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6E66F" w14:textId="77777777" w:rsidR="00D75644" w:rsidRPr="004D141F" w:rsidRDefault="00D20D26" w:rsidP="00F37D7B">
      <w:pPr>
        <w:pStyle w:val="af2"/>
      </w:pPr>
      <w:r>
        <w:rPr>
          <w:rFonts w:hint="eastAsia"/>
        </w:rPr>
        <w:t>調查報告</w:t>
      </w:r>
    </w:p>
    <w:p w14:paraId="70B396AC" w14:textId="77777777" w:rsidR="00FF03A3" w:rsidRPr="00FF03A3" w:rsidRDefault="00E25849" w:rsidP="0026316E">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Start w:id="25" w:name="_Toc524892369"/>
      <w:bookmarkStart w:id="26" w:name="_Toc524895639"/>
      <w:bookmarkStart w:id="27" w:name="_Toc524896185"/>
      <w:bookmarkStart w:id="28" w:name="_Toc524896215"/>
      <w:bookmarkStart w:id="29" w:name="_Toc524902721"/>
      <w:bookmarkStart w:id="30" w:name="_Toc525066140"/>
      <w:bookmarkStart w:id="31" w:name="_Toc525070830"/>
      <w:bookmarkStart w:id="32" w:name="_Toc525938370"/>
      <w:bookmarkStart w:id="33" w:name="_Toc525939218"/>
      <w:bookmarkStart w:id="34" w:name="_Toc525939723"/>
      <w:bookmarkStart w:id="35" w:name="_Toc529218257"/>
      <w:bookmarkStart w:id="36" w:name="_Toc529222680"/>
      <w:bookmarkStart w:id="37" w:name="_Toc529223102"/>
      <w:bookmarkStart w:id="38" w:name="_Toc529223853"/>
      <w:bookmarkStart w:id="39" w:name="_Toc529228249"/>
      <w:bookmarkStart w:id="40" w:name="_Toc2400385"/>
      <w:bookmarkStart w:id="41" w:name="_Toc4316180"/>
      <w:bookmarkStart w:id="42" w:name="_Toc4473321"/>
      <w:bookmarkStart w:id="43" w:name="_Toc69556888"/>
      <w:bookmarkStart w:id="44" w:name="_Toc69556937"/>
      <w:bookmarkStart w:id="45" w:name="_Toc69609811"/>
      <w:bookmarkStart w:id="46" w:name="_Toc70241807"/>
      <w:bookmarkStart w:id="47" w:name="_Toc70242196"/>
      <w:bookmarkStart w:id="48" w:name="_Toc421794866"/>
      <w:bookmarkStart w:id="49" w:name="_Toc42283415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F03A3" w:rsidRPr="00E01ED0">
        <w:rPr>
          <w:rFonts w:hAnsi="標楷體"/>
          <w:color w:val="000000" w:themeColor="text1"/>
        </w:rPr>
        <w:t>據悉，美國眾議院議長裴洛西訪問我國</w:t>
      </w:r>
      <w:proofErr w:type="gramStart"/>
      <w:r w:rsidR="00FF03A3" w:rsidRPr="00E01ED0">
        <w:rPr>
          <w:rFonts w:hAnsi="標楷體"/>
          <w:color w:val="000000" w:themeColor="text1"/>
        </w:rPr>
        <w:t>期間，</w:t>
      </w:r>
      <w:proofErr w:type="gramEnd"/>
      <w:r w:rsidR="00FF03A3" w:rsidRPr="00E01ED0">
        <w:rPr>
          <w:rFonts w:hAnsi="標楷體"/>
          <w:color w:val="000000" w:themeColor="text1"/>
        </w:rPr>
        <w:t>我國各級政府及民間企業之網站、電子看板相繼遭到駭客入侵，以阻斷服務、竄改網站內容、刊登不實資訊等方式，進行心理及認知作戰。我國資訊產業發達，政府及民間之資訊設備卻頻遭駭客攻擊</w:t>
      </w:r>
      <w:bookmarkStart w:id="50" w:name="_GoBack"/>
      <w:bookmarkEnd w:id="50"/>
      <w:r w:rsidR="00FF03A3" w:rsidRPr="00E01ED0">
        <w:rPr>
          <w:rFonts w:hAnsi="標楷體"/>
          <w:color w:val="000000" w:themeColor="text1"/>
        </w:rPr>
        <w:t>入侵。究政府及民間企業有否正視網路攻擊之威脅，並建立有效</w:t>
      </w:r>
      <w:proofErr w:type="gramStart"/>
      <w:r w:rsidR="00FF03A3" w:rsidRPr="00E01ED0">
        <w:rPr>
          <w:rFonts w:hAnsi="標楷體"/>
          <w:color w:val="000000" w:themeColor="text1"/>
        </w:rPr>
        <w:t>之資安防護</w:t>
      </w:r>
      <w:proofErr w:type="gramEnd"/>
      <w:r w:rsidR="00FF03A3" w:rsidRPr="00E01ED0">
        <w:rPr>
          <w:rFonts w:hAnsi="標楷體"/>
          <w:color w:val="000000" w:themeColor="text1"/>
        </w:rPr>
        <w:t>能力？如何避免網站及電子看板等公眾媒體遭駭客利用，</w:t>
      </w:r>
      <w:proofErr w:type="gramStart"/>
      <w:r w:rsidR="00FF03A3" w:rsidRPr="00E01ED0">
        <w:rPr>
          <w:rFonts w:hAnsi="標楷體"/>
          <w:color w:val="000000" w:themeColor="text1"/>
        </w:rPr>
        <w:t>成為錯假訊息</w:t>
      </w:r>
      <w:proofErr w:type="gramEnd"/>
      <w:r w:rsidR="00FF03A3" w:rsidRPr="00E01ED0">
        <w:rPr>
          <w:rFonts w:hAnsi="標楷體"/>
          <w:color w:val="000000" w:themeColor="text1"/>
        </w:rPr>
        <w:t>公布欄，致影響民眾認知？政府對於心理及認知作戰是否採取具體之因應措施？</w:t>
      </w:r>
      <w:proofErr w:type="gramStart"/>
      <w:r w:rsidR="00FF03A3" w:rsidRPr="00E01ED0">
        <w:rPr>
          <w:rFonts w:hAnsi="標楷體"/>
          <w:color w:val="000000" w:themeColor="text1"/>
        </w:rPr>
        <w:t>均認有</w:t>
      </w:r>
      <w:proofErr w:type="gramEnd"/>
      <w:r w:rsidR="00FF03A3" w:rsidRPr="00E01ED0">
        <w:rPr>
          <w:rFonts w:hAnsi="標楷體"/>
          <w:color w:val="000000" w:themeColor="text1"/>
        </w:rPr>
        <w:t>調查之必要案。</w:t>
      </w:r>
    </w:p>
    <w:p w14:paraId="09EF1E87" w14:textId="0547CDEE" w:rsidR="00E25849" w:rsidRDefault="00E25849" w:rsidP="004E05A1">
      <w:pPr>
        <w:pStyle w:val="1"/>
        <w:ind w:left="2380" w:hanging="2380"/>
      </w:pPr>
      <w:bookmarkStart w:id="51" w:name="_Toc524895641"/>
      <w:bookmarkStart w:id="52" w:name="_Toc524896187"/>
      <w:bookmarkStart w:id="53" w:name="_Toc524896217"/>
      <w:bookmarkStart w:id="54" w:name="_Toc525066142"/>
      <w:bookmarkStart w:id="55" w:name="_Toc4316182"/>
      <w:bookmarkStart w:id="56" w:name="_Toc4473323"/>
      <w:bookmarkStart w:id="57" w:name="_Toc69556890"/>
      <w:bookmarkStart w:id="58" w:name="_Toc69556939"/>
      <w:bookmarkStart w:id="59" w:name="_Toc69609813"/>
      <w:bookmarkStart w:id="60" w:name="_Toc70241809"/>
      <w:bookmarkStart w:id="61" w:name="_Toc524895646"/>
      <w:bookmarkStart w:id="62" w:name="_Toc524896192"/>
      <w:bookmarkStart w:id="63" w:name="_Toc524896222"/>
      <w:bookmarkStart w:id="64" w:name="_Toc524902729"/>
      <w:bookmarkStart w:id="65" w:name="_Toc525066145"/>
      <w:bookmarkStart w:id="66" w:name="_Toc525070836"/>
      <w:bookmarkStart w:id="67" w:name="_Toc525938376"/>
      <w:bookmarkStart w:id="68" w:name="_Toc525939224"/>
      <w:bookmarkStart w:id="69" w:name="_Toc525939729"/>
      <w:bookmarkStart w:id="70" w:name="_Toc529218269"/>
      <w:bookmarkStart w:id="71" w:name="_Toc529222686"/>
      <w:bookmarkStart w:id="72" w:name="_Toc529223108"/>
      <w:bookmarkStart w:id="73" w:name="_Toc529223859"/>
      <w:bookmarkStart w:id="74" w:name="_Toc529228262"/>
      <w:bookmarkStart w:id="75" w:name="_Toc2400392"/>
      <w:bookmarkStart w:id="76" w:name="_Toc4316186"/>
      <w:bookmarkStart w:id="77" w:name="_Toc4473327"/>
      <w:bookmarkStart w:id="78" w:name="_Toc69556894"/>
      <w:bookmarkStart w:id="79" w:name="_Toc69556943"/>
      <w:bookmarkStart w:id="80" w:name="_Toc69609817"/>
      <w:bookmarkStart w:id="81" w:name="_Toc70241813"/>
      <w:bookmarkStart w:id="82" w:name="_Toc70242202"/>
      <w:bookmarkStart w:id="83" w:name="_Toc421794872"/>
      <w:bookmarkStart w:id="84" w:name="_Toc422834157"/>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1"/>
      <w:bookmarkEnd w:id="52"/>
      <w:bookmarkEnd w:id="53"/>
      <w:bookmarkEnd w:id="54"/>
      <w:bookmarkEnd w:id="55"/>
      <w:bookmarkEnd w:id="56"/>
      <w:bookmarkEnd w:id="57"/>
      <w:bookmarkEnd w:id="58"/>
      <w:bookmarkEnd w:id="59"/>
      <w:bookmarkEnd w:id="60"/>
      <w:r>
        <w:rPr>
          <w:rFonts w:hint="eastAsia"/>
        </w:rPr>
        <w:t>調查意見：</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3572E4F7" w14:textId="77777777" w:rsidR="004F6710" w:rsidRDefault="009559B5" w:rsidP="00A639F4">
      <w:pPr>
        <w:pStyle w:val="10"/>
        <w:ind w:left="680" w:firstLine="680"/>
      </w:pPr>
      <w:bookmarkStart w:id="85" w:name="_Toc524902730"/>
      <w:r w:rsidRPr="00213C9C">
        <w:rPr>
          <w:rFonts w:hint="eastAsia"/>
        </w:rPr>
        <w:t>本</w:t>
      </w:r>
      <w:r w:rsidRPr="009C7FF2">
        <w:rPr>
          <w:rFonts w:hint="eastAsia"/>
        </w:rPr>
        <w:t>案經調閱</w:t>
      </w:r>
      <w:r>
        <w:rPr>
          <w:rFonts w:hint="eastAsia"/>
        </w:rPr>
        <w:t>數位發展部</w:t>
      </w:r>
      <w:r w:rsidRPr="009C7FF2">
        <w:rPr>
          <w:rFonts w:hint="eastAsia"/>
        </w:rPr>
        <w:t>（下稱</w:t>
      </w:r>
      <w:r>
        <w:rPr>
          <w:rFonts w:hint="eastAsia"/>
        </w:rPr>
        <w:t>數位部</w:t>
      </w:r>
      <w:r w:rsidRPr="009C7FF2">
        <w:rPr>
          <w:rFonts w:hint="eastAsia"/>
        </w:rPr>
        <w:t>）、</w:t>
      </w:r>
      <w:r>
        <w:rPr>
          <w:rFonts w:hint="eastAsia"/>
        </w:rPr>
        <w:t>國防部、經濟</w:t>
      </w:r>
      <w:r w:rsidRPr="009C7FF2">
        <w:rPr>
          <w:rFonts w:hint="eastAsia"/>
        </w:rPr>
        <w:t>部、</w:t>
      </w:r>
      <w:r>
        <w:rPr>
          <w:rFonts w:hint="eastAsia"/>
        </w:rPr>
        <w:t>內政部警政署</w:t>
      </w:r>
      <w:r w:rsidRPr="009C7FF2">
        <w:t>(</w:t>
      </w:r>
      <w:r w:rsidRPr="009C7FF2">
        <w:rPr>
          <w:rFonts w:hint="eastAsia"/>
        </w:rPr>
        <w:t>下稱</w:t>
      </w:r>
      <w:r>
        <w:rPr>
          <w:rFonts w:hint="eastAsia"/>
        </w:rPr>
        <w:t>警政署</w:t>
      </w:r>
      <w:r w:rsidRPr="009C7FF2">
        <w:t>)</w:t>
      </w:r>
      <w:r w:rsidRPr="009C7FF2">
        <w:rPr>
          <w:rFonts w:hint="eastAsia"/>
        </w:rPr>
        <w:t>、</w:t>
      </w:r>
      <w:r>
        <w:rPr>
          <w:rFonts w:hint="eastAsia"/>
        </w:rPr>
        <w:t>法務部調查局(下稱調查局)</w:t>
      </w:r>
      <w:r w:rsidRPr="009C7FF2">
        <w:rPr>
          <w:rFonts w:hint="eastAsia"/>
        </w:rPr>
        <w:t>等機關卷證資料，</w:t>
      </w:r>
      <w:r>
        <w:rPr>
          <w:rFonts w:hint="eastAsia"/>
        </w:rPr>
        <w:t>於</w:t>
      </w:r>
      <w:r w:rsidRPr="002B7392">
        <w:rPr>
          <w:rFonts w:hint="eastAsia"/>
        </w:rPr>
        <w:t>民國(下同)</w:t>
      </w:r>
      <w:r>
        <w:rPr>
          <w:rFonts w:hint="eastAsia"/>
        </w:rPr>
        <w:t>112年2月16日辦理專家學者諮詢會議，</w:t>
      </w:r>
      <w:proofErr w:type="gramStart"/>
      <w:r w:rsidR="00AD2E22">
        <w:rPr>
          <w:rFonts w:hint="eastAsia"/>
        </w:rPr>
        <w:t>嗣</w:t>
      </w:r>
      <w:proofErr w:type="gramEnd"/>
      <w:r w:rsidRPr="009C7FF2">
        <w:rPr>
          <w:rFonts w:hint="eastAsia"/>
        </w:rPr>
        <w:t>於</w:t>
      </w:r>
      <w:r>
        <w:rPr>
          <w:rFonts w:hint="eastAsia"/>
        </w:rPr>
        <w:t>111</w:t>
      </w:r>
      <w:r w:rsidRPr="009C7FF2">
        <w:rPr>
          <w:rFonts w:hint="eastAsia"/>
        </w:rPr>
        <w:t>年</w:t>
      </w:r>
      <w:r>
        <w:rPr>
          <w:rFonts w:hint="eastAsia"/>
        </w:rPr>
        <w:t>2</w:t>
      </w:r>
      <w:r w:rsidRPr="009C7FF2">
        <w:rPr>
          <w:rFonts w:hint="eastAsia"/>
        </w:rPr>
        <w:t>月</w:t>
      </w:r>
      <w:r>
        <w:rPr>
          <w:rFonts w:hint="eastAsia"/>
        </w:rPr>
        <w:t>22</w:t>
      </w:r>
      <w:r w:rsidRPr="009C7FF2">
        <w:rPr>
          <w:rFonts w:hint="eastAsia"/>
        </w:rPr>
        <w:t>日現場履</w:t>
      </w:r>
      <w:proofErr w:type="gramStart"/>
      <w:r w:rsidRPr="009C7FF2">
        <w:rPr>
          <w:rFonts w:hint="eastAsia"/>
        </w:rPr>
        <w:t>勘</w:t>
      </w:r>
      <w:r>
        <w:rPr>
          <w:rFonts w:hint="eastAsia"/>
        </w:rPr>
        <w:t>數位部</w:t>
      </w:r>
      <w:r w:rsidRPr="009C7FF2">
        <w:rPr>
          <w:rFonts w:hint="eastAsia"/>
        </w:rPr>
        <w:t>等機關</w:t>
      </w:r>
      <w:proofErr w:type="gramEnd"/>
      <w:r w:rsidRPr="009C7FF2">
        <w:rPr>
          <w:rFonts w:hint="eastAsia"/>
        </w:rPr>
        <w:t>人員</w:t>
      </w:r>
      <w:r>
        <w:rPr>
          <w:rFonts w:hint="eastAsia"/>
        </w:rPr>
        <w:t>，</w:t>
      </w:r>
      <w:r w:rsidR="00AD2E22">
        <w:rPr>
          <w:rFonts w:hint="eastAsia"/>
        </w:rPr>
        <w:t>並於112年5月17日詢問數位部、經濟部、內政部、調查局及國防部主管人員，已調查完畢，茲</w:t>
      </w:r>
      <w:proofErr w:type="gramStart"/>
      <w:r w:rsidR="00AD2E22">
        <w:rPr>
          <w:rFonts w:hint="eastAsia"/>
        </w:rPr>
        <w:t>臚</w:t>
      </w:r>
      <w:proofErr w:type="gramEnd"/>
      <w:r w:rsidR="00AD2E22" w:rsidRPr="009C7FF2">
        <w:rPr>
          <w:rFonts w:hint="eastAsia"/>
        </w:rPr>
        <w:t>列調查意見如下</w:t>
      </w:r>
      <w:r w:rsidR="00FB501B" w:rsidRPr="009C7FF2">
        <w:rPr>
          <w:rFonts w:hint="eastAsia"/>
        </w:rPr>
        <w:t>：</w:t>
      </w:r>
    </w:p>
    <w:p w14:paraId="13C6B79B" w14:textId="6F5AA35F" w:rsidR="00AD2E22" w:rsidRDefault="00AD2E22" w:rsidP="00DE4238">
      <w:pPr>
        <w:pStyle w:val="2"/>
        <w:rPr>
          <w:b/>
        </w:rPr>
      </w:pPr>
      <w:r>
        <w:rPr>
          <w:rFonts w:hint="eastAsia"/>
          <w:b/>
        </w:rPr>
        <w:t>資通安全法及其子法</w:t>
      </w:r>
      <w:r w:rsidR="00AD09C7">
        <w:rPr>
          <w:rFonts w:hint="eastAsia"/>
          <w:b/>
        </w:rPr>
        <w:t>目前</w:t>
      </w:r>
      <w:r>
        <w:rPr>
          <w:rFonts w:hint="eastAsia"/>
          <w:b/>
        </w:rPr>
        <w:t>僅能規範公務機關及特定非公務機關</w:t>
      </w:r>
      <w:r w:rsidR="00C7584B">
        <w:rPr>
          <w:rFonts w:hint="eastAsia"/>
          <w:b/>
        </w:rPr>
        <w:t>於</w:t>
      </w:r>
      <w:r>
        <w:rPr>
          <w:rFonts w:hint="eastAsia"/>
          <w:b/>
        </w:rPr>
        <w:t>事前、事中</w:t>
      </w:r>
      <w:r w:rsidR="00C7584B">
        <w:rPr>
          <w:rFonts w:hint="eastAsia"/>
          <w:b/>
        </w:rPr>
        <w:t>及事後</w:t>
      </w:r>
      <w:r w:rsidR="00AD09C7">
        <w:rPr>
          <w:rFonts w:hint="eastAsia"/>
          <w:b/>
        </w:rPr>
        <w:t>相關</w:t>
      </w:r>
      <w:r w:rsidR="00C7584B">
        <w:rPr>
          <w:rFonts w:hint="eastAsia"/>
          <w:b/>
        </w:rPr>
        <w:t>法</w:t>
      </w:r>
      <w:proofErr w:type="gramStart"/>
      <w:r w:rsidR="00C7584B">
        <w:rPr>
          <w:rFonts w:hint="eastAsia"/>
          <w:b/>
        </w:rPr>
        <w:t>遵</w:t>
      </w:r>
      <w:proofErr w:type="gramEnd"/>
      <w:r w:rsidR="00C7584B">
        <w:rPr>
          <w:rFonts w:hint="eastAsia"/>
          <w:b/>
        </w:rPr>
        <w:t>事宜，搭配個人資料保護法於112年5月16日修正通過提高罰則</w:t>
      </w:r>
      <w:r w:rsidR="00F2574E">
        <w:rPr>
          <w:rFonts w:hint="eastAsia"/>
          <w:b/>
        </w:rPr>
        <w:t>以及</w:t>
      </w:r>
      <w:r w:rsidR="00F2574E" w:rsidRPr="00F2574E">
        <w:rPr>
          <w:rFonts w:hint="eastAsia"/>
          <w:b/>
        </w:rPr>
        <w:t>金融監督管理委員會</w:t>
      </w:r>
      <w:r w:rsidR="00F2574E">
        <w:rPr>
          <w:rFonts w:hint="eastAsia"/>
          <w:b/>
        </w:rPr>
        <w:t>對上市櫃公司相關規定</w:t>
      </w:r>
      <w:r w:rsidR="00C7584B">
        <w:rPr>
          <w:rFonts w:hint="eastAsia"/>
          <w:b/>
        </w:rPr>
        <w:t>，雖可一定程度督促公私部門</w:t>
      </w:r>
      <w:proofErr w:type="gramStart"/>
      <w:r w:rsidR="00497EDD">
        <w:rPr>
          <w:rFonts w:hint="eastAsia"/>
          <w:b/>
        </w:rPr>
        <w:t>加</w:t>
      </w:r>
      <w:r w:rsidR="00C7584B">
        <w:rPr>
          <w:rFonts w:hint="eastAsia"/>
          <w:b/>
        </w:rPr>
        <w:t>強資安治理</w:t>
      </w:r>
      <w:proofErr w:type="gramEnd"/>
      <w:r w:rsidR="00C7584B">
        <w:rPr>
          <w:rFonts w:hint="eastAsia"/>
          <w:b/>
        </w:rPr>
        <w:t>，惟尚難有效推動</w:t>
      </w:r>
      <w:r w:rsidR="00AD09C7">
        <w:rPr>
          <w:rFonts w:hint="eastAsia"/>
          <w:b/>
        </w:rPr>
        <w:t>可能</w:t>
      </w:r>
      <w:r w:rsidR="00497EDD">
        <w:rPr>
          <w:rFonts w:hint="eastAsia"/>
          <w:b/>
        </w:rPr>
        <w:t>有</w:t>
      </w:r>
      <w:proofErr w:type="gramStart"/>
      <w:r w:rsidR="00AD09C7">
        <w:rPr>
          <w:rFonts w:hint="eastAsia"/>
          <w:b/>
        </w:rPr>
        <w:t>重大資安風險</w:t>
      </w:r>
      <w:proofErr w:type="gramEnd"/>
      <w:r w:rsidR="00AD09C7">
        <w:rPr>
          <w:rFonts w:hint="eastAsia"/>
          <w:b/>
        </w:rPr>
        <w:t>並危及民眾安全之私部門建立</w:t>
      </w:r>
      <w:proofErr w:type="gramStart"/>
      <w:r w:rsidR="00AD09C7">
        <w:rPr>
          <w:rFonts w:hint="eastAsia"/>
          <w:b/>
        </w:rPr>
        <w:t>事前風控或</w:t>
      </w:r>
      <w:proofErr w:type="gramEnd"/>
      <w:r w:rsidR="00AD09C7">
        <w:rPr>
          <w:rFonts w:hint="eastAsia"/>
          <w:b/>
        </w:rPr>
        <w:t>事中通報機制，此有數位部未能掌握</w:t>
      </w:r>
      <w:r w:rsidR="00497EDD">
        <w:rPr>
          <w:rFonts w:hint="eastAsia"/>
          <w:b/>
        </w:rPr>
        <w:t>美國</w:t>
      </w:r>
      <w:r w:rsidR="00AD09C7">
        <w:rPr>
          <w:rFonts w:hint="eastAsia"/>
          <w:b/>
        </w:rPr>
        <w:t>裴洛西議長訪</w:t>
      </w:r>
      <w:proofErr w:type="gramStart"/>
      <w:r w:rsidR="00AD09C7">
        <w:rPr>
          <w:rFonts w:hint="eastAsia"/>
          <w:b/>
        </w:rPr>
        <w:t>臺</w:t>
      </w:r>
      <w:proofErr w:type="gramEnd"/>
      <w:r w:rsidR="00AD09C7">
        <w:rPr>
          <w:rFonts w:hint="eastAsia"/>
          <w:b/>
        </w:rPr>
        <w:t>期間公私</w:t>
      </w:r>
      <w:proofErr w:type="gramStart"/>
      <w:r w:rsidR="00AD09C7">
        <w:rPr>
          <w:rFonts w:hint="eastAsia"/>
          <w:b/>
        </w:rPr>
        <w:t>部門資安事件</w:t>
      </w:r>
      <w:proofErr w:type="gramEnd"/>
      <w:r w:rsidR="00AD09C7">
        <w:rPr>
          <w:rFonts w:hint="eastAsia"/>
          <w:b/>
        </w:rPr>
        <w:t>全貌，以</w:t>
      </w:r>
      <w:r w:rsidR="00AD09C7">
        <w:rPr>
          <w:rFonts w:hint="eastAsia"/>
          <w:b/>
        </w:rPr>
        <w:lastRenderedPageBreak/>
        <w:t>及無法提供部分個案細節，僅能不斷鼓勵宣導加入</w:t>
      </w:r>
      <w:r w:rsidR="00AD09C7" w:rsidRPr="00AD09C7">
        <w:rPr>
          <w:rFonts w:hint="eastAsia"/>
          <w:b/>
        </w:rPr>
        <w:t>台灣電腦網路危機處理暨協調中心</w:t>
      </w:r>
      <w:r w:rsidR="00AD09C7">
        <w:rPr>
          <w:rFonts w:hint="eastAsia"/>
          <w:b/>
        </w:rPr>
        <w:t>(</w:t>
      </w:r>
      <w:r w:rsidR="008B602C" w:rsidRPr="008B602C">
        <w:rPr>
          <w:b/>
        </w:rPr>
        <w:t>Taiwan Computer Emergency Response Team / Coordination Center</w:t>
      </w:r>
      <w:r w:rsidR="008B602C">
        <w:rPr>
          <w:rFonts w:hint="eastAsia"/>
          <w:b/>
        </w:rPr>
        <w:t>，T</w:t>
      </w:r>
      <w:r w:rsidR="00AD09C7">
        <w:rPr>
          <w:b/>
        </w:rPr>
        <w:t>WCERT/CC</w:t>
      </w:r>
      <w:r w:rsidR="00AD09C7">
        <w:rPr>
          <w:rFonts w:hint="eastAsia"/>
          <w:b/>
        </w:rPr>
        <w:t>)可資佐證；</w:t>
      </w:r>
      <w:proofErr w:type="gramStart"/>
      <w:r w:rsidR="00497EDD">
        <w:rPr>
          <w:rFonts w:hint="eastAsia"/>
          <w:b/>
        </w:rPr>
        <w:t>爰</w:t>
      </w:r>
      <w:proofErr w:type="gramEnd"/>
      <w:r w:rsidR="00497EDD">
        <w:rPr>
          <w:rFonts w:hint="eastAsia"/>
          <w:b/>
        </w:rPr>
        <w:t>此，</w:t>
      </w:r>
      <w:r w:rsidR="00AD09C7">
        <w:rPr>
          <w:rFonts w:hint="eastAsia"/>
          <w:b/>
        </w:rPr>
        <w:t>主管機關</w:t>
      </w:r>
      <w:proofErr w:type="gramStart"/>
      <w:r w:rsidR="00AD09C7">
        <w:rPr>
          <w:rFonts w:hint="eastAsia"/>
          <w:b/>
        </w:rPr>
        <w:t>數位部宜在</w:t>
      </w:r>
      <w:proofErr w:type="gramEnd"/>
      <w:r w:rsidR="00497EDD">
        <w:rPr>
          <w:rFonts w:hint="eastAsia"/>
          <w:b/>
        </w:rPr>
        <w:t>堅守</w:t>
      </w:r>
      <w:r w:rsidR="00AD09C7">
        <w:rPr>
          <w:rFonts w:hint="eastAsia"/>
          <w:b/>
        </w:rPr>
        <w:t>法律保留原則</w:t>
      </w:r>
      <w:r w:rsidR="00497EDD">
        <w:rPr>
          <w:rFonts w:hint="eastAsia"/>
          <w:b/>
        </w:rPr>
        <w:t>之前提</w:t>
      </w:r>
      <w:r w:rsidR="00AD09C7">
        <w:rPr>
          <w:rFonts w:hint="eastAsia"/>
          <w:b/>
        </w:rPr>
        <w:t>下，參考先進國家政策，</w:t>
      </w:r>
      <w:r w:rsidR="00774156">
        <w:rPr>
          <w:rFonts w:hint="eastAsia"/>
          <w:b/>
        </w:rPr>
        <w:t>導入</w:t>
      </w:r>
      <w:proofErr w:type="gramStart"/>
      <w:r w:rsidR="00774156">
        <w:rPr>
          <w:rFonts w:hint="eastAsia"/>
          <w:b/>
        </w:rPr>
        <w:t>先進資安</w:t>
      </w:r>
      <w:proofErr w:type="gramEnd"/>
      <w:r w:rsidR="00774156">
        <w:rPr>
          <w:rFonts w:hint="eastAsia"/>
          <w:b/>
        </w:rPr>
        <w:t>概念，聽取私部門需求，以</w:t>
      </w:r>
      <w:r w:rsidR="00AD09C7">
        <w:rPr>
          <w:rFonts w:hint="eastAsia"/>
          <w:b/>
        </w:rPr>
        <w:t>強化公私協力</w:t>
      </w:r>
      <w:r w:rsidR="00497EDD">
        <w:rPr>
          <w:rFonts w:hint="eastAsia"/>
          <w:b/>
        </w:rPr>
        <w:t>措施</w:t>
      </w:r>
      <w:r w:rsidR="00AD09C7">
        <w:rPr>
          <w:rFonts w:hint="eastAsia"/>
          <w:b/>
        </w:rPr>
        <w:t>，</w:t>
      </w:r>
      <w:proofErr w:type="gramStart"/>
      <w:r w:rsidR="00774156">
        <w:rPr>
          <w:rFonts w:hint="eastAsia"/>
          <w:b/>
        </w:rPr>
        <w:t>研</w:t>
      </w:r>
      <w:proofErr w:type="gramEnd"/>
      <w:r w:rsidR="00774156">
        <w:rPr>
          <w:rFonts w:hint="eastAsia"/>
          <w:b/>
        </w:rPr>
        <w:t>謀</w:t>
      </w:r>
      <w:r w:rsidR="00AD09C7">
        <w:rPr>
          <w:rFonts w:hint="eastAsia"/>
          <w:b/>
        </w:rPr>
        <w:t>建立</w:t>
      </w:r>
      <w:proofErr w:type="gramStart"/>
      <w:r w:rsidR="00AD09C7">
        <w:rPr>
          <w:rFonts w:hint="eastAsia"/>
          <w:b/>
        </w:rPr>
        <w:t>事前風控取代</w:t>
      </w:r>
      <w:proofErr w:type="gramEnd"/>
      <w:r w:rsidR="00AD09C7">
        <w:rPr>
          <w:rFonts w:hint="eastAsia"/>
          <w:b/>
        </w:rPr>
        <w:t>事後調查及裁罰</w:t>
      </w:r>
      <w:r w:rsidR="00497EDD">
        <w:rPr>
          <w:rFonts w:hint="eastAsia"/>
          <w:b/>
        </w:rPr>
        <w:t>。</w:t>
      </w:r>
    </w:p>
    <w:p w14:paraId="497E6543" w14:textId="77777777" w:rsidR="00B55B28" w:rsidRDefault="00AD7855" w:rsidP="00B55B28">
      <w:pPr>
        <w:pStyle w:val="3"/>
      </w:pPr>
      <w:r>
        <w:rPr>
          <w:rFonts w:hint="eastAsia"/>
        </w:rPr>
        <w:t>資通安全管理法(下</w:t>
      </w:r>
      <w:proofErr w:type="gramStart"/>
      <w:r>
        <w:rPr>
          <w:rFonts w:hint="eastAsia"/>
        </w:rPr>
        <w:t>稱資安</w:t>
      </w:r>
      <w:proofErr w:type="gramEnd"/>
      <w:r>
        <w:rPr>
          <w:rFonts w:hint="eastAsia"/>
        </w:rPr>
        <w:t>法)管理範疇及個人資料保護法(</w:t>
      </w:r>
      <w:proofErr w:type="gramStart"/>
      <w:r>
        <w:rPr>
          <w:rFonts w:hint="eastAsia"/>
        </w:rPr>
        <w:t>下稱個資</w:t>
      </w:r>
      <w:proofErr w:type="gramEnd"/>
      <w:r>
        <w:rPr>
          <w:rFonts w:hint="eastAsia"/>
        </w:rPr>
        <w:t>法)修正概要如下，</w:t>
      </w:r>
      <w:proofErr w:type="gramStart"/>
      <w:r w:rsidR="00F073D9">
        <w:rPr>
          <w:rFonts w:hint="eastAsia"/>
        </w:rPr>
        <w:t>就資安</w:t>
      </w:r>
      <w:proofErr w:type="gramEnd"/>
      <w:r w:rsidR="00F073D9">
        <w:rPr>
          <w:rFonts w:hint="eastAsia"/>
        </w:rPr>
        <w:t>法部分，其管理範疇</w:t>
      </w:r>
      <w:r w:rsidR="00C17AE6">
        <w:rPr>
          <w:rFonts w:hint="eastAsia"/>
        </w:rPr>
        <w:t>包括「</w:t>
      </w:r>
      <w:r w:rsidR="00C17AE6" w:rsidRPr="00AD7855">
        <w:rPr>
          <w:rFonts w:hint="eastAsia"/>
        </w:rPr>
        <w:t>公務機關</w:t>
      </w:r>
      <w:r w:rsidR="00C17AE6">
        <w:rPr>
          <w:rFonts w:hint="eastAsia"/>
        </w:rPr>
        <w:t>」及「</w:t>
      </w:r>
      <w:r w:rsidR="00C17AE6" w:rsidRPr="00AD7855">
        <w:rPr>
          <w:rFonts w:hint="eastAsia"/>
        </w:rPr>
        <w:t>特定非公務機關</w:t>
      </w:r>
      <w:r w:rsidR="00C17AE6">
        <w:rPr>
          <w:rFonts w:hint="eastAsia"/>
        </w:rPr>
        <w:t>」，</w:t>
      </w:r>
      <w:proofErr w:type="gramStart"/>
      <w:r w:rsidR="00C17AE6">
        <w:rPr>
          <w:rFonts w:hint="eastAsia"/>
        </w:rPr>
        <w:t>不含私部門</w:t>
      </w:r>
      <w:proofErr w:type="gramEnd"/>
      <w:r w:rsidR="00C17AE6">
        <w:rPr>
          <w:rFonts w:hint="eastAsia"/>
        </w:rPr>
        <w:t>；</w:t>
      </w:r>
      <w:proofErr w:type="gramStart"/>
      <w:r w:rsidR="00C17AE6">
        <w:rPr>
          <w:rFonts w:hint="eastAsia"/>
        </w:rPr>
        <w:t>個</w:t>
      </w:r>
      <w:proofErr w:type="gramEnd"/>
      <w:r w:rsidR="00C17AE6">
        <w:rPr>
          <w:rFonts w:hint="eastAsia"/>
        </w:rPr>
        <w:t>資法部分僅能就個資洩漏事後依法進行行政檢查及裁罰，尚難處理電子看板內容竄改或服務癱瘓等</w:t>
      </w:r>
      <w:proofErr w:type="gramStart"/>
      <w:r w:rsidR="00C17AE6">
        <w:rPr>
          <w:rFonts w:hint="eastAsia"/>
        </w:rPr>
        <w:t>非屬個資</w:t>
      </w:r>
      <w:proofErr w:type="gramEnd"/>
      <w:r w:rsidR="00C17AE6">
        <w:rPr>
          <w:rFonts w:hint="eastAsia"/>
        </w:rPr>
        <w:t>範疇</w:t>
      </w:r>
      <w:proofErr w:type="gramStart"/>
      <w:r w:rsidR="00C17AE6">
        <w:rPr>
          <w:rFonts w:hint="eastAsia"/>
        </w:rPr>
        <w:t>之資安</w:t>
      </w:r>
      <w:r w:rsidR="001408CB">
        <w:rPr>
          <w:rFonts w:hint="eastAsia"/>
        </w:rPr>
        <w:t>風險</w:t>
      </w:r>
      <w:proofErr w:type="gramEnd"/>
      <w:r w:rsidR="00F2574E">
        <w:rPr>
          <w:rFonts w:hint="eastAsia"/>
        </w:rPr>
        <w:t>。</w:t>
      </w:r>
    </w:p>
    <w:p w14:paraId="10FF9EC6" w14:textId="77777777" w:rsidR="00AD7855" w:rsidRDefault="00AD7855" w:rsidP="00AD7855">
      <w:pPr>
        <w:pStyle w:val="4"/>
      </w:pPr>
      <w:r>
        <w:rPr>
          <w:rFonts w:hint="eastAsia"/>
        </w:rPr>
        <w:t>資安法管理範疇</w:t>
      </w:r>
    </w:p>
    <w:p w14:paraId="397AC6D4" w14:textId="349F0087" w:rsidR="00AD7855" w:rsidRDefault="00AD7855" w:rsidP="00AD7855">
      <w:pPr>
        <w:pStyle w:val="5"/>
      </w:pPr>
      <w:r>
        <w:rPr>
          <w:rFonts w:hint="eastAsia"/>
        </w:rPr>
        <w:t>第</w:t>
      </w:r>
      <w:r w:rsidR="00085CFC">
        <w:rPr>
          <w:rFonts w:hint="eastAsia"/>
        </w:rPr>
        <w:t>3</w:t>
      </w:r>
      <w:r>
        <w:rPr>
          <w:rFonts w:hint="eastAsia"/>
        </w:rPr>
        <w:t>條第</w:t>
      </w:r>
      <w:r w:rsidR="00085CFC">
        <w:rPr>
          <w:rFonts w:hint="eastAsia"/>
        </w:rPr>
        <w:t>1</w:t>
      </w:r>
      <w:r>
        <w:rPr>
          <w:rFonts w:hint="eastAsia"/>
        </w:rPr>
        <w:t>項第</w:t>
      </w:r>
      <w:r w:rsidR="00085CFC">
        <w:rPr>
          <w:rFonts w:hint="eastAsia"/>
        </w:rPr>
        <w:t>5</w:t>
      </w:r>
      <w:r>
        <w:rPr>
          <w:rFonts w:hint="eastAsia"/>
        </w:rPr>
        <w:t>款規定:「</w:t>
      </w:r>
      <w:r w:rsidRPr="00AD7855">
        <w:rPr>
          <w:rFonts w:hint="eastAsia"/>
        </w:rPr>
        <w:t>公務機關：指依法行使公權力之中央、地方機關（構）或公法人。但不包括軍事機關及情報機關。</w:t>
      </w:r>
      <w:r>
        <w:rPr>
          <w:rFonts w:hint="eastAsia"/>
        </w:rPr>
        <w:t>」</w:t>
      </w:r>
    </w:p>
    <w:p w14:paraId="362A95FF" w14:textId="35DF2FE3" w:rsidR="00AD7855" w:rsidRDefault="00AD7855" w:rsidP="00AD7855">
      <w:pPr>
        <w:pStyle w:val="5"/>
      </w:pPr>
      <w:r>
        <w:rPr>
          <w:rFonts w:hint="eastAsia"/>
        </w:rPr>
        <w:t>第</w:t>
      </w:r>
      <w:r w:rsidR="00085CFC">
        <w:rPr>
          <w:rFonts w:hint="eastAsia"/>
        </w:rPr>
        <w:t>3</w:t>
      </w:r>
      <w:r>
        <w:rPr>
          <w:rFonts w:hint="eastAsia"/>
        </w:rPr>
        <w:t>條第</w:t>
      </w:r>
      <w:r w:rsidR="00085CFC">
        <w:rPr>
          <w:rFonts w:hint="eastAsia"/>
        </w:rPr>
        <w:t>1</w:t>
      </w:r>
      <w:r>
        <w:rPr>
          <w:rFonts w:hint="eastAsia"/>
        </w:rPr>
        <w:t>項第</w:t>
      </w:r>
      <w:r w:rsidR="00085CFC">
        <w:rPr>
          <w:rFonts w:hint="eastAsia"/>
        </w:rPr>
        <w:t>6</w:t>
      </w:r>
      <w:r>
        <w:rPr>
          <w:rFonts w:hint="eastAsia"/>
        </w:rPr>
        <w:t>款規定:「</w:t>
      </w:r>
      <w:r w:rsidRPr="00AD7855">
        <w:rPr>
          <w:rFonts w:hint="eastAsia"/>
        </w:rPr>
        <w:t>特定非公務機關：指關鍵基礎設施提供者、公營事業及政府捐助之財團法人。</w:t>
      </w:r>
      <w:r>
        <w:rPr>
          <w:rFonts w:hint="eastAsia"/>
        </w:rPr>
        <w:t>」</w:t>
      </w:r>
    </w:p>
    <w:p w14:paraId="1AC92F75" w14:textId="517121C6" w:rsidR="00AD7855" w:rsidRDefault="00AD7855" w:rsidP="00AD7855">
      <w:pPr>
        <w:pStyle w:val="5"/>
      </w:pPr>
      <w:r>
        <w:rPr>
          <w:rFonts w:hint="eastAsia"/>
        </w:rPr>
        <w:t>第7條第1項規定：「</w:t>
      </w:r>
      <w:proofErr w:type="gramStart"/>
      <w:r w:rsidRPr="00AD7855">
        <w:rPr>
          <w:rFonts w:hint="eastAsia"/>
        </w:rPr>
        <w:t>主管機關應衡酌</w:t>
      </w:r>
      <w:proofErr w:type="gramEnd"/>
      <w:r w:rsidRPr="00AD7855">
        <w:rPr>
          <w:rFonts w:hint="eastAsia"/>
        </w:rPr>
        <w:t>公務機關及特定非公務機關業務之重要性與機敏性、機關層級、保有或處理之資訊種類、數量、性質、資通系統之規模及性質等條件，</w:t>
      </w:r>
      <w:proofErr w:type="gramStart"/>
      <w:r w:rsidRPr="00AD7855">
        <w:rPr>
          <w:rFonts w:hint="eastAsia"/>
        </w:rPr>
        <w:t>訂定資通</w:t>
      </w:r>
      <w:proofErr w:type="gramEnd"/>
      <w:r w:rsidRPr="00AD7855">
        <w:rPr>
          <w:rFonts w:hint="eastAsia"/>
        </w:rPr>
        <w:t>安全責任等級之分級；其分級基準、等級變更申請、義務內容、專責人員之設置及其他相關事項之辦法，由主管機關定之</w:t>
      </w:r>
      <w:r>
        <w:rPr>
          <w:rFonts w:hint="eastAsia"/>
        </w:rPr>
        <w:t>」</w:t>
      </w:r>
      <w:r w:rsidR="00085CFC">
        <w:rPr>
          <w:rFonts w:hint="eastAsia"/>
        </w:rPr>
        <w:t>；</w:t>
      </w:r>
      <w:r>
        <w:rPr>
          <w:rFonts w:hint="eastAsia"/>
        </w:rPr>
        <w:t>同條第2項規定：「</w:t>
      </w:r>
      <w:r w:rsidRPr="00AD7855">
        <w:rPr>
          <w:rFonts w:hint="eastAsia"/>
        </w:rPr>
        <w:t>主管機關得稽核特定非公務機關之資通安全維護計畫實施情形；其稽核之頻率、內容與方法及其他相關事項之辦法，由主管機關定之</w:t>
      </w:r>
      <w:r>
        <w:rPr>
          <w:rFonts w:hint="eastAsia"/>
        </w:rPr>
        <w:t>」</w:t>
      </w:r>
      <w:r w:rsidR="00085CFC">
        <w:rPr>
          <w:rFonts w:hint="eastAsia"/>
        </w:rPr>
        <w:t>；</w:t>
      </w:r>
      <w:r>
        <w:rPr>
          <w:rFonts w:hint="eastAsia"/>
        </w:rPr>
        <w:t>同條</w:t>
      </w:r>
      <w:r>
        <w:rPr>
          <w:rFonts w:hint="eastAsia"/>
        </w:rPr>
        <w:lastRenderedPageBreak/>
        <w:t>第3項規定：「</w:t>
      </w:r>
      <w:r w:rsidRPr="00AD7855">
        <w:rPr>
          <w:rFonts w:hint="eastAsia"/>
        </w:rPr>
        <w:t>特定非公務機關受前項之稽核，經發現其資通安全維護計畫實施有缺失或待改善者，應向主管機關提出改善報告，並送中央目的事業主管機關</w:t>
      </w:r>
      <w:r>
        <w:rPr>
          <w:rFonts w:hint="eastAsia"/>
        </w:rPr>
        <w:t>」。</w:t>
      </w:r>
    </w:p>
    <w:p w14:paraId="332E4A7C" w14:textId="1E23BB45" w:rsidR="00AD7855" w:rsidRDefault="00AD7855" w:rsidP="00AD7855">
      <w:pPr>
        <w:pStyle w:val="5"/>
      </w:pPr>
      <w:r>
        <w:rPr>
          <w:rFonts w:hint="eastAsia"/>
        </w:rPr>
        <w:t>第</w:t>
      </w:r>
      <w:r w:rsidR="00085CFC">
        <w:rPr>
          <w:rFonts w:hint="eastAsia"/>
        </w:rPr>
        <w:t>2</w:t>
      </w:r>
      <w:r>
        <w:rPr>
          <w:rFonts w:hint="eastAsia"/>
        </w:rPr>
        <w:t>章及第</w:t>
      </w:r>
      <w:r w:rsidR="00085CFC">
        <w:rPr>
          <w:rFonts w:hint="eastAsia"/>
        </w:rPr>
        <w:t>3</w:t>
      </w:r>
      <w:r>
        <w:rPr>
          <w:rFonts w:hint="eastAsia"/>
        </w:rPr>
        <w:t>章並分別訂定「</w:t>
      </w:r>
      <w:r w:rsidRPr="00AD7855">
        <w:rPr>
          <w:rFonts w:hint="eastAsia"/>
        </w:rPr>
        <w:t>公務機關資通安全管理</w:t>
      </w:r>
      <w:r>
        <w:rPr>
          <w:rFonts w:hint="eastAsia"/>
        </w:rPr>
        <w:t>」及「</w:t>
      </w:r>
      <w:r w:rsidRPr="00AD7855">
        <w:rPr>
          <w:rFonts w:hint="eastAsia"/>
        </w:rPr>
        <w:t>特定非公務機關資通安全管理</w:t>
      </w:r>
      <w:r>
        <w:rPr>
          <w:rFonts w:hint="eastAsia"/>
        </w:rPr>
        <w:t>」相關規定。</w:t>
      </w:r>
    </w:p>
    <w:p w14:paraId="11EC4C9E" w14:textId="77777777" w:rsidR="00AD7855" w:rsidRDefault="00AD7855" w:rsidP="00AD7855">
      <w:pPr>
        <w:pStyle w:val="4"/>
      </w:pPr>
      <w:proofErr w:type="gramStart"/>
      <w:r>
        <w:rPr>
          <w:rFonts w:hint="eastAsia"/>
        </w:rPr>
        <w:t>個</w:t>
      </w:r>
      <w:proofErr w:type="gramEnd"/>
      <w:r>
        <w:rPr>
          <w:rFonts w:hint="eastAsia"/>
        </w:rPr>
        <w:t>資法</w:t>
      </w:r>
      <w:r w:rsidR="0013052D">
        <w:rPr>
          <w:rFonts w:hint="eastAsia"/>
        </w:rPr>
        <w:t>修法概要。</w:t>
      </w:r>
    </w:p>
    <w:p w14:paraId="31440D82" w14:textId="77777777" w:rsidR="008D7AB3" w:rsidRDefault="008D7AB3" w:rsidP="008D7AB3">
      <w:pPr>
        <w:pStyle w:val="5"/>
      </w:pPr>
      <w:r>
        <w:rPr>
          <w:rFonts w:hint="eastAsia"/>
        </w:rPr>
        <w:t>對私部門進行行政檢查之依據</w:t>
      </w:r>
    </w:p>
    <w:p w14:paraId="1AC71257" w14:textId="77777777" w:rsidR="008D7AB3" w:rsidRDefault="008D7AB3" w:rsidP="008D7AB3">
      <w:pPr>
        <w:pStyle w:val="6"/>
      </w:pPr>
      <w:r>
        <w:rPr>
          <w:rFonts w:hint="eastAsia"/>
        </w:rPr>
        <w:t>第22條第1項規定:「</w:t>
      </w:r>
      <w:r w:rsidRPr="008D7AB3">
        <w:rPr>
          <w:rFonts w:hint="eastAsia"/>
        </w:rPr>
        <w:t>中央目的事業主管機關或直轄市、縣（市）政府</w:t>
      </w:r>
      <w:r w:rsidR="0013052D">
        <w:t>…</w:t>
      </w:r>
      <w:proofErr w:type="gramStart"/>
      <w:r w:rsidR="0013052D">
        <w:t>…</w:t>
      </w:r>
      <w:proofErr w:type="gramEnd"/>
      <w:r w:rsidRPr="008D7AB3">
        <w:rPr>
          <w:rFonts w:hint="eastAsia"/>
        </w:rPr>
        <w:t>認有必要或有違反本法規定之虞時，得派員攜帶執行職務證明文件，進入檢查</w:t>
      </w:r>
      <w:r w:rsidR="0013052D">
        <w:t>…</w:t>
      </w:r>
      <w:proofErr w:type="gramStart"/>
      <w:r w:rsidR="0013052D">
        <w:t>…</w:t>
      </w:r>
      <w:proofErr w:type="gramEnd"/>
      <w:r>
        <w:rPr>
          <w:rFonts w:hint="eastAsia"/>
        </w:rPr>
        <w:t>。」</w:t>
      </w:r>
    </w:p>
    <w:p w14:paraId="62174C79" w14:textId="77777777" w:rsidR="008D7AB3" w:rsidRDefault="008D7AB3" w:rsidP="008D7AB3">
      <w:pPr>
        <w:pStyle w:val="6"/>
      </w:pPr>
      <w:r>
        <w:rPr>
          <w:rFonts w:hint="eastAsia"/>
        </w:rPr>
        <w:t>「行政院及所屬各機關落實個人資料保護聯繫」作業要點總說明第1點至第11點。</w:t>
      </w:r>
    </w:p>
    <w:p w14:paraId="32DDB8FE" w14:textId="3E2EB565" w:rsidR="00AD7855" w:rsidRDefault="008D7AB3" w:rsidP="008D7AB3">
      <w:pPr>
        <w:pStyle w:val="5"/>
      </w:pPr>
      <w:proofErr w:type="gramStart"/>
      <w:r>
        <w:rPr>
          <w:rFonts w:hint="eastAsia"/>
        </w:rPr>
        <w:t>摘述</w:t>
      </w:r>
      <w:r w:rsidR="00AD7855">
        <w:rPr>
          <w:rFonts w:hint="eastAsia"/>
        </w:rPr>
        <w:t>依據</w:t>
      </w:r>
      <w:proofErr w:type="gramEnd"/>
      <w:r w:rsidR="00AD7855">
        <w:rPr>
          <w:rFonts w:hint="eastAsia"/>
        </w:rPr>
        <w:t>立法</w:t>
      </w:r>
      <w:r w:rsidR="00AD7855" w:rsidRPr="00AD7855">
        <w:rPr>
          <w:rFonts w:hint="eastAsia"/>
        </w:rPr>
        <w:t>院</w:t>
      </w:r>
      <w:r w:rsidR="00886469">
        <w:rPr>
          <w:rFonts w:hint="eastAsia"/>
        </w:rPr>
        <w:t>院</w:t>
      </w:r>
      <w:r w:rsidR="00AD7855" w:rsidRPr="00AD7855">
        <w:rPr>
          <w:rFonts w:hint="eastAsia"/>
        </w:rPr>
        <w:t>總第20號政府提案第10034077號</w:t>
      </w:r>
      <w:r w:rsidR="00AD7855">
        <w:rPr>
          <w:rFonts w:hint="eastAsia"/>
        </w:rPr>
        <w:t>，</w:t>
      </w:r>
      <w:r>
        <w:rPr>
          <w:rFonts w:hint="eastAsia"/>
        </w:rPr>
        <w:t>行政院函請審議「個人資料保護法第一條之一、第四十八條及第五十六</w:t>
      </w:r>
      <w:proofErr w:type="gramStart"/>
      <w:r>
        <w:rPr>
          <w:rFonts w:hint="eastAsia"/>
        </w:rPr>
        <w:t>條</w:t>
      </w:r>
      <w:proofErr w:type="gramEnd"/>
      <w:r>
        <w:rPr>
          <w:rFonts w:hint="eastAsia"/>
        </w:rPr>
        <w:t>條文修正草案」立法總說明。</w:t>
      </w:r>
    </w:p>
    <w:p w14:paraId="7F0EA57D" w14:textId="77777777" w:rsidR="008D7AB3" w:rsidRDefault="008D7AB3" w:rsidP="008D7AB3">
      <w:pPr>
        <w:pStyle w:val="6"/>
      </w:pPr>
      <w:r w:rsidRPr="008D7AB3">
        <w:t>近期非公務機關保有個人資料外</w:t>
      </w:r>
      <w:proofErr w:type="gramStart"/>
      <w:r w:rsidRPr="008D7AB3">
        <w:t>洩</w:t>
      </w:r>
      <w:proofErr w:type="gramEnd"/>
      <w:r w:rsidRPr="008D7AB3">
        <w:t>事件，不僅社會大眾高度關注，</w:t>
      </w:r>
      <w:r>
        <w:t>…</w:t>
      </w:r>
      <w:proofErr w:type="gramStart"/>
      <w:r>
        <w:t>…</w:t>
      </w:r>
      <w:proofErr w:type="gramEnd"/>
      <w:r w:rsidRPr="008D7AB3">
        <w:t>屆期未改正時始能處以行政裁罰，且裁罰額度過低，其處罰方式及管制效果不足，</w:t>
      </w:r>
      <w:r>
        <w:t>…</w:t>
      </w:r>
      <w:proofErr w:type="gramStart"/>
      <w:r>
        <w:t>…</w:t>
      </w:r>
      <w:proofErr w:type="gramEnd"/>
      <w:r w:rsidRPr="008D7AB3">
        <w:t>有必要賦予主管機關依違法情節行使裁罰權限</w:t>
      </w:r>
      <w:r>
        <w:rPr>
          <w:rFonts w:hint="eastAsia"/>
        </w:rPr>
        <w:t>。</w:t>
      </w:r>
    </w:p>
    <w:p w14:paraId="6FEF959B" w14:textId="23CC83B7" w:rsidR="008D7AB3" w:rsidRDefault="008D7AB3" w:rsidP="008D7AB3">
      <w:pPr>
        <w:pStyle w:val="6"/>
      </w:pPr>
      <w:r>
        <w:rPr>
          <w:rFonts w:hint="eastAsia"/>
        </w:rPr>
        <w:t>修正非公務機關違反第</w:t>
      </w:r>
      <w:r w:rsidR="00085CFC">
        <w:rPr>
          <w:rFonts w:hint="eastAsia"/>
        </w:rPr>
        <w:t>27</w:t>
      </w:r>
      <w:r>
        <w:rPr>
          <w:rFonts w:hint="eastAsia"/>
        </w:rPr>
        <w:t>條第</w:t>
      </w:r>
      <w:r w:rsidR="00085CFC">
        <w:rPr>
          <w:rFonts w:hint="eastAsia"/>
        </w:rPr>
        <w:t>1</w:t>
      </w:r>
      <w:r>
        <w:rPr>
          <w:rFonts w:hint="eastAsia"/>
        </w:rPr>
        <w:t>項或未依第</w:t>
      </w:r>
      <w:r w:rsidR="00085CFC">
        <w:rPr>
          <w:rFonts w:hint="eastAsia"/>
        </w:rPr>
        <w:t>2</w:t>
      </w:r>
      <w:r>
        <w:rPr>
          <w:rFonts w:hint="eastAsia"/>
        </w:rPr>
        <w:t>項訂定個人資料檔案安全維護計畫或業務終止後個人資料處理方法之裁罰方式，並提高罰鍰數額，及增訂違規情節重大者之罰則。</w:t>
      </w:r>
    </w:p>
    <w:p w14:paraId="554B5C69" w14:textId="77777777" w:rsidR="009B6163" w:rsidRDefault="009B6163" w:rsidP="008D7AB3">
      <w:pPr>
        <w:pStyle w:val="6"/>
      </w:pPr>
      <w:r w:rsidRPr="009B6163">
        <w:rPr>
          <w:rFonts w:hint="eastAsia"/>
        </w:rPr>
        <w:t>如違反情節重大者，處15萬元以上1,500萬元以下罰鍰，屆期未改善者，得按</w:t>
      </w:r>
      <w:proofErr w:type="gramStart"/>
      <w:r w:rsidRPr="009B6163">
        <w:rPr>
          <w:rFonts w:hint="eastAsia"/>
        </w:rPr>
        <w:t>次開罰15</w:t>
      </w:r>
      <w:r w:rsidRPr="009B6163">
        <w:rPr>
          <w:rFonts w:hint="eastAsia"/>
        </w:rPr>
        <w:lastRenderedPageBreak/>
        <w:t>萬元</w:t>
      </w:r>
      <w:proofErr w:type="gramEnd"/>
      <w:r w:rsidRPr="009B6163">
        <w:rPr>
          <w:rFonts w:hint="eastAsia"/>
        </w:rPr>
        <w:t>以上1,500萬元以下罰鍰</w:t>
      </w:r>
      <w:r>
        <w:rPr>
          <w:rFonts w:hint="eastAsia"/>
        </w:rPr>
        <w:t>。</w:t>
      </w:r>
    </w:p>
    <w:p w14:paraId="472500C9" w14:textId="77777777" w:rsidR="0013052D" w:rsidRDefault="00F2574E" w:rsidP="0013052D">
      <w:pPr>
        <w:pStyle w:val="3"/>
      </w:pPr>
      <w:proofErr w:type="gramStart"/>
      <w:r>
        <w:rPr>
          <w:rFonts w:hint="eastAsia"/>
        </w:rPr>
        <w:t>次</w:t>
      </w:r>
      <w:r w:rsidRPr="00F2574E">
        <w:rPr>
          <w:rFonts w:hint="eastAsia"/>
        </w:rPr>
        <w:t>據金融</w:t>
      </w:r>
      <w:proofErr w:type="gramEnd"/>
      <w:r w:rsidRPr="00F2574E">
        <w:rPr>
          <w:rFonts w:hint="eastAsia"/>
        </w:rPr>
        <w:t>監督管理委員會證卷期貨局(下稱金管會</w:t>
      </w:r>
      <w:proofErr w:type="gramStart"/>
      <w:r w:rsidRPr="00F2574E">
        <w:rPr>
          <w:rFonts w:hint="eastAsia"/>
        </w:rPr>
        <w:t>證期局</w:t>
      </w:r>
      <w:proofErr w:type="gramEnd"/>
      <w:r w:rsidRPr="00F2574E">
        <w:rPr>
          <w:rFonts w:hint="eastAsia"/>
        </w:rPr>
        <w:t>)亦於111年2月6日「推動上市（櫃）公司及證券商資通安全管理強化措施」</w:t>
      </w:r>
      <w:r>
        <w:rPr>
          <w:rFonts w:hint="eastAsia"/>
        </w:rPr>
        <w:t>新聞稿內容節錄如下：「</w:t>
      </w:r>
      <w:r w:rsidRPr="00F2574E">
        <w:t>已督導證交所及櫃買中心</w:t>
      </w:r>
      <w:proofErr w:type="gramStart"/>
      <w:r w:rsidRPr="00F2574E">
        <w:t>組成資安相關</w:t>
      </w:r>
      <w:proofErr w:type="gramEnd"/>
      <w:r w:rsidRPr="00F2574E">
        <w:t>跨部門任務型專案小組，並完成「公開發行公司年報應行記載事項準則」、「公開發行公司建立內部控制制度處理準則」、「上市上櫃公司資通安全管控指引」、「建立證券商資通安全檢查機制」等相關法規修正及指引，提醒上市(櫃)公司及證券商自111年起應依相關規定辦理</w:t>
      </w:r>
      <w:r>
        <w:rPr>
          <w:rFonts w:hint="eastAsia"/>
        </w:rPr>
        <w:t>」，其具體內容包括:</w:t>
      </w:r>
    </w:p>
    <w:p w14:paraId="719BF449" w14:textId="77777777" w:rsidR="00F2574E" w:rsidRDefault="00F2574E" w:rsidP="00F2574E">
      <w:pPr>
        <w:pStyle w:val="4"/>
      </w:pPr>
      <w:r w:rsidRPr="00F2574E">
        <w:rPr>
          <w:rFonts w:hint="eastAsia"/>
        </w:rPr>
        <w:t>上市（櫃）公司應於股東會年報中</w:t>
      </w:r>
      <w:proofErr w:type="gramStart"/>
      <w:r w:rsidRPr="00F2574E">
        <w:rPr>
          <w:rFonts w:hint="eastAsia"/>
        </w:rPr>
        <w:t>敘明資通</w:t>
      </w:r>
      <w:proofErr w:type="gramEnd"/>
      <w:r w:rsidRPr="00F2574E">
        <w:rPr>
          <w:rFonts w:hint="eastAsia"/>
        </w:rPr>
        <w:t>安全政策、具體管理方案及投入資通安全管理之資源等資訊</w:t>
      </w:r>
      <w:r>
        <w:rPr>
          <w:rFonts w:hint="eastAsia"/>
        </w:rPr>
        <w:t>。</w:t>
      </w:r>
    </w:p>
    <w:p w14:paraId="06F7897D" w14:textId="77777777" w:rsidR="00F2574E" w:rsidRDefault="00F2574E" w:rsidP="00F2574E">
      <w:pPr>
        <w:pStyle w:val="4"/>
      </w:pPr>
      <w:r w:rsidRPr="00F2574E">
        <w:rPr>
          <w:rFonts w:hint="eastAsia"/>
        </w:rPr>
        <w:t>如遇發生重大資通安全事件，應即時發布重大訊息說明發生緣由、可能損失、改善情形及因應措施，並於損失達一定金額以上時，召開重大訊息記者會對外說明，及於股東會年報中揭露所遭受之損失、可能影響、因應措施等資訊</w:t>
      </w:r>
      <w:r>
        <w:rPr>
          <w:rFonts w:hint="eastAsia"/>
        </w:rPr>
        <w:t>。</w:t>
      </w:r>
    </w:p>
    <w:p w14:paraId="6162225A" w14:textId="5B6096BD" w:rsidR="00F2574E" w:rsidRDefault="00F2574E" w:rsidP="00F2574E">
      <w:pPr>
        <w:pStyle w:val="4"/>
      </w:pPr>
      <w:r w:rsidRPr="00F2574E">
        <w:rPr>
          <w:rFonts w:hint="eastAsia"/>
        </w:rPr>
        <w:t>要求證券商若發生</w:t>
      </w:r>
      <w:proofErr w:type="gramStart"/>
      <w:r w:rsidRPr="00F2574E">
        <w:rPr>
          <w:rFonts w:hint="eastAsia"/>
        </w:rPr>
        <w:t>重大資安事件</w:t>
      </w:r>
      <w:proofErr w:type="gramEnd"/>
      <w:r w:rsidRPr="00F2574E">
        <w:rPr>
          <w:rFonts w:hint="eastAsia"/>
        </w:rPr>
        <w:t>，應依規定進行通報及循F-ISAC</w:t>
      </w:r>
      <w:r w:rsidR="008B602C">
        <w:t>(</w:t>
      </w:r>
      <w:r w:rsidR="008B602C" w:rsidRPr="008B602C">
        <w:t>Financial</w:t>
      </w:r>
      <w:r w:rsidR="00857CE8" w:rsidRPr="00857CE8">
        <w:t xml:space="preserve"> Information Sharing and Analysis Center</w:t>
      </w:r>
      <w:r w:rsidR="00857CE8">
        <w:rPr>
          <w:rFonts w:hint="eastAsia"/>
        </w:rPr>
        <w:t>，</w:t>
      </w:r>
      <w:r w:rsidR="008B602C" w:rsidRPr="008B602C">
        <w:rPr>
          <w:rFonts w:hint="eastAsia"/>
        </w:rPr>
        <w:t>金融資安資訊分享與分析中心</w:t>
      </w:r>
      <w:r w:rsidR="008B602C">
        <w:t>)</w:t>
      </w:r>
      <w:proofErr w:type="gramStart"/>
      <w:r w:rsidRPr="00F2574E">
        <w:rPr>
          <w:rFonts w:hint="eastAsia"/>
        </w:rPr>
        <w:t>情資分享</w:t>
      </w:r>
      <w:proofErr w:type="gramEnd"/>
      <w:r w:rsidRPr="00F2574E">
        <w:rPr>
          <w:rFonts w:hint="eastAsia"/>
        </w:rPr>
        <w:t>管理辦法分享</w:t>
      </w:r>
      <w:proofErr w:type="gramStart"/>
      <w:r w:rsidRPr="00F2574E">
        <w:rPr>
          <w:rFonts w:hint="eastAsia"/>
        </w:rPr>
        <w:t>資安情資</w:t>
      </w:r>
      <w:proofErr w:type="gramEnd"/>
      <w:r>
        <w:rPr>
          <w:rFonts w:hint="eastAsia"/>
        </w:rPr>
        <w:t>。</w:t>
      </w:r>
    </w:p>
    <w:p w14:paraId="0CCCBB67" w14:textId="707E7E5D" w:rsidR="00F2574E" w:rsidRDefault="00EB5C60" w:rsidP="00F2574E">
      <w:pPr>
        <w:pStyle w:val="3"/>
      </w:pPr>
      <w:proofErr w:type="gramStart"/>
      <w:r>
        <w:rPr>
          <w:rFonts w:hint="eastAsia"/>
        </w:rPr>
        <w:t>次依</w:t>
      </w:r>
      <w:proofErr w:type="spellStart"/>
      <w:proofErr w:type="gramEnd"/>
      <w:r w:rsidRPr="00EB5C60">
        <w:rPr>
          <w:rFonts w:hint="eastAsia"/>
        </w:rPr>
        <w:t>iThome</w:t>
      </w:r>
      <w:proofErr w:type="spellEnd"/>
      <w:r w:rsidR="001408CB">
        <w:rPr>
          <w:rFonts w:hint="eastAsia"/>
        </w:rPr>
        <w:t>網站</w:t>
      </w:r>
      <w:r w:rsidRPr="00EB5C60">
        <w:rPr>
          <w:rFonts w:hint="eastAsia"/>
        </w:rPr>
        <w:t>調查，國內企業過去</w:t>
      </w:r>
      <w:proofErr w:type="gramStart"/>
      <w:r w:rsidRPr="00EB5C60">
        <w:rPr>
          <w:rFonts w:hint="eastAsia"/>
        </w:rPr>
        <w:t>一</w:t>
      </w:r>
      <w:proofErr w:type="gramEnd"/>
      <w:r w:rsidRPr="00EB5C60">
        <w:rPr>
          <w:rFonts w:hint="eastAsia"/>
        </w:rPr>
        <w:t>年內有</w:t>
      </w:r>
      <w:proofErr w:type="gramStart"/>
      <w:r w:rsidRPr="00EB5C60">
        <w:rPr>
          <w:rFonts w:hint="eastAsia"/>
        </w:rPr>
        <w:t>8成遭遇資安事件</w:t>
      </w:r>
      <w:proofErr w:type="gramEnd"/>
      <w:r w:rsidRPr="00EB5C60">
        <w:rPr>
          <w:rFonts w:hint="eastAsia"/>
        </w:rPr>
        <w:t>，</w:t>
      </w:r>
      <w:proofErr w:type="gramStart"/>
      <w:r w:rsidRPr="00EB5C60">
        <w:rPr>
          <w:rFonts w:hint="eastAsia"/>
        </w:rPr>
        <w:t>2成</w:t>
      </w:r>
      <w:proofErr w:type="gramEnd"/>
      <w:r w:rsidRPr="00EB5C60">
        <w:rPr>
          <w:rFonts w:hint="eastAsia"/>
        </w:rPr>
        <w:t>更遭遇50件</w:t>
      </w:r>
      <w:proofErr w:type="gramStart"/>
      <w:r w:rsidR="001408CB" w:rsidRPr="00EB5C60">
        <w:rPr>
          <w:rFonts w:hint="eastAsia"/>
        </w:rPr>
        <w:t>以上</w:t>
      </w:r>
      <w:r w:rsidRPr="00EB5C60">
        <w:rPr>
          <w:rFonts w:hint="eastAsia"/>
        </w:rPr>
        <w:t>資安事件</w:t>
      </w:r>
      <w:proofErr w:type="gramEnd"/>
      <w:r>
        <w:rPr>
          <w:rFonts w:hint="eastAsia"/>
        </w:rPr>
        <w:t>，情勢不可謂不嚴峻；</w:t>
      </w:r>
      <w:r w:rsidR="00F2574E">
        <w:rPr>
          <w:rFonts w:hint="eastAsia"/>
        </w:rPr>
        <w:t>按資安法設計架構，完整之資通安全管理制度</w:t>
      </w:r>
      <w:r w:rsidR="00F2574E" w:rsidRPr="00F2574E">
        <w:t>(Information Security Management System</w:t>
      </w:r>
      <w:r w:rsidR="00857CE8" w:rsidRPr="00857CE8">
        <w:t xml:space="preserve"> </w:t>
      </w:r>
      <w:r w:rsidR="00857CE8">
        <w:rPr>
          <w:rFonts w:hint="eastAsia"/>
        </w:rPr>
        <w:t>，</w:t>
      </w:r>
      <w:r w:rsidR="00857CE8">
        <w:t>ISMS</w:t>
      </w:r>
      <w:r w:rsidR="00F2574E">
        <w:rPr>
          <w:rFonts w:hint="eastAsia"/>
        </w:rPr>
        <w:t>)</w:t>
      </w:r>
      <w:r w:rsidR="00F973F5">
        <w:rPr>
          <w:rFonts w:hint="eastAsia"/>
        </w:rPr>
        <w:t>應包括事前風險識別及保護控制、事中通報應變，以及事後</w:t>
      </w:r>
      <w:proofErr w:type="gramStart"/>
      <w:r w:rsidR="00F973F5">
        <w:rPr>
          <w:rFonts w:hint="eastAsia"/>
        </w:rPr>
        <w:t>鑑</w:t>
      </w:r>
      <w:proofErr w:type="gramEnd"/>
      <w:r w:rsidR="00F973F5">
        <w:rPr>
          <w:rFonts w:hint="eastAsia"/>
        </w:rPr>
        <w:t>識和復原；又以</w:t>
      </w:r>
      <w:proofErr w:type="spellStart"/>
      <w:r w:rsidR="00F973F5" w:rsidRPr="00F973F5">
        <w:t>Sounil</w:t>
      </w:r>
      <w:proofErr w:type="spellEnd"/>
      <w:r w:rsidR="00F973F5" w:rsidRPr="00F973F5">
        <w:t xml:space="preserve"> </w:t>
      </w:r>
      <w:r w:rsidR="00F973F5" w:rsidRPr="00F973F5">
        <w:lastRenderedPageBreak/>
        <w:t>Yu</w:t>
      </w:r>
      <w:r w:rsidR="00F973F5">
        <w:rPr>
          <w:rStyle w:val="afe"/>
        </w:rPr>
        <w:footnoteReference w:id="1"/>
      </w:r>
      <w:r w:rsidR="00F973F5">
        <w:rPr>
          <w:rFonts w:hint="eastAsia"/>
        </w:rPr>
        <w:t>提出著名之網路防禦矩陣(</w:t>
      </w:r>
      <w:r w:rsidR="00F973F5">
        <w:t>Cyber Defense Matrix</w:t>
      </w:r>
      <w:r w:rsidR="00F973F5">
        <w:rPr>
          <w:rFonts w:hint="eastAsia"/>
        </w:rPr>
        <w:t>)如下表，橫軸</w:t>
      </w:r>
      <w:r w:rsidR="00FA116D">
        <w:rPr>
          <w:rFonts w:hint="eastAsia"/>
        </w:rPr>
        <w:t>依序分別</w:t>
      </w:r>
      <w:r w:rsidR="00F973F5">
        <w:rPr>
          <w:rFonts w:hint="eastAsia"/>
        </w:rPr>
        <w:t>為</w:t>
      </w:r>
      <w:r w:rsidR="00F973F5" w:rsidRPr="00F973F5">
        <w:rPr>
          <w:rFonts w:hint="eastAsia"/>
        </w:rPr>
        <w:t>識別、保護、偵測、回應</w:t>
      </w:r>
      <w:r w:rsidR="007409C6">
        <w:rPr>
          <w:rFonts w:hint="eastAsia"/>
        </w:rPr>
        <w:t>及</w:t>
      </w:r>
      <w:r w:rsidR="00F973F5" w:rsidRPr="00F973F5">
        <w:rPr>
          <w:rFonts w:hint="eastAsia"/>
        </w:rPr>
        <w:t>復原</w:t>
      </w:r>
      <w:r w:rsidR="009B4CD1">
        <w:rPr>
          <w:rFonts w:hint="eastAsia"/>
        </w:rPr>
        <w:t>，</w:t>
      </w:r>
      <w:r w:rsidR="00886469">
        <w:rPr>
          <w:rFonts w:hint="eastAsia"/>
        </w:rPr>
        <w:t>涵納</w:t>
      </w:r>
      <w:r w:rsidR="009B4CD1">
        <w:rPr>
          <w:rFonts w:hint="eastAsia"/>
        </w:rPr>
        <w:t>完整</w:t>
      </w:r>
      <w:proofErr w:type="gramStart"/>
      <w:r w:rsidR="009B4CD1">
        <w:rPr>
          <w:rFonts w:hint="eastAsia"/>
        </w:rPr>
        <w:t>之資安防護</w:t>
      </w:r>
      <w:proofErr w:type="gramEnd"/>
      <w:r w:rsidR="009B4CD1">
        <w:rPr>
          <w:rFonts w:hint="eastAsia"/>
        </w:rPr>
        <w:t>所應涵蓋之</w:t>
      </w:r>
      <w:r w:rsidR="00FA116D">
        <w:rPr>
          <w:rFonts w:hint="eastAsia"/>
        </w:rPr>
        <w:t>面向</w:t>
      </w:r>
      <w:r w:rsidR="009B4CD1">
        <w:rPr>
          <w:rFonts w:hint="eastAsia"/>
        </w:rPr>
        <w:t>，</w:t>
      </w:r>
      <w:r w:rsidR="00263E59">
        <w:rPr>
          <w:rFonts w:hint="eastAsia"/>
        </w:rPr>
        <w:t>倘</w:t>
      </w:r>
      <w:r w:rsidR="009B4CD1">
        <w:rPr>
          <w:rFonts w:hint="eastAsia"/>
        </w:rPr>
        <w:t>作為本案檢視公私部門防護完整性之基準</w:t>
      </w:r>
      <w:r w:rsidR="00263E59">
        <w:rPr>
          <w:rFonts w:hint="eastAsia"/>
        </w:rPr>
        <w:t>，則顯示我國目前於私部門</w:t>
      </w:r>
      <w:proofErr w:type="gramStart"/>
      <w:r w:rsidR="00263E59">
        <w:rPr>
          <w:rFonts w:hint="eastAsia"/>
        </w:rPr>
        <w:t>之資安事前</w:t>
      </w:r>
      <w:proofErr w:type="gramEnd"/>
      <w:r w:rsidR="00263E59">
        <w:rPr>
          <w:rFonts w:hint="eastAsia"/>
        </w:rPr>
        <w:t>風險識別及保護控制，尚欠有效之</w:t>
      </w:r>
      <w:r w:rsidR="001408CB">
        <w:rPr>
          <w:rFonts w:hint="eastAsia"/>
        </w:rPr>
        <w:t>行政指導</w:t>
      </w:r>
      <w:r w:rsidR="009B4CD1">
        <w:rPr>
          <w:rFonts w:hint="eastAsia"/>
        </w:rPr>
        <w:t>。</w:t>
      </w:r>
    </w:p>
    <w:p w14:paraId="253E16B1" w14:textId="0B58132E" w:rsidR="00F973F5" w:rsidRDefault="00F973F5" w:rsidP="00F973F5">
      <w:pPr>
        <w:pStyle w:val="3"/>
        <w:numPr>
          <w:ilvl w:val="0"/>
          <w:numId w:val="0"/>
        </w:numPr>
        <w:ind w:left="680"/>
      </w:pPr>
      <w:r>
        <w:rPr>
          <w:noProof/>
        </w:rPr>
        <w:drawing>
          <wp:inline distT="0" distB="0" distL="0" distR="0" wp14:anchorId="1447EFC3" wp14:editId="79D7EBB3">
            <wp:extent cx="4953000" cy="3607353"/>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95301" cy="3638162"/>
                    </a:xfrm>
                    <a:prstGeom prst="rect">
                      <a:avLst/>
                    </a:prstGeom>
                  </pic:spPr>
                </pic:pic>
              </a:graphicData>
            </a:graphic>
          </wp:inline>
        </w:drawing>
      </w:r>
    </w:p>
    <w:p w14:paraId="4CE48AE0" w14:textId="462FE4DE" w:rsidR="007719AD" w:rsidRDefault="007719AD" w:rsidP="00FC7872">
      <w:pPr>
        <w:pStyle w:val="a1"/>
        <w:jc w:val="left"/>
      </w:pPr>
      <w:proofErr w:type="spellStart"/>
      <w:r w:rsidRPr="007719AD">
        <w:rPr>
          <w:rFonts w:hint="eastAsia"/>
        </w:rPr>
        <w:t>Sounil</w:t>
      </w:r>
      <w:proofErr w:type="spellEnd"/>
      <w:r w:rsidRPr="007719AD">
        <w:rPr>
          <w:rFonts w:hint="eastAsia"/>
        </w:rPr>
        <w:t xml:space="preserve"> Yu 提出著名之網路防禦矩陣(Cyber Defense Matrix)</w:t>
      </w:r>
      <w:r w:rsidR="00FC7872">
        <w:rPr>
          <w:rFonts w:hint="eastAsia"/>
        </w:rPr>
        <w:t>，同時亦為</w:t>
      </w:r>
      <w:r w:rsidR="00FC7872" w:rsidRPr="00FC7872">
        <w:rPr>
          <w:rFonts w:hint="eastAsia"/>
        </w:rPr>
        <w:t>美國國家標準與技術研究所（NIST）提出</w:t>
      </w:r>
      <w:r w:rsidR="00FC7872">
        <w:rPr>
          <w:rFonts w:hint="eastAsia"/>
        </w:rPr>
        <w:t>之</w:t>
      </w:r>
      <w:r w:rsidR="00FC7872" w:rsidRPr="00FC7872">
        <w:rPr>
          <w:rFonts w:hint="eastAsia"/>
        </w:rPr>
        <w:t>網路安全框架Cybersecurity Framework（CSF）</w:t>
      </w:r>
      <w:r w:rsidR="00FC7872">
        <w:rPr>
          <w:rFonts w:hint="eastAsia"/>
        </w:rPr>
        <w:t>重要內容</w:t>
      </w:r>
      <w:r>
        <w:rPr>
          <w:rFonts w:hint="eastAsia"/>
        </w:rPr>
        <w:t>。</w:t>
      </w:r>
    </w:p>
    <w:p w14:paraId="59F94796" w14:textId="77777777" w:rsidR="00F973F5" w:rsidRDefault="0040094C" w:rsidP="00F2574E">
      <w:pPr>
        <w:pStyle w:val="3"/>
      </w:pPr>
      <w:r>
        <w:rPr>
          <w:rFonts w:hint="eastAsia"/>
        </w:rPr>
        <w:t>次查，</w:t>
      </w:r>
      <w:r w:rsidR="009B4CD1">
        <w:rPr>
          <w:rFonts w:hint="eastAsia"/>
        </w:rPr>
        <w:t>主管機關數位部對於裴洛西議長訪</w:t>
      </w:r>
      <w:proofErr w:type="gramStart"/>
      <w:r w:rsidR="009B4CD1">
        <w:rPr>
          <w:rFonts w:hint="eastAsia"/>
        </w:rPr>
        <w:t>臺</w:t>
      </w:r>
      <w:proofErr w:type="gramEnd"/>
      <w:r w:rsidR="009B4CD1">
        <w:rPr>
          <w:rFonts w:hint="eastAsia"/>
        </w:rPr>
        <w:t>期間及近期</w:t>
      </w:r>
      <w:proofErr w:type="gramStart"/>
      <w:r w:rsidR="009B4CD1">
        <w:rPr>
          <w:rFonts w:hint="eastAsia"/>
        </w:rPr>
        <w:t>國內資安</w:t>
      </w:r>
      <w:proofErr w:type="gramEnd"/>
      <w:r w:rsidR="009B4CD1">
        <w:rPr>
          <w:rFonts w:hint="eastAsia"/>
        </w:rPr>
        <w:t>情勢之掌握及研判</w:t>
      </w:r>
      <w:r w:rsidR="00BB0F62">
        <w:rPr>
          <w:rFonts w:hint="eastAsia"/>
        </w:rPr>
        <w:t>如下</w:t>
      </w:r>
      <w:r w:rsidR="009B4CD1">
        <w:rPr>
          <w:rFonts w:hint="eastAsia"/>
        </w:rPr>
        <w:t>。</w:t>
      </w:r>
    </w:p>
    <w:p w14:paraId="4B3C23AD" w14:textId="77777777" w:rsidR="00D139A2" w:rsidRDefault="00D139A2" w:rsidP="00D139A2">
      <w:pPr>
        <w:pStyle w:val="4"/>
      </w:pPr>
      <w:r>
        <w:rPr>
          <w:rFonts w:hint="eastAsia"/>
        </w:rPr>
        <w:t>數位部說明</w:t>
      </w:r>
      <w:r w:rsidRPr="00D139A2">
        <w:rPr>
          <w:rFonts w:hint="eastAsia"/>
        </w:rPr>
        <w:t>裴洛西議長訪問</w:t>
      </w:r>
      <w:proofErr w:type="gramStart"/>
      <w:r>
        <w:rPr>
          <w:rFonts w:hint="eastAsia"/>
        </w:rPr>
        <w:t>期間資安事件</w:t>
      </w:r>
      <w:proofErr w:type="gramEnd"/>
      <w:r>
        <w:rPr>
          <w:rFonts w:hint="eastAsia"/>
        </w:rPr>
        <w:t>樣態主要為以下2種，首先為阻斷服務(DDoS)，即以大量流量造成對外服務緩慢或停止服務，以8月2日</w:t>
      </w:r>
      <w:r>
        <w:rPr>
          <w:rFonts w:hint="eastAsia"/>
        </w:rPr>
        <w:lastRenderedPageBreak/>
        <w:t>為例，政府骨幹綱路(GSN)攻擊總量為過去23倍；其次為非法入侵，包括服務內容遭置換，例如：網站頁面、電子看板等</w:t>
      </w:r>
    </w:p>
    <w:p w14:paraId="5D318A0C" w14:textId="72DAD017" w:rsidR="00D139A2" w:rsidRDefault="00D139A2" w:rsidP="00D139A2">
      <w:pPr>
        <w:pStyle w:val="4"/>
      </w:pPr>
      <w:r>
        <w:rPr>
          <w:rFonts w:hint="eastAsia"/>
        </w:rPr>
        <w:t>官方</w:t>
      </w:r>
      <w:proofErr w:type="gramStart"/>
      <w:r>
        <w:rPr>
          <w:rFonts w:hint="eastAsia"/>
        </w:rPr>
        <w:t>受駭侵</w:t>
      </w:r>
      <w:proofErr w:type="gramEnd"/>
      <w:r>
        <w:rPr>
          <w:rFonts w:hint="eastAsia"/>
        </w:rPr>
        <w:t>相關細部資料 (如機關名、頻率、強度及樣態) 經本院兩度函</w:t>
      </w:r>
      <w:proofErr w:type="gramStart"/>
      <w:r>
        <w:rPr>
          <w:rFonts w:hint="eastAsia"/>
        </w:rPr>
        <w:t>詢</w:t>
      </w:r>
      <w:proofErr w:type="gramEnd"/>
      <w:r>
        <w:rPr>
          <w:rFonts w:hint="eastAsia"/>
        </w:rPr>
        <w:t>，數位</w:t>
      </w:r>
      <w:proofErr w:type="gramStart"/>
      <w:r>
        <w:rPr>
          <w:rFonts w:hint="eastAsia"/>
        </w:rPr>
        <w:t>部均查復</w:t>
      </w:r>
      <w:proofErr w:type="gramEnd"/>
      <w:r>
        <w:rPr>
          <w:rFonts w:hint="eastAsia"/>
        </w:rPr>
        <w:t>因敏感或涉及相關偵測防禦機制與防禦能量佈署資料，無法提供</w:t>
      </w:r>
      <w:r w:rsidR="00D650CD">
        <w:rPr>
          <w:rFonts w:hint="eastAsia"/>
        </w:rPr>
        <w:t>，</w:t>
      </w:r>
      <w:r w:rsidR="0040094C">
        <w:rPr>
          <w:rFonts w:hint="eastAsia"/>
        </w:rPr>
        <w:t>惟補充說明</w:t>
      </w:r>
      <w:r w:rsidR="00D650CD" w:rsidRPr="00D650CD">
        <w:rPr>
          <w:rFonts w:hint="eastAsia"/>
        </w:rPr>
        <w:t>該</w:t>
      </w:r>
      <w:proofErr w:type="gramStart"/>
      <w:r w:rsidR="00D650CD" w:rsidRPr="00D650CD">
        <w:rPr>
          <w:rFonts w:hint="eastAsia"/>
        </w:rPr>
        <w:t>期間(</w:t>
      </w:r>
      <w:proofErr w:type="gramEnd"/>
      <w:r w:rsidR="00D650CD" w:rsidRPr="00D650CD">
        <w:rPr>
          <w:rFonts w:hint="eastAsia"/>
        </w:rPr>
        <w:t>111年8月1日至8月19日)通報</w:t>
      </w:r>
      <w:proofErr w:type="gramStart"/>
      <w:r w:rsidR="00D650CD" w:rsidRPr="00D650CD">
        <w:rPr>
          <w:rFonts w:hint="eastAsia"/>
        </w:rPr>
        <w:t>之資安事件</w:t>
      </w:r>
      <w:proofErr w:type="gramEnd"/>
      <w:r w:rsidR="00D650CD" w:rsidRPr="00D650CD">
        <w:rPr>
          <w:rFonts w:hint="eastAsia"/>
        </w:rPr>
        <w:t>皆已完成應處及結報作業</w:t>
      </w:r>
      <w:r w:rsidR="0040094C">
        <w:rPr>
          <w:rFonts w:hint="eastAsia"/>
        </w:rPr>
        <w:t>。</w:t>
      </w:r>
    </w:p>
    <w:p w14:paraId="5089E545" w14:textId="77777777" w:rsidR="00D139A2" w:rsidRDefault="00D139A2" w:rsidP="00D139A2">
      <w:pPr>
        <w:pStyle w:val="4"/>
      </w:pPr>
      <w:r>
        <w:rPr>
          <w:rFonts w:hint="eastAsia"/>
        </w:rPr>
        <w:t>私部門</w:t>
      </w:r>
      <w:proofErr w:type="gramStart"/>
      <w:r>
        <w:rPr>
          <w:rFonts w:hint="eastAsia"/>
        </w:rPr>
        <w:t>受駭侵</w:t>
      </w:r>
      <w:proofErr w:type="gramEnd"/>
      <w:r>
        <w:rPr>
          <w:rFonts w:hint="eastAsia"/>
        </w:rPr>
        <w:t>情形，本院請該部提供所掌握民間遭遇各</w:t>
      </w:r>
      <w:proofErr w:type="gramStart"/>
      <w:r>
        <w:rPr>
          <w:rFonts w:hint="eastAsia"/>
        </w:rPr>
        <w:t>類型資安威脅</w:t>
      </w:r>
      <w:proofErr w:type="gramEnd"/>
      <w:r>
        <w:rPr>
          <w:rFonts w:hint="eastAsia"/>
        </w:rPr>
        <w:t>之頻率、強度及樣態，</w:t>
      </w:r>
      <w:proofErr w:type="gramStart"/>
      <w:r>
        <w:rPr>
          <w:rFonts w:hint="eastAsia"/>
        </w:rPr>
        <w:t>該部亦稱</w:t>
      </w:r>
      <w:proofErr w:type="gramEnd"/>
      <w:r>
        <w:rPr>
          <w:rFonts w:hint="eastAsia"/>
        </w:rPr>
        <w:t>無相關資料。</w:t>
      </w:r>
    </w:p>
    <w:p w14:paraId="552D6C05" w14:textId="116CB338" w:rsidR="0040094C" w:rsidRDefault="0040094C" w:rsidP="0040094C">
      <w:pPr>
        <w:pStyle w:val="4"/>
        <w:ind w:leftChars="351" w:left="1704"/>
      </w:pPr>
      <w:r>
        <w:rPr>
          <w:rFonts w:hint="eastAsia"/>
        </w:rPr>
        <w:t>此外</w:t>
      </w:r>
      <w:r w:rsidR="00263E59">
        <w:rPr>
          <w:rFonts w:hint="eastAsia"/>
        </w:rPr>
        <w:t>針對該期間之指標性事件，如屬公部門之</w:t>
      </w:r>
      <w:proofErr w:type="gramStart"/>
      <w:r w:rsidR="00263E59">
        <w:rPr>
          <w:rFonts w:hint="eastAsia"/>
        </w:rPr>
        <w:t>臺鐵新</w:t>
      </w:r>
      <w:proofErr w:type="gramEnd"/>
      <w:r w:rsidR="00263E59">
        <w:rPr>
          <w:rFonts w:hint="eastAsia"/>
        </w:rPr>
        <w:t>左營車站電子看板內容遭竄改一案，</w:t>
      </w:r>
      <w:proofErr w:type="gramStart"/>
      <w:r w:rsidR="00263E59">
        <w:rPr>
          <w:rFonts w:hint="eastAsia"/>
        </w:rPr>
        <w:t>數位部僅說明</w:t>
      </w:r>
      <w:proofErr w:type="gramEnd"/>
      <w:r w:rsidR="00263E59">
        <w:rPr>
          <w:rFonts w:hint="eastAsia"/>
        </w:rPr>
        <w:t>依法通報並進行後續損害控制及復原作業，至於私部門之統一超商</w:t>
      </w:r>
      <w:r w:rsidR="00263E59" w:rsidRPr="00263E59">
        <w:rPr>
          <w:rFonts w:hint="eastAsia"/>
        </w:rPr>
        <w:t>電子看板</w:t>
      </w:r>
      <w:r w:rsidR="00263E59">
        <w:rPr>
          <w:rFonts w:hint="eastAsia"/>
        </w:rPr>
        <w:t>內容</w:t>
      </w:r>
      <w:r w:rsidR="00263E59" w:rsidRPr="00263E59">
        <w:rPr>
          <w:rFonts w:hint="eastAsia"/>
        </w:rPr>
        <w:t>遭置換</w:t>
      </w:r>
      <w:r w:rsidR="00263E59">
        <w:rPr>
          <w:rFonts w:hint="eastAsia"/>
        </w:rPr>
        <w:t>一案，本院請數位部提供駭客攻擊</w:t>
      </w:r>
      <w:r w:rsidR="00886469">
        <w:rPr>
          <w:rFonts w:hint="eastAsia"/>
        </w:rPr>
        <w:t>手法</w:t>
      </w:r>
      <w:r w:rsidR="00263E59">
        <w:rPr>
          <w:rFonts w:hint="eastAsia"/>
        </w:rPr>
        <w:t>，數位部表示無相關資料，該案亦無主動通報TWCERT/CC。</w:t>
      </w:r>
    </w:p>
    <w:p w14:paraId="4A95E17E" w14:textId="40E01EA2" w:rsidR="00263E59" w:rsidRDefault="006C786C" w:rsidP="00263E59">
      <w:pPr>
        <w:pStyle w:val="3"/>
      </w:pPr>
      <w:r>
        <w:rPr>
          <w:rFonts w:hint="eastAsia"/>
        </w:rPr>
        <w:t>再查，主管機關對於資通安全公私協力方面之辦理情形及現況，</w:t>
      </w:r>
      <w:proofErr w:type="gramStart"/>
      <w:r>
        <w:rPr>
          <w:rFonts w:hint="eastAsia"/>
        </w:rPr>
        <w:t>數位部則說明</w:t>
      </w:r>
      <w:proofErr w:type="gramEnd"/>
      <w:r w:rsidR="00886469">
        <w:rPr>
          <w:rFonts w:hint="eastAsia"/>
        </w:rPr>
        <w:t>：</w:t>
      </w:r>
    </w:p>
    <w:p w14:paraId="72F88B44" w14:textId="71040EDB" w:rsidR="006C786C" w:rsidRDefault="006C786C" w:rsidP="006C786C">
      <w:pPr>
        <w:pStyle w:val="4"/>
      </w:pPr>
      <w:r>
        <w:rPr>
          <w:rFonts w:hint="eastAsia"/>
        </w:rPr>
        <w:t>針對</w:t>
      </w:r>
      <w:proofErr w:type="gramStart"/>
      <w:r>
        <w:rPr>
          <w:rFonts w:hint="eastAsia"/>
        </w:rPr>
        <w:t>非屬資安法</w:t>
      </w:r>
      <w:proofErr w:type="gramEnd"/>
      <w:r>
        <w:rPr>
          <w:rFonts w:hint="eastAsia"/>
        </w:rPr>
        <w:t>管理對象之</w:t>
      </w:r>
      <w:proofErr w:type="gramStart"/>
      <w:r>
        <w:rPr>
          <w:rFonts w:hint="eastAsia"/>
        </w:rPr>
        <w:t>民間資安事件</w:t>
      </w:r>
      <w:proofErr w:type="gramEnd"/>
      <w:r>
        <w:rPr>
          <w:rFonts w:hint="eastAsia"/>
        </w:rPr>
        <w:t>，目前通報、應處或援助之機制：</w:t>
      </w:r>
    </w:p>
    <w:p w14:paraId="4403B081" w14:textId="77777777" w:rsidR="006C786C" w:rsidRDefault="006C786C" w:rsidP="006C786C">
      <w:pPr>
        <w:pStyle w:val="5"/>
      </w:pPr>
      <w:r>
        <w:rPr>
          <w:rFonts w:hint="eastAsia"/>
        </w:rPr>
        <w:t>臺灣電腦網路危機處理暨協調中心(TWCERT/CC) 為我國</w:t>
      </w:r>
      <w:proofErr w:type="gramStart"/>
      <w:r>
        <w:rPr>
          <w:rFonts w:hint="eastAsia"/>
        </w:rPr>
        <w:t>企業資安事件</w:t>
      </w:r>
      <w:proofErr w:type="gramEnd"/>
      <w:r>
        <w:rPr>
          <w:rFonts w:hint="eastAsia"/>
        </w:rPr>
        <w:t>通報及協處窗口，提供</w:t>
      </w:r>
      <w:proofErr w:type="gramStart"/>
      <w:r>
        <w:rPr>
          <w:rFonts w:hint="eastAsia"/>
        </w:rPr>
        <w:t>企業資安事件</w:t>
      </w:r>
      <w:proofErr w:type="gramEnd"/>
      <w:r>
        <w:rPr>
          <w:rFonts w:hint="eastAsia"/>
        </w:rPr>
        <w:t>諮詢及協調協處服務。其通報方式包含：</w:t>
      </w:r>
      <w:proofErr w:type="gramStart"/>
      <w:r>
        <w:rPr>
          <w:rFonts w:hint="eastAsia"/>
        </w:rPr>
        <w:t>線上通報</w:t>
      </w:r>
      <w:proofErr w:type="gramEnd"/>
      <w:r>
        <w:rPr>
          <w:rFonts w:hint="eastAsia"/>
        </w:rPr>
        <w:t>、</w:t>
      </w:r>
      <w:proofErr w:type="gramStart"/>
      <w:r>
        <w:rPr>
          <w:rFonts w:hint="eastAsia"/>
        </w:rPr>
        <w:t>電語通報</w:t>
      </w:r>
      <w:proofErr w:type="gramEnd"/>
      <w:r>
        <w:rPr>
          <w:rFonts w:hint="eastAsia"/>
        </w:rPr>
        <w:t>及E-mail 通報。</w:t>
      </w:r>
    </w:p>
    <w:p w14:paraId="5C9727FE" w14:textId="77777777" w:rsidR="006C786C" w:rsidRDefault="006C786C" w:rsidP="006C786C">
      <w:pPr>
        <w:pStyle w:val="5"/>
      </w:pPr>
      <w:r>
        <w:rPr>
          <w:rFonts w:hint="eastAsia"/>
        </w:rPr>
        <w:t>TWCERT/CC 除接受</w:t>
      </w:r>
      <w:proofErr w:type="gramStart"/>
      <w:r>
        <w:rPr>
          <w:rFonts w:hint="eastAsia"/>
        </w:rPr>
        <w:t>企業資安事件</w:t>
      </w:r>
      <w:proofErr w:type="gramEnd"/>
      <w:r>
        <w:rPr>
          <w:rFonts w:hint="eastAsia"/>
        </w:rPr>
        <w:t>通報</w:t>
      </w:r>
      <w:proofErr w:type="gramStart"/>
      <w:r>
        <w:rPr>
          <w:rFonts w:hint="eastAsia"/>
        </w:rPr>
        <w:t>協處外</w:t>
      </w:r>
      <w:proofErr w:type="gramEnd"/>
      <w:r>
        <w:rPr>
          <w:rFonts w:hint="eastAsia"/>
        </w:rPr>
        <w:t>，亦接受</w:t>
      </w:r>
      <w:proofErr w:type="gramStart"/>
      <w:r>
        <w:rPr>
          <w:rFonts w:hint="eastAsia"/>
        </w:rPr>
        <w:t>產品資安漏洞</w:t>
      </w:r>
      <w:proofErr w:type="gramEnd"/>
      <w:r>
        <w:rPr>
          <w:rFonts w:hint="eastAsia"/>
        </w:rPr>
        <w:t>通報，提供惡意檔案檢測服務及</w:t>
      </w:r>
      <w:proofErr w:type="gramStart"/>
      <w:r>
        <w:rPr>
          <w:rFonts w:hint="eastAsia"/>
        </w:rPr>
        <w:t>舉辦資安推廣</w:t>
      </w:r>
      <w:proofErr w:type="gramEnd"/>
      <w:r>
        <w:rPr>
          <w:rFonts w:hint="eastAsia"/>
        </w:rPr>
        <w:t>宣導活動等。</w:t>
      </w:r>
    </w:p>
    <w:p w14:paraId="2DE62107" w14:textId="77777777" w:rsidR="006C786C" w:rsidRDefault="006C786C" w:rsidP="006C786C">
      <w:pPr>
        <w:pStyle w:val="5"/>
      </w:pPr>
      <w:r>
        <w:rPr>
          <w:rFonts w:hint="eastAsia"/>
        </w:rPr>
        <w:lastRenderedPageBreak/>
        <w:t>警察局及法務部調查局亦有提供報案窗口，</w:t>
      </w:r>
      <w:proofErr w:type="gramStart"/>
      <w:r>
        <w:rPr>
          <w:rFonts w:hint="eastAsia"/>
        </w:rPr>
        <w:t>提供資安事件</w:t>
      </w:r>
      <w:proofErr w:type="gramEnd"/>
      <w:r>
        <w:rPr>
          <w:rFonts w:hint="eastAsia"/>
        </w:rPr>
        <w:t>受害通報及協處服務。</w:t>
      </w:r>
    </w:p>
    <w:p w14:paraId="708DD6A4" w14:textId="3FC29B77" w:rsidR="006C786C" w:rsidRDefault="006C786C" w:rsidP="006C786C">
      <w:pPr>
        <w:pStyle w:val="4"/>
      </w:pPr>
      <w:r>
        <w:rPr>
          <w:rFonts w:hint="eastAsia"/>
        </w:rPr>
        <w:t>除TWCERT/CC之外，公私協力機制尚包括公部門之N-ISAC及私部門之CISO</w:t>
      </w:r>
      <w:proofErr w:type="gramStart"/>
      <w:r>
        <w:rPr>
          <w:rFonts w:hint="eastAsia"/>
        </w:rPr>
        <w:t>資安長</w:t>
      </w:r>
      <w:proofErr w:type="gramEnd"/>
      <w:r>
        <w:rPr>
          <w:rFonts w:hint="eastAsia"/>
        </w:rPr>
        <w:t>聯盟。數位部說明如下：</w:t>
      </w:r>
    </w:p>
    <w:p w14:paraId="0C704E43" w14:textId="77777777" w:rsidR="006C786C" w:rsidRDefault="006C786C" w:rsidP="006C786C">
      <w:pPr>
        <w:pStyle w:val="5"/>
      </w:pPr>
      <w:r>
        <w:rPr>
          <w:rFonts w:hint="eastAsia"/>
        </w:rPr>
        <w:t>N-ISAC透過情資格式標準化與系統自動化之分享機制，</w:t>
      </w:r>
      <w:proofErr w:type="gramStart"/>
      <w:r>
        <w:rPr>
          <w:rFonts w:hint="eastAsia"/>
        </w:rPr>
        <w:t>提升情資分享</w:t>
      </w:r>
      <w:proofErr w:type="gramEnd"/>
      <w:r>
        <w:rPr>
          <w:rFonts w:hint="eastAsia"/>
        </w:rPr>
        <w:t>之即時性、正確性及完整性，建立縱向與橫向跨領域</w:t>
      </w:r>
      <w:proofErr w:type="gramStart"/>
      <w:r>
        <w:rPr>
          <w:rFonts w:hint="eastAsia"/>
        </w:rPr>
        <w:t>之資安威脅</w:t>
      </w:r>
      <w:proofErr w:type="gramEnd"/>
      <w:r>
        <w:rPr>
          <w:rFonts w:hint="eastAsia"/>
        </w:rPr>
        <w:t>與訊息交流，</w:t>
      </w:r>
      <w:proofErr w:type="gramStart"/>
      <w:r>
        <w:rPr>
          <w:rFonts w:hint="eastAsia"/>
        </w:rPr>
        <w:t>達到情資迅速</w:t>
      </w:r>
      <w:proofErr w:type="gramEnd"/>
      <w:r>
        <w:rPr>
          <w:rFonts w:hint="eastAsia"/>
        </w:rPr>
        <w:t>整合、即時分享及有效應用之目的。</w:t>
      </w:r>
    </w:p>
    <w:p w14:paraId="4B771D68" w14:textId="77777777" w:rsidR="006C786C" w:rsidRDefault="006C786C" w:rsidP="006C786C">
      <w:pPr>
        <w:pStyle w:val="5"/>
      </w:pPr>
      <w:r>
        <w:rPr>
          <w:rFonts w:hint="eastAsia"/>
        </w:rPr>
        <w:t>N-ISAC會員包含領域管理、應變聯防</w:t>
      </w:r>
      <w:proofErr w:type="gramStart"/>
      <w:r>
        <w:rPr>
          <w:rFonts w:hint="eastAsia"/>
        </w:rPr>
        <w:t>（</w:t>
      </w:r>
      <w:proofErr w:type="gramEnd"/>
      <w:r>
        <w:rPr>
          <w:rFonts w:hint="eastAsia"/>
        </w:rPr>
        <w:t>包含TWCERT/CC) 、執法機關、監控服務及技術支援等不同類型會員，以有效進行資安情資分享。</w:t>
      </w:r>
    </w:p>
    <w:p w14:paraId="33AFFA0C" w14:textId="21FC70BD" w:rsidR="006C786C" w:rsidRDefault="006C786C" w:rsidP="006C786C">
      <w:pPr>
        <w:pStyle w:val="5"/>
      </w:pPr>
      <w:proofErr w:type="gramStart"/>
      <w:r>
        <w:rPr>
          <w:rFonts w:hint="eastAsia"/>
        </w:rPr>
        <w:t>數位部另查</w:t>
      </w:r>
      <w:proofErr w:type="gramEnd"/>
      <w:r>
        <w:rPr>
          <w:rFonts w:hint="eastAsia"/>
        </w:rPr>
        <w:t>復，</w:t>
      </w:r>
      <w:r>
        <w:t>CISO</w:t>
      </w:r>
      <w:r>
        <w:rPr>
          <w:rFonts w:hint="eastAsia"/>
        </w:rPr>
        <w:t>係為促進我國各</w:t>
      </w:r>
      <w:proofErr w:type="gramStart"/>
      <w:r>
        <w:rPr>
          <w:rFonts w:hint="eastAsia"/>
        </w:rPr>
        <w:t>產業資安主管</w:t>
      </w:r>
      <w:proofErr w:type="gramEnd"/>
      <w:r>
        <w:rPr>
          <w:rFonts w:hint="eastAsia"/>
        </w:rPr>
        <w:t>之資訊安全技術應用與經驗交流、</w:t>
      </w:r>
      <w:proofErr w:type="gramStart"/>
      <w:r>
        <w:rPr>
          <w:rFonts w:hint="eastAsia"/>
        </w:rPr>
        <w:t>培育資安專業</w:t>
      </w:r>
      <w:proofErr w:type="gramEnd"/>
      <w:r>
        <w:rPr>
          <w:rFonts w:hint="eastAsia"/>
        </w:rPr>
        <w:t>人才丶法規遵從，提升</w:t>
      </w:r>
      <w:r w:rsidR="006E3920">
        <w:rPr>
          <w:rFonts w:hint="eastAsia"/>
        </w:rPr>
        <w:t>臺</w:t>
      </w:r>
      <w:r>
        <w:rPr>
          <w:rFonts w:hint="eastAsia"/>
        </w:rPr>
        <w:t>灣産業資安韌性，促使企業永續發展。</w:t>
      </w:r>
      <w:proofErr w:type="gramStart"/>
      <w:r>
        <w:rPr>
          <w:rFonts w:hint="eastAsia"/>
        </w:rPr>
        <w:t>惟</w:t>
      </w:r>
      <w:proofErr w:type="gramEnd"/>
      <w:r>
        <w:rPr>
          <w:rFonts w:hint="eastAsia"/>
        </w:rPr>
        <w:t>無從得知</w:t>
      </w:r>
      <w:proofErr w:type="gramStart"/>
      <w:r>
        <w:rPr>
          <w:rFonts w:hint="eastAsia"/>
        </w:rPr>
        <w:t>數位部與</w:t>
      </w:r>
      <w:proofErr w:type="gramEnd"/>
      <w:r>
        <w:t>CISO</w:t>
      </w:r>
      <w:r>
        <w:rPr>
          <w:rFonts w:hint="eastAsia"/>
        </w:rPr>
        <w:t>之間有何具體合作。</w:t>
      </w:r>
    </w:p>
    <w:p w14:paraId="01185AFB" w14:textId="77777777" w:rsidR="00BB0F62" w:rsidRDefault="00BB0F62" w:rsidP="00BB0F62">
      <w:pPr>
        <w:pStyle w:val="3"/>
      </w:pPr>
      <w:r>
        <w:rPr>
          <w:rFonts w:hint="eastAsia"/>
        </w:rPr>
        <w:t>再查，</w:t>
      </w:r>
      <w:proofErr w:type="gramStart"/>
      <w:r>
        <w:rPr>
          <w:rFonts w:hint="eastAsia"/>
        </w:rPr>
        <w:t>基於資安威脅</w:t>
      </w:r>
      <w:proofErr w:type="gramEnd"/>
      <w:r>
        <w:rPr>
          <w:rFonts w:hint="eastAsia"/>
        </w:rPr>
        <w:t>日益嚴峻且不分公私領域，先進國家已開始加以重視，此有「</w:t>
      </w:r>
      <w:r w:rsidRPr="001C332C">
        <w:rPr>
          <w:rFonts w:hint="eastAsia"/>
        </w:rPr>
        <w:t>美國2023國家網路安全戰略</w:t>
      </w:r>
      <w:r>
        <w:rPr>
          <w:rFonts w:hint="eastAsia"/>
        </w:rPr>
        <w:t>」</w:t>
      </w:r>
      <w:r>
        <w:rPr>
          <w:rStyle w:val="afe"/>
        </w:rPr>
        <w:footnoteReference w:id="2"/>
      </w:r>
      <w:r>
        <w:rPr>
          <w:rFonts w:hint="eastAsia"/>
        </w:rPr>
        <w:t>，以及美國前國土安全</w:t>
      </w:r>
      <w:proofErr w:type="gramStart"/>
      <w:r>
        <w:rPr>
          <w:rFonts w:hint="eastAsia"/>
        </w:rPr>
        <w:t>部</w:t>
      </w:r>
      <w:proofErr w:type="gramEnd"/>
      <w:r>
        <w:rPr>
          <w:rFonts w:hint="eastAsia"/>
        </w:rPr>
        <w:t>部長</w:t>
      </w:r>
      <w:r w:rsidRPr="001C332C">
        <w:rPr>
          <w:rFonts w:hint="eastAsia"/>
        </w:rPr>
        <w:t>Janet Napolitano</w:t>
      </w:r>
      <w:r>
        <w:rPr>
          <w:rFonts w:hint="eastAsia"/>
        </w:rPr>
        <w:t>於2023</w:t>
      </w:r>
      <w:proofErr w:type="gramStart"/>
      <w:r>
        <w:rPr>
          <w:rFonts w:hint="eastAsia"/>
        </w:rPr>
        <w:t>臺灣資安大會</w:t>
      </w:r>
      <w:proofErr w:type="gramEnd"/>
      <w:r>
        <w:rPr>
          <w:rFonts w:hint="eastAsia"/>
        </w:rPr>
        <w:t>(</w:t>
      </w:r>
      <w:proofErr w:type="spellStart"/>
      <w:r>
        <w:rPr>
          <w:rFonts w:hint="eastAsia"/>
        </w:rPr>
        <w:t>C</w:t>
      </w:r>
      <w:r>
        <w:t>yberSec</w:t>
      </w:r>
      <w:proofErr w:type="spellEnd"/>
      <w:r>
        <w:t xml:space="preserve"> 2023</w:t>
      </w:r>
      <w:r>
        <w:rPr>
          <w:rFonts w:hint="eastAsia"/>
        </w:rPr>
        <w:t>)演講內容可資佐證。</w:t>
      </w:r>
    </w:p>
    <w:p w14:paraId="1E6700A3" w14:textId="1CA35839" w:rsidR="00BB0F62" w:rsidRDefault="00BB0F62" w:rsidP="00BB0F62">
      <w:pPr>
        <w:pStyle w:val="4"/>
      </w:pPr>
      <w:r w:rsidRPr="00ED0582">
        <w:rPr>
          <w:rFonts w:hint="eastAsia"/>
        </w:rPr>
        <w:t>美國2023</w:t>
      </w:r>
      <w:r w:rsidR="00857CE8">
        <w:rPr>
          <w:rFonts w:hint="eastAsia"/>
        </w:rPr>
        <w:t>年「</w:t>
      </w:r>
      <w:r w:rsidRPr="00ED0582">
        <w:rPr>
          <w:rFonts w:hint="eastAsia"/>
        </w:rPr>
        <w:t>國家網路安全戰略</w:t>
      </w:r>
      <w:r w:rsidR="00857CE8">
        <w:rPr>
          <w:rFonts w:hint="eastAsia"/>
        </w:rPr>
        <w:t>」</w:t>
      </w:r>
      <w:r>
        <w:rPr>
          <w:rFonts w:hint="eastAsia"/>
        </w:rPr>
        <w:t>涉及公私協力部分：</w:t>
      </w:r>
    </w:p>
    <w:p w14:paraId="7090428F" w14:textId="77777777" w:rsidR="00BB0F62" w:rsidRPr="00ED0582" w:rsidRDefault="00BB0F62" w:rsidP="00BB0F62">
      <w:pPr>
        <w:pStyle w:val="5"/>
      </w:pPr>
      <w:r w:rsidRPr="00ED0582">
        <w:rPr>
          <w:rFonts w:hint="eastAsia"/>
        </w:rPr>
        <w:t>僅靠市場力量不足以保護消費者與國家，將以</w:t>
      </w:r>
      <w:r w:rsidRPr="00ED0582">
        <w:rPr>
          <w:rFonts w:hint="eastAsia"/>
        </w:rPr>
        <w:lastRenderedPageBreak/>
        <w:t>法律方式讓銷售缺乏網路安全技術的軟體公司負起相關法律責任，以及制定更廣泛網路安全法規框架以保護美國關鍵基礎設施。</w:t>
      </w:r>
    </w:p>
    <w:p w14:paraId="69564904" w14:textId="77777777" w:rsidR="00BB0F62" w:rsidRPr="00ED0582" w:rsidRDefault="00BB0F62" w:rsidP="00BB0F62">
      <w:pPr>
        <w:pStyle w:val="5"/>
      </w:pPr>
      <w:r w:rsidRPr="00ED0582">
        <w:rPr>
          <w:rFonts w:hint="eastAsia"/>
        </w:rPr>
        <w:t>主要優先事項包括敦促私部門進行更多合作及威脅情報分享、建立國際夥伴關係以制定網路規範、聯邦技術現代化，並強調需要使用進攻性網路能力，以破壞及消除對美國網路的威脅</w:t>
      </w:r>
      <w:r>
        <w:rPr>
          <w:rFonts w:hint="eastAsia"/>
        </w:rPr>
        <w:t>。</w:t>
      </w:r>
    </w:p>
    <w:p w14:paraId="2E3C179D" w14:textId="4D845B56" w:rsidR="00BB0F62" w:rsidRDefault="00BB0F62" w:rsidP="00BB0F62">
      <w:pPr>
        <w:pStyle w:val="5"/>
      </w:pPr>
      <w:r w:rsidRPr="00ED0582">
        <w:rPr>
          <w:rFonts w:hint="eastAsia"/>
        </w:rPr>
        <w:t>所有服務供應商都必須合理的努力，以避免其基礎設施受濫用或其他犯罪行為的影響</w:t>
      </w:r>
      <w:r>
        <w:rPr>
          <w:rFonts w:hint="eastAsia"/>
        </w:rPr>
        <w:t>。</w:t>
      </w:r>
    </w:p>
    <w:p w14:paraId="5262B0DC" w14:textId="3F14AE83" w:rsidR="00BB0F62" w:rsidRDefault="00BB0F62" w:rsidP="00BB0F62">
      <w:pPr>
        <w:pStyle w:val="4"/>
      </w:pPr>
      <w:r w:rsidRPr="00F077E7">
        <w:rPr>
          <w:rFonts w:hint="eastAsia"/>
        </w:rPr>
        <w:t>美國前國土安全</w:t>
      </w:r>
      <w:proofErr w:type="gramStart"/>
      <w:r w:rsidRPr="00F077E7">
        <w:rPr>
          <w:rFonts w:hint="eastAsia"/>
        </w:rPr>
        <w:t>部</w:t>
      </w:r>
      <w:proofErr w:type="gramEnd"/>
      <w:r w:rsidRPr="00F077E7">
        <w:rPr>
          <w:rFonts w:hint="eastAsia"/>
        </w:rPr>
        <w:t>部長Janet Napolitano</w:t>
      </w:r>
      <w:r>
        <w:rPr>
          <w:rFonts w:hint="eastAsia"/>
        </w:rPr>
        <w:t>於2023</w:t>
      </w:r>
      <w:proofErr w:type="gramStart"/>
      <w:r>
        <w:rPr>
          <w:rFonts w:hint="eastAsia"/>
        </w:rPr>
        <w:t>臺灣資安大會</w:t>
      </w:r>
      <w:proofErr w:type="gramEnd"/>
      <w:r>
        <w:rPr>
          <w:rFonts w:hint="eastAsia"/>
        </w:rPr>
        <w:t>表示，</w:t>
      </w:r>
      <w:r w:rsidRPr="00F077E7">
        <w:rPr>
          <w:rFonts w:hint="eastAsia"/>
        </w:rPr>
        <w:t>當年國土安全部（</w:t>
      </w:r>
      <w:r w:rsidR="00857CE8" w:rsidRPr="00857CE8">
        <w:t>Department of Homeland Security</w:t>
      </w:r>
      <w:r w:rsidR="00857CE8">
        <w:rPr>
          <w:rFonts w:hint="eastAsia"/>
        </w:rPr>
        <w:t>，</w:t>
      </w:r>
      <w:r w:rsidRPr="00F077E7">
        <w:rPr>
          <w:rFonts w:hint="eastAsia"/>
        </w:rPr>
        <w:t>DHS）在全美推廣的“See Something Say Something”（一看到、就通報）活動為例，通報可疑的人事物可以降低實體社會面臨的風險，也同樣適用於網路環境，Janet Napolitano認為，即便無法降低網路威脅，也可以減輕這些威脅帶來的風險</w:t>
      </w:r>
      <w:r>
        <w:rPr>
          <w:rFonts w:hint="eastAsia"/>
        </w:rPr>
        <w:t>。</w:t>
      </w:r>
    </w:p>
    <w:p w14:paraId="2F27C50F" w14:textId="0410CE3A" w:rsidR="006C786C" w:rsidRDefault="006C786C" w:rsidP="006C786C">
      <w:pPr>
        <w:pStyle w:val="3"/>
      </w:pPr>
      <w:r>
        <w:rPr>
          <w:rFonts w:hint="eastAsia"/>
        </w:rPr>
        <w:t>對此，</w:t>
      </w:r>
      <w:proofErr w:type="gramStart"/>
      <w:r w:rsidR="00886469">
        <w:rPr>
          <w:rFonts w:hint="eastAsia"/>
        </w:rPr>
        <w:t>資安署</w:t>
      </w:r>
      <w:proofErr w:type="gramEnd"/>
      <w:r w:rsidR="00886469">
        <w:rPr>
          <w:rFonts w:hint="eastAsia"/>
        </w:rPr>
        <w:t>鄭欣明副署長</w:t>
      </w:r>
      <w:r w:rsidR="00A22701">
        <w:rPr>
          <w:rFonts w:hint="eastAsia"/>
        </w:rPr>
        <w:t>於本院112年5月17日辦理約</w:t>
      </w:r>
      <w:proofErr w:type="gramStart"/>
      <w:r w:rsidR="00A22701">
        <w:rPr>
          <w:rFonts w:hint="eastAsia"/>
        </w:rPr>
        <w:t>詢</w:t>
      </w:r>
      <w:proofErr w:type="gramEnd"/>
      <w:r w:rsidR="00A22701">
        <w:rPr>
          <w:rFonts w:hint="eastAsia"/>
        </w:rPr>
        <w:t>時表示</w:t>
      </w:r>
      <w:r w:rsidR="00886469">
        <w:rPr>
          <w:rFonts w:hint="eastAsia"/>
        </w:rPr>
        <w:t>，</w:t>
      </w:r>
      <w:r w:rsidR="00A22701">
        <w:rPr>
          <w:rFonts w:hint="eastAsia"/>
        </w:rPr>
        <w:t>目前法令(</w:t>
      </w:r>
      <w:proofErr w:type="gramStart"/>
      <w:r w:rsidR="00A22701">
        <w:rPr>
          <w:rFonts w:hint="eastAsia"/>
        </w:rPr>
        <w:t>指資安法</w:t>
      </w:r>
      <w:proofErr w:type="gramEnd"/>
      <w:r w:rsidR="00A22701">
        <w:rPr>
          <w:rFonts w:hint="eastAsia"/>
        </w:rPr>
        <w:t>)確實未</w:t>
      </w:r>
      <w:proofErr w:type="gramStart"/>
      <w:r w:rsidR="00A22701">
        <w:rPr>
          <w:rFonts w:hint="eastAsia"/>
        </w:rPr>
        <w:t>納管私部門</w:t>
      </w:r>
      <w:proofErr w:type="gramEnd"/>
      <w:r w:rsidR="00A22701">
        <w:rPr>
          <w:rFonts w:hint="eastAsia"/>
        </w:rPr>
        <w:t>，茲節錄約</w:t>
      </w:r>
      <w:proofErr w:type="gramStart"/>
      <w:r w:rsidR="00A22701">
        <w:rPr>
          <w:rFonts w:hint="eastAsia"/>
        </w:rPr>
        <w:t>詢</w:t>
      </w:r>
      <w:proofErr w:type="gramEnd"/>
      <w:r w:rsidR="00A22701">
        <w:rPr>
          <w:rFonts w:hint="eastAsia"/>
        </w:rPr>
        <w:t>內容如下</w:t>
      </w:r>
      <w:r w:rsidR="00BB0F62">
        <w:rPr>
          <w:rFonts w:hint="eastAsia"/>
        </w:rPr>
        <w:t>；</w:t>
      </w:r>
    </w:p>
    <w:p w14:paraId="23BFA1D3" w14:textId="77777777" w:rsidR="00A22701" w:rsidRDefault="00A22701" w:rsidP="00A22701">
      <w:pPr>
        <w:pStyle w:val="4"/>
      </w:pPr>
      <w:r w:rsidRPr="00A22701">
        <w:rPr>
          <w:rFonts w:hint="eastAsia"/>
        </w:rPr>
        <w:t>有關企業承包很多政府標案部分，有些積極的企業會主動通報，但是有些公司知道</w:t>
      </w:r>
      <w:r>
        <w:rPr>
          <w:rFonts w:hint="eastAsia"/>
        </w:rPr>
        <w:t>A</w:t>
      </w:r>
      <w:r w:rsidRPr="00A22701">
        <w:rPr>
          <w:rFonts w:hint="eastAsia"/>
        </w:rPr>
        <w:t>機關有漏洞，卻不跟</w:t>
      </w:r>
      <w:r>
        <w:rPr>
          <w:rFonts w:hint="eastAsia"/>
        </w:rPr>
        <w:t>有相同漏洞的B</w:t>
      </w:r>
      <w:r w:rsidRPr="00A22701">
        <w:rPr>
          <w:rFonts w:hint="eastAsia"/>
        </w:rPr>
        <w:t>機關通報</w:t>
      </w:r>
      <w:r>
        <w:rPr>
          <w:rFonts w:hint="eastAsia"/>
        </w:rPr>
        <w:t>。</w:t>
      </w:r>
    </w:p>
    <w:p w14:paraId="09AFD92C" w14:textId="77777777" w:rsidR="001408CB" w:rsidRDefault="00A22701" w:rsidP="001408CB">
      <w:pPr>
        <w:pStyle w:val="4"/>
      </w:pPr>
      <w:r w:rsidRPr="00A22701">
        <w:rPr>
          <w:rFonts w:hint="eastAsia"/>
        </w:rPr>
        <w:t>我們還在想如何比較強制的讓供應鏈廠商揭露，目前沒有適當的工具。</w:t>
      </w:r>
    </w:p>
    <w:p w14:paraId="3A2B2555" w14:textId="77777777" w:rsidR="00A22701" w:rsidRDefault="00A22701" w:rsidP="001408CB">
      <w:pPr>
        <w:pStyle w:val="4"/>
      </w:pPr>
      <w:r w:rsidRPr="00A22701">
        <w:rPr>
          <w:rFonts w:hint="eastAsia"/>
        </w:rPr>
        <w:t>目前要比較大、社會比較矚目的案件，行政院會要求各</w:t>
      </w:r>
      <w:proofErr w:type="gramStart"/>
      <w:r w:rsidRPr="00A22701">
        <w:rPr>
          <w:rFonts w:hint="eastAsia"/>
        </w:rPr>
        <w:t>部會作協處</w:t>
      </w:r>
      <w:proofErr w:type="gramEnd"/>
      <w:r w:rsidRPr="00A22701">
        <w:rPr>
          <w:rFonts w:hint="eastAsia"/>
        </w:rPr>
        <w:t>，數位部督導</w:t>
      </w:r>
      <w:proofErr w:type="gramStart"/>
      <w:r w:rsidRPr="00A22701">
        <w:rPr>
          <w:rFonts w:hint="eastAsia"/>
        </w:rPr>
        <w:t>資安院</w:t>
      </w:r>
      <w:proofErr w:type="gramEnd"/>
      <w:r w:rsidRPr="00A22701">
        <w:rPr>
          <w:rFonts w:hint="eastAsia"/>
        </w:rPr>
        <w:t>做行政檢查，我們目前規劃跟金管會相互溝通，要求上市櫃公司</w:t>
      </w:r>
      <w:proofErr w:type="gramStart"/>
      <w:r w:rsidRPr="00A22701">
        <w:rPr>
          <w:rFonts w:hint="eastAsia"/>
        </w:rPr>
        <w:t>發布重訊和</w:t>
      </w:r>
      <w:proofErr w:type="gramEnd"/>
      <w:r w:rsidRPr="00A22701">
        <w:rPr>
          <w:rFonts w:hint="eastAsia"/>
        </w:rPr>
        <w:t>財報</w:t>
      </w:r>
      <w:proofErr w:type="gramStart"/>
      <w:r w:rsidRPr="00A22701">
        <w:rPr>
          <w:rFonts w:hint="eastAsia"/>
        </w:rPr>
        <w:t>揭露資安等等</w:t>
      </w:r>
      <w:proofErr w:type="gramEnd"/>
      <w:r>
        <w:rPr>
          <w:rFonts w:hint="eastAsia"/>
        </w:rPr>
        <w:t>。</w:t>
      </w:r>
    </w:p>
    <w:p w14:paraId="2443F823" w14:textId="77777777" w:rsidR="00A22701" w:rsidRDefault="00A22701" w:rsidP="00A22701">
      <w:pPr>
        <w:pStyle w:val="4"/>
      </w:pPr>
      <w:r w:rsidRPr="00A22701">
        <w:rPr>
          <w:rFonts w:hint="eastAsia"/>
        </w:rPr>
        <w:lastRenderedPageBreak/>
        <w:t>我們</w:t>
      </w:r>
      <w:r w:rsidR="001C332C">
        <w:rPr>
          <w:rFonts w:hint="eastAsia"/>
        </w:rPr>
        <w:t>剛</w:t>
      </w:r>
      <w:r w:rsidRPr="00A22701">
        <w:rPr>
          <w:rFonts w:hint="eastAsia"/>
        </w:rPr>
        <w:t>從RSA大會</w:t>
      </w:r>
      <w:r w:rsidR="001C332C">
        <w:rPr>
          <w:rStyle w:val="afe"/>
        </w:rPr>
        <w:footnoteReference w:id="3"/>
      </w:r>
      <w:r w:rsidRPr="00A22701">
        <w:rPr>
          <w:rFonts w:hint="eastAsia"/>
        </w:rPr>
        <w:t>回來，顯示</w:t>
      </w:r>
      <w:r w:rsidRPr="001C332C">
        <w:rPr>
          <w:rFonts w:hint="eastAsia"/>
          <w:b/>
        </w:rPr>
        <w:t>現在趨勢是認為每</w:t>
      </w:r>
      <w:proofErr w:type="gramStart"/>
      <w:r w:rsidRPr="001C332C">
        <w:rPr>
          <w:rFonts w:hint="eastAsia"/>
          <w:b/>
        </w:rPr>
        <w:t>個</w:t>
      </w:r>
      <w:proofErr w:type="gramEnd"/>
      <w:r w:rsidRPr="001C332C">
        <w:rPr>
          <w:rFonts w:hint="eastAsia"/>
          <w:b/>
        </w:rPr>
        <w:t>單位、每個人都有責任</w:t>
      </w:r>
      <w:r w:rsidRPr="00A22701">
        <w:rPr>
          <w:rFonts w:hint="eastAsia"/>
        </w:rPr>
        <w:t>，今年底我們會</w:t>
      </w:r>
      <w:proofErr w:type="gramStart"/>
      <w:r w:rsidRPr="00A22701">
        <w:rPr>
          <w:rFonts w:hint="eastAsia"/>
        </w:rPr>
        <w:t>辦資安月</w:t>
      </w:r>
      <w:proofErr w:type="gramEnd"/>
      <w:r w:rsidRPr="00A22701">
        <w:rPr>
          <w:rFonts w:hint="eastAsia"/>
        </w:rPr>
        <w:t>，來提升民眾</w:t>
      </w:r>
      <w:proofErr w:type="gramStart"/>
      <w:r w:rsidRPr="00A22701">
        <w:rPr>
          <w:rFonts w:hint="eastAsia"/>
        </w:rPr>
        <w:t>的資安意識</w:t>
      </w:r>
      <w:proofErr w:type="gramEnd"/>
      <w:r w:rsidRPr="00A22701">
        <w:rPr>
          <w:rFonts w:hint="eastAsia"/>
        </w:rPr>
        <w:t>，</w:t>
      </w:r>
      <w:proofErr w:type="gramStart"/>
      <w:r w:rsidRPr="00A22701">
        <w:rPr>
          <w:rFonts w:hint="eastAsia"/>
        </w:rPr>
        <w:t>全民資安意識</w:t>
      </w:r>
      <w:proofErr w:type="gramEnd"/>
      <w:r w:rsidRPr="00A22701">
        <w:rPr>
          <w:rFonts w:hint="eastAsia"/>
        </w:rPr>
        <w:t>提高讓全民負責，或許是一個可行的辦法</w:t>
      </w:r>
      <w:r w:rsidR="001C332C">
        <w:rPr>
          <w:rFonts w:hint="eastAsia"/>
        </w:rPr>
        <w:t>。</w:t>
      </w:r>
    </w:p>
    <w:p w14:paraId="5E930A6A" w14:textId="122434DA" w:rsidR="00BB0F62" w:rsidRDefault="004443AF" w:rsidP="004443AF">
      <w:pPr>
        <w:pStyle w:val="3"/>
      </w:pPr>
      <w:proofErr w:type="gramStart"/>
      <w:r>
        <w:rPr>
          <w:rFonts w:hint="eastAsia"/>
        </w:rPr>
        <w:t>綜前</w:t>
      </w:r>
      <w:proofErr w:type="gramEnd"/>
      <w:r>
        <w:rPr>
          <w:rFonts w:hint="eastAsia"/>
        </w:rPr>
        <w:t>，</w:t>
      </w:r>
      <w:r w:rsidRPr="004443AF">
        <w:rPr>
          <w:rFonts w:hint="eastAsia"/>
        </w:rPr>
        <w:t>數位部堅守法律保留原則</w:t>
      </w:r>
      <w:proofErr w:type="gramStart"/>
      <w:r>
        <w:rPr>
          <w:rFonts w:hint="eastAsia"/>
        </w:rPr>
        <w:t>雖</w:t>
      </w:r>
      <w:r w:rsidRPr="004443AF">
        <w:rPr>
          <w:rFonts w:hint="eastAsia"/>
        </w:rPr>
        <w:t>值肯認</w:t>
      </w:r>
      <w:proofErr w:type="gramEnd"/>
      <w:r w:rsidRPr="004443AF">
        <w:rPr>
          <w:rFonts w:hint="eastAsia"/>
        </w:rPr>
        <w:t>，惟目前處理私</w:t>
      </w:r>
      <w:proofErr w:type="gramStart"/>
      <w:r w:rsidRPr="004443AF">
        <w:rPr>
          <w:rFonts w:hint="eastAsia"/>
        </w:rPr>
        <w:t>部門</w:t>
      </w:r>
      <w:r>
        <w:rPr>
          <w:rFonts w:hint="eastAsia"/>
        </w:rPr>
        <w:t>資</w:t>
      </w:r>
      <w:r w:rsidRPr="004443AF">
        <w:rPr>
          <w:rFonts w:hint="eastAsia"/>
        </w:rPr>
        <w:t>安事件</w:t>
      </w:r>
      <w:proofErr w:type="gramEnd"/>
      <w:r>
        <w:rPr>
          <w:rFonts w:hint="eastAsia"/>
        </w:rPr>
        <w:t>，</w:t>
      </w:r>
      <w:r w:rsidRPr="004443AF">
        <w:rPr>
          <w:rFonts w:hint="eastAsia"/>
        </w:rPr>
        <w:t>僅可仰賴</w:t>
      </w:r>
      <w:r>
        <w:rPr>
          <w:rFonts w:hint="eastAsia"/>
        </w:rPr>
        <w:t>宣導及</w:t>
      </w:r>
      <w:r w:rsidRPr="004443AF">
        <w:rPr>
          <w:rFonts w:hint="eastAsia"/>
        </w:rPr>
        <w:t>事後行政檢查或裁罰，</w:t>
      </w:r>
      <w:r>
        <w:rPr>
          <w:rFonts w:hint="eastAsia"/>
        </w:rPr>
        <w:t>不僅</w:t>
      </w:r>
      <w:proofErr w:type="gramStart"/>
      <w:r>
        <w:rPr>
          <w:rFonts w:hint="eastAsia"/>
        </w:rPr>
        <w:t>事前風控措施</w:t>
      </w:r>
      <w:proofErr w:type="gramEnd"/>
      <w:r>
        <w:rPr>
          <w:rFonts w:hint="eastAsia"/>
        </w:rPr>
        <w:t>之</w:t>
      </w:r>
      <w:r w:rsidR="001408CB">
        <w:rPr>
          <w:rFonts w:hint="eastAsia"/>
        </w:rPr>
        <w:t>行政指導</w:t>
      </w:r>
      <w:r>
        <w:rPr>
          <w:rFonts w:hint="eastAsia"/>
        </w:rPr>
        <w:t>及管理有待加強，亦不利</w:t>
      </w:r>
      <w:proofErr w:type="gramStart"/>
      <w:r>
        <w:rPr>
          <w:rFonts w:hint="eastAsia"/>
        </w:rPr>
        <w:t>整體資安情勢</w:t>
      </w:r>
      <w:proofErr w:type="gramEnd"/>
      <w:r>
        <w:rPr>
          <w:rFonts w:hint="eastAsia"/>
        </w:rPr>
        <w:t>研判及政策方向擬定</w:t>
      </w:r>
      <w:r w:rsidR="00886469">
        <w:rPr>
          <w:rFonts w:hint="eastAsia"/>
        </w:rPr>
        <w:t>；進行行政檢查之要件也未</w:t>
      </w:r>
      <w:proofErr w:type="gramStart"/>
      <w:r w:rsidR="00886469">
        <w:rPr>
          <w:rFonts w:hint="eastAsia"/>
        </w:rPr>
        <w:t>臻</w:t>
      </w:r>
      <w:proofErr w:type="gramEnd"/>
      <w:r w:rsidR="00886469">
        <w:rPr>
          <w:rFonts w:hint="eastAsia"/>
        </w:rPr>
        <w:t>明確，易衍生「選擇性辦案」之爭議</w:t>
      </w:r>
      <w:r>
        <w:rPr>
          <w:rFonts w:hint="eastAsia"/>
        </w:rPr>
        <w:t>，</w:t>
      </w:r>
      <w:r w:rsidR="00886469">
        <w:rPr>
          <w:rFonts w:hint="eastAsia"/>
        </w:rPr>
        <w:t>此外相關案件</w:t>
      </w:r>
      <w:proofErr w:type="gramStart"/>
      <w:r w:rsidR="00886469">
        <w:rPr>
          <w:rFonts w:hint="eastAsia"/>
        </w:rPr>
        <w:t>均請資安院</w:t>
      </w:r>
      <w:proofErr w:type="gramEnd"/>
      <w:r w:rsidR="00886469">
        <w:rPr>
          <w:rFonts w:hint="eastAsia"/>
        </w:rPr>
        <w:t>協助調查，對該院其他</w:t>
      </w:r>
      <w:proofErr w:type="gramStart"/>
      <w:r w:rsidR="00886469">
        <w:rPr>
          <w:rFonts w:hint="eastAsia"/>
        </w:rPr>
        <w:t>重要資安業務</w:t>
      </w:r>
      <w:proofErr w:type="gramEnd"/>
      <w:r w:rsidR="00886469">
        <w:rPr>
          <w:rFonts w:hint="eastAsia"/>
        </w:rPr>
        <w:t>亦有排擠之虞；</w:t>
      </w:r>
      <w:r>
        <w:rPr>
          <w:rFonts w:hint="eastAsia"/>
        </w:rPr>
        <w:t>則</w:t>
      </w:r>
      <w:r w:rsidRPr="004443AF">
        <w:rPr>
          <w:rFonts w:hint="eastAsia"/>
        </w:rPr>
        <w:t>如何透過公私協力</w:t>
      </w:r>
      <w:proofErr w:type="gramStart"/>
      <w:r w:rsidRPr="004443AF">
        <w:rPr>
          <w:rFonts w:hint="eastAsia"/>
        </w:rPr>
        <w:t>補強私部門事前風控漏洞</w:t>
      </w:r>
      <w:proofErr w:type="gramEnd"/>
      <w:r w:rsidRPr="004443AF">
        <w:rPr>
          <w:rFonts w:hint="eastAsia"/>
        </w:rPr>
        <w:t>，實有賴</w:t>
      </w:r>
      <w:r>
        <w:rPr>
          <w:rFonts w:hint="eastAsia"/>
        </w:rPr>
        <w:t>主管機關</w:t>
      </w:r>
      <w:proofErr w:type="gramStart"/>
      <w:r w:rsidRPr="004443AF">
        <w:rPr>
          <w:rFonts w:hint="eastAsia"/>
        </w:rPr>
        <w:t>數位部</w:t>
      </w:r>
      <w:r>
        <w:rPr>
          <w:rFonts w:hint="eastAsia"/>
        </w:rPr>
        <w:t>與相關</w:t>
      </w:r>
      <w:proofErr w:type="gramEnd"/>
      <w:r>
        <w:rPr>
          <w:rFonts w:hint="eastAsia"/>
        </w:rPr>
        <w:t>部會合作，</w:t>
      </w:r>
      <w:proofErr w:type="gramStart"/>
      <w:r w:rsidRPr="004443AF">
        <w:rPr>
          <w:rFonts w:hint="eastAsia"/>
        </w:rPr>
        <w:t>研</w:t>
      </w:r>
      <w:proofErr w:type="gramEnd"/>
      <w:r w:rsidRPr="004443AF">
        <w:rPr>
          <w:rFonts w:hint="eastAsia"/>
        </w:rPr>
        <w:t>謀具體有效之方法。</w:t>
      </w:r>
    </w:p>
    <w:p w14:paraId="1F4C6CF0" w14:textId="77777777" w:rsidR="005A2402" w:rsidRDefault="005A2402" w:rsidP="005A2402">
      <w:pPr>
        <w:pStyle w:val="3"/>
        <w:numPr>
          <w:ilvl w:val="0"/>
          <w:numId w:val="0"/>
        </w:numPr>
        <w:ind w:left="1361"/>
      </w:pPr>
    </w:p>
    <w:p w14:paraId="4A036B16" w14:textId="52F78992" w:rsidR="00497EDD" w:rsidRDefault="00774156" w:rsidP="00DE4238">
      <w:pPr>
        <w:pStyle w:val="2"/>
        <w:rPr>
          <w:b/>
        </w:rPr>
      </w:pPr>
      <w:r>
        <w:rPr>
          <w:rFonts w:hint="eastAsia"/>
          <w:b/>
        </w:rPr>
        <w:t>有關裴洛西議長訪</w:t>
      </w:r>
      <w:proofErr w:type="gramStart"/>
      <w:r>
        <w:rPr>
          <w:rFonts w:hint="eastAsia"/>
          <w:b/>
        </w:rPr>
        <w:t>臺</w:t>
      </w:r>
      <w:proofErr w:type="gramEnd"/>
      <w:r>
        <w:rPr>
          <w:rFonts w:hint="eastAsia"/>
          <w:b/>
        </w:rPr>
        <w:t>期間公私</w:t>
      </w:r>
      <w:proofErr w:type="gramStart"/>
      <w:r>
        <w:rPr>
          <w:rFonts w:hint="eastAsia"/>
          <w:b/>
        </w:rPr>
        <w:t>部門資安事件</w:t>
      </w:r>
      <w:proofErr w:type="gramEnd"/>
      <w:r>
        <w:rPr>
          <w:rFonts w:hint="eastAsia"/>
          <w:b/>
        </w:rPr>
        <w:t>樣態，主要可歸納為分散式阻斷服務攻擊(</w:t>
      </w:r>
      <w:r>
        <w:rPr>
          <w:b/>
        </w:rPr>
        <w:t>DDoS</w:t>
      </w:r>
      <w:r>
        <w:rPr>
          <w:rFonts w:hint="eastAsia"/>
          <w:b/>
        </w:rPr>
        <w:t>)及電子看板內容竄改，行政院資通安全會報及相關機關雖陸續頒布如</w:t>
      </w:r>
      <w:r w:rsidR="00980DBF" w:rsidRPr="00774156">
        <w:rPr>
          <w:rFonts w:hint="eastAsia"/>
          <w:b/>
        </w:rPr>
        <w:t>強化</w:t>
      </w:r>
      <w:r w:rsidRPr="00774156">
        <w:rPr>
          <w:rFonts w:hint="eastAsia"/>
          <w:b/>
        </w:rPr>
        <w:t>網站韌性</w:t>
      </w:r>
      <w:r>
        <w:rPr>
          <w:rFonts w:hint="eastAsia"/>
          <w:b/>
        </w:rPr>
        <w:t>、</w:t>
      </w:r>
      <w:r w:rsidR="007A4840">
        <w:rPr>
          <w:rFonts w:hint="eastAsia"/>
          <w:b/>
        </w:rPr>
        <w:t>「</w:t>
      </w:r>
      <w:r w:rsidRPr="00774156">
        <w:rPr>
          <w:rFonts w:hint="eastAsia"/>
          <w:b/>
        </w:rPr>
        <w:t>危害國家資通安全產品限制使用原則</w:t>
      </w:r>
      <w:r w:rsidR="007A4840">
        <w:rPr>
          <w:rFonts w:hint="eastAsia"/>
          <w:b/>
        </w:rPr>
        <w:t>」</w:t>
      </w:r>
      <w:r>
        <w:rPr>
          <w:rFonts w:hint="eastAsia"/>
          <w:b/>
        </w:rPr>
        <w:t>清查</w:t>
      </w:r>
      <w:proofErr w:type="gramStart"/>
      <w:r w:rsidR="007A4840">
        <w:rPr>
          <w:rFonts w:hint="eastAsia"/>
          <w:b/>
        </w:rPr>
        <w:t>汰</w:t>
      </w:r>
      <w:proofErr w:type="gramEnd"/>
      <w:r w:rsidR="007A4840">
        <w:rPr>
          <w:rFonts w:hint="eastAsia"/>
          <w:b/>
        </w:rPr>
        <w:t>換</w:t>
      </w:r>
      <w:r>
        <w:rPr>
          <w:rFonts w:hint="eastAsia"/>
          <w:b/>
        </w:rPr>
        <w:t>、</w:t>
      </w:r>
      <w:r w:rsidR="007A4840">
        <w:rPr>
          <w:rFonts w:hint="eastAsia"/>
          <w:b/>
        </w:rPr>
        <w:t>「</w:t>
      </w:r>
      <w:r w:rsidRPr="00774156">
        <w:rPr>
          <w:rFonts w:hint="eastAsia"/>
          <w:b/>
        </w:rPr>
        <w:t>營業場域電子看板資通安全管理指引」，「招牌廣告（電視牆、電腦顯示板）資通安全管理指引」</w:t>
      </w:r>
      <w:r w:rsidR="007A4840">
        <w:rPr>
          <w:rFonts w:hint="eastAsia"/>
          <w:b/>
        </w:rPr>
        <w:t>等各項措施，惟</w:t>
      </w:r>
      <w:r w:rsidR="001235EC">
        <w:rPr>
          <w:rFonts w:hint="eastAsia"/>
          <w:b/>
        </w:rPr>
        <w:t>經查相關橫向協調、追蹤</w:t>
      </w:r>
      <w:r w:rsidR="007A4840">
        <w:rPr>
          <w:rFonts w:hint="eastAsia"/>
          <w:b/>
        </w:rPr>
        <w:t>落實</w:t>
      </w:r>
      <w:r w:rsidR="001235EC">
        <w:rPr>
          <w:rFonts w:hint="eastAsia"/>
          <w:b/>
        </w:rPr>
        <w:t>及</w:t>
      </w:r>
      <w:r w:rsidR="00980DBF">
        <w:rPr>
          <w:rFonts w:hint="eastAsia"/>
          <w:b/>
        </w:rPr>
        <w:t>釐訂</w:t>
      </w:r>
      <w:r w:rsidR="001235EC">
        <w:rPr>
          <w:rFonts w:hint="eastAsia"/>
          <w:b/>
        </w:rPr>
        <w:t>防護邊界等項目</w:t>
      </w:r>
      <w:r w:rsidR="00282C33">
        <w:rPr>
          <w:rFonts w:hint="eastAsia"/>
          <w:b/>
        </w:rPr>
        <w:t>仍</w:t>
      </w:r>
      <w:r w:rsidR="001235EC">
        <w:rPr>
          <w:rFonts w:hint="eastAsia"/>
          <w:b/>
        </w:rPr>
        <w:t>有檢討改進空間，行政院資通安全會報、數位部、經濟部及內政部應</w:t>
      </w:r>
      <w:r w:rsidR="00980DBF">
        <w:rPr>
          <w:rFonts w:hint="eastAsia"/>
          <w:b/>
        </w:rPr>
        <w:t>秉持「</w:t>
      </w:r>
      <w:proofErr w:type="gramStart"/>
      <w:r w:rsidR="00980DBF" w:rsidRPr="00497EDD">
        <w:rPr>
          <w:rFonts w:hint="eastAsia"/>
          <w:b/>
        </w:rPr>
        <w:t>資安是</w:t>
      </w:r>
      <w:proofErr w:type="gramEnd"/>
      <w:r w:rsidR="00980DBF" w:rsidRPr="00497EDD">
        <w:rPr>
          <w:rFonts w:hint="eastAsia"/>
          <w:b/>
        </w:rPr>
        <w:t>持續精進的風險管理</w:t>
      </w:r>
      <w:r w:rsidR="00980DBF">
        <w:rPr>
          <w:rFonts w:hint="eastAsia"/>
          <w:b/>
        </w:rPr>
        <w:t>」</w:t>
      </w:r>
      <w:r w:rsidR="005A2402">
        <w:rPr>
          <w:rFonts w:hint="eastAsia"/>
          <w:b/>
        </w:rPr>
        <w:t>之精神，</w:t>
      </w:r>
      <w:r w:rsidR="001235EC">
        <w:rPr>
          <w:rFonts w:hint="eastAsia"/>
          <w:b/>
        </w:rPr>
        <w:t>持續</w:t>
      </w:r>
      <w:r w:rsidR="00980DBF">
        <w:rPr>
          <w:rFonts w:hint="eastAsia"/>
          <w:b/>
        </w:rPr>
        <w:t>加以</w:t>
      </w:r>
      <w:r w:rsidR="001235EC">
        <w:rPr>
          <w:rFonts w:hint="eastAsia"/>
          <w:b/>
        </w:rPr>
        <w:t>積極管理</w:t>
      </w:r>
      <w:r w:rsidR="00282C33">
        <w:rPr>
          <w:rFonts w:hint="eastAsia"/>
          <w:b/>
        </w:rPr>
        <w:t>，以</w:t>
      </w:r>
      <w:proofErr w:type="gramStart"/>
      <w:r w:rsidR="006E3920">
        <w:rPr>
          <w:rFonts w:hint="eastAsia"/>
          <w:b/>
        </w:rPr>
        <w:t>儘</w:t>
      </w:r>
      <w:proofErr w:type="gramEnd"/>
      <w:r w:rsidR="00282C33">
        <w:rPr>
          <w:rFonts w:hint="eastAsia"/>
          <w:b/>
        </w:rPr>
        <w:t>可能</w:t>
      </w:r>
      <w:proofErr w:type="gramStart"/>
      <w:r w:rsidR="00282C33">
        <w:rPr>
          <w:rFonts w:hint="eastAsia"/>
          <w:b/>
        </w:rPr>
        <w:t>降低類案再生</w:t>
      </w:r>
      <w:proofErr w:type="gramEnd"/>
      <w:r w:rsidR="00282C33">
        <w:rPr>
          <w:rFonts w:hint="eastAsia"/>
          <w:b/>
        </w:rPr>
        <w:t>之風險</w:t>
      </w:r>
      <w:r w:rsidR="00980DBF">
        <w:rPr>
          <w:rFonts w:hint="eastAsia"/>
          <w:b/>
        </w:rPr>
        <w:t>。</w:t>
      </w:r>
    </w:p>
    <w:p w14:paraId="002FF806" w14:textId="77777777" w:rsidR="0040094C" w:rsidRDefault="004443AF" w:rsidP="0040094C">
      <w:pPr>
        <w:pStyle w:val="3"/>
      </w:pPr>
      <w:r>
        <w:rPr>
          <w:rFonts w:hint="eastAsia"/>
          <w:color w:val="000000" w:themeColor="text1"/>
        </w:rPr>
        <w:lastRenderedPageBreak/>
        <w:t>由於數位部對於</w:t>
      </w:r>
      <w:r w:rsidRPr="004443AF">
        <w:rPr>
          <w:rFonts w:hint="eastAsia"/>
          <w:color w:val="000000" w:themeColor="text1"/>
        </w:rPr>
        <w:t>裴洛西議長訪</w:t>
      </w:r>
      <w:proofErr w:type="gramStart"/>
      <w:r w:rsidRPr="004443AF">
        <w:rPr>
          <w:rFonts w:hint="eastAsia"/>
          <w:color w:val="000000" w:themeColor="text1"/>
        </w:rPr>
        <w:t>臺</w:t>
      </w:r>
      <w:proofErr w:type="gramEnd"/>
      <w:r w:rsidRPr="004443AF">
        <w:rPr>
          <w:rFonts w:hint="eastAsia"/>
          <w:color w:val="000000" w:themeColor="text1"/>
        </w:rPr>
        <w:t>期間公私</w:t>
      </w:r>
      <w:proofErr w:type="gramStart"/>
      <w:r w:rsidRPr="004443AF">
        <w:rPr>
          <w:rFonts w:hint="eastAsia"/>
          <w:color w:val="000000" w:themeColor="text1"/>
        </w:rPr>
        <w:t>部門資安事件</w:t>
      </w:r>
      <w:proofErr w:type="gramEnd"/>
      <w:r>
        <w:rPr>
          <w:rFonts w:hint="eastAsia"/>
          <w:color w:val="000000" w:themeColor="text1"/>
        </w:rPr>
        <w:t>無全盤掌握，</w:t>
      </w:r>
      <w:r w:rsidR="0040094C" w:rsidRPr="0024311C">
        <w:rPr>
          <w:rFonts w:hint="eastAsia"/>
          <w:color w:val="000000" w:themeColor="text1"/>
        </w:rPr>
        <w:t>本院自行依據</w:t>
      </w:r>
      <w:proofErr w:type="spellStart"/>
      <w:r w:rsidR="0040094C">
        <w:t>iThome</w:t>
      </w:r>
      <w:proofErr w:type="spellEnd"/>
      <w:r w:rsidR="0040094C">
        <w:rPr>
          <w:rFonts w:hint="eastAsia"/>
        </w:rPr>
        <w:t>網站於111年8月12日發表新聞</w:t>
      </w:r>
      <w:r w:rsidR="0040094C">
        <w:rPr>
          <w:rStyle w:val="afe"/>
        </w:rPr>
        <w:footnoteReference w:id="4"/>
      </w:r>
      <w:proofErr w:type="gramStart"/>
      <w:r w:rsidR="0040094C">
        <w:rPr>
          <w:rFonts w:hint="eastAsia"/>
        </w:rPr>
        <w:t>綜整</w:t>
      </w:r>
      <w:proofErr w:type="gramEnd"/>
      <w:r w:rsidR="0040094C">
        <w:rPr>
          <w:rFonts w:hint="eastAsia"/>
        </w:rPr>
        <w:t>，</w:t>
      </w:r>
      <w:r w:rsidR="0040094C" w:rsidRPr="00072750">
        <w:t>裴洛西議長訪問</w:t>
      </w:r>
      <w:proofErr w:type="gramStart"/>
      <w:r w:rsidR="0040094C" w:rsidRPr="00072750">
        <w:t>期間資安事件</w:t>
      </w:r>
      <w:proofErr w:type="gramEnd"/>
      <w:r w:rsidR="0040094C">
        <w:rPr>
          <w:rFonts w:hint="eastAsia"/>
        </w:rPr>
        <w:t>(不含爭議訊息</w:t>
      </w:r>
      <w:r w:rsidR="0040094C">
        <w:t>)</w:t>
      </w:r>
      <w:r w:rsidR="0040094C">
        <w:rPr>
          <w:rFonts w:hint="eastAsia"/>
        </w:rPr>
        <w:t>總</w:t>
      </w:r>
      <w:proofErr w:type="gramStart"/>
      <w:r w:rsidR="0040094C">
        <w:rPr>
          <w:rFonts w:hint="eastAsia"/>
        </w:rPr>
        <w:t>覽</w:t>
      </w:r>
      <w:proofErr w:type="gramEnd"/>
      <w:r w:rsidR="0040094C">
        <w:rPr>
          <w:rFonts w:hint="eastAsia"/>
        </w:rPr>
        <w:t>如下，合計13筆，與政府部門直接相關者占10筆，以阻斷服務及內容置換為主：</w:t>
      </w:r>
    </w:p>
    <w:p w14:paraId="4B4AA72A" w14:textId="77777777" w:rsidR="0040094C" w:rsidRDefault="0040094C" w:rsidP="0040094C">
      <w:pPr>
        <w:pStyle w:val="4"/>
      </w:pPr>
      <w:r>
        <w:rPr>
          <w:rFonts w:hint="eastAsia"/>
        </w:rPr>
        <w:t>111年8月2日：</w:t>
      </w:r>
    </w:p>
    <w:p w14:paraId="09FBDDD0" w14:textId="77777777" w:rsidR="0040094C" w:rsidRDefault="0040094C" w:rsidP="0040094C">
      <w:pPr>
        <w:pStyle w:val="5"/>
      </w:pPr>
      <w:r>
        <w:rPr>
          <w:rFonts w:hint="eastAsia"/>
        </w:rPr>
        <w:t>總統府證實網站遭DDoS攻擊。</w:t>
      </w:r>
    </w:p>
    <w:p w14:paraId="1E79377A" w14:textId="77777777" w:rsidR="0040094C" w:rsidRDefault="0040094C" w:rsidP="0040094C">
      <w:pPr>
        <w:pStyle w:val="5"/>
      </w:pPr>
      <w:r>
        <w:rPr>
          <w:rFonts w:hint="eastAsia"/>
        </w:rPr>
        <w:t>政府入口網站、外交部網站傳出因遭</w:t>
      </w:r>
      <w:r>
        <w:t>DDoS</w:t>
      </w:r>
      <w:r>
        <w:rPr>
          <w:rFonts w:hint="eastAsia"/>
        </w:rPr>
        <w:t>攻擊而無法存取，外交部指出網站收到每分鐘多達850萬筆請求。</w:t>
      </w:r>
    </w:p>
    <w:p w14:paraId="2B51FEAA" w14:textId="77777777" w:rsidR="0040094C" w:rsidRDefault="0040094C" w:rsidP="0040094C">
      <w:pPr>
        <w:pStyle w:val="5"/>
      </w:pPr>
      <w:r>
        <w:rPr>
          <w:rFonts w:hint="eastAsia"/>
        </w:rPr>
        <w:t>國防部、外交部及桃園國際機場的網站，疑似遭到DDoS攻擊。</w:t>
      </w:r>
    </w:p>
    <w:p w14:paraId="03A39435" w14:textId="77777777" w:rsidR="0040094C" w:rsidRDefault="0040094C" w:rsidP="0040094C">
      <w:pPr>
        <w:pStyle w:val="4"/>
      </w:pPr>
      <w:r>
        <w:rPr>
          <w:rFonts w:hint="eastAsia"/>
        </w:rPr>
        <w:t>111年8月3日：</w:t>
      </w:r>
    </w:p>
    <w:p w14:paraId="35795D91" w14:textId="77777777" w:rsidR="0040094C" w:rsidRDefault="0040094C" w:rsidP="0040094C">
      <w:pPr>
        <w:pStyle w:val="5"/>
      </w:pPr>
      <w:r>
        <w:rPr>
          <w:rFonts w:hint="eastAsia"/>
        </w:rPr>
        <w:t>7-11櫃檯後方數位看板的內容遭置換，刑事局調查指出是遭駭客入侵。</w:t>
      </w:r>
    </w:p>
    <w:p w14:paraId="0C0752E1" w14:textId="77777777" w:rsidR="0040094C" w:rsidRDefault="0040094C" w:rsidP="0040094C">
      <w:pPr>
        <w:pStyle w:val="5"/>
      </w:pPr>
      <w:r>
        <w:rPr>
          <w:rFonts w:hint="eastAsia"/>
        </w:rPr>
        <w:t>台鐵新左營車站電子看板</w:t>
      </w:r>
      <w:proofErr w:type="gramStart"/>
      <w:r>
        <w:rPr>
          <w:rFonts w:hint="eastAsia"/>
        </w:rPr>
        <w:t>疑</w:t>
      </w:r>
      <w:proofErr w:type="gramEnd"/>
      <w:r>
        <w:rPr>
          <w:rFonts w:hint="eastAsia"/>
        </w:rPr>
        <w:t>遭駭客入侵，出現簡體中文恐嚇訊息。</w:t>
      </w:r>
    </w:p>
    <w:p w14:paraId="100334FE" w14:textId="77777777" w:rsidR="0040094C" w:rsidRDefault="0040094C" w:rsidP="0040094C">
      <w:pPr>
        <w:pStyle w:val="5"/>
      </w:pPr>
      <w:r>
        <w:rPr>
          <w:rFonts w:hint="eastAsia"/>
        </w:rPr>
        <w:t>國防部8月3日網站遭到DDoS攻擊。</w:t>
      </w:r>
    </w:p>
    <w:p w14:paraId="6614B10A" w14:textId="77777777" w:rsidR="0040094C" w:rsidRDefault="0040094C" w:rsidP="0040094C">
      <w:pPr>
        <w:pStyle w:val="4"/>
      </w:pPr>
      <w:r>
        <w:rPr>
          <w:rFonts w:hint="eastAsia"/>
        </w:rPr>
        <w:t>111年8月4日：</w:t>
      </w:r>
    </w:p>
    <w:p w14:paraId="42D8B263" w14:textId="77777777" w:rsidR="0040094C" w:rsidRDefault="0040094C" w:rsidP="0040094C">
      <w:pPr>
        <w:pStyle w:val="5"/>
      </w:pPr>
      <w:r w:rsidRPr="00196EA8">
        <w:rPr>
          <w:rFonts w:hint="eastAsia"/>
        </w:rPr>
        <w:t>桃園機場網站</w:t>
      </w:r>
      <w:proofErr w:type="gramStart"/>
      <w:r w:rsidRPr="00196EA8">
        <w:rPr>
          <w:rFonts w:hint="eastAsia"/>
        </w:rPr>
        <w:t>疑</w:t>
      </w:r>
      <w:proofErr w:type="gramEnd"/>
      <w:r w:rsidRPr="00196EA8">
        <w:rPr>
          <w:rFonts w:hint="eastAsia"/>
        </w:rPr>
        <w:t>遭到網路攻擊陸續出現服務中斷的情形</w:t>
      </w:r>
      <w:r>
        <w:rPr>
          <w:rFonts w:hint="eastAsia"/>
        </w:rPr>
        <w:t>。</w:t>
      </w:r>
    </w:p>
    <w:p w14:paraId="0E404D12" w14:textId="77777777" w:rsidR="0040094C" w:rsidRDefault="0040094C" w:rsidP="0040094C">
      <w:pPr>
        <w:pStyle w:val="5"/>
      </w:pPr>
      <w:r>
        <w:rPr>
          <w:rFonts w:hint="eastAsia"/>
        </w:rPr>
        <w:t>高雄市環保局飲用水網站被置換五星旗。</w:t>
      </w:r>
    </w:p>
    <w:p w14:paraId="53D95B7E" w14:textId="77777777" w:rsidR="0040094C" w:rsidRDefault="0040094C" w:rsidP="0040094C">
      <w:pPr>
        <w:pStyle w:val="5"/>
      </w:pPr>
      <w:r>
        <w:rPr>
          <w:rFonts w:hint="eastAsia"/>
        </w:rPr>
        <w:t>台電公布8月3日遭到網路攻擊次數達490萬次，已超過6月及7月總和。</w:t>
      </w:r>
    </w:p>
    <w:p w14:paraId="5497D434" w14:textId="77777777" w:rsidR="0040094C" w:rsidRDefault="0040094C" w:rsidP="0040094C">
      <w:pPr>
        <w:pStyle w:val="4"/>
      </w:pPr>
      <w:r>
        <w:rPr>
          <w:rFonts w:hint="eastAsia"/>
        </w:rPr>
        <w:t>111年8月5日：國防部、外交部網站凌晨再度癱瘓。</w:t>
      </w:r>
    </w:p>
    <w:p w14:paraId="5FB4AA27" w14:textId="77777777" w:rsidR="0040094C" w:rsidRDefault="0040094C" w:rsidP="0040094C">
      <w:pPr>
        <w:pStyle w:val="4"/>
      </w:pPr>
      <w:r>
        <w:rPr>
          <w:rFonts w:hint="eastAsia"/>
        </w:rPr>
        <w:lastRenderedPageBreak/>
        <w:t>111年8月6日：民視節目網路直播內容遭到竄改，起因是影片來源主機遭到入侵。</w:t>
      </w:r>
    </w:p>
    <w:p w14:paraId="30F07D26" w14:textId="77777777" w:rsidR="0040094C" w:rsidRDefault="0040094C" w:rsidP="0040094C">
      <w:pPr>
        <w:pStyle w:val="4"/>
      </w:pPr>
      <w:r>
        <w:rPr>
          <w:rFonts w:hint="eastAsia"/>
        </w:rPr>
        <w:t>111年8月7日：臺灣大學部分網頁遭到竄改，圖片皆變為「世界上只有一個中國」的恐嚇訊息。</w:t>
      </w:r>
    </w:p>
    <w:p w14:paraId="14FDF2A0" w14:textId="77777777" w:rsidR="0040094C" w:rsidRDefault="0040094C" w:rsidP="0040094C">
      <w:pPr>
        <w:pStyle w:val="4"/>
      </w:pPr>
      <w:r>
        <w:rPr>
          <w:rFonts w:hint="eastAsia"/>
        </w:rPr>
        <w:t>111年8月9日：</w:t>
      </w:r>
      <w:r w:rsidRPr="005D136F">
        <w:rPr>
          <w:rFonts w:hint="eastAsia"/>
        </w:rPr>
        <w:t>臺灣基督教長老教會網站</w:t>
      </w:r>
      <w:proofErr w:type="gramStart"/>
      <w:r w:rsidRPr="005D136F">
        <w:rPr>
          <w:rFonts w:hint="eastAsia"/>
        </w:rPr>
        <w:t>遭駭，</w:t>
      </w:r>
      <w:proofErr w:type="gramEnd"/>
      <w:r w:rsidRPr="005D136F">
        <w:rPr>
          <w:rFonts w:hint="eastAsia"/>
        </w:rPr>
        <w:t>網站被換上中國統一的恐嚇訊息</w:t>
      </w:r>
      <w:r w:rsidR="004443AF">
        <w:rPr>
          <w:rFonts w:hint="eastAsia"/>
        </w:rPr>
        <w:t>。</w:t>
      </w:r>
    </w:p>
    <w:p w14:paraId="481CDEBF" w14:textId="169A1FD4" w:rsidR="001A3BDB" w:rsidRDefault="001A3BDB" w:rsidP="001A3BDB">
      <w:pPr>
        <w:pStyle w:val="3"/>
        <w:numPr>
          <w:ilvl w:val="0"/>
          <w:numId w:val="0"/>
        </w:numPr>
        <w:ind w:left="1361"/>
      </w:pPr>
    </w:p>
    <w:p w14:paraId="31C3C4B5" w14:textId="3E5E328A" w:rsidR="001A3BDB" w:rsidRDefault="001A3BDB" w:rsidP="001A3BDB">
      <w:pPr>
        <w:pStyle w:val="3"/>
        <w:numPr>
          <w:ilvl w:val="0"/>
          <w:numId w:val="0"/>
        </w:numPr>
        <w:ind w:left="1361"/>
      </w:pPr>
    </w:p>
    <w:p w14:paraId="3EC5A95B" w14:textId="3FFEDE00" w:rsidR="001A3BDB" w:rsidRDefault="001A3BDB" w:rsidP="001A3BDB">
      <w:pPr>
        <w:pStyle w:val="3"/>
        <w:numPr>
          <w:ilvl w:val="0"/>
          <w:numId w:val="0"/>
        </w:numPr>
        <w:ind w:left="1361"/>
      </w:pPr>
    </w:p>
    <w:p w14:paraId="2F978CF4" w14:textId="64073625" w:rsidR="001A3BDB" w:rsidRDefault="001A3BDB" w:rsidP="001A3BDB">
      <w:pPr>
        <w:pStyle w:val="3"/>
        <w:numPr>
          <w:ilvl w:val="0"/>
          <w:numId w:val="0"/>
        </w:numPr>
        <w:ind w:left="1361"/>
      </w:pPr>
    </w:p>
    <w:p w14:paraId="6D51931A" w14:textId="6B7A2651" w:rsidR="004443AF" w:rsidRDefault="00CD2F00" w:rsidP="004443AF">
      <w:pPr>
        <w:pStyle w:val="3"/>
      </w:pPr>
      <w:r>
        <w:rPr>
          <w:rFonts w:hint="eastAsia"/>
        </w:rPr>
        <w:t>依</w:t>
      </w:r>
      <w:r w:rsidR="00F3569A">
        <w:rPr>
          <w:rFonts w:hint="eastAsia"/>
        </w:rPr>
        <w:t>據數位部提供</w:t>
      </w:r>
      <w:r w:rsidR="00F3569A" w:rsidRPr="00F3569A">
        <w:rPr>
          <w:rFonts w:hint="eastAsia"/>
        </w:rPr>
        <w:t>國家資通安全通報應變網站接獲通報之事件分級</w:t>
      </w:r>
      <w:r w:rsidR="00F3569A">
        <w:rPr>
          <w:rFonts w:hint="eastAsia"/>
        </w:rPr>
        <w:t>及</w:t>
      </w:r>
      <w:r w:rsidR="00F3569A" w:rsidRPr="00F3569A">
        <w:rPr>
          <w:rFonts w:hint="eastAsia"/>
        </w:rPr>
        <w:t>威脅類型</w:t>
      </w:r>
      <w:r w:rsidR="00F3569A">
        <w:rPr>
          <w:rFonts w:hint="eastAsia"/>
        </w:rPr>
        <w:t>逐月資料，本院自行繪圖如下</w:t>
      </w:r>
      <w:r w:rsidR="007719AD">
        <w:rPr>
          <w:rFonts w:hint="eastAsia"/>
        </w:rPr>
        <w:t>圖9及圖10</w:t>
      </w:r>
      <w:r w:rsidR="00F3569A">
        <w:rPr>
          <w:rFonts w:hint="eastAsia"/>
        </w:rPr>
        <w:t>，顯示以公部門而言，111年8月之攻擊強度確實較其他月份為高，且主要為第1及第2級事件；若以威脅類型分類，</w:t>
      </w:r>
      <w:r w:rsidR="00F3569A" w:rsidRPr="00F3569A">
        <w:rPr>
          <w:rFonts w:hint="eastAsia"/>
        </w:rPr>
        <w:t>掃描刺探型態於111年8~10月顯著增加，而入侵攻擊型態則常態性處於高檔</w:t>
      </w:r>
      <w:r w:rsidR="00F3569A">
        <w:rPr>
          <w:rFonts w:hint="eastAsia"/>
        </w:rPr>
        <w:t>。</w:t>
      </w:r>
    </w:p>
    <w:p w14:paraId="6D854860" w14:textId="77777777" w:rsidR="00F3569A" w:rsidRDefault="00F3569A" w:rsidP="00F3569A">
      <w:pPr>
        <w:pStyle w:val="4"/>
      </w:pPr>
      <w:r w:rsidRPr="00F3569A">
        <w:rPr>
          <w:rFonts w:hint="eastAsia"/>
        </w:rPr>
        <w:t>國家資通安全通報應變網站110至111年接獲通報之事件統計</w:t>
      </w:r>
      <w:r>
        <w:rPr>
          <w:rFonts w:hint="eastAsia"/>
        </w:rPr>
        <w:t>逐月資料。</w:t>
      </w:r>
    </w:p>
    <w:p w14:paraId="2D367580" w14:textId="40CAA134" w:rsidR="00E06F37" w:rsidRDefault="00E06F37" w:rsidP="001A3BDB">
      <w:pPr>
        <w:pStyle w:val="4"/>
        <w:numPr>
          <w:ilvl w:val="0"/>
          <w:numId w:val="0"/>
        </w:numPr>
      </w:pPr>
      <w:r>
        <w:rPr>
          <w:noProof/>
        </w:rPr>
        <w:lastRenderedPageBreak/>
        <w:drawing>
          <wp:inline distT="0" distB="0" distL="0" distR="0" wp14:anchorId="0C014FD3" wp14:editId="4B15A956">
            <wp:extent cx="5646420" cy="4213860"/>
            <wp:effectExtent l="0" t="0" r="11430" b="15240"/>
            <wp:docPr id="14" name="圖表 14">
              <a:extLst xmlns:a="http://schemas.openxmlformats.org/drawingml/2006/main">
                <a:ext uri="{FF2B5EF4-FFF2-40B4-BE49-F238E27FC236}">
                  <a16:creationId xmlns:a16="http://schemas.microsoft.com/office/drawing/2014/main" id="{9BA519A0-DBC7-4432-B7E0-1A52BD8582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8971990" w14:textId="4D8D9AEE" w:rsidR="007719AD" w:rsidRDefault="007719AD" w:rsidP="007719AD">
      <w:pPr>
        <w:pStyle w:val="a1"/>
        <w:jc w:val="left"/>
      </w:pPr>
      <w:r w:rsidRPr="00F3569A">
        <w:rPr>
          <w:rFonts w:hint="eastAsia"/>
        </w:rPr>
        <w:t>國家資通安全通報應變網站110至111年接獲通報之事件統計</w:t>
      </w:r>
      <w:r>
        <w:rPr>
          <w:rFonts w:hint="eastAsia"/>
        </w:rPr>
        <w:t>逐月資料。(數位部提供，本院自行繪製)</w:t>
      </w:r>
    </w:p>
    <w:p w14:paraId="4B5F8F45" w14:textId="526FA942" w:rsidR="001A3BDB" w:rsidRDefault="001A3BDB" w:rsidP="001A3BDB">
      <w:pPr>
        <w:pStyle w:val="4"/>
        <w:numPr>
          <w:ilvl w:val="0"/>
          <w:numId w:val="0"/>
        </w:numPr>
        <w:ind w:left="1701"/>
      </w:pPr>
    </w:p>
    <w:p w14:paraId="1D467543" w14:textId="36AB8AF0" w:rsidR="00F3569A" w:rsidRDefault="00E06F37" w:rsidP="00F3569A">
      <w:pPr>
        <w:pStyle w:val="4"/>
      </w:pPr>
      <w:r w:rsidRPr="00E06F37">
        <w:rPr>
          <w:rFonts w:hint="eastAsia"/>
        </w:rPr>
        <w:t>國家資通安全通報應變網站110至111年接獲通報之威脅類型統計</w:t>
      </w:r>
      <w:r>
        <w:rPr>
          <w:rFonts w:hint="eastAsia"/>
        </w:rPr>
        <w:t>逐月資料</w:t>
      </w:r>
      <w:r w:rsidR="00B902A4">
        <w:rPr>
          <w:rFonts w:hint="eastAsia"/>
        </w:rPr>
        <w:t>。</w:t>
      </w:r>
    </w:p>
    <w:p w14:paraId="330D42F0" w14:textId="529B0653" w:rsidR="00E06F37" w:rsidRDefault="00E06F37" w:rsidP="00FA396A">
      <w:pPr>
        <w:pStyle w:val="4"/>
        <w:numPr>
          <w:ilvl w:val="0"/>
          <w:numId w:val="0"/>
        </w:numPr>
      </w:pPr>
      <w:r>
        <w:rPr>
          <w:noProof/>
        </w:rPr>
        <w:lastRenderedPageBreak/>
        <w:drawing>
          <wp:inline distT="0" distB="0" distL="0" distR="0" wp14:anchorId="64584D28" wp14:editId="7423C4B0">
            <wp:extent cx="5737860" cy="4396740"/>
            <wp:effectExtent l="0" t="0" r="15240" b="3810"/>
            <wp:docPr id="15" name="圖表 15">
              <a:extLst xmlns:a="http://schemas.openxmlformats.org/drawingml/2006/main">
                <a:ext uri="{FF2B5EF4-FFF2-40B4-BE49-F238E27FC236}">
                  <a16:creationId xmlns:a16="http://schemas.microsoft.com/office/drawing/2014/main" id="{20CDA76D-D89D-4FFE-8C0D-73F88E7C20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4E72C0" w14:textId="578F1412" w:rsidR="007719AD" w:rsidRDefault="007719AD" w:rsidP="007719AD">
      <w:pPr>
        <w:pStyle w:val="a1"/>
        <w:jc w:val="left"/>
      </w:pPr>
      <w:r w:rsidRPr="00E06F37">
        <w:rPr>
          <w:rFonts w:hint="eastAsia"/>
        </w:rPr>
        <w:t>國家資通安全通報應變網站110至111年接獲通報之威脅類型統計</w:t>
      </w:r>
      <w:r>
        <w:rPr>
          <w:rFonts w:hint="eastAsia"/>
        </w:rPr>
        <w:t>逐月資料。(數位部提供，本院自行繪製)</w:t>
      </w:r>
    </w:p>
    <w:p w14:paraId="1ECDC27D" w14:textId="77777777" w:rsidR="00F3569A" w:rsidRDefault="00CD2F00" w:rsidP="004443AF">
      <w:pPr>
        <w:pStyle w:val="3"/>
      </w:pPr>
      <w:r>
        <w:rPr>
          <w:rFonts w:hint="eastAsia"/>
        </w:rPr>
        <w:t>另</w:t>
      </w:r>
      <w:r w:rsidR="00EB5C60">
        <w:rPr>
          <w:rFonts w:hint="eastAsia"/>
        </w:rPr>
        <w:t>據</w:t>
      </w:r>
      <w:proofErr w:type="gramStart"/>
      <w:r w:rsidR="00EB5C60">
        <w:rPr>
          <w:rFonts w:hint="eastAsia"/>
        </w:rPr>
        <w:t>數位部函復</w:t>
      </w:r>
      <w:proofErr w:type="gramEnd"/>
      <w:r w:rsidR="00EB5C60">
        <w:rPr>
          <w:rFonts w:hint="eastAsia"/>
        </w:rPr>
        <w:t>，行政院資通安全會報針對</w:t>
      </w:r>
      <w:proofErr w:type="gramStart"/>
      <w:r w:rsidR="00EB5C60">
        <w:rPr>
          <w:rFonts w:hint="eastAsia"/>
        </w:rPr>
        <w:t>111年8月份資安事件</w:t>
      </w:r>
      <w:proofErr w:type="gramEnd"/>
      <w:r w:rsidR="00EB5C60">
        <w:rPr>
          <w:rFonts w:hint="eastAsia"/>
        </w:rPr>
        <w:t>要求各機關</w:t>
      </w:r>
      <w:proofErr w:type="gramStart"/>
      <w:r w:rsidR="00EB5C60">
        <w:rPr>
          <w:rFonts w:hint="eastAsia"/>
        </w:rPr>
        <w:t>加強資安防護</w:t>
      </w:r>
      <w:proofErr w:type="gramEnd"/>
      <w:r w:rsidR="00EB5C60">
        <w:rPr>
          <w:rFonts w:hint="eastAsia"/>
        </w:rPr>
        <w:t>整備工作及配合事項如下</w:t>
      </w:r>
    </w:p>
    <w:p w14:paraId="56AAEBF5" w14:textId="77777777" w:rsidR="00EB5C60" w:rsidRDefault="00EB5C60" w:rsidP="00EB5C60">
      <w:pPr>
        <w:pStyle w:val="4"/>
      </w:pPr>
      <w:r>
        <w:rPr>
          <w:rFonts w:hint="eastAsia"/>
        </w:rPr>
        <w:t>強化網站架構：機關對外系統預先備妥靜態網頁、快速切換機制</w:t>
      </w:r>
      <w:proofErr w:type="gramStart"/>
      <w:r>
        <w:rPr>
          <w:rFonts w:hint="eastAsia"/>
        </w:rPr>
        <w:t>及低用量</w:t>
      </w:r>
      <w:proofErr w:type="gramEnd"/>
      <w:r>
        <w:rPr>
          <w:rFonts w:hint="eastAsia"/>
        </w:rPr>
        <w:t>網站盤點或下架等，包含所採用流量清洗或DDoS防護服務或設備等替代措施，以減緩遭癱瘓攻擊的影響。</w:t>
      </w:r>
    </w:p>
    <w:p w14:paraId="762AF8D5" w14:textId="1DB400A4" w:rsidR="00EB5C60" w:rsidRDefault="00EB5C60" w:rsidP="00EB5C60">
      <w:pPr>
        <w:pStyle w:val="4"/>
      </w:pPr>
      <w:r>
        <w:rPr>
          <w:rFonts w:hint="eastAsia"/>
        </w:rPr>
        <w:t>各機關提供公眾活動或使用之場地，不得使用</w:t>
      </w:r>
      <w:r w:rsidR="00860DE3">
        <w:rPr>
          <w:rFonts w:hint="eastAsia"/>
        </w:rPr>
        <w:t>中國</w:t>
      </w:r>
      <w:r>
        <w:rPr>
          <w:rFonts w:hint="eastAsia"/>
        </w:rPr>
        <w:t>廠牌資通訊產品之議題：</w:t>
      </w:r>
      <w:proofErr w:type="gramStart"/>
      <w:r w:rsidR="005A2402">
        <w:rPr>
          <w:rFonts w:hint="eastAsia"/>
        </w:rPr>
        <w:t>數位</w:t>
      </w:r>
      <w:r>
        <w:rPr>
          <w:rFonts w:hint="eastAsia"/>
        </w:rPr>
        <w:t>部於111年11月28日</w:t>
      </w:r>
      <w:proofErr w:type="gramEnd"/>
      <w:r>
        <w:rPr>
          <w:rFonts w:hint="eastAsia"/>
        </w:rPr>
        <w:t>修正並公告「危害國家資通安全產品限制使用原則」，請各機關據以辦理，並將相關要求納入</w:t>
      </w:r>
      <w:r>
        <w:rPr>
          <w:rFonts w:hint="eastAsia"/>
        </w:rPr>
        <w:lastRenderedPageBreak/>
        <w:t>契約，如果有特殊原因必須使用，須經機關</w:t>
      </w:r>
      <w:proofErr w:type="gramStart"/>
      <w:r>
        <w:rPr>
          <w:rFonts w:hint="eastAsia"/>
        </w:rPr>
        <w:t>資安長</w:t>
      </w:r>
      <w:proofErr w:type="gramEnd"/>
      <w:r>
        <w:rPr>
          <w:rFonts w:hint="eastAsia"/>
        </w:rPr>
        <w:t>及上級機關</w:t>
      </w:r>
      <w:proofErr w:type="gramStart"/>
      <w:r>
        <w:rPr>
          <w:rFonts w:hint="eastAsia"/>
        </w:rPr>
        <w:t>資安長</w:t>
      </w:r>
      <w:proofErr w:type="gramEnd"/>
      <w:r>
        <w:rPr>
          <w:rFonts w:hint="eastAsia"/>
        </w:rPr>
        <w:t>逐級核可。</w:t>
      </w:r>
    </w:p>
    <w:p w14:paraId="6998F39F" w14:textId="77777777" w:rsidR="00EB5C60" w:rsidRDefault="00EB5C60" w:rsidP="00EB5C60">
      <w:pPr>
        <w:pStyle w:val="4"/>
      </w:pPr>
      <w:r w:rsidRPr="00EB5C60">
        <w:rPr>
          <w:rFonts w:hint="eastAsia"/>
        </w:rPr>
        <w:tab/>
        <w:t>依行政院國家資通安全會報第40次委員會議紀錄，要求行政院所屬二級機關彙整所屬(管)機關警戒專案相關網站韌性強化措施辦理結果，包含靜態網頁、快速切換及下架整</w:t>
      </w:r>
      <w:proofErr w:type="gramStart"/>
      <w:r w:rsidRPr="00EB5C60">
        <w:rPr>
          <w:rFonts w:hint="eastAsia"/>
        </w:rPr>
        <w:t>併低用</w:t>
      </w:r>
      <w:proofErr w:type="gramEnd"/>
      <w:r w:rsidRPr="00EB5C60">
        <w:rPr>
          <w:rFonts w:hint="eastAsia"/>
        </w:rPr>
        <w:t>量網頁，各機關及二級機關</w:t>
      </w:r>
      <w:proofErr w:type="gramStart"/>
      <w:r w:rsidRPr="00EB5C60">
        <w:rPr>
          <w:rFonts w:hint="eastAsia"/>
        </w:rPr>
        <w:t>資安長</w:t>
      </w:r>
      <w:proofErr w:type="gramEnd"/>
      <w:r w:rsidRPr="00EB5C60">
        <w:rPr>
          <w:rFonts w:hint="eastAsia"/>
        </w:rPr>
        <w:t>應親自署名，並應於112年2月底前逐項查核確認。</w:t>
      </w:r>
      <w:proofErr w:type="gramStart"/>
      <w:r>
        <w:rPr>
          <w:rFonts w:hint="eastAsia"/>
        </w:rPr>
        <w:t>數位</w:t>
      </w:r>
      <w:r w:rsidRPr="00EB5C60">
        <w:rPr>
          <w:rFonts w:hint="eastAsia"/>
        </w:rPr>
        <w:t>部亦將</w:t>
      </w:r>
      <w:proofErr w:type="gramEnd"/>
      <w:r w:rsidRPr="00EB5C60">
        <w:rPr>
          <w:rFonts w:hint="eastAsia"/>
        </w:rPr>
        <w:t>本項作業查核</w:t>
      </w:r>
      <w:proofErr w:type="gramStart"/>
      <w:r w:rsidRPr="00EB5C60">
        <w:rPr>
          <w:rFonts w:hint="eastAsia"/>
        </w:rPr>
        <w:t>納入資安稽核</w:t>
      </w:r>
      <w:proofErr w:type="gramEnd"/>
      <w:r w:rsidRPr="00EB5C60">
        <w:rPr>
          <w:rFonts w:hint="eastAsia"/>
        </w:rPr>
        <w:t>項目</w:t>
      </w:r>
      <w:r>
        <w:rPr>
          <w:rFonts w:hint="eastAsia"/>
        </w:rPr>
        <w:t>。</w:t>
      </w:r>
    </w:p>
    <w:p w14:paraId="2BC6F880" w14:textId="7ACEB567" w:rsidR="00D616EE" w:rsidRDefault="00D616EE" w:rsidP="00CB441B">
      <w:pPr>
        <w:pStyle w:val="3"/>
      </w:pPr>
      <w:r>
        <w:rPr>
          <w:rFonts w:hint="eastAsia"/>
        </w:rPr>
        <w:t>小結：有關D</w:t>
      </w:r>
      <w:r>
        <w:t>DoS</w:t>
      </w:r>
      <w:r>
        <w:rPr>
          <w:rFonts w:hint="eastAsia"/>
        </w:rPr>
        <w:t>攻擊及服務癱瘓風險，主管機關及目的事業主管機關應對風險識別、防護邊界及動態網頁因應對策</w:t>
      </w:r>
      <w:proofErr w:type="gramStart"/>
      <w:r>
        <w:rPr>
          <w:rFonts w:hint="eastAsia"/>
        </w:rPr>
        <w:t>研謀精</w:t>
      </w:r>
      <w:proofErr w:type="gramEnd"/>
      <w:r>
        <w:rPr>
          <w:rFonts w:hint="eastAsia"/>
        </w:rPr>
        <w:t>進作為</w:t>
      </w:r>
      <w:r w:rsidR="005A2402">
        <w:rPr>
          <w:rFonts w:hint="eastAsia"/>
        </w:rPr>
        <w:t>，包括針</w:t>
      </w:r>
      <w:r w:rsidR="005A2402" w:rsidRPr="005A2402">
        <w:rPr>
          <w:rFonts w:hint="eastAsia"/>
        </w:rPr>
        <w:t>對「政府機關重要服務」確實定義及盤點</w:t>
      </w:r>
      <w:r w:rsidR="00C64BF4">
        <w:rPr>
          <w:rFonts w:hint="eastAsia"/>
        </w:rPr>
        <w:t>，</w:t>
      </w:r>
      <w:r w:rsidR="005A2402">
        <w:rPr>
          <w:rFonts w:hint="eastAsia"/>
        </w:rPr>
        <w:t>以及預擬動態服務網頁遭D</w:t>
      </w:r>
      <w:r w:rsidR="005A2402">
        <w:t>DoS</w:t>
      </w:r>
      <w:r w:rsidR="005A2402">
        <w:rPr>
          <w:rFonts w:hint="eastAsia"/>
        </w:rPr>
        <w:t>攻擊之因應措施</w:t>
      </w:r>
      <w:r>
        <w:rPr>
          <w:rFonts w:hint="eastAsia"/>
        </w:rPr>
        <w:t>。</w:t>
      </w:r>
    </w:p>
    <w:p w14:paraId="0B3802E5" w14:textId="77777777" w:rsidR="00D616EE" w:rsidRDefault="00D616EE" w:rsidP="00D616EE">
      <w:pPr>
        <w:pStyle w:val="4"/>
      </w:pPr>
      <w:r>
        <w:rPr>
          <w:rFonts w:hint="eastAsia"/>
        </w:rPr>
        <w:t>基於</w:t>
      </w:r>
      <w:proofErr w:type="gramStart"/>
      <w:r>
        <w:rPr>
          <w:rFonts w:hint="eastAsia"/>
        </w:rPr>
        <w:t>數位部查復</w:t>
      </w:r>
      <w:proofErr w:type="gramEnd"/>
      <w:r>
        <w:rPr>
          <w:rFonts w:hint="eastAsia"/>
        </w:rPr>
        <w:t>說明「</w:t>
      </w:r>
      <w:r w:rsidRPr="00C120CA">
        <w:rPr>
          <w:rFonts w:hint="eastAsia"/>
        </w:rPr>
        <w:t>將持續要求政府機關重要服務備妥靜態網頁供需要時切換與預備流量清洗服務</w:t>
      </w:r>
      <w:r>
        <w:rPr>
          <w:rFonts w:hint="eastAsia"/>
        </w:rPr>
        <w:t>」，為</w:t>
      </w:r>
      <w:proofErr w:type="gramStart"/>
      <w:r>
        <w:rPr>
          <w:rFonts w:hint="eastAsia"/>
        </w:rPr>
        <w:t>釐訂資安防護</w:t>
      </w:r>
      <w:proofErr w:type="gramEnd"/>
      <w:r>
        <w:rPr>
          <w:rFonts w:hint="eastAsia"/>
        </w:rPr>
        <w:t>邊界及風險識別，主管機關及目的事業主管機關應對「</w:t>
      </w:r>
      <w:r w:rsidRPr="00C120CA">
        <w:rPr>
          <w:rFonts w:hint="eastAsia"/>
        </w:rPr>
        <w:t>政府機關重要服務</w:t>
      </w:r>
      <w:r>
        <w:rPr>
          <w:rFonts w:hint="eastAsia"/>
        </w:rPr>
        <w:t>」確實定義及盤點。</w:t>
      </w:r>
    </w:p>
    <w:p w14:paraId="7ED3CE19" w14:textId="77777777" w:rsidR="00CB441B" w:rsidRDefault="00D616EE" w:rsidP="00D616EE">
      <w:pPr>
        <w:pStyle w:val="4"/>
      </w:pPr>
      <w:r>
        <w:rPr>
          <w:rFonts w:hint="eastAsia"/>
        </w:rPr>
        <w:t>另</w:t>
      </w:r>
      <w:r w:rsidR="00CB441B">
        <w:rPr>
          <w:rFonts w:hint="eastAsia"/>
        </w:rPr>
        <w:t>以</w:t>
      </w:r>
      <w:r w:rsidR="008E2B92">
        <w:rPr>
          <w:rFonts w:hint="eastAsia"/>
        </w:rPr>
        <w:t>某</w:t>
      </w:r>
      <w:r w:rsidR="00CB441B">
        <w:rPr>
          <w:rFonts w:hint="eastAsia"/>
        </w:rPr>
        <w:t>大學某</w:t>
      </w:r>
      <w:r w:rsidR="008E2B92">
        <w:rPr>
          <w:rFonts w:hint="eastAsia"/>
        </w:rPr>
        <w:t>對外服務</w:t>
      </w:r>
      <w:r w:rsidR="00CB441B">
        <w:rPr>
          <w:rFonts w:hint="eastAsia"/>
        </w:rPr>
        <w:t>系統於111年8月遭癱瘓後，112年4月</w:t>
      </w:r>
      <w:r w:rsidR="008E2B92">
        <w:rPr>
          <w:rFonts w:hint="eastAsia"/>
        </w:rPr>
        <w:t>總統出訪期間</w:t>
      </w:r>
      <w:r w:rsidR="00CB441B">
        <w:rPr>
          <w:rFonts w:hint="eastAsia"/>
        </w:rPr>
        <w:t>又傳出遭到癱瘓，</w:t>
      </w:r>
      <w:r w:rsidR="008E2B92">
        <w:rPr>
          <w:rFonts w:hint="eastAsia"/>
        </w:rPr>
        <w:t>顯示部分機關網頁雖可以於遭遇D</w:t>
      </w:r>
      <w:r w:rsidR="008E2B92">
        <w:t>DoS</w:t>
      </w:r>
      <w:r w:rsidR="008E2B92">
        <w:rPr>
          <w:rFonts w:hint="eastAsia"/>
        </w:rPr>
        <w:t>攻擊時上架靜態網頁作為因應，然多數動態網頁為持續營運提供服務(如軌道運輸訂票系統)，無法切換為靜態網頁關閉服務，若於服務尖峰時段遭癱瘓，勢將造成重大衝擊，則</w:t>
      </w:r>
      <w:r w:rsidR="00C120CA">
        <w:rPr>
          <w:rFonts w:hint="eastAsia"/>
        </w:rPr>
        <w:t>是</w:t>
      </w:r>
      <w:r w:rsidR="008E2B92">
        <w:rPr>
          <w:rFonts w:hint="eastAsia"/>
        </w:rPr>
        <w:t>類系統如何因應未來可能發生之跨領域大規模攻擊，</w:t>
      </w:r>
      <w:proofErr w:type="gramStart"/>
      <w:r w:rsidR="008E2B92">
        <w:rPr>
          <w:rFonts w:hint="eastAsia"/>
        </w:rPr>
        <w:t>數位部及相關</w:t>
      </w:r>
      <w:proofErr w:type="gramEnd"/>
      <w:r w:rsidR="008E2B92">
        <w:rPr>
          <w:rFonts w:hint="eastAsia"/>
        </w:rPr>
        <w:t>主管機關宜先預置相關機制加以因應。</w:t>
      </w:r>
    </w:p>
    <w:p w14:paraId="1E969D27" w14:textId="645EDD7B" w:rsidR="00CD2F00" w:rsidRDefault="00CD2F00" w:rsidP="00CD2F00">
      <w:pPr>
        <w:pStyle w:val="4"/>
      </w:pPr>
      <w:proofErr w:type="gramStart"/>
      <w:r>
        <w:rPr>
          <w:rFonts w:hint="eastAsia"/>
        </w:rPr>
        <w:t>此外，</w:t>
      </w:r>
      <w:proofErr w:type="gramEnd"/>
      <w:r>
        <w:rPr>
          <w:rFonts w:hint="eastAsia"/>
        </w:rPr>
        <w:t>D</w:t>
      </w:r>
      <w:r>
        <w:t>DoS</w:t>
      </w:r>
      <w:r>
        <w:rPr>
          <w:rFonts w:hint="eastAsia"/>
        </w:rPr>
        <w:t>攻擊特點為技術門檻低、難以持續攻擊，卻也不易防範；</w:t>
      </w:r>
      <w:proofErr w:type="gramStart"/>
      <w:r>
        <w:rPr>
          <w:rFonts w:hint="eastAsia"/>
        </w:rPr>
        <w:t>數位部曾表示</w:t>
      </w:r>
      <w:proofErr w:type="gramEnd"/>
      <w:r>
        <w:rPr>
          <w:rFonts w:hint="eastAsia"/>
        </w:rPr>
        <w:t>採用W</w:t>
      </w:r>
      <w:r>
        <w:t>EB3</w:t>
      </w:r>
      <w:r>
        <w:rPr>
          <w:rFonts w:hint="eastAsia"/>
        </w:rPr>
        <w:t>及星</w:t>
      </w:r>
      <w:r>
        <w:rPr>
          <w:rFonts w:hint="eastAsia"/>
        </w:rPr>
        <w:lastRenderedPageBreak/>
        <w:t>際檔案系統(I</w:t>
      </w:r>
      <w:r>
        <w:t>nter Planetary File System</w:t>
      </w:r>
      <w:r w:rsidR="00857CE8">
        <w:rPr>
          <w:rFonts w:hint="eastAsia"/>
        </w:rPr>
        <w:t>，</w:t>
      </w:r>
      <w:r w:rsidR="00857CE8">
        <w:t>IPFS</w:t>
      </w:r>
      <w:r>
        <w:rPr>
          <w:rFonts w:hint="eastAsia"/>
        </w:rPr>
        <w:t>)相關技術可以有效因應；</w:t>
      </w:r>
      <w:proofErr w:type="gramStart"/>
      <w:r>
        <w:rPr>
          <w:rFonts w:hint="eastAsia"/>
        </w:rPr>
        <w:t>惟</w:t>
      </w:r>
      <w:proofErr w:type="gramEnd"/>
      <w:r>
        <w:rPr>
          <w:rFonts w:hint="eastAsia"/>
        </w:rPr>
        <w:t>據悉該等技術所費不</w:t>
      </w:r>
      <w:proofErr w:type="gramStart"/>
      <w:r>
        <w:rPr>
          <w:rFonts w:hint="eastAsia"/>
        </w:rPr>
        <w:t>貲</w:t>
      </w:r>
      <w:proofErr w:type="gramEnd"/>
      <w:r>
        <w:rPr>
          <w:rFonts w:hint="eastAsia"/>
        </w:rPr>
        <w:t>，</w:t>
      </w:r>
      <w:r w:rsidR="005A2402">
        <w:rPr>
          <w:rFonts w:hint="eastAsia"/>
        </w:rPr>
        <w:t>短期內</w:t>
      </w:r>
      <w:r>
        <w:rPr>
          <w:rFonts w:hint="eastAsia"/>
        </w:rPr>
        <w:t>普及至所有公務機關及服務有其困難</w:t>
      </w:r>
      <w:r w:rsidR="007D178B">
        <w:rPr>
          <w:rFonts w:hint="eastAsia"/>
        </w:rPr>
        <w:t>，</w:t>
      </w:r>
      <w:proofErr w:type="gramStart"/>
      <w:r w:rsidR="00246D9E">
        <w:rPr>
          <w:rFonts w:hint="eastAsia"/>
        </w:rPr>
        <w:t>基於資</w:t>
      </w:r>
      <w:r w:rsidR="007D178B">
        <w:rPr>
          <w:rFonts w:hint="eastAsia"/>
        </w:rPr>
        <w:t>安工作</w:t>
      </w:r>
      <w:proofErr w:type="gramEnd"/>
      <w:r w:rsidR="007D178B">
        <w:rPr>
          <w:rFonts w:hint="eastAsia"/>
        </w:rPr>
        <w:t>不會花1000元去保護100元的東西之原則</w:t>
      </w:r>
      <w:r>
        <w:rPr>
          <w:rFonts w:hint="eastAsia"/>
        </w:rPr>
        <w:t>；</w:t>
      </w:r>
      <w:proofErr w:type="gramStart"/>
      <w:r w:rsidR="00082CDF">
        <w:rPr>
          <w:rFonts w:hint="eastAsia"/>
        </w:rPr>
        <w:t>數位部應就</w:t>
      </w:r>
      <w:proofErr w:type="gramEnd"/>
      <w:r w:rsidR="00082CDF">
        <w:rPr>
          <w:rFonts w:hint="eastAsia"/>
        </w:rPr>
        <w:t>系統之防護等級或可能衝擊，</w:t>
      </w:r>
      <w:r w:rsidR="005A2402">
        <w:rPr>
          <w:rFonts w:hint="eastAsia"/>
        </w:rPr>
        <w:t>對D</w:t>
      </w:r>
      <w:r w:rsidR="005A2402">
        <w:t>DoS</w:t>
      </w:r>
      <w:r w:rsidR="005A2402">
        <w:rPr>
          <w:rFonts w:hint="eastAsia"/>
        </w:rPr>
        <w:t>攻擊</w:t>
      </w:r>
      <w:r w:rsidR="00082CDF">
        <w:rPr>
          <w:rFonts w:hint="eastAsia"/>
        </w:rPr>
        <w:t>應採取何種合乎比例之防護手段，提供相關指引，以供各機關參考或爭取建置預算。</w:t>
      </w:r>
    </w:p>
    <w:p w14:paraId="1317B59D" w14:textId="0D01D46E" w:rsidR="00EB5C60" w:rsidRDefault="008E2B92" w:rsidP="00EB5C60">
      <w:pPr>
        <w:pStyle w:val="3"/>
      </w:pPr>
      <w:r>
        <w:rPr>
          <w:rFonts w:hint="eastAsia"/>
        </w:rPr>
        <w:t>次查</w:t>
      </w:r>
      <w:r w:rsidR="004320C6">
        <w:rPr>
          <w:rFonts w:hint="eastAsia"/>
        </w:rPr>
        <w:t>電子看板風險部分，主要由內政部及經濟部分別訂定相關指引，茲將本院112年5月17日辦理約</w:t>
      </w:r>
      <w:proofErr w:type="gramStart"/>
      <w:r w:rsidR="004320C6">
        <w:rPr>
          <w:rFonts w:hint="eastAsia"/>
        </w:rPr>
        <w:t>詢</w:t>
      </w:r>
      <w:proofErr w:type="gramEnd"/>
      <w:r w:rsidR="004320C6">
        <w:rPr>
          <w:rFonts w:hint="eastAsia"/>
        </w:rPr>
        <w:t>時，兩機關說明辦理情形</w:t>
      </w:r>
      <w:proofErr w:type="gramStart"/>
      <w:r w:rsidR="004320C6">
        <w:rPr>
          <w:rFonts w:hint="eastAsia"/>
        </w:rPr>
        <w:t>臚列如</w:t>
      </w:r>
      <w:proofErr w:type="gramEnd"/>
      <w:r w:rsidR="004320C6">
        <w:rPr>
          <w:rFonts w:hint="eastAsia"/>
        </w:rPr>
        <w:t>下</w:t>
      </w:r>
      <w:r w:rsidR="00CC04C3">
        <w:rPr>
          <w:rFonts w:hint="eastAsia"/>
        </w:rPr>
        <w:t>，顯示相關規定及指引僅具行政指導性質，或運用既有法規進行延伸管理，不易</w:t>
      </w:r>
      <w:proofErr w:type="gramStart"/>
      <w:r w:rsidR="00CC04C3">
        <w:rPr>
          <w:rFonts w:hint="eastAsia"/>
        </w:rPr>
        <w:t>防杜該等</w:t>
      </w:r>
      <w:proofErr w:type="gramEnd"/>
      <w:r w:rsidR="00CC04C3">
        <w:rPr>
          <w:rFonts w:hint="eastAsia"/>
        </w:rPr>
        <w:t>事件</w:t>
      </w:r>
      <w:r w:rsidR="00CB441B">
        <w:rPr>
          <w:rFonts w:hint="eastAsia"/>
        </w:rPr>
        <w:t>再次發生</w:t>
      </w:r>
      <w:r w:rsidR="00CC04C3">
        <w:rPr>
          <w:rFonts w:hint="eastAsia"/>
        </w:rPr>
        <w:t>，</w:t>
      </w:r>
      <w:r w:rsidR="00CB441B">
        <w:rPr>
          <w:rFonts w:hint="eastAsia"/>
        </w:rPr>
        <w:t>另</w:t>
      </w:r>
      <w:r w:rsidR="00CC04C3">
        <w:rPr>
          <w:rFonts w:hint="eastAsia"/>
        </w:rPr>
        <w:t>就內政部及經濟部立場而言，似仍有以專法管理之需求</w:t>
      </w:r>
      <w:r w:rsidR="00F715B5">
        <w:rPr>
          <w:rFonts w:hint="eastAsia"/>
        </w:rPr>
        <w:t>，</w:t>
      </w:r>
      <w:proofErr w:type="gramStart"/>
      <w:r w:rsidR="00F715B5">
        <w:rPr>
          <w:rFonts w:hint="eastAsia"/>
        </w:rPr>
        <w:t>此外，</w:t>
      </w:r>
      <w:proofErr w:type="gramEnd"/>
      <w:r w:rsidR="00F715B5">
        <w:rPr>
          <w:rFonts w:hint="eastAsia"/>
        </w:rPr>
        <w:t>本院諮詢學者專家亦表示「</w:t>
      </w:r>
      <w:r w:rsidR="00F715B5" w:rsidRPr="00F715B5">
        <w:rPr>
          <w:rFonts w:hint="eastAsia"/>
        </w:rPr>
        <w:t>在法律面，資安法只是把框架訂出來，只是一個起步，歐盟數位相關法律步調非常快，</w:t>
      </w:r>
      <w:r w:rsidR="00F715B5">
        <w:rPr>
          <w:rFonts w:hint="eastAsia"/>
        </w:rPr>
        <w:t>例如</w:t>
      </w:r>
      <w:r w:rsidR="00F715B5" w:rsidRPr="00F715B5">
        <w:rPr>
          <w:rFonts w:hint="eastAsia"/>
        </w:rPr>
        <w:t>數位媒體服務匯流</w:t>
      </w:r>
      <w:r w:rsidR="00F715B5">
        <w:rPr>
          <w:rFonts w:hint="eastAsia"/>
        </w:rPr>
        <w:t>中</w:t>
      </w:r>
      <w:r w:rsidR="00F715B5" w:rsidRPr="00F715B5">
        <w:rPr>
          <w:rFonts w:hint="eastAsia"/>
        </w:rPr>
        <w:t>介等等，國內相關法律是沒有這些框架的，行政機關宜著手處理</w:t>
      </w:r>
      <w:r w:rsidR="00F715B5">
        <w:rPr>
          <w:rFonts w:hint="eastAsia"/>
        </w:rPr>
        <w:t>」</w:t>
      </w:r>
      <w:r w:rsidR="00CC04C3">
        <w:rPr>
          <w:rFonts w:hint="eastAsia"/>
        </w:rPr>
        <w:t>，</w:t>
      </w:r>
      <w:r w:rsidR="00F715B5">
        <w:rPr>
          <w:rFonts w:hint="eastAsia"/>
        </w:rPr>
        <w:t>顯示相關法制整備仍有強化空間，</w:t>
      </w:r>
      <w:r w:rsidR="00CB441B">
        <w:rPr>
          <w:rFonts w:hint="eastAsia"/>
        </w:rPr>
        <w:t>建議</w:t>
      </w:r>
      <w:proofErr w:type="gramStart"/>
      <w:r w:rsidR="00C64BF4">
        <w:rPr>
          <w:rFonts w:hint="eastAsia"/>
        </w:rPr>
        <w:t>數位部偕</w:t>
      </w:r>
      <w:r w:rsidR="00CB441B">
        <w:rPr>
          <w:rFonts w:hint="eastAsia"/>
        </w:rPr>
        <w:t>相關部會宜循適當</w:t>
      </w:r>
      <w:proofErr w:type="gramEnd"/>
      <w:r w:rsidR="00CB441B">
        <w:rPr>
          <w:rFonts w:hint="eastAsia"/>
        </w:rPr>
        <w:t>管道加以溝通</w:t>
      </w:r>
      <w:r w:rsidR="004320C6">
        <w:rPr>
          <w:rFonts w:hint="eastAsia"/>
        </w:rPr>
        <w:t>：</w:t>
      </w:r>
    </w:p>
    <w:p w14:paraId="0F9F16B7" w14:textId="77777777" w:rsidR="004320C6" w:rsidRDefault="004320C6" w:rsidP="004320C6">
      <w:pPr>
        <w:pStyle w:val="4"/>
      </w:pPr>
      <w:r>
        <w:rPr>
          <w:rFonts w:hint="eastAsia"/>
        </w:rPr>
        <w:t>內政部營建署:</w:t>
      </w:r>
    </w:p>
    <w:p w14:paraId="65371350" w14:textId="6D16C929" w:rsidR="004320C6" w:rsidRDefault="004320C6" w:rsidP="004320C6">
      <w:pPr>
        <w:pStyle w:val="5"/>
      </w:pPr>
      <w:r>
        <w:rPr>
          <w:rFonts w:hint="eastAsia"/>
        </w:rPr>
        <w:t>8</w:t>
      </w:r>
      <w:r w:rsidRPr="004320C6">
        <w:rPr>
          <w:rFonts w:hint="eastAsia"/>
        </w:rPr>
        <w:t>5年就將廣告物納入建管法來管理，並訂立管理辦法</w:t>
      </w:r>
      <w:r>
        <w:rPr>
          <w:rFonts w:hint="eastAsia"/>
        </w:rPr>
        <w:t>(指招牌廣告及樹立廣告管理辦法)</w:t>
      </w:r>
      <w:r w:rsidRPr="004320C6">
        <w:rPr>
          <w:rFonts w:hint="eastAsia"/>
        </w:rPr>
        <w:t>，著重在定義、規模、規範、處所，比較偏向硬體管理，尚無涉及廣告內容管理；</w:t>
      </w:r>
      <w:proofErr w:type="gramStart"/>
      <w:r w:rsidRPr="004320C6">
        <w:rPr>
          <w:rFonts w:hint="eastAsia"/>
        </w:rPr>
        <w:t>這次資安事件</w:t>
      </w:r>
      <w:proofErr w:type="gramEnd"/>
      <w:r w:rsidRPr="004320C6">
        <w:rPr>
          <w:rFonts w:hint="eastAsia"/>
        </w:rPr>
        <w:t>後，去年9月參考經濟部的指引發布了一版指引，也發文給地方主管機關要求審查時要提醒申請人注意，這是行政指導部分，但行政指導不夠</w:t>
      </w:r>
      <w:r w:rsidR="00FC7872">
        <w:rPr>
          <w:rFonts w:hint="eastAsia"/>
        </w:rPr>
        <w:t>，</w:t>
      </w:r>
      <w:r w:rsidRPr="004320C6">
        <w:rPr>
          <w:rFonts w:hint="eastAsia"/>
        </w:rPr>
        <w:t>必須在法制上強化</w:t>
      </w:r>
      <w:r>
        <w:rPr>
          <w:rFonts w:hint="eastAsia"/>
        </w:rPr>
        <w:t>。</w:t>
      </w:r>
    </w:p>
    <w:p w14:paraId="0CECE40B" w14:textId="29C9369D" w:rsidR="004320C6" w:rsidRDefault="004320C6" w:rsidP="004320C6">
      <w:pPr>
        <w:pStyle w:val="5"/>
      </w:pPr>
      <w:r w:rsidRPr="004320C6">
        <w:rPr>
          <w:rFonts w:hint="eastAsia"/>
        </w:rPr>
        <w:t xml:space="preserve">後續規定於112年4月19日台內營字第 </w:t>
      </w:r>
      <w:r w:rsidRPr="004320C6">
        <w:rPr>
          <w:rFonts w:hint="eastAsia"/>
        </w:rPr>
        <w:lastRenderedPageBreak/>
        <w:t>1120804945號令修正發布</w:t>
      </w:r>
      <w:r>
        <w:rPr>
          <w:rFonts w:hint="eastAsia"/>
        </w:rPr>
        <w:t>招牌廣告及樹立廣告管理</w:t>
      </w:r>
      <w:r w:rsidRPr="004320C6">
        <w:rPr>
          <w:rFonts w:hint="eastAsia"/>
        </w:rPr>
        <w:t>辦法第14條之1，明定如其系統連網環境</w:t>
      </w:r>
      <w:proofErr w:type="gramStart"/>
      <w:r w:rsidRPr="004320C6">
        <w:rPr>
          <w:rFonts w:hint="eastAsia"/>
        </w:rPr>
        <w:t>欠缺資</w:t>
      </w:r>
      <w:proofErr w:type="gramEnd"/>
      <w:r w:rsidRPr="004320C6">
        <w:rPr>
          <w:rFonts w:hint="eastAsia"/>
        </w:rPr>
        <w:t>通安全防護措施或防護不全者，直轄市、 縣（市）主管建築機關應以書面命設置者立即停止使用並改善， 設置者於改善完成並報經直轄市、縣（市）主管建築機關同意後，始得恢復使用。設置者如未依規定立即停止使用，直轄市、縣（市）主管建築機關得斷絕是類招牌廣告使用所必須之電力或其他能源，以維護社會公共利益</w:t>
      </w:r>
      <w:r>
        <w:rPr>
          <w:rFonts w:hint="eastAsia"/>
        </w:rPr>
        <w:t>。</w:t>
      </w:r>
    </w:p>
    <w:p w14:paraId="76F536C3" w14:textId="77777777" w:rsidR="004320C6" w:rsidRDefault="004320C6" w:rsidP="00FB30DF">
      <w:pPr>
        <w:pStyle w:val="6"/>
      </w:pPr>
      <w:r>
        <w:rPr>
          <w:rFonts w:hint="eastAsia"/>
        </w:rPr>
        <w:t>該辦法對招牌廣告之定義：指</w:t>
      </w:r>
      <w:proofErr w:type="gramStart"/>
      <w:r>
        <w:rPr>
          <w:rFonts w:hint="eastAsia"/>
        </w:rPr>
        <w:t>固著</w:t>
      </w:r>
      <w:proofErr w:type="gramEnd"/>
      <w:r>
        <w:rPr>
          <w:rFonts w:hint="eastAsia"/>
        </w:rPr>
        <w:t>於建築物牆面上之電視牆、電腦顯示板、廣告看板、以支架固定之帆布等廣告。</w:t>
      </w:r>
    </w:p>
    <w:p w14:paraId="3842BC98" w14:textId="77777777" w:rsidR="004320C6" w:rsidRDefault="004320C6" w:rsidP="00FB30DF">
      <w:pPr>
        <w:pStyle w:val="6"/>
      </w:pPr>
      <w:r>
        <w:rPr>
          <w:rFonts w:hint="eastAsia"/>
        </w:rPr>
        <w:t>該辦法對樹立廣告之定義：指樹立或設置於地面或屋頂之廣告牌（塔）、</w:t>
      </w:r>
      <w:proofErr w:type="gramStart"/>
      <w:r>
        <w:rPr>
          <w:rFonts w:hint="eastAsia"/>
        </w:rPr>
        <w:t>綵</w:t>
      </w:r>
      <w:proofErr w:type="gramEnd"/>
      <w:r>
        <w:rPr>
          <w:rFonts w:hint="eastAsia"/>
        </w:rPr>
        <w:t>坊、牌樓等廣告。</w:t>
      </w:r>
    </w:p>
    <w:p w14:paraId="7349E078" w14:textId="77777777" w:rsidR="004320C6" w:rsidRDefault="004320C6" w:rsidP="004320C6">
      <w:pPr>
        <w:pStyle w:val="5"/>
      </w:pPr>
      <w:r>
        <w:rPr>
          <w:rFonts w:hint="eastAsia"/>
        </w:rPr>
        <w:t>該署徐</w:t>
      </w:r>
      <w:r w:rsidRPr="004320C6">
        <w:rPr>
          <w:rFonts w:hint="eastAsia"/>
        </w:rPr>
        <w:t>燕興</w:t>
      </w:r>
      <w:r>
        <w:rPr>
          <w:rFonts w:hint="eastAsia"/>
        </w:rPr>
        <w:t>副署長亦補充：「我們這些規定主要是規範建築，因為法源還是建築法。這次修法則是建築法以延伸去管理，還是希望有專法可以去管理廣告內容。」等語。</w:t>
      </w:r>
    </w:p>
    <w:p w14:paraId="74353FD8" w14:textId="77777777" w:rsidR="004320C6" w:rsidRDefault="004320C6" w:rsidP="004320C6">
      <w:pPr>
        <w:pStyle w:val="4"/>
      </w:pPr>
      <w:r>
        <w:rPr>
          <w:rFonts w:hint="eastAsia"/>
        </w:rPr>
        <w:t>經濟部</w:t>
      </w:r>
      <w:r w:rsidR="00FB30DF" w:rsidRPr="00FB30DF">
        <w:t>「營業場域電子看板資通安全管理指引」</w:t>
      </w:r>
      <w:r w:rsidR="00FB30DF">
        <w:rPr>
          <w:rFonts w:hint="eastAsia"/>
        </w:rPr>
        <w:t>辦理情形：</w:t>
      </w:r>
    </w:p>
    <w:p w14:paraId="39DF432C" w14:textId="77777777" w:rsidR="00FB30DF" w:rsidRDefault="00FB30DF" w:rsidP="00FB30DF">
      <w:pPr>
        <w:pStyle w:val="5"/>
      </w:pPr>
      <w:r w:rsidRPr="00FB30DF">
        <w:rPr>
          <w:rFonts w:hint="eastAsia"/>
        </w:rPr>
        <w:t>111年8月18日公告訂定「營業場域電子看板資通安全管理指引」，並函知各超商超市賣場等零售通路、各縣市政府及相關公協會，同年8月30日邀請全國商業總會、中小企業總會、連鎖加盟促進協會等9家公協會及統一、全家、大潤發、好市多、全聯等11家超商賣場召開座談會宣導說明，請其配合落實指引</w:t>
      </w:r>
      <w:r>
        <w:rPr>
          <w:rFonts w:hint="eastAsia"/>
        </w:rPr>
        <w:t>。</w:t>
      </w:r>
    </w:p>
    <w:p w14:paraId="4520B2A5" w14:textId="77777777" w:rsidR="00FB30DF" w:rsidRDefault="00FB30DF" w:rsidP="00FB30DF">
      <w:pPr>
        <w:pStyle w:val="5"/>
      </w:pPr>
      <w:r w:rsidRPr="00FB30DF">
        <w:rPr>
          <w:rFonts w:hint="eastAsia"/>
        </w:rPr>
        <w:tab/>
        <w:t>指引雖無強制力，</w:t>
      </w:r>
      <w:r>
        <w:rPr>
          <w:rFonts w:hint="eastAsia"/>
        </w:rPr>
        <w:t>經濟</w:t>
      </w:r>
      <w:r w:rsidRPr="00FB30DF">
        <w:rPr>
          <w:rFonts w:hint="eastAsia"/>
        </w:rPr>
        <w:t>部仍會持續透過溝通、</w:t>
      </w:r>
      <w:r w:rsidRPr="00FB30DF">
        <w:rPr>
          <w:rFonts w:hint="eastAsia"/>
        </w:rPr>
        <w:lastRenderedPageBreak/>
        <w:t>不定期了解業者管理情形，敦促其改善及落實</w:t>
      </w:r>
      <w:proofErr w:type="gramStart"/>
      <w:r w:rsidRPr="00FB30DF">
        <w:rPr>
          <w:rFonts w:hint="eastAsia"/>
        </w:rPr>
        <w:t>相關資安管理</w:t>
      </w:r>
      <w:proofErr w:type="gramEnd"/>
      <w:r w:rsidRPr="00FB30DF">
        <w:rPr>
          <w:rFonts w:hint="eastAsia"/>
        </w:rPr>
        <w:t>措施</w:t>
      </w:r>
    </w:p>
    <w:p w14:paraId="12723E9C" w14:textId="77777777" w:rsidR="00FB30DF" w:rsidRDefault="00FB30DF" w:rsidP="00FB30DF">
      <w:pPr>
        <w:pStyle w:val="5"/>
      </w:pPr>
      <w:r>
        <w:rPr>
          <w:rFonts w:hint="eastAsia"/>
        </w:rPr>
        <w:t>經濟部商業司劉</w:t>
      </w:r>
      <w:r w:rsidRPr="00FB30DF">
        <w:rPr>
          <w:rFonts w:hint="eastAsia"/>
        </w:rPr>
        <w:t>雅娟</w:t>
      </w:r>
      <w:r>
        <w:rPr>
          <w:rFonts w:hint="eastAsia"/>
        </w:rPr>
        <w:t>副司長亦補充:</w:t>
      </w:r>
    </w:p>
    <w:p w14:paraId="43D891E8" w14:textId="77777777" w:rsidR="00FB30DF" w:rsidRDefault="00FB30DF" w:rsidP="00FB30DF">
      <w:pPr>
        <w:pStyle w:val="6"/>
      </w:pPr>
      <w:r>
        <w:rPr>
          <w:rFonts w:hint="eastAsia"/>
        </w:rPr>
        <w:t>經濟部的指引要求業者不能使用中國大陸製軟體、避免使用中國大陸品牌產品，但指引沒有強制力，屬於行政指導，訂完之後我們不僅宣導，也有追蹤，目前追蹤起來都有依照指引，也有</w:t>
      </w:r>
      <w:proofErr w:type="gramStart"/>
      <w:r w:rsidR="00CC04C3">
        <w:rPr>
          <w:rFonts w:hint="eastAsia"/>
        </w:rPr>
        <w:t>訂</w:t>
      </w:r>
      <w:r>
        <w:rPr>
          <w:rFonts w:hint="eastAsia"/>
        </w:rPr>
        <w:t>資安管理</w:t>
      </w:r>
      <w:proofErr w:type="gramEnd"/>
      <w:r>
        <w:rPr>
          <w:rFonts w:hint="eastAsia"/>
        </w:rPr>
        <w:t>計畫和通報處置程序，部分業者也辦ISO27001等認證。我們也會持續追蹤業者執行情形。</w:t>
      </w:r>
    </w:p>
    <w:p w14:paraId="666243B3" w14:textId="5A6C96B3" w:rsidR="00FB30DF" w:rsidRDefault="00FB30DF" w:rsidP="00FB30DF">
      <w:pPr>
        <w:pStyle w:val="6"/>
      </w:pPr>
      <w:r>
        <w:rPr>
          <w:rFonts w:hint="eastAsia"/>
        </w:rPr>
        <w:t>統一超商將就終</w:t>
      </w:r>
      <w:r w:rsidRPr="00246D9E">
        <w:rPr>
          <w:rFonts w:hint="eastAsia"/>
        </w:rPr>
        <w:t>止</w:t>
      </w:r>
      <w:r w:rsidR="00597D9A" w:rsidRPr="00246D9E">
        <w:rPr>
          <w:rFonts w:hint="eastAsia"/>
        </w:rPr>
        <w:t>電子看板</w:t>
      </w:r>
      <w:r w:rsidRPr="00246D9E">
        <w:rPr>
          <w:rFonts w:hint="eastAsia"/>
        </w:rPr>
        <w:t>之委外契約</w:t>
      </w:r>
      <w:r>
        <w:rPr>
          <w:rFonts w:hint="eastAsia"/>
        </w:rPr>
        <w:t>，預計112年完成轉換，由統一數網公司來做電子看板。</w:t>
      </w:r>
    </w:p>
    <w:p w14:paraId="62CC22BC" w14:textId="77777777" w:rsidR="00FB30DF" w:rsidRDefault="00FB30DF" w:rsidP="00FB30DF">
      <w:pPr>
        <w:pStyle w:val="6"/>
      </w:pPr>
      <w:r>
        <w:rPr>
          <w:rFonts w:hint="eastAsia"/>
        </w:rPr>
        <w:t>經濟部在目前沒有專法要求業者的情況下，因</w:t>
      </w:r>
      <w:proofErr w:type="gramStart"/>
      <w:r>
        <w:rPr>
          <w:rFonts w:hint="eastAsia"/>
        </w:rPr>
        <w:t>個</w:t>
      </w:r>
      <w:proofErr w:type="gramEnd"/>
      <w:r>
        <w:rPr>
          <w:rFonts w:hint="eastAsia"/>
        </w:rPr>
        <w:t>資法也有對業者有資料安全管理相關要求，現在係用個資法依行政檢查，對業者進行行政檢查。</w:t>
      </w:r>
    </w:p>
    <w:p w14:paraId="38D2E722" w14:textId="4535C43D" w:rsidR="008562C6" w:rsidRDefault="008562C6" w:rsidP="007D178B">
      <w:pPr>
        <w:pStyle w:val="3"/>
      </w:pPr>
      <w:r>
        <w:rPr>
          <w:rFonts w:hint="eastAsia"/>
        </w:rPr>
        <w:t>另查電子</w:t>
      </w:r>
      <w:proofErr w:type="gramStart"/>
      <w:r>
        <w:rPr>
          <w:rFonts w:hint="eastAsia"/>
        </w:rPr>
        <w:t>看板資安風險</w:t>
      </w:r>
      <w:proofErr w:type="gramEnd"/>
      <w:r w:rsidR="00C120CA">
        <w:rPr>
          <w:rFonts w:hint="eastAsia"/>
        </w:rPr>
        <w:t>，</w:t>
      </w:r>
      <w:r w:rsidR="008E2B92">
        <w:rPr>
          <w:rFonts w:hint="eastAsia"/>
        </w:rPr>
        <w:t>據調查局查復資料顯示，統一超商電子看板</w:t>
      </w:r>
      <w:r w:rsidR="00827647">
        <w:rPr>
          <w:rFonts w:hint="eastAsia"/>
        </w:rPr>
        <w:t>承包商近年</w:t>
      </w:r>
      <w:r w:rsidR="00827647" w:rsidRPr="00827647">
        <w:rPr>
          <w:rFonts w:hint="eastAsia"/>
        </w:rPr>
        <w:t>更承包高雄捷運、台電、中油、高雄市政府新聞局、水利署等數位看板及媒體行銷相關標案</w:t>
      </w:r>
      <w:r w:rsidR="00827647">
        <w:rPr>
          <w:rFonts w:hint="eastAsia"/>
        </w:rPr>
        <w:t>，以供應鏈安全及聯防角度而言，該等</w:t>
      </w:r>
      <w:proofErr w:type="gramStart"/>
      <w:r w:rsidR="00827647">
        <w:rPr>
          <w:rFonts w:hint="eastAsia"/>
        </w:rPr>
        <w:t>潛藏資安風險</w:t>
      </w:r>
      <w:proofErr w:type="gramEnd"/>
      <w:r w:rsidR="00827647">
        <w:rPr>
          <w:rFonts w:hint="eastAsia"/>
        </w:rPr>
        <w:t>公司</w:t>
      </w:r>
      <w:proofErr w:type="gramStart"/>
      <w:r w:rsidR="00827647">
        <w:rPr>
          <w:rFonts w:hint="eastAsia"/>
        </w:rPr>
        <w:t>之情資</w:t>
      </w:r>
      <w:proofErr w:type="gramEnd"/>
      <w:r w:rsidR="00C64BF4">
        <w:rPr>
          <w:rFonts w:hint="eastAsia"/>
        </w:rPr>
        <w:t>，</w:t>
      </w:r>
      <w:r w:rsidR="00827647">
        <w:rPr>
          <w:rFonts w:hint="eastAsia"/>
        </w:rPr>
        <w:t>應適度分享或提醒決標機關強化合約</w:t>
      </w:r>
      <w:proofErr w:type="gramStart"/>
      <w:r w:rsidR="00827647">
        <w:rPr>
          <w:rFonts w:hint="eastAsia"/>
        </w:rPr>
        <w:t>內資安條款</w:t>
      </w:r>
      <w:proofErr w:type="gramEnd"/>
      <w:r w:rsidR="00827647">
        <w:rPr>
          <w:rFonts w:hint="eastAsia"/>
        </w:rPr>
        <w:t>；然而經詢問相關機關，該等風險目前</w:t>
      </w:r>
      <w:r>
        <w:rPr>
          <w:rFonts w:hint="eastAsia"/>
        </w:rPr>
        <w:t>似乎</w:t>
      </w:r>
      <w:r w:rsidR="00827647">
        <w:rPr>
          <w:rFonts w:hint="eastAsia"/>
        </w:rPr>
        <w:t>尚無主責部會或橫向協調機制得以處理；簡言之，發生在統一超商之事件，也</w:t>
      </w:r>
      <w:r w:rsidR="00C120CA">
        <w:rPr>
          <w:rFonts w:hint="eastAsia"/>
        </w:rPr>
        <w:t>可能</w:t>
      </w:r>
      <w:r w:rsidR="00827647">
        <w:rPr>
          <w:rFonts w:hint="eastAsia"/>
        </w:rPr>
        <w:t>因相同漏洞，再次發生於其他公私部門，此請數位部</w:t>
      </w:r>
      <w:r>
        <w:rPr>
          <w:rFonts w:hint="eastAsia"/>
        </w:rPr>
        <w:t>設法協調相關部會處理，如無法確定權責，或可提報國家資通安全會報</w:t>
      </w:r>
      <w:r w:rsidR="007D178B">
        <w:rPr>
          <w:rFonts w:hint="eastAsia"/>
        </w:rPr>
        <w:t>討論</w:t>
      </w:r>
      <w:r>
        <w:rPr>
          <w:rFonts w:hint="eastAsia"/>
        </w:rPr>
        <w:t>。</w:t>
      </w:r>
    </w:p>
    <w:p w14:paraId="3AB64136" w14:textId="77777777" w:rsidR="00246D9E" w:rsidRPr="00827647" w:rsidRDefault="00246D9E" w:rsidP="00246D9E">
      <w:pPr>
        <w:pStyle w:val="3"/>
        <w:numPr>
          <w:ilvl w:val="0"/>
          <w:numId w:val="0"/>
        </w:numPr>
        <w:ind w:left="1361"/>
      </w:pPr>
    </w:p>
    <w:p w14:paraId="0DF9D27B" w14:textId="337FFD22" w:rsidR="00980DBF" w:rsidRDefault="00980DBF" w:rsidP="00DE4238">
      <w:pPr>
        <w:pStyle w:val="2"/>
        <w:rPr>
          <w:b/>
        </w:rPr>
      </w:pPr>
      <w:r w:rsidRPr="00980DBF">
        <w:rPr>
          <w:rFonts w:hint="eastAsia"/>
          <w:b/>
        </w:rPr>
        <w:t>歸納近年</w:t>
      </w:r>
      <w:proofErr w:type="gramStart"/>
      <w:r w:rsidRPr="00980DBF">
        <w:rPr>
          <w:rFonts w:hint="eastAsia"/>
          <w:b/>
        </w:rPr>
        <w:t>典型資安</w:t>
      </w:r>
      <w:proofErr w:type="gramEnd"/>
      <w:r w:rsidRPr="00980DBF">
        <w:rPr>
          <w:rFonts w:hint="eastAsia"/>
          <w:b/>
        </w:rPr>
        <w:t>事件</w:t>
      </w:r>
      <w:r w:rsidR="00956E13">
        <w:rPr>
          <w:rFonts w:hint="eastAsia"/>
          <w:b/>
        </w:rPr>
        <w:t>樣態</w:t>
      </w:r>
      <w:r w:rsidRPr="00980DBF">
        <w:rPr>
          <w:rFonts w:hint="eastAsia"/>
          <w:b/>
        </w:rPr>
        <w:t>，顯示公私部門</w:t>
      </w:r>
      <w:r w:rsidR="00C533C5" w:rsidRPr="00980DBF">
        <w:rPr>
          <w:rFonts w:hint="eastAsia"/>
          <w:b/>
        </w:rPr>
        <w:t>欠缺主動</w:t>
      </w:r>
      <w:r w:rsidR="00C533C5" w:rsidRPr="00980DBF">
        <w:rPr>
          <w:rFonts w:hint="eastAsia"/>
          <w:b/>
        </w:rPr>
        <w:lastRenderedPageBreak/>
        <w:t>發現風險</w:t>
      </w:r>
      <w:r w:rsidR="00C533C5">
        <w:rPr>
          <w:rFonts w:hint="eastAsia"/>
          <w:b/>
        </w:rPr>
        <w:t>、</w:t>
      </w:r>
      <w:r w:rsidR="00C533C5" w:rsidRPr="00980DBF">
        <w:rPr>
          <w:rFonts w:hint="eastAsia"/>
          <w:b/>
        </w:rPr>
        <w:t>適當控管</w:t>
      </w:r>
      <w:r w:rsidR="00C533C5">
        <w:rPr>
          <w:rFonts w:hint="eastAsia"/>
          <w:b/>
        </w:rPr>
        <w:t>及即時通報</w:t>
      </w:r>
      <w:r w:rsidR="00C533C5" w:rsidRPr="00980DBF">
        <w:rPr>
          <w:rFonts w:hint="eastAsia"/>
          <w:b/>
        </w:rPr>
        <w:t>之誘因</w:t>
      </w:r>
      <w:r w:rsidR="00C533C5">
        <w:rPr>
          <w:rFonts w:hint="eastAsia"/>
          <w:b/>
        </w:rPr>
        <w:t>，</w:t>
      </w:r>
      <w:proofErr w:type="gramStart"/>
      <w:r w:rsidRPr="00980DBF">
        <w:rPr>
          <w:rFonts w:hint="eastAsia"/>
          <w:b/>
        </w:rPr>
        <w:t>面對資安事件</w:t>
      </w:r>
      <w:proofErr w:type="gramEnd"/>
      <w:r w:rsidRPr="00980DBF">
        <w:rPr>
          <w:rFonts w:hint="eastAsia"/>
          <w:b/>
        </w:rPr>
        <w:t>多</w:t>
      </w:r>
      <w:proofErr w:type="gramStart"/>
      <w:r w:rsidRPr="00980DBF">
        <w:rPr>
          <w:rFonts w:hint="eastAsia"/>
          <w:b/>
        </w:rPr>
        <w:t>採</w:t>
      </w:r>
      <w:proofErr w:type="gramEnd"/>
      <w:r w:rsidRPr="00980DBF">
        <w:rPr>
          <w:rFonts w:hint="eastAsia"/>
          <w:b/>
        </w:rPr>
        <w:t>迴避態度，並以恢復營運為首要考量</w:t>
      </w:r>
      <w:r>
        <w:rPr>
          <w:rFonts w:hint="eastAsia"/>
          <w:b/>
        </w:rPr>
        <w:t>，</w:t>
      </w:r>
      <w:r w:rsidR="00C533C5">
        <w:rPr>
          <w:rFonts w:hint="eastAsia"/>
          <w:b/>
        </w:rPr>
        <w:t>將不利於建構具韌性</w:t>
      </w:r>
      <w:proofErr w:type="gramStart"/>
      <w:r w:rsidR="00C533C5">
        <w:rPr>
          <w:rFonts w:hint="eastAsia"/>
          <w:b/>
        </w:rPr>
        <w:t>之資安體系</w:t>
      </w:r>
      <w:proofErr w:type="gramEnd"/>
      <w:r w:rsidR="00C533C5">
        <w:rPr>
          <w:rFonts w:hint="eastAsia"/>
          <w:b/>
        </w:rPr>
        <w:t>，</w:t>
      </w:r>
      <w:r w:rsidR="00472A84">
        <w:rPr>
          <w:rFonts w:hint="eastAsia"/>
          <w:b/>
        </w:rPr>
        <w:t>確有改善空間；主管機關數位</w:t>
      </w:r>
      <w:proofErr w:type="gramStart"/>
      <w:r w:rsidR="00472A84">
        <w:rPr>
          <w:rFonts w:hint="eastAsia"/>
          <w:b/>
        </w:rPr>
        <w:t>部</w:t>
      </w:r>
      <w:r w:rsidR="00C533C5">
        <w:rPr>
          <w:rFonts w:hint="eastAsia"/>
          <w:b/>
        </w:rPr>
        <w:t>在持續挹</w:t>
      </w:r>
      <w:proofErr w:type="gramEnd"/>
      <w:r w:rsidR="00C533C5">
        <w:rPr>
          <w:rFonts w:hint="eastAsia"/>
          <w:b/>
        </w:rPr>
        <w:t>注資源、培養人才及輔導產業之外，</w:t>
      </w:r>
      <w:r w:rsidR="00472A84">
        <w:rPr>
          <w:rFonts w:hint="eastAsia"/>
          <w:b/>
        </w:rPr>
        <w:t>允宜積極評估或推動</w:t>
      </w:r>
      <w:r w:rsidR="00CF667B">
        <w:rPr>
          <w:rFonts w:hint="eastAsia"/>
          <w:b/>
        </w:rPr>
        <w:t>資產</w:t>
      </w:r>
      <w:proofErr w:type="gramStart"/>
      <w:r w:rsidR="00CF667B">
        <w:rPr>
          <w:rFonts w:hint="eastAsia"/>
          <w:b/>
        </w:rPr>
        <w:t>可視化</w:t>
      </w:r>
      <w:proofErr w:type="gramEnd"/>
      <w:r w:rsidR="00CF667B">
        <w:rPr>
          <w:rFonts w:hint="eastAsia"/>
          <w:b/>
        </w:rPr>
        <w:t>、</w:t>
      </w:r>
      <w:r w:rsidR="00472A84">
        <w:rPr>
          <w:rFonts w:hint="eastAsia"/>
          <w:b/>
        </w:rPr>
        <w:t>鼓勵通報、績優表揚及爭取</w:t>
      </w:r>
      <w:proofErr w:type="gramStart"/>
      <w:r w:rsidR="00472A84">
        <w:rPr>
          <w:rFonts w:hint="eastAsia"/>
          <w:b/>
        </w:rPr>
        <w:t>資安職</w:t>
      </w:r>
      <w:proofErr w:type="gramEnd"/>
      <w:r w:rsidR="00472A84">
        <w:rPr>
          <w:rFonts w:hint="eastAsia"/>
          <w:b/>
        </w:rPr>
        <w:t>系以及公私職務歷練等措施，以實質</w:t>
      </w:r>
      <w:proofErr w:type="gramStart"/>
      <w:r w:rsidR="00472A84">
        <w:rPr>
          <w:rFonts w:hint="eastAsia"/>
          <w:b/>
        </w:rPr>
        <w:t>改善資安從業人員</w:t>
      </w:r>
      <w:proofErr w:type="gramEnd"/>
      <w:r w:rsidR="00472A84">
        <w:rPr>
          <w:rFonts w:hint="eastAsia"/>
          <w:b/>
        </w:rPr>
        <w:t>之困境。</w:t>
      </w:r>
    </w:p>
    <w:p w14:paraId="440C64F7" w14:textId="27AD7534" w:rsidR="005750CD" w:rsidRDefault="00F145EC" w:rsidP="005377DB">
      <w:pPr>
        <w:pStyle w:val="3"/>
      </w:pPr>
      <w:r>
        <w:rPr>
          <w:rFonts w:hint="eastAsia"/>
        </w:rPr>
        <w:t>依據</w:t>
      </w:r>
      <w:r w:rsidR="00C64BF4">
        <w:rPr>
          <w:rFonts w:hint="eastAsia"/>
        </w:rPr>
        <w:t>110年9月由</w:t>
      </w:r>
      <w:r>
        <w:rPr>
          <w:rFonts w:hint="eastAsia"/>
        </w:rPr>
        <w:t>國</w:t>
      </w:r>
      <w:r w:rsidR="00C64BF4">
        <w:rPr>
          <w:rFonts w:hint="eastAsia"/>
        </w:rPr>
        <w:t>家</w:t>
      </w:r>
      <w:r>
        <w:rPr>
          <w:rFonts w:hint="eastAsia"/>
        </w:rPr>
        <w:t>安</w:t>
      </w:r>
      <w:r w:rsidR="00C64BF4">
        <w:rPr>
          <w:rFonts w:hint="eastAsia"/>
        </w:rPr>
        <w:t>全</w:t>
      </w:r>
      <w:r>
        <w:rPr>
          <w:rFonts w:hint="eastAsia"/>
        </w:rPr>
        <w:t>會</w:t>
      </w:r>
      <w:r w:rsidR="00C64BF4">
        <w:rPr>
          <w:rFonts w:hint="eastAsia"/>
        </w:rPr>
        <w:t>議</w:t>
      </w:r>
      <w:r>
        <w:rPr>
          <w:rFonts w:hint="eastAsia"/>
        </w:rPr>
        <w:t>公布</w:t>
      </w:r>
      <w:r w:rsidR="00C64BF4">
        <w:rPr>
          <w:rFonts w:hint="eastAsia"/>
        </w:rPr>
        <w:t>、總統簽署</w:t>
      </w:r>
      <w:r>
        <w:rPr>
          <w:rFonts w:hint="eastAsia"/>
        </w:rPr>
        <w:t>之「</w:t>
      </w:r>
      <w:proofErr w:type="gramStart"/>
      <w:r>
        <w:rPr>
          <w:rFonts w:hint="eastAsia"/>
        </w:rPr>
        <w:t>資安即</w:t>
      </w:r>
      <w:proofErr w:type="gramEnd"/>
      <w:r>
        <w:rPr>
          <w:rFonts w:hint="eastAsia"/>
        </w:rPr>
        <w:t>國安2.0戰略報告」，首要目標即為「</w:t>
      </w:r>
      <w:proofErr w:type="gramStart"/>
      <w:r>
        <w:rPr>
          <w:rFonts w:hint="eastAsia"/>
        </w:rPr>
        <w:t>充實資安</w:t>
      </w:r>
      <w:proofErr w:type="gramEnd"/>
      <w:r>
        <w:rPr>
          <w:rFonts w:hint="eastAsia"/>
        </w:rPr>
        <w:t>卓越人才」，報告同時指出，現今政府與產業各界均</w:t>
      </w:r>
      <w:proofErr w:type="gramStart"/>
      <w:r>
        <w:rPr>
          <w:rFonts w:hint="eastAsia"/>
        </w:rPr>
        <w:t>面臨資安人才</w:t>
      </w:r>
      <w:proofErr w:type="gramEnd"/>
      <w:r>
        <w:rPr>
          <w:rFonts w:hint="eastAsia"/>
        </w:rPr>
        <w:t>不足的窘境，前者受限於公務人員選才制度</w:t>
      </w:r>
      <w:proofErr w:type="gramStart"/>
      <w:r>
        <w:rPr>
          <w:rFonts w:hint="eastAsia"/>
        </w:rPr>
        <w:t>致資安</w:t>
      </w:r>
      <w:proofErr w:type="gramEnd"/>
      <w:r>
        <w:rPr>
          <w:rFonts w:hint="eastAsia"/>
        </w:rPr>
        <w:t>人才招募不易，而專責</w:t>
      </w:r>
      <w:proofErr w:type="gramStart"/>
      <w:r>
        <w:rPr>
          <w:rFonts w:hint="eastAsia"/>
        </w:rPr>
        <w:t>資安職</w:t>
      </w:r>
      <w:proofErr w:type="gramEnd"/>
      <w:r>
        <w:rPr>
          <w:rFonts w:hint="eastAsia"/>
        </w:rPr>
        <w:t>缺與任務日增，</w:t>
      </w:r>
      <w:proofErr w:type="gramStart"/>
      <w:r>
        <w:rPr>
          <w:rFonts w:hint="eastAsia"/>
        </w:rPr>
        <w:t>專職資安人員</w:t>
      </w:r>
      <w:proofErr w:type="gramEnd"/>
      <w:r>
        <w:rPr>
          <w:rFonts w:hint="eastAsia"/>
        </w:rPr>
        <w:t>的空缺仍多，其中又以關鍵基礎設施之相關 事業單位</w:t>
      </w:r>
      <w:proofErr w:type="gramStart"/>
      <w:r>
        <w:rPr>
          <w:rFonts w:hint="eastAsia"/>
        </w:rPr>
        <w:t>缺少資安人才</w:t>
      </w:r>
      <w:proofErr w:type="gramEnd"/>
      <w:r>
        <w:rPr>
          <w:rFonts w:hint="eastAsia"/>
        </w:rPr>
        <w:t>為最迫切。從供給面來看，許多在校修讀</w:t>
      </w:r>
      <w:proofErr w:type="gramStart"/>
      <w:r>
        <w:rPr>
          <w:rFonts w:hint="eastAsia"/>
        </w:rPr>
        <w:t>資訊資安相關</w:t>
      </w:r>
      <w:proofErr w:type="gramEnd"/>
      <w:r>
        <w:rPr>
          <w:rFonts w:hint="eastAsia"/>
        </w:rPr>
        <w:t>科系領域的優秀人才在強大的</w:t>
      </w:r>
      <w:proofErr w:type="gramStart"/>
      <w:r>
        <w:rPr>
          <w:rFonts w:hint="eastAsia"/>
        </w:rPr>
        <w:t>就業磁吸效應</w:t>
      </w:r>
      <w:proofErr w:type="gramEnd"/>
      <w:r>
        <w:rPr>
          <w:rFonts w:hint="eastAsia"/>
        </w:rPr>
        <w:t>與跨國企業提供優渥的待遇條件影響下，並未選擇</w:t>
      </w:r>
      <w:proofErr w:type="gramStart"/>
      <w:r>
        <w:rPr>
          <w:rFonts w:hint="eastAsia"/>
        </w:rPr>
        <w:t>進入資安領域</w:t>
      </w:r>
      <w:proofErr w:type="gramEnd"/>
      <w:r>
        <w:rPr>
          <w:rFonts w:hint="eastAsia"/>
        </w:rPr>
        <w:t>的職場工作；至於針對在職者進行跨領域別</w:t>
      </w:r>
      <w:proofErr w:type="gramStart"/>
      <w:r>
        <w:rPr>
          <w:rFonts w:hint="eastAsia"/>
        </w:rPr>
        <w:t>的資安能力</w:t>
      </w:r>
      <w:proofErr w:type="gramEnd"/>
      <w:r>
        <w:rPr>
          <w:rFonts w:hint="eastAsia"/>
        </w:rPr>
        <w:t>培育則更加不易。在此種種狀況下，國內整體</w:t>
      </w:r>
      <w:proofErr w:type="gramStart"/>
      <w:r>
        <w:rPr>
          <w:rFonts w:hint="eastAsia"/>
        </w:rPr>
        <w:t>優質資安人才</w:t>
      </w:r>
      <w:proofErr w:type="gramEnd"/>
      <w:r>
        <w:rPr>
          <w:rFonts w:hint="eastAsia"/>
        </w:rPr>
        <w:t>無論質與量提升的努力空間仍大，且整體的聯合防禦能量仍有待進一步提升。</w:t>
      </w:r>
      <w:r w:rsidR="00E01E3F">
        <w:rPr>
          <w:rFonts w:hint="eastAsia"/>
        </w:rPr>
        <w:t>再次揭</w:t>
      </w:r>
      <w:proofErr w:type="gramStart"/>
      <w:r w:rsidR="00E01E3F">
        <w:rPr>
          <w:rFonts w:hint="eastAsia"/>
        </w:rPr>
        <w:t>櫫資安</w:t>
      </w:r>
      <w:proofErr w:type="gramEnd"/>
      <w:r w:rsidR="00E01E3F">
        <w:rPr>
          <w:rFonts w:hint="eastAsia"/>
        </w:rPr>
        <w:t>人才之重要性。</w:t>
      </w:r>
    </w:p>
    <w:p w14:paraId="2A8A3EFC" w14:textId="3EAC8DE5" w:rsidR="00CD2F00" w:rsidRDefault="00082CDF" w:rsidP="00CD2F00">
      <w:pPr>
        <w:pStyle w:val="3"/>
      </w:pPr>
      <w:r>
        <w:rPr>
          <w:rFonts w:hint="eastAsia"/>
        </w:rPr>
        <w:t>本案歸納本院過去資通安全相關調查案，以及近期</w:t>
      </w:r>
      <w:proofErr w:type="gramStart"/>
      <w:r>
        <w:rPr>
          <w:rFonts w:hint="eastAsia"/>
        </w:rPr>
        <w:t>公開情資揭露</w:t>
      </w:r>
      <w:proofErr w:type="gramEnd"/>
      <w:r>
        <w:rPr>
          <w:rFonts w:hint="eastAsia"/>
        </w:rPr>
        <w:t>之</w:t>
      </w:r>
      <w:proofErr w:type="gramStart"/>
      <w:r>
        <w:rPr>
          <w:rFonts w:hint="eastAsia"/>
        </w:rPr>
        <w:t>資安事件根因</w:t>
      </w:r>
      <w:proofErr w:type="gramEnd"/>
      <w:r>
        <w:rPr>
          <w:rFonts w:hint="eastAsia"/>
        </w:rPr>
        <w:t>如下</w:t>
      </w:r>
      <w:r w:rsidR="00B30963">
        <w:rPr>
          <w:rFonts w:hint="eastAsia"/>
        </w:rPr>
        <w:t>，顯示無論是公</w:t>
      </w:r>
      <w:r w:rsidR="00211356">
        <w:rPr>
          <w:rFonts w:hint="eastAsia"/>
        </w:rPr>
        <w:t>私部門，</w:t>
      </w:r>
      <w:proofErr w:type="gramStart"/>
      <w:r w:rsidR="00211356">
        <w:rPr>
          <w:rFonts w:hint="eastAsia"/>
        </w:rPr>
        <w:t>在資安管理</w:t>
      </w:r>
      <w:proofErr w:type="gramEnd"/>
      <w:r w:rsidR="00211356">
        <w:rPr>
          <w:rFonts w:hint="eastAsia"/>
        </w:rPr>
        <w:t>最前端、</w:t>
      </w:r>
      <w:proofErr w:type="gramStart"/>
      <w:r w:rsidR="00211356">
        <w:rPr>
          <w:rFonts w:hint="eastAsia"/>
        </w:rPr>
        <w:t>最</w:t>
      </w:r>
      <w:proofErr w:type="gramEnd"/>
      <w:r w:rsidR="00211356">
        <w:rPr>
          <w:rFonts w:hint="eastAsia"/>
        </w:rPr>
        <w:t>基礎的風險及資產識別方面，仍經常發生低估風險，甚至自</w:t>
      </w:r>
      <w:proofErr w:type="gramStart"/>
      <w:r w:rsidR="00211356">
        <w:rPr>
          <w:rFonts w:hint="eastAsia"/>
        </w:rPr>
        <w:t>始未</w:t>
      </w:r>
      <w:proofErr w:type="gramEnd"/>
      <w:r w:rsidR="00211356">
        <w:rPr>
          <w:rFonts w:hint="eastAsia"/>
        </w:rPr>
        <w:t>予評估之狀況，該等缺失將導致後續防護措施不足；</w:t>
      </w:r>
      <w:r w:rsidR="007D178B">
        <w:rPr>
          <w:rFonts w:hint="eastAsia"/>
        </w:rPr>
        <w:t>簡</w:t>
      </w:r>
      <w:r w:rsidR="00211356">
        <w:rPr>
          <w:rFonts w:hint="eastAsia"/>
        </w:rPr>
        <w:t>言之，</w:t>
      </w:r>
      <w:r w:rsidR="007D178B">
        <w:rPr>
          <w:rFonts w:hint="eastAsia"/>
        </w:rPr>
        <w:t>若連要</w:t>
      </w:r>
      <w:r w:rsidR="00211356">
        <w:rPr>
          <w:rFonts w:hint="eastAsia"/>
        </w:rPr>
        <w:t>防護什麼</w:t>
      </w:r>
      <w:r w:rsidR="007D178B">
        <w:rPr>
          <w:rFonts w:hint="eastAsia"/>
        </w:rPr>
        <w:t>都不</w:t>
      </w:r>
      <w:proofErr w:type="gramStart"/>
      <w:r w:rsidR="007D178B">
        <w:rPr>
          <w:rFonts w:hint="eastAsia"/>
        </w:rPr>
        <w:t>清楚</w:t>
      </w:r>
      <w:r w:rsidR="00211356">
        <w:rPr>
          <w:rFonts w:hint="eastAsia"/>
        </w:rPr>
        <w:t>，</w:t>
      </w:r>
      <w:proofErr w:type="gramEnd"/>
      <w:r w:rsidR="00211356">
        <w:rPr>
          <w:rFonts w:hint="eastAsia"/>
        </w:rPr>
        <w:t>防護措施也就無從設置。</w:t>
      </w:r>
    </w:p>
    <w:p w14:paraId="149F0891" w14:textId="77777777" w:rsidR="00082CDF" w:rsidRDefault="00082CDF" w:rsidP="00082CDF">
      <w:pPr>
        <w:pStyle w:val="4"/>
      </w:pPr>
      <w:r>
        <w:rPr>
          <w:rFonts w:hint="eastAsia"/>
        </w:rPr>
        <w:t>108年</w:t>
      </w:r>
      <w:r w:rsidR="005E0560">
        <w:rPr>
          <w:rFonts w:hint="eastAsia"/>
        </w:rPr>
        <w:t>銓敘部發生全國公務人員</w:t>
      </w:r>
      <w:proofErr w:type="gramStart"/>
      <w:r w:rsidR="005E0560">
        <w:rPr>
          <w:rFonts w:hint="eastAsia"/>
        </w:rPr>
        <w:t>個</w:t>
      </w:r>
      <w:proofErr w:type="gramEnd"/>
      <w:r w:rsidR="005E0560">
        <w:rPr>
          <w:rFonts w:hint="eastAsia"/>
        </w:rPr>
        <w:t>資洩漏，經查</w:t>
      </w:r>
      <w:r w:rsidR="005E0560">
        <w:rPr>
          <w:rFonts w:hint="eastAsia"/>
        </w:rPr>
        <w:lastRenderedPageBreak/>
        <w:t>該部</w:t>
      </w:r>
      <w:r w:rsidR="005E0560" w:rsidRPr="005E0560">
        <w:rPr>
          <w:rFonts w:hint="eastAsia"/>
        </w:rPr>
        <w:t>「銓敘業務網路作業系統」及「公文管理</w:t>
      </w:r>
      <w:proofErr w:type="gramStart"/>
      <w:r w:rsidR="005E0560" w:rsidRPr="005E0560">
        <w:rPr>
          <w:rFonts w:hint="eastAsia"/>
        </w:rPr>
        <w:t>及線上簽</w:t>
      </w:r>
      <w:proofErr w:type="gramEnd"/>
      <w:r w:rsidR="005E0560" w:rsidRPr="005E0560">
        <w:rPr>
          <w:rFonts w:hint="eastAsia"/>
        </w:rPr>
        <w:t>核系統」低估為安全</w:t>
      </w:r>
      <w:r w:rsidR="00D6343B">
        <w:rPr>
          <w:rFonts w:hint="eastAsia"/>
        </w:rPr>
        <w:t>防護</w:t>
      </w:r>
      <w:r w:rsidR="005E0560" w:rsidRPr="005E0560">
        <w:rPr>
          <w:rFonts w:hint="eastAsia"/>
        </w:rPr>
        <w:t>等級中級</w:t>
      </w:r>
      <w:r w:rsidR="005E0560">
        <w:rPr>
          <w:rFonts w:hint="eastAsia"/>
        </w:rPr>
        <w:t>。</w:t>
      </w:r>
    </w:p>
    <w:p w14:paraId="34184CF0" w14:textId="77777777" w:rsidR="005E0560" w:rsidRDefault="005E0560" w:rsidP="00082CDF">
      <w:pPr>
        <w:pStyle w:val="4"/>
      </w:pPr>
      <w:r>
        <w:rPr>
          <w:rFonts w:hint="eastAsia"/>
        </w:rPr>
        <w:t>111年2月，公視基金會發生片庫資料遺失事件，經查</w:t>
      </w:r>
      <w:r w:rsidR="00B30963">
        <w:rPr>
          <w:rFonts w:hint="eastAsia"/>
        </w:rPr>
        <w:t>該會未能認知到</w:t>
      </w:r>
      <w:proofErr w:type="gramStart"/>
      <w:r w:rsidR="00D6343B">
        <w:rPr>
          <w:rFonts w:hint="eastAsia"/>
        </w:rPr>
        <w:t>片庫係屬</w:t>
      </w:r>
      <w:proofErr w:type="gramEnd"/>
      <w:r w:rsidR="00D6343B">
        <w:rPr>
          <w:rFonts w:hint="eastAsia"/>
        </w:rPr>
        <w:t>重要資產，而將</w:t>
      </w:r>
      <w:r>
        <w:rPr>
          <w:rFonts w:hint="eastAsia"/>
        </w:rPr>
        <w:t>「新聞片庫系統」防護等級設為「普級」有關。</w:t>
      </w:r>
    </w:p>
    <w:p w14:paraId="234C57C0" w14:textId="7CF0816A" w:rsidR="00211356" w:rsidRDefault="00211356" w:rsidP="00082CDF">
      <w:pPr>
        <w:pStyle w:val="4"/>
      </w:pPr>
      <w:r>
        <w:rPr>
          <w:rFonts w:hint="eastAsia"/>
        </w:rPr>
        <w:t>本院諮</w:t>
      </w:r>
      <w:r w:rsidRPr="00246D9E">
        <w:rPr>
          <w:rFonts w:hint="eastAsia"/>
        </w:rPr>
        <w:t>詢</w:t>
      </w:r>
      <w:r w:rsidR="00D8220A" w:rsidRPr="00246D9E">
        <w:rPr>
          <w:rFonts w:hint="eastAsia"/>
        </w:rPr>
        <w:t>學者專家表示</w:t>
      </w:r>
      <w:r w:rsidR="00CF667B" w:rsidRPr="00246D9E">
        <w:rPr>
          <w:rFonts w:hint="eastAsia"/>
        </w:rPr>
        <w:t>:「電子</w:t>
      </w:r>
      <w:r w:rsidR="00CF667B" w:rsidRPr="00CF667B">
        <w:rPr>
          <w:rFonts w:hint="eastAsia"/>
        </w:rPr>
        <w:t>看板</w:t>
      </w:r>
      <w:r w:rsidR="00CF667B">
        <w:rPr>
          <w:rFonts w:hint="eastAsia"/>
        </w:rPr>
        <w:t>問題</w:t>
      </w:r>
      <w:r w:rsidR="00CF667B" w:rsidRPr="00CF667B">
        <w:rPr>
          <w:rFonts w:hint="eastAsia"/>
        </w:rPr>
        <w:t>是去年才發生嗎?5~6年前偏鄉就通報過電子看板問題，這個問題就是大家把他當作電視，而非電腦</w:t>
      </w:r>
      <w:r w:rsidR="00CF667B">
        <w:rPr>
          <w:rFonts w:hint="eastAsia"/>
        </w:rPr>
        <w:t>」。</w:t>
      </w:r>
    </w:p>
    <w:p w14:paraId="42CF1BF2" w14:textId="3093621F" w:rsidR="005E0560" w:rsidRDefault="00C875CB" w:rsidP="00A47D68">
      <w:pPr>
        <w:pStyle w:val="4"/>
      </w:pPr>
      <w:r>
        <w:rPr>
          <w:rFonts w:hint="eastAsia"/>
        </w:rPr>
        <w:t>故宮博物院典藏高</w:t>
      </w:r>
      <w:proofErr w:type="gramStart"/>
      <w:r>
        <w:rPr>
          <w:rFonts w:hint="eastAsia"/>
        </w:rPr>
        <w:t>畫質圖檔</w:t>
      </w:r>
      <w:proofErr w:type="gramEnd"/>
      <w:r>
        <w:rPr>
          <w:rFonts w:hint="eastAsia"/>
        </w:rPr>
        <w:t>流出案，依</w:t>
      </w:r>
      <w:r w:rsidRPr="00C875CB">
        <w:rPr>
          <w:rFonts w:hint="eastAsia"/>
        </w:rPr>
        <w:t>112年3月22</w:t>
      </w:r>
      <w:proofErr w:type="gramStart"/>
      <w:r w:rsidRPr="00C875CB">
        <w:rPr>
          <w:rFonts w:hint="eastAsia"/>
        </w:rPr>
        <w:t>日</w:t>
      </w:r>
      <w:r>
        <w:rPr>
          <w:rFonts w:hint="eastAsia"/>
        </w:rPr>
        <w:t>立法院教育及文化委員會考察國立故宮博物院資安防護</w:t>
      </w:r>
      <w:proofErr w:type="gramEnd"/>
      <w:r>
        <w:rPr>
          <w:rFonts w:hint="eastAsia"/>
        </w:rPr>
        <w:t>機制會議紀錄顯示，該院於事件發生後並未意識到</w:t>
      </w:r>
      <w:proofErr w:type="gramStart"/>
      <w:r>
        <w:rPr>
          <w:rFonts w:hint="eastAsia"/>
        </w:rPr>
        <w:t>屬於資安事件</w:t>
      </w:r>
      <w:proofErr w:type="gramEnd"/>
      <w:r>
        <w:rPr>
          <w:rFonts w:hint="eastAsia"/>
        </w:rPr>
        <w:t>，亦未認知該等資產之重要性</w:t>
      </w:r>
      <w:r w:rsidR="00B30963">
        <w:rPr>
          <w:rFonts w:hint="eastAsia"/>
        </w:rPr>
        <w:t>(風險識別)，</w:t>
      </w:r>
      <w:r>
        <w:rPr>
          <w:rFonts w:hint="eastAsia"/>
        </w:rPr>
        <w:t>以致未設置</w:t>
      </w:r>
      <w:r w:rsidR="00C64BF4">
        <w:rPr>
          <w:rFonts w:hint="eastAsia"/>
        </w:rPr>
        <w:t>與價值相符的防護或</w:t>
      </w:r>
      <w:r w:rsidR="00B30963">
        <w:rPr>
          <w:rFonts w:hint="eastAsia"/>
        </w:rPr>
        <w:t>存取控制</w:t>
      </w:r>
      <w:r>
        <w:rPr>
          <w:rFonts w:hint="eastAsia"/>
        </w:rPr>
        <w:t>措施。</w:t>
      </w:r>
    </w:p>
    <w:p w14:paraId="1E6FD96D" w14:textId="77777777" w:rsidR="00C875CB" w:rsidRDefault="00B30963" w:rsidP="00A47D68">
      <w:pPr>
        <w:pStyle w:val="4"/>
      </w:pPr>
      <w:proofErr w:type="spellStart"/>
      <w:r>
        <w:t>iRent</w:t>
      </w:r>
      <w:proofErr w:type="spellEnd"/>
      <w:r>
        <w:rPr>
          <w:rFonts w:hint="eastAsia"/>
        </w:rPr>
        <w:t>共享汽機車平台洩漏大量</w:t>
      </w:r>
      <w:proofErr w:type="gramStart"/>
      <w:r>
        <w:rPr>
          <w:rFonts w:hint="eastAsia"/>
        </w:rPr>
        <w:t>個</w:t>
      </w:r>
      <w:proofErr w:type="gramEnd"/>
      <w:r>
        <w:rPr>
          <w:rFonts w:hint="eastAsia"/>
        </w:rPr>
        <w:t>資案，就目前公開資料顯示，該公司並未認知資料庫之資產價值</w:t>
      </w:r>
      <w:proofErr w:type="gramStart"/>
      <w:r>
        <w:rPr>
          <w:rFonts w:hint="eastAsia"/>
        </w:rPr>
        <w:t>及資安風險</w:t>
      </w:r>
      <w:proofErr w:type="gramEnd"/>
      <w:r>
        <w:rPr>
          <w:rFonts w:hint="eastAsia"/>
        </w:rPr>
        <w:t>，以至於完全沒有設置應有的存取控制措施。</w:t>
      </w:r>
    </w:p>
    <w:p w14:paraId="43F4DB27" w14:textId="77777777" w:rsidR="00B30963" w:rsidRDefault="00B30963" w:rsidP="00B30963">
      <w:pPr>
        <w:pStyle w:val="3"/>
      </w:pPr>
      <w:proofErr w:type="gramStart"/>
      <w:r>
        <w:rPr>
          <w:rFonts w:hint="eastAsia"/>
        </w:rPr>
        <w:t>次據本</w:t>
      </w:r>
      <w:proofErr w:type="gramEnd"/>
      <w:r>
        <w:rPr>
          <w:rFonts w:hint="eastAsia"/>
        </w:rPr>
        <w:t>案</w:t>
      </w:r>
      <w:r w:rsidR="00211356">
        <w:rPr>
          <w:rFonts w:hint="eastAsia"/>
        </w:rPr>
        <w:t>諮詢專家學者、業界意見及</w:t>
      </w:r>
      <w:proofErr w:type="gramStart"/>
      <w:r w:rsidR="00211356">
        <w:rPr>
          <w:rFonts w:hint="eastAsia"/>
        </w:rPr>
        <w:t>臺灣資安大會</w:t>
      </w:r>
      <w:proofErr w:type="gramEnd"/>
      <w:r w:rsidR="00211356">
        <w:rPr>
          <w:rFonts w:hint="eastAsia"/>
        </w:rPr>
        <w:t>公開發表資料顯示，目前公私部門對於</w:t>
      </w:r>
      <w:proofErr w:type="gramStart"/>
      <w:r w:rsidR="00211356">
        <w:rPr>
          <w:rFonts w:hint="eastAsia"/>
        </w:rPr>
        <w:t>發生資安事件</w:t>
      </w:r>
      <w:proofErr w:type="gramEnd"/>
      <w:r w:rsidR="00211356">
        <w:rPr>
          <w:rFonts w:hint="eastAsia"/>
        </w:rPr>
        <w:t>後之對外回應</w:t>
      </w:r>
      <w:r w:rsidR="00211356" w:rsidRPr="00211356">
        <w:rPr>
          <w:rFonts w:hint="eastAsia"/>
        </w:rPr>
        <w:t>多</w:t>
      </w:r>
      <w:proofErr w:type="gramStart"/>
      <w:r w:rsidR="00211356" w:rsidRPr="00211356">
        <w:rPr>
          <w:rFonts w:hint="eastAsia"/>
        </w:rPr>
        <w:t>採</w:t>
      </w:r>
      <w:proofErr w:type="gramEnd"/>
      <w:r w:rsidR="00211356" w:rsidRPr="00211356">
        <w:rPr>
          <w:rFonts w:hint="eastAsia"/>
        </w:rPr>
        <w:t>迴避態度</w:t>
      </w:r>
      <w:r w:rsidR="00446A10">
        <w:rPr>
          <w:rFonts w:hint="eastAsia"/>
        </w:rPr>
        <w:t>，顯</w:t>
      </w:r>
      <w:r w:rsidR="00446A10" w:rsidRPr="00446A10">
        <w:rPr>
          <w:rFonts w:hint="eastAsia"/>
        </w:rPr>
        <w:t>不利於建構具韌性</w:t>
      </w:r>
      <w:proofErr w:type="gramStart"/>
      <w:r w:rsidR="00446A10" w:rsidRPr="00446A10">
        <w:rPr>
          <w:rFonts w:hint="eastAsia"/>
        </w:rPr>
        <w:t>之資安體系</w:t>
      </w:r>
      <w:proofErr w:type="gramEnd"/>
      <w:r w:rsidR="00446A10">
        <w:rPr>
          <w:rFonts w:hint="eastAsia"/>
        </w:rPr>
        <w:t>。</w:t>
      </w:r>
    </w:p>
    <w:p w14:paraId="2388359F" w14:textId="31A1C6AE" w:rsidR="00211356" w:rsidRDefault="00211356" w:rsidP="00211356">
      <w:pPr>
        <w:pStyle w:val="4"/>
      </w:pPr>
      <w:r>
        <w:rPr>
          <w:rFonts w:hint="eastAsia"/>
        </w:rPr>
        <w:t>本院諮</w:t>
      </w:r>
      <w:r w:rsidRPr="00246D9E">
        <w:rPr>
          <w:rFonts w:hint="eastAsia"/>
        </w:rPr>
        <w:t>詢</w:t>
      </w:r>
      <w:r w:rsidR="00D8220A" w:rsidRPr="00246D9E">
        <w:rPr>
          <w:rFonts w:hint="eastAsia"/>
        </w:rPr>
        <w:t>學者專家</w:t>
      </w:r>
      <w:r w:rsidRPr="00246D9E">
        <w:rPr>
          <w:rFonts w:hint="eastAsia"/>
        </w:rPr>
        <w:t>：「</w:t>
      </w:r>
      <w:r w:rsidRPr="00211356">
        <w:rPr>
          <w:rFonts w:hint="eastAsia"/>
        </w:rPr>
        <w:t>提到</w:t>
      </w:r>
      <w:r>
        <w:rPr>
          <w:rFonts w:ascii="新細明體" w:eastAsia="新細明體" w:hAnsi="新細明體" w:hint="eastAsia"/>
        </w:rPr>
        <w:t>〇〇</w:t>
      </w:r>
      <w:r w:rsidRPr="00211356">
        <w:rPr>
          <w:rFonts w:hint="eastAsia"/>
        </w:rPr>
        <w:t>醫院的問題，您可以看到第一個反應都是沒有出事，但沒有客觀第三者去驗證，心態都是大事化小，小事化無</w:t>
      </w:r>
      <w:r w:rsidR="00B902A4">
        <w:rPr>
          <w:rFonts w:hint="eastAsia"/>
        </w:rPr>
        <w:t>。</w:t>
      </w:r>
      <w:r>
        <w:rPr>
          <w:rFonts w:hint="eastAsia"/>
        </w:rPr>
        <w:t>」</w:t>
      </w:r>
    </w:p>
    <w:p w14:paraId="3B7DCF0E" w14:textId="299A4493" w:rsidR="00211356" w:rsidRDefault="00CF667B" w:rsidP="00211356">
      <w:pPr>
        <w:pStyle w:val="4"/>
      </w:pPr>
      <w:r>
        <w:rPr>
          <w:rFonts w:hint="eastAsia"/>
        </w:rPr>
        <w:t>奧義智慧</w:t>
      </w:r>
      <w:r w:rsidR="00227C97">
        <w:rPr>
          <w:rFonts w:hint="eastAsia"/>
        </w:rPr>
        <w:t>科技股份有限公司</w:t>
      </w:r>
      <w:r>
        <w:rPr>
          <w:rFonts w:hint="eastAsia"/>
        </w:rPr>
        <w:t>創辦人吳明蔚博士：「我們看到上市櫃公司</w:t>
      </w:r>
      <w:proofErr w:type="gramStart"/>
      <w:r>
        <w:rPr>
          <w:rFonts w:hint="eastAsia"/>
        </w:rPr>
        <w:t>發生資安事件</w:t>
      </w:r>
      <w:proofErr w:type="gramEnd"/>
      <w:r>
        <w:rPr>
          <w:rFonts w:hint="eastAsia"/>
        </w:rPr>
        <w:t>發布的重大訊息永遠都是罐頭訊息，不外乎『</w:t>
      </w:r>
      <w:proofErr w:type="gramStart"/>
      <w:r>
        <w:rPr>
          <w:rFonts w:hint="eastAsia"/>
        </w:rPr>
        <w:t>有資安事件</w:t>
      </w:r>
      <w:proofErr w:type="gramEnd"/>
      <w:r>
        <w:rPr>
          <w:rFonts w:hint="eastAsia"/>
        </w:rPr>
        <w:t>』、『已經調查』、『影響有限』，</w:t>
      </w:r>
      <w:proofErr w:type="gramStart"/>
      <w:r>
        <w:rPr>
          <w:rFonts w:hint="eastAsia"/>
        </w:rPr>
        <w:t>說來說去都</w:t>
      </w:r>
      <w:proofErr w:type="gramEnd"/>
      <w:r>
        <w:rPr>
          <w:rFonts w:hint="eastAsia"/>
        </w:rPr>
        <w:t>是這些</w:t>
      </w:r>
      <w:r w:rsidR="00B902A4">
        <w:rPr>
          <w:rFonts w:hint="eastAsia"/>
        </w:rPr>
        <w:t>。</w:t>
      </w:r>
      <w:r>
        <w:rPr>
          <w:rFonts w:hint="eastAsia"/>
        </w:rPr>
        <w:t>」</w:t>
      </w:r>
    </w:p>
    <w:p w14:paraId="647D3210" w14:textId="77DABACD" w:rsidR="00CF667B" w:rsidRDefault="00CF667B" w:rsidP="00211356">
      <w:pPr>
        <w:pStyle w:val="4"/>
      </w:pPr>
      <w:proofErr w:type="gramStart"/>
      <w:r>
        <w:rPr>
          <w:rFonts w:hint="eastAsia"/>
        </w:rPr>
        <w:lastRenderedPageBreak/>
        <w:t>勤業眾信</w:t>
      </w:r>
      <w:proofErr w:type="gramEnd"/>
      <w:r w:rsidRPr="00CF667B">
        <w:rPr>
          <w:rFonts w:hint="eastAsia"/>
        </w:rPr>
        <w:t>周哲賢協理</w:t>
      </w:r>
      <w:r>
        <w:rPr>
          <w:rFonts w:hint="eastAsia"/>
        </w:rPr>
        <w:t>於2</w:t>
      </w:r>
      <w:r>
        <w:t>023</w:t>
      </w:r>
      <w:proofErr w:type="gramStart"/>
      <w:r>
        <w:rPr>
          <w:rFonts w:hint="eastAsia"/>
        </w:rPr>
        <w:t>臺灣資安大會</w:t>
      </w:r>
      <w:proofErr w:type="gramEnd"/>
      <w:r>
        <w:rPr>
          <w:rFonts w:hint="eastAsia"/>
        </w:rPr>
        <w:t>「</w:t>
      </w:r>
      <w:r w:rsidRPr="00CF667B">
        <w:rPr>
          <w:rFonts w:hint="eastAsia"/>
        </w:rPr>
        <w:t>統計台灣上市櫃公司</w:t>
      </w:r>
      <w:proofErr w:type="gramStart"/>
      <w:r w:rsidRPr="00CF667B">
        <w:rPr>
          <w:rFonts w:hint="eastAsia"/>
        </w:rPr>
        <w:t>的資安重大</w:t>
      </w:r>
      <w:proofErr w:type="gramEnd"/>
      <w:r w:rsidRPr="00CF667B">
        <w:rPr>
          <w:rFonts w:hint="eastAsia"/>
        </w:rPr>
        <w:t>訊息，看</w:t>
      </w:r>
      <w:proofErr w:type="gramStart"/>
      <w:r w:rsidRPr="00CF667B">
        <w:rPr>
          <w:rFonts w:hint="eastAsia"/>
        </w:rPr>
        <w:t>企業資安治理</w:t>
      </w:r>
      <w:proofErr w:type="gramEnd"/>
      <w:r w:rsidRPr="00CF667B">
        <w:rPr>
          <w:rFonts w:hint="eastAsia"/>
        </w:rPr>
        <w:t>為何失效</w:t>
      </w:r>
      <w:r>
        <w:rPr>
          <w:rFonts w:hint="eastAsia"/>
        </w:rPr>
        <w:t>」</w:t>
      </w:r>
      <w:r w:rsidR="007D178B">
        <w:rPr>
          <w:rFonts w:hint="eastAsia"/>
        </w:rPr>
        <w:t>演講中指出</w:t>
      </w:r>
      <w:r w:rsidR="00446A10">
        <w:rPr>
          <w:rFonts w:hint="eastAsia"/>
        </w:rPr>
        <w:t>：</w:t>
      </w:r>
      <w:r w:rsidR="007D178B">
        <w:rPr>
          <w:rFonts w:hint="eastAsia"/>
        </w:rPr>
        <w:t>經</w:t>
      </w:r>
      <w:r w:rsidR="00446A10">
        <w:rPr>
          <w:rFonts w:hint="eastAsia"/>
        </w:rPr>
        <w:t>分析456天、2092家上市(興)櫃公司及</w:t>
      </w:r>
      <w:r w:rsidR="00446A10" w:rsidRPr="00446A10">
        <w:rPr>
          <w:rFonts w:hint="eastAsia"/>
        </w:rPr>
        <w:t>103,</w:t>
      </w:r>
      <w:proofErr w:type="gramStart"/>
      <w:r w:rsidR="00446A10" w:rsidRPr="00446A10">
        <w:rPr>
          <w:rFonts w:hint="eastAsia"/>
        </w:rPr>
        <w:t>983筆</w:t>
      </w:r>
      <w:r w:rsidR="00446A10">
        <w:rPr>
          <w:rFonts w:hint="eastAsia"/>
        </w:rPr>
        <w:t>重訊</w:t>
      </w:r>
      <w:proofErr w:type="gramEnd"/>
      <w:r w:rsidR="00446A10">
        <w:rPr>
          <w:rFonts w:hint="eastAsia"/>
        </w:rPr>
        <w:t>，發現</w:t>
      </w:r>
      <w:r w:rsidR="00446A10" w:rsidRPr="00446A10">
        <w:rPr>
          <w:rFonts w:hint="eastAsia"/>
        </w:rPr>
        <w:t>目前上市櫃公司</w:t>
      </w:r>
      <w:proofErr w:type="gramStart"/>
      <w:r w:rsidR="00446A10" w:rsidRPr="00446A10">
        <w:rPr>
          <w:rFonts w:hint="eastAsia"/>
        </w:rPr>
        <w:t>年報資安相關</w:t>
      </w:r>
      <w:proofErr w:type="gramEnd"/>
      <w:r w:rsidR="00446A10" w:rsidRPr="00446A10">
        <w:rPr>
          <w:rFonts w:hint="eastAsia"/>
        </w:rPr>
        <w:t>應記載事項，無法明確</w:t>
      </w:r>
      <w:proofErr w:type="gramStart"/>
      <w:r w:rsidR="00446A10" w:rsidRPr="00446A10">
        <w:rPr>
          <w:rFonts w:hint="eastAsia"/>
        </w:rPr>
        <w:t>得知資安治理</w:t>
      </w:r>
      <w:proofErr w:type="gramEnd"/>
      <w:r w:rsidR="00446A10" w:rsidRPr="00446A10">
        <w:rPr>
          <w:rFonts w:hint="eastAsia"/>
        </w:rPr>
        <w:t>失效的確切原因</w:t>
      </w:r>
      <w:r w:rsidR="00446A10">
        <w:rPr>
          <w:rFonts w:hint="eastAsia"/>
        </w:rPr>
        <w:t>。</w:t>
      </w:r>
    </w:p>
    <w:p w14:paraId="31F671D2" w14:textId="6F5C35F6" w:rsidR="00446A10" w:rsidRDefault="00446A10" w:rsidP="00446A10">
      <w:pPr>
        <w:pStyle w:val="3"/>
      </w:pPr>
      <w:r>
        <w:rPr>
          <w:rFonts w:hint="eastAsia"/>
        </w:rPr>
        <w:t>經查，公私部門</w:t>
      </w:r>
      <w:proofErr w:type="gramStart"/>
      <w:r>
        <w:rPr>
          <w:rFonts w:hint="eastAsia"/>
        </w:rPr>
        <w:t>或資安從業人員</w:t>
      </w:r>
      <w:proofErr w:type="gramEnd"/>
      <w:r>
        <w:rPr>
          <w:rFonts w:hint="eastAsia"/>
        </w:rPr>
        <w:t>若未能主動發現風險加以控管，或於發生</w:t>
      </w:r>
      <w:proofErr w:type="gramStart"/>
      <w:r>
        <w:rPr>
          <w:rFonts w:hint="eastAsia"/>
        </w:rPr>
        <w:t>資安事件採</w:t>
      </w:r>
      <w:proofErr w:type="gramEnd"/>
      <w:r>
        <w:rPr>
          <w:rFonts w:hint="eastAsia"/>
        </w:rPr>
        <w:t>迴避態度，究其原因乃是缺乏積極主動之誘因，縱使政府近期不斷提高通報時效或</w:t>
      </w:r>
      <w:proofErr w:type="gramStart"/>
      <w:r w:rsidRPr="00446A10">
        <w:rPr>
          <w:rFonts w:hint="eastAsia"/>
        </w:rPr>
        <w:t>明</w:t>
      </w:r>
      <w:r w:rsidR="007D178B">
        <w:rPr>
          <w:rFonts w:hint="eastAsia"/>
        </w:rPr>
        <w:t>訂</w:t>
      </w:r>
      <w:r w:rsidRPr="00446A10">
        <w:rPr>
          <w:rFonts w:hint="eastAsia"/>
        </w:rPr>
        <w:t>跡證</w:t>
      </w:r>
      <w:proofErr w:type="gramEnd"/>
      <w:r w:rsidRPr="00446A10">
        <w:rPr>
          <w:rFonts w:hint="eastAsia"/>
        </w:rPr>
        <w:t>保存及根因調查等相關作業</w:t>
      </w:r>
      <w:r>
        <w:rPr>
          <w:rFonts w:hint="eastAsia"/>
        </w:rPr>
        <w:t>，成效勢必有限，此有本院諮詢專家學者意見佐證如下。</w:t>
      </w:r>
    </w:p>
    <w:p w14:paraId="56794F3E" w14:textId="264FCEC3" w:rsidR="00446A10" w:rsidRDefault="00446A10" w:rsidP="00446A10">
      <w:pPr>
        <w:pStyle w:val="4"/>
      </w:pPr>
      <w:r w:rsidRPr="00446A10">
        <w:rPr>
          <w:rFonts w:hint="eastAsia"/>
        </w:rPr>
        <w:t>我們的人才確實不足，但是面對國內缺口，我們是要跟國外競爭，政府要有足夠的誘因。我10幾年前考過證照，在民間可以獲得加薪，但在政府卻沒有幫助；人才雖然不一定把薪資視為唯一的考量，但是公部門不能與業界差太多，我認為公私之間人力交流，對於兩方都有助益。這樣政府的薪水就不用提高很多</w:t>
      </w:r>
      <w:r>
        <w:rPr>
          <w:rFonts w:hint="eastAsia"/>
        </w:rPr>
        <w:t>。</w:t>
      </w:r>
    </w:p>
    <w:p w14:paraId="06E1E215" w14:textId="03B2499B" w:rsidR="00446A10" w:rsidRDefault="00F715B5" w:rsidP="00446A10">
      <w:pPr>
        <w:pStyle w:val="4"/>
      </w:pPr>
      <w:r w:rsidRPr="00F715B5">
        <w:rPr>
          <w:rFonts w:hint="eastAsia"/>
        </w:rPr>
        <w:t>如果一開始就揭露，反而應該鼓勵，而不是上報了才處理</w:t>
      </w:r>
      <w:r w:rsidR="00B04898">
        <w:rPr>
          <w:rFonts w:hint="eastAsia"/>
        </w:rPr>
        <w:t>。</w:t>
      </w:r>
    </w:p>
    <w:p w14:paraId="22AAE9F7" w14:textId="69D74D03" w:rsidR="00A47D68" w:rsidRDefault="00A47D68" w:rsidP="00446A10">
      <w:pPr>
        <w:pStyle w:val="4"/>
      </w:pPr>
      <w:r>
        <w:rPr>
          <w:rFonts w:hint="eastAsia"/>
        </w:rPr>
        <w:t>「</w:t>
      </w:r>
      <w:proofErr w:type="gramStart"/>
      <w:r>
        <w:rPr>
          <w:rFonts w:hint="eastAsia"/>
        </w:rPr>
        <w:t>資安從業人員</w:t>
      </w:r>
      <w:proofErr w:type="gramEnd"/>
      <w:r>
        <w:rPr>
          <w:rFonts w:hint="eastAsia"/>
        </w:rPr>
        <w:t>過</w:t>
      </w:r>
      <w:proofErr w:type="gramStart"/>
      <w:r>
        <w:rPr>
          <w:rFonts w:hint="eastAsia"/>
        </w:rPr>
        <w:t>勞</w:t>
      </w:r>
      <w:proofErr w:type="gramEnd"/>
      <w:r>
        <w:rPr>
          <w:rFonts w:hint="eastAsia"/>
        </w:rPr>
        <w:t>、高耗損」、「</w:t>
      </w:r>
      <w:proofErr w:type="gramStart"/>
      <w:r>
        <w:rPr>
          <w:rFonts w:hint="eastAsia"/>
        </w:rPr>
        <w:t>資安長</w:t>
      </w:r>
      <w:proofErr w:type="gramEnd"/>
      <w:r>
        <w:rPr>
          <w:rFonts w:hint="eastAsia"/>
        </w:rPr>
        <w:t>是最糟糕的工作」、「近三分之一的</w:t>
      </w:r>
      <w:proofErr w:type="gramStart"/>
      <w:r>
        <w:rPr>
          <w:rFonts w:hint="eastAsia"/>
        </w:rPr>
        <w:t>資安長撐</w:t>
      </w:r>
      <w:proofErr w:type="gramEnd"/>
      <w:r>
        <w:rPr>
          <w:rFonts w:hint="eastAsia"/>
        </w:rPr>
        <w:t>不過一年」</w:t>
      </w:r>
    </w:p>
    <w:p w14:paraId="11DE7443" w14:textId="3E10A755" w:rsidR="00B04898" w:rsidRDefault="00B04898" w:rsidP="00B04898">
      <w:pPr>
        <w:pStyle w:val="3"/>
      </w:pPr>
      <w:r>
        <w:rPr>
          <w:rFonts w:hint="eastAsia"/>
        </w:rPr>
        <w:t>針對本院於調查中請數位部重視公私</w:t>
      </w:r>
      <w:proofErr w:type="gramStart"/>
      <w:r>
        <w:rPr>
          <w:rFonts w:hint="eastAsia"/>
        </w:rPr>
        <w:t>部門資安從業人員</w:t>
      </w:r>
      <w:proofErr w:type="gramEnd"/>
      <w:r w:rsidR="00A47D68">
        <w:rPr>
          <w:rFonts w:hint="eastAsia"/>
        </w:rPr>
        <w:t>缺乏誘因</w:t>
      </w:r>
      <w:r>
        <w:rPr>
          <w:rFonts w:hint="eastAsia"/>
        </w:rPr>
        <w:t>之困境</w:t>
      </w:r>
      <w:r w:rsidR="00A47D68">
        <w:rPr>
          <w:rFonts w:hint="eastAsia"/>
        </w:rPr>
        <w:t>，</w:t>
      </w:r>
      <w:proofErr w:type="gramStart"/>
      <w:r w:rsidR="00A47D68">
        <w:rPr>
          <w:rFonts w:hint="eastAsia"/>
        </w:rPr>
        <w:t>數位部有兩項</w:t>
      </w:r>
      <w:proofErr w:type="gramEnd"/>
      <w:r w:rsidR="00A47D68">
        <w:rPr>
          <w:rFonts w:hint="eastAsia"/>
        </w:rPr>
        <w:t>正面回應如下，本院樂觀其成並將持續追蹤</w:t>
      </w:r>
      <w:r w:rsidR="00504ECB">
        <w:rPr>
          <w:rFonts w:hint="eastAsia"/>
        </w:rPr>
        <w:t>；</w:t>
      </w:r>
      <w:proofErr w:type="gramStart"/>
      <w:r w:rsidR="00A47D68">
        <w:rPr>
          <w:rFonts w:hint="eastAsia"/>
        </w:rPr>
        <w:t>惟</w:t>
      </w:r>
      <w:proofErr w:type="gramEnd"/>
      <w:r w:rsidR="00A47D68">
        <w:rPr>
          <w:rFonts w:hint="eastAsia"/>
        </w:rPr>
        <w:t>爭取</w:t>
      </w:r>
      <w:proofErr w:type="gramStart"/>
      <w:r w:rsidR="00A47D68">
        <w:rPr>
          <w:rFonts w:hint="eastAsia"/>
        </w:rPr>
        <w:t>資安職</w:t>
      </w:r>
      <w:proofErr w:type="gramEnd"/>
      <w:r w:rsidR="00A47D68">
        <w:rPr>
          <w:rFonts w:hint="eastAsia"/>
        </w:rPr>
        <w:t>系一節，自</w:t>
      </w:r>
      <w:r w:rsidR="00570497">
        <w:rPr>
          <w:rFonts w:hint="eastAsia"/>
        </w:rPr>
        <w:t>本院</w:t>
      </w:r>
      <w:r w:rsidR="00A47D68">
        <w:rPr>
          <w:rFonts w:hint="eastAsia"/>
        </w:rPr>
        <w:t>108年調查銓敘部</w:t>
      </w:r>
      <w:proofErr w:type="gramStart"/>
      <w:r w:rsidR="00A47D68">
        <w:rPr>
          <w:rFonts w:hint="eastAsia"/>
        </w:rPr>
        <w:t>個</w:t>
      </w:r>
      <w:proofErr w:type="gramEnd"/>
      <w:r w:rsidR="00A47D68">
        <w:rPr>
          <w:rFonts w:hint="eastAsia"/>
        </w:rPr>
        <w:t>資案時，前行政院資通安全處即已開始爭取，迄今已逾四年尚無</w:t>
      </w:r>
      <w:r w:rsidR="004B50BD">
        <w:rPr>
          <w:rFonts w:hint="eastAsia"/>
        </w:rPr>
        <w:t>重大</w:t>
      </w:r>
      <w:r w:rsidR="00A47D68">
        <w:rPr>
          <w:rFonts w:hint="eastAsia"/>
        </w:rPr>
        <w:t>進展，數位部承接相關業務後，仍應持續積極辦理；至於學者專家</w:t>
      </w:r>
      <w:proofErr w:type="gramStart"/>
      <w:r w:rsidR="00A47D68">
        <w:rPr>
          <w:rFonts w:hint="eastAsia"/>
        </w:rPr>
        <w:t>建議資安人才</w:t>
      </w:r>
      <w:proofErr w:type="gramEnd"/>
      <w:r w:rsidR="00A47D68">
        <w:rPr>
          <w:rFonts w:hint="eastAsia"/>
        </w:rPr>
        <w:t>可規</w:t>
      </w:r>
      <w:r w:rsidR="006E3920">
        <w:rPr>
          <w:rFonts w:hint="eastAsia"/>
        </w:rPr>
        <w:t>劃</w:t>
      </w:r>
      <w:r w:rsidR="00A47D68">
        <w:rPr>
          <w:rFonts w:hint="eastAsia"/>
        </w:rPr>
        <w:t>於公私部門輪</w:t>
      </w:r>
      <w:r w:rsidR="00A47D68">
        <w:rPr>
          <w:rFonts w:hint="eastAsia"/>
        </w:rPr>
        <w:lastRenderedPageBreak/>
        <w:t>流歷練，</w:t>
      </w:r>
      <w:r w:rsidR="00570497">
        <w:rPr>
          <w:rFonts w:hint="eastAsia"/>
        </w:rPr>
        <w:t>除可建立良性之公私協力以及技術/經驗傳承機制外，亦可適度紓解公部門與業界之薪資福利差距問題，此與數位部爭取約聘僱彈性用人機制之考量殊途同歸，均有利於</w:t>
      </w:r>
      <w:r w:rsidR="00504ECB">
        <w:rPr>
          <w:rFonts w:hint="eastAsia"/>
        </w:rPr>
        <w:t>營造</w:t>
      </w:r>
      <w:proofErr w:type="gramStart"/>
      <w:r w:rsidR="00570497">
        <w:rPr>
          <w:rFonts w:hint="eastAsia"/>
        </w:rPr>
        <w:t>國內資</w:t>
      </w:r>
      <w:proofErr w:type="gramEnd"/>
      <w:r w:rsidR="00570497">
        <w:rPr>
          <w:rFonts w:hint="eastAsia"/>
        </w:rPr>
        <w:t>通</w:t>
      </w:r>
      <w:r w:rsidR="003A5B49">
        <w:rPr>
          <w:rFonts w:hint="eastAsia"/>
        </w:rPr>
        <w:t>安全</w:t>
      </w:r>
      <w:r w:rsidR="00570497">
        <w:rPr>
          <w:rFonts w:hint="eastAsia"/>
        </w:rPr>
        <w:t>人才</w:t>
      </w:r>
      <w:r w:rsidR="00504ECB">
        <w:rPr>
          <w:rFonts w:hint="eastAsia"/>
        </w:rPr>
        <w:t>友善環境</w:t>
      </w:r>
      <w:r w:rsidR="00570497">
        <w:rPr>
          <w:rFonts w:hint="eastAsia"/>
        </w:rPr>
        <w:t>，亦請數位部評估可行性。</w:t>
      </w:r>
    </w:p>
    <w:p w14:paraId="1E1EE56A" w14:textId="77777777" w:rsidR="00A47D68" w:rsidRDefault="00A47D68" w:rsidP="00A47D68">
      <w:pPr>
        <w:pStyle w:val="4"/>
      </w:pPr>
      <w:proofErr w:type="gramStart"/>
      <w:r>
        <w:rPr>
          <w:rFonts w:hint="eastAsia"/>
        </w:rPr>
        <w:t>行政院資安會報</w:t>
      </w:r>
      <w:proofErr w:type="gramEnd"/>
      <w:r>
        <w:rPr>
          <w:rFonts w:hint="eastAsia"/>
        </w:rPr>
        <w:t>每年辦理攻防演練</w:t>
      </w:r>
      <w:proofErr w:type="gramStart"/>
      <w:r>
        <w:rPr>
          <w:rFonts w:hint="eastAsia"/>
        </w:rPr>
        <w:t>及資安稽核</w:t>
      </w:r>
      <w:proofErr w:type="gramEnd"/>
      <w:r>
        <w:rPr>
          <w:rFonts w:hint="eastAsia"/>
        </w:rPr>
        <w:t>，並</w:t>
      </w:r>
      <w:proofErr w:type="gramStart"/>
      <w:r>
        <w:rPr>
          <w:rFonts w:hint="eastAsia"/>
        </w:rPr>
        <w:t>於資安會報</w:t>
      </w:r>
      <w:proofErr w:type="gramEnd"/>
      <w:r>
        <w:rPr>
          <w:rFonts w:hint="eastAsia"/>
        </w:rPr>
        <w:t>會議中，由行政院副院長公開表揚表現績優機關；針對</w:t>
      </w:r>
      <w:proofErr w:type="gramStart"/>
      <w:r>
        <w:rPr>
          <w:rFonts w:hint="eastAsia"/>
        </w:rPr>
        <w:t>落實資安管理</w:t>
      </w:r>
      <w:proofErr w:type="gramEnd"/>
      <w:r>
        <w:rPr>
          <w:rFonts w:hint="eastAsia"/>
        </w:rPr>
        <w:t>及</w:t>
      </w:r>
      <w:proofErr w:type="gramStart"/>
      <w:r>
        <w:rPr>
          <w:rFonts w:hint="eastAsia"/>
        </w:rPr>
        <w:t>防止資安事件</w:t>
      </w:r>
      <w:proofErr w:type="gramEnd"/>
      <w:r>
        <w:rPr>
          <w:rFonts w:hint="eastAsia"/>
        </w:rPr>
        <w:t>擴大之情形，後續將</w:t>
      </w:r>
      <w:proofErr w:type="gramStart"/>
      <w:r>
        <w:rPr>
          <w:rFonts w:hint="eastAsia"/>
        </w:rPr>
        <w:t>研</w:t>
      </w:r>
      <w:proofErr w:type="gramEnd"/>
      <w:r>
        <w:rPr>
          <w:rFonts w:hint="eastAsia"/>
        </w:rPr>
        <w:t>議公開表揚等鼓勵機制，以推動機關持續精</w:t>
      </w:r>
      <w:proofErr w:type="gramStart"/>
      <w:r>
        <w:rPr>
          <w:rFonts w:hint="eastAsia"/>
        </w:rPr>
        <w:t>進資安防護</w:t>
      </w:r>
      <w:proofErr w:type="gramEnd"/>
      <w:r>
        <w:rPr>
          <w:rFonts w:hint="eastAsia"/>
        </w:rPr>
        <w:t>工作。</w:t>
      </w:r>
    </w:p>
    <w:p w14:paraId="2253DA64" w14:textId="1B3D9A83" w:rsidR="00D6343B" w:rsidRDefault="00A47D68" w:rsidP="00D6343B">
      <w:pPr>
        <w:pStyle w:val="4"/>
      </w:pPr>
      <w:r>
        <w:rPr>
          <w:rFonts w:hint="eastAsia"/>
        </w:rPr>
        <w:t>有關</w:t>
      </w:r>
      <w:proofErr w:type="gramStart"/>
      <w:r>
        <w:rPr>
          <w:rFonts w:hint="eastAsia"/>
        </w:rPr>
        <w:t>增設資通</w:t>
      </w:r>
      <w:proofErr w:type="gramEnd"/>
      <w:r>
        <w:rPr>
          <w:rFonts w:hint="eastAsia"/>
        </w:rPr>
        <w:t>安全職系，</w:t>
      </w:r>
      <w:proofErr w:type="gramStart"/>
      <w:r>
        <w:rPr>
          <w:rFonts w:hint="eastAsia"/>
        </w:rPr>
        <w:t>資安署</w:t>
      </w:r>
      <w:proofErr w:type="gramEnd"/>
      <w:r>
        <w:rPr>
          <w:rFonts w:hint="eastAsia"/>
        </w:rPr>
        <w:t>刻與考試院、</w:t>
      </w:r>
      <w:proofErr w:type="gramStart"/>
      <w:r>
        <w:rPr>
          <w:rFonts w:hint="eastAsia"/>
        </w:rPr>
        <w:t>銓敘部及行政院</w:t>
      </w:r>
      <w:proofErr w:type="gramEnd"/>
      <w:r>
        <w:rPr>
          <w:rFonts w:hint="eastAsia"/>
        </w:rPr>
        <w:t>人事行政總處</w:t>
      </w:r>
      <w:proofErr w:type="gramStart"/>
      <w:r>
        <w:rPr>
          <w:rFonts w:hint="eastAsia"/>
        </w:rPr>
        <w:t>研</w:t>
      </w:r>
      <w:proofErr w:type="gramEnd"/>
      <w:r>
        <w:rPr>
          <w:rFonts w:hint="eastAsia"/>
        </w:rPr>
        <w:t>商納入公職人員考試等相關事宜，已就應考資格、考試方式及應試科目等規劃初步構想，後續將會同相關機關，邀集專家學者及相關利害關係人討論規劃可行性，持續辦理相關作業。</w:t>
      </w:r>
    </w:p>
    <w:p w14:paraId="05EE01BA" w14:textId="77777777" w:rsidR="00962F71" w:rsidRDefault="00962F71" w:rsidP="00DE4238">
      <w:pPr>
        <w:pStyle w:val="2"/>
        <w:rPr>
          <w:b/>
        </w:rPr>
      </w:pPr>
      <w:r w:rsidRPr="00962F71">
        <w:rPr>
          <w:rFonts w:hint="eastAsia"/>
          <w:b/>
        </w:rPr>
        <w:t>基於現行</w:t>
      </w:r>
      <w:r w:rsidR="00282C33">
        <w:rPr>
          <w:rFonts w:hint="eastAsia"/>
          <w:b/>
        </w:rPr>
        <w:t>系統</w:t>
      </w:r>
      <w:r w:rsidRPr="00962F71">
        <w:rPr>
          <w:rFonts w:hint="eastAsia"/>
          <w:b/>
        </w:rPr>
        <w:t>開發作業日益仰賴第三</w:t>
      </w:r>
      <w:proofErr w:type="gramStart"/>
      <w:r w:rsidRPr="00962F71">
        <w:rPr>
          <w:rFonts w:hint="eastAsia"/>
          <w:b/>
        </w:rPr>
        <w:t>方函式庫</w:t>
      </w:r>
      <w:proofErr w:type="gramEnd"/>
      <w:r w:rsidRPr="00962F71">
        <w:rPr>
          <w:rFonts w:hint="eastAsia"/>
          <w:b/>
        </w:rPr>
        <w:t>或開源軟體，將形成軟體供應鏈安全問題，五倍卷網站原始碼出現簡體字註解及Log4Shell漏洞透過開源軟體潛藏於諸多商用產品等案例不勝枚舉，</w:t>
      </w:r>
      <w:r w:rsidR="00282C33">
        <w:rPr>
          <w:rFonts w:hint="eastAsia"/>
          <w:b/>
        </w:rPr>
        <w:t>將成為</w:t>
      </w:r>
      <w:r w:rsidRPr="00962F71">
        <w:rPr>
          <w:rFonts w:hint="eastAsia"/>
          <w:b/>
        </w:rPr>
        <w:t>惡意程式</w:t>
      </w:r>
      <w:r w:rsidR="00282C33">
        <w:rPr>
          <w:rFonts w:hint="eastAsia"/>
          <w:b/>
        </w:rPr>
        <w:t>滲透管道之</w:t>
      </w:r>
      <w:proofErr w:type="gramStart"/>
      <w:r w:rsidR="00282C33">
        <w:rPr>
          <w:rFonts w:hint="eastAsia"/>
          <w:b/>
        </w:rPr>
        <w:t>一</w:t>
      </w:r>
      <w:proofErr w:type="gramEnd"/>
      <w:r w:rsidRPr="00962F71">
        <w:rPr>
          <w:rFonts w:hint="eastAsia"/>
          <w:b/>
        </w:rPr>
        <w:t>；基於先進國家已逐漸導入SBOM規範並列為採購規格，不論是基於國家資通安全或資訊產業國際競爭力考量，我國導入SBOM勢在必行，數位</w:t>
      </w:r>
      <w:proofErr w:type="gramStart"/>
      <w:r w:rsidRPr="00962F71">
        <w:rPr>
          <w:rFonts w:hint="eastAsia"/>
          <w:b/>
        </w:rPr>
        <w:t>部</w:t>
      </w:r>
      <w:r>
        <w:rPr>
          <w:rFonts w:hint="eastAsia"/>
          <w:b/>
        </w:rPr>
        <w:t>對此宜</w:t>
      </w:r>
      <w:proofErr w:type="gramEnd"/>
      <w:r>
        <w:rPr>
          <w:rFonts w:hint="eastAsia"/>
          <w:b/>
        </w:rPr>
        <w:t>有具體之重點規劃</w:t>
      </w:r>
      <w:r w:rsidRPr="00962F71">
        <w:rPr>
          <w:rFonts w:hint="eastAsia"/>
          <w:b/>
        </w:rPr>
        <w:t>。</w:t>
      </w:r>
    </w:p>
    <w:p w14:paraId="16C4F66B" w14:textId="77777777" w:rsidR="00D6343B" w:rsidRDefault="00D6343B" w:rsidP="00D6343B">
      <w:pPr>
        <w:pStyle w:val="3"/>
      </w:pPr>
      <w:r>
        <w:rPr>
          <w:rFonts w:hint="eastAsia"/>
        </w:rPr>
        <w:t>根據行政院資通安全會報111年6月發布之「110年</w:t>
      </w:r>
      <w:r w:rsidRPr="00D6343B">
        <w:rPr>
          <w:rFonts w:hint="eastAsia"/>
        </w:rPr>
        <w:t>國家資通安全情勢報告</w:t>
      </w:r>
      <w:r>
        <w:rPr>
          <w:rFonts w:hint="eastAsia"/>
        </w:rPr>
        <w:t xml:space="preserve">」指出，歐盟ENISA於110年發布之供應鏈威脅報告(Threat </w:t>
      </w:r>
      <w:proofErr w:type="spellStart"/>
      <w:r>
        <w:rPr>
          <w:rFonts w:hint="eastAsia"/>
        </w:rPr>
        <w:t>Landscapefor</w:t>
      </w:r>
      <w:proofErr w:type="spellEnd"/>
      <w:r>
        <w:rPr>
          <w:rFonts w:hint="eastAsia"/>
        </w:rPr>
        <w:t xml:space="preserve"> Supply Chain Attacks)中指出，供應鏈攻擊仍持續增長，且影響範圍也更為廣大，該報告並指出約 </w:t>
      </w:r>
      <w:r w:rsidRPr="000D3D02">
        <w:rPr>
          <w:rFonts w:hint="eastAsia"/>
          <w:b/>
        </w:rPr>
        <w:t>66%事件攻擊者係針對供應商程式原始碼</w:t>
      </w:r>
      <w:r>
        <w:rPr>
          <w:rFonts w:hint="eastAsia"/>
        </w:rPr>
        <w:t>，58%攻擊</w:t>
      </w:r>
      <w:r>
        <w:rPr>
          <w:rFonts w:hint="eastAsia"/>
        </w:rPr>
        <w:lastRenderedPageBreak/>
        <w:t>目標是客戶端資料，如個人資料與智慧財產等，隨著對供應鏈之依存性越來越高，供應</w:t>
      </w:r>
      <w:proofErr w:type="gramStart"/>
      <w:r>
        <w:rPr>
          <w:rFonts w:hint="eastAsia"/>
        </w:rPr>
        <w:t>鏈資安</w:t>
      </w:r>
      <w:proofErr w:type="gramEnd"/>
      <w:r>
        <w:rPr>
          <w:rFonts w:hint="eastAsia"/>
        </w:rPr>
        <w:t>威脅亦與日俱增。</w:t>
      </w:r>
    </w:p>
    <w:p w14:paraId="1D2E230A" w14:textId="77777777" w:rsidR="003C3544" w:rsidRDefault="003C3544" w:rsidP="005377DB">
      <w:pPr>
        <w:pStyle w:val="3"/>
      </w:pPr>
      <w:proofErr w:type="gramStart"/>
      <w:r>
        <w:rPr>
          <w:rFonts w:hint="eastAsia"/>
        </w:rPr>
        <w:t>次據資安</w:t>
      </w:r>
      <w:proofErr w:type="gramEnd"/>
      <w:r>
        <w:rPr>
          <w:rFonts w:hint="eastAsia"/>
        </w:rPr>
        <w:t>大廠趨勢科技對</w:t>
      </w:r>
      <w:r w:rsidRPr="003C3544">
        <w:rPr>
          <w:rFonts w:hint="eastAsia"/>
        </w:rPr>
        <w:t>軟體供應鏈攻擊</w:t>
      </w:r>
      <w:r>
        <w:rPr>
          <w:rFonts w:hint="eastAsia"/>
        </w:rPr>
        <w:t>風險之描述</w:t>
      </w:r>
      <w:r>
        <w:rPr>
          <w:rStyle w:val="afe"/>
        </w:rPr>
        <w:footnoteReference w:id="5"/>
      </w:r>
      <w:r>
        <w:rPr>
          <w:rFonts w:hint="eastAsia"/>
        </w:rPr>
        <w:t>，開發人員經常會從GitHub這類公開分享的儲存庫複製其日常所需的原始程式碼。當別人已經寫好一段程式碼來處理</w:t>
      </w:r>
      <w:proofErr w:type="gramStart"/>
      <w:r>
        <w:rPr>
          <w:rFonts w:hint="eastAsia"/>
        </w:rPr>
        <w:t>欄位間的訊息</w:t>
      </w:r>
      <w:proofErr w:type="gramEnd"/>
      <w:r>
        <w:rPr>
          <w:rFonts w:hint="eastAsia"/>
        </w:rPr>
        <w:t>傳送時，為何還要浪費時間撰寫相同的程式碼？就是因為很容易使用，所以今日</w:t>
      </w:r>
      <w:r w:rsidRPr="000D3D02">
        <w:rPr>
          <w:rFonts w:hint="eastAsia"/>
          <w:b/>
        </w:rPr>
        <w:t>有90%的應用程式都使用到開放原始碼</w:t>
      </w:r>
      <w:r>
        <w:rPr>
          <w:rFonts w:hint="eastAsia"/>
        </w:rPr>
        <w:t>；然而，許多企業都無法明確掌握開放原始碼之間的相依性。開放原始碼不受監督的特性，很容易造成像熱門開放原始碼軟體Apache Log4j所帶來的嚴重攻擊。網路犯罪集團利用Log4j事件記錄軟體框架的一個重大漏洞將惡意程式碼注入含有漏洞的系統。根據美國FDA的估計，Log4j大約影響了30億台以上使用Java的醫療裝置。</w:t>
      </w:r>
    </w:p>
    <w:p w14:paraId="0E030B01" w14:textId="77777777" w:rsidR="003C3544" w:rsidRDefault="003C3544" w:rsidP="005377DB">
      <w:pPr>
        <w:pStyle w:val="3"/>
      </w:pPr>
      <w:r>
        <w:rPr>
          <w:rFonts w:hint="eastAsia"/>
        </w:rPr>
        <w:t>另據</w:t>
      </w:r>
      <w:proofErr w:type="gramStart"/>
      <w:r>
        <w:rPr>
          <w:rFonts w:hint="eastAsia"/>
        </w:rPr>
        <w:t>中華資安國際</w:t>
      </w:r>
      <w:proofErr w:type="gramEnd"/>
      <w:r w:rsidRPr="003C3544">
        <w:rPr>
          <w:rFonts w:hint="eastAsia"/>
        </w:rPr>
        <w:t>檢測團隊</w:t>
      </w:r>
      <w:r>
        <w:rPr>
          <w:rFonts w:hint="eastAsia"/>
        </w:rPr>
        <w:t>林峰正</w:t>
      </w:r>
      <w:r w:rsidRPr="003C3544">
        <w:rPr>
          <w:rFonts w:hint="eastAsia"/>
        </w:rPr>
        <w:t>經理</w:t>
      </w:r>
      <w:r>
        <w:rPr>
          <w:rFonts w:hint="eastAsia"/>
        </w:rPr>
        <w:t>於2023</w:t>
      </w:r>
      <w:proofErr w:type="gramStart"/>
      <w:r>
        <w:rPr>
          <w:rFonts w:hint="eastAsia"/>
        </w:rPr>
        <w:t>台灣資安大</w:t>
      </w:r>
      <w:proofErr w:type="gramEnd"/>
      <w:r>
        <w:rPr>
          <w:rFonts w:hint="eastAsia"/>
        </w:rPr>
        <w:t>會「誰是豬隊友，</w:t>
      </w:r>
      <w:r w:rsidRPr="003C3544">
        <w:rPr>
          <w:rFonts w:hint="eastAsia"/>
        </w:rPr>
        <w:t>從紅隊和事件調查實例看供應鏈及邊界安全</w:t>
      </w:r>
      <w:r>
        <w:rPr>
          <w:rFonts w:hint="eastAsia"/>
        </w:rPr>
        <w:t>」演講歸納，涉及開發流程供應鏈</w:t>
      </w:r>
      <w:r>
        <w:t>APT</w:t>
      </w:r>
      <w:r>
        <w:rPr>
          <w:rFonts w:hint="eastAsia"/>
        </w:rPr>
        <w:t>(</w:t>
      </w:r>
      <w:r w:rsidRPr="003C3544">
        <w:t>Advanced Persistent Threat</w:t>
      </w:r>
      <w:r>
        <w:rPr>
          <w:rFonts w:hint="eastAsia"/>
        </w:rPr>
        <w:t>，進階持續性威脅</w:t>
      </w:r>
      <w:r w:rsidR="005F6D9D">
        <w:rPr>
          <w:rStyle w:val="afe"/>
        </w:rPr>
        <w:footnoteReference w:id="6"/>
      </w:r>
      <w:r>
        <w:rPr>
          <w:rFonts w:hint="eastAsia"/>
        </w:rPr>
        <w:t>)攻擊樣態至</w:t>
      </w:r>
      <w:r w:rsidR="005F6D9D">
        <w:rPr>
          <w:rFonts w:hint="eastAsia"/>
        </w:rPr>
        <w:t>少</w:t>
      </w:r>
      <w:r>
        <w:rPr>
          <w:rFonts w:hint="eastAsia"/>
        </w:rPr>
        <w:t>包括</w:t>
      </w:r>
      <w:r w:rsidR="005F6D9D">
        <w:rPr>
          <w:rFonts w:hint="eastAsia"/>
        </w:rPr>
        <w:t>開發工具加料(如</w:t>
      </w:r>
      <w:proofErr w:type="spellStart"/>
      <w:r w:rsidR="005F6D9D">
        <w:t>Xcodeghost</w:t>
      </w:r>
      <w:proofErr w:type="spellEnd"/>
      <w:r w:rsidR="005F6D9D">
        <w:rPr>
          <w:rFonts w:hint="eastAsia"/>
        </w:rPr>
        <w:t>)、更新</w:t>
      </w:r>
      <w:proofErr w:type="gramStart"/>
      <w:r w:rsidR="005F6D9D">
        <w:rPr>
          <w:rFonts w:hint="eastAsia"/>
        </w:rPr>
        <w:t>網站掛</w:t>
      </w:r>
      <w:proofErr w:type="gramEnd"/>
      <w:r w:rsidR="005F6D9D">
        <w:rPr>
          <w:rFonts w:hint="eastAsia"/>
        </w:rPr>
        <w:t>馬(如</w:t>
      </w:r>
      <w:r w:rsidR="005F6D9D">
        <w:t>ASUS Updates Hijacked</w:t>
      </w:r>
      <w:r w:rsidR="005F6D9D">
        <w:rPr>
          <w:rFonts w:hint="eastAsia"/>
        </w:rPr>
        <w:t>)、內部攻擊(如</w:t>
      </w:r>
      <w:r w:rsidR="005F6D9D">
        <w:t>Phishing Attacks</w:t>
      </w:r>
      <w:r w:rsidR="005F6D9D">
        <w:rPr>
          <w:rFonts w:hint="eastAsia"/>
        </w:rPr>
        <w:t>)、原始碼加料(如</w:t>
      </w:r>
      <w:r w:rsidR="005F6D9D">
        <w:t>SolarWinds</w:t>
      </w:r>
      <w:r w:rsidR="005F6D9D">
        <w:rPr>
          <w:rFonts w:hint="eastAsia"/>
        </w:rPr>
        <w:t>)，以及下載</w:t>
      </w:r>
      <w:proofErr w:type="gramStart"/>
      <w:r w:rsidR="005F6D9D">
        <w:rPr>
          <w:rFonts w:hint="eastAsia"/>
        </w:rPr>
        <w:t>網站掛</w:t>
      </w:r>
      <w:proofErr w:type="gramEnd"/>
      <w:r w:rsidR="005F6D9D">
        <w:rPr>
          <w:rFonts w:hint="eastAsia"/>
        </w:rPr>
        <w:t>馬(如</w:t>
      </w:r>
      <w:proofErr w:type="spellStart"/>
      <w:r w:rsidR="005F6D9D">
        <w:t>CCleaner</w:t>
      </w:r>
      <w:proofErr w:type="spellEnd"/>
      <w:r w:rsidR="005F6D9D">
        <w:rPr>
          <w:rFonts w:hint="eastAsia"/>
        </w:rPr>
        <w:t>)等。</w:t>
      </w:r>
    </w:p>
    <w:p w14:paraId="25C9ED12" w14:textId="77777777" w:rsidR="003C3544" w:rsidRDefault="003C3544" w:rsidP="00D6343B">
      <w:pPr>
        <w:pStyle w:val="3"/>
      </w:pPr>
      <w:r>
        <w:rPr>
          <w:rFonts w:hint="eastAsia"/>
        </w:rPr>
        <w:lastRenderedPageBreak/>
        <w:t>法務部調查局於109年8月19日發布「</w:t>
      </w:r>
      <w:r w:rsidRPr="003C3544">
        <w:rPr>
          <w:rFonts w:hint="eastAsia"/>
        </w:rPr>
        <w:t>中國駭客組織對我國資訊供應鏈發動攻擊</w:t>
      </w:r>
      <w:r>
        <w:rPr>
          <w:rFonts w:hint="eastAsia"/>
        </w:rPr>
        <w:t>」新聞稿，指出</w:t>
      </w:r>
      <w:r w:rsidR="000D3D02">
        <w:rPr>
          <w:rFonts w:hint="eastAsia"/>
        </w:rPr>
        <w:t>:</w:t>
      </w:r>
    </w:p>
    <w:p w14:paraId="4E989EDC" w14:textId="77777777" w:rsidR="003C3544" w:rsidRDefault="003C3544" w:rsidP="003C3544">
      <w:pPr>
        <w:pStyle w:val="4"/>
      </w:pPr>
      <w:r w:rsidRPr="003C3544">
        <w:rPr>
          <w:rFonts w:hint="eastAsia"/>
        </w:rPr>
        <w:t>調查局近來偵辦數起我政府</w:t>
      </w:r>
      <w:proofErr w:type="gramStart"/>
      <w:r w:rsidRPr="003C3544">
        <w:rPr>
          <w:rFonts w:hint="eastAsia"/>
        </w:rPr>
        <w:t>機關遭駭案件</w:t>
      </w:r>
      <w:proofErr w:type="gramEnd"/>
      <w:r w:rsidRPr="003C3544">
        <w:rPr>
          <w:rFonts w:hint="eastAsia"/>
        </w:rPr>
        <w:t>，調查過程中發現中國駭客組織</w:t>
      </w:r>
      <w:proofErr w:type="spellStart"/>
      <w:r w:rsidRPr="003C3544">
        <w:rPr>
          <w:rFonts w:hint="eastAsia"/>
        </w:rPr>
        <w:t>Blacktech</w:t>
      </w:r>
      <w:proofErr w:type="spellEnd"/>
      <w:r w:rsidRPr="003C3544">
        <w:rPr>
          <w:rFonts w:hint="eastAsia"/>
        </w:rPr>
        <w:t>與</w:t>
      </w:r>
      <w:proofErr w:type="spellStart"/>
      <w:r w:rsidRPr="003C3544">
        <w:rPr>
          <w:rFonts w:hint="eastAsia"/>
        </w:rPr>
        <w:t>Taidoor</w:t>
      </w:r>
      <w:proofErr w:type="spellEnd"/>
      <w:r w:rsidRPr="003C3544">
        <w:rPr>
          <w:rFonts w:hint="eastAsia"/>
        </w:rPr>
        <w:t>，已長期滲透國內政府機關及其資訊服務供應商，尤其是承接政府標案之資訊服務供應商，因其負責政府機關重要資訊系統之</w:t>
      </w:r>
      <w:proofErr w:type="gramStart"/>
      <w:r w:rsidRPr="003C3544">
        <w:rPr>
          <w:rFonts w:hint="eastAsia"/>
        </w:rPr>
        <w:t>開發及維</w:t>
      </w:r>
      <w:proofErr w:type="gramEnd"/>
      <w:r w:rsidRPr="003C3544">
        <w:rPr>
          <w:rFonts w:hint="eastAsia"/>
        </w:rPr>
        <w:t>運，故成為駭客主要攻擊目標，作為跳板攻擊政府機關，試圖竊取機敏資訊及民眾個人資料。</w:t>
      </w:r>
    </w:p>
    <w:p w14:paraId="50133729" w14:textId="77777777" w:rsidR="003C3544" w:rsidRDefault="003C3544" w:rsidP="003C3544">
      <w:pPr>
        <w:pStyle w:val="4"/>
      </w:pPr>
      <w:r>
        <w:rPr>
          <w:rFonts w:hint="eastAsia"/>
        </w:rPr>
        <w:t>中</w:t>
      </w:r>
      <w:r w:rsidRPr="003C3544">
        <w:rPr>
          <w:rFonts w:hint="eastAsia"/>
        </w:rPr>
        <w:t>國駭客組織深知政府機關為求便利，常提供遠端連線桌面、VPN登入等機制，提供委外資訊服務廠商進行遠端操作與維運，由於國內廠商大多</w:t>
      </w:r>
      <w:proofErr w:type="gramStart"/>
      <w:r w:rsidRPr="003C3544">
        <w:rPr>
          <w:rFonts w:hint="eastAsia"/>
        </w:rPr>
        <w:t>缺乏資安意識</w:t>
      </w:r>
      <w:proofErr w:type="gramEnd"/>
      <w:r w:rsidRPr="003C3544">
        <w:rPr>
          <w:rFonts w:hint="eastAsia"/>
        </w:rPr>
        <w:t>與吝於</w:t>
      </w:r>
      <w:proofErr w:type="gramStart"/>
      <w:r w:rsidRPr="003C3544">
        <w:rPr>
          <w:rFonts w:hint="eastAsia"/>
        </w:rPr>
        <w:t>投入資安防</w:t>
      </w:r>
      <w:proofErr w:type="gramEnd"/>
      <w:r w:rsidRPr="003C3544">
        <w:rPr>
          <w:rFonts w:hint="eastAsia"/>
        </w:rPr>
        <w:t>護設備，亦未</w:t>
      </w:r>
      <w:proofErr w:type="gramStart"/>
      <w:r w:rsidRPr="003C3544">
        <w:rPr>
          <w:rFonts w:hint="eastAsia"/>
        </w:rPr>
        <w:t>配置資安人</w:t>
      </w:r>
      <w:proofErr w:type="gramEnd"/>
      <w:r w:rsidRPr="003C3544">
        <w:rPr>
          <w:rFonts w:hint="eastAsia"/>
        </w:rPr>
        <w:t>員，故形成</w:t>
      </w:r>
      <w:proofErr w:type="gramStart"/>
      <w:r w:rsidRPr="003C3544">
        <w:rPr>
          <w:rFonts w:hint="eastAsia"/>
        </w:rPr>
        <w:t>資安</w:t>
      </w:r>
      <w:proofErr w:type="gramEnd"/>
      <w:r w:rsidRPr="003C3544">
        <w:rPr>
          <w:rFonts w:hint="eastAsia"/>
        </w:rPr>
        <w:t>破口，以</w:t>
      </w:r>
      <w:proofErr w:type="spellStart"/>
      <w:r w:rsidRPr="003C3544">
        <w:rPr>
          <w:rFonts w:hint="eastAsia"/>
        </w:rPr>
        <w:t>Blacktech</w:t>
      </w:r>
      <w:proofErr w:type="spellEnd"/>
      <w:r w:rsidRPr="003C3544">
        <w:rPr>
          <w:rFonts w:hint="eastAsia"/>
        </w:rPr>
        <w:t>駭客組織為例，該集團主要活動於東南亞地區，駭客先鎖定國內存在尚未修補之CVE漏洞的網路路由器設備，因多數民眾未對設備做韌體更新或修改預設設定，故遭駭客利用此CVE弱點取得該路由器控制權作為惡意程式中繼站，並以另一途徑攻擊國內資訊服務供應商或政府機關之對外服務網站、破解員工VPN帳號密碼及寄送帶有惡意程式之釣魚郵件等，成功滲透內部網路後，利用模組化惡意程式進行橫向移動</w:t>
      </w:r>
      <w:r>
        <w:rPr>
          <w:rFonts w:hint="eastAsia"/>
        </w:rPr>
        <w:t>。</w:t>
      </w:r>
    </w:p>
    <w:p w14:paraId="0C38068D" w14:textId="3080A974" w:rsidR="003C3544" w:rsidRDefault="005F6D9D" w:rsidP="003C3544">
      <w:pPr>
        <w:pStyle w:val="3"/>
      </w:pPr>
      <w:r>
        <w:rPr>
          <w:rFonts w:hint="eastAsia"/>
        </w:rPr>
        <w:t>據悉，110年傳出</w:t>
      </w:r>
      <w:proofErr w:type="gramStart"/>
      <w:r>
        <w:rPr>
          <w:rFonts w:hint="eastAsia"/>
        </w:rPr>
        <w:t>五倍卷官網原始碼</w:t>
      </w:r>
      <w:proofErr w:type="gramEnd"/>
      <w:r>
        <w:rPr>
          <w:rFonts w:hint="eastAsia"/>
        </w:rPr>
        <w:t>註解出現簡體字一事，經濟部表示「</w:t>
      </w:r>
      <w:r w:rsidRPr="005F6D9D">
        <w:rPr>
          <w:rFonts w:hint="eastAsia"/>
        </w:rPr>
        <w:t>五倍</w:t>
      </w:r>
      <w:proofErr w:type="gramStart"/>
      <w:r w:rsidRPr="005F6D9D">
        <w:rPr>
          <w:rFonts w:hint="eastAsia"/>
        </w:rPr>
        <w:t>券官</w:t>
      </w:r>
      <w:proofErr w:type="gramEnd"/>
      <w:r w:rsidRPr="005F6D9D">
        <w:rPr>
          <w:rFonts w:hint="eastAsia"/>
        </w:rPr>
        <w:t>網為關貿網路公司負責開發管理，程式工程師在各大討論區相互學習、交流技術，是常見的作法，因此工程師團隊曾在中文技術討論的CSDN討論區討論交流，但相關引用應該修改，原始碼註解出現簡體字樣確實不妥。</w:t>
      </w:r>
      <w:r w:rsidR="00F715B5">
        <w:t>…</w:t>
      </w:r>
      <w:proofErr w:type="gramStart"/>
      <w:r w:rsidR="00F715B5">
        <w:t>…</w:t>
      </w:r>
      <w:proofErr w:type="gramEnd"/>
      <w:r w:rsidRPr="005F6D9D">
        <w:rPr>
          <w:rFonts w:hint="eastAsia"/>
        </w:rPr>
        <w:t>程式安全及正確性是以程式源碼本身為主，註解文</w:t>
      </w:r>
      <w:r w:rsidRPr="005F6D9D">
        <w:rPr>
          <w:rFonts w:hint="eastAsia"/>
        </w:rPr>
        <w:lastRenderedPageBreak/>
        <w:t>字部分於程式編譯或執行時，不會被納入執行，也不影響資訊安全及程式正確性</w:t>
      </w:r>
      <w:r>
        <w:rPr>
          <w:rFonts w:hint="eastAsia"/>
        </w:rPr>
        <w:t>」等語</w:t>
      </w:r>
      <w:r w:rsidR="0013253B">
        <w:rPr>
          <w:rStyle w:val="afe"/>
        </w:rPr>
        <w:footnoteReference w:id="7"/>
      </w:r>
      <w:r>
        <w:rPr>
          <w:rFonts w:hint="eastAsia"/>
        </w:rPr>
        <w:t>，雖未</w:t>
      </w:r>
      <w:proofErr w:type="gramStart"/>
      <w:r>
        <w:rPr>
          <w:rFonts w:hint="eastAsia"/>
        </w:rPr>
        <w:t>造成資安事</w:t>
      </w:r>
      <w:proofErr w:type="gramEnd"/>
      <w:r>
        <w:rPr>
          <w:rFonts w:hint="eastAsia"/>
        </w:rPr>
        <w:t>件，惟顯示現行系統開發已不可能</w:t>
      </w:r>
      <w:r w:rsidR="00F715B5">
        <w:rPr>
          <w:rFonts w:hint="eastAsia"/>
        </w:rPr>
        <w:t>在未引用第三方</w:t>
      </w:r>
      <w:r w:rsidR="00990D38">
        <w:rPr>
          <w:rFonts w:hint="eastAsia"/>
        </w:rPr>
        <w:t>或開源</w:t>
      </w:r>
      <w:r w:rsidR="00F715B5">
        <w:rPr>
          <w:rFonts w:hint="eastAsia"/>
        </w:rPr>
        <w:t>資源的情況下，</w:t>
      </w:r>
      <w:r>
        <w:rPr>
          <w:rFonts w:hint="eastAsia"/>
        </w:rPr>
        <w:t>自行撰寫數百萬行程式，</w:t>
      </w:r>
      <w:r w:rsidR="00F715B5">
        <w:rPr>
          <w:rFonts w:hint="eastAsia"/>
        </w:rPr>
        <w:t>故軟體供應鏈之風險仍宜獲得主管機關一定程度之重視。</w:t>
      </w:r>
    </w:p>
    <w:p w14:paraId="5C5FFCDA" w14:textId="77777777" w:rsidR="00B24A8E" w:rsidRDefault="00B24A8E" w:rsidP="003C3544">
      <w:pPr>
        <w:pStyle w:val="3"/>
      </w:pPr>
      <w:r>
        <w:rPr>
          <w:rFonts w:hint="eastAsia"/>
        </w:rPr>
        <w:t>業界及本院諮詢學者專家均表示軟體供應鏈安全必須進一步強化，佐證如下：</w:t>
      </w:r>
    </w:p>
    <w:p w14:paraId="697428C9" w14:textId="69BE66CB" w:rsidR="00B24A8E" w:rsidRDefault="00B24A8E" w:rsidP="005377DB">
      <w:pPr>
        <w:pStyle w:val="4"/>
      </w:pPr>
      <w:r>
        <w:t>GDPR</w:t>
      </w:r>
      <w:r>
        <w:rPr>
          <w:rStyle w:val="afe"/>
        </w:rPr>
        <w:footnoteReference w:id="8"/>
      </w:r>
      <w:r>
        <w:rPr>
          <w:rFonts w:hint="eastAsia"/>
        </w:rPr>
        <w:t>、CMMC</w:t>
      </w:r>
      <w:r>
        <w:rPr>
          <w:rStyle w:val="afe"/>
        </w:rPr>
        <w:footnoteReference w:id="9"/>
      </w:r>
      <w:r>
        <w:rPr>
          <w:rFonts w:hint="eastAsia"/>
        </w:rPr>
        <w:t>等</w:t>
      </w:r>
      <w:proofErr w:type="gramStart"/>
      <w:r>
        <w:rPr>
          <w:rFonts w:hint="eastAsia"/>
        </w:rPr>
        <w:t>各國資安</w:t>
      </w:r>
      <w:proofErr w:type="gramEnd"/>
      <w:r>
        <w:rPr>
          <w:rFonts w:hint="eastAsia"/>
        </w:rPr>
        <w:t>相關法規越趨</w:t>
      </w:r>
      <w:proofErr w:type="gramStart"/>
      <w:r>
        <w:rPr>
          <w:rFonts w:hint="eastAsia"/>
        </w:rPr>
        <w:t>嚴格</w:t>
      </w:r>
      <w:proofErr w:type="gramEnd"/>
      <w:r>
        <w:rPr>
          <w:rFonts w:hint="eastAsia"/>
        </w:rPr>
        <w:t>，</w:t>
      </w:r>
      <w:r w:rsidRPr="00B24A8E">
        <w:rPr>
          <w:rFonts w:hint="eastAsia"/>
        </w:rPr>
        <w:t>全世界的法遵都在盯供應鏈安全，不能獨善其身</w:t>
      </w:r>
      <w:r>
        <w:rPr>
          <w:rFonts w:hint="eastAsia"/>
        </w:rPr>
        <w:t>。</w:t>
      </w:r>
    </w:p>
    <w:p w14:paraId="284D8EF2" w14:textId="487A6F62" w:rsidR="00B24A8E" w:rsidRDefault="00F715B5" w:rsidP="00B24A8E">
      <w:pPr>
        <w:pStyle w:val="4"/>
      </w:pPr>
      <w:r w:rsidRPr="00F715B5">
        <w:rPr>
          <w:rFonts w:hint="eastAsia"/>
        </w:rPr>
        <w:t>例如錄影機都是中國製造，世界上90%都是中國製造，內部軟體都是2~3家寫的，因為成本問題，程式碼漏洞很多，這就衍生軟硬體的製造來源是哪裡，現在有個</w:t>
      </w:r>
      <w:r w:rsidR="00B24A8E">
        <w:rPr>
          <w:rFonts w:hint="eastAsia"/>
        </w:rPr>
        <w:t>S</w:t>
      </w:r>
      <w:r w:rsidR="00B24A8E">
        <w:t>BOM(</w:t>
      </w:r>
      <w:r w:rsidRPr="00F715B5">
        <w:t>SOFTWARE BILL OF MATERIALS</w:t>
      </w:r>
      <w:r w:rsidR="00B24A8E">
        <w:t>)</w:t>
      </w:r>
      <w:r w:rsidRPr="00F715B5">
        <w:rPr>
          <w:rFonts w:hint="eastAsia"/>
        </w:rPr>
        <w:t>的概念，產品要交代軟硬體的來源是哪裡。</w:t>
      </w:r>
    </w:p>
    <w:p w14:paraId="4271B148" w14:textId="1C0FE330" w:rsidR="00F715B5" w:rsidRDefault="00F715B5" w:rsidP="00B24A8E">
      <w:pPr>
        <w:pStyle w:val="4"/>
      </w:pPr>
      <w:r w:rsidRPr="00F715B5">
        <w:rPr>
          <w:rFonts w:hint="eastAsia"/>
        </w:rPr>
        <w:t>美國由白宮發布規定，軟體要賣給聯邦政府要附上軟體成分表，目前成分表有一定的標示規範和定義，目前有三套指引。美國政府也會定義營業秘密的範疇。因此，現在美國主要軟體商，都有具備支援美國成分表的能力。這是一個軟體供應鏈的概念，類似食安的管理方式</w:t>
      </w:r>
      <w:r>
        <w:rPr>
          <w:rFonts w:hint="eastAsia"/>
        </w:rPr>
        <w:t>。</w:t>
      </w:r>
    </w:p>
    <w:p w14:paraId="1EAAE90E" w14:textId="77777777" w:rsidR="00B24A8E" w:rsidRDefault="00B24A8E" w:rsidP="005377DB">
      <w:pPr>
        <w:pStyle w:val="3"/>
      </w:pPr>
      <w:r>
        <w:rPr>
          <w:rFonts w:hint="eastAsia"/>
        </w:rPr>
        <w:t>對此，</w:t>
      </w:r>
      <w:proofErr w:type="gramStart"/>
      <w:r>
        <w:rPr>
          <w:rFonts w:hint="eastAsia"/>
        </w:rPr>
        <w:t>數位部有正面</w:t>
      </w:r>
      <w:proofErr w:type="gramEnd"/>
      <w:r>
        <w:rPr>
          <w:rFonts w:hint="eastAsia"/>
        </w:rPr>
        <w:t>回復如下，本院樂觀其成並將持續追蹤：</w:t>
      </w:r>
    </w:p>
    <w:p w14:paraId="1DBB8605" w14:textId="77777777" w:rsidR="00B24A8E" w:rsidRDefault="00B24A8E" w:rsidP="00B24A8E">
      <w:pPr>
        <w:pStyle w:val="4"/>
      </w:pPr>
      <w:r>
        <w:rPr>
          <w:rFonts w:hint="eastAsia"/>
        </w:rPr>
        <w:t>數位</w:t>
      </w:r>
      <w:r w:rsidR="00AB70A6">
        <w:rPr>
          <w:rFonts w:hint="eastAsia"/>
        </w:rPr>
        <w:t>部</w:t>
      </w:r>
      <w:r>
        <w:rPr>
          <w:rFonts w:hint="eastAsia"/>
        </w:rPr>
        <w:t>將推展政府資訊系統可利用之開源軟體，</w:t>
      </w:r>
      <w:r>
        <w:rPr>
          <w:rFonts w:hint="eastAsia"/>
        </w:rPr>
        <w:lastRenderedPageBreak/>
        <w:t>並對其建立SBOM，以期協助政府機關資訊系統使用的開源軟體具完整性和</w:t>
      </w:r>
      <w:proofErr w:type="gramStart"/>
      <w:r>
        <w:rPr>
          <w:rFonts w:hint="eastAsia"/>
        </w:rPr>
        <w:t>可</w:t>
      </w:r>
      <w:proofErr w:type="gramEnd"/>
      <w:r>
        <w:rPr>
          <w:rFonts w:hint="eastAsia"/>
        </w:rPr>
        <w:t>追溯性。</w:t>
      </w:r>
    </w:p>
    <w:p w14:paraId="3E112FAE" w14:textId="77777777" w:rsidR="00F715B5" w:rsidRDefault="00B24A8E" w:rsidP="00B24A8E">
      <w:pPr>
        <w:pStyle w:val="4"/>
      </w:pPr>
      <w:r>
        <w:rPr>
          <w:rFonts w:hint="eastAsia"/>
        </w:rPr>
        <w:t>隨著全球化發展，醫療、工程、資訊及電子等各產業藉由供應鏈協同運作，如CMMC之供應鏈管理制度也推行透過SBOM進行資產管理。</w:t>
      </w:r>
      <w:proofErr w:type="gramStart"/>
      <w:r>
        <w:rPr>
          <w:rFonts w:hint="eastAsia"/>
        </w:rPr>
        <w:t>此外，</w:t>
      </w:r>
      <w:proofErr w:type="gramEnd"/>
      <w:r>
        <w:rPr>
          <w:rFonts w:hint="eastAsia"/>
        </w:rPr>
        <w:t>工程會亦將於採購制度要求供應商應標示其軟體組成(即SBOM概念)以利機關管理並進行軟體品質之維護把關。</w:t>
      </w:r>
    </w:p>
    <w:p w14:paraId="345EF317" w14:textId="77777777" w:rsidR="00B24A8E" w:rsidRDefault="00B24A8E" w:rsidP="00B24A8E">
      <w:pPr>
        <w:pStyle w:val="4"/>
      </w:pPr>
      <w:proofErr w:type="gramStart"/>
      <w:r>
        <w:rPr>
          <w:rFonts w:hint="eastAsia"/>
        </w:rPr>
        <w:t>資安署</w:t>
      </w:r>
      <w:proofErr w:type="gramEnd"/>
      <w:r w:rsidRPr="00B24A8E">
        <w:rPr>
          <w:rFonts w:hint="eastAsia"/>
        </w:rPr>
        <w:t>鄭欣明</w:t>
      </w:r>
      <w:r>
        <w:rPr>
          <w:rFonts w:hint="eastAsia"/>
        </w:rPr>
        <w:t>副署長於本院112年5月17日辦理約詢時亦補充：「</w:t>
      </w:r>
      <w:r w:rsidRPr="00B24A8E">
        <w:rPr>
          <w:rFonts w:hint="eastAsia"/>
        </w:rPr>
        <w:t>軟體通常由原始碼編譯成執行檔，我們要分析必須反向編譯，所以是一個技術問題，全世界都在煩惱這塊，數位部產業署正在研究此議題，亦將於採購制度要求供應商標示軟體組成</w:t>
      </w:r>
      <w:r>
        <w:rPr>
          <w:rFonts w:hint="eastAsia"/>
        </w:rPr>
        <w:t>」。</w:t>
      </w:r>
    </w:p>
    <w:bookmarkEnd w:id="85"/>
    <w:p w14:paraId="06CB5872" w14:textId="6C762441" w:rsidR="00770453" w:rsidRPr="00E15813" w:rsidRDefault="00770453" w:rsidP="00144F3C">
      <w:pPr>
        <w:pStyle w:val="1"/>
        <w:numPr>
          <w:ilvl w:val="0"/>
          <w:numId w:val="0"/>
        </w:numPr>
        <w:ind w:left="2380"/>
        <w:rPr>
          <w:b/>
          <w:bCs w:val="0"/>
          <w:spacing w:val="12"/>
          <w:kern w:val="0"/>
          <w:sz w:val="40"/>
        </w:rPr>
      </w:pPr>
    </w:p>
    <w:p w14:paraId="420CAFA8" w14:textId="7FE48480" w:rsidR="00E25849" w:rsidRDefault="00E2584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434B13">
        <w:rPr>
          <w:rFonts w:hint="eastAsia"/>
          <w:b w:val="0"/>
          <w:bCs/>
          <w:snapToGrid/>
          <w:spacing w:val="12"/>
          <w:kern w:val="0"/>
          <w:sz w:val="40"/>
        </w:rPr>
        <w:t>賴鼎銘</w:t>
      </w:r>
    </w:p>
    <w:p w14:paraId="7CBC294B" w14:textId="3671F4DB" w:rsidR="00434B13" w:rsidRDefault="00434B13" w:rsidP="00434B13">
      <w:pPr>
        <w:pStyle w:val="aa"/>
        <w:spacing w:beforeLines="50" w:before="228" w:afterLines="100" w:after="457"/>
        <w:ind w:leftChars="1750" w:left="5953"/>
        <w:rPr>
          <w:b w:val="0"/>
          <w:bCs/>
          <w:snapToGrid/>
          <w:spacing w:val="12"/>
          <w:kern w:val="0"/>
          <w:sz w:val="40"/>
        </w:rPr>
      </w:pPr>
      <w:r>
        <w:rPr>
          <w:rFonts w:hint="eastAsia"/>
          <w:b w:val="0"/>
          <w:bCs/>
          <w:snapToGrid/>
          <w:spacing w:val="12"/>
          <w:kern w:val="0"/>
          <w:sz w:val="40"/>
        </w:rPr>
        <w:t>葉宜津</w:t>
      </w:r>
    </w:p>
    <w:p w14:paraId="4CCB4462" w14:textId="6709AF91" w:rsidR="00434B13" w:rsidRDefault="00434B13" w:rsidP="00434B13">
      <w:pPr>
        <w:pStyle w:val="aa"/>
        <w:spacing w:beforeLines="50" w:before="228" w:afterLines="100" w:after="457"/>
        <w:ind w:leftChars="1750" w:left="5953"/>
        <w:rPr>
          <w:b w:val="0"/>
          <w:bCs/>
          <w:snapToGrid/>
          <w:spacing w:val="12"/>
          <w:kern w:val="0"/>
          <w:sz w:val="40"/>
        </w:rPr>
      </w:pPr>
      <w:r>
        <w:rPr>
          <w:rFonts w:hint="eastAsia"/>
          <w:b w:val="0"/>
          <w:bCs/>
          <w:snapToGrid/>
          <w:spacing w:val="12"/>
          <w:kern w:val="0"/>
          <w:sz w:val="40"/>
        </w:rPr>
        <w:t>林郁容</w:t>
      </w:r>
    </w:p>
    <w:p w14:paraId="7BBB9A3E" w14:textId="77777777" w:rsidR="00770453" w:rsidRDefault="00770453" w:rsidP="00770453">
      <w:pPr>
        <w:pStyle w:val="aa"/>
        <w:spacing w:before="0" w:after="0"/>
        <w:ind w:leftChars="1100" w:left="3742"/>
        <w:rPr>
          <w:rFonts w:ascii="Times New Roman"/>
          <w:b w:val="0"/>
          <w:bCs/>
          <w:snapToGrid/>
          <w:spacing w:val="0"/>
          <w:kern w:val="0"/>
          <w:sz w:val="40"/>
        </w:rPr>
      </w:pPr>
    </w:p>
    <w:p w14:paraId="67193109" w14:textId="2BAEF165" w:rsidR="00E25849" w:rsidRPr="00DB7280" w:rsidRDefault="00E25849" w:rsidP="00714DE0">
      <w:pPr>
        <w:pStyle w:val="af"/>
        <w:rPr>
          <w:rFonts w:hAnsi="標楷體"/>
          <w:bCs/>
          <w:color w:val="000000" w:themeColor="text1"/>
        </w:rPr>
      </w:pPr>
      <w:r>
        <w:rPr>
          <w:rFonts w:hAnsi="標楷體" w:hint="eastAsia"/>
          <w:bCs/>
        </w:rPr>
        <w:t>中</w:t>
      </w:r>
      <w:r w:rsidRPr="00DB7280">
        <w:rPr>
          <w:rFonts w:hAnsi="標楷體" w:hint="eastAsia"/>
          <w:bCs/>
          <w:color w:val="000000" w:themeColor="text1"/>
        </w:rPr>
        <w:t>華民國</w:t>
      </w:r>
      <w:r w:rsidR="00714DE0">
        <w:rPr>
          <w:rFonts w:hAnsi="標楷體" w:hint="eastAsia"/>
          <w:bCs/>
          <w:color w:val="000000" w:themeColor="text1"/>
        </w:rPr>
        <w:t xml:space="preserve"> </w:t>
      </w:r>
      <w:r w:rsidR="001E74C2" w:rsidRPr="00DB7280">
        <w:rPr>
          <w:rFonts w:hAnsi="標楷體" w:hint="eastAsia"/>
          <w:bCs/>
          <w:color w:val="000000" w:themeColor="text1"/>
        </w:rPr>
        <w:t>1</w:t>
      </w:r>
      <w:r w:rsidR="00DB7280" w:rsidRPr="00DB7280">
        <w:rPr>
          <w:rFonts w:hAnsi="標楷體" w:hint="eastAsia"/>
          <w:bCs/>
          <w:color w:val="000000" w:themeColor="text1"/>
        </w:rPr>
        <w:t>12</w:t>
      </w:r>
      <w:r w:rsidR="00714DE0">
        <w:rPr>
          <w:rFonts w:hAnsi="標楷體"/>
          <w:bCs/>
          <w:color w:val="000000" w:themeColor="text1"/>
        </w:rPr>
        <w:t xml:space="preserve"> </w:t>
      </w:r>
      <w:r w:rsidRPr="00DB7280">
        <w:rPr>
          <w:rFonts w:hAnsi="標楷體" w:hint="eastAsia"/>
          <w:bCs/>
          <w:color w:val="000000" w:themeColor="text1"/>
        </w:rPr>
        <w:t>年</w:t>
      </w:r>
      <w:r w:rsidR="00714DE0">
        <w:rPr>
          <w:rFonts w:hAnsi="標楷體" w:hint="eastAsia"/>
          <w:bCs/>
          <w:color w:val="000000" w:themeColor="text1"/>
        </w:rPr>
        <w:t xml:space="preserve"> </w:t>
      </w:r>
      <w:r w:rsidR="00714DE0">
        <w:rPr>
          <w:rFonts w:hAnsi="標楷體"/>
          <w:bCs/>
          <w:color w:val="000000" w:themeColor="text1"/>
        </w:rPr>
        <w:t xml:space="preserve">5 </w:t>
      </w:r>
      <w:r w:rsidRPr="00DB7280">
        <w:rPr>
          <w:rFonts w:hAnsi="標楷體" w:hint="eastAsia"/>
          <w:bCs/>
          <w:color w:val="000000" w:themeColor="text1"/>
        </w:rPr>
        <w:t>月</w:t>
      </w:r>
      <w:r w:rsidR="00714DE0">
        <w:rPr>
          <w:rFonts w:hAnsi="標楷體" w:hint="eastAsia"/>
          <w:bCs/>
          <w:color w:val="000000" w:themeColor="text1"/>
        </w:rPr>
        <w:t xml:space="preserve"> </w:t>
      </w:r>
      <w:r w:rsidR="00714DE0">
        <w:rPr>
          <w:rFonts w:hAnsi="標楷體"/>
          <w:bCs/>
          <w:color w:val="000000" w:themeColor="text1"/>
        </w:rPr>
        <w:t xml:space="preserve">31 </w:t>
      </w:r>
      <w:r w:rsidRPr="00DB7280">
        <w:rPr>
          <w:rFonts w:hAnsi="標楷體" w:hint="eastAsia"/>
          <w:bCs/>
          <w:color w:val="000000" w:themeColor="text1"/>
        </w:rPr>
        <w:t>日</w:t>
      </w:r>
    </w:p>
    <w:p w14:paraId="50E6CB30" w14:textId="79A13FA3" w:rsidR="00416721" w:rsidRDefault="00416721">
      <w:pPr>
        <w:widowControl/>
        <w:overflowPunct/>
        <w:autoSpaceDE/>
        <w:autoSpaceDN/>
        <w:jc w:val="left"/>
        <w:rPr>
          <w:bCs/>
          <w:kern w:val="0"/>
        </w:rPr>
      </w:pPr>
    </w:p>
    <w:sectPr w:rsidR="00416721" w:rsidSect="00931A10">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8EBB1" w14:textId="77777777" w:rsidR="008F6864" w:rsidRDefault="008F6864">
      <w:r>
        <w:separator/>
      </w:r>
    </w:p>
  </w:endnote>
  <w:endnote w:type="continuationSeparator" w:id="0">
    <w:p w14:paraId="58C13231" w14:textId="77777777" w:rsidR="008F6864" w:rsidRDefault="008F6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2E55A" w14:textId="77777777" w:rsidR="003F7915" w:rsidRDefault="003F791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15F594F4" w14:textId="77777777" w:rsidR="003F7915" w:rsidRDefault="003F7915">
    <w:pPr>
      <w:framePr w:wrap="auto" w:hAnchor="text" w:y="-955"/>
      <w:ind w:left="640" w:right="360" w:firstLine="448"/>
      <w:jc w:val="right"/>
    </w:pPr>
  </w:p>
  <w:p w14:paraId="0960044C" w14:textId="77777777" w:rsidR="003F7915" w:rsidRDefault="003F79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5D638" w14:textId="77777777" w:rsidR="008F6864" w:rsidRDefault="008F6864">
      <w:r>
        <w:separator/>
      </w:r>
    </w:p>
  </w:footnote>
  <w:footnote w:type="continuationSeparator" w:id="0">
    <w:p w14:paraId="1D3487AC" w14:textId="77777777" w:rsidR="008F6864" w:rsidRDefault="008F6864">
      <w:r>
        <w:continuationSeparator/>
      </w:r>
    </w:p>
  </w:footnote>
  <w:footnote w:id="1">
    <w:p w14:paraId="373FEB60" w14:textId="6218D100" w:rsidR="003F7915" w:rsidRDefault="003F7915">
      <w:pPr>
        <w:pStyle w:val="afc"/>
      </w:pPr>
      <w:r>
        <w:rPr>
          <w:rStyle w:val="afe"/>
        </w:rPr>
        <w:footnoteRef/>
      </w:r>
      <w:r>
        <w:t xml:space="preserve"> </w:t>
      </w:r>
      <w:r w:rsidRPr="00FC7872">
        <w:t>Sounil Yu</w:t>
      </w:r>
      <w:r>
        <w:rPr>
          <w:rFonts w:hint="eastAsia"/>
        </w:rPr>
        <w:t>，</w:t>
      </w:r>
      <w:r w:rsidRPr="00F973F5">
        <w:rPr>
          <w:rFonts w:hint="eastAsia"/>
        </w:rPr>
        <w:t>美國銀行</w:t>
      </w:r>
      <w:r>
        <w:rPr>
          <w:rFonts w:hint="eastAsia"/>
        </w:rPr>
        <w:t>前</w:t>
      </w:r>
      <w:r w:rsidRPr="00F973F5">
        <w:rPr>
          <w:rFonts w:hint="eastAsia"/>
        </w:rPr>
        <w:t>首席資安專家</w:t>
      </w:r>
      <w:r>
        <w:rPr>
          <w:rFonts w:hint="eastAsia"/>
        </w:rPr>
        <w:t>，</w:t>
      </w:r>
      <w:r w:rsidRPr="00F973F5">
        <w:rPr>
          <w:rFonts w:hint="eastAsia"/>
        </w:rPr>
        <w:t>Jupiter</w:t>
      </w:r>
      <w:r>
        <w:rPr>
          <w:rFonts w:hint="eastAsia"/>
        </w:rPr>
        <w:t xml:space="preserve"> </w:t>
      </w:r>
      <w:r w:rsidRPr="00F973F5">
        <w:rPr>
          <w:rFonts w:hint="eastAsia"/>
        </w:rPr>
        <w:t>One首席</w:t>
      </w:r>
      <w:r>
        <w:rPr>
          <w:rFonts w:hint="eastAsia"/>
        </w:rPr>
        <w:t>資安長</w:t>
      </w:r>
      <w:r w:rsidRPr="00F973F5">
        <w:rPr>
          <w:rFonts w:hint="eastAsia"/>
        </w:rPr>
        <w:t>兼研究主管</w:t>
      </w:r>
      <w:r>
        <w:rPr>
          <w:rFonts w:hint="eastAsia"/>
        </w:rPr>
        <w:t>，所</w:t>
      </w:r>
      <w:r w:rsidRPr="00FC7872">
        <w:rPr>
          <w:rFonts w:hint="eastAsia"/>
        </w:rPr>
        <w:t>提出著名之網路防禦矩陣(Cyber Defense Matrix)，同時亦為美國國家標準與技術研究所（NIST）提出之網路安全框架Cybersecurity Framework（CSF）重要內容</w:t>
      </w:r>
      <w:r>
        <w:rPr>
          <w:rFonts w:hint="eastAsia"/>
        </w:rPr>
        <w:t>。</w:t>
      </w:r>
    </w:p>
  </w:footnote>
  <w:footnote w:id="2">
    <w:p w14:paraId="2A3586A9" w14:textId="2342044C" w:rsidR="003F7915" w:rsidRDefault="003F7915" w:rsidP="00BB0F62">
      <w:pPr>
        <w:pStyle w:val="afc"/>
      </w:pPr>
      <w:r>
        <w:rPr>
          <w:rStyle w:val="afe"/>
        </w:rPr>
        <w:footnoteRef/>
      </w:r>
      <w:r>
        <w:t xml:space="preserve"> </w:t>
      </w:r>
      <w:r w:rsidRPr="00ED0582">
        <w:rPr>
          <w:rFonts w:hint="eastAsia"/>
        </w:rPr>
        <w:t>2023 national cyber security strategy</w:t>
      </w:r>
      <w:r>
        <w:rPr>
          <w:rFonts w:hint="eastAsia"/>
        </w:rPr>
        <w:t>，2023年3月2日由美國白宮發布，中文說明參考經濟部國貿局。(</w:t>
      </w:r>
      <w:r w:rsidRPr="00ED0582">
        <w:t>https://www.whitehouse.gov/briefing-room/statements-releases/2023/03/02/fact-sheet-biden-harris-administration-announces-national-cybersecurity-strategy/</w:t>
      </w:r>
      <w:r>
        <w:rPr>
          <w:rFonts w:hint="eastAsia"/>
        </w:rPr>
        <w:t>)</w:t>
      </w:r>
    </w:p>
  </w:footnote>
  <w:footnote w:id="3">
    <w:p w14:paraId="627BD17E" w14:textId="77777777" w:rsidR="003F7915" w:rsidRDefault="003F7915">
      <w:pPr>
        <w:pStyle w:val="afc"/>
      </w:pPr>
      <w:r>
        <w:rPr>
          <w:rStyle w:val="afe"/>
        </w:rPr>
        <w:footnoteRef/>
      </w:r>
      <w:r>
        <w:t xml:space="preserve"> </w:t>
      </w:r>
      <w:r w:rsidRPr="001C332C">
        <w:rPr>
          <w:rFonts w:hint="eastAsia"/>
        </w:rPr>
        <w:t>RSA Conference 資安大會</w:t>
      </w:r>
      <w:r>
        <w:rPr>
          <w:rFonts w:hint="eastAsia"/>
        </w:rPr>
        <w:t>：</w:t>
      </w:r>
      <w:r w:rsidRPr="001C332C">
        <w:rPr>
          <w:rFonts w:hint="eastAsia"/>
        </w:rPr>
        <w:t>RSA大會始於31年前，當時是為RSA客戶舉辦的</w:t>
      </w:r>
      <w:r>
        <w:rPr>
          <w:rFonts w:hint="eastAsia"/>
        </w:rPr>
        <w:t>使用者</w:t>
      </w:r>
      <w:r w:rsidRPr="001C332C">
        <w:rPr>
          <w:rFonts w:hint="eastAsia"/>
        </w:rPr>
        <w:t>大會。RSA 是由公司三位聯合創</w:t>
      </w:r>
      <w:r>
        <w:rPr>
          <w:rFonts w:hint="eastAsia"/>
        </w:rPr>
        <w:t>辦</w:t>
      </w:r>
      <w:r w:rsidRPr="001C332C">
        <w:rPr>
          <w:rFonts w:hint="eastAsia"/>
        </w:rPr>
        <w:t>人姓氏Ron Rivest、Adi Shamir 和 Leonard Adleman</w:t>
      </w:r>
      <w:r>
        <w:rPr>
          <w:rFonts w:hint="eastAsia"/>
        </w:rPr>
        <w:t>的縮寫而來，目前</w:t>
      </w:r>
      <w:r w:rsidRPr="001C332C">
        <w:rPr>
          <w:rFonts w:hint="eastAsia"/>
        </w:rPr>
        <w:t>是全球活動和全年</w:t>
      </w:r>
      <w:r>
        <w:rPr>
          <w:rFonts w:hint="eastAsia"/>
        </w:rPr>
        <w:t>線上網路</w:t>
      </w:r>
      <w:r w:rsidRPr="001C332C">
        <w:rPr>
          <w:rFonts w:hint="eastAsia"/>
        </w:rPr>
        <w:t>安全內容的主要提供商。RSA大會是世界談論安全、領</w:t>
      </w:r>
      <w:r>
        <w:rPr>
          <w:rFonts w:hint="eastAsia"/>
        </w:rPr>
        <w:t>袖</w:t>
      </w:r>
      <w:r w:rsidRPr="001C332C">
        <w:rPr>
          <w:rFonts w:hint="eastAsia"/>
        </w:rPr>
        <w:t>聚集、進步</w:t>
      </w:r>
      <w:r>
        <w:rPr>
          <w:rFonts w:hint="eastAsia"/>
        </w:rPr>
        <w:t>的場域</w:t>
      </w:r>
      <w:r w:rsidRPr="001C332C">
        <w:rPr>
          <w:rFonts w:hint="eastAsia"/>
        </w:rPr>
        <w:t>。使命是促進全球網</w:t>
      </w:r>
      <w:r>
        <w:rPr>
          <w:rFonts w:hint="eastAsia"/>
        </w:rPr>
        <w:t>路</w:t>
      </w:r>
      <w:r w:rsidRPr="001C332C">
        <w:rPr>
          <w:rFonts w:hint="eastAsia"/>
        </w:rPr>
        <w:t>安全專業人士就當前和未來的擔憂、想法和解決方案進行對話</w:t>
      </w:r>
      <w:r>
        <w:rPr>
          <w:rFonts w:hint="eastAsia"/>
        </w:rPr>
        <w:t>。</w:t>
      </w:r>
    </w:p>
  </w:footnote>
  <w:footnote w:id="4">
    <w:p w14:paraId="4320AF48" w14:textId="77777777" w:rsidR="003F7915" w:rsidRDefault="003F7915" w:rsidP="0040094C">
      <w:pPr>
        <w:pStyle w:val="afc"/>
      </w:pPr>
      <w:r>
        <w:rPr>
          <w:rStyle w:val="afe"/>
        </w:rPr>
        <w:footnoteRef/>
      </w:r>
      <w:r>
        <w:t xml:space="preserve"> </w:t>
      </w:r>
      <w:r>
        <w:rPr>
          <w:rFonts w:hint="eastAsia"/>
        </w:rPr>
        <w:t>周峻佑。2022年8月12日。</w:t>
      </w:r>
      <w:r w:rsidRPr="00196EA8">
        <w:rPr>
          <w:rFonts w:hint="eastAsia"/>
        </w:rPr>
        <w:t>臺灣8月初因裴洛西訪臺而遭到網路攻擊的事件總覽</w:t>
      </w:r>
      <w:r>
        <w:rPr>
          <w:rFonts w:hint="eastAsia"/>
        </w:rPr>
        <w:t>。</w:t>
      </w:r>
      <w:r>
        <w:t>iThome</w:t>
      </w:r>
      <w:r>
        <w:rPr>
          <w:rFonts w:hint="eastAsia"/>
        </w:rPr>
        <w:t>網站新聞。</w:t>
      </w:r>
      <w:r w:rsidRPr="00196EA8">
        <w:t>https://www.ithome.com.tw/news/152491</w:t>
      </w:r>
    </w:p>
  </w:footnote>
  <w:footnote w:id="5">
    <w:p w14:paraId="57F13532" w14:textId="77777777" w:rsidR="003F7915" w:rsidRDefault="003F7915">
      <w:pPr>
        <w:pStyle w:val="afc"/>
      </w:pPr>
      <w:r>
        <w:rPr>
          <w:rStyle w:val="afe"/>
        </w:rPr>
        <w:footnoteRef/>
      </w:r>
      <w:r>
        <w:t xml:space="preserve"> </w:t>
      </w:r>
      <w:r w:rsidRPr="003C3544">
        <w:t>https://blog.trendmicro.com.tw/?p=76072</w:t>
      </w:r>
    </w:p>
  </w:footnote>
  <w:footnote w:id="6">
    <w:p w14:paraId="5B92A969" w14:textId="160DAC08" w:rsidR="003F7915" w:rsidRDefault="003F7915">
      <w:pPr>
        <w:pStyle w:val="afc"/>
      </w:pPr>
      <w:r>
        <w:rPr>
          <w:rStyle w:val="afe"/>
        </w:rPr>
        <w:footnoteRef/>
      </w:r>
      <w:r>
        <w:t xml:space="preserve"> </w:t>
      </w:r>
      <w:r w:rsidRPr="005F6D9D">
        <w:rPr>
          <w:rFonts w:hint="eastAsia"/>
        </w:rPr>
        <w:t>主要是透過長期性的網路攻擊活動來達到目標，此種攻擊的特色:1.有目標性2.持續性3.手法先進，首先APT攻擊都是有目標的，譬如說這次攻擊是為了取得某些文件，或是取得特定人士的E-mail密碼，不像過往透過蠕蟲與後門隨機攻擊，並且攻擊並不是只有一兩次，而是每天或是每周一直不斷的攻擊，再配合先進的病毒，或是手法，一直攻擊直到目標達成。</w:t>
      </w:r>
      <w:r>
        <w:rPr>
          <w:rFonts w:hint="eastAsia"/>
        </w:rPr>
        <w:t>(</w:t>
      </w:r>
      <w:r w:rsidRPr="00231424">
        <w:t>https://www.khhpd.npa.gov.tw/ch/app/faq/view?module=faq&amp;id=2370&amp;serno=ad4e6d3c-b977-487b-9a65-1ec516ba7bc4</w:t>
      </w:r>
      <w:r>
        <w:rPr>
          <w:rFonts w:hint="eastAsia"/>
        </w:rPr>
        <w:t>)</w:t>
      </w:r>
    </w:p>
  </w:footnote>
  <w:footnote w:id="7">
    <w:p w14:paraId="52F198A9" w14:textId="45D367DB" w:rsidR="003F7915" w:rsidRPr="0013253B" w:rsidRDefault="003F7915">
      <w:pPr>
        <w:pStyle w:val="afc"/>
      </w:pPr>
      <w:r>
        <w:rPr>
          <w:rStyle w:val="afe"/>
        </w:rPr>
        <w:footnoteRef/>
      </w:r>
      <w:r>
        <w:t xml:space="preserve"> 110</w:t>
      </w:r>
      <w:r>
        <w:rPr>
          <w:rFonts w:hint="eastAsia"/>
        </w:rPr>
        <w:t>年10月10日自由時報「</w:t>
      </w:r>
      <w:r w:rsidRPr="0013253B">
        <w:rPr>
          <w:rFonts w:hint="eastAsia"/>
        </w:rPr>
        <w:t>5倍券官網原始碼有簡體字 經濟部坦言不妥</w:t>
      </w:r>
      <w:r>
        <w:rPr>
          <w:rFonts w:hint="eastAsia"/>
        </w:rPr>
        <w:t>」</w:t>
      </w:r>
      <w:r w:rsidRPr="0013253B">
        <w:t>https://ec.ltn.com.tw/article/breakingnews/3699860</w:t>
      </w:r>
    </w:p>
  </w:footnote>
  <w:footnote w:id="8">
    <w:p w14:paraId="247A10B7" w14:textId="77777777" w:rsidR="003F7915" w:rsidRDefault="003F7915">
      <w:pPr>
        <w:pStyle w:val="afc"/>
      </w:pPr>
      <w:r>
        <w:rPr>
          <w:rStyle w:val="afe"/>
        </w:rPr>
        <w:footnoteRef/>
      </w:r>
      <w:r>
        <w:t xml:space="preserve"> </w:t>
      </w:r>
      <w:r>
        <w:rPr>
          <w:rFonts w:hint="eastAsia"/>
        </w:rPr>
        <w:t>G</w:t>
      </w:r>
      <w:r>
        <w:t>DPR</w:t>
      </w:r>
      <w:r>
        <w:rPr>
          <w:rFonts w:hint="eastAsia"/>
        </w:rPr>
        <w:t>：</w:t>
      </w:r>
      <w:r w:rsidRPr="00B24A8E">
        <w:t>General Data Protection Regulation</w:t>
      </w:r>
      <w:r>
        <w:rPr>
          <w:rFonts w:hint="eastAsia"/>
        </w:rPr>
        <w:t>，</w:t>
      </w:r>
      <w:r w:rsidRPr="00B24A8E">
        <w:rPr>
          <w:rFonts w:hint="eastAsia"/>
        </w:rPr>
        <w:t>歐盟個人資料保護規則</w:t>
      </w:r>
      <w:r>
        <w:rPr>
          <w:rFonts w:hint="eastAsia"/>
        </w:rPr>
        <w:t>。</w:t>
      </w:r>
    </w:p>
  </w:footnote>
  <w:footnote w:id="9">
    <w:p w14:paraId="79E001B6" w14:textId="77777777" w:rsidR="003F7915" w:rsidRDefault="003F7915">
      <w:pPr>
        <w:pStyle w:val="afc"/>
      </w:pPr>
      <w:r>
        <w:rPr>
          <w:rStyle w:val="afe"/>
        </w:rPr>
        <w:footnoteRef/>
      </w:r>
      <w:r>
        <w:t xml:space="preserve"> </w:t>
      </w:r>
      <w:r>
        <w:rPr>
          <w:rFonts w:hint="eastAsia"/>
        </w:rPr>
        <w:t>C</w:t>
      </w:r>
      <w:r>
        <w:t>MMC</w:t>
      </w:r>
      <w:r>
        <w:rPr>
          <w:rFonts w:hint="eastAsia"/>
        </w:rPr>
        <w:t>：</w:t>
      </w:r>
      <w:r w:rsidRPr="00B24A8E">
        <w:t>Cybersecurity Maturity Model Certification</w:t>
      </w:r>
      <w:r>
        <w:rPr>
          <w:rFonts w:hint="eastAsia"/>
        </w:rPr>
        <w:t>，</w:t>
      </w:r>
      <w:r w:rsidRPr="00B24A8E">
        <w:rPr>
          <w:rFonts w:hint="eastAsia"/>
        </w:rPr>
        <w:t>網路安全成熟度模型認證</w:t>
      </w:r>
      <w:r>
        <w:rPr>
          <w:rFonts w:hint="eastAsia"/>
        </w:rPr>
        <w:t>，</w:t>
      </w:r>
      <w:r w:rsidRPr="00B24A8E">
        <w:rPr>
          <w:rFonts w:hint="eastAsia"/>
        </w:rPr>
        <w:t>主要目的</w:t>
      </w:r>
      <w:r>
        <w:rPr>
          <w:rFonts w:hint="eastAsia"/>
        </w:rPr>
        <w:t>在於</w:t>
      </w:r>
      <w:r w:rsidRPr="00B24A8E">
        <w:rPr>
          <w:rFonts w:hint="eastAsia"/>
        </w:rPr>
        <w:t>評估美國國防部承包商的網路安全能力，而2.0版的修訂，希望確保承包商遵循最佳實務做法，以保護網路上的敏感資訊，同時也使中小型業者更容易遵守這些規範</w:t>
      </w:r>
      <w:r>
        <w:rPr>
          <w:rFonts w:hint="eastAsia"/>
        </w:rPr>
        <w:t>，預計2026財政年度起，</w:t>
      </w:r>
      <w:r w:rsidRPr="00B24A8E">
        <w:rPr>
          <w:rFonts w:hint="eastAsia"/>
        </w:rPr>
        <w:t>將成美國國防採購案的必要需求</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24CAA"/>
    <w:multiLevelType w:val="hybridMultilevel"/>
    <w:tmpl w:val="D0DE651A"/>
    <w:lvl w:ilvl="0" w:tplc="727A100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BEFC80D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B3A7C2D"/>
    <w:multiLevelType w:val="hybridMultilevel"/>
    <w:tmpl w:val="51188A28"/>
    <w:lvl w:ilvl="0" w:tplc="727A100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0A8601A"/>
    <w:multiLevelType w:val="hybridMultilevel"/>
    <w:tmpl w:val="51188A28"/>
    <w:lvl w:ilvl="0" w:tplc="727A100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3CFE143F"/>
    <w:multiLevelType w:val="hybridMultilevel"/>
    <w:tmpl w:val="F5681990"/>
    <w:lvl w:ilvl="0" w:tplc="0AA0E934">
      <w:start w:val="1"/>
      <w:numFmt w:val="decimal"/>
      <w:pStyle w:val="a1"/>
      <w:lvlText w:val="圖%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1E53B58"/>
    <w:multiLevelType w:val="hybridMultilevel"/>
    <w:tmpl w:val="58ECB914"/>
    <w:lvl w:ilvl="0" w:tplc="727A100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10716B"/>
    <w:multiLevelType w:val="hybridMultilevel"/>
    <w:tmpl w:val="58ECB914"/>
    <w:lvl w:ilvl="0" w:tplc="727A100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9761001"/>
    <w:multiLevelType w:val="hybridMultilevel"/>
    <w:tmpl w:val="58ECB914"/>
    <w:lvl w:ilvl="0" w:tplc="727A100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3"/>
    <w:lvlOverride w:ilvl="0">
      <w:startOverride w:val="1"/>
    </w:lvlOverride>
  </w:num>
  <w:num w:numId="4">
    <w:abstractNumId w:val="10"/>
  </w:num>
  <w:num w:numId="5">
    <w:abstractNumId w:val="7"/>
  </w:num>
  <w:num w:numId="6">
    <w:abstractNumId w:val="12"/>
  </w:num>
  <w:num w:numId="7">
    <w:abstractNumId w:val="2"/>
  </w:num>
  <w:num w:numId="8">
    <w:abstractNumId w:val="13"/>
  </w:num>
  <w:num w:numId="9">
    <w:abstractNumId w:val="9"/>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1"/>
  </w:num>
  <w:num w:numId="13">
    <w:abstractNumId w:val="14"/>
  </w:num>
  <w:num w:numId="14">
    <w:abstractNumId w:val="0"/>
  </w:num>
  <w:num w:numId="15">
    <w:abstractNumId w:val="4"/>
  </w:num>
  <w:num w:numId="16">
    <w:abstractNumId w:val="5"/>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FD5"/>
    <w:rsid w:val="00005D22"/>
    <w:rsid w:val="00006961"/>
    <w:rsid w:val="00010D4E"/>
    <w:rsid w:val="000112BF"/>
    <w:rsid w:val="00012233"/>
    <w:rsid w:val="000135CD"/>
    <w:rsid w:val="00017318"/>
    <w:rsid w:val="000229AD"/>
    <w:rsid w:val="000246F7"/>
    <w:rsid w:val="0003114D"/>
    <w:rsid w:val="00036D76"/>
    <w:rsid w:val="00037DF1"/>
    <w:rsid w:val="00046CFA"/>
    <w:rsid w:val="00047D7D"/>
    <w:rsid w:val="000558CC"/>
    <w:rsid w:val="00057F32"/>
    <w:rsid w:val="00062A25"/>
    <w:rsid w:val="00066B8E"/>
    <w:rsid w:val="00072750"/>
    <w:rsid w:val="00072916"/>
    <w:rsid w:val="00073CB5"/>
    <w:rsid w:val="0007425C"/>
    <w:rsid w:val="00077553"/>
    <w:rsid w:val="00082CDF"/>
    <w:rsid w:val="000851A2"/>
    <w:rsid w:val="00085CFC"/>
    <w:rsid w:val="0009352E"/>
    <w:rsid w:val="00096B96"/>
    <w:rsid w:val="000A0862"/>
    <w:rsid w:val="000A2F3F"/>
    <w:rsid w:val="000B0B4A"/>
    <w:rsid w:val="000B2480"/>
    <w:rsid w:val="000B279A"/>
    <w:rsid w:val="000B61D2"/>
    <w:rsid w:val="000B70A7"/>
    <w:rsid w:val="000B73DD"/>
    <w:rsid w:val="000C495F"/>
    <w:rsid w:val="000D3D02"/>
    <w:rsid w:val="000D4814"/>
    <w:rsid w:val="000D66D9"/>
    <w:rsid w:val="000E6431"/>
    <w:rsid w:val="000F21A5"/>
    <w:rsid w:val="000F5A6F"/>
    <w:rsid w:val="00102B9F"/>
    <w:rsid w:val="00112637"/>
    <w:rsid w:val="00112ABC"/>
    <w:rsid w:val="001140E6"/>
    <w:rsid w:val="00115A20"/>
    <w:rsid w:val="0012001E"/>
    <w:rsid w:val="00120504"/>
    <w:rsid w:val="001235EC"/>
    <w:rsid w:val="00124227"/>
    <w:rsid w:val="001249AD"/>
    <w:rsid w:val="00126A55"/>
    <w:rsid w:val="0013052D"/>
    <w:rsid w:val="00131BA7"/>
    <w:rsid w:val="0013253B"/>
    <w:rsid w:val="00133F08"/>
    <w:rsid w:val="001345E6"/>
    <w:rsid w:val="00136558"/>
    <w:rsid w:val="001378B0"/>
    <w:rsid w:val="001408CB"/>
    <w:rsid w:val="001414F1"/>
    <w:rsid w:val="00142E00"/>
    <w:rsid w:val="00144F3C"/>
    <w:rsid w:val="00152793"/>
    <w:rsid w:val="00153B7E"/>
    <w:rsid w:val="001545A9"/>
    <w:rsid w:val="00155C20"/>
    <w:rsid w:val="001637C7"/>
    <w:rsid w:val="0016480E"/>
    <w:rsid w:val="00165F43"/>
    <w:rsid w:val="0017167E"/>
    <w:rsid w:val="00174297"/>
    <w:rsid w:val="00180E06"/>
    <w:rsid w:val="001817B3"/>
    <w:rsid w:val="00183014"/>
    <w:rsid w:val="0018388E"/>
    <w:rsid w:val="001905E3"/>
    <w:rsid w:val="001959C2"/>
    <w:rsid w:val="00196EA8"/>
    <w:rsid w:val="001A2BB2"/>
    <w:rsid w:val="001A3BDB"/>
    <w:rsid w:val="001A51E3"/>
    <w:rsid w:val="001A7968"/>
    <w:rsid w:val="001B02A1"/>
    <w:rsid w:val="001B2E98"/>
    <w:rsid w:val="001B3483"/>
    <w:rsid w:val="001B3C1E"/>
    <w:rsid w:val="001B4494"/>
    <w:rsid w:val="001C0D8B"/>
    <w:rsid w:val="001C0DA8"/>
    <w:rsid w:val="001C332C"/>
    <w:rsid w:val="001C3C02"/>
    <w:rsid w:val="001C7B8B"/>
    <w:rsid w:val="001D4AD7"/>
    <w:rsid w:val="001E0D8A"/>
    <w:rsid w:val="001E24DD"/>
    <w:rsid w:val="001E67BA"/>
    <w:rsid w:val="001E74C2"/>
    <w:rsid w:val="001F401E"/>
    <w:rsid w:val="001F4F82"/>
    <w:rsid w:val="001F5A48"/>
    <w:rsid w:val="001F6260"/>
    <w:rsid w:val="001F72E6"/>
    <w:rsid w:val="00200007"/>
    <w:rsid w:val="002030A5"/>
    <w:rsid w:val="00203131"/>
    <w:rsid w:val="00211356"/>
    <w:rsid w:val="00212E88"/>
    <w:rsid w:val="00213BF5"/>
    <w:rsid w:val="00213C9C"/>
    <w:rsid w:val="0022009E"/>
    <w:rsid w:val="00223241"/>
    <w:rsid w:val="0022425C"/>
    <w:rsid w:val="002246DE"/>
    <w:rsid w:val="00227C97"/>
    <w:rsid w:val="00231424"/>
    <w:rsid w:val="002338F3"/>
    <w:rsid w:val="00241A03"/>
    <w:rsid w:val="002423B2"/>
    <w:rsid w:val="002429E2"/>
    <w:rsid w:val="0024311C"/>
    <w:rsid w:val="00246D9E"/>
    <w:rsid w:val="00252BC4"/>
    <w:rsid w:val="00254014"/>
    <w:rsid w:val="00254B39"/>
    <w:rsid w:val="002579A7"/>
    <w:rsid w:val="0026316E"/>
    <w:rsid w:val="00263E59"/>
    <w:rsid w:val="00264A84"/>
    <w:rsid w:val="0026504D"/>
    <w:rsid w:val="00273A2F"/>
    <w:rsid w:val="00280986"/>
    <w:rsid w:val="00281ECE"/>
    <w:rsid w:val="00282C33"/>
    <w:rsid w:val="002831C7"/>
    <w:rsid w:val="002840C6"/>
    <w:rsid w:val="00291E01"/>
    <w:rsid w:val="00295174"/>
    <w:rsid w:val="00296172"/>
    <w:rsid w:val="00296B92"/>
    <w:rsid w:val="002A2C22"/>
    <w:rsid w:val="002A4692"/>
    <w:rsid w:val="002A78FC"/>
    <w:rsid w:val="002B02EB"/>
    <w:rsid w:val="002B7DB0"/>
    <w:rsid w:val="002C0433"/>
    <w:rsid w:val="002C0602"/>
    <w:rsid w:val="002C0F22"/>
    <w:rsid w:val="002C2B68"/>
    <w:rsid w:val="002D306A"/>
    <w:rsid w:val="002D5C16"/>
    <w:rsid w:val="002E38A9"/>
    <w:rsid w:val="002F2476"/>
    <w:rsid w:val="002F2CF0"/>
    <w:rsid w:val="002F3DFF"/>
    <w:rsid w:val="002F5E05"/>
    <w:rsid w:val="0030224A"/>
    <w:rsid w:val="00303694"/>
    <w:rsid w:val="0030472E"/>
    <w:rsid w:val="00307A76"/>
    <w:rsid w:val="0031455E"/>
    <w:rsid w:val="003145FA"/>
    <w:rsid w:val="00315A16"/>
    <w:rsid w:val="00317053"/>
    <w:rsid w:val="0031709A"/>
    <w:rsid w:val="00317873"/>
    <w:rsid w:val="0032109C"/>
    <w:rsid w:val="00322B45"/>
    <w:rsid w:val="00323809"/>
    <w:rsid w:val="00323D41"/>
    <w:rsid w:val="00325414"/>
    <w:rsid w:val="003302F1"/>
    <w:rsid w:val="003409A1"/>
    <w:rsid w:val="0034470E"/>
    <w:rsid w:val="0035142A"/>
    <w:rsid w:val="00352DB0"/>
    <w:rsid w:val="00361063"/>
    <w:rsid w:val="00362EE6"/>
    <w:rsid w:val="0037094A"/>
    <w:rsid w:val="00371ED3"/>
    <w:rsid w:val="00372659"/>
    <w:rsid w:val="00372FFC"/>
    <w:rsid w:val="003740EE"/>
    <w:rsid w:val="0037728A"/>
    <w:rsid w:val="00380B7D"/>
    <w:rsid w:val="00381A99"/>
    <w:rsid w:val="003829C2"/>
    <w:rsid w:val="003830B2"/>
    <w:rsid w:val="00384724"/>
    <w:rsid w:val="003919B7"/>
    <w:rsid w:val="00391D57"/>
    <w:rsid w:val="00392292"/>
    <w:rsid w:val="00394F45"/>
    <w:rsid w:val="003959EF"/>
    <w:rsid w:val="003A5927"/>
    <w:rsid w:val="003A5B49"/>
    <w:rsid w:val="003A67F9"/>
    <w:rsid w:val="003B1017"/>
    <w:rsid w:val="003B3C07"/>
    <w:rsid w:val="003B6081"/>
    <w:rsid w:val="003B6775"/>
    <w:rsid w:val="003B6A12"/>
    <w:rsid w:val="003C3544"/>
    <w:rsid w:val="003C42DE"/>
    <w:rsid w:val="003C5FE2"/>
    <w:rsid w:val="003D05FB"/>
    <w:rsid w:val="003D1B16"/>
    <w:rsid w:val="003D45BF"/>
    <w:rsid w:val="003D508A"/>
    <w:rsid w:val="003D537F"/>
    <w:rsid w:val="003D7B75"/>
    <w:rsid w:val="003E0208"/>
    <w:rsid w:val="003E1499"/>
    <w:rsid w:val="003E4B57"/>
    <w:rsid w:val="003F27E1"/>
    <w:rsid w:val="003F437A"/>
    <w:rsid w:val="003F5C2B"/>
    <w:rsid w:val="003F7915"/>
    <w:rsid w:val="0040094C"/>
    <w:rsid w:val="00402240"/>
    <w:rsid w:val="004023E9"/>
    <w:rsid w:val="00402858"/>
    <w:rsid w:val="0040454A"/>
    <w:rsid w:val="00413F83"/>
    <w:rsid w:val="0041490C"/>
    <w:rsid w:val="00415E9A"/>
    <w:rsid w:val="00416191"/>
    <w:rsid w:val="00416721"/>
    <w:rsid w:val="00421EF0"/>
    <w:rsid w:val="004224FA"/>
    <w:rsid w:val="00423D07"/>
    <w:rsid w:val="00427936"/>
    <w:rsid w:val="004320C6"/>
    <w:rsid w:val="00434B13"/>
    <w:rsid w:val="00437FA4"/>
    <w:rsid w:val="004408EA"/>
    <w:rsid w:val="00443223"/>
    <w:rsid w:val="0044346F"/>
    <w:rsid w:val="004443AF"/>
    <w:rsid w:val="00446141"/>
    <w:rsid w:val="00446A10"/>
    <w:rsid w:val="00453FF6"/>
    <w:rsid w:val="0046520A"/>
    <w:rsid w:val="004671C7"/>
    <w:rsid w:val="004672AB"/>
    <w:rsid w:val="004714FE"/>
    <w:rsid w:val="00472A84"/>
    <w:rsid w:val="00473373"/>
    <w:rsid w:val="00477BAA"/>
    <w:rsid w:val="0048120C"/>
    <w:rsid w:val="00487CD2"/>
    <w:rsid w:val="00490167"/>
    <w:rsid w:val="0049065C"/>
    <w:rsid w:val="00495053"/>
    <w:rsid w:val="00497EDD"/>
    <w:rsid w:val="004A1F59"/>
    <w:rsid w:val="004A29BE"/>
    <w:rsid w:val="004A3225"/>
    <w:rsid w:val="004A33EE"/>
    <w:rsid w:val="004A3AA8"/>
    <w:rsid w:val="004A5757"/>
    <w:rsid w:val="004B13C7"/>
    <w:rsid w:val="004B50BD"/>
    <w:rsid w:val="004B6F95"/>
    <w:rsid w:val="004B778F"/>
    <w:rsid w:val="004C0609"/>
    <w:rsid w:val="004C314A"/>
    <w:rsid w:val="004C3264"/>
    <w:rsid w:val="004C639F"/>
    <w:rsid w:val="004D141F"/>
    <w:rsid w:val="004D2742"/>
    <w:rsid w:val="004D42BF"/>
    <w:rsid w:val="004D6310"/>
    <w:rsid w:val="004E0062"/>
    <w:rsid w:val="004E05A1"/>
    <w:rsid w:val="004E1AE1"/>
    <w:rsid w:val="004E4261"/>
    <w:rsid w:val="004E62CD"/>
    <w:rsid w:val="004E7F21"/>
    <w:rsid w:val="004F30A3"/>
    <w:rsid w:val="004F472A"/>
    <w:rsid w:val="004F5E57"/>
    <w:rsid w:val="004F6710"/>
    <w:rsid w:val="00500C3E"/>
    <w:rsid w:val="00502849"/>
    <w:rsid w:val="00504334"/>
    <w:rsid w:val="0050498D"/>
    <w:rsid w:val="00504ECB"/>
    <w:rsid w:val="00506A22"/>
    <w:rsid w:val="005104D7"/>
    <w:rsid w:val="00510B9E"/>
    <w:rsid w:val="00515CD1"/>
    <w:rsid w:val="00525816"/>
    <w:rsid w:val="00526F70"/>
    <w:rsid w:val="00527279"/>
    <w:rsid w:val="00536BC2"/>
    <w:rsid w:val="005377DB"/>
    <w:rsid w:val="005425E1"/>
    <w:rsid w:val="005427C5"/>
    <w:rsid w:val="00542CF6"/>
    <w:rsid w:val="005501F0"/>
    <w:rsid w:val="00553C03"/>
    <w:rsid w:val="00560DDA"/>
    <w:rsid w:val="00563692"/>
    <w:rsid w:val="00565D8E"/>
    <w:rsid w:val="00570497"/>
    <w:rsid w:val="00570511"/>
    <w:rsid w:val="00571679"/>
    <w:rsid w:val="00572794"/>
    <w:rsid w:val="005750CD"/>
    <w:rsid w:val="00575B24"/>
    <w:rsid w:val="00584235"/>
    <w:rsid w:val="005844E7"/>
    <w:rsid w:val="005908B8"/>
    <w:rsid w:val="005920A7"/>
    <w:rsid w:val="0059512E"/>
    <w:rsid w:val="00597D9A"/>
    <w:rsid w:val="005A198A"/>
    <w:rsid w:val="005A2402"/>
    <w:rsid w:val="005A6DD2"/>
    <w:rsid w:val="005B5802"/>
    <w:rsid w:val="005C145F"/>
    <w:rsid w:val="005C3072"/>
    <w:rsid w:val="005C385D"/>
    <w:rsid w:val="005D136F"/>
    <w:rsid w:val="005D3B20"/>
    <w:rsid w:val="005D71B7"/>
    <w:rsid w:val="005E0560"/>
    <w:rsid w:val="005E06F8"/>
    <w:rsid w:val="005E4759"/>
    <w:rsid w:val="005E5C68"/>
    <w:rsid w:val="005E65C0"/>
    <w:rsid w:val="005E766B"/>
    <w:rsid w:val="005F0390"/>
    <w:rsid w:val="005F6D9D"/>
    <w:rsid w:val="005F76CE"/>
    <w:rsid w:val="00600FCC"/>
    <w:rsid w:val="00603EB9"/>
    <w:rsid w:val="006072CD"/>
    <w:rsid w:val="00612023"/>
    <w:rsid w:val="00614190"/>
    <w:rsid w:val="00622A99"/>
    <w:rsid w:val="00622E67"/>
    <w:rsid w:val="00626B57"/>
    <w:rsid w:val="00626EDC"/>
    <w:rsid w:val="006401EB"/>
    <w:rsid w:val="006452D3"/>
    <w:rsid w:val="006470EC"/>
    <w:rsid w:val="00650916"/>
    <w:rsid w:val="006542D6"/>
    <w:rsid w:val="0065598E"/>
    <w:rsid w:val="00655AF2"/>
    <w:rsid w:val="00655BC5"/>
    <w:rsid w:val="00656832"/>
    <w:rsid w:val="006568BE"/>
    <w:rsid w:val="0066025D"/>
    <w:rsid w:val="006607C4"/>
    <w:rsid w:val="0066091A"/>
    <w:rsid w:val="00675036"/>
    <w:rsid w:val="006773EC"/>
    <w:rsid w:val="00680504"/>
    <w:rsid w:val="00680CE7"/>
    <w:rsid w:val="00681CD9"/>
    <w:rsid w:val="00683E30"/>
    <w:rsid w:val="00687024"/>
    <w:rsid w:val="00695E22"/>
    <w:rsid w:val="006A269C"/>
    <w:rsid w:val="006B7093"/>
    <w:rsid w:val="006B7417"/>
    <w:rsid w:val="006C786C"/>
    <w:rsid w:val="006C7D98"/>
    <w:rsid w:val="006D31F9"/>
    <w:rsid w:val="006D3691"/>
    <w:rsid w:val="006E3920"/>
    <w:rsid w:val="006E5EF0"/>
    <w:rsid w:val="006F3117"/>
    <w:rsid w:val="006F3563"/>
    <w:rsid w:val="006F42B9"/>
    <w:rsid w:val="006F6103"/>
    <w:rsid w:val="00704E00"/>
    <w:rsid w:val="00714DE0"/>
    <w:rsid w:val="007209E7"/>
    <w:rsid w:val="00726182"/>
    <w:rsid w:val="00727635"/>
    <w:rsid w:val="00732329"/>
    <w:rsid w:val="007337CA"/>
    <w:rsid w:val="00734CE4"/>
    <w:rsid w:val="00735123"/>
    <w:rsid w:val="007409C6"/>
    <w:rsid w:val="00741837"/>
    <w:rsid w:val="00743571"/>
    <w:rsid w:val="007453E6"/>
    <w:rsid w:val="007511CF"/>
    <w:rsid w:val="00754789"/>
    <w:rsid w:val="007631EB"/>
    <w:rsid w:val="007679D9"/>
    <w:rsid w:val="00770453"/>
    <w:rsid w:val="007719AD"/>
    <w:rsid w:val="0077309D"/>
    <w:rsid w:val="00774156"/>
    <w:rsid w:val="007774EE"/>
    <w:rsid w:val="00781822"/>
    <w:rsid w:val="00783F21"/>
    <w:rsid w:val="00786AE0"/>
    <w:rsid w:val="00787159"/>
    <w:rsid w:val="0079043A"/>
    <w:rsid w:val="00791668"/>
    <w:rsid w:val="00791AA1"/>
    <w:rsid w:val="007A3793"/>
    <w:rsid w:val="007A4840"/>
    <w:rsid w:val="007C1BA2"/>
    <w:rsid w:val="007C2B48"/>
    <w:rsid w:val="007D178B"/>
    <w:rsid w:val="007D20E9"/>
    <w:rsid w:val="007D7881"/>
    <w:rsid w:val="007D7E3A"/>
    <w:rsid w:val="007E0E10"/>
    <w:rsid w:val="007E2BF5"/>
    <w:rsid w:val="007E4768"/>
    <w:rsid w:val="007E777B"/>
    <w:rsid w:val="007F2070"/>
    <w:rsid w:val="007F63C1"/>
    <w:rsid w:val="0080337C"/>
    <w:rsid w:val="008041FB"/>
    <w:rsid w:val="008053F5"/>
    <w:rsid w:val="00807AF7"/>
    <w:rsid w:val="00810198"/>
    <w:rsid w:val="00811D4F"/>
    <w:rsid w:val="0081204C"/>
    <w:rsid w:val="008124E4"/>
    <w:rsid w:val="00815DA8"/>
    <w:rsid w:val="0082194D"/>
    <w:rsid w:val="008221F9"/>
    <w:rsid w:val="00826EF5"/>
    <w:rsid w:val="00827647"/>
    <w:rsid w:val="00831693"/>
    <w:rsid w:val="00840104"/>
    <w:rsid w:val="00840C1F"/>
    <w:rsid w:val="008411C9"/>
    <w:rsid w:val="00841FC5"/>
    <w:rsid w:val="0084254C"/>
    <w:rsid w:val="0084293C"/>
    <w:rsid w:val="00843D0F"/>
    <w:rsid w:val="00845709"/>
    <w:rsid w:val="00850258"/>
    <w:rsid w:val="008562C6"/>
    <w:rsid w:val="008576BD"/>
    <w:rsid w:val="00857CE8"/>
    <w:rsid w:val="00860463"/>
    <w:rsid w:val="00860DE3"/>
    <w:rsid w:val="00871BA0"/>
    <w:rsid w:val="00872E93"/>
    <w:rsid w:val="008733DA"/>
    <w:rsid w:val="008850E4"/>
    <w:rsid w:val="00886469"/>
    <w:rsid w:val="00887C9F"/>
    <w:rsid w:val="00891DAD"/>
    <w:rsid w:val="008939AB"/>
    <w:rsid w:val="008A12F5"/>
    <w:rsid w:val="008B1587"/>
    <w:rsid w:val="008B1B01"/>
    <w:rsid w:val="008B3BCD"/>
    <w:rsid w:val="008B602C"/>
    <w:rsid w:val="008B6DF8"/>
    <w:rsid w:val="008C106C"/>
    <w:rsid w:val="008C10F1"/>
    <w:rsid w:val="008C1926"/>
    <w:rsid w:val="008C1994"/>
    <w:rsid w:val="008C1E99"/>
    <w:rsid w:val="008D2EB7"/>
    <w:rsid w:val="008D30F8"/>
    <w:rsid w:val="008D7AB3"/>
    <w:rsid w:val="008E0085"/>
    <w:rsid w:val="008E2AA6"/>
    <w:rsid w:val="008E2B92"/>
    <w:rsid w:val="008E311B"/>
    <w:rsid w:val="008F420F"/>
    <w:rsid w:val="008F46E7"/>
    <w:rsid w:val="008F64CA"/>
    <w:rsid w:val="008F6864"/>
    <w:rsid w:val="008F6F0B"/>
    <w:rsid w:val="008F7E4B"/>
    <w:rsid w:val="00901382"/>
    <w:rsid w:val="00907BA7"/>
    <w:rsid w:val="0091064E"/>
    <w:rsid w:val="00911252"/>
    <w:rsid w:val="00911FC5"/>
    <w:rsid w:val="009230BB"/>
    <w:rsid w:val="00931A10"/>
    <w:rsid w:val="0093239D"/>
    <w:rsid w:val="00937650"/>
    <w:rsid w:val="00947967"/>
    <w:rsid w:val="00955201"/>
    <w:rsid w:val="009559B5"/>
    <w:rsid w:val="00956E13"/>
    <w:rsid w:val="00962214"/>
    <w:rsid w:val="00962F71"/>
    <w:rsid w:val="00965200"/>
    <w:rsid w:val="009668B3"/>
    <w:rsid w:val="009672D1"/>
    <w:rsid w:val="00971471"/>
    <w:rsid w:val="00980DBF"/>
    <w:rsid w:val="009845B0"/>
    <w:rsid w:val="009845B6"/>
    <w:rsid w:val="009849C2"/>
    <w:rsid w:val="00984D24"/>
    <w:rsid w:val="009858EB"/>
    <w:rsid w:val="00990D38"/>
    <w:rsid w:val="009A3C40"/>
    <w:rsid w:val="009A3F47"/>
    <w:rsid w:val="009B0046"/>
    <w:rsid w:val="009B00BA"/>
    <w:rsid w:val="009B0C2C"/>
    <w:rsid w:val="009B4CD1"/>
    <w:rsid w:val="009B6163"/>
    <w:rsid w:val="009C0E46"/>
    <w:rsid w:val="009C1440"/>
    <w:rsid w:val="009C2107"/>
    <w:rsid w:val="009C52E8"/>
    <w:rsid w:val="009C5D9E"/>
    <w:rsid w:val="009D1511"/>
    <w:rsid w:val="009D2719"/>
    <w:rsid w:val="009D2C3E"/>
    <w:rsid w:val="009E0625"/>
    <w:rsid w:val="009E2143"/>
    <w:rsid w:val="009E3034"/>
    <w:rsid w:val="009E549F"/>
    <w:rsid w:val="009F28A8"/>
    <w:rsid w:val="009F473E"/>
    <w:rsid w:val="009F5247"/>
    <w:rsid w:val="009F682A"/>
    <w:rsid w:val="00A022BE"/>
    <w:rsid w:val="00A067E5"/>
    <w:rsid w:val="00A07B4B"/>
    <w:rsid w:val="00A22701"/>
    <w:rsid w:val="00A24C95"/>
    <w:rsid w:val="00A2599A"/>
    <w:rsid w:val="00A26094"/>
    <w:rsid w:val="00A301BF"/>
    <w:rsid w:val="00A302B2"/>
    <w:rsid w:val="00A331B4"/>
    <w:rsid w:val="00A3484E"/>
    <w:rsid w:val="00A356D3"/>
    <w:rsid w:val="00A36ADA"/>
    <w:rsid w:val="00A37C4D"/>
    <w:rsid w:val="00A42A74"/>
    <w:rsid w:val="00A438D8"/>
    <w:rsid w:val="00A45888"/>
    <w:rsid w:val="00A473F5"/>
    <w:rsid w:val="00A47D68"/>
    <w:rsid w:val="00A51F9D"/>
    <w:rsid w:val="00A52F7F"/>
    <w:rsid w:val="00A5416A"/>
    <w:rsid w:val="00A56F18"/>
    <w:rsid w:val="00A639F4"/>
    <w:rsid w:val="00A65864"/>
    <w:rsid w:val="00A65FAE"/>
    <w:rsid w:val="00A67982"/>
    <w:rsid w:val="00A70924"/>
    <w:rsid w:val="00A81A32"/>
    <w:rsid w:val="00A835BD"/>
    <w:rsid w:val="00A97B15"/>
    <w:rsid w:val="00AA34E7"/>
    <w:rsid w:val="00AA42D5"/>
    <w:rsid w:val="00AB2FAB"/>
    <w:rsid w:val="00AB5C14"/>
    <w:rsid w:val="00AB70A6"/>
    <w:rsid w:val="00AB77C7"/>
    <w:rsid w:val="00AC1EE7"/>
    <w:rsid w:val="00AC333F"/>
    <w:rsid w:val="00AC585C"/>
    <w:rsid w:val="00AC726D"/>
    <w:rsid w:val="00AD09C7"/>
    <w:rsid w:val="00AD1925"/>
    <w:rsid w:val="00AD2881"/>
    <w:rsid w:val="00AD2E22"/>
    <w:rsid w:val="00AD50FF"/>
    <w:rsid w:val="00AD7855"/>
    <w:rsid w:val="00AE03A4"/>
    <w:rsid w:val="00AE067D"/>
    <w:rsid w:val="00AE4CA8"/>
    <w:rsid w:val="00AE6C09"/>
    <w:rsid w:val="00AF1181"/>
    <w:rsid w:val="00AF2F79"/>
    <w:rsid w:val="00AF4653"/>
    <w:rsid w:val="00AF7DB7"/>
    <w:rsid w:val="00B0029B"/>
    <w:rsid w:val="00B04898"/>
    <w:rsid w:val="00B10D02"/>
    <w:rsid w:val="00B201E2"/>
    <w:rsid w:val="00B24A8E"/>
    <w:rsid w:val="00B24FC7"/>
    <w:rsid w:val="00B259E2"/>
    <w:rsid w:val="00B2767A"/>
    <w:rsid w:val="00B30963"/>
    <w:rsid w:val="00B33324"/>
    <w:rsid w:val="00B36624"/>
    <w:rsid w:val="00B42A0D"/>
    <w:rsid w:val="00B443E4"/>
    <w:rsid w:val="00B458C9"/>
    <w:rsid w:val="00B5484D"/>
    <w:rsid w:val="00B55B28"/>
    <w:rsid w:val="00B55BD8"/>
    <w:rsid w:val="00B563EA"/>
    <w:rsid w:val="00B56CDF"/>
    <w:rsid w:val="00B60E51"/>
    <w:rsid w:val="00B63A54"/>
    <w:rsid w:val="00B768F3"/>
    <w:rsid w:val="00B77D18"/>
    <w:rsid w:val="00B8313A"/>
    <w:rsid w:val="00B902A4"/>
    <w:rsid w:val="00B93503"/>
    <w:rsid w:val="00BA31E8"/>
    <w:rsid w:val="00BA55E0"/>
    <w:rsid w:val="00BA6BD4"/>
    <w:rsid w:val="00BA6C7A"/>
    <w:rsid w:val="00BA7625"/>
    <w:rsid w:val="00BB0715"/>
    <w:rsid w:val="00BB0F62"/>
    <w:rsid w:val="00BB17D1"/>
    <w:rsid w:val="00BB3752"/>
    <w:rsid w:val="00BB6688"/>
    <w:rsid w:val="00BC26D4"/>
    <w:rsid w:val="00BE0C80"/>
    <w:rsid w:val="00BE49B6"/>
    <w:rsid w:val="00BE663B"/>
    <w:rsid w:val="00BE7727"/>
    <w:rsid w:val="00BF2A42"/>
    <w:rsid w:val="00C03D8C"/>
    <w:rsid w:val="00C044A6"/>
    <w:rsid w:val="00C055EC"/>
    <w:rsid w:val="00C10DC9"/>
    <w:rsid w:val="00C120CA"/>
    <w:rsid w:val="00C12FB3"/>
    <w:rsid w:val="00C17341"/>
    <w:rsid w:val="00C17AE6"/>
    <w:rsid w:val="00C22500"/>
    <w:rsid w:val="00C2479E"/>
    <w:rsid w:val="00C24EEF"/>
    <w:rsid w:val="00C25CF6"/>
    <w:rsid w:val="00C26C36"/>
    <w:rsid w:val="00C32768"/>
    <w:rsid w:val="00C335ED"/>
    <w:rsid w:val="00C431DF"/>
    <w:rsid w:val="00C44F0C"/>
    <w:rsid w:val="00C456BD"/>
    <w:rsid w:val="00C460B3"/>
    <w:rsid w:val="00C52EC4"/>
    <w:rsid w:val="00C530DC"/>
    <w:rsid w:val="00C533C5"/>
    <w:rsid w:val="00C5350D"/>
    <w:rsid w:val="00C54E84"/>
    <w:rsid w:val="00C54EA7"/>
    <w:rsid w:val="00C55C19"/>
    <w:rsid w:val="00C57B49"/>
    <w:rsid w:val="00C6123C"/>
    <w:rsid w:val="00C6311A"/>
    <w:rsid w:val="00C64BF4"/>
    <w:rsid w:val="00C7084D"/>
    <w:rsid w:val="00C7315E"/>
    <w:rsid w:val="00C74A3B"/>
    <w:rsid w:val="00C7584B"/>
    <w:rsid w:val="00C75895"/>
    <w:rsid w:val="00C83C9F"/>
    <w:rsid w:val="00C875CB"/>
    <w:rsid w:val="00C94519"/>
    <w:rsid w:val="00C94840"/>
    <w:rsid w:val="00C9680B"/>
    <w:rsid w:val="00CA3C61"/>
    <w:rsid w:val="00CA4EE3"/>
    <w:rsid w:val="00CB027F"/>
    <w:rsid w:val="00CB441B"/>
    <w:rsid w:val="00CB4F1B"/>
    <w:rsid w:val="00CB55E6"/>
    <w:rsid w:val="00CC04C3"/>
    <w:rsid w:val="00CC0EBB"/>
    <w:rsid w:val="00CC1015"/>
    <w:rsid w:val="00CC6297"/>
    <w:rsid w:val="00CC758F"/>
    <w:rsid w:val="00CC7690"/>
    <w:rsid w:val="00CD17D6"/>
    <w:rsid w:val="00CD1986"/>
    <w:rsid w:val="00CD2F00"/>
    <w:rsid w:val="00CD385F"/>
    <w:rsid w:val="00CD54BF"/>
    <w:rsid w:val="00CE4D5C"/>
    <w:rsid w:val="00CF05DA"/>
    <w:rsid w:val="00CF4331"/>
    <w:rsid w:val="00CF58EB"/>
    <w:rsid w:val="00CF646F"/>
    <w:rsid w:val="00CF667B"/>
    <w:rsid w:val="00CF6FEC"/>
    <w:rsid w:val="00CF73DB"/>
    <w:rsid w:val="00D00F87"/>
    <w:rsid w:val="00D0106E"/>
    <w:rsid w:val="00D06383"/>
    <w:rsid w:val="00D139A2"/>
    <w:rsid w:val="00D14631"/>
    <w:rsid w:val="00D20D26"/>
    <w:rsid w:val="00D20E85"/>
    <w:rsid w:val="00D226AD"/>
    <w:rsid w:val="00D24615"/>
    <w:rsid w:val="00D3118C"/>
    <w:rsid w:val="00D35132"/>
    <w:rsid w:val="00D358AD"/>
    <w:rsid w:val="00D37842"/>
    <w:rsid w:val="00D42DC2"/>
    <w:rsid w:val="00D4302B"/>
    <w:rsid w:val="00D44106"/>
    <w:rsid w:val="00D4417A"/>
    <w:rsid w:val="00D521D7"/>
    <w:rsid w:val="00D537E1"/>
    <w:rsid w:val="00D55BB2"/>
    <w:rsid w:val="00D6091A"/>
    <w:rsid w:val="00D616EE"/>
    <w:rsid w:val="00D6343B"/>
    <w:rsid w:val="00D650CD"/>
    <w:rsid w:val="00D65BEE"/>
    <w:rsid w:val="00D6605A"/>
    <w:rsid w:val="00D6695F"/>
    <w:rsid w:val="00D75644"/>
    <w:rsid w:val="00D81656"/>
    <w:rsid w:val="00D8220A"/>
    <w:rsid w:val="00D83D87"/>
    <w:rsid w:val="00D84A6D"/>
    <w:rsid w:val="00D86A30"/>
    <w:rsid w:val="00D951F9"/>
    <w:rsid w:val="00D97CB4"/>
    <w:rsid w:val="00D97DD4"/>
    <w:rsid w:val="00DA5A8A"/>
    <w:rsid w:val="00DB08A3"/>
    <w:rsid w:val="00DB1170"/>
    <w:rsid w:val="00DB22B7"/>
    <w:rsid w:val="00DB26CD"/>
    <w:rsid w:val="00DB441C"/>
    <w:rsid w:val="00DB44AF"/>
    <w:rsid w:val="00DB5692"/>
    <w:rsid w:val="00DB7280"/>
    <w:rsid w:val="00DB7BA2"/>
    <w:rsid w:val="00DC1F58"/>
    <w:rsid w:val="00DC339B"/>
    <w:rsid w:val="00DC3659"/>
    <w:rsid w:val="00DC5D40"/>
    <w:rsid w:val="00DC69A7"/>
    <w:rsid w:val="00DD30E9"/>
    <w:rsid w:val="00DD4F47"/>
    <w:rsid w:val="00DD7FBB"/>
    <w:rsid w:val="00DE0B9F"/>
    <w:rsid w:val="00DE22AD"/>
    <w:rsid w:val="00DE2A9E"/>
    <w:rsid w:val="00DE4238"/>
    <w:rsid w:val="00DE657F"/>
    <w:rsid w:val="00DE7FC1"/>
    <w:rsid w:val="00DF01D8"/>
    <w:rsid w:val="00DF1218"/>
    <w:rsid w:val="00DF6462"/>
    <w:rsid w:val="00E01E3F"/>
    <w:rsid w:val="00E02FA0"/>
    <w:rsid w:val="00E036DC"/>
    <w:rsid w:val="00E06F37"/>
    <w:rsid w:val="00E10454"/>
    <w:rsid w:val="00E112E5"/>
    <w:rsid w:val="00E122D8"/>
    <w:rsid w:val="00E12CC8"/>
    <w:rsid w:val="00E15352"/>
    <w:rsid w:val="00E15813"/>
    <w:rsid w:val="00E21CC7"/>
    <w:rsid w:val="00E23668"/>
    <w:rsid w:val="00E24D9E"/>
    <w:rsid w:val="00E25849"/>
    <w:rsid w:val="00E3135C"/>
    <w:rsid w:val="00E3197E"/>
    <w:rsid w:val="00E342F8"/>
    <w:rsid w:val="00E351ED"/>
    <w:rsid w:val="00E41251"/>
    <w:rsid w:val="00E42B19"/>
    <w:rsid w:val="00E6034B"/>
    <w:rsid w:val="00E6549E"/>
    <w:rsid w:val="00E65EDE"/>
    <w:rsid w:val="00E70F81"/>
    <w:rsid w:val="00E77055"/>
    <w:rsid w:val="00E77460"/>
    <w:rsid w:val="00E82940"/>
    <w:rsid w:val="00E83ABC"/>
    <w:rsid w:val="00E844F2"/>
    <w:rsid w:val="00E87A74"/>
    <w:rsid w:val="00E90AD0"/>
    <w:rsid w:val="00E92FCB"/>
    <w:rsid w:val="00E94EEB"/>
    <w:rsid w:val="00E94FA6"/>
    <w:rsid w:val="00EA0616"/>
    <w:rsid w:val="00EA122A"/>
    <w:rsid w:val="00EA147F"/>
    <w:rsid w:val="00EA2D55"/>
    <w:rsid w:val="00EA4A27"/>
    <w:rsid w:val="00EA4FA6"/>
    <w:rsid w:val="00EB0580"/>
    <w:rsid w:val="00EB1A25"/>
    <w:rsid w:val="00EB33C4"/>
    <w:rsid w:val="00EB5C60"/>
    <w:rsid w:val="00EC423A"/>
    <w:rsid w:val="00EC7363"/>
    <w:rsid w:val="00ED03AB"/>
    <w:rsid w:val="00ED0582"/>
    <w:rsid w:val="00ED17F5"/>
    <w:rsid w:val="00ED1963"/>
    <w:rsid w:val="00ED1CD4"/>
    <w:rsid w:val="00ED1D2B"/>
    <w:rsid w:val="00ED64B5"/>
    <w:rsid w:val="00EE1BD9"/>
    <w:rsid w:val="00EE7CCA"/>
    <w:rsid w:val="00EF2AE6"/>
    <w:rsid w:val="00EF6933"/>
    <w:rsid w:val="00F06E53"/>
    <w:rsid w:val="00F073D9"/>
    <w:rsid w:val="00F077E7"/>
    <w:rsid w:val="00F12C7D"/>
    <w:rsid w:val="00F140E5"/>
    <w:rsid w:val="00F145EC"/>
    <w:rsid w:val="00F16A14"/>
    <w:rsid w:val="00F2574E"/>
    <w:rsid w:val="00F3569A"/>
    <w:rsid w:val="00F362D7"/>
    <w:rsid w:val="00F37D7B"/>
    <w:rsid w:val="00F44588"/>
    <w:rsid w:val="00F504C0"/>
    <w:rsid w:val="00F5314C"/>
    <w:rsid w:val="00F5415B"/>
    <w:rsid w:val="00F5688C"/>
    <w:rsid w:val="00F60048"/>
    <w:rsid w:val="00F635DD"/>
    <w:rsid w:val="00F6627B"/>
    <w:rsid w:val="00F70B12"/>
    <w:rsid w:val="00F715B5"/>
    <w:rsid w:val="00F7336E"/>
    <w:rsid w:val="00F734F2"/>
    <w:rsid w:val="00F75052"/>
    <w:rsid w:val="00F804D3"/>
    <w:rsid w:val="00F816CB"/>
    <w:rsid w:val="00F81CD2"/>
    <w:rsid w:val="00F82641"/>
    <w:rsid w:val="00F90F18"/>
    <w:rsid w:val="00F937E4"/>
    <w:rsid w:val="00F95EE7"/>
    <w:rsid w:val="00F973F5"/>
    <w:rsid w:val="00FA116D"/>
    <w:rsid w:val="00FA396A"/>
    <w:rsid w:val="00FA39E6"/>
    <w:rsid w:val="00FA7BC9"/>
    <w:rsid w:val="00FB30DF"/>
    <w:rsid w:val="00FB378E"/>
    <w:rsid w:val="00FB37F1"/>
    <w:rsid w:val="00FB47C0"/>
    <w:rsid w:val="00FB501B"/>
    <w:rsid w:val="00FB719A"/>
    <w:rsid w:val="00FB7770"/>
    <w:rsid w:val="00FB7D3F"/>
    <w:rsid w:val="00FC7872"/>
    <w:rsid w:val="00FD0037"/>
    <w:rsid w:val="00FD3B91"/>
    <w:rsid w:val="00FD4EC2"/>
    <w:rsid w:val="00FD576B"/>
    <w:rsid w:val="00FD579E"/>
    <w:rsid w:val="00FD6845"/>
    <w:rsid w:val="00FE1F85"/>
    <w:rsid w:val="00FE4516"/>
    <w:rsid w:val="00FE64C8"/>
    <w:rsid w:val="00FF03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0E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196EA8"/>
    <w:pPr>
      <w:snapToGrid w:val="0"/>
      <w:jc w:val="left"/>
    </w:pPr>
    <w:rPr>
      <w:sz w:val="20"/>
    </w:rPr>
  </w:style>
  <w:style w:type="character" w:customStyle="1" w:styleId="afd">
    <w:name w:val="註腳文字 字元"/>
    <w:basedOn w:val="a7"/>
    <w:link w:val="afc"/>
    <w:uiPriority w:val="99"/>
    <w:rsid w:val="00196EA8"/>
    <w:rPr>
      <w:rFonts w:ascii="標楷體" w:eastAsia="標楷體"/>
      <w:kern w:val="2"/>
    </w:rPr>
  </w:style>
  <w:style w:type="character" w:styleId="afe">
    <w:name w:val="footnote reference"/>
    <w:basedOn w:val="a7"/>
    <w:uiPriority w:val="99"/>
    <w:semiHidden/>
    <w:unhideWhenUsed/>
    <w:rsid w:val="00196EA8"/>
    <w:rPr>
      <w:vertAlign w:val="superscript"/>
    </w:rPr>
  </w:style>
  <w:style w:type="paragraph" w:customStyle="1" w:styleId="Default">
    <w:name w:val="Default"/>
    <w:rsid w:val="00DF01D8"/>
    <w:pPr>
      <w:widowControl w:val="0"/>
      <w:autoSpaceDE w:val="0"/>
      <w:autoSpaceDN w:val="0"/>
      <w:adjustRightInd w:val="0"/>
    </w:pPr>
    <w:rPr>
      <w:rFonts w:ascii="標楷體" w:eastAsia="標楷體" w:cs="標楷體"/>
      <w:color w:val="000000"/>
      <w:sz w:val="24"/>
      <w:szCs w:val="24"/>
    </w:rPr>
  </w:style>
  <w:style w:type="paragraph" w:styleId="aff">
    <w:name w:val="Body Text"/>
    <w:basedOn w:val="a6"/>
    <w:link w:val="aff0"/>
    <w:uiPriority w:val="99"/>
    <w:semiHidden/>
    <w:unhideWhenUsed/>
    <w:rsid w:val="00C2479E"/>
    <w:pPr>
      <w:spacing w:after="120"/>
    </w:pPr>
  </w:style>
  <w:style w:type="character" w:customStyle="1" w:styleId="aff0">
    <w:name w:val="本文 字元"/>
    <w:basedOn w:val="a7"/>
    <w:link w:val="aff"/>
    <w:uiPriority w:val="99"/>
    <w:semiHidden/>
    <w:rsid w:val="00C2479E"/>
    <w:rPr>
      <w:rFonts w:ascii="標楷體" w:eastAsia="標楷體"/>
      <w:kern w:val="2"/>
      <w:sz w:val="32"/>
    </w:rPr>
  </w:style>
  <w:style w:type="paragraph" w:styleId="Web">
    <w:name w:val="Normal (Web)"/>
    <w:basedOn w:val="a6"/>
    <w:uiPriority w:val="99"/>
    <w:semiHidden/>
    <w:unhideWhenUsed/>
    <w:rsid w:val="00EB33C4"/>
    <w:rPr>
      <w:rFonts w:asci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2168752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25983849">
      <w:bodyDiv w:val="1"/>
      <w:marLeft w:val="0"/>
      <w:marRight w:val="0"/>
      <w:marTop w:val="0"/>
      <w:marBottom w:val="0"/>
      <w:divBdr>
        <w:top w:val="none" w:sz="0" w:space="0" w:color="auto"/>
        <w:left w:val="none" w:sz="0" w:space="0" w:color="auto"/>
        <w:bottom w:val="none" w:sz="0" w:space="0" w:color="auto"/>
        <w:right w:val="none" w:sz="0" w:space="0" w:color="auto"/>
      </w:divBdr>
      <w:divsChild>
        <w:div w:id="2121220282">
          <w:marLeft w:val="0"/>
          <w:marRight w:val="240"/>
          <w:marTop w:val="0"/>
          <w:marBottom w:val="0"/>
          <w:divBdr>
            <w:top w:val="none" w:sz="0" w:space="0" w:color="auto"/>
            <w:left w:val="none" w:sz="0" w:space="0" w:color="auto"/>
            <w:bottom w:val="none" w:sz="0" w:space="0" w:color="auto"/>
            <w:right w:val="none" w:sz="0" w:space="0" w:color="auto"/>
          </w:divBdr>
        </w:div>
        <w:div w:id="197396262">
          <w:marLeft w:val="0"/>
          <w:marRight w:val="0"/>
          <w:marTop w:val="0"/>
          <w:marBottom w:val="0"/>
          <w:divBdr>
            <w:top w:val="none" w:sz="0" w:space="0" w:color="auto"/>
            <w:left w:val="none" w:sz="0" w:space="0" w:color="auto"/>
            <w:bottom w:val="none" w:sz="0" w:space="0" w:color="auto"/>
            <w:right w:val="none" w:sz="0" w:space="0" w:color="auto"/>
          </w:divBdr>
          <w:divsChild>
            <w:div w:id="1368602788">
              <w:marLeft w:val="0"/>
              <w:marRight w:val="0"/>
              <w:marTop w:val="0"/>
              <w:marBottom w:val="0"/>
              <w:divBdr>
                <w:top w:val="none" w:sz="0" w:space="0" w:color="auto"/>
                <w:left w:val="none" w:sz="0" w:space="0" w:color="auto"/>
                <w:bottom w:val="none" w:sz="0" w:space="0" w:color="auto"/>
                <w:right w:val="none" w:sz="0" w:space="0" w:color="auto"/>
              </w:divBdr>
              <w:divsChild>
                <w:div w:id="1158958651">
                  <w:marLeft w:val="0"/>
                  <w:marRight w:val="0"/>
                  <w:marTop w:val="0"/>
                  <w:marBottom w:val="120"/>
                  <w:divBdr>
                    <w:top w:val="none" w:sz="0" w:space="0" w:color="auto"/>
                    <w:left w:val="none" w:sz="0" w:space="0" w:color="auto"/>
                    <w:bottom w:val="none" w:sz="0" w:space="0" w:color="auto"/>
                    <w:right w:val="none" w:sz="0" w:space="0" w:color="auto"/>
                  </w:divBdr>
                </w:div>
                <w:div w:id="1410737494">
                  <w:marLeft w:val="0"/>
                  <w:marRight w:val="0"/>
                  <w:marTop w:val="0"/>
                  <w:marBottom w:val="120"/>
                  <w:divBdr>
                    <w:top w:val="none" w:sz="0" w:space="0" w:color="auto"/>
                    <w:left w:val="none" w:sz="0" w:space="0" w:color="auto"/>
                    <w:bottom w:val="none" w:sz="0" w:space="0" w:color="auto"/>
                    <w:right w:val="none" w:sz="0" w:space="0" w:color="auto"/>
                  </w:divBdr>
                </w:div>
                <w:div w:id="2049985861">
                  <w:marLeft w:val="480"/>
                  <w:marRight w:val="0"/>
                  <w:marTop w:val="0"/>
                  <w:marBottom w:val="120"/>
                  <w:divBdr>
                    <w:top w:val="none" w:sz="0" w:space="0" w:color="auto"/>
                    <w:left w:val="none" w:sz="0" w:space="0" w:color="auto"/>
                    <w:bottom w:val="none" w:sz="0" w:space="0" w:color="auto"/>
                    <w:right w:val="none" w:sz="0" w:space="0" w:color="auto"/>
                  </w:divBdr>
                </w:div>
                <w:div w:id="1769540090">
                  <w:marLeft w:val="480"/>
                  <w:marRight w:val="0"/>
                  <w:marTop w:val="0"/>
                  <w:marBottom w:val="120"/>
                  <w:divBdr>
                    <w:top w:val="none" w:sz="0" w:space="0" w:color="auto"/>
                    <w:left w:val="none" w:sz="0" w:space="0" w:color="auto"/>
                    <w:bottom w:val="none" w:sz="0" w:space="0" w:color="auto"/>
                    <w:right w:val="none" w:sz="0" w:space="0" w:color="auto"/>
                  </w:divBdr>
                </w:div>
                <w:div w:id="1109081878">
                  <w:marLeft w:val="480"/>
                  <w:marRight w:val="0"/>
                  <w:marTop w:val="0"/>
                  <w:marBottom w:val="120"/>
                  <w:divBdr>
                    <w:top w:val="none" w:sz="0" w:space="0" w:color="auto"/>
                    <w:left w:val="none" w:sz="0" w:space="0" w:color="auto"/>
                    <w:bottom w:val="none" w:sz="0" w:space="0" w:color="auto"/>
                    <w:right w:val="none" w:sz="0" w:space="0" w:color="auto"/>
                  </w:divBdr>
                </w:div>
                <w:div w:id="1495729131">
                  <w:marLeft w:val="0"/>
                  <w:marRight w:val="0"/>
                  <w:marTop w:val="0"/>
                  <w:marBottom w:val="120"/>
                  <w:divBdr>
                    <w:top w:val="none" w:sz="0" w:space="0" w:color="auto"/>
                    <w:left w:val="none" w:sz="0" w:space="0" w:color="auto"/>
                    <w:bottom w:val="none" w:sz="0" w:space="0" w:color="auto"/>
                    <w:right w:val="none" w:sz="0" w:space="0" w:color="auto"/>
                  </w:divBdr>
                </w:div>
                <w:div w:id="1303392597">
                  <w:marLeft w:val="480"/>
                  <w:marRight w:val="0"/>
                  <w:marTop w:val="0"/>
                  <w:marBottom w:val="120"/>
                  <w:divBdr>
                    <w:top w:val="none" w:sz="0" w:space="0" w:color="auto"/>
                    <w:left w:val="none" w:sz="0" w:space="0" w:color="auto"/>
                    <w:bottom w:val="none" w:sz="0" w:space="0" w:color="auto"/>
                    <w:right w:val="none" w:sz="0" w:space="0" w:color="auto"/>
                  </w:divBdr>
                </w:div>
                <w:div w:id="407002737">
                  <w:marLeft w:val="480"/>
                  <w:marRight w:val="0"/>
                  <w:marTop w:val="0"/>
                  <w:marBottom w:val="120"/>
                  <w:divBdr>
                    <w:top w:val="none" w:sz="0" w:space="0" w:color="auto"/>
                    <w:left w:val="none" w:sz="0" w:space="0" w:color="auto"/>
                    <w:bottom w:val="none" w:sz="0" w:space="0" w:color="auto"/>
                    <w:right w:val="none" w:sz="0" w:space="0" w:color="auto"/>
                  </w:divBdr>
                </w:div>
                <w:div w:id="786660317">
                  <w:marLeft w:val="480"/>
                  <w:marRight w:val="0"/>
                  <w:marTop w:val="0"/>
                  <w:marBottom w:val="120"/>
                  <w:divBdr>
                    <w:top w:val="none" w:sz="0" w:space="0" w:color="auto"/>
                    <w:left w:val="none" w:sz="0" w:space="0" w:color="auto"/>
                    <w:bottom w:val="none" w:sz="0" w:space="0" w:color="auto"/>
                    <w:right w:val="none" w:sz="0" w:space="0" w:color="auto"/>
                  </w:divBdr>
                </w:div>
                <w:div w:id="2022077532">
                  <w:marLeft w:val="0"/>
                  <w:marRight w:val="0"/>
                  <w:marTop w:val="0"/>
                  <w:marBottom w:val="120"/>
                  <w:divBdr>
                    <w:top w:val="none" w:sz="0" w:space="0" w:color="auto"/>
                    <w:left w:val="none" w:sz="0" w:space="0" w:color="auto"/>
                    <w:bottom w:val="none" w:sz="0" w:space="0" w:color="auto"/>
                    <w:right w:val="none" w:sz="0" w:space="0" w:color="auto"/>
                  </w:divBdr>
                </w:div>
                <w:div w:id="515777750">
                  <w:marLeft w:val="480"/>
                  <w:marRight w:val="0"/>
                  <w:marTop w:val="0"/>
                  <w:marBottom w:val="120"/>
                  <w:divBdr>
                    <w:top w:val="none" w:sz="0" w:space="0" w:color="auto"/>
                    <w:left w:val="none" w:sz="0" w:space="0" w:color="auto"/>
                    <w:bottom w:val="none" w:sz="0" w:space="0" w:color="auto"/>
                    <w:right w:val="none" w:sz="0" w:space="0" w:color="auto"/>
                  </w:divBdr>
                </w:div>
                <w:div w:id="630130713">
                  <w:marLeft w:val="480"/>
                  <w:marRight w:val="0"/>
                  <w:marTop w:val="0"/>
                  <w:marBottom w:val="120"/>
                  <w:divBdr>
                    <w:top w:val="none" w:sz="0" w:space="0" w:color="auto"/>
                    <w:left w:val="none" w:sz="0" w:space="0" w:color="auto"/>
                    <w:bottom w:val="none" w:sz="0" w:space="0" w:color="auto"/>
                    <w:right w:val="none" w:sz="0" w:space="0" w:color="auto"/>
                  </w:divBdr>
                </w:div>
                <w:div w:id="622344692">
                  <w:marLeft w:val="480"/>
                  <w:marRight w:val="0"/>
                  <w:marTop w:val="0"/>
                  <w:marBottom w:val="120"/>
                  <w:divBdr>
                    <w:top w:val="none" w:sz="0" w:space="0" w:color="auto"/>
                    <w:left w:val="none" w:sz="0" w:space="0" w:color="auto"/>
                    <w:bottom w:val="none" w:sz="0" w:space="0" w:color="auto"/>
                    <w:right w:val="none" w:sz="0" w:space="0" w:color="auto"/>
                  </w:divBdr>
                </w:div>
                <w:div w:id="1676222219">
                  <w:marLeft w:val="0"/>
                  <w:marRight w:val="0"/>
                  <w:marTop w:val="0"/>
                  <w:marBottom w:val="120"/>
                  <w:divBdr>
                    <w:top w:val="none" w:sz="0" w:space="0" w:color="auto"/>
                    <w:left w:val="none" w:sz="0" w:space="0" w:color="auto"/>
                    <w:bottom w:val="none" w:sz="0" w:space="0" w:color="auto"/>
                    <w:right w:val="none" w:sz="0" w:space="0" w:color="auto"/>
                  </w:divBdr>
                </w:div>
                <w:div w:id="50153453">
                  <w:marLeft w:val="480"/>
                  <w:marRight w:val="0"/>
                  <w:marTop w:val="0"/>
                  <w:marBottom w:val="120"/>
                  <w:divBdr>
                    <w:top w:val="none" w:sz="0" w:space="0" w:color="auto"/>
                    <w:left w:val="none" w:sz="0" w:space="0" w:color="auto"/>
                    <w:bottom w:val="none" w:sz="0" w:space="0" w:color="auto"/>
                    <w:right w:val="none" w:sz="0" w:space="0" w:color="auto"/>
                  </w:divBdr>
                </w:div>
                <w:div w:id="1670913111">
                  <w:marLeft w:val="480"/>
                  <w:marRight w:val="0"/>
                  <w:marTop w:val="0"/>
                  <w:marBottom w:val="120"/>
                  <w:divBdr>
                    <w:top w:val="none" w:sz="0" w:space="0" w:color="auto"/>
                    <w:left w:val="none" w:sz="0" w:space="0" w:color="auto"/>
                    <w:bottom w:val="none" w:sz="0" w:space="0" w:color="auto"/>
                    <w:right w:val="none" w:sz="0" w:space="0" w:color="auto"/>
                  </w:divBdr>
                </w:div>
                <w:div w:id="1050887739">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05074344">
      <w:bodyDiv w:val="1"/>
      <w:marLeft w:val="0"/>
      <w:marRight w:val="0"/>
      <w:marTop w:val="0"/>
      <w:marBottom w:val="0"/>
      <w:divBdr>
        <w:top w:val="none" w:sz="0" w:space="0" w:color="auto"/>
        <w:left w:val="none" w:sz="0" w:space="0" w:color="auto"/>
        <w:bottom w:val="none" w:sz="0" w:space="0" w:color="auto"/>
        <w:right w:val="none" w:sz="0" w:space="0" w:color="auto"/>
      </w:divBdr>
    </w:div>
    <w:div w:id="1226842512">
      <w:bodyDiv w:val="1"/>
      <w:marLeft w:val="0"/>
      <w:marRight w:val="0"/>
      <w:marTop w:val="0"/>
      <w:marBottom w:val="0"/>
      <w:divBdr>
        <w:top w:val="none" w:sz="0" w:space="0" w:color="auto"/>
        <w:left w:val="none" w:sz="0" w:space="0" w:color="auto"/>
        <w:bottom w:val="none" w:sz="0" w:space="0" w:color="auto"/>
        <w:right w:val="none" w:sz="0" w:space="0" w:color="auto"/>
      </w:divBdr>
      <w:divsChild>
        <w:div w:id="1379165996">
          <w:marLeft w:val="0"/>
          <w:marRight w:val="0"/>
          <w:marTop w:val="0"/>
          <w:marBottom w:val="48"/>
          <w:divBdr>
            <w:top w:val="none" w:sz="0" w:space="0" w:color="auto"/>
            <w:left w:val="none" w:sz="0" w:space="0" w:color="auto"/>
            <w:bottom w:val="none" w:sz="0" w:space="0" w:color="auto"/>
            <w:right w:val="none" w:sz="0" w:space="0" w:color="auto"/>
          </w:divBdr>
        </w:div>
        <w:div w:id="618073073">
          <w:marLeft w:val="0"/>
          <w:marRight w:val="0"/>
          <w:marTop w:val="0"/>
          <w:marBottom w:val="48"/>
          <w:divBdr>
            <w:top w:val="none" w:sz="0" w:space="0" w:color="auto"/>
            <w:left w:val="none" w:sz="0" w:space="0" w:color="auto"/>
            <w:bottom w:val="none" w:sz="0" w:space="0" w:color="auto"/>
            <w:right w:val="none" w:sz="0" w:space="0" w:color="auto"/>
          </w:divBdr>
        </w:div>
        <w:div w:id="546071558">
          <w:marLeft w:val="480"/>
          <w:marRight w:val="0"/>
          <w:marTop w:val="0"/>
          <w:marBottom w:val="48"/>
          <w:divBdr>
            <w:top w:val="none" w:sz="0" w:space="0" w:color="auto"/>
            <w:left w:val="none" w:sz="0" w:space="0" w:color="auto"/>
            <w:bottom w:val="none" w:sz="0" w:space="0" w:color="auto"/>
            <w:right w:val="none" w:sz="0" w:space="0" w:color="auto"/>
          </w:divBdr>
        </w:div>
        <w:div w:id="1582787181">
          <w:marLeft w:val="480"/>
          <w:marRight w:val="0"/>
          <w:marTop w:val="0"/>
          <w:marBottom w:val="48"/>
          <w:divBdr>
            <w:top w:val="none" w:sz="0" w:space="0" w:color="auto"/>
            <w:left w:val="none" w:sz="0" w:space="0" w:color="auto"/>
            <w:bottom w:val="none" w:sz="0" w:space="0" w:color="auto"/>
            <w:right w:val="none" w:sz="0" w:space="0" w:color="auto"/>
          </w:divBdr>
        </w:div>
        <w:div w:id="282732753">
          <w:marLeft w:val="480"/>
          <w:marRight w:val="0"/>
          <w:marTop w:val="0"/>
          <w:marBottom w:val="48"/>
          <w:divBdr>
            <w:top w:val="none" w:sz="0" w:space="0" w:color="auto"/>
            <w:left w:val="none" w:sz="0" w:space="0" w:color="auto"/>
            <w:bottom w:val="none" w:sz="0" w:space="0" w:color="auto"/>
            <w:right w:val="none" w:sz="0" w:space="0" w:color="auto"/>
          </w:divBdr>
        </w:div>
        <w:div w:id="1805849454">
          <w:marLeft w:val="0"/>
          <w:marRight w:val="0"/>
          <w:marTop w:val="0"/>
          <w:marBottom w:val="48"/>
          <w:divBdr>
            <w:top w:val="none" w:sz="0" w:space="0" w:color="auto"/>
            <w:left w:val="none" w:sz="0" w:space="0" w:color="auto"/>
            <w:bottom w:val="none" w:sz="0" w:space="0" w:color="auto"/>
            <w:right w:val="none" w:sz="0" w:space="0" w:color="auto"/>
          </w:divBdr>
        </w:div>
        <w:div w:id="1860314731">
          <w:marLeft w:val="480"/>
          <w:marRight w:val="0"/>
          <w:marTop w:val="0"/>
          <w:marBottom w:val="48"/>
          <w:divBdr>
            <w:top w:val="none" w:sz="0" w:space="0" w:color="auto"/>
            <w:left w:val="none" w:sz="0" w:space="0" w:color="auto"/>
            <w:bottom w:val="none" w:sz="0" w:space="0" w:color="auto"/>
            <w:right w:val="none" w:sz="0" w:space="0" w:color="auto"/>
          </w:divBdr>
        </w:div>
        <w:div w:id="1690061147">
          <w:marLeft w:val="480"/>
          <w:marRight w:val="0"/>
          <w:marTop w:val="0"/>
          <w:marBottom w:val="48"/>
          <w:divBdr>
            <w:top w:val="none" w:sz="0" w:space="0" w:color="auto"/>
            <w:left w:val="none" w:sz="0" w:space="0" w:color="auto"/>
            <w:bottom w:val="none" w:sz="0" w:space="0" w:color="auto"/>
            <w:right w:val="none" w:sz="0" w:space="0" w:color="auto"/>
          </w:divBdr>
        </w:div>
        <w:div w:id="1127892975">
          <w:marLeft w:val="480"/>
          <w:marRight w:val="0"/>
          <w:marTop w:val="0"/>
          <w:marBottom w:val="48"/>
          <w:divBdr>
            <w:top w:val="none" w:sz="0" w:space="0" w:color="auto"/>
            <w:left w:val="none" w:sz="0" w:space="0" w:color="auto"/>
            <w:bottom w:val="none" w:sz="0" w:space="0" w:color="auto"/>
            <w:right w:val="none" w:sz="0" w:space="0" w:color="auto"/>
          </w:divBdr>
        </w:div>
        <w:div w:id="1195267544">
          <w:marLeft w:val="0"/>
          <w:marRight w:val="0"/>
          <w:marTop w:val="0"/>
          <w:marBottom w:val="48"/>
          <w:divBdr>
            <w:top w:val="none" w:sz="0" w:space="0" w:color="auto"/>
            <w:left w:val="none" w:sz="0" w:space="0" w:color="auto"/>
            <w:bottom w:val="none" w:sz="0" w:space="0" w:color="auto"/>
            <w:right w:val="none" w:sz="0" w:space="0" w:color="auto"/>
          </w:divBdr>
        </w:div>
        <w:div w:id="1528717846">
          <w:marLeft w:val="480"/>
          <w:marRight w:val="0"/>
          <w:marTop w:val="0"/>
          <w:marBottom w:val="48"/>
          <w:divBdr>
            <w:top w:val="none" w:sz="0" w:space="0" w:color="auto"/>
            <w:left w:val="none" w:sz="0" w:space="0" w:color="auto"/>
            <w:bottom w:val="none" w:sz="0" w:space="0" w:color="auto"/>
            <w:right w:val="none" w:sz="0" w:space="0" w:color="auto"/>
          </w:divBdr>
        </w:div>
        <w:div w:id="477574167">
          <w:marLeft w:val="480"/>
          <w:marRight w:val="0"/>
          <w:marTop w:val="0"/>
          <w:marBottom w:val="48"/>
          <w:divBdr>
            <w:top w:val="none" w:sz="0" w:space="0" w:color="auto"/>
            <w:left w:val="none" w:sz="0" w:space="0" w:color="auto"/>
            <w:bottom w:val="none" w:sz="0" w:space="0" w:color="auto"/>
            <w:right w:val="none" w:sz="0" w:space="0" w:color="auto"/>
          </w:divBdr>
        </w:div>
        <w:div w:id="1615944324">
          <w:marLeft w:val="480"/>
          <w:marRight w:val="0"/>
          <w:marTop w:val="0"/>
          <w:marBottom w:val="48"/>
          <w:divBdr>
            <w:top w:val="none" w:sz="0" w:space="0" w:color="auto"/>
            <w:left w:val="none" w:sz="0" w:space="0" w:color="auto"/>
            <w:bottom w:val="none" w:sz="0" w:space="0" w:color="auto"/>
            <w:right w:val="none" w:sz="0" w:space="0" w:color="auto"/>
          </w:divBdr>
        </w:div>
        <w:div w:id="604046832">
          <w:marLeft w:val="0"/>
          <w:marRight w:val="0"/>
          <w:marTop w:val="0"/>
          <w:marBottom w:val="48"/>
          <w:divBdr>
            <w:top w:val="none" w:sz="0" w:space="0" w:color="auto"/>
            <w:left w:val="none" w:sz="0" w:space="0" w:color="auto"/>
            <w:bottom w:val="none" w:sz="0" w:space="0" w:color="auto"/>
            <w:right w:val="none" w:sz="0" w:space="0" w:color="auto"/>
          </w:divBdr>
        </w:div>
        <w:div w:id="1412435432">
          <w:marLeft w:val="480"/>
          <w:marRight w:val="0"/>
          <w:marTop w:val="0"/>
          <w:marBottom w:val="48"/>
          <w:divBdr>
            <w:top w:val="none" w:sz="0" w:space="0" w:color="auto"/>
            <w:left w:val="none" w:sz="0" w:space="0" w:color="auto"/>
            <w:bottom w:val="none" w:sz="0" w:space="0" w:color="auto"/>
            <w:right w:val="none" w:sz="0" w:space="0" w:color="auto"/>
          </w:divBdr>
        </w:div>
        <w:div w:id="317880456">
          <w:marLeft w:val="480"/>
          <w:marRight w:val="0"/>
          <w:marTop w:val="0"/>
          <w:marBottom w:val="48"/>
          <w:divBdr>
            <w:top w:val="none" w:sz="0" w:space="0" w:color="auto"/>
            <w:left w:val="none" w:sz="0" w:space="0" w:color="auto"/>
            <w:bottom w:val="none" w:sz="0" w:space="0" w:color="auto"/>
            <w:right w:val="none" w:sz="0" w:space="0" w:color="auto"/>
          </w:divBdr>
        </w:div>
        <w:div w:id="703598932">
          <w:marLeft w:val="480"/>
          <w:marRight w:val="0"/>
          <w:marTop w:val="0"/>
          <w:marBottom w:val="48"/>
          <w:divBdr>
            <w:top w:val="none" w:sz="0" w:space="0" w:color="auto"/>
            <w:left w:val="none" w:sz="0" w:space="0" w:color="auto"/>
            <w:bottom w:val="none" w:sz="0" w:space="0" w:color="auto"/>
            <w:right w:val="none" w:sz="0" w:space="0" w:color="auto"/>
          </w:divBdr>
        </w:div>
      </w:divsChild>
    </w:div>
    <w:div w:id="132219306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27963;&#38913;&#31807;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23376;&#22855;FILE\111&#24180;\&#36039;&#36890;&#23433;&#20840;&#21450;&#35469;&#30693;&#20316;&#25136;\&#35519;&#26597;&#22577;&#21578;\&#27963;&#38913;&#31807;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TW" altLang="zh-TW" sz="1400" b="0" i="0" u="none" strike="noStrike" baseline="0">
                <a:effectLst/>
                <a:latin typeface="標楷體" panose="03000509000000000000" pitchFamily="65" charset="-120"/>
                <a:ea typeface="標楷體" panose="03000509000000000000" pitchFamily="65" charset="-120"/>
              </a:rPr>
              <a:t>國家資通安全通報應變網站</a:t>
            </a:r>
            <a:r>
              <a:rPr lang="en-US" altLang="zh-TW" sz="1400" b="0" i="0" u="none" strike="noStrike" baseline="0">
                <a:effectLst/>
                <a:latin typeface="標楷體" panose="03000509000000000000" pitchFamily="65" charset="-120"/>
                <a:ea typeface="標楷體" panose="03000509000000000000" pitchFamily="65" charset="-120"/>
              </a:rPr>
              <a:t>110~111</a:t>
            </a:r>
            <a:r>
              <a:rPr lang="zh-TW" altLang="en-US" sz="1400" b="0" i="0" u="none" strike="noStrike" baseline="0">
                <a:effectLst/>
                <a:latin typeface="標楷體" panose="03000509000000000000" pitchFamily="65" charset="-120"/>
                <a:ea typeface="標楷體" panose="03000509000000000000" pitchFamily="65" charset="-120"/>
              </a:rPr>
              <a:t>年</a:t>
            </a:r>
            <a:r>
              <a:rPr lang="zh-TW" altLang="zh-TW" sz="1400" b="0" i="0" u="none" strike="noStrike" baseline="0">
                <a:effectLst/>
                <a:latin typeface="標楷體" panose="03000509000000000000" pitchFamily="65" charset="-120"/>
                <a:ea typeface="標楷體" panose="03000509000000000000" pitchFamily="65" charset="-120"/>
              </a:rPr>
              <a:t>接獲通報之事件分級逐月資料</a:t>
            </a:r>
            <a:r>
              <a:rPr lang="en-US" altLang="zh-TW" sz="1100" b="0" i="0" u="none" strike="noStrike" baseline="0">
                <a:effectLst/>
                <a:latin typeface="標楷體" panose="03000509000000000000" pitchFamily="65" charset="-120"/>
                <a:ea typeface="標楷體" panose="03000509000000000000" pitchFamily="65" charset="-120"/>
              </a:rPr>
              <a:t>(</a:t>
            </a:r>
            <a:r>
              <a:rPr lang="zh-TW" altLang="en-US" sz="1100" b="0" i="0" u="none" strike="noStrike" baseline="0">
                <a:effectLst/>
                <a:latin typeface="標楷體" panose="03000509000000000000" pitchFamily="65" charset="-120"/>
                <a:ea typeface="標楷體" panose="03000509000000000000" pitchFamily="65" charset="-120"/>
              </a:rPr>
              <a:t>數位部提供，本院自行繪製</a:t>
            </a:r>
            <a:r>
              <a:rPr lang="en-US" altLang="zh-TW" sz="1100" b="0" i="0" u="none" strike="noStrike" baseline="0">
                <a:effectLst/>
                <a:latin typeface="標楷體" panose="03000509000000000000" pitchFamily="65" charset="-120"/>
                <a:ea typeface="標楷體" panose="03000509000000000000" pitchFamily="65" charset="-120"/>
              </a:rPr>
              <a:t>)</a:t>
            </a:r>
            <a:endParaRPr lang="zh-TW" altLang="en-US">
              <a:latin typeface="標楷體" panose="03000509000000000000" pitchFamily="65" charset="-120"/>
              <a:ea typeface="標楷體" panose="03000509000000000000" pitchFamily="65" charset="-12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lineChart>
        <c:grouping val="standard"/>
        <c:varyColors val="0"/>
        <c:ser>
          <c:idx val="0"/>
          <c:order val="0"/>
          <c:tx>
            <c:strRef>
              <c:f>工作表1!$B$1</c:f>
              <c:strCache>
                <c:ptCount val="1"/>
                <c:pt idx="0">
                  <c:v>一級事件</c:v>
                </c:pt>
              </c:strCache>
            </c:strRef>
          </c:tx>
          <c:spPr>
            <a:ln w="28575" cap="rnd">
              <a:solidFill>
                <a:schemeClr val="accent1"/>
              </a:solidFill>
              <a:round/>
            </a:ln>
            <a:effectLst/>
          </c:spPr>
          <c:marker>
            <c:symbol val="none"/>
          </c:marker>
          <c:cat>
            <c:strRef>
              <c:f>工作表1!$A$2:$A$25</c:f>
              <c:strCache>
                <c:ptCount val="24"/>
                <c:pt idx="0">
                  <c:v>110年1月</c:v>
                </c:pt>
                <c:pt idx="1">
                  <c:v>110年2月</c:v>
                </c:pt>
                <c:pt idx="2">
                  <c:v>110年3月</c:v>
                </c:pt>
                <c:pt idx="3">
                  <c:v>110年4月</c:v>
                </c:pt>
                <c:pt idx="4">
                  <c:v>110年5月</c:v>
                </c:pt>
                <c:pt idx="5">
                  <c:v>110年6月</c:v>
                </c:pt>
                <c:pt idx="6">
                  <c:v>110年7月</c:v>
                </c:pt>
                <c:pt idx="7">
                  <c:v>110年8月</c:v>
                </c:pt>
                <c:pt idx="8">
                  <c:v>110年9月</c:v>
                </c:pt>
                <c:pt idx="9">
                  <c:v>110年10月</c:v>
                </c:pt>
                <c:pt idx="10">
                  <c:v>110年11月</c:v>
                </c:pt>
                <c:pt idx="11">
                  <c:v>110年12月</c:v>
                </c:pt>
                <c:pt idx="12">
                  <c:v>111年1月</c:v>
                </c:pt>
                <c:pt idx="13">
                  <c:v>111年2月</c:v>
                </c:pt>
                <c:pt idx="14">
                  <c:v>111年3月</c:v>
                </c:pt>
                <c:pt idx="15">
                  <c:v>111年4月</c:v>
                </c:pt>
                <c:pt idx="16">
                  <c:v>111年5月</c:v>
                </c:pt>
                <c:pt idx="17">
                  <c:v>111年6月</c:v>
                </c:pt>
                <c:pt idx="18">
                  <c:v>111年7月</c:v>
                </c:pt>
                <c:pt idx="19">
                  <c:v>111年8月</c:v>
                </c:pt>
                <c:pt idx="20">
                  <c:v>111年9月</c:v>
                </c:pt>
                <c:pt idx="21">
                  <c:v>111年10月</c:v>
                </c:pt>
                <c:pt idx="22">
                  <c:v>111年11月</c:v>
                </c:pt>
                <c:pt idx="23">
                  <c:v>111年12月</c:v>
                </c:pt>
              </c:strCache>
            </c:strRef>
          </c:cat>
          <c:val>
            <c:numRef>
              <c:f>工作表1!$B$2:$B$25</c:f>
              <c:numCache>
                <c:formatCode>General</c:formatCode>
                <c:ptCount val="24"/>
                <c:pt idx="0">
                  <c:v>40</c:v>
                </c:pt>
                <c:pt idx="1">
                  <c:v>56</c:v>
                </c:pt>
                <c:pt idx="2">
                  <c:v>72</c:v>
                </c:pt>
                <c:pt idx="3">
                  <c:v>59</c:v>
                </c:pt>
                <c:pt idx="4">
                  <c:v>111</c:v>
                </c:pt>
                <c:pt idx="5">
                  <c:v>65</c:v>
                </c:pt>
                <c:pt idx="6">
                  <c:v>64</c:v>
                </c:pt>
                <c:pt idx="7">
                  <c:v>84</c:v>
                </c:pt>
                <c:pt idx="8">
                  <c:v>71</c:v>
                </c:pt>
                <c:pt idx="9">
                  <c:v>55</c:v>
                </c:pt>
                <c:pt idx="10">
                  <c:v>73</c:v>
                </c:pt>
                <c:pt idx="11">
                  <c:v>46</c:v>
                </c:pt>
                <c:pt idx="12">
                  <c:v>32</c:v>
                </c:pt>
                <c:pt idx="13">
                  <c:v>18</c:v>
                </c:pt>
                <c:pt idx="14">
                  <c:v>81</c:v>
                </c:pt>
                <c:pt idx="15">
                  <c:v>52</c:v>
                </c:pt>
                <c:pt idx="16">
                  <c:v>78</c:v>
                </c:pt>
                <c:pt idx="17">
                  <c:v>85</c:v>
                </c:pt>
                <c:pt idx="18">
                  <c:v>93</c:v>
                </c:pt>
                <c:pt idx="19">
                  <c:v>142</c:v>
                </c:pt>
                <c:pt idx="20">
                  <c:v>95</c:v>
                </c:pt>
                <c:pt idx="21">
                  <c:v>86</c:v>
                </c:pt>
                <c:pt idx="22">
                  <c:v>30</c:v>
                </c:pt>
                <c:pt idx="23">
                  <c:v>43</c:v>
                </c:pt>
              </c:numCache>
            </c:numRef>
          </c:val>
          <c:smooth val="0"/>
          <c:extLst>
            <c:ext xmlns:c16="http://schemas.microsoft.com/office/drawing/2014/chart" uri="{C3380CC4-5D6E-409C-BE32-E72D297353CC}">
              <c16:uniqueId val="{00000000-59C6-4546-B4C4-E24F2BA111D6}"/>
            </c:ext>
          </c:extLst>
        </c:ser>
        <c:ser>
          <c:idx val="1"/>
          <c:order val="1"/>
          <c:tx>
            <c:strRef>
              <c:f>工作表1!$C$1</c:f>
              <c:strCache>
                <c:ptCount val="1"/>
                <c:pt idx="0">
                  <c:v>二級事件</c:v>
                </c:pt>
              </c:strCache>
            </c:strRef>
          </c:tx>
          <c:spPr>
            <a:ln w="28575" cap="rnd">
              <a:solidFill>
                <a:schemeClr val="accent2"/>
              </a:solidFill>
              <a:round/>
            </a:ln>
            <a:effectLst/>
          </c:spPr>
          <c:marker>
            <c:symbol val="none"/>
          </c:marker>
          <c:cat>
            <c:strRef>
              <c:f>工作表1!$A$2:$A$25</c:f>
              <c:strCache>
                <c:ptCount val="24"/>
                <c:pt idx="0">
                  <c:v>110年1月</c:v>
                </c:pt>
                <c:pt idx="1">
                  <c:v>110年2月</c:v>
                </c:pt>
                <c:pt idx="2">
                  <c:v>110年3月</c:v>
                </c:pt>
                <c:pt idx="3">
                  <c:v>110年4月</c:v>
                </c:pt>
                <c:pt idx="4">
                  <c:v>110年5月</c:v>
                </c:pt>
                <c:pt idx="5">
                  <c:v>110年6月</c:v>
                </c:pt>
                <c:pt idx="6">
                  <c:v>110年7月</c:v>
                </c:pt>
                <c:pt idx="7">
                  <c:v>110年8月</c:v>
                </c:pt>
                <c:pt idx="8">
                  <c:v>110年9月</c:v>
                </c:pt>
                <c:pt idx="9">
                  <c:v>110年10月</c:v>
                </c:pt>
                <c:pt idx="10">
                  <c:v>110年11月</c:v>
                </c:pt>
                <c:pt idx="11">
                  <c:v>110年12月</c:v>
                </c:pt>
                <c:pt idx="12">
                  <c:v>111年1月</c:v>
                </c:pt>
                <c:pt idx="13">
                  <c:v>111年2月</c:v>
                </c:pt>
                <c:pt idx="14">
                  <c:v>111年3月</c:v>
                </c:pt>
                <c:pt idx="15">
                  <c:v>111年4月</c:v>
                </c:pt>
                <c:pt idx="16">
                  <c:v>111年5月</c:v>
                </c:pt>
                <c:pt idx="17">
                  <c:v>111年6月</c:v>
                </c:pt>
                <c:pt idx="18">
                  <c:v>111年7月</c:v>
                </c:pt>
                <c:pt idx="19">
                  <c:v>111年8月</c:v>
                </c:pt>
                <c:pt idx="20">
                  <c:v>111年9月</c:v>
                </c:pt>
                <c:pt idx="21">
                  <c:v>111年10月</c:v>
                </c:pt>
                <c:pt idx="22">
                  <c:v>111年11月</c:v>
                </c:pt>
                <c:pt idx="23">
                  <c:v>111年12月</c:v>
                </c:pt>
              </c:strCache>
            </c:strRef>
          </c:cat>
          <c:val>
            <c:numRef>
              <c:f>工作表1!$C$2:$C$25</c:f>
              <c:numCache>
                <c:formatCode>General</c:formatCode>
                <c:ptCount val="24"/>
                <c:pt idx="0">
                  <c:v>7</c:v>
                </c:pt>
                <c:pt idx="1">
                  <c:v>1</c:v>
                </c:pt>
                <c:pt idx="2">
                  <c:v>11</c:v>
                </c:pt>
                <c:pt idx="3">
                  <c:v>4</c:v>
                </c:pt>
                <c:pt idx="4">
                  <c:v>17</c:v>
                </c:pt>
                <c:pt idx="5">
                  <c:v>10</c:v>
                </c:pt>
                <c:pt idx="6">
                  <c:v>6</c:v>
                </c:pt>
                <c:pt idx="7">
                  <c:v>5</c:v>
                </c:pt>
                <c:pt idx="8">
                  <c:v>12</c:v>
                </c:pt>
                <c:pt idx="9">
                  <c:v>6</c:v>
                </c:pt>
                <c:pt idx="10">
                  <c:v>16</c:v>
                </c:pt>
                <c:pt idx="11">
                  <c:v>11</c:v>
                </c:pt>
                <c:pt idx="12">
                  <c:v>6</c:v>
                </c:pt>
                <c:pt idx="13">
                  <c:v>5</c:v>
                </c:pt>
                <c:pt idx="14">
                  <c:v>13</c:v>
                </c:pt>
                <c:pt idx="15">
                  <c:v>7</c:v>
                </c:pt>
                <c:pt idx="16">
                  <c:v>14</c:v>
                </c:pt>
                <c:pt idx="17">
                  <c:v>12</c:v>
                </c:pt>
                <c:pt idx="18">
                  <c:v>12</c:v>
                </c:pt>
                <c:pt idx="19">
                  <c:v>24</c:v>
                </c:pt>
                <c:pt idx="20">
                  <c:v>25</c:v>
                </c:pt>
                <c:pt idx="21">
                  <c:v>8</c:v>
                </c:pt>
                <c:pt idx="22">
                  <c:v>14</c:v>
                </c:pt>
                <c:pt idx="23">
                  <c:v>11</c:v>
                </c:pt>
              </c:numCache>
            </c:numRef>
          </c:val>
          <c:smooth val="0"/>
          <c:extLst>
            <c:ext xmlns:c16="http://schemas.microsoft.com/office/drawing/2014/chart" uri="{C3380CC4-5D6E-409C-BE32-E72D297353CC}">
              <c16:uniqueId val="{00000001-59C6-4546-B4C4-E24F2BA111D6}"/>
            </c:ext>
          </c:extLst>
        </c:ser>
        <c:ser>
          <c:idx val="2"/>
          <c:order val="2"/>
          <c:tx>
            <c:strRef>
              <c:f>工作表1!$D$1</c:f>
              <c:strCache>
                <c:ptCount val="1"/>
                <c:pt idx="0">
                  <c:v>三級事件</c:v>
                </c:pt>
              </c:strCache>
            </c:strRef>
          </c:tx>
          <c:spPr>
            <a:ln w="28575" cap="rnd">
              <a:solidFill>
                <a:schemeClr val="accent3"/>
              </a:solidFill>
              <a:round/>
            </a:ln>
            <a:effectLst/>
          </c:spPr>
          <c:marker>
            <c:symbol val="none"/>
          </c:marker>
          <c:cat>
            <c:strRef>
              <c:f>工作表1!$A$2:$A$25</c:f>
              <c:strCache>
                <c:ptCount val="24"/>
                <c:pt idx="0">
                  <c:v>110年1月</c:v>
                </c:pt>
                <c:pt idx="1">
                  <c:v>110年2月</c:v>
                </c:pt>
                <c:pt idx="2">
                  <c:v>110年3月</c:v>
                </c:pt>
                <c:pt idx="3">
                  <c:v>110年4月</c:v>
                </c:pt>
                <c:pt idx="4">
                  <c:v>110年5月</c:v>
                </c:pt>
                <c:pt idx="5">
                  <c:v>110年6月</c:v>
                </c:pt>
                <c:pt idx="6">
                  <c:v>110年7月</c:v>
                </c:pt>
                <c:pt idx="7">
                  <c:v>110年8月</c:v>
                </c:pt>
                <c:pt idx="8">
                  <c:v>110年9月</c:v>
                </c:pt>
                <c:pt idx="9">
                  <c:v>110年10月</c:v>
                </c:pt>
                <c:pt idx="10">
                  <c:v>110年11月</c:v>
                </c:pt>
                <c:pt idx="11">
                  <c:v>110年12月</c:v>
                </c:pt>
                <c:pt idx="12">
                  <c:v>111年1月</c:v>
                </c:pt>
                <c:pt idx="13">
                  <c:v>111年2月</c:v>
                </c:pt>
                <c:pt idx="14">
                  <c:v>111年3月</c:v>
                </c:pt>
                <c:pt idx="15">
                  <c:v>111年4月</c:v>
                </c:pt>
                <c:pt idx="16">
                  <c:v>111年5月</c:v>
                </c:pt>
                <c:pt idx="17">
                  <c:v>111年6月</c:v>
                </c:pt>
                <c:pt idx="18">
                  <c:v>111年7月</c:v>
                </c:pt>
                <c:pt idx="19">
                  <c:v>111年8月</c:v>
                </c:pt>
                <c:pt idx="20">
                  <c:v>111年9月</c:v>
                </c:pt>
                <c:pt idx="21">
                  <c:v>111年10月</c:v>
                </c:pt>
                <c:pt idx="22">
                  <c:v>111年11月</c:v>
                </c:pt>
                <c:pt idx="23">
                  <c:v>111年12月</c:v>
                </c:pt>
              </c:strCache>
            </c:strRef>
          </c:cat>
          <c:val>
            <c:numRef>
              <c:f>工作表1!$D$2:$D$25</c:f>
              <c:numCache>
                <c:formatCode>General</c:formatCode>
                <c:ptCount val="24"/>
                <c:pt idx="0">
                  <c:v>1</c:v>
                </c:pt>
                <c:pt idx="1">
                  <c:v>3</c:v>
                </c:pt>
                <c:pt idx="2">
                  <c:v>0</c:v>
                </c:pt>
                <c:pt idx="3">
                  <c:v>2</c:v>
                </c:pt>
                <c:pt idx="4">
                  <c:v>1</c:v>
                </c:pt>
                <c:pt idx="5">
                  <c:v>5</c:v>
                </c:pt>
                <c:pt idx="6">
                  <c:v>0</c:v>
                </c:pt>
                <c:pt idx="7">
                  <c:v>1</c:v>
                </c:pt>
                <c:pt idx="8">
                  <c:v>2</c:v>
                </c:pt>
                <c:pt idx="9">
                  <c:v>1</c:v>
                </c:pt>
                <c:pt idx="10">
                  <c:v>2</c:v>
                </c:pt>
                <c:pt idx="11">
                  <c:v>4</c:v>
                </c:pt>
                <c:pt idx="12">
                  <c:v>2</c:v>
                </c:pt>
                <c:pt idx="13">
                  <c:v>1</c:v>
                </c:pt>
                <c:pt idx="14">
                  <c:v>5</c:v>
                </c:pt>
                <c:pt idx="15">
                  <c:v>3</c:v>
                </c:pt>
                <c:pt idx="16">
                  <c:v>6</c:v>
                </c:pt>
                <c:pt idx="17">
                  <c:v>3</c:v>
                </c:pt>
                <c:pt idx="18">
                  <c:v>10</c:v>
                </c:pt>
                <c:pt idx="19">
                  <c:v>5</c:v>
                </c:pt>
                <c:pt idx="20">
                  <c:v>1</c:v>
                </c:pt>
                <c:pt idx="21">
                  <c:v>7</c:v>
                </c:pt>
                <c:pt idx="22">
                  <c:v>8</c:v>
                </c:pt>
                <c:pt idx="23">
                  <c:v>9</c:v>
                </c:pt>
              </c:numCache>
            </c:numRef>
          </c:val>
          <c:smooth val="0"/>
          <c:extLst>
            <c:ext xmlns:c16="http://schemas.microsoft.com/office/drawing/2014/chart" uri="{C3380CC4-5D6E-409C-BE32-E72D297353CC}">
              <c16:uniqueId val="{00000002-59C6-4546-B4C4-E24F2BA111D6}"/>
            </c:ext>
          </c:extLst>
        </c:ser>
        <c:ser>
          <c:idx val="3"/>
          <c:order val="3"/>
          <c:tx>
            <c:strRef>
              <c:f>工作表1!$E$1</c:f>
              <c:strCache>
                <c:ptCount val="1"/>
                <c:pt idx="0">
                  <c:v>四級事件</c:v>
                </c:pt>
              </c:strCache>
            </c:strRef>
          </c:tx>
          <c:spPr>
            <a:ln w="28575" cap="rnd">
              <a:solidFill>
                <a:schemeClr val="accent4"/>
              </a:solidFill>
              <a:round/>
            </a:ln>
            <a:effectLst/>
          </c:spPr>
          <c:marker>
            <c:symbol val="none"/>
          </c:marker>
          <c:cat>
            <c:strRef>
              <c:f>工作表1!$A$2:$A$25</c:f>
              <c:strCache>
                <c:ptCount val="24"/>
                <c:pt idx="0">
                  <c:v>110年1月</c:v>
                </c:pt>
                <c:pt idx="1">
                  <c:v>110年2月</c:v>
                </c:pt>
                <c:pt idx="2">
                  <c:v>110年3月</c:v>
                </c:pt>
                <c:pt idx="3">
                  <c:v>110年4月</c:v>
                </c:pt>
                <c:pt idx="4">
                  <c:v>110年5月</c:v>
                </c:pt>
                <c:pt idx="5">
                  <c:v>110年6月</c:v>
                </c:pt>
                <c:pt idx="6">
                  <c:v>110年7月</c:v>
                </c:pt>
                <c:pt idx="7">
                  <c:v>110年8月</c:v>
                </c:pt>
                <c:pt idx="8">
                  <c:v>110年9月</c:v>
                </c:pt>
                <c:pt idx="9">
                  <c:v>110年10月</c:v>
                </c:pt>
                <c:pt idx="10">
                  <c:v>110年11月</c:v>
                </c:pt>
                <c:pt idx="11">
                  <c:v>110年12月</c:v>
                </c:pt>
                <c:pt idx="12">
                  <c:v>111年1月</c:v>
                </c:pt>
                <c:pt idx="13">
                  <c:v>111年2月</c:v>
                </c:pt>
                <c:pt idx="14">
                  <c:v>111年3月</c:v>
                </c:pt>
                <c:pt idx="15">
                  <c:v>111年4月</c:v>
                </c:pt>
                <c:pt idx="16">
                  <c:v>111年5月</c:v>
                </c:pt>
                <c:pt idx="17">
                  <c:v>111年6月</c:v>
                </c:pt>
                <c:pt idx="18">
                  <c:v>111年7月</c:v>
                </c:pt>
                <c:pt idx="19">
                  <c:v>111年8月</c:v>
                </c:pt>
                <c:pt idx="20">
                  <c:v>111年9月</c:v>
                </c:pt>
                <c:pt idx="21">
                  <c:v>111年10月</c:v>
                </c:pt>
                <c:pt idx="22">
                  <c:v>111年11月</c:v>
                </c:pt>
                <c:pt idx="23">
                  <c:v>111年12月</c:v>
                </c:pt>
              </c:strCache>
            </c:strRef>
          </c:cat>
          <c:val>
            <c:numRef>
              <c:f>工作表1!$E$2:$E$25</c:f>
              <c:numCache>
                <c:formatCode>General</c:formatCode>
                <c:ptCount val="2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numCache>
            </c:numRef>
          </c:val>
          <c:smooth val="0"/>
          <c:extLst>
            <c:ext xmlns:c16="http://schemas.microsoft.com/office/drawing/2014/chart" uri="{C3380CC4-5D6E-409C-BE32-E72D297353CC}">
              <c16:uniqueId val="{00000003-59C6-4546-B4C4-E24F2BA111D6}"/>
            </c:ext>
          </c:extLst>
        </c:ser>
        <c:dLbls>
          <c:showLegendKey val="0"/>
          <c:showVal val="0"/>
          <c:showCatName val="0"/>
          <c:showSerName val="0"/>
          <c:showPercent val="0"/>
          <c:showBubbleSize val="0"/>
        </c:dLbls>
        <c:smooth val="0"/>
        <c:axId val="1186087295"/>
        <c:axId val="1044547663"/>
      </c:lineChart>
      <c:catAx>
        <c:axId val="11860872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044547663"/>
        <c:crosses val="autoZero"/>
        <c:auto val="1"/>
        <c:lblAlgn val="ctr"/>
        <c:lblOffset val="100"/>
        <c:noMultiLvlLbl val="0"/>
      </c:catAx>
      <c:valAx>
        <c:axId val="10445476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1860872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TW" altLang="zh-TW" sz="1400" b="0" i="0" u="none" strike="noStrike" baseline="0">
                <a:solidFill>
                  <a:schemeClr val="tx1"/>
                </a:solidFill>
                <a:effectLst/>
                <a:latin typeface="標楷體" panose="03000509000000000000" pitchFamily="65" charset="-120"/>
                <a:ea typeface="標楷體" panose="03000509000000000000" pitchFamily="65" charset="-120"/>
              </a:rPr>
              <a:t>國家資通安全通報應變網站</a:t>
            </a:r>
            <a:r>
              <a:rPr lang="en-US" altLang="zh-TW" sz="1400" b="0" i="0" u="none" strike="noStrike" baseline="0">
                <a:solidFill>
                  <a:schemeClr val="tx1"/>
                </a:solidFill>
                <a:effectLst/>
                <a:latin typeface="標楷體" panose="03000509000000000000" pitchFamily="65" charset="-120"/>
                <a:ea typeface="標楷體" panose="03000509000000000000" pitchFamily="65" charset="-120"/>
              </a:rPr>
              <a:t>110~111</a:t>
            </a:r>
            <a:r>
              <a:rPr lang="zh-TW" altLang="en-US" sz="1400" b="0" i="0" u="none" strike="noStrike" baseline="0">
                <a:solidFill>
                  <a:schemeClr val="tx1"/>
                </a:solidFill>
                <a:effectLst/>
                <a:latin typeface="標楷體" panose="03000509000000000000" pitchFamily="65" charset="-120"/>
                <a:ea typeface="標楷體" panose="03000509000000000000" pitchFamily="65" charset="-120"/>
              </a:rPr>
              <a:t>年</a:t>
            </a:r>
            <a:r>
              <a:rPr lang="zh-TW" altLang="zh-TW" sz="1400" b="0" i="0" u="none" strike="noStrike" baseline="0">
                <a:solidFill>
                  <a:schemeClr val="tx1"/>
                </a:solidFill>
                <a:effectLst/>
                <a:latin typeface="標楷體" panose="03000509000000000000" pitchFamily="65" charset="-120"/>
                <a:ea typeface="標楷體" panose="03000509000000000000" pitchFamily="65" charset="-120"/>
              </a:rPr>
              <a:t>接獲通報威脅類型</a:t>
            </a:r>
            <a:r>
              <a:rPr lang="zh-TW" altLang="en-US" sz="1400" b="0" i="0" u="none" strike="noStrike" baseline="0">
                <a:solidFill>
                  <a:schemeClr val="tx1"/>
                </a:solidFill>
                <a:effectLst/>
                <a:latin typeface="標楷體" panose="03000509000000000000" pitchFamily="65" charset="-120"/>
                <a:ea typeface="標楷體" panose="03000509000000000000" pitchFamily="65" charset="-120"/>
              </a:rPr>
              <a:t>逐月資料</a:t>
            </a:r>
            <a:r>
              <a:rPr lang="en-US" altLang="zh-TW" sz="1000" b="0" i="0" u="none" strike="noStrike" baseline="0">
                <a:solidFill>
                  <a:schemeClr val="tx1"/>
                </a:solidFill>
                <a:effectLst/>
                <a:latin typeface="標楷體" panose="03000509000000000000" pitchFamily="65" charset="-120"/>
                <a:ea typeface="標楷體" panose="03000509000000000000" pitchFamily="65" charset="-120"/>
              </a:rPr>
              <a:t>(</a:t>
            </a:r>
            <a:r>
              <a:rPr lang="zh-TW" altLang="en-US" sz="1000" b="0" i="0" u="none" strike="noStrike" baseline="0">
                <a:solidFill>
                  <a:schemeClr val="tx1"/>
                </a:solidFill>
                <a:effectLst/>
                <a:latin typeface="標楷體" panose="03000509000000000000" pitchFamily="65" charset="-120"/>
                <a:ea typeface="標楷體" panose="03000509000000000000" pitchFamily="65" charset="-120"/>
              </a:rPr>
              <a:t>數位部提供，本院自行繪製</a:t>
            </a:r>
            <a:r>
              <a:rPr lang="en-US" altLang="zh-TW" sz="1000" b="0" i="0" u="none" strike="noStrike" baseline="0">
                <a:solidFill>
                  <a:schemeClr val="tx1"/>
                </a:solidFill>
                <a:effectLst/>
                <a:latin typeface="標楷體" panose="03000509000000000000" pitchFamily="65" charset="-120"/>
                <a:ea typeface="標楷體" panose="03000509000000000000" pitchFamily="65" charset="-120"/>
              </a:rPr>
              <a:t>)</a:t>
            </a:r>
            <a:endParaRPr lang="zh-TW" altLang="en-US" sz="1000">
              <a:solidFill>
                <a:schemeClr val="tx1"/>
              </a:solidFill>
              <a:latin typeface="標楷體" panose="03000509000000000000" pitchFamily="65" charset="-120"/>
              <a:ea typeface="標楷體" panose="03000509000000000000" pitchFamily="65" charset="-120"/>
            </a:endParaRPr>
          </a:p>
        </c:rich>
      </c:tx>
      <c:layout>
        <c:manualLayout>
          <c:xMode val="edge"/>
          <c:yMode val="edge"/>
          <c:x val="0.10807633420822399"/>
          <c:y val="2.314814814814814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lineChart>
        <c:grouping val="standard"/>
        <c:varyColors val="0"/>
        <c:ser>
          <c:idx val="0"/>
          <c:order val="0"/>
          <c:tx>
            <c:strRef>
              <c:f>工作表2!$B$1</c:f>
              <c:strCache>
                <c:ptCount val="1"/>
                <c:pt idx="0">
                  <c:v>入侵攻擊</c:v>
                </c:pt>
              </c:strCache>
            </c:strRef>
          </c:tx>
          <c:spPr>
            <a:ln w="28575" cap="rnd">
              <a:solidFill>
                <a:schemeClr val="accent1"/>
              </a:solidFill>
              <a:round/>
            </a:ln>
            <a:effectLst/>
          </c:spPr>
          <c:marker>
            <c:symbol val="none"/>
          </c:marker>
          <c:cat>
            <c:strRef>
              <c:f>工作表2!$A$2:$A$25</c:f>
              <c:strCache>
                <c:ptCount val="24"/>
                <c:pt idx="0">
                  <c:v>110年1月</c:v>
                </c:pt>
                <c:pt idx="1">
                  <c:v>110年2月</c:v>
                </c:pt>
                <c:pt idx="2">
                  <c:v>110年3月</c:v>
                </c:pt>
                <c:pt idx="3">
                  <c:v>110年4月</c:v>
                </c:pt>
                <c:pt idx="4">
                  <c:v>110年5月</c:v>
                </c:pt>
                <c:pt idx="5">
                  <c:v>110年6月</c:v>
                </c:pt>
                <c:pt idx="6">
                  <c:v>110年7月</c:v>
                </c:pt>
                <c:pt idx="7">
                  <c:v>110年8月</c:v>
                </c:pt>
                <c:pt idx="8">
                  <c:v>110年9月</c:v>
                </c:pt>
                <c:pt idx="9">
                  <c:v>110年10月</c:v>
                </c:pt>
                <c:pt idx="10">
                  <c:v>110年11月</c:v>
                </c:pt>
                <c:pt idx="11">
                  <c:v>110年12月</c:v>
                </c:pt>
                <c:pt idx="12">
                  <c:v>111年1月</c:v>
                </c:pt>
                <c:pt idx="13">
                  <c:v>111年2月</c:v>
                </c:pt>
                <c:pt idx="14">
                  <c:v>111年3月</c:v>
                </c:pt>
                <c:pt idx="15">
                  <c:v>111年4月</c:v>
                </c:pt>
                <c:pt idx="16">
                  <c:v>111年5月</c:v>
                </c:pt>
                <c:pt idx="17">
                  <c:v>111年6月</c:v>
                </c:pt>
                <c:pt idx="18">
                  <c:v>111年7月</c:v>
                </c:pt>
                <c:pt idx="19">
                  <c:v>111年8月</c:v>
                </c:pt>
                <c:pt idx="20">
                  <c:v>111年9月</c:v>
                </c:pt>
                <c:pt idx="21">
                  <c:v>111年10月</c:v>
                </c:pt>
                <c:pt idx="22">
                  <c:v>111年11月</c:v>
                </c:pt>
                <c:pt idx="23">
                  <c:v>111年12月</c:v>
                </c:pt>
              </c:strCache>
            </c:strRef>
          </c:cat>
          <c:val>
            <c:numRef>
              <c:f>工作表2!$B$2:$B$25</c:f>
              <c:numCache>
                <c:formatCode>General</c:formatCode>
                <c:ptCount val="24"/>
                <c:pt idx="0">
                  <c:v>31438</c:v>
                </c:pt>
                <c:pt idx="1">
                  <c:v>20246</c:v>
                </c:pt>
                <c:pt idx="2">
                  <c:v>26181</c:v>
                </c:pt>
                <c:pt idx="3">
                  <c:v>15002</c:v>
                </c:pt>
                <c:pt idx="4">
                  <c:v>35360</c:v>
                </c:pt>
                <c:pt idx="5">
                  <c:v>19390</c:v>
                </c:pt>
                <c:pt idx="6">
                  <c:v>21237</c:v>
                </c:pt>
                <c:pt idx="7">
                  <c:v>26402</c:v>
                </c:pt>
                <c:pt idx="8">
                  <c:v>20827</c:v>
                </c:pt>
                <c:pt idx="9">
                  <c:v>22659</c:v>
                </c:pt>
                <c:pt idx="10">
                  <c:v>29229</c:v>
                </c:pt>
                <c:pt idx="11">
                  <c:v>18523</c:v>
                </c:pt>
                <c:pt idx="12">
                  <c:v>24328</c:v>
                </c:pt>
                <c:pt idx="13">
                  <c:v>26494</c:v>
                </c:pt>
                <c:pt idx="14">
                  <c:v>15363</c:v>
                </c:pt>
                <c:pt idx="15">
                  <c:v>11275</c:v>
                </c:pt>
                <c:pt idx="16">
                  <c:v>19849</c:v>
                </c:pt>
                <c:pt idx="17">
                  <c:v>16970</c:v>
                </c:pt>
                <c:pt idx="18">
                  <c:v>17005</c:v>
                </c:pt>
                <c:pt idx="19">
                  <c:v>20378</c:v>
                </c:pt>
                <c:pt idx="20">
                  <c:v>22677</c:v>
                </c:pt>
                <c:pt idx="21">
                  <c:v>31718</c:v>
                </c:pt>
                <c:pt idx="22">
                  <c:v>14036</c:v>
                </c:pt>
                <c:pt idx="23">
                  <c:v>13314</c:v>
                </c:pt>
              </c:numCache>
            </c:numRef>
          </c:val>
          <c:smooth val="0"/>
          <c:extLst>
            <c:ext xmlns:c16="http://schemas.microsoft.com/office/drawing/2014/chart" uri="{C3380CC4-5D6E-409C-BE32-E72D297353CC}">
              <c16:uniqueId val="{00000000-E4CB-41E0-8D32-9776793BA661}"/>
            </c:ext>
          </c:extLst>
        </c:ser>
        <c:ser>
          <c:idx val="1"/>
          <c:order val="1"/>
          <c:tx>
            <c:strRef>
              <c:f>工作表2!$C$1</c:f>
              <c:strCache>
                <c:ptCount val="1"/>
                <c:pt idx="0">
                  <c:v>掃描刺探</c:v>
                </c:pt>
              </c:strCache>
            </c:strRef>
          </c:tx>
          <c:spPr>
            <a:ln w="28575" cap="rnd">
              <a:solidFill>
                <a:schemeClr val="accent2"/>
              </a:solidFill>
              <a:round/>
            </a:ln>
            <a:effectLst/>
          </c:spPr>
          <c:marker>
            <c:symbol val="none"/>
          </c:marker>
          <c:cat>
            <c:strRef>
              <c:f>工作表2!$A$2:$A$25</c:f>
              <c:strCache>
                <c:ptCount val="24"/>
                <c:pt idx="0">
                  <c:v>110年1月</c:v>
                </c:pt>
                <c:pt idx="1">
                  <c:v>110年2月</c:v>
                </c:pt>
                <c:pt idx="2">
                  <c:v>110年3月</c:v>
                </c:pt>
                <c:pt idx="3">
                  <c:v>110年4月</c:v>
                </c:pt>
                <c:pt idx="4">
                  <c:v>110年5月</c:v>
                </c:pt>
                <c:pt idx="5">
                  <c:v>110年6月</c:v>
                </c:pt>
                <c:pt idx="6">
                  <c:v>110年7月</c:v>
                </c:pt>
                <c:pt idx="7">
                  <c:v>110年8月</c:v>
                </c:pt>
                <c:pt idx="8">
                  <c:v>110年9月</c:v>
                </c:pt>
                <c:pt idx="9">
                  <c:v>110年10月</c:v>
                </c:pt>
                <c:pt idx="10">
                  <c:v>110年11月</c:v>
                </c:pt>
                <c:pt idx="11">
                  <c:v>110年12月</c:v>
                </c:pt>
                <c:pt idx="12">
                  <c:v>111年1月</c:v>
                </c:pt>
                <c:pt idx="13">
                  <c:v>111年2月</c:v>
                </c:pt>
                <c:pt idx="14">
                  <c:v>111年3月</c:v>
                </c:pt>
                <c:pt idx="15">
                  <c:v>111年4月</c:v>
                </c:pt>
                <c:pt idx="16">
                  <c:v>111年5月</c:v>
                </c:pt>
                <c:pt idx="17">
                  <c:v>111年6月</c:v>
                </c:pt>
                <c:pt idx="18">
                  <c:v>111年7月</c:v>
                </c:pt>
                <c:pt idx="19">
                  <c:v>111年8月</c:v>
                </c:pt>
                <c:pt idx="20">
                  <c:v>111年9月</c:v>
                </c:pt>
                <c:pt idx="21">
                  <c:v>111年10月</c:v>
                </c:pt>
                <c:pt idx="22">
                  <c:v>111年11月</c:v>
                </c:pt>
                <c:pt idx="23">
                  <c:v>111年12月</c:v>
                </c:pt>
              </c:strCache>
            </c:strRef>
          </c:cat>
          <c:val>
            <c:numRef>
              <c:f>工作表2!$C$2:$C$25</c:f>
              <c:numCache>
                <c:formatCode>General</c:formatCode>
                <c:ptCount val="24"/>
                <c:pt idx="0">
                  <c:v>17919</c:v>
                </c:pt>
                <c:pt idx="1">
                  <c:v>16833</c:v>
                </c:pt>
                <c:pt idx="2">
                  <c:v>18675</c:v>
                </c:pt>
                <c:pt idx="3">
                  <c:v>14563</c:v>
                </c:pt>
                <c:pt idx="4">
                  <c:v>15119</c:v>
                </c:pt>
                <c:pt idx="5">
                  <c:v>13591</c:v>
                </c:pt>
                <c:pt idx="6">
                  <c:v>15373</c:v>
                </c:pt>
                <c:pt idx="7">
                  <c:v>13135</c:v>
                </c:pt>
                <c:pt idx="8">
                  <c:v>13526</c:v>
                </c:pt>
                <c:pt idx="9">
                  <c:v>12693</c:v>
                </c:pt>
                <c:pt idx="10">
                  <c:v>12088</c:v>
                </c:pt>
                <c:pt idx="11">
                  <c:v>14919</c:v>
                </c:pt>
                <c:pt idx="12">
                  <c:v>28909</c:v>
                </c:pt>
                <c:pt idx="13">
                  <c:v>17510</c:v>
                </c:pt>
                <c:pt idx="14">
                  <c:v>27720</c:v>
                </c:pt>
                <c:pt idx="15">
                  <c:v>43643</c:v>
                </c:pt>
                <c:pt idx="16">
                  <c:v>37583</c:v>
                </c:pt>
                <c:pt idx="17">
                  <c:v>34722</c:v>
                </c:pt>
                <c:pt idx="18">
                  <c:v>35232</c:v>
                </c:pt>
                <c:pt idx="19">
                  <c:v>55635</c:v>
                </c:pt>
                <c:pt idx="20">
                  <c:v>32442</c:v>
                </c:pt>
                <c:pt idx="21">
                  <c:v>28637</c:v>
                </c:pt>
                <c:pt idx="22">
                  <c:v>30571</c:v>
                </c:pt>
                <c:pt idx="23">
                  <c:v>31511</c:v>
                </c:pt>
              </c:numCache>
            </c:numRef>
          </c:val>
          <c:smooth val="0"/>
          <c:extLst>
            <c:ext xmlns:c16="http://schemas.microsoft.com/office/drawing/2014/chart" uri="{C3380CC4-5D6E-409C-BE32-E72D297353CC}">
              <c16:uniqueId val="{00000001-E4CB-41E0-8D32-9776793BA661}"/>
            </c:ext>
          </c:extLst>
        </c:ser>
        <c:ser>
          <c:idx val="2"/>
          <c:order val="2"/>
          <c:tx>
            <c:strRef>
              <c:f>工作表2!$D$1</c:f>
              <c:strCache>
                <c:ptCount val="1"/>
                <c:pt idx="0">
                  <c:v>政策規則</c:v>
                </c:pt>
              </c:strCache>
            </c:strRef>
          </c:tx>
          <c:spPr>
            <a:ln w="28575" cap="rnd">
              <a:solidFill>
                <a:schemeClr val="accent3"/>
              </a:solidFill>
              <a:round/>
            </a:ln>
            <a:effectLst/>
          </c:spPr>
          <c:marker>
            <c:symbol val="none"/>
          </c:marker>
          <c:cat>
            <c:strRef>
              <c:f>工作表2!$A$2:$A$25</c:f>
              <c:strCache>
                <c:ptCount val="24"/>
                <c:pt idx="0">
                  <c:v>110年1月</c:v>
                </c:pt>
                <c:pt idx="1">
                  <c:v>110年2月</c:v>
                </c:pt>
                <c:pt idx="2">
                  <c:v>110年3月</c:v>
                </c:pt>
                <c:pt idx="3">
                  <c:v>110年4月</c:v>
                </c:pt>
                <c:pt idx="4">
                  <c:v>110年5月</c:v>
                </c:pt>
                <c:pt idx="5">
                  <c:v>110年6月</c:v>
                </c:pt>
                <c:pt idx="6">
                  <c:v>110年7月</c:v>
                </c:pt>
                <c:pt idx="7">
                  <c:v>110年8月</c:v>
                </c:pt>
                <c:pt idx="8">
                  <c:v>110年9月</c:v>
                </c:pt>
                <c:pt idx="9">
                  <c:v>110年10月</c:v>
                </c:pt>
                <c:pt idx="10">
                  <c:v>110年11月</c:v>
                </c:pt>
                <c:pt idx="11">
                  <c:v>110年12月</c:v>
                </c:pt>
                <c:pt idx="12">
                  <c:v>111年1月</c:v>
                </c:pt>
                <c:pt idx="13">
                  <c:v>111年2月</c:v>
                </c:pt>
                <c:pt idx="14">
                  <c:v>111年3月</c:v>
                </c:pt>
                <c:pt idx="15">
                  <c:v>111年4月</c:v>
                </c:pt>
                <c:pt idx="16">
                  <c:v>111年5月</c:v>
                </c:pt>
                <c:pt idx="17">
                  <c:v>111年6月</c:v>
                </c:pt>
                <c:pt idx="18">
                  <c:v>111年7月</c:v>
                </c:pt>
                <c:pt idx="19">
                  <c:v>111年8月</c:v>
                </c:pt>
                <c:pt idx="20">
                  <c:v>111年9月</c:v>
                </c:pt>
                <c:pt idx="21">
                  <c:v>111年10月</c:v>
                </c:pt>
                <c:pt idx="22">
                  <c:v>111年11月</c:v>
                </c:pt>
                <c:pt idx="23">
                  <c:v>111年12月</c:v>
                </c:pt>
              </c:strCache>
            </c:strRef>
          </c:cat>
          <c:val>
            <c:numRef>
              <c:f>工作表2!$D$2:$D$25</c:f>
              <c:numCache>
                <c:formatCode>General</c:formatCode>
                <c:ptCount val="24"/>
                <c:pt idx="0">
                  <c:v>9916</c:v>
                </c:pt>
                <c:pt idx="1">
                  <c:v>7817</c:v>
                </c:pt>
                <c:pt idx="2">
                  <c:v>11683</c:v>
                </c:pt>
                <c:pt idx="3">
                  <c:v>8063</c:v>
                </c:pt>
                <c:pt idx="4">
                  <c:v>12355</c:v>
                </c:pt>
                <c:pt idx="5">
                  <c:v>14196</c:v>
                </c:pt>
                <c:pt idx="6">
                  <c:v>11644</c:v>
                </c:pt>
                <c:pt idx="7">
                  <c:v>8674</c:v>
                </c:pt>
                <c:pt idx="8">
                  <c:v>8918</c:v>
                </c:pt>
                <c:pt idx="9">
                  <c:v>9658</c:v>
                </c:pt>
                <c:pt idx="10">
                  <c:v>7553</c:v>
                </c:pt>
                <c:pt idx="11">
                  <c:v>9888</c:v>
                </c:pt>
                <c:pt idx="12">
                  <c:v>9462</c:v>
                </c:pt>
                <c:pt idx="13">
                  <c:v>5502</c:v>
                </c:pt>
                <c:pt idx="14">
                  <c:v>9248</c:v>
                </c:pt>
                <c:pt idx="15">
                  <c:v>10211</c:v>
                </c:pt>
                <c:pt idx="16">
                  <c:v>11790</c:v>
                </c:pt>
                <c:pt idx="17">
                  <c:v>8040</c:v>
                </c:pt>
                <c:pt idx="18">
                  <c:v>8650</c:v>
                </c:pt>
                <c:pt idx="19">
                  <c:v>11320</c:v>
                </c:pt>
                <c:pt idx="20">
                  <c:v>11881</c:v>
                </c:pt>
                <c:pt idx="21">
                  <c:v>9601</c:v>
                </c:pt>
                <c:pt idx="22">
                  <c:v>9042</c:v>
                </c:pt>
                <c:pt idx="23">
                  <c:v>9122</c:v>
                </c:pt>
              </c:numCache>
            </c:numRef>
          </c:val>
          <c:smooth val="0"/>
          <c:extLst>
            <c:ext xmlns:c16="http://schemas.microsoft.com/office/drawing/2014/chart" uri="{C3380CC4-5D6E-409C-BE32-E72D297353CC}">
              <c16:uniqueId val="{00000002-E4CB-41E0-8D32-9776793BA661}"/>
            </c:ext>
          </c:extLst>
        </c:ser>
        <c:ser>
          <c:idx val="3"/>
          <c:order val="3"/>
          <c:tx>
            <c:strRef>
              <c:f>工作表2!$E$1</c:f>
              <c:strCache>
                <c:ptCount val="1"/>
                <c:pt idx="0">
                  <c:v>惡意程式</c:v>
                </c:pt>
              </c:strCache>
            </c:strRef>
          </c:tx>
          <c:spPr>
            <a:ln w="28575" cap="rnd">
              <a:solidFill>
                <a:schemeClr val="accent4"/>
              </a:solidFill>
              <a:round/>
            </a:ln>
            <a:effectLst/>
          </c:spPr>
          <c:marker>
            <c:symbol val="none"/>
          </c:marker>
          <c:cat>
            <c:strRef>
              <c:f>工作表2!$A$2:$A$25</c:f>
              <c:strCache>
                <c:ptCount val="24"/>
                <c:pt idx="0">
                  <c:v>110年1月</c:v>
                </c:pt>
                <c:pt idx="1">
                  <c:v>110年2月</c:v>
                </c:pt>
                <c:pt idx="2">
                  <c:v>110年3月</c:v>
                </c:pt>
                <c:pt idx="3">
                  <c:v>110年4月</c:v>
                </c:pt>
                <c:pt idx="4">
                  <c:v>110年5月</c:v>
                </c:pt>
                <c:pt idx="5">
                  <c:v>110年6月</c:v>
                </c:pt>
                <c:pt idx="6">
                  <c:v>110年7月</c:v>
                </c:pt>
                <c:pt idx="7">
                  <c:v>110年8月</c:v>
                </c:pt>
                <c:pt idx="8">
                  <c:v>110年9月</c:v>
                </c:pt>
                <c:pt idx="9">
                  <c:v>110年10月</c:v>
                </c:pt>
                <c:pt idx="10">
                  <c:v>110年11月</c:v>
                </c:pt>
                <c:pt idx="11">
                  <c:v>110年12月</c:v>
                </c:pt>
                <c:pt idx="12">
                  <c:v>111年1月</c:v>
                </c:pt>
                <c:pt idx="13">
                  <c:v>111年2月</c:v>
                </c:pt>
                <c:pt idx="14">
                  <c:v>111年3月</c:v>
                </c:pt>
                <c:pt idx="15">
                  <c:v>111年4月</c:v>
                </c:pt>
                <c:pt idx="16">
                  <c:v>111年5月</c:v>
                </c:pt>
                <c:pt idx="17">
                  <c:v>111年6月</c:v>
                </c:pt>
                <c:pt idx="18">
                  <c:v>111年7月</c:v>
                </c:pt>
                <c:pt idx="19">
                  <c:v>111年8月</c:v>
                </c:pt>
                <c:pt idx="20">
                  <c:v>111年9月</c:v>
                </c:pt>
                <c:pt idx="21">
                  <c:v>111年10月</c:v>
                </c:pt>
                <c:pt idx="22">
                  <c:v>111年11月</c:v>
                </c:pt>
                <c:pt idx="23">
                  <c:v>111年12月</c:v>
                </c:pt>
              </c:strCache>
            </c:strRef>
          </c:cat>
          <c:val>
            <c:numRef>
              <c:f>工作表2!$E$2:$E$25</c:f>
              <c:numCache>
                <c:formatCode>General</c:formatCode>
                <c:ptCount val="24"/>
                <c:pt idx="0">
                  <c:v>4912</c:v>
                </c:pt>
                <c:pt idx="1">
                  <c:v>3552</c:v>
                </c:pt>
                <c:pt idx="2">
                  <c:v>13210</c:v>
                </c:pt>
                <c:pt idx="3">
                  <c:v>5748</c:v>
                </c:pt>
                <c:pt idx="4">
                  <c:v>4867</c:v>
                </c:pt>
                <c:pt idx="5">
                  <c:v>11324</c:v>
                </c:pt>
                <c:pt idx="6">
                  <c:v>8929</c:v>
                </c:pt>
                <c:pt idx="7">
                  <c:v>6063</c:v>
                </c:pt>
                <c:pt idx="8">
                  <c:v>4700</c:v>
                </c:pt>
                <c:pt idx="9">
                  <c:v>4644</c:v>
                </c:pt>
                <c:pt idx="10">
                  <c:v>5895</c:v>
                </c:pt>
                <c:pt idx="11">
                  <c:v>4807</c:v>
                </c:pt>
                <c:pt idx="12">
                  <c:v>4164</c:v>
                </c:pt>
                <c:pt idx="13">
                  <c:v>2826</c:v>
                </c:pt>
                <c:pt idx="14">
                  <c:v>3772</c:v>
                </c:pt>
                <c:pt idx="15">
                  <c:v>3029</c:v>
                </c:pt>
                <c:pt idx="16">
                  <c:v>7015</c:v>
                </c:pt>
                <c:pt idx="17">
                  <c:v>9613</c:v>
                </c:pt>
                <c:pt idx="18">
                  <c:v>7491</c:v>
                </c:pt>
                <c:pt idx="19">
                  <c:v>8349</c:v>
                </c:pt>
                <c:pt idx="20">
                  <c:v>8173</c:v>
                </c:pt>
                <c:pt idx="21">
                  <c:v>7823</c:v>
                </c:pt>
                <c:pt idx="22">
                  <c:v>5982</c:v>
                </c:pt>
                <c:pt idx="23">
                  <c:v>6050</c:v>
                </c:pt>
              </c:numCache>
            </c:numRef>
          </c:val>
          <c:smooth val="0"/>
          <c:extLst>
            <c:ext xmlns:c16="http://schemas.microsoft.com/office/drawing/2014/chart" uri="{C3380CC4-5D6E-409C-BE32-E72D297353CC}">
              <c16:uniqueId val="{00000003-E4CB-41E0-8D32-9776793BA661}"/>
            </c:ext>
          </c:extLst>
        </c:ser>
        <c:ser>
          <c:idx val="4"/>
          <c:order val="4"/>
          <c:tx>
            <c:strRef>
              <c:f>工作表2!$F$1</c:f>
              <c:strCache>
                <c:ptCount val="1"/>
                <c:pt idx="0">
                  <c:v>阻斷服務</c:v>
                </c:pt>
              </c:strCache>
            </c:strRef>
          </c:tx>
          <c:spPr>
            <a:ln w="28575" cap="rnd">
              <a:solidFill>
                <a:schemeClr val="accent5"/>
              </a:solidFill>
              <a:round/>
            </a:ln>
            <a:effectLst/>
          </c:spPr>
          <c:marker>
            <c:symbol val="none"/>
          </c:marker>
          <c:cat>
            <c:strRef>
              <c:f>工作表2!$A$2:$A$25</c:f>
              <c:strCache>
                <c:ptCount val="24"/>
                <c:pt idx="0">
                  <c:v>110年1月</c:v>
                </c:pt>
                <c:pt idx="1">
                  <c:v>110年2月</c:v>
                </c:pt>
                <c:pt idx="2">
                  <c:v>110年3月</c:v>
                </c:pt>
                <c:pt idx="3">
                  <c:v>110年4月</c:v>
                </c:pt>
                <c:pt idx="4">
                  <c:v>110年5月</c:v>
                </c:pt>
                <c:pt idx="5">
                  <c:v>110年6月</c:v>
                </c:pt>
                <c:pt idx="6">
                  <c:v>110年7月</c:v>
                </c:pt>
                <c:pt idx="7">
                  <c:v>110年8月</c:v>
                </c:pt>
                <c:pt idx="8">
                  <c:v>110年9月</c:v>
                </c:pt>
                <c:pt idx="9">
                  <c:v>110年10月</c:v>
                </c:pt>
                <c:pt idx="10">
                  <c:v>110年11月</c:v>
                </c:pt>
                <c:pt idx="11">
                  <c:v>110年12月</c:v>
                </c:pt>
                <c:pt idx="12">
                  <c:v>111年1月</c:v>
                </c:pt>
                <c:pt idx="13">
                  <c:v>111年2月</c:v>
                </c:pt>
                <c:pt idx="14">
                  <c:v>111年3月</c:v>
                </c:pt>
                <c:pt idx="15">
                  <c:v>111年4月</c:v>
                </c:pt>
                <c:pt idx="16">
                  <c:v>111年5月</c:v>
                </c:pt>
                <c:pt idx="17">
                  <c:v>111年6月</c:v>
                </c:pt>
                <c:pt idx="18">
                  <c:v>111年7月</c:v>
                </c:pt>
                <c:pt idx="19">
                  <c:v>111年8月</c:v>
                </c:pt>
                <c:pt idx="20">
                  <c:v>111年9月</c:v>
                </c:pt>
                <c:pt idx="21">
                  <c:v>111年10月</c:v>
                </c:pt>
                <c:pt idx="22">
                  <c:v>111年11月</c:v>
                </c:pt>
                <c:pt idx="23">
                  <c:v>111年12月</c:v>
                </c:pt>
              </c:strCache>
            </c:strRef>
          </c:cat>
          <c:val>
            <c:numRef>
              <c:f>工作表2!$F$2:$F$25</c:f>
              <c:numCache>
                <c:formatCode>General</c:formatCode>
                <c:ptCount val="24"/>
                <c:pt idx="0">
                  <c:v>263</c:v>
                </c:pt>
                <c:pt idx="1">
                  <c:v>471</c:v>
                </c:pt>
                <c:pt idx="2">
                  <c:v>168</c:v>
                </c:pt>
                <c:pt idx="3">
                  <c:v>404</c:v>
                </c:pt>
                <c:pt idx="4">
                  <c:v>486</c:v>
                </c:pt>
                <c:pt idx="5">
                  <c:v>345</c:v>
                </c:pt>
                <c:pt idx="6">
                  <c:v>383</c:v>
                </c:pt>
                <c:pt idx="7">
                  <c:v>402</c:v>
                </c:pt>
                <c:pt idx="8">
                  <c:v>304</c:v>
                </c:pt>
                <c:pt idx="9">
                  <c:v>358</c:v>
                </c:pt>
                <c:pt idx="10">
                  <c:v>267</c:v>
                </c:pt>
                <c:pt idx="11">
                  <c:v>423</c:v>
                </c:pt>
                <c:pt idx="12">
                  <c:v>647</c:v>
                </c:pt>
                <c:pt idx="13">
                  <c:v>403</c:v>
                </c:pt>
                <c:pt idx="14">
                  <c:v>335</c:v>
                </c:pt>
                <c:pt idx="15">
                  <c:v>268</c:v>
                </c:pt>
                <c:pt idx="16">
                  <c:v>358</c:v>
                </c:pt>
                <c:pt idx="17">
                  <c:v>320</c:v>
                </c:pt>
                <c:pt idx="18">
                  <c:v>506</c:v>
                </c:pt>
                <c:pt idx="19">
                  <c:v>589</c:v>
                </c:pt>
                <c:pt idx="20">
                  <c:v>524</c:v>
                </c:pt>
                <c:pt idx="21">
                  <c:v>268</c:v>
                </c:pt>
                <c:pt idx="22">
                  <c:v>733</c:v>
                </c:pt>
                <c:pt idx="23">
                  <c:v>1916</c:v>
                </c:pt>
              </c:numCache>
            </c:numRef>
          </c:val>
          <c:smooth val="0"/>
          <c:extLst>
            <c:ext xmlns:c16="http://schemas.microsoft.com/office/drawing/2014/chart" uri="{C3380CC4-5D6E-409C-BE32-E72D297353CC}">
              <c16:uniqueId val="{00000004-E4CB-41E0-8D32-9776793BA661}"/>
            </c:ext>
          </c:extLst>
        </c:ser>
        <c:ser>
          <c:idx val="5"/>
          <c:order val="5"/>
          <c:tx>
            <c:strRef>
              <c:f>工作表2!$G$1</c:f>
              <c:strCache>
                <c:ptCount val="1"/>
                <c:pt idx="0">
                  <c:v>系統服務</c:v>
                </c:pt>
              </c:strCache>
            </c:strRef>
          </c:tx>
          <c:spPr>
            <a:ln w="28575" cap="rnd">
              <a:solidFill>
                <a:schemeClr val="accent6"/>
              </a:solidFill>
              <a:round/>
            </a:ln>
            <a:effectLst/>
          </c:spPr>
          <c:marker>
            <c:symbol val="none"/>
          </c:marker>
          <c:cat>
            <c:strRef>
              <c:f>工作表2!$A$2:$A$25</c:f>
              <c:strCache>
                <c:ptCount val="24"/>
                <c:pt idx="0">
                  <c:v>110年1月</c:v>
                </c:pt>
                <c:pt idx="1">
                  <c:v>110年2月</c:v>
                </c:pt>
                <c:pt idx="2">
                  <c:v>110年3月</c:v>
                </c:pt>
                <c:pt idx="3">
                  <c:v>110年4月</c:v>
                </c:pt>
                <c:pt idx="4">
                  <c:v>110年5月</c:v>
                </c:pt>
                <c:pt idx="5">
                  <c:v>110年6月</c:v>
                </c:pt>
                <c:pt idx="6">
                  <c:v>110年7月</c:v>
                </c:pt>
                <c:pt idx="7">
                  <c:v>110年8月</c:v>
                </c:pt>
                <c:pt idx="8">
                  <c:v>110年9月</c:v>
                </c:pt>
                <c:pt idx="9">
                  <c:v>110年10月</c:v>
                </c:pt>
                <c:pt idx="10">
                  <c:v>110年11月</c:v>
                </c:pt>
                <c:pt idx="11">
                  <c:v>110年12月</c:v>
                </c:pt>
                <c:pt idx="12">
                  <c:v>111年1月</c:v>
                </c:pt>
                <c:pt idx="13">
                  <c:v>111年2月</c:v>
                </c:pt>
                <c:pt idx="14">
                  <c:v>111年3月</c:v>
                </c:pt>
                <c:pt idx="15">
                  <c:v>111年4月</c:v>
                </c:pt>
                <c:pt idx="16">
                  <c:v>111年5月</c:v>
                </c:pt>
                <c:pt idx="17">
                  <c:v>111年6月</c:v>
                </c:pt>
                <c:pt idx="18">
                  <c:v>111年7月</c:v>
                </c:pt>
                <c:pt idx="19">
                  <c:v>111年8月</c:v>
                </c:pt>
                <c:pt idx="20">
                  <c:v>111年9月</c:v>
                </c:pt>
                <c:pt idx="21">
                  <c:v>111年10月</c:v>
                </c:pt>
                <c:pt idx="22">
                  <c:v>111年11月</c:v>
                </c:pt>
                <c:pt idx="23">
                  <c:v>111年12月</c:v>
                </c:pt>
              </c:strCache>
            </c:strRef>
          </c:cat>
          <c:val>
            <c:numRef>
              <c:f>工作表2!$G$2:$G$25</c:f>
              <c:numCache>
                <c:formatCode>General</c:formatCode>
                <c:ptCount val="24"/>
                <c:pt idx="0">
                  <c:v>658</c:v>
                </c:pt>
                <c:pt idx="1">
                  <c:v>794</c:v>
                </c:pt>
                <c:pt idx="2">
                  <c:v>627</c:v>
                </c:pt>
                <c:pt idx="3">
                  <c:v>1028</c:v>
                </c:pt>
                <c:pt idx="4">
                  <c:v>1130</c:v>
                </c:pt>
                <c:pt idx="5">
                  <c:v>1143</c:v>
                </c:pt>
                <c:pt idx="6">
                  <c:v>334</c:v>
                </c:pt>
                <c:pt idx="7">
                  <c:v>504</c:v>
                </c:pt>
                <c:pt idx="8">
                  <c:v>364</c:v>
                </c:pt>
                <c:pt idx="9">
                  <c:v>522</c:v>
                </c:pt>
                <c:pt idx="10">
                  <c:v>1234</c:v>
                </c:pt>
                <c:pt idx="11">
                  <c:v>998</c:v>
                </c:pt>
                <c:pt idx="12">
                  <c:v>822</c:v>
                </c:pt>
                <c:pt idx="13">
                  <c:v>727</c:v>
                </c:pt>
                <c:pt idx="14">
                  <c:v>565</c:v>
                </c:pt>
                <c:pt idx="15">
                  <c:v>942</c:v>
                </c:pt>
                <c:pt idx="16">
                  <c:v>673</c:v>
                </c:pt>
                <c:pt idx="17">
                  <c:v>265</c:v>
                </c:pt>
                <c:pt idx="18">
                  <c:v>884</c:v>
                </c:pt>
                <c:pt idx="19">
                  <c:v>1253</c:v>
                </c:pt>
                <c:pt idx="20">
                  <c:v>672</c:v>
                </c:pt>
                <c:pt idx="21">
                  <c:v>1250</c:v>
                </c:pt>
                <c:pt idx="22">
                  <c:v>1288</c:v>
                </c:pt>
                <c:pt idx="23">
                  <c:v>851</c:v>
                </c:pt>
              </c:numCache>
            </c:numRef>
          </c:val>
          <c:smooth val="0"/>
          <c:extLst>
            <c:ext xmlns:c16="http://schemas.microsoft.com/office/drawing/2014/chart" uri="{C3380CC4-5D6E-409C-BE32-E72D297353CC}">
              <c16:uniqueId val="{00000005-E4CB-41E0-8D32-9776793BA661}"/>
            </c:ext>
          </c:extLst>
        </c:ser>
        <c:ser>
          <c:idx val="6"/>
          <c:order val="6"/>
          <c:tx>
            <c:strRef>
              <c:f>工作表2!$H$1</c:f>
              <c:strCache>
                <c:ptCount val="1"/>
                <c:pt idx="0">
                  <c:v>攻防演練</c:v>
                </c:pt>
              </c:strCache>
            </c:strRef>
          </c:tx>
          <c:spPr>
            <a:ln w="28575" cap="rnd">
              <a:solidFill>
                <a:schemeClr val="accent1">
                  <a:lumMod val="60000"/>
                </a:schemeClr>
              </a:solidFill>
              <a:round/>
            </a:ln>
            <a:effectLst/>
          </c:spPr>
          <c:marker>
            <c:symbol val="none"/>
          </c:marker>
          <c:cat>
            <c:strRef>
              <c:f>工作表2!$A$2:$A$25</c:f>
              <c:strCache>
                <c:ptCount val="24"/>
                <c:pt idx="0">
                  <c:v>110年1月</c:v>
                </c:pt>
                <c:pt idx="1">
                  <c:v>110年2月</c:v>
                </c:pt>
                <c:pt idx="2">
                  <c:v>110年3月</c:v>
                </c:pt>
                <c:pt idx="3">
                  <c:v>110年4月</c:v>
                </c:pt>
                <c:pt idx="4">
                  <c:v>110年5月</c:v>
                </c:pt>
                <c:pt idx="5">
                  <c:v>110年6月</c:v>
                </c:pt>
                <c:pt idx="6">
                  <c:v>110年7月</c:v>
                </c:pt>
                <c:pt idx="7">
                  <c:v>110年8月</c:v>
                </c:pt>
                <c:pt idx="8">
                  <c:v>110年9月</c:v>
                </c:pt>
                <c:pt idx="9">
                  <c:v>110年10月</c:v>
                </c:pt>
                <c:pt idx="10">
                  <c:v>110年11月</c:v>
                </c:pt>
                <c:pt idx="11">
                  <c:v>110年12月</c:v>
                </c:pt>
                <c:pt idx="12">
                  <c:v>111年1月</c:v>
                </c:pt>
                <c:pt idx="13">
                  <c:v>111年2月</c:v>
                </c:pt>
                <c:pt idx="14">
                  <c:v>111年3月</c:v>
                </c:pt>
                <c:pt idx="15">
                  <c:v>111年4月</c:v>
                </c:pt>
                <c:pt idx="16">
                  <c:v>111年5月</c:v>
                </c:pt>
                <c:pt idx="17">
                  <c:v>111年6月</c:v>
                </c:pt>
                <c:pt idx="18">
                  <c:v>111年7月</c:v>
                </c:pt>
                <c:pt idx="19">
                  <c:v>111年8月</c:v>
                </c:pt>
                <c:pt idx="20">
                  <c:v>111年9月</c:v>
                </c:pt>
                <c:pt idx="21">
                  <c:v>111年10月</c:v>
                </c:pt>
                <c:pt idx="22">
                  <c:v>111年11月</c:v>
                </c:pt>
                <c:pt idx="23">
                  <c:v>111年12月</c:v>
                </c:pt>
              </c:strCache>
            </c:strRef>
          </c:cat>
          <c:val>
            <c:numRef>
              <c:f>工作表2!$H$2:$H$25</c:f>
              <c:numCache>
                <c:formatCode>General</c:formatCode>
                <c:ptCount val="24"/>
                <c:pt idx="0">
                  <c:v>0</c:v>
                </c:pt>
                <c:pt idx="1">
                  <c:v>2</c:v>
                </c:pt>
                <c:pt idx="2">
                  <c:v>0</c:v>
                </c:pt>
                <c:pt idx="3">
                  <c:v>0</c:v>
                </c:pt>
                <c:pt idx="4">
                  <c:v>104</c:v>
                </c:pt>
                <c:pt idx="5">
                  <c:v>724</c:v>
                </c:pt>
                <c:pt idx="6">
                  <c:v>236</c:v>
                </c:pt>
                <c:pt idx="7">
                  <c:v>871</c:v>
                </c:pt>
                <c:pt idx="8">
                  <c:v>1104</c:v>
                </c:pt>
                <c:pt idx="9">
                  <c:v>11</c:v>
                </c:pt>
                <c:pt idx="10">
                  <c:v>7</c:v>
                </c:pt>
                <c:pt idx="11">
                  <c:v>3</c:v>
                </c:pt>
                <c:pt idx="12">
                  <c:v>5</c:v>
                </c:pt>
                <c:pt idx="13">
                  <c:v>4</c:v>
                </c:pt>
                <c:pt idx="14">
                  <c:v>8</c:v>
                </c:pt>
                <c:pt idx="15">
                  <c:v>596</c:v>
                </c:pt>
                <c:pt idx="16">
                  <c:v>5011</c:v>
                </c:pt>
                <c:pt idx="17">
                  <c:v>2255</c:v>
                </c:pt>
                <c:pt idx="18">
                  <c:v>1382</c:v>
                </c:pt>
                <c:pt idx="19">
                  <c:v>1927</c:v>
                </c:pt>
                <c:pt idx="20">
                  <c:v>739</c:v>
                </c:pt>
                <c:pt idx="21">
                  <c:v>1113</c:v>
                </c:pt>
                <c:pt idx="22">
                  <c:v>35</c:v>
                </c:pt>
                <c:pt idx="23">
                  <c:v>19</c:v>
                </c:pt>
              </c:numCache>
            </c:numRef>
          </c:val>
          <c:smooth val="0"/>
          <c:extLst>
            <c:ext xmlns:c16="http://schemas.microsoft.com/office/drawing/2014/chart" uri="{C3380CC4-5D6E-409C-BE32-E72D297353CC}">
              <c16:uniqueId val="{00000006-E4CB-41E0-8D32-9776793BA661}"/>
            </c:ext>
          </c:extLst>
        </c:ser>
        <c:dLbls>
          <c:showLegendKey val="0"/>
          <c:showVal val="0"/>
          <c:showCatName val="0"/>
          <c:showSerName val="0"/>
          <c:showPercent val="0"/>
          <c:showBubbleSize val="0"/>
        </c:dLbls>
        <c:smooth val="0"/>
        <c:axId val="1465806927"/>
        <c:axId val="1443414511"/>
      </c:lineChart>
      <c:catAx>
        <c:axId val="14658069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443414511"/>
        <c:crosses val="autoZero"/>
        <c:auto val="1"/>
        <c:lblAlgn val="ctr"/>
        <c:lblOffset val="100"/>
        <c:noMultiLvlLbl val="0"/>
      </c:catAx>
      <c:valAx>
        <c:axId val="144341451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465806927"/>
        <c:crosses val="autoZero"/>
        <c:crossBetween val="between"/>
        <c:majorUnit val="5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01FBB-109C-4C29-8B71-BB5C88E32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1942</Words>
  <Characters>11072</Characters>
  <Application>Microsoft Office Word</Application>
  <DocSecurity>0</DocSecurity>
  <Lines>92</Lines>
  <Paragraphs>25</Paragraphs>
  <ScaleCrop>false</ScaleCrop>
  <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2023-06-06T06:02:00Z</dcterms:created>
  <dcterms:modified xsi:type="dcterms:W3CDTF">2023-06-15T08:08:00Z</dcterms:modified>
  <cp:contentStatus/>
</cp:coreProperties>
</file>