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3DD" w:rsidRPr="000A6560" w:rsidRDefault="00C07177" w:rsidP="003767CC">
      <w:pPr>
        <w:pStyle w:val="a6"/>
        <w:kinsoku w:val="0"/>
        <w:spacing w:before="0"/>
        <w:ind w:leftChars="833" w:left="2833" w:firstLine="0"/>
        <w:rPr>
          <w:b/>
          <w:bCs/>
          <w:snapToGrid/>
          <w:spacing w:val="200"/>
          <w:kern w:val="0"/>
          <w:sz w:val="40"/>
        </w:rPr>
      </w:pPr>
      <w:r w:rsidRPr="000A6560">
        <w:rPr>
          <w:rFonts w:hint="eastAsia"/>
          <w:b/>
          <w:bCs/>
          <w:snapToGrid/>
          <w:spacing w:val="200"/>
          <w:kern w:val="0"/>
          <w:sz w:val="40"/>
        </w:rPr>
        <w:t>調查</w:t>
      </w:r>
      <w:r w:rsidR="00AF33B7" w:rsidRPr="000A6560">
        <w:rPr>
          <w:rFonts w:hint="eastAsia"/>
          <w:b/>
          <w:bCs/>
          <w:snapToGrid/>
          <w:spacing w:val="200"/>
          <w:kern w:val="0"/>
          <w:sz w:val="40"/>
        </w:rPr>
        <w:t>報告</w:t>
      </w:r>
    </w:p>
    <w:p w:rsidR="001463DD" w:rsidRPr="000A6560" w:rsidRDefault="00AF33B7">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0A6560">
        <w:rPr>
          <w:rFonts w:hint="eastAsia"/>
        </w:rPr>
        <w:t>案　　由：</w:t>
      </w:r>
      <w:bookmarkEnd w:id="0"/>
      <w:bookmarkEnd w:id="1"/>
      <w:bookmarkEnd w:id="2"/>
      <w:bookmarkEnd w:id="3"/>
      <w:bookmarkEnd w:id="4"/>
      <w:bookmarkEnd w:id="5"/>
      <w:bookmarkEnd w:id="6"/>
      <w:bookmarkEnd w:id="7"/>
      <w:bookmarkEnd w:id="8"/>
      <w:bookmarkEnd w:id="9"/>
      <w:r w:rsidRPr="000A6560">
        <w:rPr>
          <w:szCs w:val="32"/>
        </w:rPr>
        <w:fldChar w:fldCharType="begin"/>
      </w:r>
      <w:r w:rsidRPr="000A6560">
        <w:rPr>
          <w:szCs w:val="32"/>
        </w:rPr>
        <w:instrText xml:space="preserve"> MERGEFIELD </w:instrText>
      </w:r>
      <w:r w:rsidRPr="000A6560">
        <w:rPr>
          <w:rFonts w:hint="eastAsia"/>
          <w:szCs w:val="32"/>
        </w:rPr>
        <w:instrText>案由</w:instrText>
      </w:r>
      <w:r w:rsidRPr="000A6560">
        <w:rPr>
          <w:szCs w:val="32"/>
        </w:rPr>
        <w:instrText xml:space="preserve"> </w:instrText>
      </w:r>
      <w:r w:rsidRPr="000A6560">
        <w:rPr>
          <w:szCs w:val="32"/>
        </w:rPr>
        <w:fldChar w:fldCharType="separate"/>
      </w:r>
      <w:r w:rsidR="00A27D27" w:rsidRPr="000A6560">
        <w:rPr>
          <w:rFonts w:hint="eastAsia"/>
          <w:noProof/>
          <w:szCs w:val="32"/>
        </w:rPr>
        <w:t>據</w:t>
      </w:r>
      <w:r w:rsidR="00C95BAB" w:rsidRPr="000A6560">
        <w:rPr>
          <w:rFonts w:hint="eastAsia"/>
          <w:noProof/>
          <w:szCs w:val="32"/>
        </w:rPr>
        <w:t>審計部函報：有關該部高雄市審計處審核高雄市輪船股份有限公司經營管理情形，核有高雄市政府長年未確實督促交通局編列適足預算以補貼該公司配合免費乘船優惠措施造成票價減收，致營運連年虧損，亟待改善等情</w:t>
      </w:r>
      <w:r w:rsidR="00A27D27" w:rsidRPr="000A6560">
        <w:rPr>
          <w:rFonts w:hint="eastAsia"/>
          <w:noProof/>
          <w:szCs w:val="32"/>
        </w:rPr>
        <w:t>案。</w:t>
      </w:r>
      <w:r w:rsidRPr="000A6560">
        <w:rPr>
          <w:szCs w:val="32"/>
        </w:rPr>
        <w:fldChar w:fldCharType="end"/>
      </w:r>
      <w:bookmarkEnd w:id="10"/>
      <w:bookmarkEnd w:id="11"/>
      <w:bookmarkEnd w:id="12"/>
      <w:bookmarkEnd w:id="13"/>
      <w:bookmarkEnd w:id="14"/>
      <w:bookmarkEnd w:id="15"/>
      <w:bookmarkEnd w:id="16"/>
      <w:bookmarkEnd w:id="17"/>
      <w:bookmarkEnd w:id="18"/>
      <w:bookmarkEnd w:id="19"/>
      <w:bookmarkEnd w:id="20"/>
      <w:bookmarkEnd w:id="21"/>
      <w:bookmarkEnd w:id="22"/>
    </w:p>
    <w:p w:rsidR="001463DD" w:rsidRPr="000A6560" w:rsidRDefault="00322781">
      <w:pPr>
        <w:pStyle w:val="1"/>
        <w:ind w:left="2380" w:hanging="2380"/>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sidRPr="000A6560">
        <w:rPr>
          <w:rFonts w:hint="eastAsia"/>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1463DD" w:rsidRPr="000A6560" w:rsidRDefault="00DE208D">
      <w:pPr>
        <w:pStyle w:val="10"/>
        <w:ind w:left="680" w:firstLine="680"/>
        <w:rPr>
          <w:bCs/>
        </w:rPr>
      </w:pPr>
      <w:bookmarkStart w:id="45" w:name="_Toc524902730"/>
      <w:r w:rsidRPr="000A6560">
        <w:rPr>
          <w:rFonts w:hint="eastAsia"/>
          <w:bCs/>
        </w:rPr>
        <w:t>本案</w:t>
      </w:r>
      <w:proofErr w:type="gramStart"/>
      <w:r w:rsidRPr="000A6560">
        <w:rPr>
          <w:rFonts w:hint="eastAsia"/>
          <w:bCs/>
        </w:rPr>
        <w:t>係據審計部函</w:t>
      </w:r>
      <w:proofErr w:type="gramEnd"/>
      <w:r w:rsidRPr="000A6560">
        <w:rPr>
          <w:rFonts w:hint="eastAsia"/>
          <w:bCs/>
        </w:rPr>
        <w:t>報：有關該部高雄市審計處審核高雄市政府</w:t>
      </w:r>
      <w:r w:rsidR="0098114F" w:rsidRPr="000A6560">
        <w:rPr>
          <w:rFonts w:hint="eastAsia"/>
          <w:bCs/>
        </w:rPr>
        <w:t>輪船股份有限公司(下稱</w:t>
      </w:r>
      <w:r w:rsidR="009E6BC1" w:rsidRPr="000A6560">
        <w:rPr>
          <w:rFonts w:hint="eastAsia"/>
          <w:bCs/>
        </w:rPr>
        <w:t>高雄輪船公司</w:t>
      </w:r>
      <w:r w:rsidR="0098114F" w:rsidRPr="000A6560">
        <w:rPr>
          <w:rFonts w:hint="eastAsia"/>
          <w:bCs/>
        </w:rPr>
        <w:t>)</w:t>
      </w:r>
      <w:r w:rsidRPr="000A6560">
        <w:rPr>
          <w:rFonts w:hint="eastAsia"/>
          <w:bCs/>
        </w:rPr>
        <w:t>經營管理情形，核有該府長年未確實督促所屬交通局編列適足預算以補貼該公司配合免費乘船優惠措施造成票價減收，致營運連年虧損，亟待改善</w:t>
      </w:r>
      <w:proofErr w:type="gramStart"/>
      <w:r w:rsidRPr="000A6560">
        <w:rPr>
          <w:rFonts w:hint="eastAsia"/>
          <w:bCs/>
        </w:rPr>
        <w:t>等情案</w:t>
      </w:r>
      <w:proofErr w:type="gramEnd"/>
      <w:r w:rsidRPr="000A6560">
        <w:rPr>
          <w:rFonts w:hint="eastAsia"/>
          <w:bCs/>
        </w:rPr>
        <w:t>，經本院交通及採購委員會會議決議推派調查。本案經調閱本</w:t>
      </w:r>
      <w:proofErr w:type="gramStart"/>
      <w:r w:rsidRPr="000A6560">
        <w:rPr>
          <w:rFonts w:hint="eastAsia"/>
          <w:bCs/>
        </w:rPr>
        <w:t>院前卷</w:t>
      </w:r>
      <w:proofErr w:type="gramEnd"/>
      <w:r w:rsidRPr="000A6560">
        <w:rPr>
          <w:bCs/>
          <w:vertAlign w:val="superscript"/>
        </w:rPr>
        <w:footnoteReference w:id="1"/>
      </w:r>
      <w:r w:rsidRPr="000A6560">
        <w:rPr>
          <w:rFonts w:hint="eastAsia"/>
          <w:bCs/>
        </w:rPr>
        <w:t>、審計部</w:t>
      </w:r>
      <w:r w:rsidRPr="000A6560">
        <w:rPr>
          <w:bCs/>
          <w:vertAlign w:val="superscript"/>
        </w:rPr>
        <w:footnoteReference w:id="2"/>
      </w:r>
      <w:r w:rsidRPr="000A6560">
        <w:rPr>
          <w:rFonts w:hint="eastAsia"/>
          <w:bCs/>
        </w:rPr>
        <w:t>及</w:t>
      </w:r>
      <w:r w:rsidR="002208C8" w:rsidRPr="000A6560">
        <w:rPr>
          <w:rFonts w:hint="eastAsia"/>
          <w:bCs/>
        </w:rPr>
        <w:t>高雄</w:t>
      </w:r>
      <w:r w:rsidRPr="000A6560">
        <w:rPr>
          <w:rFonts w:hint="eastAsia"/>
          <w:bCs/>
        </w:rPr>
        <w:t>市政府</w:t>
      </w:r>
      <w:r w:rsidRPr="000A6560">
        <w:rPr>
          <w:bCs/>
          <w:vertAlign w:val="superscript"/>
        </w:rPr>
        <w:footnoteReference w:id="3"/>
      </w:r>
      <w:r w:rsidRPr="000A6560">
        <w:rPr>
          <w:rFonts w:hint="eastAsia"/>
          <w:bCs/>
        </w:rPr>
        <w:t>等機關</w:t>
      </w:r>
      <w:proofErr w:type="gramStart"/>
      <w:r w:rsidR="000D49EF" w:rsidRPr="000A6560">
        <w:rPr>
          <w:rFonts w:hint="eastAsia"/>
          <w:bCs/>
        </w:rPr>
        <w:t>函復本</w:t>
      </w:r>
      <w:proofErr w:type="gramEnd"/>
      <w:r w:rsidR="000D49EF" w:rsidRPr="000A6560">
        <w:rPr>
          <w:rFonts w:hint="eastAsia"/>
          <w:bCs/>
        </w:rPr>
        <w:t>院相關</w:t>
      </w:r>
      <w:r w:rsidRPr="000A6560">
        <w:rPr>
          <w:rFonts w:hint="eastAsia"/>
          <w:bCs/>
        </w:rPr>
        <w:t>卷證資料，嗣於民國（下同）11</w:t>
      </w:r>
      <w:r w:rsidRPr="000A6560">
        <w:rPr>
          <w:bCs/>
        </w:rPr>
        <w:t>2</w:t>
      </w:r>
      <w:r w:rsidRPr="000A6560">
        <w:rPr>
          <w:rFonts w:hint="eastAsia"/>
          <w:bCs/>
        </w:rPr>
        <w:t>年</w:t>
      </w:r>
      <w:r w:rsidRPr="000A6560">
        <w:rPr>
          <w:bCs/>
        </w:rPr>
        <w:t>2</w:t>
      </w:r>
      <w:r w:rsidRPr="000A6560">
        <w:rPr>
          <w:rFonts w:hint="eastAsia"/>
          <w:bCs/>
        </w:rPr>
        <w:t>月</w:t>
      </w:r>
      <w:r w:rsidRPr="000A6560">
        <w:rPr>
          <w:bCs/>
        </w:rPr>
        <w:t>4</w:t>
      </w:r>
      <w:r w:rsidRPr="000A6560">
        <w:rPr>
          <w:rFonts w:hint="eastAsia"/>
          <w:bCs/>
        </w:rPr>
        <w:t>日會同審計部實地履勘瞭解相關案情，並於同時詢問該府相關主管人員</w:t>
      </w:r>
      <w:r w:rsidR="00165120" w:rsidRPr="000A6560">
        <w:rPr>
          <w:rFonts w:hint="eastAsia"/>
          <w:bCs/>
        </w:rPr>
        <w:t>。</w:t>
      </w:r>
      <w:r w:rsidR="00FF51A8" w:rsidRPr="000A6560">
        <w:rPr>
          <w:rFonts w:hint="eastAsia"/>
          <w:bCs/>
        </w:rPr>
        <w:t>已</w:t>
      </w:r>
      <w:proofErr w:type="gramStart"/>
      <w:r w:rsidR="00FF51A8" w:rsidRPr="000A6560">
        <w:rPr>
          <w:rFonts w:hint="eastAsia"/>
          <w:bCs/>
        </w:rPr>
        <w:t>調查竣事</w:t>
      </w:r>
      <w:proofErr w:type="gramEnd"/>
      <w:r w:rsidR="00FF51A8" w:rsidRPr="000A6560">
        <w:rPr>
          <w:rFonts w:hint="eastAsia"/>
          <w:bCs/>
        </w:rPr>
        <w:t>，茲臚列調查意見如下：</w:t>
      </w:r>
    </w:p>
    <w:p w:rsidR="00373772" w:rsidRPr="000A6560" w:rsidRDefault="00373772" w:rsidP="00373772">
      <w:pPr>
        <w:pStyle w:val="2"/>
        <w:ind w:left="1020" w:hanging="680"/>
        <w:rPr>
          <w:b/>
        </w:rPr>
      </w:pPr>
      <w:bookmarkStart w:id="46" w:name="_Toc524895648"/>
      <w:bookmarkStart w:id="47" w:name="_Toc524896194"/>
      <w:bookmarkStart w:id="48" w:name="_Toc524896224"/>
      <w:bookmarkStart w:id="49" w:name="_Toc524902734"/>
      <w:bookmarkStart w:id="50" w:name="_Toc525066148"/>
      <w:bookmarkStart w:id="51" w:name="_Toc525070839"/>
      <w:bookmarkStart w:id="52" w:name="_Toc525938379"/>
      <w:bookmarkStart w:id="53" w:name="_Toc525939227"/>
      <w:bookmarkStart w:id="54" w:name="_Toc525939732"/>
      <w:bookmarkStart w:id="55" w:name="_Toc529218272"/>
      <w:bookmarkEnd w:id="45"/>
      <w:r w:rsidRPr="000A6560">
        <w:rPr>
          <w:rFonts w:hint="eastAsia"/>
          <w:b/>
        </w:rPr>
        <w:t>高雄輪船公司係配合</w:t>
      </w:r>
      <w:r w:rsidR="002208C8" w:rsidRPr="000A6560">
        <w:rPr>
          <w:rFonts w:hint="eastAsia"/>
          <w:b/>
        </w:rPr>
        <w:t>高雄</w:t>
      </w:r>
      <w:r w:rsidRPr="000A6560">
        <w:rPr>
          <w:rFonts w:hint="eastAsia"/>
          <w:b/>
        </w:rPr>
        <w:t>市政府為保障旗津區居民對外交通權益，所採行居民免費乘船政策，惟因未能編列適足預算予以補貼公司財務，造成之票價</w:t>
      </w:r>
      <w:r w:rsidR="00B17C63" w:rsidRPr="000A6560">
        <w:rPr>
          <w:rFonts w:hint="eastAsia"/>
          <w:b/>
        </w:rPr>
        <w:t>年</w:t>
      </w:r>
      <w:r w:rsidRPr="000A6560">
        <w:rPr>
          <w:rFonts w:hint="eastAsia"/>
          <w:b/>
        </w:rPr>
        <w:t>減收</w:t>
      </w:r>
      <w:r w:rsidR="00E97F34" w:rsidRPr="000A6560">
        <w:rPr>
          <w:rFonts w:hAnsi="Times New Roman" w:hint="eastAsia"/>
          <w:b/>
          <w:szCs w:val="20"/>
        </w:rPr>
        <w:t>約</w:t>
      </w:r>
      <w:bookmarkStart w:id="56" w:name="_Hlk135037703"/>
      <w:r w:rsidR="00E97F34" w:rsidRPr="000A6560">
        <w:rPr>
          <w:rFonts w:hAnsi="Times New Roman" w:hint="eastAsia"/>
          <w:b/>
          <w:szCs w:val="20"/>
        </w:rPr>
        <w:t>新臺幣（下同）</w:t>
      </w:r>
      <w:bookmarkEnd w:id="56"/>
      <w:r w:rsidR="00E97F34" w:rsidRPr="000A6560">
        <w:rPr>
          <w:rFonts w:hAnsi="Times New Roman" w:hint="eastAsia"/>
          <w:b/>
          <w:szCs w:val="20"/>
        </w:rPr>
        <w:t>9,683萬餘元</w:t>
      </w:r>
      <w:r w:rsidRPr="000A6560">
        <w:rPr>
          <w:rFonts w:hint="eastAsia"/>
          <w:b/>
        </w:rPr>
        <w:t>，致連年虧損情事加劇，復由市政府擔任連帶保證人向銀行借款以支應營運周轉資金，</w:t>
      </w:r>
      <w:r w:rsidR="002D36D7" w:rsidRPr="000A6560">
        <w:rPr>
          <w:rFonts w:hint="eastAsia"/>
          <w:b/>
        </w:rPr>
        <w:t>因</w:t>
      </w:r>
      <w:r w:rsidR="009E6BC1" w:rsidRPr="000A6560">
        <w:rPr>
          <w:rFonts w:hint="eastAsia"/>
          <w:b/>
        </w:rPr>
        <w:t>該</w:t>
      </w:r>
      <w:r w:rsidRPr="000A6560">
        <w:rPr>
          <w:rFonts w:hint="eastAsia"/>
          <w:b/>
        </w:rPr>
        <w:t>公司財務負擔日益沉重，累積虧損</w:t>
      </w:r>
      <w:r w:rsidR="00E97F34" w:rsidRPr="000A6560">
        <w:rPr>
          <w:rFonts w:hint="eastAsia"/>
          <w:b/>
        </w:rPr>
        <w:t>約10億餘元</w:t>
      </w:r>
      <w:r w:rsidR="008900AA" w:rsidRPr="000A6560">
        <w:rPr>
          <w:rFonts w:hint="eastAsia"/>
          <w:b/>
        </w:rPr>
        <w:t>，</w:t>
      </w:r>
      <w:r w:rsidRPr="000A6560">
        <w:rPr>
          <w:rFonts w:hint="eastAsia"/>
          <w:b/>
        </w:rPr>
        <w:t>已達</w:t>
      </w:r>
      <w:r w:rsidR="00C36819" w:rsidRPr="000A6560">
        <w:rPr>
          <w:rFonts w:hint="eastAsia"/>
          <w:b/>
        </w:rPr>
        <w:t>公司</w:t>
      </w:r>
      <w:r w:rsidRPr="000A6560">
        <w:rPr>
          <w:rFonts w:hint="eastAsia"/>
          <w:b/>
        </w:rPr>
        <w:t>資本額2倍餘，市政府顯未能切實針對實際營運狀況，作有效之規劃與明確角色定</w:t>
      </w:r>
      <w:r w:rsidRPr="000A6560">
        <w:rPr>
          <w:rFonts w:hint="eastAsia"/>
          <w:b/>
        </w:rPr>
        <w:lastRenderedPageBreak/>
        <w:t>位，致</w:t>
      </w:r>
      <w:r w:rsidR="00C36819" w:rsidRPr="000A6560">
        <w:rPr>
          <w:rFonts w:hint="eastAsia"/>
          <w:b/>
        </w:rPr>
        <w:t>輪船</w:t>
      </w:r>
      <w:r w:rsidRPr="000A6560">
        <w:rPr>
          <w:rFonts w:hint="eastAsia"/>
          <w:b/>
        </w:rPr>
        <w:t>公司長期經營潛存重大不確定性，允應檢討改進。</w:t>
      </w:r>
    </w:p>
    <w:p w:rsidR="00373772" w:rsidRPr="000A6560" w:rsidRDefault="00373772" w:rsidP="002C2B0E">
      <w:pPr>
        <w:pStyle w:val="3"/>
        <w:ind w:left="1393"/>
        <w:rPr>
          <w:rFonts w:hAnsi="Times New Roman"/>
          <w:szCs w:val="20"/>
        </w:rPr>
      </w:pPr>
      <w:r w:rsidRPr="000A6560">
        <w:rPr>
          <w:rFonts w:hAnsi="Times New Roman" w:hint="eastAsia"/>
          <w:szCs w:val="20"/>
        </w:rPr>
        <w:t>依發展大眾運輸條例第10條第1項規定，主管機關對於大眾運輸事業營運虧損，得予以補貼；補貼對象限於偏遠、離島、往來東部地區或特殊服務性之路(航)線業者。高雄市旗津區居民優惠乘船實施辦法第1條規定，為提供設籍</w:t>
      </w:r>
      <w:r w:rsidR="00005074" w:rsidRPr="000A6560">
        <w:rPr>
          <w:rFonts w:hAnsi="Times New Roman" w:hint="eastAsia"/>
          <w:szCs w:val="20"/>
        </w:rPr>
        <w:t>該</w:t>
      </w:r>
      <w:r w:rsidRPr="000A6560">
        <w:rPr>
          <w:rFonts w:hAnsi="Times New Roman" w:hint="eastAsia"/>
          <w:szCs w:val="20"/>
        </w:rPr>
        <w:t>市旗津區居民免費搭乘公共渡輪，以保障其對外交通之權益…</w:t>
      </w:r>
      <w:proofErr w:type="gramStart"/>
      <w:r w:rsidRPr="000A6560">
        <w:rPr>
          <w:rFonts w:hAnsi="Times New Roman" w:hint="eastAsia"/>
          <w:szCs w:val="20"/>
        </w:rPr>
        <w:t>…</w:t>
      </w:r>
      <w:proofErr w:type="gramEnd"/>
      <w:r w:rsidRPr="000A6560">
        <w:rPr>
          <w:rFonts w:hAnsi="Times New Roman" w:hint="eastAsia"/>
          <w:szCs w:val="20"/>
        </w:rPr>
        <w:t>。中央政府特種基金管理準則第4條第1項規定，</w:t>
      </w:r>
      <w:bookmarkStart w:id="57" w:name="_Hlk134457160"/>
      <w:r w:rsidRPr="000A6560">
        <w:rPr>
          <w:rFonts w:hAnsi="Times New Roman" w:hint="eastAsia"/>
          <w:szCs w:val="20"/>
        </w:rPr>
        <w:t>營業基金應依企業化經營原則，提升營運績效，</w:t>
      </w:r>
      <w:bookmarkEnd w:id="57"/>
      <w:proofErr w:type="gramStart"/>
      <w:r w:rsidRPr="000A6560">
        <w:rPr>
          <w:rFonts w:hAnsi="Times New Roman" w:hint="eastAsia"/>
          <w:szCs w:val="20"/>
        </w:rPr>
        <w:t>除負有</w:t>
      </w:r>
      <w:proofErr w:type="gramEnd"/>
      <w:r w:rsidRPr="000A6560">
        <w:rPr>
          <w:rFonts w:hAnsi="Times New Roman" w:hint="eastAsia"/>
          <w:szCs w:val="20"/>
        </w:rPr>
        <w:t>政策性任務者外，應以追求最佳盈餘為目標；第21條規定，地方政府所管特種基金，</w:t>
      </w:r>
      <w:proofErr w:type="gramStart"/>
      <w:r w:rsidRPr="000A6560">
        <w:rPr>
          <w:rFonts w:hAnsi="Times New Roman" w:hint="eastAsia"/>
          <w:szCs w:val="20"/>
        </w:rPr>
        <w:t>準</w:t>
      </w:r>
      <w:proofErr w:type="gramEnd"/>
      <w:r w:rsidRPr="000A6560">
        <w:rPr>
          <w:rFonts w:hAnsi="Times New Roman" w:hint="eastAsia"/>
          <w:szCs w:val="20"/>
        </w:rPr>
        <w:t>用該準則之規定。公司法第211條第2項及第3項規定</w:t>
      </w:r>
      <w:r w:rsidR="00005074" w:rsidRPr="000A6560">
        <w:rPr>
          <w:rFonts w:hAnsi="Times New Roman" w:hint="eastAsia"/>
          <w:szCs w:val="20"/>
        </w:rPr>
        <w:t>略</w:t>
      </w:r>
      <w:proofErr w:type="gramStart"/>
      <w:r w:rsidR="00005074" w:rsidRPr="000A6560">
        <w:rPr>
          <w:rFonts w:hAnsi="Times New Roman" w:hint="eastAsia"/>
          <w:szCs w:val="20"/>
        </w:rPr>
        <w:t>以</w:t>
      </w:r>
      <w:proofErr w:type="gramEnd"/>
      <w:r w:rsidRPr="000A6560">
        <w:rPr>
          <w:rFonts w:hAnsi="Times New Roman" w:hint="eastAsia"/>
          <w:szCs w:val="20"/>
        </w:rPr>
        <w:t>，</w:t>
      </w:r>
      <w:bookmarkStart w:id="58" w:name="_Hlk134457008"/>
      <w:r w:rsidRPr="000A6560">
        <w:rPr>
          <w:rFonts w:hAnsi="Times New Roman" w:hint="eastAsia"/>
          <w:szCs w:val="20"/>
        </w:rPr>
        <w:t>公司資產顯有不足抵償其所負債務時，董事會應即聲請宣告破產</w:t>
      </w:r>
      <w:bookmarkEnd w:id="58"/>
      <w:r w:rsidRPr="000A6560">
        <w:rPr>
          <w:rFonts w:hAnsi="Times New Roman" w:hint="eastAsia"/>
          <w:szCs w:val="20"/>
        </w:rPr>
        <w:t>……。故由上開法令規定可知，</w:t>
      </w:r>
      <w:r w:rsidR="008547BE" w:rsidRPr="000A6560">
        <w:rPr>
          <w:rFonts w:hAnsi="Times New Roman" w:hint="eastAsia"/>
          <w:szCs w:val="20"/>
        </w:rPr>
        <w:t>高雄</w:t>
      </w:r>
      <w:r w:rsidRPr="000A6560">
        <w:rPr>
          <w:rFonts w:hAnsi="Times New Roman" w:hint="eastAsia"/>
          <w:szCs w:val="20"/>
        </w:rPr>
        <w:t>市政府</w:t>
      </w:r>
      <w:r w:rsidR="00EA7EDC" w:rsidRPr="000A6560">
        <w:rPr>
          <w:rFonts w:hAnsi="Times New Roman" w:hint="eastAsia"/>
          <w:szCs w:val="20"/>
        </w:rPr>
        <w:t>（或稱市政府）</w:t>
      </w:r>
      <w:r w:rsidRPr="000A6560">
        <w:rPr>
          <w:rFonts w:hAnsi="Times New Roman" w:hint="eastAsia"/>
          <w:szCs w:val="20"/>
        </w:rPr>
        <w:t>為保障旗津區居民對外交通之權益，政策提供居民免費搭乘公共渡輪，</w:t>
      </w:r>
      <w:r w:rsidR="005C4160" w:rsidRPr="000A6560">
        <w:rPr>
          <w:rFonts w:hAnsi="Times New Roman" w:hint="eastAsia"/>
          <w:szCs w:val="20"/>
        </w:rPr>
        <w:t>而</w:t>
      </w:r>
      <w:r w:rsidRPr="000A6560">
        <w:rPr>
          <w:rFonts w:hAnsi="Times New Roman" w:hint="eastAsia"/>
          <w:szCs w:val="20"/>
        </w:rPr>
        <w:t>主管機關為該</w:t>
      </w:r>
      <w:r w:rsidR="005C4160" w:rsidRPr="000A6560">
        <w:rPr>
          <w:rFonts w:hAnsi="Times New Roman" w:hint="eastAsia"/>
          <w:szCs w:val="20"/>
        </w:rPr>
        <w:t>府</w:t>
      </w:r>
      <w:r w:rsidRPr="000A6560">
        <w:rPr>
          <w:rFonts w:hAnsi="Times New Roman" w:hint="eastAsia"/>
          <w:szCs w:val="20"/>
        </w:rPr>
        <w:t>交通局</w:t>
      </w:r>
      <w:r w:rsidR="005C4160" w:rsidRPr="000A6560">
        <w:rPr>
          <w:rFonts w:hAnsi="Times New Roman" w:hint="eastAsia"/>
          <w:szCs w:val="20"/>
        </w:rPr>
        <w:t>，</w:t>
      </w:r>
      <w:r w:rsidRPr="000A6560">
        <w:rPr>
          <w:rFonts w:hAnsi="Times New Roman" w:hint="eastAsia"/>
          <w:szCs w:val="20"/>
        </w:rPr>
        <w:t>對於</w:t>
      </w:r>
      <w:r w:rsidR="00CF46DE" w:rsidRPr="000A6560">
        <w:rPr>
          <w:rFonts w:hAnsi="Times New Roman" w:hint="eastAsia"/>
          <w:szCs w:val="20"/>
        </w:rPr>
        <w:t>高雄輪船公司</w:t>
      </w:r>
      <w:r w:rsidRPr="000A6560">
        <w:rPr>
          <w:rFonts w:hAnsi="Times New Roman" w:hint="eastAsia"/>
          <w:szCs w:val="20"/>
        </w:rPr>
        <w:t>因政策配合旗津居民免費搭乘公共渡輪之事業營運虧損，得予以補貼航線業者</w:t>
      </w:r>
      <w:r w:rsidR="00FA0E98" w:rsidRPr="000A6560">
        <w:rPr>
          <w:rFonts w:hAnsi="Times New Roman" w:hint="eastAsia"/>
          <w:szCs w:val="20"/>
        </w:rPr>
        <w:t>，且營業應依企業化經營原則，提升營運績效，若</w:t>
      </w:r>
      <w:r w:rsidR="00CF46DE" w:rsidRPr="000A6560">
        <w:rPr>
          <w:rFonts w:hAnsi="Times New Roman" w:hint="eastAsia"/>
          <w:szCs w:val="20"/>
        </w:rPr>
        <w:t>高雄輪船公司</w:t>
      </w:r>
      <w:r w:rsidR="00FA0E98" w:rsidRPr="000A6560">
        <w:rPr>
          <w:rFonts w:hAnsi="Times New Roman" w:hint="eastAsia"/>
          <w:szCs w:val="20"/>
        </w:rPr>
        <w:t>資產顯有不足抵償其所負債</w:t>
      </w:r>
      <w:proofErr w:type="gramStart"/>
      <w:r w:rsidR="00FA0E98" w:rsidRPr="000A6560">
        <w:rPr>
          <w:rFonts w:hAnsi="Times New Roman" w:hint="eastAsia"/>
          <w:szCs w:val="20"/>
        </w:rPr>
        <w:t>務</w:t>
      </w:r>
      <w:proofErr w:type="gramEnd"/>
      <w:r w:rsidR="00FA0E98" w:rsidRPr="000A6560">
        <w:rPr>
          <w:rFonts w:hAnsi="Times New Roman" w:hint="eastAsia"/>
          <w:szCs w:val="20"/>
        </w:rPr>
        <w:t>時，董事會應即聲請宣告破產</w:t>
      </w:r>
      <w:r w:rsidRPr="000A6560">
        <w:rPr>
          <w:rFonts w:hAnsi="Times New Roman" w:hint="eastAsia"/>
          <w:szCs w:val="20"/>
        </w:rPr>
        <w:t>。</w:t>
      </w:r>
    </w:p>
    <w:p w:rsidR="00373772" w:rsidRPr="000A6560" w:rsidRDefault="00373772" w:rsidP="002C2B0E">
      <w:pPr>
        <w:pStyle w:val="3"/>
        <w:ind w:left="1393"/>
        <w:rPr>
          <w:rFonts w:hAnsi="Times New Roman"/>
          <w:szCs w:val="20"/>
        </w:rPr>
      </w:pPr>
      <w:r w:rsidRPr="000A6560">
        <w:rPr>
          <w:rFonts w:hAnsi="Times New Roman" w:hint="eastAsia"/>
          <w:szCs w:val="20"/>
        </w:rPr>
        <w:t>查高雄市政府為保障旗津區居民對外交通權益，於79年訂定「高雄市旗津、紅毛港地區居民暨服務該地區人員免費乘船實施要點」(97年11月16日廢止)，提供旗津居民等</w:t>
      </w:r>
      <w:r w:rsidR="00B24AE0" w:rsidRPr="000A6560">
        <w:rPr>
          <w:rFonts w:hAnsi="Times New Roman" w:hint="eastAsia"/>
          <w:szCs w:val="20"/>
        </w:rPr>
        <w:t>持</w:t>
      </w:r>
      <w:r w:rsidRPr="000A6560">
        <w:rPr>
          <w:rFonts w:hAnsi="Times New Roman" w:hint="eastAsia"/>
          <w:szCs w:val="20"/>
        </w:rPr>
        <w:t>免費乘船證搭乘公共渡輪往返旗津區，</w:t>
      </w:r>
      <w:proofErr w:type="gramStart"/>
      <w:r w:rsidRPr="000A6560">
        <w:rPr>
          <w:rFonts w:hAnsi="Times New Roman" w:hint="eastAsia"/>
          <w:szCs w:val="20"/>
        </w:rPr>
        <w:t>嗣</w:t>
      </w:r>
      <w:proofErr w:type="gramEnd"/>
      <w:r w:rsidRPr="000A6560">
        <w:rPr>
          <w:rFonts w:hAnsi="Times New Roman" w:hint="eastAsia"/>
          <w:szCs w:val="20"/>
        </w:rPr>
        <w:t>於97年11月13日訂定「高雄市偏遠地區居民優惠乘船實施辦法」(下稱偏遠地區優惠乘船辦法)，取消服務於旗津地區之公民營機構人員免費乘船優惠，將免費乘船證(下稱旗津卡)</w:t>
      </w:r>
      <w:r w:rsidRPr="000A6560">
        <w:rPr>
          <w:rFonts w:hAnsi="Times New Roman" w:hint="eastAsia"/>
          <w:szCs w:val="20"/>
        </w:rPr>
        <w:lastRenderedPageBreak/>
        <w:t>使用對象僅限為設籍旗津區居民。依偏遠地區優惠乘船辦法第9條規定，該公司依該辦法免費乘船所減收之票價，由市政府交通局</w:t>
      </w:r>
      <w:proofErr w:type="gramStart"/>
      <w:r w:rsidRPr="000A6560">
        <w:rPr>
          <w:rFonts w:hAnsi="Times New Roman" w:hint="eastAsia"/>
          <w:szCs w:val="20"/>
        </w:rPr>
        <w:t>按年視財政</w:t>
      </w:r>
      <w:proofErr w:type="gramEnd"/>
      <w:r w:rsidRPr="000A6560">
        <w:rPr>
          <w:rFonts w:hAnsi="Times New Roman" w:hint="eastAsia"/>
          <w:szCs w:val="20"/>
        </w:rPr>
        <w:t>狀況編列預算補貼之。</w:t>
      </w:r>
      <w:proofErr w:type="gramStart"/>
      <w:r w:rsidRPr="000A6560">
        <w:rPr>
          <w:rFonts w:hAnsi="Times New Roman" w:hint="eastAsia"/>
          <w:szCs w:val="20"/>
        </w:rPr>
        <w:t>然查高雄</w:t>
      </w:r>
      <w:proofErr w:type="gramEnd"/>
      <w:r w:rsidRPr="000A6560">
        <w:rPr>
          <w:rFonts w:hAnsi="Times New Roman" w:hint="eastAsia"/>
          <w:szCs w:val="20"/>
        </w:rPr>
        <w:t>輪船公司自94年1月起配合市政府執行旗津區居民免費乘船交通公共政策，惟迄110年底止，該局仍未依上揭規定編列預算補貼該公司所減收之票價。另市政府為因應市縣合併改制，於101年10月18日訂定「高雄市旗津區居民優惠乘船實施辦法」，卻仍未參照偏遠地區優惠乘船辦法第9條規定，</w:t>
      </w:r>
      <w:r w:rsidR="00CF46DE" w:rsidRPr="000A6560">
        <w:rPr>
          <w:rFonts w:hAnsi="Times New Roman" w:hint="eastAsia"/>
          <w:szCs w:val="20"/>
        </w:rPr>
        <w:t>高雄輪船公司</w:t>
      </w:r>
      <w:r w:rsidRPr="000A6560">
        <w:rPr>
          <w:rFonts w:hAnsi="Times New Roman" w:hint="eastAsia"/>
          <w:szCs w:val="20"/>
        </w:rPr>
        <w:t>依該辦法免費乘船所減收之票價，由市政府交通局</w:t>
      </w:r>
      <w:proofErr w:type="gramStart"/>
      <w:r w:rsidRPr="000A6560">
        <w:rPr>
          <w:rFonts w:hAnsi="Times New Roman" w:hint="eastAsia"/>
          <w:szCs w:val="20"/>
        </w:rPr>
        <w:t>按年視財政</w:t>
      </w:r>
      <w:proofErr w:type="gramEnd"/>
      <w:r w:rsidRPr="000A6560">
        <w:rPr>
          <w:rFonts w:hAnsi="Times New Roman" w:hint="eastAsia"/>
          <w:szCs w:val="20"/>
        </w:rPr>
        <w:t>狀況編列預算補貼之。</w:t>
      </w:r>
    </w:p>
    <w:p w:rsidR="00373772" w:rsidRPr="000A6560" w:rsidRDefault="00373772" w:rsidP="002C2B0E">
      <w:pPr>
        <w:pStyle w:val="3"/>
        <w:ind w:left="1393"/>
        <w:rPr>
          <w:rFonts w:hAnsi="Times New Roman"/>
          <w:szCs w:val="20"/>
        </w:rPr>
      </w:pPr>
      <w:proofErr w:type="gramStart"/>
      <w:r w:rsidRPr="000A6560">
        <w:rPr>
          <w:rFonts w:hAnsi="Times New Roman" w:hint="eastAsia"/>
          <w:szCs w:val="20"/>
        </w:rPr>
        <w:t>嗣</w:t>
      </w:r>
      <w:proofErr w:type="gramEnd"/>
      <w:r w:rsidRPr="000A6560">
        <w:rPr>
          <w:rFonts w:hAnsi="Times New Roman" w:hint="eastAsia"/>
          <w:szCs w:val="20"/>
        </w:rPr>
        <w:t>於</w:t>
      </w:r>
      <w:proofErr w:type="gramStart"/>
      <w:r w:rsidRPr="000A6560">
        <w:rPr>
          <w:rFonts w:hAnsi="Times New Roman" w:hint="eastAsia"/>
          <w:szCs w:val="20"/>
        </w:rPr>
        <w:t>107年3月間由高雄</w:t>
      </w:r>
      <w:proofErr w:type="gramEnd"/>
      <w:r w:rsidRPr="000A6560">
        <w:rPr>
          <w:rFonts w:hAnsi="Times New Roman" w:hint="eastAsia"/>
          <w:szCs w:val="20"/>
        </w:rPr>
        <w:t>市副市長召集高雄輪船公司、交通局、主計處、財政局、環境保護局等市政府單位開會研商「旗津區居民免費乘船政策補貼」，會議結論(四)及(五)，該公司先提案爭取高雄市環境保護基金(下稱環保基金)補貼旗津區居民免費乘船經費，</w:t>
      </w:r>
      <w:proofErr w:type="gramStart"/>
      <w:r w:rsidRPr="000A6560">
        <w:rPr>
          <w:rFonts w:hAnsi="Times New Roman" w:hint="eastAsia"/>
          <w:szCs w:val="20"/>
        </w:rPr>
        <w:t>倘未</w:t>
      </w:r>
      <w:proofErr w:type="gramEnd"/>
      <w:r w:rsidRPr="000A6560">
        <w:rPr>
          <w:rFonts w:hAnsi="Times New Roman" w:hint="eastAsia"/>
          <w:szCs w:val="20"/>
        </w:rPr>
        <w:t>獲補助，則由主計處及財政局協助交通局編列公務預算爭取市政府補助；旗津區居民免費乘船政策之補貼，以逐年編列為原則，並以補貼旗津卡免費乘船之合理成本價為度。惟該公司依上揭會議結論多次向環保基金申請補貼，</w:t>
      </w:r>
      <w:proofErr w:type="gramStart"/>
      <w:r w:rsidRPr="000A6560">
        <w:rPr>
          <w:rFonts w:hAnsi="Times New Roman" w:hint="eastAsia"/>
          <w:szCs w:val="20"/>
        </w:rPr>
        <w:t>均未獲</w:t>
      </w:r>
      <w:proofErr w:type="gramEnd"/>
      <w:r w:rsidRPr="000A6560">
        <w:rPr>
          <w:rFonts w:hAnsi="Times New Roman" w:hint="eastAsia"/>
          <w:szCs w:val="20"/>
        </w:rPr>
        <w:t>補助，且該公司簽證會計師於106年7月6日曾建議，其繼續經營之能力可能產生重大不確定性，並提出該公司</w:t>
      </w:r>
      <w:proofErr w:type="gramStart"/>
      <w:r w:rsidRPr="000A6560">
        <w:rPr>
          <w:rFonts w:hAnsi="Times New Roman" w:hint="eastAsia"/>
          <w:szCs w:val="20"/>
        </w:rPr>
        <w:t>係屬依公司</w:t>
      </w:r>
      <w:proofErr w:type="gramEnd"/>
      <w:r w:rsidRPr="000A6560">
        <w:rPr>
          <w:rFonts w:hAnsi="Times New Roman" w:hint="eastAsia"/>
          <w:szCs w:val="20"/>
        </w:rPr>
        <w:t>法成立之營利事業，卻承擔市政府照顧旗津居民交通公共政策之費用，混淆營利事業角色，偏遠地區之交通支出，政府應予補助，否則營利事業同時肩負福利事業任務，績效評估即遭扭曲，建議宜建立「轉撥計價制度」，由市政府對該部分撥款補助。</w:t>
      </w:r>
    </w:p>
    <w:p w:rsidR="00373772" w:rsidRPr="000A6560" w:rsidRDefault="00373772" w:rsidP="002C2B0E">
      <w:pPr>
        <w:pStyle w:val="3"/>
        <w:ind w:left="1393"/>
        <w:rPr>
          <w:rFonts w:hAnsi="Times New Roman"/>
          <w:szCs w:val="20"/>
        </w:rPr>
      </w:pPr>
      <w:proofErr w:type="gramStart"/>
      <w:r w:rsidRPr="000A6560">
        <w:rPr>
          <w:rFonts w:hAnsi="Times New Roman" w:hint="eastAsia"/>
          <w:szCs w:val="20"/>
        </w:rPr>
        <w:lastRenderedPageBreak/>
        <w:t>經查依106至110年度</w:t>
      </w:r>
      <w:proofErr w:type="gramEnd"/>
      <w:r w:rsidRPr="000A6560">
        <w:rPr>
          <w:rFonts w:hAnsi="Times New Roman" w:hint="eastAsia"/>
          <w:szCs w:val="20"/>
        </w:rPr>
        <w:t>旗津卡使用情形核算，平均每年旗津區居民免費乘船票價金額約9,683萬餘元。高雄輪船公司雖於108至110年度簽准由高雄市停車場作業基金計補貼8,349萬餘元，並獲高雄市政府同意自111年起，每年由交通局公務預算及高雄市停車場作業基金附屬單位預算各編列2,000萬元補貼該公司，後續每年將循公務預算及該基金預算審議程序編列，期使該公司永續經營。</w:t>
      </w:r>
      <w:proofErr w:type="gramStart"/>
      <w:r w:rsidRPr="000A6560">
        <w:rPr>
          <w:rFonts w:hAnsi="Times New Roman" w:hint="eastAsia"/>
          <w:szCs w:val="20"/>
        </w:rPr>
        <w:t>惟查補貼</w:t>
      </w:r>
      <w:bookmarkStart w:id="59" w:name="_GoBack"/>
      <w:bookmarkEnd w:id="59"/>
      <w:proofErr w:type="gramEnd"/>
      <w:r w:rsidRPr="000A6560">
        <w:rPr>
          <w:rFonts w:hAnsi="Times New Roman" w:hint="eastAsia"/>
          <w:szCs w:val="20"/>
        </w:rPr>
        <w:t>金額仍不足以彌補旗津居民免費乘船成本與經費，致該公司連年收入不敷成本，無法達成年度收支平衡之營運目標，更遑論彌平累積虧損，截至110年底止，累積虧損已達10億1,570萬餘元，為資本額4億6,336萬元之2倍餘，財務結構欠佳，已達公司法應宣告破產情況，且與上揭基金管理準則</w:t>
      </w:r>
      <w:proofErr w:type="gramStart"/>
      <w:r w:rsidRPr="000A6560">
        <w:rPr>
          <w:rFonts w:hAnsi="Times New Roman" w:hint="eastAsia"/>
          <w:szCs w:val="20"/>
        </w:rPr>
        <w:t>所訂依企業</w:t>
      </w:r>
      <w:proofErr w:type="gramEnd"/>
      <w:r w:rsidRPr="000A6560">
        <w:rPr>
          <w:rFonts w:hAnsi="Times New Roman" w:hint="eastAsia"/>
          <w:szCs w:val="20"/>
        </w:rPr>
        <w:t>化經營原則及追求最佳盈餘目標未合。由上開說明可知，市政府成立</w:t>
      </w:r>
      <w:r w:rsidR="00CF46DE" w:rsidRPr="000A6560">
        <w:rPr>
          <w:rFonts w:hAnsi="Times New Roman" w:hint="eastAsia"/>
          <w:szCs w:val="20"/>
        </w:rPr>
        <w:t>高雄輪船公司</w:t>
      </w:r>
      <w:r w:rsidRPr="000A6560">
        <w:rPr>
          <w:rFonts w:hAnsi="Times New Roman" w:hint="eastAsia"/>
          <w:szCs w:val="20"/>
        </w:rPr>
        <w:t>係為增加該公司企業經營彈性與提升營運績效，並自負盈虧，然該府自訂部分地區居民免費乘船福利措施，卻由該公司配合政策執行，且未本於權責積極督促交通局編列適足公務預算補貼該公司減收票價，以解決</w:t>
      </w:r>
      <w:r w:rsidR="00CF46DE" w:rsidRPr="000A6560">
        <w:rPr>
          <w:rFonts w:hAnsi="Times New Roman" w:hint="eastAsia"/>
          <w:szCs w:val="20"/>
        </w:rPr>
        <w:t>高雄輪船公司</w:t>
      </w:r>
      <w:r w:rsidRPr="000A6560">
        <w:rPr>
          <w:rFonts w:hAnsi="Times New Roman" w:hint="eastAsia"/>
          <w:szCs w:val="20"/>
        </w:rPr>
        <w:t>實際營運困境，亦未明確</w:t>
      </w:r>
      <w:proofErr w:type="gramStart"/>
      <w:r w:rsidRPr="000A6560">
        <w:rPr>
          <w:rFonts w:hAnsi="Times New Roman" w:hint="eastAsia"/>
          <w:szCs w:val="20"/>
        </w:rPr>
        <w:t>釐</w:t>
      </w:r>
      <w:proofErr w:type="gramEnd"/>
      <w:r w:rsidRPr="000A6560">
        <w:rPr>
          <w:rFonts w:hAnsi="Times New Roman" w:hint="eastAsia"/>
          <w:szCs w:val="20"/>
        </w:rPr>
        <w:t>清該公司角色定位，致使公司營運策略失所準據，持續虧損情形未能有效改善，尚須由非營業特種基金補助，顯見市政府未能積極督促檢討逐年編列適足預算補貼，並妥適評估改以公務或其他非營業特種基金型態經營之可行性，以落實水路公共運輸之政策目的。</w:t>
      </w:r>
    </w:p>
    <w:p w:rsidR="00373772" w:rsidRPr="000A6560" w:rsidRDefault="00373772" w:rsidP="002C2B0E">
      <w:pPr>
        <w:pStyle w:val="3"/>
        <w:ind w:left="1393"/>
        <w:rPr>
          <w:rFonts w:hAnsi="Times New Roman"/>
          <w:szCs w:val="20"/>
        </w:rPr>
      </w:pPr>
      <w:r w:rsidRPr="000A6560">
        <w:rPr>
          <w:rFonts w:hAnsi="Times New Roman" w:hint="eastAsia"/>
          <w:szCs w:val="20"/>
        </w:rPr>
        <w:t>次查高雄輪船公司每年為因應營運周轉資金需求，由市政府擔任連帶保證人，向高雄銀行舉借短期借款支應，截至110年底止，短期借款</w:t>
      </w:r>
      <w:proofErr w:type="gramStart"/>
      <w:r w:rsidRPr="000A6560">
        <w:rPr>
          <w:rFonts w:hAnsi="Times New Roman" w:hint="eastAsia"/>
          <w:szCs w:val="20"/>
        </w:rPr>
        <w:t>未償</w:t>
      </w:r>
      <w:proofErr w:type="gramEnd"/>
      <w:r w:rsidRPr="000A6560">
        <w:rPr>
          <w:rFonts w:hAnsi="Times New Roman" w:hint="eastAsia"/>
          <w:szCs w:val="20"/>
        </w:rPr>
        <w:t>餘額高達</w:t>
      </w:r>
      <w:r w:rsidRPr="000A6560">
        <w:rPr>
          <w:rFonts w:hAnsi="Times New Roman" w:hint="eastAsia"/>
          <w:szCs w:val="20"/>
        </w:rPr>
        <w:lastRenderedPageBreak/>
        <w:t>8億2,212萬餘元，連同年度所需支付利息費用719萬餘元，財務負擔沉重，且因</w:t>
      </w:r>
      <w:proofErr w:type="gramStart"/>
      <w:r w:rsidRPr="000A6560">
        <w:rPr>
          <w:rFonts w:hAnsi="Times New Roman" w:hint="eastAsia"/>
          <w:szCs w:val="20"/>
        </w:rPr>
        <w:t>11</w:t>
      </w:r>
      <w:proofErr w:type="gramEnd"/>
      <w:r w:rsidRPr="000A6560">
        <w:rPr>
          <w:rFonts w:hAnsi="Times New Roman" w:hint="eastAsia"/>
          <w:szCs w:val="20"/>
        </w:rPr>
        <w:t>0年度帳列流動資產7,000萬餘元、流動負債8億3,999萬餘元，流動資金缺口達7億6,999萬餘元，經簽證會計師於106至110年度查核報告揭露，短期償債能力尚有股東市政府作為後盾不容置疑，惟長期繼續經營能力可能產生重大不確定性，建請該公司於短期內增資，使其淨值變為正數，否則除繼續經營能力產生困難外，董事</w:t>
      </w:r>
      <w:r w:rsidR="008F19F5" w:rsidRPr="000A6560">
        <w:rPr>
          <w:rFonts w:hAnsi="Times New Roman" w:hint="eastAsia"/>
          <w:szCs w:val="20"/>
        </w:rPr>
        <w:t>會</w:t>
      </w:r>
      <w:r w:rsidRPr="000A6560">
        <w:rPr>
          <w:rFonts w:hAnsi="Times New Roman" w:hint="eastAsia"/>
          <w:szCs w:val="20"/>
        </w:rPr>
        <w:t>亦違反公司法第211條第3項規定。</w:t>
      </w:r>
      <w:proofErr w:type="gramStart"/>
      <w:r w:rsidRPr="000A6560">
        <w:rPr>
          <w:rFonts w:hAnsi="Times New Roman" w:hint="eastAsia"/>
          <w:szCs w:val="20"/>
        </w:rPr>
        <w:t>嗣</w:t>
      </w:r>
      <w:proofErr w:type="gramEnd"/>
      <w:r w:rsidRPr="000A6560">
        <w:rPr>
          <w:rFonts w:hAnsi="Times New Roman" w:hint="eastAsia"/>
          <w:szCs w:val="20"/>
        </w:rPr>
        <w:t>高雄輪船公司曾於110年1月12日向市政府報告營運概況，提出渡輪票價調整及前鎮－中洲航線虧損分析暨改善方案等2項開源節流推動事項，</w:t>
      </w:r>
      <w:proofErr w:type="gramStart"/>
      <w:r w:rsidRPr="000A6560">
        <w:rPr>
          <w:rFonts w:hAnsi="Times New Roman" w:hint="eastAsia"/>
          <w:szCs w:val="20"/>
        </w:rPr>
        <w:t>均經市政</w:t>
      </w:r>
      <w:proofErr w:type="gramEnd"/>
      <w:r w:rsidRPr="000A6560">
        <w:rPr>
          <w:rFonts w:hAnsi="Times New Roman" w:hint="eastAsia"/>
          <w:szCs w:val="20"/>
        </w:rPr>
        <w:t>府指示暫緩執行，後續市政府及交通局仍未能謀求具體可行之改善措施。故由上開說明可知，高雄輪船公司兼負高雄市公共渡輪服務及高雄港觀光航線開發任務，雖改由外聘專業經理人經營，惟公營事業受相關法令規範，經營策略較無彈性，自主性不足</w:t>
      </w:r>
      <w:r w:rsidR="00E2143F" w:rsidRPr="000A6560">
        <w:rPr>
          <w:rFonts w:hAnsi="Times New Roman" w:hint="eastAsia"/>
          <w:szCs w:val="20"/>
        </w:rPr>
        <w:t>，營運困境仍無法有效改善</w:t>
      </w:r>
      <w:r w:rsidRPr="000A6560">
        <w:rPr>
          <w:rFonts w:hAnsi="Times New Roman" w:hint="eastAsia"/>
          <w:szCs w:val="20"/>
        </w:rPr>
        <w:t>，致經營績效連年虧損</w:t>
      </w:r>
      <w:r w:rsidR="00961740" w:rsidRPr="000A6560">
        <w:rPr>
          <w:rFonts w:hAnsi="Times New Roman" w:hint="eastAsia"/>
          <w:szCs w:val="20"/>
        </w:rPr>
        <w:t>，截至</w:t>
      </w:r>
      <w:bookmarkStart w:id="60" w:name="_Hlk134537253"/>
      <w:r w:rsidR="00961740" w:rsidRPr="000A6560">
        <w:rPr>
          <w:rFonts w:hAnsi="Times New Roman" w:hint="eastAsia"/>
          <w:szCs w:val="20"/>
        </w:rPr>
        <w:t>111年6月底止，累積虧損再增加為10億3,149萬餘元</w:t>
      </w:r>
      <w:bookmarkEnd w:id="60"/>
      <w:r w:rsidRPr="000A6560">
        <w:rPr>
          <w:rFonts w:hAnsi="Times New Roman" w:hint="eastAsia"/>
          <w:szCs w:val="20"/>
        </w:rPr>
        <w:t>，長期繼續經營潛存重大不確定性，顯未能積極妥</w:t>
      </w:r>
      <w:proofErr w:type="gramStart"/>
      <w:r w:rsidRPr="000A6560">
        <w:rPr>
          <w:rFonts w:hAnsi="Times New Roman" w:hint="eastAsia"/>
          <w:szCs w:val="20"/>
        </w:rPr>
        <w:t>謀善策</w:t>
      </w:r>
      <w:proofErr w:type="gramEnd"/>
      <w:r w:rsidRPr="000A6560">
        <w:rPr>
          <w:rFonts w:hAnsi="Times New Roman" w:hint="eastAsia"/>
          <w:szCs w:val="20"/>
        </w:rPr>
        <w:t>，無法提振營運效能。</w:t>
      </w:r>
    </w:p>
    <w:p w:rsidR="00373772" w:rsidRPr="000A6560" w:rsidRDefault="0088678C" w:rsidP="002C2B0E">
      <w:pPr>
        <w:pStyle w:val="3"/>
        <w:ind w:left="1393"/>
        <w:rPr>
          <w:rFonts w:hAnsi="Times New Roman"/>
          <w:szCs w:val="20"/>
        </w:rPr>
      </w:pPr>
      <w:r w:rsidRPr="000A6560">
        <w:rPr>
          <w:rFonts w:hAnsi="Times New Roman" w:hint="eastAsia"/>
          <w:szCs w:val="20"/>
        </w:rPr>
        <w:t>據市政府於本院實地履</w:t>
      </w:r>
      <w:proofErr w:type="gramStart"/>
      <w:r w:rsidRPr="000A6560">
        <w:rPr>
          <w:rFonts w:hAnsi="Times New Roman" w:hint="eastAsia"/>
          <w:szCs w:val="20"/>
        </w:rPr>
        <w:t>勘</w:t>
      </w:r>
      <w:proofErr w:type="gramEnd"/>
      <w:r w:rsidRPr="000A6560">
        <w:rPr>
          <w:rFonts w:hAnsi="Times New Roman" w:hint="eastAsia"/>
          <w:szCs w:val="20"/>
        </w:rPr>
        <w:t>時表示</w:t>
      </w:r>
      <w:r w:rsidR="00373772" w:rsidRPr="000A6560">
        <w:rPr>
          <w:rFonts w:hAnsi="Times New Roman" w:hint="eastAsia"/>
          <w:szCs w:val="20"/>
        </w:rPr>
        <w:t>，有關旗津居民免費乘船政策，係考量106～109年</w:t>
      </w:r>
      <w:bookmarkStart w:id="61" w:name="_Hlk134537035"/>
      <w:r w:rsidR="00373772" w:rsidRPr="000A6560">
        <w:rPr>
          <w:rFonts w:hAnsi="Times New Roman" w:hint="eastAsia"/>
          <w:szCs w:val="20"/>
        </w:rPr>
        <w:t>渡輪航線乘船成本</w:t>
      </w:r>
      <w:r w:rsidR="0064283A" w:rsidRPr="000A6560">
        <w:rPr>
          <w:rFonts w:hAnsi="Times New Roman" w:hint="eastAsia"/>
          <w:szCs w:val="20"/>
        </w:rPr>
        <w:t>平均</w:t>
      </w:r>
      <w:r w:rsidR="00373772" w:rsidRPr="000A6560">
        <w:rPr>
          <w:rFonts w:hAnsi="Times New Roman" w:hint="eastAsia"/>
          <w:szCs w:val="20"/>
        </w:rPr>
        <w:t>為每年6,249萬1,601元</w:t>
      </w:r>
      <w:bookmarkEnd w:id="61"/>
      <w:r w:rsidR="00373772" w:rsidRPr="000A6560">
        <w:rPr>
          <w:rFonts w:hAnsi="Times New Roman" w:hint="eastAsia"/>
          <w:szCs w:val="20"/>
        </w:rPr>
        <w:t>，經考量市政府財務狀況，雖然未能編列足額預算支應該成本支出，惟市政府交通局仍爭取以108年停車場作業基金補貼</w:t>
      </w:r>
      <w:r w:rsidR="00CF46DE" w:rsidRPr="000A6560">
        <w:rPr>
          <w:rFonts w:hAnsi="Times New Roman" w:hint="eastAsia"/>
          <w:szCs w:val="20"/>
        </w:rPr>
        <w:t>高雄輪船公司</w:t>
      </w:r>
      <w:r w:rsidR="00373772" w:rsidRPr="000A6560">
        <w:rPr>
          <w:rFonts w:hAnsi="Times New Roman" w:hint="eastAsia"/>
          <w:szCs w:val="20"/>
        </w:rPr>
        <w:t>2,349萬元、109年和110年則各補貼3,000萬元，111年</w:t>
      </w:r>
      <w:r w:rsidRPr="000A6560">
        <w:rPr>
          <w:rFonts w:hAnsi="Times New Roman" w:hint="eastAsia"/>
          <w:szCs w:val="20"/>
        </w:rPr>
        <w:t>則</w:t>
      </w:r>
      <w:r w:rsidR="00373772" w:rsidRPr="000A6560">
        <w:rPr>
          <w:rFonts w:hAnsi="Times New Roman" w:hint="eastAsia"/>
          <w:szCs w:val="20"/>
        </w:rPr>
        <w:t>已編列交通局公務預算及高雄市停車場作業基金附屬單位預算各2,000萬</w:t>
      </w:r>
      <w:r w:rsidR="00373772" w:rsidRPr="000A6560">
        <w:rPr>
          <w:rFonts w:hAnsi="Times New Roman" w:hint="eastAsia"/>
          <w:szCs w:val="20"/>
        </w:rPr>
        <w:lastRenderedPageBreak/>
        <w:t>元，共計4,000萬元，後續將循每年公務預算及該基金預算審議程序編列，以維</w:t>
      </w:r>
      <w:r w:rsidR="00CF46DE" w:rsidRPr="000A6560">
        <w:rPr>
          <w:rFonts w:hAnsi="Times New Roman" w:hint="eastAsia"/>
          <w:szCs w:val="20"/>
        </w:rPr>
        <w:t>高雄輪船公司</w:t>
      </w:r>
      <w:r w:rsidR="00373772" w:rsidRPr="000A6560">
        <w:rPr>
          <w:rFonts w:hAnsi="Times New Roman" w:hint="eastAsia"/>
          <w:szCs w:val="20"/>
        </w:rPr>
        <w:t>永續經營；</w:t>
      </w:r>
      <w:proofErr w:type="gramStart"/>
      <w:r w:rsidR="00373772" w:rsidRPr="000A6560">
        <w:rPr>
          <w:rFonts w:hAnsi="Times New Roman" w:hint="eastAsia"/>
          <w:szCs w:val="20"/>
        </w:rPr>
        <w:t>另將督請</w:t>
      </w:r>
      <w:proofErr w:type="gramEnd"/>
      <w:r w:rsidR="00373772" w:rsidRPr="000A6560">
        <w:rPr>
          <w:rFonts w:hAnsi="Times New Roman" w:hint="eastAsia"/>
          <w:szCs w:val="20"/>
        </w:rPr>
        <w:t>該公司召開董事會將暫列負債科目之該局作價投資財產採減資彌補虧損再增資方式，以改善財務結構。</w:t>
      </w:r>
    </w:p>
    <w:p w:rsidR="00373772" w:rsidRPr="000A6560" w:rsidRDefault="00373772" w:rsidP="002C2B0E">
      <w:pPr>
        <w:pStyle w:val="3"/>
        <w:ind w:left="1393"/>
        <w:rPr>
          <w:rFonts w:hAnsi="Times New Roman"/>
          <w:szCs w:val="20"/>
        </w:rPr>
      </w:pPr>
      <w:r w:rsidRPr="000A6560">
        <w:rPr>
          <w:rFonts w:hAnsi="Times New Roman" w:hint="eastAsia"/>
          <w:szCs w:val="20"/>
        </w:rPr>
        <w:t>綜上，</w:t>
      </w:r>
      <w:r w:rsidR="0064283A" w:rsidRPr="000A6560">
        <w:rPr>
          <w:rFonts w:hAnsi="Times New Roman" w:hint="eastAsia"/>
          <w:szCs w:val="20"/>
        </w:rPr>
        <w:t>高雄</w:t>
      </w:r>
      <w:r w:rsidRPr="000A6560">
        <w:rPr>
          <w:rFonts w:hAnsi="Times New Roman" w:hint="eastAsia"/>
          <w:szCs w:val="20"/>
        </w:rPr>
        <w:t>市政府為保障旗津區居民對外交通之權益，政策提供居民免費搭乘公共渡輪，因此主管機關</w:t>
      </w:r>
      <w:r w:rsidR="00AF35B4" w:rsidRPr="000A6560">
        <w:rPr>
          <w:rFonts w:hAnsi="Times New Roman" w:hint="eastAsia"/>
          <w:szCs w:val="20"/>
        </w:rPr>
        <w:t>權屬</w:t>
      </w:r>
      <w:r w:rsidRPr="000A6560">
        <w:rPr>
          <w:rFonts w:hAnsi="Times New Roman" w:hint="eastAsia"/>
          <w:szCs w:val="20"/>
        </w:rPr>
        <w:t>為該市交通局</w:t>
      </w:r>
      <w:r w:rsidR="0088678C" w:rsidRPr="000A6560">
        <w:rPr>
          <w:rFonts w:hAnsi="Times New Roman" w:hint="eastAsia"/>
          <w:szCs w:val="20"/>
        </w:rPr>
        <w:t>，</w:t>
      </w:r>
      <w:r w:rsidRPr="000A6560">
        <w:rPr>
          <w:rFonts w:hAnsi="Times New Roman" w:hint="eastAsia"/>
          <w:szCs w:val="20"/>
        </w:rPr>
        <w:t>應依法對於</w:t>
      </w:r>
      <w:r w:rsidR="00CF46DE" w:rsidRPr="000A6560">
        <w:rPr>
          <w:rFonts w:hAnsi="Times New Roman" w:hint="eastAsia"/>
          <w:szCs w:val="20"/>
        </w:rPr>
        <w:t>高雄輪船公司</w:t>
      </w:r>
      <w:r w:rsidRPr="000A6560">
        <w:rPr>
          <w:rFonts w:hAnsi="Times New Roman" w:hint="eastAsia"/>
          <w:szCs w:val="20"/>
        </w:rPr>
        <w:t>因政策配合旗津居民免費搭乘公共渡輪之事業營運虧損，得予以補貼航線業者</w:t>
      </w:r>
      <w:r w:rsidR="00265209" w:rsidRPr="000A6560">
        <w:rPr>
          <w:rFonts w:hAnsi="Times New Roman" w:hint="eastAsia"/>
          <w:szCs w:val="20"/>
        </w:rPr>
        <w:t>。</w:t>
      </w:r>
      <w:r w:rsidRPr="000A6560">
        <w:rPr>
          <w:rFonts w:hAnsi="Times New Roman" w:hint="eastAsia"/>
          <w:szCs w:val="20"/>
        </w:rPr>
        <w:t>依106至110年度旗津卡使用情形核算，平均每年旗津區居民免費乘船票價金額約9,683萬餘元</w:t>
      </w:r>
      <w:r w:rsidR="00AF35B4" w:rsidRPr="000A6560">
        <w:rPr>
          <w:rFonts w:hAnsi="Times New Roman" w:hint="eastAsia"/>
          <w:szCs w:val="20"/>
        </w:rPr>
        <w:t>（成本平均為每年6,249萬1,601元）</w:t>
      </w:r>
      <w:r w:rsidRPr="000A6560">
        <w:rPr>
          <w:rFonts w:hAnsi="Times New Roman" w:hint="eastAsia"/>
          <w:szCs w:val="20"/>
        </w:rPr>
        <w:t>，</w:t>
      </w:r>
      <w:r w:rsidR="00CF46DE" w:rsidRPr="000A6560">
        <w:rPr>
          <w:rFonts w:hAnsi="Times New Roman" w:hint="eastAsia"/>
          <w:szCs w:val="20"/>
        </w:rPr>
        <w:t>高雄輪船公司</w:t>
      </w:r>
      <w:r w:rsidRPr="000A6560">
        <w:rPr>
          <w:rFonts w:hAnsi="Times New Roman" w:hint="eastAsia"/>
          <w:szCs w:val="20"/>
        </w:rPr>
        <w:t>雖於108至110年度簽准由高雄市停車場作業基金計補貼8,349萬餘元，並獲高雄市政府同意自111年起，每年由交通局公務預算及高雄市停車場作業基金附屬單位預算共計編列4,000萬元補貼該公司</w:t>
      </w:r>
      <w:r w:rsidR="0061583D" w:rsidRPr="000A6560">
        <w:rPr>
          <w:rFonts w:hAnsi="Times New Roman" w:hint="eastAsia"/>
          <w:szCs w:val="20"/>
        </w:rPr>
        <w:t>，</w:t>
      </w:r>
      <w:r w:rsidR="00265209" w:rsidRPr="000A6560">
        <w:rPr>
          <w:rFonts w:hAnsi="Times New Roman" w:hint="eastAsia"/>
          <w:szCs w:val="20"/>
        </w:rPr>
        <w:t>惟市政府未能編列適足預算予以補貼該公司財務，</w:t>
      </w:r>
      <w:r w:rsidRPr="000A6560">
        <w:rPr>
          <w:rFonts w:hAnsi="Times New Roman" w:hint="eastAsia"/>
          <w:szCs w:val="20"/>
        </w:rPr>
        <w:t>造成之票價減收，致該公司連年虧損情事加劇，截至</w:t>
      </w:r>
      <w:r w:rsidR="00AF35B4" w:rsidRPr="000A6560">
        <w:rPr>
          <w:rFonts w:hAnsi="Times New Roman" w:hint="eastAsia"/>
          <w:szCs w:val="20"/>
        </w:rPr>
        <w:t>111年6月底止，累積虧損再增加為</w:t>
      </w:r>
      <w:bookmarkStart w:id="62" w:name="_Hlk135037550"/>
      <w:r w:rsidR="00AF35B4" w:rsidRPr="000A6560">
        <w:rPr>
          <w:rFonts w:hAnsi="Times New Roman" w:hint="eastAsia"/>
          <w:szCs w:val="20"/>
        </w:rPr>
        <w:t>10億3,149萬餘元</w:t>
      </w:r>
      <w:bookmarkEnd w:id="62"/>
      <w:r w:rsidRPr="000A6560">
        <w:rPr>
          <w:rFonts w:hAnsi="Times New Roman" w:hint="eastAsia"/>
          <w:szCs w:val="20"/>
        </w:rPr>
        <w:t>，為該公司資本額4億6,336萬元之2倍餘，財務結構</w:t>
      </w:r>
      <w:r w:rsidR="00AF35B4" w:rsidRPr="000A6560">
        <w:rPr>
          <w:rFonts w:hAnsi="Times New Roman" w:hint="eastAsia"/>
          <w:szCs w:val="20"/>
        </w:rPr>
        <w:t>明顯</w:t>
      </w:r>
      <w:r w:rsidRPr="000A6560">
        <w:rPr>
          <w:rFonts w:hAnsi="Times New Roman" w:hint="eastAsia"/>
          <w:szCs w:val="20"/>
        </w:rPr>
        <w:t>欠佳，已達公司法應宣告破產情況，復由市政府擔任公司連帶保證人向銀行借款以支應營運周轉，至該公司財務負擔日益沉重，</w:t>
      </w:r>
      <w:r w:rsidR="00AF35B4" w:rsidRPr="000A6560">
        <w:rPr>
          <w:rFonts w:hAnsi="Times New Roman" w:hint="eastAsia"/>
          <w:szCs w:val="20"/>
        </w:rPr>
        <w:t>高雄</w:t>
      </w:r>
      <w:r w:rsidRPr="000A6560">
        <w:rPr>
          <w:rFonts w:hAnsi="Times New Roman" w:hint="eastAsia"/>
          <w:szCs w:val="20"/>
        </w:rPr>
        <w:t>市政府顯未能切實針對該公司實際營運狀況，作有效之規劃與明確角色定位，致</w:t>
      </w:r>
      <w:r w:rsidR="00CF46DE" w:rsidRPr="000A6560">
        <w:rPr>
          <w:rFonts w:hAnsi="Times New Roman" w:hint="eastAsia"/>
          <w:szCs w:val="20"/>
        </w:rPr>
        <w:t>高雄輪船公司</w:t>
      </w:r>
      <w:r w:rsidRPr="000A6560">
        <w:rPr>
          <w:rFonts w:hAnsi="Times New Roman" w:hint="eastAsia"/>
          <w:szCs w:val="20"/>
        </w:rPr>
        <w:t>長期經營潛存重大不確定性，允應檢討改進。</w:t>
      </w:r>
    </w:p>
    <w:p w:rsidR="00373772" w:rsidRPr="000A6560" w:rsidRDefault="00373772" w:rsidP="002C2B0E">
      <w:pPr>
        <w:pStyle w:val="2"/>
        <w:ind w:left="1020" w:hanging="680"/>
        <w:rPr>
          <w:b/>
        </w:rPr>
      </w:pPr>
      <w:r w:rsidRPr="000A6560">
        <w:rPr>
          <w:rFonts w:hint="eastAsia"/>
          <w:b/>
        </w:rPr>
        <w:t>高雄輪船公司近年客運渡輪營運收入減少</w:t>
      </w:r>
      <w:r w:rsidR="007B3A15" w:rsidRPr="000A6560">
        <w:rPr>
          <w:rFonts w:hint="eastAsia"/>
          <w:b/>
        </w:rPr>
        <w:t>約49.18％</w:t>
      </w:r>
      <w:r w:rsidRPr="000A6560">
        <w:rPr>
          <w:rFonts w:hint="eastAsia"/>
          <w:b/>
        </w:rPr>
        <w:t>，觀光航線亦未達營運經濟規模，又因</w:t>
      </w:r>
      <w:proofErr w:type="gramStart"/>
      <w:r w:rsidRPr="000A6560">
        <w:rPr>
          <w:rFonts w:hint="eastAsia"/>
          <w:b/>
        </w:rPr>
        <w:t>疫</w:t>
      </w:r>
      <w:proofErr w:type="gramEnd"/>
      <w:r w:rsidRPr="000A6560">
        <w:rPr>
          <w:rFonts w:hint="eastAsia"/>
          <w:b/>
        </w:rPr>
        <w:t>情影響及各項票證優惠折扣，</w:t>
      </w:r>
      <w:bookmarkStart w:id="63" w:name="_Hlk135038491"/>
      <w:r w:rsidR="00AF62CA" w:rsidRPr="000A6560">
        <w:rPr>
          <w:rFonts w:hint="eastAsia"/>
          <w:b/>
        </w:rPr>
        <w:t>不符每人</w:t>
      </w:r>
      <w:r w:rsidR="008E28EF" w:rsidRPr="000A6560">
        <w:rPr>
          <w:rFonts w:hint="eastAsia"/>
          <w:b/>
        </w:rPr>
        <w:t>票價</w:t>
      </w:r>
      <w:r w:rsidR="00AF62CA" w:rsidRPr="000A6560">
        <w:rPr>
          <w:rFonts w:hint="eastAsia"/>
          <w:b/>
        </w:rPr>
        <w:t>合理成本31.11元</w:t>
      </w:r>
      <w:r w:rsidR="009416AA" w:rsidRPr="000A6560">
        <w:rPr>
          <w:rFonts w:hint="eastAsia"/>
          <w:b/>
        </w:rPr>
        <w:t>，</w:t>
      </w:r>
      <w:bookmarkEnd w:id="63"/>
      <w:r w:rsidRPr="000A6560">
        <w:rPr>
          <w:rFonts w:hint="eastAsia"/>
          <w:b/>
        </w:rPr>
        <w:lastRenderedPageBreak/>
        <w:t>對該公司財務營收更是雪上加霜，致經營績效每況愈下，嗣對前</w:t>
      </w:r>
      <w:proofErr w:type="gramStart"/>
      <w:r w:rsidR="00E551B0" w:rsidRPr="000A6560">
        <w:rPr>
          <w:rFonts w:hint="eastAsia"/>
          <w:b/>
        </w:rPr>
        <w:t>交通局</w:t>
      </w:r>
      <w:r w:rsidRPr="000A6560">
        <w:rPr>
          <w:rFonts w:hint="eastAsia"/>
          <w:b/>
        </w:rPr>
        <w:t>車</w:t>
      </w:r>
      <w:proofErr w:type="gramEnd"/>
      <w:r w:rsidRPr="000A6560">
        <w:rPr>
          <w:rFonts w:hint="eastAsia"/>
          <w:b/>
        </w:rPr>
        <w:t>船</w:t>
      </w:r>
      <w:r w:rsidR="00E551B0" w:rsidRPr="000A6560">
        <w:rPr>
          <w:rFonts w:hint="eastAsia"/>
          <w:b/>
        </w:rPr>
        <w:t>管理</w:t>
      </w:r>
      <w:r w:rsidRPr="000A6560">
        <w:rPr>
          <w:rFonts w:hint="eastAsia"/>
          <w:b/>
        </w:rPr>
        <w:t>處留任員工，僅採遇缺不補、自然汰除之消極作為，人事費用負擔亦顯沉重，且對配合市港合一政策，掌握亞洲新灣區發展契機顯未積極以對，未能妥善規劃未來營運方向，以提升整體經營績效，允應檢討改進。</w:t>
      </w:r>
    </w:p>
    <w:p w:rsidR="00373772" w:rsidRPr="000A6560" w:rsidRDefault="00373772" w:rsidP="002C2B0E">
      <w:pPr>
        <w:pStyle w:val="3"/>
        <w:ind w:left="1393"/>
        <w:rPr>
          <w:rFonts w:hAnsi="Times New Roman"/>
          <w:szCs w:val="20"/>
        </w:rPr>
      </w:pPr>
      <w:r w:rsidRPr="000A6560">
        <w:rPr>
          <w:rFonts w:hAnsi="Times New Roman" w:hint="eastAsia"/>
          <w:szCs w:val="20"/>
        </w:rPr>
        <w:t>依109年12月22日修正</w:t>
      </w:r>
      <w:r w:rsidR="00114577" w:rsidRPr="000A6560">
        <w:rPr>
          <w:rFonts w:hAnsi="Times New Roman" w:hint="eastAsia"/>
          <w:szCs w:val="20"/>
        </w:rPr>
        <w:t>之</w:t>
      </w:r>
      <w:r w:rsidRPr="000A6560">
        <w:rPr>
          <w:rFonts w:hAnsi="Times New Roman" w:hint="eastAsia"/>
          <w:szCs w:val="20"/>
        </w:rPr>
        <w:t>附屬單位預算執行要點第4點第2項規定，營業基金應本企業化經營原則，設法提高產銷營運量，增加收入，</w:t>
      </w:r>
      <w:proofErr w:type="gramStart"/>
      <w:r w:rsidRPr="000A6560">
        <w:rPr>
          <w:rFonts w:hAnsi="Times New Roman" w:hint="eastAsia"/>
          <w:szCs w:val="20"/>
        </w:rPr>
        <w:t>抑減成本</w:t>
      </w:r>
      <w:proofErr w:type="gramEnd"/>
      <w:r w:rsidRPr="000A6560">
        <w:rPr>
          <w:rFonts w:hAnsi="Times New Roman" w:hint="eastAsia"/>
          <w:szCs w:val="20"/>
        </w:rPr>
        <w:t>費用，以提升經營績效。故由上開預算執行要點可知，</w:t>
      </w:r>
      <w:r w:rsidR="00CF46DE" w:rsidRPr="000A6560">
        <w:rPr>
          <w:rFonts w:hAnsi="Times New Roman" w:hint="eastAsia"/>
          <w:szCs w:val="20"/>
        </w:rPr>
        <w:t>高雄輪船公司</w:t>
      </w:r>
      <w:r w:rsidRPr="000A6560">
        <w:rPr>
          <w:rFonts w:hAnsi="Times New Roman" w:hint="eastAsia"/>
          <w:szCs w:val="20"/>
        </w:rPr>
        <w:t>應本於企業化經營原則，積極新增航線開闢及提高</w:t>
      </w:r>
      <w:r w:rsidR="00041883" w:rsidRPr="000A6560">
        <w:rPr>
          <w:rFonts w:hAnsi="Times New Roman" w:hint="eastAsia"/>
          <w:szCs w:val="20"/>
        </w:rPr>
        <w:t>航線</w:t>
      </w:r>
      <w:r w:rsidRPr="000A6560">
        <w:rPr>
          <w:rFonts w:hAnsi="Times New Roman" w:hint="eastAsia"/>
          <w:szCs w:val="20"/>
        </w:rPr>
        <w:t>運量，以增加營運收入，</w:t>
      </w:r>
      <w:proofErr w:type="gramStart"/>
      <w:r w:rsidRPr="000A6560">
        <w:rPr>
          <w:rFonts w:hAnsi="Times New Roman" w:hint="eastAsia"/>
          <w:szCs w:val="20"/>
        </w:rPr>
        <w:t>並抑減</w:t>
      </w:r>
      <w:proofErr w:type="gramEnd"/>
      <w:r w:rsidRPr="000A6560">
        <w:rPr>
          <w:rFonts w:hAnsi="Times New Roman" w:hint="eastAsia"/>
          <w:szCs w:val="20"/>
        </w:rPr>
        <w:t>不需要的人事成本費用，以提升經營績效。</w:t>
      </w:r>
    </w:p>
    <w:p w:rsidR="00373772" w:rsidRPr="000A6560" w:rsidRDefault="00373772" w:rsidP="002C2B0E">
      <w:pPr>
        <w:pStyle w:val="3"/>
        <w:ind w:left="1393"/>
        <w:rPr>
          <w:rFonts w:hAnsi="Times New Roman"/>
          <w:szCs w:val="20"/>
        </w:rPr>
      </w:pPr>
      <w:r w:rsidRPr="000A6560">
        <w:rPr>
          <w:rFonts w:hAnsi="Times New Roman" w:hint="eastAsia"/>
          <w:szCs w:val="20"/>
        </w:rPr>
        <w:t>查高雄輪船公司擔負高雄港區公共運輸服務，近年隨著經濟發展、觀光遊憩需求，亦逐漸轉型兼具運輸及觀光業務。</w:t>
      </w:r>
      <w:r w:rsidR="00CF46DE" w:rsidRPr="000A6560">
        <w:rPr>
          <w:rFonts w:hAnsi="Times New Roman" w:hint="eastAsia"/>
          <w:szCs w:val="20"/>
        </w:rPr>
        <w:t>高雄輪船公司</w:t>
      </w:r>
      <w:r w:rsidRPr="000A6560">
        <w:rPr>
          <w:rFonts w:hAnsi="Times New Roman" w:hint="eastAsia"/>
          <w:szCs w:val="20"/>
        </w:rPr>
        <w:t>於</w:t>
      </w:r>
      <w:proofErr w:type="gramStart"/>
      <w:r w:rsidRPr="000A6560">
        <w:rPr>
          <w:rFonts w:hAnsi="Times New Roman" w:hint="eastAsia"/>
          <w:szCs w:val="20"/>
        </w:rPr>
        <w:t>110</w:t>
      </w:r>
      <w:proofErr w:type="gramEnd"/>
      <w:r w:rsidRPr="000A6560">
        <w:rPr>
          <w:rFonts w:hAnsi="Times New Roman" w:hint="eastAsia"/>
          <w:szCs w:val="20"/>
        </w:rPr>
        <w:t>年度可供營業船舶24艘，經營渡輪、觀光郵輪、愛河愛之船及租船等，總</w:t>
      </w:r>
      <w:proofErr w:type="gramStart"/>
      <w:r w:rsidRPr="000A6560">
        <w:rPr>
          <w:rFonts w:hAnsi="Times New Roman" w:hint="eastAsia"/>
          <w:szCs w:val="20"/>
        </w:rPr>
        <w:t>航行浬</w:t>
      </w:r>
      <w:proofErr w:type="gramEnd"/>
      <w:r w:rsidRPr="000A6560">
        <w:rPr>
          <w:rFonts w:hAnsi="Times New Roman" w:hint="eastAsia"/>
          <w:szCs w:val="20"/>
        </w:rPr>
        <w:t>程達8萬餘浬，總載客444萬餘</w:t>
      </w:r>
      <w:proofErr w:type="gramStart"/>
      <w:r w:rsidRPr="000A6560">
        <w:rPr>
          <w:rFonts w:hAnsi="Times New Roman" w:hint="eastAsia"/>
          <w:szCs w:val="20"/>
        </w:rPr>
        <w:t>人次</w:t>
      </w:r>
      <w:proofErr w:type="gramEnd"/>
      <w:r w:rsidRPr="000A6560">
        <w:rPr>
          <w:rFonts w:hAnsi="Times New Roman" w:hint="eastAsia"/>
          <w:szCs w:val="20"/>
        </w:rPr>
        <w:t>，營運結果，淨損7,402萬餘元，為106至110年度間近5年度最大虧損情形，經營主體渡輪客運收入亦為近5年度最低，且</w:t>
      </w:r>
      <w:r w:rsidR="006C368F" w:rsidRPr="000A6560">
        <w:rPr>
          <w:rFonts w:hAnsi="Times New Roman" w:hint="eastAsia"/>
          <w:szCs w:val="20"/>
        </w:rPr>
        <w:t>營運</w:t>
      </w:r>
      <w:r w:rsidR="007C7DC3" w:rsidRPr="000A6560">
        <w:rPr>
          <w:rFonts w:hAnsi="Times New Roman" w:hint="eastAsia"/>
          <w:szCs w:val="20"/>
        </w:rPr>
        <w:t>收入</w:t>
      </w:r>
      <w:r w:rsidRPr="000A6560">
        <w:rPr>
          <w:rFonts w:hAnsi="Times New Roman" w:hint="eastAsia"/>
          <w:szCs w:val="20"/>
        </w:rPr>
        <w:t>自106年起呈逐年下滑趨勢，</w:t>
      </w:r>
      <w:proofErr w:type="gramStart"/>
      <w:r w:rsidRPr="000A6560">
        <w:rPr>
          <w:rFonts w:hAnsi="Times New Roman" w:hint="eastAsia"/>
          <w:szCs w:val="20"/>
        </w:rPr>
        <w:t>11</w:t>
      </w:r>
      <w:proofErr w:type="gramEnd"/>
      <w:r w:rsidRPr="000A6560">
        <w:rPr>
          <w:rFonts w:hAnsi="Times New Roman" w:hint="eastAsia"/>
          <w:szCs w:val="20"/>
        </w:rPr>
        <w:t>0年度較</w:t>
      </w:r>
      <w:proofErr w:type="gramStart"/>
      <w:r w:rsidRPr="000A6560">
        <w:rPr>
          <w:rFonts w:hAnsi="Times New Roman" w:hint="eastAsia"/>
          <w:szCs w:val="20"/>
        </w:rPr>
        <w:t>10</w:t>
      </w:r>
      <w:proofErr w:type="gramEnd"/>
      <w:r w:rsidRPr="000A6560">
        <w:rPr>
          <w:rFonts w:hAnsi="Times New Roman" w:hint="eastAsia"/>
          <w:szCs w:val="20"/>
        </w:rPr>
        <w:t>6年度</w:t>
      </w:r>
      <w:bookmarkStart w:id="64" w:name="_Hlk135038110"/>
      <w:r w:rsidRPr="000A6560">
        <w:rPr>
          <w:rFonts w:hAnsi="Times New Roman" w:hint="eastAsia"/>
          <w:szCs w:val="20"/>
        </w:rPr>
        <w:t>減少約49.18％</w:t>
      </w:r>
      <w:bookmarkEnd w:id="64"/>
      <w:r w:rsidRPr="000A6560">
        <w:rPr>
          <w:rFonts w:hAnsi="Times New Roman" w:hint="eastAsia"/>
          <w:szCs w:val="20"/>
        </w:rPr>
        <w:t>，如排除政府挹注之補助收入，</w:t>
      </w:r>
      <w:proofErr w:type="gramStart"/>
      <w:r w:rsidRPr="000A6560">
        <w:rPr>
          <w:rFonts w:hAnsi="Times New Roman" w:hint="eastAsia"/>
          <w:szCs w:val="20"/>
        </w:rPr>
        <w:t>各年度均呈虧</w:t>
      </w:r>
      <w:proofErr w:type="gramEnd"/>
      <w:r w:rsidRPr="000A6560">
        <w:rPr>
          <w:rFonts w:hAnsi="Times New Roman" w:hint="eastAsia"/>
          <w:szCs w:val="20"/>
        </w:rPr>
        <w:t>損狀態，其中</w:t>
      </w:r>
      <w:proofErr w:type="gramStart"/>
      <w:r w:rsidRPr="000A6560">
        <w:rPr>
          <w:rFonts w:hAnsi="Times New Roman" w:hint="eastAsia"/>
          <w:szCs w:val="20"/>
        </w:rPr>
        <w:t>11</w:t>
      </w:r>
      <w:proofErr w:type="gramEnd"/>
      <w:r w:rsidRPr="000A6560">
        <w:rPr>
          <w:rFonts w:hAnsi="Times New Roman" w:hint="eastAsia"/>
          <w:szCs w:val="20"/>
        </w:rPr>
        <w:t>0年度淨損達1億445萬餘元，亦為近5年度最大淨損，顯示</w:t>
      </w:r>
      <w:r w:rsidR="00CF46DE" w:rsidRPr="000A6560">
        <w:rPr>
          <w:rFonts w:hAnsi="Times New Roman" w:hint="eastAsia"/>
          <w:szCs w:val="20"/>
        </w:rPr>
        <w:t>高雄輪船公司</w:t>
      </w:r>
      <w:r w:rsidRPr="000A6560">
        <w:rPr>
          <w:rFonts w:hAnsi="Times New Roman" w:hint="eastAsia"/>
          <w:szCs w:val="20"/>
        </w:rPr>
        <w:t>經營績效正逐年衰退中。</w:t>
      </w:r>
      <w:proofErr w:type="gramStart"/>
      <w:r w:rsidRPr="000A6560">
        <w:rPr>
          <w:rFonts w:hAnsi="Times New Roman" w:hint="eastAsia"/>
          <w:szCs w:val="20"/>
        </w:rPr>
        <w:t>110</w:t>
      </w:r>
      <w:proofErr w:type="gramEnd"/>
      <w:r w:rsidRPr="000A6560">
        <w:rPr>
          <w:rFonts w:hAnsi="Times New Roman" w:hint="eastAsia"/>
          <w:szCs w:val="20"/>
        </w:rPr>
        <w:t>年度渡輪航線(包含鼓山－旗津、</w:t>
      </w:r>
      <w:proofErr w:type="gramStart"/>
      <w:r w:rsidRPr="000A6560">
        <w:rPr>
          <w:rFonts w:hAnsi="Times New Roman" w:hint="eastAsia"/>
          <w:szCs w:val="20"/>
        </w:rPr>
        <w:t>棧貳庫</w:t>
      </w:r>
      <w:proofErr w:type="gramEnd"/>
      <w:r w:rsidRPr="000A6560">
        <w:rPr>
          <w:rFonts w:hAnsi="Times New Roman" w:hint="eastAsia"/>
          <w:szCs w:val="20"/>
        </w:rPr>
        <w:t>－旗津與前鎮－中洲等3條航線，渡輪9艘)，其中占總營收比重最高(86.64％)之鼓山－旗津航線年度營業損失5,525萬餘元，如加計旗津卡免費乘船補貼收入7,445萬餘元後，尚有盈餘1,9</w:t>
      </w:r>
      <w:r w:rsidR="00B10CAB" w:rsidRPr="000A6560">
        <w:rPr>
          <w:rFonts w:hAnsi="Times New Roman"/>
          <w:szCs w:val="20"/>
        </w:rPr>
        <w:t>20</w:t>
      </w:r>
      <w:r w:rsidRPr="000A6560">
        <w:rPr>
          <w:rFonts w:hAnsi="Times New Roman" w:hint="eastAsia"/>
          <w:szCs w:val="20"/>
        </w:rPr>
        <w:lastRenderedPageBreak/>
        <w:t>萬餘元，其餘2條</w:t>
      </w:r>
      <w:proofErr w:type="gramStart"/>
      <w:r w:rsidRPr="000A6560">
        <w:rPr>
          <w:rFonts w:hAnsi="Times New Roman" w:hint="eastAsia"/>
          <w:szCs w:val="20"/>
        </w:rPr>
        <w:t>航線均因營</w:t>
      </w:r>
      <w:proofErr w:type="gramEnd"/>
      <w:r w:rsidRPr="000A6560">
        <w:rPr>
          <w:rFonts w:hAnsi="Times New Roman" w:hint="eastAsia"/>
          <w:szCs w:val="20"/>
        </w:rPr>
        <w:t>運未達經濟規模而產生虧損，且以前鎮-中洲航線虧損1,889萬餘元</w:t>
      </w:r>
      <w:r w:rsidR="007C7DC3" w:rsidRPr="000A6560">
        <w:rPr>
          <w:rFonts w:hAnsi="Times New Roman" w:hint="eastAsia"/>
          <w:szCs w:val="20"/>
        </w:rPr>
        <w:t>為</w:t>
      </w:r>
      <w:r w:rsidRPr="000A6560">
        <w:rPr>
          <w:rFonts w:hAnsi="Times New Roman" w:hint="eastAsia"/>
          <w:szCs w:val="20"/>
        </w:rPr>
        <w:t>最鉅。</w:t>
      </w:r>
    </w:p>
    <w:p w:rsidR="00373772" w:rsidRPr="000A6560" w:rsidRDefault="00373772" w:rsidP="002C2B0E">
      <w:pPr>
        <w:pStyle w:val="3"/>
        <w:ind w:left="1393"/>
        <w:rPr>
          <w:rFonts w:hAnsi="Times New Roman"/>
          <w:szCs w:val="20"/>
        </w:rPr>
      </w:pPr>
      <w:r w:rsidRPr="000A6560">
        <w:rPr>
          <w:rFonts w:hAnsi="Times New Roman" w:hint="eastAsia"/>
          <w:szCs w:val="20"/>
        </w:rPr>
        <w:t>次查</w:t>
      </w:r>
      <w:r w:rsidR="00FA35B5" w:rsidRPr="000A6560">
        <w:rPr>
          <w:rFonts w:hAnsi="Times New Roman" w:hint="eastAsia"/>
          <w:szCs w:val="20"/>
        </w:rPr>
        <w:t>高雄</w:t>
      </w:r>
      <w:r w:rsidRPr="000A6560">
        <w:rPr>
          <w:rFonts w:hAnsi="Times New Roman" w:hint="eastAsia"/>
          <w:szCs w:val="20"/>
        </w:rPr>
        <w:t>輪船公司所屬真愛、光榮及高雄輪等3艘觀光遊輪，雖自103年10月起推出藍色公路航線(高雄輪)，以預約包船方式行駛蚵仔</w:t>
      </w:r>
      <w:proofErr w:type="gramStart"/>
      <w:r w:rsidRPr="000A6560">
        <w:rPr>
          <w:rFonts w:hAnsi="Times New Roman" w:hint="eastAsia"/>
          <w:szCs w:val="20"/>
        </w:rPr>
        <w:t>寮</w:t>
      </w:r>
      <w:proofErr w:type="gramEnd"/>
      <w:r w:rsidRPr="000A6560">
        <w:rPr>
          <w:rFonts w:hAnsi="Times New Roman" w:hint="eastAsia"/>
          <w:szCs w:val="20"/>
        </w:rPr>
        <w:t>及梓官漁港，並自108年5月起賡續推出「金棧遊港夕陽線」、「金棧遊</w:t>
      </w:r>
      <w:proofErr w:type="gramStart"/>
      <w:r w:rsidRPr="000A6560">
        <w:rPr>
          <w:rFonts w:hAnsi="Times New Roman" w:hint="eastAsia"/>
          <w:szCs w:val="20"/>
        </w:rPr>
        <w:t>港亞灣</w:t>
      </w:r>
      <w:proofErr w:type="gramEnd"/>
      <w:r w:rsidRPr="000A6560">
        <w:rPr>
          <w:rFonts w:hAnsi="Times New Roman" w:hint="eastAsia"/>
          <w:szCs w:val="20"/>
        </w:rPr>
        <w:t>線」遊港航線(真愛及光榮輪)，於每週六、日及國定假日固定開航，駛入高雄港防波堤管制區，以利遊客近距離觀賞船艦、碼頭及落日美景，</w:t>
      </w:r>
      <w:proofErr w:type="gramStart"/>
      <w:r w:rsidRPr="000A6560">
        <w:rPr>
          <w:rFonts w:hAnsi="Times New Roman" w:hint="eastAsia"/>
          <w:szCs w:val="20"/>
        </w:rPr>
        <w:t>或繞</w:t>
      </w:r>
      <w:proofErr w:type="gramEnd"/>
      <w:r w:rsidRPr="000A6560">
        <w:rPr>
          <w:rFonts w:hAnsi="Times New Roman" w:hint="eastAsia"/>
          <w:szCs w:val="20"/>
        </w:rPr>
        <w:t>行亞洲新灣區觀覽85大樓、高雄展覽館、海洋文化及流行音樂中心等港灣特色建築，惟</w:t>
      </w:r>
      <w:proofErr w:type="gramStart"/>
      <w:r w:rsidRPr="000A6560">
        <w:rPr>
          <w:rFonts w:hAnsi="Times New Roman" w:hint="eastAsia"/>
          <w:szCs w:val="20"/>
        </w:rPr>
        <w:t>11</w:t>
      </w:r>
      <w:proofErr w:type="gramEnd"/>
      <w:r w:rsidRPr="000A6560">
        <w:rPr>
          <w:rFonts w:hAnsi="Times New Roman" w:hint="eastAsia"/>
          <w:szCs w:val="20"/>
        </w:rPr>
        <w:t>0年度遊港及租船業務創造之營業收入僅343萬餘元，遠不敷營業成本及費用1,391萬餘元，顯見該公司營運成效亟待提升</w:t>
      </w:r>
      <w:r w:rsidR="00114577" w:rsidRPr="000A6560">
        <w:rPr>
          <w:rFonts w:hAnsi="Times New Roman" w:hint="eastAsia"/>
          <w:szCs w:val="20"/>
        </w:rPr>
        <w:t>。</w:t>
      </w:r>
      <w:r w:rsidRPr="000A6560">
        <w:rPr>
          <w:rFonts w:hAnsi="Times New Roman" w:hint="eastAsia"/>
          <w:szCs w:val="20"/>
        </w:rPr>
        <w:t>又，愛河愛之船航線(愛之船12艘)，自105年6月起委託</w:t>
      </w:r>
      <w:r w:rsidR="00FA35B5" w:rsidRPr="000A6560">
        <w:rPr>
          <w:rFonts w:hAnsi="Times New Roman" w:hint="eastAsia"/>
          <w:szCs w:val="20"/>
        </w:rPr>
        <w:t>廠商</w:t>
      </w:r>
      <w:r w:rsidRPr="000A6560">
        <w:rPr>
          <w:rFonts w:hAnsi="Times New Roman" w:hint="eastAsia"/>
          <w:szCs w:val="20"/>
        </w:rPr>
        <w:t>營運管理，係</w:t>
      </w:r>
      <w:r w:rsidR="00CF46DE" w:rsidRPr="000A6560">
        <w:rPr>
          <w:rFonts w:hAnsi="Times New Roman" w:hint="eastAsia"/>
          <w:szCs w:val="20"/>
        </w:rPr>
        <w:t>高雄輪船公司</w:t>
      </w:r>
      <w:r w:rsidRPr="000A6560">
        <w:rPr>
          <w:rFonts w:hAnsi="Times New Roman" w:hint="eastAsia"/>
          <w:szCs w:val="20"/>
        </w:rPr>
        <w:t>唯一獲利航線，然於109及</w:t>
      </w:r>
      <w:proofErr w:type="gramStart"/>
      <w:r w:rsidRPr="000A6560">
        <w:rPr>
          <w:rFonts w:hAnsi="Times New Roman" w:hint="eastAsia"/>
          <w:szCs w:val="20"/>
        </w:rPr>
        <w:t>110</w:t>
      </w:r>
      <w:proofErr w:type="gramEnd"/>
      <w:r w:rsidRPr="000A6560">
        <w:rPr>
          <w:rFonts w:hAnsi="Times New Roman" w:hint="eastAsia"/>
          <w:szCs w:val="20"/>
        </w:rPr>
        <w:t>年度受新冠疫情影響，</w:t>
      </w:r>
      <w:proofErr w:type="gramStart"/>
      <w:r w:rsidRPr="000A6560">
        <w:rPr>
          <w:rFonts w:hAnsi="Times New Roman" w:hint="eastAsia"/>
          <w:szCs w:val="20"/>
        </w:rPr>
        <w:t>載客量呈下</w:t>
      </w:r>
      <w:proofErr w:type="gramEnd"/>
      <w:r w:rsidRPr="000A6560">
        <w:rPr>
          <w:rFonts w:hAnsi="Times New Roman" w:hint="eastAsia"/>
          <w:szCs w:val="20"/>
        </w:rPr>
        <w:t>降趨勢，且部分船隻停航</w:t>
      </w:r>
      <w:proofErr w:type="gramStart"/>
      <w:r w:rsidRPr="000A6560">
        <w:rPr>
          <w:rFonts w:hAnsi="Times New Roman" w:hint="eastAsia"/>
          <w:szCs w:val="20"/>
        </w:rPr>
        <w:t>多年</w:t>
      </w:r>
      <w:proofErr w:type="gramEnd"/>
      <w:r w:rsidRPr="000A6560">
        <w:rPr>
          <w:rFonts w:hAnsi="Times New Roman" w:hint="eastAsia"/>
          <w:szCs w:val="20"/>
        </w:rPr>
        <w:t>迄無使用計畫，委外營運載客量未達最大營運效果，航班</w:t>
      </w:r>
      <w:r w:rsidR="00FA35B5" w:rsidRPr="000A6560">
        <w:rPr>
          <w:rFonts w:hAnsi="Times New Roman" w:hint="eastAsia"/>
          <w:szCs w:val="20"/>
        </w:rPr>
        <w:t>容量</w:t>
      </w:r>
      <w:r w:rsidRPr="000A6560">
        <w:rPr>
          <w:rFonts w:hAnsi="Times New Roman" w:hint="eastAsia"/>
          <w:szCs w:val="20"/>
        </w:rPr>
        <w:t>尚有餘裕空間，惟愛河水域觀光推展主管機關觀光局於106至110年度陸續於愛河畔設燈會藝術節等各項觀光活動，推展愛河水域觀光及宣導事業，其中於</w:t>
      </w:r>
      <w:proofErr w:type="gramStart"/>
      <w:r w:rsidRPr="000A6560">
        <w:rPr>
          <w:rFonts w:hAnsi="Times New Roman" w:hint="eastAsia"/>
          <w:szCs w:val="20"/>
        </w:rPr>
        <w:t>11</w:t>
      </w:r>
      <w:proofErr w:type="gramEnd"/>
      <w:r w:rsidRPr="000A6560">
        <w:rPr>
          <w:rFonts w:hAnsi="Times New Roman" w:hint="eastAsia"/>
          <w:szCs w:val="20"/>
        </w:rPr>
        <w:t>0年度愛河觀光人數156萬餘</w:t>
      </w:r>
      <w:proofErr w:type="gramStart"/>
      <w:r w:rsidRPr="000A6560">
        <w:rPr>
          <w:rFonts w:hAnsi="Times New Roman" w:hint="eastAsia"/>
          <w:szCs w:val="20"/>
        </w:rPr>
        <w:t>人次</w:t>
      </w:r>
      <w:proofErr w:type="gramEnd"/>
      <w:r w:rsidRPr="000A6560">
        <w:rPr>
          <w:rFonts w:hAnsi="Times New Roman" w:hint="eastAsia"/>
          <w:szCs w:val="20"/>
        </w:rPr>
        <w:t>，較</w:t>
      </w:r>
      <w:proofErr w:type="gramStart"/>
      <w:r w:rsidRPr="000A6560">
        <w:rPr>
          <w:rFonts w:hAnsi="Times New Roman" w:hint="eastAsia"/>
          <w:szCs w:val="20"/>
        </w:rPr>
        <w:t>10</w:t>
      </w:r>
      <w:proofErr w:type="gramEnd"/>
      <w:r w:rsidRPr="000A6560">
        <w:rPr>
          <w:rFonts w:hAnsi="Times New Roman" w:hint="eastAsia"/>
          <w:szCs w:val="20"/>
        </w:rPr>
        <w:t>6年度28萬餘人次增加128萬餘</w:t>
      </w:r>
      <w:proofErr w:type="gramStart"/>
      <w:r w:rsidRPr="000A6560">
        <w:rPr>
          <w:rFonts w:hAnsi="Times New Roman" w:hint="eastAsia"/>
          <w:szCs w:val="20"/>
        </w:rPr>
        <w:t>人次</w:t>
      </w:r>
      <w:proofErr w:type="gramEnd"/>
      <w:r w:rsidRPr="000A6560">
        <w:rPr>
          <w:rFonts w:hAnsi="Times New Roman" w:hint="eastAsia"/>
          <w:szCs w:val="20"/>
        </w:rPr>
        <w:t>，約451.43％，</w:t>
      </w:r>
      <w:proofErr w:type="gramStart"/>
      <w:r w:rsidRPr="000A6560">
        <w:rPr>
          <w:rFonts w:hAnsi="Times New Roman" w:hint="eastAsia"/>
          <w:szCs w:val="20"/>
        </w:rPr>
        <w:t>惟愛</w:t>
      </w:r>
      <w:proofErr w:type="gramEnd"/>
      <w:r w:rsidRPr="000A6560">
        <w:rPr>
          <w:rFonts w:hAnsi="Times New Roman" w:hint="eastAsia"/>
          <w:szCs w:val="20"/>
        </w:rPr>
        <w:t>之船航線</w:t>
      </w:r>
      <w:proofErr w:type="gramStart"/>
      <w:r w:rsidRPr="000A6560">
        <w:rPr>
          <w:rFonts w:hAnsi="Times New Roman" w:hint="eastAsia"/>
          <w:szCs w:val="20"/>
        </w:rPr>
        <w:t>11</w:t>
      </w:r>
      <w:proofErr w:type="gramEnd"/>
      <w:r w:rsidRPr="000A6560">
        <w:rPr>
          <w:rFonts w:hAnsi="Times New Roman" w:hint="eastAsia"/>
          <w:szCs w:val="20"/>
        </w:rPr>
        <w:t>0年度搭乘人數僅7萬餘</w:t>
      </w:r>
      <w:proofErr w:type="gramStart"/>
      <w:r w:rsidRPr="000A6560">
        <w:rPr>
          <w:rFonts w:hAnsi="Times New Roman" w:hint="eastAsia"/>
          <w:szCs w:val="20"/>
        </w:rPr>
        <w:t>人次</w:t>
      </w:r>
      <w:proofErr w:type="gramEnd"/>
      <w:r w:rsidRPr="000A6560">
        <w:rPr>
          <w:rFonts w:hAnsi="Times New Roman" w:hint="eastAsia"/>
          <w:szCs w:val="20"/>
        </w:rPr>
        <w:t>，較</w:t>
      </w:r>
      <w:proofErr w:type="gramStart"/>
      <w:r w:rsidRPr="000A6560">
        <w:rPr>
          <w:rFonts w:hAnsi="Times New Roman" w:hint="eastAsia"/>
          <w:szCs w:val="20"/>
        </w:rPr>
        <w:t>10</w:t>
      </w:r>
      <w:proofErr w:type="gramEnd"/>
      <w:r w:rsidRPr="000A6560">
        <w:rPr>
          <w:rFonts w:hAnsi="Times New Roman" w:hint="eastAsia"/>
          <w:szCs w:val="20"/>
        </w:rPr>
        <w:t>6年度29萬餘</w:t>
      </w:r>
      <w:proofErr w:type="gramStart"/>
      <w:r w:rsidRPr="000A6560">
        <w:rPr>
          <w:rFonts w:hAnsi="Times New Roman" w:hint="eastAsia"/>
          <w:szCs w:val="20"/>
        </w:rPr>
        <w:t>人次</w:t>
      </w:r>
      <w:proofErr w:type="gramEnd"/>
      <w:r w:rsidRPr="000A6560">
        <w:rPr>
          <w:rFonts w:hAnsi="Times New Roman" w:hint="eastAsia"/>
          <w:szCs w:val="20"/>
        </w:rPr>
        <w:t>，卻減少約73.33％。由上開說明可知，</w:t>
      </w:r>
      <w:r w:rsidR="00FA35B5" w:rsidRPr="000A6560">
        <w:rPr>
          <w:rFonts w:hAnsi="Times New Roman" w:hint="eastAsia"/>
          <w:szCs w:val="20"/>
        </w:rPr>
        <w:t>高雄</w:t>
      </w:r>
      <w:r w:rsidRPr="000A6560">
        <w:rPr>
          <w:rFonts w:hAnsi="Times New Roman" w:hint="eastAsia"/>
          <w:szCs w:val="20"/>
        </w:rPr>
        <w:t>市政府近年力推亞洲新灣區鄰近之建設及開發，</w:t>
      </w:r>
      <w:r w:rsidR="00FA35B5" w:rsidRPr="000A6560">
        <w:rPr>
          <w:rFonts w:hAnsi="Times New Roman" w:hint="eastAsia"/>
          <w:szCs w:val="20"/>
        </w:rPr>
        <w:t>惟未能</w:t>
      </w:r>
      <w:r w:rsidRPr="000A6560">
        <w:rPr>
          <w:rFonts w:hAnsi="Times New Roman" w:hint="eastAsia"/>
          <w:szCs w:val="20"/>
        </w:rPr>
        <w:t>配合市港合一政策，掌握該區發展契機，妥善規劃未來營運方向，並蒐集旅客深度意見，廣布行銷管道，</w:t>
      </w:r>
      <w:proofErr w:type="gramStart"/>
      <w:r w:rsidRPr="000A6560">
        <w:rPr>
          <w:rFonts w:hAnsi="Times New Roman" w:hint="eastAsia"/>
          <w:szCs w:val="20"/>
        </w:rPr>
        <w:t>俾</w:t>
      </w:r>
      <w:proofErr w:type="gramEnd"/>
      <w:r w:rsidRPr="000A6560">
        <w:rPr>
          <w:rFonts w:hAnsi="Times New Roman" w:hint="eastAsia"/>
          <w:szCs w:val="20"/>
        </w:rPr>
        <w:lastRenderedPageBreak/>
        <w:t>發揮加乘互助綜效，以有效提振觀光產值並提升經營績效</w:t>
      </w:r>
      <w:r w:rsidR="00FA35B5" w:rsidRPr="000A6560">
        <w:rPr>
          <w:rFonts w:hAnsi="Times New Roman" w:hint="eastAsia"/>
          <w:szCs w:val="20"/>
        </w:rPr>
        <w:t>，致觀光</w:t>
      </w:r>
      <w:r w:rsidR="00A33301" w:rsidRPr="000A6560">
        <w:rPr>
          <w:rFonts w:hAnsi="Times New Roman" w:hint="eastAsia"/>
          <w:szCs w:val="20"/>
        </w:rPr>
        <w:t>航線運量每況愈下，不利</w:t>
      </w:r>
      <w:r w:rsidR="00CF46DE" w:rsidRPr="000A6560">
        <w:rPr>
          <w:rFonts w:hAnsi="Times New Roman" w:hint="eastAsia"/>
          <w:szCs w:val="20"/>
        </w:rPr>
        <w:t>高雄輪船公司</w:t>
      </w:r>
      <w:r w:rsidR="00A33301" w:rsidRPr="000A6560">
        <w:rPr>
          <w:rFonts w:hAnsi="Times New Roman" w:hint="eastAsia"/>
          <w:szCs w:val="20"/>
        </w:rPr>
        <w:t>經營績效</w:t>
      </w:r>
      <w:r w:rsidRPr="000A6560">
        <w:rPr>
          <w:rFonts w:hAnsi="Times New Roman" w:hint="eastAsia"/>
          <w:szCs w:val="20"/>
        </w:rPr>
        <w:t>。</w:t>
      </w:r>
    </w:p>
    <w:p w:rsidR="00373772" w:rsidRPr="000A6560" w:rsidRDefault="00373772" w:rsidP="002C2B0E">
      <w:pPr>
        <w:pStyle w:val="3"/>
        <w:ind w:left="1393"/>
        <w:rPr>
          <w:rFonts w:hAnsi="Times New Roman"/>
          <w:szCs w:val="20"/>
        </w:rPr>
      </w:pPr>
      <w:r w:rsidRPr="000A6560">
        <w:rPr>
          <w:rFonts w:hAnsi="Times New Roman" w:hint="eastAsia"/>
          <w:szCs w:val="20"/>
        </w:rPr>
        <w:t>另據</w:t>
      </w:r>
      <w:r w:rsidR="00A33301" w:rsidRPr="000A6560">
        <w:rPr>
          <w:rFonts w:hAnsi="Times New Roman" w:hint="eastAsia"/>
          <w:szCs w:val="20"/>
        </w:rPr>
        <w:t>高雄</w:t>
      </w:r>
      <w:r w:rsidRPr="000A6560">
        <w:rPr>
          <w:rFonts w:hAnsi="Times New Roman" w:hint="eastAsia"/>
          <w:szCs w:val="20"/>
        </w:rPr>
        <w:t>市政府陳稱，近年為鼓勵使用電子票證、帶動振興旗津觀光以及保障通勤求學、就業之大眾運輸需求，對於渡輪票價(原價40元)提出各項票證優惠折扣如下：電子票證折扣(5折優惠價20元)、現金投幣折扣(優惠價30元)、高雄市民優惠價(優惠價25元)。經以最近3年渡輪票價收益進行分析，全票票價與各優惠票價之間的差額，分別就現金投幣與電子票證兩種方式之渡輪收益人數計算，現金投幣差額(差額10元)近3年總計</w:t>
      </w:r>
      <w:proofErr w:type="gramStart"/>
      <w:r w:rsidRPr="000A6560">
        <w:rPr>
          <w:rFonts w:hAnsi="Times New Roman" w:hint="eastAsia"/>
          <w:szCs w:val="20"/>
        </w:rPr>
        <w:t>少收營收</w:t>
      </w:r>
      <w:proofErr w:type="gramEnd"/>
      <w:r w:rsidRPr="000A6560">
        <w:rPr>
          <w:rFonts w:hAnsi="Times New Roman" w:hint="eastAsia"/>
          <w:szCs w:val="20"/>
        </w:rPr>
        <w:t>約為4,601萬9,610元，電子票證差額(差額20元)近3年總計</w:t>
      </w:r>
      <w:proofErr w:type="gramStart"/>
      <w:r w:rsidRPr="000A6560">
        <w:rPr>
          <w:rFonts w:hAnsi="Times New Roman" w:hint="eastAsia"/>
          <w:szCs w:val="20"/>
        </w:rPr>
        <w:t>少收營</w:t>
      </w:r>
      <w:proofErr w:type="gramEnd"/>
      <w:r w:rsidRPr="000A6560">
        <w:rPr>
          <w:rFonts w:hAnsi="Times New Roman" w:hint="eastAsia"/>
          <w:szCs w:val="20"/>
        </w:rPr>
        <w:t>收約為6,574萬4,460元。本院實地履</w:t>
      </w:r>
      <w:proofErr w:type="gramStart"/>
      <w:r w:rsidRPr="000A6560">
        <w:rPr>
          <w:rFonts w:hAnsi="Times New Roman" w:hint="eastAsia"/>
          <w:szCs w:val="20"/>
        </w:rPr>
        <w:t>勘</w:t>
      </w:r>
      <w:proofErr w:type="gramEnd"/>
      <w:r w:rsidRPr="000A6560">
        <w:rPr>
          <w:rFonts w:hAnsi="Times New Roman" w:hint="eastAsia"/>
          <w:szCs w:val="20"/>
        </w:rPr>
        <w:t>時</w:t>
      </w:r>
      <w:r w:rsidR="00BC2375" w:rsidRPr="000A6560">
        <w:rPr>
          <w:rFonts w:hAnsi="Times New Roman" w:hint="eastAsia"/>
          <w:szCs w:val="20"/>
        </w:rPr>
        <w:t>，</w:t>
      </w:r>
      <w:r w:rsidRPr="000A6560">
        <w:rPr>
          <w:rFonts w:hAnsi="Times New Roman" w:hint="eastAsia"/>
          <w:szCs w:val="20"/>
        </w:rPr>
        <w:t>市政府表示，以近3年之渡輪成本、搭乘人次反映實際成本狀況，依其平均統計，渡輪之合理</w:t>
      </w:r>
      <w:bookmarkStart w:id="65" w:name="_Hlk137564649"/>
      <w:r w:rsidR="008E28EF" w:rsidRPr="000A6560">
        <w:rPr>
          <w:rFonts w:hAnsi="Times New Roman" w:hint="eastAsia"/>
          <w:szCs w:val="20"/>
        </w:rPr>
        <w:t>票價</w:t>
      </w:r>
      <w:bookmarkEnd w:id="65"/>
      <w:r w:rsidRPr="000A6560">
        <w:rPr>
          <w:rFonts w:hAnsi="Times New Roman" w:hint="eastAsia"/>
          <w:szCs w:val="20"/>
        </w:rPr>
        <w:t>成本應為每人31.11元，然因考量市政府財務狀況，未能編列足額預算支應該成本，且對於使用電子票證搭乘渡輪者，自104年4月迄今收費均維持20元，目前電子票證使用率達到渡輪營收金額之70％，故</w:t>
      </w:r>
      <w:r w:rsidR="00CF46DE" w:rsidRPr="000A6560">
        <w:rPr>
          <w:rFonts w:hAnsi="Times New Roman" w:hint="eastAsia"/>
          <w:szCs w:val="20"/>
        </w:rPr>
        <w:t>高雄輪船公司</w:t>
      </w:r>
      <w:r w:rsidRPr="000A6560">
        <w:rPr>
          <w:rFonts w:hAnsi="Times New Roman" w:hint="eastAsia"/>
          <w:szCs w:val="20"/>
        </w:rPr>
        <w:t>預計將規劃調整多元支付方式之票價</w:t>
      </w:r>
      <w:r w:rsidR="00A33301" w:rsidRPr="000A6560">
        <w:rPr>
          <w:rFonts w:hAnsi="Times New Roman" w:hint="eastAsia"/>
          <w:szCs w:val="20"/>
        </w:rPr>
        <w:t>金額等情</w:t>
      </w:r>
      <w:r w:rsidRPr="000A6560">
        <w:rPr>
          <w:rFonts w:hAnsi="Times New Roman" w:hint="eastAsia"/>
          <w:szCs w:val="20"/>
        </w:rPr>
        <w:t>。由上開說明可知，渡輪之合理</w:t>
      </w:r>
      <w:r w:rsidR="008E28EF" w:rsidRPr="000A6560">
        <w:rPr>
          <w:rFonts w:hAnsi="Times New Roman" w:hint="eastAsia"/>
          <w:szCs w:val="20"/>
        </w:rPr>
        <w:t>票價</w:t>
      </w:r>
      <w:r w:rsidRPr="000A6560">
        <w:rPr>
          <w:rFonts w:hAnsi="Times New Roman" w:hint="eastAsia"/>
          <w:szCs w:val="20"/>
        </w:rPr>
        <w:t>成本應為每人31.11元，惟相關票證優惠票價電子票證20元、現金投幣票價30元及高雄市民優惠票價25元，皆已不符每人合理</w:t>
      </w:r>
      <w:r w:rsidR="008E28EF" w:rsidRPr="000A6560">
        <w:rPr>
          <w:rFonts w:hAnsi="Times New Roman" w:hint="eastAsia"/>
          <w:szCs w:val="20"/>
        </w:rPr>
        <w:t>票價</w:t>
      </w:r>
      <w:r w:rsidRPr="000A6560">
        <w:rPr>
          <w:rFonts w:hAnsi="Times New Roman" w:hint="eastAsia"/>
          <w:szCs w:val="20"/>
        </w:rPr>
        <w:t>成本31.11元</w:t>
      </w:r>
      <w:r w:rsidR="00A33301" w:rsidRPr="000A6560">
        <w:rPr>
          <w:rFonts w:hAnsi="Times New Roman" w:hint="eastAsia"/>
          <w:szCs w:val="20"/>
        </w:rPr>
        <w:t>之需</w:t>
      </w:r>
      <w:r w:rsidRPr="000A6560">
        <w:rPr>
          <w:rFonts w:hAnsi="Times New Roman" w:hint="eastAsia"/>
          <w:szCs w:val="20"/>
        </w:rPr>
        <w:t>，且電子票證使用率達到渡輪營收金額之70％，</w:t>
      </w:r>
      <w:r w:rsidR="00A33301" w:rsidRPr="000A6560">
        <w:rPr>
          <w:rFonts w:hAnsi="Times New Roman" w:hint="eastAsia"/>
          <w:szCs w:val="20"/>
        </w:rPr>
        <w:t>實有</w:t>
      </w:r>
      <w:r w:rsidRPr="000A6560">
        <w:rPr>
          <w:rFonts w:hAnsi="Times New Roman" w:hint="eastAsia"/>
          <w:szCs w:val="20"/>
        </w:rPr>
        <w:t>不需再行推廣</w:t>
      </w:r>
      <w:r w:rsidR="00A33301" w:rsidRPr="000A6560">
        <w:rPr>
          <w:rFonts w:hAnsi="Times New Roman" w:hint="eastAsia"/>
          <w:szCs w:val="20"/>
        </w:rPr>
        <w:t>之情事</w:t>
      </w:r>
      <w:r w:rsidRPr="000A6560">
        <w:rPr>
          <w:rFonts w:hAnsi="Times New Roman" w:hint="eastAsia"/>
          <w:szCs w:val="20"/>
        </w:rPr>
        <w:t>。</w:t>
      </w:r>
    </w:p>
    <w:p w:rsidR="00373772" w:rsidRPr="000A6560" w:rsidRDefault="00373772" w:rsidP="002C2B0E">
      <w:pPr>
        <w:pStyle w:val="3"/>
        <w:ind w:left="1393"/>
        <w:rPr>
          <w:rFonts w:hAnsi="Times New Roman"/>
          <w:szCs w:val="20"/>
        </w:rPr>
      </w:pPr>
      <w:r w:rsidRPr="000A6560">
        <w:rPr>
          <w:rFonts w:hAnsi="Times New Roman" w:hint="eastAsia"/>
          <w:szCs w:val="20"/>
        </w:rPr>
        <w:t>另查</w:t>
      </w:r>
      <w:r w:rsidR="00CF46DE" w:rsidRPr="000A6560">
        <w:rPr>
          <w:rFonts w:hAnsi="Times New Roman" w:hint="eastAsia"/>
          <w:szCs w:val="20"/>
        </w:rPr>
        <w:t>高雄輪船公司</w:t>
      </w:r>
      <w:r w:rsidRPr="000A6560">
        <w:rPr>
          <w:rFonts w:hAnsi="Times New Roman" w:hint="eastAsia"/>
          <w:szCs w:val="20"/>
        </w:rPr>
        <w:t>106至110年度附屬單位決算書載列，正式員工及行政事務人員管理服務外包等人事費用介於9,966萬餘元至1億1,927萬餘元，占</w:t>
      </w:r>
      <w:r w:rsidRPr="000A6560">
        <w:rPr>
          <w:rFonts w:hAnsi="Times New Roman" w:hint="eastAsia"/>
          <w:szCs w:val="20"/>
        </w:rPr>
        <w:lastRenderedPageBreak/>
        <w:t>營業收入(不含政府補助收入)比率逾</w:t>
      </w:r>
      <w:proofErr w:type="gramStart"/>
      <w:r w:rsidRPr="000A6560">
        <w:rPr>
          <w:rFonts w:hAnsi="Times New Roman" w:hint="eastAsia"/>
          <w:szCs w:val="20"/>
        </w:rPr>
        <w:t>8成</w:t>
      </w:r>
      <w:proofErr w:type="gramEnd"/>
      <w:r w:rsidRPr="000A6560">
        <w:rPr>
          <w:rFonts w:hAnsi="Times New Roman" w:hint="eastAsia"/>
          <w:szCs w:val="20"/>
        </w:rPr>
        <w:t>，且由</w:t>
      </w:r>
      <w:proofErr w:type="gramStart"/>
      <w:r w:rsidRPr="000A6560">
        <w:rPr>
          <w:rFonts w:hAnsi="Times New Roman" w:hint="eastAsia"/>
          <w:szCs w:val="20"/>
        </w:rPr>
        <w:t>10</w:t>
      </w:r>
      <w:proofErr w:type="gramEnd"/>
      <w:r w:rsidRPr="000A6560">
        <w:rPr>
          <w:rFonts w:hAnsi="Times New Roman" w:hint="eastAsia"/>
          <w:szCs w:val="20"/>
        </w:rPr>
        <w:t>6年度82.38％起逐年攀升至</w:t>
      </w:r>
      <w:proofErr w:type="gramStart"/>
      <w:r w:rsidRPr="000A6560">
        <w:rPr>
          <w:rFonts w:hAnsi="Times New Roman" w:hint="eastAsia"/>
          <w:szCs w:val="20"/>
        </w:rPr>
        <w:t>11</w:t>
      </w:r>
      <w:proofErr w:type="gramEnd"/>
      <w:r w:rsidRPr="000A6560">
        <w:rPr>
          <w:rFonts w:hAnsi="Times New Roman" w:hint="eastAsia"/>
          <w:szCs w:val="20"/>
        </w:rPr>
        <w:t>0年度159.71％，截至111年6月底止，更攀升至184.39％，顯示人事費用負擔沉重。又為配合</w:t>
      </w:r>
      <w:r w:rsidR="007E0B96" w:rsidRPr="000A6560">
        <w:rPr>
          <w:rFonts w:hAnsi="Times New Roman" w:hint="eastAsia"/>
          <w:szCs w:val="20"/>
        </w:rPr>
        <w:t>高雄</w:t>
      </w:r>
      <w:r w:rsidRPr="000A6560">
        <w:rPr>
          <w:rFonts w:hAnsi="Times New Roman" w:hint="eastAsia"/>
          <w:szCs w:val="20"/>
        </w:rPr>
        <w:t>市政府函示，自104年起，市政府各機關學校一律不用派遣勞工之政策，該公司自105年6月1日起將愛河愛之船業務委外營運管理，惟卻未同時檢討精簡人員，以降低人事費用。</w:t>
      </w:r>
      <w:proofErr w:type="gramStart"/>
      <w:r w:rsidRPr="000A6560">
        <w:rPr>
          <w:rFonts w:hAnsi="Times New Roman" w:hint="eastAsia"/>
          <w:szCs w:val="20"/>
        </w:rPr>
        <w:t>嗣</w:t>
      </w:r>
      <w:proofErr w:type="gramEnd"/>
      <w:r w:rsidRPr="000A6560">
        <w:rPr>
          <w:rFonts w:hAnsi="Times New Roman" w:hint="eastAsia"/>
          <w:szCs w:val="20"/>
        </w:rPr>
        <w:t>因人事費用亦隨待遇調漲而增加，惟該公司僅採遇缺不補之消極作為，對紓減居高不下之人事費用成效有限，致106至110年度連續5年度經市政府研究發展考核委員會經營績效考核報告列為考核缺失項目之一。由上開說明可知，</w:t>
      </w:r>
      <w:r w:rsidR="00CF46DE" w:rsidRPr="000A6560">
        <w:rPr>
          <w:rFonts w:hAnsi="Times New Roman" w:hint="eastAsia"/>
          <w:szCs w:val="20"/>
        </w:rPr>
        <w:t>高雄輪船公司</w:t>
      </w:r>
      <w:r w:rsidRPr="000A6560">
        <w:rPr>
          <w:rFonts w:hAnsi="Times New Roman" w:hint="eastAsia"/>
          <w:szCs w:val="20"/>
        </w:rPr>
        <w:t>自99年1月起以專業分工、公司化方式管理營運，人力資源為組織重要資產，然卻欠缺對整體規劃滾動檢討人力資源需求，未能</w:t>
      </w:r>
      <w:proofErr w:type="gramStart"/>
      <w:r w:rsidRPr="000A6560">
        <w:rPr>
          <w:rFonts w:hAnsi="Times New Roman" w:hint="eastAsia"/>
          <w:szCs w:val="20"/>
        </w:rPr>
        <w:t>妥</w:t>
      </w:r>
      <w:proofErr w:type="gramEnd"/>
      <w:r w:rsidRPr="000A6560">
        <w:rPr>
          <w:rFonts w:hAnsi="Times New Roman" w:hint="eastAsia"/>
          <w:szCs w:val="20"/>
        </w:rPr>
        <w:t>擬人事費用合理化之長期計畫，以研謀具體精簡人事改善作為，並視</w:t>
      </w:r>
      <w:proofErr w:type="gramStart"/>
      <w:r w:rsidRPr="000A6560">
        <w:rPr>
          <w:rFonts w:hAnsi="Times New Roman" w:hint="eastAsia"/>
          <w:szCs w:val="20"/>
        </w:rPr>
        <w:t>營運量妥</w:t>
      </w:r>
      <w:proofErr w:type="gramEnd"/>
      <w:r w:rsidRPr="000A6560">
        <w:rPr>
          <w:rFonts w:hAnsi="Times New Roman" w:hint="eastAsia"/>
          <w:szCs w:val="20"/>
        </w:rPr>
        <w:t>適檢討人力配置，建立用人費率上限控管機制，以降低人事費用，改善財務結構。</w:t>
      </w:r>
    </w:p>
    <w:p w:rsidR="00373772" w:rsidRPr="000A6560" w:rsidRDefault="00373772" w:rsidP="002C2B0E">
      <w:pPr>
        <w:pStyle w:val="3"/>
        <w:ind w:left="1393"/>
        <w:rPr>
          <w:rFonts w:hAnsi="Times New Roman"/>
          <w:szCs w:val="20"/>
        </w:rPr>
      </w:pPr>
      <w:r w:rsidRPr="000A6560">
        <w:rPr>
          <w:rFonts w:hAnsi="Times New Roman" w:hint="eastAsia"/>
          <w:szCs w:val="20"/>
        </w:rPr>
        <w:t>據</w:t>
      </w:r>
      <w:r w:rsidR="000C33E7" w:rsidRPr="000A6560">
        <w:rPr>
          <w:rFonts w:hAnsi="Times New Roman" w:hint="eastAsia"/>
          <w:szCs w:val="20"/>
        </w:rPr>
        <w:t>市政府於</w:t>
      </w:r>
      <w:r w:rsidRPr="000A6560">
        <w:rPr>
          <w:rFonts w:hAnsi="Times New Roman" w:hint="eastAsia"/>
          <w:szCs w:val="20"/>
        </w:rPr>
        <w:t>本院實地履</w:t>
      </w:r>
      <w:proofErr w:type="gramStart"/>
      <w:r w:rsidRPr="000A6560">
        <w:rPr>
          <w:rFonts w:hAnsi="Times New Roman" w:hint="eastAsia"/>
          <w:szCs w:val="20"/>
        </w:rPr>
        <w:t>勘</w:t>
      </w:r>
      <w:proofErr w:type="gramEnd"/>
      <w:r w:rsidRPr="000A6560">
        <w:rPr>
          <w:rFonts w:hAnsi="Times New Roman" w:hint="eastAsia"/>
          <w:szCs w:val="20"/>
        </w:rPr>
        <w:t>時表示，將持續推動結合旗津、鼓山周邊商圈活動，規劃優惠渡輪船票串聯前鎮－中洲、旗津、</w:t>
      </w:r>
      <w:proofErr w:type="gramStart"/>
      <w:r w:rsidRPr="000A6560">
        <w:rPr>
          <w:rFonts w:hAnsi="Times New Roman" w:hint="eastAsia"/>
          <w:szCs w:val="20"/>
        </w:rPr>
        <w:t>棧貳</w:t>
      </w:r>
      <w:proofErr w:type="gramEnd"/>
      <w:r w:rsidRPr="000A6560">
        <w:rPr>
          <w:rFonts w:hAnsi="Times New Roman" w:hint="eastAsia"/>
          <w:szCs w:val="20"/>
        </w:rPr>
        <w:t>庫等振興收入行銷措施，另與該</w:t>
      </w:r>
      <w:r w:rsidR="00E92094" w:rsidRPr="000A6560">
        <w:rPr>
          <w:rFonts w:hAnsi="Times New Roman" w:hint="eastAsia"/>
          <w:szCs w:val="20"/>
        </w:rPr>
        <w:t>市政府</w:t>
      </w:r>
      <w:r w:rsidRPr="000A6560">
        <w:rPr>
          <w:rFonts w:hAnsi="Times New Roman" w:hint="eastAsia"/>
          <w:szCs w:val="20"/>
        </w:rPr>
        <w:t>民政局、教育局合作推廣市民、學童認識高雄港灣之行程及爭取交通部航港局防疫補助款，擴增渡輪收入來源。</w:t>
      </w:r>
      <w:r w:rsidR="008F19F5" w:rsidRPr="000A6560">
        <w:rPr>
          <w:rFonts w:hAnsi="Times New Roman" w:hint="eastAsia"/>
          <w:szCs w:val="20"/>
        </w:rPr>
        <w:t>並</w:t>
      </w:r>
      <w:r w:rsidRPr="000A6560">
        <w:rPr>
          <w:rFonts w:hAnsi="Times New Roman" w:hint="eastAsia"/>
          <w:szCs w:val="20"/>
        </w:rPr>
        <w:t>配合大港橋啟用，徵詢臺灣港務股份有限公司高雄港務分公司同意於第三船渠設置停靠碼頭，另</w:t>
      </w:r>
      <w:r w:rsidR="008F19F5" w:rsidRPr="000A6560">
        <w:rPr>
          <w:rFonts w:hAnsi="Times New Roman" w:hint="eastAsia"/>
          <w:szCs w:val="20"/>
        </w:rPr>
        <w:t>考量於</w:t>
      </w:r>
      <w:r w:rsidRPr="000A6560">
        <w:rPr>
          <w:rFonts w:hAnsi="Times New Roman" w:hint="eastAsia"/>
          <w:szCs w:val="20"/>
        </w:rPr>
        <w:t>流行音樂中心爭取設置停靠點，以串聯</w:t>
      </w:r>
      <w:proofErr w:type="gramStart"/>
      <w:r w:rsidRPr="000A6560">
        <w:rPr>
          <w:rFonts w:hAnsi="Times New Roman" w:hint="eastAsia"/>
          <w:szCs w:val="20"/>
        </w:rPr>
        <w:t>棧貳庫</w:t>
      </w:r>
      <w:proofErr w:type="gramEnd"/>
      <w:r w:rsidRPr="000A6560">
        <w:rPr>
          <w:rFonts w:hAnsi="Times New Roman" w:hint="eastAsia"/>
          <w:szCs w:val="20"/>
        </w:rPr>
        <w:t>、駁二、旗津等處人潮，增加遊港航程特色或新航線。</w:t>
      </w:r>
      <w:r w:rsidR="008F19F5" w:rsidRPr="000A6560">
        <w:rPr>
          <w:rFonts w:hAnsi="Times New Roman" w:hint="eastAsia"/>
          <w:szCs w:val="20"/>
        </w:rPr>
        <w:t>又</w:t>
      </w:r>
      <w:r w:rsidRPr="000A6560">
        <w:rPr>
          <w:rFonts w:hAnsi="Times New Roman" w:hint="eastAsia"/>
          <w:szCs w:val="20"/>
        </w:rPr>
        <w:t>配合市政府市港合一政策，規劃於流行音樂中心碼頭、大港橋設置愛之船停靠點，</w:t>
      </w:r>
      <w:proofErr w:type="gramStart"/>
      <w:r w:rsidRPr="000A6560">
        <w:rPr>
          <w:rFonts w:hAnsi="Times New Roman" w:hint="eastAsia"/>
          <w:szCs w:val="20"/>
        </w:rPr>
        <w:t>串聯駁二</w:t>
      </w:r>
      <w:proofErr w:type="gramEnd"/>
      <w:r w:rsidRPr="000A6560">
        <w:rPr>
          <w:rFonts w:hAnsi="Times New Roman" w:hint="eastAsia"/>
          <w:szCs w:val="20"/>
        </w:rPr>
        <w:t>、愛河等周邊觀光人潮</w:t>
      </w:r>
      <w:r w:rsidRPr="000A6560">
        <w:rPr>
          <w:rFonts w:hAnsi="Times New Roman" w:hint="eastAsia"/>
          <w:szCs w:val="20"/>
        </w:rPr>
        <w:lastRenderedPageBreak/>
        <w:t>，以增加航線亮點；配合大港橋啟用，金</w:t>
      </w:r>
      <w:proofErr w:type="gramStart"/>
      <w:r w:rsidRPr="000A6560">
        <w:rPr>
          <w:rFonts w:hAnsi="Times New Roman" w:hint="eastAsia"/>
          <w:szCs w:val="20"/>
        </w:rPr>
        <w:t>棧</w:t>
      </w:r>
      <w:proofErr w:type="gramEnd"/>
      <w:r w:rsidRPr="000A6560">
        <w:rPr>
          <w:rFonts w:hAnsi="Times New Roman" w:hint="eastAsia"/>
          <w:szCs w:val="20"/>
        </w:rPr>
        <w:t>遊</w:t>
      </w:r>
      <w:proofErr w:type="gramStart"/>
      <w:r w:rsidRPr="000A6560">
        <w:rPr>
          <w:rFonts w:hAnsi="Times New Roman" w:hint="eastAsia"/>
          <w:szCs w:val="20"/>
        </w:rPr>
        <w:t>港亞灣</w:t>
      </w:r>
      <w:proofErr w:type="gramEnd"/>
      <w:r w:rsidRPr="000A6560">
        <w:rPr>
          <w:rFonts w:hAnsi="Times New Roman" w:hint="eastAsia"/>
          <w:szCs w:val="20"/>
        </w:rPr>
        <w:t>線增加繞行至大港橋前，使旅客近距離欣賞大港橋，</w:t>
      </w:r>
      <w:r w:rsidR="00E9626B" w:rsidRPr="000A6560">
        <w:rPr>
          <w:rFonts w:hAnsi="Times New Roman" w:hint="eastAsia"/>
          <w:szCs w:val="20"/>
        </w:rPr>
        <w:t>由</w:t>
      </w:r>
      <w:r w:rsidRPr="000A6560">
        <w:rPr>
          <w:rFonts w:hAnsi="Times New Roman" w:hint="eastAsia"/>
          <w:szCs w:val="20"/>
        </w:rPr>
        <w:t>配合亞洲新灣區周邊開發，規劃於流行音樂中心設置停靠點，串聯</w:t>
      </w:r>
      <w:proofErr w:type="gramStart"/>
      <w:r w:rsidRPr="000A6560">
        <w:rPr>
          <w:rFonts w:hAnsi="Times New Roman" w:hint="eastAsia"/>
          <w:szCs w:val="20"/>
        </w:rPr>
        <w:t>棧貳</w:t>
      </w:r>
      <w:proofErr w:type="gramEnd"/>
      <w:r w:rsidRPr="000A6560">
        <w:rPr>
          <w:rFonts w:hAnsi="Times New Roman" w:hint="eastAsia"/>
          <w:szCs w:val="20"/>
        </w:rPr>
        <w:t>庫、駁二、旗津等處人潮，增加航程特色。</w:t>
      </w:r>
      <w:r w:rsidR="00416FEC" w:rsidRPr="000A6560">
        <w:rPr>
          <w:rFonts w:hAnsi="Times New Roman" w:hint="eastAsia"/>
          <w:szCs w:val="20"/>
        </w:rPr>
        <w:t>又</w:t>
      </w:r>
      <w:r w:rsidRPr="000A6560">
        <w:rPr>
          <w:rFonts w:hAnsi="Times New Roman" w:hint="eastAsia"/>
          <w:szCs w:val="20"/>
        </w:rPr>
        <w:t>持續爭取停航太陽能愛之船參與無人載具相關計畫；</w:t>
      </w:r>
      <w:r w:rsidR="00CF46DE" w:rsidRPr="000A6560">
        <w:rPr>
          <w:rFonts w:hAnsi="Times New Roman" w:hint="eastAsia"/>
          <w:szCs w:val="20"/>
        </w:rPr>
        <w:t>高雄輪船公司</w:t>
      </w:r>
      <w:r w:rsidRPr="000A6560">
        <w:rPr>
          <w:rFonts w:hAnsi="Times New Roman" w:hint="eastAsia"/>
          <w:szCs w:val="20"/>
        </w:rPr>
        <w:t>船務人員有別一般營利事業，除人力成本外，亦須考量船務運作與安全相關規範，在未招聘符合資格者仍須僱用退休員工擔任二等輪機長，使船運順遂運作，至行政人員部分，市政府將持續監督該公司提升人員效率與專業性。</w:t>
      </w:r>
    </w:p>
    <w:p w:rsidR="00373772" w:rsidRPr="000A6560" w:rsidRDefault="00373772" w:rsidP="002C2B0E">
      <w:pPr>
        <w:pStyle w:val="3"/>
        <w:ind w:left="1393"/>
        <w:rPr>
          <w:rFonts w:hAnsi="Times New Roman"/>
          <w:szCs w:val="20"/>
        </w:rPr>
      </w:pPr>
      <w:r w:rsidRPr="000A6560">
        <w:rPr>
          <w:rFonts w:hAnsi="Times New Roman" w:hint="eastAsia"/>
          <w:szCs w:val="20"/>
        </w:rPr>
        <w:t>綜上，高雄輪船公司應本於企業化經營原則，積極新增航線開闢及提高</w:t>
      </w:r>
      <w:r w:rsidR="00041883" w:rsidRPr="000A6560">
        <w:rPr>
          <w:rFonts w:hAnsi="Times New Roman" w:hint="eastAsia"/>
          <w:szCs w:val="20"/>
        </w:rPr>
        <w:t>航線</w:t>
      </w:r>
      <w:r w:rsidRPr="000A6560">
        <w:rPr>
          <w:rFonts w:hAnsi="Times New Roman" w:hint="eastAsia"/>
          <w:szCs w:val="20"/>
        </w:rPr>
        <w:t>運量，以增加營運收入，</w:t>
      </w:r>
      <w:proofErr w:type="gramStart"/>
      <w:r w:rsidRPr="000A6560">
        <w:rPr>
          <w:rFonts w:hAnsi="Times New Roman" w:hint="eastAsia"/>
          <w:szCs w:val="20"/>
        </w:rPr>
        <w:t>並抑減</w:t>
      </w:r>
      <w:proofErr w:type="gramEnd"/>
      <w:r w:rsidRPr="000A6560">
        <w:rPr>
          <w:rFonts w:hAnsi="Times New Roman" w:hint="eastAsia"/>
          <w:szCs w:val="20"/>
        </w:rPr>
        <w:t>人事成本費用，提升經營績效，惟近年客運渡輪營運收入</w:t>
      </w:r>
      <w:r w:rsidR="007B3A15" w:rsidRPr="000A6560">
        <w:rPr>
          <w:rFonts w:hAnsi="Times New Roman" w:hint="eastAsia"/>
          <w:szCs w:val="20"/>
        </w:rPr>
        <w:t>減少約49.18％</w:t>
      </w:r>
      <w:r w:rsidRPr="000A6560">
        <w:rPr>
          <w:rFonts w:hAnsi="Times New Roman" w:hint="eastAsia"/>
          <w:szCs w:val="20"/>
        </w:rPr>
        <w:t>，觀光航線亦未達營運經濟規模，又因疫情影響旅客搭乘人數及各項票證優惠折扣造成票價減收，</w:t>
      </w:r>
      <w:r w:rsidR="009416AA" w:rsidRPr="000A6560">
        <w:rPr>
          <w:rFonts w:hAnsi="Times New Roman" w:hint="eastAsia"/>
          <w:szCs w:val="20"/>
        </w:rPr>
        <w:t>不符每人合理</w:t>
      </w:r>
      <w:r w:rsidR="008E28EF" w:rsidRPr="000A6560">
        <w:rPr>
          <w:rFonts w:hAnsi="Times New Roman" w:hint="eastAsia"/>
          <w:szCs w:val="20"/>
        </w:rPr>
        <w:t>票價</w:t>
      </w:r>
      <w:r w:rsidR="009416AA" w:rsidRPr="000A6560">
        <w:rPr>
          <w:rFonts w:hAnsi="Times New Roman" w:hint="eastAsia"/>
          <w:szCs w:val="20"/>
        </w:rPr>
        <w:t>成本31.11元，</w:t>
      </w:r>
      <w:r w:rsidRPr="000A6560">
        <w:rPr>
          <w:rFonts w:hAnsi="Times New Roman" w:hint="eastAsia"/>
          <w:szCs w:val="20"/>
        </w:rPr>
        <w:t>對該公司財務營收更是雪上加霜，致經營績效每況愈下，嗣對前</w:t>
      </w:r>
      <w:bookmarkStart w:id="66" w:name="_Hlk134539003"/>
      <w:proofErr w:type="gramStart"/>
      <w:r w:rsidR="007D070C" w:rsidRPr="000A6560">
        <w:rPr>
          <w:rFonts w:hAnsi="Times New Roman" w:hint="eastAsia"/>
          <w:szCs w:val="20"/>
        </w:rPr>
        <w:t>交通局</w:t>
      </w:r>
      <w:r w:rsidRPr="000A6560">
        <w:rPr>
          <w:rFonts w:hAnsi="Times New Roman" w:hint="eastAsia"/>
          <w:szCs w:val="20"/>
        </w:rPr>
        <w:t>車</w:t>
      </w:r>
      <w:proofErr w:type="gramEnd"/>
      <w:r w:rsidRPr="000A6560">
        <w:rPr>
          <w:rFonts w:hAnsi="Times New Roman" w:hint="eastAsia"/>
          <w:szCs w:val="20"/>
        </w:rPr>
        <w:t>船</w:t>
      </w:r>
      <w:r w:rsidR="007D070C" w:rsidRPr="000A6560">
        <w:rPr>
          <w:rFonts w:hAnsi="Times New Roman" w:hint="eastAsia"/>
          <w:szCs w:val="20"/>
        </w:rPr>
        <w:t>管理</w:t>
      </w:r>
      <w:r w:rsidRPr="000A6560">
        <w:rPr>
          <w:rFonts w:hAnsi="Times New Roman" w:hint="eastAsia"/>
          <w:szCs w:val="20"/>
        </w:rPr>
        <w:t>處</w:t>
      </w:r>
      <w:bookmarkEnd w:id="66"/>
      <w:r w:rsidRPr="000A6560">
        <w:rPr>
          <w:rFonts w:hAnsi="Times New Roman" w:hint="eastAsia"/>
          <w:szCs w:val="20"/>
        </w:rPr>
        <w:t>留任員工，僅採遇缺不補、自然汰除之消極作為，人事費用負擔亦顯沉重，已連續5年度經市政府研究發展考核委員會經營績效考核報告列為考核缺失項目之一，</w:t>
      </w:r>
      <w:r w:rsidR="001E21C7" w:rsidRPr="000A6560">
        <w:rPr>
          <w:rFonts w:hAnsi="Times New Roman" w:hint="eastAsia"/>
          <w:szCs w:val="20"/>
        </w:rPr>
        <w:t>市政府及交通局</w:t>
      </w:r>
      <w:r w:rsidR="00C91459" w:rsidRPr="000A6560">
        <w:rPr>
          <w:rFonts w:hAnsi="Times New Roman" w:hint="eastAsia"/>
          <w:szCs w:val="20"/>
        </w:rPr>
        <w:t>亦無</w:t>
      </w:r>
      <w:r w:rsidR="00F54B97" w:rsidRPr="000A6560">
        <w:rPr>
          <w:rFonts w:hAnsi="Times New Roman" w:hint="eastAsia"/>
          <w:szCs w:val="20"/>
        </w:rPr>
        <w:t>研謀具體精簡人事改善作為，並視</w:t>
      </w:r>
      <w:proofErr w:type="gramStart"/>
      <w:r w:rsidR="00F54B97" w:rsidRPr="000A6560">
        <w:rPr>
          <w:rFonts w:hAnsi="Times New Roman" w:hint="eastAsia"/>
          <w:szCs w:val="20"/>
        </w:rPr>
        <w:t>營運量妥</w:t>
      </w:r>
      <w:proofErr w:type="gramEnd"/>
      <w:r w:rsidR="00F54B97" w:rsidRPr="000A6560">
        <w:rPr>
          <w:rFonts w:hAnsi="Times New Roman" w:hint="eastAsia"/>
          <w:szCs w:val="20"/>
        </w:rPr>
        <w:t>適檢討人力配置，</w:t>
      </w:r>
      <w:r w:rsidR="00C91459" w:rsidRPr="000A6560">
        <w:rPr>
          <w:rFonts w:hAnsi="Times New Roman" w:hint="eastAsia"/>
          <w:szCs w:val="20"/>
        </w:rPr>
        <w:t>提出積極改善人事負擔之措施或作為，</w:t>
      </w:r>
      <w:r w:rsidRPr="000A6560">
        <w:rPr>
          <w:rFonts w:hAnsi="Times New Roman" w:hint="eastAsia"/>
          <w:szCs w:val="20"/>
        </w:rPr>
        <w:t>且未對配合市港合一政策，以掌握亞洲新灣區發展契機，</w:t>
      </w:r>
      <w:r w:rsidR="007D070C" w:rsidRPr="000A6560">
        <w:rPr>
          <w:rFonts w:hAnsi="Times New Roman" w:hint="eastAsia"/>
          <w:szCs w:val="20"/>
        </w:rPr>
        <w:t>顯</w:t>
      </w:r>
      <w:r w:rsidRPr="000A6560">
        <w:rPr>
          <w:rFonts w:hAnsi="Times New Roman" w:hint="eastAsia"/>
          <w:szCs w:val="20"/>
        </w:rPr>
        <w:t>未能妥善規劃</w:t>
      </w:r>
      <w:r w:rsidR="00CF46DE" w:rsidRPr="000A6560">
        <w:rPr>
          <w:rFonts w:hAnsi="Times New Roman" w:hint="eastAsia"/>
          <w:szCs w:val="20"/>
        </w:rPr>
        <w:t>高雄輪船公司</w:t>
      </w:r>
      <w:r w:rsidRPr="000A6560">
        <w:rPr>
          <w:rFonts w:hAnsi="Times New Roman" w:hint="eastAsia"/>
          <w:szCs w:val="20"/>
        </w:rPr>
        <w:t>未來營運方向，以提升整體經營績效，允應檢討改進。</w:t>
      </w:r>
    </w:p>
    <w:p w:rsidR="001463DD" w:rsidRPr="000A6560" w:rsidRDefault="00AF33B7">
      <w:pPr>
        <w:pStyle w:val="1"/>
        <w:ind w:left="2380" w:hanging="2380"/>
      </w:pPr>
      <w:r w:rsidRPr="000A6560">
        <w:br w:type="page"/>
      </w:r>
      <w:bookmarkStart w:id="67" w:name="_Toc529222689"/>
      <w:bookmarkStart w:id="68" w:name="_Toc529223111"/>
      <w:bookmarkStart w:id="69" w:name="_Toc529223862"/>
      <w:bookmarkStart w:id="70" w:name="_Toc529228265"/>
      <w:bookmarkStart w:id="71" w:name="_Toc2400395"/>
      <w:bookmarkStart w:id="72" w:name="_Toc4316189"/>
      <w:bookmarkStart w:id="73" w:name="_Toc4473330"/>
      <w:bookmarkStart w:id="74" w:name="_Toc69556897"/>
      <w:bookmarkStart w:id="75" w:name="_Toc69556946"/>
      <w:bookmarkStart w:id="76" w:name="_Toc69609820"/>
      <w:bookmarkStart w:id="77" w:name="_Toc70241816"/>
      <w:bookmarkStart w:id="78" w:name="_Toc70242205"/>
      <w:r w:rsidRPr="000A6560">
        <w:rPr>
          <w:rFonts w:hint="eastAsia"/>
        </w:rPr>
        <w:lastRenderedPageBreak/>
        <w:t>處理辦法：</w:t>
      </w:r>
      <w:bookmarkEnd w:id="46"/>
      <w:bookmarkEnd w:id="47"/>
      <w:bookmarkEnd w:id="48"/>
      <w:bookmarkEnd w:id="49"/>
      <w:bookmarkEnd w:id="50"/>
      <w:bookmarkEnd w:id="51"/>
      <w:bookmarkEnd w:id="52"/>
      <w:bookmarkEnd w:id="53"/>
      <w:bookmarkEnd w:id="54"/>
      <w:bookmarkEnd w:id="55"/>
      <w:bookmarkEnd w:id="67"/>
      <w:bookmarkEnd w:id="68"/>
      <w:bookmarkEnd w:id="69"/>
      <w:bookmarkEnd w:id="70"/>
      <w:bookmarkEnd w:id="71"/>
      <w:bookmarkEnd w:id="72"/>
      <w:bookmarkEnd w:id="73"/>
      <w:bookmarkEnd w:id="74"/>
      <w:bookmarkEnd w:id="75"/>
      <w:bookmarkEnd w:id="76"/>
      <w:bookmarkEnd w:id="77"/>
      <w:bookmarkEnd w:id="78"/>
    </w:p>
    <w:p w:rsidR="00C07177" w:rsidRPr="000A6560" w:rsidRDefault="00C07177" w:rsidP="00C07177">
      <w:pPr>
        <w:pStyle w:val="2"/>
        <w:ind w:left="1020" w:hanging="680"/>
      </w:pPr>
      <w:bookmarkStart w:id="79" w:name="_Toc524895649"/>
      <w:bookmarkStart w:id="80" w:name="_Toc524896195"/>
      <w:bookmarkStart w:id="81" w:name="_Toc524896225"/>
      <w:bookmarkStart w:id="82" w:name="_Toc70241820"/>
      <w:bookmarkStart w:id="83" w:name="_Toc70242209"/>
      <w:bookmarkStart w:id="84" w:name="_Toc70241819"/>
      <w:bookmarkStart w:id="85" w:name="_Toc70242208"/>
      <w:bookmarkStart w:id="86" w:name="_Toc524902735"/>
      <w:bookmarkStart w:id="87" w:name="_Toc525066149"/>
      <w:bookmarkStart w:id="88" w:name="_Toc525070840"/>
      <w:bookmarkStart w:id="89" w:name="_Toc525938380"/>
      <w:bookmarkStart w:id="90" w:name="_Toc525939228"/>
      <w:bookmarkStart w:id="91" w:name="_Toc525939733"/>
      <w:bookmarkStart w:id="92" w:name="_Toc529218273"/>
      <w:bookmarkStart w:id="93" w:name="_Toc529222690"/>
      <w:bookmarkStart w:id="94" w:name="_Toc529223112"/>
      <w:bookmarkStart w:id="95" w:name="_Toc529223863"/>
      <w:bookmarkStart w:id="96" w:name="_Toc529228266"/>
      <w:bookmarkStart w:id="97" w:name="_Toc69556899"/>
      <w:bookmarkStart w:id="98" w:name="_Toc69556948"/>
      <w:bookmarkStart w:id="99" w:name="_Toc69609822"/>
      <w:bookmarkEnd w:id="79"/>
      <w:bookmarkEnd w:id="80"/>
      <w:bookmarkEnd w:id="81"/>
      <w:r w:rsidRPr="000A6560">
        <w:rPr>
          <w:rFonts w:hint="eastAsia"/>
        </w:rPr>
        <w:t>調查意見</w:t>
      </w:r>
      <w:r w:rsidR="0055720C" w:rsidRPr="000A6560">
        <w:rPr>
          <w:rFonts w:hint="eastAsia"/>
        </w:rPr>
        <w:t>一</w:t>
      </w:r>
      <w:r w:rsidRPr="000A6560">
        <w:rPr>
          <w:rFonts w:hint="eastAsia"/>
        </w:rPr>
        <w:t>至</w:t>
      </w:r>
      <w:r w:rsidR="004B1267" w:rsidRPr="000A6560">
        <w:rPr>
          <w:rFonts w:hint="eastAsia"/>
        </w:rPr>
        <w:t>二</w:t>
      </w:r>
      <w:r w:rsidRPr="000A6560">
        <w:rPr>
          <w:rFonts w:hint="eastAsia"/>
        </w:rPr>
        <w:t>，</w:t>
      </w:r>
      <w:r w:rsidR="000D5E36" w:rsidRPr="000A6560">
        <w:rPr>
          <w:rFonts w:hint="eastAsia"/>
        </w:rPr>
        <w:t>函請高雄市政府督同</w:t>
      </w:r>
      <w:r w:rsidR="00730F2A" w:rsidRPr="000A6560">
        <w:rPr>
          <w:rFonts w:hint="eastAsia"/>
        </w:rPr>
        <w:t>交通局</w:t>
      </w:r>
      <w:r w:rsidR="000D5E36" w:rsidRPr="000A6560">
        <w:rPr>
          <w:rFonts w:hint="eastAsia"/>
        </w:rPr>
        <w:t>確實檢討改進</w:t>
      </w:r>
      <w:proofErr w:type="gramStart"/>
      <w:r w:rsidR="000D5E36" w:rsidRPr="000A6560">
        <w:rPr>
          <w:rFonts w:hint="eastAsia"/>
        </w:rPr>
        <w:t>見復</w:t>
      </w:r>
      <w:r w:rsidRPr="000A6560">
        <w:rPr>
          <w:rFonts w:hAnsi="標楷體" w:hint="eastAsia"/>
        </w:rPr>
        <w:t>。</w:t>
      </w:r>
      <w:bookmarkEnd w:id="82"/>
      <w:bookmarkEnd w:id="83"/>
      <w:proofErr w:type="gramEnd"/>
    </w:p>
    <w:p w:rsidR="001463DD" w:rsidRPr="000A6560" w:rsidRDefault="00AF33B7">
      <w:pPr>
        <w:pStyle w:val="2"/>
        <w:ind w:left="1020" w:hanging="680"/>
      </w:pPr>
      <w:r w:rsidRPr="000A6560">
        <w:rPr>
          <w:rFonts w:hint="eastAsia"/>
        </w:rPr>
        <w:t>調查意見</w:t>
      </w:r>
      <w:r w:rsidR="004D15E4" w:rsidRPr="000A6560">
        <w:rPr>
          <w:rFonts w:hint="eastAsia"/>
        </w:rPr>
        <w:t>一至</w:t>
      </w:r>
      <w:r w:rsidR="004B1267" w:rsidRPr="000A6560">
        <w:rPr>
          <w:rFonts w:hint="eastAsia"/>
        </w:rPr>
        <w:t>二</w:t>
      </w:r>
      <w:r w:rsidR="004D15E4" w:rsidRPr="000A6560">
        <w:rPr>
          <w:rFonts w:hint="eastAsia"/>
        </w:rPr>
        <w:t>，</w:t>
      </w:r>
      <w:r w:rsidRPr="000A6560">
        <w:rPr>
          <w:rFonts w:hint="eastAsia"/>
        </w:rPr>
        <w:t>函</w:t>
      </w:r>
      <w:r w:rsidR="004D15E4" w:rsidRPr="000A6560">
        <w:rPr>
          <w:rFonts w:hint="eastAsia"/>
        </w:rPr>
        <w:t>復</w:t>
      </w:r>
      <w:r w:rsidR="0055720C" w:rsidRPr="000A6560">
        <w:rPr>
          <w:rFonts w:hint="eastAsia"/>
        </w:rPr>
        <w:t>審計部</w:t>
      </w:r>
      <w:r w:rsidRPr="000A6560">
        <w:rPr>
          <w:rFonts w:hint="eastAsia"/>
        </w:rPr>
        <w:t>。</w:t>
      </w:r>
      <w:bookmarkEnd w:id="84"/>
      <w:bookmarkEnd w:id="85"/>
    </w:p>
    <w:p w:rsidR="001463DD" w:rsidRPr="000A6560" w:rsidRDefault="00AF33B7">
      <w:pPr>
        <w:pStyle w:val="2"/>
        <w:ind w:left="1020" w:hanging="680"/>
      </w:pPr>
      <w:bookmarkStart w:id="100" w:name="_Toc2400397"/>
      <w:bookmarkStart w:id="101" w:name="_Toc4316191"/>
      <w:bookmarkStart w:id="102" w:name="_Toc4473332"/>
      <w:bookmarkStart w:id="103" w:name="_Toc69556901"/>
      <w:bookmarkStart w:id="104" w:name="_Toc69556950"/>
      <w:bookmarkStart w:id="105" w:name="_Toc69609824"/>
      <w:bookmarkStart w:id="106" w:name="_Toc70241822"/>
      <w:bookmarkStart w:id="107" w:name="_Toc70242211"/>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0A6560">
        <w:rPr>
          <w:rFonts w:hint="eastAsia"/>
        </w:rPr>
        <w:t>檢</w:t>
      </w:r>
      <w:proofErr w:type="gramStart"/>
      <w:r w:rsidRPr="000A6560">
        <w:rPr>
          <w:rFonts w:hint="eastAsia"/>
        </w:rPr>
        <w:t>附派查函</w:t>
      </w:r>
      <w:proofErr w:type="gramEnd"/>
      <w:r w:rsidRPr="000A6560">
        <w:rPr>
          <w:rFonts w:hint="eastAsia"/>
        </w:rPr>
        <w:t>及相關附件，送請</w:t>
      </w:r>
      <w:r w:rsidR="004D15E4" w:rsidRPr="000A6560">
        <w:rPr>
          <w:rFonts w:hint="eastAsia"/>
        </w:rPr>
        <w:t>交通</w:t>
      </w:r>
      <w:r w:rsidRPr="000A6560">
        <w:rPr>
          <w:rFonts w:hint="eastAsia"/>
        </w:rPr>
        <w:t>及</w:t>
      </w:r>
      <w:r w:rsidR="004D15E4" w:rsidRPr="000A6560">
        <w:rPr>
          <w:rFonts w:hint="eastAsia"/>
        </w:rPr>
        <w:t>採購</w:t>
      </w:r>
      <w:r w:rsidRPr="000A6560">
        <w:rPr>
          <w:rFonts w:hint="eastAsia"/>
        </w:rPr>
        <w:t>委員會處理。</w:t>
      </w:r>
      <w:bookmarkEnd w:id="100"/>
      <w:bookmarkEnd w:id="101"/>
      <w:bookmarkEnd w:id="102"/>
      <w:bookmarkEnd w:id="103"/>
      <w:bookmarkEnd w:id="104"/>
      <w:bookmarkEnd w:id="105"/>
      <w:bookmarkEnd w:id="106"/>
      <w:bookmarkEnd w:id="107"/>
    </w:p>
    <w:p w:rsidR="001463DD" w:rsidRPr="000A6560" w:rsidRDefault="00AF33B7">
      <w:pPr>
        <w:pStyle w:val="a5"/>
        <w:kinsoku w:val="0"/>
        <w:spacing w:before="0" w:after="0"/>
        <w:ind w:leftChars="1100" w:left="3742"/>
        <w:jc w:val="both"/>
        <w:rPr>
          <w:b w:val="0"/>
          <w:bCs/>
          <w:snapToGrid/>
          <w:spacing w:val="12"/>
          <w:kern w:val="0"/>
          <w:sz w:val="40"/>
        </w:rPr>
      </w:pPr>
      <w:r w:rsidRPr="000A6560">
        <w:rPr>
          <w:rFonts w:hint="eastAsia"/>
          <w:b w:val="0"/>
          <w:bCs/>
          <w:snapToGrid/>
          <w:spacing w:val="12"/>
          <w:kern w:val="0"/>
          <w:sz w:val="40"/>
        </w:rPr>
        <w:t>調查委員：</w:t>
      </w:r>
      <w:r w:rsidR="008F3B5F" w:rsidRPr="000A6560">
        <w:rPr>
          <w:rFonts w:hint="eastAsia"/>
          <w:b w:val="0"/>
          <w:bCs/>
          <w:snapToGrid/>
          <w:spacing w:val="12"/>
          <w:kern w:val="0"/>
          <w:sz w:val="40"/>
        </w:rPr>
        <w:t>陳景峻</w:t>
      </w:r>
    </w:p>
    <w:p w:rsidR="008F3B5F" w:rsidRPr="000A6560" w:rsidRDefault="008F3B5F" w:rsidP="008F3B5F">
      <w:pPr>
        <w:pStyle w:val="a5"/>
        <w:kinsoku w:val="0"/>
        <w:spacing w:before="0" w:after="0"/>
        <w:ind w:leftChars="1125" w:left="3827"/>
        <w:jc w:val="both"/>
        <w:rPr>
          <w:rFonts w:ascii="Times New Roman"/>
          <w:b w:val="0"/>
          <w:bCs/>
          <w:snapToGrid/>
          <w:spacing w:val="0"/>
          <w:kern w:val="0"/>
          <w:sz w:val="40"/>
        </w:rPr>
      </w:pPr>
      <w:r w:rsidRPr="000A6560">
        <w:rPr>
          <w:rFonts w:ascii="Times New Roman" w:hint="eastAsia"/>
          <w:b w:val="0"/>
          <w:bCs/>
          <w:snapToGrid/>
          <w:spacing w:val="0"/>
          <w:kern w:val="0"/>
          <w:sz w:val="40"/>
        </w:rPr>
        <w:t xml:space="preserve">          </w:t>
      </w:r>
      <w:r w:rsidRPr="000A6560">
        <w:rPr>
          <w:rFonts w:ascii="Times New Roman" w:hint="eastAsia"/>
          <w:b w:val="0"/>
          <w:bCs/>
          <w:snapToGrid/>
          <w:spacing w:val="0"/>
          <w:kern w:val="0"/>
          <w:sz w:val="40"/>
        </w:rPr>
        <w:t>郭文東</w:t>
      </w:r>
    </w:p>
    <w:p w:rsidR="001463DD" w:rsidRPr="000A6560" w:rsidRDefault="008F3B5F" w:rsidP="008F3B5F">
      <w:pPr>
        <w:pStyle w:val="a5"/>
        <w:kinsoku w:val="0"/>
        <w:spacing w:before="0" w:after="0"/>
        <w:ind w:leftChars="1150" w:left="3912" w:firstLineChars="500" w:firstLine="2021"/>
        <w:jc w:val="both"/>
        <w:rPr>
          <w:b w:val="0"/>
          <w:bCs/>
          <w:snapToGrid/>
          <w:spacing w:val="12"/>
          <w:kern w:val="0"/>
        </w:rPr>
      </w:pPr>
      <w:r w:rsidRPr="000A6560">
        <w:rPr>
          <w:rFonts w:hint="eastAsia"/>
          <w:b w:val="0"/>
          <w:bCs/>
          <w:snapToGrid/>
          <w:spacing w:val="12"/>
          <w:kern w:val="0"/>
        </w:rPr>
        <w:t>張菊芳</w:t>
      </w:r>
    </w:p>
    <w:p w:rsidR="001463DD" w:rsidRPr="000A6560" w:rsidRDefault="001463DD">
      <w:pPr>
        <w:pStyle w:val="a5"/>
        <w:kinsoku w:val="0"/>
        <w:spacing w:before="0" w:after="0"/>
        <w:ind w:leftChars="1100" w:left="3742" w:firstLineChars="500" w:firstLine="2021"/>
        <w:jc w:val="both"/>
        <w:rPr>
          <w:b w:val="0"/>
          <w:bCs/>
          <w:snapToGrid/>
          <w:spacing w:val="12"/>
          <w:kern w:val="0"/>
        </w:rPr>
      </w:pPr>
    </w:p>
    <w:p w:rsidR="004D15E4" w:rsidRPr="000A6560" w:rsidRDefault="004D15E4">
      <w:pPr>
        <w:pStyle w:val="a5"/>
        <w:kinsoku w:val="0"/>
        <w:spacing w:before="0" w:after="0"/>
        <w:ind w:leftChars="1100" w:left="3742" w:firstLineChars="500" w:firstLine="2021"/>
        <w:jc w:val="both"/>
        <w:rPr>
          <w:b w:val="0"/>
          <w:bCs/>
          <w:snapToGrid/>
          <w:spacing w:val="12"/>
          <w:kern w:val="0"/>
        </w:rPr>
      </w:pPr>
    </w:p>
    <w:p w:rsidR="004D15E4" w:rsidRPr="000A6560" w:rsidRDefault="004D15E4">
      <w:pPr>
        <w:pStyle w:val="a5"/>
        <w:kinsoku w:val="0"/>
        <w:spacing w:before="0" w:after="0"/>
        <w:ind w:leftChars="1100" w:left="3742" w:firstLineChars="500" w:firstLine="2021"/>
        <w:jc w:val="both"/>
        <w:rPr>
          <w:b w:val="0"/>
          <w:bCs/>
          <w:snapToGrid/>
          <w:spacing w:val="12"/>
          <w:kern w:val="0"/>
        </w:rPr>
      </w:pPr>
    </w:p>
    <w:p w:rsidR="00ED7A17" w:rsidRPr="000A6560" w:rsidRDefault="00ED7A17">
      <w:pPr>
        <w:pStyle w:val="a5"/>
        <w:kinsoku w:val="0"/>
        <w:spacing w:before="0" w:after="0"/>
        <w:ind w:leftChars="1100" w:left="3742" w:firstLineChars="500" w:firstLine="2021"/>
        <w:jc w:val="both"/>
        <w:rPr>
          <w:b w:val="0"/>
          <w:bCs/>
          <w:snapToGrid/>
          <w:spacing w:val="12"/>
          <w:kern w:val="0"/>
        </w:rPr>
      </w:pPr>
    </w:p>
    <w:p w:rsidR="001463DD" w:rsidRPr="000A6560" w:rsidRDefault="00AF33B7">
      <w:pPr>
        <w:pStyle w:val="aa"/>
        <w:rPr>
          <w:bCs/>
        </w:rPr>
      </w:pPr>
      <w:r w:rsidRPr="000A6560">
        <w:rPr>
          <w:rFonts w:hint="eastAsia"/>
          <w:bCs/>
        </w:rPr>
        <w:t>中</w:t>
      </w:r>
      <w:r w:rsidRPr="000A6560">
        <w:rPr>
          <w:rFonts w:hint="eastAsia"/>
          <w:bCs/>
        </w:rPr>
        <w:t xml:space="preserve">    </w:t>
      </w:r>
      <w:r w:rsidRPr="000A6560">
        <w:rPr>
          <w:rFonts w:hint="eastAsia"/>
          <w:bCs/>
        </w:rPr>
        <w:t>華</w:t>
      </w:r>
      <w:r w:rsidRPr="000A6560">
        <w:rPr>
          <w:rFonts w:hint="eastAsia"/>
          <w:bCs/>
        </w:rPr>
        <w:t xml:space="preserve">    </w:t>
      </w:r>
      <w:r w:rsidRPr="000A6560">
        <w:rPr>
          <w:rFonts w:hint="eastAsia"/>
          <w:bCs/>
        </w:rPr>
        <w:t>民</w:t>
      </w:r>
      <w:r w:rsidRPr="000A6560">
        <w:rPr>
          <w:rFonts w:hint="eastAsia"/>
          <w:bCs/>
        </w:rPr>
        <w:t xml:space="preserve">    </w:t>
      </w:r>
      <w:r w:rsidRPr="000A6560">
        <w:rPr>
          <w:rFonts w:hint="eastAsia"/>
          <w:bCs/>
        </w:rPr>
        <w:t>國</w:t>
      </w:r>
      <w:r w:rsidRPr="000A6560">
        <w:rPr>
          <w:rFonts w:hint="eastAsia"/>
          <w:bCs/>
        </w:rPr>
        <w:t xml:space="preserve"> </w:t>
      </w:r>
      <w:r w:rsidR="009F342C" w:rsidRPr="000A6560">
        <w:rPr>
          <w:bCs/>
        </w:rPr>
        <w:t>11</w:t>
      </w:r>
      <w:r w:rsidR="003D1B92" w:rsidRPr="000A6560">
        <w:rPr>
          <w:bCs/>
        </w:rPr>
        <w:t>2</w:t>
      </w:r>
      <w:r w:rsidRPr="000A6560">
        <w:rPr>
          <w:rFonts w:hint="eastAsia"/>
          <w:bCs/>
        </w:rPr>
        <w:t>年</w:t>
      </w:r>
      <w:r w:rsidR="008F3B5F" w:rsidRPr="000A6560">
        <w:rPr>
          <w:rFonts w:hint="eastAsia"/>
          <w:bCs/>
        </w:rPr>
        <w:t>6</w:t>
      </w:r>
      <w:r w:rsidRPr="000A6560">
        <w:rPr>
          <w:rFonts w:hint="eastAsia"/>
          <w:bCs/>
        </w:rPr>
        <w:t>月</w:t>
      </w:r>
      <w:r w:rsidRPr="000A6560">
        <w:rPr>
          <w:rFonts w:hint="eastAsia"/>
          <w:bCs/>
        </w:rPr>
        <w:t xml:space="preserve"> </w:t>
      </w:r>
      <w:r w:rsidR="008F3B5F" w:rsidRPr="000A6560">
        <w:rPr>
          <w:rFonts w:hint="eastAsia"/>
          <w:bCs/>
        </w:rPr>
        <w:t>13</w:t>
      </w:r>
      <w:r w:rsidRPr="000A6560">
        <w:rPr>
          <w:rFonts w:hint="eastAsia"/>
          <w:bCs/>
        </w:rPr>
        <w:t xml:space="preserve">  </w:t>
      </w:r>
      <w:r w:rsidRPr="000A6560">
        <w:rPr>
          <w:rFonts w:hint="eastAsia"/>
          <w:bCs/>
        </w:rPr>
        <w:t>日</w:t>
      </w:r>
    </w:p>
    <w:p w:rsidR="008F3B5F" w:rsidRPr="000A6560" w:rsidRDefault="008F3B5F">
      <w:pPr>
        <w:pStyle w:val="ab"/>
        <w:ind w:left="1020" w:hanging="1020"/>
        <w:rPr>
          <w:bCs/>
        </w:rPr>
      </w:pPr>
    </w:p>
    <w:p w:rsidR="00E82598" w:rsidRPr="000A6560" w:rsidRDefault="00E82598">
      <w:pPr>
        <w:pStyle w:val="ab"/>
        <w:ind w:left="1020" w:hanging="1020"/>
        <w:rPr>
          <w:bCs/>
        </w:rPr>
      </w:pPr>
    </w:p>
    <w:sectPr w:rsidR="00E82598" w:rsidRPr="000A6560" w:rsidSect="008A5448">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6348" w:rsidRDefault="00C26348">
      <w:r>
        <w:separator/>
      </w:r>
    </w:p>
  </w:endnote>
  <w:endnote w:type="continuationSeparator" w:id="0">
    <w:p w:rsidR="00C26348" w:rsidRDefault="00C2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111" w:rsidRDefault="00175111">
    <w:pPr>
      <w:pStyle w:val="af0"/>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Pr>
        <w:rStyle w:val="a7"/>
        <w:noProof/>
        <w:sz w:val="24"/>
      </w:rPr>
      <w:t>19</w:t>
    </w:r>
    <w:r>
      <w:rPr>
        <w:rStyle w:val="a7"/>
        <w:sz w:val="24"/>
      </w:rPr>
      <w:fldChar w:fldCharType="end"/>
    </w:r>
  </w:p>
  <w:p w:rsidR="00175111" w:rsidRDefault="00175111">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6348" w:rsidRDefault="00C26348">
      <w:r>
        <w:separator/>
      </w:r>
    </w:p>
  </w:footnote>
  <w:footnote w:type="continuationSeparator" w:id="0">
    <w:p w:rsidR="00C26348" w:rsidRDefault="00C26348">
      <w:r>
        <w:continuationSeparator/>
      </w:r>
    </w:p>
  </w:footnote>
  <w:footnote w:id="1">
    <w:p w:rsidR="00DE208D" w:rsidRPr="001D4874" w:rsidRDefault="00DE208D" w:rsidP="00DE208D">
      <w:pPr>
        <w:pStyle w:val="af2"/>
        <w:rPr>
          <w:rFonts w:ascii="標楷體" w:eastAsia="標楷體" w:hAnsi="標楷體"/>
        </w:rPr>
      </w:pPr>
      <w:r w:rsidRPr="00DE3FEF">
        <w:footnoteRef/>
      </w:r>
      <w:r w:rsidRPr="001D4874">
        <w:rPr>
          <w:rFonts w:ascii="標楷體" w:eastAsia="標楷體" w:hAnsi="標楷體" w:hint="eastAsia"/>
        </w:rPr>
        <w:t>本院105年5月12日院台</w:t>
      </w:r>
      <w:proofErr w:type="gramStart"/>
      <w:r w:rsidRPr="001D4874">
        <w:rPr>
          <w:rFonts w:ascii="標楷體" w:eastAsia="標楷體" w:hAnsi="標楷體" w:hint="eastAsia"/>
        </w:rPr>
        <w:t>交字第1052530140號函</w:t>
      </w:r>
      <w:r w:rsidR="00176803">
        <w:rPr>
          <w:rFonts w:ascii="標楷體" w:eastAsia="標楷體" w:hAnsi="標楷體" w:hint="eastAsia"/>
        </w:rPr>
        <w:t>全宗</w:t>
      </w:r>
      <w:proofErr w:type="gramEnd"/>
    </w:p>
  </w:footnote>
  <w:footnote w:id="2">
    <w:p w:rsidR="00DE208D" w:rsidRPr="001D4874" w:rsidRDefault="00DE208D" w:rsidP="00DE208D">
      <w:pPr>
        <w:pStyle w:val="af2"/>
        <w:rPr>
          <w:rFonts w:ascii="標楷體" w:eastAsia="標楷體" w:hAnsi="標楷體"/>
        </w:rPr>
      </w:pPr>
      <w:r w:rsidRPr="00DE3FEF">
        <w:footnoteRef/>
      </w:r>
      <w:r w:rsidRPr="001D4874">
        <w:rPr>
          <w:rFonts w:ascii="標楷體" w:eastAsia="標楷體" w:hAnsi="標楷體" w:hint="eastAsia"/>
        </w:rPr>
        <w:t>審計部11</w:t>
      </w:r>
      <w:r w:rsidR="00176803">
        <w:rPr>
          <w:rFonts w:ascii="標楷體" w:eastAsia="標楷體" w:hAnsi="標楷體"/>
        </w:rPr>
        <w:t>2</w:t>
      </w:r>
      <w:r w:rsidRPr="001D4874">
        <w:rPr>
          <w:rFonts w:ascii="標楷體" w:eastAsia="標楷體" w:hAnsi="標楷體" w:hint="eastAsia"/>
        </w:rPr>
        <w:t>年</w:t>
      </w:r>
      <w:r w:rsidR="00176803">
        <w:rPr>
          <w:rFonts w:ascii="標楷體" w:eastAsia="標楷體" w:hAnsi="標楷體"/>
        </w:rPr>
        <w:t>2</w:t>
      </w:r>
      <w:r w:rsidRPr="001D4874">
        <w:rPr>
          <w:rFonts w:ascii="標楷體" w:eastAsia="標楷體" w:hAnsi="標楷體" w:hint="eastAsia"/>
        </w:rPr>
        <w:t>月1</w:t>
      </w:r>
      <w:r w:rsidR="00176803">
        <w:rPr>
          <w:rFonts w:ascii="標楷體" w:eastAsia="標楷體" w:hAnsi="標楷體"/>
        </w:rPr>
        <w:t>6</w:t>
      </w:r>
      <w:r w:rsidRPr="001D4874">
        <w:rPr>
          <w:rFonts w:ascii="標楷體" w:eastAsia="標楷體" w:hAnsi="標楷體" w:hint="eastAsia"/>
        </w:rPr>
        <w:t>日台審覆部字第11</w:t>
      </w:r>
      <w:r w:rsidR="00176803">
        <w:rPr>
          <w:rFonts w:ascii="標楷體" w:eastAsia="標楷體" w:hAnsi="標楷體"/>
        </w:rPr>
        <w:t>20051822</w:t>
      </w:r>
      <w:r w:rsidRPr="001D4874">
        <w:rPr>
          <w:rFonts w:ascii="標楷體" w:eastAsia="標楷體" w:hAnsi="標楷體" w:hint="eastAsia"/>
        </w:rPr>
        <w:t>號</w:t>
      </w:r>
      <w:r>
        <w:rPr>
          <w:rFonts w:ascii="標楷體" w:eastAsia="標楷體" w:hAnsi="標楷體" w:hint="eastAsia"/>
        </w:rPr>
        <w:t>函</w:t>
      </w:r>
    </w:p>
  </w:footnote>
  <w:footnote w:id="3">
    <w:p w:rsidR="00DE208D" w:rsidRPr="00DE3FEF" w:rsidRDefault="00DE208D" w:rsidP="00DE208D">
      <w:pPr>
        <w:pStyle w:val="af2"/>
        <w:rPr>
          <w:rFonts w:ascii="標楷體" w:eastAsia="標楷體" w:hAnsi="標楷體"/>
        </w:rPr>
      </w:pPr>
      <w:r w:rsidRPr="00DE3FEF">
        <w:rPr>
          <w:rFonts w:ascii="標楷體" w:eastAsia="標楷體" w:hAnsi="標楷體"/>
        </w:rPr>
        <w:footnoteRef/>
      </w:r>
      <w:r w:rsidR="00A32AED">
        <w:rPr>
          <w:rFonts w:ascii="標楷體" w:eastAsia="標楷體" w:hAnsi="標楷體" w:hint="eastAsia"/>
        </w:rPr>
        <w:t>高雄市政府</w:t>
      </w:r>
      <w:r w:rsidRPr="00DE3FEF">
        <w:rPr>
          <w:rFonts w:ascii="標楷體" w:eastAsia="標楷體" w:hAnsi="標楷體" w:hint="eastAsia"/>
        </w:rPr>
        <w:t>112年</w:t>
      </w:r>
      <w:r w:rsidR="00176803">
        <w:rPr>
          <w:rFonts w:ascii="標楷體" w:eastAsia="標楷體" w:hAnsi="標楷體"/>
        </w:rPr>
        <w:t>3</w:t>
      </w:r>
      <w:r w:rsidRPr="00DE3FEF">
        <w:rPr>
          <w:rFonts w:ascii="標楷體" w:eastAsia="標楷體" w:hAnsi="標楷體" w:hint="eastAsia"/>
        </w:rPr>
        <w:t>月</w:t>
      </w:r>
      <w:r w:rsidR="00176803">
        <w:rPr>
          <w:rFonts w:ascii="標楷體" w:eastAsia="標楷體" w:hAnsi="標楷體"/>
        </w:rPr>
        <w:t>10</w:t>
      </w:r>
      <w:r w:rsidRPr="00DE3FEF">
        <w:rPr>
          <w:rFonts w:ascii="標楷體" w:eastAsia="標楷體" w:hAnsi="標楷體" w:hint="eastAsia"/>
        </w:rPr>
        <w:t>日</w:t>
      </w:r>
      <w:r w:rsidR="00176803">
        <w:rPr>
          <w:rFonts w:ascii="標楷體" w:eastAsia="標楷體" w:hAnsi="標楷體" w:hint="eastAsia"/>
        </w:rPr>
        <w:t>高市府交運監</w:t>
      </w:r>
      <w:r w:rsidRPr="00DE3FEF">
        <w:rPr>
          <w:rFonts w:ascii="標楷體" w:eastAsia="標楷體" w:hAnsi="標楷體" w:hint="eastAsia"/>
        </w:rPr>
        <w:t>字第112</w:t>
      </w:r>
      <w:r w:rsidR="00176803">
        <w:rPr>
          <w:rFonts w:ascii="標楷體" w:eastAsia="標楷體" w:hAnsi="標楷體"/>
        </w:rPr>
        <w:t>32570300</w:t>
      </w:r>
      <w:r w:rsidRPr="00DE3FEF">
        <w:rPr>
          <w:rFonts w:ascii="標楷體" w:eastAsia="標楷體" w:hAnsi="標楷體" w:hint="eastAsia"/>
        </w:rPr>
        <w:t>號</w:t>
      </w:r>
      <w:r>
        <w:rPr>
          <w:rFonts w:ascii="標楷體" w:eastAsia="標楷體" w:hAnsi="標楷體" w:hint="eastAsia"/>
        </w:rPr>
        <w:t>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D34E21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2257"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3391"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2717"/>
        </w:tabs>
        <w:ind w:left="1972" w:hanging="695"/>
      </w:pPr>
      <w:rPr>
        <w:rFonts w:ascii="標楷體" w:eastAsia="標楷體" w:hint="eastAsia"/>
        <w:b w:val="0"/>
        <w:i w:val="0"/>
        <w:sz w:val="32"/>
      </w:rPr>
    </w:lvl>
    <w:lvl w:ilvl="1" w:tplc="04090019" w:tentative="1">
      <w:start w:val="1"/>
      <w:numFmt w:val="ideographTraditional"/>
      <w:lvlText w:val="%2、"/>
      <w:lvlJc w:val="left"/>
      <w:pPr>
        <w:tabs>
          <w:tab w:val="num" w:pos="2237"/>
        </w:tabs>
        <w:ind w:left="2237" w:hanging="480"/>
      </w:pPr>
    </w:lvl>
    <w:lvl w:ilvl="2" w:tplc="0409001B" w:tentative="1">
      <w:start w:val="1"/>
      <w:numFmt w:val="lowerRoman"/>
      <w:lvlText w:val="%3."/>
      <w:lvlJc w:val="right"/>
      <w:pPr>
        <w:tabs>
          <w:tab w:val="num" w:pos="2717"/>
        </w:tabs>
        <w:ind w:left="2717" w:hanging="480"/>
      </w:pPr>
    </w:lvl>
    <w:lvl w:ilvl="3" w:tplc="0409000F" w:tentative="1">
      <w:start w:val="1"/>
      <w:numFmt w:val="decimal"/>
      <w:lvlText w:val="%4."/>
      <w:lvlJc w:val="left"/>
      <w:pPr>
        <w:tabs>
          <w:tab w:val="num" w:pos="3197"/>
        </w:tabs>
        <w:ind w:left="3197" w:hanging="480"/>
      </w:pPr>
    </w:lvl>
    <w:lvl w:ilvl="4" w:tplc="04090019" w:tentative="1">
      <w:start w:val="1"/>
      <w:numFmt w:val="ideographTraditional"/>
      <w:lvlText w:val="%5、"/>
      <w:lvlJc w:val="left"/>
      <w:pPr>
        <w:tabs>
          <w:tab w:val="num" w:pos="3677"/>
        </w:tabs>
        <w:ind w:left="3677" w:hanging="480"/>
      </w:pPr>
    </w:lvl>
    <w:lvl w:ilvl="5" w:tplc="0409001B" w:tentative="1">
      <w:start w:val="1"/>
      <w:numFmt w:val="lowerRoman"/>
      <w:lvlText w:val="%6."/>
      <w:lvlJc w:val="right"/>
      <w:pPr>
        <w:tabs>
          <w:tab w:val="num" w:pos="4157"/>
        </w:tabs>
        <w:ind w:left="4157" w:hanging="480"/>
      </w:pPr>
    </w:lvl>
    <w:lvl w:ilvl="6" w:tplc="0409000F" w:tentative="1">
      <w:start w:val="1"/>
      <w:numFmt w:val="decimal"/>
      <w:lvlText w:val="%7."/>
      <w:lvlJc w:val="left"/>
      <w:pPr>
        <w:tabs>
          <w:tab w:val="num" w:pos="4637"/>
        </w:tabs>
        <w:ind w:left="4637" w:hanging="480"/>
      </w:pPr>
    </w:lvl>
    <w:lvl w:ilvl="7" w:tplc="04090019" w:tentative="1">
      <w:start w:val="1"/>
      <w:numFmt w:val="ideographTraditional"/>
      <w:lvlText w:val="%8、"/>
      <w:lvlJc w:val="left"/>
      <w:pPr>
        <w:tabs>
          <w:tab w:val="num" w:pos="5117"/>
        </w:tabs>
        <w:ind w:left="5117" w:hanging="480"/>
      </w:pPr>
    </w:lvl>
    <w:lvl w:ilvl="8" w:tplc="0409001B" w:tentative="1">
      <w:start w:val="1"/>
      <w:numFmt w:val="lowerRoman"/>
      <w:lvlText w:val="%9."/>
      <w:lvlJc w:val="right"/>
      <w:pPr>
        <w:tabs>
          <w:tab w:val="num" w:pos="5597"/>
        </w:tabs>
        <w:ind w:left="5597" w:hanging="480"/>
      </w:pPr>
    </w:lvl>
  </w:abstractNum>
  <w:abstractNum w:abstractNumId="3" w15:restartNumberingAfterBreak="0">
    <w:nsid w:val="31293A43"/>
    <w:multiLevelType w:val="multilevel"/>
    <w:tmpl w:val="228CC204"/>
    <w:lvl w:ilvl="0">
      <w:start w:val="1"/>
      <w:numFmt w:val="taiwaneseCountingThousand"/>
      <w:suff w:val="space"/>
      <w:lvlText w:val="%1、"/>
      <w:lvlJc w:val="left"/>
      <w:pPr>
        <w:ind w:left="953" w:hanging="641"/>
      </w:pPr>
      <w:rPr>
        <w:rFonts w:ascii="標楷體" w:eastAsia="標楷體" w:hint="eastAsia"/>
        <w:b w:val="0"/>
        <w:i w:val="0"/>
        <w:caps w:val="0"/>
        <w:strike w:val="0"/>
        <w:dstrike w:val="0"/>
        <w:outline w:val="0"/>
        <w:shadow w:val="0"/>
        <w:emboss w:val="0"/>
        <w:imprint w:val="0"/>
        <w:vanish w:val="0"/>
        <w:sz w:val="32"/>
        <w:vertAlign w:val="baseline"/>
      </w:rPr>
    </w:lvl>
    <w:lvl w:ilvl="1">
      <w:start w:val="1"/>
      <w:numFmt w:val="taiwaneseCountingThousand"/>
      <w:suff w:val="nothing"/>
      <w:lvlText w:val="（%2）"/>
      <w:lvlJc w:val="left"/>
      <w:pPr>
        <w:ind w:left="1605" w:hanging="959"/>
      </w:pPr>
      <w:rPr>
        <w:rFonts w:ascii="標楷體" w:eastAsia="標楷體" w:hint="eastAsia"/>
        <w:b w:val="0"/>
        <w:i w:val="0"/>
        <w:caps w:val="0"/>
        <w:strike w:val="0"/>
        <w:dstrike w:val="0"/>
        <w:outline w:val="0"/>
        <w:shadow w:val="0"/>
        <w:emboss w:val="0"/>
        <w:imprint w:val="0"/>
        <w:vanish w:val="0"/>
        <w:sz w:val="32"/>
        <w:vertAlign w:val="baseline"/>
      </w:rPr>
    </w:lvl>
    <w:lvl w:ilvl="2">
      <w:start w:val="1"/>
      <w:numFmt w:val="decimalFullWidth"/>
      <w:suff w:val="nothing"/>
      <w:lvlText w:val="%3、"/>
      <w:lvlJc w:val="left"/>
      <w:pPr>
        <w:ind w:left="1605" w:hanging="641"/>
      </w:pPr>
      <w:rPr>
        <w:rFonts w:ascii="標楷體" w:eastAsia="標楷體" w:hint="eastAsia"/>
        <w:b w:val="0"/>
        <w:i w:val="0"/>
        <w:caps w:val="0"/>
        <w:strike w:val="0"/>
        <w:dstrike w:val="0"/>
        <w:outline w:val="0"/>
        <w:shadow w:val="0"/>
        <w:emboss w:val="0"/>
        <w:imprint w:val="0"/>
        <w:vanish w:val="0"/>
        <w:sz w:val="32"/>
        <w:vertAlign w:val="baseline"/>
      </w:rPr>
    </w:lvl>
    <w:lvl w:ilvl="3">
      <w:start w:val="1"/>
      <w:numFmt w:val="decimalFullWidth"/>
      <w:suff w:val="nothing"/>
      <w:lvlText w:val="（%4）"/>
      <w:lvlJc w:val="left"/>
      <w:pPr>
        <w:ind w:left="2240" w:hanging="970"/>
      </w:pPr>
      <w:rPr>
        <w:rFonts w:ascii="標楷體" w:eastAsia="標楷體" w:hint="eastAsia"/>
        <w:b w:val="0"/>
        <w:i w:val="0"/>
        <w:caps w:val="0"/>
        <w:strike w:val="0"/>
        <w:dstrike w:val="0"/>
        <w:outline w:val="0"/>
        <w:shadow w:val="0"/>
        <w:emboss w:val="0"/>
        <w:imprint w:val="0"/>
        <w:vanish w:val="0"/>
        <w:sz w:val="32"/>
        <w:vertAlign w:val="baseline"/>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15:restartNumberingAfterBreak="0">
    <w:nsid w:val="760560E0"/>
    <w:multiLevelType w:val="hybridMultilevel"/>
    <w:tmpl w:val="88E66CD6"/>
    <w:lvl w:ilvl="0" w:tplc="CC603944">
      <w:start w:val="1"/>
      <w:numFmt w:val="taiwaneseCountingThousand"/>
      <w:lvlText w:val="%1、"/>
      <w:lvlJc w:val="left"/>
      <w:pPr>
        <w:ind w:left="1560" w:hanging="360"/>
      </w:pPr>
      <w:rPr>
        <w:rFonts w:hint="default"/>
        <w:lang w:val="en-US"/>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num w:numId="1">
    <w:abstractNumId w:val="1"/>
  </w:num>
  <w:num w:numId="2">
    <w:abstractNumId w:val="2"/>
  </w:num>
  <w:num w:numId="3">
    <w:abstractNumId w:val="0"/>
  </w:num>
  <w:num w:numId="4">
    <w:abstractNumId w:val="1"/>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4"/>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27"/>
    <w:rsid w:val="000032B8"/>
    <w:rsid w:val="0000408A"/>
    <w:rsid w:val="00005074"/>
    <w:rsid w:val="000059E9"/>
    <w:rsid w:val="00005B5A"/>
    <w:rsid w:val="0000774D"/>
    <w:rsid w:val="00007F48"/>
    <w:rsid w:val="0001064D"/>
    <w:rsid w:val="00015D93"/>
    <w:rsid w:val="0002055F"/>
    <w:rsid w:val="00021EC3"/>
    <w:rsid w:val="00036FD4"/>
    <w:rsid w:val="00040F1B"/>
    <w:rsid w:val="00041883"/>
    <w:rsid w:val="0004230E"/>
    <w:rsid w:val="000444F2"/>
    <w:rsid w:val="00045ACA"/>
    <w:rsid w:val="000477C9"/>
    <w:rsid w:val="00047C2D"/>
    <w:rsid w:val="00051821"/>
    <w:rsid w:val="00052439"/>
    <w:rsid w:val="00055DAF"/>
    <w:rsid w:val="00056972"/>
    <w:rsid w:val="00056C15"/>
    <w:rsid w:val="00057779"/>
    <w:rsid w:val="00061A85"/>
    <w:rsid w:val="0006542A"/>
    <w:rsid w:val="00066AAA"/>
    <w:rsid w:val="00076ADF"/>
    <w:rsid w:val="000828D4"/>
    <w:rsid w:val="000978E1"/>
    <w:rsid w:val="000A4218"/>
    <w:rsid w:val="000A6560"/>
    <w:rsid w:val="000B2136"/>
    <w:rsid w:val="000B6B95"/>
    <w:rsid w:val="000C0030"/>
    <w:rsid w:val="000C25CD"/>
    <w:rsid w:val="000C33E7"/>
    <w:rsid w:val="000D0BBE"/>
    <w:rsid w:val="000D1A7F"/>
    <w:rsid w:val="000D1BD6"/>
    <w:rsid w:val="000D49EF"/>
    <w:rsid w:val="000D58ED"/>
    <w:rsid w:val="000D5E36"/>
    <w:rsid w:val="000D7403"/>
    <w:rsid w:val="000F0236"/>
    <w:rsid w:val="000F65C8"/>
    <w:rsid w:val="001022F7"/>
    <w:rsid w:val="00102D14"/>
    <w:rsid w:val="0011126A"/>
    <w:rsid w:val="00112E80"/>
    <w:rsid w:val="001137F7"/>
    <w:rsid w:val="00114577"/>
    <w:rsid w:val="0012448D"/>
    <w:rsid w:val="00130458"/>
    <w:rsid w:val="00131F02"/>
    <w:rsid w:val="00132FC3"/>
    <w:rsid w:val="00135B18"/>
    <w:rsid w:val="0013615E"/>
    <w:rsid w:val="00136544"/>
    <w:rsid w:val="001373E7"/>
    <w:rsid w:val="0014272C"/>
    <w:rsid w:val="00142AAB"/>
    <w:rsid w:val="00143565"/>
    <w:rsid w:val="0014369B"/>
    <w:rsid w:val="00145EA5"/>
    <w:rsid w:val="001463DD"/>
    <w:rsid w:val="00147067"/>
    <w:rsid w:val="001475C8"/>
    <w:rsid w:val="001523D7"/>
    <w:rsid w:val="00161E5C"/>
    <w:rsid w:val="00165120"/>
    <w:rsid w:val="00175111"/>
    <w:rsid w:val="00176803"/>
    <w:rsid w:val="0018072B"/>
    <w:rsid w:val="0018094D"/>
    <w:rsid w:val="0018132B"/>
    <w:rsid w:val="00193E6D"/>
    <w:rsid w:val="001956D1"/>
    <w:rsid w:val="0019724E"/>
    <w:rsid w:val="001A6A95"/>
    <w:rsid w:val="001A7D61"/>
    <w:rsid w:val="001B122F"/>
    <w:rsid w:val="001C1310"/>
    <w:rsid w:val="001C2136"/>
    <w:rsid w:val="001C5DF0"/>
    <w:rsid w:val="001C7ABC"/>
    <w:rsid w:val="001D4874"/>
    <w:rsid w:val="001D596E"/>
    <w:rsid w:val="001D6661"/>
    <w:rsid w:val="001E07DB"/>
    <w:rsid w:val="001E0D16"/>
    <w:rsid w:val="001E21C7"/>
    <w:rsid w:val="001F1150"/>
    <w:rsid w:val="001F6E83"/>
    <w:rsid w:val="002004EB"/>
    <w:rsid w:val="00203265"/>
    <w:rsid w:val="002047F7"/>
    <w:rsid w:val="002067E4"/>
    <w:rsid w:val="00206AF6"/>
    <w:rsid w:val="002129A9"/>
    <w:rsid w:val="0021481D"/>
    <w:rsid w:val="00214902"/>
    <w:rsid w:val="00216C47"/>
    <w:rsid w:val="0022051D"/>
    <w:rsid w:val="002208C8"/>
    <w:rsid w:val="0022274F"/>
    <w:rsid w:val="002306F5"/>
    <w:rsid w:val="00230AA9"/>
    <w:rsid w:val="00232C8E"/>
    <w:rsid w:val="0023319A"/>
    <w:rsid w:val="0023341E"/>
    <w:rsid w:val="00233818"/>
    <w:rsid w:val="002343A5"/>
    <w:rsid w:val="00235030"/>
    <w:rsid w:val="00235A44"/>
    <w:rsid w:val="00240C19"/>
    <w:rsid w:val="0024581E"/>
    <w:rsid w:val="00245E17"/>
    <w:rsid w:val="002516D7"/>
    <w:rsid w:val="002524D1"/>
    <w:rsid w:val="00253279"/>
    <w:rsid w:val="00257FA6"/>
    <w:rsid w:val="00262A0C"/>
    <w:rsid w:val="00262CD2"/>
    <w:rsid w:val="00263BF2"/>
    <w:rsid w:val="00264857"/>
    <w:rsid w:val="00265209"/>
    <w:rsid w:val="00276654"/>
    <w:rsid w:val="0028161C"/>
    <w:rsid w:val="00283D66"/>
    <w:rsid w:val="00287FA2"/>
    <w:rsid w:val="00293EC3"/>
    <w:rsid w:val="002A0C48"/>
    <w:rsid w:val="002A480C"/>
    <w:rsid w:val="002A4CFF"/>
    <w:rsid w:val="002B40E8"/>
    <w:rsid w:val="002B5B1D"/>
    <w:rsid w:val="002B7B0F"/>
    <w:rsid w:val="002C2B0E"/>
    <w:rsid w:val="002C4C50"/>
    <w:rsid w:val="002D05FB"/>
    <w:rsid w:val="002D1491"/>
    <w:rsid w:val="002D36D7"/>
    <w:rsid w:val="002D3D07"/>
    <w:rsid w:val="002D3FB1"/>
    <w:rsid w:val="002D4F71"/>
    <w:rsid w:val="002D6D73"/>
    <w:rsid w:val="002D76F6"/>
    <w:rsid w:val="002E0E4B"/>
    <w:rsid w:val="002E5761"/>
    <w:rsid w:val="002F048A"/>
    <w:rsid w:val="002F3B8B"/>
    <w:rsid w:val="002F44DE"/>
    <w:rsid w:val="002F5958"/>
    <w:rsid w:val="002F5CD1"/>
    <w:rsid w:val="003017EA"/>
    <w:rsid w:val="003042B6"/>
    <w:rsid w:val="00306682"/>
    <w:rsid w:val="0031005C"/>
    <w:rsid w:val="00314CB6"/>
    <w:rsid w:val="00320CEA"/>
    <w:rsid w:val="003217F3"/>
    <w:rsid w:val="00322781"/>
    <w:rsid w:val="00322FCE"/>
    <w:rsid w:val="00323BBE"/>
    <w:rsid w:val="0032414E"/>
    <w:rsid w:val="00335B92"/>
    <w:rsid w:val="003409C4"/>
    <w:rsid w:val="00341F6D"/>
    <w:rsid w:val="00342F3C"/>
    <w:rsid w:val="00344A20"/>
    <w:rsid w:val="0035331C"/>
    <w:rsid w:val="003551D3"/>
    <w:rsid w:val="003614FE"/>
    <w:rsid w:val="00365105"/>
    <w:rsid w:val="00365923"/>
    <w:rsid w:val="00371DF7"/>
    <w:rsid w:val="0037297C"/>
    <w:rsid w:val="00373772"/>
    <w:rsid w:val="003767CC"/>
    <w:rsid w:val="0038181F"/>
    <w:rsid w:val="00382622"/>
    <w:rsid w:val="00382D69"/>
    <w:rsid w:val="0038369D"/>
    <w:rsid w:val="00385B4E"/>
    <w:rsid w:val="00386136"/>
    <w:rsid w:val="00387854"/>
    <w:rsid w:val="0039438F"/>
    <w:rsid w:val="0039655B"/>
    <w:rsid w:val="003A1159"/>
    <w:rsid w:val="003A1FE8"/>
    <w:rsid w:val="003A2CE1"/>
    <w:rsid w:val="003A312D"/>
    <w:rsid w:val="003A3830"/>
    <w:rsid w:val="003A693E"/>
    <w:rsid w:val="003B0396"/>
    <w:rsid w:val="003B0743"/>
    <w:rsid w:val="003B2EFC"/>
    <w:rsid w:val="003B36DE"/>
    <w:rsid w:val="003B4413"/>
    <w:rsid w:val="003C1A9E"/>
    <w:rsid w:val="003C2F75"/>
    <w:rsid w:val="003C31F5"/>
    <w:rsid w:val="003C72B3"/>
    <w:rsid w:val="003D17BE"/>
    <w:rsid w:val="003D1B92"/>
    <w:rsid w:val="003D7A65"/>
    <w:rsid w:val="003E2204"/>
    <w:rsid w:val="003E47EE"/>
    <w:rsid w:val="003F692E"/>
    <w:rsid w:val="004018C4"/>
    <w:rsid w:val="00410310"/>
    <w:rsid w:val="00414540"/>
    <w:rsid w:val="00416DB6"/>
    <w:rsid w:val="00416FEC"/>
    <w:rsid w:val="00423AB2"/>
    <w:rsid w:val="00424CC6"/>
    <w:rsid w:val="00425B89"/>
    <w:rsid w:val="0042793C"/>
    <w:rsid w:val="004344BC"/>
    <w:rsid w:val="00445CE7"/>
    <w:rsid w:val="00446238"/>
    <w:rsid w:val="00446656"/>
    <w:rsid w:val="00453274"/>
    <w:rsid w:val="00453D7E"/>
    <w:rsid w:val="0045527E"/>
    <w:rsid w:val="004573E4"/>
    <w:rsid w:val="00457B30"/>
    <w:rsid w:val="00461C3E"/>
    <w:rsid w:val="00463D37"/>
    <w:rsid w:val="0046485F"/>
    <w:rsid w:val="0047056C"/>
    <w:rsid w:val="00470D65"/>
    <w:rsid w:val="0047420F"/>
    <w:rsid w:val="00475122"/>
    <w:rsid w:val="00481F80"/>
    <w:rsid w:val="00482FF4"/>
    <w:rsid w:val="004851E6"/>
    <w:rsid w:val="00485F0F"/>
    <w:rsid w:val="00487FFD"/>
    <w:rsid w:val="00490EEC"/>
    <w:rsid w:val="004912E2"/>
    <w:rsid w:val="0049214E"/>
    <w:rsid w:val="00492E2A"/>
    <w:rsid w:val="00493A3F"/>
    <w:rsid w:val="0049441A"/>
    <w:rsid w:val="00494A66"/>
    <w:rsid w:val="00497CFF"/>
    <w:rsid w:val="004B1267"/>
    <w:rsid w:val="004B1D66"/>
    <w:rsid w:val="004B443C"/>
    <w:rsid w:val="004B7C29"/>
    <w:rsid w:val="004C1A1C"/>
    <w:rsid w:val="004D15E4"/>
    <w:rsid w:val="004D5DFE"/>
    <w:rsid w:val="004E0373"/>
    <w:rsid w:val="004F2FDA"/>
    <w:rsid w:val="004F5D2D"/>
    <w:rsid w:val="005005A6"/>
    <w:rsid w:val="00502BC7"/>
    <w:rsid w:val="00503225"/>
    <w:rsid w:val="005053F3"/>
    <w:rsid w:val="005106F2"/>
    <w:rsid w:val="00511A87"/>
    <w:rsid w:val="00512763"/>
    <w:rsid w:val="005149D1"/>
    <w:rsid w:val="005207B9"/>
    <w:rsid w:val="00522AF1"/>
    <w:rsid w:val="00526DE5"/>
    <w:rsid w:val="00527880"/>
    <w:rsid w:val="005325EB"/>
    <w:rsid w:val="00532F8F"/>
    <w:rsid w:val="0053764E"/>
    <w:rsid w:val="00543C90"/>
    <w:rsid w:val="00546C27"/>
    <w:rsid w:val="00547A75"/>
    <w:rsid w:val="005561F6"/>
    <w:rsid w:val="005563A0"/>
    <w:rsid w:val="00556F7D"/>
    <w:rsid w:val="0055720C"/>
    <w:rsid w:val="00557D28"/>
    <w:rsid w:val="00571537"/>
    <w:rsid w:val="00572F6F"/>
    <w:rsid w:val="00582203"/>
    <w:rsid w:val="005834CD"/>
    <w:rsid w:val="005848CA"/>
    <w:rsid w:val="00585914"/>
    <w:rsid w:val="005859F6"/>
    <w:rsid w:val="005946CC"/>
    <w:rsid w:val="005960C1"/>
    <w:rsid w:val="00596A5F"/>
    <w:rsid w:val="00597357"/>
    <w:rsid w:val="005A0A6B"/>
    <w:rsid w:val="005A1D36"/>
    <w:rsid w:val="005A65C9"/>
    <w:rsid w:val="005A6D32"/>
    <w:rsid w:val="005B5C82"/>
    <w:rsid w:val="005C39BB"/>
    <w:rsid w:val="005C4160"/>
    <w:rsid w:val="005C453D"/>
    <w:rsid w:val="005C714D"/>
    <w:rsid w:val="005D2BF5"/>
    <w:rsid w:val="005D4195"/>
    <w:rsid w:val="005D7991"/>
    <w:rsid w:val="005E0134"/>
    <w:rsid w:val="005E198F"/>
    <w:rsid w:val="005E45BC"/>
    <w:rsid w:val="005E6BEC"/>
    <w:rsid w:val="005E708E"/>
    <w:rsid w:val="005F121F"/>
    <w:rsid w:val="005F63B1"/>
    <w:rsid w:val="005F6FF1"/>
    <w:rsid w:val="006020BB"/>
    <w:rsid w:val="00610D6A"/>
    <w:rsid w:val="00612537"/>
    <w:rsid w:val="0061322D"/>
    <w:rsid w:val="00613F38"/>
    <w:rsid w:val="00614581"/>
    <w:rsid w:val="00614942"/>
    <w:rsid w:val="0061583D"/>
    <w:rsid w:val="0061793F"/>
    <w:rsid w:val="00620904"/>
    <w:rsid w:val="0062099A"/>
    <w:rsid w:val="00623EBE"/>
    <w:rsid w:val="006246E0"/>
    <w:rsid w:val="00625974"/>
    <w:rsid w:val="00630B07"/>
    <w:rsid w:val="00630F93"/>
    <w:rsid w:val="00631BC4"/>
    <w:rsid w:val="00634E07"/>
    <w:rsid w:val="006362D4"/>
    <w:rsid w:val="006410CE"/>
    <w:rsid w:val="0064283A"/>
    <w:rsid w:val="00645CD7"/>
    <w:rsid w:val="00647E27"/>
    <w:rsid w:val="00651638"/>
    <w:rsid w:val="00651779"/>
    <w:rsid w:val="00655F83"/>
    <w:rsid w:val="00663C1B"/>
    <w:rsid w:val="006654F3"/>
    <w:rsid w:val="006703E8"/>
    <w:rsid w:val="00671A43"/>
    <w:rsid w:val="00674914"/>
    <w:rsid w:val="00680CCB"/>
    <w:rsid w:val="00680FAF"/>
    <w:rsid w:val="0068132E"/>
    <w:rsid w:val="00691C15"/>
    <w:rsid w:val="00692ECF"/>
    <w:rsid w:val="006A0FEB"/>
    <w:rsid w:val="006A4B5B"/>
    <w:rsid w:val="006A4B6A"/>
    <w:rsid w:val="006A5175"/>
    <w:rsid w:val="006A74B4"/>
    <w:rsid w:val="006B03F4"/>
    <w:rsid w:val="006B1C76"/>
    <w:rsid w:val="006B66D5"/>
    <w:rsid w:val="006B74BB"/>
    <w:rsid w:val="006C368F"/>
    <w:rsid w:val="006C7120"/>
    <w:rsid w:val="006D0122"/>
    <w:rsid w:val="006D0FFC"/>
    <w:rsid w:val="006D1679"/>
    <w:rsid w:val="006D76FA"/>
    <w:rsid w:val="006E1461"/>
    <w:rsid w:val="006E5D75"/>
    <w:rsid w:val="006F0586"/>
    <w:rsid w:val="006F1497"/>
    <w:rsid w:val="006F7E98"/>
    <w:rsid w:val="007108FF"/>
    <w:rsid w:val="0071230A"/>
    <w:rsid w:val="00714696"/>
    <w:rsid w:val="00722AB6"/>
    <w:rsid w:val="00730B1C"/>
    <w:rsid w:val="00730F2A"/>
    <w:rsid w:val="00737AA5"/>
    <w:rsid w:val="007440BB"/>
    <w:rsid w:val="007449AF"/>
    <w:rsid w:val="0074601E"/>
    <w:rsid w:val="00752903"/>
    <w:rsid w:val="0076271F"/>
    <w:rsid w:val="0076281D"/>
    <w:rsid w:val="00765C4E"/>
    <w:rsid w:val="00767E06"/>
    <w:rsid w:val="007708D3"/>
    <w:rsid w:val="00772235"/>
    <w:rsid w:val="00780F00"/>
    <w:rsid w:val="00786A28"/>
    <w:rsid w:val="00787A08"/>
    <w:rsid w:val="00792B0A"/>
    <w:rsid w:val="007945A4"/>
    <w:rsid w:val="007949E8"/>
    <w:rsid w:val="007A187E"/>
    <w:rsid w:val="007A494B"/>
    <w:rsid w:val="007B0688"/>
    <w:rsid w:val="007B3A15"/>
    <w:rsid w:val="007C2F41"/>
    <w:rsid w:val="007C6186"/>
    <w:rsid w:val="007C7DC3"/>
    <w:rsid w:val="007D0632"/>
    <w:rsid w:val="007D070C"/>
    <w:rsid w:val="007D35B6"/>
    <w:rsid w:val="007D699E"/>
    <w:rsid w:val="007E099C"/>
    <w:rsid w:val="007E0B96"/>
    <w:rsid w:val="007E3719"/>
    <w:rsid w:val="007E3EC4"/>
    <w:rsid w:val="007E56B9"/>
    <w:rsid w:val="007E645E"/>
    <w:rsid w:val="007F16C1"/>
    <w:rsid w:val="007F28CC"/>
    <w:rsid w:val="007F3E1D"/>
    <w:rsid w:val="007F4421"/>
    <w:rsid w:val="007F5160"/>
    <w:rsid w:val="00804CFA"/>
    <w:rsid w:val="008058DE"/>
    <w:rsid w:val="00810AB5"/>
    <w:rsid w:val="0082021C"/>
    <w:rsid w:val="00821575"/>
    <w:rsid w:val="008239FB"/>
    <w:rsid w:val="00826991"/>
    <w:rsid w:val="00827D47"/>
    <w:rsid w:val="008344FF"/>
    <w:rsid w:val="008378C1"/>
    <w:rsid w:val="00840D1F"/>
    <w:rsid w:val="008463C6"/>
    <w:rsid w:val="00846BF3"/>
    <w:rsid w:val="00851B76"/>
    <w:rsid w:val="00852C4F"/>
    <w:rsid w:val="008538B9"/>
    <w:rsid w:val="008547BE"/>
    <w:rsid w:val="00855BBE"/>
    <w:rsid w:val="0085771B"/>
    <w:rsid w:val="00862352"/>
    <w:rsid w:val="00862928"/>
    <w:rsid w:val="00864ECC"/>
    <w:rsid w:val="0086576B"/>
    <w:rsid w:val="008723E7"/>
    <w:rsid w:val="0087452F"/>
    <w:rsid w:val="00874A7A"/>
    <w:rsid w:val="00882D57"/>
    <w:rsid w:val="0088678C"/>
    <w:rsid w:val="008900AA"/>
    <w:rsid w:val="008906AD"/>
    <w:rsid w:val="00892C6A"/>
    <w:rsid w:val="0089569C"/>
    <w:rsid w:val="00895980"/>
    <w:rsid w:val="008A14E9"/>
    <w:rsid w:val="008A20E2"/>
    <w:rsid w:val="008A309C"/>
    <w:rsid w:val="008A31B3"/>
    <w:rsid w:val="008A3993"/>
    <w:rsid w:val="008A5448"/>
    <w:rsid w:val="008A7BFC"/>
    <w:rsid w:val="008B089D"/>
    <w:rsid w:val="008B48C6"/>
    <w:rsid w:val="008B7AE1"/>
    <w:rsid w:val="008C3999"/>
    <w:rsid w:val="008C5F7A"/>
    <w:rsid w:val="008C766F"/>
    <w:rsid w:val="008D03AC"/>
    <w:rsid w:val="008D2665"/>
    <w:rsid w:val="008D3C43"/>
    <w:rsid w:val="008E0608"/>
    <w:rsid w:val="008E0DB4"/>
    <w:rsid w:val="008E28EF"/>
    <w:rsid w:val="008E3B1A"/>
    <w:rsid w:val="008E5E4B"/>
    <w:rsid w:val="008F19F5"/>
    <w:rsid w:val="008F23C0"/>
    <w:rsid w:val="008F3B5F"/>
    <w:rsid w:val="008F4480"/>
    <w:rsid w:val="008F4B14"/>
    <w:rsid w:val="008F4F31"/>
    <w:rsid w:val="008F5CDC"/>
    <w:rsid w:val="009100EB"/>
    <w:rsid w:val="009177EA"/>
    <w:rsid w:val="00923105"/>
    <w:rsid w:val="009232B9"/>
    <w:rsid w:val="009252EB"/>
    <w:rsid w:val="00927CC6"/>
    <w:rsid w:val="009311F2"/>
    <w:rsid w:val="009323FB"/>
    <w:rsid w:val="009325FA"/>
    <w:rsid w:val="0093534E"/>
    <w:rsid w:val="00936C1B"/>
    <w:rsid w:val="009416AA"/>
    <w:rsid w:val="00942A6C"/>
    <w:rsid w:val="0094481D"/>
    <w:rsid w:val="00946A7A"/>
    <w:rsid w:val="00953A57"/>
    <w:rsid w:val="00961740"/>
    <w:rsid w:val="00962218"/>
    <w:rsid w:val="0096388C"/>
    <w:rsid w:val="00967D00"/>
    <w:rsid w:val="00971D6B"/>
    <w:rsid w:val="009754A1"/>
    <w:rsid w:val="00976281"/>
    <w:rsid w:val="0098114F"/>
    <w:rsid w:val="009902CA"/>
    <w:rsid w:val="00993A99"/>
    <w:rsid w:val="00993ED9"/>
    <w:rsid w:val="00996F40"/>
    <w:rsid w:val="009A0DB5"/>
    <w:rsid w:val="009A262D"/>
    <w:rsid w:val="009B6CFD"/>
    <w:rsid w:val="009C2C3A"/>
    <w:rsid w:val="009C47BE"/>
    <w:rsid w:val="009C76DE"/>
    <w:rsid w:val="009D6EDD"/>
    <w:rsid w:val="009E30FA"/>
    <w:rsid w:val="009E362D"/>
    <w:rsid w:val="009E5DCA"/>
    <w:rsid w:val="009E6BC1"/>
    <w:rsid w:val="009F148C"/>
    <w:rsid w:val="009F342C"/>
    <w:rsid w:val="009F417B"/>
    <w:rsid w:val="00A03F97"/>
    <w:rsid w:val="00A06A52"/>
    <w:rsid w:val="00A07A54"/>
    <w:rsid w:val="00A10F6E"/>
    <w:rsid w:val="00A2438D"/>
    <w:rsid w:val="00A25B18"/>
    <w:rsid w:val="00A27D27"/>
    <w:rsid w:val="00A32AED"/>
    <w:rsid w:val="00A33301"/>
    <w:rsid w:val="00A35FCC"/>
    <w:rsid w:val="00A3615F"/>
    <w:rsid w:val="00A40D78"/>
    <w:rsid w:val="00A41A14"/>
    <w:rsid w:val="00A43B07"/>
    <w:rsid w:val="00A43E4E"/>
    <w:rsid w:val="00A44237"/>
    <w:rsid w:val="00A50292"/>
    <w:rsid w:val="00A53E68"/>
    <w:rsid w:val="00A734EB"/>
    <w:rsid w:val="00A818C5"/>
    <w:rsid w:val="00A822FF"/>
    <w:rsid w:val="00A83F76"/>
    <w:rsid w:val="00A8487A"/>
    <w:rsid w:val="00A84B79"/>
    <w:rsid w:val="00A90053"/>
    <w:rsid w:val="00A900AB"/>
    <w:rsid w:val="00A93CD7"/>
    <w:rsid w:val="00A959C8"/>
    <w:rsid w:val="00A9734B"/>
    <w:rsid w:val="00AA1FFC"/>
    <w:rsid w:val="00AA35EE"/>
    <w:rsid w:val="00AA43EF"/>
    <w:rsid w:val="00AA760E"/>
    <w:rsid w:val="00AB1773"/>
    <w:rsid w:val="00AB3CD3"/>
    <w:rsid w:val="00AC0055"/>
    <w:rsid w:val="00AC4572"/>
    <w:rsid w:val="00AC63DC"/>
    <w:rsid w:val="00AC7A78"/>
    <w:rsid w:val="00AD1E17"/>
    <w:rsid w:val="00AD2C68"/>
    <w:rsid w:val="00AD5430"/>
    <w:rsid w:val="00AE5DE6"/>
    <w:rsid w:val="00AF33B7"/>
    <w:rsid w:val="00AF35B4"/>
    <w:rsid w:val="00AF5373"/>
    <w:rsid w:val="00AF62CA"/>
    <w:rsid w:val="00B012CF"/>
    <w:rsid w:val="00B10CAB"/>
    <w:rsid w:val="00B13D80"/>
    <w:rsid w:val="00B16046"/>
    <w:rsid w:val="00B17C63"/>
    <w:rsid w:val="00B216B7"/>
    <w:rsid w:val="00B24444"/>
    <w:rsid w:val="00B24AE0"/>
    <w:rsid w:val="00B26365"/>
    <w:rsid w:val="00B34A5B"/>
    <w:rsid w:val="00B3695C"/>
    <w:rsid w:val="00B37129"/>
    <w:rsid w:val="00B3768A"/>
    <w:rsid w:val="00B50330"/>
    <w:rsid w:val="00B50E4C"/>
    <w:rsid w:val="00B53FE6"/>
    <w:rsid w:val="00B80EFF"/>
    <w:rsid w:val="00B82C0E"/>
    <w:rsid w:val="00B87EA2"/>
    <w:rsid w:val="00B906A1"/>
    <w:rsid w:val="00B927CD"/>
    <w:rsid w:val="00BA02E3"/>
    <w:rsid w:val="00BA5134"/>
    <w:rsid w:val="00BB0F46"/>
    <w:rsid w:val="00BB1D62"/>
    <w:rsid w:val="00BB3A71"/>
    <w:rsid w:val="00BB3D1F"/>
    <w:rsid w:val="00BB49E4"/>
    <w:rsid w:val="00BB6C3E"/>
    <w:rsid w:val="00BC2375"/>
    <w:rsid w:val="00BC2436"/>
    <w:rsid w:val="00BC2F7C"/>
    <w:rsid w:val="00BC3788"/>
    <w:rsid w:val="00BC42B8"/>
    <w:rsid w:val="00BC4A63"/>
    <w:rsid w:val="00BD0238"/>
    <w:rsid w:val="00BD2ABF"/>
    <w:rsid w:val="00BE2E9D"/>
    <w:rsid w:val="00BE30D4"/>
    <w:rsid w:val="00BE5834"/>
    <w:rsid w:val="00BF10A3"/>
    <w:rsid w:val="00BF1E11"/>
    <w:rsid w:val="00BF3DAD"/>
    <w:rsid w:val="00BF5DF9"/>
    <w:rsid w:val="00C0140D"/>
    <w:rsid w:val="00C03428"/>
    <w:rsid w:val="00C03851"/>
    <w:rsid w:val="00C03ADC"/>
    <w:rsid w:val="00C0418C"/>
    <w:rsid w:val="00C07177"/>
    <w:rsid w:val="00C078C3"/>
    <w:rsid w:val="00C13EB8"/>
    <w:rsid w:val="00C153E4"/>
    <w:rsid w:val="00C200C9"/>
    <w:rsid w:val="00C20431"/>
    <w:rsid w:val="00C23F60"/>
    <w:rsid w:val="00C26348"/>
    <w:rsid w:val="00C33EEF"/>
    <w:rsid w:val="00C34350"/>
    <w:rsid w:val="00C36819"/>
    <w:rsid w:val="00C36FEA"/>
    <w:rsid w:val="00C41149"/>
    <w:rsid w:val="00C45B86"/>
    <w:rsid w:val="00C5111D"/>
    <w:rsid w:val="00C51194"/>
    <w:rsid w:val="00C525C7"/>
    <w:rsid w:val="00C5557C"/>
    <w:rsid w:val="00C60439"/>
    <w:rsid w:val="00C64EC4"/>
    <w:rsid w:val="00C655CB"/>
    <w:rsid w:val="00C711E0"/>
    <w:rsid w:val="00C73856"/>
    <w:rsid w:val="00C75F83"/>
    <w:rsid w:val="00C75F9E"/>
    <w:rsid w:val="00C76568"/>
    <w:rsid w:val="00C82771"/>
    <w:rsid w:val="00C83A2A"/>
    <w:rsid w:val="00C83DCE"/>
    <w:rsid w:val="00C845A8"/>
    <w:rsid w:val="00C84ACA"/>
    <w:rsid w:val="00C86D58"/>
    <w:rsid w:val="00C87031"/>
    <w:rsid w:val="00C91268"/>
    <w:rsid w:val="00C91459"/>
    <w:rsid w:val="00C92184"/>
    <w:rsid w:val="00C9476F"/>
    <w:rsid w:val="00C94CC3"/>
    <w:rsid w:val="00C95B19"/>
    <w:rsid w:val="00C95BAB"/>
    <w:rsid w:val="00C97436"/>
    <w:rsid w:val="00CA06B1"/>
    <w:rsid w:val="00CA6D8B"/>
    <w:rsid w:val="00CB40B8"/>
    <w:rsid w:val="00CC1783"/>
    <w:rsid w:val="00CC18E4"/>
    <w:rsid w:val="00CC2772"/>
    <w:rsid w:val="00CC2A63"/>
    <w:rsid w:val="00CD16DE"/>
    <w:rsid w:val="00CD2E68"/>
    <w:rsid w:val="00CD6FDB"/>
    <w:rsid w:val="00CF3FDF"/>
    <w:rsid w:val="00CF46DE"/>
    <w:rsid w:val="00CF4DAC"/>
    <w:rsid w:val="00D00001"/>
    <w:rsid w:val="00D01E56"/>
    <w:rsid w:val="00D045E7"/>
    <w:rsid w:val="00D052AD"/>
    <w:rsid w:val="00D06262"/>
    <w:rsid w:val="00D12CCD"/>
    <w:rsid w:val="00D21A85"/>
    <w:rsid w:val="00D22006"/>
    <w:rsid w:val="00D2242C"/>
    <w:rsid w:val="00D24F6E"/>
    <w:rsid w:val="00D32CD6"/>
    <w:rsid w:val="00D43BBF"/>
    <w:rsid w:val="00D44781"/>
    <w:rsid w:val="00D47BA9"/>
    <w:rsid w:val="00D52B1E"/>
    <w:rsid w:val="00D567EA"/>
    <w:rsid w:val="00D578B8"/>
    <w:rsid w:val="00D63354"/>
    <w:rsid w:val="00D6340D"/>
    <w:rsid w:val="00D6439F"/>
    <w:rsid w:val="00D64BFC"/>
    <w:rsid w:val="00D64E24"/>
    <w:rsid w:val="00D66789"/>
    <w:rsid w:val="00D66CED"/>
    <w:rsid w:val="00D67B53"/>
    <w:rsid w:val="00D74F4C"/>
    <w:rsid w:val="00D76A8C"/>
    <w:rsid w:val="00D80864"/>
    <w:rsid w:val="00D859DB"/>
    <w:rsid w:val="00D879D5"/>
    <w:rsid w:val="00D9349D"/>
    <w:rsid w:val="00D94E46"/>
    <w:rsid w:val="00D970DA"/>
    <w:rsid w:val="00DA1CCA"/>
    <w:rsid w:val="00DA32CE"/>
    <w:rsid w:val="00DA6B84"/>
    <w:rsid w:val="00DB339C"/>
    <w:rsid w:val="00DB4F12"/>
    <w:rsid w:val="00DC02FF"/>
    <w:rsid w:val="00DC0C49"/>
    <w:rsid w:val="00DC47D8"/>
    <w:rsid w:val="00DC64A0"/>
    <w:rsid w:val="00DD2649"/>
    <w:rsid w:val="00DD339F"/>
    <w:rsid w:val="00DD4B71"/>
    <w:rsid w:val="00DD5D44"/>
    <w:rsid w:val="00DE208D"/>
    <w:rsid w:val="00DE3FEF"/>
    <w:rsid w:val="00DE623D"/>
    <w:rsid w:val="00DE650D"/>
    <w:rsid w:val="00DE72D5"/>
    <w:rsid w:val="00DF2A16"/>
    <w:rsid w:val="00DF668F"/>
    <w:rsid w:val="00E005EA"/>
    <w:rsid w:val="00E029C9"/>
    <w:rsid w:val="00E05AAF"/>
    <w:rsid w:val="00E1005A"/>
    <w:rsid w:val="00E10AEB"/>
    <w:rsid w:val="00E1323B"/>
    <w:rsid w:val="00E145A5"/>
    <w:rsid w:val="00E16EDC"/>
    <w:rsid w:val="00E2143A"/>
    <w:rsid w:val="00E2143F"/>
    <w:rsid w:val="00E33812"/>
    <w:rsid w:val="00E349A3"/>
    <w:rsid w:val="00E403F2"/>
    <w:rsid w:val="00E411A1"/>
    <w:rsid w:val="00E5264A"/>
    <w:rsid w:val="00E551B0"/>
    <w:rsid w:val="00E57D52"/>
    <w:rsid w:val="00E63585"/>
    <w:rsid w:val="00E64427"/>
    <w:rsid w:val="00E65311"/>
    <w:rsid w:val="00E71CC7"/>
    <w:rsid w:val="00E73599"/>
    <w:rsid w:val="00E82143"/>
    <w:rsid w:val="00E82598"/>
    <w:rsid w:val="00E850F8"/>
    <w:rsid w:val="00E92094"/>
    <w:rsid w:val="00E9626B"/>
    <w:rsid w:val="00E97F34"/>
    <w:rsid w:val="00EA25B9"/>
    <w:rsid w:val="00EA364F"/>
    <w:rsid w:val="00EA5054"/>
    <w:rsid w:val="00EA7EDC"/>
    <w:rsid w:val="00EB4029"/>
    <w:rsid w:val="00EB500A"/>
    <w:rsid w:val="00EC56BB"/>
    <w:rsid w:val="00ED7A17"/>
    <w:rsid w:val="00EE7B11"/>
    <w:rsid w:val="00EF1CEE"/>
    <w:rsid w:val="00EF5E73"/>
    <w:rsid w:val="00F03A26"/>
    <w:rsid w:val="00F0587A"/>
    <w:rsid w:val="00F074DD"/>
    <w:rsid w:val="00F13740"/>
    <w:rsid w:val="00F14DA4"/>
    <w:rsid w:val="00F221FA"/>
    <w:rsid w:val="00F22729"/>
    <w:rsid w:val="00F256F7"/>
    <w:rsid w:val="00F30AF3"/>
    <w:rsid w:val="00F310F9"/>
    <w:rsid w:val="00F318A0"/>
    <w:rsid w:val="00F33E44"/>
    <w:rsid w:val="00F35353"/>
    <w:rsid w:val="00F3672D"/>
    <w:rsid w:val="00F37448"/>
    <w:rsid w:val="00F37FC5"/>
    <w:rsid w:val="00F470A2"/>
    <w:rsid w:val="00F54B97"/>
    <w:rsid w:val="00F62015"/>
    <w:rsid w:val="00F668E1"/>
    <w:rsid w:val="00F71564"/>
    <w:rsid w:val="00F72138"/>
    <w:rsid w:val="00F72E11"/>
    <w:rsid w:val="00F82E92"/>
    <w:rsid w:val="00F84640"/>
    <w:rsid w:val="00F859CF"/>
    <w:rsid w:val="00F90FB0"/>
    <w:rsid w:val="00F91AEB"/>
    <w:rsid w:val="00F96899"/>
    <w:rsid w:val="00FA01B0"/>
    <w:rsid w:val="00FA0E98"/>
    <w:rsid w:val="00FA278E"/>
    <w:rsid w:val="00FA35B5"/>
    <w:rsid w:val="00FB3E78"/>
    <w:rsid w:val="00FC1138"/>
    <w:rsid w:val="00FC2772"/>
    <w:rsid w:val="00FC6680"/>
    <w:rsid w:val="00FC7C81"/>
    <w:rsid w:val="00FD26E6"/>
    <w:rsid w:val="00FD29B4"/>
    <w:rsid w:val="00FE1466"/>
    <w:rsid w:val="00FE26D8"/>
    <w:rsid w:val="00FE6658"/>
    <w:rsid w:val="00FF362F"/>
    <w:rsid w:val="00FF3758"/>
    <w:rsid w:val="00FF51A8"/>
    <w:rsid w:val="00FF6D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0D4332"/>
  <w15:chartTrackingRefBased/>
  <w15:docId w15:val="{51BD536F-9DA0-4B05-A74C-FEA833A8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widowControl w:val="0"/>
    </w:pPr>
    <w:rPr>
      <w:rFonts w:eastAsia="標楷體"/>
      <w:kern w:val="2"/>
      <w:sz w:val="32"/>
    </w:rPr>
  </w:style>
  <w:style w:type="paragraph" w:styleId="1">
    <w:name w:val="heading 1"/>
    <w:basedOn w:val="a1"/>
    <w:qFormat/>
    <w:pPr>
      <w:numPr>
        <w:numId w:val="1"/>
      </w:numPr>
      <w:kinsoku w:val="0"/>
      <w:jc w:val="both"/>
      <w:outlineLvl w:val="0"/>
    </w:pPr>
    <w:rPr>
      <w:rFonts w:ascii="標楷體" w:hAnsi="Arial"/>
      <w:bCs/>
      <w:kern w:val="0"/>
      <w:szCs w:val="52"/>
    </w:rPr>
  </w:style>
  <w:style w:type="paragraph" w:styleId="2">
    <w:name w:val="heading 2"/>
    <w:basedOn w:val="a1"/>
    <w:link w:val="20"/>
    <w:qFormat/>
    <w:pPr>
      <w:numPr>
        <w:ilvl w:val="1"/>
        <w:numId w:val="1"/>
      </w:numPr>
      <w:kinsoku w:val="0"/>
      <w:jc w:val="both"/>
      <w:outlineLvl w:val="1"/>
    </w:pPr>
    <w:rPr>
      <w:rFonts w:ascii="標楷體" w:hAnsi="Arial"/>
      <w:bCs/>
      <w:kern w:val="0"/>
      <w:szCs w:val="48"/>
    </w:rPr>
  </w:style>
  <w:style w:type="paragraph" w:styleId="3">
    <w:name w:val="heading 3"/>
    <w:basedOn w:val="a1"/>
    <w:qFormat/>
    <w:pPr>
      <w:numPr>
        <w:ilvl w:val="2"/>
        <w:numId w:val="1"/>
      </w:numPr>
      <w:kinsoku w:val="0"/>
      <w:jc w:val="both"/>
      <w:outlineLvl w:val="2"/>
    </w:pPr>
    <w:rPr>
      <w:rFonts w:ascii="標楷體" w:hAnsi="Arial"/>
      <w:bCs/>
      <w:kern w:val="0"/>
      <w:szCs w:val="36"/>
    </w:rPr>
  </w:style>
  <w:style w:type="paragraph" w:styleId="4">
    <w:name w:val="heading 4"/>
    <w:basedOn w:val="a1"/>
    <w:qFormat/>
    <w:pPr>
      <w:numPr>
        <w:ilvl w:val="3"/>
        <w:numId w:val="1"/>
      </w:numPr>
      <w:jc w:val="both"/>
      <w:outlineLvl w:val="3"/>
    </w:pPr>
    <w:rPr>
      <w:rFonts w:ascii="標楷體" w:hAnsi="Arial"/>
      <w:szCs w:val="36"/>
    </w:rPr>
  </w:style>
  <w:style w:type="paragraph" w:styleId="5">
    <w:name w:val="heading 5"/>
    <w:basedOn w:val="a1"/>
    <w:qFormat/>
    <w:pPr>
      <w:numPr>
        <w:ilvl w:val="4"/>
        <w:numId w:val="1"/>
      </w:numPr>
      <w:kinsoku w:val="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jc w:val="both"/>
      <w:outlineLvl w:val="5"/>
    </w:pPr>
    <w:rPr>
      <w:rFonts w:ascii="標楷體" w:hAnsi="Arial"/>
      <w:szCs w:val="36"/>
    </w:rPr>
  </w:style>
  <w:style w:type="paragraph" w:styleId="7">
    <w:name w:val="heading 7"/>
    <w:basedOn w:val="a1"/>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1">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2">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1">
    <w:name w:val="段落樣式3"/>
    <w:basedOn w:val="21"/>
    <w:pPr>
      <w:ind w:leftChars="400" w:left="400"/>
    </w:pPr>
  </w:style>
  <w:style w:type="character" w:styleId="a9">
    <w:name w:val="Hyperlink"/>
    <w:basedOn w:val="a2"/>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1"/>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styleId="ae">
    <w:name w:val="annotation text"/>
    <w:basedOn w:val="a1"/>
    <w:link w:val="af"/>
    <w:uiPriority w:val="99"/>
    <w:semiHidden/>
    <w:unhideWhenUsed/>
    <w:rsid w:val="0012448D"/>
    <w:rPr>
      <w:rFonts w:asciiTheme="minorHAnsi" w:eastAsiaTheme="minorEastAsia" w:hAnsiTheme="minorHAnsi" w:cstheme="minorBidi"/>
      <w:sz w:val="24"/>
      <w:szCs w:val="22"/>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f0">
    <w:name w:val="footer"/>
    <w:basedOn w:val="a1"/>
    <w:semiHidden/>
    <w:pPr>
      <w:tabs>
        <w:tab w:val="center" w:pos="4153"/>
        <w:tab w:val="right" w:pos="8306"/>
      </w:tabs>
      <w:snapToGrid w:val="0"/>
    </w:pPr>
    <w:rPr>
      <w:sz w:val="20"/>
    </w:rPr>
  </w:style>
  <w:style w:type="paragraph" w:styleId="af1">
    <w:name w:val="table of figures"/>
    <w:basedOn w:val="a1"/>
    <w:next w:val="a1"/>
    <w:semiHidden/>
    <w:pPr>
      <w:ind w:left="400" w:hangingChars="400" w:hanging="400"/>
    </w:pPr>
  </w:style>
  <w:style w:type="character" w:customStyle="1" w:styleId="af">
    <w:name w:val="註解文字 字元"/>
    <w:basedOn w:val="a2"/>
    <w:link w:val="ae"/>
    <w:uiPriority w:val="99"/>
    <w:semiHidden/>
    <w:rsid w:val="0012448D"/>
    <w:rPr>
      <w:rFonts w:asciiTheme="minorHAnsi" w:eastAsiaTheme="minorEastAsia" w:hAnsiTheme="minorHAnsi" w:cstheme="minorBidi"/>
      <w:kern w:val="2"/>
      <w:sz w:val="24"/>
      <w:szCs w:val="22"/>
    </w:rPr>
  </w:style>
  <w:style w:type="paragraph" w:styleId="af2">
    <w:name w:val="footnote text"/>
    <w:basedOn w:val="a1"/>
    <w:link w:val="af3"/>
    <w:uiPriority w:val="99"/>
    <w:rsid w:val="00691C15"/>
    <w:pPr>
      <w:snapToGrid w:val="0"/>
    </w:pPr>
    <w:rPr>
      <w:rFonts w:eastAsia="新細明體"/>
      <w:sz w:val="20"/>
    </w:rPr>
  </w:style>
  <w:style w:type="character" w:customStyle="1" w:styleId="af3">
    <w:name w:val="註腳文字 字元"/>
    <w:basedOn w:val="a2"/>
    <w:link w:val="af2"/>
    <w:uiPriority w:val="99"/>
    <w:rsid w:val="00691C15"/>
    <w:rPr>
      <w:kern w:val="2"/>
    </w:rPr>
  </w:style>
  <w:style w:type="character" w:styleId="af4">
    <w:name w:val="footnote reference"/>
    <w:basedOn w:val="a2"/>
    <w:rsid w:val="00691C15"/>
    <w:rPr>
      <w:vertAlign w:val="superscript"/>
    </w:rPr>
  </w:style>
  <w:style w:type="paragraph" w:customStyle="1" w:styleId="01">
    <w:name w:val="本文01"/>
    <w:basedOn w:val="a1"/>
    <w:qFormat/>
    <w:rsid w:val="00691C15"/>
    <w:pPr>
      <w:overflowPunct w:val="0"/>
      <w:spacing w:line="520" w:lineRule="exact"/>
      <w:ind w:firstLineChars="200" w:firstLine="640"/>
      <w:jc w:val="both"/>
    </w:pPr>
    <w:rPr>
      <w:rFonts w:ascii="標楷體" w:hAnsi="標楷體" w:cstheme="minorBidi"/>
      <w:kern w:val="0"/>
      <w:szCs w:val="32"/>
    </w:rPr>
  </w:style>
  <w:style w:type="table" w:customStyle="1" w:styleId="23">
    <w:name w:val="表格格線2"/>
    <w:basedOn w:val="a3"/>
    <w:next w:val="af5"/>
    <w:uiPriority w:val="39"/>
    <w:rsid w:val="0014272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Grid"/>
    <w:basedOn w:val="a3"/>
    <w:uiPriority w:val="39"/>
    <w:rsid w:val="00142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an">
    <w:name w:val="表1-1-Fan"/>
    <w:basedOn w:val="a1"/>
    <w:uiPriority w:val="99"/>
    <w:qFormat/>
    <w:rsid w:val="0047056C"/>
    <w:pPr>
      <w:widowControl/>
      <w:spacing w:beforeLines="50" w:before="120" w:afterLines="50" w:after="120" w:line="360" w:lineRule="auto"/>
      <w:jc w:val="center"/>
    </w:pPr>
    <w:rPr>
      <w:b/>
      <w:sz w:val="28"/>
      <w:szCs w:val="22"/>
    </w:rPr>
  </w:style>
  <w:style w:type="paragraph" w:styleId="24">
    <w:name w:val="Body Text Indent 2"/>
    <w:basedOn w:val="a1"/>
    <w:link w:val="25"/>
    <w:uiPriority w:val="99"/>
    <w:semiHidden/>
    <w:unhideWhenUsed/>
    <w:rsid w:val="00BD0238"/>
    <w:pPr>
      <w:spacing w:after="120" w:line="480" w:lineRule="auto"/>
      <w:ind w:leftChars="200" w:left="480"/>
    </w:pPr>
  </w:style>
  <w:style w:type="character" w:customStyle="1" w:styleId="25">
    <w:name w:val="本文縮排 2 字元"/>
    <w:basedOn w:val="a2"/>
    <w:link w:val="24"/>
    <w:uiPriority w:val="99"/>
    <w:semiHidden/>
    <w:rsid w:val="00BD0238"/>
    <w:rPr>
      <w:rFonts w:eastAsia="標楷體"/>
      <w:kern w:val="2"/>
      <w:sz w:val="32"/>
    </w:rPr>
  </w:style>
  <w:style w:type="character" w:styleId="af6">
    <w:name w:val="annotation reference"/>
    <w:basedOn w:val="a2"/>
    <w:uiPriority w:val="99"/>
    <w:semiHidden/>
    <w:unhideWhenUsed/>
    <w:rsid w:val="008058DE"/>
    <w:rPr>
      <w:sz w:val="18"/>
      <w:szCs w:val="18"/>
    </w:rPr>
  </w:style>
  <w:style w:type="paragraph" w:styleId="af7">
    <w:name w:val="annotation subject"/>
    <w:basedOn w:val="ae"/>
    <w:next w:val="ae"/>
    <w:link w:val="af8"/>
    <w:uiPriority w:val="99"/>
    <w:semiHidden/>
    <w:unhideWhenUsed/>
    <w:rsid w:val="008058DE"/>
    <w:rPr>
      <w:rFonts w:ascii="Times New Roman" w:eastAsia="標楷體" w:hAnsi="Times New Roman" w:cs="Times New Roman"/>
      <w:b/>
      <w:bCs/>
      <w:sz w:val="32"/>
      <w:szCs w:val="20"/>
    </w:rPr>
  </w:style>
  <w:style w:type="character" w:customStyle="1" w:styleId="af8">
    <w:name w:val="註解主旨 字元"/>
    <w:basedOn w:val="af"/>
    <w:link w:val="af7"/>
    <w:uiPriority w:val="99"/>
    <w:semiHidden/>
    <w:rsid w:val="008058DE"/>
    <w:rPr>
      <w:rFonts w:asciiTheme="minorHAnsi" w:eastAsia="標楷體" w:hAnsiTheme="minorHAnsi" w:cstheme="minorBidi"/>
      <w:b/>
      <w:bCs/>
      <w:kern w:val="2"/>
      <w:sz w:val="32"/>
      <w:szCs w:val="22"/>
    </w:rPr>
  </w:style>
  <w:style w:type="paragraph" w:styleId="af9">
    <w:name w:val="Balloon Text"/>
    <w:basedOn w:val="a1"/>
    <w:link w:val="afa"/>
    <w:uiPriority w:val="99"/>
    <w:semiHidden/>
    <w:unhideWhenUsed/>
    <w:rsid w:val="008058DE"/>
    <w:rPr>
      <w:rFonts w:asciiTheme="majorHAnsi" w:eastAsiaTheme="majorEastAsia" w:hAnsiTheme="majorHAnsi" w:cstheme="majorBidi"/>
      <w:sz w:val="18"/>
      <w:szCs w:val="18"/>
    </w:rPr>
  </w:style>
  <w:style w:type="character" w:customStyle="1" w:styleId="afa">
    <w:name w:val="註解方塊文字 字元"/>
    <w:basedOn w:val="a2"/>
    <w:link w:val="af9"/>
    <w:uiPriority w:val="99"/>
    <w:semiHidden/>
    <w:rsid w:val="008058DE"/>
    <w:rPr>
      <w:rFonts w:asciiTheme="majorHAnsi" w:eastAsiaTheme="majorEastAsia" w:hAnsiTheme="majorHAnsi" w:cstheme="majorBidi"/>
      <w:kern w:val="2"/>
      <w:sz w:val="18"/>
      <w:szCs w:val="18"/>
    </w:rPr>
  </w:style>
  <w:style w:type="character" w:customStyle="1" w:styleId="20">
    <w:name w:val="標題 2 字元"/>
    <w:basedOn w:val="a2"/>
    <w:link w:val="2"/>
    <w:rsid w:val="00502BC7"/>
    <w:rPr>
      <w:rFonts w:ascii="標楷體" w:eastAsia="標楷體" w:hAnsi="Arial"/>
      <w:bCs/>
      <w:sz w:val="32"/>
      <w:szCs w:val="48"/>
    </w:rPr>
  </w:style>
  <w:style w:type="table" w:customStyle="1" w:styleId="12">
    <w:name w:val="表格格線1"/>
    <w:basedOn w:val="a3"/>
    <w:next w:val="af5"/>
    <w:uiPriority w:val="39"/>
    <w:rsid w:val="0001064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1"/>
    <w:uiPriority w:val="99"/>
    <w:semiHidden/>
    <w:unhideWhenUsed/>
    <w:rsid w:val="00BE5834"/>
    <w:pPr>
      <w:widowControl/>
      <w:spacing w:before="100" w:beforeAutospacing="1" w:after="100" w:afterAutospacing="1"/>
    </w:pPr>
    <w:rPr>
      <w:rFonts w:ascii="新細明體" w:eastAsia="新細明體" w:hAnsi="新細明體" w:cs="新細明體"/>
      <w:kern w:val="0"/>
      <w:sz w:val="24"/>
      <w:szCs w:val="24"/>
    </w:rPr>
  </w:style>
  <w:style w:type="table" w:customStyle="1" w:styleId="TableNormal">
    <w:name w:val="Table Normal"/>
    <w:uiPriority w:val="2"/>
    <w:semiHidden/>
    <w:unhideWhenUsed/>
    <w:qFormat/>
    <w:rsid w:val="00EA364F"/>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EA364F"/>
    <w:pPr>
      <w:autoSpaceDE w:val="0"/>
      <w:autoSpaceDN w:val="0"/>
    </w:pPr>
    <w:rPr>
      <w:rFonts w:ascii="標楷體" w:hAnsi="標楷體" w:cs="標楷體"/>
      <w:kern w:val="0"/>
      <w:sz w:val="22"/>
      <w:szCs w:val="22"/>
      <w:lang w:val="zh-TW" w:bidi="zh-TW"/>
    </w:rPr>
  </w:style>
  <w:style w:type="table" w:customStyle="1" w:styleId="TableNormal1">
    <w:name w:val="Table Normal1"/>
    <w:uiPriority w:val="2"/>
    <w:semiHidden/>
    <w:unhideWhenUsed/>
    <w:qFormat/>
    <w:rsid w:val="00FF3758"/>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0587A"/>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90051">
      <w:bodyDiv w:val="1"/>
      <w:marLeft w:val="0"/>
      <w:marRight w:val="0"/>
      <w:marTop w:val="0"/>
      <w:marBottom w:val="0"/>
      <w:divBdr>
        <w:top w:val="none" w:sz="0" w:space="0" w:color="auto"/>
        <w:left w:val="none" w:sz="0" w:space="0" w:color="auto"/>
        <w:bottom w:val="none" w:sz="0" w:space="0" w:color="auto"/>
        <w:right w:val="none" w:sz="0" w:space="0" w:color="auto"/>
      </w:divBdr>
    </w:div>
    <w:div w:id="868907967">
      <w:bodyDiv w:val="1"/>
      <w:marLeft w:val="0"/>
      <w:marRight w:val="0"/>
      <w:marTop w:val="0"/>
      <w:marBottom w:val="0"/>
      <w:divBdr>
        <w:top w:val="none" w:sz="0" w:space="0" w:color="auto"/>
        <w:left w:val="none" w:sz="0" w:space="0" w:color="auto"/>
        <w:bottom w:val="none" w:sz="0" w:space="0" w:color="auto"/>
        <w:right w:val="none" w:sz="0" w:space="0" w:color="auto"/>
      </w:divBdr>
    </w:div>
    <w:div w:id="878248590">
      <w:bodyDiv w:val="1"/>
      <w:marLeft w:val="0"/>
      <w:marRight w:val="0"/>
      <w:marTop w:val="0"/>
      <w:marBottom w:val="0"/>
      <w:divBdr>
        <w:top w:val="none" w:sz="0" w:space="0" w:color="auto"/>
        <w:left w:val="none" w:sz="0" w:space="0" w:color="auto"/>
        <w:bottom w:val="none" w:sz="0" w:space="0" w:color="auto"/>
        <w:right w:val="none" w:sz="0" w:space="0" w:color="auto"/>
      </w:divBdr>
    </w:div>
    <w:div w:id="1307516187">
      <w:bodyDiv w:val="1"/>
      <w:marLeft w:val="0"/>
      <w:marRight w:val="0"/>
      <w:marTop w:val="0"/>
      <w:marBottom w:val="0"/>
      <w:divBdr>
        <w:top w:val="none" w:sz="0" w:space="0" w:color="auto"/>
        <w:left w:val="none" w:sz="0" w:space="0" w:color="auto"/>
        <w:bottom w:val="none" w:sz="0" w:space="0" w:color="auto"/>
        <w:right w:val="none" w:sz="0" w:space="0" w:color="auto"/>
      </w:divBdr>
    </w:div>
    <w:div w:id="1597521342">
      <w:bodyDiv w:val="1"/>
      <w:marLeft w:val="0"/>
      <w:marRight w:val="0"/>
      <w:marTop w:val="0"/>
      <w:marBottom w:val="0"/>
      <w:divBdr>
        <w:top w:val="none" w:sz="0" w:space="0" w:color="auto"/>
        <w:left w:val="none" w:sz="0" w:space="0" w:color="auto"/>
        <w:bottom w:val="none" w:sz="0" w:space="0" w:color="auto"/>
        <w:right w:val="none" w:sz="0" w:space="0" w:color="auto"/>
      </w:divBdr>
    </w:div>
    <w:div w:id="1773625413">
      <w:bodyDiv w:val="1"/>
      <w:marLeft w:val="0"/>
      <w:marRight w:val="0"/>
      <w:marTop w:val="0"/>
      <w:marBottom w:val="0"/>
      <w:divBdr>
        <w:top w:val="none" w:sz="0" w:space="0" w:color="auto"/>
        <w:left w:val="none" w:sz="0" w:space="0" w:color="auto"/>
        <w:bottom w:val="none" w:sz="0" w:space="0" w:color="auto"/>
        <w:right w:val="none" w:sz="0" w:space="0" w:color="auto"/>
      </w:divBdr>
    </w:div>
    <w:div w:id="1927687456">
      <w:bodyDiv w:val="1"/>
      <w:marLeft w:val="0"/>
      <w:marRight w:val="0"/>
      <w:marTop w:val="0"/>
      <w:marBottom w:val="0"/>
      <w:divBdr>
        <w:top w:val="none" w:sz="0" w:space="0" w:color="auto"/>
        <w:left w:val="none" w:sz="0" w:space="0" w:color="auto"/>
        <w:bottom w:val="none" w:sz="0" w:space="0" w:color="auto"/>
        <w:right w:val="none" w:sz="0" w:space="0" w:color="auto"/>
      </w:divBdr>
    </w:div>
    <w:div w:id="202840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i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24E5E-2C70-40C9-85F7-6704432CD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7</TotalTime>
  <Pages>12</Pages>
  <Words>1085</Words>
  <Characters>6191</Characters>
  <Application>Microsoft Office Word</Application>
  <DocSecurity>0</DocSecurity>
  <Lines>51</Lines>
  <Paragraphs>14</Paragraphs>
  <ScaleCrop>false</ScaleCrop>
  <Company>cy</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林科</dc:creator>
  <cp:keywords/>
  <dc:description/>
  <cp:lastModifiedBy>陸美君</cp:lastModifiedBy>
  <cp:revision>3</cp:revision>
  <cp:lastPrinted>2023-06-14T01:27:00Z</cp:lastPrinted>
  <dcterms:created xsi:type="dcterms:W3CDTF">2023-06-14T01:28:00Z</dcterms:created>
  <dcterms:modified xsi:type="dcterms:W3CDTF">2023-06-14T07:11:00Z</dcterms:modified>
</cp:coreProperties>
</file>