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F9E7B" w14:textId="71C9525A" w:rsidR="00D75644" w:rsidRPr="00420D73" w:rsidRDefault="0025106C" w:rsidP="00F37D7B">
      <w:pPr>
        <w:pStyle w:val="af2"/>
      </w:pPr>
      <w:r w:rsidRPr="00420D73">
        <w:rPr>
          <w:rFonts w:hint="eastAsia"/>
        </w:rPr>
        <w:t>糾正案文</w:t>
      </w:r>
    </w:p>
    <w:p w14:paraId="268FA8D4" w14:textId="3B7A3519" w:rsidR="00E25849" w:rsidRPr="00420D73" w:rsidRDefault="0025106C" w:rsidP="00F231DC">
      <w:pPr>
        <w:pStyle w:val="1"/>
      </w:pPr>
      <w:r w:rsidRPr="00420D73">
        <w:rPr>
          <w:rFonts w:hint="eastAsia"/>
        </w:rPr>
        <w:t>被糾正機關：</w:t>
      </w:r>
      <w:r w:rsidR="00281B6A" w:rsidRPr="00420D73">
        <w:rPr>
          <w:rFonts w:hint="eastAsia"/>
        </w:rPr>
        <w:t>內政部警政署</w:t>
      </w:r>
      <w:r w:rsidRPr="00420D73">
        <w:rPr>
          <w:rFonts w:hint="eastAsia"/>
        </w:rPr>
        <w:t>。</w:t>
      </w:r>
    </w:p>
    <w:p w14:paraId="6191514E" w14:textId="16A2461D" w:rsidR="00020216" w:rsidRPr="00420D73" w:rsidRDefault="0025106C" w:rsidP="00DE42B9">
      <w:pPr>
        <w:pStyle w:val="1"/>
      </w:pPr>
      <w:r w:rsidRPr="00420D73">
        <w:rPr>
          <w:rFonts w:hint="eastAsia"/>
        </w:rPr>
        <w:t>案　　　由：</w:t>
      </w:r>
      <w:bookmarkStart w:id="0" w:name="_Hlk132710167"/>
      <w:bookmarkStart w:id="1" w:name="_Hlk132709099"/>
      <w:r w:rsidR="00CD6290" w:rsidRPr="00420D73">
        <w:rPr>
          <w:rFonts w:hint="eastAsia"/>
          <w:b/>
        </w:rPr>
        <w:t>依性騷擾防治法及性別工作平等法規定，機關於知悉性騷擾或職場性騷擾事件後，無論被害人有無提起申訴或刑事告訴，</w:t>
      </w:r>
      <w:proofErr w:type="gramStart"/>
      <w:r w:rsidR="00CD6290" w:rsidRPr="00420D73">
        <w:rPr>
          <w:rFonts w:hint="eastAsia"/>
          <w:b/>
        </w:rPr>
        <w:t>均應主動</w:t>
      </w:r>
      <w:proofErr w:type="gramEnd"/>
      <w:r w:rsidR="00CD6290" w:rsidRPr="00420D73">
        <w:rPr>
          <w:rFonts w:hint="eastAsia"/>
          <w:b/>
        </w:rPr>
        <w:t>調查並即時啟動糾正及補救機制。內政部警政署未落實上開規定，其頒</w:t>
      </w:r>
      <w:proofErr w:type="gramStart"/>
      <w:r w:rsidR="00CD6290" w:rsidRPr="00420D73">
        <w:rPr>
          <w:rFonts w:hint="eastAsia"/>
          <w:b/>
        </w:rPr>
        <w:t>佈</w:t>
      </w:r>
      <w:proofErr w:type="gramEnd"/>
      <w:r w:rsidR="00CD6290" w:rsidRPr="00420D73">
        <w:rPr>
          <w:rFonts w:hint="eastAsia"/>
          <w:b/>
        </w:rPr>
        <w:t>的「性騷擾作業程序」</w:t>
      </w:r>
      <w:proofErr w:type="gramStart"/>
      <w:r w:rsidR="00CD6290" w:rsidRPr="00420D73">
        <w:rPr>
          <w:rFonts w:hint="eastAsia"/>
          <w:b/>
        </w:rPr>
        <w:t>與函</w:t>
      </w:r>
      <w:proofErr w:type="gramEnd"/>
      <w:r w:rsidR="00CD6290" w:rsidRPr="00420D73">
        <w:rPr>
          <w:rFonts w:hint="eastAsia"/>
          <w:b/>
        </w:rPr>
        <w:t>示，居然規定各警察機關處理性騷擾案件時，如被害人不提出申訴或告訴，僅將案件輸入管理系統即可結案（警察機關內部之職場性騷擾案件則移由督察單位另案查處），違反性別工作平等法及</w:t>
      </w:r>
      <w:bookmarkStart w:id="2" w:name="_Hlk132966700"/>
      <w:r w:rsidR="00CD6290" w:rsidRPr="00420D73">
        <w:rPr>
          <w:rFonts w:hint="eastAsia"/>
          <w:b/>
        </w:rPr>
        <w:t>性騷擾防治法</w:t>
      </w:r>
      <w:bookmarkEnd w:id="2"/>
      <w:r w:rsidR="00CD6290" w:rsidRPr="00420D73">
        <w:rPr>
          <w:rFonts w:hint="eastAsia"/>
          <w:b/>
        </w:rPr>
        <w:t>相關規定，核有重大違失</w:t>
      </w:r>
      <w:bookmarkEnd w:id="0"/>
      <w:r w:rsidR="00CD6290" w:rsidRPr="00420D73">
        <w:rPr>
          <w:rFonts w:hint="eastAsia"/>
          <w:b/>
        </w:rPr>
        <w:t>，</w:t>
      </w:r>
      <w:r w:rsidR="003934D4" w:rsidRPr="00420D73">
        <w:rPr>
          <w:rFonts w:hint="eastAsia"/>
          <w:b/>
        </w:rPr>
        <w:t>爰依法提案糾正</w:t>
      </w:r>
      <w:bookmarkEnd w:id="1"/>
      <w:r w:rsidR="00020216" w:rsidRPr="00420D73">
        <w:rPr>
          <w:rFonts w:hint="eastAsia"/>
          <w:b/>
        </w:rPr>
        <w:t>。</w:t>
      </w:r>
    </w:p>
    <w:p w14:paraId="47901265" w14:textId="77777777" w:rsidR="00E25849" w:rsidRPr="00420D73" w:rsidRDefault="00DB3135" w:rsidP="00DE42B9">
      <w:pPr>
        <w:pStyle w:val="1"/>
      </w:pPr>
      <w:bookmarkStart w:id="3" w:name="_Toc524892370"/>
      <w:bookmarkStart w:id="4" w:name="_Toc524895640"/>
      <w:bookmarkStart w:id="5" w:name="_Toc524896186"/>
      <w:bookmarkStart w:id="6" w:name="_Toc524896216"/>
      <w:bookmarkStart w:id="7" w:name="_Toc524902722"/>
      <w:bookmarkStart w:id="8" w:name="_Toc525066141"/>
      <w:bookmarkStart w:id="9" w:name="_Toc525070831"/>
      <w:bookmarkStart w:id="10" w:name="_Toc525938371"/>
      <w:bookmarkStart w:id="11" w:name="_Toc525939219"/>
      <w:bookmarkStart w:id="12" w:name="_Toc525939724"/>
      <w:bookmarkStart w:id="13" w:name="_Toc529218258"/>
      <w:bookmarkStart w:id="14" w:name="_Toc529222681"/>
      <w:bookmarkStart w:id="15" w:name="_Toc529223103"/>
      <w:bookmarkStart w:id="16" w:name="_Toc529223854"/>
      <w:bookmarkStart w:id="17" w:name="_Toc529228250"/>
      <w:bookmarkStart w:id="18" w:name="_Toc2400386"/>
      <w:bookmarkStart w:id="19" w:name="_Toc4316181"/>
      <w:bookmarkStart w:id="20" w:name="_Toc4473322"/>
      <w:bookmarkStart w:id="21" w:name="_Toc69556889"/>
      <w:bookmarkStart w:id="22" w:name="_Toc69556938"/>
      <w:bookmarkStart w:id="23" w:name="_Toc69609812"/>
      <w:bookmarkStart w:id="24" w:name="_Toc70241808"/>
      <w:bookmarkStart w:id="25" w:name="_Toc70242197"/>
      <w:bookmarkStart w:id="26" w:name="_Toc421794867"/>
      <w:bookmarkStart w:id="27" w:name="_Toc422728949"/>
      <w:r w:rsidRPr="00420D73">
        <w:rPr>
          <w:rFonts w:hint="eastAsia"/>
        </w:rPr>
        <w:t>事實與理由：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378E387" w14:textId="257AC44C" w:rsidR="005E70B2" w:rsidRPr="00420D73" w:rsidRDefault="00F06269" w:rsidP="003A5B7B">
      <w:pPr>
        <w:pStyle w:val="10"/>
        <w:ind w:left="680" w:firstLine="680"/>
      </w:pPr>
      <w:bookmarkStart w:id="28" w:name="_Toc524895641"/>
      <w:bookmarkStart w:id="29" w:name="_Toc524896187"/>
      <w:bookmarkStart w:id="30" w:name="_Toc524896217"/>
      <w:bookmarkStart w:id="31" w:name="_Toc525066142"/>
      <w:bookmarkStart w:id="32" w:name="_Toc4316182"/>
      <w:bookmarkStart w:id="33" w:name="_Toc4473323"/>
      <w:bookmarkStart w:id="34" w:name="_Toc69556890"/>
      <w:bookmarkStart w:id="35" w:name="_Toc69556939"/>
      <w:bookmarkStart w:id="36" w:name="_Toc69609813"/>
      <w:bookmarkStart w:id="37" w:name="_Toc70241809"/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420D73">
        <w:rPr>
          <w:rFonts w:hint="eastAsia"/>
        </w:rPr>
        <w:t>本案緣嘉義縣警察局某科長發</w:t>
      </w:r>
      <w:r w:rsidR="00244C0F" w:rsidRPr="00420D73">
        <w:rPr>
          <w:rFonts w:hint="eastAsia"/>
        </w:rPr>
        <w:t>現其執行勤務中</w:t>
      </w:r>
      <w:r w:rsidRPr="00420D73">
        <w:rPr>
          <w:rFonts w:hint="eastAsia"/>
        </w:rPr>
        <w:t>遭所屬陳</w:t>
      </w:r>
      <w:r w:rsidR="00E4253B" w:rsidRPr="00420D73">
        <w:rPr>
          <w:rFonts w:hint="eastAsia"/>
        </w:rPr>
        <w:t>姓</w:t>
      </w:r>
      <w:r w:rsidRPr="00420D73">
        <w:rPr>
          <w:rFonts w:hint="eastAsia"/>
        </w:rPr>
        <w:t>警員</w:t>
      </w:r>
      <w:r w:rsidR="00244C0F" w:rsidRPr="00420D73">
        <w:rPr>
          <w:rFonts w:hint="eastAsia"/>
        </w:rPr>
        <w:t>偷拍如廁、更衣影片長達2年</w:t>
      </w:r>
      <w:r w:rsidRPr="00420D73">
        <w:rPr>
          <w:rFonts w:hint="eastAsia"/>
        </w:rPr>
        <w:t>，</w:t>
      </w:r>
      <w:r w:rsidR="003934D4" w:rsidRPr="00420D73">
        <w:rPr>
          <w:rFonts w:hint="eastAsia"/>
        </w:rPr>
        <w:t>陳訴人</w:t>
      </w:r>
      <w:r w:rsidRPr="00420D73">
        <w:rPr>
          <w:rFonts w:hint="eastAsia"/>
        </w:rPr>
        <w:t>認為機關</w:t>
      </w:r>
      <w:r w:rsidR="00625410" w:rsidRPr="00420D73">
        <w:rPr>
          <w:rFonts w:hint="eastAsia"/>
        </w:rPr>
        <w:t>處</w:t>
      </w:r>
      <w:r w:rsidR="00020216" w:rsidRPr="00420D73">
        <w:rPr>
          <w:rFonts w:hint="eastAsia"/>
        </w:rPr>
        <w:t>理</w:t>
      </w:r>
      <w:r w:rsidR="003934D4" w:rsidRPr="00420D73">
        <w:rPr>
          <w:rFonts w:hint="eastAsia"/>
        </w:rPr>
        <w:t>本件性騷擾事件</w:t>
      </w:r>
      <w:r w:rsidRPr="00420D73">
        <w:rPr>
          <w:rFonts w:hint="eastAsia"/>
        </w:rPr>
        <w:t>涉有違失，向本院陳訴，</w:t>
      </w:r>
      <w:r w:rsidR="005E70B2" w:rsidRPr="00420D73">
        <w:rPr>
          <w:rFonts w:hint="eastAsia"/>
        </w:rPr>
        <w:t>經向內政部警政署（下稱警政署）</w:t>
      </w:r>
      <w:proofErr w:type="gramStart"/>
      <w:r w:rsidR="005E70B2" w:rsidRPr="00420D73">
        <w:rPr>
          <w:rFonts w:hint="eastAsia"/>
        </w:rPr>
        <w:t>調閱全案卷</w:t>
      </w:r>
      <w:proofErr w:type="gramEnd"/>
      <w:r w:rsidR="005E70B2" w:rsidRPr="00420D73">
        <w:rPr>
          <w:rFonts w:hint="eastAsia"/>
        </w:rPr>
        <w:t>證資料、詢問陳訴人、嘉義縣警察局前局長、現任局長、副局長、督察長、人事主任、刑事警察大隊</w:t>
      </w:r>
      <w:r w:rsidR="002D1FB5" w:rsidRPr="00420D73">
        <w:rPr>
          <w:rFonts w:hint="eastAsia"/>
        </w:rPr>
        <w:t>、婦幼隊</w:t>
      </w:r>
      <w:r w:rsidR="005E70B2" w:rsidRPr="00420D73">
        <w:rPr>
          <w:rFonts w:hint="eastAsia"/>
        </w:rPr>
        <w:t>、保安隊等主管人員；另現場履</w:t>
      </w:r>
      <w:proofErr w:type="gramStart"/>
      <w:r w:rsidR="005E70B2" w:rsidRPr="00420D73">
        <w:rPr>
          <w:rFonts w:hint="eastAsia"/>
        </w:rPr>
        <w:t>勘</w:t>
      </w:r>
      <w:proofErr w:type="gramEnd"/>
      <w:r w:rsidR="005E70B2" w:rsidRPr="00420D73">
        <w:rPr>
          <w:rFonts w:hint="eastAsia"/>
        </w:rPr>
        <w:t>嘉義縣警局防治職場性騷擾相關措施及改善作為，並抽詢該局外事科、督察科、婦幼隊員警，已調查完畢，</w:t>
      </w:r>
      <w:r w:rsidRPr="00420D73">
        <w:rPr>
          <w:rFonts w:hint="eastAsia"/>
        </w:rPr>
        <w:t>發現內政部</w:t>
      </w:r>
      <w:proofErr w:type="gramStart"/>
      <w:r w:rsidRPr="00420D73">
        <w:rPr>
          <w:rFonts w:hint="eastAsia"/>
        </w:rPr>
        <w:t>警政署確</w:t>
      </w:r>
      <w:proofErr w:type="gramEnd"/>
      <w:r w:rsidRPr="00420D73">
        <w:rPr>
          <w:rFonts w:hint="eastAsia"/>
        </w:rPr>
        <w:t>有違失，應予糾正促其注意改善</w:t>
      </w:r>
      <w:r w:rsidR="003D0DE5" w:rsidRPr="00420D73">
        <w:rPr>
          <w:rFonts w:hint="eastAsia"/>
        </w:rPr>
        <w:t>，</w:t>
      </w:r>
      <w:r w:rsidRPr="00420D73">
        <w:rPr>
          <w:rFonts w:hint="eastAsia"/>
        </w:rPr>
        <w:t>事實與理由如下：</w:t>
      </w:r>
    </w:p>
    <w:p w14:paraId="6548E525" w14:textId="77777777" w:rsidR="001F38DE" w:rsidRPr="00420D73" w:rsidRDefault="001F38DE" w:rsidP="001F38DE">
      <w:pPr>
        <w:pStyle w:val="2"/>
        <w:rPr>
          <w:b w:val="0"/>
        </w:rPr>
      </w:pPr>
      <w:bookmarkStart w:id="44" w:name="_Toc524895649"/>
      <w:bookmarkStart w:id="45" w:name="_Toc524896195"/>
      <w:bookmarkStart w:id="46" w:name="_Toc524896225"/>
      <w:bookmarkStart w:id="47" w:name="_Hlk132878726"/>
      <w:bookmarkStart w:id="48" w:name="_Hlk132707672"/>
      <w:bookmarkStart w:id="49" w:name="_Hlk132710343"/>
      <w:bookmarkStart w:id="50" w:name="_Toc524902730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420D73">
        <w:rPr>
          <w:rFonts w:hint="eastAsia"/>
          <w:b w:val="0"/>
        </w:rPr>
        <w:t>按性別工作平等法第1條規定：「為保障性別工作權之平等，貫徹憲法消除性別歧視、促進性別地位實質平等之精神，</w:t>
      </w:r>
      <w:proofErr w:type="gramStart"/>
      <w:r w:rsidRPr="00420D73">
        <w:rPr>
          <w:rFonts w:hint="eastAsia"/>
          <w:b w:val="0"/>
        </w:rPr>
        <w:t>爰</w:t>
      </w:r>
      <w:proofErr w:type="gramEnd"/>
      <w:r w:rsidRPr="00420D73">
        <w:rPr>
          <w:rFonts w:hint="eastAsia"/>
          <w:b w:val="0"/>
        </w:rPr>
        <w:t>制定本法。」、第2條第2項前段規定：「本法於公務人員、教育人員及軍職人員，亦適用之。」、</w:t>
      </w:r>
      <w:r w:rsidRPr="00420D73">
        <w:rPr>
          <w:rFonts w:hint="eastAsia"/>
          <w:b w:val="0"/>
        </w:rPr>
        <w:lastRenderedPageBreak/>
        <w:t>第12條第1項第1款規定：「受</w:t>
      </w:r>
      <w:proofErr w:type="gramStart"/>
      <w:r w:rsidRPr="00420D73">
        <w:rPr>
          <w:rFonts w:hint="eastAsia"/>
          <w:b w:val="0"/>
        </w:rPr>
        <w:t>僱</w:t>
      </w:r>
      <w:proofErr w:type="gramEnd"/>
      <w:r w:rsidRPr="00420D73">
        <w:rPr>
          <w:rFonts w:hint="eastAsia"/>
          <w:b w:val="0"/>
        </w:rPr>
        <w:t>者於執行職務時，任何人以性要求、具有性意味或性別歧視之言詞或行為，對其造成敵意性、脅迫性或冒犯性之工作環境，致侵犯或干擾其人格尊嚴、人身自由或影響其工作表現。」、第13條第2項規定：「雇主於知悉前條性騷擾之情形時，應採取立即有效之糾正及補救措施。…</w:t>
      </w:r>
      <w:proofErr w:type="gramStart"/>
      <w:r w:rsidRPr="00420D73">
        <w:rPr>
          <w:rFonts w:hint="eastAsia"/>
          <w:b w:val="0"/>
        </w:rPr>
        <w:t>…</w:t>
      </w:r>
      <w:proofErr w:type="gramEnd"/>
      <w:r w:rsidRPr="00420D73">
        <w:rPr>
          <w:rFonts w:hint="eastAsia"/>
          <w:b w:val="0"/>
        </w:rPr>
        <w:t>」；性騷擾防治法第7條第1項規定：「機關、部隊、學校、機構或僱用人，應防治性騷擾行為之發生。於知悉有性騷擾之情形時，應採取立即有效之糾正及補救措施。」；工作場所性騷擾防治措施申訴及懲戒辦法訂定準則第3條規定：「雇主應提供受</w:t>
      </w:r>
      <w:proofErr w:type="gramStart"/>
      <w:r w:rsidRPr="00420D73">
        <w:rPr>
          <w:rFonts w:hint="eastAsia"/>
          <w:b w:val="0"/>
        </w:rPr>
        <w:t>僱</w:t>
      </w:r>
      <w:proofErr w:type="gramEnd"/>
      <w:r w:rsidRPr="00420D73">
        <w:rPr>
          <w:rFonts w:hint="eastAsia"/>
          <w:b w:val="0"/>
        </w:rPr>
        <w:t>者及求職者免於性騷擾之工作環境，採取適當之預防、糾正、懲戒及處理措施，並確實維護當事人之隱私。」；又依</w:t>
      </w:r>
      <w:r w:rsidRPr="00420D73">
        <w:rPr>
          <w:rFonts w:hint="eastAsia"/>
          <w:b w:val="0"/>
          <w:u w:val="single"/>
        </w:rPr>
        <w:t>勞動部111年11月25日勞動條4字第1110141071號函釋</w:t>
      </w:r>
      <w:r w:rsidRPr="00420D73">
        <w:rPr>
          <w:rFonts w:hint="eastAsia"/>
          <w:b w:val="0"/>
        </w:rPr>
        <w:t>，雇主負有防治職場性騷擾行為發生之責任，於知悉受</w:t>
      </w:r>
      <w:proofErr w:type="gramStart"/>
      <w:r w:rsidRPr="00420D73">
        <w:rPr>
          <w:rFonts w:hint="eastAsia"/>
          <w:b w:val="0"/>
        </w:rPr>
        <w:t>僱</w:t>
      </w:r>
      <w:proofErr w:type="gramEnd"/>
      <w:r w:rsidRPr="00420D73">
        <w:rPr>
          <w:rFonts w:hint="eastAsia"/>
          <w:b w:val="0"/>
        </w:rPr>
        <w:t>者或求職者於職場中遭受性騷擾時，應依「工作場所性騷擾防治措施申訴及懲戒辦法訂定準則」及各類工作場所性騷擾防治措施申訴及懲戒範本，即時啟動其糾正及補救機制。</w:t>
      </w:r>
      <w:r w:rsidRPr="00420D73">
        <w:rPr>
          <w:rFonts w:hint="eastAsia"/>
          <w:b w:val="0"/>
          <w:u w:val="single"/>
        </w:rPr>
        <w:t>包括知悉性騷擾行為發生時，主動介入調查以確認事件之始末，及調查完成後設身處地被性騷擾者之感受，採取具體有效之措施</w:t>
      </w:r>
      <w:r w:rsidRPr="00420D73">
        <w:rPr>
          <w:rFonts w:hint="eastAsia"/>
          <w:b w:val="0"/>
        </w:rPr>
        <w:t>，如認當事人有輔導或醫療之必要時，得引</w:t>
      </w:r>
      <w:proofErr w:type="gramStart"/>
      <w:r w:rsidRPr="00420D73">
        <w:rPr>
          <w:rFonts w:hint="eastAsia"/>
          <w:b w:val="0"/>
        </w:rPr>
        <w:t>介</w:t>
      </w:r>
      <w:proofErr w:type="gramEnd"/>
      <w:r w:rsidRPr="00420D73">
        <w:rPr>
          <w:rFonts w:hint="eastAsia"/>
          <w:b w:val="0"/>
        </w:rPr>
        <w:t>專業輔導或醫療機構，給予完善之保障，使被性騷擾者免處於受性騷擾疑慮之工作環境中。且雇主應採取、考核及監督，確保懲戒或處理措施有效執行，避免相同事件或報復情事之發生。</w:t>
      </w:r>
      <w:bookmarkEnd w:id="47"/>
    </w:p>
    <w:bookmarkEnd w:id="48"/>
    <w:p w14:paraId="130B490D" w14:textId="4C92CE2C" w:rsidR="000858BB" w:rsidRPr="00420D73" w:rsidRDefault="001F38DE" w:rsidP="00B01274">
      <w:pPr>
        <w:pStyle w:val="2"/>
        <w:rPr>
          <w:b w:val="0"/>
        </w:rPr>
      </w:pPr>
      <w:r w:rsidRPr="00420D73">
        <w:rPr>
          <w:rFonts w:hint="eastAsia"/>
          <w:b w:val="0"/>
        </w:rPr>
        <w:t>經查，</w:t>
      </w:r>
      <w:proofErr w:type="gramStart"/>
      <w:r w:rsidRPr="00420D73">
        <w:rPr>
          <w:rFonts w:hint="eastAsia"/>
          <w:b w:val="0"/>
          <w:u w:val="single"/>
        </w:rPr>
        <w:t>警政署頒訂</w:t>
      </w:r>
      <w:proofErr w:type="gramEnd"/>
      <w:r w:rsidRPr="00420D73">
        <w:rPr>
          <w:rFonts w:hint="eastAsia"/>
          <w:b w:val="0"/>
          <w:u w:val="single"/>
        </w:rPr>
        <w:t>之「處理性騷擾事（案）件作業程序」</w:t>
      </w:r>
      <w:r w:rsidRPr="00420D73">
        <w:rPr>
          <w:rFonts w:hint="eastAsia"/>
          <w:b w:val="0"/>
        </w:rPr>
        <w:t>雖規定警察機關處理性騷擾案件，</w:t>
      </w:r>
      <w:proofErr w:type="gramStart"/>
      <w:r w:rsidRPr="00420D73">
        <w:rPr>
          <w:rFonts w:hint="eastAsia"/>
          <w:b w:val="0"/>
        </w:rPr>
        <w:t>應分別由防</w:t>
      </w:r>
      <w:proofErr w:type="gramEnd"/>
      <w:r w:rsidRPr="00420D73">
        <w:rPr>
          <w:rFonts w:hint="eastAsia"/>
          <w:b w:val="0"/>
        </w:rPr>
        <w:t>治組辦理性騷擾申訴事件及由偵查隊員警調查性騷擾告訴案件，</w:t>
      </w:r>
      <w:proofErr w:type="gramStart"/>
      <w:r w:rsidRPr="00420D73">
        <w:rPr>
          <w:rFonts w:hint="eastAsia"/>
          <w:b w:val="0"/>
        </w:rPr>
        <w:t>不問被害</w:t>
      </w:r>
      <w:proofErr w:type="gramEnd"/>
      <w:r w:rsidRPr="00420D73">
        <w:rPr>
          <w:rFonts w:hint="eastAsia"/>
          <w:b w:val="0"/>
        </w:rPr>
        <w:t>人是否提出申訴或告訴，承辦</w:t>
      </w:r>
      <w:proofErr w:type="gramStart"/>
      <w:r w:rsidRPr="00420D73">
        <w:rPr>
          <w:rFonts w:hint="eastAsia"/>
          <w:b w:val="0"/>
        </w:rPr>
        <w:t>單</w:t>
      </w:r>
      <w:r w:rsidRPr="00420D73">
        <w:rPr>
          <w:rFonts w:hint="eastAsia"/>
          <w:b w:val="0"/>
        </w:rPr>
        <w:lastRenderedPageBreak/>
        <w:t>位均應協</w:t>
      </w:r>
      <w:proofErr w:type="gramEnd"/>
      <w:r w:rsidRPr="00420D73">
        <w:rPr>
          <w:rFonts w:hint="eastAsia"/>
          <w:b w:val="0"/>
        </w:rPr>
        <w:t>助被害人填寫申訴書，於7日內將案件輸入警政婦幼案件管理系統；但規定被害人提起申訴時，</w:t>
      </w:r>
      <w:proofErr w:type="gramStart"/>
      <w:r w:rsidRPr="00420D73">
        <w:rPr>
          <w:rFonts w:hint="eastAsia"/>
          <w:b w:val="0"/>
        </w:rPr>
        <w:t>始檢附</w:t>
      </w:r>
      <w:proofErr w:type="gramEnd"/>
      <w:r w:rsidRPr="00420D73">
        <w:rPr>
          <w:rFonts w:hint="eastAsia"/>
          <w:b w:val="0"/>
        </w:rPr>
        <w:t>申訴書及筆錄移請加害人所屬單位續為調查並副知主管機關；如被害人未提起申訴或告訴，案件輸入管理系統即可結案。</w:t>
      </w:r>
      <w:r w:rsidRPr="00420D73">
        <w:rPr>
          <w:rFonts w:hint="eastAsia"/>
          <w:b w:val="0"/>
          <w:u w:val="single"/>
        </w:rPr>
        <w:t>又依警政署109年4月29日</w:t>
      </w:r>
      <w:proofErr w:type="gramStart"/>
      <w:r w:rsidRPr="00420D73">
        <w:rPr>
          <w:rFonts w:hint="eastAsia"/>
          <w:b w:val="0"/>
          <w:u w:val="single"/>
        </w:rPr>
        <w:t>警署防字第1090081501號</w:t>
      </w:r>
      <w:proofErr w:type="gramEnd"/>
      <w:r w:rsidRPr="00420D73">
        <w:rPr>
          <w:rFonts w:hint="eastAsia"/>
          <w:b w:val="0"/>
          <w:u w:val="single"/>
        </w:rPr>
        <w:t>函示</w:t>
      </w:r>
      <w:r w:rsidRPr="00420D73">
        <w:rPr>
          <w:rFonts w:hint="eastAsia"/>
          <w:b w:val="0"/>
        </w:rPr>
        <w:t>，各警察機關辦理機關內部性騷擾案件，僅被害人提出申訴時，始將申訴書、調查筆錄及證據移由性騷擾申訴調查處理小組調查審議；如被害人不提出申訴，將案件移由督察單位調查後即可結案。漏未規定機關於知悉職場性騷擾事件時，無論被害人是否提起申訴或告訴，</w:t>
      </w:r>
      <w:proofErr w:type="gramStart"/>
      <w:r w:rsidRPr="00420D73">
        <w:rPr>
          <w:rFonts w:hint="eastAsia"/>
          <w:b w:val="0"/>
        </w:rPr>
        <w:t>均應同時</w:t>
      </w:r>
      <w:proofErr w:type="gramEnd"/>
      <w:r w:rsidRPr="00420D73">
        <w:rPr>
          <w:rFonts w:hint="eastAsia"/>
          <w:b w:val="0"/>
        </w:rPr>
        <w:t>啟動性別工作平等之調查、糾正及補救機制，</w:t>
      </w:r>
      <w:r w:rsidRPr="00420D73">
        <w:rPr>
          <w:rFonts w:hint="eastAsia"/>
          <w:b w:val="0"/>
          <w:u w:val="single"/>
        </w:rPr>
        <w:t>有違性別工作平等法及性騷擾防治法之相關規定，核有重大違失。</w:t>
      </w:r>
      <w:bookmarkEnd w:id="49"/>
      <w:proofErr w:type="gramStart"/>
      <w:r w:rsidR="00507121" w:rsidRPr="00420D73">
        <w:rPr>
          <w:rFonts w:hint="eastAsia"/>
          <w:b w:val="0"/>
        </w:rPr>
        <w:t>爰</w:t>
      </w:r>
      <w:proofErr w:type="gramEnd"/>
      <w:r w:rsidR="00507121" w:rsidRPr="00420D73">
        <w:rPr>
          <w:rFonts w:hint="eastAsia"/>
          <w:b w:val="0"/>
        </w:rPr>
        <w:t>依憲法第97條第1項及監察法第24條之規定提案糾正，移送內政部轉飭所屬確實檢討改善</w:t>
      </w:r>
      <w:proofErr w:type="gramStart"/>
      <w:r w:rsidR="00507121" w:rsidRPr="00420D73">
        <w:rPr>
          <w:rFonts w:hint="eastAsia"/>
          <w:b w:val="0"/>
        </w:rPr>
        <w:t>見復</w:t>
      </w:r>
      <w:proofErr w:type="gramEnd"/>
      <w:r w:rsidR="00507121" w:rsidRPr="00420D73">
        <w:rPr>
          <w:rFonts w:hint="eastAsia"/>
          <w:b w:val="0"/>
        </w:rPr>
        <w:t>。</w:t>
      </w:r>
    </w:p>
    <w:p w14:paraId="22B7848D" w14:textId="538249DC" w:rsidR="00E85DCA" w:rsidRPr="000879EC" w:rsidRDefault="00286B1B" w:rsidP="000879EC">
      <w:pPr>
        <w:pStyle w:val="aa"/>
        <w:spacing w:beforeLines="150" w:before="685" w:after="0"/>
        <w:ind w:left="0"/>
        <w:jc w:val="right"/>
        <w:rPr>
          <w:rFonts w:hint="eastAsia"/>
          <w:b w:val="0"/>
          <w:bCs/>
          <w:snapToGrid/>
          <w:spacing w:val="0"/>
          <w:kern w:val="0"/>
          <w:sz w:val="40"/>
          <w:szCs w:val="40"/>
        </w:rPr>
      </w:pPr>
      <w:r w:rsidRPr="000879EC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提案委員：</w:t>
      </w:r>
      <w:r w:rsidR="00331095" w:rsidRPr="000879EC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紀惠容</w:t>
      </w:r>
      <w:bookmarkStart w:id="51" w:name="_GoBack"/>
      <w:bookmarkEnd w:id="51"/>
      <w:r w:rsidR="000879EC">
        <w:rPr>
          <w:rFonts w:hAnsi="標楷體" w:hint="eastAsia"/>
          <w:b w:val="0"/>
          <w:bCs/>
          <w:snapToGrid/>
          <w:spacing w:val="12"/>
          <w:kern w:val="0"/>
          <w:sz w:val="40"/>
          <w:szCs w:val="40"/>
        </w:rPr>
        <w:t>、</w:t>
      </w:r>
      <w:r w:rsidR="00331095" w:rsidRPr="000879EC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>葉大華</w:t>
      </w:r>
      <w:bookmarkEnd w:id="50"/>
    </w:p>
    <w:sectPr w:rsidR="00E85DCA" w:rsidRPr="000879E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473E" w14:textId="77777777" w:rsidR="00CB513E" w:rsidRDefault="00CB513E">
      <w:r>
        <w:separator/>
      </w:r>
    </w:p>
  </w:endnote>
  <w:endnote w:type="continuationSeparator" w:id="0">
    <w:p w14:paraId="1295DE08" w14:textId="77777777" w:rsidR="00CB513E" w:rsidRDefault="00CB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3BCA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5CB757AC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440D" w14:textId="77777777" w:rsidR="00CB513E" w:rsidRDefault="00CB513E">
      <w:r>
        <w:separator/>
      </w:r>
    </w:p>
  </w:footnote>
  <w:footnote w:type="continuationSeparator" w:id="0">
    <w:p w14:paraId="5F4BF360" w14:textId="77777777" w:rsidR="00CB513E" w:rsidRDefault="00CB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0216"/>
    <w:rsid w:val="000246F7"/>
    <w:rsid w:val="0003114D"/>
    <w:rsid w:val="00036D76"/>
    <w:rsid w:val="00050778"/>
    <w:rsid w:val="000512D1"/>
    <w:rsid w:val="000573C9"/>
    <w:rsid w:val="00057F32"/>
    <w:rsid w:val="00057F34"/>
    <w:rsid w:val="00062A25"/>
    <w:rsid w:val="00073CB5"/>
    <w:rsid w:val="0007425C"/>
    <w:rsid w:val="00077553"/>
    <w:rsid w:val="00080040"/>
    <w:rsid w:val="000851A2"/>
    <w:rsid w:val="000858BB"/>
    <w:rsid w:val="000879EC"/>
    <w:rsid w:val="00090211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15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38DE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44C0F"/>
    <w:rsid w:val="0025106C"/>
    <w:rsid w:val="00252BC4"/>
    <w:rsid w:val="00254014"/>
    <w:rsid w:val="0026504D"/>
    <w:rsid w:val="00273A2F"/>
    <w:rsid w:val="00280986"/>
    <w:rsid w:val="00281B6A"/>
    <w:rsid w:val="00281ECE"/>
    <w:rsid w:val="002831C7"/>
    <w:rsid w:val="002840C6"/>
    <w:rsid w:val="00286B1B"/>
    <w:rsid w:val="002875AD"/>
    <w:rsid w:val="00295174"/>
    <w:rsid w:val="00296172"/>
    <w:rsid w:val="00296B92"/>
    <w:rsid w:val="002A2C22"/>
    <w:rsid w:val="002B02EB"/>
    <w:rsid w:val="002C0602"/>
    <w:rsid w:val="002D1FB5"/>
    <w:rsid w:val="002D5C16"/>
    <w:rsid w:val="002E53B4"/>
    <w:rsid w:val="002F3DFF"/>
    <w:rsid w:val="002F5E05"/>
    <w:rsid w:val="00300CFC"/>
    <w:rsid w:val="00317053"/>
    <w:rsid w:val="0032109C"/>
    <w:rsid w:val="00322B45"/>
    <w:rsid w:val="00323809"/>
    <w:rsid w:val="00323D41"/>
    <w:rsid w:val="00325414"/>
    <w:rsid w:val="003302F1"/>
    <w:rsid w:val="00331095"/>
    <w:rsid w:val="0034470E"/>
    <w:rsid w:val="00352DB0"/>
    <w:rsid w:val="003650B0"/>
    <w:rsid w:val="00371378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34D4"/>
    <w:rsid w:val="00396EC5"/>
    <w:rsid w:val="003A5B7B"/>
    <w:rsid w:val="003A6521"/>
    <w:rsid w:val="003A7A58"/>
    <w:rsid w:val="003B1017"/>
    <w:rsid w:val="003B1A06"/>
    <w:rsid w:val="003B3C07"/>
    <w:rsid w:val="003B6775"/>
    <w:rsid w:val="003C5FE2"/>
    <w:rsid w:val="003D05FB"/>
    <w:rsid w:val="003D0DE5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0D73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01CB"/>
    <w:rsid w:val="00495053"/>
    <w:rsid w:val="004A1F59"/>
    <w:rsid w:val="004A29BE"/>
    <w:rsid w:val="004A3225"/>
    <w:rsid w:val="004A33EE"/>
    <w:rsid w:val="004A3AA8"/>
    <w:rsid w:val="004B13C7"/>
    <w:rsid w:val="004B778F"/>
    <w:rsid w:val="004C224C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07121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E70B2"/>
    <w:rsid w:val="005F0390"/>
    <w:rsid w:val="005F0763"/>
    <w:rsid w:val="005F37B2"/>
    <w:rsid w:val="00612023"/>
    <w:rsid w:val="00614190"/>
    <w:rsid w:val="00622A99"/>
    <w:rsid w:val="00622E67"/>
    <w:rsid w:val="00625410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5813"/>
    <w:rsid w:val="00687024"/>
    <w:rsid w:val="00696415"/>
    <w:rsid w:val="006C0CF6"/>
    <w:rsid w:val="006D3691"/>
    <w:rsid w:val="006E2DCE"/>
    <w:rsid w:val="006E6A40"/>
    <w:rsid w:val="006F3563"/>
    <w:rsid w:val="006F42B9"/>
    <w:rsid w:val="006F6103"/>
    <w:rsid w:val="00700D7D"/>
    <w:rsid w:val="00704E00"/>
    <w:rsid w:val="007209E7"/>
    <w:rsid w:val="00726182"/>
    <w:rsid w:val="00732329"/>
    <w:rsid w:val="007337CA"/>
    <w:rsid w:val="00734CE4"/>
    <w:rsid w:val="00735123"/>
    <w:rsid w:val="0074154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345B"/>
    <w:rsid w:val="008053F5"/>
    <w:rsid w:val="00810198"/>
    <w:rsid w:val="00815DA8"/>
    <w:rsid w:val="00817FA4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62FA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0769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3F83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2263B"/>
    <w:rsid w:val="00B443E4"/>
    <w:rsid w:val="00B563EA"/>
    <w:rsid w:val="00B60E51"/>
    <w:rsid w:val="00B63A54"/>
    <w:rsid w:val="00B7409C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1CF4"/>
    <w:rsid w:val="00C7315E"/>
    <w:rsid w:val="00C75895"/>
    <w:rsid w:val="00C83C9F"/>
    <w:rsid w:val="00C86866"/>
    <w:rsid w:val="00C94840"/>
    <w:rsid w:val="00CA6AC8"/>
    <w:rsid w:val="00CB027F"/>
    <w:rsid w:val="00CB513E"/>
    <w:rsid w:val="00CC6297"/>
    <w:rsid w:val="00CC7690"/>
    <w:rsid w:val="00CD1986"/>
    <w:rsid w:val="00CD2DA1"/>
    <w:rsid w:val="00CD6290"/>
    <w:rsid w:val="00CE4D5C"/>
    <w:rsid w:val="00CF05DA"/>
    <w:rsid w:val="00CF58EB"/>
    <w:rsid w:val="00D0106E"/>
    <w:rsid w:val="00D06383"/>
    <w:rsid w:val="00D20E85"/>
    <w:rsid w:val="00D21274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096B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4253B"/>
    <w:rsid w:val="00E44C76"/>
    <w:rsid w:val="00E6034B"/>
    <w:rsid w:val="00E6549E"/>
    <w:rsid w:val="00E65EDE"/>
    <w:rsid w:val="00E70F81"/>
    <w:rsid w:val="00E77055"/>
    <w:rsid w:val="00E77460"/>
    <w:rsid w:val="00E83ABC"/>
    <w:rsid w:val="00E844F2"/>
    <w:rsid w:val="00E85DCA"/>
    <w:rsid w:val="00E92FCB"/>
    <w:rsid w:val="00EA147F"/>
    <w:rsid w:val="00EB391A"/>
    <w:rsid w:val="00ED03AB"/>
    <w:rsid w:val="00ED0CAC"/>
    <w:rsid w:val="00ED1CD4"/>
    <w:rsid w:val="00ED1D2B"/>
    <w:rsid w:val="00ED5A8D"/>
    <w:rsid w:val="00ED64B5"/>
    <w:rsid w:val="00EE7CCA"/>
    <w:rsid w:val="00F06269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0E45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AAEDA"/>
  <w15:docId w15:val="{0D7F3AD0-D32C-4E67-838F-976212D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,標題110/111 字元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D21274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D21274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D21274"/>
    <w:rPr>
      <w:vertAlign w:val="superscript"/>
    </w:rPr>
  </w:style>
  <w:style w:type="character" w:customStyle="1" w:styleId="30">
    <w:name w:val="標題 3 字元"/>
    <w:basedOn w:val="a7"/>
    <w:link w:val="3"/>
    <w:rsid w:val="00CD6290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6208-654F-4B22-A9A6-5FE30E71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3</Pages>
  <Words>242</Words>
  <Characters>1384</Characters>
  <Application>Microsoft Office Word</Application>
  <DocSecurity>0</DocSecurity>
  <Lines>11</Lines>
  <Paragraphs>3</Paragraphs>
  <ScaleCrop>false</ScaleCrop>
  <Company>cy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嚴祖照</dc:creator>
  <cp:lastModifiedBy>陳美如</cp:lastModifiedBy>
  <cp:revision>2</cp:revision>
  <cp:lastPrinted>2023-04-28T07:56:00Z</cp:lastPrinted>
  <dcterms:created xsi:type="dcterms:W3CDTF">2023-05-05T01:19:00Z</dcterms:created>
  <dcterms:modified xsi:type="dcterms:W3CDTF">2023-05-05T01:19:00Z</dcterms:modified>
</cp:coreProperties>
</file>