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25645" w:rsidRDefault="00CF7159" w:rsidP="00F37D7B">
      <w:pPr>
        <w:pStyle w:val="af2"/>
      </w:pPr>
      <w:r>
        <w:rPr>
          <w:rFonts w:hint="eastAsia"/>
        </w:rPr>
        <w:t>調查</w:t>
      </w:r>
      <w:r w:rsidR="00EF3E16">
        <w:rPr>
          <w:rFonts w:hint="eastAsia"/>
        </w:rPr>
        <w:t>意見</w:t>
      </w:r>
    </w:p>
    <w:p w:rsidR="00E25849" w:rsidRPr="00E25645" w:rsidRDefault="00E25849" w:rsidP="00B44AA7">
      <w:pPr>
        <w:pStyle w:val="1"/>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5645">
        <w:rPr>
          <w:rFonts w:hint="eastAsia"/>
        </w:rPr>
        <w:t>案　　由：</w:t>
      </w:r>
      <w:bookmarkEnd w:id="0"/>
      <w:bookmarkEnd w:id="1"/>
      <w:bookmarkEnd w:id="2"/>
      <w:bookmarkEnd w:id="3"/>
      <w:bookmarkEnd w:id="4"/>
      <w:bookmarkEnd w:id="5"/>
      <w:bookmarkEnd w:id="6"/>
      <w:bookmarkEnd w:id="7"/>
      <w:bookmarkEnd w:id="8"/>
      <w:bookmarkEnd w:id="9"/>
      <w:proofErr w:type="gramStart"/>
      <w:r w:rsidR="00E25645" w:rsidRPr="00E25645">
        <w:rPr>
          <w:rFonts w:hint="eastAsia"/>
        </w:rPr>
        <w:t>據訴</w:t>
      </w:r>
      <w:proofErr w:type="gramEnd"/>
      <w:r w:rsidR="00E25645" w:rsidRPr="00E25645">
        <w:rPr>
          <w:rFonts w:hint="eastAsia"/>
        </w:rPr>
        <w:t>，屏東縣政府辦理104年變更都市計畫，屏東車站周邊光復路及柳州街拓寬工程改建案，未符合徵收必要性，其中光復路部分路段之路寬由13公尺變更為18公尺，徵收渠等所有土地及地上建物，損及權益等情。究本案實情為何？上開都市計畫歷年辦理通盤檢討情形及都市計畫變更之計畫內容為何？屏東縣政府相關主管機關對本案所為評估處置作為，是否依法行政？對於該縣光復路及柳州街等一帶，相關權利人之權益影響為何？其徵收是否具必要性及公益性？有無</w:t>
      </w:r>
      <w:proofErr w:type="gramStart"/>
      <w:r w:rsidR="00E25645" w:rsidRPr="00E25645">
        <w:rPr>
          <w:rFonts w:hint="eastAsia"/>
        </w:rPr>
        <w:t>怠</w:t>
      </w:r>
      <w:proofErr w:type="gramEnd"/>
      <w:r w:rsidR="00E25645" w:rsidRPr="00E25645">
        <w:rPr>
          <w:rFonts w:hint="eastAsia"/>
        </w:rPr>
        <w:t>於研擬其他替代方案或因應措施，及妥適處理地主意見，以保障當地民眾居住權情事？事涉人民權利保障等情案</w:t>
      </w:r>
      <w:r w:rsidR="008F375D" w:rsidRPr="00E25645">
        <w:rPr>
          <w:rFonts w:hint="eastAsia"/>
        </w:rPr>
        <w:t>。</w:t>
      </w:r>
      <w:r w:rsidR="00AB16E3" w:rsidRPr="00E25645">
        <w:fldChar w:fldCharType="begin"/>
      </w:r>
      <w:r w:rsidRPr="00E25645">
        <w:instrText xml:space="preserve"> MERGEFIELD </w:instrText>
      </w:r>
      <w:r w:rsidRPr="00E25645">
        <w:rPr>
          <w:rFonts w:hint="eastAsia"/>
        </w:rPr>
        <w:instrText>案由</w:instrText>
      </w:r>
      <w:r w:rsidRPr="00E25645">
        <w:instrText xml:space="preserve"> </w:instrText>
      </w:r>
      <w:r w:rsidR="00AB16E3" w:rsidRPr="00E25645">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7159" w:rsidRDefault="00CF7159" w:rsidP="00811C4F">
      <w:pPr>
        <w:pStyle w:val="1"/>
      </w:pPr>
      <w:r>
        <w:rPr>
          <w:rFonts w:hint="eastAsia"/>
        </w:rPr>
        <w:t>調查意見</w:t>
      </w:r>
      <w:r w:rsidR="00811C4F">
        <w:rPr>
          <w:rFonts w:hint="eastAsia"/>
        </w:rPr>
        <w:t>：</w:t>
      </w:r>
    </w:p>
    <w:p w:rsidR="00CF7159" w:rsidRDefault="00D75630" w:rsidP="00811C4F">
      <w:pPr>
        <w:ind w:leftChars="200" w:left="680" w:firstLineChars="200" w:firstLine="680"/>
      </w:pPr>
      <w:r>
        <w:rPr>
          <w:rFonts w:hAnsi="標楷體" w:hint="eastAsia"/>
        </w:rPr>
        <w:t>本</w:t>
      </w:r>
      <w:r w:rsidRPr="00343BED">
        <w:rPr>
          <w:rFonts w:hAnsi="標楷體" w:hint="eastAsia"/>
        </w:rPr>
        <w:t>案經函請交通部鐵道局（下稱鐵道局）、屏東縣政府、內政部、內政部營建署（下稱營建署）查復說明，嗣於民國（下同）111年8月1</w:t>
      </w:r>
      <w:r w:rsidRPr="00343BED">
        <w:rPr>
          <w:rFonts w:hAnsi="標楷體"/>
        </w:rPr>
        <w:t>2</w:t>
      </w:r>
      <w:r w:rsidRPr="00343BED">
        <w:rPr>
          <w:rFonts w:hAnsi="標楷體" w:hint="eastAsia"/>
        </w:rPr>
        <w:t>日前往現地履勘，111年10月27日約請屏東縣政府及營建署業務相關人員到院詢問，</w:t>
      </w:r>
      <w:r>
        <w:rPr>
          <w:rFonts w:hAnsi="標楷體" w:hint="eastAsia"/>
        </w:rPr>
        <w:t>業已調查完畢。</w:t>
      </w:r>
      <w:r w:rsidRPr="00343BED">
        <w:rPr>
          <w:rFonts w:hint="eastAsia"/>
        </w:rPr>
        <w:t>調查</w:t>
      </w:r>
      <w:r>
        <w:rPr>
          <w:rFonts w:hint="eastAsia"/>
        </w:rPr>
        <w:t>意見</w:t>
      </w:r>
      <w:r w:rsidRPr="00343BED">
        <w:rPr>
          <w:rFonts w:hint="eastAsia"/>
        </w:rPr>
        <w:t>臚述如下</w:t>
      </w:r>
      <w:r>
        <w:rPr>
          <w:rFonts w:hint="eastAsia"/>
        </w:rPr>
        <w:t>：</w:t>
      </w:r>
    </w:p>
    <w:p w:rsidR="002571F2" w:rsidRPr="00C74AA6" w:rsidRDefault="002571F2" w:rsidP="002571F2">
      <w:pPr>
        <w:pStyle w:val="2"/>
        <w:spacing w:beforeLines="50" w:before="228"/>
        <w:ind w:left="1020" w:hanging="680"/>
        <w:rPr>
          <w:b/>
        </w:rPr>
      </w:pPr>
      <w:r w:rsidRPr="00C74AA6">
        <w:rPr>
          <w:rFonts w:hint="eastAsia"/>
          <w:b/>
        </w:rPr>
        <w:t>屏東縣政府辦理屏東車站周邊道路拓寬工程，</w:t>
      </w:r>
      <w:bookmarkStart w:id="25" w:name="_Hlk126571965"/>
      <w:r w:rsidR="002A7828" w:rsidRPr="00C74AA6">
        <w:rPr>
          <w:rFonts w:hint="eastAsia"/>
          <w:b/>
        </w:rPr>
        <w:t>以</w:t>
      </w:r>
      <w:r w:rsidR="00D26759" w:rsidRPr="00C74AA6">
        <w:rPr>
          <w:rFonts w:hint="eastAsia"/>
          <w:b/>
        </w:rPr>
        <w:t>優先使用公有土地</w:t>
      </w:r>
      <w:r w:rsidR="002A7828" w:rsidRPr="00C74AA6">
        <w:rPr>
          <w:rFonts w:hint="eastAsia"/>
          <w:b/>
        </w:rPr>
        <w:t>為由</w:t>
      </w:r>
      <w:r w:rsidR="009957A0" w:rsidRPr="00C74AA6">
        <w:rPr>
          <w:rFonts w:hint="eastAsia"/>
          <w:b/>
        </w:rPr>
        <w:t>，</w:t>
      </w:r>
      <w:r w:rsidRPr="00C74AA6">
        <w:rPr>
          <w:rFonts w:hint="eastAsia"/>
          <w:b/>
        </w:rPr>
        <w:t>就光復路、柳州街與建民路（公勇路以北）等路段均採單側拓寬</w:t>
      </w:r>
      <w:bookmarkEnd w:id="25"/>
      <w:r w:rsidRPr="00C74AA6">
        <w:rPr>
          <w:rFonts w:hint="eastAsia"/>
          <w:b/>
        </w:rPr>
        <w:t>，</w:t>
      </w:r>
      <w:r w:rsidR="009320ED" w:rsidRPr="00C74AA6">
        <w:rPr>
          <w:rFonts w:hint="eastAsia"/>
          <w:b/>
        </w:rPr>
        <w:t>固非無據，</w:t>
      </w:r>
      <w:r w:rsidR="002A7828" w:rsidRPr="00C74AA6">
        <w:rPr>
          <w:rFonts w:hint="eastAsia"/>
          <w:b/>
        </w:rPr>
        <w:t>惟就該側所有權人而言</w:t>
      </w:r>
      <w:r w:rsidR="00D91141">
        <w:rPr>
          <w:rFonts w:hint="eastAsia"/>
          <w:b/>
        </w:rPr>
        <w:t>因單邊拓寬導致營業中之房屋幾乎全遭拆除</w:t>
      </w:r>
      <w:r w:rsidR="009957A0" w:rsidRPr="00C74AA6">
        <w:rPr>
          <w:rFonts w:hint="eastAsia"/>
          <w:b/>
        </w:rPr>
        <w:t>，財產權</w:t>
      </w:r>
      <w:r w:rsidR="00304F28" w:rsidRPr="00C74AA6">
        <w:rPr>
          <w:rFonts w:hint="eastAsia"/>
          <w:b/>
        </w:rPr>
        <w:t>及</w:t>
      </w:r>
      <w:r w:rsidR="009957A0" w:rsidRPr="00C74AA6">
        <w:rPr>
          <w:rFonts w:hint="eastAsia"/>
          <w:b/>
        </w:rPr>
        <w:t>工作權</w:t>
      </w:r>
      <w:r w:rsidR="002A7828" w:rsidRPr="00C74AA6">
        <w:rPr>
          <w:rFonts w:hint="eastAsia"/>
          <w:b/>
        </w:rPr>
        <w:t>均蒙受</w:t>
      </w:r>
      <w:r w:rsidR="009957A0" w:rsidRPr="00C74AA6">
        <w:rPr>
          <w:rFonts w:hint="eastAsia"/>
          <w:b/>
        </w:rPr>
        <w:t>鉅大損失</w:t>
      </w:r>
      <w:r w:rsidR="00606B92" w:rsidRPr="00C74AA6">
        <w:rPr>
          <w:rFonts w:hint="eastAsia"/>
          <w:b/>
        </w:rPr>
        <w:t>。</w:t>
      </w:r>
      <w:r w:rsidR="009957A0" w:rsidRPr="00C74AA6">
        <w:rPr>
          <w:rFonts w:hint="eastAsia"/>
          <w:b/>
        </w:rPr>
        <w:t>屏東縣政府雖依土地徵收條例給予</w:t>
      </w:r>
      <w:r w:rsidR="00606B92" w:rsidRPr="00C74AA6">
        <w:rPr>
          <w:rFonts w:hint="eastAsia"/>
          <w:b/>
        </w:rPr>
        <w:t>拆遷</w:t>
      </w:r>
      <w:r w:rsidR="009957A0" w:rsidRPr="00C74AA6">
        <w:rPr>
          <w:rFonts w:hint="eastAsia"/>
          <w:b/>
        </w:rPr>
        <w:t>補償，但</w:t>
      </w:r>
      <w:r w:rsidR="002A7828" w:rsidRPr="00C74AA6">
        <w:rPr>
          <w:rFonts w:hint="eastAsia"/>
          <w:b/>
        </w:rPr>
        <w:t>針對</w:t>
      </w:r>
      <w:r w:rsidR="00D91141">
        <w:rPr>
          <w:rFonts w:hint="eastAsia"/>
          <w:b/>
        </w:rPr>
        <w:t>營業房屋拆除後之</w:t>
      </w:r>
      <w:r w:rsidR="00927DFC" w:rsidRPr="00077D26">
        <w:rPr>
          <w:rFonts w:hint="eastAsia"/>
          <w:b/>
        </w:rPr>
        <w:t>生計維繫</w:t>
      </w:r>
      <w:r w:rsidR="002A7828" w:rsidRPr="00C74AA6">
        <w:rPr>
          <w:rFonts w:hint="eastAsia"/>
          <w:b/>
        </w:rPr>
        <w:t>，該府</w:t>
      </w:r>
      <w:r w:rsidR="00E566C0" w:rsidRPr="00C74AA6">
        <w:rPr>
          <w:rFonts w:hint="eastAsia"/>
          <w:b/>
        </w:rPr>
        <w:t>並未評估研議如何給予救</w:t>
      </w:r>
      <w:r w:rsidR="00E566C0" w:rsidRPr="00C74AA6">
        <w:rPr>
          <w:rFonts w:hint="eastAsia"/>
          <w:b/>
        </w:rPr>
        <w:lastRenderedPageBreak/>
        <w:t>濟</w:t>
      </w:r>
      <w:r w:rsidR="00402D21">
        <w:rPr>
          <w:rFonts w:hint="eastAsia"/>
          <w:b/>
        </w:rPr>
        <w:t>；</w:t>
      </w:r>
      <w:r w:rsidRPr="00C74AA6">
        <w:rPr>
          <w:rFonts w:hint="eastAsia"/>
          <w:b/>
        </w:rPr>
        <w:t>又徵收補償市價查估報告書中</w:t>
      </w:r>
      <w:r w:rsidR="009957A0" w:rsidRPr="00C74AA6">
        <w:rPr>
          <w:rFonts w:hint="eastAsia"/>
          <w:b/>
        </w:rPr>
        <w:t>，</w:t>
      </w:r>
      <w:r w:rsidR="008C31A9">
        <w:rPr>
          <w:rFonts w:hint="eastAsia"/>
          <w:b/>
        </w:rPr>
        <w:t>忽視路</w:t>
      </w:r>
      <w:r w:rsidR="00C74AA6" w:rsidRPr="00C74AA6">
        <w:rPr>
          <w:rFonts w:hint="eastAsia"/>
          <w:b/>
        </w:rPr>
        <w:t>角地</w:t>
      </w:r>
      <w:r w:rsidR="00784AA2">
        <w:rPr>
          <w:rFonts w:hint="eastAsia"/>
          <w:b/>
        </w:rPr>
        <w:t>與</w:t>
      </w:r>
      <w:r w:rsidR="00C74AA6" w:rsidRPr="00C74AA6">
        <w:rPr>
          <w:rFonts w:hint="eastAsia"/>
          <w:b/>
        </w:rPr>
        <w:t>一般土地</w:t>
      </w:r>
      <w:r w:rsidR="00804D70">
        <w:rPr>
          <w:rFonts w:hint="eastAsia"/>
          <w:b/>
        </w:rPr>
        <w:t>兩者</w:t>
      </w:r>
      <w:r w:rsidR="00C74AA6" w:rsidRPr="00C74AA6">
        <w:rPr>
          <w:rFonts w:hint="eastAsia"/>
          <w:b/>
        </w:rPr>
        <w:t>於地價</w:t>
      </w:r>
      <w:r w:rsidR="00804D70">
        <w:rPr>
          <w:rFonts w:hint="eastAsia"/>
          <w:b/>
        </w:rPr>
        <w:t>、臨街情形</w:t>
      </w:r>
      <w:r w:rsidR="00C74AA6" w:rsidRPr="00C74AA6">
        <w:rPr>
          <w:rFonts w:hint="eastAsia"/>
          <w:b/>
        </w:rPr>
        <w:t>及使用效益之差異，未於地價區段劃分及地價查估時有所區</w:t>
      </w:r>
      <w:r w:rsidR="00E2219F">
        <w:rPr>
          <w:rFonts w:hint="eastAsia"/>
          <w:b/>
        </w:rPr>
        <w:t>別</w:t>
      </w:r>
      <w:r w:rsidRPr="00C74AA6">
        <w:rPr>
          <w:rFonts w:hint="eastAsia"/>
          <w:b/>
        </w:rPr>
        <w:t>，均有</w:t>
      </w:r>
      <w:r w:rsidR="00EE530E">
        <w:rPr>
          <w:rFonts w:hint="eastAsia"/>
          <w:b/>
        </w:rPr>
        <w:t>未當</w:t>
      </w:r>
      <w:r w:rsidRPr="00C74AA6">
        <w:rPr>
          <w:rFonts w:hint="eastAsia"/>
          <w:b/>
        </w:rPr>
        <w:t>，殊值檢討。</w:t>
      </w:r>
    </w:p>
    <w:p w:rsidR="00784AA2" w:rsidRDefault="00784AA2" w:rsidP="00784AA2">
      <w:pPr>
        <w:pStyle w:val="3"/>
      </w:pPr>
      <w:r>
        <w:rPr>
          <w:rFonts w:hint="eastAsia"/>
        </w:rPr>
        <w:t>按土地徵收條例第30條第1項規定：「</w:t>
      </w:r>
      <w:r w:rsidRPr="00157734">
        <w:rPr>
          <w:rFonts w:hint="eastAsia"/>
        </w:rPr>
        <w:t>被徵收之土地，應按照徵收當期之市價補償其地價。在都市計畫區內之公共設施保留地，應按毗鄰非公共設施保留地之平均市價補償其地價。</w:t>
      </w:r>
      <w:r>
        <w:rPr>
          <w:rFonts w:hint="eastAsia"/>
        </w:rPr>
        <w:t>」第3</w:t>
      </w:r>
      <w:r>
        <w:t>1</w:t>
      </w:r>
      <w:r>
        <w:rPr>
          <w:rFonts w:hint="eastAsia"/>
        </w:rPr>
        <w:t>條第1項規定：「</w:t>
      </w:r>
      <w:r w:rsidRPr="00157734">
        <w:rPr>
          <w:rFonts w:hint="eastAsia"/>
        </w:rPr>
        <w:t>建築改良物之補償費，按徵收當時該建築改良物之重建價格估定之。</w:t>
      </w:r>
      <w:r>
        <w:rPr>
          <w:rFonts w:hint="eastAsia"/>
        </w:rPr>
        <w:t>」第3</w:t>
      </w:r>
      <w:r>
        <w:t>3</w:t>
      </w:r>
      <w:r>
        <w:rPr>
          <w:rFonts w:hint="eastAsia"/>
        </w:rPr>
        <w:t>條第1項規定：「</w:t>
      </w:r>
      <w:r w:rsidRPr="00526C08">
        <w:rPr>
          <w:rFonts w:hint="eastAsia"/>
        </w:rPr>
        <w:t>土地或土地</w:t>
      </w:r>
      <w:proofErr w:type="gramStart"/>
      <w:r w:rsidRPr="00526C08">
        <w:rPr>
          <w:rFonts w:hint="eastAsia"/>
        </w:rPr>
        <w:t>改良物原供</w:t>
      </w:r>
      <w:proofErr w:type="gramEnd"/>
      <w:r w:rsidRPr="00526C08">
        <w:rPr>
          <w:rFonts w:hint="eastAsia"/>
        </w:rPr>
        <w:t>合法營業之用，因徵收而致營業停止或營業規模縮小之損失，應給予補償。</w:t>
      </w:r>
      <w:r>
        <w:rPr>
          <w:rFonts w:hint="eastAsia"/>
        </w:rPr>
        <w:t>」第3</w:t>
      </w:r>
      <w:r>
        <w:t>4</w:t>
      </w:r>
      <w:r>
        <w:rPr>
          <w:rFonts w:hint="eastAsia"/>
        </w:rPr>
        <w:t>條第1項規定：「徵收土地或土地</w:t>
      </w:r>
      <w:proofErr w:type="gramStart"/>
      <w:r>
        <w:rPr>
          <w:rFonts w:hint="eastAsia"/>
        </w:rPr>
        <w:t>改良物時</w:t>
      </w:r>
      <w:proofErr w:type="gramEnd"/>
      <w:r>
        <w:rPr>
          <w:rFonts w:hint="eastAsia"/>
        </w:rPr>
        <w:t>，有下列情形之一，應發給遷移費：一、依第5條第1項第1款或第2款規定遷移者。二、徵收公告6個月前設有戶籍之人口必須遷移者。但因結婚或出生而設籍者，不受6個月期限之限制。三、動力機具、生產原料或經營設備等必須遷移者。四、因土地一部分之徵收而其改良物須全部遷移者。五、水產養殖物或畜產必須遷移者。」第3</w:t>
      </w:r>
      <w:r>
        <w:t>4</w:t>
      </w:r>
      <w:r>
        <w:rPr>
          <w:rFonts w:hint="eastAsia"/>
        </w:rPr>
        <w:t>條之1第1項規定：「</w:t>
      </w:r>
      <w:r w:rsidRPr="00526C08">
        <w:rPr>
          <w:rFonts w:hint="eastAsia"/>
        </w:rPr>
        <w:t>徵收公告</w:t>
      </w:r>
      <w:r>
        <w:rPr>
          <w:rFonts w:hint="eastAsia"/>
        </w:rPr>
        <w:t>1</w:t>
      </w:r>
      <w:r w:rsidRPr="00526C08">
        <w:rPr>
          <w:rFonts w:hint="eastAsia"/>
        </w:rPr>
        <w:t>年前有居住事實之低收入戶或中低收入戶人口，因其所有建築改良物被徵收，致無屋可居住者，或情境相同經直轄市或縣（市）政府社會工作人員查訪屬實者，需用土地人應訂定安置計畫，並於徵收計畫書內敘明安置計畫情形。</w:t>
      </w:r>
      <w:r>
        <w:rPr>
          <w:rFonts w:hint="eastAsia"/>
        </w:rPr>
        <w:t>」</w:t>
      </w:r>
    </w:p>
    <w:p w:rsidR="00784AA2" w:rsidRDefault="00784AA2" w:rsidP="00784AA2">
      <w:pPr>
        <w:pStyle w:val="3"/>
      </w:pPr>
      <w:r>
        <w:rPr>
          <w:rFonts w:hint="eastAsia"/>
        </w:rPr>
        <w:t>次按土地徵收補償市價查估辦法第9條規定：「（第1項）</w:t>
      </w:r>
      <w:r w:rsidRPr="00BF301D">
        <w:rPr>
          <w:rFonts w:hint="eastAsia"/>
        </w:rPr>
        <w:t>土地徵收補償市價查估應調查影響之區域因素，包括土地使用管制、交通運輸、自然條件、土地改良、公共建設、特殊設施、環境污染、工商活動、房屋建築現況、土地利用現況及其他影響因素</w:t>
      </w:r>
      <w:r w:rsidRPr="00BF301D">
        <w:rPr>
          <w:rFonts w:hint="eastAsia"/>
        </w:rPr>
        <w:lastRenderedPageBreak/>
        <w:t>之資料等。</w:t>
      </w:r>
      <w:r>
        <w:rPr>
          <w:rFonts w:hint="eastAsia"/>
        </w:rPr>
        <w:t>（第2項）</w:t>
      </w:r>
      <w:r w:rsidRPr="00BF301D">
        <w:rPr>
          <w:rFonts w:hint="eastAsia"/>
        </w:rPr>
        <w:t>前項影響區域因素之資料，應依地價區段勘查表規定之項目勘查並填寫。</w:t>
      </w:r>
      <w:r>
        <w:rPr>
          <w:rFonts w:hint="eastAsia"/>
        </w:rPr>
        <w:t>」第1</w:t>
      </w:r>
      <w:r>
        <w:t>0</w:t>
      </w:r>
      <w:r>
        <w:rPr>
          <w:rFonts w:hint="eastAsia"/>
        </w:rPr>
        <w:t>條規定：「（第1項）</w:t>
      </w:r>
      <w:r w:rsidRPr="00E2219F">
        <w:rPr>
          <w:rFonts w:hint="eastAsia"/>
        </w:rPr>
        <w:t>劃分地價區段時，應攜帶地籍圖及地價區段勘查表實地勘查，原則以鄉（鎮、市、區）為單位，斟酌地價之差異、當地土地使用管制、交通運輸、自然條件、土地改良、公共建設、特殊設施、環境污染、工商活動、房屋建築現況、土地利用現況及其他影響地價因素，</w:t>
      </w:r>
      <w:proofErr w:type="gramStart"/>
      <w:r w:rsidRPr="00E2219F">
        <w:rPr>
          <w:rFonts w:hint="eastAsia"/>
        </w:rPr>
        <w:t>於地籍</w:t>
      </w:r>
      <w:proofErr w:type="gramEnd"/>
      <w:r w:rsidRPr="00E2219F">
        <w:rPr>
          <w:rFonts w:hint="eastAsia"/>
        </w:rPr>
        <w:t>圖上將地價相近、地段相連、情況相同或相近之土地劃為同一地價區段。</w:t>
      </w:r>
      <w:r w:rsidRPr="00E2219F">
        <w:rPr>
          <w:rFonts w:hAnsi="標楷體" w:hint="eastAsia"/>
        </w:rPr>
        <w:t>…</w:t>
      </w:r>
      <w:proofErr w:type="gramStart"/>
      <w:r w:rsidRPr="00E2219F">
        <w:rPr>
          <w:rFonts w:hAnsi="標楷體" w:hint="eastAsia"/>
        </w:rPr>
        <w:t>…</w:t>
      </w:r>
      <w:proofErr w:type="gramEnd"/>
      <w:r w:rsidRPr="00E2219F">
        <w:rPr>
          <w:rFonts w:hAnsi="標楷體" w:hint="eastAsia"/>
        </w:rPr>
        <w:t>（第3項）</w:t>
      </w:r>
      <w:r w:rsidRPr="00E2219F">
        <w:rPr>
          <w:rFonts w:hint="eastAsia"/>
        </w:rPr>
        <w:t>公共設施保留地應單獨劃分地價區段，並得視臨街情形或原建築使用情形再予細分。</w:t>
      </w:r>
      <w:r w:rsidRPr="00E2219F">
        <w:rPr>
          <w:rFonts w:hAnsi="標楷體" w:hint="eastAsia"/>
        </w:rPr>
        <w:t>…</w:t>
      </w:r>
      <w:proofErr w:type="gramStart"/>
      <w:r w:rsidRPr="00E2219F">
        <w:rPr>
          <w:rFonts w:hAnsi="標楷體" w:hint="eastAsia"/>
        </w:rPr>
        <w:t>…</w:t>
      </w:r>
      <w:proofErr w:type="gramEnd"/>
      <w:r w:rsidR="00894B49">
        <w:rPr>
          <w:rFonts w:hAnsi="標楷體" w:hint="eastAsia"/>
        </w:rPr>
        <w:t>。</w:t>
      </w:r>
      <w:r w:rsidRPr="00E2219F">
        <w:rPr>
          <w:rFonts w:hint="eastAsia"/>
        </w:rPr>
        <w:t>」</w:t>
      </w:r>
      <w:r>
        <w:rPr>
          <w:rFonts w:hint="eastAsia"/>
        </w:rPr>
        <w:t>第2</w:t>
      </w:r>
      <w:r>
        <w:t>2</w:t>
      </w:r>
      <w:r>
        <w:rPr>
          <w:rFonts w:hint="eastAsia"/>
        </w:rPr>
        <w:t>條規定：「（第1項）</w:t>
      </w:r>
      <w:r w:rsidRPr="00BF301D">
        <w:rPr>
          <w:rFonts w:hint="eastAsia"/>
        </w:rPr>
        <w:t>都市計畫區內公共設施保留地區段地價以其毗鄰非公共設施保留地之區段地價平均計算。帶狀公共設施保留地穿越數個地價不同之區段時，得分段計算。</w:t>
      </w:r>
      <w:r>
        <w:rPr>
          <w:rFonts w:hAnsi="標楷體" w:hint="eastAsia"/>
        </w:rPr>
        <w:t>…</w:t>
      </w:r>
      <w:proofErr w:type="gramStart"/>
      <w:r>
        <w:rPr>
          <w:rFonts w:hAnsi="標楷體" w:hint="eastAsia"/>
        </w:rPr>
        <w:t>…</w:t>
      </w:r>
      <w:proofErr w:type="gramEnd"/>
      <w:r>
        <w:rPr>
          <w:rFonts w:hAnsi="標楷體" w:hint="eastAsia"/>
        </w:rPr>
        <w:t>（第3項）</w:t>
      </w:r>
      <w:r w:rsidRPr="00BF301D">
        <w:rPr>
          <w:rFonts w:hint="eastAsia"/>
        </w:rPr>
        <w:t>第</w:t>
      </w:r>
      <w:r>
        <w:rPr>
          <w:rFonts w:hint="eastAsia"/>
        </w:rPr>
        <w:t>1</w:t>
      </w:r>
      <w:r w:rsidRPr="00BF301D">
        <w:rPr>
          <w:rFonts w:hint="eastAsia"/>
        </w:rPr>
        <w:t>項所稱平均計算，</w:t>
      </w:r>
      <w:proofErr w:type="gramStart"/>
      <w:r w:rsidRPr="00BF301D">
        <w:rPr>
          <w:rFonts w:hint="eastAsia"/>
        </w:rPr>
        <w:t>指按毗鄰各</w:t>
      </w:r>
      <w:proofErr w:type="gramEnd"/>
      <w:r w:rsidRPr="00BF301D">
        <w:rPr>
          <w:rFonts w:hint="eastAsia"/>
        </w:rPr>
        <w:t>非公共設施保留地地價區段之區段線比例加權平均計算。毗鄰為公共設施用地區段，其區段地價經納入計算致平均市價降低者，不予納入。</w:t>
      </w:r>
      <w:r>
        <w:rPr>
          <w:rFonts w:hAnsi="標楷體" w:hint="eastAsia"/>
        </w:rPr>
        <w:t>…</w:t>
      </w:r>
      <w:proofErr w:type="gramStart"/>
      <w:r>
        <w:rPr>
          <w:rFonts w:hAnsi="標楷體" w:hint="eastAsia"/>
        </w:rPr>
        <w:t>…</w:t>
      </w:r>
      <w:proofErr w:type="gramEnd"/>
      <w:r w:rsidR="0005031F">
        <w:rPr>
          <w:rFonts w:hAnsi="標楷體" w:hint="eastAsia"/>
        </w:rPr>
        <w:t>（第5項）公共設施</w:t>
      </w:r>
      <w:proofErr w:type="gramStart"/>
      <w:r w:rsidR="0005031F">
        <w:rPr>
          <w:rFonts w:hAnsi="標楷體" w:hint="eastAsia"/>
        </w:rPr>
        <w:t>保留地宗</w:t>
      </w:r>
      <w:proofErr w:type="gramEnd"/>
      <w:r w:rsidR="0005031F">
        <w:rPr>
          <w:rFonts w:hAnsi="標楷體" w:hint="eastAsia"/>
        </w:rPr>
        <w:t>地市價以依第1項計算之區段地價為準……</w:t>
      </w:r>
      <w:r>
        <w:rPr>
          <w:rFonts w:hint="eastAsia"/>
        </w:rPr>
        <w:t>」</w:t>
      </w:r>
      <w:r w:rsidR="00E2219F">
        <w:rPr>
          <w:rFonts w:hint="eastAsia"/>
        </w:rPr>
        <w:t>。</w:t>
      </w:r>
    </w:p>
    <w:p w:rsidR="00784AA2" w:rsidRDefault="006F4864" w:rsidP="002571F2">
      <w:pPr>
        <w:pStyle w:val="3"/>
      </w:pPr>
      <w:r>
        <w:rPr>
          <w:rFonts w:hint="eastAsia"/>
        </w:rPr>
        <w:t>查屏東縣政府為</w:t>
      </w:r>
      <w:r w:rsidRPr="00690288">
        <w:rPr>
          <w:rFonts w:hint="eastAsia"/>
        </w:rPr>
        <w:t>辦理屏東車站周邊光復路</w:t>
      </w:r>
      <w:r>
        <w:rPr>
          <w:rFonts w:hint="eastAsia"/>
        </w:rPr>
        <w:t>及</w:t>
      </w:r>
      <w:r w:rsidRPr="00690288">
        <w:rPr>
          <w:rFonts w:hint="eastAsia"/>
        </w:rPr>
        <w:t>柳州街拓寬工程，需用屏東縣屏東市</w:t>
      </w:r>
      <w:r w:rsidR="004B4769">
        <w:rPr>
          <w:rFonts w:hint="eastAsia"/>
        </w:rPr>
        <w:t>○○</w:t>
      </w:r>
      <w:r w:rsidRPr="00690288">
        <w:rPr>
          <w:rFonts w:hint="eastAsia"/>
        </w:rPr>
        <w:t>段</w:t>
      </w:r>
      <w:r w:rsidR="004B4769">
        <w:rPr>
          <w:rFonts w:hint="eastAsia"/>
        </w:rPr>
        <w:t>○</w:t>
      </w:r>
      <w:r w:rsidRPr="00690288">
        <w:rPr>
          <w:rFonts w:hint="eastAsia"/>
        </w:rPr>
        <w:t>小段</w:t>
      </w:r>
      <w:r>
        <w:rPr>
          <w:rFonts w:hint="eastAsia"/>
        </w:rPr>
        <w:t>（下同）</w:t>
      </w:r>
      <w:r w:rsidR="004B4769">
        <w:rPr>
          <w:rFonts w:hint="eastAsia"/>
        </w:rPr>
        <w:t>○</w:t>
      </w:r>
      <w:r w:rsidRPr="00690288">
        <w:rPr>
          <w:rFonts w:hint="eastAsia"/>
        </w:rPr>
        <w:t>地號等37筆土地及其土地改良物，合計面積</w:t>
      </w:r>
      <w:r>
        <w:rPr>
          <w:rFonts w:hint="eastAsia"/>
        </w:rPr>
        <w:t>約</w:t>
      </w:r>
      <w:r w:rsidRPr="00690288">
        <w:rPr>
          <w:rFonts w:hint="eastAsia"/>
        </w:rPr>
        <w:t>0.0605公頃</w:t>
      </w:r>
      <w:r>
        <w:rPr>
          <w:rFonts w:hint="eastAsia"/>
        </w:rPr>
        <w:t>，該徵收案經</w:t>
      </w:r>
      <w:r w:rsidRPr="002C2735">
        <w:rPr>
          <w:rFonts w:hint="eastAsia"/>
        </w:rPr>
        <w:t>107年2月7日</w:t>
      </w:r>
      <w:r>
        <w:rPr>
          <w:rFonts w:hint="eastAsia"/>
        </w:rPr>
        <w:t>內政部土地徵收審議</w:t>
      </w:r>
      <w:r w:rsidRPr="002C2735">
        <w:rPr>
          <w:rFonts w:hint="eastAsia"/>
        </w:rPr>
        <w:t>小組第150次會議審議通過，內政部以107年3月23日台內地字第1070017483號函核准徵收</w:t>
      </w:r>
      <w:r>
        <w:rPr>
          <w:rFonts w:hint="eastAsia"/>
        </w:rPr>
        <w:t>及一併徵收土地改良物，</w:t>
      </w:r>
      <w:proofErr w:type="gramStart"/>
      <w:r>
        <w:rPr>
          <w:rFonts w:hint="eastAsia"/>
        </w:rPr>
        <w:t>嗣</w:t>
      </w:r>
      <w:proofErr w:type="gramEnd"/>
      <w:r>
        <w:rPr>
          <w:rFonts w:hint="eastAsia"/>
        </w:rPr>
        <w:t>經</w:t>
      </w:r>
      <w:r w:rsidRPr="002C2735">
        <w:rPr>
          <w:rFonts w:hint="eastAsia"/>
        </w:rPr>
        <w:t>屏東縣政府</w:t>
      </w:r>
      <w:proofErr w:type="gramStart"/>
      <w:r w:rsidRPr="002C2735">
        <w:rPr>
          <w:rFonts w:hint="eastAsia"/>
        </w:rPr>
        <w:t>107年4月10日屏府地</w:t>
      </w:r>
      <w:proofErr w:type="gramEnd"/>
      <w:r w:rsidRPr="002C2735">
        <w:rPr>
          <w:rFonts w:hint="eastAsia"/>
        </w:rPr>
        <w:t>權字第10712372501號公告徵收</w:t>
      </w:r>
      <w:r>
        <w:rPr>
          <w:rFonts w:hint="eastAsia"/>
        </w:rPr>
        <w:t>，公告期間自107年4月11日至107年5月10日止。</w:t>
      </w:r>
    </w:p>
    <w:p w:rsidR="00343FB9" w:rsidRPr="00891B2E" w:rsidRDefault="006F4864" w:rsidP="00F31001">
      <w:pPr>
        <w:pStyle w:val="3"/>
      </w:pPr>
      <w:r>
        <w:rPr>
          <w:rFonts w:hint="eastAsia"/>
        </w:rPr>
        <w:lastRenderedPageBreak/>
        <w:t>次查屏東縣政府係依該府104年10月公告</w:t>
      </w:r>
      <w:r w:rsidRPr="00523979">
        <w:rPr>
          <w:rFonts w:hint="eastAsia"/>
        </w:rPr>
        <w:t>「變更屏東都市計畫（配合屏北鐵路高架化計畫）（第一階段）案」</w:t>
      </w:r>
      <w:r>
        <w:rPr>
          <w:rFonts w:hint="eastAsia"/>
        </w:rPr>
        <w:t>劃定之道路範圍，辦理屏東車站周邊光復路及柳州街拓寬工程</w:t>
      </w:r>
      <w:r w:rsidR="00343FB9">
        <w:rPr>
          <w:rFonts w:hint="eastAsia"/>
        </w:rPr>
        <w:t>，</w:t>
      </w:r>
      <w:r>
        <w:rPr>
          <w:rFonts w:hint="eastAsia"/>
        </w:rPr>
        <w:t>該府</w:t>
      </w:r>
      <w:r w:rsidR="00E2219F">
        <w:rPr>
          <w:rFonts w:hint="eastAsia"/>
        </w:rPr>
        <w:t>並</w:t>
      </w:r>
      <w:r w:rsidRPr="006F4864">
        <w:rPr>
          <w:rFonts w:hint="eastAsia"/>
        </w:rPr>
        <w:t>以優先使用公有土地為由，就光復路、柳州街與建民路（公勇路以北）等路段均</w:t>
      </w:r>
      <w:proofErr w:type="gramStart"/>
      <w:r w:rsidRPr="006F4864">
        <w:rPr>
          <w:rFonts w:hint="eastAsia"/>
        </w:rPr>
        <w:t>採</w:t>
      </w:r>
      <w:proofErr w:type="gramEnd"/>
      <w:r w:rsidRPr="006F4864">
        <w:rPr>
          <w:rFonts w:hint="eastAsia"/>
        </w:rPr>
        <w:t>單側拓寬</w:t>
      </w:r>
      <w:r>
        <w:rPr>
          <w:rFonts w:hint="eastAsia"/>
        </w:rPr>
        <w:t>。</w:t>
      </w:r>
      <w:r w:rsidR="00343FB9">
        <w:rPr>
          <w:rFonts w:hint="eastAsia"/>
        </w:rPr>
        <w:t>據屏東縣政府統計，該拓寬工程範圍內之地上物總計32戶，至</w:t>
      </w:r>
      <w:r w:rsidR="00343FB9" w:rsidRPr="00DD3024">
        <w:rPr>
          <w:rFonts w:hint="eastAsia"/>
        </w:rPr>
        <w:t>111年6月底止，光復路</w:t>
      </w:r>
      <w:proofErr w:type="gramStart"/>
      <w:r w:rsidR="00343FB9" w:rsidRPr="00DD3024">
        <w:rPr>
          <w:rFonts w:hint="eastAsia"/>
        </w:rPr>
        <w:t>東側（</w:t>
      </w:r>
      <w:proofErr w:type="gramEnd"/>
      <w:r w:rsidR="00343FB9" w:rsidRPr="00DD3024">
        <w:rPr>
          <w:rFonts w:hint="eastAsia"/>
        </w:rPr>
        <w:t>臨復興路</w:t>
      </w:r>
      <w:r w:rsidR="00343FB9">
        <w:rPr>
          <w:rFonts w:hint="eastAsia"/>
        </w:rPr>
        <w:t>部分</w:t>
      </w:r>
      <w:r w:rsidR="00343FB9" w:rsidRPr="00DD3024">
        <w:rPr>
          <w:rFonts w:hint="eastAsia"/>
        </w:rPr>
        <w:t>）計9戶，</w:t>
      </w:r>
      <w:r w:rsidR="00343FB9">
        <w:rPr>
          <w:rFonts w:hint="eastAsia"/>
        </w:rPr>
        <w:t>皆</w:t>
      </w:r>
      <w:r w:rsidR="00343FB9" w:rsidRPr="00DD3024">
        <w:rPr>
          <w:rFonts w:hint="eastAsia"/>
        </w:rPr>
        <w:t>已完成拆除及道路拓寬；</w:t>
      </w:r>
      <w:r w:rsidR="00343FB9">
        <w:rPr>
          <w:rFonts w:hint="eastAsia"/>
        </w:rPr>
        <w:t>而</w:t>
      </w:r>
      <w:r w:rsidR="00343FB9" w:rsidRPr="00DD3024">
        <w:rPr>
          <w:rFonts w:hint="eastAsia"/>
        </w:rPr>
        <w:t>光復路西側（臨柳州街及建民路</w:t>
      </w:r>
      <w:r w:rsidR="00343FB9">
        <w:rPr>
          <w:rFonts w:hint="eastAsia"/>
        </w:rPr>
        <w:t>部分</w:t>
      </w:r>
      <w:r w:rsidR="00343FB9" w:rsidRPr="00DD3024">
        <w:rPr>
          <w:rFonts w:hint="eastAsia"/>
        </w:rPr>
        <w:t>）計23戶，其中11戶已完成拆除，</w:t>
      </w:r>
      <w:r w:rsidR="00343FB9">
        <w:rPr>
          <w:rFonts w:hint="eastAsia"/>
        </w:rPr>
        <w:t>3</w:t>
      </w:r>
      <w:r w:rsidR="00343FB9" w:rsidRPr="00DD3024">
        <w:rPr>
          <w:rFonts w:hint="eastAsia"/>
        </w:rPr>
        <w:t>戶</w:t>
      </w:r>
      <w:r w:rsidR="00343FB9">
        <w:rPr>
          <w:rFonts w:hint="eastAsia"/>
        </w:rPr>
        <w:t>已領取補償費將排期</w:t>
      </w:r>
      <w:r w:rsidR="00343FB9" w:rsidRPr="00DD3024">
        <w:rPr>
          <w:rFonts w:hint="eastAsia"/>
        </w:rPr>
        <w:t>拆除，</w:t>
      </w:r>
      <w:r w:rsidR="00343FB9">
        <w:rPr>
          <w:rFonts w:hint="eastAsia"/>
        </w:rPr>
        <w:t>其餘9</w:t>
      </w:r>
      <w:r w:rsidR="00343FB9" w:rsidRPr="00DD3024">
        <w:rPr>
          <w:rFonts w:hint="eastAsia"/>
        </w:rPr>
        <w:t>戶</w:t>
      </w:r>
      <w:r w:rsidR="00343FB9">
        <w:rPr>
          <w:rFonts w:hint="eastAsia"/>
        </w:rPr>
        <w:t>仍有異議</w:t>
      </w:r>
      <w:r w:rsidR="00343FB9" w:rsidRPr="00DD3024">
        <w:rPr>
          <w:rFonts w:hint="eastAsia"/>
        </w:rPr>
        <w:t>尚未同意拆除</w:t>
      </w:r>
      <w:r w:rsidR="00343FB9">
        <w:rPr>
          <w:rFonts w:hint="eastAsia"/>
        </w:rPr>
        <w:t>。又，尚未同意拆除之9戶（下稱系爭建物）中，2戶</w:t>
      </w:r>
      <w:proofErr w:type="gramStart"/>
      <w:r w:rsidR="00343FB9">
        <w:rPr>
          <w:rFonts w:hint="eastAsia"/>
        </w:rPr>
        <w:t>位於</w:t>
      </w:r>
      <w:r w:rsidR="008C31A9">
        <w:rPr>
          <w:rFonts w:hint="eastAsia"/>
        </w:rPr>
        <w:t>路</w:t>
      </w:r>
      <w:r w:rsidR="00343FB9">
        <w:rPr>
          <w:rFonts w:hint="eastAsia"/>
        </w:rPr>
        <w:t>角地</w:t>
      </w:r>
      <w:proofErr w:type="gramEnd"/>
      <w:r w:rsidR="00343FB9">
        <w:rPr>
          <w:rFonts w:hint="eastAsia"/>
        </w:rPr>
        <w:t>需全部拆除，其餘7戶則係部分拆除，相關資料</w:t>
      </w:r>
      <w:proofErr w:type="gramStart"/>
      <w:r w:rsidR="00343FB9">
        <w:rPr>
          <w:rFonts w:hint="eastAsia"/>
        </w:rPr>
        <w:t>綜整</w:t>
      </w:r>
      <w:proofErr w:type="gramEnd"/>
      <w:r w:rsidR="00343FB9">
        <w:rPr>
          <w:rFonts w:hint="eastAsia"/>
        </w:rPr>
        <w:t>如表1，坐落位置如圖1。</w:t>
      </w:r>
    </w:p>
    <w:p w:rsidR="00D91141" w:rsidRDefault="00D91141">
      <w:pPr>
        <w:widowControl/>
        <w:overflowPunct/>
        <w:autoSpaceDE/>
        <w:autoSpaceDN/>
        <w:jc w:val="left"/>
        <w:rPr>
          <w:rFonts w:hAnsi="Arial"/>
          <w:b/>
          <w:bCs/>
          <w:kern w:val="32"/>
          <w:sz w:val="28"/>
          <w:szCs w:val="28"/>
        </w:rPr>
      </w:pPr>
      <w:r>
        <w:rPr>
          <w:b/>
          <w:sz w:val="28"/>
          <w:szCs w:val="28"/>
        </w:rPr>
        <w:br w:type="page"/>
      </w:r>
    </w:p>
    <w:p w:rsidR="00343FB9" w:rsidRDefault="00343FB9" w:rsidP="00343FB9">
      <w:pPr>
        <w:pStyle w:val="3"/>
        <w:numPr>
          <w:ilvl w:val="0"/>
          <w:numId w:val="0"/>
        </w:numPr>
        <w:spacing w:beforeLines="50" w:before="228"/>
        <w:jc w:val="center"/>
        <w:rPr>
          <w:b/>
          <w:sz w:val="28"/>
          <w:szCs w:val="28"/>
        </w:rPr>
      </w:pPr>
      <w:r w:rsidRPr="009D7B63">
        <w:rPr>
          <w:rFonts w:hint="eastAsia"/>
          <w:b/>
          <w:sz w:val="28"/>
          <w:szCs w:val="28"/>
        </w:rPr>
        <w:lastRenderedPageBreak/>
        <w:t>表</w:t>
      </w:r>
      <w:r>
        <w:rPr>
          <w:rFonts w:hint="eastAsia"/>
          <w:b/>
          <w:sz w:val="28"/>
          <w:szCs w:val="28"/>
        </w:rPr>
        <w:t>1</w:t>
      </w:r>
      <w:r w:rsidRPr="009D7B63">
        <w:rPr>
          <w:rFonts w:hint="eastAsia"/>
          <w:b/>
          <w:sz w:val="28"/>
          <w:szCs w:val="28"/>
        </w:rPr>
        <w:t>、尚未同意拆除者</w:t>
      </w:r>
      <w:r>
        <w:rPr>
          <w:rFonts w:hint="eastAsia"/>
          <w:b/>
          <w:sz w:val="28"/>
          <w:szCs w:val="28"/>
        </w:rPr>
        <w:t>（9戶）相關</w:t>
      </w:r>
      <w:r w:rsidRPr="009D7B63">
        <w:rPr>
          <w:rFonts w:hint="eastAsia"/>
          <w:b/>
          <w:sz w:val="28"/>
          <w:szCs w:val="28"/>
        </w:rPr>
        <w:t>資料</w:t>
      </w:r>
      <w:r>
        <w:rPr>
          <w:rFonts w:hint="eastAsia"/>
          <w:b/>
          <w:sz w:val="28"/>
          <w:szCs w:val="28"/>
        </w:rPr>
        <w:t>彙整表</w:t>
      </w:r>
    </w:p>
    <w:p w:rsidR="00343FB9" w:rsidRPr="004709B6" w:rsidRDefault="00343FB9" w:rsidP="00343FB9">
      <w:pPr>
        <w:ind w:rightChars="-192" w:right="-653"/>
        <w:jc w:val="right"/>
        <w:rPr>
          <w:sz w:val="24"/>
          <w:szCs w:val="24"/>
        </w:rPr>
      </w:pPr>
      <w:r>
        <w:rPr>
          <w:rFonts w:hint="eastAsia"/>
          <w:sz w:val="24"/>
          <w:szCs w:val="24"/>
        </w:rPr>
        <w:t>單位：</w:t>
      </w:r>
      <w:proofErr w:type="gramStart"/>
      <w:r>
        <w:rPr>
          <w:rFonts w:hAnsi="標楷體" w:hint="eastAsia"/>
          <w:sz w:val="24"/>
          <w:szCs w:val="24"/>
        </w:rPr>
        <w:t>㎡</w:t>
      </w:r>
      <w:proofErr w:type="gramEnd"/>
      <w:r w:rsidR="00894B49">
        <w:rPr>
          <w:rFonts w:hAnsi="標楷體" w:hint="eastAsia"/>
          <w:sz w:val="24"/>
          <w:szCs w:val="24"/>
        </w:rPr>
        <w:t>；人</w:t>
      </w:r>
    </w:p>
    <w:tbl>
      <w:tblPr>
        <w:tblStyle w:val="af7"/>
        <w:tblW w:w="10216" w:type="dxa"/>
        <w:tblInd w:w="-572" w:type="dxa"/>
        <w:tblLook w:val="04A0" w:firstRow="1" w:lastRow="0" w:firstColumn="1" w:lastColumn="0" w:noHBand="0" w:noVBand="1"/>
      </w:tblPr>
      <w:tblGrid>
        <w:gridCol w:w="504"/>
        <w:gridCol w:w="1481"/>
        <w:gridCol w:w="796"/>
        <w:gridCol w:w="1614"/>
        <w:gridCol w:w="1021"/>
        <w:gridCol w:w="757"/>
        <w:gridCol w:w="778"/>
        <w:gridCol w:w="809"/>
        <w:gridCol w:w="816"/>
        <w:gridCol w:w="816"/>
        <w:gridCol w:w="824"/>
      </w:tblGrid>
      <w:tr w:rsidR="00343FB9" w:rsidRPr="009D7B63" w:rsidTr="00343FB9">
        <w:trPr>
          <w:trHeight w:val="397"/>
        </w:trPr>
        <w:tc>
          <w:tcPr>
            <w:tcW w:w="504" w:type="dxa"/>
            <w:shd w:val="clear" w:color="auto" w:fill="FDE9D9" w:themeFill="accent6" w:themeFillTint="33"/>
            <w:vAlign w:val="center"/>
          </w:tcPr>
          <w:p w:rsidR="00343FB9" w:rsidRPr="0017238F" w:rsidRDefault="00343FB9" w:rsidP="00F31001">
            <w:pPr>
              <w:pStyle w:val="3"/>
              <w:numPr>
                <w:ilvl w:val="0"/>
                <w:numId w:val="0"/>
              </w:numPr>
              <w:ind w:leftChars="-33" w:left="-112"/>
              <w:jc w:val="center"/>
              <w:rPr>
                <w:rFonts w:hAnsi="標楷體"/>
                <w:spacing w:val="-20"/>
                <w:sz w:val="20"/>
                <w:szCs w:val="20"/>
              </w:rPr>
            </w:pPr>
            <w:r w:rsidRPr="0017238F">
              <w:rPr>
                <w:rFonts w:hAnsi="標楷體" w:hint="eastAsia"/>
                <w:spacing w:val="-20"/>
                <w:sz w:val="20"/>
                <w:szCs w:val="20"/>
              </w:rPr>
              <w:t>編號</w:t>
            </w:r>
          </w:p>
        </w:tc>
        <w:tc>
          <w:tcPr>
            <w:tcW w:w="1481"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sidRPr="0017238F">
              <w:rPr>
                <w:rFonts w:hAnsi="標楷體" w:hint="eastAsia"/>
                <w:spacing w:val="-20"/>
                <w:sz w:val="20"/>
                <w:szCs w:val="20"/>
              </w:rPr>
              <w:t>門牌號碼</w:t>
            </w:r>
          </w:p>
        </w:tc>
        <w:tc>
          <w:tcPr>
            <w:tcW w:w="796"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徵收</w:t>
            </w:r>
          </w:p>
          <w:p w:rsidR="00343FB9" w:rsidRPr="0017238F" w:rsidRDefault="00343FB9" w:rsidP="00F31001">
            <w:pPr>
              <w:pStyle w:val="3"/>
              <w:numPr>
                <w:ilvl w:val="0"/>
                <w:numId w:val="0"/>
              </w:numPr>
              <w:jc w:val="center"/>
              <w:rPr>
                <w:rFonts w:hAnsi="標楷體"/>
                <w:spacing w:val="-20"/>
                <w:sz w:val="20"/>
                <w:szCs w:val="20"/>
              </w:rPr>
            </w:pPr>
            <w:r w:rsidRPr="0017238F">
              <w:rPr>
                <w:rFonts w:hAnsi="標楷體" w:hint="eastAsia"/>
                <w:spacing w:val="-20"/>
                <w:sz w:val="20"/>
                <w:szCs w:val="20"/>
              </w:rPr>
              <w:t>地號</w:t>
            </w:r>
          </w:p>
        </w:tc>
        <w:tc>
          <w:tcPr>
            <w:tcW w:w="1614" w:type="dxa"/>
            <w:shd w:val="clear" w:color="auto" w:fill="FDE9D9" w:themeFill="accent6" w:themeFillTint="33"/>
            <w:vAlign w:val="center"/>
          </w:tcPr>
          <w:p w:rsidR="00343FB9"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建號</w:t>
            </w:r>
          </w:p>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(建築完成日期)</w:t>
            </w:r>
          </w:p>
        </w:tc>
        <w:tc>
          <w:tcPr>
            <w:tcW w:w="1021"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sidRPr="0017238F">
              <w:rPr>
                <w:rFonts w:hAnsi="標楷體" w:hint="eastAsia"/>
                <w:spacing w:val="-20"/>
                <w:sz w:val="20"/>
                <w:szCs w:val="20"/>
              </w:rPr>
              <w:t>建物形式</w:t>
            </w:r>
          </w:p>
        </w:tc>
        <w:tc>
          <w:tcPr>
            <w:tcW w:w="757"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sidRPr="0017238F">
              <w:rPr>
                <w:rFonts w:hAnsi="標楷體" w:hint="eastAsia"/>
                <w:spacing w:val="-20"/>
                <w:sz w:val="20"/>
                <w:szCs w:val="20"/>
              </w:rPr>
              <w:t>土地徵收面積</w:t>
            </w:r>
          </w:p>
        </w:tc>
        <w:tc>
          <w:tcPr>
            <w:tcW w:w="778"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sidRPr="0017238F">
              <w:rPr>
                <w:rFonts w:hAnsi="標楷體" w:hint="eastAsia"/>
                <w:spacing w:val="-20"/>
                <w:sz w:val="20"/>
                <w:szCs w:val="20"/>
              </w:rPr>
              <w:t>土地剩餘面積</w:t>
            </w:r>
          </w:p>
        </w:tc>
        <w:tc>
          <w:tcPr>
            <w:tcW w:w="809"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建物補償面積</w:t>
            </w:r>
          </w:p>
        </w:tc>
        <w:tc>
          <w:tcPr>
            <w:tcW w:w="816"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拆除後</w:t>
            </w:r>
            <w:r w:rsidRPr="0017238F">
              <w:rPr>
                <w:rFonts w:hAnsi="標楷體" w:hint="eastAsia"/>
                <w:spacing w:val="-20"/>
                <w:sz w:val="20"/>
                <w:szCs w:val="20"/>
              </w:rPr>
              <w:t>建物</w:t>
            </w:r>
            <w:r>
              <w:rPr>
                <w:rFonts w:hAnsi="標楷體" w:hint="eastAsia"/>
                <w:spacing w:val="-20"/>
                <w:sz w:val="20"/>
                <w:szCs w:val="20"/>
              </w:rPr>
              <w:t>平面</w:t>
            </w:r>
            <w:r w:rsidRPr="0017238F">
              <w:rPr>
                <w:rFonts w:hAnsi="標楷體" w:hint="eastAsia"/>
                <w:spacing w:val="-20"/>
                <w:sz w:val="20"/>
                <w:szCs w:val="20"/>
              </w:rPr>
              <w:t>面積</w:t>
            </w:r>
          </w:p>
        </w:tc>
        <w:tc>
          <w:tcPr>
            <w:tcW w:w="816" w:type="dxa"/>
            <w:shd w:val="clear" w:color="auto" w:fill="FDE9D9" w:themeFill="accent6" w:themeFillTint="33"/>
            <w:vAlign w:val="center"/>
          </w:tcPr>
          <w:p w:rsidR="00343FB9"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設籍</w:t>
            </w:r>
          </w:p>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人口</w:t>
            </w:r>
          </w:p>
        </w:tc>
        <w:tc>
          <w:tcPr>
            <w:tcW w:w="824" w:type="dxa"/>
            <w:shd w:val="clear" w:color="auto" w:fill="FDE9D9" w:themeFill="accent6" w:themeFillTint="33"/>
            <w:vAlign w:val="center"/>
          </w:tcPr>
          <w:p w:rsidR="00343FB9" w:rsidRPr="0017238F"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實際居住人口</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1</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w:t>
            </w:r>
            <w:r>
              <w:rPr>
                <w:rFonts w:hAnsi="標楷體"/>
                <w:spacing w:val="-20"/>
                <w:sz w:val="20"/>
                <w:szCs w:val="20"/>
              </w:rPr>
              <w:t>58.4</w:t>
            </w:r>
            <w:r>
              <w:rPr>
                <w:rFonts w:hAnsi="標楷體" w:hint="eastAsia"/>
                <w:spacing w:val="-20"/>
                <w:sz w:val="20"/>
                <w:szCs w:val="20"/>
              </w:rPr>
              <w:t>.7</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2層磚造及</w:t>
            </w:r>
            <w:proofErr w:type="gramStart"/>
            <w:r w:rsidRPr="00376468">
              <w:rPr>
                <w:rFonts w:hAnsi="標楷體" w:hint="eastAsia"/>
                <w:spacing w:val="-20"/>
                <w:sz w:val="20"/>
                <w:szCs w:val="20"/>
              </w:rPr>
              <w:t>輕量鐵骨架</w:t>
            </w:r>
            <w:proofErr w:type="gramEnd"/>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20</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3</w:t>
            </w:r>
            <w:r w:rsidRPr="00376468">
              <w:rPr>
                <w:rFonts w:hAnsi="標楷體"/>
                <w:spacing w:val="-20"/>
                <w:sz w:val="20"/>
                <w:szCs w:val="20"/>
              </w:rPr>
              <w:t>4</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51.44</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3</w:t>
            </w:r>
            <w:r>
              <w:rPr>
                <w:rFonts w:hAnsi="標楷體"/>
                <w:spacing w:val="-20"/>
                <w:sz w:val="20"/>
              </w:rPr>
              <w:t>4</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2</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2</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未保存登記建物</w:t>
            </w:r>
          </w:p>
          <w:p w:rsidR="00343FB9" w:rsidRPr="00376468" w:rsidRDefault="00343FB9" w:rsidP="00F31001">
            <w:pPr>
              <w:pStyle w:val="3"/>
              <w:numPr>
                <w:ilvl w:val="0"/>
                <w:numId w:val="0"/>
              </w:numPr>
              <w:ind w:leftChars="-17" w:left="-58" w:rightChars="-31" w:right="-105"/>
              <w:jc w:val="center"/>
              <w:rPr>
                <w:rFonts w:hAnsi="標楷體"/>
                <w:spacing w:val="-20"/>
                <w:sz w:val="20"/>
                <w:szCs w:val="20"/>
              </w:rPr>
            </w:pPr>
            <w:r>
              <w:rPr>
                <w:rFonts w:hAnsi="標楷體" w:hint="eastAsia"/>
                <w:spacing w:val="-20"/>
                <w:sz w:val="20"/>
                <w:szCs w:val="20"/>
              </w:rPr>
              <w:t>(房屋稅起課:57.1</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4層RC加強磚造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17</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3</w:t>
            </w:r>
            <w:r w:rsidRPr="00376468">
              <w:rPr>
                <w:rFonts w:hAnsi="標楷體"/>
                <w:spacing w:val="-20"/>
                <w:sz w:val="20"/>
                <w:szCs w:val="20"/>
              </w:rPr>
              <w:t>0</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74.36</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3</w:t>
            </w:r>
            <w:r>
              <w:rPr>
                <w:rFonts w:hAnsi="標楷體"/>
                <w:spacing w:val="-20"/>
                <w:sz w:val="20"/>
              </w:rPr>
              <w:t>0</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3</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無</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3</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未保存登記建物</w:t>
            </w:r>
          </w:p>
          <w:p w:rsidR="00343FB9" w:rsidRPr="00376468" w:rsidRDefault="00343FB9" w:rsidP="00F31001">
            <w:pPr>
              <w:pStyle w:val="3"/>
              <w:numPr>
                <w:ilvl w:val="0"/>
                <w:numId w:val="0"/>
              </w:numPr>
              <w:ind w:leftChars="-17" w:left="-58" w:rightChars="-31" w:right="-105"/>
              <w:jc w:val="center"/>
              <w:rPr>
                <w:rFonts w:hAnsi="標楷體"/>
                <w:spacing w:val="-20"/>
                <w:sz w:val="20"/>
                <w:szCs w:val="20"/>
              </w:rPr>
            </w:pPr>
            <w:r>
              <w:rPr>
                <w:rFonts w:hAnsi="標楷體" w:hint="eastAsia"/>
                <w:spacing w:val="-20"/>
                <w:sz w:val="20"/>
                <w:szCs w:val="20"/>
              </w:rPr>
              <w:t>(房屋稅起課:57.1</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4層RC加強磚造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16</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3</w:t>
            </w:r>
            <w:r w:rsidRPr="00376468">
              <w:rPr>
                <w:rFonts w:hAnsi="標楷體"/>
                <w:spacing w:val="-20"/>
                <w:sz w:val="20"/>
                <w:szCs w:val="20"/>
              </w:rPr>
              <w:t>0</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86.80</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3</w:t>
            </w:r>
            <w:r>
              <w:rPr>
                <w:rFonts w:hAnsi="標楷體"/>
                <w:spacing w:val="-20"/>
                <w:sz w:val="20"/>
              </w:rPr>
              <w:t>0</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3</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4</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(58.5.19</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3層RC加強磚造、3層磚造(2級木屋架)</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64</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w:t>
            </w:r>
            <w:r w:rsidRPr="00376468">
              <w:rPr>
                <w:rFonts w:hAnsi="標楷體"/>
                <w:spacing w:val="-20"/>
                <w:sz w:val="20"/>
                <w:szCs w:val="20"/>
              </w:rPr>
              <w:t>0</w:t>
            </w:r>
          </w:p>
        </w:tc>
        <w:tc>
          <w:tcPr>
            <w:tcW w:w="809" w:type="dxa"/>
            <w:vAlign w:val="center"/>
          </w:tcPr>
          <w:p w:rsidR="00343FB9"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121.17</w:t>
            </w:r>
          </w:p>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79.3</w:t>
            </w:r>
          </w:p>
        </w:tc>
        <w:tc>
          <w:tcPr>
            <w:tcW w:w="816" w:type="dxa"/>
            <w:vAlign w:val="center"/>
          </w:tcPr>
          <w:p w:rsidR="00343FB9" w:rsidRDefault="00343FB9" w:rsidP="00F31001">
            <w:pPr>
              <w:jc w:val="right"/>
              <w:rPr>
                <w:rFonts w:hAnsi="標楷體"/>
                <w:spacing w:val="-20"/>
                <w:sz w:val="20"/>
              </w:rPr>
            </w:pPr>
            <w:r>
              <w:rPr>
                <w:rFonts w:hAnsi="標楷體" w:hint="eastAsia"/>
                <w:spacing w:val="-20"/>
                <w:sz w:val="20"/>
              </w:rPr>
              <w:t>0</w:t>
            </w:r>
          </w:p>
          <w:p w:rsidR="00343FB9" w:rsidRPr="00376468" w:rsidRDefault="00343FB9" w:rsidP="00F31001">
            <w:pPr>
              <w:jc w:val="right"/>
              <w:rPr>
                <w:rFonts w:hAnsi="標楷體"/>
                <w:spacing w:val="-20"/>
                <w:sz w:val="20"/>
              </w:rPr>
            </w:pPr>
            <w:r>
              <w:rPr>
                <w:rFonts w:hAnsi="標楷體" w:hint="eastAsia"/>
                <w:spacing w:val="-20"/>
                <w:sz w:val="20"/>
              </w:rPr>
              <w:t>(全拆)</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無</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5</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w:t>
            </w:r>
            <w:r>
              <w:rPr>
                <w:rFonts w:hAnsi="標楷體"/>
                <w:spacing w:val="-20"/>
                <w:sz w:val="20"/>
                <w:szCs w:val="20"/>
              </w:rPr>
              <w:t>58.</w:t>
            </w:r>
            <w:r>
              <w:rPr>
                <w:rFonts w:hAnsi="標楷體" w:hint="eastAsia"/>
                <w:spacing w:val="-20"/>
                <w:sz w:val="20"/>
                <w:szCs w:val="20"/>
              </w:rPr>
              <w:t>8.11</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3層RC加強磚造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46</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w:t>
            </w:r>
            <w:r w:rsidRPr="00376468">
              <w:rPr>
                <w:rFonts w:hAnsi="標楷體"/>
                <w:spacing w:val="-20"/>
                <w:sz w:val="20"/>
                <w:szCs w:val="20"/>
              </w:rPr>
              <w:t>1</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171.21</w:t>
            </w:r>
          </w:p>
        </w:tc>
        <w:tc>
          <w:tcPr>
            <w:tcW w:w="816" w:type="dxa"/>
            <w:vAlign w:val="center"/>
          </w:tcPr>
          <w:p w:rsidR="00343FB9" w:rsidRDefault="00343FB9" w:rsidP="00F31001">
            <w:pPr>
              <w:jc w:val="right"/>
              <w:rPr>
                <w:rFonts w:hAnsi="標楷體"/>
                <w:spacing w:val="-20"/>
                <w:sz w:val="20"/>
              </w:rPr>
            </w:pPr>
            <w:r>
              <w:rPr>
                <w:rFonts w:hAnsi="標楷體" w:hint="eastAsia"/>
                <w:spacing w:val="-20"/>
                <w:sz w:val="20"/>
              </w:rPr>
              <w:t>0</w:t>
            </w:r>
          </w:p>
          <w:p w:rsidR="00343FB9" w:rsidRPr="00376468" w:rsidRDefault="00343FB9" w:rsidP="00F31001">
            <w:pPr>
              <w:jc w:val="right"/>
              <w:rPr>
                <w:rFonts w:hAnsi="標楷體"/>
                <w:spacing w:val="-20"/>
                <w:sz w:val="20"/>
              </w:rPr>
            </w:pPr>
            <w:r>
              <w:rPr>
                <w:rFonts w:hAnsi="標楷體" w:hint="eastAsia"/>
                <w:spacing w:val="-20"/>
                <w:sz w:val="20"/>
              </w:rPr>
              <w:t>(全拆)</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7</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3</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6</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光復路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未保存登記建物</w:t>
            </w:r>
          </w:p>
          <w:p w:rsidR="00343FB9" w:rsidRPr="00376468" w:rsidRDefault="00343FB9" w:rsidP="00F31001">
            <w:pPr>
              <w:pStyle w:val="3"/>
              <w:numPr>
                <w:ilvl w:val="0"/>
                <w:numId w:val="0"/>
              </w:numPr>
              <w:ind w:leftChars="-17" w:left="-58" w:rightChars="-31" w:right="-105"/>
              <w:jc w:val="center"/>
              <w:rPr>
                <w:rFonts w:hAnsi="標楷體"/>
                <w:spacing w:val="-20"/>
                <w:sz w:val="20"/>
                <w:szCs w:val="20"/>
              </w:rPr>
            </w:pPr>
            <w:r>
              <w:rPr>
                <w:rFonts w:hAnsi="標楷體" w:hint="eastAsia"/>
                <w:spacing w:val="-20"/>
                <w:sz w:val="20"/>
                <w:szCs w:val="20"/>
              </w:rPr>
              <w:t>(房屋稅起課:57.1</w:t>
            </w:r>
            <w:r>
              <w:rPr>
                <w:rFonts w:hAnsi="標楷體"/>
                <w:spacing w:val="-20"/>
                <w:sz w:val="20"/>
                <w:szCs w:val="20"/>
              </w:rPr>
              <w:t>)</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1層磚造(2級木屋架)</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10</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1</w:t>
            </w:r>
            <w:r w:rsidRPr="00376468">
              <w:rPr>
                <w:rFonts w:hAnsi="標楷體"/>
                <w:spacing w:val="-20"/>
                <w:sz w:val="20"/>
                <w:szCs w:val="20"/>
              </w:rPr>
              <w:t>47</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8.23</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1</w:t>
            </w:r>
            <w:r>
              <w:rPr>
                <w:rFonts w:hAnsi="標楷體"/>
                <w:spacing w:val="-20"/>
                <w:sz w:val="20"/>
              </w:rPr>
              <w:t>46</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無</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7</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建民路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(57.8.10)</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2層RC加強磚造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24</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7</w:t>
            </w:r>
            <w:r w:rsidRPr="00376468">
              <w:rPr>
                <w:rFonts w:hAnsi="標楷體"/>
                <w:spacing w:val="-20"/>
                <w:sz w:val="20"/>
                <w:szCs w:val="20"/>
              </w:rPr>
              <w:t>8</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67.98</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7</w:t>
            </w:r>
            <w:r>
              <w:rPr>
                <w:rFonts w:hAnsi="標楷體"/>
                <w:spacing w:val="-20"/>
                <w:sz w:val="20"/>
              </w:rPr>
              <w:t>8</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3</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8</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建民路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(57.8.10)</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2層RC加強磚造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23</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7</w:t>
            </w:r>
            <w:r w:rsidRPr="00376468">
              <w:rPr>
                <w:rFonts w:hAnsi="標楷體"/>
                <w:spacing w:val="-20"/>
                <w:sz w:val="20"/>
                <w:szCs w:val="20"/>
              </w:rPr>
              <w:t>9</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65.4</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7</w:t>
            </w:r>
            <w:r>
              <w:rPr>
                <w:rFonts w:hAnsi="標楷體"/>
                <w:spacing w:val="-20"/>
                <w:sz w:val="20"/>
              </w:rPr>
              <w:t>8</w:t>
            </w:r>
          </w:p>
        </w:tc>
        <w:tc>
          <w:tcPr>
            <w:tcW w:w="816"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2</w:t>
            </w:r>
          </w:p>
        </w:tc>
      </w:tr>
      <w:tr w:rsidR="00343FB9" w:rsidRPr="009D7B63" w:rsidTr="00343FB9">
        <w:trPr>
          <w:trHeight w:val="397"/>
        </w:trPr>
        <w:tc>
          <w:tcPr>
            <w:tcW w:w="504" w:type="dxa"/>
            <w:vAlign w:val="center"/>
          </w:tcPr>
          <w:p w:rsidR="00343FB9" w:rsidRPr="00376468" w:rsidRDefault="00343FB9" w:rsidP="00F31001">
            <w:pPr>
              <w:pStyle w:val="3"/>
              <w:numPr>
                <w:ilvl w:val="0"/>
                <w:numId w:val="0"/>
              </w:numPr>
              <w:ind w:leftChars="-33" w:left="-112"/>
              <w:jc w:val="center"/>
              <w:rPr>
                <w:rFonts w:hAnsi="標楷體"/>
                <w:spacing w:val="-20"/>
                <w:sz w:val="20"/>
                <w:szCs w:val="20"/>
              </w:rPr>
            </w:pPr>
            <w:r w:rsidRPr="00376468">
              <w:rPr>
                <w:rFonts w:hAnsi="標楷體" w:hint="eastAsia"/>
                <w:spacing w:val="-20"/>
                <w:sz w:val="20"/>
                <w:szCs w:val="20"/>
              </w:rPr>
              <w:t>9</w:t>
            </w:r>
          </w:p>
        </w:tc>
        <w:tc>
          <w:tcPr>
            <w:tcW w:w="1481" w:type="dxa"/>
            <w:vAlign w:val="center"/>
          </w:tcPr>
          <w:p w:rsidR="00343FB9" w:rsidRPr="00376468" w:rsidRDefault="00343FB9" w:rsidP="004B4769">
            <w:pPr>
              <w:pStyle w:val="3"/>
              <w:numPr>
                <w:ilvl w:val="0"/>
                <w:numId w:val="0"/>
              </w:numPr>
              <w:jc w:val="center"/>
              <w:rPr>
                <w:rFonts w:hAnsi="標楷體"/>
                <w:spacing w:val="-20"/>
                <w:sz w:val="20"/>
                <w:szCs w:val="20"/>
              </w:rPr>
            </w:pPr>
            <w:r w:rsidRPr="00376468">
              <w:rPr>
                <w:rFonts w:hAnsi="標楷體" w:hint="eastAsia"/>
                <w:spacing w:val="-20"/>
                <w:sz w:val="20"/>
                <w:szCs w:val="20"/>
              </w:rPr>
              <w:t>建民路</w:t>
            </w:r>
            <w:r w:rsidR="00975DD0">
              <w:rPr>
                <w:rFonts w:hAnsi="標楷體" w:hint="eastAsia"/>
                <w:spacing w:val="-20"/>
                <w:sz w:val="20"/>
                <w:szCs w:val="20"/>
              </w:rPr>
              <w:t>○</w:t>
            </w:r>
            <w:r w:rsidRPr="00376468">
              <w:rPr>
                <w:rFonts w:hAnsi="標楷體" w:hint="eastAsia"/>
                <w:spacing w:val="-20"/>
                <w:sz w:val="20"/>
                <w:szCs w:val="20"/>
              </w:rPr>
              <w:t>號</w:t>
            </w:r>
          </w:p>
        </w:tc>
        <w:tc>
          <w:tcPr>
            <w:tcW w:w="796" w:type="dxa"/>
            <w:vAlign w:val="center"/>
          </w:tcPr>
          <w:p w:rsidR="00343FB9" w:rsidRPr="00376468" w:rsidRDefault="004B4769" w:rsidP="004B4769">
            <w:pPr>
              <w:pStyle w:val="3"/>
              <w:numPr>
                <w:ilvl w:val="0"/>
                <w:numId w:val="0"/>
              </w:numPr>
              <w:jc w:val="center"/>
              <w:rPr>
                <w:rFonts w:hAnsi="標楷體"/>
                <w:spacing w:val="-20"/>
                <w:sz w:val="20"/>
                <w:szCs w:val="20"/>
              </w:rPr>
            </w:pPr>
            <w:r>
              <w:rPr>
                <w:rFonts w:hAnsi="標楷體" w:hint="eastAsia"/>
                <w:spacing w:val="-20"/>
                <w:sz w:val="20"/>
                <w:szCs w:val="20"/>
              </w:rPr>
              <w:t>○</w:t>
            </w:r>
          </w:p>
        </w:tc>
        <w:tc>
          <w:tcPr>
            <w:tcW w:w="1614" w:type="dxa"/>
            <w:vAlign w:val="center"/>
          </w:tcPr>
          <w:p w:rsidR="00343FB9" w:rsidRDefault="004B4769" w:rsidP="00F31001">
            <w:pPr>
              <w:pStyle w:val="3"/>
              <w:numPr>
                <w:ilvl w:val="0"/>
                <w:numId w:val="0"/>
              </w:numPr>
              <w:jc w:val="center"/>
              <w:rPr>
                <w:rFonts w:hAnsi="標楷體"/>
                <w:spacing w:val="-20"/>
                <w:sz w:val="20"/>
                <w:szCs w:val="20"/>
              </w:rPr>
            </w:pPr>
            <w:r>
              <w:rPr>
                <w:rFonts w:hAnsi="標楷體" w:hint="eastAsia"/>
                <w:spacing w:val="-20"/>
                <w:sz w:val="20"/>
                <w:szCs w:val="20"/>
              </w:rPr>
              <w:t>○</w:t>
            </w:r>
          </w:p>
          <w:p w:rsidR="00343FB9" w:rsidRPr="00376468" w:rsidRDefault="00343FB9" w:rsidP="00F31001">
            <w:pPr>
              <w:pStyle w:val="3"/>
              <w:numPr>
                <w:ilvl w:val="0"/>
                <w:numId w:val="0"/>
              </w:numPr>
              <w:jc w:val="center"/>
              <w:rPr>
                <w:rFonts w:hAnsi="標楷體"/>
                <w:spacing w:val="-20"/>
                <w:sz w:val="20"/>
                <w:szCs w:val="20"/>
              </w:rPr>
            </w:pPr>
            <w:r>
              <w:rPr>
                <w:rFonts w:hAnsi="標楷體" w:hint="eastAsia"/>
                <w:spacing w:val="-20"/>
                <w:sz w:val="20"/>
                <w:szCs w:val="20"/>
              </w:rPr>
              <w:t>(57.4.2)</w:t>
            </w:r>
          </w:p>
        </w:tc>
        <w:tc>
          <w:tcPr>
            <w:tcW w:w="1021" w:type="dxa"/>
            <w:vAlign w:val="center"/>
          </w:tcPr>
          <w:p w:rsidR="00343FB9" w:rsidRPr="00376468" w:rsidRDefault="00343FB9" w:rsidP="00F31001">
            <w:pPr>
              <w:pStyle w:val="3"/>
              <w:numPr>
                <w:ilvl w:val="0"/>
                <w:numId w:val="0"/>
              </w:numPr>
              <w:rPr>
                <w:rFonts w:hAnsi="標楷體"/>
                <w:spacing w:val="-20"/>
                <w:sz w:val="20"/>
                <w:szCs w:val="20"/>
              </w:rPr>
            </w:pPr>
            <w:r w:rsidRPr="00376468">
              <w:rPr>
                <w:rFonts w:hAnsi="標楷體" w:hint="eastAsia"/>
                <w:spacing w:val="-20"/>
                <w:sz w:val="20"/>
                <w:szCs w:val="20"/>
              </w:rPr>
              <w:t>2層RC加強磚造</w:t>
            </w:r>
          </w:p>
        </w:tc>
        <w:tc>
          <w:tcPr>
            <w:tcW w:w="757"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24</w:t>
            </w:r>
          </w:p>
        </w:tc>
        <w:tc>
          <w:tcPr>
            <w:tcW w:w="778" w:type="dxa"/>
            <w:vAlign w:val="center"/>
          </w:tcPr>
          <w:p w:rsidR="00343FB9" w:rsidRPr="00376468" w:rsidRDefault="00343FB9" w:rsidP="00F31001">
            <w:pPr>
              <w:pStyle w:val="3"/>
              <w:numPr>
                <w:ilvl w:val="0"/>
                <w:numId w:val="0"/>
              </w:numPr>
              <w:jc w:val="right"/>
              <w:rPr>
                <w:rFonts w:hAnsi="標楷體"/>
                <w:spacing w:val="-20"/>
                <w:sz w:val="20"/>
                <w:szCs w:val="20"/>
              </w:rPr>
            </w:pPr>
            <w:r w:rsidRPr="00376468">
              <w:rPr>
                <w:rFonts w:hAnsi="標楷體" w:hint="eastAsia"/>
                <w:spacing w:val="-20"/>
                <w:sz w:val="20"/>
                <w:szCs w:val="20"/>
              </w:rPr>
              <w:t>6</w:t>
            </w:r>
            <w:r w:rsidRPr="00376468">
              <w:rPr>
                <w:rFonts w:hAnsi="標楷體"/>
                <w:spacing w:val="-20"/>
                <w:sz w:val="20"/>
                <w:szCs w:val="20"/>
              </w:rPr>
              <w:t>0</w:t>
            </w:r>
          </w:p>
        </w:tc>
        <w:tc>
          <w:tcPr>
            <w:tcW w:w="809"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113.79</w:t>
            </w:r>
          </w:p>
        </w:tc>
        <w:tc>
          <w:tcPr>
            <w:tcW w:w="816" w:type="dxa"/>
            <w:vAlign w:val="center"/>
          </w:tcPr>
          <w:p w:rsidR="00343FB9" w:rsidRPr="00376468" w:rsidRDefault="00343FB9" w:rsidP="00F31001">
            <w:pPr>
              <w:jc w:val="right"/>
              <w:rPr>
                <w:rFonts w:hAnsi="標楷體"/>
                <w:spacing w:val="-20"/>
                <w:sz w:val="20"/>
              </w:rPr>
            </w:pPr>
            <w:r>
              <w:rPr>
                <w:rFonts w:hAnsi="標楷體" w:hint="eastAsia"/>
                <w:spacing w:val="-20"/>
                <w:sz w:val="20"/>
              </w:rPr>
              <w:t>5</w:t>
            </w:r>
            <w:r>
              <w:rPr>
                <w:rFonts w:hAnsi="標楷體"/>
                <w:spacing w:val="-20"/>
                <w:sz w:val="20"/>
              </w:rPr>
              <w:t>6</w:t>
            </w:r>
          </w:p>
        </w:tc>
        <w:tc>
          <w:tcPr>
            <w:tcW w:w="816" w:type="dxa"/>
            <w:vAlign w:val="center"/>
          </w:tcPr>
          <w:p w:rsidR="00343FB9"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2戶</w:t>
            </w:r>
          </w:p>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10人</w:t>
            </w:r>
          </w:p>
        </w:tc>
        <w:tc>
          <w:tcPr>
            <w:tcW w:w="824" w:type="dxa"/>
            <w:vAlign w:val="center"/>
          </w:tcPr>
          <w:p w:rsidR="00343FB9" w:rsidRPr="00376468" w:rsidRDefault="00343FB9" w:rsidP="00F31001">
            <w:pPr>
              <w:pStyle w:val="3"/>
              <w:numPr>
                <w:ilvl w:val="0"/>
                <w:numId w:val="0"/>
              </w:numPr>
              <w:jc w:val="right"/>
              <w:rPr>
                <w:rFonts w:hAnsi="標楷體"/>
                <w:spacing w:val="-20"/>
                <w:sz w:val="20"/>
                <w:szCs w:val="20"/>
              </w:rPr>
            </w:pPr>
            <w:r>
              <w:rPr>
                <w:rFonts w:hAnsi="標楷體" w:hint="eastAsia"/>
                <w:spacing w:val="-20"/>
                <w:sz w:val="20"/>
                <w:szCs w:val="20"/>
              </w:rPr>
              <w:t>13</w:t>
            </w:r>
          </w:p>
        </w:tc>
      </w:tr>
    </w:tbl>
    <w:p w:rsidR="00343FB9" w:rsidRDefault="00343FB9" w:rsidP="00343FB9">
      <w:pPr>
        <w:pStyle w:val="3"/>
        <w:numPr>
          <w:ilvl w:val="0"/>
          <w:numId w:val="0"/>
        </w:numPr>
        <w:ind w:leftChars="-166" w:left="-565"/>
        <w:rPr>
          <w:sz w:val="24"/>
          <w:szCs w:val="24"/>
        </w:rPr>
      </w:pPr>
      <w:proofErr w:type="gramStart"/>
      <w:r>
        <w:rPr>
          <w:rFonts w:hint="eastAsia"/>
          <w:sz w:val="24"/>
          <w:szCs w:val="24"/>
        </w:rPr>
        <w:t>註</w:t>
      </w:r>
      <w:proofErr w:type="gramEnd"/>
      <w:r>
        <w:rPr>
          <w:rFonts w:hint="eastAsia"/>
          <w:sz w:val="24"/>
          <w:szCs w:val="24"/>
        </w:rPr>
        <w:t>：本表僅就基本資料簡要</w:t>
      </w:r>
      <w:proofErr w:type="gramStart"/>
      <w:r>
        <w:rPr>
          <w:rFonts w:hint="eastAsia"/>
          <w:sz w:val="24"/>
          <w:szCs w:val="24"/>
        </w:rPr>
        <w:t>臚</w:t>
      </w:r>
      <w:proofErr w:type="gramEnd"/>
      <w:r>
        <w:rPr>
          <w:rFonts w:hint="eastAsia"/>
          <w:sz w:val="24"/>
          <w:szCs w:val="24"/>
        </w:rPr>
        <w:t>列，詳細數據仍以屏東縣政府為準。</w:t>
      </w:r>
    </w:p>
    <w:p w:rsidR="00343FB9" w:rsidRDefault="00343FB9" w:rsidP="00343FB9">
      <w:pPr>
        <w:pStyle w:val="3"/>
        <w:numPr>
          <w:ilvl w:val="0"/>
          <w:numId w:val="0"/>
        </w:numPr>
        <w:spacing w:afterLines="50" w:after="228"/>
        <w:ind w:leftChars="-166" w:left="-565"/>
        <w:rPr>
          <w:sz w:val="24"/>
          <w:szCs w:val="24"/>
        </w:rPr>
      </w:pPr>
      <w:r w:rsidRPr="00CA57AD">
        <w:rPr>
          <w:rFonts w:hint="eastAsia"/>
          <w:sz w:val="24"/>
          <w:szCs w:val="24"/>
        </w:rPr>
        <w:t>資料來源：</w:t>
      </w:r>
      <w:r>
        <w:rPr>
          <w:rFonts w:hint="eastAsia"/>
          <w:sz w:val="24"/>
          <w:szCs w:val="24"/>
        </w:rPr>
        <w:t>本調查報告依屏東縣政府提供資料整理製作。</w:t>
      </w:r>
    </w:p>
    <w:p w:rsidR="00343FB9" w:rsidRDefault="00343FB9" w:rsidP="00343FB9">
      <w:pPr>
        <w:rPr>
          <w:rFonts w:hAnsi="Arial"/>
          <w:bCs/>
          <w:kern w:val="32"/>
          <w:sz w:val="24"/>
          <w:szCs w:val="24"/>
        </w:rPr>
      </w:pPr>
      <w:r>
        <w:rPr>
          <w:rFonts w:hAnsi="Arial"/>
          <w:bCs/>
          <w:noProof/>
          <w:kern w:val="32"/>
          <w:sz w:val="24"/>
          <w:szCs w:val="24"/>
        </w:rPr>
        <w:lastRenderedPageBreak/>
        <w:drawing>
          <wp:inline distT="0" distB="0" distL="0" distR="0" wp14:anchorId="73CF7203" wp14:editId="7855D9FE">
            <wp:extent cx="5589767" cy="3922988"/>
            <wp:effectExtent l="0" t="0" r="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尚未同意拆除位置.png"/>
                    <pic:cNvPicPr/>
                  </pic:nvPicPr>
                  <pic:blipFill rotWithShape="1">
                    <a:blip r:embed="rId9">
                      <a:extLst>
                        <a:ext uri="{28A0092B-C50C-407E-A947-70E740481C1C}">
                          <a14:useLocalDpi xmlns:a14="http://schemas.microsoft.com/office/drawing/2010/main" val="0"/>
                        </a:ext>
                      </a:extLst>
                    </a:blip>
                    <a:srcRect l="20249" t="8969" r="13762" b="19475"/>
                    <a:stretch/>
                  </pic:blipFill>
                  <pic:spPr bwMode="auto">
                    <a:xfrm>
                      <a:off x="0" y="0"/>
                      <a:ext cx="5614888" cy="3940619"/>
                    </a:xfrm>
                    <a:prstGeom prst="rect">
                      <a:avLst/>
                    </a:prstGeom>
                    <a:ln>
                      <a:noFill/>
                    </a:ln>
                    <a:extLst>
                      <a:ext uri="{53640926-AAD7-44D8-BBD7-CCE9431645EC}">
                        <a14:shadowObscured xmlns:a14="http://schemas.microsoft.com/office/drawing/2010/main"/>
                      </a:ext>
                    </a:extLst>
                  </pic:spPr>
                </pic:pic>
              </a:graphicData>
            </a:graphic>
          </wp:inline>
        </w:drawing>
      </w:r>
    </w:p>
    <w:p w:rsidR="003B40A1" w:rsidRPr="00343FB9" w:rsidRDefault="00343FB9" w:rsidP="00343FB9">
      <w:pPr>
        <w:spacing w:afterLines="50" w:after="228"/>
        <w:jc w:val="center"/>
        <w:rPr>
          <w:b/>
          <w:sz w:val="28"/>
          <w:szCs w:val="28"/>
        </w:rPr>
      </w:pPr>
      <w:r w:rsidRPr="00343FB9">
        <w:rPr>
          <w:rFonts w:hint="eastAsia"/>
          <w:b/>
          <w:sz w:val="28"/>
          <w:szCs w:val="28"/>
        </w:rPr>
        <w:t>圖</w:t>
      </w:r>
      <w:r>
        <w:rPr>
          <w:rFonts w:hint="eastAsia"/>
          <w:b/>
          <w:sz w:val="28"/>
          <w:szCs w:val="28"/>
        </w:rPr>
        <w:t>1</w:t>
      </w:r>
      <w:r w:rsidRPr="00343FB9">
        <w:rPr>
          <w:rFonts w:hint="eastAsia"/>
          <w:b/>
          <w:sz w:val="28"/>
          <w:szCs w:val="28"/>
        </w:rPr>
        <w:t>、尚未同意拆除者坐落位置示意圖</w:t>
      </w:r>
    </w:p>
    <w:p w:rsidR="00343FB9" w:rsidRDefault="00343FB9" w:rsidP="00343FB9">
      <w:pPr>
        <w:pStyle w:val="3"/>
      </w:pPr>
      <w:r>
        <w:rPr>
          <w:rFonts w:hint="eastAsia"/>
        </w:rPr>
        <w:t>再查上述徵收補償地價係經1</w:t>
      </w:r>
      <w:r>
        <w:t>06</w:t>
      </w:r>
      <w:r>
        <w:rPr>
          <w:rFonts w:hint="eastAsia"/>
        </w:rPr>
        <w:t>年12月14日屏東縣地價及標準地價評議委員會106年第6次會議評定通過。</w:t>
      </w:r>
      <w:r w:rsidR="00E9466D">
        <w:rPr>
          <w:rFonts w:hint="eastAsia"/>
        </w:rPr>
        <w:t>其</w:t>
      </w:r>
      <w:r>
        <w:rPr>
          <w:rFonts w:hint="eastAsia"/>
        </w:rPr>
        <w:t>查估作業係由屏東縣政府委託不動產估價師事務所辦理，以比較法作為市價查估方式，估價基準日為106年9月1日。該市價查估報告將預定徵收範圍土地劃分為5個地價區段</w:t>
      </w:r>
      <w:proofErr w:type="gramStart"/>
      <w:r>
        <w:rPr>
          <w:rFonts w:hint="eastAsia"/>
        </w:rPr>
        <w:t>（</w:t>
      </w:r>
      <w:proofErr w:type="gramEnd"/>
      <w:r>
        <w:t>P001</w:t>
      </w:r>
      <w:r>
        <w:rPr>
          <w:rFonts w:hint="eastAsia"/>
        </w:rPr>
        <w:t>至</w:t>
      </w:r>
      <w:r>
        <w:t>P005</w:t>
      </w:r>
      <w:r>
        <w:rPr>
          <w:rFonts w:hint="eastAsia"/>
        </w:rPr>
        <w:t>；</w:t>
      </w:r>
      <w:r w:rsidRPr="00343FB9">
        <w:rPr>
          <w:rFonts w:hint="eastAsia"/>
          <w:b/>
        </w:rPr>
        <w:t>系爭建物分別位於地價區段P</w:t>
      </w:r>
      <w:r w:rsidRPr="00343FB9">
        <w:rPr>
          <w:b/>
        </w:rPr>
        <w:t>002</w:t>
      </w:r>
      <w:r w:rsidRPr="00343FB9">
        <w:rPr>
          <w:rFonts w:hint="eastAsia"/>
          <w:b/>
        </w:rPr>
        <w:t>、</w:t>
      </w:r>
      <w:r w:rsidRPr="00343FB9">
        <w:rPr>
          <w:b/>
        </w:rPr>
        <w:t>P003</w:t>
      </w:r>
      <w:r w:rsidRPr="00343FB9">
        <w:rPr>
          <w:rFonts w:hint="eastAsia"/>
          <w:b/>
        </w:rPr>
        <w:t>、</w:t>
      </w:r>
      <w:r w:rsidRPr="00343FB9">
        <w:rPr>
          <w:b/>
        </w:rPr>
        <w:t>P005</w:t>
      </w:r>
      <w:proofErr w:type="gramStart"/>
      <w:r>
        <w:rPr>
          <w:rFonts w:hint="eastAsia"/>
        </w:rPr>
        <w:t>）</w:t>
      </w:r>
      <w:proofErr w:type="gramEnd"/>
      <w:r>
        <w:rPr>
          <w:rFonts w:hint="eastAsia"/>
        </w:rPr>
        <w:t>，毗鄰非公共設施保留地劃分為9個地價區段（</w:t>
      </w:r>
      <w:r>
        <w:t>P006</w:t>
      </w:r>
      <w:r>
        <w:rPr>
          <w:rFonts w:hint="eastAsia"/>
        </w:rPr>
        <w:t>、P</w:t>
      </w:r>
      <w:r>
        <w:t>009</w:t>
      </w:r>
      <w:r>
        <w:rPr>
          <w:rFonts w:hint="eastAsia"/>
        </w:rPr>
        <w:t>至P</w:t>
      </w:r>
      <w:r>
        <w:t>012</w:t>
      </w:r>
      <w:r>
        <w:rPr>
          <w:rFonts w:hint="eastAsia"/>
        </w:rPr>
        <w:t>為住宅區【附九】；</w:t>
      </w:r>
      <w:r>
        <w:t>P007</w:t>
      </w:r>
      <w:r>
        <w:rPr>
          <w:rFonts w:hint="eastAsia"/>
        </w:rPr>
        <w:t>、</w:t>
      </w:r>
      <w:r>
        <w:t>P008</w:t>
      </w:r>
      <w:r>
        <w:rPr>
          <w:rFonts w:hint="eastAsia"/>
        </w:rPr>
        <w:t>、</w:t>
      </w:r>
      <w:r>
        <w:t>P013</w:t>
      </w:r>
      <w:r>
        <w:rPr>
          <w:rFonts w:hint="eastAsia"/>
        </w:rPr>
        <w:t>、</w:t>
      </w:r>
      <w:r>
        <w:t>P015</w:t>
      </w:r>
      <w:r>
        <w:rPr>
          <w:rFonts w:hint="eastAsia"/>
        </w:rPr>
        <w:t>為公共設施用地</w:t>
      </w:r>
      <w:proofErr w:type="gramStart"/>
      <w:r>
        <w:rPr>
          <w:rFonts w:hint="eastAsia"/>
        </w:rPr>
        <w:t>）</w:t>
      </w:r>
      <w:proofErr w:type="gramEnd"/>
      <w:r>
        <w:rPr>
          <w:rFonts w:hint="eastAsia"/>
        </w:rPr>
        <w:t>，毗鄰公共設施保留地劃分1個地價區段（P</w:t>
      </w:r>
      <w:r>
        <w:t>014</w:t>
      </w:r>
      <w:r>
        <w:rPr>
          <w:rFonts w:hint="eastAsia"/>
        </w:rPr>
        <w:t>）；經蒐集105年9月2日至106年9月1日期間內，近鄰地區及類似地區之買賣實例，推估各毗鄰區段比</w:t>
      </w:r>
      <w:proofErr w:type="gramStart"/>
      <w:r>
        <w:rPr>
          <w:rFonts w:hint="eastAsia"/>
        </w:rPr>
        <w:t>準</w:t>
      </w:r>
      <w:proofErr w:type="gramEnd"/>
      <w:r>
        <w:rPr>
          <w:rFonts w:hint="eastAsia"/>
        </w:rPr>
        <w:t>地之地價後，加權平均計算</w:t>
      </w:r>
      <w:r w:rsidRPr="00343FB9">
        <w:rPr>
          <w:rFonts w:hint="eastAsia"/>
          <w:b/>
        </w:rPr>
        <w:t>P002地價區段價格為每平方公尺</w:t>
      </w:r>
      <w:r w:rsidR="00894B49">
        <w:rPr>
          <w:rFonts w:hint="eastAsia"/>
          <w:b/>
        </w:rPr>
        <w:t>新臺幣（下同）</w:t>
      </w:r>
      <w:r w:rsidRPr="00343FB9">
        <w:rPr>
          <w:rFonts w:hint="eastAsia"/>
          <w:b/>
        </w:rPr>
        <w:t>69</w:t>
      </w:r>
      <w:r w:rsidRPr="00343FB9">
        <w:rPr>
          <w:b/>
        </w:rPr>
        <w:t>,</w:t>
      </w:r>
      <w:r w:rsidRPr="00343FB9">
        <w:rPr>
          <w:rFonts w:hint="eastAsia"/>
          <w:b/>
        </w:rPr>
        <w:t>500元、P003</w:t>
      </w:r>
      <w:r w:rsidRPr="00343FB9">
        <w:rPr>
          <w:rFonts w:hint="eastAsia"/>
          <w:b/>
        </w:rPr>
        <w:lastRenderedPageBreak/>
        <w:t>地價區段價格為每平方公尺68</w:t>
      </w:r>
      <w:r w:rsidRPr="00343FB9">
        <w:rPr>
          <w:b/>
        </w:rPr>
        <w:t>,</w:t>
      </w:r>
      <w:r w:rsidRPr="00343FB9">
        <w:rPr>
          <w:rFonts w:hint="eastAsia"/>
          <w:b/>
        </w:rPr>
        <w:t>100元、P005地價區段</w:t>
      </w:r>
      <w:r w:rsidR="00894B49">
        <w:rPr>
          <w:rFonts w:hint="eastAsia"/>
          <w:b/>
        </w:rPr>
        <w:t>價格</w:t>
      </w:r>
      <w:r w:rsidRPr="00343FB9">
        <w:rPr>
          <w:rFonts w:hint="eastAsia"/>
          <w:b/>
        </w:rPr>
        <w:t>為每平方公尺67</w:t>
      </w:r>
      <w:r w:rsidRPr="00343FB9">
        <w:rPr>
          <w:b/>
        </w:rPr>
        <w:t>,</w:t>
      </w:r>
      <w:r w:rsidRPr="00343FB9">
        <w:rPr>
          <w:rFonts w:hint="eastAsia"/>
          <w:b/>
        </w:rPr>
        <w:t>400元</w:t>
      </w:r>
      <w:r>
        <w:rPr>
          <w:rFonts w:hint="eastAsia"/>
        </w:rPr>
        <w:t>（上述地價區段劃分情形如圖</w:t>
      </w:r>
      <w:r w:rsidR="00E9466D">
        <w:rPr>
          <w:rFonts w:hint="eastAsia"/>
        </w:rPr>
        <w:t>2</w:t>
      </w:r>
      <w:r>
        <w:rPr>
          <w:rFonts w:hint="eastAsia"/>
        </w:rPr>
        <w:t>）。</w:t>
      </w:r>
    </w:p>
    <w:p w:rsidR="00343FB9" w:rsidRDefault="00343FB9" w:rsidP="00343FB9">
      <w:pPr>
        <w:pStyle w:val="3"/>
        <w:numPr>
          <w:ilvl w:val="0"/>
          <w:numId w:val="0"/>
        </w:numPr>
        <w:jc w:val="center"/>
      </w:pPr>
      <w:r>
        <w:rPr>
          <w:noProof/>
        </w:rPr>
        <mc:AlternateContent>
          <mc:Choice Requires="wps">
            <w:drawing>
              <wp:anchor distT="0" distB="0" distL="114300" distR="114300" simplePos="0" relativeHeight="251697152" behindDoc="0" locked="0" layoutInCell="1" allowOverlap="1" wp14:anchorId="5494A980" wp14:editId="6637677E">
                <wp:simplePos x="0" y="0"/>
                <wp:positionH relativeFrom="column">
                  <wp:posOffset>3989622</wp:posOffset>
                </wp:positionH>
                <wp:positionV relativeFrom="paragraph">
                  <wp:posOffset>3973002</wp:posOffset>
                </wp:positionV>
                <wp:extent cx="1120775" cy="373380"/>
                <wp:effectExtent l="1219200" t="152400" r="22225" b="26670"/>
                <wp:wrapNone/>
                <wp:docPr id="15377" name="圖說文字: 直線 15377"/>
                <wp:cNvGraphicFramePr/>
                <a:graphic xmlns:a="http://schemas.openxmlformats.org/drawingml/2006/main">
                  <a:graphicData uri="http://schemas.microsoft.com/office/word/2010/wordprocessingShape">
                    <wps:wsp>
                      <wps:cNvSpPr/>
                      <wps:spPr>
                        <a:xfrm>
                          <a:off x="0" y="0"/>
                          <a:ext cx="1120775" cy="373380"/>
                        </a:xfrm>
                        <a:prstGeom prst="borderCallout1">
                          <a:avLst>
                            <a:gd name="adj1" fmla="val 18750"/>
                            <a:gd name="adj2" fmla="val -8333"/>
                            <a:gd name="adj3" fmla="val -38697"/>
                            <a:gd name="adj4" fmla="val -107845"/>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Pr>
                                <w:color w:val="943634" w:themeColor="accent2" w:themeShade="BF"/>
                                <w:sz w:val="24"/>
                                <w:szCs w:val="24"/>
                              </w:rPr>
                              <w:t>7,4</w:t>
                            </w:r>
                            <w:r w:rsidRPr="00DE17C8">
                              <w:rPr>
                                <w:color w:val="943634" w:themeColor="accent2" w:themeShade="BF"/>
                                <w:sz w:val="24"/>
                                <w:szCs w:val="24"/>
                              </w:rPr>
                              <w:t>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94A98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圖說文字: 直線 15377" o:spid="_x0000_s1026" type="#_x0000_t47" style="position:absolute;left:0;text-align:left;margin-left:314.15pt;margin-top:312.85pt;width:88.25pt;height:29.4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" adj="-23295,-8359" fillcolor="#fde9d9 [665]" strokecolor="#e36c0a [2409]" strokeweight="2pt">
                <v:textbo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Pr>
                          <w:color w:val="943634" w:themeColor="accent2" w:themeShade="BF"/>
                          <w:sz w:val="24"/>
                          <w:szCs w:val="24"/>
                        </w:rPr>
                        <w:t>7,4</w:t>
                      </w:r>
                      <w:r w:rsidRPr="00DE17C8">
                        <w:rPr>
                          <w:color w:val="943634" w:themeColor="accent2" w:themeShade="BF"/>
                          <w:sz w:val="24"/>
                          <w:szCs w:val="24"/>
                        </w:rPr>
                        <w:t>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768A3E5D" wp14:editId="30875DB6">
                <wp:simplePos x="0" y="0"/>
                <wp:positionH relativeFrom="column">
                  <wp:posOffset>-49640</wp:posOffset>
                </wp:positionH>
                <wp:positionV relativeFrom="paragraph">
                  <wp:posOffset>530087</wp:posOffset>
                </wp:positionV>
                <wp:extent cx="1136015" cy="373380"/>
                <wp:effectExtent l="0" t="0" r="978535" b="160020"/>
                <wp:wrapNone/>
                <wp:docPr id="15376" name="圖說文字: 直線 15376"/>
                <wp:cNvGraphicFramePr/>
                <a:graphic xmlns:a="http://schemas.openxmlformats.org/drawingml/2006/main">
                  <a:graphicData uri="http://schemas.microsoft.com/office/word/2010/wordprocessingShape">
                    <wps:wsp>
                      <wps:cNvSpPr/>
                      <wps:spPr>
                        <a:xfrm>
                          <a:off x="0" y="0"/>
                          <a:ext cx="1136015" cy="373380"/>
                        </a:xfrm>
                        <a:prstGeom prst="borderCallout1">
                          <a:avLst>
                            <a:gd name="adj1" fmla="val 59212"/>
                            <a:gd name="adj2" fmla="val 105302"/>
                            <a:gd name="adj3" fmla="val 131667"/>
                            <a:gd name="adj4" fmla="val 182849"/>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Pr>
                                <w:color w:val="943634" w:themeColor="accent2" w:themeShade="BF"/>
                                <w:sz w:val="24"/>
                                <w:szCs w:val="24"/>
                              </w:rPr>
                              <w:t>8,1</w:t>
                            </w:r>
                            <w:r w:rsidRPr="00DE17C8">
                              <w:rPr>
                                <w:color w:val="943634" w:themeColor="accent2" w:themeShade="BF"/>
                                <w:sz w:val="24"/>
                                <w:szCs w:val="24"/>
                              </w:rPr>
                              <w:t>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8A3E5D" id="圖說文字: 直線 15376" o:spid="_x0000_s1027" type="#_x0000_t47" style="position:absolute;left:0;text-align:left;margin-left:-3.9pt;margin-top:41.75pt;width:89.45pt;height:29.4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" adj="39495,28440,22745,12790" fillcolor="#fde9d9 [665]" strokecolor="#e36c0a [2409]" strokeweight="2pt">
                <v:textbo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Pr>
                          <w:color w:val="943634" w:themeColor="accent2" w:themeShade="BF"/>
                          <w:sz w:val="24"/>
                          <w:szCs w:val="24"/>
                        </w:rPr>
                        <w:t>8,1</w:t>
                      </w:r>
                      <w:r w:rsidRPr="00DE17C8">
                        <w:rPr>
                          <w:color w:val="943634" w:themeColor="accent2" w:themeShade="BF"/>
                          <w:sz w:val="24"/>
                          <w:szCs w:val="24"/>
                        </w:rPr>
                        <w:t>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v:textbox>
                <o:callout v:ext="edit" minusx="t" minusy="t"/>
              </v:shape>
            </w:pict>
          </mc:Fallback>
        </mc:AlternateContent>
      </w:r>
      <w:r>
        <w:rPr>
          <w:noProof/>
        </w:rPr>
        <mc:AlternateContent>
          <mc:Choice Requires="wps">
            <w:drawing>
              <wp:anchor distT="0" distB="0" distL="114300" distR="114300" simplePos="0" relativeHeight="251695104" behindDoc="0" locked="0" layoutInCell="1" allowOverlap="1" wp14:anchorId="5422E68F" wp14:editId="59F3D4D0">
                <wp:simplePos x="0" y="0"/>
                <wp:positionH relativeFrom="column">
                  <wp:posOffset>4466700</wp:posOffset>
                </wp:positionH>
                <wp:positionV relativeFrom="paragraph">
                  <wp:posOffset>1357023</wp:posOffset>
                </wp:positionV>
                <wp:extent cx="1120996" cy="373380"/>
                <wp:effectExtent l="990600" t="133350" r="22225" b="26670"/>
                <wp:wrapNone/>
                <wp:docPr id="15374" name="圖說文字: 直線 15374"/>
                <wp:cNvGraphicFramePr/>
                <a:graphic xmlns:a="http://schemas.openxmlformats.org/drawingml/2006/main">
                  <a:graphicData uri="http://schemas.microsoft.com/office/word/2010/wordprocessingShape">
                    <wps:wsp>
                      <wps:cNvSpPr/>
                      <wps:spPr>
                        <a:xfrm>
                          <a:off x="0" y="0"/>
                          <a:ext cx="1120996" cy="373380"/>
                        </a:xfrm>
                        <a:prstGeom prst="borderCallout1">
                          <a:avLst>
                            <a:gd name="adj1" fmla="val 18750"/>
                            <a:gd name="adj2" fmla="val -8333"/>
                            <a:gd name="adj3" fmla="val -34438"/>
                            <a:gd name="adj4" fmla="val -86562"/>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sidRPr="00DE17C8">
                              <w:rPr>
                                <w:color w:val="943634" w:themeColor="accent2" w:themeShade="BF"/>
                                <w:sz w:val="24"/>
                                <w:szCs w:val="24"/>
                              </w:rPr>
                              <w:t>9</w:t>
                            </w:r>
                            <w:r>
                              <w:rPr>
                                <w:color w:val="943634" w:themeColor="accent2" w:themeShade="BF"/>
                                <w:sz w:val="24"/>
                                <w:szCs w:val="24"/>
                              </w:rPr>
                              <w:t>,</w:t>
                            </w:r>
                            <w:r w:rsidRPr="00DE17C8">
                              <w:rPr>
                                <w:color w:val="943634" w:themeColor="accent2" w:themeShade="BF"/>
                                <w:sz w:val="24"/>
                                <w:szCs w:val="24"/>
                              </w:rPr>
                              <w:t>500元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22E68F" id="圖說文字: 直線 15374" o:spid="_x0000_s1028" type="#_x0000_t47" style="position:absolute;left:0;text-align:left;margin-left:351.7pt;margin-top:106.85pt;width:88.25pt;height:29.4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" adj="-18697,-7439" fillcolor="#fde9d9 [665]" strokecolor="#e36c0a [2409]" strokeweight="2pt">
                <v:textbox>
                  <w:txbxContent>
                    <w:p w:rsidR="00EF5546" w:rsidRPr="00DE17C8" w:rsidRDefault="00EF5546" w:rsidP="00343FB9">
                      <w:pPr>
                        <w:jc w:val="center"/>
                        <w:rPr>
                          <w:color w:val="943634" w:themeColor="accent2" w:themeShade="BF"/>
                          <w:sz w:val="24"/>
                          <w:szCs w:val="24"/>
                        </w:rPr>
                      </w:pPr>
                      <w:r w:rsidRPr="00DE17C8">
                        <w:rPr>
                          <w:rFonts w:hint="eastAsia"/>
                          <w:color w:val="943634" w:themeColor="accent2" w:themeShade="BF"/>
                          <w:sz w:val="24"/>
                          <w:szCs w:val="24"/>
                        </w:rPr>
                        <w:t>6</w:t>
                      </w:r>
                      <w:r w:rsidRPr="00DE17C8">
                        <w:rPr>
                          <w:color w:val="943634" w:themeColor="accent2" w:themeShade="BF"/>
                          <w:sz w:val="24"/>
                          <w:szCs w:val="24"/>
                        </w:rPr>
                        <w:t>9</w:t>
                      </w:r>
                      <w:r>
                        <w:rPr>
                          <w:color w:val="943634" w:themeColor="accent2" w:themeShade="BF"/>
                          <w:sz w:val="24"/>
                          <w:szCs w:val="24"/>
                        </w:rPr>
                        <w:t>,</w:t>
                      </w:r>
                      <w:r w:rsidRPr="00DE17C8">
                        <w:rPr>
                          <w:color w:val="943634" w:themeColor="accent2" w:themeShade="BF"/>
                          <w:sz w:val="24"/>
                          <w:szCs w:val="24"/>
                        </w:rPr>
                        <w:t>500元</w:t>
                      </w:r>
                      <w:r w:rsidRPr="00DE17C8">
                        <w:rPr>
                          <w:rFonts w:hint="eastAsia"/>
                          <w:color w:val="943634" w:themeColor="accent2" w:themeShade="BF"/>
                          <w:sz w:val="24"/>
                          <w:szCs w:val="24"/>
                        </w:rPr>
                        <w:t>/</w:t>
                      </w:r>
                      <w:r w:rsidRPr="00DE17C8">
                        <w:rPr>
                          <w:rFonts w:hAnsi="標楷體" w:hint="eastAsia"/>
                          <w:color w:val="943634" w:themeColor="accent2" w:themeShade="BF"/>
                          <w:sz w:val="24"/>
                          <w:szCs w:val="24"/>
                        </w:rPr>
                        <w:t>㎡</w:t>
                      </w:r>
                    </w:p>
                  </w:txbxContent>
                </v:textbox>
              </v:shape>
            </w:pict>
          </mc:Fallback>
        </mc:AlternateContent>
      </w:r>
      <w:r>
        <w:rPr>
          <w:noProof/>
        </w:rPr>
        <w:drawing>
          <wp:inline distT="0" distB="0" distL="0" distR="0" wp14:anchorId="7A3819BC" wp14:editId="554029E5">
            <wp:extent cx="5565913" cy="4972342"/>
            <wp:effectExtent l="0" t="0" r="0" b="0"/>
            <wp:docPr id="15372" name="圖片 1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 name="地價區段圖.png"/>
                    <pic:cNvPicPr/>
                  </pic:nvPicPr>
                  <pic:blipFill rotWithShape="1">
                    <a:blip r:embed="rId10">
                      <a:extLst>
                        <a:ext uri="{28A0092B-C50C-407E-A947-70E740481C1C}">
                          <a14:useLocalDpi xmlns:a14="http://schemas.microsoft.com/office/drawing/2010/main" val="0"/>
                        </a:ext>
                      </a:extLst>
                    </a:blip>
                    <a:srcRect l="18125" t="8297" r="24808" b="13083"/>
                    <a:stretch/>
                  </pic:blipFill>
                  <pic:spPr bwMode="auto">
                    <a:xfrm>
                      <a:off x="0" y="0"/>
                      <a:ext cx="5588525" cy="4992542"/>
                    </a:xfrm>
                    <a:prstGeom prst="rect">
                      <a:avLst/>
                    </a:prstGeom>
                    <a:ln>
                      <a:noFill/>
                    </a:ln>
                    <a:extLst>
                      <a:ext uri="{53640926-AAD7-44D8-BBD7-CCE9431645EC}">
                        <a14:shadowObscured xmlns:a14="http://schemas.microsoft.com/office/drawing/2010/main"/>
                      </a:ext>
                    </a:extLst>
                  </pic:spPr>
                </pic:pic>
              </a:graphicData>
            </a:graphic>
          </wp:inline>
        </w:drawing>
      </w:r>
    </w:p>
    <w:p w:rsidR="00343FB9" w:rsidRPr="00E9466D" w:rsidRDefault="00343FB9" w:rsidP="00E9466D">
      <w:pPr>
        <w:spacing w:afterLines="50" w:after="228"/>
        <w:jc w:val="center"/>
        <w:rPr>
          <w:b/>
          <w:sz w:val="28"/>
          <w:szCs w:val="28"/>
        </w:rPr>
      </w:pPr>
      <w:r w:rsidRPr="00E9466D">
        <w:rPr>
          <w:rFonts w:hint="eastAsia"/>
          <w:b/>
          <w:sz w:val="28"/>
          <w:szCs w:val="28"/>
        </w:rPr>
        <w:t>圖</w:t>
      </w:r>
      <w:r w:rsidR="00E9466D">
        <w:rPr>
          <w:rFonts w:hint="eastAsia"/>
          <w:b/>
          <w:sz w:val="28"/>
          <w:szCs w:val="28"/>
        </w:rPr>
        <w:t>2</w:t>
      </w:r>
      <w:r w:rsidRPr="00E9466D">
        <w:rPr>
          <w:rFonts w:hint="eastAsia"/>
          <w:b/>
          <w:sz w:val="28"/>
          <w:szCs w:val="28"/>
        </w:rPr>
        <w:t>、徵收補償市價查估報告劃分之地價區段圖（局部）</w:t>
      </w:r>
    </w:p>
    <w:p w:rsidR="00B82A94" w:rsidRDefault="00B82A94" w:rsidP="00B82A94">
      <w:pPr>
        <w:pStyle w:val="3"/>
      </w:pPr>
      <w:r>
        <w:rPr>
          <w:rFonts w:hint="eastAsia"/>
        </w:rPr>
        <w:t>按人民受憲法第15條保障之財產權，如因公益需要而受特別犧牲者，應由國家依法予以補償，</w:t>
      </w:r>
      <w:proofErr w:type="gramStart"/>
      <w:r>
        <w:rPr>
          <w:rFonts w:hint="eastAsia"/>
        </w:rPr>
        <w:t>迭經司法</w:t>
      </w:r>
      <w:proofErr w:type="gramEnd"/>
      <w:r>
        <w:rPr>
          <w:rFonts w:hint="eastAsia"/>
        </w:rPr>
        <w:t>院釋字第400號、第425號、第440號、第516號、第652號、第747號解釋在案。申言之，人民之財產權益，因公共利益而受公權力合法限制或造成損失者，如有特別情形致超過一般情況下人民所應盡之社會義務或所應容忍之程度，構成其個人利益之特</w:t>
      </w:r>
      <w:r>
        <w:rPr>
          <w:rFonts w:hint="eastAsia"/>
        </w:rPr>
        <w:lastRenderedPageBreak/>
        <w:t>別犧牲者，國家即應給予合理之補償，始符合法治國家憲政基本要求。行政機關因應人口成長與都市發展需要，透過都市計畫檢討變更，辦理土地徵收與道路拓寬，固非罕見，然實務上多係依現有道路中心線向兩側平均拓寬。屏東縣政府</w:t>
      </w:r>
      <w:proofErr w:type="gramStart"/>
      <w:r w:rsidR="00821F67">
        <w:rPr>
          <w:rFonts w:hint="eastAsia"/>
        </w:rPr>
        <w:t>縱</w:t>
      </w:r>
      <w:r>
        <w:rPr>
          <w:rFonts w:hint="eastAsia"/>
        </w:rPr>
        <w:t>因考量臺鐵局</w:t>
      </w:r>
      <w:proofErr w:type="gramEnd"/>
      <w:r>
        <w:rPr>
          <w:rFonts w:hint="eastAsia"/>
        </w:rPr>
        <w:t>將回饋捐贈土地，且往屏東車站</w:t>
      </w:r>
      <w:proofErr w:type="gramStart"/>
      <w:r>
        <w:rPr>
          <w:rFonts w:hint="eastAsia"/>
        </w:rPr>
        <w:t>站區</w:t>
      </w:r>
      <w:proofErr w:type="gramEnd"/>
      <w:r>
        <w:rPr>
          <w:rFonts w:hint="eastAsia"/>
        </w:rPr>
        <w:t>單側拓寬可多利用公有土地，涉及徵收私有土地所有權人相對較少</w:t>
      </w:r>
      <w:r w:rsidR="008A6876">
        <w:rPr>
          <w:rFonts w:hint="eastAsia"/>
        </w:rPr>
        <w:t>，可減少拆遷經費或爭議等情</w:t>
      </w:r>
      <w:r>
        <w:rPr>
          <w:rFonts w:hint="eastAsia"/>
        </w:rPr>
        <w:t>，而決定</w:t>
      </w:r>
      <w:r w:rsidR="00894B49">
        <w:rPr>
          <w:rFonts w:hint="eastAsia"/>
        </w:rPr>
        <w:t>就</w:t>
      </w:r>
      <w:r>
        <w:rPr>
          <w:rFonts w:hint="eastAsia"/>
        </w:rPr>
        <w:t>光復路、柳州街與建民路（公勇路以北）等路段均採單側拓寬方式，惟土地徵收本即構成個人利益之特別犧牲，單側拓寬無疑更是</w:t>
      </w:r>
      <w:proofErr w:type="gramStart"/>
      <w:r>
        <w:rPr>
          <w:rFonts w:hint="eastAsia"/>
        </w:rPr>
        <w:t>增加該側所有</w:t>
      </w:r>
      <w:proofErr w:type="gramEnd"/>
      <w:r>
        <w:rPr>
          <w:rFonts w:hint="eastAsia"/>
        </w:rPr>
        <w:t>權人原本不用負擔之社會義務，與對側所有權人相</w:t>
      </w:r>
      <w:proofErr w:type="gramStart"/>
      <w:r>
        <w:rPr>
          <w:rFonts w:hint="eastAsia"/>
        </w:rPr>
        <w:t>較猶</w:t>
      </w:r>
      <w:proofErr w:type="gramEnd"/>
      <w:r>
        <w:rPr>
          <w:rFonts w:hint="eastAsia"/>
        </w:rPr>
        <w:t>失公平，</w:t>
      </w:r>
      <w:r w:rsidRPr="00DB35C7">
        <w:rPr>
          <w:rFonts w:hint="eastAsia"/>
        </w:rPr>
        <w:t>針對其等衍生之</w:t>
      </w:r>
      <w:r w:rsidR="00681C56">
        <w:rPr>
          <w:rFonts w:hint="eastAsia"/>
        </w:rPr>
        <w:t>特別犧牲與</w:t>
      </w:r>
      <w:r w:rsidRPr="00DB35C7">
        <w:rPr>
          <w:rFonts w:hint="eastAsia"/>
        </w:rPr>
        <w:t>額外損失</w:t>
      </w:r>
      <w:r>
        <w:rPr>
          <w:rFonts w:hint="eastAsia"/>
        </w:rPr>
        <w:t>，屏東縣政府</w:t>
      </w:r>
      <w:r w:rsidRPr="00DB35C7">
        <w:rPr>
          <w:rFonts w:hint="eastAsia"/>
        </w:rPr>
        <w:t>卻未</w:t>
      </w:r>
      <w:r w:rsidR="00681C56">
        <w:rPr>
          <w:rFonts w:hint="eastAsia"/>
        </w:rPr>
        <w:t>評估研議如何</w:t>
      </w:r>
      <w:r w:rsidRPr="00DB35C7">
        <w:rPr>
          <w:rFonts w:hint="eastAsia"/>
        </w:rPr>
        <w:t>給予</w:t>
      </w:r>
      <w:r w:rsidR="00681C56">
        <w:rPr>
          <w:rFonts w:hint="eastAsia"/>
        </w:rPr>
        <w:t>特別</w:t>
      </w:r>
      <w:r w:rsidRPr="00DB35C7">
        <w:rPr>
          <w:rFonts w:hint="eastAsia"/>
        </w:rPr>
        <w:t>補償</w:t>
      </w:r>
      <w:r>
        <w:rPr>
          <w:rFonts w:hint="eastAsia"/>
        </w:rPr>
        <w:t>或</w:t>
      </w:r>
      <w:r w:rsidR="00681C56">
        <w:rPr>
          <w:rFonts w:hint="eastAsia"/>
        </w:rPr>
        <w:t>救濟</w:t>
      </w:r>
      <w:r>
        <w:rPr>
          <w:rFonts w:hint="eastAsia"/>
        </w:rPr>
        <w:t>，難謂已衡平其等因此而蒙受之損失。</w:t>
      </w:r>
    </w:p>
    <w:p w:rsidR="00681C56" w:rsidRPr="005B5D05" w:rsidRDefault="00821F67" w:rsidP="00F31001">
      <w:pPr>
        <w:pStyle w:val="3"/>
      </w:pPr>
      <w:r w:rsidRPr="005B5D05">
        <w:rPr>
          <w:rFonts w:hint="eastAsia"/>
        </w:rPr>
        <w:t>再查，公共設施</w:t>
      </w:r>
      <w:proofErr w:type="gramStart"/>
      <w:r w:rsidRPr="005B5D05">
        <w:rPr>
          <w:rFonts w:hint="eastAsia"/>
        </w:rPr>
        <w:t>保留地宗地市價固以所</w:t>
      </w:r>
      <w:proofErr w:type="gramEnd"/>
      <w:r w:rsidRPr="005B5D05">
        <w:rPr>
          <w:rFonts w:hint="eastAsia"/>
        </w:rPr>
        <w:t>屬地價區段之區段地價為準（土地徵收補償市價查估辦法第22條第</w:t>
      </w:r>
      <w:r w:rsidR="00894B49">
        <w:rPr>
          <w:rFonts w:hint="eastAsia"/>
        </w:rPr>
        <w:t>5</w:t>
      </w:r>
      <w:r w:rsidRPr="005B5D05">
        <w:rPr>
          <w:rFonts w:hint="eastAsia"/>
        </w:rPr>
        <w:t>項參照）</w:t>
      </w:r>
      <w:r w:rsidR="00981D67" w:rsidRPr="005B5D05">
        <w:rPr>
          <w:rFonts w:hint="eastAsia"/>
        </w:rPr>
        <w:t>，然而</w:t>
      </w:r>
      <w:r w:rsidR="00BD5B65">
        <w:rPr>
          <w:rFonts w:hint="eastAsia"/>
        </w:rPr>
        <w:t>公共設施保留地地價區段</w:t>
      </w:r>
      <w:r w:rsidR="00402D21">
        <w:rPr>
          <w:rFonts w:hint="eastAsia"/>
        </w:rPr>
        <w:t>仍</w:t>
      </w:r>
      <w:r w:rsidR="00BD5B65">
        <w:rPr>
          <w:rFonts w:hint="eastAsia"/>
        </w:rPr>
        <w:t>得視臨街條件或原建築使用情形再予細分</w:t>
      </w:r>
      <w:r w:rsidR="00BD5B65" w:rsidRPr="005B5D05">
        <w:rPr>
          <w:rFonts w:hint="eastAsia"/>
        </w:rPr>
        <w:t>（土地徵收補償市價查估辦法第</w:t>
      </w:r>
      <w:r w:rsidR="00BD5B65">
        <w:rPr>
          <w:rFonts w:hint="eastAsia"/>
        </w:rPr>
        <w:t>1</w:t>
      </w:r>
      <w:r w:rsidR="00BD5B65">
        <w:t>0</w:t>
      </w:r>
      <w:r w:rsidR="00BD5B65" w:rsidRPr="005B5D05">
        <w:rPr>
          <w:rFonts w:hint="eastAsia"/>
        </w:rPr>
        <w:t>條第</w:t>
      </w:r>
      <w:r w:rsidR="00BD5B65">
        <w:rPr>
          <w:rFonts w:hint="eastAsia"/>
        </w:rPr>
        <w:t>3</w:t>
      </w:r>
      <w:r w:rsidR="00BD5B65" w:rsidRPr="005B5D05">
        <w:rPr>
          <w:rFonts w:hint="eastAsia"/>
        </w:rPr>
        <w:t>項參照）</w:t>
      </w:r>
      <w:r w:rsidR="00BD5B65">
        <w:rPr>
          <w:rFonts w:hint="eastAsia"/>
        </w:rPr>
        <w:t>。</w:t>
      </w:r>
      <w:r w:rsidR="00A1268D" w:rsidRPr="005B5D05">
        <w:rPr>
          <w:rFonts w:hint="eastAsia"/>
        </w:rPr>
        <w:t>參照「住宅用地影響地價個別因素評價基準明細表（市價查估用）」，該表對於</w:t>
      </w:r>
      <w:proofErr w:type="gramStart"/>
      <w:r w:rsidR="00A1268D" w:rsidRPr="005B5D05">
        <w:rPr>
          <w:rFonts w:hint="eastAsia"/>
        </w:rPr>
        <w:t>個別宗</w:t>
      </w:r>
      <w:proofErr w:type="gramEnd"/>
      <w:r w:rsidR="00A1268D" w:rsidRPr="005B5D05">
        <w:rPr>
          <w:rFonts w:hint="eastAsia"/>
        </w:rPr>
        <w:t>地之臨街情形，區分三面臨街、</w:t>
      </w:r>
      <w:proofErr w:type="gramStart"/>
      <w:r w:rsidR="00A1268D" w:rsidRPr="005B5D05">
        <w:rPr>
          <w:rFonts w:hint="eastAsia"/>
        </w:rPr>
        <w:t>路角</w:t>
      </w:r>
      <w:proofErr w:type="gramEnd"/>
      <w:r w:rsidR="00A1268D" w:rsidRPr="005B5D05">
        <w:rPr>
          <w:rFonts w:hint="eastAsia"/>
        </w:rPr>
        <w:t>地、雙面臨路、單面臨路等條件而有不同之評價基準</w:t>
      </w:r>
      <w:r w:rsidR="006E3A6F">
        <w:rPr>
          <w:rFonts w:hint="eastAsia"/>
        </w:rPr>
        <w:t>，</w:t>
      </w:r>
      <w:r w:rsidR="00A1268D" w:rsidRPr="005B5D05">
        <w:rPr>
          <w:rFonts w:hint="eastAsia"/>
        </w:rPr>
        <w:t>顯</w:t>
      </w:r>
      <w:r w:rsidR="00E2219F">
        <w:rPr>
          <w:rFonts w:hint="eastAsia"/>
        </w:rPr>
        <w:t>見</w:t>
      </w:r>
      <w:r w:rsidR="00A1268D" w:rsidRPr="005B5D05">
        <w:rPr>
          <w:rFonts w:hint="eastAsia"/>
        </w:rPr>
        <w:t>臨街條件為影響地價要素之一</w:t>
      </w:r>
      <w:r w:rsidR="005B5D05">
        <w:rPr>
          <w:rFonts w:hint="eastAsia"/>
        </w:rPr>
        <w:t>，臨街條件</w:t>
      </w:r>
      <w:r w:rsidR="00BD5B65">
        <w:rPr>
          <w:rFonts w:hint="eastAsia"/>
        </w:rPr>
        <w:t>不同</w:t>
      </w:r>
      <w:r w:rsidR="00402D21">
        <w:rPr>
          <w:rFonts w:hint="eastAsia"/>
        </w:rPr>
        <w:t>之土地</w:t>
      </w:r>
      <w:r w:rsidR="00BD5B65">
        <w:rPr>
          <w:rFonts w:hint="eastAsia"/>
        </w:rPr>
        <w:t>得</w:t>
      </w:r>
      <w:r w:rsidR="005B5D05">
        <w:rPr>
          <w:rFonts w:hint="eastAsia"/>
        </w:rPr>
        <w:t>有相異之處理方式</w:t>
      </w:r>
      <w:r w:rsidR="00A1268D" w:rsidRPr="005B5D05">
        <w:rPr>
          <w:rFonts w:hint="eastAsia"/>
        </w:rPr>
        <w:t>。</w:t>
      </w:r>
      <w:r w:rsidR="00981D67" w:rsidRPr="005B5D05">
        <w:rPr>
          <w:rFonts w:hint="eastAsia"/>
        </w:rPr>
        <w:t>系爭</w:t>
      </w:r>
      <w:r w:rsidR="006D5820" w:rsidRPr="005B5D05">
        <w:rPr>
          <w:rFonts w:hint="eastAsia"/>
        </w:rPr>
        <w:t>光復路與柳州街因</w:t>
      </w:r>
      <w:proofErr w:type="gramStart"/>
      <w:r w:rsidR="006D5820" w:rsidRPr="005B5D05">
        <w:rPr>
          <w:rFonts w:hint="eastAsia"/>
        </w:rPr>
        <w:t>採</w:t>
      </w:r>
      <w:proofErr w:type="gramEnd"/>
      <w:r w:rsidR="006D5820" w:rsidRPr="005B5D05">
        <w:rPr>
          <w:rFonts w:hint="eastAsia"/>
        </w:rPr>
        <w:t>單側拓寬之故，造成該</w:t>
      </w:r>
      <w:proofErr w:type="gramStart"/>
      <w:r w:rsidR="006D5820" w:rsidRPr="005B5D05">
        <w:rPr>
          <w:rFonts w:hint="eastAsia"/>
        </w:rPr>
        <w:t>路段</w:t>
      </w:r>
      <w:r w:rsidR="00A1268D" w:rsidRPr="005B5D05">
        <w:rPr>
          <w:rFonts w:hint="eastAsia"/>
        </w:rPr>
        <w:t>路</w:t>
      </w:r>
      <w:r w:rsidR="006D5820" w:rsidRPr="005B5D05">
        <w:rPr>
          <w:rFonts w:hint="eastAsia"/>
        </w:rPr>
        <w:t>角</w:t>
      </w:r>
      <w:proofErr w:type="gramEnd"/>
      <w:r w:rsidR="006D5820" w:rsidRPr="005B5D05">
        <w:rPr>
          <w:rFonts w:hint="eastAsia"/>
        </w:rPr>
        <w:t>地房屋幾乎全遭拆除，</w:t>
      </w:r>
      <w:r w:rsidR="00894B49">
        <w:rPr>
          <w:rFonts w:hint="eastAsia"/>
        </w:rPr>
        <w:t>所有權人之</w:t>
      </w:r>
      <w:r w:rsidR="006D5820" w:rsidRPr="005B5D05">
        <w:rPr>
          <w:rFonts w:hint="eastAsia"/>
        </w:rPr>
        <w:t>財產權及工作權均蒙受鉅大損失，然而徵收補償市價查估報告書</w:t>
      </w:r>
      <w:r w:rsidR="0083513D" w:rsidRPr="005B5D05">
        <w:rPr>
          <w:rFonts w:hint="eastAsia"/>
        </w:rPr>
        <w:t>中</w:t>
      </w:r>
      <w:r w:rsidR="006D5820" w:rsidRPr="005B5D05">
        <w:rPr>
          <w:rFonts w:hint="eastAsia"/>
        </w:rPr>
        <w:t>，</w:t>
      </w:r>
      <w:r w:rsidR="00A1268D" w:rsidRPr="005B5D05">
        <w:rPr>
          <w:rFonts w:hint="eastAsia"/>
        </w:rPr>
        <w:t>卻</w:t>
      </w:r>
      <w:proofErr w:type="gramStart"/>
      <w:r w:rsidR="006E3A6F" w:rsidRPr="005B5D05">
        <w:rPr>
          <w:rFonts w:hint="eastAsia"/>
        </w:rPr>
        <w:t>將</w:t>
      </w:r>
      <w:r w:rsidR="006E3A6F">
        <w:rPr>
          <w:rFonts w:hint="eastAsia"/>
        </w:rPr>
        <w:t>路角</w:t>
      </w:r>
      <w:proofErr w:type="gramEnd"/>
      <w:r w:rsidR="006E3A6F">
        <w:rPr>
          <w:rFonts w:hint="eastAsia"/>
        </w:rPr>
        <w:t>地與一般土地</w:t>
      </w:r>
      <w:r w:rsidR="006E3A6F" w:rsidRPr="005B5D05">
        <w:rPr>
          <w:rFonts w:hint="eastAsia"/>
        </w:rPr>
        <w:t>劃為同一地價區段，進而評定為</w:t>
      </w:r>
      <w:proofErr w:type="gramStart"/>
      <w:r w:rsidR="006E3A6F" w:rsidRPr="005B5D05">
        <w:rPr>
          <w:rFonts w:hint="eastAsia"/>
        </w:rPr>
        <w:t>相同之宗</w:t>
      </w:r>
      <w:proofErr w:type="gramEnd"/>
      <w:r w:rsidR="006E3A6F" w:rsidRPr="005B5D05">
        <w:rPr>
          <w:rFonts w:hint="eastAsia"/>
        </w:rPr>
        <w:t>地市價</w:t>
      </w:r>
      <w:r w:rsidR="006E3A6F">
        <w:rPr>
          <w:rFonts w:hint="eastAsia"/>
        </w:rPr>
        <w:t>，</w:t>
      </w:r>
      <w:proofErr w:type="gramStart"/>
      <w:r w:rsidR="005B5D05" w:rsidRPr="005B5D05">
        <w:rPr>
          <w:rFonts w:hint="eastAsia"/>
        </w:rPr>
        <w:t>忽視</w:t>
      </w:r>
      <w:r w:rsidR="006E3A6F">
        <w:rPr>
          <w:rFonts w:hint="eastAsia"/>
        </w:rPr>
        <w:t>路角</w:t>
      </w:r>
      <w:proofErr w:type="gramEnd"/>
      <w:r w:rsidR="006E3A6F">
        <w:rPr>
          <w:rFonts w:hint="eastAsia"/>
        </w:rPr>
        <w:t>地與一般土地</w:t>
      </w:r>
      <w:r w:rsidR="006D5820" w:rsidRPr="005B5D05">
        <w:rPr>
          <w:rFonts w:hint="eastAsia"/>
        </w:rPr>
        <w:lastRenderedPageBreak/>
        <w:t>兩者於地價、臨街情形及使用效益之差異，未於地價區段劃分及地價查估時有所區</w:t>
      </w:r>
      <w:r w:rsidR="00E2219F">
        <w:rPr>
          <w:rFonts w:hint="eastAsia"/>
        </w:rPr>
        <w:t>別</w:t>
      </w:r>
      <w:r w:rsidR="006D5820" w:rsidRPr="005B5D05">
        <w:rPr>
          <w:rFonts w:hint="eastAsia"/>
        </w:rPr>
        <w:t>，</w:t>
      </w:r>
      <w:r w:rsidR="00BD5B65">
        <w:rPr>
          <w:rFonts w:hint="eastAsia"/>
        </w:rPr>
        <w:t>洵有未當</w:t>
      </w:r>
      <w:r w:rsidR="006D5820" w:rsidRPr="005B5D05">
        <w:rPr>
          <w:rFonts w:hint="eastAsia"/>
        </w:rPr>
        <w:t>。</w:t>
      </w:r>
    </w:p>
    <w:p w:rsidR="00B82A94" w:rsidRPr="00DB35C7" w:rsidRDefault="00B82A94" w:rsidP="00B82A94">
      <w:pPr>
        <w:pStyle w:val="3"/>
      </w:pPr>
      <w:r>
        <w:rPr>
          <w:rFonts w:hint="eastAsia"/>
        </w:rPr>
        <w:t>另按地價區段勘查之</w:t>
      </w:r>
      <w:r w:rsidRPr="00DB0E5E">
        <w:rPr>
          <w:rFonts w:hint="eastAsia"/>
        </w:rPr>
        <w:t>評價基準除</w:t>
      </w:r>
      <w:r>
        <w:rPr>
          <w:rFonts w:hint="eastAsia"/>
        </w:rPr>
        <w:t>應</w:t>
      </w:r>
      <w:r w:rsidRPr="00DB0E5E">
        <w:rPr>
          <w:rFonts w:hint="eastAsia"/>
        </w:rPr>
        <w:t>按影響地價區域因素評價基準表辦理外，各評價比較項目應有明確認定標準，且一致性之評價方式，倘有特殊考量，</w:t>
      </w:r>
      <w:r>
        <w:rPr>
          <w:rFonts w:hint="eastAsia"/>
        </w:rPr>
        <w:t>固</w:t>
      </w:r>
      <w:r w:rsidRPr="00DB0E5E">
        <w:rPr>
          <w:rFonts w:hint="eastAsia"/>
        </w:rPr>
        <w:t>得於其他影響因素</w:t>
      </w:r>
      <w:r>
        <w:rPr>
          <w:rFonts w:hint="eastAsia"/>
        </w:rPr>
        <w:t>以各區段特有之影響程度加以評比衡量</w:t>
      </w:r>
      <w:r w:rsidRPr="00DB0E5E">
        <w:rPr>
          <w:rFonts w:hint="eastAsia"/>
        </w:rPr>
        <w:t>，惟須於備註欄敘明理由，以</w:t>
      </w:r>
      <w:r>
        <w:rPr>
          <w:rFonts w:hint="eastAsia"/>
        </w:rPr>
        <w:t>備查考。</w:t>
      </w:r>
      <w:r w:rsidR="006E3A6F">
        <w:rPr>
          <w:rFonts w:hint="eastAsia"/>
        </w:rPr>
        <w:t>經調查發現，</w:t>
      </w:r>
      <w:r>
        <w:rPr>
          <w:rFonts w:hint="eastAsia"/>
        </w:rPr>
        <w:t>徵收補償</w:t>
      </w:r>
      <w:r w:rsidRPr="00DB35C7">
        <w:rPr>
          <w:rFonts w:hint="eastAsia"/>
        </w:rPr>
        <w:t>市價查估</w:t>
      </w:r>
      <w:r>
        <w:rPr>
          <w:rFonts w:hint="eastAsia"/>
        </w:rPr>
        <w:t>報告</w:t>
      </w:r>
      <w:r w:rsidRPr="00DB35C7">
        <w:rPr>
          <w:rFonts w:hint="eastAsia"/>
        </w:rPr>
        <w:t>中</w:t>
      </w:r>
      <w:r>
        <w:rPr>
          <w:rFonts w:hint="eastAsia"/>
        </w:rPr>
        <w:t>，</w:t>
      </w:r>
      <w:r w:rsidRPr="00DB35C7">
        <w:rPr>
          <w:rFonts w:hint="eastAsia"/>
        </w:rPr>
        <w:t>部分書表</w:t>
      </w:r>
      <w:r>
        <w:rPr>
          <w:rFonts w:hint="eastAsia"/>
        </w:rPr>
        <w:t>內容</w:t>
      </w:r>
      <w:r w:rsidRPr="00DB35C7">
        <w:rPr>
          <w:rFonts w:hint="eastAsia"/>
        </w:rPr>
        <w:t>未</w:t>
      </w:r>
      <w:proofErr w:type="gramStart"/>
      <w:r w:rsidRPr="00DB35C7">
        <w:rPr>
          <w:rFonts w:hint="eastAsia"/>
        </w:rPr>
        <w:t>臻</w:t>
      </w:r>
      <w:proofErr w:type="gramEnd"/>
      <w:r w:rsidRPr="00DB35C7">
        <w:rPr>
          <w:rFonts w:hint="eastAsia"/>
        </w:rPr>
        <w:t>周妥</w:t>
      </w:r>
      <w:r>
        <w:rPr>
          <w:rFonts w:hint="eastAsia"/>
        </w:rPr>
        <w:t>，</w:t>
      </w:r>
      <w:r w:rsidR="006E3A6F">
        <w:rPr>
          <w:rFonts w:hint="eastAsia"/>
        </w:rPr>
        <w:t>茲</w:t>
      </w:r>
      <w:r>
        <w:rPr>
          <w:rFonts w:hint="eastAsia"/>
        </w:rPr>
        <w:t>臚述如下</w:t>
      </w:r>
      <w:r w:rsidRPr="00DB35C7">
        <w:rPr>
          <w:rFonts w:hint="eastAsia"/>
        </w:rPr>
        <w:t>：</w:t>
      </w:r>
    </w:p>
    <w:p w:rsidR="00B82A94" w:rsidRDefault="00B82A94" w:rsidP="00B82A94">
      <w:pPr>
        <w:pStyle w:val="4"/>
      </w:pPr>
      <w:r>
        <w:rPr>
          <w:rFonts w:hint="eastAsia"/>
        </w:rPr>
        <w:t>地價區段P</w:t>
      </w:r>
      <w:r>
        <w:t>009</w:t>
      </w:r>
      <w:r>
        <w:rPr>
          <w:rFonts w:hint="eastAsia"/>
        </w:rPr>
        <w:t>至P</w:t>
      </w:r>
      <w:r>
        <w:t>012</w:t>
      </w:r>
      <w:proofErr w:type="gramStart"/>
      <w:r>
        <w:rPr>
          <w:rFonts w:hint="eastAsia"/>
        </w:rPr>
        <w:t>均為非</w:t>
      </w:r>
      <w:proofErr w:type="gramEnd"/>
      <w:r>
        <w:rPr>
          <w:rFonts w:hint="eastAsia"/>
        </w:rPr>
        <w:t>公共設施保留地地價區段，毗鄰預定徵收範圍（即公共設施保留地地價區段），且其等土地使用</w:t>
      </w:r>
      <w:proofErr w:type="gramStart"/>
      <w:r>
        <w:rPr>
          <w:rFonts w:hint="eastAsia"/>
        </w:rPr>
        <w:t>分區均為第</w:t>
      </w:r>
      <w:proofErr w:type="gramEnd"/>
      <w:r>
        <w:rPr>
          <w:rFonts w:hint="eastAsia"/>
        </w:rPr>
        <w:t>二種住宅區（附九），附帶條件亦無不同</w:t>
      </w:r>
      <w:r>
        <w:rPr>
          <w:rStyle w:val="aff0"/>
        </w:rPr>
        <w:footnoteReference w:id="1"/>
      </w:r>
      <w:r>
        <w:rPr>
          <w:rFonts w:hint="eastAsia"/>
        </w:rPr>
        <w:t>。然而地價區段勘查表中，地價區段P</w:t>
      </w:r>
      <w:r>
        <w:t>009</w:t>
      </w:r>
      <w:r>
        <w:rPr>
          <w:rFonts w:hint="eastAsia"/>
        </w:rPr>
        <w:t>、P</w:t>
      </w:r>
      <w:r>
        <w:t>010</w:t>
      </w:r>
      <w:r>
        <w:rPr>
          <w:rFonts w:hint="eastAsia"/>
        </w:rPr>
        <w:t>、P</w:t>
      </w:r>
      <w:r>
        <w:t>012</w:t>
      </w:r>
      <w:r>
        <w:rPr>
          <w:rFonts w:hint="eastAsia"/>
        </w:rPr>
        <w:t>於「有無限制建築」細項中，</w:t>
      </w:r>
      <w:proofErr w:type="gramStart"/>
      <w:r>
        <w:rPr>
          <w:rFonts w:hint="eastAsia"/>
        </w:rPr>
        <w:t>均將評比</w:t>
      </w:r>
      <w:proofErr w:type="gramEnd"/>
      <w:r>
        <w:rPr>
          <w:rFonts w:hint="eastAsia"/>
        </w:rPr>
        <w:t>係數填載為「2」，理由為「整體開發」，優劣等級為「</w:t>
      </w:r>
      <w:proofErr w:type="gramStart"/>
      <w:r>
        <w:rPr>
          <w:rFonts w:hint="eastAsia"/>
        </w:rPr>
        <w:t>稍</w:t>
      </w:r>
      <w:proofErr w:type="gramEnd"/>
      <w:r>
        <w:rPr>
          <w:rFonts w:hint="eastAsia"/>
        </w:rPr>
        <w:t>優」，何以相同條件之地價區段P</w:t>
      </w:r>
      <w:r>
        <w:t>011</w:t>
      </w:r>
      <w:r>
        <w:rPr>
          <w:rFonts w:hint="eastAsia"/>
        </w:rPr>
        <w:t>卻將評比係數填載為「3」，理由為「面積或高度限制」，優劣等級為「普通」？其具體判斷標準為何，並無相關資料可</w:t>
      </w:r>
      <w:proofErr w:type="gramStart"/>
      <w:r>
        <w:rPr>
          <w:rFonts w:hint="eastAsia"/>
        </w:rPr>
        <w:t>供佐參</w:t>
      </w:r>
      <w:proofErr w:type="gramEnd"/>
      <w:r>
        <w:rPr>
          <w:rFonts w:hint="eastAsia"/>
        </w:rPr>
        <w:t>，容有疑義。</w:t>
      </w:r>
    </w:p>
    <w:p w:rsidR="00B82A94" w:rsidRDefault="00B82A94" w:rsidP="00B82A94">
      <w:pPr>
        <w:pStyle w:val="4"/>
      </w:pPr>
      <w:r>
        <w:rPr>
          <w:rFonts w:hint="eastAsia"/>
        </w:rPr>
        <w:t>又依「普通住宅用地影響地價</w:t>
      </w:r>
      <w:r w:rsidRPr="00960B9E">
        <w:rPr>
          <w:rFonts w:hint="eastAsia"/>
          <w:b/>
        </w:rPr>
        <w:t>區域</w:t>
      </w:r>
      <w:r>
        <w:rPr>
          <w:rFonts w:hint="eastAsia"/>
        </w:rPr>
        <w:t>因素評價基準明細表（市價查估用）」規定，「其他影響因素」係「以各區段特有之影響程度來衡量」。查P</w:t>
      </w:r>
      <w:r>
        <w:t>009</w:t>
      </w:r>
      <w:r>
        <w:rPr>
          <w:rFonts w:hint="eastAsia"/>
        </w:rPr>
        <w:t>至P</w:t>
      </w:r>
      <w:r>
        <w:t>012</w:t>
      </w:r>
      <w:r>
        <w:rPr>
          <w:rFonts w:hint="eastAsia"/>
        </w:rPr>
        <w:t>之地價區段勘查表，「其他影響因素」之</w:t>
      </w:r>
      <w:proofErr w:type="gramStart"/>
      <w:r>
        <w:rPr>
          <w:rFonts w:hint="eastAsia"/>
        </w:rPr>
        <w:t>備註欄均敘明理</w:t>
      </w:r>
      <w:proofErr w:type="gramEnd"/>
      <w:r>
        <w:rPr>
          <w:rFonts w:hint="eastAsia"/>
        </w:rPr>
        <w:t>由為「現況使用收益效益程度」，惟P009、P01</w:t>
      </w:r>
      <w:r>
        <w:t>1</w:t>
      </w:r>
      <w:r>
        <w:rPr>
          <w:rFonts w:hint="eastAsia"/>
        </w:rPr>
        <w:t>之評比</w:t>
      </w:r>
      <w:proofErr w:type="gramStart"/>
      <w:r>
        <w:rPr>
          <w:rFonts w:hint="eastAsia"/>
        </w:rPr>
        <w:t>係數卻填</w:t>
      </w:r>
      <w:proofErr w:type="gramEnd"/>
      <w:r>
        <w:rPr>
          <w:rFonts w:hint="eastAsia"/>
        </w:rPr>
        <w:t>載為「3」，優劣等級為「普通」；何以P010、P012之評比係數則填載為</w:t>
      </w:r>
      <w:r>
        <w:rPr>
          <w:rFonts w:hint="eastAsia"/>
        </w:rPr>
        <w:lastRenderedPageBreak/>
        <w:t>「2」，優劣等級為「</w:t>
      </w:r>
      <w:proofErr w:type="gramStart"/>
      <w:r>
        <w:rPr>
          <w:rFonts w:hint="eastAsia"/>
        </w:rPr>
        <w:t>稍優</w:t>
      </w:r>
      <w:proofErr w:type="gramEnd"/>
      <w:r>
        <w:rPr>
          <w:rFonts w:hint="eastAsia"/>
        </w:rPr>
        <w:t>」？其等既無具體明確之認定標準，亦無相關資料可</w:t>
      </w:r>
      <w:proofErr w:type="gramStart"/>
      <w:r>
        <w:rPr>
          <w:rFonts w:hint="eastAsia"/>
        </w:rPr>
        <w:t>供佐參</w:t>
      </w:r>
      <w:proofErr w:type="gramEnd"/>
      <w:r>
        <w:rPr>
          <w:rFonts w:hint="eastAsia"/>
        </w:rPr>
        <w:t>，容有疑義。</w:t>
      </w:r>
    </w:p>
    <w:p w:rsidR="00C006CD" w:rsidRDefault="00C006CD" w:rsidP="00F31001">
      <w:pPr>
        <w:pStyle w:val="3"/>
      </w:pPr>
      <w:r>
        <w:rPr>
          <w:rFonts w:hint="eastAsia"/>
        </w:rPr>
        <w:t>又查屏東縣政府於徵收土地計畫書中，</w:t>
      </w:r>
      <w:proofErr w:type="gramStart"/>
      <w:r>
        <w:rPr>
          <w:rFonts w:hint="eastAsia"/>
        </w:rPr>
        <w:t>雖稱系爭</w:t>
      </w:r>
      <w:proofErr w:type="gramEnd"/>
      <w:r>
        <w:rPr>
          <w:rFonts w:hint="eastAsia"/>
        </w:rPr>
        <w:t>拓寬工程無土地徵收條例第34條之1規定情形，無須訂定安置計畫，</w:t>
      </w:r>
      <w:r w:rsidR="008F299B">
        <w:rPr>
          <w:rFonts w:hint="eastAsia"/>
        </w:rPr>
        <w:t>惟</w:t>
      </w:r>
      <w:r>
        <w:rPr>
          <w:rFonts w:hint="eastAsia"/>
        </w:rPr>
        <w:t>以建民路</w:t>
      </w:r>
      <w:r w:rsidR="004B4769">
        <w:rPr>
          <w:rFonts w:hint="eastAsia"/>
        </w:rPr>
        <w:t>○</w:t>
      </w:r>
      <w:r>
        <w:rPr>
          <w:rFonts w:hint="eastAsia"/>
        </w:rPr>
        <w:t>號為例，</w:t>
      </w:r>
      <w:r w:rsidR="002E63BD">
        <w:rPr>
          <w:rFonts w:hint="eastAsia"/>
        </w:rPr>
        <w:t>該</w:t>
      </w:r>
      <w:proofErr w:type="gramStart"/>
      <w:r w:rsidR="002E63BD">
        <w:rPr>
          <w:rFonts w:hint="eastAsia"/>
        </w:rPr>
        <w:t>戶</w:t>
      </w:r>
      <w:r w:rsidR="008F299B">
        <w:rPr>
          <w:rFonts w:hint="eastAsia"/>
        </w:rPr>
        <w:t>固</w:t>
      </w:r>
      <w:proofErr w:type="gramEnd"/>
      <w:r w:rsidR="008F299B">
        <w:rPr>
          <w:rFonts w:hint="eastAsia"/>
        </w:rPr>
        <w:t>係部分徵收，然</w:t>
      </w:r>
      <w:r w:rsidR="002E63BD">
        <w:rPr>
          <w:rFonts w:hint="eastAsia"/>
        </w:rPr>
        <w:t>土地</w:t>
      </w:r>
      <w:r w:rsidR="008F299B">
        <w:rPr>
          <w:rFonts w:hint="eastAsia"/>
        </w:rPr>
        <w:t>徵收</w:t>
      </w:r>
      <w:r w:rsidR="002E63BD">
        <w:rPr>
          <w:rFonts w:hint="eastAsia"/>
        </w:rPr>
        <w:t>面積</w:t>
      </w:r>
      <w:r w:rsidR="008F299B">
        <w:rPr>
          <w:rFonts w:hint="eastAsia"/>
        </w:rPr>
        <w:t>為</w:t>
      </w:r>
      <w:r w:rsidR="002E63BD">
        <w:rPr>
          <w:rFonts w:hint="eastAsia"/>
        </w:rPr>
        <w:t>24平方公尺，</w:t>
      </w:r>
      <w:proofErr w:type="gramStart"/>
      <w:r w:rsidR="002E63BD">
        <w:rPr>
          <w:rFonts w:hint="eastAsia"/>
        </w:rPr>
        <w:t>占原</w:t>
      </w:r>
      <w:r w:rsidR="008F299B">
        <w:rPr>
          <w:rFonts w:hint="eastAsia"/>
        </w:rPr>
        <w:t>建</w:t>
      </w:r>
      <w:proofErr w:type="gramEnd"/>
      <w:r w:rsidR="008F299B">
        <w:rPr>
          <w:rFonts w:hint="eastAsia"/>
        </w:rPr>
        <w:t>物坐落</w:t>
      </w:r>
      <w:r w:rsidR="002E63BD">
        <w:rPr>
          <w:rFonts w:hint="eastAsia"/>
        </w:rPr>
        <w:t>基地面積28.57%，亦即將近三分之一基地面積將被徵收，</w:t>
      </w:r>
      <w:r w:rsidR="008F299B">
        <w:rPr>
          <w:rFonts w:hint="eastAsia"/>
        </w:rPr>
        <w:t>且</w:t>
      </w:r>
      <w:proofErr w:type="gramStart"/>
      <w:r>
        <w:rPr>
          <w:rFonts w:hint="eastAsia"/>
        </w:rPr>
        <w:t>該戶設</w:t>
      </w:r>
      <w:proofErr w:type="gramEnd"/>
      <w:r>
        <w:rPr>
          <w:rFonts w:hint="eastAsia"/>
        </w:rPr>
        <w:t>籍人口10人，實際居住人口高達13人，</w:t>
      </w:r>
      <w:r w:rsidR="008F299B">
        <w:rPr>
          <w:rFonts w:hint="eastAsia"/>
        </w:rPr>
        <w:t>拆除後剩餘建物是否可供其等繼續居住使用</w:t>
      </w:r>
      <w:r w:rsidR="0045600A">
        <w:rPr>
          <w:rFonts w:hint="eastAsia"/>
        </w:rPr>
        <w:t>，</w:t>
      </w:r>
      <w:proofErr w:type="gramStart"/>
      <w:r w:rsidR="008F299B">
        <w:rPr>
          <w:rFonts w:hint="eastAsia"/>
        </w:rPr>
        <w:t>容非無</w:t>
      </w:r>
      <w:proofErr w:type="gramEnd"/>
      <w:r w:rsidR="008F299B">
        <w:rPr>
          <w:rFonts w:hint="eastAsia"/>
        </w:rPr>
        <w:t>疑，</w:t>
      </w:r>
      <w:r>
        <w:rPr>
          <w:rFonts w:hint="eastAsia"/>
        </w:rPr>
        <w:t>為避免</w:t>
      </w:r>
      <w:r w:rsidR="008F299B">
        <w:rPr>
          <w:rFonts w:hint="eastAsia"/>
        </w:rPr>
        <w:t>因徵收拆除導致其等無屋可住</w:t>
      </w:r>
      <w:r>
        <w:rPr>
          <w:rFonts w:hint="eastAsia"/>
        </w:rPr>
        <w:t>，屏東縣政府允應確實查訪，並適時提供安置措施。</w:t>
      </w:r>
    </w:p>
    <w:p w:rsidR="00EE530E" w:rsidRPr="0056057E" w:rsidRDefault="00B82A94" w:rsidP="00F31001">
      <w:pPr>
        <w:pStyle w:val="3"/>
      </w:pPr>
      <w:r w:rsidRPr="0056057E">
        <w:rPr>
          <w:rFonts w:hint="eastAsia"/>
        </w:rPr>
        <w:t>綜上所述，</w:t>
      </w:r>
      <w:r w:rsidR="00C57D10" w:rsidRPr="0056057E">
        <w:rPr>
          <w:rFonts w:hint="eastAsia"/>
        </w:rPr>
        <w:t>司法院釋字第440號解釋指出</w:t>
      </w:r>
      <w:r w:rsidR="00EE530E" w:rsidRPr="0056057E">
        <w:rPr>
          <w:rFonts w:hint="eastAsia"/>
        </w:rPr>
        <w:t>：「人民之財產權應予保障，憲法第1</w:t>
      </w:r>
      <w:r w:rsidR="00EE530E" w:rsidRPr="0056057E">
        <w:t>5</w:t>
      </w:r>
      <w:r w:rsidR="00EE530E" w:rsidRPr="0056057E">
        <w:rPr>
          <w:rFonts w:hint="eastAsia"/>
        </w:rPr>
        <w:t>條設有明文。國家機關依法行使公權力致人民之財產遭受損失，</w:t>
      </w:r>
      <w:proofErr w:type="gramStart"/>
      <w:r w:rsidR="00EE530E" w:rsidRPr="0056057E">
        <w:rPr>
          <w:rFonts w:hint="eastAsia"/>
        </w:rPr>
        <w:t>若逾其社會</w:t>
      </w:r>
      <w:proofErr w:type="gramEnd"/>
      <w:r w:rsidR="00EE530E" w:rsidRPr="0056057E">
        <w:rPr>
          <w:rFonts w:hint="eastAsia"/>
        </w:rPr>
        <w:t>責任所應忍受之範圍，形成個人之特別犧牲者，國家應予合理補償。」</w:t>
      </w:r>
      <w:r w:rsidRPr="0056057E">
        <w:rPr>
          <w:rFonts w:hint="eastAsia"/>
        </w:rPr>
        <w:t>屏東縣政府辦理屏東車站周邊</w:t>
      </w:r>
      <w:r w:rsidR="00EE530E" w:rsidRPr="0056057E">
        <w:rPr>
          <w:rFonts w:hint="eastAsia"/>
        </w:rPr>
        <w:t>道</w:t>
      </w:r>
      <w:r w:rsidRPr="0056057E">
        <w:rPr>
          <w:rFonts w:hint="eastAsia"/>
        </w:rPr>
        <w:t>路拓寬工程，</w:t>
      </w:r>
      <w:r w:rsidR="00EE530E" w:rsidRPr="0056057E">
        <w:rPr>
          <w:rFonts w:hint="eastAsia"/>
        </w:rPr>
        <w:t>以優先使用公有土地為由，就光復路、柳州街與建民路（公勇路以北）等路段均</w:t>
      </w:r>
      <w:proofErr w:type="gramStart"/>
      <w:r w:rsidR="00EE530E" w:rsidRPr="0056057E">
        <w:rPr>
          <w:rFonts w:hint="eastAsia"/>
        </w:rPr>
        <w:t>採</w:t>
      </w:r>
      <w:proofErr w:type="gramEnd"/>
      <w:r w:rsidR="00EE530E" w:rsidRPr="0056057E">
        <w:rPr>
          <w:rFonts w:hint="eastAsia"/>
        </w:rPr>
        <w:t>單側拓寬，固非無據，惟</w:t>
      </w:r>
      <w:proofErr w:type="gramStart"/>
      <w:r w:rsidR="00EE530E" w:rsidRPr="0056057E">
        <w:rPr>
          <w:rFonts w:hint="eastAsia"/>
        </w:rPr>
        <w:t>就該側所有</w:t>
      </w:r>
      <w:proofErr w:type="gramEnd"/>
      <w:r w:rsidR="00EE530E" w:rsidRPr="0056057E">
        <w:rPr>
          <w:rFonts w:hint="eastAsia"/>
        </w:rPr>
        <w:t>權人而言無疑是增加其等原本不用負擔之社會義務，</w:t>
      </w:r>
      <w:proofErr w:type="gramStart"/>
      <w:r w:rsidR="00EE530E" w:rsidRPr="0056057E">
        <w:rPr>
          <w:rFonts w:hint="eastAsia"/>
        </w:rPr>
        <w:t>已逾其社</w:t>
      </w:r>
      <w:proofErr w:type="gramEnd"/>
      <w:r w:rsidR="00EE530E" w:rsidRPr="0056057E">
        <w:rPr>
          <w:rFonts w:hint="eastAsia"/>
        </w:rPr>
        <w:t>會責任所應忍受之範圍，形成特別犧牲，尤其該</w:t>
      </w:r>
      <w:proofErr w:type="gramStart"/>
      <w:r w:rsidR="00EE530E" w:rsidRPr="0056057E">
        <w:rPr>
          <w:rFonts w:hint="eastAsia"/>
        </w:rPr>
        <w:t>路段路角</w:t>
      </w:r>
      <w:proofErr w:type="gramEnd"/>
      <w:r w:rsidR="00EE530E" w:rsidRPr="0056057E">
        <w:rPr>
          <w:rFonts w:hint="eastAsia"/>
        </w:rPr>
        <w:t>地房屋幾乎全遭拆除，財產權及工作權均蒙受鉅大損失。</w:t>
      </w:r>
      <w:r w:rsidR="0056057E" w:rsidRPr="0056057E">
        <w:rPr>
          <w:rFonts w:hint="eastAsia"/>
        </w:rPr>
        <w:t>屏東縣政府雖依土地徵收條例給予拆遷補償，但針對營業房屋拆除後之</w:t>
      </w:r>
      <w:r w:rsidR="00927DFC" w:rsidRPr="00077D26">
        <w:rPr>
          <w:rFonts w:hint="eastAsia"/>
        </w:rPr>
        <w:t>生計維繫</w:t>
      </w:r>
      <w:r w:rsidR="0056057E" w:rsidRPr="0056057E">
        <w:rPr>
          <w:rFonts w:hint="eastAsia"/>
        </w:rPr>
        <w:t>，該府並未評估</w:t>
      </w:r>
      <w:proofErr w:type="gramStart"/>
      <w:r w:rsidR="0056057E" w:rsidRPr="0056057E">
        <w:rPr>
          <w:rFonts w:hint="eastAsia"/>
        </w:rPr>
        <w:t>研</w:t>
      </w:r>
      <w:proofErr w:type="gramEnd"/>
      <w:r w:rsidR="0056057E" w:rsidRPr="0056057E">
        <w:rPr>
          <w:rFonts w:hint="eastAsia"/>
        </w:rPr>
        <w:t>議如何給予救濟</w:t>
      </w:r>
      <w:r w:rsidR="00402D21" w:rsidRPr="0056057E">
        <w:rPr>
          <w:rFonts w:hint="eastAsia"/>
        </w:rPr>
        <w:t>；</w:t>
      </w:r>
      <w:r w:rsidR="00EE530E" w:rsidRPr="0056057E">
        <w:rPr>
          <w:rFonts w:hint="eastAsia"/>
        </w:rPr>
        <w:t>又徵收補償市價查估報告書中，未</w:t>
      </w:r>
      <w:proofErr w:type="gramStart"/>
      <w:r w:rsidR="00EE530E" w:rsidRPr="0056057E">
        <w:rPr>
          <w:rFonts w:hint="eastAsia"/>
        </w:rPr>
        <w:t>考量路角地</w:t>
      </w:r>
      <w:proofErr w:type="gramEnd"/>
      <w:r w:rsidR="00EE530E" w:rsidRPr="0056057E">
        <w:rPr>
          <w:rFonts w:hint="eastAsia"/>
        </w:rPr>
        <w:t>與一般土地兩者於地價、臨街情形及使用效益之差異，未於地價區段劃分及地價查估時有所區隔，</w:t>
      </w:r>
      <w:proofErr w:type="gramStart"/>
      <w:r w:rsidR="00EE530E" w:rsidRPr="0056057E">
        <w:rPr>
          <w:rFonts w:hint="eastAsia"/>
        </w:rPr>
        <w:t>均有</w:t>
      </w:r>
      <w:proofErr w:type="gramEnd"/>
      <w:r w:rsidR="00EE530E" w:rsidRPr="0056057E">
        <w:rPr>
          <w:rFonts w:hint="eastAsia"/>
        </w:rPr>
        <w:t>未當，殊值檢討</w:t>
      </w:r>
      <w:r w:rsidR="00402D21" w:rsidRPr="0056057E">
        <w:rPr>
          <w:rFonts w:hint="eastAsia"/>
        </w:rPr>
        <w:t>。</w:t>
      </w:r>
    </w:p>
    <w:p w:rsidR="002F11EA" w:rsidRPr="00E84250" w:rsidRDefault="002F11EA" w:rsidP="00811C4F">
      <w:pPr>
        <w:pStyle w:val="2"/>
        <w:spacing w:beforeLines="50" w:before="228"/>
        <w:ind w:left="1020" w:hanging="680"/>
        <w:rPr>
          <w:b/>
          <w:color w:val="FF0000"/>
        </w:rPr>
      </w:pPr>
      <w:r w:rsidRPr="00523979">
        <w:rPr>
          <w:rFonts w:hint="eastAsia"/>
          <w:b/>
        </w:rPr>
        <w:lastRenderedPageBreak/>
        <w:t>屏東縣政府為因應屏東車站</w:t>
      </w:r>
      <w:proofErr w:type="gramStart"/>
      <w:r w:rsidRPr="00523979">
        <w:rPr>
          <w:rFonts w:hint="eastAsia"/>
          <w:b/>
        </w:rPr>
        <w:t>站</w:t>
      </w:r>
      <w:proofErr w:type="gramEnd"/>
      <w:r w:rsidRPr="00523979">
        <w:rPr>
          <w:rFonts w:hint="eastAsia"/>
          <w:b/>
        </w:rPr>
        <w:t>區整體發展需要，</w:t>
      </w:r>
      <w:proofErr w:type="gramStart"/>
      <w:r w:rsidR="001A4974" w:rsidRPr="00523979">
        <w:rPr>
          <w:rFonts w:hint="eastAsia"/>
          <w:b/>
        </w:rPr>
        <w:t>固於104年10</w:t>
      </w:r>
      <w:proofErr w:type="gramEnd"/>
      <w:r w:rsidR="001A4974" w:rsidRPr="00523979">
        <w:rPr>
          <w:rFonts w:hint="eastAsia"/>
          <w:b/>
        </w:rPr>
        <w:t>月公告「變更屏東都市計畫（配合屏北鐵路高架化計畫）（第一階段）案」，</w:t>
      </w:r>
      <w:r w:rsidRPr="00523979">
        <w:rPr>
          <w:rFonts w:hint="eastAsia"/>
          <w:b/>
        </w:rPr>
        <w:t>針對周邊交通路網與開放空間系統進行檢討變更，然而</w:t>
      </w:r>
      <w:r w:rsidR="00523979" w:rsidRPr="00523979">
        <w:rPr>
          <w:rFonts w:hint="eastAsia"/>
          <w:b/>
        </w:rPr>
        <w:t>該都市計畫變更案</w:t>
      </w:r>
      <w:r w:rsidR="00EC5702">
        <w:rPr>
          <w:rFonts w:hint="eastAsia"/>
          <w:b/>
        </w:rPr>
        <w:t>僅</w:t>
      </w:r>
      <w:r w:rsidR="00CA0655" w:rsidRPr="00523979">
        <w:rPr>
          <w:rFonts w:hint="eastAsia"/>
          <w:b/>
        </w:rPr>
        <w:t>以「因應屏北鐵路</w:t>
      </w:r>
      <w:proofErr w:type="gramStart"/>
      <w:r w:rsidR="00CA0655" w:rsidRPr="00523979">
        <w:rPr>
          <w:rFonts w:hint="eastAsia"/>
          <w:b/>
        </w:rPr>
        <w:t>高架化</w:t>
      </w:r>
      <w:proofErr w:type="gramEnd"/>
      <w:r w:rsidR="00CA0655" w:rsidRPr="00523979">
        <w:rPr>
          <w:rFonts w:hint="eastAsia"/>
          <w:b/>
        </w:rPr>
        <w:t>後交通需求」作為道路拓寬之理由</w:t>
      </w:r>
      <w:r w:rsidR="00CA0655">
        <w:rPr>
          <w:rFonts w:hint="eastAsia"/>
          <w:b/>
        </w:rPr>
        <w:t>，</w:t>
      </w:r>
      <w:proofErr w:type="gramStart"/>
      <w:r w:rsidRPr="00523979">
        <w:rPr>
          <w:rFonts w:hint="eastAsia"/>
          <w:b/>
        </w:rPr>
        <w:t>未就屏</w:t>
      </w:r>
      <w:proofErr w:type="gramEnd"/>
      <w:r w:rsidRPr="00523979">
        <w:rPr>
          <w:rFonts w:hint="eastAsia"/>
          <w:b/>
        </w:rPr>
        <w:t>北鐵路</w:t>
      </w:r>
      <w:proofErr w:type="gramStart"/>
      <w:r w:rsidRPr="00523979">
        <w:rPr>
          <w:rFonts w:hint="eastAsia"/>
          <w:b/>
        </w:rPr>
        <w:t>高架化</w:t>
      </w:r>
      <w:proofErr w:type="gramEnd"/>
      <w:r w:rsidRPr="00523979">
        <w:rPr>
          <w:rFonts w:hint="eastAsia"/>
          <w:b/>
        </w:rPr>
        <w:t>及屏東車站新建後，是否對周邊道路交通產生衝擊，進行調查分析與預測，亦未研擬其他改善或替代方案，分析各改善方案實施後對周遭地區交通影響，並與相關權利人財產權益權衡判斷，</w:t>
      </w:r>
      <w:r w:rsidR="00D026C6">
        <w:rPr>
          <w:rFonts w:hint="eastAsia"/>
          <w:b/>
        </w:rPr>
        <w:t>尤其</w:t>
      </w:r>
      <w:r w:rsidR="00CC5F01">
        <w:rPr>
          <w:rFonts w:hint="eastAsia"/>
          <w:b/>
        </w:rPr>
        <w:t>所有權人數度陳情，該府</w:t>
      </w:r>
      <w:r w:rsidR="00694D82">
        <w:rPr>
          <w:rFonts w:hint="eastAsia"/>
          <w:b/>
        </w:rPr>
        <w:t>仍</w:t>
      </w:r>
      <w:r w:rsidR="00CC5F01">
        <w:rPr>
          <w:rFonts w:hint="eastAsia"/>
          <w:b/>
        </w:rPr>
        <w:t>未就</w:t>
      </w:r>
      <w:r w:rsidR="00747A5D">
        <w:rPr>
          <w:rFonts w:hint="eastAsia"/>
          <w:b/>
        </w:rPr>
        <w:t>爭執之關鍵問題</w:t>
      </w:r>
      <w:r w:rsidR="00EC5702">
        <w:rPr>
          <w:rFonts w:hint="eastAsia"/>
          <w:b/>
        </w:rPr>
        <w:t>加以</w:t>
      </w:r>
      <w:r w:rsidR="00BE6362">
        <w:rPr>
          <w:rFonts w:hint="eastAsia"/>
          <w:b/>
        </w:rPr>
        <w:t>深究解決，</w:t>
      </w:r>
      <w:r w:rsidR="00CA0655">
        <w:rPr>
          <w:rFonts w:hint="eastAsia"/>
          <w:b/>
        </w:rPr>
        <w:t>進而引發民眾抗爭，斲傷政府公信力</w:t>
      </w:r>
      <w:r w:rsidRPr="00523979">
        <w:rPr>
          <w:rFonts w:hint="eastAsia"/>
          <w:b/>
        </w:rPr>
        <w:t>，</w:t>
      </w:r>
      <w:proofErr w:type="gramStart"/>
      <w:r w:rsidR="00BE6362">
        <w:rPr>
          <w:rFonts w:hint="eastAsia"/>
          <w:b/>
        </w:rPr>
        <w:t>均有</w:t>
      </w:r>
      <w:proofErr w:type="gramEnd"/>
      <w:r w:rsidR="00BE6362">
        <w:rPr>
          <w:rFonts w:hint="eastAsia"/>
          <w:b/>
        </w:rPr>
        <w:t>未當</w:t>
      </w:r>
      <w:r w:rsidRPr="00523979">
        <w:rPr>
          <w:rFonts w:hint="eastAsia"/>
          <w:b/>
        </w:rPr>
        <w:t>。</w:t>
      </w:r>
    </w:p>
    <w:p w:rsidR="009F5417" w:rsidRDefault="002B43C8" w:rsidP="005118A1">
      <w:pPr>
        <w:pStyle w:val="3"/>
      </w:pPr>
      <w:r w:rsidRPr="00E164F3">
        <w:rPr>
          <w:rFonts w:hint="eastAsia"/>
        </w:rPr>
        <w:t>按都市計畫法第1條規定：「為改善居民生活環境，並促進市、鎮、鄉街有計畫之均衡發展，特制定本法。」第3條規定：「本法所稱之都市計畫，係指在一定地區內有關都市生活之經濟、交通、衛生、保安、國防、文教、康樂等重要設施，作有計畫之發展，並對土地使用作合理之規劃而言。」第4</w:t>
      </w:r>
      <w:r w:rsidRPr="00E164F3">
        <w:t>3</w:t>
      </w:r>
      <w:r w:rsidRPr="00E164F3">
        <w:rPr>
          <w:rFonts w:hint="eastAsia"/>
        </w:rPr>
        <w:t>條規定：「公共設施用地，應就人口、土地使用、交通等現狀及未來發展趨勢，決定其項目、位置與面積，以增進市民活動之便利，及確保良好之都市生活環境。」第4</w:t>
      </w:r>
      <w:r w:rsidRPr="00E164F3">
        <w:t>4</w:t>
      </w:r>
      <w:r w:rsidRPr="00E164F3">
        <w:rPr>
          <w:rFonts w:hint="eastAsia"/>
        </w:rPr>
        <w:t>條前段規定：「道路系統、停車場所及加油站，應按土地使用分區及交通情形與預期之發展配置之。」</w:t>
      </w:r>
      <w:proofErr w:type="gramStart"/>
      <w:r w:rsidRPr="00E164F3">
        <w:rPr>
          <w:rFonts w:hint="eastAsia"/>
        </w:rPr>
        <w:t>復按都市</w:t>
      </w:r>
      <w:proofErr w:type="gramEnd"/>
      <w:r w:rsidRPr="00E164F3">
        <w:rPr>
          <w:rFonts w:hint="eastAsia"/>
        </w:rPr>
        <w:t>計畫定期通盤檢討辦法第24條第1項規定：「道路用地按交通量、道路設計標準檢討之，並應考量人行及自行車動線之需要，</w:t>
      </w:r>
      <w:proofErr w:type="gramStart"/>
      <w:r w:rsidRPr="00E164F3">
        <w:rPr>
          <w:rFonts w:hint="eastAsia"/>
        </w:rPr>
        <w:t>留設人行</w:t>
      </w:r>
      <w:proofErr w:type="gramEnd"/>
      <w:r w:rsidRPr="00E164F3">
        <w:rPr>
          <w:rFonts w:hint="eastAsia"/>
        </w:rPr>
        <w:t>步道及自行車道。」基此，都市計畫係為改善居民生活環境，針對有關都市生活之經濟、交通、衛生、保安、國防、文教、康樂等重要設施，作有計畫之發展，並對土地使用作合理之規劃。因此，都</w:t>
      </w:r>
      <w:r w:rsidRPr="00E164F3">
        <w:rPr>
          <w:rFonts w:hint="eastAsia"/>
        </w:rPr>
        <w:lastRenderedPageBreak/>
        <w:t>市計畫中，對於公共設施用地之項目、位置與面積，應視實際情況，就人口、土地使用、交通條件等要素之現狀與未來發展趨勢，詳加檢討配置，以滿足居民生活之需要與便利。而都市計畫通盤檢討之道路用地，應按交通量</w:t>
      </w:r>
      <w:r>
        <w:rPr>
          <w:rFonts w:hint="eastAsia"/>
        </w:rPr>
        <w:t>與</w:t>
      </w:r>
      <w:r w:rsidRPr="00E164F3">
        <w:rPr>
          <w:rFonts w:hint="eastAsia"/>
        </w:rPr>
        <w:t>道路設計標準檢討之。</w:t>
      </w:r>
    </w:p>
    <w:p w:rsidR="005118A1" w:rsidRPr="00523979" w:rsidRDefault="00116BA9" w:rsidP="005118A1">
      <w:pPr>
        <w:pStyle w:val="3"/>
      </w:pPr>
      <w:r>
        <w:rPr>
          <w:rFonts w:hint="eastAsia"/>
        </w:rPr>
        <w:t>查</w:t>
      </w:r>
      <w:r w:rsidR="00D76BC2" w:rsidRPr="00523979">
        <w:rPr>
          <w:rFonts w:hint="eastAsia"/>
        </w:rPr>
        <w:t>屏東縣政府為</w:t>
      </w:r>
      <w:r w:rsidR="005118A1" w:rsidRPr="00523979">
        <w:rPr>
          <w:rFonts w:hint="eastAsia"/>
        </w:rPr>
        <w:t>配合屏北鐵路</w:t>
      </w:r>
      <w:proofErr w:type="gramStart"/>
      <w:r w:rsidR="005118A1" w:rsidRPr="00523979">
        <w:rPr>
          <w:rFonts w:hint="eastAsia"/>
        </w:rPr>
        <w:t>高架化計畫</w:t>
      </w:r>
      <w:proofErr w:type="gramEnd"/>
      <w:r w:rsidR="005118A1" w:rsidRPr="00523979">
        <w:rPr>
          <w:rFonts w:hint="eastAsia"/>
        </w:rPr>
        <w:t>，研擬「變更屏東都市計畫（配合屏北鐵路高架化計畫）案」，</w:t>
      </w:r>
      <w:proofErr w:type="gramStart"/>
      <w:r w:rsidR="005118A1" w:rsidRPr="00523979">
        <w:rPr>
          <w:rFonts w:hint="eastAsia"/>
        </w:rPr>
        <w:t>除</w:t>
      </w:r>
      <w:r w:rsidR="00567C40" w:rsidRPr="00523979">
        <w:rPr>
          <w:rFonts w:hint="eastAsia"/>
        </w:rPr>
        <w:t>就屏</w:t>
      </w:r>
      <w:proofErr w:type="gramEnd"/>
      <w:r w:rsidR="00567C40" w:rsidRPr="00523979">
        <w:rPr>
          <w:rFonts w:hint="eastAsia"/>
        </w:rPr>
        <w:t>北鐵路</w:t>
      </w:r>
      <w:proofErr w:type="gramStart"/>
      <w:r w:rsidR="00567C40" w:rsidRPr="00523979">
        <w:rPr>
          <w:rFonts w:hint="eastAsia"/>
        </w:rPr>
        <w:t>高架化</w:t>
      </w:r>
      <w:proofErr w:type="gramEnd"/>
      <w:r w:rsidR="00567C40" w:rsidRPr="00523979">
        <w:rPr>
          <w:rFonts w:hint="eastAsia"/>
        </w:rPr>
        <w:t>路權範圍辦理變更</w:t>
      </w:r>
      <w:r w:rsidR="005F6CFE" w:rsidRPr="00523979">
        <w:rPr>
          <w:rFonts w:hint="eastAsia"/>
        </w:rPr>
        <w:t>外</w:t>
      </w:r>
      <w:r w:rsidR="005118A1" w:rsidRPr="00523979">
        <w:rPr>
          <w:rFonts w:hint="eastAsia"/>
        </w:rPr>
        <w:t>，同時因應屏東車站站區整體發展需要，調整周邊交通路網與開放空間系統。</w:t>
      </w:r>
      <w:r w:rsidR="0064508A" w:rsidRPr="00523979">
        <w:rPr>
          <w:rFonts w:hint="eastAsia"/>
        </w:rPr>
        <w:t>該府於99年7月</w:t>
      </w:r>
      <w:r w:rsidR="003146AF" w:rsidRPr="00523979">
        <w:rPr>
          <w:rFonts w:hint="eastAsia"/>
        </w:rPr>
        <w:t>公告公開閱覽</w:t>
      </w:r>
      <w:r w:rsidR="000024BE">
        <w:rPr>
          <w:rFonts w:hint="eastAsia"/>
        </w:rPr>
        <w:t>都市</w:t>
      </w:r>
      <w:r w:rsidR="003146AF" w:rsidRPr="00523979">
        <w:rPr>
          <w:rFonts w:hint="eastAsia"/>
        </w:rPr>
        <w:t>計畫書、圖，歷經審議程序，</w:t>
      </w:r>
      <w:proofErr w:type="gramStart"/>
      <w:r w:rsidR="003F4777" w:rsidRPr="00523979">
        <w:rPr>
          <w:rFonts w:hint="eastAsia"/>
        </w:rPr>
        <w:t>嗣</w:t>
      </w:r>
      <w:proofErr w:type="gramEnd"/>
      <w:r w:rsidR="003146AF" w:rsidRPr="00523979">
        <w:rPr>
          <w:rFonts w:hint="eastAsia"/>
        </w:rPr>
        <w:t>為加速取得屏北鐵路</w:t>
      </w:r>
      <w:proofErr w:type="gramStart"/>
      <w:r w:rsidR="003146AF" w:rsidRPr="00523979">
        <w:rPr>
          <w:rFonts w:hint="eastAsia"/>
        </w:rPr>
        <w:t>高架化</w:t>
      </w:r>
      <w:proofErr w:type="gramEnd"/>
      <w:r w:rsidR="003146AF" w:rsidRPr="00523979">
        <w:rPr>
          <w:rFonts w:hint="eastAsia"/>
        </w:rPr>
        <w:t>所需土地，優先針對</w:t>
      </w:r>
      <w:r w:rsidR="005F6CFE" w:rsidRPr="00523979">
        <w:rPr>
          <w:rFonts w:hint="eastAsia"/>
        </w:rPr>
        <w:t>屏北鐵路</w:t>
      </w:r>
      <w:proofErr w:type="gramStart"/>
      <w:r w:rsidR="005F6CFE" w:rsidRPr="00523979">
        <w:rPr>
          <w:rFonts w:hint="eastAsia"/>
        </w:rPr>
        <w:t>高架化</w:t>
      </w:r>
      <w:proofErr w:type="gramEnd"/>
      <w:r w:rsidR="000B0065" w:rsidRPr="00523979">
        <w:rPr>
          <w:rFonts w:hint="eastAsia"/>
        </w:rPr>
        <w:t>路權範圍</w:t>
      </w:r>
      <w:r w:rsidR="005F6CFE" w:rsidRPr="00523979">
        <w:rPr>
          <w:rFonts w:hint="eastAsia"/>
        </w:rPr>
        <w:t>，</w:t>
      </w:r>
      <w:r w:rsidR="003F4777" w:rsidRPr="00523979">
        <w:rPr>
          <w:rFonts w:hint="eastAsia"/>
        </w:rPr>
        <w:t>於</w:t>
      </w:r>
      <w:r w:rsidR="005F6CFE" w:rsidRPr="00523979">
        <w:rPr>
          <w:rFonts w:hint="eastAsia"/>
        </w:rPr>
        <w:t>103年1月公告「變更屏東都市計畫（配合屏北鐵路高架化計畫）（變更計畫內容明細表編號七部份及編號八）案」</w:t>
      </w:r>
      <w:r w:rsidR="000B0065" w:rsidRPr="00523979">
        <w:rPr>
          <w:rFonts w:hint="eastAsia"/>
        </w:rPr>
        <w:t>；</w:t>
      </w:r>
      <w:r w:rsidR="005F6CFE" w:rsidRPr="00523979">
        <w:rPr>
          <w:rFonts w:hint="eastAsia"/>
        </w:rPr>
        <w:t>至於屏東車站周邊之交通路網與開放空間系統部分，</w:t>
      </w:r>
      <w:r w:rsidR="000024BE">
        <w:rPr>
          <w:rFonts w:hint="eastAsia"/>
        </w:rPr>
        <w:t>該</w:t>
      </w:r>
      <w:r w:rsidR="005F6CFE" w:rsidRPr="00523979">
        <w:rPr>
          <w:rFonts w:hint="eastAsia"/>
        </w:rPr>
        <w:t>府</w:t>
      </w:r>
      <w:r w:rsidR="003F4777" w:rsidRPr="00523979">
        <w:rPr>
          <w:rFonts w:hint="eastAsia"/>
        </w:rPr>
        <w:t>則於</w:t>
      </w:r>
      <w:r w:rsidR="005F6CFE" w:rsidRPr="00523979">
        <w:rPr>
          <w:rFonts w:hint="eastAsia"/>
        </w:rPr>
        <w:t>104年10月公告「變更屏東都市計畫（配合屏北鐵路高架化計畫）（第一階段）案」</w:t>
      </w:r>
      <w:r w:rsidR="00E909AB" w:rsidRPr="00523979">
        <w:rPr>
          <w:rStyle w:val="aff0"/>
        </w:rPr>
        <w:footnoteReference w:id="2"/>
      </w:r>
      <w:r w:rsidR="003F4777" w:rsidRPr="00523979">
        <w:rPr>
          <w:rFonts w:hint="eastAsia"/>
        </w:rPr>
        <w:t>（下稱系爭都市計畫）</w:t>
      </w:r>
      <w:r w:rsidR="005F6CFE" w:rsidRPr="00523979">
        <w:rPr>
          <w:rFonts w:hint="eastAsia"/>
        </w:rPr>
        <w:t>，並自104年10月27日起實施。</w:t>
      </w:r>
    </w:p>
    <w:p w:rsidR="003D45F7" w:rsidRDefault="00116BA9" w:rsidP="005118A1">
      <w:pPr>
        <w:pStyle w:val="3"/>
      </w:pPr>
      <w:r w:rsidRPr="003D4E4C">
        <w:rPr>
          <w:rFonts w:hint="eastAsia"/>
        </w:rPr>
        <w:t>據屏東縣政府表示，光復路於鐵路高</w:t>
      </w:r>
      <w:proofErr w:type="gramStart"/>
      <w:r w:rsidRPr="003D4E4C">
        <w:rPr>
          <w:rFonts w:hint="eastAsia"/>
        </w:rPr>
        <w:t>架化前</w:t>
      </w:r>
      <w:proofErr w:type="gramEnd"/>
      <w:r w:rsidRPr="003D4E4C">
        <w:rPr>
          <w:rFonts w:hint="eastAsia"/>
        </w:rPr>
        <w:t>，受到兩側省道跨越鐵路陸橋影響，車流稀少，僅為市區次要道路；建民路（柳州街）因南端與省道</w:t>
      </w:r>
      <w:proofErr w:type="gramStart"/>
      <w:r>
        <w:rPr>
          <w:rFonts w:hint="eastAsia"/>
        </w:rPr>
        <w:t>臺</w:t>
      </w:r>
      <w:proofErr w:type="gramEnd"/>
      <w:r>
        <w:rPr>
          <w:rFonts w:hint="eastAsia"/>
        </w:rPr>
        <w:t>24線</w:t>
      </w:r>
      <w:r w:rsidRPr="003D4E4C">
        <w:rPr>
          <w:rFonts w:hint="eastAsia"/>
        </w:rPr>
        <w:t>銜接，車流量較為密集，</w:t>
      </w:r>
      <w:proofErr w:type="gramStart"/>
      <w:r w:rsidRPr="003D4E4C">
        <w:rPr>
          <w:rFonts w:hint="eastAsia"/>
        </w:rPr>
        <w:t>而屏</w:t>
      </w:r>
      <w:proofErr w:type="gramEnd"/>
      <w:r w:rsidRPr="003D4E4C">
        <w:rPr>
          <w:rFonts w:hint="eastAsia"/>
        </w:rPr>
        <w:t>北鐵路高架完工啟用後，省道</w:t>
      </w:r>
      <w:r>
        <w:rPr>
          <w:rFonts w:hint="eastAsia"/>
        </w:rPr>
        <w:t>臺3線</w:t>
      </w:r>
      <w:r w:rsidRPr="003D4E4C">
        <w:rPr>
          <w:rFonts w:hint="eastAsia"/>
        </w:rPr>
        <w:t>、</w:t>
      </w:r>
      <w:r>
        <w:rPr>
          <w:rFonts w:hint="eastAsia"/>
        </w:rPr>
        <w:t>臺27線</w:t>
      </w:r>
      <w:r w:rsidRPr="003D4E4C">
        <w:rPr>
          <w:rFonts w:hint="eastAsia"/>
        </w:rPr>
        <w:t>跨越陸橋已拆除，省道與光復路改為平面交叉路口，車輛行經至此可直接轉進光復路通往車站，為因應屏東車站站區整體發展需要，</w:t>
      </w:r>
      <w:r>
        <w:rPr>
          <w:rFonts w:hint="eastAsia"/>
        </w:rPr>
        <w:t>爰就道路系統進行檢討，</w:t>
      </w:r>
      <w:r w:rsidRPr="003D4E4C">
        <w:rPr>
          <w:rFonts w:hint="eastAsia"/>
        </w:rPr>
        <w:t>調整周邊交通路網與</w:t>
      </w:r>
      <w:r w:rsidRPr="003D4E4C">
        <w:rPr>
          <w:rFonts w:hint="eastAsia"/>
        </w:rPr>
        <w:lastRenderedPageBreak/>
        <w:t>開放空間系統。</w:t>
      </w:r>
      <w:r>
        <w:rPr>
          <w:rFonts w:hint="eastAsia"/>
        </w:rPr>
        <w:t>系爭都市計畫</w:t>
      </w:r>
      <w:r w:rsidR="00923C3D">
        <w:rPr>
          <w:rFonts w:hint="eastAsia"/>
        </w:rPr>
        <w:t>變更內容</w:t>
      </w:r>
      <w:r w:rsidR="006C20A7">
        <w:rPr>
          <w:rFonts w:hint="eastAsia"/>
        </w:rPr>
        <w:t>主要於</w:t>
      </w:r>
      <w:r w:rsidR="00F66F6F">
        <w:rPr>
          <w:rFonts w:hint="eastAsia"/>
        </w:rPr>
        <w:t>屏東車站</w:t>
      </w:r>
      <w:proofErr w:type="gramStart"/>
      <w:r w:rsidR="00F66F6F">
        <w:rPr>
          <w:rFonts w:hint="eastAsia"/>
        </w:rPr>
        <w:t>站區街</w:t>
      </w:r>
      <w:proofErr w:type="gramEnd"/>
      <w:r w:rsidR="00F66F6F">
        <w:rPr>
          <w:rFonts w:hint="eastAsia"/>
        </w:rPr>
        <w:t>廓內部新增一</w:t>
      </w:r>
      <w:r w:rsidR="00894B49">
        <w:rPr>
          <w:rFonts w:hint="eastAsia"/>
        </w:rPr>
        <w:t>條</w:t>
      </w:r>
      <w:r w:rsidR="00F66F6F">
        <w:rPr>
          <w:rFonts w:hint="eastAsia"/>
        </w:rPr>
        <w:t>12公尺寬之南北向道路</w:t>
      </w:r>
      <w:r w:rsidR="00FB4897">
        <w:rPr>
          <w:rFonts w:hint="eastAsia"/>
        </w:rPr>
        <w:t>（重慶路）</w:t>
      </w:r>
      <w:r w:rsidR="00F66F6F">
        <w:rPr>
          <w:rFonts w:hint="eastAsia"/>
        </w:rPr>
        <w:t>，</w:t>
      </w:r>
      <w:r w:rsidR="00E64D09">
        <w:rPr>
          <w:rFonts w:hint="eastAsia"/>
        </w:rPr>
        <w:t>並調整站區周邊</w:t>
      </w:r>
      <w:r w:rsidR="004972BE">
        <w:rPr>
          <w:rFonts w:hint="eastAsia"/>
        </w:rPr>
        <w:t>既有光復路、柳州街、建民路、公勇路等</w:t>
      </w:r>
      <w:r w:rsidR="00E64D09">
        <w:rPr>
          <w:rFonts w:hint="eastAsia"/>
        </w:rPr>
        <w:t>道路之寬度</w:t>
      </w:r>
      <w:r w:rsidR="00FB4897">
        <w:rPr>
          <w:rFonts w:hint="eastAsia"/>
        </w:rPr>
        <w:t>（如圖</w:t>
      </w:r>
      <w:r w:rsidR="009F5417">
        <w:rPr>
          <w:rFonts w:hint="eastAsia"/>
        </w:rPr>
        <w:t>3</w:t>
      </w:r>
      <w:r w:rsidR="00FB4897">
        <w:rPr>
          <w:rFonts w:hint="eastAsia"/>
        </w:rPr>
        <w:t>）</w:t>
      </w:r>
      <w:r w:rsidR="004972BE">
        <w:rPr>
          <w:rFonts w:hint="eastAsia"/>
        </w:rPr>
        <w:t>。</w:t>
      </w:r>
      <w:r>
        <w:rPr>
          <w:rFonts w:hint="eastAsia"/>
        </w:rPr>
        <w:t>其</w:t>
      </w:r>
      <w:r w:rsidR="005E23FE">
        <w:rPr>
          <w:rFonts w:hint="eastAsia"/>
        </w:rPr>
        <w:t>變更理由</w:t>
      </w:r>
      <w:r>
        <w:rPr>
          <w:rFonts w:hint="eastAsia"/>
        </w:rPr>
        <w:t>略</w:t>
      </w:r>
      <w:proofErr w:type="gramStart"/>
      <w:r>
        <w:rPr>
          <w:rFonts w:hint="eastAsia"/>
        </w:rPr>
        <w:t>以</w:t>
      </w:r>
      <w:proofErr w:type="gramEnd"/>
      <w:r w:rsidR="003D45F7">
        <w:rPr>
          <w:rFonts w:hint="eastAsia"/>
        </w:rPr>
        <w:t>：</w:t>
      </w:r>
    </w:p>
    <w:p w:rsidR="003D45F7" w:rsidRDefault="004972BE" w:rsidP="003D45F7">
      <w:pPr>
        <w:pStyle w:val="4"/>
      </w:pPr>
      <w:r>
        <w:rPr>
          <w:rFonts w:hint="eastAsia"/>
        </w:rPr>
        <w:t>光復路</w:t>
      </w:r>
      <w:r w:rsidR="00923C3D">
        <w:rPr>
          <w:rFonts w:hint="eastAsia"/>
        </w:rPr>
        <w:t>站前路段</w:t>
      </w:r>
      <w:r w:rsidR="003D45F7">
        <w:rPr>
          <w:rFonts w:hint="eastAsia"/>
        </w:rPr>
        <w:t>（柳州街東側）</w:t>
      </w:r>
      <w:r w:rsidR="002F3A67">
        <w:rPr>
          <w:rFonts w:hint="eastAsia"/>
        </w:rPr>
        <w:t>，</w:t>
      </w:r>
      <w:r w:rsidR="00BF1559">
        <w:rPr>
          <w:rFonts w:hint="eastAsia"/>
        </w:rPr>
        <w:t>將</w:t>
      </w:r>
      <w:r w:rsidR="005E23FE">
        <w:rPr>
          <w:rFonts w:hint="eastAsia"/>
        </w:rPr>
        <w:t>配合站區整體規劃，並因應交通轉運需求，以及</w:t>
      </w:r>
      <w:r w:rsidR="000024BE">
        <w:rPr>
          <w:rFonts w:hint="eastAsia"/>
        </w:rPr>
        <w:t>交通部臺灣鐵路管理局（下稱</w:t>
      </w:r>
      <w:proofErr w:type="gramStart"/>
      <w:r w:rsidR="005E23FE">
        <w:rPr>
          <w:rFonts w:hint="eastAsia"/>
        </w:rPr>
        <w:t>臺鐵局</w:t>
      </w:r>
      <w:proofErr w:type="gramEnd"/>
      <w:r w:rsidR="000024BE">
        <w:rPr>
          <w:rFonts w:hint="eastAsia"/>
        </w:rPr>
        <w:t>）</w:t>
      </w:r>
      <w:r w:rsidR="005E23FE">
        <w:rPr>
          <w:rFonts w:hint="eastAsia"/>
        </w:rPr>
        <w:t>捐贈土地，故</w:t>
      </w:r>
      <w:r>
        <w:rPr>
          <w:rFonts w:hint="eastAsia"/>
        </w:rPr>
        <w:t>由計畫道路南</w:t>
      </w:r>
      <w:proofErr w:type="gramStart"/>
      <w:r>
        <w:rPr>
          <w:rFonts w:hint="eastAsia"/>
        </w:rPr>
        <w:t>界往</w:t>
      </w:r>
      <w:proofErr w:type="gramEnd"/>
      <w:r>
        <w:rPr>
          <w:rFonts w:hint="eastAsia"/>
        </w:rPr>
        <w:t>站區拓寬5公尺，道路寬度從13公尺調整為18公尺</w:t>
      </w:r>
      <w:r w:rsidR="00C71148">
        <w:rPr>
          <w:rFonts w:hint="eastAsia"/>
        </w:rPr>
        <w:t>；</w:t>
      </w:r>
      <w:r w:rsidR="003D45F7">
        <w:rPr>
          <w:rFonts w:hint="eastAsia"/>
        </w:rPr>
        <w:t>又為讓</w:t>
      </w:r>
      <w:r w:rsidR="00E21759">
        <w:rPr>
          <w:rFonts w:hint="eastAsia"/>
        </w:rPr>
        <w:t>柳州街東、西兩側</w:t>
      </w:r>
      <w:r w:rsidR="00C71148">
        <w:rPr>
          <w:rFonts w:hint="eastAsia"/>
        </w:rPr>
        <w:t>之光復路</w:t>
      </w:r>
      <w:proofErr w:type="gramStart"/>
      <w:r w:rsidR="005E23FE">
        <w:rPr>
          <w:rFonts w:hint="eastAsia"/>
        </w:rPr>
        <w:t>能夠</w:t>
      </w:r>
      <w:r w:rsidR="003D45F7">
        <w:rPr>
          <w:rFonts w:hint="eastAsia"/>
        </w:rPr>
        <w:t>順接</w:t>
      </w:r>
      <w:proofErr w:type="gramEnd"/>
      <w:r w:rsidR="005E23FE">
        <w:rPr>
          <w:rFonts w:hint="eastAsia"/>
        </w:rPr>
        <w:t>，改善道路寬度落差情形</w:t>
      </w:r>
      <w:r w:rsidR="003D45F7">
        <w:rPr>
          <w:rFonts w:hint="eastAsia"/>
        </w:rPr>
        <w:t>，</w:t>
      </w:r>
      <w:r w:rsidR="008445FA">
        <w:rPr>
          <w:rFonts w:hint="eastAsia"/>
        </w:rPr>
        <w:t>配合變更柳州街西側部分第二種住宅區</w:t>
      </w:r>
      <w:r w:rsidR="000024BE">
        <w:rPr>
          <w:rFonts w:hint="eastAsia"/>
        </w:rPr>
        <w:t>（附九）</w:t>
      </w:r>
      <w:r w:rsidR="008445FA">
        <w:rPr>
          <w:rFonts w:hint="eastAsia"/>
        </w:rPr>
        <w:t>為道路用地，以維持光復路齊一性</w:t>
      </w:r>
      <w:r w:rsidR="00FB4897">
        <w:rPr>
          <w:rFonts w:hint="eastAsia"/>
        </w:rPr>
        <w:t>。</w:t>
      </w:r>
    </w:p>
    <w:p w:rsidR="003D45F7" w:rsidRDefault="004972BE" w:rsidP="003D45F7">
      <w:pPr>
        <w:pStyle w:val="4"/>
      </w:pPr>
      <w:r>
        <w:rPr>
          <w:rFonts w:hint="eastAsia"/>
        </w:rPr>
        <w:t>柳州街與建民路（公勇路以北路段）</w:t>
      </w:r>
      <w:r w:rsidR="003D45F7">
        <w:rPr>
          <w:rFonts w:hint="eastAsia"/>
        </w:rPr>
        <w:t>，</w:t>
      </w:r>
      <w:r w:rsidR="00C71148">
        <w:rPr>
          <w:rFonts w:hint="eastAsia"/>
        </w:rPr>
        <w:t>原為既成道路，路寬約8.5公尺至9公尺間，</w:t>
      </w:r>
      <w:r w:rsidR="003D45F7">
        <w:rPr>
          <w:rFonts w:hint="eastAsia"/>
        </w:rPr>
        <w:t>以不影響西側既有建物為界，劃設</w:t>
      </w:r>
      <w:r w:rsidR="00C71148">
        <w:rPr>
          <w:rFonts w:hint="eastAsia"/>
        </w:rPr>
        <w:t>為</w:t>
      </w:r>
      <w:r w:rsidR="003D45F7">
        <w:rPr>
          <w:rFonts w:hint="eastAsia"/>
        </w:rPr>
        <w:t>12公尺</w:t>
      </w:r>
      <w:r w:rsidR="00C71148">
        <w:rPr>
          <w:rFonts w:hint="eastAsia"/>
        </w:rPr>
        <w:t>寬之</w:t>
      </w:r>
      <w:r w:rsidR="003D45F7">
        <w:rPr>
          <w:rFonts w:hint="eastAsia"/>
        </w:rPr>
        <w:t>計畫道路</w:t>
      </w:r>
      <w:r w:rsidR="00FB4897">
        <w:rPr>
          <w:rFonts w:hint="eastAsia"/>
        </w:rPr>
        <w:t>。</w:t>
      </w:r>
    </w:p>
    <w:p w:rsidR="00F66F6F" w:rsidRDefault="003D45F7" w:rsidP="003D45F7">
      <w:pPr>
        <w:pStyle w:val="4"/>
      </w:pPr>
      <w:r>
        <w:rPr>
          <w:rFonts w:hint="eastAsia"/>
        </w:rPr>
        <w:t>建民路（公勇路以南路段）</w:t>
      </w:r>
      <w:r w:rsidR="006F5871">
        <w:rPr>
          <w:rFonts w:hint="eastAsia"/>
        </w:rPr>
        <w:t>，</w:t>
      </w:r>
      <w:r>
        <w:rPr>
          <w:rFonts w:hint="eastAsia"/>
        </w:rPr>
        <w:t>則參酌現況道路寬度，</w:t>
      </w:r>
      <w:r w:rsidR="00891978">
        <w:rPr>
          <w:rFonts w:hint="eastAsia"/>
        </w:rPr>
        <w:t>以現況道路中心線為依據</w:t>
      </w:r>
      <w:r w:rsidR="007F6EF5">
        <w:rPr>
          <w:rFonts w:hint="eastAsia"/>
        </w:rPr>
        <w:t>，</w:t>
      </w:r>
      <w:r w:rsidR="00891978">
        <w:rPr>
          <w:rFonts w:hint="eastAsia"/>
        </w:rPr>
        <w:t>向兩側平均</w:t>
      </w:r>
      <w:r>
        <w:rPr>
          <w:rFonts w:hint="eastAsia"/>
        </w:rPr>
        <w:t>劃設</w:t>
      </w:r>
      <w:r w:rsidR="00C71148">
        <w:rPr>
          <w:rFonts w:hint="eastAsia"/>
        </w:rPr>
        <w:t>為</w:t>
      </w:r>
      <w:r>
        <w:rPr>
          <w:rFonts w:hint="eastAsia"/>
        </w:rPr>
        <w:t>8公尺</w:t>
      </w:r>
      <w:r w:rsidR="00C71148">
        <w:rPr>
          <w:rFonts w:hint="eastAsia"/>
        </w:rPr>
        <w:t>寬之</w:t>
      </w:r>
      <w:r>
        <w:rPr>
          <w:rFonts w:hint="eastAsia"/>
        </w:rPr>
        <w:t>計畫道路。</w:t>
      </w:r>
    </w:p>
    <w:p w:rsidR="00FB4897" w:rsidRDefault="002E7474" w:rsidP="00FB4897">
      <w:pPr>
        <w:pStyle w:val="4"/>
        <w:numPr>
          <w:ilvl w:val="0"/>
          <w:numId w:val="0"/>
        </w:num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1146175</wp:posOffset>
                </wp:positionH>
                <wp:positionV relativeFrom="paragraph">
                  <wp:posOffset>328930</wp:posOffset>
                </wp:positionV>
                <wp:extent cx="1228725" cy="375093"/>
                <wp:effectExtent l="495300" t="19050" r="28575" b="82550"/>
                <wp:wrapNone/>
                <wp:docPr id="17" name="圖說文字: 直線 17"/>
                <wp:cNvGraphicFramePr/>
                <a:graphic xmlns:a="http://schemas.openxmlformats.org/drawingml/2006/main">
                  <a:graphicData uri="http://schemas.microsoft.com/office/word/2010/wordprocessingShape">
                    <wps:wsp>
                      <wps:cNvSpPr/>
                      <wps:spPr>
                        <a:xfrm>
                          <a:off x="0" y="0"/>
                          <a:ext cx="1228725" cy="375093"/>
                        </a:xfrm>
                        <a:prstGeom prst="borderCallout1">
                          <a:avLst/>
                        </a:prstGeom>
                        <a:solidFill>
                          <a:schemeClr val="bg1"/>
                        </a:solid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Pr="002E0665" w:rsidRDefault="00EF5546" w:rsidP="002E7474">
                            <w:pPr>
                              <w:jc w:val="left"/>
                              <w:rPr>
                                <w:b/>
                                <w:color w:val="00B050"/>
                                <w:sz w:val="24"/>
                                <w:szCs w:val="24"/>
                              </w:rPr>
                            </w:pPr>
                            <w:r>
                              <w:rPr>
                                <w:rFonts w:hint="eastAsia"/>
                                <w:b/>
                                <w:color w:val="00B050"/>
                                <w:sz w:val="24"/>
                                <w:szCs w:val="24"/>
                              </w:rPr>
                              <w:t>本案</w:t>
                            </w:r>
                            <w:r w:rsidRPr="002E0665">
                              <w:rPr>
                                <w:rFonts w:hint="eastAsia"/>
                                <w:b/>
                                <w:color w:val="00B050"/>
                                <w:sz w:val="24"/>
                                <w:szCs w:val="24"/>
                              </w:rPr>
                              <w:t>涉及範圍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圖說文字: 直線 17" o:spid="_x0000_s1029" type="#_x0000_t47" style="position:absolute;left:0;text-align:left;margin-left:90.25pt;margin-top:25.9pt;width:96.75pt;height:2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" fillcolor="white [3212]" strokecolor="#00b050" strokeweight="2.25pt">
                <v:textbox>
                  <w:txbxContent>
                    <w:p w:rsidR="00EF5546" w:rsidRPr="002E0665" w:rsidRDefault="00EF5546" w:rsidP="002E7474">
                      <w:pPr>
                        <w:jc w:val="left"/>
                        <w:rPr>
                          <w:b/>
                          <w:color w:val="00B050"/>
                          <w:sz w:val="24"/>
                          <w:szCs w:val="24"/>
                        </w:rPr>
                      </w:pPr>
                      <w:r>
                        <w:rPr>
                          <w:rFonts w:hint="eastAsia"/>
                          <w:b/>
                          <w:color w:val="00B050"/>
                          <w:sz w:val="24"/>
                          <w:szCs w:val="24"/>
                        </w:rPr>
                        <w:t>本案</w:t>
                      </w:r>
                      <w:r w:rsidRPr="002E0665">
                        <w:rPr>
                          <w:rFonts w:hint="eastAsia"/>
                          <w:b/>
                          <w:color w:val="00B050"/>
                          <w:sz w:val="24"/>
                          <w:szCs w:val="24"/>
                        </w:rPr>
                        <w:t>涉及範圍</w:t>
                      </w:r>
                    </w:p>
                  </w:txbxContent>
                </v:textbox>
                <o:callout v:ext="edit" minusy="t"/>
              </v:shape>
            </w:pict>
          </mc:Fallback>
        </mc:AlternateContent>
      </w:r>
      <w:r w:rsidR="002F3A67">
        <w:rPr>
          <w:noProof/>
        </w:rPr>
        <mc:AlternateContent>
          <mc:Choice Requires="wps">
            <w:drawing>
              <wp:anchor distT="0" distB="0" distL="114300" distR="114300" simplePos="0" relativeHeight="251666432" behindDoc="0" locked="0" layoutInCell="1" allowOverlap="1">
                <wp:simplePos x="0" y="0"/>
                <wp:positionH relativeFrom="column">
                  <wp:posOffset>329182</wp:posOffset>
                </wp:positionH>
                <wp:positionV relativeFrom="paragraph">
                  <wp:posOffset>807375</wp:posOffset>
                </wp:positionV>
                <wp:extent cx="522477" cy="838200"/>
                <wp:effectExtent l="76200" t="57150" r="11430" b="57150"/>
                <wp:wrapNone/>
                <wp:docPr id="10" name="矩形: 圓角 10"/>
                <wp:cNvGraphicFramePr/>
                <a:graphic xmlns:a="http://schemas.openxmlformats.org/drawingml/2006/main">
                  <a:graphicData uri="http://schemas.microsoft.com/office/word/2010/wordprocessingShape">
                    <wps:wsp>
                      <wps:cNvSpPr/>
                      <wps:spPr>
                        <a:xfrm rot="518938">
                          <a:off x="0" y="0"/>
                          <a:ext cx="522477" cy="838200"/>
                        </a:xfrm>
                        <a:prstGeom prst="roundRect">
                          <a:avLst/>
                        </a:prstGeom>
                        <a:noFill/>
                        <a:ln w="3810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298392" id="矩形: 圓角 10" o:spid="_x0000_s1026" style="position:absolute;margin-left:25.9pt;margin-top:63.55pt;width:41.15pt;height:66pt;rotation:566819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" filled="f" strokecolor="#00b050" strokeweight="3pt">
                <v:stroke dashstyle="1 1"/>
              </v:roundrect>
            </w:pict>
          </mc:Fallback>
        </mc:AlternateContent>
      </w:r>
      <w:r w:rsidR="00E23C63">
        <w:rPr>
          <w:noProof/>
        </w:rPr>
        <w:drawing>
          <wp:inline distT="0" distB="0" distL="0" distR="0">
            <wp:extent cx="5615940" cy="3648075"/>
            <wp:effectExtent l="0" t="0" r="381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屏東車站變更後計畫示意圖.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5940" cy="3648075"/>
                    </a:xfrm>
                    <a:prstGeom prst="rect">
                      <a:avLst/>
                    </a:prstGeom>
                  </pic:spPr>
                </pic:pic>
              </a:graphicData>
            </a:graphic>
          </wp:inline>
        </w:drawing>
      </w:r>
    </w:p>
    <w:p w:rsidR="002F3A67" w:rsidRPr="00FB4897" w:rsidRDefault="00FB4897" w:rsidP="002F3A67">
      <w:pPr>
        <w:pStyle w:val="4"/>
        <w:numPr>
          <w:ilvl w:val="0"/>
          <w:numId w:val="0"/>
        </w:numPr>
        <w:spacing w:afterLines="50" w:after="228"/>
        <w:jc w:val="center"/>
        <w:rPr>
          <w:b/>
          <w:sz w:val="28"/>
          <w:szCs w:val="28"/>
        </w:rPr>
      </w:pPr>
      <w:r w:rsidRPr="00FB4897">
        <w:rPr>
          <w:rFonts w:hint="eastAsia"/>
          <w:b/>
          <w:sz w:val="28"/>
          <w:szCs w:val="28"/>
        </w:rPr>
        <w:t>圖</w:t>
      </w:r>
      <w:r w:rsidR="00116BA9">
        <w:rPr>
          <w:rFonts w:hint="eastAsia"/>
          <w:b/>
          <w:sz w:val="28"/>
          <w:szCs w:val="28"/>
        </w:rPr>
        <w:t>3</w:t>
      </w:r>
      <w:r w:rsidRPr="00FB4897">
        <w:rPr>
          <w:rFonts w:hint="eastAsia"/>
          <w:b/>
          <w:sz w:val="28"/>
          <w:szCs w:val="28"/>
        </w:rPr>
        <w:t>、</w:t>
      </w:r>
      <w:r>
        <w:rPr>
          <w:rFonts w:hint="eastAsia"/>
          <w:b/>
          <w:sz w:val="28"/>
          <w:szCs w:val="28"/>
        </w:rPr>
        <w:t>系爭都市計畫變更示意圖</w:t>
      </w:r>
    </w:p>
    <w:p w:rsidR="001A057E" w:rsidRDefault="003D4E4C" w:rsidP="005118A1">
      <w:pPr>
        <w:pStyle w:val="3"/>
      </w:pPr>
      <w:r>
        <w:rPr>
          <w:rFonts w:hint="eastAsia"/>
        </w:rPr>
        <w:t>針對</w:t>
      </w:r>
      <w:r w:rsidR="00E26430">
        <w:rPr>
          <w:rFonts w:hint="eastAsia"/>
        </w:rPr>
        <w:t>運量旅次等</w:t>
      </w:r>
      <w:r>
        <w:rPr>
          <w:rFonts w:hint="eastAsia"/>
        </w:rPr>
        <w:t>交通需求</w:t>
      </w:r>
      <w:r w:rsidR="00E26430">
        <w:rPr>
          <w:rFonts w:hint="eastAsia"/>
        </w:rPr>
        <w:t>分析，屏東縣政府則稱：</w:t>
      </w:r>
    </w:p>
    <w:p w:rsidR="00E26430" w:rsidRPr="00E26430" w:rsidRDefault="00E26430" w:rsidP="00E26430">
      <w:pPr>
        <w:pStyle w:val="4"/>
      </w:pPr>
      <w:r w:rsidRPr="00E26430">
        <w:rPr>
          <w:rFonts w:hint="eastAsia"/>
        </w:rPr>
        <w:t>依「『</w:t>
      </w:r>
      <w:proofErr w:type="gramStart"/>
      <w:r w:rsidRPr="00E26430">
        <w:rPr>
          <w:rFonts w:hint="eastAsia"/>
        </w:rPr>
        <w:t>臺</w:t>
      </w:r>
      <w:proofErr w:type="gramEnd"/>
      <w:r w:rsidRPr="00E26430">
        <w:rPr>
          <w:rFonts w:hint="eastAsia"/>
        </w:rPr>
        <w:t>鐵高雄-屏東潮州捷運化建設計畫』屏北鐵路</w:t>
      </w:r>
      <w:proofErr w:type="gramStart"/>
      <w:r w:rsidRPr="00E26430">
        <w:rPr>
          <w:rFonts w:hint="eastAsia"/>
        </w:rPr>
        <w:t>高架化工</w:t>
      </w:r>
      <w:proofErr w:type="gramEnd"/>
      <w:r w:rsidRPr="00E26430">
        <w:rPr>
          <w:rFonts w:hint="eastAsia"/>
        </w:rPr>
        <w:t>程補充規劃(定稿本)」分析，以125年為規劃目標年，屏東站全日進出站人數3.1萬人，以尖峰小時旅客</w:t>
      </w:r>
      <w:r w:rsidR="00894B49">
        <w:rPr>
          <w:rFonts w:hint="eastAsia"/>
        </w:rPr>
        <w:t>占</w:t>
      </w:r>
      <w:r w:rsidRPr="00E26430">
        <w:rPr>
          <w:rFonts w:hint="eastAsia"/>
        </w:rPr>
        <w:t>全日旅客數14%推估，尖峰小時進出站人數0.44萬人。</w:t>
      </w:r>
    </w:p>
    <w:p w:rsidR="00E26430" w:rsidRDefault="00E26430" w:rsidP="00E26430">
      <w:pPr>
        <w:pStyle w:val="4"/>
      </w:pPr>
      <w:r w:rsidRPr="00E40BA6">
        <w:rPr>
          <w:rFonts w:hint="eastAsia"/>
        </w:rPr>
        <w:t>依「『</w:t>
      </w:r>
      <w:proofErr w:type="gramStart"/>
      <w:r w:rsidRPr="00E40BA6">
        <w:rPr>
          <w:rFonts w:hint="eastAsia"/>
        </w:rPr>
        <w:t>臺</w:t>
      </w:r>
      <w:proofErr w:type="gramEnd"/>
      <w:r w:rsidRPr="00E40BA6">
        <w:rPr>
          <w:rFonts w:hint="eastAsia"/>
        </w:rPr>
        <w:t>鐵高雄-屏東潮州捷運化建設計畫』屏北鐵路</w:t>
      </w:r>
      <w:proofErr w:type="gramStart"/>
      <w:r w:rsidRPr="00E40BA6">
        <w:rPr>
          <w:rFonts w:hint="eastAsia"/>
        </w:rPr>
        <w:t>高架化工</w:t>
      </w:r>
      <w:proofErr w:type="gramEnd"/>
      <w:r w:rsidRPr="00E40BA6">
        <w:rPr>
          <w:rFonts w:hint="eastAsia"/>
        </w:rPr>
        <w:t>程補充規劃（定稿本）」分析，自92年至96年屏東站平均旅運量為684萬人，全日進出站人數為1.87萬人，自</w:t>
      </w:r>
      <w:r w:rsidR="00894B49">
        <w:rPr>
          <w:rFonts w:hint="eastAsia"/>
        </w:rPr>
        <w:t>高速鐵路（下稱</w:t>
      </w:r>
      <w:r w:rsidRPr="00E40BA6">
        <w:rPr>
          <w:rFonts w:hint="eastAsia"/>
        </w:rPr>
        <w:t>高鐵</w:t>
      </w:r>
      <w:r w:rsidR="00894B49">
        <w:rPr>
          <w:rFonts w:hint="eastAsia"/>
        </w:rPr>
        <w:t>）</w:t>
      </w:r>
      <w:r w:rsidRPr="00E40BA6">
        <w:rPr>
          <w:rFonts w:hint="eastAsia"/>
        </w:rPr>
        <w:t>通車後人數為穩定成長</w:t>
      </w:r>
      <w:r w:rsidR="00405699">
        <w:rPr>
          <w:rFonts w:hint="eastAsia"/>
        </w:rPr>
        <w:t>。</w:t>
      </w:r>
      <w:r w:rsidRPr="00E40BA6">
        <w:rPr>
          <w:rFonts w:hint="eastAsia"/>
        </w:rPr>
        <w:t>另經現況勘查</w:t>
      </w:r>
      <w:r w:rsidR="00405699">
        <w:rPr>
          <w:rFonts w:hint="eastAsia"/>
        </w:rPr>
        <w:t>，</w:t>
      </w:r>
      <w:r w:rsidRPr="00E40BA6">
        <w:rPr>
          <w:rFonts w:hint="eastAsia"/>
        </w:rPr>
        <w:t>出入屏東站人口約55%由親友開車或騎車接送、20%搭乘客運、10%自行開車、5%搭乘計程車、10%步行穿越，均顯示該路段交通日益繁忙，故拓寬光復路，將可有效紓解尖峰時段交通流量，提升道路之運</w:t>
      </w:r>
      <w:r w:rsidRPr="00E40BA6">
        <w:rPr>
          <w:rFonts w:hint="eastAsia"/>
        </w:rPr>
        <w:lastRenderedPageBreak/>
        <w:t>能及交通安全。</w:t>
      </w:r>
    </w:p>
    <w:p w:rsidR="00E26430" w:rsidRPr="00F52622" w:rsidRDefault="00405699" w:rsidP="00E26430">
      <w:pPr>
        <w:pStyle w:val="4"/>
      </w:pPr>
      <w:r>
        <w:rPr>
          <w:rFonts w:hint="eastAsia"/>
        </w:rPr>
        <w:t>經</w:t>
      </w:r>
      <w:r w:rsidR="00E26430" w:rsidRPr="00690288">
        <w:rPr>
          <w:rFonts w:hint="eastAsia"/>
        </w:rPr>
        <w:t>委託技術服務廠商辦理光復路各主要路口流量調查分析結果略</w:t>
      </w:r>
      <w:proofErr w:type="gramStart"/>
      <w:r w:rsidR="00E26430" w:rsidRPr="00690288">
        <w:rPr>
          <w:rFonts w:hint="eastAsia"/>
        </w:rPr>
        <w:t>以</w:t>
      </w:r>
      <w:proofErr w:type="gramEnd"/>
      <w:r w:rsidR="00E26430">
        <w:rPr>
          <w:rFonts w:hint="eastAsia"/>
        </w:rPr>
        <w:t>：</w:t>
      </w:r>
      <w:r w:rsidR="00E26430" w:rsidRPr="00690288">
        <w:rPr>
          <w:rFonts w:hint="eastAsia"/>
        </w:rPr>
        <w:t>「在假日部分，不論是柳州街、建民路及光復路其車流量狀況尚屬穩定車流，服務水準皆處於A或B級；然由平日之服務水準評估此路口處發現，柳州街車流量狀況屬穩定車流，服務水準皆處於B或C級</w:t>
      </w:r>
      <w:r w:rsidR="00E26430">
        <w:rPr>
          <w:rFonts w:hint="eastAsia"/>
        </w:rPr>
        <w:t>；</w:t>
      </w:r>
      <w:r w:rsidR="00E26430" w:rsidRPr="00690288">
        <w:rPr>
          <w:rFonts w:hint="eastAsia"/>
        </w:rPr>
        <w:t>建民路車流量狀況屬接近不穩定車流及不穩定車流，服務水準皆處於C級至E級，且建民路與柳州街及光復路之路口前約60公尺皆為商家，值上、下班時段其服務水準恐已處於強迫車流</w:t>
      </w:r>
      <w:r w:rsidR="00E26430">
        <w:rPr>
          <w:rFonts w:hint="eastAsia"/>
        </w:rPr>
        <w:t>（</w:t>
      </w:r>
      <w:r w:rsidR="00E26430" w:rsidRPr="00690288">
        <w:rPr>
          <w:rFonts w:hint="eastAsia"/>
        </w:rPr>
        <w:t>交通阻塞之狀態</w:t>
      </w:r>
      <w:r w:rsidR="00E26430">
        <w:rPr>
          <w:rFonts w:hint="eastAsia"/>
        </w:rPr>
        <w:t>）</w:t>
      </w:r>
      <w:r w:rsidR="00E26430" w:rsidRPr="00690288">
        <w:rPr>
          <w:rFonts w:hint="eastAsia"/>
        </w:rPr>
        <w:t>。」</w:t>
      </w:r>
      <w:proofErr w:type="gramStart"/>
      <w:r w:rsidR="00E26430" w:rsidRPr="00690288">
        <w:rPr>
          <w:rFonts w:hint="eastAsia"/>
        </w:rPr>
        <w:t>爰</w:t>
      </w:r>
      <w:proofErr w:type="gramEnd"/>
      <w:r w:rsidR="00E26430" w:rsidRPr="00690288">
        <w:rPr>
          <w:rFonts w:hint="eastAsia"/>
        </w:rPr>
        <w:t>有進行拓寬之必要</w:t>
      </w:r>
      <w:r>
        <w:rPr>
          <w:rFonts w:hint="eastAsia"/>
        </w:rPr>
        <w:t>。</w:t>
      </w:r>
    </w:p>
    <w:p w:rsidR="00166000" w:rsidRPr="00242DCF" w:rsidRDefault="00544CDA" w:rsidP="00811C4F">
      <w:pPr>
        <w:pStyle w:val="3"/>
      </w:pPr>
      <w:proofErr w:type="gramStart"/>
      <w:r w:rsidRPr="00242DCF">
        <w:rPr>
          <w:rFonts w:hint="eastAsia"/>
        </w:rPr>
        <w:t>惟</w:t>
      </w:r>
      <w:r w:rsidR="00E164F3" w:rsidRPr="00242DCF">
        <w:rPr>
          <w:rFonts w:hint="eastAsia"/>
        </w:rPr>
        <w:t>查</w:t>
      </w:r>
      <w:proofErr w:type="gramEnd"/>
      <w:r w:rsidR="00E164F3" w:rsidRPr="00242DCF">
        <w:rPr>
          <w:rFonts w:hint="eastAsia"/>
        </w:rPr>
        <w:t>：</w:t>
      </w:r>
    </w:p>
    <w:p w:rsidR="00E164F3" w:rsidRDefault="00544CDA" w:rsidP="00E164F3">
      <w:pPr>
        <w:pStyle w:val="4"/>
      </w:pPr>
      <w:r>
        <w:rPr>
          <w:rFonts w:hint="eastAsia"/>
        </w:rPr>
        <w:t>屏東縣政府雖稱，</w:t>
      </w:r>
      <w:r w:rsidRPr="00E40BA6">
        <w:rPr>
          <w:rFonts w:hint="eastAsia"/>
        </w:rPr>
        <w:t>依「『</w:t>
      </w:r>
      <w:proofErr w:type="gramStart"/>
      <w:r w:rsidRPr="00E40BA6">
        <w:rPr>
          <w:rFonts w:hint="eastAsia"/>
        </w:rPr>
        <w:t>臺</w:t>
      </w:r>
      <w:proofErr w:type="gramEnd"/>
      <w:r w:rsidRPr="00E40BA6">
        <w:rPr>
          <w:rFonts w:hint="eastAsia"/>
        </w:rPr>
        <w:t>鐵高雄-屏東潮州捷運化建設計畫』屏北鐵路</w:t>
      </w:r>
      <w:proofErr w:type="gramStart"/>
      <w:r w:rsidRPr="00E40BA6">
        <w:rPr>
          <w:rFonts w:hint="eastAsia"/>
        </w:rPr>
        <w:t>高架化工</w:t>
      </w:r>
      <w:proofErr w:type="gramEnd"/>
      <w:r w:rsidRPr="00E40BA6">
        <w:rPr>
          <w:rFonts w:hint="eastAsia"/>
        </w:rPr>
        <w:t>程補充規劃（定稿本）」分析，自92年至96年屏東站</w:t>
      </w:r>
      <w:r w:rsidR="008B17A4">
        <w:rPr>
          <w:rFonts w:hint="eastAsia"/>
        </w:rPr>
        <w:t>年</w:t>
      </w:r>
      <w:r w:rsidRPr="00E40BA6">
        <w:rPr>
          <w:rFonts w:hint="eastAsia"/>
        </w:rPr>
        <w:t>平均旅運量為684萬人，全日進出站人數為1.87萬人，自高鐵通車後人數為穩定成長</w:t>
      </w:r>
      <w:r>
        <w:rPr>
          <w:rFonts w:hint="eastAsia"/>
        </w:rPr>
        <w:t>。以</w:t>
      </w:r>
      <w:r w:rsidRPr="00405699">
        <w:rPr>
          <w:rFonts w:hint="eastAsia"/>
        </w:rPr>
        <w:t>125年為規劃目標年，</w:t>
      </w:r>
      <w:r>
        <w:rPr>
          <w:rFonts w:hint="eastAsia"/>
        </w:rPr>
        <w:t>預估</w:t>
      </w:r>
      <w:r w:rsidRPr="00405699">
        <w:rPr>
          <w:rFonts w:hint="eastAsia"/>
        </w:rPr>
        <w:t>屏東站全日進出站人數</w:t>
      </w:r>
      <w:r>
        <w:rPr>
          <w:rFonts w:hint="eastAsia"/>
        </w:rPr>
        <w:t>將可達</w:t>
      </w:r>
      <w:r w:rsidRPr="00405699">
        <w:rPr>
          <w:rFonts w:hint="eastAsia"/>
        </w:rPr>
        <w:t>3.1萬人</w:t>
      </w:r>
      <w:r>
        <w:rPr>
          <w:rFonts w:hint="eastAsia"/>
        </w:rPr>
        <w:t>云云。</w:t>
      </w:r>
      <w:proofErr w:type="gramStart"/>
      <w:r w:rsidR="00242DCF">
        <w:rPr>
          <w:rFonts w:hint="eastAsia"/>
        </w:rPr>
        <w:t>然</w:t>
      </w:r>
      <w:r w:rsidR="00A12503">
        <w:rPr>
          <w:rFonts w:hint="eastAsia"/>
        </w:rPr>
        <w:t>查</w:t>
      </w:r>
      <w:r>
        <w:rPr>
          <w:rFonts w:hint="eastAsia"/>
        </w:rPr>
        <w:t>104年8月23日</w:t>
      </w:r>
      <w:proofErr w:type="gramEnd"/>
      <w:r>
        <w:rPr>
          <w:rFonts w:hint="eastAsia"/>
        </w:rPr>
        <w:t>屏東至潮州間鐵路</w:t>
      </w:r>
      <w:proofErr w:type="gramStart"/>
      <w:r>
        <w:rPr>
          <w:rFonts w:hint="eastAsia"/>
        </w:rPr>
        <w:t>高架化工</w:t>
      </w:r>
      <w:proofErr w:type="gramEnd"/>
      <w:r>
        <w:rPr>
          <w:rFonts w:hint="eastAsia"/>
        </w:rPr>
        <w:t>程全線通車啟用，</w:t>
      </w:r>
      <w:r w:rsidR="008F15EA">
        <w:rPr>
          <w:rFonts w:hint="eastAsia"/>
        </w:rPr>
        <w:t>而</w:t>
      </w:r>
      <w:r>
        <w:rPr>
          <w:rFonts w:hint="eastAsia"/>
        </w:rPr>
        <w:t>通車前、後屏東車站全日進出人數約2萬人</w:t>
      </w:r>
      <w:r w:rsidR="008F15EA">
        <w:rPr>
          <w:rFonts w:hint="eastAsia"/>
        </w:rPr>
        <w:t>左右（</w:t>
      </w:r>
      <w:r w:rsidR="00724328">
        <w:rPr>
          <w:rFonts w:hint="eastAsia"/>
        </w:rPr>
        <w:t>詳</w:t>
      </w:r>
      <w:r w:rsidR="0015526D">
        <w:rPr>
          <w:rFonts w:hint="eastAsia"/>
        </w:rPr>
        <w:t>如表</w:t>
      </w:r>
      <w:r w:rsidR="00116BA9">
        <w:rPr>
          <w:rFonts w:hint="eastAsia"/>
        </w:rPr>
        <w:t>2</w:t>
      </w:r>
      <w:r w:rsidR="0015526D">
        <w:rPr>
          <w:rFonts w:hint="eastAsia"/>
        </w:rPr>
        <w:t>。其中，</w:t>
      </w:r>
      <w:r w:rsidR="008F15EA">
        <w:rPr>
          <w:rFonts w:hint="eastAsia"/>
        </w:rPr>
        <w:t>1</w:t>
      </w:r>
      <w:r w:rsidR="008F15EA">
        <w:t>08</w:t>
      </w:r>
      <w:r w:rsidR="008F15EA">
        <w:rPr>
          <w:rFonts w:hint="eastAsia"/>
        </w:rPr>
        <w:t>年</w:t>
      </w:r>
      <w:r w:rsidR="00242DCF">
        <w:rPr>
          <w:rFonts w:hint="eastAsia"/>
        </w:rPr>
        <w:t>因</w:t>
      </w:r>
      <w:r w:rsidR="008F15EA">
        <w:rPr>
          <w:rFonts w:hint="eastAsia"/>
        </w:rPr>
        <w:t>第30屆臺灣燈會在屏東縣舉辦</w:t>
      </w:r>
      <w:r w:rsidR="0015526D">
        <w:rPr>
          <w:rFonts w:hint="eastAsia"/>
        </w:rPr>
        <w:t>，</w:t>
      </w:r>
      <w:r w:rsidR="008F15EA">
        <w:rPr>
          <w:rFonts w:hint="eastAsia"/>
        </w:rPr>
        <w:t>109年、110年</w:t>
      </w:r>
      <w:r w:rsidR="0015526D">
        <w:rPr>
          <w:rFonts w:hint="eastAsia"/>
        </w:rPr>
        <w:t>或</w:t>
      </w:r>
      <w:r w:rsidR="008F15EA">
        <w:rPr>
          <w:rFonts w:hint="eastAsia"/>
        </w:rPr>
        <w:t>因</w:t>
      </w:r>
      <w:proofErr w:type="gramStart"/>
      <w:r w:rsidR="008F15EA">
        <w:rPr>
          <w:rFonts w:hint="eastAsia"/>
        </w:rPr>
        <w:t>新冠</w:t>
      </w:r>
      <w:r w:rsidR="00894B49">
        <w:rPr>
          <w:rFonts w:hint="eastAsia"/>
        </w:rPr>
        <w:t>肺炎</w:t>
      </w:r>
      <w:r w:rsidR="008F15EA">
        <w:rPr>
          <w:rFonts w:hint="eastAsia"/>
        </w:rPr>
        <w:t>疫</w:t>
      </w:r>
      <w:proofErr w:type="gramEnd"/>
      <w:r w:rsidR="008F15EA">
        <w:rPr>
          <w:rFonts w:hint="eastAsia"/>
        </w:rPr>
        <w:t>情影響客運量</w:t>
      </w:r>
      <w:r w:rsidR="00724328">
        <w:rPr>
          <w:rFonts w:hint="eastAsia"/>
        </w:rPr>
        <w:t>，為避免失真，該3年度均忽略不計</w:t>
      </w:r>
      <w:r w:rsidR="008F15EA">
        <w:rPr>
          <w:rFonts w:hint="eastAsia"/>
        </w:rPr>
        <w:t>）</w:t>
      </w:r>
      <w:r w:rsidR="00242DCF">
        <w:rPr>
          <w:rFonts w:hint="eastAsia"/>
        </w:rPr>
        <w:t>，</w:t>
      </w:r>
      <w:r w:rsidR="00724328">
        <w:rPr>
          <w:rFonts w:hint="eastAsia"/>
        </w:rPr>
        <w:t>距離預估目標運量人數尚有明顯落差。</w:t>
      </w:r>
    </w:p>
    <w:p w:rsidR="008F299B" w:rsidRDefault="008F299B" w:rsidP="00180414">
      <w:pPr>
        <w:pStyle w:val="4"/>
        <w:numPr>
          <w:ilvl w:val="0"/>
          <w:numId w:val="0"/>
        </w:numPr>
        <w:spacing w:beforeLines="50" w:before="228"/>
        <w:ind w:leftChars="333" w:left="1133"/>
        <w:jc w:val="center"/>
        <w:rPr>
          <w:b/>
          <w:sz w:val="28"/>
          <w:szCs w:val="28"/>
        </w:rPr>
      </w:pPr>
    </w:p>
    <w:p w:rsidR="0056057E" w:rsidRDefault="0056057E">
      <w:pPr>
        <w:widowControl/>
        <w:overflowPunct/>
        <w:autoSpaceDE/>
        <w:autoSpaceDN/>
        <w:jc w:val="left"/>
        <w:rPr>
          <w:rFonts w:hAnsi="Arial"/>
          <w:b/>
          <w:kern w:val="32"/>
          <w:sz w:val="28"/>
          <w:szCs w:val="28"/>
        </w:rPr>
      </w:pPr>
      <w:r>
        <w:rPr>
          <w:b/>
          <w:sz w:val="28"/>
          <w:szCs w:val="28"/>
        </w:rPr>
        <w:br w:type="page"/>
      </w:r>
    </w:p>
    <w:p w:rsidR="0015526D" w:rsidRDefault="0015526D" w:rsidP="00180414">
      <w:pPr>
        <w:pStyle w:val="4"/>
        <w:numPr>
          <w:ilvl w:val="0"/>
          <w:numId w:val="0"/>
        </w:numPr>
        <w:spacing w:beforeLines="50" w:before="228"/>
        <w:ind w:leftChars="333" w:left="1133"/>
        <w:jc w:val="center"/>
        <w:rPr>
          <w:b/>
          <w:sz w:val="28"/>
          <w:szCs w:val="28"/>
        </w:rPr>
      </w:pPr>
      <w:r w:rsidRPr="0015526D">
        <w:rPr>
          <w:rFonts w:hint="eastAsia"/>
          <w:b/>
          <w:sz w:val="28"/>
          <w:szCs w:val="28"/>
        </w:rPr>
        <w:lastRenderedPageBreak/>
        <w:t>表</w:t>
      </w:r>
      <w:r w:rsidR="00116BA9">
        <w:rPr>
          <w:rFonts w:hint="eastAsia"/>
          <w:b/>
          <w:sz w:val="28"/>
          <w:szCs w:val="28"/>
        </w:rPr>
        <w:t>2</w:t>
      </w:r>
      <w:r w:rsidRPr="0015526D">
        <w:rPr>
          <w:rFonts w:hint="eastAsia"/>
          <w:b/>
          <w:sz w:val="28"/>
          <w:szCs w:val="28"/>
        </w:rPr>
        <w:t>、屏東車站進出人數統計表</w:t>
      </w:r>
    </w:p>
    <w:p w:rsidR="00724328" w:rsidRPr="00724328" w:rsidRDefault="00724328" w:rsidP="00724328">
      <w:pPr>
        <w:pStyle w:val="4"/>
        <w:numPr>
          <w:ilvl w:val="0"/>
          <w:numId w:val="0"/>
        </w:numPr>
        <w:jc w:val="right"/>
        <w:rPr>
          <w:sz w:val="24"/>
          <w:szCs w:val="24"/>
        </w:rPr>
      </w:pPr>
      <w:r w:rsidRPr="00724328">
        <w:rPr>
          <w:rFonts w:hint="eastAsia"/>
          <w:sz w:val="24"/>
          <w:szCs w:val="24"/>
        </w:rPr>
        <w:t>單位：人</w:t>
      </w:r>
      <w:r>
        <w:rPr>
          <w:rFonts w:hint="eastAsia"/>
          <w:sz w:val="24"/>
          <w:szCs w:val="24"/>
        </w:rPr>
        <w:t>次</w:t>
      </w:r>
    </w:p>
    <w:tbl>
      <w:tblPr>
        <w:tblStyle w:val="af7"/>
        <w:tblW w:w="7796" w:type="dxa"/>
        <w:tblInd w:w="1129" w:type="dxa"/>
        <w:tblLook w:val="04A0" w:firstRow="1" w:lastRow="0" w:firstColumn="1" w:lastColumn="0" w:noHBand="0" w:noVBand="1"/>
      </w:tblPr>
      <w:tblGrid>
        <w:gridCol w:w="1134"/>
        <w:gridCol w:w="1553"/>
        <w:gridCol w:w="1767"/>
        <w:gridCol w:w="1767"/>
        <w:gridCol w:w="1575"/>
      </w:tblGrid>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sidRPr="0015526D">
              <w:rPr>
                <w:rFonts w:hAnsi="標楷體" w:hint="eastAsia"/>
                <w:sz w:val="28"/>
                <w:szCs w:val="28"/>
              </w:rPr>
              <w:t>年度</w:t>
            </w:r>
          </w:p>
        </w:tc>
        <w:tc>
          <w:tcPr>
            <w:tcW w:w="1553"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sidRPr="0015526D">
              <w:rPr>
                <w:rFonts w:hAnsi="標楷體" w:hint="eastAsia"/>
                <w:sz w:val="28"/>
                <w:szCs w:val="28"/>
              </w:rPr>
              <w:t>上車人數</w:t>
            </w:r>
          </w:p>
        </w:tc>
        <w:tc>
          <w:tcPr>
            <w:tcW w:w="1767"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sidRPr="0015526D">
              <w:rPr>
                <w:rFonts w:hAnsi="標楷體" w:hint="eastAsia"/>
                <w:sz w:val="28"/>
                <w:szCs w:val="28"/>
              </w:rPr>
              <w:t>下車人數</w:t>
            </w:r>
          </w:p>
        </w:tc>
        <w:tc>
          <w:tcPr>
            <w:tcW w:w="1767"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sidRPr="0015526D">
              <w:rPr>
                <w:rFonts w:hAnsi="標楷體" w:hint="eastAsia"/>
                <w:sz w:val="28"/>
                <w:szCs w:val="28"/>
              </w:rPr>
              <w:t>全年合計</w:t>
            </w:r>
          </w:p>
        </w:tc>
        <w:tc>
          <w:tcPr>
            <w:tcW w:w="1575"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sidRPr="0015526D">
              <w:rPr>
                <w:rFonts w:hAnsi="標楷體" w:hint="eastAsia"/>
                <w:sz w:val="28"/>
                <w:szCs w:val="28"/>
              </w:rPr>
              <w:t>平均每日</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92</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552</w:t>
            </w:r>
            <w:r w:rsidRPr="0015526D">
              <w:rPr>
                <w:rFonts w:hAnsi="標楷體"/>
                <w:sz w:val="24"/>
                <w:szCs w:val="24"/>
              </w:rPr>
              <w:t>,</w:t>
            </w:r>
            <w:r w:rsidRPr="0015526D">
              <w:rPr>
                <w:rFonts w:hAnsi="標楷體" w:hint="eastAsia"/>
                <w:sz w:val="24"/>
                <w:szCs w:val="24"/>
              </w:rPr>
              <w:t>968</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463</w:t>
            </w:r>
            <w:r>
              <w:rPr>
                <w:rFonts w:hAnsi="標楷體"/>
                <w:sz w:val="24"/>
                <w:szCs w:val="24"/>
              </w:rPr>
              <w:t>,</w:t>
            </w:r>
            <w:r w:rsidRPr="0015526D">
              <w:rPr>
                <w:rFonts w:hAnsi="標楷體" w:hint="eastAsia"/>
                <w:sz w:val="24"/>
                <w:szCs w:val="24"/>
              </w:rPr>
              <w:t>037</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016</w:t>
            </w:r>
            <w:r>
              <w:rPr>
                <w:rFonts w:hAnsi="標楷體"/>
                <w:sz w:val="24"/>
                <w:szCs w:val="24"/>
              </w:rPr>
              <w:t>,</w:t>
            </w:r>
            <w:r w:rsidRPr="0015526D">
              <w:rPr>
                <w:rFonts w:hAnsi="標楷體" w:hint="eastAsia"/>
                <w:sz w:val="24"/>
                <w:szCs w:val="24"/>
              </w:rPr>
              <w:t>005</w:t>
            </w:r>
          </w:p>
        </w:tc>
        <w:tc>
          <w:tcPr>
            <w:tcW w:w="1575" w:type="dxa"/>
            <w:vAlign w:val="center"/>
          </w:tcPr>
          <w:p w:rsidR="0015526D" w:rsidRPr="00724328" w:rsidRDefault="0015526D" w:rsidP="00724328">
            <w:pPr>
              <w:pStyle w:val="4"/>
              <w:numPr>
                <w:ilvl w:val="0"/>
                <w:numId w:val="0"/>
              </w:numPr>
              <w:jc w:val="right"/>
              <w:rPr>
                <w:rFonts w:hAnsi="標楷體"/>
                <w:sz w:val="24"/>
                <w:szCs w:val="24"/>
              </w:rPr>
            </w:pPr>
            <w:r w:rsidRPr="00724328">
              <w:rPr>
                <w:rFonts w:hAnsi="標楷體" w:hint="eastAsia"/>
                <w:sz w:val="24"/>
                <w:szCs w:val="24"/>
              </w:rPr>
              <w:t>19</w:t>
            </w:r>
            <w:r w:rsidRPr="00724328">
              <w:rPr>
                <w:rFonts w:hAnsi="標楷體"/>
                <w:sz w:val="24"/>
                <w:szCs w:val="24"/>
              </w:rPr>
              <w:t>,</w:t>
            </w:r>
            <w:r w:rsidRPr="00724328">
              <w:rPr>
                <w:rFonts w:hAnsi="標楷體" w:hint="eastAsia"/>
                <w:sz w:val="24"/>
                <w:szCs w:val="24"/>
              </w:rPr>
              <w:t>222</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103</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790</w:t>
            </w:r>
            <w:r w:rsidRPr="0015526D">
              <w:rPr>
                <w:rFonts w:hAnsi="標楷體"/>
                <w:sz w:val="24"/>
                <w:szCs w:val="24"/>
              </w:rPr>
              <w:t>,</w:t>
            </w:r>
            <w:r w:rsidRPr="0015526D">
              <w:rPr>
                <w:rFonts w:hAnsi="標楷體" w:hint="eastAsia"/>
                <w:sz w:val="24"/>
                <w:szCs w:val="24"/>
              </w:rPr>
              <w:t>658</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798</w:t>
            </w:r>
            <w:r>
              <w:rPr>
                <w:rFonts w:hAnsi="標楷體"/>
                <w:sz w:val="24"/>
                <w:szCs w:val="24"/>
              </w:rPr>
              <w:t>,</w:t>
            </w:r>
            <w:r w:rsidRPr="0015526D">
              <w:rPr>
                <w:rFonts w:hAnsi="標楷體" w:hint="eastAsia"/>
                <w:sz w:val="24"/>
                <w:szCs w:val="24"/>
              </w:rPr>
              <w:t>904</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589</w:t>
            </w:r>
            <w:r>
              <w:rPr>
                <w:rFonts w:hAnsi="標楷體"/>
                <w:sz w:val="24"/>
                <w:szCs w:val="24"/>
              </w:rPr>
              <w:t>,</w:t>
            </w:r>
            <w:r w:rsidRPr="0015526D">
              <w:rPr>
                <w:rFonts w:hAnsi="標楷體" w:hint="eastAsia"/>
                <w:sz w:val="24"/>
                <w:szCs w:val="24"/>
              </w:rPr>
              <w:t>562</w:t>
            </w:r>
          </w:p>
        </w:tc>
        <w:tc>
          <w:tcPr>
            <w:tcW w:w="1575" w:type="dxa"/>
            <w:vAlign w:val="center"/>
          </w:tcPr>
          <w:p w:rsidR="0015526D" w:rsidRPr="00724328" w:rsidRDefault="0015526D" w:rsidP="00724328">
            <w:pPr>
              <w:pStyle w:val="4"/>
              <w:numPr>
                <w:ilvl w:val="0"/>
                <w:numId w:val="0"/>
              </w:numPr>
              <w:jc w:val="right"/>
              <w:rPr>
                <w:rFonts w:hAnsi="標楷體"/>
                <w:b/>
                <w:sz w:val="28"/>
                <w:szCs w:val="28"/>
              </w:rPr>
            </w:pPr>
            <w:r w:rsidRPr="00724328">
              <w:rPr>
                <w:rFonts w:hAnsi="標楷體" w:hint="eastAsia"/>
                <w:b/>
                <w:sz w:val="28"/>
                <w:szCs w:val="28"/>
              </w:rPr>
              <w:t>20</w:t>
            </w:r>
            <w:r w:rsidRPr="00724328">
              <w:rPr>
                <w:rFonts w:hAnsi="標楷體"/>
                <w:b/>
                <w:sz w:val="28"/>
                <w:szCs w:val="28"/>
              </w:rPr>
              <w:t>,</w:t>
            </w:r>
            <w:r w:rsidRPr="00724328">
              <w:rPr>
                <w:rFonts w:hAnsi="標楷體" w:hint="eastAsia"/>
                <w:b/>
                <w:sz w:val="28"/>
                <w:szCs w:val="28"/>
              </w:rPr>
              <w:t>793</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104</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760</w:t>
            </w:r>
            <w:r w:rsidRPr="0015526D">
              <w:rPr>
                <w:rFonts w:hAnsi="標楷體"/>
                <w:sz w:val="24"/>
                <w:szCs w:val="24"/>
              </w:rPr>
              <w:t>,</w:t>
            </w:r>
            <w:r w:rsidRPr="0015526D">
              <w:rPr>
                <w:rFonts w:hAnsi="標楷體" w:hint="eastAsia"/>
                <w:sz w:val="24"/>
                <w:szCs w:val="24"/>
              </w:rPr>
              <w:t>292</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851</w:t>
            </w:r>
            <w:r>
              <w:rPr>
                <w:rFonts w:hAnsi="標楷體"/>
                <w:sz w:val="24"/>
                <w:szCs w:val="24"/>
              </w:rPr>
              <w:t>,</w:t>
            </w:r>
            <w:r w:rsidRPr="0015526D">
              <w:rPr>
                <w:rFonts w:hAnsi="標楷體" w:hint="eastAsia"/>
                <w:sz w:val="24"/>
                <w:szCs w:val="24"/>
              </w:rPr>
              <w:t>365</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611</w:t>
            </w:r>
            <w:r>
              <w:rPr>
                <w:rFonts w:hAnsi="標楷體"/>
                <w:sz w:val="24"/>
                <w:szCs w:val="24"/>
              </w:rPr>
              <w:t>,</w:t>
            </w:r>
            <w:r w:rsidRPr="0015526D">
              <w:rPr>
                <w:rFonts w:hAnsi="標楷體" w:hint="eastAsia"/>
                <w:sz w:val="24"/>
                <w:szCs w:val="24"/>
              </w:rPr>
              <w:t>657</w:t>
            </w:r>
          </w:p>
        </w:tc>
        <w:tc>
          <w:tcPr>
            <w:tcW w:w="1575" w:type="dxa"/>
            <w:vAlign w:val="center"/>
          </w:tcPr>
          <w:p w:rsidR="0015526D" w:rsidRPr="00724328" w:rsidRDefault="0015526D" w:rsidP="00724328">
            <w:pPr>
              <w:pStyle w:val="4"/>
              <w:numPr>
                <w:ilvl w:val="0"/>
                <w:numId w:val="0"/>
              </w:numPr>
              <w:jc w:val="right"/>
              <w:rPr>
                <w:rFonts w:hAnsi="標楷體"/>
                <w:b/>
                <w:sz w:val="28"/>
                <w:szCs w:val="28"/>
              </w:rPr>
            </w:pPr>
            <w:r w:rsidRPr="00724328">
              <w:rPr>
                <w:rFonts w:hAnsi="標楷體" w:hint="eastAsia"/>
                <w:b/>
                <w:sz w:val="28"/>
                <w:szCs w:val="28"/>
              </w:rPr>
              <w:t>20</w:t>
            </w:r>
            <w:r w:rsidRPr="00724328">
              <w:rPr>
                <w:rFonts w:hAnsi="標楷體"/>
                <w:b/>
                <w:sz w:val="28"/>
                <w:szCs w:val="28"/>
              </w:rPr>
              <w:t>,</w:t>
            </w:r>
            <w:r w:rsidRPr="00724328">
              <w:rPr>
                <w:rFonts w:hAnsi="標楷體" w:hint="eastAsia"/>
                <w:b/>
                <w:sz w:val="28"/>
                <w:szCs w:val="28"/>
              </w:rPr>
              <w:t>854</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105</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607</w:t>
            </w:r>
            <w:r w:rsidRPr="0015526D">
              <w:rPr>
                <w:rFonts w:hAnsi="標楷體"/>
                <w:sz w:val="24"/>
                <w:szCs w:val="24"/>
              </w:rPr>
              <w:t>,</w:t>
            </w:r>
            <w:r w:rsidRPr="0015526D">
              <w:rPr>
                <w:rFonts w:hAnsi="標楷體" w:hint="eastAsia"/>
                <w:sz w:val="24"/>
                <w:szCs w:val="24"/>
              </w:rPr>
              <w:t>546</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638</w:t>
            </w:r>
            <w:r>
              <w:rPr>
                <w:rFonts w:hAnsi="標楷體"/>
                <w:sz w:val="24"/>
                <w:szCs w:val="24"/>
              </w:rPr>
              <w:t>,</w:t>
            </w:r>
            <w:r w:rsidRPr="0015526D">
              <w:rPr>
                <w:rFonts w:hAnsi="標楷體" w:hint="eastAsia"/>
                <w:sz w:val="24"/>
                <w:szCs w:val="24"/>
              </w:rPr>
              <w:t>798</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246</w:t>
            </w:r>
            <w:r>
              <w:rPr>
                <w:rFonts w:hAnsi="標楷體"/>
                <w:sz w:val="24"/>
                <w:szCs w:val="24"/>
              </w:rPr>
              <w:t>,</w:t>
            </w:r>
            <w:r w:rsidRPr="0015526D">
              <w:rPr>
                <w:rFonts w:hAnsi="標楷體" w:hint="eastAsia"/>
                <w:sz w:val="24"/>
                <w:szCs w:val="24"/>
              </w:rPr>
              <w:t>344</w:t>
            </w:r>
          </w:p>
        </w:tc>
        <w:tc>
          <w:tcPr>
            <w:tcW w:w="1575" w:type="dxa"/>
            <w:vAlign w:val="center"/>
          </w:tcPr>
          <w:p w:rsidR="0015526D" w:rsidRPr="00724328" w:rsidRDefault="0015526D" w:rsidP="00724328">
            <w:pPr>
              <w:pStyle w:val="4"/>
              <w:numPr>
                <w:ilvl w:val="0"/>
                <w:numId w:val="0"/>
              </w:numPr>
              <w:jc w:val="right"/>
              <w:rPr>
                <w:rFonts w:hAnsi="標楷體"/>
                <w:b/>
                <w:sz w:val="28"/>
                <w:szCs w:val="28"/>
              </w:rPr>
            </w:pPr>
            <w:r w:rsidRPr="00724328">
              <w:rPr>
                <w:rFonts w:hAnsi="標楷體" w:hint="eastAsia"/>
                <w:b/>
                <w:sz w:val="28"/>
                <w:szCs w:val="28"/>
              </w:rPr>
              <w:t>19</w:t>
            </w:r>
            <w:r w:rsidRPr="00724328">
              <w:rPr>
                <w:rFonts w:hAnsi="標楷體"/>
                <w:b/>
                <w:sz w:val="28"/>
                <w:szCs w:val="28"/>
              </w:rPr>
              <w:t>,</w:t>
            </w:r>
            <w:r w:rsidRPr="00724328">
              <w:rPr>
                <w:rFonts w:hAnsi="標楷體" w:hint="eastAsia"/>
                <w:b/>
                <w:sz w:val="28"/>
                <w:szCs w:val="28"/>
              </w:rPr>
              <w:t>853</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106</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692</w:t>
            </w:r>
            <w:r w:rsidRPr="0015526D">
              <w:rPr>
                <w:rFonts w:hAnsi="標楷體"/>
                <w:sz w:val="24"/>
                <w:szCs w:val="24"/>
              </w:rPr>
              <w:t>,</w:t>
            </w:r>
            <w:r w:rsidRPr="0015526D">
              <w:rPr>
                <w:rFonts w:hAnsi="標楷體" w:hint="eastAsia"/>
                <w:sz w:val="24"/>
                <w:szCs w:val="24"/>
              </w:rPr>
              <w:t>512</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694</w:t>
            </w:r>
            <w:r>
              <w:rPr>
                <w:rFonts w:hAnsi="標楷體"/>
                <w:sz w:val="24"/>
                <w:szCs w:val="24"/>
              </w:rPr>
              <w:t>,</w:t>
            </w:r>
            <w:r w:rsidRPr="0015526D">
              <w:rPr>
                <w:rFonts w:hAnsi="標楷體" w:hint="eastAsia"/>
                <w:sz w:val="24"/>
                <w:szCs w:val="24"/>
              </w:rPr>
              <w:t>849</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387</w:t>
            </w:r>
            <w:r>
              <w:rPr>
                <w:rFonts w:hAnsi="標楷體"/>
                <w:sz w:val="24"/>
                <w:szCs w:val="24"/>
              </w:rPr>
              <w:t>,</w:t>
            </w:r>
            <w:r w:rsidRPr="0015526D">
              <w:rPr>
                <w:rFonts w:hAnsi="標楷體" w:hint="eastAsia"/>
                <w:sz w:val="24"/>
                <w:szCs w:val="24"/>
              </w:rPr>
              <w:t>361</w:t>
            </w:r>
          </w:p>
        </w:tc>
        <w:tc>
          <w:tcPr>
            <w:tcW w:w="1575" w:type="dxa"/>
            <w:vAlign w:val="center"/>
          </w:tcPr>
          <w:p w:rsidR="0015526D" w:rsidRPr="00724328" w:rsidRDefault="0015526D" w:rsidP="00724328">
            <w:pPr>
              <w:pStyle w:val="4"/>
              <w:numPr>
                <w:ilvl w:val="0"/>
                <w:numId w:val="0"/>
              </w:numPr>
              <w:jc w:val="right"/>
              <w:rPr>
                <w:rFonts w:hAnsi="標楷體"/>
                <w:b/>
                <w:sz w:val="28"/>
                <w:szCs w:val="28"/>
              </w:rPr>
            </w:pPr>
            <w:r w:rsidRPr="00724328">
              <w:rPr>
                <w:rFonts w:hAnsi="標楷體" w:hint="eastAsia"/>
                <w:b/>
                <w:sz w:val="28"/>
                <w:szCs w:val="28"/>
              </w:rPr>
              <w:t>20</w:t>
            </w:r>
            <w:r w:rsidRPr="00724328">
              <w:rPr>
                <w:rFonts w:hAnsi="標楷體"/>
                <w:b/>
                <w:sz w:val="28"/>
                <w:szCs w:val="28"/>
              </w:rPr>
              <w:t>,</w:t>
            </w:r>
            <w:r w:rsidRPr="00724328">
              <w:rPr>
                <w:rFonts w:hAnsi="標楷體" w:hint="eastAsia"/>
                <w:b/>
                <w:sz w:val="28"/>
                <w:szCs w:val="28"/>
              </w:rPr>
              <w:t>239</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107</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736</w:t>
            </w:r>
            <w:r w:rsidRPr="0015526D">
              <w:rPr>
                <w:rFonts w:hAnsi="標楷體"/>
                <w:sz w:val="24"/>
                <w:szCs w:val="24"/>
              </w:rPr>
              <w:t>,</w:t>
            </w:r>
            <w:r w:rsidRPr="0015526D">
              <w:rPr>
                <w:rFonts w:hAnsi="標楷體" w:hint="eastAsia"/>
                <w:sz w:val="24"/>
                <w:szCs w:val="24"/>
              </w:rPr>
              <w:t>004</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767</w:t>
            </w:r>
            <w:r>
              <w:rPr>
                <w:rFonts w:hAnsi="標楷體"/>
                <w:sz w:val="24"/>
                <w:szCs w:val="24"/>
              </w:rPr>
              <w:t>,</w:t>
            </w:r>
            <w:r w:rsidRPr="0015526D">
              <w:rPr>
                <w:rFonts w:hAnsi="標楷體" w:hint="eastAsia"/>
                <w:sz w:val="24"/>
                <w:szCs w:val="24"/>
              </w:rPr>
              <w:t>943</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7</w:t>
            </w:r>
            <w:r>
              <w:rPr>
                <w:rFonts w:hAnsi="標楷體"/>
                <w:sz w:val="24"/>
                <w:szCs w:val="24"/>
              </w:rPr>
              <w:t>,</w:t>
            </w:r>
            <w:r w:rsidRPr="0015526D">
              <w:rPr>
                <w:rFonts w:hAnsi="標楷體" w:hint="eastAsia"/>
                <w:sz w:val="24"/>
                <w:szCs w:val="24"/>
              </w:rPr>
              <w:t>503</w:t>
            </w:r>
            <w:r>
              <w:rPr>
                <w:rFonts w:hAnsi="標楷體"/>
                <w:sz w:val="24"/>
                <w:szCs w:val="24"/>
              </w:rPr>
              <w:t>,</w:t>
            </w:r>
            <w:r w:rsidRPr="0015526D">
              <w:rPr>
                <w:rFonts w:hAnsi="標楷體" w:hint="eastAsia"/>
                <w:sz w:val="24"/>
                <w:szCs w:val="24"/>
              </w:rPr>
              <w:t>947</w:t>
            </w:r>
          </w:p>
        </w:tc>
        <w:tc>
          <w:tcPr>
            <w:tcW w:w="1575" w:type="dxa"/>
            <w:vAlign w:val="center"/>
          </w:tcPr>
          <w:p w:rsidR="0015526D" w:rsidRPr="00724328" w:rsidRDefault="0015526D" w:rsidP="00724328">
            <w:pPr>
              <w:pStyle w:val="4"/>
              <w:numPr>
                <w:ilvl w:val="0"/>
                <w:numId w:val="0"/>
              </w:numPr>
              <w:jc w:val="right"/>
              <w:rPr>
                <w:rFonts w:hAnsi="標楷體"/>
                <w:b/>
                <w:sz w:val="28"/>
                <w:szCs w:val="28"/>
              </w:rPr>
            </w:pPr>
            <w:r w:rsidRPr="00724328">
              <w:rPr>
                <w:rFonts w:hAnsi="標楷體" w:hint="eastAsia"/>
                <w:b/>
                <w:sz w:val="28"/>
                <w:szCs w:val="28"/>
              </w:rPr>
              <w:t>20</w:t>
            </w:r>
            <w:r w:rsidRPr="00724328">
              <w:rPr>
                <w:rFonts w:hAnsi="標楷體"/>
                <w:b/>
                <w:sz w:val="28"/>
                <w:szCs w:val="28"/>
              </w:rPr>
              <w:t>,</w:t>
            </w:r>
            <w:r w:rsidRPr="00724328">
              <w:rPr>
                <w:rFonts w:hAnsi="標楷體" w:hint="eastAsia"/>
                <w:b/>
                <w:sz w:val="28"/>
                <w:szCs w:val="28"/>
              </w:rPr>
              <w:t>559</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108</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4</w:t>
            </w:r>
            <w:r w:rsidRPr="0015526D">
              <w:rPr>
                <w:rFonts w:hAnsi="標楷體"/>
                <w:sz w:val="24"/>
                <w:szCs w:val="24"/>
              </w:rPr>
              <w:t>,</w:t>
            </w:r>
            <w:r w:rsidRPr="0015526D">
              <w:rPr>
                <w:rFonts w:hAnsi="標楷體" w:hint="eastAsia"/>
                <w:sz w:val="24"/>
                <w:szCs w:val="24"/>
              </w:rPr>
              <w:t>007</w:t>
            </w:r>
            <w:r w:rsidRPr="0015526D">
              <w:rPr>
                <w:rFonts w:hAnsi="標楷體"/>
                <w:sz w:val="24"/>
                <w:szCs w:val="24"/>
              </w:rPr>
              <w:t>,</w:t>
            </w:r>
            <w:r w:rsidRPr="0015526D">
              <w:rPr>
                <w:rFonts w:hAnsi="標楷體" w:hint="eastAsia"/>
                <w:sz w:val="24"/>
                <w:szCs w:val="24"/>
              </w:rPr>
              <w:t>790</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4</w:t>
            </w:r>
            <w:r>
              <w:rPr>
                <w:rFonts w:hAnsi="標楷體"/>
                <w:sz w:val="24"/>
                <w:szCs w:val="24"/>
              </w:rPr>
              <w:t>,</w:t>
            </w:r>
            <w:r w:rsidRPr="0015526D">
              <w:rPr>
                <w:rFonts w:hAnsi="標楷體" w:hint="eastAsia"/>
                <w:sz w:val="24"/>
                <w:szCs w:val="24"/>
              </w:rPr>
              <w:t>077</w:t>
            </w:r>
            <w:r>
              <w:rPr>
                <w:rFonts w:hAnsi="標楷體"/>
                <w:sz w:val="24"/>
                <w:szCs w:val="24"/>
              </w:rPr>
              <w:t>,</w:t>
            </w:r>
            <w:r w:rsidRPr="0015526D">
              <w:rPr>
                <w:rFonts w:hAnsi="標楷體" w:hint="eastAsia"/>
                <w:sz w:val="24"/>
                <w:szCs w:val="24"/>
              </w:rPr>
              <w:t>038</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8</w:t>
            </w:r>
            <w:r>
              <w:rPr>
                <w:rFonts w:hAnsi="標楷體"/>
                <w:sz w:val="24"/>
                <w:szCs w:val="24"/>
              </w:rPr>
              <w:t>,</w:t>
            </w:r>
            <w:r w:rsidRPr="0015526D">
              <w:rPr>
                <w:rFonts w:hAnsi="標楷體" w:hint="eastAsia"/>
                <w:sz w:val="24"/>
                <w:szCs w:val="24"/>
              </w:rPr>
              <w:t>084</w:t>
            </w:r>
            <w:r>
              <w:rPr>
                <w:rFonts w:hAnsi="標楷體"/>
                <w:sz w:val="24"/>
                <w:szCs w:val="24"/>
              </w:rPr>
              <w:t>,</w:t>
            </w:r>
            <w:r w:rsidRPr="0015526D">
              <w:rPr>
                <w:rFonts w:hAnsi="標楷體" w:hint="eastAsia"/>
                <w:sz w:val="24"/>
                <w:szCs w:val="24"/>
              </w:rPr>
              <w:t>828</w:t>
            </w:r>
          </w:p>
        </w:tc>
        <w:tc>
          <w:tcPr>
            <w:tcW w:w="1575"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22</w:t>
            </w:r>
            <w:r>
              <w:rPr>
                <w:rFonts w:hAnsi="標楷體"/>
                <w:sz w:val="24"/>
                <w:szCs w:val="24"/>
              </w:rPr>
              <w:t>,</w:t>
            </w:r>
            <w:r w:rsidRPr="0015526D">
              <w:rPr>
                <w:rFonts w:hAnsi="標楷體" w:hint="eastAsia"/>
                <w:sz w:val="24"/>
                <w:szCs w:val="24"/>
              </w:rPr>
              <w:t>150</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109</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sidRPr="0015526D">
              <w:rPr>
                <w:rFonts w:hAnsi="標楷體"/>
                <w:sz w:val="24"/>
                <w:szCs w:val="24"/>
              </w:rPr>
              <w:t>,</w:t>
            </w:r>
            <w:r w:rsidRPr="0015526D">
              <w:rPr>
                <w:rFonts w:hAnsi="標楷體" w:hint="eastAsia"/>
                <w:sz w:val="24"/>
                <w:szCs w:val="24"/>
              </w:rPr>
              <w:t>407</w:t>
            </w:r>
            <w:r w:rsidRPr="0015526D">
              <w:rPr>
                <w:rFonts w:hAnsi="標楷體"/>
                <w:sz w:val="24"/>
                <w:szCs w:val="24"/>
              </w:rPr>
              <w:t>,</w:t>
            </w:r>
            <w:r w:rsidRPr="0015526D">
              <w:rPr>
                <w:rFonts w:hAnsi="標楷體" w:hint="eastAsia"/>
                <w:sz w:val="24"/>
                <w:szCs w:val="24"/>
              </w:rPr>
              <w:t>412</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3</w:t>
            </w:r>
            <w:r>
              <w:rPr>
                <w:rFonts w:hAnsi="標楷體"/>
                <w:sz w:val="24"/>
                <w:szCs w:val="24"/>
              </w:rPr>
              <w:t>,</w:t>
            </w:r>
            <w:r w:rsidRPr="0015526D">
              <w:rPr>
                <w:rFonts w:hAnsi="標楷體" w:hint="eastAsia"/>
                <w:sz w:val="24"/>
                <w:szCs w:val="24"/>
              </w:rPr>
              <w:t>464</w:t>
            </w:r>
            <w:r>
              <w:rPr>
                <w:rFonts w:hAnsi="標楷體"/>
                <w:sz w:val="24"/>
                <w:szCs w:val="24"/>
              </w:rPr>
              <w:t>,</w:t>
            </w:r>
            <w:r w:rsidRPr="0015526D">
              <w:rPr>
                <w:rFonts w:hAnsi="標楷體" w:hint="eastAsia"/>
                <w:sz w:val="24"/>
                <w:szCs w:val="24"/>
              </w:rPr>
              <w:t>343</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6</w:t>
            </w:r>
            <w:r>
              <w:rPr>
                <w:rFonts w:hAnsi="標楷體"/>
                <w:sz w:val="24"/>
                <w:szCs w:val="24"/>
              </w:rPr>
              <w:t>,</w:t>
            </w:r>
            <w:r w:rsidRPr="0015526D">
              <w:rPr>
                <w:rFonts w:hAnsi="標楷體" w:hint="eastAsia"/>
                <w:sz w:val="24"/>
                <w:szCs w:val="24"/>
              </w:rPr>
              <w:t>871</w:t>
            </w:r>
            <w:r>
              <w:rPr>
                <w:rFonts w:hAnsi="標楷體"/>
                <w:sz w:val="24"/>
                <w:szCs w:val="24"/>
              </w:rPr>
              <w:t>,</w:t>
            </w:r>
            <w:r w:rsidRPr="0015526D">
              <w:rPr>
                <w:rFonts w:hAnsi="標楷體" w:hint="eastAsia"/>
                <w:sz w:val="24"/>
                <w:szCs w:val="24"/>
              </w:rPr>
              <w:t>755</w:t>
            </w:r>
          </w:p>
        </w:tc>
        <w:tc>
          <w:tcPr>
            <w:tcW w:w="1575"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18</w:t>
            </w:r>
            <w:r>
              <w:rPr>
                <w:rFonts w:hAnsi="標楷體"/>
                <w:sz w:val="24"/>
                <w:szCs w:val="24"/>
              </w:rPr>
              <w:t>,</w:t>
            </w:r>
            <w:r w:rsidRPr="0015526D">
              <w:rPr>
                <w:rFonts w:hAnsi="標楷體" w:hint="eastAsia"/>
                <w:sz w:val="24"/>
                <w:szCs w:val="24"/>
              </w:rPr>
              <w:t>827</w:t>
            </w:r>
          </w:p>
        </w:tc>
      </w:tr>
      <w:tr w:rsidR="0015526D" w:rsidRPr="0015526D" w:rsidTr="00724328">
        <w:trPr>
          <w:trHeight w:val="454"/>
        </w:trPr>
        <w:tc>
          <w:tcPr>
            <w:tcW w:w="1134" w:type="dxa"/>
            <w:shd w:val="clear" w:color="auto" w:fill="FDE9D9" w:themeFill="accent6" w:themeFillTint="33"/>
            <w:vAlign w:val="center"/>
          </w:tcPr>
          <w:p w:rsidR="0015526D" w:rsidRPr="0015526D" w:rsidRDefault="0015526D" w:rsidP="00724328">
            <w:pPr>
              <w:pStyle w:val="4"/>
              <w:numPr>
                <w:ilvl w:val="0"/>
                <w:numId w:val="0"/>
              </w:numPr>
              <w:jc w:val="center"/>
              <w:rPr>
                <w:rFonts w:hAnsi="標楷體"/>
                <w:sz w:val="28"/>
                <w:szCs w:val="28"/>
              </w:rPr>
            </w:pPr>
            <w:r>
              <w:rPr>
                <w:rFonts w:hAnsi="標楷體" w:hint="eastAsia"/>
                <w:sz w:val="28"/>
                <w:szCs w:val="28"/>
              </w:rPr>
              <w:t>110</w:t>
            </w:r>
          </w:p>
        </w:tc>
        <w:tc>
          <w:tcPr>
            <w:tcW w:w="1553"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2</w:t>
            </w:r>
            <w:r w:rsidRPr="0015526D">
              <w:rPr>
                <w:rFonts w:hAnsi="標楷體"/>
                <w:sz w:val="24"/>
                <w:szCs w:val="24"/>
              </w:rPr>
              <w:t>,</w:t>
            </w:r>
            <w:r w:rsidRPr="0015526D">
              <w:rPr>
                <w:rFonts w:hAnsi="標楷體" w:hint="eastAsia"/>
                <w:sz w:val="24"/>
                <w:szCs w:val="24"/>
              </w:rPr>
              <w:t>657</w:t>
            </w:r>
            <w:r w:rsidRPr="0015526D">
              <w:rPr>
                <w:rFonts w:hAnsi="標楷體"/>
                <w:sz w:val="24"/>
                <w:szCs w:val="24"/>
              </w:rPr>
              <w:t>,</w:t>
            </w:r>
            <w:r w:rsidRPr="0015526D">
              <w:rPr>
                <w:rFonts w:hAnsi="標楷體" w:hint="eastAsia"/>
                <w:sz w:val="24"/>
                <w:szCs w:val="24"/>
              </w:rPr>
              <w:t>013</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2</w:t>
            </w:r>
            <w:r>
              <w:rPr>
                <w:rFonts w:hAnsi="標楷體"/>
                <w:sz w:val="24"/>
                <w:szCs w:val="24"/>
              </w:rPr>
              <w:t>,</w:t>
            </w:r>
            <w:r w:rsidRPr="0015526D">
              <w:rPr>
                <w:rFonts w:hAnsi="標楷體" w:hint="eastAsia"/>
                <w:sz w:val="24"/>
                <w:szCs w:val="24"/>
              </w:rPr>
              <w:t>693</w:t>
            </w:r>
            <w:r>
              <w:rPr>
                <w:rFonts w:hAnsi="標楷體"/>
                <w:sz w:val="24"/>
                <w:szCs w:val="24"/>
              </w:rPr>
              <w:t>,</w:t>
            </w:r>
            <w:r w:rsidRPr="0015526D">
              <w:rPr>
                <w:rFonts w:hAnsi="標楷體" w:hint="eastAsia"/>
                <w:sz w:val="24"/>
                <w:szCs w:val="24"/>
              </w:rPr>
              <w:t>712</w:t>
            </w:r>
          </w:p>
        </w:tc>
        <w:tc>
          <w:tcPr>
            <w:tcW w:w="1767"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5</w:t>
            </w:r>
            <w:r>
              <w:rPr>
                <w:rFonts w:hAnsi="標楷體"/>
                <w:sz w:val="24"/>
                <w:szCs w:val="24"/>
              </w:rPr>
              <w:t>,</w:t>
            </w:r>
            <w:r w:rsidRPr="0015526D">
              <w:rPr>
                <w:rFonts w:hAnsi="標楷體" w:hint="eastAsia"/>
                <w:sz w:val="24"/>
                <w:szCs w:val="24"/>
              </w:rPr>
              <w:t>350</w:t>
            </w:r>
            <w:r>
              <w:rPr>
                <w:rFonts w:hAnsi="標楷體"/>
                <w:sz w:val="24"/>
                <w:szCs w:val="24"/>
              </w:rPr>
              <w:t>,</w:t>
            </w:r>
            <w:r w:rsidRPr="0015526D">
              <w:rPr>
                <w:rFonts w:hAnsi="標楷體" w:hint="eastAsia"/>
                <w:sz w:val="24"/>
                <w:szCs w:val="24"/>
              </w:rPr>
              <w:t>725</w:t>
            </w:r>
          </w:p>
        </w:tc>
        <w:tc>
          <w:tcPr>
            <w:tcW w:w="1575" w:type="dxa"/>
            <w:vAlign w:val="center"/>
          </w:tcPr>
          <w:p w:rsidR="0015526D" w:rsidRPr="0015526D" w:rsidRDefault="0015526D" w:rsidP="00724328">
            <w:pPr>
              <w:pStyle w:val="4"/>
              <w:numPr>
                <w:ilvl w:val="0"/>
                <w:numId w:val="0"/>
              </w:numPr>
              <w:jc w:val="right"/>
              <w:rPr>
                <w:rFonts w:hAnsi="標楷體"/>
                <w:sz w:val="24"/>
                <w:szCs w:val="24"/>
              </w:rPr>
            </w:pPr>
            <w:r w:rsidRPr="0015526D">
              <w:rPr>
                <w:rFonts w:hAnsi="標楷體" w:hint="eastAsia"/>
                <w:sz w:val="24"/>
                <w:szCs w:val="24"/>
              </w:rPr>
              <w:t>14</w:t>
            </w:r>
            <w:r>
              <w:rPr>
                <w:rFonts w:hAnsi="標楷體"/>
                <w:sz w:val="24"/>
                <w:szCs w:val="24"/>
              </w:rPr>
              <w:t>,</w:t>
            </w:r>
            <w:r w:rsidRPr="0015526D">
              <w:rPr>
                <w:rFonts w:hAnsi="標楷體" w:hint="eastAsia"/>
                <w:sz w:val="24"/>
                <w:szCs w:val="24"/>
              </w:rPr>
              <w:t>660</w:t>
            </w:r>
          </w:p>
        </w:tc>
      </w:tr>
    </w:tbl>
    <w:p w:rsidR="0015526D" w:rsidRPr="00724328" w:rsidRDefault="00724328" w:rsidP="00844322">
      <w:pPr>
        <w:pStyle w:val="4"/>
        <w:numPr>
          <w:ilvl w:val="0"/>
          <w:numId w:val="0"/>
        </w:numPr>
        <w:spacing w:afterLines="50" w:after="228"/>
        <w:ind w:leftChars="333" w:left="1133"/>
        <w:rPr>
          <w:sz w:val="24"/>
          <w:szCs w:val="24"/>
        </w:rPr>
      </w:pPr>
      <w:r w:rsidRPr="00724328">
        <w:rPr>
          <w:rFonts w:hint="eastAsia"/>
          <w:sz w:val="24"/>
          <w:szCs w:val="24"/>
        </w:rPr>
        <w:t>資料來源：參考</w:t>
      </w:r>
      <w:proofErr w:type="gramStart"/>
      <w:r w:rsidRPr="00724328">
        <w:rPr>
          <w:rFonts w:hint="eastAsia"/>
          <w:sz w:val="24"/>
          <w:szCs w:val="24"/>
        </w:rPr>
        <w:t>臺鐵局</w:t>
      </w:r>
      <w:proofErr w:type="gramEnd"/>
      <w:r w:rsidRPr="00724328">
        <w:rPr>
          <w:rFonts w:hint="eastAsia"/>
          <w:sz w:val="24"/>
          <w:szCs w:val="24"/>
        </w:rPr>
        <w:t>網站公布之「臺灣鐵路統計年報」整理製作</w:t>
      </w:r>
      <w:r>
        <w:rPr>
          <w:rFonts w:hint="eastAsia"/>
          <w:sz w:val="24"/>
          <w:szCs w:val="24"/>
        </w:rPr>
        <w:t>。</w:t>
      </w:r>
    </w:p>
    <w:p w:rsidR="0015526D" w:rsidRDefault="00EB4591" w:rsidP="00E164F3">
      <w:pPr>
        <w:pStyle w:val="4"/>
      </w:pPr>
      <w:r>
        <w:rPr>
          <w:rFonts w:hint="eastAsia"/>
        </w:rPr>
        <w:t>系爭都市計畫</w:t>
      </w:r>
      <w:r w:rsidR="003E635E">
        <w:rPr>
          <w:rFonts w:hint="eastAsia"/>
        </w:rPr>
        <w:t>雖於</w:t>
      </w:r>
      <w:r>
        <w:rPr>
          <w:rFonts w:hint="eastAsia"/>
        </w:rPr>
        <w:t>計畫書第三章</w:t>
      </w:r>
      <w:r w:rsidR="00824D1B">
        <w:rPr>
          <w:rFonts w:hint="eastAsia"/>
        </w:rPr>
        <w:t>第二節</w:t>
      </w:r>
      <w:r>
        <w:rPr>
          <w:rFonts w:hint="eastAsia"/>
        </w:rPr>
        <w:t>就交通運輸進行</w:t>
      </w:r>
      <w:r w:rsidR="00824D1B">
        <w:rPr>
          <w:rFonts w:hint="eastAsia"/>
        </w:rPr>
        <w:t>現況</w:t>
      </w:r>
      <w:r>
        <w:rPr>
          <w:rFonts w:hint="eastAsia"/>
        </w:rPr>
        <w:t>分析，</w:t>
      </w:r>
      <w:r w:rsidR="003E635E">
        <w:rPr>
          <w:rFonts w:hint="eastAsia"/>
        </w:rPr>
        <w:t>然而</w:t>
      </w:r>
      <w:r w:rsidR="00824D1B">
        <w:rPr>
          <w:rFonts w:hint="eastAsia"/>
        </w:rPr>
        <w:t>該章節僅</w:t>
      </w:r>
      <w:r w:rsidR="000C7642">
        <w:rPr>
          <w:rFonts w:hint="eastAsia"/>
        </w:rPr>
        <w:t>係</w:t>
      </w:r>
      <w:r w:rsidR="003E635E">
        <w:rPr>
          <w:rFonts w:hint="eastAsia"/>
        </w:rPr>
        <w:t>就大眾運輸系統、交通路網、停車空間說明現況，</w:t>
      </w:r>
      <w:r w:rsidR="00824D1B">
        <w:rPr>
          <w:rFonts w:hint="eastAsia"/>
        </w:rPr>
        <w:t>至於</w:t>
      </w:r>
      <w:r w:rsidR="00844322">
        <w:rPr>
          <w:rFonts w:hint="eastAsia"/>
        </w:rPr>
        <w:t>交通需求分析部分，</w:t>
      </w:r>
      <w:r w:rsidR="00A12503">
        <w:rPr>
          <w:rFonts w:hint="eastAsia"/>
        </w:rPr>
        <w:t>則</w:t>
      </w:r>
      <w:r w:rsidR="00844322">
        <w:rPr>
          <w:rFonts w:hint="eastAsia"/>
        </w:rPr>
        <w:t>僅</w:t>
      </w:r>
      <w:r w:rsidR="00824D1B">
        <w:rPr>
          <w:rFonts w:hint="eastAsia"/>
        </w:rPr>
        <w:t>針對</w:t>
      </w:r>
      <w:r w:rsidR="00844322">
        <w:rPr>
          <w:rFonts w:hint="eastAsia"/>
        </w:rPr>
        <w:t>屏東車站運量需求、長途客運轉運需求</w:t>
      </w:r>
      <w:r w:rsidR="00824D1B">
        <w:rPr>
          <w:rFonts w:hint="eastAsia"/>
        </w:rPr>
        <w:t>，以及</w:t>
      </w:r>
      <w:r w:rsidR="00844322">
        <w:rPr>
          <w:rFonts w:hint="eastAsia"/>
        </w:rPr>
        <w:t>站區轉乘設施進行</w:t>
      </w:r>
      <w:r w:rsidR="008B17A4">
        <w:rPr>
          <w:rFonts w:hint="eastAsia"/>
        </w:rPr>
        <w:t>描</w:t>
      </w:r>
      <w:r w:rsidR="00844322">
        <w:rPr>
          <w:rFonts w:hint="eastAsia"/>
        </w:rPr>
        <w:t>述，</w:t>
      </w:r>
      <w:r w:rsidR="00320C92">
        <w:rPr>
          <w:rFonts w:hint="eastAsia"/>
        </w:rPr>
        <w:t>其目的</w:t>
      </w:r>
      <w:r w:rsidR="00A12503">
        <w:rPr>
          <w:rFonts w:hint="eastAsia"/>
        </w:rPr>
        <w:t>乃</w:t>
      </w:r>
      <w:r w:rsidR="00320C92">
        <w:rPr>
          <w:rFonts w:hint="eastAsia"/>
        </w:rPr>
        <w:t>為估算目標年屏東車站公車、小汽車、機車及腳踏車之停車需求，</w:t>
      </w:r>
      <w:r w:rsidR="008B17A4">
        <w:rPr>
          <w:rFonts w:hint="eastAsia"/>
        </w:rPr>
        <w:t>惟</w:t>
      </w:r>
      <w:r w:rsidR="00844322">
        <w:rPr>
          <w:rFonts w:hint="eastAsia"/>
        </w:rPr>
        <w:t>上述旅客量、轉運量</w:t>
      </w:r>
      <w:r w:rsidR="00824D1B">
        <w:rPr>
          <w:rFonts w:hint="eastAsia"/>
        </w:rPr>
        <w:t>等相關旅次</w:t>
      </w:r>
      <w:r w:rsidR="00844322">
        <w:rPr>
          <w:rFonts w:hint="eastAsia"/>
        </w:rPr>
        <w:t>會衍生多少交通量</w:t>
      </w:r>
      <w:r w:rsidR="00320C92">
        <w:rPr>
          <w:rFonts w:hint="eastAsia"/>
        </w:rPr>
        <w:t>？</w:t>
      </w:r>
      <w:r w:rsidR="00081263">
        <w:rPr>
          <w:rFonts w:hint="eastAsia"/>
        </w:rPr>
        <w:t>是否</w:t>
      </w:r>
      <w:r w:rsidR="00320C92">
        <w:rPr>
          <w:rFonts w:hint="eastAsia"/>
        </w:rPr>
        <w:t>對周邊道路</w:t>
      </w:r>
      <w:r w:rsidR="00081263">
        <w:rPr>
          <w:rFonts w:hint="eastAsia"/>
        </w:rPr>
        <w:t>交通</w:t>
      </w:r>
      <w:r w:rsidR="00320C92">
        <w:rPr>
          <w:rFonts w:hint="eastAsia"/>
        </w:rPr>
        <w:t>產生衝擊</w:t>
      </w:r>
      <w:r w:rsidR="00081263">
        <w:rPr>
          <w:rFonts w:hint="eastAsia"/>
        </w:rPr>
        <w:t>？衝擊程度如何？</w:t>
      </w:r>
      <w:proofErr w:type="gramStart"/>
      <w:r w:rsidR="00081263">
        <w:rPr>
          <w:rFonts w:hint="eastAsia"/>
        </w:rPr>
        <w:t>均未見</w:t>
      </w:r>
      <w:proofErr w:type="gramEnd"/>
      <w:r w:rsidR="00081263">
        <w:rPr>
          <w:rFonts w:hint="eastAsia"/>
        </w:rPr>
        <w:t>調查分析與預測。</w:t>
      </w:r>
      <w:r w:rsidR="00955733">
        <w:rPr>
          <w:rFonts w:hint="eastAsia"/>
        </w:rPr>
        <w:t>系爭都市</w:t>
      </w:r>
      <w:r w:rsidR="00081263">
        <w:rPr>
          <w:rFonts w:hint="eastAsia"/>
        </w:rPr>
        <w:t>計畫概以「因應</w:t>
      </w:r>
      <w:r w:rsidR="00856BF2">
        <w:rPr>
          <w:rFonts w:hint="eastAsia"/>
        </w:rPr>
        <w:t>屏北</w:t>
      </w:r>
      <w:r w:rsidR="00081263">
        <w:rPr>
          <w:rFonts w:hint="eastAsia"/>
        </w:rPr>
        <w:t>鐵路</w:t>
      </w:r>
      <w:proofErr w:type="gramStart"/>
      <w:r w:rsidR="00081263">
        <w:rPr>
          <w:rFonts w:hint="eastAsia"/>
        </w:rPr>
        <w:t>高架化後</w:t>
      </w:r>
      <w:proofErr w:type="gramEnd"/>
      <w:r w:rsidR="00081263">
        <w:rPr>
          <w:rFonts w:hint="eastAsia"/>
        </w:rPr>
        <w:t>交通需求」作為道路拓寬之理由，</w:t>
      </w:r>
      <w:r w:rsidR="00856BF2">
        <w:rPr>
          <w:rFonts w:hint="eastAsia"/>
        </w:rPr>
        <w:t>缺乏交通運輸與道路規劃</w:t>
      </w:r>
      <w:r w:rsidR="00A12503">
        <w:rPr>
          <w:rFonts w:hint="eastAsia"/>
        </w:rPr>
        <w:t>之</w:t>
      </w:r>
      <w:r w:rsidR="00856BF2">
        <w:rPr>
          <w:rFonts w:hint="eastAsia"/>
        </w:rPr>
        <w:t>論證，</w:t>
      </w:r>
      <w:r w:rsidR="00081263">
        <w:rPr>
          <w:rFonts w:hint="eastAsia"/>
        </w:rPr>
        <w:t>難謂符合</w:t>
      </w:r>
      <w:r w:rsidR="00081263" w:rsidRPr="00E164F3">
        <w:rPr>
          <w:rFonts w:hint="eastAsia"/>
        </w:rPr>
        <w:t>按交通量檢討</w:t>
      </w:r>
      <w:r w:rsidR="00081263">
        <w:rPr>
          <w:rFonts w:hint="eastAsia"/>
        </w:rPr>
        <w:t>配置道路用地之法令意旨。</w:t>
      </w:r>
    </w:p>
    <w:p w:rsidR="0015526D" w:rsidRDefault="004020D6" w:rsidP="00E164F3">
      <w:pPr>
        <w:pStyle w:val="4"/>
      </w:pPr>
      <w:r>
        <w:rPr>
          <w:rFonts w:hint="eastAsia"/>
        </w:rPr>
        <w:t>屏東縣政府</w:t>
      </w:r>
      <w:r w:rsidR="00955733">
        <w:rPr>
          <w:rFonts w:hint="eastAsia"/>
        </w:rPr>
        <w:t>嗣後雖曾</w:t>
      </w:r>
      <w:r w:rsidRPr="00690288">
        <w:rPr>
          <w:rFonts w:hint="eastAsia"/>
        </w:rPr>
        <w:t>委託技術服務廠商</w:t>
      </w:r>
      <w:r w:rsidR="00644EE7">
        <w:rPr>
          <w:rFonts w:hint="eastAsia"/>
        </w:rPr>
        <w:t>就屏東車站周邊之</w:t>
      </w:r>
      <w:r w:rsidRPr="00690288">
        <w:rPr>
          <w:rFonts w:hint="eastAsia"/>
        </w:rPr>
        <w:t>光復路</w:t>
      </w:r>
      <w:r w:rsidR="00644EE7">
        <w:rPr>
          <w:rFonts w:hint="eastAsia"/>
        </w:rPr>
        <w:t>、柳州街及建民路等</w:t>
      </w:r>
      <w:r w:rsidRPr="00690288">
        <w:rPr>
          <w:rFonts w:hint="eastAsia"/>
        </w:rPr>
        <w:t>主要路口</w:t>
      </w:r>
      <w:r w:rsidR="00955733">
        <w:rPr>
          <w:rFonts w:hint="eastAsia"/>
        </w:rPr>
        <w:t>，</w:t>
      </w:r>
      <w:r w:rsidR="00644EE7">
        <w:rPr>
          <w:rFonts w:hint="eastAsia"/>
        </w:rPr>
        <w:t>進行交通</w:t>
      </w:r>
      <w:r w:rsidRPr="00690288">
        <w:rPr>
          <w:rFonts w:hint="eastAsia"/>
        </w:rPr>
        <w:t>流量調查</w:t>
      </w:r>
      <w:r w:rsidR="00644EE7">
        <w:rPr>
          <w:rFonts w:hint="eastAsia"/>
        </w:rPr>
        <w:t>並</w:t>
      </w:r>
      <w:r w:rsidRPr="00690288">
        <w:rPr>
          <w:rFonts w:hint="eastAsia"/>
        </w:rPr>
        <w:t>分析</w:t>
      </w:r>
      <w:r w:rsidR="00955733">
        <w:rPr>
          <w:rFonts w:hint="eastAsia"/>
        </w:rPr>
        <w:t>評估</w:t>
      </w:r>
      <w:r w:rsidR="00644EE7">
        <w:rPr>
          <w:rFonts w:hint="eastAsia"/>
        </w:rPr>
        <w:t>其服務水準</w:t>
      </w:r>
      <w:r>
        <w:rPr>
          <w:rFonts w:hint="eastAsia"/>
        </w:rPr>
        <w:t>，</w:t>
      </w:r>
      <w:proofErr w:type="gramStart"/>
      <w:r>
        <w:rPr>
          <w:rFonts w:hint="eastAsia"/>
        </w:rPr>
        <w:lastRenderedPageBreak/>
        <w:t>然查該</w:t>
      </w:r>
      <w:proofErr w:type="gramEnd"/>
      <w:r w:rsidR="00644EE7">
        <w:rPr>
          <w:rFonts w:hint="eastAsia"/>
        </w:rPr>
        <w:t>交通流量</w:t>
      </w:r>
      <w:r>
        <w:rPr>
          <w:rFonts w:hint="eastAsia"/>
        </w:rPr>
        <w:t>調查</w:t>
      </w:r>
      <w:r w:rsidR="00644EE7">
        <w:rPr>
          <w:rFonts w:hint="eastAsia"/>
        </w:rPr>
        <w:t>報告</w:t>
      </w:r>
      <w:r>
        <w:rPr>
          <w:rFonts w:hint="eastAsia"/>
        </w:rPr>
        <w:t>係因該府106年提送徵收計畫書遭內政部</w:t>
      </w:r>
      <w:proofErr w:type="gramStart"/>
      <w:r>
        <w:rPr>
          <w:rFonts w:hint="eastAsia"/>
        </w:rPr>
        <w:t>審退，始</w:t>
      </w:r>
      <w:proofErr w:type="gramEnd"/>
      <w:r>
        <w:rPr>
          <w:rFonts w:hint="eastAsia"/>
        </w:rPr>
        <w:t>委</w:t>
      </w:r>
      <w:r w:rsidR="00644EE7">
        <w:rPr>
          <w:rFonts w:hint="eastAsia"/>
        </w:rPr>
        <w:t>外</w:t>
      </w:r>
      <w:r>
        <w:rPr>
          <w:rFonts w:hint="eastAsia"/>
        </w:rPr>
        <w:t>辦理</w:t>
      </w:r>
      <w:r w:rsidR="00644EE7">
        <w:rPr>
          <w:rFonts w:hint="eastAsia"/>
        </w:rPr>
        <w:t>，斯時</w:t>
      </w:r>
      <w:r>
        <w:rPr>
          <w:rFonts w:hint="eastAsia"/>
        </w:rPr>
        <w:t>系爭都市計畫早</w:t>
      </w:r>
      <w:r w:rsidR="00644EE7">
        <w:rPr>
          <w:rFonts w:hint="eastAsia"/>
        </w:rPr>
        <w:t>已</w:t>
      </w:r>
      <w:r>
        <w:rPr>
          <w:rFonts w:hint="eastAsia"/>
        </w:rPr>
        <w:t>公告實施</w:t>
      </w:r>
      <w:r w:rsidR="00955733">
        <w:rPr>
          <w:rFonts w:hint="eastAsia"/>
        </w:rPr>
        <w:t>，</w:t>
      </w:r>
      <w:proofErr w:type="gramStart"/>
      <w:r w:rsidR="007D5C2E">
        <w:rPr>
          <w:rFonts w:hint="eastAsia"/>
        </w:rPr>
        <w:t>益</w:t>
      </w:r>
      <w:r w:rsidR="00684ABB">
        <w:rPr>
          <w:rFonts w:hint="eastAsia"/>
        </w:rPr>
        <w:t>證</w:t>
      </w:r>
      <w:r w:rsidR="00955733">
        <w:rPr>
          <w:rFonts w:hint="eastAsia"/>
        </w:rPr>
        <w:t>系</w:t>
      </w:r>
      <w:proofErr w:type="gramEnd"/>
      <w:r w:rsidR="00955733">
        <w:rPr>
          <w:rFonts w:hint="eastAsia"/>
        </w:rPr>
        <w:t>爭都市計畫與交通運輸規劃整合不足</w:t>
      </w:r>
      <w:r w:rsidR="00644EE7">
        <w:rPr>
          <w:rFonts w:hint="eastAsia"/>
        </w:rPr>
        <w:t>。另外，該交通流量調查報告選定3處位置</w:t>
      </w:r>
      <w:r w:rsidR="00097DCB">
        <w:rPr>
          <w:rFonts w:hint="eastAsia"/>
        </w:rPr>
        <w:t>（駐點位置如圖</w:t>
      </w:r>
      <w:r w:rsidR="006006C7">
        <w:rPr>
          <w:rFonts w:hint="eastAsia"/>
        </w:rPr>
        <w:t>4</w:t>
      </w:r>
      <w:r w:rsidR="00097DCB">
        <w:rPr>
          <w:rFonts w:hint="eastAsia"/>
        </w:rPr>
        <w:t>）</w:t>
      </w:r>
      <w:r w:rsidR="00D5693B">
        <w:rPr>
          <w:rStyle w:val="aff0"/>
        </w:rPr>
        <w:footnoteReference w:id="3"/>
      </w:r>
      <w:r w:rsidR="003A021B">
        <w:rPr>
          <w:rFonts w:hint="eastAsia"/>
        </w:rPr>
        <w:t>於上午6時至9時及下午4時至7時</w:t>
      </w:r>
      <w:r w:rsidR="00644EE7">
        <w:rPr>
          <w:rFonts w:hint="eastAsia"/>
        </w:rPr>
        <w:t>進行</w:t>
      </w:r>
      <w:r w:rsidR="00D5693B">
        <w:rPr>
          <w:rFonts w:hint="eastAsia"/>
        </w:rPr>
        <w:t>交通流量調查，</w:t>
      </w:r>
      <w:r w:rsidR="002F2F73">
        <w:rPr>
          <w:rFonts w:hint="eastAsia"/>
        </w:rPr>
        <w:t>姑且不論</w:t>
      </w:r>
      <w:r w:rsidR="00684ABB">
        <w:rPr>
          <w:rFonts w:hint="eastAsia"/>
        </w:rPr>
        <w:t>調查日期</w:t>
      </w:r>
      <w:r w:rsidR="002F2F73">
        <w:rPr>
          <w:rFonts w:hint="eastAsia"/>
        </w:rPr>
        <w:t>僅</w:t>
      </w:r>
      <w:r w:rsidR="00A91FD0">
        <w:rPr>
          <w:rFonts w:hint="eastAsia"/>
        </w:rPr>
        <w:t>選定2天，分別為</w:t>
      </w:r>
      <w:r w:rsidR="00684ABB">
        <w:rPr>
          <w:rFonts w:hint="eastAsia"/>
        </w:rPr>
        <w:t>107年1月28日（星期日）及1</w:t>
      </w:r>
      <w:r w:rsidR="00684ABB">
        <w:t>07</w:t>
      </w:r>
      <w:r w:rsidR="00684ABB">
        <w:rPr>
          <w:rFonts w:hint="eastAsia"/>
        </w:rPr>
        <w:t>年1月3</w:t>
      </w:r>
      <w:r w:rsidR="00684ABB">
        <w:t>0</w:t>
      </w:r>
      <w:r w:rsidR="00684ABB">
        <w:rPr>
          <w:rFonts w:hint="eastAsia"/>
        </w:rPr>
        <w:t>（星期二），</w:t>
      </w:r>
      <w:r w:rsidR="00A91FD0">
        <w:rPr>
          <w:rFonts w:hint="eastAsia"/>
        </w:rPr>
        <w:t>隱含代表性是否足夠之問題，</w:t>
      </w:r>
      <w:r w:rsidR="009C6E5D">
        <w:rPr>
          <w:rFonts w:hint="eastAsia"/>
        </w:rPr>
        <w:t>進一步觀</w:t>
      </w:r>
      <w:r w:rsidR="00A91FD0">
        <w:rPr>
          <w:rFonts w:hint="eastAsia"/>
        </w:rPr>
        <w:t>其調查結果，駐點二、三</w:t>
      </w:r>
      <w:r w:rsidR="00EC55FF">
        <w:rPr>
          <w:rFonts w:hint="eastAsia"/>
        </w:rPr>
        <w:t>之</w:t>
      </w:r>
      <w:r w:rsidR="00A91FD0">
        <w:rPr>
          <w:rFonts w:hint="eastAsia"/>
        </w:rPr>
        <w:t>假日及平日</w:t>
      </w:r>
      <w:r w:rsidR="00EC55FF">
        <w:rPr>
          <w:rFonts w:hint="eastAsia"/>
        </w:rPr>
        <w:t>，光復路與復興路</w:t>
      </w:r>
      <w:r w:rsidR="00453B90">
        <w:rPr>
          <w:rFonts w:hint="eastAsia"/>
        </w:rPr>
        <w:t>之</w:t>
      </w:r>
      <w:r w:rsidR="00A91FD0">
        <w:rPr>
          <w:rFonts w:hint="eastAsia"/>
        </w:rPr>
        <w:t>車流量</w:t>
      </w:r>
      <w:proofErr w:type="gramStart"/>
      <w:r w:rsidR="00A91FD0">
        <w:rPr>
          <w:rFonts w:hint="eastAsia"/>
        </w:rPr>
        <w:t>狀況均屬自由車</w:t>
      </w:r>
      <w:proofErr w:type="gramEnd"/>
      <w:r w:rsidR="00A91FD0">
        <w:rPr>
          <w:rFonts w:hint="eastAsia"/>
        </w:rPr>
        <w:t>流</w:t>
      </w:r>
      <w:r w:rsidR="009C6E5D">
        <w:rPr>
          <w:rFonts w:hint="eastAsia"/>
        </w:rPr>
        <w:t>（</w:t>
      </w:r>
      <w:r w:rsidR="00A91FD0">
        <w:rPr>
          <w:rFonts w:hint="eastAsia"/>
        </w:rPr>
        <w:t>服務水準處於A級</w:t>
      </w:r>
      <w:r w:rsidR="00CD19B2">
        <w:rPr>
          <w:rFonts w:hint="eastAsia"/>
        </w:rPr>
        <w:t>，極少部分屬於B級</w:t>
      </w:r>
      <w:r w:rsidR="009C6E5D">
        <w:rPr>
          <w:rFonts w:hint="eastAsia"/>
        </w:rPr>
        <w:t>）；</w:t>
      </w:r>
      <w:r w:rsidR="00A91FD0">
        <w:rPr>
          <w:rFonts w:hint="eastAsia"/>
        </w:rPr>
        <w:t>駐點一</w:t>
      </w:r>
      <w:r w:rsidR="00CD19B2">
        <w:rPr>
          <w:rFonts w:hint="eastAsia"/>
        </w:rPr>
        <w:t>假日</w:t>
      </w:r>
      <w:r w:rsidR="009C6E5D">
        <w:rPr>
          <w:rFonts w:hint="eastAsia"/>
        </w:rPr>
        <w:t>時</w:t>
      </w:r>
      <w:r w:rsidR="00CD19B2">
        <w:rPr>
          <w:rFonts w:hint="eastAsia"/>
        </w:rPr>
        <w:t>，不論柳州街</w:t>
      </w:r>
      <w:r w:rsidR="009C6E5D">
        <w:rPr>
          <w:rFonts w:hint="eastAsia"/>
        </w:rPr>
        <w:t>或</w:t>
      </w:r>
      <w:r w:rsidR="00CD19B2">
        <w:rPr>
          <w:rFonts w:hint="eastAsia"/>
        </w:rPr>
        <w:t>建民路</w:t>
      </w:r>
      <w:r w:rsidR="00453B90">
        <w:rPr>
          <w:rFonts w:hint="eastAsia"/>
        </w:rPr>
        <w:t>，</w:t>
      </w:r>
      <w:r w:rsidR="00CD19B2">
        <w:rPr>
          <w:rFonts w:hint="eastAsia"/>
        </w:rPr>
        <w:t>其車流量</w:t>
      </w:r>
      <w:proofErr w:type="gramStart"/>
      <w:r w:rsidR="00CD19B2">
        <w:rPr>
          <w:rFonts w:hint="eastAsia"/>
        </w:rPr>
        <w:t>狀況</w:t>
      </w:r>
      <w:r w:rsidR="00EC55FF">
        <w:rPr>
          <w:rFonts w:hint="eastAsia"/>
        </w:rPr>
        <w:t>均</w:t>
      </w:r>
      <w:r w:rsidR="00CD19B2">
        <w:rPr>
          <w:rFonts w:hint="eastAsia"/>
        </w:rPr>
        <w:t>尚屬</w:t>
      </w:r>
      <w:proofErr w:type="gramEnd"/>
      <w:r w:rsidR="00CD19B2">
        <w:rPr>
          <w:rFonts w:hint="eastAsia"/>
        </w:rPr>
        <w:t>穩定車流</w:t>
      </w:r>
      <w:r w:rsidR="009C6E5D">
        <w:rPr>
          <w:rFonts w:hint="eastAsia"/>
        </w:rPr>
        <w:t>（</w:t>
      </w:r>
      <w:r w:rsidR="00CD19B2">
        <w:rPr>
          <w:rFonts w:hint="eastAsia"/>
        </w:rPr>
        <w:t>服務水準處於A級或B級</w:t>
      </w:r>
      <w:r w:rsidR="009C6E5D">
        <w:rPr>
          <w:rFonts w:hint="eastAsia"/>
        </w:rPr>
        <w:t>），即便平日，柳州街車流量狀況亦屬穩定車流（服務水準處於B級或C級），僅建民路車流量狀況</w:t>
      </w:r>
      <w:r w:rsidR="00EC55FF">
        <w:rPr>
          <w:rFonts w:hint="eastAsia"/>
        </w:rPr>
        <w:t>於部分時段</w:t>
      </w:r>
      <w:r w:rsidR="00EC55FF">
        <w:rPr>
          <w:rStyle w:val="aff0"/>
        </w:rPr>
        <w:footnoteReference w:id="4"/>
      </w:r>
      <w:r w:rsidR="009C6E5D">
        <w:rPr>
          <w:rFonts w:hint="eastAsia"/>
        </w:rPr>
        <w:t>屬</w:t>
      </w:r>
      <w:r w:rsidR="00EC55FF">
        <w:rPr>
          <w:rFonts w:hint="eastAsia"/>
        </w:rPr>
        <w:t>不穩定車流（服務水準處於C級至E級）</w:t>
      </w:r>
      <w:r w:rsidR="00567900">
        <w:rPr>
          <w:rFonts w:hint="eastAsia"/>
        </w:rPr>
        <w:t>。</w:t>
      </w:r>
      <w:r w:rsidR="00242DCF">
        <w:rPr>
          <w:rFonts w:hint="eastAsia"/>
        </w:rPr>
        <w:t>因此，屏東車站周邊之光復路、柳州街、建民路是否</w:t>
      </w:r>
      <w:proofErr w:type="gramStart"/>
      <w:r w:rsidR="00242DCF">
        <w:rPr>
          <w:rFonts w:hint="eastAsia"/>
        </w:rPr>
        <w:t>有因屏北</w:t>
      </w:r>
      <w:proofErr w:type="gramEnd"/>
      <w:r w:rsidR="00242DCF">
        <w:rPr>
          <w:rFonts w:hint="eastAsia"/>
        </w:rPr>
        <w:t>鐵路</w:t>
      </w:r>
      <w:proofErr w:type="gramStart"/>
      <w:r w:rsidR="00242DCF">
        <w:rPr>
          <w:rFonts w:hint="eastAsia"/>
        </w:rPr>
        <w:t>高架化</w:t>
      </w:r>
      <w:proofErr w:type="gramEnd"/>
      <w:r w:rsidR="00567900">
        <w:rPr>
          <w:rFonts w:hint="eastAsia"/>
        </w:rPr>
        <w:t>及屏東車站新建後，出入旅客或接送車輛變化，或是</w:t>
      </w:r>
      <w:r w:rsidR="00242DCF">
        <w:rPr>
          <w:rFonts w:hint="eastAsia"/>
        </w:rPr>
        <w:t>陸橋拆除</w:t>
      </w:r>
      <w:r w:rsidR="00567900">
        <w:rPr>
          <w:rFonts w:hint="eastAsia"/>
        </w:rPr>
        <w:t>後</w:t>
      </w:r>
      <w:r w:rsidR="00242DCF">
        <w:rPr>
          <w:rFonts w:hint="eastAsia"/>
        </w:rPr>
        <w:t>，車流改道，造成道路壅塞，形成交通瓶頸，服務水準不佳等問題，</w:t>
      </w:r>
      <w:r w:rsidR="00F27EAD">
        <w:rPr>
          <w:rFonts w:hint="eastAsia"/>
        </w:rPr>
        <w:t>並</w:t>
      </w:r>
      <w:r w:rsidR="00242DCF">
        <w:rPr>
          <w:rFonts w:hint="eastAsia"/>
        </w:rPr>
        <w:t>非無疑</w:t>
      </w:r>
      <w:r w:rsidR="00EB5E9E" w:rsidRPr="003F7924">
        <w:rPr>
          <w:rFonts w:hint="eastAsia"/>
        </w:rPr>
        <w:t>。</w:t>
      </w:r>
    </w:p>
    <w:p w:rsidR="00097DCB" w:rsidRDefault="00F27EAD" w:rsidP="00097DCB">
      <w:pPr>
        <w:pStyle w:val="4"/>
        <w:numPr>
          <w:ilvl w:val="0"/>
          <w:numId w:val="0"/>
        </w:numPr>
      </w:pPr>
      <w:r>
        <w:rPr>
          <w:noProof/>
        </w:rPr>
        <w:lastRenderedPageBreak/>
        <mc:AlternateContent>
          <mc:Choice Requires="wps">
            <w:drawing>
              <wp:anchor distT="0" distB="0" distL="114300" distR="114300" simplePos="0" relativeHeight="251672576" behindDoc="0" locked="0" layoutInCell="1" allowOverlap="1" wp14:anchorId="425A24A5" wp14:editId="173CA1B7">
                <wp:simplePos x="0" y="0"/>
                <wp:positionH relativeFrom="column">
                  <wp:posOffset>5068570</wp:posOffset>
                </wp:positionH>
                <wp:positionV relativeFrom="paragraph">
                  <wp:posOffset>1321435</wp:posOffset>
                </wp:positionV>
                <wp:extent cx="405130" cy="405130"/>
                <wp:effectExtent l="19050" t="19050" r="13970" b="13970"/>
                <wp:wrapNone/>
                <wp:docPr id="22" name="橢圓 22"/>
                <wp:cNvGraphicFramePr/>
                <a:graphic xmlns:a="http://schemas.openxmlformats.org/drawingml/2006/main">
                  <a:graphicData uri="http://schemas.microsoft.com/office/word/2010/wordprocessingShape">
                    <wps:wsp>
                      <wps:cNvSpPr/>
                      <wps:spPr>
                        <a:xfrm>
                          <a:off x="0" y="0"/>
                          <a:ext cx="405130" cy="405130"/>
                        </a:xfrm>
                        <a:prstGeom prst="ellipse">
                          <a:avLst/>
                        </a:prstGeom>
                        <a:noFill/>
                        <a:ln w="317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1A2AA" id="橢圓 22" o:spid="_x0000_s1026" style="position:absolute;margin-left:399.1pt;margin-top:104.05pt;width:31.9pt;height:3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" filled="f" strokecolor="#00b050" strokeweight="2.5pt">
                <v:stroke dashstyle="1 1"/>
              </v:oval>
            </w:pict>
          </mc:Fallback>
        </mc:AlternateContent>
      </w:r>
      <w:r w:rsidRPr="00F27EAD">
        <w:rPr>
          <w:b/>
          <w:noProof/>
          <w:sz w:val="28"/>
          <w:szCs w:val="28"/>
        </w:rPr>
        <mc:AlternateContent>
          <mc:Choice Requires="wps">
            <w:drawing>
              <wp:anchor distT="45720" distB="45720" distL="114300" distR="114300" simplePos="0" relativeHeight="251674624" behindDoc="0" locked="0" layoutInCell="1" allowOverlap="1">
                <wp:simplePos x="0" y="0"/>
                <wp:positionH relativeFrom="column">
                  <wp:posOffset>151676</wp:posOffset>
                </wp:positionH>
                <wp:positionV relativeFrom="paragraph">
                  <wp:posOffset>344170</wp:posOffset>
                </wp:positionV>
                <wp:extent cx="74041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404620"/>
                        </a:xfrm>
                        <a:prstGeom prst="rect">
                          <a:avLst/>
                        </a:prstGeom>
                        <a:noFill/>
                        <a:ln w="9525">
                          <a:noFill/>
                          <a:miter lim="800000"/>
                          <a:headEnd/>
                          <a:tailEnd/>
                        </a:ln>
                      </wps:spPr>
                      <wps:txbx>
                        <w:txbxContent>
                          <w:p w:rsidR="00EF5546" w:rsidRPr="00F27EAD" w:rsidRDefault="00EF5546">
                            <w:pPr>
                              <w:rPr>
                                <w:b/>
                                <w:color w:val="00B050"/>
                                <w:sz w:val="24"/>
                                <w:szCs w:val="24"/>
                              </w:rPr>
                            </w:pPr>
                            <w:r w:rsidRPr="00F27EAD">
                              <w:rPr>
                                <w:rFonts w:hint="eastAsia"/>
                                <w:b/>
                                <w:color w:val="00B050"/>
                                <w:sz w:val="24"/>
                                <w:szCs w:val="24"/>
                              </w:rPr>
                              <w:t>駐點一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30" type="#_x0000_t202" style="position:absolute;left:0;text-align:left;margin-left:11.95pt;margin-top:27.1pt;width:58.3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" filled="f" stroked="f">
                <v:textbox style="mso-fit-shape-to-text:t">
                  <w:txbxContent>
                    <w:p w:rsidR="00EF5546" w:rsidRPr="00F27EAD" w:rsidRDefault="00EF5546">
                      <w:pPr>
                        <w:rPr>
                          <w:b/>
                          <w:color w:val="00B050"/>
                          <w:sz w:val="24"/>
                          <w:szCs w:val="24"/>
                        </w:rPr>
                      </w:pPr>
                      <w:r w:rsidRPr="00F27EAD">
                        <w:rPr>
                          <w:rFonts w:hint="eastAsia"/>
                          <w:b/>
                          <w:color w:val="00B050"/>
                          <w:sz w:val="24"/>
                          <w:szCs w:val="24"/>
                        </w:rPr>
                        <w:t>駐點一</w:t>
                      </w:r>
                    </w:p>
                  </w:txbxContent>
                </v:textbox>
              </v:shape>
            </w:pict>
          </mc:Fallback>
        </mc:AlternateContent>
      </w:r>
      <w:r w:rsidRPr="00F27EAD">
        <w:rPr>
          <w:b/>
          <w:noProof/>
          <w:sz w:val="28"/>
          <w:szCs w:val="28"/>
        </w:rPr>
        <mc:AlternateContent>
          <mc:Choice Requires="wps">
            <w:drawing>
              <wp:anchor distT="45720" distB="45720" distL="114300" distR="114300" simplePos="0" relativeHeight="251678720" behindDoc="0" locked="0" layoutInCell="1" allowOverlap="1" wp14:anchorId="635C3E3F" wp14:editId="64CCEB66">
                <wp:simplePos x="0" y="0"/>
                <wp:positionH relativeFrom="column">
                  <wp:posOffset>4919730</wp:posOffset>
                </wp:positionH>
                <wp:positionV relativeFrom="paragraph">
                  <wp:posOffset>1014131</wp:posOffset>
                </wp:positionV>
                <wp:extent cx="740535" cy="1404620"/>
                <wp:effectExtent l="0" t="0" r="0" b="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535" cy="1404620"/>
                        </a:xfrm>
                        <a:prstGeom prst="rect">
                          <a:avLst/>
                        </a:prstGeom>
                        <a:noFill/>
                        <a:ln w="9525">
                          <a:noFill/>
                          <a:miter lim="800000"/>
                          <a:headEnd/>
                          <a:tailEnd/>
                        </a:ln>
                      </wps:spPr>
                      <wps:txbx>
                        <w:txbxContent>
                          <w:p w:rsidR="00EF5546" w:rsidRPr="00F27EAD" w:rsidRDefault="00EF5546" w:rsidP="00F27EAD">
                            <w:pPr>
                              <w:rPr>
                                <w:b/>
                                <w:color w:val="00B050"/>
                                <w:sz w:val="24"/>
                                <w:szCs w:val="24"/>
                              </w:rPr>
                            </w:pPr>
                            <w:r w:rsidRPr="00F27EAD">
                              <w:rPr>
                                <w:rFonts w:hint="eastAsia"/>
                                <w:b/>
                                <w:color w:val="00B050"/>
                                <w:sz w:val="24"/>
                                <w:szCs w:val="24"/>
                              </w:rPr>
                              <w:t>駐點</w:t>
                            </w:r>
                            <w:r>
                              <w:rPr>
                                <w:rFonts w:hint="eastAsia"/>
                                <w:b/>
                                <w:color w:val="00B050"/>
                                <w:sz w:val="24"/>
                                <w:szCs w:val="24"/>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C3E3F" id="_x0000_s1031" type="#_x0000_t202" style="position:absolute;left:0;text-align:left;margin-left:387.4pt;margin-top:79.85pt;width:58.3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" filled="f" stroked="f">
                <v:textbox style="mso-fit-shape-to-text:t">
                  <w:txbxContent>
                    <w:p w:rsidR="00EF5546" w:rsidRPr="00F27EAD" w:rsidRDefault="00EF5546" w:rsidP="00F27EAD">
                      <w:pPr>
                        <w:rPr>
                          <w:b/>
                          <w:color w:val="00B050"/>
                          <w:sz w:val="24"/>
                          <w:szCs w:val="24"/>
                        </w:rPr>
                      </w:pPr>
                      <w:r w:rsidRPr="00F27EAD">
                        <w:rPr>
                          <w:rFonts w:hint="eastAsia"/>
                          <w:b/>
                          <w:color w:val="00B050"/>
                          <w:sz w:val="24"/>
                          <w:szCs w:val="24"/>
                        </w:rPr>
                        <w:t>駐點</w:t>
                      </w:r>
                      <w:r>
                        <w:rPr>
                          <w:rFonts w:hint="eastAsia"/>
                          <w:b/>
                          <w:color w:val="00B050"/>
                          <w:sz w:val="24"/>
                          <w:szCs w:val="24"/>
                        </w:rPr>
                        <w:t>二</w:t>
                      </w:r>
                    </w:p>
                  </w:txbxContent>
                </v:textbox>
              </v:shape>
            </w:pict>
          </mc:Fallback>
        </mc:AlternateContent>
      </w:r>
      <w:r w:rsidRPr="00F27EAD">
        <w:rPr>
          <w:b/>
          <w:noProof/>
          <w:sz w:val="28"/>
          <w:szCs w:val="28"/>
        </w:rPr>
        <mc:AlternateContent>
          <mc:Choice Requires="wps">
            <w:drawing>
              <wp:anchor distT="45720" distB="45720" distL="114300" distR="114300" simplePos="0" relativeHeight="251676672" behindDoc="0" locked="0" layoutInCell="1" allowOverlap="1" wp14:anchorId="4BDF5F9F" wp14:editId="53642AD5">
                <wp:simplePos x="0" y="0"/>
                <wp:positionH relativeFrom="column">
                  <wp:posOffset>3010356</wp:posOffset>
                </wp:positionH>
                <wp:positionV relativeFrom="paragraph">
                  <wp:posOffset>596265</wp:posOffset>
                </wp:positionV>
                <wp:extent cx="740535" cy="140462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535" cy="1404620"/>
                        </a:xfrm>
                        <a:prstGeom prst="rect">
                          <a:avLst/>
                        </a:prstGeom>
                        <a:noFill/>
                        <a:ln w="9525">
                          <a:noFill/>
                          <a:miter lim="800000"/>
                          <a:headEnd/>
                          <a:tailEnd/>
                        </a:ln>
                      </wps:spPr>
                      <wps:txbx>
                        <w:txbxContent>
                          <w:p w:rsidR="00EF5546" w:rsidRPr="00F27EAD" w:rsidRDefault="00EF5546" w:rsidP="00F27EAD">
                            <w:pPr>
                              <w:rPr>
                                <w:b/>
                                <w:color w:val="00B050"/>
                                <w:sz w:val="24"/>
                                <w:szCs w:val="24"/>
                              </w:rPr>
                            </w:pPr>
                            <w:r w:rsidRPr="00F27EAD">
                              <w:rPr>
                                <w:rFonts w:hint="eastAsia"/>
                                <w:b/>
                                <w:color w:val="00B050"/>
                                <w:sz w:val="24"/>
                                <w:szCs w:val="24"/>
                              </w:rPr>
                              <w:t>駐點</w:t>
                            </w:r>
                            <w:r>
                              <w:rPr>
                                <w:rFonts w:hint="eastAsia"/>
                                <w:b/>
                                <w:color w:val="00B050"/>
                                <w:sz w:val="24"/>
                                <w:szCs w:val="24"/>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F5F9F" id="_x0000_s1032" type="#_x0000_t202" style="position:absolute;left:0;text-align:left;margin-left:237.05pt;margin-top:46.95pt;width:58.3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" filled="f" stroked="f">
                <v:textbox style="mso-fit-shape-to-text:t">
                  <w:txbxContent>
                    <w:p w:rsidR="00EF5546" w:rsidRPr="00F27EAD" w:rsidRDefault="00EF5546" w:rsidP="00F27EAD">
                      <w:pPr>
                        <w:rPr>
                          <w:b/>
                          <w:color w:val="00B050"/>
                          <w:sz w:val="24"/>
                          <w:szCs w:val="24"/>
                        </w:rPr>
                      </w:pPr>
                      <w:r w:rsidRPr="00F27EAD">
                        <w:rPr>
                          <w:rFonts w:hint="eastAsia"/>
                          <w:b/>
                          <w:color w:val="00B050"/>
                          <w:sz w:val="24"/>
                          <w:szCs w:val="24"/>
                        </w:rPr>
                        <w:t>駐點</w:t>
                      </w:r>
                      <w:r>
                        <w:rPr>
                          <w:rFonts w:hint="eastAsia"/>
                          <w:b/>
                          <w:color w:val="00B050"/>
                          <w:sz w:val="24"/>
                          <w:szCs w:val="24"/>
                        </w:rPr>
                        <w:t>三</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20449A3" wp14:editId="1989A65E">
                <wp:simplePos x="0" y="0"/>
                <wp:positionH relativeFrom="column">
                  <wp:posOffset>3014747</wp:posOffset>
                </wp:positionH>
                <wp:positionV relativeFrom="paragraph">
                  <wp:posOffset>941848</wp:posOffset>
                </wp:positionV>
                <wp:extent cx="714778" cy="489398"/>
                <wp:effectExtent l="19050" t="19050" r="28575" b="25400"/>
                <wp:wrapNone/>
                <wp:docPr id="21" name="橢圓 21"/>
                <wp:cNvGraphicFramePr/>
                <a:graphic xmlns:a="http://schemas.openxmlformats.org/drawingml/2006/main">
                  <a:graphicData uri="http://schemas.microsoft.com/office/word/2010/wordprocessingShape">
                    <wps:wsp>
                      <wps:cNvSpPr/>
                      <wps:spPr>
                        <a:xfrm>
                          <a:off x="0" y="0"/>
                          <a:ext cx="714778" cy="489398"/>
                        </a:xfrm>
                        <a:prstGeom prst="ellipse">
                          <a:avLst/>
                        </a:prstGeom>
                        <a:noFill/>
                        <a:ln w="317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34197" id="橢圓 21" o:spid="_x0000_s1026" style="position:absolute;margin-left:237.4pt;margin-top:74.15pt;width:56.3pt;height:3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" filled="f" strokecolor="#00b050" strokeweight="2.5pt">
                <v:stroke dashstyle="1 1"/>
              </v:oval>
            </w:pict>
          </mc:Fallback>
        </mc:AlternateContent>
      </w:r>
      <w:r w:rsidR="00097DCB">
        <w:rPr>
          <w:noProof/>
        </w:rPr>
        <mc:AlternateContent>
          <mc:Choice Requires="wps">
            <w:drawing>
              <wp:anchor distT="0" distB="0" distL="114300" distR="114300" simplePos="0" relativeHeight="251668480" behindDoc="0" locked="0" layoutInCell="1" allowOverlap="1">
                <wp:simplePos x="0" y="0"/>
                <wp:positionH relativeFrom="column">
                  <wp:posOffset>284426</wp:posOffset>
                </wp:positionH>
                <wp:positionV relativeFrom="paragraph">
                  <wp:posOffset>645634</wp:posOffset>
                </wp:positionV>
                <wp:extent cx="444321" cy="444321"/>
                <wp:effectExtent l="19050" t="19050" r="13335" b="13335"/>
                <wp:wrapNone/>
                <wp:docPr id="20" name="橢圓 20"/>
                <wp:cNvGraphicFramePr/>
                <a:graphic xmlns:a="http://schemas.openxmlformats.org/drawingml/2006/main">
                  <a:graphicData uri="http://schemas.microsoft.com/office/word/2010/wordprocessingShape">
                    <wps:wsp>
                      <wps:cNvSpPr/>
                      <wps:spPr>
                        <a:xfrm>
                          <a:off x="0" y="0"/>
                          <a:ext cx="444321" cy="444321"/>
                        </a:xfrm>
                        <a:prstGeom prst="ellipse">
                          <a:avLst/>
                        </a:prstGeom>
                        <a:noFill/>
                        <a:ln w="317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723E9C" id="橢圓 20" o:spid="_x0000_s1026" style="position:absolute;margin-left:22.4pt;margin-top:50.85pt;width:35pt;height: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" filled="f" strokecolor="#00b050" strokeweight="2.5pt">
                <v:stroke dashstyle="1 1"/>
              </v:oval>
            </w:pict>
          </mc:Fallback>
        </mc:AlternateContent>
      </w:r>
      <w:r w:rsidR="00097DCB">
        <w:rPr>
          <w:noProof/>
        </w:rPr>
        <w:drawing>
          <wp:inline distT="0" distB="0" distL="0" distR="0" wp14:anchorId="2BD51CA4" wp14:editId="29B888A3">
            <wp:extent cx="5568126" cy="2723882"/>
            <wp:effectExtent l="19050" t="19050" r="13970" b="1968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屏東車站變更後計畫示意圖.png"/>
                    <pic:cNvPicPr/>
                  </pic:nvPicPr>
                  <pic:blipFill rotWithShape="1">
                    <a:blip r:embed="rId11" cstate="print">
                      <a:extLst>
                        <a:ext uri="{28A0092B-C50C-407E-A947-70E740481C1C}">
                          <a14:useLocalDpi xmlns:a14="http://schemas.microsoft.com/office/drawing/2010/main" val="0"/>
                        </a:ext>
                      </a:extLst>
                    </a:blip>
                    <a:srcRect l="2610" t="2443" r="2204" b="25874"/>
                    <a:stretch/>
                  </pic:blipFill>
                  <pic:spPr bwMode="auto">
                    <a:xfrm>
                      <a:off x="0" y="0"/>
                      <a:ext cx="5576790" cy="2728121"/>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097DCB" w:rsidRPr="00097DCB" w:rsidRDefault="00097DCB" w:rsidP="00097DCB">
      <w:pPr>
        <w:pStyle w:val="4"/>
        <w:numPr>
          <w:ilvl w:val="0"/>
          <w:numId w:val="0"/>
        </w:numPr>
        <w:spacing w:afterLines="50" w:after="228"/>
        <w:jc w:val="center"/>
        <w:rPr>
          <w:b/>
          <w:sz w:val="28"/>
          <w:szCs w:val="28"/>
        </w:rPr>
      </w:pPr>
      <w:r w:rsidRPr="00097DCB">
        <w:rPr>
          <w:rFonts w:hint="eastAsia"/>
          <w:b/>
          <w:sz w:val="28"/>
          <w:szCs w:val="28"/>
        </w:rPr>
        <w:t>圖</w:t>
      </w:r>
      <w:r w:rsidR="006006C7">
        <w:rPr>
          <w:rFonts w:hint="eastAsia"/>
          <w:b/>
          <w:sz w:val="28"/>
          <w:szCs w:val="28"/>
        </w:rPr>
        <w:t>4</w:t>
      </w:r>
      <w:r w:rsidRPr="00097DCB">
        <w:rPr>
          <w:rFonts w:hint="eastAsia"/>
          <w:b/>
          <w:sz w:val="28"/>
          <w:szCs w:val="28"/>
        </w:rPr>
        <w:t>、屏東車站周邊道路交通流量調查</w:t>
      </w:r>
      <w:r>
        <w:rPr>
          <w:rFonts w:hint="eastAsia"/>
          <w:b/>
          <w:sz w:val="28"/>
          <w:szCs w:val="28"/>
        </w:rPr>
        <w:t>之</w:t>
      </w:r>
      <w:r w:rsidRPr="00097DCB">
        <w:rPr>
          <w:rFonts w:hint="eastAsia"/>
          <w:b/>
          <w:sz w:val="28"/>
          <w:szCs w:val="28"/>
        </w:rPr>
        <w:t>駐點位置</w:t>
      </w:r>
    </w:p>
    <w:p w:rsidR="00331EAA" w:rsidRDefault="0084300C" w:rsidP="00526C08">
      <w:pPr>
        <w:pStyle w:val="3"/>
      </w:pPr>
      <w:r>
        <w:rPr>
          <w:rFonts w:hint="eastAsia"/>
        </w:rPr>
        <w:t>再</w:t>
      </w:r>
      <w:r w:rsidR="00856BF2">
        <w:rPr>
          <w:rFonts w:hint="eastAsia"/>
        </w:rPr>
        <w:t>查</w:t>
      </w:r>
      <w:r w:rsidR="006C443F">
        <w:rPr>
          <w:rFonts w:hint="eastAsia"/>
        </w:rPr>
        <w:t>土地徵收條例第11條第1項規定：「</w:t>
      </w:r>
      <w:r w:rsidR="006C443F" w:rsidRPr="006C443F">
        <w:rPr>
          <w:rFonts w:hint="eastAsia"/>
        </w:rPr>
        <w:t>需用土地人申請徵收土地或土地</w:t>
      </w:r>
      <w:proofErr w:type="gramStart"/>
      <w:r w:rsidR="006C443F" w:rsidRPr="006C443F">
        <w:rPr>
          <w:rFonts w:hint="eastAsia"/>
        </w:rPr>
        <w:t>改良物前</w:t>
      </w:r>
      <w:proofErr w:type="gramEnd"/>
      <w:r w:rsidR="006C443F" w:rsidRPr="006C443F">
        <w:rPr>
          <w:rFonts w:hint="eastAsia"/>
        </w:rPr>
        <w:t>，除國防、交通或水利事業，因公共安全急需使用土地未及與所有權人協議者外，應先與所有權人協議價購</w:t>
      </w:r>
      <w:r w:rsidR="006C443F" w:rsidRPr="00B364F4">
        <w:rPr>
          <w:rFonts w:hint="eastAsia"/>
          <w:b/>
        </w:rPr>
        <w:t>或以其他方式</w:t>
      </w:r>
      <w:r w:rsidR="006C443F" w:rsidRPr="006C443F">
        <w:rPr>
          <w:rFonts w:hint="eastAsia"/>
        </w:rPr>
        <w:t>取得；所有權人拒絕參與協議或經開會未能達成協議且</w:t>
      </w:r>
      <w:r w:rsidR="006C443F" w:rsidRPr="00B364F4">
        <w:rPr>
          <w:rFonts w:hint="eastAsia"/>
          <w:b/>
        </w:rPr>
        <w:t>無法以其他方式</w:t>
      </w:r>
      <w:r w:rsidR="006C443F" w:rsidRPr="006C443F">
        <w:rPr>
          <w:rFonts w:hint="eastAsia"/>
        </w:rPr>
        <w:t>取得者，始得依本條例申請徵收。</w:t>
      </w:r>
      <w:r w:rsidR="006C443F">
        <w:rPr>
          <w:rFonts w:hint="eastAsia"/>
        </w:rPr>
        <w:t>」相關司法實務亦認為</w:t>
      </w:r>
      <w:r>
        <w:rPr>
          <w:rFonts w:hint="eastAsia"/>
        </w:rPr>
        <w:t>「土地徵收是對財產權具目的性之侵害，而非國家純粹取得財產權之工具，更非調整私益衝突之手段，而是為實現公益之最後不得已措施。因此，國家對興辦公共事業所需之土地，必須用盡所有法律之手段，均不可得，最後始得以徵收方式為之。」</w:t>
      </w:r>
      <w:r w:rsidR="006C443F">
        <w:rPr>
          <w:rStyle w:val="aff0"/>
        </w:rPr>
        <w:footnoteReference w:id="5"/>
      </w:r>
      <w:r w:rsidR="003E3C46">
        <w:rPr>
          <w:rFonts w:hint="eastAsia"/>
        </w:rPr>
        <w:t>又</w:t>
      </w:r>
      <w:r w:rsidR="00D4256F">
        <w:rPr>
          <w:rFonts w:hint="eastAsia"/>
        </w:rPr>
        <w:t>查</w:t>
      </w:r>
      <w:r w:rsidR="00B47389">
        <w:rPr>
          <w:rFonts w:hint="eastAsia"/>
        </w:rPr>
        <w:t>都市計畫法第52條</w:t>
      </w:r>
      <w:r w:rsidR="00B47389">
        <w:rPr>
          <w:rFonts w:hint="eastAsia"/>
        </w:rPr>
        <w:lastRenderedPageBreak/>
        <w:t>前段規定：「</w:t>
      </w:r>
      <w:r w:rsidR="00B47389" w:rsidRPr="00B47389">
        <w:rPr>
          <w:rFonts w:hint="eastAsia"/>
        </w:rPr>
        <w:t>都市計畫範圍內，各級政府徵收私有土地或撥用公有土地，不得妨礙當地都市計畫。</w:t>
      </w:r>
      <w:r w:rsidR="00B47389">
        <w:rPr>
          <w:rFonts w:hint="eastAsia"/>
        </w:rPr>
        <w:t>」</w:t>
      </w:r>
      <w:r w:rsidR="00D829B5">
        <w:rPr>
          <w:rFonts w:hint="eastAsia"/>
        </w:rPr>
        <w:t>市區道路條例第6條規定：</w:t>
      </w:r>
      <w:r w:rsidR="00856BF2">
        <w:rPr>
          <w:rFonts w:hint="eastAsia"/>
        </w:rPr>
        <w:t>「市區道路之修築、改善及養護，應依照都市計劃之規定辦理</w:t>
      </w:r>
      <w:r w:rsidR="00856BF2" w:rsidRPr="00B364F4">
        <w:rPr>
          <w:rFonts w:hAnsi="標楷體" w:hint="eastAsia"/>
        </w:rPr>
        <w:t>…</w:t>
      </w:r>
      <w:proofErr w:type="gramStart"/>
      <w:r w:rsidR="00856BF2" w:rsidRPr="00B364F4">
        <w:rPr>
          <w:rFonts w:hAnsi="標楷體" w:hint="eastAsia"/>
        </w:rPr>
        <w:t>…</w:t>
      </w:r>
      <w:proofErr w:type="gramEnd"/>
      <w:r w:rsidR="00D829B5" w:rsidRPr="00B364F4">
        <w:rPr>
          <w:rFonts w:hAnsi="標楷體" w:hint="eastAsia"/>
        </w:rPr>
        <w:t>。</w:t>
      </w:r>
      <w:r w:rsidR="00856BF2">
        <w:rPr>
          <w:rFonts w:hint="eastAsia"/>
        </w:rPr>
        <w:t>」</w:t>
      </w:r>
      <w:r w:rsidR="00D829B5">
        <w:rPr>
          <w:rFonts w:hint="eastAsia"/>
        </w:rPr>
        <w:t>第10條規定</w:t>
      </w:r>
      <w:r w:rsidR="00E2219F">
        <w:rPr>
          <w:rFonts w:hint="eastAsia"/>
        </w:rPr>
        <w:t>：</w:t>
      </w:r>
      <w:r w:rsidR="00856BF2">
        <w:rPr>
          <w:rFonts w:hint="eastAsia"/>
        </w:rPr>
        <w:t>「修築市區道路所需土地，得依法徵收之。」</w:t>
      </w:r>
      <w:r w:rsidR="00FF2E62" w:rsidRPr="00FF2E62">
        <w:rPr>
          <w:rFonts w:hint="eastAsia"/>
        </w:rPr>
        <w:t>簡言之，土地徵收是對財產權具目的性之侵害，係不得已</w:t>
      </w:r>
      <w:r w:rsidR="008E1642">
        <w:rPr>
          <w:rFonts w:hint="eastAsia"/>
        </w:rPr>
        <w:t>之</w:t>
      </w:r>
      <w:r w:rsidR="00FF2E62" w:rsidRPr="00FF2E62">
        <w:rPr>
          <w:rFonts w:hint="eastAsia"/>
        </w:rPr>
        <w:t>措施，</w:t>
      </w:r>
      <w:r w:rsidR="002734A7">
        <w:rPr>
          <w:rFonts w:hint="eastAsia"/>
        </w:rPr>
        <w:t>為</w:t>
      </w:r>
      <w:r w:rsidR="002734A7" w:rsidRPr="002734A7">
        <w:rPr>
          <w:rFonts w:hint="eastAsia"/>
        </w:rPr>
        <w:t>避免強制剝奪人民財產權</w:t>
      </w:r>
      <w:r w:rsidR="002734A7">
        <w:rPr>
          <w:rFonts w:hint="eastAsia"/>
        </w:rPr>
        <w:t>，</w:t>
      </w:r>
      <w:r w:rsidR="00FF2E62" w:rsidRPr="00FF2E62">
        <w:rPr>
          <w:rFonts w:hint="eastAsia"/>
        </w:rPr>
        <w:t>故須用盡所有手段均不可得後，始得以徵收方式為之。</w:t>
      </w:r>
      <w:r w:rsidR="008E1642">
        <w:rPr>
          <w:rFonts w:hint="eastAsia"/>
        </w:rPr>
        <w:t>參酌上述意旨，</w:t>
      </w:r>
      <w:r w:rsidR="004D04A7" w:rsidRPr="002E1DBA">
        <w:rPr>
          <w:rFonts w:hint="eastAsia"/>
        </w:rPr>
        <w:t>由於</w:t>
      </w:r>
      <w:r w:rsidR="00D829B5" w:rsidRPr="002E1DBA">
        <w:rPr>
          <w:rFonts w:hint="eastAsia"/>
        </w:rPr>
        <w:t>市區道路之修築</w:t>
      </w:r>
      <w:r w:rsidR="00CC539A" w:rsidRPr="002E1DBA">
        <w:rPr>
          <w:rFonts w:hint="eastAsia"/>
        </w:rPr>
        <w:t>及其所需用地之取得</w:t>
      </w:r>
      <w:r w:rsidR="003D05D2" w:rsidRPr="002E1DBA">
        <w:rPr>
          <w:rFonts w:hint="eastAsia"/>
        </w:rPr>
        <w:t>，係</w:t>
      </w:r>
      <w:r w:rsidR="00D4256F" w:rsidRPr="002E1DBA">
        <w:rPr>
          <w:rFonts w:hint="eastAsia"/>
        </w:rPr>
        <w:t>依循</w:t>
      </w:r>
      <w:r w:rsidR="003D05D2" w:rsidRPr="002E1DBA">
        <w:rPr>
          <w:rFonts w:hint="eastAsia"/>
        </w:rPr>
        <w:t>都市計畫之規範</w:t>
      </w:r>
      <w:r w:rsidR="004D04A7" w:rsidRPr="002E1DBA">
        <w:rPr>
          <w:rFonts w:hint="eastAsia"/>
        </w:rPr>
        <w:t>，不得妨礙當地都市計畫</w:t>
      </w:r>
      <w:r w:rsidR="003D05D2" w:rsidRPr="002E1DBA">
        <w:rPr>
          <w:rFonts w:hint="eastAsia"/>
        </w:rPr>
        <w:t>，</w:t>
      </w:r>
      <w:r w:rsidR="002E1DBA" w:rsidRPr="002E1DBA">
        <w:rPr>
          <w:rFonts w:hint="eastAsia"/>
        </w:rPr>
        <w:t>都市計畫既為土地徵收之源頭，</w:t>
      </w:r>
      <w:r w:rsidR="003A6705" w:rsidRPr="002E1DBA">
        <w:rPr>
          <w:rFonts w:hint="eastAsia"/>
        </w:rPr>
        <w:t>因此，都市計畫</w:t>
      </w:r>
      <w:r w:rsidR="009A4BC8" w:rsidRPr="002E1DBA">
        <w:rPr>
          <w:rFonts w:hint="eastAsia"/>
        </w:rPr>
        <w:t>對於</w:t>
      </w:r>
      <w:r w:rsidR="004D04A7" w:rsidRPr="002E1DBA">
        <w:rPr>
          <w:rFonts w:hint="eastAsia"/>
        </w:rPr>
        <w:t>道路用地拓寬與否</w:t>
      </w:r>
      <w:r w:rsidR="009A4BC8" w:rsidRPr="002E1DBA">
        <w:rPr>
          <w:rFonts w:hint="eastAsia"/>
        </w:rPr>
        <w:t>之決定</w:t>
      </w:r>
      <w:r w:rsidR="004D04A7" w:rsidRPr="002E1DBA">
        <w:rPr>
          <w:rFonts w:hint="eastAsia"/>
        </w:rPr>
        <w:t>，</w:t>
      </w:r>
      <w:r w:rsidR="008E1642">
        <w:rPr>
          <w:rFonts w:hint="eastAsia"/>
        </w:rPr>
        <w:t>實已</w:t>
      </w:r>
      <w:r w:rsidR="00FF2E62" w:rsidRPr="002E1DBA">
        <w:rPr>
          <w:rFonts w:hint="eastAsia"/>
        </w:rPr>
        <w:t>就未來</w:t>
      </w:r>
      <w:r w:rsidR="006B39B9" w:rsidRPr="002E1DBA">
        <w:rPr>
          <w:rFonts w:hint="eastAsia"/>
        </w:rPr>
        <w:t>道路用地取得方式</w:t>
      </w:r>
      <w:r w:rsidR="00FF2E62" w:rsidRPr="002E1DBA">
        <w:rPr>
          <w:rFonts w:hint="eastAsia"/>
        </w:rPr>
        <w:t>作出限制</w:t>
      </w:r>
      <w:r w:rsidR="006B39B9" w:rsidRPr="002E1DBA">
        <w:rPr>
          <w:rFonts w:hint="eastAsia"/>
        </w:rPr>
        <w:t>，</w:t>
      </w:r>
      <w:r w:rsidR="005B3EC6">
        <w:rPr>
          <w:rFonts w:hint="eastAsia"/>
        </w:rPr>
        <w:t>都市計畫檢討變更時，</w:t>
      </w:r>
      <w:proofErr w:type="gramStart"/>
      <w:r w:rsidR="00FF2E62" w:rsidRPr="002E1DBA">
        <w:rPr>
          <w:rFonts w:hint="eastAsia"/>
        </w:rPr>
        <w:t>縱經專業</w:t>
      </w:r>
      <w:proofErr w:type="gramEnd"/>
      <w:r w:rsidR="00FF2E62" w:rsidRPr="002E1DBA">
        <w:rPr>
          <w:rFonts w:hint="eastAsia"/>
        </w:rPr>
        <w:t>評估，認為當地道路服務水準不佳，</w:t>
      </w:r>
      <w:r w:rsidR="00B364F4">
        <w:rPr>
          <w:rFonts w:hint="eastAsia"/>
        </w:rPr>
        <w:t>亦</w:t>
      </w:r>
      <w:r w:rsidR="00FF2E62" w:rsidRPr="00523979">
        <w:rPr>
          <w:rFonts w:hint="eastAsia"/>
          <w:b/>
        </w:rPr>
        <w:t>應先窮盡行政管理作為</w:t>
      </w:r>
      <w:r w:rsidR="008E1642" w:rsidRPr="00523979">
        <w:rPr>
          <w:rFonts w:hint="eastAsia"/>
          <w:b/>
        </w:rPr>
        <w:t>或採行其他可能方式</w:t>
      </w:r>
      <w:r w:rsidR="00FF2E62" w:rsidRPr="002E1DBA">
        <w:rPr>
          <w:rFonts w:hint="eastAsia"/>
        </w:rPr>
        <w:t>，如仍無法改善交通運輸條件，</w:t>
      </w:r>
      <w:r w:rsidR="004D04A7" w:rsidRPr="002E1DBA">
        <w:rPr>
          <w:rFonts w:hint="eastAsia"/>
        </w:rPr>
        <w:t>始能</w:t>
      </w:r>
      <w:r w:rsidR="00FF2E62" w:rsidRPr="002E1DBA">
        <w:rPr>
          <w:rFonts w:hint="eastAsia"/>
        </w:rPr>
        <w:t>決定</w:t>
      </w:r>
      <w:r w:rsidR="004D04A7" w:rsidRPr="002E1DBA">
        <w:rPr>
          <w:rFonts w:hint="eastAsia"/>
        </w:rPr>
        <w:t>拓寬道路，並以徵收方式取得所需之土地</w:t>
      </w:r>
      <w:r w:rsidR="008E1642">
        <w:rPr>
          <w:rFonts w:hint="eastAsia"/>
        </w:rPr>
        <w:t>，方為正辦</w:t>
      </w:r>
      <w:r w:rsidR="002E1DBA" w:rsidRPr="002E1DBA">
        <w:rPr>
          <w:rFonts w:hint="eastAsia"/>
        </w:rPr>
        <w:t>。</w:t>
      </w:r>
      <w:r w:rsidR="00B364F4">
        <w:rPr>
          <w:rFonts w:hint="eastAsia"/>
        </w:rPr>
        <w:t>本院</w:t>
      </w:r>
      <w:r w:rsidR="00E2219F">
        <w:rPr>
          <w:rFonts w:hint="eastAsia"/>
        </w:rPr>
        <w:t>於調查過程中即</w:t>
      </w:r>
      <w:r w:rsidR="00B364F4">
        <w:rPr>
          <w:rFonts w:hint="eastAsia"/>
        </w:rPr>
        <w:t>就「屏東車站</w:t>
      </w:r>
      <w:proofErr w:type="gramStart"/>
      <w:r w:rsidR="00B364F4">
        <w:rPr>
          <w:rFonts w:hint="eastAsia"/>
        </w:rPr>
        <w:t>高架化後</w:t>
      </w:r>
      <w:proofErr w:type="gramEnd"/>
      <w:r w:rsidR="00B364F4">
        <w:rPr>
          <w:rFonts w:hint="eastAsia"/>
        </w:rPr>
        <w:t>可能帶來較大交通需求，惟屏東縣政府是否曾研擬其他改善或替代方案，分析各改善方案實施後對周遭地區交通影響，並與相關權利人財產權益權衡判斷」等情，函請屏東縣政府說明，惟據該</w:t>
      </w:r>
      <w:proofErr w:type="gramStart"/>
      <w:r w:rsidR="00B364F4">
        <w:rPr>
          <w:rFonts w:hint="eastAsia"/>
        </w:rPr>
        <w:t>府復</w:t>
      </w:r>
      <w:proofErr w:type="gramEnd"/>
      <w:r w:rsidR="00B364F4">
        <w:rPr>
          <w:rFonts w:hint="eastAsia"/>
        </w:rPr>
        <w:t>稱，鐵路高</w:t>
      </w:r>
      <w:proofErr w:type="gramStart"/>
      <w:r w:rsidR="00B364F4">
        <w:rPr>
          <w:rFonts w:hint="eastAsia"/>
        </w:rPr>
        <w:t>架化後站體移至站區南側</w:t>
      </w:r>
      <w:proofErr w:type="gramEnd"/>
      <w:r w:rsidR="00B364F4">
        <w:rPr>
          <w:rFonts w:hint="eastAsia"/>
        </w:rPr>
        <w:t>，為提供民眾便捷轉乘服務，減</w:t>
      </w:r>
      <w:r w:rsidR="00B364F4">
        <w:rPr>
          <w:rFonts w:hint="eastAsia"/>
        </w:rPr>
        <w:lastRenderedPageBreak/>
        <w:t>少光復路</w:t>
      </w:r>
      <w:proofErr w:type="gramStart"/>
      <w:r w:rsidR="00B364F4">
        <w:rPr>
          <w:rFonts w:hint="eastAsia"/>
        </w:rPr>
        <w:t>穿越性旅</w:t>
      </w:r>
      <w:proofErr w:type="gramEnd"/>
      <w:r w:rsidR="00B364F4">
        <w:rPr>
          <w:rFonts w:hint="eastAsia"/>
        </w:rPr>
        <w:t>次，於</w:t>
      </w:r>
      <w:proofErr w:type="gramStart"/>
      <w:r w:rsidR="00B364F4">
        <w:rPr>
          <w:rFonts w:hint="eastAsia"/>
        </w:rPr>
        <w:t>站體</w:t>
      </w:r>
      <w:proofErr w:type="gramEnd"/>
      <w:r w:rsidR="00B364F4">
        <w:rPr>
          <w:rFonts w:hint="eastAsia"/>
        </w:rPr>
        <w:t>北側規劃交通用地，供公車、客運</w:t>
      </w:r>
      <w:proofErr w:type="gramStart"/>
      <w:r w:rsidR="00B364F4">
        <w:rPr>
          <w:rFonts w:hint="eastAsia"/>
        </w:rPr>
        <w:t>轉乘接</w:t>
      </w:r>
      <w:proofErr w:type="gramEnd"/>
      <w:r w:rsidR="00B364F4">
        <w:rPr>
          <w:rFonts w:hint="eastAsia"/>
        </w:rPr>
        <w:t>駁設施使用，即光復路</w:t>
      </w:r>
      <w:r w:rsidR="00453B90">
        <w:rPr>
          <w:rFonts w:hint="eastAsia"/>
        </w:rPr>
        <w:t>之</w:t>
      </w:r>
      <w:r w:rsidR="00B364F4">
        <w:rPr>
          <w:rFonts w:hint="eastAsia"/>
        </w:rPr>
        <w:t>主要功能係作為大眾運輸工具及聯外道路使用。故光復路站前路段（寬度13公尺）往南側車站區拓寬5公尺，劃設為寬度18公尺方案，</w:t>
      </w:r>
      <w:r w:rsidR="00B364F4" w:rsidRPr="005B3EC6">
        <w:rPr>
          <w:rFonts w:hint="eastAsia"/>
          <w:b/>
        </w:rPr>
        <w:t>該府未曾再有</w:t>
      </w:r>
      <w:proofErr w:type="gramStart"/>
      <w:r w:rsidR="00B364F4" w:rsidRPr="005B3EC6">
        <w:rPr>
          <w:rFonts w:hint="eastAsia"/>
          <w:b/>
        </w:rPr>
        <w:t>研</w:t>
      </w:r>
      <w:proofErr w:type="gramEnd"/>
      <w:r w:rsidR="00B364F4" w:rsidRPr="005B3EC6">
        <w:rPr>
          <w:rFonts w:hint="eastAsia"/>
          <w:b/>
        </w:rPr>
        <w:t>擬其他替代方案資料</w:t>
      </w:r>
      <w:r w:rsidR="00B364F4">
        <w:rPr>
          <w:rFonts w:hint="eastAsia"/>
        </w:rPr>
        <w:t>云云</w:t>
      </w:r>
      <w:r w:rsidR="00331EAA">
        <w:rPr>
          <w:rFonts w:hint="eastAsia"/>
        </w:rPr>
        <w:t>，顯與上述意旨不符</w:t>
      </w:r>
      <w:r w:rsidR="00B364F4">
        <w:rPr>
          <w:rFonts w:hint="eastAsia"/>
        </w:rPr>
        <w:t>。</w:t>
      </w:r>
    </w:p>
    <w:p w:rsidR="000721E8" w:rsidRPr="00EC5702" w:rsidRDefault="000721E8" w:rsidP="00526C08">
      <w:pPr>
        <w:pStyle w:val="3"/>
      </w:pPr>
      <w:r w:rsidRPr="00EC5702">
        <w:rPr>
          <w:rFonts w:hint="eastAsia"/>
        </w:rPr>
        <w:t>尤其所有權人數度陳訴，指稱屏東車站周邊道路車流不多，質疑道路拓寬必要性不足等情，甚至本院履</w:t>
      </w:r>
      <w:proofErr w:type="gramStart"/>
      <w:r w:rsidRPr="00EC5702">
        <w:rPr>
          <w:rFonts w:hint="eastAsia"/>
        </w:rPr>
        <w:t>勘</w:t>
      </w:r>
      <w:proofErr w:type="gramEnd"/>
      <w:r w:rsidRPr="00EC5702">
        <w:rPr>
          <w:rFonts w:hint="eastAsia"/>
        </w:rPr>
        <w:t>時，其等認為於高架橋下劃設東西向計畫道路，並增設南北向計畫道路，銜接貴陽街與光明街，</w:t>
      </w:r>
      <w:r w:rsidR="00453B90">
        <w:rPr>
          <w:rFonts w:hint="eastAsia"/>
        </w:rPr>
        <w:t>即</w:t>
      </w:r>
      <w:r w:rsidRPr="00EC5702">
        <w:rPr>
          <w:rFonts w:hint="eastAsia"/>
        </w:rPr>
        <w:t>可</w:t>
      </w:r>
      <w:proofErr w:type="gramStart"/>
      <w:r w:rsidRPr="00EC5702">
        <w:rPr>
          <w:rFonts w:hint="eastAsia"/>
        </w:rPr>
        <w:t>紓緩</w:t>
      </w:r>
      <w:proofErr w:type="gramEnd"/>
      <w:r w:rsidRPr="00EC5702">
        <w:rPr>
          <w:rFonts w:hint="eastAsia"/>
        </w:rPr>
        <w:t>車流。然而屏東縣政府卻</w:t>
      </w:r>
      <w:r w:rsidR="0056057E">
        <w:rPr>
          <w:rFonts w:hint="eastAsia"/>
        </w:rPr>
        <w:t>僅</w:t>
      </w:r>
      <w:r w:rsidRPr="00EC5702">
        <w:rPr>
          <w:rFonts w:hint="eastAsia"/>
        </w:rPr>
        <w:t>稱，貴陽街與光明街計畫寬度僅8公尺，且銜接之站區內南北向計畫道路將穿越</w:t>
      </w:r>
      <w:proofErr w:type="gramStart"/>
      <w:r w:rsidRPr="00EC5702">
        <w:rPr>
          <w:rFonts w:hint="eastAsia"/>
        </w:rPr>
        <w:t>臺鐵局商</w:t>
      </w:r>
      <w:proofErr w:type="gramEnd"/>
      <w:r w:rsidRPr="00EC5702">
        <w:rPr>
          <w:rFonts w:hint="eastAsia"/>
        </w:rPr>
        <w:t>（附）土地及車站用地法定停車空間，需經該局同意；貴陽街距離重慶路僅約105公尺，對紓解屏東火車站西側交通流量之效益較小；目前穿越站區南北向計畫道路為12公尺，係於100年6月7日交通部召開協商會議時由該府與</w:t>
      </w:r>
      <w:proofErr w:type="gramStart"/>
      <w:r w:rsidRPr="00EC5702">
        <w:rPr>
          <w:rFonts w:hint="eastAsia"/>
        </w:rPr>
        <w:t>臺鐵局</w:t>
      </w:r>
      <w:proofErr w:type="gramEnd"/>
      <w:r w:rsidRPr="00EC5702">
        <w:rPr>
          <w:rFonts w:hint="eastAsia"/>
        </w:rPr>
        <w:t>所提方案，且銜接之重慶路與建華三街計畫寬度</w:t>
      </w:r>
      <w:proofErr w:type="gramStart"/>
      <w:r w:rsidRPr="00EC5702">
        <w:rPr>
          <w:rFonts w:hint="eastAsia"/>
        </w:rPr>
        <w:t>亦均為12公</w:t>
      </w:r>
      <w:proofErr w:type="gramEnd"/>
      <w:r w:rsidRPr="00EC5702">
        <w:rPr>
          <w:rFonts w:hint="eastAsia"/>
        </w:rPr>
        <w:t>尺，再增設南北向計畫道路銜接貴陽街與光明街可行性較低</w:t>
      </w:r>
      <w:r w:rsidR="00AB599B" w:rsidRPr="00EC5702">
        <w:rPr>
          <w:rFonts w:hint="eastAsia"/>
        </w:rPr>
        <w:t>云云，該府仍未就所有權人爭執之關鍵問題，與之溝通尋求共識，加以深究解決。</w:t>
      </w:r>
    </w:p>
    <w:p w:rsidR="009D7B63" w:rsidRPr="00DE5ACE" w:rsidRDefault="00615B35" w:rsidP="00D026C6">
      <w:pPr>
        <w:pStyle w:val="3"/>
      </w:pPr>
      <w:r>
        <w:rPr>
          <w:rFonts w:hint="eastAsia"/>
        </w:rPr>
        <w:t>綜上所述，屏東縣政府</w:t>
      </w:r>
      <w:r w:rsidR="00331EAA">
        <w:rPr>
          <w:rFonts w:hint="eastAsia"/>
        </w:rPr>
        <w:t>為因應屏東車站</w:t>
      </w:r>
      <w:proofErr w:type="gramStart"/>
      <w:r w:rsidR="00331EAA">
        <w:rPr>
          <w:rFonts w:hint="eastAsia"/>
        </w:rPr>
        <w:t>站</w:t>
      </w:r>
      <w:proofErr w:type="gramEnd"/>
      <w:r w:rsidR="00331EAA">
        <w:rPr>
          <w:rFonts w:hint="eastAsia"/>
        </w:rPr>
        <w:t>區整體發展需要，</w:t>
      </w:r>
      <w:r w:rsidR="00765EA0">
        <w:rPr>
          <w:rFonts w:hint="eastAsia"/>
        </w:rPr>
        <w:t>固</w:t>
      </w:r>
      <w:r>
        <w:rPr>
          <w:rFonts w:hint="eastAsia"/>
        </w:rPr>
        <w:t>擬定系爭都市計畫針對</w:t>
      </w:r>
      <w:r w:rsidR="00331EAA">
        <w:rPr>
          <w:rFonts w:hint="eastAsia"/>
        </w:rPr>
        <w:t>周邊交通路網與開放空間系統</w:t>
      </w:r>
      <w:r>
        <w:rPr>
          <w:rFonts w:hint="eastAsia"/>
        </w:rPr>
        <w:t>進行檢討變更，然而屏東車站周邊之光復路、柳州街、建民路是否</w:t>
      </w:r>
      <w:proofErr w:type="gramStart"/>
      <w:r>
        <w:rPr>
          <w:rFonts w:hint="eastAsia"/>
        </w:rPr>
        <w:t>有因屏</w:t>
      </w:r>
      <w:proofErr w:type="gramEnd"/>
      <w:r>
        <w:rPr>
          <w:rFonts w:hint="eastAsia"/>
        </w:rPr>
        <w:t>北鐵路</w:t>
      </w:r>
      <w:proofErr w:type="gramStart"/>
      <w:r>
        <w:rPr>
          <w:rFonts w:hint="eastAsia"/>
        </w:rPr>
        <w:t>高架化</w:t>
      </w:r>
      <w:proofErr w:type="gramEnd"/>
      <w:r>
        <w:rPr>
          <w:rFonts w:hint="eastAsia"/>
        </w:rPr>
        <w:t>及屏東車站新建後，造成道路壅塞，形成交通瓶頸，服務水準不佳等問題，</w:t>
      </w:r>
      <w:r w:rsidR="00765EA0">
        <w:rPr>
          <w:rFonts w:hint="eastAsia"/>
        </w:rPr>
        <w:t>而</w:t>
      </w:r>
      <w:proofErr w:type="gramStart"/>
      <w:r w:rsidR="00765EA0">
        <w:rPr>
          <w:rFonts w:hint="eastAsia"/>
        </w:rPr>
        <w:t>有迅</w:t>
      </w:r>
      <w:proofErr w:type="gramEnd"/>
      <w:r w:rsidR="00765EA0">
        <w:rPr>
          <w:rFonts w:hint="eastAsia"/>
        </w:rPr>
        <w:t>行徵收拓寬之必要，</w:t>
      </w:r>
      <w:r>
        <w:rPr>
          <w:rFonts w:hint="eastAsia"/>
        </w:rPr>
        <w:t>並非無疑，</w:t>
      </w:r>
      <w:proofErr w:type="gramStart"/>
      <w:r w:rsidR="002F11EA">
        <w:rPr>
          <w:rFonts w:hint="eastAsia"/>
        </w:rPr>
        <w:t>又</w:t>
      </w:r>
      <w:r>
        <w:rPr>
          <w:rFonts w:hint="eastAsia"/>
        </w:rPr>
        <w:t>系</w:t>
      </w:r>
      <w:proofErr w:type="gramEnd"/>
      <w:r>
        <w:rPr>
          <w:rFonts w:hint="eastAsia"/>
        </w:rPr>
        <w:t>爭都市計畫</w:t>
      </w:r>
      <w:r w:rsidR="00EC5702">
        <w:rPr>
          <w:rFonts w:hint="eastAsia"/>
        </w:rPr>
        <w:t>僅</w:t>
      </w:r>
      <w:r w:rsidR="00765EA0">
        <w:rPr>
          <w:rFonts w:hint="eastAsia"/>
        </w:rPr>
        <w:t>以「因應屏北鐵路</w:t>
      </w:r>
      <w:proofErr w:type="gramStart"/>
      <w:r w:rsidR="00765EA0">
        <w:rPr>
          <w:rFonts w:hint="eastAsia"/>
        </w:rPr>
        <w:t>高架化</w:t>
      </w:r>
      <w:proofErr w:type="gramEnd"/>
      <w:r w:rsidR="00765EA0">
        <w:rPr>
          <w:rFonts w:hint="eastAsia"/>
        </w:rPr>
        <w:t>後交通需求」作為道路拓寬之理由</w:t>
      </w:r>
      <w:r w:rsidR="00EC5702">
        <w:rPr>
          <w:rFonts w:hint="eastAsia"/>
        </w:rPr>
        <w:t>，卻</w:t>
      </w:r>
      <w:proofErr w:type="gramStart"/>
      <w:r w:rsidR="002F11EA">
        <w:rPr>
          <w:rFonts w:hint="eastAsia"/>
        </w:rPr>
        <w:t>未就屏</w:t>
      </w:r>
      <w:proofErr w:type="gramEnd"/>
      <w:r w:rsidR="002F11EA">
        <w:rPr>
          <w:rFonts w:hint="eastAsia"/>
        </w:rPr>
        <w:lastRenderedPageBreak/>
        <w:t>北鐵路</w:t>
      </w:r>
      <w:proofErr w:type="gramStart"/>
      <w:r w:rsidR="002F11EA">
        <w:rPr>
          <w:rFonts w:hint="eastAsia"/>
        </w:rPr>
        <w:t>高架化</w:t>
      </w:r>
      <w:proofErr w:type="gramEnd"/>
      <w:r w:rsidR="002F11EA">
        <w:rPr>
          <w:rFonts w:hint="eastAsia"/>
        </w:rPr>
        <w:t>及屏東車站新建後，是否對周邊道路交通產生衝擊，進行調查分析與預測，缺乏交通運輸與道路規劃的論證，亦未研擬其他改善或替代方案，分析各改善方案實施後對周遭地區交通影響，並與相關權利人財產權益權衡判斷，</w:t>
      </w:r>
      <w:r w:rsidR="00D026C6">
        <w:rPr>
          <w:rFonts w:hint="eastAsia"/>
        </w:rPr>
        <w:t>尤其所有權人數度陳情，該府仍未就爭執之關鍵問題</w:t>
      </w:r>
      <w:r w:rsidR="00EC5702">
        <w:rPr>
          <w:rFonts w:hint="eastAsia"/>
        </w:rPr>
        <w:t>加以</w:t>
      </w:r>
      <w:r w:rsidR="00D026C6">
        <w:rPr>
          <w:rFonts w:hint="eastAsia"/>
        </w:rPr>
        <w:t>深究解決，</w:t>
      </w:r>
      <w:r w:rsidR="003A021B" w:rsidRPr="003A021B">
        <w:rPr>
          <w:rFonts w:hint="eastAsia"/>
        </w:rPr>
        <w:t>進而引發民眾抗爭，斲傷政府公信力</w:t>
      </w:r>
      <w:r w:rsidR="003A021B">
        <w:rPr>
          <w:rFonts w:hint="eastAsia"/>
        </w:rPr>
        <w:t>，</w:t>
      </w:r>
      <w:proofErr w:type="gramStart"/>
      <w:r w:rsidR="00D026C6">
        <w:rPr>
          <w:rFonts w:hint="eastAsia"/>
        </w:rPr>
        <w:t>均有</w:t>
      </w:r>
      <w:proofErr w:type="gramEnd"/>
      <w:r w:rsidR="00D026C6">
        <w:rPr>
          <w:rFonts w:hint="eastAsia"/>
        </w:rPr>
        <w:t>未當</w:t>
      </w:r>
      <w:r w:rsidR="007C67B5">
        <w:rPr>
          <w:rFonts w:hint="eastAsia"/>
        </w:rPr>
        <w:t>。</w:t>
      </w:r>
    </w:p>
    <w:p w:rsidR="00DE5ACE" w:rsidRPr="00D262DE" w:rsidRDefault="00DE5ACE" w:rsidP="00DE5ACE">
      <w:pPr>
        <w:pStyle w:val="2"/>
        <w:spacing w:beforeLines="50" w:before="228"/>
        <w:ind w:left="1020" w:hanging="680"/>
        <w:rPr>
          <w:b/>
          <w:color w:val="FF0000"/>
        </w:rPr>
      </w:pPr>
      <w:r w:rsidRPr="00D262DE">
        <w:rPr>
          <w:rFonts w:hint="eastAsia"/>
          <w:b/>
        </w:rPr>
        <w:t>屏東縣政府107年4月公告徵收屏東車站周邊光復路</w:t>
      </w:r>
      <w:r w:rsidR="00024455" w:rsidRPr="00D262DE">
        <w:rPr>
          <w:rFonts w:hint="eastAsia"/>
          <w:b/>
        </w:rPr>
        <w:t>及</w:t>
      </w:r>
      <w:r w:rsidRPr="00D262DE">
        <w:rPr>
          <w:rFonts w:hint="eastAsia"/>
          <w:b/>
        </w:rPr>
        <w:t>柳州街拓寬工程所需用地</w:t>
      </w:r>
      <w:r w:rsidR="00024455" w:rsidRPr="00D262DE">
        <w:rPr>
          <w:rFonts w:hint="eastAsia"/>
          <w:b/>
        </w:rPr>
        <w:t>，並一併徵收</w:t>
      </w:r>
      <w:r w:rsidRPr="00D262DE">
        <w:rPr>
          <w:rFonts w:hint="eastAsia"/>
          <w:b/>
        </w:rPr>
        <w:t>其土地改良物，權利關係</w:t>
      </w:r>
      <w:proofErr w:type="gramStart"/>
      <w:r w:rsidRPr="00D262DE">
        <w:rPr>
          <w:rFonts w:hint="eastAsia"/>
          <w:b/>
        </w:rPr>
        <w:t>人既就徵收</w:t>
      </w:r>
      <w:proofErr w:type="gramEnd"/>
      <w:r w:rsidRPr="00D262DE">
        <w:rPr>
          <w:rFonts w:hint="eastAsia"/>
          <w:b/>
        </w:rPr>
        <w:t>補償</w:t>
      </w:r>
      <w:proofErr w:type="gramStart"/>
      <w:r w:rsidRPr="00D262DE">
        <w:rPr>
          <w:rFonts w:hint="eastAsia"/>
          <w:b/>
        </w:rPr>
        <w:t>價額向</w:t>
      </w:r>
      <w:proofErr w:type="gramEnd"/>
      <w:r w:rsidRPr="00D262DE">
        <w:rPr>
          <w:rFonts w:hint="eastAsia"/>
          <w:b/>
        </w:rPr>
        <w:t>該府提出異議，該府卻未積極核處，逕予暫緩復議程序，自107年10月屏東縣地價及標準地價評議委員會</w:t>
      </w:r>
      <w:r w:rsidR="00CD04B2" w:rsidRPr="00D262DE">
        <w:rPr>
          <w:rFonts w:hint="eastAsia"/>
          <w:b/>
        </w:rPr>
        <w:t>107年第5次會議</w:t>
      </w:r>
      <w:r w:rsidRPr="00D262DE">
        <w:rPr>
          <w:rFonts w:hint="eastAsia"/>
          <w:b/>
        </w:rPr>
        <w:t>保留提案後，迄今已超過4年尚未完成復議程序，</w:t>
      </w:r>
      <w:r w:rsidR="00A949F1">
        <w:rPr>
          <w:rFonts w:hint="eastAsia"/>
          <w:b/>
        </w:rPr>
        <w:t>且自107年至111年間，屏東縣地價總指數漲幅達6.79%，</w:t>
      </w:r>
      <w:r w:rsidR="00936747">
        <w:rPr>
          <w:rFonts w:hint="eastAsia"/>
          <w:b/>
        </w:rPr>
        <w:t>補償基準之不確定，不但影響公共工程進行，亦有違</w:t>
      </w:r>
      <w:proofErr w:type="gramStart"/>
      <w:r w:rsidR="00C7461E">
        <w:rPr>
          <w:rFonts w:hint="eastAsia"/>
          <w:b/>
        </w:rPr>
        <w:t>補償費</w:t>
      </w:r>
      <w:r w:rsidR="00936747">
        <w:rPr>
          <w:rFonts w:hint="eastAsia"/>
          <w:b/>
        </w:rPr>
        <w:t>迅</w:t>
      </w:r>
      <w:r w:rsidR="00C7461E">
        <w:rPr>
          <w:rFonts w:hint="eastAsia"/>
          <w:b/>
        </w:rPr>
        <w:t>行發</w:t>
      </w:r>
      <w:proofErr w:type="gramEnd"/>
      <w:r w:rsidR="00C7461E">
        <w:rPr>
          <w:rFonts w:hint="eastAsia"/>
          <w:b/>
        </w:rPr>
        <w:t>放</w:t>
      </w:r>
      <w:r w:rsidR="00936747">
        <w:rPr>
          <w:rFonts w:hint="eastAsia"/>
          <w:b/>
        </w:rPr>
        <w:t>的目的，核有違失。</w:t>
      </w:r>
    </w:p>
    <w:p w:rsidR="00DE5ACE" w:rsidRPr="00CB5BFB" w:rsidRDefault="00DE5ACE" w:rsidP="00DE5ACE">
      <w:pPr>
        <w:pStyle w:val="3"/>
      </w:pPr>
      <w:r w:rsidRPr="00CB5BFB">
        <w:rPr>
          <w:rFonts w:hint="eastAsia"/>
        </w:rPr>
        <w:t>按土地徵收條例第22條</w:t>
      </w:r>
      <w:r>
        <w:rPr>
          <w:rFonts w:hint="eastAsia"/>
        </w:rPr>
        <w:t>第2項規定：「</w:t>
      </w:r>
      <w:r w:rsidRPr="00CB5BFB">
        <w:rPr>
          <w:rFonts w:hint="eastAsia"/>
        </w:rPr>
        <w:t>權利關係人對於徵收補償價額有異議者，得於公告期間屆滿之次日起</w:t>
      </w:r>
      <w:r>
        <w:rPr>
          <w:rFonts w:hint="eastAsia"/>
        </w:rPr>
        <w:t>3</w:t>
      </w:r>
      <w:r>
        <w:t>0</w:t>
      </w:r>
      <w:r w:rsidRPr="00CB5BFB">
        <w:rPr>
          <w:rFonts w:hint="eastAsia"/>
        </w:rPr>
        <w:t>日內以書面向該管直轄市或縣（市）主管機關提出異議，該管直轄市或縣（市）主管機關於接受異議後應即查明處理，並將查處情形以書面通知權利關係人。</w:t>
      </w:r>
      <w:r>
        <w:rPr>
          <w:rFonts w:hint="eastAsia"/>
        </w:rPr>
        <w:t>」同條第3項規定：「</w:t>
      </w:r>
      <w:r w:rsidRPr="00CB5BFB">
        <w:rPr>
          <w:rFonts w:hint="eastAsia"/>
        </w:rPr>
        <w:t>權利關係人對於前項查處不服者，該管直轄市或縣（市）主管機關得提請地價評議委員會復議，權利關係人不服復議結果者，得依法提起行政救濟。</w:t>
      </w:r>
      <w:r>
        <w:rPr>
          <w:rFonts w:hint="eastAsia"/>
        </w:rPr>
        <w:t>」</w:t>
      </w:r>
    </w:p>
    <w:p w:rsidR="00DE5ACE" w:rsidRPr="000A7343" w:rsidRDefault="00DE5ACE" w:rsidP="00DE5ACE">
      <w:pPr>
        <w:pStyle w:val="3"/>
        <w:rPr>
          <w:b/>
        </w:rPr>
      </w:pPr>
      <w:r w:rsidRPr="00B37319">
        <w:rPr>
          <w:rFonts w:hint="eastAsia"/>
        </w:rPr>
        <w:t>查屏東縣政府107年4月10日公告徵收屏東車站周邊光復路</w:t>
      </w:r>
      <w:r w:rsidR="00AF42DF">
        <w:rPr>
          <w:rFonts w:hint="eastAsia"/>
        </w:rPr>
        <w:t>及</w:t>
      </w:r>
      <w:r w:rsidRPr="00B37319">
        <w:rPr>
          <w:rFonts w:hint="eastAsia"/>
        </w:rPr>
        <w:t>柳州街拓寬工程所需用地</w:t>
      </w:r>
      <w:r w:rsidR="00AF42DF">
        <w:rPr>
          <w:rFonts w:hint="eastAsia"/>
        </w:rPr>
        <w:t>，並一併徵收</w:t>
      </w:r>
      <w:r w:rsidRPr="00B37319">
        <w:rPr>
          <w:rFonts w:hint="eastAsia"/>
        </w:rPr>
        <w:t>其土地改良物，部分被徵收土地、土地改良物所有</w:t>
      </w:r>
      <w:r w:rsidRPr="00B37319">
        <w:rPr>
          <w:rFonts w:hint="eastAsia"/>
        </w:rPr>
        <w:lastRenderedPageBreak/>
        <w:t>權人即就徵收補償價額提出異議，</w:t>
      </w:r>
      <w:proofErr w:type="gramStart"/>
      <w:r>
        <w:rPr>
          <w:rFonts w:hint="eastAsia"/>
        </w:rPr>
        <w:t>嗣</w:t>
      </w:r>
      <w:proofErr w:type="gramEnd"/>
      <w:r>
        <w:rPr>
          <w:rFonts w:hint="eastAsia"/>
        </w:rPr>
        <w:t>因其等不服該府查處結果，</w:t>
      </w:r>
      <w:r w:rsidRPr="00B37319">
        <w:rPr>
          <w:rFonts w:hint="eastAsia"/>
        </w:rPr>
        <w:t>該府</w:t>
      </w:r>
      <w:r>
        <w:rPr>
          <w:rFonts w:hint="eastAsia"/>
        </w:rPr>
        <w:t>爰</w:t>
      </w:r>
      <w:r w:rsidRPr="00B37319">
        <w:rPr>
          <w:rFonts w:hint="eastAsia"/>
        </w:rPr>
        <w:t>提107年10</w:t>
      </w:r>
      <w:r w:rsidR="00AF42DF">
        <w:rPr>
          <w:rFonts w:hint="eastAsia"/>
        </w:rPr>
        <w:t>月</w:t>
      </w:r>
      <w:r w:rsidRPr="00B37319">
        <w:rPr>
          <w:rFonts w:hint="eastAsia"/>
        </w:rPr>
        <w:t>22日屏東縣地價及標準地價評議委員會107年第5次會議復議，</w:t>
      </w:r>
      <w:r>
        <w:rPr>
          <w:rFonts w:hint="eastAsia"/>
        </w:rPr>
        <w:t>並</w:t>
      </w:r>
      <w:r w:rsidR="00E2219F">
        <w:rPr>
          <w:rFonts w:hint="eastAsia"/>
        </w:rPr>
        <w:t>於會中</w:t>
      </w:r>
      <w:r w:rsidRPr="00B37319">
        <w:rPr>
          <w:rFonts w:hint="eastAsia"/>
        </w:rPr>
        <w:t>決議：「本案保留；由本會專家學者及估價師等委員組成專案小組，擇期會同查價單位現地勘查後再提本會復議。」</w:t>
      </w:r>
    </w:p>
    <w:p w:rsidR="00DE5ACE" w:rsidRPr="000A7343" w:rsidRDefault="00DE5ACE" w:rsidP="00DE5ACE">
      <w:pPr>
        <w:pStyle w:val="3"/>
        <w:rPr>
          <w:b/>
        </w:rPr>
      </w:pPr>
      <w:r w:rsidRPr="00B37319">
        <w:rPr>
          <w:rFonts w:hint="eastAsia"/>
        </w:rPr>
        <w:t>上述專案小組會同查價單位於107年12月4日辦理現地勘查後，分別於107年12月24日、108年2月22日、108年5月20日及108年8月20日召開</w:t>
      </w:r>
      <w:proofErr w:type="gramStart"/>
      <w:r w:rsidRPr="00B37319">
        <w:rPr>
          <w:rFonts w:hint="eastAsia"/>
        </w:rPr>
        <w:t>研</w:t>
      </w:r>
      <w:proofErr w:type="gramEnd"/>
      <w:r w:rsidRPr="00B37319">
        <w:rPr>
          <w:rFonts w:hint="eastAsia"/>
        </w:rPr>
        <w:t>商會議。</w:t>
      </w:r>
      <w:proofErr w:type="gramStart"/>
      <w:r w:rsidRPr="00B37319">
        <w:rPr>
          <w:rFonts w:hint="eastAsia"/>
        </w:rPr>
        <w:t>惟</w:t>
      </w:r>
      <w:proofErr w:type="gramEnd"/>
      <w:r w:rsidRPr="00B37319">
        <w:rPr>
          <w:rFonts w:hint="eastAsia"/>
        </w:rPr>
        <w:t>嗣後屏東縣政府考量部分土地繫屬土地徵收事件行政訴訟審理中，</w:t>
      </w:r>
      <w:r>
        <w:rPr>
          <w:rFonts w:hint="eastAsia"/>
        </w:rPr>
        <w:t>徵收處分與徵收補償復議程序</w:t>
      </w:r>
      <w:r w:rsidRPr="00B37319">
        <w:rPr>
          <w:rFonts w:hint="eastAsia"/>
        </w:rPr>
        <w:t>兩案雖可併行，但徵收</w:t>
      </w:r>
      <w:proofErr w:type="gramStart"/>
      <w:r w:rsidRPr="00B37319">
        <w:rPr>
          <w:rFonts w:hint="eastAsia"/>
        </w:rPr>
        <w:t>處分倘經行政法</w:t>
      </w:r>
      <w:proofErr w:type="gramEnd"/>
      <w:r w:rsidRPr="00B37319">
        <w:rPr>
          <w:rFonts w:hint="eastAsia"/>
        </w:rPr>
        <w:t>院判決撤銷，則徵收補償即失所附麗，該府認為俟徵收處分行政訴訟判決確定後，復議程序方有依據及進行之實益，爰將復議程序暫緩。</w:t>
      </w:r>
    </w:p>
    <w:p w:rsidR="00DE5ACE" w:rsidRPr="000A7343" w:rsidRDefault="00DE5ACE" w:rsidP="00DE5ACE">
      <w:pPr>
        <w:pStyle w:val="3"/>
        <w:rPr>
          <w:b/>
        </w:rPr>
      </w:pPr>
      <w:r w:rsidRPr="00B37319">
        <w:rPr>
          <w:rFonts w:hint="eastAsia"/>
        </w:rPr>
        <w:t>針對屏東縣政府暫緩復議程序一節，經本院函</w:t>
      </w:r>
      <w:proofErr w:type="gramStart"/>
      <w:r w:rsidRPr="00B37319">
        <w:rPr>
          <w:rFonts w:hint="eastAsia"/>
        </w:rPr>
        <w:t>詢</w:t>
      </w:r>
      <w:proofErr w:type="gramEnd"/>
      <w:r w:rsidRPr="00B37319">
        <w:rPr>
          <w:rFonts w:hint="eastAsia"/>
        </w:rPr>
        <w:t>內政部，據該部表示略以：土地徵收條例第22條立法意旨係明定土地權利關係人對於被徵收土地或土地改良物及其補償費之發放數額等公告事項，如認有錯誤或遺漏時，應於一定時間內提出異議，以維護其合法之權益。至於對不服前項查處情形者，為免發生主管機關查估偏差情事，</w:t>
      </w:r>
      <w:proofErr w:type="gramStart"/>
      <w:r w:rsidRPr="00B37319">
        <w:rPr>
          <w:rFonts w:hint="eastAsia"/>
        </w:rPr>
        <w:t>爰</w:t>
      </w:r>
      <w:proofErr w:type="gramEnd"/>
      <w:r w:rsidRPr="00B37319">
        <w:rPr>
          <w:rFonts w:hint="eastAsia"/>
        </w:rPr>
        <w:t>規定提起地價評議委員會復議，其係法律賦予地價評議委員會之權責，對於復議程序可否暫緩未有相關規定；惟</w:t>
      </w:r>
      <w:r w:rsidRPr="00B37319">
        <w:rPr>
          <w:rFonts w:hint="eastAsia"/>
          <w:b/>
        </w:rPr>
        <w:t>依司法院釋字第110號、第425號及第516號解釋意旨，土地徵收對被徵收土地所有權人而言，係為公共利益所受特別犧牲，補償費之發放不宜遷延過久，故不宜因訴訟暫緩復議程序等語</w:t>
      </w:r>
      <w:r w:rsidRPr="00B37319">
        <w:rPr>
          <w:rFonts w:hint="eastAsia"/>
        </w:rPr>
        <w:t>。</w:t>
      </w:r>
    </w:p>
    <w:p w:rsidR="00DE5ACE" w:rsidRPr="001B4F4C" w:rsidRDefault="00DE5ACE" w:rsidP="00DE5ACE">
      <w:pPr>
        <w:pStyle w:val="3"/>
        <w:rPr>
          <w:b/>
        </w:rPr>
      </w:pPr>
      <w:r w:rsidRPr="00B37319">
        <w:rPr>
          <w:rFonts w:hint="eastAsia"/>
        </w:rPr>
        <w:t>再查土地徵收條例第22條第1項、第2項規定之異議、復議程序，乃立法者為土地權利關係人對於徵</w:t>
      </w:r>
      <w:r w:rsidRPr="00B37319">
        <w:rPr>
          <w:rFonts w:hint="eastAsia"/>
        </w:rPr>
        <w:lastRenderedPageBreak/>
        <w:t>收補償價額不服時，在依通常救濟程序提</w:t>
      </w:r>
      <w:proofErr w:type="gramStart"/>
      <w:r w:rsidRPr="00B37319">
        <w:rPr>
          <w:rFonts w:hint="eastAsia"/>
        </w:rPr>
        <w:t>起訴願前所</w:t>
      </w:r>
      <w:proofErr w:type="gramEnd"/>
      <w:r w:rsidRPr="00B37319">
        <w:rPr>
          <w:rFonts w:hint="eastAsia"/>
        </w:rPr>
        <w:t>增設之救濟程序。是土地權利關係人對於徵收補償價額不服時，必須於公告期間內提出異議，並經復議程序，始得提起行政救濟，該異議、復議程序自屬土地權利關係人對於徵收補償價額不服時，提起行政救濟前之必要先行程序（參見最高行政法院98年6月份第1次庭長法官聯席會議【一】決議、最高行政法院</w:t>
      </w:r>
      <w:proofErr w:type="gramStart"/>
      <w:r w:rsidRPr="00B37319">
        <w:rPr>
          <w:rFonts w:hint="eastAsia"/>
        </w:rPr>
        <w:t>108</w:t>
      </w:r>
      <w:proofErr w:type="gramEnd"/>
      <w:r w:rsidRPr="00B37319">
        <w:rPr>
          <w:rFonts w:hint="eastAsia"/>
        </w:rPr>
        <w:t>年度判字第425號判決）。</w:t>
      </w:r>
      <w:r w:rsidR="00C173A2">
        <w:rPr>
          <w:rFonts w:hint="eastAsia"/>
        </w:rPr>
        <w:t>屏東縣政府</w:t>
      </w:r>
      <w:r w:rsidR="005E1DE9" w:rsidRPr="00DE5ACE">
        <w:rPr>
          <w:rFonts w:hint="eastAsia"/>
        </w:rPr>
        <w:t>自107年10月屏東縣地價及標準地價評議委員會</w:t>
      </w:r>
      <w:r w:rsidR="005E1DE9">
        <w:rPr>
          <w:rFonts w:hint="eastAsia"/>
        </w:rPr>
        <w:t>1</w:t>
      </w:r>
      <w:r w:rsidR="005E1DE9">
        <w:t>07</w:t>
      </w:r>
      <w:r w:rsidR="005E1DE9">
        <w:rPr>
          <w:rFonts w:hint="eastAsia"/>
        </w:rPr>
        <w:t>年第5次會議</w:t>
      </w:r>
      <w:r w:rsidR="005E1DE9" w:rsidRPr="00DE5ACE">
        <w:rPr>
          <w:rFonts w:hint="eastAsia"/>
        </w:rPr>
        <w:t>保留提案後，迄今已超過4年尚未完成復議程序，影響權利關係人救濟權益，</w:t>
      </w:r>
      <w:r w:rsidR="00CE07CE">
        <w:rPr>
          <w:rFonts w:hint="eastAsia"/>
        </w:rPr>
        <w:t>殊有未當</w:t>
      </w:r>
      <w:r w:rsidR="00C173A2">
        <w:rPr>
          <w:rFonts w:hint="eastAsia"/>
        </w:rPr>
        <w:t>。</w:t>
      </w:r>
    </w:p>
    <w:p w:rsidR="00EB152A" w:rsidRPr="00C173A2" w:rsidRDefault="00CB1430" w:rsidP="00DE5ACE">
      <w:pPr>
        <w:pStyle w:val="3"/>
      </w:pPr>
      <w:r w:rsidRPr="00C173A2">
        <w:rPr>
          <w:rFonts w:hint="eastAsia"/>
        </w:rPr>
        <w:t>另</w:t>
      </w:r>
      <w:r w:rsidR="00EB152A" w:rsidRPr="00C173A2">
        <w:rPr>
          <w:rFonts w:hint="eastAsia"/>
        </w:rPr>
        <w:t>按</w:t>
      </w:r>
      <w:r w:rsidRPr="00C173A2">
        <w:rPr>
          <w:rFonts w:hint="eastAsia"/>
        </w:rPr>
        <w:t>土地徵收條例第30條第1項及其施行細則第30條第1項</w:t>
      </w:r>
      <w:r w:rsidR="005E1DE9" w:rsidRPr="00C173A2">
        <w:rPr>
          <w:rFonts w:hint="eastAsia"/>
        </w:rPr>
        <w:t>固然</w:t>
      </w:r>
      <w:r w:rsidRPr="00C173A2">
        <w:rPr>
          <w:rFonts w:hint="eastAsia"/>
        </w:rPr>
        <w:t>分別規定：</w:t>
      </w:r>
      <w:r w:rsidR="00EB152A" w:rsidRPr="00C173A2">
        <w:rPr>
          <w:rFonts w:hint="eastAsia"/>
        </w:rPr>
        <w:t>「被徵收之土地，應按照徵收當期之市價補償其地價。在都市計畫區內之公共設施保留地，應按毗鄰非公共設施保留地之平均市價補償其地價。」</w:t>
      </w:r>
      <w:r w:rsidRPr="00C173A2">
        <w:rPr>
          <w:rFonts w:hint="eastAsia"/>
        </w:rPr>
        <w:t>「本條例第3</w:t>
      </w:r>
      <w:r w:rsidRPr="00C173A2">
        <w:t>0</w:t>
      </w:r>
      <w:r w:rsidRPr="00C173A2">
        <w:rPr>
          <w:rFonts w:hint="eastAsia"/>
        </w:rPr>
        <w:t>條第1項所稱徵收當期之市價，指徵收公告期滿次日起算第1</w:t>
      </w:r>
      <w:r w:rsidRPr="00C173A2">
        <w:t>5</w:t>
      </w:r>
      <w:r w:rsidRPr="00C173A2">
        <w:rPr>
          <w:rFonts w:hint="eastAsia"/>
        </w:rPr>
        <w:t>日經地價評議委員會評定之當期市價。」</w:t>
      </w:r>
      <w:r w:rsidR="00FF4807" w:rsidRPr="00C173A2">
        <w:rPr>
          <w:rFonts w:hint="eastAsia"/>
        </w:rPr>
        <w:t>惟</w:t>
      </w:r>
      <w:r w:rsidR="005E1DE9" w:rsidRPr="00C173A2">
        <w:rPr>
          <w:rFonts w:hint="eastAsia"/>
        </w:rPr>
        <w:t>土地徵收條例</w:t>
      </w:r>
      <w:r w:rsidR="00E2219F">
        <w:rPr>
          <w:rFonts w:hint="eastAsia"/>
        </w:rPr>
        <w:t>第30條</w:t>
      </w:r>
      <w:r w:rsidR="00FF4807" w:rsidRPr="00C173A2">
        <w:rPr>
          <w:rFonts w:hint="eastAsia"/>
        </w:rPr>
        <w:t>第3項亦規定：「各直轄市、縣（市）主管機關應經常調查轄區地價動態，每6個月提交地價評議委員會評定被徵收土地市價變動幅度，作為調整徵收補償地價之依據。」其立法理由，係參考日本土地收用法第71條規定之作法及精神，除按照土地徵收申請時鄰近類似土地之市價為基準補償其地價外，考量需用土地人申請徵收至中央主管機關核准徵收時（一般約需半年以上），鄰近類似土地市價如有變動，為求公平合理，並有效推動徵收作業，</w:t>
      </w:r>
      <w:proofErr w:type="gramStart"/>
      <w:r w:rsidR="00FF4807" w:rsidRPr="00C173A2">
        <w:rPr>
          <w:rFonts w:hint="eastAsia"/>
        </w:rPr>
        <w:t>爰</w:t>
      </w:r>
      <w:proofErr w:type="gramEnd"/>
      <w:r w:rsidR="00FF4807" w:rsidRPr="00C173A2">
        <w:rPr>
          <w:rFonts w:hint="eastAsia"/>
        </w:rPr>
        <w:t>增列第3項，由地價調查單位將調查之地價變動幅度提交地價評議</w:t>
      </w:r>
      <w:r w:rsidR="00CE07CE">
        <w:rPr>
          <w:rFonts w:hint="eastAsia"/>
        </w:rPr>
        <w:t>委員</w:t>
      </w:r>
      <w:r w:rsidR="00FF4807" w:rsidRPr="00C173A2">
        <w:rPr>
          <w:rFonts w:hint="eastAsia"/>
        </w:rPr>
        <w:t>會定期評定作為徵收補償地</w:t>
      </w:r>
      <w:r w:rsidR="00FF4807" w:rsidRPr="00C173A2">
        <w:rPr>
          <w:rFonts w:hint="eastAsia"/>
        </w:rPr>
        <w:lastRenderedPageBreak/>
        <w:t>價調整之依據。</w:t>
      </w:r>
      <w:r w:rsidR="00C173A2" w:rsidRPr="00C173A2">
        <w:rPr>
          <w:rFonts w:hint="eastAsia"/>
        </w:rPr>
        <w:t>屏東縣政府</w:t>
      </w:r>
      <w:r w:rsidR="00E2219F">
        <w:rPr>
          <w:rFonts w:hint="eastAsia"/>
        </w:rPr>
        <w:t>前</w:t>
      </w:r>
      <w:r w:rsidR="00FA4A8F" w:rsidRPr="00C173A2">
        <w:rPr>
          <w:rFonts w:hint="eastAsia"/>
        </w:rPr>
        <w:t>於107年4月10日公告徵收屏東車站周邊光復路及柳州街拓寬工程</w:t>
      </w:r>
      <w:r w:rsidR="00C173A2" w:rsidRPr="00C173A2">
        <w:rPr>
          <w:rFonts w:hint="eastAsia"/>
        </w:rPr>
        <w:t>所需用地，該府暫緩徵收補償復議程序，歷時超過4年，</w:t>
      </w:r>
      <w:r w:rsidR="00E61D0E" w:rsidRPr="00E61D0E">
        <w:rPr>
          <w:rFonts w:hint="eastAsia"/>
        </w:rPr>
        <w:t>參照內政部地政司112年1月15日最新發布之都市地區地價指數（第59期），</w:t>
      </w:r>
      <w:r w:rsidR="00E61D0E">
        <w:rPr>
          <w:rFonts w:hint="eastAsia"/>
        </w:rPr>
        <w:t>其</w:t>
      </w:r>
      <w:r w:rsidR="00E61D0E" w:rsidRPr="00E61D0E">
        <w:rPr>
          <w:rFonts w:hint="eastAsia"/>
        </w:rPr>
        <w:t>以107年3月31日為基期（100），當期（111年4月1日至111年9月30日）屏東縣地價總指數為106.79，</w:t>
      </w:r>
      <w:r w:rsidR="00C7461E">
        <w:rPr>
          <w:rFonts w:hint="eastAsia"/>
        </w:rPr>
        <w:t>漲幅達6.79%</w:t>
      </w:r>
      <w:r w:rsidR="00C173A2" w:rsidRPr="00C173A2">
        <w:rPr>
          <w:rStyle w:val="aff0"/>
        </w:rPr>
        <w:footnoteReference w:id="6"/>
      </w:r>
      <w:r w:rsidR="00C173A2" w:rsidRPr="00C173A2">
        <w:rPr>
          <w:rFonts w:hint="eastAsia"/>
        </w:rPr>
        <w:t>，</w:t>
      </w:r>
      <w:proofErr w:type="gramStart"/>
      <w:r w:rsidR="00FA4A8F">
        <w:rPr>
          <w:rFonts w:hint="eastAsia"/>
        </w:rPr>
        <w:t>該府</w:t>
      </w:r>
      <w:r w:rsidR="00E2219F">
        <w:rPr>
          <w:rFonts w:hint="eastAsia"/>
        </w:rPr>
        <w:t>允</w:t>
      </w:r>
      <w:r w:rsidR="00FA4A8F">
        <w:rPr>
          <w:rFonts w:hint="eastAsia"/>
        </w:rPr>
        <w:t>應</w:t>
      </w:r>
      <w:proofErr w:type="gramEnd"/>
      <w:r w:rsidR="00FA4A8F">
        <w:rPr>
          <w:rFonts w:hint="eastAsia"/>
        </w:rPr>
        <w:t>儘速</w:t>
      </w:r>
      <w:r w:rsidR="00E2219F">
        <w:rPr>
          <w:rFonts w:hint="eastAsia"/>
        </w:rPr>
        <w:t>進行</w:t>
      </w:r>
      <w:r w:rsidR="00FA4A8F">
        <w:rPr>
          <w:rFonts w:hint="eastAsia"/>
        </w:rPr>
        <w:t>復議程序，並確實檢視地價變動幅度，提交</w:t>
      </w:r>
      <w:r w:rsidR="00CE07CE">
        <w:rPr>
          <w:rFonts w:hint="eastAsia"/>
        </w:rPr>
        <w:t>該縣</w:t>
      </w:r>
      <w:r w:rsidR="00FA4A8F">
        <w:rPr>
          <w:rFonts w:hint="eastAsia"/>
        </w:rPr>
        <w:t>地價</w:t>
      </w:r>
      <w:r w:rsidR="00CE07CE" w:rsidRPr="00B37319">
        <w:rPr>
          <w:rFonts w:hint="eastAsia"/>
        </w:rPr>
        <w:t>及標準</w:t>
      </w:r>
      <w:r w:rsidR="00CE07CE">
        <w:rPr>
          <w:rFonts w:hint="eastAsia"/>
        </w:rPr>
        <w:t>地價</w:t>
      </w:r>
      <w:r w:rsidR="00FA4A8F">
        <w:rPr>
          <w:rFonts w:hint="eastAsia"/>
        </w:rPr>
        <w:t>評議委員會作為復議徵收補償價額</w:t>
      </w:r>
      <w:proofErr w:type="gramStart"/>
      <w:r w:rsidR="00FA4A8F">
        <w:rPr>
          <w:rFonts w:hint="eastAsia"/>
        </w:rPr>
        <w:t>之參</w:t>
      </w:r>
      <w:proofErr w:type="gramEnd"/>
      <w:r w:rsidR="00FA4A8F">
        <w:rPr>
          <w:rFonts w:hint="eastAsia"/>
        </w:rPr>
        <w:t>據，以填補權利關係人因復議程序延緩所生損失。</w:t>
      </w:r>
    </w:p>
    <w:p w:rsidR="00DE5ACE" w:rsidRPr="00DE5ACE" w:rsidRDefault="00CE07CE" w:rsidP="00DE5ACE">
      <w:pPr>
        <w:pStyle w:val="3"/>
        <w:rPr>
          <w:b/>
        </w:rPr>
      </w:pPr>
      <w:r>
        <w:rPr>
          <w:rFonts w:hint="eastAsia"/>
        </w:rPr>
        <w:t>綜合上述</w:t>
      </w:r>
      <w:r w:rsidR="00DE5ACE" w:rsidRPr="00DE5ACE">
        <w:rPr>
          <w:rFonts w:hint="eastAsia"/>
        </w:rPr>
        <w:t>，</w:t>
      </w:r>
      <w:r w:rsidR="00C7461E" w:rsidRPr="00C7461E">
        <w:rPr>
          <w:rFonts w:hint="eastAsia"/>
        </w:rPr>
        <w:t>屏東縣政府107年4月公告徵收屏東車站周邊光復路及柳州街拓寬工程所需用地，並一併徵收其土地改良物，權利關係</w:t>
      </w:r>
      <w:proofErr w:type="gramStart"/>
      <w:r w:rsidR="00C7461E" w:rsidRPr="00C7461E">
        <w:rPr>
          <w:rFonts w:hint="eastAsia"/>
        </w:rPr>
        <w:t>人既就徵收</w:t>
      </w:r>
      <w:proofErr w:type="gramEnd"/>
      <w:r w:rsidR="00C7461E" w:rsidRPr="00C7461E">
        <w:rPr>
          <w:rFonts w:hint="eastAsia"/>
        </w:rPr>
        <w:t>補償</w:t>
      </w:r>
      <w:proofErr w:type="gramStart"/>
      <w:r w:rsidR="00C7461E" w:rsidRPr="00C7461E">
        <w:rPr>
          <w:rFonts w:hint="eastAsia"/>
        </w:rPr>
        <w:t>價額向</w:t>
      </w:r>
      <w:proofErr w:type="gramEnd"/>
      <w:r w:rsidR="00C7461E" w:rsidRPr="00C7461E">
        <w:rPr>
          <w:rFonts w:hint="eastAsia"/>
        </w:rPr>
        <w:t>該府提出異議，該府卻未積極核處，逕予暫緩復議程序，自107年10月屏東縣地價及標準地價評議委員會107年第5次會議保留提案後，迄今已超過4年尚未完成復議程序，且自107年至111年間，屏東縣地價總指數漲幅達6.79%，補償基準之不確定，不但影響公共工程進行，亦有違</w:t>
      </w:r>
      <w:proofErr w:type="gramStart"/>
      <w:r w:rsidR="00C7461E">
        <w:rPr>
          <w:rFonts w:hint="eastAsia"/>
        </w:rPr>
        <w:t>補償費迅行發</w:t>
      </w:r>
      <w:proofErr w:type="gramEnd"/>
      <w:r w:rsidR="00C7461E">
        <w:rPr>
          <w:rFonts w:hint="eastAsia"/>
        </w:rPr>
        <w:t>放</w:t>
      </w:r>
      <w:r w:rsidR="00C7461E" w:rsidRPr="00C7461E">
        <w:rPr>
          <w:rFonts w:hint="eastAsia"/>
        </w:rPr>
        <w:t>的目的，核有違失</w:t>
      </w:r>
      <w:r w:rsidR="00C7461E">
        <w:rPr>
          <w:rFonts w:hint="eastAsia"/>
        </w:rPr>
        <w:t>。</w:t>
      </w:r>
    </w:p>
    <w:p w:rsidR="00F91B9C" w:rsidRPr="00B63349" w:rsidRDefault="00B63349" w:rsidP="00811C4F">
      <w:pPr>
        <w:pStyle w:val="2"/>
        <w:spacing w:beforeLines="50" w:before="228"/>
        <w:ind w:left="1020" w:hanging="680"/>
        <w:rPr>
          <w:b/>
        </w:rPr>
      </w:pPr>
      <w:r w:rsidRPr="00B63349">
        <w:rPr>
          <w:rFonts w:hint="eastAsia"/>
          <w:b/>
        </w:rPr>
        <w:t>屏東縣政府</w:t>
      </w:r>
      <w:proofErr w:type="gramStart"/>
      <w:r w:rsidRPr="00B63349">
        <w:rPr>
          <w:rFonts w:hint="eastAsia"/>
          <w:b/>
        </w:rPr>
        <w:t>雖稱</w:t>
      </w:r>
      <w:r w:rsidR="0007275E" w:rsidRPr="00B63349">
        <w:rPr>
          <w:rFonts w:hint="eastAsia"/>
          <w:b/>
        </w:rPr>
        <w:t>系爭</w:t>
      </w:r>
      <w:proofErr w:type="gramEnd"/>
      <w:r w:rsidR="0007275E" w:rsidRPr="00B63349">
        <w:rPr>
          <w:rFonts w:hint="eastAsia"/>
          <w:b/>
        </w:rPr>
        <w:t>都市計畫就柳州街與建民路</w:t>
      </w:r>
      <w:r w:rsidR="0007275E" w:rsidRPr="00B63349">
        <w:rPr>
          <w:b/>
        </w:rPr>
        <w:t>(</w:t>
      </w:r>
      <w:r w:rsidR="0007275E" w:rsidRPr="00B63349">
        <w:rPr>
          <w:rFonts w:hint="eastAsia"/>
          <w:b/>
        </w:rPr>
        <w:t>公勇路以北</w:t>
      </w:r>
      <w:r w:rsidR="0007275E" w:rsidRPr="00B63349">
        <w:rPr>
          <w:b/>
        </w:rPr>
        <w:t>)</w:t>
      </w:r>
      <w:r w:rsidR="0007275E" w:rsidRPr="00B63349">
        <w:rPr>
          <w:rFonts w:hint="eastAsia"/>
          <w:b/>
        </w:rPr>
        <w:t>路段，係以不影響西側既有建物為界，劃設為</w:t>
      </w:r>
      <w:r w:rsidR="0007275E" w:rsidRPr="00B63349">
        <w:rPr>
          <w:b/>
        </w:rPr>
        <w:t>12</w:t>
      </w:r>
      <w:r w:rsidR="0007275E" w:rsidRPr="00B63349">
        <w:rPr>
          <w:rFonts w:hint="eastAsia"/>
          <w:b/>
        </w:rPr>
        <w:t>公尺計畫道路，</w:t>
      </w:r>
      <w:r w:rsidRPr="00B63349">
        <w:rPr>
          <w:rFonts w:hint="eastAsia"/>
          <w:b/>
        </w:rPr>
        <w:t>惟從地籍分割情形來看，西側既有建物坐落基地及其實際臨街線，與現有道路西側境界線、計畫道路西側境界線，三者</w:t>
      </w:r>
      <w:r w:rsidR="009A2A02">
        <w:rPr>
          <w:rFonts w:hint="eastAsia"/>
          <w:b/>
        </w:rPr>
        <w:t>是否</w:t>
      </w:r>
      <w:r w:rsidRPr="00B63349">
        <w:rPr>
          <w:rFonts w:hint="eastAsia"/>
          <w:b/>
        </w:rPr>
        <w:t>相符，洵有疑義</w:t>
      </w:r>
      <w:r w:rsidR="0007275E" w:rsidRPr="00B63349">
        <w:rPr>
          <w:rFonts w:hint="eastAsia"/>
          <w:b/>
        </w:rPr>
        <w:t>。</w:t>
      </w:r>
      <w:r w:rsidRPr="00B63349">
        <w:rPr>
          <w:rFonts w:hint="eastAsia"/>
          <w:b/>
        </w:rPr>
        <w:t>為避免影響西側既有建物之使用，</w:t>
      </w:r>
      <w:r w:rsidR="0007275E" w:rsidRPr="00B63349">
        <w:rPr>
          <w:rFonts w:hint="eastAsia"/>
          <w:b/>
        </w:rPr>
        <w:t>屏東縣政府允</w:t>
      </w:r>
      <w:r w:rsidR="0007275E" w:rsidRPr="00B63349">
        <w:rPr>
          <w:rFonts w:hint="eastAsia"/>
          <w:b/>
        </w:rPr>
        <w:lastRenderedPageBreak/>
        <w:t>應確實檢討</w:t>
      </w:r>
      <w:proofErr w:type="gramStart"/>
      <w:r w:rsidR="0007275E" w:rsidRPr="00B63349">
        <w:rPr>
          <w:rFonts w:hint="eastAsia"/>
          <w:b/>
        </w:rPr>
        <w:t>釐</w:t>
      </w:r>
      <w:proofErr w:type="gramEnd"/>
      <w:r w:rsidR="0007275E" w:rsidRPr="00B63349">
        <w:rPr>
          <w:rFonts w:hint="eastAsia"/>
          <w:b/>
        </w:rPr>
        <w:t>清</w:t>
      </w:r>
      <w:r w:rsidR="000E50D5">
        <w:rPr>
          <w:rFonts w:hint="eastAsia"/>
          <w:b/>
        </w:rPr>
        <w:t>，以維人民權益</w:t>
      </w:r>
      <w:r w:rsidR="0007275E" w:rsidRPr="00B63349">
        <w:rPr>
          <w:rFonts w:hint="eastAsia"/>
          <w:b/>
        </w:rPr>
        <w:t>。</w:t>
      </w:r>
    </w:p>
    <w:p w:rsidR="004568D9" w:rsidRDefault="00C96D56" w:rsidP="00C61E3B">
      <w:pPr>
        <w:pStyle w:val="3"/>
        <w:spacing w:afterLines="50" w:after="228"/>
        <w:ind w:left="1360" w:hanging="680"/>
      </w:pPr>
      <w:r>
        <w:rPr>
          <w:rFonts w:hint="eastAsia"/>
        </w:rPr>
        <w:t>查</w:t>
      </w:r>
      <w:r w:rsidR="00891978" w:rsidRPr="00B63349">
        <w:rPr>
          <w:rFonts w:hint="eastAsia"/>
        </w:rPr>
        <w:t>柳州街</w:t>
      </w:r>
      <w:r w:rsidR="00EE50CA">
        <w:rPr>
          <w:rFonts w:hint="eastAsia"/>
        </w:rPr>
        <w:t>及</w:t>
      </w:r>
      <w:r w:rsidR="00891978" w:rsidRPr="00B63349">
        <w:rPr>
          <w:rFonts w:hint="eastAsia"/>
        </w:rPr>
        <w:t>建民路</w:t>
      </w:r>
      <w:r w:rsidR="00891978" w:rsidRPr="00B63349">
        <w:t>(</w:t>
      </w:r>
      <w:r w:rsidR="00EE50CA">
        <w:rPr>
          <w:rFonts w:hint="eastAsia"/>
        </w:rPr>
        <w:t>光復路與</w:t>
      </w:r>
      <w:r w:rsidR="00891978" w:rsidRPr="00B63349">
        <w:rPr>
          <w:rFonts w:hint="eastAsia"/>
        </w:rPr>
        <w:t>公勇路</w:t>
      </w:r>
      <w:r w:rsidR="00EE50CA">
        <w:rPr>
          <w:rFonts w:hint="eastAsia"/>
        </w:rPr>
        <w:t>間</w:t>
      </w:r>
      <w:r w:rsidR="00891978" w:rsidRPr="00B63349">
        <w:t>)</w:t>
      </w:r>
      <w:r w:rsidR="002D7CE0">
        <w:rPr>
          <w:rFonts w:hint="eastAsia"/>
        </w:rPr>
        <w:t>原為寬度約8.5公尺至9公尺間之現有巷道</w:t>
      </w:r>
      <w:r>
        <w:rPr>
          <w:rFonts w:hint="eastAsia"/>
        </w:rPr>
        <w:t>，位</w:t>
      </w:r>
      <w:r w:rsidR="001546FD">
        <w:rPr>
          <w:rFonts w:hint="eastAsia"/>
        </w:rPr>
        <w:t>於</w:t>
      </w:r>
      <w:r w:rsidR="001546FD" w:rsidRPr="001546FD">
        <w:rPr>
          <w:rFonts w:hint="eastAsia"/>
        </w:rPr>
        <w:t>81年「變更屏東都市計畫（第一次通盤檢討暨第一期公共設施保留地專案通盤檢討）」案</w:t>
      </w:r>
      <w:r w:rsidR="008D38B6">
        <w:rPr>
          <w:rFonts w:hint="eastAsia"/>
        </w:rPr>
        <w:t>中</w:t>
      </w:r>
      <w:r w:rsidR="00F2087E">
        <w:rPr>
          <w:rFonts w:hint="eastAsia"/>
        </w:rPr>
        <w:t>，</w:t>
      </w:r>
      <w:r>
        <w:rPr>
          <w:rFonts w:hint="eastAsia"/>
        </w:rPr>
        <w:t>原為</w:t>
      </w:r>
      <w:r w:rsidR="001546FD">
        <w:rPr>
          <w:rFonts w:hint="eastAsia"/>
        </w:rPr>
        <w:t>鐵路用地改</w:t>
      </w:r>
      <w:r w:rsidR="00267F83">
        <w:rPr>
          <w:rFonts w:hint="eastAsia"/>
        </w:rPr>
        <w:t>以附帶條件九變更為</w:t>
      </w:r>
      <w:r w:rsidR="001546FD">
        <w:rPr>
          <w:rFonts w:hint="eastAsia"/>
        </w:rPr>
        <w:t>住宅區</w:t>
      </w:r>
      <w:r w:rsidR="00267F83">
        <w:rPr>
          <w:rFonts w:hint="eastAsia"/>
        </w:rPr>
        <w:t>之範圍。嗣後</w:t>
      </w:r>
      <w:r>
        <w:rPr>
          <w:rFonts w:hint="eastAsia"/>
        </w:rPr>
        <w:t>屏東縣政府</w:t>
      </w:r>
      <w:r w:rsidR="00891978" w:rsidRPr="00B63349">
        <w:rPr>
          <w:rFonts w:hint="eastAsia"/>
        </w:rPr>
        <w:t>考量</w:t>
      </w:r>
      <w:r w:rsidR="00F2087E">
        <w:rPr>
          <w:rFonts w:hint="eastAsia"/>
        </w:rPr>
        <w:t>該路段</w:t>
      </w:r>
      <w:r w:rsidR="00891978" w:rsidRPr="00B63349">
        <w:rPr>
          <w:rFonts w:hint="eastAsia"/>
        </w:rPr>
        <w:t>東側既有建物將</w:t>
      </w:r>
      <w:proofErr w:type="gramStart"/>
      <w:r w:rsidR="00891978" w:rsidRPr="00B63349">
        <w:rPr>
          <w:rFonts w:hint="eastAsia"/>
        </w:rPr>
        <w:t>併</w:t>
      </w:r>
      <w:proofErr w:type="gramEnd"/>
      <w:r w:rsidR="00891978" w:rsidRPr="00B63349">
        <w:rPr>
          <w:rFonts w:hint="eastAsia"/>
        </w:rPr>
        <w:t>車站用地整體規劃，</w:t>
      </w:r>
      <w:r w:rsidR="00F2087E">
        <w:rPr>
          <w:rFonts w:hint="eastAsia"/>
        </w:rPr>
        <w:t>於104</w:t>
      </w:r>
      <w:r w:rsidR="00F2087E" w:rsidRPr="00F2087E">
        <w:rPr>
          <w:rFonts w:hint="eastAsia"/>
        </w:rPr>
        <w:t>年「變更屏東都市計畫（配合屏北鐵路高架化計畫）（第一階段）」</w:t>
      </w:r>
      <w:r w:rsidR="00F2087E">
        <w:rPr>
          <w:rFonts w:hint="eastAsia"/>
        </w:rPr>
        <w:t>案</w:t>
      </w:r>
      <w:r w:rsidR="00891978" w:rsidRPr="00B63349">
        <w:rPr>
          <w:rFonts w:hint="eastAsia"/>
        </w:rPr>
        <w:t>，以不影響西側既有建物為界，劃設為</w:t>
      </w:r>
      <w:r w:rsidR="00891978" w:rsidRPr="00B63349">
        <w:t>12</w:t>
      </w:r>
      <w:r w:rsidR="00891978" w:rsidRPr="00B63349">
        <w:rPr>
          <w:rFonts w:hint="eastAsia"/>
        </w:rPr>
        <w:t>公尺</w:t>
      </w:r>
      <w:r>
        <w:rPr>
          <w:rFonts w:hint="eastAsia"/>
        </w:rPr>
        <w:t>之</w:t>
      </w:r>
      <w:r w:rsidR="00891978" w:rsidRPr="00B63349">
        <w:rPr>
          <w:rFonts w:hint="eastAsia"/>
        </w:rPr>
        <w:t>計畫道路。</w:t>
      </w:r>
      <w:r w:rsidR="00C61E3B">
        <w:rPr>
          <w:rFonts w:hint="eastAsia"/>
        </w:rPr>
        <w:t>（</w:t>
      </w:r>
      <w:r w:rsidR="00C1226E">
        <w:rPr>
          <w:rFonts w:hint="eastAsia"/>
        </w:rPr>
        <w:t>其</w:t>
      </w:r>
      <w:r w:rsidR="00E27B05">
        <w:rPr>
          <w:rFonts w:hint="eastAsia"/>
        </w:rPr>
        <w:t>變更前、後之</w:t>
      </w:r>
      <w:r w:rsidR="00C61E3B">
        <w:rPr>
          <w:rFonts w:hint="eastAsia"/>
        </w:rPr>
        <w:t>都市計畫圖如圖5、圖6）</w:t>
      </w:r>
    </w:p>
    <w:tbl>
      <w:tblPr>
        <w:tblStyle w:val="af7"/>
        <w:tblW w:w="864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252"/>
      </w:tblGrid>
      <w:tr w:rsidR="00C61E3B" w:rsidTr="00C61E3B">
        <w:tc>
          <w:tcPr>
            <w:tcW w:w="4394" w:type="dxa"/>
            <w:vAlign w:val="center"/>
          </w:tcPr>
          <w:p w:rsidR="00C61E3B" w:rsidRDefault="009E3A10" w:rsidP="00C61E3B">
            <w:pPr>
              <w:pStyle w:val="3"/>
              <w:numPr>
                <w:ilvl w:val="0"/>
                <w:numId w:val="0"/>
              </w:numPr>
              <w:jc w:val="right"/>
            </w:pPr>
            <w:r>
              <w:rPr>
                <w:noProof/>
              </w:rPr>
              <mc:AlternateContent>
                <mc:Choice Requires="wps">
                  <w:drawing>
                    <wp:anchor distT="0" distB="0" distL="114300" distR="114300" simplePos="0" relativeHeight="251701248" behindDoc="0" locked="0" layoutInCell="1" allowOverlap="1">
                      <wp:simplePos x="0" y="0"/>
                      <wp:positionH relativeFrom="column">
                        <wp:posOffset>1035685</wp:posOffset>
                      </wp:positionH>
                      <wp:positionV relativeFrom="paragraph">
                        <wp:posOffset>1143000</wp:posOffset>
                      </wp:positionV>
                      <wp:extent cx="360045" cy="359410"/>
                      <wp:effectExtent l="0" t="19050" r="40005" b="40640"/>
                      <wp:wrapNone/>
                      <wp:docPr id="34" name="箭號: 向右 34"/>
                      <wp:cNvGraphicFramePr/>
                      <a:graphic xmlns:a="http://schemas.openxmlformats.org/drawingml/2006/main">
                        <a:graphicData uri="http://schemas.microsoft.com/office/word/2010/wordprocessingShape">
                          <wps:wsp>
                            <wps:cNvSpPr/>
                            <wps:spPr>
                              <a:xfrm>
                                <a:off x="0" y="0"/>
                                <a:ext cx="360045" cy="359410"/>
                              </a:xfrm>
                              <a:prstGeom prst="rightArrow">
                                <a:avLst/>
                              </a:prstGeom>
                              <a:solidFill>
                                <a:srgbClr val="FFC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8EBB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34" o:spid="_x0000_s1026" type="#_x0000_t13" style="position:absolute;margin-left:81.55pt;margin-top:90pt;width:28.35pt;height:2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" adj="10819" fillcolor="#ffc000" strokecolor="red" strokeweight="2pt"/>
                  </w:pict>
                </mc:Fallback>
              </mc:AlternateContent>
            </w:r>
            <w:r>
              <w:rPr>
                <w:noProof/>
              </w:rPr>
              <mc:AlternateContent>
                <mc:Choice Requires="wps">
                  <w:drawing>
                    <wp:anchor distT="0" distB="0" distL="114300" distR="114300" simplePos="0" relativeHeight="251703296" behindDoc="0" locked="0" layoutInCell="1" allowOverlap="1" wp14:anchorId="043A383C" wp14:editId="488C0FF1">
                      <wp:simplePos x="0" y="0"/>
                      <wp:positionH relativeFrom="column">
                        <wp:posOffset>757555</wp:posOffset>
                      </wp:positionH>
                      <wp:positionV relativeFrom="paragraph">
                        <wp:posOffset>3162300</wp:posOffset>
                      </wp:positionV>
                      <wp:extent cx="360045" cy="359410"/>
                      <wp:effectExtent l="0" t="19050" r="40005" b="40640"/>
                      <wp:wrapNone/>
                      <wp:docPr id="35" name="箭號: 向右 35"/>
                      <wp:cNvGraphicFramePr/>
                      <a:graphic xmlns:a="http://schemas.openxmlformats.org/drawingml/2006/main">
                        <a:graphicData uri="http://schemas.microsoft.com/office/word/2010/wordprocessingShape">
                          <wps:wsp>
                            <wps:cNvSpPr/>
                            <wps:spPr>
                              <a:xfrm>
                                <a:off x="0" y="0"/>
                                <a:ext cx="360045" cy="359410"/>
                              </a:xfrm>
                              <a:prstGeom prst="rightArrow">
                                <a:avLst/>
                              </a:prstGeom>
                              <a:solidFill>
                                <a:srgbClr val="FFC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6731B" id="箭號: 向右 35" o:spid="_x0000_s1026" type="#_x0000_t13" style="position:absolute;margin-left:59.65pt;margin-top:249pt;width:28.35pt;height:2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" adj="10819" fillcolor="#ffc000" strokecolor="red" strokeweight="2pt"/>
                  </w:pict>
                </mc:Fallback>
              </mc:AlternateContent>
            </w:r>
            <w:r w:rsidR="00C61E3B">
              <w:rPr>
                <w:noProof/>
              </w:rPr>
              <w:drawing>
                <wp:inline distT="0" distB="0" distL="0" distR="0">
                  <wp:extent cx="2478698" cy="429577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1年都市計畫圖.png"/>
                          <pic:cNvPicPr/>
                        </pic:nvPicPr>
                        <pic:blipFill rotWithShape="1">
                          <a:blip r:embed="rId12">
                            <a:extLst>
                              <a:ext uri="{28A0092B-C50C-407E-A947-70E740481C1C}">
                                <a14:useLocalDpi xmlns:a14="http://schemas.microsoft.com/office/drawing/2010/main" val="0"/>
                              </a:ext>
                            </a:extLst>
                          </a:blip>
                          <a:srcRect l="5371"/>
                          <a:stretch/>
                        </pic:blipFill>
                        <pic:spPr bwMode="auto">
                          <a:xfrm>
                            <a:off x="0" y="0"/>
                            <a:ext cx="2479044" cy="4296375"/>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vAlign w:val="center"/>
          </w:tcPr>
          <w:p w:rsidR="00C61E3B" w:rsidRDefault="009E3A10" w:rsidP="00C61E3B">
            <w:pPr>
              <w:pStyle w:val="3"/>
              <w:numPr>
                <w:ilvl w:val="0"/>
                <w:numId w:val="0"/>
              </w:numPr>
              <w:jc w:val="center"/>
            </w:pPr>
            <w:r>
              <w:rPr>
                <w:noProof/>
              </w:rPr>
              <mc:AlternateContent>
                <mc:Choice Requires="wps">
                  <w:drawing>
                    <wp:anchor distT="0" distB="0" distL="114300" distR="114300" simplePos="0" relativeHeight="251707392" behindDoc="0" locked="0" layoutInCell="1" allowOverlap="1" wp14:anchorId="4722B02F" wp14:editId="18CDCCF9">
                      <wp:simplePos x="0" y="0"/>
                      <wp:positionH relativeFrom="column">
                        <wp:posOffset>701040</wp:posOffset>
                      </wp:positionH>
                      <wp:positionV relativeFrom="paragraph">
                        <wp:posOffset>3263265</wp:posOffset>
                      </wp:positionV>
                      <wp:extent cx="360045" cy="359410"/>
                      <wp:effectExtent l="0" t="19050" r="40005" b="40640"/>
                      <wp:wrapNone/>
                      <wp:docPr id="37" name="箭號: 向右 37"/>
                      <wp:cNvGraphicFramePr/>
                      <a:graphic xmlns:a="http://schemas.openxmlformats.org/drawingml/2006/main">
                        <a:graphicData uri="http://schemas.microsoft.com/office/word/2010/wordprocessingShape">
                          <wps:wsp>
                            <wps:cNvSpPr/>
                            <wps:spPr>
                              <a:xfrm>
                                <a:off x="0" y="0"/>
                                <a:ext cx="360045" cy="359410"/>
                              </a:xfrm>
                              <a:prstGeom prst="rightArrow">
                                <a:avLst/>
                              </a:prstGeom>
                              <a:solidFill>
                                <a:srgbClr val="FFC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2B176" id="箭號: 向右 37" o:spid="_x0000_s1026" type="#_x0000_t13" style="position:absolute;margin-left:55.2pt;margin-top:256.95pt;width:28.35pt;height:28.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" adj="10819" fillcolor="#ffc000" strokecolor="red" strokeweight="2pt"/>
                  </w:pict>
                </mc:Fallback>
              </mc:AlternateContent>
            </w:r>
            <w:r>
              <w:rPr>
                <w:noProof/>
              </w:rPr>
              <mc:AlternateContent>
                <mc:Choice Requires="wps">
                  <w:drawing>
                    <wp:anchor distT="0" distB="0" distL="114300" distR="114300" simplePos="0" relativeHeight="251705344" behindDoc="0" locked="0" layoutInCell="1" allowOverlap="1" wp14:anchorId="75BCA84D" wp14:editId="61918D87">
                      <wp:simplePos x="0" y="0"/>
                      <wp:positionH relativeFrom="column">
                        <wp:posOffset>923290</wp:posOffset>
                      </wp:positionH>
                      <wp:positionV relativeFrom="paragraph">
                        <wp:posOffset>1223010</wp:posOffset>
                      </wp:positionV>
                      <wp:extent cx="360045" cy="359410"/>
                      <wp:effectExtent l="0" t="19050" r="40005" b="40640"/>
                      <wp:wrapNone/>
                      <wp:docPr id="36" name="箭號: 向右 36"/>
                      <wp:cNvGraphicFramePr/>
                      <a:graphic xmlns:a="http://schemas.openxmlformats.org/drawingml/2006/main">
                        <a:graphicData uri="http://schemas.microsoft.com/office/word/2010/wordprocessingShape">
                          <wps:wsp>
                            <wps:cNvSpPr/>
                            <wps:spPr>
                              <a:xfrm>
                                <a:off x="0" y="0"/>
                                <a:ext cx="360045" cy="359410"/>
                              </a:xfrm>
                              <a:prstGeom prst="rightArrow">
                                <a:avLst/>
                              </a:prstGeom>
                              <a:solidFill>
                                <a:srgbClr val="FFC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1E026" id="箭號: 向右 36" o:spid="_x0000_s1026" type="#_x0000_t13" style="position:absolute;margin-left:72.7pt;margin-top:96.3pt;width:28.35pt;height:2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" adj="10819" fillcolor="#ffc000" strokecolor="red" strokeweight="2pt"/>
                  </w:pict>
                </mc:Fallback>
              </mc:AlternateContent>
            </w:r>
            <w:r w:rsidR="00C61E3B">
              <w:rPr>
                <w:noProof/>
              </w:rPr>
              <w:drawing>
                <wp:inline distT="0" distB="0" distL="0" distR="0">
                  <wp:extent cx="2486724" cy="4295775"/>
                  <wp:effectExtent l="0" t="0" r="889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4年都市計畫圖.png"/>
                          <pic:cNvPicPr/>
                        </pic:nvPicPr>
                        <pic:blipFill rotWithShape="1">
                          <a:blip r:embed="rId13">
                            <a:extLst>
                              <a:ext uri="{28A0092B-C50C-407E-A947-70E740481C1C}">
                                <a14:useLocalDpi xmlns:a14="http://schemas.microsoft.com/office/drawing/2010/main" val="0"/>
                              </a:ext>
                            </a:extLst>
                          </a:blip>
                          <a:srcRect l="15241"/>
                          <a:stretch/>
                        </pic:blipFill>
                        <pic:spPr bwMode="auto">
                          <a:xfrm>
                            <a:off x="0" y="0"/>
                            <a:ext cx="2546376" cy="4398822"/>
                          </a:xfrm>
                          <a:prstGeom prst="rect">
                            <a:avLst/>
                          </a:prstGeom>
                          <a:ln>
                            <a:noFill/>
                          </a:ln>
                          <a:extLst>
                            <a:ext uri="{53640926-AAD7-44D8-BBD7-CCE9431645EC}">
                              <a14:shadowObscured xmlns:a14="http://schemas.microsoft.com/office/drawing/2010/main"/>
                            </a:ext>
                          </a:extLst>
                        </pic:spPr>
                      </pic:pic>
                    </a:graphicData>
                  </a:graphic>
                </wp:inline>
              </w:drawing>
            </w:r>
          </w:p>
        </w:tc>
      </w:tr>
      <w:tr w:rsidR="00C61E3B" w:rsidTr="00C61E3B">
        <w:tc>
          <w:tcPr>
            <w:tcW w:w="4394" w:type="dxa"/>
          </w:tcPr>
          <w:p w:rsidR="00C61E3B" w:rsidRPr="00E27B05" w:rsidRDefault="00C61E3B" w:rsidP="00E27B05">
            <w:pPr>
              <w:pStyle w:val="3"/>
              <w:numPr>
                <w:ilvl w:val="0"/>
                <w:numId w:val="0"/>
              </w:numPr>
              <w:ind w:left="701" w:hangingChars="250" w:hanging="701"/>
              <w:rPr>
                <w:b/>
                <w:spacing w:val="-10"/>
                <w:sz w:val="28"/>
                <w:szCs w:val="28"/>
              </w:rPr>
            </w:pPr>
            <w:r w:rsidRPr="00E27B05">
              <w:rPr>
                <w:rFonts w:hint="eastAsia"/>
                <w:b/>
                <w:spacing w:val="-10"/>
                <w:sz w:val="28"/>
                <w:szCs w:val="28"/>
              </w:rPr>
              <w:t>圖5、</w:t>
            </w:r>
            <w:r w:rsidR="00E27B05">
              <w:rPr>
                <w:rFonts w:hint="eastAsia"/>
                <w:b/>
                <w:spacing w:val="-10"/>
                <w:sz w:val="28"/>
                <w:szCs w:val="28"/>
              </w:rPr>
              <w:t>變更前-</w:t>
            </w:r>
            <w:r w:rsidRPr="00E27B05">
              <w:rPr>
                <w:rFonts w:hint="eastAsia"/>
                <w:b/>
                <w:spacing w:val="-10"/>
                <w:sz w:val="28"/>
                <w:szCs w:val="28"/>
              </w:rPr>
              <w:t>8</w:t>
            </w:r>
            <w:r w:rsidRPr="00E27B05">
              <w:rPr>
                <w:b/>
                <w:spacing w:val="-10"/>
                <w:sz w:val="28"/>
                <w:szCs w:val="28"/>
              </w:rPr>
              <w:t>1</w:t>
            </w:r>
            <w:r w:rsidRPr="00E27B05">
              <w:rPr>
                <w:rFonts w:hint="eastAsia"/>
                <w:b/>
                <w:spacing w:val="-10"/>
                <w:sz w:val="28"/>
                <w:szCs w:val="28"/>
              </w:rPr>
              <w:t>年「</w:t>
            </w:r>
            <w:r w:rsidR="00E27B05" w:rsidRPr="00E27B05">
              <w:rPr>
                <w:rFonts w:hint="eastAsia"/>
                <w:b/>
                <w:spacing w:val="-10"/>
                <w:sz w:val="28"/>
                <w:szCs w:val="28"/>
              </w:rPr>
              <w:t>變更屏東都市計畫（第一次通盤檢討暨第一期公共設施保留地專案通盤檢討）</w:t>
            </w:r>
            <w:r w:rsidRPr="00E27B05">
              <w:rPr>
                <w:rFonts w:hint="eastAsia"/>
                <w:b/>
                <w:spacing w:val="-10"/>
                <w:sz w:val="28"/>
                <w:szCs w:val="28"/>
              </w:rPr>
              <w:t>」</w:t>
            </w:r>
            <w:r w:rsidR="00E27B05">
              <w:rPr>
                <w:rFonts w:hint="eastAsia"/>
                <w:b/>
                <w:spacing w:val="-10"/>
                <w:sz w:val="28"/>
                <w:szCs w:val="28"/>
              </w:rPr>
              <w:t>案</w:t>
            </w:r>
          </w:p>
        </w:tc>
        <w:tc>
          <w:tcPr>
            <w:tcW w:w="4252" w:type="dxa"/>
          </w:tcPr>
          <w:p w:rsidR="00C61E3B" w:rsidRPr="00E27B05" w:rsidRDefault="00C61E3B" w:rsidP="00E27B05">
            <w:pPr>
              <w:pStyle w:val="3"/>
              <w:numPr>
                <w:ilvl w:val="0"/>
                <w:numId w:val="0"/>
              </w:numPr>
              <w:ind w:left="701" w:hangingChars="250" w:hanging="701"/>
              <w:rPr>
                <w:b/>
                <w:spacing w:val="-10"/>
                <w:sz w:val="28"/>
                <w:szCs w:val="28"/>
              </w:rPr>
            </w:pPr>
            <w:r w:rsidRPr="00E27B05">
              <w:rPr>
                <w:rFonts w:hint="eastAsia"/>
                <w:b/>
                <w:spacing w:val="-10"/>
                <w:sz w:val="28"/>
                <w:szCs w:val="28"/>
              </w:rPr>
              <w:t>圖6、</w:t>
            </w:r>
            <w:r w:rsidR="00E27B05">
              <w:rPr>
                <w:rFonts w:hint="eastAsia"/>
                <w:b/>
                <w:spacing w:val="-10"/>
                <w:sz w:val="28"/>
                <w:szCs w:val="28"/>
              </w:rPr>
              <w:t>變更後-</w:t>
            </w:r>
            <w:r w:rsidR="00E27B05" w:rsidRPr="00E27B05">
              <w:rPr>
                <w:rFonts w:hint="eastAsia"/>
                <w:b/>
                <w:spacing w:val="-10"/>
                <w:sz w:val="28"/>
                <w:szCs w:val="28"/>
              </w:rPr>
              <w:t>104年「變更屏東都市計畫（配合屏北鐵路高架化計畫）（第一階段）」案</w:t>
            </w:r>
          </w:p>
        </w:tc>
      </w:tr>
    </w:tbl>
    <w:p w:rsidR="00FA6AB4" w:rsidRDefault="008C7774" w:rsidP="00F2087E">
      <w:pPr>
        <w:pStyle w:val="3"/>
        <w:spacing w:beforeLines="50" w:before="228"/>
        <w:ind w:left="1360" w:hanging="680"/>
      </w:pPr>
      <w:r>
        <w:rPr>
          <w:rFonts w:hint="eastAsia"/>
        </w:rPr>
        <w:lastRenderedPageBreak/>
        <w:t>查2</w:t>
      </w:r>
      <w:r w:rsidR="00152205">
        <w:rPr>
          <w:rFonts w:hint="eastAsia"/>
        </w:rPr>
        <w:t>9</w:t>
      </w:r>
      <w:r>
        <w:rPr>
          <w:rFonts w:hint="eastAsia"/>
        </w:rPr>
        <w:t>7</w:t>
      </w:r>
      <w:r w:rsidR="00777118">
        <w:rPr>
          <w:rFonts w:hint="eastAsia"/>
        </w:rPr>
        <w:t>地號</w:t>
      </w:r>
      <w:r>
        <w:rPr>
          <w:rFonts w:hint="eastAsia"/>
        </w:rPr>
        <w:t>至</w:t>
      </w:r>
      <w:r w:rsidR="00152205">
        <w:rPr>
          <w:rFonts w:hint="eastAsia"/>
        </w:rPr>
        <w:t>303</w:t>
      </w:r>
      <w:r>
        <w:rPr>
          <w:rFonts w:hint="eastAsia"/>
        </w:rPr>
        <w:t>地</w:t>
      </w:r>
      <w:proofErr w:type="gramStart"/>
      <w:r>
        <w:rPr>
          <w:rFonts w:hint="eastAsia"/>
        </w:rPr>
        <w:t>號均為私有</w:t>
      </w:r>
      <w:proofErr w:type="gramEnd"/>
      <w:r>
        <w:rPr>
          <w:rFonts w:hint="eastAsia"/>
        </w:rPr>
        <w:t>土地，</w:t>
      </w:r>
      <w:r w:rsidR="00152205">
        <w:rPr>
          <w:rFonts w:hint="eastAsia"/>
        </w:rPr>
        <w:t>186</w:t>
      </w:r>
      <w:r>
        <w:rPr>
          <w:rFonts w:hint="eastAsia"/>
        </w:rPr>
        <w:t>地號與</w:t>
      </w:r>
      <w:r w:rsidR="00152205">
        <w:rPr>
          <w:rFonts w:hint="eastAsia"/>
        </w:rPr>
        <w:t>186-2</w:t>
      </w:r>
      <w:r>
        <w:rPr>
          <w:rFonts w:hint="eastAsia"/>
        </w:rPr>
        <w:t>地號則為國有土地</w:t>
      </w:r>
      <w:r w:rsidR="00152205">
        <w:rPr>
          <w:rFonts w:hint="eastAsia"/>
        </w:rPr>
        <w:t>（管理機關為屏東縣屏東市公所）</w:t>
      </w:r>
      <w:r>
        <w:rPr>
          <w:rFonts w:hint="eastAsia"/>
        </w:rPr>
        <w:t>，</w:t>
      </w:r>
      <w:r w:rsidR="00152205">
        <w:rPr>
          <w:rFonts w:hint="eastAsia"/>
        </w:rPr>
        <w:t>186-2</w:t>
      </w:r>
      <w:r>
        <w:rPr>
          <w:rFonts w:hint="eastAsia"/>
        </w:rPr>
        <w:t>地號前於105年3月17日逕為分割</w:t>
      </w:r>
      <w:r w:rsidR="001E666C">
        <w:rPr>
          <w:rFonts w:hint="eastAsia"/>
        </w:rPr>
        <w:t>自</w:t>
      </w:r>
      <w:r w:rsidR="00152205">
        <w:rPr>
          <w:rFonts w:hint="eastAsia"/>
        </w:rPr>
        <w:t>186</w:t>
      </w:r>
      <w:r>
        <w:rPr>
          <w:rFonts w:hint="eastAsia"/>
        </w:rPr>
        <w:t>地號。其土地使用分區，除</w:t>
      </w:r>
      <w:r w:rsidR="00152205">
        <w:rPr>
          <w:rFonts w:hint="eastAsia"/>
        </w:rPr>
        <w:t>186-2</w:t>
      </w:r>
      <w:r>
        <w:rPr>
          <w:rFonts w:hint="eastAsia"/>
        </w:rPr>
        <w:t>地號為道路用地外，</w:t>
      </w:r>
      <w:r w:rsidR="00152205">
        <w:rPr>
          <w:rFonts w:hint="eastAsia"/>
        </w:rPr>
        <w:t>186</w:t>
      </w:r>
      <w:r>
        <w:rPr>
          <w:rFonts w:hint="eastAsia"/>
        </w:rPr>
        <w:t>地號，以及2</w:t>
      </w:r>
      <w:r w:rsidR="00152205">
        <w:rPr>
          <w:rFonts w:hint="eastAsia"/>
        </w:rPr>
        <w:t>9</w:t>
      </w:r>
      <w:r>
        <w:rPr>
          <w:rFonts w:hint="eastAsia"/>
        </w:rPr>
        <w:t>7地號至</w:t>
      </w:r>
      <w:r w:rsidR="00152205">
        <w:rPr>
          <w:rFonts w:hint="eastAsia"/>
        </w:rPr>
        <w:t>303</w:t>
      </w:r>
      <w:r>
        <w:rPr>
          <w:rFonts w:hint="eastAsia"/>
        </w:rPr>
        <w:t>地</w:t>
      </w:r>
      <w:proofErr w:type="gramStart"/>
      <w:r>
        <w:rPr>
          <w:rFonts w:hint="eastAsia"/>
        </w:rPr>
        <w:t>號均為第二</w:t>
      </w:r>
      <w:proofErr w:type="gramEnd"/>
      <w:r>
        <w:rPr>
          <w:rFonts w:hint="eastAsia"/>
        </w:rPr>
        <w:t>種住宅區</w:t>
      </w:r>
      <w:r>
        <w:rPr>
          <w:rStyle w:val="aff0"/>
        </w:rPr>
        <w:footnoteReference w:id="7"/>
      </w:r>
      <w:r>
        <w:rPr>
          <w:rFonts w:hint="eastAsia"/>
        </w:rPr>
        <w:t>，</w:t>
      </w:r>
      <w:r w:rsidR="00E42A51">
        <w:rPr>
          <w:rFonts w:hint="eastAsia"/>
        </w:rPr>
        <w:t>相關地籍與土地使用分區</w:t>
      </w:r>
      <w:proofErr w:type="gramStart"/>
      <w:r w:rsidR="00E42A51">
        <w:rPr>
          <w:rFonts w:hint="eastAsia"/>
        </w:rPr>
        <w:t>套繪</w:t>
      </w:r>
      <w:proofErr w:type="gramEnd"/>
      <w:r>
        <w:rPr>
          <w:rFonts w:hint="eastAsia"/>
        </w:rPr>
        <w:t>如圖</w:t>
      </w:r>
      <w:r w:rsidR="00E77C38">
        <w:rPr>
          <w:rFonts w:hint="eastAsia"/>
        </w:rPr>
        <w:t>7</w:t>
      </w:r>
      <w:r>
        <w:rPr>
          <w:rFonts w:hint="eastAsia"/>
        </w:rPr>
        <w:t>。</w:t>
      </w:r>
      <w:r w:rsidR="00F04E6F">
        <w:rPr>
          <w:rFonts w:hint="eastAsia"/>
        </w:rPr>
        <w:t>從上述地籍分割情形來看，</w:t>
      </w:r>
      <w:r w:rsidR="00E77C38">
        <w:rPr>
          <w:rFonts w:hint="eastAsia"/>
        </w:rPr>
        <w:t>2</w:t>
      </w:r>
      <w:r w:rsidR="00152205">
        <w:t>9</w:t>
      </w:r>
      <w:r w:rsidR="00E77C38">
        <w:rPr>
          <w:rFonts w:hint="eastAsia"/>
        </w:rPr>
        <w:t>7地號至</w:t>
      </w:r>
      <w:r w:rsidR="00152205">
        <w:rPr>
          <w:rFonts w:hint="eastAsia"/>
        </w:rPr>
        <w:t>3</w:t>
      </w:r>
      <w:r w:rsidR="00152205">
        <w:t>03</w:t>
      </w:r>
      <w:r w:rsidR="00E77C38">
        <w:rPr>
          <w:rFonts w:hint="eastAsia"/>
        </w:rPr>
        <w:t>地號</w:t>
      </w:r>
      <w:proofErr w:type="gramStart"/>
      <w:r w:rsidR="00E77C38">
        <w:rPr>
          <w:rFonts w:hint="eastAsia"/>
        </w:rPr>
        <w:t>原係臨接</w:t>
      </w:r>
      <w:proofErr w:type="gramEnd"/>
      <w:r w:rsidR="00E77C38">
        <w:rPr>
          <w:rFonts w:hint="eastAsia"/>
        </w:rPr>
        <w:t>現有巷道建築之基地，所毗鄰之現有巷道為</w:t>
      </w:r>
      <w:r w:rsidR="0071204C">
        <w:rPr>
          <w:rFonts w:hint="eastAsia"/>
        </w:rPr>
        <w:t>（分割前）</w:t>
      </w:r>
      <w:r w:rsidR="00152205">
        <w:rPr>
          <w:rFonts w:hint="eastAsia"/>
        </w:rPr>
        <w:t>1</w:t>
      </w:r>
      <w:r w:rsidR="00152205">
        <w:t>86</w:t>
      </w:r>
      <w:r w:rsidR="0071204C">
        <w:rPr>
          <w:rFonts w:hint="eastAsia"/>
        </w:rPr>
        <w:t>地號，</w:t>
      </w:r>
      <w:proofErr w:type="gramStart"/>
      <w:r w:rsidR="00870D82">
        <w:rPr>
          <w:rFonts w:hint="eastAsia"/>
        </w:rPr>
        <w:t>詎料</w:t>
      </w:r>
      <w:proofErr w:type="gramEnd"/>
      <w:r w:rsidR="00046696">
        <w:rPr>
          <w:rFonts w:hint="eastAsia"/>
        </w:rPr>
        <w:t>依</w:t>
      </w:r>
      <w:r w:rsidR="00870D82">
        <w:rPr>
          <w:rFonts w:hint="eastAsia"/>
        </w:rPr>
        <w:t>都市計畫</w:t>
      </w:r>
      <w:r w:rsidR="00046696">
        <w:rPr>
          <w:rFonts w:hint="eastAsia"/>
        </w:rPr>
        <w:t>逕為分割後，</w:t>
      </w:r>
      <w:r w:rsidR="00E166B0">
        <w:rPr>
          <w:rFonts w:hint="eastAsia"/>
        </w:rPr>
        <w:t>竟</w:t>
      </w:r>
      <w:r w:rsidR="00046696">
        <w:rPr>
          <w:rFonts w:hint="eastAsia"/>
        </w:rPr>
        <w:t>致</w:t>
      </w:r>
      <w:r w:rsidR="00152205">
        <w:rPr>
          <w:rFonts w:hint="eastAsia"/>
        </w:rPr>
        <w:t>2</w:t>
      </w:r>
      <w:r w:rsidR="00152205">
        <w:t>97</w:t>
      </w:r>
      <w:r w:rsidR="00C12870">
        <w:rPr>
          <w:rFonts w:hint="eastAsia"/>
        </w:rPr>
        <w:t>地號至</w:t>
      </w:r>
      <w:r w:rsidR="00152205">
        <w:rPr>
          <w:rFonts w:hint="eastAsia"/>
        </w:rPr>
        <w:t>3</w:t>
      </w:r>
      <w:r w:rsidR="00152205">
        <w:t>03</w:t>
      </w:r>
      <w:r w:rsidR="00C12870">
        <w:rPr>
          <w:rFonts w:hint="eastAsia"/>
        </w:rPr>
        <w:t>地</w:t>
      </w:r>
      <w:proofErr w:type="gramStart"/>
      <w:r w:rsidR="00C12870">
        <w:rPr>
          <w:rFonts w:hint="eastAsia"/>
        </w:rPr>
        <w:t>號</w:t>
      </w:r>
      <w:r w:rsidR="0075688D">
        <w:rPr>
          <w:rFonts w:hint="eastAsia"/>
        </w:rPr>
        <w:t>等筆土</w:t>
      </w:r>
      <w:proofErr w:type="gramEnd"/>
      <w:r w:rsidR="0075688D">
        <w:rPr>
          <w:rFonts w:hint="eastAsia"/>
        </w:rPr>
        <w:t>地</w:t>
      </w:r>
      <w:r w:rsidR="00CA17AF">
        <w:rPr>
          <w:rFonts w:hint="eastAsia"/>
        </w:rPr>
        <w:t>未毗鄰</w:t>
      </w:r>
      <w:r w:rsidR="009F0BAA">
        <w:rPr>
          <w:rFonts w:hint="eastAsia"/>
        </w:rPr>
        <w:t>計畫道路</w:t>
      </w:r>
      <w:r w:rsidR="00CA17AF">
        <w:rPr>
          <w:rFonts w:hint="eastAsia"/>
        </w:rPr>
        <w:t>，</w:t>
      </w:r>
      <w:r w:rsidR="00046696">
        <w:rPr>
          <w:rFonts w:hint="eastAsia"/>
        </w:rPr>
        <w:t>面臨無建築線之窘境</w:t>
      </w:r>
      <w:r w:rsidR="00335F13">
        <w:rPr>
          <w:rFonts w:hint="eastAsia"/>
        </w:rPr>
        <w:t>。</w:t>
      </w:r>
      <w:r w:rsidR="00C1226E">
        <w:rPr>
          <w:rFonts w:hint="eastAsia"/>
        </w:rPr>
        <w:t>另外，</w:t>
      </w:r>
      <w:r w:rsidR="001D77B0">
        <w:rPr>
          <w:rFonts w:hint="eastAsia"/>
        </w:rPr>
        <w:t>屏北鐵路</w:t>
      </w:r>
      <w:r w:rsidR="00046696">
        <w:rPr>
          <w:rFonts w:hint="eastAsia"/>
        </w:rPr>
        <w:t>北</w:t>
      </w:r>
      <w:r w:rsidR="001D77B0">
        <w:rPr>
          <w:rFonts w:hint="eastAsia"/>
        </w:rPr>
        <w:t>側之</w:t>
      </w:r>
      <w:r w:rsidR="00046696">
        <w:rPr>
          <w:rFonts w:hint="eastAsia"/>
        </w:rPr>
        <w:t>柳州街</w:t>
      </w:r>
      <w:r w:rsidR="008D38B6">
        <w:rPr>
          <w:rFonts w:hint="eastAsia"/>
        </w:rPr>
        <w:t>（204-1</w:t>
      </w:r>
      <w:r w:rsidR="001D77B0">
        <w:rPr>
          <w:rFonts w:hint="eastAsia"/>
        </w:rPr>
        <w:t>、</w:t>
      </w:r>
      <w:r w:rsidR="008D38B6">
        <w:rPr>
          <w:rFonts w:hint="eastAsia"/>
        </w:rPr>
        <w:t>204-9</w:t>
      </w:r>
      <w:r w:rsidR="001D77B0">
        <w:rPr>
          <w:rFonts w:hint="eastAsia"/>
        </w:rPr>
        <w:t>地號</w:t>
      </w:r>
      <w:r w:rsidR="008D38B6">
        <w:rPr>
          <w:rFonts w:hint="eastAsia"/>
        </w:rPr>
        <w:t>）</w:t>
      </w:r>
      <w:r w:rsidR="001D77B0">
        <w:rPr>
          <w:rFonts w:hint="eastAsia"/>
        </w:rPr>
        <w:t>亦有類似情事，</w:t>
      </w:r>
      <w:r w:rsidR="00816F53">
        <w:rPr>
          <w:rFonts w:hint="eastAsia"/>
        </w:rPr>
        <w:t>如</w:t>
      </w:r>
      <w:r w:rsidR="001D77B0">
        <w:rPr>
          <w:rFonts w:hint="eastAsia"/>
        </w:rPr>
        <w:t>圖8。</w:t>
      </w:r>
    </w:p>
    <w:p w:rsidR="00152205" w:rsidRDefault="00152205" w:rsidP="00152205">
      <w:pPr>
        <w:pStyle w:val="3"/>
        <w:numPr>
          <w:ilvl w:val="0"/>
          <w:numId w:val="0"/>
        </w:numPr>
        <w:spacing w:beforeLines="50" w:before="228"/>
        <w:ind w:left="1360"/>
      </w:pPr>
    </w:p>
    <w:p w:rsidR="008D38B6" w:rsidRDefault="008D38B6" w:rsidP="00152205">
      <w:pPr>
        <w:pStyle w:val="3"/>
        <w:numPr>
          <w:ilvl w:val="0"/>
          <w:numId w:val="0"/>
        </w:numPr>
        <w:spacing w:beforeLines="50" w:before="228"/>
        <w:ind w:left="1360"/>
      </w:pPr>
    </w:p>
    <w:p w:rsidR="00FA6AB4" w:rsidRDefault="00152205" w:rsidP="00FA6AB4">
      <w:pPr>
        <w:pStyle w:val="3"/>
        <w:numPr>
          <w:ilvl w:val="0"/>
          <w:numId w:val="0"/>
        </w:numPr>
        <w:ind w:left="1361"/>
      </w:pPr>
      <w:r>
        <w:rPr>
          <w:noProof/>
        </w:rPr>
        <mc:AlternateContent>
          <mc:Choice Requires="wps">
            <w:drawing>
              <wp:anchor distT="0" distB="0" distL="114300" distR="114300" simplePos="0" relativeHeight="251700224" behindDoc="0" locked="0" layoutInCell="1" allowOverlap="1" wp14:anchorId="3645E50C" wp14:editId="3270CB83">
                <wp:simplePos x="0" y="0"/>
                <wp:positionH relativeFrom="column">
                  <wp:posOffset>3423920</wp:posOffset>
                </wp:positionH>
                <wp:positionV relativeFrom="paragraph">
                  <wp:posOffset>-518160</wp:posOffset>
                </wp:positionV>
                <wp:extent cx="876300" cy="714375"/>
                <wp:effectExtent l="361950" t="0" r="0" b="123825"/>
                <wp:wrapNone/>
                <wp:docPr id="27" name="圖說文字: 直線不加上框線 27"/>
                <wp:cNvGraphicFramePr/>
                <a:graphic xmlns:a="http://schemas.openxmlformats.org/drawingml/2006/main">
                  <a:graphicData uri="http://schemas.microsoft.com/office/word/2010/wordprocessingShape">
                    <wps:wsp>
                      <wps:cNvSpPr/>
                      <wps:spPr>
                        <a:xfrm>
                          <a:off x="0" y="0"/>
                          <a:ext cx="876300" cy="714375"/>
                        </a:xfrm>
                        <a:prstGeom prst="callout1">
                          <a:avLst>
                            <a:gd name="adj1" fmla="val 50750"/>
                            <a:gd name="adj2" fmla="val 3096"/>
                            <a:gd name="adj3" fmla="val 107899"/>
                            <a:gd name="adj4" fmla="val -37174"/>
                          </a:avLst>
                        </a:prstGeom>
                        <a:no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Default="00EF5546" w:rsidP="00E2219F">
                            <w:pPr>
                              <w:spacing w:line="360" w:lineRule="exact"/>
                              <w:jc w:val="left"/>
                              <w:rPr>
                                <w:color w:val="000000" w:themeColor="text1"/>
                                <w:sz w:val="24"/>
                                <w:szCs w:val="24"/>
                              </w:rPr>
                            </w:pPr>
                            <w:r w:rsidRPr="00E2219F">
                              <w:rPr>
                                <w:rFonts w:hint="eastAsia"/>
                                <w:color w:val="000000" w:themeColor="text1"/>
                                <w:sz w:val="24"/>
                                <w:szCs w:val="24"/>
                              </w:rPr>
                              <w:t>1</w:t>
                            </w:r>
                            <w:r w:rsidRPr="00E2219F">
                              <w:rPr>
                                <w:color w:val="000000" w:themeColor="text1"/>
                                <w:sz w:val="24"/>
                                <w:szCs w:val="24"/>
                              </w:rPr>
                              <w:t>05.3.17</w:t>
                            </w:r>
                          </w:p>
                          <w:p w:rsidR="00EF5546" w:rsidRPr="00E2219F" w:rsidRDefault="00EF5546" w:rsidP="00E2219F">
                            <w:pPr>
                              <w:spacing w:line="360" w:lineRule="exact"/>
                              <w:jc w:val="left"/>
                              <w:rPr>
                                <w:color w:val="000000" w:themeColor="text1"/>
                                <w:sz w:val="24"/>
                                <w:szCs w:val="24"/>
                              </w:rPr>
                            </w:pPr>
                            <w:r w:rsidRPr="00E2219F">
                              <w:rPr>
                                <w:rFonts w:hint="eastAsia"/>
                                <w:color w:val="000000" w:themeColor="text1"/>
                                <w:sz w:val="24"/>
                                <w:szCs w:val="24"/>
                              </w:rPr>
                              <w:t>逕為分割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5E50C"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圖說文字: 直線不加上框線 27" o:spid="_x0000_s1033" type="#_x0000_t41" style="position:absolute;left:0;text-align:left;margin-left:269.6pt;margin-top:-40.8pt;width:69pt;height:5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" adj="-8030,23306,669,10962" filled="f" strokecolor="black [3213]" strokeweight="1pt">
                <v:stroke startarrow="block"/>
                <v:textbox>
                  <w:txbxContent>
                    <w:p w:rsidR="00EF5546" w:rsidRDefault="00EF5546" w:rsidP="00E2219F">
                      <w:pPr>
                        <w:spacing w:line="360" w:lineRule="exact"/>
                        <w:jc w:val="left"/>
                        <w:rPr>
                          <w:color w:val="000000" w:themeColor="text1"/>
                          <w:sz w:val="24"/>
                          <w:szCs w:val="24"/>
                        </w:rPr>
                      </w:pPr>
                      <w:r w:rsidRPr="00E2219F">
                        <w:rPr>
                          <w:rFonts w:hint="eastAsia"/>
                          <w:color w:val="000000" w:themeColor="text1"/>
                          <w:sz w:val="24"/>
                          <w:szCs w:val="24"/>
                        </w:rPr>
                        <w:t>1</w:t>
                      </w:r>
                      <w:r w:rsidRPr="00E2219F">
                        <w:rPr>
                          <w:color w:val="000000" w:themeColor="text1"/>
                          <w:sz w:val="24"/>
                          <w:szCs w:val="24"/>
                        </w:rPr>
                        <w:t>05.3.17</w:t>
                      </w:r>
                    </w:p>
                    <w:p w:rsidR="00EF5546" w:rsidRPr="00E2219F" w:rsidRDefault="00EF5546" w:rsidP="00E2219F">
                      <w:pPr>
                        <w:spacing w:line="360" w:lineRule="exact"/>
                        <w:jc w:val="left"/>
                        <w:rPr>
                          <w:color w:val="000000" w:themeColor="text1"/>
                          <w:sz w:val="24"/>
                          <w:szCs w:val="24"/>
                        </w:rPr>
                      </w:pPr>
                      <w:r w:rsidRPr="00E2219F">
                        <w:rPr>
                          <w:rFonts w:hint="eastAsia"/>
                          <w:color w:val="000000" w:themeColor="text1"/>
                          <w:sz w:val="24"/>
                          <w:szCs w:val="24"/>
                        </w:rPr>
                        <w:t>逕為分割</w:t>
                      </w:r>
                    </w:p>
                  </w:txbxContent>
                </v:textbox>
                <o:callout v:ext="edit" minusy="t"/>
              </v:shape>
            </w:pict>
          </mc:Fallback>
        </mc:AlternateContent>
      </w:r>
      <w:r>
        <w:rPr>
          <w:noProof/>
        </w:rPr>
        <w:drawing>
          <wp:inline distT="0" distB="0" distL="0" distR="0" wp14:anchorId="3BE54D57" wp14:editId="66D4DC4B">
            <wp:extent cx="4686935" cy="2380353"/>
            <wp:effectExtent l="0" t="0" r="0" b="127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南側地籍分割情形.png"/>
                    <pic:cNvPicPr/>
                  </pic:nvPicPr>
                  <pic:blipFill rotWithShape="1">
                    <a:blip r:embed="rId14">
                      <a:extLst>
                        <a:ext uri="{28A0092B-C50C-407E-A947-70E740481C1C}">
                          <a14:useLocalDpi xmlns:a14="http://schemas.microsoft.com/office/drawing/2010/main" val="0"/>
                        </a:ext>
                      </a:extLst>
                    </a:blip>
                    <a:srcRect t="35652" r="14831"/>
                    <a:stretch/>
                  </pic:blipFill>
                  <pic:spPr bwMode="auto">
                    <a:xfrm>
                      <a:off x="0" y="0"/>
                      <a:ext cx="4688701" cy="2381250"/>
                    </a:xfrm>
                    <a:prstGeom prst="rect">
                      <a:avLst/>
                    </a:prstGeom>
                    <a:ln>
                      <a:noFill/>
                    </a:ln>
                    <a:extLst>
                      <a:ext uri="{53640926-AAD7-44D8-BBD7-CCE9431645EC}">
                        <a14:shadowObscured xmlns:a14="http://schemas.microsoft.com/office/drawing/2010/main"/>
                      </a:ext>
                    </a:extLst>
                  </pic:spPr>
                </pic:pic>
              </a:graphicData>
            </a:graphic>
          </wp:inline>
        </w:drawing>
      </w:r>
    </w:p>
    <w:p w:rsidR="00152205" w:rsidRDefault="00152205" w:rsidP="00152205">
      <w:pPr>
        <w:pStyle w:val="3"/>
        <w:numPr>
          <w:ilvl w:val="0"/>
          <w:numId w:val="0"/>
        </w:numPr>
        <w:spacing w:afterLines="50" w:after="228"/>
        <w:ind w:left="1361"/>
        <w:jc w:val="center"/>
      </w:pPr>
      <w:r w:rsidRPr="00F04E6F">
        <w:rPr>
          <w:rFonts w:hint="eastAsia"/>
          <w:b/>
          <w:spacing w:val="-10"/>
          <w:sz w:val="28"/>
          <w:szCs w:val="28"/>
        </w:rPr>
        <w:t>圖</w:t>
      </w:r>
      <w:r>
        <w:rPr>
          <w:rFonts w:hint="eastAsia"/>
          <w:b/>
          <w:spacing w:val="-10"/>
          <w:sz w:val="28"/>
          <w:szCs w:val="28"/>
        </w:rPr>
        <w:t>7</w:t>
      </w:r>
      <w:r w:rsidRPr="00F04E6F">
        <w:rPr>
          <w:rFonts w:hint="eastAsia"/>
          <w:b/>
          <w:spacing w:val="-10"/>
          <w:sz w:val="28"/>
          <w:szCs w:val="28"/>
        </w:rPr>
        <w:t>、</w:t>
      </w:r>
      <w:r w:rsidR="00046696">
        <w:rPr>
          <w:rFonts w:hint="eastAsia"/>
          <w:b/>
          <w:spacing w:val="-10"/>
          <w:sz w:val="28"/>
          <w:szCs w:val="28"/>
        </w:rPr>
        <w:t>建民路</w:t>
      </w:r>
      <w:r>
        <w:rPr>
          <w:rFonts w:hint="eastAsia"/>
          <w:b/>
          <w:spacing w:val="-10"/>
          <w:sz w:val="28"/>
          <w:szCs w:val="28"/>
        </w:rPr>
        <w:t>（屏北鐵路</w:t>
      </w:r>
      <w:r w:rsidR="00046696">
        <w:rPr>
          <w:rFonts w:hint="eastAsia"/>
          <w:b/>
          <w:spacing w:val="-10"/>
          <w:sz w:val="28"/>
          <w:szCs w:val="28"/>
        </w:rPr>
        <w:t>南</w:t>
      </w:r>
      <w:r>
        <w:rPr>
          <w:rFonts w:hint="eastAsia"/>
          <w:b/>
          <w:spacing w:val="-10"/>
          <w:sz w:val="28"/>
          <w:szCs w:val="28"/>
        </w:rPr>
        <w:t>側）</w:t>
      </w:r>
      <w:r w:rsidRPr="00F04E6F">
        <w:rPr>
          <w:rFonts w:hint="eastAsia"/>
          <w:b/>
          <w:spacing w:val="-10"/>
          <w:sz w:val="28"/>
          <w:szCs w:val="28"/>
        </w:rPr>
        <w:t>地籍與使用分區</w:t>
      </w:r>
      <w:r>
        <w:rPr>
          <w:rFonts w:hint="eastAsia"/>
          <w:b/>
          <w:spacing w:val="-10"/>
          <w:sz w:val="28"/>
          <w:szCs w:val="28"/>
        </w:rPr>
        <w:t>套繪圖</w:t>
      </w:r>
    </w:p>
    <w:p w:rsidR="00152205" w:rsidRDefault="008D38B6" w:rsidP="00FA6AB4">
      <w:pPr>
        <w:pStyle w:val="3"/>
        <w:numPr>
          <w:ilvl w:val="0"/>
          <w:numId w:val="0"/>
        </w:numPr>
        <w:ind w:left="1361"/>
      </w:pPr>
      <w:r>
        <w:rPr>
          <w:noProof/>
        </w:rPr>
        <w:lastRenderedPageBreak/>
        <mc:AlternateContent>
          <mc:Choice Requires="wps">
            <w:drawing>
              <wp:anchor distT="0" distB="0" distL="114300" distR="114300" simplePos="0" relativeHeight="251698176" behindDoc="0" locked="0" layoutInCell="1" allowOverlap="1">
                <wp:simplePos x="0" y="0"/>
                <wp:positionH relativeFrom="column">
                  <wp:posOffset>2938145</wp:posOffset>
                </wp:positionH>
                <wp:positionV relativeFrom="paragraph">
                  <wp:posOffset>3187065</wp:posOffset>
                </wp:positionV>
                <wp:extent cx="876300" cy="714375"/>
                <wp:effectExtent l="266700" t="0" r="0" b="0"/>
                <wp:wrapNone/>
                <wp:docPr id="25" name="圖說文字: 直線不加上框線 25"/>
                <wp:cNvGraphicFramePr/>
                <a:graphic xmlns:a="http://schemas.openxmlformats.org/drawingml/2006/main">
                  <a:graphicData uri="http://schemas.microsoft.com/office/word/2010/wordprocessingShape">
                    <wps:wsp>
                      <wps:cNvSpPr/>
                      <wps:spPr>
                        <a:xfrm>
                          <a:off x="0" y="0"/>
                          <a:ext cx="876300" cy="714375"/>
                        </a:xfrm>
                        <a:prstGeom prst="callout1">
                          <a:avLst>
                            <a:gd name="adj1" fmla="val 50750"/>
                            <a:gd name="adj2" fmla="val 3096"/>
                            <a:gd name="adj3" fmla="val 47167"/>
                            <a:gd name="adj4" fmla="val -27805"/>
                          </a:avLst>
                        </a:prstGeom>
                        <a:no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rsidR="00EF5546" w:rsidRDefault="00EF5546" w:rsidP="00E2219F">
                            <w:pPr>
                              <w:spacing w:line="360" w:lineRule="exact"/>
                              <w:jc w:val="left"/>
                              <w:rPr>
                                <w:color w:val="000000" w:themeColor="text1"/>
                                <w:sz w:val="24"/>
                                <w:szCs w:val="24"/>
                              </w:rPr>
                            </w:pPr>
                            <w:r w:rsidRPr="00E2219F">
                              <w:rPr>
                                <w:rFonts w:hint="eastAsia"/>
                                <w:color w:val="000000" w:themeColor="text1"/>
                                <w:sz w:val="24"/>
                                <w:szCs w:val="24"/>
                              </w:rPr>
                              <w:t>1</w:t>
                            </w:r>
                            <w:r w:rsidRPr="00E2219F">
                              <w:rPr>
                                <w:color w:val="000000" w:themeColor="text1"/>
                                <w:sz w:val="24"/>
                                <w:szCs w:val="24"/>
                              </w:rPr>
                              <w:t>05.3.17</w:t>
                            </w:r>
                          </w:p>
                          <w:p w:rsidR="00EF5546" w:rsidRPr="00E2219F" w:rsidRDefault="00EF5546" w:rsidP="00E2219F">
                            <w:pPr>
                              <w:spacing w:line="360" w:lineRule="exact"/>
                              <w:jc w:val="left"/>
                              <w:rPr>
                                <w:color w:val="000000" w:themeColor="text1"/>
                                <w:sz w:val="24"/>
                                <w:szCs w:val="24"/>
                              </w:rPr>
                            </w:pPr>
                            <w:r w:rsidRPr="00E2219F">
                              <w:rPr>
                                <w:rFonts w:hint="eastAsia"/>
                                <w:color w:val="000000" w:themeColor="text1"/>
                                <w:sz w:val="24"/>
                                <w:szCs w:val="24"/>
                              </w:rPr>
                              <w:t>逕為分割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圖說文字: 直線不加上框線 25" o:spid="_x0000_s1034" type="#_x0000_t41" style="position:absolute;left:0;text-align:left;margin-left:231.35pt;margin-top:250.95pt;width:69pt;height:5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" adj="-6006,10188,669,10962" filled="f" strokecolor="black [3213]" strokeweight="1pt">
                <v:stroke startarrow="block"/>
                <v:textbox>
                  <w:txbxContent>
                    <w:p w:rsidR="00EF5546" w:rsidRDefault="00EF5546" w:rsidP="00E2219F">
                      <w:pPr>
                        <w:spacing w:line="360" w:lineRule="exact"/>
                        <w:jc w:val="left"/>
                        <w:rPr>
                          <w:color w:val="000000" w:themeColor="text1"/>
                          <w:sz w:val="24"/>
                          <w:szCs w:val="24"/>
                        </w:rPr>
                      </w:pPr>
                      <w:r w:rsidRPr="00E2219F">
                        <w:rPr>
                          <w:rFonts w:hint="eastAsia"/>
                          <w:color w:val="000000" w:themeColor="text1"/>
                          <w:sz w:val="24"/>
                          <w:szCs w:val="24"/>
                        </w:rPr>
                        <w:t>1</w:t>
                      </w:r>
                      <w:r w:rsidRPr="00E2219F">
                        <w:rPr>
                          <w:color w:val="000000" w:themeColor="text1"/>
                          <w:sz w:val="24"/>
                          <w:szCs w:val="24"/>
                        </w:rPr>
                        <w:t>05.3.17</w:t>
                      </w:r>
                    </w:p>
                    <w:p w:rsidR="00EF5546" w:rsidRPr="00E2219F" w:rsidRDefault="00EF5546" w:rsidP="00E2219F">
                      <w:pPr>
                        <w:spacing w:line="360" w:lineRule="exact"/>
                        <w:jc w:val="left"/>
                        <w:rPr>
                          <w:color w:val="000000" w:themeColor="text1"/>
                          <w:sz w:val="24"/>
                          <w:szCs w:val="24"/>
                        </w:rPr>
                      </w:pPr>
                      <w:r w:rsidRPr="00E2219F">
                        <w:rPr>
                          <w:rFonts w:hint="eastAsia"/>
                          <w:color w:val="000000" w:themeColor="text1"/>
                          <w:sz w:val="24"/>
                          <w:szCs w:val="24"/>
                        </w:rPr>
                        <w:t>逕為分割</w:t>
                      </w:r>
                    </w:p>
                  </w:txbxContent>
                </v:textbox>
              </v:shape>
            </w:pict>
          </mc:Fallback>
        </mc:AlternateContent>
      </w:r>
      <w:r w:rsidR="00152205">
        <w:rPr>
          <w:noProof/>
        </w:rPr>
        <w:drawing>
          <wp:inline distT="0" distB="0" distL="0" distR="0" wp14:anchorId="571B50E9" wp14:editId="4DFBCCD7">
            <wp:extent cx="4669714" cy="388826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北側地籍分割情形.png"/>
                    <pic:cNvPicPr/>
                  </pic:nvPicPr>
                  <pic:blipFill>
                    <a:blip r:embed="rId15">
                      <a:extLst>
                        <a:ext uri="{28A0092B-C50C-407E-A947-70E740481C1C}">
                          <a14:useLocalDpi xmlns:a14="http://schemas.microsoft.com/office/drawing/2010/main" val="0"/>
                        </a:ext>
                      </a:extLst>
                    </a:blip>
                    <a:stretch>
                      <a:fillRect/>
                    </a:stretch>
                  </pic:blipFill>
                  <pic:spPr>
                    <a:xfrm>
                      <a:off x="0" y="0"/>
                      <a:ext cx="4684749" cy="3900779"/>
                    </a:xfrm>
                    <a:prstGeom prst="rect">
                      <a:avLst/>
                    </a:prstGeom>
                  </pic:spPr>
                </pic:pic>
              </a:graphicData>
            </a:graphic>
          </wp:inline>
        </w:drawing>
      </w:r>
    </w:p>
    <w:p w:rsidR="0016260B" w:rsidRPr="00F04E6F" w:rsidRDefault="00152205" w:rsidP="0016260B">
      <w:pPr>
        <w:pStyle w:val="3"/>
        <w:numPr>
          <w:ilvl w:val="0"/>
          <w:numId w:val="0"/>
        </w:numPr>
        <w:spacing w:afterLines="50" w:after="228"/>
        <w:ind w:left="1361"/>
        <w:jc w:val="center"/>
        <w:rPr>
          <w:b/>
          <w:spacing w:val="-10"/>
          <w:sz w:val="28"/>
          <w:szCs w:val="28"/>
        </w:rPr>
      </w:pPr>
      <w:r w:rsidRPr="001D77B0">
        <w:rPr>
          <w:b/>
          <w:spacing w:val="-10"/>
          <w:sz w:val="28"/>
          <w:szCs w:val="28"/>
        </w:rPr>
        <w:t xml:space="preserve"> </w:t>
      </w:r>
      <w:r w:rsidR="0016260B" w:rsidRPr="00F04E6F">
        <w:rPr>
          <w:rFonts w:hint="eastAsia"/>
          <w:b/>
          <w:spacing w:val="-10"/>
          <w:sz w:val="28"/>
          <w:szCs w:val="28"/>
        </w:rPr>
        <w:t>圖</w:t>
      </w:r>
      <w:r w:rsidR="001D77B0">
        <w:rPr>
          <w:rFonts w:hint="eastAsia"/>
          <w:b/>
          <w:spacing w:val="-10"/>
          <w:sz w:val="28"/>
          <w:szCs w:val="28"/>
        </w:rPr>
        <w:t>8</w:t>
      </w:r>
      <w:r w:rsidR="0016260B" w:rsidRPr="00F04E6F">
        <w:rPr>
          <w:rFonts w:hint="eastAsia"/>
          <w:b/>
          <w:spacing w:val="-10"/>
          <w:sz w:val="28"/>
          <w:szCs w:val="28"/>
        </w:rPr>
        <w:t>、</w:t>
      </w:r>
      <w:r w:rsidR="008D38B6">
        <w:rPr>
          <w:rFonts w:hint="eastAsia"/>
          <w:b/>
          <w:spacing w:val="-10"/>
          <w:sz w:val="28"/>
          <w:szCs w:val="28"/>
        </w:rPr>
        <w:t>柳州街</w:t>
      </w:r>
      <w:r w:rsidR="00777118">
        <w:rPr>
          <w:rFonts w:hint="eastAsia"/>
          <w:b/>
          <w:spacing w:val="-10"/>
          <w:sz w:val="28"/>
          <w:szCs w:val="28"/>
        </w:rPr>
        <w:t>（</w:t>
      </w:r>
      <w:r w:rsidR="001D77B0">
        <w:rPr>
          <w:rFonts w:hint="eastAsia"/>
          <w:b/>
          <w:spacing w:val="-10"/>
          <w:sz w:val="28"/>
          <w:szCs w:val="28"/>
        </w:rPr>
        <w:t>屏北</w:t>
      </w:r>
      <w:r w:rsidR="00777118">
        <w:rPr>
          <w:rFonts w:hint="eastAsia"/>
          <w:b/>
          <w:spacing w:val="-10"/>
          <w:sz w:val="28"/>
          <w:szCs w:val="28"/>
        </w:rPr>
        <w:t>鐵路</w:t>
      </w:r>
      <w:r w:rsidR="008D38B6">
        <w:rPr>
          <w:rFonts w:hint="eastAsia"/>
          <w:b/>
          <w:spacing w:val="-10"/>
          <w:sz w:val="28"/>
          <w:szCs w:val="28"/>
        </w:rPr>
        <w:t>北</w:t>
      </w:r>
      <w:r w:rsidR="00777118">
        <w:rPr>
          <w:rFonts w:hint="eastAsia"/>
          <w:b/>
          <w:spacing w:val="-10"/>
          <w:sz w:val="28"/>
          <w:szCs w:val="28"/>
        </w:rPr>
        <w:t>側）</w:t>
      </w:r>
      <w:r w:rsidR="0016260B" w:rsidRPr="00F04E6F">
        <w:rPr>
          <w:rFonts w:hint="eastAsia"/>
          <w:b/>
          <w:spacing w:val="-10"/>
          <w:sz w:val="28"/>
          <w:szCs w:val="28"/>
        </w:rPr>
        <w:t>地籍與使用分區</w:t>
      </w:r>
      <w:r w:rsidR="0016260B">
        <w:rPr>
          <w:rFonts w:hint="eastAsia"/>
          <w:b/>
          <w:spacing w:val="-10"/>
          <w:sz w:val="28"/>
          <w:szCs w:val="28"/>
        </w:rPr>
        <w:t>套繪圖</w:t>
      </w:r>
    </w:p>
    <w:p w:rsidR="004568D9" w:rsidRPr="00F91B9C" w:rsidRDefault="00777118" w:rsidP="00E2219F">
      <w:pPr>
        <w:pStyle w:val="3"/>
      </w:pPr>
      <w:r w:rsidRPr="00B63349">
        <w:rPr>
          <w:rFonts w:hint="eastAsia"/>
        </w:rPr>
        <w:t>綜上所述，屏東縣政府雖稱，柳州街與建民路</w:t>
      </w:r>
      <w:r w:rsidRPr="00B63349">
        <w:t>(</w:t>
      </w:r>
      <w:r w:rsidRPr="00B63349">
        <w:rPr>
          <w:rFonts w:hint="eastAsia"/>
        </w:rPr>
        <w:t>公勇路以北</w:t>
      </w:r>
      <w:r w:rsidRPr="00B63349">
        <w:t>)</w:t>
      </w:r>
      <w:r w:rsidR="00B63349" w:rsidRPr="00B63349">
        <w:rPr>
          <w:rFonts w:hint="eastAsia"/>
        </w:rPr>
        <w:t>係</w:t>
      </w:r>
      <w:r w:rsidRPr="00B63349">
        <w:rPr>
          <w:rFonts w:hint="eastAsia"/>
        </w:rPr>
        <w:t>以不影響西側既有建物為界，劃設為</w:t>
      </w:r>
      <w:r w:rsidRPr="00B63349">
        <w:t>12</w:t>
      </w:r>
      <w:r w:rsidRPr="00B63349">
        <w:rPr>
          <w:rFonts w:hint="eastAsia"/>
        </w:rPr>
        <w:t>公尺計畫道路</w:t>
      </w:r>
      <w:r w:rsidR="00B63349">
        <w:rPr>
          <w:rFonts w:hint="eastAsia"/>
        </w:rPr>
        <w:t>，惟從地籍分割情形來看，西側既有建物坐落基地及其實際臨街線，與現有道路西側境界線、計畫道路西側境界線，三者</w:t>
      </w:r>
      <w:r w:rsidR="009A2A02">
        <w:rPr>
          <w:rFonts w:hint="eastAsia"/>
        </w:rPr>
        <w:t>是否</w:t>
      </w:r>
      <w:r w:rsidR="00B63349">
        <w:rPr>
          <w:rFonts w:hint="eastAsia"/>
        </w:rPr>
        <w:t>相符，</w:t>
      </w:r>
      <w:proofErr w:type="gramStart"/>
      <w:r w:rsidR="00B63349">
        <w:rPr>
          <w:rFonts w:hint="eastAsia"/>
        </w:rPr>
        <w:t>洵</w:t>
      </w:r>
      <w:proofErr w:type="gramEnd"/>
      <w:r w:rsidR="00B63349">
        <w:rPr>
          <w:rFonts w:hint="eastAsia"/>
        </w:rPr>
        <w:t>有疑義。為</w:t>
      </w:r>
      <w:r w:rsidR="00D10891">
        <w:rPr>
          <w:rFonts w:hint="eastAsia"/>
        </w:rPr>
        <w:t>避免影響西側</w:t>
      </w:r>
      <w:r w:rsidR="00D81ECB">
        <w:rPr>
          <w:rFonts w:hint="eastAsia"/>
        </w:rPr>
        <w:t>既有</w:t>
      </w:r>
      <w:r w:rsidR="00D10891">
        <w:rPr>
          <w:rFonts w:hint="eastAsia"/>
        </w:rPr>
        <w:t>建物</w:t>
      </w:r>
      <w:r w:rsidR="00D81ECB">
        <w:rPr>
          <w:rFonts w:hint="eastAsia"/>
        </w:rPr>
        <w:t>之</w:t>
      </w:r>
      <w:r w:rsidR="00FC16D2">
        <w:rPr>
          <w:rFonts w:hint="eastAsia"/>
        </w:rPr>
        <w:t>使用，屏東縣政府允應確實檢討</w:t>
      </w:r>
      <w:proofErr w:type="gramStart"/>
      <w:r w:rsidR="00FC16D2">
        <w:rPr>
          <w:rFonts w:hint="eastAsia"/>
        </w:rPr>
        <w:t>釐</w:t>
      </w:r>
      <w:proofErr w:type="gramEnd"/>
      <w:r w:rsidR="00FC16D2">
        <w:rPr>
          <w:rFonts w:hint="eastAsia"/>
        </w:rPr>
        <w:t>清</w:t>
      </w:r>
      <w:r w:rsidR="000E50D5">
        <w:rPr>
          <w:rFonts w:hint="eastAsia"/>
        </w:rPr>
        <w:t>，以維人民權益</w:t>
      </w:r>
      <w:r w:rsidR="00FC16D2">
        <w:rPr>
          <w:rFonts w:hint="eastAsia"/>
        </w:rPr>
        <w:t>。</w:t>
      </w:r>
    </w:p>
    <w:p w:rsidR="00CF7159" w:rsidRDefault="00CF7159" w:rsidP="00CF7159">
      <w:pPr>
        <w:pStyle w:val="3"/>
        <w:numPr>
          <w:ilvl w:val="0"/>
          <w:numId w:val="0"/>
        </w:numPr>
      </w:pPr>
    </w:p>
    <w:p w:rsidR="00811C4F" w:rsidRDefault="00811C4F" w:rsidP="00CF7159">
      <w:pPr>
        <w:pStyle w:val="3"/>
        <w:numPr>
          <w:ilvl w:val="0"/>
          <w:numId w:val="0"/>
        </w:numPr>
      </w:pPr>
    </w:p>
    <w:p w:rsidR="00CF7159" w:rsidRDefault="00CF7159">
      <w:pPr>
        <w:widowControl/>
        <w:overflowPunct/>
        <w:autoSpaceDE/>
        <w:autoSpaceDN/>
        <w:jc w:val="left"/>
        <w:rPr>
          <w:rFonts w:hAnsi="Arial"/>
          <w:bCs/>
          <w:kern w:val="32"/>
          <w:szCs w:val="36"/>
        </w:rPr>
      </w:pPr>
      <w:r>
        <w:br w:type="page"/>
      </w:r>
    </w:p>
    <w:p w:rsidR="00CF7159" w:rsidRDefault="00811C4F" w:rsidP="00811C4F">
      <w:pPr>
        <w:pStyle w:val="1"/>
      </w:pPr>
      <w:r>
        <w:rPr>
          <w:rFonts w:hint="eastAsia"/>
        </w:rPr>
        <w:lastRenderedPageBreak/>
        <w:t>處理辦法</w:t>
      </w:r>
      <w:r w:rsidR="006E3E84">
        <w:rPr>
          <w:rFonts w:hint="eastAsia"/>
        </w:rPr>
        <w:t>：</w:t>
      </w:r>
    </w:p>
    <w:p w:rsidR="00811C4F" w:rsidRPr="005F3C08" w:rsidRDefault="00811C4F" w:rsidP="00811C4F">
      <w:pPr>
        <w:pStyle w:val="2"/>
        <w:numPr>
          <w:ilvl w:val="1"/>
          <w:numId w:val="1"/>
        </w:numPr>
      </w:pPr>
      <w:r>
        <w:rPr>
          <w:rFonts w:hint="eastAsia"/>
        </w:rPr>
        <w:t>調查意見，函請屏東縣政府</w:t>
      </w:r>
      <w:r w:rsidRPr="005F3C08">
        <w:rPr>
          <w:rFonts w:hint="eastAsia"/>
        </w:rPr>
        <w:t>確實檢討改進</w:t>
      </w:r>
      <w:proofErr w:type="gramStart"/>
      <w:r w:rsidRPr="005F3C08">
        <w:rPr>
          <w:rFonts w:hint="eastAsia"/>
        </w:rPr>
        <w:t>見復。</w:t>
      </w:r>
      <w:proofErr w:type="gramEnd"/>
    </w:p>
    <w:p w:rsidR="00811C4F" w:rsidRDefault="00811C4F" w:rsidP="00811C4F">
      <w:pPr>
        <w:pStyle w:val="2"/>
        <w:numPr>
          <w:ilvl w:val="1"/>
          <w:numId w:val="1"/>
        </w:numPr>
      </w:pPr>
      <w:r w:rsidRPr="00DB2604">
        <w:rPr>
          <w:rFonts w:hint="eastAsia"/>
        </w:rPr>
        <w:t>調查意見，函復陳訴人。</w:t>
      </w:r>
    </w:p>
    <w:p w:rsidR="00077D26" w:rsidRPr="00DB2604" w:rsidRDefault="00077D26" w:rsidP="00811C4F">
      <w:pPr>
        <w:pStyle w:val="2"/>
        <w:numPr>
          <w:ilvl w:val="1"/>
          <w:numId w:val="1"/>
        </w:numPr>
      </w:pPr>
      <w:r>
        <w:rPr>
          <w:rFonts w:hint="eastAsia"/>
        </w:rPr>
        <w:t>調查意見，移請本院國家人權委員會參處。</w:t>
      </w:r>
    </w:p>
    <w:p w:rsidR="00811C4F" w:rsidRPr="005F3C08" w:rsidRDefault="00811C4F" w:rsidP="00811C4F">
      <w:pPr>
        <w:pStyle w:val="2"/>
        <w:numPr>
          <w:ilvl w:val="1"/>
          <w:numId w:val="1"/>
        </w:numPr>
      </w:pPr>
      <w:r w:rsidRPr="00B14BEB">
        <w:rPr>
          <w:rFonts w:hint="eastAsia"/>
        </w:rPr>
        <w:t>調查報告之案由、調查意見及處理辦法，於</w:t>
      </w:r>
      <w:proofErr w:type="gramStart"/>
      <w:r w:rsidRPr="00B14BEB">
        <w:rPr>
          <w:rFonts w:hint="eastAsia"/>
        </w:rPr>
        <w:t>個</w:t>
      </w:r>
      <w:proofErr w:type="gramEnd"/>
      <w:r w:rsidRPr="00B14BEB">
        <w:rPr>
          <w:rFonts w:hint="eastAsia"/>
        </w:rPr>
        <w:t>資隱匿後，上網公布。</w:t>
      </w:r>
    </w:p>
    <w:p w:rsidR="00811C4F" w:rsidRPr="00CB47A9" w:rsidRDefault="00811C4F" w:rsidP="00811C4F">
      <w:pPr>
        <w:pStyle w:val="2"/>
        <w:numPr>
          <w:ilvl w:val="0"/>
          <w:numId w:val="0"/>
        </w:numPr>
        <w:ind w:left="1021"/>
      </w:pPr>
      <w:bookmarkStart w:id="26" w:name="_GoBack"/>
      <w:bookmarkEnd w:id="26"/>
    </w:p>
    <w:p w:rsidR="00811C4F" w:rsidRDefault="00811C4F" w:rsidP="00811C4F">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D38C2">
        <w:rPr>
          <w:rFonts w:hint="eastAsia"/>
          <w:b w:val="0"/>
          <w:bCs/>
          <w:snapToGrid/>
          <w:spacing w:val="12"/>
          <w:kern w:val="0"/>
          <w:sz w:val="40"/>
        </w:rPr>
        <w:t>施錦芳</w:t>
      </w:r>
    </w:p>
    <w:p w:rsidR="00811C4F" w:rsidRDefault="00811C4F" w:rsidP="00811C4F">
      <w:pPr>
        <w:pStyle w:val="aa"/>
        <w:spacing w:before="0" w:after="0"/>
        <w:ind w:leftChars="1100" w:left="3742"/>
        <w:rPr>
          <w:rFonts w:ascii="Times New Roman"/>
          <w:b w:val="0"/>
          <w:bCs/>
          <w:snapToGrid/>
          <w:spacing w:val="0"/>
          <w:kern w:val="0"/>
          <w:sz w:val="40"/>
        </w:rPr>
      </w:pPr>
    </w:p>
    <w:p w:rsidR="00811C4F" w:rsidRDefault="00811C4F" w:rsidP="00811C4F">
      <w:pPr>
        <w:pStyle w:val="aa"/>
        <w:spacing w:before="0" w:after="0"/>
        <w:ind w:leftChars="1100" w:left="3742"/>
        <w:rPr>
          <w:rFonts w:ascii="Times New Roman"/>
          <w:b w:val="0"/>
          <w:bCs/>
          <w:snapToGrid/>
          <w:spacing w:val="0"/>
          <w:kern w:val="0"/>
          <w:sz w:val="40"/>
        </w:rPr>
      </w:pPr>
    </w:p>
    <w:p w:rsidR="00811C4F" w:rsidRDefault="00811C4F" w:rsidP="00811C4F">
      <w:pPr>
        <w:pStyle w:val="aa"/>
        <w:spacing w:before="0" w:after="0"/>
        <w:ind w:leftChars="1100" w:left="3742"/>
        <w:rPr>
          <w:rFonts w:ascii="Times New Roman"/>
          <w:b w:val="0"/>
          <w:bCs/>
          <w:snapToGrid/>
          <w:spacing w:val="0"/>
          <w:kern w:val="0"/>
          <w:sz w:val="40"/>
        </w:rPr>
      </w:pPr>
    </w:p>
    <w:p w:rsidR="00E54815" w:rsidRDefault="00E54815" w:rsidP="00CF7159">
      <w:pPr>
        <w:pStyle w:val="3"/>
        <w:numPr>
          <w:ilvl w:val="0"/>
          <w:numId w:val="0"/>
        </w:numPr>
      </w:pPr>
    </w:p>
    <w:p w:rsidR="0045600A" w:rsidRDefault="0045600A" w:rsidP="00CF7159">
      <w:pPr>
        <w:pStyle w:val="3"/>
        <w:numPr>
          <w:ilvl w:val="0"/>
          <w:numId w:val="0"/>
        </w:numPr>
      </w:pPr>
    </w:p>
    <w:p w:rsidR="0045600A" w:rsidRDefault="0045600A" w:rsidP="00CF7159">
      <w:pPr>
        <w:pStyle w:val="3"/>
        <w:numPr>
          <w:ilvl w:val="0"/>
          <w:numId w:val="0"/>
        </w:numPr>
      </w:pPr>
    </w:p>
    <w:p w:rsidR="00242555" w:rsidRPr="009A678B" w:rsidRDefault="00242555" w:rsidP="009A678B">
      <w:pPr>
        <w:pStyle w:val="3"/>
        <w:numPr>
          <w:ilvl w:val="0"/>
          <w:numId w:val="0"/>
        </w:numPr>
        <w:rPr>
          <w:b/>
          <w:sz w:val="28"/>
          <w:szCs w:val="28"/>
        </w:rPr>
      </w:pPr>
    </w:p>
    <w:sectPr w:rsidR="00242555" w:rsidRPr="009A678B" w:rsidSect="00CD38C2">
      <w:footerReference w:type="default" r:id="rId16"/>
      <w:pgSz w:w="11906" w:h="16838"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769" w:rsidRDefault="00F30769">
      <w:r>
        <w:separator/>
      </w:r>
    </w:p>
  </w:endnote>
  <w:endnote w:type="continuationSeparator" w:id="0">
    <w:p w:rsidR="00F30769" w:rsidRDefault="00F3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098437"/>
      <w:docPartObj>
        <w:docPartGallery w:val="Page Numbers (Bottom of Page)"/>
        <w:docPartUnique/>
      </w:docPartObj>
    </w:sdtPr>
    <w:sdtEndPr/>
    <w:sdtContent>
      <w:p w:rsidR="00EF5546" w:rsidRDefault="00EF5546">
        <w:pPr>
          <w:pStyle w:val="af3"/>
          <w:jc w:val="center"/>
        </w:pPr>
        <w:r>
          <w:fldChar w:fldCharType="begin"/>
        </w:r>
        <w:r>
          <w:instrText>PAGE   \* MERGEFORMAT</w:instrText>
        </w:r>
        <w:r>
          <w:fldChar w:fldCharType="separate"/>
        </w:r>
        <w:r>
          <w:rPr>
            <w:lang w:val="zh-TW"/>
          </w:rPr>
          <w:t>2</w:t>
        </w:r>
        <w:r>
          <w:fldChar w:fldCharType="end"/>
        </w:r>
      </w:p>
    </w:sdtContent>
  </w:sdt>
  <w:p w:rsidR="00EF5546" w:rsidRDefault="00EF554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769" w:rsidRDefault="00F30769">
      <w:r>
        <w:separator/>
      </w:r>
    </w:p>
  </w:footnote>
  <w:footnote w:type="continuationSeparator" w:id="0">
    <w:p w:rsidR="00F30769" w:rsidRDefault="00F30769">
      <w:r>
        <w:continuationSeparator/>
      </w:r>
    </w:p>
  </w:footnote>
  <w:footnote w:id="1">
    <w:p w:rsidR="00EF5546" w:rsidRDefault="00EF5546" w:rsidP="00402D21">
      <w:pPr>
        <w:pStyle w:val="afe"/>
        <w:ind w:left="176" w:hangingChars="80" w:hanging="176"/>
        <w:jc w:val="both"/>
      </w:pPr>
      <w:r>
        <w:rPr>
          <w:rStyle w:val="aff0"/>
        </w:rPr>
        <w:footnoteRef/>
      </w:r>
      <w:r>
        <w:t xml:space="preserve"> </w:t>
      </w:r>
      <w:r>
        <w:rPr>
          <w:rFonts w:hint="eastAsia"/>
        </w:rPr>
        <w:t>其附帶條件</w:t>
      </w:r>
      <w:r w:rsidRPr="00BD1D62">
        <w:rPr>
          <w:rFonts w:hint="eastAsia"/>
        </w:rPr>
        <w:t>包括：（1）應另行擬定細部計畫（應至少提供百分之四十之公共設施用地與擬具具體公平合理之事業及財務計畫），並</w:t>
      </w:r>
      <w:proofErr w:type="gramStart"/>
      <w:r w:rsidRPr="00BD1D62">
        <w:rPr>
          <w:rFonts w:hint="eastAsia"/>
        </w:rPr>
        <w:t>俟</w:t>
      </w:r>
      <w:proofErr w:type="gramEnd"/>
      <w:r w:rsidRPr="00BD1D62">
        <w:rPr>
          <w:rFonts w:hint="eastAsia"/>
        </w:rPr>
        <w:t>細部計畫完成法定程序後始得發照建築。（2）提供公共設施方式應以無償提供或市地重劃方式辦理</w:t>
      </w:r>
      <w:r>
        <w:rPr>
          <w:rFonts w:hint="eastAsia"/>
        </w:rPr>
        <w:t>。</w:t>
      </w:r>
    </w:p>
  </w:footnote>
  <w:footnote w:id="2">
    <w:p w:rsidR="00EF5546" w:rsidRDefault="00EF5546" w:rsidP="00116BA9">
      <w:pPr>
        <w:pStyle w:val="afe"/>
        <w:ind w:left="220" w:hangingChars="100" w:hanging="220"/>
        <w:jc w:val="both"/>
      </w:pPr>
      <w:r>
        <w:rPr>
          <w:rStyle w:val="aff0"/>
        </w:rPr>
        <w:footnoteRef/>
      </w:r>
      <w:r>
        <w:t xml:space="preserve"> </w:t>
      </w:r>
      <w:r>
        <w:rPr>
          <w:rFonts w:hint="eastAsia"/>
        </w:rPr>
        <w:t>第二階段係</w:t>
      </w:r>
      <w:proofErr w:type="gramStart"/>
      <w:r>
        <w:rPr>
          <w:rFonts w:hint="eastAsia"/>
        </w:rPr>
        <w:t>針對再公展</w:t>
      </w:r>
      <w:proofErr w:type="gramEnd"/>
      <w:r>
        <w:rPr>
          <w:rFonts w:hint="eastAsia"/>
        </w:rPr>
        <w:t>編號第9案（屏東車站東、西兩側之鐵路用地、第二種住宅區及第二種住宅區【附九】）擬</w:t>
      </w:r>
      <w:proofErr w:type="gramStart"/>
      <w:r>
        <w:rPr>
          <w:rFonts w:hint="eastAsia"/>
        </w:rPr>
        <w:t>採</w:t>
      </w:r>
      <w:proofErr w:type="gramEnd"/>
      <w:r>
        <w:rPr>
          <w:rFonts w:hint="eastAsia"/>
        </w:rPr>
        <w:t>都市更新方式進行開發。截至本院詢問時，屏東縣政府仍辦理</w:t>
      </w:r>
      <w:r w:rsidRPr="005F6CFE">
        <w:rPr>
          <w:rFonts w:hint="eastAsia"/>
        </w:rPr>
        <w:t>「變更屏東都市計畫（配合屏北鐵路高架化計畫）（第</w:t>
      </w:r>
      <w:r>
        <w:rPr>
          <w:rFonts w:hint="eastAsia"/>
        </w:rPr>
        <w:t>二</w:t>
      </w:r>
      <w:r w:rsidRPr="005F6CFE">
        <w:rPr>
          <w:rFonts w:hint="eastAsia"/>
        </w:rPr>
        <w:t>階段）案」</w:t>
      </w:r>
      <w:r>
        <w:rPr>
          <w:rFonts w:hint="eastAsia"/>
        </w:rPr>
        <w:t>中。</w:t>
      </w:r>
    </w:p>
  </w:footnote>
  <w:footnote w:id="3">
    <w:p w:rsidR="00EF5546" w:rsidRDefault="00EF5546" w:rsidP="00D5693B">
      <w:pPr>
        <w:pStyle w:val="afe"/>
        <w:ind w:left="220" w:hangingChars="100" w:hanging="220"/>
      </w:pPr>
      <w:r>
        <w:rPr>
          <w:rStyle w:val="aff0"/>
        </w:rPr>
        <w:footnoteRef/>
      </w:r>
      <w:r>
        <w:t xml:space="preserve"> </w:t>
      </w:r>
      <w:r>
        <w:rPr>
          <w:rFonts w:hint="eastAsia"/>
        </w:rPr>
        <w:t>駐點一：調查柳州街、建民路及光復路車流量，駐點二：調查復興路及光復路車流量，駐點三：調查中山路及光復路車流量。</w:t>
      </w:r>
    </w:p>
  </w:footnote>
  <w:footnote w:id="4">
    <w:p w:rsidR="00EF5546" w:rsidRDefault="00EF5546">
      <w:pPr>
        <w:pStyle w:val="afe"/>
      </w:pPr>
      <w:r>
        <w:rPr>
          <w:rStyle w:val="aff0"/>
        </w:rPr>
        <w:footnoteRef/>
      </w:r>
      <w:r>
        <w:t xml:space="preserve"> </w:t>
      </w:r>
      <w:r>
        <w:rPr>
          <w:rFonts w:hint="eastAsia"/>
        </w:rPr>
        <w:t>建民路服務水準屬於E級者，其時段分別為上午7時至8時，以及下午5時至6時。</w:t>
      </w:r>
    </w:p>
  </w:footnote>
  <w:footnote w:id="5">
    <w:p w:rsidR="00EF5546" w:rsidRDefault="00EF5546" w:rsidP="002E1DBA">
      <w:pPr>
        <w:pStyle w:val="afe"/>
        <w:ind w:left="220" w:hangingChars="100" w:hanging="220"/>
        <w:jc w:val="both"/>
      </w:pPr>
      <w:r>
        <w:rPr>
          <w:rStyle w:val="aff0"/>
        </w:rPr>
        <w:footnoteRef/>
      </w:r>
      <w:r>
        <w:t xml:space="preserve"> </w:t>
      </w:r>
      <w:r w:rsidRPr="002734A7">
        <w:rPr>
          <w:rFonts w:hint="eastAsia"/>
          <w:b/>
        </w:rPr>
        <w:t>最高行政法院96年度判字第1442號判決</w:t>
      </w:r>
      <w:r>
        <w:rPr>
          <w:rFonts w:hint="eastAsia"/>
        </w:rPr>
        <w:t>：「</w:t>
      </w:r>
      <w:r w:rsidRPr="002E1DBA">
        <w:rPr>
          <w:rFonts w:hint="eastAsia"/>
        </w:rPr>
        <w:t>土地徵收係指國家因公益需要，為興辦公共事業，對人民受憲法保障之財產權，經由法定程序加以剝奪之謂。因而，土地徵收是對財產權具目的性之侵害，而非國家純粹取得財產權之工具，更非調整私益衝突之手段，而是為實現公益之最後不得已措施。因此，國家對興辦公共事業所需之土地，必須用盡所有法律之手段，均不可得，最後始得以徵收方式為之。</w:t>
      </w:r>
      <w:r>
        <w:rPr>
          <w:rFonts w:hint="eastAsia"/>
        </w:rPr>
        <w:t>」</w:t>
      </w:r>
      <w:r w:rsidRPr="002734A7">
        <w:rPr>
          <w:rFonts w:hint="eastAsia"/>
          <w:b/>
        </w:rPr>
        <w:t>最高行政法院96年度判字第2039號判決</w:t>
      </w:r>
      <w:r>
        <w:rPr>
          <w:rFonts w:hint="eastAsia"/>
        </w:rPr>
        <w:t>：「</w:t>
      </w:r>
      <w:r w:rsidRPr="002E1DBA">
        <w:rPr>
          <w:rFonts w:hint="eastAsia"/>
        </w:rPr>
        <w:t>土地徵收乃藉國家公權力之行使，強制取得人民之財產權，對於人民之財產權發生嚴重影響，為不得已之手段，應受比例原則之限制，故土地徵收條例第11條規定協議價購或以其他方式取得程序，即在盡溫和手段以取得公共事業所需之土地，避免強制剝奪人民之財產權，達成最少損害之原則</w:t>
      </w:r>
      <w:r>
        <w:rPr>
          <w:rFonts w:hint="eastAsia"/>
        </w:rPr>
        <w:t>。」</w:t>
      </w:r>
      <w:r w:rsidRPr="002734A7">
        <w:rPr>
          <w:rFonts w:hint="eastAsia"/>
          <w:b/>
        </w:rPr>
        <w:t>最高行政法院</w:t>
      </w:r>
      <w:proofErr w:type="gramStart"/>
      <w:r w:rsidRPr="002734A7">
        <w:rPr>
          <w:rFonts w:hint="eastAsia"/>
          <w:b/>
        </w:rPr>
        <w:t>101</w:t>
      </w:r>
      <w:proofErr w:type="gramEnd"/>
      <w:r w:rsidRPr="002734A7">
        <w:rPr>
          <w:rFonts w:hint="eastAsia"/>
          <w:b/>
        </w:rPr>
        <w:t>年度判字第1067號判決</w:t>
      </w:r>
      <w:r>
        <w:rPr>
          <w:rFonts w:hint="eastAsia"/>
        </w:rPr>
        <w:t>：「</w:t>
      </w:r>
      <w:r w:rsidRPr="002734A7">
        <w:rPr>
          <w:rFonts w:hint="eastAsia"/>
        </w:rPr>
        <w:t>土地徵收係國家因公共事業或其他由政府興辦以公共利益為目的事業之需要，對人民受憲法保障之財產權，經由法定程序予以強制取得之謂。足見土地徵收，係國家為實現所欲興辦公共事業之公益的最後不得已措施，故其徵收，應確實遵守相關法律規定之徵收要件及程序，並應符合必要性與比例原則，</w:t>
      </w:r>
      <w:proofErr w:type="gramStart"/>
      <w:r w:rsidRPr="002734A7">
        <w:rPr>
          <w:rFonts w:hint="eastAsia"/>
        </w:rPr>
        <w:t>俾</w:t>
      </w:r>
      <w:proofErr w:type="gramEnd"/>
      <w:r w:rsidRPr="002734A7">
        <w:rPr>
          <w:rFonts w:hint="eastAsia"/>
        </w:rPr>
        <w:t>所欲實現之</w:t>
      </w:r>
      <w:proofErr w:type="gramStart"/>
      <w:r w:rsidRPr="002734A7">
        <w:rPr>
          <w:rFonts w:hint="eastAsia"/>
        </w:rPr>
        <w:t>公益暨私益</w:t>
      </w:r>
      <w:proofErr w:type="gramEnd"/>
      <w:r w:rsidRPr="002734A7">
        <w:rPr>
          <w:rFonts w:hint="eastAsia"/>
        </w:rPr>
        <w:t>維護得以兼顧。土地徵收條例第11條規定：</w:t>
      </w:r>
      <w:r>
        <w:rPr>
          <w:rFonts w:hint="eastAsia"/>
        </w:rPr>
        <w:t>『</w:t>
      </w:r>
      <w:r w:rsidRPr="002734A7">
        <w:rPr>
          <w:rFonts w:hint="eastAsia"/>
        </w:rPr>
        <w:t>需用土地人申請徵收土地或土地</w:t>
      </w:r>
      <w:proofErr w:type="gramStart"/>
      <w:r w:rsidRPr="002734A7">
        <w:rPr>
          <w:rFonts w:hint="eastAsia"/>
        </w:rPr>
        <w:t>改良物前</w:t>
      </w:r>
      <w:proofErr w:type="gramEnd"/>
      <w:r w:rsidRPr="002734A7">
        <w:rPr>
          <w:rFonts w:hint="eastAsia"/>
        </w:rPr>
        <w:t>，除國防、交通、水利、公共衛生或環境保護事業，因公共安全急需使用土地未及與土地所有權人協議者外，應先與所有權人協議價購或以其他方式取得；所有權人拒絕參與協議或經開會未能達成協議者，始得依本條例申請徵收。</w:t>
      </w:r>
      <w:r>
        <w:rPr>
          <w:rFonts w:hint="eastAsia"/>
        </w:rPr>
        <w:t>』</w:t>
      </w:r>
      <w:r w:rsidRPr="002734A7">
        <w:rPr>
          <w:rFonts w:hint="eastAsia"/>
        </w:rPr>
        <w:t>該規定之意旨即在盡溫和手段以取得公共事業所需之土地，避免強制剝奪人民之財產權，達成最少損害之原則。</w:t>
      </w:r>
      <w:r>
        <w:rPr>
          <w:rFonts w:hint="eastAsia"/>
        </w:rPr>
        <w:t>」</w:t>
      </w:r>
    </w:p>
  </w:footnote>
  <w:footnote w:id="6">
    <w:p w:rsidR="00EF5546" w:rsidRDefault="00EF5546" w:rsidP="00C173A2">
      <w:pPr>
        <w:pStyle w:val="afe"/>
        <w:ind w:left="220" w:hangingChars="100" w:hanging="220"/>
        <w:jc w:val="both"/>
      </w:pPr>
      <w:r>
        <w:rPr>
          <w:rStyle w:val="aff0"/>
        </w:rPr>
        <w:footnoteRef/>
      </w:r>
      <w:r>
        <w:rPr>
          <w:rFonts w:hint="eastAsia"/>
        </w:rPr>
        <w:t xml:space="preserve"> 又按</w:t>
      </w:r>
      <w:r w:rsidRPr="00C173A2">
        <w:rPr>
          <w:rFonts w:hint="eastAsia"/>
        </w:rPr>
        <w:t>行政院主計</w:t>
      </w:r>
      <w:r>
        <w:rPr>
          <w:rFonts w:hint="eastAsia"/>
        </w:rPr>
        <w:t>總</w:t>
      </w:r>
      <w:r w:rsidRPr="00C173A2">
        <w:rPr>
          <w:rFonts w:hint="eastAsia"/>
        </w:rPr>
        <w:t>處發布之各年月為基期之臺灣地區消費者物價總指數，如以106年9月為基期（100），則111年12月所當之指數為107.4，物價亦呈現上漲趨勢</w:t>
      </w:r>
      <w:r>
        <w:rPr>
          <w:rFonts w:hint="eastAsia"/>
        </w:rPr>
        <w:t>。</w:t>
      </w:r>
    </w:p>
  </w:footnote>
  <w:footnote w:id="7">
    <w:p w:rsidR="00EF5546" w:rsidRDefault="00EF5546" w:rsidP="00FA6AB4">
      <w:pPr>
        <w:pStyle w:val="afe"/>
        <w:ind w:left="220" w:hangingChars="100" w:hanging="220"/>
        <w:jc w:val="both"/>
      </w:pPr>
      <w:r>
        <w:rPr>
          <w:rStyle w:val="aff0"/>
        </w:rPr>
        <w:footnoteRef/>
      </w:r>
      <w:r>
        <w:t xml:space="preserve"> </w:t>
      </w:r>
      <w:r>
        <w:rPr>
          <w:rFonts w:hint="eastAsia"/>
        </w:rPr>
        <w:t>其土地使用分區係</w:t>
      </w:r>
      <w:r w:rsidRPr="008C7774">
        <w:rPr>
          <w:rFonts w:hint="eastAsia"/>
        </w:rPr>
        <w:t>本院透過國土規劃入口網，自行查詢得之</w:t>
      </w:r>
      <w:r>
        <w:rPr>
          <w:rFonts w:hint="eastAsia"/>
        </w:rPr>
        <w:t>，實際內容仍依都市計畫主</w:t>
      </w:r>
      <w:r w:rsidRPr="008C7774">
        <w:rPr>
          <w:rFonts w:hint="eastAsia"/>
        </w:rPr>
        <w:t>管機關書面認定或核發證明為</w:t>
      </w:r>
      <w:proofErr w:type="gramStart"/>
      <w:r w:rsidRPr="008C7774">
        <w:rPr>
          <w:rFonts w:hint="eastAsia"/>
        </w:rPr>
        <w:t>準</w:t>
      </w:r>
      <w:proofErr w:type="gram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37AE0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5"/>
    <w:lvlOverride w:ilvl="0">
      <w:startOverride w:val="1"/>
    </w:lvlOverride>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5F4"/>
    <w:rsid w:val="000024BE"/>
    <w:rsid w:val="0000278F"/>
    <w:rsid w:val="00003A56"/>
    <w:rsid w:val="00004116"/>
    <w:rsid w:val="000041F9"/>
    <w:rsid w:val="000044D0"/>
    <w:rsid w:val="00004708"/>
    <w:rsid w:val="00004A29"/>
    <w:rsid w:val="00004F45"/>
    <w:rsid w:val="0000546C"/>
    <w:rsid w:val="00005C90"/>
    <w:rsid w:val="00005D95"/>
    <w:rsid w:val="0000656F"/>
    <w:rsid w:val="00006961"/>
    <w:rsid w:val="00006C8F"/>
    <w:rsid w:val="00006F01"/>
    <w:rsid w:val="00007A29"/>
    <w:rsid w:val="00007B12"/>
    <w:rsid w:val="000112BF"/>
    <w:rsid w:val="00011B0B"/>
    <w:rsid w:val="00012233"/>
    <w:rsid w:val="0001248E"/>
    <w:rsid w:val="00012903"/>
    <w:rsid w:val="00012E16"/>
    <w:rsid w:val="00012F28"/>
    <w:rsid w:val="00014ED2"/>
    <w:rsid w:val="0001513E"/>
    <w:rsid w:val="00015344"/>
    <w:rsid w:val="000155EC"/>
    <w:rsid w:val="00015DD6"/>
    <w:rsid w:val="00016CCA"/>
    <w:rsid w:val="00016EA9"/>
    <w:rsid w:val="00017318"/>
    <w:rsid w:val="000213EB"/>
    <w:rsid w:val="00021FBD"/>
    <w:rsid w:val="000238B5"/>
    <w:rsid w:val="00023E90"/>
    <w:rsid w:val="00024455"/>
    <w:rsid w:val="000246F7"/>
    <w:rsid w:val="0002706A"/>
    <w:rsid w:val="0002729D"/>
    <w:rsid w:val="000278D5"/>
    <w:rsid w:val="000301B8"/>
    <w:rsid w:val="00030F97"/>
    <w:rsid w:val="0003114D"/>
    <w:rsid w:val="000311EC"/>
    <w:rsid w:val="0003128F"/>
    <w:rsid w:val="000319E2"/>
    <w:rsid w:val="00032DE3"/>
    <w:rsid w:val="0003535D"/>
    <w:rsid w:val="00035C9C"/>
    <w:rsid w:val="00036001"/>
    <w:rsid w:val="00036D76"/>
    <w:rsid w:val="00037738"/>
    <w:rsid w:val="00037941"/>
    <w:rsid w:val="00037F0C"/>
    <w:rsid w:val="00037F43"/>
    <w:rsid w:val="00037F65"/>
    <w:rsid w:val="0004173F"/>
    <w:rsid w:val="000423A8"/>
    <w:rsid w:val="00042910"/>
    <w:rsid w:val="00042DD5"/>
    <w:rsid w:val="00044534"/>
    <w:rsid w:val="00044A24"/>
    <w:rsid w:val="000452C7"/>
    <w:rsid w:val="000464C9"/>
    <w:rsid w:val="00046696"/>
    <w:rsid w:val="000469F9"/>
    <w:rsid w:val="00047851"/>
    <w:rsid w:val="0005031F"/>
    <w:rsid w:val="00050966"/>
    <w:rsid w:val="00051DE6"/>
    <w:rsid w:val="0005294D"/>
    <w:rsid w:val="00053918"/>
    <w:rsid w:val="00053940"/>
    <w:rsid w:val="0005575A"/>
    <w:rsid w:val="00056222"/>
    <w:rsid w:val="000562D3"/>
    <w:rsid w:val="00057879"/>
    <w:rsid w:val="00057F32"/>
    <w:rsid w:val="00060753"/>
    <w:rsid w:val="00061382"/>
    <w:rsid w:val="000620FC"/>
    <w:rsid w:val="0006248B"/>
    <w:rsid w:val="00062A25"/>
    <w:rsid w:val="000636FE"/>
    <w:rsid w:val="00063BD2"/>
    <w:rsid w:val="0006765F"/>
    <w:rsid w:val="00067720"/>
    <w:rsid w:val="000702B9"/>
    <w:rsid w:val="000710EA"/>
    <w:rsid w:val="000721E8"/>
    <w:rsid w:val="0007275E"/>
    <w:rsid w:val="00073CB5"/>
    <w:rsid w:val="0007425C"/>
    <w:rsid w:val="00076034"/>
    <w:rsid w:val="0007614F"/>
    <w:rsid w:val="00077248"/>
    <w:rsid w:val="00077553"/>
    <w:rsid w:val="00077D26"/>
    <w:rsid w:val="00080CC4"/>
    <w:rsid w:val="00080DF4"/>
    <w:rsid w:val="00081263"/>
    <w:rsid w:val="000814D2"/>
    <w:rsid w:val="00081875"/>
    <w:rsid w:val="00081A70"/>
    <w:rsid w:val="0008224E"/>
    <w:rsid w:val="000825F4"/>
    <w:rsid w:val="000826B0"/>
    <w:rsid w:val="000831B2"/>
    <w:rsid w:val="00084F83"/>
    <w:rsid w:val="000851A2"/>
    <w:rsid w:val="0008669E"/>
    <w:rsid w:val="00086B95"/>
    <w:rsid w:val="00086C4E"/>
    <w:rsid w:val="00087878"/>
    <w:rsid w:val="0009006F"/>
    <w:rsid w:val="000906C1"/>
    <w:rsid w:val="0009297A"/>
    <w:rsid w:val="00092DB1"/>
    <w:rsid w:val="0009352E"/>
    <w:rsid w:val="0009430D"/>
    <w:rsid w:val="00094720"/>
    <w:rsid w:val="00094977"/>
    <w:rsid w:val="0009577A"/>
    <w:rsid w:val="000968D5"/>
    <w:rsid w:val="00096B96"/>
    <w:rsid w:val="00097518"/>
    <w:rsid w:val="00097DCB"/>
    <w:rsid w:val="000A05C7"/>
    <w:rsid w:val="000A136D"/>
    <w:rsid w:val="000A1AB6"/>
    <w:rsid w:val="000A2137"/>
    <w:rsid w:val="000A224B"/>
    <w:rsid w:val="000A23AB"/>
    <w:rsid w:val="000A2668"/>
    <w:rsid w:val="000A26BE"/>
    <w:rsid w:val="000A2CAC"/>
    <w:rsid w:val="000A2F3F"/>
    <w:rsid w:val="000A36B6"/>
    <w:rsid w:val="000A4152"/>
    <w:rsid w:val="000A5078"/>
    <w:rsid w:val="000A5AF7"/>
    <w:rsid w:val="000A5F74"/>
    <w:rsid w:val="000A65ED"/>
    <w:rsid w:val="000A7133"/>
    <w:rsid w:val="000A7343"/>
    <w:rsid w:val="000B0065"/>
    <w:rsid w:val="000B05DC"/>
    <w:rsid w:val="000B070E"/>
    <w:rsid w:val="000B07A5"/>
    <w:rsid w:val="000B0B4A"/>
    <w:rsid w:val="000B17D0"/>
    <w:rsid w:val="000B1C6E"/>
    <w:rsid w:val="000B279A"/>
    <w:rsid w:val="000B2D07"/>
    <w:rsid w:val="000B3237"/>
    <w:rsid w:val="000B37B4"/>
    <w:rsid w:val="000B422A"/>
    <w:rsid w:val="000B4FF8"/>
    <w:rsid w:val="000B5D75"/>
    <w:rsid w:val="000B5F57"/>
    <w:rsid w:val="000B6058"/>
    <w:rsid w:val="000B61D2"/>
    <w:rsid w:val="000B70A7"/>
    <w:rsid w:val="000B73DD"/>
    <w:rsid w:val="000B7523"/>
    <w:rsid w:val="000B7BF7"/>
    <w:rsid w:val="000B7F1E"/>
    <w:rsid w:val="000C00F0"/>
    <w:rsid w:val="000C05D7"/>
    <w:rsid w:val="000C0660"/>
    <w:rsid w:val="000C0AA2"/>
    <w:rsid w:val="000C0AC1"/>
    <w:rsid w:val="000C13DE"/>
    <w:rsid w:val="000C1624"/>
    <w:rsid w:val="000C1B34"/>
    <w:rsid w:val="000C24D0"/>
    <w:rsid w:val="000C2F20"/>
    <w:rsid w:val="000C3568"/>
    <w:rsid w:val="000C3955"/>
    <w:rsid w:val="000C3F1E"/>
    <w:rsid w:val="000C3F29"/>
    <w:rsid w:val="000C495F"/>
    <w:rsid w:val="000C4C74"/>
    <w:rsid w:val="000C72D2"/>
    <w:rsid w:val="000C7642"/>
    <w:rsid w:val="000D02E8"/>
    <w:rsid w:val="000D102C"/>
    <w:rsid w:val="000D174C"/>
    <w:rsid w:val="000D1F3D"/>
    <w:rsid w:val="000D20A1"/>
    <w:rsid w:val="000D2ED5"/>
    <w:rsid w:val="000D4A97"/>
    <w:rsid w:val="000D5BD2"/>
    <w:rsid w:val="000D66BD"/>
    <w:rsid w:val="000D69FC"/>
    <w:rsid w:val="000D75A0"/>
    <w:rsid w:val="000E1706"/>
    <w:rsid w:val="000E19F2"/>
    <w:rsid w:val="000E1C39"/>
    <w:rsid w:val="000E1CB4"/>
    <w:rsid w:val="000E31D2"/>
    <w:rsid w:val="000E3D15"/>
    <w:rsid w:val="000E50D5"/>
    <w:rsid w:val="000E5977"/>
    <w:rsid w:val="000E5C9B"/>
    <w:rsid w:val="000E6431"/>
    <w:rsid w:val="000E743D"/>
    <w:rsid w:val="000F0430"/>
    <w:rsid w:val="000F18D7"/>
    <w:rsid w:val="000F21A5"/>
    <w:rsid w:val="000F2FB2"/>
    <w:rsid w:val="000F383B"/>
    <w:rsid w:val="000F44FE"/>
    <w:rsid w:val="000F46A1"/>
    <w:rsid w:val="000F5F95"/>
    <w:rsid w:val="000F6509"/>
    <w:rsid w:val="000F6CF8"/>
    <w:rsid w:val="000F7461"/>
    <w:rsid w:val="000F76ED"/>
    <w:rsid w:val="00100831"/>
    <w:rsid w:val="00102574"/>
    <w:rsid w:val="00102B9F"/>
    <w:rsid w:val="00103A46"/>
    <w:rsid w:val="00103D92"/>
    <w:rsid w:val="00105071"/>
    <w:rsid w:val="001050F7"/>
    <w:rsid w:val="0010575A"/>
    <w:rsid w:val="00105B61"/>
    <w:rsid w:val="00111B91"/>
    <w:rsid w:val="00112488"/>
    <w:rsid w:val="00112637"/>
    <w:rsid w:val="00112ABC"/>
    <w:rsid w:val="00113246"/>
    <w:rsid w:val="00113582"/>
    <w:rsid w:val="001136F3"/>
    <w:rsid w:val="00113F04"/>
    <w:rsid w:val="0011441F"/>
    <w:rsid w:val="001151F8"/>
    <w:rsid w:val="00115FBB"/>
    <w:rsid w:val="00116BA9"/>
    <w:rsid w:val="0011799A"/>
    <w:rsid w:val="00117DC6"/>
    <w:rsid w:val="00117F3A"/>
    <w:rsid w:val="0012001E"/>
    <w:rsid w:val="00120437"/>
    <w:rsid w:val="00121225"/>
    <w:rsid w:val="001212B1"/>
    <w:rsid w:val="001228D8"/>
    <w:rsid w:val="00123B72"/>
    <w:rsid w:val="00124114"/>
    <w:rsid w:val="0012475F"/>
    <w:rsid w:val="00124882"/>
    <w:rsid w:val="00124FD9"/>
    <w:rsid w:val="00126A55"/>
    <w:rsid w:val="00127903"/>
    <w:rsid w:val="00130957"/>
    <w:rsid w:val="0013133B"/>
    <w:rsid w:val="00131B3D"/>
    <w:rsid w:val="00132F9C"/>
    <w:rsid w:val="001333F1"/>
    <w:rsid w:val="00133F08"/>
    <w:rsid w:val="001345E6"/>
    <w:rsid w:val="00134F11"/>
    <w:rsid w:val="00135301"/>
    <w:rsid w:val="0013591C"/>
    <w:rsid w:val="001375FE"/>
    <w:rsid w:val="0013789A"/>
    <w:rsid w:val="001378B0"/>
    <w:rsid w:val="0014146D"/>
    <w:rsid w:val="001417FC"/>
    <w:rsid w:val="00142534"/>
    <w:rsid w:val="001427B1"/>
    <w:rsid w:val="00142E00"/>
    <w:rsid w:val="001440BC"/>
    <w:rsid w:val="00144F83"/>
    <w:rsid w:val="001464D6"/>
    <w:rsid w:val="001468E1"/>
    <w:rsid w:val="00147197"/>
    <w:rsid w:val="0014731A"/>
    <w:rsid w:val="001475AA"/>
    <w:rsid w:val="0015061A"/>
    <w:rsid w:val="00152177"/>
    <w:rsid w:val="00152205"/>
    <w:rsid w:val="001524ED"/>
    <w:rsid w:val="00152793"/>
    <w:rsid w:val="00153B7E"/>
    <w:rsid w:val="00153FCD"/>
    <w:rsid w:val="001545A9"/>
    <w:rsid w:val="001546FD"/>
    <w:rsid w:val="00154B75"/>
    <w:rsid w:val="00154EE5"/>
    <w:rsid w:val="0015526D"/>
    <w:rsid w:val="00156049"/>
    <w:rsid w:val="0015607B"/>
    <w:rsid w:val="00156832"/>
    <w:rsid w:val="00156B71"/>
    <w:rsid w:val="00156ED6"/>
    <w:rsid w:val="00157468"/>
    <w:rsid w:val="00157596"/>
    <w:rsid w:val="00157734"/>
    <w:rsid w:val="0016260B"/>
    <w:rsid w:val="0016261A"/>
    <w:rsid w:val="001637C7"/>
    <w:rsid w:val="00164328"/>
    <w:rsid w:val="0016444B"/>
    <w:rsid w:val="0016480E"/>
    <w:rsid w:val="00164D9C"/>
    <w:rsid w:val="00165487"/>
    <w:rsid w:val="00166000"/>
    <w:rsid w:val="00166838"/>
    <w:rsid w:val="00166DC2"/>
    <w:rsid w:val="001676F6"/>
    <w:rsid w:val="00167C82"/>
    <w:rsid w:val="00167F03"/>
    <w:rsid w:val="0017203E"/>
    <w:rsid w:val="0017238F"/>
    <w:rsid w:val="00173244"/>
    <w:rsid w:val="0017329B"/>
    <w:rsid w:val="00174297"/>
    <w:rsid w:val="00175174"/>
    <w:rsid w:val="00175508"/>
    <w:rsid w:val="00176AC1"/>
    <w:rsid w:val="00177620"/>
    <w:rsid w:val="00180414"/>
    <w:rsid w:val="0018041D"/>
    <w:rsid w:val="00180632"/>
    <w:rsid w:val="00180E06"/>
    <w:rsid w:val="001817B3"/>
    <w:rsid w:val="001817CA"/>
    <w:rsid w:val="0018188A"/>
    <w:rsid w:val="00183014"/>
    <w:rsid w:val="0018306C"/>
    <w:rsid w:val="0018351E"/>
    <w:rsid w:val="00185D22"/>
    <w:rsid w:val="00185D74"/>
    <w:rsid w:val="00186313"/>
    <w:rsid w:val="00186426"/>
    <w:rsid w:val="00186831"/>
    <w:rsid w:val="00186EC1"/>
    <w:rsid w:val="00187858"/>
    <w:rsid w:val="001908F5"/>
    <w:rsid w:val="00190C15"/>
    <w:rsid w:val="00191751"/>
    <w:rsid w:val="00191C2A"/>
    <w:rsid w:val="00193D37"/>
    <w:rsid w:val="00194ACD"/>
    <w:rsid w:val="00194E5B"/>
    <w:rsid w:val="001959C2"/>
    <w:rsid w:val="00197517"/>
    <w:rsid w:val="0019771B"/>
    <w:rsid w:val="001A057E"/>
    <w:rsid w:val="001A0700"/>
    <w:rsid w:val="001A099C"/>
    <w:rsid w:val="001A1939"/>
    <w:rsid w:val="001A1D4E"/>
    <w:rsid w:val="001A22FB"/>
    <w:rsid w:val="001A4709"/>
    <w:rsid w:val="001A4974"/>
    <w:rsid w:val="001A4ABB"/>
    <w:rsid w:val="001A515A"/>
    <w:rsid w:val="001A51E3"/>
    <w:rsid w:val="001A5D87"/>
    <w:rsid w:val="001A6EB8"/>
    <w:rsid w:val="001A72ED"/>
    <w:rsid w:val="001A7968"/>
    <w:rsid w:val="001B2E98"/>
    <w:rsid w:val="001B3068"/>
    <w:rsid w:val="001B3193"/>
    <w:rsid w:val="001B3483"/>
    <w:rsid w:val="001B3C1E"/>
    <w:rsid w:val="001B4494"/>
    <w:rsid w:val="001B4F4C"/>
    <w:rsid w:val="001B60D2"/>
    <w:rsid w:val="001B6783"/>
    <w:rsid w:val="001B6D03"/>
    <w:rsid w:val="001B7ED9"/>
    <w:rsid w:val="001C0D8B"/>
    <w:rsid w:val="001C0DA8"/>
    <w:rsid w:val="001C13BF"/>
    <w:rsid w:val="001C2501"/>
    <w:rsid w:val="001C37FA"/>
    <w:rsid w:val="001C3BCD"/>
    <w:rsid w:val="001C4700"/>
    <w:rsid w:val="001C5A03"/>
    <w:rsid w:val="001D00F2"/>
    <w:rsid w:val="001D072C"/>
    <w:rsid w:val="001D077A"/>
    <w:rsid w:val="001D1B42"/>
    <w:rsid w:val="001D2209"/>
    <w:rsid w:val="001D32DE"/>
    <w:rsid w:val="001D36FD"/>
    <w:rsid w:val="001D398D"/>
    <w:rsid w:val="001D4AD7"/>
    <w:rsid w:val="001D4D28"/>
    <w:rsid w:val="001D4EF2"/>
    <w:rsid w:val="001D5A7F"/>
    <w:rsid w:val="001D6431"/>
    <w:rsid w:val="001D643C"/>
    <w:rsid w:val="001D77B0"/>
    <w:rsid w:val="001D7F63"/>
    <w:rsid w:val="001E0255"/>
    <w:rsid w:val="001E07D6"/>
    <w:rsid w:val="001E0D8A"/>
    <w:rsid w:val="001E1542"/>
    <w:rsid w:val="001E1932"/>
    <w:rsid w:val="001E2787"/>
    <w:rsid w:val="001E27DB"/>
    <w:rsid w:val="001E3341"/>
    <w:rsid w:val="001E36CA"/>
    <w:rsid w:val="001E4AF3"/>
    <w:rsid w:val="001E4C14"/>
    <w:rsid w:val="001E4D60"/>
    <w:rsid w:val="001E50D6"/>
    <w:rsid w:val="001E61ED"/>
    <w:rsid w:val="001E666C"/>
    <w:rsid w:val="001E67BA"/>
    <w:rsid w:val="001E74C2"/>
    <w:rsid w:val="001F003D"/>
    <w:rsid w:val="001F026C"/>
    <w:rsid w:val="001F0E3A"/>
    <w:rsid w:val="001F11E1"/>
    <w:rsid w:val="001F1586"/>
    <w:rsid w:val="001F1903"/>
    <w:rsid w:val="001F20C3"/>
    <w:rsid w:val="001F3DF3"/>
    <w:rsid w:val="001F48A6"/>
    <w:rsid w:val="001F4EFD"/>
    <w:rsid w:val="001F4F82"/>
    <w:rsid w:val="001F5A48"/>
    <w:rsid w:val="001F6260"/>
    <w:rsid w:val="001F6599"/>
    <w:rsid w:val="001F686C"/>
    <w:rsid w:val="001F6BFB"/>
    <w:rsid w:val="001F7C3E"/>
    <w:rsid w:val="001F7D81"/>
    <w:rsid w:val="001F7ED1"/>
    <w:rsid w:val="00200007"/>
    <w:rsid w:val="00200B2F"/>
    <w:rsid w:val="00201E6C"/>
    <w:rsid w:val="00202C54"/>
    <w:rsid w:val="00202CB3"/>
    <w:rsid w:val="002030A5"/>
    <w:rsid w:val="00203131"/>
    <w:rsid w:val="002042CA"/>
    <w:rsid w:val="00204B4C"/>
    <w:rsid w:val="002055A3"/>
    <w:rsid w:val="00206162"/>
    <w:rsid w:val="00207E77"/>
    <w:rsid w:val="002101D2"/>
    <w:rsid w:val="00210C9E"/>
    <w:rsid w:val="00210CF9"/>
    <w:rsid w:val="00211E9B"/>
    <w:rsid w:val="00212E88"/>
    <w:rsid w:val="002130A7"/>
    <w:rsid w:val="002138CD"/>
    <w:rsid w:val="00213930"/>
    <w:rsid w:val="00213C9C"/>
    <w:rsid w:val="00213E50"/>
    <w:rsid w:val="002149E7"/>
    <w:rsid w:val="00214DD6"/>
    <w:rsid w:val="00214F0C"/>
    <w:rsid w:val="00215015"/>
    <w:rsid w:val="00215A5E"/>
    <w:rsid w:val="00217328"/>
    <w:rsid w:val="0022009E"/>
    <w:rsid w:val="00220C58"/>
    <w:rsid w:val="00220F9B"/>
    <w:rsid w:val="0022143E"/>
    <w:rsid w:val="00222622"/>
    <w:rsid w:val="00223241"/>
    <w:rsid w:val="00223CE9"/>
    <w:rsid w:val="0022425C"/>
    <w:rsid w:val="002246DE"/>
    <w:rsid w:val="002248BA"/>
    <w:rsid w:val="00225CBA"/>
    <w:rsid w:val="00225E81"/>
    <w:rsid w:val="002265D0"/>
    <w:rsid w:val="00227D3C"/>
    <w:rsid w:val="00230B77"/>
    <w:rsid w:val="00230FD1"/>
    <w:rsid w:val="002311A0"/>
    <w:rsid w:val="002316A9"/>
    <w:rsid w:val="00232881"/>
    <w:rsid w:val="002334C4"/>
    <w:rsid w:val="00234544"/>
    <w:rsid w:val="00234A6F"/>
    <w:rsid w:val="00235AD9"/>
    <w:rsid w:val="00236D1C"/>
    <w:rsid w:val="0023746C"/>
    <w:rsid w:val="0023788F"/>
    <w:rsid w:val="0024007D"/>
    <w:rsid w:val="00241C82"/>
    <w:rsid w:val="00242555"/>
    <w:rsid w:val="00242915"/>
    <w:rsid w:val="00242958"/>
    <w:rsid w:val="00242DCF"/>
    <w:rsid w:val="00243A7A"/>
    <w:rsid w:val="00244E52"/>
    <w:rsid w:val="00245526"/>
    <w:rsid w:val="00245AB6"/>
    <w:rsid w:val="00246662"/>
    <w:rsid w:val="002470A4"/>
    <w:rsid w:val="002500EB"/>
    <w:rsid w:val="00250A2F"/>
    <w:rsid w:val="00252BC4"/>
    <w:rsid w:val="00252CD3"/>
    <w:rsid w:val="0025355F"/>
    <w:rsid w:val="00254014"/>
    <w:rsid w:val="00254B39"/>
    <w:rsid w:val="00255422"/>
    <w:rsid w:val="00255DAA"/>
    <w:rsid w:val="0025633F"/>
    <w:rsid w:val="00256434"/>
    <w:rsid w:val="00256E4A"/>
    <w:rsid w:val="002571F2"/>
    <w:rsid w:val="00257C56"/>
    <w:rsid w:val="00257D21"/>
    <w:rsid w:val="00257E2D"/>
    <w:rsid w:val="00260234"/>
    <w:rsid w:val="00261727"/>
    <w:rsid w:val="00262819"/>
    <w:rsid w:val="002631B7"/>
    <w:rsid w:val="002641FA"/>
    <w:rsid w:val="00264DFA"/>
    <w:rsid w:val="00264EBB"/>
    <w:rsid w:val="0026504D"/>
    <w:rsid w:val="002652BA"/>
    <w:rsid w:val="00265992"/>
    <w:rsid w:val="00266005"/>
    <w:rsid w:val="002661FB"/>
    <w:rsid w:val="00267F83"/>
    <w:rsid w:val="0027007D"/>
    <w:rsid w:val="0027040F"/>
    <w:rsid w:val="00270FEE"/>
    <w:rsid w:val="002715AD"/>
    <w:rsid w:val="002715C0"/>
    <w:rsid w:val="00272065"/>
    <w:rsid w:val="00273117"/>
    <w:rsid w:val="002734A7"/>
    <w:rsid w:val="00273653"/>
    <w:rsid w:val="00273A2F"/>
    <w:rsid w:val="00274833"/>
    <w:rsid w:val="00274874"/>
    <w:rsid w:val="00274DBE"/>
    <w:rsid w:val="0027523E"/>
    <w:rsid w:val="00275EBF"/>
    <w:rsid w:val="00276163"/>
    <w:rsid w:val="00276D36"/>
    <w:rsid w:val="00277447"/>
    <w:rsid w:val="00277720"/>
    <w:rsid w:val="00280986"/>
    <w:rsid w:val="00280999"/>
    <w:rsid w:val="0028137E"/>
    <w:rsid w:val="00281986"/>
    <w:rsid w:val="00281ECE"/>
    <w:rsid w:val="00282429"/>
    <w:rsid w:val="002831C7"/>
    <w:rsid w:val="00284047"/>
    <w:rsid w:val="002840C6"/>
    <w:rsid w:val="002855EA"/>
    <w:rsid w:val="0028732B"/>
    <w:rsid w:val="00287DE0"/>
    <w:rsid w:val="002908BD"/>
    <w:rsid w:val="0029161F"/>
    <w:rsid w:val="00291888"/>
    <w:rsid w:val="00292AF9"/>
    <w:rsid w:val="0029405E"/>
    <w:rsid w:val="00294197"/>
    <w:rsid w:val="002948B0"/>
    <w:rsid w:val="00295174"/>
    <w:rsid w:val="00295822"/>
    <w:rsid w:val="00295A86"/>
    <w:rsid w:val="00296172"/>
    <w:rsid w:val="00296B92"/>
    <w:rsid w:val="002A0AB1"/>
    <w:rsid w:val="002A19E1"/>
    <w:rsid w:val="002A244A"/>
    <w:rsid w:val="002A2C22"/>
    <w:rsid w:val="002A2FD1"/>
    <w:rsid w:val="002A348C"/>
    <w:rsid w:val="002A6439"/>
    <w:rsid w:val="002A68BE"/>
    <w:rsid w:val="002A7828"/>
    <w:rsid w:val="002A7986"/>
    <w:rsid w:val="002B02EB"/>
    <w:rsid w:val="002B0621"/>
    <w:rsid w:val="002B0B91"/>
    <w:rsid w:val="002B27D1"/>
    <w:rsid w:val="002B2858"/>
    <w:rsid w:val="002B2E9B"/>
    <w:rsid w:val="002B36DA"/>
    <w:rsid w:val="002B3A4E"/>
    <w:rsid w:val="002B3E99"/>
    <w:rsid w:val="002B43C8"/>
    <w:rsid w:val="002B4959"/>
    <w:rsid w:val="002B4AE8"/>
    <w:rsid w:val="002B5082"/>
    <w:rsid w:val="002B64F1"/>
    <w:rsid w:val="002B7D9D"/>
    <w:rsid w:val="002C0602"/>
    <w:rsid w:val="002C1F69"/>
    <w:rsid w:val="002C202B"/>
    <w:rsid w:val="002C252A"/>
    <w:rsid w:val="002C2735"/>
    <w:rsid w:val="002C2A9B"/>
    <w:rsid w:val="002C4C61"/>
    <w:rsid w:val="002C593B"/>
    <w:rsid w:val="002C66B8"/>
    <w:rsid w:val="002C78CA"/>
    <w:rsid w:val="002D0F61"/>
    <w:rsid w:val="002D1DB6"/>
    <w:rsid w:val="002D2505"/>
    <w:rsid w:val="002D2A2A"/>
    <w:rsid w:val="002D2CF6"/>
    <w:rsid w:val="002D3856"/>
    <w:rsid w:val="002D3C33"/>
    <w:rsid w:val="002D4C81"/>
    <w:rsid w:val="002D5C16"/>
    <w:rsid w:val="002D6B6C"/>
    <w:rsid w:val="002D7A6F"/>
    <w:rsid w:val="002D7CE0"/>
    <w:rsid w:val="002D7D53"/>
    <w:rsid w:val="002D7F16"/>
    <w:rsid w:val="002E0665"/>
    <w:rsid w:val="002E1DBA"/>
    <w:rsid w:val="002E273A"/>
    <w:rsid w:val="002E29B0"/>
    <w:rsid w:val="002E34AB"/>
    <w:rsid w:val="002E358E"/>
    <w:rsid w:val="002E3E1A"/>
    <w:rsid w:val="002E63BD"/>
    <w:rsid w:val="002E72D9"/>
    <w:rsid w:val="002E7474"/>
    <w:rsid w:val="002F11EA"/>
    <w:rsid w:val="002F1726"/>
    <w:rsid w:val="002F2476"/>
    <w:rsid w:val="002F2BE6"/>
    <w:rsid w:val="002F2C01"/>
    <w:rsid w:val="002F2F73"/>
    <w:rsid w:val="002F3A67"/>
    <w:rsid w:val="002F3DFF"/>
    <w:rsid w:val="002F4DC5"/>
    <w:rsid w:val="002F51EB"/>
    <w:rsid w:val="002F5792"/>
    <w:rsid w:val="002F5E05"/>
    <w:rsid w:val="002F6F4C"/>
    <w:rsid w:val="0030030B"/>
    <w:rsid w:val="003005EB"/>
    <w:rsid w:val="00300CB6"/>
    <w:rsid w:val="00300E43"/>
    <w:rsid w:val="00301A85"/>
    <w:rsid w:val="00301C65"/>
    <w:rsid w:val="003034C6"/>
    <w:rsid w:val="00304AB2"/>
    <w:rsid w:val="00304F28"/>
    <w:rsid w:val="0030653E"/>
    <w:rsid w:val="0030690C"/>
    <w:rsid w:val="00307A76"/>
    <w:rsid w:val="00307B56"/>
    <w:rsid w:val="00307C64"/>
    <w:rsid w:val="00310642"/>
    <w:rsid w:val="00310A2F"/>
    <w:rsid w:val="00310ABD"/>
    <w:rsid w:val="0031144B"/>
    <w:rsid w:val="00312B92"/>
    <w:rsid w:val="003146AF"/>
    <w:rsid w:val="00314C45"/>
    <w:rsid w:val="00315306"/>
    <w:rsid w:val="00315389"/>
    <w:rsid w:val="0031559F"/>
    <w:rsid w:val="003157DB"/>
    <w:rsid w:val="00315989"/>
    <w:rsid w:val="00315A16"/>
    <w:rsid w:val="00315EF7"/>
    <w:rsid w:val="003160A9"/>
    <w:rsid w:val="00316EF4"/>
    <w:rsid w:val="00317053"/>
    <w:rsid w:val="003175D4"/>
    <w:rsid w:val="0031764E"/>
    <w:rsid w:val="003178C3"/>
    <w:rsid w:val="003203D8"/>
    <w:rsid w:val="00320C92"/>
    <w:rsid w:val="0032109C"/>
    <w:rsid w:val="0032255E"/>
    <w:rsid w:val="00322B45"/>
    <w:rsid w:val="00323406"/>
    <w:rsid w:val="00323793"/>
    <w:rsid w:val="00323809"/>
    <w:rsid w:val="00323D41"/>
    <w:rsid w:val="0032432B"/>
    <w:rsid w:val="00324958"/>
    <w:rsid w:val="00325414"/>
    <w:rsid w:val="00327E3B"/>
    <w:rsid w:val="003302F1"/>
    <w:rsid w:val="00330524"/>
    <w:rsid w:val="00330D32"/>
    <w:rsid w:val="00331AA5"/>
    <w:rsid w:val="00331EAA"/>
    <w:rsid w:val="00332240"/>
    <w:rsid w:val="003322EB"/>
    <w:rsid w:val="00332FEB"/>
    <w:rsid w:val="003347F3"/>
    <w:rsid w:val="00334AE5"/>
    <w:rsid w:val="0033545D"/>
    <w:rsid w:val="00335684"/>
    <w:rsid w:val="00335F13"/>
    <w:rsid w:val="00337E62"/>
    <w:rsid w:val="00340A1D"/>
    <w:rsid w:val="00340AED"/>
    <w:rsid w:val="00341466"/>
    <w:rsid w:val="0034194A"/>
    <w:rsid w:val="00342142"/>
    <w:rsid w:val="00342250"/>
    <w:rsid w:val="00343BED"/>
    <w:rsid w:val="00343C20"/>
    <w:rsid w:val="00343E18"/>
    <w:rsid w:val="00343FB9"/>
    <w:rsid w:val="0034470E"/>
    <w:rsid w:val="0034473D"/>
    <w:rsid w:val="00344D96"/>
    <w:rsid w:val="003450E8"/>
    <w:rsid w:val="003473DE"/>
    <w:rsid w:val="00350013"/>
    <w:rsid w:val="00350167"/>
    <w:rsid w:val="00352DB0"/>
    <w:rsid w:val="00352F2D"/>
    <w:rsid w:val="00353DEA"/>
    <w:rsid w:val="00355DDE"/>
    <w:rsid w:val="00356AC1"/>
    <w:rsid w:val="00360394"/>
    <w:rsid w:val="0036058F"/>
    <w:rsid w:val="00361063"/>
    <w:rsid w:val="00361BC5"/>
    <w:rsid w:val="00362332"/>
    <w:rsid w:val="003637C0"/>
    <w:rsid w:val="00363967"/>
    <w:rsid w:val="00363F61"/>
    <w:rsid w:val="003648FC"/>
    <w:rsid w:val="00365B0C"/>
    <w:rsid w:val="00366475"/>
    <w:rsid w:val="003672F9"/>
    <w:rsid w:val="00367413"/>
    <w:rsid w:val="0037094A"/>
    <w:rsid w:val="00370AA3"/>
    <w:rsid w:val="00370F6B"/>
    <w:rsid w:val="00371ED3"/>
    <w:rsid w:val="00372FFC"/>
    <w:rsid w:val="003742B5"/>
    <w:rsid w:val="0037488A"/>
    <w:rsid w:val="00376468"/>
    <w:rsid w:val="00377117"/>
    <w:rsid w:val="0037728A"/>
    <w:rsid w:val="00377730"/>
    <w:rsid w:val="00377D6B"/>
    <w:rsid w:val="003801A0"/>
    <w:rsid w:val="0038036C"/>
    <w:rsid w:val="00380B7D"/>
    <w:rsid w:val="00381A99"/>
    <w:rsid w:val="00381BE0"/>
    <w:rsid w:val="003823E8"/>
    <w:rsid w:val="003829C2"/>
    <w:rsid w:val="00382C04"/>
    <w:rsid w:val="003830B2"/>
    <w:rsid w:val="00383F4A"/>
    <w:rsid w:val="00384248"/>
    <w:rsid w:val="00384724"/>
    <w:rsid w:val="00384FE6"/>
    <w:rsid w:val="003855A3"/>
    <w:rsid w:val="00386273"/>
    <w:rsid w:val="00387621"/>
    <w:rsid w:val="003877EB"/>
    <w:rsid w:val="003907C9"/>
    <w:rsid w:val="003908E8"/>
    <w:rsid w:val="003919B7"/>
    <w:rsid w:val="00391D57"/>
    <w:rsid w:val="00391FFB"/>
    <w:rsid w:val="00392292"/>
    <w:rsid w:val="00392C62"/>
    <w:rsid w:val="00392D87"/>
    <w:rsid w:val="00393949"/>
    <w:rsid w:val="00393B0E"/>
    <w:rsid w:val="00393F67"/>
    <w:rsid w:val="00394506"/>
    <w:rsid w:val="00394ABD"/>
    <w:rsid w:val="00394F45"/>
    <w:rsid w:val="003950CC"/>
    <w:rsid w:val="003973C7"/>
    <w:rsid w:val="003978C1"/>
    <w:rsid w:val="003A021B"/>
    <w:rsid w:val="003A0654"/>
    <w:rsid w:val="003A339E"/>
    <w:rsid w:val="003A4223"/>
    <w:rsid w:val="003A4544"/>
    <w:rsid w:val="003A4698"/>
    <w:rsid w:val="003A49F9"/>
    <w:rsid w:val="003A5927"/>
    <w:rsid w:val="003A5C27"/>
    <w:rsid w:val="003A5F6A"/>
    <w:rsid w:val="003A6705"/>
    <w:rsid w:val="003A6793"/>
    <w:rsid w:val="003A6DEB"/>
    <w:rsid w:val="003B02BB"/>
    <w:rsid w:val="003B0D04"/>
    <w:rsid w:val="003B1017"/>
    <w:rsid w:val="003B3257"/>
    <w:rsid w:val="003B35BB"/>
    <w:rsid w:val="003B35E9"/>
    <w:rsid w:val="003B3C07"/>
    <w:rsid w:val="003B3D89"/>
    <w:rsid w:val="003B40A1"/>
    <w:rsid w:val="003B4D52"/>
    <w:rsid w:val="003B55FC"/>
    <w:rsid w:val="003B564C"/>
    <w:rsid w:val="003B59CF"/>
    <w:rsid w:val="003B6081"/>
    <w:rsid w:val="003B6775"/>
    <w:rsid w:val="003B679D"/>
    <w:rsid w:val="003B6B5B"/>
    <w:rsid w:val="003B6C1D"/>
    <w:rsid w:val="003B76CA"/>
    <w:rsid w:val="003C0A94"/>
    <w:rsid w:val="003C12A5"/>
    <w:rsid w:val="003C2711"/>
    <w:rsid w:val="003C2E30"/>
    <w:rsid w:val="003C3CCD"/>
    <w:rsid w:val="003C5C46"/>
    <w:rsid w:val="003C5FE2"/>
    <w:rsid w:val="003C7A70"/>
    <w:rsid w:val="003D05D2"/>
    <w:rsid w:val="003D05FB"/>
    <w:rsid w:val="003D08FF"/>
    <w:rsid w:val="003D16CC"/>
    <w:rsid w:val="003D18EA"/>
    <w:rsid w:val="003D1B16"/>
    <w:rsid w:val="003D2681"/>
    <w:rsid w:val="003D2975"/>
    <w:rsid w:val="003D34A3"/>
    <w:rsid w:val="003D393C"/>
    <w:rsid w:val="003D45BF"/>
    <w:rsid w:val="003D45F7"/>
    <w:rsid w:val="003D4AD9"/>
    <w:rsid w:val="003D4E2C"/>
    <w:rsid w:val="003D4E4C"/>
    <w:rsid w:val="003D508A"/>
    <w:rsid w:val="003D537F"/>
    <w:rsid w:val="003D555C"/>
    <w:rsid w:val="003D6C32"/>
    <w:rsid w:val="003D6FC7"/>
    <w:rsid w:val="003D7791"/>
    <w:rsid w:val="003D7B75"/>
    <w:rsid w:val="003D7D1D"/>
    <w:rsid w:val="003D7F9B"/>
    <w:rsid w:val="003E0208"/>
    <w:rsid w:val="003E04FD"/>
    <w:rsid w:val="003E14E3"/>
    <w:rsid w:val="003E2D11"/>
    <w:rsid w:val="003E3A28"/>
    <w:rsid w:val="003E3C46"/>
    <w:rsid w:val="003E4614"/>
    <w:rsid w:val="003E4B57"/>
    <w:rsid w:val="003E635E"/>
    <w:rsid w:val="003E6687"/>
    <w:rsid w:val="003E7196"/>
    <w:rsid w:val="003F019D"/>
    <w:rsid w:val="003F0AC6"/>
    <w:rsid w:val="003F2542"/>
    <w:rsid w:val="003F27E1"/>
    <w:rsid w:val="003F2A89"/>
    <w:rsid w:val="003F2B39"/>
    <w:rsid w:val="003F34AD"/>
    <w:rsid w:val="003F404D"/>
    <w:rsid w:val="003F437A"/>
    <w:rsid w:val="003F4777"/>
    <w:rsid w:val="003F58F1"/>
    <w:rsid w:val="003F5C2B"/>
    <w:rsid w:val="003F605A"/>
    <w:rsid w:val="003F6256"/>
    <w:rsid w:val="003F7391"/>
    <w:rsid w:val="003F7924"/>
    <w:rsid w:val="0040049E"/>
    <w:rsid w:val="00400A7C"/>
    <w:rsid w:val="00400B85"/>
    <w:rsid w:val="004017B4"/>
    <w:rsid w:val="00402089"/>
    <w:rsid w:val="004020D6"/>
    <w:rsid w:val="00402240"/>
    <w:rsid w:val="004023E9"/>
    <w:rsid w:val="00402D21"/>
    <w:rsid w:val="0040415C"/>
    <w:rsid w:val="0040454A"/>
    <w:rsid w:val="00404FCD"/>
    <w:rsid w:val="00405699"/>
    <w:rsid w:val="0040664F"/>
    <w:rsid w:val="00406C6E"/>
    <w:rsid w:val="0041389E"/>
    <w:rsid w:val="00413D66"/>
    <w:rsid w:val="00413F83"/>
    <w:rsid w:val="0041467F"/>
    <w:rsid w:val="0041490C"/>
    <w:rsid w:val="00414E3C"/>
    <w:rsid w:val="004156D4"/>
    <w:rsid w:val="00415DA1"/>
    <w:rsid w:val="00415F11"/>
    <w:rsid w:val="00416158"/>
    <w:rsid w:val="00416191"/>
    <w:rsid w:val="004164B3"/>
    <w:rsid w:val="00416574"/>
    <w:rsid w:val="00416721"/>
    <w:rsid w:val="00416DB3"/>
    <w:rsid w:val="0042155B"/>
    <w:rsid w:val="00421963"/>
    <w:rsid w:val="00421EF0"/>
    <w:rsid w:val="004224FA"/>
    <w:rsid w:val="00422673"/>
    <w:rsid w:val="004232F8"/>
    <w:rsid w:val="00423D07"/>
    <w:rsid w:val="0042404C"/>
    <w:rsid w:val="004242D5"/>
    <w:rsid w:val="004245C2"/>
    <w:rsid w:val="00424600"/>
    <w:rsid w:val="0042531A"/>
    <w:rsid w:val="00425A31"/>
    <w:rsid w:val="00426B81"/>
    <w:rsid w:val="00426BBD"/>
    <w:rsid w:val="00427936"/>
    <w:rsid w:val="00430D0E"/>
    <w:rsid w:val="004311F8"/>
    <w:rsid w:val="004322E2"/>
    <w:rsid w:val="0043336A"/>
    <w:rsid w:val="004336D6"/>
    <w:rsid w:val="0043459C"/>
    <w:rsid w:val="004348C4"/>
    <w:rsid w:val="00434AD2"/>
    <w:rsid w:val="00435033"/>
    <w:rsid w:val="0043551E"/>
    <w:rsid w:val="00435F06"/>
    <w:rsid w:val="004411A2"/>
    <w:rsid w:val="0044346F"/>
    <w:rsid w:val="004445ED"/>
    <w:rsid w:val="004453EF"/>
    <w:rsid w:val="00445CE4"/>
    <w:rsid w:val="004460EA"/>
    <w:rsid w:val="00446554"/>
    <w:rsid w:val="00447576"/>
    <w:rsid w:val="00450291"/>
    <w:rsid w:val="00450CBE"/>
    <w:rsid w:val="004512E1"/>
    <w:rsid w:val="00452FEA"/>
    <w:rsid w:val="00453B90"/>
    <w:rsid w:val="00453CBF"/>
    <w:rsid w:val="00453FF6"/>
    <w:rsid w:val="00454643"/>
    <w:rsid w:val="00454C84"/>
    <w:rsid w:val="004552B2"/>
    <w:rsid w:val="0045600A"/>
    <w:rsid w:val="004568D9"/>
    <w:rsid w:val="00456B84"/>
    <w:rsid w:val="004578B1"/>
    <w:rsid w:val="00457965"/>
    <w:rsid w:val="00460F8A"/>
    <w:rsid w:val="00461076"/>
    <w:rsid w:val="0046179E"/>
    <w:rsid w:val="0046180A"/>
    <w:rsid w:val="00461C8E"/>
    <w:rsid w:val="00462384"/>
    <w:rsid w:val="00462949"/>
    <w:rsid w:val="0046520A"/>
    <w:rsid w:val="004652F1"/>
    <w:rsid w:val="00465766"/>
    <w:rsid w:val="004663B8"/>
    <w:rsid w:val="0046662D"/>
    <w:rsid w:val="004672AB"/>
    <w:rsid w:val="004709B6"/>
    <w:rsid w:val="004714FE"/>
    <w:rsid w:val="0047564C"/>
    <w:rsid w:val="00475B4C"/>
    <w:rsid w:val="004761C6"/>
    <w:rsid w:val="00476B82"/>
    <w:rsid w:val="00476FFB"/>
    <w:rsid w:val="004770D8"/>
    <w:rsid w:val="00477BAA"/>
    <w:rsid w:val="00477CC7"/>
    <w:rsid w:val="00477EBF"/>
    <w:rsid w:val="00481686"/>
    <w:rsid w:val="00481A49"/>
    <w:rsid w:val="0048298C"/>
    <w:rsid w:val="00483444"/>
    <w:rsid w:val="004840F0"/>
    <w:rsid w:val="00484C52"/>
    <w:rsid w:val="00485744"/>
    <w:rsid w:val="00486D75"/>
    <w:rsid w:val="00487C67"/>
    <w:rsid w:val="00487F2E"/>
    <w:rsid w:val="00490888"/>
    <w:rsid w:val="0049153F"/>
    <w:rsid w:val="00491AEA"/>
    <w:rsid w:val="00493102"/>
    <w:rsid w:val="00493F90"/>
    <w:rsid w:val="00494D8B"/>
    <w:rsid w:val="00495053"/>
    <w:rsid w:val="004972BE"/>
    <w:rsid w:val="0049765B"/>
    <w:rsid w:val="00497904"/>
    <w:rsid w:val="004A00B6"/>
    <w:rsid w:val="004A1F59"/>
    <w:rsid w:val="004A22EB"/>
    <w:rsid w:val="004A29BE"/>
    <w:rsid w:val="004A3221"/>
    <w:rsid w:val="004A3225"/>
    <w:rsid w:val="004A331A"/>
    <w:rsid w:val="004A33EE"/>
    <w:rsid w:val="004A371A"/>
    <w:rsid w:val="004A3AA8"/>
    <w:rsid w:val="004A43F9"/>
    <w:rsid w:val="004A7A0B"/>
    <w:rsid w:val="004A7FBD"/>
    <w:rsid w:val="004B0304"/>
    <w:rsid w:val="004B098E"/>
    <w:rsid w:val="004B13C7"/>
    <w:rsid w:val="004B13E4"/>
    <w:rsid w:val="004B24FC"/>
    <w:rsid w:val="004B2937"/>
    <w:rsid w:val="004B2B5F"/>
    <w:rsid w:val="004B31F4"/>
    <w:rsid w:val="004B4301"/>
    <w:rsid w:val="004B4769"/>
    <w:rsid w:val="004B552D"/>
    <w:rsid w:val="004B6C66"/>
    <w:rsid w:val="004B7189"/>
    <w:rsid w:val="004B778F"/>
    <w:rsid w:val="004B7996"/>
    <w:rsid w:val="004C0609"/>
    <w:rsid w:val="004C1439"/>
    <w:rsid w:val="004C2686"/>
    <w:rsid w:val="004C3626"/>
    <w:rsid w:val="004C4275"/>
    <w:rsid w:val="004C46E1"/>
    <w:rsid w:val="004C4875"/>
    <w:rsid w:val="004C5486"/>
    <w:rsid w:val="004C5681"/>
    <w:rsid w:val="004C692F"/>
    <w:rsid w:val="004C78F1"/>
    <w:rsid w:val="004C7AA0"/>
    <w:rsid w:val="004D04A7"/>
    <w:rsid w:val="004D0E3F"/>
    <w:rsid w:val="004D0E43"/>
    <w:rsid w:val="004D141F"/>
    <w:rsid w:val="004D26EE"/>
    <w:rsid w:val="004D2742"/>
    <w:rsid w:val="004D2B78"/>
    <w:rsid w:val="004D2EDC"/>
    <w:rsid w:val="004D2FD7"/>
    <w:rsid w:val="004D3118"/>
    <w:rsid w:val="004D3162"/>
    <w:rsid w:val="004D31C7"/>
    <w:rsid w:val="004D3792"/>
    <w:rsid w:val="004D39FD"/>
    <w:rsid w:val="004D3B6C"/>
    <w:rsid w:val="004D442D"/>
    <w:rsid w:val="004D4938"/>
    <w:rsid w:val="004D4975"/>
    <w:rsid w:val="004D56B3"/>
    <w:rsid w:val="004D6039"/>
    <w:rsid w:val="004D6310"/>
    <w:rsid w:val="004D64E1"/>
    <w:rsid w:val="004D72F1"/>
    <w:rsid w:val="004E0062"/>
    <w:rsid w:val="004E05A1"/>
    <w:rsid w:val="004E06A5"/>
    <w:rsid w:val="004E12BB"/>
    <w:rsid w:val="004E1E8D"/>
    <w:rsid w:val="004E27D0"/>
    <w:rsid w:val="004E375A"/>
    <w:rsid w:val="004E664C"/>
    <w:rsid w:val="004E6BC2"/>
    <w:rsid w:val="004F00D0"/>
    <w:rsid w:val="004F0B7A"/>
    <w:rsid w:val="004F292D"/>
    <w:rsid w:val="004F2F9E"/>
    <w:rsid w:val="004F3460"/>
    <w:rsid w:val="004F38A1"/>
    <w:rsid w:val="004F472A"/>
    <w:rsid w:val="004F591F"/>
    <w:rsid w:val="004F5E57"/>
    <w:rsid w:val="004F6710"/>
    <w:rsid w:val="004F6F06"/>
    <w:rsid w:val="004F73F9"/>
    <w:rsid w:val="004F7AF1"/>
    <w:rsid w:val="004F7B85"/>
    <w:rsid w:val="004F7BEE"/>
    <w:rsid w:val="005003C2"/>
    <w:rsid w:val="0050085D"/>
    <w:rsid w:val="00500C3E"/>
    <w:rsid w:val="005021CD"/>
    <w:rsid w:val="0050236F"/>
    <w:rsid w:val="00502849"/>
    <w:rsid w:val="00502B64"/>
    <w:rsid w:val="00503240"/>
    <w:rsid w:val="00504334"/>
    <w:rsid w:val="0050498D"/>
    <w:rsid w:val="00505490"/>
    <w:rsid w:val="0050671D"/>
    <w:rsid w:val="0050671F"/>
    <w:rsid w:val="00506EAD"/>
    <w:rsid w:val="00506FC0"/>
    <w:rsid w:val="005075B7"/>
    <w:rsid w:val="00507C92"/>
    <w:rsid w:val="005104D7"/>
    <w:rsid w:val="00510B9E"/>
    <w:rsid w:val="005110A8"/>
    <w:rsid w:val="005117CF"/>
    <w:rsid w:val="005118A1"/>
    <w:rsid w:val="00511E72"/>
    <w:rsid w:val="005125C5"/>
    <w:rsid w:val="00514A70"/>
    <w:rsid w:val="00514A79"/>
    <w:rsid w:val="00514E88"/>
    <w:rsid w:val="00515183"/>
    <w:rsid w:val="00515B31"/>
    <w:rsid w:val="00515DE7"/>
    <w:rsid w:val="00516D22"/>
    <w:rsid w:val="00516D53"/>
    <w:rsid w:val="00517319"/>
    <w:rsid w:val="0051771E"/>
    <w:rsid w:val="0052053D"/>
    <w:rsid w:val="00521168"/>
    <w:rsid w:val="00521EF7"/>
    <w:rsid w:val="00522D54"/>
    <w:rsid w:val="00522F59"/>
    <w:rsid w:val="00523413"/>
    <w:rsid w:val="00523979"/>
    <w:rsid w:val="00523E7B"/>
    <w:rsid w:val="0052415E"/>
    <w:rsid w:val="0052459E"/>
    <w:rsid w:val="005246AB"/>
    <w:rsid w:val="005253F2"/>
    <w:rsid w:val="0052565A"/>
    <w:rsid w:val="0052571C"/>
    <w:rsid w:val="00525E14"/>
    <w:rsid w:val="0052650F"/>
    <w:rsid w:val="00526C08"/>
    <w:rsid w:val="00526EEA"/>
    <w:rsid w:val="00527AB8"/>
    <w:rsid w:val="00527B80"/>
    <w:rsid w:val="00530B44"/>
    <w:rsid w:val="00530DCC"/>
    <w:rsid w:val="00531840"/>
    <w:rsid w:val="00531879"/>
    <w:rsid w:val="00531A24"/>
    <w:rsid w:val="00532683"/>
    <w:rsid w:val="005326B2"/>
    <w:rsid w:val="00532905"/>
    <w:rsid w:val="005333D3"/>
    <w:rsid w:val="00533AC2"/>
    <w:rsid w:val="005341FB"/>
    <w:rsid w:val="005356A1"/>
    <w:rsid w:val="005356E4"/>
    <w:rsid w:val="00536BC2"/>
    <w:rsid w:val="00537CAA"/>
    <w:rsid w:val="0054008D"/>
    <w:rsid w:val="00540BE8"/>
    <w:rsid w:val="00541EB0"/>
    <w:rsid w:val="005425E1"/>
    <w:rsid w:val="005427C5"/>
    <w:rsid w:val="00542C91"/>
    <w:rsid w:val="00542CF6"/>
    <w:rsid w:val="0054302E"/>
    <w:rsid w:val="00544375"/>
    <w:rsid w:val="0054471C"/>
    <w:rsid w:val="00544CDA"/>
    <w:rsid w:val="00545A80"/>
    <w:rsid w:val="0054689A"/>
    <w:rsid w:val="00546E87"/>
    <w:rsid w:val="00547C9B"/>
    <w:rsid w:val="00547FAE"/>
    <w:rsid w:val="0055055F"/>
    <w:rsid w:val="00550674"/>
    <w:rsid w:val="00550F2F"/>
    <w:rsid w:val="00552862"/>
    <w:rsid w:val="0055317A"/>
    <w:rsid w:val="005534B8"/>
    <w:rsid w:val="0055367B"/>
    <w:rsid w:val="00553C03"/>
    <w:rsid w:val="00553C8D"/>
    <w:rsid w:val="00553E7A"/>
    <w:rsid w:val="00554D35"/>
    <w:rsid w:val="00555A3E"/>
    <w:rsid w:val="00555D08"/>
    <w:rsid w:val="005570C6"/>
    <w:rsid w:val="00557D08"/>
    <w:rsid w:val="00557E1B"/>
    <w:rsid w:val="00560421"/>
    <w:rsid w:val="0056057E"/>
    <w:rsid w:val="005606D2"/>
    <w:rsid w:val="0056084A"/>
    <w:rsid w:val="00560C96"/>
    <w:rsid w:val="00562DB2"/>
    <w:rsid w:val="005632FF"/>
    <w:rsid w:val="00563692"/>
    <w:rsid w:val="00564155"/>
    <w:rsid w:val="00564673"/>
    <w:rsid w:val="005672C2"/>
    <w:rsid w:val="00567345"/>
    <w:rsid w:val="00567900"/>
    <w:rsid w:val="00567C40"/>
    <w:rsid w:val="00570655"/>
    <w:rsid w:val="00570A33"/>
    <w:rsid w:val="00570BEB"/>
    <w:rsid w:val="00571679"/>
    <w:rsid w:val="0057246D"/>
    <w:rsid w:val="005725DF"/>
    <w:rsid w:val="005725E2"/>
    <w:rsid w:val="005728DB"/>
    <w:rsid w:val="00572BDF"/>
    <w:rsid w:val="00572D29"/>
    <w:rsid w:val="005735AF"/>
    <w:rsid w:val="00573A7D"/>
    <w:rsid w:val="00573B8B"/>
    <w:rsid w:val="0057427E"/>
    <w:rsid w:val="005745FC"/>
    <w:rsid w:val="0057560D"/>
    <w:rsid w:val="00576187"/>
    <w:rsid w:val="00576664"/>
    <w:rsid w:val="00576B9F"/>
    <w:rsid w:val="00577734"/>
    <w:rsid w:val="00577BF3"/>
    <w:rsid w:val="00580C65"/>
    <w:rsid w:val="00581AD8"/>
    <w:rsid w:val="00582735"/>
    <w:rsid w:val="00582822"/>
    <w:rsid w:val="00583A06"/>
    <w:rsid w:val="00583EDC"/>
    <w:rsid w:val="005844E7"/>
    <w:rsid w:val="00585612"/>
    <w:rsid w:val="005862BE"/>
    <w:rsid w:val="005879FA"/>
    <w:rsid w:val="00590137"/>
    <w:rsid w:val="005908B8"/>
    <w:rsid w:val="005909D6"/>
    <w:rsid w:val="00591314"/>
    <w:rsid w:val="00591A55"/>
    <w:rsid w:val="00592E19"/>
    <w:rsid w:val="00593437"/>
    <w:rsid w:val="0059512E"/>
    <w:rsid w:val="00595288"/>
    <w:rsid w:val="005960B2"/>
    <w:rsid w:val="00596239"/>
    <w:rsid w:val="0059694B"/>
    <w:rsid w:val="00596A0D"/>
    <w:rsid w:val="005976CA"/>
    <w:rsid w:val="005A054A"/>
    <w:rsid w:val="005A08C9"/>
    <w:rsid w:val="005A2084"/>
    <w:rsid w:val="005A4652"/>
    <w:rsid w:val="005A6B07"/>
    <w:rsid w:val="005A6B33"/>
    <w:rsid w:val="005A6D59"/>
    <w:rsid w:val="005A6DD2"/>
    <w:rsid w:val="005A7C4E"/>
    <w:rsid w:val="005B337B"/>
    <w:rsid w:val="005B3782"/>
    <w:rsid w:val="005B3EC6"/>
    <w:rsid w:val="005B427C"/>
    <w:rsid w:val="005B4A2C"/>
    <w:rsid w:val="005B5D05"/>
    <w:rsid w:val="005B5D32"/>
    <w:rsid w:val="005B63DE"/>
    <w:rsid w:val="005B6504"/>
    <w:rsid w:val="005B6ED7"/>
    <w:rsid w:val="005B73A1"/>
    <w:rsid w:val="005B7502"/>
    <w:rsid w:val="005B7633"/>
    <w:rsid w:val="005C02EF"/>
    <w:rsid w:val="005C039F"/>
    <w:rsid w:val="005C04EA"/>
    <w:rsid w:val="005C09C0"/>
    <w:rsid w:val="005C2294"/>
    <w:rsid w:val="005C385D"/>
    <w:rsid w:val="005C3C47"/>
    <w:rsid w:val="005C426F"/>
    <w:rsid w:val="005C4290"/>
    <w:rsid w:val="005C463A"/>
    <w:rsid w:val="005C49DC"/>
    <w:rsid w:val="005C4D24"/>
    <w:rsid w:val="005C50F2"/>
    <w:rsid w:val="005C5C72"/>
    <w:rsid w:val="005C5F65"/>
    <w:rsid w:val="005C6C63"/>
    <w:rsid w:val="005C77B6"/>
    <w:rsid w:val="005C7980"/>
    <w:rsid w:val="005C7DBE"/>
    <w:rsid w:val="005C7EB6"/>
    <w:rsid w:val="005C7FBA"/>
    <w:rsid w:val="005D08C5"/>
    <w:rsid w:val="005D1110"/>
    <w:rsid w:val="005D18B5"/>
    <w:rsid w:val="005D2449"/>
    <w:rsid w:val="005D2976"/>
    <w:rsid w:val="005D3398"/>
    <w:rsid w:val="005D34C9"/>
    <w:rsid w:val="005D3AF6"/>
    <w:rsid w:val="005D3B20"/>
    <w:rsid w:val="005D472A"/>
    <w:rsid w:val="005D49DD"/>
    <w:rsid w:val="005D5848"/>
    <w:rsid w:val="005D692A"/>
    <w:rsid w:val="005D7AF8"/>
    <w:rsid w:val="005D7F85"/>
    <w:rsid w:val="005E0191"/>
    <w:rsid w:val="005E069D"/>
    <w:rsid w:val="005E09FB"/>
    <w:rsid w:val="005E1129"/>
    <w:rsid w:val="005E1253"/>
    <w:rsid w:val="005E1D4D"/>
    <w:rsid w:val="005E1DE9"/>
    <w:rsid w:val="005E23FE"/>
    <w:rsid w:val="005E2C65"/>
    <w:rsid w:val="005E37A5"/>
    <w:rsid w:val="005E4759"/>
    <w:rsid w:val="005E513B"/>
    <w:rsid w:val="005E5C68"/>
    <w:rsid w:val="005E65C0"/>
    <w:rsid w:val="005E6EB3"/>
    <w:rsid w:val="005F0390"/>
    <w:rsid w:val="005F3F7F"/>
    <w:rsid w:val="005F4206"/>
    <w:rsid w:val="005F4579"/>
    <w:rsid w:val="005F5A84"/>
    <w:rsid w:val="005F5D23"/>
    <w:rsid w:val="005F6CFE"/>
    <w:rsid w:val="006006C7"/>
    <w:rsid w:val="00600AF5"/>
    <w:rsid w:val="00603922"/>
    <w:rsid w:val="0060417F"/>
    <w:rsid w:val="00604579"/>
    <w:rsid w:val="00604CCB"/>
    <w:rsid w:val="0060516A"/>
    <w:rsid w:val="00606B92"/>
    <w:rsid w:val="00606F28"/>
    <w:rsid w:val="006072CD"/>
    <w:rsid w:val="00607607"/>
    <w:rsid w:val="00610A13"/>
    <w:rsid w:val="00611A04"/>
    <w:rsid w:val="00612023"/>
    <w:rsid w:val="0061251A"/>
    <w:rsid w:val="006140DA"/>
    <w:rsid w:val="00614190"/>
    <w:rsid w:val="0061453E"/>
    <w:rsid w:val="0061467A"/>
    <w:rsid w:val="00614B8D"/>
    <w:rsid w:val="006155C9"/>
    <w:rsid w:val="00615B35"/>
    <w:rsid w:val="006163E7"/>
    <w:rsid w:val="0062094B"/>
    <w:rsid w:val="00621A02"/>
    <w:rsid w:val="006221D7"/>
    <w:rsid w:val="00622A99"/>
    <w:rsid w:val="00622E67"/>
    <w:rsid w:val="006241B2"/>
    <w:rsid w:val="00626B57"/>
    <w:rsid w:val="00626EDC"/>
    <w:rsid w:val="00626FAE"/>
    <w:rsid w:val="00627C2D"/>
    <w:rsid w:val="00627DB7"/>
    <w:rsid w:val="00630A09"/>
    <w:rsid w:val="00630EE0"/>
    <w:rsid w:val="0063130D"/>
    <w:rsid w:val="00631590"/>
    <w:rsid w:val="00632660"/>
    <w:rsid w:val="00632EFE"/>
    <w:rsid w:val="006347BF"/>
    <w:rsid w:val="00634C49"/>
    <w:rsid w:val="00634D5E"/>
    <w:rsid w:val="00636213"/>
    <w:rsid w:val="006372AB"/>
    <w:rsid w:val="00640832"/>
    <w:rsid w:val="00640A08"/>
    <w:rsid w:val="00640DE6"/>
    <w:rsid w:val="00641A35"/>
    <w:rsid w:val="00642319"/>
    <w:rsid w:val="00642DE0"/>
    <w:rsid w:val="00643974"/>
    <w:rsid w:val="00644402"/>
    <w:rsid w:val="00644EE7"/>
    <w:rsid w:val="0064508A"/>
    <w:rsid w:val="006463F1"/>
    <w:rsid w:val="0064662C"/>
    <w:rsid w:val="006470EC"/>
    <w:rsid w:val="00647B43"/>
    <w:rsid w:val="00650819"/>
    <w:rsid w:val="00650C83"/>
    <w:rsid w:val="00651379"/>
    <w:rsid w:val="006529AE"/>
    <w:rsid w:val="006536DF"/>
    <w:rsid w:val="00653959"/>
    <w:rsid w:val="006542D6"/>
    <w:rsid w:val="0065452C"/>
    <w:rsid w:val="00654EA6"/>
    <w:rsid w:val="006550E4"/>
    <w:rsid w:val="0065598E"/>
    <w:rsid w:val="00655AF2"/>
    <w:rsid w:val="00655BC5"/>
    <w:rsid w:val="00656714"/>
    <w:rsid w:val="0065685B"/>
    <w:rsid w:val="006568BE"/>
    <w:rsid w:val="0066025D"/>
    <w:rsid w:val="0066091A"/>
    <w:rsid w:val="00661DEA"/>
    <w:rsid w:val="006625CD"/>
    <w:rsid w:val="00662DCE"/>
    <w:rsid w:val="006638E4"/>
    <w:rsid w:val="006646B4"/>
    <w:rsid w:val="00664CDA"/>
    <w:rsid w:val="00664D74"/>
    <w:rsid w:val="0066578B"/>
    <w:rsid w:val="006660EC"/>
    <w:rsid w:val="00667715"/>
    <w:rsid w:val="006700E9"/>
    <w:rsid w:val="00670143"/>
    <w:rsid w:val="00670227"/>
    <w:rsid w:val="00670313"/>
    <w:rsid w:val="00670ED5"/>
    <w:rsid w:val="00671A49"/>
    <w:rsid w:val="00671EDB"/>
    <w:rsid w:val="0067372B"/>
    <w:rsid w:val="00673BED"/>
    <w:rsid w:val="00673E03"/>
    <w:rsid w:val="006773EC"/>
    <w:rsid w:val="00680504"/>
    <w:rsid w:val="00681C56"/>
    <w:rsid w:val="00681CD9"/>
    <w:rsid w:val="00683680"/>
    <w:rsid w:val="00683E30"/>
    <w:rsid w:val="0068471B"/>
    <w:rsid w:val="006847B5"/>
    <w:rsid w:val="00684ABB"/>
    <w:rsid w:val="00684AE5"/>
    <w:rsid w:val="006858E6"/>
    <w:rsid w:val="00686E5B"/>
    <w:rsid w:val="00687024"/>
    <w:rsid w:val="00687660"/>
    <w:rsid w:val="00690288"/>
    <w:rsid w:val="00690472"/>
    <w:rsid w:val="0069266F"/>
    <w:rsid w:val="00693C17"/>
    <w:rsid w:val="00694319"/>
    <w:rsid w:val="00694D82"/>
    <w:rsid w:val="0069584D"/>
    <w:rsid w:val="00695881"/>
    <w:rsid w:val="00695E22"/>
    <w:rsid w:val="006966DA"/>
    <w:rsid w:val="006968BB"/>
    <w:rsid w:val="006A0BFC"/>
    <w:rsid w:val="006A133A"/>
    <w:rsid w:val="006A15D7"/>
    <w:rsid w:val="006A1D2F"/>
    <w:rsid w:val="006A4A95"/>
    <w:rsid w:val="006A6485"/>
    <w:rsid w:val="006A652C"/>
    <w:rsid w:val="006A666F"/>
    <w:rsid w:val="006A696A"/>
    <w:rsid w:val="006A6E56"/>
    <w:rsid w:val="006A7306"/>
    <w:rsid w:val="006A75C4"/>
    <w:rsid w:val="006B0CA1"/>
    <w:rsid w:val="006B1986"/>
    <w:rsid w:val="006B1A17"/>
    <w:rsid w:val="006B39B9"/>
    <w:rsid w:val="006B420C"/>
    <w:rsid w:val="006B51F2"/>
    <w:rsid w:val="006B53C2"/>
    <w:rsid w:val="006B5B70"/>
    <w:rsid w:val="006B64E5"/>
    <w:rsid w:val="006B66E2"/>
    <w:rsid w:val="006B7093"/>
    <w:rsid w:val="006B70CF"/>
    <w:rsid w:val="006B73DF"/>
    <w:rsid w:val="006B7417"/>
    <w:rsid w:val="006B7560"/>
    <w:rsid w:val="006B7A03"/>
    <w:rsid w:val="006B7A0F"/>
    <w:rsid w:val="006C0973"/>
    <w:rsid w:val="006C1E0A"/>
    <w:rsid w:val="006C20A7"/>
    <w:rsid w:val="006C2175"/>
    <w:rsid w:val="006C2613"/>
    <w:rsid w:val="006C351E"/>
    <w:rsid w:val="006C3BD6"/>
    <w:rsid w:val="006C443F"/>
    <w:rsid w:val="006C4A15"/>
    <w:rsid w:val="006C4D0A"/>
    <w:rsid w:val="006C5B5B"/>
    <w:rsid w:val="006C7546"/>
    <w:rsid w:val="006D0763"/>
    <w:rsid w:val="006D1BFF"/>
    <w:rsid w:val="006D1C6E"/>
    <w:rsid w:val="006D247A"/>
    <w:rsid w:val="006D2817"/>
    <w:rsid w:val="006D32BD"/>
    <w:rsid w:val="006D3604"/>
    <w:rsid w:val="006D3691"/>
    <w:rsid w:val="006D4BA0"/>
    <w:rsid w:val="006D4DB9"/>
    <w:rsid w:val="006D5820"/>
    <w:rsid w:val="006D6B0A"/>
    <w:rsid w:val="006D6B8F"/>
    <w:rsid w:val="006D6D4B"/>
    <w:rsid w:val="006E00E1"/>
    <w:rsid w:val="006E0435"/>
    <w:rsid w:val="006E047A"/>
    <w:rsid w:val="006E04D5"/>
    <w:rsid w:val="006E14DD"/>
    <w:rsid w:val="006E3A6F"/>
    <w:rsid w:val="006E3E84"/>
    <w:rsid w:val="006E5EF0"/>
    <w:rsid w:val="006E68C9"/>
    <w:rsid w:val="006F0FD0"/>
    <w:rsid w:val="006F1B96"/>
    <w:rsid w:val="006F3563"/>
    <w:rsid w:val="006F39D5"/>
    <w:rsid w:val="006F42B9"/>
    <w:rsid w:val="006F4864"/>
    <w:rsid w:val="006F4B73"/>
    <w:rsid w:val="006F4BF4"/>
    <w:rsid w:val="006F5650"/>
    <w:rsid w:val="006F5871"/>
    <w:rsid w:val="006F6103"/>
    <w:rsid w:val="006F6E3A"/>
    <w:rsid w:val="006F745E"/>
    <w:rsid w:val="006F7C1E"/>
    <w:rsid w:val="00700515"/>
    <w:rsid w:val="00700595"/>
    <w:rsid w:val="007010E1"/>
    <w:rsid w:val="00702018"/>
    <w:rsid w:val="00702A6E"/>
    <w:rsid w:val="0070344D"/>
    <w:rsid w:val="00704138"/>
    <w:rsid w:val="007045AC"/>
    <w:rsid w:val="00704DA1"/>
    <w:rsid w:val="00704E00"/>
    <w:rsid w:val="007063A8"/>
    <w:rsid w:val="00706A72"/>
    <w:rsid w:val="00706C91"/>
    <w:rsid w:val="00706C9A"/>
    <w:rsid w:val="0070771B"/>
    <w:rsid w:val="00707AEE"/>
    <w:rsid w:val="00707E98"/>
    <w:rsid w:val="0071042D"/>
    <w:rsid w:val="0071077D"/>
    <w:rsid w:val="007112F6"/>
    <w:rsid w:val="00711840"/>
    <w:rsid w:val="00711AD7"/>
    <w:rsid w:val="00711C71"/>
    <w:rsid w:val="00711E8A"/>
    <w:rsid w:val="00711EED"/>
    <w:rsid w:val="0071204C"/>
    <w:rsid w:val="007127E6"/>
    <w:rsid w:val="007136E2"/>
    <w:rsid w:val="00713B45"/>
    <w:rsid w:val="00714993"/>
    <w:rsid w:val="00714C35"/>
    <w:rsid w:val="007157D4"/>
    <w:rsid w:val="007201FD"/>
    <w:rsid w:val="007205B9"/>
    <w:rsid w:val="007209E7"/>
    <w:rsid w:val="007241C7"/>
    <w:rsid w:val="00724328"/>
    <w:rsid w:val="007243BC"/>
    <w:rsid w:val="007245D4"/>
    <w:rsid w:val="00725297"/>
    <w:rsid w:val="00725E80"/>
    <w:rsid w:val="00726182"/>
    <w:rsid w:val="0072687F"/>
    <w:rsid w:val="00727635"/>
    <w:rsid w:val="00730C91"/>
    <w:rsid w:val="00732329"/>
    <w:rsid w:val="00733245"/>
    <w:rsid w:val="007337CA"/>
    <w:rsid w:val="00733A36"/>
    <w:rsid w:val="00734CE4"/>
    <w:rsid w:val="00735123"/>
    <w:rsid w:val="007353B5"/>
    <w:rsid w:val="0073541F"/>
    <w:rsid w:val="007354FE"/>
    <w:rsid w:val="00735C34"/>
    <w:rsid w:val="007360A5"/>
    <w:rsid w:val="007372CE"/>
    <w:rsid w:val="00737AAD"/>
    <w:rsid w:val="00737AE8"/>
    <w:rsid w:val="00737B56"/>
    <w:rsid w:val="00740CF5"/>
    <w:rsid w:val="007411C2"/>
    <w:rsid w:val="007415C2"/>
    <w:rsid w:val="00741837"/>
    <w:rsid w:val="00741B30"/>
    <w:rsid w:val="00741B40"/>
    <w:rsid w:val="00741B9F"/>
    <w:rsid w:val="00742238"/>
    <w:rsid w:val="00742767"/>
    <w:rsid w:val="00742982"/>
    <w:rsid w:val="0074298F"/>
    <w:rsid w:val="0074318E"/>
    <w:rsid w:val="00743679"/>
    <w:rsid w:val="007453E6"/>
    <w:rsid w:val="00745A19"/>
    <w:rsid w:val="007469D8"/>
    <w:rsid w:val="00747A5D"/>
    <w:rsid w:val="007518F2"/>
    <w:rsid w:val="00751F5F"/>
    <w:rsid w:val="00751F89"/>
    <w:rsid w:val="00752506"/>
    <w:rsid w:val="00755005"/>
    <w:rsid w:val="00755860"/>
    <w:rsid w:val="00755A20"/>
    <w:rsid w:val="00755BC0"/>
    <w:rsid w:val="0075688D"/>
    <w:rsid w:val="007569DD"/>
    <w:rsid w:val="0075717F"/>
    <w:rsid w:val="0075777C"/>
    <w:rsid w:val="00757F8E"/>
    <w:rsid w:val="007613C9"/>
    <w:rsid w:val="00762C53"/>
    <w:rsid w:val="00763340"/>
    <w:rsid w:val="00765110"/>
    <w:rsid w:val="00765EA0"/>
    <w:rsid w:val="007671E3"/>
    <w:rsid w:val="00767780"/>
    <w:rsid w:val="007706CC"/>
    <w:rsid w:val="0077309D"/>
    <w:rsid w:val="00775985"/>
    <w:rsid w:val="007759BD"/>
    <w:rsid w:val="00776813"/>
    <w:rsid w:val="007768A3"/>
    <w:rsid w:val="00776944"/>
    <w:rsid w:val="0077700A"/>
    <w:rsid w:val="00777118"/>
    <w:rsid w:val="007771C4"/>
    <w:rsid w:val="007774EE"/>
    <w:rsid w:val="007777D6"/>
    <w:rsid w:val="00780076"/>
    <w:rsid w:val="007802C5"/>
    <w:rsid w:val="00780F55"/>
    <w:rsid w:val="00780FA3"/>
    <w:rsid w:val="00781822"/>
    <w:rsid w:val="007829E4"/>
    <w:rsid w:val="00783F21"/>
    <w:rsid w:val="00784A39"/>
    <w:rsid w:val="00784AA2"/>
    <w:rsid w:val="00785025"/>
    <w:rsid w:val="00785143"/>
    <w:rsid w:val="00786703"/>
    <w:rsid w:val="00787159"/>
    <w:rsid w:val="0079043A"/>
    <w:rsid w:val="00790A2C"/>
    <w:rsid w:val="00790FAD"/>
    <w:rsid w:val="00791668"/>
    <w:rsid w:val="00791AA1"/>
    <w:rsid w:val="00791C2F"/>
    <w:rsid w:val="007924F5"/>
    <w:rsid w:val="0079293C"/>
    <w:rsid w:val="0079363D"/>
    <w:rsid w:val="00794A27"/>
    <w:rsid w:val="00794BB7"/>
    <w:rsid w:val="00795335"/>
    <w:rsid w:val="00795828"/>
    <w:rsid w:val="00795E8A"/>
    <w:rsid w:val="00795EA6"/>
    <w:rsid w:val="007967B9"/>
    <w:rsid w:val="00797DD4"/>
    <w:rsid w:val="007A01C1"/>
    <w:rsid w:val="007A05D7"/>
    <w:rsid w:val="007A118B"/>
    <w:rsid w:val="007A13D1"/>
    <w:rsid w:val="007A2F37"/>
    <w:rsid w:val="007A3793"/>
    <w:rsid w:val="007A3A60"/>
    <w:rsid w:val="007A4F2B"/>
    <w:rsid w:val="007A5806"/>
    <w:rsid w:val="007A5C75"/>
    <w:rsid w:val="007A691B"/>
    <w:rsid w:val="007A7365"/>
    <w:rsid w:val="007B050F"/>
    <w:rsid w:val="007B1688"/>
    <w:rsid w:val="007B17ED"/>
    <w:rsid w:val="007B26CC"/>
    <w:rsid w:val="007B28CB"/>
    <w:rsid w:val="007B3022"/>
    <w:rsid w:val="007B3116"/>
    <w:rsid w:val="007B4156"/>
    <w:rsid w:val="007B4AF2"/>
    <w:rsid w:val="007B5122"/>
    <w:rsid w:val="007B5E72"/>
    <w:rsid w:val="007B714C"/>
    <w:rsid w:val="007B777A"/>
    <w:rsid w:val="007C0802"/>
    <w:rsid w:val="007C0F71"/>
    <w:rsid w:val="007C1755"/>
    <w:rsid w:val="007C1BA2"/>
    <w:rsid w:val="007C244C"/>
    <w:rsid w:val="007C28BE"/>
    <w:rsid w:val="007C2A06"/>
    <w:rsid w:val="007C2B48"/>
    <w:rsid w:val="007C316D"/>
    <w:rsid w:val="007C36E0"/>
    <w:rsid w:val="007C42E0"/>
    <w:rsid w:val="007C44C4"/>
    <w:rsid w:val="007C473E"/>
    <w:rsid w:val="007C67B5"/>
    <w:rsid w:val="007D0275"/>
    <w:rsid w:val="007D09BA"/>
    <w:rsid w:val="007D1CD5"/>
    <w:rsid w:val="007D20E9"/>
    <w:rsid w:val="007D2869"/>
    <w:rsid w:val="007D5600"/>
    <w:rsid w:val="007D5806"/>
    <w:rsid w:val="007D5C2E"/>
    <w:rsid w:val="007D65D9"/>
    <w:rsid w:val="007D6B84"/>
    <w:rsid w:val="007D6EA9"/>
    <w:rsid w:val="007D782F"/>
    <w:rsid w:val="007D7881"/>
    <w:rsid w:val="007D7A9F"/>
    <w:rsid w:val="007D7E3A"/>
    <w:rsid w:val="007E0954"/>
    <w:rsid w:val="007E0955"/>
    <w:rsid w:val="007E0D2C"/>
    <w:rsid w:val="007E0E10"/>
    <w:rsid w:val="007E14C3"/>
    <w:rsid w:val="007E1ADF"/>
    <w:rsid w:val="007E1E48"/>
    <w:rsid w:val="007E2276"/>
    <w:rsid w:val="007E26ED"/>
    <w:rsid w:val="007E2905"/>
    <w:rsid w:val="007E30DA"/>
    <w:rsid w:val="007E4768"/>
    <w:rsid w:val="007E4CFC"/>
    <w:rsid w:val="007E67F7"/>
    <w:rsid w:val="007E7256"/>
    <w:rsid w:val="007E777B"/>
    <w:rsid w:val="007E7AE4"/>
    <w:rsid w:val="007F197C"/>
    <w:rsid w:val="007F2070"/>
    <w:rsid w:val="007F2D92"/>
    <w:rsid w:val="007F302C"/>
    <w:rsid w:val="007F378C"/>
    <w:rsid w:val="007F3F79"/>
    <w:rsid w:val="007F490F"/>
    <w:rsid w:val="007F4F4D"/>
    <w:rsid w:val="007F554E"/>
    <w:rsid w:val="007F5D0D"/>
    <w:rsid w:val="007F66D1"/>
    <w:rsid w:val="007F6EF5"/>
    <w:rsid w:val="00800735"/>
    <w:rsid w:val="00802420"/>
    <w:rsid w:val="00804D70"/>
    <w:rsid w:val="008053F5"/>
    <w:rsid w:val="00805648"/>
    <w:rsid w:val="0080646B"/>
    <w:rsid w:val="00807AF7"/>
    <w:rsid w:val="0081006A"/>
    <w:rsid w:val="00810198"/>
    <w:rsid w:val="00811835"/>
    <w:rsid w:val="008119AE"/>
    <w:rsid w:val="00811C4F"/>
    <w:rsid w:val="00813B04"/>
    <w:rsid w:val="00814070"/>
    <w:rsid w:val="00814D6F"/>
    <w:rsid w:val="00815041"/>
    <w:rsid w:val="0081536E"/>
    <w:rsid w:val="00815748"/>
    <w:rsid w:val="008157F6"/>
    <w:rsid w:val="00815DA8"/>
    <w:rsid w:val="00816F53"/>
    <w:rsid w:val="00820786"/>
    <w:rsid w:val="008209EC"/>
    <w:rsid w:val="00820C3A"/>
    <w:rsid w:val="008217F6"/>
    <w:rsid w:val="0082194D"/>
    <w:rsid w:val="00821F67"/>
    <w:rsid w:val="008221F9"/>
    <w:rsid w:val="008224B1"/>
    <w:rsid w:val="0082272F"/>
    <w:rsid w:val="0082337C"/>
    <w:rsid w:val="00823570"/>
    <w:rsid w:val="00823D24"/>
    <w:rsid w:val="00824D1B"/>
    <w:rsid w:val="00824DEF"/>
    <w:rsid w:val="008251E0"/>
    <w:rsid w:val="00825F20"/>
    <w:rsid w:val="00826361"/>
    <w:rsid w:val="008264BE"/>
    <w:rsid w:val="008268F3"/>
    <w:rsid w:val="00826EF5"/>
    <w:rsid w:val="00827556"/>
    <w:rsid w:val="008300A6"/>
    <w:rsid w:val="00831693"/>
    <w:rsid w:val="00831D87"/>
    <w:rsid w:val="00832107"/>
    <w:rsid w:val="00832C9D"/>
    <w:rsid w:val="00833B8E"/>
    <w:rsid w:val="00834783"/>
    <w:rsid w:val="0083513D"/>
    <w:rsid w:val="008376CE"/>
    <w:rsid w:val="00840104"/>
    <w:rsid w:val="00840A0A"/>
    <w:rsid w:val="00840C1F"/>
    <w:rsid w:val="00840F4E"/>
    <w:rsid w:val="00841FC5"/>
    <w:rsid w:val="0084300C"/>
    <w:rsid w:val="00843F6E"/>
    <w:rsid w:val="00844322"/>
    <w:rsid w:val="00844354"/>
    <w:rsid w:val="008444FB"/>
    <w:rsid w:val="008445FA"/>
    <w:rsid w:val="00844F90"/>
    <w:rsid w:val="00844FAB"/>
    <w:rsid w:val="008455A4"/>
    <w:rsid w:val="00845709"/>
    <w:rsid w:val="008465D2"/>
    <w:rsid w:val="008471D0"/>
    <w:rsid w:val="00847529"/>
    <w:rsid w:val="008501C9"/>
    <w:rsid w:val="008506C3"/>
    <w:rsid w:val="00850849"/>
    <w:rsid w:val="00850EDE"/>
    <w:rsid w:val="00851537"/>
    <w:rsid w:val="008518C1"/>
    <w:rsid w:val="008519BD"/>
    <w:rsid w:val="008521AB"/>
    <w:rsid w:val="008537F0"/>
    <w:rsid w:val="00853A36"/>
    <w:rsid w:val="008558BD"/>
    <w:rsid w:val="0085658B"/>
    <w:rsid w:val="00856BF2"/>
    <w:rsid w:val="008575EC"/>
    <w:rsid w:val="008576BD"/>
    <w:rsid w:val="00860463"/>
    <w:rsid w:val="00861180"/>
    <w:rsid w:val="008613EE"/>
    <w:rsid w:val="008614C1"/>
    <w:rsid w:val="00862589"/>
    <w:rsid w:val="00862949"/>
    <w:rsid w:val="00862FA4"/>
    <w:rsid w:val="008648A1"/>
    <w:rsid w:val="008653F8"/>
    <w:rsid w:val="00865C30"/>
    <w:rsid w:val="008664EE"/>
    <w:rsid w:val="008668B2"/>
    <w:rsid w:val="00866EB9"/>
    <w:rsid w:val="0087038B"/>
    <w:rsid w:val="0087040C"/>
    <w:rsid w:val="00870C72"/>
    <w:rsid w:val="00870D82"/>
    <w:rsid w:val="00872104"/>
    <w:rsid w:val="0087242D"/>
    <w:rsid w:val="008733DA"/>
    <w:rsid w:val="008741CA"/>
    <w:rsid w:val="00875A1B"/>
    <w:rsid w:val="008768BA"/>
    <w:rsid w:val="008769ED"/>
    <w:rsid w:val="00877378"/>
    <w:rsid w:val="00877717"/>
    <w:rsid w:val="00877969"/>
    <w:rsid w:val="0088057A"/>
    <w:rsid w:val="0088131B"/>
    <w:rsid w:val="008829B1"/>
    <w:rsid w:val="008835BC"/>
    <w:rsid w:val="00884F21"/>
    <w:rsid w:val="008850E4"/>
    <w:rsid w:val="00886E42"/>
    <w:rsid w:val="00887556"/>
    <w:rsid w:val="00891978"/>
    <w:rsid w:val="00891A9C"/>
    <w:rsid w:val="00891AA7"/>
    <w:rsid w:val="00891B2E"/>
    <w:rsid w:val="00892450"/>
    <w:rsid w:val="00892ECA"/>
    <w:rsid w:val="008939AB"/>
    <w:rsid w:val="00893B58"/>
    <w:rsid w:val="0089487E"/>
    <w:rsid w:val="00894B49"/>
    <w:rsid w:val="00896D42"/>
    <w:rsid w:val="00896ED2"/>
    <w:rsid w:val="00897767"/>
    <w:rsid w:val="00897AFF"/>
    <w:rsid w:val="00897FED"/>
    <w:rsid w:val="008A0E5B"/>
    <w:rsid w:val="008A1085"/>
    <w:rsid w:val="008A12F5"/>
    <w:rsid w:val="008A14AE"/>
    <w:rsid w:val="008A1946"/>
    <w:rsid w:val="008A2180"/>
    <w:rsid w:val="008A2633"/>
    <w:rsid w:val="008A2807"/>
    <w:rsid w:val="008A3B56"/>
    <w:rsid w:val="008A45D3"/>
    <w:rsid w:val="008A4EF4"/>
    <w:rsid w:val="008A6177"/>
    <w:rsid w:val="008A6876"/>
    <w:rsid w:val="008A698E"/>
    <w:rsid w:val="008A69BE"/>
    <w:rsid w:val="008A7356"/>
    <w:rsid w:val="008A7632"/>
    <w:rsid w:val="008A7BF2"/>
    <w:rsid w:val="008B0446"/>
    <w:rsid w:val="008B071F"/>
    <w:rsid w:val="008B1587"/>
    <w:rsid w:val="008B17A4"/>
    <w:rsid w:val="008B1A95"/>
    <w:rsid w:val="008B1B01"/>
    <w:rsid w:val="008B2208"/>
    <w:rsid w:val="008B3685"/>
    <w:rsid w:val="008B37F1"/>
    <w:rsid w:val="008B3B66"/>
    <w:rsid w:val="008B3BCD"/>
    <w:rsid w:val="008B4018"/>
    <w:rsid w:val="008B433B"/>
    <w:rsid w:val="008B6593"/>
    <w:rsid w:val="008B6DF8"/>
    <w:rsid w:val="008B6F3B"/>
    <w:rsid w:val="008C0B0D"/>
    <w:rsid w:val="008C0CBB"/>
    <w:rsid w:val="008C0FE3"/>
    <w:rsid w:val="008C106C"/>
    <w:rsid w:val="008C10F1"/>
    <w:rsid w:val="008C1926"/>
    <w:rsid w:val="008C1B0C"/>
    <w:rsid w:val="008C1E99"/>
    <w:rsid w:val="008C224C"/>
    <w:rsid w:val="008C31A9"/>
    <w:rsid w:val="008C4B19"/>
    <w:rsid w:val="008C4EC8"/>
    <w:rsid w:val="008C50CB"/>
    <w:rsid w:val="008C6428"/>
    <w:rsid w:val="008C7774"/>
    <w:rsid w:val="008C7ED8"/>
    <w:rsid w:val="008D2278"/>
    <w:rsid w:val="008D2CBA"/>
    <w:rsid w:val="008D32AC"/>
    <w:rsid w:val="008D38B6"/>
    <w:rsid w:val="008D3AD9"/>
    <w:rsid w:val="008D40D8"/>
    <w:rsid w:val="008D45C3"/>
    <w:rsid w:val="008D5802"/>
    <w:rsid w:val="008D7890"/>
    <w:rsid w:val="008E0085"/>
    <w:rsid w:val="008E0244"/>
    <w:rsid w:val="008E132B"/>
    <w:rsid w:val="008E1642"/>
    <w:rsid w:val="008E17D7"/>
    <w:rsid w:val="008E2AA6"/>
    <w:rsid w:val="008E311B"/>
    <w:rsid w:val="008E3204"/>
    <w:rsid w:val="008E385A"/>
    <w:rsid w:val="008E39CF"/>
    <w:rsid w:val="008E3A03"/>
    <w:rsid w:val="008E3C11"/>
    <w:rsid w:val="008E3D70"/>
    <w:rsid w:val="008E5C66"/>
    <w:rsid w:val="008E62B0"/>
    <w:rsid w:val="008E68D1"/>
    <w:rsid w:val="008E75A8"/>
    <w:rsid w:val="008E7E72"/>
    <w:rsid w:val="008F0887"/>
    <w:rsid w:val="008F15EA"/>
    <w:rsid w:val="008F1FBD"/>
    <w:rsid w:val="008F299B"/>
    <w:rsid w:val="008F32C7"/>
    <w:rsid w:val="008F3414"/>
    <w:rsid w:val="008F375D"/>
    <w:rsid w:val="008F46E7"/>
    <w:rsid w:val="008F52DD"/>
    <w:rsid w:val="008F573D"/>
    <w:rsid w:val="008F5AD8"/>
    <w:rsid w:val="008F5E9D"/>
    <w:rsid w:val="008F62B8"/>
    <w:rsid w:val="008F653D"/>
    <w:rsid w:val="008F6F0B"/>
    <w:rsid w:val="008F74F5"/>
    <w:rsid w:val="00900660"/>
    <w:rsid w:val="00900F62"/>
    <w:rsid w:val="0090150B"/>
    <w:rsid w:val="00901C33"/>
    <w:rsid w:val="00902701"/>
    <w:rsid w:val="00902B9E"/>
    <w:rsid w:val="00902E6C"/>
    <w:rsid w:val="00904536"/>
    <w:rsid w:val="0090460E"/>
    <w:rsid w:val="0090480D"/>
    <w:rsid w:val="00905237"/>
    <w:rsid w:val="00905D49"/>
    <w:rsid w:val="0090608D"/>
    <w:rsid w:val="009060A6"/>
    <w:rsid w:val="00906126"/>
    <w:rsid w:val="0090663E"/>
    <w:rsid w:val="0090776F"/>
    <w:rsid w:val="00907BA7"/>
    <w:rsid w:val="009101A3"/>
    <w:rsid w:val="0091064E"/>
    <w:rsid w:val="009111DF"/>
    <w:rsid w:val="00911FC5"/>
    <w:rsid w:val="0091273E"/>
    <w:rsid w:val="00913073"/>
    <w:rsid w:val="00913184"/>
    <w:rsid w:val="009135C2"/>
    <w:rsid w:val="00914F78"/>
    <w:rsid w:val="00915385"/>
    <w:rsid w:val="00915992"/>
    <w:rsid w:val="009174FE"/>
    <w:rsid w:val="00917DC1"/>
    <w:rsid w:val="009223CB"/>
    <w:rsid w:val="0092377E"/>
    <w:rsid w:val="00923C3D"/>
    <w:rsid w:val="0092424B"/>
    <w:rsid w:val="0092495D"/>
    <w:rsid w:val="009261D7"/>
    <w:rsid w:val="00926E64"/>
    <w:rsid w:val="0092700C"/>
    <w:rsid w:val="009272C0"/>
    <w:rsid w:val="00927567"/>
    <w:rsid w:val="00927850"/>
    <w:rsid w:val="00927DFC"/>
    <w:rsid w:val="00927E92"/>
    <w:rsid w:val="00927EBA"/>
    <w:rsid w:val="00927EF1"/>
    <w:rsid w:val="00930745"/>
    <w:rsid w:val="009310C7"/>
    <w:rsid w:val="00931197"/>
    <w:rsid w:val="009319C8"/>
    <w:rsid w:val="00931A10"/>
    <w:rsid w:val="009320ED"/>
    <w:rsid w:val="009321A6"/>
    <w:rsid w:val="00934100"/>
    <w:rsid w:val="00934279"/>
    <w:rsid w:val="00934C52"/>
    <w:rsid w:val="00934CA9"/>
    <w:rsid w:val="00935030"/>
    <w:rsid w:val="009354C1"/>
    <w:rsid w:val="00936258"/>
    <w:rsid w:val="00936271"/>
    <w:rsid w:val="00936747"/>
    <w:rsid w:val="00936F86"/>
    <w:rsid w:val="00937B2D"/>
    <w:rsid w:val="00937F42"/>
    <w:rsid w:val="0094173F"/>
    <w:rsid w:val="00942046"/>
    <w:rsid w:val="009434A7"/>
    <w:rsid w:val="009434AF"/>
    <w:rsid w:val="00944A3B"/>
    <w:rsid w:val="00944A68"/>
    <w:rsid w:val="0094598F"/>
    <w:rsid w:val="009467F7"/>
    <w:rsid w:val="0094794B"/>
    <w:rsid w:val="00947967"/>
    <w:rsid w:val="009508CE"/>
    <w:rsid w:val="00951CBD"/>
    <w:rsid w:val="00952F48"/>
    <w:rsid w:val="009533BA"/>
    <w:rsid w:val="009550BB"/>
    <w:rsid w:val="00955201"/>
    <w:rsid w:val="00955733"/>
    <w:rsid w:val="00955F32"/>
    <w:rsid w:val="00956622"/>
    <w:rsid w:val="009579A4"/>
    <w:rsid w:val="00957D9D"/>
    <w:rsid w:val="00960030"/>
    <w:rsid w:val="009602E5"/>
    <w:rsid w:val="00960B9E"/>
    <w:rsid w:val="00961AF9"/>
    <w:rsid w:val="00962336"/>
    <w:rsid w:val="00962428"/>
    <w:rsid w:val="00962DED"/>
    <w:rsid w:val="0096446F"/>
    <w:rsid w:val="00964D67"/>
    <w:rsid w:val="00965200"/>
    <w:rsid w:val="00965438"/>
    <w:rsid w:val="0096582F"/>
    <w:rsid w:val="009668B3"/>
    <w:rsid w:val="00966E7B"/>
    <w:rsid w:val="0096703B"/>
    <w:rsid w:val="009673A1"/>
    <w:rsid w:val="009674AB"/>
    <w:rsid w:val="009679DF"/>
    <w:rsid w:val="00970AB3"/>
    <w:rsid w:val="009710A0"/>
    <w:rsid w:val="0097114C"/>
    <w:rsid w:val="00971471"/>
    <w:rsid w:val="0097204D"/>
    <w:rsid w:val="00972676"/>
    <w:rsid w:val="00972A34"/>
    <w:rsid w:val="009737B1"/>
    <w:rsid w:val="00973F46"/>
    <w:rsid w:val="00973F4A"/>
    <w:rsid w:val="00974350"/>
    <w:rsid w:val="009747D8"/>
    <w:rsid w:val="009748E7"/>
    <w:rsid w:val="00975DD0"/>
    <w:rsid w:val="00975EE8"/>
    <w:rsid w:val="00975FC2"/>
    <w:rsid w:val="009772AA"/>
    <w:rsid w:val="00977A39"/>
    <w:rsid w:val="0098015C"/>
    <w:rsid w:val="00981D67"/>
    <w:rsid w:val="009820D8"/>
    <w:rsid w:val="009824C3"/>
    <w:rsid w:val="009828A6"/>
    <w:rsid w:val="00982E6D"/>
    <w:rsid w:val="00983143"/>
    <w:rsid w:val="00983279"/>
    <w:rsid w:val="0098378B"/>
    <w:rsid w:val="009849C2"/>
    <w:rsid w:val="00984C5D"/>
    <w:rsid w:val="00984D24"/>
    <w:rsid w:val="0098519B"/>
    <w:rsid w:val="009858EB"/>
    <w:rsid w:val="00986864"/>
    <w:rsid w:val="00986BB6"/>
    <w:rsid w:val="00986C48"/>
    <w:rsid w:val="00986C8A"/>
    <w:rsid w:val="00986D31"/>
    <w:rsid w:val="009874BD"/>
    <w:rsid w:val="009900F6"/>
    <w:rsid w:val="009913AE"/>
    <w:rsid w:val="00991863"/>
    <w:rsid w:val="00992623"/>
    <w:rsid w:val="00992722"/>
    <w:rsid w:val="00993585"/>
    <w:rsid w:val="00993D67"/>
    <w:rsid w:val="00994479"/>
    <w:rsid w:val="009957A0"/>
    <w:rsid w:val="00995F8A"/>
    <w:rsid w:val="009963BB"/>
    <w:rsid w:val="00996592"/>
    <w:rsid w:val="009968D1"/>
    <w:rsid w:val="00997176"/>
    <w:rsid w:val="009977F7"/>
    <w:rsid w:val="0099795C"/>
    <w:rsid w:val="009A0FD5"/>
    <w:rsid w:val="009A1462"/>
    <w:rsid w:val="009A1935"/>
    <w:rsid w:val="009A25B2"/>
    <w:rsid w:val="009A2A02"/>
    <w:rsid w:val="009A328B"/>
    <w:rsid w:val="009A349E"/>
    <w:rsid w:val="009A371C"/>
    <w:rsid w:val="009A3F47"/>
    <w:rsid w:val="009A4A59"/>
    <w:rsid w:val="009A4BC8"/>
    <w:rsid w:val="009A4F83"/>
    <w:rsid w:val="009A678B"/>
    <w:rsid w:val="009A69A0"/>
    <w:rsid w:val="009A7109"/>
    <w:rsid w:val="009A7D50"/>
    <w:rsid w:val="009B0046"/>
    <w:rsid w:val="009B04E1"/>
    <w:rsid w:val="009B1901"/>
    <w:rsid w:val="009B4399"/>
    <w:rsid w:val="009B5075"/>
    <w:rsid w:val="009B50E4"/>
    <w:rsid w:val="009B51BB"/>
    <w:rsid w:val="009B7B1E"/>
    <w:rsid w:val="009B7C5C"/>
    <w:rsid w:val="009C04D2"/>
    <w:rsid w:val="009C085A"/>
    <w:rsid w:val="009C122A"/>
    <w:rsid w:val="009C1437"/>
    <w:rsid w:val="009C1440"/>
    <w:rsid w:val="009C188F"/>
    <w:rsid w:val="009C198A"/>
    <w:rsid w:val="009C2107"/>
    <w:rsid w:val="009C332B"/>
    <w:rsid w:val="009C577E"/>
    <w:rsid w:val="009C5D9E"/>
    <w:rsid w:val="009C64BA"/>
    <w:rsid w:val="009C6A64"/>
    <w:rsid w:val="009C6AA6"/>
    <w:rsid w:val="009C6D05"/>
    <w:rsid w:val="009C6E5D"/>
    <w:rsid w:val="009C6EE0"/>
    <w:rsid w:val="009C7058"/>
    <w:rsid w:val="009D11AF"/>
    <w:rsid w:val="009D14C9"/>
    <w:rsid w:val="009D1CCA"/>
    <w:rsid w:val="009D2C3E"/>
    <w:rsid w:val="009D3C8A"/>
    <w:rsid w:val="009D4625"/>
    <w:rsid w:val="009D5262"/>
    <w:rsid w:val="009D59DD"/>
    <w:rsid w:val="009D5AA5"/>
    <w:rsid w:val="009D5E82"/>
    <w:rsid w:val="009D658F"/>
    <w:rsid w:val="009D7B63"/>
    <w:rsid w:val="009E02E1"/>
    <w:rsid w:val="009E0625"/>
    <w:rsid w:val="009E126C"/>
    <w:rsid w:val="009E182E"/>
    <w:rsid w:val="009E24AC"/>
    <w:rsid w:val="009E25FC"/>
    <w:rsid w:val="009E28A8"/>
    <w:rsid w:val="009E2C64"/>
    <w:rsid w:val="009E3034"/>
    <w:rsid w:val="009E3A10"/>
    <w:rsid w:val="009E3B8E"/>
    <w:rsid w:val="009E4DB5"/>
    <w:rsid w:val="009E529B"/>
    <w:rsid w:val="009E549F"/>
    <w:rsid w:val="009E5C16"/>
    <w:rsid w:val="009E602F"/>
    <w:rsid w:val="009E6522"/>
    <w:rsid w:val="009E6A9F"/>
    <w:rsid w:val="009F0BAA"/>
    <w:rsid w:val="009F28A8"/>
    <w:rsid w:val="009F322F"/>
    <w:rsid w:val="009F36A2"/>
    <w:rsid w:val="009F3CC6"/>
    <w:rsid w:val="009F4731"/>
    <w:rsid w:val="009F473E"/>
    <w:rsid w:val="009F539C"/>
    <w:rsid w:val="009F5417"/>
    <w:rsid w:val="009F5482"/>
    <w:rsid w:val="009F583E"/>
    <w:rsid w:val="009F682A"/>
    <w:rsid w:val="009F738C"/>
    <w:rsid w:val="009F75EE"/>
    <w:rsid w:val="009F7B16"/>
    <w:rsid w:val="00A01355"/>
    <w:rsid w:val="00A018C3"/>
    <w:rsid w:val="00A0205D"/>
    <w:rsid w:val="00A022BE"/>
    <w:rsid w:val="00A029AA"/>
    <w:rsid w:val="00A02A09"/>
    <w:rsid w:val="00A063CC"/>
    <w:rsid w:val="00A06970"/>
    <w:rsid w:val="00A06F0F"/>
    <w:rsid w:val="00A07B4B"/>
    <w:rsid w:val="00A10291"/>
    <w:rsid w:val="00A10754"/>
    <w:rsid w:val="00A10C44"/>
    <w:rsid w:val="00A10E65"/>
    <w:rsid w:val="00A11045"/>
    <w:rsid w:val="00A11C27"/>
    <w:rsid w:val="00A124A9"/>
    <w:rsid w:val="00A12503"/>
    <w:rsid w:val="00A12554"/>
    <w:rsid w:val="00A1268D"/>
    <w:rsid w:val="00A12F05"/>
    <w:rsid w:val="00A1387D"/>
    <w:rsid w:val="00A13A4F"/>
    <w:rsid w:val="00A13B85"/>
    <w:rsid w:val="00A14210"/>
    <w:rsid w:val="00A148C0"/>
    <w:rsid w:val="00A15175"/>
    <w:rsid w:val="00A15DB1"/>
    <w:rsid w:val="00A176F0"/>
    <w:rsid w:val="00A2010F"/>
    <w:rsid w:val="00A20313"/>
    <w:rsid w:val="00A20D12"/>
    <w:rsid w:val="00A21EC2"/>
    <w:rsid w:val="00A22688"/>
    <w:rsid w:val="00A22FCC"/>
    <w:rsid w:val="00A23147"/>
    <w:rsid w:val="00A235E4"/>
    <w:rsid w:val="00A23D57"/>
    <w:rsid w:val="00A241B8"/>
    <w:rsid w:val="00A24C95"/>
    <w:rsid w:val="00A250CE"/>
    <w:rsid w:val="00A256E2"/>
    <w:rsid w:val="00A2599A"/>
    <w:rsid w:val="00A25AD8"/>
    <w:rsid w:val="00A26094"/>
    <w:rsid w:val="00A26156"/>
    <w:rsid w:val="00A26FE0"/>
    <w:rsid w:val="00A278BB"/>
    <w:rsid w:val="00A301BF"/>
    <w:rsid w:val="00A302B2"/>
    <w:rsid w:val="00A30D30"/>
    <w:rsid w:val="00A3101D"/>
    <w:rsid w:val="00A31885"/>
    <w:rsid w:val="00A32263"/>
    <w:rsid w:val="00A3313C"/>
    <w:rsid w:val="00A331B4"/>
    <w:rsid w:val="00A33979"/>
    <w:rsid w:val="00A33FFF"/>
    <w:rsid w:val="00A34069"/>
    <w:rsid w:val="00A340F9"/>
    <w:rsid w:val="00A3484E"/>
    <w:rsid w:val="00A34D40"/>
    <w:rsid w:val="00A34EE0"/>
    <w:rsid w:val="00A35680"/>
    <w:rsid w:val="00A35691"/>
    <w:rsid w:val="00A356D3"/>
    <w:rsid w:val="00A36171"/>
    <w:rsid w:val="00A3620E"/>
    <w:rsid w:val="00A364DE"/>
    <w:rsid w:val="00A36ADA"/>
    <w:rsid w:val="00A36D8B"/>
    <w:rsid w:val="00A37253"/>
    <w:rsid w:val="00A377C3"/>
    <w:rsid w:val="00A37933"/>
    <w:rsid w:val="00A37B9A"/>
    <w:rsid w:val="00A405EF"/>
    <w:rsid w:val="00A4071B"/>
    <w:rsid w:val="00A40C2A"/>
    <w:rsid w:val="00A41A15"/>
    <w:rsid w:val="00A4207B"/>
    <w:rsid w:val="00A42A53"/>
    <w:rsid w:val="00A42B9B"/>
    <w:rsid w:val="00A43642"/>
    <w:rsid w:val="00A438D8"/>
    <w:rsid w:val="00A43915"/>
    <w:rsid w:val="00A43937"/>
    <w:rsid w:val="00A44325"/>
    <w:rsid w:val="00A451CA"/>
    <w:rsid w:val="00A473F5"/>
    <w:rsid w:val="00A500E7"/>
    <w:rsid w:val="00A51F9D"/>
    <w:rsid w:val="00A5328F"/>
    <w:rsid w:val="00A54110"/>
    <w:rsid w:val="00A5416A"/>
    <w:rsid w:val="00A54BB7"/>
    <w:rsid w:val="00A56470"/>
    <w:rsid w:val="00A5727C"/>
    <w:rsid w:val="00A57CB2"/>
    <w:rsid w:val="00A610BD"/>
    <w:rsid w:val="00A61ACB"/>
    <w:rsid w:val="00A61C21"/>
    <w:rsid w:val="00A639F4"/>
    <w:rsid w:val="00A63CBC"/>
    <w:rsid w:val="00A63E9C"/>
    <w:rsid w:val="00A64121"/>
    <w:rsid w:val="00A64D34"/>
    <w:rsid w:val="00A64D8B"/>
    <w:rsid w:val="00A6716C"/>
    <w:rsid w:val="00A67256"/>
    <w:rsid w:val="00A67425"/>
    <w:rsid w:val="00A7022E"/>
    <w:rsid w:val="00A716D1"/>
    <w:rsid w:val="00A728CB"/>
    <w:rsid w:val="00A73130"/>
    <w:rsid w:val="00A73450"/>
    <w:rsid w:val="00A74E6A"/>
    <w:rsid w:val="00A75D37"/>
    <w:rsid w:val="00A76F73"/>
    <w:rsid w:val="00A77994"/>
    <w:rsid w:val="00A80653"/>
    <w:rsid w:val="00A810DB"/>
    <w:rsid w:val="00A81A32"/>
    <w:rsid w:val="00A81F2D"/>
    <w:rsid w:val="00A81FDD"/>
    <w:rsid w:val="00A8259D"/>
    <w:rsid w:val="00A835BD"/>
    <w:rsid w:val="00A83F19"/>
    <w:rsid w:val="00A8402C"/>
    <w:rsid w:val="00A85084"/>
    <w:rsid w:val="00A86863"/>
    <w:rsid w:val="00A90639"/>
    <w:rsid w:val="00A9088B"/>
    <w:rsid w:val="00A91FD0"/>
    <w:rsid w:val="00A929C4"/>
    <w:rsid w:val="00A92EE8"/>
    <w:rsid w:val="00A93181"/>
    <w:rsid w:val="00A93545"/>
    <w:rsid w:val="00A936B6"/>
    <w:rsid w:val="00A949F1"/>
    <w:rsid w:val="00A950DE"/>
    <w:rsid w:val="00A96CD1"/>
    <w:rsid w:val="00A97804"/>
    <w:rsid w:val="00A97B15"/>
    <w:rsid w:val="00AA0D0C"/>
    <w:rsid w:val="00AA0FD0"/>
    <w:rsid w:val="00AA1C7C"/>
    <w:rsid w:val="00AA1CD9"/>
    <w:rsid w:val="00AA2450"/>
    <w:rsid w:val="00AA279D"/>
    <w:rsid w:val="00AA3276"/>
    <w:rsid w:val="00AA341B"/>
    <w:rsid w:val="00AA3862"/>
    <w:rsid w:val="00AA394F"/>
    <w:rsid w:val="00AA42D5"/>
    <w:rsid w:val="00AA43BB"/>
    <w:rsid w:val="00AA6271"/>
    <w:rsid w:val="00AA6D84"/>
    <w:rsid w:val="00AB16E3"/>
    <w:rsid w:val="00AB1D82"/>
    <w:rsid w:val="00AB24E5"/>
    <w:rsid w:val="00AB2FAB"/>
    <w:rsid w:val="00AB31AE"/>
    <w:rsid w:val="00AB3767"/>
    <w:rsid w:val="00AB3F40"/>
    <w:rsid w:val="00AB4135"/>
    <w:rsid w:val="00AB5783"/>
    <w:rsid w:val="00AB599B"/>
    <w:rsid w:val="00AB5C14"/>
    <w:rsid w:val="00AB64AE"/>
    <w:rsid w:val="00AB7290"/>
    <w:rsid w:val="00AB73CF"/>
    <w:rsid w:val="00AB7A00"/>
    <w:rsid w:val="00AB7C7E"/>
    <w:rsid w:val="00AB7DD9"/>
    <w:rsid w:val="00AC08E8"/>
    <w:rsid w:val="00AC152E"/>
    <w:rsid w:val="00AC1CF2"/>
    <w:rsid w:val="00AC1EE7"/>
    <w:rsid w:val="00AC2747"/>
    <w:rsid w:val="00AC275E"/>
    <w:rsid w:val="00AC333F"/>
    <w:rsid w:val="00AC53F8"/>
    <w:rsid w:val="00AC585C"/>
    <w:rsid w:val="00AC6584"/>
    <w:rsid w:val="00AC69D2"/>
    <w:rsid w:val="00AC6F0C"/>
    <w:rsid w:val="00AC7876"/>
    <w:rsid w:val="00AD092F"/>
    <w:rsid w:val="00AD0BB2"/>
    <w:rsid w:val="00AD1925"/>
    <w:rsid w:val="00AD3C12"/>
    <w:rsid w:val="00AD3DDB"/>
    <w:rsid w:val="00AD4637"/>
    <w:rsid w:val="00AD5511"/>
    <w:rsid w:val="00AD5F6E"/>
    <w:rsid w:val="00AD649A"/>
    <w:rsid w:val="00AD7DD8"/>
    <w:rsid w:val="00AE0374"/>
    <w:rsid w:val="00AE067D"/>
    <w:rsid w:val="00AE0F25"/>
    <w:rsid w:val="00AE179F"/>
    <w:rsid w:val="00AE21AE"/>
    <w:rsid w:val="00AE4789"/>
    <w:rsid w:val="00AE60F1"/>
    <w:rsid w:val="00AE63F8"/>
    <w:rsid w:val="00AE6AE8"/>
    <w:rsid w:val="00AF1181"/>
    <w:rsid w:val="00AF191C"/>
    <w:rsid w:val="00AF2096"/>
    <w:rsid w:val="00AF2218"/>
    <w:rsid w:val="00AF22F9"/>
    <w:rsid w:val="00AF2B2B"/>
    <w:rsid w:val="00AF2F79"/>
    <w:rsid w:val="00AF42DF"/>
    <w:rsid w:val="00AF42F1"/>
    <w:rsid w:val="00AF4653"/>
    <w:rsid w:val="00AF4804"/>
    <w:rsid w:val="00AF494C"/>
    <w:rsid w:val="00AF523C"/>
    <w:rsid w:val="00AF5991"/>
    <w:rsid w:val="00AF626F"/>
    <w:rsid w:val="00AF716B"/>
    <w:rsid w:val="00AF78D0"/>
    <w:rsid w:val="00AF7DB7"/>
    <w:rsid w:val="00B0079A"/>
    <w:rsid w:val="00B00D04"/>
    <w:rsid w:val="00B01E7A"/>
    <w:rsid w:val="00B02132"/>
    <w:rsid w:val="00B02BEB"/>
    <w:rsid w:val="00B02E1C"/>
    <w:rsid w:val="00B03350"/>
    <w:rsid w:val="00B0376D"/>
    <w:rsid w:val="00B051D8"/>
    <w:rsid w:val="00B056F7"/>
    <w:rsid w:val="00B058C8"/>
    <w:rsid w:val="00B06390"/>
    <w:rsid w:val="00B07C85"/>
    <w:rsid w:val="00B10AE8"/>
    <w:rsid w:val="00B10D02"/>
    <w:rsid w:val="00B114CC"/>
    <w:rsid w:val="00B121BD"/>
    <w:rsid w:val="00B12AA7"/>
    <w:rsid w:val="00B12CE7"/>
    <w:rsid w:val="00B1445C"/>
    <w:rsid w:val="00B14FFD"/>
    <w:rsid w:val="00B160D0"/>
    <w:rsid w:val="00B16394"/>
    <w:rsid w:val="00B16449"/>
    <w:rsid w:val="00B170E4"/>
    <w:rsid w:val="00B1738E"/>
    <w:rsid w:val="00B173B6"/>
    <w:rsid w:val="00B17683"/>
    <w:rsid w:val="00B17F42"/>
    <w:rsid w:val="00B201E2"/>
    <w:rsid w:val="00B20A02"/>
    <w:rsid w:val="00B21153"/>
    <w:rsid w:val="00B21417"/>
    <w:rsid w:val="00B216E6"/>
    <w:rsid w:val="00B21B6C"/>
    <w:rsid w:val="00B21F86"/>
    <w:rsid w:val="00B22E24"/>
    <w:rsid w:val="00B23CC9"/>
    <w:rsid w:val="00B2564B"/>
    <w:rsid w:val="00B25F62"/>
    <w:rsid w:val="00B2642D"/>
    <w:rsid w:val="00B26442"/>
    <w:rsid w:val="00B26D80"/>
    <w:rsid w:val="00B26FC2"/>
    <w:rsid w:val="00B2785B"/>
    <w:rsid w:val="00B30D51"/>
    <w:rsid w:val="00B3232C"/>
    <w:rsid w:val="00B33175"/>
    <w:rsid w:val="00B34BD8"/>
    <w:rsid w:val="00B35A18"/>
    <w:rsid w:val="00B36243"/>
    <w:rsid w:val="00B364F4"/>
    <w:rsid w:val="00B36608"/>
    <w:rsid w:val="00B37319"/>
    <w:rsid w:val="00B40C4C"/>
    <w:rsid w:val="00B411BF"/>
    <w:rsid w:val="00B426CB"/>
    <w:rsid w:val="00B443E4"/>
    <w:rsid w:val="00B44AA7"/>
    <w:rsid w:val="00B463BE"/>
    <w:rsid w:val="00B47389"/>
    <w:rsid w:val="00B47487"/>
    <w:rsid w:val="00B50151"/>
    <w:rsid w:val="00B5047A"/>
    <w:rsid w:val="00B506FA"/>
    <w:rsid w:val="00B510FE"/>
    <w:rsid w:val="00B5115C"/>
    <w:rsid w:val="00B5244A"/>
    <w:rsid w:val="00B5484D"/>
    <w:rsid w:val="00B548E9"/>
    <w:rsid w:val="00B55046"/>
    <w:rsid w:val="00B55161"/>
    <w:rsid w:val="00B5609B"/>
    <w:rsid w:val="00B563EA"/>
    <w:rsid w:val="00B56CDF"/>
    <w:rsid w:val="00B6013D"/>
    <w:rsid w:val="00B60E51"/>
    <w:rsid w:val="00B61283"/>
    <w:rsid w:val="00B626D2"/>
    <w:rsid w:val="00B63349"/>
    <w:rsid w:val="00B63A54"/>
    <w:rsid w:val="00B63B38"/>
    <w:rsid w:val="00B63D56"/>
    <w:rsid w:val="00B64FC0"/>
    <w:rsid w:val="00B657DE"/>
    <w:rsid w:val="00B66B4B"/>
    <w:rsid w:val="00B67210"/>
    <w:rsid w:val="00B71B48"/>
    <w:rsid w:val="00B7330C"/>
    <w:rsid w:val="00B73546"/>
    <w:rsid w:val="00B73CE7"/>
    <w:rsid w:val="00B74253"/>
    <w:rsid w:val="00B77D18"/>
    <w:rsid w:val="00B800FE"/>
    <w:rsid w:val="00B802EA"/>
    <w:rsid w:val="00B81632"/>
    <w:rsid w:val="00B817AF"/>
    <w:rsid w:val="00B827A5"/>
    <w:rsid w:val="00B82A94"/>
    <w:rsid w:val="00B8301C"/>
    <w:rsid w:val="00B8313A"/>
    <w:rsid w:val="00B83630"/>
    <w:rsid w:val="00B850B4"/>
    <w:rsid w:val="00B86AAF"/>
    <w:rsid w:val="00B876C5"/>
    <w:rsid w:val="00B90A26"/>
    <w:rsid w:val="00B93503"/>
    <w:rsid w:val="00B9406F"/>
    <w:rsid w:val="00B949F1"/>
    <w:rsid w:val="00B955A4"/>
    <w:rsid w:val="00B956FB"/>
    <w:rsid w:val="00B966E9"/>
    <w:rsid w:val="00B96CCB"/>
    <w:rsid w:val="00B96EBE"/>
    <w:rsid w:val="00B97E84"/>
    <w:rsid w:val="00BA008D"/>
    <w:rsid w:val="00BA0639"/>
    <w:rsid w:val="00BA168A"/>
    <w:rsid w:val="00BA31E8"/>
    <w:rsid w:val="00BA4269"/>
    <w:rsid w:val="00BA4C24"/>
    <w:rsid w:val="00BA55E0"/>
    <w:rsid w:val="00BA6281"/>
    <w:rsid w:val="00BA6B25"/>
    <w:rsid w:val="00BA6BD4"/>
    <w:rsid w:val="00BA6C7A"/>
    <w:rsid w:val="00BA74AE"/>
    <w:rsid w:val="00BB02F7"/>
    <w:rsid w:val="00BB031F"/>
    <w:rsid w:val="00BB0480"/>
    <w:rsid w:val="00BB075D"/>
    <w:rsid w:val="00BB151C"/>
    <w:rsid w:val="00BB17D1"/>
    <w:rsid w:val="00BB25A8"/>
    <w:rsid w:val="00BB2F18"/>
    <w:rsid w:val="00BB2F1F"/>
    <w:rsid w:val="00BB3752"/>
    <w:rsid w:val="00BB4610"/>
    <w:rsid w:val="00BB596B"/>
    <w:rsid w:val="00BB634B"/>
    <w:rsid w:val="00BB6688"/>
    <w:rsid w:val="00BB68EC"/>
    <w:rsid w:val="00BB7BBA"/>
    <w:rsid w:val="00BC00EB"/>
    <w:rsid w:val="00BC079A"/>
    <w:rsid w:val="00BC07F2"/>
    <w:rsid w:val="00BC173F"/>
    <w:rsid w:val="00BC1843"/>
    <w:rsid w:val="00BC1DBB"/>
    <w:rsid w:val="00BC26D4"/>
    <w:rsid w:val="00BC2E53"/>
    <w:rsid w:val="00BC4446"/>
    <w:rsid w:val="00BC4AE9"/>
    <w:rsid w:val="00BC5514"/>
    <w:rsid w:val="00BC5CFD"/>
    <w:rsid w:val="00BC6B6C"/>
    <w:rsid w:val="00BC7390"/>
    <w:rsid w:val="00BD1D62"/>
    <w:rsid w:val="00BD324D"/>
    <w:rsid w:val="00BD466D"/>
    <w:rsid w:val="00BD588B"/>
    <w:rsid w:val="00BD5943"/>
    <w:rsid w:val="00BD5945"/>
    <w:rsid w:val="00BD5994"/>
    <w:rsid w:val="00BD5B65"/>
    <w:rsid w:val="00BD5B98"/>
    <w:rsid w:val="00BD5D9B"/>
    <w:rsid w:val="00BD61FE"/>
    <w:rsid w:val="00BD6791"/>
    <w:rsid w:val="00BD758A"/>
    <w:rsid w:val="00BD7E95"/>
    <w:rsid w:val="00BE0C80"/>
    <w:rsid w:val="00BE18D7"/>
    <w:rsid w:val="00BE33E8"/>
    <w:rsid w:val="00BE3468"/>
    <w:rsid w:val="00BE3D6A"/>
    <w:rsid w:val="00BE57AC"/>
    <w:rsid w:val="00BE6362"/>
    <w:rsid w:val="00BE68BB"/>
    <w:rsid w:val="00BE6B30"/>
    <w:rsid w:val="00BE6F23"/>
    <w:rsid w:val="00BE746E"/>
    <w:rsid w:val="00BF01B1"/>
    <w:rsid w:val="00BF07C1"/>
    <w:rsid w:val="00BF1559"/>
    <w:rsid w:val="00BF1927"/>
    <w:rsid w:val="00BF2A42"/>
    <w:rsid w:val="00BF301D"/>
    <w:rsid w:val="00BF3A5A"/>
    <w:rsid w:val="00BF47DC"/>
    <w:rsid w:val="00BF483C"/>
    <w:rsid w:val="00BF5CF7"/>
    <w:rsid w:val="00C006CD"/>
    <w:rsid w:val="00C006F5"/>
    <w:rsid w:val="00C00CEC"/>
    <w:rsid w:val="00C01301"/>
    <w:rsid w:val="00C01B2A"/>
    <w:rsid w:val="00C02345"/>
    <w:rsid w:val="00C02A46"/>
    <w:rsid w:val="00C02D6D"/>
    <w:rsid w:val="00C03981"/>
    <w:rsid w:val="00C03D8C"/>
    <w:rsid w:val="00C040FC"/>
    <w:rsid w:val="00C051AE"/>
    <w:rsid w:val="00C05233"/>
    <w:rsid w:val="00C055EC"/>
    <w:rsid w:val="00C05AC7"/>
    <w:rsid w:val="00C067DA"/>
    <w:rsid w:val="00C0745C"/>
    <w:rsid w:val="00C10C88"/>
    <w:rsid w:val="00C10DC9"/>
    <w:rsid w:val="00C11198"/>
    <w:rsid w:val="00C116FE"/>
    <w:rsid w:val="00C1226E"/>
    <w:rsid w:val="00C12338"/>
    <w:rsid w:val="00C125BC"/>
    <w:rsid w:val="00C12870"/>
    <w:rsid w:val="00C12EA1"/>
    <w:rsid w:val="00C12FB3"/>
    <w:rsid w:val="00C12FF9"/>
    <w:rsid w:val="00C1340E"/>
    <w:rsid w:val="00C15076"/>
    <w:rsid w:val="00C15DE6"/>
    <w:rsid w:val="00C15EA8"/>
    <w:rsid w:val="00C1677B"/>
    <w:rsid w:val="00C17341"/>
    <w:rsid w:val="00C173A2"/>
    <w:rsid w:val="00C20476"/>
    <w:rsid w:val="00C21E16"/>
    <w:rsid w:val="00C22A7B"/>
    <w:rsid w:val="00C243FE"/>
    <w:rsid w:val="00C24EEF"/>
    <w:rsid w:val="00C25CF6"/>
    <w:rsid w:val="00C26C36"/>
    <w:rsid w:val="00C27C2F"/>
    <w:rsid w:val="00C27C51"/>
    <w:rsid w:val="00C30795"/>
    <w:rsid w:val="00C3247C"/>
    <w:rsid w:val="00C32768"/>
    <w:rsid w:val="00C337F3"/>
    <w:rsid w:val="00C33969"/>
    <w:rsid w:val="00C34F65"/>
    <w:rsid w:val="00C3580B"/>
    <w:rsid w:val="00C35CC0"/>
    <w:rsid w:val="00C361EB"/>
    <w:rsid w:val="00C36E4B"/>
    <w:rsid w:val="00C4045E"/>
    <w:rsid w:val="00C408E2"/>
    <w:rsid w:val="00C410FF"/>
    <w:rsid w:val="00C414F8"/>
    <w:rsid w:val="00C41551"/>
    <w:rsid w:val="00C41576"/>
    <w:rsid w:val="00C4265A"/>
    <w:rsid w:val="00C4312E"/>
    <w:rsid w:val="00C431DF"/>
    <w:rsid w:val="00C4330C"/>
    <w:rsid w:val="00C43617"/>
    <w:rsid w:val="00C437E3"/>
    <w:rsid w:val="00C444F1"/>
    <w:rsid w:val="00C44922"/>
    <w:rsid w:val="00C44E7D"/>
    <w:rsid w:val="00C456BD"/>
    <w:rsid w:val="00C45741"/>
    <w:rsid w:val="00C45BD8"/>
    <w:rsid w:val="00C465C3"/>
    <w:rsid w:val="00C5071B"/>
    <w:rsid w:val="00C508EC"/>
    <w:rsid w:val="00C51EBF"/>
    <w:rsid w:val="00C5219B"/>
    <w:rsid w:val="00C530DC"/>
    <w:rsid w:val="00C5350D"/>
    <w:rsid w:val="00C53872"/>
    <w:rsid w:val="00C53DAC"/>
    <w:rsid w:val="00C543CB"/>
    <w:rsid w:val="00C5495A"/>
    <w:rsid w:val="00C553D3"/>
    <w:rsid w:val="00C55CF9"/>
    <w:rsid w:val="00C56006"/>
    <w:rsid w:val="00C56079"/>
    <w:rsid w:val="00C5750E"/>
    <w:rsid w:val="00C575BC"/>
    <w:rsid w:val="00C57D10"/>
    <w:rsid w:val="00C601CD"/>
    <w:rsid w:val="00C6069E"/>
    <w:rsid w:val="00C6070C"/>
    <w:rsid w:val="00C6123C"/>
    <w:rsid w:val="00C61A13"/>
    <w:rsid w:val="00C61D56"/>
    <w:rsid w:val="00C61E3B"/>
    <w:rsid w:val="00C61EA6"/>
    <w:rsid w:val="00C622DD"/>
    <w:rsid w:val="00C62B43"/>
    <w:rsid w:val="00C62CB7"/>
    <w:rsid w:val="00C6311A"/>
    <w:rsid w:val="00C6371A"/>
    <w:rsid w:val="00C642C8"/>
    <w:rsid w:val="00C6467D"/>
    <w:rsid w:val="00C65691"/>
    <w:rsid w:val="00C6696D"/>
    <w:rsid w:val="00C66FD9"/>
    <w:rsid w:val="00C6706C"/>
    <w:rsid w:val="00C70085"/>
    <w:rsid w:val="00C707AC"/>
    <w:rsid w:val="00C7084D"/>
    <w:rsid w:val="00C70A69"/>
    <w:rsid w:val="00C71148"/>
    <w:rsid w:val="00C72078"/>
    <w:rsid w:val="00C7232A"/>
    <w:rsid w:val="00C7315E"/>
    <w:rsid w:val="00C74375"/>
    <w:rsid w:val="00C7461E"/>
    <w:rsid w:val="00C74AA6"/>
    <w:rsid w:val="00C750D6"/>
    <w:rsid w:val="00C75895"/>
    <w:rsid w:val="00C75AB6"/>
    <w:rsid w:val="00C75D3D"/>
    <w:rsid w:val="00C75DD9"/>
    <w:rsid w:val="00C777BF"/>
    <w:rsid w:val="00C77DE5"/>
    <w:rsid w:val="00C80017"/>
    <w:rsid w:val="00C80FB7"/>
    <w:rsid w:val="00C8165B"/>
    <w:rsid w:val="00C81DDC"/>
    <w:rsid w:val="00C825E0"/>
    <w:rsid w:val="00C82B9B"/>
    <w:rsid w:val="00C8395C"/>
    <w:rsid w:val="00C83C9F"/>
    <w:rsid w:val="00C83D36"/>
    <w:rsid w:val="00C842FE"/>
    <w:rsid w:val="00C84B59"/>
    <w:rsid w:val="00C84C68"/>
    <w:rsid w:val="00C85743"/>
    <w:rsid w:val="00C859F6"/>
    <w:rsid w:val="00C8620F"/>
    <w:rsid w:val="00C86FDD"/>
    <w:rsid w:val="00C872FF"/>
    <w:rsid w:val="00C87554"/>
    <w:rsid w:val="00C9012D"/>
    <w:rsid w:val="00C9036A"/>
    <w:rsid w:val="00C908A3"/>
    <w:rsid w:val="00C917EC"/>
    <w:rsid w:val="00C91817"/>
    <w:rsid w:val="00C91E7B"/>
    <w:rsid w:val="00C925FB"/>
    <w:rsid w:val="00C946EA"/>
    <w:rsid w:val="00C94840"/>
    <w:rsid w:val="00C94AD8"/>
    <w:rsid w:val="00C95064"/>
    <w:rsid w:val="00C9511E"/>
    <w:rsid w:val="00C95C18"/>
    <w:rsid w:val="00C968CE"/>
    <w:rsid w:val="00C96D56"/>
    <w:rsid w:val="00C97917"/>
    <w:rsid w:val="00C97D2F"/>
    <w:rsid w:val="00CA0624"/>
    <w:rsid w:val="00CA0655"/>
    <w:rsid w:val="00CA06C9"/>
    <w:rsid w:val="00CA07AD"/>
    <w:rsid w:val="00CA1267"/>
    <w:rsid w:val="00CA17AF"/>
    <w:rsid w:val="00CA1F37"/>
    <w:rsid w:val="00CA3364"/>
    <w:rsid w:val="00CA3B9D"/>
    <w:rsid w:val="00CA3F41"/>
    <w:rsid w:val="00CA457A"/>
    <w:rsid w:val="00CA4791"/>
    <w:rsid w:val="00CA4EE3"/>
    <w:rsid w:val="00CA4F3D"/>
    <w:rsid w:val="00CA56F3"/>
    <w:rsid w:val="00CA57AD"/>
    <w:rsid w:val="00CA57BF"/>
    <w:rsid w:val="00CA6A45"/>
    <w:rsid w:val="00CA76A7"/>
    <w:rsid w:val="00CB027F"/>
    <w:rsid w:val="00CB1200"/>
    <w:rsid w:val="00CB1430"/>
    <w:rsid w:val="00CB1D8B"/>
    <w:rsid w:val="00CB3B7B"/>
    <w:rsid w:val="00CB5BFB"/>
    <w:rsid w:val="00CB5CDD"/>
    <w:rsid w:val="00CB5DD5"/>
    <w:rsid w:val="00CB65B1"/>
    <w:rsid w:val="00CC0380"/>
    <w:rsid w:val="00CC0EBB"/>
    <w:rsid w:val="00CC12AF"/>
    <w:rsid w:val="00CC1A42"/>
    <w:rsid w:val="00CC4996"/>
    <w:rsid w:val="00CC539A"/>
    <w:rsid w:val="00CC5F01"/>
    <w:rsid w:val="00CC6297"/>
    <w:rsid w:val="00CC6CBA"/>
    <w:rsid w:val="00CC7570"/>
    <w:rsid w:val="00CC7649"/>
    <w:rsid w:val="00CC7690"/>
    <w:rsid w:val="00CC79C1"/>
    <w:rsid w:val="00CC7B82"/>
    <w:rsid w:val="00CD04B2"/>
    <w:rsid w:val="00CD0BDC"/>
    <w:rsid w:val="00CD1986"/>
    <w:rsid w:val="00CD19B2"/>
    <w:rsid w:val="00CD29B2"/>
    <w:rsid w:val="00CD2B91"/>
    <w:rsid w:val="00CD371D"/>
    <w:rsid w:val="00CD38C2"/>
    <w:rsid w:val="00CD3A43"/>
    <w:rsid w:val="00CD42CF"/>
    <w:rsid w:val="00CD5059"/>
    <w:rsid w:val="00CD54BF"/>
    <w:rsid w:val="00CD566B"/>
    <w:rsid w:val="00CD6026"/>
    <w:rsid w:val="00CD60E4"/>
    <w:rsid w:val="00CD6B01"/>
    <w:rsid w:val="00CD74D3"/>
    <w:rsid w:val="00CD7511"/>
    <w:rsid w:val="00CD7B27"/>
    <w:rsid w:val="00CD7E8F"/>
    <w:rsid w:val="00CE01E8"/>
    <w:rsid w:val="00CE07CE"/>
    <w:rsid w:val="00CE0ED5"/>
    <w:rsid w:val="00CE1A8F"/>
    <w:rsid w:val="00CE3C5E"/>
    <w:rsid w:val="00CE3D9D"/>
    <w:rsid w:val="00CE3FD0"/>
    <w:rsid w:val="00CE47E6"/>
    <w:rsid w:val="00CE4D5C"/>
    <w:rsid w:val="00CE501C"/>
    <w:rsid w:val="00CE5046"/>
    <w:rsid w:val="00CE52C1"/>
    <w:rsid w:val="00CE5C59"/>
    <w:rsid w:val="00CE6144"/>
    <w:rsid w:val="00CE770E"/>
    <w:rsid w:val="00CE7D3E"/>
    <w:rsid w:val="00CF05DA"/>
    <w:rsid w:val="00CF05F9"/>
    <w:rsid w:val="00CF203A"/>
    <w:rsid w:val="00CF2379"/>
    <w:rsid w:val="00CF268D"/>
    <w:rsid w:val="00CF2D74"/>
    <w:rsid w:val="00CF2F8F"/>
    <w:rsid w:val="00CF322C"/>
    <w:rsid w:val="00CF51C9"/>
    <w:rsid w:val="00CF58EB"/>
    <w:rsid w:val="00CF5C24"/>
    <w:rsid w:val="00CF5CD4"/>
    <w:rsid w:val="00CF646E"/>
    <w:rsid w:val="00CF687E"/>
    <w:rsid w:val="00CF6D84"/>
    <w:rsid w:val="00CF6FEC"/>
    <w:rsid w:val="00CF7159"/>
    <w:rsid w:val="00CF73B8"/>
    <w:rsid w:val="00D00A04"/>
    <w:rsid w:val="00D00ED2"/>
    <w:rsid w:val="00D0106E"/>
    <w:rsid w:val="00D0269E"/>
    <w:rsid w:val="00D026C6"/>
    <w:rsid w:val="00D0307E"/>
    <w:rsid w:val="00D03649"/>
    <w:rsid w:val="00D03B16"/>
    <w:rsid w:val="00D04FE4"/>
    <w:rsid w:val="00D06383"/>
    <w:rsid w:val="00D06639"/>
    <w:rsid w:val="00D07258"/>
    <w:rsid w:val="00D07B79"/>
    <w:rsid w:val="00D10008"/>
    <w:rsid w:val="00D10862"/>
    <w:rsid w:val="00D10891"/>
    <w:rsid w:val="00D111CC"/>
    <w:rsid w:val="00D11E41"/>
    <w:rsid w:val="00D13290"/>
    <w:rsid w:val="00D1360A"/>
    <w:rsid w:val="00D13719"/>
    <w:rsid w:val="00D13830"/>
    <w:rsid w:val="00D13B8D"/>
    <w:rsid w:val="00D13FBA"/>
    <w:rsid w:val="00D14201"/>
    <w:rsid w:val="00D1473C"/>
    <w:rsid w:val="00D14A56"/>
    <w:rsid w:val="00D167F6"/>
    <w:rsid w:val="00D17092"/>
    <w:rsid w:val="00D2005B"/>
    <w:rsid w:val="00D20712"/>
    <w:rsid w:val="00D2089A"/>
    <w:rsid w:val="00D20E85"/>
    <w:rsid w:val="00D22031"/>
    <w:rsid w:val="00D23A52"/>
    <w:rsid w:val="00D23D44"/>
    <w:rsid w:val="00D24615"/>
    <w:rsid w:val="00D248F8"/>
    <w:rsid w:val="00D24FD6"/>
    <w:rsid w:val="00D25177"/>
    <w:rsid w:val="00D254C2"/>
    <w:rsid w:val="00D25A25"/>
    <w:rsid w:val="00D25FAC"/>
    <w:rsid w:val="00D262DE"/>
    <w:rsid w:val="00D2650F"/>
    <w:rsid w:val="00D26759"/>
    <w:rsid w:val="00D272B3"/>
    <w:rsid w:val="00D27D60"/>
    <w:rsid w:val="00D3183D"/>
    <w:rsid w:val="00D32886"/>
    <w:rsid w:val="00D3345C"/>
    <w:rsid w:val="00D33DF5"/>
    <w:rsid w:val="00D353DB"/>
    <w:rsid w:val="00D37842"/>
    <w:rsid w:val="00D412A1"/>
    <w:rsid w:val="00D42028"/>
    <w:rsid w:val="00D4256F"/>
    <w:rsid w:val="00D42DC2"/>
    <w:rsid w:val="00D4302B"/>
    <w:rsid w:val="00D4322F"/>
    <w:rsid w:val="00D43E4A"/>
    <w:rsid w:val="00D45293"/>
    <w:rsid w:val="00D454BC"/>
    <w:rsid w:val="00D46679"/>
    <w:rsid w:val="00D47360"/>
    <w:rsid w:val="00D47E90"/>
    <w:rsid w:val="00D501C8"/>
    <w:rsid w:val="00D506CE"/>
    <w:rsid w:val="00D50E8D"/>
    <w:rsid w:val="00D517A5"/>
    <w:rsid w:val="00D51C8E"/>
    <w:rsid w:val="00D52411"/>
    <w:rsid w:val="00D5248D"/>
    <w:rsid w:val="00D537E1"/>
    <w:rsid w:val="00D537F9"/>
    <w:rsid w:val="00D55025"/>
    <w:rsid w:val="00D550C3"/>
    <w:rsid w:val="00D557B9"/>
    <w:rsid w:val="00D55BB2"/>
    <w:rsid w:val="00D5693B"/>
    <w:rsid w:val="00D57295"/>
    <w:rsid w:val="00D57371"/>
    <w:rsid w:val="00D577D0"/>
    <w:rsid w:val="00D57967"/>
    <w:rsid w:val="00D57DAE"/>
    <w:rsid w:val="00D57E43"/>
    <w:rsid w:val="00D60763"/>
    <w:rsid w:val="00D6091A"/>
    <w:rsid w:val="00D6204D"/>
    <w:rsid w:val="00D62437"/>
    <w:rsid w:val="00D62692"/>
    <w:rsid w:val="00D62AB0"/>
    <w:rsid w:val="00D62F0A"/>
    <w:rsid w:val="00D64862"/>
    <w:rsid w:val="00D6571D"/>
    <w:rsid w:val="00D65BF6"/>
    <w:rsid w:val="00D6605A"/>
    <w:rsid w:val="00D6695F"/>
    <w:rsid w:val="00D67075"/>
    <w:rsid w:val="00D67271"/>
    <w:rsid w:val="00D6761A"/>
    <w:rsid w:val="00D67735"/>
    <w:rsid w:val="00D701F4"/>
    <w:rsid w:val="00D70378"/>
    <w:rsid w:val="00D719A0"/>
    <w:rsid w:val="00D73455"/>
    <w:rsid w:val="00D73612"/>
    <w:rsid w:val="00D73838"/>
    <w:rsid w:val="00D74611"/>
    <w:rsid w:val="00D747C4"/>
    <w:rsid w:val="00D75608"/>
    <w:rsid w:val="00D75630"/>
    <w:rsid w:val="00D75644"/>
    <w:rsid w:val="00D7620A"/>
    <w:rsid w:val="00D76BC2"/>
    <w:rsid w:val="00D7706A"/>
    <w:rsid w:val="00D77360"/>
    <w:rsid w:val="00D80750"/>
    <w:rsid w:val="00D809E2"/>
    <w:rsid w:val="00D80B26"/>
    <w:rsid w:val="00D81049"/>
    <w:rsid w:val="00D811BC"/>
    <w:rsid w:val="00D81656"/>
    <w:rsid w:val="00D817B3"/>
    <w:rsid w:val="00D81A87"/>
    <w:rsid w:val="00D81ECB"/>
    <w:rsid w:val="00D821D0"/>
    <w:rsid w:val="00D828FE"/>
    <w:rsid w:val="00D829B5"/>
    <w:rsid w:val="00D82D79"/>
    <w:rsid w:val="00D83422"/>
    <w:rsid w:val="00D83498"/>
    <w:rsid w:val="00D8382A"/>
    <w:rsid w:val="00D839D6"/>
    <w:rsid w:val="00D83D87"/>
    <w:rsid w:val="00D83E38"/>
    <w:rsid w:val="00D84696"/>
    <w:rsid w:val="00D8499C"/>
    <w:rsid w:val="00D84A6D"/>
    <w:rsid w:val="00D86349"/>
    <w:rsid w:val="00D8680A"/>
    <w:rsid w:val="00D86A30"/>
    <w:rsid w:val="00D86C02"/>
    <w:rsid w:val="00D90F24"/>
    <w:rsid w:val="00D91141"/>
    <w:rsid w:val="00D9189E"/>
    <w:rsid w:val="00D93EE6"/>
    <w:rsid w:val="00D94217"/>
    <w:rsid w:val="00D94492"/>
    <w:rsid w:val="00D94A33"/>
    <w:rsid w:val="00D95CBB"/>
    <w:rsid w:val="00D9668A"/>
    <w:rsid w:val="00D96B21"/>
    <w:rsid w:val="00D97348"/>
    <w:rsid w:val="00D97CB4"/>
    <w:rsid w:val="00D97D94"/>
    <w:rsid w:val="00D97DD4"/>
    <w:rsid w:val="00DA02A7"/>
    <w:rsid w:val="00DA08BD"/>
    <w:rsid w:val="00DA126A"/>
    <w:rsid w:val="00DA2A61"/>
    <w:rsid w:val="00DA2CF5"/>
    <w:rsid w:val="00DA3290"/>
    <w:rsid w:val="00DA3BE4"/>
    <w:rsid w:val="00DA5A8A"/>
    <w:rsid w:val="00DA66C3"/>
    <w:rsid w:val="00DA67D9"/>
    <w:rsid w:val="00DA7030"/>
    <w:rsid w:val="00DA78C4"/>
    <w:rsid w:val="00DA7ED4"/>
    <w:rsid w:val="00DA7F2E"/>
    <w:rsid w:val="00DB0BB9"/>
    <w:rsid w:val="00DB0C82"/>
    <w:rsid w:val="00DB0E5E"/>
    <w:rsid w:val="00DB1170"/>
    <w:rsid w:val="00DB19D6"/>
    <w:rsid w:val="00DB1AC1"/>
    <w:rsid w:val="00DB26CD"/>
    <w:rsid w:val="00DB29DD"/>
    <w:rsid w:val="00DB35C7"/>
    <w:rsid w:val="00DB3DD9"/>
    <w:rsid w:val="00DB441C"/>
    <w:rsid w:val="00DB44AF"/>
    <w:rsid w:val="00DB45C7"/>
    <w:rsid w:val="00DB4BF3"/>
    <w:rsid w:val="00DB5357"/>
    <w:rsid w:val="00DB5556"/>
    <w:rsid w:val="00DB752A"/>
    <w:rsid w:val="00DB7885"/>
    <w:rsid w:val="00DC00E6"/>
    <w:rsid w:val="00DC046C"/>
    <w:rsid w:val="00DC1C28"/>
    <w:rsid w:val="00DC1F58"/>
    <w:rsid w:val="00DC2031"/>
    <w:rsid w:val="00DC339B"/>
    <w:rsid w:val="00DC33D7"/>
    <w:rsid w:val="00DC48B3"/>
    <w:rsid w:val="00DC5D40"/>
    <w:rsid w:val="00DC5E2F"/>
    <w:rsid w:val="00DC69A7"/>
    <w:rsid w:val="00DC6A2E"/>
    <w:rsid w:val="00DC776C"/>
    <w:rsid w:val="00DC7B0A"/>
    <w:rsid w:val="00DD0195"/>
    <w:rsid w:val="00DD08AA"/>
    <w:rsid w:val="00DD2F0D"/>
    <w:rsid w:val="00DD3024"/>
    <w:rsid w:val="00DD30E9"/>
    <w:rsid w:val="00DD436E"/>
    <w:rsid w:val="00DD4F47"/>
    <w:rsid w:val="00DD5639"/>
    <w:rsid w:val="00DD7FBB"/>
    <w:rsid w:val="00DE0B9F"/>
    <w:rsid w:val="00DE0C10"/>
    <w:rsid w:val="00DE17C8"/>
    <w:rsid w:val="00DE29A0"/>
    <w:rsid w:val="00DE29F2"/>
    <w:rsid w:val="00DE2A9E"/>
    <w:rsid w:val="00DE4238"/>
    <w:rsid w:val="00DE427F"/>
    <w:rsid w:val="00DE5322"/>
    <w:rsid w:val="00DE57BD"/>
    <w:rsid w:val="00DE5ACE"/>
    <w:rsid w:val="00DE5DBB"/>
    <w:rsid w:val="00DE6067"/>
    <w:rsid w:val="00DE6237"/>
    <w:rsid w:val="00DE657F"/>
    <w:rsid w:val="00DE6EAB"/>
    <w:rsid w:val="00DF0733"/>
    <w:rsid w:val="00DF080D"/>
    <w:rsid w:val="00DF1218"/>
    <w:rsid w:val="00DF2348"/>
    <w:rsid w:val="00DF2463"/>
    <w:rsid w:val="00DF3AA3"/>
    <w:rsid w:val="00DF51F9"/>
    <w:rsid w:val="00DF612C"/>
    <w:rsid w:val="00DF6462"/>
    <w:rsid w:val="00DF6C70"/>
    <w:rsid w:val="00DF7301"/>
    <w:rsid w:val="00E00B33"/>
    <w:rsid w:val="00E01508"/>
    <w:rsid w:val="00E015E3"/>
    <w:rsid w:val="00E0178C"/>
    <w:rsid w:val="00E01E1E"/>
    <w:rsid w:val="00E02FA0"/>
    <w:rsid w:val="00E031C6"/>
    <w:rsid w:val="00E036DC"/>
    <w:rsid w:val="00E0383D"/>
    <w:rsid w:val="00E048F7"/>
    <w:rsid w:val="00E04A35"/>
    <w:rsid w:val="00E054C9"/>
    <w:rsid w:val="00E06948"/>
    <w:rsid w:val="00E0736F"/>
    <w:rsid w:val="00E07E5E"/>
    <w:rsid w:val="00E07ED7"/>
    <w:rsid w:val="00E10454"/>
    <w:rsid w:val="00E10FCE"/>
    <w:rsid w:val="00E112E5"/>
    <w:rsid w:val="00E1141E"/>
    <w:rsid w:val="00E120C0"/>
    <w:rsid w:val="00E122D8"/>
    <w:rsid w:val="00E1289A"/>
    <w:rsid w:val="00E12CC8"/>
    <w:rsid w:val="00E12F7F"/>
    <w:rsid w:val="00E1321F"/>
    <w:rsid w:val="00E13335"/>
    <w:rsid w:val="00E13349"/>
    <w:rsid w:val="00E13919"/>
    <w:rsid w:val="00E13BEA"/>
    <w:rsid w:val="00E14349"/>
    <w:rsid w:val="00E14685"/>
    <w:rsid w:val="00E14E7B"/>
    <w:rsid w:val="00E15352"/>
    <w:rsid w:val="00E153CA"/>
    <w:rsid w:val="00E156F2"/>
    <w:rsid w:val="00E164F3"/>
    <w:rsid w:val="00E166B0"/>
    <w:rsid w:val="00E16C83"/>
    <w:rsid w:val="00E16F39"/>
    <w:rsid w:val="00E17A00"/>
    <w:rsid w:val="00E17E94"/>
    <w:rsid w:val="00E20307"/>
    <w:rsid w:val="00E204A7"/>
    <w:rsid w:val="00E21759"/>
    <w:rsid w:val="00E21CC7"/>
    <w:rsid w:val="00E2219F"/>
    <w:rsid w:val="00E239B5"/>
    <w:rsid w:val="00E23C63"/>
    <w:rsid w:val="00E23DE1"/>
    <w:rsid w:val="00E2450F"/>
    <w:rsid w:val="00E24D9E"/>
    <w:rsid w:val="00E25645"/>
    <w:rsid w:val="00E25849"/>
    <w:rsid w:val="00E260F3"/>
    <w:rsid w:val="00E262A2"/>
    <w:rsid w:val="00E26430"/>
    <w:rsid w:val="00E269DC"/>
    <w:rsid w:val="00E274EF"/>
    <w:rsid w:val="00E276CA"/>
    <w:rsid w:val="00E27B05"/>
    <w:rsid w:val="00E30BE7"/>
    <w:rsid w:val="00E311AF"/>
    <w:rsid w:val="00E31950"/>
    <w:rsid w:val="00E3197E"/>
    <w:rsid w:val="00E3293A"/>
    <w:rsid w:val="00E3304C"/>
    <w:rsid w:val="00E336BD"/>
    <w:rsid w:val="00E33723"/>
    <w:rsid w:val="00E33EC8"/>
    <w:rsid w:val="00E342F8"/>
    <w:rsid w:val="00E351ED"/>
    <w:rsid w:val="00E36A81"/>
    <w:rsid w:val="00E36CF0"/>
    <w:rsid w:val="00E36F72"/>
    <w:rsid w:val="00E37BC8"/>
    <w:rsid w:val="00E40BA6"/>
    <w:rsid w:val="00E42A51"/>
    <w:rsid w:val="00E43976"/>
    <w:rsid w:val="00E44208"/>
    <w:rsid w:val="00E46062"/>
    <w:rsid w:val="00E46F39"/>
    <w:rsid w:val="00E477C2"/>
    <w:rsid w:val="00E47AFA"/>
    <w:rsid w:val="00E47C99"/>
    <w:rsid w:val="00E47F24"/>
    <w:rsid w:val="00E502F1"/>
    <w:rsid w:val="00E50316"/>
    <w:rsid w:val="00E513DE"/>
    <w:rsid w:val="00E51A1C"/>
    <w:rsid w:val="00E54084"/>
    <w:rsid w:val="00E54815"/>
    <w:rsid w:val="00E548ED"/>
    <w:rsid w:val="00E557AD"/>
    <w:rsid w:val="00E566C0"/>
    <w:rsid w:val="00E56791"/>
    <w:rsid w:val="00E579F8"/>
    <w:rsid w:val="00E57FBE"/>
    <w:rsid w:val="00E6034B"/>
    <w:rsid w:val="00E605F4"/>
    <w:rsid w:val="00E60A18"/>
    <w:rsid w:val="00E61D0E"/>
    <w:rsid w:val="00E62056"/>
    <w:rsid w:val="00E6260A"/>
    <w:rsid w:val="00E628B0"/>
    <w:rsid w:val="00E62C0D"/>
    <w:rsid w:val="00E62FE2"/>
    <w:rsid w:val="00E63499"/>
    <w:rsid w:val="00E636CD"/>
    <w:rsid w:val="00E63E5D"/>
    <w:rsid w:val="00E63F8D"/>
    <w:rsid w:val="00E64D09"/>
    <w:rsid w:val="00E650D7"/>
    <w:rsid w:val="00E6549E"/>
    <w:rsid w:val="00E65EDE"/>
    <w:rsid w:val="00E66E0F"/>
    <w:rsid w:val="00E70A2C"/>
    <w:rsid w:val="00E70F81"/>
    <w:rsid w:val="00E7269D"/>
    <w:rsid w:val="00E73762"/>
    <w:rsid w:val="00E73B24"/>
    <w:rsid w:val="00E765CB"/>
    <w:rsid w:val="00E77055"/>
    <w:rsid w:val="00E77460"/>
    <w:rsid w:val="00E77C38"/>
    <w:rsid w:val="00E77E9F"/>
    <w:rsid w:val="00E80A43"/>
    <w:rsid w:val="00E80B72"/>
    <w:rsid w:val="00E80ECF"/>
    <w:rsid w:val="00E81E0B"/>
    <w:rsid w:val="00E8242F"/>
    <w:rsid w:val="00E82B97"/>
    <w:rsid w:val="00E83ABC"/>
    <w:rsid w:val="00E83EB3"/>
    <w:rsid w:val="00E8414A"/>
    <w:rsid w:val="00E84250"/>
    <w:rsid w:val="00E843C5"/>
    <w:rsid w:val="00E844F2"/>
    <w:rsid w:val="00E85CE2"/>
    <w:rsid w:val="00E86C6C"/>
    <w:rsid w:val="00E90369"/>
    <w:rsid w:val="00E909AB"/>
    <w:rsid w:val="00E90AD0"/>
    <w:rsid w:val="00E90B51"/>
    <w:rsid w:val="00E91940"/>
    <w:rsid w:val="00E91ACB"/>
    <w:rsid w:val="00E91D31"/>
    <w:rsid w:val="00E92FCB"/>
    <w:rsid w:val="00E93651"/>
    <w:rsid w:val="00E9466D"/>
    <w:rsid w:val="00E94924"/>
    <w:rsid w:val="00E9562B"/>
    <w:rsid w:val="00E95E97"/>
    <w:rsid w:val="00E96B99"/>
    <w:rsid w:val="00EA0033"/>
    <w:rsid w:val="00EA0B2D"/>
    <w:rsid w:val="00EA147F"/>
    <w:rsid w:val="00EA1601"/>
    <w:rsid w:val="00EA1679"/>
    <w:rsid w:val="00EA2F9A"/>
    <w:rsid w:val="00EA3510"/>
    <w:rsid w:val="00EA36C1"/>
    <w:rsid w:val="00EA3BA5"/>
    <w:rsid w:val="00EA4749"/>
    <w:rsid w:val="00EA4A27"/>
    <w:rsid w:val="00EA4FA6"/>
    <w:rsid w:val="00EA6534"/>
    <w:rsid w:val="00EA6714"/>
    <w:rsid w:val="00EA683C"/>
    <w:rsid w:val="00EB11DC"/>
    <w:rsid w:val="00EB152A"/>
    <w:rsid w:val="00EB1A25"/>
    <w:rsid w:val="00EB1E43"/>
    <w:rsid w:val="00EB4517"/>
    <w:rsid w:val="00EB4591"/>
    <w:rsid w:val="00EB4675"/>
    <w:rsid w:val="00EB51E5"/>
    <w:rsid w:val="00EB54D6"/>
    <w:rsid w:val="00EB5E9E"/>
    <w:rsid w:val="00EB797D"/>
    <w:rsid w:val="00EB7CA4"/>
    <w:rsid w:val="00EB7F7E"/>
    <w:rsid w:val="00EC1A5B"/>
    <w:rsid w:val="00EC22C2"/>
    <w:rsid w:val="00EC3925"/>
    <w:rsid w:val="00EC3D87"/>
    <w:rsid w:val="00EC4A00"/>
    <w:rsid w:val="00EC555C"/>
    <w:rsid w:val="00EC55FF"/>
    <w:rsid w:val="00EC562A"/>
    <w:rsid w:val="00EC5702"/>
    <w:rsid w:val="00EC5C29"/>
    <w:rsid w:val="00EC6961"/>
    <w:rsid w:val="00EC71B9"/>
    <w:rsid w:val="00EC7363"/>
    <w:rsid w:val="00EC7ADF"/>
    <w:rsid w:val="00ED0056"/>
    <w:rsid w:val="00ED03AB"/>
    <w:rsid w:val="00ED0662"/>
    <w:rsid w:val="00ED102F"/>
    <w:rsid w:val="00ED1963"/>
    <w:rsid w:val="00ED1CD4"/>
    <w:rsid w:val="00ED1D2B"/>
    <w:rsid w:val="00ED229A"/>
    <w:rsid w:val="00ED2721"/>
    <w:rsid w:val="00ED2D30"/>
    <w:rsid w:val="00ED2EE6"/>
    <w:rsid w:val="00ED3019"/>
    <w:rsid w:val="00ED35EE"/>
    <w:rsid w:val="00ED490B"/>
    <w:rsid w:val="00ED5CEB"/>
    <w:rsid w:val="00ED64B5"/>
    <w:rsid w:val="00ED7B02"/>
    <w:rsid w:val="00ED7B27"/>
    <w:rsid w:val="00ED7D28"/>
    <w:rsid w:val="00EE0D17"/>
    <w:rsid w:val="00EE0FB2"/>
    <w:rsid w:val="00EE13DB"/>
    <w:rsid w:val="00EE19E9"/>
    <w:rsid w:val="00EE27E3"/>
    <w:rsid w:val="00EE2B04"/>
    <w:rsid w:val="00EE2E6C"/>
    <w:rsid w:val="00EE2FE5"/>
    <w:rsid w:val="00EE459C"/>
    <w:rsid w:val="00EE50CA"/>
    <w:rsid w:val="00EE530E"/>
    <w:rsid w:val="00EE6FAD"/>
    <w:rsid w:val="00EE7533"/>
    <w:rsid w:val="00EE7CCA"/>
    <w:rsid w:val="00EF017B"/>
    <w:rsid w:val="00EF0622"/>
    <w:rsid w:val="00EF07B4"/>
    <w:rsid w:val="00EF0E63"/>
    <w:rsid w:val="00EF126E"/>
    <w:rsid w:val="00EF24BA"/>
    <w:rsid w:val="00EF2558"/>
    <w:rsid w:val="00EF3186"/>
    <w:rsid w:val="00EF3C09"/>
    <w:rsid w:val="00EF3E16"/>
    <w:rsid w:val="00EF5131"/>
    <w:rsid w:val="00EF535A"/>
    <w:rsid w:val="00EF5546"/>
    <w:rsid w:val="00EF5B26"/>
    <w:rsid w:val="00EF637E"/>
    <w:rsid w:val="00EF6CBA"/>
    <w:rsid w:val="00EF6FFF"/>
    <w:rsid w:val="00F01328"/>
    <w:rsid w:val="00F015C1"/>
    <w:rsid w:val="00F01D14"/>
    <w:rsid w:val="00F01EED"/>
    <w:rsid w:val="00F025BD"/>
    <w:rsid w:val="00F02B01"/>
    <w:rsid w:val="00F0359F"/>
    <w:rsid w:val="00F04599"/>
    <w:rsid w:val="00F0479B"/>
    <w:rsid w:val="00F04E6F"/>
    <w:rsid w:val="00F05024"/>
    <w:rsid w:val="00F052A8"/>
    <w:rsid w:val="00F05D59"/>
    <w:rsid w:val="00F05DD6"/>
    <w:rsid w:val="00F06845"/>
    <w:rsid w:val="00F06D78"/>
    <w:rsid w:val="00F072B3"/>
    <w:rsid w:val="00F07696"/>
    <w:rsid w:val="00F13532"/>
    <w:rsid w:val="00F1604D"/>
    <w:rsid w:val="00F16A14"/>
    <w:rsid w:val="00F2087E"/>
    <w:rsid w:val="00F20BB3"/>
    <w:rsid w:val="00F231BE"/>
    <w:rsid w:val="00F2358F"/>
    <w:rsid w:val="00F23FA6"/>
    <w:rsid w:val="00F24527"/>
    <w:rsid w:val="00F24C98"/>
    <w:rsid w:val="00F24C9B"/>
    <w:rsid w:val="00F24CC7"/>
    <w:rsid w:val="00F24E02"/>
    <w:rsid w:val="00F259C1"/>
    <w:rsid w:val="00F276B7"/>
    <w:rsid w:val="00F27B8F"/>
    <w:rsid w:val="00F27EAD"/>
    <w:rsid w:val="00F27F00"/>
    <w:rsid w:val="00F300ED"/>
    <w:rsid w:val="00F3062B"/>
    <w:rsid w:val="00F30769"/>
    <w:rsid w:val="00F31001"/>
    <w:rsid w:val="00F31F9F"/>
    <w:rsid w:val="00F32B85"/>
    <w:rsid w:val="00F338FE"/>
    <w:rsid w:val="00F344E5"/>
    <w:rsid w:val="00F34687"/>
    <w:rsid w:val="00F3560A"/>
    <w:rsid w:val="00F362D7"/>
    <w:rsid w:val="00F362E5"/>
    <w:rsid w:val="00F37CCD"/>
    <w:rsid w:val="00F37D7B"/>
    <w:rsid w:val="00F40087"/>
    <w:rsid w:val="00F40581"/>
    <w:rsid w:val="00F4060E"/>
    <w:rsid w:val="00F41E1C"/>
    <w:rsid w:val="00F427D6"/>
    <w:rsid w:val="00F42F4C"/>
    <w:rsid w:val="00F4341A"/>
    <w:rsid w:val="00F45121"/>
    <w:rsid w:val="00F45875"/>
    <w:rsid w:val="00F45943"/>
    <w:rsid w:val="00F50373"/>
    <w:rsid w:val="00F51744"/>
    <w:rsid w:val="00F524E5"/>
    <w:rsid w:val="00F52622"/>
    <w:rsid w:val="00F526C5"/>
    <w:rsid w:val="00F5314C"/>
    <w:rsid w:val="00F53355"/>
    <w:rsid w:val="00F540C7"/>
    <w:rsid w:val="00F545A2"/>
    <w:rsid w:val="00F55251"/>
    <w:rsid w:val="00F567CF"/>
    <w:rsid w:val="00F567D2"/>
    <w:rsid w:val="00F5688C"/>
    <w:rsid w:val="00F57978"/>
    <w:rsid w:val="00F57BE4"/>
    <w:rsid w:val="00F60048"/>
    <w:rsid w:val="00F60B3C"/>
    <w:rsid w:val="00F617C1"/>
    <w:rsid w:val="00F61E02"/>
    <w:rsid w:val="00F626F7"/>
    <w:rsid w:val="00F629DB"/>
    <w:rsid w:val="00F62D85"/>
    <w:rsid w:val="00F631C1"/>
    <w:rsid w:val="00F635DD"/>
    <w:rsid w:val="00F63759"/>
    <w:rsid w:val="00F63C56"/>
    <w:rsid w:val="00F641B7"/>
    <w:rsid w:val="00F64367"/>
    <w:rsid w:val="00F64734"/>
    <w:rsid w:val="00F648EC"/>
    <w:rsid w:val="00F64CE4"/>
    <w:rsid w:val="00F65788"/>
    <w:rsid w:val="00F6627B"/>
    <w:rsid w:val="00F663F7"/>
    <w:rsid w:val="00F665B7"/>
    <w:rsid w:val="00F66F6F"/>
    <w:rsid w:val="00F6733B"/>
    <w:rsid w:val="00F67719"/>
    <w:rsid w:val="00F679F1"/>
    <w:rsid w:val="00F67D5D"/>
    <w:rsid w:val="00F70950"/>
    <w:rsid w:val="00F71805"/>
    <w:rsid w:val="00F72595"/>
    <w:rsid w:val="00F72722"/>
    <w:rsid w:val="00F73084"/>
    <w:rsid w:val="00F7336E"/>
    <w:rsid w:val="00F734F2"/>
    <w:rsid w:val="00F741F7"/>
    <w:rsid w:val="00F74728"/>
    <w:rsid w:val="00F74848"/>
    <w:rsid w:val="00F74BE1"/>
    <w:rsid w:val="00F75052"/>
    <w:rsid w:val="00F75E72"/>
    <w:rsid w:val="00F76F81"/>
    <w:rsid w:val="00F771E0"/>
    <w:rsid w:val="00F77309"/>
    <w:rsid w:val="00F802E9"/>
    <w:rsid w:val="00F804D3"/>
    <w:rsid w:val="00F805A8"/>
    <w:rsid w:val="00F807C7"/>
    <w:rsid w:val="00F809B2"/>
    <w:rsid w:val="00F80F56"/>
    <w:rsid w:val="00F8130C"/>
    <w:rsid w:val="00F816CB"/>
    <w:rsid w:val="00F81CD2"/>
    <w:rsid w:val="00F82641"/>
    <w:rsid w:val="00F840DE"/>
    <w:rsid w:val="00F8430D"/>
    <w:rsid w:val="00F85296"/>
    <w:rsid w:val="00F85AA4"/>
    <w:rsid w:val="00F86378"/>
    <w:rsid w:val="00F87C8D"/>
    <w:rsid w:val="00F87ED3"/>
    <w:rsid w:val="00F900C6"/>
    <w:rsid w:val="00F90F18"/>
    <w:rsid w:val="00F91B9C"/>
    <w:rsid w:val="00F91CDD"/>
    <w:rsid w:val="00F92837"/>
    <w:rsid w:val="00F937E4"/>
    <w:rsid w:val="00F93819"/>
    <w:rsid w:val="00F93EFA"/>
    <w:rsid w:val="00F95163"/>
    <w:rsid w:val="00F95C2E"/>
    <w:rsid w:val="00F95EE7"/>
    <w:rsid w:val="00F97BF6"/>
    <w:rsid w:val="00FA01C3"/>
    <w:rsid w:val="00FA0E52"/>
    <w:rsid w:val="00FA1352"/>
    <w:rsid w:val="00FA192A"/>
    <w:rsid w:val="00FA1A3F"/>
    <w:rsid w:val="00FA20B8"/>
    <w:rsid w:val="00FA2368"/>
    <w:rsid w:val="00FA2637"/>
    <w:rsid w:val="00FA2C50"/>
    <w:rsid w:val="00FA364C"/>
    <w:rsid w:val="00FA39E6"/>
    <w:rsid w:val="00FA3F15"/>
    <w:rsid w:val="00FA3F21"/>
    <w:rsid w:val="00FA410B"/>
    <w:rsid w:val="00FA4A8F"/>
    <w:rsid w:val="00FA5046"/>
    <w:rsid w:val="00FA6483"/>
    <w:rsid w:val="00FA6AB4"/>
    <w:rsid w:val="00FA6C55"/>
    <w:rsid w:val="00FA6DDF"/>
    <w:rsid w:val="00FA6FCE"/>
    <w:rsid w:val="00FA7BC9"/>
    <w:rsid w:val="00FA7D9B"/>
    <w:rsid w:val="00FA7F0A"/>
    <w:rsid w:val="00FB0C8E"/>
    <w:rsid w:val="00FB153B"/>
    <w:rsid w:val="00FB1822"/>
    <w:rsid w:val="00FB1C12"/>
    <w:rsid w:val="00FB2457"/>
    <w:rsid w:val="00FB2EE8"/>
    <w:rsid w:val="00FB378E"/>
    <w:rsid w:val="00FB37F1"/>
    <w:rsid w:val="00FB3F0A"/>
    <w:rsid w:val="00FB4189"/>
    <w:rsid w:val="00FB47C0"/>
    <w:rsid w:val="00FB4897"/>
    <w:rsid w:val="00FB501B"/>
    <w:rsid w:val="00FB5E8A"/>
    <w:rsid w:val="00FB5FAD"/>
    <w:rsid w:val="00FB6362"/>
    <w:rsid w:val="00FB738D"/>
    <w:rsid w:val="00FB7770"/>
    <w:rsid w:val="00FB7A44"/>
    <w:rsid w:val="00FC0A94"/>
    <w:rsid w:val="00FC1315"/>
    <w:rsid w:val="00FC16D2"/>
    <w:rsid w:val="00FC1B09"/>
    <w:rsid w:val="00FC253A"/>
    <w:rsid w:val="00FC2B3B"/>
    <w:rsid w:val="00FC2EC7"/>
    <w:rsid w:val="00FC3375"/>
    <w:rsid w:val="00FC3A69"/>
    <w:rsid w:val="00FC3DC1"/>
    <w:rsid w:val="00FC3F18"/>
    <w:rsid w:val="00FC4F4F"/>
    <w:rsid w:val="00FC519E"/>
    <w:rsid w:val="00FC54E3"/>
    <w:rsid w:val="00FC6828"/>
    <w:rsid w:val="00FC6C7C"/>
    <w:rsid w:val="00FD0060"/>
    <w:rsid w:val="00FD015E"/>
    <w:rsid w:val="00FD0698"/>
    <w:rsid w:val="00FD0AB6"/>
    <w:rsid w:val="00FD263A"/>
    <w:rsid w:val="00FD30DD"/>
    <w:rsid w:val="00FD3B91"/>
    <w:rsid w:val="00FD47D3"/>
    <w:rsid w:val="00FD4E25"/>
    <w:rsid w:val="00FD576B"/>
    <w:rsid w:val="00FD579E"/>
    <w:rsid w:val="00FD58CF"/>
    <w:rsid w:val="00FD5CD5"/>
    <w:rsid w:val="00FD6845"/>
    <w:rsid w:val="00FE0267"/>
    <w:rsid w:val="00FE0B32"/>
    <w:rsid w:val="00FE0D26"/>
    <w:rsid w:val="00FE0E94"/>
    <w:rsid w:val="00FE1194"/>
    <w:rsid w:val="00FE179B"/>
    <w:rsid w:val="00FE2131"/>
    <w:rsid w:val="00FE22C5"/>
    <w:rsid w:val="00FE2302"/>
    <w:rsid w:val="00FE2C21"/>
    <w:rsid w:val="00FE435D"/>
    <w:rsid w:val="00FE43CA"/>
    <w:rsid w:val="00FE4516"/>
    <w:rsid w:val="00FE5E99"/>
    <w:rsid w:val="00FE64C8"/>
    <w:rsid w:val="00FE6FD7"/>
    <w:rsid w:val="00FF0356"/>
    <w:rsid w:val="00FF13EA"/>
    <w:rsid w:val="00FF177F"/>
    <w:rsid w:val="00FF2ABA"/>
    <w:rsid w:val="00FF2E62"/>
    <w:rsid w:val="00FF33D0"/>
    <w:rsid w:val="00FF44AB"/>
    <w:rsid w:val="00FF478B"/>
    <w:rsid w:val="00FF4807"/>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10061F85"/>
  <w15:docId w15:val="{D518A797-C8F1-4186-A7CA-28A2BA8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 w:type="character" w:customStyle="1" w:styleId="af4">
    <w:name w:val="頁尾 字元"/>
    <w:basedOn w:val="a7"/>
    <w:link w:val="af3"/>
    <w:uiPriority w:val="99"/>
    <w:rsid w:val="00E91940"/>
    <w:rPr>
      <w:rFonts w:ascii="標楷體" w:eastAsia="標楷體"/>
      <w:kern w:val="2"/>
    </w:rPr>
  </w:style>
  <w:style w:type="paragraph" w:styleId="aff8">
    <w:name w:val="Date"/>
    <w:basedOn w:val="a6"/>
    <w:next w:val="a6"/>
    <w:link w:val="aff9"/>
    <w:uiPriority w:val="99"/>
    <w:semiHidden/>
    <w:unhideWhenUsed/>
    <w:rsid w:val="00E2219F"/>
    <w:pPr>
      <w:jc w:val="right"/>
    </w:pPr>
  </w:style>
  <w:style w:type="character" w:customStyle="1" w:styleId="aff9">
    <w:name w:val="日期 字元"/>
    <w:basedOn w:val="a7"/>
    <w:link w:val="aff8"/>
    <w:uiPriority w:val="99"/>
    <w:semiHidden/>
    <w:rsid w:val="00E2219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B6BA2-B503-44A0-987A-ABFE870E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28</Pages>
  <Words>2108</Words>
  <Characters>12019</Characters>
  <Application>Microsoft Office Word</Application>
  <DocSecurity>0</DocSecurity>
  <Lines>100</Lines>
  <Paragraphs>28</Paragraphs>
  <ScaleCrop>false</ScaleCrop>
  <Company>cy</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2</cp:revision>
  <cp:lastPrinted>2023-03-21T08:07:00Z</cp:lastPrinted>
  <dcterms:created xsi:type="dcterms:W3CDTF">2023-04-06T03:38:00Z</dcterms:created>
  <dcterms:modified xsi:type="dcterms:W3CDTF">2023-04-06T03:38:00Z</dcterms:modified>
</cp:coreProperties>
</file>