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96" w:rsidRPr="00A2672B" w:rsidRDefault="005C2A96" w:rsidP="00EC59FE">
      <w:pPr>
        <w:pStyle w:val="af4"/>
        <w:spacing w:after="100"/>
        <w:ind w:leftChars="250" w:left="85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A2672B">
        <w:rPr>
          <w:rFonts w:hint="eastAsia"/>
        </w:rPr>
        <w:t>調查</w:t>
      </w:r>
      <w:r w:rsidR="00EC59FE" w:rsidRPr="00A2672B">
        <w:rPr>
          <w:rFonts w:hint="eastAsia"/>
        </w:rPr>
        <w:t>報告</w:t>
      </w:r>
      <w:r w:rsidR="00EC59FE" w:rsidRPr="00A2672B">
        <w:rPr>
          <w:rFonts w:hint="eastAsia"/>
          <w:spacing w:val="0"/>
          <w:sz w:val="32"/>
        </w:rPr>
        <w:t>(公布版)</w:t>
      </w:r>
    </w:p>
    <w:p w:rsidR="00062F5F" w:rsidRPr="00A2672B" w:rsidRDefault="00062F5F" w:rsidP="0067726D">
      <w:pPr>
        <w:pStyle w:val="1"/>
        <w:numPr>
          <w:ilvl w:val="0"/>
          <w:numId w:val="1"/>
        </w:numPr>
        <w:spacing w:before="100" w:after="100"/>
        <w:ind w:left="2380" w:hanging="2380"/>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2672B">
        <w:rPr>
          <w:rFonts w:hint="eastAsia"/>
        </w:rPr>
        <w:t>案　　由：</w:t>
      </w:r>
      <w:bookmarkStart w:id="49" w:name="_Hlk12200627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67726D" w:rsidRPr="00A2672B">
        <w:rPr>
          <w:rFonts w:hint="eastAsia"/>
          <w:szCs w:val="32"/>
        </w:rPr>
        <w:t>據悉，</w:t>
      </w:r>
      <w:bookmarkStart w:id="50" w:name="_Hlk120113342"/>
      <w:proofErr w:type="gramStart"/>
      <w:r w:rsidR="0067726D" w:rsidRPr="00A2672B">
        <w:rPr>
          <w:rFonts w:hint="eastAsia"/>
          <w:szCs w:val="32"/>
        </w:rPr>
        <w:t>臺</w:t>
      </w:r>
      <w:proofErr w:type="gramEnd"/>
      <w:r w:rsidR="0067726D" w:rsidRPr="00A2672B">
        <w:rPr>
          <w:rFonts w:hint="eastAsia"/>
          <w:szCs w:val="32"/>
        </w:rPr>
        <w:t>南市政府警察局</w:t>
      </w:r>
      <w:bookmarkEnd w:id="50"/>
      <w:r w:rsidR="0067726D" w:rsidRPr="00A2672B">
        <w:rPr>
          <w:rFonts w:hint="eastAsia"/>
          <w:szCs w:val="32"/>
        </w:rPr>
        <w:t>於111年10月4日晚上與臺南市政府警察局交通警察大隊、臺南市政府環境保護局及轄區監理站進行</w:t>
      </w:r>
      <w:bookmarkStart w:id="51" w:name="_Hlk120113505"/>
      <w:r w:rsidR="0067726D" w:rsidRPr="00A2672B">
        <w:rPr>
          <w:rFonts w:hint="eastAsia"/>
          <w:szCs w:val="32"/>
        </w:rPr>
        <w:t>聯合稽查</w:t>
      </w:r>
      <w:bookmarkEnd w:id="51"/>
      <w:r w:rsidR="0067726D" w:rsidRPr="00A2672B">
        <w:rPr>
          <w:rFonts w:hint="eastAsia"/>
          <w:szCs w:val="32"/>
        </w:rPr>
        <w:t>，攔查到某女士騎乘之機車違規變更LED燈，警方依據道路交通管理處罰條例第16條規定，開出罰單，該女士通知其擔任法官之丈夫</w:t>
      </w:r>
      <w:r w:rsidR="00691361" w:rsidRPr="00A2672B">
        <w:rPr>
          <w:rFonts w:hint="eastAsia"/>
          <w:szCs w:val="32"/>
        </w:rPr>
        <w:t>到場，其</w:t>
      </w:r>
      <w:r w:rsidR="0067726D" w:rsidRPr="00A2672B">
        <w:rPr>
          <w:rFonts w:hint="eastAsia"/>
          <w:szCs w:val="32"/>
        </w:rPr>
        <w:t>擔任義交退休之公公</w:t>
      </w:r>
      <w:r w:rsidR="00691361" w:rsidRPr="00A2672B">
        <w:rPr>
          <w:rFonts w:hint="eastAsia"/>
          <w:szCs w:val="32"/>
        </w:rPr>
        <w:t>亦</w:t>
      </w:r>
      <w:r w:rsidR="0067726D" w:rsidRPr="00A2672B">
        <w:rPr>
          <w:rFonts w:hint="eastAsia"/>
          <w:szCs w:val="32"/>
        </w:rPr>
        <w:t>到場，該法官問說：「你們</w:t>
      </w:r>
      <w:r w:rsidR="00691361" w:rsidRPr="00A2672B">
        <w:rPr>
          <w:rFonts w:hint="eastAsia"/>
          <w:szCs w:val="32"/>
        </w:rPr>
        <w:t>今天誰</w:t>
      </w:r>
      <w:r w:rsidR="0067726D" w:rsidRPr="00A2672B">
        <w:rPr>
          <w:rFonts w:hint="eastAsia"/>
          <w:szCs w:val="32"/>
        </w:rPr>
        <w:t>最大？」並認為警方在擾民，事後經臺灣</w:t>
      </w:r>
      <w:proofErr w:type="gramStart"/>
      <w:r w:rsidR="0067726D" w:rsidRPr="00A2672B">
        <w:rPr>
          <w:rFonts w:hint="eastAsia"/>
          <w:szCs w:val="32"/>
        </w:rPr>
        <w:t>臺</w:t>
      </w:r>
      <w:proofErr w:type="gramEnd"/>
      <w:r w:rsidR="0067726D" w:rsidRPr="00A2672B">
        <w:rPr>
          <w:rFonts w:hint="eastAsia"/>
          <w:szCs w:val="32"/>
        </w:rPr>
        <w:t>南地方法院新聞稿確認該女士之丈夫確為該法院民事庭施姓法官</w:t>
      </w:r>
      <w:bookmarkEnd w:id="49"/>
      <w:r w:rsidR="0067726D" w:rsidRPr="00A2672B">
        <w:rPr>
          <w:rFonts w:hint="eastAsia"/>
          <w:szCs w:val="32"/>
        </w:rPr>
        <w:t>。究該法官有無上開行為及其行為有無違反法官倫理規範或公務員服務法之情形？</w:t>
      </w:r>
      <w:proofErr w:type="gramStart"/>
      <w:r w:rsidR="0067726D" w:rsidRPr="00A2672B">
        <w:rPr>
          <w:rFonts w:hint="eastAsia"/>
          <w:szCs w:val="32"/>
        </w:rPr>
        <w:t>均有調查釐</w:t>
      </w:r>
      <w:proofErr w:type="gramEnd"/>
      <w:r w:rsidR="0067726D" w:rsidRPr="00A2672B">
        <w:rPr>
          <w:rFonts w:hint="eastAsia"/>
          <w:szCs w:val="32"/>
        </w:rPr>
        <w:t>清之必要案。</w:t>
      </w:r>
    </w:p>
    <w:p w:rsidR="00235EEF" w:rsidRPr="00A2672B" w:rsidRDefault="00235EEF" w:rsidP="00EC59FE">
      <w:pPr>
        <w:pStyle w:val="4"/>
        <w:numPr>
          <w:ilvl w:val="0"/>
          <w:numId w:val="0"/>
        </w:numPr>
      </w:pPr>
    </w:p>
    <w:p w:rsidR="00216211" w:rsidRPr="00A2672B" w:rsidRDefault="00216211" w:rsidP="00216211">
      <w:pPr>
        <w:pStyle w:val="1"/>
        <w:numPr>
          <w:ilvl w:val="0"/>
          <w:numId w:val="1"/>
        </w:numPr>
        <w:ind w:left="2380" w:hanging="2380"/>
      </w:pPr>
      <w:bookmarkStart w:id="52" w:name="_Toc529222686"/>
      <w:bookmarkStart w:id="53" w:name="_Toc529223108"/>
      <w:bookmarkStart w:id="54" w:name="_Toc529223859"/>
      <w:bookmarkStart w:id="55" w:name="_Toc529228262"/>
      <w:bookmarkStart w:id="56" w:name="_Toc2400392"/>
      <w:bookmarkStart w:id="57" w:name="_Toc4316186"/>
      <w:bookmarkStart w:id="58" w:name="_Toc4473327"/>
      <w:bookmarkStart w:id="59" w:name="_Toc69556894"/>
      <w:bookmarkStart w:id="60" w:name="_Toc69556943"/>
      <w:bookmarkStart w:id="61" w:name="_Toc69609817"/>
      <w:bookmarkStart w:id="62" w:name="_Toc70241813"/>
      <w:bookmarkStart w:id="63" w:name="_Toc70242202"/>
      <w:bookmarkStart w:id="64" w:name="_Toc421794872"/>
      <w:bookmarkStart w:id="65" w:name="_Toc422834157"/>
      <w:r w:rsidRPr="00A2672B">
        <w:rPr>
          <w:rFonts w:hint="eastAsia"/>
        </w:rPr>
        <w:t>調查意見：</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216211" w:rsidRPr="00A2672B" w:rsidRDefault="003D2D1B" w:rsidP="00216211">
      <w:pPr>
        <w:pStyle w:val="10"/>
        <w:ind w:left="680" w:firstLine="680"/>
      </w:pPr>
      <w:bookmarkStart w:id="66" w:name="_Toc524902730"/>
      <w:r w:rsidRPr="00A2672B">
        <w:rPr>
          <w:rFonts w:hint="eastAsia"/>
        </w:rPr>
        <w:t>據悉，</w:t>
      </w:r>
      <w:proofErr w:type="gramStart"/>
      <w:r w:rsidRPr="00A2672B">
        <w:rPr>
          <w:rFonts w:hint="eastAsia"/>
        </w:rPr>
        <w:t>臺</w:t>
      </w:r>
      <w:proofErr w:type="gramEnd"/>
      <w:r w:rsidRPr="00A2672B">
        <w:rPr>
          <w:rFonts w:hint="eastAsia"/>
        </w:rPr>
        <w:t>南市政府警察局</w:t>
      </w:r>
      <w:r w:rsidR="005A6997" w:rsidRPr="00A2672B">
        <w:rPr>
          <w:rFonts w:hint="eastAsia"/>
        </w:rPr>
        <w:t>(下稱臺南市警局)</w:t>
      </w:r>
      <w:r w:rsidRPr="00A2672B">
        <w:rPr>
          <w:rFonts w:hint="eastAsia"/>
        </w:rPr>
        <w:t>於</w:t>
      </w:r>
      <w:r w:rsidR="001B5985" w:rsidRPr="00A2672B">
        <w:rPr>
          <w:rFonts w:hint="eastAsia"/>
        </w:rPr>
        <w:t>民國(下同)</w:t>
      </w:r>
      <w:r w:rsidRPr="00A2672B">
        <w:rPr>
          <w:rFonts w:hint="eastAsia"/>
        </w:rPr>
        <w:t>111年10月4日晚上與臺南市警局交通警察大隊、臺南市政府環境保護局及轄區監理站</w:t>
      </w:r>
      <w:r w:rsidR="003979C7" w:rsidRPr="00A2672B">
        <w:rPr>
          <w:rFonts w:hint="eastAsia"/>
        </w:rPr>
        <w:t>（下稱監警環）</w:t>
      </w:r>
      <w:r w:rsidRPr="00A2672B">
        <w:rPr>
          <w:rFonts w:hint="eastAsia"/>
        </w:rPr>
        <w:t>進行聯合稽查，攔查到某女士騎乘之機車違規變更LED燈，警方依據道路交通管理處罰條例第16條規定，開出罰單，</w:t>
      </w:r>
      <w:r w:rsidR="00691361" w:rsidRPr="00A2672B">
        <w:rPr>
          <w:rFonts w:hint="eastAsia"/>
          <w:szCs w:val="32"/>
        </w:rPr>
        <w:t>該女士通知其擔任法官之丈夫到場，其擔任義交退休之公公亦到場，該法官問說：「你們今天誰最大？」</w:t>
      </w:r>
      <w:r w:rsidRPr="00A2672B">
        <w:rPr>
          <w:rFonts w:hint="eastAsia"/>
        </w:rPr>
        <w:t>並認為警方在擾民，事後經臺灣</w:t>
      </w:r>
      <w:proofErr w:type="gramStart"/>
      <w:r w:rsidRPr="00A2672B">
        <w:rPr>
          <w:rFonts w:hint="eastAsia"/>
        </w:rPr>
        <w:t>臺</w:t>
      </w:r>
      <w:proofErr w:type="gramEnd"/>
      <w:r w:rsidRPr="00A2672B">
        <w:rPr>
          <w:rFonts w:hint="eastAsia"/>
        </w:rPr>
        <w:t>南地方法院（下稱臺南地院）新聞稿確認該女士之丈夫確為該法院民事庭施姓法官。究該法官有無上開行為及其行為有無違反法官倫理規範或公務員服務法之情形？</w:t>
      </w:r>
      <w:proofErr w:type="gramStart"/>
      <w:r w:rsidRPr="00A2672B">
        <w:rPr>
          <w:rFonts w:hint="eastAsia"/>
        </w:rPr>
        <w:t>均有調查釐</w:t>
      </w:r>
      <w:proofErr w:type="gramEnd"/>
      <w:r w:rsidRPr="00A2672B">
        <w:rPr>
          <w:rFonts w:hint="eastAsia"/>
        </w:rPr>
        <w:t>清之必要案，</w:t>
      </w:r>
      <w:r w:rsidR="00216211" w:rsidRPr="00A2672B">
        <w:rPr>
          <w:rFonts w:hint="eastAsia"/>
        </w:rPr>
        <w:t>已調查</w:t>
      </w:r>
      <w:r w:rsidR="00216211" w:rsidRPr="00A2672B">
        <w:rPr>
          <w:rFonts w:hAnsi="標楷體" w:hint="eastAsia"/>
        </w:rPr>
        <w:t>完畢</w:t>
      </w:r>
      <w:r w:rsidR="00216211" w:rsidRPr="00A2672B">
        <w:rPr>
          <w:rFonts w:hint="eastAsia"/>
        </w:rPr>
        <w:t>，茲臚列調查意見如下：</w:t>
      </w:r>
    </w:p>
    <w:p w:rsidR="00216211" w:rsidRPr="00A2672B" w:rsidRDefault="00AE5931" w:rsidP="005756C7">
      <w:pPr>
        <w:pStyle w:val="2"/>
        <w:numPr>
          <w:ilvl w:val="1"/>
          <w:numId w:val="1"/>
        </w:numPr>
        <w:rPr>
          <w:b/>
        </w:rPr>
      </w:pPr>
      <w:proofErr w:type="gramStart"/>
      <w:r w:rsidRPr="00A2672B">
        <w:rPr>
          <w:rFonts w:hint="eastAsia"/>
          <w:b/>
        </w:rPr>
        <w:lastRenderedPageBreak/>
        <w:t>臺</w:t>
      </w:r>
      <w:proofErr w:type="gramEnd"/>
      <w:r w:rsidRPr="00A2672B">
        <w:rPr>
          <w:rFonts w:hint="eastAsia"/>
          <w:b/>
        </w:rPr>
        <w:t>南地院</w:t>
      </w:r>
      <w:r w:rsidR="003979C7" w:rsidRPr="00A2672B">
        <w:rPr>
          <w:rFonts w:hint="eastAsia"/>
          <w:b/>
        </w:rPr>
        <w:t>法官</w:t>
      </w:r>
      <w:r w:rsidRPr="00A2672B">
        <w:rPr>
          <w:rFonts w:hint="eastAsia"/>
          <w:b/>
        </w:rPr>
        <w:t>施</w:t>
      </w:r>
      <w:r w:rsidR="00917ECE" w:rsidRPr="00A2672B">
        <w:rPr>
          <w:rFonts w:hint="eastAsia"/>
          <w:b/>
        </w:rPr>
        <w:t>志遠</w:t>
      </w:r>
      <w:r w:rsidRPr="00A2672B">
        <w:rPr>
          <w:rFonts w:hint="eastAsia"/>
          <w:b/>
        </w:rPr>
        <w:t>於111年10月4日晚間</w:t>
      </w:r>
      <w:proofErr w:type="gramStart"/>
      <w:r w:rsidRPr="00A2672B">
        <w:rPr>
          <w:rFonts w:hint="eastAsia"/>
          <w:b/>
        </w:rPr>
        <w:t>監警環</w:t>
      </w:r>
      <w:r w:rsidR="003979C7" w:rsidRPr="00A2672B">
        <w:rPr>
          <w:rFonts w:hint="eastAsia"/>
          <w:b/>
        </w:rPr>
        <w:t>執</w:t>
      </w:r>
      <w:proofErr w:type="gramEnd"/>
      <w:r w:rsidR="003979C7" w:rsidRPr="00A2672B">
        <w:rPr>
          <w:rFonts w:hint="eastAsia"/>
          <w:b/>
        </w:rPr>
        <w:t>行</w:t>
      </w:r>
      <w:r w:rsidRPr="00A2672B">
        <w:rPr>
          <w:rFonts w:hint="eastAsia"/>
          <w:b/>
        </w:rPr>
        <w:t>聯合稽查勤務</w:t>
      </w:r>
      <w:r w:rsidR="003979C7" w:rsidRPr="00A2672B">
        <w:rPr>
          <w:rFonts w:hint="eastAsia"/>
          <w:b/>
        </w:rPr>
        <w:t>時，到場瞭解警員因其妻騎乘改裝機車開單一事。施法官抵達</w:t>
      </w:r>
      <w:r w:rsidRPr="00A2672B">
        <w:rPr>
          <w:rFonts w:hint="eastAsia"/>
          <w:b/>
        </w:rPr>
        <w:t>現場</w:t>
      </w:r>
      <w:r w:rsidR="003979C7" w:rsidRPr="00A2672B">
        <w:rPr>
          <w:rFonts w:hint="eastAsia"/>
          <w:b/>
        </w:rPr>
        <w:t>後，</w:t>
      </w:r>
      <w:r w:rsidRPr="00A2672B">
        <w:rPr>
          <w:rFonts w:hint="eastAsia"/>
          <w:b/>
        </w:rPr>
        <w:t>數度表明其為</w:t>
      </w:r>
      <w:proofErr w:type="gramStart"/>
      <w:r w:rsidRPr="00A2672B">
        <w:rPr>
          <w:rFonts w:hint="eastAsia"/>
          <w:b/>
        </w:rPr>
        <w:t>臺</w:t>
      </w:r>
      <w:proofErr w:type="gramEnd"/>
      <w:r w:rsidRPr="00A2672B">
        <w:rPr>
          <w:rFonts w:hint="eastAsia"/>
          <w:b/>
        </w:rPr>
        <w:t>南地院法官，並向警員出示臺南地院識別證，且大聲批評聯合稽查勤務</w:t>
      </w:r>
      <w:r w:rsidR="00DD4FCB" w:rsidRPr="00A2672B">
        <w:rPr>
          <w:rFonts w:hint="eastAsia"/>
          <w:b/>
        </w:rPr>
        <w:t>「太扯了」、</w:t>
      </w:r>
      <w:r w:rsidRPr="00A2672B">
        <w:rPr>
          <w:rFonts w:hint="eastAsia"/>
          <w:b/>
        </w:rPr>
        <w:t>「來亂的喔」、「很誇張</w:t>
      </w:r>
      <w:r w:rsidR="002C17D3" w:rsidRPr="00A2672B">
        <w:rPr>
          <w:rFonts w:hint="eastAsia"/>
          <w:b/>
          <w:szCs w:val="32"/>
        </w:rPr>
        <w:t>欸</w:t>
      </w:r>
      <w:r w:rsidRPr="00A2672B">
        <w:rPr>
          <w:rFonts w:hint="eastAsia"/>
          <w:b/>
        </w:rPr>
        <w:t>」、「正經事不做」、「就是在</w:t>
      </w:r>
      <w:proofErr w:type="gramStart"/>
      <w:r w:rsidRPr="00A2672B">
        <w:rPr>
          <w:rFonts w:hint="eastAsia"/>
          <w:b/>
        </w:rPr>
        <w:t>擾民</w:t>
      </w:r>
      <w:proofErr w:type="gramEnd"/>
      <w:r w:rsidRPr="00A2672B">
        <w:rPr>
          <w:rFonts w:hint="eastAsia"/>
          <w:b/>
        </w:rPr>
        <w:t>啦」，</w:t>
      </w:r>
      <w:proofErr w:type="gramStart"/>
      <w:r w:rsidRPr="00A2672B">
        <w:rPr>
          <w:rFonts w:hint="eastAsia"/>
          <w:b/>
        </w:rPr>
        <w:t>另似</w:t>
      </w:r>
      <w:proofErr w:type="gramEnd"/>
      <w:r w:rsidRPr="00A2672B">
        <w:rPr>
          <w:rFonts w:hint="eastAsia"/>
          <w:b/>
        </w:rPr>
        <w:t>有</w:t>
      </w:r>
      <w:proofErr w:type="gramStart"/>
      <w:r w:rsidRPr="00A2672B">
        <w:rPr>
          <w:rFonts w:hint="eastAsia"/>
          <w:b/>
        </w:rPr>
        <w:t>暗示銷單</w:t>
      </w:r>
      <w:proofErr w:type="gramEnd"/>
      <w:r w:rsidRPr="00A2672B">
        <w:rPr>
          <w:rFonts w:hint="eastAsia"/>
          <w:b/>
        </w:rPr>
        <w:t>之言詞「</w:t>
      </w:r>
      <w:r w:rsidR="00EF791B" w:rsidRPr="00A2672B">
        <w:rPr>
          <w:rFonts w:hint="eastAsia"/>
          <w:b/>
        </w:rPr>
        <w:t>那個誰開</w:t>
      </w:r>
      <w:proofErr w:type="gramStart"/>
      <w:r w:rsidR="00EF791B" w:rsidRPr="00A2672B">
        <w:rPr>
          <w:rFonts w:hint="eastAsia"/>
          <w:b/>
        </w:rPr>
        <w:t>的單</w:t>
      </w:r>
      <w:proofErr w:type="gramEnd"/>
      <w:r w:rsidR="00EF791B" w:rsidRPr="00A2672B">
        <w:rPr>
          <w:rFonts w:hint="eastAsia"/>
          <w:b/>
        </w:rPr>
        <w:t>啊，我看一下，四</w:t>
      </w:r>
      <w:proofErr w:type="gramStart"/>
      <w:r w:rsidR="00EF791B" w:rsidRPr="00A2672B">
        <w:rPr>
          <w:rFonts w:hint="eastAsia"/>
          <w:b/>
        </w:rPr>
        <w:t>分局誰</w:t>
      </w:r>
      <w:proofErr w:type="gramEnd"/>
      <w:r w:rsidR="00EF791B" w:rsidRPr="00A2672B">
        <w:rPr>
          <w:rFonts w:hint="eastAsia"/>
          <w:b/>
        </w:rPr>
        <w:t>啦，我要找我主任去……。拜託你們四分局你們弄一下好不好，聯合稽查哪有這樣的</w:t>
      </w:r>
      <w:r w:rsidRPr="00A2672B">
        <w:rPr>
          <w:rFonts w:hint="eastAsia"/>
          <w:b/>
        </w:rPr>
        <w:t>」，有違公務員服務法及法官倫理規範相關規定，</w:t>
      </w:r>
      <w:r w:rsidR="00FC7B7F" w:rsidRPr="00A2672B">
        <w:rPr>
          <w:rFonts w:hint="eastAsia"/>
          <w:b/>
        </w:rPr>
        <w:t>情節重大，</w:t>
      </w:r>
      <w:r w:rsidRPr="00A2672B">
        <w:rPr>
          <w:rFonts w:hint="eastAsia"/>
          <w:b/>
        </w:rPr>
        <w:t>經媒體廣泛報導，已</w:t>
      </w:r>
      <w:r w:rsidR="0099349E" w:rsidRPr="00A2672B">
        <w:rPr>
          <w:rFonts w:hint="eastAsia"/>
          <w:b/>
        </w:rPr>
        <w:t>嚴重</w:t>
      </w:r>
      <w:r w:rsidRPr="00A2672B">
        <w:rPr>
          <w:rFonts w:hint="eastAsia"/>
          <w:b/>
        </w:rPr>
        <w:t>損及司法形象</w:t>
      </w:r>
      <w:r w:rsidR="0099349E" w:rsidRPr="00A2672B">
        <w:rPr>
          <w:rFonts w:hint="eastAsia"/>
          <w:b/>
        </w:rPr>
        <w:t>，</w:t>
      </w:r>
      <w:r w:rsidR="00FC7B7F" w:rsidRPr="00A2672B">
        <w:rPr>
          <w:rFonts w:hint="eastAsia"/>
          <w:b/>
        </w:rPr>
        <w:t>有懲戒之必要</w:t>
      </w:r>
      <w:r w:rsidR="009A1585" w:rsidRPr="00A2672B">
        <w:rPr>
          <w:rFonts w:hint="eastAsia"/>
          <w:b/>
        </w:rPr>
        <w:t>：</w:t>
      </w:r>
    </w:p>
    <w:p w:rsidR="002963E0" w:rsidRPr="00A2672B" w:rsidRDefault="002963E0" w:rsidP="00267822">
      <w:pPr>
        <w:pStyle w:val="3"/>
      </w:pPr>
      <w:r w:rsidRPr="00A2672B">
        <w:rPr>
          <w:rFonts w:hint="eastAsia"/>
        </w:rPr>
        <w:t>按公務員服務法第6條規定：「公務員應…</w:t>
      </w:r>
      <w:proofErr w:type="gramStart"/>
      <w:r w:rsidRPr="00A2672B">
        <w:rPr>
          <w:rFonts w:hint="eastAsia"/>
        </w:rPr>
        <w:t>…</w:t>
      </w:r>
      <w:proofErr w:type="gramEnd"/>
      <w:r w:rsidRPr="00A2672B">
        <w:rPr>
          <w:rFonts w:hint="eastAsia"/>
        </w:rPr>
        <w:t>謹慎勤勉，不得有損害公務員名譽及政府信譽之行為。」</w:t>
      </w:r>
      <w:r w:rsidR="00810618" w:rsidRPr="00A2672B">
        <w:rPr>
          <w:rFonts w:hint="eastAsia"/>
        </w:rPr>
        <w:t>法官法第13條第2項規定：「法官應遵守法官倫理規範，其內容由司法院徵詢全國法官代表意見定之。」法官倫理規範第5條及第6條明定：</w:t>
      </w:r>
      <w:r w:rsidR="00FD3EDB" w:rsidRPr="00A2672B">
        <w:rPr>
          <w:rFonts w:hint="eastAsia"/>
        </w:rPr>
        <w:t>「</w:t>
      </w:r>
      <w:r w:rsidRPr="00A2672B">
        <w:rPr>
          <w:rFonts w:hint="eastAsia"/>
        </w:rPr>
        <w:t>法官應保有高尚品格，謹言慎行，廉潔自持，避免有不當或易被認為損及司法形象之行為</w:t>
      </w:r>
      <w:r w:rsidR="00FD3EDB" w:rsidRPr="00A2672B">
        <w:rPr>
          <w:rFonts w:hint="eastAsia"/>
        </w:rPr>
        <w:t>」</w:t>
      </w:r>
      <w:r w:rsidR="00FD351B" w:rsidRPr="00A2672B">
        <w:rPr>
          <w:rFonts w:hint="eastAsia"/>
        </w:rPr>
        <w:t>、「法官不得利用其職務或名銜，為自己或他人謀取不當財物、利益或要求特殊待遇」。</w:t>
      </w:r>
    </w:p>
    <w:p w:rsidR="002963E0" w:rsidRPr="00A2672B" w:rsidRDefault="00F35993" w:rsidP="00FE1D91">
      <w:pPr>
        <w:pStyle w:val="3"/>
      </w:pPr>
      <w:r w:rsidRPr="00A2672B">
        <w:rPr>
          <w:rFonts w:hint="eastAsia"/>
        </w:rPr>
        <w:t>111年10月4日，</w:t>
      </w:r>
      <w:proofErr w:type="gramStart"/>
      <w:r w:rsidRPr="00A2672B">
        <w:rPr>
          <w:rFonts w:hint="eastAsia"/>
        </w:rPr>
        <w:t>臺</w:t>
      </w:r>
      <w:proofErr w:type="gramEnd"/>
      <w:r w:rsidRPr="00A2672B">
        <w:rPr>
          <w:rFonts w:hint="eastAsia"/>
        </w:rPr>
        <w:t>南市警局交通警察大隊、第四分局、交通部公路總局嘉義區監理所臺南監理站及臺南市政府環境保護局於安平區永華路與華平路口，日盛銀行前共同執行防制「改裝車輛暨大型重型機車」危險駕車、電動自行車、</w:t>
      </w:r>
      <w:proofErr w:type="gramStart"/>
      <w:r w:rsidRPr="00A2672B">
        <w:rPr>
          <w:rFonts w:hint="eastAsia"/>
        </w:rPr>
        <w:t>取締酒駕聯</w:t>
      </w:r>
      <w:proofErr w:type="gramEnd"/>
      <w:r w:rsidRPr="00A2672B">
        <w:rPr>
          <w:rFonts w:hint="eastAsia"/>
        </w:rPr>
        <w:t>合稽查專案勤務。</w:t>
      </w:r>
      <w:r w:rsidR="004B05EC" w:rsidRPr="00A2672B">
        <w:rPr>
          <w:rFonts w:hint="eastAsia"/>
        </w:rPr>
        <w:t>當晚近1</w:t>
      </w:r>
      <w:r w:rsidR="004B05EC" w:rsidRPr="00A2672B">
        <w:t>9</w:t>
      </w:r>
      <w:r w:rsidR="004B05EC" w:rsidRPr="00A2672B">
        <w:rPr>
          <w:rFonts w:hint="eastAsia"/>
        </w:rPr>
        <w:t>時，攔查一輛普通重型機車，因機車前位置燈</w:t>
      </w:r>
      <w:proofErr w:type="gramStart"/>
      <w:r w:rsidR="004B05EC" w:rsidRPr="00A2672B">
        <w:rPr>
          <w:rFonts w:hint="eastAsia"/>
        </w:rPr>
        <w:t>燈</w:t>
      </w:r>
      <w:proofErr w:type="gramEnd"/>
      <w:r w:rsidR="004B05EC" w:rsidRPr="00A2672B">
        <w:rPr>
          <w:rFonts w:hint="eastAsia"/>
        </w:rPr>
        <w:t>色為藍色，</w:t>
      </w:r>
      <w:r w:rsidR="00DE3000" w:rsidRPr="00A2672B">
        <w:rPr>
          <w:rFonts w:hint="eastAsia"/>
        </w:rPr>
        <w:t>與</w:t>
      </w:r>
      <w:r w:rsidR="00887445" w:rsidRPr="00A2672B">
        <w:rPr>
          <w:rFonts w:hint="eastAsia"/>
        </w:rPr>
        <w:t>道路</w:t>
      </w:r>
      <w:r w:rsidR="004B05EC" w:rsidRPr="00A2672B">
        <w:rPr>
          <w:rFonts w:hint="eastAsia"/>
        </w:rPr>
        <w:t>交通安全規則附件七─車輛燈光與標誌檢驗規定，「機車前位置燈：</w:t>
      </w:r>
      <w:proofErr w:type="gramStart"/>
      <w:r w:rsidR="004B05EC" w:rsidRPr="00A2672B">
        <w:rPr>
          <w:rFonts w:hint="eastAsia"/>
        </w:rPr>
        <w:t>燈色應</w:t>
      </w:r>
      <w:proofErr w:type="gramEnd"/>
      <w:r w:rsidR="004B05EC" w:rsidRPr="00A2672B">
        <w:rPr>
          <w:rFonts w:hint="eastAsia"/>
        </w:rPr>
        <w:t>為白色或淡黃色」</w:t>
      </w:r>
      <w:bookmarkStart w:id="67" w:name="_Hlk122075777"/>
      <w:r w:rsidR="00DE3000" w:rsidRPr="00A2672B">
        <w:rPr>
          <w:rFonts w:hint="eastAsia"/>
        </w:rPr>
        <w:t>不符</w:t>
      </w:r>
      <w:bookmarkEnd w:id="67"/>
      <w:r w:rsidR="004B05EC" w:rsidRPr="00A2672B">
        <w:rPr>
          <w:rFonts w:hint="eastAsia"/>
        </w:rPr>
        <w:t>，勤務人員告知其違反規定，依據道路交通管理處罰條例第16條第1項</w:t>
      </w:r>
      <w:r w:rsidR="004B05EC" w:rsidRPr="00A2672B">
        <w:rPr>
          <w:rFonts w:hint="eastAsia"/>
        </w:rPr>
        <w:lastRenderedPageBreak/>
        <w:t>第2款</w:t>
      </w:r>
      <w:r w:rsidR="00FE0A7C" w:rsidRPr="00A2672B">
        <w:rPr>
          <w:rFonts w:hint="eastAsia"/>
        </w:rPr>
        <w:t>「</w:t>
      </w:r>
      <w:r w:rsidR="002008C8" w:rsidRPr="00A2672B">
        <w:rPr>
          <w:rFonts w:hint="eastAsia"/>
        </w:rPr>
        <w:t>擅自變更原有規格致影響行車安全</w:t>
      </w:r>
      <w:r w:rsidR="00FE0A7C" w:rsidRPr="00A2672B">
        <w:rPr>
          <w:rFonts w:hint="eastAsia"/>
        </w:rPr>
        <w:t>」</w:t>
      </w:r>
      <w:r w:rsidR="004B05EC" w:rsidRPr="00A2672B">
        <w:rPr>
          <w:rFonts w:hint="eastAsia"/>
        </w:rPr>
        <w:t>舉發，並請其就車輛違規部分改正。</w:t>
      </w:r>
      <w:r w:rsidR="00C04312" w:rsidRPr="00A2672B">
        <w:rPr>
          <w:rFonts w:hint="eastAsia"/>
        </w:rPr>
        <w:t>該機車之車主為</w:t>
      </w:r>
      <w:bookmarkStart w:id="68" w:name="_Hlk122016856"/>
      <w:r w:rsidR="00C04312" w:rsidRPr="00A2672B">
        <w:rPr>
          <w:rFonts w:hint="eastAsia"/>
        </w:rPr>
        <w:t>施志遠</w:t>
      </w:r>
      <w:bookmarkEnd w:id="68"/>
      <w:r w:rsidR="00C04312" w:rsidRPr="00A2672B">
        <w:rPr>
          <w:rFonts w:hint="eastAsia"/>
        </w:rPr>
        <w:t>，經</w:t>
      </w:r>
      <w:proofErr w:type="gramStart"/>
      <w:r w:rsidR="00C04312" w:rsidRPr="00A2672B">
        <w:rPr>
          <w:rFonts w:hint="eastAsia"/>
        </w:rPr>
        <w:t>臺</w:t>
      </w:r>
      <w:proofErr w:type="gramEnd"/>
      <w:r w:rsidR="00C04312" w:rsidRPr="00A2672B">
        <w:rPr>
          <w:rFonts w:hint="eastAsia"/>
        </w:rPr>
        <w:t>南地院查詢係</w:t>
      </w:r>
      <w:r w:rsidR="00B54347" w:rsidRPr="00A2672B">
        <w:rPr>
          <w:rFonts w:hint="eastAsia"/>
        </w:rPr>
        <w:t>該</w:t>
      </w:r>
      <w:r w:rsidR="00C04312" w:rsidRPr="00A2672B">
        <w:rPr>
          <w:rFonts w:hint="eastAsia"/>
        </w:rPr>
        <w:t>院法官，駕駛人為</w:t>
      </w:r>
      <w:r w:rsidR="00B54347" w:rsidRPr="00A2672B">
        <w:rPr>
          <w:rFonts w:hint="eastAsia"/>
        </w:rPr>
        <w:t>其</w:t>
      </w:r>
      <w:r w:rsidR="00C04312" w:rsidRPr="00A2672B">
        <w:rPr>
          <w:rFonts w:hint="eastAsia"/>
        </w:rPr>
        <w:t>配偶</w:t>
      </w:r>
      <w:bookmarkStart w:id="69" w:name="_Hlk122017060"/>
      <w:r w:rsidR="00C04312" w:rsidRPr="00A2672B">
        <w:rPr>
          <w:rFonts w:hint="eastAsia"/>
        </w:rPr>
        <w:t>（下稱</w:t>
      </w:r>
      <w:r w:rsidR="000E0885" w:rsidRPr="00A2672B">
        <w:rPr>
          <w:rFonts w:hint="eastAsia"/>
        </w:rPr>
        <w:t>邱女</w:t>
      </w:r>
      <w:r w:rsidR="00C04312" w:rsidRPr="00A2672B">
        <w:rPr>
          <w:rFonts w:hint="eastAsia"/>
        </w:rPr>
        <w:t>）</w:t>
      </w:r>
      <w:bookmarkEnd w:id="69"/>
      <w:r w:rsidR="00C04312" w:rsidRPr="00A2672B">
        <w:rPr>
          <w:rFonts w:hint="eastAsia"/>
        </w:rPr>
        <w:t>。</w:t>
      </w:r>
    </w:p>
    <w:p w:rsidR="00C04312" w:rsidRPr="00A2672B" w:rsidRDefault="00C04312" w:rsidP="00216211">
      <w:pPr>
        <w:pStyle w:val="3"/>
        <w:numPr>
          <w:ilvl w:val="2"/>
          <w:numId w:val="1"/>
        </w:numPr>
      </w:pPr>
      <w:r w:rsidRPr="00A2672B">
        <w:rPr>
          <w:rFonts w:hint="eastAsia"/>
        </w:rPr>
        <w:t>經查，</w:t>
      </w:r>
      <w:proofErr w:type="gramStart"/>
      <w:r w:rsidRPr="00A2672B">
        <w:rPr>
          <w:rFonts w:hint="eastAsia"/>
        </w:rPr>
        <w:t>臺</w:t>
      </w:r>
      <w:proofErr w:type="gramEnd"/>
      <w:r w:rsidRPr="00A2672B">
        <w:rPr>
          <w:rFonts w:hint="eastAsia"/>
        </w:rPr>
        <w:t>南地院法官施志遠</w:t>
      </w:r>
      <w:r w:rsidR="001E33F1" w:rsidRPr="00A2672B">
        <w:rPr>
          <w:rFonts w:hint="eastAsia"/>
        </w:rPr>
        <w:t>（下稱施法官）</w:t>
      </w:r>
      <w:r w:rsidRPr="00A2672B">
        <w:rPr>
          <w:rFonts w:hint="eastAsia"/>
        </w:rPr>
        <w:t>於當晚有下列言行：</w:t>
      </w:r>
    </w:p>
    <w:p w:rsidR="00C04312" w:rsidRPr="00A2672B" w:rsidRDefault="00C04312" w:rsidP="00C04312">
      <w:pPr>
        <w:pStyle w:val="4"/>
      </w:pPr>
      <w:r w:rsidRPr="00A2672B">
        <w:rPr>
          <w:rFonts w:hint="eastAsia"/>
        </w:rPr>
        <w:t>數度表明其為</w:t>
      </w:r>
      <w:proofErr w:type="gramStart"/>
      <w:r w:rsidRPr="00A2672B">
        <w:rPr>
          <w:rFonts w:hint="eastAsia"/>
        </w:rPr>
        <w:t>臺</w:t>
      </w:r>
      <w:proofErr w:type="gramEnd"/>
      <w:r w:rsidRPr="00A2672B">
        <w:rPr>
          <w:rFonts w:hint="eastAsia"/>
        </w:rPr>
        <w:t>南地院法官</w:t>
      </w:r>
    </w:p>
    <w:p w:rsidR="00216211" w:rsidRPr="00A2672B" w:rsidRDefault="000E0885" w:rsidP="00C04312">
      <w:pPr>
        <w:pStyle w:val="5"/>
      </w:pPr>
      <w:r w:rsidRPr="00A2672B">
        <w:rPr>
          <w:rFonts w:hint="eastAsia"/>
        </w:rPr>
        <w:t>邱女</w:t>
      </w:r>
      <w:r w:rsidR="00B4419F" w:rsidRPr="00A2672B">
        <w:rPr>
          <w:rFonts w:hint="eastAsia"/>
        </w:rPr>
        <w:t>於</w:t>
      </w:r>
      <w:r w:rsidR="00825512" w:rsidRPr="00A2672B">
        <w:rPr>
          <w:rFonts w:hint="eastAsia"/>
        </w:rPr>
        <w:t>警員詢問「妳先生是施志遠嗎？」時</w:t>
      </w:r>
      <w:r w:rsidR="00B4419F" w:rsidRPr="00A2672B">
        <w:rPr>
          <w:rFonts w:hint="eastAsia"/>
        </w:rPr>
        <w:t>，</w:t>
      </w:r>
      <w:r w:rsidR="00085ABF" w:rsidRPr="00A2672B">
        <w:rPr>
          <w:rFonts w:hint="eastAsia"/>
        </w:rPr>
        <w:t>對警</w:t>
      </w:r>
      <w:r w:rsidR="00825512" w:rsidRPr="00A2672B">
        <w:rPr>
          <w:rFonts w:hint="eastAsia"/>
        </w:rPr>
        <w:t>員</w:t>
      </w:r>
      <w:r w:rsidR="00085ABF" w:rsidRPr="00A2672B">
        <w:rPr>
          <w:rFonts w:hint="eastAsia"/>
        </w:rPr>
        <w:t>說</w:t>
      </w:r>
      <w:r w:rsidR="00825512" w:rsidRPr="00A2672B">
        <w:rPr>
          <w:rFonts w:hint="eastAsia"/>
        </w:rPr>
        <w:t>：「對啊，他在地方法院」，</w:t>
      </w:r>
      <w:r w:rsidR="00635496" w:rsidRPr="00A2672B">
        <w:rPr>
          <w:rFonts w:hint="eastAsia"/>
        </w:rPr>
        <w:t>並</w:t>
      </w:r>
      <w:r w:rsidR="00B4419F" w:rsidRPr="00A2672B">
        <w:rPr>
          <w:rFonts w:hint="eastAsia"/>
        </w:rPr>
        <w:t>於現場</w:t>
      </w:r>
      <w:r w:rsidR="001E33F1" w:rsidRPr="00A2672B">
        <w:rPr>
          <w:rFonts w:hint="eastAsia"/>
        </w:rPr>
        <w:t>撥</w:t>
      </w:r>
      <w:proofErr w:type="gramStart"/>
      <w:r w:rsidR="00B4419F" w:rsidRPr="00A2672B">
        <w:rPr>
          <w:rFonts w:hint="eastAsia"/>
        </w:rPr>
        <w:t>打電話給施法官</w:t>
      </w:r>
      <w:proofErr w:type="gramEnd"/>
      <w:r w:rsidR="00C04312" w:rsidRPr="00A2672B">
        <w:rPr>
          <w:rFonts w:hint="eastAsia"/>
        </w:rPr>
        <w:t>。</w:t>
      </w:r>
      <w:r w:rsidRPr="00A2672B">
        <w:rPr>
          <w:rFonts w:hint="eastAsia"/>
        </w:rPr>
        <w:t>邱女</w:t>
      </w:r>
      <w:r w:rsidR="00C04312" w:rsidRPr="00A2672B">
        <w:rPr>
          <w:rFonts w:hint="eastAsia"/>
        </w:rPr>
        <w:t>通話中將手機交給楊姓警員，楊姓警員與施法官通話完畢後，告知其他警員，</w:t>
      </w:r>
      <w:r w:rsidR="00A141DF" w:rsidRPr="00A2672B">
        <w:rPr>
          <w:rFonts w:hint="eastAsia"/>
        </w:rPr>
        <w:t>邱女先生自稱</w:t>
      </w:r>
      <w:r w:rsidR="00C04312" w:rsidRPr="00A2672B">
        <w:rPr>
          <w:rFonts w:hint="eastAsia"/>
        </w:rPr>
        <w:t>是法官</w:t>
      </w:r>
      <w:r w:rsidR="00A141DF" w:rsidRPr="00A2672B">
        <w:rPr>
          <w:rFonts w:hint="eastAsia"/>
        </w:rPr>
        <w:t>。</w:t>
      </w:r>
    </w:p>
    <w:p w:rsidR="00FE1D91" w:rsidRPr="00A2672B" w:rsidRDefault="00583850" w:rsidP="00C04312">
      <w:pPr>
        <w:pStyle w:val="5"/>
      </w:pPr>
      <w:r w:rsidRPr="00A2672B">
        <w:rPr>
          <w:rFonts w:hint="eastAsia"/>
        </w:rPr>
        <w:t>施法官於19時許</w:t>
      </w:r>
      <w:r w:rsidR="008014E4" w:rsidRPr="00A2672B">
        <w:rPr>
          <w:rFonts w:hint="eastAsia"/>
        </w:rPr>
        <w:t>到達現場後，</w:t>
      </w:r>
      <w:r w:rsidR="00166694" w:rsidRPr="00A2672B">
        <w:rPr>
          <w:rFonts w:hint="eastAsia"/>
        </w:rPr>
        <w:t>向警員</w:t>
      </w:r>
      <w:r w:rsidR="00C82C97" w:rsidRPr="00A2672B">
        <w:rPr>
          <w:rFonts w:hint="eastAsia"/>
        </w:rPr>
        <w:t>出示</w:t>
      </w:r>
      <w:proofErr w:type="gramStart"/>
      <w:r w:rsidR="008A537A" w:rsidRPr="00A2672B">
        <w:rPr>
          <w:rFonts w:hint="eastAsia"/>
        </w:rPr>
        <w:t>繫</w:t>
      </w:r>
      <w:proofErr w:type="gramEnd"/>
      <w:r w:rsidR="008A537A" w:rsidRPr="00A2672B">
        <w:rPr>
          <w:rFonts w:hint="eastAsia"/>
        </w:rPr>
        <w:t>有藍色</w:t>
      </w:r>
      <w:proofErr w:type="gramStart"/>
      <w:r w:rsidR="008A537A" w:rsidRPr="00A2672B">
        <w:rPr>
          <w:rFonts w:hint="eastAsia"/>
        </w:rPr>
        <w:t>掛繩之</w:t>
      </w:r>
      <w:proofErr w:type="gramEnd"/>
      <w:r w:rsidR="00C82C97" w:rsidRPr="00A2672B">
        <w:rPr>
          <w:rFonts w:hint="eastAsia"/>
        </w:rPr>
        <w:t>臺南地院識別證，並說：「我是…</w:t>
      </w:r>
      <w:proofErr w:type="gramStart"/>
      <w:r w:rsidR="00C82C97" w:rsidRPr="00A2672B">
        <w:rPr>
          <w:rFonts w:hint="eastAsia"/>
        </w:rPr>
        <w:t>…</w:t>
      </w:r>
      <w:proofErr w:type="gramEnd"/>
      <w:r w:rsidR="00C82C97" w:rsidRPr="00A2672B">
        <w:rPr>
          <w:rFonts w:hint="eastAsia"/>
        </w:rPr>
        <w:t>法官」</w:t>
      </w:r>
      <w:r w:rsidR="00593F25" w:rsidRPr="00A2672B">
        <w:rPr>
          <w:rFonts w:hint="eastAsia"/>
        </w:rPr>
        <w:t>。於</w:t>
      </w:r>
      <w:r w:rsidR="00912522" w:rsidRPr="00A2672B">
        <w:rPr>
          <w:rFonts w:hint="eastAsia"/>
        </w:rPr>
        <w:t>對</w:t>
      </w:r>
      <w:r w:rsidR="00593F25" w:rsidRPr="00A2672B">
        <w:rPr>
          <w:rFonts w:hint="eastAsia"/>
        </w:rPr>
        <w:t>談過程中另有</w:t>
      </w:r>
      <w:r w:rsidR="00C82C97" w:rsidRPr="00A2672B">
        <w:rPr>
          <w:rFonts w:hint="eastAsia"/>
        </w:rPr>
        <w:t>「我們當法官」</w:t>
      </w:r>
      <w:r w:rsidR="00593F25" w:rsidRPr="00A2672B">
        <w:rPr>
          <w:rFonts w:hint="eastAsia"/>
        </w:rPr>
        <w:t>、「我們還要從法院出來」、「我還要</w:t>
      </w:r>
      <w:proofErr w:type="gramStart"/>
      <w:r w:rsidR="00593F25" w:rsidRPr="00A2672B">
        <w:rPr>
          <w:rFonts w:hint="eastAsia"/>
        </w:rPr>
        <w:t>特別</w:t>
      </w:r>
      <w:proofErr w:type="gramEnd"/>
      <w:r w:rsidR="00593F25" w:rsidRPr="00A2672B">
        <w:rPr>
          <w:rFonts w:hint="eastAsia"/>
        </w:rPr>
        <w:t>從……從法院出來跟你們解釋，不覺得很誇張嗎」、「我以前處理過的案子，每個人都在跟我們抱怨說，法官，警察就是一句話，開你罰單，你要去申訴」等言詞。</w:t>
      </w:r>
    </w:p>
    <w:p w:rsidR="00B4419F" w:rsidRPr="00A2672B" w:rsidRDefault="00D93082" w:rsidP="00C6098F">
      <w:pPr>
        <w:pStyle w:val="4"/>
      </w:pPr>
      <w:r w:rsidRPr="00A2672B">
        <w:rPr>
          <w:rFonts w:hint="eastAsia"/>
        </w:rPr>
        <w:t>大聲</w:t>
      </w:r>
      <w:r w:rsidR="00CB3815" w:rsidRPr="00A2672B">
        <w:rPr>
          <w:rFonts w:hint="eastAsia"/>
        </w:rPr>
        <w:t>批評</w:t>
      </w:r>
      <w:proofErr w:type="gramStart"/>
      <w:r w:rsidR="00CB3815" w:rsidRPr="00A2672B">
        <w:rPr>
          <w:rFonts w:hint="eastAsia"/>
        </w:rPr>
        <w:t>監警環聯合</w:t>
      </w:r>
      <w:proofErr w:type="gramEnd"/>
      <w:r w:rsidR="00CB3815" w:rsidRPr="00A2672B">
        <w:rPr>
          <w:rFonts w:hint="eastAsia"/>
        </w:rPr>
        <w:t>稽查勤務</w:t>
      </w:r>
      <w:r w:rsidR="00214A87" w:rsidRPr="00A2672B">
        <w:rPr>
          <w:rFonts w:hint="eastAsia"/>
        </w:rPr>
        <w:t>及被開罰單一事</w:t>
      </w:r>
    </w:p>
    <w:p w:rsidR="00216211" w:rsidRPr="00A2672B" w:rsidRDefault="00E062BE" w:rsidP="00E1382C">
      <w:pPr>
        <w:pStyle w:val="42"/>
        <w:ind w:left="1701" w:firstLine="680"/>
      </w:pPr>
      <w:r w:rsidRPr="00A2672B">
        <w:rPr>
          <w:rFonts w:hint="eastAsia"/>
        </w:rPr>
        <w:t>「</w:t>
      </w:r>
      <w:r w:rsidR="00214951" w:rsidRPr="00A2672B">
        <w:rPr>
          <w:rFonts w:hint="eastAsia"/>
        </w:rPr>
        <w:t>我們都在司法單位工作，沒有人在這樣弄的啦，太扯了</w:t>
      </w:r>
      <w:r w:rsidRPr="00A2672B">
        <w:rPr>
          <w:rFonts w:hint="eastAsia"/>
        </w:rPr>
        <w:t>」、</w:t>
      </w:r>
      <w:r w:rsidR="00D63B2F" w:rsidRPr="00A2672B">
        <w:rPr>
          <w:rFonts w:hint="eastAsia"/>
        </w:rPr>
        <w:t>「他這個就是市府聯合稽查啦，來亂的喔」、「</w:t>
      </w:r>
      <w:r w:rsidR="00214A87" w:rsidRPr="00A2672B">
        <w:rPr>
          <w:rFonts w:hint="eastAsia"/>
        </w:rPr>
        <w:t>啊就是我們去繳（罰單）這樣子。不是啊，這種很誇張</w:t>
      </w:r>
      <w:proofErr w:type="gramStart"/>
      <w:r w:rsidR="002C17D3" w:rsidRPr="00A2672B">
        <w:rPr>
          <w:rFonts w:hint="eastAsia"/>
          <w:szCs w:val="32"/>
        </w:rPr>
        <w:t>欸</w:t>
      </w:r>
      <w:proofErr w:type="gramEnd"/>
      <w:r w:rsidR="00D63B2F" w:rsidRPr="00A2672B">
        <w:rPr>
          <w:rFonts w:hint="eastAsia"/>
        </w:rPr>
        <w:t>」</w:t>
      </w:r>
      <w:r w:rsidR="00214A87" w:rsidRPr="00A2672B">
        <w:rPr>
          <w:rFonts w:hint="eastAsia"/>
        </w:rPr>
        <w:t>、「正經事不做，快要選舉了」、「</w:t>
      </w:r>
      <w:r w:rsidR="00CB62DF" w:rsidRPr="00A2672B">
        <w:rPr>
          <w:rFonts w:hint="eastAsia"/>
        </w:rPr>
        <w:t>真的是很誇張欸，開這種罰單的</w:t>
      </w:r>
      <w:r w:rsidR="00214A87" w:rsidRPr="00A2672B">
        <w:rPr>
          <w:rFonts w:hint="eastAsia"/>
        </w:rPr>
        <w:t>」</w:t>
      </w:r>
      <w:r w:rsidR="00E1382C" w:rsidRPr="00A2672B">
        <w:rPr>
          <w:rFonts w:hint="eastAsia"/>
        </w:rPr>
        <w:t>、「就正經事不做這樣子」、「你們這樣就是在</w:t>
      </w:r>
      <w:proofErr w:type="gramStart"/>
      <w:r w:rsidR="00E1382C" w:rsidRPr="00A2672B">
        <w:rPr>
          <w:rFonts w:hint="eastAsia"/>
        </w:rPr>
        <w:t>擾民</w:t>
      </w:r>
      <w:proofErr w:type="gramEnd"/>
      <w:r w:rsidR="00E1382C" w:rsidRPr="00A2672B">
        <w:rPr>
          <w:rFonts w:hint="eastAsia"/>
        </w:rPr>
        <w:t>啦，我說實在的啦」</w:t>
      </w:r>
      <w:r w:rsidR="00112FA2" w:rsidRPr="00A2672B">
        <w:rPr>
          <w:rFonts w:hint="eastAsia"/>
        </w:rPr>
        <w:t>。</w:t>
      </w:r>
    </w:p>
    <w:p w:rsidR="005A0B63" w:rsidRPr="00A2672B" w:rsidRDefault="005A0B63" w:rsidP="005A0B63">
      <w:pPr>
        <w:pStyle w:val="4"/>
      </w:pPr>
      <w:r w:rsidRPr="00A2672B">
        <w:rPr>
          <w:rFonts w:hint="eastAsia"/>
        </w:rPr>
        <w:t>易被解讀在暗示銷單</w:t>
      </w:r>
    </w:p>
    <w:p w:rsidR="005A0B63" w:rsidRPr="00A2672B" w:rsidRDefault="005A0B63" w:rsidP="00E1382C">
      <w:pPr>
        <w:pStyle w:val="42"/>
        <w:ind w:left="1701" w:firstLine="680"/>
      </w:pPr>
      <w:r w:rsidRPr="00A2672B">
        <w:rPr>
          <w:rFonts w:hint="eastAsia"/>
        </w:rPr>
        <w:t>「那個誰開</w:t>
      </w:r>
      <w:proofErr w:type="gramStart"/>
      <w:r w:rsidRPr="00A2672B">
        <w:rPr>
          <w:rFonts w:hint="eastAsia"/>
        </w:rPr>
        <w:t>的單啊</w:t>
      </w:r>
      <w:proofErr w:type="gramEnd"/>
      <w:r w:rsidRPr="00A2672B">
        <w:rPr>
          <w:rFonts w:hint="eastAsia"/>
        </w:rPr>
        <w:t>，我看一下，四</w:t>
      </w:r>
      <w:proofErr w:type="gramStart"/>
      <w:r w:rsidRPr="00A2672B">
        <w:rPr>
          <w:rFonts w:hint="eastAsia"/>
        </w:rPr>
        <w:t>分局誰</w:t>
      </w:r>
      <w:proofErr w:type="gramEnd"/>
      <w:r w:rsidRPr="00A2672B">
        <w:rPr>
          <w:rFonts w:hint="eastAsia"/>
        </w:rPr>
        <w:t>啦，</w:t>
      </w:r>
      <w:r w:rsidRPr="00A2672B">
        <w:rPr>
          <w:rFonts w:hint="eastAsia"/>
        </w:rPr>
        <w:lastRenderedPageBreak/>
        <w:t>我要找我主任去……。拜託你們四分局你們弄一下好不好，聯合稽查哪有這樣的？」</w:t>
      </w:r>
    </w:p>
    <w:p w:rsidR="008A537A" w:rsidRPr="00A2672B" w:rsidRDefault="00F504B3" w:rsidP="003A16D5">
      <w:pPr>
        <w:pStyle w:val="3"/>
      </w:pPr>
      <w:proofErr w:type="gramStart"/>
      <w:r w:rsidRPr="00A2672B">
        <w:rPr>
          <w:rFonts w:hint="eastAsia"/>
        </w:rPr>
        <w:t>臺</w:t>
      </w:r>
      <w:proofErr w:type="gramEnd"/>
      <w:r w:rsidRPr="00A2672B">
        <w:rPr>
          <w:rFonts w:hint="eastAsia"/>
        </w:rPr>
        <w:t>南地院</w:t>
      </w:r>
      <w:r w:rsidR="00100B30" w:rsidRPr="00A2672B">
        <w:rPr>
          <w:rFonts w:hint="eastAsia"/>
        </w:rPr>
        <w:t>政風室調查結果，認定施法官之言行與法官倫理規範第5條、第6條規定有相違之處。經院長指示送交該院法官自律委員會（下稱自律會）</w:t>
      </w:r>
      <w:r w:rsidR="000A5E73" w:rsidRPr="00A2672B">
        <w:rPr>
          <w:rFonts w:hint="eastAsia"/>
        </w:rPr>
        <w:t>，自律會</w:t>
      </w:r>
      <w:r w:rsidR="003A16D5" w:rsidRPr="00A2672B">
        <w:rPr>
          <w:rFonts w:hint="eastAsia"/>
        </w:rPr>
        <w:t>1</w:t>
      </w:r>
      <w:r w:rsidR="003A16D5" w:rsidRPr="00A2672B">
        <w:t>11</w:t>
      </w:r>
      <w:r w:rsidR="003A16D5" w:rsidRPr="00A2672B">
        <w:rPr>
          <w:rFonts w:hint="eastAsia"/>
        </w:rPr>
        <w:t>年1</w:t>
      </w:r>
      <w:r w:rsidR="003A16D5" w:rsidRPr="00A2672B">
        <w:t>1</w:t>
      </w:r>
      <w:r w:rsidR="003A16D5" w:rsidRPr="00A2672B">
        <w:rPr>
          <w:rFonts w:hint="eastAsia"/>
        </w:rPr>
        <w:t>月1</w:t>
      </w:r>
      <w:r w:rsidR="003A16D5" w:rsidRPr="00A2672B">
        <w:t>0</w:t>
      </w:r>
      <w:r w:rsidR="003A16D5" w:rsidRPr="00A2672B">
        <w:rPr>
          <w:rFonts w:hint="eastAsia"/>
        </w:rPr>
        <w:t>日</w:t>
      </w:r>
      <w:r w:rsidR="000A5E73" w:rsidRPr="00A2672B">
        <w:rPr>
          <w:rFonts w:hint="eastAsia"/>
        </w:rPr>
        <w:t>認定，</w:t>
      </w:r>
      <w:r w:rsidR="00D142FA" w:rsidRPr="00A2672B">
        <w:rPr>
          <w:rFonts w:ascii="Helvetica" w:hAnsi="Helvetica" w:cs="Helvetica"/>
          <w:shd w:val="clear" w:color="auto" w:fill="FFFFFF"/>
        </w:rPr>
        <w:t>施法官於其妻遭警攔檢</w:t>
      </w:r>
      <w:proofErr w:type="gramStart"/>
      <w:r w:rsidR="00D142FA" w:rsidRPr="00A2672B">
        <w:rPr>
          <w:rFonts w:ascii="Helvetica" w:hAnsi="Helvetica" w:cs="Helvetica"/>
          <w:shd w:val="clear" w:color="auto" w:fill="FFFFFF"/>
        </w:rPr>
        <w:t>開罰時</w:t>
      </w:r>
      <w:proofErr w:type="gramEnd"/>
      <w:r w:rsidR="00D142FA" w:rsidRPr="00A2672B">
        <w:rPr>
          <w:rFonts w:ascii="Helvetica" w:hAnsi="Helvetica" w:cs="Helvetica"/>
          <w:shd w:val="clear" w:color="auto" w:fill="FFFFFF"/>
        </w:rPr>
        <w:t>，在電話中及稽查現場，多次向員警表明係法官身</w:t>
      </w:r>
      <w:r w:rsidR="003A16D5" w:rsidRPr="00A2672B">
        <w:rPr>
          <w:rFonts w:ascii="Helvetica" w:hAnsi="Helvetica" w:cs="Helvetica" w:hint="eastAsia"/>
          <w:shd w:val="clear" w:color="auto" w:fill="FFFFFF"/>
        </w:rPr>
        <w:t>分</w:t>
      </w:r>
      <w:r w:rsidR="00D142FA" w:rsidRPr="00A2672B">
        <w:rPr>
          <w:rFonts w:ascii="Helvetica" w:hAnsi="Helvetica" w:cs="Helvetica"/>
          <w:shd w:val="clear" w:color="auto" w:fill="FFFFFF"/>
        </w:rPr>
        <w:t>，並於對談中，大聲質疑員警攔檢</w:t>
      </w:r>
      <w:proofErr w:type="gramStart"/>
      <w:r w:rsidR="00D142FA" w:rsidRPr="00A2672B">
        <w:rPr>
          <w:rFonts w:ascii="Helvetica" w:hAnsi="Helvetica" w:cs="Helvetica"/>
          <w:shd w:val="clear" w:color="auto" w:fill="FFFFFF"/>
        </w:rPr>
        <w:t>行為係擾</w:t>
      </w:r>
      <w:proofErr w:type="gramEnd"/>
      <w:r w:rsidR="00D142FA" w:rsidRPr="00A2672B">
        <w:rPr>
          <w:rFonts w:ascii="Helvetica" w:hAnsi="Helvetica" w:cs="Helvetica"/>
          <w:shd w:val="clear" w:color="auto" w:fill="FFFFFF"/>
        </w:rPr>
        <w:t>民，要求稽查主辦單位處理等言行。易使人聯想，其係欲以法官身</w:t>
      </w:r>
      <w:r w:rsidR="003A16D5" w:rsidRPr="00A2672B">
        <w:rPr>
          <w:rFonts w:ascii="Helvetica" w:hAnsi="Helvetica" w:cs="Helvetica" w:hint="eastAsia"/>
          <w:shd w:val="clear" w:color="auto" w:fill="FFFFFF"/>
        </w:rPr>
        <w:t>分</w:t>
      </w:r>
      <w:r w:rsidR="00D142FA" w:rsidRPr="00A2672B">
        <w:rPr>
          <w:rFonts w:ascii="Helvetica" w:hAnsi="Helvetica" w:cs="Helvetica"/>
          <w:shd w:val="clear" w:color="auto" w:fill="FFFFFF"/>
        </w:rPr>
        <w:t>要求免罰，所為顯已嚴重損及司法形象，言行確有</w:t>
      </w:r>
      <w:proofErr w:type="gramStart"/>
      <w:r w:rsidR="00D142FA" w:rsidRPr="00A2672B">
        <w:rPr>
          <w:rFonts w:ascii="Helvetica" w:hAnsi="Helvetica" w:cs="Helvetica"/>
          <w:shd w:val="clear" w:color="auto" w:fill="FFFFFF"/>
        </w:rPr>
        <w:t>不</w:t>
      </w:r>
      <w:proofErr w:type="gramEnd"/>
      <w:r w:rsidR="00D142FA" w:rsidRPr="00A2672B">
        <w:rPr>
          <w:rFonts w:ascii="Helvetica" w:hAnsi="Helvetica" w:cs="Helvetica"/>
          <w:shd w:val="clear" w:color="auto" w:fill="FFFFFF"/>
        </w:rPr>
        <w:t>檢。所為違反法官倫理規範第</w:t>
      </w:r>
      <w:r w:rsidR="00493B9B" w:rsidRPr="00A2672B">
        <w:rPr>
          <w:rFonts w:hAnsi="標楷體" w:cs="Helvetica" w:hint="eastAsia"/>
          <w:shd w:val="clear" w:color="auto" w:fill="FFFFFF"/>
        </w:rPr>
        <w:t>5</w:t>
      </w:r>
      <w:r w:rsidR="00D142FA" w:rsidRPr="00A2672B">
        <w:rPr>
          <w:rFonts w:ascii="Helvetica" w:hAnsi="Helvetica" w:cs="Helvetica"/>
          <w:shd w:val="clear" w:color="auto" w:fill="FFFFFF"/>
        </w:rPr>
        <w:t>條：「法官應保有高尚品格，謹言慎行，廉潔自持，避免有不當或易被認為損及司法形象之行為」之規定，且情節重大。</w:t>
      </w:r>
      <w:r w:rsidR="000A5E73" w:rsidRPr="00A2672B">
        <w:rPr>
          <w:rFonts w:hint="eastAsia"/>
        </w:rPr>
        <w:t>自律會決議，依各級法院法官自律實施辦法第12條第1項第3款之規定，建議院長以該院名義，請求法官評鑑委員會評鑑，並將本次自律會會議紀錄，報請司法院核備。</w:t>
      </w:r>
    </w:p>
    <w:p w:rsidR="001270B6" w:rsidRPr="00A2672B" w:rsidRDefault="00232B3C" w:rsidP="008A537A">
      <w:pPr>
        <w:pStyle w:val="3"/>
      </w:pPr>
      <w:r w:rsidRPr="00A2672B">
        <w:rPr>
          <w:rFonts w:hint="eastAsia"/>
        </w:rPr>
        <w:t>施法官於本院詢問時說明略</w:t>
      </w:r>
      <w:proofErr w:type="gramStart"/>
      <w:r w:rsidRPr="00A2672B">
        <w:rPr>
          <w:rFonts w:hint="eastAsia"/>
        </w:rPr>
        <w:t>以</w:t>
      </w:r>
      <w:proofErr w:type="gramEnd"/>
      <w:r w:rsidR="001270B6" w:rsidRPr="00A2672B">
        <w:rPr>
          <w:rFonts w:hint="eastAsia"/>
        </w:rPr>
        <w:t>：</w:t>
      </w:r>
    </w:p>
    <w:p w:rsidR="00D26493" w:rsidRPr="00A2672B" w:rsidRDefault="00DE2065" w:rsidP="00C47F3D">
      <w:pPr>
        <w:pStyle w:val="4"/>
      </w:pPr>
      <w:r w:rsidRPr="00A2672B">
        <w:rPr>
          <w:rFonts w:hint="eastAsia"/>
        </w:rPr>
        <w:t>系爭機車前方之藍色</w:t>
      </w:r>
      <w:proofErr w:type="gramStart"/>
      <w:r w:rsidRPr="00A2672B">
        <w:rPr>
          <w:rFonts w:hint="eastAsia"/>
        </w:rPr>
        <w:t>小燈於購買</w:t>
      </w:r>
      <w:proofErr w:type="gramEnd"/>
      <w:r w:rsidRPr="00A2672B">
        <w:rPr>
          <w:rFonts w:hint="eastAsia"/>
        </w:rPr>
        <w:t>之初即已存在，並非自行變更或改造</w:t>
      </w:r>
      <w:r w:rsidR="00C47F3D" w:rsidRPr="00A2672B">
        <w:rPr>
          <w:rFonts w:hint="eastAsia"/>
        </w:rPr>
        <w:t>。</w:t>
      </w:r>
    </w:p>
    <w:p w:rsidR="00C47F3D" w:rsidRPr="00A2672B" w:rsidRDefault="00C47F3D" w:rsidP="00C47F3D">
      <w:pPr>
        <w:pStyle w:val="4"/>
      </w:pPr>
      <w:r w:rsidRPr="00A2672B">
        <w:rPr>
          <w:rFonts w:hint="eastAsia"/>
        </w:rPr>
        <w:t>由道路交通管理處罰條例第16條第1項第2款立法理由以觀，</w:t>
      </w:r>
      <w:proofErr w:type="gramStart"/>
      <w:r w:rsidRPr="00A2672B">
        <w:rPr>
          <w:rFonts w:hint="eastAsia"/>
        </w:rPr>
        <w:t>員警於攔查</w:t>
      </w:r>
      <w:proofErr w:type="gramEnd"/>
      <w:r w:rsidRPr="00A2672B">
        <w:rPr>
          <w:rFonts w:hint="eastAsia"/>
        </w:rPr>
        <w:t>改裝汽車需先以汽車所有人有擅自增、減、變更原有規格為前提，而非徒以系爭機車現況與原廠不同，逕以處罰。</w:t>
      </w:r>
    </w:p>
    <w:p w:rsidR="00C47F3D" w:rsidRPr="00A2672B" w:rsidRDefault="00917C7E" w:rsidP="00C47F3D">
      <w:pPr>
        <w:pStyle w:val="4"/>
      </w:pPr>
      <w:r w:rsidRPr="00A2672B">
        <w:rPr>
          <w:rFonts w:hint="eastAsia"/>
        </w:rPr>
        <w:t>道路交通管理處罰條例第16條第1項第2款課予汽車所有人擅自增、減、變更原有規格，其要件必須「致影響行車安全」，始足當之，至為明確（臺灣高雄地方法院</w:t>
      </w:r>
      <w:proofErr w:type="gramStart"/>
      <w:r w:rsidRPr="00A2672B">
        <w:rPr>
          <w:rFonts w:hint="eastAsia"/>
        </w:rPr>
        <w:t>108</w:t>
      </w:r>
      <w:proofErr w:type="gramEnd"/>
      <w:r w:rsidRPr="00A2672B">
        <w:rPr>
          <w:rFonts w:hint="eastAsia"/>
        </w:rPr>
        <w:t>年度交字第202號判決參照）。意即，汽車所有人縱使擅自增、減、變更原有規格，但只要不影響行車安全，即</w:t>
      </w:r>
      <w:proofErr w:type="gramStart"/>
      <w:r w:rsidRPr="00A2672B">
        <w:rPr>
          <w:rFonts w:hint="eastAsia"/>
        </w:rPr>
        <w:t>不</w:t>
      </w:r>
      <w:proofErr w:type="gramEnd"/>
      <w:r w:rsidRPr="00A2672B">
        <w:rPr>
          <w:rFonts w:hint="eastAsia"/>
        </w:rPr>
        <w:t>該當本款</w:t>
      </w:r>
      <w:r w:rsidRPr="00A2672B">
        <w:rPr>
          <w:rFonts w:hint="eastAsia"/>
        </w:rPr>
        <w:lastRenderedPageBreak/>
        <w:t>規定之處罰</w:t>
      </w:r>
      <w:r w:rsidR="007175CA" w:rsidRPr="00A2672B">
        <w:rPr>
          <w:rFonts w:hint="eastAsia"/>
        </w:rPr>
        <w:t>。</w:t>
      </w:r>
    </w:p>
    <w:p w:rsidR="007175CA" w:rsidRPr="00A2672B" w:rsidRDefault="009F69B9" w:rsidP="00C47F3D">
      <w:pPr>
        <w:pStyle w:val="4"/>
      </w:pPr>
      <w:r w:rsidRPr="00A2672B">
        <w:rPr>
          <w:rFonts w:hint="eastAsia"/>
        </w:rPr>
        <w:t>經過本次事件，本人亦已獲得教訓，且詳加自我檢討，在修養上應該有再為精進和改善之處，以後當加以改進。</w:t>
      </w:r>
    </w:p>
    <w:p w:rsidR="009F69B9" w:rsidRPr="00A2672B" w:rsidRDefault="001C6E6D" w:rsidP="00C47F3D">
      <w:pPr>
        <w:pStyle w:val="4"/>
      </w:pPr>
      <w:r w:rsidRPr="00A2672B">
        <w:rPr>
          <w:rFonts w:hint="eastAsia"/>
        </w:rPr>
        <w:t>對於錄影畫面「是來亂的」、「正經事不做」、「真的很誇張」、「今天誰帶隊啊」、「你們這樣就是在擾民」、「我們還要</w:t>
      </w:r>
      <w:proofErr w:type="gramStart"/>
      <w:r w:rsidRPr="00A2672B">
        <w:rPr>
          <w:rFonts w:hint="eastAsia"/>
        </w:rPr>
        <w:t>特別</w:t>
      </w:r>
      <w:proofErr w:type="gramEnd"/>
      <w:r w:rsidRPr="00A2672B">
        <w:rPr>
          <w:rFonts w:hint="eastAsia"/>
        </w:rPr>
        <w:t>從法院出來，不覺得很誇張嗎」，沒有意見。</w:t>
      </w:r>
    </w:p>
    <w:p w:rsidR="001C6E6D" w:rsidRPr="00A2672B" w:rsidRDefault="001C6E6D" w:rsidP="001C6E6D">
      <w:pPr>
        <w:pStyle w:val="4"/>
      </w:pPr>
      <w:proofErr w:type="gramStart"/>
      <w:r w:rsidRPr="00A2672B">
        <w:rPr>
          <w:rFonts w:hint="eastAsia"/>
        </w:rPr>
        <w:t>（</w:t>
      </w:r>
      <w:proofErr w:type="gramEnd"/>
      <w:r w:rsidRPr="00A2672B">
        <w:rPr>
          <w:rFonts w:hint="eastAsia"/>
        </w:rPr>
        <w:t>問：「拜託你們四分局弄一下」，是什麼意思？）當天是聯合稽查，前面說「是來亂的」是因為民眾檢舉噪音，結果現場都是燈光原因被攔下。四分局因為選舉、附近有舞廳，勤務很繁忙，結果現場都是抓燈光問題，所以意思是說不用派那麼多人處理這個。當下確實是有一點情緒，沒有特別其他意思。</w:t>
      </w:r>
    </w:p>
    <w:p w:rsidR="001C6E6D" w:rsidRPr="00A2672B" w:rsidRDefault="00FE7D40" w:rsidP="00C47F3D">
      <w:pPr>
        <w:pStyle w:val="4"/>
      </w:pPr>
      <w:r w:rsidRPr="00A2672B">
        <w:rPr>
          <w:rFonts w:hint="eastAsia"/>
        </w:rPr>
        <w:t>識別證是</w:t>
      </w:r>
      <w:proofErr w:type="gramStart"/>
      <w:r w:rsidRPr="00A2672B">
        <w:rPr>
          <w:rFonts w:hint="eastAsia"/>
        </w:rPr>
        <w:t>有掛繩沒錯</w:t>
      </w:r>
      <w:proofErr w:type="gramEnd"/>
      <w:r w:rsidRPr="00A2672B">
        <w:rPr>
          <w:rFonts w:hint="eastAsia"/>
        </w:rPr>
        <w:t>，可能是（和行照）一起拿出來。拿出的證件是</w:t>
      </w:r>
      <w:proofErr w:type="gramStart"/>
      <w:r w:rsidRPr="00A2672B">
        <w:rPr>
          <w:rFonts w:hint="eastAsia"/>
        </w:rPr>
        <w:t>有掛繩的</w:t>
      </w:r>
      <w:proofErr w:type="gramEnd"/>
      <w:r w:rsidRPr="00A2672B">
        <w:rPr>
          <w:rFonts w:hint="eastAsia"/>
        </w:rPr>
        <w:t>，對這點無意見。</w:t>
      </w:r>
    </w:p>
    <w:p w:rsidR="00FE7D40" w:rsidRPr="00A2672B" w:rsidRDefault="00FE7D40" w:rsidP="00C47F3D">
      <w:pPr>
        <w:pStyle w:val="4"/>
      </w:pPr>
      <w:proofErr w:type="gramStart"/>
      <w:r w:rsidRPr="00A2672B">
        <w:rPr>
          <w:rFonts w:hint="eastAsia"/>
        </w:rPr>
        <w:t>（</w:t>
      </w:r>
      <w:proofErr w:type="gramEnd"/>
      <w:r w:rsidRPr="00A2672B">
        <w:rPr>
          <w:rFonts w:hint="eastAsia"/>
        </w:rPr>
        <w:t>問：當時的意思是希望警員不要開單？）我太太在當下就已經簽收罰單，對話主要都是在探討稽查目的，還有執法上是不是需要這麼做。如果希望撤銷罰單，就會叫太太把罰單擱置或叫員警撤回去。但當下我並沒有在罰單上</w:t>
      </w:r>
      <w:proofErr w:type="gramStart"/>
      <w:r w:rsidRPr="00A2672B">
        <w:rPr>
          <w:rFonts w:hint="eastAsia"/>
        </w:rPr>
        <w:t>多著</w:t>
      </w:r>
      <w:proofErr w:type="gramEnd"/>
      <w:r w:rsidRPr="00A2672B">
        <w:rPr>
          <w:rFonts w:hint="eastAsia"/>
        </w:rPr>
        <w:t>墨，但我只是在跟員警說聯合稽查要怎麼做會更好。</w:t>
      </w:r>
    </w:p>
    <w:p w:rsidR="003514E1" w:rsidRPr="00A2672B" w:rsidRDefault="003514E1" w:rsidP="008A1BF5">
      <w:pPr>
        <w:pStyle w:val="3"/>
        <w:spacing w:line="440" w:lineRule="exact"/>
        <w:ind w:left="1360" w:hanging="680"/>
      </w:pPr>
      <w:r w:rsidRPr="00A2672B">
        <w:rPr>
          <w:rFonts w:hint="eastAsia"/>
        </w:rPr>
        <w:t>按</w:t>
      </w:r>
      <w:r w:rsidR="00E108AB" w:rsidRPr="00A2672B">
        <w:rPr>
          <w:rFonts w:hint="eastAsia"/>
        </w:rPr>
        <w:t>法官代表國家獨立行使職權，地位崇高、責任重大，與國家間之關係為法官特別任用關係；法官職司審判，務須自律，遵循規範法官言行品位之「法官倫理規範」（1</w:t>
      </w:r>
      <w:r w:rsidR="00E108AB" w:rsidRPr="00A2672B">
        <w:t>00</w:t>
      </w:r>
      <w:r w:rsidR="00E108AB" w:rsidRPr="00A2672B">
        <w:rPr>
          <w:rFonts w:hint="eastAsia"/>
        </w:rPr>
        <w:t>年7月6日法官法立法總說明參照）。</w:t>
      </w:r>
      <w:r w:rsidR="00E0610B" w:rsidRPr="00A2672B">
        <w:rPr>
          <w:rFonts w:hint="eastAsia"/>
        </w:rPr>
        <w:t>法官法第30條第2項第7款規定：「法官有下列各款情事之</w:t>
      </w:r>
      <w:proofErr w:type="gramStart"/>
      <w:r w:rsidR="00E0610B" w:rsidRPr="00A2672B">
        <w:rPr>
          <w:rFonts w:hint="eastAsia"/>
        </w:rPr>
        <w:t>一</w:t>
      </w:r>
      <w:proofErr w:type="gramEnd"/>
      <w:r w:rsidR="00E0610B" w:rsidRPr="00A2672B">
        <w:rPr>
          <w:rFonts w:hint="eastAsia"/>
        </w:rPr>
        <w:t>者，應付個案評鑑：…</w:t>
      </w:r>
      <w:proofErr w:type="gramStart"/>
      <w:r w:rsidR="00E0610B" w:rsidRPr="00A2672B">
        <w:rPr>
          <w:rFonts w:hint="eastAsia"/>
        </w:rPr>
        <w:t>…</w:t>
      </w:r>
      <w:proofErr w:type="gramEnd"/>
      <w:r w:rsidR="00E0610B" w:rsidRPr="00A2672B">
        <w:rPr>
          <w:rFonts w:hint="eastAsia"/>
        </w:rPr>
        <w:t>七、</w:t>
      </w:r>
      <w:bookmarkStart w:id="70" w:name="_Hlk124426297"/>
      <w:r w:rsidR="00E0610B" w:rsidRPr="00A2672B">
        <w:rPr>
          <w:rFonts w:hint="eastAsia"/>
        </w:rPr>
        <w:t>違反法官倫理規範，情節重大</w:t>
      </w:r>
      <w:bookmarkEnd w:id="70"/>
      <w:r w:rsidR="00E0610B" w:rsidRPr="00A2672B">
        <w:rPr>
          <w:rFonts w:hint="eastAsia"/>
        </w:rPr>
        <w:t>。」同法第</w:t>
      </w:r>
      <w:r w:rsidR="00E0610B" w:rsidRPr="00A2672B">
        <w:t>49</w:t>
      </w:r>
      <w:r w:rsidR="00E0610B" w:rsidRPr="00A2672B">
        <w:rPr>
          <w:rFonts w:hint="eastAsia"/>
        </w:rPr>
        <w:t>條第1項規定：</w:t>
      </w:r>
      <w:r w:rsidR="00E0610B" w:rsidRPr="00A2672B">
        <w:rPr>
          <w:rFonts w:hint="eastAsia"/>
        </w:rPr>
        <w:lastRenderedPageBreak/>
        <w:t>「法官有第3</w:t>
      </w:r>
      <w:r w:rsidR="00E0610B" w:rsidRPr="00A2672B">
        <w:t>0</w:t>
      </w:r>
      <w:r w:rsidR="00E0610B" w:rsidRPr="00A2672B">
        <w:rPr>
          <w:rFonts w:hint="eastAsia"/>
        </w:rPr>
        <w:t>條第2項各款所列情事之一，</w:t>
      </w:r>
      <w:bookmarkStart w:id="71" w:name="_Hlk124426361"/>
      <w:r w:rsidR="00E0610B" w:rsidRPr="00A2672B">
        <w:rPr>
          <w:rFonts w:hint="eastAsia"/>
        </w:rPr>
        <w:t>有懲戒之必要</w:t>
      </w:r>
      <w:bookmarkEnd w:id="71"/>
      <w:r w:rsidR="00E0610B" w:rsidRPr="00A2672B">
        <w:rPr>
          <w:rFonts w:hint="eastAsia"/>
        </w:rPr>
        <w:t>者，應受懲戒。」</w:t>
      </w:r>
      <w:r w:rsidR="002D60CA" w:rsidRPr="00A2672B">
        <w:rPr>
          <w:rFonts w:hint="eastAsia"/>
        </w:rPr>
        <w:t>施法官於111年10月4日晚間</w:t>
      </w:r>
      <w:proofErr w:type="gramStart"/>
      <w:r w:rsidR="002D60CA" w:rsidRPr="00A2672B">
        <w:rPr>
          <w:rFonts w:hint="eastAsia"/>
        </w:rPr>
        <w:t>監警環聯合</w:t>
      </w:r>
      <w:proofErr w:type="gramEnd"/>
      <w:r w:rsidR="002D60CA" w:rsidRPr="00A2672B">
        <w:rPr>
          <w:rFonts w:hint="eastAsia"/>
        </w:rPr>
        <w:t>稽查勤務現場，數度表明其為</w:t>
      </w:r>
      <w:bookmarkStart w:id="72" w:name="_Hlk122101351"/>
      <w:r w:rsidR="002D60CA" w:rsidRPr="00A2672B">
        <w:rPr>
          <w:rFonts w:hint="eastAsia"/>
        </w:rPr>
        <w:t>臺南地院</w:t>
      </w:r>
      <w:bookmarkEnd w:id="72"/>
      <w:r w:rsidR="002D60CA" w:rsidRPr="00A2672B">
        <w:rPr>
          <w:rFonts w:hint="eastAsia"/>
        </w:rPr>
        <w:t>法官，</w:t>
      </w:r>
      <w:r w:rsidR="003E1F18" w:rsidRPr="00A2672B">
        <w:rPr>
          <w:rFonts w:hint="eastAsia"/>
        </w:rPr>
        <w:t>並</w:t>
      </w:r>
      <w:r w:rsidR="002D60CA" w:rsidRPr="00A2672B">
        <w:rPr>
          <w:rFonts w:hint="eastAsia"/>
        </w:rPr>
        <w:t>向警員出示臺南地院識別證，</w:t>
      </w:r>
      <w:r w:rsidR="003E1F18" w:rsidRPr="00A2672B">
        <w:rPr>
          <w:rFonts w:hint="eastAsia"/>
        </w:rPr>
        <w:t>且</w:t>
      </w:r>
      <w:r w:rsidR="008860AA" w:rsidRPr="00A2672B">
        <w:rPr>
          <w:rFonts w:hint="eastAsia"/>
        </w:rPr>
        <w:t>大聲</w:t>
      </w:r>
      <w:r w:rsidR="002338CA" w:rsidRPr="00A2672B">
        <w:rPr>
          <w:rFonts w:hint="eastAsia"/>
        </w:rPr>
        <w:t>批評</w:t>
      </w:r>
      <w:r w:rsidR="002D60CA" w:rsidRPr="00A2672B">
        <w:rPr>
          <w:rFonts w:hint="eastAsia"/>
        </w:rPr>
        <w:t>聯合稽查勤務</w:t>
      </w:r>
      <w:bookmarkStart w:id="73" w:name="_Hlk122616183"/>
      <w:r w:rsidR="00800784" w:rsidRPr="00A2672B">
        <w:rPr>
          <w:rFonts w:hint="eastAsia"/>
        </w:rPr>
        <w:t>「太扯了」、</w:t>
      </w:r>
      <w:bookmarkEnd w:id="73"/>
      <w:r w:rsidR="002338CA" w:rsidRPr="00A2672B">
        <w:rPr>
          <w:rFonts w:hint="eastAsia"/>
        </w:rPr>
        <w:t>「來亂的喔」、「很誇張</w:t>
      </w:r>
      <w:r w:rsidR="00026A67" w:rsidRPr="00A2672B">
        <w:rPr>
          <w:rFonts w:hint="eastAsia"/>
        </w:rPr>
        <w:t>欸</w:t>
      </w:r>
      <w:r w:rsidR="002338CA" w:rsidRPr="00A2672B">
        <w:rPr>
          <w:rFonts w:hint="eastAsia"/>
        </w:rPr>
        <w:t>」、「正經事不做」、「</w:t>
      </w:r>
      <w:r w:rsidR="00EB292C" w:rsidRPr="00A2672B">
        <w:rPr>
          <w:rFonts w:hint="eastAsia"/>
        </w:rPr>
        <w:t>就是</w:t>
      </w:r>
      <w:r w:rsidR="002338CA" w:rsidRPr="00A2672B">
        <w:rPr>
          <w:rFonts w:hint="eastAsia"/>
        </w:rPr>
        <w:t>在</w:t>
      </w:r>
      <w:proofErr w:type="gramStart"/>
      <w:r w:rsidR="002338CA" w:rsidRPr="00A2672B">
        <w:rPr>
          <w:rFonts w:hint="eastAsia"/>
        </w:rPr>
        <w:t>擾民</w:t>
      </w:r>
      <w:proofErr w:type="gramEnd"/>
      <w:r w:rsidR="002338CA" w:rsidRPr="00A2672B">
        <w:rPr>
          <w:rFonts w:hint="eastAsia"/>
        </w:rPr>
        <w:t>啦」</w:t>
      </w:r>
      <w:r w:rsidR="008860AA" w:rsidRPr="00A2672B">
        <w:rPr>
          <w:rFonts w:hint="eastAsia"/>
        </w:rPr>
        <w:t>，</w:t>
      </w:r>
      <w:proofErr w:type="gramStart"/>
      <w:r w:rsidR="003E1F18" w:rsidRPr="00A2672B">
        <w:rPr>
          <w:rFonts w:hint="eastAsia"/>
        </w:rPr>
        <w:t>另</w:t>
      </w:r>
      <w:r w:rsidR="00B8655A" w:rsidRPr="00A2672B">
        <w:rPr>
          <w:rFonts w:hint="eastAsia"/>
        </w:rPr>
        <w:t>似</w:t>
      </w:r>
      <w:proofErr w:type="gramEnd"/>
      <w:r w:rsidR="00B8655A" w:rsidRPr="00A2672B">
        <w:rPr>
          <w:rFonts w:hint="eastAsia"/>
        </w:rPr>
        <w:t>有</w:t>
      </w:r>
      <w:proofErr w:type="gramStart"/>
      <w:r w:rsidR="00B8655A" w:rsidRPr="00A2672B">
        <w:rPr>
          <w:rFonts w:hint="eastAsia"/>
        </w:rPr>
        <w:t>暗示銷單</w:t>
      </w:r>
      <w:proofErr w:type="gramEnd"/>
      <w:r w:rsidR="00B8655A" w:rsidRPr="00A2672B">
        <w:rPr>
          <w:rFonts w:hint="eastAsia"/>
        </w:rPr>
        <w:t>之言詞「</w:t>
      </w:r>
      <w:r w:rsidR="000F4D18" w:rsidRPr="00A2672B">
        <w:rPr>
          <w:rFonts w:hint="eastAsia"/>
        </w:rPr>
        <w:t>那個誰開</w:t>
      </w:r>
      <w:proofErr w:type="gramStart"/>
      <w:r w:rsidR="000F4D18" w:rsidRPr="00A2672B">
        <w:rPr>
          <w:rFonts w:hint="eastAsia"/>
        </w:rPr>
        <w:t>的單</w:t>
      </w:r>
      <w:proofErr w:type="gramEnd"/>
      <w:r w:rsidR="000F4D18" w:rsidRPr="00A2672B">
        <w:rPr>
          <w:rFonts w:hint="eastAsia"/>
        </w:rPr>
        <w:t>啊，我看一下，四</w:t>
      </w:r>
      <w:proofErr w:type="gramStart"/>
      <w:r w:rsidR="000F4D18" w:rsidRPr="00A2672B">
        <w:rPr>
          <w:rFonts w:hint="eastAsia"/>
        </w:rPr>
        <w:t>分局誰</w:t>
      </w:r>
      <w:proofErr w:type="gramEnd"/>
      <w:r w:rsidR="000F4D18" w:rsidRPr="00A2672B">
        <w:rPr>
          <w:rFonts w:hint="eastAsia"/>
        </w:rPr>
        <w:t>啦，我要找我主任去……。拜託你們四分局你們弄一下好不好，聯合稽查哪有這樣的</w:t>
      </w:r>
      <w:r w:rsidR="00B8655A" w:rsidRPr="00A2672B">
        <w:rPr>
          <w:rFonts w:hint="eastAsia"/>
        </w:rPr>
        <w:t>」，</w:t>
      </w:r>
      <w:proofErr w:type="gramStart"/>
      <w:r w:rsidR="00CD38BB" w:rsidRPr="00A2672B">
        <w:rPr>
          <w:rFonts w:hint="eastAsia"/>
        </w:rPr>
        <w:t>有違前揭</w:t>
      </w:r>
      <w:proofErr w:type="gramEnd"/>
      <w:r w:rsidR="00CD38BB" w:rsidRPr="00A2672B">
        <w:rPr>
          <w:rFonts w:hint="eastAsia"/>
        </w:rPr>
        <w:t>公務員服務法及</w:t>
      </w:r>
      <w:r w:rsidR="00854093" w:rsidRPr="00A2672B">
        <w:rPr>
          <w:rFonts w:hint="eastAsia"/>
        </w:rPr>
        <w:t>法官倫理規範相關規定，</w:t>
      </w:r>
      <w:r w:rsidR="00D8741D" w:rsidRPr="00A2672B">
        <w:rPr>
          <w:rFonts w:hint="eastAsia"/>
        </w:rPr>
        <w:t>情節重大，</w:t>
      </w:r>
      <w:r w:rsidR="00B8655A" w:rsidRPr="00A2672B">
        <w:rPr>
          <w:rFonts w:hint="eastAsia"/>
        </w:rPr>
        <w:t>經媒體廣泛報導，</w:t>
      </w:r>
      <w:r w:rsidR="00B071AF" w:rsidRPr="00A2672B">
        <w:rPr>
          <w:rFonts w:hint="eastAsia"/>
        </w:rPr>
        <w:t>已</w:t>
      </w:r>
      <w:r w:rsidR="00D8741D" w:rsidRPr="00A2672B">
        <w:rPr>
          <w:rFonts w:hint="eastAsia"/>
        </w:rPr>
        <w:t>嚴重</w:t>
      </w:r>
      <w:r w:rsidR="00B071AF" w:rsidRPr="00A2672B">
        <w:rPr>
          <w:rFonts w:hint="eastAsia"/>
        </w:rPr>
        <w:t>損</w:t>
      </w:r>
      <w:r w:rsidR="00766E76" w:rsidRPr="00A2672B">
        <w:rPr>
          <w:rFonts w:hint="eastAsia"/>
        </w:rPr>
        <w:t>及</w:t>
      </w:r>
      <w:r w:rsidR="00B071AF" w:rsidRPr="00A2672B">
        <w:rPr>
          <w:rFonts w:hint="eastAsia"/>
        </w:rPr>
        <w:t>司法形象</w:t>
      </w:r>
      <w:r w:rsidR="002338CA" w:rsidRPr="00A2672B">
        <w:rPr>
          <w:rFonts w:hint="eastAsia"/>
        </w:rPr>
        <w:t>。</w:t>
      </w:r>
      <w:r w:rsidR="001C212E" w:rsidRPr="00A2672B">
        <w:rPr>
          <w:rFonts w:hint="eastAsia"/>
        </w:rPr>
        <w:t>其若認</w:t>
      </w:r>
      <w:r w:rsidR="006D4FCA" w:rsidRPr="00A2672B">
        <w:rPr>
          <w:rFonts w:hint="eastAsia"/>
        </w:rPr>
        <w:t>為</w:t>
      </w:r>
      <w:r w:rsidR="006726DB" w:rsidRPr="00A2672B">
        <w:rPr>
          <w:rFonts w:hint="eastAsia"/>
        </w:rPr>
        <w:t>「不能徒以系爭機車現況與原廠不同，</w:t>
      </w:r>
      <w:proofErr w:type="gramStart"/>
      <w:r w:rsidR="006726DB" w:rsidRPr="00A2672B">
        <w:rPr>
          <w:rFonts w:hint="eastAsia"/>
        </w:rPr>
        <w:t>逕</w:t>
      </w:r>
      <w:proofErr w:type="gramEnd"/>
      <w:r w:rsidR="006726DB" w:rsidRPr="00A2672B">
        <w:rPr>
          <w:rFonts w:hint="eastAsia"/>
        </w:rPr>
        <w:t>以處罰」、「</w:t>
      </w:r>
      <w:r w:rsidR="00003977" w:rsidRPr="00A2672B">
        <w:rPr>
          <w:rFonts w:hint="eastAsia"/>
        </w:rPr>
        <w:t>汽車所有人縱使擅自增、減、變更原有規格，但只要不影響行車安全，即不該當道路交通管理處罰條例第16條第1項第2款規定之處罰</w:t>
      </w:r>
      <w:r w:rsidR="006726DB" w:rsidRPr="00A2672B">
        <w:rPr>
          <w:rFonts w:hint="eastAsia"/>
        </w:rPr>
        <w:t>」</w:t>
      </w:r>
      <w:r w:rsidR="001D17C7" w:rsidRPr="00A2672B">
        <w:rPr>
          <w:rFonts w:hint="eastAsia"/>
        </w:rPr>
        <w:t>等，</w:t>
      </w:r>
      <w:r w:rsidR="006D4FCA" w:rsidRPr="00A2672B">
        <w:rPr>
          <w:rFonts w:hint="eastAsia"/>
        </w:rPr>
        <w:t>應循救濟途徑處理。</w:t>
      </w:r>
      <w:r w:rsidR="006E6E3F" w:rsidRPr="00A2672B">
        <w:rPr>
          <w:rFonts w:hint="eastAsia"/>
        </w:rPr>
        <w:t>本件有懲戒之必要，應予移送</w:t>
      </w:r>
      <w:r w:rsidR="0087412D" w:rsidRPr="00A2672B">
        <w:rPr>
          <w:rFonts w:hint="eastAsia"/>
        </w:rPr>
        <w:t>懲戒法院審理。</w:t>
      </w:r>
    </w:p>
    <w:p w:rsidR="009324E7" w:rsidRPr="00A2672B" w:rsidRDefault="00E96040" w:rsidP="009324E7">
      <w:pPr>
        <w:pStyle w:val="2"/>
      </w:pPr>
      <w:r w:rsidRPr="00A2672B">
        <w:rPr>
          <w:rFonts w:hint="eastAsia"/>
          <w:b/>
        </w:rPr>
        <w:t>司法官學院職掌司法官考試錄取人員之職前養成教育，其中「一般課程」著重培養司法官之司法倫理與高尚情操。惟於長達2年之訓練期間內，</w:t>
      </w:r>
      <w:r w:rsidR="00E17349" w:rsidRPr="00A2672B">
        <w:rPr>
          <w:rFonts w:hint="eastAsia"/>
          <w:b/>
        </w:rPr>
        <w:t>司法倫理、品德教養、情緒管理等相關科目僅有</w:t>
      </w:r>
      <w:r w:rsidR="006632AF" w:rsidRPr="00A2672B">
        <w:rPr>
          <w:rFonts w:hint="eastAsia"/>
          <w:b/>
        </w:rPr>
        <w:t>20</w:t>
      </w:r>
      <w:r w:rsidR="00E17349" w:rsidRPr="00A2672B">
        <w:rPr>
          <w:rFonts w:hint="eastAsia"/>
          <w:b/>
        </w:rPr>
        <w:t>小時，</w:t>
      </w:r>
      <w:r w:rsidRPr="00A2672B">
        <w:rPr>
          <w:rFonts w:hint="eastAsia"/>
          <w:b/>
        </w:rPr>
        <w:t>得見司法官之倫理養成及人格品行，並未被視為養成教育之核心課題。其次，司法官學院藉由導師與學員直接接觸、進行倫理輔導，</w:t>
      </w:r>
      <w:proofErr w:type="gramStart"/>
      <w:r w:rsidRPr="00A2672B">
        <w:rPr>
          <w:rFonts w:hint="eastAsia"/>
          <w:b/>
        </w:rPr>
        <w:t>惟查</w:t>
      </w:r>
      <w:proofErr w:type="gramEnd"/>
      <w:r w:rsidRPr="00A2672B">
        <w:rPr>
          <w:rFonts w:hint="eastAsia"/>
          <w:b/>
        </w:rPr>
        <w:t>「導師時間」之「倫理輔導課程」僅約</w:t>
      </w:r>
      <w:r w:rsidR="00E17349" w:rsidRPr="00A2672B">
        <w:rPr>
          <w:rFonts w:hint="eastAsia"/>
          <w:b/>
        </w:rPr>
        <w:t>27</w:t>
      </w:r>
      <w:r w:rsidRPr="00A2672B">
        <w:rPr>
          <w:rFonts w:hint="eastAsia"/>
          <w:b/>
        </w:rPr>
        <w:t>小時，加上專業知識與職能課程負擔繁重，</w:t>
      </w:r>
      <w:r w:rsidR="00E17349" w:rsidRPr="00A2672B">
        <w:rPr>
          <w:rFonts w:hint="eastAsia"/>
          <w:b/>
        </w:rPr>
        <w:t>又近5年</w:t>
      </w:r>
      <w:r w:rsidR="001F2702" w:rsidRPr="00A2672B">
        <w:rPr>
          <w:rFonts w:hint="eastAsia"/>
          <w:b/>
        </w:rPr>
        <w:t>1</w:t>
      </w:r>
      <w:r w:rsidR="00E17349" w:rsidRPr="00A2672B">
        <w:rPr>
          <w:rFonts w:hint="eastAsia"/>
          <w:b/>
        </w:rPr>
        <w:t>位導師平均須指導10位以上學員（於第62期</w:t>
      </w:r>
      <w:r w:rsidR="001F2702" w:rsidRPr="00A2672B">
        <w:rPr>
          <w:rFonts w:hint="eastAsia"/>
          <w:b/>
        </w:rPr>
        <w:t>更</w:t>
      </w:r>
      <w:r w:rsidR="00E17349" w:rsidRPr="00A2672B">
        <w:rPr>
          <w:rFonts w:hint="eastAsia"/>
          <w:b/>
        </w:rPr>
        <w:t>高達17位），能否落實由導師掌握個別學員之人格特質及生活經驗，從而給予適度關心及引導之良善立意，仍有賴</w:t>
      </w:r>
      <w:r w:rsidR="001F2702" w:rsidRPr="00A2672B">
        <w:rPr>
          <w:rFonts w:hint="eastAsia"/>
          <w:b/>
        </w:rPr>
        <w:t>司法官</w:t>
      </w:r>
      <w:r w:rsidR="00E17349" w:rsidRPr="00A2672B">
        <w:rPr>
          <w:rFonts w:hint="eastAsia"/>
          <w:b/>
        </w:rPr>
        <w:t>學院就專業科目/品德倫理課程之比率調配、參酌其他公部門人員培訓、教育訓練專責單位之導師指導學員人數等面向，妥適加以調整、強</w:t>
      </w:r>
      <w:r w:rsidR="00E17349" w:rsidRPr="00A2672B">
        <w:rPr>
          <w:rFonts w:hint="eastAsia"/>
          <w:b/>
        </w:rPr>
        <w:lastRenderedPageBreak/>
        <w:t>化</w:t>
      </w:r>
      <w:r w:rsidRPr="00A2672B">
        <w:rPr>
          <w:rFonts w:hint="eastAsia"/>
          <w:b/>
        </w:rPr>
        <w:t>：</w:t>
      </w:r>
    </w:p>
    <w:p w:rsidR="00E96040" w:rsidRPr="00A2672B" w:rsidRDefault="00E96040" w:rsidP="00E96040">
      <w:pPr>
        <w:pStyle w:val="3"/>
      </w:pPr>
      <w:r w:rsidRPr="00A2672B">
        <w:rPr>
          <w:rFonts w:hint="eastAsia"/>
        </w:rPr>
        <w:t>按法務部司法官學院組織法第1條規定：「法務部為辦理司法人員之培訓業務及犯罪、刑事政策研究，特設法務部司法官學院。」第2條第1款規定：「本學院掌理下列事項：一、司法官考試錄取人員培訓業務之執行。</w:t>
      </w:r>
      <w:r w:rsidR="00227E2C" w:rsidRPr="00A2672B">
        <w:rPr>
          <w:rFonts w:hint="eastAsia"/>
        </w:rPr>
        <w:t>…</w:t>
      </w:r>
      <w:proofErr w:type="gramStart"/>
      <w:r w:rsidR="00227E2C" w:rsidRPr="00A2672B">
        <w:rPr>
          <w:rFonts w:hint="eastAsia"/>
        </w:rPr>
        <w:t>…</w:t>
      </w:r>
      <w:proofErr w:type="gramEnd"/>
      <w:r w:rsidRPr="00A2672B">
        <w:rPr>
          <w:rFonts w:hint="eastAsia"/>
        </w:rPr>
        <w:t>」司法官學院職掌司法官考試錄取人員之職前養成教育，每一梯次為期2年，目的在於培養擁有專業智識、人文素養、宏觀視野、倫理觀念、責任心及使命感的適格司法官。受訓合格之司法官學員，即分發至各地方法院、檢察署擔任法官、檢察官職務。</w:t>
      </w:r>
    </w:p>
    <w:p w:rsidR="00E96040" w:rsidRPr="00A2672B" w:rsidRDefault="00004018" w:rsidP="00E96040">
      <w:pPr>
        <w:pStyle w:val="3"/>
      </w:pPr>
      <w:r w:rsidRPr="00A2672B">
        <w:rPr>
          <w:rFonts w:hint="eastAsia"/>
        </w:rPr>
        <w:t>依司法官學院公布之司法官養成教育內容，可分為基礎講習、司法實務、法律理論、輔助與一般性等五門課程，於兩年內分為</w:t>
      </w:r>
      <w:proofErr w:type="gramStart"/>
      <w:r w:rsidRPr="00A2672B">
        <w:rPr>
          <w:rFonts w:hint="eastAsia"/>
        </w:rPr>
        <w:t>三</w:t>
      </w:r>
      <w:proofErr w:type="gramEnd"/>
      <w:r w:rsidRPr="00A2672B">
        <w:rPr>
          <w:rFonts w:hint="eastAsia"/>
        </w:rPr>
        <w:t>階段實施。其中「一般課程」著重品德教養及司法倫理觀念之陶冶，透過課</w:t>
      </w:r>
      <w:proofErr w:type="gramStart"/>
      <w:r w:rsidRPr="00A2672B">
        <w:rPr>
          <w:rFonts w:hint="eastAsia"/>
        </w:rPr>
        <w:t>務</w:t>
      </w:r>
      <w:proofErr w:type="gramEnd"/>
      <w:r w:rsidRPr="00A2672B">
        <w:rPr>
          <w:rFonts w:hint="eastAsia"/>
        </w:rPr>
        <w:t>輔導與團體活動、與師長座談、導師諮商輔導等方式，培養司法官之司法倫理與高尚情操。復依該學院第61期訓練計畫，「一般課程」之範圍包含法官倫理規範、檢察官倫理規範、人際關係、情緒管理及人文素養等課程。其授課時數分配如下表：</w:t>
      </w:r>
    </w:p>
    <w:p w:rsidR="00004018" w:rsidRPr="00A2672B" w:rsidRDefault="00004018" w:rsidP="00E634EA">
      <w:pPr>
        <w:pStyle w:val="a3"/>
        <w:spacing w:before="60" w:after="60"/>
        <w:ind w:left="1134" w:firstLine="142"/>
        <w:jc w:val="center"/>
      </w:pPr>
      <w:r w:rsidRPr="00A2672B">
        <w:rPr>
          <w:rFonts w:hint="eastAsia"/>
        </w:rPr>
        <w:t>司法官學院第61期司法倫理、品德教養、情緒管理課程</w:t>
      </w:r>
    </w:p>
    <w:tbl>
      <w:tblPr>
        <w:tblStyle w:val="13"/>
        <w:tblW w:w="4200" w:type="pct"/>
        <w:tblInd w:w="1413" w:type="dxa"/>
        <w:tblCellMar>
          <w:top w:w="85" w:type="dxa"/>
          <w:left w:w="85" w:type="dxa"/>
          <w:bottom w:w="85" w:type="dxa"/>
          <w:right w:w="85" w:type="dxa"/>
        </w:tblCellMar>
        <w:tblLook w:val="04A0" w:firstRow="1" w:lastRow="0" w:firstColumn="1" w:lastColumn="0" w:noHBand="0" w:noVBand="1"/>
      </w:tblPr>
      <w:tblGrid>
        <w:gridCol w:w="851"/>
        <w:gridCol w:w="2125"/>
        <w:gridCol w:w="4445"/>
      </w:tblGrid>
      <w:tr w:rsidR="00A2672B" w:rsidRPr="00A2672B" w:rsidTr="00155B3F">
        <w:trPr>
          <w:tblHeader/>
        </w:trPr>
        <w:tc>
          <w:tcPr>
            <w:tcW w:w="573" w:type="pct"/>
            <w:shd w:val="clear" w:color="auto" w:fill="F2F2F2" w:themeFill="background1" w:themeFillShade="F2"/>
            <w:vAlign w:val="center"/>
          </w:tcPr>
          <w:p w:rsidR="00004018" w:rsidRPr="00A2672B" w:rsidRDefault="00004018" w:rsidP="00A74771">
            <w:pPr>
              <w:overflowPunct/>
              <w:autoSpaceDE/>
              <w:autoSpaceDN/>
              <w:spacing w:before="40" w:after="40"/>
              <w:jc w:val="center"/>
              <w:outlineLvl w:val="2"/>
              <w:rPr>
                <w:rFonts w:hAnsi="標楷體"/>
                <w:bCs/>
                <w:kern w:val="32"/>
                <w:sz w:val="28"/>
                <w:szCs w:val="28"/>
              </w:rPr>
            </w:pPr>
          </w:p>
        </w:tc>
        <w:tc>
          <w:tcPr>
            <w:tcW w:w="1432" w:type="pct"/>
            <w:shd w:val="clear" w:color="auto" w:fill="F2F2F2" w:themeFill="background1" w:themeFillShade="F2"/>
            <w:vAlign w:val="center"/>
          </w:tcPr>
          <w:p w:rsidR="00004018" w:rsidRPr="00A2672B" w:rsidRDefault="00004018" w:rsidP="00A74771">
            <w:pPr>
              <w:overflowPunct/>
              <w:autoSpaceDE/>
              <w:autoSpaceDN/>
              <w:spacing w:before="40" w:after="40"/>
              <w:jc w:val="center"/>
              <w:outlineLvl w:val="2"/>
              <w:rPr>
                <w:rFonts w:hAnsi="標楷體"/>
                <w:bCs/>
                <w:kern w:val="32"/>
                <w:sz w:val="28"/>
                <w:szCs w:val="28"/>
              </w:rPr>
            </w:pPr>
            <w:r w:rsidRPr="00A2672B">
              <w:rPr>
                <w:rFonts w:hAnsi="標楷體" w:hint="eastAsia"/>
                <w:bCs/>
                <w:kern w:val="32"/>
                <w:sz w:val="28"/>
                <w:szCs w:val="28"/>
              </w:rPr>
              <w:t>主要內容</w:t>
            </w:r>
          </w:p>
        </w:tc>
        <w:tc>
          <w:tcPr>
            <w:tcW w:w="2995" w:type="pct"/>
            <w:shd w:val="clear" w:color="auto" w:fill="F2F2F2" w:themeFill="background1" w:themeFillShade="F2"/>
            <w:vAlign w:val="center"/>
          </w:tcPr>
          <w:p w:rsidR="00004018" w:rsidRPr="00A2672B" w:rsidRDefault="00004018" w:rsidP="00A74771">
            <w:pPr>
              <w:overflowPunct/>
              <w:autoSpaceDE/>
              <w:autoSpaceDN/>
              <w:spacing w:before="40" w:after="40"/>
              <w:jc w:val="center"/>
              <w:outlineLvl w:val="2"/>
              <w:rPr>
                <w:rFonts w:hAnsi="標楷體"/>
                <w:bCs/>
                <w:kern w:val="32"/>
                <w:sz w:val="28"/>
                <w:szCs w:val="28"/>
              </w:rPr>
            </w:pPr>
            <w:r w:rsidRPr="00A2672B">
              <w:rPr>
                <w:rFonts w:hAnsi="標楷體" w:hint="eastAsia"/>
                <w:bCs/>
                <w:kern w:val="32"/>
                <w:sz w:val="28"/>
                <w:szCs w:val="28"/>
              </w:rPr>
              <w:t>科目</w:t>
            </w:r>
          </w:p>
        </w:tc>
      </w:tr>
      <w:tr w:rsidR="00A2672B" w:rsidRPr="00A2672B" w:rsidTr="00155B3F">
        <w:tc>
          <w:tcPr>
            <w:tcW w:w="573" w:type="pct"/>
            <w:vAlign w:val="center"/>
          </w:tcPr>
          <w:p w:rsidR="00004018" w:rsidRPr="00A2672B" w:rsidRDefault="00004018" w:rsidP="00A74771">
            <w:pPr>
              <w:overflowPunct/>
              <w:autoSpaceDE/>
              <w:autoSpaceDN/>
              <w:spacing w:before="40" w:after="40"/>
              <w:jc w:val="center"/>
              <w:outlineLvl w:val="2"/>
              <w:rPr>
                <w:rFonts w:hAnsi="標楷體"/>
                <w:bCs/>
                <w:kern w:val="32"/>
                <w:sz w:val="28"/>
                <w:szCs w:val="28"/>
              </w:rPr>
            </w:pPr>
            <w:r w:rsidRPr="00A2672B">
              <w:rPr>
                <w:rFonts w:hAnsi="標楷體" w:hint="eastAsia"/>
                <w:bCs/>
                <w:kern w:val="32"/>
                <w:sz w:val="28"/>
                <w:szCs w:val="28"/>
              </w:rPr>
              <w:t>第一階段</w:t>
            </w:r>
          </w:p>
        </w:tc>
        <w:tc>
          <w:tcPr>
            <w:tcW w:w="1432" w:type="pct"/>
            <w:vAlign w:val="center"/>
          </w:tcPr>
          <w:p w:rsidR="00004018" w:rsidRPr="00A2672B" w:rsidRDefault="00004018" w:rsidP="00A74771">
            <w:pPr>
              <w:overflowPunct/>
              <w:autoSpaceDE/>
              <w:autoSpaceDN/>
              <w:spacing w:before="40" w:after="40"/>
              <w:outlineLvl w:val="2"/>
              <w:rPr>
                <w:rFonts w:hAnsi="標楷體"/>
                <w:bCs/>
                <w:kern w:val="32"/>
                <w:sz w:val="28"/>
                <w:szCs w:val="28"/>
              </w:rPr>
            </w:pPr>
            <w:r w:rsidRPr="00A2672B">
              <w:rPr>
                <w:rFonts w:hAnsi="標楷體" w:hint="eastAsia"/>
                <w:bCs/>
                <w:kern w:val="32"/>
                <w:sz w:val="28"/>
                <w:szCs w:val="28"/>
              </w:rPr>
              <w:t>基礎講習及專題課程、司法實務之講授、研究、</w:t>
            </w:r>
            <w:proofErr w:type="gramStart"/>
            <w:r w:rsidRPr="00A2672B">
              <w:rPr>
                <w:rFonts w:hAnsi="標楷體" w:hint="eastAsia"/>
                <w:bCs/>
                <w:kern w:val="32"/>
                <w:sz w:val="28"/>
                <w:szCs w:val="28"/>
              </w:rPr>
              <w:t>擬判及</w:t>
            </w:r>
            <w:proofErr w:type="gramEnd"/>
            <w:r w:rsidRPr="00A2672B">
              <w:rPr>
                <w:rFonts w:hAnsi="標楷體" w:hint="eastAsia"/>
                <w:bCs/>
                <w:kern w:val="32"/>
                <w:sz w:val="28"/>
                <w:szCs w:val="28"/>
              </w:rPr>
              <w:t>演習課程</w:t>
            </w:r>
          </w:p>
        </w:tc>
        <w:tc>
          <w:tcPr>
            <w:tcW w:w="2995" w:type="pct"/>
            <w:vAlign w:val="center"/>
          </w:tcPr>
          <w:p w:rsidR="00004018" w:rsidRPr="00A2672B" w:rsidRDefault="00004018" w:rsidP="00A74771">
            <w:pPr>
              <w:numPr>
                <w:ilvl w:val="0"/>
                <w:numId w:val="13"/>
              </w:numPr>
              <w:overflowPunct/>
              <w:autoSpaceDE/>
              <w:autoSpaceDN/>
              <w:spacing w:before="40" w:after="40"/>
              <w:ind w:left="459"/>
              <w:outlineLvl w:val="2"/>
              <w:rPr>
                <w:rFonts w:hAnsi="標楷體"/>
                <w:bCs/>
                <w:kern w:val="32"/>
                <w:sz w:val="28"/>
                <w:szCs w:val="28"/>
              </w:rPr>
            </w:pPr>
            <w:r w:rsidRPr="00A2672B">
              <w:rPr>
                <w:rFonts w:hAnsi="標楷體" w:hint="eastAsia"/>
                <w:bCs/>
                <w:kern w:val="32"/>
                <w:sz w:val="28"/>
                <w:szCs w:val="28"/>
              </w:rPr>
              <w:t>法官倫理規範 (2小時)</w:t>
            </w:r>
          </w:p>
          <w:p w:rsidR="00004018" w:rsidRPr="00A2672B" w:rsidRDefault="00004018" w:rsidP="00A74771">
            <w:pPr>
              <w:numPr>
                <w:ilvl w:val="0"/>
                <w:numId w:val="13"/>
              </w:numPr>
              <w:overflowPunct/>
              <w:autoSpaceDE/>
              <w:autoSpaceDN/>
              <w:spacing w:before="40" w:after="40"/>
              <w:ind w:left="459"/>
              <w:outlineLvl w:val="2"/>
              <w:rPr>
                <w:rFonts w:hAnsi="標楷體"/>
                <w:bCs/>
                <w:kern w:val="32"/>
                <w:sz w:val="28"/>
                <w:szCs w:val="28"/>
              </w:rPr>
            </w:pPr>
            <w:r w:rsidRPr="00A2672B">
              <w:rPr>
                <w:rFonts w:hAnsi="標楷體" w:hint="eastAsia"/>
                <w:bCs/>
                <w:kern w:val="32"/>
                <w:sz w:val="28"/>
                <w:szCs w:val="28"/>
              </w:rPr>
              <w:t>檢察官倫理規範(</w:t>
            </w:r>
            <w:r w:rsidR="006632AF" w:rsidRPr="00A2672B">
              <w:rPr>
                <w:rFonts w:hAnsi="標楷體" w:hint="eastAsia"/>
                <w:bCs/>
                <w:kern w:val="32"/>
                <w:sz w:val="28"/>
                <w:szCs w:val="28"/>
              </w:rPr>
              <w:t>4</w:t>
            </w:r>
            <w:r w:rsidRPr="00A2672B">
              <w:rPr>
                <w:rFonts w:hAnsi="標楷體" w:hint="eastAsia"/>
                <w:bCs/>
                <w:kern w:val="32"/>
                <w:sz w:val="28"/>
                <w:szCs w:val="28"/>
              </w:rPr>
              <w:t>小時)</w:t>
            </w:r>
          </w:p>
          <w:p w:rsidR="00004018" w:rsidRPr="00A2672B" w:rsidRDefault="00004018" w:rsidP="00A74771">
            <w:pPr>
              <w:overflowPunct/>
              <w:autoSpaceDE/>
              <w:autoSpaceDN/>
              <w:spacing w:before="40" w:after="40"/>
              <w:outlineLvl w:val="2"/>
              <w:rPr>
                <w:rFonts w:hAnsi="標楷體"/>
                <w:bCs/>
                <w:kern w:val="32"/>
                <w:sz w:val="28"/>
                <w:szCs w:val="28"/>
              </w:rPr>
            </w:pPr>
            <w:r w:rsidRPr="00A2672B">
              <w:rPr>
                <w:rFonts w:hAnsi="標楷體" w:hint="eastAsia"/>
                <w:bCs/>
                <w:kern w:val="32"/>
                <w:sz w:val="28"/>
                <w:szCs w:val="28"/>
              </w:rPr>
              <w:t>【共</w:t>
            </w:r>
            <w:r w:rsidR="006632AF" w:rsidRPr="00A2672B">
              <w:rPr>
                <w:rFonts w:hAnsi="標楷體" w:hint="eastAsia"/>
                <w:bCs/>
                <w:kern w:val="32"/>
                <w:sz w:val="28"/>
                <w:szCs w:val="28"/>
              </w:rPr>
              <w:t>6</w:t>
            </w:r>
            <w:r w:rsidRPr="00A2672B">
              <w:rPr>
                <w:rFonts w:hAnsi="標楷體" w:hint="eastAsia"/>
                <w:bCs/>
                <w:kern w:val="32"/>
                <w:sz w:val="28"/>
                <w:szCs w:val="28"/>
              </w:rPr>
              <w:t>小時】</w:t>
            </w:r>
          </w:p>
        </w:tc>
      </w:tr>
      <w:tr w:rsidR="00A2672B" w:rsidRPr="00A2672B" w:rsidTr="00155B3F">
        <w:tc>
          <w:tcPr>
            <w:tcW w:w="573" w:type="pct"/>
            <w:vAlign w:val="center"/>
          </w:tcPr>
          <w:p w:rsidR="00004018" w:rsidRPr="00A2672B" w:rsidRDefault="00004018" w:rsidP="00A74771">
            <w:pPr>
              <w:overflowPunct/>
              <w:autoSpaceDE/>
              <w:autoSpaceDN/>
              <w:spacing w:before="40" w:after="40"/>
              <w:jc w:val="center"/>
              <w:outlineLvl w:val="2"/>
              <w:rPr>
                <w:rFonts w:hAnsi="標楷體"/>
                <w:bCs/>
                <w:kern w:val="32"/>
                <w:sz w:val="28"/>
                <w:szCs w:val="28"/>
              </w:rPr>
            </w:pPr>
            <w:r w:rsidRPr="00A2672B">
              <w:rPr>
                <w:rFonts w:hAnsi="標楷體" w:hint="eastAsia"/>
                <w:bCs/>
                <w:kern w:val="32"/>
                <w:sz w:val="28"/>
                <w:szCs w:val="28"/>
              </w:rPr>
              <w:t>第二階段</w:t>
            </w:r>
          </w:p>
        </w:tc>
        <w:tc>
          <w:tcPr>
            <w:tcW w:w="1432" w:type="pct"/>
            <w:vAlign w:val="center"/>
          </w:tcPr>
          <w:p w:rsidR="00004018" w:rsidRPr="00A2672B" w:rsidRDefault="00004018" w:rsidP="00A74771">
            <w:pPr>
              <w:overflowPunct/>
              <w:autoSpaceDE/>
              <w:autoSpaceDN/>
              <w:spacing w:before="40" w:after="40"/>
              <w:outlineLvl w:val="2"/>
              <w:rPr>
                <w:rFonts w:hAnsi="標楷體"/>
                <w:bCs/>
                <w:kern w:val="32"/>
                <w:sz w:val="28"/>
                <w:szCs w:val="28"/>
              </w:rPr>
            </w:pPr>
            <w:r w:rsidRPr="00A2672B">
              <w:rPr>
                <w:rFonts w:hAnsi="標楷體" w:hint="eastAsia"/>
                <w:bCs/>
                <w:kern w:val="32"/>
                <w:sz w:val="28"/>
                <w:szCs w:val="28"/>
              </w:rPr>
              <w:t>院檢、行政機關及相關機構學習</w:t>
            </w:r>
          </w:p>
        </w:tc>
        <w:tc>
          <w:tcPr>
            <w:tcW w:w="2995" w:type="pct"/>
            <w:vAlign w:val="center"/>
          </w:tcPr>
          <w:p w:rsidR="00004018" w:rsidRPr="00A2672B" w:rsidRDefault="00004018" w:rsidP="00A74771">
            <w:pPr>
              <w:overflowPunct/>
              <w:autoSpaceDE/>
              <w:autoSpaceDN/>
              <w:spacing w:before="40" w:after="40"/>
              <w:jc w:val="left"/>
              <w:outlineLvl w:val="2"/>
              <w:rPr>
                <w:rFonts w:hAnsi="標楷體"/>
                <w:bCs/>
                <w:kern w:val="32"/>
                <w:sz w:val="28"/>
                <w:szCs w:val="28"/>
              </w:rPr>
            </w:pPr>
            <w:r w:rsidRPr="00A2672B">
              <w:rPr>
                <w:rFonts w:hAnsi="標楷體" w:hint="eastAsia"/>
                <w:bCs/>
                <w:kern w:val="32"/>
                <w:sz w:val="28"/>
                <w:szCs w:val="28"/>
              </w:rPr>
              <w:t>-</w:t>
            </w:r>
          </w:p>
        </w:tc>
      </w:tr>
      <w:tr w:rsidR="00A2672B" w:rsidRPr="00A2672B" w:rsidTr="00155B3F">
        <w:tc>
          <w:tcPr>
            <w:tcW w:w="573" w:type="pct"/>
            <w:vAlign w:val="center"/>
          </w:tcPr>
          <w:p w:rsidR="00004018" w:rsidRPr="00A2672B" w:rsidRDefault="00004018" w:rsidP="00A74771">
            <w:pPr>
              <w:overflowPunct/>
              <w:autoSpaceDE/>
              <w:autoSpaceDN/>
              <w:spacing w:before="40" w:after="40"/>
              <w:jc w:val="center"/>
              <w:outlineLvl w:val="2"/>
              <w:rPr>
                <w:rFonts w:hAnsi="標楷體"/>
                <w:bCs/>
                <w:kern w:val="32"/>
                <w:sz w:val="28"/>
                <w:szCs w:val="28"/>
              </w:rPr>
            </w:pPr>
            <w:r w:rsidRPr="00A2672B">
              <w:rPr>
                <w:rFonts w:hAnsi="標楷體" w:hint="eastAsia"/>
                <w:bCs/>
                <w:kern w:val="32"/>
                <w:sz w:val="28"/>
                <w:szCs w:val="28"/>
              </w:rPr>
              <w:lastRenderedPageBreak/>
              <w:t>第三階段</w:t>
            </w:r>
          </w:p>
        </w:tc>
        <w:tc>
          <w:tcPr>
            <w:tcW w:w="1432" w:type="pct"/>
            <w:vAlign w:val="center"/>
          </w:tcPr>
          <w:p w:rsidR="00004018" w:rsidRPr="00A2672B" w:rsidRDefault="00004018" w:rsidP="00A74771">
            <w:pPr>
              <w:overflowPunct/>
              <w:autoSpaceDE/>
              <w:autoSpaceDN/>
              <w:spacing w:before="40" w:after="40"/>
              <w:outlineLvl w:val="2"/>
              <w:rPr>
                <w:rFonts w:hAnsi="標楷體"/>
                <w:bCs/>
                <w:kern w:val="32"/>
                <w:sz w:val="28"/>
                <w:szCs w:val="28"/>
              </w:rPr>
            </w:pPr>
            <w:proofErr w:type="gramStart"/>
            <w:r w:rsidRPr="00A2672B">
              <w:rPr>
                <w:rFonts w:hAnsi="標楷體"/>
                <w:bCs/>
                <w:kern w:val="32"/>
                <w:sz w:val="28"/>
                <w:szCs w:val="28"/>
              </w:rPr>
              <w:t>擬判測驗</w:t>
            </w:r>
            <w:proofErr w:type="gramEnd"/>
            <w:r w:rsidRPr="00A2672B">
              <w:rPr>
                <w:rFonts w:hAnsi="標楷體"/>
                <w:bCs/>
                <w:kern w:val="32"/>
                <w:sz w:val="28"/>
                <w:szCs w:val="28"/>
              </w:rPr>
              <w:t>、實務綜合研討及分科教育</w:t>
            </w:r>
          </w:p>
        </w:tc>
        <w:tc>
          <w:tcPr>
            <w:tcW w:w="2995" w:type="pct"/>
            <w:vAlign w:val="center"/>
          </w:tcPr>
          <w:p w:rsidR="00004018" w:rsidRPr="00A2672B" w:rsidRDefault="00004018" w:rsidP="00A74771">
            <w:pPr>
              <w:numPr>
                <w:ilvl w:val="0"/>
                <w:numId w:val="14"/>
              </w:numPr>
              <w:overflowPunct/>
              <w:autoSpaceDE/>
              <w:autoSpaceDN/>
              <w:spacing w:before="40" w:after="40"/>
              <w:ind w:left="452"/>
              <w:outlineLvl w:val="2"/>
              <w:rPr>
                <w:rFonts w:hAnsi="標楷體"/>
                <w:bCs/>
                <w:kern w:val="32"/>
                <w:sz w:val="28"/>
                <w:szCs w:val="28"/>
              </w:rPr>
            </w:pPr>
            <w:r w:rsidRPr="00A2672B">
              <w:rPr>
                <w:rFonts w:hAnsi="標楷體" w:hint="eastAsia"/>
                <w:bCs/>
                <w:kern w:val="32"/>
                <w:sz w:val="28"/>
                <w:szCs w:val="28"/>
              </w:rPr>
              <w:t>院長與學員座談(4小時)</w:t>
            </w:r>
          </w:p>
          <w:p w:rsidR="00004018" w:rsidRPr="00A2672B" w:rsidRDefault="00004018" w:rsidP="00A74771">
            <w:pPr>
              <w:numPr>
                <w:ilvl w:val="0"/>
                <w:numId w:val="14"/>
              </w:numPr>
              <w:overflowPunct/>
              <w:autoSpaceDE/>
              <w:autoSpaceDN/>
              <w:spacing w:before="40" w:after="40"/>
              <w:ind w:left="452"/>
              <w:outlineLvl w:val="2"/>
              <w:rPr>
                <w:rFonts w:hAnsi="標楷體"/>
                <w:bCs/>
                <w:kern w:val="32"/>
                <w:sz w:val="28"/>
                <w:szCs w:val="28"/>
              </w:rPr>
            </w:pPr>
            <w:r w:rsidRPr="00A2672B">
              <w:rPr>
                <w:rFonts w:hAnsi="標楷體" w:hint="eastAsia"/>
                <w:bCs/>
                <w:kern w:val="32"/>
                <w:sz w:val="28"/>
                <w:szCs w:val="28"/>
              </w:rPr>
              <w:t>人際關係與溝通協調(4小時)</w:t>
            </w:r>
          </w:p>
          <w:p w:rsidR="00004018" w:rsidRPr="00A2672B" w:rsidRDefault="00004018" w:rsidP="00A74771">
            <w:pPr>
              <w:numPr>
                <w:ilvl w:val="0"/>
                <w:numId w:val="14"/>
              </w:numPr>
              <w:overflowPunct/>
              <w:autoSpaceDE/>
              <w:autoSpaceDN/>
              <w:spacing w:before="40" w:after="40"/>
              <w:ind w:left="452"/>
              <w:outlineLvl w:val="2"/>
              <w:rPr>
                <w:rFonts w:hAnsi="標楷體"/>
                <w:bCs/>
                <w:kern w:val="32"/>
                <w:sz w:val="28"/>
                <w:szCs w:val="28"/>
              </w:rPr>
            </w:pPr>
            <w:proofErr w:type="gramStart"/>
            <w:r w:rsidRPr="00A2672B">
              <w:rPr>
                <w:rFonts w:hAnsi="標楷體" w:hint="eastAsia"/>
                <w:bCs/>
                <w:kern w:val="32"/>
                <w:sz w:val="28"/>
                <w:szCs w:val="28"/>
              </w:rPr>
              <w:t>正念訓練</w:t>
            </w:r>
            <w:proofErr w:type="gramEnd"/>
            <w:r w:rsidRPr="00A2672B">
              <w:rPr>
                <w:rFonts w:hAnsi="標楷體" w:hint="eastAsia"/>
                <w:bCs/>
                <w:kern w:val="32"/>
                <w:sz w:val="28"/>
                <w:szCs w:val="28"/>
              </w:rPr>
              <w:t>與壓力管理（4小時）</w:t>
            </w:r>
          </w:p>
          <w:p w:rsidR="00004018" w:rsidRPr="00A2672B" w:rsidRDefault="00004018" w:rsidP="00A74771">
            <w:pPr>
              <w:numPr>
                <w:ilvl w:val="0"/>
                <w:numId w:val="14"/>
              </w:numPr>
              <w:overflowPunct/>
              <w:autoSpaceDE/>
              <w:autoSpaceDN/>
              <w:spacing w:before="40" w:after="40"/>
              <w:ind w:left="452"/>
              <w:outlineLvl w:val="2"/>
              <w:rPr>
                <w:rFonts w:hAnsi="標楷體"/>
                <w:bCs/>
                <w:kern w:val="32"/>
                <w:sz w:val="28"/>
                <w:szCs w:val="28"/>
              </w:rPr>
            </w:pPr>
            <w:r w:rsidRPr="00A2672B">
              <w:rPr>
                <w:rFonts w:hAnsi="標楷體" w:hint="eastAsia"/>
                <w:bCs/>
                <w:kern w:val="32"/>
                <w:sz w:val="28"/>
                <w:szCs w:val="28"/>
              </w:rPr>
              <w:t>審判心理學</w:t>
            </w:r>
            <w:proofErr w:type="gramStart"/>
            <w:r w:rsidRPr="00A2672B">
              <w:rPr>
                <w:rFonts w:hAnsi="標楷體" w:hint="eastAsia"/>
                <w:bCs/>
                <w:kern w:val="32"/>
                <w:sz w:val="28"/>
                <w:szCs w:val="28"/>
              </w:rPr>
              <w:t>─</w:t>
            </w:r>
            <w:proofErr w:type="gramEnd"/>
            <w:r w:rsidRPr="00A2672B">
              <w:rPr>
                <w:rFonts w:hAnsi="標楷體" w:hint="eastAsia"/>
                <w:bCs/>
                <w:kern w:val="32"/>
                <w:sz w:val="28"/>
                <w:szCs w:val="28"/>
              </w:rPr>
              <w:t>與當事人溝通互動、情緒管理（2小時）</w:t>
            </w:r>
          </w:p>
          <w:p w:rsidR="00004018" w:rsidRPr="00A2672B" w:rsidRDefault="00004018" w:rsidP="00A74771">
            <w:pPr>
              <w:overflowPunct/>
              <w:autoSpaceDE/>
              <w:autoSpaceDN/>
              <w:spacing w:before="40" w:after="40"/>
              <w:jc w:val="left"/>
              <w:outlineLvl w:val="2"/>
              <w:rPr>
                <w:rFonts w:hAnsi="標楷體"/>
                <w:bCs/>
                <w:kern w:val="32"/>
                <w:sz w:val="28"/>
                <w:szCs w:val="28"/>
              </w:rPr>
            </w:pPr>
            <w:r w:rsidRPr="00A2672B">
              <w:rPr>
                <w:rFonts w:hAnsi="標楷體" w:hint="eastAsia"/>
                <w:bCs/>
                <w:kern w:val="32"/>
                <w:sz w:val="28"/>
                <w:szCs w:val="28"/>
              </w:rPr>
              <w:t>【共14小時】</w:t>
            </w:r>
          </w:p>
        </w:tc>
      </w:tr>
      <w:tr w:rsidR="00A2672B" w:rsidRPr="00A2672B" w:rsidTr="0009013B">
        <w:tc>
          <w:tcPr>
            <w:tcW w:w="5000" w:type="pct"/>
            <w:gridSpan w:val="3"/>
            <w:vAlign w:val="center"/>
          </w:tcPr>
          <w:p w:rsidR="00004018" w:rsidRPr="00A2672B" w:rsidRDefault="00004018" w:rsidP="00A74771">
            <w:pPr>
              <w:overflowPunct/>
              <w:autoSpaceDE/>
              <w:autoSpaceDN/>
              <w:spacing w:before="40" w:after="40"/>
              <w:jc w:val="right"/>
              <w:outlineLvl w:val="2"/>
              <w:rPr>
                <w:rFonts w:hAnsi="標楷體"/>
                <w:b/>
                <w:bCs/>
                <w:kern w:val="32"/>
                <w:sz w:val="28"/>
                <w:szCs w:val="28"/>
              </w:rPr>
            </w:pPr>
            <w:r w:rsidRPr="00A2672B">
              <w:rPr>
                <w:rFonts w:hAnsi="標楷體" w:hint="eastAsia"/>
                <w:b/>
                <w:bCs/>
                <w:kern w:val="32"/>
                <w:sz w:val="28"/>
                <w:szCs w:val="28"/>
              </w:rPr>
              <w:t>合計：</w:t>
            </w:r>
            <w:r w:rsidR="006632AF" w:rsidRPr="00A2672B">
              <w:rPr>
                <w:rFonts w:hAnsi="標楷體" w:hint="eastAsia"/>
                <w:b/>
                <w:bCs/>
                <w:kern w:val="32"/>
                <w:sz w:val="28"/>
                <w:szCs w:val="28"/>
              </w:rPr>
              <w:t>20</w:t>
            </w:r>
            <w:r w:rsidRPr="00A2672B">
              <w:rPr>
                <w:rFonts w:hAnsi="標楷體" w:hint="eastAsia"/>
                <w:b/>
                <w:bCs/>
                <w:kern w:val="32"/>
                <w:sz w:val="28"/>
                <w:szCs w:val="28"/>
              </w:rPr>
              <w:t xml:space="preserve">小時　 </w:t>
            </w:r>
          </w:p>
        </w:tc>
      </w:tr>
    </w:tbl>
    <w:p w:rsidR="0009013B" w:rsidRPr="00A2672B" w:rsidRDefault="0009013B" w:rsidP="00E634EA">
      <w:pPr>
        <w:pStyle w:val="af8"/>
        <w:spacing w:after="160"/>
        <w:ind w:leftChars="375" w:left="1276"/>
        <w:rPr>
          <w:spacing w:val="-18"/>
          <w:shd w:val="clear" w:color="auto" w:fill="FFFFFF"/>
        </w:rPr>
      </w:pPr>
      <w:bookmarkStart w:id="74" w:name="_Hlk121909681"/>
      <w:r w:rsidRPr="00A2672B">
        <w:rPr>
          <w:rFonts w:hint="eastAsia"/>
          <w:spacing w:val="-18"/>
          <w:shd w:val="clear" w:color="auto" w:fill="FFFFFF"/>
        </w:rPr>
        <w:t>資料來源：</w:t>
      </w:r>
      <w:r w:rsidRPr="00A2672B">
        <w:rPr>
          <w:rFonts w:hint="eastAsia"/>
          <w:spacing w:val="-18"/>
        </w:rPr>
        <w:t>法務部司法官學院111年12月29日第11100835990號函。</w:t>
      </w:r>
    </w:p>
    <w:p w:rsidR="00004018" w:rsidRPr="00A2672B" w:rsidRDefault="00004018" w:rsidP="00004018">
      <w:pPr>
        <w:pStyle w:val="3"/>
        <w:spacing w:beforeLines="50" w:before="228"/>
        <w:rPr>
          <w:shd w:val="clear" w:color="auto" w:fill="FFFFFF"/>
        </w:rPr>
      </w:pPr>
      <w:r w:rsidRPr="00A2672B">
        <w:rPr>
          <w:rFonts w:hint="eastAsia"/>
        </w:rPr>
        <w:t>司法官養成教育之成效，除關係國家未來司法權運作之良</w:t>
      </w:r>
      <w:proofErr w:type="gramStart"/>
      <w:r w:rsidRPr="00A2672B">
        <w:rPr>
          <w:rFonts w:hint="eastAsia"/>
        </w:rPr>
        <w:t>窳</w:t>
      </w:r>
      <w:proofErr w:type="gramEnd"/>
      <w:r w:rsidRPr="00A2672B">
        <w:rPr>
          <w:rFonts w:hint="eastAsia"/>
        </w:rPr>
        <w:t>，亦對塑造司法官基本專業人格特質具重要影響。又法官之個人修養及執行職務以外之行為，亦對司法形象影響甚</w:t>
      </w:r>
      <w:proofErr w:type="gramStart"/>
      <w:r w:rsidRPr="00A2672B">
        <w:rPr>
          <w:rFonts w:hint="eastAsia"/>
        </w:rPr>
        <w:t>鉅</w:t>
      </w:r>
      <w:proofErr w:type="gramEnd"/>
      <w:r w:rsidRPr="00A2672B">
        <w:rPr>
          <w:rFonts w:hint="eastAsia"/>
        </w:rPr>
        <w:t>，相對於審判活動原則上僅有當事人參與，實則更易斲傷社會大眾對司法之信賴及觀感；法官倫理規範第5條、第6條規定並明文揭示法官應遵循倫理規範，不僅限於職務上之行為。</w:t>
      </w:r>
      <w:proofErr w:type="gramStart"/>
      <w:r w:rsidRPr="00A2672B">
        <w:rPr>
          <w:rFonts w:hint="eastAsia"/>
        </w:rPr>
        <w:t>惟</w:t>
      </w:r>
      <w:proofErr w:type="gramEnd"/>
      <w:r w:rsidRPr="00A2672B">
        <w:rPr>
          <w:rFonts w:hint="eastAsia"/>
        </w:rPr>
        <w:t>綜觀司法官學院之課程架構，於長達2年之訓練期間內，司法倫理、品德教養、情緒管理等相關科目僅有</w:t>
      </w:r>
      <w:r w:rsidR="006632AF" w:rsidRPr="00A2672B">
        <w:rPr>
          <w:rFonts w:hint="eastAsia"/>
        </w:rPr>
        <w:t>20</w:t>
      </w:r>
      <w:r w:rsidRPr="00A2672B">
        <w:rPr>
          <w:rFonts w:hint="eastAsia"/>
        </w:rPr>
        <w:t>小時，相較司法實務、法律理論等專業研習，所占比率極微，</w:t>
      </w:r>
      <w:r w:rsidR="00E17349" w:rsidRPr="00A2672B">
        <w:rPr>
          <w:rFonts w:hint="eastAsia"/>
        </w:rPr>
        <w:t>得</w:t>
      </w:r>
      <w:r w:rsidRPr="00A2672B">
        <w:rPr>
          <w:rFonts w:hint="eastAsia"/>
        </w:rPr>
        <w:t>見司法官之倫理養成及人格品行，並未被視為養成教育之核心課題，似有違「著重品德教養及司法倫理觀念之陶冶」之教育願景。</w:t>
      </w:r>
    </w:p>
    <w:bookmarkEnd w:id="74"/>
    <w:p w:rsidR="00004018" w:rsidRPr="00A2672B" w:rsidRDefault="00004018" w:rsidP="00004018">
      <w:pPr>
        <w:pStyle w:val="3"/>
        <w:numPr>
          <w:ilvl w:val="2"/>
          <w:numId w:val="1"/>
        </w:numPr>
        <w:rPr>
          <w:shd w:val="clear" w:color="auto" w:fill="FFFFFF"/>
        </w:rPr>
      </w:pPr>
      <w:r w:rsidRPr="00A2672B">
        <w:rPr>
          <w:rFonts w:hint="eastAsia"/>
          <w:shd w:val="clear" w:color="auto" w:fill="FFFFFF"/>
        </w:rPr>
        <w:t>除「</w:t>
      </w:r>
      <w:r w:rsidRPr="00A2672B">
        <w:rPr>
          <w:rFonts w:hint="eastAsia"/>
        </w:rPr>
        <w:t>一般</w:t>
      </w:r>
      <w:r w:rsidRPr="00A2672B">
        <w:rPr>
          <w:rFonts w:hint="eastAsia"/>
          <w:shd w:val="clear" w:color="auto" w:fill="FFFFFF"/>
        </w:rPr>
        <w:t>課程」外，司法官</w:t>
      </w:r>
      <w:r w:rsidRPr="00A2672B">
        <w:rPr>
          <w:shd w:val="clear" w:color="auto" w:fill="FFFFFF"/>
        </w:rPr>
        <w:t>學院</w:t>
      </w:r>
      <w:r w:rsidRPr="00A2672B">
        <w:rPr>
          <w:rFonts w:hint="eastAsia"/>
          <w:shd w:val="clear" w:color="auto" w:fill="FFFFFF"/>
        </w:rPr>
        <w:t>亦於</w:t>
      </w:r>
      <w:r w:rsidRPr="00A2672B">
        <w:rPr>
          <w:shd w:val="clear" w:color="auto" w:fill="FFFFFF"/>
        </w:rPr>
        <w:t>每週一次的「導師時間」中，</w:t>
      </w:r>
      <w:r w:rsidRPr="00A2672B">
        <w:rPr>
          <w:rFonts w:hint="eastAsia"/>
          <w:shd w:val="clear" w:color="auto" w:fill="FFFFFF"/>
        </w:rPr>
        <w:t>由導師對</w:t>
      </w:r>
      <w:r w:rsidRPr="00A2672B">
        <w:rPr>
          <w:shd w:val="clear" w:color="auto" w:fill="FFFFFF"/>
        </w:rPr>
        <w:t>學員</w:t>
      </w:r>
      <w:r w:rsidRPr="00A2672B">
        <w:rPr>
          <w:rFonts w:hint="eastAsia"/>
          <w:shd w:val="clear" w:color="auto" w:fill="FFFFFF"/>
        </w:rPr>
        <w:t>進行倫理輔導。實施方式係由</w:t>
      </w:r>
      <w:r w:rsidRPr="00A2672B">
        <w:rPr>
          <w:shd w:val="clear" w:color="auto" w:fill="FFFFFF"/>
        </w:rPr>
        <w:t>導師就其司法工作體驗及相關社會時事，帶領學員分組</w:t>
      </w:r>
      <w:r w:rsidRPr="00A2672B">
        <w:t>討論</w:t>
      </w:r>
      <w:r w:rsidRPr="00A2672B">
        <w:rPr>
          <w:shd w:val="clear" w:color="auto" w:fill="FFFFFF"/>
        </w:rPr>
        <w:t>角色轉換認知、</w:t>
      </w:r>
      <w:r w:rsidRPr="00A2672B">
        <w:rPr>
          <w:rFonts w:hint="eastAsia"/>
          <w:shd w:val="clear" w:color="auto" w:fill="FFFFFF"/>
        </w:rPr>
        <w:t>司法官</w:t>
      </w:r>
      <w:r w:rsidRPr="00A2672B">
        <w:rPr>
          <w:shd w:val="clear" w:color="auto" w:fill="FFFFFF"/>
        </w:rPr>
        <w:t>倫理規範、司法官執行職務行為</w:t>
      </w:r>
      <w:r w:rsidRPr="00A2672B">
        <w:rPr>
          <w:rFonts w:hint="eastAsia"/>
          <w:shd w:val="clear" w:color="auto" w:fill="FFFFFF"/>
        </w:rPr>
        <w:t>之</w:t>
      </w:r>
      <w:r w:rsidRPr="00A2672B">
        <w:rPr>
          <w:shd w:val="clear" w:color="auto" w:fill="FFFFFF"/>
        </w:rPr>
        <w:t>規範、司法官執行職務以外行為之規範、職務監督、評鑑與懲戒及實例省思、</w:t>
      </w:r>
      <w:r w:rsidRPr="00A2672B">
        <w:rPr>
          <w:shd w:val="clear" w:color="auto" w:fill="FFFFFF"/>
        </w:rPr>
        <w:lastRenderedPageBreak/>
        <w:t>自省自律與自治能力等主題，</w:t>
      </w:r>
      <w:r w:rsidRPr="00A2672B">
        <w:rPr>
          <w:rFonts w:hint="eastAsia"/>
          <w:shd w:val="clear" w:color="auto" w:fill="FFFFFF"/>
        </w:rPr>
        <w:t>並由導師</w:t>
      </w:r>
      <w:r w:rsidRPr="00A2672B">
        <w:rPr>
          <w:shd w:val="clear" w:color="auto" w:fill="FFFFFF"/>
        </w:rPr>
        <w:t>講評</w:t>
      </w:r>
      <w:r w:rsidRPr="00A2672B">
        <w:rPr>
          <w:rFonts w:hint="eastAsia"/>
          <w:shd w:val="clear" w:color="auto" w:fill="FFFFFF"/>
        </w:rPr>
        <w:t>、</w:t>
      </w:r>
      <w:r w:rsidRPr="00A2672B">
        <w:rPr>
          <w:shd w:val="clear" w:color="auto" w:fill="FFFFFF"/>
        </w:rPr>
        <w:t>指引思考方向</w:t>
      </w:r>
      <w:r w:rsidRPr="00A2672B">
        <w:rPr>
          <w:rFonts w:hint="eastAsia"/>
          <w:shd w:val="clear" w:color="auto" w:fill="FFFFFF"/>
        </w:rPr>
        <w:t>。</w:t>
      </w:r>
      <w:proofErr w:type="gramStart"/>
      <w:r w:rsidRPr="00A2672B">
        <w:rPr>
          <w:rFonts w:hint="eastAsia"/>
          <w:shd w:val="clear" w:color="auto" w:fill="FFFFFF"/>
        </w:rPr>
        <w:t>此外，</w:t>
      </w:r>
      <w:proofErr w:type="gramEnd"/>
      <w:r w:rsidRPr="00A2672B">
        <w:rPr>
          <w:rFonts w:hint="eastAsia"/>
          <w:shd w:val="clear" w:color="auto" w:fill="FFFFFF"/>
        </w:rPr>
        <w:t>導師亦會</w:t>
      </w:r>
      <w:r w:rsidRPr="00A2672B">
        <w:rPr>
          <w:shd w:val="clear" w:color="auto" w:fill="FFFFFF"/>
        </w:rPr>
        <w:t>就學員</w:t>
      </w:r>
      <w:r w:rsidRPr="00A2672B">
        <w:rPr>
          <w:rFonts w:hint="eastAsia"/>
          <w:shd w:val="clear" w:color="auto" w:fill="FFFFFF"/>
        </w:rPr>
        <w:t>遭</w:t>
      </w:r>
      <w:r w:rsidRPr="00A2672B">
        <w:rPr>
          <w:shd w:val="clear" w:color="auto" w:fill="FFFFFF"/>
        </w:rPr>
        <w:t>遇</w:t>
      </w:r>
      <w:r w:rsidRPr="00A2672B">
        <w:rPr>
          <w:rFonts w:hint="eastAsia"/>
          <w:shd w:val="clear" w:color="auto" w:fill="FFFFFF"/>
        </w:rPr>
        <w:t>之</w:t>
      </w:r>
      <w:r w:rsidRPr="00A2672B">
        <w:rPr>
          <w:shd w:val="clear" w:color="auto" w:fill="FFFFFF"/>
        </w:rPr>
        <w:t>具體事例或新聞報導之社會事件等議題，適時</w:t>
      </w:r>
      <w:r w:rsidRPr="00A2672B">
        <w:rPr>
          <w:rFonts w:hint="eastAsia"/>
          <w:shd w:val="clear" w:color="auto" w:fill="FFFFFF"/>
        </w:rPr>
        <w:t>、立即</w:t>
      </w:r>
      <w:r w:rsidRPr="00A2672B">
        <w:rPr>
          <w:shd w:val="clear" w:color="auto" w:fill="FFFFFF"/>
        </w:rPr>
        <w:t>給予機會教育，</w:t>
      </w:r>
      <w:r w:rsidRPr="00A2672B">
        <w:rPr>
          <w:rFonts w:hint="eastAsia"/>
          <w:shd w:val="clear" w:color="auto" w:fill="FFFFFF"/>
        </w:rPr>
        <w:t>俾</w:t>
      </w:r>
      <w:r w:rsidRPr="00A2672B">
        <w:rPr>
          <w:shd w:val="clear" w:color="auto" w:fill="FFFFFF"/>
        </w:rPr>
        <w:t>發揮</w:t>
      </w:r>
      <w:r w:rsidRPr="00A2672B">
        <w:rPr>
          <w:rFonts w:hint="eastAsia"/>
          <w:shd w:val="clear" w:color="auto" w:fill="FFFFFF"/>
        </w:rPr>
        <w:t>完善</w:t>
      </w:r>
      <w:r w:rsidRPr="00A2672B">
        <w:rPr>
          <w:shd w:val="clear" w:color="auto" w:fill="FFFFFF"/>
        </w:rPr>
        <w:t>之倫理輔導功能。</w:t>
      </w:r>
    </w:p>
    <w:p w:rsidR="00004018" w:rsidRPr="00A2672B" w:rsidRDefault="00004018" w:rsidP="00E634EA">
      <w:pPr>
        <w:pStyle w:val="a3"/>
        <w:spacing w:before="60" w:after="60"/>
        <w:ind w:hanging="413"/>
        <w:jc w:val="center"/>
      </w:pPr>
      <w:r w:rsidRPr="00A2672B">
        <w:rPr>
          <w:rFonts w:hint="eastAsia"/>
        </w:rPr>
        <w:t>司法官學院第61期「導師時間」倫理輔導項目</w:t>
      </w:r>
    </w:p>
    <w:tbl>
      <w:tblPr>
        <w:tblStyle w:val="33"/>
        <w:tblW w:w="7513" w:type="dxa"/>
        <w:tblInd w:w="1413" w:type="dxa"/>
        <w:tblLook w:val="04A0" w:firstRow="1" w:lastRow="0" w:firstColumn="1" w:lastColumn="0" w:noHBand="0" w:noVBand="1"/>
      </w:tblPr>
      <w:tblGrid>
        <w:gridCol w:w="850"/>
        <w:gridCol w:w="5812"/>
        <w:gridCol w:w="851"/>
      </w:tblGrid>
      <w:tr w:rsidR="00A2672B" w:rsidRPr="00A2672B" w:rsidTr="00E634EA">
        <w:tc>
          <w:tcPr>
            <w:tcW w:w="850" w:type="dxa"/>
            <w:shd w:val="clear" w:color="auto" w:fill="F2F2F2" w:themeFill="background1" w:themeFillShade="F2"/>
            <w:vAlign w:val="center"/>
          </w:tcPr>
          <w:p w:rsidR="00004018" w:rsidRPr="00A2672B" w:rsidRDefault="00004018" w:rsidP="00A74771">
            <w:pPr>
              <w:spacing w:before="40" w:after="40"/>
              <w:jc w:val="center"/>
              <w:rPr>
                <w:sz w:val="28"/>
                <w:szCs w:val="28"/>
              </w:rPr>
            </w:pPr>
            <w:r w:rsidRPr="00A2672B">
              <w:rPr>
                <w:rFonts w:hint="eastAsia"/>
                <w:sz w:val="28"/>
                <w:szCs w:val="28"/>
              </w:rPr>
              <w:t>編號</w:t>
            </w:r>
          </w:p>
        </w:tc>
        <w:tc>
          <w:tcPr>
            <w:tcW w:w="5812" w:type="dxa"/>
            <w:shd w:val="clear" w:color="auto" w:fill="F2F2F2" w:themeFill="background1" w:themeFillShade="F2"/>
            <w:vAlign w:val="center"/>
          </w:tcPr>
          <w:p w:rsidR="00004018" w:rsidRPr="00A2672B" w:rsidRDefault="00004018" w:rsidP="00A74771">
            <w:pPr>
              <w:spacing w:before="40" w:after="40"/>
              <w:jc w:val="center"/>
              <w:rPr>
                <w:sz w:val="28"/>
                <w:szCs w:val="28"/>
              </w:rPr>
            </w:pPr>
            <w:r w:rsidRPr="00A2672B">
              <w:rPr>
                <w:rFonts w:hint="eastAsia"/>
                <w:sz w:val="28"/>
                <w:szCs w:val="28"/>
              </w:rPr>
              <w:t>科目名稱</w:t>
            </w:r>
          </w:p>
        </w:tc>
        <w:tc>
          <w:tcPr>
            <w:tcW w:w="851" w:type="dxa"/>
            <w:shd w:val="clear" w:color="auto" w:fill="F2F2F2" w:themeFill="background1" w:themeFillShade="F2"/>
            <w:vAlign w:val="center"/>
          </w:tcPr>
          <w:p w:rsidR="00004018" w:rsidRPr="00A2672B" w:rsidRDefault="00004018" w:rsidP="00A74771">
            <w:pPr>
              <w:spacing w:before="40" w:after="40"/>
              <w:jc w:val="center"/>
              <w:rPr>
                <w:sz w:val="28"/>
                <w:szCs w:val="28"/>
              </w:rPr>
            </w:pPr>
            <w:r w:rsidRPr="00A2672B">
              <w:rPr>
                <w:rFonts w:hint="eastAsia"/>
                <w:sz w:val="28"/>
                <w:szCs w:val="28"/>
              </w:rPr>
              <w:t>時數</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角色之轉換與認知</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2</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學習之管理與自律</w:t>
            </w:r>
          </w:p>
        </w:tc>
        <w:tc>
          <w:tcPr>
            <w:tcW w:w="851" w:type="dxa"/>
            <w:vAlign w:val="center"/>
          </w:tcPr>
          <w:p w:rsidR="00004018" w:rsidRPr="00A2672B" w:rsidRDefault="00004018" w:rsidP="00A74771">
            <w:pPr>
              <w:spacing w:before="40" w:after="40"/>
              <w:jc w:val="center"/>
              <w:rPr>
                <w:sz w:val="28"/>
                <w:szCs w:val="28"/>
              </w:rPr>
            </w:pPr>
            <w:r w:rsidRPr="00A2672B">
              <w:rPr>
                <w:rFonts w:hint="eastAsia"/>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3</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司法官學員應有之學習態度與認知</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4</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經驗傳承與交流</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3</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5</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檢察官倫理規範導論</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6</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法官倫理規範導論</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7</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司法官執行職務行為之規範</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4</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8</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檢察官之角色、功能與職業倫理</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2</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9</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法官之角色、功能與職業倫理</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2</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10</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律師之職業倫理及與院、檢之互動關係</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2</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11</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司法官執行職務以外行為之規範</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3</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12</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「鼓勵與期</w:t>
            </w:r>
            <w:proofErr w:type="gramStart"/>
            <w:r w:rsidRPr="00A2672B">
              <w:rPr>
                <w:rFonts w:hint="eastAsia"/>
                <w:sz w:val="28"/>
                <w:szCs w:val="28"/>
              </w:rPr>
              <w:t>勉</w:t>
            </w:r>
            <w:proofErr w:type="gramEnd"/>
            <w:r w:rsidRPr="00A2672B">
              <w:rPr>
                <w:rFonts w:hint="eastAsia"/>
                <w:sz w:val="28"/>
                <w:szCs w:val="28"/>
              </w:rPr>
              <w:t>」-與第</w:t>
            </w:r>
            <w:r w:rsidRPr="00A2672B">
              <w:rPr>
                <w:sz w:val="28"/>
                <w:szCs w:val="28"/>
              </w:rPr>
              <w:t xml:space="preserve">59 </w:t>
            </w:r>
            <w:r w:rsidRPr="00A2672B">
              <w:rPr>
                <w:rFonts w:hint="eastAsia"/>
                <w:sz w:val="28"/>
                <w:szCs w:val="28"/>
              </w:rPr>
              <w:t>期初任司法官有約</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2</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13</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司法官之職務監督</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14</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司法官之評鑑與懲戒及實例省思</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1</w:t>
            </w:r>
          </w:p>
        </w:tc>
      </w:tr>
      <w:tr w:rsidR="00A2672B" w:rsidRPr="00A2672B" w:rsidTr="00E634EA">
        <w:tc>
          <w:tcPr>
            <w:tcW w:w="850" w:type="dxa"/>
            <w:vAlign w:val="center"/>
          </w:tcPr>
          <w:p w:rsidR="00004018" w:rsidRPr="00A2672B" w:rsidRDefault="00004018" w:rsidP="00A74771">
            <w:pPr>
              <w:spacing w:before="40" w:after="40"/>
              <w:jc w:val="center"/>
              <w:rPr>
                <w:sz w:val="28"/>
                <w:szCs w:val="28"/>
              </w:rPr>
            </w:pPr>
            <w:r w:rsidRPr="00A2672B">
              <w:rPr>
                <w:sz w:val="28"/>
                <w:szCs w:val="28"/>
              </w:rPr>
              <w:t>15</w:t>
            </w:r>
          </w:p>
        </w:tc>
        <w:tc>
          <w:tcPr>
            <w:tcW w:w="5812" w:type="dxa"/>
            <w:vAlign w:val="center"/>
          </w:tcPr>
          <w:p w:rsidR="00004018" w:rsidRPr="00A2672B" w:rsidRDefault="00004018" w:rsidP="00A74771">
            <w:pPr>
              <w:spacing w:before="40" w:after="40"/>
              <w:rPr>
                <w:sz w:val="28"/>
                <w:szCs w:val="28"/>
              </w:rPr>
            </w:pPr>
            <w:r w:rsidRPr="00A2672B">
              <w:rPr>
                <w:rFonts w:hint="eastAsia"/>
                <w:sz w:val="28"/>
                <w:szCs w:val="28"/>
              </w:rPr>
              <w:t>與師長有約</w:t>
            </w:r>
          </w:p>
        </w:tc>
        <w:tc>
          <w:tcPr>
            <w:tcW w:w="851" w:type="dxa"/>
            <w:vAlign w:val="center"/>
          </w:tcPr>
          <w:p w:rsidR="00004018" w:rsidRPr="00A2672B" w:rsidRDefault="00004018" w:rsidP="00A74771">
            <w:pPr>
              <w:spacing w:before="40" w:after="40"/>
              <w:jc w:val="center"/>
              <w:rPr>
                <w:sz w:val="28"/>
                <w:szCs w:val="28"/>
              </w:rPr>
            </w:pPr>
            <w:r w:rsidRPr="00A2672B">
              <w:rPr>
                <w:sz w:val="28"/>
                <w:szCs w:val="28"/>
              </w:rPr>
              <w:t>2</w:t>
            </w:r>
          </w:p>
        </w:tc>
      </w:tr>
      <w:tr w:rsidR="00A2672B" w:rsidRPr="00A2672B" w:rsidTr="0009013B">
        <w:tc>
          <w:tcPr>
            <w:tcW w:w="7513" w:type="dxa"/>
            <w:gridSpan w:val="3"/>
            <w:vAlign w:val="center"/>
          </w:tcPr>
          <w:p w:rsidR="00004018" w:rsidRPr="00A2672B" w:rsidRDefault="00004018" w:rsidP="00A74771">
            <w:pPr>
              <w:spacing w:before="40" w:after="40"/>
              <w:jc w:val="right"/>
              <w:rPr>
                <w:b/>
                <w:sz w:val="28"/>
                <w:szCs w:val="28"/>
              </w:rPr>
            </w:pPr>
            <w:r w:rsidRPr="00A2672B">
              <w:rPr>
                <w:rFonts w:hint="eastAsia"/>
                <w:b/>
                <w:sz w:val="28"/>
                <w:szCs w:val="28"/>
              </w:rPr>
              <w:t>合計：27小時</w:t>
            </w:r>
          </w:p>
        </w:tc>
      </w:tr>
    </w:tbl>
    <w:p w:rsidR="0009013B" w:rsidRPr="00A2672B" w:rsidRDefault="0009013B" w:rsidP="00DA6E08">
      <w:pPr>
        <w:pStyle w:val="af8"/>
        <w:spacing w:after="160"/>
        <w:ind w:leftChars="400" w:left="1361"/>
        <w:rPr>
          <w:spacing w:val="-18"/>
          <w:sz w:val="24"/>
          <w:szCs w:val="24"/>
          <w:shd w:val="clear" w:color="auto" w:fill="FFFFFF"/>
        </w:rPr>
      </w:pPr>
      <w:r w:rsidRPr="00A2672B">
        <w:rPr>
          <w:rFonts w:hint="eastAsia"/>
          <w:spacing w:val="-18"/>
          <w:sz w:val="24"/>
          <w:szCs w:val="24"/>
          <w:shd w:val="clear" w:color="auto" w:fill="FFFFFF"/>
        </w:rPr>
        <w:t>資料來源：</w:t>
      </w:r>
      <w:r w:rsidRPr="00A2672B">
        <w:rPr>
          <w:rFonts w:hint="eastAsia"/>
          <w:spacing w:val="-18"/>
          <w:sz w:val="24"/>
          <w:szCs w:val="24"/>
        </w:rPr>
        <w:t>法務部司法官學院111年12月29日第11100835990號函。</w:t>
      </w:r>
    </w:p>
    <w:p w:rsidR="00004018" w:rsidRPr="00A2672B" w:rsidRDefault="00004018" w:rsidP="00004018">
      <w:pPr>
        <w:pStyle w:val="32"/>
        <w:ind w:left="1361" w:firstLine="680"/>
      </w:pPr>
      <w:r w:rsidRPr="00A2672B">
        <w:rPr>
          <w:rFonts w:hint="eastAsia"/>
        </w:rPr>
        <w:t>「導師</w:t>
      </w:r>
      <w:r w:rsidRPr="00A2672B">
        <w:rPr>
          <w:rFonts w:hint="eastAsia"/>
          <w:shd w:val="clear" w:color="auto" w:fill="FFFFFF"/>
        </w:rPr>
        <w:t>時間</w:t>
      </w:r>
      <w:r w:rsidRPr="00A2672B">
        <w:rPr>
          <w:rFonts w:hint="eastAsia"/>
        </w:rPr>
        <w:t>」著重導師對學員之直接接觸，導師得</w:t>
      </w:r>
      <w:r w:rsidRPr="00A2672B">
        <w:rPr>
          <w:rFonts w:hint="eastAsia"/>
          <w:shd w:val="clear" w:color="auto" w:fill="FFFFFF"/>
        </w:rPr>
        <w:t>透過</w:t>
      </w:r>
      <w:r w:rsidRPr="00A2672B">
        <w:rPr>
          <w:rFonts w:hint="eastAsia"/>
        </w:rPr>
        <w:t>課餘聚會或</w:t>
      </w:r>
      <w:r w:rsidRPr="00A2672B">
        <w:rPr>
          <w:rFonts w:hint="eastAsia"/>
          <w:shd w:val="clear" w:color="auto" w:fill="FFFFFF"/>
        </w:rPr>
        <w:t>通訊</w:t>
      </w:r>
      <w:r w:rsidRPr="00A2672B">
        <w:rPr>
          <w:rFonts w:hint="eastAsia"/>
        </w:rPr>
        <w:t>軟體之聯絡，增加與學員相處及互動之機會，深入瞭解其生活及心理狀況，並給予適時關心、鼓勵及提醒，促使學員瞭解為人處世之道理，把握公私生活應有之分際，在培養學員專業能力之餘，對於司法官品格與言行之形塑，</w:t>
      </w:r>
      <w:r w:rsidRPr="00A2672B">
        <w:rPr>
          <w:rFonts w:hint="eastAsia"/>
        </w:rPr>
        <w:lastRenderedPageBreak/>
        <w:t>具不可或缺之角色功能。</w:t>
      </w:r>
      <w:proofErr w:type="gramStart"/>
      <w:r w:rsidRPr="00A2672B">
        <w:rPr>
          <w:rFonts w:hint="eastAsia"/>
        </w:rPr>
        <w:t>此外，</w:t>
      </w:r>
      <w:proofErr w:type="gramEnd"/>
      <w:r w:rsidRPr="00A2672B">
        <w:rPr>
          <w:rFonts w:hint="eastAsia"/>
        </w:rPr>
        <w:t>導師</w:t>
      </w:r>
      <w:bookmarkStart w:id="75" w:name="_Hlk121909694"/>
      <w:r w:rsidRPr="00A2672B">
        <w:rPr>
          <w:rFonts w:hint="eastAsia"/>
        </w:rPr>
        <w:t>並透過倫理輔導過程，就</w:t>
      </w:r>
      <w:r w:rsidRPr="00A2672B">
        <w:t>學員</w:t>
      </w:r>
      <w:r w:rsidRPr="00A2672B">
        <w:rPr>
          <w:rFonts w:hint="eastAsia"/>
        </w:rPr>
        <w:t>遭</w:t>
      </w:r>
      <w:r w:rsidRPr="00A2672B">
        <w:t>遇</w:t>
      </w:r>
      <w:r w:rsidRPr="00A2672B">
        <w:rPr>
          <w:rFonts w:hint="eastAsia"/>
        </w:rPr>
        <w:t>之</w:t>
      </w:r>
      <w:r w:rsidRPr="00A2672B">
        <w:t>具體事例或新聞報導之社會事件等議題，</w:t>
      </w:r>
      <w:r w:rsidRPr="00A2672B">
        <w:rPr>
          <w:rFonts w:hint="eastAsia"/>
        </w:rPr>
        <w:t>即時給</w:t>
      </w:r>
      <w:r w:rsidRPr="00A2672B">
        <w:t>予機會教育，</w:t>
      </w:r>
      <w:r w:rsidRPr="00A2672B">
        <w:rPr>
          <w:rFonts w:hint="eastAsia"/>
        </w:rPr>
        <w:t>俾塑造司法官之品格及司法形象，</w:t>
      </w:r>
      <w:r w:rsidRPr="00A2672B">
        <w:t>發揮</w:t>
      </w:r>
      <w:r w:rsidRPr="00A2672B">
        <w:rPr>
          <w:rFonts w:hint="eastAsia"/>
        </w:rPr>
        <w:t>完善</w:t>
      </w:r>
      <w:r w:rsidRPr="00A2672B">
        <w:t>之倫理輔導</w:t>
      </w:r>
      <w:r w:rsidRPr="00A2672B">
        <w:rPr>
          <w:rFonts w:hint="eastAsia"/>
        </w:rPr>
        <w:t>功能。</w:t>
      </w:r>
      <w:bookmarkEnd w:id="75"/>
    </w:p>
    <w:p w:rsidR="00A87367" w:rsidRPr="00A2672B" w:rsidRDefault="00004018" w:rsidP="002656ED">
      <w:pPr>
        <w:pStyle w:val="3"/>
        <w:numPr>
          <w:ilvl w:val="2"/>
          <w:numId w:val="1"/>
        </w:numPr>
      </w:pPr>
      <w:r w:rsidRPr="00A2672B">
        <w:rPr>
          <w:rFonts w:hint="eastAsia"/>
        </w:rPr>
        <w:t>據施法官說明，本次事件於「法官論壇」亦引發對法官倫理規範之</w:t>
      </w:r>
      <w:r w:rsidRPr="00A2672B">
        <w:rPr>
          <w:rFonts w:hint="eastAsia"/>
          <w:shd w:val="clear" w:color="auto" w:fill="FFFFFF"/>
        </w:rPr>
        <w:t>探討</w:t>
      </w:r>
      <w:r w:rsidRPr="00A2672B">
        <w:rPr>
          <w:rFonts w:hint="eastAsia"/>
        </w:rPr>
        <w:t>。有法官認為「法官倫理規範</w:t>
      </w:r>
      <w:r w:rsidR="001B5985" w:rsidRPr="00A2672B">
        <w:rPr>
          <w:rFonts w:hint="eastAsia"/>
        </w:rPr>
        <w:t>…</w:t>
      </w:r>
      <w:proofErr w:type="gramStart"/>
      <w:r w:rsidR="001B5985" w:rsidRPr="00A2672B">
        <w:rPr>
          <w:rFonts w:hint="eastAsia"/>
        </w:rPr>
        <w:t>…</w:t>
      </w:r>
      <w:proofErr w:type="gramEnd"/>
      <w:r w:rsidRPr="00A2672B">
        <w:rPr>
          <w:rFonts w:hint="eastAsia"/>
        </w:rPr>
        <w:t>在適用上宜注意區分究竟法官的行為是執行公務或處理私人事務，加以判斷，避免對法官造成過於嚴苛處罰」、「是否真的身為法官，只要被他人知道職業，就</w:t>
      </w:r>
      <w:proofErr w:type="gramStart"/>
      <w:r w:rsidRPr="00A2672B">
        <w:rPr>
          <w:rFonts w:hint="eastAsia"/>
        </w:rPr>
        <w:t>只能吞</w:t>
      </w:r>
      <w:proofErr w:type="gramEnd"/>
      <w:r w:rsidRPr="00A2672B">
        <w:rPr>
          <w:rFonts w:hint="eastAsia"/>
        </w:rPr>
        <w:t>忍」等；施法官亦提出「法官下班後之言行，究竟應該規範到哪一種程度」之質疑。倘能透過導師與學員之討論，</w:t>
      </w:r>
      <w:proofErr w:type="gramStart"/>
      <w:r w:rsidRPr="00A2672B">
        <w:rPr>
          <w:rFonts w:hint="eastAsia"/>
        </w:rPr>
        <w:t>釐</w:t>
      </w:r>
      <w:proofErr w:type="gramEnd"/>
      <w:r w:rsidRPr="00A2672B">
        <w:rPr>
          <w:rFonts w:hint="eastAsia"/>
        </w:rPr>
        <w:t>清司法官於相同情境之下該有之應對及溝通態度，及進行更細膩的思考與價值判斷，應得收提升司法官品格及司法形象之效，同時避免倫理規範教育與現實脫節，或使司法官無所適從。</w:t>
      </w:r>
      <w:bookmarkStart w:id="76" w:name="_Hlk121909700"/>
      <w:proofErr w:type="gramStart"/>
      <w:r w:rsidRPr="00A2672B">
        <w:rPr>
          <w:rFonts w:hint="eastAsia"/>
        </w:rPr>
        <w:t>惟查</w:t>
      </w:r>
      <w:r w:rsidR="002656ED" w:rsidRPr="00A2672B">
        <w:rPr>
          <w:rFonts w:hint="eastAsia"/>
        </w:rPr>
        <w:t>現行</w:t>
      </w:r>
      <w:proofErr w:type="gramEnd"/>
      <w:r w:rsidRPr="00A2672B">
        <w:rPr>
          <w:rFonts w:hint="eastAsia"/>
        </w:rPr>
        <w:t>「導師時間」之「倫理輔導課程」僅約27小時，</w:t>
      </w:r>
      <w:r w:rsidR="002656ED" w:rsidRPr="00A2672B">
        <w:rPr>
          <w:rFonts w:hint="eastAsia"/>
        </w:rPr>
        <w:t>加上專業知識與職能課程負擔繁重，又近</w:t>
      </w:r>
      <w:r w:rsidR="00E17349" w:rsidRPr="00A2672B">
        <w:rPr>
          <w:rFonts w:hint="eastAsia"/>
        </w:rPr>
        <w:t>5</w:t>
      </w:r>
      <w:r w:rsidR="002656ED" w:rsidRPr="00A2672B">
        <w:rPr>
          <w:rFonts w:hint="eastAsia"/>
        </w:rPr>
        <w:t>年</w:t>
      </w:r>
      <w:r w:rsidR="00C43505" w:rsidRPr="00A2672B">
        <w:rPr>
          <w:rFonts w:hint="eastAsia"/>
        </w:rPr>
        <w:t>1</w:t>
      </w:r>
      <w:r w:rsidR="002656ED" w:rsidRPr="00A2672B">
        <w:rPr>
          <w:rFonts w:hint="eastAsia"/>
        </w:rPr>
        <w:t>位導師平均須指導10位以上學員（於第62期</w:t>
      </w:r>
      <w:r w:rsidR="001F2702" w:rsidRPr="00A2672B">
        <w:rPr>
          <w:rFonts w:hint="eastAsia"/>
        </w:rPr>
        <w:t>更</w:t>
      </w:r>
      <w:r w:rsidR="002656ED" w:rsidRPr="00A2672B">
        <w:rPr>
          <w:rFonts w:hint="eastAsia"/>
        </w:rPr>
        <w:t>高達17位），</w:t>
      </w:r>
      <w:r w:rsidR="00E17349" w:rsidRPr="00A2672B">
        <w:rPr>
          <w:rFonts w:hint="eastAsia"/>
        </w:rPr>
        <w:t>能否</w:t>
      </w:r>
      <w:r w:rsidRPr="00A2672B">
        <w:rPr>
          <w:rFonts w:hint="eastAsia"/>
        </w:rPr>
        <w:t>落實由導師掌握個別學員之人格特質及生活經驗，從而給予適度關心及引導之良善立意，仍有賴</w:t>
      </w:r>
      <w:r w:rsidR="001F2702" w:rsidRPr="00A2672B">
        <w:rPr>
          <w:rFonts w:hint="eastAsia"/>
        </w:rPr>
        <w:t>司法官</w:t>
      </w:r>
      <w:r w:rsidRPr="00A2672B">
        <w:rPr>
          <w:rFonts w:hint="eastAsia"/>
        </w:rPr>
        <w:t>學院就專業科目/品德倫理課程之比率調配、</w:t>
      </w:r>
      <w:r w:rsidR="002656ED" w:rsidRPr="00A2672B">
        <w:rPr>
          <w:rFonts w:hint="eastAsia"/>
        </w:rPr>
        <w:t>參酌其他公部門人員培訓、教育訓練專責單位之</w:t>
      </w:r>
      <w:r w:rsidRPr="00A2672B">
        <w:rPr>
          <w:rFonts w:hint="eastAsia"/>
        </w:rPr>
        <w:t>導師指導學員人數等面向，妥適加以調整、強化，俾充實司法官對倫理規範之認知，提升學員品德教養，並維護司法之形象與觀感。</w:t>
      </w:r>
      <w:bookmarkEnd w:id="76"/>
    </w:p>
    <w:p w:rsidR="009324E7" w:rsidRPr="00A2672B" w:rsidRDefault="005756C7" w:rsidP="00E634EA">
      <w:pPr>
        <w:pStyle w:val="2"/>
        <w:spacing w:line="440" w:lineRule="exact"/>
        <w:ind w:left="1020" w:hanging="680"/>
        <w:rPr>
          <w:b/>
        </w:rPr>
      </w:pPr>
      <w:proofErr w:type="gramStart"/>
      <w:r w:rsidRPr="00A2672B">
        <w:rPr>
          <w:rFonts w:hint="eastAsia"/>
          <w:b/>
        </w:rPr>
        <w:t>臺</w:t>
      </w:r>
      <w:proofErr w:type="gramEnd"/>
      <w:r w:rsidRPr="00A2672B">
        <w:rPr>
          <w:rFonts w:hint="eastAsia"/>
          <w:b/>
        </w:rPr>
        <w:t>南地院法官施志遠於111年10月4日晚間</w:t>
      </w:r>
      <w:proofErr w:type="gramStart"/>
      <w:r w:rsidRPr="00A2672B">
        <w:rPr>
          <w:rFonts w:hint="eastAsia"/>
          <w:b/>
        </w:rPr>
        <w:t>監警環執</w:t>
      </w:r>
      <w:proofErr w:type="gramEnd"/>
      <w:r w:rsidRPr="00A2672B">
        <w:rPr>
          <w:rFonts w:hint="eastAsia"/>
          <w:b/>
        </w:rPr>
        <w:t>行聯合稽查勤務時，到場瞭解警員因其妻騎乘改裝機車開單一事。施法官抵達現場後，向警員出示</w:t>
      </w:r>
      <w:proofErr w:type="gramStart"/>
      <w:r w:rsidRPr="00A2672B">
        <w:rPr>
          <w:rFonts w:hint="eastAsia"/>
          <w:b/>
        </w:rPr>
        <w:t>臺</w:t>
      </w:r>
      <w:proofErr w:type="gramEnd"/>
      <w:r w:rsidRPr="00A2672B">
        <w:rPr>
          <w:rFonts w:hint="eastAsia"/>
          <w:b/>
        </w:rPr>
        <w:t>南地院識別證，且大聲批評聯合稽查勤務</w:t>
      </w:r>
      <w:bookmarkStart w:id="77" w:name="_Hlk122616324"/>
      <w:r w:rsidR="00003393" w:rsidRPr="00A2672B">
        <w:rPr>
          <w:rFonts w:hint="eastAsia"/>
          <w:b/>
        </w:rPr>
        <w:t>「太扯了」</w:t>
      </w:r>
      <w:bookmarkEnd w:id="77"/>
      <w:r w:rsidR="00003393" w:rsidRPr="00A2672B">
        <w:rPr>
          <w:rFonts w:hint="eastAsia"/>
          <w:b/>
        </w:rPr>
        <w:t>、</w:t>
      </w:r>
      <w:r w:rsidRPr="00A2672B">
        <w:rPr>
          <w:rFonts w:hint="eastAsia"/>
          <w:b/>
        </w:rPr>
        <w:t>「來</w:t>
      </w:r>
      <w:r w:rsidRPr="00A2672B">
        <w:rPr>
          <w:rFonts w:hint="eastAsia"/>
          <w:b/>
        </w:rPr>
        <w:lastRenderedPageBreak/>
        <w:t>亂的喔」、「很誇張</w:t>
      </w:r>
      <w:r w:rsidR="002609F4" w:rsidRPr="00A2672B">
        <w:rPr>
          <w:rFonts w:hint="eastAsia"/>
          <w:b/>
          <w:szCs w:val="32"/>
        </w:rPr>
        <w:t>欸</w:t>
      </w:r>
      <w:r w:rsidRPr="00A2672B">
        <w:rPr>
          <w:rFonts w:hint="eastAsia"/>
          <w:b/>
        </w:rPr>
        <w:t>」、「正經事不做」、「就是在</w:t>
      </w:r>
      <w:proofErr w:type="gramStart"/>
      <w:r w:rsidRPr="00A2672B">
        <w:rPr>
          <w:rFonts w:hint="eastAsia"/>
          <w:b/>
        </w:rPr>
        <w:t>擾民</w:t>
      </w:r>
      <w:proofErr w:type="gramEnd"/>
      <w:r w:rsidRPr="00A2672B">
        <w:rPr>
          <w:rFonts w:hint="eastAsia"/>
          <w:b/>
        </w:rPr>
        <w:t>啦」，</w:t>
      </w:r>
      <w:proofErr w:type="gramStart"/>
      <w:r w:rsidRPr="00A2672B">
        <w:rPr>
          <w:rFonts w:hint="eastAsia"/>
          <w:b/>
        </w:rPr>
        <w:t>另似</w:t>
      </w:r>
      <w:proofErr w:type="gramEnd"/>
      <w:r w:rsidRPr="00A2672B">
        <w:rPr>
          <w:rFonts w:hint="eastAsia"/>
          <w:b/>
        </w:rPr>
        <w:t>有</w:t>
      </w:r>
      <w:proofErr w:type="gramStart"/>
      <w:r w:rsidRPr="00A2672B">
        <w:rPr>
          <w:rFonts w:hint="eastAsia"/>
          <w:b/>
        </w:rPr>
        <w:t>暗示銷單</w:t>
      </w:r>
      <w:proofErr w:type="gramEnd"/>
      <w:r w:rsidRPr="00A2672B">
        <w:rPr>
          <w:rFonts w:hint="eastAsia"/>
          <w:b/>
        </w:rPr>
        <w:t>之言詞「</w:t>
      </w:r>
      <w:r w:rsidR="00362B5D" w:rsidRPr="00A2672B">
        <w:rPr>
          <w:rFonts w:hint="eastAsia"/>
          <w:b/>
        </w:rPr>
        <w:t>那個誰開</w:t>
      </w:r>
      <w:proofErr w:type="gramStart"/>
      <w:r w:rsidR="00362B5D" w:rsidRPr="00A2672B">
        <w:rPr>
          <w:rFonts w:hint="eastAsia"/>
          <w:b/>
        </w:rPr>
        <w:t>的單</w:t>
      </w:r>
      <w:proofErr w:type="gramEnd"/>
      <w:r w:rsidR="00362B5D" w:rsidRPr="00A2672B">
        <w:rPr>
          <w:rFonts w:hint="eastAsia"/>
          <w:b/>
        </w:rPr>
        <w:t>啊，我看一下，四</w:t>
      </w:r>
      <w:proofErr w:type="gramStart"/>
      <w:r w:rsidR="00362B5D" w:rsidRPr="00A2672B">
        <w:rPr>
          <w:rFonts w:hint="eastAsia"/>
          <w:b/>
        </w:rPr>
        <w:t>分局誰</w:t>
      </w:r>
      <w:proofErr w:type="gramEnd"/>
      <w:r w:rsidR="00362B5D" w:rsidRPr="00A2672B">
        <w:rPr>
          <w:rFonts w:hint="eastAsia"/>
          <w:b/>
        </w:rPr>
        <w:t>啦，我要找我主任去……。拜託你們四分局你們弄一下好不好，聯合稽查哪有這樣的</w:t>
      </w:r>
      <w:r w:rsidRPr="00A2672B">
        <w:rPr>
          <w:rFonts w:hint="eastAsia"/>
          <w:b/>
        </w:rPr>
        <w:t>」</w:t>
      </w:r>
      <w:r w:rsidR="009A1585" w:rsidRPr="00A2672B">
        <w:rPr>
          <w:rFonts w:hint="eastAsia"/>
          <w:b/>
        </w:rPr>
        <w:t>，其行為是否該當</w:t>
      </w:r>
      <w:r w:rsidR="00003393" w:rsidRPr="00A2672B">
        <w:rPr>
          <w:rFonts w:hint="eastAsia"/>
          <w:b/>
        </w:rPr>
        <w:t>社會秩序維護法第85條第1款</w:t>
      </w:r>
      <w:r w:rsidR="009A1585" w:rsidRPr="00A2672B">
        <w:rPr>
          <w:rFonts w:hint="eastAsia"/>
          <w:b/>
        </w:rPr>
        <w:t>「於公務員依法執行職務時，以顯然不當之言詞或行動相加」之要件？宜請</w:t>
      </w:r>
      <w:proofErr w:type="gramStart"/>
      <w:r w:rsidR="009A1585" w:rsidRPr="00A2672B">
        <w:rPr>
          <w:rFonts w:hint="eastAsia"/>
          <w:b/>
        </w:rPr>
        <w:t>臺</w:t>
      </w:r>
      <w:proofErr w:type="gramEnd"/>
      <w:r w:rsidR="009A1585" w:rsidRPr="00A2672B">
        <w:rPr>
          <w:rFonts w:hint="eastAsia"/>
          <w:b/>
        </w:rPr>
        <w:t>南市警局</w:t>
      </w:r>
      <w:proofErr w:type="gramStart"/>
      <w:r w:rsidR="0039452A" w:rsidRPr="00A2672B">
        <w:rPr>
          <w:rFonts w:hint="eastAsia"/>
          <w:b/>
        </w:rPr>
        <w:t>卓</w:t>
      </w:r>
      <w:r w:rsidR="009A1585" w:rsidRPr="00A2672B">
        <w:rPr>
          <w:rFonts w:hint="eastAsia"/>
          <w:b/>
        </w:rPr>
        <w:t>處</w:t>
      </w:r>
      <w:r w:rsidR="0039452A" w:rsidRPr="00A2672B">
        <w:rPr>
          <w:rFonts w:hint="eastAsia"/>
          <w:b/>
        </w:rPr>
        <w:t>見復</w:t>
      </w:r>
      <w:proofErr w:type="gramEnd"/>
      <w:r w:rsidR="009A1585" w:rsidRPr="00A2672B">
        <w:rPr>
          <w:rFonts w:hint="eastAsia"/>
          <w:b/>
        </w:rPr>
        <w:t>：</w:t>
      </w:r>
    </w:p>
    <w:p w:rsidR="00885187" w:rsidRPr="00A2672B" w:rsidRDefault="000C70FF" w:rsidP="008B6FA8">
      <w:pPr>
        <w:pStyle w:val="3"/>
      </w:pPr>
      <w:r w:rsidRPr="00A2672B">
        <w:rPr>
          <w:rFonts w:hint="eastAsia"/>
        </w:rPr>
        <w:t>按</w:t>
      </w:r>
      <w:r w:rsidR="0050442F" w:rsidRPr="00A2672B">
        <w:rPr>
          <w:rFonts w:hint="eastAsia"/>
        </w:rPr>
        <w:t>社會秩序維護法</w:t>
      </w:r>
      <w:r w:rsidRPr="00A2672B">
        <w:rPr>
          <w:rFonts w:hint="eastAsia"/>
        </w:rPr>
        <w:t>第85條第1款規定：「有左列各款行為之</w:t>
      </w:r>
      <w:proofErr w:type="gramStart"/>
      <w:r w:rsidRPr="00A2672B">
        <w:rPr>
          <w:rFonts w:hint="eastAsia"/>
        </w:rPr>
        <w:t>一</w:t>
      </w:r>
      <w:proofErr w:type="gramEnd"/>
      <w:r w:rsidRPr="00A2672B">
        <w:rPr>
          <w:rFonts w:hint="eastAsia"/>
        </w:rPr>
        <w:t>者，處拘留或新臺幣1萬2千元以下罰鍰：一、於公務員依法執行職務時，以顯然不當之言詞或行動相加，尚未達強暴脅迫或侮辱之程度者。…</w:t>
      </w:r>
      <w:proofErr w:type="gramStart"/>
      <w:r w:rsidRPr="00A2672B">
        <w:rPr>
          <w:rFonts w:hint="eastAsia"/>
        </w:rPr>
        <w:t>…</w:t>
      </w:r>
      <w:proofErr w:type="gramEnd"/>
      <w:r w:rsidRPr="00A2672B">
        <w:rPr>
          <w:rFonts w:hint="eastAsia"/>
        </w:rPr>
        <w:t>」</w:t>
      </w:r>
      <w:r w:rsidR="00440DB7" w:rsidRPr="00A2672B">
        <w:rPr>
          <w:rFonts w:hint="eastAsia"/>
        </w:rPr>
        <w:t>參諸其立法理由，行為人於公務員依法執行職務時，以顯然不當之言詞行動相加即構成本款妨害公務之行為，因其有礙於國家權力之行使，妨害國家法益，故應予以處罰。</w:t>
      </w:r>
    </w:p>
    <w:p w:rsidR="00440DB7" w:rsidRPr="00A2672B" w:rsidRDefault="002B2852" w:rsidP="008B6FA8">
      <w:pPr>
        <w:pStyle w:val="3"/>
      </w:pPr>
      <w:r w:rsidRPr="00A2672B">
        <w:rPr>
          <w:rFonts w:hint="eastAsia"/>
        </w:rPr>
        <w:t>111年10月4日，</w:t>
      </w:r>
      <w:proofErr w:type="gramStart"/>
      <w:r w:rsidRPr="00A2672B">
        <w:rPr>
          <w:rFonts w:hint="eastAsia"/>
        </w:rPr>
        <w:t>臺</w:t>
      </w:r>
      <w:proofErr w:type="gramEnd"/>
      <w:r w:rsidRPr="00A2672B">
        <w:rPr>
          <w:rFonts w:hint="eastAsia"/>
        </w:rPr>
        <w:t>南市警局交通警察大隊、第四分局、交通部公路總局嘉義區監理所臺南監理站及臺南市政府環境保護局於安平區永華路與華平路口，日盛銀行前共同執行防制「改裝車輛暨大型重型機車」危險駕車、電動自行車、</w:t>
      </w:r>
      <w:proofErr w:type="gramStart"/>
      <w:r w:rsidRPr="00A2672B">
        <w:rPr>
          <w:rFonts w:hint="eastAsia"/>
        </w:rPr>
        <w:t>取締酒駕聯</w:t>
      </w:r>
      <w:proofErr w:type="gramEnd"/>
      <w:r w:rsidRPr="00A2672B">
        <w:rPr>
          <w:rFonts w:hint="eastAsia"/>
        </w:rPr>
        <w:t>合稽查專案勤務。當晚近19時，攔查一輛普通重型機車，因機車前位置燈</w:t>
      </w:r>
      <w:proofErr w:type="gramStart"/>
      <w:r w:rsidRPr="00A2672B">
        <w:rPr>
          <w:rFonts w:hint="eastAsia"/>
        </w:rPr>
        <w:t>燈</w:t>
      </w:r>
      <w:proofErr w:type="gramEnd"/>
      <w:r w:rsidRPr="00A2672B">
        <w:rPr>
          <w:rFonts w:hint="eastAsia"/>
        </w:rPr>
        <w:t>色為藍色，與道路交通安全規則附件七─車輛燈光與標誌檢驗規定，「機車前位置燈：</w:t>
      </w:r>
      <w:proofErr w:type="gramStart"/>
      <w:r w:rsidRPr="00A2672B">
        <w:rPr>
          <w:rFonts w:hint="eastAsia"/>
        </w:rPr>
        <w:t>燈色應</w:t>
      </w:r>
      <w:proofErr w:type="gramEnd"/>
      <w:r w:rsidRPr="00A2672B">
        <w:rPr>
          <w:rFonts w:hint="eastAsia"/>
        </w:rPr>
        <w:t>為白色或淡黃色」不符，勤務人員告知其違反規定，依據道路交通管理處罰條例第16條第1項第2款「擅自變更原有規格致影響行車安全」舉發，並請其就車輛違規部分改正。該機車之車主為施志遠，經</w:t>
      </w:r>
      <w:proofErr w:type="gramStart"/>
      <w:r w:rsidRPr="00A2672B">
        <w:rPr>
          <w:rFonts w:hint="eastAsia"/>
        </w:rPr>
        <w:t>臺</w:t>
      </w:r>
      <w:proofErr w:type="gramEnd"/>
      <w:r w:rsidRPr="00A2672B">
        <w:rPr>
          <w:rFonts w:hint="eastAsia"/>
        </w:rPr>
        <w:t>南地院查詢係該院法官，駕駛人為其配偶邱女。</w:t>
      </w:r>
    </w:p>
    <w:p w:rsidR="002B2852" w:rsidRPr="00A2672B" w:rsidRDefault="002B2852" w:rsidP="00EA669B">
      <w:pPr>
        <w:pStyle w:val="3"/>
        <w:spacing w:line="480" w:lineRule="exact"/>
        <w:ind w:left="1360" w:hanging="680"/>
      </w:pPr>
      <w:r w:rsidRPr="00A2672B">
        <w:rPr>
          <w:rFonts w:hint="eastAsia"/>
        </w:rPr>
        <w:t>經查，</w:t>
      </w:r>
      <w:bookmarkStart w:id="78" w:name="_Hlk122441212"/>
      <w:r w:rsidR="0065127C" w:rsidRPr="00A2672B">
        <w:rPr>
          <w:rFonts w:hint="eastAsia"/>
        </w:rPr>
        <w:t>施法官</w:t>
      </w:r>
      <w:bookmarkEnd w:id="78"/>
      <w:r w:rsidR="007C645E" w:rsidRPr="00A2672B">
        <w:rPr>
          <w:rFonts w:hint="eastAsia"/>
        </w:rPr>
        <w:t>係</w:t>
      </w:r>
      <w:r w:rsidR="0065127C" w:rsidRPr="00A2672B">
        <w:rPr>
          <w:rFonts w:hint="eastAsia"/>
        </w:rPr>
        <w:t>於</w:t>
      </w:r>
      <w:r w:rsidR="007C645E" w:rsidRPr="00A2672B">
        <w:rPr>
          <w:rFonts w:hint="eastAsia"/>
        </w:rPr>
        <w:t>接獲邱女電話後，隨即到達</w:t>
      </w:r>
      <w:proofErr w:type="gramStart"/>
      <w:r w:rsidR="0065127C" w:rsidRPr="00A2672B">
        <w:rPr>
          <w:rFonts w:hint="eastAsia"/>
        </w:rPr>
        <w:t>監警</w:t>
      </w:r>
      <w:r w:rsidR="0065127C" w:rsidRPr="00A2672B">
        <w:rPr>
          <w:rFonts w:hint="eastAsia"/>
        </w:rPr>
        <w:lastRenderedPageBreak/>
        <w:t>環聯合</w:t>
      </w:r>
      <w:proofErr w:type="gramEnd"/>
      <w:r w:rsidR="0065127C" w:rsidRPr="00A2672B">
        <w:rPr>
          <w:rFonts w:hint="eastAsia"/>
        </w:rPr>
        <w:t>稽查勤務現場</w:t>
      </w:r>
      <w:r w:rsidR="007C645E" w:rsidRPr="00A2672B">
        <w:rPr>
          <w:rFonts w:hint="eastAsia"/>
        </w:rPr>
        <w:t>。施法官</w:t>
      </w:r>
      <w:r w:rsidR="0065127C" w:rsidRPr="00A2672B">
        <w:rPr>
          <w:rFonts w:hint="eastAsia"/>
        </w:rPr>
        <w:t>向警員出示</w:t>
      </w:r>
      <w:proofErr w:type="gramStart"/>
      <w:r w:rsidR="0065127C" w:rsidRPr="00A2672B">
        <w:rPr>
          <w:rFonts w:hint="eastAsia"/>
        </w:rPr>
        <w:t>臺</w:t>
      </w:r>
      <w:proofErr w:type="gramEnd"/>
      <w:r w:rsidR="0065127C" w:rsidRPr="00A2672B">
        <w:rPr>
          <w:rFonts w:hint="eastAsia"/>
        </w:rPr>
        <w:t>南地院識別證，大聲批評聯合稽查勤務</w:t>
      </w:r>
      <w:r w:rsidR="00B82B7D" w:rsidRPr="00A2672B">
        <w:rPr>
          <w:rFonts w:hint="eastAsia"/>
        </w:rPr>
        <w:t>「太扯了」、</w:t>
      </w:r>
      <w:r w:rsidR="0065127C" w:rsidRPr="00A2672B">
        <w:rPr>
          <w:rFonts w:hint="eastAsia"/>
        </w:rPr>
        <w:t>「來亂的喔」、「</w:t>
      </w:r>
      <w:r w:rsidR="00021567" w:rsidRPr="00A2672B">
        <w:rPr>
          <w:rFonts w:hint="eastAsia"/>
        </w:rPr>
        <w:t>啊就是我們去繳（罰單）這樣子。不是啊，這種很誇張</w:t>
      </w:r>
      <w:proofErr w:type="gramStart"/>
      <w:r w:rsidR="004310C8" w:rsidRPr="00A2672B">
        <w:rPr>
          <w:rFonts w:hint="eastAsia"/>
        </w:rPr>
        <w:t>欸</w:t>
      </w:r>
      <w:proofErr w:type="gramEnd"/>
      <w:r w:rsidR="00021567" w:rsidRPr="00A2672B">
        <w:rPr>
          <w:rFonts w:hint="eastAsia"/>
        </w:rPr>
        <w:t>」、「正經事不做，快要選舉了」、「真的是很誇張欸，開這種罰單的」、「就正經事不做這樣子」、「你們這樣就是在</w:t>
      </w:r>
      <w:proofErr w:type="gramStart"/>
      <w:r w:rsidR="00021567" w:rsidRPr="00A2672B">
        <w:rPr>
          <w:rFonts w:hint="eastAsia"/>
        </w:rPr>
        <w:t>擾民</w:t>
      </w:r>
      <w:proofErr w:type="gramEnd"/>
      <w:r w:rsidR="00021567" w:rsidRPr="00A2672B">
        <w:rPr>
          <w:rFonts w:hint="eastAsia"/>
        </w:rPr>
        <w:t>啦，我說實在的啦」</w:t>
      </w:r>
      <w:r w:rsidR="0065127C" w:rsidRPr="00A2672B">
        <w:rPr>
          <w:rFonts w:hint="eastAsia"/>
        </w:rPr>
        <w:t>，</w:t>
      </w:r>
      <w:proofErr w:type="gramStart"/>
      <w:r w:rsidR="0065127C" w:rsidRPr="00A2672B">
        <w:rPr>
          <w:rFonts w:hint="eastAsia"/>
        </w:rPr>
        <w:t>並似</w:t>
      </w:r>
      <w:proofErr w:type="gramEnd"/>
      <w:r w:rsidR="0065127C" w:rsidRPr="00A2672B">
        <w:rPr>
          <w:rFonts w:hint="eastAsia"/>
        </w:rPr>
        <w:t>有</w:t>
      </w:r>
      <w:proofErr w:type="gramStart"/>
      <w:r w:rsidR="0065127C" w:rsidRPr="00A2672B">
        <w:rPr>
          <w:rFonts w:hint="eastAsia"/>
        </w:rPr>
        <w:t>暗示銷單</w:t>
      </w:r>
      <w:proofErr w:type="gramEnd"/>
      <w:r w:rsidR="0065127C" w:rsidRPr="00A2672B">
        <w:rPr>
          <w:rFonts w:hint="eastAsia"/>
        </w:rPr>
        <w:t>之言詞「</w:t>
      </w:r>
      <w:r w:rsidR="004F5A54" w:rsidRPr="00A2672B">
        <w:rPr>
          <w:rFonts w:hint="eastAsia"/>
        </w:rPr>
        <w:t>那個誰開</w:t>
      </w:r>
      <w:proofErr w:type="gramStart"/>
      <w:r w:rsidR="004F5A54" w:rsidRPr="00A2672B">
        <w:rPr>
          <w:rFonts w:hint="eastAsia"/>
        </w:rPr>
        <w:t>的單</w:t>
      </w:r>
      <w:proofErr w:type="gramEnd"/>
      <w:r w:rsidR="004F5A54" w:rsidRPr="00A2672B">
        <w:rPr>
          <w:rFonts w:hint="eastAsia"/>
        </w:rPr>
        <w:t>啊，我看一下，四</w:t>
      </w:r>
      <w:proofErr w:type="gramStart"/>
      <w:r w:rsidR="004F5A54" w:rsidRPr="00A2672B">
        <w:rPr>
          <w:rFonts w:hint="eastAsia"/>
        </w:rPr>
        <w:t>分局誰</w:t>
      </w:r>
      <w:proofErr w:type="gramEnd"/>
      <w:r w:rsidR="004F5A54" w:rsidRPr="00A2672B">
        <w:rPr>
          <w:rFonts w:hint="eastAsia"/>
        </w:rPr>
        <w:t>啦，我要找我主任去……。拜託你們四分局你們弄一下好不好，聯合稽查哪有這樣的</w:t>
      </w:r>
      <w:r w:rsidR="0065127C" w:rsidRPr="00A2672B">
        <w:rPr>
          <w:rFonts w:hint="eastAsia"/>
        </w:rPr>
        <w:t>」，</w:t>
      </w:r>
      <w:r w:rsidR="00505E5A" w:rsidRPr="00A2672B">
        <w:rPr>
          <w:rFonts w:hint="eastAsia"/>
        </w:rPr>
        <w:t>其行為</w:t>
      </w:r>
      <w:r w:rsidR="009F0D75" w:rsidRPr="00A2672B">
        <w:rPr>
          <w:rFonts w:hint="eastAsia"/>
        </w:rPr>
        <w:t>是否</w:t>
      </w:r>
      <w:r w:rsidR="00EF7105" w:rsidRPr="00A2672B">
        <w:rPr>
          <w:rFonts w:hint="eastAsia"/>
        </w:rPr>
        <w:t>該當</w:t>
      </w:r>
      <w:r w:rsidR="00003393" w:rsidRPr="00A2672B">
        <w:rPr>
          <w:rFonts w:hint="eastAsia"/>
        </w:rPr>
        <w:t>社會秩序維護法第85條第1款</w:t>
      </w:r>
      <w:r w:rsidR="00EF7105" w:rsidRPr="00A2672B">
        <w:rPr>
          <w:rFonts w:hint="eastAsia"/>
        </w:rPr>
        <w:t>「於公務員依法執行職務時，以顯然不當之言詞或行動相加」之要件？</w:t>
      </w:r>
      <w:r w:rsidR="00AD2B38" w:rsidRPr="00A2672B">
        <w:rPr>
          <w:rFonts w:hint="eastAsia"/>
        </w:rPr>
        <w:t>宜請</w:t>
      </w:r>
      <w:proofErr w:type="gramStart"/>
      <w:r w:rsidR="00AD2B38" w:rsidRPr="00A2672B">
        <w:rPr>
          <w:rFonts w:hint="eastAsia"/>
        </w:rPr>
        <w:t>臺</w:t>
      </w:r>
      <w:proofErr w:type="gramEnd"/>
      <w:r w:rsidR="00AD2B38" w:rsidRPr="00A2672B">
        <w:rPr>
          <w:rFonts w:hint="eastAsia"/>
        </w:rPr>
        <w:t>南市警局</w:t>
      </w:r>
      <w:bookmarkStart w:id="79" w:name="_Hlk124429919"/>
      <w:proofErr w:type="gramStart"/>
      <w:r w:rsidR="004F5A54" w:rsidRPr="00A2672B">
        <w:rPr>
          <w:rFonts w:hint="eastAsia"/>
        </w:rPr>
        <w:t>卓處見復</w:t>
      </w:r>
      <w:bookmarkEnd w:id="79"/>
      <w:proofErr w:type="gramEnd"/>
      <w:r w:rsidR="00AD2B38" w:rsidRPr="00A2672B">
        <w:rPr>
          <w:rFonts w:hint="eastAsia"/>
        </w:rPr>
        <w:t>。</w:t>
      </w:r>
    </w:p>
    <w:p w:rsidR="00216211" w:rsidRPr="00A2672B" w:rsidRDefault="00216211" w:rsidP="00216211">
      <w:pPr>
        <w:pStyle w:val="32"/>
        <w:ind w:leftChars="0" w:left="0" w:firstLineChars="0" w:firstLine="0"/>
      </w:pPr>
    </w:p>
    <w:p w:rsidR="00216211" w:rsidRPr="00A2672B" w:rsidRDefault="00216211" w:rsidP="00216211">
      <w:pPr>
        <w:pStyle w:val="1"/>
        <w:numPr>
          <w:ilvl w:val="0"/>
          <w:numId w:val="1"/>
        </w:numPr>
        <w:ind w:left="2380" w:hanging="2380"/>
      </w:pPr>
      <w:bookmarkStart w:id="80" w:name="_Toc524895648"/>
      <w:bookmarkStart w:id="81" w:name="_Toc524896194"/>
      <w:bookmarkStart w:id="82" w:name="_Toc524896224"/>
      <w:bookmarkStart w:id="83" w:name="_Toc524902734"/>
      <w:bookmarkStart w:id="84" w:name="_Toc525066148"/>
      <w:bookmarkStart w:id="85" w:name="_Toc525070839"/>
      <w:bookmarkStart w:id="86" w:name="_Toc525938379"/>
      <w:bookmarkStart w:id="87" w:name="_Toc525939227"/>
      <w:bookmarkStart w:id="88" w:name="_Toc525939732"/>
      <w:bookmarkStart w:id="89" w:name="_Toc529218272"/>
      <w:bookmarkEnd w:id="66"/>
      <w:r w:rsidRPr="00A2672B">
        <w:br w:type="page"/>
      </w:r>
      <w:bookmarkStart w:id="90" w:name="_Toc529222689"/>
      <w:bookmarkStart w:id="91" w:name="_Toc529223111"/>
      <w:bookmarkStart w:id="92" w:name="_Toc529223862"/>
      <w:bookmarkStart w:id="93" w:name="_Toc529228265"/>
      <w:bookmarkStart w:id="94" w:name="_Toc2400395"/>
      <w:bookmarkStart w:id="95" w:name="_Toc4316189"/>
      <w:bookmarkStart w:id="96" w:name="_Toc4473330"/>
      <w:bookmarkStart w:id="97" w:name="_Toc69556897"/>
      <w:bookmarkStart w:id="98" w:name="_Toc69556946"/>
      <w:bookmarkStart w:id="99" w:name="_Toc69609820"/>
      <w:bookmarkStart w:id="100" w:name="_Toc70241816"/>
      <w:bookmarkStart w:id="101" w:name="_Toc70242205"/>
      <w:bookmarkStart w:id="102" w:name="_Toc421794875"/>
      <w:bookmarkStart w:id="103" w:name="_Toc422834160"/>
      <w:r w:rsidRPr="00A2672B">
        <w:rPr>
          <w:rFonts w:hint="eastAsia"/>
        </w:rPr>
        <w:lastRenderedPageBreak/>
        <w:t>處理辦法：</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216211" w:rsidRPr="00A2672B" w:rsidRDefault="00216211" w:rsidP="00216211">
      <w:pPr>
        <w:pStyle w:val="2"/>
        <w:numPr>
          <w:ilvl w:val="1"/>
          <w:numId w:val="1"/>
        </w:numPr>
      </w:pPr>
      <w:bookmarkStart w:id="104" w:name="_Toc524895649"/>
      <w:bookmarkStart w:id="105" w:name="_Toc524896195"/>
      <w:bookmarkStart w:id="106" w:name="_Toc524896225"/>
      <w:bookmarkStart w:id="107" w:name="_Toc2400396"/>
      <w:bookmarkStart w:id="108" w:name="_Toc4316190"/>
      <w:bookmarkStart w:id="109" w:name="_Toc4473331"/>
      <w:bookmarkStart w:id="110" w:name="_Toc69556898"/>
      <w:bookmarkStart w:id="111" w:name="_Toc69556947"/>
      <w:bookmarkStart w:id="112" w:name="_Toc69609821"/>
      <w:bookmarkStart w:id="113" w:name="_Toc70241817"/>
      <w:bookmarkStart w:id="114" w:name="_Toc70242206"/>
      <w:bookmarkStart w:id="115" w:name="_Toc421794877"/>
      <w:bookmarkStart w:id="116" w:name="_Toc421795443"/>
      <w:bookmarkStart w:id="117" w:name="_Toc421796024"/>
      <w:bookmarkStart w:id="118" w:name="_Toc422728959"/>
      <w:bookmarkStart w:id="119" w:name="_Toc422834162"/>
      <w:bookmarkStart w:id="120" w:name="_Toc524902735"/>
      <w:bookmarkStart w:id="121" w:name="_Toc525066149"/>
      <w:bookmarkStart w:id="122" w:name="_Toc525070840"/>
      <w:bookmarkStart w:id="123" w:name="_Toc525938380"/>
      <w:bookmarkStart w:id="124" w:name="_Toc525939228"/>
      <w:bookmarkStart w:id="125" w:name="_Toc525939733"/>
      <w:bookmarkStart w:id="126" w:name="_Toc529218273"/>
      <w:bookmarkStart w:id="127" w:name="_Toc529222690"/>
      <w:bookmarkStart w:id="128" w:name="_Toc529223112"/>
      <w:bookmarkStart w:id="129" w:name="_Toc529223863"/>
      <w:bookmarkStart w:id="130" w:name="_Toc529228266"/>
      <w:bookmarkEnd w:id="104"/>
      <w:bookmarkEnd w:id="105"/>
      <w:bookmarkEnd w:id="106"/>
      <w:r w:rsidRPr="00A2672B">
        <w:rPr>
          <w:rFonts w:hint="eastAsia"/>
        </w:rPr>
        <w:t>調查意見</w:t>
      </w:r>
      <w:r w:rsidR="0062093C" w:rsidRPr="00A2672B">
        <w:rPr>
          <w:rFonts w:hint="eastAsia"/>
        </w:rPr>
        <w:t>一</w:t>
      </w:r>
      <w:r w:rsidRPr="00A2672B">
        <w:rPr>
          <w:rFonts w:hint="eastAsia"/>
        </w:rPr>
        <w:t>，</w:t>
      </w:r>
      <w:r w:rsidR="0020633E" w:rsidRPr="00A2672B">
        <w:rPr>
          <w:rFonts w:hint="eastAsia"/>
        </w:rPr>
        <w:t>另案處理</w:t>
      </w:r>
      <w:r w:rsidR="00470F4C">
        <w:rPr>
          <w:rFonts w:hint="eastAsia"/>
        </w:rPr>
        <w:t>(112年3月7日彈劾案審查不</w:t>
      </w:r>
      <w:r w:rsidR="00ED7F5B">
        <w:rPr>
          <w:rFonts w:hint="eastAsia"/>
        </w:rPr>
        <w:t>通過</w:t>
      </w:r>
      <w:r w:rsidR="00470F4C">
        <w:rPr>
          <w:rFonts w:hint="eastAsia"/>
        </w:rPr>
        <w:t>)</w:t>
      </w:r>
      <w:r w:rsidRPr="00A2672B">
        <w:rPr>
          <w:rFonts w:hint="eastAsia"/>
        </w:rPr>
        <w:t>。</w:t>
      </w:r>
      <w:bookmarkEnd w:id="107"/>
      <w:bookmarkEnd w:id="108"/>
      <w:bookmarkEnd w:id="109"/>
      <w:bookmarkEnd w:id="110"/>
      <w:bookmarkEnd w:id="111"/>
      <w:bookmarkEnd w:id="112"/>
      <w:bookmarkEnd w:id="113"/>
      <w:bookmarkEnd w:id="114"/>
      <w:bookmarkEnd w:id="115"/>
      <w:bookmarkEnd w:id="116"/>
      <w:bookmarkEnd w:id="117"/>
      <w:bookmarkEnd w:id="118"/>
      <w:bookmarkEnd w:id="119"/>
    </w:p>
    <w:p w:rsidR="00216211" w:rsidRPr="00A2672B" w:rsidRDefault="0062093C" w:rsidP="00216211">
      <w:pPr>
        <w:pStyle w:val="2"/>
        <w:numPr>
          <w:ilvl w:val="1"/>
          <w:numId w:val="1"/>
        </w:numPr>
      </w:pPr>
      <w:bookmarkStart w:id="131" w:name="_Toc70241818"/>
      <w:bookmarkStart w:id="132" w:name="_Toc70242207"/>
      <w:r w:rsidRPr="00A2672B">
        <w:rPr>
          <w:rFonts w:hint="eastAsia"/>
        </w:rPr>
        <w:t>調查意見二，函請法務部</w:t>
      </w:r>
      <w:bookmarkStart w:id="133" w:name="_GoBack"/>
      <w:bookmarkEnd w:id="133"/>
      <w:r w:rsidRPr="00A2672B">
        <w:rPr>
          <w:rFonts w:hint="eastAsia"/>
        </w:rPr>
        <w:t>參處。</w:t>
      </w:r>
    </w:p>
    <w:bookmarkEnd w:id="131"/>
    <w:bookmarkEnd w:id="132"/>
    <w:p w:rsidR="009624A3" w:rsidRPr="00A2672B" w:rsidRDefault="00216211" w:rsidP="00216211">
      <w:pPr>
        <w:pStyle w:val="2"/>
        <w:numPr>
          <w:ilvl w:val="1"/>
          <w:numId w:val="1"/>
        </w:numPr>
      </w:pPr>
      <w:r w:rsidRPr="00A2672B">
        <w:rPr>
          <w:rFonts w:hint="eastAsia"/>
        </w:rPr>
        <w:t>調查意見</w:t>
      </w:r>
      <w:proofErr w:type="gramStart"/>
      <w:r w:rsidR="009624A3" w:rsidRPr="00A2672B">
        <w:rPr>
          <w:rFonts w:hint="eastAsia"/>
        </w:rPr>
        <w:t>三</w:t>
      </w:r>
      <w:proofErr w:type="gramEnd"/>
      <w:r w:rsidRPr="00A2672B">
        <w:rPr>
          <w:rFonts w:hint="eastAsia"/>
        </w:rPr>
        <w:t>，函請</w:t>
      </w:r>
      <w:r w:rsidR="00060A28" w:rsidRPr="00A2672B">
        <w:rPr>
          <w:rFonts w:hint="eastAsia"/>
        </w:rPr>
        <w:t>臺南市政府轉知</w:t>
      </w:r>
      <w:r w:rsidR="00323E97" w:rsidRPr="00A2672B">
        <w:rPr>
          <w:rFonts w:hint="eastAsia"/>
        </w:rPr>
        <w:t>所屬</w:t>
      </w:r>
      <w:r w:rsidR="0009774A" w:rsidRPr="00A2672B">
        <w:rPr>
          <w:rFonts w:hint="eastAsia"/>
        </w:rPr>
        <w:t>臺南市政府警察局</w:t>
      </w:r>
      <w:proofErr w:type="gramStart"/>
      <w:r w:rsidR="0020633E" w:rsidRPr="00A2672B">
        <w:rPr>
          <w:rFonts w:hint="eastAsia"/>
        </w:rPr>
        <w:t>卓處見復</w:t>
      </w:r>
      <w:proofErr w:type="gramEnd"/>
      <w:r w:rsidR="00316358" w:rsidRPr="00A2672B">
        <w:rPr>
          <w:rFonts w:hint="eastAsia"/>
        </w:rPr>
        <w:t>。</w:t>
      </w:r>
    </w:p>
    <w:p w:rsidR="00267822" w:rsidRDefault="00267822" w:rsidP="00216211">
      <w:pPr>
        <w:pStyle w:val="2"/>
        <w:numPr>
          <w:ilvl w:val="1"/>
          <w:numId w:val="1"/>
        </w:numPr>
      </w:pPr>
      <w:bookmarkStart w:id="134" w:name="_Toc2400397"/>
      <w:bookmarkStart w:id="135" w:name="_Toc4316191"/>
      <w:bookmarkStart w:id="136" w:name="_Toc4473332"/>
      <w:bookmarkStart w:id="137" w:name="_Toc69556901"/>
      <w:bookmarkStart w:id="138" w:name="_Toc69556950"/>
      <w:bookmarkStart w:id="139" w:name="_Toc69609824"/>
      <w:bookmarkStart w:id="140" w:name="_Toc70241822"/>
      <w:bookmarkStart w:id="141" w:name="_Toc70242211"/>
      <w:bookmarkStart w:id="142" w:name="_Toc421794881"/>
      <w:bookmarkStart w:id="143" w:name="_Toc421795447"/>
      <w:bookmarkStart w:id="144" w:name="_Toc421796028"/>
      <w:bookmarkStart w:id="145" w:name="_Toc422728963"/>
      <w:bookmarkStart w:id="146" w:name="_Toc422834166"/>
      <w:bookmarkEnd w:id="120"/>
      <w:bookmarkEnd w:id="121"/>
      <w:bookmarkEnd w:id="122"/>
      <w:bookmarkEnd w:id="123"/>
      <w:bookmarkEnd w:id="124"/>
      <w:bookmarkEnd w:id="125"/>
      <w:bookmarkEnd w:id="126"/>
      <w:bookmarkEnd w:id="127"/>
      <w:bookmarkEnd w:id="128"/>
      <w:bookmarkEnd w:id="129"/>
      <w:bookmarkEnd w:id="130"/>
      <w:r w:rsidRPr="00A2672B">
        <w:rPr>
          <w:rFonts w:hint="eastAsia"/>
        </w:rPr>
        <w:t>本</w:t>
      </w:r>
      <w:r w:rsidR="00C15D1E" w:rsidRPr="00A2672B">
        <w:rPr>
          <w:rFonts w:hint="eastAsia"/>
        </w:rPr>
        <w:t>報告</w:t>
      </w:r>
      <w:r w:rsidRPr="00A2672B">
        <w:rPr>
          <w:rFonts w:hint="eastAsia"/>
        </w:rPr>
        <w:t>引用</w:t>
      </w:r>
      <w:proofErr w:type="gramStart"/>
      <w:r w:rsidRPr="00A2672B">
        <w:rPr>
          <w:rFonts w:hint="eastAsia"/>
        </w:rPr>
        <w:t>臺</w:t>
      </w:r>
      <w:proofErr w:type="gramEnd"/>
      <w:r w:rsidRPr="00A2672B">
        <w:rPr>
          <w:rFonts w:hint="eastAsia"/>
        </w:rPr>
        <w:t>南市政府警察局111年11月16日南市</w:t>
      </w:r>
      <w:proofErr w:type="gramStart"/>
      <w:r w:rsidRPr="00A2672B">
        <w:rPr>
          <w:rFonts w:hint="eastAsia"/>
        </w:rPr>
        <w:t>警交</w:t>
      </w:r>
      <w:proofErr w:type="gramEnd"/>
      <w:r w:rsidRPr="00A2672B">
        <w:rPr>
          <w:rFonts w:hint="eastAsia"/>
        </w:rPr>
        <w:t>字第1110624668號函、臺灣臺南地方法院111年11月16日南院武政字第1110045470號函，均列為密，至121年11月16日解密。</w:t>
      </w:r>
    </w:p>
    <w:p w:rsidR="00F4055E" w:rsidRPr="00A2672B" w:rsidRDefault="00F4055E" w:rsidP="00216211">
      <w:pPr>
        <w:pStyle w:val="2"/>
        <w:numPr>
          <w:ilvl w:val="1"/>
          <w:numId w:val="1"/>
        </w:numPr>
      </w:pPr>
      <w:r w:rsidRPr="00A2672B">
        <w:rPr>
          <w:rFonts w:hint="eastAsia"/>
        </w:rPr>
        <w:t>調查意見(含案由、處理辦法、調查委員姓名)</w:t>
      </w:r>
      <w:proofErr w:type="gramStart"/>
      <w:r w:rsidRPr="00A2672B">
        <w:rPr>
          <w:rFonts w:hint="eastAsia"/>
        </w:rPr>
        <w:t>遮隱個</w:t>
      </w:r>
      <w:proofErr w:type="gramEnd"/>
      <w:r w:rsidRPr="00A2672B">
        <w:rPr>
          <w:rFonts w:hint="eastAsia"/>
        </w:rPr>
        <w:t>資後公布。</w:t>
      </w:r>
    </w:p>
    <w:bookmarkEnd w:id="134"/>
    <w:bookmarkEnd w:id="135"/>
    <w:bookmarkEnd w:id="136"/>
    <w:bookmarkEnd w:id="137"/>
    <w:bookmarkEnd w:id="138"/>
    <w:bookmarkEnd w:id="139"/>
    <w:bookmarkEnd w:id="140"/>
    <w:bookmarkEnd w:id="141"/>
    <w:bookmarkEnd w:id="142"/>
    <w:bookmarkEnd w:id="143"/>
    <w:bookmarkEnd w:id="144"/>
    <w:bookmarkEnd w:id="145"/>
    <w:bookmarkEnd w:id="146"/>
    <w:p w:rsidR="00216211" w:rsidRPr="00046F56" w:rsidRDefault="00216211" w:rsidP="00046F56">
      <w:pPr>
        <w:pStyle w:val="aa"/>
        <w:spacing w:beforeLines="50" w:before="228" w:afterLines="100" w:after="457"/>
        <w:ind w:left="0"/>
        <w:rPr>
          <w:b w:val="0"/>
          <w:bCs/>
          <w:snapToGrid/>
          <w:spacing w:val="12"/>
          <w:kern w:val="0"/>
          <w:sz w:val="40"/>
        </w:rPr>
      </w:pPr>
    </w:p>
    <w:p w:rsidR="00216211" w:rsidRPr="00A2672B" w:rsidRDefault="00216211" w:rsidP="00216211">
      <w:pPr>
        <w:pStyle w:val="aa"/>
        <w:spacing w:beforeLines="50" w:before="228" w:afterLines="100" w:after="457"/>
        <w:ind w:leftChars="1100" w:left="3742"/>
        <w:rPr>
          <w:b w:val="0"/>
          <w:bCs/>
          <w:snapToGrid/>
          <w:spacing w:val="12"/>
          <w:kern w:val="0"/>
          <w:sz w:val="40"/>
        </w:rPr>
      </w:pPr>
      <w:r w:rsidRPr="00A2672B">
        <w:rPr>
          <w:rFonts w:hint="eastAsia"/>
          <w:b w:val="0"/>
          <w:bCs/>
          <w:snapToGrid/>
          <w:spacing w:val="12"/>
          <w:kern w:val="0"/>
          <w:sz w:val="40"/>
        </w:rPr>
        <w:t>調查委員：</w:t>
      </w:r>
      <w:r w:rsidR="00EC59FE" w:rsidRPr="00A2672B">
        <w:rPr>
          <w:rFonts w:hint="eastAsia"/>
          <w:b w:val="0"/>
          <w:bCs/>
          <w:snapToGrid/>
          <w:spacing w:val="12"/>
          <w:kern w:val="0"/>
          <w:sz w:val="40"/>
        </w:rPr>
        <w:t>林國明</w:t>
      </w:r>
    </w:p>
    <w:sectPr w:rsidR="00216211" w:rsidRPr="00A2672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8AA" w:rsidRDefault="00D968AA">
      <w:r>
        <w:separator/>
      </w:r>
    </w:p>
  </w:endnote>
  <w:endnote w:type="continuationSeparator" w:id="0">
    <w:p w:rsidR="00D968AA" w:rsidRDefault="00D9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822" w:rsidRDefault="00267822">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267822" w:rsidRDefault="0026782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8AA" w:rsidRDefault="00D968AA">
      <w:r>
        <w:separator/>
      </w:r>
    </w:p>
  </w:footnote>
  <w:footnote w:type="continuationSeparator" w:id="0">
    <w:p w:rsidR="00D968AA" w:rsidRDefault="00D9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1024CB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4678"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DC750F"/>
    <w:multiLevelType w:val="hybridMultilevel"/>
    <w:tmpl w:val="07AA5EA2"/>
    <w:lvl w:ilvl="0" w:tplc="7BA4CE12">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26356E1F"/>
    <w:multiLevelType w:val="hybridMultilevel"/>
    <w:tmpl w:val="BB8208F8"/>
    <w:lvl w:ilvl="0" w:tplc="42E231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645EE450"/>
    <w:lvl w:ilvl="0" w:tplc="57745E3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0B6110E"/>
    <w:multiLevelType w:val="hybridMultilevel"/>
    <w:tmpl w:val="0BFAB7D0"/>
    <w:lvl w:ilvl="0" w:tplc="2528ED64">
      <w:start w:val="1"/>
      <w:numFmt w:val="decimal"/>
      <w:lvlText w:val="%1"/>
      <w:lvlJc w:val="center"/>
      <w:pPr>
        <w:ind w:left="480" w:hanging="192"/>
      </w:pPr>
      <w:rPr>
        <w:rFonts w:ascii="Calibri" w:hAnsi="Calibr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CF403E"/>
    <w:multiLevelType w:val="hybridMultilevel"/>
    <w:tmpl w:val="CCB258FE"/>
    <w:lvl w:ilvl="0" w:tplc="FD4ABC1A">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num w:numId="1">
    <w:abstractNumId w:val="1"/>
  </w:num>
  <w:num w:numId="2">
    <w:abstractNumId w:val="2"/>
  </w:num>
  <w:num w:numId="3">
    <w:abstractNumId w:val="0"/>
  </w:num>
  <w:num w:numId="4">
    <w:abstractNumId w:val="8"/>
  </w:num>
  <w:num w:numId="5">
    <w:abstractNumId w:val="6"/>
  </w:num>
  <w:num w:numId="6">
    <w:abstractNumId w:val="10"/>
  </w:num>
  <w:num w:numId="7">
    <w:abstractNumId w:val="1"/>
  </w:num>
  <w:num w:numId="8">
    <w:abstractNumId w:val="1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3"/>
  </w:num>
  <w:num w:numId="14">
    <w:abstractNumId w:val="12"/>
  </w:num>
  <w:num w:numId="15">
    <w:abstractNumId w:val="1"/>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393"/>
    <w:rsid w:val="00003977"/>
    <w:rsid w:val="00004018"/>
    <w:rsid w:val="00006961"/>
    <w:rsid w:val="000112BF"/>
    <w:rsid w:val="00012233"/>
    <w:rsid w:val="00016F3D"/>
    <w:rsid w:val="00017318"/>
    <w:rsid w:val="00021567"/>
    <w:rsid w:val="000229AD"/>
    <w:rsid w:val="00023BFF"/>
    <w:rsid w:val="000246F7"/>
    <w:rsid w:val="00026A67"/>
    <w:rsid w:val="00026ABD"/>
    <w:rsid w:val="0003114D"/>
    <w:rsid w:val="00036D76"/>
    <w:rsid w:val="000400F4"/>
    <w:rsid w:val="00046F56"/>
    <w:rsid w:val="00056234"/>
    <w:rsid w:val="00057F32"/>
    <w:rsid w:val="000608DA"/>
    <w:rsid w:val="00060A28"/>
    <w:rsid w:val="00062A25"/>
    <w:rsid w:val="00062C53"/>
    <w:rsid w:val="00062F5F"/>
    <w:rsid w:val="0006327F"/>
    <w:rsid w:val="00063706"/>
    <w:rsid w:val="00065809"/>
    <w:rsid w:val="00072EA2"/>
    <w:rsid w:val="00073CB5"/>
    <w:rsid w:val="0007425C"/>
    <w:rsid w:val="000761DC"/>
    <w:rsid w:val="00076C2A"/>
    <w:rsid w:val="00076E95"/>
    <w:rsid w:val="00077553"/>
    <w:rsid w:val="00082555"/>
    <w:rsid w:val="00085087"/>
    <w:rsid w:val="000851A2"/>
    <w:rsid w:val="00085ABF"/>
    <w:rsid w:val="0009013B"/>
    <w:rsid w:val="000928DE"/>
    <w:rsid w:val="0009352E"/>
    <w:rsid w:val="00096B96"/>
    <w:rsid w:val="0009774A"/>
    <w:rsid w:val="000A25AF"/>
    <w:rsid w:val="000A2F3F"/>
    <w:rsid w:val="000A3565"/>
    <w:rsid w:val="000A5E73"/>
    <w:rsid w:val="000B0B4A"/>
    <w:rsid w:val="000B279A"/>
    <w:rsid w:val="000B52CE"/>
    <w:rsid w:val="000B61D2"/>
    <w:rsid w:val="000B70A7"/>
    <w:rsid w:val="000B73DD"/>
    <w:rsid w:val="000C1D6C"/>
    <w:rsid w:val="000C495F"/>
    <w:rsid w:val="000C70FF"/>
    <w:rsid w:val="000C7C17"/>
    <w:rsid w:val="000D317A"/>
    <w:rsid w:val="000D3253"/>
    <w:rsid w:val="000D66D9"/>
    <w:rsid w:val="000D749D"/>
    <w:rsid w:val="000E0885"/>
    <w:rsid w:val="000E6431"/>
    <w:rsid w:val="000F21A5"/>
    <w:rsid w:val="000F4D18"/>
    <w:rsid w:val="000F6DA5"/>
    <w:rsid w:val="000F7A7E"/>
    <w:rsid w:val="00100B30"/>
    <w:rsid w:val="00102B9F"/>
    <w:rsid w:val="00110120"/>
    <w:rsid w:val="00112637"/>
    <w:rsid w:val="00112ABC"/>
    <w:rsid w:val="00112FA2"/>
    <w:rsid w:val="001130B0"/>
    <w:rsid w:val="00114A21"/>
    <w:rsid w:val="0011642B"/>
    <w:rsid w:val="00116B00"/>
    <w:rsid w:val="0012001E"/>
    <w:rsid w:val="00123B70"/>
    <w:rsid w:val="00126A55"/>
    <w:rsid w:val="001270B6"/>
    <w:rsid w:val="00131C20"/>
    <w:rsid w:val="0013337E"/>
    <w:rsid w:val="00133F08"/>
    <w:rsid w:val="001345E6"/>
    <w:rsid w:val="00134D4A"/>
    <w:rsid w:val="001378B0"/>
    <w:rsid w:val="0014290B"/>
    <w:rsid w:val="00142E00"/>
    <w:rsid w:val="00144D0B"/>
    <w:rsid w:val="0014633A"/>
    <w:rsid w:val="00150A33"/>
    <w:rsid w:val="00152793"/>
    <w:rsid w:val="00153B7E"/>
    <w:rsid w:val="001545A9"/>
    <w:rsid w:val="00155B3F"/>
    <w:rsid w:val="001567A2"/>
    <w:rsid w:val="001637C7"/>
    <w:rsid w:val="0016480E"/>
    <w:rsid w:val="001663DA"/>
    <w:rsid w:val="00166694"/>
    <w:rsid w:val="00171FF9"/>
    <w:rsid w:val="00174297"/>
    <w:rsid w:val="00180E06"/>
    <w:rsid w:val="001817B3"/>
    <w:rsid w:val="00183014"/>
    <w:rsid w:val="001859D1"/>
    <w:rsid w:val="00186033"/>
    <w:rsid w:val="001959C2"/>
    <w:rsid w:val="00196710"/>
    <w:rsid w:val="001A046A"/>
    <w:rsid w:val="001A16F0"/>
    <w:rsid w:val="001A51E3"/>
    <w:rsid w:val="001A681C"/>
    <w:rsid w:val="001A7968"/>
    <w:rsid w:val="001A7DFE"/>
    <w:rsid w:val="001B02A1"/>
    <w:rsid w:val="001B0C3A"/>
    <w:rsid w:val="001B2E98"/>
    <w:rsid w:val="001B3483"/>
    <w:rsid w:val="001B3C1E"/>
    <w:rsid w:val="001B3D2C"/>
    <w:rsid w:val="001B4494"/>
    <w:rsid w:val="001B5985"/>
    <w:rsid w:val="001B6E2E"/>
    <w:rsid w:val="001C0D8B"/>
    <w:rsid w:val="001C0DA8"/>
    <w:rsid w:val="001C212E"/>
    <w:rsid w:val="001C2EF3"/>
    <w:rsid w:val="001C3C02"/>
    <w:rsid w:val="001C4479"/>
    <w:rsid w:val="001C517D"/>
    <w:rsid w:val="001C6E6D"/>
    <w:rsid w:val="001D17C7"/>
    <w:rsid w:val="001D2BDC"/>
    <w:rsid w:val="001D4AD7"/>
    <w:rsid w:val="001E0D8A"/>
    <w:rsid w:val="001E2A31"/>
    <w:rsid w:val="001E33F1"/>
    <w:rsid w:val="001E67BA"/>
    <w:rsid w:val="001E74C2"/>
    <w:rsid w:val="001F00E7"/>
    <w:rsid w:val="001F2702"/>
    <w:rsid w:val="001F4430"/>
    <w:rsid w:val="001F4F82"/>
    <w:rsid w:val="001F5A48"/>
    <w:rsid w:val="001F6260"/>
    <w:rsid w:val="00200007"/>
    <w:rsid w:val="002008C8"/>
    <w:rsid w:val="00200A9F"/>
    <w:rsid w:val="002018FA"/>
    <w:rsid w:val="00202DB5"/>
    <w:rsid w:val="002030A5"/>
    <w:rsid w:val="00203131"/>
    <w:rsid w:val="0020633E"/>
    <w:rsid w:val="00210CDD"/>
    <w:rsid w:val="00212E88"/>
    <w:rsid w:val="00213C9C"/>
    <w:rsid w:val="00214951"/>
    <w:rsid w:val="00214A87"/>
    <w:rsid w:val="00216211"/>
    <w:rsid w:val="0022009E"/>
    <w:rsid w:val="00220D96"/>
    <w:rsid w:val="00221B9D"/>
    <w:rsid w:val="00223241"/>
    <w:rsid w:val="0022358D"/>
    <w:rsid w:val="0022425C"/>
    <w:rsid w:val="002246DE"/>
    <w:rsid w:val="00226ACA"/>
    <w:rsid w:val="00227E2C"/>
    <w:rsid w:val="00232B3C"/>
    <w:rsid w:val="002338CA"/>
    <w:rsid w:val="00233DDF"/>
    <w:rsid w:val="002351CF"/>
    <w:rsid w:val="00235EEF"/>
    <w:rsid w:val="00237FDD"/>
    <w:rsid w:val="002429E2"/>
    <w:rsid w:val="002430B0"/>
    <w:rsid w:val="0024383C"/>
    <w:rsid w:val="00250173"/>
    <w:rsid w:val="0025227B"/>
    <w:rsid w:val="00252BC4"/>
    <w:rsid w:val="002539FD"/>
    <w:rsid w:val="00254014"/>
    <w:rsid w:val="00254B39"/>
    <w:rsid w:val="00255A63"/>
    <w:rsid w:val="002609F4"/>
    <w:rsid w:val="0026504D"/>
    <w:rsid w:val="00265350"/>
    <w:rsid w:val="002656ED"/>
    <w:rsid w:val="002656F3"/>
    <w:rsid w:val="00267822"/>
    <w:rsid w:val="00273A2F"/>
    <w:rsid w:val="00280986"/>
    <w:rsid w:val="00281518"/>
    <w:rsid w:val="00281E68"/>
    <w:rsid w:val="00281ECE"/>
    <w:rsid w:val="002831C7"/>
    <w:rsid w:val="002840C6"/>
    <w:rsid w:val="00285FDA"/>
    <w:rsid w:val="002873CD"/>
    <w:rsid w:val="00291D48"/>
    <w:rsid w:val="00295174"/>
    <w:rsid w:val="00296172"/>
    <w:rsid w:val="002963E0"/>
    <w:rsid w:val="00296B92"/>
    <w:rsid w:val="002A02C9"/>
    <w:rsid w:val="002A0FC3"/>
    <w:rsid w:val="002A2C22"/>
    <w:rsid w:val="002B02EB"/>
    <w:rsid w:val="002B0450"/>
    <w:rsid w:val="002B2852"/>
    <w:rsid w:val="002B3161"/>
    <w:rsid w:val="002B389A"/>
    <w:rsid w:val="002C0602"/>
    <w:rsid w:val="002C17D3"/>
    <w:rsid w:val="002D44C3"/>
    <w:rsid w:val="002D4753"/>
    <w:rsid w:val="002D5C16"/>
    <w:rsid w:val="002D60CA"/>
    <w:rsid w:val="002E5263"/>
    <w:rsid w:val="002E5A11"/>
    <w:rsid w:val="002E5C9F"/>
    <w:rsid w:val="002F22CE"/>
    <w:rsid w:val="002F2476"/>
    <w:rsid w:val="002F3DFF"/>
    <w:rsid w:val="002F5E05"/>
    <w:rsid w:val="00301272"/>
    <w:rsid w:val="00302953"/>
    <w:rsid w:val="00307A76"/>
    <w:rsid w:val="0031455E"/>
    <w:rsid w:val="00315807"/>
    <w:rsid w:val="00315A16"/>
    <w:rsid w:val="00316358"/>
    <w:rsid w:val="00317053"/>
    <w:rsid w:val="00320B7E"/>
    <w:rsid w:val="0032109C"/>
    <w:rsid w:val="00322B45"/>
    <w:rsid w:val="00323809"/>
    <w:rsid w:val="00323D41"/>
    <w:rsid w:val="00323E97"/>
    <w:rsid w:val="00324062"/>
    <w:rsid w:val="00325414"/>
    <w:rsid w:val="003302F1"/>
    <w:rsid w:val="003327F1"/>
    <w:rsid w:val="0034470E"/>
    <w:rsid w:val="003514E1"/>
    <w:rsid w:val="00352DB0"/>
    <w:rsid w:val="00356C55"/>
    <w:rsid w:val="00357FFA"/>
    <w:rsid w:val="00361063"/>
    <w:rsid w:val="00362B5D"/>
    <w:rsid w:val="00366A18"/>
    <w:rsid w:val="0037094A"/>
    <w:rsid w:val="00370F90"/>
    <w:rsid w:val="00371ED3"/>
    <w:rsid w:val="00372659"/>
    <w:rsid w:val="00372FFC"/>
    <w:rsid w:val="0037728A"/>
    <w:rsid w:val="00380B7D"/>
    <w:rsid w:val="00381A99"/>
    <w:rsid w:val="003829C2"/>
    <w:rsid w:val="003830B2"/>
    <w:rsid w:val="00384724"/>
    <w:rsid w:val="003919B7"/>
    <w:rsid w:val="00391D57"/>
    <w:rsid w:val="00391E18"/>
    <w:rsid w:val="00392292"/>
    <w:rsid w:val="0039452A"/>
    <w:rsid w:val="00394F45"/>
    <w:rsid w:val="0039653A"/>
    <w:rsid w:val="003979C7"/>
    <w:rsid w:val="003A16D5"/>
    <w:rsid w:val="003A4354"/>
    <w:rsid w:val="003A4670"/>
    <w:rsid w:val="003A5927"/>
    <w:rsid w:val="003B072E"/>
    <w:rsid w:val="003B1017"/>
    <w:rsid w:val="003B14AC"/>
    <w:rsid w:val="003B3C07"/>
    <w:rsid w:val="003B6081"/>
    <w:rsid w:val="003B6775"/>
    <w:rsid w:val="003C0AF1"/>
    <w:rsid w:val="003C1E9D"/>
    <w:rsid w:val="003C5AEA"/>
    <w:rsid w:val="003C5FE2"/>
    <w:rsid w:val="003C6710"/>
    <w:rsid w:val="003C7965"/>
    <w:rsid w:val="003C7D39"/>
    <w:rsid w:val="003D05FB"/>
    <w:rsid w:val="003D0966"/>
    <w:rsid w:val="003D1B16"/>
    <w:rsid w:val="003D2D1B"/>
    <w:rsid w:val="003D45BF"/>
    <w:rsid w:val="003D4835"/>
    <w:rsid w:val="003D4B59"/>
    <w:rsid w:val="003D4E83"/>
    <w:rsid w:val="003D508A"/>
    <w:rsid w:val="003D537F"/>
    <w:rsid w:val="003D7B50"/>
    <w:rsid w:val="003D7B75"/>
    <w:rsid w:val="003E0208"/>
    <w:rsid w:val="003E1F18"/>
    <w:rsid w:val="003E4B57"/>
    <w:rsid w:val="003E4C8E"/>
    <w:rsid w:val="003E71AA"/>
    <w:rsid w:val="003F27E1"/>
    <w:rsid w:val="003F402C"/>
    <w:rsid w:val="003F437A"/>
    <w:rsid w:val="003F5C2B"/>
    <w:rsid w:val="00402240"/>
    <w:rsid w:val="004023E9"/>
    <w:rsid w:val="0040454A"/>
    <w:rsid w:val="004135AC"/>
    <w:rsid w:val="00413D35"/>
    <w:rsid w:val="00413F83"/>
    <w:rsid w:val="0041490C"/>
    <w:rsid w:val="00416191"/>
    <w:rsid w:val="00416721"/>
    <w:rsid w:val="00420159"/>
    <w:rsid w:val="00421EF0"/>
    <w:rsid w:val="004224FA"/>
    <w:rsid w:val="00423D07"/>
    <w:rsid w:val="00426D14"/>
    <w:rsid w:val="00427936"/>
    <w:rsid w:val="004310C8"/>
    <w:rsid w:val="00440A0E"/>
    <w:rsid w:val="00440DB7"/>
    <w:rsid w:val="004430F2"/>
    <w:rsid w:val="0044346F"/>
    <w:rsid w:val="00443BBA"/>
    <w:rsid w:val="00445606"/>
    <w:rsid w:val="0044580A"/>
    <w:rsid w:val="00445F2A"/>
    <w:rsid w:val="004461E8"/>
    <w:rsid w:val="00453FF6"/>
    <w:rsid w:val="004549A8"/>
    <w:rsid w:val="00456E7F"/>
    <w:rsid w:val="0045712E"/>
    <w:rsid w:val="0046520A"/>
    <w:rsid w:val="004672AB"/>
    <w:rsid w:val="00470F4C"/>
    <w:rsid w:val="004714FE"/>
    <w:rsid w:val="00471BDA"/>
    <w:rsid w:val="00472CC6"/>
    <w:rsid w:val="00476D57"/>
    <w:rsid w:val="004776AC"/>
    <w:rsid w:val="00477BAA"/>
    <w:rsid w:val="00490E37"/>
    <w:rsid w:val="00493B9B"/>
    <w:rsid w:val="00495053"/>
    <w:rsid w:val="004950E5"/>
    <w:rsid w:val="00496FB4"/>
    <w:rsid w:val="004A1F59"/>
    <w:rsid w:val="004A29BE"/>
    <w:rsid w:val="004A2A66"/>
    <w:rsid w:val="004A3225"/>
    <w:rsid w:val="004A33EE"/>
    <w:rsid w:val="004A3AA8"/>
    <w:rsid w:val="004B05EC"/>
    <w:rsid w:val="004B13C7"/>
    <w:rsid w:val="004B1A1B"/>
    <w:rsid w:val="004B76B9"/>
    <w:rsid w:val="004B778F"/>
    <w:rsid w:val="004C0609"/>
    <w:rsid w:val="004C639F"/>
    <w:rsid w:val="004D141F"/>
    <w:rsid w:val="004D2742"/>
    <w:rsid w:val="004D606E"/>
    <w:rsid w:val="004D6310"/>
    <w:rsid w:val="004E0062"/>
    <w:rsid w:val="004E05A1"/>
    <w:rsid w:val="004E30F2"/>
    <w:rsid w:val="004E7F21"/>
    <w:rsid w:val="004E7F28"/>
    <w:rsid w:val="004F02A0"/>
    <w:rsid w:val="004F46F8"/>
    <w:rsid w:val="004F472A"/>
    <w:rsid w:val="004F5A54"/>
    <w:rsid w:val="004F5E57"/>
    <w:rsid w:val="004F6710"/>
    <w:rsid w:val="004F6A8D"/>
    <w:rsid w:val="00500C3E"/>
    <w:rsid w:val="00500E4B"/>
    <w:rsid w:val="00500F13"/>
    <w:rsid w:val="00502849"/>
    <w:rsid w:val="00504334"/>
    <w:rsid w:val="0050442F"/>
    <w:rsid w:val="0050498D"/>
    <w:rsid w:val="00505E5A"/>
    <w:rsid w:val="005104D7"/>
    <w:rsid w:val="00510B9E"/>
    <w:rsid w:val="0052191C"/>
    <w:rsid w:val="00524957"/>
    <w:rsid w:val="00525700"/>
    <w:rsid w:val="005338F8"/>
    <w:rsid w:val="005356C0"/>
    <w:rsid w:val="00535957"/>
    <w:rsid w:val="00536BC2"/>
    <w:rsid w:val="005425E1"/>
    <w:rsid w:val="005427C5"/>
    <w:rsid w:val="00542CF6"/>
    <w:rsid w:val="00553C03"/>
    <w:rsid w:val="005600C1"/>
    <w:rsid w:val="00560DDA"/>
    <w:rsid w:val="00563692"/>
    <w:rsid w:val="00570E7A"/>
    <w:rsid w:val="00571679"/>
    <w:rsid w:val="005756C7"/>
    <w:rsid w:val="00582E2C"/>
    <w:rsid w:val="00583850"/>
    <w:rsid w:val="00584235"/>
    <w:rsid w:val="005844E7"/>
    <w:rsid w:val="00585D47"/>
    <w:rsid w:val="005908B8"/>
    <w:rsid w:val="00593F25"/>
    <w:rsid w:val="0059512E"/>
    <w:rsid w:val="005A0B63"/>
    <w:rsid w:val="005A6997"/>
    <w:rsid w:val="005A6DD2"/>
    <w:rsid w:val="005B1479"/>
    <w:rsid w:val="005B7852"/>
    <w:rsid w:val="005C2A96"/>
    <w:rsid w:val="005C385D"/>
    <w:rsid w:val="005C6EB2"/>
    <w:rsid w:val="005D3B20"/>
    <w:rsid w:val="005D71B7"/>
    <w:rsid w:val="005D7AEF"/>
    <w:rsid w:val="005E1FCF"/>
    <w:rsid w:val="005E4759"/>
    <w:rsid w:val="005E4D1D"/>
    <w:rsid w:val="005E5C68"/>
    <w:rsid w:val="005E65C0"/>
    <w:rsid w:val="005F0390"/>
    <w:rsid w:val="005F49C3"/>
    <w:rsid w:val="00601C2E"/>
    <w:rsid w:val="00606A6E"/>
    <w:rsid w:val="006072CD"/>
    <w:rsid w:val="00612023"/>
    <w:rsid w:val="00613E30"/>
    <w:rsid w:val="00614190"/>
    <w:rsid w:val="0062056F"/>
    <w:rsid w:val="0062093C"/>
    <w:rsid w:val="00622920"/>
    <w:rsid w:val="00622A99"/>
    <w:rsid w:val="00622E67"/>
    <w:rsid w:val="00626B57"/>
    <w:rsid w:val="00626EDC"/>
    <w:rsid w:val="00627E0D"/>
    <w:rsid w:val="00630AC4"/>
    <w:rsid w:val="00632CAD"/>
    <w:rsid w:val="00635496"/>
    <w:rsid w:val="00641473"/>
    <w:rsid w:val="00641F0C"/>
    <w:rsid w:val="006425D6"/>
    <w:rsid w:val="006452D3"/>
    <w:rsid w:val="006470EC"/>
    <w:rsid w:val="0065127C"/>
    <w:rsid w:val="006542D6"/>
    <w:rsid w:val="00655548"/>
    <w:rsid w:val="0065598E"/>
    <w:rsid w:val="00655AF2"/>
    <w:rsid w:val="00655BC5"/>
    <w:rsid w:val="006568BE"/>
    <w:rsid w:val="0066025D"/>
    <w:rsid w:val="0066091A"/>
    <w:rsid w:val="006632AF"/>
    <w:rsid w:val="00664248"/>
    <w:rsid w:val="006664CF"/>
    <w:rsid w:val="006726DB"/>
    <w:rsid w:val="0067726D"/>
    <w:rsid w:val="006773EC"/>
    <w:rsid w:val="00677C0B"/>
    <w:rsid w:val="00680504"/>
    <w:rsid w:val="00681CD9"/>
    <w:rsid w:val="00683E30"/>
    <w:rsid w:val="00687024"/>
    <w:rsid w:val="00691361"/>
    <w:rsid w:val="00692F8B"/>
    <w:rsid w:val="00695E22"/>
    <w:rsid w:val="00695F80"/>
    <w:rsid w:val="006A551F"/>
    <w:rsid w:val="006B2E3D"/>
    <w:rsid w:val="006B4298"/>
    <w:rsid w:val="006B50AB"/>
    <w:rsid w:val="006B50E5"/>
    <w:rsid w:val="006B7093"/>
    <w:rsid w:val="006B7417"/>
    <w:rsid w:val="006C4BEE"/>
    <w:rsid w:val="006D12CE"/>
    <w:rsid w:val="006D31F9"/>
    <w:rsid w:val="006D358A"/>
    <w:rsid w:val="006D3691"/>
    <w:rsid w:val="006D3BDB"/>
    <w:rsid w:val="006D4FCA"/>
    <w:rsid w:val="006D5AEB"/>
    <w:rsid w:val="006E5EF0"/>
    <w:rsid w:val="006E6E3F"/>
    <w:rsid w:val="006F3000"/>
    <w:rsid w:val="006F3563"/>
    <w:rsid w:val="006F42B9"/>
    <w:rsid w:val="006F4656"/>
    <w:rsid w:val="006F6103"/>
    <w:rsid w:val="00703799"/>
    <w:rsid w:val="00704E00"/>
    <w:rsid w:val="007068AC"/>
    <w:rsid w:val="007175CA"/>
    <w:rsid w:val="007179AA"/>
    <w:rsid w:val="007209E7"/>
    <w:rsid w:val="007240AF"/>
    <w:rsid w:val="0072596D"/>
    <w:rsid w:val="00726182"/>
    <w:rsid w:val="00727635"/>
    <w:rsid w:val="00731876"/>
    <w:rsid w:val="00732329"/>
    <w:rsid w:val="007330CD"/>
    <w:rsid w:val="007337CA"/>
    <w:rsid w:val="00734CE4"/>
    <w:rsid w:val="007350FC"/>
    <w:rsid w:val="00735123"/>
    <w:rsid w:val="0073639C"/>
    <w:rsid w:val="0073655F"/>
    <w:rsid w:val="00741837"/>
    <w:rsid w:val="007448EF"/>
    <w:rsid w:val="007453E6"/>
    <w:rsid w:val="007463B7"/>
    <w:rsid w:val="007475F4"/>
    <w:rsid w:val="00754789"/>
    <w:rsid w:val="0076034D"/>
    <w:rsid w:val="00766E76"/>
    <w:rsid w:val="00770453"/>
    <w:rsid w:val="0077309D"/>
    <w:rsid w:val="007774EE"/>
    <w:rsid w:val="00780007"/>
    <w:rsid w:val="00781822"/>
    <w:rsid w:val="0078189A"/>
    <w:rsid w:val="00782B96"/>
    <w:rsid w:val="00783F21"/>
    <w:rsid w:val="00786AE0"/>
    <w:rsid w:val="00787159"/>
    <w:rsid w:val="0079043A"/>
    <w:rsid w:val="00791000"/>
    <w:rsid w:val="00791668"/>
    <w:rsid w:val="00791AA1"/>
    <w:rsid w:val="007924B8"/>
    <w:rsid w:val="007965E2"/>
    <w:rsid w:val="007A1C64"/>
    <w:rsid w:val="007A3793"/>
    <w:rsid w:val="007A74BC"/>
    <w:rsid w:val="007B5EA5"/>
    <w:rsid w:val="007C1BA2"/>
    <w:rsid w:val="007C2B48"/>
    <w:rsid w:val="007C645E"/>
    <w:rsid w:val="007D20E9"/>
    <w:rsid w:val="007D268D"/>
    <w:rsid w:val="007D4883"/>
    <w:rsid w:val="007D7881"/>
    <w:rsid w:val="007D7E3A"/>
    <w:rsid w:val="007E0E10"/>
    <w:rsid w:val="007E3852"/>
    <w:rsid w:val="007E452C"/>
    <w:rsid w:val="007E4768"/>
    <w:rsid w:val="007E6860"/>
    <w:rsid w:val="007E777B"/>
    <w:rsid w:val="007F1E5F"/>
    <w:rsid w:val="007F2070"/>
    <w:rsid w:val="007F2940"/>
    <w:rsid w:val="007F63C1"/>
    <w:rsid w:val="00800784"/>
    <w:rsid w:val="008014E4"/>
    <w:rsid w:val="00802E4A"/>
    <w:rsid w:val="008053F5"/>
    <w:rsid w:val="008066DA"/>
    <w:rsid w:val="00807AF7"/>
    <w:rsid w:val="00807B7A"/>
    <w:rsid w:val="00810198"/>
    <w:rsid w:val="00810618"/>
    <w:rsid w:val="008143D6"/>
    <w:rsid w:val="0081443E"/>
    <w:rsid w:val="00814B5F"/>
    <w:rsid w:val="00815A16"/>
    <w:rsid w:val="00815DA8"/>
    <w:rsid w:val="0082194D"/>
    <w:rsid w:val="008221F9"/>
    <w:rsid w:val="00825512"/>
    <w:rsid w:val="00826EF5"/>
    <w:rsid w:val="00831693"/>
    <w:rsid w:val="00831AA5"/>
    <w:rsid w:val="0083217E"/>
    <w:rsid w:val="0083301D"/>
    <w:rsid w:val="00837BAF"/>
    <w:rsid w:val="00837D24"/>
    <w:rsid w:val="00840104"/>
    <w:rsid w:val="008405BC"/>
    <w:rsid w:val="00840C1F"/>
    <w:rsid w:val="008411C9"/>
    <w:rsid w:val="00841FC5"/>
    <w:rsid w:val="0084293C"/>
    <w:rsid w:val="00843D0F"/>
    <w:rsid w:val="00845709"/>
    <w:rsid w:val="00854093"/>
    <w:rsid w:val="008576BD"/>
    <w:rsid w:val="00860463"/>
    <w:rsid w:val="008702E0"/>
    <w:rsid w:val="00872E93"/>
    <w:rsid w:val="008733DA"/>
    <w:rsid w:val="0087412D"/>
    <w:rsid w:val="00875C98"/>
    <w:rsid w:val="00876603"/>
    <w:rsid w:val="00881087"/>
    <w:rsid w:val="00882C77"/>
    <w:rsid w:val="008850E4"/>
    <w:rsid w:val="00885187"/>
    <w:rsid w:val="008860AA"/>
    <w:rsid w:val="008870F4"/>
    <w:rsid w:val="00887445"/>
    <w:rsid w:val="0089353D"/>
    <w:rsid w:val="008939AB"/>
    <w:rsid w:val="0089704B"/>
    <w:rsid w:val="008A0CC3"/>
    <w:rsid w:val="008A12F5"/>
    <w:rsid w:val="008A1BF5"/>
    <w:rsid w:val="008A4459"/>
    <w:rsid w:val="008A537A"/>
    <w:rsid w:val="008A6255"/>
    <w:rsid w:val="008B11A9"/>
    <w:rsid w:val="008B1587"/>
    <w:rsid w:val="008B1B01"/>
    <w:rsid w:val="008B3BCD"/>
    <w:rsid w:val="008B521D"/>
    <w:rsid w:val="008B6DF8"/>
    <w:rsid w:val="008B6FA8"/>
    <w:rsid w:val="008C106C"/>
    <w:rsid w:val="008C10F1"/>
    <w:rsid w:val="008C1926"/>
    <w:rsid w:val="008C1E99"/>
    <w:rsid w:val="008C2BDC"/>
    <w:rsid w:val="008C43A9"/>
    <w:rsid w:val="008C7561"/>
    <w:rsid w:val="008E0085"/>
    <w:rsid w:val="008E096D"/>
    <w:rsid w:val="008E254E"/>
    <w:rsid w:val="008E2AA6"/>
    <w:rsid w:val="008E311B"/>
    <w:rsid w:val="008F0123"/>
    <w:rsid w:val="008F4275"/>
    <w:rsid w:val="008F46E7"/>
    <w:rsid w:val="008F50BE"/>
    <w:rsid w:val="008F64CA"/>
    <w:rsid w:val="008F652B"/>
    <w:rsid w:val="008F6F0B"/>
    <w:rsid w:val="008F7E4B"/>
    <w:rsid w:val="00900F70"/>
    <w:rsid w:val="00907BA7"/>
    <w:rsid w:val="00907EE6"/>
    <w:rsid w:val="0091064E"/>
    <w:rsid w:val="00910B64"/>
    <w:rsid w:val="00911FC5"/>
    <w:rsid w:val="00912522"/>
    <w:rsid w:val="00916BEC"/>
    <w:rsid w:val="00917C7E"/>
    <w:rsid w:val="00917ECE"/>
    <w:rsid w:val="00931A10"/>
    <w:rsid w:val="009324E7"/>
    <w:rsid w:val="00940B8A"/>
    <w:rsid w:val="0094762F"/>
    <w:rsid w:val="009477B8"/>
    <w:rsid w:val="00947967"/>
    <w:rsid w:val="00955201"/>
    <w:rsid w:val="00962449"/>
    <w:rsid w:val="009624A3"/>
    <w:rsid w:val="009641AA"/>
    <w:rsid w:val="00965200"/>
    <w:rsid w:val="009668B3"/>
    <w:rsid w:val="00966FEF"/>
    <w:rsid w:val="00971471"/>
    <w:rsid w:val="00973F04"/>
    <w:rsid w:val="009849C2"/>
    <w:rsid w:val="00984D24"/>
    <w:rsid w:val="009858EB"/>
    <w:rsid w:val="00985C45"/>
    <w:rsid w:val="00985D7B"/>
    <w:rsid w:val="00987782"/>
    <w:rsid w:val="0099349E"/>
    <w:rsid w:val="009A1585"/>
    <w:rsid w:val="009A2D80"/>
    <w:rsid w:val="009A3F47"/>
    <w:rsid w:val="009B0046"/>
    <w:rsid w:val="009B5851"/>
    <w:rsid w:val="009C1440"/>
    <w:rsid w:val="009C2107"/>
    <w:rsid w:val="009C3CE8"/>
    <w:rsid w:val="009C5D9E"/>
    <w:rsid w:val="009C7778"/>
    <w:rsid w:val="009D2C3E"/>
    <w:rsid w:val="009D3ABB"/>
    <w:rsid w:val="009E0625"/>
    <w:rsid w:val="009E3034"/>
    <w:rsid w:val="009E39D4"/>
    <w:rsid w:val="009E4B83"/>
    <w:rsid w:val="009E549F"/>
    <w:rsid w:val="009F0D75"/>
    <w:rsid w:val="009F28A8"/>
    <w:rsid w:val="009F473E"/>
    <w:rsid w:val="009F48F5"/>
    <w:rsid w:val="009F5247"/>
    <w:rsid w:val="009F682A"/>
    <w:rsid w:val="009F69B9"/>
    <w:rsid w:val="00A022BE"/>
    <w:rsid w:val="00A038CF"/>
    <w:rsid w:val="00A05CD0"/>
    <w:rsid w:val="00A07B4B"/>
    <w:rsid w:val="00A141DF"/>
    <w:rsid w:val="00A14271"/>
    <w:rsid w:val="00A212B8"/>
    <w:rsid w:val="00A24C12"/>
    <w:rsid w:val="00A24C95"/>
    <w:rsid w:val="00A2599A"/>
    <w:rsid w:val="00A26094"/>
    <w:rsid w:val="00A2672B"/>
    <w:rsid w:val="00A301BF"/>
    <w:rsid w:val="00A302B2"/>
    <w:rsid w:val="00A3119E"/>
    <w:rsid w:val="00A32867"/>
    <w:rsid w:val="00A331B4"/>
    <w:rsid w:val="00A3484E"/>
    <w:rsid w:val="00A356D3"/>
    <w:rsid w:val="00A35AB0"/>
    <w:rsid w:val="00A36ADA"/>
    <w:rsid w:val="00A37C4D"/>
    <w:rsid w:val="00A42125"/>
    <w:rsid w:val="00A438D8"/>
    <w:rsid w:val="00A447EE"/>
    <w:rsid w:val="00A473F5"/>
    <w:rsid w:val="00A47C3F"/>
    <w:rsid w:val="00A51F9D"/>
    <w:rsid w:val="00A5416A"/>
    <w:rsid w:val="00A55124"/>
    <w:rsid w:val="00A60D59"/>
    <w:rsid w:val="00A630E8"/>
    <w:rsid w:val="00A639F4"/>
    <w:rsid w:val="00A643AD"/>
    <w:rsid w:val="00A64480"/>
    <w:rsid w:val="00A65864"/>
    <w:rsid w:val="00A65C1E"/>
    <w:rsid w:val="00A65FAE"/>
    <w:rsid w:val="00A7092B"/>
    <w:rsid w:val="00A74771"/>
    <w:rsid w:val="00A808DB"/>
    <w:rsid w:val="00A81A32"/>
    <w:rsid w:val="00A82826"/>
    <w:rsid w:val="00A835BD"/>
    <w:rsid w:val="00A87367"/>
    <w:rsid w:val="00A97B15"/>
    <w:rsid w:val="00AA0120"/>
    <w:rsid w:val="00AA42D5"/>
    <w:rsid w:val="00AB0B08"/>
    <w:rsid w:val="00AB2FAB"/>
    <w:rsid w:val="00AB5C14"/>
    <w:rsid w:val="00AC1EE7"/>
    <w:rsid w:val="00AC2011"/>
    <w:rsid w:val="00AC333F"/>
    <w:rsid w:val="00AC585C"/>
    <w:rsid w:val="00AD1925"/>
    <w:rsid w:val="00AD2888"/>
    <w:rsid w:val="00AD2B38"/>
    <w:rsid w:val="00AE067D"/>
    <w:rsid w:val="00AE5931"/>
    <w:rsid w:val="00AE5C02"/>
    <w:rsid w:val="00AE5C1E"/>
    <w:rsid w:val="00AE6669"/>
    <w:rsid w:val="00AE7AFA"/>
    <w:rsid w:val="00AF1181"/>
    <w:rsid w:val="00AF2F79"/>
    <w:rsid w:val="00AF4653"/>
    <w:rsid w:val="00AF7DB7"/>
    <w:rsid w:val="00B06359"/>
    <w:rsid w:val="00B071AF"/>
    <w:rsid w:val="00B10D02"/>
    <w:rsid w:val="00B13DC9"/>
    <w:rsid w:val="00B201E2"/>
    <w:rsid w:val="00B21D4B"/>
    <w:rsid w:val="00B2238A"/>
    <w:rsid w:val="00B24930"/>
    <w:rsid w:val="00B31CBB"/>
    <w:rsid w:val="00B32620"/>
    <w:rsid w:val="00B33324"/>
    <w:rsid w:val="00B33B14"/>
    <w:rsid w:val="00B33F93"/>
    <w:rsid w:val="00B37E50"/>
    <w:rsid w:val="00B42562"/>
    <w:rsid w:val="00B4419F"/>
    <w:rsid w:val="00B443AF"/>
    <w:rsid w:val="00B443E4"/>
    <w:rsid w:val="00B47DCF"/>
    <w:rsid w:val="00B52C44"/>
    <w:rsid w:val="00B54347"/>
    <w:rsid w:val="00B5484D"/>
    <w:rsid w:val="00B55AE0"/>
    <w:rsid w:val="00B563EA"/>
    <w:rsid w:val="00B56CDF"/>
    <w:rsid w:val="00B60E51"/>
    <w:rsid w:val="00B63A54"/>
    <w:rsid w:val="00B75DFB"/>
    <w:rsid w:val="00B77D18"/>
    <w:rsid w:val="00B82B7D"/>
    <w:rsid w:val="00B8313A"/>
    <w:rsid w:val="00B8655A"/>
    <w:rsid w:val="00B91BE8"/>
    <w:rsid w:val="00B9323F"/>
    <w:rsid w:val="00B93503"/>
    <w:rsid w:val="00B9566D"/>
    <w:rsid w:val="00B962EC"/>
    <w:rsid w:val="00BA31E8"/>
    <w:rsid w:val="00BA55E0"/>
    <w:rsid w:val="00BA65C8"/>
    <w:rsid w:val="00BA6BD4"/>
    <w:rsid w:val="00BA6C7A"/>
    <w:rsid w:val="00BB17D1"/>
    <w:rsid w:val="00BB3278"/>
    <w:rsid w:val="00BB3752"/>
    <w:rsid w:val="00BB6688"/>
    <w:rsid w:val="00BC26D4"/>
    <w:rsid w:val="00BC410B"/>
    <w:rsid w:val="00BD7C82"/>
    <w:rsid w:val="00BE0C80"/>
    <w:rsid w:val="00BE713D"/>
    <w:rsid w:val="00BF2A42"/>
    <w:rsid w:val="00BF3A6C"/>
    <w:rsid w:val="00BF50D3"/>
    <w:rsid w:val="00BF62CA"/>
    <w:rsid w:val="00C01869"/>
    <w:rsid w:val="00C03D8C"/>
    <w:rsid w:val="00C04312"/>
    <w:rsid w:val="00C055E7"/>
    <w:rsid w:val="00C055EC"/>
    <w:rsid w:val="00C10DC9"/>
    <w:rsid w:val="00C11FD2"/>
    <w:rsid w:val="00C12FB3"/>
    <w:rsid w:val="00C15D1E"/>
    <w:rsid w:val="00C17341"/>
    <w:rsid w:val="00C22500"/>
    <w:rsid w:val="00C24EEF"/>
    <w:rsid w:val="00C25229"/>
    <w:rsid w:val="00C2540B"/>
    <w:rsid w:val="00C25CF6"/>
    <w:rsid w:val="00C26159"/>
    <w:rsid w:val="00C26C36"/>
    <w:rsid w:val="00C32768"/>
    <w:rsid w:val="00C32784"/>
    <w:rsid w:val="00C375CC"/>
    <w:rsid w:val="00C431DF"/>
    <w:rsid w:val="00C43505"/>
    <w:rsid w:val="00C456BD"/>
    <w:rsid w:val="00C460B3"/>
    <w:rsid w:val="00C46CD3"/>
    <w:rsid w:val="00C47F3D"/>
    <w:rsid w:val="00C530DC"/>
    <w:rsid w:val="00C5350D"/>
    <w:rsid w:val="00C6098F"/>
    <w:rsid w:val="00C6123C"/>
    <w:rsid w:val="00C6311A"/>
    <w:rsid w:val="00C65729"/>
    <w:rsid w:val="00C7084D"/>
    <w:rsid w:val="00C715D1"/>
    <w:rsid w:val="00C7315E"/>
    <w:rsid w:val="00C73A98"/>
    <w:rsid w:val="00C750BE"/>
    <w:rsid w:val="00C75895"/>
    <w:rsid w:val="00C75A78"/>
    <w:rsid w:val="00C82C97"/>
    <w:rsid w:val="00C83C9F"/>
    <w:rsid w:val="00C8659E"/>
    <w:rsid w:val="00C8677C"/>
    <w:rsid w:val="00C91147"/>
    <w:rsid w:val="00C93890"/>
    <w:rsid w:val="00C94519"/>
    <w:rsid w:val="00C94840"/>
    <w:rsid w:val="00C96596"/>
    <w:rsid w:val="00CA01A6"/>
    <w:rsid w:val="00CA34D2"/>
    <w:rsid w:val="00CA4EE3"/>
    <w:rsid w:val="00CB027F"/>
    <w:rsid w:val="00CB1064"/>
    <w:rsid w:val="00CB18D7"/>
    <w:rsid w:val="00CB1922"/>
    <w:rsid w:val="00CB3815"/>
    <w:rsid w:val="00CB62DF"/>
    <w:rsid w:val="00CC0EBB"/>
    <w:rsid w:val="00CC1EB1"/>
    <w:rsid w:val="00CC6297"/>
    <w:rsid w:val="00CC7690"/>
    <w:rsid w:val="00CD0929"/>
    <w:rsid w:val="00CD1986"/>
    <w:rsid w:val="00CD38BB"/>
    <w:rsid w:val="00CD54BF"/>
    <w:rsid w:val="00CE4D5C"/>
    <w:rsid w:val="00CF05DA"/>
    <w:rsid w:val="00CF5030"/>
    <w:rsid w:val="00CF58EB"/>
    <w:rsid w:val="00CF6BC4"/>
    <w:rsid w:val="00CF6FEC"/>
    <w:rsid w:val="00D00C00"/>
    <w:rsid w:val="00D00EEF"/>
    <w:rsid w:val="00D0106E"/>
    <w:rsid w:val="00D05CD5"/>
    <w:rsid w:val="00D06383"/>
    <w:rsid w:val="00D07743"/>
    <w:rsid w:val="00D13CB1"/>
    <w:rsid w:val="00D142FA"/>
    <w:rsid w:val="00D20E85"/>
    <w:rsid w:val="00D22895"/>
    <w:rsid w:val="00D24615"/>
    <w:rsid w:val="00D26493"/>
    <w:rsid w:val="00D3347F"/>
    <w:rsid w:val="00D34049"/>
    <w:rsid w:val="00D3731A"/>
    <w:rsid w:val="00D37842"/>
    <w:rsid w:val="00D37E4E"/>
    <w:rsid w:val="00D42DC2"/>
    <w:rsid w:val="00D4302B"/>
    <w:rsid w:val="00D47603"/>
    <w:rsid w:val="00D537E1"/>
    <w:rsid w:val="00D55BB2"/>
    <w:rsid w:val="00D56819"/>
    <w:rsid w:val="00D6091A"/>
    <w:rsid w:val="00D60A54"/>
    <w:rsid w:val="00D63B2F"/>
    <w:rsid w:val="00D65E3C"/>
    <w:rsid w:val="00D6605A"/>
    <w:rsid w:val="00D6695F"/>
    <w:rsid w:val="00D67AB8"/>
    <w:rsid w:val="00D7162D"/>
    <w:rsid w:val="00D74CCF"/>
    <w:rsid w:val="00D75644"/>
    <w:rsid w:val="00D81656"/>
    <w:rsid w:val="00D83D87"/>
    <w:rsid w:val="00D84A6D"/>
    <w:rsid w:val="00D86A30"/>
    <w:rsid w:val="00D86F41"/>
    <w:rsid w:val="00D87134"/>
    <w:rsid w:val="00D8741D"/>
    <w:rsid w:val="00D90C47"/>
    <w:rsid w:val="00D93082"/>
    <w:rsid w:val="00D968AA"/>
    <w:rsid w:val="00D97CB4"/>
    <w:rsid w:val="00D97DD4"/>
    <w:rsid w:val="00DA0411"/>
    <w:rsid w:val="00DA15BC"/>
    <w:rsid w:val="00DA3DA2"/>
    <w:rsid w:val="00DA4DEC"/>
    <w:rsid w:val="00DA5A8A"/>
    <w:rsid w:val="00DA6E08"/>
    <w:rsid w:val="00DB1170"/>
    <w:rsid w:val="00DB26CD"/>
    <w:rsid w:val="00DB441C"/>
    <w:rsid w:val="00DB44AF"/>
    <w:rsid w:val="00DC1F58"/>
    <w:rsid w:val="00DC339B"/>
    <w:rsid w:val="00DC5D40"/>
    <w:rsid w:val="00DC69A7"/>
    <w:rsid w:val="00DD0F67"/>
    <w:rsid w:val="00DD30E9"/>
    <w:rsid w:val="00DD4F47"/>
    <w:rsid w:val="00DD4FCB"/>
    <w:rsid w:val="00DD7FBB"/>
    <w:rsid w:val="00DE0B9F"/>
    <w:rsid w:val="00DE2065"/>
    <w:rsid w:val="00DE2A9E"/>
    <w:rsid w:val="00DE2BD9"/>
    <w:rsid w:val="00DE3000"/>
    <w:rsid w:val="00DE4238"/>
    <w:rsid w:val="00DE657F"/>
    <w:rsid w:val="00DF1218"/>
    <w:rsid w:val="00DF6462"/>
    <w:rsid w:val="00DF72F4"/>
    <w:rsid w:val="00E02FA0"/>
    <w:rsid w:val="00E036DC"/>
    <w:rsid w:val="00E04314"/>
    <w:rsid w:val="00E04EEB"/>
    <w:rsid w:val="00E05EBD"/>
    <w:rsid w:val="00E0610B"/>
    <w:rsid w:val="00E062BE"/>
    <w:rsid w:val="00E10454"/>
    <w:rsid w:val="00E108AB"/>
    <w:rsid w:val="00E112E5"/>
    <w:rsid w:val="00E122D8"/>
    <w:rsid w:val="00E12CC8"/>
    <w:rsid w:val="00E12FE8"/>
    <w:rsid w:val="00E1382C"/>
    <w:rsid w:val="00E15352"/>
    <w:rsid w:val="00E17349"/>
    <w:rsid w:val="00E20502"/>
    <w:rsid w:val="00E21CC7"/>
    <w:rsid w:val="00E24494"/>
    <w:rsid w:val="00E24D9E"/>
    <w:rsid w:val="00E25849"/>
    <w:rsid w:val="00E27E8D"/>
    <w:rsid w:val="00E3197E"/>
    <w:rsid w:val="00E342F8"/>
    <w:rsid w:val="00E34D19"/>
    <w:rsid w:val="00E351ED"/>
    <w:rsid w:val="00E37DDC"/>
    <w:rsid w:val="00E42B19"/>
    <w:rsid w:val="00E53EE4"/>
    <w:rsid w:val="00E55068"/>
    <w:rsid w:val="00E55FF4"/>
    <w:rsid w:val="00E6034B"/>
    <w:rsid w:val="00E634EA"/>
    <w:rsid w:val="00E65333"/>
    <w:rsid w:val="00E6549E"/>
    <w:rsid w:val="00E65EDE"/>
    <w:rsid w:val="00E66A2B"/>
    <w:rsid w:val="00E70F81"/>
    <w:rsid w:val="00E74BDF"/>
    <w:rsid w:val="00E77055"/>
    <w:rsid w:val="00E77460"/>
    <w:rsid w:val="00E80565"/>
    <w:rsid w:val="00E83ABC"/>
    <w:rsid w:val="00E844F2"/>
    <w:rsid w:val="00E8576F"/>
    <w:rsid w:val="00E86001"/>
    <w:rsid w:val="00E90AD0"/>
    <w:rsid w:val="00E92FCB"/>
    <w:rsid w:val="00E93D38"/>
    <w:rsid w:val="00E94FA6"/>
    <w:rsid w:val="00E952EE"/>
    <w:rsid w:val="00E96040"/>
    <w:rsid w:val="00E96D1F"/>
    <w:rsid w:val="00EA147F"/>
    <w:rsid w:val="00EA30F1"/>
    <w:rsid w:val="00EA3699"/>
    <w:rsid w:val="00EA4A27"/>
    <w:rsid w:val="00EA4FA6"/>
    <w:rsid w:val="00EA669B"/>
    <w:rsid w:val="00EB1A25"/>
    <w:rsid w:val="00EB2323"/>
    <w:rsid w:val="00EB25A4"/>
    <w:rsid w:val="00EB292C"/>
    <w:rsid w:val="00EB70A0"/>
    <w:rsid w:val="00EC36A9"/>
    <w:rsid w:val="00EC4FC1"/>
    <w:rsid w:val="00EC59FE"/>
    <w:rsid w:val="00EC70F6"/>
    <w:rsid w:val="00EC7363"/>
    <w:rsid w:val="00EC781D"/>
    <w:rsid w:val="00ED03AB"/>
    <w:rsid w:val="00ED1963"/>
    <w:rsid w:val="00ED1CD4"/>
    <w:rsid w:val="00ED1D2B"/>
    <w:rsid w:val="00ED64B5"/>
    <w:rsid w:val="00ED7F5B"/>
    <w:rsid w:val="00EE4353"/>
    <w:rsid w:val="00EE49DB"/>
    <w:rsid w:val="00EE5184"/>
    <w:rsid w:val="00EE7CCA"/>
    <w:rsid w:val="00EF7105"/>
    <w:rsid w:val="00EF73FC"/>
    <w:rsid w:val="00EF791B"/>
    <w:rsid w:val="00F06E53"/>
    <w:rsid w:val="00F1167C"/>
    <w:rsid w:val="00F1297D"/>
    <w:rsid w:val="00F12FBC"/>
    <w:rsid w:val="00F169DF"/>
    <w:rsid w:val="00F16A14"/>
    <w:rsid w:val="00F17717"/>
    <w:rsid w:val="00F34905"/>
    <w:rsid w:val="00F35993"/>
    <w:rsid w:val="00F35B69"/>
    <w:rsid w:val="00F362D7"/>
    <w:rsid w:val="00F37D7B"/>
    <w:rsid w:val="00F4055E"/>
    <w:rsid w:val="00F41CB9"/>
    <w:rsid w:val="00F47253"/>
    <w:rsid w:val="00F504B3"/>
    <w:rsid w:val="00F506FD"/>
    <w:rsid w:val="00F5314C"/>
    <w:rsid w:val="00F53A26"/>
    <w:rsid w:val="00F5688C"/>
    <w:rsid w:val="00F60048"/>
    <w:rsid w:val="00F61B8D"/>
    <w:rsid w:val="00F61F13"/>
    <w:rsid w:val="00F635DD"/>
    <w:rsid w:val="00F64E50"/>
    <w:rsid w:val="00F6627B"/>
    <w:rsid w:val="00F670FE"/>
    <w:rsid w:val="00F67AA9"/>
    <w:rsid w:val="00F7336E"/>
    <w:rsid w:val="00F734F2"/>
    <w:rsid w:val="00F75052"/>
    <w:rsid w:val="00F804D3"/>
    <w:rsid w:val="00F816CB"/>
    <w:rsid w:val="00F81CD2"/>
    <w:rsid w:val="00F82641"/>
    <w:rsid w:val="00F82861"/>
    <w:rsid w:val="00F85394"/>
    <w:rsid w:val="00F86835"/>
    <w:rsid w:val="00F8789C"/>
    <w:rsid w:val="00F879CD"/>
    <w:rsid w:val="00F87F9E"/>
    <w:rsid w:val="00F90AC0"/>
    <w:rsid w:val="00F90F18"/>
    <w:rsid w:val="00F937E4"/>
    <w:rsid w:val="00F95EE7"/>
    <w:rsid w:val="00FA39E6"/>
    <w:rsid w:val="00FA7BC9"/>
    <w:rsid w:val="00FB3779"/>
    <w:rsid w:val="00FB378E"/>
    <w:rsid w:val="00FB37F1"/>
    <w:rsid w:val="00FB47C0"/>
    <w:rsid w:val="00FB501B"/>
    <w:rsid w:val="00FB67B4"/>
    <w:rsid w:val="00FB719A"/>
    <w:rsid w:val="00FB7770"/>
    <w:rsid w:val="00FC566A"/>
    <w:rsid w:val="00FC7B7F"/>
    <w:rsid w:val="00FD351B"/>
    <w:rsid w:val="00FD3B91"/>
    <w:rsid w:val="00FD3EDB"/>
    <w:rsid w:val="00FD576B"/>
    <w:rsid w:val="00FD579E"/>
    <w:rsid w:val="00FD6845"/>
    <w:rsid w:val="00FD6AF0"/>
    <w:rsid w:val="00FE0A7C"/>
    <w:rsid w:val="00FE1D91"/>
    <w:rsid w:val="00FE4516"/>
    <w:rsid w:val="00FE5193"/>
    <w:rsid w:val="00FE5737"/>
    <w:rsid w:val="00FE64C8"/>
    <w:rsid w:val="00FE7D40"/>
    <w:rsid w:val="00FF3D63"/>
    <w:rsid w:val="00FF4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4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
    <w:name w:val="footnote text"/>
    <w:basedOn w:val="a6"/>
    <w:link w:val="aff0"/>
    <w:uiPriority w:val="99"/>
    <w:semiHidden/>
    <w:unhideWhenUsed/>
    <w:rsid w:val="00062F5F"/>
    <w:pPr>
      <w:snapToGrid w:val="0"/>
      <w:jc w:val="left"/>
    </w:pPr>
    <w:rPr>
      <w:sz w:val="20"/>
    </w:rPr>
  </w:style>
  <w:style w:type="character" w:customStyle="1" w:styleId="aff0">
    <w:name w:val="註腳文字 字元"/>
    <w:basedOn w:val="a7"/>
    <w:link w:val="aff"/>
    <w:uiPriority w:val="99"/>
    <w:semiHidden/>
    <w:rsid w:val="00062F5F"/>
    <w:rPr>
      <w:rFonts w:ascii="標楷體" w:eastAsia="標楷體"/>
      <w:kern w:val="2"/>
    </w:rPr>
  </w:style>
  <w:style w:type="character" w:styleId="aff1">
    <w:name w:val="footnote reference"/>
    <w:basedOn w:val="a7"/>
    <w:uiPriority w:val="99"/>
    <w:semiHidden/>
    <w:unhideWhenUsed/>
    <w:rsid w:val="00062F5F"/>
    <w:rPr>
      <w:vertAlign w:val="superscript"/>
    </w:rPr>
  </w:style>
  <w:style w:type="table" w:customStyle="1" w:styleId="13">
    <w:name w:val="表格格線1"/>
    <w:basedOn w:val="a8"/>
    <w:next w:val="af9"/>
    <w:uiPriority w:val="39"/>
    <w:rsid w:val="00062F5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062F5F"/>
    <w:rPr>
      <w:rFonts w:ascii="標楷體" w:eastAsia="標楷體" w:hAnsi="Arial"/>
      <w:kern w:val="32"/>
      <w:sz w:val="32"/>
      <w:szCs w:val="36"/>
    </w:rPr>
  </w:style>
  <w:style w:type="character" w:customStyle="1" w:styleId="ab">
    <w:name w:val="簽名 字元"/>
    <w:basedOn w:val="a7"/>
    <w:link w:val="aa"/>
    <w:semiHidden/>
    <w:rsid w:val="00062F5F"/>
    <w:rPr>
      <w:rFonts w:ascii="標楷體" w:eastAsia="標楷體"/>
      <w:b/>
      <w:snapToGrid w:val="0"/>
      <w:spacing w:val="10"/>
      <w:kern w:val="2"/>
      <w:sz w:val="36"/>
    </w:rPr>
  </w:style>
  <w:style w:type="character" w:customStyle="1" w:styleId="30">
    <w:name w:val="標題 3 字元"/>
    <w:basedOn w:val="a7"/>
    <w:link w:val="3"/>
    <w:rsid w:val="00062F5F"/>
    <w:rPr>
      <w:rFonts w:ascii="標楷體" w:eastAsia="標楷體" w:hAnsi="Arial"/>
      <w:bCs/>
      <w:kern w:val="32"/>
      <w:sz w:val="32"/>
      <w:szCs w:val="36"/>
    </w:rPr>
  </w:style>
  <w:style w:type="character" w:customStyle="1" w:styleId="50">
    <w:name w:val="標題 5 字元"/>
    <w:basedOn w:val="a7"/>
    <w:link w:val="5"/>
    <w:rsid w:val="003D4835"/>
    <w:rPr>
      <w:rFonts w:ascii="標楷體" w:eastAsia="標楷體" w:hAnsi="Arial"/>
      <w:bCs/>
      <w:kern w:val="32"/>
      <w:sz w:val="32"/>
      <w:szCs w:val="36"/>
    </w:rPr>
  </w:style>
  <w:style w:type="paragraph" w:styleId="aff2">
    <w:name w:val="Body Text"/>
    <w:basedOn w:val="a6"/>
    <w:link w:val="aff3"/>
    <w:uiPriority w:val="99"/>
    <w:semiHidden/>
    <w:unhideWhenUsed/>
    <w:rsid w:val="003C7D39"/>
    <w:pPr>
      <w:spacing w:after="120"/>
    </w:pPr>
  </w:style>
  <w:style w:type="character" w:customStyle="1" w:styleId="aff3">
    <w:name w:val="本文 字元"/>
    <w:basedOn w:val="a7"/>
    <w:link w:val="aff2"/>
    <w:uiPriority w:val="99"/>
    <w:semiHidden/>
    <w:rsid w:val="003C7D39"/>
    <w:rPr>
      <w:rFonts w:ascii="標楷體" w:eastAsia="標楷體"/>
      <w:kern w:val="2"/>
      <w:sz w:val="32"/>
    </w:rPr>
  </w:style>
  <w:style w:type="numbering" w:customStyle="1" w:styleId="15">
    <w:name w:val="無清單1"/>
    <w:next w:val="a9"/>
    <w:uiPriority w:val="99"/>
    <w:semiHidden/>
    <w:unhideWhenUsed/>
    <w:rsid w:val="00301272"/>
  </w:style>
  <w:style w:type="table" w:customStyle="1" w:styleId="TableNormal">
    <w:name w:val="Table Normal"/>
    <w:uiPriority w:val="2"/>
    <w:semiHidden/>
    <w:unhideWhenUsed/>
    <w:qFormat/>
    <w:rsid w:val="0030127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301272"/>
    <w:pPr>
      <w:overflowPunct/>
      <w:spacing w:before="11"/>
      <w:ind w:left="39"/>
      <w:jc w:val="left"/>
    </w:pPr>
    <w:rPr>
      <w:rFonts w:ascii="新細明體" w:eastAsia="新細明體" w:hAnsi="新細明體" w:cs="新細明體"/>
      <w:kern w:val="0"/>
      <w:sz w:val="22"/>
      <w:szCs w:val="22"/>
      <w:lang w:val="zh-TW" w:bidi="zh-TW"/>
    </w:rPr>
  </w:style>
  <w:style w:type="character" w:customStyle="1" w:styleId="af">
    <w:name w:val="頁首 字元"/>
    <w:basedOn w:val="a7"/>
    <w:link w:val="ae"/>
    <w:uiPriority w:val="99"/>
    <w:rsid w:val="00301272"/>
    <w:rPr>
      <w:rFonts w:ascii="標楷體" w:eastAsia="標楷體"/>
      <w:kern w:val="2"/>
    </w:rPr>
  </w:style>
  <w:style w:type="character" w:customStyle="1" w:styleId="af6">
    <w:name w:val="頁尾 字元"/>
    <w:basedOn w:val="a7"/>
    <w:link w:val="af5"/>
    <w:uiPriority w:val="99"/>
    <w:rsid w:val="00301272"/>
    <w:rPr>
      <w:rFonts w:ascii="標楷體" w:eastAsia="標楷體"/>
      <w:kern w:val="2"/>
    </w:rPr>
  </w:style>
  <w:style w:type="table" w:customStyle="1" w:styleId="23">
    <w:name w:val="表格格線2"/>
    <w:basedOn w:val="a8"/>
    <w:next w:val="af9"/>
    <w:uiPriority w:val="39"/>
    <w:rsid w:val="0030127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9"/>
    <w:uiPriority w:val="39"/>
    <w:rsid w:val="0000401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9C49-A55A-4574-AE58-DCA6104B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2023-03-25T03:48:00Z</dcterms:created>
  <dcterms:modified xsi:type="dcterms:W3CDTF">2023-03-25T04:06:00Z</dcterms:modified>
  <cp:contentStatus/>
</cp:coreProperties>
</file>