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524F9" w:rsidRDefault="00D20D26" w:rsidP="00F37D7B">
      <w:pPr>
        <w:pStyle w:val="af4"/>
      </w:pPr>
      <w:r w:rsidRPr="005524F9">
        <w:rPr>
          <w:rFonts w:hint="eastAsia"/>
        </w:rPr>
        <w:t>調查報告</w:t>
      </w:r>
    </w:p>
    <w:p w:rsidR="00E25849" w:rsidRPr="005524F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524F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A6381" w:rsidRPr="005524F9">
        <w:t>據審計部桃園市審計處報告發現，桃園市政府客家事務局轄管北區客家會館、</w:t>
      </w:r>
      <w:r w:rsidR="001A1624" w:rsidRPr="005524F9">
        <w:t>1895乙未保台紀念公園</w:t>
      </w:r>
      <w:r w:rsidR="001A6381" w:rsidRPr="005524F9">
        <w:t>、</w:t>
      </w:r>
      <w:proofErr w:type="gramStart"/>
      <w:r w:rsidR="001A6381" w:rsidRPr="005524F9">
        <w:t>崙</w:t>
      </w:r>
      <w:proofErr w:type="gramEnd"/>
      <w:r w:rsidR="001A6381" w:rsidRPr="005524F9">
        <w:t>坪文化地景</w:t>
      </w:r>
      <w:proofErr w:type="gramStart"/>
      <w:r w:rsidR="001A6381" w:rsidRPr="005524F9">
        <w:t>園區等場</w:t>
      </w:r>
      <w:proofErr w:type="gramEnd"/>
      <w:r w:rsidR="001A6381" w:rsidRPr="005524F9">
        <w:t>域，啟用以來收支短絀、</w:t>
      </w:r>
      <w:proofErr w:type="gramStart"/>
      <w:r w:rsidR="001A6381" w:rsidRPr="005524F9">
        <w:t>11</w:t>
      </w:r>
      <w:proofErr w:type="gramEnd"/>
      <w:r w:rsidR="001A6381" w:rsidRPr="005524F9">
        <w:t>0年度營運</w:t>
      </w:r>
      <w:proofErr w:type="gramStart"/>
      <w:r w:rsidR="001A6381" w:rsidRPr="005524F9">
        <w:t>支出共新臺</w:t>
      </w:r>
      <w:proofErr w:type="gramEnd"/>
      <w:r w:rsidR="001A6381" w:rsidRPr="005524F9">
        <w:t>幣（下同）1,585萬元，收入僅10萬餘元，嚴重入不敷出，造成桃園市政府嚴重財務負擔，相關原因是否配合工程延宕或招商不力等，</w:t>
      </w:r>
      <w:proofErr w:type="gramStart"/>
      <w:r w:rsidR="001A6381" w:rsidRPr="005524F9">
        <w:t>均有深</w:t>
      </w:r>
      <w:proofErr w:type="gramEnd"/>
      <w:r w:rsidR="001A6381" w:rsidRPr="005524F9">
        <w:t>入調查瞭解之必要案</w:t>
      </w:r>
      <w:r w:rsidR="001A6381" w:rsidRPr="005524F9">
        <w:rPr>
          <w:rFonts w:hint="eastAsia"/>
        </w:rPr>
        <w:t>。</w:t>
      </w:r>
    </w:p>
    <w:p w:rsidR="00E25849" w:rsidRPr="005524F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524F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524F9" w:rsidRDefault="002770B4" w:rsidP="00A639F4">
      <w:pPr>
        <w:pStyle w:val="10"/>
        <w:ind w:left="680" w:firstLine="680"/>
      </w:pPr>
      <w:bookmarkStart w:id="49" w:name="_Toc524902730"/>
      <w:r w:rsidRPr="005524F9">
        <w:t>據審計部桃園市審計處報告發現，桃園市政府客家事務局</w:t>
      </w:r>
      <w:r w:rsidR="0092328C" w:rsidRPr="005524F9">
        <w:rPr>
          <w:rFonts w:hint="eastAsia"/>
        </w:rPr>
        <w:t>（下稱桃園客家局）</w:t>
      </w:r>
      <w:r w:rsidRPr="005524F9">
        <w:t>轄管北區客家會館、</w:t>
      </w:r>
      <w:r w:rsidR="001A1624" w:rsidRPr="005524F9">
        <w:t>1895乙未保台紀念公園</w:t>
      </w:r>
      <w:r w:rsidR="00351551" w:rsidRPr="005524F9">
        <w:rPr>
          <w:rStyle w:val="aff0"/>
          <w:szCs w:val="48"/>
        </w:rPr>
        <w:footnoteReference w:id="1"/>
      </w:r>
      <w:r w:rsidRPr="005524F9">
        <w:t>、</w:t>
      </w:r>
      <w:proofErr w:type="gramStart"/>
      <w:r w:rsidRPr="005524F9">
        <w:t>崙</w:t>
      </w:r>
      <w:proofErr w:type="gramEnd"/>
      <w:r w:rsidRPr="005524F9">
        <w:t>坪文化地景</w:t>
      </w:r>
      <w:proofErr w:type="gramStart"/>
      <w:r w:rsidRPr="005524F9">
        <w:t>園區等場</w:t>
      </w:r>
      <w:proofErr w:type="gramEnd"/>
      <w:r w:rsidRPr="005524F9">
        <w:t>域，啟用以來收支短絀、</w:t>
      </w:r>
      <w:r w:rsidRPr="005524F9">
        <w:rPr>
          <w:rFonts w:hint="eastAsia"/>
        </w:rPr>
        <w:t>民國</w:t>
      </w:r>
      <w:r w:rsidRPr="005524F9">
        <w:t>（下同）</w:t>
      </w:r>
      <w:proofErr w:type="gramStart"/>
      <w:r w:rsidRPr="005524F9">
        <w:t>11</w:t>
      </w:r>
      <w:proofErr w:type="gramEnd"/>
      <w:r w:rsidRPr="005524F9">
        <w:t>0年度營運</w:t>
      </w:r>
      <w:proofErr w:type="gramStart"/>
      <w:r w:rsidRPr="005524F9">
        <w:t>支出共新臺</w:t>
      </w:r>
      <w:proofErr w:type="gramEnd"/>
      <w:r w:rsidRPr="005524F9">
        <w:t>幣（下同）1,585萬元，收入僅10萬餘元，嚴重入不敷出，造成桃園市政府嚴重財務負擔，相關原因是否配合工程延宕或招商不力等，</w:t>
      </w:r>
      <w:proofErr w:type="gramStart"/>
      <w:r w:rsidRPr="005524F9">
        <w:t>均有深</w:t>
      </w:r>
      <w:proofErr w:type="gramEnd"/>
      <w:r w:rsidRPr="005524F9">
        <w:t>入調查瞭解之必要案</w:t>
      </w:r>
      <w:r w:rsidRPr="005524F9">
        <w:rPr>
          <w:rFonts w:hint="eastAsia"/>
        </w:rPr>
        <w:t>，經請</w:t>
      </w:r>
      <w:proofErr w:type="gramStart"/>
      <w:r w:rsidRPr="005524F9">
        <w:rPr>
          <w:rFonts w:hint="eastAsia"/>
        </w:rPr>
        <w:t>審計部到</w:t>
      </w:r>
      <w:proofErr w:type="gramEnd"/>
      <w:r w:rsidRPr="005524F9">
        <w:rPr>
          <w:rFonts w:hint="eastAsia"/>
        </w:rPr>
        <w:t>院簡報及提供相關卷證資料，並於</w:t>
      </w:r>
      <w:r w:rsidRPr="005524F9">
        <w:t>111</w:t>
      </w:r>
      <w:r w:rsidRPr="005524F9">
        <w:rPr>
          <w:rFonts w:hint="eastAsia"/>
        </w:rPr>
        <w:t>年1</w:t>
      </w:r>
      <w:r w:rsidRPr="005524F9">
        <w:t>0</w:t>
      </w:r>
      <w:r w:rsidRPr="005524F9">
        <w:rPr>
          <w:rFonts w:hint="eastAsia"/>
        </w:rPr>
        <w:t>月1</w:t>
      </w:r>
      <w:r w:rsidRPr="005524F9">
        <w:t>8</w:t>
      </w:r>
      <w:r w:rsidRPr="005524F9">
        <w:rPr>
          <w:rFonts w:hint="eastAsia"/>
        </w:rPr>
        <w:t>日現場履勘桃園</w:t>
      </w:r>
      <w:r w:rsidRPr="005524F9">
        <w:t>北區客家會館、</w:t>
      </w:r>
      <w:r w:rsidR="001A1624" w:rsidRPr="005524F9">
        <w:t>1895乙未保台紀念公園</w:t>
      </w:r>
      <w:r w:rsidRPr="005524F9">
        <w:t>、崙坪文化地景園區</w:t>
      </w:r>
      <w:r w:rsidRPr="005524F9">
        <w:rPr>
          <w:rFonts w:hint="eastAsia"/>
        </w:rPr>
        <w:t>、臺灣客家茶文化</w:t>
      </w:r>
      <w:proofErr w:type="gramStart"/>
      <w:r w:rsidRPr="005524F9">
        <w:rPr>
          <w:rFonts w:hint="eastAsia"/>
        </w:rPr>
        <w:t>館等場</w:t>
      </w:r>
      <w:proofErr w:type="gramEnd"/>
      <w:r w:rsidRPr="005524F9">
        <w:rPr>
          <w:rFonts w:hint="eastAsia"/>
        </w:rPr>
        <w:t>域，嗣於同年1</w:t>
      </w:r>
      <w:r w:rsidRPr="005524F9">
        <w:t>2</w:t>
      </w:r>
      <w:r w:rsidRPr="005524F9">
        <w:rPr>
          <w:rFonts w:hint="eastAsia"/>
        </w:rPr>
        <w:t>月2</w:t>
      </w:r>
      <w:r w:rsidRPr="005524F9">
        <w:t>5</w:t>
      </w:r>
      <w:r w:rsidRPr="005524F9">
        <w:rPr>
          <w:rFonts w:hint="eastAsia"/>
        </w:rPr>
        <w:t>日詢問桃園市政府盧副秘書長及桃園</w:t>
      </w:r>
      <w:proofErr w:type="gramStart"/>
      <w:r w:rsidRPr="005524F9">
        <w:rPr>
          <w:rFonts w:hint="eastAsia"/>
        </w:rPr>
        <w:t>客家局戴副局</w:t>
      </w:r>
      <w:proofErr w:type="gramEnd"/>
      <w:r w:rsidRPr="005524F9">
        <w:rPr>
          <w:rFonts w:hint="eastAsia"/>
        </w:rPr>
        <w:t>長等主管與承辦人員，釐清案情疑點，</w:t>
      </w:r>
      <w:r w:rsidR="00FB501B" w:rsidRPr="005524F9">
        <w:rPr>
          <w:rFonts w:hint="eastAsia"/>
        </w:rPr>
        <w:t>已</w:t>
      </w:r>
      <w:proofErr w:type="gramStart"/>
      <w:r w:rsidR="00FB501B" w:rsidRPr="005524F9">
        <w:rPr>
          <w:rFonts w:hint="eastAsia"/>
        </w:rPr>
        <w:t>調查竣</w:t>
      </w:r>
      <w:proofErr w:type="gramEnd"/>
      <w:r w:rsidR="00307A76" w:rsidRPr="005524F9">
        <w:rPr>
          <w:rFonts w:hint="eastAsia"/>
        </w:rPr>
        <w:t>事</w:t>
      </w:r>
      <w:r w:rsidR="00FB501B" w:rsidRPr="005524F9">
        <w:rPr>
          <w:rFonts w:hint="eastAsia"/>
        </w:rPr>
        <w:t>，</w:t>
      </w:r>
      <w:r w:rsidR="00307A76" w:rsidRPr="005524F9">
        <w:rPr>
          <w:rFonts w:hint="eastAsia"/>
        </w:rPr>
        <w:t>茲臚</w:t>
      </w:r>
      <w:r w:rsidR="00FB501B" w:rsidRPr="005524F9">
        <w:rPr>
          <w:rFonts w:hint="eastAsia"/>
        </w:rPr>
        <w:t>列調查意見如下：</w:t>
      </w:r>
    </w:p>
    <w:p w:rsidR="002770B4" w:rsidRPr="005524F9" w:rsidRDefault="009A4BE5" w:rsidP="00890D40">
      <w:pPr>
        <w:pStyle w:val="20"/>
        <w:rPr>
          <w:b/>
        </w:rPr>
      </w:pPr>
      <w:bookmarkStart w:id="50" w:name="_Toc421794873"/>
      <w:bookmarkStart w:id="51" w:name="_Toc422834158"/>
      <w:r w:rsidRPr="005524F9">
        <w:rPr>
          <w:rFonts w:hint="eastAsia"/>
          <w:b/>
        </w:rPr>
        <w:t>永安海螺文化體驗園區工程計畫、桃園北區客家會館規劃設計及第一期工程、</w:t>
      </w:r>
      <w:r w:rsidR="001A1624" w:rsidRPr="005524F9">
        <w:rPr>
          <w:rFonts w:hint="eastAsia"/>
          <w:b/>
        </w:rPr>
        <w:t>1895乙未</w:t>
      </w:r>
      <w:r w:rsidR="00351551">
        <w:rPr>
          <w:rFonts w:hint="eastAsia"/>
          <w:b/>
        </w:rPr>
        <w:t>戰役</w:t>
      </w:r>
      <w:r w:rsidR="001A1624" w:rsidRPr="005524F9">
        <w:rPr>
          <w:rFonts w:hint="eastAsia"/>
          <w:b/>
        </w:rPr>
        <w:t>紀念公園</w:t>
      </w:r>
      <w:r w:rsidRPr="005524F9">
        <w:rPr>
          <w:rFonts w:hint="eastAsia"/>
          <w:b/>
        </w:rPr>
        <w:t>規劃設計暨工程案、臺灣客家茶文化館暨周邊景觀工程計</w:t>
      </w:r>
      <w:r w:rsidRPr="005524F9">
        <w:rPr>
          <w:rFonts w:hint="eastAsia"/>
          <w:b/>
        </w:rPr>
        <w:lastRenderedPageBreak/>
        <w:t>畫</w:t>
      </w:r>
      <w:r w:rsidR="006C516F" w:rsidRPr="005524F9">
        <w:rPr>
          <w:rFonts w:hint="eastAsia"/>
          <w:b/>
        </w:rPr>
        <w:t>等</w:t>
      </w:r>
      <w:r w:rsidR="00237321" w:rsidRPr="005524F9">
        <w:rPr>
          <w:rFonts w:hint="eastAsia"/>
          <w:b/>
        </w:rPr>
        <w:t>因前瞻</w:t>
      </w:r>
      <w:r w:rsidR="00D92C4F" w:rsidRPr="005524F9">
        <w:rPr>
          <w:rFonts w:hint="eastAsia"/>
          <w:b/>
        </w:rPr>
        <w:t>經費</w:t>
      </w:r>
      <w:r w:rsidR="00237321" w:rsidRPr="005524F9">
        <w:rPr>
          <w:rFonts w:hint="eastAsia"/>
          <w:b/>
        </w:rPr>
        <w:t>不足而</w:t>
      </w:r>
      <w:r w:rsidR="006C516F" w:rsidRPr="005524F9">
        <w:rPr>
          <w:rFonts w:hint="eastAsia"/>
          <w:b/>
        </w:rPr>
        <w:t>減項發包再</w:t>
      </w:r>
      <w:r w:rsidR="002770B4" w:rsidRPr="005524F9">
        <w:rPr>
          <w:rFonts w:hint="eastAsia"/>
          <w:b/>
        </w:rPr>
        <w:t>多次變更設計</w:t>
      </w:r>
      <w:r w:rsidR="006C516F" w:rsidRPr="005524F9">
        <w:rPr>
          <w:rFonts w:hint="eastAsia"/>
          <w:b/>
        </w:rPr>
        <w:t>，</w:t>
      </w:r>
      <w:proofErr w:type="gramStart"/>
      <w:r w:rsidR="006C516F" w:rsidRPr="005524F9">
        <w:rPr>
          <w:rFonts w:hint="eastAsia"/>
          <w:b/>
        </w:rPr>
        <w:t>致</w:t>
      </w:r>
      <w:r w:rsidR="00A56EF6" w:rsidRPr="005524F9">
        <w:rPr>
          <w:rFonts w:hint="eastAsia"/>
          <w:b/>
        </w:rPr>
        <w:t>總增加</w:t>
      </w:r>
      <w:proofErr w:type="gramEnd"/>
      <w:r w:rsidR="00A56EF6" w:rsidRPr="005524F9">
        <w:rPr>
          <w:rFonts w:hint="eastAsia"/>
          <w:b/>
        </w:rPr>
        <w:t>金額高達5億2</w:t>
      </w:r>
      <w:r w:rsidR="00A56EF6" w:rsidRPr="005524F9">
        <w:rPr>
          <w:b/>
        </w:rPr>
        <w:t>,0</w:t>
      </w:r>
      <w:r w:rsidR="00A56EF6" w:rsidRPr="005524F9">
        <w:rPr>
          <w:rFonts w:hint="eastAsia"/>
          <w:b/>
        </w:rPr>
        <w:t>4</w:t>
      </w:r>
      <w:r w:rsidR="00A56EF6" w:rsidRPr="005524F9">
        <w:rPr>
          <w:b/>
        </w:rPr>
        <w:t>2</w:t>
      </w:r>
      <w:r w:rsidR="00A56EF6" w:rsidRPr="005524F9">
        <w:rPr>
          <w:rFonts w:hint="eastAsia"/>
          <w:b/>
        </w:rPr>
        <w:t>萬餘元，</w:t>
      </w:r>
      <w:r w:rsidR="002770B4" w:rsidRPr="005524F9">
        <w:rPr>
          <w:rFonts w:hint="eastAsia"/>
          <w:b/>
        </w:rPr>
        <w:t>已逾原決標金額</w:t>
      </w:r>
      <w:proofErr w:type="gramStart"/>
      <w:r w:rsidR="002770B4" w:rsidRPr="005524F9">
        <w:rPr>
          <w:rFonts w:hint="eastAsia"/>
          <w:b/>
        </w:rPr>
        <w:t>4</w:t>
      </w:r>
      <w:proofErr w:type="gramEnd"/>
      <w:r w:rsidR="002770B4" w:rsidRPr="005524F9">
        <w:rPr>
          <w:rFonts w:hint="eastAsia"/>
          <w:b/>
        </w:rPr>
        <w:t>成，</w:t>
      </w:r>
      <w:r w:rsidR="00A56EF6" w:rsidRPr="005524F9">
        <w:rPr>
          <w:rFonts w:hint="eastAsia"/>
          <w:b/>
        </w:rPr>
        <w:t>顯示</w:t>
      </w:r>
      <w:r w:rsidR="00A63734" w:rsidRPr="005524F9">
        <w:rPr>
          <w:rFonts w:hint="eastAsia"/>
          <w:b/>
        </w:rPr>
        <w:t>桃園客家局</w:t>
      </w:r>
      <w:r w:rsidR="00A56EF6" w:rsidRPr="005524F9">
        <w:rPr>
          <w:rFonts w:hint="eastAsia"/>
          <w:b/>
        </w:rPr>
        <w:t>自始評估</w:t>
      </w:r>
      <w:r w:rsidR="00D75C04" w:rsidRPr="005524F9">
        <w:rPr>
          <w:rFonts w:hint="eastAsia"/>
          <w:b/>
        </w:rPr>
        <w:t>規劃作業草率</w:t>
      </w:r>
      <w:r w:rsidR="00A56EF6" w:rsidRPr="005524F9">
        <w:rPr>
          <w:rFonts w:hint="eastAsia"/>
          <w:b/>
        </w:rPr>
        <w:t>未盡周延，</w:t>
      </w:r>
      <w:r w:rsidR="002770B4" w:rsidRPr="005524F9">
        <w:rPr>
          <w:rFonts w:hint="eastAsia"/>
          <w:b/>
        </w:rPr>
        <w:t>大幅增加地方政府財政負擔，</w:t>
      </w:r>
      <w:r w:rsidR="00D75C04" w:rsidRPr="005524F9">
        <w:rPr>
          <w:rFonts w:hint="eastAsia"/>
          <w:b/>
        </w:rPr>
        <w:t>殊</w:t>
      </w:r>
      <w:r w:rsidR="00A56EF6" w:rsidRPr="005524F9">
        <w:rPr>
          <w:rFonts w:hint="eastAsia"/>
          <w:b/>
        </w:rPr>
        <w:t>屬可議，</w:t>
      </w:r>
      <w:r w:rsidR="002770B4" w:rsidRPr="005524F9">
        <w:rPr>
          <w:rFonts w:hint="eastAsia"/>
          <w:b/>
        </w:rPr>
        <w:t>復因展示空間裝修工程需俟主體完成後</w:t>
      </w:r>
      <w:proofErr w:type="gramStart"/>
      <w:r w:rsidR="002770B4" w:rsidRPr="005524F9">
        <w:rPr>
          <w:rFonts w:hint="eastAsia"/>
          <w:b/>
        </w:rPr>
        <w:t>始能施</w:t>
      </w:r>
      <w:proofErr w:type="gramEnd"/>
      <w:r w:rsidR="002770B4" w:rsidRPr="005524F9">
        <w:rPr>
          <w:rFonts w:hint="eastAsia"/>
          <w:b/>
        </w:rPr>
        <w:t>作，肇致部分館區實際開館期程較原核定期程持續落後，</w:t>
      </w:r>
      <w:r w:rsidRPr="005524F9">
        <w:rPr>
          <w:rFonts w:hint="eastAsia"/>
          <w:b/>
        </w:rPr>
        <w:t>核有未當：</w:t>
      </w:r>
    </w:p>
    <w:p w:rsidR="002770B4" w:rsidRPr="005524F9" w:rsidRDefault="002770B4" w:rsidP="009A4BE5">
      <w:pPr>
        <w:pStyle w:val="3"/>
        <w:rPr>
          <w:snapToGrid w:val="0"/>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rsidRPr="005524F9">
        <w:rPr>
          <w:rFonts w:hint="eastAsia"/>
        </w:rPr>
        <w:t>桃園客家局為傳達客家義勇精神、提升桃園市客庄文化之能見度、營造客家漁港等目標，型塑客庄文化特色景點，積極爭取客委會推動前瞻基礎建設經費之客家浪漫</w:t>
      </w:r>
      <w:proofErr w:type="gramStart"/>
      <w:r w:rsidRPr="005524F9">
        <w:rPr>
          <w:rFonts w:hint="eastAsia"/>
        </w:rPr>
        <w:t>臺</w:t>
      </w:r>
      <w:proofErr w:type="gramEnd"/>
      <w:r w:rsidRPr="005524F9">
        <w:rPr>
          <w:rFonts w:hint="eastAsia"/>
        </w:rPr>
        <w:t>三線計畫，期能建構區域地標意象，成為「國家臺三線客庄浪漫大道」新亮點。</w:t>
      </w:r>
      <w:r w:rsidRPr="005524F9">
        <w:rPr>
          <w:rFonts w:hint="eastAsia"/>
          <w:snapToGrid w:val="0"/>
        </w:rPr>
        <w:t>桃園客家局自106至108</w:t>
      </w:r>
      <w:proofErr w:type="gramStart"/>
      <w:r w:rsidRPr="005524F9">
        <w:rPr>
          <w:rFonts w:hint="eastAsia"/>
          <w:snapToGrid w:val="0"/>
        </w:rPr>
        <w:t>年間獲客委</w:t>
      </w:r>
      <w:proofErr w:type="gramEnd"/>
      <w:r w:rsidRPr="005524F9">
        <w:rPr>
          <w:rFonts w:hint="eastAsia"/>
          <w:snapToGrid w:val="0"/>
        </w:rPr>
        <w:t>會核定補助「臺灣客家茶文化館暨周邊景觀工程」等11項計畫，核定總經費16億336萬餘元(中央補助款12億5,062萬餘元、地方自籌款3億5,273萬餘元)，其中核定計畫總經費超過1億元以上者，計有「臺灣客家茶文化館暨周邊景觀工程」等7項計畫、建置5處館舍。依桃園客家局106年8月至107年8月</w:t>
      </w:r>
      <w:proofErr w:type="gramStart"/>
      <w:r w:rsidRPr="005524F9">
        <w:rPr>
          <w:rFonts w:hint="eastAsia"/>
          <w:snapToGrid w:val="0"/>
        </w:rPr>
        <w:t>間獲客</w:t>
      </w:r>
      <w:proofErr w:type="gramEnd"/>
      <w:r w:rsidRPr="005524F9">
        <w:rPr>
          <w:rFonts w:hint="eastAsia"/>
          <w:snapToGrid w:val="0"/>
        </w:rPr>
        <w:t>委會核定補助之「乙未戰役紀念公園地下停車場規劃設計暨工程計畫」等4項計畫書列示，該等工程之工程期間介於107年6月至109年9月。桃園客家局分別委託市府工務局及新建工程處</w:t>
      </w:r>
      <w:r w:rsidR="00D74CD7" w:rsidRPr="005524F9">
        <w:rPr>
          <w:rFonts w:hint="eastAsia"/>
          <w:snapToGrid w:val="0"/>
        </w:rPr>
        <w:t>(下稱桃園新工處)</w:t>
      </w:r>
      <w:r w:rsidRPr="005524F9">
        <w:rPr>
          <w:rFonts w:hint="eastAsia"/>
          <w:snapToGrid w:val="0"/>
        </w:rPr>
        <w:t>辦理專案管理、委託整體規劃、委託設計、委託監造／專案管理(</w:t>
      </w:r>
      <w:proofErr w:type="gramStart"/>
      <w:r w:rsidRPr="005524F9">
        <w:rPr>
          <w:rFonts w:hint="eastAsia"/>
          <w:snapToGrid w:val="0"/>
        </w:rPr>
        <w:t>含監造</w:t>
      </w:r>
      <w:proofErr w:type="gramEnd"/>
      <w:r w:rsidRPr="005524F9">
        <w:rPr>
          <w:rFonts w:hint="eastAsia"/>
          <w:snapToGrid w:val="0"/>
        </w:rPr>
        <w:t>)等及工程發包與施工作業。經委託機關辦理工程採購招標，其中永安海螺文化體驗園區工程等</w:t>
      </w:r>
      <w:r w:rsidR="009A4BE5" w:rsidRPr="005524F9">
        <w:rPr>
          <w:snapToGrid w:val="0"/>
        </w:rPr>
        <w:t>4</w:t>
      </w:r>
      <w:r w:rsidRPr="005524F9">
        <w:rPr>
          <w:rFonts w:hint="eastAsia"/>
          <w:snapToGrid w:val="0"/>
        </w:rPr>
        <w:t>項計畫，工程</w:t>
      </w:r>
      <w:proofErr w:type="gramStart"/>
      <w:r w:rsidRPr="005524F9">
        <w:rPr>
          <w:rFonts w:hint="eastAsia"/>
          <w:snapToGrid w:val="0"/>
        </w:rPr>
        <w:t>發包至施作</w:t>
      </w:r>
      <w:proofErr w:type="gramEnd"/>
      <w:r w:rsidRPr="005524F9">
        <w:rPr>
          <w:rFonts w:hint="eastAsia"/>
          <w:snapToGrid w:val="0"/>
        </w:rPr>
        <w:t>完成期間為11至19個月餘不等，較原計畫所列工程發包至完工期程7至1</w:t>
      </w:r>
      <w:r w:rsidR="009A4BE5" w:rsidRPr="005524F9">
        <w:rPr>
          <w:snapToGrid w:val="0"/>
        </w:rPr>
        <w:t>7</w:t>
      </w:r>
      <w:r w:rsidRPr="005524F9">
        <w:rPr>
          <w:rFonts w:hint="eastAsia"/>
          <w:snapToGrid w:val="0"/>
        </w:rPr>
        <w:t>個月，增加1至10個月不等(</w:t>
      </w:r>
      <w:proofErr w:type="gramStart"/>
      <w:r w:rsidRPr="005524F9">
        <w:rPr>
          <w:rFonts w:hint="eastAsia"/>
          <w:snapToGrid w:val="0"/>
        </w:rPr>
        <w:t>詳</w:t>
      </w:r>
      <w:proofErr w:type="gramEnd"/>
      <w:r w:rsidRPr="005524F9">
        <w:rPr>
          <w:rFonts w:hint="eastAsia"/>
          <w:snapToGrid w:val="0"/>
        </w:rPr>
        <w:t>表</w:t>
      </w:r>
      <w:r w:rsidR="00D14A3E" w:rsidRPr="005524F9">
        <w:rPr>
          <w:snapToGrid w:val="0"/>
        </w:rPr>
        <w:t>9</w:t>
      </w:r>
      <w:r w:rsidRPr="005524F9">
        <w:rPr>
          <w:rFonts w:hint="eastAsia"/>
          <w:snapToGrid w:val="0"/>
        </w:rPr>
        <w:t>)。</w:t>
      </w:r>
    </w:p>
    <w:p w:rsidR="002770B4" w:rsidRPr="005524F9" w:rsidRDefault="002770B4" w:rsidP="00D3661F">
      <w:pPr>
        <w:pStyle w:val="a5"/>
      </w:pPr>
      <w:r w:rsidRPr="005524F9">
        <w:rPr>
          <w:rFonts w:hint="eastAsia"/>
        </w:rPr>
        <w:lastRenderedPageBreak/>
        <w:t>計畫預計工程期程與發包工程期程差異情形</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67"/>
        <w:gridCol w:w="1578"/>
        <w:gridCol w:w="657"/>
        <w:gridCol w:w="1857"/>
        <w:gridCol w:w="657"/>
        <w:gridCol w:w="957"/>
      </w:tblGrid>
      <w:tr w:rsidR="005524F9" w:rsidRPr="005524F9" w:rsidTr="00161649">
        <w:trPr>
          <w:trHeight w:val="397"/>
        </w:trPr>
        <w:tc>
          <w:tcPr>
            <w:tcW w:w="2967"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計畫名稱</w:t>
            </w:r>
          </w:p>
        </w:tc>
        <w:tc>
          <w:tcPr>
            <w:tcW w:w="1578"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核定計畫工程期程</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月數</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實際發包</w:t>
            </w:r>
            <w:r w:rsidR="00DE6AE3" w:rsidRPr="005524F9">
              <w:rPr>
                <w:rFonts w:hAnsi="標楷體" w:cs="新細明體"/>
                <w:kern w:val="0"/>
                <w:sz w:val="28"/>
                <w:szCs w:val="28"/>
              </w:rPr>
              <w:br/>
            </w:r>
            <w:r w:rsidRPr="005524F9">
              <w:rPr>
                <w:rFonts w:hAnsi="標楷體" w:cs="新細明體" w:hint="eastAsia"/>
                <w:kern w:val="0"/>
                <w:sz w:val="28"/>
                <w:szCs w:val="28"/>
              </w:rPr>
              <w:t>工程期程</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月數</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增加</w:t>
            </w:r>
            <w:r w:rsidR="00DE6AE3" w:rsidRPr="005524F9">
              <w:rPr>
                <w:rFonts w:hAnsi="標楷體" w:cs="新細明體"/>
                <w:kern w:val="0"/>
                <w:sz w:val="28"/>
                <w:szCs w:val="28"/>
              </w:rPr>
              <w:br/>
            </w:r>
            <w:r w:rsidRPr="005524F9">
              <w:rPr>
                <w:rFonts w:hAnsi="標楷體" w:cs="新細明體" w:hint="eastAsia"/>
                <w:kern w:val="0"/>
                <w:sz w:val="28"/>
                <w:szCs w:val="28"/>
              </w:rPr>
              <w:t>月數</w:t>
            </w:r>
          </w:p>
        </w:tc>
      </w:tr>
      <w:tr w:rsidR="005524F9" w:rsidRPr="005524F9" w:rsidTr="00161649">
        <w:trPr>
          <w:trHeight w:val="397"/>
        </w:trPr>
        <w:tc>
          <w:tcPr>
            <w:tcW w:w="2967"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永安海螺文化體驗園區工程計畫</w:t>
            </w:r>
          </w:p>
        </w:tc>
        <w:tc>
          <w:tcPr>
            <w:tcW w:w="1578"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107.9-108.11</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15</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108.3-109.9</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19</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4個月</w:t>
            </w:r>
          </w:p>
        </w:tc>
      </w:tr>
      <w:tr w:rsidR="005524F9" w:rsidRPr="005524F9" w:rsidTr="00161649">
        <w:trPr>
          <w:trHeight w:val="397"/>
        </w:trPr>
        <w:tc>
          <w:tcPr>
            <w:tcW w:w="2967"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桃園北區客家會館規劃設計及第一期工程</w:t>
            </w:r>
          </w:p>
        </w:tc>
        <w:tc>
          <w:tcPr>
            <w:tcW w:w="1578"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108.12-109.9</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109.1-109.11</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11</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1個月</w:t>
            </w:r>
          </w:p>
        </w:tc>
      </w:tr>
      <w:tr w:rsidR="005524F9" w:rsidRPr="005524F9" w:rsidTr="00161649">
        <w:trPr>
          <w:trHeight w:val="397"/>
        </w:trPr>
        <w:tc>
          <w:tcPr>
            <w:tcW w:w="2967"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1895乙未戰役紀念公園規劃設計暨工程案</w:t>
            </w:r>
          </w:p>
        </w:tc>
        <w:tc>
          <w:tcPr>
            <w:tcW w:w="1578"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107.6-107.12</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7</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108.3-109.7</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17</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10個月</w:t>
            </w:r>
          </w:p>
        </w:tc>
      </w:tr>
      <w:tr w:rsidR="005524F9" w:rsidRPr="005524F9" w:rsidTr="00161649">
        <w:trPr>
          <w:trHeight w:val="397"/>
        </w:trPr>
        <w:tc>
          <w:tcPr>
            <w:tcW w:w="2967"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臺灣客家茶文化館暨周邊景觀工程計畫</w:t>
            </w:r>
          </w:p>
        </w:tc>
        <w:tc>
          <w:tcPr>
            <w:tcW w:w="1578" w:type="dxa"/>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107.8-108.12</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17</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108.7-109.12</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18</w:t>
            </w:r>
          </w:p>
        </w:tc>
        <w:tc>
          <w:tcPr>
            <w:tcW w:w="0" w:type="auto"/>
            <w:shd w:val="clear" w:color="auto" w:fill="auto"/>
            <w:noWrap/>
            <w:tcMar>
              <w:top w:w="0" w:type="dxa"/>
              <w:left w:w="28" w:type="dxa"/>
              <w:bottom w:w="0" w:type="dxa"/>
              <w:right w:w="28" w:type="dxa"/>
            </w:tcMar>
            <w:vAlign w:val="center"/>
            <w:hideMark/>
          </w:tcPr>
          <w:p w:rsidR="009A4BE5" w:rsidRPr="005524F9" w:rsidRDefault="009A4BE5" w:rsidP="00DE6AE3">
            <w:pPr>
              <w:widowControl/>
              <w:adjustRightInd w:val="0"/>
              <w:snapToGrid w:val="0"/>
              <w:spacing w:line="300" w:lineRule="exact"/>
              <w:jc w:val="center"/>
              <w:rPr>
                <w:rFonts w:hAnsi="標楷體" w:cs="新細明體"/>
                <w:kern w:val="0"/>
                <w:sz w:val="28"/>
                <w:szCs w:val="28"/>
              </w:rPr>
            </w:pPr>
            <w:r w:rsidRPr="005524F9">
              <w:rPr>
                <w:rFonts w:hAnsi="標楷體" w:cs="新細明體" w:hint="eastAsia"/>
                <w:kern w:val="0"/>
                <w:sz w:val="28"/>
                <w:szCs w:val="28"/>
              </w:rPr>
              <w:t>1個月</w:t>
            </w:r>
          </w:p>
        </w:tc>
      </w:tr>
    </w:tbl>
    <w:p w:rsidR="002770B4" w:rsidRPr="005524F9" w:rsidRDefault="002770B4" w:rsidP="00DE6AE3">
      <w:pPr>
        <w:pStyle w:val="af7"/>
        <w:ind w:left="1275" w:hangingChars="455" w:hanging="1275"/>
      </w:pPr>
      <w:r w:rsidRPr="005524F9">
        <w:rPr>
          <w:rFonts w:hint="eastAsia"/>
        </w:rPr>
        <w:t>資料來源：審計部桃園市審計處</w:t>
      </w:r>
      <w:r w:rsidR="00DE6AE3" w:rsidRPr="005524F9">
        <w:rPr>
          <w:rFonts w:hint="eastAsia"/>
        </w:rPr>
        <w:t>整理自桃園客家局提供資料及行政院公共工程委員會「公共工程標案管理系統」。</w:t>
      </w:r>
    </w:p>
    <w:p w:rsidR="002770B4" w:rsidRPr="005524F9" w:rsidRDefault="006B6B6E" w:rsidP="00DE6AE3">
      <w:pPr>
        <w:pStyle w:val="3"/>
        <w:rPr>
          <w:snapToGrid w:val="0"/>
          <w:kern w:val="0"/>
          <w:szCs w:val="32"/>
        </w:rPr>
      </w:pPr>
      <w:r w:rsidRPr="005524F9">
        <w:rPr>
          <w:rFonts w:hAnsi="標楷體" w:hint="eastAsia"/>
          <w:snapToGrid w:val="0"/>
          <w:kern w:val="0"/>
          <w:szCs w:val="32"/>
        </w:rPr>
        <w:t>復查</w:t>
      </w:r>
      <w:r w:rsidR="002770B4" w:rsidRPr="005524F9">
        <w:rPr>
          <w:rFonts w:hAnsi="標楷體" w:hint="eastAsia"/>
          <w:snapToGrid w:val="0"/>
          <w:kern w:val="0"/>
          <w:szCs w:val="32"/>
        </w:rPr>
        <w:t>永安海螺文化體</w:t>
      </w:r>
      <w:r w:rsidR="00A93D85" w:rsidRPr="005524F9">
        <w:rPr>
          <w:rFonts w:hAnsi="標楷體" w:hint="eastAsia"/>
          <w:snapToGrid w:val="0"/>
          <w:kern w:val="0"/>
          <w:szCs w:val="32"/>
        </w:rPr>
        <w:t>驗</w:t>
      </w:r>
      <w:r w:rsidR="002770B4" w:rsidRPr="005524F9">
        <w:rPr>
          <w:rFonts w:hAnsi="標楷體" w:hint="eastAsia"/>
          <w:snapToGrid w:val="0"/>
          <w:kern w:val="0"/>
          <w:szCs w:val="32"/>
        </w:rPr>
        <w:t>園區工程計畫等4項計畫工程因</w:t>
      </w:r>
      <w:r w:rsidR="00705C1E" w:rsidRPr="005524F9">
        <w:rPr>
          <w:rFonts w:hAnsi="標楷體" w:hint="eastAsia"/>
          <w:snapToGrid w:val="0"/>
          <w:kern w:val="0"/>
          <w:szCs w:val="32"/>
        </w:rPr>
        <w:t>減項發包、</w:t>
      </w:r>
      <w:r w:rsidR="002770B4" w:rsidRPr="005524F9">
        <w:rPr>
          <w:rFonts w:hAnsi="標楷體" w:hint="eastAsia"/>
          <w:snapToGrid w:val="0"/>
          <w:kern w:val="0"/>
          <w:szCs w:val="32"/>
        </w:rPr>
        <w:t>機關</w:t>
      </w:r>
      <w:r w:rsidR="002770B4" w:rsidRPr="005524F9">
        <w:rPr>
          <w:rFonts w:hint="eastAsia"/>
          <w:snapToGrid w:val="0"/>
        </w:rPr>
        <w:t>需求</w:t>
      </w:r>
      <w:r w:rsidR="002770B4" w:rsidRPr="005524F9">
        <w:rPr>
          <w:rFonts w:hAnsi="標楷體" w:hint="eastAsia"/>
          <w:snapToGrid w:val="0"/>
          <w:kern w:val="0"/>
          <w:szCs w:val="32"/>
        </w:rPr>
        <w:t>辦理變更、或設計</w:t>
      </w:r>
      <w:proofErr w:type="gramStart"/>
      <w:r w:rsidR="002770B4" w:rsidRPr="005524F9">
        <w:rPr>
          <w:rFonts w:hAnsi="標楷體" w:hint="eastAsia"/>
          <w:snapToGrid w:val="0"/>
          <w:kern w:val="0"/>
          <w:szCs w:val="32"/>
        </w:rPr>
        <w:t>單位漏項</w:t>
      </w:r>
      <w:proofErr w:type="gramEnd"/>
      <w:r w:rsidR="002770B4" w:rsidRPr="005524F9">
        <w:rPr>
          <w:rFonts w:hAnsi="標楷體" w:hint="eastAsia"/>
          <w:snapToGrid w:val="0"/>
          <w:kern w:val="0"/>
          <w:szCs w:val="32"/>
        </w:rPr>
        <w:t>、或基地條件變更及民眾陳情、或追加音樂廳及研習館等，分別辦理</w:t>
      </w:r>
      <w:r w:rsidR="002770B4" w:rsidRPr="005524F9">
        <w:rPr>
          <w:rFonts w:hAnsi="標楷體"/>
          <w:snapToGrid w:val="0"/>
          <w:kern w:val="0"/>
          <w:szCs w:val="32"/>
        </w:rPr>
        <w:t>3</w:t>
      </w:r>
      <w:r w:rsidR="002770B4" w:rsidRPr="005524F9">
        <w:rPr>
          <w:rFonts w:hAnsi="標楷體" w:hint="eastAsia"/>
          <w:snapToGrid w:val="0"/>
          <w:kern w:val="0"/>
          <w:szCs w:val="32"/>
        </w:rPr>
        <w:t>至</w:t>
      </w:r>
      <w:r w:rsidR="00721A18" w:rsidRPr="005524F9">
        <w:rPr>
          <w:rFonts w:hAnsi="標楷體"/>
          <w:snapToGrid w:val="0"/>
          <w:kern w:val="0"/>
          <w:szCs w:val="32"/>
        </w:rPr>
        <w:t>9</w:t>
      </w:r>
      <w:r w:rsidR="002770B4" w:rsidRPr="005524F9">
        <w:rPr>
          <w:rFonts w:hAnsi="標楷體" w:hint="eastAsia"/>
          <w:snapToGrid w:val="0"/>
          <w:kern w:val="0"/>
          <w:szCs w:val="32"/>
        </w:rPr>
        <w:t>次變更設計，增加工程經費3,</w:t>
      </w:r>
      <w:r w:rsidR="002770B4" w:rsidRPr="005524F9">
        <w:rPr>
          <w:rFonts w:hAnsi="標楷體"/>
          <w:snapToGrid w:val="0"/>
          <w:kern w:val="0"/>
          <w:szCs w:val="32"/>
        </w:rPr>
        <w:t>761</w:t>
      </w:r>
      <w:r w:rsidR="002770B4" w:rsidRPr="005524F9">
        <w:rPr>
          <w:rFonts w:hAnsi="標楷體" w:hint="eastAsia"/>
          <w:snapToGrid w:val="0"/>
          <w:kern w:val="0"/>
          <w:szCs w:val="32"/>
        </w:rPr>
        <w:t>萬餘元至2億2,443萬餘元(</w:t>
      </w:r>
      <w:proofErr w:type="gramStart"/>
      <w:r w:rsidR="002770B4" w:rsidRPr="005524F9">
        <w:rPr>
          <w:rFonts w:hAnsi="標楷體" w:hint="eastAsia"/>
          <w:snapToGrid w:val="0"/>
          <w:kern w:val="0"/>
          <w:szCs w:val="32"/>
        </w:rPr>
        <w:t>占原</w:t>
      </w:r>
      <w:proofErr w:type="gramEnd"/>
      <w:r w:rsidR="002770B4" w:rsidRPr="005524F9">
        <w:rPr>
          <w:rFonts w:hAnsi="標楷體" w:hint="eastAsia"/>
          <w:snapToGrid w:val="0"/>
          <w:kern w:val="0"/>
          <w:szCs w:val="32"/>
        </w:rPr>
        <w:t>決標金額之</w:t>
      </w:r>
      <w:r w:rsidR="002770B4" w:rsidRPr="005524F9">
        <w:rPr>
          <w:rFonts w:hAnsi="標楷體"/>
          <w:snapToGrid w:val="0"/>
          <w:kern w:val="0"/>
          <w:szCs w:val="32"/>
        </w:rPr>
        <w:t>21.77</w:t>
      </w:r>
      <w:r w:rsidR="002770B4" w:rsidRPr="005524F9">
        <w:rPr>
          <w:rFonts w:hAnsi="標楷體" w:hint="eastAsia"/>
          <w:snapToGrid w:val="0"/>
          <w:kern w:val="0"/>
          <w:szCs w:val="32"/>
        </w:rPr>
        <w:t>％至62.34％)，總增加金額高達5億2</w:t>
      </w:r>
      <w:r w:rsidR="002770B4" w:rsidRPr="005524F9">
        <w:rPr>
          <w:rFonts w:hAnsi="標楷體"/>
          <w:snapToGrid w:val="0"/>
          <w:kern w:val="0"/>
          <w:szCs w:val="32"/>
        </w:rPr>
        <w:t>,0</w:t>
      </w:r>
      <w:r w:rsidR="002770B4" w:rsidRPr="005524F9">
        <w:rPr>
          <w:rFonts w:hAnsi="標楷體" w:hint="eastAsia"/>
          <w:snapToGrid w:val="0"/>
          <w:kern w:val="0"/>
          <w:szCs w:val="32"/>
        </w:rPr>
        <w:t>4</w:t>
      </w:r>
      <w:r w:rsidR="002770B4" w:rsidRPr="005524F9">
        <w:rPr>
          <w:rFonts w:hAnsi="標楷體"/>
          <w:snapToGrid w:val="0"/>
          <w:kern w:val="0"/>
          <w:szCs w:val="32"/>
        </w:rPr>
        <w:t>2</w:t>
      </w:r>
      <w:r w:rsidR="002770B4" w:rsidRPr="005524F9">
        <w:rPr>
          <w:rFonts w:hAnsi="標楷體" w:hint="eastAsia"/>
          <w:snapToGrid w:val="0"/>
          <w:kern w:val="0"/>
          <w:szCs w:val="32"/>
        </w:rPr>
        <w:t>萬餘元，已逾原決標金額</w:t>
      </w:r>
      <w:proofErr w:type="gramStart"/>
      <w:r w:rsidR="002770B4" w:rsidRPr="005524F9">
        <w:rPr>
          <w:rFonts w:hAnsi="標楷體" w:hint="eastAsia"/>
          <w:snapToGrid w:val="0"/>
          <w:kern w:val="0"/>
          <w:szCs w:val="32"/>
        </w:rPr>
        <w:t>4</w:t>
      </w:r>
      <w:proofErr w:type="gramEnd"/>
      <w:r w:rsidR="002770B4" w:rsidRPr="005524F9">
        <w:rPr>
          <w:rFonts w:hAnsi="標楷體" w:hint="eastAsia"/>
          <w:snapToGrid w:val="0"/>
          <w:kern w:val="0"/>
          <w:szCs w:val="32"/>
        </w:rPr>
        <w:t>成</w:t>
      </w:r>
      <w:r w:rsidR="000F2AC0" w:rsidRPr="005524F9">
        <w:rPr>
          <w:rFonts w:hAnsi="標楷體" w:hint="eastAsia"/>
          <w:snapToGrid w:val="0"/>
          <w:kern w:val="0"/>
          <w:szCs w:val="32"/>
        </w:rPr>
        <w:t>(</w:t>
      </w:r>
      <w:proofErr w:type="gramStart"/>
      <w:r w:rsidR="000F2AC0" w:rsidRPr="005524F9">
        <w:rPr>
          <w:rFonts w:hAnsi="標楷體" w:hint="eastAsia"/>
          <w:snapToGrid w:val="0"/>
          <w:kern w:val="0"/>
          <w:szCs w:val="32"/>
        </w:rPr>
        <w:t>詳</w:t>
      </w:r>
      <w:proofErr w:type="gramEnd"/>
      <w:r w:rsidR="000F2AC0" w:rsidRPr="005524F9">
        <w:rPr>
          <w:rFonts w:hAnsi="標楷體" w:hint="eastAsia"/>
          <w:snapToGrid w:val="0"/>
          <w:kern w:val="0"/>
          <w:szCs w:val="32"/>
        </w:rPr>
        <w:t>表1</w:t>
      </w:r>
      <w:r w:rsidR="000F2AC0" w:rsidRPr="005524F9">
        <w:rPr>
          <w:rFonts w:hAnsi="標楷體"/>
          <w:snapToGrid w:val="0"/>
          <w:kern w:val="0"/>
          <w:szCs w:val="32"/>
        </w:rPr>
        <w:t>0)</w:t>
      </w:r>
      <w:r w:rsidR="002770B4" w:rsidRPr="005524F9">
        <w:rPr>
          <w:rFonts w:hAnsi="標楷體" w:hint="eastAsia"/>
          <w:snapToGrid w:val="0"/>
          <w:kern w:val="0"/>
          <w:szCs w:val="32"/>
        </w:rPr>
        <w:t>。桃園客家局雖積極向客委會申請</w:t>
      </w:r>
      <w:proofErr w:type="gramStart"/>
      <w:r w:rsidR="002770B4" w:rsidRPr="005524F9">
        <w:rPr>
          <w:rFonts w:hAnsi="標楷體" w:hint="eastAsia"/>
          <w:snapToGrid w:val="0"/>
          <w:kern w:val="0"/>
          <w:szCs w:val="32"/>
        </w:rPr>
        <w:t>客庄創生環境</w:t>
      </w:r>
      <w:proofErr w:type="gramEnd"/>
      <w:r w:rsidR="002770B4" w:rsidRPr="005524F9">
        <w:rPr>
          <w:rFonts w:hAnsi="標楷體" w:hint="eastAsia"/>
          <w:snapToGrid w:val="0"/>
          <w:kern w:val="0"/>
          <w:szCs w:val="32"/>
        </w:rPr>
        <w:t>營造計畫，</w:t>
      </w:r>
      <w:proofErr w:type="gramStart"/>
      <w:r w:rsidR="002770B4" w:rsidRPr="005524F9">
        <w:rPr>
          <w:rFonts w:hAnsi="標楷體" w:hint="eastAsia"/>
          <w:snapToGrid w:val="0"/>
          <w:kern w:val="0"/>
          <w:szCs w:val="32"/>
        </w:rPr>
        <w:t>惟獲補</w:t>
      </w:r>
      <w:proofErr w:type="gramEnd"/>
      <w:r w:rsidR="002770B4" w:rsidRPr="005524F9">
        <w:rPr>
          <w:rFonts w:hAnsi="標楷體" w:hint="eastAsia"/>
          <w:snapToGrid w:val="0"/>
          <w:kern w:val="0"/>
          <w:szCs w:val="32"/>
        </w:rPr>
        <w:t>助2億5,644萬元，尚</w:t>
      </w:r>
      <w:proofErr w:type="gramStart"/>
      <w:r w:rsidR="002770B4" w:rsidRPr="005524F9">
        <w:rPr>
          <w:rFonts w:hAnsi="標楷體" w:hint="eastAsia"/>
          <w:snapToGrid w:val="0"/>
          <w:kern w:val="0"/>
          <w:szCs w:val="32"/>
        </w:rPr>
        <w:t>不足2</w:t>
      </w:r>
      <w:proofErr w:type="gramEnd"/>
      <w:r w:rsidR="002770B4" w:rsidRPr="005524F9">
        <w:rPr>
          <w:rFonts w:hAnsi="標楷體" w:hint="eastAsia"/>
          <w:snapToGrid w:val="0"/>
          <w:kern w:val="0"/>
          <w:szCs w:val="32"/>
        </w:rPr>
        <w:t>億6,398萬餘元，需全數由市府自籌財源因應，大幅增加市府財政負擔。又因多次調整增加工期</w:t>
      </w:r>
      <w:r w:rsidR="002770B4" w:rsidRPr="005524F9">
        <w:rPr>
          <w:rFonts w:hAnsi="標楷體"/>
          <w:snapToGrid w:val="0"/>
          <w:kern w:val="0"/>
          <w:szCs w:val="32"/>
        </w:rPr>
        <w:t>190</w:t>
      </w:r>
      <w:r w:rsidR="002770B4" w:rsidRPr="005524F9">
        <w:rPr>
          <w:rFonts w:hAnsi="標楷體" w:hint="eastAsia"/>
          <w:snapToGrid w:val="0"/>
          <w:kern w:val="0"/>
          <w:szCs w:val="32"/>
        </w:rPr>
        <w:t>日至473日不等(</w:t>
      </w:r>
      <w:proofErr w:type="gramStart"/>
      <w:r w:rsidR="002770B4" w:rsidRPr="005524F9">
        <w:rPr>
          <w:rFonts w:hAnsi="標楷體" w:hint="eastAsia"/>
          <w:snapToGrid w:val="0"/>
          <w:kern w:val="0"/>
          <w:szCs w:val="32"/>
        </w:rPr>
        <w:t>占原契約</w:t>
      </w:r>
      <w:proofErr w:type="gramEnd"/>
      <w:r w:rsidR="002770B4" w:rsidRPr="005524F9">
        <w:rPr>
          <w:rFonts w:hAnsi="標楷體" w:hint="eastAsia"/>
          <w:snapToGrid w:val="0"/>
          <w:kern w:val="0"/>
          <w:szCs w:val="32"/>
        </w:rPr>
        <w:t>施工期程之</w:t>
      </w:r>
      <w:r w:rsidR="002770B4" w:rsidRPr="005524F9">
        <w:rPr>
          <w:rFonts w:hAnsi="標楷體"/>
          <w:snapToGrid w:val="0"/>
          <w:kern w:val="0"/>
          <w:szCs w:val="32"/>
        </w:rPr>
        <w:t>35.68</w:t>
      </w:r>
      <w:r w:rsidR="002770B4" w:rsidRPr="005524F9">
        <w:rPr>
          <w:rFonts w:hAnsi="標楷體" w:hint="eastAsia"/>
          <w:snapToGrid w:val="0"/>
          <w:kern w:val="0"/>
          <w:szCs w:val="32"/>
        </w:rPr>
        <w:t>％至129.59％，</w:t>
      </w:r>
      <w:proofErr w:type="gramStart"/>
      <w:r w:rsidR="002770B4" w:rsidRPr="005524F9">
        <w:rPr>
          <w:rFonts w:hAnsi="標楷體" w:hint="eastAsia"/>
          <w:snapToGrid w:val="0"/>
          <w:kern w:val="0"/>
          <w:szCs w:val="32"/>
        </w:rPr>
        <w:t>詳</w:t>
      </w:r>
      <w:proofErr w:type="gramEnd"/>
      <w:r w:rsidR="002770B4" w:rsidRPr="005524F9">
        <w:rPr>
          <w:rFonts w:hAnsi="標楷體" w:hint="eastAsia"/>
          <w:snapToGrid w:val="0"/>
          <w:kern w:val="0"/>
          <w:szCs w:val="32"/>
        </w:rPr>
        <w:t>表</w:t>
      </w:r>
      <w:r w:rsidR="00D14A3E" w:rsidRPr="005524F9">
        <w:rPr>
          <w:rFonts w:hAnsi="標楷體"/>
          <w:snapToGrid w:val="0"/>
          <w:kern w:val="0"/>
          <w:szCs w:val="32"/>
        </w:rPr>
        <w:t>10</w:t>
      </w:r>
      <w:r w:rsidR="002770B4" w:rsidRPr="005524F9">
        <w:rPr>
          <w:rFonts w:hAnsi="標楷體" w:hint="eastAsia"/>
          <w:snapToGrid w:val="0"/>
          <w:kern w:val="0"/>
          <w:szCs w:val="32"/>
        </w:rPr>
        <w:t>)，導致實際完工日已較原預計完工日期落後約</w:t>
      </w:r>
      <w:r w:rsidR="002770B4" w:rsidRPr="005524F9">
        <w:rPr>
          <w:rFonts w:hAnsi="標楷體"/>
          <w:snapToGrid w:val="0"/>
          <w:kern w:val="0"/>
          <w:szCs w:val="32"/>
        </w:rPr>
        <w:t>6</w:t>
      </w:r>
      <w:r w:rsidR="002770B4" w:rsidRPr="005524F9">
        <w:rPr>
          <w:rFonts w:hAnsi="標楷體" w:hint="eastAsia"/>
          <w:snapToGrid w:val="0"/>
          <w:kern w:val="0"/>
          <w:szCs w:val="32"/>
        </w:rPr>
        <w:t>個月至12個月；復因展示空間裝修工程及營運規劃等作業，需</w:t>
      </w:r>
      <w:proofErr w:type="gramStart"/>
      <w:r w:rsidR="002770B4" w:rsidRPr="005524F9">
        <w:rPr>
          <w:rFonts w:hAnsi="標楷體" w:hint="eastAsia"/>
          <w:snapToGrid w:val="0"/>
          <w:kern w:val="0"/>
          <w:szCs w:val="32"/>
        </w:rPr>
        <w:t>俟</w:t>
      </w:r>
      <w:proofErr w:type="gramEnd"/>
      <w:r w:rsidR="002770B4" w:rsidRPr="005524F9">
        <w:rPr>
          <w:rFonts w:hAnsi="標楷體" w:hint="eastAsia"/>
          <w:snapToGrid w:val="0"/>
          <w:kern w:val="0"/>
          <w:szCs w:val="32"/>
        </w:rPr>
        <w:t>相關主體完成後始能陸續進駐施作，肇致各館區實際開放日期較原核定計畫執行期程落後10至3</w:t>
      </w:r>
      <w:r w:rsidR="00335EE5" w:rsidRPr="005524F9">
        <w:rPr>
          <w:rFonts w:hAnsi="標楷體"/>
          <w:snapToGrid w:val="0"/>
          <w:kern w:val="0"/>
          <w:szCs w:val="32"/>
        </w:rPr>
        <w:t>5</w:t>
      </w:r>
      <w:r w:rsidR="002770B4" w:rsidRPr="005524F9">
        <w:rPr>
          <w:rFonts w:hAnsi="標楷體" w:hint="eastAsia"/>
          <w:snapToGrid w:val="0"/>
          <w:kern w:val="0"/>
          <w:szCs w:val="32"/>
        </w:rPr>
        <w:t>個月</w:t>
      </w:r>
      <w:r w:rsidR="002770B4" w:rsidRPr="005524F9">
        <w:rPr>
          <w:rFonts w:hint="eastAsia"/>
          <w:snapToGrid w:val="0"/>
          <w:kern w:val="0"/>
          <w:szCs w:val="32"/>
        </w:rPr>
        <w:t>。</w:t>
      </w:r>
      <w:proofErr w:type="gramStart"/>
      <w:r w:rsidR="00570156" w:rsidRPr="005524F9">
        <w:rPr>
          <w:rFonts w:hint="eastAsia"/>
          <w:snapToGrid w:val="0"/>
          <w:kern w:val="0"/>
          <w:szCs w:val="32"/>
        </w:rPr>
        <w:t>詢</w:t>
      </w:r>
      <w:proofErr w:type="gramEnd"/>
      <w:r w:rsidR="00570156" w:rsidRPr="005524F9">
        <w:rPr>
          <w:rFonts w:hint="eastAsia"/>
          <w:snapToGrid w:val="0"/>
          <w:kern w:val="0"/>
          <w:szCs w:val="32"/>
        </w:rPr>
        <w:t>據該局說明各場域變更設計、延宕情形略以如下：</w:t>
      </w:r>
    </w:p>
    <w:p w:rsidR="005118F1" w:rsidRPr="005524F9" w:rsidRDefault="005118F1" w:rsidP="005118F1">
      <w:pPr>
        <w:pStyle w:val="4"/>
        <w:rPr>
          <w:snapToGrid w:val="0"/>
        </w:rPr>
      </w:pPr>
      <w:r w:rsidRPr="005524F9">
        <w:rPr>
          <w:rFonts w:hint="eastAsia"/>
          <w:snapToGrid w:val="0"/>
        </w:rPr>
        <w:t>永安海螺文化體驗園區</w:t>
      </w:r>
      <w:r w:rsidRPr="005524F9">
        <w:rPr>
          <w:rFonts w:hint="eastAsia"/>
        </w:rPr>
        <w:t>因前瞻計畫經費有限，先以基礎設施為主，</w:t>
      </w:r>
      <w:proofErr w:type="gramStart"/>
      <w:r w:rsidRPr="005524F9">
        <w:rPr>
          <w:rFonts w:hint="eastAsia"/>
          <w:snapToGrid w:val="0"/>
        </w:rPr>
        <w:t>原前瞻</w:t>
      </w:r>
      <w:proofErr w:type="gramEnd"/>
      <w:r w:rsidRPr="005524F9">
        <w:rPr>
          <w:rFonts w:hint="eastAsia"/>
          <w:snapToGrid w:val="0"/>
        </w:rPr>
        <w:t>計畫</w:t>
      </w:r>
      <w:r w:rsidR="00837AC7" w:rsidRPr="005524F9">
        <w:rPr>
          <w:rFonts w:hint="eastAsia"/>
          <w:snapToGrid w:val="0"/>
        </w:rPr>
        <w:t>(永安海螺文化體驗園區計畫)</w:t>
      </w:r>
      <w:r w:rsidRPr="005524F9">
        <w:rPr>
          <w:rFonts w:hint="eastAsia"/>
          <w:snapToGrid w:val="0"/>
        </w:rPr>
        <w:t>預算下辦理了一次變更設計，</w:t>
      </w:r>
      <w:proofErr w:type="gramStart"/>
      <w:r w:rsidRPr="005524F9">
        <w:rPr>
          <w:rFonts w:hint="eastAsia"/>
          <w:snapToGrid w:val="0"/>
        </w:rPr>
        <w:t>減帳</w:t>
      </w:r>
      <w:proofErr w:type="gramEnd"/>
      <w:r w:rsidRPr="005524F9">
        <w:rPr>
          <w:rFonts w:hint="eastAsia"/>
          <w:snapToGrid w:val="0"/>
        </w:rPr>
        <w:t>約</w:t>
      </w:r>
      <w:r w:rsidRPr="005524F9">
        <w:rPr>
          <w:snapToGrid w:val="0"/>
        </w:rPr>
        <w:t>540</w:t>
      </w:r>
      <w:r w:rsidRPr="005524F9">
        <w:rPr>
          <w:rFonts w:hint="eastAsia"/>
          <w:snapToGrid w:val="0"/>
        </w:rPr>
        <w:t>萬</w:t>
      </w:r>
      <w:r w:rsidRPr="005524F9">
        <w:rPr>
          <w:snapToGrid w:val="0"/>
        </w:rPr>
        <w:lastRenderedPageBreak/>
        <w:t>元</w:t>
      </w:r>
      <w:r w:rsidRPr="005524F9">
        <w:rPr>
          <w:rFonts w:hint="eastAsia"/>
          <w:snapToGrid w:val="0"/>
        </w:rPr>
        <w:t>，包含了減</w:t>
      </w:r>
      <w:r w:rsidRPr="005524F9">
        <w:rPr>
          <w:snapToGrid w:val="0"/>
        </w:rPr>
        <w:t>少鋼筋</w:t>
      </w:r>
      <w:r w:rsidRPr="005524F9">
        <w:rPr>
          <w:rFonts w:hint="eastAsia"/>
          <w:snapToGrid w:val="0"/>
        </w:rPr>
        <w:t>搭接長度及因結構外審結果增加</w:t>
      </w:r>
      <w:proofErr w:type="gramStart"/>
      <w:r w:rsidRPr="005524F9">
        <w:rPr>
          <w:rFonts w:hint="eastAsia"/>
          <w:snapToGrid w:val="0"/>
        </w:rPr>
        <w:t>地改樁數</w:t>
      </w:r>
      <w:proofErr w:type="gramEnd"/>
      <w:r w:rsidRPr="005524F9">
        <w:rPr>
          <w:rFonts w:hint="eastAsia"/>
          <w:snapToGrid w:val="0"/>
        </w:rPr>
        <w:t>量。依107年9月19日工程招標前相關事項確認工作會議，會議結論將停車場其餘工項及基地北側、西側、西南側之鋪面及部分景觀工程納後續擴充項目，以增加廠商投標意願。該府另案爭取「</w:t>
      </w:r>
      <w:proofErr w:type="gramStart"/>
      <w:r w:rsidRPr="005524F9">
        <w:rPr>
          <w:rFonts w:hint="eastAsia"/>
          <w:snapToGrid w:val="0"/>
        </w:rPr>
        <w:t>海客生態秘徑暨風</w:t>
      </w:r>
      <w:proofErr w:type="gramEnd"/>
      <w:r w:rsidRPr="005524F9">
        <w:rPr>
          <w:rFonts w:hint="eastAsia"/>
          <w:snapToGrid w:val="0"/>
        </w:rPr>
        <w:t>力樂器營造計畫規劃設計及工程」，辦理了第2、3次變更設計(依據採購法第22條第1項第7款辦理後續擴充相關大地及景觀工程)，增加約4</w:t>
      </w:r>
      <w:r w:rsidRPr="005524F9">
        <w:rPr>
          <w:snapToGrid w:val="0"/>
        </w:rPr>
        <w:t>,900</w:t>
      </w:r>
      <w:r w:rsidR="00837AC7">
        <w:rPr>
          <w:rFonts w:hint="eastAsia"/>
          <w:snapToGrid w:val="0"/>
        </w:rPr>
        <w:t>萬元</w:t>
      </w:r>
      <w:r w:rsidR="002F7B8B" w:rsidRPr="005524F9">
        <w:rPr>
          <w:rFonts w:hint="eastAsia"/>
          <w:snapToGrid w:val="0"/>
        </w:rPr>
        <w:t>，</w:t>
      </w:r>
      <w:r w:rsidRPr="005524F9">
        <w:rPr>
          <w:rFonts w:hint="eastAsia"/>
          <w:snapToGrid w:val="0"/>
        </w:rPr>
        <w:t>包含</w:t>
      </w:r>
      <w:proofErr w:type="gramStart"/>
      <w:r w:rsidRPr="005524F9">
        <w:rPr>
          <w:rFonts w:hint="eastAsia"/>
          <w:snapToGrid w:val="0"/>
        </w:rPr>
        <w:t>了海客生</w:t>
      </w:r>
      <w:proofErr w:type="gramEnd"/>
      <w:r w:rsidRPr="005524F9">
        <w:rPr>
          <w:rFonts w:hint="eastAsia"/>
          <w:snapToGrid w:val="0"/>
        </w:rPr>
        <w:t>態秘徑營造暨聯外道路計畫、風力樂器及集音設施、</w:t>
      </w:r>
      <w:proofErr w:type="gramStart"/>
      <w:r w:rsidRPr="005524F9">
        <w:rPr>
          <w:rFonts w:hint="eastAsia"/>
          <w:snapToGrid w:val="0"/>
        </w:rPr>
        <w:t>海客園</w:t>
      </w:r>
      <w:proofErr w:type="gramEnd"/>
      <w:r w:rsidRPr="005524F9">
        <w:rPr>
          <w:rFonts w:hint="eastAsia"/>
          <w:snapToGrid w:val="0"/>
        </w:rPr>
        <w:t>區停車場及營運設施擴充計畫等。</w:t>
      </w:r>
    </w:p>
    <w:p w:rsidR="00570156" w:rsidRPr="005524F9" w:rsidRDefault="00570156" w:rsidP="00D63B72">
      <w:pPr>
        <w:pStyle w:val="4"/>
        <w:rPr>
          <w:snapToGrid w:val="0"/>
        </w:rPr>
      </w:pPr>
      <w:r w:rsidRPr="005524F9">
        <w:rPr>
          <w:rFonts w:hint="eastAsia"/>
          <w:snapToGrid w:val="0"/>
        </w:rPr>
        <w:t>桃園</w:t>
      </w:r>
      <w:r w:rsidRPr="005524F9">
        <w:rPr>
          <w:rFonts w:hAnsi="標楷體" w:hint="eastAsia"/>
          <w:snapToGrid w:val="0"/>
        </w:rPr>
        <w:t>北區</w:t>
      </w:r>
      <w:r w:rsidRPr="005524F9">
        <w:rPr>
          <w:rFonts w:hint="eastAsia"/>
          <w:snapToGrid w:val="0"/>
        </w:rPr>
        <w:t>客家</w:t>
      </w:r>
      <w:proofErr w:type="gramStart"/>
      <w:r w:rsidRPr="005524F9">
        <w:rPr>
          <w:rFonts w:hint="eastAsia"/>
          <w:snapToGrid w:val="0"/>
        </w:rPr>
        <w:t>會館</w:t>
      </w:r>
      <w:r w:rsidR="00962F16" w:rsidRPr="005524F9">
        <w:rPr>
          <w:rFonts w:hint="eastAsia"/>
        </w:rPr>
        <w:t>原前瞻</w:t>
      </w:r>
      <w:proofErr w:type="gramEnd"/>
      <w:r w:rsidR="00962F16" w:rsidRPr="005524F9">
        <w:rPr>
          <w:rFonts w:hint="eastAsia"/>
        </w:rPr>
        <w:t>經費僅作建築物主體工程，</w:t>
      </w:r>
      <w:r w:rsidRPr="005524F9">
        <w:rPr>
          <w:rFonts w:hint="eastAsia"/>
          <w:snapToGrid w:val="0"/>
        </w:rPr>
        <w:t>依據108年11月4日細部設計審查會議結論，為利發包順利及前瞻補助期程控管，將音樂廳設備及舞台設備等(約808萬元)刪除，由</w:t>
      </w:r>
      <w:r w:rsidR="00CF59B3" w:rsidRPr="005524F9">
        <w:rPr>
          <w:rFonts w:hint="eastAsia"/>
          <w:snapToGrid w:val="0"/>
        </w:rPr>
        <w:t>桃園客家局</w:t>
      </w:r>
      <w:r w:rsidRPr="005524F9">
        <w:rPr>
          <w:rFonts w:hint="eastAsia"/>
          <w:snapToGrid w:val="0"/>
        </w:rPr>
        <w:t>後爭取到「北區客家會館文化新生暨整體營造計畫」4</w:t>
      </w:r>
      <w:r w:rsidRPr="005524F9">
        <w:rPr>
          <w:snapToGrid w:val="0"/>
        </w:rPr>
        <w:t>,</w:t>
      </w:r>
      <w:r w:rsidRPr="005524F9">
        <w:rPr>
          <w:rFonts w:hint="eastAsia"/>
          <w:snapToGrid w:val="0"/>
        </w:rPr>
        <w:t>500萬元經費補助。</w:t>
      </w:r>
      <w:r w:rsidR="00F33787" w:rsidRPr="005524F9">
        <w:rPr>
          <w:rFonts w:hint="eastAsia"/>
          <w:snapToGrid w:val="0"/>
        </w:rPr>
        <w:t>另</w:t>
      </w:r>
      <w:r w:rsidRPr="005524F9">
        <w:rPr>
          <w:rFonts w:hint="eastAsia"/>
          <w:snapToGrid w:val="0"/>
        </w:rPr>
        <w:t>於工程執行中於整地開挖階段，發現</w:t>
      </w:r>
      <w:proofErr w:type="gramStart"/>
      <w:r w:rsidRPr="005524F9">
        <w:rPr>
          <w:rFonts w:hint="eastAsia"/>
          <w:snapToGrid w:val="0"/>
        </w:rPr>
        <w:t>後側鄰房</w:t>
      </w:r>
      <w:proofErr w:type="gramEnd"/>
      <w:r w:rsidRPr="005524F9">
        <w:rPr>
          <w:rFonts w:hint="eastAsia"/>
          <w:snapToGrid w:val="0"/>
        </w:rPr>
        <w:t>教養院既有圍牆結構不穩，因此將圍牆拆除重建。</w:t>
      </w:r>
      <w:r w:rsidR="00837AC7">
        <w:rPr>
          <w:rFonts w:hint="eastAsia"/>
          <w:snapToGrid w:val="0"/>
        </w:rPr>
        <w:t>復</w:t>
      </w:r>
      <w:r w:rsidRPr="005524F9">
        <w:rPr>
          <w:rFonts w:hint="eastAsia"/>
          <w:snapToGrid w:val="0"/>
        </w:rPr>
        <w:t>為考量整體綠帶完整性及施工界面問題，將12米聯外道路工程納入本計畫執行。為了滿足未來館舍使用營運需求及因應本館定位為</w:t>
      </w:r>
      <w:proofErr w:type="gramStart"/>
      <w:r w:rsidRPr="005524F9">
        <w:rPr>
          <w:rFonts w:hint="eastAsia"/>
          <w:snapToGrid w:val="0"/>
        </w:rPr>
        <w:t>世客博</w:t>
      </w:r>
      <w:proofErr w:type="gramEnd"/>
      <w:r w:rsidRPr="005524F9">
        <w:rPr>
          <w:rFonts w:hint="eastAsia"/>
          <w:snapToGrid w:val="0"/>
        </w:rPr>
        <w:t>衛星場館等因素，該府加強建築物研習館、音樂廳室內裝修，各館區多媒體設備及園區景觀總體營造。為未能預見情形必須追加契約以外之工程，</w:t>
      </w:r>
      <w:proofErr w:type="gramStart"/>
      <w:r w:rsidRPr="005524F9">
        <w:rPr>
          <w:rFonts w:hint="eastAsia"/>
          <w:snapToGrid w:val="0"/>
        </w:rPr>
        <w:t>非洽原</w:t>
      </w:r>
      <w:proofErr w:type="gramEnd"/>
      <w:r w:rsidRPr="005524F9">
        <w:rPr>
          <w:rFonts w:hint="eastAsia"/>
          <w:snapToGrid w:val="0"/>
        </w:rPr>
        <w:t>訂約廠商辦理不能達契約目的，</w:t>
      </w:r>
      <w:r w:rsidR="002F7B8B" w:rsidRPr="005524F9">
        <w:rPr>
          <w:rFonts w:hint="eastAsia"/>
          <w:snapToGrid w:val="0"/>
        </w:rPr>
        <w:t>依</w:t>
      </w:r>
      <w:r w:rsidR="008560CC" w:rsidRPr="005524F9">
        <w:rPr>
          <w:rFonts w:hint="eastAsia"/>
        </w:rPr>
        <w:t>政府採購法(下稱採購法)</w:t>
      </w:r>
      <w:r w:rsidRPr="005524F9">
        <w:rPr>
          <w:rFonts w:hint="eastAsia"/>
          <w:snapToGrid w:val="0"/>
        </w:rPr>
        <w:t>第22條第1項第6款</w:t>
      </w:r>
      <w:r w:rsidR="008560CC" w:rsidRPr="005524F9">
        <w:rPr>
          <w:rStyle w:val="aff0"/>
          <w:snapToGrid w:val="0"/>
        </w:rPr>
        <w:footnoteReference w:id="2"/>
      </w:r>
      <w:r w:rsidRPr="005524F9">
        <w:rPr>
          <w:rFonts w:hint="eastAsia"/>
          <w:snapToGrid w:val="0"/>
        </w:rPr>
        <w:t>辦理變更設計。公共工程</w:t>
      </w:r>
      <w:r w:rsidRPr="005524F9">
        <w:rPr>
          <w:rFonts w:hint="eastAsia"/>
          <w:snapToGrid w:val="0"/>
        </w:rPr>
        <w:lastRenderedPageBreak/>
        <w:t>標案管理系統內之變更設計，共計</w:t>
      </w:r>
      <w:r w:rsidR="00D63B72" w:rsidRPr="005524F9">
        <w:rPr>
          <w:rFonts w:hint="eastAsia"/>
          <w:snapToGrid w:val="0"/>
        </w:rPr>
        <w:t>5</w:t>
      </w:r>
      <w:r w:rsidRPr="005524F9">
        <w:rPr>
          <w:rFonts w:hint="eastAsia"/>
          <w:snapToGrid w:val="0"/>
        </w:rPr>
        <w:t>次，其中兩次是因天候因素辦理展延工期</w:t>
      </w:r>
      <w:r w:rsidR="00962F16" w:rsidRPr="005524F9">
        <w:rPr>
          <w:rFonts w:hint="eastAsia"/>
          <w:snapToGrid w:val="0"/>
        </w:rPr>
        <w:t>。</w:t>
      </w:r>
    </w:p>
    <w:p w:rsidR="00570156" w:rsidRPr="005524F9" w:rsidRDefault="00570156" w:rsidP="00D63B72">
      <w:pPr>
        <w:pStyle w:val="4"/>
        <w:rPr>
          <w:snapToGrid w:val="0"/>
        </w:rPr>
      </w:pPr>
      <w:r w:rsidRPr="005524F9">
        <w:rPr>
          <w:rFonts w:hint="eastAsia"/>
          <w:snapToGrid w:val="0"/>
        </w:rPr>
        <w:t>1895乙未保台紀念公園</w:t>
      </w:r>
      <w:r w:rsidR="00F33787" w:rsidRPr="005524F9">
        <w:rPr>
          <w:rFonts w:hint="eastAsia"/>
          <w:snapToGrid w:val="0"/>
        </w:rPr>
        <w:t>工程因開挖隱蔽物之不可預期情形、剩餘土方媒合障礙、地下開挖擋土支撐系統變更、</w:t>
      </w:r>
      <w:proofErr w:type="gramStart"/>
      <w:r w:rsidR="00F33787" w:rsidRPr="005524F9">
        <w:rPr>
          <w:rFonts w:hint="eastAsia"/>
          <w:snapToGrid w:val="0"/>
        </w:rPr>
        <w:t>跨橋構造</w:t>
      </w:r>
      <w:proofErr w:type="gramEnd"/>
      <w:r w:rsidR="00F33787" w:rsidRPr="005524F9">
        <w:rPr>
          <w:rFonts w:hint="eastAsia"/>
          <w:snapToGrid w:val="0"/>
        </w:rPr>
        <w:t>物支撐系統變更、清水</w:t>
      </w:r>
      <w:proofErr w:type="gramStart"/>
      <w:r w:rsidR="00F33787" w:rsidRPr="005524F9">
        <w:rPr>
          <w:rFonts w:hint="eastAsia"/>
          <w:snapToGrid w:val="0"/>
        </w:rPr>
        <w:t>模工法</w:t>
      </w:r>
      <w:proofErr w:type="gramEnd"/>
      <w:r w:rsidR="00F33787" w:rsidRPr="005524F9">
        <w:rPr>
          <w:rFonts w:hint="eastAsia"/>
          <w:snapToGrid w:val="0"/>
        </w:rPr>
        <w:t>精進變更、辦理結構設計複查、停車場車道出入口變更調整地下結構物(地方陳情事項風水考量)、公園服務中心位置及景觀零星項目調整(地方陳情事項)、配合展示空間調研與裝修設計調整(工程施作過程中，</w:t>
      </w:r>
      <w:proofErr w:type="gramStart"/>
      <w:r w:rsidR="00F33787" w:rsidRPr="005524F9">
        <w:rPr>
          <w:rFonts w:hint="eastAsia"/>
          <w:snapToGrid w:val="0"/>
        </w:rPr>
        <w:t>被擇</w:t>
      </w:r>
      <w:proofErr w:type="gramEnd"/>
      <w:r w:rsidR="00F33787" w:rsidRPr="005524F9">
        <w:rPr>
          <w:rFonts w:hint="eastAsia"/>
          <w:snapToGrid w:val="0"/>
        </w:rPr>
        <w:t>定為世界客家博覽會場址之一)、停車場營運設備介面調整(配合O</w:t>
      </w:r>
      <w:r w:rsidR="00F33787" w:rsidRPr="005524F9">
        <w:rPr>
          <w:snapToGrid w:val="0"/>
        </w:rPr>
        <w:t>T</w:t>
      </w:r>
      <w:r w:rsidR="00F33787" w:rsidRPr="005524F9">
        <w:rPr>
          <w:rFonts w:hint="eastAsia"/>
          <w:snapToGrid w:val="0"/>
        </w:rPr>
        <w:t>廠商設備相容性)、配合周邊學校考試日程禁</w:t>
      </w:r>
      <w:proofErr w:type="gramStart"/>
      <w:r w:rsidR="00F33787" w:rsidRPr="005524F9">
        <w:rPr>
          <w:rFonts w:hint="eastAsia"/>
          <w:snapToGrid w:val="0"/>
        </w:rPr>
        <w:t>噪並限縮</w:t>
      </w:r>
      <w:proofErr w:type="gramEnd"/>
      <w:r w:rsidR="00F33787" w:rsidRPr="005524F9">
        <w:rPr>
          <w:rFonts w:hint="eastAsia"/>
          <w:snapToGrid w:val="0"/>
        </w:rPr>
        <w:t>土車、大型機具進出時間、原物料上漲、缺工、COVID19疫情衝擊等情變更設計</w:t>
      </w:r>
      <w:r w:rsidR="004352F8" w:rsidRPr="005524F9">
        <w:rPr>
          <w:rFonts w:hint="eastAsia"/>
          <w:snapToGrid w:val="0"/>
        </w:rPr>
        <w:t>，</w:t>
      </w:r>
      <w:r w:rsidRPr="005524F9">
        <w:rPr>
          <w:rFonts w:hint="eastAsia"/>
          <w:snapToGrid w:val="0"/>
        </w:rPr>
        <w:t>公共工程標案管理系統之「變更設計表」之10次變更事項，其中2筆變更係承辦手動填報變更設計內容與政府採購網公告後自動轉入標案管理系統重複登載，已完成系統修正；實際為3次變更設計、5次工期展延及1次工程實作數量結算暨物價指數調整費用之變更事項。</w:t>
      </w:r>
      <w:r w:rsidR="004352F8" w:rsidRPr="005524F9">
        <w:rPr>
          <w:rFonts w:hint="eastAsia"/>
          <w:snapToGrid w:val="0"/>
        </w:rPr>
        <w:t>本案雖於施工前已進行多次設計審查並召開相關地方說明會，前述各項原因仍在施工不同階段(整地開挖、土方運送、結構物興建、建築物裝修、戶外景觀施作)，隨著</w:t>
      </w:r>
      <w:proofErr w:type="gramStart"/>
      <w:r w:rsidR="004352F8" w:rsidRPr="005524F9">
        <w:rPr>
          <w:rFonts w:hint="eastAsia"/>
          <w:snapToGrid w:val="0"/>
        </w:rPr>
        <w:t>工進推</w:t>
      </w:r>
      <w:proofErr w:type="gramEnd"/>
      <w:r w:rsidR="004352F8" w:rsidRPr="005524F9">
        <w:rPr>
          <w:rFonts w:hint="eastAsia"/>
          <w:snapToGrid w:val="0"/>
        </w:rPr>
        <w:t>展不可預期陸續發生，並伴隨每周一次固定之三方工務會議定期檢視施作成果，以整合做適當調整，為避免</w:t>
      </w:r>
      <w:proofErr w:type="gramStart"/>
      <w:r w:rsidR="004352F8" w:rsidRPr="005524F9">
        <w:rPr>
          <w:rFonts w:hint="eastAsia"/>
          <w:snapToGrid w:val="0"/>
        </w:rPr>
        <w:t>影響工進</w:t>
      </w:r>
      <w:proofErr w:type="gramEnd"/>
      <w:r w:rsidR="004352F8" w:rsidRPr="005524F9">
        <w:rPr>
          <w:rFonts w:hint="eastAsia"/>
          <w:snapToGrid w:val="0"/>
        </w:rPr>
        <w:t>及施工廠商權益(施作依據、估驗請款)，遂於施工期間適時辦理修正契約總價共計</w:t>
      </w:r>
      <w:r w:rsidR="00D63B72" w:rsidRPr="005524F9">
        <w:rPr>
          <w:rFonts w:hint="eastAsia"/>
          <w:snapToGrid w:val="0"/>
        </w:rPr>
        <w:t>3次</w:t>
      </w:r>
      <w:r w:rsidR="004352F8" w:rsidRPr="005524F9">
        <w:rPr>
          <w:rFonts w:hint="eastAsia"/>
          <w:snapToGrid w:val="0"/>
        </w:rPr>
        <w:t>，並配合調整工期及施工進度。</w:t>
      </w:r>
    </w:p>
    <w:p w:rsidR="00570156" w:rsidRPr="005524F9" w:rsidRDefault="00570156" w:rsidP="00570156">
      <w:pPr>
        <w:pStyle w:val="4"/>
        <w:rPr>
          <w:snapToGrid w:val="0"/>
        </w:rPr>
      </w:pPr>
      <w:r w:rsidRPr="005524F9">
        <w:rPr>
          <w:rFonts w:hint="eastAsia"/>
          <w:snapToGrid w:val="0"/>
        </w:rPr>
        <w:t>臺灣客家茶文化館</w:t>
      </w:r>
      <w:r w:rsidR="004352F8" w:rsidRPr="005524F9">
        <w:rPr>
          <w:snapToGrid w:val="0"/>
        </w:rPr>
        <w:t>為中央前瞻補助計畫，總預算金額約4.95億元，因物價波動原物料上揚，108年4月9日公告上網前建築</w:t>
      </w:r>
      <w:proofErr w:type="gramStart"/>
      <w:r w:rsidR="004352F8" w:rsidRPr="005524F9">
        <w:rPr>
          <w:snapToGrid w:val="0"/>
        </w:rPr>
        <w:t>本體單坪造價</w:t>
      </w:r>
      <w:proofErr w:type="gramEnd"/>
      <w:r w:rsidR="004352F8" w:rsidRPr="005524F9">
        <w:rPr>
          <w:snapToGrid w:val="0"/>
        </w:rPr>
        <w:t>約12.9萬元，略低</w:t>
      </w:r>
      <w:r w:rsidR="004352F8" w:rsidRPr="005524F9">
        <w:rPr>
          <w:snapToGrid w:val="0"/>
        </w:rPr>
        <w:lastRenderedPageBreak/>
        <w:t>於</w:t>
      </w:r>
      <w:r w:rsidR="00A93D85" w:rsidRPr="005524F9">
        <w:rPr>
          <w:rFonts w:hint="eastAsia"/>
          <w:snapToGrid w:val="0"/>
        </w:rPr>
        <w:t>桃園新工</w:t>
      </w:r>
      <w:r w:rsidR="004352F8" w:rsidRPr="005524F9">
        <w:rPr>
          <w:snapToGrid w:val="0"/>
        </w:rPr>
        <w:t>處107年</w:t>
      </w:r>
      <w:proofErr w:type="gramStart"/>
      <w:r w:rsidR="004352F8" w:rsidRPr="005524F9">
        <w:rPr>
          <w:snapToGrid w:val="0"/>
        </w:rPr>
        <w:t>發包單坪造</w:t>
      </w:r>
      <w:proofErr w:type="gramEnd"/>
      <w:r w:rsidR="004352F8" w:rsidRPr="005524F9">
        <w:rPr>
          <w:snapToGrid w:val="0"/>
        </w:rPr>
        <w:t>價(約13.3萬元)。</w:t>
      </w:r>
      <w:proofErr w:type="gramStart"/>
      <w:r w:rsidR="004352F8" w:rsidRPr="005524F9">
        <w:rPr>
          <w:snapToGrid w:val="0"/>
        </w:rPr>
        <w:t>爰</w:t>
      </w:r>
      <w:proofErr w:type="gramEnd"/>
      <w:r w:rsidR="004352F8" w:rsidRPr="005524F9">
        <w:rPr>
          <w:snapToGrid w:val="0"/>
        </w:rPr>
        <w:t>依108年3月8日後續擴充項目研商會議結論，</w:t>
      </w:r>
      <w:proofErr w:type="gramStart"/>
      <w:r w:rsidR="004352F8" w:rsidRPr="005524F9">
        <w:rPr>
          <w:snapToGrid w:val="0"/>
        </w:rPr>
        <w:t>減作室</w:t>
      </w:r>
      <w:proofErr w:type="gramEnd"/>
      <w:r w:rsidR="004352F8" w:rsidRPr="005524F9">
        <w:rPr>
          <w:snapToGrid w:val="0"/>
        </w:rPr>
        <w:t>內裝修、客用電梯，供洽辦機關未來增列為 OT 徵選廠商時之投資項目。</w:t>
      </w:r>
      <w:proofErr w:type="gramStart"/>
      <w:r w:rsidR="00770E32" w:rsidRPr="005524F9">
        <w:rPr>
          <w:rFonts w:hint="eastAsia"/>
        </w:rPr>
        <w:t>原前瞻經</w:t>
      </w:r>
      <w:proofErr w:type="gramEnd"/>
      <w:r w:rsidR="00770E32" w:rsidRPr="005524F9">
        <w:rPr>
          <w:rFonts w:hint="eastAsia"/>
        </w:rPr>
        <w:t>費工程以滿足建築物基礎設施及符合基本需求為主，</w:t>
      </w:r>
      <w:proofErr w:type="gramStart"/>
      <w:r w:rsidR="004352F8" w:rsidRPr="005524F9">
        <w:rPr>
          <w:rFonts w:hint="eastAsia"/>
          <w:snapToGrid w:val="0"/>
        </w:rPr>
        <w:t>在原前</w:t>
      </w:r>
      <w:proofErr w:type="gramEnd"/>
      <w:r w:rsidR="004352F8" w:rsidRPr="005524F9">
        <w:rPr>
          <w:rFonts w:hint="eastAsia"/>
          <w:snapToGrid w:val="0"/>
        </w:rPr>
        <w:t>瞻計畫預算下辦理了兩次變更，主要內容為增加停車位數量、結構外審結果變更及相關設計上</w:t>
      </w:r>
      <w:proofErr w:type="gramStart"/>
      <w:r w:rsidR="004352F8" w:rsidRPr="005524F9">
        <w:rPr>
          <w:rFonts w:hint="eastAsia"/>
          <w:snapToGrid w:val="0"/>
        </w:rPr>
        <w:t>漏項漏</w:t>
      </w:r>
      <w:proofErr w:type="gramEnd"/>
      <w:r w:rsidR="004352F8" w:rsidRPr="005524F9">
        <w:rPr>
          <w:rFonts w:hint="eastAsia"/>
          <w:snapToGrid w:val="0"/>
        </w:rPr>
        <w:t>量等</w:t>
      </w:r>
      <w:r w:rsidR="00BE32EC" w:rsidRPr="005524F9">
        <w:rPr>
          <w:rFonts w:hint="eastAsia"/>
          <w:snapToGrid w:val="0"/>
        </w:rPr>
        <w:t>，另</w:t>
      </w:r>
      <w:r w:rsidR="004352F8" w:rsidRPr="005524F9">
        <w:rPr>
          <w:snapToGrid w:val="0"/>
        </w:rPr>
        <w:t>依本案投標須知第62點，明訂本案保留後續擴充之權利，後續擴充項目為部分為空調設備工程</w:t>
      </w:r>
      <w:r w:rsidR="00BE32EC" w:rsidRPr="005524F9">
        <w:rPr>
          <w:snapToGrid w:val="0"/>
        </w:rPr>
        <w:t>，預估後續擴充金額上限為1,650萬元整，期間為決標次日起算2年內為限</w:t>
      </w:r>
      <w:r w:rsidR="00BE32EC" w:rsidRPr="005524F9">
        <w:rPr>
          <w:rFonts w:hint="eastAsia"/>
          <w:snapToGrid w:val="0"/>
        </w:rPr>
        <w:t>，嗣於第</w:t>
      </w:r>
      <w:r w:rsidR="00BE32EC" w:rsidRPr="005524F9">
        <w:rPr>
          <w:snapToGrid w:val="0"/>
        </w:rPr>
        <w:t>2次變更設計</w:t>
      </w:r>
      <w:r w:rsidR="000E57B7" w:rsidRPr="005524F9">
        <w:rPr>
          <w:snapToGrid w:val="0"/>
        </w:rPr>
        <w:t>依採購法第22條第1項第7款</w:t>
      </w:r>
      <w:r w:rsidR="000E57B7" w:rsidRPr="005524F9">
        <w:rPr>
          <w:rStyle w:val="aff0"/>
          <w:snapToGrid w:val="0"/>
        </w:rPr>
        <w:footnoteReference w:id="3"/>
      </w:r>
      <w:r w:rsidR="004352F8" w:rsidRPr="005524F9">
        <w:rPr>
          <w:snapToGrid w:val="0"/>
        </w:rPr>
        <w:t>以議價方式辦理</w:t>
      </w:r>
      <w:r w:rsidR="00BE32EC" w:rsidRPr="005524F9">
        <w:rPr>
          <w:rFonts w:hint="eastAsia"/>
          <w:snapToGrid w:val="0"/>
        </w:rPr>
        <w:t>。</w:t>
      </w:r>
      <w:r w:rsidR="004352F8" w:rsidRPr="005524F9">
        <w:rPr>
          <w:rFonts w:hint="eastAsia"/>
          <w:snapToGrid w:val="0"/>
        </w:rPr>
        <w:t>該府另案爭取「龍潭客家茶文化園區廊道及客庄意象營造工程」辦理了第</w:t>
      </w:r>
      <w:r w:rsidR="00D63B72" w:rsidRPr="005524F9">
        <w:rPr>
          <w:rFonts w:hint="eastAsia"/>
          <w:snapToGrid w:val="0"/>
        </w:rPr>
        <w:t>3次</w:t>
      </w:r>
      <w:r w:rsidR="004352F8" w:rsidRPr="005524F9">
        <w:rPr>
          <w:rFonts w:hint="eastAsia"/>
          <w:snapToGrid w:val="0"/>
        </w:rPr>
        <w:t>變更設計，納入景觀、步道、水保、室內裝修及空調等項目。</w:t>
      </w:r>
      <w:r w:rsidR="00237321" w:rsidRPr="005524F9">
        <w:rPr>
          <w:rFonts w:hint="eastAsia"/>
          <w:snapToGrid w:val="0"/>
        </w:rPr>
        <w:t>本案</w:t>
      </w:r>
      <w:r w:rsidR="004352F8" w:rsidRPr="005524F9">
        <w:rPr>
          <w:rFonts w:hint="eastAsia"/>
          <w:snapToGrid w:val="0"/>
        </w:rPr>
        <w:t>除</w:t>
      </w:r>
      <w:r w:rsidR="004352F8" w:rsidRPr="005524F9">
        <w:rPr>
          <w:snapToGrid w:val="0"/>
        </w:rPr>
        <w:t>依採購法第22條第1項第4款</w:t>
      </w:r>
      <w:r w:rsidR="00D63B72" w:rsidRPr="005524F9">
        <w:rPr>
          <w:rStyle w:val="aff0"/>
          <w:snapToGrid w:val="0"/>
        </w:rPr>
        <w:footnoteReference w:id="4"/>
      </w:r>
      <w:r w:rsidR="004352F8" w:rsidRPr="005524F9">
        <w:rPr>
          <w:snapToGrid w:val="0"/>
        </w:rPr>
        <w:t>原有採購之擴充</w:t>
      </w:r>
      <w:proofErr w:type="gramStart"/>
      <w:r w:rsidR="004352F8" w:rsidRPr="005524F9">
        <w:rPr>
          <w:snapToGrid w:val="0"/>
        </w:rPr>
        <w:t>相容洽原供應</w:t>
      </w:r>
      <w:proofErr w:type="gramEnd"/>
      <w:r w:rsidR="004352F8" w:rsidRPr="005524F9">
        <w:rPr>
          <w:snapToGrid w:val="0"/>
        </w:rPr>
        <w:t>廠商採購者外，亦因工程中有未能預見情形，採同法第22條第1項第6款辦理變更設計。</w:t>
      </w:r>
      <w:r w:rsidR="00BE32EC" w:rsidRPr="005524F9">
        <w:rPr>
          <w:rFonts w:hint="eastAsia"/>
          <w:snapToGrid w:val="0"/>
        </w:rPr>
        <w:t>尚有</w:t>
      </w:r>
      <w:r w:rsidR="00BE32EC" w:rsidRPr="005524F9">
        <w:t>4次</w:t>
      </w:r>
      <w:r w:rsidR="00BE32EC" w:rsidRPr="005524F9">
        <w:rPr>
          <w:rFonts w:hint="eastAsia"/>
        </w:rPr>
        <w:t>為</w:t>
      </w:r>
      <w:r w:rsidR="00BE32EC" w:rsidRPr="005524F9">
        <w:t>單純工期展延</w:t>
      </w:r>
      <w:r w:rsidR="00BE32EC" w:rsidRPr="005524F9">
        <w:rPr>
          <w:rFonts w:hint="eastAsia"/>
        </w:rPr>
        <w:t>。</w:t>
      </w:r>
    </w:p>
    <w:p w:rsidR="00042EE2" w:rsidRPr="005524F9" w:rsidRDefault="00042EE2" w:rsidP="00042EE2">
      <w:pPr>
        <w:pStyle w:val="a5"/>
        <w:ind w:left="697" w:hanging="697"/>
      </w:pPr>
      <w:r w:rsidRPr="005524F9">
        <w:rPr>
          <w:rFonts w:hint="eastAsia"/>
        </w:rPr>
        <w:t>工程變更設計次數、金額暨展延日數增加情形</w:t>
      </w:r>
    </w:p>
    <w:p w:rsidR="00042EE2" w:rsidRPr="005524F9" w:rsidRDefault="00042EE2" w:rsidP="00042EE2">
      <w:pPr>
        <w:keepNext/>
        <w:jc w:val="right"/>
        <w:rPr>
          <w:rFonts w:hAnsi="標楷體"/>
          <w:sz w:val="24"/>
          <w:szCs w:val="24"/>
        </w:rPr>
      </w:pPr>
      <w:r w:rsidRPr="005524F9">
        <w:rPr>
          <w:rFonts w:hAnsi="標楷體" w:hint="eastAsia"/>
          <w:sz w:val="24"/>
          <w:szCs w:val="24"/>
        </w:rPr>
        <w:t>單位：千元、日、％</w:t>
      </w:r>
    </w:p>
    <w:tbl>
      <w:tblPr>
        <w:tblW w:w="5135" w:type="pct"/>
        <w:tblLayout w:type="fixed"/>
        <w:tblCellMar>
          <w:left w:w="28" w:type="dxa"/>
          <w:right w:w="28" w:type="dxa"/>
        </w:tblCellMar>
        <w:tblLook w:val="04A0" w:firstRow="1" w:lastRow="0" w:firstColumn="1" w:lastColumn="0" w:noHBand="0" w:noVBand="1"/>
      </w:tblPr>
      <w:tblGrid>
        <w:gridCol w:w="1123"/>
        <w:gridCol w:w="993"/>
        <w:gridCol w:w="567"/>
        <w:gridCol w:w="939"/>
        <w:gridCol w:w="473"/>
        <w:gridCol w:w="1261"/>
        <w:gridCol w:w="961"/>
        <w:gridCol w:w="1010"/>
        <w:gridCol w:w="1142"/>
        <w:gridCol w:w="593"/>
      </w:tblGrid>
      <w:tr w:rsidR="005524F9" w:rsidRPr="005524F9" w:rsidTr="00042EE2">
        <w:trPr>
          <w:cantSplit/>
          <w:trHeight w:val="20"/>
          <w:tblHeader/>
        </w:trPr>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計畫名稱</w:t>
            </w:r>
          </w:p>
        </w:tc>
        <w:tc>
          <w:tcPr>
            <w:tcW w:w="548"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決標金額</w:t>
            </w:r>
          </w:p>
        </w:tc>
        <w:tc>
          <w:tcPr>
            <w:tcW w:w="313"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變更</w:t>
            </w:r>
            <w:r w:rsidRPr="005524F9">
              <w:rPr>
                <w:rFonts w:hAnsi="標楷體" w:cs="新細明體"/>
                <w:snapToGrid w:val="0"/>
                <w:spacing w:val="-20"/>
                <w:kern w:val="0"/>
                <w:sz w:val="24"/>
                <w:szCs w:val="24"/>
              </w:rPr>
              <w:br/>
            </w:r>
            <w:r w:rsidRPr="005524F9">
              <w:rPr>
                <w:rFonts w:hAnsi="標楷體" w:cs="新細明體" w:hint="eastAsia"/>
                <w:snapToGrid w:val="0"/>
                <w:spacing w:val="-20"/>
                <w:kern w:val="0"/>
                <w:sz w:val="24"/>
                <w:szCs w:val="24"/>
              </w:rPr>
              <w:t>次數</w:t>
            </w:r>
          </w:p>
        </w:tc>
        <w:tc>
          <w:tcPr>
            <w:tcW w:w="51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增加金額</w:t>
            </w:r>
          </w:p>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w:t>
            </w:r>
            <w:proofErr w:type="gramStart"/>
            <w:r w:rsidRPr="005524F9">
              <w:rPr>
                <w:rFonts w:hAnsi="標楷體" w:cs="新細明體" w:hint="eastAsia"/>
                <w:snapToGrid w:val="0"/>
                <w:spacing w:val="-20"/>
                <w:kern w:val="0"/>
                <w:sz w:val="24"/>
                <w:szCs w:val="24"/>
              </w:rPr>
              <w:t>占決標</w:t>
            </w:r>
            <w:proofErr w:type="gramEnd"/>
            <w:r w:rsidRPr="005524F9">
              <w:rPr>
                <w:rFonts w:hAnsi="標楷體" w:cs="新細明體" w:hint="eastAsia"/>
                <w:snapToGrid w:val="0"/>
                <w:spacing w:val="-20"/>
                <w:kern w:val="0"/>
                <w:sz w:val="24"/>
                <w:szCs w:val="24"/>
              </w:rPr>
              <w:t>％)</w:t>
            </w:r>
          </w:p>
        </w:tc>
        <w:tc>
          <w:tcPr>
            <w:tcW w:w="2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原施工期程</w:t>
            </w:r>
          </w:p>
        </w:tc>
        <w:tc>
          <w:tcPr>
            <w:tcW w:w="696"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展延日數</w:t>
            </w:r>
          </w:p>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w:t>
            </w:r>
            <w:proofErr w:type="gramStart"/>
            <w:r w:rsidRPr="005524F9">
              <w:rPr>
                <w:rFonts w:hAnsi="標楷體" w:cs="新細明體" w:hint="eastAsia"/>
                <w:snapToGrid w:val="0"/>
                <w:spacing w:val="-20"/>
                <w:kern w:val="0"/>
                <w:sz w:val="24"/>
                <w:szCs w:val="24"/>
              </w:rPr>
              <w:t>占原工期</w:t>
            </w:r>
            <w:proofErr w:type="gramEnd"/>
            <w:r w:rsidRPr="005524F9">
              <w:rPr>
                <w:rFonts w:hAnsi="標楷體" w:cs="新細明體" w:hint="eastAsia"/>
                <w:snapToGrid w:val="0"/>
                <w:spacing w:val="-20"/>
                <w:kern w:val="0"/>
                <w:sz w:val="24"/>
                <w:szCs w:val="24"/>
              </w:rPr>
              <w:t>％)</w:t>
            </w:r>
          </w:p>
        </w:tc>
        <w:tc>
          <w:tcPr>
            <w:tcW w:w="53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實際完工</w:t>
            </w:r>
          </w:p>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日期</w:t>
            </w:r>
          </w:p>
        </w:tc>
        <w:tc>
          <w:tcPr>
            <w:tcW w:w="55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實際開放日期</w:t>
            </w:r>
          </w:p>
        </w:tc>
        <w:tc>
          <w:tcPr>
            <w:tcW w:w="63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核定補助計畫完成期程</w:t>
            </w:r>
          </w:p>
        </w:tc>
        <w:tc>
          <w:tcPr>
            <w:tcW w:w="327"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落後月數</w:t>
            </w:r>
          </w:p>
        </w:tc>
      </w:tr>
      <w:tr w:rsidR="005524F9" w:rsidRPr="005524F9" w:rsidTr="00042EE2">
        <w:trPr>
          <w:cantSplit/>
          <w:trHeight w:val="20"/>
        </w:trPr>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b/>
                <w:snapToGrid w:val="0"/>
                <w:spacing w:val="-20"/>
                <w:kern w:val="0"/>
                <w:sz w:val="24"/>
                <w:szCs w:val="24"/>
              </w:rPr>
            </w:pPr>
            <w:r w:rsidRPr="005524F9">
              <w:rPr>
                <w:rFonts w:hAnsi="標楷體" w:cs="新細明體" w:hint="eastAsia"/>
                <w:b/>
                <w:snapToGrid w:val="0"/>
                <w:spacing w:val="-20"/>
                <w:kern w:val="0"/>
                <w:sz w:val="24"/>
                <w:szCs w:val="24"/>
              </w:rPr>
              <w:t>合計</w:t>
            </w:r>
          </w:p>
        </w:tc>
        <w:tc>
          <w:tcPr>
            <w:tcW w:w="548" w:type="pct"/>
            <w:tcBorders>
              <w:top w:val="single" w:sz="8" w:space="0" w:color="auto"/>
              <w:left w:val="single" w:sz="8" w:space="0" w:color="auto"/>
              <w:bottom w:val="single" w:sz="8" w:space="0" w:color="auto"/>
              <w:right w:val="single" w:sz="8" w:space="0" w:color="auto"/>
            </w:tcBorders>
            <w:shd w:val="clear" w:color="auto" w:fill="FFFFFF"/>
            <w:noWrap/>
            <w:vAlign w:val="center"/>
          </w:tcPr>
          <w:p w:rsidR="00042EE2" w:rsidRPr="005524F9" w:rsidRDefault="00042EE2" w:rsidP="00042EE2">
            <w:pPr>
              <w:keepNext/>
              <w:widowControl/>
              <w:adjustRightInd w:val="0"/>
              <w:snapToGrid w:val="0"/>
              <w:spacing w:line="240" w:lineRule="exact"/>
              <w:jc w:val="center"/>
              <w:rPr>
                <w:rFonts w:hAnsi="標楷體" w:cs="新細明體"/>
                <w:b/>
                <w:snapToGrid w:val="0"/>
                <w:spacing w:val="-20"/>
                <w:kern w:val="0"/>
                <w:sz w:val="24"/>
                <w:szCs w:val="24"/>
              </w:rPr>
            </w:pPr>
            <w:r w:rsidRPr="005524F9">
              <w:rPr>
                <w:rFonts w:hAnsi="標楷體" w:cs="新細明體" w:hint="eastAsia"/>
                <w:b/>
                <w:snapToGrid w:val="0"/>
                <w:spacing w:val="-20"/>
                <w:kern w:val="0"/>
                <w:sz w:val="24"/>
                <w:szCs w:val="24"/>
              </w:rPr>
              <w:t>1,2</w:t>
            </w:r>
            <w:r w:rsidRPr="005524F9">
              <w:rPr>
                <w:rFonts w:hAnsi="標楷體" w:cs="新細明體"/>
                <w:b/>
                <w:snapToGrid w:val="0"/>
                <w:spacing w:val="-20"/>
                <w:kern w:val="0"/>
                <w:sz w:val="24"/>
                <w:szCs w:val="24"/>
              </w:rPr>
              <w:t>27</w:t>
            </w:r>
            <w:r w:rsidRPr="005524F9">
              <w:rPr>
                <w:rFonts w:hAnsi="標楷體" w:cs="新細明體" w:hint="eastAsia"/>
                <w:b/>
                <w:snapToGrid w:val="0"/>
                <w:spacing w:val="-20"/>
                <w:kern w:val="0"/>
                <w:sz w:val="24"/>
                <w:szCs w:val="24"/>
              </w:rPr>
              <w:t>,</w:t>
            </w:r>
            <w:r w:rsidRPr="005524F9">
              <w:rPr>
                <w:rFonts w:hAnsi="標楷體" w:cs="新細明體"/>
                <w:b/>
                <w:snapToGrid w:val="0"/>
                <w:spacing w:val="-20"/>
                <w:kern w:val="0"/>
                <w:sz w:val="24"/>
                <w:szCs w:val="24"/>
              </w:rPr>
              <w:t>626</w:t>
            </w:r>
          </w:p>
        </w:tc>
        <w:tc>
          <w:tcPr>
            <w:tcW w:w="313" w:type="pct"/>
            <w:tcBorders>
              <w:top w:val="single" w:sz="8" w:space="0" w:color="auto"/>
              <w:left w:val="single" w:sz="8" w:space="0" w:color="auto"/>
              <w:bottom w:val="single" w:sz="8" w:space="0" w:color="auto"/>
              <w:right w:val="single" w:sz="8" w:space="0" w:color="auto"/>
              <w:tl2br w:val="single" w:sz="4" w:space="0" w:color="auto"/>
            </w:tcBorders>
            <w:shd w:val="clear" w:color="auto" w:fill="FFFFFF"/>
            <w:noWrap/>
            <w:vAlign w:val="center"/>
          </w:tcPr>
          <w:p w:rsidR="00042EE2" w:rsidRPr="005524F9" w:rsidRDefault="00042EE2" w:rsidP="00042EE2">
            <w:pPr>
              <w:keepNext/>
              <w:widowControl/>
              <w:adjustRightInd w:val="0"/>
              <w:snapToGrid w:val="0"/>
              <w:spacing w:line="240" w:lineRule="exact"/>
              <w:jc w:val="center"/>
              <w:rPr>
                <w:rFonts w:hAnsi="標楷體" w:cs="新細明體"/>
                <w:b/>
                <w:snapToGrid w:val="0"/>
                <w:spacing w:val="-20"/>
                <w:kern w:val="0"/>
                <w:sz w:val="24"/>
                <w:szCs w:val="24"/>
              </w:rPr>
            </w:pPr>
          </w:p>
        </w:tc>
        <w:tc>
          <w:tcPr>
            <w:tcW w:w="518"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b/>
                <w:snapToGrid w:val="0"/>
                <w:spacing w:val="-20"/>
                <w:kern w:val="0"/>
                <w:sz w:val="24"/>
                <w:szCs w:val="24"/>
              </w:rPr>
            </w:pPr>
            <w:r w:rsidRPr="005524F9">
              <w:rPr>
                <w:rFonts w:hAnsi="標楷體" w:cs="新細明體" w:hint="eastAsia"/>
                <w:b/>
                <w:snapToGrid w:val="0"/>
                <w:spacing w:val="-20"/>
                <w:kern w:val="0"/>
                <w:sz w:val="24"/>
                <w:szCs w:val="24"/>
              </w:rPr>
              <w:t>5</w:t>
            </w:r>
            <w:r w:rsidRPr="005524F9">
              <w:rPr>
                <w:rFonts w:hAnsi="標楷體" w:cs="新細明體"/>
                <w:b/>
                <w:snapToGrid w:val="0"/>
                <w:spacing w:val="-20"/>
                <w:kern w:val="0"/>
                <w:sz w:val="24"/>
                <w:szCs w:val="24"/>
              </w:rPr>
              <w:t>20</w:t>
            </w:r>
            <w:r w:rsidRPr="005524F9">
              <w:rPr>
                <w:rFonts w:hAnsi="標楷體" w:cs="新細明體" w:hint="eastAsia"/>
                <w:b/>
                <w:snapToGrid w:val="0"/>
                <w:spacing w:val="-20"/>
                <w:kern w:val="0"/>
                <w:sz w:val="24"/>
                <w:szCs w:val="24"/>
              </w:rPr>
              <w:t>,</w:t>
            </w:r>
            <w:r w:rsidRPr="005524F9">
              <w:rPr>
                <w:rFonts w:hAnsi="標楷體" w:cs="新細明體"/>
                <w:b/>
                <w:snapToGrid w:val="0"/>
                <w:spacing w:val="-20"/>
                <w:kern w:val="0"/>
                <w:sz w:val="24"/>
                <w:szCs w:val="24"/>
              </w:rPr>
              <w:t>420</w:t>
            </w:r>
          </w:p>
          <w:p w:rsidR="00042EE2" w:rsidRPr="005524F9" w:rsidRDefault="00042EE2" w:rsidP="00042EE2">
            <w:pPr>
              <w:keepNext/>
              <w:widowControl/>
              <w:adjustRightInd w:val="0"/>
              <w:snapToGrid w:val="0"/>
              <w:spacing w:line="240" w:lineRule="exact"/>
              <w:jc w:val="center"/>
              <w:rPr>
                <w:rFonts w:hAnsi="標楷體" w:cs="新細明體"/>
                <w:b/>
                <w:snapToGrid w:val="0"/>
                <w:spacing w:val="-20"/>
                <w:kern w:val="0"/>
                <w:sz w:val="24"/>
                <w:szCs w:val="24"/>
              </w:rPr>
            </w:pPr>
            <w:r w:rsidRPr="005524F9">
              <w:rPr>
                <w:rFonts w:hAnsi="標楷體" w:cs="新細明體" w:hint="eastAsia"/>
                <w:b/>
                <w:snapToGrid w:val="0"/>
                <w:spacing w:val="-20"/>
                <w:kern w:val="0"/>
                <w:sz w:val="24"/>
                <w:szCs w:val="24"/>
              </w:rPr>
              <w:t>(4</w:t>
            </w:r>
            <w:r w:rsidRPr="005524F9">
              <w:rPr>
                <w:rFonts w:hAnsi="標楷體" w:cs="新細明體"/>
                <w:b/>
                <w:snapToGrid w:val="0"/>
                <w:spacing w:val="-20"/>
                <w:kern w:val="0"/>
                <w:sz w:val="24"/>
                <w:szCs w:val="24"/>
              </w:rPr>
              <w:t>2</w:t>
            </w:r>
            <w:r w:rsidRPr="005524F9">
              <w:rPr>
                <w:rFonts w:hAnsi="標楷體" w:cs="新細明體" w:hint="eastAsia"/>
                <w:b/>
                <w:snapToGrid w:val="0"/>
                <w:spacing w:val="-20"/>
                <w:kern w:val="0"/>
                <w:sz w:val="24"/>
                <w:szCs w:val="24"/>
              </w:rPr>
              <w:t>.</w:t>
            </w:r>
            <w:r w:rsidRPr="005524F9">
              <w:rPr>
                <w:rFonts w:hAnsi="標楷體" w:cs="新細明體"/>
                <w:b/>
                <w:snapToGrid w:val="0"/>
                <w:spacing w:val="-20"/>
                <w:kern w:val="0"/>
                <w:sz w:val="24"/>
                <w:szCs w:val="24"/>
              </w:rPr>
              <w:t>39</w:t>
            </w:r>
            <w:r w:rsidRPr="005524F9">
              <w:rPr>
                <w:rFonts w:hAnsi="標楷體" w:cs="新細明體" w:hint="eastAsia"/>
                <w:b/>
                <w:snapToGrid w:val="0"/>
                <w:spacing w:val="-20"/>
                <w:kern w:val="0"/>
                <w:sz w:val="24"/>
                <w:szCs w:val="24"/>
              </w:rPr>
              <w:t>％)</w:t>
            </w:r>
          </w:p>
        </w:tc>
        <w:tc>
          <w:tcPr>
            <w:tcW w:w="261" w:type="pct"/>
            <w:tcBorders>
              <w:top w:val="single" w:sz="8" w:space="0" w:color="auto"/>
              <w:left w:val="single" w:sz="8" w:space="0" w:color="auto"/>
              <w:bottom w:val="single" w:sz="8" w:space="0" w:color="auto"/>
              <w:right w:val="single" w:sz="8" w:space="0" w:color="auto"/>
              <w:tl2br w:val="single" w:sz="4"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p>
        </w:tc>
        <w:tc>
          <w:tcPr>
            <w:tcW w:w="696" w:type="pct"/>
            <w:tcBorders>
              <w:top w:val="single" w:sz="8" w:space="0" w:color="auto"/>
              <w:left w:val="single" w:sz="8" w:space="0" w:color="auto"/>
              <w:bottom w:val="single" w:sz="8" w:space="0" w:color="auto"/>
              <w:right w:val="single" w:sz="8" w:space="0" w:color="auto"/>
              <w:tl2br w:val="single" w:sz="4" w:space="0" w:color="auto"/>
            </w:tcBorders>
            <w:shd w:val="clear" w:color="auto" w:fill="FFFFFF"/>
            <w:noWrap/>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p>
        </w:tc>
        <w:tc>
          <w:tcPr>
            <w:tcW w:w="530" w:type="pct"/>
            <w:tcBorders>
              <w:top w:val="single" w:sz="8" w:space="0" w:color="auto"/>
              <w:left w:val="single" w:sz="8" w:space="0" w:color="auto"/>
              <w:bottom w:val="single" w:sz="8" w:space="0" w:color="auto"/>
              <w:right w:val="single" w:sz="8" w:space="0" w:color="auto"/>
              <w:tl2br w:val="single" w:sz="4"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p>
        </w:tc>
        <w:tc>
          <w:tcPr>
            <w:tcW w:w="557" w:type="pct"/>
            <w:tcBorders>
              <w:top w:val="single" w:sz="8" w:space="0" w:color="auto"/>
              <w:left w:val="single" w:sz="8" w:space="0" w:color="auto"/>
              <w:bottom w:val="single" w:sz="8" w:space="0" w:color="auto"/>
              <w:right w:val="single" w:sz="8" w:space="0" w:color="auto"/>
              <w:tl2br w:val="single" w:sz="4"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p>
        </w:tc>
        <w:tc>
          <w:tcPr>
            <w:tcW w:w="630" w:type="pct"/>
            <w:tcBorders>
              <w:top w:val="single" w:sz="8" w:space="0" w:color="auto"/>
              <w:left w:val="single" w:sz="8" w:space="0" w:color="auto"/>
              <w:bottom w:val="single" w:sz="8" w:space="0" w:color="auto"/>
              <w:right w:val="single" w:sz="8" w:space="0" w:color="auto"/>
              <w:tl2br w:val="single" w:sz="4"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p>
        </w:tc>
        <w:tc>
          <w:tcPr>
            <w:tcW w:w="327" w:type="pct"/>
            <w:tcBorders>
              <w:top w:val="single" w:sz="8" w:space="0" w:color="auto"/>
              <w:left w:val="single" w:sz="8" w:space="0" w:color="auto"/>
              <w:bottom w:val="single" w:sz="8" w:space="0" w:color="auto"/>
              <w:right w:val="single" w:sz="8" w:space="0" w:color="auto"/>
              <w:tl2br w:val="single" w:sz="4" w:space="0" w:color="auto"/>
            </w:tcBorders>
            <w:shd w:val="clear" w:color="auto" w:fill="FFFFFF"/>
            <w:vAlign w:val="center"/>
          </w:tcPr>
          <w:p w:rsidR="00042EE2" w:rsidRPr="005524F9" w:rsidRDefault="00042EE2" w:rsidP="00042EE2">
            <w:pPr>
              <w:keepNext/>
              <w:widowControl/>
              <w:adjustRightInd w:val="0"/>
              <w:snapToGrid w:val="0"/>
              <w:spacing w:line="240" w:lineRule="exact"/>
              <w:jc w:val="center"/>
              <w:rPr>
                <w:rFonts w:hAnsi="標楷體" w:cs="新細明體"/>
                <w:snapToGrid w:val="0"/>
                <w:spacing w:val="-20"/>
                <w:kern w:val="0"/>
                <w:sz w:val="24"/>
                <w:szCs w:val="24"/>
              </w:rPr>
            </w:pPr>
          </w:p>
        </w:tc>
      </w:tr>
      <w:tr w:rsidR="005524F9" w:rsidRPr="005524F9" w:rsidTr="00042EE2">
        <w:trPr>
          <w:cantSplit/>
          <w:trHeight w:val="20"/>
        </w:trPr>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永安海螺文化體驗園區工程計畫</w:t>
            </w:r>
          </w:p>
        </w:tc>
        <w:tc>
          <w:tcPr>
            <w:tcW w:w="548"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338,476</w:t>
            </w:r>
          </w:p>
        </w:tc>
        <w:tc>
          <w:tcPr>
            <w:tcW w:w="313"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3次</w:t>
            </w:r>
          </w:p>
        </w:tc>
        <w:tc>
          <w:tcPr>
            <w:tcW w:w="51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73,676</w:t>
            </w:r>
          </w:p>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(21.77％)</w:t>
            </w:r>
          </w:p>
        </w:tc>
        <w:tc>
          <w:tcPr>
            <w:tcW w:w="261"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555</w:t>
            </w:r>
          </w:p>
        </w:tc>
        <w:tc>
          <w:tcPr>
            <w:tcW w:w="696"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198</w:t>
            </w:r>
          </w:p>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(35.68％)</w:t>
            </w:r>
          </w:p>
        </w:tc>
        <w:tc>
          <w:tcPr>
            <w:tcW w:w="53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110.03.16</w:t>
            </w:r>
          </w:p>
        </w:tc>
        <w:tc>
          <w:tcPr>
            <w:tcW w:w="55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111.03.19</w:t>
            </w:r>
          </w:p>
        </w:tc>
        <w:tc>
          <w:tcPr>
            <w:tcW w:w="63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108.12.31</w:t>
            </w:r>
          </w:p>
        </w:tc>
        <w:tc>
          <w:tcPr>
            <w:tcW w:w="327"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26個月</w:t>
            </w:r>
          </w:p>
        </w:tc>
      </w:tr>
      <w:tr w:rsidR="005524F9" w:rsidRPr="005524F9" w:rsidTr="00042EE2">
        <w:trPr>
          <w:cantSplit/>
          <w:trHeight w:val="20"/>
        </w:trPr>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lastRenderedPageBreak/>
              <w:t>桃園北區客家會館規劃設計及第一期工程</w:t>
            </w:r>
          </w:p>
        </w:tc>
        <w:tc>
          <w:tcPr>
            <w:tcW w:w="548"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113,180</w:t>
            </w:r>
          </w:p>
        </w:tc>
        <w:tc>
          <w:tcPr>
            <w:tcW w:w="313"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5次</w:t>
            </w:r>
          </w:p>
        </w:tc>
        <w:tc>
          <w:tcPr>
            <w:tcW w:w="51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37,610</w:t>
            </w:r>
          </w:p>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(33.23％)</w:t>
            </w:r>
          </w:p>
        </w:tc>
        <w:tc>
          <w:tcPr>
            <w:tcW w:w="261"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310</w:t>
            </w:r>
          </w:p>
        </w:tc>
        <w:tc>
          <w:tcPr>
            <w:tcW w:w="696"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190</w:t>
            </w:r>
          </w:p>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(61.29％)</w:t>
            </w:r>
          </w:p>
        </w:tc>
        <w:tc>
          <w:tcPr>
            <w:tcW w:w="53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110.05.25</w:t>
            </w:r>
          </w:p>
        </w:tc>
        <w:tc>
          <w:tcPr>
            <w:tcW w:w="55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110.10.23</w:t>
            </w:r>
          </w:p>
        </w:tc>
        <w:tc>
          <w:tcPr>
            <w:tcW w:w="63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109.12.31</w:t>
            </w:r>
          </w:p>
        </w:tc>
        <w:tc>
          <w:tcPr>
            <w:tcW w:w="327"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10個月</w:t>
            </w:r>
          </w:p>
        </w:tc>
      </w:tr>
      <w:tr w:rsidR="005524F9" w:rsidRPr="005524F9" w:rsidTr="00042EE2">
        <w:trPr>
          <w:cantSplit/>
          <w:trHeight w:val="20"/>
        </w:trPr>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1895乙未戰役紀念公園規劃設計暨工程案</w:t>
            </w:r>
          </w:p>
        </w:tc>
        <w:tc>
          <w:tcPr>
            <w:tcW w:w="548"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360,000</w:t>
            </w:r>
          </w:p>
        </w:tc>
        <w:tc>
          <w:tcPr>
            <w:tcW w:w="313"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snapToGrid w:val="0"/>
                <w:spacing w:val="-20"/>
                <w:kern w:val="0"/>
                <w:sz w:val="24"/>
                <w:szCs w:val="24"/>
              </w:rPr>
              <w:t>9</w:t>
            </w:r>
            <w:r w:rsidRPr="005524F9">
              <w:rPr>
                <w:rFonts w:hAnsi="標楷體" w:cs="新細明體" w:hint="eastAsia"/>
                <w:snapToGrid w:val="0"/>
                <w:spacing w:val="-20"/>
                <w:kern w:val="0"/>
                <w:sz w:val="24"/>
                <w:szCs w:val="24"/>
              </w:rPr>
              <w:t>次</w:t>
            </w:r>
          </w:p>
        </w:tc>
        <w:tc>
          <w:tcPr>
            <w:tcW w:w="51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224,432</w:t>
            </w:r>
          </w:p>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(62.34％)</w:t>
            </w:r>
          </w:p>
        </w:tc>
        <w:tc>
          <w:tcPr>
            <w:tcW w:w="261"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365</w:t>
            </w:r>
          </w:p>
        </w:tc>
        <w:tc>
          <w:tcPr>
            <w:tcW w:w="696"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473</w:t>
            </w:r>
          </w:p>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(129.59％)</w:t>
            </w:r>
          </w:p>
        </w:tc>
        <w:tc>
          <w:tcPr>
            <w:tcW w:w="53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110.07.30</w:t>
            </w:r>
          </w:p>
        </w:tc>
        <w:tc>
          <w:tcPr>
            <w:tcW w:w="55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110.11.26</w:t>
            </w:r>
          </w:p>
        </w:tc>
        <w:tc>
          <w:tcPr>
            <w:tcW w:w="63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108.3.31</w:t>
            </w:r>
          </w:p>
        </w:tc>
        <w:tc>
          <w:tcPr>
            <w:tcW w:w="327"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32個月</w:t>
            </w:r>
          </w:p>
        </w:tc>
      </w:tr>
      <w:tr w:rsidR="005524F9" w:rsidRPr="005524F9" w:rsidTr="00042EE2">
        <w:trPr>
          <w:cantSplit/>
          <w:trHeight w:val="20"/>
        </w:trPr>
        <w:tc>
          <w:tcPr>
            <w:tcW w:w="62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臺灣客家茶文化館暨周邊景觀工程計畫</w:t>
            </w:r>
          </w:p>
        </w:tc>
        <w:tc>
          <w:tcPr>
            <w:tcW w:w="548"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415,970</w:t>
            </w:r>
          </w:p>
        </w:tc>
        <w:tc>
          <w:tcPr>
            <w:tcW w:w="313"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snapToGrid w:val="0"/>
                <w:spacing w:val="-20"/>
                <w:kern w:val="0"/>
                <w:sz w:val="24"/>
                <w:szCs w:val="24"/>
              </w:rPr>
              <w:t>7</w:t>
            </w:r>
            <w:r w:rsidRPr="005524F9">
              <w:rPr>
                <w:rFonts w:hAnsi="標楷體" w:cs="新細明體" w:hint="eastAsia"/>
                <w:snapToGrid w:val="0"/>
                <w:spacing w:val="-20"/>
                <w:kern w:val="0"/>
                <w:sz w:val="24"/>
                <w:szCs w:val="24"/>
              </w:rPr>
              <w:t>次</w:t>
            </w:r>
          </w:p>
        </w:tc>
        <w:tc>
          <w:tcPr>
            <w:tcW w:w="51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184,701</w:t>
            </w:r>
          </w:p>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(44.40％)</w:t>
            </w:r>
          </w:p>
        </w:tc>
        <w:tc>
          <w:tcPr>
            <w:tcW w:w="261"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550</w:t>
            </w:r>
          </w:p>
        </w:tc>
        <w:tc>
          <w:tcPr>
            <w:tcW w:w="696"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403</w:t>
            </w:r>
          </w:p>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(73.27％)</w:t>
            </w:r>
          </w:p>
        </w:tc>
        <w:tc>
          <w:tcPr>
            <w:tcW w:w="53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110.12.30</w:t>
            </w:r>
          </w:p>
        </w:tc>
        <w:tc>
          <w:tcPr>
            <w:tcW w:w="55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w:t>
            </w:r>
            <w:r w:rsidRPr="005524F9">
              <w:rPr>
                <w:rFonts w:hAnsi="標楷體" w:cs="新細明體"/>
                <w:snapToGrid w:val="0"/>
                <w:spacing w:val="-20"/>
                <w:kern w:val="0"/>
                <w:sz w:val="24"/>
                <w:szCs w:val="24"/>
              </w:rPr>
              <w:t>11.12.10</w:t>
            </w:r>
          </w:p>
        </w:tc>
        <w:tc>
          <w:tcPr>
            <w:tcW w:w="630"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hint="eastAsia"/>
                <w:snapToGrid w:val="0"/>
                <w:spacing w:val="-20"/>
                <w:kern w:val="0"/>
                <w:sz w:val="24"/>
                <w:szCs w:val="24"/>
              </w:rPr>
              <w:t>108.12.31</w:t>
            </w:r>
          </w:p>
        </w:tc>
        <w:tc>
          <w:tcPr>
            <w:tcW w:w="327" w:type="pct"/>
            <w:tcBorders>
              <w:top w:val="single" w:sz="8" w:space="0" w:color="auto"/>
              <w:left w:val="single" w:sz="8" w:space="0" w:color="auto"/>
              <w:bottom w:val="single" w:sz="8" w:space="0" w:color="auto"/>
              <w:right w:val="single" w:sz="8" w:space="0" w:color="auto"/>
            </w:tcBorders>
            <w:shd w:val="clear" w:color="auto" w:fill="FFFFFF"/>
            <w:vAlign w:val="center"/>
          </w:tcPr>
          <w:p w:rsidR="00042EE2" w:rsidRPr="005524F9" w:rsidRDefault="00042EE2" w:rsidP="00042EE2">
            <w:pPr>
              <w:widowControl/>
              <w:adjustRightInd w:val="0"/>
              <w:snapToGrid w:val="0"/>
              <w:spacing w:line="240" w:lineRule="exact"/>
              <w:jc w:val="center"/>
              <w:rPr>
                <w:rFonts w:hAnsi="標楷體" w:cs="新細明體"/>
                <w:snapToGrid w:val="0"/>
                <w:spacing w:val="-20"/>
                <w:kern w:val="0"/>
                <w:sz w:val="24"/>
                <w:szCs w:val="24"/>
              </w:rPr>
            </w:pPr>
            <w:r w:rsidRPr="005524F9">
              <w:rPr>
                <w:rFonts w:hAnsi="標楷體" w:cs="新細明體"/>
                <w:snapToGrid w:val="0"/>
                <w:spacing w:val="-20"/>
                <w:kern w:val="0"/>
                <w:sz w:val="24"/>
                <w:szCs w:val="24"/>
              </w:rPr>
              <w:t>35</w:t>
            </w:r>
            <w:r w:rsidRPr="005524F9">
              <w:rPr>
                <w:rFonts w:hAnsi="標楷體" w:cs="新細明體" w:hint="eastAsia"/>
                <w:snapToGrid w:val="0"/>
                <w:spacing w:val="-20"/>
                <w:kern w:val="0"/>
                <w:sz w:val="24"/>
                <w:szCs w:val="24"/>
              </w:rPr>
              <w:t>個月</w:t>
            </w:r>
          </w:p>
        </w:tc>
      </w:tr>
    </w:tbl>
    <w:p w:rsidR="00042EE2" w:rsidRPr="005524F9" w:rsidRDefault="00042EE2" w:rsidP="00042EE2">
      <w:pPr>
        <w:pStyle w:val="af7"/>
      </w:pPr>
      <w:r w:rsidRPr="005524F9">
        <w:rPr>
          <w:rFonts w:hint="eastAsia"/>
        </w:rPr>
        <w:t>資料來源：本案整理自審計部桃園市審計處及桃園客家局提供資料。</w:t>
      </w:r>
    </w:p>
    <w:p w:rsidR="00AA5089" w:rsidRPr="005524F9" w:rsidRDefault="00AA5089" w:rsidP="00AA5089">
      <w:pPr>
        <w:pStyle w:val="3"/>
        <w:rPr>
          <w:rFonts w:hAnsi="標楷體"/>
          <w:snapToGrid w:val="0"/>
          <w:kern w:val="0"/>
          <w:szCs w:val="32"/>
        </w:rPr>
      </w:pPr>
      <w:r w:rsidRPr="005524F9">
        <w:rPr>
          <w:rFonts w:hAnsi="標楷體" w:hint="eastAsia"/>
          <w:snapToGrid w:val="0"/>
          <w:kern w:val="0"/>
          <w:szCs w:val="32"/>
        </w:rPr>
        <w:t>據上，</w:t>
      </w:r>
      <w:r w:rsidR="00D75C04" w:rsidRPr="005524F9">
        <w:rPr>
          <w:rFonts w:hint="eastAsia"/>
        </w:rPr>
        <w:t>永安海螺文化體驗園區工程計畫、桃園北區客家會館規劃設計及第一期工程、1895乙未戰役紀念公園規劃設計暨工程案、臺灣客家茶文化館暨周邊景觀工程計畫等因前瞻經費不足而減項發包再多次變更設計，</w:t>
      </w:r>
      <w:proofErr w:type="gramStart"/>
      <w:r w:rsidR="00D75C04" w:rsidRPr="005524F9">
        <w:rPr>
          <w:rFonts w:hint="eastAsia"/>
        </w:rPr>
        <w:t>致</w:t>
      </w:r>
      <w:r w:rsidR="00D75C04" w:rsidRPr="005524F9">
        <w:rPr>
          <w:rFonts w:hint="eastAsia"/>
          <w:szCs w:val="48"/>
        </w:rPr>
        <w:t>總增加</w:t>
      </w:r>
      <w:proofErr w:type="gramEnd"/>
      <w:r w:rsidR="00D75C04" w:rsidRPr="005524F9">
        <w:rPr>
          <w:rFonts w:hint="eastAsia"/>
          <w:szCs w:val="48"/>
        </w:rPr>
        <w:t>金額高達5億2</w:t>
      </w:r>
      <w:r w:rsidR="00D75C04" w:rsidRPr="005524F9">
        <w:rPr>
          <w:szCs w:val="48"/>
        </w:rPr>
        <w:t>,0</w:t>
      </w:r>
      <w:r w:rsidR="00D75C04" w:rsidRPr="005524F9">
        <w:rPr>
          <w:rFonts w:hint="eastAsia"/>
          <w:szCs w:val="48"/>
        </w:rPr>
        <w:t>4</w:t>
      </w:r>
      <w:r w:rsidR="00D75C04" w:rsidRPr="005524F9">
        <w:rPr>
          <w:szCs w:val="48"/>
        </w:rPr>
        <w:t>2</w:t>
      </w:r>
      <w:r w:rsidR="00D75C04" w:rsidRPr="005524F9">
        <w:rPr>
          <w:rFonts w:hint="eastAsia"/>
          <w:szCs w:val="48"/>
        </w:rPr>
        <w:t>萬餘元，</w:t>
      </w:r>
      <w:r w:rsidR="00D75C04" w:rsidRPr="005524F9">
        <w:rPr>
          <w:rFonts w:hint="eastAsia"/>
        </w:rPr>
        <w:t>已逾原決標金額</w:t>
      </w:r>
      <w:proofErr w:type="gramStart"/>
      <w:r w:rsidR="00D75C04" w:rsidRPr="005524F9">
        <w:rPr>
          <w:rFonts w:hint="eastAsia"/>
        </w:rPr>
        <w:t>4</w:t>
      </w:r>
      <w:proofErr w:type="gramEnd"/>
      <w:r w:rsidR="00D75C04" w:rsidRPr="005524F9">
        <w:rPr>
          <w:rFonts w:hint="eastAsia"/>
        </w:rPr>
        <w:t>成，顯示桃園客家局自始評估規劃作業草率未盡周延，大幅增加地方政府財政負擔，殊屬可議，復因展示空間裝修工程需俟主體完成後</w:t>
      </w:r>
      <w:proofErr w:type="gramStart"/>
      <w:r w:rsidR="00D75C04" w:rsidRPr="005524F9">
        <w:rPr>
          <w:rFonts w:hint="eastAsia"/>
        </w:rPr>
        <w:t>始能施</w:t>
      </w:r>
      <w:proofErr w:type="gramEnd"/>
      <w:r w:rsidR="00D75C04" w:rsidRPr="005524F9">
        <w:rPr>
          <w:rFonts w:hint="eastAsia"/>
        </w:rPr>
        <w:t>作，肇致部分館區實際開館期程較原核定期程持續落後，核有未當</w:t>
      </w:r>
      <w:r w:rsidRPr="005524F9">
        <w:rPr>
          <w:rFonts w:hAnsi="標楷體" w:hint="eastAsia"/>
          <w:snapToGrid w:val="0"/>
          <w:kern w:val="0"/>
          <w:szCs w:val="32"/>
        </w:rPr>
        <w:t>。</w:t>
      </w:r>
    </w:p>
    <w:p w:rsidR="002770B4" w:rsidRPr="005524F9" w:rsidRDefault="002003B4" w:rsidP="00DB7004">
      <w:pPr>
        <w:pStyle w:val="20"/>
        <w:rPr>
          <w:b/>
        </w:rPr>
      </w:pPr>
      <w:r w:rsidRPr="005524F9">
        <w:rPr>
          <w:rFonts w:hint="eastAsia"/>
          <w:b/>
        </w:rPr>
        <w:t>永安海螺文化體驗園區、</w:t>
      </w:r>
      <w:r w:rsidRPr="005524F9">
        <w:rPr>
          <w:b/>
        </w:rPr>
        <w:t>1895</w:t>
      </w:r>
      <w:r w:rsidRPr="005524F9">
        <w:rPr>
          <w:rFonts w:hint="eastAsia"/>
          <w:b/>
        </w:rPr>
        <w:t>乙未保台紀念公園、桃園北區客家會館、</w:t>
      </w:r>
      <w:proofErr w:type="gramStart"/>
      <w:r w:rsidRPr="005524F9">
        <w:rPr>
          <w:rFonts w:hint="eastAsia"/>
          <w:b/>
        </w:rPr>
        <w:t>崙</w:t>
      </w:r>
      <w:proofErr w:type="gramEnd"/>
      <w:r w:rsidRPr="005524F9">
        <w:rPr>
          <w:rFonts w:hint="eastAsia"/>
          <w:b/>
        </w:rPr>
        <w:t>坪文化地景園區、臺灣客家茶文化館(下稱前瞻5館舍</w:t>
      </w:r>
      <w:r w:rsidRPr="005524F9">
        <w:rPr>
          <w:b/>
        </w:rPr>
        <w:t>)</w:t>
      </w:r>
      <w:r w:rsidR="003E3BAF" w:rsidRPr="005524F9">
        <w:rPr>
          <w:rFonts w:hint="eastAsia"/>
          <w:b/>
        </w:rPr>
        <w:t>等</w:t>
      </w:r>
      <w:r w:rsidR="0092328C" w:rsidRPr="005524F9">
        <w:rPr>
          <w:rFonts w:hint="eastAsia"/>
          <w:b/>
        </w:rPr>
        <w:t>部分</w:t>
      </w:r>
      <w:r w:rsidR="002770B4" w:rsidRPr="005524F9">
        <w:rPr>
          <w:rFonts w:hint="eastAsia"/>
          <w:b/>
        </w:rPr>
        <w:t>場域</w:t>
      </w:r>
      <w:r w:rsidR="0092328C" w:rsidRPr="005524F9">
        <w:rPr>
          <w:rFonts w:hint="eastAsia"/>
          <w:b/>
        </w:rPr>
        <w:t>年度</w:t>
      </w:r>
      <w:r w:rsidR="002770B4" w:rsidRPr="005524F9">
        <w:rPr>
          <w:rFonts w:hint="eastAsia"/>
          <w:b/>
        </w:rPr>
        <w:t>收入不足以支應營運支出，</w:t>
      </w:r>
      <w:r w:rsidR="00EF4F4D" w:rsidRPr="005524F9">
        <w:rPr>
          <w:rFonts w:hint="eastAsia"/>
          <w:b/>
        </w:rPr>
        <w:t>1</w:t>
      </w:r>
      <w:r w:rsidR="00EF4F4D" w:rsidRPr="005524F9">
        <w:rPr>
          <w:b/>
        </w:rPr>
        <w:t>10</w:t>
      </w:r>
      <w:r w:rsidR="00EF4F4D" w:rsidRPr="005524F9">
        <w:rPr>
          <w:rFonts w:hint="eastAsia"/>
          <w:b/>
        </w:rPr>
        <w:t>、1</w:t>
      </w:r>
      <w:r w:rsidR="00EF4F4D" w:rsidRPr="005524F9">
        <w:rPr>
          <w:b/>
        </w:rPr>
        <w:t>11</w:t>
      </w:r>
      <w:r w:rsidR="00EF4F4D" w:rsidRPr="005524F9">
        <w:rPr>
          <w:rFonts w:hint="eastAsia"/>
          <w:b/>
        </w:rPr>
        <w:t>年度</w:t>
      </w:r>
      <w:r w:rsidR="0092328C" w:rsidRPr="005524F9">
        <w:rPr>
          <w:rFonts w:hint="eastAsia"/>
          <w:b/>
        </w:rPr>
        <w:t>合計</w:t>
      </w:r>
      <w:r w:rsidR="002770B4" w:rsidRPr="005524F9">
        <w:rPr>
          <w:rFonts w:hint="eastAsia"/>
          <w:b/>
        </w:rPr>
        <w:t>收支</w:t>
      </w:r>
      <w:proofErr w:type="gramStart"/>
      <w:r w:rsidR="002770B4" w:rsidRPr="005524F9">
        <w:rPr>
          <w:rFonts w:hint="eastAsia"/>
          <w:b/>
        </w:rPr>
        <w:t>短差</w:t>
      </w:r>
      <w:r w:rsidR="00E25E2A" w:rsidRPr="005524F9">
        <w:rPr>
          <w:rFonts w:hint="eastAsia"/>
          <w:b/>
        </w:rPr>
        <w:t>各</w:t>
      </w:r>
      <w:r w:rsidR="002770B4" w:rsidRPr="005524F9">
        <w:rPr>
          <w:rFonts w:hint="eastAsia"/>
          <w:b/>
        </w:rPr>
        <w:t>高</w:t>
      </w:r>
      <w:proofErr w:type="gramEnd"/>
      <w:r w:rsidR="002770B4" w:rsidRPr="005524F9">
        <w:rPr>
          <w:rFonts w:hint="eastAsia"/>
          <w:b/>
        </w:rPr>
        <w:t>達1,574</w:t>
      </w:r>
      <w:r w:rsidR="0092328C" w:rsidRPr="005524F9">
        <w:rPr>
          <w:rFonts w:hint="eastAsia"/>
          <w:b/>
        </w:rPr>
        <w:t>萬餘元</w:t>
      </w:r>
      <w:r w:rsidR="00E25E2A" w:rsidRPr="005524F9">
        <w:rPr>
          <w:rFonts w:hint="eastAsia"/>
          <w:b/>
        </w:rPr>
        <w:t>、1,488</w:t>
      </w:r>
      <w:r w:rsidR="002770B4" w:rsidRPr="005524F9">
        <w:rPr>
          <w:rFonts w:hint="eastAsia"/>
          <w:b/>
        </w:rPr>
        <w:t>萬餘元，且營運總支出持續攀升，</w:t>
      </w:r>
      <w:r w:rsidR="0092328C" w:rsidRPr="005524F9">
        <w:rPr>
          <w:rFonts w:hint="eastAsia"/>
          <w:b/>
        </w:rPr>
        <w:t>加重市府財政負擔，</w:t>
      </w:r>
      <w:r w:rsidR="00CC4219" w:rsidRPr="005524F9">
        <w:rPr>
          <w:rFonts w:hint="eastAsia"/>
          <w:b/>
        </w:rPr>
        <w:t>惟</w:t>
      </w:r>
      <w:r w:rsidR="0092328C" w:rsidRPr="005524F9">
        <w:rPr>
          <w:rFonts w:hint="eastAsia"/>
          <w:b/>
        </w:rPr>
        <w:t>桃園客家局</w:t>
      </w:r>
      <w:r w:rsidR="00CC4219" w:rsidRPr="005524F9">
        <w:rPr>
          <w:rFonts w:hint="eastAsia"/>
          <w:b/>
        </w:rPr>
        <w:t>以前瞻5</w:t>
      </w:r>
      <w:proofErr w:type="gramStart"/>
      <w:r w:rsidR="00CC4219" w:rsidRPr="005524F9">
        <w:rPr>
          <w:rFonts w:hint="eastAsia"/>
          <w:b/>
        </w:rPr>
        <w:t>館舍</w:t>
      </w:r>
      <w:r w:rsidR="003E3BAF" w:rsidRPr="005524F9">
        <w:rPr>
          <w:rFonts w:hint="eastAsia"/>
          <w:b/>
        </w:rPr>
        <w:t>非</w:t>
      </w:r>
      <w:proofErr w:type="gramEnd"/>
      <w:r w:rsidR="00E32291" w:rsidRPr="005524F9">
        <w:rPr>
          <w:rFonts w:hint="eastAsia"/>
          <w:b/>
        </w:rPr>
        <w:t>以</w:t>
      </w:r>
      <w:r w:rsidR="003E3BAF" w:rsidRPr="005524F9">
        <w:rPr>
          <w:rFonts w:hint="eastAsia"/>
          <w:b/>
        </w:rPr>
        <w:t>營利為目的</w:t>
      </w:r>
      <w:r w:rsidR="00CC4219" w:rsidRPr="005524F9">
        <w:rPr>
          <w:rFonts w:hint="eastAsia"/>
          <w:b/>
        </w:rPr>
        <w:t>為由</w:t>
      </w:r>
      <w:r w:rsidR="003E3BAF" w:rsidRPr="005524F9">
        <w:rPr>
          <w:rFonts w:hint="eastAsia"/>
          <w:b/>
        </w:rPr>
        <w:t>，</w:t>
      </w:r>
      <w:r w:rsidR="00CC4219" w:rsidRPr="005524F9">
        <w:rPr>
          <w:rFonts w:hint="eastAsia"/>
          <w:b/>
        </w:rPr>
        <w:t>未盡</w:t>
      </w:r>
      <w:r w:rsidR="00EF4F4D" w:rsidRPr="005524F9">
        <w:rPr>
          <w:rFonts w:hint="eastAsia"/>
          <w:b/>
        </w:rPr>
        <w:t>積極</w:t>
      </w:r>
      <w:r w:rsidR="0092328C" w:rsidRPr="005524F9">
        <w:rPr>
          <w:rFonts w:hint="eastAsia"/>
          <w:b/>
        </w:rPr>
        <w:t>開源節流，</w:t>
      </w:r>
      <w:r w:rsidR="00CC4219" w:rsidRPr="005524F9">
        <w:rPr>
          <w:rFonts w:hint="eastAsia"/>
          <w:b/>
        </w:rPr>
        <w:t>恐難</w:t>
      </w:r>
      <w:r w:rsidR="0092328C" w:rsidRPr="005524F9">
        <w:rPr>
          <w:rFonts w:hint="eastAsia"/>
          <w:b/>
        </w:rPr>
        <w:t>避免無法負擔設施維護經費任其閒置荒廢</w:t>
      </w:r>
      <w:r w:rsidR="00CC4219" w:rsidRPr="005524F9">
        <w:rPr>
          <w:rFonts w:hint="eastAsia"/>
          <w:b/>
        </w:rPr>
        <w:t>，確有偏失</w:t>
      </w:r>
      <w:r w:rsidR="0092328C" w:rsidRPr="005524F9">
        <w:rPr>
          <w:rFonts w:hint="eastAsia"/>
          <w:b/>
        </w:rPr>
        <w:t>：</w:t>
      </w:r>
    </w:p>
    <w:p w:rsidR="0088564B" w:rsidRPr="005524F9" w:rsidRDefault="0088564B" w:rsidP="0088564B">
      <w:pPr>
        <w:pStyle w:val="3"/>
        <w:rPr>
          <w:snapToGrid w:val="0"/>
        </w:rPr>
      </w:pPr>
      <w:r w:rsidRPr="005524F9">
        <w:rPr>
          <w:rFonts w:hint="eastAsia"/>
          <w:snapToGrid w:val="0"/>
        </w:rPr>
        <w:t>依規費法第10條規定：「業務主管機關應依下列原則，訂定或調整收費基準，並檢附成本資料，洽商該級政府</w:t>
      </w:r>
      <w:r w:rsidRPr="005524F9">
        <w:rPr>
          <w:rFonts w:hint="eastAsia"/>
          <w:snapToGrid w:val="0"/>
        </w:rPr>
        <w:lastRenderedPageBreak/>
        <w:t>規費主管機關同意，並送該級民意機關備查後公告之：…</w:t>
      </w:r>
      <w:proofErr w:type="gramStart"/>
      <w:r w:rsidRPr="005524F9">
        <w:rPr>
          <w:rFonts w:hint="eastAsia"/>
          <w:snapToGrid w:val="0"/>
        </w:rPr>
        <w:t>…</w:t>
      </w:r>
      <w:proofErr w:type="gramEnd"/>
      <w:r w:rsidRPr="005524F9">
        <w:rPr>
          <w:rFonts w:hint="eastAsia"/>
          <w:snapToGrid w:val="0"/>
        </w:rPr>
        <w:t>二、使用規費：依興建、購置、營運、維護、改良、管理及其他相關成本，並考量市場因素定之。…</w:t>
      </w:r>
      <w:proofErr w:type="gramStart"/>
      <w:r w:rsidRPr="005524F9">
        <w:rPr>
          <w:rFonts w:hint="eastAsia"/>
          <w:snapToGrid w:val="0"/>
        </w:rPr>
        <w:t>…</w:t>
      </w:r>
      <w:proofErr w:type="gramEnd"/>
      <w:r w:rsidRPr="005524F9">
        <w:rPr>
          <w:rFonts w:hint="eastAsia"/>
          <w:snapToGrid w:val="0"/>
        </w:rPr>
        <w:t>」桃園客家局為提升桃園市客庄文化之能見度、營造客家漁港等目標，型塑客庄文化特色景點，積極爭取客委會推動前瞻基礎建設經費之客家浪漫臺三線計畫，建置永安海螺文化體驗園區、臺灣客家茶文化館、</w:t>
      </w:r>
      <w:r w:rsidR="001A1624" w:rsidRPr="005524F9">
        <w:rPr>
          <w:rFonts w:hint="eastAsia"/>
          <w:snapToGrid w:val="0"/>
        </w:rPr>
        <w:t>1895乙未保台紀念公園</w:t>
      </w:r>
      <w:r w:rsidRPr="005524F9">
        <w:rPr>
          <w:rFonts w:hint="eastAsia"/>
          <w:snapToGrid w:val="0"/>
        </w:rPr>
        <w:t>、桃園北區客家會館及崙坪文化地景園區等</w:t>
      </w:r>
      <w:proofErr w:type="gramStart"/>
      <w:r w:rsidRPr="005524F9">
        <w:rPr>
          <w:rFonts w:hint="eastAsia"/>
          <w:snapToGrid w:val="0"/>
        </w:rPr>
        <w:t>5大場域</w:t>
      </w:r>
      <w:proofErr w:type="gramEnd"/>
      <w:r w:rsidRPr="005524F9">
        <w:rPr>
          <w:rFonts w:hint="eastAsia"/>
          <w:snapToGrid w:val="0"/>
        </w:rPr>
        <w:t>，已分別於108、110及</w:t>
      </w:r>
      <w:proofErr w:type="gramStart"/>
      <w:r w:rsidRPr="005524F9">
        <w:rPr>
          <w:rFonts w:hint="eastAsia"/>
          <w:snapToGrid w:val="0"/>
        </w:rPr>
        <w:t>11</w:t>
      </w:r>
      <w:proofErr w:type="gramEnd"/>
      <w:r w:rsidRPr="005524F9">
        <w:rPr>
          <w:rFonts w:hint="eastAsia"/>
          <w:snapToGrid w:val="0"/>
        </w:rPr>
        <w:t>1年度陸續開放營運。該局於</w:t>
      </w:r>
      <w:proofErr w:type="gramStart"/>
      <w:r w:rsidRPr="005524F9">
        <w:rPr>
          <w:rFonts w:hint="eastAsia"/>
          <w:snapToGrid w:val="0"/>
        </w:rPr>
        <w:t>110年12月間雖訂</w:t>
      </w:r>
      <w:proofErr w:type="gramEnd"/>
      <w:r w:rsidRPr="005524F9">
        <w:rPr>
          <w:rFonts w:hint="eastAsia"/>
          <w:snapToGrid w:val="0"/>
        </w:rPr>
        <w:t>定「桃園市政府客家事務局北區客家會館場地使用管理要點」及「桃園市崙坪文化地景園區室內場地使用收費標準」暨室外場地租借公告，惟</w:t>
      </w:r>
      <w:r w:rsidR="00350F81" w:rsidRPr="005524F9">
        <w:rPr>
          <w:rFonts w:hint="eastAsia"/>
          <w:snapToGrid w:val="0"/>
        </w:rPr>
        <w:t>增益</w:t>
      </w:r>
      <w:r w:rsidRPr="005524F9">
        <w:rPr>
          <w:rFonts w:hint="eastAsia"/>
          <w:snapToGrid w:val="0"/>
        </w:rPr>
        <w:t>之場地收入有限。</w:t>
      </w:r>
    </w:p>
    <w:p w:rsidR="00804266" w:rsidRPr="005524F9" w:rsidRDefault="008E471A" w:rsidP="00804266">
      <w:pPr>
        <w:pStyle w:val="3"/>
        <w:rPr>
          <w:rFonts w:hAnsi="標楷體"/>
          <w:snapToGrid w:val="0"/>
        </w:rPr>
      </w:pPr>
      <w:proofErr w:type="gramStart"/>
      <w:r w:rsidRPr="005524F9">
        <w:rPr>
          <w:rFonts w:hint="eastAsia"/>
        </w:rPr>
        <w:t>詢</w:t>
      </w:r>
      <w:proofErr w:type="gramEnd"/>
      <w:r w:rsidRPr="005524F9">
        <w:rPr>
          <w:rFonts w:hint="eastAsia"/>
        </w:rPr>
        <w:t>據桃園</w:t>
      </w:r>
      <w:r w:rsidR="00903A66" w:rsidRPr="005524F9">
        <w:rPr>
          <w:rFonts w:hint="eastAsia"/>
        </w:rPr>
        <w:t>客家局說明</w:t>
      </w:r>
      <w:r w:rsidR="00AF23B9" w:rsidRPr="005524F9">
        <w:rPr>
          <w:rFonts w:hAnsi="標楷體" w:hint="eastAsia"/>
          <w:snapToGrid w:val="0"/>
        </w:rPr>
        <w:t>有關</w:t>
      </w:r>
      <w:r w:rsidR="00804266" w:rsidRPr="005524F9">
        <w:rPr>
          <w:rFonts w:hAnsi="標楷體" w:hint="eastAsia"/>
          <w:snapToGrid w:val="0"/>
        </w:rPr>
        <w:t>各場域評估規劃階段之預估及實際營運收支情形</w:t>
      </w:r>
      <w:r w:rsidR="00FA3048" w:rsidRPr="005524F9">
        <w:rPr>
          <w:rFonts w:hAnsi="標楷體" w:hint="eastAsia"/>
          <w:snapToGrid w:val="0"/>
        </w:rPr>
        <w:t>(</w:t>
      </w:r>
      <w:proofErr w:type="gramStart"/>
      <w:r w:rsidR="00FA3048" w:rsidRPr="005524F9">
        <w:rPr>
          <w:rFonts w:hAnsi="標楷體" w:hint="eastAsia"/>
          <w:snapToGrid w:val="0"/>
        </w:rPr>
        <w:t>詳</w:t>
      </w:r>
      <w:proofErr w:type="gramEnd"/>
      <w:r w:rsidR="00FA3048" w:rsidRPr="005524F9">
        <w:rPr>
          <w:rFonts w:hAnsi="標楷體" w:hint="eastAsia"/>
          <w:snapToGrid w:val="0"/>
        </w:rPr>
        <w:t>表1</w:t>
      </w:r>
      <w:r w:rsidR="00FA3048" w:rsidRPr="005524F9">
        <w:rPr>
          <w:rFonts w:hAnsi="標楷體"/>
          <w:snapToGrid w:val="0"/>
        </w:rPr>
        <w:t>1)</w:t>
      </w:r>
      <w:r w:rsidR="00AF23B9" w:rsidRPr="005524F9">
        <w:rPr>
          <w:rFonts w:hAnsi="標楷體" w:hint="eastAsia"/>
          <w:snapToGrid w:val="0"/>
        </w:rPr>
        <w:t>略述</w:t>
      </w:r>
      <w:r w:rsidR="002003B4" w:rsidRPr="005524F9">
        <w:rPr>
          <w:rFonts w:hAnsi="標楷體" w:hint="eastAsia"/>
          <w:snapToGrid w:val="0"/>
        </w:rPr>
        <w:t>如下：</w:t>
      </w:r>
    </w:p>
    <w:p w:rsidR="0022586E" w:rsidRPr="005524F9" w:rsidRDefault="0022586E" w:rsidP="0022586E">
      <w:pPr>
        <w:pStyle w:val="a5"/>
        <w:ind w:left="697" w:hanging="697"/>
      </w:pPr>
      <w:r w:rsidRPr="005524F9">
        <w:rPr>
          <w:rFonts w:hint="eastAsia"/>
        </w:rPr>
        <w:t>前瞻5館舍營運及收支情形表</w:t>
      </w:r>
    </w:p>
    <w:p w:rsidR="0022586E" w:rsidRPr="005524F9" w:rsidRDefault="0022586E" w:rsidP="0022586E">
      <w:pPr>
        <w:keepNext/>
        <w:ind w:rightChars="92" w:right="313"/>
        <w:jc w:val="right"/>
        <w:rPr>
          <w:rFonts w:hAnsi="標楷體"/>
          <w:sz w:val="24"/>
          <w:szCs w:val="24"/>
        </w:rPr>
      </w:pPr>
      <w:r w:rsidRPr="005524F9">
        <w:rPr>
          <w:rFonts w:hAnsi="標楷體" w:hint="eastAsia"/>
          <w:sz w:val="24"/>
          <w:szCs w:val="24"/>
        </w:rPr>
        <w:t>單位：元、人次</w:t>
      </w:r>
    </w:p>
    <w:tbl>
      <w:tblPr>
        <w:tblW w:w="5000" w:type="pct"/>
        <w:tblCellMar>
          <w:left w:w="0" w:type="dxa"/>
          <w:right w:w="0" w:type="dxa"/>
        </w:tblCellMar>
        <w:tblLook w:val="04A0" w:firstRow="1" w:lastRow="0" w:firstColumn="1" w:lastColumn="0" w:noHBand="0" w:noVBand="1"/>
      </w:tblPr>
      <w:tblGrid>
        <w:gridCol w:w="1397"/>
        <w:gridCol w:w="616"/>
        <w:gridCol w:w="1174"/>
        <w:gridCol w:w="951"/>
        <w:gridCol w:w="1174"/>
        <w:gridCol w:w="1174"/>
        <w:gridCol w:w="1163"/>
        <w:gridCol w:w="1175"/>
      </w:tblGrid>
      <w:tr w:rsidR="005524F9" w:rsidRPr="005524F9" w:rsidTr="001A1624">
        <w:trPr>
          <w:trHeight w:val="340"/>
          <w:tblHeader/>
        </w:trPr>
        <w:tc>
          <w:tcPr>
            <w:tcW w:w="792" w:type="pct"/>
            <w:vMerge w:val="restart"/>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名稱</w:t>
            </w:r>
          </w:p>
        </w:tc>
        <w:tc>
          <w:tcPr>
            <w:tcW w:w="349" w:type="pct"/>
            <w:vMerge w:val="restart"/>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啟用</w:t>
            </w:r>
            <w:r w:rsidRPr="005524F9">
              <w:rPr>
                <w:rFonts w:hAnsi="標楷體"/>
                <w:spacing w:val="-20"/>
                <w:sz w:val="24"/>
                <w:szCs w:val="24"/>
              </w:rPr>
              <w:br/>
            </w:r>
            <w:r w:rsidRPr="005524F9">
              <w:rPr>
                <w:rFonts w:hAnsi="標楷體" w:hint="eastAsia"/>
                <w:spacing w:val="-20"/>
                <w:sz w:val="24"/>
                <w:szCs w:val="24"/>
              </w:rPr>
              <w:t>日期</w:t>
            </w:r>
          </w:p>
        </w:tc>
        <w:tc>
          <w:tcPr>
            <w:tcW w:w="1869" w:type="pct"/>
            <w:gridSpan w:val="3"/>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proofErr w:type="gramStart"/>
            <w:r w:rsidRPr="005524F9">
              <w:rPr>
                <w:rFonts w:hAnsi="標楷體"/>
                <w:spacing w:val="-20"/>
                <w:sz w:val="24"/>
                <w:szCs w:val="24"/>
              </w:rPr>
              <w:t>110</w:t>
            </w:r>
            <w:proofErr w:type="gramEnd"/>
            <w:r w:rsidRPr="005524F9">
              <w:rPr>
                <w:rFonts w:hAnsi="標楷體" w:hint="eastAsia"/>
                <w:spacing w:val="-20"/>
                <w:sz w:val="24"/>
                <w:szCs w:val="24"/>
              </w:rPr>
              <w:t>年度</w:t>
            </w:r>
          </w:p>
        </w:tc>
        <w:tc>
          <w:tcPr>
            <w:tcW w:w="1990" w:type="pct"/>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proofErr w:type="gramStart"/>
            <w:r w:rsidRPr="005524F9">
              <w:rPr>
                <w:rFonts w:hAnsi="標楷體"/>
                <w:spacing w:val="-20"/>
                <w:sz w:val="24"/>
                <w:szCs w:val="24"/>
              </w:rPr>
              <w:t>111</w:t>
            </w:r>
            <w:proofErr w:type="gramEnd"/>
            <w:r w:rsidRPr="005524F9">
              <w:rPr>
                <w:rFonts w:hAnsi="標楷體" w:hint="eastAsia"/>
                <w:spacing w:val="-20"/>
                <w:sz w:val="24"/>
                <w:szCs w:val="24"/>
              </w:rPr>
              <w:t>年度</w:t>
            </w:r>
          </w:p>
        </w:tc>
      </w:tr>
      <w:tr w:rsidR="005524F9" w:rsidRPr="005524F9" w:rsidTr="001A1624">
        <w:trPr>
          <w:trHeight w:val="340"/>
          <w:tblHeader/>
        </w:trPr>
        <w:tc>
          <w:tcPr>
            <w:tcW w:w="792" w:type="pct"/>
            <w:vMerge/>
            <w:tcBorders>
              <w:top w:val="single" w:sz="8" w:space="0" w:color="auto"/>
              <w:left w:val="single" w:sz="8" w:space="0" w:color="auto"/>
              <w:bottom w:val="single" w:sz="8" w:space="0" w:color="auto"/>
              <w:right w:val="single" w:sz="8" w:space="0" w:color="auto"/>
            </w:tcBorders>
            <w:vAlign w:val="center"/>
            <w:hideMark/>
          </w:tcPr>
          <w:p w:rsidR="0022586E" w:rsidRPr="005524F9" w:rsidRDefault="0022586E" w:rsidP="00161649">
            <w:pPr>
              <w:keepNext/>
              <w:adjustRightInd w:val="0"/>
              <w:snapToGrid w:val="0"/>
              <w:spacing w:line="260" w:lineRule="exact"/>
              <w:rPr>
                <w:rFonts w:hAnsi="標楷體"/>
                <w:spacing w:val="-20"/>
                <w:sz w:val="24"/>
                <w:szCs w:val="24"/>
              </w:rPr>
            </w:pPr>
          </w:p>
        </w:tc>
        <w:tc>
          <w:tcPr>
            <w:tcW w:w="349" w:type="pct"/>
            <w:vMerge/>
            <w:tcBorders>
              <w:top w:val="single" w:sz="8" w:space="0" w:color="auto"/>
              <w:left w:val="nil"/>
              <w:bottom w:val="single" w:sz="8" w:space="0" w:color="auto"/>
              <w:right w:val="single" w:sz="8" w:space="0" w:color="auto"/>
            </w:tcBorders>
            <w:vAlign w:val="center"/>
            <w:hideMark/>
          </w:tcPr>
          <w:p w:rsidR="0022586E" w:rsidRPr="005524F9" w:rsidRDefault="0022586E" w:rsidP="00161649">
            <w:pPr>
              <w:keepNext/>
              <w:adjustRightInd w:val="0"/>
              <w:snapToGrid w:val="0"/>
              <w:spacing w:line="260" w:lineRule="exact"/>
              <w:rPr>
                <w:rFonts w:hAnsi="標楷體"/>
                <w:spacing w:val="-20"/>
                <w:sz w:val="24"/>
                <w:szCs w:val="24"/>
              </w:rPr>
            </w:pP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參觀人次</w:t>
            </w:r>
          </w:p>
        </w:tc>
        <w:tc>
          <w:tcPr>
            <w:tcW w:w="53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各項收入</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營運總支出</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參觀人次</w:t>
            </w:r>
          </w:p>
        </w:tc>
        <w:tc>
          <w:tcPr>
            <w:tcW w:w="659"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各項收入</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營運總支出</w:t>
            </w:r>
          </w:p>
        </w:tc>
      </w:tr>
      <w:tr w:rsidR="005524F9" w:rsidRPr="005524F9" w:rsidTr="001A1624">
        <w:trPr>
          <w:trHeight w:val="227"/>
        </w:trPr>
        <w:tc>
          <w:tcPr>
            <w:tcW w:w="79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永安海螺文化</w:t>
            </w:r>
            <w:r w:rsidRPr="005524F9">
              <w:rPr>
                <w:rFonts w:hAnsi="標楷體"/>
                <w:spacing w:val="-20"/>
                <w:sz w:val="24"/>
                <w:szCs w:val="24"/>
              </w:rPr>
              <w:br/>
            </w:r>
            <w:r w:rsidRPr="005524F9">
              <w:rPr>
                <w:rFonts w:hAnsi="標楷體" w:hint="eastAsia"/>
                <w:spacing w:val="-20"/>
                <w:sz w:val="24"/>
                <w:szCs w:val="24"/>
              </w:rPr>
              <w:t>體驗園區</w:t>
            </w:r>
          </w:p>
        </w:tc>
        <w:tc>
          <w:tcPr>
            <w:tcW w:w="34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spacing w:val="-20"/>
                <w:sz w:val="24"/>
                <w:szCs w:val="24"/>
              </w:rPr>
              <w:t>111.</w:t>
            </w:r>
            <w:r w:rsidRPr="005524F9">
              <w:rPr>
                <w:rFonts w:hAnsi="標楷體"/>
                <w:spacing w:val="-20"/>
                <w:sz w:val="24"/>
                <w:szCs w:val="24"/>
              </w:rPr>
              <w:br/>
              <w:t>03.19</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未營運</w:t>
            </w:r>
          </w:p>
        </w:tc>
        <w:tc>
          <w:tcPr>
            <w:tcW w:w="53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0</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3,702,555</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hint="eastAsia"/>
                <w:spacing w:val="-20"/>
                <w:sz w:val="24"/>
                <w:szCs w:val="24"/>
              </w:rPr>
              <w:t>1</w:t>
            </w:r>
            <w:r w:rsidRPr="005524F9">
              <w:rPr>
                <w:rFonts w:hAnsi="標楷體"/>
                <w:spacing w:val="-20"/>
                <w:sz w:val="24"/>
                <w:szCs w:val="24"/>
              </w:rPr>
              <w:t>,018</w:t>
            </w:r>
            <w:r w:rsidRPr="005524F9">
              <w:rPr>
                <w:rFonts w:hAnsi="標楷體" w:hint="eastAsia"/>
                <w:spacing w:val="-20"/>
                <w:sz w:val="24"/>
                <w:szCs w:val="24"/>
              </w:rPr>
              <w:t>,</w:t>
            </w:r>
            <w:r w:rsidRPr="005524F9">
              <w:rPr>
                <w:rFonts w:hAnsi="標楷體"/>
                <w:spacing w:val="-20"/>
                <w:sz w:val="24"/>
                <w:szCs w:val="24"/>
              </w:rPr>
              <w:t>069</w:t>
            </w:r>
          </w:p>
        </w:tc>
        <w:tc>
          <w:tcPr>
            <w:tcW w:w="659"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hint="eastAsia"/>
                <w:spacing w:val="-20"/>
                <w:sz w:val="24"/>
                <w:szCs w:val="24"/>
              </w:rPr>
              <w:t>3</w:t>
            </w:r>
            <w:r w:rsidRPr="005524F9">
              <w:rPr>
                <w:rFonts w:hAnsi="標楷體"/>
                <w:spacing w:val="-20"/>
                <w:sz w:val="24"/>
                <w:szCs w:val="24"/>
              </w:rPr>
              <w:t>22,920</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hint="eastAsia"/>
                <w:spacing w:val="-20"/>
                <w:sz w:val="24"/>
                <w:szCs w:val="24"/>
              </w:rPr>
              <w:t>5</w:t>
            </w:r>
            <w:r w:rsidRPr="005524F9">
              <w:rPr>
                <w:rFonts w:hAnsi="標楷體"/>
                <w:spacing w:val="-20"/>
                <w:sz w:val="24"/>
                <w:szCs w:val="24"/>
              </w:rPr>
              <w:t>,</w:t>
            </w:r>
            <w:r w:rsidRPr="005524F9">
              <w:rPr>
                <w:rFonts w:hAnsi="標楷體" w:hint="eastAsia"/>
                <w:spacing w:val="-20"/>
                <w:sz w:val="24"/>
                <w:szCs w:val="24"/>
              </w:rPr>
              <w:t>244</w:t>
            </w:r>
            <w:r w:rsidRPr="005524F9">
              <w:rPr>
                <w:rFonts w:hAnsi="標楷體"/>
                <w:spacing w:val="-20"/>
                <w:sz w:val="24"/>
                <w:szCs w:val="24"/>
              </w:rPr>
              <w:t>,</w:t>
            </w:r>
            <w:r w:rsidRPr="005524F9">
              <w:rPr>
                <w:rFonts w:hAnsi="標楷體" w:hint="eastAsia"/>
                <w:spacing w:val="-20"/>
                <w:sz w:val="24"/>
                <w:szCs w:val="24"/>
              </w:rPr>
              <w:t>000</w:t>
            </w:r>
          </w:p>
        </w:tc>
      </w:tr>
      <w:tr w:rsidR="005524F9" w:rsidRPr="005524F9" w:rsidTr="001A1624">
        <w:trPr>
          <w:trHeight w:val="227"/>
        </w:trPr>
        <w:tc>
          <w:tcPr>
            <w:tcW w:w="79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spacing w:val="-20"/>
                <w:sz w:val="24"/>
                <w:szCs w:val="24"/>
              </w:rPr>
              <w:t>1895</w:t>
            </w:r>
            <w:r w:rsidRPr="005524F9">
              <w:rPr>
                <w:rFonts w:hAnsi="標楷體" w:hint="eastAsia"/>
                <w:spacing w:val="-20"/>
                <w:sz w:val="24"/>
                <w:szCs w:val="24"/>
              </w:rPr>
              <w:t>乙未保台</w:t>
            </w:r>
            <w:r w:rsidRPr="005524F9">
              <w:rPr>
                <w:rFonts w:hAnsi="標楷體"/>
                <w:spacing w:val="-20"/>
                <w:sz w:val="24"/>
                <w:szCs w:val="24"/>
              </w:rPr>
              <w:br/>
            </w:r>
            <w:r w:rsidRPr="005524F9">
              <w:rPr>
                <w:rFonts w:hAnsi="標楷體" w:hint="eastAsia"/>
                <w:spacing w:val="-20"/>
                <w:sz w:val="24"/>
                <w:szCs w:val="24"/>
              </w:rPr>
              <w:t>紀念公園</w:t>
            </w:r>
          </w:p>
        </w:tc>
        <w:tc>
          <w:tcPr>
            <w:tcW w:w="34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spacing w:val="-20"/>
                <w:sz w:val="24"/>
                <w:szCs w:val="24"/>
              </w:rPr>
              <w:t>110.</w:t>
            </w:r>
            <w:r w:rsidRPr="005524F9">
              <w:rPr>
                <w:rFonts w:hAnsi="標楷體"/>
                <w:spacing w:val="-20"/>
                <w:sz w:val="24"/>
                <w:szCs w:val="24"/>
              </w:rPr>
              <w:br/>
              <w:t>11.26</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5,860</w:t>
            </w:r>
          </w:p>
        </w:tc>
        <w:tc>
          <w:tcPr>
            <w:tcW w:w="53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0</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4,378,957</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123,243</w:t>
            </w:r>
          </w:p>
        </w:tc>
        <w:tc>
          <w:tcPr>
            <w:tcW w:w="659"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hint="eastAsia"/>
                <w:spacing w:val="-20"/>
                <w:sz w:val="24"/>
                <w:szCs w:val="24"/>
              </w:rPr>
              <w:t>5</w:t>
            </w:r>
            <w:r w:rsidRPr="005524F9">
              <w:rPr>
                <w:rFonts w:hAnsi="標楷體"/>
                <w:spacing w:val="-20"/>
                <w:sz w:val="24"/>
                <w:szCs w:val="24"/>
              </w:rPr>
              <w:t>,</w:t>
            </w:r>
            <w:r w:rsidRPr="005524F9">
              <w:rPr>
                <w:rFonts w:hAnsi="標楷體" w:hint="eastAsia"/>
                <w:spacing w:val="-20"/>
                <w:sz w:val="24"/>
                <w:szCs w:val="24"/>
              </w:rPr>
              <w:t>000</w:t>
            </w:r>
            <w:r w:rsidRPr="005524F9">
              <w:rPr>
                <w:rFonts w:hAnsi="標楷體"/>
                <w:spacing w:val="-20"/>
                <w:sz w:val="24"/>
                <w:szCs w:val="24"/>
              </w:rPr>
              <w:t>,</w:t>
            </w:r>
            <w:r w:rsidRPr="005524F9">
              <w:rPr>
                <w:rFonts w:hAnsi="標楷體" w:hint="eastAsia"/>
                <w:spacing w:val="-20"/>
                <w:sz w:val="24"/>
                <w:szCs w:val="24"/>
              </w:rPr>
              <w:t>000</w:t>
            </w:r>
            <w:proofErr w:type="gramStart"/>
            <w:r w:rsidRPr="005524F9">
              <w:rPr>
                <w:rFonts w:hAnsi="標楷體" w:hint="eastAsia"/>
                <w:spacing w:val="-20"/>
                <w:sz w:val="24"/>
                <w:szCs w:val="24"/>
                <w:vertAlign w:val="superscript"/>
              </w:rPr>
              <w:t>註</w:t>
            </w:r>
            <w:proofErr w:type="gramEnd"/>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hint="eastAsia"/>
                <w:spacing w:val="-20"/>
                <w:sz w:val="24"/>
                <w:szCs w:val="24"/>
              </w:rPr>
              <w:t>2</w:t>
            </w:r>
            <w:r w:rsidRPr="005524F9">
              <w:rPr>
                <w:rFonts w:hAnsi="標楷體"/>
                <w:spacing w:val="-20"/>
                <w:sz w:val="24"/>
                <w:szCs w:val="24"/>
              </w:rPr>
              <w:t>,295,000</w:t>
            </w:r>
          </w:p>
        </w:tc>
      </w:tr>
      <w:tr w:rsidR="005524F9" w:rsidRPr="005524F9" w:rsidTr="001A1624">
        <w:trPr>
          <w:trHeight w:val="227"/>
        </w:trPr>
        <w:tc>
          <w:tcPr>
            <w:tcW w:w="79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hint="eastAsia"/>
                <w:spacing w:val="-20"/>
                <w:sz w:val="24"/>
                <w:szCs w:val="24"/>
              </w:rPr>
              <w:t>桃園北區</w:t>
            </w:r>
            <w:r w:rsidRPr="005524F9">
              <w:rPr>
                <w:rFonts w:hAnsi="標楷體"/>
                <w:spacing w:val="-20"/>
                <w:sz w:val="24"/>
                <w:szCs w:val="24"/>
              </w:rPr>
              <w:br/>
            </w:r>
            <w:r w:rsidRPr="005524F9">
              <w:rPr>
                <w:rFonts w:hAnsi="標楷體" w:hint="eastAsia"/>
                <w:spacing w:val="-20"/>
                <w:sz w:val="24"/>
                <w:szCs w:val="24"/>
              </w:rPr>
              <w:t>客家會館</w:t>
            </w:r>
          </w:p>
        </w:tc>
        <w:tc>
          <w:tcPr>
            <w:tcW w:w="34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center"/>
              <w:rPr>
                <w:rFonts w:hAnsi="標楷體"/>
                <w:spacing w:val="-20"/>
                <w:sz w:val="24"/>
                <w:szCs w:val="24"/>
              </w:rPr>
            </w:pPr>
            <w:r w:rsidRPr="005524F9">
              <w:rPr>
                <w:rFonts w:hAnsi="標楷體"/>
                <w:spacing w:val="-20"/>
                <w:sz w:val="24"/>
                <w:szCs w:val="24"/>
              </w:rPr>
              <w:t>110.</w:t>
            </w:r>
            <w:r w:rsidRPr="005524F9">
              <w:rPr>
                <w:rFonts w:hAnsi="標楷體"/>
                <w:spacing w:val="-20"/>
                <w:sz w:val="24"/>
                <w:szCs w:val="24"/>
              </w:rPr>
              <w:br/>
              <w:t>10.23</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4,825</w:t>
            </w:r>
          </w:p>
        </w:tc>
        <w:tc>
          <w:tcPr>
            <w:tcW w:w="53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0</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spacing w:val="-20"/>
                <w:sz w:val="24"/>
                <w:szCs w:val="24"/>
              </w:rPr>
              <w:t>1,603,143</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hint="eastAsia"/>
                <w:spacing w:val="-20"/>
                <w:sz w:val="24"/>
                <w:szCs w:val="24"/>
              </w:rPr>
              <w:t>3</w:t>
            </w:r>
            <w:r w:rsidRPr="005524F9">
              <w:rPr>
                <w:rFonts w:hAnsi="標楷體"/>
                <w:spacing w:val="-20"/>
                <w:sz w:val="24"/>
                <w:szCs w:val="24"/>
              </w:rPr>
              <w:t>1,467</w:t>
            </w:r>
          </w:p>
        </w:tc>
        <w:tc>
          <w:tcPr>
            <w:tcW w:w="659"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hint="eastAsia"/>
                <w:spacing w:val="-20"/>
                <w:sz w:val="24"/>
                <w:szCs w:val="24"/>
              </w:rPr>
              <w:t>2</w:t>
            </w:r>
            <w:r w:rsidRPr="005524F9">
              <w:rPr>
                <w:rFonts w:hAnsi="標楷體"/>
                <w:spacing w:val="-20"/>
                <w:sz w:val="24"/>
                <w:szCs w:val="24"/>
              </w:rPr>
              <w:t>13,335</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keepNext/>
              <w:adjustRightInd w:val="0"/>
              <w:snapToGrid w:val="0"/>
              <w:spacing w:line="260" w:lineRule="exact"/>
              <w:jc w:val="right"/>
              <w:rPr>
                <w:rFonts w:hAnsi="標楷體"/>
                <w:spacing w:val="-20"/>
                <w:sz w:val="24"/>
                <w:szCs w:val="24"/>
              </w:rPr>
            </w:pPr>
            <w:r w:rsidRPr="005524F9">
              <w:rPr>
                <w:rFonts w:hAnsi="標楷體" w:hint="eastAsia"/>
                <w:spacing w:val="-20"/>
                <w:sz w:val="24"/>
                <w:szCs w:val="24"/>
              </w:rPr>
              <w:t>6</w:t>
            </w:r>
            <w:r w:rsidRPr="005524F9">
              <w:rPr>
                <w:rFonts w:hAnsi="標楷體"/>
                <w:spacing w:val="-20"/>
                <w:sz w:val="24"/>
                <w:szCs w:val="24"/>
              </w:rPr>
              <w:t>,056,000</w:t>
            </w:r>
          </w:p>
        </w:tc>
      </w:tr>
      <w:tr w:rsidR="005524F9" w:rsidRPr="005524F9" w:rsidTr="001A1624">
        <w:trPr>
          <w:trHeight w:val="227"/>
        </w:trPr>
        <w:tc>
          <w:tcPr>
            <w:tcW w:w="792" w:type="pct"/>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center"/>
              <w:rPr>
                <w:rFonts w:hAnsi="標楷體"/>
                <w:spacing w:val="-20"/>
                <w:sz w:val="24"/>
                <w:szCs w:val="24"/>
              </w:rPr>
            </w:pPr>
            <w:proofErr w:type="gramStart"/>
            <w:r w:rsidRPr="005524F9">
              <w:rPr>
                <w:rFonts w:hAnsi="標楷體" w:hint="eastAsia"/>
                <w:spacing w:val="-20"/>
                <w:sz w:val="24"/>
                <w:szCs w:val="24"/>
              </w:rPr>
              <w:t>崙</w:t>
            </w:r>
            <w:proofErr w:type="gramEnd"/>
            <w:r w:rsidRPr="005524F9">
              <w:rPr>
                <w:rFonts w:hAnsi="標楷體" w:hint="eastAsia"/>
                <w:spacing w:val="-20"/>
                <w:sz w:val="24"/>
                <w:szCs w:val="24"/>
              </w:rPr>
              <w:t>坪文化</w:t>
            </w:r>
            <w:r w:rsidRPr="005524F9">
              <w:rPr>
                <w:rFonts w:hAnsi="標楷體"/>
                <w:spacing w:val="-20"/>
                <w:sz w:val="24"/>
                <w:szCs w:val="24"/>
              </w:rPr>
              <w:br/>
            </w:r>
            <w:r w:rsidRPr="005524F9">
              <w:rPr>
                <w:rFonts w:hAnsi="標楷體" w:hint="eastAsia"/>
                <w:spacing w:val="-20"/>
                <w:sz w:val="24"/>
                <w:szCs w:val="24"/>
              </w:rPr>
              <w:t>地景園區</w:t>
            </w:r>
          </w:p>
        </w:tc>
        <w:tc>
          <w:tcPr>
            <w:tcW w:w="34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center"/>
              <w:rPr>
                <w:rFonts w:hAnsi="標楷體"/>
                <w:spacing w:val="-20"/>
                <w:sz w:val="24"/>
                <w:szCs w:val="24"/>
              </w:rPr>
            </w:pPr>
            <w:r w:rsidRPr="005524F9">
              <w:rPr>
                <w:rFonts w:hAnsi="標楷體"/>
                <w:spacing w:val="-20"/>
                <w:sz w:val="24"/>
                <w:szCs w:val="24"/>
              </w:rPr>
              <w:t>108.</w:t>
            </w:r>
            <w:r w:rsidRPr="005524F9">
              <w:rPr>
                <w:rFonts w:hAnsi="標楷體"/>
                <w:spacing w:val="-20"/>
                <w:sz w:val="24"/>
                <w:szCs w:val="24"/>
              </w:rPr>
              <w:br/>
              <w:t>11.28</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spacing w:val="-20"/>
                <w:sz w:val="24"/>
                <w:szCs w:val="24"/>
              </w:rPr>
              <w:t>25,742</w:t>
            </w:r>
          </w:p>
        </w:tc>
        <w:tc>
          <w:tcPr>
            <w:tcW w:w="539"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spacing w:val="-20"/>
                <w:sz w:val="24"/>
                <w:szCs w:val="24"/>
              </w:rPr>
              <w:t>104,100</w:t>
            </w:r>
          </w:p>
        </w:tc>
        <w:tc>
          <w:tcPr>
            <w:tcW w:w="665"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spacing w:val="-20"/>
                <w:sz w:val="24"/>
                <w:szCs w:val="24"/>
              </w:rPr>
              <w:t>6,168,869</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94</w:t>
            </w:r>
            <w:r w:rsidRPr="005524F9">
              <w:rPr>
                <w:rFonts w:hAnsi="標楷體"/>
                <w:spacing w:val="-20"/>
                <w:sz w:val="24"/>
                <w:szCs w:val="24"/>
              </w:rPr>
              <w:t>,</w:t>
            </w:r>
            <w:r w:rsidRPr="005524F9">
              <w:rPr>
                <w:rFonts w:hAnsi="標楷體" w:hint="eastAsia"/>
                <w:spacing w:val="-20"/>
                <w:sz w:val="24"/>
                <w:szCs w:val="24"/>
              </w:rPr>
              <w:t>053</w:t>
            </w:r>
          </w:p>
        </w:tc>
        <w:tc>
          <w:tcPr>
            <w:tcW w:w="659"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201</w:t>
            </w:r>
            <w:r w:rsidRPr="005524F9">
              <w:rPr>
                <w:rFonts w:hAnsi="標楷體"/>
                <w:spacing w:val="-20"/>
                <w:sz w:val="24"/>
                <w:szCs w:val="24"/>
              </w:rPr>
              <w:t>,</w:t>
            </w:r>
            <w:r w:rsidRPr="005524F9">
              <w:rPr>
                <w:rFonts w:hAnsi="標楷體" w:hint="eastAsia"/>
                <w:spacing w:val="-20"/>
                <w:sz w:val="24"/>
                <w:szCs w:val="24"/>
              </w:rPr>
              <w:t>320</w:t>
            </w:r>
          </w:p>
        </w:tc>
        <w:tc>
          <w:tcPr>
            <w:tcW w:w="665" w:type="pct"/>
            <w:tcBorders>
              <w:top w:val="nil"/>
              <w:left w:val="nil"/>
              <w:bottom w:val="single" w:sz="8" w:space="0" w:color="auto"/>
              <w:right w:val="single" w:sz="8" w:space="0" w:color="auto"/>
            </w:tcBorders>
            <w:tcMar>
              <w:top w:w="0" w:type="dxa"/>
              <w:left w:w="28" w:type="dxa"/>
              <w:bottom w:w="0" w:type="dxa"/>
              <w:right w:w="28" w:type="dxa"/>
            </w:tcMar>
            <w:vAlign w:val="center"/>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4</w:t>
            </w:r>
            <w:r w:rsidRPr="005524F9">
              <w:rPr>
                <w:rFonts w:hAnsi="標楷體"/>
                <w:spacing w:val="-20"/>
                <w:sz w:val="24"/>
                <w:szCs w:val="24"/>
              </w:rPr>
              <w:t>,080,000</w:t>
            </w:r>
          </w:p>
        </w:tc>
      </w:tr>
      <w:tr w:rsidR="005524F9" w:rsidRPr="005524F9" w:rsidTr="001A1624">
        <w:trPr>
          <w:trHeight w:val="227"/>
        </w:trPr>
        <w:tc>
          <w:tcPr>
            <w:tcW w:w="792" w:type="pct"/>
            <w:tcBorders>
              <w:top w:val="nil"/>
              <w:left w:val="single" w:sz="8" w:space="0" w:color="auto"/>
              <w:bottom w:val="double" w:sz="4"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center"/>
              <w:rPr>
                <w:rFonts w:hAnsi="標楷體"/>
                <w:spacing w:val="-20"/>
                <w:sz w:val="24"/>
                <w:szCs w:val="24"/>
              </w:rPr>
            </w:pPr>
            <w:r w:rsidRPr="005524F9">
              <w:rPr>
                <w:rFonts w:hAnsi="標楷體" w:hint="eastAsia"/>
                <w:spacing w:val="-20"/>
                <w:sz w:val="24"/>
                <w:szCs w:val="24"/>
              </w:rPr>
              <w:t>臺灣客家茶</w:t>
            </w:r>
            <w:r w:rsidRPr="005524F9">
              <w:rPr>
                <w:rFonts w:hAnsi="標楷體"/>
                <w:spacing w:val="-20"/>
                <w:sz w:val="24"/>
                <w:szCs w:val="24"/>
              </w:rPr>
              <w:br/>
            </w:r>
            <w:r w:rsidRPr="005524F9">
              <w:rPr>
                <w:rFonts w:hAnsi="標楷體" w:hint="eastAsia"/>
                <w:spacing w:val="-20"/>
                <w:sz w:val="24"/>
                <w:szCs w:val="24"/>
              </w:rPr>
              <w:t>文化館</w:t>
            </w:r>
          </w:p>
        </w:tc>
        <w:tc>
          <w:tcPr>
            <w:tcW w:w="349" w:type="pct"/>
            <w:tcBorders>
              <w:top w:val="nil"/>
              <w:left w:val="nil"/>
              <w:bottom w:val="double" w:sz="4"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center"/>
              <w:rPr>
                <w:rFonts w:hAnsi="標楷體"/>
                <w:spacing w:val="-20"/>
                <w:sz w:val="24"/>
                <w:szCs w:val="24"/>
              </w:rPr>
            </w:pPr>
            <w:r w:rsidRPr="005524F9">
              <w:rPr>
                <w:rFonts w:hAnsi="標楷體"/>
                <w:spacing w:val="-20"/>
                <w:sz w:val="24"/>
                <w:szCs w:val="24"/>
              </w:rPr>
              <w:t>111.</w:t>
            </w:r>
            <w:r w:rsidRPr="005524F9">
              <w:rPr>
                <w:rFonts w:hAnsi="標楷體"/>
                <w:spacing w:val="-20"/>
                <w:sz w:val="24"/>
                <w:szCs w:val="24"/>
              </w:rPr>
              <w:br/>
              <w:t>12.10</w:t>
            </w:r>
          </w:p>
        </w:tc>
        <w:tc>
          <w:tcPr>
            <w:tcW w:w="665" w:type="pct"/>
            <w:tcBorders>
              <w:top w:val="nil"/>
              <w:left w:val="nil"/>
              <w:bottom w:val="double" w:sz="4"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center"/>
              <w:rPr>
                <w:rFonts w:hAnsi="標楷體"/>
                <w:spacing w:val="-20"/>
                <w:sz w:val="24"/>
                <w:szCs w:val="24"/>
              </w:rPr>
            </w:pPr>
            <w:r w:rsidRPr="005524F9">
              <w:rPr>
                <w:rFonts w:hAnsi="標楷體" w:hint="eastAsia"/>
                <w:spacing w:val="-20"/>
                <w:sz w:val="24"/>
                <w:szCs w:val="24"/>
              </w:rPr>
              <w:t>未營運</w:t>
            </w:r>
          </w:p>
        </w:tc>
        <w:tc>
          <w:tcPr>
            <w:tcW w:w="539" w:type="pct"/>
            <w:tcBorders>
              <w:top w:val="nil"/>
              <w:left w:val="nil"/>
              <w:bottom w:val="double" w:sz="4"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spacing w:val="-20"/>
                <w:sz w:val="24"/>
                <w:szCs w:val="24"/>
              </w:rPr>
              <w:t>0</w:t>
            </w:r>
          </w:p>
        </w:tc>
        <w:tc>
          <w:tcPr>
            <w:tcW w:w="665" w:type="pct"/>
            <w:tcBorders>
              <w:top w:val="nil"/>
              <w:left w:val="nil"/>
              <w:bottom w:val="double" w:sz="4"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spacing w:val="-20"/>
                <w:sz w:val="24"/>
                <w:szCs w:val="24"/>
              </w:rPr>
              <w:t>0</w:t>
            </w:r>
          </w:p>
        </w:tc>
        <w:tc>
          <w:tcPr>
            <w:tcW w:w="665" w:type="pct"/>
            <w:tcBorders>
              <w:top w:val="nil"/>
              <w:left w:val="nil"/>
              <w:bottom w:val="double" w:sz="4" w:space="0" w:color="auto"/>
              <w:right w:val="single" w:sz="8" w:space="0" w:color="auto"/>
            </w:tcBorders>
            <w:tcMar>
              <w:top w:w="0" w:type="dxa"/>
              <w:left w:w="28" w:type="dxa"/>
              <w:bottom w:w="0" w:type="dxa"/>
              <w:right w:w="28" w:type="dxa"/>
            </w:tcMar>
            <w:vAlign w:val="center"/>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8</w:t>
            </w:r>
            <w:r w:rsidRPr="005524F9">
              <w:rPr>
                <w:rFonts w:hAnsi="標楷體"/>
                <w:spacing w:val="-20"/>
                <w:sz w:val="24"/>
                <w:szCs w:val="24"/>
              </w:rPr>
              <w:t>,</w:t>
            </w:r>
            <w:r w:rsidRPr="005524F9">
              <w:rPr>
                <w:rFonts w:hAnsi="標楷體" w:hint="eastAsia"/>
                <w:spacing w:val="-20"/>
                <w:sz w:val="24"/>
                <w:szCs w:val="24"/>
              </w:rPr>
              <w:t>104</w:t>
            </w:r>
          </w:p>
        </w:tc>
        <w:tc>
          <w:tcPr>
            <w:tcW w:w="659" w:type="pct"/>
            <w:tcBorders>
              <w:top w:val="nil"/>
              <w:left w:val="nil"/>
              <w:bottom w:val="double" w:sz="4" w:space="0" w:color="auto"/>
              <w:right w:val="single" w:sz="8" w:space="0" w:color="auto"/>
            </w:tcBorders>
            <w:tcMar>
              <w:top w:w="0" w:type="dxa"/>
              <w:left w:w="28" w:type="dxa"/>
              <w:bottom w:w="0" w:type="dxa"/>
              <w:right w:w="28" w:type="dxa"/>
            </w:tcMar>
            <w:vAlign w:val="center"/>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4</w:t>
            </w:r>
            <w:r w:rsidRPr="005524F9">
              <w:rPr>
                <w:rFonts w:hAnsi="標楷體"/>
                <w:spacing w:val="-20"/>
                <w:sz w:val="24"/>
                <w:szCs w:val="24"/>
              </w:rPr>
              <w:t>37,445</w:t>
            </w:r>
          </w:p>
        </w:tc>
        <w:tc>
          <w:tcPr>
            <w:tcW w:w="665" w:type="pct"/>
            <w:tcBorders>
              <w:top w:val="nil"/>
              <w:left w:val="nil"/>
              <w:bottom w:val="double" w:sz="4" w:space="0" w:color="auto"/>
              <w:right w:val="single" w:sz="8" w:space="0" w:color="auto"/>
            </w:tcBorders>
            <w:tcMar>
              <w:top w:w="0" w:type="dxa"/>
              <w:left w:w="28" w:type="dxa"/>
              <w:bottom w:w="0" w:type="dxa"/>
              <w:right w:w="28" w:type="dxa"/>
            </w:tcMar>
            <w:vAlign w:val="center"/>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3</w:t>
            </w:r>
            <w:r w:rsidRPr="005524F9">
              <w:rPr>
                <w:rFonts w:hAnsi="標楷體"/>
                <w:spacing w:val="-20"/>
                <w:sz w:val="24"/>
                <w:szCs w:val="24"/>
              </w:rPr>
              <w:t>,390,000</w:t>
            </w:r>
          </w:p>
        </w:tc>
      </w:tr>
      <w:tr w:rsidR="005524F9" w:rsidRPr="005524F9" w:rsidTr="001A1624">
        <w:trPr>
          <w:trHeight w:val="227"/>
        </w:trPr>
        <w:tc>
          <w:tcPr>
            <w:tcW w:w="1141" w:type="pct"/>
            <w:gridSpan w:val="2"/>
            <w:tcBorders>
              <w:top w:val="double" w:sz="4"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22586E" w:rsidRPr="005524F9" w:rsidRDefault="0022586E" w:rsidP="00161649">
            <w:pPr>
              <w:adjustRightInd w:val="0"/>
              <w:snapToGrid w:val="0"/>
              <w:spacing w:line="260" w:lineRule="exact"/>
              <w:jc w:val="center"/>
              <w:rPr>
                <w:rFonts w:hAnsi="標楷體"/>
                <w:spacing w:val="-20"/>
                <w:sz w:val="24"/>
                <w:szCs w:val="24"/>
              </w:rPr>
            </w:pPr>
            <w:r w:rsidRPr="005524F9">
              <w:rPr>
                <w:rFonts w:hAnsi="標楷體" w:hint="eastAsia"/>
                <w:spacing w:val="-20"/>
                <w:sz w:val="24"/>
                <w:szCs w:val="24"/>
              </w:rPr>
              <w:t>合計</w:t>
            </w:r>
          </w:p>
        </w:tc>
        <w:tc>
          <w:tcPr>
            <w:tcW w:w="665" w:type="pct"/>
            <w:tcBorders>
              <w:top w:val="double" w:sz="4" w:space="0" w:color="auto"/>
              <w:left w:val="nil"/>
              <w:bottom w:val="single" w:sz="8" w:space="0" w:color="auto"/>
              <w:right w:val="single" w:sz="8" w:space="0" w:color="auto"/>
            </w:tcBorders>
            <w:noWrap/>
            <w:tcMar>
              <w:top w:w="0" w:type="dxa"/>
              <w:left w:w="28" w:type="dxa"/>
              <w:bottom w:w="0" w:type="dxa"/>
              <w:right w:w="28" w:type="dxa"/>
            </w:tcMar>
            <w:vAlign w:val="bottom"/>
            <w:hideMark/>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收支差短</w:t>
            </w:r>
          </w:p>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spacing w:val="-20"/>
                <w:sz w:val="24"/>
                <w:szCs w:val="24"/>
              </w:rPr>
              <w:t>15,749,424</w:t>
            </w:r>
          </w:p>
        </w:tc>
        <w:tc>
          <w:tcPr>
            <w:tcW w:w="539" w:type="pct"/>
            <w:tcBorders>
              <w:top w:val="double" w:sz="4" w:space="0" w:color="auto"/>
              <w:left w:val="nil"/>
              <w:bottom w:val="single" w:sz="8" w:space="0" w:color="auto"/>
              <w:right w:val="single" w:sz="8" w:space="0" w:color="auto"/>
            </w:tcBorders>
            <w:noWrap/>
            <w:tcMar>
              <w:top w:w="0" w:type="dxa"/>
              <w:left w:w="28" w:type="dxa"/>
              <w:bottom w:w="0" w:type="dxa"/>
              <w:right w:w="28" w:type="dxa"/>
            </w:tcMar>
            <w:vAlign w:val="bottom"/>
            <w:hideMark/>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104,100</w:t>
            </w:r>
          </w:p>
        </w:tc>
        <w:tc>
          <w:tcPr>
            <w:tcW w:w="665" w:type="pct"/>
            <w:tcBorders>
              <w:top w:val="double" w:sz="4" w:space="0" w:color="auto"/>
              <w:left w:val="nil"/>
              <w:bottom w:val="single" w:sz="8" w:space="0" w:color="auto"/>
              <w:right w:val="single" w:sz="8" w:space="0" w:color="auto"/>
            </w:tcBorders>
            <w:noWrap/>
            <w:tcMar>
              <w:top w:w="0" w:type="dxa"/>
              <w:left w:w="28" w:type="dxa"/>
              <w:bottom w:w="0" w:type="dxa"/>
              <w:right w:w="28" w:type="dxa"/>
            </w:tcMar>
            <w:vAlign w:val="bottom"/>
            <w:hideMark/>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15,853,524</w:t>
            </w:r>
          </w:p>
        </w:tc>
        <w:tc>
          <w:tcPr>
            <w:tcW w:w="665" w:type="pct"/>
            <w:tcBorders>
              <w:top w:val="double" w:sz="4" w:space="0" w:color="auto"/>
              <w:left w:val="nil"/>
              <w:bottom w:val="single" w:sz="8" w:space="0" w:color="auto"/>
              <w:right w:val="single" w:sz="8" w:space="0" w:color="auto"/>
            </w:tcBorders>
            <w:tcMar>
              <w:top w:w="0" w:type="dxa"/>
              <w:left w:w="28" w:type="dxa"/>
              <w:bottom w:w="0" w:type="dxa"/>
              <w:right w:w="28" w:type="dxa"/>
            </w:tcMar>
            <w:vAlign w:val="bottom"/>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收支差短</w:t>
            </w:r>
          </w:p>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14,889,980</w:t>
            </w:r>
          </w:p>
        </w:tc>
        <w:tc>
          <w:tcPr>
            <w:tcW w:w="659" w:type="pct"/>
            <w:tcBorders>
              <w:top w:val="double" w:sz="4" w:space="0" w:color="auto"/>
              <w:left w:val="nil"/>
              <w:bottom w:val="single" w:sz="8" w:space="0" w:color="auto"/>
              <w:right w:val="single" w:sz="8" w:space="0" w:color="auto"/>
            </w:tcBorders>
            <w:tcMar>
              <w:top w:w="0" w:type="dxa"/>
              <w:left w:w="28" w:type="dxa"/>
              <w:bottom w:w="0" w:type="dxa"/>
              <w:right w:w="28" w:type="dxa"/>
            </w:tcMar>
            <w:vAlign w:val="bottom"/>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6,175,020</w:t>
            </w:r>
          </w:p>
        </w:tc>
        <w:tc>
          <w:tcPr>
            <w:tcW w:w="665" w:type="pct"/>
            <w:tcBorders>
              <w:top w:val="double" w:sz="4" w:space="0" w:color="auto"/>
              <w:left w:val="nil"/>
              <w:bottom w:val="single" w:sz="8" w:space="0" w:color="auto"/>
              <w:right w:val="single" w:sz="8" w:space="0" w:color="auto"/>
            </w:tcBorders>
            <w:tcMar>
              <w:top w:w="0" w:type="dxa"/>
              <w:left w:w="28" w:type="dxa"/>
              <w:bottom w:w="0" w:type="dxa"/>
              <w:right w:w="28" w:type="dxa"/>
            </w:tcMar>
            <w:vAlign w:val="bottom"/>
          </w:tcPr>
          <w:p w:rsidR="0022586E" w:rsidRPr="005524F9" w:rsidRDefault="0022586E" w:rsidP="00161649">
            <w:pPr>
              <w:adjustRightInd w:val="0"/>
              <w:snapToGrid w:val="0"/>
              <w:spacing w:line="260" w:lineRule="exact"/>
              <w:jc w:val="right"/>
              <w:rPr>
                <w:rFonts w:hAnsi="標楷體"/>
                <w:spacing w:val="-20"/>
                <w:sz w:val="24"/>
                <w:szCs w:val="24"/>
              </w:rPr>
            </w:pPr>
            <w:r w:rsidRPr="005524F9">
              <w:rPr>
                <w:rFonts w:hAnsi="標楷體" w:hint="eastAsia"/>
                <w:spacing w:val="-20"/>
                <w:sz w:val="24"/>
                <w:szCs w:val="24"/>
              </w:rPr>
              <w:t>21,065,000</w:t>
            </w:r>
          </w:p>
        </w:tc>
      </w:tr>
    </w:tbl>
    <w:p w:rsidR="0022586E" w:rsidRPr="005524F9" w:rsidRDefault="0022586E" w:rsidP="0022586E">
      <w:pPr>
        <w:pStyle w:val="af7"/>
        <w:spacing w:after="0"/>
        <w:ind w:left="566" w:hangingChars="202" w:hanging="566"/>
      </w:pPr>
      <w:proofErr w:type="gramStart"/>
      <w:r w:rsidRPr="005524F9">
        <w:rPr>
          <w:rFonts w:hint="eastAsia"/>
        </w:rPr>
        <w:t>註</w:t>
      </w:r>
      <w:proofErr w:type="gramEnd"/>
      <w:r w:rsidRPr="005524F9">
        <w:rPr>
          <w:rFonts w:hint="eastAsia"/>
        </w:rPr>
        <w:t>：1895乙未保台紀念公園收入500萬元，為桃園市政府交通局停車場OT權利金收入。</w:t>
      </w:r>
    </w:p>
    <w:p w:rsidR="0022586E" w:rsidRPr="005524F9" w:rsidRDefault="0022586E" w:rsidP="0022586E">
      <w:pPr>
        <w:pStyle w:val="af7"/>
        <w:spacing w:before="0" w:afterLines="50" w:after="228"/>
      </w:pPr>
      <w:r w:rsidRPr="005524F9">
        <w:rPr>
          <w:rFonts w:hint="eastAsia"/>
        </w:rPr>
        <w:t>資料來源：桃園客家局提供本院資料。</w:t>
      </w:r>
    </w:p>
    <w:p w:rsidR="00804266" w:rsidRPr="005524F9" w:rsidRDefault="00804266" w:rsidP="00DB7004">
      <w:pPr>
        <w:pStyle w:val="4"/>
      </w:pPr>
      <w:r w:rsidRPr="005524F9">
        <w:rPr>
          <w:rFonts w:hint="eastAsia"/>
        </w:rPr>
        <w:lastRenderedPageBreak/>
        <w:t>永安海螺文化體驗園區</w:t>
      </w:r>
      <w:r w:rsidR="0058208E" w:rsidRPr="005524F9">
        <w:rPr>
          <w:rFonts w:hint="eastAsia"/>
        </w:rPr>
        <w:t>設計構思係以文化教育為出發點，場館外型及空間規劃以富含海洋客家生活意象堆疊，非以營利設施為最終考量。目前館內商用空間約為180平方公尺，相關權利金為43萬2</w:t>
      </w:r>
      <w:r w:rsidR="0058208E" w:rsidRPr="005524F9">
        <w:t>,</w:t>
      </w:r>
      <w:r w:rsidR="0058208E" w:rsidRPr="005524F9">
        <w:rPr>
          <w:rFonts w:hint="eastAsia"/>
        </w:rPr>
        <w:t>000元/年，</w:t>
      </w:r>
      <w:proofErr w:type="gramStart"/>
      <w:r w:rsidR="0058208E" w:rsidRPr="005524F9">
        <w:rPr>
          <w:rFonts w:hint="eastAsia"/>
        </w:rPr>
        <w:t>餘以編列</w:t>
      </w:r>
      <w:proofErr w:type="gramEnd"/>
      <w:r w:rsidR="0058208E" w:rsidRPr="005524F9">
        <w:rPr>
          <w:rFonts w:hint="eastAsia"/>
        </w:rPr>
        <w:t>預算由客家局管理維運。該館為活絡館舍辦理相關講座、工作坊、手作體驗等各式活動，並進行遊程規劃案，有關活動與遊程收費，將於遊程規劃案履行評估完成後</w:t>
      </w:r>
      <w:proofErr w:type="gramStart"/>
      <w:r w:rsidR="0058208E" w:rsidRPr="005524F9">
        <w:rPr>
          <w:rFonts w:hint="eastAsia"/>
        </w:rPr>
        <w:t>研</w:t>
      </w:r>
      <w:proofErr w:type="gramEnd"/>
      <w:r w:rsidR="0058208E" w:rsidRPr="005524F9">
        <w:rPr>
          <w:rFonts w:hint="eastAsia"/>
        </w:rPr>
        <w:t>議收費事宜。另該館亦刻正規劃販賣海螺館相關</w:t>
      </w:r>
      <w:proofErr w:type="gramStart"/>
      <w:r w:rsidR="0058208E" w:rsidRPr="005524F9">
        <w:rPr>
          <w:rFonts w:hint="eastAsia"/>
        </w:rPr>
        <w:t>特色文創商品</w:t>
      </w:r>
      <w:proofErr w:type="gramEnd"/>
      <w:r w:rsidR="0058208E" w:rsidRPr="005524F9">
        <w:rPr>
          <w:rFonts w:hint="eastAsia"/>
        </w:rPr>
        <w:t>以開闢收入來源。</w:t>
      </w:r>
      <w:r w:rsidRPr="005524F9">
        <w:rPr>
          <w:rFonts w:hint="eastAsia"/>
        </w:rPr>
        <w:t>原計畫收入預估係參考交通部運輸研究所非都市土地使用旅次發生之研究使用手冊進行永安漁港整體規劃衍生之停車需求預測；永安漁港北岸基地開發面積約為5.6公頃，此區開發性質類屬遊憩區，故以遊憩區平均值做為估算新設遊憩區全日停車產生之考據，根據手冊建議全日旅次產生率為2,178人，配合交通部觀光局針對</w:t>
      </w:r>
      <w:proofErr w:type="gramStart"/>
      <w:r w:rsidRPr="005524F9">
        <w:rPr>
          <w:rFonts w:hint="eastAsia"/>
        </w:rPr>
        <w:t>105</w:t>
      </w:r>
      <w:proofErr w:type="gramEnd"/>
      <w:r w:rsidRPr="005524F9">
        <w:rPr>
          <w:rFonts w:hint="eastAsia"/>
        </w:rPr>
        <w:t>年度國內旅次消費約為2,017元,因此單日收入預估為439萬餘元。園區自111年3月19日</w:t>
      </w:r>
      <w:proofErr w:type="gramStart"/>
      <w:r w:rsidRPr="005524F9">
        <w:rPr>
          <w:rFonts w:hint="eastAsia"/>
        </w:rPr>
        <w:t>開館至1</w:t>
      </w:r>
      <w:r w:rsidR="002003B4" w:rsidRPr="005524F9">
        <w:t>2</w:t>
      </w:r>
      <w:r w:rsidRPr="005524F9">
        <w:rPr>
          <w:rFonts w:hint="eastAsia"/>
        </w:rPr>
        <w:t>月底</w:t>
      </w:r>
      <w:proofErr w:type="gramEnd"/>
      <w:r w:rsidRPr="005524F9">
        <w:rPr>
          <w:rFonts w:hint="eastAsia"/>
        </w:rPr>
        <w:t>止，</w:t>
      </w:r>
      <w:r w:rsidR="004002E9" w:rsidRPr="005524F9">
        <w:rPr>
          <w:rFonts w:hint="eastAsia"/>
        </w:rPr>
        <w:t>各項收入計3</w:t>
      </w:r>
      <w:r w:rsidR="004002E9" w:rsidRPr="005524F9">
        <w:t>22,920</w:t>
      </w:r>
      <w:r w:rsidR="004002E9" w:rsidRPr="005524F9">
        <w:rPr>
          <w:rFonts w:hint="eastAsia"/>
        </w:rPr>
        <w:t>元，營運總支出</w:t>
      </w:r>
      <w:r w:rsidR="0088564B" w:rsidRPr="005524F9">
        <w:rPr>
          <w:rFonts w:hint="eastAsia"/>
        </w:rPr>
        <w:t>計</w:t>
      </w:r>
      <w:r w:rsidR="004002E9" w:rsidRPr="005524F9">
        <w:rPr>
          <w:rFonts w:hint="eastAsia"/>
        </w:rPr>
        <w:t>5</w:t>
      </w:r>
      <w:r w:rsidR="004002E9" w:rsidRPr="005524F9">
        <w:t>,244,</w:t>
      </w:r>
      <w:r w:rsidR="004464B2" w:rsidRPr="005524F9">
        <w:t>000</w:t>
      </w:r>
      <w:r w:rsidR="004464B2" w:rsidRPr="005524F9">
        <w:rPr>
          <w:rFonts w:hint="eastAsia"/>
        </w:rPr>
        <w:t>元，</w:t>
      </w:r>
      <w:proofErr w:type="gramStart"/>
      <w:r w:rsidRPr="005524F9">
        <w:rPr>
          <w:rFonts w:hint="eastAsia"/>
        </w:rPr>
        <w:t>到館參</w:t>
      </w:r>
      <w:proofErr w:type="gramEnd"/>
      <w:r w:rsidRPr="005524F9">
        <w:rPr>
          <w:rFonts w:hint="eastAsia"/>
        </w:rPr>
        <w:t>訪人數約計</w:t>
      </w:r>
      <w:r w:rsidR="002003B4" w:rsidRPr="005524F9">
        <w:rPr>
          <w:rFonts w:hint="eastAsia"/>
        </w:rPr>
        <w:t>1</w:t>
      </w:r>
      <w:r w:rsidR="002003B4" w:rsidRPr="005524F9">
        <w:t>01</w:t>
      </w:r>
      <w:r w:rsidRPr="005524F9">
        <w:rPr>
          <w:rFonts w:hint="eastAsia"/>
        </w:rPr>
        <w:t>萬</w:t>
      </w:r>
      <w:r w:rsidR="002003B4" w:rsidRPr="005524F9">
        <w:rPr>
          <w:rFonts w:hint="eastAsia"/>
        </w:rPr>
        <w:t>8</w:t>
      </w:r>
      <w:r w:rsidRPr="005524F9">
        <w:t>,</w:t>
      </w:r>
      <w:r w:rsidRPr="005524F9">
        <w:rPr>
          <w:rFonts w:hint="eastAsia"/>
        </w:rPr>
        <w:t>0</w:t>
      </w:r>
      <w:r w:rsidR="002003B4" w:rsidRPr="005524F9">
        <w:t>69</w:t>
      </w:r>
      <w:r w:rsidRPr="005524F9">
        <w:rPr>
          <w:rFonts w:hint="eastAsia"/>
        </w:rPr>
        <w:t>人次，平均每日到訪</w:t>
      </w:r>
      <w:r w:rsidR="00DB7004" w:rsidRPr="005524F9">
        <w:rPr>
          <w:rFonts w:hint="eastAsia"/>
        </w:rPr>
        <w:t>3</w:t>
      </w:r>
      <w:r w:rsidR="0088564B" w:rsidRPr="005524F9">
        <w:rPr>
          <w:rFonts w:hint="eastAsia"/>
        </w:rPr>
        <w:t>,</w:t>
      </w:r>
      <w:r w:rsidR="0088564B" w:rsidRPr="005524F9">
        <w:t>535</w:t>
      </w:r>
      <w:r w:rsidRPr="005524F9">
        <w:rPr>
          <w:rFonts w:hint="eastAsia"/>
        </w:rPr>
        <w:t>人</w:t>
      </w:r>
      <w:r w:rsidR="0058208E" w:rsidRPr="005524F9">
        <w:rPr>
          <w:rFonts w:hint="eastAsia"/>
        </w:rPr>
        <w:t>次</w:t>
      </w:r>
      <w:r w:rsidRPr="005524F9">
        <w:rPr>
          <w:rFonts w:hint="eastAsia"/>
        </w:rPr>
        <w:t>，單日帶動周邊區域收入預估為</w:t>
      </w:r>
      <w:r w:rsidRPr="005524F9">
        <w:t>8</w:t>
      </w:r>
      <w:r w:rsidR="0088564B" w:rsidRPr="005524F9">
        <w:t>0</w:t>
      </w:r>
      <w:r w:rsidRPr="005524F9">
        <w:rPr>
          <w:rFonts w:hint="eastAsia"/>
        </w:rPr>
        <w:t>2萬餘元</w:t>
      </w:r>
      <w:r w:rsidR="00DB5702" w:rsidRPr="005524F9">
        <w:rPr>
          <w:rStyle w:val="aff0"/>
        </w:rPr>
        <w:footnoteReference w:id="5"/>
      </w:r>
      <w:r w:rsidRPr="005524F9">
        <w:rPr>
          <w:rFonts w:hint="eastAsia"/>
        </w:rPr>
        <w:t>，已達原計畫預估值。</w:t>
      </w:r>
    </w:p>
    <w:p w:rsidR="004464B2" w:rsidRPr="005524F9" w:rsidRDefault="001A1624" w:rsidP="004464B2">
      <w:pPr>
        <w:pStyle w:val="4"/>
      </w:pPr>
      <w:r w:rsidRPr="005524F9">
        <w:rPr>
          <w:rFonts w:hint="eastAsia"/>
        </w:rPr>
        <w:t>1895乙未保台紀念公園</w:t>
      </w:r>
      <w:r w:rsidR="004464B2" w:rsidRPr="005524F9">
        <w:rPr>
          <w:rFonts w:hint="eastAsia"/>
        </w:rPr>
        <w:t>旨在保存乙未戰役之歷史文化場域，相關活動之安排規劃旨在保存歷史文化資產，故未</w:t>
      </w:r>
      <w:proofErr w:type="gramStart"/>
      <w:r w:rsidR="004464B2" w:rsidRPr="005524F9">
        <w:rPr>
          <w:rFonts w:hint="eastAsia"/>
        </w:rPr>
        <w:t>研</w:t>
      </w:r>
      <w:proofErr w:type="gramEnd"/>
      <w:r w:rsidR="004464B2" w:rsidRPr="005524F9">
        <w:rPr>
          <w:rFonts w:hint="eastAsia"/>
        </w:rPr>
        <w:t>議收費機制。上方公園主要屬服務</w:t>
      </w:r>
      <w:r w:rsidR="004464B2" w:rsidRPr="005524F9">
        <w:rPr>
          <w:rFonts w:hAnsi="標楷體" w:hint="eastAsia"/>
          <w:szCs w:val="32"/>
        </w:rPr>
        <w:t>大眾</w:t>
      </w:r>
      <w:r w:rsidR="004464B2" w:rsidRPr="005524F9">
        <w:rPr>
          <w:rFonts w:hint="eastAsia"/>
        </w:rPr>
        <w:t>之戶外開放空間，現已依據桃園市公園管理自治條例管理，公園場地租借需給付費用以</w:t>
      </w:r>
      <w:r w:rsidR="004464B2" w:rsidRPr="005524F9">
        <w:rPr>
          <w:rFonts w:hint="eastAsia"/>
        </w:rPr>
        <w:lastRenderedPageBreak/>
        <w:t>利場域之管理維護。公園地下室記憶展示空間，設置常設展示發揚乙未戰役歷史文化脈絡，尚無可租借之空間，亦無訂定場所租借標準。公園下方停車場目前已委外經營，每年權利金為500</w:t>
      </w:r>
      <w:r w:rsidR="00837AC7">
        <w:rPr>
          <w:rFonts w:hint="eastAsia"/>
        </w:rPr>
        <w:t>萬元</w:t>
      </w:r>
      <w:r w:rsidR="004464B2" w:rsidRPr="005524F9">
        <w:rPr>
          <w:rFonts w:hint="eastAsia"/>
        </w:rPr>
        <w:t>，另營運廠商營收達一定金額時，可加收超額權利金之規定。園區</w:t>
      </w:r>
      <w:proofErr w:type="gramStart"/>
      <w:r w:rsidR="004464B2" w:rsidRPr="005524F9">
        <w:rPr>
          <w:rFonts w:hint="eastAsia"/>
        </w:rPr>
        <w:t>111</w:t>
      </w:r>
      <w:proofErr w:type="gramEnd"/>
      <w:r w:rsidR="004464B2" w:rsidRPr="005524F9">
        <w:rPr>
          <w:rFonts w:hint="eastAsia"/>
        </w:rPr>
        <w:t>年度各項收入</w:t>
      </w:r>
      <w:r w:rsidR="0088564B" w:rsidRPr="005524F9">
        <w:rPr>
          <w:rFonts w:hint="eastAsia"/>
        </w:rPr>
        <w:t>計</w:t>
      </w:r>
      <w:r w:rsidR="004464B2" w:rsidRPr="005524F9">
        <w:rPr>
          <w:rFonts w:hint="eastAsia"/>
        </w:rPr>
        <w:t>5</w:t>
      </w:r>
      <w:r w:rsidR="004464B2" w:rsidRPr="005524F9">
        <w:t>00</w:t>
      </w:r>
      <w:r w:rsidR="004464B2" w:rsidRPr="005524F9">
        <w:rPr>
          <w:rFonts w:hint="eastAsia"/>
        </w:rPr>
        <w:t>萬元，營運總支出</w:t>
      </w:r>
      <w:r w:rsidR="0088564B" w:rsidRPr="005524F9">
        <w:rPr>
          <w:rFonts w:hint="eastAsia"/>
        </w:rPr>
        <w:t>計</w:t>
      </w:r>
      <w:r w:rsidR="004464B2" w:rsidRPr="005524F9">
        <w:rPr>
          <w:rFonts w:hint="eastAsia"/>
        </w:rPr>
        <w:t>2</w:t>
      </w:r>
      <w:r w:rsidR="004464B2" w:rsidRPr="005524F9">
        <w:t>,295,000</w:t>
      </w:r>
      <w:r w:rsidR="004464B2" w:rsidRPr="005524F9">
        <w:rPr>
          <w:rFonts w:hint="eastAsia"/>
        </w:rPr>
        <w:t>元，</w:t>
      </w:r>
      <w:proofErr w:type="gramStart"/>
      <w:r w:rsidR="004464B2" w:rsidRPr="005524F9">
        <w:rPr>
          <w:rFonts w:hint="eastAsia"/>
        </w:rPr>
        <w:t>到館參</w:t>
      </w:r>
      <w:proofErr w:type="gramEnd"/>
      <w:r w:rsidR="004464B2" w:rsidRPr="005524F9">
        <w:rPr>
          <w:rFonts w:hint="eastAsia"/>
        </w:rPr>
        <w:t>訪人數約計1</w:t>
      </w:r>
      <w:r w:rsidR="004464B2" w:rsidRPr="005524F9">
        <w:t>2</w:t>
      </w:r>
      <w:r w:rsidR="004464B2" w:rsidRPr="005524F9">
        <w:rPr>
          <w:rFonts w:hint="eastAsia"/>
        </w:rPr>
        <w:t>萬3</w:t>
      </w:r>
      <w:r w:rsidR="004464B2" w:rsidRPr="005524F9">
        <w:t>,</w:t>
      </w:r>
      <w:r w:rsidR="004464B2" w:rsidRPr="005524F9">
        <w:rPr>
          <w:rFonts w:hint="eastAsia"/>
        </w:rPr>
        <w:t>2</w:t>
      </w:r>
      <w:r w:rsidR="004464B2" w:rsidRPr="005524F9">
        <w:t>4</w:t>
      </w:r>
      <w:r w:rsidR="004464B2" w:rsidRPr="005524F9">
        <w:rPr>
          <w:rFonts w:hint="eastAsia"/>
        </w:rPr>
        <w:t>3人次，平均每日到訪</w:t>
      </w:r>
      <w:r w:rsidR="004464B2" w:rsidRPr="005524F9">
        <w:t>33</w:t>
      </w:r>
      <w:r w:rsidR="0088564B" w:rsidRPr="005524F9">
        <w:t>8</w:t>
      </w:r>
      <w:r w:rsidR="004464B2" w:rsidRPr="005524F9">
        <w:rPr>
          <w:rFonts w:hint="eastAsia"/>
        </w:rPr>
        <w:t>人</w:t>
      </w:r>
      <w:r w:rsidR="0088564B" w:rsidRPr="005524F9">
        <w:rPr>
          <w:rFonts w:hint="eastAsia"/>
        </w:rPr>
        <w:t>次</w:t>
      </w:r>
      <w:r w:rsidR="004464B2" w:rsidRPr="005524F9">
        <w:rPr>
          <w:rFonts w:hint="eastAsia"/>
        </w:rPr>
        <w:t>，單日帶動周邊區域收入預估為7</w:t>
      </w:r>
      <w:r w:rsidR="004464B2" w:rsidRPr="005524F9">
        <w:t>6</w:t>
      </w:r>
      <w:r w:rsidR="004464B2" w:rsidRPr="005524F9">
        <w:rPr>
          <w:rFonts w:hint="eastAsia"/>
        </w:rPr>
        <w:t>萬餘元</w:t>
      </w:r>
      <w:r w:rsidR="002269D2" w:rsidRPr="005524F9">
        <w:rPr>
          <w:rStyle w:val="aff0"/>
        </w:rPr>
        <w:footnoteReference w:id="6"/>
      </w:r>
      <w:r w:rsidR="004464B2" w:rsidRPr="005524F9">
        <w:rPr>
          <w:rFonts w:hint="eastAsia"/>
        </w:rPr>
        <w:t>。</w:t>
      </w:r>
    </w:p>
    <w:p w:rsidR="00804266" w:rsidRPr="005524F9" w:rsidRDefault="00804266" w:rsidP="00615EE9">
      <w:pPr>
        <w:pStyle w:val="4"/>
        <w:rPr>
          <w:rFonts w:hAnsi="標楷體"/>
          <w:szCs w:val="32"/>
        </w:rPr>
      </w:pPr>
      <w:r w:rsidRPr="005524F9">
        <w:rPr>
          <w:rFonts w:hint="eastAsia"/>
        </w:rPr>
        <w:t>桃園北區客家會館</w:t>
      </w:r>
      <w:r w:rsidRPr="005524F9">
        <w:rPr>
          <w:rFonts w:hAnsi="標楷體" w:hint="eastAsia"/>
          <w:szCs w:val="32"/>
        </w:rPr>
        <w:t>用地</w:t>
      </w:r>
      <w:proofErr w:type="gramStart"/>
      <w:r w:rsidRPr="005524F9">
        <w:rPr>
          <w:rFonts w:hAnsi="標楷體" w:hint="eastAsia"/>
          <w:szCs w:val="32"/>
        </w:rPr>
        <w:t>原為霄裡</w:t>
      </w:r>
      <w:proofErr w:type="gramEnd"/>
      <w:r w:rsidRPr="005524F9">
        <w:rPr>
          <w:rFonts w:hAnsi="標楷體" w:hint="eastAsia"/>
          <w:szCs w:val="32"/>
        </w:rPr>
        <w:t>公墓，用地經辦理遷葬清理後，興建以客家文化研習館及客家音樂廳組合之會館，期透過展演等空間有效活絡北桃園客家文化，並規劃推估每年帶來整體周邊收益約</w:t>
      </w:r>
      <w:r w:rsidRPr="005524F9">
        <w:rPr>
          <w:rFonts w:hAnsi="標楷體"/>
          <w:szCs w:val="32"/>
        </w:rPr>
        <w:t>453</w:t>
      </w:r>
      <w:r w:rsidRPr="005524F9">
        <w:rPr>
          <w:rFonts w:hAnsi="標楷體" w:hint="eastAsia"/>
          <w:szCs w:val="32"/>
        </w:rPr>
        <w:t>萬元。該會館目前由該局自行營運，園區</w:t>
      </w:r>
      <w:proofErr w:type="gramStart"/>
      <w:r w:rsidRPr="005524F9">
        <w:rPr>
          <w:rFonts w:hAnsi="標楷體" w:hint="eastAsia"/>
          <w:szCs w:val="32"/>
        </w:rPr>
        <w:t>111</w:t>
      </w:r>
      <w:proofErr w:type="gramEnd"/>
      <w:r w:rsidRPr="005524F9">
        <w:rPr>
          <w:rFonts w:hAnsi="標楷體" w:hint="eastAsia"/>
          <w:szCs w:val="32"/>
        </w:rPr>
        <w:t>年</w:t>
      </w:r>
      <w:r w:rsidR="00615EE9" w:rsidRPr="005524F9">
        <w:rPr>
          <w:rFonts w:hAnsi="標楷體" w:hint="eastAsia"/>
          <w:szCs w:val="32"/>
        </w:rPr>
        <w:t>度</w:t>
      </w:r>
      <w:r w:rsidR="00615EE9" w:rsidRPr="005524F9">
        <w:rPr>
          <w:rFonts w:hint="eastAsia"/>
        </w:rPr>
        <w:t>各項</w:t>
      </w:r>
      <w:r w:rsidR="00615EE9" w:rsidRPr="005524F9">
        <w:rPr>
          <w:rFonts w:hAnsi="標楷體" w:hint="eastAsia"/>
          <w:szCs w:val="32"/>
        </w:rPr>
        <w:t>收入</w:t>
      </w:r>
      <w:r w:rsidR="0088564B" w:rsidRPr="005524F9">
        <w:rPr>
          <w:rFonts w:hAnsi="標楷體" w:hint="eastAsia"/>
          <w:szCs w:val="32"/>
        </w:rPr>
        <w:t>計</w:t>
      </w:r>
      <w:r w:rsidR="00615EE9" w:rsidRPr="005524F9">
        <w:rPr>
          <w:rFonts w:hAnsi="標楷體" w:hint="eastAsia"/>
          <w:szCs w:val="32"/>
        </w:rPr>
        <w:t>2</w:t>
      </w:r>
      <w:r w:rsidR="00615EE9" w:rsidRPr="005524F9">
        <w:rPr>
          <w:rFonts w:hAnsi="標楷體"/>
          <w:szCs w:val="32"/>
        </w:rPr>
        <w:t>13,335</w:t>
      </w:r>
      <w:r w:rsidR="00615EE9" w:rsidRPr="005524F9">
        <w:rPr>
          <w:rFonts w:hAnsi="標楷體" w:hint="eastAsia"/>
          <w:szCs w:val="32"/>
        </w:rPr>
        <w:t>元，營運總支出</w:t>
      </w:r>
      <w:r w:rsidR="0088564B" w:rsidRPr="005524F9">
        <w:rPr>
          <w:rFonts w:hAnsi="標楷體" w:hint="eastAsia"/>
          <w:szCs w:val="32"/>
        </w:rPr>
        <w:t>計</w:t>
      </w:r>
      <w:r w:rsidR="00615EE9" w:rsidRPr="005524F9">
        <w:rPr>
          <w:rFonts w:hAnsi="標楷體" w:hint="eastAsia"/>
          <w:szCs w:val="32"/>
        </w:rPr>
        <w:t>6</w:t>
      </w:r>
      <w:r w:rsidR="00615EE9" w:rsidRPr="005524F9">
        <w:rPr>
          <w:rFonts w:hAnsi="標楷體"/>
          <w:szCs w:val="32"/>
        </w:rPr>
        <w:t>,056,000</w:t>
      </w:r>
      <w:r w:rsidR="00615EE9" w:rsidRPr="005524F9">
        <w:rPr>
          <w:rFonts w:hAnsi="標楷體" w:hint="eastAsia"/>
          <w:szCs w:val="32"/>
        </w:rPr>
        <w:t>元</w:t>
      </w:r>
      <w:r w:rsidRPr="005524F9">
        <w:rPr>
          <w:rFonts w:hAnsi="標楷體" w:hint="eastAsia"/>
          <w:szCs w:val="32"/>
        </w:rPr>
        <w:t>，</w:t>
      </w:r>
      <w:proofErr w:type="gramStart"/>
      <w:r w:rsidRPr="005524F9">
        <w:rPr>
          <w:rFonts w:hAnsi="標楷體" w:hint="eastAsia"/>
          <w:szCs w:val="32"/>
        </w:rPr>
        <w:t>到館參</w:t>
      </w:r>
      <w:proofErr w:type="gramEnd"/>
      <w:r w:rsidRPr="005524F9">
        <w:rPr>
          <w:rFonts w:hAnsi="標楷體" w:hint="eastAsia"/>
          <w:szCs w:val="32"/>
        </w:rPr>
        <w:t>訪人數約計</w:t>
      </w:r>
      <w:r w:rsidR="00615EE9" w:rsidRPr="005524F9">
        <w:rPr>
          <w:rFonts w:hAnsi="標楷體" w:hint="eastAsia"/>
          <w:szCs w:val="32"/>
        </w:rPr>
        <w:t>3</w:t>
      </w:r>
      <w:r w:rsidRPr="005524F9">
        <w:rPr>
          <w:rFonts w:hAnsi="標楷體" w:hint="eastAsia"/>
          <w:szCs w:val="32"/>
        </w:rPr>
        <w:t>萬</w:t>
      </w:r>
      <w:r w:rsidR="00615EE9" w:rsidRPr="005524F9">
        <w:rPr>
          <w:rFonts w:hAnsi="標楷體" w:hint="eastAsia"/>
          <w:szCs w:val="32"/>
        </w:rPr>
        <w:t>1</w:t>
      </w:r>
      <w:r w:rsidRPr="005524F9">
        <w:rPr>
          <w:rFonts w:hAnsi="標楷體"/>
          <w:szCs w:val="32"/>
        </w:rPr>
        <w:t>,</w:t>
      </w:r>
      <w:r w:rsidR="00615EE9" w:rsidRPr="005524F9">
        <w:rPr>
          <w:rFonts w:hAnsi="標楷體"/>
          <w:szCs w:val="32"/>
        </w:rPr>
        <w:t>467</w:t>
      </w:r>
      <w:r w:rsidRPr="005524F9">
        <w:rPr>
          <w:rFonts w:hAnsi="標楷體" w:hint="eastAsia"/>
          <w:szCs w:val="32"/>
        </w:rPr>
        <w:t>人次，已帶動周邊觀光人流，並進而挹注地區消費，平均每日到訪</w:t>
      </w:r>
      <w:r w:rsidR="00615EE9" w:rsidRPr="005524F9">
        <w:rPr>
          <w:rFonts w:hAnsi="標楷體"/>
          <w:szCs w:val="32"/>
        </w:rPr>
        <w:t>86</w:t>
      </w:r>
      <w:r w:rsidRPr="005524F9">
        <w:rPr>
          <w:rFonts w:hAnsi="標楷體" w:hint="eastAsia"/>
          <w:szCs w:val="32"/>
        </w:rPr>
        <w:t>人</w:t>
      </w:r>
      <w:r w:rsidR="0088564B" w:rsidRPr="005524F9">
        <w:rPr>
          <w:rFonts w:hAnsi="標楷體" w:hint="eastAsia"/>
          <w:szCs w:val="32"/>
        </w:rPr>
        <w:t>次</w:t>
      </w:r>
      <w:r w:rsidRPr="005524F9">
        <w:rPr>
          <w:rFonts w:hAnsi="標楷體" w:hint="eastAsia"/>
          <w:szCs w:val="32"/>
        </w:rPr>
        <w:t>，單日帶動周邊區域收入預估為1</w:t>
      </w:r>
      <w:r w:rsidR="00AF23B9" w:rsidRPr="005524F9">
        <w:rPr>
          <w:rFonts w:hAnsi="標楷體"/>
          <w:szCs w:val="32"/>
        </w:rPr>
        <w:t>9</w:t>
      </w:r>
      <w:r w:rsidRPr="005524F9">
        <w:rPr>
          <w:rFonts w:hAnsi="標楷體" w:hint="eastAsia"/>
          <w:szCs w:val="32"/>
        </w:rPr>
        <w:t>萬餘元</w:t>
      </w:r>
      <w:r w:rsidR="002269D2" w:rsidRPr="005524F9">
        <w:rPr>
          <w:rStyle w:val="aff0"/>
        </w:rPr>
        <w:footnoteReference w:id="7"/>
      </w:r>
      <w:r w:rsidRPr="005524F9">
        <w:rPr>
          <w:rFonts w:hAnsi="標楷體" w:hint="eastAsia"/>
          <w:szCs w:val="32"/>
        </w:rPr>
        <w:t>，可達原設定收支目標，另</w:t>
      </w:r>
      <w:proofErr w:type="gramStart"/>
      <w:r w:rsidRPr="005524F9">
        <w:rPr>
          <w:rFonts w:hAnsi="標楷體" w:hint="eastAsia"/>
          <w:szCs w:val="32"/>
        </w:rPr>
        <w:t>該館刻</w:t>
      </w:r>
      <w:proofErr w:type="gramEnd"/>
      <w:r w:rsidRPr="005524F9">
        <w:rPr>
          <w:rFonts w:hAnsi="標楷體" w:hint="eastAsia"/>
          <w:szCs w:val="32"/>
        </w:rPr>
        <w:t>正規劃引進商店進駐創造該館活化在地效益。</w:t>
      </w:r>
    </w:p>
    <w:p w:rsidR="00804266" w:rsidRPr="005524F9" w:rsidRDefault="00804266" w:rsidP="00AF23B9">
      <w:pPr>
        <w:pStyle w:val="4"/>
        <w:rPr>
          <w:rFonts w:hAnsi="標楷體"/>
          <w:szCs w:val="32"/>
        </w:rPr>
      </w:pPr>
      <w:proofErr w:type="gramStart"/>
      <w:r w:rsidRPr="005524F9">
        <w:rPr>
          <w:rFonts w:hint="eastAsia"/>
        </w:rPr>
        <w:t>崙</w:t>
      </w:r>
      <w:proofErr w:type="gramEnd"/>
      <w:r w:rsidRPr="005524F9">
        <w:rPr>
          <w:rFonts w:hint="eastAsia"/>
        </w:rPr>
        <w:t>坪文化地景園區由</w:t>
      </w:r>
      <w:r w:rsidR="00AF23B9" w:rsidRPr="005524F9">
        <w:rPr>
          <w:rFonts w:hint="eastAsia"/>
        </w:rPr>
        <w:t>桃園</w:t>
      </w:r>
      <w:r w:rsidRPr="005524F9">
        <w:rPr>
          <w:rFonts w:hint="eastAsia"/>
        </w:rPr>
        <w:t>客家</w:t>
      </w:r>
      <w:r w:rsidR="00AF23B9" w:rsidRPr="005524F9">
        <w:rPr>
          <w:rFonts w:hint="eastAsia"/>
        </w:rPr>
        <w:t>局</w:t>
      </w:r>
      <w:r w:rsidRPr="005524F9">
        <w:rPr>
          <w:rFonts w:hint="eastAsia"/>
        </w:rPr>
        <w:t>營運，園區提供不特定民眾入園遊憩，其中好客食堂以標租方式引進民間提供客家餐飲，旨在推展客家文化為主，尚非以收支獲利為主要考量。</w:t>
      </w:r>
      <w:r w:rsidR="00AF23B9" w:rsidRPr="005524F9">
        <w:rPr>
          <w:rFonts w:hAnsi="標楷體" w:hint="eastAsia"/>
          <w:szCs w:val="32"/>
        </w:rPr>
        <w:t>該場館部分空間(好客食堂)以標租方式委託民間團隊營運，每年收取權利金17萬8</w:t>
      </w:r>
      <w:r w:rsidR="00AF23B9" w:rsidRPr="005524F9">
        <w:rPr>
          <w:rFonts w:hAnsi="標楷體"/>
          <w:szCs w:val="32"/>
        </w:rPr>
        <w:t>,</w:t>
      </w:r>
      <w:r w:rsidR="00AF23B9" w:rsidRPr="005524F9">
        <w:rPr>
          <w:rFonts w:hAnsi="標楷體" w:hint="eastAsia"/>
          <w:szCs w:val="32"/>
        </w:rPr>
        <w:t>500元。</w:t>
      </w:r>
      <w:r w:rsidRPr="005524F9">
        <w:rPr>
          <w:rFonts w:hAnsi="標楷體" w:hint="eastAsia"/>
          <w:szCs w:val="32"/>
        </w:rPr>
        <w:t>園區</w:t>
      </w:r>
      <w:proofErr w:type="gramStart"/>
      <w:r w:rsidRPr="005524F9">
        <w:rPr>
          <w:rFonts w:hAnsi="標楷體" w:hint="eastAsia"/>
          <w:szCs w:val="32"/>
        </w:rPr>
        <w:t>111</w:t>
      </w:r>
      <w:proofErr w:type="gramEnd"/>
      <w:r w:rsidRPr="005524F9">
        <w:rPr>
          <w:rFonts w:hAnsi="標楷體" w:hint="eastAsia"/>
          <w:szCs w:val="32"/>
        </w:rPr>
        <w:t>年</w:t>
      </w:r>
      <w:r w:rsidR="00AF23B9" w:rsidRPr="005524F9">
        <w:rPr>
          <w:rFonts w:hAnsi="標楷體" w:hint="eastAsia"/>
          <w:szCs w:val="32"/>
        </w:rPr>
        <w:t>度各項收入計2</w:t>
      </w:r>
      <w:r w:rsidR="00AF23B9" w:rsidRPr="005524F9">
        <w:rPr>
          <w:rFonts w:hAnsi="標楷體"/>
          <w:szCs w:val="32"/>
        </w:rPr>
        <w:t>01,320</w:t>
      </w:r>
      <w:r w:rsidR="00AF23B9" w:rsidRPr="005524F9">
        <w:rPr>
          <w:rFonts w:hAnsi="標楷體" w:hint="eastAsia"/>
          <w:szCs w:val="32"/>
        </w:rPr>
        <w:t>元，營運總支出計4</w:t>
      </w:r>
      <w:r w:rsidR="00AF23B9" w:rsidRPr="005524F9">
        <w:rPr>
          <w:rFonts w:hAnsi="標楷體"/>
          <w:szCs w:val="32"/>
        </w:rPr>
        <w:t>,080</w:t>
      </w:r>
      <w:r w:rsidR="00AF23B9" w:rsidRPr="005524F9">
        <w:rPr>
          <w:rFonts w:hAnsi="標楷體" w:hint="eastAsia"/>
          <w:szCs w:val="32"/>
        </w:rPr>
        <w:t>,</w:t>
      </w:r>
      <w:r w:rsidR="00AF23B9" w:rsidRPr="005524F9">
        <w:rPr>
          <w:rFonts w:hAnsi="標楷體"/>
          <w:szCs w:val="32"/>
        </w:rPr>
        <w:t>000</w:t>
      </w:r>
      <w:r w:rsidR="00AF23B9" w:rsidRPr="005524F9">
        <w:rPr>
          <w:rFonts w:hAnsi="標楷體" w:hint="eastAsia"/>
          <w:szCs w:val="32"/>
        </w:rPr>
        <w:t>元</w:t>
      </w:r>
      <w:r w:rsidRPr="005524F9">
        <w:rPr>
          <w:rFonts w:hAnsi="標楷體" w:hint="eastAsia"/>
          <w:szCs w:val="32"/>
        </w:rPr>
        <w:t>，</w:t>
      </w:r>
      <w:proofErr w:type="gramStart"/>
      <w:r w:rsidRPr="005524F9">
        <w:rPr>
          <w:rFonts w:hAnsi="標楷體" w:hint="eastAsia"/>
          <w:szCs w:val="32"/>
        </w:rPr>
        <w:t>到</w:t>
      </w:r>
      <w:r w:rsidRPr="005524F9">
        <w:rPr>
          <w:rFonts w:hAnsi="標楷體" w:hint="eastAsia"/>
          <w:szCs w:val="32"/>
        </w:rPr>
        <w:lastRenderedPageBreak/>
        <w:t>館參</w:t>
      </w:r>
      <w:proofErr w:type="gramEnd"/>
      <w:r w:rsidRPr="005524F9">
        <w:rPr>
          <w:rFonts w:hAnsi="標楷體" w:hint="eastAsia"/>
          <w:szCs w:val="32"/>
        </w:rPr>
        <w:t>訪人數約計9萬</w:t>
      </w:r>
      <w:r w:rsidR="00AF23B9" w:rsidRPr="005524F9">
        <w:rPr>
          <w:rFonts w:hAnsi="標楷體"/>
          <w:szCs w:val="32"/>
        </w:rPr>
        <w:t>4</w:t>
      </w:r>
      <w:r w:rsidRPr="005524F9">
        <w:rPr>
          <w:rFonts w:hAnsi="標楷體"/>
          <w:szCs w:val="32"/>
        </w:rPr>
        <w:t>,</w:t>
      </w:r>
      <w:r w:rsidR="00AF23B9" w:rsidRPr="005524F9">
        <w:rPr>
          <w:rFonts w:hAnsi="標楷體"/>
          <w:szCs w:val="32"/>
        </w:rPr>
        <w:t>053</w:t>
      </w:r>
      <w:r w:rsidRPr="005524F9">
        <w:rPr>
          <w:rFonts w:hAnsi="標楷體" w:hint="eastAsia"/>
          <w:szCs w:val="32"/>
        </w:rPr>
        <w:t>人次</w:t>
      </w:r>
      <w:r w:rsidR="00903A66" w:rsidRPr="005524F9">
        <w:rPr>
          <w:rFonts w:hAnsi="標楷體" w:hint="eastAsia"/>
          <w:szCs w:val="32"/>
        </w:rPr>
        <w:t>，</w:t>
      </w:r>
      <w:r w:rsidRPr="005524F9">
        <w:rPr>
          <w:rFonts w:hAnsi="標楷體" w:hint="eastAsia"/>
          <w:szCs w:val="32"/>
        </w:rPr>
        <w:t>平均每日到訪</w:t>
      </w:r>
      <w:r w:rsidR="00AF23B9" w:rsidRPr="005524F9">
        <w:rPr>
          <w:rFonts w:hAnsi="標楷體"/>
          <w:szCs w:val="32"/>
        </w:rPr>
        <w:t>25</w:t>
      </w:r>
      <w:r w:rsidR="0088564B" w:rsidRPr="005524F9">
        <w:rPr>
          <w:rFonts w:hAnsi="標楷體"/>
          <w:szCs w:val="32"/>
        </w:rPr>
        <w:t>8</w:t>
      </w:r>
      <w:r w:rsidRPr="005524F9">
        <w:rPr>
          <w:rFonts w:hAnsi="標楷體" w:hint="eastAsia"/>
          <w:szCs w:val="32"/>
        </w:rPr>
        <w:t>人</w:t>
      </w:r>
      <w:r w:rsidR="0088564B" w:rsidRPr="005524F9">
        <w:rPr>
          <w:rFonts w:hAnsi="標楷體" w:hint="eastAsia"/>
          <w:szCs w:val="32"/>
        </w:rPr>
        <w:t>次</w:t>
      </w:r>
      <w:r w:rsidRPr="005524F9">
        <w:rPr>
          <w:rFonts w:hAnsi="標楷體" w:hint="eastAsia"/>
          <w:szCs w:val="32"/>
        </w:rPr>
        <w:t>，單日帶動周邊區域收入預估為</w:t>
      </w:r>
      <w:r w:rsidR="00AF23B9" w:rsidRPr="005524F9">
        <w:rPr>
          <w:rFonts w:hAnsi="標楷體"/>
          <w:szCs w:val="32"/>
        </w:rPr>
        <w:t>58</w:t>
      </w:r>
      <w:r w:rsidRPr="005524F9">
        <w:rPr>
          <w:rFonts w:hAnsi="標楷體" w:hint="eastAsia"/>
          <w:szCs w:val="32"/>
        </w:rPr>
        <w:t>萬餘元</w:t>
      </w:r>
      <w:r w:rsidR="002269D2" w:rsidRPr="005524F9">
        <w:rPr>
          <w:rStyle w:val="aff0"/>
        </w:rPr>
        <w:footnoteReference w:id="8"/>
      </w:r>
      <w:r w:rsidRPr="005524F9">
        <w:rPr>
          <w:rFonts w:hAnsi="標楷體" w:hint="eastAsia"/>
          <w:szCs w:val="32"/>
        </w:rPr>
        <w:t>。</w:t>
      </w:r>
    </w:p>
    <w:p w:rsidR="00AF23B9" w:rsidRPr="005524F9" w:rsidRDefault="00AF23B9" w:rsidP="00AF23B9">
      <w:pPr>
        <w:pStyle w:val="4"/>
        <w:rPr>
          <w:rFonts w:hAnsi="標楷體"/>
          <w:szCs w:val="32"/>
        </w:rPr>
      </w:pPr>
      <w:r w:rsidRPr="005524F9">
        <w:rPr>
          <w:rFonts w:hint="eastAsia"/>
        </w:rPr>
        <w:t>臺灣客家茶文化館</w:t>
      </w:r>
      <w:r w:rsidRPr="005524F9">
        <w:rPr>
          <w:rFonts w:hAnsi="標楷體" w:hint="eastAsia"/>
          <w:szCs w:val="32"/>
        </w:rPr>
        <w:t>目標為形</w:t>
      </w:r>
      <w:proofErr w:type="gramStart"/>
      <w:r w:rsidRPr="005524F9">
        <w:rPr>
          <w:rFonts w:hAnsi="標楷體" w:hint="eastAsia"/>
          <w:szCs w:val="32"/>
        </w:rPr>
        <w:t>塑在地茶</w:t>
      </w:r>
      <w:proofErr w:type="gramEnd"/>
      <w:r w:rsidRPr="005524F9">
        <w:rPr>
          <w:rFonts w:hAnsi="標楷體" w:hint="eastAsia"/>
          <w:szCs w:val="32"/>
        </w:rPr>
        <w:t>產業與客庄文化之園區與良好生活環境氛圍，並有效連結與活絡在地觀光與產業，擇以促參(OT)方式，委由專業廠商進駐營運管理，訂定以每年收取固定權利金</w:t>
      </w:r>
      <w:r w:rsidRPr="005524F9">
        <w:rPr>
          <w:rFonts w:hint="eastAsia"/>
        </w:rPr>
        <w:t>200</w:t>
      </w:r>
      <w:r w:rsidRPr="005524F9">
        <w:rPr>
          <w:rFonts w:hAnsi="標楷體" w:hint="eastAsia"/>
          <w:szCs w:val="32"/>
        </w:rPr>
        <w:t>萬元、變動權利金(每年營收之2％計收)，以及土地租金。本案</w:t>
      </w:r>
      <w:r w:rsidRPr="005524F9">
        <w:rPr>
          <w:rFonts w:hAnsi="標楷體" w:hint="eastAsia"/>
          <w:snapToGrid w:val="0"/>
        </w:rPr>
        <w:t>業經111年11月17日總統現場視察，於同年12月10日開館營運至年底有8</w:t>
      </w:r>
      <w:r w:rsidRPr="005524F9">
        <w:rPr>
          <w:rFonts w:hAnsi="標楷體"/>
          <w:snapToGrid w:val="0"/>
        </w:rPr>
        <w:t>,104</w:t>
      </w:r>
      <w:r w:rsidRPr="005524F9">
        <w:rPr>
          <w:rFonts w:hAnsi="標楷體" w:hint="eastAsia"/>
          <w:snapToGrid w:val="0"/>
        </w:rPr>
        <w:t>人次</w:t>
      </w:r>
      <w:r w:rsidR="0088564B" w:rsidRPr="005524F9">
        <w:rPr>
          <w:rFonts w:hAnsi="標楷體" w:hint="eastAsia"/>
          <w:snapToGrid w:val="0"/>
        </w:rPr>
        <w:t>參觀</w:t>
      </w:r>
      <w:r w:rsidRPr="005524F9">
        <w:rPr>
          <w:rFonts w:hAnsi="標楷體" w:hint="eastAsia"/>
          <w:snapToGrid w:val="0"/>
        </w:rPr>
        <w:t>，各項收入</w:t>
      </w:r>
      <w:r w:rsidR="0088564B" w:rsidRPr="005524F9">
        <w:rPr>
          <w:rFonts w:hAnsi="標楷體" w:hint="eastAsia"/>
          <w:snapToGrid w:val="0"/>
        </w:rPr>
        <w:t>計</w:t>
      </w:r>
      <w:r w:rsidRPr="005524F9">
        <w:rPr>
          <w:rFonts w:hAnsi="標楷體" w:hint="eastAsia"/>
          <w:snapToGrid w:val="0"/>
        </w:rPr>
        <w:t>4</w:t>
      </w:r>
      <w:r w:rsidRPr="005524F9">
        <w:rPr>
          <w:rFonts w:hAnsi="標楷體"/>
          <w:snapToGrid w:val="0"/>
        </w:rPr>
        <w:t>37,445</w:t>
      </w:r>
      <w:r w:rsidRPr="005524F9">
        <w:rPr>
          <w:rFonts w:hAnsi="標楷體" w:hint="eastAsia"/>
          <w:snapToGrid w:val="0"/>
        </w:rPr>
        <w:t>元，營運總支出</w:t>
      </w:r>
      <w:r w:rsidR="0088564B" w:rsidRPr="005524F9">
        <w:rPr>
          <w:rFonts w:hAnsi="標楷體" w:hint="eastAsia"/>
          <w:snapToGrid w:val="0"/>
        </w:rPr>
        <w:t>計</w:t>
      </w:r>
      <w:r w:rsidRPr="005524F9">
        <w:rPr>
          <w:rFonts w:hAnsi="標楷體" w:hint="eastAsia"/>
          <w:snapToGrid w:val="0"/>
        </w:rPr>
        <w:t>3</w:t>
      </w:r>
      <w:r w:rsidRPr="005524F9">
        <w:rPr>
          <w:rFonts w:hAnsi="標楷體"/>
          <w:snapToGrid w:val="0"/>
        </w:rPr>
        <w:t>,390,000</w:t>
      </w:r>
      <w:r w:rsidRPr="005524F9">
        <w:rPr>
          <w:rFonts w:hAnsi="標楷體" w:hint="eastAsia"/>
          <w:snapToGrid w:val="0"/>
        </w:rPr>
        <w:t>元</w:t>
      </w:r>
      <w:r w:rsidRPr="005524F9">
        <w:rPr>
          <w:rFonts w:hAnsi="標楷體" w:hint="eastAsia"/>
          <w:szCs w:val="32"/>
        </w:rPr>
        <w:t>。該館營運移轉(OT)予福爾摩沙股份有限公司10年，每年平均政府收入約計500萬元(權利金約400萬元、土地租金約100萬元)，尚符合原預期之規劃。</w:t>
      </w:r>
    </w:p>
    <w:p w:rsidR="002770B4" w:rsidRPr="005524F9" w:rsidRDefault="00CC4219" w:rsidP="00AA5089">
      <w:pPr>
        <w:pStyle w:val="3"/>
      </w:pPr>
      <w:proofErr w:type="gramStart"/>
      <w:r w:rsidRPr="005524F9">
        <w:rPr>
          <w:rFonts w:hint="eastAsia"/>
        </w:rPr>
        <w:t>詢</w:t>
      </w:r>
      <w:proofErr w:type="gramEnd"/>
      <w:r w:rsidRPr="005524F9">
        <w:rPr>
          <w:rFonts w:hint="eastAsia"/>
        </w:rPr>
        <w:t>據</w:t>
      </w:r>
      <w:r w:rsidR="00E32291" w:rsidRPr="005524F9">
        <w:rPr>
          <w:rFonts w:hint="eastAsia"/>
        </w:rPr>
        <w:t>桃園客家</w:t>
      </w:r>
      <w:r w:rsidRPr="005524F9">
        <w:rPr>
          <w:rFonts w:hint="eastAsia"/>
        </w:rPr>
        <w:t>局說明將檢視前瞻5館舍營運策略及定位，運用「會、展、演、店」</w:t>
      </w:r>
      <w:r w:rsidRPr="005524F9">
        <w:rPr>
          <w:vertAlign w:val="superscript"/>
        </w:rPr>
        <w:footnoteReference w:id="9"/>
      </w:r>
      <w:r w:rsidRPr="005524F9">
        <w:rPr>
          <w:rFonts w:hint="eastAsia"/>
        </w:rPr>
        <w:t>模式，增加企劃執行力，塑造亮點，提升園區整體營運效率。</w:t>
      </w:r>
      <w:r w:rsidR="002770B4" w:rsidRPr="005524F9">
        <w:rPr>
          <w:rFonts w:hint="eastAsia"/>
          <w:snapToGrid w:val="0"/>
        </w:rPr>
        <w:t>據桃園客家局提供</w:t>
      </w:r>
      <w:r w:rsidR="0088564B" w:rsidRPr="005524F9">
        <w:rPr>
          <w:rFonts w:hint="eastAsia"/>
          <w:snapToGrid w:val="0"/>
        </w:rPr>
        <w:t>前瞻5館舍</w:t>
      </w:r>
      <w:r w:rsidR="002770B4" w:rsidRPr="005524F9">
        <w:rPr>
          <w:rFonts w:hint="eastAsia"/>
          <w:snapToGrid w:val="0"/>
        </w:rPr>
        <w:t>110</w:t>
      </w:r>
      <w:r w:rsidR="0088564B" w:rsidRPr="005524F9">
        <w:rPr>
          <w:rFonts w:hint="eastAsia"/>
          <w:snapToGrid w:val="0"/>
        </w:rPr>
        <w:t>、1</w:t>
      </w:r>
      <w:r w:rsidR="0088564B" w:rsidRPr="005524F9">
        <w:rPr>
          <w:snapToGrid w:val="0"/>
        </w:rPr>
        <w:t>11</w:t>
      </w:r>
      <w:r w:rsidR="002770B4" w:rsidRPr="005524F9">
        <w:rPr>
          <w:rFonts w:hint="eastAsia"/>
          <w:snapToGrid w:val="0"/>
        </w:rPr>
        <w:t>年度相關收入及營運支出統計結果，</w:t>
      </w:r>
      <w:r w:rsidR="0088564B" w:rsidRPr="005524F9">
        <w:rPr>
          <w:rFonts w:hint="eastAsia"/>
        </w:rPr>
        <w:t>除</w:t>
      </w:r>
      <w:r w:rsidR="001A1624" w:rsidRPr="005524F9">
        <w:rPr>
          <w:rFonts w:hint="eastAsia"/>
        </w:rPr>
        <w:t>1895乙未保台紀念公園</w:t>
      </w:r>
      <w:r w:rsidR="0092328C" w:rsidRPr="005524F9">
        <w:rPr>
          <w:rFonts w:hint="eastAsia"/>
        </w:rPr>
        <w:t>1</w:t>
      </w:r>
      <w:r w:rsidR="0092328C" w:rsidRPr="005524F9">
        <w:t>11</w:t>
      </w:r>
      <w:r w:rsidR="0092328C" w:rsidRPr="005524F9">
        <w:rPr>
          <w:rFonts w:hint="eastAsia"/>
        </w:rPr>
        <w:t>年度外，其他4</w:t>
      </w:r>
      <w:proofErr w:type="gramStart"/>
      <w:r w:rsidR="0092328C" w:rsidRPr="005524F9">
        <w:rPr>
          <w:rFonts w:hint="eastAsia"/>
        </w:rPr>
        <w:t>館舍場域</w:t>
      </w:r>
      <w:r w:rsidR="002770B4" w:rsidRPr="005524F9">
        <w:rPr>
          <w:rFonts w:hint="eastAsia"/>
        </w:rPr>
        <w:t>收入均不足</w:t>
      </w:r>
      <w:proofErr w:type="gramEnd"/>
      <w:r w:rsidR="002770B4" w:rsidRPr="005524F9">
        <w:rPr>
          <w:rFonts w:hint="eastAsia"/>
        </w:rPr>
        <w:t>以支應營運支出，</w:t>
      </w:r>
      <w:r w:rsidR="0092328C" w:rsidRPr="005524F9">
        <w:rPr>
          <w:rFonts w:hint="eastAsia"/>
        </w:rPr>
        <w:t>1</w:t>
      </w:r>
      <w:r w:rsidR="0092328C" w:rsidRPr="005524F9">
        <w:t>10</w:t>
      </w:r>
      <w:r w:rsidR="0092328C" w:rsidRPr="005524F9">
        <w:rPr>
          <w:rFonts w:hint="eastAsia"/>
        </w:rPr>
        <w:t>、1</w:t>
      </w:r>
      <w:r w:rsidR="0092328C" w:rsidRPr="005524F9">
        <w:t>11</w:t>
      </w:r>
      <w:r w:rsidR="0092328C" w:rsidRPr="005524F9">
        <w:rPr>
          <w:rFonts w:hint="eastAsia"/>
        </w:rPr>
        <w:t>年度</w:t>
      </w:r>
      <w:r w:rsidR="002770B4" w:rsidRPr="005524F9">
        <w:rPr>
          <w:rFonts w:hint="eastAsia"/>
        </w:rPr>
        <w:t>合計收支</w:t>
      </w:r>
      <w:proofErr w:type="gramStart"/>
      <w:r w:rsidR="002770B4" w:rsidRPr="005524F9">
        <w:rPr>
          <w:rFonts w:hint="eastAsia"/>
        </w:rPr>
        <w:t>短差</w:t>
      </w:r>
      <w:r w:rsidR="0092328C" w:rsidRPr="005524F9">
        <w:rPr>
          <w:rFonts w:hint="eastAsia"/>
        </w:rPr>
        <w:t>各</w:t>
      </w:r>
      <w:r w:rsidR="002770B4" w:rsidRPr="005524F9">
        <w:rPr>
          <w:rFonts w:hint="eastAsia"/>
        </w:rPr>
        <w:t>高</w:t>
      </w:r>
      <w:proofErr w:type="gramEnd"/>
      <w:r w:rsidR="002770B4" w:rsidRPr="005524F9">
        <w:rPr>
          <w:rFonts w:hint="eastAsia"/>
        </w:rPr>
        <w:t>達1,574萬餘元</w:t>
      </w:r>
      <w:r w:rsidR="0092328C" w:rsidRPr="005524F9">
        <w:rPr>
          <w:rFonts w:hint="eastAsia"/>
        </w:rPr>
        <w:t>、1</w:t>
      </w:r>
      <w:r w:rsidR="0092328C" w:rsidRPr="005524F9">
        <w:t>,488</w:t>
      </w:r>
      <w:r w:rsidR="0092328C" w:rsidRPr="005524F9">
        <w:rPr>
          <w:rFonts w:hint="eastAsia"/>
        </w:rPr>
        <w:t>萬餘元</w:t>
      </w:r>
      <w:r w:rsidR="002770B4" w:rsidRPr="005524F9">
        <w:rPr>
          <w:rFonts w:hint="eastAsia"/>
        </w:rPr>
        <w:t>，且</w:t>
      </w:r>
      <w:r w:rsidR="0092328C" w:rsidRPr="005524F9">
        <w:rPr>
          <w:rFonts w:hint="eastAsia"/>
        </w:rPr>
        <w:t>營運總支出持續攀升，</w:t>
      </w:r>
      <w:r w:rsidR="002770B4" w:rsidRPr="005524F9">
        <w:rPr>
          <w:rFonts w:hint="eastAsia"/>
        </w:rPr>
        <w:t>加重市府財政負擔</w:t>
      </w:r>
      <w:r w:rsidRPr="005524F9">
        <w:rPr>
          <w:rFonts w:hint="eastAsia"/>
        </w:rPr>
        <w:t>，惟</w:t>
      </w:r>
      <w:r w:rsidR="00E32291" w:rsidRPr="005524F9">
        <w:rPr>
          <w:rFonts w:hint="eastAsia"/>
        </w:rPr>
        <w:t>該</w:t>
      </w:r>
      <w:r w:rsidRPr="005524F9">
        <w:rPr>
          <w:rFonts w:hint="eastAsia"/>
        </w:rPr>
        <w:t>局以前瞻5</w:t>
      </w:r>
      <w:proofErr w:type="gramStart"/>
      <w:r w:rsidRPr="005524F9">
        <w:rPr>
          <w:rFonts w:hint="eastAsia"/>
        </w:rPr>
        <w:t>館舍非</w:t>
      </w:r>
      <w:proofErr w:type="gramEnd"/>
      <w:r w:rsidRPr="005524F9">
        <w:rPr>
          <w:rFonts w:hint="eastAsia"/>
        </w:rPr>
        <w:t>以營利為目的為由，未盡積極開源節流，恐難避免無法負擔設施維護經費任其閒置荒廢，確有偏失</w:t>
      </w:r>
      <w:r w:rsidR="00E32291" w:rsidRPr="005524F9">
        <w:rPr>
          <w:rFonts w:hint="eastAsia"/>
        </w:rPr>
        <w:t>。</w:t>
      </w:r>
    </w:p>
    <w:p w:rsidR="002770B4" w:rsidRPr="005524F9" w:rsidRDefault="002770B4" w:rsidP="0063621F">
      <w:pPr>
        <w:pStyle w:val="20"/>
        <w:rPr>
          <w:b/>
        </w:rPr>
      </w:pPr>
      <w:r w:rsidRPr="005524F9">
        <w:rPr>
          <w:rFonts w:hint="eastAsia"/>
          <w:b/>
        </w:rPr>
        <w:t>客家浪漫</w:t>
      </w:r>
      <w:proofErr w:type="gramStart"/>
      <w:r w:rsidRPr="005524F9">
        <w:rPr>
          <w:rFonts w:hint="eastAsia"/>
          <w:b/>
        </w:rPr>
        <w:t>臺</w:t>
      </w:r>
      <w:proofErr w:type="gramEnd"/>
      <w:r w:rsidRPr="005524F9">
        <w:rPr>
          <w:rFonts w:hint="eastAsia"/>
          <w:b/>
        </w:rPr>
        <w:t>三線計畫部分執行地點偏離臺三線，且相</w:t>
      </w:r>
      <w:r w:rsidRPr="005524F9">
        <w:rPr>
          <w:rFonts w:hint="eastAsia"/>
          <w:b/>
        </w:rPr>
        <w:lastRenderedPageBreak/>
        <w:t>距臺三線逾30分鐘以上車程，影響計畫本質之系統性及連貫性，</w:t>
      </w:r>
      <w:r w:rsidR="00143C1C" w:rsidRPr="005524F9">
        <w:rPr>
          <w:rFonts w:hint="eastAsia"/>
          <w:b/>
        </w:rPr>
        <w:t>桃園客家局</w:t>
      </w:r>
      <w:r w:rsidR="00D75C04" w:rsidRPr="005524F9">
        <w:rPr>
          <w:rFonts w:hint="eastAsia"/>
          <w:b/>
        </w:rPr>
        <w:t>本應於評估規劃階段即能預知，卻未</w:t>
      </w:r>
      <w:r w:rsidR="00C36B17" w:rsidRPr="005524F9">
        <w:rPr>
          <w:rFonts w:hint="eastAsia"/>
          <w:b/>
        </w:rPr>
        <w:t>及早</w:t>
      </w:r>
      <w:r w:rsidR="0022586E" w:rsidRPr="005524F9">
        <w:rPr>
          <w:rFonts w:hint="eastAsia"/>
          <w:b/>
        </w:rPr>
        <w:t>妥為</w:t>
      </w:r>
      <w:r w:rsidR="00D75C04" w:rsidRPr="005524F9">
        <w:rPr>
          <w:rFonts w:hint="eastAsia"/>
          <w:b/>
        </w:rPr>
        <w:t>研擬相關強化各計畫與臺三線周邊地區之串連配套措施，</w:t>
      </w:r>
      <w:r w:rsidRPr="005524F9">
        <w:rPr>
          <w:rFonts w:hint="eastAsia"/>
          <w:b/>
        </w:rPr>
        <w:t>計畫執行成效</w:t>
      </w:r>
      <w:r w:rsidR="0022586E" w:rsidRPr="005524F9">
        <w:rPr>
          <w:rFonts w:hint="eastAsia"/>
          <w:b/>
        </w:rPr>
        <w:t>恐難以彰顯</w:t>
      </w:r>
      <w:r w:rsidR="00D75C04" w:rsidRPr="005524F9">
        <w:rPr>
          <w:rFonts w:hint="eastAsia"/>
          <w:b/>
        </w:rPr>
        <w:t>，</w:t>
      </w:r>
      <w:r w:rsidR="00C36B17" w:rsidRPr="005524F9">
        <w:rPr>
          <w:rFonts w:hint="eastAsia"/>
          <w:b/>
        </w:rPr>
        <w:t>實</w:t>
      </w:r>
      <w:proofErr w:type="gramStart"/>
      <w:r w:rsidR="00C36B17" w:rsidRPr="005524F9">
        <w:rPr>
          <w:rFonts w:hint="eastAsia"/>
          <w:b/>
        </w:rPr>
        <w:t>有未</w:t>
      </w:r>
      <w:proofErr w:type="gramEnd"/>
      <w:r w:rsidR="00C36B17" w:rsidRPr="005524F9">
        <w:rPr>
          <w:rFonts w:hint="eastAsia"/>
          <w:b/>
        </w:rPr>
        <w:t>洽</w:t>
      </w:r>
      <w:r w:rsidR="00143C1C" w:rsidRPr="005524F9">
        <w:rPr>
          <w:rFonts w:hint="eastAsia"/>
          <w:b/>
        </w:rPr>
        <w:t>：</w:t>
      </w:r>
    </w:p>
    <w:p w:rsidR="00570156" w:rsidRPr="005524F9" w:rsidRDefault="002770B4" w:rsidP="00E25E2A">
      <w:pPr>
        <w:pStyle w:val="3"/>
        <w:rPr>
          <w:rFonts w:hAnsi="標楷體"/>
          <w:szCs w:val="32"/>
        </w:rPr>
      </w:pPr>
      <w:r w:rsidRPr="005524F9">
        <w:rPr>
          <w:rFonts w:hAnsi="標楷體" w:hint="eastAsia"/>
          <w:szCs w:val="32"/>
        </w:rPr>
        <w:t>為打造「國家級</w:t>
      </w:r>
      <w:proofErr w:type="gramStart"/>
      <w:r w:rsidRPr="005524F9">
        <w:rPr>
          <w:rFonts w:hAnsi="標楷體" w:hint="eastAsia"/>
          <w:szCs w:val="32"/>
        </w:rPr>
        <w:t>臺</w:t>
      </w:r>
      <w:proofErr w:type="gramEnd"/>
      <w:r w:rsidRPr="005524F9">
        <w:rPr>
          <w:rFonts w:hAnsi="標楷體" w:hint="eastAsia"/>
          <w:szCs w:val="32"/>
        </w:rPr>
        <w:t>三線客庄浪漫大道」，建構客家經濟政策新思路之旗艦型計畫，客委會推動「前瞻基礎建設－城鄉建設－客家浪漫臺三線計畫」，依核定計畫所載，主要工作項目以</w:t>
      </w:r>
      <w:r w:rsidRPr="005524F9">
        <w:rPr>
          <w:rFonts w:hAnsi="標楷體" w:hint="eastAsia"/>
          <w:snapToGrid w:val="0"/>
          <w:spacing w:val="-2"/>
          <w:kern w:val="0"/>
          <w:szCs w:val="32"/>
        </w:rPr>
        <w:t>桃園市</w:t>
      </w:r>
      <w:r w:rsidRPr="005524F9">
        <w:rPr>
          <w:rFonts w:hAnsi="標楷體" w:hint="eastAsia"/>
          <w:szCs w:val="32"/>
        </w:rPr>
        <w:t>、新竹縣、苗栗縣及臺中市臺三線地區為主軸，同時考量文化及生活脈絡相連之周邊地區，推動臺三線國家自然步道暨相關山林史蹟與服務設施修建、臺三線</w:t>
      </w:r>
      <w:proofErr w:type="gramStart"/>
      <w:r w:rsidRPr="005524F9">
        <w:rPr>
          <w:rFonts w:hAnsi="標楷體" w:hint="eastAsia"/>
          <w:szCs w:val="32"/>
        </w:rPr>
        <w:t>省道軸帶自</w:t>
      </w:r>
      <w:proofErr w:type="gramEnd"/>
      <w:r w:rsidRPr="005524F9">
        <w:rPr>
          <w:rFonts w:hAnsi="標楷體" w:hint="eastAsia"/>
          <w:szCs w:val="32"/>
        </w:rPr>
        <w:t>然景觀優化、臺三線市鎮街區與立面改造、客家重要建築與客家大師故居修建，以及藝術村與大地園藝建置等工作，計畫期程自106年9月起至110年8月止。市府積極配合辦理客家浪漫</w:t>
      </w:r>
      <w:proofErr w:type="gramStart"/>
      <w:r w:rsidRPr="005524F9">
        <w:rPr>
          <w:rFonts w:hAnsi="標楷體" w:hint="eastAsia"/>
          <w:szCs w:val="32"/>
        </w:rPr>
        <w:t>臺</w:t>
      </w:r>
      <w:proofErr w:type="gramEnd"/>
      <w:r w:rsidRPr="005524F9">
        <w:rPr>
          <w:rFonts w:hAnsi="標楷體" w:hint="eastAsia"/>
          <w:szCs w:val="32"/>
        </w:rPr>
        <w:t>三線計畫，由桃園客家局辦理「臺灣客家茶文化館暨周邊景觀工程計畫」等9項、及都市發展局辦理「崙坪文化地景園區-</w:t>
      </w:r>
      <w:proofErr w:type="gramStart"/>
      <w:r w:rsidRPr="005524F9">
        <w:rPr>
          <w:rFonts w:hAnsi="標楷體" w:hint="eastAsia"/>
          <w:szCs w:val="32"/>
        </w:rPr>
        <w:t>客藝食</w:t>
      </w:r>
      <w:proofErr w:type="gramEnd"/>
      <w:r w:rsidRPr="005524F9">
        <w:rPr>
          <w:rFonts w:hAnsi="標楷體" w:hint="eastAsia"/>
          <w:szCs w:val="32"/>
        </w:rPr>
        <w:t>堂暨周邊景觀工程」等2項計畫，核定計畫總經費16億336萬餘元(中央補助款12億5</w:t>
      </w:r>
      <w:r w:rsidRPr="005524F9">
        <w:rPr>
          <w:rFonts w:hAnsi="標楷體"/>
          <w:szCs w:val="32"/>
        </w:rPr>
        <w:t>,</w:t>
      </w:r>
      <w:r w:rsidRPr="005524F9">
        <w:rPr>
          <w:rFonts w:hAnsi="標楷體" w:hint="eastAsia"/>
          <w:szCs w:val="32"/>
        </w:rPr>
        <w:t>062萬餘元、地方自籌款3億5</w:t>
      </w:r>
      <w:r w:rsidRPr="005524F9">
        <w:rPr>
          <w:rFonts w:hAnsi="標楷體"/>
          <w:szCs w:val="32"/>
        </w:rPr>
        <w:t>,</w:t>
      </w:r>
      <w:r w:rsidRPr="005524F9">
        <w:rPr>
          <w:rFonts w:hAnsi="標楷體" w:hint="eastAsia"/>
          <w:szCs w:val="32"/>
        </w:rPr>
        <w:t>273萬餘元</w:t>
      </w:r>
      <w:r w:rsidR="00FA3048" w:rsidRPr="005524F9">
        <w:rPr>
          <w:rFonts w:hAnsi="標楷體" w:hint="eastAsia"/>
          <w:szCs w:val="32"/>
        </w:rPr>
        <w:t>，</w:t>
      </w:r>
      <w:proofErr w:type="gramStart"/>
      <w:r w:rsidR="00FA3048" w:rsidRPr="005524F9">
        <w:rPr>
          <w:rFonts w:hAnsi="標楷體" w:hint="eastAsia"/>
          <w:szCs w:val="32"/>
        </w:rPr>
        <w:t>詳</w:t>
      </w:r>
      <w:proofErr w:type="gramEnd"/>
      <w:r w:rsidR="00FA3048" w:rsidRPr="005524F9">
        <w:rPr>
          <w:rFonts w:hAnsi="標楷體" w:hint="eastAsia"/>
          <w:szCs w:val="32"/>
        </w:rPr>
        <w:t>表1</w:t>
      </w:r>
      <w:r w:rsidR="00FA3048" w:rsidRPr="005524F9">
        <w:rPr>
          <w:rFonts w:hAnsi="標楷體"/>
          <w:szCs w:val="32"/>
        </w:rPr>
        <w:t>2</w:t>
      </w:r>
      <w:r w:rsidRPr="005524F9">
        <w:rPr>
          <w:rFonts w:hAnsi="標楷體" w:hint="eastAsia"/>
          <w:szCs w:val="32"/>
        </w:rPr>
        <w:t>)，分別於桃園市轄內9處地點建置館舍或執行景觀工程計畫。</w:t>
      </w:r>
    </w:p>
    <w:p w:rsidR="00042EE2" w:rsidRPr="005524F9" w:rsidRDefault="00042EE2" w:rsidP="00042EE2">
      <w:pPr>
        <w:pStyle w:val="a5"/>
        <w:ind w:left="697" w:hanging="697"/>
      </w:pPr>
      <w:r w:rsidRPr="005524F9">
        <w:rPr>
          <w:rFonts w:hint="eastAsia"/>
        </w:rPr>
        <w:lastRenderedPageBreak/>
        <w:t>前瞻基礎建設計畫</w:t>
      </w:r>
      <w:proofErr w:type="gramStart"/>
      <w:r w:rsidRPr="005524F9">
        <w:rPr>
          <w:rFonts w:hint="eastAsia"/>
        </w:rPr>
        <w:t>—</w:t>
      </w:r>
      <w:proofErr w:type="gramEnd"/>
      <w:r w:rsidRPr="005524F9">
        <w:rPr>
          <w:rFonts w:hint="eastAsia"/>
        </w:rPr>
        <w:t>客家浪漫臺三線計畫經費編列情形</w:t>
      </w:r>
    </w:p>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單位：千元</w:t>
      </w:r>
    </w:p>
    <w:tbl>
      <w:tblPr>
        <w:tblW w:w="8806" w:type="dxa"/>
        <w:tblInd w:w="28" w:type="dxa"/>
        <w:tblCellMar>
          <w:left w:w="28" w:type="dxa"/>
          <w:right w:w="28" w:type="dxa"/>
        </w:tblCellMar>
        <w:tblLook w:val="04A0" w:firstRow="1" w:lastRow="0" w:firstColumn="1" w:lastColumn="0" w:noHBand="0" w:noVBand="1"/>
      </w:tblPr>
      <w:tblGrid>
        <w:gridCol w:w="377"/>
        <w:gridCol w:w="2401"/>
        <w:gridCol w:w="1442"/>
        <w:gridCol w:w="1289"/>
        <w:gridCol w:w="1264"/>
        <w:gridCol w:w="1132"/>
        <w:gridCol w:w="901"/>
      </w:tblGrid>
      <w:tr w:rsidR="005524F9" w:rsidRPr="005524F9" w:rsidTr="00161649">
        <w:trPr>
          <w:trHeight w:val="416"/>
          <w:tblHeader/>
        </w:trPr>
        <w:tc>
          <w:tcPr>
            <w:tcW w:w="3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序號</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計畫名稱</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核定日期</w:t>
            </w:r>
            <w:r w:rsidRPr="005524F9">
              <w:rPr>
                <w:rFonts w:hAnsi="標楷體" w:cs="新細明體"/>
                <w:kern w:val="0"/>
                <w:sz w:val="24"/>
                <w:szCs w:val="24"/>
              </w:rPr>
              <w:br/>
            </w:r>
            <w:r w:rsidRPr="005524F9">
              <w:rPr>
                <w:rFonts w:hAnsi="標楷體" w:cs="新細明體" w:hint="eastAsia"/>
                <w:kern w:val="0"/>
                <w:sz w:val="24"/>
                <w:szCs w:val="24"/>
              </w:rPr>
              <w:t>文號</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核定計畫總經費</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核定中央補助款</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核定地方自籌款</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預算編列機關</w:t>
            </w:r>
          </w:p>
        </w:tc>
      </w:tr>
      <w:tr w:rsidR="005524F9" w:rsidRPr="005524F9" w:rsidTr="00161649">
        <w:trPr>
          <w:trHeight w:val="416"/>
          <w:tblHeader/>
        </w:trPr>
        <w:tc>
          <w:tcPr>
            <w:tcW w:w="377" w:type="dxa"/>
            <w:vMerge/>
            <w:tcBorders>
              <w:top w:val="single" w:sz="4" w:space="0" w:color="auto"/>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1</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rPr>
                <w:rFonts w:hAnsi="標楷體" w:cs="新細明體"/>
                <w:kern w:val="0"/>
                <w:sz w:val="24"/>
                <w:szCs w:val="24"/>
              </w:rPr>
            </w:pPr>
            <w:r w:rsidRPr="005524F9">
              <w:rPr>
                <w:rFonts w:hAnsi="標楷體" w:cs="新細明體" w:hint="eastAsia"/>
                <w:kern w:val="0"/>
                <w:sz w:val="24"/>
                <w:szCs w:val="24"/>
              </w:rPr>
              <w:t>臺灣客家茶文化館暨周邊景觀工程計畫</w:t>
            </w:r>
          </w:p>
        </w:tc>
        <w:tc>
          <w:tcPr>
            <w:tcW w:w="14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rPr>
                <w:rFonts w:hAnsi="標楷體" w:cs="新細明體"/>
                <w:spacing w:val="-20"/>
                <w:kern w:val="0"/>
                <w:sz w:val="24"/>
                <w:szCs w:val="24"/>
              </w:rPr>
            </w:pPr>
            <w:r w:rsidRPr="005524F9">
              <w:rPr>
                <w:rFonts w:hAnsi="標楷體" w:cs="新細明體" w:hint="eastAsia"/>
                <w:spacing w:val="-20"/>
                <w:kern w:val="0"/>
                <w:sz w:val="24"/>
                <w:szCs w:val="24"/>
              </w:rPr>
              <w:t>107.8.2客</w:t>
            </w:r>
            <w:proofErr w:type="gramStart"/>
            <w:r w:rsidRPr="005524F9">
              <w:rPr>
                <w:rFonts w:hAnsi="標楷體" w:cs="新細明體" w:hint="eastAsia"/>
                <w:spacing w:val="-20"/>
                <w:kern w:val="0"/>
                <w:sz w:val="24"/>
                <w:szCs w:val="24"/>
              </w:rPr>
              <w:t>會產字第1070011419號</w:t>
            </w:r>
            <w:proofErr w:type="gramEnd"/>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495,000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386,100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108,900</w:t>
            </w:r>
          </w:p>
        </w:tc>
        <w:tc>
          <w:tcPr>
            <w:tcW w:w="9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桃園</w:t>
            </w:r>
            <w:r w:rsidRPr="005524F9">
              <w:rPr>
                <w:rFonts w:hAnsi="標楷體" w:cs="新細明體"/>
                <w:kern w:val="0"/>
                <w:sz w:val="24"/>
                <w:szCs w:val="24"/>
              </w:rPr>
              <w:br/>
            </w:r>
            <w:r w:rsidRPr="005524F9">
              <w:rPr>
                <w:rFonts w:hAnsi="標楷體" w:cs="新細明體" w:hint="eastAsia"/>
                <w:kern w:val="0"/>
                <w:sz w:val="24"/>
                <w:szCs w:val="24"/>
              </w:rPr>
              <w:t>客家局</w:t>
            </w: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2</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rPr>
                <w:rFonts w:hAnsi="標楷體" w:cs="新細明體"/>
                <w:kern w:val="0"/>
                <w:sz w:val="24"/>
                <w:szCs w:val="24"/>
              </w:rPr>
            </w:pPr>
            <w:r w:rsidRPr="005524F9">
              <w:rPr>
                <w:rFonts w:hAnsi="標楷體" w:cs="新細明體" w:hint="eastAsia"/>
                <w:kern w:val="0"/>
                <w:sz w:val="24"/>
                <w:szCs w:val="24"/>
              </w:rPr>
              <w:t>永安海螺文化體驗園區工程計畫</w:t>
            </w:r>
          </w:p>
        </w:tc>
        <w:tc>
          <w:tcPr>
            <w:tcW w:w="1442"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spacing w:val="-20"/>
                <w:kern w:val="0"/>
                <w:sz w:val="24"/>
                <w:szCs w:val="24"/>
              </w:rPr>
            </w:pPr>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375,000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292,500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82,500</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center"/>
              <w:rPr>
                <w:rFonts w:hAnsi="標楷體" w:cs="新細明體"/>
                <w:kern w:val="0"/>
                <w:sz w:val="24"/>
                <w:szCs w:val="24"/>
              </w:rPr>
            </w:pPr>
            <w:r w:rsidRPr="005524F9">
              <w:rPr>
                <w:rFonts w:hAnsi="標楷體" w:cs="新細明體" w:hint="eastAsia"/>
                <w:kern w:val="0"/>
                <w:sz w:val="24"/>
                <w:szCs w:val="24"/>
              </w:rPr>
              <w:t>3</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rPr>
                <w:rFonts w:hAnsi="標楷體" w:cs="新細明體"/>
                <w:kern w:val="0"/>
                <w:sz w:val="24"/>
                <w:szCs w:val="24"/>
              </w:rPr>
            </w:pPr>
            <w:r w:rsidRPr="005524F9">
              <w:rPr>
                <w:rFonts w:hAnsi="標楷體" w:cs="新細明體" w:hint="eastAsia"/>
                <w:kern w:val="0"/>
                <w:sz w:val="24"/>
                <w:szCs w:val="24"/>
              </w:rPr>
              <w:t>乙未戰役紀念公園地下停車場規劃設計暨工程計畫</w:t>
            </w:r>
          </w:p>
        </w:tc>
        <w:tc>
          <w:tcPr>
            <w:tcW w:w="144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rPr>
                <w:rFonts w:hAnsi="標楷體" w:cs="新細明體"/>
                <w:spacing w:val="-20"/>
                <w:kern w:val="0"/>
                <w:sz w:val="24"/>
                <w:szCs w:val="24"/>
              </w:rPr>
            </w:pPr>
            <w:r w:rsidRPr="005524F9">
              <w:rPr>
                <w:rFonts w:hAnsi="標楷體" w:cs="新細明體" w:hint="eastAsia"/>
                <w:spacing w:val="-20"/>
                <w:kern w:val="0"/>
                <w:sz w:val="24"/>
                <w:szCs w:val="24"/>
              </w:rPr>
              <w:t>107.4.18客</w:t>
            </w:r>
            <w:proofErr w:type="gramStart"/>
            <w:r w:rsidRPr="005524F9">
              <w:rPr>
                <w:rFonts w:hAnsi="標楷體" w:cs="新細明體" w:hint="eastAsia"/>
                <w:spacing w:val="-20"/>
                <w:kern w:val="0"/>
                <w:sz w:val="24"/>
                <w:szCs w:val="24"/>
              </w:rPr>
              <w:t>會產字第1070005819號</w:t>
            </w:r>
            <w:proofErr w:type="gramEnd"/>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300,563</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234,439</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keepNext/>
              <w:widowControl/>
              <w:spacing w:line="240" w:lineRule="exact"/>
              <w:jc w:val="right"/>
              <w:rPr>
                <w:rFonts w:hAnsi="標楷體" w:cs="新細明體"/>
                <w:kern w:val="0"/>
                <w:sz w:val="24"/>
                <w:szCs w:val="24"/>
              </w:rPr>
            </w:pPr>
            <w:r w:rsidRPr="005524F9">
              <w:rPr>
                <w:rFonts w:hAnsi="標楷體" w:cs="新細明體" w:hint="eastAsia"/>
                <w:kern w:val="0"/>
                <w:sz w:val="24"/>
                <w:szCs w:val="24"/>
              </w:rPr>
              <w:t>66,123</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keepNext/>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kern w:val="0"/>
                <w:sz w:val="24"/>
                <w:szCs w:val="24"/>
              </w:rPr>
              <w:t>4</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kern w:val="0"/>
                <w:sz w:val="24"/>
                <w:szCs w:val="24"/>
              </w:rPr>
            </w:pPr>
            <w:r w:rsidRPr="005524F9">
              <w:rPr>
                <w:rFonts w:hAnsi="標楷體" w:cs="新細明體" w:hint="eastAsia"/>
                <w:kern w:val="0"/>
                <w:sz w:val="24"/>
                <w:szCs w:val="24"/>
              </w:rPr>
              <w:t>1895乙未戰役紀念公園規劃設計暨工程案</w:t>
            </w:r>
          </w:p>
        </w:tc>
        <w:tc>
          <w:tcPr>
            <w:tcW w:w="14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spacing w:val="-20"/>
                <w:kern w:val="0"/>
                <w:sz w:val="24"/>
                <w:szCs w:val="24"/>
              </w:rPr>
            </w:pPr>
            <w:r w:rsidRPr="005524F9">
              <w:rPr>
                <w:rFonts w:hAnsi="標楷體" w:cs="新細明體" w:hint="eastAsia"/>
                <w:spacing w:val="-20"/>
                <w:kern w:val="0"/>
                <w:sz w:val="24"/>
                <w:szCs w:val="24"/>
              </w:rPr>
              <w:t>106.8.9客</w:t>
            </w:r>
            <w:proofErr w:type="gramStart"/>
            <w:r w:rsidRPr="005524F9">
              <w:rPr>
                <w:rFonts w:hAnsi="標楷體" w:cs="新細明體" w:hint="eastAsia"/>
                <w:spacing w:val="-20"/>
                <w:kern w:val="0"/>
                <w:sz w:val="24"/>
                <w:szCs w:val="24"/>
              </w:rPr>
              <w:t>會產字第1060011619號</w:t>
            </w:r>
            <w:proofErr w:type="gramEnd"/>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120,000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93,600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26,400</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kern w:val="0"/>
                <w:sz w:val="24"/>
                <w:szCs w:val="24"/>
              </w:rPr>
              <w:t>5</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kern w:val="0"/>
                <w:sz w:val="24"/>
                <w:szCs w:val="24"/>
              </w:rPr>
            </w:pPr>
            <w:proofErr w:type="gramStart"/>
            <w:r w:rsidRPr="005524F9">
              <w:rPr>
                <w:rFonts w:hAnsi="標楷體" w:cs="新細明體" w:hint="eastAsia"/>
                <w:kern w:val="0"/>
                <w:sz w:val="24"/>
                <w:szCs w:val="24"/>
              </w:rPr>
              <w:t>靈潭覺醒</w:t>
            </w:r>
            <w:proofErr w:type="gramEnd"/>
            <w:r w:rsidRPr="005524F9">
              <w:rPr>
                <w:rFonts w:hAnsi="標楷體" w:cs="新細明體" w:hint="eastAsia"/>
                <w:kern w:val="0"/>
                <w:sz w:val="24"/>
                <w:szCs w:val="24"/>
              </w:rPr>
              <w:t>－龍潭龍元商圈街區環境營造先期評估規劃案</w:t>
            </w:r>
          </w:p>
        </w:tc>
        <w:tc>
          <w:tcPr>
            <w:tcW w:w="1442"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spacing w:val="-20"/>
                <w:kern w:val="0"/>
                <w:sz w:val="24"/>
                <w:szCs w:val="24"/>
              </w:rPr>
            </w:pPr>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2,000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1,560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440</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kern w:val="0"/>
                <w:sz w:val="24"/>
                <w:szCs w:val="24"/>
              </w:rPr>
              <w:t>6</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kern w:val="0"/>
                <w:sz w:val="24"/>
                <w:szCs w:val="24"/>
              </w:rPr>
            </w:pPr>
            <w:r w:rsidRPr="005524F9">
              <w:rPr>
                <w:rFonts w:hAnsi="標楷體" w:cs="新細明體" w:hint="eastAsia"/>
                <w:kern w:val="0"/>
                <w:sz w:val="24"/>
                <w:szCs w:val="24"/>
              </w:rPr>
              <w:t>桃園北區客家會館規劃設計及第一期工程</w:t>
            </w:r>
          </w:p>
        </w:tc>
        <w:tc>
          <w:tcPr>
            <w:tcW w:w="144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spacing w:val="-20"/>
                <w:kern w:val="0"/>
                <w:sz w:val="24"/>
                <w:szCs w:val="24"/>
              </w:rPr>
            </w:pPr>
            <w:r w:rsidRPr="005524F9">
              <w:rPr>
                <w:rFonts w:hAnsi="標楷體" w:cs="新細明體" w:hint="eastAsia"/>
                <w:spacing w:val="-20"/>
                <w:kern w:val="0"/>
                <w:sz w:val="24"/>
                <w:szCs w:val="24"/>
              </w:rPr>
              <w:t>108.01.10客</w:t>
            </w:r>
            <w:proofErr w:type="gramStart"/>
            <w:r w:rsidRPr="005524F9">
              <w:rPr>
                <w:rFonts w:hAnsi="標楷體" w:cs="新細明體" w:hint="eastAsia"/>
                <w:spacing w:val="-20"/>
                <w:kern w:val="0"/>
                <w:sz w:val="24"/>
                <w:szCs w:val="24"/>
              </w:rPr>
              <w:t>會產字第1086600059號</w:t>
            </w:r>
            <w:proofErr w:type="gramEnd"/>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125,000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97,500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27,500</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kern w:val="0"/>
                <w:sz w:val="24"/>
                <w:szCs w:val="24"/>
              </w:rPr>
              <w:t>7</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kern w:val="0"/>
                <w:sz w:val="24"/>
                <w:szCs w:val="24"/>
              </w:rPr>
            </w:pPr>
            <w:r w:rsidRPr="005524F9">
              <w:rPr>
                <w:rFonts w:hAnsi="標楷體" w:cs="新細明體" w:hint="eastAsia"/>
                <w:kern w:val="0"/>
                <w:sz w:val="24"/>
                <w:szCs w:val="24"/>
              </w:rPr>
              <w:t>循著浪漫的茶香味，探索三坑起源-</w:t>
            </w:r>
            <w:proofErr w:type="gramStart"/>
            <w:r w:rsidRPr="005524F9">
              <w:rPr>
                <w:rFonts w:hAnsi="標楷體" w:cs="新細明體" w:hint="eastAsia"/>
                <w:kern w:val="0"/>
                <w:sz w:val="24"/>
                <w:szCs w:val="24"/>
              </w:rPr>
              <w:t>三坑茶港水</w:t>
            </w:r>
            <w:proofErr w:type="gramEnd"/>
            <w:r w:rsidRPr="005524F9">
              <w:rPr>
                <w:rFonts w:hAnsi="標楷體" w:cs="新細明體" w:hint="eastAsia"/>
                <w:kern w:val="0"/>
                <w:sz w:val="24"/>
                <w:szCs w:val="24"/>
              </w:rPr>
              <w:t>與綠營造工程</w:t>
            </w:r>
          </w:p>
        </w:tc>
        <w:tc>
          <w:tcPr>
            <w:tcW w:w="14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spacing w:val="-20"/>
                <w:kern w:val="0"/>
                <w:sz w:val="24"/>
                <w:szCs w:val="24"/>
              </w:rPr>
            </w:pPr>
            <w:r w:rsidRPr="005524F9">
              <w:rPr>
                <w:rFonts w:hAnsi="標楷體" w:cs="新細明體" w:hint="eastAsia"/>
                <w:spacing w:val="-20"/>
                <w:kern w:val="0"/>
                <w:sz w:val="24"/>
                <w:szCs w:val="24"/>
              </w:rPr>
              <w:t>108.04.16客</w:t>
            </w:r>
            <w:proofErr w:type="gramStart"/>
            <w:r w:rsidRPr="005524F9">
              <w:rPr>
                <w:rFonts w:hAnsi="標楷體" w:cs="新細明體" w:hint="eastAsia"/>
                <w:spacing w:val="-20"/>
                <w:kern w:val="0"/>
                <w:sz w:val="24"/>
                <w:szCs w:val="24"/>
              </w:rPr>
              <w:t>會產字第1086600526號</w:t>
            </w:r>
            <w:proofErr w:type="gramEnd"/>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45,000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35,100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9,900</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kern w:val="0"/>
                <w:sz w:val="24"/>
                <w:szCs w:val="24"/>
              </w:rPr>
              <w:t>8</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kern w:val="0"/>
                <w:sz w:val="24"/>
                <w:szCs w:val="24"/>
              </w:rPr>
            </w:pPr>
            <w:proofErr w:type="gramStart"/>
            <w:r w:rsidRPr="005524F9">
              <w:rPr>
                <w:rFonts w:hAnsi="標楷體" w:cs="新細明體" w:hint="eastAsia"/>
                <w:kern w:val="0"/>
                <w:sz w:val="24"/>
                <w:szCs w:val="24"/>
              </w:rPr>
              <w:t>龍潭區佳安</w:t>
            </w:r>
            <w:proofErr w:type="gramEnd"/>
            <w:r w:rsidRPr="005524F9">
              <w:rPr>
                <w:rFonts w:hAnsi="標楷體" w:cs="新細明體" w:hint="eastAsia"/>
                <w:kern w:val="0"/>
                <w:sz w:val="24"/>
                <w:szCs w:val="24"/>
              </w:rPr>
              <w:t>里-十一份客庄文化大道</w:t>
            </w:r>
          </w:p>
        </w:tc>
        <w:tc>
          <w:tcPr>
            <w:tcW w:w="1442"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spacing w:val="-20"/>
                <w:kern w:val="0"/>
                <w:sz w:val="24"/>
                <w:szCs w:val="24"/>
              </w:rPr>
            </w:pPr>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22,000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17,160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4,840</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kern w:val="0"/>
                <w:sz w:val="24"/>
                <w:szCs w:val="24"/>
              </w:rPr>
              <w:t>9</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kern w:val="0"/>
                <w:sz w:val="24"/>
                <w:szCs w:val="24"/>
              </w:rPr>
            </w:pPr>
            <w:r w:rsidRPr="005524F9">
              <w:rPr>
                <w:rFonts w:hAnsi="標楷體" w:cs="新細明體" w:hint="eastAsia"/>
                <w:kern w:val="0"/>
                <w:sz w:val="24"/>
                <w:szCs w:val="24"/>
              </w:rPr>
              <w:t>安平鎮興公園新建工程（第一期）</w:t>
            </w:r>
          </w:p>
        </w:tc>
        <w:tc>
          <w:tcPr>
            <w:tcW w:w="1442"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spacing w:val="-20"/>
                <w:kern w:val="0"/>
                <w:sz w:val="24"/>
                <w:szCs w:val="24"/>
              </w:rPr>
            </w:pPr>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10,000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7,800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2,200</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kern w:val="0"/>
                <w:sz w:val="24"/>
                <w:szCs w:val="24"/>
              </w:rPr>
            </w:pP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kern w:val="0"/>
                <w:sz w:val="24"/>
                <w:szCs w:val="24"/>
              </w:rPr>
              <w:t>10</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kern w:val="0"/>
                <w:sz w:val="24"/>
                <w:szCs w:val="24"/>
              </w:rPr>
            </w:pPr>
            <w:proofErr w:type="gramStart"/>
            <w:r w:rsidRPr="005524F9">
              <w:rPr>
                <w:rFonts w:hAnsi="標楷體" w:cs="新細明體" w:hint="eastAsia"/>
                <w:kern w:val="0"/>
                <w:sz w:val="24"/>
                <w:szCs w:val="24"/>
              </w:rPr>
              <w:t>崙</w:t>
            </w:r>
            <w:proofErr w:type="gramEnd"/>
            <w:r w:rsidRPr="005524F9">
              <w:rPr>
                <w:rFonts w:hAnsi="標楷體" w:cs="新細明體" w:hint="eastAsia"/>
                <w:kern w:val="0"/>
                <w:sz w:val="24"/>
                <w:szCs w:val="24"/>
              </w:rPr>
              <w:t>坪文化地景園區-</w:t>
            </w:r>
            <w:proofErr w:type="gramStart"/>
            <w:r w:rsidRPr="005524F9">
              <w:rPr>
                <w:rFonts w:hAnsi="標楷體" w:cs="新細明體" w:hint="eastAsia"/>
                <w:kern w:val="0"/>
                <w:sz w:val="24"/>
                <w:szCs w:val="24"/>
              </w:rPr>
              <w:t>客藝食</w:t>
            </w:r>
            <w:proofErr w:type="gramEnd"/>
            <w:r w:rsidRPr="005524F9">
              <w:rPr>
                <w:rFonts w:hAnsi="標楷體" w:cs="新細明體" w:hint="eastAsia"/>
                <w:kern w:val="0"/>
                <w:sz w:val="24"/>
                <w:szCs w:val="24"/>
              </w:rPr>
              <w:t>堂暨周邊景觀工程</w:t>
            </w:r>
          </w:p>
        </w:tc>
        <w:tc>
          <w:tcPr>
            <w:tcW w:w="144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spacing w:val="-20"/>
                <w:kern w:val="0"/>
                <w:sz w:val="24"/>
                <w:szCs w:val="24"/>
              </w:rPr>
            </w:pPr>
            <w:r w:rsidRPr="005524F9">
              <w:rPr>
                <w:rFonts w:hAnsi="標楷體" w:cs="新細明體" w:hint="eastAsia"/>
                <w:spacing w:val="-20"/>
                <w:kern w:val="0"/>
                <w:sz w:val="24"/>
                <w:szCs w:val="24"/>
              </w:rPr>
              <w:t>107.5.3客</w:t>
            </w:r>
            <w:proofErr w:type="gramStart"/>
            <w:r w:rsidRPr="005524F9">
              <w:rPr>
                <w:rFonts w:hAnsi="標楷體" w:cs="新細明體" w:hint="eastAsia"/>
                <w:spacing w:val="-20"/>
                <w:kern w:val="0"/>
                <w:sz w:val="24"/>
                <w:szCs w:val="24"/>
              </w:rPr>
              <w:t>會產字第1070006714號</w:t>
            </w:r>
            <w:proofErr w:type="gramEnd"/>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73,798</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57,562</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16,235</w:t>
            </w:r>
          </w:p>
        </w:tc>
        <w:tc>
          <w:tcPr>
            <w:tcW w:w="9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spacing w:val="-20"/>
                <w:kern w:val="0"/>
                <w:sz w:val="24"/>
                <w:szCs w:val="24"/>
              </w:rPr>
            </w:pPr>
            <w:r w:rsidRPr="005524F9">
              <w:rPr>
                <w:rFonts w:hAnsi="標楷體" w:cs="新細明體" w:hint="eastAsia"/>
                <w:kern w:val="0"/>
                <w:sz w:val="24"/>
                <w:szCs w:val="24"/>
              </w:rPr>
              <w:t>桃園都市發展局</w:t>
            </w:r>
            <w:r w:rsidRPr="005524F9">
              <w:rPr>
                <w:rFonts w:hAnsi="標楷體" w:cs="新細明體" w:hint="eastAsia"/>
                <w:spacing w:val="-20"/>
                <w:kern w:val="0"/>
                <w:sz w:val="24"/>
                <w:szCs w:val="24"/>
              </w:rPr>
              <w:t>(桃園客家局</w:t>
            </w:r>
          </w:p>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spacing w:val="-20"/>
                <w:kern w:val="0"/>
                <w:sz w:val="24"/>
                <w:szCs w:val="24"/>
              </w:rPr>
              <w:t>管理維護)</w:t>
            </w:r>
          </w:p>
        </w:tc>
      </w:tr>
      <w:tr w:rsidR="005524F9" w:rsidRPr="005524F9" w:rsidTr="00161649">
        <w:trPr>
          <w:trHeight w:val="20"/>
        </w:trPr>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kern w:val="0"/>
                <w:sz w:val="24"/>
                <w:szCs w:val="24"/>
              </w:rPr>
            </w:pPr>
            <w:r w:rsidRPr="005524F9">
              <w:rPr>
                <w:rFonts w:hAnsi="標楷體" w:cs="新細明體" w:hint="eastAsia"/>
                <w:kern w:val="0"/>
                <w:sz w:val="24"/>
                <w:szCs w:val="24"/>
              </w:rPr>
              <w:t>11</w:t>
            </w:r>
          </w:p>
        </w:tc>
        <w:tc>
          <w:tcPr>
            <w:tcW w:w="2401"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kern w:val="0"/>
                <w:sz w:val="24"/>
                <w:szCs w:val="24"/>
              </w:rPr>
            </w:pPr>
            <w:proofErr w:type="gramStart"/>
            <w:r w:rsidRPr="005524F9">
              <w:rPr>
                <w:rFonts w:hAnsi="標楷體" w:cs="新細明體" w:hint="eastAsia"/>
                <w:kern w:val="0"/>
                <w:sz w:val="24"/>
                <w:szCs w:val="24"/>
              </w:rPr>
              <w:t>崙</w:t>
            </w:r>
            <w:proofErr w:type="gramEnd"/>
            <w:r w:rsidRPr="005524F9">
              <w:rPr>
                <w:rFonts w:hAnsi="標楷體" w:cs="新細明體" w:hint="eastAsia"/>
                <w:kern w:val="0"/>
                <w:sz w:val="24"/>
                <w:szCs w:val="24"/>
              </w:rPr>
              <w:t>坪文化地景園區-客家工藝聚落營造計畫</w:t>
            </w:r>
          </w:p>
        </w:tc>
        <w:tc>
          <w:tcPr>
            <w:tcW w:w="144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rPr>
                <w:rFonts w:hAnsi="標楷體" w:cs="新細明體"/>
                <w:spacing w:val="-20"/>
                <w:kern w:val="0"/>
                <w:sz w:val="24"/>
                <w:szCs w:val="24"/>
              </w:rPr>
            </w:pPr>
            <w:r w:rsidRPr="005524F9">
              <w:rPr>
                <w:rFonts w:hAnsi="標楷體" w:cs="新細明體" w:hint="eastAsia"/>
                <w:spacing w:val="-20"/>
                <w:kern w:val="0"/>
                <w:sz w:val="24"/>
                <w:szCs w:val="24"/>
              </w:rPr>
              <w:t>106.8.9客</w:t>
            </w:r>
            <w:proofErr w:type="gramStart"/>
            <w:r w:rsidRPr="005524F9">
              <w:rPr>
                <w:rFonts w:hAnsi="標楷體" w:cs="新細明體" w:hint="eastAsia"/>
                <w:spacing w:val="-20"/>
                <w:kern w:val="0"/>
                <w:sz w:val="24"/>
                <w:szCs w:val="24"/>
              </w:rPr>
              <w:t>會產字第1060011619號</w:t>
            </w:r>
            <w:proofErr w:type="gramEnd"/>
          </w:p>
        </w:tc>
        <w:tc>
          <w:tcPr>
            <w:tcW w:w="1289"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35,000</w:t>
            </w:r>
          </w:p>
        </w:tc>
        <w:tc>
          <w:tcPr>
            <w:tcW w:w="1264"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27,300</w:t>
            </w:r>
          </w:p>
        </w:tc>
        <w:tc>
          <w:tcPr>
            <w:tcW w:w="1132" w:type="dxa"/>
            <w:tcBorders>
              <w:top w:val="nil"/>
              <w:left w:val="nil"/>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right"/>
              <w:rPr>
                <w:rFonts w:hAnsi="標楷體" w:cs="新細明體"/>
                <w:kern w:val="0"/>
                <w:sz w:val="24"/>
                <w:szCs w:val="24"/>
              </w:rPr>
            </w:pPr>
            <w:r w:rsidRPr="005524F9">
              <w:rPr>
                <w:rFonts w:hAnsi="標楷體" w:cs="新細明體" w:hint="eastAsia"/>
                <w:kern w:val="0"/>
                <w:sz w:val="24"/>
                <w:szCs w:val="24"/>
              </w:rPr>
              <w:t>7,700</w:t>
            </w:r>
          </w:p>
        </w:tc>
        <w:tc>
          <w:tcPr>
            <w:tcW w:w="901" w:type="dxa"/>
            <w:vMerge/>
            <w:tcBorders>
              <w:top w:val="nil"/>
              <w:left w:val="single" w:sz="4" w:space="0" w:color="auto"/>
              <w:bottom w:val="single" w:sz="4" w:space="0" w:color="auto"/>
              <w:right w:val="single" w:sz="4" w:space="0" w:color="auto"/>
            </w:tcBorders>
            <w:vAlign w:val="center"/>
            <w:hideMark/>
          </w:tcPr>
          <w:p w:rsidR="00042EE2" w:rsidRPr="005524F9" w:rsidRDefault="00042EE2" w:rsidP="00042EE2">
            <w:pPr>
              <w:widowControl/>
              <w:spacing w:line="240" w:lineRule="exact"/>
              <w:rPr>
                <w:rFonts w:hAnsi="標楷體" w:cs="新細明體"/>
                <w:kern w:val="0"/>
                <w:sz w:val="24"/>
                <w:szCs w:val="24"/>
              </w:rPr>
            </w:pPr>
          </w:p>
        </w:tc>
      </w:tr>
      <w:tr w:rsidR="005524F9" w:rsidRPr="005524F9" w:rsidTr="00161649">
        <w:trPr>
          <w:trHeight w:val="20"/>
        </w:trPr>
        <w:tc>
          <w:tcPr>
            <w:tcW w:w="4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EE2" w:rsidRPr="005524F9" w:rsidRDefault="00042EE2" w:rsidP="00042EE2">
            <w:pPr>
              <w:widowControl/>
              <w:spacing w:line="240" w:lineRule="exact"/>
              <w:jc w:val="center"/>
              <w:rPr>
                <w:rFonts w:hAnsi="標楷體" w:cs="新細明體"/>
                <w:b/>
                <w:bCs/>
                <w:kern w:val="0"/>
                <w:sz w:val="24"/>
                <w:szCs w:val="24"/>
              </w:rPr>
            </w:pPr>
            <w:r w:rsidRPr="005524F9">
              <w:rPr>
                <w:rFonts w:hAnsi="標楷體" w:cs="新細明體" w:hint="eastAsia"/>
                <w:b/>
                <w:bCs/>
                <w:kern w:val="0"/>
                <w:sz w:val="24"/>
                <w:szCs w:val="24"/>
              </w:rPr>
              <w:t xml:space="preserve">合計　</w:t>
            </w:r>
          </w:p>
        </w:tc>
        <w:tc>
          <w:tcPr>
            <w:tcW w:w="1289" w:type="dxa"/>
            <w:tcBorders>
              <w:top w:val="nil"/>
              <w:left w:val="nil"/>
              <w:bottom w:val="single" w:sz="4" w:space="0" w:color="auto"/>
              <w:right w:val="single" w:sz="4" w:space="0" w:color="auto"/>
            </w:tcBorders>
            <w:shd w:val="clear" w:color="auto" w:fill="auto"/>
            <w:vAlign w:val="center"/>
            <w:hideMark/>
          </w:tcPr>
          <w:p w:rsidR="00042EE2" w:rsidRPr="005524F9" w:rsidRDefault="00042EE2" w:rsidP="00042EE2">
            <w:pPr>
              <w:widowControl/>
              <w:spacing w:line="240" w:lineRule="exact"/>
              <w:jc w:val="right"/>
              <w:rPr>
                <w:rFonts w:hAnsi="標楷體" w:cs="新細明體"/>
                <w:b/>
                <w:bCs/>
                <w:kern w:val="0"/>
                <w:sz w:val="24"/>
                <w:szCs w:val="24"/>
              </w:rPr>
            </w:pPr>
            <w:r w:rsidRPr="005524F9">
              <w:rPr>
                <w:rFonts w:hAnsi="標楷體" w:cs="新細明體" w:hint="eastAsia"/>
                <w:b/>
                <w:bCs/>
                <w:kern w:val="0"/>
                <w:sz w:val="24"/>
                <w:szCs w:val="24"/>
              </w:rPr>
              <w:t>1,603,361</w:t>
            </w:r>
          </w:p>
        </w:tc>
        <w:tc>
          <w:tcPr>
            <w:tcW w:w="1264" w:type="dxa"/>
            <w:tcBorders>
              <w:top w:val="nil"/>
              <w:left w:val="nil"/>
              <w:bottom w:val="single" w:sz="4" w:space="0" w:color="auto"/>
              <w:right w:val="single" w:sz="4" w:space="0" w:color="auto"/>
            </w:tcBorders>
            <w:shd w:val="clear" w:color="auto" w:fill="auto"/>
            <w:vAlign w:val="center"/>
            <w:hideMark/>
          </w:tcPr>
          <w:p w:rsidR="00042EE2" w:rsidRPr="005524F9" w:rsidRDefault="00042EE2" w:rsidP="00042EE2">
            <w:pPr>
              <w:widowControl/>
              <w:spacing w:line="240" w:lineRule="exact"/>
              <w:jc w:val="right"/>
              <w:rPr>
                <w:rFonts w:hAnsi="標楷體" w:cs="新細明體"/>
                <w:b/>
                <w:bCs/>
                <w:kern w:val="0"/>
                <w:sz w:val="24"/>
                <w:szCs w:val="24"/>
              </w:rPr>
            </w:pPr>
            <w:r w:rsidRPr="005524F9">
              <w:rPr>
                <w:rFonts w:hAnsi="標楷體" w:cs="新細明體" w:hint="eastAsia"/>
                <w:b/>
                <w:bCs/>
                <w:kern w:val="0"/>
                <w:sz w:val="24"/>
                <w:szCs w:val="24"/>
              </w:rPr>
              <w:t>1,250,622</w:t>
            </w:r>
          </w:p>
        </w:tc>
        <w:tc>
          <w:tcPr>
            <w:tcW w:w="1132" w:type="dxa"/>
            <w:tcBorders>
              <w:top w:val="nil"/>
              <w:left w:val="nil"/>
              <w:bottom w:val="single" w:sz="4" w:space="0" w:color="auto"/>
              <w:right w:val="single" w:sz="4" w:space="0" w:color="auto"/>
            </w:tcBorders>
            <w:shd w:val="clear" w:color="auto" w:fill="auto"/>
            <w:vAlign w:val="center"/>
            <w:hideMark/>
          </w:tcPr>
          <w:p w:rsidR="00042EE2" w:rsidRPr="005524F9" w:rsidRDefault="00042EE2" w:rsidP="00042EE2">
            <w:pPr>
              <w:widowControl/>
              <w:spacing w:line="240" w:lineRule="exact"/>
              <w:jc w:val="right"/>
              <w:rPr>
                <w:rFonts w:hAnsi="標楷體" w:cs="新細明體"/>
                <w:b/>
                <w:bCs/>
                <w:kern w:val="0"/>
                <w:sz w:val="24"/>
                <w:szCs w:val="24"/>
              </w:rPr>
            </w:pPr>
            <w:r w:rsidRPr="005524F9">
              <w:rPr>
                <w:rFonts w:hAnsi="標楷體" w:cs="新細明體" w:hint="eastAsia"/>
                <w:b/>
                <w:bCs/>
                <w:kern w:val="0"/>
                <w:sz w:val="24"/>
                <w:szCs w:val="24"/>
              </w:rPr>
              <w:t>352,739</w:t>
            </w:r>
          </w:p>
        </w:tc>
        <w:tc>
          <w:tcPr>
            <w:tcW w:w="901" w:type="dxa"/>
            <w:tcBorders>
              <w:top w:val="nil"/>
              <w:left w:val="nil"/>
              <w:bottom w:val="single" w:sz="4" w:space="0" w:color="auto"/>
              <w:right w:val="single" w:sz="4" w:space="0" w:color="auto"/>
            </w:tcBorders>
            <w:shd w:val="clear" w:color="auto" w:fill="auto"/>
            <w:vAlign w:val="center"/>
            <w:hideMark/>
          </w:tcPr>
          <w:p w:rsidR="00042EE2" w:rsidRPr="005524F9" w:rsidRDefault="00042EE2" w:rsidP="00042EE2">
            <w:pPr>
              <w:widowControl/>
              <w:spacing w:line="240" w:lineRule="exact"/>
              <w:rPr>
                <w:rFonts w:hAnsi="標楷體" w:cs="新細明體"/>
                <w:b/>
                <w:bCs/>
                <w:kern w:val="0"/>
                <w:sz w:val="24"/>
                <w:szCs w:val="24"/>
              </w:rPr>
            </w:pPr>
            <w:r w:rsidRPr="005524F9">
              <w:rPr>
                <w:rFonts w:hAnsi="標楷體" w:cs="新細明體" w:hint="eastAsia"/>
                <w:b/>
                <w:bCs/>
                <w:kern w:val="0"/>
                <w:sz w:val="24"/>
                <w:szCs w:val="24"/>
              </w:rPr>
              <w:t xml:space="preserve">　</w:t>
            </w:r>
          </w:p>
        </w:tc>
      </w:tr>
    </w:tbl>
    <w:p w:rsidR="00042EE2" w:rsidRPr="005524F9" w:rsidRDefault="00042EE2" w:rsidP="00042EE2">
      <w:pPr>
        <w:pStyle w:val="af7"/>
      </w:pPr>
      <w:r w:rsidRPr="005524F9">
        <w:rPr>
          <w:rFonts w:hint="eastAsia"/>
        </w:rPr>
        <w:t>資料來源：審計部桃園市審計處整理自桃園客家局提供資料。</w:t>
      </w:r>
    </w:p>
    <w:p w:rsidR="00570156" w:rsidRPr="005524F9" w:rsidRDefault="002770B4" w:rsidP="00E25E2A">
      <w:pPr>
        <w:pStyle w:val="3"/>
        <w:rPr>
          <w:rFonts w:hAnsi="標楷體"/>
          <w:szCs w:val="32"/>
        </w:rPr>
      </w:pPr>
      <w:r w:rsidRPr="005524F9">
        <w:rPr>
          <w:rFonts w:hAnsi="標楷體" w:hint="eastAsia"/>
          <w:szCs w:val="32"/>
        </w:rPr>
        <w:t>經</w:t>
      </w:r>
      <w:r w:rsidR="00570156" w:rsidRPr="005524F9">
        <w:rPr>
          <w:rFonts w:hAnsi="標楷體" w:hint="eastAsia"/>
          <w:szCs w:val="32"/>
        </w:rPr>
        <w:t>審計部</w:t>
      </w:r>
      <w:r w:rsidRPr="005524F9">
        <w:rPr>
          <w:rFonts w:hAnsi="標楷體" w:hint="eastAsia"/>
          <w:szCs w:val="32"/>
        </w:rPr>
        <w:t>運用電腦軟體QGIS</w:t>
      </w:r>
      <w:proofErr w:type="gramStart"/>
      <w:r w:rsidRPr="005524F9">
        <w:rPr>
          <w:rFonts w:hAnsi="標楷體" w:hint="eastAsia"/>
          <w:szCs w:val="32"/>
        </w:rPr>
        <w:t>套疊計畫</w:t>
      </w:r>
      <w:proofErr w:type="gramEnd"/>
      <w:r w:rsidRPr="005524F9">
        <w:rPr>
          <w:rFonts w:hAnsi="標楷體" w:hint="eastAsia"/>
          <w:szCs w:val="32"/>
        </w:rPr>
        <w:t>執行地點與臺三線座標位置，並運用「距離矩陣」計算其直線距離(</w:t>
      </w:r>
      <w:proofErr w:type="gramStart"/>
      <w:r w:rsidR="00FA3048" w:rsidRPr="005524F9">
        <w:rPr>
          <w:rFonts w:hAnsi="標楷體" w:hint="eastAsia"/>
          <w:szCs w:val="32"/>
        </w:rPr>
        <w:t>詳</w:t>
      </w:r>
      <w:proofErr w:type="gramEnd"/>
      <w:r w:rsidRPr="005524F9">
        <w:rPr>
          <w:rFonts w:hAnsi="標楷體" w:hint="eastAsia"/>
          <w:szCs w:val="32"/>
        </w:rPr>
        <w:t>表</w:t>
      </w:r>
      <w:r w:rsidR="00143C1C" w:rsidRPr="005524F9">
        <w:rPr>
          <w:rFonts w:hAnsi="標楷體" w:hint="eastAsia"/>
          <w:szCs w:val="32"/>
        </w:rPr>
        <w:t>1</w:t>
      </w:r>
      <w:r w:rsidR="00D14A3E" w:rsidRPr="005524F9">
        <w:rPr>
          <w:rFonts w:hAnsi="標楷體"/>
          <w:szCs w:val="32"/>
        </w:rPr>
        <w:t>3</w:t>
      </w:r>
      <w:r w:rsidRPr="005524F9">
        <w:rPr>
          <w:rFonts w:hAnsi="標楷體" w:hint="eastAsia"/>
          <w:szCs w:val="32"/>
        </w:rPr>
        <w:t>)，其中相距3公里內者為「</w:t>
      </w:r>
      <w:proofErr w:type="gramStart"/>
      <w:r w:rsidRPr="005524F9">
        <w:rPr>
          <w:rFonts w:hAnsi="標楷體" w:hint="eastAsia"/>
          <w:szCs w:val="32"/>
        </w:rPr>
        <w:t>龍潭區佳</w:t>
      </w:r>
      <w:proofErr w:type="gramEnd"/>
      <w:r w:rsidRPr="005524F9">
        <w:rPr>
          <w:rFonts w:hAnsi="標楷體" w:hint="eastAsia"/>
          <w:szCs w:val="32"/>
        </w:rPr>
        <w:t>安里-十一份客庄文化大道」、「</w:t>
      </w:r>
      <w:proofErr w:type="gramStart"/>
      <w:r w:rsidRPr="005524F9">
        <w:rPr>
          <w:rFonts w:hAnsi="標楷體" w:hint="eastAsia"/>
          <w:szCs w:val="32"/>
        </w:rPr>
        <w:t>靈潭覺</w:t>
      </w:r>
      <w:proofErr w:type="gramEnd"/>
      <w:r w:rsidRPr="005524F9">
        <w:rPr>
          <w:rFonts w:hAnsi="標楷體" w:hint="eastAsia"/>
          <w:szCs w:val="32"/>
        </w:rPr>
        <w:t>醒－龍潭龍元商圈街區環境營造先期評估規劃案</w:t>
      </w:r>
      <w:r w:rsidRPr="005524F9">
        <w:rPr>
          <w:rFonts w:hAnsi="標楷體" w:hint="eastAsia"/>
        </w:rPr>
        <w:t>(後續未辦理工程施作)</w:t>
      </w:r>
      <w:r w:rsidRPr="005524F9">
        <w:rPr>
          <w:rFonts w:hAnsi="標楷體" w:hint="eastAsia"/>
          <w:szCs w:val="32"/>
        </w:rPr>
        <w:t>」、「循著浪漫的茶香味，探索三坑起源-</w:t>
      </w:r>
      <w:proofErr w:type="gramStart"/>
      <w:r w:rsidRPr="005524F9">
        <w:rPr>
          <w:rFonts w:hAnsi="標楷體" w:hint="eastAsia"/>
          <w:szCs w:val="32"/>
        </w:rPr>
        <w:t>三坑茶港</w:t>
      </w:r>
      <w:proofErr w:type="gramEnd"/>
      <w:r w:rsidRPr="005524F9">
        <w:rPr>
          <w:rFonts w:hAnsi="標楷體" w:hint="eastAsia"/>
          <w:szCs w:val="32"/>
        </w:rPr>
        <w:t>水與綠營造工程」及「臺灣客家茶文化館暨周邊景觀工程」等4項計畫；相距3~5公里者為「桃園北區客家會館規劃設計及第一期工程」及「安平鎮</w:t>
      </w:r>
      <w:r w:rsidRPr="005524F9">
        <w:rPr>
          <w:rFonts w:hAnsi="標楷體" w:hint="eastAsia"/>
          <w:szCs w:val="32"/>
        </w:rPr>
        <w:lastRenderedPageBreak/>
        <w:t>興公園新建工程（第一期）」2項計畫；相距5公里以上者為「乙未戰役紀念公園地下停車場規劃設計暨工程計畫」、「1895乙未戰役紀念公園規劃設計暨工程案」、「</w:t>
      </w:r>
      <w:proofErr w:type="gramStart"/>
      <w:r w:rsidRPr="005524F9">
        <w:rPr>
          <w:rFonts w:hAnsi="標楷體" w:hint="eastAsia"/>
          <w:szCs w:val="32"/>
        </w:rPr>
        <w:t>崙</w:t>
      </w:r>
      <w:proofErr w:type="gramEnd"/>
      <w:r w:rsidRPr="005524F9">
        <w:rPr>
          <w:rFonts w:hAnsi="標楷體" w:hint="eastAsia"/>
          <w:szCs w:val="32"/>
        </w:rPr>
        <w:t>坪文化地景園區-</w:t>
      </w:r>
      <w:proofErr w:type="gramStart"/>
      <w:r w:rsidRPr="005524F9">
        <w:rPr>
          <w:rFonts w:hAnsi="標楷體" w:hint="eastAsia"/>
          <w:szCs w:val="32"/>
        </w:rPr>
        <w:t>客藝食</w:t>
      </w:r>
      <w:proofErr w:type="gramEnd"/>
      <w:r w:rsidRPr="005524F9">
        <w:rPr>
          <w:rFonts w:hAnsi="標楷體" w:hint="eastAsia"/>
          <w:szCs w:val="32"/>
        </w:rPr>
        <w:t>堂暨周邊景觀工程」、「崙坪文化地景園區-客家工藝聚落營造計畫」及「永安海螺文化體驗園區工程計畫」等5項計畫，其中「崙坪文化地景園區-</w:t>
      </w:r>
      <w:proofErr w:type="gramStart"/>
      <w:r w:rsidRPr="005524F9">
        <w:rPr>
          <w:rFonts w:hAnsi="標楷體" w:hint="eastAsia"/>
          <w:szCs w:val="32"/>
        </w:rPr>
        <w:t>客藝食</w:t>
      </w:r>
      <w:proofErr w:type="gramEnd"/>
      <w:r w:rsidRPr="005524F9">
        <w:rPr>
          <w:rFonts w:hAnsi="標楷體" w:hint="eastAsia"/>
          <w:szCs w:val="32"/>
        </w:rPr>
        <w:t>堂暨周邊景觀工程」、「崙坪文化地景園區-客家工藝聚落營造計畫」及「永安海螺文化體驗園區工程計畫」3項甚已超過15公里，顯示部分核定計畫執行地點偏離臺三線軸帶範圍。又</w:t>
      </w:r>
      <w:proofErr w:type="gramStart"/>
      <w:r w:rsidRPr="005524F9">
        <w:rPr>
          <w:rFonts w:hAnsi="標楷體" w:hint="eastAsia"/>
          <w:szCs w:val="32"/>
        </w:rPr>
        <w:t>崙</w:t>
      </w:r>
      <w:proofErr w:type="gramEnd"/>
      <w:r w:rsidRPr="005524F9">
        <w:rPr>
          <w:rFonts w:hAnsi="標楷體" w:hint="eastAsia"/>
          <w:szCs w:val="32"/>
        </w:rPr>
        <w:t>坪文化地景園區及永安海螺文化體驗園區僅有1處大眾交通運具，倘由臺三線自行開車前往亦需約30分鐘及42分鐘之行車時間，恐影響臺三線計畫本質之系統性及連貫性。</w:t>
      </w:r>
    </w:p>
    <w:p w:rsidR="00042EE2" w:rsidRPr="005524F9" w:rsidRDefault="00042EE2" w:rsidP="00042EE2">
      <w:pPr>
        <w:pStyle w:val="a5"/>
        <w:keepLines/>
        <w:ind w:left="697" w:hanging="697"/>
      </w:pPr>
      <w:r w:rsidRPr="005524F9">
        <w:rPr>
          <w:rFonts w:hint="eastAsia"/>
        </w:rPr>
        <w:t>客家浪漫</w:t>
      </w:r>
      <w:proofErr w:type="gramStart"/>
      <w:r w:rsidRPr="005524F9">
        <w:rPr>
          <w:rFonts w:hint="eastAsia"/>
        </w:rPr>
        <w:t>臺</w:t>
      </w:r>
      <w:proofErr w:type="gramEnd"/>
      <w:r w:rsidRPr="005524F9">
        <w:rPr>
          <w:rFonts w:hint="eastAsia"/>
        </w:rPr>
        <w:t>三線計畫執行地點與臺三線座標直線距離</w:t>
      </w:r>
    </w:p>
    <w:p w:rsidR="00042EE2" w:rsidRPr="005524F9" w:rsidRDefault="00042EE2" w:rsidP="00042EE2">
      <w:pPr>
        <w:keepNext/>
        <w:keepLines/>
        <w:widowControl/>
        <w:jc w:val="right"/>
        <w:rPr>
          <w:rFonts w:hAnsi="標楷體" w:cs="新細明體"/>
          <w:kern w:val="0"/>
          <w:sz w:val="24"/>
          <w:szCs w:val="24"/>
        </w:rPr>
      </w:pPr>
      <w:r w:rsidRPr="005524F9">
        <w:rPr>
          <w:rFonts w:hAnsi="標楷體" w:cs="新細明體" w:hint="eastAsia"/>
          <w:kern w:val="0"/>
          <w:sz w:val="24"/>
          <w:szCs w:val="24"/>
        </w:rPr>
        <w:t>單位：公里</w:t>
      </w:r>
    </w:p>
    <w:tbl>
      <w:tblPr>
        <w:tblW w:w="88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6"/>
        <w:gridCol w:w="7088"/>
        <w:gridCol w:w="1134"/>
      </w:tblGrid>
      <w:tr w:rsidR="005524F9" w:rsidRPr="005524F9" w:rsidTr="00042EE2">
        <w:trPr>
          <w:trHeight w:val="397"/>
          <w:tblHeader/>
        </w:trPr>
        <w:tc>
          <w:tcPr>
            <w:tcW w:w="676"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序號</w:t>
            </w:r>
          </w:p>
        </w:tc>
        <w:tc>
          <w:tcPr>
            <w:tcW w:w="7088"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計畫名稱</w:t>
            </w:r>
          </w:p>
        </w:tc>
        <w:tc>
          <w:tcPr>
            <w:tcW w:w="1134"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與</w:t>
            </w:r>
            <w:proofErr w:type="gramStart"/>
            <w:r w:rsidRPr="005524F9">
              <w:rPr>
                <w:rFonts w:hAnsi="標楷體" w:cs="新細明體" w:hint="eastAsia"/>
                <w:kern w:val="0"/>
                <w:sz w:val="24"/>
                <w:szCs w:val="24"/>
              </w:rPr>
              <w:t>臺</w:t>
            </w:r>
            <w:proofErr w:type="gramEnd"/>
            <w:r w:rsidRPr="005524F9">
              <w:rPr>
                <w:rFonts w:hAnsi="標楷體" w:cs="新細明體" w:hint="eastAsia"/>
                <w:kern w:val="0"/>
                <w:sz w:val="24"/>
                <w:szCs w:val="24"/>
              </w:rPr>
              <w:t>三線距離</w:t>
            </w:r>
          </w:p>
        </w:tc>
      </w:tr>
      <w:tr w:rsidR="005524F9" w:rsidRPr="005524F9" w:rsidTr="00042EE2">
        <w:trPr>
          <w:trHeight w:val="397"/>
        </w:trPr>
        <w:tc>
          <w:tcPr>
            <w:tcW w:w="676"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1</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proofErr w:type="gramStart"/>
            <w:r w:rsidRPr="005524F9">
              <w:rPr>
                <w:rFonts w:hAnsi="標楷體" w:cs="新細明體" w:hint="eastAsia"/>
                <w:kern w:val="0"/>
                <w:sz w:val="24"/>
                <w:szCs w:val="24"/>
              </w:rPr>
              <w:t>龍潭區佳安</w:t>
            </w:r>
            <w:proofErr w:type="gramEnd"/>
            <w:r w:rsidRPr="005524F9">
              <w:rPr>
                <w:rFonts w:hAnsi="標楷體" w:cs="新細明體" w:hint="eastAsia"/>
                <w:kern w:val="0"/>
                <w:sz w:val="24"/>
                <w:szCs w:val="24"/>
              </w:rPr>
              <w:t>里-十一份客庄文化大道</w:t>
            </w:r>
          </w:p>
        </w:tc>
        <w:tc>
          <w:tcPr>
            <w:tcW w:w="1134" w:type="dxa"/>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hint="eastAsia"/>
                <w:kern w:val="0"/>
                <w:sz w:val="24"/>
                <w:szCs w:val="24"/>
              </w:rPr>
              <w:t>0</w:t>
            </w:r>
            <w:r w:rsidRPr="005524F9">
              <w:rPr>
                <w:rFonts w:hAnsi="標楷體" w:cs="新細明體"/>
                <w:kern w:val="0"/>
                <w:sz w:val="24"/>
                <w:szCs w:val="24"/>
              </w:rPr>
              <w:t>.30</w:t>
            </w:r>
          </w:p>
        </w:tc>
      </w:tr>
      <w:tr w:rsidR="005524F9" w:rsidRPr="005524F9" w:rsidTr="00042EE2">
        <w:trPr>
          <w:trHeight w:val="397"/>
        </w:trPr>
        <w:tc>
          <w:tcPr>
            <w:tcW w:w="676"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2</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proofErr w:type="gramStart"/>
            <w:r w:rsidRPr="005524F9">
              <w:rPr>
                <w:rFonts w:hAnsi="標楷體" w:cs="新細明體" w:hint="eastAsia"/>
                <w:kern w:val="0"/>
                <w:sz w:val="24"/>
                <w:szCs w:val="24"/>
              </w:rPr>
              <w:t>靈潭覺醒</w:t>
            </w:r>
            <w:proofErr w:type="gramEnd"/>
            <w:r w:rsidRPr="005524F9">
              <w:rPr>
                <w:rFonts w:hAnsi="標楷體" w:cs="新細明體" w:hint="eastAsia"/>
                <w:kern w:val="0"/>
                <w:sz w:val="24"/>
                <w:szCs w:val="24"/>
              </w:rPr>
              <w:t>－龍潭龍元商圈街區環境營造先期評估規劃案</w:t>
            </w:r>
          </w:p>
        </w:tc>
        <w:tc>
          <w:tcPr>
            <w:tcW w:w="1134" w:type="dxa"/>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kern w:val="0"/>
                <w:sz w:val="24"/>
                <w:szCs w:val="24"/>
              </w:rPr>
              <w:t>0.</w:t>
            </w:r>
            <w:r w:rsidRPr="005524F9">
              <w:rPr>
                <w:rFonts w:hAnsi="標楷體" w:cs="新細明體" w:hint="eastAsia"/>
                <w:kern w:val="0"/>
                <w:sz w:val="24"/>
                <w:szCs w:val="24"/>
              </w:rPr>
              <w:t>3</w:t>
            </w:r>
            <w:r w:rsidRPr="005524F9">
              <w:rPr>
                <w:rFonts w:hAnsi="標楷體" w:cs="新細明體"/>
                <w:kern w:val="0"/>
                <w:sz w:val="24"/>
                <w:szCs w:val="24"/>
              </w:rPr>
              <w:t>9</w:t>
            </w:r>
          </w:p>
        </w:tc>
      </w:tr>
      <w:tr w:rsidR="005524F9" w:rsidRPr="005524F9" w:rsidTr="00042EE2">
        <w:trPr>
          <w:trHeight w:val="397"/>
        </w:trPr>
        <w:tc>
          <w:tcPr>
            <w:tcW w:w="676"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3</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r w:rsidRPr="005524F9">
              <w:rPr>
                <w:rFonts w:hAnsi="標楷體" w:cs="新細明體" w:hint="eastAsia"/>
                <w:kern w:val="0"/>
                <w:sz w:val="24"/>
                <w:szCs w:val="24"/>
              </w:rPr>
              <w:t>循著浪漫的茶香味，探索三坑起源-</w:t>
            </w:r>
            <w:proofErr w:type="gramStart"/>
            <w:r w:rsidRPr="005524F9">
              <w:rPr>
                <w:rFonts w:hAnsi="標楷體" w:cs="新細明體" w:hint="eastAsia"/>
                <w:kern w:val="0"/>
                <w:sz w:val="24"/>
                <w:szCs w:val="24"/>
              </w:rPr>
              <w:t>三坑茶港水</w:t>
            </w:r>
            <w:proofErr w:type="gramEnd"/>
            <w:r w:rsidRPr="005524F9">
              <w:rPr>
                <w:rFonts w:hAnsi="標楷體" w:cs="新細明體" w:hint="eastAsia"/>
                <w:kern w:val="0"/>
                <w:sz w:val="24"/>
                <w:szCs w:val="24"/>
              </w:rPr>
              <w:t>與綠營造工程</w:t>
            </w:r>
          </w:p>
        </w:tc>
        <w:tc>
          <w:tcPr>
            <w:tcW w:w="1134" w:type="dxa"/>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hint="eastAsia"/>
                <w:kern w:val="0"/>
                <w:sz w:val="24"/>
                <w:szCs w:val="24"/>
              </w:rPr>
              <w:t>1</w:t>
            </w:r>
            <w:r w:rsidRPr="005524F9">
              <w:rPr>
                <w:rFonts w:hAnsi="標楷體" w:cs="新細明體"/>
                <w:kern w:val="0"/>
                <w:sz w:val="24"/>
                <w:szCs w:val="24"/>
              </w:rPr>
              <w:t>.</w:t>
            </w:r>
            <w:r w:rsidRPr="005524F9">
              <w:rPr>
                <w:rFonts w:hAnsi="標楷體" w:cs="新細明體" w:hint="eastAsia"/>
                <w:kern w:val="0"/>
                <w:sz w:val="24"/>
                <w:szCs w:val="24"/>
              </w:rPr>
              <w:t>1</w:t>
            </w:r>
            <w:r w:rsidRPr="005524F9">
              <w:rPr>
                <w:rFonts w:hAnsi="標楷體" w:cs="新細明體"/>
                <w:kern w:val="0"/>
                <w:sz w:val="24"/>
                <w:szCs w:val="24"/>
              </w:rPr>
              <w:t>5</w:t>
            </w:r>
          </w:p>
        </w:tc>
      </w:tr>
      <w:tr w:rsidR="005524F9" w:rsidRPr="005524F9" w:rsidTr="00042EE2">
        <w:trPr>
          <w:trHeight w:val="397"/>
        </w:trPr>
        <w:tc>
          <w:tcPr>
            <w:tcW w:w="676"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4</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r w:rsidRPr="005524F9">
              <w:rPr>
                <w:rFonts w:hAnsi="標楷體" w:cs="新細明體" w:hint="eastAsia"/>
                <w:kern w:val="0"/>
                <w:sz w:val="24"/>
                <w:szCs w:val="24"/>
              </w:rPr>
              <w:t>臺灣客家茶文化館暨周邊景觀工程計畫</w:t>
            </w:r>
          </w:p>
        </w:tc>
        <w:tc>
          <w:tcPr>
            <w:tcW w:w="1134" w:type="dxa"/>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hint="eastAsia"/>
                <w:kern w:val="0"/>
                <w:sz w:val="24"/>
                <w:szCs w:val="24"/>
              </w:rPr>
              <w:t>1</w:t>
            </w:r>
            <w:r w:rsidRPr="005524F9">
              <w:rPr>
                <w:rFonts w:hAnsi="標楷體" w:cs="新細明體"/>
                <w:kern w:val="0"/>
                <w:sz w:val="24"/>
                <w:szCs w:val="24"/>
              </w:rPr>
              <w:t>.</w:t>
            </w:r>
            <w:r w:rsidRPr="005524F9">
              <w:rPr>
                <w:rFonts w:hAnsi="標楷體" w:cs="新細明體" w:hint="eastAsia"/>
                <w:kern w:val="0"/>
                <w:sz w:val="24"/>
                <w:szCs w:val="24"/>
              </w:rPr>
              <w:t>19</w:t>
            </w:r>
          </w:p>
        </w:tc>
      </w:tr>
      <w:tr w:rsidR="005524F9" w:rsidRPr="005524F9" w:rsidTr="00042EE2">
        <w:trPr>
          <w:trHeight w:val="397"/>
        </w:trPr>
        <w:tc>
          <w:tcPr>
            <w:tcW w:w="676"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5</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r w:rsidRPr="005524F9">
              <w:rPr>
                <w:rFonts w:hAnsi="標楷體" w:cs="新細明體" w:hint="eastAsia"/>
                <w:kern w:val="0"/>
                <w:sz w:val="24"/>
                <w:szCs w:val="24"/>
              </w:rPr>
              <w:t>桃園北區客家會館規劃設計及第一期工程</w:t>
            </w:r>
          </w:p>
        </w:tc>
        <w:tc>
          <w:tcPr>
            <w:tcW w:w="1134" w:type="dxa"/>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hint="eastAsia"/>
                <w:kern w:val="0"/>
                <w:sz w:val="24"/>
                <w:szCs w:val="24"/>
              </w:rPr>
              <w:t>4</w:t>
            </w:r>
            <w:r w:rsidRPr="005524F9">
              <w:rPr>
                <w:rFonts w:hAnsi="標楷體" w:cs="新細明體"/>
                <w:kern w:val="0"/>
                <w:sz w:val="24"/>
                <w:szCs w:val="24"/>
              </w:rPr>
              <w:t>.</w:t>
            </w:r>
            <w:r w:rsidRPr="005524F9">
              <w:rPr>
                <w:rFonts w:hAnsi="標楷體" w:cs="新細明體" w:hint="eastAsia"/>
                <w:kern w:val="0"/>
                <w:sz w:val="24"/>
                <w:szCs w:val="24"/>
              </w:rPr>
              <w:t>4</w:t>
            </w:r>
            <w:r w:rsidRPr="005524F9">
              <w:rPr>
                <w:rFonts w:hAnsi="標楷體" w:cs="新細明體"/>
                <w:kern w:val="0"/>
                <w:sz w:val="24"/>
                <w:szCs w:val="24"/>
              </w:rPr>
              <w:t>8</w:t>
            </w:r>
          </w:p>
        </w:tc>
      </w:tr>
      <w:tr w:rsidR="005524F9" w:rsidRPr="005524F9" w:rsidTr="00042EE2">
        <w:trPr>
          <w:trHeight w:val="397"/>
        </w:trPr>
        <w:tc>
          <w:tcPr>
            <w:tcW w:w="676"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6</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r w:rsidRPr="005524F9">
              <w:rPr>
                <w:rFonts w:hAnsi="標楷體" w:cs="新細明體" w:hint="eastAsia"/>
                <w:kern w:val="0"/>
                <w:sz w:val="24"/>
                <w:szCs w:val="24"/>
              </w:rPr>
              <w:t>安平鎮興公園新建工程（第一期）</w:t>
            </w:r>
          </w:p>
        </w:tc>
        <w:tc>
          <w:tcPr>
            <w:tcW w:w="1134" w:type="dxa"/>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hint="eastAsia"/>
                <w:kern w:val="0"/>
                <w:sz w:val="24"/>
                <w:szCs w:val="24"/>
              </w:rPr>
              <w:t>4</w:t>
            </w:r>
            <w:r w:rsidRPr="005524F9">
              <w:rPr>
                <w:rFonts w:hAnsi="標楷體" w:cs="新細明體"/>
                <w:kern w:val="0"/>
                <w:sz w:val="24"/>
                <w:szCs w:val="24"/>
              </w:rPr>
              <w:t>.</w:t>
            </w:r>
            <w:r w:rsidRPr="005524F9">
              <w:rPr>
                <w:rFonts w:hAnsi="標楷體" w:cs="新細明體" w:hint="eastAsia"/>
                <w:kern w:val="0"/>
                <w:sz w:val="24"/>
                <w:szCs w:val="24"/>
              </w:rPr>
              <w:t>6</w:t>
            </w:r>
            <w:r w:rsidRPr="005524F9">
              <w:rPr>
                <w:rFonts w:hAnsi="標楷體" w:cs="新細明體"/>
                <w:kern w:val="0"/>
                <w:sz w:val="24"/>
                <w:szCs w:val="24"/>
              </w:rPr>
              <w:t>8</w:t>
            </w:r>
          </w:p>
        </w:tc>
      </w:tr>
      <w:tr w:rsidR="005524F9" w:rsidRPr="005524F9" w:rsidTr="00042EE2">
        <w:trPr>
          <w:trHeight w:val="397"/>
        </w:trPr>
        <w:tc>
          <w:tcPr>
            <w:tcW w:w="676" w:type="dxa"/>
            <w:vMerge w:val="restart"/>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7</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r w:rsidRPr="005524F9">
              <w:rPr>
                <w:rFonts w:hAnsi="標楷體" w:cs="新細明體" w:hint="eastAsia"/>
                <w:kern w:val="0"/>
                <w:sz w:val="24"/>
                <w:szCs w:val="24"/>
              </w:rPr>
              <w:t>乙未戰役紀念公園地下停車場規劃設計暨工程計畫</w:t>
            </w:r>
          </w:p>
        </w:tc>
        <w:tc>
          <w:tcPr>
            <w:tcW w:w="1134" w:type="dxa"/>
            <w:vMerge w:val="restart"/>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hint="eastAsia"/>
                <w:kern w:val="0"/>
                <w:sz w:val="24"/>
                <w:szCs w:val="24"/>
              </w:rPr>
              <w:t>8</w:t>
            </w:r>
            <w:r w:rsidRPr="005524F9">
              <w:rPr>
                <w:rFonts w:hAnsi="標楷體" w:cs="新細明體"/>
                <w:kern w:val="0"/>
                <w:sz w:val="24"/>
                <w:szCs w:val="24"/>
              </w:rPr>
              <w:t>.</w:t>
            </w:r>
            <w:r w:rsidRPr="005524F9">
              <w:rPr>
                <w:rFonts w:hAnsi="標楷體" w:cs="新細明體" w:hint="eastAsia"/>
                <w:kern w:val="0"/>
                <w:sz w:val="24"/>
                <w:szCs w:val="24"/>
              </w:rPr>
              <w:t>7</w:t>
            </w:r>
            <w:r w:rsidRPr="005524F9">
              <w:rPr>
                <w:rFonts w:hAnsi="標楷體" w:cs="新細明體"/>
                <w:kern w:val="0"/>
                <w:sz w:val="24"/>
                <w:szCs w:val="24"/>
              </w:rPr>
              <w:t>3</w:t>
            </w:r>
          </w:p>
        </w:tc>
      </w:tr>
      <w:tr w:rsidR="005524F9" w:rsidRPr="005524F9" w:rsidTr="00042EE2">
        <w:trPr>
          <w:trHeight w:val="397"/>
        </w:trPr>
        <w:tc>
          <w:tcPr>
            <w:tcW w:w="676" w:type="dxa"/>
            <w:vMerge/>
            <w:vAlign w:val="center"/>
            <w:hideMark/>
          </w:tcPr>
          <w:p w:rsidR="00042EE2" w:rsidRPr="005524F9" w:rsidRDefault="00042EE2" w:rsidP="00042EE2">
            <w:pPr>
              <w:jc w:val="center"/>
              <w:rPr>
                <w:rFonts w:hAnsi="標楷體" w:cs="新細明體"/>
                <w:kern w:val="0"/>
                <w:sz w:val="24"/>
                <w:szCs w:val="24"/>
              </w:rPr>
            </w:pP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r w:rsidRPr="005524F9">
              <w:rPr>
                <w:rFonts w:hAnsi="標楷體" w:cs="新細明體" w:hint="eastAsia"/>
                <w:kern w:val="0"/>
                <w:sz w:val="24"/>
                <w:szCs w:val="24"/>
              </w:rPr>
              <w:t>1895乙未戰役紀念公園規劃設計暨工程案</w:t>
            </w:r>
          </w:p>
        </w:tc>
        <w:tc>
          <w:tcPr>
            <w:tcW w:w="1134" w:type="dxa"/>
            <w:vMerge/>
            <w:vAlign w:val="center"/>
            <w:hideMark/>
          </w:tcPr>
          <w:p w:rsidR="00042EE2" w:rsidRPr="005524F9" w:rsidRDefault="00042EE2" w:rsidP="00042EE2">
            <w:pPr>
              <w:rPr>
                <w:rFonts w:hAnsi="標楷體" w:cs="新細明體"/>
                <w:kern w:val="0"/>
                <w:sz w:val="24"/>
                <w:szCs w:val="24"/>
              </w:rPr>
            </w:pPr>
          </w:p>
        </w:tc>
      </w:tr>
      <w:tr w:rsidR="005524F9" w:rsidRPr="005524F9" w:rsidTr="00042EE2">
        <w:trPr>
          <w:trHeight w:val="397"/>
        </w:trPr>
        <w:tc>
          <w:tcPr>
            <w:tcW w:w="676" w:type="dxa"/>
            <w:vMerge w:val="restart"/>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8</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proofErr w:type="gramStart"/>
            <w:r w:rsidRPr="005524F9">
              <w:rPr>
                <w:rFonts w:hAnsi="標楷體" w:cs="新細明體" w:hint="eastAsia"/>
                <w:kern w:val="0"/>
                <w:sz w:val="24"/>
                <w:szCs w:val="24"/>
              </w:rPr>
              <w:t>崙</w:t>
            </w:r>
            <w:proofErr w:type="gramEnd"/>
            <w:r w:rsidRPr="005524F9">
              <w:rPr>
                <w:rFonts w:hAnsi="標楷體" w:cs="新細明體" w:hint="eastAsia"/>
                <w:kern w:val="0"/>
                <w:sz w:val="24"/>
                <w:szCs w:val="24"/>
              </w:rPr>
              <w:t>坪文化地景園區-</w:t>
            </w:r>
            <w:proofErr w:type="gramStart"/>
            <w:r w:rsidRPr="005524F9">
              <w:rPr>
                <w:rFonts w:hAnsi="標楷體" w:cs="新細明體" w:hint="eastAsia"/>
                <w:kern w:val="0"/>
                <w:sz w:val="24"/>
                <w:szCs w:val="24"/>
              </w:rPr>
              <w:t>客藝食</w:t>
            </w:r>
            <w:proofErr w:type="gramEnd"/>
            <w:r w:rsidRPr="005524F9">
              <w:rPr>
                <w:rFonts w:hAnsi="標楷體" w:cs="新細明體" w:hint="eastAsia"/>
                <w:kern w:val="0"/>
                <w:sz w:val="24"/>
                <w:szCs w:val="24"/>
              </w:rPr>
              <w:t>堂暨周邊景觀工程</w:t>
            </w:r>
          </w:p>
        </w:tc>
        <w:tc>
          <w:tcPr>
            <w:tcW w:w="1134" w:type="dxa"/>
            <w:vMerge w:val="restart"/>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hint="eastAsia"/>
                <w:kern w:val="0"/>
                <w:sz w:val="24"/>
                <w:szCs w:val="24"/>
              </w:rPr>
              <w:t>15</w:t>
            </w:r>
            <w:r w:rsidRPr="005524F9">
              <w:rPr>
                <w:rFonts w:hAnsi="標楷體" w:cs="新細明體"/>
                <w:kern w:val="0"/>
                <w:sz w:val="24"/>
                <w:szCs w:val="24"/>
              </w:rPr>
              <w:t>.</w:t>
            </w:r>
            <w:r w:rsidRPr="005524F9">
              <w:rPr>
                <w:rFonts w:hAnsi="標楷體" w:cs="新細明體" w:hint="eastAsia"/>
                <w:kern w:val="0"/>
                <w:sz w:val="24"/>
                <w:szCs w:val="24"/>
              </w:rPr>
              <w:t>2</w:t>
            </w:r>
            <w:r w:rsidRPr="005524F9">
              <w:rPr>
                <w:rFonts w:hAnsi="標楷體" w:cs="新細明體"/>
                <w:kern w:val="0"/>
                <w:sz w:val="24"/>
                <w:szCs w:val="24"/>
              </w:rPr>
              <w:t>8</w:t>
            </w:r>
          </w:p>
        </w:tc>
      </w:tr>
      <w:tr w:rsidR="005524F9" w:rsidRPr="005524F9" w:rsidTr="00042EE2">
        <w:trPr>
          <w:trHeight w:val="397"/>
        </w:trPr>
        <w:tc>
          <w:tcPr>
            <w:tcW w:w="676" w:type="dxa"/>
            <w:vMerge/>
            <w:vAlign w:val="center"/>
            <w:hideMark/>
          </w:tcPr>
          <w:p w:rsidR="00042EE2" w:rsidRPr="005524F9" w:rsidRDefault="00042EE2" w:rsidP="00042EE2">
            <w:pPr>
              <w:jc w:val="center"/>
              <w:rPr>
                <w:rFonts w:hAnsi="標楷體" w:cs="新細明體"/>
                <w:kern w:val="0"/>
                <w:sz w:val="24"/>
                <w:szCs w:val="24"/>
              </w:rPr>
            </w:pP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proofErr w:type="gramStart"/>
            <w:r w:rsidRPr="005524F9">
              <w:rPr>
                <w:rFonts w:hAnsi="標楷體" w:cs="新細明體" w:hint="eastAsia"/>
                <w:kern w:val="0"/>
                <w:sz w:val="24"/>
                <w:szCs w:val="24"/>
              </w:rPr>
              <w:t>崙</w:t>
            </w:r>
            <w:proofErr w:type="gramEnd"/>
            <w:r w:rsidRPr="005524F9">
              <w:rPr>
                <w:rFonts w:hAnsi="標楷體" w:cs="新細明體" w:hint="eastAsia"/>
                <w:kern w:val="0"/>
                <w:sz w:val="24"/>
                <w:szCs w:val="24"/>
              </w:rPr>
              <w:t>坪文化地景園區-客家工藝聚落營造計畫</w:t>
            </w:r>
          </w:p>
        </w:tc>
        <w:tc>
          <w:tcPr>
            <w:tcW w:w="1134" w:type="dxa"/>
            <w:vMerge/>
            <w:vAlign w:val="center"/>
            <w:hideMark/>
          </w:tcPr>
          <w:p w:rsidR="00042EE2" w:rsidRPr="005524F9" w:rsidRDefault="00042EE2" w:rsidP="00042EE2">
            <w:pPr>
              <w:rPr>
                <w:rFonts w:hAnsi="標楷體" w:cs="新細明體"/>
                <w:kern w:val="0"/>
                <w:sz w:val="24"/>
                <w:szCs w:val="24"/>
              </w:rPr>
            </w:pPr>
          </w:p>
        </w:tc>
      </w:tr>
      <w:tr w:rsidR="005524F9" w:rsidRPr="005524F9" w:rsidTr="00042EE2">
        <w:trPr>
          <w:trHeight w:val="397"/>
        </w:trPr>
        <w:tc>
          <w:tcPr>
            <w:tcW w:w="676" w:type="dxa"/>
            <w:shd w:val="clear" w:color="auto" w:fill="auto"/>
            <w:vAlign w:val="center"/>
            <w:hideMark/>
          </w:tcPr>
          <w:p w:rsidR="00042EE2" w:rsidRPr="005524F9" w:rsidRDefault="00042EE2" w:rsidP="00042EE2">
            <w:pPr>
              <w:jc w:val="center"/>
              <w:rPr>
                <w:rFonts w:hAnsi="標楷體" w:cs="新細明體"/>
                <w:kern w:val="0"/>
                <w:sz w:val="24"/>
                <w:szCs w:val="24"/>
              </w:rPr>
            </w:pPr>
            <w:r w:rsidRPr="005524F9">
              <w:rPr>
                <w:rFonts w:hAnsi="標楷體" w:cs="新細明體" w:hint="eastAsia"/>
                <w:kern w:val="0"/>
                <w:sz w:val="24"/>
                <w:szCs w:val="24"/>
              </w:rPr>
              <w:t>9</w:t>
            </w:r>
          </w:p>
        </w:tc>
        <w:tc>
          <w:tcPr>
            <w:tcW w:w="7088" w:type="dxa"/>
            <w:shd w:val="clear" w:color="auto" w:fill="auto"/>
            <w:vAlign w:val="center"/>
            <w:hideMark/>
          </w:tcPr>
          <w:p w:rsidR="00042EE2" w:rsidRPr="005524F9" w:rsidRDefault="00042EE2" w:rsidP="00042EE2">
            <w:pPr>
              <w:rPr>
                <w:rFonts w:hAnsi="標楷體" w:cs="新細明體"/>
                <w:kern w:val="0"/>
                <w:sz w:val="24"/>
                <w:szCs w:val="24"/>
              </w:rPr>
            </w:pPr>
            <w:r w:rsidRPr="005524F9">
              <w:rPr>
                <w:rFonts w:hAnsi="標楷體" w:cs="新細明體" w:hint="eastAsia"/>
                <w:kern w:val="0"/>
                <w:sz w:val="24"/>
                <w:szCs w:val="24"/>
              </w:rPr>
              <w:t>永安海螺文化體驗園區工程計畫</w:t>
            </w:r>
          </w:p>
        </w:tc>
        <w:tc>
          <w:tcPr>
            <w:tcW w:w="1134" w:type="dxa"/>
            <w:shd w:val="clear" w:color="auto" w:fill="auto"/>
            <w:noWrap/>
            <w:vAlign w:val="center"/>
            <w:hideMark/>
          </w:tcPr>
          <w:p w:rsidR="00042EE2" w:rsidRPr="005524F9" w:rsidRDefault="00042EE2" w:rsidP="00042EE2">
            <w:pPr>
              <w:jc w:val="right"/>
              <w:rPr>
                <w:rFonts w:hAnsi="標楷體" w:cs="新細明體"/>
                <w:kern w:val="0"/>
                <w:sz w:val="24"/>
                <w:szCs w:val="24"/>
              </w:rPr>
            </w:pPr>
            <w:r w:rsidRPr="005524F9">
              <w:rPr>
                <w:rFonts w:hAnsi="標楷體" w:cs="新細明體" w:hint="eastAsia"/>
                <w:kern w:val="0"/>
                <w:sz w:val="24"/>
                <w:szCs w:val="24"/>
              </w:rPr>
              <w:t>23</w:t>
            </w:r>
            <w:r w:rsidRPr="005524F9">
              <w:rPr>
                <w:rFonts w:hAnsi="標楷體" w:cs="新細明體"/>
                <w:kern w:val="0"/>
                <w:sz w:val="24"/>
                <w:szCs w:val="24"/>
              </w:rPr>
              <w:t>.90</w:t>
            </w:r>
          </w:p>
        </w:tc>
      </w:tr>
    </w:tbl>
    <w:p w:rsidR="00042EE2" w:rsidRPr="005524F9" w:rsidRDefault="00042EE2" w:rsidP="00042EE2">
      <w:pPr>
        <w:pStyle w:val="af7"/>
        <w:ind w:left="1275" w:hangingChars="455" w:hanging="1275"/>
      </w:pPr>
      <w:r w:rsidRPr="005524F9">
        <w:rPr>
          <w:rFonts w:hint="eastAsia"/>
        </w:rPr>
        <w:t>資料來源：審計部桃園市審計處整理自桃園客家局提供資料及政府資料開放平</w:t>
      </w:r>
      <w:proofErr w:type="gramStart"/>
      <w:r w:rsidRPr="005524F9">
        <w:rPr>
          <w:rFonts w:hint="eastAsia"/>
        </w:rPr>
        <w:t>臺</w:t>
      </w:r>
      <w:proofErr w:type="gramEnd"/>
      <w:r w:rsidRPr="005524F9">
        <w:rPr>
          <w:rFonts w:hint="eastAsia"/>
        </w:rPr>
        <w:t>資料。</w:t>
      </w:r>
    </w:p>
    <w:p w:rsidR="002770B4" w:rsidRPr="005524F9" w:rsidRDefault="0022586E" w:rsidP="00E25E2A">
      <w:pPr>
        <w:pStyle w:val="3"/>
        <w:rPr>
          <w:rFonts w:hAnsi="標楷體"/>
          <w:snapToGrid w:val="0"/>
        </w:rPr>
      </w:pPr>
      <w:proofErr w:type="gramStart"/>
      <w:r w:rsidRPr="005524F9">
        <w:rPr>
          <w:rFonts w:hint="eastAsia"/>
        </w:rPr>
        <w:lastRenderedPageBreak/>
        <w:t>詢</w:t>
      </w:r>
      <w:proofErr w:type="gramEnd"/>
      <w:r w:rsidRPr="005524F9">
        <w:rPr>
          <w:rFonts w:hint="eastAsia"/>
        </w:rPr>
        <w:t>據桃園客家局說明</w:t>
      </w:r>
      <w:r w:rsidR="002770B4" w:rsidRPr="005524F9">
        <w:rPr>
          <w:rFonts w:hAnsi="標楷體" w:hint="eastAsia"/>
          <w:szCs w:val="32"/>
        </w:rPr>
        <w:t>為落實客家浪漫臺三線計畫促成臺三線周邊客庄社會資本重建之預期效益，</w:t>
      </w:r>
      <w:r w:rsidR="005D29A9" w:rsidRPr="005524F9">
        <w:rPr>
          <w:rFonts w:hint="eastAsia"/>
        </w:rPr>
        <w:t>業</w:t>
      </w:r>
      <w:r w:rsidR="005D29A9" w:rsidRPr="005524F9">
        <w:rPr>
          <w:rFonts w:hAnsi="標楷體" w:hint="eastAsia"/>
          <w:snapToGrid w:val="0"/>
        </w:rPr>
        <w:t>與財團法人桃園客家文化基金會合作辦理遊程規劃案，其中納入臺灣客家茶文化館、北區客家會館、海螺文化體驗園區等前瞻計畫客家館舍，該案規劃小</w:t>
      </w:r>
      <w:r w:rsidR="00A93D85" w:rsidRPr="005524F9">
        <w:rPr>
          <w:rFonts w:hAnsi="標楷體" w:hint="eastAsia"/>
          <w:snapToGrid w:val="0"/>
        </w:rPr>
        <w:t>旅</w:t>
      </w:r>
      <w:r w:rsidR="005D29A9" w:rsidRPr="005524F9">
        <w:rPr>
          <w:rFonts w:hAnsi="標楷體" w:hint="eastAsia"/>
          <w:snapToGrid w:val="0"/>
        </w:rPr>
        <w:t>行路線研擬與試辦，目前已於1</w:t>
      </w:r>
      <w:r w:rsidR="005D29A9" w:rsidRPr="005524F9">
        <w:rPr>
          <w:rFonts w:hAnsi="標楷體"/>
          <w:snapToGrid w:val="0"/>
        </w:rPr>
        <w:t>11</w:t>
      </w:r>
      <w:r w:rsidR="005D29A9" w:rsidRPr="005524F9">
        <w:rPr>
          <w:rFonts w:hAnsi="標楷體" w:hint="eastAsia"/>
          <w:snapToGrid w:val="0"/>
        </w:rPr>
        <w:t>年10月3日陸續辦理工作坊，同時規劃於同年11月19日起至12月18日止，共辦理10場次(每場次20人)遊程</w:t>
      </w:r>
      <w:proofErr w:type="gramStart"/>
      <w:r w:rsidR="005D29A9" w:rsidRPr="005524F9">
        <w:rPr>
          <w:rFonts w:hAnsi="標楷體" w:hint="eastAsia"/>
          <w:snapToGrid w:val="0"/>
        </w:rPr>
        <w:t>體驗試</w:t>
      </w:r>
      <w:proofErr w:type="gramEnd"/>
      <w:r w:rsidR="005D29A9" w:rsidRPr="005524F9">
        <w:rPr>
          <w:rFonts w:hAnsi="標楷體" w:hint="eastAsia"/>
          <w:snapToGrid w:val="0"/>
        </w:rPr>
        <w:t>走，於遊程體驗結束後進行評</w:t>
      </w:r>
      <w:r w:rsidR="00A93D85" w:rsidRPr="005524F9">
        <w:rPr>
          <w:rFonts w:hAnsi="標楷體" w:hint="eastAsia"/>
          <w:snapToGrid w:val="0"/>
        </w:rPr>
        <w:t>估</w:t>
      </w:r>
      <w:r w:rsidR="005D29A9" w:rsidRPr="005524F9">
        <w:rPr>
          <w:rFonts w:hAnsi="標楷體" w:hint="eastAsia"/>
          <w:snapToGrid w:val="0"/>
        </w:rPr>
        <w:t>與規劃，並與該府交通局及</w:t>
      </w:r>
      <w:r w:rsidR="00C36B17" w:rsidRPr="005524F9">
        <w:rPr>
          <w:rFonts w:hAnsi="標楷體" w:hint="eastAsia"/>
          <w:snapToGrid w:val="0"/>
        </w:rPr>
        <w:t>觀光旅遊局</w:t>
      </w:r>
      <w:r w:rsidR="005D29A9" w:rsidRPr="005524F9">
        <w:rPr>
          <w:rFonts w:hAnsi="標楷體" w:hint="eastAsia"/>
          <w:snapToGrid w:val="0"/>
        </w:rPr>
        <w:t>合作</w:t>
      </w:r>
      <w:r w:rsidR="00A93D85" w:rsidRPr="005524F9">
        <w:rPr>
          <w:rFonts w:hAnsi="標楷體" w:hint="eastAsia"/>
          <w:snapToGrid w:val="0"/>
        </w:rPr>
        <w:t>，</w:t>
      </w:r>
      <w:r w:rsidR="005D29A9" w:rsidRPr="005524F9">
        <w:rPr>
          <w:rFonts w:hAnsi="標楷體" w:hint="eastAsia"/>
          <w:snapToGrid w:val="0"/>
        </w:rPr>
        <w:t>以達活絡館舍與地方整體經濟之成效。</w:t>
      </w:r>
      <w:r w:rsidRPr="005524F9">
        <w:rPr>
          <w:rFonts w:hAnsi="標楷體" w:hint="eastAsia"/>
          <w:snapToGrid w:val="0"/>
        </w:rPr>
        <w:t>惟</w:t>
      </w:r>
      <w:r w:rsidRPr="005524F9">
        <w:rPr>
          <w:rFonts w:hint="eastAsia"/>
        </w:rPr>
        <w:t>客家浪漫臺三線計畫部分執行地點偏離臺三線，且相距臺三線逾30分鐘以上車程，影響計畫本質之系統性及連貫性，</w:t>
      </w:r>
      <w:r w:rsidR="00E32291" w:rsidRPr="005524F9">
        <w:rPr>
          <w:rFonts w:hint="eastAsia"/>
        </w:rPr>
        <w:t>該</w:t>
      </w:r>
      <w:r w:rsidRPr="005524F9">
        <w:rPr>
          <w:rFonts w:hAnsi="標楷體" w:hint="eastAsia"/>
          <w:snapToGrid w:val="0"/>
        </w:rPr>
        <w:t>局本應於評估規劃階段即能預知，卻未</w:t>
      </w:r>
      <w:r w:rsidR="00C36B17" w:rsidRPr="005524F9">
        <w:rPr>
          <w:rFonts w:hAnsi="標楷體" w:hint="eastAsia"/>
          <w:snapToGrid w:val="0"/>
        </w:rPr>
        <w:t>及早</w:t>
      </w:r>
      <w:r w:rsidRPr="005524F9">
        <w:rPr>
          <w:rFonts w:hAnsi="標楷體" w:hint="eastAsia"/>
          <w:snapToGrid w:val="0"/>
        </w:rPr>
        <w:t>妥為研擬相關強化各計畫與臺三線周邊地區之串連配套措施，計畫執行成效恐難以彰顯，</w:t>
      </w:r>
      <w:r w:rsidR="00C36B17" w:rsidRPr="005524F9">
        <w:rPr>
          <w:rFonts w:hAnsi="標楷體" w:hint="eastAsia"/>
          <w:snapToGrid w:val="0"/>
        </w:rPr>
        <w:t>實有未洽</w:t>
      </w:r>
      <w:r w:rsidR="002770B4" w:rsidRPr="005524F9">
        <w:rPr>
          <w:rFonts w:hAnsi="標楷體" w:hint="eastAsia"/>
          <w:snapToGrid w:val="0"/>
        </w:rPr>
        <w:t>。</w:t>
      </w:r>
    </w:p>
    <w:p w:rsidR="00E25849" w:rsidRPr="005524F9" w:rsidRDefault="00E25849" w:rsidP="004E05A1">
      <w:pPr>
        <w:pStyle w:val="1"/>
        <w:ind w:left="2380" w:hanging="2380"/>
      </w:pPr>
      <w:r w:rsidRPr="005524F9">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5524F9">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301E17" w:rsidRPr="005524F9">
        <w:t xml:space="preserve"> </w:t>
      </w:r>
    </w:p>
    <w:p w:rsidR="00E25849" w:rsidRDefault="00FB7770" w:rsidP="00570156">
      <w:pPr>
        <w:pStyle w:val="20"/>
        <w:spacing w:beforeLines="25" w:before="114"/>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5524F9">
        <w:rPr>
          <w:rFonts w:hint="eastAsia"/>
        </w:rPr>
        <w:t>調查意見</w:t>
      </w:r>
      <w:bookmarkStart w:id="105" w:name="_Toc421794877"/>
      <w:bookmarkStart w:id="106" w:name="_Toc421795443"/>
      <w:bookmarkStart w:id="107" w:name="_Toc421796024"/>
      <w:bookmarkStart w:id="108" w:name="_Toc422728959"/>
      <w:bookmarkStart w:id="109" w:name="_Toc422834162"/>
      <w:bookmarkEnd w:id="79"/>
      <w:bookmarkEnd w:id="80"/>
      <w:bookmarkEnd w:id="81"/>
      <w:bookmarkEnd w:id="82"/>
      <w:bookmarkEnd w:id="83"/>
      <w:bookmarkEnd w:id="84"/>
      <w:bookmarkEnd w:id="85"/>
      <w:r w:rsidR="00E25849" w:rsidRPr="005524F9">
        <w:rPr>
          <w:rFonts w:hint="eastAsia"/>
        </w:rPr>
        <w:t>，函請</w:t>
      </w:r>
      <w:r w:rsidR="00570156" w:rsidRPr="005524F9">
        <w:rPr>
          <w:rFonts w:hint="eastAsia"/>
        </w:rPr>
        <w:t>桃園市政府客家事務局</w:t>
      </w:r>
      <w:r w:rsidR="00E25849" w:rsidRPr="005524F9">
        <w:rPr>
          <w:rFonts w:hint="eastAsia"/>
        </w:rPr>
        <w:t>確實檢討改進</w:t>
      </w:r>
      <w:proofErr w:type="gramStart"/>
      <w:r w:rsidR="00E25849" w:rsidRPr="005524F9">
        <w:rPr>
          <w:rFonts w:hint="eastAsia"/>
        </w:rPr>
        <w:t>見復。</w:t>
      </w:r>
      <w:bookmarkEnd w:id="86"/>
      <w:bookmarkEnd w:id="87"/>
      <w:bookmarkEnd w:id="88"/>
      <w:bookmarkEnd w:id="89"/>
      <w:bookmarkEnd w:id="90"/>
      <w:bookmarkEnd w:id="91"/>
      <w:bookmarkEnd w:id="92"/>
      <w:bookmarkEnd w:id="93"/>
      <w:bookmarkEnd w:id="105"/>
      <w:bookmarkEnd w:id="106"/>
      <w:bookmarkEnd w:id="107"/>
      <w:bookmarkEnd w:id="108"/>
      <w:bookmarkEnd w:id="109"/>
      <w:proofErr w:type="gramEnd"/>
    </w:p>
    <w:p w:rsidR="00161649" w:rsidRPr="005524F9" w:rsidRDefault="00161649" w:rsidP="00570156">
      <w:pPr>
        <w:pStyle w:val="20"/>
        <w:spacing w:beforeLines="25" w:before="114"/>
        <w:ind w:left="1020" w:hanging="680"/>
      </w:pPr>
      <w:r>
        <w:rPr>
          <w:rFonts w:hint="eastAsia"/>
        </w:rPr>
        <w:t>調查意見，函送審計部參考。</w:t>
      </w:r>
    </w:p>
    <w:p w:rsidR="00570156" w:rsidRPr="005524F9" w:rsidRDefault="00570156" w:rsidP="00570156">
      <w:pPr>
        <w:pStyle w:val="20"/>
        <w:rPr>
          <w:rFonts w:hAnsi="標楷體"/>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4"/>
      <w:bookmarkEnd w:id="95"/>
      <w:bookmarkEnd w:id="96"/>
      <w:bookmarkEnd w:id="97"/>
      <w:bookmarkEnd w:id="98"/>
      <w:bookmarkEnd w:id="99"/>
      <w:bookmarkEnd w:id="100"/>
      <w:bookmarkEnd w:id="101"/>
      <w:bookmarkEnd w:id="102"/>
      <w:bookmarkEnd w:id="103"/>
      <w:bookmarkEnd w:id="104"/>
      <w:r w:rsidRPr="005524F9">
        <w:rPr>
          <w:rFonts w:hAnsi="標楷體" w:hint="eastAsia"/>
        </w:rPr>
        <w:t>調查意見（含表）經委員會討論通過後公布。</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770453" w:rsidRPr="005524F9" w:rsidRDefault="00770453" w:rsidP="00D3661F">
      <w:pPr>
        <w:pStyle w:val="ac"/>
        <w:spacing w:beforeLines="50" w:before="228" w:afterLines="100" w:after="457"/>
        <w:ind w:left="0"/>
        <w:rPr>
          <w:b w:val="0"/>
          <w:bCs/>
          <w:snapToGrid/>
          <w:spacing w:val="12"/>
          <w:kern w:val="0"/>
          <w:sz w:val="40"/>
        </w:rPr>
      </w:pPr>
    </w:p>
    <w:p w:rsidR="00E25849" w:rsidRPr="005524F9" w:rsidRDefault="00E25849" w:rsidP="00770453">
      <w:pPr>
        <w:pStyle w:val="ac"/>
        <w:spacing w:beforeLines="50" w:before="228" w:afterLines="100" w:after="457"/>
        <w:ind w:leftChars="1100" w:left="3742"/>
        <w:rPr>
          <w:b w:val="0"/>
          <w:bCs/>
          <w:snapToGrid/>
          <w:spacing w:val="12"/>
          <w:kern w:val="0"/>
          <w:sz w:val="40"/>
        </w:rPr>
      </w:pPr>
      <w:r w:rsidRPr="005524F9">
        <w:rPr>
          <w:rFonts w:hint="eastAsia"/>
          <w:b w:val="0"/>
          <w:bCs/>
          <w:snapToGrid/>
          <w:spacing w:val="12"/>
          <w:kern w:val="0"/>
          <w:sz w:val="40"/>
        </w:rPr>
        <w:t>調查委員：</w:t>
      </w:r>
      <w:r w:rsidR="00D3661F">
        <w:rPr>
          <w:rFonts w:hint="eastAsia"/>
          <w:b w:val="0"/>
          <w:bCs/>
          <w:snapToGrid/>
          <w:spacing w:val="12"/>
          <w:kern w:val="0"/>
          <w:sz w:val="40"/>
        </w:rPr>
        <w:t>郭文東</w:t>
      </w:r>
      <w:r w:rsidR="00D3661F">
        <w:rPr>
          <w:rFonts w:hAnsi="標楷體" w:hint="eastAsia"/>
          <w:b w:val="0"/>
          <w:bCs/>
          <w:snapToGrid/>
          <w:spacing w:val="12"/>
          <w:kern w:val="0"/>
          <w:sz w:val="40"/>
        </w:rPr>
        <w:t>、</w:t>
      </w:r>
      <w:r w:rsidR="00D3661F">
        <w:rPr>
          <w:rFonts w:hint="eastAsia"/>
          <w:b w:val="0"/>
          <w:bCs/>
          <w:snapToGrid/>
          <w:spacing w:val="12"/>
          <w:kern w:val="0"/>
          <w:sz w:val="40"/>
        </w:rPr>
        <w:t>張菊芳</w:t>
      </w:r>
    </w:p>
    <w:p w:rsidR="00570156" w:rsidRPr="005524F9" w:rsidRDefault="00570156" w:rsidP="00770453">
      <w:pPr>
        <w:pStyle w:val="ac"/>
        <w:spacing w:beforeLines="50" w:before="228" w:afterLines="100" w:after="457"/>
        <w:ind w:leftChars="1100" w:left="3742"/>
        <w:rPr>
          <w:b w:val="0"/>
          <w:bCs/>
          <w:snapToGrid/>
          <w:spacing w:val="12"/>
          <w:kern w:val="0"/>
          <w:sz w:val="40"/>
        </w:rPr>
      </w:pPr>
    </w:p>
    <w:p w:rsidR="00570156" w:rsidRPr="005524F9" w:rsidRDefault="00570156" w:rsidP="00770453">
      <w:pPr>
        <w:pStyle w:val="ac"/>
        <w:spacing w:beforeLines="50" w:before="228" w:afterLines="100" w:after="457"/>
        <w:ind w:leftChars="1100" w:left="3742"/>
        <w:rPr>
          <w:b w:val="0"/>
          <w:bCs/>
          <w:snapToGrid/>
          <w:spacing w:val="12"/>
          <w:kern w:val="0"/>
          <w:sz w:val="40"/>
        </w:rPr>
      </w:pPr>
    </w:p>
    <w:p w:rsidR="00770453" w:rsidRPr="005524F9" w:rsidRDefault="00770453" w:rsidP="00770453">
      <w:pPr>
        <w:pStyle w:val="ac"/>
        <w:spacing w:before="0" w:after="0"/>
        <w:ind w:leftChars="1100" w:left="3742"/>
        <w:rPr>
          <w:rFonts w:ascii="Times New Roman"/>
          <w:b w:val="0"/>
          <w:bCs/>
          <w:snapToGrid/>
          <w:spacing w:val="0"/>
          <w:kern w:val="0"/>
          <w:sz w:val="40"/>
        </w:rPr>
      </w:pPr>
    </w:p>
    <w:p w:rsidR="00E25849" w:rsidRPr="005524F9" w:rsidRDefault="00E25849">
      <w:pPr>
        <w:pStyle w:val="af1"/>
        <w:rPr>
          <w:rFonts w:hAnsi="標楷體"/>
          <w:bCs/>
        </w:rPr>
      </w:pPr>
      <w:r w:rsidRPr="005524F9">
        <w:rPr>
          <w:rFonts w:hAnsi="標楷體" w:hint="eastAsia"/>
          <w:bCs/>
        </w:rPr>
        <w:t>中</w:t>
      </w:r>
      <w:r w:rsidR="00B5484D" w:rsidRPr="005524F9">
        <w:rPr>
          <w:rFonts w:hAnsi="標楷體" w:hint="eastAsia"/>
          <w:bCs/>
        </w:rPr>
        <w:t xml:space="preserve">  </w:t>
      </w:r>
      <w:r w:rsidRPr="005524F9">
        <w:rPr>
          <w:rFonts w:hAnsi="標楷體" w:hint="eastAsia"/>
          <w:bCs/>
        </w:rPr>
        <w:t>華</w:t>
      </w:r>
      <w:r w:rsidR="00B5484D" w:rsidRPr="005524F9">
        <w:rPr>
          <w:rFonts w:hAnsi="標楷體" w:hint="eastAsia"/>
          <w:bCs/>
        </w:rPr>
        <w:t xml:space="preserve">  </w:t>
      </w:r>
      <w:r w:rsidRPr="005524F9">
        <w:rPr>
          <w:rFonts w:hAnsi="標楷體" w:hint="eastAsia"/>
          <w:bCs/>
        </w:rPr>
        <w:t>民</w:t>
      </w:r>
      <w:r w:rsidR="00B5484D" w:rsidRPr="005524F9">
        <w:rPr>
          <w:rFonts w:hAnsi="標楷體" w:hint="eastAsia"/>
          <w:bCs/>
        </w:rPr>
        <w:t xml:space="preserve">  </w:t>
      </w:r>
      <w:r w:rsidRPr="005524F9">
        <w:rPr>
          <w:rFonts w:hAnsi="標楷體" w:hint="eastAsia"/>
          <w:bCs/>
        </w:rPr>
        <w:t xml:space="preserve">國　</w:t>
      </w:r>
      <w:r w:rsidR="001E74C2" w:rsidRPr="005524F9">
        <w:rPr>
          <w:rFonts w:hAnsi="標楷體" w:hint="eastAsia"/>
          <w:bCs/>
        </w:rPr>
        <w:t>1</w:t>
      </w:r>
      <w:r w:rsidR="00570156" w:rsidRPr="005524F9">
        <w:rPr>
          <w:rFonts w:hAnsi="標楷體"/>
          <w:bCs/>
        </w:rPr>
        <w:t>12</w:t>
      </w:r>
      <w:r w:rsidRPr="005524F9">
        <w:rPr>
          <w:rFonts w:hAnsi="標楷體" w:hint="eastAsia"/>
          <w:bCs/>
        </w:rPr>
        <w:t xml:space="preserve">　年　</w:t>
      </w:r>
      <w:r w:rsidR="00570156" w:rsidRPr="005524F9">
        <w:rPr>
          <w:rFonts w:hAnsi="標楷體" w:hint="eastAsia"/>
          <w:bCs/>
        </w:rPr>
        <w:t>2</w:t>
      </w:r>
      <w:r w:rsidRPr="005524F9">
        <w:rPr>
          <w:rFonts w:hAnsi="標楷體" w:hint="eastAsia"/>
          <w:bCs/>
        </w:rPr>
        <w:t xml:space="preserve">　月</w:t>
      </w:r>
      <w:r w:rsidR="00570156" w:rsidRPr="005524F9">
        <w:rPr>
          <w:rFonts w:hAnsi="標楷體" w:hint="eastAsia"/>
          <w:bCs/>
        </w:rPr>
        <w:t xml:space="preserve"> </w:t>
      </w:r>
      <w:r w:rsidR="00570156" w:rsidRPr="005524F9">
        <w:rPr>
          <w:rFonts w:hAnsi="標楷體"/>
          <w:bCs/>
        </w:rPr>
        <w:t xml:space="preserve"> </w:t>
      </w:r>
      <w:r w:rsidR="00D3661F">
        <w:rPr>
          <w:rFonts w:hAnsi="標楷體" w:hint="eastAsia"/>
          <w:bCs/>
        </w:rPr>
        <w:t>21</w:t>
      </w:r>
      <w:r w:rsidRPr="005524F9">
        <w:rPr>
          <w:rFonts w:hAnsi="標楷體" w:hint="eastAsia"/>
          <w:bCs/>
        </w:rPr>
        <w:t xml:space="preserve">　日</w:t>
      </w:r>
    </w:p>
    <w:p w:rsidR="00416721" w:rsidRPr="007321BC" w:rsidRDefault="00416721" w:rsidP="00A07B4B">
      <w:pPr>
        <w:pStyle w:val="af2"/>
        <w:kinsoku/>
        <w:autoSpaceDE w:val="0"/>
        <w:spacing w:beforeLines="50" w:before="228"/>
        <w:ind w:left="1020" w:hanging="1020"/>
        <w:rPr>
          <w:bCs/>
        </w:rPr>
      </w:pPr>
      <w:bookmarkStart w:id="123" w:name="_GoBack"/>
      <w:bookmarkEnd w:id="123"/>
    </w:p>
    <w:p w:rsidR="001C3C02" w:rsidRPr="005524F9" w:rsidRDefault="001C3C02" w:rsidP="00A07B4B">
      <w:pPr>
        <w:pStyle w:val="af2"/>
        <w:kinsoku/>
        <w:autoSpaceDE w:val="0"/>
        <w:spacing w:beforeLines="50" w:before="228"/>
        <w:ind w:left="1020" w:hanging="1020"/>
        <w:rPr>
          <w:bCs/>
        </w:rPr>
      </w:pPr>
      <w:proofErr w:type="gramStart"/>
      <w:r w:rsidRPr="005524F9">
        <w:rPr>
          <w:rFonts w:hint="eastAsia"/>
          <w:bCs/>
        </w:rPr>
        <w:t>案名</w:t>
      </w:r>
      <w:proofErr w:type="gramEnd"/>
      <w:r w:rsidRPr="005524F9">
        <w:rPr>
          <w:rFonts w:hint="eastAsia"/>
          <w:bCs/>
        </w:rPr>
        <w:t>：</w:t>
      </w:r>
      <w:r w:rsidR="00570156" w:rsidRPr="005524F9">
        <w:rPr>
          <w:rFonts w:hint="eastAsia"/>
          <w:bCs/>
        </w:rPr>
        <w:t>桃園客家局</w:t>
      </w:r>
      <w:proofErr w:type="gramStart"/>
      <w:r w:rsidR="00570156" w:rsidRPr="005524F9">
        <w:rPr>
          <w:rFonts w:hint="eastAsia"/>
          <w:bCs/>
        </w:rPr>
        <w:t>轄管前瞻</w:t>
      </w:r>
      <w:proofErr w:type="gramEnd"/>
      <w:r w:rsidR="00570156" w:rsidRPr="005524F9">
        <w:rPr>
          <w:rFonts w:hint="eastAsia"/>
          <w:bCs/>
        </w:rPr>
        <w:t>5館舍工程延宕收支短</w:t>
      </w:r>
      <w:proofErr w:type="gramStart"/>
      <w:r w:rsidR="00570156" w:rsidRPr="005524F9">
        <w:rPr>
          <w:rFonts w:hint="eastAsia"/>
          <w:bCs/>
        </w:rPr>
        <w:t>絀</w:t>
      </w:r>
      <w:proofErr w:type="gramEnd"/>
      <w:r w:rsidR="00570156" w:rsidRPr="005524F9">
        <w:rPr>
          <w:rFonts w:hint="eastAsia"/>
          <w:bCs/>
        </w:rPr>
        <w:t>案</w:t>
      </w:r>
    </w:p>
    <w:p w:rsidR="00416721" w:rsidRPr="005524F9" w:rsidRDefault="001C3C02" w:rsidP="00161649">
      <w:pPr>
        <w:pStyle w:val="af2"/>
        <w:kinsoku/>
        <w:autoSpaceDE w:val="0"/>
        <w:spacing w:beforeLines="50" w:before="228"/>
        <w:ind w:left="1020" w:hanging="1020"/>
        <w:rPr>
          <w:bCs/>
        </w:rPr>
      </w:pPr>
      <w:r w:rsidRPr="005524F9">
        <w:rPr>
          <w:rFonts w:hint="eastAsia"/>
          <w:bCs/>
        </w:rPr>
        <w:t>關鍵字：</w:t>
      </w:r>
      <w:r w:rsidR="008560CC" w:rsidRPr="005524F9">
        <w:rPr>
          <w:rFonts w:hint="eastAsia"/>
          <w:bCs/>
        </w:rPr>
        <w:t>永安海螺文化體驗園區、</w:t>
      </w:r>
      <w:r w:rsidR="008560CC" w:rsidRPr="005524F9">
        <w:rPr>
          <w:bCs/>
        </w:rPr>
        <w:t>1895</w:t>
      </w:r>
      <w:r w:rsidR="008560CC" w:rsidRPr="005524F9">
        <w:rPr>
          <w:rFonts w:hint="eastAsia"/>
          <w:bCs/>
        </w:rPr>
        <w:t>乙未保台紀念公園、桃園北區客家會館、</w:t>
      </w:r>
      <w:proofErr w:type="gramStart"/>
      <w:r w:rsidR="008560CC" w:rsidRPr="005524F9">
        <w:rPr>
          <w:rFonts w:hint="eastAsia"/>
          <w:bCs/>
        </w:rPr>
        <w:t>崙</w:t>
      </w:r>
      <w:proofErr w:type="gramEnd"/>
      <w:r w:rsidR="008560CC" w:rsidRPr="005524F9">
        <w:rPr>
          <w:rFonts w:hint="eastAsia"/>
          <w:bCs/>
        </w:rPr>
        <w:t>坪文化地景園區、臺灣客家茶文化館</w:t>
      </w:r>
      <w:r w:rsidR="00913353" w:rsidRPr="005524F9">
        <w:rPr>
          <w:rFonts w:hint="eastAsia"/>
          <w:bCs/>
        </w:rPr>
        <w:t>、客家浪漫臺三線計畫</w:t>
      </w:r>
      <w:r w:rsidR="008560CC" w:rsidRPr="005524F9">
        <w:rPr>
          <w:rFonts w:hint="eastAsia"/>
          <w:bCs/>
        </w:rPr>
        <w:t>、減項發包、變更設計</w:t>
      </w:r>
    </w:p>
    <w:sectPr w:rsidR="00416721" w:rsidRPr="005524F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8D6" w:rsidRDefault="000708D6">
      <w:r>
        <w:separator/>
      </w:r>
    </w:p>
  </w:endnote>
  <w:endnote w:type="continuationSeparator" w:id="0">
    <w:p w:rsidR="000708D6" w:rsidRDefault="0007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AC7" w:rsidRDefault="00837AC7" w:rsidP="00E57D1D">
    <w:pPr>
      <w:pStyle w:val="af5"/>
      <w:framePr w:wrap="around" w:vAnchor="text" w:hAnchor="page" w:xAlign="center" w:y="-478"/>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837AC7" w:rsidRDefault="00837AC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8D6" w:rsidRDefault="000708D6">
      <w:r>
        <w:separator/>
      </w:r>
    </w:p>
  </w:footnote>
  <w:footnote w:type="continuationSeparator" w:id="0">
    <w:p w:rsidR="000708D6" w:rsidRDefault="000708D6">
      <w:r>
        <w:continuationSeparator/>
      </w:r>
    </w:p>
  </w:footnote>
  <w:footnote w:id="1">
    <w:p w:rsidR="00837AC7" w:rsidRPr="0053674D" w:rsidRDefault="00837AC7" w:rsidP="00351551">
      <w:pPr>
        <w:pStyle w:val="afe"/>
        <w:ind w:leftChars="3" w:left="151" w:hangingChars="64" w:hanging="141"/>
        <w:rPr>
          <w:rFonts w:ascii="標楷體" w:eastAsia="標楷體" w:hAnsi="標楷體"/>
        </w:rPr>
      </w:pPr>
      <w:r w:rsidRPr="0053674D">
        <w:rPr>
          <w:rFonts w:ascii="標楷體" w:eastAsia="標楷體" w:hAnsi="標楷體"/>
        </w:rPr>
        <w:footnoteRef/>
      </w:r>
      <w:r w:rsidRPr="0053674D">
        <w:rPr>
          <w:rFonts w:ascii="標楷體" w:eastAsia="標楷體" w:hAnsi="標楷體"/>
        </w:rPr>
        <w:t>.</w:t>
      </w:r>
      <w:r w:rsidRPr="0053674D">
        <w:rPr>
          <w:rFonts w:ascii="標楷體" w:eastAsia="標楷體" w:hAnsi="標楷體" w:hint="eastAsia"/>
        </w:rPr>
        <w:t>原先暫以1</w:t>
      </w:r>
      <w:r w:rsidRPr="0053674D">
        <w:rPr>
          <w:rFonts w:ascii="標楷體" w:eastAsia="標楷體" w:hAnsi="標楷體"/>
        </w:rPr>
        <w:t>895</w:t>
      </w:r>
      <w:r w:rsidRPr="0053674D">
        <w:rPr>
          <w:rFonts w:ascii="標楷體" w:eastAsia="標楷體" w:hAnsi="標楷體" w:hint="eastAsia"/>
        </w:rPr>
        <w:t>乙未戰役紀念公園為名進行工程，於開館前經市長定名為1</w:t>
      </w:r>
      <w:r w:rsidRPr="0053674D">
        <w:rPr>
          <w:rFonts w:ascii="標楷體" w:eastAsia="標楷體" w:hAnsi="標楷體"/>
        </w:rPr>
        <w:t>895</w:t>
      </w:r>
      <w:r w:rsidRPr="0053674D">
        <w:rPr>
          <w:rFonts w:ascii="標楷體" w:eastAsia="標楷體" w:hAnsi="標楷體" w:hint="eastAsia"/>
        </w:rPr>
        <w:t>乙未保台</w:t>
      </w:r>
      <w:r>
        <w:rPr>
          <w:rFonts w:ascii="標楷體" w:eastAsia="標楷體" w:hAnsi="標楷體" w:hint="eastAsia"/>
        </w:rPr>
        <w:t>紀念</w:t>
      </w:r>
      <w:r w:rsidRPr="0053674D">
        <w:rPr>
          <w:rFonts w:ascii="標楷體" w:eastAsia="標楷體" w:hAnsi="標楷體" w:hint="eastAsia"/>
        </w:rPr>
        <w:t>公園。</w:t>
      </w:r>
    </w:p>
  </w:footnote>
  <w:footnote w:id="2">
    <w:p w:rsidR="00837AC7" w:rsidRPr="0053674D" w:rsidRDefault="00837AC7">
      <w:pPr>
        <w:pStyle w:val="afe"/>
        <w:rPr>
          <w:rFonts w:ascii="標楷體" w:eastAsia="標楷體" w:hAnsi="標楷體"/>
        </w:rPr>
      </w:pPr>
      <w:r w:rsidRPr="0053674D">
        <w:rPr>
          <w:rFonts w:ascii="標楷體" w:eastAsia="標楷體" w:hAnsi="標楷體"/>
        </w:rPr>
        <w:footnoteRef/>
      </w:r>
      <w:r w:rsidRPr="0053674D">
        <w:rPr>
          <w:rFonts w:ascii="標楷體" w:eastAsia="標楷體" w:hAnsi="標楷體"/>
        </w:rPr>
        <w:t>.</w:t>
      </w:r>
      <w:r w:rsidRPr="0053674D">
        <w:rPr>
          <w:rFonts w:ascii="標楷體" w:eastAsia="標楷體" w:hAnsi="標楷體" w:hint="eastAsia"/>
        </w:rPr>
        <w:t>依採購法第22條規定：「機關辦理公告金額以上之採購，符合下列情形之</w:t>
      </w:r>
      <w:proofErr w:type="gramStart"/>
      <w:r w:rsidRPr="0053674D">
        <w:rPr>
          <w:rFonts w:ascii="標楷體" w:eastAsia="標楷體" w:hAnsi="標楷體" w:hint="eastAsia"/>
        </w:rPr>
        <w:t>一</w:t>
      </w:r>
      <w:proofErr w:type="gramEnd"/>
      <w:r w:rsidRPr="0053674D">
        <w:rPr>
          <w:rFonts w:ascii="標楷體" w:eastAsia="標楷體" w:hAnsi="標楷體" w:hint="eastAsia"/>
        </w:rPr>
        <w:t>者，得</w:t>
      </w:r>
      <w:proofErr w:type="gramStart"/>
      <w:r w:rsidRPr="0053674D">
        <w:rPr>
          <w:rFonts w:ascii="標楷體" w:eastAsia="標楷體" w:hAnsi="標楷體" w:hint="eastAsia"/>
        </w:rPr>
        <w:t>採</w:t>
      </w:r>
      <w:proofErr w:type="gramEnd"/>
      <w:r w:rsidRPr="0053674D">
        <w:rPr>
          <w:rFonts w:ascii="標楷體" w:eastAsia="標楷體" w:hAnsi="標楷體" w:hint="eastAsia"/>
        </w:rPr>
        <w:t>限制性招標：…</w:t>
      </w:r>
      <w:proofErr w:type="gramStart"/>
      <w:r w:rsidRPr="0053674D">
        <w:rPr>
          <w:rFonts w:ascii="標楷體" w:eastAsia="標楷體" w:hAnsi="標楷體" w:hint="eastAsia"/>
        </w:rPr>
        <w:t>…</w:t>
      </w:r>
      <w:proofErr w:type="gramEnd"/>
      <w:r w:rsidRPr="0053674D">
        <w:rPr>
          <w:rFonts w:ascii="標楷體" w:eastAsia="標楷體" w:hAnsi="標楷體" w:hint="eastAsia"/>
        </w:rPr>
        <w:t>六、在原招標目的範圍內，因未能預見之情形，必須追加契約以外之工程，如另行招標，確有產生重大不便及技術或經濟上困難之虞，</w:t>
      </w:r>
      <w:proofErr w:type="gramStart"/>
      <w:r w:rsidRPr="0053674D">
        <w:rPr>
          <w:rFonts w:ascii="標楷體" w:eastAsia="標楷體" w:hAnsi="標楷體" w:hint="eastAsia"/>
        </w:rPr>
        <w:t>非洽原</w:t>
      </w:r>
      <w:proofErr w:type="gramEnd"/>
      <w:r w:rsidRPr="0053674D">
        <w:rPr>
          <w:rFonts w:ascii="標楷體" w:eastAsia="標楷體" w:hAnsi="標楷體" w:hint="eastAsia"/>
        </w:rPr>
        <w:t>訂約廠商辦理，不能達契約之目的，且未逾原主契約金額百分之五十者。」</w:t>
      </w:r>
    </w:p>
  </w:footnote>
  <w:footnote w:id="3">
    <w:p w:rsidR="00837AC7" w:rsidRPr="0053674D" w:rsidRDefault="00837AC7" w:rsidP="007E6516">
      <w:pPr>
        <w:pStyle w:val="afe"/>
        <w:jc w:val="both"/>
        <w:rPr>
          <w:rFonts w:ascii="標楷體" w:eastAsia="標楷體" w:hAnsi="標楷體"/>
        </w:rPr>
      </w:pPr>
      <w:r w:rsidRPr="0053674D">
        <w:footnoteRef/>
      </w:r>
      <w:r w:rsidRPr="0053674D">
        <w:rPr>
          <w:rFonts w:ascii="標楷體" w:eastAsia="標楷體" w:hAnsi="標楷體"/>
        </w:rPr>
        <w:t>.</w:t>
      </w:r>
      <w:r w:rsidRPr="0053674D">
        <w:rPr>
          <w:rFonts w:ascii="標楷體" w:eastAsia="標楷體" w:hAnsi="標楷體" w:hint="eastAsia"/>
        </w:rPr>
        <w:t>依採購法第22條規定：「機關辦理公告金額以上之採購，符合下列情形之</w:t>
      </w:r>
      <w:proofErr w:type="gramStart"/>
      <w:r w:rsidRPr="0053674D">
        <w:rPr>
          <w:rFonts w:ascii="標楷體" w:eastAsia="標楷體" w:hAnsi="標楷體" w:hint="eastAsia"/>
        </w:rPr>
        <w:t>一</w:t>
      </w:r>
      <w:proofErr w:type="gramEnd"/>
      <w:r w:rsidRPr="0053674D">
        <w:rPr>
          <w:rFonts w:ascii="標楷體" w:eastAsia="標楷體" w:hAnsi="標楷體" w:hint="eastAsia"/>
        </w:rPr>
        <w:t>者，得</w:t>
      </w:r>
      <w:proofErr w:type="gramStart"/>
      <w:r w:rsidRPr="0053674D">
        <w:rPr>
          <w:rFonts w:ascii="標楷體" w:eastAsia="標楷體" w:hAnsi="標楷體" w:hint="eastAsia"/>
        </w:rPr>
        <w:t>採</w:t>
      </w:r>
      <w:proofErr w:type="gramEnd"/>
      <w:r w:rsidRPr="0053674D">
        <w:rPr>
          <w:rFonts w:ascii="標楷體" w:eastAsia="標楷體" w:hAnsi="標楷體" w:hint="eastAsia"/>
        </w:rPr>
        <w:t>限制性招標：…</w:t>
      </w:r>
      <w:proofErr w:type="gramStart"/>
      <w:r w:rsidRPr="0053674D">
        <w:rPr>
          <w:rFonts w:ascii="標楷體" w:eastAsia="標楷體" w:hAnsi="標楷體" w:hint="eastAsia"/>
        </w:rPr>
        <w:t>…</w:t>
      </w:r>
      <w:proofErr w:type="gramEnd"/>
      <w:r w:rsidRPr="0053674D">
        <w:rPr>
          <w:rFonts w:ascii="標楷體" w:eastAsia="標楷體" w:hAnsi="標楷體" w:hint="eastAsia"/>
        </w:rPr>
        <w:t>七、原有採購之後續擴充，且已於原招標公告及招標文件敘明擴充之</w:t>
      </w:r>
      <w:proofErr w:type="gramStart"/>
      <w:r w:rsidRPr="0053674D">
        <w:rPr>
          <w:rFonts w:ascii="標楷體" w:eastAsia="標楷體" w:hAnsi="標楷體" w:hint="eastAsia"/>
        </w:rPr>
        <w:t>期間、</w:t>
      </w:r>
      <w:proofErr w:type="gramEnd"/>
      <w:r w:rsidRPr="0053674D">
        <w:rPr>
          <w:rFonts w:ascii="標楷體" w:eastAsia="標楷體" w:hAnsi="標楷體" w:hint="eastAsia"/>
        </w:rPr>
        <w:t>金額或數量者。」</w:t>
      </w:r>
    </w:p>
  </w:footnote>
  <w:footnote w:id="4">
    <w:p w:rsidR="00837AC7" w:rsidRPr="0053674D" w:rsidRDefault="00837AC7" w:rsidP="007E6516">
      <w:pPr>
        <w:pStyle w:val="afe"/>
        <w:jc w:val="both"/>
      </w:pPr>
      <w:r w:rsidRPr="0053674D">
        <w:rPr>
          <w:rFonts w:ascii="標楷體" w:eastAsia="標楷體" w:hAnsi="標楷體"/>
        </w:rPr>
        <w:footnoteRef/>
      </w:r>
      <w:r w:rsidRPr="0053674D">
        <w:rPr>
          <w:rFonts w:ascii="標楷體" w:eastAsia="標楷體" w:hAnsi="標楷體"/>
        </w:rPr>
        <w:t>.</w:t>
      </w:r>
      <w:r w:rsidRPr="0053674D">
        <w:rPr>
          <w:rFonts w:ascii="標楷體" w:eastAsia="標楷體" w:hAnsi="標楷體" w:hint="eastAsia"/>
        </w:rPr>
        <w:t>依採購法第22條規定：「機關辦理公告金額以上之採購，符合下列情形之</w:t>
      </w:r>
      <w:proofErr w:type="gramStart"/>
      <w:r w:rsidRPr="0053674D">
        <w:rPr>
          <w:rFonts w:ascii="標楷體" w:eastAsia="標楷體" w:hAnsi="標楷體" w:hint="eastAsia"/>
        </w:rPr>
        <w:t>一</w:t>
      </w:r>
      <w:proofErr w:type="gramEnd"/>
      <w:r w:rsidRPr="0053674D">
        <w:rPr>
          <w:rFonts w:ascii="標楷體" w:eastAsia="標楷體" w:hAnsi="標楷體" w:hint="eastAsia"/>
        </w:rPr>
        <w:t>者，得</w:t>
      </w:r>
      <w:proofErr w:type="gramStart"/>
      <w:r w:rsidRPr="0053674D">
        <w:rPr>
          <w:rFonts w:ascii="標楷體" w:eastAsia="標楷體" w:hAnsi="標楷體" w:hint="eastAsia"/>
        </w:rPr>
        <w:t>採</w:t>
      </w:r>
      <w:proofErr w:type="gramEnd"/>
      <w:r w:rsidRPr="0053674D">
        <w:rPr>
          <w:rFonts w:ascii="標楷體" w:eastAsia="標楷體" w:hAnsi="標楷體" w:hint="eastAsia"/>
        </w:rPr>
        <w:t>限制性招標：…</w:t>
      </w:r>
      <w:proofErr w:type="gramStart"/>
      <w:r w:rsidRPr="0053674D">
        <w:rPr>
          <w:rFonts w:ascii="標楷體" w:eastAsia="標楷體" w:hAnsi="標楷體" w:hint="eastAsia"/>
        </w:rPr>
        <w:t>…</w:t>
      </w:r>
      <w:proofErr w:type="gramEnd"/>
      <w:r w:rsidRPr="0053674D">
        <w:rPr>
          <w:rFonts w:ascii="標楷體" w:eastAsia="標楷體" w:hAnsi="標楷體" w:hint="eastAsia"/>
        </w:rPr>
        <w:t>四、原有採購之後續維修、零配件供應、更換或擴充，因相容或互通性之需要，必須向原供應廠商採購者。」</w:t>
      </w:r>
    </w:p>
  </w:footnote>
  <w:footnote w:id="5">
    <w:p w:rsidR="00837AC7" w:rsidRPr="0053674D" w:rsidRDefault="00837AC7">
      <w:pPr>
        <w:pStyle w:val="afe"/>
        <w:rPr>
          <w:rFonts w:ascii="標楷體" w:eastAsia="標楷體" w:hAnsi="標楷體"/>
        </w:rPr>
      </w:pPr>
      <w:r w:rsidRPr="0053674D">
        <w:rPr>
          <w:rFonts w:ascii="標楷體" w:eastAsia="標楷體" w:hAnsi="標楷體"/>
        </w:rPr>
        <w:footnoteRef/>
      </w:r>
      <w:r w:rsidRPr="0053674D">
        <w:rPr>
          <w:rFonts w:ascii="標楷體" w:eastAsia="標楷體" w:hAnsi="標楷體"/>
        </w:rPr>
        <w:t>.</w:t>
      </w:r>
      <w:r w:rsidRPr="0053674D">
        <w:rPr>
          <w:rFonts w:ascii="標楷體" w:eastAsia="標楷體" w:hAnsi="標楷體" w:hint="eastAsia"/>
        </w:rPr>
        <w:t>按交通部觀光局108~</w:t>
      </w:r>
      <w:proofErr w:type="gramStart"/>
      <w:r w:rsidRPr="0053674D">
        <w:rPr>
          <w:rFonts w:ascii="標楷體" w:eastAsia="標楷體" w:hAnsi="標楷體" w:hint="eastAsia"/>
        </w:rPr>
        <w:t>110</w:t>
      </w:r>
      <w:proofErr w:type="gramEnd"/>
      <w:r w:rsidRPr="0053674D">
        <w:rPr>
          <w:rFonts w:ascii="標楷體" w:eastAsia="標楷體" w:hAnsi="標楷體" w:hint="eastAsia"/>
        </w:rPr>
        <w:t>年度平均國內旅次消費2</w:t>
      </w:r>
      <w:r w:rsidRPr="0053674D">
        <w:rPr>
          <w:rFonts w:ascii="標楷體" w:eastAsia="標楷體" w:hAnsi="標楷體"/>
        </w:rPr>
        <w:t>,</w:t>
      </w:r>
      <w:r w:rsidRPr="0053674D">
        <w:rPr>
          <w:rFonts w:ascii="標楷體" w:eastAsia="標楷體" w:hAnsi="標楷體" w:hint="eastAsia"/>
        </w:rPr>
        <w:t>271元。</w:t>
      </w:r>
    </w:p>
  </w:footnote>
  <w:footnote w:id="6">
    <w:p w:rsidR="00837AC7" w:rsidRPr="0053674D" w:rsidRDefault="00837AC7" w:rsidP="002269D2">
      <w:pPr>
        <w:pStyle w:val="afe"/>
        <w:rPr>
          <w:rFonts w:ascii="標楷體" w:eastAsia="標楷體" w:hAnsi="標楷體"/>
        </w:rPr>
      </w:pPr>
      <w:r w:rsidRPr="0053674D">
        <w:rPr>
          <w:rFonts w:ascii="標楷體" w:eastAsia="標楷體" w:hAnsi="標楷體"/>
        </w:rPr>
        <w:footnoteRef/>
      </w:r>
      <w:r w:rsidRPr="0053674D">
        <w:rPr>
          <w:rFonts w:ascii="標楷體" w:eastAsia="標楷體" w:hAnsi="標楷體"/>
        </w:rPr>
        <w:t>.</w:t>
      </w:r>
      <w:r w:rsidRPr="0053674D">
        <w:rPr>
          <w:rFonts w:ascii="標楷體" w:eastAsia="標楷體" w:hAnsi="標楷體" w:hint="eastAsia"/>
        </w:rPr>
        <w:t>按交通部觀光局108~</w:t>
      </w:r>
      <w:proofErr w:type="gramStart"/>
      <w:r w:rsidRPr="0053674D">
        <w:rPr>
          <w:rFonts w:ascii="標楷體" w:eastAsia="標楷體" w:hAnsi="標楷體" w:hint="eastAsia"/>
        </w:rPr>
        <w:t>110</w:t>
      </w:r>
      <w:proofErr w:type="gramEnd"/>
      <w:r w:rsidRPr="0053674D">
        <w:rPr>
          <w:rFonts w:ascii="標楷體" w:eastAsia="標楷體" w:hAnsi="標楷體" w:hint="eastAsia"/>
        </w:rPr>
        <w:t>年度平均國內旅次消費2</w:t>
      </w:r>
      <w:r w:rsidRPr="0053674D">
        <w:rPr>
          <w:rFonts w:ascii="標楷體" w:eastAsia="標楷體" w:hAnsi="標楷體"/>
        </w:rPr>
        <w:t>,</w:t>
      </w:r>
      <w:r w:rsidRPr="0053674D">
        <w:rPr>
          <w:rFonts w:ascii="標楷體" w:eastAsia="標楷體" w:hAnsi="標楷體" w:hint="eastAsia"/>
        </w:rPr>
        <w:t>271元。</w:t>
      </w:r>
    </w:p>
  </w:footnote>
  <w:footnote w:id="7">
    <w:p w:rsidR="00837AC7" w:rsidRPr="0053674D" w:rsidRDefault="00837AC7" w:rsidP="002269D2">
      <w:pPr>
        <w:pStyle w:val="afe"/>
        <w:rPr>
          <w:rFonts w:ascii="標楷體" w:eastAsia="標楷體" w:hAnsi="標楷體"/>
        </w:rPr>
      </w:pPr>
      <w:r w:rsidRPr="0053674D">
        <w:rPr>
          <w:rFonts w:ascii="標楷體" w:eastAsia="標楷體" w:hAnsi="標楷體"/>
        </w:rPr>
        <w:footnoteRef/>
      </w:r>
      <w:r w:rsidRPr="0053674D">
        <w:rPr>
          <w:rFonts w:ascii="標楷體" w:eastAsia="標楷體" w:hAnsi="標楷體"/>
        </w:rPr>
        <w:t>.</w:t>
      </w:r>
      <w:r w:rsidRPr="0053674D">
        <w:rPr>
          <w:rFonts w:ascii="標楷體" w:eastAsia="標楷體" w:hAnsi="標楷體" w:hint="eastAsia"/>
        </w:rPr>
        <w:t>按交通部觀光局108~</w:t>
      </w:r>
      <w:proofErr w:type="gramStart"/>
      <w:r w:rsidRPr="0053674D">
        <w:rPr>
          <w:rFonts w:ascii="標楷體" w:eastAsia="標楷體" w:hAnsi="標楷體" w:hint="eastAsia"/>
        </w:rPr>
        <w:t>110</w:t>
      </w:r>
      <w:proofErr w:type="gramEnd"/>
      <w:r w:rsidRPr="0053674D">
        <w:rPr>
          <w:rFonts w:ascii="標楷體" w:eastAsia="標楷體" w:hAnsi="標楷體" w:hint="eastAsia"/>
        </w:rPr>
        <w:t>年度平均國內旅次消費2</w:t>
      </w:r>
      <w:r w:rsidRPr="0053674D">
        <w:rPr>
          <w:rFonts w:ascii="標楷體" w:eastAsia="標楷體" w:hAnsi="標楷體"/>
        </w:rPr>
        <w:t>,</w:t>
      </w:r>
      <w:r w:rsidRPr="0053674D">
        <w:rPr>
          <w:rFonts w:ascii="標楷體" w:eastAsia="標楷體" w:hAnsi="標楷體" w:hint="eastAsia"/>
        </w:rPr>
        <w:t>271元。</w:t>
      </w:r>
    </w:p>
  </w:footnote>
  <w:footnote w:id="8">
    <w:p w:rsidR="00837AC7" w:rsidRPr="0053674D" w:rsidRDefault="00837AC7" w:rsidP="002269D2">
      <w:pPr>
        <w:pStyle w:val="afe"/>
        <w:rPr>
          <w:rFonts w:ascii="標楷體" w:eastAsia="標楷體" w:hAnsi="標楷體"/>
        </w:rPr>
      </w:pPr>
      <w:r w:rsidRPr="0053674D">
        <w:rPr>
          <w:rFonts w:ascii="標楷體" w:eastAsia="標楷體" w:hAnsi="標楷體"/>
        </w:rPr>
        <w:footnoteRef/>
      </w:r>
      <w:r w:rsidRPr="0053674D">
        <w:rPr>
          <w:rFonts w:ascii="標楷體" w:eastAsia="標楷體" w:hAnsi="標楷體"/>
        </w:rPr>
        <w:t>.</w:t>
      </w:r>
      <w:r w:rsidRPr="0053674D">
        <w:rPr>
          <w:rFonts w:ascii="標楷體" w:eastAsia="標楷體" w:hAnsi="標楷體" w:hint="eastAsia"/>
        </w:rPr>
        <w:t>按交通部觀光局108~</w:t>
      </w:r>
      <w:proofErr w:type="gramStart"/>
      <w:r w:rsidRPr="0053674D">
        <w:rPr>
          <w:rFonts w:ascii="標楷體" w:eastAsia="標楷體" w:hAnsi="標楷體" w:hint="eastAsia"/>
        </w:rPr>
        <w:t>110</w:t>
      </w:r>
      <w:proofErr w:type="gramEnd"/>
      <w:r w:rsidRPr="0053674D">
        <w:rPr>
          <w:rFonts w:ascii="標楷體" w:eastAsia="標楷體" w:hAnsi="標楷體" w:hint="eastAsia"/>
        </w:rPr>
        <w:t>年度平均國內旅次消費2</w:t>
      </w:r>
      <w:r w:rsidRPr="0053674D">
        <w:rPr>
          <w:rFonts w:ascii="標楷體" w:eastAsia="標楷體" w:hAnsi="標楷體"/>
        </w:rPr>
        <w:t>,</w:t>
      </w:r>
      <w:r w:rsidRPr="0053674D">
        <w:rPr>
          <w:rFonts w:ascii="標楷體" w:eastAsia="標楷體" w:hAnsi="標楷體" w:hint="eastAsia"/>
        </w:rPr>
        <w:t>271元。</w:t>
      </w:r>
    </w:p>
  </w:footnote>
  <w:footnote w:id="9">
    <w:p w:rsidR="00837AC7" w:rsidRPr="0053674D" w:rsidRDefault="00837AC7" w:rsidP="00CC4219">
      <w:pPr>
        <w:pStyle w:val="afe"/>
        <w:ind w:leftChars="5" w:left="140" w:hangingChars="56" w:hanging="123"/>
        <w:jc w:val="both"/>
        <w:rPr>
          <w:rFonts w:ascii="標楷體" w:eastAsia="標楷體" w:hAnsi="標楷體"/>
        </w:rPr>
      </w:pPr>
      <w:r w:rsidRPr="0053674D">
        <w:rPr>
          <w:rFonts w:ascii="標楷體" w:eastAsia="標楷體" w:hAnsi="標楷體"/>
        </w:rPr>
        <w:footnoteRef/>
      </w:r>
      <w:r w:rsidRPr="0053674D">
        <w:rPr>
          <w:rFonts w:ascii="標楷體" w:eastAsia="標楷體" w:hAnsi="標楷體"/>
        </w:rPr>
        <w:t>.</w:t>
      </w:r>
      <w:r w:rsidRPr="0053674D">
        <w:rPr>
          <w:rFonts w:ascii="標楷體" w:eastAsia="標楷體" w:hAnsi="標楷體" w:hint="eastAsia"/>
        </w:rPr>
        <w:t>會、展、演、店係以舉辦展覽、表演、市集、</w:t>
      </w:r>
      <w:proofErr w:type="gramStart"/>
      <w:r w:rsidRPr="0053674D">
        <w:rPr>
          <w:rFonts w:ascii="標楷體" w:eastAsia="標楷體" w:hAnsi="標楷體" w:hint="eastAsia"/>
        </w:rPr>
        <w:t>快閃店等</w:t>
      </w:r>
      <w:proofErr w:type="gramEnd"/>
      <w:r w:rsidRPr="0053674D">
        <w:rPr>
          <w:rFonts w:ascii="標楷體" w:eastAsia="標楷體" w:hAnsi="標楷體" w:hint="eastAsia"/>
        </w:rPr>
        <w:t>多元體驗方式來經營園區。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76E80F36"/>
    <w:lvl w:ilvl="0" w:tplc="6166FEF4">
      <w:start w:val="9"/>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7"/>
  </w:num>
  <w:num w:numId="5">
    <w:abstractNumId w:val="5"/>
  </w:num>
  <w:num w:numId="6">
    <w:abstractNumId w:val="8"/>
  </w:num>
  <w:num w:numId="7">
    <w:abstractNumId w:val="2"/>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2"/>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B1A"/>
    <w:rsid w:val="00010CC9"/>
    <w:rsid w:val="000112BF"/>
    <w:rsid w:val="00011484"/>
    <w:rsid w:val="00012233"/>
    <w:rsid w:val="00017318"/>
    <w:rsid w:val="000229AD"/>
    <w:rsid w:val="000246F7"/>
    <w:rsid w:val="0003114D"/>
    <w:rsid w:val="00036D76"/>
    <w:rsid w:val="00042EE2"/>
    <w:rsid w:val="00050F53"/>
    <w:rsid w:val="00057F32"/>
    <w:rsid w:val="00062A25"/>
    <w:rsid w:val="000708D6"/>
    <w:rsid w:val="00073CB5"/>
    <w:rsid w:val="0007425C"/>
    <w:rsid w:val="00077553"/>
    <w:rsid w:val="000851A2"/>
    <w:rsid w:val="0009352E"/>
    <w:rsid w:val="00093DA4"/>
    <w:rsid w:val="00096B96"/>
    <w:rsid w:val="000A2F3F"/>
    <w:rsid w:val="000A4361"/>
    <w:rsid w:val="000B0B4A"/>
    <w:rsid w:val="000B279A"/>
    <w:rsid w:val="000B61D2"/>
    <w:rsid w:val="000B70A7"/>
    <w:rsid w:val="000B73DD"/>
    <w:rsid w:val="000C495F"/>
    <w:rsid w:val="000D66D9"/>
    <w:rsid w:val="000E384D"/>
    <w:rsid w:val="000E57B7"/>
    <w:rsid w:val="000E6431"/>
    <w:rsid w:val="000F21A5"/>
    <w:rsid w:val="000F2AC0"/>
    <w:rsid w:val="00102B9F"/>
    <w:rsid w:val="00112637"/>
    <w:rsid w:val="00112ABC"/>
    <w:rsid w:val="0012001E"/>
    <w:rsid w:val="00126A55"/>
    <w:rsid w:val="00133F08"/>
    <w:rsid w:val="001345E6"/>
    <w:rsid w:val="001378B0"/>
    <w:rsid w:val="00142E00"/>
    <w:rsid w:val="00143C1C"/>
    <w:rsid w:val="00152793"/>
    <w:rsid w:val="00153B7E"/>
    <w:rsid w:val="001545A9"/>
    <w:rsid w:val="00161649"/>
    <w:rsid w:val="001637C7"/>
    <w:rsid w:val="0016480E"/>
    <w:rsid w:val="00170761"/>
    <w:rsid w:val="00174297"/>
    <w:rsid w:val="00180E06"/>
    <w:rsid w:val="001817B3"/>
    <w:rsid w:val="00183014"/>
    <w:rsid w:val="001959C2"/>
    <w:rsid w:val="001A1624"/>
    <w:rsid w:val="001A3E9A"/>
    <w:rsid w:val="001A51E3"/>
    <w:rsid w:val="001A6381"/>
    <w:rsid w:val="001A7968"/>
    <w:rsid w:val="001B02A1"/>
    <w:rsid w:val="001B2E98"/>
    <w:rsid w:val="001B3483"/>
    <w:rsid w:val="001B3C1E"/>
    <w:rsid w:val="001B4494"/>
    <w:rsid w:val="001C0D8B"/>
    <w:rsid w:val="001C0DA8"/>
    <w:rsid w:val="001C3C02"/>
    <w:rsid w:val="001C4D43"/>
    <w:rsid w:val="001D4AD7"/>
    <w:rsid w:val="001E0D8A"/>
    <w:rsid w:val="001E5AEB"/>
    <w:rsid w:val="001E67BA"/>
    <w:rsid w:val="001E74C2"/>
    <w:rsid w:val="001F4F82"/>
    <w:rsid w:val="001F5A48"/>
    <w:rsid w:val="001F6260"/>
    <w:rsid w:val="00200007"/>
    <w:rsid w:val="002003B4"/>
    <w:rsid w:val="00201EA2"/>
    <w:rsid w:val="002030A5"/>
    <w:rsid w:val="00203131"/>
    <w:rsid w:val="00212D7B"/>
    <w:rsid w:val="00212E88"/>
    <w:rsid w:val="00213C9C"/>
    <w:rsid w:val="0022009E"/>
    <w:rsid w:val="00223241"/>
    <w:rsid w:val="0022425C"/>
    <w:rsid w:val="002246DE"/>
    <w:rsid w:val="0022586E"/>
    <w:rsid w:val="002269D2"/>
    <w:rsid w:val="00233FB9"/>
    <w:rsid w:val="00237321"/>
    <w:rsid w:val="002429E2"/>
    <w:rsid w:val="00252BC4"/>
    <w:rsid w:val="00254014"/>
    <w:rsid w:val="00254B39"/>
    <w:rsid w:val="00261EF8"/>
    <w:rsid w:val="0026504D"/>
    <w:rsid w:val="00273A2F"/>
    <w:rsid w:val="002770B4"/>
    <w:rsid w:val="00280986"/>
    <w:rsid w:val="00281ECE"/>
    <w:rsid w:val="002831C7"/>
    <w:rsid w:val="002840C6"/>
    <w:rsid w:val="00295174"/>
    <w:rsid w:val="00296172"/>
    <w:rsid w:val="00296B92"/>
    <w:rsid w:val="002A2C22"/>
    <w:rsid w:val="002B02EB"/>
    <w:rsid w:val="002C0602"/>
    <w:rsid w:val="002C69FC"/>
    <w:rsid w:val="002D04B2"/>
    <w:rsid w:val="002D1027"/>
    <w:rsid w:val="002D5C16"/>
    <w:rsid w:val="002F2476"/>
    <w:rsid w:val="002F3DFF"/>
    <w:rsid w:val="002F5E05"/>
    <w:rsid w:val="002F7B8B"/>
    <w:rsid w:val="00300F4D"/>
    <w:rsid w:val="0030116B"/>
    <w:rsid w:val="00301E17"/>
    <w:rsid w:val="00307A76"/>
    <w:rsid w:val="0031455E"/>
    <w:rsid w:val="00315A16"/>
    <w:rsid w:val="00317053"/>
    <w:rsid w:val="0032109C"/>
    <w:rsid w:val="00322B45"/>
    <w:rsid w:val="00323809"/>
    <w:rsid w:val="00323D41"/>
    <w:rsid w:val="00325414"/>
    <w:rsid w:val="003302F1"/>
    <w:rsid w:val="00335EE5"/>
    <w:rsid w:val="0034470E"/>
    <w:rsid w:val="00350F81"/>
    <w:rsid w:val="00351551"/>
    <w:rsid w:val="00352DB0"/>
    <w:rsid w:val="00361063"/>
    <w:rsid w:val="0037094A"/>
    <w:rsid w:val="00371ED3"/>
    <w:rsid w:val="00372659"/>
    <w:rsid w:val="00372FFC"/>
    <w:rsid w:val="0037692D"/>
    <w:rsid w:val="0037728A"/>
    <w:rsid w:val="00380B7D"/>
    <w:rsid w:val="00381A99"/>
    <w:rsid w:val="003829C2"/>
    <w:rsid w:val="003830B2"/>
    <w:rsid w:val="00384724"/>
    <w:rsid w:val="003919B7"/>
    <w:rsid w:val="00391D57"/>
    <w:rsid w:val="00392292"/>
    <w:rsid w:val="00394F45"/>
    <w:rsid w:val="003A5927"/>
    <w:rsid w:val="003A6893"/>
    <w:rsid w:val="003B1017"/>
    <w:rsid w:val="003B1D44"/>
    <w:rsid w:val="003B3C07"/>
    <w:rsid w:val="003B6081"/>
    <w:rsid w:val="003B6775"/>
    <w:rsid w:val="003C5FE2"/>
    <w:rsid w:val="003D05FB"/>
    <w:rsid w:val="003D1B16"/>
    <w:rsid w:val="003D45BF"/>
    <w:rsid w:val="003D508A"/>
    <w:rsid w:val="003D537F"/>
    <w:rsid w:val="003D7B75"/>
    <w:rsid w:val="003E0208"/>
    <w:rsid w:val="003E3BAF"/>
    <w:rsid w:val="003E4B57"/>
    <w:rsid w:val="003F27E1"/>
    <w:rsid w:val="003F437A"/>
    <w:rsid w:val="003F5C2B"/>
    <w:rsid w:val="003F6CDB"/>
    <w:rsid w:val="00400252"/>
    <w:rsid w:val="004002E9"/>
    <w:rsid w:val="00402240"/>
    <w:rsid w:val="004023E9"/>
    <w:rsid w:val="0040454A"/>
    <w:rsid w:val="00413F83"/>
    <w:rsid w:val="0041490C"/>
    <w:rsid w:val="00416191"/>
    <w:rsid w:val="00416721"/>
    <w:rsid w:val="004169E8"/>
    <w:rsid w:val="00421EF0"/>
    <w:rsid w:val="004224FA"/>
    <w:rsid w:val="00423D07"/>
    <w:rsid w:val="00427936"/>
    <w:rsid w:val="004352F8"/>
    <w:rsid w:val="004408EA"/>
    <w:rsid w:val="00441F7B"/>
    <w:rsid w:val="0044346F"/>
    <w:rsid w:val="004464B2"/>
    <w:rsid w:val="00453FF6"/>
    <w:rsid w:val="0046051D"/>
    <w:rsid w:val="0046520A"/>
    <w:rsid w:val="004671C7"/>
    <w:rsid w:val="004672AB"/>
    <w:rsid w:val="004714FE"/>
    <w:rsid w:val="00477BAA"/>
    <w:rsid w:val="0048271B"/>
    <w:rsid w:val="00495053"/>
    <w:rsid w:val="00497850"/>
    <w:rsid w:val="004A1F59"/>
    <w:rsid w:val="004A29BE"/>
    <w:rsid w:val="004A3225"/>
    <w:rsid w:val="004A33EE"/>
    <w:rsid w:val="004A3AA8"/>
    <w:rsid w:val="004B13C7"/>
    <w:rsid w:val="004B778F"/>
    <w:rsid w:val="004C0609"/>
    <w:rsid w:val="004C20D6"/>
    <w:rsid w:val="004C639F"/>
    <w:rsid w:val="004D141F"/>
    <w:rsid w:val="004D2742"/>
    <w:rsid w:val="004D432A"/>
    <w:rsid w:val="004D6310"/>
    <w:rsid w:val="004E0062"/>
    <w:rsid w:val="004E05A1"/>
    <w:rsid w:val="004E19AB"/>
    <w:rsid w:val="004E7F21"/>
    <w:rsid w:val="004F472A"/>
    <w:rsid w:val="004F5E57"/>
    <w:rsid w:val="004F6710"/>
    <w:rsid w:val="00500C3E"/>
    <w:rsid w:val="0050148F"/>
    <w:rsid w:val="00502849"/>
    <w:rsid w:val="00504334"/>
    <w:rsid w:val="0050498D"/>
    <w:rsid w:val="005104D7"/>
    <w:rsid w:val="00510B9E"/>
    <w:rsid w:val="005113DF"/>
    <w:rsid w:val="005118F1"/>
    <w:rsid w:val="00522174"/>
    <w:rsid w:val="0053674D"/>
    <w:rsid w:val="00536BC2"/>
    <w:rsid w:val="005425E1"/>
    <w:rsid w:val="005427C5"/>
    <w:rsid w:val="00542CF6"/>
    <w:rsid w:val="005453BE"/>
    <w:rsid w:val="005524F9"/>
    <w:rsid w:val="00553C03"/>
    <w:rsid w:val="00560DDA"/>
    <w:rsid w:val="00563692"/>
    <w:rsid w:val="00570156"/>
    <w:rsid w:val="00571679"/>
    <w:rsid w:val="00572794"/>
    <w:rsid w:val="0058208E"/>
    <w:rsid w:val="00584235"/>
    <w:rsid w:val="005844E7"/>
    <w:rsid w:val="005908B8"/>
    <w:rsid w:val="0059512E"/>
    <w:rsid w:val="005A6DD2"/>
    <w:rsid w:val="005C00FF"/>
    <w:rsid w:val="005C385D"/>
    <w:rsid w:val="005C568D"/>
    <w:rsid w:val="005D29A9"/>
    <w:rsid w:val="005D3B20"/>
    <w:rsid w:val="005D71B7"/>
    <w:rsid w:val="005E4759"/>
    <w:rsid w:val="005E5C68"/>
    <w:rsid w:val="005E65C0"/>
    <w:rsid w:val="005F0390"/>
    <w:rsid w:val="005F3E45"/>
    <w:rsid w:val="006072CD"/>
    <w:rsid w:val="00612023"/>
    <w:rsid w:val="00614190"/>
    <w:rsid w:val="00615EE9"/>
    <w:rsid w:val="00622151"/>
    <w:rsid w:val="00622A99"/>
    <w:rsid w:val="00622E67"/>
    <w:rsid w:val="00626B57"/>
    <w:rsid w:val="00626EDC"/>
    <w:rsid w:val="00635EEC"/>
    <w:rsid w:val="0063621F"/>
    <w:rsid w:val="006452D3"/>
    <w:rsid w:val="006470EC"/>
    <w:rsid w:val="006542D6"/>
    <w:rsid w:val="0065598E"/>
    <w:rsid w:val="00655AF2"/>
    <w:rsid w:val="00655BC5"/>
    <w:rsid w:val="006568BE"/>
    <w:rsid w:val="0066025D"/>
    <w:rsid w:val="0066091A"/>
    <w:rsid w:val="00664A76"/>
    <w:rsid w:val="006765DD"/>
    <w:rsid w:val="006773EC"/>
    <w:rsid w:val="00680504"/>
    <w:rsid w:val="00681CD9"/>
    <w:rsid w:val="00683E30"/>
    <w:rsid w:val="00687024"/>
    <w:rsid w:val="00695E22"/>
    <w:rsid w:val="006A02DE"/>
    <w:rsid w:val="006A1B07"/>
    <w:rsid w:val="006B6B6E"/>
    <w:rsid w:val="006B7093"/>
    <w:rsid w:val="006B7417"/>
    <w:rsid w:val="006C48B5"/>
    <w:rsid w:val="006C516F"/>
    <w:rsid w:val="006D31F9"/>
    <w:rsid w:val="006D3691"/>
    <w:rsid w:val="006E5EF0"/>
    <w:rsid w:val="006F3117"/>
    <w:rsid w:val="006F3563"/>
    <w:rsid w:val="006F42B9"/>
    <w:rsid w:val="006F6103"/>
    <w:rsid w:val="00704E00"/>
    <w:rsid w:val="00705C1E"/>
    <w:rsid w:val="007209E7"/>
    <w:rsid w:val="00721A18"/>
    <w:rsid w:val="00726182"/>
    <w:rsid w:val="00727635"/>
    <w:rsid w:val="007321BC"/>
    <w:rsid w:val="00732329"/>
    <w:rsid w:val="007337CA"/>
    <w:rsid w:val="00734CE4"/>
    <w:rsid w:val="00735123"/>
    <w:rsid w:val="0073783E"/>
    <w:rsid w:val="00741837"/>
    <w:rsid w:val="007441C4"/>
    <w:rsid w:val="00744925"/>
    <w:rsid w:val="007453E6"/>
    <w:rsid w:val="00754789"/>
    <w:rsid w:val="00770453"/>
    <w:rsid w:val="00770E32"/>
    <w:rsid w:val="0077309D"/>
    <w:rsid w:val="007774EE"/>
    <w:rsid w:val="00781822"/>
    <w:rsid w:val="00783F21"/>
    <w:rsid w:val="00786AE0"/>
    <w:rsid w:val="00787159"/>
    <w:rsid w:val="0079043A"/>
    <w:rsid w:val="007909FD"/>
    <w:rsid w:val="00791668"/>
    <w:rsid w:val="00791AA1"/>
    <w:rsid w:val="007A3793"/>
    <w:rsid w:val="007C1BA2"/>
    <w:rsid w:val="007C2B48"/>
    <w:rsid w:val="007D20E9"/>
    <w:rsid w:val="007D7881"/>
    <w:rsid w:val="007D7E3A"/>
    <w:rsid w:val="007E0E10"/>
    <w:rsid w:val="007E4768"/>
    <w:rsid w:val="007E6516"/>
    <w:rsid w:val="007E777B"/>
    <w:rsid w:val="007F2070"/>
    <w:rsid w:val="007F63C1"/>
    <w:rsid w:val="007F65A2"/>
    <w:rsid w:val="00804266"/>
    <w:rsid w:val="008053F5"/>
    <w:rsid w:val="00807AF7"/>
    <w:rsid w:val="00810198"/>
    <w:rsid w:val="00812429"/>
    <w:rsid w:val="00814590"/>
    <w:rsid w:val="00815DA8"/>
    <w:rsid w:val="0082194D"/>
    <w:rsid w:val="008221F9"/>
    <w:rsid w:val="00826EF5"/>
    <w:rsid w:val="00831693"/>
    <w:rsid w:val="00834016"/>
    <w:rsid w:val="00837AC7"/>
    <w:rsid w:val="00840104"/>
    <w:rsid w:val="00840C1F"/>
    <w:rsid w:val="008411C9"/>
    <w:rsid w:val="00841FC5"/>
    <w:rsid w:val="0084293C"/>
    <w:rsid w:val="00843D0F"/>
    <w:rsid w:val="00845709"/>
    <w:rsid w:val="008560CC"/>
    <w:rsid w:val="008576BD"/>
    <w:rsid w:val="00860463"/>
    <w:rsid w:val="0086622F"/>
    <w:rsid w:val="008722A6"/>
    <w:rsid w:val="00872E93"/>
    <w:rsid w:val="008733DA"/>
    <w:rsid w:val="008850E4"/>
    <w:rsid w:val="0088564B"/>
    <w:rsid w:val="0088698F"/>
    <w:rsid w:val="00890D40"/>
    <w:rsid w:val="008935C7"/>
    <w:rsid w:val="008939AB"/>
    <w:rsid w:val="00893EBB"/>
    <w:rsid w:val="008A12F5"/>
    <w:rsid w:val="008A7D3D"/>
    <w:rsid w:val="008B059D"/>
    <w:rsid w:val="008B1587"/>
    <w:rsid w:val="008B1B01"/>
    <w:rsid w:val="008B3BCD"/>
    <w:rsid w:val="008B6DF8"/>
    <w:rsid w:val="008B7726"/>
    <w:rsid w:val="008C106C"/>
    <w:rsid w:val="008C10F1"/>
    <w:rsid w:val="008C1926"/>
    <w:rsid w:val="008C1E99"/>
    <w:rsid w:val="008E0085"/>
    <w:rsid w:val="008E2AA6"/>
    <w:rsid w:val="008E2BAE"/>
    <w:rsid w:val="008E311B"/>
    <w:rsid w:val="008E471A"/>
    <w:rsid w:val="008F46E7"/>
    <w:rsid w:val="008F64CA"/>
    <w:rsid w:val="008F6F0B"/>
    <w:rsid w:val="008F7E4B"/>
    <w:rsid w:val="00903A66"/>
    <w:rsid w:val="00907BA7"/>
    <w:rsid w:val="0091064E"/>
    <w:rsid w:val="00911FC5"/>
    <w:rsid w:val="00913353"/>
    <w:rsid w:val="0092328C"/>
    <w:rsid w:val="00931A10"/>
    <w:rsid w:val="00941264"/>
    <w:rsid w:val="0094735B"/>
    <w:rsid w:val="00947967"/>
    <w:rsid w:val="00955201"/>
    <w:rsid w:val="00962F16"/>
    <w:rsid w:val="00965200"/>
    <w:rsid w:val="00966332"/>
    <w:rsid w:val="009668B3"/>
    <w:rsid w:val="00970058"/>
    <w:rsid w:val="00971471"/>
    <w:rsid w:val="009810EF"/>
    <w:rsid w:val="0098114E"/>
    <w:rsid w:val="009845B6"/>
    <w:rsid w:val="009849C2"/>
    <w:rsid w:val="00984D24"/>
    <w:rsid w:val="009858EB"/>
    <w:rsid w:val="009A27DB"/>
    <w:rsid w:val="009A3F47"/>
    <w:rsid w:val="009A4BE5"/>
    <w:rsid w:val="009B0046"/>
    <w:rsid w:val="009C1440"/>
    <w:rsid w:val="009C2107"/>
    <w:rsid w:val="009C5D9E"/>
    <w:rsid w:val="009D2C3E"/>
    <w:rsid w:val="009E0625"/>
    <w:rsid w:val="009E1342"/>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56EF6"/>
    <w:rsid w:val="00A61FF1"/>
    <w:rsid w:val="00A63734"/>
    <w:rsid w:val="00A639F4"/>
    <w:rsid w:val="00A65864"/>
    <w:rsid w:val="00A65940"/>
    <w:rsid w:val="00A65FAE"/>
    <w:rsid w:val="00A81A32"/>
    <w:rsid w:val="00A835BD"/>
    <w:rsid w:val="00A931C2"/>
    <w:rsid w:val="00A93D85"/>
    <w:rsid w:val="00A97B15"/>
    <w:rsid w:val="00AA42D5"/>
    <w:rsid w:val="00AA5089"/>
    <w:rsid w:val="00AB2FAB"/>
    <w:rsid w:val="00AB5C14"/>
    <w:rsid w:val="00AC1EE7"/>
    <w:rsid w:val="00AC333F"/>
    <w:rsid w:val="00AC585C"/>
    <w:rsid w:val="00AD1925"/>
    <w:rsid w:val="00AE067D"/>
    <w:rsid w:val="00AE1F49"/>
    <w:rsid w:val="00AF1181"/>
    <w:rsid w:val="00AF23B9"/>
    <w:rsid w:val="00AF2F79"/>
    <w:rsid w:val="00AF4653"/>
    <w:rsid w:val="00AF7DB7"/>
    <w:rsid w:val="00B10851"/>
    <w:rsid w:val="00B10D02"/>
    <w:rsid w:val="00B16365"/>
    <w:rsid w:val="00B201E2"/>
    <w:rsid w:val="00B32BC0"/>
    <w:rsid w:val="00B33324"/>
    <w:rsid w:val="00B34E39"/>
    <w:rsid w:val="00B40B0B"/>
    <w:rsid w:val="00B443E4"/>
    <w:rsid w:val="00B5484D"/>
    <w:rsid w:val="00B563EA"/>
    <w:rsid w:val="00B56CDF"/>
    <w:rsid w:val="00B60E51"/>
    <w:rsid w:val="00B63A54"/>
    <w:rsid w:val="00B646EE"/>
    <w:rsid w:val="00B77D18"/>
    <w:rsid w:val="00B77DC6"/>
    <w:rsid w:val="00B8313A"/>
    <w:rsid w:val="00B93503"/>
    <w:rsid w:val="00BA0E1A"/>
    <w:rsid w:val="00BA31E8"/>
    <w:rsid w:val="00BA55E0"/>
    <w:rsid w:val="00BA6BD4"/>
    <w:rsid w:val="00BA6C7A"/>
    <w:rsid w:val="00BB17D1"/>
    <w:rsid w:val="00BB3752"/>
    <w:rsid w:val="00BB6688"/>
    <w:rsid w:val="00BC26D4"/>
    <w:rsid w:val="00BE0C80"/>
    <w:rsid w:val="00BE32EC"/>
    <w:rsid w:val="00BF2A42"/>
    <w:rsid w:val="00C03D8C"/>
    <w:rsid w:val="00C055EC"/>
    <w:rsid w:val="00C10DC9"/>
    <w:rsid w:val="00C12FB3"/>
    <w:rsid w:val="00C15843"/>
    <w:rsid w:val="00C17341"/>
    <w:rsid w:val="00C22500"/>
    <w:rsid w:val="00C24EEF"/>
    <w:rsid w:val="00C25CF6"/>
    <w:rsid w:val="00C26C36"/>
    <w:rsid w:val="00C32768"/>
    <w:rsid w:val="00C36B17"/>
    <w:rsid w:val="00C431DF"/>
    <w:rsid w:val="00C43A35"/>
    <w:rsid w:val="00C456BD"/>
    <w:rsid w:val="00C460B3"/>
    <w:rsid w:val="00C530DC"/>
    <w:rsid w:val="00C5350D"/>
    <w:rsid w:val="00C6123C"/>
    <w:rsid w:val="00C6311A"/>
    <w:rsid w:val="00C7084D"/>
    <w:rsid w:val="00C712E6"/>
    <w:rsid w:val="00C7315E"/>
    <w:rsid w:val="00C75895"/>
    <w:rsid w:val="00C762A4"/>
    <w:rsid w:val="00C76622"/>
    <w:rsid w:val="00C83A95"/>
    <w:rsid w:val="00C83C9F"/>
    <w:rsid w:val="00C93576"/>
    <w:rsid w:val="00C94519"/>
    <w:rsid w:val="00C94840"/>
    <w:rsid w:val="00CA4EE3"/>
    <w:rsid w:val="00CB027F"/>
    <w:rsid w:val="00CC0EBB"/>
    <w:rsid w:val="00CC314C"/>
    <w:rsid w:val="00CC3D1A"/>
    <w:rsid w:val="00CC4219"/>
    <w:rsid w:val="00CC6297"/>
    <w:rsid w:val="00CC7690"/>
    <w:rsid w:val="00CD1986"/>
    <w:rsid w:val="00CD54BF"/>
    <w:rsid w:val="00CE4D5C"/>
    <w:rsid w:val="00CE6103"/>
    <w:rsid w:val="00CF05DA"/>
    <w:rsid w:val="00CF58EB"/>
    <w:rsid w:val="00CF59B3"/>
    <w:rsid w:val="00CF6262"/>
    <w:rsid w:val="00CF6FEC"/>
    <w:rsid w:val="00D0106E"/>
    <w:rsid w:val="00D0348D"/>
    <w:rsid w:val="00D06383"/>
    <w:rsid w:val="00D14A3E"/>
    <w:rsid w:val="00D20D26"/>
    <w:rsid w:val="00D20E85"/>
    <w:rsid w:val="00D23B98"/>
    <w:rsid w:val="00D24615"/>
    <w:rsid w:val="00D27FFE"/>
    <w:rsid w:val="00D3661F"/>
    <w:rsid w:val="00D36FCC"/>
    <w:rsid w:val="00D37842"/>
    <w:rsid w:val="00D42DC2"/>
    <w:rsid w:val="00D4302B"/>
    <w:rsid w:val="00D44A2D"/>
    <w:rsid w:val="00D537E1"/>
    <w:rsid w:val="00D54F23"/>
    <w:rsid w:val="00D55BB2"/>
    <w:rsid w:val="00D6091A"/>
    <w:rsid w:val="00D63B72"/>
    <w:rsid w:val="00D6605A"/>
    <w:rsid w:val="00D6695F"/>
    <w:rsid w:val="00D74CD7"/>
    <w:rsid w:val="00D75644"/>
    <w:rsid w:val="00D75C04"/>
    <w:rsid w:val="00D81656"/>
    <w:rsid w:val="00D83D87"/>
    <w:rsid w:val="00D8494B"/>
    <w:rsid w:val="00D84A6D"/>
    <w:rsid w:val="00D86A30"/>
    <w:rsid w:val="00D87412"/>
    <w:rsid w:val="00D92C4F"/>
    <w:rsid w:val="00D97CB4"/>
    <w:rsid w:val="00D97DD4"/>
    <w:rsid w:val="00DA5A8A"/>
    <w:rsid w:val="00DB024E"/>
    <w:rsid w:val="00DB1170"/>
    <w:rsid w:val="00DB26CD"/>
    <w:rsid w:val="00DB441C"/>
    <w:rsid w:val="00DB44AF"/>
    <w:rsid w:val="00DB5702"/>
    <w:rsid w:val="00DB7004"/>
    <w:rsid w:val="00DC188E"/>
    <w:rsid w:val="00DC1F58"/>
    <w:rsid w:val="00DC339B"/>
    <w:rsid w:val="00DC4CB7"/>
    <w:rsid w:val="00DC5D40"/>
    <w:rsid w:val="00DC69A7"/>
    <w:rsid w:val="00DD30E9"/>
    <w:rsid w:val="00DD4F47"/>
    <w:rsid w:val="00DD7FBB"/>
    <w:rsid w:val="00DE0B9F"/>
    <w:rsid w:val="00DE2A9E"/>
    <w:rsid w:val="00DE4238"/>
    <w:rsid w:val="00DE657F"/>
    <w:rsid w:val="00DE6AE3"/>
    <w:rsid w:val="00DF1218"/>
    <w:rsid w:val="00DF6462"/>
    <w:rsid w:val="00E01C65"/>
    <w:rsid w:val="00E02FA0"/>
    <w:rsid w:val="00E036DC"/>
    <w:rsid w:val="00E10454"/>
    <w:rsid w:val="00E112E5"/>
    <w:rsid w:val="00E122D8"/>
    <w:rsid w:val="00E12CC8"/>
    <w:rsid w:val="00E15352"/>
    <w:rsid w:val="00E21CC7"/>
    <w:rsid w:val="00E24D9E"/>
    <w:rsid w:val="00E25849"/>
    <w:rsid w:val="00E25E2A"/>
    <w:rsid w:val="00E3197E"/>
    <w:rsid w:val="00E32291"/>
    <w:rsid w:val="00E342F8"/>
    <w:rsid w:val="00E351ED"/>
    <w:rsid w:val="00E35941"/>
    <w:rsid w:val="00E362A1"/>
    <w:rsid w:val="00E42B19"/>
    <w:rsid w:val="00E57D1D"/>
    <w:rsid w:val="00E6034B"/>
    <w:rsid w:val="00E6549E"/>
    <w:rsid w:val="00E65EDE"/>
    <w:rsid w:val="00E70F81"/>
    <w:rsid w:val="00E77055"/>
    <w:rsid w:val="00E77460"/>
    <w:rsid w:val="00E83ABC"/>
    <w:rsid w:val="00E844F2"/>
    <w:rsid w:val="00E90AD0"/>
    <w:rsid w:val="00E92FCB"/>
    <w:rsid w:val="00E94FA6"/>
    <w:rsid w:val="00EA147F"/>
    <w:rsid w:val="00EA4A27"/>
    <w:rsid w:val="00EA4FA6"/>
    <w:rsid w:val="00EB1A25"/>
    <w:rsid w:val="00EB27FB"/>
    <w:rsid w:val="00EC0714"/>
    <w:rsid w:val="00EC46AE"/>
    <w:rsid w:val="00EC4BBC"/>
    <w:rsid w:val="00EC7363"/>
    <w:rsid w:val="00ED03AB"/>
    <w:rsid w:val="00ED1963"/>
    <w:rsid w:val="00ED1CD4"/>
    <w:rsid w:val="00ED1D2B"/>
    <w:rsid w:val="00ED20D4"/>
    <w:rsid w:val="00ED64B5"/>
    <w:rsid w:val="00EE3743"/>
    <w:rsid w:val="00EE58B2"/>
    <w:rsid w:val="00EE7CCA"/>
    <w:rsid w:val="00EF2BF2"/>
    <w:rsid w:val="00EF4F4D"/>
    <w:rsid w:val="00F06E53"/>
    <w:rsid w:val="00F13EF1"/>
    <w:rsid w:val="00F16A14"/>
    <w:rsid w:val="00F2241E"/>
    <w:rsid w:val="00F31B69"/>
    <w:rsid w:val="00F33787"/>
    <w:rsid w:val="00F362D7"/>
    <w:rsid w:val="00F37D7B"/>
    <w:rsid w:val="00F5314C"/>
    <w:rsid w:val="00F5688C"/>
    <w:rsid w:val="00F60048"/>
    <w:rsid w:val="00F612C0"/>
    <w:rsid w:val="00F635DD"/>
    <w:rsid w:val="00F6627B"/>
    <w:rsid w:val="00F7336E"/>
    <w:rsid w:val="00F734F2"/>
    <w:rsid w:val="00F75052"/>
    <w:rsid w:val="00F804D3"/>
    <w:rsid w:val="00F816CB"/>
    <w:rsid w:val="00F81CD2"/>
    <w:rsid w:val="00F82641"/>
    <w:rsid w:val="00F8274F"/>
    <w:rsid w:val="00F90F18"/>
    <w:rsid w:val="00F937E4"/>
    <w:rsid w:val="00F95EE7"/>
    <w:rsid w:val="00FA3048"/>
    <w:rsid w:val="00FA39E6"/>
    <w:rsid w:val="00FA7BC9"/>
    <w:rsid w:val="00FB1881"/>
    <w:rsid w:val="00FB378E"/>
    <w:rsid w:val="00FB37F1"/>
    <w:rsid w:val="00FB47C0"/>
    <w:rsid w:val="00FB4AA5"/>
    <w:rsid w:val="00FB501B"/>
    <w:rsid w:val="00FB719A"/>
    <w:rsid w:val="00FB7770"/>
    <w:rsid w:val="00FC1078"/>
    <w:rsid w:val="00FD3B91"/>
    <w:rsid w:val="00FD576B"/>
    <w:rsid w:val="00FD579E"/>
    <w:rsid w:val="00FD6845"/>
    <w:rsid w:val="00FE4516"/>
    <w:rsid w:val="00FE64C8"/>
    <w:rsid w:val="00FF7C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8"/>
    <w:qFormat/>
    <w:rsid w:val="004F5E57"/>
    <w:pPr>
      <w:numPr>
        <w:numId w:val="7"/>
      </w:numPr>
      <w:outlineLvl w:val="0"/>
    </w:pPr>
    <w:rPr>
      <w:rFonts w:hAnsi="Arial"/>
      <w:bCs/>
      <w:kern w:val="32"/>
      <w:szCs w:val="52"/>
    </w:rPr>
  </w:style>
  <w:style w:type="paragraph" w:styleId="20">
    <w:name w:val="heading 2"/>
    <w:aliases w:val="標題110/111,節,節1"/>
    <w:basedOn w:val="a8"/>
    <w:link w:val="21"/>
    <w:qFormat/>
    <w:rsid w:val="004F5E57"/>
    <w:pPr>
      <w:numPr>
        <w:ilvl w:val="1"/>
        <w:numId w:val="7"/>
      </w:numPr>
      <w:outlineLvl w:val="1"/>
    </w:pPr>
    <w:rPr>
      <w:rFonts w:hAnsi="Arial"/>
      <w:bCs/>
      <w:kern w:val="32"/>
      <w:szCs w:val="48"/>
    </w:rPr>
  </w:style>
  <w:style w:type="paragraph" w:styleId="3">
    <w:name w:val="heading 3"/>
    <w:basedOn w:val="a8"/>
    <w:qFormat/>
    <w:rsid w:val="004F5E57"/>
    <w:pPr>
      <w:numPr>
        <w:ilvl w:val="2"/>
        <w:numId w:val="7"/>
      </w:numPr>
      <w:outlineLvl w:val="2"/>
    </w:pPr>
    <w:rPr>
      <w:rFonts w:hAnsi="Arial"/>
      <w:bCs/>
      <w:kern w:val="32"/>
      <w:szCs w:val="36"/>
    </w:rPr>
  </w:style>
  <w:style w:type="paragraph" w:styleId="4">
    <w:name w:val="heading 4"/>
    <w:aliases w:val="表格,一"/>
    <w:basedOn w:val="a8"/>
    <w:qFormat/>
    <w:rsid w:val="004F5E57"/>
    <w:pPr>
      <w:numPr>
        <w:ilvl w:val="3"/>
        <w:numId w:val="7"/>
      </w:numPr>
      <w:outlineLvl w:val="3"/>
    </w:pPr>
    <w:rPr>
      <w:rFonts w:hAnsi="Arial"/>
      <w:kern w:val="32"/>
      <w:szCs w:val="36"/>
    </w:rPr>
  </w:style>
  <w:style w:type="paragraph" w:styleId="5">
    <w:name w:val="heading 5"/>
    <w:basedOn w:val="a8"/>
    <w:qFormat/>
    <w:rsid w:val="004F5E57"/>
    <w:pPr>
      <w:numPr>
        <w:ilvl w:val="4"/>
        <w:numId w:val="7"/>
      </w:numPr>
      <w:outlineLvl w:val="4"/>
    </w:pPr>
    <w:rPr>
      <w:rFonts w:hAnsi="Arial"/>
      <w:bCs/>
      <w:kern w:val="32"/>
      <w:szCs w:val="36"/>
    </w:rPr>
  </w:style>
  <w:style w:type="paragraph" w:styleId="6">
    <w:name w:val="heading 6"/>
    <w:basedOn w:val="a8"/>
    <w:qFormat/>
    <w:rsid w:val="004F5E57"/>
    <w:pPr>
      <w:numPr>
        <w:ilvl w:val="5"/>
        <w:numId w:val="7"/>
      </w:numPr>
      <w:tabs>
        <w:tab w:val="left" w:pos="2094"/>
      </w:tabs>
      <w:outlineLvl w:val="5"/>
    </w:pPr>
    <w:rPr>
      <w:rFonts w:hAnsi="Arial"/>
      <w:kern w:val="32"/>
      <w:szCs w:val="36"/>
    </w:rPr>
  </w:style>
  <w:style w:type="paragraph" w:styleId="7">
    <w:name w:val="heading 7"/>
    <w:aliases w:val="(1)"/>
    <w:basedOn w:val="a8"/>
    <w:qFormat/>
    <w:rsid w:val="004F5E57"/>
    <w:pPr>
      <w:numPr>
        <w:ilvl w:val="6"/>
        <w:numId w:val="7"/>
      </w:numPr>
      <w:outlineLvl w:val="6"/>
    </w:pPr>
    <w:rPr>
      <w:rFonts w:hAnsi="Arial"/>
      <w:bCs/>
      <w:kern w:val="32"/>
      <w:szCs w:val="36"/>
    </w:rPr>
  </w:style>
  <w:style w:type="paragraph" w:styleId="8">
    <w:name w:val="heading 8"/>
    <w:basedOn w:val="a8"/>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2">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2"/>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tabs>
        <w:tab w:val="clear" w:pos="1440"/>
      </w:tabs>
      <w:ind w:left="400" w:hangingChars="400" w:hanging="400"/>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9">
    <w:name w:val="List Paragraph"/>
    <w:basedOn w:val="a8"/>
    <w:uiPriority w:val="34"/>
    <w:qFormat/>
    <w:rsid w:val="00687024"/>
    <w:pPr>
      <w:ind w:leftChars="200" w:left="480"/>
    </w:pPr>
  </w:style>
  <w:style w:type="paragraph" w:styleId="afa">
    <w:name w:val="Balloon Text"/>
    <w:basedOn w:val="a8"/>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9"/>
    <w:link w:val="afa"/>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9"/>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8"/>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9"/>
    <w:link w:val="afc"/>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9"/>
    <w:link w:val="20"/>
    <w:rsid w:val="0031455E"/>
    <w:rPr>
      <w:rFonts w:ascii="標楷體" w:eastAsia="標楷體" w:hAnsi="Arial"/>
      <w:bCs/>
      <w:kern w:val="32"/>
      <w:sz w:val="32"/>
      <w:szCs w:val="48"/>
    </w:rPr>
  </w:style>
  <w:style w:type="paragraph" w:styleId="afe">
    <w:name w:val="footnote text"/>
    <w:basedOn w:val="a8"/>
    <w:link w:val="aff"/>
    <w:uiPriority w:val="99"/>
    <w:rsid w:val="00C15843"/>
    <w:pPr>
      <w:overflowPunct/>
      <w:autoSpaceDE/>
      <w:autoSpaceDN/>
      <w:snapToGrid w:val="0"/>
      <w:jc w:val="left"/>
    </w:pPr>
    <w:rPr>
      <w:rFonts w:ascii="Times New Roman" w:eastAsia="新細明體"/>
      <w:sz w:val="20"/>
    </w:rPr>
  </w:style>
  <w:style w:type="character" w:customStyle="1" w:styleId="aff">
    <w:name w:val="註腳文字 字元"/>
    <w:basedOn w:val="a9"/>
    <w:link w:val="afe"/>
    <w:uiPriority w:val="99"/>
    <w:rsid w:val="00C15843"/>
    <w:rPr>
      <w:kern w:val="2"/>
    </w:rPr>
  </w:style>
  <w:style w:type="character" w:styleId="aff0">
    <w:name w:val="footnote reference"/>
    <w:uiPriority w:val="99"/>
    <w:rsid w:val="00C15843"/>
    <w:rPr>
      <w:vertAlign w:val="superscript"/>
    </w:rPr>
  </w:style>
  <w:style w:type="paragraph" w:styleId="2">
    <w:name w:val="Body Text 2"/>
    <w:basedOn w:val="a8"/>
    <w:link w:val="24"/>
    <w:rsid w:val="009810EF"/>
    <w:pPr>
      <w:numPr>
        <w:ilvl w:val="3"/>
        <w:numId w:val="11"/>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9"/>
    <w:link w:val="2"/>
    <w:rsid w:val="009810EF"/>
    <w:rPr>
      <w:rFonts w:eastAsia="標楷體"/>
      <w:kern w:val="2"/>
      <w:sz w:val="28"/>
      <w:szCs w:val="24"/>
    </w:rPr>
  </w:style>
  <w:style w:type="paragraph" w:customStyle="1" w:styleId="a0">
    <w:name w:val="審核通知甲層"/>
    <w:basedOn w:val="1"/>
    <w:rsid w:val="009810EF"/>
    <w:pPr>
      <w:keepNext/>
      <w:numPr>
        <w:ilvl w:val="2"/>
        <w:numId w:val="11"/>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9810EF"/>
    <w:pPr>
      <w:numPr>
        <w:ilvl w:val="4"/>
        <w:numId w:val="11"/>
      </w:numPr>
      <w:tabs>
        <w:tab w:val="clear" w:pos="426"/>
      </w:tabs>
      <w:overflowPunct/>
      <w:autoSpaceDE/>
      <w:autoSpaceDN/>
      <w:snapToGrid w:val="0"/>
      <w:spacing w:line="560" w:lineRule="atLeast"/>
      <w:ind w:left="1658" w:hanging="1418"/>
    </w:pPr>
    <w:rPr>
      <w:rFonts w:ascii="Times New Roman"/>
      <w:lang w:val="x-none" w:eastAsia="x-none"/>
    </w:rPr>
  </w:style>
  <w:style w:type="paragraph" w:customStyle="1" w:styleId="TableParagraph">
    <w:name w:val="Table Paragraph"/>
    <w:basedOn w:val="a8"/>
    <w:uiPriority w:val="1"/>
    <w:qFormat/>
    <w:rsid w:val="008A7D3D"/>
    <w:pPr>
      <w:overflowPunct/>
      <w:ind w:left="1067"/>
      <w:jc w:val="left"/>
    </w:pPr>
    <w:rPr>
      <w:rFonts w:ascii="SimSun" w:eastAsia="SimSun" w:hAnsi="SimSun" w:cs="SimSun"/>
      <w:kern w:val="0"/>
      <w:sz w:val="22"/>
      <w:szCs w:val="22"/>
    </w:rPr>
  </w:style>
  <w:style w:type="paragraph" w:styleId="Web">
    <w:name w:val="Normal (Web)"/>
    <w:basedOn w:val="a8"/>
    <w:uiPriority w:val="99"/>
    <w:semiHidden/>
    <w:unhideWhenUsed/>
    <w:rsid w:val="00C7662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76642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48946572">
      <w:bodyDiv w:val="1"/>
      <w:marLeft w:val="0"/>
      <w:marRight w:val="0"/>
      <w:marTop w:val="0"/>
      <w:marBottom w:val="0"/>
      <w:divBdr>
        <w:top w:val="none" w:sz="0" w:space="0" w:color="auto"/>
        <w:left w:val="none" w:sz="0" w:space="0" w:color="auto"/>
        <w:bottom w:val="none" w:sz="0" w:space="0" w:color="auto"/>
        <w:right w:val="none" w:sz="0" w:space="0" w:color="auto"/>
      </w:divBdr>
      <w:divsChild>
        <w:div w:id="725225861">
          <w:marLeft w:val="0"/>
          <w:marRight w:val="240"/>
          <w:marTop w:val="0"/>
          <w:marBottom w:val="0"/>
          <w:divBdr>
            <w:top w:val="none" w:sz="0" w:space="0" w:color="auto"/>
            <w:left w:val="none" w:sz="0" w:space="0" w:color="auto"/>
            <w:bottom w:val="none" w:sz="0" w:space="0" w:color="auto"/>
            <w:right w:val="none" w:sz="0" w:space="0" w:color="auto"/>
          </w:divBdr>
        </w:div>
        <w:div w:id="1093745353">
          <w:marLeft w:val="0"/>
          <w:marRight w:val="0"/>
          <w:marTop w:val="0"/>
          <w:marBottom w:val="0"/>
          <w:divBdr>
            <w:top w:val="none" w:sz="0" w:space="0" w:color="auto"/>
            <w:left w:val="none" w:sz="0" w:space="0" w:color="auto"/>
            <w:bottom w:val="none" w:sz="0" w:space="0" w:color="auto"/>
            <w:right w:val="none" w:sz="0" w:space="0" w:color="auto"/>
          </w:divBdr>
          <w:divsChild>
            <w:div w:id="836844093">
              <w:marLeft w:val="0"/>
              <w:marRight w:val="0"/>
              <w:marTop w:val="0"/>
              <w:marBottom w:val="0"/>
              <w:divBdr>
                <w:top w:val="none" w:sz="0" w:space="0" w:color="auto"/>
                <w:left w:val="none" w:sz="0" w:space="0" w:color="auto"/>
                <w:bottom w:val="none" w:sz="0" w:space="0" w:color="auto"/>
                <w:right w:val="none" w:sz="0" w:space="0" w:color="auto"/>
              </w:divBdr>
              <w:divsChild>
                <w:div w:id="470178029">
                  <w:marLeft w:val="0"/>
                  <w:marRight w:val="0"/>
                  <w:marTop w:val="0"/>
                  <w:marBottom w:val="120"/>
                  <w:divBdr>
                    <w:top w:val="none" w:sz="0" w:space="0" w:color="auto"/>
                    <w:left w:val="none" w:sz="0" w:space="0" w:color="auto"/>
                    <w:bottom w:val="none" w:sz="0" w:space="0" w:color="auto"/>
                    <w:right w:val="none" w:sz="0" w:space="0" w:color="auto"/>
                  </w:divBdr>
                </w:div>
                <w:div w:id="233514267">
                  <w:marLeft w:val="480"/>
                  <w:marRight w:val="0"/>
                  <w:marTop w:val="0"/>
                  <w:marBottom w:val="120"/>
                  <w:divBdr>
                    <w:top w:val="none" w:sz="0" w:space="0" w:color="auto"/>
                    <w:left w:val="none" w:sz="0" w:space="0" w:color="auto"/>
                    <w:bottom w:val="none" w:sz="0" w:space="0" w:color="auto"/>
                    <w:right w:val="none" w:sz="0" w:space="0" w:color="auto"/>
                  </w:divBdr>
                </w:div>
                <w:div w:id="229274935">
                  <w:marLeft w:val="480"/>
                  <w:marRight w:val="0"/>
                  <w:marTop w:val="0"/>
                  <w:marBottom w:val="120"/>
                  <w:divBdr>
                    <w:top w:val="none" w:sz="0" w:space="0" w:color="auto"/>
                    <w:left w:val="none" w:sz="0" w:space="0" w:color="auto"/>
                    <w:bottom w:val="none" w:sz="0" w:space="0" w:color="auto"/>
                    <w:right w:val="none" w:sz="0" w:space="0" w:color="auto"/>
                  </w:divBdr>
                </w:div>
                <w:div w:id="1631208825">
                  <w:marLeft w:val="480"/>
                  <w:marRight w:val="0"/>
                  <w:marTop w:val="0"/>
                  <w:marBottom w:val="120"/>
                  <w:divBdr>
                    <w:top w:val="none" w:sz="0" w:space="0" w:color="auto"/>
                    <w:left w:val="none" w:sz="0" w:space="0" w:color="auto"/>
                    <w:bottom w:val="none" w:sz="0" w:space="0" w:color="auto"/>
                    <w:right w:val="none" w:sz="0" w:space="0" w:color="auto"/>
                  </w:divBdr>
                </w:div>
                <w:div w:id="1221553516">
                  <w:marLeft w:val="480"/>
                  <w:marRight w:val="0"/>
                  <w:marTop w:val="0"/>
                  <w:marBottom w:val="120"/>
                  <w:divBdr>
                    <w:top w:val="none" w:sz="0" w:space="0" w:color="auto"/>
                    <w:left w:val="none" w:sz="0" w:space="0" w:color="auto"/>
                    <w:bottom w:val="none" w:sz="0" w:space="0" w:color="auto"/>
                    <w:right w:val="none" w:sz="0" w:space="0" w:color="auto"/>
                  </w:divBdr>
                </w:div>
                <w:div w:id="2061589902">
                  <w:marLeft w:val="480"/>
                  <w:marRight w:val="0"/>
                  <w:marTop w:val="0"/>
                  <w:marBottom w:val="120"/>
                  <w:divBdr>
                    <w:top w:val="none" w:sz="0" w:space="0" w:color="auto"/>
                    <w:left w:val="none" w:sz="0" w:space="0" w:color="auto"/>
                    <w:bottom w:val="none" w:sz="0" w:space="0" w:color="auto"/>
                    <w:right w:val="none" w:sz="0" w:space="0" w:color="auto"/>
                  </w:divBdr>
                </w:div>
                <w:div w:id="843283339">
                  <w:marLeft w:val="480"/>
                  <w:marRight w:val="0"/>
                  <w:marTop w:val="0"/>
                  <w:marBottom w:val="120"/>
                  <w:divBdr>
                    <w:top w:val="none" w:sz="0" w:space="0" w:color="auto"/>
                    <w:left w:val="none" w:sz="0" w:space="0" w:color="auto"/>
                    <w:bottom w:val="none" w:sz="0" w:space="0" w:color="auto"/>
                    <w:right w:val="none" w:sz="0" w:space="0" w:color="auto"/>
                  </w:divBdr>
                </w:div>
                <w:div w:id="105192870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95521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E0F70-A175-492E-8C7F-204CFF5C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1532</Words>
  <Characters>8737</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2023-03-08T06:41:00Z</dcterms:created>
  <dcterms:modified xsi:type="dcterms:W3CDTF">2023-03-08T06:41:00Z</dcterms:modified>
  <cp:contentStatus/>
</cp:coreProperties>
</file>