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C1DEC" w:rsidRDefault="00D20D26" w:rsidP="00F37D7B">
      <w:pPr>
        <w:pStyle w:val="af2"/>
      </w:pPr>
      <w:r w:rsidRPr="003C1DEC">
        <w:rPr>
          <w:rFonts w:hint="eastAsia"/>
        </w:rPr>
        <w:t>調查報告</w:t>
      </w:r>
    </w:p>
    <w:p w:rsidR="00E25849" w:rsidRPr="003C1DEC" w:rsidRDefault="00E25849" w:rsidP="00700DC3">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C1DE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C212C" w:rsidRPr="003C1DEC">
        <w:rPr>
          <w:rFonts w:hint="eastAsia"/>
        </w:rPr>
        <w:t>據悉，審計部「中央政府總決算附屬單位決算及綜計表審核報告營業部分」報告指出，中華郵政自2010年開辦郵購業務，2020年7月更名為「</w:t>
      </w:r>
      <w:proofErr w:type="spellStart"/>
      <w:r w:rsidR="008C212C" w:rsidRPr="003C1DEC">
        <w:rPr>
          <w:rFonts w:hint="eastAsia"/>
        </w:rPr>
        <w:t>i</w:t>
      </w:r>
      <w:proofErr w:type="spellEnd"/>
      <w:r w:rsidR="008C212C" w:rsidRPr="003C1DEC">
        <w:rPr>
          <w:rFonts w:hint="eastAsia"/>
        </w:rPr>
        <w:t>郵購」，定位為輔導小商、小農、文創業者及社福團體等微型業者拓展商品行銷的公益服務平台。惟「</w:t>
      </w:r>
      <w:proofErr w:type="spellStart"/>
      <w:r w:rsidR="008C212C" w:rsidRPr="003C1DEC">
        <w:rPr>
          <w:rFonts w:hint="eastAsia"/>
        </w:rPr>
        <w:t>i</w:t>
      </w:r>
      <w:proofErr w:type="spellEnd"/>
      <w:r w:rsidR="008C212C" w:rsidRPr="003C1DEC">
        <w:rPr>
          <w:rFonts w:hint="eastAsia"/>
        </w:rPr>
        <w:t>郵購」2021年度營業額新臺幣4億8,638萬餘元，但近</w:t>
      </w:r>
      <w:proofErr w:type="gramStart"/>
      <w:r w:rsidR="008C212C" w:rsidRPr="003C1DEC">
        <w:rPr>
          <w:rFonts w:hint="eastAsia"/>
        </w:rPr>
        <w:t>8成</w:t>
      </w:r>
      <w:proofErr w:type="gramEnd"/>
      <w:r w:rsidR="008C212C" w:rsidRPr="003C1DEC">
        <w:rPr>
          <w:rFonts w:hint="eastAsia"/>
        </w:rPr>
        <w:t>仰賴內部員工消費，外部顧客</w:t>
      </w:r>
      <w:proofErr w:type="gramStart"/>
      <w:r w:rsidR="008C212C" w:rsidRPr="003C1DEC">
        <w:rPr>
          <w:rFonts w:hint="eastAsia"/>
        </w:rPr>
        <w:t>回購率未</w:t>
      </w:r>
      <w:proofErr w:type="gramEnd"/>
      <w:r w:rsidR="008C212C" w:rsidRPr="003C1DEC">
        <w:rPr>
          <w:rFonts w:hint="eastAsia"/>
        </w:rPr>
        <w:t>及</w:t>
      </w:r>
      <w:proofErr w:type="gramStart"/>
      <w:r w:rsidR="008C212C" w:rsidRPr="003C1DEC">
        <w:rPr>
          <w:rFonts w:hint="eastAsia"/>
        </w:rPr>
        <w:t>4成</w:t>
      </w:r>
      <w:proofErr w:type="gramEnd"/>
      <w:r w:rsidR="008C212C" w:rsidRPr="003C1DEC">
        <w:rPr>
          <w:rFonts w:hint="eastAsia"/>
        </w:rPr>
        <w:t>。2022年3月16日架上銷售商品共16萬9,532項，逾</w:t>
      </w:r>
      <w:proofErr w:type="gramStart"/>
      <w:r w:rsidR="008C212C" w:rsidRPr="003C1DEC">
        <w:rPr>
          <w:rFonts w:hint="eastAsia"/>
        </w:rPr>
        <w:t>9成</w:t>
      </w:r>
      <w:proofErr w:type="gramEnd"/>
      <w:r w:rsidR="008C212C" w:rsidRPr="003C1DEC">
        <w:rPr>
          <w:rFonts w:hint="eastAsia"/>
        </w:rPr>
        <w:t>未符合平台特色。而販售驗證農產品，</w:t>
      </w:r>
      <w:proofErr w:type="gramStart"/>
      <w:r w:rsidR="008C212C" w:rsidRPr="003C1DEC">
        <w:rPr>
          <w:rFonts w:hint="eastAsia"/>
        </w:rPr>
        <w:t>9成</w:t>
      </w:r>
      <w:proofErr w:type="gramEnd"/>
      <w:r w:rsidR="008C212C" w:rsidRPr="003C1DEC">
        <w:rPr>
          <w:rFonts w:hint="eastAsia"/>
        </w:rPr>
        <w:t>未標示賣家及商品資訊或標示不全、</w:t>
      </w:r>
      <w:proofErr w:type="gramStart"/>
      <w:r w:rsidR="008C212C" w:rsidRPr="003C1DEC">
        <w:rPr>
          <w:rFonts w:hint="eastAsia"/>
        </w:rPr>
        <w:t>8成</w:t>
      </w:r>
      <w:proofErr w:type="gramEnd"/>
      <w:r w:rsidR="008C212C" w:rsidRPr="003C1DEC">
        <w:rPr>
          <w:rFonts w:hint="eastAsia"/>
        </w:rPr>
        <w:t>未標示驗證標章或標示不清。依中華郵政與賣家簽訂合作契約，商品售價高於同類型網路平台價格5</w:t>
      </w:r>
      <w:proofErr w:type="gramStart"/>
      <w:r w:rsidR="00BD7C83" w:rsidRPr="003C1DEC">
        <w:rPr>
          <w:rFonts w:hint="eastAsia"/>
        </w:rPr>
        <w:t>﹪</w:t>
      </w:r>
      <w:proofErr w:type="gramEnd"/>
      <w:r w:rsidR="008C212C" w:rsidRPr="003C1DEC">
        <w:rPr>
          <w:rFonts w:hint="eastAsia"/>
        </w:rPr>
        <w:t>以上者，將以「賣貴通報」機制通知調整售價，若未於5個工作天內調整售價者，將強制下架該商品。但抽查「</w:t>
      </w:r>
      <w:proofErr w:type="spellStart"/>
      <w:r w:rsidR="008C212C" w:rsidRPr="003C1DEC">
        <w:rPr>
          <w:rFonts w:hint="eastAsia"/>
        </w:rPr>
        <w:t>i</w:t>
      </w:r>
      <w:proofErr w:type="spellEnd"/>
      <w:r w:rsidR="008C212C" w:rsidRPr="003C1DEC">
        <w:rPr>
          <w:rFonts w:hint="eastAsia"/>
        </w:rPr>
        <w:t>郵購」2022年1至2月販售的506項商品，33.20</w:t>
      </w:r>
      <w:proofErr w:type="gramStart"/>
      <w:r w:rsidR="00BD7C83" w:rsidRPr="003C1DEC">
        <w:rPr>
          <w:rFonts w:hint="eastAsia"/>
        </w:rPr>
        <w:t>﹪</w:t>
      </w:r>
      <w:proofErr w:type="gramEnd"/>
      <w:r w:rsidR="008C212C" w:rsidRPr="003C1DEC">
        <w:rPr>
          <w:rFonts w:hint="eastAsia"/>
        </w:rPr>
        <w:t>售價高於</w:t>
      </w:r>
      <w:proofErr w:type="gramStart"/>
      <w:r w:rsidR="008C212C" w:rsidRPr="003C1DEC">
        <w:rPr>
          <w:rFonts w:hint="eastAsia"/>
        </w:rPr>
        <w:t>飛比價格網同</w:t>
      </w:r>
      <w:proofErr w:type="gramEnd"/>
      <w:r w:rsidR="008C212C" w:rsidRPr="003C1DEC">
        <w:rPr>
          <w:rFonts w:hint="eastAsia"/>
        </w:rPr>
        <w:t>規格商品最低價、19.17</w:t>
      </w:r>
      <w:proofErr w:type="gramStart"/>
      <w:r w:rsidR="00BD7C83" w:rsidRPr="003C1DEC">
        <w:rPr>
          <w:rFonts w:hint="eastAsia"/>
        </w:rPr>
        <w:t>﹪</w:t>
      </w:r>
      <w:proofErr w:type="gramEnd"/>
      <w:r w:rsidR="008C212C" w:rsidRPr="003C1DEC">
        <w:rPr>
          <w:rFonts w:hint="eastAsia"/>
        </w:rPr>
        <w:t>售價較最低價高出5</w:t>
      </w:r>
      <w:proofErr w:type="gramStart"/>
      <w:r w:rsidR="00BD7C83" w:rsidRPr="003C1DEC">
        <w:rPr>
          <w:rFonts w:hint="eastAsia"/>
        </w:rPr>
        <w:t>﹪</w:t>
      </w:r>
      <w:proofErr w:type="gramEnd"/>
      <w:r w:rsidR="008C212C" w:rsidRPr="003C1DEC">
        <w:rPr>
          <w:rFonts w:hint="eastAsia"/>
        </w:rPr>
        <w:t>以上，11.86</w:t>
      </w:r>
      <w:proofErr w:type="gramStart"/>
      <w:r w:rsidR="00BD7C83" w:rsidRPr="003C1DEC">
        <w:rPr>
          <w:rFonts w:hint="eastAsia"/>
        </w:rPr>
        <w:t>﹪</w:t>
      </w:r>
      <w:proofErr w:type="gramEnd"/>
      <w:r w:rsidR="008C212C" w:rsidRPr="003C1DEC">
        <w:rPr>
          <w:rFonts w:hint="eastAsia"/>
        </w:rPr>
        <w:t>為市場</w:t>
      </w:r>
      <w:proofErr w:type="gramStart"/>
      <w:r w:rsidR="008C212C" w:rsidRPr="003C1DEC">
        <w:rPr>
          <w:rFonts w:hint="eastAsia"/>
        </w:rPr>
        <w:t>最</w:t>
      </w:r>
      <w:proofErr w:type="gramEnd"/>
      <w:r w:rsidR="008C212C" w:rsidRPr="003C1DEC">
        <w:rPr>
          <w:rFonts w:hint="eastAsia"/>
        </w:rPr>
        <w:t>高價。同時，截至2021年3月底止，「</w:t>
      </w:r>
      <w:proofErr w:type="spellStart"/>
      <w:r w:rsidR="008C212C" w:rsidRPr="003C1DEC">
        <w:rPr>
          <w:rFonts w:hint="eastAsia"/>
        </w:rPr>
        <w:t>i</w:t>
      </w:r>
      <w:proofErr w:type="spellEnd"/>
      <w:r w:rsidR="008C212C" w:rsidRPr="003C1DEC">
        <w:rPr>
          <w:rFonts w:hint="eastAsia"/>
        </w:rPr>
        <w:t>郵購」會員數已達52萬餘筆，僅次於該公司儲</w:t>
      </w:r>
      <w:proofErr w:type="gramStart"/>
      <w:r w:rsidR="008C212C" w:rsidRPr="003C1DEC">
        <w:rPr>
          <w:rFonts w:hint="eastAsia"/>
        </w:rPr>
        <w:t>匯</w:t>
      </w:r>
      <w:proofErr w:type="gramEnd"/>
      <w:r w:rsidR="008C212C" w:rsidRPr="003C1DEC">
        <w:rPr>
          <w:rFonts w:hint="eastAsia"/>
        </w:rPr>
        <w:t>及壽險業務，但尚未盤點納入</w:t>
      </w:r>
      <w:proofErr w:type="gramStart"/>
      <w:r w:rsidR="008C212C" w:rsidRPr="003C1DEC">
        <w:rPr>
          <w:rFonts w:hint="eastAsia"/>
        </w:rPr>
        <w:t>2022年度資安維護</w:t>
      </w:r>
      <w:proofErr w:type="gramEnd"/>
      <w:r w:rsidR="008C212C" w:rsidRPr="003C1DEC">
        <w:rPr>
          <w:rFonts w:hint="eastAsia"/>
        </w:rPr>
        <w:t>計畫的核心業務及核心資通系統，辦理</w:t>
      </w:r>
      <w:proofErr w:type="gramStart"/>
      <w:r w:rsidR="008C212C" w:rsidRPr="003C1DEC">
        <w:rPr>
          <w:rFonts w:hint="eastAsia"/>
        </w:rPr>
        <w:t>法定資安相關</w:t>
      </w:r>
      <w:proofErr w:type="gramEnd"/>
      <w:r w:rsidR="008C212C" w:rsidRPr="003C1DEC">
        <w:rPr>
          <w:rFonts w:hint="eastAsia"/>
        </w:rPr>
        <w:t>事項，52萬餘筆會員</w:t>
      </w:r>
      <w:proofErr w:type="gramStart"/>
      <w:r w:rsidR="008C212C" w:rsidRPr="003C1DEC">
        <w:rPr>
          <w:rFonts w:hint="eastAsia"/>
        </w:rPr>
        <w:t>資料資安防護</w:t>
      </w:r>
      <w:proofErr w:type="gramEnd"/>
      <w:r w:rsidR="008C212C" w:rsidRPr="003C1DEC">
        <w:rPr>
          <w:rFonts w:hint="eastAsia"/>
        </w:rPr>
        <w:t>堪虞。事關相關微型業者及會員權益，有深入調查之必要案。</w:t>
      </w:r>
    </w:p>
    <w:p w:rsidR="00E25849" w:rsidRPr="003C1DEC" w:rsidRDefault="006877EE"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3C1DEC">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3C1DEC" w:rsidRDefault="00BA57C7" w:rsidP="00A639F4">
      <w:pPr>
        <w:pStyle w:val="11"/>
        <w:ind w:left="680" w:firstLine="680"/>
      </w:pPr>
      <w:bookmarkStart w:id="59" w:name="_Toc524902730"/>
      <w:r w:rsidRPr="003C1DEC">
        <w:rPr>
          <w:rFonts w:hAnsi="Arial" w:hint="eastAsia"/>
          <w:bCs/>
          <w:szCs w:val="52"/>
        </w:rPr>
        <w:t>有關審計部民國（下同）</w:t>
      </w:r>
      <w:proofErr w:type="gramStart"/>
      <w:r w:rsidRPr="003C1DEC">
        <w:rPr>
          <w:rFonts w:hAnsi="Arial" w:hint="eastAsia"/>
          <w:bCs/>
          <w:szCs w:val="52"/>
        </w:rPr>
        <w:t>1</w:t>
      </w:r>
      <w:r w:rsidRPr="003C1DEC">
        <w:rPr>
          <w:rFonts w:hAnsi="Arial"/>
          <w:bCs/>
          <w:szCs w:val="52"/>
        </w:rPr>
        <w:t>10</w:t>
      </w:r>
      <w:proofErr w:type="gramEnd"/>
      <w:r w:rsidRPr="003C1DEC">
        <w:rPr>
          <w:rFonts w:hAnsi="Arial" w:hint="eastAsia"/>
          <w:bCs/>
          <w:szCs w:val="52"/>
        </w:rPr>
        <w:t>年度「中央政府總決算</w:t>
      </w:r>
      <w:r w:rsidRPr="003C1DEC">
        <w:rPr>
          <w:rFonts w:hAnsi="Arial" w:hint="eastAsia"/>
          <w:bCs/>
          <w:szCs w:val="52"/>
        </w:rPr>
        <w:lastRenderedPageBreak/>
        <w:t>附屬單位決算及綜計表審核報告營業部分」報告指出，</w:t>
      </w:r>
      <w:r w:rsidRPr="003C1DEC">
        <w:rPr>
          <w:rFonts w:hAnsi="Arial" w:hint="eastAsia"/>
          <w:szCs w:val="52"/>
        </w:rPr>
        <w:t>中華郵政股份有限公司</w:t>
      </w:r>
      <w:r w:rsidRPr="003C1DEC">
        <w:rPr>
          <w:rFonts w:hint="eastAsia"/>
        </w:rPr>
        <w:t>（下稱</w:t>
      </w:r>
      <w:r w:rsidRPr="003C1DEC">
        <w:rPr>
          <w:rFonts w:hAnsi="Arial" w:hint="eastAsia"/>
          <w:szCs w:val="52"/>
        </w:rPr>
        <w:t>中華郵政公司</w:t>
      </w:r>
      <w:r w:rsidRPr="003C1DEC">
        <w:rPr>
          <w:rFonts w:hint="eastAsia"/>
        </w:rPr>
        <w:t>）</w:t>
      </w:r>
      <w:r w:rsidRPr="003C1DEC">
        <w:rPr>
          <w:rFonts w:hAnsi="Arial" w:hint="eastAsia"/>
          <w:bCs/>
          <w:szCs w:val="52"/>
        </w:rPr>
        <w:t>自9</w:t>
      </w:r>
      <w:r w:rsidRPr="003C1DEC">
        <w:rPr>
          <w:rFonts w:hAnsi="Arial"/>
          <w:bCs/>
          <w:szCs w:val="52"/>
        </w:rPr>
        <w:t>9</w:t>
      </w:r>
      <w:r w:rsidRPr="003C1DEC">
        <w:rPr>
          <w:rFonts w:hAnsi="Arial" w:hint="eastAsia"/>
          <w:bCs/>
          <w:szCs w:val="52"/>
        </w:rPr>
        <w:t>年開辦郵購電商業務，</w:t>
      </w:r>
      <w:proofErr w:type="gramStart"/>
      <w:r w:rsidRPr="003C1DEC">
        <w:rPr>
          <w:rFonts w:hAnsi="Arial" w:hint="eastAsia"/>
          <w:bCs/>
          <w:szCs w:val="52"/>
        </w:rPr>
        <w:t>嗣</w:t>
      </w:r>
      <w:proofErr w:type="gramEnd"/>
      <w:r w:rsidRPr="003C1DEC">
        <w:rPr>
          <w:rFonts w:hAnsi="Arial" w:hint="eastAsia"/>
          <w:bCs/>
          <w:szCs w:val="52"/>
        </w:rPr>
        <w:t>於1</w:t>
      </w:r>
      <w:r w:rsidRPr="003C1DEC">
        <w:rPr>
          <w:rFonts w:hAnsi="Arial"/>
          <w:bCs/>
          <w:szCs w:val="52"/>
        </w:rPr>
        <w:t>09</w:t>
      </w:r>
      <w:r w:rsidRPr="003C1DEC">
        <w:rPr>
          <w:rFonts w:hAnsi="Arial" w:hint="eastAsia"/>
          <w:bCs/>
          <w:szCs w:val="52"/>
        </w:rPr>
        <w:t>年7月更名為「</w:t>
      </w:r>
      <w:proofErr w:type="spellStart"/>
      <w:r w:rsidRPr="003C1DEC">
        <w:rPr>
          <w:rFonts w:hAnsi="Arial" w:hint="eastAsia"/>
          <w:bCs/>
          <w:szCs w:val="52"/>
        </w:rPr>
        <w:t>i</w:t>
      </w:r>
      <w:proofErr w:type="spellEnd"/>
      <w:r w:rsidRPr="003C1DEC">
        <w:rPr>
          <w:rFonts w:hAnsi="Arial" w:hint="eastAsia"/>
          <w:bCs/>
          <w:szCs w:val="52"/>
        </w:rPr>
        <w:t>郵購」，定位為輔導小商、小農、文創業者及社福團體等微型業者拓展商品行銷的公益服務平台。惟「</w:t>
      </w:r>
      <w:proofErr w:type="spellStart"/>
      <w:r w:rsidRPr="003C1DEC">
        <w:rPr>
          <w:rFonts w:hAnsi="Arial" w:hint="eastAsia"/>
          <w:bCs/>
          <w:szCs w:val="52"/>
        </w:rPr>
        <w:t>i</w:t>
      </w:r>
      <w:proofErr w:type="spellEnd"/>
      <w:r w:rsidRPr="003C1DEC">
        <w:rPr>
          <w:rFonts w:hAnsi="Arial" w:hint="eastAsia"/>
          <w:bCs/>
          <w:szCs w:val="52"/>
        </w:rPr>
        <w:t>郵購」</w:t>
      </w:r>
      <w:proofErr w:type="gramStart"/>
      <w:r w:rsidRPr="003C1DEC">
        <w:rPr>
          <w:rFonts w:hAnsi="Arial" w:hint="eastAsia"/>
          <w:bCs/>
          <w:szCs w:val="52"/>
        </w:rPr>
        <w:t>1</w:t>
      </w:r>
      <w:r w:rsidRPr="003C1DEC">
        <w:rPr>
          <w:rFonts w:hAnsi="Arial"/>
          <w:bCs/>
          <w:szCs w:val="52"/>
        </w:rPr>
        <w:t>10</w:t>
      </w:r>
      <w:proofErr w:type="gramEnd"/>
      <w:r w:rsidRPr="003C1DEC">
        <w:rPr>
          <w:rFonts w:hAnsi="Arial" w:hint="eastAsia"/>
          <w:bCs/>
          <w:szCs w:val="52"/>
        </w:rPr>
        <w:t>年度營業額新臺幣（下同）4</w:t>
      </w:r>
      <w:r w:rsidR="00570556" w:rsidRPr="003C1DEC">
        <w:rPr>
          <w:rFonts w:hAnsi="Arial"/>
          <w:bCs/>
          <w:szCs w:val="52"/>
        </w:rPr>
        <w:t>.</w:t>
      </w:r>
      <w:r w:rsidRPr="003C1DEC">
        <w:rPr>
          <w:rFonts w:hAnsi="Arial" w:hint="eastAsia"/>
          <w:bCs/>
          <w:szCs w:val="52"/>
        </w:rPr>
        <w:t>86</w:t>
      </w:r>
      <w:r w:rsidR="00570556" w:rsidRPr="003C1DEC">
        <w:rPr>
          <w:rFonts w:hAnsi="Arial" w:hint="eastAsia"/>
          <w:bCs/>
          <w:szCs w:val="52"/>
        </w:rPr>
        <w:t>億</w:t>
      </w:r>
      <w:r w:rsidRPr="003C1DEC">
        <w:rPr>
          <w:rFonts w:hAnsi="Arial" w:hint="eastAsia"/>
          <w:bCs/>
          <w:szCs w:val="52"/>
        </w:rPr>
        <w:t>餘元</w:t>
      </w:r>
      <w:r w:rsidRPr="003C1DEC">
        <w:rPr>
          <w:rStyle w:val="aff"/>
          <w:rFonts w:hAnsi="Arial"/>
          <w:bCs/>
          <w:szCs w:val="52"/>
        </w:rPr>
        <w:footnoteReference w:id="1"/>
      </w:r>
      <w:r w:rsidRPr="003C1DEC">
        <w:rPr>
          <w:rFonts w:hAnsi="Arial" w:hint="eastAsia"/>
          <w:bCs/>
          <w:szCs w:val="52"/>
        </w:rPr>
        <w:t>，但近</w:t>
      </w:r>
      <w:proofErr w:type="gramStart"/>
      <w:r w:rsidRPr="003C1DEC">
        <w:rPr>
          <w:rFonts w:hAnsi="Arial" w:hint="eastAsia"/>
          <w:bCs/>
          <w:szCs w:val="52"/>
        </w:rPr>
        <w:t>8成</w:t>
      </w:r>
      <w:proofErr w:type="gramEnd"/>
      <w:r w:rsidRPr="003C1DEC">
        <w:rPr>
          <w:rFonts w:hAnsi="Arial" w:hint="eastAsia"/>
          <w:bCs/>
          <w:szCs w:val="52"/>
        </w:rPr>
        <w:t>仰賴內部員工消費，外部顧客</w:t>
      </w:r>
      <w:proofErr w:type="gramStart"/>
      <w:r w:rsidRPr="003C1DEC">
        <w:rPr>
          <w:rFonts w:hAnsi="Arial" w:hint="eastAsia"/>
          <w:bCs/>
          <w:szCs w:val="52"/>
        </w:rPr>
        <w:t>回購率未</w:t>
      </w:r>
      <w:proofErr w:type="gramEnd"/>
      <w:r w:rsidRPr="003C1DEC">
        <w:rPr>
          <w:rFonts w:hAnsi="Arial" w:hint="eastAsia"/>
          <w:bCs/>
          <w:szCs w:val="52"/>
        </w:rPr>
        <w:t>及</w:t>
      </w:r>
      <w:proofErr w:type="gramStart"/>
      <w:r w:rsidRPr="003C1DEC">
        <w:rPr>
          <w:rFonts w:hAnsi="Arial" w:hint="eastAsia"/>
          <w:bCs/>
          <w:szCs w:val="52"/>
        </w:rPr>
        <w:t>4成</w:t>
      </w:r>
      <w:proofErr w:type="gramEnd"/>
      <w:r w:rsidRPr="003C1DEC">
        <w:rPr>
          <w:rFonts w:hAnsi="Arial" w:hint="eastAsia"/>
          <w:bCs/>
          <w:szCs w:val="52"/>
        </w:rPr>
        <w:t>等情一案，</w:t>
      </w:r>
      <w:r w:rsidRPr="003C1DEC">
        <w:rPr>
          <w:rFonts w:hint="eastAsia"/>
        </w:rPr>
        <w:t>經調閱</w:t>
      </w:r>
      <w:r w:rsidRPr="003C1DEC">
        <w:rPr>
          <w:rFonts w:hAnsi="Arial" w:hint="eastAsia"/>
          <w:szCs w:val="52"/>
        </w:rPr>
        <w:t>中華郵政公司</w:t>
      </w:r>
      <w:r w:rsidRPr="003C1DEC">
        <w:rPr>
          <w:rFonts w:hint="eastAsia"/>
        </w:rPr>
        <w:t>、</w:t>
      </w:r>
      <w:r w:rsidRPr="003C1DEC">
        <w:rPr>
          <w:rFonts w:hAnsi="標楷體" w:hint="eastAsia"/>
        </w:rPr>
        <w:t>審計</w:t>
      </w:r>
      <w:r w:rsidRPr="003C1DEC">
        <w:rPr>
          <w:rFonts w:hint="eastAsia"/>
        </w:rPr>
        <w:t>部、交通部及</w:t>
      </w:r>
      <w:r w:rsidRPr="003C1DEC">
        <w:rPr>
          <w:rFonts w:hAnsi="Arial" w:hint="eastAsia"/>
          <w:szCs w:val="52"/>
        </w:rPr>
        <w:t>內政部警政署刑事警察局等機關</w:t>
      </w:r>
      <w:r w:rsidRPr="003C1DEC">
        <w:rPr>
          <w:rFonts w:hint="eastAsia"/>
        </w:rPr>
        <w:t>（構）卷證資料，並於1</w:t>
      </w:r>
      <w:r w:rsidRPr="003C1DEC">
        <w:t>11</w:t>
      </w:r>
      <w:r w:rsidRPr="003C1DEC">
        <w:rPr>
          <w:rFonts w:hint="eastAsia"/>
        </w:rPr>
        <w:t>年1</w:t>
      </w:r>
      <w:r w:rsidRPr="003C1DEC">
        <w:t>2</w:t>
      </w:r>
      <w:r w:rsidRPr="003C1DEC">
        <w:rPr>
          <w:rFonts w:hint="eastAsia"/>
        </w:rPr>
        <w:t>月2</w:t>
      </w:r>
      <w:r w:rsidRPr="003C1DEC">
        <w:t>0</w:t>
      </w:r>
      <w:r w:rsidRPr="003C1DEC">
        <w:rPr>
          <w:rFonts w:hint="eastAsia"/>
        </w:rPr>
        <w:t>日詢問</w:t>
      </w:r>
      <w:r w:rsidRPr="003C1DEC">
        <w:rPr>
          <w:rFonts w:hAnsi="Arial" w:hint="eastAsia"/>
          <w:szCs w:val="52"/>
        </w:rPr>
        <w:t>中華郵政公司「</w:t>
      </w:r>
      <w:proofErr w:type="spellStart"/>
      <w:r w:rsidRPr="003C1DEC">
        <w:rPr>
          <w:rFonts w:hAnsi="Arial" w:hint="eastAsia"/>
          <w:bCs/>
          <w:szCs w:val="52"/>
        </w:rPr>
        <w:t>i</w:t>
      </w:r>
      <w:proofErr w:type="spellEnd"/>
      <w:r w:rsidRPr="003C1DEC">
        <w:rPr>
          <w:rFonts w:hAnsi="Arial" w:hint="eastAsia"/>
          <w:bCs/>
          <w:szCs w:val="52"/>
        </w:rPr>
        <w:t>郵購」</w:t>
      </w:r>
      <w:r w:rsidRPr="003C1DEC">
        <w:rPr>
          <w:rFonts w:hAnsi="Arial" w:hint="eastAsia"/>
          <w:szCs w:val="52"/>
        </w:rPr>
        <w:t>業管協理及相關業務主管</w:t>
      </w:r>
      <w:r w:rsidRPr="003C1DEC">
        <w:rPr>
          <w:rFonts w:hint="eastAsia"/>
        </w:rPr>
        <w:t>人員，並經補充資料後，</w:t>
      </w:r>
      <w:r w:rsidR="00FB501B" w:rsidRPr="003C1DEC">
        <w:rPr>
          <w:rFonts w:hint="eastAsia"/>
        </w:rPr>
        <w:t>已</w:t>
      </w:r>
      <w:proofErr w:type="gramStart"/>
      <w:r w:rsidR="00FB501B" w:rsidRPr="003C1DEC">
        <w:rPr>
          <w:rFonts w:hint="eastAsia"/>
        </w:rPr>
        <w:t>調查竣</w:t>
      </w:r>
      <w:r w:rsidR="00307A76" w:rsidRPr="003C1DEC">
        <w:rPr>
          <w:rFonts w:hint="eastAsia"/>
        </w:rPr>
        <w:t>事</w:t>
      </w:r>
      <w:proofErr w:type="gramEnd"/>
      <w:r w:rsidR="00FB501B" w:rsidRPr="003C1DEC">
        <w:rPr>
          <w:rFonts w:hint="eastAsia"/>
        </w:rPr>
        <w:t>，</w:t>
      </w:r>
      <w:r w:rsidR="00307A76" w:rsidRPr="003C1DEC">
        <w:rPr>
          <w:rFonts w:hint="eastAsia"/>
        </w:rPr>
        <w:t>茲</w:t>
      </w:r>
      <w:proofErr w:type="gramStart"/>
      <w:r w:rsidR="00307A76" w:rsidRPr="003C1DEC">
        <w:rPr>
          <w:rFonts w:hint="eastAsia"/>
        </w:rPr>
        <w:t>臚</w:t>
      </w:r>
      <w:proofErr w:type="gramEnd"/>
      <w:r w:rsidR="00FB501B" w:rsidRPr="003C1DEC">
        <w:rPr>
          <w:rFonts w:hint="eastAsia"/>
        </w:rPr>
        <w:t>列調查意見如下：</w:t>
      </w:r>
    </w:p>
    <w:p w:rsidR="00BA57C7" w:rsidRPr="003C1DEC" w:rsidRDefault="00BA57C7" w:rsidP="00A639F4">
      <w:pPr>
        <w:pStyle w:val="11"/>
        <w:ind w:left="680" w:firstLine="680"/>
      </w:pPr>
    </w:p>
    <w:p w:rsidR="00073CB5" w:rsidRPr="003C1DEC" w:rsidRDefault="00E079F4" w:rsidP="00287051">
      <w:pPr>
        <w:pStyle w:val="2"/>
        <w:spacing w:line="480" w:lineRule="exact"/>
        <w:rPr>
          <w:b/>
        </w:rPr>
      </w:pPr>
      <w:r w:rsidRPr="003C1DEC">
        <w:rPr>
          <w:rFonts w:hint="eastAsia"/>
          <w:b/>
        </w:rPr>
        <w:t>中華郵政公司開辦「</w:t>
      </w:r>
      <w:proofErr w:type="spellStart"/>
      <w:r w:rsidRPr="003C1DEC">
        <w:rPr>
          <w:rFonts w:hint="eastAsia"/>
          <w:b/>
        </w:rPr>
        <w:t>i</w:t>
      </w:r>
      <w:proofErr w:type="spellEnd"/>
      <w:r w:rsidRPr="003C1DEC">
        <w:rPr>
          <w:rFonts w:hint="eastAsia"/>
          <w:b/>
        </w:rPr>
        <w:t>郵購」業務</w:t>
      </w:r>
      <w:r w:rsidR="00E747BB" w:rsidRPr="003C1DEC">
        <w:rPr>
          <w:rFonts w:hint="eastAsia"/>
          <w:b/>
        </w:rPr>
        <w:t>，原規劃整合郵政既有之「金流」、「物流」、「資訊流」等優勢資源為基礎，自9</w:t>
      </w:r>
      <w:r w:rsidR="00E747BB" w:rsidRPr="003C1DEC">
        <w:rPr>
          <w:b/>
        </w:rPr>
        <w:t>9</w:t>
      </w:r>
      <w:r w:rsidR="00E747BB" w:rsidRPr="003C1DEC">
        <w:rPr>
          <w:rFonts w:hint="eastAsia"/>
          <w:b/>
        </w:rPr>
        <w:t>年間開始建置</w:t>
      </w:r>
      <w:r w:rsidR="00BA57C7" w:rsidRPr="003C1DEC">
        <w:rPr>
          <w:rFonts w:hint="eastAsia"/>
          <w:b/>
        </w:rPr>
        <w:t>電商平台</w:t>
      </w:r>
      <w:r w:rsidR="00CC3FA1" w:rsidRPr="003C1DEC">
        <w:rPr>
          <w:rFonts w:hint="eastAsia"/>
          <w:b/>
        </w:rPr>
        <w:t>，</w:t>
      </w:r>
      <w:r w:rsidR="00570556" w:rsidRPr="003C1DEC">
        <w:rPr>
          <w:rFonts w:hint="eastAsia"/>
          <w:b/>
        </w:rPr>
        <w:t>其重要目標係</w:t>
      </w:r>
      <w:r w:rsidR="00E747BB" w:rsidRPr="003C1DEC">
        <w:rPr>
          <w:rFonts w:hint="eastAsia"/>
          <w:b/>
        </w:rPr>
        <w:t>提供店家網路開店服務，期</w:t>
      </w:r>
      <w:r w:rsidR="00570556" w:rsidRPr="003C1DEC">
        <w:rPr>
          <w:rFonts w:hint="eastAsia"/>
          <w:b/>
        </w:rPr>
        <w:t>望</w:t>
      </w:r>
      <w:r w:rsidR="00E747BB" w:rsidRPr="003C1DEC">
        <w:rPr>
          <w:rFonts w:hint="eastAsia"/>
          <w:b/>
        </w:rPr>
        <w:t>能以「中立者」之角色，協助中小企業、自行創業者</w:t>
      </w:r>
      <w:r w:rsidR="00570556" w:rsidRPr="003C1DEC">
        <w:rPr>
          <w:rFonts w:hint="eastAsia"/>
          <w:b/>
        </w:rPr>
        <w:t>及</w:t>
      </w:r>
      <w:r w:rsidR="00E747BB" w:rsidRPr="003C1DEC">
        <w:rPr>
          <w:rFonts w:hint="eastAsia"/>
          <w:b/>
        </w:rPr>
        <w:t>農家等「微型產業」開創「宅經濟」新商機</w:t>
      </w:r>
      <w:r w:rsidR="009D5929" w:rsidRPr="003C1DEC">
        <w:rPr>
          <w:rFonts w:hint="eastAsia"/>
          <w:b/>
        </w:rPr>
        <w:t>。</w:t>
      </w:r>
      <w:proofErr w:type="gramStart"/>
      <w:r w:rsidR="00E747BB" w:rsidRPr="003C1DEC">
        <w:rPr>
          <w:rFonts w:hint="eastAsia"/>
          <w:b/>
        </w:rPr>
        <w:t>惟</w:t>
      </w:r>
      <w:r w:rsidR="009D5929" w:rsidRPr="003C1DEC">
        <w:rPr>
          <w:rFonts w:hint="eastAsia"/>
          <w:b/>
        </w:rPr>
        <w:t>查</w:t>
      </w:r>
      <w:r w:rsidR="00E747BB" w:rsidRPr="003C1DEC">
        <w:rPr>
          <w:rFonts w:hint="eastAsia"/>
          <w:b/>
        </w:rPr>
        <w:t>開辦</w:t>
      </w:r>
      <w:proofErr w:type="gramEnd"/>
      <w:r w:rsidR="009D5929" w:rsidRPr="003C1DEC">
        <w:rPr>
          <w:rFonts w:hint="eastAsia"/>
          <w:b/>
        </w:rPr>
        <w:t>後之</w:t>
      </w:r>
      <w:r w:rsidR="00E747BB" w:rsidRPr="003C1DEC">
        <w:rPr>
          <w:rFonts w:hint="eastAsia"/>
          <w:b/>
        </w:rPr>
        <w:t>營運</w:t>
      </w:r>
      <w:r w:rsidR="009D5929" w:rsidRPr="003C1DEC">
        <w:rPr>
          <w:rFonts w:hint="eastAsia"/>
          <w:b/>
        </w:rPr>
        <w:t>結果，</w:t>
      </w:r>
      <w:r w:rsidR="00270116" w:rsidRPr="003C1DEC">
        <w:rPr>
          <w:rFonts w:hint="eastAsia"/>
          <w:b/>
        </w:rPr>
        <w:t>自1</w:t>
      </w:r>
      <w:r w:rsidR="00270116" w:rsidRPr="003C1DEC">
        <w:rPr>
          <w:b/>
        </w:rPr>
        <w:t>05</w:t>
      </w:r>
      <w:r w:rsidR="00270116" w:rsidRPr="003C1DEC">
        <w:rPr>
          <w:rFonts w:hint="eastAsia"/>
          <w:b/>
        </w:rPr>
        <w:t>年起</w:t>
      </w:r>
      <w:r w:rsidR="00427CBD" w:rsidRPr="003C1DEC">
        <w:rPr>
          <w:rFonts w:hint="eastAsia"/>
          <w:b/>
        </w:rPr>
        <w:t>加盟</w:t>
      </w:r>
      <w:r w:rsidR="00E747BB" w:rsidRPr="003C1DEC">
        <w:rPr>
          <w:rFonts w:hint="eastAsia"/>
          <w:b/>
        </w:rPr>
        <w:t>店</w:t>
      </w:r>
      <w:r w:rsidR="00270116" w:rsidRPr="003C1DEC">
        <w:rPr>
          <w:rFonts w:hint="eastAsia"/>
          <w:b/>
        </w:rPr>
        <w:t>數</w:t>
      </w:r>
      <w:r w:rsidR="00570556" w:rsidRPr="003C1DEC">
        <w:rPr>
          <w:rFonts w:hint="eastAsia"/>
          <w:b/>
        </w:rPr>
        <w:t>之開發</w:t>
      </w:r>
      <w:r w:rsidR="00E747BB" w:rsidRPr="003C1DEC">
        <w:rPr>
          <w:rFonts w:hint="eastAsia"/>
          <w:b/>
        </w:rPr>
        <w:t>已</w:t>
      </w:r>
      <w:r w:rsidR="00270116" w:rsidRPr="003C1DEC">
        <w:rPr>
          <w:rFonts w:hint="eastAsia"/>
          <w:b/>
        </w:rPr>
        <w:t>呈</w:t>
      </w:r>
      <w:r w:rsidR="00570556" w:rsidRPr="003C1DEC">
        <w:rPr>
          <w:rFonts w:hint="eastAsia"/>
          <w:b/>
        </w:rPr>
        <w:t>現</w:t>
      </w:r>
      <w:r w:rsidR="00270116" w:rsidRPr="003C1DEC">
        <w:rPr>
          <w:rFonts w:hint="eastAsia"/>
          <w:b/>
        </w:rPr>
        <w:t>成長</w:t>
      </w:r>
      <w:r w:rsidR="00E747BB" w:rsidRPr="003C1DEC">
        <w:rPr>
          <w:rFonts w:hint="eastAsia"/>
          <w:b/>
        </w:rPr>
        <w:t>停滯</w:t>
      </w:r>
      <w:r w:rsidR="00270116" w:rsidRPr="003C1DEC">
        <w:rPr>
          <w:rFonts w:hint="eastAsia"/>
          <w:b/>
        </w:rPr>
        <w:t>狀態</w:t>
      </w:r>
      <w:r w:rsidR="00E747BB" w:rsidRPr="003C1DEC">
        <w:rPr>
          <w:rFonts w:hint="eastAsia"/>
          <w:b/>
        </w:rPr>
        <w:t>，營業收入主要來自交易手續費收入，允宜</w:t>
      </w:r>
      <w:r w:rsidR="00CC3FA1" w:rsidRPr="003C1DEC">
        <w:rPr>
          <w:rFonts w:hint="eastAsia"/>
          <w:b/>
        </w:rPr>
        <w:t>積極</w:t>
      </w:r>
      <w:r w:rsidR="00F86373" w:rsidRPr="003C1DEC">
        <w:rPr>
          <w:rFonts w:hint="eastAsia"/>
          <w:b/>
        </w:rPr>
        <w:t>推動</w:t>
      </w:r>
      <w:r w:rsidR="00CC3FA1" w:rsidRPr="003C1DEC">
        <w:rPr>
          <w:rFonts w:hint="eastAsia"/>
          <w:b/>
        </w:rPr>
        <w:t>開發</w:t>
      </w:r>
      <w:r w:rsidR="00570556" w:rsidRPr="003C1DEC">
        <w:rPr>
          <w:rFonts w:hint="eastAsia"/>
          <w:b/>
        </w:rPr>
        <w:t>及輔導</w:t>
      </w:r>
      <w:r w:rsidR="00CC3FA1" w:rsidRPr="003C1DEC">
        <w:rPr>
          <w:rFonts w:hint="eastAsia"/>
          <w:b/>
        </w:rPr>
        <w:t>加盟店</w:t>
      </w:r>
      <w:r w:rsidR="00570556" w:rsidRPr="003C1DEC">
        <w:rPr>
          <w:rFonts w:hint="eastAsia"/>
          <w:b/>
        </w:rPr>
        <w:t>之</w:t>
      </w:r>
      <w:r w:rsidR="00CC3FA1" w:rsidRPr="003C1DEC">
        <w:rPr>
          <w:rFonts w:hint="eastAsia"/>
          <w:b/>
        </w:rPr>
        <w:t>作為</w:t>
      </w:r>
      <w:r w:rsidR="00E747BB" w:rsidRPr="003C1DEC">
        <w:rPr>
          <w:rFonts w:hint="eastAsia"/>
          <w:b/>
        </w:rPr>
        <w:t>，</w:t>
      </w:r>
      <w:r w:rsidR="00CC3FA1" w:rsidRPr="003C1DEC">
        <w:rPr>
          <w:rFonts w:hint="eastAsia"/>
          <w:b/>
        </w:rPr>
        <w:t>以</w:t>
      </w:r>
      <w:r w:rsidR="00E747BB" w:rsidRPr="003C1DEC">
        <w:rPr>
          <w:rFonts w:hint="eastAsia"/>
          <w:b/>
        </w:rPr>
        <w:t>充裕營收，</w:t>
      </w:r>
      <w:r w:rsidR="00275FF2" w:rsidRPr="003C1DEC">
        <w:rPr>
          <w:rFonts w:hint="eastAsia"/>
          <w:b/>
        </w:rPr>
        <w:t>符合本項業務之</w:t>
      </w:r>
      <w:r w:rsidR="00570556" w:rsidRPr="003C1DEC">
        <w:rPr>
          <w:rFonts w:hint="eastAsia"/>
          <w:b/>
        </w:rPr>
        <w:t>規劃</w:t>
      </w:r>
      <w:r w:rsidR="00275FF2" w:rsidRPr="003C1DEC">
        <w:rPr>
          <w:rFonts w:hint="eastAsia"/>
          <w:b/>
        </w:rPr>
        <w:t>開辦目標，</w:t>
      </w:r>
      <w:r w:rsidR="00CC3FA1" w:rsidRPr="003C1DEC">
        <w:rPr>
          <w:rFonts w:hint="eastAsia"/>
          <w:b/>
        </w:rPr>
        <w:t>並</w:t>
      </w:r>
      <w:r w:rsidR="00E747BB" w:rsidRPr="003C1DEC">
        <w:rPr>
          <w:rFonts w:hint="eastAsia"/>
          <w:b/>
        </w:rPr>
        <w:t>造福</w:t>
      </w:r>
      <w:r w:rsidR="00D72F8D" w:rsidRPr="003C1DEC">
        <w:rPr>
          <w:rFonts w:hint="eastAsia"/>
          <w:b/>
        </w:rPr>
        <w:t>「</w:t>
      </w:r>
      <w:r w:rsidR="00E747BB" w:rsidRPr="003C1DEC">
        <w:rPr>
          <w:rFonts w:hint="eastAsia"/>
          <w:b/>
        </w:rPr>
        <w:t>微型產業</w:t>
      </w:r>
      <w:r w:rsidR="00D72F8D" w:rsidRPr="003C1DEC">
        <w:rPr>
          <w:rFonts w:hint="eastAsia"/>
          <w:b/>
        </w:rPr>
        <w:t>」及善盡企業社會責任</w:t>
      </w:r>
      <w:r w:rsidR="00E747BB" w:rsidRPr="003C1DEC">
        <w:rPr>
          <w:rFonts w:hint="eastAsia"/>
          <w:b/>
        </w:rPr>
        <w:t>。</w:t>
      </w:r>
    </w:p>
    <w:p w:rsidR="00306982" w:rsidRPr="003C1DEC" w:rsidRDefault="00FB1719" w:rsidP="00287051">
      <w:pPr>
        <w:pStyle w:val="3"/>
        <w:spacing w:line="480" w:lineRule="exact"/>
      </w:pPr>
      <w:r w:rsidRPr="003C1DEC">
        <w:rPr>
          <w:rFonts w:hint="eastAsia"/>
        </w:rPr>
        <w:t>中華郵政公司</w:t>
      </w:r>
      <w:r w:rsidR="00306982" w:rsidRPr="003C1DEC">
        <w:rPr>
          <w:rFonts w:hint="eastAsia"/>
        </w:rPr>
        <w:t>開辦</w:t>
      </w:r>
      <w:r w:rsidRPr="003C1DEC">
        <w:rPr>
          <w:rFonts w:hint="eastAsia"/>
        </w:rPr>
        <w:t>電商</w:t>
      </w:r>
      <w:r w:rsidR="00306982" w:rsidRPr="003C1DEC">
        <w:rPr>
          <w:rFonts w:hint="eastAsia"/>
        </w:rPr>
        <w:t>平台之營運目標</w:t>
      </w:r>
    </w:p>
    <w:p w:rsidR="00306982" w:rsidRPr="003C1DEC" w:rsidRDefault="00D13C63" w:rsidP="00287051">
      <w:pPr>
        <w:pStyle w:val="42"/>
        <w:spacing w:line="480" w:lineRule="exact"/>
        <w:ind w:leftChars="424" w:left="1442" w:firstLine="680"/>
      </w:pPr>
      <w:r w:rsidRPr="003C1DEC">
        <w:rPr>
          <w:rFonts w:hint="eastAsia"/>
        </w:rPr>
        <w:t>中華郵政</w:t>
      </w:r>
      <w:r w:rsidR="00306982" w:rsidRPr="003C1DEC">
        <w:rPr>
          <w:rFonts w:hint="eastAsia"/>
        </w:rPr>
        <w:t>公司於9</w:t>
      </w:r>
      <w:r w:rsidR="00306982" w:rsidRPr="003C1DEC">
        <w:t>9</w:t>
      </w:r>
      <w:r w:rsidR="00306982" w:rsidRPr="003C1DEC">
        <w:rPr>
          <w:rFonts w:hint="eastAsia"/>
        </w:rPr>
        <w:t>年間建置</w:t>
      </w:r>
      <w:r w:rsidR="00E51102" w:rsidRPr="003C1DEC">
        <w:rPr>
          <w:rFonts w:hint="eastAsia"/>
        </w:rPr>
        <w:t>電商平台（原名</w:t>
      </w:r>
      <w:r w:rsidR="00306982" w:rsidRPr="003C1DEC">
        <w:rPr>
          <w:rFonts w:hint="eastAsia"/>
        </w:rPr>
        <w:t>「郵政商城」</w:t>
      </w:r>
      <w:r w:rsidR="00E51102" w:rsidRPr="003C1DEC">
        <w:rPr>
          <w:rFonts w:hint="eastAsia"/>
        </w:rPr>
        <w:t>），係為整合該公司郵政既有之「金流」、「物流」、「資訊流」等資源，</w:t>
      </w:r>
      <w:r w:rsidR="00306982" w:rsidRPr="003C1DEC">
        <w:rPr>
          <w:rFonts w:hint="eastAsia"/>
        </w:rPr>
        <w:t>提供店家網路開店服務平台，</w:t>
      </w:r>
      <w:r w:rsidR="00E51102" w:rsidRPr="003C1DEC">
        <w:rPr>
          <w:rFonts w:hint="eastAsia"/>
        </w:rPr>
        <w:t>除為因應傳統函件業務量呈現衰退趨</w:t>
      </w:r>
      <w:r w:rsidR="00E51102" w:rsidRPr="003C1DEC">
        <w:rPr>
          <w:rFonts w:hint="eastAsia"/>
        </w:rPr>
        <w:lastRenderedPageBreak/>
        <w:t>勢及</w:t>
      </w:r>
      <w:r w:rsidR="00CC3FA1" w:rsidRPr="003C1DEC">
        <w:rPr>
          <w:rFonts w:hint="eastAsia"/>
        </w:rPr>
        <w:t>回應</w:t>
      </w:r>
      <w:r w:rsidR="00E51102" w:rsidRPr="003C1DEC">
        <w:rPr>
          <w:rFonts w:hint="eastAsia"/>
        </w:rPr>
        <w:t>虛擬通路平台之需求外，亦</w:t>
      </w:r>
      <w:r w:rsidR="00306982" w:rsidRPr="003C1DEC">
        <w:rPr>
          <w:rFonts w:hint="eastAsia"/>
        </w:rPr>
        <w:t>期望能以「中立者」之角色，協助中小企業、自行創業者</w:t>
      </w:r>
      <w:r w:rsidR="00D72F8D" w:rsidRPr="003C1DEC">
        <w:rPr>
          <w:rFonts w:hint="eastAsia"/>
        </w:rPr>
        <w:t>及</w:t>
      </w:r>
      <w:r w:rsidR="00306982" w:rsidRPr="003C1DEC">
        <w:rPr>
          <w:rFonts w:hint="eastAsia"/>
        </w:rPr>
        <w:t>農家等「微型產業」開創「宅經濟」新商機，提供</w:t>
      </w:r>
      <w:r w:rsidR="00CC3FA1" w:rsidRPr="003C1DEC">
        <w:rPr>
          <w:rFonts w:hint="eastAsia"/>
        </w:rPr>
        <w:t>其等</w:t>
      </w:r>
      <w:r w:rsidR="00306982" w:rsidRPr="003C1DEC">
        <w:rPr>
          <w:rFonts w:hint="eastAsia"/>
        </w:rPr>
        <w:t>完善</w:t>
      </w:r>
      <w:r w:rsidR="00CC3FA1" w:rsidRPr="003C1DEC">
        <w:rPr>
          <w:rFonts w:hint="eastAsia"/>
        </w:rPr>
        <w:t>之</w:t>
      </w:r>
      <w:r w:rsidR="00306982" w:rsidRPr="003C1DEC">
        <w:rPr>
          <w:rFonts w:hint="eastAsia"/>
        </w:rPr>
        <w:t>安全交易平台，並善盡企業社會責任。</w:t>
      </w:r>
      <w:proofErr w:type="gramStart"/>
      <w:r w:rsidR="00E51102" w:rsidRPr="003C1DEC">
        <w:rPr>
          <w:rFonts w:hint="eastAsia"/>
        </w:rPr>
        <w:t>嗣</w:t>
      </w:r>
      <w:proofErr w:type="gramEnd"/>
      <w:r w:rsidR="00E51102" w:rsidRPr="003C1DEC">
        <w:rPr>
          <w:rFonts w:hint="eastAsia"/>
        </w:rPr>
        <w:t>再</w:t>
      </w:r>
      <w:r w:rsidR="00CC3FA1" w:rsidRPr="003C1DEC">
        <w:rPr>
          <w:rFonts w:hint="eastAsia"/>
        </w:rPr>
        <w:t>為</w:t>
      </w:r>
      <w:r w:rsidR="00E51102" w:rsidRPr="003C1DEC">
        <w:rPr>
          <w:rFonts w:hint="eastAsia"/>
        </w:rPr>
        <w:t>因應網路購物已成為商品銷售重要模式，且年輕族群於網路購物之占比與消費金額皆逐年成長，爰於109年7月1日將本平台更名為「</w:t>
      </w:r>
      <w:proofErr w:type="spellStart"/>
      <w:r w:rsidR="00E51102" w:rsidRPr="003C1DEC">
        <w:rPr>
          <w:rFonts w:hint="eastAsia"/>
        </w:rPr>
        <w:t>i</w:t>
      </w:r>
      <w:proofErr w:type="spellEnd"/>
      <w:r w:rsidR="00E51102" w:rsidRPr="003C1DEC">
        <w:rPr>
          <w:rFonts w:hint="eastAsia"/>
        </w:rPr>
        <w:t>郵購」(英文名稱仍維持</w:t>
      </w:r>
      <w:proofErr w:type="spellStart"/>
      <w:r w:rsidR="00E51102" w:rsidRPr="003C1DEC">
        <w:rPr>
          <w:rFonts w:hint="eastAsia"/>
        </w:rPr>
        <w:t>postmall</w:t>
      </w:r>
      <w:proofErr w:type="spellEnd"/>
      <w:r w:rsidR="00E51102" w:rsidRPr="003C1DEC">
        <w:rPr>
          <w:rFonts w:hint="eastAsia"/>
        </w:rPr>
        <w:t>，</w:t>
      </w:r>
      <w:proofErr w:type="gramStart"/>
      <w:r w:rsidR="00E51102" w:rsidRPr="003C1DEC">
        <w:rPr>
          <w:rFonts w:hint="eastAsia"/>
        </w:rPr>
        <w:t>以下均稱</w:t>
      </w:r>
      <w:proofErr w:type="gramEnd"/>
      <w:r w:rsidR="00E51102" w:rsidRPr="003C1DEC">
        <w:rPr>
          <w:rFonts w:hint="eastAsia"/>
        </w:rPr>
        <w:t>本業務</w:t>
      </w:r>
      <w:r w:rsidR="00252A94" w:rsidRPr="003C1DEC">
        <w:rPr>
          <w:rFonts w:hint="eastAsia"/>
        </w:rPr>
        <w:t>名</w:t>
      </w:r>
      <w:r w:rsidR="00E51102" w:rsidRPr="003C1DEC">
        <w:rPr>
          <w:rFonts w:hint="eastAsia"/>
        </w:rPr>
        <w:t>稱為「</w:t>
      </w:r>
      <w:proofErr w:type="spellStart"/>
      <w:r w:rsidR="00E51102" w:rsidRPr="003C1DEC">
        <w:rPr>
          <w:rFonts w:hint="eastAsia"/>
        </w:rPr>
        <w:t>i</w:t>
      </w:r>
      <w:proofErr w:type="spellEnd"/>
      <w:r w:rsidR="00E51102" w:rsidRPr="003C1DEC">
        <w:rPr>
          <w:rFonts w:hint="eastAsia"/>
        </w:rPr>
        <w:t>郵購」)，藉以彰顯郵政服務之年輕化、數位化，並吸引消費者喜愛</w:t>
      </w:r>
      <w:r w:rsidR="004677A5" w:rsidRPr="003C1DEC">
        <w:rPr>
          <w:rFonts w:hint="eastAsia"/>
        </w:rPr>
        <w:t>，</w:t>
      </w:r>
      <w:proofErr w:type="gramStart"/>
      <w:r w:rsidR="004677A5" w:rsidRPr="003C1DEC">
        <w:rPr>
          <w:rFonts w:hint="eastAsia"/>
        </w:rPr>
        <w:t>先</w:t>
      </w:r>
      <w:r w:rsidR="00252A94" w:rsidRPr="003C1DEC">
        <w:rPr>
          <w:rFonts w:hint="eastAsia"/>
        </w:rPr>
        <w:t>予</w:t>
      </w:r>
      <w:r w:rsidR="004677A5" w:rsidRPr="003C1DEC">
        <w:rPr>
          <w:rFonts w:hint="eastAsia"/>
        </w:rPr>
        <w:t>敘</w:t>
      </w:r>
      <w:proofErr w:type="gramEnd"/>
      <w:r w:rsidR="004677A5" w:rsidRPr="003C1DEC">
        <w:rPr>
          <w:rFonts w:hint="eastAsia"/>
        </w:rPr>
        <w:t>明</w:t>
      </w:r>
      <w:r w:rsidR="00E51102" w:rsidRPr="003C1DEC">
        <w:rPr>
          <w:rFonts w:hint="eastAsia"/>
        </w:rPr>
        <w:t>。</w:t>
      </w:r>
    </w:p>
    <w:p w:rsidR="00306982" w:rsidRPr="003C1DEC" w:rsidRDefault="00306982" w:rsidP="00287051">
      <w:pPr>
        <w:pStyle w:val="3"/>
        <w:spacing w:line="480" w:lineRule="exact"/>
      </w:pPr>
      <w:r w:rsidRPr="003C1DEC">
        <w:rPr>
          <w:rFonts w:hint="eastAsia"/>
        </w:rPr>
        <w:t>「</w:t>
      </w:r>
      <w:proofErr w:type="spellStart"/>
      <w:r w:rsidR="00E51102" w:rsidRPr="003C1DEC">
        <w:rPr>
          <w:rFonts w:hint="eastAsia"/>
        </w:rPr>
        <w:t>i</w:t>
      </w:r>
      <w:proofErr w:type="spellEnd"/>
      <w:r w:rsidR="00E51102" w:rsidRPr="003C1DEC">
        <w:rPr>
          <w:rFonts w:hint="eastAsia"/>
        </w:rPr>
        <w:t>郵購</w:t>
      </w:r>
      <w:r w:rsidRPr="003C1DEC">
        <w:rPr>
          <w:rFonts w:hint="eastAsia"/>
        </w:rPr>
        <w:t>」營業計畫書摘要</w:t>
      </w:r>
    </w:p>
    <w:p w:rsidR="004677A5" w:rsidRPr="003C1DEC" w:rsidRDefault="004677A5" w:rsidP="00287051">
      <w:pPr>
        <w:pStyle w:val="4"/>
        <w:spacing w:line="480" w:lineRule="exact"/>
      </w:pPr>
      <w:r w:rsidRPr="003C1DEC">
        <w:rPr>
          <w:rFonts w:hint="eastAsia"/>
        </w:rPr>
        <w:t>查中華郵政公司</w:t>
      </w:r>
      <w:r w:rsidR="00D60D4D" w:rsidRPr="003C1DEC">
        <w:rPr>
          <w:rFonts w:hint="eastAsia"/>
        </w:rPr>
        <w:t>開辦</w:t>
      </w:r>
      <w:r w:rsidRPr="003C1DEC">
        <w:rPr>
          <w:rFonts w:hint="eastAsia"/>
        </w:rPr>
        <w:t>「</w:t>
      </w:r>
      <w:proofErr w:type="spellStart"/>
      <w:r w:rsidRPr="003C1DEC">
        <w:rPr>
          <w:rFonts w:hint="eastAsia"/>
        </w:rPr>
        <w:t>i</w:t>
      </w:r>
      <w:proofErr w:type="spellEnd"/>
      <w:r w:rsidRPr="003C1DEC">
        <w:rPr>
          <w:rFonts w:hint="eastAsia"/>
        </w:rPr>
        <w:t>郵購」業務</w:t>
      </w:r>
      <w:r w:rsidR="00D60D4D" w:rsidRPr="003C1DEC">
        <w:rPr>
          <w:rFonts w:hint="eastAsia"/>
        </w:rPr>
        <w:t>前</w:t>
      </w:r>
      <w:r w:rsidRPr="003C1DEC">
        <w:rPr>
          <w:rFonts w:hint="eastAsia"/>
        </w:rPr>
        <w:t>，</w:t>
      </w:r>
      <w:r w:rsidR="00252A94" w:rsidRPr="003C1DEC">
        <w:rPr>
          <w:rFonts w:hint="eastAsia"/>
        </w:rPr>
        <w:t>參考財團法人資訊工業策進會研究電子商務市場發展前景報告及市場調查網路家庭</w:t>
      </w:r>
      <w:proofErr w:type="spellStart"/>
      <w:r w:rsidR="00252A94" w:rsidRPr="003C1DEC">
        <w:rPr>
          <w:rFonts w:hint="eastAsia"/>
        </w:rPr>
        <w:t>PChome</w:t>
      </w:r>
      <w:proofErr w:type="spellEnd"/>
      <w:r w:rsidR="00252A94" w:rsidRPr="003C1DEC">
        <w:rPr>
          <w:rFonts w:hint="eastAsia"/>
        </w:rPr>
        <w:t>(95年</w:t>
      </w:r>
      <w:r w:rsidR="00D72F8D" w:rsidRPr="003C1DEC">
        <w:rPr>
          <w:rFonts w:hint="eastAsia"/>
        </w:rPr>
        <w:t>至</w:t>
      </w:r>
      <w:r w:rsidR="00252A94" w:rsidRPr="003C1DEC">
        <w:rPr>
          <w:rFonts w:hint="eastAsia"/>
        </w:rPr>
        <w:t>97年)營運狀況，發現該平台開辦初期雖出現虧損，</w:t>
      </w:r>
      <w:proofErr w:type="gramStart"/>
      <w:r w:rsidR="00D60D4D" w:rsidRPr="003C1DEC">
        <w:rPr>
          <w:rFonts w:hint="eastAsia"/>
        </w:rPr>
        <w:t>惟</w:t>
      </w:r>
      <w:r w:rsidR="00252A94" w:rsidRPr="003C1DEC">
        <w:rPr>
          <w:rFonts w:hint="eastAsia"/>
        </w:rPr>
        <w:t>隨其</w:t>
      </w:r>
      <w:proofErr w:type="gramEnd"/>
      <w:r w:rsidR="00252A94" w:rsidRPr="003C1DEC">
        <w:rPr>
          <w:rFonts w:hint="eastAsia"/>
        </w:rPr>
        <w:t>規模擴大產生規模經濟，於投入營運第3年</w:t>
      </w:r>
      <w:r w:rsidR="00D60D4D" w:rsidRPr="003C1DEC">
        <w:rPr>
          <w:rFonts w:hint="eastAsia"/>
        </w:rPr>
        <w:t>即</w:t>
      </w:r>
      <w:r w:rsidR="00252A94" w:rsidRPr="003C1DEC">
        <w:rPr>
          <w:rFonts w:hint="eastAsia"/>
        </w:rPr>
        <w:t>開始轉虧為盈，營收</w:t>
      </w:r>
      <w:r w:rsidR="00D60D4D" w:rsidRPr="003C1DEC">
        <w:rPr>
          <w:rFonts w:hint="eastAsia"/>
        </w:rPr>
        <w:t>逐步</w:t>
      </w:r>
      <w:r w:rsidR="00252A94" w:rsidRPr="003C1DEC">
        <w:rPr>
          <w:rFonts w:hint="eastAsia"/>
        </w:rPr>
        <w:t>快速成長</w:t>
      </w:r>
      <w:r w:rsidR="00D60D4D" w:rsidRPr="003C1DEC">
        <w:rPr>
          <w:rFonts w:hint="eastAsia"/>
        </w:rPr>
        <w:t>之案例</w:t>
      </w:r>
      <w:r w:rsidR="00252A94" w:rsidRPr="003C1DEC">
        <w:rPr>
          <w:rFonts w:hint="eastAsia"/>
        </w:rPr>
        <w:t>，於1</w:t>
      </w:r>
      <w:r w:rsidR="00252A94" w:rsidRPr="003C1DEC">
        <w:t>00</w:t>
      </w:r>
      <w:r w:rsidR="00252A94" w:rsidRPr="003C1DEC">
        <w:rPr>
          <w:rFonts w:hint="eastAsia"/>
        </w:rPr>
        <w:t>年3月提出「</w:t>
      </w:r>
      <w:proofErr w:type="spellStart"/>
      <w:r w:rsidR="00252A94" w:rsidRPr="003C1DEC">
        <w:rPr>
          <w:rFonts w:hint="eastAsia"/>
        </w:rPr>
        <w:t>i</w:t>
      </w:r>
      <w:proofErr w:type="spellEnd"/>
      <w:r w:rsidR="00252A94" w:rsidRPr="003C1DEC">
        <w:rPr>
          <w:rFonts w:hint="eastAsia"/>
        </w:rPr>
        <w:t>郵購」營業計畫書，據以辦理本項業務</w:t>
      </w:r>
      <w:r w:rsidR="00D60D4D" w:rsidRPr="003C1DEC">
        <w:rPr>
          <w:rFonts w:hint="eastAsia"/>
        </w:rPr>
        <w:t>。復</w:t>
      </w:r>
      <w:r w:rsidR="00252A94" w:rsidRPr="003C1DEC">
        <w:rPr>
          <w:rFonts w:hint="eastAsia"/>
        </w:rPr>
        <w:t>經</w:t>
      </w:r>
      <w:r w:rsidR="00252A94" w:rsidRPr="003C1DEC">
        <w:rPr>
          <w:rFonts w:hAnsi="標楷體" w:hint="eastAsia"/>
          <w:szCs w:val="32"/>
        </w:rPr>
        <w:t>審視</w:t>
      </w:r>
      <w:r w:rsidR="00D60D4D" w:rsidRPr="003C1DEC">
        <w:rPr>
          <w:rFonts w:hint="eastAsia"/>
        </w:rPr>
        <w:t>該公司</w:t>
      </w:r>
      <w:r w:rsidR="00473001" w:rsidRPr="003C1DEC">
        <w:rPr>
          <w:rFonts w:hAnsi="標楷體" w:hint="eastAsia"/>
          <w:szCs w:val="32"/>
        </w:rPr>
        <w:t>當時</w:t>
      </w:r>
      <w:r w:rsidR="00252A94" w:rsidRPr="003C1DEC">
        <w:rPr>
          <w:rFonts w:hAnsi="標楷體" w:hint="eastAsia"/>
          <w:szCs w:val="32"/>
        </w:rPr>
        <w:t>資源及未來預擬之投入，預估「</w:t>
      </w:r>
      <w:proofErr w:type="spellStart"/>
      <w:r w:rsidR="00473001" w:rsidRPr="003C1DEC">
        <w:rPr>
          <w:rFonts w:hAnsi="標楷體" w:hint="eastAsia"/>
          <w:szCs w:val="32"/>
        </w:rPr>
        <w:t>i</w:t>
      </w:r>
      <w:proofErr w:type="spellEnd"/>
      <w:r w:rsidR="00473001" w:rsidRPr="003C1DEC">
        <w:rPr>
          <w:rFonts w:hAnsi="標楷體" w:hint="eastAsia"/>
          <w:szCs w:val="32"/>
        </w:rPr>
        <w:t>郵購</w:t>
      </w:r>
      <w:r w:rsidR="00252A94" w:rsidRPr="003C1DEC">
        <w:rPr>
          <w:rFonts w:hAnsi="標楷體" w:hint="eastAsia"/>
          <w:szCs w:val="32"/>
        </w:rPr>
        <w:t>」未來之成長規模，</w:t>
      </w:r>
      <w:r w:rsidR="00473001" w:rsidRPr="003C1DEC">
        <w:rPr>
          <w:rFonts w:hAnsi="標楷體" w:hint="eastAsia"/>
          <w:szCs w:val="32"/>
        </w:rPr>
        <w:t>訂定</w:t>
      </w:r>
      <w:r w:rsidR="00252A94" w:rsidRPr="003C1DEC">
        <w:rPr>
          <w:rFonts w:hAnsi="標楷體" w:hint="eastAsia"/>
          <w:szCs w:val="32"/>
        </w:rPr>
        <w:t>其</w:t>
      </w:r>
      <w:r w:rsidR="00473001" w:rsidRPr="003C1DEC">
        <w:rPr>
          <w:rFonts w:hAnsi="標楷體" w:hint="eastAsia"/>
          <w:szCs w:val="32"/>
        </w:rPr>
        <w:t>1</w:t>
      </w:r>
      <w:r w:rsidR="00473001" w:rsidRPr="003C1DEC">
        <w:rPr>
          <w:rFonts w:hAnsi="標楷體"/>
          <w:szCs w:val="32"/>
        </w:rPr>
        <w:t>00</w:t>
      </w:r>
      <w:r w:rsidR="00473001" w:rsidRPr="003C1DEC">
        <w:rPr>
          <w:rFonts w:hAnsi="標楷體" w:hint="eastAsia"/>
          <w:szCs w:val="32"/>
        </w:rPr>
        <w:t>年至1</w:t>
      </w:r>
      <w:r w:rsidR="00473001" w:rsidRPr="003C1DEC">
        <w:rPr>
          <w:rFonts w:hAnsi="標楷體"/>
          <w:szCs w:val="32"/>
        </w:rPr>
        <w:t>0</w:t>
      </w:r>
      <w:r w:rsidR="00D72F8D" w:rsidRPr="003C1DEC">
        <w:rPr>
          <w:rFonts w:hAnsi="標楷體"/>
          <w:szCs w:val="32"/>
        </w:rPr>
        <w:t>3</w:t>
      </w:r>
      <w:r w:rsidR="00473001" w:rsidRPr="003C1DEC">
        <w:rPr>
          <w:rFonts w:hAnsi="標楷體" w:hint="eastAsia"/>
          <w:szCs w:val="32"/>
        </w:rPr>
        <w:t>年之</w:t>
      </w:r>
      <w:r w:rsidR="00252A94" w:rsidRPr="003C1DEC">
        <w:rPr>
          <w:rFonts w:hAnsi="標楷體" w:hint="eastAsia"/>
          <w:szCs w:val="32"/>
        </w:rPr>
        <w:t>營</w:t>
      </w:r>
      <w:r w:rsidR="00473001" w:rsidRPr="003C1DEC">
        <w:rPr>
          <w:rFonts w:hAnsi="標楷體" w:hint="eastAsia"/>
          <w:szCs w:val="32"/>
        </w:rPr>
        <w:t>業</w:t>
      </w:r>
      <w:r w:rsidR="00252A94" w:rsidRPr="003C1DEC">
        <w:rPr>
          <w:rFonts w:hAnsi="標楷體" w:hint="eastAsia"/>
          <w:szCs w:val="32"/>
        </w:rPr>
        <w:t>收</w:t>
      </w:r>
      <w:r w:rsidR="00473001" w:rsidRPr="003C1DEC">
        <w:rPr>
          <w:rFonts w:hAnsi="標楷體" w:hint="eastAsia"/>
          <w:szCs w:val="32"/>
        </w:rPr>
        <w:t>入</w:t>
      </w:r>
      <w:r w:rsidR="00D60D4D" w:rsidRPr="003C1DEC">
        <w:rPr>
          <w:rFonts w:hAnsi="標楷體" w:hint="eastAsia"/>
          <w:szCs w:val="32"/>
        </w:rPr>
        <w:t>來</w:t>
      </w:r>
      <w:r w:rsidR="00252A94" w:rsidRPr="003C1DEC">
        <w:rPr>
          <w:rFonts w:hAnsi="標楷體" w:hint="eastAsia"/>
          <w:szCs w:val="32"/>
        </w:rPr>
        <w:t>源</w:t>
      </w:r>
      <w:r w:rsidR="00473001" w:rsidRPr="003C1DEC">
        <w:rPr>
          <w:rFonts w:hAnsi="標楷體" w:hint="eastAsia"/>
          <w:szCs w:val="32"/>
        </w:rPr>
        <w:t>、</w:t>
      </w:r>
      <w:r w:rsidR="00252A94" w:rsidRPr="003C1DEC">
        <w:rPr>
          <w:rFonts w:hAnsi="標楷體" w:hint="eastAsia"/>
          <w:szCs w:val="32"/>
        </w:rPr>
        <w:t>年度營業</w:t>
      </w:r>
      <w:r w:rsidR="00D60D4D" w:rsidRPr="003C1DEC">
        <w:rPr>
          <w:rFonts w:hAnsi="標楷體" w:hint="eastAsia"/>
          <w:szCs w:val="32"/>
        </w:rPr>
        <w:t>額</w:t>
      </w:r>
      <w:r w:rsidR="00473001" w:rsidRPr="003C1DEC">
        <w:rPr>
          <w:rFonts w:hAnsi="標楷體" w:hint="eastAsia"/>
          <w:szCs w:val="32"/>
        </w:rPr>
        <w:t>等</w:t>
      </w:r>
      <w:r w:rsidR="00252A94" w:rsidRPr="003C1DEC">
        <w:rPr>
          <w:rFonts w:hAnsi="標楷體" w:hint="eastAsia"/>
          <w:szCs w:val="32"/>
        </w:rPr>
        <w:t>目標</w:t>
      </w:r>
      <w:r w:rsidR="00473001" w:rsidRPr="003C1DEC">
        <w:rPr>
          <w:rFonts w:hAnsi="標楷體" w:hint="eastAsia"/>
          <w:szCs w:val="32"/>
        </w:rPr>
        <w:t>如表</w:t>
      </w:r>
      <w:r w:rsidR="00D60D4D" w:rsidRPr="003C1DEC">
        <w:rPr>
          <w:rFonts w:hAnsi="標楷體" w:hint="eastAsia"/>
          <w:szCs w:val="32"/>
        </w:rPr>
        <w:t>1</w:t>
      </w:r>
      <w:r w:rsidR="00473001" w:rsidRPr="003C1DEC">
        <w:rPr>
          <w:rFonts w:hAnsi="標楷體" w:hint="eastAsia"/>
          <w:szCs w:val="32"/>
        </w:rPr>
        <w:t>，有關</w:t>
      </w:r>
      <w:r w:rsidR="00252A94" w:rsidRPr="003C1DEC">
        <w:rPr>
          <w:rFonts w:hAnsi="標楷體" w:hint="eastAsia"/>
          <w:szCs w:val="32"/>
        </w:rPr>
        <w:t>預估營業收入</w:t>
      </w:r>
      <w:r w:rsidR="00D60D4D" w:rsidRPr="003C1DEC">
        <w:rPr>
          <w:rFonts w:hAnsi="標楷體" w:hint="eastAsia"/>
          <w:szCs w:val="32"/>
        </w:rPr>
        <w:t>項目</w:t>
      </w:r>
      <w:r w:rsidR="00252A94" w:rsidRPr="003C1DEC">
        <w:rPr>
          <w:rFonts w:hAnsi="標楷體" w:hint="eastAsia"/>
          <w:szCs w:val="32"/>
        </w:rPr>
        <w:t>（營收主要來源方式）如下：</w:t>
      </w:r>
      <w:r w:rsidR="00D60D4D" w:rsidRPr="003C1DEC">
        <w:rPr>
          <w:rFonts w:hAnsi="標楷體" w:hint="eastAsia"/>
          <w:szCs w:val="32"/>
        </w:rPr>
        <w:t xml:space="preserve"> </w:t>
      </w:r>
    </w:p>
    <w:p w:rsidR="00473001" w:rsidRPr="003C1DEC" w:rsidRDefault="00473001" w:rsidP="00287051">
      <w:pPr>
        <w:pStyle w:val="5"/>
        <w:spacing w:line="480" w:lineRule="exact"/>
      </w:pPr>
      <w:r w:rsidRPr="003C1DEC">
        <w:rPr>
          <w:rFonts w:hint="eastAsia"/>
        </w:rPr>
        <w:t>系統開通設定費：新加盟店家</w:t>
      </w:r>
      <w:proofErr w:type="gramStart"/>
      <w:r w:rsidRPr="003C1DEC">
        <w:rPr>
          <w:rFonts w:hint="eastAsia"/>
        </w:rPr>
        <w:t>每家取</w:t>
      </w:r>
      <w:proofErr w:type="gramEnd"/>
      <w:r w:rsidRPr="003C1DEC">
        <w:t>12,000</w:t>
      </w:r>
      <w:r w:rsidRPr="003C1DEC">
        <w:rPr>
          <w:rFonts w:hint="eastAsia"/>
        </w:rPr>
        <w:t>元系統開通設定費（另訂有店家加盟優惠方案，預購便利箱</w:t>
      </w:r>
      <w:r w:rsidRPr="003C1DEC">
        <w:t>12,000</w:t>
      </w:r>
      <w:r w:rsidRPr="003C1DEC">
        <w:rPr>
          <w:rFonts w:hint="eastAsia"/>
        </w:rPr>
        <w:t>元者，免收開通設定費）。</w:t>
      </w:r>
    </w:p>
    <w:p w:rsidR="00473001" w:rsidRPr="003C1DEC" w:rsidRDefault="00473001" w:rsidP="00287051">
      <w:pPr>
        <w:pStyle w:val="5"/>
        <w:spacing w:line="480" w:lineRule="exact"/>
      </w:pPr>
      <w:r w:rsidRPr="003C1DEC">
        <w:rPr>
          <w:rFonts w:hint="eastAsia"/>
        </w:rPr>
        <w:t>行銷回饋金</w:t>
      </w:r>
      <w:r w:rsidR="00BB73FA" w:rsidRPr="003C1DEC">
        <w:rPr>
          <w:rFonts w:hint="eastAsia"/>
        </w:rPr>
        <w:t>（含金流服務費）</w:t>
      </w:r>
      <w:r w:rsidRPr="003C1DEC">
        <w:rPr>
          <w:rFonts w:hint="eastAsia"/>
        </w:rPr>
        <w:t>：按每筆成交交易總額約</w:t>
      </w:r>
      <w:r w:rsidRPr="003C1DEC">
        <w:t>4</w:t>
      </w:r>
      <w:proofErr w:type="gramStart"/>
      <w:r w:rsidRPr="003C1DEC">
        <w:rPr>
          <w:rFonts w:hint="eastAsia"/>
        </w:rPr>
        <w:t>﹪</w:t>
      </w:r>
      <w:proofErr w:type="gramEnd"/>
      <w:r w:rsidRPr="003C1DEC">
        <w:rPr>
          <w:rFonts w:hint="eastAsia"/>
        </w:rPr>
        <w:t>至</w:t>
      </w:r>
      <w:r w:rsidRPr="003C1DEC">
        <w:t>5</w:t>
      </w:r>
      <w:r w:rsidRPr="003C1DEC">
        <w:rPr>
          <w:rFonts w:hint="eastAsia"/>
        </w:rPr>
        <w:t>﹪之行銷回饋金。</w:t>
      </w:r>
    </w:p>
    <w:p w:rsidR="00473001" w:rsidRPr="003C1DEC" w:rsidRDefault="00473001" w:rsidP="00287051">
      <w:pPr>
        <w:pStyle w:val="5"/>
        <w:spacing w:line="480" w:lineRule="exact"/>
      </w:pPr>
      <w:r w:rsidRPr="003C1DEC">
        <w:rPr>
          <w:rFonts w:hint="eastAsia"/>
        </w:rPr>
        <w:lastRenderedPageBreak/>
        <w:t>廣告服務費：商城首頁促銷廣告費，每</w:t>
      </w:r>
      <w:proofErr w:type="gramStart"/>
      <w:r w:rsidRPr="003C1DEC">
        <w:rPr>
          <w:rFonts w:hint="eastAsia"/>
        </w:rPr>
        <w:t>則洽收露出</w:t>
      </w:r>
      <w:proofErr w:type="gramEnd"/>
      <w:r w:rsidRPr="003C1DEC">
        <w:rPr>
          <w:rFonts w:hint="eastAsia"/>
        </w:rPr>
        <w:t>費用</w:t>
      </w:r>
      <w:r w:rsidRPr="003C1DEC">
        <w:t>500</w:t>
      </w:r>
      <w:r w:rsidRPr="003C1DEC">
        <w:rPr>
          <w:rFonts w:hint="eastAsia"/>
        </w:rPr>
        <w:t>至</w:t>
      </w:r>
      <w:r w:rsidRPr="003C1DEC">
        <w:t>2,000</w:t>
      </w:r>
      <w:r w:rsidRPr="003C1DEC">
        <w:rPr>
          <w:rFonts w:hint="eastAsia"/>
        </w:rPr>
        <w:t>元。</w:t>
      </w:r>
    </w:p>
    <w:p w:rsidR="00473001" w:rsidRPr="003C1DEC" w:rsidRDefault="00473001" w:rsidP="00287051">
      <w:pPr>
        <w:pStyle w:val="5"/>
        <w:spacing w:line="480" w:lineRule="exact"/>
      </w:pPr>
      <w:r w:rsidRPr="003C1DEC">
        <w:rPr>
          <w:rFonts w:hint="eastAsia"/>
        </w:rPr>
        <w:t>商品配送資費：每筆成交訂單之商品配送資費。（預估每千元</w:t>
      </w:r>
      <w:proofErr w:type="gramStart"/>
      <w:r w:rsidRPr="003C1DEC">
        <w:rPr>
          <w:rFonts w:hint="eastAsia"/>
        </w:rPr>
        <w:t>承作</w:t>
      </w:r>
      <w:proofErr w:type="gramEnd"/>
      <w:r w:rsidRPr="003C1DEC">
        <w:rPr>
          <w:rFonts w:hint="eastAsia"/>
        </w:rPr>
        <w:t>量之包裹資費約</w:t>
      </w:r>
      <w:r w:rsidRPr="003C1DEC">
        <w:t>80</w:t>
      </w:r>
      <w:r w:rsidRPr="003C1DEC">
        <w:rPr>
          <w:rFonts w:hint="eastAsia"/>
        </w:rPr>
        <w:t>元）</w:t>
      </w:r>
    </w:p>
    <w:p w:rsidR="00473001" w:rsidRPr="003C1DEC" w:rsidRDefault="00473001" w:rsidP="00473001">
      <w:pPr>
        <w:pStyle w:val="7"/>
        <w:numPr>
          <w:ilvl w:val="0"/>
          <w:numId w:val="0"/>
        </w:numPr>
        <w:ind w:left="2722"/>
      </w:pPr>
    </w:p>
    <w:p w:rsidR="00473001" w:rsidRPr="003C1DEC" w:rsidRDefault="00473001" w:rsidP="005226A9">
      <w:pPr>
        <w:pStyle w:val="a3"/>
        <w:numPr>
          <w:ilvl w:val="0"/>
          <w:numId w:val="10"/>
        </w:numPr>
        <w:tabs>
          <w:tab w:val="left" w:pos="-142"/>
        </w:tabs>
        <w:ind w:rightChars="-192" w:right="-653" w:hanging="1331"/>
        <w:rPr>
          <w:b/>
        </w:rPr>
      </w:pPr>
      <w:r w:rsidRPr="003C1DEC">
        <w:rPr>
          <w:b/>
        </w:rPr>
        <w:t>100</w:t>
      </w:r>
      <w:r w:rsidRPr="003C1DEC">
        <w:rPr>
          <w:rFonts w:hint="eastAsia"/>
          <w:b/>
        </w:rPr>
        <w:t>至1</w:t>
      </w:r>
      <w:r w:rsidRPr="003C1DEC">
        <w:rPr>
          <w:b/>
        </w:rPr>
        <w:t>03</w:t>
      </w:r>
      <w:r w:rsidRPr="003C1DEC">
        <w:rPr>
          <w:rFonts w:hint="eastAsia"/>
          <w:b/>
        </w:rPr>
        <w:t>年</w:t>
      </w:r>
      <w:r w:rsidR="005226A9" w:rsidRPr="003C1DEC">
        <w:rPr>
          <w:rFonts w:hint="eastAsia"/>
          <w:b/>
        </w:rPr>
        <w:t>中華郵政公司「</w:t>
      </w:r>
      <w:proofErr w:type="spellStart"/>
      <w:r w:rsidR="005226A9" w:rsidRPr="003C1DEC">
        <w:rPr>
          <w:rFonts w:hint="eastAsia"/>
          <w:b/>
        </w:rPr>
        <w:t>i</w:t>
      </w:r>
      <w:proofErr w:type="spellEnd"/>
      <w:r w:rsidR="005226A9" w:rsidRPr="003C1DEC">
        <w:rPr>
          <w:rFonts w:hint="eastAsia"/>
          <w:b/>
        </w:rPr>
        <w:t>郵購」營業計畫</w:t>
      </w:r>
      <w:r w:rsidRPr="003C1DEC">
        <w:rPr>
          <w:rFonts w:hint="eastAsia"/>
          <w:b/>
        </w:rPr>
        <w:t xml:space="preserve">預估營收情形表 </w:t>
      </w:r>
      <w:r w:rsidRPr="003C1DEC">
        <w:rPr>
          <w:b/>
        </w:rPr>
        <w:t xml:space="preserve">   </w:t>
      </w:r>
      <w:r w:rsidRPr="003C1DEC">
        <w:rPr>
          <w:rFonts w:hint="eastAsia"/>
          <w:b/>
        </w:rPr>
        <w:t>單位：新台幣</w:t>
      </w:r>
    </w:p>
    <w:tbl>
      <w:tblPr>
        <w:tblStyle w:val="af6"/>
        <w:tblW w:w="10896" w:type="dxa"/>
        <w:tblInd w:w="-998" w:type="dxa"/>
        <w:tblLook w:val="04A0" w:firstRow="1" w:lastRow="0" w:firstColumn="1" w:lastColumn="0" w:noHBand="0" w:noVBand="1"/>
      </w:tblPr>
      <w:tblGrid>
        <w:gridCol w:w="3828"/>
        <w:gridCol w:w="1767"/>
        <w:gridCol w:w="1767"/>
        <w:gridCol w:w="1767"/>
        <w:gridCol w:w="1767"/>
      </w:tblGrid>
      <w:tr w:rsidR="003C1DEC" w:rsidRPr="003C1DEC" w:rsidTr="00473001">
        <w:trPr>
          <w:trHeight w:val="227"/>
        </w:trPr>
        <w:tc>
          <w:tcPr>
            <w:tcW w:w="3828" w:type="dxa"/>
          </w:tcPr>
          <w:p w:rsidR="00473001" w:rsidRPr="003C1DEC" w:rsidRDefault="00473001" w:rsidP="00075A1C">
            <w:pPr>
              <w:overflowPunct/>
              <w:adjustRightInd w:val="0"/>
              <w:jc w:val="left"/>
              <w:rPr>
                <w:rFonts w:hAnsi="標楷體"/>
                <w:b/>
                <w:sz w:val="24"/>
                <w:szCs w:val="24"/>
              </w:rPr>
            </w:pPr>
            <w:r w:rsidRPr="003C1DEC">
              <w:rPr>
                <w:rFonts w:hAnsi="標楷體" w:hint="eastAsia"/>
                <w:b/>
                <w:sz w:val="24"/>
                <w:szCs w:val="24"/>
              </w:rPr>
              <w:t xml:space="preserve"> </w:t>
            </w:r>
            <w:r w:rsidRPr="003C1DEC">
              <w:rPr>
                <w:rFonts w:hAnsi="標楷體"/>
                <w:b/>
                <w:sz w:val="24"/>
                <w:szCs w:val="24"/>
              </w:rPr>
              <w:t xml:space="preserve">    </w:t>
            </w:r>
            <w:r w:rsidRPr="003C1DEC">
              <w:rPr>
                <w:rFonts w:hAnsi="標楷體" w:hint="eastAsia"/>
                <w:b/>
                <w:sz w:val="24"/>
                <w:szCs w:val="24"/>
              </w:rPr>
              <w:t>年度</w:t>
            </w:r>
          </w:p>
          <w:p w:rsidR="00473001" w:rsidRPr="003C1DEC" w:rsidRDefault="00473001" w:rsidP="00075A1C">
            <w:pPr>
              <w:overflowPunct/>
              <w:adjustRightInd w:val="0"/>
              <w:jc w:val="left"/>
              <w:rPr>
                <w:rFonts w:hAnsi="標楷體"/>
                <w:b/>
                <w:sz w:val="24"/>
                <w:szCs w:val="24"/>
              </w:rPr>
            </w:pPr>
            <w:r w:rsidRPr="003C1DEC">
              <w:rPr>
                <w:rFonts w:hAnsi="標楷體" w:hint="eastAsia"/>
                <w:b/>
                <w:sz w:val="24"/>
                <w:szCs w:val="24"/>
              </w:rPr>
              <w:t>項目</w:t>
            </w:r>
          </w:p>
        </w:tc>
        <w:tc>
          <w:tcPr>
            <w:tcW w:w="1767" w:type="dxa"/>
            <w:vAlign w:val="center"/>
          </w:tcPr>
          <w:p w:rsidR="00473001" w:rsidRPr="003C1DEC" w:rsidRDefault="00473001" w:rsidP="00075A1C">
            <w:pPr>
              <w:overflowPunct/>
              <w:adjustRightInd w:val="0"/>
              <w:jc w:val="center"/>
              <w:rPr>
                <w:rFonts w:hAnsi="標楷體"/>
                <w:b/>
                <w:sz w:val="24"/>
                <w:szCs w:val="24"/>
              </w:rPr>
            </w:pPr>
            <w:r w:rsidRPr="003C1DEC">
              <w:rPr>
                <w:rFonts w:hAnsi="標楷體" w:hint="eastAsia"/>
                <w:b/>
                <w:sz w:val="24"/>
                <w:szCs w:val="24"/>
              </w:rPr>
              <w:t>1</w:t>
            </w:r>
            <w:r w:rsidRPr="003C1DEC">
              <w:rPr>
                <w:rFonts w:hAnsi="標楷體"/>
                <w:b/>
                <w:sz w:val="24"/>
                <w:szCs w:val="24"/>
              </w:rPr>
              <w:t>00</w:t>
            </w:r>
          </w:p>
        </w:tc>
        <w:tc>
          <w:tcPr>
            <w:tcW w:w="1767" w:type="dxa"/>
            <w:vAlign w:val="center"/>
          </w:tcPr>
          <w:p w:rsidR="00473001" w:rsidRPr="003C1DEC" w:rsidRDefault="00473001" w:rsidP="00075A1C">
            <w:pPr>
              <w:overflowPunct/>
              <w:adjustRightInd w:val="0"/>
              <w:jc w:val="center"/>
              <w:rPr>
                <w:rFonts w:hAnsi="標楷體"/>
                <w:b/>
                <w:sz w:val="24"/>
                <w:szCs w:val="24"/>
              </w:rPr>
            </w:pPr>
            <w:r w:rsidRPr="003C1DEC">
              <w:rPr>
                <w:rFonts w:hAnsi="標楷體" w:hint="eastAsia"/>
                <w:b/>
                <w:sz w:val="24"/>
                <w:szCs w:val="24"/>
              </w:rPr>
              <w:t>1</w:t>
            </w:r>
            <w:r w:rsidRPr="003C1DEC">
              <w:rPr>
                <w:rFonts w:hAnsi="標楷體"/>
                <w:b/>
                <w:sz w:val="24"/>
                <w:szCs w:val="24"/>
              </w:rPr>
              <w:t>01</w:t>
            </w:r>
          </w:p>
        </w:tc>
        <w:tc>
          <w:tcPr>
            <w:tcW w:w="1767" w:type="dxa"/>
            <w:vAlign w:val="center"/>
          </w:tcPr>
          <w:p w:rsidR="00473001" w:rsidRPr="003C1DEC" w:rsidRDefault="00473001" w:rsidP="00075A1C">
            <w:pPr>
              <w:overflowPunct/>
              <w:adjustRightInd w:val="0"/>
              <w:jc w:val="center"/>
              <w:rPr>
                <w:rFonts w:hAnsi="標楷體"/>
                <w:b/>
                <w:sz w:val="24"/>
                <w:szCs w:val="24"/>
              </w:rPr>
            </w:pPr>
            <w:r w:rsidRPr="003C1DEC">
              <w:rPr>
                <w:rFonts w:hAnsi="標楷體" w:hint="eastAsia"/>
                <w:b/>
                <w:sz w:val="24"/>
                <w:szCs w:val="24"/>
              </w:rPr>
              <w:t>1</w:t>
            </w:r>
            <w:r w:rsidRPr="003C1DEC">
              <w:rPr>
                <w:rFonts w:hAnsi="標楷體"/>
                <w:b/>
                <w:sz w:val="24"/>
                <w:szCs w:val="24"/>
              </w:rPr>
              <w:t>02</w:t>
            </w:r>
          </w:p>
        </w:tc>
        <w:tc>
          <w:tcPr>
            <w:tcW w:w="1767" w:type="dxa"/>
            <w:vAlign w:val="center"/>
          </w:tcPr>
          <w:p w:rsidR="00473001" w:rsidRPr="003C1DEC" w:rsidRDefault="00473001" w:rsidP="00075A1C">
            <w:pPr>
              <w:overflowPunct/>
              <w:adjustRightInd w:val="0"/>
              <w:jc w:val="center"/>
              <w:rPr>
                <w:rFonts w:hAnsi="標楷體"/>
                <w:b/>
                <w:sz w:val="24"/>
                <w:szCs w:val="24"/>
              </w:rPr>
            </w:pPr>
            <w:r w:rsidRPr="003C1DEC">
              <w:rPr>
                <w:rFonts w:hAnsi="標楷體" w:hint="eastAsia"/>
                <w:b/>
                <w:sz w:val="24"/>
                <w:szCs w:val="24"/>
              </w:rPr>
              <w:t>1</w:t>
            </w:r>
            <w:r w:rsidRPr="003C1DEC">
              <w:rPr>
                <w:rFonts w:hAnsi="標楷體"/>
                <w:b/>
                <w:sz w:val="24"/>
                <w:szCs w:val="24"/>
              </w:rPr>
              <w:t>03</w:t>
            </w:r>
          </w:p>
        </w:tc>
      </w:tr>
      <w:tr w:rsidR="003C1DEC" w:rsidRPr="003C1DEC" w:rsidTr="00473001">
        <w:trPr>
          <w:trHeight w:val="227"/>
        </w:trPr>
        <w:tc>
          <w:tcPr>
            <w:tcW w:w="3828" w:type="dxa"/>
          </w:tcPr>
          <w:p w:rsidR="00473001" w:rsidRPr="003C1DEC" w:rsidRDefault="00473001" w:rsidP="00075A1C">
            <w:pPr>
              <w:overflowPunct/>
              <w:adjustRightInd w:val="0"/>
              <w:ind w:rightChars="-73" w:right="-248"/>
              <w:jc w:val="left"/>
              <w:rPr>
                <w:rFonts w:hAnsi="標楷體"/>
                <w:b/>
                <w:sz w:val="24"/>
                <w:szCs w:val="24"/>
              </w:rPr>
            </w:pPr>
            <w:r w:rsidRPr="003C1DEC">
              <w:rPr>
                <w:rFonts w:hAnsi="標楷體" w:cs="HiddenHorzOCR" w:hint="eastAsia"/>
                <w:b/>
                <w:kern w:val="0"/>
                <w:sz w:val="24"/>
                <w:szCs w:val="24"/>
              </w:rPr>
              <w:t>累積會員數（人）</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hint="eastAsia"/>
                <w:sz w:val="24"/>
                <w:szCs w:val="24"/>
              </w:rPr>
              <w:t>2</w:t>
            </w:r>
            <w:r w:rsidRPr="003C1DEC">
              <w:rPr>
                <w:rFonts w:hAnsi="標楷體"/>
                <w:sz w:val="24"/>
                <w:szCs w:val="24"/>
              </w:rPr>
              <w:t>0</w:t>
            </w:r>
            <w:r w:rsidRPr="003C1DEC">
              <w:rPr>
                <w:rFonts w:hAnsi="標楷體" w:hint="eastAsia"/>
                <w:sz w:val="24"/>
                <w:szCs w:val="24"/>
              </w:rPr>
              <w:t>萬</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hint="eastAsia"/>
                <w:sz w:val="24"/>
                <w:szCs w:val="24"/>
              </w:rPr>
              <w:t>2</w:t>
            </w:r>
            <w:r w:rsidRPr="003C1DEC">
              <w:rPr>
                <w:rFonts w:hAnsi="標楷體"/>
                <w:sz w:val="24"/>
                <w:szCs w:val="24"/>
              </w:rPr>
              <w:t>3</w:t>
            </w:r>
            <w:r w:rsidRPr="003C1DEC">
              <w:rPr>
                <w:rFonts w:hAnsi="標楷體" w:hint="eastAsia"/>
                <w:sz w:val="24"/>
                <w:szCs w:val="24"/>
              </w:rPr>
              <w:t>萬</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hint="eastAsia"/>
                <w:sz w:val="24"/>
                <w:szCs w:val="24"/>
              </w:rPr>
              <w:t>2</w:t>
            </w:r>
            <w:r w:rsidRPr="003C1DEC">
              <w:rPr>
                <w:rFonts w:hAnsi="標楷體"/>
                <w:sz w:val="24"/>
                <w:szCs w:val="24"/>
              </w:rPr>
              <w:t>6</w:t>
            </w:r>
            <w:r w:rsidRPr="003C1DEC">
              <w:rPr>
                <w:rFonts w:hAnsi="標楷體" w:hint="eastAsia"/>
                <w:sz w:val="24"/>
                <w:szCs w:val="24"/>
              </w:rPr>
              <w:t>萬</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hint="eastAsia"/>
                <w:sz w:val="24"/>
                <w:szCs w:val="24"/>
              </w:rPr>
              <w:t>3</w:t>
            </w:r>
            <w:r w:rsidRPr="003C1DEC">
              <w:rPr>
                <w:rFonts w:hAnsi="標楷體"/>
                <w:sz w:val="24"/>
                <w:szCs w:val="24"/>
              </w:rPr>
              <w:t>0</w:t>
            </w:r>
            <w:r w:rsidRPr="003C1DEC">
              <w:rPr>
                <w:rFonts w:hAnsi="標楷體" w:hint="eastAsia"/>
                <w:sz w:val="24"/>
                <w:szCs w:val="24"/>
              </w:rPr>
              <w:t>萬</w:t>
            </w:r>
          </w:p>
        </w:tc>
      </w:tr>
      <w:tr w:rsidR="003C1DEC" w:rsidRPr="003C1DEC" w:rsidTr="00473001">
        <w:trPr>
          <w:trHeight w:val="227"/>
        </w:trPr>
        <w:tc>
          <w:tcPr>
            <w:tcW w:w="3828" w:type="dxa"/>
          </w:tcPr>
          <w:p w:rsidR="00473001" w:rsidRPr="003C1DEC" w:rsidRDefault="00473001" w:rsidP="00075A1C">
            <w:pPr>
              <w:overflowPunct/>
              <w:adjustRightInd w:val="0"/>
              <w:ind w:rightChars="-157" w:right="-534"/>
              <w:jc w:val="left"/>
              <w:rPr>
                <w:rFonts w:hAnsi="標楷體"/>
                <w:b/>
                <w:sz w:val="24"/>
                <w:szCs w:val="24"/>
              </w:rPr>
            </w:pPr>
            <w:r w:rsidRPr="003C1DEC">
              <w:rPr>
                <w:rFonts w:hAnsi="標楷體" w:cs="HiddenHorzOCR" w:hint="eastAsia"/>
                <w:b/>
                <w:kern w:val="0"/>
                <w:sz w:val="24"/>
                <w:szCs w:val="24"/>
              </w:rPr>
              <w:t>累計上架商品數（</w:t>
            </w:r>
            <w:proofErr w:type="gramStart"/>
            <w:r w:rsidRPr="003C1DEC">
              <w:rPr>
                <w:rFonts w:hAnsi="標楷體" w:cs="HiddenHorzOCR" w:hint="eastAsia"/>
                <w:b/>
                <w:kern w:val="0"/>
                <w:sz w:val="24"/>
                <w:szCs w:val="24"/>
              </w:rPr>
              <w:t>個</w:t>
            </w:r>
            <w:proofErr w:type="gramEnd"/>
            <w:r w:rsidRPr="003C1DEC">
              <w:rPr>
                <w:rFonts w:hAnsi="標楷體" w:cs="HiddenHorzOCR" w:hint="eastAsia"/>
                <w:b/>
                <w:kern w:val="0"/>
                <w:sz w:val="24"/>
                <w:szCs w:val="24"/>
              </w:rPr>
              <w:t>）</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hint="eastAsia"/>
                <w:sz w:val="24"/>
                <w:szCs w:val="24"/>
              </w:rPr>
              <w:t>1</w:t>
            </w:r>
            <w:r w:rsidRPr="003C1DEC">
              <w:rPr>
                <w:rFonts w:hAnsi="標楷體"/>
                <w:sz w:val="24"/>
                <w:szCs w:val="24"/>
              </w:rPr>
              <w:t>5</w:t>
            </w:r>
            <w:r w:rsidRPr="003C1DEC">
              <w:rPr>
                <w:rFonts w:hAnsi="標楷體" w:hint="eastAsia"/>
                <w:sz w:val="24"/>
                <w:szCs w:val="24"/>
              </w:rPr>
              <w:t>萬</w:t>
            </w:r>
          </w:p>
        </w:tc>
        <w:tc>
          <w:tcPr>
            <w:tcW w:w="1767" w:type="dxa"/>
            <w:vAlign w:val="center"/>
          </w:tcPr>
          <w:p w:rsidR="00473001" w:rsidRPr="003C1DEC" w:rsidRDefault="00473001" w:rsidP="00075A1C">
            <w:pPr>
              <w:jc w:val="right"/>
              <w:rPr>
                <w:rFonts w:hAnsi="標楷體"/>
                <w:sz w:val="24"/>
                <w:szCs w:val="24"/>
              </w:rPr>
            </w:pPr>
            <w:r w:rsidRPr="003C1DEC">
              <w:rPr>
                <w:rFonts w:hAnsi="標楷體" w:hint="eastAsia"/>
                <w:sz w:val="24"/>
                <w:szCs w:val="24"/>
              </w:rPr>
              <w:t>2</w:t>
            </w:r>
            <w:r w:rsidRPr="003C1DEC">
              <w:rPr>
                <w:rFonts w:hAnsi="標楷體"/>
                <w:sz w:val="24"/>
                <w:szCs w:val="24"/>
              </w:rPr>
              <w:t>6</w:t>
            </w:r>
            <w:r w:rsidRPr="003C1DEC">
              <w:rPr>
                <w:rFonts w:hAnsi="標楷體" w:hint="eastAsia"/>
                <w:sz w:val="24"/>
                <w:szCs w:val="24"/>
              </w:rPr>
              <w:t>萬</w:t>
            </w:r>
          </w:p>
        </w:tc>
        <w:tc>
          <w:tcPr>
            <w:tcW w:w="1767" w:type="dxa"/>
            <w:vAlign w:val="center"/>
          </w:tcPr>
          <w:p w:rsidR="00473001" w:rsidRPr="003C1DEC" w:rsidRDefault="00473001" w:rsidP="00075A1C">
            <w:pPr>
              <w:jc w:val="right"/>
              <w:rPr>
                <w:rFonts w:hAnsi="標楷體"/>
                <w:sz w:val="24"/>
                <w:szCs w:val="24"/>
              </w:rPr>
            </w:pPr>
            <w:r w:rsidRPr="003C1DEC">
              <w:rPr>
                <w:rFonts w:hAnsi="標楷體" w:hint="eastAsia"/>
                <w:sz w:val="24"/>
                <w:szCs w:val="24"/>
              </w:rPr>
              <w:t>3</w:t>
            </w:r>
            <w:r w:rsidRPr="003C1DEC">
              <w:rPr>
                <w:rFonts w:hAnsi="標楷體"/>
                <w:sz w:val="24"/>
                <w:szCs w:val="24"/>
              </w:rPr>
              <w:t>8</w:t>
            </w:r>
            <w:r w:rsidRPr="003C1DEC">
              <w:rPr>
                <w:rFonts w:hAnsi="標楷體" w:hint="eastAsia"/>
                <w:sz w:val="24"/>
                <w:szCs w:val="24"/>
              </w:rPr>
              <w:t>萬</w:t>
            </w:r>
          </w:p>
        </w:tc>
        <w:tc>
          <w:tcPr>
            <w:tcW w:w="1767" w:type="dxa"/>
            <w:vAlign w:val="center"/>
          </w:tcPr>
          <w:p w:rsidR="00473001" w:rsidRPr="003C1DEC" w:rsidRDefault="00473001" w:rsidP="00075A1C">
            <w:pPr>
              <w:jc w:val="right"/>
              <w:rPr>
                <w:rFonts w:hAnsi="標楷體"/>
                <w:sz w:val="24"/>
                <w:szCs w:val="24"/>
              </w:rPr>
            </w:pPr>
            <w:r w:rsidRPr="003C1DEC">
              <w:rPr>
                <w:rFonts w:hAnsi="標楷體" w:hint="eastAsia"/>
                <w:sz w:val="24"/>
                <w:szCs w:val="24"/>
              </w:rPr>
              <w:t>5</w:t>
            </w:r>
            <w:r w:rsidRPr="003C1DEC">
              <w:rPr>
                <w:rFonts w:hAnsi="標楷體"/>
                <w:sz w:val="24"/>
                <w:szCs w:val="24"/>
              </w:rPr>
              <w:t>2</w:t>
            </w:r>
            <w:r w:rsidRPr="003C1DEC">
              <w:rPr>
                <w:rFonts w:hAnsi="標楷體" w:hint="eastAsia"/>
                <w:sz w:val="24"/>
                <w:szCs w:val="24"/>
              </w:rPr>
              <w:t>萬</w:t>
            </w:r>
          </w:p>
        </w:tc>
      </w:tr>
      <w:tr w:rsidR="003C1DEC" w:rsidRPr="003C1DEC" w:rsidTr="00473001">
        <w:trPr>
          <w:trHeight w:val="227"/>
        </w:trPr>
        <w:tc>
          <w:tcPr>
            <w:tcW w:w="3828" w:type="dxa"/>
          </w:tcPr>
          <w:p w:rsidR="00473001" w:rsidRPr="003C1DEC" w:rsidRDefault="00473001" w:rsidP="00075A1C">
            <w:pPr>
              <w:overflowPunct/>
              <w:adjustRightInd w:val="0"/>
              <w:ind w:rightChars="-31" w:right="-105"/>
              <w:jc w:val="left"/>
              <w:rPr>
                <w:rFonts w:hAnsi="標楷體"/>
                <w:b/>
                <w:sz w:val="24"/>
                <w:szCs w:val="24"/>
              </w:rPr>
            </w:pPr>
            <w:r w:rsidRPr="003C1DEC">
              <w:rPr>
                <w:rFonts w:hAnsi="標楷體" w:cs="HiddenHorzOCR" w:hint="eastAsia"/>
                <w:b/>
                <w:kern w:val="0"/>
                <w:sz w:val="24"/>
                <w:szCs w:val="24"/>
              </w:rPr>
              <w:t>累計加盟店（家）</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2,000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3,200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4,500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5,900</w:t>
            </w:r>
          </w:p>
        </w:tc>
      </w:tr>
      <w:tr w:rsidR="003C1DEC" w:rsidRPr="003C1DEC" w:rsidTr="00473001">
        <w:trPr>
          <w:trHeight w:val="227"/>
        </w:trPr>
        <w:tc>
          <w:tcPr>
            <w:tcW w:w="3828" w:type="dxa"/>
          </w:tcPr>
          <w:p w:rsidR="00473001" w:rsidRPr="003C1DEC" w:rsidRDefault="00473001" w:rsidP="00075A1C">
            <w:pPr>
              <w:overflowPunct/>
              <w:adjustRightInd w:val="0"/>
              <w:ind w:rightChars="-72" w:right="-245"/>
              <w:jc w:val="left"/>
              <w:rPr>
                <w:rFonts w:hAnsi="標楷體" w:cs="HiddenHorzOCR"/>
                <w:b/>
                <w:kern w:val="0"/>
                <w:sz w:val="24"/>
                <w:szCs w:val="24"/>
              </w:rPr>
            </w:pPr>
            <w:proofErr w:type="gramStart"/>
            <w:r w:rsidRPr="003C1DEC">
              <w:rPr>
                <w:rFonts w:hAnsi="標楷體" w:cs="HiddenHorzOCR" w:hint="eastAsia"/>
                <w:b/>
                <w:kern w:val="0"/>
                <w:sz w:val="24"/>
                <w:szCs w:val="24"/>
              </w:rPr>
              <w:t>承作</w:t>
            </w:r>
            <w:proofErr w:type="gramEnd"/>
            <w:r w:rsidRPr="003C1DEC">
              <w:rPr>
                <w:rFonts w:hAnsi="標楷體" w:cs="HiddenHorzOCR" w:hint="eastAsia"/>
                <w:b/>
                <w:kern w:val="0"/>
                <w:sz w:val="24"/>
                <w:szCs w:val="24"/>
              </w:rPr>
              <w:t>量（營業額）（千元）</w:t>
            </w:r>
          </w:p>
        </w:tc>
        <w:tc>
          <w:tcPr>
            <w:tcW w:w="1767" w:type="dxa"/>
            <w:vAlign w:val="center"/>
          </w:tcPr>
          <w:p w:rsidR="00473001" w:rsidRPr="003C1DEC" w:rsidRDefault="00473001" w:rsidP="00075A1C">
            <w:pPr>
              <w:overflowPunct/>
              <w:adjustRightInd w:val="0"/>
              <w:jc w:val="right"/>
              <w:rPr>
                <w:rFonts w:hAnsi="標楷體"/>
                <w:b/>
                <w:kern w:val="0"/>
                <w:sz w:val="24"/>
                <w:szCs w:val="24"/>
              </w:rPr>
            </w:pPr>
            <w:r w:rsidRPr="003C1DEC">
              <w:rPr>
                <w:rFonts w:hAnsi="標楷體"/>
                <w:b/>
                <w:kern w:val="0"/>
                <w:sz w:val="24"/>
                <w:szCs w:val="24"/>
              </w:rPr>
              <w:t>75,000</w:t>
            </w:r>
          </w:p>
        </w:tc>
        <w:tc>
          <w:tcPr>
            <w:tcW w:w="1767" w:type="dxa"/>
            <w:vAlign w:val="center"/>
          </w:tcPr>
          <w:p w:rsidR="00473001" w:rsidRPr="003C1DEC" w:rsidRDefault="00473001" w:rsidP="00075A1C">
            <w:pPr>
              <w:overflowPunct/>
              <w:adjustRightInd w:val="0"/>
              <w:jc w:val="right"/>
              <w:rPr>
                <w:rFonts w:hAnsi="標楷體"/>
                <w:b/>
                <w:kern w:val="0"/>
                <w:sz w:val="24"/>
                <w:szCs w:val="24"/>
              </w:rPr>
            </w:pPr>
            <w:r w:rsidRPr="003C1DEC">
              <w:rPr>
                <w:rFonts w:hAnsi="標楷體"/>
                <w:b/>
                <w:kern w:val="0"/>
                <w:sz w:val="24"/>
                <w:szCs w:val="24"/>
              </w:rPr>
              <w:t>120,000</w:t>
            </w:r>
          </w:p>
        </w:tc>
        <w:tc>
          <w:tcPr>
            <w:tcW w:w="1767" w:type="dxa"/>
            <w:vAlign w:val="center"/>
          </w:tcPr>
          <w:p w:rsidR="00473001" w:rsidRPr="003C1DEC" w:rsidRDefault="00473001" w:rsidP="00075A1C">
            <w:pPr>
              <w:overflowPunct/>
              <w:adjustRightInd w:val="0"/>
              <w:jc w:val="right"/>
              <w:rPr>
                <w:rFonts w:hAnsi="標楷體"/>
                <w:b/>
                <w:kern w:val="0"/>
                <w:sz w:val="24"/>
                <w:szCs w:val="24"/>
              </w:rPr>
            </w:pPr>
            <w:r w:rsidRPr="003C1DEC">
              <w:rPr>
                <w:rFonts w:hAnsi="標楷體"/>
                <w:b/>
                <w:kern w:val="0"/>
                <w:sz w:val="24"/>
                <w:szCs w:val="24"/>
              </w:rPr>
              <w:t>190,000</w:t>
            </w:r>
          </w:p>
        </w:tc>
        <w:tc>
          <w:tcPr>
            <w:tcW w:w="1767" w:type="dxa"/>
            <w:vAlign w:val="center"/>
          </w:tcPr>
          <w:p w:rsidR="00473001" w:rsidRPr="003C1DEC" w:rsidRDefault="00473001" w:rsidP="00075A1C">
            <w:pPr>
              <w:overflowPunct/>
              <w:adjustRightInd w:val="0"/>
              <w:jc w:val="right"/>
              <w:rPr>
                <w:rFonts w:hAnsi="標楷體"/>
                <w:b/>
                <w:kern w:val="0"/>
                <w:sz w:val="24"/>
                <w:szCs w:val="24"/>
              </w:rPr>
            </w:pPr>
            <w:r w:rsidRPr="003C1DEC">
              <w:rPr>
                <w:rFonts w:hAnsi="標楷體"/>
                <w:b/>
                <w:kern w:val="0"/>
                <w:sz w:val="24"/>
                <w:szCs w:val="24"/>
              </w:rPr>
              <w:t>300,000</w:t>
            </w:r>
          </w:p>
        </w:tc>
      </w:tr>
      <w:tr w:rsidR="003C1DEC" w:rsidRPr="003C1DEC" w:rsidTr="00473001">
        <w:trPr>
          <w:trHeight w:val="227"/>
        </w:trPr>
        <w:tc>
          <w:tcPr>
            <w:tcW w:w="3828" w:type="dxa"/>
          </w:tcPr>
          <w:p w:rsidR="00473001" w:rsidRPr="003C1DEC" w:rsidRDefault="00473001" w:rsidP="00075A1C">
            <w:pPr>
              <w:overflowPunct/>
              <w:adjustRightInd w:val="0"/>
              <w:jc w:val="left"/>
              <w:rPr>
                <w:rFonts w:hAnsi="標楷體"/>
                <w:b/>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r>
      <w:tr w:rsidR="003C1DEC" w:rsidRPr="003C1DEC" w:rsidTr="00473001">
        <w:trPr>
          <w:trHeight w:val="227"/>
        </w:trPr>
        <w:tc>
          <w:tcPr>
            <w:tcW w:w="3828" w:type="dxa"/>
          </w:tcPr>
          <w:p w:rsidR="00473001" w:rsidRPr="003C1DEC" w:rsidRDefault="00473001" w:rsidP="00075A1C">
            <w:pPr>
              <w:overflowPunct/>
              <w:adjustRightInd w:val="0"/>
              <w:jc w:val="left"/>
              <w:rPr>
                <w:rFonts w:hAnsi="標楷體"/>
                <w:b/>
                <w:sz w:val="24"/>
                <w:szCs w:val="24"/>
              </w:rPr>
            </w:pPr>
            <w:r w:rsidRPr="003C1DEC">
              <w:rPr>
                <w:rFonts w:hAnsi="標楷體" w:cs="HiddenHorzOCR" w:hint="eastAsia"/>
                <w:b/>
                <w:kern w:val="0"/>
                <w:sz w:val="24"/>
                <w:szCs w:val="24"/>
              </w:rPr>
              <w:t>郵</w:t>
            </w:r>
            <w:proofErr w:type="gramStart"/>
            <w:r w:rsidRPr="003C1DEC">
              <w:rPr>
                <w:rFonts w:hAnsi="標楷體" w:cs="HiddenHorzOCR" w:hint="eastAsia"/>
                <w:b/>
                <w:kern w:val="0"/>
                <w:sz w:val="24"/>
                <w:szCs w:val="24"/>
              </w:rPr>
              <w:t>務</w:t>
            </w:r>
            <w:proofErr w:type="gramEnd"/>
            <w:r w:rsidRPr="003C1DEC">
              <w:rPr>
                <w:rFonts w:hAnsi="標楷體" w:cs="HiddenHorzOCR" w:hint="eastAsia"/>
                <w:b/>
                <w:kern w:val="0"/>
                <w:sz w:val="24"/>
                <w:szCs w:val="24"/>
              </w:rPr>
              <w:t>收入：（千元）</w:t>
            </w: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開通設定費（含預購便利箱）</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14,400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14,400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15,600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18,000</w:t>
            </w: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行銷回饋金</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3,375</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5,400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8,550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13,500</w:t>
            </w: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廣告服務費</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500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1,000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1,500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2,000</w:t>
            </w: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商品配</w:t>
            </w:r>
            <w:r w:rsidRPr="003C1DEC">
              <w:rPr>
                <w:rFonts w:hAnsi="標楷體" w:cs="Yu Gothic" w:hint="eastAsia"/>
                <w:b/>
                <w:kern w:val="0"/>
                <w:sz w:val="24"/>
                <w:szCs w:val="24"/>
              </w:rPr>
              <w:t>送資費</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6,000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9,600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15,200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24,000</w:t>
            </w:r>
          </w:p>
        </w:tc>
      </w:tr>
      <w:tr w:rsidR="003C1DEC" w:rsidRPr="003C1DEC" w:rsidTr="00473001">
        <w:trPr>
          <w:trHeight w:val="227"/>
        </w:trPr>
        <w:tc>
          <w:tcPr>
            <w:tcW w:w="3828" w:type="dxa"/>
          </w:tcPr>
          <w:p w:rsidR="00473001" w:rsidRPr="003C1DEC" w:rsidRDefault="00473001" w:rsidP="00075A1C">
            <w:pPr>
              <w:overflowPunct/>
              <w:adjustRightInd w:val="0"/>
              <w:ind w:firstLineChars="885" w:firstLine="2304"/>
              <w:jc w:val="left"/>
              <w:rPr>
                <w:rFonts w:hAnsi="標楷體"/>
                <w:b/>
                <w:sz w:val="24"/>
                <w:szCs w:val="24"/>
              </w:rPr>
            </w:pPr>
            <w:r w:rsidRPr="003C1DEC">
              <w:rPr>
                <w:rFonts w:hAnsi="標楷體" w:hint="eastAsia"/>
                <w:b/>
                <w:sz w:val="24"/>
                <w:szCs w:val="24"/>
              </w:rPr>
              <w:t>收入小計</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b/>
                <w:kern w:val="0"/>
                <w:sz w:val="24"/>
                <w:szCs w:val="24"/>
              </w:rPr>
              <w:t>24,275</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b/>
                <w:kern w:val="0"/>
                <w:sz w:val="24"/>
                <w:szCs w:val="24"/>
              </w:rPr>
              <w:t>30,400</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b/>
                <w:kern w:val="0"/>
                <w:sz w:val="24"/>
                <w:szCs w:val="24"/>
              </w:rPr>
              <w:t>40,850</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b/>
                <w:kern w:val="0"/>
                <w:sz w:val="24"/>
                <w:szCs w:val="24"/>
              </w:rPr>
              <w:t>57,500</w:t>
            </w:r>
          </w:p>
        </w:tc>
      </w:tr>
      <w:tr w:rsidR="003C1DEC" w:rsidRPr="003C1DEC" w:rsidTr="00473001">
        <w:trPr>
          <w:trHeight w:val="227"/>
        </w:trPr>
        <w:tc>
          <w:tcPr>
            <w:tcW w:w="3828" w:type="dxa"/>
          </w:tcPr>
          <w:p w:rsidR="00473001" w:rsidRPr="003C1DEC" w:rsidRDefault="00473001" w:rsidP="00075A1C">
            <w:pPr>
              <w:overflowPunct/>
              <w:adjustRightInd w:val="0"/>
              <w:jc w:val="left"/>
              <w:rPr>
                <w:rFonts w:hAnsi="標楷體"/>
                <w:b/>
                <w:sz w:val="24"/>
                <w:szCs w:val="24"/>
              </w:rPr>
            </w:pPr>
            <w:r w:rsidRPr="003C1DEC">
              <w:rPr>
                <w:rFonts w:hAnsi="標楷體" w:cs="HiddenHorzOCR" w:hint="eastAsia"/>
                <w:b/>
                <w:kern w:val="0"/>
                <w:sz w:val="24"/>
                <w:szCs w:val="24"/>
              </w:rPr>
              <w:t>營業費用：（千元）</w:t>
            </w: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c>
          <w:tcPr>
            <w:tcW w:w="1767" w:type="dxa"/>
            <w:vAlign w:val="center"/>
          </w:tcPr>
          <w:p w:rsidR="00473001" w:rsidRPr="003C1DEC" w:rsidRDefault="00473001" w:rsidP="00075A1C">
            <w:pPr>
              <w:overflowPunct/>
              <w:adjustRightInd w:val="0"/>
              <w:jc w:val="right"/>
              <w:rPr>
                <w:rFonts w:hAnsi="標楷體"/>
                <w:sz w:val="24"/>
                <w:szCs w:val="24"/>
              </w:rPr>
            </w:pP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系統維運費</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3,600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4,000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4,000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4,000</w:t>
            </w: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用人費用</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19,300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25,250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29,500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33,750</w:t>
            </w: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行銷廣告費</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12,000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12,000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12,000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12,000</w:t>
            </w:r>
          </w:p>
        </w:tc>
      </w:tr>
      <w:tr w:rsidR="003C1DEC" w:rsidRPr="003C1DEC" w:rsidTr="00473001">
        <w:trPr>
          <w:trHeight w:val="227"/>
        </w:trPr>
        <w:tc>
          <w:tcPr>
            <w:tcW w:w="3828" w:type="dxa"/>
          </w:tcPr>
          <w:p w:rsidR="00473001" w:rsidRPr="003C1DEC" w:rsidRDefault="00473001" w:rsidP="00075A1C">
            <w:pPr>
              <w:overflowPunct/>
              <w:adjustRightInd w:val="0"/>
              <w:ind w:rightChars="-72" w:right="-245" w:firstLineChars="121" w:firstLine="315"/>
              <w:jc w:val="left"/>
              <w:rPr>
                <w:rFonts w:hAnsi="標楷體"/>
                <w:b/>
                <w:sz w:val="24"/>
                <w:szCs w:val="24"/>
              </w:rPr>
            </w:pPr>
            <w:r w:rsidRPr="003C1DEC">
              <w:rPr>
                <w:rFonts w:hAnsi="標楷體" w:cs="HiddenHorzOCR" w:hint="eastAsia"/>
                <w:b/>
                <w:kern w:val="0"/>
                <w:sz w:val="24"/>
                <w:szCs w:val="24"/>
              </w:rPr>
              <w:t>其他費用</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500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500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500</w:t>
            </w:r>
          </w:p>
        </w:tc>
        <w:tc>
          <w:tcPr>
            <w:tcW w:w="1767" w:type="dxa"/>
            <w:vAlign w:val="center"/>
          </w:tcPr>
          <w:p w:rsidR="00473001" w:rsidRPr="003C1DEC" w:rsidRDefault="00473001" w:rsidP="00075A1C">
            <w:pPr>
              <w:jc w:val="right"/>
              <w:rPr>
                <w:rFonts w:hAnsi="標楷體"/>
                <w:sz w:val="24"/>
                <w:szCs w:val="24"/>
              </w:rPr>
            </w:pPr>
            <w:r w:rsidRPr="003C1DEC">
              <w:rPr>
                <w:rFonts w:hAnsi="標楷體"/>
                <w:kern w:val="0"/>
                <w:sz w:val="24"/>
                <w:szCs w:val="24"/>
              </w:rPr>
              <w:t>500</w:t>
            </w:r>
          </w:p>
        </w:tc>
      </w:tr>
      <w:tr w:rsidR="003C1DEC" w:rsidRPr="003C1DEC" w:rsidTr="00473001">
        <w:trPr>
          <w:trHeight w:val="227"/>
        </w:trPr>
        <w:tc>
          <w:tcPr>
            <w:tcW w:w="3828" w:type="dxa"/>
          </w:tcPr>
          <w:p w:rsidR="00473001" w:rsidRPr="003C1DEC" w:rsidRDefault="00473001" w:rsidP="00075A1C">
            <w:pPr>
              <w:overflowPunct/>
              <w:adjustRightInd w:val="0"/>
              <w:ind w:firstLineChars="885" w:firstLine="2304"/>
              <w:jc w:val="left"/>
              <w:rPr>
                <w:rFonts w:hAnsi="標楷體"/>
                <w:b/>
                <w:sz w:val="24"/>
                <w:szCs w:val="24"/>
              </w:rPr>
            </w:pPr>
            <w:r w:rsidRPr="003C1DEC">
              <w:rPr>
                <w:rFonts w:hAnsi="標楷體" w:cs="HiddenHorzOCR" w:hint="eastAsia"/>
                <w:b/>
                <w:kern w:val="0"/>
                <w:sz w:val="24"/>
                <w:szCs w:val="24"/>
              </w:rPr>
              <w:t>費用小計</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35,400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41,750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46,000</w:t>
            </w:r>
          </w:p>
        </w:tc>
        <w:tc>
          <w:tcPr>
            <w:tcW w:w="1767" w:type="dxa"/>
            <w:vAlign w:val="center"/>
          </w:tcPr>
          <w:p w:rsidR="00473001" w:rsidRPr="003C1DEC" w:rsidRDefault="00473001" w:rsidP="00075A1C">
            <w:pPr>
              <w:overflowPunct/>
              <w:adjustRightInd w:val="0"/>
              <w:jc w:val="right"/>
              <w:rPr>
                <w:rFonts w:hAnsi="標楷體"/>
                <w:sz w:val="24"/>
                <w:szCs w:val="24"/>
              </w:rPr>
            </w:pPr>
            <w:r w:rsidRPr="003C1DEC">
              <w:rPr>
                <w:rFonts w:hAnsi="標楷體"/>
                <w:kern w:val="0"/>
                <w:sz w:val="24"/>
                <w:szCs w:val="24"/>
              </w:rPr>
              <w:t>50,250</w:t>
            </w:r>
          </w:p>
        </w:tc>
      </w:tr>
      <w:tr w:rsidR="003C1DEC" w:rsidRPr="003C1DEC" w:rsidTr="00473001">
        <w:trPr>
          <w:trHeight w:val="227"/>
        </w:trPr>
        <w:tc>
          <w:tcPr>
            <w:tcW w:w="3828" w:type="dxa"/>
          </w:tcPr>
          <w:p w:rsidR="00473001" w:rsidRPr="003C1DEC" w:rsidRDefault="00473001" w:rsidP="00075A1C">
            <w:pPr>
              <w:overflowPunct/>
              <w:adjustRightInd w:val="0"/>
              <w:jc w:val="left"/>
              <w:rPr>
                <w:rFonts w:hAnsi="標楷體"/>
                <w:b/>
                <w:sz w:val="24"/>
                <w:szCs w:val="24"/>
              </w:rPr>
            </w:pPr>
            <w:r w:rsidRPr="003C1DEC">
              <w:rPr>
                <w:rFonts w:hAnsi="標楷體" w:hint="eastAsia"/>
                <w:b/>
                <w:sz w:val="24"/>
                <w:szCs w:val="24"/>
              </w:rPr>
              <w:t>營業</w:t>
            </w:r>
            <w:r w:rsidRPr="003C1DEC">
              <w:rPr>
                <w:rFonts w:hAnsi="標楷體" w:cs="HiddenHorzOCR" w:hint="eastAsia"/>
                <w:b/>
                <w:kern w:val="0"/>
                <w:sz w:val="24"/>
                <w:szCs w:val="24"/>
              </w:rPr>
              <w:t>淨利：（千元）</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cs="HiddenHorzOCR" w:hint="eastAsia"/>
                <w:b/>
                <w:kern w:val="0"/>
                <w:sz w:val="24"/>
                <w:szCs w:val="24"/>
              </w:rPr>
              <w:t>-</w:t>
            </w:r>
            <w:r w:rsidRPr="003C1DEC">
              <w:rPr>
                <w:rFonts w:hAnsi="標楷體" w:cs="HiddenHorzOCR"/>
                <w:b/>
                <w:kern w:val="0"/>
                <w:sz w:val="24"/>
                <w:szCs w:val="24"/>
              </w:rPr>
              <w:t>11,</w:t>
            </w:r>
            <w:r w:rsidRPr="003C1DEC">
              <w:rPr>
                <w:rFonts w:hAnsi="標楷體"/>
                <w:b/>
                <w:kern w:val="0"/>
                <w:sz w:val="24"/>
                <w:szCs w:val="24"/>
              </w:rPr>
              <w:t>125</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cs="HiddenHorzOCR" w:hint="eastAsia"/>
                <w:b/>
                <w:kern w:val="0"/>
                <w:sz w:val="24"/>
                <w:szCs w:val="24"/>
              </w:rPr>
              <w:t>-</w:t>
            </w:r>
            <w:r w:rsidRPr="003C1DEC">
              <w:rPr>
                <w:rFonts w:hAnsi="標楷體" w:cs="HiddenHorzOCR"/>
                <w:b/>
                <w:kern w:val="0"/>
                <w:sz w:val="24"/>
                <w:szCs w:val="24"/>
              </w:rPr>
              <w:t>11,350</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b/>
                <w:kern w:val="0"/>
                <w:sz w:val="24"/>
                <w:szCs w:val="24"/>
              </w:rPr>
              <w:t>-5,150</w:t>
            </w:r>
          </w:p>
        </w:tc>
        <w:tc>
          <w:tcPr>
            <w:tcW w:w="1767" w:type="dxa"/>
            <w:vAlign w:val="center"/>
          </w:tcPr>
          <w:p w:rsidR="00473001" w:rsidRPr="003C1DEC" w:rsidRDefault="00473001" w:rsidP="00075A1C">
            <w:pPr>
              <w:overflowPunct/>
              <w:adjustRightInd w:val="0"/>
              <w:jc w:val="right"/>
              <w:rPr>
                <w:rFonts w:hAnsi="標楷體"/>
                <w:b/>
                <w:sz w:val="24"/>
                <w:szCs w:val="24"/>
              </w:rPr>
            </w:pPr>
            <w:r w:rsidRPr="003C1DEC">
              <w:rPr>
                <w:rFonts w:hAnsi="標楷體"/>
                <w:b/>
                <w:kern w:val="0"/>
                <w:sz w:val="24"/>
                <w:szCs w:val="24"/>
              </w:rPr>
              <w:t>7,250</w:t>
            </w:r>
          </w:p>
        </w:tc>
      </w:tr>
    </w:tbl>
    <w:p w:rsidR="00473001" w:rsidRPr="003C1DEC" w:rsidRDefault="00473001" w:rsidP="00473001">
      <w:pPr>
        <w:snapToGrid w:val="0"/>
        <w:ind w:leftChars="-292" w:left="-2" w:hangingChars="381" w:hanging="991"/>
        <w:rPr>
          <w:sz w:val="24"/>
          <w:szCs w:val="24"/>
        </w:rPr>
      </w:pPr>
      <w:r w:rsidRPr="003C1DEC">
        <w:rPr>
          <w:rFonts w:hint="eastAsia"/>
          <w:sz w:val="24"/>
          <w:szCs w:val="24"/>
        </w:rPr>
        <w:t>資料來源：中華郵政公司「</w:t>
      </w:r>
      <w:proofErr w:type="spellStart"/>
      <w:r w:rsidRPr="003C1DEC">
        <w:rPr>
          <w:rFonts w:hint="eastAsia"/>
          <w:sz w:val="24"/>
          <w:szCs w:val="24"/>
        </w:rPr>
        <w:t>i</w:t>
      </w:r>
      <w:proofErr w:type="spellEnd"/>
      <w:r w:rsidRPr="003C1DEC">
        <w:rPr>
          <w:rFonts w:hint="eastAsia"/>
          <w:sz w:val="24"/>
          <w:szCs w:val="24"/>
        </w:rPr>
        <w:t>郵購」營業計</w:t>
      </w:r>
      <w:r w:rsidR="005226A9" w:rsidRPr="003C1DEC">
        <w:rPr>
          <w:rFonts w:hint="eastAsia"/>
          <w:sz w:val="24"/>
          <w:szCs w:val="24"/>
        </w:rPr>
        <w:t>畫</w:t>
      </w:r>
      <w:r w:rsidRPr="003C1DEC">
        <w:rPr>
          <w:rFonts w:hint="eastAsia"/>
          <w:sz w:val="24"/>
          <w:szCs w:val="24"/>
        </w:rPr>
        <w:t>書。</w:t>
      </w:r>
    </w:p>
    <w:p w:rsidR="00473001" w:rsidRPr="003C1DEC" w:rsidRDefault="00473001" w:rsidP="00473001"/>
    <w:p w:rsidR="00473001" w:rsidRPr="003C1DEC" w:rsidRDefault="00473001" w:rsidP="00287051">
      <w:pPr>
        <w:pStyle w:val="4"/>
        <w:spacing w:line="480" w:lineRule="exact"/>
      </w:pPr>
      <w:r w:rsidRPr="003C1DEC">
        <w:rPr>
          <w:rFonts w:hint="eastAsia"/>
        </w:rPr>
        <w:t>「</w:t>
      </w:r>
      <w:proofErr w:type="spellStart"/>
      <w:r w:rsidRPr="003C1DEC">
        <w:rPr>
          <w:rFonts w:hint="eastAsia"/>
        </w:rPr>
        <w:t>i</w:t>
      </w:r>
      <w:proofErr w:type="spellEnd"/>
      <w:r w:rsidRPr="003C1DEC">
        <w:rPr>
          <w:rFonts w:hint="eastAsia"/>
        </w:rPr>
        <w:t>郵購」營業收入項目</w:t>
      </w:r>
      <w:r w:rsidR="002831FD" w:rsidRPr="003C1DEC">
        <w:rPr>
          <w:rFonts w:hint="eastAsia"/>
        </w:rPr>
        <w:t>認列</w:t>
      </w:r>
      <w:r w:rsidRPr="003C1DEC">
        <w:rPr>
          <w:rFonts w:hint="eastAsia"/>
        </w:rPr>
        <w:t>調</w:t>
      </w:r>
      <w:r w:rsidR="002831FD" w:rsidRPr="003C1DEC">
        <w:rPr>
          <w:rFonts w:hint="eastAsia"/>
        </w:rPr>
        <w:t>整緣由</w:t>
      </w:r>
    </w:p>
    <w:p w:rsidR="002831FD" w:rsidRPr="003C1DEC" w:rsidRDefault="002831FD" w:rsidP="00287051">
      <w:pPr>
        <w:pStyle w:val="42"/>
        <w:spacing w:line="480" w:lineRule="exact"/>
        <w:ind w:leftChars="542" w:left="1844" w:firstLine="680"/>
      </w:pPr>
      <w:r w:rsidRPr="003C1DEC">
        <w:rPr>
          <w:rFonts w:hint="eastAsia"/>
        </w:rPr>
        <w:t>原「</w:t>
      </w:r>
      <w:proofErr w:type="spellStart"/>
      <w:r w:rsidRPr="003C1DEC">
        <w:rPr>
          <w:rFonts w:hint="eastAsia"/>
        </w:rPr>
        <w:t>i</w:t>
      </w:r>
      <w:proofErr w:type="spellEnd"/>
      <w:r w:rsidRPr="003C1DEC">
        <w:rPr>
          <w:rFonts w:hint="eastAsia"/>
        </w:rPr>
        <w:t>郵購」營業計畫書之業務收入係以「開通設定費」、「行銷回饋金」及「商品配送資費」為主，</w:t>
      </w:r>
      <w:proofErr w:type="gramStart"/>
      <w:r w:rsidRPr="003C1DEC">
        <w:rPr>
          <w:rFonts w:hint="eastAsia"/>
        </w:rPr>
        <w:t>嗣</w:t>
      </w:r>
      <w:proofErr w:type="gramEnd"/>
      <w:r w:rsidRPr="003C1DEC">
        <w:rPr>
          <w:rFonts w:hint="eastAsia"/>
        </w:rPr>
        <w:t>中華郵政公司依審計部交通建設審計處104年7月28日</w:t>
      </w:r>
      <w:proofErr w:type="gramStart"/>
      <w:r w:rsidRPr="003C1DEC">
        <w:rPr>
          <w:rFonts w:hint="eastAsia"/>
        </w:rPr>
        <w:t>審交</w:t>
      </w:r>
      <w:proofErr w:type="gramEnd"/>
      <w:r w:rsidRPr="003C1DEC">
        <w:rPr>
          <w:rFonts w:hint="eastAsia"/>
        </w:rPr>
        <w:t>處二字第1048401944號函之意見，為真實表達「</w:t>
      </w:r>
      <w:proofErr w:type="spellStart"/>
      <w:r w:rsidRPr="003C1DEC">
        <w:rPr>
          <w:rFonts w:hint="eastAsia"/>
        </w:rPr>
        <w:t>i</w:t>
      </w:r>
      <w:proofErr w:type="spellEnd"/>
      <w:r w:rsidRPr="003C1DEC">
        <w:rPr>
          <w:rFonts w:hint="eastAsia"/>
        </w:rPr>
        <w:t>郵購」營運收益(績效)情形，相關「包裹、</w:t>
      </w:r>
      <w:proofErr w:type="gramStart"/>
      <w:r w:rsidRPr="003C1DEC">
        <w:rPr>
          <w:rFonts w:hint="eastAsia"/>
        </w:rPr>
        <w:t>快捷</w:t>
      </w:r>
      <w:proofErr w:type="gramEnd"/>
      <w:r w:rsidRPr="003C1DEC">
        <w:rPr>
          <w:rFonts w:hint="eastAsia"/>
        </w:rPr>
        <w:t>資費收入」(商品配送資</w:t>
      </w:r>
      <w:r w:rsidRPr="003C1DEC">
        <w:rPr>
          <w:rFonts w:hint="eastAsia"/>
        </w:rPr>
        <w:lastRenderedPageBreak/>
        <w:t>費)不計入營業收入項目內。另因「行銷回饋金」係依提供服務約定之手續費率收取</w:t>
      </w:r>
      <w:r w:rsidR="00D60D4D" w:rsidRPr="003C1DEC">
        <w:rPr>
          <w:rFonts w:hint="eastAsia"/>
        </w:rPr>
        <w:t>，</w:t>
      </w:r>
      <w:proofErr w:type="gramStart"/>
      <w:r w:rsidR="00D60D4D" w:rsidRPr="003C1DEC">
        <w:rPr>
          <w:rFonts w:hint="eastAsia"/>
        </w:rPr>
        <w:t>爰</w:t>
      </w:r>
      <w:proofErr w:type="gramEnd"/>
      <w:r w:rsidRPr="003C1DEC">
        <w:rPr>
          <w:rFonts w:hint="eastAsia"/>
        </w:rPr>
        <w:t>修正為「服務手續費」。</w:t>
      </w:r>
      <w:r w:rsidR="00D60D4D" w:rsidRPr="003C1DEC">
        <w:rPr>
          <w:rFonts w:hint="eastAsia"/>
        </w:rPr>
        <w:t>經</w:t>
      </w:r>
      <w:r w:rsidRPr="003C1DEC">
        <w:rPr>
          <w:rFonts w:hint="eastAsia"/>
        </w:rPr>
        <w:t>調整</w:t>
      </w:r>
      <w:r w:rsidR="00D60D4D" w:rsidRPr="003C1DEC">
        <w:rPr>
          <w:rFonts w:hint="eastAsia"/>
        </w:rPr>
        <w:t>後，</w:t>
      </w:r>
      <w:r w:rsidR="0076289F" w:rsidRPr="003C1DEC">
        <w:rPr>
          <w:rFonts w:hint="eastAsia"/>
        </w:rPr>
        <w:t>「</w:t>
      </w:r>
      <w:proofErr w:type="spellStart"/>
      <w:r w:rsidR="0076289F" w:rsidRPr="003C1DEC">
        <w:rPr>
          <w:rFonts w:hint="eastAsia"/>
        </w:rPr>
        <w:t>i</w:t>
      </w:r>
      <w:proofErr w:type="spellEnd"/>
      <w:r w:rsidR="0076289F" w:rsidRPr="003C1DEC">
        <w:rPr>
          <w:rFonts w:hint="eastAsia"/>
        </w:rPr>
        <w:t>郵購」</w:t>
      </w:r>
      <w:r w:rsidRPr="003C1DEC">
        <w:rPr>
          <w:rFonts w:hint="eastAsia"/>
        </w:rPr>
        <w:t>營業收入項目如下：</w:t>
      </w:r>
    </w:p>
    <w:p w:rsidR="002831FD" w:rsidRPr="003C1DEC" w:rsidRDefault="002831FD" w:rsidP="00287051">
      <w:pPr>
        <w:pStyle w:val="5"/>
        <w:spacing w:line="480" w:lineRule="exact"/>
      </w:pPr>
      <w:r w:rsidRPr="003C1DEC">
        <w:rPr>
          <w:rFonts w:hint="eastAsia"/>
        </w:rPr>
        <w:t>代建置費收入：店家委託代建置網頁及商品，網頁基本建置費5,000元，每項商品100元。</w:t>
      </w:r>
    </w:p>
    <w:p w:rsidR="002831FD" w:rsidRPr="003C1DEC" w:rsidRDefault="002831FD" w:rsidP="00287051">
      <w:pPr>
        <w:pStyle w:val="5"/>
        <w:spacing w:line="480" w:lineRule="exact"/>
      </w:pPr>
      <w:r w:rsidRPr="003C1DEC">
        <w:rPr>
          <w:rFonts w:hint="eastAsia"/>
        </w:rPr>
        <w:t>服務手續費收入(原回饋金收入)：按商品類別不同，收取成交交易總額2</w:t>
      </w:r>
      <w:proofErr w:type="gramStart"/>
      <w:r w:rsidR="00B04503" w:rsidRPr="003C1DEC">
        <w:rPr>
          <w:rFonts w:hint="eastAsia"/>
        </w:rPr>
        <w:t>﹪</w:t>
      </w:r>
      <w:proofErr w:type="gramEnd"/>
      <w:r w:rsidRPr="003C1DEC">
        <w:rPr>
          <w:rFonts w:hint="eastAsia"/>
        </w:rPr>
        <w:t>至5</w:t>
      </w:r>
      <w:r w:rsidR="00B04503" w:rsidRPr="003C1DEC">
        <w:rPr>
          <w:rFonts w:hint="eastAsia"/>
        </w:rPr>
        <w:t>﹪</w:t>
      </w:r>
      <w:r w:rsidRPr="003C1DEC">
        <w:rPr>
          <w:rFonts w:hint="eastAsia"/>
        </w:rPr>
        <w:t>服務手續費。</w:t>
      </w:r>
    </w:p>
    <w:p w:rsidR="002831FD" w:rsidRPr="003C1DEC" w:rsidRDefault="002831FD" w:rsidP="00287051">
      <w:pPr>
        <w:pStyle w:val="5"/>
        <w:spacing w:line="480" w:lineRule="exact"/>
      </w:pPr>
      <w:r w:rsidRPr="003C1DEC">
        <w:rPr>
          <w:rFonts w:hint="eastAsia"/>
        </w:rPr>
        <w:t>開通設定費：新加盟店家依據服務內容不同，收取18,000元或24,000元的系統開通設定費。</w:t>
      </w:r>
    </w:p>
    <w:p w:rsidR="00BA57C7" w:rsidRPr="003C1DEC" w:rsidRDefault="00EB11AB" w:rsidP="00287051">
      <w:pPr>
        <w:pStyle w:val="3"/>
        <w:spacing w:line="480" w:lineRule="exact"/>
      </w:pPr>
      <w:r w:rsidRPr="003C1DEC">
        <w:rPr>
          <w:rFonts w:hint="eastAsia"/>
        </w:rPr>
        <w:t>「</w:t>
      </w:r>
      <w:proofErr w:type="spellStart"/>
      <w:r w:rsidRPr="003C1DEC">
        <w:rPr>
          <w:rFonts w:hint="eastAsia"/>
        </w:rPr>
        <w:t>i</w:t>
      </w:r>
      <w:proofErr w:type="spellEnd"/>
      <w:r w:rsidRPr="003C1DEC">
        <w:rPr>
          <w:rFonts w:hint="eastAsia"/>
        </w:rPr>
        <w:t>郵購」業務開辦後，實際營運</w:t>
      </w:r>
      <w:r w:rsidR="00F86373" w:rsidRPr="003C1DEC">
        <w:rPr>
          <w:rFonts w:hint="eastAsia"/>
        </w:rPr>
        <w:t>情形</w:t>
      </w:r>
      <w:r w:rsidRPr="003C1DEC">
        <w:rPr>
          <w:rFonts w:hint="eastAsia"/>
        </w:rPr>
        <w:t>與原計畫預估</w:t>
      </w:r>
      <w:r w:rsidR="00F86373" w:rsidRPr="003C1DEC">
        <w:rPr>
          <w:rFonts w:hint="eastAsia"/>
        </w:rPr>
        <w:t>金額</w:t>
      </w:r>
      <w:r w:rsidRPr="003C1DEC">
        <w:rPr>
          <w:rFonts w:hint="eastAsia"/>
        </w:rPr>
        <w:t>差異</w:t>
      </w:r>
      <w:r w:rsidR="002A2922" w:rsidRPr="003C1DEC">
        <w:rPr>
          <w:rFonts w:hint="eastAsia"/>
        </w:rPr>
        <w:t>情形</w:t>
      </w:r>
    </w:p>
    <w:p w:rsidR="00EB11AB" w:rsidRPr="003C1DEC" w:rsidRDefault="00EB11AB" w:rsidP="00287051">
      <w:pPr>
        <w:pStyle w:val="4"/>
        <w:spacing w:line="480" w:lineRule="exact"/>
      </w:pPr>
      <w:r w:rsidRPr="003C1DEC">
        <w:rPr>
          <w:rFonts w:hint="eastAsia"/>
        </w:rPr>
        <w:t>營業額及營業收入</w:t>
      </w:r>
      <w:r w:rsidR="00BB73FA" w:rsidRPr="003C1DEC">
        <w:rPr>
          <w:rFonts w:hint="eastAsia"/>
        </w:rPr>
        <w:t>部分</w:t>
      </w:r>
      <w:r w:rsidR="006326B1" w:rsidRPr="003C1DEC">
        <w:rPr>
          <w:rFonts w:hint="eastAsia"/>
        </w:rPr>
        <w:t xml:space="preserve"> </w:t>
      </w:r>
    </w:p>
    <w:p w:rsidR="00EB11AB" w:rsidRPr="003C1DEC" w:rsidRDefault="00EB11AB" w:rsidP="00287051">
      <w:pPr>
        <w:pStyle w:val="42"/>
        <w:spacing w:line="480" w:lineRule="exact"/>
        <w:ind w:left="1701" w:firstLine="680"/>
      </w:pPr>
      <w:r w:rsidRPr="003C1DEC">
        <w:rPr>
          <w:rFonts w:hint="eastAsia"/>
        </w:rPr>
        <w:t>依「</w:t>
      </w:r>
      <w:proofErr w:type="spellStart"/>
      <w:r w:rsidRPr="003C1DEC">
        <w:rPr>
          <w:rFonts w:hint="eastAsia"/>
        </w:rPr>
        <w:t>i</w:t>
      </w:r>
      <w:proofErr w:type="spellEnd"/>
      <w:r w:rsidRPr="003C1DEC">
        <w:rPr>
          <w:rFonts w:hint="eastAsia"/>
        </w:rPr>
        <w:t>郵購」營業計畫書內容，營運首（1</w:t>
      </w:r>
      <w:r w:rsidRPr="003C1DEC">
        <w:t>00</w:t>
      </w:r>
      <w:r w:rsidRPr="003C1DEC">
        <w:rPr>
          <w:rFonts w:hint="eastAsia"/>
        </w:rPr>
        <w:t>）年之預估營業額及營業收入</w:t>
      </w:r>
      <w:r w:rsidR="00F31DEE" w:rsidRPr="003C1DEC">
        <w:rPr>
          <w:rStyle w:val="aff"/>
        </w:rPr>
        <w:footnoteReference w:id="2"/>
      </w:r>
      <w:r w:rsidRPr="003C1DEC">
        <w:rPr>
          <w:rFonts w:hint="eastAsia"/>
        </w:rPr>
        <w:t>分別為0</w:t>
      </w:r>
      <w:r w:rsidRPr="003C1DEC">
        <w:t>.75</w:t>
      </w:r>
      <w:r w:rsidRPr="003C1DEC">
        <w:rPr>
          <w:rFonts w:hint="eastAsia"/>
        </w:rPr>
        <w:t>億元及</w:t>
      </w:r>
      <w:r w:rsidRPr="003C1DEC">
        <w:t>1,827</w:t>
      </w:r>
      <w:r w:rsidRPr="003C1DEC">
        <w:rPr>
          <w:rFonts w:hint="eastAsia"/>
        </w:rPr>
        <w:t>萬</w:t>
      </w:r>
      <w:r w:rsidR="006B7055" w:rsidRPr="003C1DEC">
        <w:rPr>
          <w:rFonts w:hint="eastAsia"/>
        </w:rPr>
        <w:t>餘</w:t>
      </w:r>
      <w:r w:rsidRPr="003C1DEC">
        <w:rPr>
          <w:rFonts w:hint="eastAsia"/>
        </w:rPr>
        <w:t>元。</w:t>
      </w:r>
      <w:proofErr w:type="gramStart"/>
      <w:r w:rsidRPr="003C1DEC">
        <w:rPr>
          <w:rFonts w:hint="eastAsia"/>
        </w:rPr>
        <w:t>惟查實際</w:t>
      </w:r>
      <w:proofErr w:type="gramEnd"/>
      <w:r w:rsidRPr="003C1DEC">
        <w:rPr>
          <w:rFonts w:hint="eastAsia"/>
        </w:rPr>
        <w:t>營運後，分別僅達0</w:t>
      </w:r>
      <w:r w:rsidRPr="003C1DEC">
        <w:t>.70</w:t>
      </w:r>
      <w:r w:rsidRPr="003C1DEC">
        <w:rPr>
          <w:rFonts w:hint="eastAsia"/>
        </w:rPr>
        <w:t>億餘元及3</w:t>
      </w:r>
      <w:r w:rsidRPr="003C1DEC">
        <w:t>88</w:t>
      </w:r>
      <w:r w:rsidRPr="003C1DEC">
        <w:rPr>
          <w:rFonts w:hint="eastAsia"/>
        </w:rPr>
        <w:t>萬餘元，存有明顯落差</w:t>
      </w:r>
      <w:r w:rsidR="006326B1" w:rsidRPr="003C1DEC">
        <w:rPr>
          <w:rFonts w:hint="eastAsia"/>
        </w:rPr>
        <w:t>（中華郵政公司1</w:t>
      </w:r>
      <w:r w:rsidR="006326B1" w:rsidRPr="003C1DEC">
        <w:t>11</w:t>
      </w:r>
      <w:r w:rsidR="006326B1" w:rsidRPr="003C1DEC">
        <w:rPr>
          <w:rFonts w:hint="eastAsia"/>
        </w:rPr>
        <w:t>年1</w:t>
      </w:r>
      <w:r w:rsidR="006326B1" w:rsidRPr="003C1DEC">
        <w:t>2</w:t>
      </w:r>
      <w:r w:rsidR="006326B1" w:rsidRPr="003C1DEC">
        <w:rPr>
          <w:rFonts w:hint="eastAsia"/>
        </w:rPr>
        <w:t>月8日商字第1</w:t>
      </w:r>
      <w:r w:rsidR="006326B1" w:rsidRPr="003C1DEC">
        <w:t>111200303</w:t>
      </w:r>
      <w:r w:rsidR="006326B1" w:rsidRPr="003C1DEC">
        <w:rPr>
          <w:rFonts w:hint="eastAsia"/>
        </w:rPr>
        <w:t>號函參照）</w:t>
      </w:r>
      <w:r w:rsidRPr="003C1DEC">
        <w:rPr>
          <w:rFonts w:hint="eastAsia"/>
        </w:rPr>
        <w:t>。</w:t>
      </w:r>
      <w:r w:rsidR="006326B1" w:rsidRPr="003C1DEC">
        <w:rPr>
          <w:rFonts w:hint="eastAsia"/>
        </w:rPr>
        <w:t>次查「</w:t>
      </w:r>
      <w:proofErr w:type="spellStart"/>
      <w:r w:rsidR="006326B1" w:rsidRPr="003C1DEC">
        <w:rPr>
          <w:rFonts w:hint="eastAsia"/>
        </w:rPr>
        <w:t>i</w:t>
      </w:r>
      <w:proofErr w:type="spellEnd"/>
      <w:r w:rsidR="006326B1" w:rsidRPr="003C1DEC">
        <w:rPr>
          <w:rFonts w:hint="eastAsia"/>
        </w:rPr>
        <w:t>郵購」</w:t>
      </w:r>
      <w:r w:rsidRPr="003C1DEC">
        <w:rPr>
          <w:rFonts w:hint="eastAsia"/>
        </w:rPr>
        <w:t>1</w:t>
      </w:r>
      <w:r w:rsidRPr="003C1DEC">
        <w:t>01</w:t>
      </w:r>
      <w:r w:rsidRPr="003C1DEC">
        <w:rPr>
          <w:rFonts w:hint="eastAsia"/>
        </w:rPr>
        <w:t>年至1</w:t>
      </w:r>
      <w:r w:rsidRPr="003C1DEC">
        <w:t>03</w:t>
      </w:r>
      <w:r w:rsidRPr="003C1DEC">
        <w:rPr>
          <w:rFonts w:hint="eastAsia"/>
        </w:rPr>
        <w:t>年之計畫營業額及營業收入分別定為1</w:t>
      </w:r>
      <w:r w:rsidRPr="003C1DEC">
        <w:t>.2</w:t>
      </w:r>
      <w:r w:rsidRPr="003C1DEC">
        <w:rPr>
          <w:rFonts w:hint="eastAsia"/>
        </w:rPr>
        <w:t>億元及2</w:t>
      </w:r>
      <w:r w:rsidRPr="003C1DEC">
        <w:t>,080</w:t>
      </w:r>
      <w:r w:rsidRPr="003C1DEC">
        <w:rPr>
          <w:rFonts w:hint="eastAsia"/>
        </w:rPr>
        <w:t>萬元、1</w:t>
      </w:r>
      <w:r w:rsidRPr="003C1DEC">
        <w:t>.9</w:t>
      </w:r>
      <w:r w:rsidRPr="003C1DEC">
        <w:rPr>
          <w:rFonts w:hint="eastAsia"/>
        </w:rPr>
        <w:t>億元及</w:t>
      </w:r>
      <w:r w:rsidRPr="003C1DEC">
        <w:t>2,565</w:t>
      </w:r>
      <w:r w:rsidRPr="003C1DEC">
        <w:rPr>
          <w:rFonts w:hint="eastAsia"/>
        </w:rPr>
        <w:t>萬元與3億元及3</w:t>
      </w:r>
      <w:r w:rsidRPr="003C1DEC">
        <w:t>,350</w:t>
      </w:r>
      <w:r w:rsidRPr="003C1DEC">
        <w:rPr>
          <w:rFonts w:hint="eastAsia"/>
        </w:rPr>
        <w:t>萬元，然實際營業額及營業收入，分別僅達1</w:t>
      </w:r>
      <w:r w:rsidRPr="003C1DEC">
        <w:t>.32</w:t>
      </w:r>
      <w:r w:rsidRPr="003C1DEC">
        <w:rPr>
          <w:rFonts w:hint="eastAsia"/>
        </w:rPr>
        <w:t>億餘元及6</w:t>
      </w:r>
      <w:r w:rsidRPr="003C1DEC">
        <w:t>20</w:t>
      </w:r>
      <w:r w:rsidRPr="003C1DEC">
        <w:rPr>
          <w:rFonts w:hint="eastAsia"/>
        </w:rPr>
        <w:t>萬餘元、2</w:t>
      </w:r>
      <w:r w:rsidRPr="003C1DEC">
        <w:t>.57</w:t>
      </w:r>
      <w:r w:rsidRPr="003C1DEC">
        <w:rPr>
          <w:rFonts w:hint="eastAsia"/>
        </w:rPr>
        <w:t>億餘元及1</w:t>
      </w:r>
      <w:r w:rsidRPr="003C1DEC">
        <w:t>,342</w:t>
      </w:r>
      <w:r w:rsidRPr="003C1DEC">
        <w:rPr>
          <w:rFonts w:hint="eastAsia"/>
        </w:rPr>
        <w:t>萬餘元、2</w:t>
      </w:r>
      <w:r w:rsidRPr="003C1DEC">
        <w:t>.51</w:t>
      </w:r>
      <w:r w:rsidRPr="003C1DEC">
        <w:rPr>
          <w:rFonts w:hint="eastAsia"/>
        </w:rPr>
        <w:t>億餘元及1</w:t>
      </w:r>
      <w:r w:rsidRPr="003C1DEC">
        <w:t>,405</w:t>
      </w:r>
      <w:r w:rsidRPr="003C1DEC">
        <w:rPr>
          <w:rFonts w:hint="eastAsia"/>
        </w:rPr>
        <w:t>萬餘元，除1</w:t>
      </w:r>
      <w:r w:rsidRPr="003C1DEC">
        <w:t>01</w:t>
      </w:r>
      <w:r w:rsidRPr="003C1DEC">
        <w:rPr>
          <w:rFonts w:hint="eastAsia"/>
        </w:rPr>
        <w:t>年及1</w:t>
      </w:r>
      <w:r w:rsidRPr="003C1DEC">
        <w:t>02</w:t>
      </w:r>
      <w:r w:rsidRPr="003C1DEC">
        <w:rPr>
          <w:rFonts w:hint="eastAsia"/>
        </w:rPr>
        <w:t>年之</w:t>
      </w:r>
      <w:r w:rsidR="0029654A" w:rsidRPr="003C1DEC">
        <w:rPr>
          <w:rFonts w:hint="eastAsia"/>
        </w:rPr>
        <w:t>實際</w:t>
      </w:r>
      <w:r w:rsidRPr="003C1DEC">
        <w:rPr>
          <w:rFonts w:hint="eastAsia"/>
        </w:rPr>
        <w:t>營業額超過計畫金額外，1</w:t>
      </w:r>
      <w:r w:rsidRPr="003C1DEC">
        <w:t>03</w:t>
      </w:r>
      <w:r w:rsidRPr="003C1DEC">
        <w:rPr>
          <w:rFonts w:hint="eastAsia"/>
        </w:rPr>
        <w:t>年之營業額即低於計畫金額，且營業收入均低於原計畫金額</w:t>
      </w:r>
      <w:r w:rsidR="006326B1" w:rsidRPr="003C1DEC">
        <w:rPr>
          <w:rFonts w:hint="eastAsia"/>
        </w:rPr>
        <w:t>（縱營業收入加計金流服務費</w:t>
      </w:r>
      <w:r w:rsidR="00BB73FA" w:rsidRPr="003C1DEC">
        <w:rPr>
          <w:rFonts w:hint="eastAsia"/>
        </w:rPr>
        <w:t>估計</w:t>
      </w:r>
      <w:r w:rsidR="006326B1" w:rsidRPr="003C1DEC">
        <w:rPr>
          <w:rFonts w:hint="eastAsia"/>
        </w:rPr>
        <w:t>每年約</w:t>
      </w:r>
      <w:r w:rsidR="00BB73FA" w:rsidRPr="003C1DEC">
        <w:rPr>
          <w:rFonts w:hint="eastAsia"/>
        </w:rPr>
        <w:t>3</w:t>
      </w:r>
      <w:r w:rsidR="00BB73FA" w:rsidRPr="003C1DEC">
        <w:t>00</w:t>
      </w:r>
      <w:r w:rsidR="00BB73FA" w:rsidRPr="003C1DEC">
        <w:rPr>
          <w:rFonts w:hint="eastAsia"/>
        </w:rPr>
        <w:t>萬餘元至</w:t>
      </w:r>
      <w:r w:rsidR="006326B1" w:rsidRPr="003C1DEC">
        <w:rPr>
          <w:rFonts w:hint="eastAsia"/>
        </w:rPr>
        <w:t>4</w:t>
      </w:r>
      <w:r w:rsidR="006326B1" w:rsidRPr="003C1DEC">
        <w:t>00</w:t>
      </w:r>
      <w:r w:rsidR="006326B1" w:rsidRPr="003C1DEC">
        <w:rPr>
          <w:rFonts w:hint="eastAsia"/>
        </w:rPr>
        <w:t>萬餘元左右，亦</w:t>
      </w:r>
      <w:r w:rsidR="006326B1" w:rsidRPr="003C1DEC">
        <w:rPr>
          <w:rFonts w:hint="eastAsia"/>
        </w:rPr>
        <w:lastRenderedPageBreak/>
        <w:t>同）</w:t>
      </w:r>
      <w:r w:rsidRPr="003C1DEC">
        <w:rPr>
          <w:rFonts w:hint="eastAsia"/>
        </w:rPr>
        <w:t>。</w:t>
      </w:r>
      <w:proofErr w:type="gramStart"/>
      <w:r w:rsidRPr="003C1DEC">
        <w:rPr>
          <w:rFonts w:hint="eastAsia"/>
        </w:rPr>
        <w:t>另</w:t>
      </w:r>
      <w:proofErr w:type="gramEnd"/>
      <w:r w:rsidRPr="003C1DEC">
        <w:rPr>
          <w:rFonts w:hint="eastAsia"/>
        </w:rPr>
        <w:t>，1</w:t>
      </w:r>
      <w:r w:rsidRPr="003C1DEC">
        <w:t>08</w:t>
      </w:r>
      <w:r w:rsidRPr="003C1DEC">
        <w:rPr>
          <w:rFonts w:hint="eastAsia"/>
        </w:rPr>
        <w:t>年營業額及營業收入雖分別達5</w:t>
      </w:r>
      <w:r w:rsidRPr="003C1DEC">
        <w:t>.1</w:t>
      </w:r>
      <w:r w:rsidRPr="003C1DEC">
        <w:rPr>
          <w:rFonts w:hint="eastAsia"/>
        </w:rPr>
        <w:t>億餘元及3</w:t>
      </w:r>
      <w:r w:rsidRPr="003C1DEC">
        <w:t>,162</w:t>
      </w:r>
      <w:r w:rsidRPr="003C1DEC">
        <w:rPr>
          <w:rFonts w:hint="eastAsia"/>
        </w:rPr>
        <w:t>萬餘元，惟1</w:t>
      </w:r>
      <w:r w:rsidRPr="003C1DEC">
        <w:t>09</w:t>
      </w:r>
      <w:r w:rsidRPr="003C1DEC">
        <w:rPr>
          <w:rFonts w:hint="eastAsia"/>
        </w:rPr>
        <w:t>年與1</w:t>
      </w:r>
      <w:r w:rsidRPr="003C1DEC">
        <w:t>10</w:t>
      </w:r>
      <w:r w:rsidRPr="003C1DEC">
        <w:rPr>
          <w:rFonts w:hint="eastAsia"/>
        </w:rPr>
        <w:t>年又分別下降為4</w:t>
      </w:r>
      <w:r w:rsidRPr="003C1DEC">
        <w:t>.06</w:t>
      </w:r>
      <w:r w:rsidRPr="003C1DEC">
        <w:rPr>
          <w:rFonts w:hint="eastAsia"/>
        </w:rPr>
        <w:t>億餘元及</w:t>
      </w:r>
      <w:r w:rsidRPr="003C1DEC">
        <w:t>2,766</w:t>
      </w:r>
      <w:r w:rsidRPr="003C1DEC">
        <w:rPr>
          <w:rFonts w:hint="eastAsia"/>
        </w:rPr>
        <w:t>萬餘元、3</w:t>
      </w:r>
      <w:r w:rsidRPr="003C1DEC">
        <w:t>.59</w:t>
      </w:r>
      <w:r w:rsidRPr="003C1DEC">
        <w:rPr>
          <w:rFonts w:hint="eastAsia"/>
        </w:rPr>
        <w:t>億餘元及2</w:t>
      </w:r>
      <w:r w:rsidRPr="003C1DEC">
        <w:t>,367</w:t>
      </w:r>
      <w:r w:rsidRPr="003C1DEC">
        <w:rPr>
          <w:rFonts w:hint="eastAsia"/>
        </w:rPr>
        <w:t>萬餘元，如表2。</w:t>
      </w:r>
    </w:p>
    <w:p w:rsidR="00EB11AB" w:rsidRPr="003C1DEC" w:rsidRDefault="00EB11AB" w:rsidP="005226A9">
      <w:pPr>
        <w:pStyle w:val="a3"/>
        <w:tabs>
          <w:tab w:val="left" w:pos="142"/>
        </w:tabs>
        <w:ind w:rightChars="-192" w:right="-653" w:hanging="1189"/>
        <w:rPr>
          <w:b/>
        </w:rPr>
      </w:pPr>
      <w:r w:rsidRPr="003C1DEC">
        <w:rPr>
          <w:rFonts w:hint="eastAsia"/>
          <w:b/>
        </w:rPr>
        <w:t>1</w:t>
      </w:r>
      <w:r w:rsidRPr="003C1DEC">
        <w:rPr>
          <w:b/>
        </w:rPr>
        <w:t>01</w:t>
      </w:r>
      <w:r w:rsidRPr="003C1DEC">
        <w:rPr>
          <w:rFonts w:hint="eastAsia"/>
          <w:b/>
        </w:rPr>
        <w:t>年至1</w:t>
      </w:r>
      <w:r w:rsidRPr="003C1DEC">
        <w:rPr>
          <w:b/>
        </w:rPr>
        <w:t>11</w:t>
      </w:r>
      <w:r w:rsidRPr="003C1DEC">
        <w:rPr>
          <w:rFonts w:hint="eastAsia"/>
          <w:b/>
        </w:rPr>
        <w:t>年1</w:t>
      </w:r>
      <w:r w:rsidRPr="003C1DEC">
        <w:rPr>
          <w:b/>
        </w:rPr>
        <w:t>0</w:t>
      </w:r>
      <w:r w:rsidRPr="003C1DEC">
        <w:rPr>
          <w:rFonts w:hint="eastAsia"/>
          <w:b/>
        </w:rPr>
        <w:t>月</w:t>
      </w:r>
      <w:r w:rsidR="005226A9" w:rsidRPr="003C1DEC">
        <w:rPr>
          <w:rFonts w:hint="eastAsia"/>
          <w:b/>
        </w:rPr>
        <w:t>中華郵政公司</w:t>
      </w:r>
      <w:r w:rsidRPr="003C1DEC">
        <w:rPr>
          <w:rFonts w:hint="eastAsia"/>
          <w:b/>
        </w:rPr>
        <w:t>「</w:t>
      </w:r>
      <w:proofErr w:type="spellStart"/>
      <w:r w:rsidRPr="003C1DEC">
        <w:rPr>
          <w:rFonts w:hint="eastAsia"/>
          <w:b/>
        </w:rPr>
        <w:t>i</w:t>
      </w:r>
      <w:proofErr w:type="spellEnd"/>
      <w:r w:rsidRPr="003C1DEC">
        <w:rPr>
          <w:rFonts w:hint="eastAsia"/>
          <w:b/>
        </w:rPr>
        <w:t xml:space="preserve">郵購」業務營業收入情形 </w:t>
      </w:r>
      <w:r w:rsidRPr="003C1DEC">
        <w:rPr>
          <w:b/>
        </w:rPr>
        <w:t xml:space="preserve"> </w:t>
      </w:r>
      <w:r w:rsidRPr="003C1DEC">
        <w:rPr>
          <w:rFonts w:hint="eastAsia"/>
          <w:b/>
        </w:rPr>
        <w:t>單位：千元</w:t>
      </w:r>
    </w:p>
    <w:tbl>
      <w:tblPr>
        <w:tblW w:w="11353" w:type="dxa"/>
        <w:jc w:val="center"/>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2"/>
        <w:gridCol w:w="857"/>
        <w:gridCol w:w="858"/>
        <w:gridCol w:w="857"/>
        <w:gridCol w:w="858"/>
        <w:gridCol w:w="857"/>
        <w:gridCol w:w="858"/>
        <w:gridCol w:w="857"/>
        <w:gridCol w:w="858"/>
        <w:gridCol w:w="857"/>
        <w:gridCol w:w="858"/>
        <w:gridCol w:w="796"/>
      </w:tblGrid>
      <w:tr w:rsidR="003C1DEC" w:rsidRPr="003C1DEC" w:rsidTr="00AC2252">
        <w:trPr>
          <w:trHeight w:val="170"/>
          <w:tblHeader/>
          <w:jc w:val="center"/>
        </w:trPr>
        <w:tc>
          <w:tcPr>
            <w:tcW w:w="1982" w:type="dxa"/>
            <w:noWrap/>
            <w:vAlign w:val="center"/>
            <w:hideMark/>
          </w:tcPr>
          <w:p w:rsidR="00EB11AB" w:rsidRPr="003C1DEC" w:rsidRDefault="00EB11AB" w:rsidP="00075A1C">
            <w:pPr>
              <w:overflowPunct/>
              <w:autoSpaceDE/>
              <w:autoSpaceDN/>
              <w:spacing w:line="260" w:lineRule="exact"/>
              <w:ind w:firstLineChars="316" w:firstLine="823"/>
              <w:jc w:val="center"/>
              <w:rPr>
                <w:rFonts w:ascii="Times New Roman"/>
                <w:b/>
                <w:bCs/>
                <w:kern w:val="0"/>
                <w:sz w:val="24"/>
                <w:szCs w:val="24"/>
              </w:rPr>
            </w:pPr>
            <w:r w:rsidRPr="003C1DEC">
              <w:rPr>
                <w:rFonts w:ascii="Times New Roman" w:hint="eastAsia"/>
                <w:b/>
                <w:bCs/>
                <w:kern w:val="0"/>
                <w:sz w:val="24"/>
                <w:szCs w:val="24"/>
              </w:rPr>
              <w:t>年度</w:t>
            </w:r>
          </w:p>
          <w:p w:rsidR="00EB11AB" w:rsidRPr="003C1DEC" w:rsidRDefault="00EB11AB" w:rsidP="00075A1C">
            <w:pPr>
              <w:overflowPunct/>
              <w:autoSpaceDE/>
              <w:autoSpaceDN/>
              <w:spacing w:line="260" w:lineRule="exact"/>
              <w:rPr>
                <w:rFonts w:ascii="Times New Roman" w:eastAsia="新細明體"/>
                <w:kern w:val="0"/>
                <w:sz w:val="24"/>
                <w:szCs w:val="24"/>
              </w:rPr>
            </w:pPr>
            <w:r w:rsidRPr="003C1DEC">
              <w:rPr>
                <w:rFonts w:ascii="Times New Roman" w:hint="eastAsia"/>
                <w:b/>
                <w:bCs/>
                <w:kern w:val="0"/>
                <w:sz w:val="24"/>
                <w:szCs w:val="24"/>
              </w:rPr>
              <w:t>項目</w:t>
            </w:r>
          </w:p>
        </w:tc>
        <w:tc>
          <w:tcPr>
            <w:tcW w:w="857"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101</w:t>
            </w:r>
          </w:p>
        </w:tc>
        <w:tc>
          <w:tcPr>
            <w:tcW w:w="858"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102</w:t>
            </w:r>
          </w:p>
        </w:tc>
        <w:tc>
          <w:tcPr>
            <w:tcW w:w="857"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103</w:t>
            </w:r>
          </w:p>
        </w:tc>
        <w:tc>
          <w:tcPr>
            <w:tcW w:w="858" w:type="dxa"/>
            <w:vAlign w:val="center"/>
            <w:hideMark/>
          </w:tcPr>
          <w:p w:rsidR="00EB11AB" w:rsidRPr="003C1DEC" w:rsidRDefault="00EB11AB" w:rsidP="00075A1C">
            <w:pPr>
              <w:overflowPunct/>
              <w:autoSpaceDE/>
              <w:autoSpaceDN/>
              <w:jc w:val="center"/>
              <w:rPr>
                <w:rFonts w:ascii="Times New Roman"/>
                <w:bCs/>
                <w:kern w:val="0"/>
                <w:sz w:val="24"/>
                <w:szCs w:val="24"/>
              </w:rPr>
            </w:pPr>
            <w:r w:rsidRPr="003C1DEC">
              <w:rPr>
                <w:rFonts w:ascii="Times New Roman"/>
                <w:b/>
                <w:bCs/>
                <w:kern w:val="0"/>
                <w:sz w:val="24"/>
                <w:szCs w:val="24"/>
              </w:rPr>
              <w:t>104</w:t>
            </w:r>
          </w:p>
        </w:tc>
        <w:tc>
          <w:tcPr>
            <w:tcW w:w="857"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105</w:t>
            </w:r>
          </w:p>
        </w:tc>
        <w:tc>
          <w:tcPr>
            <w:tcW w:w="858"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106</w:t>
            </w:r>
          </w:p>
        </w:tc>
        <w:tc>
          <w:tcPr>
            <w:tcW w:w="857"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107</w:t>
            </w:r>
          </w:p>
        </w:tc>
        <w:tc>
          <w:tcPr>
            <w:tcW w:w="858"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108</w:t>
            </w:r>
          </w:p>
        </w:tc>
        <w:tc>
          <w:tcPr>
            <w:tcW w:w="857"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109</w:t>
            </w:r>
          </w:p>
        </w:tc>
        <w:tc>
          <w:tcPr>
            <w:tcW w:w="858" w:type="dxa"/>
            <w:vAlign w:val="center"/>
            <w:hideMark/>
          </w:tcPr>
          <w:p w:rsidR="00EB11AB" w:rsidRPr="003C1DEC" w:rsidRDefault="00EB11AB" w:rsidP="00075A1C">
            <w:pPr>
              <w:overflowPunct/>
              <w:autoSpaceDE/>
              <w:autoSpaceDN/>
              <w:jc w:val="center"/>
              <w:rPr>
                <w:rFonts w:ascii="Times New Roman"/>
                <w:b/>
                <w:bCs/>
                <w:kern w:val="0"/>
                <w:sz w:val="24"/>
                <w:szCs w:val="24"/>
              </w:rPr>
            </w:pPr>
            <w:r w:rsidRPr="003C1DEC">
              <w:rPr>
                <w:rFonts w:ascii="Times New Roman"/>
                <w:b/>
                <w:bCs/>
                <w:kern w:val="0"/>
                <w:sz w:val="24"/>
                <w:szCs w:val="24"/>
              </w:rPr>
              <w:t>110</w:t>
            </w:r>
          </w:p>
        </w:tc>
        <w:tc>
          <w:tcPr>
            <w:tcW w:w="796" w:type="dxa"/>
            <w:vAlign w:val="center"/>
            <w:hideMark/>
          </w:tcPr>
          <w:p w:rsidR="00EB11AB" w:rsidRPr="003C1DEC" w:rsidRDefault="00EB11AB" w:rsidP="00075A1C">
            <w:pPr>
              <w:overflowPunct/>
              <w:autoSpaceDE/>
              <w:autoSpaceDN/>
              <w:ind w:leftChars="-29" w:left="-3" w:hangingChars="40" w:hanging="96"/>
              <w:jc w:val="center"/>
              <w:rPr>
                <w:rFonts w:ascii="Times New Roman"/>
                <w:b/>
                <w:bCs/>
                <w:kern w:val="0"/>
                <w:sz w:val="24"/>
                <w:szCs w:val="24"/>
              </w:rPr>
            </w:pPr>
            <w:r w:rsidRPr="003C1DEC">
              <w:rPr>
                <w:rFonts w:ascii="Times New Roman"/>
                <w:b/>
                <w:bCs/>
                <w:kern w:val="0"/>
                <w:sz w:val="22"/>
                <w:szCs w:val="22"/>
              </w:rPr>
              <w:t>111.10</w:t>
            </w:r>
          </w:p>
        </w:tc>
      </w:tr>
      <w:tr w:rsidR="003C1DEC" w:rsidRPr="003C1DEC" w:rsidTr="00AC2252">
        <w:trPr>
          <w:trHeight w:val="170"/>
          <w:jc w:val="center"/>
        </w:trPr>
        <w:tc>
          <w:tcPr>
            <w:tcW w:w="1982" w:type="dxa"/>
            <w:vAlign w:val="center"/>
            <w:hideMark/>
          </w:tcPr>
          <w:p w:rsidR="00EB11AB" w:rsidRPr="003C1DEC" w:rsidRDefault="00EB11AB" w:rsidP="00075A1C">
            <w:pPr>
              <w:overflowPunct/>
              <w:autoSpaceDE/>
              <w:autoSpaceDN/>
              <w:spacing w:line="260" w:lineRule="exact"/>
              <w:rPr>
                <w:rFonts w:ascii="Times New Roman"/>
                <w:b/>
                <w:bCs/>
                <w:kern w:val="0"/>
                <w:sz w:val="24"/>
                <w:szCs w:val="24"/>
              </w:rPr>
            </w:pPr>
            <w:r w:rsidRPr="003C1DEC">
              <w:rPr>
                <w:rFonts w:ascii="Times New Roman" w:hint="eastAsia"/>
                <w:b/>
                <w:bCs/>
                <w:kern w:val="0"/>
                <w:sz w:val="24"/>
                <w:szCs w:val="24"/>
              </w:rPr>
              <w:t>營業額</w:t>
            </w:r>
          </w:p>
        </w:tc>
        <w:tc>
          <w:tcPr>
            <w:tcW w:w="857" w:type="dxa"/>
            <w:vAlign w:val="center"/>
            <w:hideMark/>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kern w:val="0"/>
                <w:sz w:val="20"/>
              </w:rPr>
              <w:t xml:space="preserve">132,097 </w:t>
            </w:r>
          </w:p>
        </w:tc>
        <w:tc>
          <w:tcPr>
            <w:tcW w:w="858" w:type="dxa"/>
            <w:vAlign w:val="center"/>
            <w:hideMark/>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kern w:val="0"/>
                <w:sz w:val="20"/>
              </w:rPr>
              <w:t xml:space="preserve">257,535 </w:t>
            </w:r>
          </w:p>
        </w:tc>
        <w:tc>
          <w:tcPr>
            <w:tcW w:w="857" w:type="dxa"/>
            <w:vAlign w:val="center"/>
            <w:hideMark/>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kern w:val="0"/>
                <w:sz w:val="20"/>
              </w:rPr>
              <w:t xml:space="preserve">251,041 </w:t>
            </w:r>
          </w:p>
        </w:tc>
        <w:tc>
          <w:tcPr>
            <w:tcW w:w="858" w:type="dxa"/>
            <w:vAlign w:val="center"/>
            <w:hideMark/>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sz w:val="20"/>
              </w:rPr>
              <w:t>286,146</w:t>
            </w:r>
            <w:r w:rsidRPr="003C1DEC">
              <w:rPr>
                <w:rFonts w:hAnsi="標楷體"/>
                <w:b/>
                <w:bCs/>
                <w:kern w:val="0"/>
                <w:sz w:val="20"/>
              </w:rPr>
              <w:t xml:space="preserve">  </w:t>
            </w:r>
          </w:p>
        </w:tc>
        <w:tc>
          <w:tcPr>
            <w:tcW w:w="857" w:type="dxa"/>
            <w:vAlign w:val="center"/>
            <w:hideMark/>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315,992</w:t>
            </w:r>
          </w:p>
        </w:tc>
        <w:tc>
          <w:tcPr>
            <w:tcW w:w="858" w:type="dxa"/>
            <w:vAlign w:val="center"/>
            <w:hideMark/>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325,472</w:t>
            </w:r>
          </w:p>
        </w:tc>
        <w:tc>
          <w:tcPr>
            <w:tcW w:w="857" w:type="dxa"/>
            <w:vAlign w:val="center"/>
            <w:hideMark/>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383,582</w:t>
            </w:r>
          </w:p>
        </w:tc>
        <w:tc>
          <w:tcPr>
            <w:tcW w:w="858" w:type="dxa"/>
            <w:vAlign w:val="center"/>
            <w:hideMark/>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510,984</w:t>
            </w:r>
          </w:p>
        </w:tc>
        <w:tc>
          <w:tcPr>
            <w:tcW w:w="857" w:type="dxa"/>
            <w:vAlign w:val="center"/>
            <w:hideMark/>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406,918</w:t>
            </w:r>
          </w:p>
        </w:tc>
        <w:tc>
          <w:tcPr>
            <w:tcW w:w="858" w:type="dxa"/>
            <w:vAlign w:val="center"/>
            <w:hideMark/>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359,538</w:t>
            </w:r>
          </w:p>
        </w:tc>
        <w:tc>
          <w:tcPr>
            <w:tcW w:w="796" w:type="dxa"/>
            <w:vAlign w:val="center"/>
            <w:hideMark/>
          </w:tcPr>
          <w:p w:rsidR="00EB11AB" w:rsidRPr="003C1DEC" w:rsidRDefault="00EB11AB" w:rsidP="00075A1C">
            <w:pPr>
              <w:overflowPunct/>
              <w:autoSpaceDE/>
              <w:autoSpaceDN/>
              <w:spacing w:line="260" w:lineRule="exact"/>
              <w:ind w:leftChars="-27" w:left="1" w:hangingChars="42" w:hanging="93"/>
              <w:jc w:val="right"/>
              <w:rPr>
                <w:rFonts w:hAnsi="標楷體"/>
                <w:b/>
                <w:bCs/>
                <w:sz w:val="20"/>
              </w:rPr>
            </w:pPr>
            <w:r w:rsidRPr="003C1DEC">
              <w:rPr>
                <w:rFonts w:hAnsi="標楷體"/>
                <w:b/>
                <w:bCs/>
                <w:sz w:val="20"/>
              </w:rPr>
              <w:t>417,900</w:t>
            </w:r>
          </w:p>
        </w:tc>
      </w:tr>
      <w:tr w:rsidR="003C1DEC" w:rsidRPr="003C1DEC" w:rsidTr="00AC2252">
        <w:trPr>
          <w:trHeight w:val="170"/>
          <w:jc w:val="center"/>
        </w:trPr>
        <w:tc>
          <w:tcPr>
            <w:tcW w:w="1982" w:type="dxa"/>
            <w:vAlign w:val="center"/>
          </w:tcPr>
          <w:p w:rsidR="00EB11AB" w:rsidRPr="003C1DEC" w:rsidRDefault="00EB11AB" w:rsidP="00075A1C">
            <w:pPr>
              <w:overflowPunct/>
              <w:autoSpaceDE/>
              <w:autoSpaceDN/>
              <w:spacing w:line="260" w:lineRule="exact"/>
              <w:rPr>
                <w:rFonts w:ascii="Times New Roman"/>
                <w:b/>
                <w:bCs/>
                <w:kern w:val="0"/>
                <w:sz w:val="24"/>
                <w:szCs w:val="24"/>
              </w:rPr>
            </w:pPr>
            <w:r w:rsidRPr="003C1DEC">
              <w:rPr>
                <w:rFonts w:ascii="Times New Roman" w:hint="eastAsia"/>
                <w:b/>
                <w:bCs/>
                <w:kern w:val="0"/>
                <w:sz w:val="24"/>
                <w:szCs w:val="24"/>
              </w:rPr>
              <w:t>營業收入</w:t>
            </w:r>
          </w:p>
        </w:tc>
        <w:tc>
          <w:tcPr>
            <w:tcW w:w="857" w:type="dxa"/>
            <w:vAlign w:val="center"/>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kern w:val="0"/>
                <w:sz w:val="20"/>
              </w:rPr>
              <w:t>6,</w:t>
            </w:r>
            <w:r w:rsidRPr="003C1DEC">
              <w:rPr>
                <w:rFonts w:hAnsi="標楷體" w:hint="eastAsia"/>
                <w:b/>
                <w:bCs/>
                <w:kern w:val="0"/>
                <w:sz w:val="20"/>
              </w:rPr>
              <w:t>209</w:t>
            </w:r>
            <w:r w:rsidRPr="003C1DEC">
              <w:rPr>
                <w:rFonts w:hAnsi="標楷體"/>
                <w:b/>
                <w:bCs/>
                <w:kern w:val="0"/>
                <w:sz w:val="20"/>
              </w:rPr>
              <w:t xml:space="preserve"> </w:t>
            </w:r>
          </w:p>
        </w:tc>
        <w:tc>
          <w:tcPr>
            <w:tcW w:w="858" w:type="dxa"/>
            <w:vAlign w:val="center"/>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kern w:val="0"/>
                <w:sz w:val="20"/>
              </w:rPr>
              <w:t>1</w:t>
            </w:r>
            <w:r w:rsidRPr="003C1DEC">
              <w:rPr>
                <w:rFonts w:hAnsi="標楷體" w:hint="eastAsia"/>
                <w:b/>
                <w:bCs/>
                <w:kern w:val="0"/>
                <w:sz w:val="20"/>
              </w:rPr>
              <w:t>3</w:t>
            </w:r>
            <w:r w:rsidRPr="003C1DEC">
              <w:rPr>
                <w:rFonts w:hAnsi="標楷體"/>
                <w:b/>
                <w:bCs/>
                <w:kern w:val="0"/>
                <w:sz w:val="20"/>
              </w:rPr>
              <w:t xml:space="preserve">,423 </w:t>
            </w:r>
          </w:p>
        </w:tc>
        <w:tc>
          <w:tcPr>
            <w:tcW w:w="857" w:type="dxa"/>
            <w:vAlign w:val="center"/>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kern w:val="0"/>
                <w:sz w:val="20"/>
              </w:rPr>
              <w:t xml:space="preserve">14,050 </w:t>
            </w:r>
          </w:p>
        </w:tc>
        <w:tc>
          <w:tcPr>
            <w:tcW w:w="858" w:type="dxa"/>
            <w:vAlign w:val="center"/>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sz w:val="20"/>
              </w:rPr>
              <w:t>18,270</w:t>
            </w:r>
            <w:r w:rsidRPr="003C1DEC">
              <w:rPr>
                <w:rFonts w:hAnsi="標楷體"/>
                <w:b/>
                <w:bCs/>
                <w:kern w:val="0"/>
                <w:sz w:val="20"/>
              </w:rPr>
              <w:t xml:space="preserve"> </w:t>
            </w:r>
          </w:p>
        </w:tc>
        <w:tc>
          <w:tcPr>
            <w:tcW w:w="857" w:type="dxa"/>
            <w:vAlign w:val="center"/>
          </w:tcPr>
          <w:p w:rsidR="00EB11AB" w:rsidRPr="003C1DEC" w:rsidRDefault="00EB11AB" w:rsidP="00075A1C">
            <w:pPr>
              <w:overflowPunct/>
              <w:autoSpaceDE/>
              <w:autoSpaceDN/>
              <w:spacing w:line="260" w:lineRule="exact"/>
              <w:jc w:val="right"/>
              <w:rPr>
                <w:rFonts w:hAnsi="標楷體"/>
                <w:b/>
                <w:bCs/>
                <w:kern w:val="0"/>
                <w:sz w:val="20"/>
              </w:rPr>
            </w:pPr>
            <w:r w:rsidRPr="003C1DEC">
              <w:rPr>
                <w:rFonts w:hAnsi="標楷體"/>
                <w:b/>
                <w:bCs/>
                <w:kern w:val="0"/>
                <w:sz w:val="20"/>
              </w:rPr>
              <w:t>23,228</w:t>
            </w:r>
          </w:p>
        </w:tc>
        <w:tc>
          <w:tcPr>
            <w:tcW w:w="858" w:type="dxa"/>
            <w:vAlign w:val="center"/>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23,645</w:t>
            </w:r>
          </w:p>
        </w:tc>
        <w:tc>
          <w:tcPr>
            <w:tcW w:w="857" w:type="dxa"/>
            <w:vAlign w:val="center"/>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24,166</w:t>
            </w:r>
          </w:p>
        </w:tc>
        <w:tc>
          <w:tcPr>
            <w:tcW w:w="858" w:type="dxa"/>
            <w:vAlign w:val="center"/>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31,629</w:t>
            </w:r>
          </w:p>
        </w:tc>
        <w:tc>
          <w:tcPr>
            <w:tcW w:w="857" w:type="dxa"/>
            <w:vAlign w:val="center"/>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sz w:val="20"/>
              </w:rPr>
              <w:t>27,669</w:t>
            </w:r>
          </w:p>
        </w:tc>
        <w:tc>
          <w:tcPr>
            <w:tcW w:w="858" w:type="dxa"/>
            <w:vAlign w:val="center"/>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kern w:val="0"/>
                <w:sz w:val="20"/>
              </w:rPr>
              <w:t>23,676</w:t>
            </w:r>
          </w:p>
        </w:tc>
        <w:tc>
          <w:tcPr>
            <w:tcW w:w="796" w:type="dxa"/>
            <w:vAlign w:val="center"/>
          </w:tcPr>
          <w:p w:rsidR="00EB11AB" w:rsidRPr="003C1DEC" w:rsidRDefault="00EB11AB" w:rsidP="00075A1C">
            <w:pPr>
              <w:overflowPunct/>
              <w:autoSpaceDE/>
              <w:autoSpaceDN/>
              <w:spacing w:line="260" w:lineRule="exact"/>
              <w:jc w:val="right"/>
              <w:rPr>
                <w:rFonts w:hAnsi="標楷體"/>
                <w:b/>
                <w:bCs/>
                <w:sz w:val="20"/>
              </w:rPr>
            </w:pPr>
            <w:r w:rsidRPr="003C1DEC">
              <w:rPr>
                <w:rFonts w:hAnsi="標楷體"/>
                <w:b/>
                <w:bCs/>
                <w:kern w:val="0"/>
                <w:sz w:val="20"/>
              </w:rPr>
              <w:t>26,635</w:t>
            </w:r>
          </w:p>
        </w:tc>
      </w:tr>
      <w:tr w:rsidR="003C1DEC" w:rsidRPr="003C1DEC" w:rsidTr="00AC2252">
        <w:trPr>
          <w:trHeight w:val="170"/>
          <w:jc w:val="center"/>
        </w:trPr>
        <w:tc>
          <w:tcPr>
            <w:tcW w:w="1982" w:type="dxa"/>
            <w:vAlign w:val="center"/>
          </w:tcPr>
          <w:p w:rsidR="00EB11AB" w:rsidRPr="003C1DEC" w:rsidRDefault="00EB11AB" w:rsidP="00075A1C">
            <w:pPr>
              <w:overflowPunct/>
              <w:autoSpaceDE/>
              <w:autoSpaceDN/>
              <w:spacing w:line="260" w:lineRule="exact"/>
              <w:ind w:firstLineChars="97" w:firstLine="253"/>
              <w:rPr>
                <w:rFonts w:ascii="Times New Roman"/>
                <w:b/>
                <w:bCs/>
                <w:kern w:val="0"/>
                <w:sz w:val="24"/>
                <w:szCs w:val="24"/>
              </w:rPr>
            </w:pPr>
            <w:r w:rsidRPr="003C1DEC">
              <w:rPr>
                <w:rFonts w:ascii="Times New Roman" w:hint="eastAsia"/>
                <w:b/>
                <w:bCs/>
                <w:kern w:val="0"/>
                <w:sz w:val="24"/>
                <w:szCs w:val="24"/>
              </w:rPr>
              <w:t>廣告收入</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kern w:val="0"/>
                <w:sz w:val="20"/>
              </w:rPr>
              <w:t xml:space="preserve">156 </w:t>
            </w:r>
          </w:p>
        </w:tc>
        <w:tc>
          <w:tcPr>
            <w:tcW w:w="858"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kern w:val="0"/>
                <w:sz w:val="20"/>
              </w:rPr>
              <w:t xml:space="preserve">586 </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kern w:val="0"/>
                <w:sz w:val="20"/>
              </w:rPr>
              <w:t xml:space="preserve">596 </w:t>
            </w:r>
          </w:p>
        </w:tc>
        <w:tc>
          <w:tcPr>
            <w:tcW w:w="858"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kern w:val="0"/>
                <w:sz w:val="20"/>
              </w:rPr>
              <w:t xml:space="preserve">582      </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kern w:val="0"/>
                <w:sz w:val="20"/>
              </w:rPr>
              <w:t>352</w:t>
            </w:r>
          </w:p>
        </w:tc>
        <w:tc>
          <w:tcPr>
            <w:tcW w:w="858" w:type="dxa"/>
            <w:vAlign w:val="center"/>
          </w:tcPr>
          <w:p w:rsidR="00EB11AB" w:rsidRPr="003C1DEC" w:rsidRDefault="00EB11AB" w:rsidP="00075A1C">
            <w:pPr>
              <w:overflowPunct/>
              <w:autoSpaceDE/>
              <w:autoSpaceDN/>
              <w:spacing w:line="260" w:lineRule="exact"/>
              <w:jc w:val="right"/>
              <w:rPr>
                <w:rFonts w:hAnsi="標楷體"/>
                <w:sz w:val="20"/>
              </w:rPr>
            </w:pPr>
            <w:r w:rsidRPr="003C1DEC">
              <w:rPr>
                <w:rFonts w:hAnsi="標楷體"/>
                <w:sz w:val="20"/>
              </w:rPr>
              <w:t>591</w:t>
            </w:r>
          </w:p>
        </w:tc>
        <w:tc>
          <w:tcPr>
            <w:tcW w:w="857" w:type="dxa"/>
            <w:vAlign w:val="center"/>
          </w:tcPr>
          <w:p w:rsidR="00EB11AB" w:rsidRPr="003C1DEC" w:rsidRDefault="00EB11AB" w:rsidP="00075A1C">
            <w:pPr>
              <w:overflowPunct/>
              <w:autoSpaceDE/>
              <w:autoSpaceDN/>
              <w:spacing w:line="260" w:lineRule="exact"/>
              <w:jc w:val="right"/>
              <w:rPr>
                <w:rFonts w:hAnsi="標楷體"/>
                <w:sz w:val="20"/>
              </w:rPr>
            </w:pPr>
            <w:r w:rsidRPr="003C1DEC">
              <w:rPr>
                <w:rFonts w:hAnsi="標楷體"/>
                <w:sz w:val="20"/>
              </w:rPr>
              <w:t>614</w:t>
            </w:r>
          </w:p>
        </w:tc>
        <w:tc>
          <w:tcPr>
            <w:tcW w:w="858"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426</w:t>
            </w:r>
          </w:p>
        </w:tc>
        <w:tc>
          <w:tcPr>
            <w:tcW w:w="857"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421</w:t>
            </w:r>
          </w:p>
        </w:tc>
        <w:tc>
          <w:tcPr>
            <w:tcW w:w="858"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300</w:t>
            </w:r>
          </w:p>
        </w:tc>
        <w:tc>
          <w:tcPr>
            <w:tcW w:w="796"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244</w:t>
            </w:r>
          </w:p>
        </w:tc>
      </w:tr>
      <w:tr w:rsidR="003C1DEC" w:rsidRPr="003C1DEC" w:rsidTr="00AC2252">
        <w:trPr>
          <w:trHeight w:val="170"/>
          <w:jc w:val="center"/>
        </w:trPr>
        <w:tc>
          <w:tcPr>
            <w:tcW w:w="1982" w:type="dxa"/>
            <w:vAlign w:val="center"/>
          </w:tcPr>
          <w:p w:rsidR="00EB11AB" w:rsidRPr="003C1DEC" w:rsidRDefault="00EB11AB" w:rsidP="00075A1C">
            <w:pPr>
              <w:overflowPunct/>
              <w:autoSpaceDE/>
              <w:autoSpaceDN/>
              <w:spacing w:line="260" w:lineRule="exact"/>
              <w:ind w:firstLineChars="100" w:firstLine="260"/>
              <w:rPr>
                <w:rFonts w:ascii="Times New Roman"/>
                <w:b/>
                <w:bCs/>
                <w:kern w:val="0"/>
                <w:sz w:val="24"/>
                <w:szCs w:val="24"/>
              </w:rPr>
            </w:pPr>
            <w:r w:rsidRPr="003C1DEC">
              <w:rPr>
                <w:rFonts w:hint="eastAsia"/>
                <w:b/>
                <w:sz w:val="24"/>
                <w:szCs w:val="24"/>
              </w:rPr>
              <w:t>代建置費收入</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kern w:val="0"/>
                <w:sz w:val="20"/>
              </w:rPr>
              <w:t>-</w:t>
            </w:r>
          </w:p>
        </w:tc>
        <w:tc>
          <w:tcPr>
            <w:tcW w:w="858"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57</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46</w:t>
            </w:r>
          </w:p>
        </w:tc>
        <w:tc>
          <w:tcPr>
            <w:tcW w:w="858"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41</w:t>
            </w:r>
          </w:p>
        </w:tc>
        <w:tc>
          <w:tcPr>
            <w:tcW w:w="857" w:type="dxa"/>
            <w:vAlign w:val="center"/>
          </w:tcPr>
          <w:p w:rsidR="00EB11AB" w:rsidRPr="003C1DEC" w:rsidRDefault="00EB11AB" w:rsidP="00075A1C">
            <w:pPr>
              <w:overflowPunct/>
              <w:autoSpaceDE/>
              <w:autoSpaceDN/>
              <w:spacing w:line="260" w:lineRule="exact"/>
              <w:jc w:val="right"/>
              <w:rPr>
                <w:rFonts w:hAnsi="標楷體"/>
                <w:sz w:val="20"/>
              </w:rPr>
            </w:pPr>
            <w:r w:rsidRPr="003C1DEC">
              <w:rPr>
                <w:rFonts w:hAnsi="標楷體"/>
                <w:sz w:val="20"/>
              </w:rPr>
              <w:t>37</w:t>
            </w:r>
          </w:p>
        </w:tc>
        <w:tc>
          <w:tcPr>
            <w:tcW w:w="858" w:type="dxa"/>
            <w:vAlign w:val="center"/>
          </w:tcPr>
          <w:p w:rsidR="00EB11AB" w:rsidRPr="003C1DEC" w:rsidRDefault="00EB11AB" w:rsidP="00075A1C">
            <w:pPr>
              <w:overflowPunct/>
              <w:autoSpaceDE/>
              <w:autoSpaceDN/>
              <w:spacing w:line="260" w:lineRule="exact"/>
              <w:jc w:val="right"/>
              <w:rPr>
                <w:rFonts w:hAnsi="標楷體"/>
                <w:sz w:val="20"/>
              </w:rPr>
            </w:pPr>
            <w:r w:rsidRPr="003C1DEC">
              <w:rPr>
                <w:rFonts w:hAnsi="標楷體"/>
                <w:sz w:val="20"/>
              </w:rPr>
              <w:t>32</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6</w:t>
            </w:r>
          </w:p>
        </w:tc>
        <w:tc>
          <w:tcPr>
            <w:tcW w:w="858"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27</w:t>
            </w:r>
          </w:p>
        </w:tc>
        <w:tc>
          <w:tcPr>
            <w:tcW w:w="857"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24</w:t>
            </w:r>
          </w:p>
        </w:tc>
        <w:tc>
          <w:tcPr>
            <w:tcW w:w="858"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43</w:t>
            </w:r>
          </w:p>
        </w:tc>
        <w:tc>
          <w:tcPr>
            <w:tcW w:w="796" w:type="dxa"/>
            <w:vAlign w:val="center"/>
          </w:tcPr>
          <w:p w:rsidR="00EB11AB" w:rsidRPr="003C1DEC" w:rsidRDefault="00EB11AB" w:rsidP="00075A1C">
            <w:pPr>
              <w:widowControl/>
              <w:overflowPunct/>
              <w:autoSpaceDE/>
              <w:autoSpaceDN/>
              <w:jc w:val="right"/>
              <w:rPr>
                <w:rFonts w:hAnsi="標楷體"/>
                <w:kern w:val="0"/>
                <w:sz w:val="20"/>
              </w:rPr>
            </w:pPr>
            <w:r w:rsidRPr="003C1DEC">
              <w:rPr>
                <w:rFonts w:hAnsi="標楷體"/>
                <w:sz w:val="20"/>
              </w:rPr>
              <w:t>13</w:t>
            </w:r>
          </w:p>
        </w:tc>
      </w:tr>
      <w:tr w:rsidR="003C1DEC" w:rsidRPr="003C1DEC" w:rsidTr="00AC2252">
        <w:trPr>
          <w:trHeight w:val="170"/>
          <w:jc w:val="center"/>
        </w:trPr>
        <w:tc>
          <w:tcPr>
            <w:tcW w:w="1982" w:type="dxa"/>
            <w:vAlign w:val="center"/>
          </w:tcPr>
          <w:p w:rsidR="00EB11AB" w:rsidRPr="003C1DEC" w:rsidRDefault="00EB11AB" w:rsidP="00075A1C">
            <w:pPr>
              <w:overflowPunct/>
              <w:autoSpaceDE/>
              <w:autoSpaceDN/>
              <w:spacing w:line="260" w:lineRule="exact"/>
              <w:ind w:firstLineChars="100" w:firstLine="260"/>
              <w:rPr>
                <w:b/>
                <w:sz w:val="24"/>
                <w:szCs w:val="24"/>
              </w:rPr>
            </w:pPr>
            <w:r w:rsidRPr="003C1DEC">
              <w:rPr>
                <w:rFonts w:hint="eastAsia"/>
                <w:b/>
                <w:sz w:val="24"/>
                <w:szCs w:val="24"/>
              </w:rPr>
              <w:t>回饋金收入</w:t>
            </w:r>
          </w:p>
          <w:p w:rsidR="00EB11AB" w:rsidRPr="003C1DEC" w:rsidRDefault="00EB11AB" w:rsidP="00075A1C">
            <w:pPr>
              <w:overflowPunct/>
              <w:autoSpaceDE/>
              <w:autoSpaceDN/>
              <w:spacing w:line="260" w:lineRule="exact"/>
              <w:ind w:firstLineChars="100" w:firstLine="200"/>
              <w:rPr>
                <w:rFonts w:ascii="Times New Roman"/>
                <w:b/>
                <w:bCs/>
                <w:kern w:val="0"/>
                <w:sz w:val="18"/>
                <w:szCs w:val="18"/>
              </w:rPr>
            </w:pPr>
            <w:r w:rsidRPr="003C1DEC">
              <w:rPr>
                <w:rFonts w:hint="eastAsia"/>
                <w:b/>
                <w:sz w:val="18"/>
                <w:szCs w:val="18"/>
              </w:rPr>
              <w:t>(服務手續費收入)</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5,826</w:t>
            </w:r>
          </w:p>
        </w:tc>
        <w:tc>
          <w:tcPr>
            <w:tcW w:w="858"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10,405</w:t>
            </w:r>
          </w:p>
        </w:tc>
        <w:tc>
          <w:tcPr>
            <w:tcW w:w="857"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10,785</w:t>
            </w:r>
          </w:p>
        </w:tc>
        <w:tc>
          <w:tcPr>
            <w:tcW w:w="858" w:type="dxa"/>
            <w:vAlign w:val="center"/>
          </w:tcPr>
          <w:p w:rsidR="00EB11AB" w:rsidRPr="003C1DEC" w:rsidRDefault="00EB11AB" w:rsidP="00075A1C">
            <w:pPr>
              <w:overflowPunct/>
              <w:autoSpaceDE/>
              <w:autoSpaceDN/>
              <w:spacing w:line="260" w:lineRule="exact"/>
              <w:jc w:val="right"/>
              <w:rPr>
                <w:rFonts w:hAnsi="標楷體"/>
                <w:kern w:val="0"/>
                <w:sz w:val="20"/>
              </w:rPr>
            </w:pPr>
            <w:r w:rsidRPr="003C1DEC">
              <w:rPr>
                <w:rFonts w:hAnsi="標楷體"/>
                <w:sz w:val="20"/>
              </w:rPr>
              <w:t>15,578</w:t>
            </w:r>
          </w:p>
        </w:tc>
        <w:tc>
          <w:tcPr>
            <w:tcW w:w="857" w:type="dxa"/>
            <w:vAlign w:val="center"/>
          </w:tcPr>
          <w:p w:rsidR="00EB11AB" w:rsidRPr="003C1DEC" w:rsidRDefault="00EB11AB" w:rsidP="00075A1C">
            <w:pPr>
              <w:overflowPunct/>
              <w:autoSpaceDE/>
              <w:autoSpaceDN/>
              <w:spacing w:line="260" w:lineRule="exact"/>
              <w:jc w:val="right"/>
              <w:rPr>
                <w:rFonts w:hAnsi="標楷體"/>
                <w:sz w:val="20"/>
              </w:rPr>
            </w:pPr>
            <w:r w:rsidRPr="003C1DEC">
              <w:rPr>
                <w:rFonts w:hAnsi="標楷體"/>
                <w:sz w:val="20"/>
              </w:rPr>
              <w:t>18,135</w:t>
            </w:r>
          </w:p>
        </w:tc>
        <w:tc>
          <w:tcPr>
            <w:tcW w:w="858" w:type="dxa"/>
            <w:vAlign w:val="center"/>
          </w:tcPr>
          <w:p w:rsidR="00EB11AB" w:rsidRPr="003C1DEC" w:rsidRDefault="00EB11AB" w:rsidP="00075A1C">
            <w:pPr>
              <w:overflowPunct/>
              <w:autoSpaceDE/>
              <w:autoSpaceDN/>
              <w:spacing w:line="260" w:lineRule="exact"/>
              <w:jc w:val="right"/>
              <w:rPr>
                <w:rFonts w:hAnsi="標楷體"/>
                <w:sz w:val="20"/>
              </w:rPr>
            </w:pPr>
            <w:r w:rsidRPr="003C1DEC">
              <w:rPr>
                <w:rFonts w:hAnsi="標楷體"/>
                <w:sz w:val="20"/>
              </w:rPr>
              <w:t>21,572</w:t>
            </w:r>
          </w:p>
        </w:tc>
        <w:tc>
          <w:tcPr>
            <w:tcW w:w="857" w:type="dxa"/>
            <w:vAlign w:val="center"/>
          </w:tcPr>
          <w:p w:rsidR="00EB11AB" w:rsidRPr="003C1DEC" w:rsidRDefault="00EB11AB" w:rsidP="00075A1C">
            <w:pPr>
              <w:overflowPunct/>
              <w:autoSpaceDE/>
              <w:autoSpaceDN/>
              <w:spacing w:line="260" w:lineRule="exact"/>
              <w:jc w:val="right"/>
              <w:rPr>
                <w:rFonts w:hAnsi="標楷體"/>
                <w:sz w:val="20"/>
              </w:rPr>
            </w:pPr>
            <w:r w:rsidRPr="003C1DEC">
              <w:rPr>
                <w:rFonts w:hAnsi="標楷體"/>
                <w:sz w:val="20"/>
              </w:rPr>
              <w:t>22,571</w:t>
            </w:r>
          </w:p>
        </w:tc>
        <w:tc>
          <w:tcPr>
            <w:tcW w:w="858" w:type="dxa"/>
            <w:vAlign w:val="center"/>
          </w:tcPr>
          <w:p w:rsidR="00EB11AB" w:rsidRPr="003C1DEC" w:rsidRDefault="00EB11AB" w:rsidP="00075A1C">
            <w:pPr>
              <w:overflowPunct/>
              <w:autoSpaceDE/>
              <w:autoSpaceDN/>
              <w:jc w:val="right"/>
              <w:rPr>
                <w:rFonts w:hAnsi="標楷體"/>
                <w:sz w:val="20"/>
              </w:rPr>
            </w:pPr>
            <w:r w:rsidRPr="003C1DEC">
              <w:rPr>
                <w:rFonts w:hAnsi="標楷體"/>
                <w:sz w:val="20"/>
              </w:rPr>
              <w:t>30,241</w:t>
            </w:r>
          </w:p>
        </w:tc>
        <w:tc>
          <w:tcPr>
            <w:tcW w:w="857" w:type="dxa"/>
            <w:vAlign w:val="center"/>
          </w:tcPr>
          <w:p w:rsidR="00EB11AB" w:rsidRPr="003C1DEC" w:rsidRDefault="00EB11AB" w:rsidP="00075A1C">
            <w:pPr>
              <w:overflowPunct/>
              <w:autoSpaceDE/>
              <w:autoSpaceDN/>
              <w:jc w:val="right"/>
              <w:rPr>
                <w:rFonts w:hAnsi="標楷體"/>
                <w:sz w:val="20"/>
              </w:rPr>
            </w:pPr>
            <w:r w:rsidRPr="003C1DEC">
              <w:rPr>
                <w:rFonts w:hAnsi="標楷體"/>
                <w:sz w:val="20"/>
              </w:rPr>
              <w:t>26,692</w:t>
            </w:r>
          </w:p>
        </w:tc>
        <w:tc>
          <w:tcPr>
            <w:tcW w:w="858" w:type="dxa"/>
            <w:vAlign w:val="center"/>
          </w:tcPr>
          <w:p w:rsidR="00EB11AB" w:rsidRPr="003C1DEC" w:rsidRDefault="00EB11AB" w:rsidP="00075A1C">
            <w:pPr>
              <w:overflowPunct/>
              <w:autoSpaceDE/>
              <w:autoSpaceDN/>
              <w:jc w:val="right"/>
              <w:rPr>
                <w:rFonts w:hAnsi="標楷體"/>
                <w:sz w:val="20"/>
              </w:rPr>
            </w:pPr>
            <w:r w:rsidRPr="003C1DEC">
              <w:rPr>
                <w:rFonts w:hAnsi="標楷體"/>
                <w:sz w:val="20"/>
              </w:rPr>
              <w:t>22,544</w:t>
            </w:r>
          </w:p>
        </w:tc>
        <w:tc>
          <w:tcPr>
            <w:tcW w:w="796" w:type="dxa"/>
            <w:vAlign w:val="center"/>
          </w:tcPr>
          <w:p w:rsidR="00EB11AB" w:rsidRPr="003C1DEC" w:rsidRDefault="00EB11AB" w:rsidP="00075A1C">
            <w:pPr>
              <w:overflowPunct/>
              <w:autoSpaceDE/>
              <w:autoSpaceDN/>
              <w:jc w:val="right"/>
              <w:rPr>
                <w:rFonts w:hAnsi="標楷體"/>
                <w:sz w:val="20"/>
              </w:rPr>
            </w:pPr>
            <w:r w:rsidRPr="003C1DEC">
              <w:rPr>
                <w:rFonts w:hAnsi="標楷體"/>
                <w:sz w:val="20"/>
              </w:rPr>
              <w:t>25,815</w:t>
            </w:r>
          </w:p>
        </w:tc>
      </w:tr>
      <w:tr w:rsidR="003C1DEC" w:rsidRPr="003C1DEC" w:rsidTr="00AC2252">
        <w:trPr>
          <w:trHeight w:val="170"/>
          <w:jc w:val="center"/>
        </w:trPr>
        <w:tc>
          <w:tcPr>
            <w:tcW w:w="1982" w:type="dxa"/>
            <w:vAlign w:val="center"/>
          </w:tcPr>
          <w:p w:rsidR="00EB11AB" w:rsidRPr="003C1DEC" w:rsidRDefault="00EB11AB" w:rsidP="00075A1C">
            <w:pPr>
              <w:overflowPunct/>
              <w:autoSpaceDE/>
              <w:autoSpaceDN/>
              <w:spacing w:line="260" w:lineRule="exact"/>
              <w:ind w:firstLineChars="100" w:firstLine="260"/>
              <w:rPr>
                <w:rFonts w:ascii="Times New Roman"/>
                <w:b/>
                <w:bCs/>
                <w:kern w:val="0"/>
                <w:sz w:val="24"/>
                <w:szCs w:val="24"/>
              </w:rPr>
            </w:pPr>
            <w:r w:rsidRPr="003C1DEC">
              <w:rPr>
                <w:rFonts w:hint="eastAsia"/>
                <w:b/>
                <w:sz w:val="24"/>
                <w:szCs w:val="24"/>
              </w:rPr>
              <w:t>開通設定收入</w:t>
            </w:r>
          </w:p>
        </w:tc>
        <w:tc>
          <w:tcPr>
            <w:tcW w:w="857" w:type="dxa"/>
            <w:vAlign w:val="center"/>
          </w:tcPr>
          <w:p w:rsidR="00EB11AB" w:rsidRPr="003C1DEC" w:rsidRDefault="00EB11AB" w:rsidP="00075A1C">
            <w:pPr>
              <w:overflowPunct/>
              <w:autoSpaceDE/>
              <w:autoSpaceDN/>
              <w:spacing w:line="260" w:lineRule="exact"/>
              <w:jc w:val="right"/>
              <w:rPr>
                <w:rFonts w:hAnsi="標楷體"/>
                <w:b/>
                <w:kern w:val="0"/>
                <w:sz w:val="20"/>
              </w:rPr>
            </w:pPr>
            <w:r w:rsidRPr="003C1DEC">
              <w:rPr>
                <w:rFonts w:hAnsi="標楷體"/>
                <w:sz w:val="20"/>
              </w:rPr>
              <w:t>227</w:t>
            </w:r>
          </w:p>
        </w:tc>
        <w:tc>
          <w:tcPr>
            <w:tcW w:w="858" w:type="dxa"/>
            <w:vAlign w:val="center"/>
          </w:tcPr>
          <w:p w:rsidR="00EB11AB" w:rsidRPr="003C1DEC" w:rsidRDefault="00EB11AB" w:rsidP="00075A1C">
            <w:pPr>
              <w:overflowPunct/>
              <w:autoSpaceDE/>
              <w:autoSpaceDN/>
              <w:spacing w:line="260" w:lineRule="exact"/>
              <w:jc w:val="right"/>
              <w:rPr>
                <w:rFonts w:hAnsi="標楷體"/>
                <w:b/>
                <w:kern w:val="0"/>
                <w:sz w:val="20"/>
              </w:rPr>
            </w:pPr>
            <w:r w:rsidRPr="003C1DEC">
              <w:rPr>
                <w:rFonts w:hAnsi="標楷體"/>
                <w:sz w:val="20"/>
              </w:rPr>
              <w:t>2,375</w:t>
            </w:r>
          </w:p>
        </w:tc>
        <w:tc>
          <w:tcPr>
            <w:tcW w:w="857" w:type="dxa"/>
            <w:vAlign w:val="center"/>
          </w:tcPr>
          <w:p w:rsidR="00EB11AB" w:rsidRPr="003C1DEC" w:rsidRDefault="00EB11AB" w:rsidP="00075A1C">
            <w:pPr>
              <w:overflowPunct/>
              <w:autoSpaceDE/>
              <w:autoSpaceDN/>
              <w:spacing w:line="260" w:lineRule="exact"/>
              <w:jc w:val="right"/>
              <w:rPr>
                <w:rFonts w:hAnsi="標楷體"/>
                <w:b/>
                <w:kern w:val="0"/>
                <w:sz w:val="20"/>
              </w:rPr>
            </w:pPr>
            <w:r w:rsidRPr="003C1DEC">
              <w:rPr>
                <w:rFonts w:hAnsi="標楷體"/>
                <w:sz w:val="20"/>
              </w:rPr>
              <w:t>2,623</w:t>
            </w:r>
          </w:p>
        </w:tc>
        <w:tc>
          <w:tcPr>
            <w:tcW w:w="858"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sz w:val="20"/>
              </w:rPr>
              <w:t>2,000</w:t>
            </w:r>
          </w:p>
        </w:tc>
        <w:tc>
          <w:tcPr>
            <w:tcW w:w="857"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sz w:val="20"/>
              </w:rPr>
              <w:t>1,444</w:t>
            </w:r>
          </w:p>
        </w:tc>
        <w:tc>
          <w:tcPr>
            <w:tcW w:w="858"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sz w:val="20"/>
              </w:rPr>
              <w:t>1,450</w:t>
            </w:r>
          </w:p>
        </w:tc>
        <w:tc>
          <w:tcPr>
            <w:tcW w:w="857"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sz w:val="20"/>
              </w:rPr>
              <w:t>975</w:t>
            </w:r>
          </w:p>
        </w:tc>
        <w:tc>
          <w:tcPr>
            <w:tcW w:w="858"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sz w:val="20"/>
              </w:rPr>
              <w:t>935</w:t>
            </w:r>
          </w:p>
        </w:tc>
        <w:tc>
          <w:tcPr>
            <w:tcW w:w="857" w:type="dxa"/>
            <w:vAlign w:val="center"/>
          </w:tcPr>
          <w:p w:rsidR="00EB11AB" w:rsidRPr="003C1DEC" w:rsidRDefault="00EB11AB" w:rsidP="00075A1C">
            <w:pPr>
              <w:overflowPunct/>
              <w:autoSpaceDE/>
              <w:autoSpaceDN/>
              <w:jc w:val="right"/>
              <w:rPr>
                <w:rFonts w:hAnsi="標楷體"/>
                <w:sz w:val="20"/>
              </w:rPr>
            </w:pPr>
            <w:r w:rsidRPr="003C1DEC">
              <w:rPr>
                <w:rFonts w:hAnsi="標楷體"/>
                <w:sz w:val="20"/>
              </w:rPr>
              <w:t>533</w:t>
            </w:r>
          </w:p>
        </w:tc>
        <w:tc>
          <w:tcPr>
            <w:tcW w:w="858" w:type="dxa"/>
            <w:vAlign w:val="center"/>
          </w:tcPr>
          <w:p w:rsidR="00EB11AB" w:rsidRPr="003C1DEC" w:rsidRDefault="00EB11AB" w:rsidP="00075A1C">
            <w:pPr>
              <w:overflowPunct/>
              <w:autoSpaceDE/>
              <w:autoSpaceDN/>
              <w:jc w:val="right"/>
              <w:rPr>
                <w:rFonts w:hAnsi="標楷體"/>
                <w:sz w:val="20"/>
              </w:rPr>
            </w:pPr>
            <w:r w:rsidRPr="003C1DEC">
              <w:rPr>
                <w:rFonts w:hAnsi="標楷體"/>
                <w:sz w:val="20"/>
              </w:rPr>
              <w:t>789</w:t>
            </w:r>
          </w:p>
        </w:tc>
        <w:tc>
          <w:tcPr>
            <w:tcW w:w="796" w:type="dxa"/>
            <w:vAlign w:val="center"/>
          </w:tcPr>
          <w:p w:rsidR="00EB11AB" w:rsidRPr="003C1DEC" w:rsidRDefault="00EB11AB" w:rsidP="00075A1C">
            <w:pPr>
              <w:overflowPunct/>
              <w:autoSpaceDE/>
              <w:autoSpaceDN/>
              <w:jc w:val="right"/>
              <w:rPr>
                <w:rFonts w:hAnsi="標楷體"/>
                <w:sz w:val="20"/>
              </w:rPr>
            </w:pPr>
            <w:r w:rsidRPr="003C1DEC">
              <w:rPr>
                <w:rFonts w:hAnsi="標楷體"/>
                <w:sz w:val="20"/>
              </w:rPr>
              <w:t>563</w:t>
            </w:r>
          </w:p>
        </w:tc>
      </w:tr>
      <w:tr w:rsidR="003C1DEC" w:rsidRPr="003C1DEC" w:rsidTr="00AC2252">
        <w:trPr>
          <w:trHeight w:val="170"/>
          <w:jc w:val="center"/>
        </w:trPr>
        <w:tc>
          <w:tcPr>
            <w:tcW w:w="1982" w:type="dxa"/>
            <w:vAlign w:val="center"/>
          </w:tcPr>
          <w:p w:rsidR="00EB11AB" w:rsidRPr="003C1DEC" w:rsidRDefault="00EB11AB" w:rsidP="00075A1C">
            <w:pPr>
              <w:overflowPunct/>
              <w:autoSpaceDE/>
              <w:autoSpaceDN/>
              <w:spacing w:line="260" w:lineRule="exact"/>
              <w:ind w:firstLineChars="100" w:firstLine="260"/>
              <w:rPr>
                <w:b/>
                <w:sz w:val="24"/>
                <w:szCs w:val="24"/>
              </w:rPr>
            </w:pPr>
            <w:r w:rsidRPr="003C1DEC">
              <w:rPr>
                <w:rFonts w:hint="eastAsia"/>
                <w:b/>
                <w:sz w:val="24"/>
                <w:szCs w:val="24"/>
              </w:rPr>
              <w:t>其他收入</w:t>
            </w:r>
          </w:p>
        </w:tc>
        <w:tc>
          <w:tcPr>
            <w:tcW w:w="857" w:type="dxa"/>
            <w:vAlign w:val="center"/>
          </w:tcPr>
          <w:p w:rsidR="00EB11AB" w:rsidRPr="003C1DEC" w:rsidRDefault="00EB11AB" w:rsidP="00075A1C">
            <w:pPr>
              <w:overflowPunct/>
              <w:autoSpaceDE/>
              <w:autoSpaceDN/>
              <w:spacing w:line="260" w:lineRule="exact"/>
              <w:jc w:val="right"/>
              <w:rPr>
                <w:rFonts w:hAnsi="標楷體"/>
                <w:b/>
                <w:kern w:val="0"/>
                <w:sz w:val="20"/>
              </w:rPr>
            </w:pPr>
            <w:r w:rsidRPr="003C1DEC">
              <w:rPr>
                <w:rFonts w:hAnsi="標楷體"/>
                <w:kern w:val="0"/>
                <w:sz w:val="20"/>
              </w:rPr>
              <w:t>-</w:t>
            </w:r>
          </w:p>
        </w:tc>
        <w:tc>
          <w:tcPr>
            <w:tcW w:w="858" w:type="dxa"/>
            <w:vAlign w:val="center"/>
          </w:tcPr>
          <w:p w:rsidR="00EB11AB" w:rsidRPr="003C1DEC" w:rsidRDefault="00EB11AB" w:rsidP="00075A1C">
            <w:pPr>
              <w:overflowPunct/>
              <w:autoSpaceDE/>
              <w:autoSpaceDN/>
              <w:spacing w:line="260" w:lineRule="exact"/>
              <w:jc w:val="right"/>
              <w:rPr>
                <w:rFonts w:hAnsi="標楷體"/>
                <w:b/>
                <w:kern w:val="0"/>
                <w:sz w:val="20"/>
              </w:rPr>
            </w:pPr>
            <w:r w:rsidRPr="003C1DEC">
              <w:rPr>
                <w:rFonts w:hAnsi="標楷體"/>
                <w:kern w:val="0"/>
                <w:sz w:val="20"/>
              </w:rPr>
              <w:t>-</w:t>
            </w:r>
          </w:p>
        </w:tc>
        <w:tc>
          <w:tcPr>
            <w:tcW w:w="857" w:type="dxa"/>
            <w:vAlign w:val="center"/>
          </w:tcPr>
          <w:p w:rsidR="00EB11AB" w:rsidRPr="003C1DEC" w:rsidRDefault="00EB11AB" w:rsidP="00075A1C">
            <w:pPr>
              <w:overflowPunct/>
              <w:autoSpaceDE/>
              <w:autoSpaceDN/>
              <w:spacing w:line="260" w:lineRule="exact"/>
              <w:jc w:val="right"/>
              <w:rPr>
                <w:rFonts w:hAnsi="標楷體"/>
                <w:b/>
                <w:kern w:val="0"/>
                <w:sz w:val="20"/>
              </w:rPr>
            </w:pPr>
            <w:r w:rsidRPr="003C1DEC">
              <w:rPr>
                <w:rFonts w:hAnsi="標楷體"/>
                <w:kern w:val="0"/>
                <w:sz w:val="20"/>
              </w:rPr>
              <w:t>-</w:t>
            </w:r>
          </w:p>
        </w:tc>
        <w:tc>
          <w:tcPr>
            <w:tcW w:w="858"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sz w:val="20"/>
              </w:rPr>
              <w:t>69</w:t>
            </w:r>
          </w:p>
        </w:tc>
        <w:tc>
          <w:tcPr>
            <w:tcW w:w="857"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sz w:val="20"/>
              </w:rPr>
              <w:t>3,260</w:t>
            </w:r>
          </w:p>
        </w:tc>
        <w:tc>
          <w:tcPr>
            <w:tcW w:w="858"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kern w:val="0"/>
                <w:sz w:val="20"/>
              </w:rPr>
              <w:t>-</w:t>
            </w:r>
          </w:p>
        </w:tc>
        <w:tc>
          <w:tcPr>
            <w:tcW w:w="857"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kern w:val="0"/>
                <w:sz w:val="20"/>
              </w:rPr>
              <w:t>-</w:t>
            </w:r>
          </w:p>
        </w:tc>
        <w:tc>
          <w:tcPr>
            <w:tcW w:w="858" w:type="dxa"/>
            <w:vAlign w:val="center"/>
          </w:tcPr>
          <w:p w:rsidR="00EB11AB" w:rsidRPr="003C1DEC" w:rsidRDefault="00EB11AB" w:rsidP="00075A1C">
            <w:pPr>
              <w:overflowPunct/>
              <w:autoSpaceDE/>
              <w:autoSpaceDN/>
              <w:spacing w:line="260" w:lineRule="exact"/>
              <w:jc w:val="right"/>
              <w:rPr>
                <w:rFonts w:hAnsi="標楷體"/>
                <w:b/>
                <w:sz w:val="20"/>
              </w:rPr>
            </w:pPr>
            <w:r w:rsidRPr="003C1DEC">
              <w:rPr>
                <w:rFonts w:hAnsi="標楷體"/>
                <w:kern w:val="0"/>
                <w:sz w:val="20"/>
              </w:rPr>
              <w:t>-</w:t>
            </w:r>
          </w:p>
        </w:tc>
        <w:tc>
          <w:tcPr>
            <w:tcW w:w="857" w:type="dxa"/>
            <w:vAlign w:val="center"/>
          </w:tcPr>
          <w:p w:rsidR="00EB11AB" w:rsidRPr="003C1DEC" w:rsidRDefault="00EB11AB" w:rsidP="00075A1C">
            <w:pPr>
              <w:overflowPunct/>
              <w:autoSpaceDE/>
              <w:autoSpaceDN/>
              <w:jc w:val="right"/>
              <w:rPr>
                <w:rFonts w:hAnsi="標楷體"/>
                <w:sz w:val="20"/>
              </w:rPr>
            </w:pPr>
            <w:r w:rsidRPr="003C1DEC">
              <w:rPr>
                <w:rFonts w:hAnsi="標楷體"/>
                <w:kern w:val="0"/>
                <w:sz w:val="20"/>
              </w:rPr>
              <w:t>-</w:t>
            </w:r>
          </w:p>
        </w:tc>
        <w:tc>
          <w:tcPr>
            <w:tcW w:w="858" w:type="dxa"/>
            <w:vAlign w:val="center"/>
          </w:tcPr>
          <w:p w:rsidR="00EB11AB" w:rsidRPr="003C1DEC" w:rsidRDefault="00EB11AB" w:rsidP="00075A1C">
            <w:pPr>
              <w:overflowPunct/>
              <w:autoSpaceDE/>
              <w:autoSpaceDN/>
              <w:jc w:val="right"/>
              <w:rPr>
                <w:rFonts w:hAnsi="標楷體"/>
                <w:sz w:val="20"/>
              </w:rPr>
            </w:pPr>
            <w:r w:rsidRPr="003C1DEC">
              <w:rPr>
                <w:rFonts w:hAnsi="標楷體"/>
                <w:kern w:val="0"/>
                <w:sz w:val="20"/>
              </w:rPr>
              <w:t>-</w:t>
            </w:r>
          </w:p>
        </w:tc>
        <w:tc>
          <w:tcPr>
            <w:tcW w:w="796" w:type="dxa"/>
            <w:vAlign w:val="center"/>
          </w:tcPr>
          <w:p w:rsidR="00EB11AB" w:rsidRPr="003C1DEC" w:rsidRDefault="00EB11AB" w:rsidP="00075A1C">
            <w:pPr>
              <w:overflowPunct/>
              <w:autoSpaceDE/>
              <w:autoSpaceDN/>
              <w:jc w:val="right"/>
              <w:rPr>
                <w:rFonts w:hAnsi="標楷體"/>
                <w:sz w:val="20"/>
              </w:rPr>
            </w:pPr>
            <w:r w:rsidRPr="003C1DEC">
              <w:rPr>
                <w:rFonts w:hAnsi="標楷體"/>
                <w:kern w:val="0"/>
                <w:sz w:val="20"/>
              </w:rPr>
              <w:t>-</w:t>
            </w:r>
          </w:p>
        </w:tc>
      </w:tr>
    </w:tbl>
    <w:p w:rsidR="00EB11AB" w:rsidRPr="003C1DEC" w:rsidRDefault="00EB11AB" w:rsidP="00AC2252">
      <w:pPr>
        <w:snapToGrid w:val="0"/>
        <w:ind w:leftChars="-376" w:left="-2" w:hangingChars="491" w:hanging="1277"/>
        <w:rPr>
          <w:rFonts w:hAnsi="標楷體"/>
          <w:sz w:val="24"/>
          <w:szCs w:val="24"/>
        </w:rPr>
      </w:pPr>
      <w:proofErr w:type="gramStart"/>
      <w:r w:rsidRPr="003C1DEC">
        <w:rPr>
          <w:rFonts w:hAnsi="標楷體" w:hint="eastAsia"/>
          <w:sz w:val="24"/>
          <w:szCs w:val="24"/>
        </w:rPr>
        <w:t>註</w:t>
      </w:r>
      <w:proofErr w:type="gramEnd"/>
      <w:r w:rsidRPr="003C1DEC">
        <w:rPr>
          <w:rFonts w:hAnsi="標楷體" w:hint="eastAsia"/>
          <w:sz w:val="24"/>
          <w:szCs w:val="24"/>
        </w:rPr>
        <w:t>：營業額係指「</w:t>
      </w:r>
      <w:proofErr w:type="spellStart"/>
      <w:r w:rsidRPr="003C1DEC">
        <w:rPr>
          <w:rFonts w:hAnsi="標楷體" w:hint="eastAsia"/>
          <w:sz w:val="24"/>
          <w:szCs w:val="24"/>
        </w:rPr>
        <w:t>i</w:t>
      </w:r>
      <w:proofErr w:type="spellEnd"/>
      <w:r w:rsidRPr="003C1DEC">
        <w:rPr>
          <w:rFonts w:hAnsi="標楷體" w:hint="eastAsia"/>
          <w:sz w:val="24"/>
          <w:szCs w:val="24"/>
        </w:rPr>
        <w:t>郵購」平台之訂單金額。</w:t>
      </w:r>
    </w:p>
    <w:p w:rsidR="00EB11AB" w:rsidRPr="003C1DEC" w:rsidRDefault="00EB11AB" w:rsidP="00AC2252">
      <w:pPr>
        <w:pStyle w:val="4"/>
        <w:numPr>
          <w:ilvl w:val="0"/>
          <w:numId w:val="0"/>
        </w:numPr>
        <w:snapToGrid w:val="0"/>
        <w:ind w:leftChars="-376" w:left="-2" w:hangingChars="491" w:hanging="1277"/>
      </w:pPr>
      <w:r w:rsidRPr="003C1DEC">
        <w:rPr>
          <w:rFonts w:hAnsi="標楷體" w:hint="eastAsia"/>
          <w:sz w:val="24"/>
          <w:szCs w:val="24"/>
        </w:rPr>
        <w:t>資料來源：</w:t>
      </w:r>
      <w:bookmarkStart w:id="60" w:name="_Hlk124757340"/>
      <w:r w:rsidRPr="003C1DEC">
        <w:rPr>
          <w:rFonts w:hAnsi="標楷體" w:hint="eastAsia"/>
          <w:sz w:val="24"/>
          <w:szCs w:val="24"/>
        </w:rPr>
        <w:t>中華郵政公司</w:t>
      </w:r>
      <w:bookmarkEnd w:id="60"/>
      <w:r w:rsidRPr="003C1DEC">
        <w:rPr>
          <w:rFonts w:hAnsi="標楷體" w:hint="eastAsia"/>
          <w:sz w:val="24"/>
          <w:szCs w:val="24"/>
        </w:rPr>
        <w:t xml:space="preserve">。 </w:t>
      </w:r>
      <w:r w:rsidRPr="003C1DEC">
        <w:rPr>
          <w:rFonts w:hint="eastAsia"/>
        </w:rPr>
        <w:t xml:space="preserve"> </w:t>
      </w:r>
    </w:p>
    <w:p w:rsidR="00153734" w:rsidRPr="003C1DEC" w:rsidRDefault="00153734" w:rsidP="00EB11AB">
      <w:pPr>
        <w:pStyle w:val="4"/>
        <w:numPr>
          <w:ilvl w:val="0"/>
          <w:numId w:val="0"/>
        </w:numPr>
        <w:snapToGrid w:val="0"/>
        <w:ind w:leftChars="-375" w:left="394" w:hangingChars="491" w:hanging="1670"/>
      </w:pPr>
    </w:p>
    <w:p w:rsidR="00153734" w:rsidRPr="003C1DEC" w:rsidRDefault="00BB73FA" w:rsidP="00287051">
      <w:pPr>
        <w:pStyle w:val="4"/>
        <w:spacing w:line="480" w:lineRule="exact"/>
      </w:pPr>
      <w:r w:rsidRPr="003C1DEC">
        <w:rPr>
          <w:rFonts w:hint="eastAsia"/>
        </w:rPr>
        <w:t>營業</w:t>
      </w:r>
      <w:r w:rsidR="00153734" w:rsidRPr="003C1DEC">
        <w:rPr>
          <w:rFonts w:hint="eastAsia"/>
        </w:rPr>
        <w:t>損益</w:t>
      </w:r>
      <w:r w:rsidRPr="003C1DEC">
        <w:rPr>
          <w:rFonts w:hint="eastAsia"/>
        </w:rPr>
        <w:t>部分</w:t>
      </w:r>
    </w:p>
    <w:p w:rsidR="00153734" w:rsidRPr="003C1DEC" w:rsidRDefault="00153734" w:rsidP="00287051">
      <w:pPr>
        <w:pStyle w:val="42"/>
        <w:spacing w:line="480" w:lineRule="exact"/>
        <w:ind w:leftChars="0" w:left="1701" w:firstLine="680"/>
      </w:pPr>
      <w:r w:rsidRPr="003C1DEC">
        <w:rPr>
          <w:rFonts w:hint="eastAsia"/>
        </w:rPr>
        <w:t>經查「</w:t>
      </w:r>
      <w:proofErr w:type="spellStart"/>
      <w:r w:rsidRPr="003C1DEC">
        <w:rPr>
          <w:rFonts w:hint="eastAsia"/>
        </w:rPr>
        <w:t>i</w:t>
      </w:r>
      <w:proofErr w:type="spellEnd"/>
      <w:r w:rsidRPr="003C1DEC">
        <w:rPr>
          <w:rFonts w:hint="eastAsia"/>
        </w:rPr>
        <w:t>郵購」業務開辦後，</w:t>
      </w:r>
      <w:r w:rsidR="00BB73FA" w:rsidRPr="003C1DEC">
        <w:rPr>
          <w:rFonts w:hint="eastAsia"/>
        </w:rPr>
        <w:t>未如原計畫於1</w:t>
      </w:r>
      <w:r w:rsidR="00BB73FA" w:rsidRPr="003C1DEC">
        <w:t>03</w:t>
      </w:r>
      <w:r w:rsidR="00BB73FA" w:rsidRPr="003C1DEC">
        <w:rPr>
          <w:rFonts w:hint="eastAsia"/>
        </w:rPr>
        <w:t>年產生盈餘，遲</w:t>
      </w:r>
      <w:r w:rsidRPr="003C1DEC">
        <w:rPr>
          <w:rFonts w:hint="eastAsia"/>
        </w:rPr>
        <w:t>至1</w:t>
      </w:r>
      <w:r w:rsidRPr="003C1DEC">
        <w:t>05</w:t>
      </w:r>
      <w:r w:rsidRPr="003C1DEC">
        <w:rPr>
          <w:rFonts w:hint="eastAsia"/>
        </w:rPr>
        <w:t>年始轉虧為盈，稅前盈餘2</w:t>
      </w:r>
      <w:r w:rsidRPr="003C1DEC">
        <w:t>04</w:t>
      </w:r>
      <w:r w:rsidRPr="003C1DEC">
        <w:rPr>
          <w:rFonts w:hint="eastAsia"/>
        </w:rPr>
        <w:t>萬餘元，1</w:t>
      </w:r>
      <w:r w:rsidRPr="003C1DEC">
        <w:t>06</w:t>
      </w:r>
      <w:r w:rsidRPr="003C1DEC">
        <w:rPr>
          <w:rFonts w:hint="eastAsia"/>
        </w:rPr>
        <w:t>年至1</w:t>
      </w:r>
      <w:r w:rsidRPr="003C1DEC">
        <w:t>09</w:t>
      </w:r>
      <w:r w:rsidRPr="003C1DEC">
        <w:rPr>
          <w:rFonts w:hint="eastAsia"/>
        </w:rPr>
        <w:t>年之稅前盈餘分別為5</w:t>
      </w:r>
      <w:r w:rsidRPr="003C1DEC">
        <w:t>59</w:t>
      </w:r>
      <w:r w:rsidRPr="003C1DEC">
        <w:rPr>
          <w:rFonts w:hint="eastAsia"/>
        </w:rPr>
        <w:t>萬餘元、6</w:t>
      </w:r>
      <w:r w:rsidRPr="003C1DEC">
        <w:t>92</w:t>
      </w:r>
      <w:r w:rsidRPr="003C1DEC">
        <w:rPr>
          <w:rFonts w:hint="eastAsia"/>
        </w:rPr>
        <w:t>萬餘元、1</w:t>
      </w:r>
      <w:r w:rsidRPr="003C1DEC">
        <w:t>,253</w:t>
      </w:r>
      <w:r w:rsidRPr="003C1DEC">
        <w:rPr>
          <w:rFonts w:hint="eastAsia"/>
        </w:rPr>
        <w:t>萬餘元及5</w:t>
      </w:r>
      <w:r w:rsidRPr="003C1DEC">
        <w:t>58</w:t>
      </w:r>
      <w:r w:rsidRPr="003C1DEC">
        <w:rPr>
          <w:rFonts w:hint="eastAsia"/>
        </w:rPr>
        <w:t>萬餘元，惟於1</w:t>
      </w:r>
      <w:r w:rsidRPr="003C1DEC">
        <w:t>10</w:t>
      </w:r>
      <w:r w:rsidRPr="003C1DEC">
        <w:rPr>
          <w:rFonts w:hint="eastAsia"/>
        </w:rPr>
        <w:t>年再度虧損1</w:t>
      </w:r>
      <w:r w:rsidRPr="003C1DEC">
        <w:t>0</w:t>
      </w:r>
      <w:r w:rsidRPr="003C1DEC">
        <w:rPr>
          <w:rFonts w:hint="eastAsia"/>
        </w:rPr>
        <w:t>萬餘元，1</w:t>
      </w:r>
      <w:r w:rsidRPr="003C1DEC">
        <w:t>11</w:t>
      </w:r>
      <w:r w:rsidRPr="003C1DEC">
        <w:rPr>
          <w:rFonts w:hint="eastAsia"/>
        </w:rPr>
        <w:t>年1至1</w:t>
      </w:r>
      <w:r w:rsidRPr="003C1DEC">
        <w:t>0</w:t>
      </w:r>
      <w:r w:rsidRPr="003C1DEC">
        <w:rPr>
          <w:rFonts w:hint="eastAsia"/>
        </w:rPr>
        <w:t>月</w:t>
      </w:r>
      <w:r w:rsidR="006B7055" w:rsidRPr="003C1DEC">
        <w:rPr>
          <w:rFonts w:hint="eastAsia"/>
        </w:rPr>
        <w:t>始</w:t>
      </w:r>
      <w:r w:rsidRPr="003C1DEC">
        <w:rPr>
          <w:rFonts w:hint="eastAsia"/>
        </w:rPr>
        <w:t>再轉</w:t>
      </w:r>
      <w:r w:rsidR="0029654A" w:rsidRPr="003C1DEC">
        <w:rPr>
          <w:rFonts w:hint="eastAsia"/>
        </w:rPr>
        <w:t>虧</w:t>
      </w:r>
      <w:r w:rsidRPr="003C1DEC">
        <w:rPr>
          <w:rFonts w:hint="eastAsia"/>
        </w:rPr>
        <w:t>為盈，稅前盈餘4</w:t>
      </w:r>
      <w:r w:rsidRPr="003C1DEC">
        <w:t>75</w:t>
      </w:r>
      <w:r w:rsidRPr="003C1DEC">
        <w:rPr>
          <w:rFonts w:hint="eastAsia"/>
        </w:rPr>
        <w:t>萬餘元，</w:t>
      </w:r>
      <w:proofErr w:type="gramStart"/>
      <w:r w:rsidRPr="003C1DEC">
        <w:rPr>
          <w:rFonts w:hint="eastAsia"/>
        </w:rPr>
        <w:t>均如表</w:t>
      </w:r>
      <w:proofErr w:type="gramEnd"/>
      <w:r w:rsidRPr="003C1DEC">
        <w:t>3</w:t>
      </w:r>
      <w:r w:rsidRPr="003C1DEC">
        <w:rPr>
          <w:rFonts w:hint="eastAsia"/>
        </w:rPr>
        <w:t>。</w:t>
      </w:r>
    </w:p>
    <w:p w:rsidR="00234DCC" w:rsidRPr="003C1DEC" w:rsidRDefault="00234DCC" w:rsidP="00287051">
      <w:pPr>
        <w:pStyle w:val="42"/>
        <w:spacing w:line="480" w:lineRule="exact"/>
        <w:ind w:leftChars="0" w:left="1701" w:firstLine="680"/>
      </w:pPr>
      <w:bookmarkStart w:id="61" w:name="_GoBack"/>
      <w:bookmarkEnd w:id="61"/>
    </w:p>
    <w:p w:rsidR="00153734" w:rsidRPr="003C1DEC" w:rsidRDefault="00153734" w:rsidP="005226A9">
      <w:pPr>
        <w:pStyle w:val="a3"/>
        <w:tabs>
          <w:tab w:val="left" w:pos="284"/>
        </w:tabs>
        <w:ind w:hanging="1331"/>
        <w:rPr>
          <w:b/>
        </w:rPr>
      </w:pPr>
      <w:r w:rsidRPr="003C1DEC">
        <w:rPr>
          <w:rFonts w:hint="eastAsia"/>
          <w:b/>
        </w:rPr>
        <w:t>1</w:t>
      </w:r>
      <w:r w:rsidRPr="003C1DEC">
        <w:rPr>
          <w:b/>
        </w:rPr>
        <w:t>01</w:t>
      </w:r>
      <w:r w:rsidRPr="003C1DEC">
        <w:rPr>
          <w:rFonts w:hint="eastAsia"/>
          <w:b/>
        </w:rPr>
        <w:t>年至1</w:t>
      </w:r>
      <w:r w:rsidRPr="003C1DEC">
        <w:rPr>
          <w:b/>
        </w:rPr>
        <w:t>11</w:t>
      </w:r>
      <w:r w:rsidRPr="003C1DEC">
        <w:rPr>
          <w:rFonts w:hint="eastAsia"/>
          <w:b/>
        </w:rPr>
        <w:t>年1</w:t>
      </w:r>
      <w:r w:rsidRPr="003C1DEC">
        <w:rPr>
          <w:b/>
        </w:rPr>
        <w:t>0</w:t>
      </w:r>
      <w:r w:rsidRPr="003C1DEC">
        <w:rPr>
          <w:rFonts w:hint="eastAsia"/>
          <w:b/>
        </w:rPr>
        <w:t>月</w:t>
      </w:r>
      <w:r w:rsidR="005226A9" w:rsidRPr="003C1DEC">
        <w:rPr>
          <w:rFonts w:hint="eastAsia"/>
          <w:b/>
        </w:rPr>
        <w:t>中華郵政公司</w:t>
      </w:r>
      <w:r w:rsidRPr="003C1DEC">
        <w:rPr>
          <w:rFonts w:hint="eastAsia"/>
          <w:b/>
        </w:rPr>
        <w:t>「</w:t>
      </w:r>
      <w:proofErr w:type="spellStart"/>
      <w:r w:rsidRPr="003C1DEC">
        <w:rPr>
          <w:rFonts w:hint="eastAsia"/>
          <w:b/>
        </w:rPr>
        <w:t>i</w:t>
      </w:r>
      <w:proofErr w:type="spellEnd"/>
      <w:r w:rsidRPr="003C1DEC">
        <w:rPr>
          <w:rFonts w:hint="eastAsia"/>
          <w:b/>
        </w:rPr>
        <w:t>郵購」業務營運結果 單位：千元</w:t>
      </w:r>
    </w:p>
    <w:tbl>
      <w:tblPr>
        <w:tblpPr w:leftFromText="180" w:rightFromText="180" w:vertAnchor="text" w:horzAnchor="margin" w:tblpX="-1061" w:tblpY="86"/>
        <w:tblW w:w="112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45"/>
        <w:gridCol w:w="1050"/>
        <w:gridCol w:w="992"/>
        <w:gridCol w:w="993"/>
        <w:gridCol w:w="943"/>
        <w:gridCol w:w="851"/>
        <w:gridCol w:w="850"/>
        <w:gridCol w:w="851"/>
        <w:gridCol w:w="850"/>
        <w:gridCol w:w="851"/>
        <w:gridCol w:w="850"/>
        <w:gridCol w:w="851"/>
      </w:tblGrid>
      <w:tr w:rsidR="003C1DEC" w:rsidRPr="003C1DEC" w:rsidTr="00234DCC">
        <w:trPr>
          <w:trHeight w:val="170"/>
        </w:trPr>
        <w:tc>
          <w:tcPr>
            <w:tcW w:w="1345"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hint="eastAsia"/>
                <w:b/>
                <w:bCs/>
                <w:kern w:val="0"/>
                <w:sz w:val="24"/>
                <w:szCs w:val="24"/>
              </w:rPr>
              <w:t xml:space="preserve"> </w:t>
            </w:r>
            <w:r w:rsidRPr="003C1DEC">
              <w:rPr>
                <w:rFonts w:hAnsi="標楷體"/>
                <w:b/>
                <w:bCs/>
                <w:kern w:val="0"/>
                <w:sz w:val="24"/>
                <w:szCs w:val="24"/>
              </w:rPr>
              <w:t xml:space="preserve"> </w:t>
            </w:r>
            <w:r w:rsidRPr="003C1DEC">
              <w:rPr>
                <w:rFonts w:hAnsi="標楷體" w:hint="eastAsia"/>
                <w:b/>
                <w:bCs/>
                <w:kern w:val="0"/>
                <w:sz w:val="24"/>
                <w:szCs w:val="24"/>
              </w:rPr>
              <w:t>年度</w:t>
            </w:r>
          </w:p>
          <w:p w:rsidR="00234DCC" w:rsidRPr="003C1DEC" w:rsidRDefault="00234DCC" w:rsidP="00234DCC">
            <w:pPr>
              <w:spacing w:line="260" w:lineRule="exact"/>
              <w:ind w:leftChars="-10" w:hangingChars="13" w:hanging="34"/>
              <w:rPr>
                <w:rFonts w:hAnsi="標楷體"/>
                <w:kern w:val="0"/>
                <w:sz w:val="24"/>
                <w:szCs w:val="24"/>
              </w:rPr>
            </w:pPr>
            <w:r w:rsidRPr="003C1DEC">
              <w:rPr>
                <w:rFonts w:hAnsi="標楷體" w:hint="eastAsia"/>
                <w:b/>
                <w:bCs/>
                <w:kern w:val="0"/>
                <w:sz w:val="24"/>
                <w:szCs w:val="24"/>
              </w:rPr>
              <w:t>項目</w:t>
            </w:r>
          </w:p>
        </w:tc>
        <w:tc>
          <w:tcPr>
            <w:tcW w:w="1050"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101</w:t>
            </w:r>
          </w:p>
        </w:tc>
        <w:tc>
          <w:tcPr>
            <w:tcW w:w="992"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102</w:t>
            </w:r>
          </w:p>
        </w:tc>
        <w:tc>
          <w:tcPr>
            <w:tcW w:w="993"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103</w:t>
            </w:r>
          </w:p>
        </w:tc>
        <w:tc>
          <w:tcPr>
            <w:tcW w:w="943" w:type="dxa"/>
            <w:vAlign w:val="center"/>
          </w:tcPr>
          <w:p w:rsidR="00234DCC" w:rsidRPr="003C1DEC" w:rsidRDefault="00234DCC" w:rsidP="00234DCC">
            <w:pPr>
              <w:spacing w:line="260" w:lineRule="exact"/>
              <w:jc w:val="center"/>
              <w:rPr>
                <w:rFonts w:hAnsi="標楷體"/>
                <w:bCs/>
                <w:kern w:val="0"/>
                <w:sz w:val="24"/>
                <w:szCs w:val="24"/>
              </w:rPr>
            </w:pPr>
            <w:r w:rsidRPr="003C1DEC">
              <w:rPr>
                <w:rFonts w:hAnsi="標楷體"/>
                <w:b/>
                <w:bCs/>
                <w:kern w:val="0"/>
                <w:sz w:val="24"/>
                <w:szCs w:val="24"/>
              </w:rPr>
              <w:t>104</w:t>
            </w:r>
          </w:p>
        </w:tc>
        <w:tc>
          <w:tcPr>
            <w:tcW w:w="851"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105</w:t>
            </w:r>
          </w:p>
        </w:tc>
        <w:tc>
          <w:tcPr>
            <w:tcW w:w="850"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106</w:t>
            </w:r>
          </w:p>
        </w:tc>
        <w:tc>
          <w:tcPr>
            <w:tcW w:w="851"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107</w:t>
            </w:r>
          </w:p>
        </w:tc>
        <w:tc>
          <w:tcPr>
            <w:tcW w:w="850"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108</w:t>
            </w:r>
          </w:p>
        </w:tc>
        <w:tc>
          <w:tcPr>
            <w:tcW w:w="851"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109</w:t>
            </w:r>
          </w:p>
        </w:tc>
        <w:tc>
          <w:tcPr>
            <w:tcW w:w="850"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b/>
                <w:bCs/>
                <w:kern w:val="0"/>
                <w:sz w:val="24"/>
                <w:szCs w:val="24"/>
              </w:rPr>
              <w:t>110</w:t>
            </w:r>
          </w:p>
        </w:tc>
        <w:tc>
          <w:tcPr>
            <w:tcW w:w="851" w:type="dxa"/>
            <w:vAlign w:val="center"/>
          </w:tcPr>
          <w:p w:rsidR="00234DCC" w:rsidRPr="003C1DEC" w:rsidRDefault="00234DCC" w:rsidP="00234DCC">
            <w:pPr>
              <w:spacing w:line="260" w:lineRule="exact"/>
              <w:ind w:leftChars="-8" w:left="2" w:hangingChars="13" w:hanging="29"/>
              <w:jc w:val="center"/>
              <w:rPr>
                <w:rFonts w:hAnsi="標楷體"/>
                <w:b/>
                <w:bCs/>
                <w:kern w:val="0"/>
                <w:sz w:val="24"/>
                <w:szCs w:val="24"/>
              </w:rPr>
            </w:pPr>
            <w:r w:rsidRPr="003C1DEC">
              <w:rPr>
                <w:rFonts w:hAnsi="標楷體" w:hint="eastAsia"/>
                <w:b/>
                <w:bCs/>
                <w:kern w:val="0"/>
                <w:sz w:val="20"/>
              </w:rPr>
              <w:t>111</w:t>
            </w:r>
            <w:r w:rsidRPr="003C1DEC">
              <w:rPr>
                <w:rFonts w:hAnsi="標楷體"/>
                <w:b/>
                <w:bCs/>
                <w:kern w:val="0"/>
                <w:sz w:val="20"/>
              </w:rPr>
              <w:t>.</w:t>
            </w:r>
            <w:r w:rsidRPr="003C1DEC">
              <w:rPr>
                <w:rFonts w:hAnsi="標楷體" w:hint="eastAsia"/>
                <w:b/>
                <w:bCs/>
                <w:kern w:val="0"/>
                <w:sz w:val="20"/>
              </w:rPr>
              <w:t>10</w:t>
            </w:r>
          </w:p>
        </w:tc>
      </w:tr>
      <w:tr w:rsidR="003C1DEC" w:rsidRPr="003C1DEC" w:rsidTr="00234DCC">
        <w:trPr>
          <w:trHeight w:val="170"/>
        </w:trPr>
        <w:tc>
          <w:tcPr>
            <w:tcW w:w="1345"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hint="eastAsia"/>
                <w:b/>
                <w:bCs/>
                <w:kern w:val="0"/>
                <w:sz w:val="24"/>
                <w:szCs w:val="24"/>
              </w:rPr>
              <w:t>營業收入</w:t>
            </w:r>
          </w:p>
        </w:tc>
        <w:tc>
          <w:tcPr>
            <w:tcW w:w="1050"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6,209</w:t>
            </w:r>
          </w:p>
        </w:tc>
        <w:tc>
          <w:tcPr>
            <w:tcW w:w="992"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13,423</w:t>
            </w:r>
          </w:p>
        </w:tc>
        <w:tc>
          <w:tcPr>
            <w:tcW w:w="993"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14,050</w:t>
            </w:r>
          </w:p>
        </w:tc>
        <w:tc>
          <w:tcPr>
            <w:tcW w:w="943"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18,270</w:t>
            </w:r>
          </w:p>
        </w:tc>
        <w:tc>
          <w:tcPr>
            <w:tcW w:w="851"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23,228</w:t>
            </w:r>
          </w:p>
        </w:tc>
        <w:tc>
          <w:tcPr>
            <w:tcW w:w="850"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23,645</w:t>
            </w:r>
          </w:p>
        </w:tc>
        <w:tc>
          <w:tcPr>
            <w:tcW w:w="851"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24,166</w:t>
            </w:r>
          </w:p>
        </w:tc>
        <w:tc>
          <w:tcPr>
            <w:tcW w:w="850" w:type="dxa"/>
            <w:vAlign w:val="center"/>
          </w:tcPr>
          <w:p w:rsidR="00234DCC" w:rsidRPr="003C1DEC" w:rsidRDefault="00234DCC" w:rsidP="00234DCC">
            <w:pPr>
              <w:widowControl/>
              <w:jc w:val="right"/>
              <w:rPr>
                <w:rFonts w:hAnsi="標楷體"/>
                <w:bCs/>
                <w:kern w:val="0"/>
                <w:sz w:val="24"/>
                <w:szCs w:val="24"/>
              </w:rPr>
            </w:pPr>
            <w:r w:rsidRPr="003C1DEC">
              <w:rPr>
                <w:rFonts w:hAnsi="標楷體" w:hint="eastAsia"/>
                <w:sz w:val="24"/>
                <w:szCs w:val="24"/>
              </w:rPr>
              <w:t>31,62</w:t>
            </w:r>
            <w:r w:rsidR="00995396" w:rsidRPr="003C1DEC">
              <w:rPr>
                <w:rFonts w:hAnsi="標楷體"/>
                <w:sz w:val="24"/>
                <w:szCs w:val="24"/>
              </w:rPr>
              <w:t>9</w:t>
            </w:r>
          </w:p>
        </w:tc>
        <w:tc>
          <w:tcPr>
            <w:tcW w:w="851" w:type="dxa"/>
            <w:vAlign w:val="center"/>
          </w:tcPr>
          <w:p w:rsidR="00234DCC" w:rsidRPr="003C1DEC" w:rsidRDefault="00234DCC" w:rsidP="00234DCC">
            <w:pPr>
              <w:widowControl/>
              <w:jc w:val="right"/>
              <w:rPr>
                <w:rFonts w:hAnsi="標楷體"/>
                <w:bCs/>
                <w:kern w:val="0"/>
                <w:sz w:val="24"/>
                <w:szCs w:val="24"/>
              </w:rPr>
            </w:pPr>
            <w:r w:rsidRPr="003C1DEC">
              <w:rPr>
                <w:rFonts w:hAnsi="標楷體" w:hint="eastAsia"/>
                <w:sz w:val="24"/>
                <w:szCs w:val="24"/>
              </w:rPr>
              <w:t>27,669</w:t>
            </w:r>
          </w:p>
        </w:tc>
        <w:tc>
          <w:tcPr>
            <w:tcW w:w="850" w:type="dxa"/>
            <w:vAlign w:val="center"/>
          </w:tcPr>
          <w:p w:rsidR="00234DCC" w:rsidRPr="003C1DEC" w:rsidRDefault="00234DCC" w:rsidP="00234DCC">
            <w:pPr>
              <w:widowControl/>
              <w:jc w:val="right"/>
              <w:rPr>
                <w:rFonts w:hAnsi="標楷體"/>
                <w:bCs/>
                <w:kern w:val="0"/>
                <w:sz w:val="24"/>
                <w:szCs w:val="24"/>
              </w:rPr>
            </w:pPr>
            <w:r w:rsidRPr="003C1DEC">
              <w:rPr>
                <w:rFonts w:hAnsi="標楷體" w:hint="eastAsia"/>
                <w:sz w:val="24"/>
                <w:szCs w:val="24"/>
              </w:rPr>
              <w:t>23,676</w:t>
            </w:r>
          </w:p>
        </w:tc>
        <w:tc>
          <w:tcPr>
            <w:tcW w:w="851" w:type="dxa"/>
            <w:vAlign w:val="center"/>
          </w:tcPr>
          <w:p w:rsidR="00234DCC" w:rsidRPr="003C1DEC" w:rsidRDefault="00234DCC" w:rsidP="00234DCC">
            <w:pPr>
              <w:widowControl/>
              <w:jc w:val="center"/>
              <w:rPr>
                <w:rFonts w:hAnsi="標楷體"/>
                <w:sz w:val="24"/>
                <w:szCs w:val="24"/>
              </w:rPr>
            </w:pPr>
            <w:r w:rsidRPr="003C1DEC">
              <w:rPr>
                <w:rFonts w:hAnsi="標楷體" w:hint="eastAsia"/>
                <w:sz w:val="24"/>
                <w:szCs w:val="24"/>
              </w:rPr>
              <w:t>26</w:t>
            </w:r>
            <w:r w:rsidRPr="003C1DEC">
              <w:rPr>
                <w:rFonts w:hAnsi="標楷體"/>
                <w:sz w:val="24"/>
                <w:szCs w:val="24"/>
              </w:rPr>
              <w:t>,635</w:t>
            </w:r>
          </w:p>
        </w:tc>
      </w:tr>
      <w:tr w:rsidR="003C1DEC" w:rsidRPr="003C1DEC" w:rsidTr="00234DCC">
        <w:trPr>
          <w:trHeight w:val="170"/>
        </w:trPr>
        <w:tc>
          <w:tcPr>
            <w:tcW w:w="1345" w:type="dxa"/>
            <w:vAlign w:val="center"/>
            <w:hideMark/>
          </w:tcPr>
          <w:p w:rsidR="00234DCC" w:rsidRPr="003C1DEC" w:rsidRDefault="00234DCC" w:rsidP="00234DCC">
            <w:pPr>
              <w:spacing w:line="260" w:lineRule="exact"/>
              <w:ind w:leftChars="-11" w:left="2" w:hangingChars="15" w:hanging="39"/>
              <w:jc w:val="center"/>
              <w:rPr>
                <w:rFonts w:hAnsi="標楷體"/>
                <w:b/>
                <w:bCs/>
                <w:kern w:val="0"/>
                <w:sz w:val="24"/>
                <w:szCs w:val="24"/>
              </w:rPr>
            </w:pPr>
            <w:r w:rsidRPr="003C1DEC">
              <w:rPr>
                <w:rFonts w:hAnsi="標楷體" w:hint="eastAsia"/>
                <w:b/>
                <w:bCs/>
                <w:kern w:val="0"/>
                <w:sz w:val="24"/>
                <w:szCs w:val="24"/>
              </w:rPr>
              <w:t>營業外收入</w:t>
            </w:r>
          </w:p>
        </w:tc>
        <w:tc>
          <w:tcPr>
            <w:tcW w:w="1050"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hint="eastAsia"/>
                <w:kern w:val="0"/>
                <w:sz w:val="24"/>
                <w:szCs w:val="24"/>
              </w:rPr>
              <w:t>-</w:t>
            </w:r>
          </w:p>
        </w:tc>
        <w:tc>
          <w:tcPr>
            <w:tcW w:w="992"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hint="eastAsia"/>
                <w:kern w:val="0"/>
                <w:sz w:val="24"/>
                <w:szCs w:val="24"/>
              </w:rPr>
              <w:t>-</w:t>
            </w:r>
          </w:p>
        </w:tc>
        <w:tc>
          <w:tcPr>
            <w:tcW w:w="993"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hint="eastAsia"/>
                <w:kern w:val="0"/>
                <w:sz w:val="24"/>
                <w:szCs w:val="24"/>
              </w:rPr>
              <w:t>-</w:t>
            </w:r>
          </w:p>
        </w:tc>
        <w:tc>
          <w:tcPr>
            <w:tcW w:w="943"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w:t>
            </w:r>
          </w:p>
        </w:tc>
        <w:tc>
          <w:tcPr>
            <w:tcW w:w="851"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w:t>
            </w:r>
          </w:p>
        </w:tc>
        <w:tc>
          <w:tcPr>
            <w:tcW w:w="850" w:type="dxa"/>
            <w:vAlign w:val="center"/>
            <w:hideMark/>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w:t>
            </w:r>
          </w:p>
        </w:tc>
        <w:tc>
          <w:tcPr>
            <w:tcW w:w="851" w:type="dxa"/>
            <w:vAlign w:val="center"/>
            <w:hideMark/>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w:t>
            </w:r>
          </w:p>
        </w:tc>
        <w:tc>
          <w:tcPr>
            <w:tcW w:w="850" w:type="dxa"/>
            <w:vAlign w:val="center"/>
            <w:hideMark/>
          </w:tcPr>
          <w:p w:rsidR="00234DCC" w:rsidRPr="003C1DEC" w:rsidRDefault="00234DCC" w:rsidP="00234DCC">
            <w:pPr>
              <w:jc w:val="right"/>
              <w:rPr>
                <w:rFonts w:hAnsi="標楷體"/>
                <w:bCs/>
                <w:sz w:val="24"/>
                <w:szCs w:val="24"/>
              </w:rPr>
            </w:pPr>
            <w:r w:rsidRPr="003C1DEC">
              <w:rPr>
                <w:rFonts w:hAnsi="標楷體" w:hint="eastAsia"/>
                <w:sz w:val="24"/>
                <w:szCs w:val="24"/>
              </w:rPr>
              <w:t>-</w:t>
            </w:r>
          </w:p>
        </w:tc>
        <w:tc>
          <w:tcPr>
            <w:tcW w:w="851" w:type="dxa"/>
            <w:vAlign w:val="center"/>
            <w:hideMark/>
          </w:tcPr>
          <w:p w:rsidR="00234DCC" w:rsidRPr="003C1DEC" w:rsidRDefault="00234DCC" w:rsidP="00234DCC">
            <w:pPr>
              <w:jc w:val="right"/>
              <w:rPr>
                <w:rFonts w:hAnsi="標楷體"/>
                <w:bCs/>
                <w:sz w:val="24"/>
                <w:szCs w:val="24"/>
              </w:rPr>
            </w:pPr>
            <w:r w:rsidRPr="003C1DEC">
              <w:rPr>
                <w:rFonts w:hAnsi="標楷體" w:hint="eastAsia"/>
                <w:sz w:val="24"/>
                <w:szCs w:val="24"/>
              </w:rPr>
              <w:t>-</w:t>
            </w:r>
          </w:p>
        </w:tc>
        <w:tc>
          <w:tcPr>
            <w:tcW w:w="850" w:type="dxa"/>
            <w:vAlign w:val="center"/>
            <w:hideMark/>
          </w:tcPr>
          <w:p w:rsidR="00234DCC" w:rsidRPr="003C1DEC" w:rsidRDefault="00234DCC" w:rsidP="00234DCC">
            <w:pPr>
              <w:jc w:val="right"/>
              <w:rPr>
                <w:rFonts w:hAnsi="標楷體"/>
                <w:bCs/>
                <w:sz w:val="24"/>
                <w:szCs w:val="24"/>
              </w:rPr>
            </w:pPr>
            <w:r w:rsidRPr="003C1DEC">
              <w:rPr>
                <w:rFonts w:hAnsi="標楷體" w:hint="eastAsia"/>
                <w:sz w:val="24"/>
                <w:szCs w:val="24"/>
              </w:rPr>
              <w:t>-</w:t>
            </w:r>
          </w:p>
        </w:tc>
        <w:tc>
          <w:tcPr>
            <w:tcW w:w="851" w:type="dxa"/>
            <w:vAlign w:val="center"/>
          </w:tcPr>
          <w:p w:rsidR="00234DCC" w:rsidRPr="003C1DEC" w:rsidRDefault="00234DCC" w:rsidP="00234DCC">
            <w:pPr>
              <w:widowControl/>
              <w:jc w:val="center"/>
              <w:rPr>
                <w:rFonts w:hAnsi="標楷體"/>
                <w:sz w:val="24"/>
                <w:szCs w:val="24"/>
              </w:rPr>
            </w:pPr>
          </w:p>
        </w:tc>
      </w:tr>
      <w:tr w:rsidR="003C1DEC" w:rsidRPr="003C1DEC" w:rsidTr="00234DCC">
        <w:trPr>
          <w:trHeight w:val="170"/>
        </w:trPr>
        <w:tc>
          <w:tcPr>
            <w:tcW w:w="1345"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hint="eastAsia"/>
                <w:b/>
                <w:bCs/>
                <w:kern w:val="0"/>
                <w:sz w:val="24"/>
                <w:szCs w:val="24"/>
              </w:rPr>
              <w:t>收入合計</w:t>
            </w:r>
          </w:p>
        </w:tc>
        <w:tc>
          <w:tcPr>
            <w:tcW w:w="1050"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6,209</w:t>
            </w:r>
          </w:p>
        </w:tc>
        <w:tc>
          <w:tcPr>
            <w:tcW w:w="992"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13,423</w:t>
            </w:r>
          </w:p>
        </w:tc>
        <w:tc>
          <w:tcPr>
            <w:tcW w:w="993"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14,050</w:t>
            </w:r>
          </w:p>
        </w:tc>
        <w:tc>
          <w:tcPr>
            <w:tcW w:w="943"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18,270</w:t>
            </w:r>
          </w:p>
        </w:tc>
        <w:tc>
          <w:tcPr>
            <w:tcW w:w="851"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23,228</w:t>
            </w:r>
          </w:p>
        </w:tc>
        <w:tc>
          <w:tcPr>
            <w:tcW w:w="850"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23,645</w:t>
            </w:r>
          </w:p>
        </w:tc>
        <w:tc>
          <w:tcPr>
            <w:tcW w:w="851"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24,166</w:t>
            </w:r>
          </w:p>
        </w:tc>
        <w:tc>
          <w:tcPr>
            <w:tcW w:w="850" w:type="dxa"/>
            <w:vAlign w:val="center"/>
          </w:tcPr>
          <w:p w:rsidR="00234DCC" w:rsidRPr="003C1DEC" w:rsidRDefault="00234DCC" w:rsidP="00234DCC">
            <w:pPr>
              <w:jc w:val="right"/>
              <w:rPr>
                <w:rFonts w:hAnsi="標楷體"/>
                <w:bCs/>
                <w:sz w:val="24"/>
                <w:szCs w:val="24"/>
              </w:rPr>
            </w:pPr>
            <w:r w:rsidRPr="003C1DEC">
              <w:rPr>
                <w:rFonts w:hAnsi="標楷體" w:hint="eastAsia"/>
                <w:sz w:val="24"/>
                <w:szCs w:val="24"/>
              </w:rPr>
              <w:t>31,628</w:t>
            </w:r>
          </w:p>
        </w:tc>
        <w:tc>
          <w:tcPr>
            <w:tcW w:w="851" w:type="dxa"/>
            <w:vAlign w:val="center"/>
          </w:tcPr>
          <w:p w:rsidR="00234DCC" w:rsidRPr="003C1DEC" w:rsidRDefault="00234DCC" w:rsidP="00234DCC">
            <w:pPr>
              <w:jc w:val="right"/>
              <w:rPr>
                <w:rFonts w:hAnsi="標楷體"/>
                <w:sz w:val="24"/>
                <w:szCs w:val="24"/>
              </w:rPr>
            </w:pPr>
            <w:r w:rsidRPr="003C1DEC">
              <w:rPr>
                <w:rFonts w:hAnsi="標楷體" w:hint="eastAsia"/>
                <w:sz w:val="24"/>
                <w:szCs w:val="24"/>
              </w:rPr>
              <w:t>27,669</w:t>
            </w:r>
          </w:p>
        </w:tc>
        <w:tc>
          <w:tcPr>
            <w:tcW w:w="850" w:type="dxa"/>
            <w:vAlign w:val="center"/>
          </w:tcPr>
          <w:p w:rsidR="00234DCC" w:rsidRPr="003C1DEC" w:rsidRDefault="00234DCC" w:rsidP="00234DCC">
            <w:pPr>
              <w:widowControl/>
              <w:jc w:val="right"/>
              <w:rPr>
                <w:rFonts w:hAnsi="標楷體"/>
                <w:bCs/>
                <w:sz w:val="24"/>
                <w:szCs w:val="24"/>
              </w:rPr>
            </w:pPr>
            <w:r w:rsidRPr="003C1DEC">
              <w:rPr>
                <w:rFonts w:hAnsi="標楷體" w:hint="eastAsia"/>
                <w:sz w:val="24"/>
                <w:szCs w:val="24"/>
              </w:rPr>
              <w:t>23,676</w:t>
            </w:r>
          </w:p>
        </w:tc>
        <w:tc>
          <w:tcPr>
            <w:tcW w:w="851" w:type="dxa"/>
            <w:vAlign w:val="center"/>
          </w:tcPr>
          <w:p w:rsidR="00234DCC" w:rsidRPr="003C1DEC" w:rsidRDefault="00234DCC" w:rsidP="00234DCC">
            <w:pPr>
              <w:widowControl/>
              <w:jc w:val="center"/>
              <w:rPr>
                <w:rFonts w:hAnsi="標楷體"/>
                <w:sz w:val="24"/>
                <w:szCs w:val="24"/>
              </w:rPr>
            </w:pPr>
            <w:r w:rsidRPr="003C1DEC">
              <w:rPr>
                <w:rFonts w:hAnsi="標楷體" w:hint="eastAsia"/>
                <w:sz w:val="24"/>
                <w:szCs w:val="24"/>
              </w:rPr>
              <w:t>2</w:t>
            </w:r>
            <w:r w:rsidRPr="003C1DEC">
              <w:rPr>
                <w:rFonts w:hAnsi="標楷體"/>
                <w:sz w:val="24"/>
                <w:szCs w:val="24"/>
              </w:rPr>
              <w:t>6,635</w:t>
            </w:r>
          </w:p>
        </w:tc>
      </w:tr>
      <w:tr w:rsidR="003C1DEC" w:rsidRPr="003C1DEC" w:rsidTr="00234DCC">
        <w:trPr>
          <w:trHeight w:val="170"/>
        </w:trPr>
        <w:tc>
          <w:tcPr>
            <w:tcW w:w="1345" w:type="dxa"/>
            <w:vAlign w:val="center"/>
            <w:hideMark/>
          </w:tcPr>
          <w:p w:rsidR="00234DCC" w:rsidRPr="003C1DEC" w:rsidRDefault="00234DCC" w:rsidP="00234DCC">
            <w:pPr>
              <w:spacing w:line="260" w:lineRule="exact"/>
              <w:jc w:val="center"/>
              <w:rPr>
                <w:rFonts w:hAnsi="標楷體"/>
                <w:b/>
                <w:bCs/>
                <w:kern w:val="0"/>
                <w:sz w:val="24"/>
                <w:szCs w:val="24"/>
              </w:rPr>
            </w:pPr>
            <w:r w:rsidRPr="003C1DEC">
              <w:rPr>
                <w:rFonts w:hAnsi="標楷體" w:hint="eastAsia"/>
                <w:b/>
                <w:bCs/>
                <w:kern w:val="0"/>
                <w:sz w:val="24"/>
                <w:szCs w:val="24"/>
              </w:rPr>
              <w:t>營業成本</w:t>
            </w:r>
          </w:p>
        </w:tc>
        <w:tc>
          <w:tcPr>
            <w:tcW w:w="1050"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kern w:val="0"/>
                <w:sz w:val="24"/>
                <w:szCs w:val="24"/>
              </w:rPr>
              <w:t>13,455</w:t>
            </w:r>
          </w:p>
        </w:tc>
        <w:tc>
          <w:tcPr>
            <w:tcW w:w="992"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kern w:val="0"/>
                <w:sz w:val="24"/>
                <w:szCs w:val="24"/>
              </w:rPr>
              <w:t>13,673</w:t>
            </w:r>
          </w:p>
        </w:tc>
        <w:tc>
          <w:tcPr>
            <w:tcW w:w="993"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kern w:val="0"/>
                <w:sz w:val="24"/>
                <w:szCs w:val="24"/>
              </w:rPr>
              <w:t>13,407</w:t>
            </w:r>
          </w:p>
        </w:tc>
        <w:tc>
          <w:tcPr>
            <w:tcW w:w="943"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sz w:val="24"/>
                <w:szCs w:val="24"/>
              </w:rPr>
              <w:t>11,942</w:t>
            </w:r>
          </w:p>
        </w:tc>
        <w:tc>
          <w:tcPr>
            <w:tcW w:w="851" w:type="dxa"/>
            <w:vAlign w:val="center"/>
            <w:hideMark/>
          </w:tcPr>
          <w:p w:rsidR="00234DCC" w:rsidRPr="003C1DEC" w:rsidRDefault="00234DCC" w:rsidP="00234DCC">
            <w:pPr>
              <w:spacing w:line="260" w:lineRule="exact"/>
              <w:jc w:val="right"/>
              <w:rPr>
                <w:rFonts w:hAnsi="標楷體"/>
                <w:sz w:val="24"/>
                <w:szCs w:val="24"/>
              </w:rPr>
            </w:pPr>
            <w:r w:rsidRPr="003C1DEC">
              <w:rPr>
                <w:rFonts w:hAnsi="標楷體"/>
                <w:sz w:val="24"/>
                <w:szCs w:val="24"/>
              </w:rPr>
              <w:t>10,592</w:t>
            </w:r>
          </w:p>
        </w:tc>
        <w:tc>
          <w:tcPr>
            <w:tcW w:w="850" w:type="dxa"/>
            <w:vAlign w:val="center"/>
            <w:hideMark/>
          </w:tcPr>
          <w:p w:rsidR="00234DCC" w:rsidRPr="003C1DEC" w:rsidRDefault="00234DCC" w:rsidP="00234DCC">
            <w:pPr>
              <w:spacing w:line="260" w:lineRule="exact"/>
              <w:jc w:val="right"/>
              <w:rPr>
                <w:rFonts w:hAnsi="標楷體"/>
                <w:sz w:val="24"/>
                <w:szCs w:val="24"/>
              </w:rPr>
            </w:pPr>
            <w:r w:rsidRPr="003C1DEC">
              <w:rPr>
                <w:rFonts w:hAnsi="標楷體"/>
                <w:kern w:val="0"/>
                <w:sz w:val="24"/>
                <w:szCs w:val="24"/>
              </w:rPr>
              <w:t>9,194</w:t>
            </w:r>
          </w:p>
        </w:tc>
        <w:tc>
          <w:tcPr>
            <w:tcW w:w="851"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sz w:val="24"/>
                <w:szCs w:val="24"/>
              </w:rPr>
              <w:t>10,237</w:t>
            </w:r>
          </w:p>
        </w:tc>
        <w:tc>
          <w:tcPr>
            <w:tcW w:w="850" w:type="dxa"/>
            <w:vAlign w:val="center"/>
            <w:hideMark/>
          </w:tcPr>
          <w:p w:rsidR="00234DCC" w:rsidRPr="003C1DEC" w:rsidRDefault="00234DCC" w:rsidP="00234DCC">
            <w:pPr>
              <w:widowControl/>
              <w:jc w:val="right"/>
              <w:rPr>
                <w:rFonts w:hAnsi="標楷體"/>
                <w:kern w:val="0"/>
                <w:sz w:val="24"/>
                <w:szCs w:val="24"/>
              </w:rPr>
            </w:pPr>
            <w:r w:rsidRPr="003C1DEC">
              <w:rPr>
                <w:rFonts w:hAnsi="標楷體"/>
                <w:sz w:val="24"/>
                <w:szCs w:val="24"/>
              </w:rPr>
              <w:t>10,653</w:t>
            </w:r>
          </w:p>
        </w:tc>
        <w:tc>
          <w:tcPr>
            <w:tcW w:w="851" w:type="dxa"/>
            <w:vAlign w:val="center"/>
            <w:hideMark/>
          </w:tcPr>
          <w:p w:rsidR="00234DCC" w:rsidRPr="003C1DEC" w:rsidRDefault="00234DCC" w:rsidP="00234DCC">
            <w:pPr>
              <w:widowControl/>
              <w:jc w:val="right"/>
              <w:rPr>
                <w:rFonts w:hAnsi="標楷體"/>
                <w:kern w:val="0"/>
                <w:sz w:val="24"/>
                <w:szCs w:val="24"/>
              </w:rPr>
            </w:pPr>
            <w:r w:rsidRPr="003C1DEC">
              <w:rPr>
                <w:rFonts w:hAnsi="標楷體"/>
                <w:sz w:val="24"/>
                <w:szCs w:val="24"/>
              </w:rPr>
              <w:t>13,512</w:t>
            </w:r>
          </w:p>
        </w:tc>
        <w:tc>
          <w:tcPr>
            <w:tcW w:w="850" w:type="dxa"/>
            <w:vAlign w:val="center"/>
            <w:hideMark/>
          </w:tcPr>
          <w:p w:rsidR="00234DCC" w:rsidRPr="003C1DEC" w:rsidRDefault="00234DCC" w:rsidP="00234DCC">
            <w:pPr>
              <w:widowControl/>
              <w:jc w:val="right"/>
              <w:rPr>
                <w:rFonts w:hAnsi="標楷體"/>
                <w:kern w:val="0"/>
                <w:sz w:val="24"/>
                <w:szCs w:val="24"/>
              </w:rPr>
            </w:pPr>
            <w:r w:rsidRPr="003C1DEC">
              <w:rPr>
                <w:rFonts w:hAnsi="標楷體"/>
                <w:kern w:val="0"/>
                <w:sz w:val="24"/>
                <w:szCs w:val="24"/>
              </w:rPr>
              <w:t>16,611</w:t>
            </w:r>
          </w:p>
        </w:tc>
        <w:tc>
          <w:tcPr>
            <w:tcW w:w="851" w:type="dxa"/>
            <w:vAlign w:val="center"/>
          </w:tcPr>
          <w:p w:rsidR="00234DCC" w:rsidRPr="003C1DEC" w:rsidRDefault="00234DCC" w:rsidP="00234DCC">
            <w:pPr>
              <w:widowControl/>
              <w:jc w:val="center"/>
              <w:rPr>
                <w:rFonts w:hAnsi="標楷體"/>
                <w:sz w:val="24"/>
                <w:szCs w:val="24"/>
              </w:rPr>
            </w:pPr>
            <w:r w:rsidRPr="003C1DEC">
              <w:rPr>
                <w:rFonts w:hAnsi="標楷體" w:hint="eastAsia"/>
                <w:sz w:val="24"/>
                <w:szCs w:val="24"/>
              </w:rPr>
              <w:t>1</w:t>
            </w:r>
            <w:r w:rsidRPr="003C1DEC">
              <w:rPr>
                <w:rFonts w:hAnsi="標楷體"/>
                <w:sz w:val="24"/>
                <w:szCs w:val="24"/>
              </w:rPr>
              <w:t>5,420</w:t>
            </w:r>
          </w:p>
        </w:tc>
      </w:tr>
      <w:tr w:rsidR="003C1DEC" w:rsidRPr="003C1DEC" w:rsidTr="00234DCC">
        <w:trPr>
          <w:trHeight w:val="170"/>
        </w:trPr>
        <w:tc>
          <w:tcPr>
            <w:tcW w:w="1345" w:type="dxa"/>
            <w:vAlign w:val="center"/>
            <w:hideMark/>
          </w:tcPr>
          <w:p w:rsidR="00234DCC" w:rsidRPr="003C1DEC" w:rsidRDefault="00234DCC" w:rsidP="00234DCC">
            <w:pPr>
              <w:spacing w:line="260" w:lineRule="exact"/>
              <w:jc w:val="center"/>
              <w:rPr>
                <w:rFonts w:hAnsi="標楷體"/>
                <w:b/>
                <w:bCs/>
                <w:kern w:val="0"/>
                <w:sz w:val="24"/>
                <w:szCs w:val="24"/>
              </w:rPr>
            </w:pPr>
            <w:r w:rsidRPr="003C1DEC">
              <w:rPr>
                <w:rFonts w:hAnsi="標楷體" w:hint="eastAsia"/>
                <w:b/>
                <w:bCs/>
                <w:kern w:val="0"/>
                <w:sz w:val="24"/>
                <w:szCs w:val="24"/>
              </w:rPr>
              <w:t>營業費用</w:t>
            </w:r>
          </w:p>
        </w:tc>
        <w:tc>
          <w:tcPr>
            <w:tcW w:w="1050"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kern w:val="0"/>
                <w:sz w:val="24"/>
                <w:szCs w:val="24"/>
              </w:rPr>
              <w:t>8,109</w:t>
            </w:r>
          </w:p>
        </w:tc>
        <w:tc>
          <w:tcPr>
            <w:tcW w:w="992"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kern w:val="0"/>
                <w:sz w:val="24"/>
                <w:szCs w:val="24"/>
              </w:rPr>
              <w:t>9,796</w:t>
            </w:r>
          </w:p>
        </w:tc>
        <w:tc>
          <w:tcPr>
            <w:tcW w:w="993"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kern w:val="0"/>
                <w:sz w:val="24"/>
                <w:szCs w:val="24"/>
              </w:rPr>
              <w:t>17,439</w:t>
            </w:r>
          </w:p>
        </w:tc>
        <w:tc>
          <w:tcPr>
            <w:tcW w:w="943" w:type="dxa"/>
            <w:vAlign w:val="center"/>
            <w:hideMark/>
          </w:tcPr>
          <w:p w:rsidR="00234DCC" w:rsidRPr="003C1DEC" w:rsidRDefault="00234DCC" w:rsidP="00234DCC">
            <w:pPr>
              <w:spacing w:line="260" w:lineRule="exact"/>
              <w:jc w:val="right"/>
              <w:rPr>
                <w:rFonts w:hAnsi="標楷體"/>
                <w:kern w:val="0"/>
                <w:sz w:val="24"/>
                <w:szCs w:val="24"/>
              </w:rPr>
            </w:pPr>
            <w:r w:rsidRPr="003C1DEC">
              <w:rPr>
                <w:rFonts w:hAnsi="標楷體"/>
                <w:sz w:val="24"/>
                <w:szCs w:val="24"/>
              </w:rPr>
              <w:t>16,058</w:t>
            </w:r>
          </w:p>
        </w:tc>
        <w:tc>
          <w:tcPr>
            <w:tcW w:w="851" w:type="dxa"/>
            <w:vAlign w:val="center"/>
            <w:hideMark/>
          </w:tcPr>
          <w:p w:rsidR="00234DCC" w:rsidRPr="003C1DEC" w:rsidRDefault="00234DCC" w:rsidP="00234DCC">
            <w:pPr>
              <w:spacing w:line="260" w:lineRule="exact"/>
              <w:jc w:val="right"/>
              <w:rPr>
                <w:rFonts w:hAnsi="標楷體"/>
                <w:sz w:val="24"/>
                <w:szCs w:val="24"/>
              </w:rPr>
            </w:pPr>
            <w:r w:rsidRPr="003C1DEC">
              <w:rPr>
                <w:rFonts w:hAnsi="標楷體"/>
                <w:sz w:val="24"/>
                <w:szCs w:val="24"/>
              </w:rPr>
              <w:t>10,594</w:t>
            </w:r>
          </w:p>
        </w:tc>
        <w:tc>
          <w:tcPr>
            <w:tcW w:w="850" w:type="dxa"/>
            <w:vAlign w:val="center"/>
            <w:hideMark/>
          </w:tcPr>
          <w:p w:rsidR="00234DCC" w:rsidRPr="003C1DEC" w:rsidRDefault="00234DCC" w:rsidP="00234DCC">
            <w:pPr>
              <w:spacing w:line="260" w:lineRule="exact"/>
              <w:jc w:val="right"/>
              <w:rPr>
                <w:rFonts w:hAnsi="標楷體"/>
                <w:sz w:val="24"/>
                <w:szCs w:val="24"/>
              </w:rPr>
            </w:pPr>
            <w:r w:rsidRPr="003C1DEC">
              <w:rPr>
                <w:rFonts w:hAnsi="標楷體"/>
                <w:sz w:val="24"/>
                <w:szCs w:val="24"/>
              </w:rPr>
              <w:t>8,855</w:t>
            </w:r>
          </w:p>
        </w:tc>
        <w:tc>
          <w:tcPr>
            <w:tcW w:w="851" w:type="dxa"/>
            <w:vAlign w:val="center"/>
            <w:hideMark/>
          </w:tcPr>
          <w:p w:rsidR="00234DCC" w:rsidRPr="003C1DEC" w:rsidRDefault="00234DCC" w:rsidP="00234DCC">
            <w:pPr>
              <w:spacing w:line="260" w:lineRule="exact"/>
              <w:jc w:val="right"/>
              <w:rPr>
                <w:rFonts w:hAnsi="標楷體"/>
                <w:sz w:val="24"/>
                <w:szCs w:val="24"/>
              </w:rPr>
            </w:pPr>
            <w:r w:rsidRPr="003C1DEC">
              <w:rPr>
                <w:rFonts w:hAnsi="標楷體"/>
                <w:sz w:val="24"/>
                <w:szCs w:val="24"/>
              </w:rPr>
              <w:t>7,000</w:t>
            </w:r>
          </w:p>
        </w:tc>
        <w:tc>
          <w:tcPr>
            <w:tcW w:w="850" w:type="dxa"/>
            <w:vAlign w:val="center"/>
            <w:hideMark/>
          </w:tcPr>
          <w:p w:rsidR="00234DCC" w:rsidRPr="003C1DEC" w:rsidRDefault="00234DCC" w:rsidP="00234DCC">
            <w:pPr>
              <w:jc w:val="right"/>
              <w:rPr>
                <w:rFonts w:hAnsi="標楷體"/>
                <w:sz w:val="24"/>
                <w:szCs w:val="24"/>
              </w:rPr>
            </w:pPr>
            <w:r w:rsidRPr="003C1DEC">
              <w:rPr>
                <w:rFonts w:hAnsi="標楷體"/>
                <w:sz w:val="24"/>
                <w:szCs w:val="24"/>
              </w:rPr>
              <w:t>8,442</w:t>
            </w:r>
          </w:p>
        </w:tc>
        <w:tc>
          <w:tcPr>
            <w:tcW w:w="851" w:type="dxa"/>
            <w:vAlign w:val="center"/>
            <w:hideMark/>
          </w:tcPr>
          <w:p w:rsidR="00234DCC" w:rsidRPr="003C1DEC" w:rsidRDefault="00234DCC" w:rsidP="00234DCC">
            <w:pPr>
              <w:jc w:val="right"/>
              <w:rPr>
                <w:rFonts w:hAnsi="標楷體"/>
                <w:sz w:val="24"/>
                <w:szCs w:val="24"/>
              </w:rPr>
            </w:pPr>
            <w:r w:rsidRPr="003C1DEC">
              <w:rPr>
                <w:rFonts w:hAnsi="標楷體"/>
                <w:sz w:val="24"/>
                <w:szCs w:val="24"/>
              </w:rPr>
              <w:t>8,574</w:t>
            </w:r>
          </w:p>
        </w:tc>
        <w:tc>
          <w:tcPr>
            <w:tcW w:w="850" w:type="dxa"/>
            <w:vAlign w:val="center"/>
            <w:hideMark/>
          </w:tcPr>
          <w:p w:rsidR="00234DCC" w:rsidRPr="003C1DEC" w:rsidRDefault="00234DCC" w:rsidP="00234DCC">
            <w:pPr>
              <w:jc w:val="right"/>
              <w:rPr>
                <w:rFonts w:hAnsi="標楷體"/>
                <w:sz w:val="24"/>
                <w:szCs w:val="24"/>
              </w:rPr>
            </w:pPr>
            <w:r w:rsidRPr="003C1DEC">
              <w:rPr>
                <w:rFonts w:hAnsi="標楷體"/>
                <w:sz w:val="24"/>
                <w:szCs w:val="24"/>
              </w:rPr>
              <w:t>7,172</w:t>
            </w:r>
          </w:p>
        </w:tc>
        <w:tc>
          <w:tcPr>
            <w:tcW w:w="851" w:type="dxa"/>
            <w:vAlign w:val="center"/>
          </w:tcPr>
          <w:p w:rsidR="00234DCC" w:rsidRPr="003C1DEC" w:rsidRDefault="00234DCC" w:rsidP="00234DCC">
            <w:pPr>
              <w:widowControl/>
              <w:jc w:val="center"/>
              <w:rPr>
                <w:rFonts w:hAnsi="標楷體"/>
                <w:sz w:val="24"/>
                <w:szCs w:val="24"/>
              </w:rPr>
            </w:pPr>
            <w:r w:rsidRPr="003C1DEC">
              <w:rPr>
                <w:rFonts w:hAnsi="標楷體" w:hint="eastAsia"/>
                <w:sz w:val="24"/>
                <w:szCs w:val="24"/>
              </w:rPr>
              <w:t>6</w:t>
            </w:r>
            <w:r w:rsidRPr="003C1DEC">
              <w:rPr>
                <w:rFonts w:hAnsi="標楷體"/>
                <w:sz w:val="24"/>
                <w:szCs w:val="24"/>
              </w:rPr>
              <w:t>,457</w:t>
            </w:r>
          </w:p>
        </w:tc>
      </w:tr>
      <w:tr w:rsidR="003C1DEC" w:rsidRPr="003C1DEC" w:rsidTr="00234DCC">
        <w:trPr>
          <w:trHeight w:val="170"/>
        </w:trPr>
        <w:tc>
          <w:tcPr>
            <w:tcW w:w="1345" w:type="dxa"/>
            <w:vAlign w:val="center"/>
          </w:tcPr>
          <w:p w:rsidR="00234DCC" w:rsidRPr="003C1DEC" w:rsidRDefault="00234DCC" w:rsidP="00234DCC">
            <w:pPr>
              <w:spacing w:line="260" w:lineRule="exact"/>
              <w:ind w:leftChars="-11" w:left="2" w:hangingChars="15" w:hanging="39"/>
              <w:jc w:val="center"/>
              <w:rPr>
                <w:rFonts w:hAnsi="標楷體"/>
                <w:b/>
                <w:bCs/>
                <w:kern w:val="0"/>
                <w:sz w:val="24"/>
                <w:szCs w:val="24"/>
              </w:rPr>
            </w:pPr>
            <w:r w:rsidRPr="003C1DEC">
              <w:rPr>
                <w:rFonts w:hAnsi="標楷體" w:hint="eastAsia"/>
                <w:b/>
                <w:bCs/>
                <w:kern w:val="0"/>
                <w:sz w:val="24"/>
                <w:szCs w:val="24"/>
              </w:rPr>
              <w:t>營業外費用</w:t>
            </w:r>
          </w:p>
        </w:tc>
        <w:tc>
          <w:tcPr>
            <w:tcW w:w="1050"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kern w:val="0"/>
                <w:sz w:val="24"/>
                <w:szCs w:val="24"/>
              </w:rPr>
              <w:t>-</w:t>
            </w:r>
          </w:p>
        </w:tc>
        <w:tc>
          <w:tcPr>
            <w:tcW w:w="992"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kern w:val="0"/>
                <w:sz w:val="24"/>
                <w:szCs w:val="24"/>
              </w:rPr>
              <w:t>-</w:t>
            </w:r>
          </w:p>
        </w:tc>
        <w:tc>
          <w:tcPr>
            <w:tcW w:w="993" w:type="dxa"/>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kern w:val="0"/>
                <w:sz w:val="24"/>
                <w:szCs w:val="24"/>
              </w:rPr>
              <w:t>-</w:t>
            </w:r>
          </w:p>
        </w:tc>
        <w:tc>
          <w:tcPr>
            <w:tcW w:w="943"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w:t>
            </w:r>
          </w:p>
        </w:tc>
        <w:tc>
          <w:tcPr>
            <w:tcW w:w="851"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w:t>
            </w:r>
          </w:p>
        </w:tc>
        <w:tc>
          <w:tcPr>
            <w:tcW w:w="850"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w:t>
            </w:r>
          </w:p>
        </w:tc>
        <w:tc>
          <w:tcPr>
            <w:tcW w:w="851"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w:t>
            </w:r>
          </w:p>
        </w:tc>
        <w:tc>
          <w:tcPr>
            <w:tcW w:w="850" w:type="dxa"/>
            <w:vAlign w:val="center"/>
          </w:tcPr>
          <w:p w:rsidR="00234DCC" w:rsidRPr="003C1DEC" w:rsidRDefault="00234DCC" w:rsidP="00234DCC">
            <w:pPr>
              <w:jc w:val="right"/>
              <w:rPr>
                <w:rFonts w:hAnsi="標楷體"/>
                <w:sz w:val="24"/>
                <w:szCs w:val="24"/>
              </w:rPr>
            </w:pPr>
            <w:r w:rsidRPr="003C1DEC">
              <w:rPr>
                <w:rFonts w:hAnsi="標楷體" w:hint="eastAsia"/>
                <w:sz w:val="24"/>
                <w:szCs w:val="24"/>
              </w:rPr>
              <w:t>-</w:t>
            </w:r>
          </w:p>
        </w:tc>
        <w:tc>
          <w:tcPr>
            <w:tcW w:w="851" w:type="dxa"/>
            <w:vAlign w:val="center"/>
          </w:tcPr>
          <w:p w:rsidR="00234DCC" w:rsidRPr="003C1DEC" w:rsidRDefault="00234DCC" w:rsidP="00234DCC">
            <w:pPr>
              <w:jc w:val="right"/>
              <w:rPr>
                <w:rFonts w:hAnsi="標楷體"/>
                <w:sz w:val="24"/>
                <w:szCs w:val="24"/>
              </w:rPr>
            </w:pPr>
            <w:r w:rsidRPr="003C1DEC">
              <w:rPr>
                <w:rFonts w:hAnsi="標楷體" w:hint="eastAsia"/>
                <w:sz w:val="24"/>
                <w:szCs w:val="24"/>
              </w:rPr>
              <w:t>-</w:t>
            </w:r>
          </w:p>
        </w:tc>
        <w:tc>
          <w:tcPr>
            <w:tcW w:w="850" w:type="dxa"/>
            <w:vAlign w:val="center"/>
          </w:tcPr>
          <w:p w:rsidR="00234DCC" w:rsidRPr="003C1DEC" w:rsidRDefault="00234DCC" w:rsidP="00234DCC">
            <w:pPr>
              <w:jc w:val="right"/>
              <w:rPr>
                <w:rFonts w:hAnsi="標楷體"/>
                <w:sz w:val="24"/>
                <w:szCs w:val="24"/>
              </w:rPr>
            </w:pPr>
            <w:r w:rsidRPr="003C1DEC">
              <w:rPr>
                <w:rFonts w:hAnsi="標楷體" w:hint="eastAsia"/>
                <w:sz w:val="24"/>
                <w:szCs w:val="24"/>
              </w:rPr>
              <w:t>-</w:t>
            </w:r>
          </w:p>
        </w:tc>
        <w:tc>
          <w:tcPr>
            <w:tcW w:w="851" w:type="dxa"/>
            <w:vAlign w:val="center"/>
          </w:tcPr>
          <w:p w:rsidR="00234DCC" w:rsidRPr="003C1DEC" w:rsidRDefault="00234DCC" w:rsidP="00234DCC">
            <w:pPr>
              <w:widowControl/>
              <w:jc w:val="center"/>
              <w:rPr>
                <w:rFonts w:hAnsi="標楷體"/>
                <w:sz w:val="24"/>
                <w:szCs w:val="24"/>
              </w:rPr>
            </w:pPr>
          </w:p>
        </w:tc>
      </w:tr>
      <w:tr w:rsidR="003C1DEC" w:rsidRPr="003C1DEC" w:rsidTr="00234DCC">
        <w:trPr>
          <w:trHeight w:val="170"/>
        </w:trPr>
        <w:tc>
          <w:tcPr>
            <w:tcW w:w="1345" w:type="dxa"/>
            <w:vAlign w:val="center"/>
          </w:tcPr>
          <w:p w:rsidR="00234DCC" w:rsidRPr="003C1DEC" w:rsidRDefault="00234DCC" w:rsidP="00234DCC">
            <w:pPr>
              <w:spacing w:line="260" w:lineRule="exact"/>
              <w:jc w:val="center"/>
              <w:rPr>
                <w:rFonts w:hAnsi="標楷體"/>
                <w:b/>
                <w:bCs/>
                <w:kern w:val="0"/>
                <w:sz w:val="24"/>
                <w:szCs w:val="24"/>
              </w:rPr>
            </w:pPr>
            <w:r w:rsidRPr="003C1DEC">
              <w:rPr>
                <w:rFonts w:hAnsi="標楷體" w:hint="eastAsia"/>
                <w:b/>
                <w:bCs/>
                <w:kern w:val="0"/>
                <w:sz w:val="24"/>
                <w:szCs w:val="24"/>
              </w:rPr>
              <w:t>支出合計</w:t>
            </w:r>
          </w:p>
        </w:tc>
        <w:tc>
          <w:tcPr>
            <w:tcW w:w="1050" w:type="dxa"/>
            <w:shd w:val="clear" w:color="auto" w:fill="auto"/>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21,564</w:t>
            </w:r>
          </w:p>
        </w:tc>
        <w:tc>
          <w:tcPr>
            <w:tcW w:w="992" w:type="dxa"/>
            <w:shd w:val="clear" w:color="auto" w:fill="auto"/>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23,469</w:t>
            </w:r>
          </w:p>
        </w:tc>
        <w:tc>
          <w:tcPr>
            <w:tcW w:w="993" w:type="dxa"/>
            <w:shd w:val="clear" w:color="auto" w:fill="auto"/>
            <w:vAlign w:val="center"/>
          </w:tcPr>
          <w:p w:rsidR="00234DCC" w:rsidRPr="003C1DEC" w:rsidRDefault="00234DCC" w:rsidP="00234DCC">
            <w:pPr>
              <w:spacing w:line="260" w:lineRule="exact"/>
              <w:jc w:val="right"/>
              <w:rPr>
                <w:rFonts w:hAnsi="標楷體"/>
                <w:kern w:val="0"/>
                <w:sz w:val="24"/>
                <w:szCs w:val="24"/>
              </w:rPr>
            </w:pPr>
            <w:r w:rsidRPr="003C1DEC">
              <w:rPr>
                <w:rFonts w:hAnsi="標楷體" w:hint="eastAsia"/>
                <w:sz w:val="24"/>
                <w:szCs w:val="24"/>
              </w:rPr>
              <w:t>30,846</w:t>
            </w:r>
          </w:p>
        </w:tc>
        <w:tc>
          <w:tcPr>
            <w:tcW w:w="943" w:type="dxa"/>
            <w:shd w:val="clear" w:color="auto" w:fill="auto"/>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28,000</w:t>
            </w:r>
          </w:p>
        </w:tc>
        <w:tc>
          <w:tcPr>
            <w:tcW w:w="851" w:type="dxa"/>
            <w:shd w:val="clear" w:color="auto" w:fill="auto"/>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21,186</w:t>
            </w:r>
          </w:p>
        </w:tc>
        <w:tc>
          <w:tcPr>
            <w:tcW w:w="850" w:type="dxa"/>
            <w:shd w:val="clear" w:color="auto" w:fill="auto"/>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18,049</w:t>
            </w:r>
          </w:p>
        </w:tc>
        <w:tc>
          <w:tcPr>
            <w:tcW w:w="851" w:type="dxa"/>
            <w:shd w:val="clear" w:color="auto" w:fill="auto"/>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17,237</w:t>
            </w:r>
          </w:p>
        </w:tc>
        <w:tc>
          <w:tcPr>
            <w:tcW w:w="850" w:type="dxa"/>
            <w:shd w:val="clear" w:color="auto" w:fill="auto"/>
            <w:vAlign w:val="center"/>
          </w:tcPr>
          <w:p w:rsidR="00234DCC" w:rsidRPr="003C1DEC" w:rsidRDefault="00234DCC" w:rsidP="00234DCC">
            <w:pPr>
              <w:jc w:val="right"/>
              <w:rPr>
                <w:rFonts w:hAnsi="標楷體"/>
                <w:sz w:val="24"/>
                <w:szCs w:val="24"/>
              </w:rPr>
            </w:pPr>
            <w:r w:rsidRPr="003C1DEC">
              <w:rPr>
                <w:rFonts w:hAnsi="標楷體" w:hint="eastAsia"/>
                <w:sz w:val="24"/>
                <w:szCs w:val="24"/>
              </w:rPr>
              <w:t>19,095</w:t>
            </w:r>
          </w:p>
        </w:tc>
        <w:tc>
          <w:tcPr>
            <w:tcW w:w="851" w:type="dxa"/>
            <w:shd w:val="clear" w:color="auto" w:fill="auto"/>
            <w:vAlign w:val="center"/>
          </w:tcPr>
          <w:p w:rsidR="00234DCC" w:rsidRPr="003C1DEC" w:rsidRDefault="00234DCC" w:rsidP="00234DCC">
            <w:pPr>
              <w:jc w:val="right"/>
              <w:rPr>
                <w:rFonts w:hAnsi="標楷體"/>
                <w:sz w:val="24"/>
                <w:szCs w:val="24"/>
              </w:rPr>
            </w:pPr>
            <w:r w:rsidRPr="003C1DEC">
              <w:rPr>
                <w:rFonts w:hAnsi="標楷體" w:hint="eastAsia"/>
                <w:sz w:val="24"/>
                <w:szCs w:val="24"/>
              </w:rPr>
              <w:t>22,086</w:t>
            </w:r>
          </w:p>
        </w:tc>
        <w:tc>
          <w:tcPr>
            <w:tcW w:w="850" w:type="dxa"/>
            <w:shd w:val="clear" w:color="auto" w:fill="auto"/>
            <w:vAlign w:val="center"/>
          </w:tcPr>
          <w:p w:rsidR="00234DCC" w:rsidRPr="003C1DEC" w:rsidRDefault="00234DCC" w:rsidP="00234DCC">
            <w:pPr>
              <w:jc w:val="right"/>
              <w:rPr>
                <w:rFonts w:hAnsi="標楷體"/>
                <w:sz w:val="24"/>
                <w:szCs w:val="24"/>
              </w:rPr>
            </w:pPr>
            <w:r w:rsidRPr="003C1DEC">
              <w:rPr>
                <w:rFonts w:hAnsi="標楷體" w:hint="eastAsia"/>
                <w:sz w:val="24"/>
                <w:szCs w:val="24"/>
              </w:rPr>
              <w:t>23,783</w:t>
            </w:r>
          </w:p>
        </w:tc>
        <w:tc>
          <w:tcPr>
            <w:tcW w:w="851" w:type="dxa"/>
            <w:vAlign w:val="center"/>
          </w:tcPr>
          <w:p w:rsidR="00234DCC" w:rsidRPr="003C1DEC" w:rsidRDefault="00234DCC" w:rsidP="00234DCC">
            <w:pPr>
              <w:widowControl/>
              <w:jc w:val="center"/>
              <w:rPr>
                <w:rFonts w:hAnsi="標楷體"/>
                <w:sz w:val="24"/>
                <w:szCs w:val="24"/>
              </w:rPr>
            </w:pPr>
            <w:r w:rsidRPr="003C1DEC">
              <w:rPr>
                <w:rFonts w:hAnsi="標楷體" w:hint="eastAsia"/>
                <w:sz w:val="24"/>
                <w:szCs w:val="24"/>
              </w:rPr>
              <w:t>2</w:t>
            </w:r>
            <w:r w:rsidRPr="003C1DEC">
              <w:rPr>
                <w:rFonts w:hAnsi="標楷體"/>
                <w:sz w:val="24"/>
                <w:szCs w:val="24"/>
              </w:rPr>
              <w:t>1,877</w:t>
            </w:r>
          </w:p>
        </w:tc>
      </w:tr>
      <w:tr w:rsidR="003C1DEC" w:rsidRPr="003C1DEC" w:rsidTr="00234DCC">
        <w:trPr>
          <w:trHeight w:val="170"/>
        </w:trPr>
        <w:tc>
          <w:tcPr>
            <w:tcW w:w="1345" w:type="dxa"/>
            <w:vAlign w:val="center"/>
            <w:hideMark/>
          </w:tcPr>
          <w:p w:rsidR="00234DCC" w:rsidRPr="003C1DEC" w:rsidRDefault="00234DCC" w:rsidP="00234DCC">
            <w:pPr>
              <w:spacing w:line="260" w:lineRule="exact"/>
              <w:jc w:val="center"/>
              <w:rPr>
                <w:rFonts w:hAnsi="標楷體"/>
                <w:b/>
                <w:bCs/>
                <w:kern w:val="0"/>
                <w:sz w:val="24"/>
                <w:szCs w:val="24"/>
              </w:rPr>
            </w:pPr>
            <w:r w:rsidRPr="003C1DEC">
              <w:rPr>
                <w:rFonts w:hAnsi="標楷體" w:hint="eastAsia"/>
                <w:b/>
                <w:bCs/>
                <w:kern w:val="0"/>
                <w:sz w:val="24"/>
                <w:szCs w:val="24"/>
              </w:rPr>
              <w:lastRenderedPageBreak/>
              <w:t>稅前損益</w:t>
            </w:r>
          </w:p>
        </w:tc>
        <w:tc>
          <w:tcPr>
            <w:tcW w:w="1050" w:type="dxa"/>
            <w:shd w:val="clear" w:color="auto" w:fill="auto"/>
            <w:vAlign w:val="center"/>
            <w:hideMark/>
          </w:tcPr>
          <w:p w:rsidR="00234DCC" w:rsidRPr="003C1DEC" w:rsidRDefault="00234DCC" w:rsidP="00234DCC">
            <w:pPr>
              <w:spacing w:line="260" w:lineRule="exact"/>
              <w:jc w:val="right"/>
              <w:rPr>
                <w:rFonts w:hAnsi="標楷體"/>
                <w:sz w:val="24"/>
                <w:szCs w:val="24"/>
              </w:rPr>
            </w:pPr>
            <w:r w:rsidRPr="003C1DEC">
              <w:rPr>
                <w:rFonts w:hAnsi="標楷體"/>
                <w:sz w:val="24"/>
                <w:szCs w:val="24"/>
              </w:rPr>
              <w:t>-1</w:t>
            </w:r>
            <w:r w:rsidRPr="003C1DEC">
              <w:rPr>
                <w:rFonts w:hAnsi="標楷體" w:hint="eastAsia"/>
                <w:sz w:val="24"/>
                <w:szCs w:val="24"/>
              </w:rPr>
              <w:t>5</w:t>
            </w:r>
            <w:r w:rsidRPr="003C1DEC">
              <w:rPr>
                <w:rFonts w:hAnsi="標楷體"/>
                <w:sz w:val="24"/>
                <w:szCs w:val="24"/>
              </w:rPr>
              <w:t>,355</w:t>
            </w:r>
          </w:p>
        </w:tc>
        <w:tc>
          <w:tcPr>
            <w:tcW w:w="992" w:type="dxa"/>
            <w:shd w:val="clear" w:color="auto" w:fill="auto"/>
            <w:vAlign w:val="center"/>
            <w:hideMark/>
          </w:tcPr>
          <w:p w:rsidR="00234DCC" w:rsidRPr="003C1DEC" w:rsidRDefault="00234DCC" w:rsidP="00234DCC">
            <w:pPr>
              <w:spacing w:line="260" w:lineRule="exact"/>
              <w:jc w:val="right"/>
              <w:rPr>
                <w:rFonts w:hAnsi="標楷體"/>
                <w:b/>
                <w:kern w:val="0"/>
                <w:sz w:val="24"/>
                <w:szCs w:val="24"/>
              </w:rPr>
            </w:pPr>
            <w:r w:rsidRPr="003C1DEC">
              <w:rPr>
                <w:rFonts w:hAnsi="標楷體" w:hint="eastAsia"/>
                <w:sz w:val="24"/>
                <w:szCs w:val="24"/>
              </w:rPr>
              <w:t>-10,046</w:t>
            </w:r>
          </w:p>
        </w:tc>
        <w:tc>
          <w:tcPr>
            <w:tcW w:w="993" w:type="dxa"/>
            <w:shd w:val="clear" w:color="auto" w:fill="auto"/>
            <w:vAlign w:val="center"/>
            <w:hideMark/>
          </w:tcPr>
          <w:p w:rsidR="00234DCC" w:rsidRPr="003C1DEC" w:rsidRDefault="00234DCC" w:rsidP="00234DCC">
            <w:pPr>
              <w:spacing w:line="260" w:lineRule="exact"/>
              <w:jc w:val="right"/>
              <w:rPr>
                <w:rFonts w:hAnsi="標楷體"/>
                <w:b/>
                <w:kern w:val="0"/>
                <w:sz w:val="24"/>
                <w:szCs w:val="24"/>
              </w:rPr>
            </w:pPr>
            <w:r w:rsidRPr="003C1DEC">
              <w:rPr>
                <w:rFonts w:hAnsi="標楷體" w:hint="eastAsia"/>
                <w:sz w:val="24"/>
                <w:szCs w:val="24"/>
              </w:rPr>
              <w:t>-16,796</w:t>
            </w:r>
          </w:p>
        </w:tc>
        <w:tc>
          <w:tcPr>
            <w:tcW w:w="943" w:type="dxa"/>
            <w:shd w:val="clear" w:color="auto" w:fill="auto"/>
            <w:vAlign w:val="center"/>
            <w:hideMark/>
          </w:tcPr>
          <w:p w:rsidR="00234DCC" w:rsidRPr="003C1DEC" w:rsidRDefault="00234DCC" w:rsidP="00234DCC">
            <w:pPr>
              <w:spacing w:line="260" w:lineRule="exact"/>
              <w:jc w:val="right"/>
              <w:rPr>
                <w:rFonts w:hAnsi="標楷體"/>
                <w:b/>
                <w:kern w:val="0"/>
                <w:sz w:val="24"/>
                <w:szCs w:val="24"/>
              </w:rPr>
            </w:pPr>
            <w:r w:rsidRPr="003C1DEC">
              <w:rPr>
                <w:rFonts w:hAnsi="標楷體" w:hint="eastAsia"/>
                <w:sz w:val="24"/>
                <w:szCs w:val="24"/>
              </w:rPr>
              <w:t>-9,730</w:t>
            </w:r>
          </w:p>
        </w:tc>
        <w:tc>
          <w:tcPr>
            <w:tcW w:w="851" w:type="dxa"/>
            <w:shd w:val="clear" w:color="auto" w:fill="auto"/>
            <w:vAlign w:val="center"/>
            <w:hideMark/>
          </w:tcPr>
          <w:p w:rsidR="00234DCC" w:rsidRPr="003C1DEC" w:rsidRDefault="00234DCC" w:rsidP="00234DCC">
            <w:pPr>
              <w:spacing w:line="260" w:lineRule="exact"/>
              <w:jc w:val="right"/>
              <w:rPr>
                <w:rFonts w:hAnsi="標楷體"/>
                <w:b/>
                <w:sz w:val="24"/>
                <w:szCs w:val="24"/>
              </w:rPr>
            </w:pPr>
            <w:r w:rsidRPr="003C1DEC">
              <w:rPr>
                <w:rFonts w:hAnsi="標楷體" w:hint="eastAsia"/>
                <w:sz w:val="24"/>
                <w:szCs w:val="24"/>
              </w:rPr>
              <w:t>2,042</w:t>
            </w:r>
          </w:p>
        </w:tc>
        <w:tc>
          <w:tcPr>
            <w:tcW w:w="850" w:type="dxa"/>
            <w:shd w:val="clear" w:color="auto" w:fill="auto"/>
            <w:vAlign w:val="center"/>
            <w:hideMark/>
          </w:tcPr>
          <w:p w:rsidR="00234DCC" w:rsidRPr="003C1DEC" w:rsidRDefault="00234DCC" w:rsidP="00234DCC">
            <w:pPr>
              <w:spacing w:line="260" w:lineRule="exact"/>
              <w:jc w:val="right"/>
              <w:rPr>
                <w:rFonts w:hAnsi="標楷體"/>
                <w:b/>
                <w:sz w:val="24"/>
                <w:szCs w:val="24"/>
              </w:rPr>
            </w:pPr>
            <w:r w:rsidRPr="003C1DEC">
              <w:rPr>
                <w:rFonts w:hAnsi="標楷體" w:hint="eastAsia"/>
                <w:sz w:val="24"/>
                <w:szCs w:val="24"/>
              </w:rPr>
              <w:t>5,596</w:t>
            </w:r>
          </w:p>
        </w:tc>
        <w:tc>
          <w:tcPr>
            <w:tcW w:w="851" w:type="dxa"/>
            <w:shd w:val="clear" w:color="auto" w:fill="auto"/>
            <w:vAlign w:val="center"/>
            <w:hideMark/>
          </w:tcPr>
          <w:p w:rsidR="00234DCC" w:rsidRPr="003C1DEC" w:rsidRDefault="00234DCC" w:rsidP="00234DCC">
            <w:pPr>
              <w:spacing w:line="260" w:lineRule="exact"/>
              <w:jc w:val="right"/>
              <w:rPr>
                <w:rFonts w:hAnsi="標楷體"/>
                <w:b/>
                <w:sz w:val="24"/>
                <w:szCs w:val="24"/>
              </w:rPr>
            </w:pPr>
            <w:r w:rsidRPr="003C1DEC">
              <w:rPr>
                <w:rFonts w:hAnsi="標楷體" w:hint="eastAsia"/>
                <w:sz w:val="24"/>
                <w:szCs w:val="24"/>
              </w:rPr>
              <w:t>6,929</w:t>
            </w:r>
          </w:p>
        </w:tc>
        <w:tc>
          <w:tcPr>
            <w:tcW w:w="850" w:type="dxa"/>
            <w:shd w:val="clear" w:color="auto" w:fill="auto"/>
            <w:vAlign w:val="center"/>
            <w:hideMark/>
          </w:tcPr>
          <w:p w:rsidR="00234DCC" w:rsidRPr="003C1DEC" w:rsidRDefault="00234DCC" w:rsidP="00234DCC">
            <w:pPr>
              <w:spacing w:line="260" w:lineRule="exact"/>
              <w:jc w:val="right"/>
              <w:rPr>
                <w:rFonts w:hAnsi="標楷體"/>
                <w:b/>
                <w:sz w:val="24"/>
                <w:szCs w:val="24"/>
              </w:rPr>
            </w:pPr>
            <w:r w:rsidRPr="003C1DEC">
              <w:rPr>
                <w:rFonts w:hAnsi="標楷體" w:hint="eastAsia"/>
                <w:sz w:val="24"/>
                <w:szCs w:val="24"/>
              </w:rPr>
              <w:t>12,533</w:t>
            </w:r>
          </w:p>
        </w:tc>
        <w:tc>
          <w:tcPr>
            <w:tcW w:w="851" w:type="dxa"/>
            <w:shd w:val="clear" w:color="auto" w:fill="auto"/>
            <w:vAlign w:val="center"/>
            <w:hideMark/>
          </w:tcPr>
          <w:p w:rsidR="00234DCC" w:rsidRPr="003C1DEC" w:rsidRDefault="00234DCC" w:rsidP="00234DCC">
            <w:pPr>
              <w:spacing w:line="260" w:lineRule="exact"/>
              <w:jc w:val="right"/>
              <w:rPr>
                <w:rFonts w:hAnsi="標楷體"/>
                <w:b/>
                <w:bCs/>
                <w:sz w:val="24"/>
                <w:szCs w:val="24"/>
              </w:rPr>
            </w:pPr>
            <w:r w:rsidRPr="003C1DEC">
              <w:rPr>
                <w:rFonts w:hAnsi="標楷體" w:hint="eastAsia"/>
                <w:sz w:val="24"/>
                <w:szCs w:val="24"/>
              </w:rPr>
              <w:t>5,583</w:t>
            </w:r>
          </w:p>
        </w:tc>
        <w:tc>
          <w:tcPr>
            <w:tcW w:w="850" w:type="dxa"/>
            <w:shd w:val="clear" w:color="auto" w:fill="auto"/>
            <w:vAlign w:val="center"/>
            <w:hideMark/>
          </w:tcPr>
          <w:p w:rsidR="00234DCC" w:rsidRPr="003C1DEC" w:rsidRDefault="00234DCC" w:rsidP="00234DCC">
            <w:pPr>
              <w:spacing w:line="260" w:lineRule="exact"/>
              <w:jc w:val="right"/>
              <w:rPr>
                <w:rFonts w:hAnsi="標楷體"/>
                <w:b/>
                <w:bCs/>
                <w:sz w:val="24"/>
                <w:szCs w:val="24"/>
              </w:rPr>
            </w:pPr>
            <w:r w:rsidRPr="003C1DEC">
              <w:rPr>
                <w:rFonts w:hAnsi="標楷體" w:hint="eastAsia"/>
                <w:sz w:val="24"/>
                <w:szCs w:val="24"/>
              </w:rPr>
              <w:t>-107</w:t>
            </w:r>
          </w:p>
        </w:tc>
        <w:tc>
          <w:tcPr>
            <w:tcW w:w="851" w:type="dxa"/>
            <w:vAlign w:val="center"/>
          </w:tcPr>
          <w:p w:rsidR="00234DCC" w:rsidRPr="003C1DEC" w:rsidRDefault="00234DCC" w:rsidP="00234DCC">
            <w:pPr>
              <w:spacing w:line="260" w:lineRule="exact"/>
              <w:jc w:val="right"/>
              <w:rPr>
                <w:rFonts w:hAnsi="標楷體"/>
                <w:sz w:val="24"/>
                <w:szCs w:val="24"/>
              </w:rPr>
            </w:pPr>
            <w:r w:rsidRPr="003C1DEC">
              <w:rPr>
                <w:rFonts w:hAnsi="標楷體" w:hint="eastAsia"/>
                <w:sz w:val="24"/>
                <w:szCs w:val="24"/>
              </w:rPr>
              <w:t>4</w:t>
            </w:r>
            <w:r w:rsidRPr="003C1DEC">
              <w:rPr>
                <w:rFonts w:hAnsi="標楷體"/>
                <w:sz w:val="24"/>
                <w:szCs w:val="24"/>
              </w:rPr>
              <w:t>,758</w:t>
            </w:r>
          </w:p>
        </w:tc>
      </w:tr>
    </w:tbl>
    <w:p w:rsidR="00153734" w:rsidRPr="003C1DEC" w:rsidRDefault="00153734" w:rsidP="00DA7A14">
      <w:pPr>
        <w:pStyle w:val="4"/>
        <w:numPr>
          <w:ilvl w:val="0"/>
          <w:numId w:val="0"/>
        </w:numPr>
        <w:snapToGrid w:val="0"/>
        <w:ind w:leftChars="-334" w:left="1" w:hangingChars="437" w:hanging="1137"/>
      </w:pPr>
      <w:r w:rsidRPr="003C1DEC">
        <w:rPr>
          <w:rFonts w:hAnsi="標楷體" w:hint="eastAsia"/>
          <w:sz w:val="24"/>
          <w:szCs w:val="24"/>
        </w:rPr>
        <w:t>資料來源：中華郵政公司。</w:t>
      </w:r>
      <w:r w:rsidRPr="003C1DEC">
        <w:rPr>
          <w:rFonts w:hAnsi="標楷體" w:hint="eastAsia"/>
          <w:vanish/>
          <w:sz w:val="24"/>
          <w:szCs w:val="24"/>
        </w:rPr>
        <w:t>（1</w:t>
      </w:r>
      <w:r w:rsidRPr="003C1DEC">
        <w:rPr>
          <w:rFonts w:hAnsi="標楷體"/>
          <w:vanish/>
          <w:sz w:val="24"/>
          <w:szCs w:val="24"/>
        </w:rPr>
        <w:t>117</w:t>
      </w:r>
      <w:r w:rsidRPr="003C1DEC">
        <w:rPr>
          <w:rFonts w:hAnsi="標楷體" w:hint="eastAsia"/>
          <w:vanish/>
          <w:sz w:val="24"/>
          <w:szCs w:val="24"/>
        </w:rPr>
        <w:t>頁2、1</w:t>
      </w:r>
      <w:r w:rsidRPr="003C1DEC">
        <w:rPr>
          <w:rFonts w:hAnsi="標楷體"/>
          <w:vanish/>
          <w:sz w:val="24"/>
          <w:szCs w:val="24"/>
        </w:rPr>
        <w:t>11</w:t>
      </w:r>
      <w:r w:rsidRPr="003C1DEC">
        <w:rPr>
          <w:rFonts w:hAnsi="標楷體" w:hint="eastAsia"/>
          <w:vanish/>
          <w:sz w:val="24"/>
          <w:szCs w:val="24"/>
        </w:rPr>
        <w:t>年1</w:t>
      </w:r>
      <w:r w:rsidRPr="003C1DEC">
        <w:rPr>
          <w:rFonts w:hAnsi="標楷體"/>
          <w:vanish/>
          <w:sz w:val="24"/>
          <w:szCs w:val="24"/>
        </w:rPr>
        <w:t>0</w:t>
      </w:r>
      <w:r w:rsidRPr="003C1DEC">
        <w:rPr>
          <w:rFonts w:hAnsi="標楷體" w:hint="eastAsia"/>
          <w:vanish/>
          <w:sz w:val="24"/>
          <w:szCs w:val="24"/>
        </w:rPr>
        <w:t>月約頁8）</w:t>
      </w:r>
    </w:p>
    <w:p w:rsidR="00153734" w:rsidRPr="003C1DEC" w:rsidRDefault="00153734" w:rsidP="00EB11AB">
      <w:pPr>
        <w:pStyle w:val="4"/>
        <w:numPr>
          <w:ilvl w:val="0"/>
          <w:numId w:val="0"/>
        </w:numPr>
        <w:snapToGrid w:val="0"/>
        <w:ind w:leftChars="-375" w:left="394" w:hangingChars="491" w:hanging="1670"/>
      </w:pPr>
    </w:p>
    <w:p w:rsidR="0029654A" w:rsidRPr="003C1DEC" w:rsidRDefault="00C03AB1" w:rsidP="00287051">
      <w:pPr>
        <w:pStyle w:val="4"/>
        <w:spacing w:line="480" w:lineRule="exact"/>
      </w:pPr>
      <w:r w:rsidRPr="003C1DEC">
        <w:rPr>
          <w:rFonts w:hint="eastAsia"/>
        </w:rPr>
        <w:t>有關「</w:t>
      </w:r>
      <w:proofErr w:type="spellStart"/>
      <w:r w:rsidRPr="003C1DEC">
        <w:rPr>
          <w:rFonts w:hint="eastAsia"/>
        </w:rPr>
        <w:t>i</w:t>
      </w:r>
      <w:proofErr w:type="spellEnd"/>
      <w:r w:rsidRPr="003C1DEC">
        <w:rPr>
          <w:rFonts w:hint="eastAsia"/>
        </w:rPr>
        <w:t>郵購」營收不如預期</w:t>
      </w:r>
      <w:r w:rsidR="00CE6E74" w:rsidRPr="003C1DEC">
        <w:rPr>
          <w:rFonts w:hint="eastAsia"/>
        </w:rPr>
        <w:t>一節</w:t>
      </w:r>
      <w:r w:rsidRPr="003C1DEC">
        <w:rPr>
          <w:rFonts w:hint="eastAsia"/>
        </w:rPr>
        <w:t>，</w:t>
      </w:r>
      <w:proofErr w:type="gramStart"/>
      <w:r w:rsidR="00CE6E74" w:rsidRPr="003C1DEC">
        <w:rPr>
          <w:rFonts w:hint="eastAsia"/>
        </w:rPr>
        <w:t>詢</w:t>
      </w:r>
      <w:proofErr w:type="gramEnd"/>
      <w:r w:rsidR="00CE6E74" w:rsidRPr="003C1DEC">
        <w:rPr>
          <w:rFonts w:hint="eastAsia"/>
        </w:rPr>
        <w:t>據</w:t>
      </w:r>
      <w:r w:rsidRPr="003C1DEC">
        <w:rPr>
          <w:rFonts w:hint="eastAsia"/>
        </w:rPr>
        <w:t>中華</w:t>
      </w:r>
      <w:r w:rsidR="00CE6E74" w:rsidRPr="003C1DEC">
        <w:rPr>
          <w:rFonts w:hint="eastAsia"/>
        </w:rPr>
        <w:t>郵政公司稱，</w:t>
      </w:r>
      <w:r w:rsidR="00870661" w:rsidRPr="003C1DEC">
        <w:rPr>
          <w:rFonts w:hAnsi="標楷體" w:hint="eastAsia"/>
          <w:szCs w:val="32"/>
        </w:rPr>
        <w:t>受限於國營事業體制，行銷彈性及資源</w:t>
      </w:r>
      <w:r w:rsidR="0029654A" w:rsidRPr="003C1DEC">
        <w:rPr>
          <w:rFonts w:hAnsi="標楷體" w:hint="eastAsia"/>
          <w:szCs w:val="32"/>
        </w:rPr>
        <w:t>受</w:t>
      </w:r>
      <w:r w:rsidR="00870661" w:rsidRPr="003C1DEC">
        <w:rPr>
          <w:rFonts w:hAnsi="標楷體" w:hint="eastAsia"/>
          <w:szCs w:val="32"/>
        </w:rPr>
        <w:t>限，未能如其他電商</w:t>
      </w:r>
      <w:proofErr w:type="gramStart"/>
      <w:r w:rsidR="00870661" w:rsidRPr="003C1DEC">
        <w:rPr>
          <w:rFonts w:hAnsi="標楷體" w:hint="eastAsia"/>
          <w:szCs w:val="32"/>
        </w:rPr>
        <w:t>平</w:t>
      </w:r>
      <w:r w:rsidR="0029654A" w:rsidRPr="003C1DEC">
        <w:rPr>
          <w:rFonts w:hAnsi="標楷體" w:hint="eastAsia"/>
          <w:szCs w:val="32"/>
        </w:rPr>
        <w:t>台</w:t>
      </w:r>
      <w:r w:rsidR="00870661" w:rsidRPr="003C1DEC">
        <w:rPr>
          <w:rFonts w:hAnsi="標楷體" w:hint="eastAsia"/>
          <w:szCs w:val="32"/>
        </w:rPr>
        <w:t>以燒</w:t>
      </w:r>
      <w:proofErr w:type="gramEnd"/>
      <w:r w:rsidR="00870661" w:rsidRPr="003C1DEC">
        <w:rPr>
          <w:rFonts w:hAnsi="標楷體" w:hint="eastAsia"/>
          <w:szCs w:val="32"/>
        </w:rPr>
        <w:t>錢補貼之方式(如:由平</w:t>
      </w:r>
      <w:r w:rsidR="0029654A" w:rsidRPr="003C1DEC">
        <w:rPr>
          <w:rFonts w:hAnsi="標楷體" w:hint="eastAsia"/>
          <w:szCs w:val="32"/>
        </w:rPr>
        <w:t>台</w:t>
      </w:r>
      <w:r w:rsidR="00870661" w:rsidRPr="003C1DEC">
        <w:rPr>
          <w:rFonts w:hAnsi="標楷體" w:hint="eastAsia"/>
          <w:szCs w:val="32"/>
        </w:rPr>
        <w:t>負擔運費之免運</w:t>
      </w:r>
      <w:r w:rsidR="006B7055" w:rsidRPr="003C1DEC">
        <w:rPr>
          <w:rFonts w:hAnsi="標楷體" w:hint="eastAsia"/>
          <w:szCs w:val="32"/>
        </w:rPr>
        <w:t>費</w:t>
      </w:r>
      <w:r w:rsidR="00870661" w:rsidRPr="003C1DEC">
        <w:rPr>
          <w:rFonts w:hAnsi="標楷體" w:hint="eastAsia"/>
          <w:szCs w:val="32"/>
        </w:rPr>
        <w:t>促銷策略、投入大量廣告、低價銷售)搶市占，</w:t>
      </w:r>
      <w:proofErr w:type="gramStart"/>
      <w:r w:rsidR="00870661" w:rsidRPr="003C1DEC">
        <w:rPr>
          <w:rFonts w:hAnsi="標楷體" w:hint="eastAsia"/>
          <w:szCs w:val="32"/>
        </w:rPr>
        <w:t>爰</w:t>
      </w:r>
      <w:proofErr w:type="gramEnd"/>
      <w:r w:rsidR="00870661" w:rsidRPr="003C1DEC">
        <w:rPr>
          <w:rFonts w:hAnsi="標楷體" w:hint="eastAsia"/>
          <w:szCs w:val="32"/>
        </w:rPr>
        <w:t>平台整體營運績效成長緩慢等情，固為實情。</w:t>
      </w:r>
    </w:p>
    <w:p w:rsidR="00C03AB1" w:rsidRPr="003C1DEC" w:rsidRDefault="00BB28F7" w:rsidP="00287051">
      <w:pPr>
        <w:pStyle w:val="4"/>
        <w:spacing w:line="480" w:lineRule="exact"/>
      </w:pPr>
      <w:proofErr w:type="gramStart"/>
      <w:r w:rsidRPr="003C1DEC">
        <w:rPr>
          <w:rFonts w:hint="eastAsia"/>
        </w:rPr>
        <w:t>惟</w:t>
      </w:r>
      <w:r w:rsidR="0029654A" w:rsidRPr="003C1DEC">
        <w:rPr>
          <w:rFonts w:hAnsi="標楷體" w:hint="eastAsia"/>
          <w:szCs w:val="32"/>
        </w:rPr>
        <w:t>查截至</w:t>
      </w:r>
      <w:proofErr w:type="gramEnd"/>
      <w:r w:rsidR="0029654A" w:rsidRPr="003C1DEC">
        <w:rPr>
          <w:rFonts w:hAnsi="標楷體" w:hint="eastAsia"/>
          <w:szCs w:val="32"/>
        </w:rPr>
        <w:t>111年12月20日，中華郵政公司僅薪資客戶數即有1,869,913戶。</w:t>
      </w:r>
      <w:r w:rsidRPr="003C1DEC">
        <w:rPr>
          <w:rFonts w:hAnsi="標楷體" w:hint="eastAsia"/>
          <w:szCs w:val="32"/>
        </w:rPr>
        <w:t>且</w:t>
      </w:r>
      <w:r w:rsidR="00870661" w:rsidRPr="003C1DEC">
        <w:rPr>
          <w:rFonts w:hAnsi="標楷體" w:hint="eastAsia"/>
          <w:szCs w:val="32"/>
        </w:rPr>
        <w:t>該平台</w:t>
      </w:r>
      <w:r w:rsidRPr="003C1DEC">
        <w:rPr>
          <w:rFonts w:hAnsi="標楷體" w:hint="eastAsia"/>
          <w:szCs w:val="32"/>
        </w:rPr>
        <w:t>業務開辦時，即</w:t>
      </w:r>
      <w:r w:rsidR="00870661" w:rsidRPr="003C1DEC">
        <w:rPr>
          <w:rFonts w:hAnsi="標楷體" w:hint="eastAsia"/>
          <w:szCs w:val="32"/>
        </w:rPr>
        <w:t>有</w:t>
      </w:r>
      <w:r w:rsidR="002A3109" w:rsidRPr="003C1DEC">
        <w:rPr>
          <w:rFonts w:hint="eastAsia"/>
        </w:rPr>
        <w:t>結合郵</w:t>
      </w:r>
      <w:proofErr w:type="gramStart"/>
      <w:r w:rsidR="002A3109" w:rsidRPr="003C1DEC">
        <w:rPr>
          <w:rFonts w:hint="eastAsia"/>
        </w:rPr>
        <w:t>務</w:t>
      </w:r>
      <w:proofErr w:type="gramEnd"/>
      <w:r w:rsidR="002A3109" w:rsidRPr="003C1DEC">
        <w:rPr>
          <w:rFonts w:hint="eastAsia"/>
        </w:rPr>
        <w:t>、儲匯、壽險及集郵等相關業務，</w:t>
      </w:r>
      <w:r w:rsidRPr="003C1DEC">
        <w:rPr>
          <w:rFonts w:hint="eastAsia"/>
        </w:rPr>
        <w:t>從而</w:t>
      </w:r>
      <w:r w:rsidR="0029654A" w:rsidRPr="003C1DEC">
        <w:rPr>
          <w:rFonts w:hint="eastAsia"/>
        </w:rPr>
        <w:t>將</w:t>
      </w:r>
      <w:r w:rsidR="002A3109" w:rsidRPr="003C1DEC">
        <w:rPr>
          <w:rFonts w:hint="eastAsia"/>
        </w:rPr>
        <w:t>相關客戶導流至「</w:t>
      </w:r>
      <w:proofErr w:type="spellStart"/>
      <w:r w:rsidR="002A3109" w:rsidRPr="003C1DEC">
        <w:rPr>
          <w:rFonts w:hint="eastAsia"/>
        </w:rPr>
        <w:t>i</w:t>
      </w:r>
      <w:proofErr w:type="spellEnd"/>
      <w:r w:rsidR="002A3109" w:rsidRPr="003C1DEC">
        <w:rPr>
          <w:rFonts w:hint="eastAsia"/>
        </w:rPr>
        <w:t>郵購」</w:t>
      </w:r>
      <w:r w:rsidR="0029654A" w:rsidRPr="003C1DEC">
        <w:rPr>
          <w:rFonts w:hint="eastAsia"/>
        </w:rPr>
        <w:t>業務之構想。</w:t>
      </w:r>
      <w:r w:rsidR="00870661" w:rsidRPr="003C1DEC">
        <w:rPr>
          <w:rFonts w:hAnsi="標楷體" w:hint="eastAsia"/>
          <w:szCs w:val="32"/>
        </w:rPr>
        <w:t>然因郵政往來客戶於使用郵政服務，並未簽署書面約定同意該公司可將其資料提供至其他內部單位做行銷用途，基於個人資料保護法規定，</w:t>
      </w:r>
      <w:proofErr w:type="gramStart"/>
      <w:r w:rsidR="001236A5" w:rsidRPr="003C1DEC">
        <w:rPr>
          <w:rFonts w:hAnsi="標楷體" w:hint="eastAsia"/>
          <w:szCs w:val="32"/>
        </w:rPr>
        <w:t>爰</w:t>
      </w:r>
      <w:proofErr w:type="gramEnd"/>
      <w:r w:rsidR="002A3109" w:rsidRPr="003C1DEC">
        <w:rPr>
          <w:rFonts w:hAnsi="標楷體" w:hint="eastAsia"/>
          <w:szCs w:val="32"/>
        </w:rPr>
        <w:t>尚</w:t>
      </w:r>
      <w:r w:rsidR="00870661" w:rsidRPr="003C1DEC">
        <w:rPr>
          <w:rFonts w:hAnsi="標楷體" w:hint="eastAsia"/>
          <w:szCs w:val="32"/>
        </w:rPr>
        <w:t>無法針對郵政往來客戶辦理行銷。</w:t>
      </w:r>
      <w:proofErr w:type="gramStart"/>
      <w:r w:rsidR="006B7055" w:rsidRPr="003C1DEC">
        <w:rPr>
          <w:rFonts w:hAnsi="標楷體" w:hint="eastAsia"/>
          <w:szCs w:val="32"/>
        </w:rPr>
        <w:t>經據</w:t>
      </w:r>
      <w:r w:rsidR="00870661" w:rsidRPr="003C1DEC">
        <w:rPr>
          <w:rFonts w:hAnsi="標楷體" w:hint="eastAsia"/>
          <w:szCs w:val="32"/>
        </w:rPr>
        <w:t>中華</w:t>
      </w:r>
      <w:proofErr w:type="gramEnd"/>
      <w:r w:rsidR="00870661" w:rsidRPr="003C1DEC">
        <w:rPr>
          <w:rFonts w:hAnsi="標楷體" w:hint="eastAsia"/>
          <w:szCs w:val="32"/>
        </w:rPr>
        <w:t>郵政公司</w:t>
      </w:r>
      <w:proofErr w:type="gramStart"/>
      <w:r w:rsidR="006B7055" w:rsidRPr="003C1DEC">
        <w:rPr>
          <w:rFonts w:hAnsi="標楷體" w:hint="eastAsia"/>
          <w:szCs w:val="32"/>
        </w:rPr>
        <w:t>查復本</w:t>
      </w:r>
      <w:proofErr w:type="gramEnd"/>
      <w:r w:rsidR="006B7055" w:rsidRPr="003C1DEC">
        <w:rPr>
          <w:rFonts w:hAnsi="標楷體" w:hint="eastAsia"/>
          <w:szCs w:val="32"/>
        </w:rPr>
        <w:t>院稱，</w:t>
      </w:r>
      <w:r w:rsidR="00870661" w:rsidRPr="003C1DEC">
        <w:rPr>
          <w:rFonts w:hAnsi="標楷體" w:hint="eastAsia"/>
          <w:szCs w:val="32"/>
        </w:rPr>
        <w:t>已就客戶資料共享及共同行銷一案，委請個資顧問訂立規範，俾以合規方式使用客戶資料</w:t>
      </w:r>
      <w:r w:rsidR="001236A5" w:rsidRPr="003C1DEC">
        <w:rPr>
          <w:rFonts w:hAnsi="標楷體" w:hint="eastAsia"/>
          <w:szCs w:val="32"/>
        </w:rPr>
        <w:t>，以為突破目前窘境</w:t>
      </w:r>
      <w:r w:rsidR="006B7055" w:rsidRPr="003C1DEC">
        <w:rPr>
          <w:rFonts w:hAnsi="標楷體" w:hint="eastAsia"/>
          <w:szCs w:val="32"/>
        </w:rPr>
        <w:t>等情</w:t>
      </w:r>
      <w:r w:rsidR="00870661" w:rsidRPr="003C1DEC">
        <w:rPr>
          <w:rFonts w:hAnsi="標楷體" w:hint="eastAsia"/>
          <w:szCs w:val="32"/>
        </w:rPr>
        <w:t>，允宜速謀</w:t>
      </w:r>
      <w:r w:rsidR="009A3747" w:rsidRPr="003C1DEC">
        <w:rPr>
          <w:rFonts w:hAnsi="標楷體" w:hint="eastAsia"/>
          <w:szCs w:val="32"/>
        </w:rPr>
        <w:t>改善，以</w:t>
      </w:r>
      <w:r w:rsidR="002A3109" w:rsidRPr="003C1DEC">
        <w:rPr>
          <w:rFonts w:hAnsi="標楷體" w:hint="eastAsia"/>
          <w:szCs w:val="32"/>
        </w:rPr>
        <w:t>建構互利行銷模式，</w:t>
      </w:r>
      <w:proofErr w:type="gramStart"/>
      <w:r w:rsidR="002A3109" w:rsidRPr="003C1DEC">
        <w:rPr>
          <w:rFonts w:hAnsi="標楷體" w:hint="eastAsia"/>
          <w:szCs w:val="32"/>
        </w:rPr>
        <w:t>並</w:t>
      </w:r>
      <w:r w:rsidR="009A3747" w:rsidRPr="003C1DEC">
        <w:rPr>
          <w:rFonts w:hAnsi="標楷體" w:hint="eastAsia"/>
          <w:szCs w:val="32"/>
        </w:rPr>
        <w:t>裕平</w:t>
      </w:r>
      <w:proofErr w:type="gramEnd"/>
      <w:r w:rsidR="009A3747" w:rsidRPr="003C1DEC">
        <w:rPr>
          <w:rFonts w:hAnsi="標楷體" w:hint="eastAsia"/>
          <w:szCs w:val="32"/>
        </w:rPr>
        <w:t>台營收</w:t>
      </w:r>
      <w:r w:rsidR="00870661" w:rsidRPr="003C1DEC">
        <w:rPr>
          <w:rFonts w:hAnsi="標楷體" w:hint="eastAsia"/>
          <w:szCs w:val="32"/>
        </w:rPr>
        <w:t>。</w:t>
      </w:r>
    </w:p>
    <w:p w:rsidR="00A15D36" w:rsidRPr="003C1DEC" w:rsidRDefault="00A15D36" w:rsidP="00287051">
      <w:pPr>
        <w:pStyle w:val="3"/>
        <w:spacing w:line="480" w:lineRule="exact"/>
      </w:pPr>
      <w:r w:rsidRPr="003C1DEC">
        <w:rPr>
          <w:rFonts w:hAnsi="標楷體" w:hint="eastAsia"/>
          <w:szCs w:val="32"/>
        </w:rPr>
        <w:t>「</w:t>
      </w:r>
      <w:proofErr w:type="spellStart"/>
      <w:r w:rsidRPr="003C1DEC">
        <w:rPr>
          <w:rFonts w:hAnsi="標楷體" w:hint="eastAsia"/>
          <w:szCs w:val="32"/>
        </w:rPr>
        <w:t>i</w:t>
      </w:r>
      <w:proofErr w:type="spellEnd"/>
      <w:r w:rsidRPr="003C1DEC">
        <w:rPr>
          <w:rFonts w:hAnsi="標楷體" w:hint="eastAsia"/>
          <w:szCs w:val="32"/>
        </w:rPr>
        <w:t>郵購」平台業務開辦後，加盟店數</w:t>
      </w:r>
      <w:proofErr w:type="gramStart"/>
      <w:r w:rsidR="00F86373" w:rsidRPr="003C1DEC">
        <w:rPr>
          <w:rFonts w:hAnsi="標楷體" w:hint="eastAsia"/>
          <w:szCs w:val="32"/>
        </w:rPr>
        <w:t>增幅未符</w:t>
      </w:r>
      <w:proofErr w:type="gramEnd"/>
      <w:r w:rsidR="00F86373" w:rsidRPr="003C1DEC">
        <w:rPr>
          <w:rFonts w:hAnsi="標楷體" w:hint="eastAsia"/>
          <w:szCs w:val="32"/>
        </w:rPr>
        <w:t>計畫，雖有相關</w:t>
      </w:r>
      <w:r w:rsidR="0010073D" w:rsidRPr="003C1DEC">
        <w:rPr>
          <w:rFonts w:hAnsi="標楷體" w:hint="eastAsia"/>
          <w:szCs w:val="32"/>
        </w:rPr>
        <w:t>改善作為</w:t>
      </w:r>
      <w:r w:rsidR="00F86373" w:rsidRPr="003C1DEC">
        <w:rPr>
          <w:rFonts w:hAnsi="標楷體" w:hint="eastAsia"/>
          <w:szCs w:val="32"/>
        </w:rPr>
        <w:t>，尚未見顯著成效</w:t>
      </w:r>
    </w:p>
    <w:p w:rsidR="00A15D36" w:rsidRPr="003C1DEC" w:rsidRDefault="00A15D36" w:rsidP="00287051">
      <w:pPr>
        <w:pStyle w:val="4"/>
        <w:spacing w:line="480" w:lineRule="exact"/>
      </w:pPr>
      <w:r w:rsidRPr="003C1DEC">
        <w:rPr>
          <w:rFonts w:hAnsi="標楷體" w:hint="eastAsia"/>
          <w:szCs w:val="32"/>
        </w:rPr>
        <w:t>加盟店數變化情形</w:t>
      </w:r>
    </w:p>
    <w:p w:rsidR="00A15D36" w:rsidRPr="003C1DEC" w:rsidRDefault="00A15D36" w:rsidP="00287051">
      <w:pPr>
        <w:pStyle w:val="5"/>
        <w:spacing w:line="480" w:lineRule="exact"/>
      </w:pPr>
      <w:r w:rsidRPr="003C1DEC">
        <w:rPr>
          <w:rFonts w:hint="eastAsia"/>
        </w:rPr>
        <w:t>「</w:t>
      </w:r>
      <w:proofErr w:type="spellStart"/>
      <w:r w:rsidRPr="003C1DEC">
        <w:rPr>
          <w:rFonts w:hint="eastAsia"/>
        </w:rPr>
        <w:t>i</w:t>
      </w:r>
      <w:proofErr w:type="spellEnd"/>
      <w:r w:rsidRPr="003C1DEC">
        <w:rPr>
          <w:rFonts w:hint="eastAsia"/>
        </w:rPr>
        <w:t>郵購」營運計畫中，1</w:t>
      </w:r>
      <w:r w:rsidRPr="003C1DEC">
        <w:t>00</w:t>
      </w:r>
      <w:r w:rsidRPr="003C1DEC">
        <w:rPr>
          <w:rFonts w:hint="eastAsia"/>
        </w:rPr>
        <w:t>年至1</w:t>
      </w:r>
      <w:r w:rsidRPr="003C1DEC">
        <w:t>03</w:t>
      </w:r>
      <w:r w:rsidRPr="003C1DEC">
        <w:rPr>
          <w:rFonts w:hint="eastAsia"/>
        </w:rPr>
        <w:t>年之預估加盟店數分別為2</w:t>
      </w:r>
      <w:r w:rsidRPr="003C1DEC">
        <w:t>,000</w:t>
      </w:r>
      <w:r w:rsidRPr="003C1DEC">
        <w:rPr>
          <w:rFonts w:hint="eastAsia"/>
        </w:rPr>
        <w:t>家、3</w:t>
      </w:r>
      <w:r w:rsidRPr="003C1DEC">
        <w:t>,200</w:t>
      </w:r>
      <w:r w:rsidRPr="003C1DEC">
        <w:rPr>
          <w:rFonts w:hint="eastAsia"/>
        </w:rPr>
        <w:t>家、4</w:t>
      </w:r>
      <w:r w:rsidRPr="003C1DEC">
        <w:t>,500</w:t>
      </w:r>
      <w:r w:rsidRPr="003C1DEC">
        <w:rPr>
          <w:rFonts w:hint="eastAsia"/>
        </w:rPr>
        <w:t>家及5</w:t>
      </w:r>
      <w:r w:rsidRPr="003C1DEC">
        <w:t>,900</w:t>
      </w:r>
      <w:r w:rsidRPr="003C1DEC">
        <w:rPr>
          <w:rFonts w:hint="eastAsia"/>
        </w:rPr>
        <w:t>家。</w:t>
      </w:r>
      <w:proofErr w:type="gramStart"/>
      <w:r w:rsidR="006B7055" w:rsidRPr="003C1DEC">
        <w:rPr>
          <w:rFonts w:hint="eastAsia"/>
        </w:rPr>
        <w:t>惟查</w:t>
      </w:r>
      <w:r w:rsidRPr="003C1DEC">
        <w:rPr>
          <w:rFonts w:hint="eastAsia"/>
        </w:rPr>
        <w:t>中華</w:t>
      </w:r>
      <w:proofErr w:type="gramEnd"/>
      <w:r w:rsidRPr="003C1DEC">
        <w:rPr>
          <w:rFonts w:hint="eastAsia"/>
        </w:rPr>
        <w:t>郵政公司於1</w:t>
      </w:r>
      <w:r w:rsidRPr="003C1DEC">
        <w:t>00</w:t>
      </w:r>
      <w:r w:rsidRPr="003C1DEC">
        <w:rPr>
          <w:rFonts w:hint="eastAsia"/>
        </w:rPr>
        <w:t>年開辦「</w:t>
      </w:r>
      <w:proofErr w:type="spellStart"/>
      <w:r w:rsidRPr="003C1DEC">
        <w:rPr>
          <w:rFonts w:hint="eastAsia"/>
        </w:rPr>
        <w:t>i</w:t>
      </w:r>
      <w:proofErr w:type="spellEnd"/>
      <w:r w:rsidRPr="003C1DEC">
        <w:rPr>
          <w:rFonts w:hint="eastAsia"/>
        </w:rPr>
        <w:t>郵購」業務後，首年加盟店數為1</w:t>
      </w:r>
      <w:r w:rsidRPr="003C1DEC">
        <w:t>,334</w:t>
      </w:r>
      <w:r w:rsidRPr="003C1DEC">
        <w:rPr>
          <w:rFonts w:hint="eastAsia"/>
        </w:rPr>
        <w:t>家，與計畫目標顯</w:t>
      </w:r>
      <w:r w:rsidR="001236A5" w:rsidRPr="003C1DEC">
        <w:rPr>
          <w:rFonts w:hint="eastAsia"/>
        </w:rPr>
        <w:t>有</w:t>
      </w:r>
      <w:r w:rsidRPr="003C1DEC">
        <w:rPr>
          <w:rFonts w:hint="eastAsia"/>
        </w:rPr>
        <w:t>落差。1</w:t>
      </w:r>
      <w:r w:rsidRPr="003C1DEC">
        <w:t>01</w:t>
      </w:r>
      <w:r w:rsidRPr="003C1DEC">
        <w:rPr>
          <w:rFonts w:hint="eastAsia"/>
        </w:rPr>
        <w:t>年及1</w:t>
      </w:r>
      <w:r w:rsidRPr="003C1DEC">
        <w:t>02</w:t>
      </w:r>
      <w:r w:rsidRPr="003C1DEC">
        <w:rPr>
          <w:rFonts w:hint="eastAsia"/>
        </w:rPr>
        <w:t>年加盟店增加率雖</w:t>
      </w:r>
      <w:r w:rsidRPr="003C1DEC">
        <w:rPr>
          <w:rFonts w:hint="eastAsia"/>
        </w:rPr>
        <w:lastRenderedPageBreak/>
        <w:t>分別達2</w:t>
      </w:r>
      <w:r w:rsidRPr="003C1DEC">
        <w:t>6.91</w:t>
      </w:r>
      <w:proofErr w:type="gramStart"/>
      <w:r w:rsidRPr="003C1DEC">
        <w:rPr>
          <w:rFonts w:hint="eastAsia"/>
        </w:rPr>
        <w:t>﹪</w:t>
      </w:r>
      <w:proofErr w:type="gramEnd"/>
      <w:r w:rsidRPr="003C1DEC">
        <w:rPr>
          <w:rFonts w:hint="eastAsia"/>
        </w:rPr>
        <w:t>、1</w:t>
      </w:r>
      <w:r w:rsidRPr="003C1DEC">
        <w:t>6.89</w:t>
      </w:r>
      <w:r w:rsidRPr="003C1DEC">
        <w:rPr>
          <w:rFonts w:hint="eastAsia"/>
        </w:rPr>
        <w:t>﹪，惟該2年度店數仍僅分別增加為1</w:t>
      </w:r>
      <w:r w:rsidRPr="003C1DEC">
        <w:t>,693</w:t>
      </w:r>
      <w:r w:rsidRPr="003C1DEC">
        <w:rPr>
          <w:rFonts w:hint="eastAsia"/>
        </w:rPr>
        <w:t>家及1</w:t>
      </w:r>
      <w:r w:rsidRPr="003C1DEC">
        <w:t>,979</w:t>
      </w:r>
      <w:r w:rsidRPr="003C1DEC">
        <w:rPr>
          <w:rFonts w:hint="eastAsia"/>
        </w:rPr>
        <w:t>家。其後加盟店數年增加率除1</w:t>
      </w:r>
      <w:r w:rsidRPr="003C1DEC">
        <w:t>03</w:t>
      </w:r>
      <w:r w:rsidRPr="003C1DEC">
        <w:rPr>
          <w:rFonts w:hint="eastAsia"/>
        </w:rPr>
        <w:t>年為5</w:t>
      </w:r>
      <w:r w:rsidRPr="003C1DEC">
        <w:t>.31</w:t>
      </w:r>
      <w:proofErr w:type="gramStart"/>
      <w:r w:rsidRPr="003C1DEC">
        <w:rPr>
          <w:rFonts w:hint="eastAsia"/>
        </w:rPr>
        <w:t>﹪</w:t>
      </w:r>
      <w:proofErr w:type="gramEnd"/>
      <w:r w:rsidRPr="003C1DEC">
        <w:rPr>
          <w:rFonts w:hint="eastAsia"/>
        </w:rPr>
        <w:t>、1</w:t>
      </w:r>
      <w:r w:rsidRPr="003C1DEC">
        <w:t>08</w:t>
      </w:r>
      <w:r w:rsidRPr="003C1DEC">
        <w:rPr>
          <w:rFonts w:hint="eastAsia"/>
        </w:rPr>
        <w:t>年為6</w:t>
      </w:r>
      <w:r w:rsidRPr="003C1DEC">
        <w:t>.06</w:t>
      </w:r>
      <w:r w:rsidRPr="003C1DEC">
        <w:rPr>
          <w:rFonts w:hint="eastAsia"/>
        </w:rPr>
        <w:t>﹪外，其餘</w:t>
      </w:r>
      <w:proofErr w:type="gramStart"/>
      <w:r w:rsidRPr="003C1DEC">
        <w:rPr>
          <w:rFonts w:hint="eastAsia"/>
        </w:rPr>
        <w:t>年度均未</w:t>
      </w:r>
      <w:proofErr w:type="gramEnd"/>
      <w:r w:rsidRPr="003C1DEC">
        <w:rPr>
          <w:rFonts w:hint="eastAsia"/>
        </w:rPr>
        <w:t>達5﹪，</w:t>
      </w:r>
      <w:r w:rsidR="006B7055" w:rsidRPr="003C1DEC">
        <w:rPr>
          <w:rFonts w:hint="eastAsia"/>
        </w:rPr>
        <w:t>且</w:t>
      </w:r>
      <w:r w:rsidRPr="003C1DEC">
        <w:rPr>
          <w:rFonts w:hint="eastAsia"/>
        </w:rPr>
        <w:t>1</w:t>
      </w:r>
      <w:r w:rsidRPr="003C1DEC">
        <w:t>06</w:t>
      </w:r>
      <w:r w:rsidRPr="003C1DEC">
        <w:rPr>
          <w:rFonts w:hint="eastAsia"/>
        </w:rPr>
        <w:t>年及1</w:t>
      </w:r>
      <w:r w:rsidRPr="003C1DEC">
        <w:t>07</w:t>
      </w:r>
      <w:r w:rsidRPr="003C1DEC">
        <w:rPr>
          <w:rFonts w:hint="eastAsia"/>
        </w:rPr>
        <w:t>年加盟店數不增反減，分別較前一年度減少7</w:t>
      </w:r>
      <w:r w:rsidRPr="003C1DEC">
        <w:t>3</w:t>
      </w:r>
      <w:r w:rsidRPr="003C1DEC">
        <w:rPr>
          <w:rFonts w:hint="eastAsia"/>
        </w:rPr>
        <w:t>家（2</w:t>
      </w:r>
      <w:r w:rsidRPr="003C1DEC">
        <w:t xml:space="preserve">,175 </w:t>
      </w:r>
      <w:r w:rsidRPr="003C1DEC">
        <w:t>–</w:t>
      </w:r>
      <w:r w:rsidRPr="003C1DEC">
        <w:t xml:space="preserve"> 2,102</w:t>
      </w:r>
      <w:r w:rsidRPr="003C1DEC">
        <w:rPr>
          <w:rFonts w:hint="eastAsia"/>
        </w:rPr>
        <w:t>、衰退-</w:t>
      </w:r>
      <w:r w:rsidRPr="003C1DEC">
        <w:t>3.36</w:t>
      </w:r>
      <w:r w:rsidRPr="003C1DEC">
        <w:rPr>
          <w:rFonts w:hint="eastAsia"/>
        </w:rPr>
        <w:t>﹪）及7家（2</w:t>
      </w:r>
      <w:r w:rsidRPr="003C1DEC">
        <w:t xml:space="preserve">,102 </w:t>
      </w:r>
      <w:r w:rsidRPr="003C1DEC">
        <w:t>–</w:t>
      </w:r>
      <w:r w:rsidRPr="003C1DEC">
        <w:t xml:space="preserve"> 2,095</w:t>
      </w:r>
      <w:r w:rsidRPr="003C1DEC">
        <w:rPr>
          <w:rFonts w:hint="eastAsia"/>
        </w:rPr>
        <w:t>衰退-</w:t>
      </w:r>
      <w:r w:rsidRPr="003C1DEC">
        <w:t>0.33</w:t>
      </w:r>
      <w:r w:rsidRPr="003C1DEC">
        <w:rPr>
          <w:rFonts w:hint="eastAsia"/>
        </w:rPr>
        <w:t>﹪）後，至</w:t>
      </w:r>
      <w:proofErr w:type="gramStart"/>
      <w:r w:rsidRPr="003C1DEC">
        <w:rPr>
          <w:rFonts w:hint="eastAsia"/>
        </w:rPr>
        <w:t>1</w:t>
      </w:r>
      <w:r w:rsidRPr="003C1DEC">
        <w:t>11</w:t>
      </w:r>
      <w:r w:rsidRPr="003C1DEC">
        <w:rPr>
          <w:rFonts w:hint="eastAsia"/>
        </w:rPr>
        <w:t>年1</w:t>
      </w:r>
      <w:r w:rsidRPr="003C1DEC">
        <w:t>0</w:t>
      </w:r>
      <w:r w:rsidRPr="003C1DEC">
        <w:rPr>
          <w:rFonts w:hint="eastAsia"/>
        </w:rPr>
        <w:t>月始增</w:t>
      </w:r>
      <w:proofErr w:type="gramEnd"/>
      <w:r w:rsidRPr="003C1DEC">
        <w:rPr>
          <w:rFonts w:hint="eastAsia"/>
        </w:rPr>
        <w:t>至2</w:t>
      </w:r>
      <w:r w:rsidRPr="003C1DEC">
        <w:t>,346</w:t>
      </w:r>
      <w:r w:rsidRPr="003C1DEC">
        <w:rPr>
          <w:rFonts w:hint="eastAsia"/>
        </w:rPr>
        <w:t>家，尚遠低於1</w:t>
      </w:r>
      <w:r w:rsidRPr="003C1DEC">
        <w:t>01</w:t>
      </w:r>
      <w:r w:rsidRPr="003C1DEC">
        <w:rPr>
          <w:rFonts w:hint="eastAsia"/>
        </w:rPr>
        <w:t>年原計畫加盟店數</w:t>
      </w:r>
      <w:r w:rsidR="001236A5" w:rsidRPr="003C1DEC">
        <w:rPr>
          <w:rFonts w:hint="eastAsia"/>
        </w:rPr>
        <w:t>之</w:t>
      </w:r>
      <w:r w:rsidRPr="003C1DEC">
        <w:rPr>
          <w:rFonts w:hint="eastAsia"/>
        </w:rPr>
        <w:t>3</w:t>
      </w:r>
      <w:r w:rsidRPr="003C1DEC">
        <w:t>,200</w:t>
      </w:r>
      <w:r w:rsidRPr="003C1DEC">
        <w:rPr>
          <w:rFonts w:hint="eastAsia"/>
        </w:rPr>
        <w:t>家，如表</w:t>
      </w:r>
      <w:r w:rsidR="005A2FBA" w:rsidRPr="003C1DEC">
        <w:rPr>
          <w:rFonts w:hint="eastAsia"/>
        </w:rPr>
        <w:t>4</w:t>
      </w:r>
      <w:r w:rsidRPr="003C1DEC">
        <w:rPr>
          <w:rFonts w:hint="eastAsia"/>
        </w:rPr>
        <w:t>。</w:t>
      </w:r>
    </w:p>
    <w:p w:rsidR="00A15D36" w:rsidRPr="003C1DEC" w:rsidRDefault="00A15D36" w:rsidP="005226A9">
      <w:pPr>
        <w:pStyle w:val="a3"/>
        <w:tabs>
          <w:tab w:val="left" w:pos="851"/>
        </w:tabs>
        <w:ind w:rightChars="-275" w:right="-935" w:hanging="54"/>
        <w:rPr>
          <w:b/>
          <w:sz w:val="26"/>
          <w:szCs w:val="26"/>
        </w:rPr>
      </w:pPr>
      <w:r w:rsidRPr="003C1DEC">
        <w:rPr>
          <w:b/>
          <w:sz w:val="26"/>
          <w:szCs w:val="26"/>
        </w:rPr>
        <w:t>100</w:t>
      </w:r>
      <w:r w:rsidRPr="003C1DEC">
        <w:rPr>
          <w:rFonts w:hint="eastAsia"/>
          <w:b/>
          <w:sz w:val="26"/>
          <w:szCs w:val="26"/>
        </w:rPr>
        <w:t>年至1</w:t>
      </w:r>
      <w:r w:rsidRPr="003C1DEC">
        <w:rPr>
          <w:b/>
          <w:sz w:val="26"/>
          <w:szCs w:val="26"/>
        </w:rPr>
        <w:t>11</w:t>
      </w:r>
      <w:r w:rsidRPr="003C1DEC">
        <w:rPr>
          <w:rFonts w:hint="eastAsia"/>
          <w:b/>
          <w:sz w:val="26"/>
          <w:szCs w:val="26"/>
        </w:rPr>
        <w:t>年1</w:t>
      </w:r>
      <w:r w:rsidRPr="003C1DEC">
        <w:rPr>
          <w:b/>
          <w:sz w:val="26"/>
          <w:szCs w:val="26"/>
        </w:rPr>
        <w:t>0</w:t>
      </w:r>
      <w:r w:rsidRPr="003C1DEC">
        <w:rPr>
          <w:rFonts w:hint="eastAsia"/>
          <w:b/>
          <w:sz w:val="26"/>
          <w:szCs w:val="26"/>
        </w:rPr>
        <w:t>月</w:t>
      </w:r>
      <w:r w:rsidR="005226A9" w:rsidRPr="003C1DEC">
        <w:rPr>
          <w:rFonts w:hAnsi="標楷體" w:hint="eastAsia"/>
          <w:b/>
          <w:sz w:val="26"/>
          <w:szCs w:val="26"/>
        </w:rPr>
        <w:t>中華郵政公司</w:t>
      </w:r>
      <w:r w:rsidR="00026FEA" w:rsidRPr="003C1DEC">
        <w:rPr>
          <w:rFonts w:hint="eastAsia"/>
          <w:b/>
          <w:sz w:val="26"/>
          <w:szCs w:val="26"/>
        </w:rPr>
        <w:t>「</w:t>
      </w:r>
      <w:proofErr w:type="spellStart"/>
      <w:r w:rsidR="00026FEA" w:rsidRPr="003C1DEC">
        <w:rPr>
          <w:rFonts w:hint="eastAsia"/>
          <w:b/>
          <w:sz w:val="26"/>
          <w:szCs w:val="26"/>
        </w:rPr>
        <w:t>i</w:t>
      </w:r>
      <w:proofErr w:type="spellEnd"/>
      <w:r w:rsidR="00026FEA" w:rsidRPr="003C1DEC">
        <w:rPr>
          <w:rFonts w:hint="eastAsia"/>
          <w:b/>
          <w:sz w:val="26"/>
          <w:szCs w:val="26"/>
        </w:rPr>
        <w:t>郵購」</w:t>
      </w:r>
      <w:r w:rsidR="005226A9" w:rsidRPr="003C1DEC">
        <w:rPr>
          <w:rFonts w:hint="eastAsia"/>
          <w:b/>
          <w:sz w:val="26"/>
          <w:szCs w:val="26"/>
        </w:rPr>
        <w:t>加盟店</w:t>
      </w:r>
      <w:r w:rsidR="003C78CD" w:rsidRPr="003C1DEC">
        <w:rPr>
          <w:rFonts w:hint="eastAsia"/>
          <w:b/>
          <w:sz w:val="26"/>
          <w:szCs w:val="26"/>
        </w:rPr>
        <w:t>計畫與實際</w:t>
      </w:r>
      <w:r w:rsidR="003C282C" w:rsidRPr="003C1DEC">
        <w:rPr>
          <w:rFonts w:hint="eastAsia"/>
          <w:b/>
          <w:sz w:val="26"/>
          <w:szCs w:val="26"/>
        </w:rPr>
        <w:t>數</w:t>
      </w:r>
      <w:r w:rsidR="005226A9" w:rsidRPr="003C1DEC">
        <w:rPr>
          <w:rFonts w:hint="eastAsia"/>
          <w:b/>
          <w:sz w:val="26"/>
          <w:szCs w:val="26"/>
        </w:rPr>
        <w:t>比較</w:t>
      </w:r>
    </w:p>
    <w:tbl>
      <w:tblPr>
        <w:tblStyle w:val="af6"/>
        <w:tblW w:w="5054" w:type="pct"/>
        <w:tblInd w:w="421" w:type="dxa"/>
        <w:tblLook w:val="04A0" w:firstRow="1" w:lastRow="0" w:firstColumn="1" w:lastColumn="0" w:noHBand="0" w:noVBand="1"/>
      </w:tblPr>
      <w:tblGrid>
        <w:gridCol w:w="998"/>
        <w:gridCol w:w="2611"/>
        <w:gridCol w:w="2611"/>
        <w:gridCol w:w="2709"/>
      </w:tblGrid>
      <w:tr w:rsidR="003C1DEC" w:rsidRPr="003C1DEC" w:rsidTr="005226A9">
        <w:trPr>
          <w:trHeight w:val="20"/>
          <w:tblHeader/>
        </w:trPr>
        <w:tc>
          <w:tcPr>
            <w:tcW w:w="559" w:type="pct"/>
            <w:vMerge w:val="restart"/>
            <w:vAlign w:val="center"/>
          </w:tcPr>
          <w:p w:rsidR="003C78CD" w:rsidRPr="003C1DEC" w:rsidRDefault="003C78CD" w:rsidP="00075A1C">
            <w:pPr>
              <w:jc w:val="center"/>
              <w:rPr>
                <w:b/>
                <w:sz w:val="24"/>
                <w:szCs w:val="24"/>
              </w:rPr>
            </w:pPr>
            <w:r w:rsidRPr="003C1DEC">
              <w:rPr>
                <w:rFonts w:hint="eastAsia"/>
                <w:b/>
                <w:sz w:val="24"/>
                <w:szCs w:val="24"/>
              </w:rPr>
              <w:t>年度</w:t>
            </w:r>
          </w:p>
        </w:tc>
        <w:tc>
          <w:tcPr>
            <w:tcW w:w="4441" w:type="pct"/>
            <w:gridSpan w:val="3"/>
          </w:tcPr>
          <w:p w:rsidR="003C78CD" w:rsidRPr="003C1DEC" w:rsidRDefault="003C78CD" w:rsidP="00075A1C">
            <w:pPr>
              <w:jc w:val="center"/>
              <w:rPr>
                <w:b/>
                <w:sz w:val="24"/>
                <w:szCs w:val="24"/>
              </w:rPr>
            </w:pPr>
            <w:r w:rsidRPr="003C1DEC">
              <w:rPr>
                <w:rFonts w:hint="eastAsia"/>
                <w:b/>
                <w:sz w:val="24"/>
                <w:szCs w:val="24"/>
              </w:rPr>
              <w:t>累計加盟店數</w:t>
            </w:r>
          </w:p>
        </w:tc>
      </w:tr>
      <w:tr w:rsidR="003C1DEC" w:rsidRPr="003C1DEC" w:rsidTr="005226A9">
        <w:trPr>
          <w:trHeight w:val="20"/>
          <w:tblHeader/>
        </w:trPr>
        <w:tc>
          <w:tcPr>
            <w:tcW w:w="559" w:type="pct"/>
            <w:vMerge/>
          </w:tcPr>
          <w:p w:rsidR="003C78CD" w:rsidRPr="003C1DEC" w:rsidRDefault="003C78CD" w:rsidP="00075A1C">
            <w:pPr>
              <w:rPr>
                <w:b/>
                <w:sz w:val="24"/>
                <w:szCs w:val="24"/>
              </w:rPr>
            </w:pPr>
          </w:p>
        </w:tc>
        <w:tc>
          <w:tcPr>
            <w:tcW w:w="1462" w:type="pct"/>
            <w:vAlign w:val="center"/>
          </w:tcPr>
          <w:p w:rsidR="003C78CD" w:rsidRPr="003C1DEC" w:rsidRDefault="003C78CD" w:rsidP="00075A1C">
            <w:pPr>
              <w:jc w:val="center"/>
              <w:rPr>
                <w:b/>
                <w:sz w:val="24"/>
                <w:szCs w:val="24"/>
              </w:rPr>
            </w:pPr>
            <w:r w:rsidRPr="003C1DEC">
              <w:rPr>
                <w:rFonts w:hint="eastAsia"/>
                <w:b/>
                <w:sz w:val="24"/>
                <w:szCs w:val="24"/>
              </w:rPr>
              <w:t>營運計畫家數</w:t>
            </w:r>
          </w:p>
        </w:tc>
        <w:tc>
          <w:tcPr>
            <w:tcW w:w="1462" w:type="pct"/>
            <w:vAlign w:val="center"/>
          </w:tcPr>
          <w:p w:rsidR="003C78CD" w:rsidRPr="003C1DEC" w:rsidRDefault="003C78CD" w:rsidP="003C78CD">
            <w:pPr>
              <w:jc w:val="center"/>
              <w:rPr>
                <w:b/>
                <w:sz w:val="24"/>
                <w:szCs w:val="24"/>
              </w:rPr>
            </w:pPr>
            <w:r w:rsidRPr="003C1DEC">
              <w:rPr>
                <w:rFonts w:hint="eastAsia"/>
                <w:b/>
                <w:sz w:val="24"/>
                <w:szCs w:val="24"/>
              </w:rPr>
              <w:t>實際家數</w:t>
            </w:r>
          </w:p>
        </w:tc>
        <w:tc>
          <w:tcPr>
            <w:tcW w:w="1517" w:type="pct"/>
            <w:vAlign w:val="center"/>
          </w:tcPr>
          <w:p w:rsidR="003C78CD" w:rsidRPr="003C1DEC" w:rsidRDefault="003C78CD" w:rsidP="00075A1C">
            <w:pPr>
              <w:ind w:leftChars="-31" w:left="2" w:hangingChars="41" w:hanging="107"/>
              <w:jc w:val="center"/>
              <w:rPr>
                <w:b/>
                <w:sz w:val="24"/>
                <w:szCs w:val="24"/>
              </w:rPr>
            </w:pPr>
            <w:r w:rsidRPr="003C1DEC">
              <w:rPr>
                <w:rFonts w:hint="eastAsia"/>
                <w:b/>
                <w:sz w:val="24"/>
                <w:szCs w:val="24"/>
              </w:rPr>
              <w:t>成長率（％）</w:t>
            </w:r>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00</w:t>
            </w:r>
          </w:p>
        </w:tc>
        <w:tc>
          <w:tcPr>
            <w:tcW w:w="1462" w:type="pct"/>
            <w:vAlign w:val="center"/>
          </w:tcPr>
          <w:p w:rsidR="003C78CD" w:rsidRPr="003C1DEC" w:rsidRDefault="003C78CD" w:rsidP="00075A1C">
            <w:pPr>
              <w:jc w:val="center"/>
            </w:pPr>
            <w:r w:rsidRPr="003C1DEC">
              <w:rPr>
                <w:rFonts w:hAnsi="標楷體"/>
                <w:sz w:val="24"/>
                <w:szCs w:val="24"/>
              </w:rPr>
              <w:t>2,000</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1,334</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w:t>
            </w:r>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01</w:t>
            </w:r>
          </w:p>
        </w:tc>
        <w:tc>
          <w:tcPr>
            <w:tcW w:w="1462" w:type="pct"/>
            <w:vAlign w:val="center"/>
          </w:tcPr>
          <w:p w:rsidR="003C78CD" w:rsidRPr="003C1DEC" w:rsidRDefault="003C78CD" w:rsidP="00075A1C">
            <w:pPr>
              <w:jc w:val="center"/>
            </w:pPr>
            <w:r w:rsidRPr="003C1DEC">
              <w:rPr>
                <w:rFonts w:hAnsi="標楷體"/>
                <w:sz w:val="24"/>
                <w:szCs w:val="24"/>
              </w:rPr>
              <w:t>3,200</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1,693</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26.91</w:t>
            </w:r>
            <w:proofErr w:type="gramStart"/>
            <w:r w:rsidR="00B04503" w:rsidRPr="003C1DEC">
              <w:rPr>
                <w:rFonts w:hAnsi="標楷體"/>
                <w:sz w:val="24"/>
                <w:szCs w:val="24"/>
              </w:rPr>
              <w:t>﹪</w:t>
            </w:r>
            <w:proofErr w:type="gramEnd"/>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02</w:t>
            </w:r>
          </w:p>
        </w:tc>
        <w:tc>
          <w:tcPr>
            <w:tcW w:w="1462" w:type="pct"/>
            <w:vAlign w:val="center"/>
          </w:tcPr>
          <w:p w:rsidR="003C78CD" w:rsidRPr="003C1DEC" w:rsidRDefault="003C78CD" w:rsidP="00075A1C">
            <w:pPr>
              <w:jc w:val="center"/>
            </w:pPr>
            <w:r w:rsidRPr="003C1DEC">
              <w:rPr>
                <w:rFonts w:hAnsi="標楷體"/>
                <w:sz w:val="24"/>
                <w:szCs w:val="24"/>
              </w:rPr>
              <w:t>4,500</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1,979</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16.89</w:t>
            </w:r>
            <w:proofErr w:type="gramStart"/>
            <w:r w:rsidR="00B04503" w:rsidRPr="003C1DEC">
              <w:rPr>
                <w:rFonts w:hAnsi="標楷體"/>
                <w:sz w:val="24"/>
                <w:szCs w:val="24"/>
              </w:rPr>
              <w:t>﹪</w:t>
            </w:r>
            <w:proofErr w:type="gramEnd"/>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03</w:t>
            </w:r>
          </w:p>
        </w:tc>
        <w:tc>
          <w:tcPr>
            <w:tcW w:w="1462" w:type="pct"/>
            <w:vAlign w:val="center"/>
          </w:tcPr>
          <w:p w:rsidR="003C78CD" w:rsidRPr="003C1DEC" w:rsidRDefault="003C78CD" w:rsidP="00075A1C">
            <w:pPr>
              <w:jc w:val="center"/>
            </w:pPr>
            <w:r w:rsidRPr="003C1DEC">
              <w:rPr>
                <w:rFonts w:hAnsi="標楷體"/>
                <w:sz w:val="24"/>
                <w:szCs w:val="24"/>
              </w:rPr>
              <w:t>5,900</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2,084</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5.31</w:t>
            </w:r>
            <w:proofErr w:type="gramStart"/>
            <w:r w:rsidR="00B04503" w:rsidRPr="003C1DEC">
              <w:rPr>
                <w:rFonts w:hAnsi="標楷體"/>
                <w:sz w:val="24"/>
                <w:szCs w:val="24"/>
              </w:rPr>
              <w:t>﹪</w:t>
            </w:r>
            <w:proofErr w:type="gramEnd"/>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04</w:t>
            </w:r>
          </w:p>
        </w:tc>
        <w:tc>
          <w:tcPr>
            <w:tcW w:w="1462" w:type="pct"/>
            <w:vAlign w:val="center"/>
          </w:tcPr>
          <w:p w:rsidR="003C78CD" w:rsidRPr="003C1DEC" w:rsidRDefault="003C78CD" w:rsidP="00075A1C">
            <w:pPr>
              <w:jc w:val="right"/>
            </w:pPr>
            <w:r w:rsidRPr="003C1DEC">
              <w:rPr>
                <w:rFonts w:hAnsi="標楷體"/>
                <w:sz w:val="24"/>
                <w:szCs w:val="24"/>
              </w:rPr>
              <w:t>-</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2,138</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2.59</w:t>
            </w:r>
            <w:proofErr w:type="gramStart"/>
            <w:r w:rsidR="00B04503" w:rsidRPr="003C1DEC">
              <w:rPr>
                <w:rFonts w:hAnsi="標楷體"/>
                <w:sz w:val="24"/>
                <w:szCs w:val="24"/>
              </w:rPr>
              <w:t>﹪</w:t>
            </w:r>
            <w:proofErr w:type="gramEnd"/>
          </w:p>
        </w:tc>
      </w:tr>
      <w:tr w:rsidR="003C1DEC" w:rsidRPr="003C1DEC" w:rsidTr="005226A9">
        <w:trPr>
          <w:trHeight w:val="20"/>
        </w:trPr>
        <w:tc>
          <w:tcPr>
            <w:tcW w:w="559" w:type="pct"/>
            <w:tcBorders>
              <w:bottom w:val="single" w:sz="4" w:space="0" w:color="auto"/>
            </w:tcBorders>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05</w:t>
            </w:r>
          </w:p>
        </w:tc>
        <w:tc>
          <w:tcPr>
            <w:tcW w:w="1462" w:type="pct"/>
            <w:tcBorders>
              <w:bottom w:val="single" w:sz="4" w:space="0" w:color="auto"/>
            </w:tcBorders>
            <w:vAlign w:val="center"/>
          </w:tcPr>
          <w:p w:rsidR="003C78CD" w:rsidRPr="003C1DEC" w:rsidRDefault="003C78CD" w:rsidP="00075A1C">
            <w:pPr>
              <w:jc w:val="right"/>
            </w:pPr>
            <w:r w:rsidRPr="003C1DEC">
              <w:rPr>
                <w:rFonts w:hAnsi="標楷體"/>
                <w:sz w:val="24"/>
                <w:szCs w:val="24"/>
              </w:rPr>
              <w:t>-</w:t>
            </w:r>
          </w:p>
        </w:tc>
        <w:tc>
          <w:tcPr>
            <w:tcW w:w="1462" w:type="pct"/>
            <w:tcBorders>
              <w:bottom w:val="single" w:sz="4" w:space="0" w:color="auto"/>
            </w:tcBorders>
            <w:vAlign w:val="center"/>
          </w:tcPr>
          <w:p w:rsidR="003C78CD" w:rsidRPr="003C1DEC" w:rsidRDefault="003C78CD" w:rsidP="00075A1C">
            <w:pPr>
              <w:jc w:val="right"/>
              <w:rPr>
                <w:rFonts w:hAnsi="標楷體"/>
                <w:sz w:val="24"/>
                <w:szCs w:val="24"/>
              </w:rPr>
            </w:pPr>
            <w:r w:rsidRPr="003C1DEC">
              <w:rPr>
                <w:rFonts w:hAnsi="標楷體"/>
                <w:sz w:val="24"/>
                <w:szCs w:val="24"/>
              </w:rPr>
              <w:t>2,175</w:t>
            </w:r>
          </w:p>
        </w:tc>
        <w:tc>
          <w:tcPr>
            <w:tcW w:w="1517" w:type="pct"/>
            <w:tcBorders>
              <w:bottom w:val="single" w:sz="4" w:space="0" w:color="auto"/>
            </w:tcBorders>
            <w:vAlign w:val="center"/>
          </w:tcPr>
          <w:p w:rsidR="003C78CD" w:rsidRPr="003C1DEC" w:rsidRDefault="003C78CD" w:rsidP="00075A1C">
            <w:pPr>
              <w:jc w:val="right"/>
              <w:rPr>
                <w:rFonts w:hAnsi="標楷體"/>
                <w:sz w:val="24"/>
                <w:szCs w:val="24"/>
              </w:rPr>
            </w:pPr>
            <w:r w:rsidRPr="003C1DEC">
              <w:rPr>
                <w:rFonts w:hAnsi="標楷體"/>
                <w:sz w:val="24"/>
                <w:szCs w:val="24"/>
              </w:rPr>
              <w:t>1.73</w:t>
            </w:r>
            <w:proofErr w:type="gramStart"/>
            <w:r w:rsidR="00B04503" w:rsidRPr="003C1DEC">
              <w:rPr>
                <w:rFonts w:hAnsi="標楷體"/>
                <w:sz w:val="24"/>
                <w:szCs w:val="24"/>
              </w:rPr>
              <w:t>﹪</w:t>
            </w:r>
            <w:proofErr w:type="gramEnd"/>
          </w:p>
        </w:tc>
      </w:tr>
      <w:tr w:rsidR="003C1DEC" w:rsidRPr="003C1DEC" w:rsidTr="005226A9">
        <w:trPr>
          <w:trHeight w:val="20"/>
        </w:trPr>
        <w:tc>
          <w:tcPr>
            <w:tcW w:w="559" w:type="pct"/>
            <w:tcBorders>
              <w:bottom w:val="single" w:sz="4" w:space="0" w:color="auto"/>
            </w:tcBorders>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06</w:t>
            </w:r>
          </w:p>
        </w:tc>
        <w:tc>
          <w:tcPr>
            <w:tcW w:w="1462" w:type="pct"/>
            <w:tcBorders>
              <w:bottom w:val="single" w:sz="4" w:space="0" w:color="auto"/>
            </w:tcBorders>
            <w:vAlign w:val="center"/>
          </w:tcPr>
          <w:p w:rsidR="003C78CD" w:rsidRPr="003C1DEC" w:rsidRDefault="003C78CD" w:rsidP="00075A1C">
            <w:pPr>
              <w:jc w:val="right"/>
            </w:pPr>
            <w:r w:rsidRPr="003C1DEC">
              <w:rPr>
                <w:rFonts w:hAnsi="標楷體"/>
                <w:sz w:val="24"/>
                <w:szCs w:val="24"/>
              </w:rPr>
              <w:t>-</w:t>
            </w:r>
          </w:p>
        </w:tc>
        <w:tc>
          <w:tcPr>
            <w:tcW w:w="1462" w:type="pct"/>
            <w:tcBorders>
              <w:bottom w:val="single" w:sz="4" w:space="0" w:color="auto"/>
            </w:tcBorders>
            <w:vAlign w:val="center"/>
          </w:tcPr>
          <w:p w:rsidR="003C78CD" w:rsidRPr="003C1DEC" w:rsidRDefault="003C78CD" w:rsidP="00075A1C">
            <w:pPr>
              <w:jc w:val="right"/>
              <w:rPr>
                <w:rFonts w:hAnsi="標楷體"/>
                <w:sz w:val="24"/>
                <w:szCs w:val="24"/>
              </w:rPr>
            </w:pPr>
            <w:r w:rsidRPr="003C1DEC">
              <w:rPr>
                <w:rFonts w:hAnsi="標楷體"/>
                <w:sz w:val="24"/>
                <w:szCs w:val="24"/>
              </w:rPr>
              <w:t>2,102</w:t>
            </w:r>
          </w:p>
        </w:tc>
        <w:tc>
          <w:tcPr>
            <w:tcW w:w="1517" w:type="pct"/>
            <w:tcBorders>
              <w:bottom w:val="single" w:sz="4" w:space="0" w:color="auto"/>
            </w:tcBorders>
            <w:vAlign w:val="center"/>
          </w:tcPr>
          <w:p w:rsidR="003C78CD" w:rsidRPr="003C1DEC" w:rsidRDefault="003C78CD" w:rsidP="00075A1C">
            <w:pPr>
              <w:jc w:val="right"/>
              <w:rPr>
                <w:rFonts w:hAnsi="標楷體"/>
                <w:sz w:val="24"/>
                <w:szCs w:val="24"/>
              </w:rPr>
            </w:pPr>
            <w:r w:rsidRPr="003C1DEC">
              <w:rPr>
                <w:rFonts w:hAnsi="標楷體"/>
                <w:sz w:val="24"/>
                <w:szCs w:val="24"/>
              </w:rPr>
              <w:t>-3.36</w:t>
            </w:r>
            <w:proofErr w:type="gramStart"/>
            <w:r w:rsidR="00B04503" w:rsidRPr="003C1DEC">
              <w:rPr>
                <w:rFonts w:hAnsi="標楷體"/>
                <w:sz w:val="24"/>
                <w:szCs w:val="24"/>
              </w:rPr>
              <w:t>﹪</w:t>
            </w:r>
            <w:proofErr w:type="gramEnd"/>
          </w:p>
        </w:tc>
      </w:tr>
      <w:tr w:rsidR="003C1DEC" w:rsidRPr="003C1DEC" w:rsidTr="005226A9">
        <w:trPr>
          <w:trHeight w:val="20"/>
        </w:trPr>
        <w:tc>
          <w:tcPr>
            <w:tcW w:w="559" w:type="pct"/>
            <w:tcBorders>
              <w:bottom w:val="single" w:sz="4" w:space="0" w:color="auto"/>
            </w:tcBorders>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07</w:t>
            </w:r>
          </w:p>
        </w:tc>
        <w:tc>
          <w:tcPr>
            <w:tcW w:w="1462" w:type="pct"/>
            <w:tcBorders>
              <w:bottom w:val="single" w:sz="4" w:space="0" w:color="auto"/>
            </w:tcBorders>
            <w:vAlign w:val="center"/>
          </w:tcPr>
          <w:p w:rsidR="003C78CD" w:rsidRPr="003C1DEC" w:rsidRDefault="003C78CD" w:rsidP="00075A1C">
            <w:pPr>
              <w:jc w:val="right"/>
            </w:pPr>
            <w:r w:rsidRPr="003C1DEC">
              <w:rPr>
                <w:rFonts w:hAnsi="標楷體"/>
                <w:sz w:val="24"/>
                <w:szCs w:val="24"/>
              </w:rPr>
              <w:t>-</w:t>
            </w:r>
          </w:p>
        </w:tc>
        <w:tc>
          <w:tcPr>
            <w:tcW w:w="1462" w:type="pct"/>
            <w:tcBorders>
              <w:bottom w:val="single" w:sz="4" w:space="0" w:color="auto"/>
            </w:tcBorders>
            <w:vAlign w:val="center"/>
          </w:tcPr>
          <w:p w:rsidR="003C78CD" w:rsidRPr="003C1DEC" w:rsidRDefault="003C78CD" w:rsidP="00075A1C">
            <w:pPr>
              <w:jc w:val="right"/>
              <w:rPr>
                <w:rFonts w:hAnsi="標楷體"/>
                <w:sz w:val="24"/>
                <w:szCs w:val="24"/>
              </w:rPr>
            </w:pPr>
            <w:bookmarkStart w:id="62" w:name="_Hlk124254500"/>
            <w:r w:rsidRPr="003C1DEC">
              <w:rPr>
                <w:rFonts w:hAnsi="標楷體"/>
                <w:sz w:val="24"/>
                <w:szCs w:val="24"/>
              </w:rPr>
              <w:t>2,095</w:t>
            </w:r>
            <w:bookmarkEnd w:id="62"/>
          </w:p>
        </w:tc>
        <w:tc>
          <w:tcPr>
            <w:tcW w:w="1517" w:type="pct"/>
            <w:tcBorders>
              <w:bottom w:val="single" w:sz="4" w:space="0" w:color="auto"/>
            </w:tcBorders>
            <w:vAlign w:val="center"/>
          </w:tcPr>
          <w:p w:rsidR="003C78CD" w:rsidRPr="003C1DEC" w:rsidRDefault="003C78CD" w:rsidP="00075A1C">
            <w:pPr>
              <w:wordWrap w:val="0"/>
              <w:jc w:val="right"/>
              <w:rPr>
                <w:rFonts w:hAnsi="標楷體"/>
                <w:sz w:val="24"/>
                <w:szCs w:val="24"/>
              </w:rPr>
            </w:pPr>
            <w:r w:rsidRPr="003C1DEC">
              <w:rPr>
                <w:rFonts w:hAnsi="標楷體"/>
                <w:sz w:val="24"/>
                <w:szCs w:val="24"/>
              </w:rPr>
              <w:t xml:space="preserve"> -0.33</w:t>
            </w:r>
            <w:proofErr w:type="gramStart"/>
            <w:r w:rsidR="00B04503" w:rsidRPr="003C1DEC">
              <w:rPr>
                <w:rFonts w:hAnsi="標楷體"/>
                <w:sz w:val="24"/>
                <w:szCs w:val="24"/>
              </w:rPr>
              <w:t>﹪</w:t>
            </w:r>
            <w:proofErr w:type="gramEnd"/>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08</w:t>
            </w:r>
          </w:p>
        </w:tc>
        <w:tc>
          <w:tcPr>
            <w:tcW w:w="1462" w:type="pct"/>
            <w:vAlign w:val="center"/>
          </w:tcPr>
          <w:p w:rsidR="003C78CD" w:rsidRPr="003C1DEC" w:rsidRDefault="003C78CD" w:rsidP="00075A1C">
            <w:pPr>
              <w:jc w:val="right"/>
            </w:pPr>
            <w:r w:rsidRPr="003C1DEC">
              <w:rPr>
                <w:rFonts w:hAnsi="標楷體"/>
                <w:sz w:val="24"/>
                <w:szCs w:val="24"/>
              </w:rPr>
              <w:t>-</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2,222</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6.06</w:t>
            </w:r>
            <w:proofErr w:type="gramStart"/>
            <w:r w:rsidR="00B04503" w:rsidRPr="003C1DEC">
              <w:rPr>
                <w:rFonts w:hAnsi="標楷體"/>
                <w:sz w:val="24"/>
                <w:szCs w:val="24"/>
              </w:rPr>
              <w:t>﹪</w:t>
            </w:r>
            <w:proofErr w:type="gramEnd"/>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09</w:t>
            </w:r>
          </w:p>
        </w:tc>
        <w:tc>
          <w:tcPr>
            <w:tcW w:w="1462" w:type="pct"/>
            <w:vAlign w:val="center"/>
          </w:tcPr>
          <w:p w:rsidR="003C78CD" w:rsidRPr="003C1DEC" w:rsidRDefault="003C78CD" w:rsidP="00075A1C">
            <w:pPr>
              <w:jc w:val="right"/>
            </w:pPr>
            <w:r w:rsidRPr="003C1DEC">
              <w:rPr>
                <w:rFonts w:hAnsi="標楷體"/>
                <w:sz w:val="24"/>
                <w:szCs w:val="24"/>
              </w:rPr>
              <w:t>-</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2,269</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2.12</w:t>
            </w:r>
            <w:proofErr w:type="gramStart"/>
            <w:r w:rsidR="00B04503" w:rsidRPr="003C1DEC">
              <w:rPr>
                <w:rFonts w:hAnsi="標楷體"/>
                <w:sz w:val="24"/>
                <w:szCs w:val="24"/>
              </w:rPr>
              <w:t>﹪</w:t>
            </w:r>
            <w:proofErr w:type="gramEnd"/>
          </w:p>
        </w:tc>
      </w:tr>
      <w:tr w:rsidR="003C1DEC" w:rsidRPr="003C1DEC" w:rsidTr="005226A9">
        <w:trPr>
          <w:trHeight w:val="20"/>
        </w:trPr>
        <w:tc>
          <w:tcPr>
            <w:tcW w:w="559" w:type="pct"/>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10</w:t>
            </w:r>
          </w:p>
        </w:tc>
        <w:tc>
          <w:tcPr>
            <w:tcW w:w="1462" w:type="pct"/>
            <w:vAlign w:val="center"/>
          </w:tcPr>
          <w:p w:rsidR="003C78CD" w:rsidRPr="003C1DEC" w:rsidRDefault="003C78CD" w:rsidP="00075A1C">
            <w:pPr>
              <w:jc w:val="right"/>
            </w:pPr>
            <w:r w:rsidRPr="003C1DEC">
              <w:rPr>
                <w:rFonts w:hAnsi="標楷體"/>
                <w:sz w:val="24"/>
                <w:szCs w:val="24"/>
              </w:rPr>
              <w:t>-</w:t>
            </w:r>
          </w:p>
        </w:tc>
        <w:tc>
          <w:tcPr>
            <w:tcW w:w="1462" w:type="pct"/>
            <w:vAlign w:val="center"/>
          </w:tcPr>
          <w:p w:rsidR="003C78CD" w:rsidRPr="003C1DEC" w:rsidRDefault="003C78CD" w:rsidP="00075A1C">
            <w:pPr>
              <w:jc w:val="right"/>
              <w:rPr>
                <w:rFonts w:hAnsi="標楷體"/>
                <w:sz w:val="24"/>
                <w:szCs w:val="24"/>
              </w:rPr>
            </w:pPr>
            <w:r w:rsidRPr="003C1DEC">
              <w:rPr>
                <w:rFonts w:hAnsi="標楷體"/>
                <w:sz w:val="24"/>
                <w:szCs w:val="24"/>
              </w:rPr>
              <w:t>2,297</w:t>
            </w:r>
          </w:p>
        </w:tc>
        <w:tc>
          <w:tcPr>
            <w:tcW w:w="1517" w:type="pct"/>
            <w:vAlign w:val="center"/>
          </w:tcPr>
          <w:p w:rsidR="003C78CD" w:rsidRPr="003C1DEC" w:rsidRDefault="003C78CD" w:rsidP="00075A1C">
            <w:pPr>
              <w:jc w:val="right"/>
              <w:rPr>
                <w:rFonts w:hAnsi="標楷體"/>
                <w:sz w:val="24"/>
                <w:szCs w:val="24"/>
              </w:rPr>
            </w:pPr>
            <w:r w:rsidRPr="003C1DEC">
              <w:rPr>
                <w:rFonts w:hAnsi="標楷體"/>
                <w:sz w:val="24"/>
                <w:szCs w:val="24"/>
              </w:rPr>
              <w:t>1.23</w:t>
            </w:r>
            <w:proofErr w:type="gramStart"/>
            <w:r w:rsidR="00B04503" w:rsidRPr="003C1DEC">
              <w:rPr>
                <w:rFonts w:hAnsi="標楷體"/>
                <w:sz w:val="24"/>
                <w:szCs w:val="24"/>
              </w:rPr>
              <w:t>﹪</w:t>
            </w:r>
            <w:proofErr w:type="gramEnd"/>
          </w:p>
        </w:tc>
      </w:tr>
      <w:tr w:rsidR="003C1DEC" w:rsidRPr="003C1DEC" w:rsidTr="005226A9">
        <w:trPr>
          <w:trHeight w:val="20"/>
        </w:trPr>
        <w:tc>
          <w:tcPr>
            <w:tcW w:w="559" w:type="pct"/>
            <w:tcBorders>
              <w:bottom w:val="single" w:sz="4" w:space="0" w:color="auto"/>
            </w:tcBorders>
            <w:vAlign w:val="center"/>
          </w:tcPr>
          <w:p w:rsidR="003C78CD" w:rsidRPr="003C1DEC" w:rsidRDefault="003C78CD" w:rsidP="00075A1C">
            <w:pPr>
              <w:jc w:val="center"/>
              <w:rPr>
                <w:b/>
                <w:sz w:val="24"/>
                <w:szCs w:val="24"/>
              </w:rPr>
            </w:pPr>
            <w:r w:rsidRPr="003C1DEC">
              <w:rPr>
                <w:rFonts w:hint="eastAsia"/>
                <w:b/>
                <w:sz w:val="24"/>
                <w:szCs w:val="24"/>
              </w:rPr>
              <w:t>1</w:t>
            </w:r>
            <w:r w:rsidRPr="003C1DEC">
              <w:rPr>
                <w:b/>
                <w:sz w:val="24"/>
                <w:szCs w:val="24"/>
              </w:rPr>
              <w:t>11.10</w:t>
            </w:r>
          </w:p>
        </w:tc>
        <w:tc>
          <w:tcPr>
            <w:tcW w:w="1462" w:type="pct"/>
            <w:tcBorders>
              <w:bottom w:val="single" w:sz="4" w:space="0" w:color="auto"/>
            </w:tcBorders>
            <w:vAlign w:val="center"/>
          </w:tcPr>
          <w:p w:rsidR="003C78CD" w:rsidRPr="003C1DEC" w:rsidRDefault="003C78CD" w:rsidP="00075A1C">
            <w:pPr>
              <w:jc w:val="right"/>
            </w:pPr>
            <w:r w:rsidRPr="003C1DEC">
              <w:rPr>
                <w:rFonts w:hAnsi="標楷體"/>
                <w:sz w:val="24"/>
                <w:szCs w:val="24"/>
              </w:rPr>
              <w:t>-</w:t>
            </w:r>
          </w:p>
        </w:tc>
        <w:tc>
          <w:tcPr>
            <w:tcW w:w="1462" w:type="pct"/>
            <w:tcBorders>
              <w:bottom w:val="single" w:sz="4" w:space="0" w:color="auto"/>
            </w:tcBorders>
            <w:vAlign w:val="center"/>
          </w:tcPr>
          <w:p w:rsidR="003C78CD" w:rsidRPr="003C1DEC" w:rsidRDefault="003C78CD" w:rsidP="00075A1C">
            <w:pPr>
              <w:jc w:val="right"/>
              <w:rPr>
                <w:rFonts w:hAnsi="標楷體"/>
                <w:sz w:val="24"/>
                <w:szCs w:val="24"/>
              </w:rPr>
            </w:pPr>
            <w:r w:rsidRPr="003C1DEC">
              <w:rPr>
                <w:rFonts w:hAnsi="標楷體"/>
                <w:sz w:val="24"/>
                <w:szCs w:val="24"/>
              </w:rPr>
              <w:t>2,346</w:t>
            </w:r>
          </w:p>
        </w:tc>
        <w:tc>
          <w:tcPr>
            <w:tcW w:w="1517" w:type="pct"/>
            <w:tcBorders>
              <w:bottom w:val="single" w:sz="4" w:space="0" w:color="auto"/>
            </w:tcBorders>
            <w:vAlign w:val="center"/>
          </w:tcPr>
          <w:p w:rsidR="003C78CD" w:rsidRPr="003C1DEC" w:rsidRDefault="003C78CD" w:rsidP="00075A1C">
            <w:pPr>
              <w:jc w:val="right"/>
              <w:rPr>
                <w:rFonts w:hAnsi="標楷體"/>
                <w:sz w:val="24"/>
                <w:szCs w:val="24"/>
              </w:rPr>
            </w:pPr>
            <w:r w:rsidRPr="003C1DEC">
              <w:rPr>
                <w:rFonts w:hAnsi="標楷體"/>
                <w:sz w:val="24"/>
                <w:szCs w:val="24"/>
              </w:rPr>
              <w:t>2.13</w:t>
            </w:r>
            <w:proofErr w:type="gramStart"/>
            <w:r w:rsidR="00B04503" w:rsidRPr="003C1DEC">
              <w:rPr>
                <w:rFonts w:hAnsi="標楷體"/>
                <w:sz w:val="24"/>
                <w:szCs w:val="24"/>
              </w:rPr>
              <w:t>﹪</w:t>
            </w:r>
            <w:proofErr w:type="gramEnd"/>
          </w:p>
        </w:tc>
      </w:tr>
    </w:tbl>
    <w:p w:rsidR="00A15D36" w:rsidRPr="003C1DEC" w:rsidRDefault="00A15D36" w:rsidP="009F352D">
      <w:pPr>
        <w:pStyle w:val="42"/>
        <w:snapToGrid w:val="0"/>
        <w:ind w:leftChars="126" w:left="1706" w:hangingChars="491" w:hanging="1277"/>
        <w:rPr>
          <w:sz w:val="24"/>
          <w:szCs w:val="24"/>
        </w:rPr>
      </w:pPr>
      <w:r w:rsidRPr="003C1DEC">
        <w:rPr>
          <w:rFonts w:hint="eastAsia"/>
          <w:sz w:val="24"/>
          <w:szCs w:val="24"/>
        </w:rPr>
        <w:t>資料來源：中華郵政公司。</w:t>
      </w:r>
    </w:p>
    <w:p w:rsidR="00A15D36" w:rsidRPr="003C1DEC" w:rsidRDefault="00A15D36" w:rsidP="00A15D36">
      <w:pPr>
        <w:pStyle w:val="42"/>
        <w:ind w:left="1701" w:firstLine="680"/>
      </w:pPr>
    </w:p>
    <w:p w:rsidR="00A15D36" w:rsidRPr="003C1DEC" w:rsidRDefault="00A15D36" w:rsidP="00287051">
      <w:pPr>
        <w:pStyle w:val="5"/>
        <w:spacing w:line="480" w:lineRule="exact"/>
      </w:pPr>
      <w:r w:rsidRPr="003C1DEC">
        <w:rPr>
          <w:rFonts w:hint="eastAsia"/>
        </w:rPr>
        <w:t>加盟店數增長不如預期</w:t>
      </w:r>
      <w:r w:rsidR="001236A5" w:rsidRPr="003C1DEC">
        <w:rPr>
          <w:rFonts w:hint="eastAsia"/>
        </w:rPr>
        <w:t>，</w:t>
      </w:r>
      <w:r w:rsidRPr="003C1DEC">
        <w:rPr>
          <w:rFonts w:hint="eastAsia"/>
        </w:rPr>
        <w:t>對「</w:t>
      </w:r>
      <w:proofErr w:type="spellStart"/>
      <w:r w:rsidRPr="003C1DEC">
        <w:rPr>
          <w:rFonts w:hint="eastAsia"/>
        </w:rPr>
        <w:t>i</w:t>
      </w:r>
      <w:proofErr w:type="spellEnd"/>
      <w:r w:rsidRPr="003C1DEC">
        <w:rPr>
          <w:rFonts w:hint="eastAsia"/>
        </w:rPr>
        <w:t>郵購」營收之</w:t>
      </w:r>
      <w:r w:rsidR="001236A5" w:rsidRPr="003C1DEC">
        <w:rPr>
          <w:rFonts w:hint="eastAsia"/>
        </w:rPr>
        <w:t>不利</w:t>
      </w:r>
      <w:r w:rsidRPr="003C1DEC">
        <w:rPr>
          <w:rFonts w:hint="eastAsia"/>
        </w:rPr>
        <w:t>影響</w:t>
      </w:r>
    </w:p>
    <w:p w:rsidR="00A15D36" w:rsidRPr="003C1DEC" w:rsidRDefault="00A15D36" w:rsidP="00287051">
      <w:pPr>
        <w:pStyle w:val="6"/>
        <w:spacing w:line="480" w:lineRule="exact"/>
      </w:pPr>
      <w:r w:rsidRPr="003C1DEC">
        <w:rPr>
          <w:rFonts w:hint="eastAsia"/>
        </w:rPr>
        <w:t>原「</w:t>
      </w:r>
      <w:proofErr w:type="spellStart"/>
      <w:r w:rsidRPr="003C1DEC">
        <w:rPr>
          <w:rFonts w:hint="eastAsia"/>
        </w:rPr>
        <w:t>i</w:t>
      </w:r>
      <w:proofErr w:type="spellEnd"/>
      <w:r w:rsidRPr="003C1DEC">
        <w:rPr>
          <w:rFonts w:hint="eastAsia"/>
        </w:rPr>
        <w:t>郵購」營運計畫</w:t>
      </w:r>
      <w:r w:rsidR="006B7055" w:rsidRPr="003C1DEC">
        <w:rPr>
          <w:rFonts w:hint="eastAsia"/>
        </w:rPr>
        <w:t>亦</w:t>
      </w:r>
      <w:r w:rsidR="005A2FBA" w:rsidRPr="003C1DEC">
        <w:rPr>
          <w:rFonts w:hint="eastAsia"/>
        </w:rPr>
        <w:t>將</w:t>
      </w:r>
      <w:r w:rsidRPr="003C1DEC">
        <w:rPr>
          <w:rFonts w:hint="eastAsia"/>
        </w:rPr>
        <w:t>開通設定費</w:t>
      </w:r>
      <w:r w:rsidR="005A2FBA" w:rsidRPr="003C1DEC">
        <w:rPr>
          <w:rFonts w:hint="eastAsia"/>
        </w:rPr>
        <w:t>定為主要業務收入</w:t>
      </w:r>
      <w:r w:rsidRPr="003C1DEC">
        <w:rPr>
          <w:rFonts w:hint="eastAsia"/>
        </w:rPr>
        <w:t>之</w:t>
      </w:r>
      <w:proofErr w:type="gramStart"/>
      <w:r w:rsidR="005A2FBA" w:rsidRPr="003C1DEC">
        <w:rPr>
          <w:rFonts w:hint="eastAsia"/>
        </w:rPr>
        <w:t>一</w:t>
      </w:r>
      <w:proofErr w:type="gramEnd"/>
      <w:r w:rsidR="005A2FBA" w:rsidRPr="003C1DEC">
        <w:rPr>
          <w:rFonts w:hint="eastAsia"/>
        </w:rPr>
        <w:t>（1</w:t>
      </w:r>
      <w:r w:rsidR="005A2FBA" w:rsidRPr="003C1DEC">
        <w:t>00</w:t>
      </w:r>
      <w:r w:rsidR="005A2FBA" w:rsidRPr="003C1DEC">
        <w:rPr>
          <w:rFonts w:hint="eastAsia"/>
        </w:rPr>
        <w:t>年至1</w:t>
      </w:r>
      <w:r w:rsidR="005A2FBA" w:rsidRPr="003C1DEC">
        <w:t>03</w:t>
      </w:r>
      <w:r w:rsidR="005A2FBA" w:rsidRPr="003C1DEC">
        <w:rPr>
          <w:rFonts w:hint="eastAsia"/>
        </w:rPr>
        <w:t>年均超過計畫</w:t>
      </w:r>
      <w:r w:rsidR="006B7055" w:rsidRPr="003C1DEC">
        <w:rPr>
          <w:rFonts w:hint="eastAsia"/>
        </w:rPr>
        <w:t>業務</w:t>
      </w:r>
      <w:r w:rsidR="005A2FBA" w:rsidRPr="003C1DEC">
        <w:rPr>
          <w:rFonts w:hint="eastAsia"/>
        </w:rPr>
        <w:t>收入</w:t>
      </w:r>
      <w:r w:rsidR="006B7055" w:rsidRPr="003C1DEC">
        <w:rPr>
          <w:rFonts w:hint="eastAsia"/>
        </w:rPr>
        <w:t>『扣除商品配送費後』</w:t>
      </w:r>
      <w:r w:rsidR="005A2FBA" w:rsidRPr="003C1DEC">
        <w:rPr>
          <w:rFonts w:hint="eastAsia"/>
        </w:rPr>
        <w:t>金額</w:t>
      </w:r>
      <w:r w:rsidR="001236A5" w:rsidRPr="003C1DEC">
        <w:rPr>
          <w:rFonts w:hint="eastAsia"/>
        </w:rPr>
        <w:t>之</w:t>
      </w:r>
      <w:r w:rsidR="005A2FBA" w:rsidRPr="003C1DEC">
        <w:rPr>
          <w:rFonts w:hint="eastAsia"/>
        </w:rPr>
        <w:t>5</w:t>
      </w:r>
      <w:r w:rsidR="005A2FBA" w:rsidRPr="003C1DEC">
        <w:t>0</w:t>
      </w:r>
      <w:r w:rsidR="005A2FBA" w:rsidRPr="003C1DEC">
        <w:rPr>
          <w:rFonts w:hint="eastAsia"/>
        </w:rPr>
        <w:t>﹪），</w:t>
      </w:r>
      <w:r w:rsidRPr="003C1DEC">
        <w:rPr>
          <w:rFonts w:hint="eastAsia"/>
        </w:rPr>
        <w:t>預估</w:t>
      </w:r>
      <w:r w:rsidR="005A2FBA" w:rsidRPr="003C1DEC">
        <w:rPr>
          <w:rFonts w:hint="eastAsia"/>
        </w:rPr>
        <w:t>本項</w:t>
      </w:r>
      <w:r w:rsidRPr="003C1DEC">
        <w:rPr>
          <w:rFonts w:hint="eastAsia"/>
        </w:rPr>
        <w:t>收入於首（1</w:t>
      </w:r>
      <w:r w:rsidRPr="003C1DEC">
        <w:t>00</w:t>
      </w:r>
      <w:r w:rsidRPr="003C1DEC">
        <w:rPr>
          <w:rFonts w:hint="eastAsia"/>
        </w:rPr>
        <w:t>）年即需達1</w:t>
      </w:r>
      <w:r w:rsidRPr="003C1DEC">
        <w:t>,440</w:t>
      </w:r>
      <w:r w:rsidRPr="003C1DEC">
        <w:rPr>
          <w:rFonts w:hint="eastAsia"/>
        </w:rPr>
        <w:t>萬元，</w:t>
      </w:r>
      <w:r w:rsidR="005A2FBA" w:rsidRPr="003C1DEC">
        <w:rPr>
          <w:rFonts w:hint="eastAsia"/>
        </w:rPr>
        <w:t>至</w:t>
      </w:r>
      <w:r w:rsidRPr="003C1DEC">
        <w:rPr>
          <w:rFonts w:hint="eastAsia"/>
        </w:rPr>
        <w:t>1</w:t>
      </w:r>
      <w:r w:rsidRPr="003C1DEC">
        <w:t>03</w:t>
      </w:r>
      <w:r w:rsidRPr="003C1DEC">
        <w:rPr>
          <w:rFonts w:hint="eastAsia"/>
        </w:rPr>
        <w:t>年本項收入之預估金額可達1</w:t>
      </w:r>
      <w:r w:rsidRPr="003C1DEC">
        <w:t>,800</w:t>
      </w:r>
      <w:r w:rsidRPr="003C1DEC">
        <w:rPr>
          <w:rFonts w:hint="eastAsia"/>
        </w:rPr>
        <w:lastRenderedPageBreak/>
        <w:t>萬元。</w:t>
      </w:r>
      <w:proofErr w:type="gramStart"/>
      <w:r w:rsidRPr="003C1DEC">
        <w:rPr>
          <w:rFonts w:hint="eastAsia"/>
        </w:rPr>
        <w:t>惟</w:t>
      </w:r>
      <w:r w:rsidR="005A2FBA" w:rsidRPr="003C1DEC">
        <w:rPr>
          <w:rFonts w:hint="eastAsia"/>
        </w:rPr>
        <w:t>查</w:t>
      </w:r>
      <w:proofErr w:type="gramEnd"/>
      <w:r w:rsidRPr="003C1DEC">
        <w:rPr>
          <w:rFonts w:hint="eastAsia"/>
        </w:rPr>
        <w:t>「</w:t>
      </w:r>
      <w:proofErr w:type="spellStart"/>
      <w:r w:rsidRPr="003C1DEC">
        <w:rPr>
          <w:rFonts w:hint="eastAsia"/>
        </w:rPr>
        <w:t>i</w:t>
      </w:r>
      <w:proofErr w:type="spellEnd"/>
      <w:r w:rsidRPr="003C1DEC">
        <w:rPr>
          <w:rFonts w:hint="eastAsia"/>
        </w:rPr>
        <w:t>郵購」業務開辦後，本項收入最高實現金額為1</w:t>
      </w:r>
      <w:r w:rsidRPr="003C1DEC">
        <w:t>03</w:t>
      </w:r>
      <w:r w:rsidRPr="003C1DEC">
        <w:rPr>
          <w:rFonts w:hint="eastAsia"/>
        </w:rPr>
        <w:t>年之2</w:t>
      </w:r>
      <w:r w:rsidRPr="003C1DEC">
        <w:t>62</w:t>
      </w:r>
      <w:r w:rsidRPr="003C1DEC">
        <w:rPr>
          <w:rFonts w:hint="eastAsia"/>
        </w:rPr>
        <w:t>萬餘元</w:t>
      </w:r>
      <w:r w:rsidR="005A2FBA" w:rsidRPr="003C1DEC">
        <w:rPr>
          <w:rFonts w:hint="eastAsia"/>
        </w:rPr>
        <w:t>，遠低於原計畫金額</w:t>
      </w:r>
      <w:r w:rsidRPr="003C1DEC">
        <w:rPr>
          <w:rFonts w:hint="eastAsia"/>
        </w:rPr>
        <w:t>，</w:t>
      </w:r>
      <w:r w:rsidR="005A2FBA" w:rsidRPr="003C1DEC">
        <w:rPr>
          <w:rFonts w:hint="eastAsia"/>
        </w:rPr>
        <w:t>且</w:t>
      </w:r>
      <w:r w:rsidRPr="003C1DEC">
        <w:rPr>
          <w:rFonts w:hint="eastAsia"/>
        </w:rPr>
        <w:t>其後即呈現下降現象，至1</w:t>
      </w:r>
      <w:r w:rsidRPr="003C1DEC">
        <w:t>10</w:t>
      </w:r>
      <w:r w:rsidRPr="003C1DEC">
        <w:rPr>
          <w:rFonts w:hint="eastAsia"/>
        </w:rPr>
        <w:t>年僅達7</w:t>
      </w:r>
      <w:r w:rsidRPr="003C1DEC">
        <w:t>8</w:t>
      </w:r>
      <w:r w:rsidRPr="003C1DEC">
        <w:rPr>
          <w:rFonts w:hint="eastAsia"/>
        </w:rPr>
        <w:t>萬餘元，1</w:t>
      </w:r>
      <w:r w:rsidRPr="003C1DEC">
        <w:t>11</w:t>
      </w:r>
      <w:r w:rsidRPr="003C1DEC">
        <w:rPr>
          <w:rFonts w:hint="eastAsia"/>
        </w:rPr>
        <w:t>年1至1</w:t>
      </w:r>
      <w:r w:rsidRPr="003C1DEC">
        <w:t>0</w:t>
      </w:r>
      <w:r w:rsidRPr="003C1DEC">
        <w:rPr>
          <w:rFonts w:hint="eastAsia"/>
        </w:rPr>
        <w:t>月亦僅達5</w:t>
      </w:r>
      <w:r w:rsidRPr="003C1DEC">
        <w:t>6</w:t>
      </w:r>
      <w:r w:rsidRPr="003C1DEC">
        <w:rPr>
          <w:rFonts w:hint="eastAsia"/>
        </w:rPr>
        <w:t>萬餘元</w:t>
      </w:r>
      <w:r w:rsidR="003C78CD" w:rsidRPr="003C1DEC">
        <w:rPr>
          <w:rFonts w:hint="eastAsia"/>
        </w:rPr>
        <w:t>，如表</w:t>
      </w:r>
      <w:r w:rsidR="005A2FBA" w:rsidRPr="003C1DEC">
        <w:rPr>
          <w:rFonts w:hint="eastAsia"/>
        </w:rPr>
        <w:t>2</w:t>
      </w:r>
      <w:r w:rsidRPr="003C1DEC">
        <w:rPr>
          <w:rFonts w:hint="eastAsia"/>
        </w:rPr>
        <w:t>。</w:t>
      </w:r>
    </w:p>
    <w:p w:rsidR="00A15D36" w:rsidRPr="003C1DEC" w:rsidRDefault="00A15D36" w:rsidP="00287051">
      <w:pPr>
        <w:pStyle w:val="6"/>
        <w:spacing w:line="480" w:lineRule="exact"/>
      </w:pPr>
      <w:r w:rsidRPr="003C1DEC">
        <w:rPr>
          <w:rFonts w:hint="eastAsia"/>
        </w:rPr>
        <w:t>原「</w:t>
      </w:r>
      <w:proofErr w:type="spellStart"/>
      <w:r w:rsidRPr="003C1DEC">
        <w:rPr>
          <w:rFonts w:hint="eastAsia"/>
        </w:rPr>
        <w:t>i</w:t>
      </w:r>
      <w:proofErr w:type="spellEnd"/>
      <w:r w:rsidRPr="003C1DEC">
        <w:rPr>
          <w:rFonts w:hint="eastAsia"/>
        </w:rPr>
        <w:t>郵購」營運計畫廣告服務費之預估收入於首（1</w:t>
      </w:r>
      <w:r w:rsidRPr="003C1DEC">
        <w:t>00</w:t>
      </w:r>
      <w:r w:rsidRPr="003C1DEC">
        <w:rPr>
          <w:rFonts w:hint="eastAsia"/>
        </w:rPr>
        <w:t>）年即需達5</w:t>
      </w:r>
      <w:r w:rsidRPr="003C1DEC">
        <w:t>0</w:t>
      </w:r>
      <w:r w:rsidRPr="003C1DEC">
        <w:rPr>
          <w:rFonts w:hint="eastAsia"/>
        </w:rPr>
        <w:t>萬元，1</w:t>
      </w:r>
      <w:r w:rsidRPr="003C1DEC">
        <w:t>03</w:t>
      </w:r>
      <w:r w:rsidRPr="003C1DEC">
        <w:rPr>
          <w:rFonts w:hint="eastAsia"/>
        </w:rPr>
        <w:t>年本項收入之預估金額可達2</w:t>
      </w:r>
      <w:r w:rsidRPr="003C1DEC">
        <w:t>00</w:t>
      </w:r>
      <w:r w:rsidRPr="003C1DEC">
        <w:rPr>
          <w:rFonts w:hint="eastAsia"/>
        </w:rPr>
        <w:t>萬元。惟「</w:t>
      </w:r>
      <w:proofErr w:type="spellStart"/>
      <w:r w:rsidRPr="003C1DEC">
        <w:rPr>
          <w:rFonts w:hint="eastAsia"/>
        </w:rPr>
        <w:t>i</w:t>
      </w:r>
      <w:proofErr w:type="spellEnd"/>
      <w:r w:rsidRPr="003C1DEC">
        <w:rPr>
          <w:rFonts w:hint="eastAsia"/>
        </w:rPr>
        <w:t>郵購」業務開辦後，本項收入最高實現金額為1</w:t>
      </w:r>
      <w:r w:rsidRPr="003C1DEC">
        <w:t>07</w:t>
      </w:r>
      <w:r w:rsidRPr="003C1DEC">
        <w:rPr>
          <w:rFonts w:hint="eastAsia"/>
        </w:rPr>
        <w:t>年之</w:t>
      </w:r>
      <w:r w:rsidRPr="003C1DEC">
        <w:t>61</w:t>
      </w:r>
      <w:r w:rsidRPr="003C1DEC">
        <w:rPr>
          <w:rFonts w:hint="eastAsia"/>
        </w:rPr>
        <w:t>萬餘元，其後即呈現下降現象，至1</w:t>
      </w:r>
      <w:r w:rsidRPr="003C1DEC">
        <w:t>10</w:t>
      </w:r>
      <w:r w:rsidRPr="003C1DEC">
        <w:rPr>
          <w:rFonts w:hint="eastAsia"/>
        </w:rPr>
        <w:t>年僅達</w:t>
      </w:r>
      <w:r w:rsidRPr="003C1DEC">
        <w:t>30</w:t>
      </w:r>
      <w:r w:rsidRPr="003C1DEC">
        <w:rPr>
          <w:rFonts w:hint="eastAsia"/>
        </w:rPr>
        <w:t>萬元，1</w:t>
      </w:r>
      <w:r w:rsidRPr="003C1DEC">
        <w:t>11</w:t>
      </w:r>
      <w:r w:rsidRPr="003C1DEC">
        <w:rPr>
          <w:rFonts w:hint="eastAsia"/>
        </w:rPr>
        <w:t>年1至1</w:t>
      </w:r>
      <w:r w:rsidRPr="003C1DEC">
        <w:t>0</w:t>
      </w:r>
      <w:r w:rsidRPr="003C1DEC">
        <w:rPr>
          <w:rFonts w:hint="eastAsia"/>
        </w:rPr>
        <w:t>月亦僅達2</w:t>
      </w:r>
      <w:r w:rsidRPr="003C1DEC">
        <w:t>4</w:t>
      </w:r>
      <w:r w:rsidRPr="003C1DEC">
        <w:rPr>
          <w:rFonts w:hint="eastAsia"/>
        </w:rPr>
        <w:t>萬餘元</w:t>
      </w:r>
      <w:r w:rsidR="003C78CD" w:rsidRPr="003C1DEC">
        <w:rPr>
          <w:rFonts w:hint="eastAsia"/>
        </w:rPr>
        <w:t>，亦如表</w:t>
      </w:r>
      <w:r w:rsidR="005A2FBA" w:rsidRPr="003C1DEC">
        <w:rPr>
          <w:rFonts w:hint="eastAsia"/>
        </w:rPr>
        <w:t>2</w:t>
      </w:r>
      <w:r w:rsidRPr="003C1DEC">
        <w:rPr>
          <w:rFonts w:hint="eastAsia"/>
        </w:rPr>
        <w:t>。</w:t>
      </w:r>
    </w:p>
    <w:p w:rsidR="00A15D36" w:rsidRPr="003C1DEC" w:rsidRDefault="00A15D36" w:rsidP="00287051">
      <w:pPr>
        <w:pStyle w:val="5"/>
        <w:spacing w:line="480" w:lineRule="exact"/>
      </w:pPr>
      <w:r w:rsidRPr="003C1DEC">
        <w:rPr>
          <w:rFonts w:hint="eastAsia"/>
        </w:rPr>
        <w:t>加盟店數增幅不如預期之改進措施</w:t>
      </w:r>
    </w:p>
    <w:p w:rsidR="00A15D36" w:rsidRPr="003C1DEC" w:rsidRDefault="00A15D36" w:rsidP="00287051">
      <w:pPr>
        <w:pStyle w:val="6"/>
        <w:spacing w:line="480" w:lineRule="exact"/>
      </w:pPr>
      <w:r w:rsidRPr="003C1DEC">
        <w:rPr>
          <w:rFonts w:hint="eastAsia"/>
        </w:rPr>
        <w:t>中華郵政公司稱</w:t>
      </w:r>
      <w:r w:rsidR="0010073D" w:rsidRPr="003C1DEC">
        <w:rPr>
          <w:rFonts w:hint="eastAsia"/>
        </w:rPr>
        <w:t>為改善加盟店數成長緩慢情形</w:t>
      </w:r>
      <w:r w:rsidRPr="003C1DEC">
        <w:rPr>
          <w:rFonts w:hint="eastAsia"/>
        </w:rPr>
        <w:t>，</w:t>
      </w:r>
      <w:r w:rsidR="0010073D" w:rsidRPr="003C1DEC">
        <w:rPr>
          <w:rFonts w:hint="eastAsia"/>
        </w:rPr>
        <w:t>曾於</w:t>
      </w:r>
      <w:r w:rsidRPr="003C1DEC">
        <w:rPr>
          <w:rFonts w:hint="eastAsia"/>
        </w:rPr>
        <w:t>100年至103年針對「</w:t>
      </w:r>
      <w:proofErr w:type="spellStart"/>
      <w:r w:rsidRPr="003C1DEC">
        <w:rPr>
          <w:rFonts w:hint="eastAsia"/>
        </w:rPr>
        <w:t>i</w:t>
      </w:r>
      <w:proofErr w:type="spellEnd"/>
      <w:r w:rsidRPr="003C1DEC">
        <w:rPr>
          <w:rFonts w:hint="eastAsia"/>
        </w:rPr>
        <w:t>郵購」加盟店家辦理教育訓練課程，採取如下</w:t>
      </w:r>
      <w:r w:rsidR="005A2FBA" w:rsidRPr="003C1DEC">
        <w:rPr>
          <w:rFonts w:hint="eastAsia"/>
        </w:rPr>
        <w:t>相關</w:t>
      </w:r>
      <w:r w:rsidRPr="003C1DEC">
        <w:rPr>
          <w:rFonts w:hint="eastAsia"/>
        </w:rPr>
        <w:t xml:space="preserve">作為後，前揭期間每年加盟店家解約數已有下降趨勢： </w:t>
      </w:r>
    </w:p>
    <w:p w:rsidR="00A15D36" w:rsidRPr="003C1DEC" w:rsidRDefault="00A15D36" w:rsidP="00287051">
      <w:pPr>
        <w:pStyle w:val="7"/>
        <w:spacing w:line="480" w:lineRule="exact"/>
      </w:pPr>
      <w:r w:rsidRPr="003C1DEC">
        <w:rPr>
          <w:rFonts w:hint="eastAsia"/>
        </w:rPr>
        <w:t>後</w:t>
      </w:r>
      <w:r w:rsidR="009F352D" w:rsidRPr="003C1DEC">
        <w:rPr>
          <w:rFonts w:hint="eastAsia"/>
        </w:rPr>
        <w:t>台</w:t>
      </w:r>
      <w:r w:rsidRPr="003C1DEC">
        <w:rPr>
          <w:rFonts w:hint="eastAsia"/>
        </w:rPr>
        <w:t>實機操作：每年平均辦理10場次，於北、中、南等地區郵局輪流舉辦，課程內容包括網站與商品建檔、訂單管理、出貨、客服回復及促銷活動設定等，透過講師與店家互動，提高店家營運能力。</w:t>
      </w:r>
    </w:p>
    <w:p w:rsidR="00A15D36" w:rsidRPr="003C1DEC" w:rsidRDefault="00A15D36" w:rsidP="00287051">
      <w:pPr>
        <w:pStyle w:val="7"/>
        <w:spacing w:line="480" w:lineRule="exact"/>
      </w:pPr>
      <w:r w:rsidRPr="003C1DEC">
        <w:rPr>
          <w:rFonts w:hint="eastAsia"/>
        </w:rPr>
        <w:t>後</w:t>
      </w:r>
      <w:r w:rsidR="009F352D" w:rsidRPr="003C1DEC">
        <w:rPr>
          <w:rFonts w:hint="eastAsia"/>
        </w:rPr>
        <w:t>台</w:t>
      </w:r>
      <w:r w:rsidRPr="003C1DEC">
        <w:rPr>
          <w:rFonts w:hint="eastAsia"/>
        </w:rPr>
        <w:t>學習資源：店家</w:t>
      </w:r>
      <w:proofErr w:type="gramStart"/>
      <w:r w:rsidRPr="003C1DEC">
        <w:rPr>
          <w:rFonts w:hint="eastAsia"/>
        </w:rPr>
        <w:t>後</w:t>
      </w:r>
      <w:r w:rsidR="009F352D" w:rsidRPr="003C1DEC">
        <w:rPr>
          <w:rFonts w:hint="eastAsia"/>
        </w:rPr>
        <w:t>台</w:t>
      </w:r>
      <w:r w:rsidRPr="003C1DEC">
        <w:rPr>
          <w:rFonts w:hint="eastAsia"/>
        </w:rPr>
        <w:t>置放</w:t>
      </w:r>
      <w:proofErr w:type="gramEnd"/>
      <w:r w:rsidRPr="003C1DEC">
        <w:rPr>
          <w:rFonts w:hint="eastAsia"/>
        </w:rPr>
        <w:t>操作手冊檔案及「行銷百寶箱」專區，百寶箱內容為網路行銷工具如</w:t>
      </w:r>
      <w:proofErr w:type="gramStart"/>
      <w:r w:rsidRPr="003C1DEC">
        <w:rPr>
          <w:rFonts w:hint="eastAsia"/>
        </w:rPr>
        <w:t>線上免費修</w:t>
      </w:r>
      <w:proofErr w:type="gramEnd"/>
      <w:r w:rsidRPr="003C1DEC">
        <w:rPr>
          <w:rFonts w:hint="eastAsia"/>
        </w:rPr>
        <w:t>圖軟體、關鍵字廣告、SEO(搜尋引擎優化)及社群行銷作法等。</w:t>
      </w:r>
    </w:p>
    <w:p w:rsidR="00A15D36" w:rsidRPr="003C1DEC" w:rsidRDefault="00A15D36" w:rsidP="00287051">
      <w:pPr>
        <w:pStyle w:val="7"/>
        <w:spacing w:line="480" w:lineRule="exact"/>
      </w:pPr>
      <w:r w:rsidRPr="003C1DEC">
        <w:rPr>
          <w:rFonts w:hint="eastAsia"/>
        </w:rPr>
        <w:lastRenderedPageBreak/>
        <w:t>專人電話客服：由客服同仁以電話與店家即時教學。</w:t>
      </w:r>
    </w:p>
    <w:p w:rsidR="00103CCB" w:rsidRPr="003C1DEC" w:rsidRDefault="0010073D" w:rsidP="00287051">
      <w:pPr>
        <w:pStyle w:val="6"/>
        <w:spacing w:line="480" w:lineRule="exact"/>
      </w:pPr>
      <w:r w:rsidRPr="003C1DEC">
        <w:rPr>
          <w:rFonts w:hAnsi="標楷體" w:hint="eastAsia"/>
          <w:szCs w:val="32"/>
        </w:rPr>
        <w:t>另為改善1</w:t>
      </w:r>
      <w:r w:rsidRPr="003C1DEC">
        <w:rPr>
          <w:rFonts w:hAnsi="標楷體"/>
          <w:szCs w:val="32"/>
        </w:rPr>
        <w:t>06</w:t>
      </w:r>
      <w:r w:rsidRPr="003C1DEC">
        <w:rPr>
          <w:rFonts w:hAnsi="標楷體" w:hint="eastAsia"/>
          <w:szCs w:val="32"/>
        </w:rPr>
        <w:t>、1</w:t>
      </w:r>
      <w:r w:rsidRPr="003C1DEC">
        <w:rPr>
          <w:rFonts w:hAnsi="標楷體"/>
          <w:szCs w:val="32"/>
        </w:rPr>
        <w:t>07</w:t>
      </w:r>
      <w:r w:rsidRPr="003C1DEC">
        <w:rPr>
          <w:rFonts w:hAnsi="標楷體" w:hint="eastAsia"/>
          <w:szCs w:val="32"/>
        </w:rPr>
        <w:t>年加盟店家解約數高於加盟數情形，中華郵政公司已與行政院農業委員會（下稱農委會）、</w:t>
      </w:r>
      <w:proofErr w:type="gramStart"/>
      <w:r w:rsidRPr="003C1DEC">
        <w:rPr>
          <w:rFonts w:hAnsi="標楷體" w:hint="eastAsia"/>
          <w:szCs w:val="32"/>
        </w:rPr>
        <w:t>農糧署</w:t>
      </w:r>
      <w:proofErr w:type="gramEnd"/>
      <w:r w:rsidRPr="003C1DEC">
        <w:rPr>
          <w:rFonts w:hAnsi="標楷體" w:hint="eastAsia"/>
          <w:szCs w:val="32"/>
        </w:rPr>
        <w:t>、農漁會等機關（構）加強合作，</w:t>
      </w:r>
      <w:r w:rsidR="006B7055" w:rsidRPr="003C1DEC">
        <w:rPr>
          <w:rFonts w:hAnsi="標楷體" w:hint="eastAsia"/>
          <w:szCs w:val="32"/>
        </w:rPr>
        <w:t>因</w:t>
      </w:r>
      <w:r w:rsidRPr="003C1DEC">
        <w:rPr>
          <w:rFonts w:hAnsi="標楷體" w:hint="eastAsia"/>
          <w:szCs w:val="32"/>
        </w:rPr>
        <w:t>其</w:t>
      </w:r>
      <w:r w:rsidR="006B7055" w:rsidRPr="003C1DEC">
        <w:rPr>
          <w:rFonts w:hAnsi="標楷體" w:hint="eastAsia"/>
          <w:szCs w:val="32"/>
        </w:rPr>
        <w:t>等</w:t>
      </w:r>
      <w:r w:rsidRPr="003C1DEC">
        <w:rPr>
          <w:rFonts w:hAnsi="標楷體" w:hint="eastAsia"/>
          <w:szCs w:val="32"/>
        </w:rPr>
        <w:t>推薦</w:t>
      </w:r>
      <w:r w:rsidR="006B7055" w:rsidRPr="003C1DEC">
        <w:rPr>
          <w:rFonts w:hAnsi="標楷體" w:hint="eastAsia"/>
          <w:szCs w:val="32"/>
        </w:rPr>
        <w:t>之</w:t>
      </w:r>
      <w:r w:rsidRPr="003C1DEC">
        <w:rPr>
          <w:rFonts w:hAnsi="標楷體" w:hint="eastAsia"/>
          <w:szCs w:val="32"/>
        </w:rPr>
        <w:t>店家大部分受過政府單位電子商務輔導計畫，對網路市場經營有一定熟悉度，期望其等能穩定營運。</w:t>
      </w:r>
      <w:r w:rsidRPr="003C1DEC">
        <w:rPr>
          <w:rFonts w:hint="eastAsia"/>
        </w:rPr>
        <w:t xml:space="preserve"> </w:t>
      </w:r>
    </w:p>
    <w:p w:rsidR="0010073D" w:rsidRPr="003C1DEC" w:rsidRDefault="0010073D" w:rsidP="00287051">
      <w:pPr>
        <w:pStyle w:val="5"/>
        <w:spacing w:line="480" w:lineRule="exact"/>
      </w:pPr>
      <w:proofErr w:type="gramStart"/>
      <w:r w:rsidRPr="003C1DEC">
        <w:rPr>
          <w:rFonts w:hint="eastAsia"/>
        </w:rPr>
        <w:t>惟查</w:t>
      </w:r>
      <w:proofErr w:type="gramEnd"/>
      <w:r w:rsidRPr="003C1DEC">
        <w:rPr>
          <w:rFonts w:hint="eastAsia"/>
        </w:rPr>
        <w:t>，中華郵政公司雖有以上改善作為，然「</w:t>
      </w:r>
      <w:proofErr w:type="spellStart"/>
      <w:r w:rsidRPr="003C1DEC">
        <w:rPr>
          <w:rFonts w:hint="eastAsia"/>
        </w:rPr>
        <w:t>i</w:t>
      </w:r>
      <w:proofErr w:type="spellEnd"/>
      <w:r w:rsidRPr="003C1DEC">
        <w:rPr>
          <w:rFonts w:hint="eastAsia"/>
        </w:rPr>
        <w:t>郵購」</w:t>
      </w:r>
      <w:r w:rsidR="00E65545" w:rsidRPr="003C1DEC">
        <w:rPr>
          <w:rFonts w:hint="eastAsia"/>
        </w:rPr>
        <w:t>加盟店數仍</w:t>
      </w:r>
      <w:r w:rsidR="006B7055" w:rsidRPr="003C1DEC">
        <w:rPr>
          <w:rFonts w:hint="eastAsia"/>
        </w:rPr>
        <w:t>僅</w:t>
      </w:r>
      <w:r w:rsidR="00E65545" w:rsidRPr="003C1DEC">
        <w:rPr>
          <w:rFonts w:hint="eastAsia"/>
        </w:rPr>
        <w:t>由1</w:t>
      </w:r>
      <w:r w:rsidR="00E65545" w:rsidRPr="003C1DEC">
        <w:t>07</w:t>
      </w:r>
      <w:r w:rsidR="00E65545" w:rsidRPr="003C1DEC">
        <w:rPr>
          <w:rFonts w:hint="eastAsia"/>
        </w:rPr>
        <w:t>年之</w:t>
      </w:r>
      <w:r w:rsidR="00E65545" w:rsidRPr="003C1DEC">
        <w:t>2,095</w:t>
      </w:r>
      <w:r w:rsidR="00E65545" w:rsidRPr="003C1DEC">
        <w:rPr>
          <w:rFonts w:hint="eastAsia"/>
        </w:rPr>
        <w:t>家，微幅增加至1</w:t>
      </w:r>
      <w:r w:rsidR="00E65545" w:rsidRPr="003C1DEC">
        <w:t>11</w:t>
      </w:r>
      <w:r w:rsidR="00E65545" w:rsidRPr="003C1DEC">
        <w:rPr>
          <w:rFonts w:hint="eastAsia"/>
        </w:rPr>
        <w:t>年1</w:t>
      </w:r>
      <w:r w:rsidR="00E65545" w:rsidRPr="003C1DEC">
        <w:t>0</w:t>
      </w:r>
      <w:r w:rsidR="00E65545" w:rsidRPr="003C1DEC">
        <w:rPr>
          <w:rFonts w:hint="eastAsia"/>
        </w:rPr>
        <w:t>月之</w:t>
      </w:r>
      <w:r w:rsidR="00E65545" w:rsidRPr="003C1DEC">
        <w:t>2,346</w:t>
      </w:r>
      <w:r w:rsidR="00E65545" w:rsidRPr="003C1DEC">
        <w:rPr>
          <w:rFonts w:hint="eastAsia"/>
        </w:rPr>
        <w:t>家，僅淨</w:t>
      </w:r>
      <w:r w:rsidR="000D2445" w:rsidRPr="003C1DEC">
        <w:rPr>
          <w:rFonts w:hint="eastAsia"/>
        </w:rPr>
        <w:t>增</w:t>
      </w:r>
      <w:r w:rsidR="00E65545" w:rsidRPr="003C1DEC">
        <w:rPr>
          <w:rFonts w:hint="eastAsia"/>
        </w:rPr>
        <w:t>2</w:t>
      </w:r>
      <w:r w:rsidR="00E65545" w:rsidRPr="003C1DEC">
        <w:t>51</w:t>
      </w:r>
      <w:r w:rsidR="00E65545" w:rsidRPr="003C1DEC">
        <w:rPr>
          <w:rFonts w:hint="eastAsia"/>
        </w:rPr>
        <w:t>家</w:t>
      </w:r>
      <w:r w:rsidR="002A5C01" w:rsidRPr="003C1DEC">
        <w:rPr>
          <w:rFonts w:hint="eastAsia"/>
        </w:rPr>
        <w:t>。</w:t>
      </w:r>
      <w:r w:rsidR="006B7055" w:rsidRPr="003C1DEC">
        <w:rPr>
          <w:rFonts w:hint="eastAsia"/>
        </w:rPr>
        <w:t>造成</w:t>
      </w:r>
      <w:r w:rsidR="002A5C01" w:rsidRPr="003C1DEC">
        <w:rPr>
          <w:rFonts w:hint="eastAsia"/>
        </w:rPr>
        <w:t>因</w:t>
      </w:r>
      <w:r w:rsidR="006B7055" w:rsidRPr="003C1DEC">
        <w:rPr>
          <w:rFonts w:hint="eastAsia"/>
        </w:rPr>
        <w:t>平台</w:t>
      </w:r>
      <w:r w:rsidR="002A5C01" w:rsidRPr="003C1DEC">
        <w:rPr>
          <w:rFonts w:hint="eastAsia"/>
        </w:rPr>
        <w:t>規模過小，</w:t>
      </w:r>
      <w:r w:rsidR="00E65545" w:rsidRPr="003C1DEC">
        <w:rPr>
          <w:rFonts w:hint="eastAsia"/>
        </w:rPr>
        <w:t>更難與</w:t>
      </w:r>
      <w:r w:rsidRPr="003C1DEC">
        <w:rPr>
          <w:rFonts w:hint="eastAsia"/>
        </w:rPr>
        <w:t>大型電商競爭，</w:t>
      </w:r>
      <w:r w:rsidR="002A5C01" w:rsidRPr="003C1DEC">
        <w:rPr>
          <w:rFonts w:hint="eastAsia"/>
        </w:rPr>
        <w:t>且由於</w:t>
      </w:r>
      <w:r w:rsidRPr="003C1DEC">
        <w:rPr>
          <w:rFonts w:hint="eastAsia"/>
        </w:rPr>
        <w:t>店家加盟數</w:t>
      </w:r>
      <w:r w:rsidR="002A5C01" w:rsidRPr="003C1DEC">
        <w:rPr>
          <w:rFonts w:hint="eastAsia"/>
        </w:rPr>
        <w:t>增長</w:t>
      </w:r>
      <w:proofErr w:type="gramStart"/>
      <w:r w:rsidR="002A5C01" w:rsidRPr="003C1DEC">
        <w:rPr>
          <w:rFonts w:hint="eastAsia"/>
        </w:rPr>
        <w:t>遲滯</w:t>
      </w:r>
      <w:r w:rsidRPr="003C1DEC">
        <w:rPr>
          <w:rFonts w:hint="eastAsia"/>
        </w:rPr>
        <w:t>，</w:t>
      </w:r>
      <w:proofErr w:type="gramEnd"/>
      <w:r w:rsidR="006334BB" w:rsidRPr="003C1DEC">
        <w:rPr>
          <w:rFonts w:hint="eastAsia"/>
        </w:rPr>
        <w:t>除</w:t>
      </w:r>
      <w:r w:rsidR="002A5C01" w:rsidRPr="003C1DEC">
        <w:rPr>
          <w:rFonts w:hint="eastAsia"/>
        </w:rPr>
        <w:t>導</w:t>
      </w:r>
      <w:r w:rsidRPr="003C1DEC">
        <w:rPr>
          <w:rFonts w:hint="eastAsia"/>
        </w:rPr>
        <w:t>致「開通設定費收入」</w:t>
      </w:r>
      <w:r w:rsidR="00E65545" w:rsidRPr="003C1DEC">
        <w:rPr>
          <w:rFonts w:hint="eastAsia"/>
        </w:rPr>
        <w:t>及「廣告費」占持續下降</w:t>
      </w:r>
      <w:r w:rsidR="000D2445" w:rsidRPr="003C1DEC">
        <w:rPr>
          <w:rFonts w:hint="eastAsia"/>
        </w:rPr>
        <w:t>外</w:t>
      </w:r>
      <w:r w:rsidR="00E65545" w:rsidRPr="003C1DEC">
        <w:rPr>
          <w:rFonts w:hint="eastAsia"/>
        </w:rPr>
        <w:t>，</w:t>
      </w:r>
      <w:r w:rsidR="002A5C01" w:rsidRPr="003C1DEC">
        <w:rPr>
          <w:rFonts w:hint="eastAsia"/>
        </w:rPr>
        <w:t>更難以</w:t>
      </w:r>
      <w:r w:rsidR="00E65545" w:rsidRPr="003C1DEC">
        <w:rPr>
          <w:rFonts w:hint="eastAsia"/>
        </w:rPr>
        <w:t>符合該平</w:t>
      </w:r>
      <w:r w:rsidR="009F352D" w:rsidRPr="003C1DEC">
        <w:rPr>
          <w:rFonts w:hint="eastAsia"/>
        </w:rPr>
        <w:t>台</w:t>
      </w:r>
      <w:r w:rsidR="00E65545" w:rsidRPr="003C1DEC">
        <w:rPr>
          <w:rFonts w:hint="eastAsia"/>
        </w:rPr>
        <w:t>期</w:t>
      </w:r>
      <w:r w:rsidR="006334BB" w:rsidRPr="003C1DEC">
        <w:rPr>
          <w:rFonts w:hint="eastAsia"/>
        </w:rPr>
        <w:t>望</w:t>
      </w:r>
      <w:r w:rsidR="00E65545" w:rsidRPr="003C1DEC">
        <w:rPr>
          <w:rFonts w:hint="eastAsia"/>
        </w:rPr>
        <w:t>能以「中立者」之角色，協助中小企業、自行創業者</w:t>
      </w:r>
      <w:r w:rsidR="000D2445" w:rsidRPr="003C1DEC">
        <w:rPr>
          <w:rFonts w:hint="eastAsia"/>
        </w:rPr>
        <w:t>及</w:t>
      </w:r>
      <w:r w:rsidR="00E65545" w:rsidRPr="003C1DEC">
        <w:rPr>
          <w:rFonts w:hint="eastAsia"/>
        </w:rPr>
        <w:t>農家等「微型產業」開創「宅經濟」新商機之開辦目標。</w:t>
      </w:r>
    </w:p>
    <w:p w:rsidR="009A3747" w:rsidRPr="003C1DEC" w:rsidRDefault="00F86373" w:rsidP="00287051">
      <w:pPr>
        <w:pStyle w:val="3"/>
        <w:spacing w:line="480" w:lineRule="exact"/>
      </w:pPr>
      <w:r w:rsidRPr="003C1DEC">
        <w:rPr>
          <w:rFonts w:hint="eastAsia"/>
        </w:rPr>
        <w:t>綜上，</w:t>
      </w:r>
      <w:r w:rsidR="00262FA5" w:rsidRPr="003C1DEC">
        <w:rPr>
          <w:rFonts w:hint="eastAsia"/>
        </w:rPr>
        <w:t>中華郵政公司開辦「</w:t>
      </w:r>
      <w:proofErr w:type="spellStart"/>
      <w:r w:rsidR="00262FA5" w:rsidRPr="003C1DEC">
        <w:rPr>
          <w:rFonts w:hint="eastAsia"/>
        </w:rPr>
        <w:t>i</w:t>
      </w:r>
      <w:proofErr w:type="spellEnd"/>
      <w:r w:rsidR="00262FA5" w:rsidRPr="003C1DEC">
        <w:rPr>
          <w:rFonts w:hint="eastAsia"/>
        </w:rPr>
        <w:t>郵購」業務，原規劃整合郵政既有之「金流」、「物流」、「資訊流」等優勢資源為基礎，自9</w:t>
      </w:r>
      <w:r w:rsidR="00262FA5" w:rsidRPr="003C1DEC">
        <w:t>9</w:t>
      </w:r>
      <w:r w:rsidR="00262FA5" w:rsidRPr="003C1DEC">
        <w:rPr>
          <w:rFonts w:hint="eastAsia"/>
        </w:rPr>
        <w:t>年間開始建置電商平台，其重要目標係提供店家網路開店服務，期望能以「中立者」之角色，協助中小企業、自行創業者及農家等「微型產業」開創「宅經濟」新商機。</w:t>
      </w:r>
      <w:proofErr w:type="gramStart"/>
      <w:r w:rsidR="00262FA5" w:rsidRPr="003C1DEC">
        <w:rPr>
          <w:rFonts w:hint="eastAsia"/>
        </w:rPr>
        <w:t>惟查開辦</w:t>
      </w:r>
      <w:proofErr w:type="gramEnd"/>
      <w:r w:rsidR="00262FA5" w:rsidRPr="003C1DEC">
        <w:rPr>
          <w:rFonts w:hint="eastAsia"/>
        </w:rPr>
        <w:t>後之營運結果，自1</w:t>
      </w:r>
      <w:r w:rsidR="00262FA5" w:rsidRPr="003C1DEC">
        <w:t>05</w:t>
      </w:r>
      <w:r w:rsidR="00262FA5" w:rsidRPr="003C1DEC">
        <w:rPr>
          <w:rFonts w:hint="eastAsia"/>
        </w:rPr>
        <w:t>年起加盟店數之開發已呈現成長停滯狀態，營業收入主要來自交易手續費收入，允宜積極推動開發及輔導加盟店之作為，以充裕營收，符合本項業務之規劃開辦目標，並造福「微型產業」及善盡企業社會責任</w:t>
      </w:r>
      <w:r w:rsidR="009F352D" w:rsidRPr="003C1DEC">
        <w:rPr>
          <w:rFonts w:hint="eastAsia"/>
        </w:rPr>
        <w:t>。</w:t>
      </w:r>
    </w:p>
    <w:p w:rsidR="00A15D36" w:rsidRPr="003C1DEC" w:rsidRDefault="00A15D36" w:rsidP="00EB11AB">
      <w:pPr>
        <w:pStyle w:val="4"/>
        <w:numPr>
          <w:ilvl w:val="0"/>
          <w:numId w:val="0"/>
        </w:numPr>
        <w:snapToGrid w:val="0"/>
        <w:ind w:leftChars="-375" w:left="394" w:hangingChars="491" w:hanging="1670"/>
      </w:pPr>
    </w:p>
    <w:p w:rsidR="000F35B5" w:rsidRPr="003C1DEC" w:rsidRDefault="000F35B5" w:rsidP="00E33246">
      <w:pPr>
        <w:pStyle w:val="2"/>
        <w:spacing w:line="480" w:lineRule="exact"/>
        <w:rPr>
          <w:b/>
        </w:rPr>
      </w:pPr>
      <w:r w:rsidRPr="003C1DEC">
        <w:rPr>
          <w:rFonts w:hint="eastAsia"/>
          <w:b/>
        </w:rPr>
        <w:t>中華郵政公司開辦「</w:t>
      </w:r>
      <w:proofErr w:type="spellStart"/>
      <w:r w:rsidRPr="003C1DEC">
        <w:rPr>
          <w:rFonts w:hint="eastAsia"/>
          <w:b/>
        </w:rPr>
        <w:t>i</w:t>
      </w:r>
      <w:proofErr w:type="spellEnd"/>
      <w:r w:rsidRPr="003C1DEC">
        <w:rPr>
          <w:rFonts w:hint="eastAsia"/>
          <w:b/>
        </w:rPr>
        <w:t>郵購」業務，迄今已逾</w:t>
      </w:r>
      <w:r w:rsidR="009A3747" w:rsidRPr="003C1DEC">
        <w:rPr>
          <w:rFonts w:hint="eastAsia"/>
          <w:b/>
        </w:rPr>
        <w:t>1</w:t>
      </w:r>
      <w:r w:rsidR="009A3747" w:rsidRPr="003C1DEC">
        <w:rPr>
          <w:b/>
        </w:rPr>
        <w:t>1</w:t>
      </w:r>
      <w:r w:rsidRPr="003C1DEC">
        <w:rPr>
          <w:rFonts w:hint="eastAsia"/>
          <w:b/>
        </w:rPr>
        <w:t>年有餘，雖有5</w:t>
      </w:r>
      <w:r w:rsidR="00C91F8D" w:rsidRPr="003C1DEC">
        <w:rPr>
          <w:b/>
        </w:rPr>
        <w:t>2</w:t>
      </w:r>
      <w:r w:rsidRPr="003C1DEC">
        <w:rPr>
          <w:rFonts w:hint="eastAsia"/>
          <w:b/>
        </w:rPr>
        <w:t>萬餘人外部</w:t>
      </w:r>
      <w:r w:rsidR="00CC01EB" w:rsidRPr="003C1DEC">
        <w:rPr>
          <w:rFonts w:hint="eastAsia"/>
          <w:b/>
        </w:rPr>
        <w:t>消費者</w:t>
      </w:r>
      <w:r w:rsidRPr="003C1DEC">
        <w:rPr>
          <w:rFonts w:hint="eastAsia"/>
          <w:b/>
        </w:rPr>
        <w:t>，惟實際利用該平台購物者僅萬餘人，且回購</w:t>
      </w:r>
      <w:r w:rsidR="002A5C01" w:rsidRPr="003C1DEC">
        <w:rPr>
          <w:rFonts w:hint="eastAsia"/>
          <w:b/>
        </w:rPr>
        <w:t>比</w:t>
      </w:r>
      <w:r w:rsidRPr="003C1DEC">
        <w:rPr>
          <w:rFonts w:hint="eastAsia"/>
          <w:b/>
        </w:rPr>
        <w:t>率偏低。</w:t>
      </w:r>
      <w:r w:rsidR="00740988" w:rsidRPr="003C1DEC">
        <w:rPr>
          <w:rFonts w:hint="eastAsia"/>
          <w:b/>
        </w:rPr>
        <w:t>該</w:t>
      </w:r>
      <w:r w:rsidRPr="003C1DEC">
        <w:rPr>
          <w:rFonts w:hint="eastAsia"/>
          <w:b/>
        </w:rPr>
        <w:t>公司</w:t>
      </w:r>
      <w:r w:rsidR="00740988" w:rsidRPr="003C1DEC">
        <w:rPr>
          <w:rFonts w:hint="eastAsia"/>
          <w:b/>
        </w:rPr>
        <w:t>為</w:t>
      </w:r>
      <w:r w:rsidR="00CC01EB" w:rsidRPr="003C1DEC">
        <w:rPr>
          <w:rFonts w:hint="eastAsia"/>
          <w:b/>
        </w:rPr>
        <w:t>符合潮流，以</w:t>
      </w:r>
      <w:r w:rsidR="00740988" w:rsidRPr="003C1DEC">
        <w:rPr>
          <w:rFonts w:hint="eastAsia"/>
          <w:b/>
        </w:rPr>
        <w:t>提高行動商務族群之回購意願，而建構之APP購物機制</w:t>
      </w:r>
      <w:r w:rsidR="00CC01EB" w:rsidRPr="003C1DEC">
        <w:rPr>
          <w:rFonts w:hint="eastAsia"/>
          <w:b/>
        </w:rPr>
        <w:t>仍</w:t>
      </w:r>
      <w:r w:rsidR="00740988" w:rsidRPr="003C1DEC">
        <w:rPr>
          <w:rFonts w:hint="eastAsia"/>
          <w:b/>
        </w:rPr>
        <w:t>未上線，</w:t>
      </w:r>
      <w:proofErr w:type="gramStart"/>
      <w:r w:rsidR="00740988" w:rsidRPr="003C1DEC">
        <w:rPr>
          <w:rFonts w:hint="eastAsia"/>
          <w:b/>
        </w:rPr>
        <w:t>且雖於</w:t>
      </w:r>
      <w:proofErr w:type="gramEnd"/>
      <w:r w:rsidR="00740988" w:rsidRPr="003C1DEC">
        <w:rPr>
          <w:rFonts w:hint="eastAsia"/>
          <w:b/>
        </w:rPr>
        <w:t>1</w:t>
      </w:r>
      <w:r w:rsidR="00740988" w:rsidRPr="003C1DEC">
        <w:rPr>
          <w:b/>
        </w:rPr>
        <w:t>11</w:t>
      </w:r>
      <w:r w:rsidR="00740988" w:rsidRPr="003C1DEC">
        <w:rPr>
          <w:rFonts w:hint="eastAsia"/>
          <w:b/>
        </w:rPr>
        <w:t>年再將電商業務恢復列為重點業務，並訂定「</w:t>
      </w:r>
      <w:proofErr w:type="gramStart"/>
      <w:r w:rsidR="00740988" w:rsidRPr="003C1DEC">
        <w:rPr>
          <w:rFonts w:hint="eastAsia"/>
          <w:b/>
        </w:rPr>
        <w:t>11</w:t>
      </w:r>
      <w:proofErr w:type="gramEnd"/>
      <w:r w:rsidR="00740988" w:rsidRPr="003C1DEC">
        <w:rPr>
          <w:rFonts w:hint="eastAsia"/>
          <w:b/>
        </w:rPr>
        <w:t>1年度推展電子商務業務獎勵要點」，</w:t>
      </w:r>
      <w:proofErr w:type="gramStart"/>
      <w:r w:rsidR="002A5C01" w:rsidRPr="003C1DEC">
        <w:rPr>
          <w:rFonts w:hint="eastAsia"/>
          <w:b/>
        </w:rPr>
        <w:t>惟</w:t>
      </w:r>
      <w:r w:rsidR="00740988" w:rsidRPr="003C1DEC">
        <w:rPr>
          <w:rFonts w:hint="eastAsia"/>
          <w:b/>
        </w:rPr>
        <w:t>所</w:t>
      </w:r>
      <w:proofErr w:type="gramEnd"/>
      <w:r w:rsidR="00740988" w:rsidRPr="003C1DEC">
        <w:rPr>
          <w:rFonts w:hint="eastAsia"/>
          <w:b/>
        </w:rPr>
        <w:t>定銷售額目標僅為4</w:t>
      </w:r>
      <w:r w:rsidR="00740988" w:rsidRPr="003C1DEC">
        <w:rPr>
          <w:b/>
        </w:rPr>
        <w:t>.2</w:t>
      </w:r>
      <w:r w:rsidR="00740988" w:rsidRPr="003C1DEC">
        <w:rPr>
          <w:rFonts w:hint="eastAsia"/>
          <w:b/>
        </w:rPr>
        <w:t>億元，尚低於1</w:t>
      </w:r>
      <w:r w:rsidR="00740988" w:rsidRPr="003C1DEC">
        <w:rPr>
          <w:b/>
        </w:rPr>
        <w:t>08</w:t>
      </w:r>
      <w:r w:rsidR="00740988" w:rsidRPr="003C1DEC">
        <w:rPr>
          <w:rFonts w:hint="eastAsia"/>
          <w:b/>
        </w:rPr>
        <w:t>年之銷售</w:t>
      </w:r>
      <w:r w:rsidR="00CC01EB" w:rsidRPr="003C1DEC">
        <w:rPr>
          <w:rFonts w:hint="eastAsia"/>
          <w:b/>
        </w:rPr>
        <w:t>實績</w:t>
      </w:r>
      <w:r w:rsidR="00740988" w:rsidRPr="003C1DEC">
        <w:rPr>
          <w:rFonts w:hint="eastAsia"/>
          <w:b/>
        </w:rPr>
        <w:t>，</w:t>
      </w:r>
      <w:proofErr w:type="gramStart"/>
      <w:r w:rsidR="00740988" w:rsidRPr="003C1DEC">
        <w:rPr>
          <w:rFonts w:hint="eastAsia"/>
          <w:b/>
        </w:rPr>
        <w:t>核均有</w:t>
      </w:r>
      <w:proofErr w:type="gramEnd"/>
      <w:r w:rsidR="00740988" w:rsidRPr="003C1DEC">
        <w:rPr>
          <w:rFonts w:hint="eastAsia"/>
          <w:b/>
        </w:rPr>
        <w:t>再予</w:t>
      </w:r>
      <w:r w:rsidR="002A5C01" w:rsidRPr="003C1DEC">
        <w:rPr>
          <w:rFonts w:hint="eastAsia"/>
          <w:b/>
        </w:rPr>
        <w:t>積極</w:t>
      </w:r>
      <w:r w:rsidR="00740988" w:rsidRPr="003C1DEC">
        <w:rPr>
          <w:rFonts w:hint="eastAsia"/>
          <w:b/>
        </w:rPr>
        <w:t>改善之必要，以</w:t>
      </w:r>
      <w:r w:rsidRPr="003C1DEC">
        <w:rPr>
          <w:rFonts w:hint="eastAsia"/>
          <w:b/>
        </w:rPr>
        <w:t>避免營收</w:t>
      </w:r>
      <w:r w:rsidR="00B44EA6" w:rsidRPr="003C1DEC">
        <w:rPr>
          <w:rFonts w:hint="eastAsia"/>
          <w:b/>
        </w:rPr>
        <w:t>持續</w:t>
      </w:r>
      <w:r w:rsidRPr="003C1DEC">
        <w:rPr>
          <w:rFonts w:hint="eastAsia"/>
          <w:b/>
        </w:rPr>
        <w:t>停滯不前，甚或虧損</w:t>
      </w:r>
      <w:r w:rsidR="00B44EA6" w:rsidRPr="003C1DEC">
        <w:rPr>
          <w:rFonts w:hint="eastAsia"/>
          <w:b/>
        </w:rPr>
        <w:t>情形</w:t>
      </w:r>
      <w:r w:rsidR="009D5929" w:rsidRPr="003C1DEC">
        <w:rPr>
          <w:rFonts w:hint="eastAsia"/>
          <w:b/>
        </w:rPr>
        <w:t>再次發生</w:t>
      </w:r>
      <w:r w:rsidRPr="003C1DEC">
        <w:rPr>
          <w:rFonts w:hint="eastAsia"/>
          <w:b/>
        </w:rPr>
        <w:t>。</w:t>
      </w:r>
    </w:p>
    <w:p w:rsidR="007411B2" w:rsidRPr="003C1DEC" w:rsidRDefault="002A5C01" w:rsidP="00E33246">
      <w:pPr>
        <w:pStyle w:val="3"/>
        <w:spacing w:line="480" w:lineRule="exact"/>
      </w:pPr>
      <w:proofErr w:type="gramStart"/>
      <w:r w:rsidRPr="003C1DEC">
        <w:rPr>
          <w:rFonts w:hint="eastAsia"/>
          <w:szCs w:val="52"/>
        </w:rPr>
        <w:t>1</w:t>
      </w:r>
      <w:r w:rsidRPr="003C1DEC">
        <w:rPr>
          <w:szCs w:val="52"/>
        </w:rPr>
        <w:t>10</w:t>
      </w:r>
      <w:proofErr w:type="gramEnd"/>
      <w:r w:rsidRPr="003C1DEC">
        <w:rPr>
          <w:rFonts w:hint="eastAsia"/>
          <w:szCs w:val="52"/>
        </w:rPr>
        <w:t>年度</w:t>
      </w:r>
      <w:r w:rsidR="007411B2" w:rsidRPr="003C1DEC">
        <w:rPr>
          <w:rFonts w:hint="eastAsia"/>
          <w:szCs w:val="52"/>
        </w:rPr>
        <w:t>「中央政府總決算附屬單位決算及綜計表審核報告營業部分」報告指出，「</w:t>
      </w:r>
      <w:proofErr w:type="spellStart"/>
      <w:r w:rsidR="007411B2" w:rsidRPr="003C1DEC">
        <w:rPr>
          <w:rFonts w:hint="eastAsia"/>
          <w:szCs w:val="52"/>
        </w:rPr>
        <w:t>i</w:t>
      </w:r>
      <w:proofErr w:type="spellEnd"/>
      <w:r w:rsidR="007411B2" w:rsidRPr="003C1DEC">
        <w:rPr>
          <w:rFonts w:hint="eastAsia"/>
          <w:szCs w:val="52"/>
        </w:rPr>
        <w:t>郵購」營業額有近</w:t>
      </w:r>
      <w:proofErr w:type="gramStart"/>
      <w:r w:rsidR="007411B2" w:rsidRPr="003C1DEC">
        <w:rPr>
          <w:rFonts w:hint="eastAsia"/>
          <w:szCs w:val="52"/>
        </w:rPr>
        <w:t>8</w:t>
      </w:r>
      <w:proofErr w:type="gramEnd"/>
      <w:r w:rsidR="007411B2" w:rsidRPr="003C1DEC">
        <w:rPr>
          <w:rFonts w:hint="eastAsia"/>
          <w:szCs w:val="52"/>
        </w:rPr>
        <w:t>成仰賴內部員工消費，外部顧客</w:t>
      </w:r>
      <w:proofErr w:type="gramStart"/>
      <w:r w:rsidR="007411B2" w:rsidRPr="003C1DEC">
        <w:rPr>
          <w:rFonts w:hint="eastAsia"/>
          <w:szCs w:val="52"/>
        </w:rPr>
        <w:t>回購率</w:t>
      </w:r>
      <w:proofErr w:type="gramEnd"/>
      <w:r w:rsidR="007411B2" w:rsidRPr="003C1DEC">
        <w:rPr>
          <w:rFonts w:hint="eastAsia"/>
          <w:szCs w:val="52"/>
        </w:rPr>
        <w:t>未及</w:t>
      </w:r>
      <w:proofErr w:type="gramStart"/>
      <w:r w:rsidR="007411B2" w:rsidRPr="003C1DEC">
        <w:rPr>
          <w:rFonts w:hint="eastAsia"/>
          <w:szCs w:val="52"/>
        </w:rPr>
        <w:t>4</w:t>
      </w:r>
      <w:proofErr w:type="gramEnd"/>
      <w:r w:rsidR="007411B2" w:rsidRPr="003C1DEC">
        <w:rPr>
          <w:rFonts w:hint="eastAsia"/>
          <w:szCs w:val="52"/>
        </w:rPr>
        <w:t>成等情一節，經中華郵政公司查復</w:t>
      </w:r>
      <w:proofErr w:type="gramStart"/>
      <w:r w:rsidR="007411B2" w:rsidRPr="003C1DEC">
        <w:rPr>
          <w:rFonts w:hint="eastAsia"/>
          <w:szCs w:val="52"/>
        </w:rPr>
        <w:t>審計部</w:t>
      </w:r>
      <w:proofErr w:type="gramEnd"/>
      <w:r w:rsidR="007411B2" w:rsidRPr="003C1DEC">
        <w:rPr>
          <w:rFonts w:hint="eastAsia"/>
          <w:szCs w:val="52"/>
        </w:rPr>
        <w:t>稱，</w:t>
      </w:r>
      <w:r w:rsidRPr="003C1DEC">
        <w:rPr>
          <w:rFonts w:hint="eastAsia"/>
          <w:szCs w:val="52"/>
        </w:rPr>
        <w:t>該公司</w:t>
      </w:r>
      <w:r w:rsidR="00175ECB" w:rsidRPr="003C1DEC">
        <w:rPr>
          <w:rFonts w:hint="eastAsia"/>
        </w:rPr>
        <w:t>為提供窗口資訊能力較低之民眾網購服務，</w:t>
      </w:r>
      <w:r w:rsidRPr="003C1DEC">
        <w:rPr>
          <w:rFonts w:hint="eastAsia"/>
        </w:rPr>
        <w:t>有</w:t>
      </w:r>
      <w:r w:rsidR="00175ECB" w:rsidRPr="003C1DEC">
        <w:rPr>
          <w:rFonts w:hint="eastAsia"/>
        </w:rPr>
        <w:t>提供代訂購</w:t>
      </w:r>
      <w:r w:rsidRPr="003C1DEC">
        <w:rPr>
          <w:rFonts w:hint="eastAsia"/>
        </w:rPr>
        <w:t>之</w:t>
      </w:r>
      <w:r w:rsidR="00175ECB" w:rsidRPr="003C1DEC">
        <w:rPr>
          <w:rFonts w:hint="eastAsia"/>
        </w:rPr>
        <w:t>服務</w:t>
      </w:r>
      <w:r w:rsidRPr="003C1DEC">
        <w:rPr>
          <w:rFonts w:hint="eastAsia"/>
        </w:rPr>
        <w:t>。</w:t>
      </w:r>
      <w:r w:rsidR="00175ECB" w:rsidRPr="003C1DEC">
        <w:rPr>
          <w:rFonts w:hint="eastAsia"/>
        </w:rPr>
        <w:t>消費者如於郵局窗口瀏覽商品DM且有購買需求，可洽請郵局同仁使用部門帳號代</w:t>
      </w:r>
      <w:r w:rsidR="00CC01EB" w:rsidRPr="003C1DEC">
        <w:rPr>
          <w:rFonts w:hint="eastAsia"/>
        </w:rPr>
        <w:t>為</w:t>
      </w:r>
      <w:r w:rsidR="00175ECB" w:rsidRPr="003C1DEC">
        <w:rPr>
          <w:rFonts w:hint="eastAsia"/>
        </w:rPr>
        <w:t>訂購商品，</w:t>
      </w:r>
      <w:r w:rsidRPr="003C1DEC">
        <w:rPr>
          <w:rFonts w:hint="eastAsia"/>
        </w:rPr>
        <w:t>再</w:t>
      </w:r>
      <w:r w:rsidR="00175ECB" w:rsidRPr="003C1DEC">
        <w:rPr>
          <w:rFonts w:hint="eastAsia"/>
        </w:rPr>
        <w:t>直接</w:t>
      </w:r>
      <w:proofErr w:type="gramStart"/>
      <w:r w:rsidR="00175ECB" w:rsidRPr="003C1DEC">
        <w:rPr>
          <w:rFonts w:hint="eastAsia"/>
        </w:rPr>
        <w:t>宅配至消費者</w:t>
      </w:r>
      <w:proofErr w:type="gramEnd"/>
      <w:r w:rsidR="00175ECB" w:rsidRPr="003C1DEC">
        <w:rPr>
          <w:rFonts w:hint="eastAsia"/>
        </w:rPr>
        <w:t>指定地址，爰內部員工消費之數據內</w:t>
      </w:r>
      <w:r w:rsidRPr="003C1DEC">
        <w:rPr>
          <w:rFonts w:hint="eastAsia"/>
        </w:rPr>
        <w:t>，</w:t>
      </w:r>
      <w:r w:rsidR="00175ECB" w:rsidRPr="003C1DEC">
        <w:rPr>
          <w:rFonts w:hint="eastAsia"/>
        </w:rPr>
        <w:t>含</w:t>
      </w:r>
      <w:r w:rsidRPr="003C1DEC">
        <w:rPr>
          <w:rFonts w:hint="eastAsia"/>
        </w:rPr>
        <w:t>有</w:t>
      </w:r>
      <w:r w:rsidR="00175ECB" w:rsidRPr="003C1DEC">
        <w:rPr>
          <w:rFonts w:hint="eastAsia"/>
        </w:rPr>
        <w:t>代</w:t>
      </w:r>
      <w:r w:rsidRPr="003C1DEC">
        <w:rPr>
          <w:rFonts w:hint="eastAsia"/>
        </w:rPr>
        <w:t>外部消費者</w:t>
      </w:r>
      <w:r w:rsidR="00175ECB" w:rsidRPr="003C1DEC">
        <w:rPr>
          <w:rFonts w:hint="eastAsia"/>
        </w:rPr>
        <w:t>訂購</w:t>
      </w:r>
      <w:r w:rsidRPr="003C1DEC">
        <w:rPr>
          <w:rFonts w:hint="eastAsia"/>
        </w:rPr>
        <w:t>之</w:t>
      </w:r>
      <w:r w:rsidR="00175ECB" w:rsidRPr="003C1DEC">
        <w:rPr>
          <w:rFonts w:hint="eastAsia"/>
        </w:rPr>
        <w:t>金額等情</w:t>
      </w:r>
      <w:r w:rsidR="007411B2" w:rsidRPr="003C1DEC">
        <w:rPr>
          <w:rFonts w:hint="eastAsia"/>
          <w:szCs w:val="52"/>
        </w:rPr>
        <w:t>。</w:t>
      </w:r>
    </w:p>
    <w:p w:rsidR="00175ECB" w:rsidRPr="003C1DEC" w:rsidRDefault="00175ECB" w:rsidP="00E33246">
      <w:pPr>
        <w:pStyle w:val="3"/>
        <w:spacing w:line="480" w:lineRule="exact"/>
      </w:pPr>
      <w:proofErr w:type="gramStart"/>
      <w:r w:rsidRPr="003C1DEC">
        <w:rPr>
          <w:rFonts w:hint="eastAsia"/>
        </w:rPr>
        <w:t>經查迄1</w:t>
      </w:r>
      <w:r w:rsidRPr="003C1DEC">
        <w:t>11</w:t>
      </w:r>
      <w:r w:rsidRPr="003C1DEC">
        <w:rPr>
          <w:rFonts w:hint="eastAsia"/>
        </w:rPr>
        <w:t>年1</w:t>
      </w:r>
      <w:r w:rsidRPr="003C1DEC">
        <w:t>0</w:t>
      </w:r>
      <w:r w:rsidRPr="003C1DEC">
        <w:rPr>
          <w:rFonts w:hint="eastAsia"/>
        </w:rPr>
        <w:t>月</w:t>
      </w:r>
      <w:proofErr w:type="gramEnd"/>
      <w:r w:rsidRPr="003C1DEC">
        <w:rPr>
          <w:rFonts w:hint="eastAsia"/>
        </w:rPr>
        <w:t>「</w:t>
      </w:r>
      <w:proofErr w:type="spellStart"/>
      <w:r w:rsidRPr="003C1DEC">
        <w:rPr>
          <w:rFonts w:hint="eastAsia"/>
        </w:rPr>
        <w:t>i</w:t>
      </w:r>
      <w:proofErr w:type="spellEnd"/>
      <w:r w:rsidRPr="003C1DEC">
        <w:rPr>
          <w:rFonts w:hint="eastAsia"/>
        </w:rPr>
        <w:t>郵購」平台</w:t>
      </w:r>
      <w:r w:rsidR="002A5C01" w:rsidRPr="003C1DEC">
        <w:rPr>
          <w:rFonts w:hint="eastAsia"/>
        </w:rPr>
        <w:t>，</w:t>
      </w:r>
      <w:r w:rsidRPr="003C1DEC">
        <w:rPr>
          <w:rFonts w:hint="eastAsia"/>
        </w:rPr>
        <w:t>仍有</w:t>
      </w:r>
      <w:r w:rsidR="003C5B06" w:rsidRPr="003C1DEC">
        <w:rPr>
          <w:rFonts w:hint="eastAsia"/>
        </w:rPr>
        <w:t>外部顧客創造營收及回購情形欠佳問題</w:t>
      </w:r>
      <w:r w:rsidRPr="003C1DEC">
        <w:rPr>
          <w:rFonts w:hint="eastAsia"/>
        </w:rPr>
        <w:t>，茲敘述如下：</w:t>
      </w:r>
    </w:p>
    <w:p w:rsidR="00175ECB" w:rsidRPr="003C1DEC" w:rsidRDefault="00175ECB" w:rsidP="00E33246">
      <w:pPr>
        <w:pStyle w:val="4"/>
        <w:spacing w:line="480" w:lineRule="exact"/>
      </w:pPr>
      <w:r w:rsidRPr="003C1DEC">
        <w:rPr>
          <w:rFonts w:hint="eastAsia"/>
        </w:rPr>
        <w:t>會員組成</w:t>
      </w:r>
      <w:r w:rsidR="00E22599" w:rsidRPr="003C1DEC">
        <w:rPr>
          <w:rFonts w:hint="eastAsia"/>
        </w:rPr>
        <w:t>及消費</w:t>
      </w:r>
      <w:r w:rsidRPr="003C1DEC">
        <w:rPr>
          <w:rFonts w:hint="eastAsia"/>
        </w:rPr>
        <w:t>結構</w:t>
      </w:r>
    </w:p>
    <w:p w:rsidR="00175ECB" w:rsidRPr="003C1DEC" w:rsidRDefault="004D4C04" w:rsidP="00E33246">
      <w:pPr>
        <w:pStyle w:val="52"/>
        <w:spacing w:line="480" w:lineRule="exact"/>
        <w:ind w:leftChars="500" w:left="1701" w:firstLine="680"/>
        <w:rPr>
          <w:rFonts w:ascii="Times New Roman"/>
          <w:sz w:val="24"/>
          <w:szCs w:val="24"/>
        </w:rPr>
      </w:pPr>
      <w:r w:rsidRPr="003C1DEC">
        <w:rPr>
          <w:rFonts w:hint="eastAsia"/>
        </w:rPr>
        <w:t>經查</w:t>
      </w:r>
      <w:r w:rsidR="00175ECB" w:rsidRPr="003C1DEC">
        <w:rPr>
          <w:rFonts w:hint="eastAsia"/>
        </w:rPr>
        <w:t>「</w:t>
      </w:r>
      <w:proofErr w:type="spellStart"/>
      <w:r w:rsidR="00175ECB" w:rsidRPr="003C1DEC">
        <w:rPr>
          <w:rFonts w:hint="eastAsia"/>
        </w:rPr>
        <w:t>i</w:t>
      </w:r>
      <w:proofErr w:type="spellEnd"/>
      <w:r w:rsidR="00175ECB" w:rsidRPr="003C1DEC">
        <w:rPr>
          <w:rFonts w:hint="eastAsia"/>
        </w:rPr>
        <w:t>郵購」平台1</w:t>
      </w:r>
      <w:r w:rsidR="00175ECB" w:rsidRPr="003C1DEC">
        <w:t>10</w:t>
      </w:r>
      <w:r w:rsidR="00175ECB" w:rsidRPr="003C1DEC">
        <w:rPr>
          <w:rFonts w:hint="eastAsia"/>
        </w:rPr>
        <w:t>年及1</w:t>
      </w:r>
      <w:r w:rsidR="00175ECB" w:rsidRPr="003C1DEC">
        <w:t>11</w:t>
      </w:r>
      <w:r w:rsidR="00175ECB" w:rsidRPr="003C1DEC">
        <w:rPr>
          <w:rFonts w:hint="eastAsia"/>
        </w:rPr>
        <w:t>年1</w:t>
      </w:r>
      <w:r w:rsidR="00175ECB" w:rsidRPr="003C1DEC">
        <w:t>0</w:t>
      </w:r>
      <w:r w:rsidR="00175ECB" w:rsidRPr="003C1DEC">
        <w:rPr>
          <w:rFonts w:hint="eastAsia"/>
        </w:rPr>
        <w:t>月會員分別計有</w:t>
      </w:r>
      <w:r w:rsidR="00175ECB" w:rsidRPr="003C1DEC">
        <w:t>546,445</w:t>
      </w:r>
      <w:r w:rsidR="00175ECB" w:rsidRPr="003C1DEC">
        <w:rPr>
          <w:rFonts w:hint="eastAsia"/>
        </w:rPr>
        <w:t>人及5</w:t>
      </w:r>
      <w:r w:rsidR="00175ECB" w:rsidRPr="003C1DEC">
        <w:t>66,721</w:t>
      </w:r>
      <w:r w:rsidR="00175ECB" w:rsidRPr="003C1DEC">
        <w:rPr>
          <w:rFonts w:hint="eastAsia"/>
        </w:rPr>
        <w:t>人，其中外部會員人數、曾消費人數、消費人數比率及平均消費次數，1</w:t>
      </w:r>
      <w:r w:rsidR="00175ECB" w:rsidRPr="003C1DEC">
        <w:t>10</w:t>
      </w:r>
      <w:r w:rsidR="00175ECB" w:rsidRPr="003C1DEC">
        <w:rPr>
          <w:rFonts w:hint="eastAsia"/>
        </w:rPr>
        <w:t>年為</w:t>
      </w:r>
      <w:r w:rsidR="00175ECB" w:rsidRPr="003C1DEC">
        <w:rPr>
          <w:rFonts w:hAnsi="Arial"/>
          <w:szCs w:val="48"/>
        </w:rPr>
        <w:t>506,310</w:t>
      </w:r>
      <w:r w:rsidR="00175ECB" w:rsidRPr="003C1DEC">
        <w:rPr>
          <w:rFonts w:hAnsi="Arial" w:hint="eastAsia"/>
          <w:szCs w:val="48"/>
        </w:rPr>
        <w:t>人、</w:t>
      </w:r>
      <w:r w:rsidR="00175ECB" w:rsidRPr="003C1DEC">
        <w:t>11,805</w:t>
      </w:r>
      <w:r w:rsidR="00175ECB" w:rsidRPr="003C1DEC">
        <w:rPr>
          <w:rFonts w:hint="eastAsia"/>
        </w:rPr>
        <w:t>人、</w:t>
      </w:r>
      <w:r w:rsidR="00175ECB" w:rsidRPr="003C1DEC">
        <w:rPr>
          <w:rFonts w:hAnsi="Arial"/>
          <w:szCs w:val="48"/>
        </w:rPr>
        <w:t>2.33</w:t>
      </w:r>
      <w:proofErr w:type="gramStart"/>
      <w:r w:rsidR="00B04503" w:rsidRPr="003C1DEC">
        <w:rPr>
          <w:rFonts w:hAnsi="Arial"/>
          <w:szCs w:val="48"/>
        </w:rPr>
        <w:t>﹪</w:t>
      </w:r>
      <w:proofErr w:type="gramEnd"/>
      <w:r w:rsidR="00175ECB" w:rsidRPr="003C1DEC">
        <w:rPr>
          <w:rFonts w:hAnsi="Arial" w:hint="eastAsia"/>
          <w:szCs w:val="48"/>
        </w:rPr>
        <w:t>及</w:t>
      </w:r>
      <w:r w:rsidR="00175ECB" w:rsidRPr="003C1DEC">
        <w:rPr>
          <w:rFonts w:hAnsi="Arial"/>
          <w:szCs w:val="48"/>
        </w:rPr>
        <w:t>3.23</w:t>
      </w:r>
      <w:r w:rsidR="00175ECB" w:rsidRPr="003C1DEC">
        <w:rPr>
          <w:rFonts w:hAnsi="Arial" w:hint="eastAsia"/>
          <w:szCs w:val="48"/>
        </w:rPr>
        <w:t>次，</w:t>
      </w:r>
      <w:r w:rsidR="00175ECB" w:rsidRPr="003C1DEC">
        <w:rPr>
          <w:rFonts w:hint="eastAsia"/>
        </w:rPr>
        <w:t>1</w:t>
      </w:r>
      <w:r w:rsidR="00175ECB" w:rsidRPr="003C1DEC">
        <w:t>11</w:t>
      </w:r>
      <w:r w:rsidR="00175ECB" w:rsidRPr="003C1DEC">
        <w:rPr>
          <w:rFonts w:hint="eastAsia"/>
        </w:rPr>
        <w:t>年為</w:t>
      </w:r>
      <w:r w:rsidR="00175ECB" w:rsidRPr="003C1DEC">
        <w:rPr>
          <w:rFonts w:hAnsi="Arial"/>
          <w:szCs w:val="48"/>
        </w:rPr>
        <w:t>525,530</w:t>
      </w:r>
      <w:r w:rsidR="00175ECB" w:rsidRPr="003C1DEC">
        <w:rPr>
          <w:rFonts w:hAnsi="Arial" w:hint="eastAsia"/>
          <w:szCs w:val="48"/>
        </w:rPr>
        <w:t>人、</w:t>
      </w:r>
      <w:r w:rsidR="00175ECB" w:rsidRPr="003C1DEC">
        <w:rPr>
          <w:rFonts w:hAnsi="Arial"/>
          <w:szCs w:val="48"/>
        </w:rPr>
        <w:t>9,319</w:t>
      </w:r>
      <w:r w:rsidR="00175ECB" w:rsidRPr="003C1DEC">
        <w:rPr>
          <w:rFonts w:hint="eastAsia"/>
        </w:rPr>
        <w:t>人、</w:t>
      </w:r>
      <w:r w:rsidR="00175ECB" w:rsidRPr="003C1DEC">
        <w:rPr>
          <w:rFonts w:hAnsi="Arial"/>
          <w:szCs w:val="48"/>
        </w:rPr>
        <w:t>1.77</w:t>
      </w:r>
      <w:r w:rsidR="00B04503" w:rsidRPr="003C1DEC">
        <w:rPr>
          <w:rFonts w:hAnsi="Arial"/>
          <w:szCs w:val="48"/>
        </w:rPr>
        <w:t>﹪</w:t>
      </w:r>
      <w:r w:rsidR="00175ECB" w:rsidRPr="003C1DEC">
        <w:rPr>
          <w:rFonts w:hAnsi="Arial" w:hint="eastAsia"/>
          <w:szCs w:val="48"/>
        </w:rPr>
        <w:t>及</w:t>
      </w:r>
      <w:r w:rsidR="00175ECB" w:rsidRPr="003C1DEC">
        <w:rPr>
          <w:rFonts w:hAnsi="Arial"/>
          <w:szCs w:val="48"/>
        </w:rPr>
        <w:t>3.99</w:t>
      </w:r>
      <w:r w:rsidR="00175ECB" w:rsidRPr="003C1DEC">
        <w:rPr>
          <w:rFonts w:hAnsi="Arial" w:hint="eastAsia"/>
          <w:szCs w:val="48"/>
        </w:rPr>
        <w:t>次，</w:t>
      </w:r>
      <w:r w:rsidR="00175ECB" w:rsidRPr="003C1DEC">
        <w:rPr>
          <w:rFonts w:hAnsi="Arial" w:hint="eastAsia"/>
          <w:szCs w:val="48"/>
        </w:rPr>
        <w:lastRenderedPageBreak/>
        <w:t>平均消費次數雖小有增加（由7</w:t>
      </w:r>
      <w:r w:rsidR="00175ECB" w:rsidRPr="003C1DEC">
        <w:rPr>
          <w:rFonts w:hAnsi="Arial"/>
          <w:szCs w:val="48"/>
        </w:rPr>
        <w:t>.19</w:t>
      </w:r>
      <w:r w:rsidR="00175ECB" w:rsidRPr="003C1DEC">
        <w:rPr>
          <w:rFonts w:hAnsi="Arial" w:hint="eastAsia"/>
          <w:szCs w:val="48"/>
        </w:rPr>
        <w:t>筆增加7</w:t>
      </w:r>
      <w:r w:rsidR="00175ECB" w:rsidRPr="003C1DEC">
        <w:rPr>
          <w:rFonts w:hAnsi="Arial"/>
          <w:szCs w:val="48"/>
        </w:rPr>
        <w:t>.96</w:t>
      </w:r>
      <w:r w:rsidR="00175ECB" w:rsidRPr="003C1DEC">
        <w:rPr>
          <w:rFonts w:hAnsi="Arial" w:hint="eastAsia"/>
          <w:szCs w:val="48"/>
        </w:rPr>
        <w:t>筆），惟消費人數比率卻明顯下降（由</w:t>
      </w:r>
      <w:r w:rsidR="00175ECB" w:rsidRPr="003C1DEC">
        <w:rPr>
          <w:rFonts w:hAnsi="Arial"/>
          <w:szCs w:val="48"/>
        </w:rPr>
        <w:t>2.33</w:t>
      </w:r>
      <w:r w:rsidR="00B04503" w:rsidRPr="003C1DEC">
        <w:rPr>
          <w:rFonts w:hAnsi="Arial"/>
          <w:szCs w:val="48"/>
        </w:rPr>
        <w:t>﹪</w:t>
      </w:r>
      <w:r w:rsidR="00175ECB" w:rsidRPr="003C1DEC">
        <w:rPr>
          <w:rFonts w:hAnsi="Arial" w:hint="eastAsia"/>
          <w:szCs w:val="48"/>
        </w:rPr>
        <w:t>下降為1</w:t>
      </w:r>
      <w:r w:rsidR="00175ECB" w:rsidRPr="003C1DEC">
        <w:rPr>
          <w:rFonts w:hAnsi="Arial"/>
          <w:szCs w:val="48"/>
        </w:rPr>
        <w:t>.77</w:t>
      </w:r>
      <w:r w:rsidR="00175ECB" w:rsidRPr="003C1DEC">
        <w:rPr>
          <w:rFonts w:hAnsi="Arial" w:hint="eastAsia"/>
          <w:szCs w:val="48"/>
        </w:rPr>
        <w:t>﹪），如表</w:t>
      </w:r>
      <w:r w:rsidRPr="003C1DEC">
        <w:rPr>
          <w:rFonts w:hAnsi="Arial" w:hint="eastAsia"/>
          <w:szCs w:val="48"/>
        </w:rPr>
        <w:t>5</w:t>
      </w:r>
      <w:r w:rsidR="00175ECB" w:rsidRPr="003C1DEC">
        <w:rPr>
          <w:rFonts w:hAnsi="Arial" w:hint="eastAsia"/>
          <w:szCs w:val="48"/>
        </w:rPr>
        <w:t>。</w:t>
      </w:r>
    </w:p>
    <w:p w:rsidR="00175ECB" w:rsidRPr="003C1DEC" w:rsidRDefault="00175ECB" w:rsidP="00175ECB">
      <w:pPr>
        <w:pStyle w:val="5"/>
        <w:numPr>
          <w:ilvl w:val="0"/>
          <w:numId w:val="0"/>
        </w:numPr>
        <w:ind w:left="2041"/>
      </w:pPr>
    </w:p>
    <w:p w:rsidR="00175ECB" w:rsidRPr="003C1DEC" w:rsidRDefault="00175ECB" w:rsidP="00175ECB">
      <w:pPr>
        <w:pStyle w:val="a3"/>
        <w:rPr>
          <w:b/>
        </w:rPr>
      </w:pPr>
      <w:r w:rsidRPr="003C1DEC">
        <w:rPr>
          <w:rFonts w:hint="eastAsia"/>
          <w:b/>
        </w:rPr>
        <w:t>110年及1</w:t>
      </w:r>
      <w:r w:rsidRPr="003C1DEC">
        <w:rPr>
          <w:b/>
        </w:rPr>
        <w:t>11</w:t>
      </w:r>
      <w:r w:rsidRPr="003C1DEC">
        <w:rPr>
          <w:rFonts w:hint="eastAsia"/>
          <w:b/>
        </w:rPr>
        <w:t>年1</w:t>
      </w:r>
      <w:r w:rsidRPr="003C1DEC">
        <w:rPr>
          <w:b/>
        </w:rPr>
        <w:t>-10</w:t>
      </w:r>
      <w:r w:rsidRPr="003C1DEC">
        <w:rPr>
          <w:rFonts w:hint="eastAsia"/>
          <w:b/>
        </w:rPr>
        <w:t>月</w:t>
      </w:r>
      <w:r w:rsidR="005226A9" w:rsidRPr="003C1DEC">
        <w:rPr>
          <w:rFonts w:hint="eastAsia"/>
          <w:b/>
        </w:rPr>
        <w:t>中華郵政公司</w:t>
      </w:r>
      <w:r w:rsidR="00026FEA" w:rsidRPr="003C1DEC">
        <w:rPr>
          <w:rFonts w:hint="eastAsia"/>
          <w:b/>
        </w:rPr>
        <w:t>「</w:t>
      </w:r>
      <w:proofErr w:type="spellStart"/>
      <w:r w:rsidR="00026FEA" w:rsidRPr="003C1DEC">
        <w:rPr>
          <w:rFonts w:hint="eastAsia"/>
          <w:b/>
        </w:rPr>
        <w:t>i</w:t>
      </w:r>
      <w:proofErr w:type="spellEnd"/>
      <w:r w:rsidR="00026FEA" w:rsidRPr="003C1DEC">
        <w:rPr>
          <w:rFonts w:hint="eastAsia"/>
          <w:b/>
        </w:rPr>
        <w:t>郵購」</w:t>
      </w:r>
      <w:r w:rsidRPr="003C1DEC">
        <w:rPr>
          <w:rFonts w:hint="eastAsia"/>
          <w:b/>
        </w:rPr>
        <w:t>會員組成及消費情形</w:t>
      </w:r>
    </w:p>
    <w:tbl>
      <w:tblPr>
        <w:tblStyle w:val="af6"/>
        <w:tblW w:w="10586" w:type="dxa"/>
        <w:tblInd w:w="-714" w:type="dxa"/>
        <w:tblLook w:val="04A0" w:firstRow="1" w:lastRow="0" w:firstColumn="1" w:lastColumn="0" w:noHBand="0" w:noVBand="1"/>
      </w:tblPr>
      <w:tblGrid>
        <w:gridCol w:w="1418"/>
        <w:gridCol w:w="1560"/>
        <w:gridCol w:w="1275"/>
        <w:gridCol w:w="1276"/>
        <w:gridCol w:w="1843"/>
        <w:gridCol w:w="1607"/>
        <w:gridCol w:w="1607"/>
      </w:tblGrid>
      <w:tr w:rsidR="003C1DEC" w:rsidRPr="003C1DEC" w:rsidTr="003C5B06">
        <w:trPr>
          <w:trHeight w:val="20"/>
          <w:tblHeader/>
        </w:trPr>
        <w:tc>
          <w:tcPr>
            <w:tcW w:w="1418" w:type="dxa"/>
          </w:tcPr>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年度</w:t>
            </w:r>
          </w:p>
        </w:tc>
        <w:tc>
          <w:tcPr>
            <w:tcW w:w="1560" w:type="dxa"/>
            <w:vAlign w:val="center"/>
          </w:tcPr>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消費客群</w:t>
            </w:r>
          </w:p>
        </w:tc>
        <w:tc>
          <w:tcPr>
            <w:tcW w:w="1275" w:type="dxa"/>
            <w:vAlign w:val="center"/>
          </w:tcPr>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會員人數</w:t>
            </w:r>
          </w:p>
        </w:tc>
        <w:tc>
          <w:tcPr>
            <w:tcW w:w="1276" w:type="dxa"/>
            <w:vAlign w:val="center"/>
          </w:tcPr>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消費人數</w:t>
            </w:r>
          </w:p>
        </w:tc>
        <w:tc>
          <w:tcPr>
            <w:tcW w:w="1843" w:type="dxa"/>
            <w:vAlign w:val="center"/>
          </w:tcPr>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消費次數</w:t>
            </w:r>
          </w:p>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（含代訂購）</w:t>
            </w:r>
          </w:p>
        </w:tc>
        <w:tc>
          <w:tcPr>
            <w:tcW w:w="1607" w:type="dxa"/>
            <w:vAlign w:val="center"/>
          </w:tcPr>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消費人數/會員人數</w:t>
            </w:r>
          </w:p>
        </w:tc>
        <w:tc>
          <w:tcPr>
            <w:tcW w:w="1607" w:type="dxa"/>
            <w:vAlign w:val="center"/>
          </w:tcPr>
          <w:p w:rsidR="00175ECB" w:rsidRPr="003C1DEC" w:rsidRDefault="00175ECB" w:rsidP="003C5B06">
            <w:pPr>
              <w:snapToGrid w:val="0"/>
              <w:jc w:val="center"/>
              <w:outlineLvl w:val="1"/>
              <w:rPr>
                <w:rFonts w:hAnsi="標楷體"/>
                <w:b/>
                <w:bCs/>
                <w:kern w:val="32"/>
                <w:sz w:val="24"/>
                <w:szCs w:val="24"/>
              </w:rPr>
            </w:pPr>
            <w:r w:rsidRPr="003C1DEC">
              <w:rPr>
                <w:rFonts w:hAnsi="標楷體" w:hint="eastAsia"/>
                <w:b/>
                <w:bCs/>
                <w:kern w:val="32"/>
                <w:sz w:val="24"/>
                <w:szCs w:val="24"/>
              </w:rPr>
              <w:t>消費次數/消費人數</w:t>
            </w:r>
          </w:p>
        </w:tc>
      </w:tr>
      <w:tr w:rsidR="003C1DEC" w:rsidRPr="003C1DEC" w:rsidTr="003C5B06">
        <w:trPr>
          <w:trHeight w:val="20"/>
        </w:trPr>
        <w:tc>
          <w:tcPr>
            <w:tcW w:w="1418" w:type="dxa"/>
            <w:vMerge w:val="restart"/>
          </w:tcPr>
          <w:p w:rsidR="00175ECB" w:rsidRPr="003C1DEC" w:rsidRDefault="00175ECB" w:rsidP="003C5B06">
            <w:pPr>
              <w:snapToGrid w:val="0"/>
              <w:outlineLvl w:val="1"/>
              <w:rPr>
                <w:rFonts w:hAnsi="標楷體"/>
                <w:b/>
                <w:bCs/>
                <w:kern w:val="32"/>
                <w:sz w:val="24"/>
                <w:szCs w:val="24"/>
              </w:rPr>
            </w:pPr>
            <w:r w:rsidRPr="003C1DEC">
              <w:rPr>
                <w:rFonts w:hAnsi="標楷體" w:hint="eastAsia"/>
                <w:b/>
                <w:bCs/>
                <w:kern w:val="32"/>
                <w:sz w:val="24"/>
                <w:szCs w:val="24"/>
              </w:rPr>
              <w:t>1</w:t>
            </w:r>
            <w:r w:rsidRPr="003C1DEC">
              <w:rPr>
                <w:rFonts w:hAnsi="標楷體"/>
                <w:b/>
                <w:bCs/>
                <w:kern w:val="32"/>
                <w:sz w:val="24"/>
                <w:szCs w:val="24"/>
              </w:rPr>
              <w:t>10</w:t>
            </w:r>
          </w:p>
        </w:tc>
        <w:tc>
          <w:tcPr>
            <w:tcW w:w="1560" w:type="dxa"/>
            <w:vAlign w:val="center"/>
          </w:tcPr>
          <w:p w:rsidR="00175ECB" w:rsidRPr="003C1DEC" w:rsidRDefault="00175ECB" w:rsidP="003C5B06">
            <w:pPr>
              <w:snapToGrid w:val="0"/>
              <w:outlineLvl w:val="1"/>
              <w:rPr>
                <w:rFonts w:hAnsi="標楷體"/>
                <w:b/>
                <w:bCs/>
                <w:kern w:val="32"/>
                <w:sz w:val="24"/>
                <w:szCs w:val="24"/>
              </w:rPr>
            </w:pPr>
            <w:r w:rsidRPr="003C1DEC">
              <w:rPr>
                <w:rFonts w:hAnsi="標楷體" w:hint="eastAsia"/>
                <w:b/>
                <w:bCs/>
                <w:kern w:val="32"/>
                <w:sz w:val="24"/>
                <w:szCs w:val="24"/>
              </w:rPr>
              <w:t>內部消費者</w:t>
            </w:r>
          </w:p>
        </w:tc>
        <w:tc>
          <w:tcPr>
            <w:tcW w:w="1275"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40,135</w:t>
            </w:r>
          </w:p>
        </w:tc>
        <w:tc>
          <w:tcPr>
            <w:tcW w:w="1276"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8,686</w:t>
            </w:r>
          </w:p>
        </w:tc>
        <w:tc>
          <w:tcPr>
            <w:tcW w:w="1843"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109,433</w:t>
            </w:r>
          </w:p>
        </w:tc>
        <w:tc>
          <w:tcPr>
            <w:tcW w:w="1607"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21.64</w:t>
            </w:r>
            <w:proofErr w:type="gramStart"/>
            <w:r w:rsidR="00B04503" w:rsidRPr="003C1DEC">
              <w:rPr>
                <w:rFonts w:hAnsi="標楷體"/>
                <w:bCs/>
                <w:kern w:val="32"/>
                <w:sz w:val="24"/>
                <w:szCs w:val="24"/>
              </w:rPr>
              <w:t>﹪</w:t>
            </w:r>
            <w:proofErr w:type="gramEnd"/>
          </w:p>
        </w:tc>
        <w:tc>
          <w:tcPr>
            <w:tcW w:w="1607"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12.60</w:t>
            </w:r>
          </w:p>
        </w:tc>
      </w:tr>
      <w:tr w:rsidR="003C1DEC" w:rsidRPr="003C1DEC" w:rsidTr="003C5B06">
        <w:trPr>
          <w:trHeight w:val="20"/>
        </w:trPr>
        <w:tc>
          <w:tcPr>
            <w:tcW w:w="1418" w:type="dxa"/>
            <w:vMerge/>
          </w:tcPr>
          <w:p w:rsidR="00175ECB" w:rsidRPr="003C1DEC" w:rsidRDefault="00175ECB" w:rsidP="003C5B06">
            <w:pPr>
              <w:snapToGrid w:val="0"/>
              <w:outlineLvl w:val="1"/>
              <w:rPr>
                <w:rFonts w:hAnsi="標楷體"/>
                <w:b/>
                <w:bCs/>
                <w:kern w:val="32"/>
                <w:sz w:val="24"/>
                <w:szCs w:val="24"/>
              </w:rPr>
            </w:pPr>
          </w:p>
        </w:tc>
        <w:tc>
          <w:tcPr>
            <w:tcW w:w="1560" w:type="dxa"/>
            <w:vAlign w:val="center"/>
          </w:tcPr>
          <w:p w:rsidR="00175ECB" w:rsidRPr="003C1DEC" w:rsidRDefault="00175ECB" w:rsidP="003C5B06">
            <w:pPr>
              <w:snapToGrid w:val="0"/>
              <w:outlineLvl w:val="1"/>
              <w:rPr>
                <w:rFonts w:hAnsi="標楷體"/>
                <w:b/>
                <w:bCs/>
                <w:kern w:val="32"/>
                <w:sz w:val="24"/>
                <w:szCs w:val="24"/>
              </w:rPr>
            </w:pPr>
            <w:r w:rsidRPr="003C1DEC">
              <w:rPr>
                <w:rFonts w:hAnsi="標楷體" w:hint="eastAsia"/>
                <w:b/>
                <w:bCs/>
                <w:kern w:val="32"/>
                <w:sz w:val="24"/>
                <w:szCs w:val="24"/>
              </w:rPr>
              <w:t>外部消費者</w:t>
            </w:r>
          </w:p>
        </w:tc>
        <w:tc>
          <w:tcPr>
            <w:tcW w:w="1275"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506,310</w:t>
            </w:r>
          </w:p>
        </w:tc>
        <w:tc>
          <w:tcPr>
            <w:tcW w:w="1276"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11,805</w:t>
            </w:r>
          </w:p>
        </w:tc>
        <w:tc>
          <w:tcPr>
            <w:tcW w:w="1843"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ab/>
              <w:t>38,073</w:t>
            </w:r>
          </w:p>
        </w:tc>
        <w:tc>
          <w:tcPr>
            <w:tcW w:w="1607"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2.33</w:t>
            </w:r>
            <w:proofErr w:type="gramStart"/>
            <w:r w:rsidR="00B04503" w:rsidRPr="003C1DEC">
              <w:rPr>
                <w:rFonts w:hAnsi="標楷體"/>
                <w:bCs/>
                <w:kern w:val="32"/>
                <w:sz w:val="24"/>
                <w:szCs w:val="24"/>
              </w:rPr>
              <w:t>﹪</w:t>
            </w:r>
            <w:proofErr w:type="gramEnd"/>
          </w:p>
        </w:tc>
        <w:tc>
          <w:tcPr>
            <w:tcW w:w="1607"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3.23</w:t>
            </w:r>
          </w:p>
        </w:tc>
      </w:tr>
      <w:tr w:rsidR="003C1DEC" w:rsidRPr="003C1DEC" w:rsidTr="003C5B06">
        <w:trPr>
          <w:trHeight w:val="20"/>
        </w:trPr>
        <w:tc>
          <w:tcPr>
            <w:tcW w:w="1418" w:type="dxa"/>
            <w:vMerge/>
          </w:tcPr>
          <w:p w:rsidR="00175ECB" w:rsidRPr="003C1DEC" w:rsidRDefault="00175ECB" w:rsidP="003C5B06">
            <w:pPr>
              <w:snapToGrid w:val="0"/>
              <w:ind w:firstLineChars="50" w:firstLine="130"/>
              <w:outlineLvl w:val="1"/>
              <w:rPr>
                <w:rFonts w:hAnsi="標楷體"/>
                <w:b/>
                <w:bCs/>
                <w:kern w:val="32"/>
                <w:sz w:val="24"/>
                <w:szCs w:val="24"/>
              </w:rPr>
            </w:pPr>
          </w:p>
        </w:tc>
        <w:tc>
          <w:tcPr>
            <w:tcW w:w="1560" w:type="dxa"/>
            <w:vAlign w:val="center"/>
          </w:tcPr>
          <w:p w:rsidR="00175ECB" w:rsidRPr="003C1DEC" w:rsidRDefault="00175ECB" w:rsidP="003C5B06">
            <w:pPr>
              <w:snapToGrid w:val="0"/>
              <w:ind w:firstLineChars="50" w:firstLine="130"/>
              <w:outlineLvl w:val="1"/>
              <w:rPr>
                <w:rFonts w:hAnsi="標楷體"/>
                <w:b/>
                <w:bCs/>
                <w:kern w:val="32"/>
                <w:sz w:val="24"/>
                <w:szCs w:val="24"/>
              </w:rPr>
            </w:pPr>
            <w:r w:rsidRPr="003C1DEC">
              <w:rPr>
                <w:rFonts w:hAnsi="標楷體" w:hint="eastAsia"/>
                <w:b/>
                <w:bCs/>
                <w:kern w:val="32"/>
                <w:sz w:val="24"/>
                <w:szCs w:val="24"/>
              </w:rPr>
              <w:t>小計</w:t>
            </w:r>
          </w:p>
        </w:tc>
        <w:tc>
          <w:tcPr>
            <w:tcW w:w="1275"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546,445</w:t>
            </w:r>
          </w:p>
        </w:tc>
        <w:tc>
          <w:tcPr>
            <w:tcW w:w="1276"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20,491</w:t>
            </w:r>
          </w:p>
        </w:tc>
        <w:tc>
          <w:tcPr>
            <w:tcW w:w="1843"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147,506</w:t>
            </w:r>
          </w:p>
        </w:tc>
        <w:tc>
          <w:tcPr>
            <w:tcW w:w="1607"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3.75</w:t>
            </w:r>
            <w:proofErr w:type="gramStart"/>
            <w:r w:rsidR="00B04503" w:rsidRPr="003C1DEC">
              <w:rPr>
                <w:rFonts w:hAnsi="標楷體"/>
                <w:bCs/>
                <w:kern w:val="32"/>
                <w:sz w:val="24"/>
                <w:szCs w:val="24"/>
              </w:rPr>
              <w:t>﹪</w:t>
            </w:r>
            <w:proofErr w:type="gramEnd"/>
          </w:p>
        </w:tc>
        <w:tc>
          <w:tcPr>
            <w:tcW w:w="1607" w:type="dxa"/>
            <w:vAlign w:val="center"/>
          </w:tcPr>
          <w:p w:rsidR="00175ECB" w:rsidRPr="003C1DEC" w:rsidRDefault="00175ECB" w:rsidP="003C5B06">
            <w:pPr>
              <w:snapToGrid w:val="0"/>
              <w:jc w:val="right"/>
              <w:outlineLvl w:val="1"/>
              <w:rPr>
                <w:rFonts w:hAnsi="標楷體"/>
                <w:bCs/>
                <w:kern w:val="32"/>
                <w:sz w:val="24"/>
                <w:szCs w:val="24"/>
              </w:rPr>
            </w:pPr>
            <w:r w:rsidRPr="003C1DEC">
              <w:rPr>
                <w:rFonts w:hAnsi="標楷體"/>
                <w:bCs/>
                <w:kern w:val="32"/>
                <w:sz w:val="24"/>
                <w:szCs w:val="24"/>
              </w:rPr>
              <w:t>7.19</w:t>
            </w:r>
          </w:p>
        </w:tc>
      </w:tr>
      <w:tr w:rsidR="003C1DEC" w:rsidRPr="003C1DEC" w:rsidTr="003C5B06">
        <w:trPr>
          <w:trHeight w:val="20"/>
        </w:trPr>
        <w:tc>
          <w:tcPr>
            <w:tcW w:w="1418" w:type="dxa"/>
            <w:vMerge w:val="restart"/>
          </w:tcPr>
          <w:p w:rsidR="00175ECB" w:rsidRPr="003C1DEC" w:rsidRDefault="00175ECB" w:rsidP="003C5B06">
            <w:pPr>
              <w:snapToGrid w:val="0"/>
              <w:ind w:leftChars="-32" w:left="-2" w:hangingChars="41" w:hanging="107"/>
              <w:outlineLvl w:val="1"/>
              <w:rPr>
                <w:rFonts w:hAnsi="標楷體"/>
                <w:b/>
                <w:bCs/>
                <w:kern w:val="32"/>
                <w:sz w:val="24"/>
                <w:szCs w:val="24"/>
              </w:rPr>
            </w:pPr>
            <w:r w:rsidRPr="003C1DEC">
              <w:rPr>
                <w:rFonts w:hAnsi="標楷體" w:hint="eastAsia"/>
                <w:b/>
                <w:bCs/>
                <w:kern w:val="32"/>
                <w:sz w:val="24"/>
                <w:szCs w:val="24"/>
              </w:rPr>
              <w:t>1</w:t>
            </w:r>
            <w:r w:rsidRPr="003C1DEC">
              <w:rPr>
                <w:rFonts w:hAnsi="標楷體"/>
                <w:b/>
                <w:bCs/>
                <w:kern w:val="32"/>
                <w:sz w:val="24"/>
                <w:szCs w:val="24"/>
              </w:rPr>
              <w:t>11.1-10</w:t>
            </w:r>
          </w:p>
        </w:tc>
        <w:tc>
          <w:tcPr>
            <w:tcW w:w="1560" w:type="dxa"/>
            <w:vAlign w:val="center"/>
          </w:tcPr>
          <w:p w:rsidR="00175ECB" w:rsidRPr="003C1DEC" w:rsidRDefault="00175ECB" w:rsidP="003C5B06">
            <w:pPr>
              <w:snapToGrid w:val="0"/>
              <w:outlineLvl w:val="1"/>
              <w:rPr>
                <w:rFonts w:hAnsi="標楷體"/>
                <w:b/>
                <w:bCs/>
                <w:kern w:val="32"/>
                <w:sz w:val="24"/>
                <w:szCs w:val="24"/>
              </w:rPr>
            </w:pPr>
            <w:r w:rsidRPr="003C1DEC">
              <w:rPr>
                <w:rFonts w:hAnsi="標楷體" w:hint="eastAsia"/>
                <w:b/>
                <w:bCs/>
                <w:kern w:val="32"/>
                <w:sz w:val="24"/>
                <w:szCs w:val="24"/>
              </w:rPr>
              <w:t>內部消費者</w:t>
            </w:r>
          </w:p>
        </w:tc>
        <w:tc>
          <w:tcPr>
            <w:tcW w:w="1275"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41,191</w:t>
            </w:r>
          </w:p>
        </w:tc>
        <w:tc>
          <w:tcPr>
            <w:tcW w:w="1276"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8,968</w:t>
            </w:r>
          </w:p>
        </w:tc>
        <w:tc>
          <w:tcPr>
            <w:tcW w:w="1843"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115,289</w:t>
            </w:r>
          </w:p>
        </w:tc>
        <w:tc>
          <w:tcPr>
            <w:tcW w:w="1607"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21.77</w:t>
            </w:r>
            <w:proofErr w:type="gramStart"/>
            <w:r w:rsidR="00B04503" w:rsidRPr="003C1DEC">
              <w:rPr>
                <w:rFonts w:hAnsi="標楷體"/>
                <w:sz w:val="24"/>
                <w:szCs w:val="24"/>
              </w:rPr>
              <w:t>﹪</w:t>
            </w:r>
            <w:proofErr w:type="gramEnd"/>
          </w:p>
        </w:tc>
        <w:tc>
          <w:tcPr>
            <w:tcW w:w="1607"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12.86</w:t>
            </w:r>
          </w:p>
        </w:tc>
      </w:tr>
      <w:tr w:rsidR="003C1DEC" w:rsidRPr="003C1DEC" w:rsidTr="003C5B06">
        <w:trPr>
          <w:trHeight w:val="20"/>
        </w:trPr>
        <w:tc>
          <w:tcPr>
            <w:tcW w:w="1418" w:type="dxa"/>
            <w:vMerge/>
          </w:tcPr>
          <w:p w:rsidR="00175ECB" w:rsidRPr="003C1DEC" w:rsidRDefault="00175ECB" w:rsidP="003C5B06">
            <w:pPr>
              <w:snapToGrid w:val="0"/>
              <w:ind w:firstLineChars="50" w:firstLine="130"/>
              <w:outlineLvl w:val="1"/>
              <w:rPr>
                <w:rFonts w:hAnsi="標楷體"/>
                <w:b/>
                <w:bCs/>
                <w:kern w:val="32"/>
                <w:sz w:val="24"/>
                <w:szCs w:val="24"/>
              </w:rPr>
            </w:pPr>
          </w:p>
        </w:tc>
        <w:tc>
          <w:tcPr>
            <w:tcW w:w="1560" w:type="dxa"/>
            <w:vAlign w:val="center"/>
          </w:tcPr>
          <w:p w:rsidR="00175ECB" w:rsidRPr="003C1DEC" w:rsidRDefault="00175ECB" w:rsidP="003C5B06">
            <w:pPr>
              <w:snapToGrid w:val="0"/>
              <w:outlineLvl w:val="1"/>
              <w:rPr>
                <w:rFonts w:hAnsi="標楷體"/>
                <w:b/>
                <w:bCs/>
                <w:kern w:val="32"/>
                <w:sz w:val="24"/>
                <w:szCs w:val="24"/>
              </w:rPr>
            </w:pPr>
            <w:r w:rsidRPr="003C1DEC">
              <w:rPr>
                <w:rFonts w:hAnsi="標楷體" w:hint="eastAsia"/>
                <w:b/>
                <w:bCs/>
                <w:kern w:val="32"/>
                <w:sz w:val="24"/>
                <w:szCs w:val="24"/>
              </w:rPr>
              <w:t>外部消費者</w:t>
            </w:r>
          </w:p>
        </w:tc>
        <w:tc>
          <w:tcPr>
            <w:tcW w:w="1275"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525,530</w:t>
            </w:r>
          </w:p>
        </w:tc>
        <w:tc>
          <w:tcPr>
            <w:tcW w:w="1276"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9,319</w:t>
            </w:r>
          </w:p>
        </w:tc>
        <w:tc>
          <w:tcPr>
            <w:tcW w:w="1843"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37,218</w:t>
            </w:r>
          </w:p>
        </w:tc>
        <w:tc>
          <w:tcPr>
            <w:tcW w:w="1607"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1.77</w:t>
            </w:r>
            <w:proofErr w:type="gramStart"/>
            <w:r w:rsidR="00B04503" w:rsidRPr="003C1DEC">
              <w:rPr>
                <w:rFonts w:hAnsi="標楷體"/>
                <w:sz w:val="24"/>
                <w:szCs w:val="24"/>
              </w:rPr>
              <w:t>﹪</w:t>
            </w:r>
            <w:proofErr w:type="gramEnd"/>
          </w:p>
        </w:tc>
        <w:tc>
          <w:tcPr>
            <w:tcW w:w="1607"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3.99</w:t>
            </w:r>
          </w:p>
        </w:tc>
      </w:tr>
      <w:tr w:rsidR="003C1DEC" w:rsidRPr="003C1DEC" w:rsidTr="003C5B06">
        <w:trPr>
          <w:trHeight w:val="20"/>
        </w:trPr>
        <w:tc>
          <w:tcPr>
            <w:tcW w:w="1418" w:type="dxa"/>
            <w:vMerge/>
          </w:tcPr>
          <w:p w:rsidR="00175ECB" w:rsidRPr="003C1DEC" w:rsidRDefault="00175ECB" w:rsidP="003C5B06">
            <w:pPr>
              <w:snapToGrid w:val="0"/>
              <w:ind w:firstLineChars="50" w:firstLine="130"/>
              <w:outlineLvl w:val="1"/>
              <w:rPr>
                <w:rFonts w:hAnsi="標楷體"/>
                <w:b/>
                <w:bCs/>
                <w:kern w:val="32"/>
                <w:sz w:val="24"/>
                <w:szCs w:val="24"/>
              </w:rPr>
            </w:pPr>
          </w:p>
        </w:tc>
        <w:tc>
          <w:tcPr>
            <w:tcW w:w="1560" w:type="dxa"/>
            <w:vAlign w:val="center"/>
          </w:tcPr>
          <w:p w:rsidR="00175ECB" w:rsidRPr="003C1DEC" w:rsidRDefault="00175ECB" w:rsidP="003C5B06">
            <w:pPr>
              <w:snapToGrid w:val="0"/>
              <w:ind w:firstLineChars="50" w:firstLine="130"/>
              <w:outlineLvl w:val="1"/>
              <w:rPr>
                <w:rFonts w:hAnsi="標楷體"/>
                <w:b/>
                <w:bCs/>
                <w:kern w:val="32"/>
                <w:sz w:val="24"/>
                <w:szCs w:val="24"/>
              </w:rPr>
            </w:pPr>
            <w:r w:rsidRPr="003C1DEC">
              <w:rPr>
                <w:rFonts w:hAnsi="標楷體" w:hint="eastAsia"/>
                <w:b/>
                <w:bCs/>
                <w:kern w:val="32"/>
                <w:sz w:val="24"/>
                <w:szCs w:val="24"/>
              </w:rPr>
              <w:t>小計</w:t>
            </w:r>
          </w:p>
        </w:tc>
        <w:tc>
          <w:tcPr>
            <w:tcW w:w="1275"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566,721</w:t>
            </w:r>
          </w:p>
        </w:tc>
        <w:tc>
          <w:tcPr>
            <w:tcW w:w="1276"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19,161</w:t>
            </w:r>
          </w:p>
        </w:tc>
        <w:tc>
          <w:tcPr>
            <w:tcW w:w="1843"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152,507</w:t>
            </w:r>
          </w:p>
        </w:tc>
        <w:tc>
          <w:tcPr>
            <w:tcW w:w="1607"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3.38</w:t>
            </w:r>
            <w:proofErr w:type="gramStart"/>
            <w:r w:rsidR="00B04503" w:rsidRPr="003C1DEC">
              <w:rPr>
                <w:rFonts w:hAnsi="標楷體"/>
                <w:sz w:val="24"/>
                <w:szCs w:val="24"/>
              </w:rPr>
              <w:t>﹪</w:t>
            </w:r>
            <w:proofErr w:type="gramEnd"/>
          </w:p>
        </w:tc>
        <w:tc>
          <w:tcPr>
            <w:tcW w:w="1607" w:type="dxa"/>
            <w:vAlign w:val="center"/>
          </w:tcPr>
          <w:p w:rsidR="00175ECB" w:rsidRPr="003C1DEC" w:rsidRDefault="00175ECB" w:rsidP="003C5B06">
            <w:pPr>
              <w:pStyle w:val="2"/>
              <w:numPr>
                <w:ilvl w:val="0"/>
                <w:numId w:val="0"/>
              </w:numPr>
              <w:snapToGrid w:val="0"/>
              <w:jc w:val="right"/>
              <w:rPr>
                <w:rFonts w:hAnsi="標楷體"/>
                <w:sz w:val="24"/>
                <w:szCs w:val="24"/>
              </w:rPr>
            </w:pPr>
            <w:r w:rsidRPr="003C1DEC">
              <w:rPr>
                <w:rFonts w:hAnsi="標楷體"/>
                <w:sz w:val="24"/>
                <w:szCs w:val="24"/>
              </w:rPr>
              <w:t>7.96</w:t>
            </w:r>
          </w:p>
        </w:tc>
      </w:tr>
    </w:tbl>
    <w:p w:rsidR="00175ECB" w:rsidRPr="003C1DEC" w:rsidRDefault="00175ECB" w:rsidP="00175ECB">
      <w:pPr>
        <w:pStyle w:val="5"/>
        <w:numPr>
          <w:ilvl w:val="0"/>
          <w:numId w:val="0"/>
        </w:numPr>
        <w:snapToGrid w:val="0"/>
        <w:ind w:leftChars="-225" w:hangingChars="294" w:hanging="765"/>
        <w:rPr>
          <w:sz w:val="24"/>
          <w:szCs w:val="24"/>
        </w:rPr>
      </w:pPr>
      <w:proofErr w:type="gramStart"/>
      <w:r w:rsidRPr="003C1DEC">
        <w:rPr>
          <w:rFonts w:hint="eastAsia"/>
          <w:sz w:val="24"/>
          <w:szCs w:val="24"/>
        </w:rPr>
        <w:t>註</w:t>
      </w:r>
      <w:proofErr w:type="gramEnd"/>
      <w:r w:rsidRPr="003C1DEC">
        <w:rPr>
          <w:rFonts w:hint="eastAsia"/>
          <w:sz w:val="24"/>
          <w:szCs w:val="24"/>
        </w:rPr>
        <w:t>：內部消費者之消費次數含代購。</w:t>
      </w:r>
    </w:p>
    <w:p w:rsidR="00175ECB" w:rsidRPr="003C1DEC" w:rsidRDefault="00175ECB" w:rsidP="00175ECB">
      <w:pPr>
        <w:pStyle w:val="5"/>
        <w:numPr>
          <w:ilvl w:val="0"/>
          <w:numId w:val="0"/>
        </w:numPr>
        <w:snapToGrid w:val="0"/>
        <w:ind w:leftChars="-225" w:hangingChars="294" w:hanging="765"/>
        <w:rPr>
          <w:sz w:val="24"/>
          <w:szCs w:val="24"/>
        </w:rPr>
      </w:pPr>
      <w:r w:rsidRPr="003C1DEC">
        <w:rPr>
          <w:rFonts w:hint="eastAsia"/>
          <w:sz w:val="24"/>
          <w:szCs w:val="24"/>
        </w:rPr>
        <w:t>資料來源：中華郵政公司。</w:t>
      </w:r>
    </w:p>
    <w:p w:rsidR="00175ECB" w:rsidRPr="003C1DEC" w:rsidRDefault="00175ECB" w:rsidP="00175ECB">
      <w:pPr>
        <w:pStyle w:val="5"/>
        <w:numPr>
          <w:ilvl w:val="0"/>
          <w:numId w:val="0"/>
        </w:numPr>
        <w:ind w:left="2041"/>
      </w:pPr>
    </w:p>
    <w:p w:rsidR="00175ECB" w:rsidRPr="003C1DEC" w:rsidRDefault="00175ECB" w:rsidP="00E33246">
      <w:pPr>
        <w:pStyle w:val="4"/>
        <w:spacing w:line="480" w:lineRule="exact"/>
      </w:pPr>
      <w:r w:rsidRPr="003C1DEC">
        <w:rPr>
          <w:rFonts w:hint="eastAsia"/>
        </w:rPr>
        <w:t>營收仰賴內部員工</w:t>
      </w:r>
      <w:r w:rsidR="004D4C04" w:rsidRPr="003C1DEC">
        <w:rPr>
          <w:rFonts w:hint="eastAsia"/>
        </w:rPr>
        <w:t>問</w:t>
      </w:r>
      <w:r w:rsidRPr="003C1DEC">
        <w:rPr>
          <w:rFonts w:hint="eastAsia"/>
        </w:rPr>
        <w:t>題</w:t>
      </w:r>
      <w:r w:rsidR="00E22599" w:rsidRPr="003C1DEC">
        <w:rPr>
          <w:rFonts w:hint="eastAsia"/>
        </w:rPr>
        <w:t>情形</w:t>
      </w:r>
    </w:p>
    <w:p w:rsidR="004D4C04" w:rsidRPr="003C1DEC" w:rsidRDefault="004D4C04" w:rsidP="00E33246">
      <w:pPr>
        <w:pStyle w:val="5"/>
        <w:spacing w:line="480" w:lineRule="exact"/>
      </w:pPr>
      <w:r w:rsidRPr="003C1DEC">
        <w:rPr>
          <w:rFonts w:hint="eastAsia"/>
        </w:rPr>
        <w:t>外部顧客消費金額比率仍屬偏低</w:t>
      </w:r>
    </w:p>
    <w:p w:rsidR="00175ECB" w:rsidRPr="003C1DEC" w:rsidRDefault="004D4C04" w:rsidP="00E33246">
      <w:pPr>
        <w:pStyle w:val="52"/>
        <w:spacing w:line="480" w:lineRule="exact"/>
        <w:ind w:left="2041" w:firstLine="680"/>
      </w:pPr>
      <w:r w:rsidRPr="003C1DEC">
        <w:rPr>
          <w:rFonts w:hint="eastAsia"/>
        </w:rPr>
        <w:t>經查</w:t>
      </w:r>
      <w:r w:rsidR="00175ECB" w:rsidRPr="003C1DEC">
        <w:rPr>
          <w:rFonts w:hint="eastAsia"/>
        </w:rPr>
        <w:t>111年截至</w:t>
      </w:r>
      <w:r w:rsidR="00175ECB" w:rsidRPr="003C1DEC">
        <w:t>10</w:t>
      </w:r>
      <w:r w:rsidR="00175ECB" w:rsidRPr="003C1DEC">
        <w:rPr>
          <w:rFonts w:hint="eastAsia"/>
        </w:rPr>
        <w:t>月底，</w:t>
      </w:r>
      <w:r w:rsidRPr="003C1DEC">
        <w:rPr>
          <w:rFonts w:hint="eastAsia"/>
        </w:rPr>
        <w:t>「</w:t>
      </w:r>
      <w:proofErr w:type="spellStart"/>
      <w:r w:rsidRPr="003C1DEC">
        <w:rPr>
          <w:rFonts w:hint="eastAsia"/>
        </w:rPr>
        <w:t>i</w:t>
      </w:r>
      <w:proofErr w:type="spellEnd"/>
      <w:r w:rsidRPr="003C1DEC">
        <w:rPr>
          <w:rFonts w:hint="eastAsia"/>
        </w:rPr>
        <w:t>郵購」</w:t>
      </w:r>
      <w:r w:rsidR="00175ECB" w:rsidRPr="003C1DEC">
        <w:rPr>
          <w:rFonts w:hint="eastAsia"/>
        </w:rPr>
        <w:t>外部顧客消費金額占率約為3</w:t>
      </w:r>
      <w:r w:rsidR="00175ECB" w:rsidRPr="003C1DEC">
        <w:t>3</w:t>
      </w:r>
      <w:r w:rsidR="00175ECB" w:rsidRPr="003C1DEC">
        <w:rPr>
          <w:rFonts w:hint="eastAsia"/>
        </w:rPr>
        <w:t>.</w:t>
      </w:r>
      <w:r w:rsidR="00175ECB" w:rsidRPr="003C1DEC">
        <w:t>14</w:t>
      </w:r>
      <w:proofErr w:type="gramStart"/>
      <w:r w:rsidR="00B04503" w:rsidRPr="003C1DEC">
        <w:rPr>
          <w:rFonts w:hint="eastAsia"/>
        </w:rPr>
        <w:t>﹪</w:t>
      </w:r>
      <w:proofErr w:type="gramEnd"/>
      <w:r w:rsidR="00175ECB" w:rsidRPr="003C1DEC">
        <w:rPr>
          <w:rFonts w:hint="eastAsia"/>
        </w:rPr>
        <w:t>（</w:t>
      </w:r>
      <w:r w:rsidR="00175ECB" w:rsidRPr="003C1DEC">
        <w:t>8.96</w:t>
      </w:r>
      <w:r w:rsidR="00B04503" w:rsidRPr="003C1DEC">
        <w:t>﹪</w:t>
      </w:r>
      <w:r w:rsidR="00175ECB" w:rsidRPr="003C1DEC">
        <w:t xml:space="preserve"> + 24.18</w:t>
      </w:r>
      <w:r w:rsidR="00B04503" w:rsidRPr="003C1DEC">
        <w:t>﹪</w:t>
      </w:r>
      <w:r w:rsidR="00175ECB" w:rsidRPr="003C1DEC">
        <w:rPr>
          <w:rFonts w:hint="eastAsia"/>
        </w:rPr>
        <w:t>，如表</w:t>
      </w:r>
      <w:r w:rsidR="00E22599" w:rsidRPr="003C1DEC">
        <w:rPr>
          <w:rFonts w:hint="eastAsia"/>
        </w:rPr>
        <w:t>6</w:t>
      </w:r>
      <w:r w:rsidR="00175ECB" w:rsidRPr="003C1DEC">
        <w:rPr>
          <w:rFonts w:hint="eastAsia"/>
        </w:rPr>
        <w:t>），</w:t>
      </w:r>
      <w:r w:rsidRPr="003C1DEC">
        <w:rPr>
          <w:rFonts w:hint="eastAsia"/>
        </w:rPr>
        <w:t>雖</w:t>
      </w:r>
      <w:r w:rsidR="00175ECB" w:rsidRPr="003C1DEC">
        <w:rPr>
          <w:rFonts w:hint="eastAsia"/>
        </w:rPr>
        <w:t>已</w:t>
      </w:r>
      <w:r w:rsidRPr="003C1DEC">
        <w:rPr>
          <w:rFonts w:hint="eastAsia"/>
        </w:rPr>
        <w:t>稍高於</w:t>
      </w:r>
      <w:r w:rsidR="00175ECB" w:rsidRPr="003C1DEC">
        <w:rPr>
          <w:rFonts w:hint="eastAsia"/>
        </w:rPr>
        <w:t>1</w:t>
      </w:r>
      <w:r w:rsidR="00175ECB" w:rsidRPr="003C1DEC">
        <w:t>10</w:t>
      </w:r>
      <w:r w:rsidR="00175ECB" w:rsidRPr="003C1DEC">
        <w:rPr>
          <w:rFonts w:hint="eastAsia"/>
        </w:rPr>
        <w:t>年之3</w:t>
      </w:r>
      <w:r w:rsidR="00175ECB" w:rsidRPr="003C1DEC">
        <w:t>0</w:t>
      </w:r>
      <w:r w:rsidR="00175ECB" w:rsidRPr="003C1DEC">
        <w:rPr>
          <w:rFonts w:hint="eastAsia"/>
        </w:rPr>
        <w:t>.</w:t>
      </w:r>
      <w:r w:rsidR="00175ECB" w:rsidRPr="003C1DEC">
        <w:t>91</w:t>
      </w:r>
      <w:r w:rsidR="00B04503" w:rsidRPr="003C1DEC">
        <w:rPr>
          <w:rFonts w:hint="eastAsia"/>
        </w:rPr>
        <w:t>﹪</w:t>
      </w:r>
      <w:r w:rsidR="00175ECB" w:rsidRPr="003C1DEC">
        <w:rPr>
          <w:rFonts w:hint="eastAsia"/>
        </w:rPr>
        <w:t>（</w:t>
      </w:r>
      <w:r w:rsidR="00175ECB" w:rsidRPr="003C1DEC">
        <w:t>9.31</w:t>
      </w:r>
      <w:r w:rsidR="00B04503" w:rsidRPr="003C1DEC">
        <w:t>﹪</w:t>
      </w:r>
      <w:r w:rsidR="00175ECB" w:rsidRPr="003C1DEC">
        <w:t xml:space="preserve"> + 21.60</w:t>
      </w:r>
      <w:r w:rsidR="00B04503" w:rsidRPr="003C1DEC">
        <w:t>﹪</w:t>
      </w:r>
      <w:r w:rsidR="00175ECB" w:rsidRPr="003C1DEC">
        <w:rPr>
          <w:rFonts w:hint="eastAsia"/>
        </w:rPr>
        <w:t>，亦如表</w:t>
      </w:r>
      <w:r w:rsidRPr="003C1DEC">
        <w:rPr>
          <w:rFonts w:hint="eastAsia"/>
        </w:rPr>
        <w:t>6</w:t>
      </w:r>
      <w:r w:rsidR="00175ECB" w:rsidRPr="003C1DEC">
        <w:rPr>
          <w:rFonts w:hint="eastAsia"/>
        </w:rPr>
        <w:t>），</w:t>
      </w:r>
      <w:r w:rsidRPr="003C1DEC">
        <w:rPr>
          <w:rFonts w:hint="eastAsia"/>
        </w:rPr>
        <w:t>惟占比仍</w:t>
      </w:r>
      <w:r w:rsidR="00E22599" w:rsidRPr="003C1DEC">
        <w:rPr>
          <w:rFonts w:hint="eastAsia"/>
        </w:rPr>
        <w:t>屬</w:t>
      </w:r>
      <w:r w:rsidRPr="003C1DEC">
        <w:rPr>
          <w:rFonts w:hint="eastAsia"/>
        </w:rPr>
        <w:t>偏低，</w:t>
      </w:r>
      <w:r w:rsidR="00175ECB" w:rsidRPr="003C1DEC">
        <w:rPr>
          <w:rFonts w:hint="eastAsia"/>
        </w:rPr>
        <w:t>爰該公司</w:t>
      </w:r>
      <w:r w:rsidRPr="003C1DEC">
        <w:rPr>
          <w:rFonts w:hint="eastAsia"/>
        </w:rPr>
        <w:t>仍應</w:t>
      </w:r>
      <w:r w:rsidR="00175ECB" w:rsidRPr="003C1DEC">
        <w:rPr>
          <w:rFonts w:hint="eastAsia"/>
        </w:rPr>
        <w:t>積極規劃行銷策略</w:t>
      </w:r>
      <w:r w:rsidR="00E22599" w:rsidRPr="003C1DEC">
        <w:rPr>
          <w:rFonts w:hint="eastAsia"/>
        </w:rPr>
        <w:t>，以</w:t>
      </w:r>
      <w:r w:rsidR="00175ECB" w:rsidRPr="003C1DEC">
        <w:rPr>
          <w:rFonts w:hint="eastAsia"/>
        </w:rPr>
        <w:t>增裕</w:t>
      </w:r>
      <w:r w:rsidR="00E22599" w:rsidRPr="003C1DEC">
        <w:rPr>
          <w:rFonts w:hint="eastAsia"/>
        </w:rPr>
        <w:t>平台</w:t>
      </w:r>
      <w:r w:rsidR="00175ECB" w:rsidRPr="003C1DEC">
        <w:rPr>
          <w:rFonts w:hint="eastAsia"/>
        </w:rPr>
        <w:t>營收。</w:t>
      </w:r>
    </w:p>
    <w:p w:rsidR="00175ECB" w:rsidRPr="003C1DEC" w:rsidRDefault="00175ECB" w:rsidP="00175ECB">
      <w:pPr>
        <w:pStyle w:val="a3"/>
        <w:rPr>
          <w:b/>
        </w:rPr>
      </w:pPr>
      <w:r w:rsidRPr="003C1DEC">
        <w:rPr>
          <w:rFonts w:hint="eastAsia"/>
          <w:b/>
        </w:rPr>
        <w:t>1</w:t>
      </w:r>
      <w:r w:rsidRPr="003C1DEC">
        <w:rPr>
          <w:b/>
        </w:rPr>
        <w:t>10</w:t>
      </w:r>
      <w:r w:rsidRPr="003C1DEC">
        <w:rPr>
          <w:rFonts w:hint="eastAsia"/>
          <w:b/>
        </w:rPr>
        <w:t>年</w:t>
      </w:r>
      <w:r w:rsidR="005226A9" w:rsidRPr="003C1DEC">
        <w:rPr>
          <w:rFonts w:hint="eastAsia"/>
          <w:b/>
        </w:rPr>
        <w:t>中華郵政公司</w:t>
      </w:r>
      <w:r w:rsidR="00F2535C" w:rsidRPr="003C1DEC">
        <w:rPr>
          <w:rFonts w:hint="eastAsia"/>
          <w:b/>
        </w:rPr>
        <w:t>「</w:t>
      </w:r>
      <w:proofErr w:type="spellStart"/>
      <w:r w:rsidR="00F2535C" w:rsidRPr="003C1DEC">
        <w:rPr>
          <w:rFonts w:hint="eastAsia"/>
          <w:b/>
        </w:rPr>
        <w:t>i</w:t>
      </w:r>
      <w:proofErr w:type="spellEnd"/>
      <w:r w:rsidR="00F2535C" w:rsidRPr="003C1DEC">
        <w:rPr>
          <w:rFonts w:hint="eastAsia"/>
          <w:b/>
        </w:rPr>
        <w:t>郵購」</w:t>
      </w:r>
      <w:r w:rsidRPr="003C1DEC">
        <w:rPr>
          <w:rFonts w:hint="eastAsia"/>
          <w:b/>
        </w:rPr>
        <w:t xml:space="preserve">業務營收來源情形 </w:t>
      </w:r>
      <w:r w:rsidRPr="003C1DEC">
        <w:rPr>
          <w:b/>
        </w:rPr>
        <w:t xml:space="preserve">  </w:t>
      </w:r>
      <w:r w:rsidRPr="003C1DEC">
        <w:rPr>
          <w:rFonts w:hint="eastAsia"/>
          <w:b/>
        </w:rPr>
        <w:t>單位：千元</w:t>
      </w:r>
    </w:p>
    <w:tbl>
      <w:tblPr>
        <w:tblStyle w:val="af6"/>
        <w:tblW w:w="10349" w:type="dxa"/>
        <w:tblInd w:w="-431" w:type="dxa"/>
        <w:tblLook w:val="04A0" w:firstRow="1" w:lastRow="0" w:firstColumn="1" w:lastColumn="0" w:noHBand="0" w:noVBand="1"/>
      </w:tblPr>
      <w:tblGrid>
        <w:gridCol w:w="1418"/>
        <w:gridCol w:w="1101"/>
        <w:gridCol w:w="1419"/>
        <w:gridCol w:w="1133"/>
        <w:gridCol w:w="2105"/>
        <w:gridCol w:w="1067"/>
        <w:gridCol w:w="2106"/>
      </w:tblGrid>
      <w:tr w:rsidR="003C1DEC" w:rsidRPr="003C1DEC" w:rsidTr="003C5B06">
        <w:trPr>
          <w:trHeight w:val="227"/>
          <w:tblHeader/>
        </w:trPr>
        <w:tc>
          <w:tcPr>
            <w:tcW w:w="1418" w:type="dxa"/>
            <w:vMerge w:val="restart"/>
          </w:tcPr>
          <w:p w:rsidR="00175ECB" w:rsidRPr="003C1DEC" w:rsidRDefault="00175ECB" w:rsidP="003C5B06">
            <w:pPr>
              <w:rPr>
                <w:b/>
                <w:sz w:val="24"/>
                <w:szCs w:val="24"/>
              </w:rPr>
            </w:pPr>
            <w:r w:rsidRPr="003C1DEC">
              <w:rPr>
                <w:rFonts w:hint="eastAsia"/>
                <w:b/>
                <w:sz w:val="24"/>
                <w:szCs w:val="24"/>
              </w:rPr>
              <w:t>年度</w:t>
            </w:r>
          </w:p>
        </w:tc>
        <w:tc>
          <w:tcPr>
            <w:tcW w:w="2520" w:type="dxa"/>
            <w:gridSpan w:val="2"/>
            <w:vMerge w:val="restart"/>
            <w:vAlign w:val="center"/>
          </w:tcPr>
          <w:p w:rsidR="00175ECB" w:rsidRPr="003C1DEC" w:rsidRDefault="00175ECB" w:rsidP="003C5B06">
            <w:pPr>
              <w:rPr>
                <w:b/>
                <w:sz w:val="24"/>
                <w:szCs w:val="24"/>
              </w:rPr>
            </w:pPr>
            <w:r w:rsidRPr="003C1DEC">
              <w:rPr>
                <w:rFonts w:hint="eastAsia"/>
                <w:b/>
                <w:sz w:val="24"/>
                <w:szCs w:val="24"/>
              </w:rPr>
              <w:t>消費客群</w:t>
            </w:r>
          </w:p>
        </w:tc>
        <w:tc>
          <w:tcPr>
            <w:tcW w:w="3238" w:type="dxa"/>
            <w:gridSpan w:val="2"/>
            <w:vAlign w:val="center"/>
          </w:tcPr>
          <w:p w:rsidR="00175ECB" w:rsidRPr="003C1DEC" w:rsidRDefault="00175ECB" w:rsidP="003C5B06">
            <w:pPr>
              <w:jc w:val="center"/>
              <w:rPr>
                <w:b/>
                <w:sz w:val="24"/>
                <w:szCs w:val="24"/>
              </w:rPr>
            </w:pPr>
            <w:r w:rsidRPr="003C1DEC">
              <w:rPr>
                <w:rFonts w:hint="eastAsia"/>
                <w:b/>
                <w:sz w:val="24"/>
                <w:szCs w:val="24"/>
              </w:rPr>
              <w:t>購物數量</w:t>
            </w:r>
          </w:p>
        </w:tc>
        <w:tc>
          <w:tcPr>
            <w:tcW w:w="3173" w:type="dxa"/>
            <w:gridSpan w:val="2"/>
            <w:vAlign w:val="center"/>
          </w:tcPr>
          <w:p w:rsidR="00175ECB" w:rsidRPr="003C1DEC" w:rsidRDefault="00175ECB" w:rsidP="003C5B06">
            <w:pPr>
              <w:jc w:val="center"/>
              <w:rPr>
                <w:b/>
                <w:sz w:val="24"/>
                <w:szCs w:val="24"/>
              </w:rPr>
            </w:pPr>
            <w:r w:rsidRPr="003C1DEC">
              <w:rPr>
                <w:rFonts w:hint="eastAsia"/>
                <w:b/>
                <w:sz w:val="24"/>
                <w:szCs w:val="24"/>
              </w:rPr>
              <w:t>購物金額（千元）</w:t>
            </w:r>
          </w:p>
        </w:tc>
      </w:tr>
      <w:tr w:rsidR="003C1DEC" w:rsidRPr="003C1DEC" w:rsidTr="003C5B06">
        <w:trPr>
          <w:trHeight w:val="227"/>
          <w:tblHeader/>
        </w:trPr>
        <w:tc>
          <w:tcPr>
            <w:tcW w:w="1418" w:type="dxa"/>
            <w:vMerge/>
          </w:tcPr>
          <w:p w:rsidR="00175ECB" w:rsidRPr="003C1DEC" w:rsidRDefault="00175ECB" w:rsidP="003C5B06">
            <w:pPr>
              <w:rPr>
                <w:b/>
                <w:sz w:val="24"/>
                <w:szCs w:val="24"/>
              </w:rPr>
            </w:pPr>
          </w:p>
        </w:tc>
        <w:tc>
          <w:tcPr>
            <w:tcW w:w="2520" w:type="dxa"/>
            <w:gridSpan w:val="2"/>
            <w:vMerge/>
            <w:vAlign w:val="center"/>
          </w:tcPr>
          <w:p w:rsidR="00175ECB" w:rsidRPr="003C1DEC" w:rsidRDefault="00175ECB" w:rsidP="003C5B06">
            <w:pPr>
              <w:rPr>
                <w:b/>
                <w:sz w:val="24"/>
                <w:szCs w:val="24"/>
              </w:rPr>
            </w:pPr>
          </w:p>
        </w:tc>
        <w:tc>
          <w:tcPr>
            <w:tcW w:w="1133" w:type="dxa"/>
            <w:vAlign w:val="center"/>
          </w:tcPr>
          <w:p w:rsidR="00175ECB" w:rsidRPr="003C1DEC" w:rsidRDefault="00175ECB" w:rsidP="003C5B06">
            <w:pPr>
              <w:jc w:val="center"/>
              <w:rPr>
                <w:b/>
                <w:sz w:val="24"/>
                <w:szCs w:val="24"/>
              </w:rPr>
            </w:pPr>
            <w:r w:rsidRPr="003C1DEC">
              <w:rPr>
                <w:rFonts w:hint="eastAsia"/>
                <w:b/>
                <w:sz w:val="24"/>
                <w:szCs w:val="24"/>
              </w:rPr>
              <w:t>數量</w:t>
            </w:r>
          </w:p>
        </w:tc>
        <w:tc>
          <w:tcPr>
            <w:tcW w:w="2105" w:type="dxa"/>
            <w:vAlign w:val="center"/>
          </w:tcPr>
          <w:p w:rsidR="00175ECB" w:rsidRPr="003C1DEC" w:rsidRDefault="00175ECB" w:rsidP="003C5B06">
            <w:pPr>
              <w:jc w:val="center"/>
              <w:rPr>
                <w:b/>
                <w:sz w:val="24"/>
                <w:szCs w:val="24"/>
              </w:rPr>
            </w:pPr>
            <w:r w:rsidRPr="003C1DEC">
              <w:rPr>
                <w:rFonts w:hint="eastAsia"/>
                <w:b/>
                <w:sz w:val="24"/>
                <w:szCs w:val="24"/>
              </w:rPr>
              <w:t>數量占比（</w:t>
            </w:r>
            <w:proofErr w:type="gramStart"/>
            <w:r w:rsidRPr="003C1DEC">
              <w:rPr>
                <w:rFonts w:hint="eastAsia"/>
                <w:b/>
                <w:sz w:val="24"/>
                <w:szCs w:val="24"/>
              </w:rPr>
              <w:t>﹪</w:t>
            </w:r>
            <w:proofErr w:type="gramEnd"/>
            <w:r w:rsidRPr="003C1DEC">
              <w:rPr>
                <w:rFonts w:hint="eastAsia"/>
                <w:b/>
                <w:sz w:val="24"/>
                <w:szCs w:val="24"/>
              </w:rPr>
              <w:t>）</w:t>
            </w:r>
          </w:p>
        </w:tc>
        <w:tc>
          <w:tcPr>
            <w:tcW w:w="1067" w:type="dxa"/>
            <w:vAlign w:val="center"/>
          </w:tcPr>
          <w:p w:rsidR="00175ECB" w:rsidRPr="003C1DEC" w:rsidRDefault="00175ECB" w:rsidP="003C5B06">
            <w:pPr>
              <w:jc w:val="center"/>
              <w:rPr>
                <w:b/>
                <w:sz w:val="24"/>
                <w:szCs w:val="24"/>
              </w:rPr>
            </w:pPr>
            <w:r w:rsidRPr="003C1DEC">
              <w:rPr>
                <w:rFonts w:hint="eastAsia"/>
                <w:b/>
                <w:sz w:val="24"/>
                <w:szCs w:val="24"/>
              </w:rPr>
              <w:t>金額</w:t>
            </w:r>
          </w:p>
        </w:tc>
        <w:tc>
          <w:tcPr>
            <w:tcW w:w="2106" w:type="dxa"/>
            <w:vAlign w:val="center"/>
          </w:tcPr>
          <w:p w:rsidR="00175ECB" w:rsidRPr="003C1DEC" w:rsidRDefault="00175ECB" w:rsidP="003C5B06">
            <w:pPr>
              <w:jc w:val="center"/>
              <w:rPr>
                <w:b/>
                <w:sz w:val="24"/>
                <w:szCs w:val="24"/>
              </w:rPr>
            </w:pPr>
            <w:r w:rsidRPr="003C1DEC">
              <w:rPr>
                <w:rFonts w:hint="eastAsia"/>
                <w:b/>
                <w:sz w:val="24"/>
                <w:szCs w:val="24"/>
              </w:rPr>
              <w:t>金額占比（</w:t>
            </w:r>
            <w:proofErr w:type="gramStart"/>
            <w:r w:rsidRPr="003C1DEC">
              <w:rPr>
                <w:rFonts w:hint="eastAsia"/>
                <w:b/>
                <w:sz w:val="24"/>
                <w:szCs w:val="24"/>
              </w:rPr>
              <w:t>﹪</w:t>
            </w:r>
            <w:proofErr w:type="gramEnd"/>
            <w:r w:rsidRPr="003C1DEC">
              <w:rPr>
                <w:rFonts w:hint="eastAsia"/>
                <w:b/>
                <w:sz w:val="24"/>
                <w:szCs w:val="24"/>
              </w:rPr>
              <w:t>）</w:t>
            </w:r>
          </w:p>
        </w:tc>
      </w:tr>
      <w:tr w:rsidR="003C1DEC" w:rsidRPr="003C1DEC" w:rsidTr="003C5B06">
        <w:trPr>
          <w:trHeight w:val="227"/>
        </w:trPr>
        <w:tc>
          <w:tcPr>
            <w:tcW w:w="1418" w:type="dxa"/>
            <w:vMerge w:val="restart"/>
          </w:tcPr>
          <w:p w:rsidR="00175ECB" w:rsidRPr="003C1DEC" w:rsidRDefault="00175ECB" w:rsidP="003C5B06">
            <w:pPr>
              <w:rPr>
                <w:b/>
                <w:sz w:val="24"/>
                <w:szCs w:val="24"/>
              </w:rPr>
            </w:pPr>
            <w:r w:rsidRPr="003C1DEC">
              <w:rPr>
                <w:rFonts w:hint="eastAsia"/>
                <w:b/>
                <w:sz w:val="24"/>
                <w:szCs w:val="24"/>
              </w:rPr>
              <w:t>1</w:t>
            </w:r>
            <w:r w:rsidRPr="003C1DEC">
              <w:rPr>
                <w:b/>
                <w:sz w:val="24"/>
                <w:szCs w:val="24"/>
              </w:rPr>
              <w:t>10</w:t>
            </w:r>
          </w:p>
        </w:tc>
        <w:tc>
          <w:tcPr>
            <w:tcW w:w="1101" w:type="dxa"/>
            <w:vMerge w:val="restart"/>
            <w:vAlign w:val="center"/>
          </w:tcPr>
          <w:p w:rsidR="00175ECB" w:rsidRPr="003C1DEC" w:rsidRDefault="00175ECB" w:rsidP="003C5B06">
            <w:pPr>
              <w:rPr>
                <w:b/>
                <w:sz w:val="24"/>
                <w:szCs w:val="24"/>
              </w:rPr>
            </w:pPr>
            <w:r w:rsidRPr="003C1DEC">
              <w:rPr>
                <w:rFonts w:hint="eastAsia"/>
                <w:b/>
                <w:sz w:val="24"/>
                <w:szCs w:val="24"/>
              </w:rPr>
              <w:t>內部</w:t>
            </w:r>
          </w:p>
          <w:p w:rsidR="00175ECB" w:rsidRPr="003C1DEC" w:rsidRDefault="00175ECB" w:rsidP="003C5B06">
            <w:pPr>
              <w:rPr>
                <w:b/>
                <w:sz w:val="24"/>
                <w:szCs w:val="24"/>
              </w:rPr>
            </w:pPr>
            <w:r w:rsidRPr="003C1DEC">
              <w:rPr>
                <w:rFonts w:hint="eastAsia"/>
                <w:b/>
                <w:sz w:val="24"/>
                <w:szCs w:val="24"/>
              </w:rPr>
              <w:t>消費者</w:t>
            </w:r>
          </w:p>
        </w:tc>
        <w:tc>
          <w:tcPr>
            <w:tcW w:w="1419" w:type="dxa"/>
            <w:vAlign w:val="center"/>
          </w:tcPr>
          <w:p w:rsidR="00175ECB" w:rsidRPr="003C1DEC" w:rsidRDefault="00175ECB" w:rsidP="003C5B06">
            <w:pPr>
              <w:rPr>
                <w:b/>
                <w:sz w:val="24"/>
                <w:szCs w:val="24"/>
              </w:rPr>
            </w:pPr>
            <w:proofErr w:type="gramStart"/>
            <w:r w:rsidRPr="003C1DEC">
              <w:rPr>
                <w:rFonts w:hint="eastAsia"/>
                <w:b/>
                <w:sz w:val="24"/>
                <w:szCs w:val="24"/>
              </w:rPr>
              <w:t>非代訂購</w:t>
            </w:r>
            <w:proofErr w:type="gramEnd"/>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266,745</w:t>
            </w:r>
          </w:p>
        </w:tc>
        <w:tc>
          <w:tcPr>
            <w:tcW w:w="2105" w:type="dxa"/>
            <w:vAlign w:val="center"/>
          </w:tcPr>
          <w:p w:rsidR="00175ECB" w:rsidRPr="003C1DEC" w:rsidRDefault="00175ECB" w:rsidP="00B04503">
            <w:pPr>
              <w:ind w:firstLineChars="135" w:firstLine="351"/>
              <w:jc w:val="right"/>
              <w:rPr>
                <w:rFonts w:ascii="Times New Roman"/>
                <w:bCs/>
                <w:sz w:val="24"/>
                <w:szCs w:val="24"/>
              </w:rPr>
            </w:pPr>
            <w:r w:rsidRPr="003C1DEC">
              <w:rPr>
                <w:rFonts w:ascii="Times New Roman"/>
                <w:bCs/>
                <w:sz w:val="24"/>
                <w:szCs w:val="24"/>
              </w:rPr>
              <w:t>54.69</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248,422</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69.09</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1101" w:type="dxa"/>
            <w:vMerge/>
          </w:tcPr>
          <w:p w:rsidR="00175ECB" w:rsidRPr="003C1DEC" w:rsidRDefault="00175ECB" w:rsidP="003C5B06">
            <w:pPr>
              <w:rPr>
                <w:b/>
                <w:sz w:val="24"/>
                <w:szCs w:val="24"/>
              </w:rPr>
            </w:pPr>
          </w:p>
        </w:tc>
        <w:tc>
          <w:tcPr>
            <w:tcW w:w="1419" w:type="dxa"/>
            <w:vAlign w:val="center"/>
          </w:tcPr>
          <w:p w:rsidR="00175ECB" w:rsidRPr="003C1DEC" w:rsidRDefault="00175ECB" w:rsidP="003C5B06">
            <w:pPr>
              <w:rPr>
                <w:b/>
                <w:sz w:val="24"/>
                <w:szCs w:val="24"/>
              </w:rPr>
            </w:pPr>
            <w:r w:rsidRPr="003C1DEC">
              <w:rPr>
                <w:rFonts w:hint="eastAsia"/>
                <w:b/>
                <w:sz w:val="24"/>
                <w:szCs w:val="24"/>
              </w:rPr>
              <w:t>代訂購</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88,480</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18.15</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33,473</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9.31</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2520" w:type="dxa"/>
            <w:gridSpan w:val="2"/>
            <w:vAlign w:val="center"/>
          </w:tcPr>
          <w:p w:rsidR="00175ECB" w:rsidRPr="003C1DEC" w:rsidRDefault="00175ECB" w:rsidP="003C5B06">
            <w:pPr>
              <w:rPr>
                <w:b/>
                <w:sz w:val="24"/>
                <w:szCs w:val="24"/>
              </w:rPr>
            </w:pPr>
            <w:r w:rsidRPr="003C1DEC">
              <w:rPr>
                <w:rFonts w:hint="eastAsia"/>
                <w:b/>
                <w:sz w:val="24"/>
                <w:szCs w:val="24"/>
              </w:rPr>
              <w:t>小計</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355,225</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72.84</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281,895</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78.40</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2520" w:type="dxa"/>
            <w:gridSpan w:val="2"/>
            <w:vAlign w:val="center"/>
          </w:tcPr>
          <w:p w:rsidR="00175ECB" w:rsidRPr="003C1DEC" w:rsidRDefault="00175ECB" w:rsidP="003C5B06">
            <w:pPr>
              <w:rPr>
                <w:b/>
                <w:sz w:val="24"/>
                <w:szCs w:val="24"/>
              </w:rPr>
            </w:pPr>
            <w:r w:rsidRPr="003C1DEC">
              <w:rPr>
                <w:rFonts w:hint="eastAsia"/>
                <w:b/>
                <w:sz w:val="24"/>
                <w:szCs w:val="24"/>
              </w:rPr>
              <w:t>外部消費者</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132,436</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27.16</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77,643</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21.60</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2520" w:type="dxa"/>
            <w:gridSpan w:val="2"/>
            <w:vAlign w:val="center"/>
          </w:tcPr>
          <w:p w:rsidR="00175ECB" w:rsidRPr="003C1DEC" w:rsidRDefault="00175ECB" w:rsidP="003C5B06">
            <w:pPr>
              <w:rPr>
                <w:b/>
                <w:sz w:val="24"/>
                <w:szCs w:val="24"/>
              </w:rPr>
            </w:pPr>
            <w:r w:rsidRPr="003C1DEC">
              <w:rPr>
                <w:rFonts w:hint="eastAsia"/>
                <w:b/>
                <w:sz w:val="24"/>
                <w:szCs w:val="24"/>
              </w:rPr>
              <w:t>總計</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487,661</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100</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359,538</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100</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val="restart"/>
          </w:tcPr>
          <w:p w:rsidR="00175ECB" w:rsidRPr="003C1DEC" w:rsidRDefault="00175ECB" w:rsidP="003C5B06">
            <w:pPr>
              <w:rPr>
                <w:b/>
                <w:sz w:val="24"/>
                <w:szCs w:val="24"/>
              </w:rPr>
            </w:pPr>
            <w:r w:rsidRPr="003C1DEC">
              <w:rPr>
                <w:rFonts w:hint="eastAsia"/>
                <w:b/>
                <w:sz w:val="24"/>
                <w:szCs w:val="24"/>
              </w:rPr>
              <w:t>1</w:t>
            </w:r>
            <w:r w:rsidRPr="003C1DEC">
              <w:rPr>
                <w:b/>
                <w:sz w:val="24"/>
                <w:szCs w:val="24"/>
              </w:rPr>
              <w:t>11.1-10</w:t>
            </w:r>
          </w:p>
        </w:tc>
        <w:tc>
          <w:tcPr>
            <w:tcW w:w="1101" w:type="dxa"/>
            <w:vMerge w:val="restart"/>
            <w:vAlign w:val="center"/>
          </w:tcPr>
          <w:p w:rsidR="00175ECB" w:rsidRPr="003C1DEC" w:rsidRDefault="00175ECB" w:rsidP="003C5B06">
            <w:pPr>
              <w:rPr>
                <w:b/>
                <w:sz w:val="24"/>
                <w:szCs w:val="24"/>
              </w:rPr>
            </w:pPr>
            <w:r w:rsidRPr="003C1DEC">
              <w:rPr>
                <w:rFonts w:hint="eastAsia"/>
                <w:b/>
                <w:sz w:val="24"/>
                <w:szCs w:val="24"/>
              </w:rPr>
              <w:t>內部</w:t>
            </w:r>
          </w:p>
          <w:p w:rsidR="00175ECB" w:rsidRPr="003C1DEC" w:rsidRDefault="00175ECB" w:rsidP="003C5B06">
            <w:pPr>
              <w:rPr>
                <w:b/>
                <w:sz w:val="24"/>
                <w:szCs w:val="24"/>
              </w:rPr>
            </w:pPr>
            <w:r w:rsidRPr="003C1DEC">
              <w:rPr>
                <w:rFonts w:hint="eastAsia"/>
                <w:b/>
                <w:sz w:val="24"/>
                <w:szCs w:val="24"/>
              </w:rPr>
              <w:t>消費者</w:t>
            </w:r>
          </w:p>
        </w:tc>
        <w:tc>
          <w:tcPr>
            <w:tcW w:w="1419" w:type="dxa"/>
            <w:vAlign w:val="center"/>
          </w:tcPr>
          <w:p w:rsidR="00175ECB" w:rsidRPr="003C1DEC" w:rsidRDefault="00175ECB" w:rsidP="003C5B06">
            <w:pPr>
              <w:rPr>
                <w:b/>
                <w:sz w:val="24"/>
                <w:szCs w:val="24"/>
              </w:rPr>
            </w:pPr>
            <w:proofErr w:type="gramStart"/>
            <w:r w:rsidRPr="003C1DEC">
              <w:rPr>
                <w:rFonts w:hint="eastAsia"/>
                <w:b/>
                <w:sz w:val="24"/>
                <w:szCs w:val="24"/>
              </w:rPr>
              <w:t>非代訂購</w:t>
            </w:r>
            <w:proofErr w:type="gramEnd"/>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454,678</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67.05</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279,408</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66.86</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1101" w:type="dxa"/>
            <w:vMerge/>
          </w:tcPr>
          <w:p w:rsidR="00175ECB" w:rsidRPr="003C1DEC" w:rsidRDefault="00175ECB" w:rsidP="003C5B06">
            <w:pPr>
              <w:rPr>
                <w:b/>
                <w:sz w:val="24"/>
                <w:szCs w:val="24"/>
              </w:rPr>
            </w:pPr>
          </w:p>
        </w:tc>
        <w:tc>
          <w:tcPr>
            <w:tcW w:w="1419" w:type="dxa"/>
            <w:vAlign w:val="center"/>
          </w:tcPr>
          <w:p w:rsidR="00175ECB" w:rsidRPr="003C1DEC" w:rsidRDefault="00175ECB" w:rsidP="003C5B06">
            <w:pPr>
              <w:rPr>
                <w:b/>
                <w:sz w:val="24"/>
                <w:szCs w:val="24"/>
              </w:rPr>
            </w:pPr>
            <w:r w:rsidRPr="003C1DEC">
              <w:rPr>
                <w:rFonts w:hint="eastAsia"/>
                <w:b/>
                <w:sz w:val="24"/>
                <w:szCs w:val="24"/>
              </w:rPr>
              <w:t>代訂購</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94,886</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14</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37,444</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8.96</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2520" w:type="dxa"/>
            <w:gridSpan w:val="2"/>
            <w:vAlign w:val="center"/>
          </w:tcPr>
          <w:p w:rsidR="00175ECB" w:rsidRPr="003C1DEC" w:rsidRDefault="00175ECB" w:rsidP="003C5B06">
            <w:pPr>
              <w:rPr>
                <w:b/>
                <w:sz w:val="24"/>
                <w:szCs w:val="24"/>
              </w:rPr>
            </w:pPr>
            <w:r w:rsidRPr="003C1DEC">
              <w:rPr>
                <w:rFonts w:hint="eastAsia"/>
                <w:b/>
                <w:sz w:val="24"/>
                <w:szCs w:val="24"/>
              </w:rPr>
              <w:t>小計</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549,564</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81.05</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316,852</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75.82</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2520" w:type="dxa"/>
            <w:gridSpan w:val="2"/>
            <w:vAlign w:val="center"/>
          </w:tcPr>
          <w:p w:rsidR="00175ECB" w:rsidRPr="003C1DEC" w:rsidRDefault="00175ECB" w:rsidP="003C5B06">
            <w:pPr>
              <w:rPr>
                <w:b/>
                <w:sz w:val="24"/>
                <w:szCs w:val="24"/>
              </w:rPr>
            </w:pPr>
            <w:r w:rsidRPr="003C1DEC">
              <w:rPr>
                <w:rFonts w:hint="eastAsia"/>
                <w:b/>
                <w:sz w:val="24"/>
                <w:szCs w:val="24"/>
              </w:rPr>
              <w:t>外部消費者</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128,517</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18.95</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101,048</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24.18</w:t>
            </w:r>
            <w:proofErr w:type="gramStart"/>
            <w:r w:rsidR="00B04503" w:rsidRPr="003C1DEC">
              <w:rPr>
                <w:rFonts w:ascii="Times New Roman"/>
                <w:bCs/>
                <w:sz w:val="24"/>
                <w:szCs w:val="24"/>
              </w:rPr>
              <w:t>﹪</w:t>
            </w:r>
            <w:proofErr w:type="gramEnd"/>
          </w:p>
        </w:tc>
      </w:tr>
      <w:tr w:rsidR="003C1DEC" w:rsidRPr="003C1DEC" w:rsidTr="003C5B06">
        <w:trPr>
          <w:trHeight w:val="227"/>
        </w:trPr>
        <w:tc>
          <w:tcPr>
            <w:tcW w:w="1418" w:type="dxa"/>
            <w:vMerge/>
          </w:tcPr>
          <w:p w:rsidR="00175ECB" w:rsidRPr="003C1DEC" w:rsidRDefault="00175ECB" w:rsidP="003C5B06">
            <w:pPr>
              <w:rPr>
                <w:b/>
                <w:sz w:val="24"/>
                <w:szCs w:val="24"/>
              </w:rPr>
            </w:pPr>
          </w:p>
        </w:tc>
        <w:tc>
          <w:tcPr>
            <w:tcW w:w="2520" w:type="dxa"/>
            <w:gridSpan w:val="2"/>
            <w:vAlign w:val="center"/>
          </w:tcPr>
          <w:p w:rsidR="00175ECB" w:rsidRPr="003C1DEC" w:rsidRDefault="00175ECB" w:rsidP="003C5B06">
            <w:pPr>
              <w:rPr>
                <w:b/>
                <w:sz w:val="24"/>
                <w:szCs w:val="24"/>
              </w:rPr>
            </w:pPr>
            <w:r w:rsidRPr="003C1DEC">
              <w:rPr>
                <w:rFonts w:hint="eastAsia"/>
                <w:b/>
                <w:sz w:val="24"/>
                <w:szCs w:val="24"/>
              </w:rPr>
              <w:t>總計</w:t>
            </w:r>
          </w:p>
        </w:tc>
        <w:tc>
          <w:tcPr>
            <w:tcW w:w="1133"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678,081</w:t>
            </w:r>
          </w:p>
        </w:tc>
        <w:tc>
          <w:tcPr>
            <w:tcW w:w="2105"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100</w:t>
            </w:r>
            <w:proofErr w:type="gramStart"/>
            <w:r w:rsidR="00B04503" w:rsidRPr="003C1DEC">
              <w:rPr>
                <w:rFonts w:ascii="Times New Roman"/>
                <w:bCs/>
                <w:sz w:val="24"/>
                <w:szCs w:val="24"/>
              </w:rPr>
              <w:t>﹪</w:t>
            </w:r>
            <w:proofErr w:type="gramEnd"/>
          </w:p>
        </w:tc>
        <w:tc>
          <w:tcPr>
            <w:tcW w:w="1067"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417,900</w:t>
            </w:r>
          </w:p>
        </w:tc>
        <w:tc>
          <w:tcPr>
            <w:tcW w:w="2106" w:type="dxa"/>
            <w:vAlign w:val="center"/>
          </w:tcPr>
          <w:p w:rsidR="00175ECB" w:rsidRPr="003C1DEC" w:rsidRDefault="00175ECB" w:rsidP="003C5B06">
            <w:pPr>
              <w:jc w:val="right"/>
              <w:rPr>
                <w:rFonts w:ascii="Times New Roman"/>
                <w:bCs/>
                <w:sz w:val="24"/>
                <w:szCs w:val="24"/>
              </w:rPr>
            </w:pPr>
            <w:r w:rsidRPr="003C1DEC">
              <w:rPr>
                <w:rFonts w:ascii="Times New Roman"/>
                <w:bCs/>
                <w:sz w:val="24"/>
                <w:szCs w:val="24"/>
              </w:rPr>
              <w:t>100</w:t>
            </w:r>
            <w:proofErr w:type="gramStart"/>
            <w:r w:rsidR="00B04503" w:rsidRPr="003C1DEC">
              <w:rPr>
                <w:rFonts w:ascii="Times New Roman"/>
                <w:bCs/>
                <w:sz w:val="24"/>
                <w:szCs w:val="24"/>
              </w:rPr>
              <w:t>﹪</w:t>
            </w:r>
            <w:proofErr w:type="gramEnd"/>
          </w:p>
        </w:tc>
      </w:tr>
    </w:tbl>
    <w:p w:rsidR="00175ECB" w:rsidRPr="003C1DEC" w:rsidRDefault="00175ECB" w:rsidP="005226A9">
      <w:pPr>
        <w:snapToGrid w:val="0"/>
        <w:ind w:leftChars="-125" w:left="-1" w:hangingChars="163" w:hanging="424"/>
        <w:rPr>
          <w:sz w:val="24"/>
          <w:szCs w:val="24"/>
        </w:rPr>
      </w:pPr>
      <w:r w:rsidRPr="003C1DEC">
        <w:rPr>
          <w:rFonts w:hint="eastAsia"/>
          <w:sz w:val="24"/>
          <w:szCs w:val="24"/>
        </w:rPr>
        <w:t>資料來源：中華郵政公司。</w:t>
      </w:r>
    </w:p>
    <w:p w:rsidR="00175ECB" w:rsidRPr="003C1DEC" w:rsidRDefault="00175ECB" w:rsidP="00175ECB">
      <w:pPr>
        <w:snapToGrid w:val="0"/>
        <w:rPr>
          <w:sz w:val="24"/>
          <w:szCs w:val="24"/>
        </w:rPr>
      </w:pPr>
    </w:p>
    <w:p w:rsidR="00175ECB" w:rsidRPr="003C1DEC" w:rsidRDefault="00175ECB" w:rsidP="00E33246">
      <w:pPr>
        <w:pStyle w:val="5"/>
        <w:spacing w:line="480" w:lineRule="exact"/>
        <w:rPr>
          <w:sz w:val="24"/>
          <w:szCs w:val="24"/>
        </w:rPr>
      </w:pPr>
      <w:r w:rsidRPr="003C1DEC">
        <w:rPr>
          <w:rFonts w:hAnsi="標楷體" w:hint="eastAsia"/>
          <w:szCs w:val="32"/>
        </w:rPr>
        <w:t>外部</w:t>
      </w:r>
      <w:r w:rsidR="00CC01EB" w:rsidRPr="003C1DEC">
        <w:rPr>
          <w:rFonts w:hAnsi="標楷體" w:hint="eastAsia"/>
          <w:szCs w:val="32"/>
        </w:rPr>
        <w:t>消費者</w:t>
      </w:r>
      <w:r w:rsidRPr="003C1DEC">
        <w:rPr>
          <w:rFonts w:hAnsi="標楷體" w:hint="eastAsia"/>
          <w:szCs w:val="32"/>
        </w:rPr>
        <w:t>（不含代訂購）</w:t>
      </w:r>
      <w:r w:rsidR="00CC01EB" w:rsidRPr="003C1DEC">
        <w:rPr>
          <w:rFonts w:hAnsi="標楷體" w:hint="eastAsia"/>
          <w:szCs w:val="32"/>
        </w:rPr>
        <w:t>之</w:t>
      </w:r>
      <w:r w:rsidRPr="003C1DEC">
        <w:rPr>
          <w:rFonts w:hAnsi="標楷體" w:hint="eastAsia"/>
          <w:szCs w:val="32"/>
        </w:rPr>
        <w:t>回購情形</w:t>
      </w:r>
      <w:r w:rsidR="004D4C04" w:rsidRPr="003C1DEC">
        <w:rPr>
          <w:rFonts w:hAnsi="標楷體" w:hint="eastAsia"/>
          <w:szCs w:val="32"/>
        </w:rPr>
        <w:t>亦難稱</w:t>
      </w:r>
      <w:r w:rsidR="00CC01EB" w:rsidRPr="003C1DEC">
        <w:rPr>
          <w:rFonts w:hAnsi="標楷體" w:hint="eastAsia"/>
          <w:szCs w:val="32"/>
        </w:rPr>
        <w:t>有顯著改善</w:t>
      </w:r>
    </w:p>
    <w:p w:rsidR="00175ECB" w:rsidRPr="003C1DEC" w:rsidRDefault="004D4C04" w:rsidP="00E33246">
      <w:pPr>
        <w:pStyle w:val="52"/>
        <w:spacing w:line="480" w:lineRule="exact"/>
        <w:ind w:leftChars="0" w:left="2041" w:firstLine="680"/>
        <w:rPr>
          <w:szCs w:val="32"/>
        </w:rPr>
      </w:pPr>
      <w:r w:rsidRPr="003C1DEC">
        <w:rPr>
          <w:rFonts w:hint="eastAsia"/>
          <w:szCs w:val="32"/>
        </w:rPr>
        <w:t>次查</w:t>
      </w:r>
      <w:r w:rsidR="00175ECB" w:rsidRPr="003C1DEC">
        <w:rPr>
          <w:rFonts w:hint="eastAsia"/>
          <w:szCs w:val="32"/>
        </w:rPr>
        <w:t>1</w:t>
      </w:r>
      <w:r w:rsidR="00175ECB" w:rsidRPr="003C1DEC">
        <w:rPr>
          <w:szCs w:val="32"/>
        </w:rPr>
        <w:t>06</w:t>
      </w:r>
      <w:r w:rsidR="00175ECB" w:rsidRPr="003C1DEC">
        <w:rPr>
          <w:rFonts w:hint="eastAsia"/>
          <w:szCs w:val="32"/>
        </w:rPr>
        <w:t>年至1</w:t>
      </w:r>
      <w:r w:rsidR="00175ECB" w:rsidRPr="003C1DEC">
        <w:rPr>
          <w:szCs w:val="32"/>
        </w:rPr>
        <w:t>11</w:t>
      </w:r>
      <w:r w:rsidR="00175ECB" w:rsidRPr="003C1DEC">
        <w:rPr>
          <w:rFonts w:hint="eastAsia"/>
          <w:szCs w:val="32"/>
        </w:rPr>
        <w:t>年1</w:t>
      </w:r>
      <w:r w:rsidR="00175ECB" w:rsidRPr="003C1DEC">
        <w:rPr>
          <w:szCs w:val="32"/>
        </w:rPr>
        <w:t>0</w:t>
      </w:r>
      <w:r w:rsidR="00175ECB" w:rsidRPr="003C1DEC">
        <w:rPr>
          <w:rFonts w:hint="eastAsia"/>
          <w:szCs w:val="32"/>
        </w:rPr>
        <w:t>月「</w:t>
      </w:r>
      <w:proofErr w:type="spellStart"/>
      <w:r w:rsidR="00175ECB" w:rsidRPr="003C1DEC">
        <w:rPr>
          <w:rFonts w:hint="eastAsia"/>
          <w:szCs w:val="32"/>
        </w:rPr>
        <w:t>i</w:t>
      </w:r>
      <w:proofErr w:type="spellEnd"/>
      <w:r w:rsidR="00175ECB" w:rsidRPr="003C1DEC">
        <w:rPr>
          <w:rFonts w:hint="eastAsia"/>
          <w:szCs w:val="32"/>
        </w:rPr>
        <w:t>郵購」會員中，曾利用該平台購物之外部顧客人數</w:t>
      </w:r>
      <w:r w:rsidR="0087653B" w:rsidRPr="003C1DEC">
        <w:rPr>
          <w:rFonts w:hint="eastAsia"/>
          <w:szCs w:val="32"/>
        </w:rPr>
        <w:t>僅</w:t>
      </w:r>
      <w:r w:rsidR="00175ECB" w:rsidRPr="003C1DEC">
        <w:rPr>
          <w:rFonts w:hint="eastAsia"/>
          <w:szCs w:val="32"/>
        </w:rPr>
        <w:t>約為1萬人</w:t>
      </w:r>
      <w:r w:rsidR="00CC01EB" w:rsidRPr="003C1DEC">
        <w:rPr>
          <w:rFonts w:hint="eastAsia"/>
          <w:szCs w:val="32"/>
        </w:rPr>
        <w:t>左右</w:t>
      </w:r>
      <w:r w:rsidR="00175ECB" w:rsidRPr="003C1DEC">
        <w:rPr>
          <w:rFonts w:hint="eastAsia"/>
          <w:szCs w:val="32"/>
        </w:rPr>
        <w:t>，分別為10</w:t>
      </w:r>
      <w:r w:rsidR="00175ECB" w:rsidRPr="003C1DEC">
        <w:rPr>
          <w:szCs w:val="32"/>
        </w:rPr>
        <w:t>,</w:t>
      </w:r>
      <w:r w:rsidR="00175ECB" w:rsidRPr="003C1DEC">
        <w:rPr>
          <w:rFonts w:hint="eastAsia"/>
          <w:szCs w:val="32"/>
        </w:rPr>
        <w:t>012人、1</w:t>
      </w:r>
      <w:r w:rsidR="00175ECB" w:rsidRPr="003C1DEC">
        <w:rPr>
          <w:szCs w:val="32"/>
        </w:rPr>
        <w:t>0,114</w:t>
      </w:r>
      <w:r w:rsidR="00175ECB" w:rsidRPr="003C1DEC">
        <w:rPr>
          <w:rFonts w:hint="eastAsia"/>
          <w:szCs w:val="32"/>
        </w:rPr>
        <w:t>人、1</w:t>
      </w:r>
      <w:r w:rsidR="00175ECB" w:rsidRPr="003C1DEC">
        <w:rPr>
          <w:szCs w:val="32"/>
        </w:rPr>
        <w:t>0,323</w:t>
      </w:r>
      <w:r w:rsidR="00175ECB" w:rsidRPr="003C1DEC">
        <w:rPr>
          <w:rFonts w:hint="eastAsia"/>
          <w:szCs w:val="32"/>
        </w:rPr>
        <w:t>人、11,</w:t>
      </w:r>
      <w:r w:rsidR="00175ECB" w:rsidRPr="003C1DEC">
        <w:rPr>
          <w:szCs w:val="32"/>
        </w:rPr>
        <w:t>093</w:t>
      </w:r>
      <w:r w:rsidR="00175ECB" w:rsidRPr="003C1DEC">
        <w:rPr>
          <w:rFonts w:hint="eastAsia"/>
          <w:szCs w:val="32"/>
        </w:rPr>
        <w:t>人、1</w:t>
      </w:r>
      <w:r w:rsidR="00175ECB" w:rsidRPr="003C1DEC">
        <w:rPr>
          <w:szCs w:val="32"/>
        </w:rPr>
        <w:t>1,805</w:t>
      </w:r>
      <w:r w:rsidR="00175ECB" w:rsidRPr="003C1DEC">
        <w:rPr>
          <w:rFonts w:hint="eastAsia"/>
          <w:szCs w:val="32"/>
        </w:rPr>
        <w:t>人及9</w:t>
      </w:r>
      <w:r w:rsidR="00175ECB" w:rsidRPr="003C1DEC">
        <w:rPr>
          <w:szCs w:val="32"/>
        </w:rPr>
        <w:t>,</w:t>
      </w:r>
      <w:r w:rsidR="00175ECB" w:rsidRPr="003C1DEC">
        <w:rPr>
          <w:rFonts w:hint="eastAsia"/>
          <w:szCs w:val="32"/>
        </w:rPr>
        <w:t>319人</w:t>
      </w:r>
      <w:r w:rsidR="00E22599" w:rsidRPr="003C1DEC">
        <w:rPr>
          <w:rFonts w:hint="eastAsia"/>
          <w:szCs w:val="32"/>
        </w:rPr>
        <w:t>。</w:t>
      </w:r>
      <w:r w:rsidR="00175ECB" w:rsidRPr="003C1DEC">
        <w:rPr>
          <w:rFonts w:hint="eastAsia"/>
          <w:szCs w:val="32"/>
        </w:rPr>
        <w:t>且前揭外部顧客，在整年度中僅有一筆交易紀錄者之比率分別為</w:t>
      </w:r>
      <w:r w:rsidR="00175ECB" w:rsidRPr="003C1DEC">
        <w:rPr>
          <w:szCs w:val="32"/>
        </w:rPr>
        <w:t>72.26</w:t>
      </w:r>
      <w:proofErr w:type="gramStart"/>
      <w:r w:rsidR="00B04503" w:rsidRPr="003C1DEC">
        <w:rPr>
          <w:szCs w:val="32"/>
        </w:rPr>
        <w:t>﹪</w:t>
      </w:r>
      <w:proofErr w:type="gramEnd"/>
      <w:r w:rsidR="00175ECB" w:rsidRPr="003C1DEC">
        <w:rPr>
          <w:rFonts w:hint="eastAsia"/>
          <w:szCs w:val="32"/>
        </w:rPr>
        <w:t>、</w:t>
      </w:r>
      <w:r w:rsidR="00175ECB" w:rsidRPr="003C1DEC">
        <w:rPr>
          <w:szCs w:val="32"/>
        </w:rPr>
        <w:t>72.07</w:t>
      </w:r>
      <w:r w:rsidR="00B04503" w:rsidRPr="003C1DEC">
        <w:rPr>
          <w:szCs w:val="32"/>
        </w:rPr>
        <w:t>﹪</w:t>
      </w:r>
      <w:r w:rsidR="00175ECB" w:rsidRPr="003C1DEC">
        <w:rPr>
          <w:rFonts w:hint="eastAsia"/>
          <w:szCs w:val="32"/>
        </w:rPr>
        <w:t>、</w:t>
      </w:r>
      <w:r w:rsidR="00175ECB" w:rsidRPr="003C1DEC">
        <w:rPr>
          <w:szCs w:val="32"/>
        </w:rPr>
        <w:t>74.05</w:t>
      </w:r>
      <w:r w:rsidR="00B04503" w:rsidRPr="003C1DEC">
        <w:rPr>
          <w:szCs w:val="32"/>
        </w:rPr>
        <w:t>﹪</w:t>
      </w:r>
      <w:r w:rsidR="00175ECB" w:rsidRPr="003C1DEC">
        <w:rPr>
          <w:rFonts w:hint="eastAsia"/>
          <w:szCs w:val="32"/>
        </w:rPr>
        <w:t>、</w:t>
      </w:r>
      <w:r w:rsidR="00175ECB" w:rsidRPr="003C1DEC">
        <w:rPr>
          <w:szCs w:val="32"/>
        </w:rPr>
        <w:t>6</w:t>
      </w:r>
      <w:r w:rsidR="00175ECB" w:rsidRPr="003C1DEC">
        <w:rPr>
          <w:rFonts w:hint="eastAsia"/>
          <w:szCs w:val="32"/>
        </w:rPr>
        <w:t>4</w:t>
      </w:r>
      <w:r w:rsidR="00175ECB" w:rsidRPr="003C1DEC">
        <w:rPr>
          <w:szCs w:val="32"/>
        </w:rPr>
        <w:t>.</w:t>
      </w:r>
      <w:r w:rsidR="00175ECB" w:rsidRPr="003C1DEC">
        <w:rPr>
          <w:rFonts w:hint="eastAsia"/>
          <w:szCs w:val="32"/>
        </w:rPr>
        <w:t>97</w:t>
      </w:r>
      <w:r w:rsidR="00B04503" w:rsidRPr="003C1DEC">
        <w:rPr>
          <w:szCs w:val="32"/>
        </w:rPr>
        <w:t>﹪</w:t>
      </w:r>
      <w:r w:rsidR="00175ECB" w:rsidRPr="003C1DEC">
        <w:rPr>
          <w:rFonts w:hint="eastAsia"/>
          <w:szCs w:val="32"/>
        </w:rPr>
        <w:t>、</w:t>
      </w:r>
      <w:r w:rsidR="00175ECB" w:rsidRPr="003C1DEC">
        <w:rPr>
          <w:szCs w:val="32"/>
        </w:rPr>
        <w:t>61.48</w:t>
      </w:r>
      <w:r w:rsidR="00B04503" w:rsidRPr="003C1DEC">
        <w:rPr>
          <w:szCs w:val="32"/>
        </w:rPr>
        <w:t>﹪</w:t>
      </w:r>
      <w:r w:rsidR="00175ECB" w:rsidRPr="003C1DEC">
        <w:rPr>
          <w:rFonts w:hint="eastAsia"/>
          <w:szCs w:val="32"/>
        </w:rPr>
        <w:t>、</w:t>
      </w:r>
      <w:r w:rsidR="00175ECB" w:rsidRPr="003C1DEC">
        <w:rPr>
          <w:szCs w:val="32"/>
        </w:rPr>
        <w:t>59.07</w:t>
      </w:r>
      <w:r w:rsidR="00B04503" w:rsidRPr="003C1DEC">
        <w:rPr>
          <w:szCs w:val="32"/>
        </w:rPr>
        <w:t>﹪</w:t>
      </w:r>
      <w:r w:rsidR="00175ECB" w:rsidRPr="003C1DEC">
        <w:rPr>
          <w:rFonts w:hint="eastAsia"/>
          <w:szCs w:val="32"/>
        </w:rPr>
        <w:t>，顯示近年來外部顧客之回購情形雖有改善，</w:t>
      </w:r>
      <w:proofErr w:type="gramStart"/>
      <w:r w:rsidR="00175ECB" w:rsidRPr="003C1DEC">
        <w:rPr>
          <w:rFonts w:hint="eastAsia"/>
          <w:szCs w:val="32"/>
        </w:rPr>
        <w:t>惟回</w:t>
      </w:r>
      <w:proofErr w:type="gramEnd"/>
      <w:r w:rsidR="00175ECB" w:rsidRPr="003C1DEC">
        <w:rPr>
          <w:rFonts w:hint="eastAsia"/>
          <w:szCs w:val="32"/>
        </w:rPr>
        <w:t>購比例亦僅達3至</w:t>
      </w:r>
      <w:proofErr w:type="gramStart"/>
      <w:r w:rsidR="00175ECB" w:rsidRPr="003C1DEC">
        <w:rPr>
          <w:rFonts w:hint="eastAsia"/>
          <w:szCs w:val="32"/>
        </w:rPr>
        <w:t>4</w:t>
      </w:r>
      <w:proofErr w:type="gramEnd"/>
      <w:r w:rsidR="00175ECB" w:rsidRPr="003C1DEC">
        <w:rPr>
          <w:rFonts w:hint="eastAsia"/>
          <w:szCs w:val="32"/>
        </w:rPr>
        <w:t>成間，如表</w:t>
      </w:r>
      <w:r w:rsidR="0087653B" w:rsidRPr="003C1DEC">
        <w:rPr>
          <w:rFonts w:hint="eastAsia"/>
          <w:szCs w:val="32"/>
        </w:rPr>
        <w:t>7</w:t>
      </w:r>
      <w:r w:rsidR="00175ECB" w:rsidRPr="003C1DEC">
        <w:rPr>
          <w:rFonts w:hint="eastAsia"/>
          <w:szCs w:val="32"/>
        </w:rPr>
        <w:t>。</w:t>
      </w:r>
    </w:p>
    <w:p w:rsidR="00175ECB" w:rsidRPr="003C1DEC" w:rsidRDefault="00175ECB" w:rsidP="00175ECB">
      <w:pPr>
        <w:snapToGrid w:val="0"/>
        <w:rPr>
          <w:sz w:val="24"/>
          <w:szCs w:val="24"/>
        </w:rPr>
      </w:pPr>
    </w:p>
    <w:p w:rsidR="00175ECB" w:rsidRPr="003C1DEC" w:rsidRDefault="00175ECB" w:rsidP="005226A9">
      <w:pPr>
        <w:pStyle w:val="a3"/>
        <w:tabs>
          <w:tab w:val="left" w:pos="0"/>
        </w:tabs>
        <w:ind w:rightChars="-192" w:right="-653" w:hanging="1331"/>
        <w:rPr>
          <w:b/>
        </w:rPr>
      </w:pPr>
      <w:r w:rsidRPr="003C1DEC">
        <w:rPr>
          <w:rFonts w:hint="eastAsia"/>
          <w:b/>
        </w:rPr>
        <w:t>1</w:t>
      </w:r>
      <w:r w:rsidRPr="003C1DEC">
        <w:rPr>
          <w:b/>
        </w:rPr>
        <w:t>06</w:t>
      </w:r>
      <w:r w:rsidRPr="003C1DEC">
        <w:rPr>
          <w:rFonts w:hint="eastAsia"/>
          <w:b/>
        </w:rPr>
        <w:t>年至1</w:t>
      </w:r>
      <w:r w:rsidRPr="003C1DEC">
        <w:rPr>
          <w:b/>
        </w:rPr>
        <w:t>11</w:t>
      </w:r>
      <w:r w:rsidRPr="003C1DEC">
        <w:rPr>
          <w:rFonts w:hint="eastAsia"/>
          <w:b/>
        </w:rPr>
        <w:t>年1</w:t>
      </w:r>
      <w:r w:rsidRPr="003C1DEC">
        <w:rPr>
          <w:b/>
        </w:rPr>
        <w:t>0</w:t>
      </w:r>
      <w:r w:rsidRPr="003C1DEC">
        <w:rPr>
          <w:rFonts w:hint="eastAsia"/>
          <w:b/>
        </w:rPr>
        <w:t>月</w:t>
      </w:r>
      <w:r w:rsidR="005226A9" w:rsidRPr="003C1DEC">
        <w:rPr>
          <w:rFonts w:hint="eastAsia"/>
          <w:b/>
        </w:rPr>
        <w:t>中華郵政公司</w:t>
      </w:r>
      <w:r w:rsidRPr="003C1DEC">
        <w:rPr>
          <w:rFonts w:hint="eastAsia"/>
          <w:b/>
        </w:rPr>
        <w:t>「</w:t>
      </w:r>
      <w:proofErr w:type="spellStart"/>
      <w:r w:rsidRPr="003C1DEC">
        <w:rPr>
          <w:rFonts w:hint="eastAsia"/>
          <w:b/>
        </w:rPr>
        <w:t>i</w:t>
      </w:r>
      <w:proofErr w:type="spellEnd"/>
      <w:r w:rsidRPr="003C1DEC">
        <w:rPr>
          <w:rFonts w:hint="eastAsia"/>
          <w:b/>
        </w:rPr>
        <w:t>郵購」外部顧客回購情形</w:t>
      </w:r>
      <w:r w:rsidRPr="003C1DEC">
        <w:rPr>
          <w:b/>
        </w:rPr>
        <w:tab/>
        <w:t xml:space="preserve">  </w:t>
      </w:r>
      <w:r w:rsidRPr="003C1DEC">
        <w:rPr>
          <w:rFonts w:hint="eastAsia"/>
          <w:b/>
        </w:rPr>
        <w:t>單位：筆、千元</w:t>
      </w:r>
    </w:p>
    <w:tbl>
      <w:tblPr>
        <w:tblStyle w:val="af6"/>
        <w:tblW w:w="10915" w:type="dxa"/>
        <w:tblInd w:w="-1139" w:type="dxa"/>
        <w:tblLook w:val="04A0" w:firstRow="1" w:lastRow="0" w:firstColumn="1" w:lastColumn="0" w:noHBand="0" w:noVBand="1"/>
      </w:tblPr>
      <w:tblGrid>
        <w:gridCol w:w="759"/>
        <w:gridCol w:w="1084"/>
        <w:gridCol w:w="379"/>
        <w:gridCol w:w="1464"/>
        <w:gridCol w:w="1276"/>
        <w:gridCol w:w="1275"/>
        <w:gridCol w:w="1153"/>
        <w:gridCol w:w="1259"/>
        <w:gridCol w:w="1133"/>
        <w:gridCol w:w="1133"/>
      </w:tblGrid>
      <w:tr w:rsidR="003C1DEC" w:rsidRPr="003C1DEC" w:rsidTr="003C5B06">
        <w:trPr>
          <w:trHeight w:val="20"/>
          <w:tblHeader/>
        </w:trPr>
        <w:tc>
          <w:tcPr>
            <w:tcW w:w="3686" w:type="dxa"/>
            <w:gridSpan w:val="4"/>
            <w:vAlign w:val="center"/>
          </w:tcPr>
          <w:p w:rsidR="00175ECB" w:rsidRPr="003C1DEC" w:rsidRDefault="00175ECB" w:rsidP="003C5B06">
            <w:pPr>
              <w:pStyle w:val="5"/>
              <w:numPr>
                <w:ilvl w:val="0"/>
                <w:numId w:val="0"/>
              </w:numPr>
              <w:jc w:val="center"/>
              <w:rPr>
                <w:rFonts w:hAnsi="標楷體"/>
                <w:b/>
                <w:sz w:val="24"/>
                <w:szCs w:val="24"/>
              </w:rPr>
            </w:pPr>
            <w:r w:rsidRPr="003C1DEC">
              <w:rPr>
                <w:rFonts w:hAnsi="標楷體" w:hint="eastAsia"/>
                <w:b/>
                <w:sz w:val="24"/>
                <w:szCs w:val="24"/>
              </w:rPr>
              <w:t>年度</w:t>
            </w:r>
          </w:p>
        </w:tc>
        <w:tc>
          <w:tcPr>
            <w:tcW w:w="1276" w:type="dxa"/>
            <w:vAlign w:val="center"/>
          </w:tcPr>
          <w:p w:rsidR="00175ECB" w:rsidRPr="003C1DEC" w:rsidRDefault="00175ECB" w:rsidP="003C5B06">
            <w:pPr>
              <w:pStyle w:val="5"/>
              <w:numPr>
                <w:ilvl w:val="0"/>
                <w:numId w:val="0"/>
              </w:numPr>
              <w:jc w:val="center"/>
              <w:rPr>
                <w:rFonts w:ascii="Times New Roman" w:hAnsi="Times New Roman"/>
                <w:b/>
                <w:sz w:val="24"/>
                <w:szCs w:val="24"/>
              </w:rPr>
            </w:pPr>
            <w:r w:rsidRPr="003C1DEC">
              <w:rPr>
                <w:rFonts w:ascii="Times New Roman" w:hAnsi="Times New Roman"/>
                <w:b/>
                <w:sz w:val="24"/>
                <w:szCs w:val="24"/>
              </w:rPr>
              <w:t>106</w:t>
            </w:r>
          </w:p>
        </w:tc>
        <w:tc>
          <w:tcPr>
            <w:tcW w:w="1275" w:type="dxa"/>
            <w:vAlign w:val="center"/>
          </w:tcPr>
          <w:p w:rsidR="00175ECB" w:rsidRPr="003C1DEC" w:rsidRDefault="00175ECB" w:rsidP="003C5B06">
            <w:pPr>
              <w:pStyle w:val="5"/>
              <w:numPr>
                <w:ilvl w:val="0"/>
                <w:numId w:val="0"/>
              </w:numPr>
              <w:jc w:val="center"/>
              <w:rPr>
                <w:rFonts w:ascii="Times New Roman" w:hAnsi="Times New Roman"/>
                <w:b/>
                <w:sz w:val="24"/>
                <w:szCs w:val="24"/>
              </w:rPr>
            </w:pPr>
            <w:r w:rsidRPr="003C1DEC">
              <w:rPr>
                <w:rFonts w:ascii="Times New Roman" w:hAnsi="Times New Roman"/>
                <w:b/>
                <w:sz w:val="24"/>
                <w:szCs w:val="24"/>
              </w:rPr>
              <w:t>107</w:t>
            </w:r>
          </w:p>
        </w:tc>
        <w:tc>
          <w:tcPr>
            <w:tcW w:w="1153" w:type="dxa"/>
            <w:vAlign w:val="center"/>
          </w:tcPr>
          <w:p w:rsidR="00175ECB" w:rsidRPr="003C1DEC" w:rsidRDefault="00175ECB" w:rsidP="003C5B06">
            <w:pPr>
              <w:pStyle w:val="5"/>
              <w:numPr>
                <w:ilvl w:val="0"/>
                <w:numId w:val="0"/>
              </w:numPr>
              <w:jc w:val="center"/>
              <w:rPr>
                <w:rFonts w:ascii="Times New Roman" w:hAnsi="Times New Roman"/>
                <w:b/>
                <w:sz w:val="24"/>
                <w:szCs w:val="24"/>
              </w:rPr>
            </w:pPr>
            <w:r w:rsidRPr="003C1DEC">
              <w:rPr>
                <w:rFonts w:ascii="Times New Roman" w:hAnsi="Times New Roman"/>
                <w:b/>
                <w:sz w:val="24"/>
                <w:szCs w:val="24"/>
              </w:rPr>
              <w:t>108</w:t>
            </w:r>
          </w:p>
        </w:tc>
        <w:tc>
          <w:tcPr>
            <w:tcW w:w="1259" w:type="dxa"/>
            <w:vAlign w:val="center"/>
          </w:tcPr>
          <w:p w:rsidR="00175ECB" w:rsidRPr="003C1DEC" w:rsidRDefault="00175ECB" w:rsidP="003C5B06">
            <w:pPr>
              <w:pStyle w:val="5"/>
              <w:numPr>
                <w:ilvl w:val="0"/>
                <w:numId w:val="0"/>
              </w:numPr>
              <w:jc w:val="center"/>
              <w:rPr>
                <w:rFonts w:ascii="Times New Roman" w:hAnsi="Times New Roman"/>
                <w:b/>
                <w:sz w:val="24"/>
                <w:szCs w:val="24"/>
              </w:rPr>
            </w:pPr>
            <w:r w:rsidRPr="003C1DEC">
              <w:rPr>
                <w:rFonts w:ascii="Times New Roman" w:hAnsi="Times New Roman"/>
                <w:b/>
                <w:sz w:val="24"/>
                <w:szCs w:val="24"/>
              </w:rPr>
              <w:t>109</w:t>
            </w:r>
          </w:p>
        </w:tc>
        <w:tc>
          <w:tcPr>
            <w:tcW w:w="1133" w:type="dxa"/>
            <w:vAlign w:val="center"/>
          </w:tcPr>
          <w:p w:rsidR="00175ECB" w:rsidRPr="003C1DEC" w:rsidRDefault="00175ECB" w:rsidP="003C5B06">
            <w:pPr>
              <w:pStyle w:val="5"/>
              <w:numPr>
                <w:ilvl w:val="0"/>
                <w:numId w:val="0"/>
              </w:numPr>
              <w:jc w:val="center"/>
              <w:rPr>
                <w:rFonts w:ascii="Times New Roman" w:hAnsi="Times New Roman"/>
                <w:b/>
                <w:sz w:val="24"/>
                <w:szCs w:val="24"/>
              </w:rPr>
            </w:pPr>
            <w:r w:rsidRPr="003C1DEC">
              <w:rPr>
                <w:rFonts w:ascii="Times New Roman" w:hAnsi="Times New Roman"/>
                <w:b/>
                <w:sz w:val="24"/>
                <w:szCs w:val="24"/>
              </w:rPr>
              <w:t>110</w:t>
            </w:r>
          </w:p>
        </w:tc>
        <w:tc>
          <w:tcPr>
            <w:tcW w:w="1133" w:type="dxa"/>
            <w:vAlign w:val="center"/>
          </w:tcPr>
          <w:p w:rsidR="00175ECB" w:rsidRPr="003C1DEC" w:rsidRDefault="00175ECB" w:rsidP="003C5B06">
            <w:pPr>
              <w:pStyle w:val="5"/>
              <w:numPr>
                <w:ilvl w:val="0"/>
                <w:numId w:val="0"/>
              </w:numPr>
              <w:jc w:val="center"/>
              <w:rPr>
                <w:rFonts w:ascii="Times New Roman" w:hAnsi="Times New Roman"/>
                <w:b/>
                <w:sz w:val="24"/>
                <w:szCs w:val="24"/>
              </w:rPr>
            </w:pPr>
            <w:r w:rsidRPr="003C1DEC">
              <w:rPr>
                <w:rFonts w:ascii="Times New Roman" w:hAnsi="Times New Roman"/>
                <w:b/>
                <w:sz w:val="24"/>
                <w:szCs w:val="24"/>
              </w:rPr>
              <w:t>111.10</w:t>
            </w:r>
          </w:p>
        </w:tc>
      </w:tr>
      <w:tr w:rsidR="003C1DEC" w:rsidRPr="003C1DEC" w:rsidTr="003C5B06">
        <w:trPr>
          <w:trHeight w:val="20"/>
        </w:trPr>
        <w:tc>
          <w:tcPr>
            <w:tcW w:w="1843" w:type="dxa"/>
            <w:gridSpan w:val="2"/>
            <w:vMerge w:val="restart"/>
            <w:vAlign w:val="center"/>
          </w:tcPr>
          <w:p w:rsidR="00175ECB" w:rsidRPr="003C1DEC" w:rsidRDefault="00175ECB" w:rsidP="003C5B06">
            <w:pPr>
              <w:pStyle w:val="5"/>
              <w:numPr>
                <w:ilvl w:val="0"/>
                <w:numId w:val="0"/>
              </w:numPr>
              <w:jc w:val="center"/>
              <w:rPr>
                <w:rFonts w:hAnsi="標楷體"/>
                <w:b/>
                <w:sz w:val="24"/>
                <w:szCs w:val="24"/>
              </w:rPr>
            </w:pPr>
            <w:r w:rsidRPr="003C1DEC">
              <w:rPr>
                <w:rFonts w:hAnsi="標楷體" w:hint="eastAsia"/>
                <w:b/>
                <w:sz w:val="24"/>
                <w:szCs w:val="24"/>
              </w:rPr>
              <w:t>外部顧客人數</w:t>
            </w:r>
          </w:p>
        </w:tc>
        <w:tc>
          <w:tcPr>
            <w:tcW w:w="1843" w:type="dxa"/>
            <w:gridSpan w:val="2"/>
            <w:vAlign w:val="center"/>
          </w:tcPr>
          <w:p w:rsidR="00175ECB" w:rsidRPr="003C1DEC" w:rsidRDefault="00175ECB" w:rsidP="003C5B06">
            <w:pPr>
              <w:pStyle w:val="5"/>
              <w:numPr>
                <w:ilvl w:val="0"/>
                <w:numId w:val="0"/>
              </w:numPr>
              <w:jc w:val="center"/>
              <w:rPr>
                <w:rFonts w:hAnsi="標楷體"/>
                <w:b/>
                <w:sz w:val="24"/>
                <w:szCs w:val="24"/>
              </w:rPr>
            </w:pPr>
            <w:r w:rsidRPr="003C1DEC">
              <w:rPr>
                <w:rFonts w:hAnsi="標楷體" w:hint="eastAsia"/>
                <w:b/>
                <w:sz w:val="24"/>
                <w:szCs w:val="24"/>
              </w:rPr>
              <w:t>代訂購</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58</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8</w:t>
            </w:r>
            <w:r w:rsidRPr="003C1DEC">
              <w:rPr>
                <w:rFonts w:ascii="Times New Roman" w:hAnsi="Times New Roman"/>
                <w:sz w:val="20"/>
                <w:szCs w:val="20"/>
              </w:rPr>
              <w:t>18</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741</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8</w:t>
            </w:r>
            <w:r w:rsidRPr="003C1DEC">
              <w:rPr>
                <w:rFonts w:ascii="Times New Roman" w:hAnsi="Times New Roman"/>
                <w:sz w:val="20"/>
                <w:szCs w:val="20"/>
              </w:rPr>
              <w:t>89</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874</w:t>
            </w:r>
          </w:p>
        </w:tc>
      </w:tr>
      <w:tr w:rsidR="003C1DEC" w:rsidRPr="003C1DEC" w:rsidTr="003C5B06">
        <w:trPr>
          <w:trHeight w:val="20"/>
        </w:trPr>
        <w:tc>
          <w:tcPr>
            <w:tcW w:w="1843" w:type="dxa"/>
            <w:gridSpan w:val="2"/>
            <w:vMerge/>
            <w:vAlign w:val="center"/>
          </w:tcPr>
          <w:p w:rsidR="00175ECB" w:rsidRPr="003C1DEC" w:rsidRDefault="00175ECB" w:rsidP="003C5B06">
            <w:pPr>
              <w:pStyle w:val="5"/>
              <w:numPr>
                <w:ilvl w:val="0"/>
                <w:numId w:val="0"/>
              </w:numPr>
              <w:jc w:val="center"/>
              <w:rPr>
                <w:rFonts w:hAnsi="標楷體"/>
                <w:b/>
                <w:sz w:val="24"/>
                <w:szCs w:val="24"/>
              </w:rPr>
            </w:pPr>
          </w:p>
        </w:tc>
        <w:tc>
          <w:tcPr>
            <w:tcW w:w="1843" w:type="dxa"/>
            <w:gridSpan w:val="2"/>
            <w:vAlign w:val="center"/>
          </w:tcPr>
          <w:p w:rsidR="00175ECB" w:rsidRPr="003C1DEC" w:rsidRDefault="00175ECB" w:rsidP="003C5B06">
            <w:pPr>
              <w:pStyle w:val="5"/>
              <w:numPr>
                <w:ilvl w:val="0"/>
                <w:numId w:val="0"/>
              </w:numPr>
              <w:jc w:val="center"/>
              <w:rPr>
                <w:rFonts w:hAnsi="標楷體"/>
                <w:b/>
                <w:sz w:val="24"/>
                <w:szCs w:val="24"/>
              </w:rPr>
            </w:pPr>
            <w:proofErr w:type="gramStart"/>
            <w:r w:rsidRPr="003C1DEC">
              <w:rPr>
                <w:rFonts w:hAnsi="標楷體" w:hint="eastAsia"/>
                <w:b/>
                <w:sz w:val="24"/>
                <w:szCs w:val="24"/>
              </w:rPr>
              <w:t>非代訂購</w:t>
            </w:r>
            <w:proofErr w:type="gramEnd"/>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10</w:t>
            </w:r>
            <w:r w:rsidRPr="003C1DEC">
              <w:rPr>
                <w:rFonts w:ascii="Times New Roman" w:hAnsi="Times New Roman"/>
                <w:sz w:val="20"/>
                <w:szCs w:val="20"/>
              </w:rPr>
              <w:t>,</w:t>
            </w:r>
            <w:r w:rsidRPr="003C1DEC">
              <w:rPr>
                <w:rFonts w:ascii="Times New Roman" w:hAnsi="Times New Roman" w:hint="eastAsia"/>
                <w:sz w:val="20"/>
                <w:szCs w:val="20"/>
              </w:rPr>
              <w:t>012</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0,114</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0,323</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11,</w:t>
            </w:r>
            <w:r w:rsidRPr="003C1DEC">
              <w:rPr>
                <w:rFonts w:ascii="Times New Roman" w:hAnsi="Times New Roman"/>
                <w:sz w:val="20"/>
                <w:szCs w:val="20"/>
              </w:rPr>
              <w:t>093</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1,805</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9</w:t>
            </w:r>
            <w:r w:rsidRPr="003C1DEC">
              <w:rPr>
                <w:rFonts w:ascii="Times New Roman" w:hAnsi="Times New Roman"/>
                <w:sz w:val="20"/>
                <w:szCs w:val="20"/>
              </w:rPr>
              <w:t>,</w:t>
            </w:r>
            <w:r w:rsidRPr="003C1DEC">
              <w:rPr>
                <w:rFonts w:ascii="Times New Roman" w:hAnsi="Times New Roman" w:hint="eastAsia"/>
                <w:sz w:val="20"/>
                <w:szCs w:val="20"/>
              </w:rPr>
              <w:t>319</w:t>
            </w:r>
          </w:p>
        </w:tc>
      </w:tr>
      <w:tr w:rsidR="003C1DEC" w:rsidRPr="003C1DEC" w:rsidTr="003C5B06">
        <w:trPr>
          <w:trHeight w:val="20"/>
        </w:trPr>
        <w:tc>
          <w:tcPr>
            <w:tcW w:w="1843" w:type="dxa"/>
            <w:gridSpan w:val="2"/>
            <w:vMerge/>
            <w:vAlign w:val="center"/>
          </w:tcPr>
          <w:p w:rsidR="00175ECB" w:rsidRPr="003C1DEC" w:rsidRDefault="00175ECB" w:rsidP="003C5B06">
            <w:pPr>
              <w:pStyle w:val="5"/>
              <w:numPr>
                <w:ilvl w:val="0"/>
                <w:numId w:val="0"/>
              </w:numPr>
              <w:jc w:val="center"/>
              <w:rPr>
                <w:rFonts w:hAnsi="標楷體"/>
                <w:b/>
                <w:sz w:val="24"/>
                <w:szCs w:val="24"/>
              </w:rPr>
            </w:pPr>
          </w:p>
        </w:tc>
        <w:tc>
          <w:tcPr>
            <w:tcW w:w="1843" w:type="dxa"/>
            <w:gridSpan w:val="2"/>
            <w:vAlign w:val="center"/>
          </w:tcPr>
          <w:p w:rsidR="00175ECB" w:rsidRPr="003C1DEC" w:rsidRDefault="00175ECB" w:rsidP="003C5B06">
            <w:pPr>
              <w:pStyle w:val="5"/>
              <w:numPr>
                <w:ilvl w:val="0"/>
                <w:numId w:val="0"/>
              </w:numPr>
              <w:jc w:val="center"/>
              <w:rPr>
                <w:rFonts w:hAnsi="標楷體"/>
                <w:b/>
                <w:sz w:val="24"/>
                <w:szCs w:val="24"/>
              </w:rPr>
            </w:pPr>
            <w:r w:rsidRPr="003C1DEC">
              <w:rPr>
                <w:rFonts w:hAnsi="標楷體" w:hint="eastAsia"/>
                <w:b/>
                <w:sz w:val="24"/>
                <w:szCs w:val="24"/>
              </w:rPr>
              <w:t>合計</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10,012</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10,772</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11,141</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11,834</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12,694</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10,193</w:t>
            </w:r>
          </w:p>
        </w:tc>
      </w:tr>
      <w:tr w:rsidR="003C1DEC" w:rsidRPr="003C1DEC" w:rsidTr="003C5B06">
        <w:trPr>
          <w:trHeight w:val="20"/>
        </w:trPr>
        <w:tc>
          <w:tcPr>
            <w:tcW w:w="759" w:type="dxa"/>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外部顧客僅購買1筆</w:t>
            </w: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11,079</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14,629</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17,059</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8,188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10,989</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8,947</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11.67</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13.47</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11.13</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7.48</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9.89</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6.46</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6,636</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7,687</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10,413</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5,140</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5,976</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5,693</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17.22</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19.25</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20.15</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11.92</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13.39</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10.54</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restart"/>
            <w:vAlign w:val="center"/>
          </w:tcPr>
          <w:p w:rsidR="00175ECB" w:rsidRPr="003C1DEC" w:rsidRDefault="00175ECB" w:rsidP="003C5B06">
            <w:pPr>
              <w:pStyle w:val="5"/>
              <w:ind w:left="0"/>
              <w:rPr>
                <w:rFonts w:hAnsi="標楷體"/>
                <w:b/>
                <w:sz w:val="24"/>
                <w:szCs w:val="24"/>
              </w:rPr>
            </w:pPr>
            <w:r w:rsidRPr="003C1DEC">
              <w:rPr>
                <w:rFonts w:hAnsi="標楷體" w:hint="eastAsia"/>
                <w:b/>
                <w:sz w:val="24"/>
                <w:szCs w:val="24"/>
              </w:rPr>
              <w:t>本項人數，</w:t>
            </w:r>
          </w:p>
          <w:p w:rsidR="00175ECB" w:rsidRPr="003C1DEC" w:rsidRDefault="00175ECB" w:rsidP="003C5B06">
            <w:pPr>
              <w:pStyle w:val="5"/>
              <w:ind w:left="0"/>
              <w:rPr>
                <w:rFonts w:hAnsi="標楷體"/>
                <w:b/>
                <w:sz w:val="24"/>
                <w:szCs w:val="24"/>
              </w:rPr>
            </w:pPr>
            <w:r w:rsidRPr="003C1DEC">
              <w:rPr>
                <w:rFonts w:hAnsi="標楷體" w:hint="eastAsia"/>
                <w:b/>
                <w:sz w:val="24"/>
                <w:szCs w:val="24"/>
              </w:rPr>
              <w:t>占外部顧</w:t>
            </w:r>
          </w:p>
          <w:p w:rsidR="00175ECB" w:rsidRPr="003C1DEC" w:rsidRDefault="00175ECB" w:rsidP="003C5B06">
            <w:pPr>
              <w:pStyle w:val="5"/>
              <w:ind w:left="0"/>
              <w:rPr>
                <w:rFonts w:hAnsi="標楷體"/>
                <w:b/>
                <w:sz w:val="24"/>
                <w:szCs w:val="24"/>
              </w:rPr>
            </w:pPr>
            <w:r w:rsidRPr="003C1DEC">
              <w:rPr>
                <w:rFonts w:hAnsi="標楷體" w:hint="eastAsia"/>
                <w:b/>
                <w:sz w:val="24"/>
                <w:szCs w:val="24"/>
              </w:rPr>
              <w:t>客人數</w:t>
            </w:r>
            <w:proofErr w:type="gramStart"/>
            <w:r w:rsidRPr="003C1DEC">
              <w:rPr>
                <w:rFonts w:hAnsi="標楷體" w:hint="eastAsia"/>
                <w:b/>
                <w:sz w:val="24"/>
                <w:szCs w:val="24"/>
              </w:rPr>
              <w:t>﹪</w:t>
            </w:r>
            <w:proofErr w:type="gramEnd"/>
          </w:p>
        </w:tc>
        <w:tc>
          <w:tcPr>
            <w:tcW w:w="1464" w:type="dxa"/>
            <w:vMerge w:val="restart"/>
            <w:vAlign w:val="center"/>
          </w:tcPr>
          <w:p w:rsidR="00175ECB" w:rsidRPr="003C1DEC" w:rsidRDefault="00175ECB" w:rsidP="003C5B06">
            <w:pPr>
              <w:pStyle w:val="5"/>
              <w:ind w:left="0"/>
              <w:rPr>
                <w:rFonts w:hAnsi="標楷體"/>
                <w:b/>
                <w:sz w:val="24"/>
                <w:szCs w:val="24"/>
              </w:rPr>
            </w:pPr>
            <w:r w:rsidRPr="003C1DEC">
              <w:rPr>
                <w:rFonts w:hAnsi="標楷體" w:hint="eastAsia"/>
                <w:b/>
                <w:sz w:val="24"/>
                <w:szCs w:val="24"/>
              </w:rPr>
              <w:t>代訂購</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21</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7</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9</w:t>
            </w:r>
            <w:r w:rsidRPr="003C1DEC">
              <w:rPr>
                <w:rFonts w:ascii="Times New Roman" w:hAnsi="Times New Roman"/>
                <w:sz w:val="20"/>
                <w:szCs w:val="20"/>
              </w:rPr>
              <w:t>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56</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96</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ign w:val="center"/>
          </w:tcPr>
          <w:p w:rsidR="00175ECB" w:rsidRPr="003C1DEC" w:rsidRDefault="00175ECB" w:rsidP="003C5B06">
            <w:pPr>
              <w:pStyle w:val="5"/>
              <w:ind w:left="0"/>
              <w:rPr>
                <w:rFonts w:hAnsi="標楷體"/>
                <w:b/>
                <w:sz w:val="24"/>
                <w:szCs w:val="24"/>
              </w:rPr>
            </w:pPr>
          </w:p>
        </w:tc>
        <w:tc>
          <w:tcPr>
            <w:tcW w:w="1464" w:type="dxa"/>
            <w:vMerge/>
            <w:vAlign w:val="center"/>
          </w:tcPr>
          <w:p w:rsidR="00175ECB" w:rsidRPr="003C1DEC" w:rsidRDefault="00175ECB" w:rsidP="003C5B06">
            <w:pPr>
              <w:pStyle w:val="5"/>
              <w:ind w:left="0"/>
              <w:rPr>
                <w:rFonts w:hAnsi="標楷體"/>
                <w:b/>
                <w:sz w:val="24"/>
                <w:szCs w:val="24"/>
              </w:rPr>
            </w:pP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.12</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.6</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.8</w:t>
            </w:r>
            <w:r w:rsidRPr="003C1DEC">
              <w:rPr>
                <w:rFonts w:ascii="Times New Roman" w:hAnsi="Times New Roman" w:hint="eastAsia"/>
                <w:sz w:val="20"/>
                <w:szCs w:val="20"/>
              </w:rPr>
              <w:t>3</w:t>
            </w:r>
            <w:proofErr w:type="gramStart"/>
            <w:r w:rsidR="00B04503" w:rsidRPr="003C1DEC">
              <w:rPr>
                <w:rFonts w:ascii="Times New Roman" w:hAnsi="Times New Roman" w:hint="eastAsia"/>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.23</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.94</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ign w:val="center"/>
          </w:tcPr>
          <w:p w:rsidR="00175ECB" w:rsidRPr="003C1DEC" w:rsidRDefault="00175ECB" w:rsidP="003C5B06">
            <w:pPr>
              <w:pStyle w:val="5"/>
              <w:numPr>
                <w:ilvl w:val="0"/>
                <w:numId w:val="0"/>
              </w:numPr>
              <w:rPr>
                <w:rFonts w:hAnsi="標楷體"/>
                <w:b/>
                <w:sz w:val="24"/>
                <w:szCs w:val="24"/>
              </w:rPr>
            </w:pPr>
          </w:p>
        </w:tc>
        <w:tc>
          <w:tcPr>
            <w:tcW w:w="1464" w:type="dxa"/>
            <w:vMerge w:val="restart"/>
            <w:vAlign w:val="center"/>
          </w:tcPr>
          <w:p w:rsidR="00175ECB" w:rsidRPr="003C1DEC" w:rsidRDefault="00175ECB" w:rsidP="003C5B06">
            <w:pPr>
              <w:pStyle w:val="5"/>
              <w:numPr>
                <w:ilvl w:val="0"/>
                <w:numId w:val="0"/>
              </w:numPr>
              <w:rPr>
                <w:rFonts w:hAnsi="標楷體"/>
                <w:b/>
                <w:sz w:val="24"/>
                <w:szCs w:val="24"/>
              </w:rPr>
            </w:pPr>
            <w:proofErr w:type="gramStart"/>
            <w:r w:rsidRPr="003C1DEC">
              <w:rPr>
                <w:rFonts w:hAnsi="標楷體" w:hint="eastAsia"/>
                <w:b/>
                <w:sz w:val="24"/>
                <w:szCs w:val="24"/>
              </w:rPr>
              <w:t>非代訂購</w:t>
            </w:r>
            <w:proofErr w:type="gramEnd"/>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w:t>
            </w:r>
            <w:r w:rsidRPr="003C1DEC">
              <w:rPr>
                <w:rFonts w:ascii="Times New Roman" w:hAnsi="Times New Roman"/>
                <w:sz w:val="20"/>
                <w:szCs w:val="20"/>
              </w:rPr>
              <w:t>,234</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w:t>
            </w:r>
            <w:r w:rsidRPr="003C1DEC">
              <w:rPr>
                <w:rFonts w:ascii="Times New Roman" w:hAnsi="Times New Roman"/>
                <w:sz w:val="20"/>
                <w:szCs w:val="20"/>
              </w:rPr>
              <w:t>763</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8</w:t>
            </w:r>
            <w:r w:rsidRPr="003C1DEC">
              <w:rPr>
                <w:rFonts w:ascii="Times New Roman" w:hAnsi="Times New Roman"/>
                <w:sz w:val="20"/>
                <w:szCs w:val="20"/>
              </w:rPr>
              <w:t>,249</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w:t>
            </w:r>
            <w:r w:rsidRPr="003C1DEC">
              <w:rPr>
                <w:rFonts w:ascii="Times New Roman" w:hAnsi="Times New Roman"/>
                <w:sz w:val="20"/>
                <w:szCs w:val="20"/>
              </w:rPr>
              <w:t>,689</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w:t>
            </w:r>
            <w:r w:rsidRPr="003C1DEC">
              <w:rPr>
                <w:rFonts w:ascii="Times New Roman" w:hAnsi="Times New Roman"/>
                <w:sz w:val="20"/>
                <w:szCs w:val="20"/>
              </w:rPr>
              <w:t>,804</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,021</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ign w:val="center"/>
          </w:tcPr>
          <w:p w:rsidR="00175ECB" w:rsidRPr="003C1DEC" w:rsidRDefault="00175ECB" w:rsidP="003C5B06">
            <w:pPr>
              <w:pStyle w:val="5"/>
              <w:numPr>
                <w:ilvl w:val="0"/>
                <w:numId w:val="0"/>
              </w:numPr>
              <w:rPr>
                <w:rFonts w:hAnsi="標楷體"/>
                <w:b/>
                <w:sz w:val="24"/>
                <w:szCs w:val="24"/>
              </w:rPr>
            </w:pPr>
          </w:p>
        </w:tc>
        <w:tc>
          <w:tcPr>
            <w:tcW w:w="1464" w:type="dxa"/>
            <w:vMerge/>
            <w:vAlign w:val="center"/>
          </w:tcPr>
          <w:p w:rsidR="00175ECB" w:rsidRPr="003C1DEC" w:rsidRDefault="00175ECB" w:rsidP="003C5B06">
            <w:pPr>
              <w:pStyle w:val="5"/>
              <w:numPr>
                <w:ilvl w:val="0"/>
                <w:numId w:val="0"/>
              </w:numPr>
              <w:rPr>
                <w:rFonts w:hAnsi="標楷體"/>
                <w:b/>
                <w:sz w:val="24"/>
                <w:szCs w:val="24"/>
              </w:rPr>
            </w:pP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72.26</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72.07</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74.05</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w:t>
            </w:r>
            <w:r w:rsidRPr="003C1DEC">
              <w:rPr>
                <w:rFonts w:ascii="Times New Roman" w:hAnsi="Times New Roman" w:hint="eastAsia"/>
                <w:sz w:val="20"/>
                <w:szCs w:val="20"/>
              </w:rPr>
              <w:t>4</w:t>
            </w:r>
            <w:r w:rsidRPr="003C1DEC">
              <w:rPr>
                <w:rFonts w:ascii="Times New Roman" w:hAnsi="Times New Roman"/>
                <w:sz w:val="20"/>
                <w:szCs w:val="20"/>
              </w:rPr>
              <w:t>.</w:t>
            </w:r>
            <w:r w:rsidRPr="003C1DEC">
              <w:rPr>
                <w:rFonts w:ascii="Times New Roman" w:hAnsi="Times New Roman" w:hint="eastAsia"/>
                <w:sz w:val="20"/>
                <w:szCs w:val="20"/>
              </w:rPr>
              <w:t>97</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61.48</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59.07</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外部顧客購買2筆</w:t>
            </w: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3,674</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4,311</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5,672</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3,262</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4,356</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4,611</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3.87</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3.97</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3.70</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2.98</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3.92</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3.33</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2,312</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2,664</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3,396</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ab/>
              <w:t>2,165</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2,829</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2,879</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6.00</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6.67</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6.57</w:t>
            </w:r>
            <w:proofErr w:type="gramStart"/>
            <w:r w:rsidR="00B04503" w:rsidRPr="003C1DEC">
              <w:rPr>
                <w:rFonts w:ascii="Times New Roman" w:hAnsi="Times New Roman"/>
                <w:sz w:val="20"/>
                <w:szCs w:val="20"/>
              </w:rPr>
              <w:t>﹪</w:t>
            </w:r>
            <w:proofErr w:type="gramEnd"/>
            <w:r w:rsidRPr="003C1DEC">
              <w:rPr>
                <w:rFonts w:ascii="Times New Roman" w:hAnsi="Times New Roman"/>
                <w:sz w:val="20"/>
                <w:szCs w:val="20"/>
              </w:rPr>
              <w:tab/>
            </w:r>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5.02</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6.34</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5.33</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restart"/>
            <w:vAlign w:val="center"/>
          </w:tcPr>
          <w:p w:rsidR="00175ECB" w:rsidRPr="003C1DEC" w:rsidRDefault="00175ECB" w:rsidP="003C5B06">
            <w:pPr>
              <w:pStyle w:val="5"/>
              <w:ind w:left="0"/>
              <w:rPr>
                <w:rFonts w:hAnsi="標楷體"/>
                <w:b/>
                <w:sz w:val="24"/>
                <w:szCs w:val="24"/>
              </w:rPr>
            </w:pPr>
            <w:r w:rsidRPr="003C1DEC">
              <w:rPr>
                <w:rFonts w:hAnsi="標楷體" w:hint="eastAsia"/>
                <w:b/>
                <w:sz w:val="24"/>
                <w:szCs w:val="24"/>
              </w:rPr>
              <w:t>本項人數，</w:t>
            </w:r>
          </w:p>
          <w:p w:rsidR="00175ECB" w:rsidRPr="003C1DEC" w:rsidRDefault="00175ECB" w:rsidP="003C5B06">
            <w:pPr>
              <w:pStyle w:val="5"/>
              <w:ind w:left="0"/>
              <w:rPr>
                <w:rFonts w:hAnsi="標楷體"/>
                <w:b/>
                <w:sz w:val="24"/>
                <w:szCs w:val="24"/>
              </w:rPr>
            </w:pPr>
            <w:r w:rsidRPr="003C1DEC">
              <w:rPr>
                <w:rFonts w:hAnsi="標楷體" w:hint="eastAsia"/>
                <w:b/>
                <w:sz w:val="24"/>
                <w:szCs w:val="24"/>
              </w:rPr>
              <w:t>占外部顧</w:t>
            </w:r>
          </w:p>
          <w:p w:rsidR="00175ECB" w:rsidRPr="003C1DEC" w:rsidRDefault="00175ECB" w:rsidP="003C5B06">
            <w:pPr>
              <w:pStyle w:val="5"/>
              <w:ind w:left="0"/>
              <w:rPr>
                <w:rFonts w:hAnsi="標楷體"/>
                <w:b/>
                <w:sz w:val="24"/>
                <w:szCs w:val="24"/>
              </w:rPr>
            </w:pPr>
            <w:r w:rsidRPr="003C1DEC">
              <w:rPr>
                <w:rFonts w:hAnsi="標楷體" w:hint="eastAsia"/>
                <w:b/>
                <w:sz w:val="24"/>
                <w:szCs w:val="24"/>
              </w:rPr>
              <w:t>客人數</w:t>
            </w:r>
            <w:proofErr w:type="gramStart"/>
            <w:r w:rsidRPr="003C1DEC">
              <w:rPr>
                <w:rFonts w:hAnsi="標楷體" w:hint="eastAsia"/>
                <w:b/>
                <w:sz w:val="24"/>
                <w:szCs w:val="24"/>
              </w:rPr>
              <w:t>﹪</w:t>
            </w:r>
            <w:proofErr w:type="gramEnd"/>
          </w:p>
        </w:tc>
        <w:tc>
          <w:tcPr>
            <w:tcW w:w="1464" w:type="dxa"/>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代訂購</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6</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2</w:t>
            </w:r>
            <w:r w:rsidRPr="003C1DEC">
              <w:rPr>
                <w:rFonts w:ascii="Times New Roman" w:hAnsi="Times New Roman"/>
                <w:sz w:val="20"/>
                <w:szCs w:val="20"/>
              </w:rPr>
              <w:t>33</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8</w:t>
            </w:r>
            <w:r w:rsidRPr="003C1DEC">
              <w:rPr>
                <w:rFonts w:ascii="Times New Roman" w:hAnsi="Times New Roman"/>
                <w:sz w:val="20"/>
                <w:szCs w:val="20"/>
              </w:rPr>
              <w:t>1</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9</w:t>
            </w:r>
            <w:r w:rsidRPr="003C1DEC">
              <w:rPr>
                <w:rFonts w:ascii="Times New Roman" w:hAnsi="Times New Roman"/>
                <w:sz w:val="20"/>
                <w:szCs w:val="20"/>
              </w:rPr>
              <w:t>0</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73</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ign w:val="center"/>
          </w:tcPr>
          <w:p w:rsidR="00175ECB" w:rsidRPr="003C1DEC" w:rsidRDefault="00175ECB" w:rsidP="003C5B06">
            <w:pPr>
              <w:pStyle w:val="5"/>
              <w:ind w:left="0"/>
              <w:rPr>
                <w:rFonts w:hAnsi="標楷體"/>
                <w:b/>
                <w:sz w:val="24"/>
                <w:szCs w:val="24"/>
              </w:rPr>
            </w:pPr>
          </w:p>
        </w:tc>
        <w:tc>
          <w:tcPr>
            <w:tcW w:w="1464" w:type="dxa"/>
            <w:vMerge/>
            <w:vAlign w:val="center"/>
          </w:tcPr>
          <w:p w:rsidR="00175ECB" w:rsidRPr="003C1DEC" w:rsidRDefault="00175ECB" w:rsidP="003C5B06">
            <w:pPr>
              <w:pStyle w:val="5"/>
              <w:ind w:left="0"/>
              <w:rPr>
                <w:rFonts w:hAnsi="標楷體"/>
                <w:b/>
                <w:sz w:val="24"/>
                <w:szCs w:val="24"/>
              </w:rPr>
            </w:pP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.6</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2.09</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0.68</w:t>
            </w:r>
            <w:proofErr w:type="gramStart"/>
            <w:r w:rsidR="00B04503" w:rsidRPr="003C1DEC">
              <w:rPr>
                <w:rFonts w:ascii="Times New Roman" w:hAnsi="Times New Roman" w:hint="eastAsia"/>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.71</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.72</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ign w:val="center"/>
          </w:tcPr>
          <w:p w:rsidR="00175ECB" w:rsidRPr="003C1DEC" w:rsidRDefault="00175ECB" w:rsidP="003C5B06">
            <w:pPr>
              <w:pStyle w:val="5"/>
              <w:ind w:left="0"/>
              <w:rPr>
                <w:rFonts w:hAnsi="標楷體"/>
                <w:b/>
                <w:sz w:val="24"/>
                <w:szCs w:val="24"/>
              </w:rPr>
            </w:pPr>
          </w:p>
        </w:tc>
        <w:tc>
          <w:tcPr>
            <w:tcW w:w="1464" w:type="dxa"/>
            <w:vMerge w:val="restart"/>
            <w:vAlign w:val="center"/>
          </w:tcPr>
          <w:p w:rsidR="00175ECB" w:rsidRPr="003C1DEC" w:rsidRDefault="00175ECB" w:rsidP="003C5B06">
            <w:pPr>
              <w:pStyle w:val="5"/>
              <w:numPr>
                <w:ilvl w:val="0"/>
                <w:numId w:val="0"/>
              </w:numPr>
              <w:rPr>
                <w:rFonts w:hAnsi="標楷體"/>
                <w:b/>
                <w:sz w:val="24"/>
                <w:szCs w:val="24"/>
              </w:rPr>
            </w:pPr>
            <w:proofErr w:type="gramStart"/>
            <w:r w:rsidRPr="003C1DEC">
              <w:rPr>
                <w:rFonts w:hAnsi="標楷體" w:hint="eastAsia"/>
                <w:b/>
                <w:sz w:val="24"/>
                <w:szCs w:val="24"/>
              </w:rPr>
              <w:t>非代訂購</w:t>
            </w:r>
            <w:proofErr w:type="gramEnd"/>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,260</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,299</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,123</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,559</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,796</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w:t>
            </w:r>
            <w:r w:rsidRPr="003C1DEC">
              <w:rPr>
                <w:rFonts w:ascii="Times New Roman" w:hAnsi="Times New Roman" w:hint="eastAsia"/>
                <w:sz w:val="20"/>
                <w:szCs w:val="20"/>
              </w:rPr>
              <w:t>474</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b/>
                <w:sz w:val="24"/>
                <w:szCs w:val="24"/>
              </w:rPr>
            </w:pPr>
          </w:p>
        </w:tc>
        <w:tc>
          <w:tcPr>
            <w:tcW w:w="1463" w:type="dxa"/>
            <w:gridSpan w:val="2"/>
            <w:vMerge/>
            <w:vAlign w:val="center"/>
          </w:tcPr>
          <w:p w:rsidR="00175ECB" w:rsidRPr="003C1DEC" w:rsidRDefault="00175ECB" w:rsidP="003C5B06">
            <w:pPr>
              <w:pStyle w:val="5"/>
              <w:numPr>
                <w:ilvl w:val="0"/>
                <w:numId w:val="0"/>
              </w:numPr>
              <w:rPr>
                <w:rFonts w:hAnsi="標楷體"/>
                <w:b/>
                <w:sz w:val="24"/>
                <w:szCs w:val="24"/>
              </w:rPr>
            </w:pPr>
          </w:p>
        </w:tc>
        <w:tc>
          <w:tcPr>
            <w:tcW w:w="1464" w:type="dxa"/>
            <w:vMerge/>
            <w:vAlign w:val="center"/>
          </w:tcPr>
          <w:p w:rsidR="00175ECB" w:rsidRPr="003C1DEC" w:rsidRDefault="00175ECB" w:rsidP="003C5B06">
            <w:pPr>
              <w:pStyle w:val="5"/>
              <w:numPr>
                <w:ilvl w:val="0"/>
                <w:numId w:val="0"/>
              </w:numPr>
              <w:rPr>
                <w:rFonts w:hAnsi="標楷體"/>
                <w:b/>
                <w:sz w:val="24"/>
                <w:szCs w:val="24"/>
              </w:rPr>
            </w:pP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12.58</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12.07</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10.07</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13.</w:t>
            </w:r>
            <w:r w:rsidRPr="003C1DEC">
              <w:rPr>
                <w:rFonts w:ascii="Times New Roman" w:hAnsi="Times New Roman" w:hint="eastAsia"/>
                <w:sz w:val="20"/>
                <w:szCs w:val="20"/>
              </w:rPr>
              <w:t>18</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14.15</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14.46</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外部顧客購買3筆</w:t>
            </w: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2,127</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2,400</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2,866</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2,408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2,933</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3,393</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2.24</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2.21</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1.87</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2.20</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2.64</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2.45</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1,287</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1,374</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1,690</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1,337</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1,834</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1,826</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3.34</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3.44</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3.27</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3.10</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4.11</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3.38</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本項人數</w:t>
            </w:r>
            <w:r w:rsidRPr="003C1DEC">
              <w:rPr>
                <w:rFonts w:ascii="新細明體" w:eastAsia="新細明體" w:hAnsi="新細明體" w:hint="eastAsia"/>
                <w:b/>
                <w:sz w:val="24"/>
                <w:szCs w:val="24"/>
              </w:rPr>
              <w:t>，</w:t>
            </w:r>
          </w:p>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占外部顧客人數</w:t>
            </w:r>
            <w:proofErr w:type="gramStart"/>
            <w:r w:rsidR="00B04503" w:rsidRPr="003C1DEC">
              <w:rPr>
                <w:rFonts w:hAnsi="標楷體" w:hint="eastAsia"/>
                <w:b/>
                <w:sz w:val="24"/>
                <w:szCs w:val="24"/>
              </w:rPr>
              <w:t>﹪</w:t>
            </w:r>
            <w:proofErr w:type="gramEnd"/>
          </w:p>
        </w:tc>
        <w:tc>
          <w:tcPr>
            <w:tcW w:w="1464" w:type="dxa"/>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代訂購</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w:t>
            </w:r>
            <w:r w:rsidRPr="003C1DEC">
              <w:rPr>
                <w:rFonts w:ascii="Times New Roman" w:hAnsi="Times New Roman"/>
                <w:sz w:val="20"/>
                <w:szCs w:val="20"/>
              </w:rPr>
              <w:t>0</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102</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7</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7</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61</w:t>
            </w:r>
          </w:p>
        </w:tc>
      </w:tr>
      <w:tr w:rsidR="003C1DEC" w:rsidRPr="003C1DEC" w:rsidTr="00B04503">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ign w:val="center"/>
          </w:tcPr>
          <w:p w:rsidR="00175ECB" w:rsidRPr="003C1DEC" w:rsidRDefault="00175ECB" w:rsidP="003C5B06">
            <w:pPr>
              <w:pStyle w:val="5"/>
              <w:ind w:left="0"/>
              <w:rPr>
                <w:rFonts w:hAnsi="標楷體"/>
                <w:b/>
                <w:sz w:val="24"/>
                <w:szCs w:val="24"/>
              </w:rPr>
            </w:pPr>
          </w:p>
        </w:tc>
        <w:tc>
          <w:tcPr>
            <w:tcW w:w="1464" w:type="dxa"/>
            <w:vMerge/>
            <w:vAlign w:val="center"/>
          </w:tcPr>
          <w:p w:rsidR="00175ECB" w:rsidRPr="003C1DEC" w:rsidRDefault="00175ECB" w:rsidP="003C5B06">
            <w:pPr>
              <w:pStyle w:val="5"/>
              <w:ind w:left="0"/>
              <w:rPr>
                <w:rFonts w:hAnsi="標楷體"/>
                <w:b/>
                <w:sz w:val="24"/>
                <w:szCs w:val="24"/>
              </w:rPr>
            </w:pP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.64</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w:t>
            </w:r>
            <w:r w:rsidRPr="003C1DEC">
              <w:rPr>
                <w:rFonts w:ascii="Times New Roman" w:hAnsi="Times New Roman"/>
                <w:sz w:val="20"/>
                <w:szCs w:val="20"/>
              </w:rPr>
              <w:t>.91</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0.57</w:t>
            </w:r>
            <w:proofErr w:type="gramStart"/>
            <w:r w:rsidR="00B04503" w:rsidRPr="003C1DEC">
              <w:rPr>
                <w:rFonts w:ascii="Times New Roman" w:hAnsi="Times New Roman" w:hint="eastAsia"/>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0.53</w:t>
            </w:r>
            <w:proofErr w:type="gramStart"/>
            <w:r w:rsidR="00B04503" w:rsidRPr="003C1DEC">
              <w:rPr>
                <w:rFonts w:ascii="Times New Roman" w:hAnsi="Times New Roman" w:hint="eastAsia"/>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0.60</w:t>
            </w:r>
            <w:proofErr w:type="gramStart"/>
            <w:r w:rsidR="00B04503" w:rsidRPr="003C1DEC">
              <w:rPr>
                <w:rFonts w:ascii="Times New Roman" w:hAnsi="Times New Roman" w:hint="eastAsia"/>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ign w:val="center"/>
          </w:tcPr>
          <w:p w:rsidR="00175ECB" w:rsidRPr="003C1DEC" w:rsidRDefault="00175ECB" w:rsidP="003C5B06">
            <w:pPr>
              <w:pStyle w:val="5"/>
              <w:ind w:left="0"/>
              <w:rPr>
                <w:rFonts w:hAnsi="標楷體"/>
                <w:b/>
                <w:sz w:val="24"/>
                <w:szCs w:val="24"/>
              </w:rPr>
            </w:pPr>
          </w:p>
        </w:tc>
        <w:tc>
          <w:tcPr>
            <w:tcW w:w="1464" w:type="dxa"/>
            <w:vMerge w:val="restart"/>
            <w:vAlign w:val="center"/>
          </w:tcPr>
          <w:p w:rsidR="00175ECB" w:rsidRPr="003C1DEC" w:rsidRDefault="00175ECB" w:rsidP="003C5B06">
            <w:pPr>
              <w:pStyle w:val="5"/>
              <w:numPr>
                <w:ilvl w:val="0"/>
                <w:numId w:val="0"/>
              </w:numPr>
              <w:rPr>
                <w:rFonts w:hAnsi="標楷體"/>
                <w:b/>
                <w:sz w:val="24"/>
                <w:szCs w:val="24"/>
              </w:rPr>
            </w:pPr>
            <w:proofErr w:type="gramStart"/>
            <w:r w:rsidRPr="003C1DEC">
              <w:rPr>
                <w:rFonts w:hAnsi="標楷體" w:hint="eastAsia"/>
                <w:b/>
                <w:sz w:val="24"/>
                <w:szCs w:val="24"/>
              </w:rPr>
              <w:t>非代訂購</w:t>
            </w:r>
            <w:proofErr w:type="gramEnd"/>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4</w:t>
            </w:r>
            <w:r w:rsidRPr="003C1DEC">
              <w:rPr>
                <w:rFonts w:ascii="Times New Roman" w:hAnsi="Times New Roman"/>
                <w:sz w:val="20"/>
                <w:szCs w:val="20"/>
              </w:rPr>
              <w:t>67</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4</w:t>
            </w:r>
            <w:r w:rsidRPr="003C1DEC">
              <w:rPr>
                <w:rFonts w:ascii="Times New Roman" w:hAnsi="Times New Roman"/>
                <w:sz w:val="20"/>
                <w:szCs w:val="20"/>
              </w:rPr>
              <w:t>00</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3</w:t>
            </w:r>
            <w:r w:rsidRPr="003C1DEC">
              <w:rPr>
                <w:rFonts w:ascii="Times New Roman" w:hAnsi="Times New Roman"/>
                <w:sz w:val="20"/>
                <w:szCs w:val="20"/>
              </w:rPr>
              <w:t>48</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608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7</w:t>
            </w:r>
            <w:r w:rsidRPr="003C1DEC">
              <w:rPr>
                <w:rFonts w:ascii="Times New Roman" w:hAnsi="Times New Roman"/>
                <w:sz w:val="20"/>
                <w:szCs w:val="20"/>
              </w:rPr>
              <w:t>48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593</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ign w:val="center"/>
          </w:tcPr>
          <w:p w:rsidR="00175ECB" w:rsidRPr="003C1DEC" w:rsidRDefault="00175ECB" w:rsidP="003C5B06">
            <w:pPr>
              <w:pStyle w:val="5"/>
              <w:numPr>
                <w:ilvl w:val="0"/>
                <w:numId w:val="0"/>
              </w:numPr>
              <w:rPr>
                <w:rFonts w:hAnsi="標楷體"/>
                <w:b/>
                <w:sz w:val="24"/>
                <w:szCs w:val="24"/>
              </w:rPr>
            </w:pPr>
          </w:p>
        </w:tc>
        <w:tc>
          <w:tcPr>
            <w:tcW w:w="1464" w:type="dxa"/>
            <w:vMerge/>
            <w:vAlign w:val="center"/>
          </w:tcPr>
          <w:p w:rsidR="00175ECB" w:rsidRPr="003C1DEC" w:rsidRDefault="00175ECB" w:rsidP="003C5B06">
            <w:pPr>
              <w:pStyle w:val="5"/>
              <w:numPr>
                <w:ilvl w:val="0"/>
                <w:numId w:val="0"/>
              </w:numPr>
              <w:rPr>
                <w:rFonts w:hAnsi="標楷體"/>
                <w:b/>
                <w:sz w:val="24"/>
                <w:szCs w:val="24"/>
              </w:rPr>
            </w:pP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4.66</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3.72</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3.12</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5.</w:t>
            </w:r>
            <w:r w:rsidRPr="003C1DEC">
              <w:rPr>
                <w:rFonts w:ascii="Times New Roman" w:hAnsi="Times New Roman" w:hint="eastAsia"/>
                <w:sz w:val="20"/>
                <w:szCs w:val="20"/>
              </w:rPr>
              <w:t>13</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5</w:t>
            </w:r>
            <w:r w:rsidRPr="003C1DEC">
              <w:rPr>
                <w:rFonts w:ascii="Times New Roman" w:hAnsi="Times New Roman"/>
                <w:sz w:val="20"/>
                <w:szCs w:val="20"/>
              </w:rPr>
              <w:t>.</w:t>
            </w:r>
            <w:r w:rsidRPr="003C1DEC">
              <w:rPr>
                <w:rFonts w:ascii="Times New Roman" w:hAnsi="Times New Roman" w:hint="eastAsia"/>
                <w:sz w:val="20"/>
                <w:szCs w:val="20"/>
              </w:rPr>
              <w:t>89</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5</w:t>
            </w:r>
            <w:r w:rsidRPr="003C1DEC">
              <w:rPr>
                <w:rFonts w:ascii="Times New Roman" w:hAnsi="Times New Roman"/>
                <w:sz w:val="20"/>
                <w:szCs w:val="20"/>
              </w:rPr>
              <w:t>.</w:t>
            </w:r>
            <w:r w:rsidRPr="003C1DEC">
              <w:rPr>
                <w:rFonts w:ascii="Times New Roman" w:hAnsi="Times New Roman" w:hint="eastAsia"/>
                <w:sz w:val="20"/>
                <w:szCs w:val="20"/>
              </w:rPr>
              <w:t>8</w:t>
            </w:r>
            <w:r w:rsidRPr="003C1DEC">
              <w:rPr>
                <w:rFonts w:ascii="Times New Roman" w:hAnsi="Times New Roman"/>
                <w:sz w:val="20"/>
                <w:szCs w:val="20"/>
              </w:rPr>
              <w:t>2</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外部顧客購買4筆以上</w:t>
            </w: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78,060</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87,261</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127,675</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95,603</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92,838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121,541</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金額占比（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82.22</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80.35</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8.30</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87.34</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83.55</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87.76</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28,305</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28,210</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36,180</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34,481</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33,990</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43,617</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2927" w:type="dxa"/>
            <w:gridSpan w:val="3"/>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筆數占比（</w:t>
            </w:r>
            <w:proofErr w:type="gramStart"/>
            <w:r w:rsidRPr="003C1DEC">
              <w:rPr>
                <w:rFonts w:hAnsi="標楷體" w:hint="eastAsia"/>
                <w:b/>
                <w:sz w:val="24"/>
                <w:szCs w:val="24"/>
              </w:rPr>
              <w:t>﹪</w:t>
            </w:r>
            <w:proofErr w:type="gramEnd"/>
            <w:r w:rsidRPr="003C1DEC">
              <w:rPr>
                <w:rFonts w:hAnsi="標楷體" w:hint="eastAsia"/>
                <w:b/>
                <w:sz w:val="24"/>
                <w:szCs w:val="24"/>
              </w:rPr>
              <w:t>）</w:t>
            </w: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73.44</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70.64</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70.01</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79.96</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76.16</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80.75</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本項人數，占外部顧客人數</w:t>
            </w:r>
            <w:proofErr w:type="gramStart"/>
            <w:r w:rsidRPr="003C1DEC">
              <w:rPr>
                <w:rFonts w:hAnsi="標楷體" w:hint="eastAsia"/>
                <w:b/>
                <w:sz w:val="24"/>
                <w:szCs w:val="24"/>
              </w:rPr>
              <w:t>﹪</w:t>
            </w:r>
            <w:proofErr w:type="gramEnd"/>
          </w:p>
        </w:tc>
        <w:tc>
          <w:tcPr>
            <w:tcW w:w="1464" w:type="dxa"/>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代訂購</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4</w:t>
            </w:r>
            <w:r w:rsidRPr="003C1DEC">
              <w:rPr>
                <w:rFonts w:ascii="Times New Roman" w:hAnsi="Times New Roman"/>
                <w:sz w:val="20"/>
                <w:szCs w:val="20"/>
              </w:rPr>
              <w:t>01</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4</w:t>
            </w:r>
            <w:r w:rsidRPr="003C1DEC">
              <w:rPr>
                <w:rFonts w:ascii="Times New Roman" w:hAnsi="Times New Roman"/>
                <w:sz w:val="20"/>
                <w:szCs w:val="20"/>
              </w:rPr>
              <w:t>16</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495</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576</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644</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ign w:val="center"/>
          </w:tcPr>
          <w:p w:rsidR="00175ECB" w:rsidRPr="003C1DEC" w:rsidRDefault="00175ECB" w:rsidP="003C5B06">
            <w:pPr>
              <w:pStyle w:val="5"/>
              <w:numPr>
                <w:ilvl w:val="0"/>
                <w:numId w:val="0"/>
              </w:numPr>
              <w:rPr>
                <w:rFonts w:hAnsi="標楷體"/>
                <w:b/>
                <w:sz w:val="24"/>
                <w:szCs w:val="24"/>
              </w:rPr>
            </w:pPr>
          </w:p>
        </w:tc>
        <w:tc>
          <w:tcPr>
            <w:tcW w:w="1464" w:type="dxa"/>
            <w:vMerge/>
            <w:vAlign w:val="center"/>
          </w:tcPr>
          <w:p w:rsidR="00175ECB" w:rsidRPr="003C1DEC" w:rsidRDefault="00175ECB" w:rsidP="003C5B06">
            <w:pPr>
              <w:pStyle w:val="5"/>
              <w:numPr>
                <w:ilvl w:val="0"/>
                <w:numId w:val="0"/>
              </w:numPr>
              <w:rPr>
                <w:rFonts w:hAnsi="標楷體"/>
                <w:b/>
                <w:sz w:val="24"/>
                <w:szCs w:val="24"/>
              </w:rPr>
            </w:pP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w:t>
            </w:r>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3</w:t>
            </w:r>
            <w:r w:rsidRPr="003C1DEC">
              <w:rPr>
                <w:rFonts w:ascii="Times New Roman" w:hAnsi="Times New Roman"/>
                <w:sz w:val="20"/>
                <w:szCs w:val="20"/>
              </w:rPr>
              <w:t>.72</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3.73</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4.18</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hint="eastAsia"/>
                <w:sz w:val="20"/>
                <w:szCs w:val="20"/>
              </w:rPr>
              <w:t>4</w:t>
            </w:r>
            <w:r w:rsidRPr="003C1DEC">
              <w:rPr>
                <w:rFonts w:ascii="Times New Roman" w:hAnsi="Times New Roman"/>
                <w:sz w:val="20"/>
                <w:szCs w:val="20"/>
              </w:rPr>
              <w:t>.53</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6.31</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ign w:val="center"/>
          </w:tcPr>
          <w:p w:rsidR="00175ECB" w:rsidRPr="003C1DEC" w:rsidRDefault="00175ECB" w:rsidP="003C5B06">
            <w:pPr>
              <w:pStyle w:val="5"/>
              <w:numPr>
                <w:ilvl w:val="0"/>
                <w:numId w:val="0"/>
              </w:numPr>
              <w:rPr>
                <w:rFonts w:hAnsi="標楷體"/>
                <w:b/>
                <w:sz w:val="24"/>
                <w:szCs w:val="24"/>
              </w:rPr>
            </w:pPr>
          </w:p>
        </w:tc>
        <w:tc>
          <w:tcPr>
            <w:tcW w:w="1464" w:type="dxa"/>
            <w:vMerge w:val="restart"/>
            <w:vAlign w:val="center"/>
          </w:tcPr>
          <w:p w:rsidR="00175ECB" w:rsidRPr="003C1DEC" w:rsidRDefault="00175ECB" w:rsidP="003C5B06">
            <w:pPr>
              <w:pStyle w:val="5"/>
              <w:numPr>
                <w:ilvl w:val="0"/>
                <w:numId w:val="0"/>
              </w:numPr>
              <w:rPr>
                <w:rFonts w:hAnsi="標楷體"/>
                <w:b/>
                <w:sz w:val="24"/>
                <w:szCs w:val="24"/>
              </w:rPr>
            </w:pPr>
            <w:proofErr w:type="gramStart"/>
            <w:r w:rsidRPr="003C1DEC">
              <w:rPr>
                <w:rFonts w:hAnsi="標楷體" w:hint="eastAsia"/>
                <w:b/>
                <w:sz w:val="24"/>
                <w:szCs w:val="24"/>
              </w:rPr>
              <w:t>非代訂購</w:t>
            </w:r>
            <w:proofErr w:type="gramEnd"/>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,051</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52</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6</w:t>
            </w:r>
            <w:r w:rsidRPr="003C1DEC">
              <w:rPr>
                <w:rFonts w:ascii="Times New Roman" w:hAnsi="Times New Roman"/>
                <w:sz w:val="20"/>
                <w:szCs w:val="20"/>
              </w:rPr>
              <w:t>03</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1,237</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,457</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hint="eastAsia"/>
                <w:sz w:val="20"/>
                <w:szCs w:val="20"/>
              </w:rPr>
              <w:t>1</w:t>
            </w:r>
            <w:r w:rsidRPr="003C1DEC">
              <w:rPr>
                <w:rFonts w:ascii="Times New Roman" w:hAnsi="Times New Roman"/>
                <w:sz w:val="20"/>
                <w:szCs w:val="20"/>
              </w:rPr>
              <w:t>,231</w:t>
            </w:r>
          </w:p>
        </w:tc>
      </w:tr>
      <w:tr w:rsidR="003C1DEC" w:rsidRPr="003C1DEC" w:rsidTr="003C5B06">
        <w:trPr>
          <w:trHeight w:val="20"/>
        </w:trPr>
        <w:tc>
          <w:tcPr>
            <w:tcW w:w="759" w:type="dxa"/>
            <w:vMerge/>
            <w:vAlign w:val="center"/>
          </w:tcPr>
          <w:p w:rsidR="00175ECB" w:rsidRPr="003C1DEC" w:rsidRDefault="00175ECB" w:rsidP="003C5B06">
            <w:pPr>
              <w:pStyle w:val="5"/>
              <w:numPr>
                <w:ilvl w:val="0"/>
                <w:numId w:val="0"/>
              </w:numPr>
              <w:rPr>
                <w:rFonts w:hAnsi="標楷體"/>
                <w:sz w:val="24"/>
                <w:szCs w:val="24"/>
              </w:rPr>
            </w:pPr>
          </w:p>
        </w:tc>
        <w:tc>
          <w:tcPr>
            <w:tcW w:w="1463" w:type="dxa"/>
            <w:gridSpan w:val="2"/>
            <w:vMerge/>
            <w:vAlign w:val="center"/>
          </w:tcPr>
          <w:p w:rsidR="00175ECB" w:rsidRPr="003C1DEC" w:rsidRDefault="00175ECB" w:rsidP="003C5B06">
            <w:pPr>
              <w:pStyle w:val="5"/>
              <w:numPr>
                <w:ilvl w:val="0"/>
                <w:numId w:val="0"/>
              </w:numPr>
              <w:rPr>
                <w:rFonts w:hAnsi="標楷體"/>
                <w:b/>
                <w:sz w:val="24"/>
                <w:szCs w:val="24"/>
              </w:rPr>
            </w:pPr>
          </w:p>
        </w:tc>
        <w:tc>
          <w:tcPr>
            <w:tcW w:w="1464" w:type="dxa"/>
            <w:vMerge/>
            <w:vAlign w:val="center"/>
          </w:tcPr>
          <w:p w:rsidR="00175ECB" w:rsidRPr="003C1DEC" w:rsidRDefault="00175ECB" w:rsidP="003C5B06">
            <w:pPr>
              <w:pStyle w:val="5"/>
              <w:numPr>
                <w:ilvl w:val="0"/>
                <w:numId w:val="0"/>
              </w:numPr>
              <w:rPr>
                <w:rFonts w:hAnsi="標楷體"/>
                <w:b/>
                <w:sz w:val="24"/>
                <w:szCs w:val="24"/>
              </w:rPr>
            </w:pP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10.50</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6.06</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5.41</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10.46</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11.48</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12.08</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3686" w:type="dxa"/>
            <w:gridSpan w:val="4"/>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外部顧客總筆數及占比</w:t>
            </w:r>
            <w:proofErr w:type="gramStart"/>
            <w:r w:rsidRPr="003C1DEC">
              <w:rPr>
                <w:rFonts w:hAnsi="標楷體" w:hint="eastAsia"/>
                <w:b/>
                <w:sz w:val="24"/>
                <w:szCs w:val="24"/>
              </w:rPr>
              <w:t>﹪</w:t>
            </w:r>
            <w:proofErr w:type="gramEnd"/>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38,540</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39,935</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51,679</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43,123</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44,629</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54,015</w:t>
            </w:r>
          </w:p>
        </w:tc>
      </w:tr>
      <w:tr w:rsidR="003C1DEC" w:rsidRPr="003C1DEC" w:rsidTr="003C5B06">
        <w:trPr>
          <w:trHeight w:val="20"/>
        </w:trPr>
        <w:tc>
          <w:tcPr>
            <w:tcW w:w="3686" w:type="dxa"/>
            <w:gridSpan w:val="4"/>
            <w:vMerge/>
            <w:vAlign w:val="center"/>
          </w:tcPr>
          <w:p w:rsidR="00175ECB" w:rsidRPr="003C1DEC" w:rsidRDefault="00175ECB" w:rsidP="003C5B06">
            <w:pPr>
              <w:pStyle w:val="5"/>
              <w:numPr>
                <w:ilvl w:val="0"/>
                <w:numId w:val="0"/>
              </w:numPr>
              <w:rPr>
                <w:rFonts w:hAnsi="標楷體"/>
                <w:b/>
                <w:sz w:val="24"/>
                <w:szCs w:val="24"/>
              </w:rPr>
            </w:pP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28.26</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30.20</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31.95</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26.61</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30.26</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35.42</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3686" w:type="dxa"/>
            <w:gridSpan w:val="4"/>
            <w:vMerge w:val="restart"/>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外部顧客總營收金額及占比</w:t>
            </w:r>
            <w:proofErr w:type="gramStart"/>
            <w:r w:rsidRPr="003C1DEC">
              <w:rPr>
                <w:rFonts w:hAnsi="標楷體" w:hint="eastAsia"/>
                <w:b/>
                <w:sz w:val="24"/>
                <w:szCs w:val="24"/>
              </w:rPr>
              <w:t>﹪</w:t>
            </w:r>
            <w:proofErr w:type="gramEnd"/>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94,940</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108,601</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153,272</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109,461</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111,116</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138,492</w:t>
            </w:r>
          </w:p>
        </w:tc>
      </w:tr>
      <w:tr w:rsidR="003C1DEC" w:rsidRPr="003C1DEC" w:rsidTr="003C5B06">
        <w:trPr>
          <w:trHeight w:val="20"/>
        </w:trPr>
        <w:tc>
          <w:tcPr>
            <w:tcW w:w="3686" w:type="dxa"/>
            <w:gridSpan w:val="4"/>
            <w:vMerge/>
            <w:vAlign w:val="center"/>
          </w:tcPr>
          <w:p w:rsidR="00175ECB" w:rsidRPr="003C1DEC" w:rsidRDefault="00175ECB" w:rsidP="003C5B06">
            <w:pPr>
              <w:pStyle w:val="5"/>
              <w:numPr>
                <w:ilvl w:val="0"/>
                <w:numId w:val="0"/>
              </w:numPr>
              <w:rPr>
                <w:rFonts w:hAnsi="標楷體"/>
                <w:b/>
                <w:sz w:val="24"/>
                <w:szCs w:val="24"/>
              </w:rPr>
            </w:pPr>
          </w:p>
        </w:tc>
        <w:tc>
          <w:tcPr>
            <w:tcW w:w="1276"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29.17</w:t>
            </w:r>
            <w:proofErr w:type="gramStart"/>
            <w:r w:rsidR="00B04503" w:rsidRPr="003C1DEC">
              <w:rPr>
                <w:rFonts w:ascii="Times New Roman" w:hAnsi="Times New Roman"/>
                <w:sz w:val="20"/>
                <w:szCs w:val="20"/>
              </w:rPr>
              <w:t>﹪</w:t>
            </w:r>
            <w:proofErr w:type="gramEnd"/>
          </w:p>
        </w:tc>
        <w:tc>
          <w:tcPr>
            <w:tcW w:w="1275"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28.31</w:t>
            </w:r>
            <w:proofErr w:type="gramStart"/>
            <w:r w:rsidR="00B04503" w:rsidRPr="003C1DEC">
              <w:rPr>
                <w:rFonts w:ascii="Times New Roman" w:hAnsi="Times New Roman"/>
                <w:sz w:val="20"/>
                <w:szCs w:val="20"/>
              </w:rPr>
              <w:t>﹪</w:t>
            </w:r>
            <w:proofErr w:type="gramEnd"/>
          </w:p>
        </w:tc>
        <w:tc>
          <w:tcPr>
            <w:tcW w:w="115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30</w:t>
            </w:r>
            <w:proofErr w:type="gramStart"/>
            <w:r w:rsidR="00B04503" w:rsidRPr="003C1DEC">
              <w:rPr>
                <w:rFonts w:ascii="Times New Roman" w:hAnsi="Times New Roman"/>
                <w:sz w:val="20"/>
                <w:szCs w:val="20"/>
              </w:rPr>
              <w:t>﹪</w:t>
            </w:r>
            <w:proofErr w:type="gramEnd"/>
          </w:p>
        </w:tc>
        <w:tc>
          <w:tcPr>
            <w:tcW w:w="1259"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26.9</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30.91</w:t>
            </w:r>
            <w:proofErr w:type="gramStart"/>
            <w:r w:rsidR="00B04503" w:rsidRPr="003C1DEC">
              <w:rPr>
                <w:rFonts w:ascii="Times New Roman" w:hAnsi="Times New Roman"/>
                <w:sz w:val="20"/>
                <w:szCs w:val="20"/>
              </w:rPr>
              <w:t>﹪</w:t>
            </w:r>
            <w:proofErr w:type="gramEnd"/>
          </w:p>
        </w:tc>
        <w:tc>
          <w:tcPr>
            <w:tcW w:w="1133" w:type="dxa"/>
            <w:vAlign w:val="center"/>
          </w:tcPr>
          <w:p w:rsidR="00175ECB" w:rsidRPr="003C1DEC" w:rsidRDefault="00175ECB" w:rsidP="00B04503">
            <w:pPr>
              <w:pStyle w:val="5"/>
              <w:numPr>
                <w:ilvl w:val="0"/>
                <w:numId w:val="0"/>
              </w:numPr>
              <w:ind w:rightChars="-42" w:right="-143"/>
              <w:jc w:val="right"/>
              <w:rPr>
                <w:rFonts w:ascii="Times New Roman" w:hAnsi="Times New Roman"/>
                <w:sz w:val="20"/>
                <w:szCs w:val="20"/>
              </w:rPr>
            </w:pPr>
            <w:r w:rsidRPr="003C1DEC">
              <w:rPr>
                <w:rFonts w:ascii="Times New Roman" w:hAnsi="Times New Roman"/>
                <w:sz w:val="20"/>
                <w:szCs w:val="20"/>
              </w:rPr>
              <w:t>33.14</w:t>
            </w:r>
            <w:proofErr w:type="gramStart"/>
            <w:r w:rsidR="00B04503" w:rsidRPr="003C1DEC">
              <w:rPr>
                <w:rFonts w:ascii="Times New Roman" w:hAnsi="Times New Roman"/>
                <w:sz w:val="20"/>
                <w:szCs w:val="20"/>
              </w:rPr>
              <w:t>﹪</w:t>
            </w:r>
            <w:proofErr w:type="gramEnd"/>
          </w:p>
        </w:tc>
      </w:tr>
      <w:tr w:rsidR="003C1DEC" w:rsidRPr="003C1DEC" w:rsidTr="003C5B06">
        <w:trPr>
          <w:trHeight w:val="20"/>
        </w:trPr>
        <w:tc>
          <w:tcPr>
            <w:tcW w:w="3686" w:type="dxa"/>
            <w:gridSpan w:val="4"/>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總筆數</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136,385</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132,215</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161,765</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162,045</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147,506</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152,507</w:t>
            </w:r>
          </w:p>
        </w:tc>
      </w:tr>
      <w:tr w:rsidR="003C1DEC" w:rsidRPr="003C1DEC" w:rsidTr="003C5B06">
        <w:trPr>
          <w:trHeight w:val="20"/>
        </w:trPr>
        <w:tc>
          <w:tcPr>
            <w:tcW w:w="3686" w:type="dxa"/>
            <w:gridSpan w:val="4"/>
            <w:vAlign w:val="center"/>
          </w:tcPr>
          <w:p w:rsidR="00175ECB" w:rsidRPr="003C1DEC" w:rsidRDefault="00175ECB" w:rsidP="003C5B06">
            <w:pPr>
              <w:pStyle w:val="5"/>
              <w:numPr>
                <w:ilvl w:val="0"/>
                <w:numId w:val="0"/>
              </w:numPr>
              <w:rPr>
                <w:rFonts w:hAnsi="標楷體"/>
                <w:b/>
                <w:sz w:val="24"/>
                <w:szCs w:val="24"/>
              </w:rPr>
            </w:pPr>
            <w:r w:rsidRPr="003C1DEC">
              <w:rPr>
                <w:rFonts w:hAnsi="標楷體" w:hint="eastAsia"/>
                <w:b/>
                <w:sz w:val="24"/>
                <w:szCs w:val="24"/>
              </w:rPr>
              <w:t>總營收金額</w:t>
            </w:r>
          </w:p>
        </w:tc>
        <w:tc>
          <w:tcPr>
            <w:tcW w:w="1276"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325,472</w:t>
            </w:r>
          </w:p>
        </w:tc>
        <w:tc>
          <w:tcPr>
            <w:tcW w:w="1275"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383,582</w:t>
            </w:r>
          </w:p>
        </w:tc>
        <w:tc>
          <w:tcPr>
            <w:tcW w:w="115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510,984</w:t>
            </w:r>
          </w:p>
        </w:tc>
        <w:tc>
          <w:tcPr>
            <w:tcW w:w="1259"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406,918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359,538</w:t>
            </w:r>
          </w:p>
        </w:tc>
        <w:tc>
          <w:tcPr>
            <w:tcW w:w="1133" w:type="dxa"/>
            <w:vAlign w:val="center"/>
          </w:tcPr>
          <w:p w:rsidR="00175ECB" w:rsidRPr="003C1DEC" w:rsidRDefault="00175ECB" w:rsidP="003C5B06">
            <w:pPr>
              <w:pStyle w:val="5"/>
              <w:numPr>
                <w:ilvl w:val="0"/>
                <w:numId w:val="0"/>
              </w:numPr>
              <w:jc w:val="right"/>
              <w:rPr>
                <w:rFonts w:ascii="Times New Roman" w:hAnsi="Times New Roman"/>
                <w:sz w:val="20"/>
                <w:szCs w:val="20"/>
              </w:rPr>
            </w:pPr>
            <w:r w:rsidRPr="003C1DEC">
              <w:rPr>
                <w:rFonts w:ascii="Times New Roman" w:hAnsi="Times New Roman"/>
                <w:sz w:val="20"/>
                <w:szCs w:val="20"/>
              </w:rPr>
              <w:t>417,900</w:t>
            </w:r>
          </w:p>
        </w:tc>
      </w:tr>
    </w:tbl>
    <w:p w:rsidR="00175ECB" w:rsidRPr="003C1DEC" w:rsidRDefault="00175ECB" w:rsidP="00175ECB">
      <w:pPr>
        <w:snapToGrid w:val="0"/>
        <w:ind w:leftChars="-333" w:left="1" w:hangingChars="436" w:hanging="1134"/>
        <w:rPr>
          <w:sz w:val="24"/>
          <w:szCs w:val="24"/>
        </w:rPr>
      </w:pPr>
      <w:proofErr w:type="gramStart"/>
      <w:r w:rsidRPr="003C1DEC">
        <w:rPr>
          <w:rFonts w:hint="eastAsia"/>
          <w:sz w:val="24"/>
          <w:szCs w:val="24"/>
        </w:rPr>
        <w:t>註</w:t>
      </w:r>
      <w:proofErr w:type="gramEnd"/>
      <w:r w:rsidRPr="003C1DEC">
        <w:rPr>
          <w:rFonts w:hint="eastAsia"/>
          <w:sz w:val="24"/>
          <w:szCs w:val="24"/>
        </w:rPr>
        <w:t>：外部顧客營收來源，含員工代購。</w:t>
      </w:r>
    </w:p>
    <w:p w:rsidR="00175ECB" w:rsidRPr="003C1DEC" w:rsidRDefault="00175ECB" w:rsidP="00175ECB">
      <w:pPr>
        <w:snapToGrid w:val="0"/>
        <w:ind w:leftChars="-333" w:left="1" w:hangingChars="436" w:hanging="1134"/>
        <w:rPr>
          <w:sz w:val="24"/>
          <w:szCs w:val="24"/>
        </w:rPr>
      </w:pPr>
      <w:r w:rsidRPr="003C1DEC">
        <w:rPr>
          <w:rFonts w:hint="eastAsia"/>
          <w:sz w:val="24"/>
          <w:szCs w:val="24"/>
        </w:rPr>
        <w:t>資料來源：中華郵政公司。</w:t>
      </w:r>
    </w:p>
    <w:p w:rsidR="00175ECB" w:rsidRPr="003C1DEC" w:rsidRDefault="00175ECB" w:rsidP="00175ECB">
      <w:pPr>
        <w:snapToGrid w:val="0"/>
        <w:ind w:leftChars="-333" w:left="1" w:hangingChars="436" w:hanging="1134"/>
        <w:rPr>
          <w:sz w:val="24"/>
          <w:szCs w:val="24"/>
        </w:rPr>
      </w:pPr>
    </w:p>
    <w:p w:rsidR="00175ECB" w:rsidRPr="003C1DEC" w:rsidRDefault="0067057D" w:rsidP="00E33246">
      <w:pPr>
        <w:pStyle w:val="3"/>
        <w:numPr>
          <w:ilvl w:val="2"/>
          <w:numId w:val="9"/>
        </w:numPr>
        <w:spacing w:line="480" w:lineRule="exact"/>
        <w:rPr>
          <w:rFonts w:hAnsi="標楷體"/>
          <w:szCs w:val="32"/>
        </w:rPr>
      </w:pPr>
      <w:r w:rsidRPr="003C1DEC">
        <w:rPr>
          <w:rFonts w:hAnsi="標楷體" w:hint="eastAsia"/>
          <w:szCs w:val="32"/>
        </w:rPr>
        <w:t>中華郵政公司改善</w:t>
      </w:r>
      <w:r w:rsidR="00E22599" w:rsidRPr="003C1DEC">
        <w:rPr>
          <w:rFonts w:hAnsi="標楷體" w:hint="eastAsia"/>
          <w:szCs w:val="32"/>
        </w:rPr>
        <w:t>為</w:t>
      </w:r>
      <w:r w:rsidR="00175ECB" w:rsidRPr="003C1DEC">
        <w:rPr>
          <w:rFonts w:hAnsi="標楷體" w:hint="eastAsia"/>
          <w:szCs w:val="32"/>
        </w:rPr>
        <w:t>外部顧客</w:t>
      </w:r>
      <w:r w:rsidR="00E22599" w:rsidRPr="003C1DEC">
        <w:rPr>
          <w:rFonts w:hAnsi="標楷體" w:hint="eastAsia"/>
          <w:szCs w:val="32"/>
        </w:rPr>
        <w:t>購買比率偏低，以</w:t>
      </w:r>
      <w:r w:rsidR="00175ECB" w:rsidRPr="003C1DEC">
        <w:rPr>
          <w:rFonts w:hAnsi="標楷體" w:hint="eastAsia"/>
          <w:szCs w:val="32"/>
        </w:rPr>
        <w:t>創造營收</w:t>
      </w:r>
      <w:r w:rsidRPr="003C1DEC">
        <w:rPr>
          <w:rFonts w:hAnsi="標楷體" w:hint="eastAsia"/>
          <w:szCs w:val="32"/>
        </w:rPr>
        <w:t>之作為</w:t>
      </w:r>
    </w:p>
    <w:p w:rsidR="00175ECB" w:rsidRPr="003C1DEC" w:rsidRDefault="00175ECB" w:rsidP="00E33246">
      <w:pPr>
        <w:pStyle w:val="61"/>
        <w:spacing w:line="480" w:lineRule="exact"/>
        <w:ind w:leftChars="417" w:left="1418" w:firstLine="680"/>
        <w:rPr>
          <w:rFonts w:ascii="新細明體" w:eastAsia="新細明體" w:hAnsi="新細明體"/>
          <w:szCs w:val="32"/>
        </w:rPr>
      </w:pPr>
      <w:r w:rsidRPr="003C1DEC">
        <w:rPr>
          <w:rFonts w:hint="eastAsia"/>
        </w:rPr>
        <w:t>中華郵政公司稱，「</w:t>
      </w:r>
      <w:proofErr w:type="spellStart"/>
      <w:r w:rsidRPr="003C1DEC">
        <w:rPr>
          <w:rFonts w:hint="eastAsia"/>
        </w:rPr>
        <w:t>i</w:t>
      </w:r>
      <w:proofErr w:type="spellEnd"/>
      <w:r w:rsidRPr="003C1DEC">
        <w:rPr>
          <w:rFonts w:hint="eastAsia"/>
        </w:rPr>
        <w:t>郵購」受限國營事業體制，</w:t>
      </w:r>
      <w:r w:rsidR="00E22599" w:rsidRPr="003C1DEC">
        <w:rPr>
          <w:rFonts w:hint="eastAsia"/>
        </w:rPr>
        <w:t>無法</w:t>
      </w:r>
      <w:r w:rsidRPr="003C1DEC">
        <w:rPr>
          <w:rFonts w:hint="eastAsia"/>
        </w:rPr>
        <w:t>如其他電商</w:t>
      </w:r>
      <w:proofErr w:type="gramStart"/>
      <w:r w:rsidRPr="003C1DEC">
        <w:rPr>
          <w:rFonts w:hint="eastAsia"/>
        </w:rPr>
        <w:t>平台以燒錢</w:t>
      </w:r>
      <w:proofErr w:type="gramEnd"/>
      <w:r w:rsidRPr="003C1DEC">
        <w:rPr>
          <w:rFonts w:hint="eastAsia"/>
        </w:rPr>
        <w:t>補貼之方式搶市占率及</w:t>
      </w:r>
      <w:proofErr w:type="gramStart"/>
      <w:r w:rsidRPr="003C1DEC">
        <w:rPr>
          <w:rFonts w:hint="eastAsia"/>
        </w:rPr>
        <w:t>回購</w:t>
      </w:r>
      <w:proofErr w:type="gramEnd"/>
      <w:r w:rsidRPr="003C1DEC">
        <w:rPr>
          <w:rFonts w:hint="eastAsia"/>
        </w:rPr>
        <w:t>率，</w:t>
      </w:r>
      <w:r w:rsidR="0067057D" w:rsidRPr="003C1DEC">
        <w:rPr>
          <w:rFonts w:hint="eastAsia"/>
        </w:rPr>
        <w:t>且</w:t>
      </w:r>
      <w:r w:rsidRPr="003C1DEC">
        <w:rPr>
          <w:rFonts w:hint="eastAsia"/>
        </w:rPr>
        <w:t>「</w:t>
      </w:r>
      <w:proofErr w:type="spellStart"/>
      <w:r w:rsidRPr="003C1DEC">
        <w:rPr>
          <w:rFonts w:hint="eastAsia"/>
        </w:rPr>
        <w:t>i</w:t>
      </w:r>
      <w:proofErr w:type="spellEnd"/>
      <w:r w:rsidRPr="003C1DEC">
        <w:rPr>
          <w:rFonts w:hint="eastAsia"/>
        </w:rPr>
        <w:t>郵購」</w:t>
      </w:r>
      <w:r w:rsidR="004277D6" w:rsidRPr="003C1DEC">
        <w:rPr>
          <w:rFonts w:hint="eastAsia"/>
        </w:rPr>
        <w:t>迄1</w:t>
      </w:r>
      <w:r w:rsidR="004277D6" w:rsidRPr="003C1DEC">
        <w:t>11</w:t>
      </w:r>
      <w:r w:rsidR="004277D6" w:rsidRPr="003C1DEC">
        <w:rPr>
          <w:rFonts w:hint="eastAsia"/>
        </w:rPr>
        <w:t>年1</w:t>
      </w:r>
      <w:r w:rsidR="004277D6" w:rsidRPr="003C1DEC">
        <w:t>2</w:t>
      </w:r>
      <w:r w:rsidR="004277D6" w:rsidRPr="003C1DEC">
        <w:rPr>
          <w:rFonts w:hint="eastAsia"/>
        </w:rPr>
        <w:t>月初</w:t>
      </w:r>
      <w:r w:rsidR="00E22599" w:rsidRPr="003C1DEC">
        <w:rPr>
          <w:rFonts w:hint="eastAsia"/>
        </w:rPr>
        <w:t>，</w:t>
      </w:r>
      <w:r w:rsidR="004277D6" w:rsidRPr="003C1DEC">
        <w:rPr>
          <w:rFonts w:hint="eastAsia"/>
        </w:rPr>
        <w:t>尚</w:t>
      </w:r>
      <w:r w:rsidRPr="003C1DEC">
        <w:rPr>
          <w:rFonts w:hint="eastAsia"/>
        </w:rPr>
        <w:t>未有APP購物機制</w:t>
      </w:r>
      <w:r w:rsidR="0067057D" w:rsidRPr="003C1DEC">
        <w:rPr>
          <w:rFonts w:hint="eastAsia"/>
        </w:rPr>
        <w:t>，</w:t>
      </w:r>
      <w:r w:rsidRPr="003C1DEC">
        <w:rPr>
          <w:rFonts w:hint="eastAsia"/>
        </w:rPr>
        <w:t>影響行動商務族群之回購意願。另為鼓勵各郵局</w:t>
      </w:r>
      <w:r w:rsidRPr="003C1DEC">
        <w:rPr>
          <w:rFonts w:hAnsi="標楷體" w:hint="eastAsia"/>
          <w:szCs w:val="32"/>
        </w:rPr>
        <w:t>積極推動電商業務</w:t>
      </w:r>
      <w:r w:rsidRPr="003C1DEC">
        <w:rPr>
          <w:rFonts w:ascii="新細明體" w:eastAsia="新細明體" w:hAnsi="新細明體" w:hint="eastAsia"/>
          <w:szCs w:val="32"/>
        </w:rPr>
        <w:t>，</w:t>
      </w:r>
      <w:r w:rsidRPr="003C1DEC">
        <w:rPr>
          <w:rFonts w:hAnsi="標楷體" w:hint="eastAsia"/>
          <w:szCs w:val="32"/>
        </w:rPr>
        <w:t>發揮中華郵政</w:t>
      </w:r>
      <w:r w:rsidR="004277D6" w:rsidRPr="003C1DEC">
        <w:rPr>
          <w:rFonts w:hAnsi="標楷體" w:hint="eastAsia"/>
          <w:szCs w:val="32"/>
        </w:rPr>
        <w:t>公司通</w:t>
      </w:r>
      <w:r w:rsidRPr="003C1DEC">
        <w:rPr>
          <w:rFonts w:hAnsi="標楷體" w:hint="eastAsia"/>
          <w:szCs w:val="32"/>
        </w:rPr>
        <w:t>路優勢</w:t>
      </w:r>
      <w:r w:rsidRPr="003C1DEC">
        <w:rPr>
          <w:rFonts w:ascii="新細明體" w:eastAsia="新細明體" w:hAnsi="新細明體" w:hint="eastAsia"/>
          <w:szCs w:val="32"/>
        </w:rPr>
        <w:t>，</w:t>
      </w:r>
      <w:r w:rsidRPr="003C1DEC">
        <w:rPr>
          <w:rFonts w:hAnsi="標楷體" w:hint="eastAsia"/>
          <w:szCs w:val="32"/>
        </w:rPr>
        <w:t>集結團隊力量向外擴展業務</w:t>
      </w:r>
      <w:r w:rsidRPr="003C1DEC">
        <w:rPr>
          <w:rFonts w:ascii="新細明體" w:eastAsia="新細明體" w:hAnsi="新細明體" w:hint="eastAsia"/>
          <w:szCs w:val="32"/>
        </w:rPr>
        <w:t>，</w:t>
      </w:r>
      <w:r w:rsidR="004277D6" w:rsidRPr="003C1DEC">
        <w:rPr>
          <w:rFonts w:hint="eastAsia"/>
        </w:rPr>
        <w:t>於111年再將電商業務恢復列為重點業務，並</w:t>
      </w:r>
      <w:r w:rsidRPr="003C1DEC">
        <w:rPr>
          <w:rFonts w:hAnsi="標楷體" w:hint="eastAsia"/>
          <w:szCs w:val="32"/>
        </w:rPr>
        <w:t>訂定「</w:t>
      </w:r>
      <w:proofErr w:type="gramStart"/>
      <w:r w:rsidRPr="003C1DEC">
        <w:rPr>
          <w:rFonts w:hAnsi="標楷體" w:hint="eastAsia"/>
          <w:szCs w:val="32"/>
        </w:rPr>
        <w:t>111</w:t>
      </w:r>
      <w:proofErr w:type="gramEnd"/>
      <w:r w:rsidRPr="003C1DEC">
        <w:rPr>
          <w:rFonts w:hAnsi="標楷體" w:hint="eastAsia"/>
          <w:szCs w:val="32"/>
        </w:rPr>
        <w:t>年度推展</w:t>
      </w:r>
      <w:r w:rsidRPr="003C1DEC">
        <w:rPr>
          <w:rFonts w:hAnsi="標楷體" w:hint="eastAsia"/>
          <w:szCs w:val="32"/>
        </w:rPr>
        <w:lastRenderedPageBreak/>
        <w:t>電子商務業務獎勵要點」</w:t>
      </w:r>
      <w:r w:rsidRPr="003C1DEC">
        <w:rPr>
          <w:rStyle w:val="aff"/>
          <w:rFonts w:hAnsi="標楷體"/>
          <w:szCs w:val="32"/>
        </w:rPr>
        <w:footnoteReference w:id="3"/>
      </w:r>
      <w:r w:rsidRPr="003C1DEC">
        <w:rPr>
          <w:rFonts w:hAnsi="標楷體" w:hint="eastAsia"/>
          <w:szCs w:val="32"/>
        </w:rPr>
        <w:t>，</w:t>
      </w:r>
      <w:r w:rsidR="00E22599" w:rsidRPr="003C1DEC">
        <w:rPr>
          <w:rFonts w:hAnsi="標楷體" w:hint="eastAsia"/>
          <w:szCs w:val="32"/>
        </w:rPr>
        <w:t>其中已將</w:t>
      </w:r>
      <w:r w:rsidRPr="003C1DEC">
        <w:rPr>
          <w:rFonts w:hAnsi="標楷體" w:hint="eastAsia"/>
          <w:szCs w:val="32"/>
        </w:rPr>
        <w:t>各局代訂購服務成立之訂單</w:t>
      </w:r>
      <w:r w:rsidR="00E22599" w:rsidRPr="003C1DEC">
        <w:rPr>
          <w:rFonts w:hAnsi="標楷體" w:hint="eastAsia"/>
          <w:szCs w:val="32"/>
        </w:rPr>
        <w:t>，</w:t>
      </w:r>
      <w:r w:rsidRPr="003C1DEC">
        <w:rPr>
          <w:rFonts w:hAnsi="標楷體" w:hint="eastAsia"/>
          <w:szCs w:val="32"/>
        </w:rPr>
        <w:t>列入</w:t>
      </w:r>
      <w:r w:rsidR="00E22599" w:rsidRPr="003C1DEC">
        <w:rPr>
          <w:rFonts w:hAnsi="標楷體" w:hint="eastAsia"/>
          <w:szCs w:val="32"/>
        </w:rPr>
        <w:t>績效</w:t>
      </w:r>
      <w:r w:rsidRPr="003C1DEC">
        <w:rPr>
          <w:rFonts w:hAnsi="標楷體" w:hint="eastAsia"/>
          <w:szCs w:val="32"/>
        </w:rPr>
        <w:t>計算並核發相關獎勵</w:t>
      </w:r>
      <w:r w:rsidR="004277D6" w:rsidRPr="003C1DEC">
        <w:rPr>
          <w:rFonts w:hAnsi="標楷體" w:hint="eastAsia"/>
          <w:szCs w:val="32"/>
        </w:rPr>
        <w:t>，</w:t>
      </w:r>
      <w:proofErr w:type="gramStart"/>
      <w:r w:rsidR="004277D6" w:rsidRPr="003C1DEC">
        <w:rPr>
          <w:rFonts w:hAnsi="標楷體" w:hint="eastAsia"/>
          <w:szCs w:val="32"/>
        </w:rPr>
        <w:t>惟查</w:t>
      </w:r>
      <w:proofErr w:type="gramEnd"/>
      <w:r w:rsidR="004277D6" w:rsidRPr="003C1DEC">
        <w:rPr>
          <w:rFonts w:hAnsi="標楷體" w:hint="eastAsia"/>
          <w:szCs w:val="32"/>
        </w:rPr>
        <w:t>前揭獎勵要點所定之1</w:t>
      </w:r>
      <w:r w:rsidR="004277D6" w:rsidRPr="003C1DEC">
        <w:rPr>
          <w:rFonts w:hAnsi="標楷體"/>
          <w:szCs w:val="32"/>
        </w:rPr>
        <w:t>11</w:t>
      </w:r>
      <w:r w:rsidR="004277D6" w:rsidRPr="003C1DEC">
        <w:rPr>
          <w:rFonts w:hAnsi="標楷體" w:hint="eastAsia"/>
          <w:szCs w:val="32"/>
        </w:rPr>
        <w:t>年銷售額目標僅為4</w:t>
      </w:r>
      <w:r w:rsidR="004277D6" w:rsidRPr="003C1DEC">
        <w:rPr>
          <w:rFonts w:hAnsi="標楷體"/>
          <w:szCs w:val="32"/>
        </w:rPr>
        <w:t>.2</w:t>
      </w:r>
      <w:r w:rsidR="004277D6" w:rsidRPr="003C1DEC">
        <w:rPr>
          <w:rFonts w:hAnsi="標楷體" w:hint="eastAsia"/>
          <w:szCs w:val="32"/>
        </w:rPr>
        <w:t>億元，</w:t>
      </w:r>
      <w:r w:rsidR="00E22599" w:rsidRPr="003C1DEC">
        <w:rPr>
          <w:rFonts w:hAnsi="標楷體" w:hint="eastAsia"/>
          <w:szCs w:val="32"/>
        </w:rPr>
        <w:t>尚</w:t>
      </w:r>
      <w:r w:rsidR="004277D6" w:rsidRPr="003C1DEC">
        <w:rPr>
          <w:rFonts w:hAnsi="標楷體" w:hint="eastAsia"/>
          <w:szCs w:val="32"/>
        </w:rPr>
        <w:t>低於1</w:t>
      </w:r>
      <w:r w:rsidR="004277D6" w:rsidRPr="003C1DEC">
        <w:rPr>
          <w:rFonts w:hAnsi="標楷體"/>
          <w:szCs w:val="32"/>
        </w:rPr>
        <w:t>08</w:t>
      </w:r>
      <w:r w:rsidR="004277D6" w:rsidRPr="003C1DEC">
        <w:rPr>
          <w:rFonts w:hAnsi="標楷體" w:hint="eastAsia"/>
          <w:szCs w:val="32"/>
        </w:rPr>
        <w:t>年</w:t>
      </w:r>
      <w:r w:rsidR="004277D6" w:rsidRPr="003C1DEC">
        <w:rPr>
          <w:rFonts w:hint="eastAsia"/>
        </w:rPr>
        <w:t>電商業務列為重點業務時，</w:t>
      </w:r>
      <w:r w:rsidR="004277D6" w:rsidRPr="003C1DEC">
        <w:rPr>
          <w:rFonts w:hAnsi="標楷體" w:hint="eastAsia"/>
          <w:szCs w:val="32"/>
        </w:rPr>
        <w:t>「</w:t>
      </w:r>
      <w:proofErr w:type="spellStart"/>
      <w:r w:rsidR="004277D6" w:rsidRPr="003C1DEC">
        <w:rPr>
          <w:rFonts w:hAnsi="標楷體" w:hint="eastAsia"/>
          <w:szCs w:val="32"/>
        </w:rPr>
        <w:t>i</w:t>
      </w:r>
      <w:proofErr w:type="spellEnd"/>
      <w:r w:rsidR="004277D6" w:rsidRPr="003C1DEC">
        <w:rPr>
          <w:rFonts w:hAnsi="標楷體" w:hint="eastAsia"/>
          <w:szCs w:val="32"/>
        </w:rPr>
        <w:t>郵購」平台之5</w:t>
      </w:r>
      <w:r w:rsidR="004277D6" w:rsidRPr="003C1DEC">
        <w:rPr>
          <w:rFonts w:hAnsi="標楷體"/>
          <w:szCs w:val="32"/>
        </w:rPr>
        <w:t>.1</w:t>
      </w:r>
      <w:r w:rsidR="004277D6" w:rsidRPr="003C1DEC">
        <w:rPr>
          <w:rFonts w:hAnsi="標楷體" w:hint="eastAsia"/>
          <w:szCs w:val="32"/>
        </w:rPr>
        <w:t>億元之銷售額，</w:t>
      </w:r>
      <w:r w:rsidR="00E22599" w:rsidRPr="003C1DEC">
        <w:rPr>
          <w:rFonts w:hAnsi="標楷體" w:hint="eastAsia"/>
          <w:szCs w:val="32"/>
        </w:rPr>
        <w:t>自</w:t>
      </w:r>
      <w:proofErr w:type="gramStart"/>
      <w:r w:rsidR="004277D6" w:rsidRPr="003C1DEC">
        <w:rPr>
          <w:rFonts w:hAnsi="標楷體" w:hint="eastAsia"/>
          <w:szCs w:val="32"/>
        </w:rPr>
        <w:t>難</w:t>
      </w:r>
      <w:r w:rsidR="009A0FA9" w:rsidRPr="003C1DEC">
        <w:rPr>
          <w:rFonts w:hAnsi="標楷體" w:hint="eastAsia"/>
          <w:szCs w:val="32"/>
        </w:rPr>
        <w:t>稱</w:t>
      </w:r>
      <w:r w:rsidR="004277D6" w:rsidRPr="003C1DEC">
        <w:rPr>
          <w:rFonts w:hAnsi="標楷體" w:hint="eastAsia"/>
          <w:szCs w:val="32"/>
        </w:rPr>
        <w:t>妥</w:t>
      </w:r>
      <w:proofErr w:type="gramEnd"/>
      <w:r w:rsidR="004277D6" w:rsidRPr="003C1DEC">
        <w:rPr>
          <w:rFonts w:hAnsi="標楷體" w:hint="eastAsia"/>
          <w:szCs w:val="32"/>
        </w:rPr>
        <w:t>適</w:t>
      </w:r>
      <w:r w:rsidRPr="003C1DEC">
        <w:rPr>
          <w:rFonts w:ascii="新細明體" w:eastAsia="新細明體" w:hAnsi="新細明體" w:hint="eastAsia"/>
          <w:szCs w:val="32"/>
        </w:rPr>
        <w:t>。</w:t>
      </w:r>
    </w:p>
    <w:p w:rsidR="0004105F" w:rsidRPr="003C1DEC" w:rsidRDefault="0004105F" w:rsidP="00E33246">
      <w:pPr>
        <w:pStyle w:val="3"/>
        <w:spacing w:line="480" w:lineRule="exact"/>
      </w:pPr>
      <w:r w:rsidRPr="003C1DEC">
        <w:rPr>
          <w:rFonts w:hint="eastAsia"/>
        </w:rPr>
        <w:t>綜上，</w:t>
      </w:r>
      <w:r w:rsidR="00CC01EB" w:rsidRPr="003C1DEC">
        <w:rPr>
          <w:rFonts w:hint="eastAsia"/>
        </w:rPr>
        <w:t>中華郵政公司開辦「</w:t>
      </w:r>
      <w:proofErr w:type="spellStart"/>
      <w:r w:rsidR="00CC01EB" w:rsidRPr="003C1DEC">
        <w:rPr>
          <w:rFonts w:hint="eastAsia"/>
        </w:rPr>
        <w:t>i</w:t>
      </w:r>
      <w:proofErr w:type="spellEnd"/>
      <w:r w:rsidR="00CC01EB" w:rsidRPr="003C1DEC">
        <w:rPr>
          <w:rFonts w:hint="eastAsia"/>
        </w:rPr>
        <w:t>郵購」業務，迄今已逾1</w:t>
      </w:r>
      <w:r w:rsidR="00CC01EB" w:rsidRPr="003C1DEC">
        <w:t>1</w:t>
      </w:r>
      <w:r w:rsidR="00CC01EB" w:rsidRPr="003C1DEC">
        <w:rPr>
          <w:rFonts w:hint="eastAsia"/>
        </w:rPr>
        <w:t>年有餘，雖有5</w:t>
      </w:r>
      <w:r w:rsidR="004A326E" w:rsidRPr="003C1DEC">
        <w:rPr>
          <w:rFonts w:hint="eastAsia"/>
        </w:rPr>
        <w:t>2</w:t>
      </w:r>
      <w:r w:rsidR="00CC01EB" w:rsidRPr="003C1DEC">
        <w:rPr>
          <w:rFonts w:hint="eastAsia"/>
        </w:rPr>
        <w:t>萬餘人外部消費者，惟實際利用該平台購物者僅萬餘人，且回購比率偏低。該公司為符合潮流，以提高行動商務族群之回購意願，而建構之APP購物機制仍未上線，</w:t>
      </w:r>
      <w:proofErr w:type="gramStart"/>
      <w:r w:rsidR="00CC01EB" w:rsidRPr="003C1DEC">
        <w:rPr>
          <w:rFonts w:hint="eastAsia"/>
        </w:rPr>
        <w:t>且雖於</w:t>
      </w:r>
      <w:proofErr w:type="gramEnd"/>
      <w:r w:rsidR="00CC01EB" w:rsidRPr="003C1DEC">
        <w:rPr>
          <w:rFonts w:hint="eastAsia"/>
        </w:rPr>
        <w:t>1</w:t>
      </w:r>
      <w:r w:rsidR="00CC01EB" w:rsidRPr="003C1DEC">
        <w:t>11</w:t>
      </w:r>
      <w:r w:rsidR="00CC01EB" w:rsidRPr="003C1DEC">
        <w:rPr>
          <w:rFonts w:hint="eastAsia"/>
        </w:rPr>
        <w:t>年再將電商業務恢復列為重點業務，並訂定「</w:t>
      </w:r>
      <w:proofErr w:type="gramStart"/>
      <w:r w:rsidR="00CC01EB" w:rsidRPr="003C1DEC">
        <w:rPr>
          <w:rFonts w:hint="eastAsia"/>
        </w:rPr>
        <w:t>11</w:t>
      </w:r>
      <w:proofErr w:type="gramEnd"/>
      <w:r w:rsidR="00CC01EB" w:rsidRPr="003C1DEC">
        <w:rPr>
          <w:rFonts w:hint="eastAsia"/>
        </w:rPr>
        <w:t>1年度推展電子商務業務獎勵要點」，</w:t>
      </w:r>
      <w:proofErr w:type="gramStart"/>
      <w:r w:rsidR="00CC01EB" w:rsidRPr="003C1DEC">
        <w:rPr>
          <w:rFonts w:hint="eastAsia"/>
        </w:rPr>
        <w:t>惟所</w:t>
      </w:r>
      <w:proofErr w:type="gramEnd"/>
      <w:r w:rsidR="00CC01EB" w:rsidRPr="003C1DEC">
        <w:rPr>
          <w:rFonts w:hint="eastAsia"/>
        </w:rPr>
        <w:t>定銷售額目標僅為4</w:t>
      </w:r>
      <w:r w:rsidR="00CC01EB" w:rsidRPr="003C1DEC">
        <w:t>.2</w:t>
      </w:r>
      <w:r w:rsidR="00CC01EB" w:rsidRPr="003C1DEC">
        <w:rPr>
          <w:rFonts w:hint="eastAsia"/>
        </w:rPr>
        <w:t>億元，尚低於1</w:t>
      </w:r>
      <w:r w:rsidR="00CC01EB" w:rsidRPr="003C1DEC">
        <w:t>08</w:t>
      </w:r>
      <w:r w:rsidR="00CC01EB" w:rsidRPr="003C1DEC">
        <w:rPr>
          <w:rFonts w:hint="eastAsia"/>
        </w:rPr>
        <w:t>年之銷售額實績，</w:t>
      </w:r>
      <w:proofErr w:type="gramStart"/>
      <w:r w:rsidR="00CC01EB" w:rsidRPr="003C1DEC">
        <w:rPr>
          <w:rFonts w:hint="eastAsia"/>
        </w:rPr>
        <w:t>核均有</w:t>
      </w:r>
      <w:proofErr w:type="gramEnd"/>
      <w:r w:rsidR="00CC01EB" w:rsidRPr="003C1DEC">
        <w:rPr>
          <w:rFonts w:hint="eastAsia"/>
        </w:rPr>
        <w:t>再予積極改善之必要，以避免營收持續停滯不前，甚或虧損情形再次發生</w:t>
      </w:r>
      <w:r w:rsidR="00F86373" w:rsidRPr="003C1DEC">
        <w:rPr>
          <w:rFonts w:hint="eastAsia"/>
        </w:rPr>
        <w:t>。</w:t>
      </w:r>
    </w:p>
    <w:p w:rsidR="004277D6" w:rsidRPr="003C1DEC" w:rsidRDefault="004277D6" w:rsidP="004277D6">
      <w:pPr>
        <w:pStyle w:val="61"/>
        <w:ind w:leftChars="417" w:left="1418" w:firstLine="680"/>
      </w:pPr>
    </w:p>
    <w:p w:rsidR="000F35B5" w:rsidRPr="003C1DEC" w:rsidRDefault="000F35B5" w:rsidP="00F82E35">
      <w:pPr>
        <w:pStyle w:val="2"/>
        <w:spacing w:line="480" w:lineRule="exact"/>
        <w:rPr>
          <w:b/>
        </w:rPr>
      </w:pPr>
      <w:bookmarkStart w:id="63" w:name="_Hlk124927374"/>
      <w:r w:rsidRPr="003C1DEC">
        <w:rPr>
          <w:rFonts w:hint="eastAsia"/>
          <w:b/>
        </w:rPr>
        <w:t>中華郵政公司開辦「</w:t>
      </w:r>
      <w:proofErr w:type="spellStart"/>
      <w:r w:rsidRPr="003C1DEC">
        <w:rPr>
          <w:rFonts w:hint="eastAsia"/>
          <w:b/>
        </w:rPr>
        <w:t>i</w:t>
      </w:r>
      <w:proofErr w:type="spellEnd"/>
      <w:r w:rsidRPr="003C1DEC">
        <w:rPr>
          <w:rFonts w:hint="eastAsia"/>
          <w:b/>
        </w:rPr>
        <w:t>郵購」業務，與平台店家訂有同貨品售價不得高於其他平台業者之條款，</w:t>
      </w:r>
      <w:r w:rsidR="003F3EFA" w:rsidRPr="003C1DEC">
        <w:rPr>
          <w:rFonts w:hint="eastAsia"/>
          <w:b/>
        </w:rPr>
        <w:t>但</w:t>
      </w:r>
      <w:r w:rsidR="008817CF" w:rsidRPr="003C1DEC">
        <w:rPr>
          <w:rFonts w:hint="eastAsia"/>
          <w:b/>
        </w:rPr>
        <w:t>未</w:t>
      </w:r>
      <w:r w:rsidRPr="003C1DEC">
        <w:rPr>
          <w:rFonts w:hint="eastAsia"/>
          <w:b/>
        </w:rPr>
        <w:t>能落實</w:t>
      </w:r>
      <w:r w:rsidR="009D5929" w:rsidRPr="003C1DEC">
        <w:rPr>
          <w:rFonts w:hint="eastAsia"/>
          <w:b/>
        </w:rPr>
        <w:t>查價作為</w:t>
      </w:r>
      <w:r w:rsidRPr="003C1DEC">
        <w:rPr>
          <w:rFonts w:hint="eastAsia"/>
          <w:b/>
        </w:rPr>
        <w:t>，</w:t>
      </w:r>
      <w:proofErr w:type="gramStart"/>
      <w:r w:rsidR="003F3EFA" w:rsidRPr="003C1DEC">
        <w:rPr>
          <w:rFonts w:hint="eastAsia"/>
          <w:b/>
        </w:rPr>
        <w:t>嗣</w:t>
      </w:r>
      <w:proofErr w:type="gramEnd"/>
      <w:r w:rsidRPr="003C1DEC">
        <w:rPr>
          <w:rFonts w:hint="eastAsia"/>
          <w:b/>
        </w:rPr>
        <w:t>經審計部查核發現本項缺失</w:t>
      </w:r>
      <w:r w:rsidR="003F3EFA" w:rsidRPr="003C1DEC">
        <w:rPr>
          <w:rFonts w:hint="eastAsia"/>
          <w:b/>
        </w:rPr>
        <w:t>後，雖已有改進措施</w:t>
      </w:r>
      <w:r w:rsidRPr="003C1DEC">
        <w:rPr>
          <w:rFonts w:hint="eastAsia"/>
          <w:b/>
        </w:rPr>
        <w:t>，</w:t>
      </w:r>
      <w:r w:rsidR="003F3EFA" w:rsidRPr="003C1DEC">
        <w:rPr>
          <w:rFonts w:hint="eastAsia"/>
          <w:b/>
        </w:rPr>
        <w:t>惟</w:t>
      </w:r>
      <w:r w:rsidRPr="003C1DEC">
        <w:rPr>
          <w:rFonts w:hint="eastAsia"/>
          <w:b/>
        </w:rPr>
        <w:t>迄今仍未完成自動化查價功能</w:t>
      </w:r>
      <w:r w:rsidR="00727943" w:rsidRPr="003C1DEC">
        <w:rPr>
          <w:rFonts w:hint="eastAsia"/>
          <w:b/>
        </w:rPr>
        <w:t>，恐有未盡周延之虞</w:t>
      </w:r>
      <w:r w:rsidR="007F49E5" w:rsidRPr="003C1DEC">
        <w:rPr>
          <w:rFonts w:hint="eastAsia"/>
          <w:b/>
        </w:rPr>
        <w:t>；</w:t>
      </w:r>
      <w:r w:rsidR="002B363A" w:rsidRPr="003C1DEC">
        <w:rPr>
          <w:rFonts w:hint="eastAsia"/>
          <w:b/>
        </w:rPr>
        <w:t>另</w:t>
      </w:r>
      <w:r w:rsidR="003F3EFA" w:rsidRPr="003C1DEC">
        <w:rPr>
          <w:rFonts w:hint="eastAsia"/>
          <w:b/>
        </w:rPr>
        <w:t>有</w:t>
      </w:r>
      <w:r w:rsidR="00727943" w:rsidRPr="003C1DEC">
        <w:rPr>
          <w:rFonts w:hint="eastAsia"/>
          <w:b/>
        </w:rPr>
        <w:t>關</w:t>
      </w:r>
      <w:r w:rsidR="009D5929" w:rsidRPr="003C1DEC">
        <w:rPr>
          <w:rFonts w:hint="eastAsia"/>
          <w:b/>
        </w:rPr>
        <w:t>店家商品標章揭露資訊不足部分，仍</w:t>
      </w:r>
      <w:proofErr w:type="gramStart"/>
      <w:r w:rsidR="009D5929" w:rsidRPr="003C1DEC">
        <w:rPr>
          <w:rFonts w:hint="eastAsia"/>
          <w:b/>
        </w:rPr>
        <w:t>採</w:t>
      </w:r>
      <w:proofErr w:type="gramEnd"/>
      <w:r w:rsidR="009D5929" w:rsidRPr="003C1DEC">
        <w:rPr>
          <w:rFonts w:hint="eastAsia"/>
          <w:b/>
        </w:rPr>
        <w:t>人工複查作業</w:t>
      </w:r>
      <w:r w:rsidR="007F49E5" w:rsidRPr="003C1DEC">
        <w:rPr>
          <w:rFonts w:hint="eastAsia"/>
          <w:b/>
        </w:rPr>
        <w:t>，亦</w:t>
      </w:r>
      <w:r w:rsidR="003F3EFA" w:rsidRPr="003C1DEC">
        <w:rPr>
          <w:rFonts w:hint="eastAsia"/>
          <w:b/>
        </w:rPr>
        <w:t>有</w:t>
      </w:r>
      <w:proofErr w:type="gramStart"/>
      <w:r w:rsidR="003F3EFA" w:rsidRPr="003C1DEC">
        <w:rPr>
          <w:rFonts w:hint="eastAsia"/>
          <w:b/>
        </w:rPr>
        <w:t>再謀精</w:t>
      </w:r>
      <w:proofErr w:type="gramEnd"/>
      <w:r w:rsidR="003F3EFA" w:rsidRPr="003C1DEC">
        <w:rPr>
          <w:rFonts w:hint="eastAsia"/>
          <w:b/>
        </w:rPr>
        <w:t>進</w:t>
      </w:r>
      <w:r w:rsidR="00727943" w:rsidRPr="003C1DEC">
        <w:rPr>
          <w:rFonts w:hint="eastAsia"/>
          <w:b/>
        </w:rPr>
        <w:t>之</w:t>
      </w:r>
      <w:r w:rsidR="003F3EFA" w:rsidRPr="003C1DEC">
        <w:rPr>
          <w:rFonts w:hint="eastAsia"/>
          <w:b/>
        </w:rPr>
        <w:t>空間</w:t>
      </w:r>
      <w:r w:rsidR="007F49E5" w:rsidRPr="003C1DEC">
        <w:rPr>
          <w:rFonts w:hint="eastAsia"/>
          <w:b/>
        </w:rPr>
        <w:t>。</w:t>
      </w:r>
      <w:proofErr w:type="gramStart"/>
      <w:r w:rsidR="00E7435C" w:rsidRPr="003C1DEC">
        <w:rPr>
          <w:rFonts w:hint="eastAsia"/>
          <w:b/>
        </w:rPr>
        <w:t>爰</w:t>
      </w:r>
      <w:proofErr w:type="gramEnd"/>
      <w:r w:rsidR="009D5929" w:rsidRPr="003C1DEC">
        <w:rPr>
          <w:rFonts w:hint="eastAsia"/>
          <w:b/>
        </w:rPr>
        <w:t>該公司允應積極督促所屬</w:t>
      </w:r>
      <w:r w:rsidR="007F49E5" w:rsidRPr="003C1DEC">
        <w:rPr>
          <w:rFonts w:hint="eastAsia"/>
          <w:b/>
        </w:rPr>
        <w:t>，</w:t>
      </w:r>
      <w:r w:rsidR="009D5929" w:rsidRPr="003C1DEC">
        <w:rPr>
          <w:rFonts w:hint="eastAsia"/>
          <w:b/>
        </w:rPr>
        <w:t>依</w:t>
      </w:r>
      <w:r w:rsidR="007F49E5" w:rsidRPr="003C1DEC">
        <w:rPr>
          <w:rFonts w:hint="eastAsia"/>
          <w:b/>
        </w:rPr>
        <w:t>規劃期程</w:t>
      </w:r>
      <w:r w:rsidR="009D5929" w:rsidRPr="003C1DEC">
        <w:rPr>
          <w:rFonts w:hint="eastAsia"/>
          <w:b/>
        </w:rPr>
        <w:t>完成</w:t>
      </w:r>
      <w:r w:rsidR="007F49E5" w:rsidRPr="003C1DEC">
        <w:rPr>
          <w:rFonts w:hint="eastAsia"/>
          <w:b/>
        </w:rPr>
        <w:t>相關</w:t>
      </w:r>
      <w:r w:rsidR="009D5929" w:rsidRPr="003C1DEC">
        <w:rPr>
          <w:rFonts w:hint="eastAsia"/>
          <w:b/>
        </w:rPr>
        <w:t>改進作為，以利</w:t>
      </w:r>
      <w:r w:rsidR="00727943" w:rsidRPr="003C1DEC">
        <w:rPr>
          <w:rFonts w:hint="eastAsia"/>
          <w:b/>
        </w:rPr>
        <w:t>「</w:t>
      </w:r>
      <w:proofErr w:type="spellStart"/>
      <w:r w:rsidR="00727943" w:rsidRPr="003C1DEC">
        <w:rPr>
          <w:rFonts w:hint="eastAsia"/>
          <w:b/>
        </w:rPr>
        <w:t>i</w:t>
      </w:r>
      <w:proofErr w:type="spellEnd"/>
      <w:r w:rsidR="00727943" w:rsidRPr="003C1DEC">
        <w:rPr>
          <w:rFonts w:hint="eastAsia"/>
          <w:b/>
        </w:rPr>
        <w:t>郵購」</w:t>
      </w:r>
      <w:r w:rsidR="009D5929" w:rsidRPr="003C1DEC">
        <w:rPr>
          <w:rFonts w:hint="eastAsia"/>
          <w:b/>
        </w:rPr>
        <w:t>業務之</w:t>
      </w:r>
      <w:r w:rsidR="00E7435C" w:rsidRPr="003C1DEC">
        <w:rPr>
          <w:rFonts w:hint="eastAsia"/>
          <w:b/>
        </w:rPr>
        <w:t>營運發展</w:t>
      </w:r>
      <w:r w:rsidR="00823637" w:rsidRPr="003C1DEC">
        <w:rPr>
          <w:rFonts w:hint="eastAsia"/>
          <w:b/>
        </w:rPr>
        <w:t>，並</w:t>
      </w:r>
      <w:r w:rsidR="00995396" w:rsidRPr="003C1DEC">
        <w:rPr>
          <w:rFonts w:hint="eastAsia"/>
          <w:b/>
        </w:rPr>
        <w:t>針對審計部查核發現之缺失</w:t>
      </w:r>
      <w:r w:rsidR="00823637" w:rsidRPr="003C1DEC">
        <w:rPr>
          <w:rFonts w:hint="eastAsia"/>
          <w:b/>
        </w:rPr>
        <w:t>確實</w:t>
      </w:r>
      <w:r w:rsidR="00995396" w:rsidRPr="003C1DEC">
        <w:rPr>
          <w:rFonts w:hint="eastAsia"/>
          <w:b/>
        </w:rPr>
        <w:t>研謀</w:t>
      </w:r>
      <w:r w:rsidR="00823637" w:rsidRPr="003C1DEC">
        <w:rPr>
          <w:rFonts w:hint="eastAsia"/>
          <w:b/>
        </w:rPr>
        <w:t>改正</w:t>
      </w:r>
      <w:bookmarkEnd w:id="63"/>
      <w:r w:rsidR="009D5929" w:rsidRPr="003C1DEC">
        <w:rPr>
          <w:rFonts w:hint="eastAsia"/>
          <w:b/>
        </w:rPr>
        <w:t>。</w:t>
      </w:r>
    </w:p>
    <w:p w:rsidR="00E7435C" w:rsidRPr="003C1DEC" w:rsidRDefault="00174D00" w:rsidP="00F82E35">
      <w:pPr>
        <w:pStyle w:val="3"/>
        <w:spacing w:line="480" w:lineRule="exact"/>
      </w:pPr>
      <w:r w:rsidRPr="003C1DEC">
        <w:rPr>
          <w:rFonts w:hint="eastAsia"/>
        </w:rPr>
        <w:t>按中華郵政公司開辦「</w:t>
      </w:r>
      <w:proofErr w:type="spellStart"/>
      <w:r w:rsidRPr="003C1DEC">
        <w:rPr>
          <w:rFonts w:hint="eastAsia"/>
        </w:rPr>
        <w:t>i</w:t>
      </w:r>
      <w:proofErr w:type="spellEnd"/>
      <w:r w:rsidRPr="003C1DEC">
        <w:rPr>
          <w:rFonts w:hint="eastAsia"/>
        </w:rPr>
        <w:t>郵購」業務後，因知名度及經濟規模不足等因素，復以電商產業經過多年發</w:t>
      </w:r>
      <w:r w:rsidRPr="003C1DEC">
        <w:rPr>
          <w:rFonts w:hint="eastAsia"/>
        </w:rPr>
        <w:lastRenderedPageBreak/>
        <w:t>展，大者恆大態勢已然明確，</w:t>
      </w:r>
      <w:r w:rsidR="00B709E8" w:rsidRPr="003C1DEC">
        <w:rPr>
          <w:rFonts w:hint="eastAsia"/>
        </w:rPr>
        <w:t>因</w:t>
      </w:r>
      <w:r w:rsidRPr="003C1DEC">
        <w:rPr>
          <w:rFonts w:hint="eastAsia"/>
        </w:rPr>
        <w:t>該公司無法如大型</w:t>
      </w:r>
      <w:proofErr w:type="gramStart"/>
      <w:r w:rsidRPr="003C1DEC">
        <w:rPr>
          <w:rFonts w:hint="eastAsia"/>
        </w:rPr>
        <w:t>電商燒錢</w:t>
      </w:r>
      <w:proofErr w:type="gramEnd"/>
      <w:r w:rsidRPr="003C1DEC">
        <w:rPr>
          <w:rFonts w:hint="eastAsia"/>
        </w:rPr>
        <w:t>搶市</w:t>
      </w:r>
      <w:r w:rsidR="007F49E5" w:rsidRPr="003C1DEC">
        <w:rPr>
          <w:rFonts w:hint="eastAsia"/>
        </w:rPr>
        <w:t>，是</w:t>
      </w:r>
      <w:r w:rsidRPr="003C1DEC">
        <w:rPr>
          <w:rFonts w:hint="eastAsia"/>
        </w:rPr>
        <w:t>「</w:t>
      </w:r>
      <w:proofErr w:type="spellStart"/>
      <w:r w:rsidRPr="003C1DEC">
        <w:rPr>
          <w:rFonts w:hint="eastAsia"/>
        </w:rPr>
        <w:t>i</w:t>
      </w:r>
      <w:proofErr w:type="spellEnd"/>
      <w:r w:rsidRPr="003C1DEC">
        <w:rPr>
          <w:rFonts w:hint="eastAsia"/>
        </w:rPr>
        <w:t>郵購」自難與其他知名電商競爭</w:t>
      </w:r>
      <w:proofErr w:type="gramStart"/>
      <w:r w:rsidR="00B709E8" w:rsidRPr="003C1DEC">
        <w:rPr>
          <w:rFonts w:hint="eastAsia"/>
        </w:rPr>
        <w:t>等情如前</w:t>
      </w:r>
      <w:proofErr w:type="gramEnd"/>
      <w:r w:rsidR="00B709E8" w:rsidRPr="003C1DEC">
        <w:rPr>
          <w:rFonts w:hint="eastAsia"/>
        </w:rPr>
        <w:t>述</w:t>
      </w:r>
      <w:r w:rsidRPr="003C1DEC">
        <w:rPr>
          <w:rFonts w:hint="eastAsia"/>
        </w:rPr>
        <w:t>。惟</w:t>
      </w:r>
      <w:proofErr w:type="gramStart"/>
      <w:r w:rsidRPr="003C1DEC">
        <w:rPr>
          <w:rFonts w:hint="eastAsia"/>
        </w:rPr>
        <w:t>以</w:t>
      </w:r>
      <w:proofErr w:type="gramEnd"/>
      <w:r w:rsidRPr="003C1DEC">
        <w:rPr>
          <w:rFonts w:hint="eastAsia"/>
        </w:rPr>
        <w:t>，中華郵政公司</w:t>
      </w:r>
      <w:r w:rsidR="007F49E5" w:rsidRPr="003C1DEC">
        <w:rPr>
          <w:rFonts w:hint="eastAsia"/>
        </w:rPr>
        <w:t>除</w:t>
      </w:r>
      <w:r w:rsidRPr="003C1DEC">
        <w:rPr>
          <w:rFonts w:hint="eastAsia"/>
        </w:rPr>
        <w:t>已將「</w:t>
      </w:r>
      <w:proofErr w:type="spellStart"/>
      <w:r w:rsidRPr="003C1DEC">
        <w:rPr>
          <w:rFonts w:hint="eastAsia"/>
        </w:rPr>
        <w:t>i</w:t>
      </w:r>
      <w:proofErr w:type="spellEnd"/>
      <w:r w:rsidRPr="003C1DEC">
        <w:rPr>
          <w:rFonts w:hint="eastAsia"/>
        </w:rPr>
        <w:t>郵購」定位為扶植小商、小農</w:t>
      </w:r>
      <w:r w:rsidR="00727943" w:rsidRPr="003C1DEC">
        <w:rPr>
          <w:rFonts w:hint="eastAsia"/>
        </w:rPr>
        <w:t>及</w:t>
      </w:r>
      <w:r w:rsidRPr="003C1DEC">
        <w:rPr>
          <w:rFonts w:hint="eastAsia"/>
        </w:rPr>
        <w:t>嘉惠弱勢團體</w:t>
      </w:r>
      <w:r w:rsidRPr="003C1DEC">
        <w:rPr>
          <w:rFonts w:hAnsi="標楷體" w:hint="eastAsia"/>
          <w:szCs w:val="24"/>
        </w:rPr>
        <w:t>等微型業者等之公益服務平台，以善盡</w:t>
      </w:r>
      <w:r w:rsidRPr="003C1DEC">
        <w:rPr>
          <w:rFonts w:hint="eastAsia"/>
        </w:rPr>
        <w:t>企業社會責任</w:t>
      </w:r>
      <w:r w:rsidR="000A6401" w:rsidRPr="003C1DEC">
        <w:rPr>
          <w:rFonts w:hint="eastAsia"/>
        </w:rPr>
        <w:t>外</w:t>
      </w:r>
      <w:r w:rsidRPr="003C1DEC">
        <w:rPr>
          <w:rFonts w:hint="eastAsia"/>
        </w:rPr>
        <w:t>，</w:t>
      </w:r>
      <w:r w:rsidR="000A6401" w:rsidRPr="003C1DEC">
        <w:rPr>
          <w:rFonts w:hint="eastAsia"/>
        </w:rPr>
        <w:t>仍</w:t>
      </w:r>
      <w:r w:rsidRPr="003C1DEC">
        <w:rPr>
          <w:rFonts w:hint="eastAsia"/>
        </w:rPr>
        <w:t>應力求有盈無虧</w:t>
      </w:r>
      <w:r w:rsidR="000A6401" w:rsidRPr="003C1DEC">
        <w:rPr>
          <w:rFonts w:hint="eastAsia"/>
        </w:rPr>
        <w:t>，</w:t>
      </w:r>
      <w:r w:rsidR="007F49E5" w:rsidRPr="003C1DEC">
        <w:rPr>
          <w:rFonts w:hint="eastAsia"/>
        </w:rPr>
        <w:t>增進</w:t>
      </w:r>
      <w:r w:rsidR="00B709E8" w:rsidRPr="003C1DEC">
        <w:rPr>
          <w:rFonts w:hint="eastAsia"/>
        </w:rPr>
        <w:t>平台</w:t>
      </w:r>
      <w:r w:rsidR="000A6401" w:rsidRPr="003C1DEC">
        <w:rPr>
          <w:rFonts w:hint="eastAsia"/>
        </w:rPr>
        <w:t>營運績效</w:t>
      </w:r>
      <w:r w:rsidR="007F49E5" w:rsidRPr="003C1DEC">
        <w:rPr>
          <w:rFonts w:hint="eastAsia"/>
        </w:rPr>
        <w:t>。</w:t>
      </w:r>
      <w:proofErr w:type="gramStart"/>
      <w:r w:rsidRPr="003C1DEC">
        <w:rPr>
          <w:rFonts w:hint="eastAsia"/>
        </w:rPr>
        <w:t>爰</w:t>
      </w:r>
      <w:proofErr w:type="gramEnd"/>
      <w:r w:rsidRPr="003C1DEC">
        <w:rPr>
          <w:rFonts w:hint="eastAsia"/>
        </w:rPr>
        <w:t>該公司自應積極解決</w:t>
      </w:r>
      <w:r w:rsidR="00727943" w:rsidRPr="003C1DEC">
        <w:rPr>
          <w:rFonts w:hint="eastAsia"/>
        </w:rPr>
        <w:t>審計部查核發現</w:t>
      </w:r>
      <w:r w:rsidRPr="003C1DEC">
        <w:rPr>
          <w:rFonts w:hint="eastAsia"/>
        </w:rPr>
        <w:t>該平台</w:t>
      </w:r>
      <w:r w:rsidR="00727943" w:rsidRPr="003C1DEC">
        <w:rPr>
          <w:rFonts w:hint="eastAsia"/>
        </w:rPr>
        <w:t>之</w:t>
      </w:r>
      <w:r w:rsidRPr="003C1DEC">
        <w:rPr>
          <w:rFonts w:hint="eastAsia"/>
        </w:rPr>
        <w:t>問題，以</w:t>
      </w:r>
      <w:r w:rsidR="002B363A" w:rsidRPr="003C1DEC">
        <w:rPr>
          <w:rFonts w:hint="eastAsia"/>
        </w:rPr>
        <w:t>利</w:t>
      </w:r>
      <w:r w:rsidRPr="003C1DEC">
        <w:rPr>
          <w:rFonts w:hint="eastAsia"/>
        </w:rPr>
        <w:t>本</w:t>
      </w:r>
      <w:r w:rsidR="002B363A" w:rsidRPr="003C1DEC">
        <w:rPr>
          <w:rFonts w:hint="eastAsia"/>
        </w:rPr>
        <w:t>項</w:t>
      </w:r>
      <w:r w:rsidRPr="003C1DEC">
        <w:rPr>
          <w:rFonts w:hint="eastAsia"/>
        </w:rPr>
        <w:t>業務營運之</w:t>
      </w:r>
      <w:r w:rsidR="002B363A" w:rsidRPr="003C1DEC">
        <w:rPr>
          <w:rFonts w:hint="eastAsia"/>
        </w:rPr>
        <w:t>健全發展</w:t>
      </w:r>
      <w:r w:rsidR="00B709E8" w:rsidRPr="003C1DEC">
        <w:rPr>
          <w:rFonts w:hint="eastAsia"/>
        </w:rPr>
        <w:t>，</w:t>
      </w:r>
      <w:proofErr w:type="gramStart"/>
      <w:r w:rsidR="00B709E8" w:rsidRPr="003C1DEC">
        <w:rPr>
          <w:rFonts w:hint="eastAsia"/>
        </w:rPr>
        <w:t>合先</w:t>
      </w:r>
      <w:proofErr w:type="gramEnd"/>
      <w:r w:rsidR="00B709E8" w:rsidRPr="003C1DEC">
        <w:rPr>
          <w:rFonts w:hint="eastAsia"/>
        </w:rPr>
        <w:t>敘明</w:t>
      </w:r>
      <w:r w:rsidRPr="003C1DEC">
        <w:rPr>
          <w:rFonts w:hint="eastAsia"/>
        </w:rPr>
        <w:t xml:space="preserve">。 </w:t>
      </w:r>
    </w:p>
    <w:p w:rsidR="000A6401" w:rsidRPr="003C1DEC" w:rsidRDefault="000A6401" w:rsidP="00F82E35">
      <w:pPr>
        <w:pStyle w:val="3"/>
        <w:spacing w:line="480" w:lineRule="exact"/>
      </w:pPr>
      <w:r w:rsidRPr="003C1DEC">
        <w:rPr>
          <w:rFonts w:hint="eastAsia"/>
        </w:rPr>
        <w:t>審計部1</w:t>
      </w:r>
      <w:r w:rsidRPr="003C1DEC">
        <w:t>10</w:t>
      </w:r>
      <w:r w:rsidRPr="003C1DEC">
        <w:rPr>
          <w:rFonts w:hint="eastAsia"/>
        </w:rPr>
        <w:t>年</w:t>
      </w:r>
      <w:r w:rsidR="002E60BB" w:rsidRPr="003C1DEC">
        <w:rPr>
          <w:rFonts w:hint="eastAsia"/>
        </w:rPr>
        <w:t>總決算</w:t>
      </w:r>
      <w:r w:rsidRPr="003C1DEC">
        <w:rPr>
          <w:rFonts w:hint="eastAsia"/>
          <w:bCs w:val="0"/>
          <w:szCs w:val="52"/>
        </w:rPr>
        <w:t>審</w:t>
      </w:r>
      <w:r w:rsidR="002E60BB" w:rsidRPr="003C1DEC">
        <w:rPr>
          <w:rFonts w:hint="eastAsia"/>
          <w:bCs w:val="0"/>
          <w:szCs w:val="52"/>
        </w:rPr>
        <w:t>核</w:t>
      </w:r>
      <w:r w:rsidRPr="003C1DEC">
        <w:rPr>
          <w:rFonts w:hint="eastAsia"/>
          <w:bCs w:val="0"/>
          <w:szCs w:val="52"/>
        </w:rPr>
        <w:t>報告中，</w:t>
      </w:r>
      <w:r w:rsidR="002E60BB" w:rsidRPr="003C1DEC">
        <w:rPr>
          <w:rFonts w:hint="eastAsia"/>
          <w:bCs w:val="0"/>
          <w:szCs w:val="52"/>
        </w:rPr>
        <w:t>所</w:t>
      </w:r>
      <w:r w:rsidRPr="003C1DEC">
        <w:rPr>
          <w:rFonts w:hint="eastAsia"/>
          <w:bCs w:val="0"/>
          <w:szCs w:val="52"/>
        </w:rPr>
        <w:t>指</w:t>
      </w:r>
      <w:r w:rsidR="00823637" w:rsidRPr="003C1DEC">
        <w:rPr>
          <w:rFonts w:hint="eastAsia"/>
          <w:bCs w:val="0"/>
          <w:szCs w:val="52"/>
        </w:rPr>
        <w:t>明且</w:t>
      </w:r>
      <w:r w:rsidRPr="003C1DEC">
        <w:rPr>
          <w:rFonts w:hint="eastAsia"/>
          <w:bCs w:val="0"/>
          <w:szCs w:val="52"/>
        </w:rPr>
        <w:t>尚待</w:t>
      </w:r>
      <w:r w:rsidR="00B709E8" w:rsidRPr="003C1DEC">
        <w:rPr>
          <w:rFonts w:hint="eastAsia"/>
          <w:bCs w:val="0"/>
          <w:szCs w:val="52"/>
        </w:rPr>
        <w:t>再精進</w:t>
      </w:r>
      <w:r w:rsidR="00823637" w:rsidRPr="003C1DEC">
        <w:rPr>
          <w:rFonts w:hint="eastAsia"/>
          <w:bCs w:val="0"/>
          <w:szCs w:val="52"/>
        </w:rPr>
        <w:t>改</w:t>
      </w:r>
      <w:r w:rsidR="00B709E8" w:rsidRPr="003C1DEC">
        <w:rPr>
          <w:rFonts w:hint="eastAsia"/>
          <w:bCs w:val="0"/>
          <w:szCs w:val="52"/>
        </w:rPr>
        <w:t>善</w:t>
      </w:r>
      <w:r w:rsidRPr="003C1DEC">
        <w:rPr>
          <w:rFonts w:hint="eastAsia"/>
          <w:bCs w:val="0"/>
          <w:szCs w:val="52"/>
        </w:rPr>
        <w:t>之缺失如下：</w:t>
      </w:r>
    </w:p>
    <w:p w:rsidR="000A6401" w:rsidRPr="003C1DEC" w:rsidRDefault="000A6401" w:rsidP="00F82E35">
      <w:pPr>
        <w:pStyle w:val="4"/>
        <w:spacing w:line="480" w:lineRule="exact"/>
      </w:pPr>
      <w:r w:rsidRPr="003C1DEC">
        <w:rPr>
          <w:rFonts w:hint="eastAsia"/>
        </w:rPr>
        <w:t>賣家售價未符契約規定問題及因應作為</w:t>
      </w:r>
      <w:r w:rsidR="009A0FA9" w:rsidRPr="003C1DEC">
        <w:rPr>
          <w:rFonts w:hint="eastAsia"/>
        </w:rPr>
        <w:t>部分</w:t>
      </w:r>
    </w:p>
    <w:p w:rsidR="000A6401" w:rsidRPr="003C1DEC" w:rsidRDefault="000A6401" w:rsidP="00F82E35">
      <w:pPr>
        <w:pStyle w:val="5"/>
        <w:spacing w:line="480" w:lineRule="exact"/>
      </w:pPr>
      <w:r w:rsidRPr="003C1DEC">
        <w:rPr>
          <w:rFonts w:hint="eastAsia"/>
        </w:rPr>
        <w:t>發生原因</w:t>
      </w:r>
    </w:p>
    <w:p w:rsidR="000A6401" w:rsidRPr="003C1DEC" w:rsidRDefault="000A6401" w:rsidP="00F82E35">
      <w:pPr>
        <w:pStyle w:val="42"/>
        <w:spacing w:line="480" w:lineRule="exact"/>
        <w:ind w:leftChars="625" w:left="2126" w:firstLine="680"/>
      </w:pPr>
      <w:r w:rsidRPr="003C1DEC">
        <w:rPr>
          <w:rFonts w:hint="eastAsia"/>
        </w:rPr>
        <w:t>中華郵政公司稱，「</w:t>
      </w:r>
      <w:proofErr w:type="spellStart"/>
      <w:r w:rsidRPr="003C1DEC">
        <w:rPr>
          <w:rFonts w:hint="eastAsia"/>
        </w:rPr>
        <w:t>i</w:t>
      </w:r>
      <w:proofErr w:type="spellEnd"/>
      <w:r w:rsidRPr="003C1DEC">
        <w:rPr>
          <w:rFonts w:hint="eastAsia"/>
        </w:rPr>
        <w:t>郵購」活動商品皆由專人查價</w:t>
      </w:r>
      <w:r w:rsidR="00727943" w:rsidRPr="003C1DEC">
        <w:rPr>
          <w:rFonts w:hint="eastAsia"/>
        </w:rPr>
        <w:t>，以</w:t>
      </w:r>
      <w:r w:rsidRPr="003C1DEC">
        <w:rPr>
          <w:rFonts w:hint="eastAsia"/>
        </w:rPr>
        <w:t>確保為平台最低價，其餘商品則由該公司客服同仁按日查價及透過消費者主動告知。因店家每日異動商品數</w:t>
      </w:r>
      <w:proofErr w:type="gramStart"/>
      <w:r w:rsidRPr="003C1DEC">
        <w:rPr>
          <w:rFonts w:hint="eastAsia"/>
        </w:rPr>
        <w:t>眾多</w:t>
      </w:r>
      <w:r w:rsidR="00727943" w:rsidRPr="003C1DEC">
        <w:rPr>
          <w:rFonts w:hint="eastAsia"/>
        </w:rPr>
        <w:t>，</w:t>
      </w:r>
      <w:proofErr w:type="gramEnd"/>
      <w:r w:rsidRPr="003C1DEC">
        <w:rPr>
          <w:rFonts w:hint="eastAsia"/>
        </w:rPr>
        <w:t>無法即時發現</w:t>
      </w:r>
      <w:r w:rsidR="00727943" w:rsidRPr="003C1DEC">
        <w:rPr>
          <w:rFonts w:hint="eastAsia"/>
        </w:rPr>
        <w:t>商家售價未符契約規定</w:t>
      </w:r>
      <w:r w:rsidRPr="003C1DEC">
        <w:rPr>
          <w:rFonts w:hint="eastAsia"/>
        </w:rPr>
        <w:t>，或其他平台辦理短期促銷活動，致造成案關情事。</w:t>
      </w:r>
    </w:p>
    <w:p w:rsidR="000A6401" w:rsidRPr="003C1DEC" w:rsidRDefault="000A6401" w:rsidP="00F82E35">
      <w:pPr>
        <w:pStyle w:val="5"/>
        <w:spacing w:line="480" w:lineRule="exact"/>
      </w:pPr>
      <w:r w:rsidRPr="003C1DEC">
        <w:rPr>
          <w:rFonts w:hint="eastAsia"/>
        </w:rPr>
        <w:t>因應作為</w:t>
      </w:r>
    </w:p>
    <w:p w:rsidR="000A6401" w:rsidRPr="003C1DEC" w:rsidRDefault="000A6401" w:rsidP="00F82E35">
      <w:pPr>
        <w:pStyle w:val="6"/>
        <w:spacing w:line="480" w:lineRule="exact"/>
      </w:pPr>
      <w:r w:rsidRPr="003C1DEC">
        <w:rPr>
          <w:rFonts w:hint="eastAsia"/>
        </w:rPr>
        <w:t>中華郵政公司原</w:t>
      </w:r>
      <w:proofErr w:type="gramStart"/>
      <w:r w:rsidR="00F97C3D" w:rsidRPr="003C1DEC">
        <w:rPr>
          <w:rFonts w:hint="eastAsia"/>
        </w:rPr>
        <w:t>查復本院</w:t>
      </w:r>
      <w:proofErr w:type="gramEnd"/>
      <w:r w:rsidRPr="003C1DEC">
        <w:rPr>
          <w:rFonts w:hint="eastAsia"/>
        </w:rPr>
        <w:t>稱，已洽具備相關專業技術之業界公司及單位，積極討論介接自動化價格監控機制，同時配合</w:t>
      </w:r>
      <w:r w:rsidR="00F97C3D" w:rsidRPr="003C1DEC">
        <w:rPr>
          <w:rFonts w:hint="eastAsia"/>
        </w:rPr>
        <w:t>該公司</w:t>
      </w:r>
      <w:r w:rsidRPr="003C1DEC">
        <w:rPr>
          <w:rFonts w:hint="eastAsia"/>
        </w:rPr>
        <w:t>數位推動小組導入機器人流程自動化(RPA)輔導作業，評估開發「各大電商平台每日熱銷商品比價」流程，以自動化系統進行商品比價之可行性</w:t>
      </w:r>
      <w:r w:rsidR="00727943" w:rsidRPr="003C1DEC">
        <w:rPr>
          <w:rFonts w:hint="eastAsia"/>
        </w:rPr>
        <w:t>等情</w:t>
      </w:r>
      <w:r w:rsidRPr="003C1DEC">
        <w:rPr>
          <w:rFonts w:hint="eastAsia"/>
        </w:rPr>
        <w:t>。</w:t>
      </w:r>
    </w:p>
    <w:p w:rsidR="000A6401" w:rsidRPr="003C1DEC" w:rsidRDefault="000A6401" w:rsidP="00F82E35">
      <w:pPr>
        <w:pStyle w:val="6"/>
        <w:spacing w:line="480" w:lineRule="exact"/>
      </w:pPr>
      <w:proofErr w:type="gramStart"/>
      <w:r w:rsidRPr="003C1DEC">
        <w:rPr>
          <w:rFonts w:hint="eastAsia"/>
        </w:rPr>
        <w:t>嗣</w:t>
      </w:r>
      <w:proofErr w:type="gramEnd"/>
      <w:r w:rsidRPr="003C1DEC">
        <w:rPr>
          <w:rFonts w:hint="eastAsia"/>
        </w:rPr>
        <w:t>於本院詢問時再次說明，目前</w:t>
      </w:r>
      <w:r w:rsidR="00F97C3D" w:rsidRPr="003C1DEC">
        <w:rPr>
          <w:rFonts w:hint="eastAsia"/>
        </w:rPr>
        <w:t>（1</w:t>
      </w:r>
      <w:r w:rsidR="00F97C3D" w:rsidRPr="003C1DEC">
        <w:t>11</w:t>
      </w:r>
      <w:r w:rsidR="00F97C3D" w:rsidRPr="003C1DEC">
        <w:rPr>
          <w:rFonts w:hint="eastAsia"/>
        </w:rPr>
        <w:t>年1</w:t>
      </w:r>
      <w:r w:rsidR="00F97C3D" w:rsidRPr="003C1DEC">
        <w:t>2</w:t>
      </w:r>
      <w:r w:rsidR="00F97C3D" w:rsidRPr="003C1DEC">
        <w:rPr>
          <w:rFonts w:hint="eastAsia"/>
        </w:rPr>
        <w:t>月）</w:t>
      </w:r>
      <w:r w:rsidRPr="003C1DEC">
        <w:rPr>
          <w:rFonts w:hint="eastAsia"/>
        </w:rPr>
        <w:t>規劃由技術廠商提供比價</w:t>
      </w:r>
      <w:proofErr w:type="gramStart"/>
      <w:r w:rsidRPr="003C1DEC">
        <w:rPr>
          <w:rFonts w:hint="eastAsia"/>
        </w:rPr>
        <w:t>報表並串</w:t>
      </w:r>
      <w:proofErr w:type="gramEnd"/>
      <w:r w:rsidRPr="003C1DEC">
        <w:rPr>
          <w:rFonts w:hint="eastAsia"/>
        </w:rPr>
        <w:t>接</w:t>
      </w:r>
      <w:r w:rsidR="002B363A" w:rsidRPr="003C1DEC">
        <w:rPr>
          <w:rFonts w:hint="eastAsia"/>
        </w:rPr>
        <w:t>「</w:t>
      </w:r>
      <w:proofErr w:type="spellStart"/>
      <w:r w:rsidR="002B363A" w:rsidRPr="003C1DEC">
        <w:rPr>
          <w:rFonts w:hint="eastAsia"/>
        </w:rPr>
        <w:t>i</w:t>
      </w:r>
      <w:proofErr w:type="spellEnd"/>
      <w:r w:rsidR="002B363A" w:rsidRPr="003C1DEC">
        <w:rPr>
          <w:rFonts w:hint="eastAsia"/>
        </w:rPr>
        <w:lastRenderedPageBreak/>
        <w:t>郵購」</w:t>
      </w:r>
      <w:r w:rsidRPr="003C1DEC">
        <w:rPr>
          <w:rFonts w:hint="eastAsia"/>
        </w:rPr>
        <w:t>「賣貴通報」功能，預計112年第1季實施。同時配合</w:t>
      </w:r>
      <w:r w:rsidR="00F97C3D" w:rsidRPr="003C1DEC">
        <w:rPr>
          <w:rFonts w:hint="eastAsia"/>
        </w:rPr>
        <w:t>該公司</w:t>
      </w:r>
      <w:r w:rsidRPr="003C1DEC">
        <w:rPr>
          <w:rFonts w:hint="eastAsia"/>
        </w:rPr>
        <w:t>數位推動小組導入機器人流程自動化(RPA)輔導作業，開發「各大電商平台每日熱銷商品比價」流程，以自動化系統進行商品比價及發出賣貴通報，</w:t>
      </w:r>
      <w:r w:rsidR="00F97C3D" w:rsidRPr="003C1DEC">
        <w:rPr>
          <w:rFonts w:hint="eastAsia"/>
        </w:rPr>
        <w:t>惟</w:t>
      </w:r>
      <w:r w:rsidRPr="003C1DEC">
        <w:rPr>
          <w:rFonts w:hint="eastAsia"/>
        </w:rPr>
        <w:t>預計112年第2季</w:t>
      </w:r>
      <w:r w:rsidR="00F97C3D" w:rsidRPr="003C1DEC">
        <w:rPr>
          <w:rFonts w:hint="eastAsia"/>
        </w:rPr>
        <w:t>始能</w:t>
      </w:r>
      <w:r w:rsidRPr="003C1DEC">
        <w:rPr>
          <w:rFonts w:hint="eastAsia"/>
        </w:rPr>
        <w:t>上線。</w:t>
      </w:r>
      <w:r w:rsidR="002B363A" w:rsidRPr="003C1DEC">
        <w:t xml:space="preserve"> </w:t>
      </w:r>
    </w:p>
    <w:p w:rsidR="000A6401" w:rsidRPr="003C1DEC" w:rsidRDefault="000A6401" w:rsidP="00F82E35">
      <w:pPr>
        <w:pStyle w:val="4"/>
        <w:spacing w:line="480" w:lineRule="exact"/>
      </w:pPr>
      <w:r w:rsidRPr="003C1DEC">
        <w:rPr>
          <w:rFonts w:hint="eastAsia"/>
        </w:rPr>
        <w:t>有關店家「</w:t>
      </w:r>
      <w:r w:rsidRPr="003C1DEC">
        <w:rPr>
          <w:rFonts w:hAnsi="標楷體" w:hint="eastAsia"/>
        </w:rPr>
        <w:t>賣貴通報」，未改善者將主動下架產品的改進作為</w:t>
      </w:r>
      <w:r w:rsidR="009A0FA9" w:rsidRPr="003C1DEC">
        <w:rPr>
          <w:rFonts w:hint="eastAsia"/>
        </w:rPr>
        <w:t>部分</w:t>
      </w:r>
    </w:p>
    <w:p w:rsidR="000A6401" w:rsidRPr="003C1DEC" w:rsidRDefault="000A6401" w:rsidP="00391A35">
      <w:pPr>
        <w:pStyle w:val="42"/>
        <w:spacing w:line="480" w:lineRule="exact"/>
        <w:ind w:left="1701" w:firstLine="680"/>
      </w:pPr>
      <w:r w:rsidRPr="003C1DEC">
        <w:rPr>
          <w:rFonts w:hint="eastAsia"/>
        </w:rPr>
        <w:t>中華郵政公司稱，本功能已提出系統需求，店家調整「賣貴通報」商品價格後，消費者會員專區將自動顯示該資訊，且系統以電子郵件方式主動通知消費者降價資訊，該功能預計於112年第1季</w:t>
      </w:r>
      <w:r w:rsidR="00F97C3D" w:rsidRPr="003C1DEC">
        <w:rPr>
          <w:rFonts w:hint="eastAsia"/>
        </w:rPr>
        <w:t>始能</w:t>
      </w:r>
      <w:r w:rsidRPr="003C1DEC">
        <w:rPr>
          <w:rFonts w:hint="eastAsia"/>
        </w:rPr>
        <w:t>完成。</w:t>
      </w:r>
    </w:p>
    <w:p w:rsidR="000A6401" w:rsidRPr="003C1DEC" w:rsidRDefault="000A6401" w:rsidP="00F82E35">
      <w:pPr>
        <w:pStyle w:val="4"/>
        <w:spacing w:line="480" w:lineRule="exact"/>
      </w:pPr>
      <w:r w:rsidRPr="003C1DEC">
        <w:rPr>
          <w:rFonts w:hAnsi="標楷體" w:hint="eastAsia"/>
          <w:szCs w:val="24"/>
        </w:rPr>
        <w:t>店家販售產品未標示賣家及商品資訊或標示不全問題</w:t>
      </w:r>
      <w:r w:rsidR="009A0FA9" w:rsidRPr="003C1DEC">
        <w:rPr>
          <w:rFonts w:hint="eastAsia"/>
        </w:rPr>
        <w:t>及因應作為部分</w:t>
      </w:r>
    </w:p>
    <w:p w:rsidR="000A6401" w:rsidRPr="003C1DEC" w:rsidRDefault="000A6401" w:rsidP="00F82E35">
      <w:pPr>
        <w:pStyle w:val="5"/>
        <w:spacing w:line="480" w:lineRule="exact"/>
      </w:pPr>
      <w:r w:rsidRPr="003C1DEC">
        <w:rPr>
          <w:rFonts w:hint="eastAsia"/>
        </w:rPr>
        <w:t>原因</w:t>
      </w:r>
      <w:r w:rsidR="009A0FA9" w:rsidRPr="003C1DEC">
        <w:rPr>
          <w:rFonts w:hint="eastAsia"/>
        </w:rPr>
        <w:t>及改正結果</w:t>
      </w:r>
    </w:p>
    <w:p w:rsidR="000A6401" w:rsidRPr="003C1DEC" w:rsidRDefault="000A6401" w:rsidP="00F82E35">
      <w:pPr>
        <w:pStyle w:val="52"/>
        <w:spacing w:line="480" w:lineRule="exact"/>
        <w:ind w:left="2041" w:firstLine="680"/>
      </w:pPr>
      <w:r w:rsidRPr="003C1DEC">
        <w:rPr>
          <w:rFonts w:hint="eastAsia"/>
        </w:rPr>
        <w:t>中華郵政公司稱，「</w:t>
      </w:r>
      <w:proofErr w:type="spellStart"/>
      <w:r w:rsidRPr="003C1DEC">
        <w:rPr>
          <w:rFonts w:hint="eastAsia"/>
        </w:rPr>
        <w:t>i</w:t>
      </w:r>
      <w:proofErr w:type="spellEnd"/>
      <w:r w:rsidRPr="003C1DEC">
        <w:rPr>
          <w:rFonts w:hint="eastAsia"/>
        </w:rPr>
        <w:t>郵購」店家以小商、小農等</w:t>
      </w:r>
      <w:r w:rsidR="00727943" w:rsidRPr="003C1DEC">
        <w:rPr>
          <w:rFonts w:hint="eastAsia"/>
        </w:rPr>
        <w:t>「</w:t>
      </w:r>
      <w:r w:rsidRPr="003C1DEC">
        <w:rPr>
          <w:rFonts w:hint="eastAsia"/>
        </w:rPr>
        <w:t>微型企業</w:t>
      </w:r>
      <w:r w:rsidR="00727943" w:rsidRPr="003C1DEC">
        <w:rPr>
          <w:rFonts w:hint="eastAsia"/>
        </w:rPr>
        <w:t>」</w:t>
      </w:r>
      <w:r w:rsidRPr="003C1DEC">
        <w:rPr>
          <w:rFonts w:hint="eastAsia"/>
        </w:rPr>
        <w:t>為主，年齡層偏高、資訊化能力較弱，對後</w:t>
      </w:r>
      <w:r w:rsidR="002B363A" w:rsidRPr="003C1DEC">
        <w:rPr>
          <w:rFonts w:hint="eastAsia"/>
        </w:rPr>
        <w:t>台</w:t>
      </w:r>
      <w:r w:rsidRPr="003C1DEC">
        <w:rPr>
          <w:rFonts w:hint="eastAsia"/>
        </w:rPr>
        <w:t>操作不熟悉，致發生</w:t>
      </w:r>
      <w:r w:rsidRPr="003C1DEC">
        <w:rPr>
          <w:rFonts w:hint="eastAsia"/>
          <w:szCs w:val="24"/>
        </w:rPr>
        <w:t>未依規定標示驗證標章或標示不清等情事</w:t>
      </w:r>
      <w:r w:rsidRPr="003C1DEC">
        <w:rPr>
          <w:rFonts w:hint="eastAsia"/>
        </w:rPr>
        <w:t>。本項缺失已轉知各店家相關規定</w:t>
      </w:r>
      <w:r w:rsidR="00727943" w:rsidRPr="003C1DEC">
        <w:rPr>
          <w:rFonts w:hint="eastAsia"/>
        </w:rPr>
        <w:t>，</w:t>
      </w:r>
      <w:r w:rsidRPr="003C1DEC">
        <w:rPr>
          <w:rFonts w:hint="eastAsia"/>
        </w:rPr>
        <w:t>並說明如何上傳相關圖檔，並經複查已於111年6月15日悉數補正</w:t>
      </w:r>
      <w:r w:rsidR="002B363A" w:rsidRPr="003C1DEC">
        <w:rPr>
          <w:rFonts w:hint="eastAsia"/>
        </w:rPr>
        <w:t>等情</w:t>
      </w:r>
      <w:r w:rsidRPr="003C1DEC">
        <w:rPr>
          <w:rFonts w:hint="eastAsia"/>
        </w:rPr>
        <w:t>。</w:t>
      </w:r>
    </w:p>
    <w:p w:rsidR="000A6401" w:rsidRPr="003C1DEC" w:rsidRDefault="009A0FA9" w:rsidP="00F82E35">
      <w:pPr>
        <w:pStyle w:val="5"/>
        <w:spacing w:line="480" w:lineRule="exact"/>
      </w:pPr>
      <w:r w:rsidRPr="003C1DEC">
        <w:rPr>
          <w:rFonts w:hint="eastAsia"/>
        </w:rPr>
        <w:t>後續</w:t>
      </w:r>
      <w:r w:rsidR="000A6401" w:rsidRPr="003C1DEC">
        <w:rPr>
          <w:rFonts w:hint="eastAsia"/>
        </w:rPr>
        <w:t>因應作為</w:t>
      </w:r>
    </w:p>
    <w:p w:rsidR="000A6401" w:rsidRPr="003C1DEC" w:rsidRDefault="000A6401" w:rsidP="00F82E35">
      <w:pPr>
        <w:pStyle w:val="6"/>
        <w:spacing w:line="480" w:lineRule="exact"/>
      </w:pPr>
      <w:r w:rsidRPr="003C1DEC">
        <w:rPr>
          <w:rFonts w:hint="eastAsia"/>
        </w:rPr>
        <w:t>中華郵政公司</w:t>
      </w:r>
      <w:r w:rsidR="00F97C3D" w:rsidRPr="003C1DEC">
        <w:rPr>
          <w:rFonts w:hint="eastAsia"/>
        </w:rPr>
        <w:t>稱，</w:t>
      </w:r>
      <w:r w:rsidRPr="003C1DEC">
        <w:rPr>
          <w:rFonts w:hint="eastAsia"/>
        </w:rPr>
        <w:t>已於111年9月21日建置完成系統功能，</w:t>
      </w:r>
      <w:r w:rsidR="00727943" w:rsidRPr="003C1DEC">
        <w:rPr>
          <w:rFonts w:hint="eastAsia"/>
        </w:rPr>
        <w:t>當</w:t>
      </w:r>
      <w:r w:rsidRPr="003C1DEC">
        <w:rPr>
          <w:rFonts w:hint="eastAsia"/>
        </w:rPr>
        <w:t>店家於新增商品時</w:t>
      </w:r>
      <w:r w:rsidR="00391A35" w:rsidRPr="003C1DEC">
        <w:rPr>
          <w:rFonts w:hint="eastAsia"/>
        </w:rPr>
        <w:t>，</w:t>
      </w:r>
      <w:r w:rsidR="00727943" w:rsidRPr="003C1DEC">
        <w:rPr>
          <w:rFonts w:hint="eastAsia"/>
        </w:rPr>
        <w:t>即</w:t>
      </w:r>
      <w:r w:rsidRPr="003C1DEC">
        <w:rPr>
          <w:rFonts w:hint="eastAsia"/>
        </w:rPr>
        <w:t>可於</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Pr="003C1DEC">
        <w:rPr>
          <w:rFonts w:hint="eastAsia"/>
        </w:rPr>
        <w:t>後</w:t>
      </w:r>
      <w:r w:rsidR="002B363A" w:rsidRPr="003C1DEC">
        <w:rPr>
          <w:rFonts w:hint="eastAsia"/>
        </w:rPr>
        <w:t>台</w:t>
      </w:r>
      <w:r w:rsidRPr="003C1DEC">
        <w:rPr>
          <w:rFonts w:hint="eastAsia"/>
        </w:rPr>
        <w:t>系統</w:t>
      </w:r>
      <w:r w:rsidR="00727943" w:rsidRPr="003C1DEC">
        <w:rPr>
          <w:rFonts w:hint="eastAsia"/>
        </w:rPr>
        <w:t>，</w:t>
      </w:r>
      <w:r w:rsidRPr="003C1DEC">
        <w:rPr>
          <w:rFonts w:hint="eastAsia"/>
        </w:rPr>
        <w:t>選擇相關標章。截至1</w:t>
      </w:r>
      <w:r w:rsidRPr="003C1DEC">
        <w:t>11</w:t>
      </w:r>
      <w:r w:rsidRPr="003C1DEC">
        <w:rPr>
          <w:rFonts w:hint="eastAsia"/>
        </w:rPr>
        <w:t>年10月31日止，</w:t>
      </w:r>
      <w:proofErr w:type="gramStart"/>
      <w:r w:rsidRPr="003C1DEC">
        <w:rPr>
          <w:rFonts w:hint="eastAsia"/>
        </w:rPr>
        <w:t>經客服</w:t>
      </w:r>
      <w:proofErr w:type="gramEnd"/>
      <w:r w:rsidRPr="003C1DEC">
        <w:rPr>
          <w:rFonts w:hint="eastAsia"/>
        </w:rPr>
        <w:t>人員複查22項CAS標章</w:t>
      </w:r>
      <w:r w:rsidRPr="003C1DEC">
        <w:rPr>
          <w:rFonts w:hint="eastAsia"/>
        </w:rPr>
        <w:lastRenderedPageBreak/>
        <w:t>商品及11項產銷履歷商品，皆於網頁標示相關認證字號。</w:t>
      </w:r>
    </w:p>
    <w:p w:rsidR="000A6401" w:rsidRPr="003C1DEC" w:rsidRDefault="000A6401" w:rsidP="00F82E35">
      <w:pPr>
        <w:pStyle w:val="6"/>
        <w:spacing w:line="480" w:lineRule="exact"/>
      </w:pPr>
      <w:r w:rsidRPr="003C1DEC">
        <w:rPr>
          <w:rFonts w:hint="eastAsia"/>
        </w:rPr>
        <w:t>其後，將由專人每月辦理複查作業，並記錄相關處理情形，若不符合則通知店家補齊相關揭露資訊或下架，</w:t>
      </w:r>
      <w:r w:rsidR="00540812" w:rsidRPr="003C1DEC">
        <w:rPr>
          <w:rFonts w:hint="eastAsia"/>
        </w:rPr>
        <w:t>並</w:t>
      </w:r>
      <w:r w:rsidRPr="003C1DEC">
        <w:rPr>
          <w:rFonts w:hint="eastAsia"/>
        </w:rPr>
        <w:t>將持續定期追蹤以符合規定</w:t>
      </w:r>
      <w:r w:rsidR="00F97C3D" w:rsidRPr="003C1DEC">
        <w:rPr>
          <w:rFonts w:hint="eastAsia"/>
        </w:rPr>
        <w:t>等情</w:t>
      </w:r>
      <w:r w:rsidRPr="003C1DEC">
        <w:rPr>
          <w:rFonts w:hint="eastAsia"/>
        </w:rPr>
        <w:t>。</w:t>
      </w:r>
    </w:p>
    <w:p w:rsidR="000A6401" w:rsidRPr="003C1DEC" w:rsidRDefault="000A6401" w:rsidP="00F82E35">
      <w:pPr>
        <w:pStyle w:val="5"/>
        <w:spacing w:line="480" w:lineRule="exact"/>
      </w:pPr>
      <w:r w:rsidRPr="003C1DEC">
        <w:rPr>
          <w:rFonts w:hint="eastAsia"/>
        </w:rPr>
        <w:t>未以自動化方</w:t>
      </w:r>
      <w:r w:rsidR="00540812" w:rsidRPr="003C1DEC">
        <w:rPr>
          <w:rFonts w:hint="eastAsia"/>
        </w:rPr>
        <w:t>式</w:t>
      </w:r>
      <w:r w:rsidRPr="003C1DEC">
        <w:rPr>
          <w:rFonts w:hint="eastAsia"/>
        </w:rPr>
        <w:t>改善本項缺失之原因，</w:t>
      </w:r>
      <w:proofErr w:type="gramStart"/>
      <w:r w:rsidR="00F97C3D" w:rsidRPr="003C1DEC">
        <w:rPr>
          <w:rFonts w:hint="eastAsia"/>
        </w:rPr>
        <w:t>詢</w:t>
      </w:r>
      <w:proofErr w:type="gramEnd"/>
      <w:r w:rsidR="00F97C3D" w:rsidRPr="003C1DEC">
        <w:rPr>
          <w:rFonts w:hint="eastAsia"/>
        </w:rPr>
        <w:t>據</w:t>
      </w:r>
      <w:r w:rsidRPr="003C1DEC">
        <w:rPr>
          <w:rFonts w:hint="eastAsia"/>
        </w:rPr>
        <w:t>中華郵政公司稱，經查詢「政府資料開放平台」公開資料，所刊載資料尚不足以</w:t>
      </w:r>
      <w:r w:rsidR="00540812" w:rsidRPr="003C1DEC">
        <w:rPr>
          <w:rFonts w:hint="eastAsia"/>
        </w:rPr>
        <w:t>，利用</w:t>
      </w:r>
      <w:r w:rsidRPr="003C1DEC">
        <w:rPr>
          <w:rFonts w:hint="eastAsia"/>
        </w:rPr>
        <w:t>系統自動化提示證書之有效性，爰</w:t>
      </w:r>
      <w:r w:rsidR="00391A35" w:rsidRPr="003C1DEC">
        <w:rPr>
          <w:rFonts w:hint="eastAsia"/>
        </w:rPr>
        <w:t>現</w:t>
      </w:r>
      <w:r w:rsidRPr="003C1DEC">
        <w:rPr>
          <w:rFonts w:hint="eastAsia"/>
        </w:rPr>
        <w:t>仍規劃採人工複查作業</w:t>
      </w:r>
      <w:r w:rsidR="00540812" w:rsidRPr="003C1DEC">
        <w:rPr>
          <w:rFonts w:hint="eastAsia"/>
        </w:rPr>
        <w:t>，惟</w:t>
      </w:r>
      <w:r w:rsidRPr="003C1DEC">
        <w:rPr>
          <w:rFonts w:hint="eastAsia"/>
        </w:rPr>
        <w:t>將先加強專人複查次數，並同時與農委會等相關單位，詢問以開放資料達成標章自動化查核作業之可行性</w:t>
      </w:r>
      <w:r w:rsidR="00F97C3D" w:rsidRPr="003C1DEC">
        <w:rPr>
          <w:rFonts w:hint="eastAsia"/>
        </w:rPr>
        <w:t>等情</w:t>
      </w:r>
      <w:r w:rsidR="00540812" w:rsidRPr="003C1DEC">
        <w:rPr>
          <w:rFonts w:hint="eastAsia"/>
        </w:rPr>
        <w:t>。</w:t>
      </w:r>
      <w:r w:rsidR="00F97C3D" w:rsidRPr="003C1DEC">
        <w:rPr>
          <w:rFonts w:hint="eastAsia"/>
        </w:rPr>
        <w:t>是本項作為仍不無</w:t>
      </w:r>
      <w:proofErr w:type="gramStart"/>
      <w:r w:rsidR="009A0FA9" w:rsidRPr="003C1DEC">
        <w:rPr>
          <w:rFonts w:hint="eastAsia"/>
        </w:rPr>
        <w:t>再</w:t>
      </w:r>
      <w:r w:rsidR="00540812" w:rsidRPr="003C1DEC">
        <w:rPr>
          <w:rFonts w:hint="eastAsia"/>
        </w:rPr>
        <w:t>加</w:t>
      </w:r>
      <w:r w:rsidR="00F97C3D" w:rsidRPr="003C1DEC">
        <w:rPr>
          <w:rFonts w:hint="eastAsia"/>
        </w:rPr>
        <w:t>精進</w:t>
      </w:r>
      <w:proofErr w:type="gramEnd"/>
      <w:r w:rsidR="009A0FA9" w:rsidRPr="003C1DEC">
        <w:rPr>
          <w:rFonts w:hint="eastAsia"/>
        </w:rPr>
        <w:t>之</w:t>
      </w:r>
      <w:r w:rsidR="00F97C3D" w:rsidRPr="003C1DEC">
        <w:rPr>
          <w:rFonts w:hint="eastAsia"/>
        </w:rPr>
        <w:t>空間</w:t>
      </w:r>
      <w:r w:rsidR="00540812" w:rsidRPr="003C1DEC">
        <w:rPr>
          <w:rFonts w:hint="eastAsia"/>
        </w:rPr>
        <w:t>，該公司允宜配合相關機關作業，持續精進改善作為</w:t>
      </w:r>
      <w:r w:rsidRPr="003C1DEC">
        <w:rPr>
          <w:rFonts w:hint="eastAsia"/>
        </w:rPr>
        <w:t>。</w:t>
      </w:r>
    </w:p>
    <w:p w:rsidR="002B363A" w:rsidRPr="003C1DEC" w:rsidRDefault="002B363A" w:rsidP="00995396">
      <w:pPr>
        <w:pStyle w:val="3"/>
        <w:spacing w:line="480" w:lineRule="exact"/>
        <w:ind w:rightChars="-25" w:right="-85"/>
      </w:pPr>
      <w:r w:rsidRPr="003C1DEC">
        <w:rPr>
          <w:rFonts w:hint="eastAsia"/>
        </w:rPr>
        <w:t>綜上，</w:t>
      </w:r>
      <w:r w:rsidR="00554051" w:rsidRPr="003C1DEC">
        <w:rPr>
          <w:rFonts w:hint="eastAsia"/>
        </w:rPr>
        <w:t>中華郵政公司開辦「</w:t>
      </w:r>
      <w:proofErr w:type="spellStart"/>
      <w:r w:rsidR="00554051" w:rsidRPr="003C1DEC">
        <w:rPr>
          <w:rFonts w:hint="eastAsia"/>
        </w:rPr>
        <w:t>i</w:t>
      </w:r>
      <w:proofErr w:type="spellEnd"/>
      <w:r w:rsidR="00554051" w:rsidRPr="003C1DEC">
        <w:rPr>
          <w:rFonts w:hint="eastAsia"/>
        </w:rPr>
        <w:t>郵購」業務，與平台店家訂有同貨品售價不得高於其他平台業者之條款，但未能落實查價作為，</w:t>
      </w:r>
      <w:proofErr w:type="gramStart"/>
      <w:r w:rsidR="00554051" w:rsidRPr="003C1DEC">
        <w:rPr>
          <w:rFonts w:hint="eastAsia"/>
        </w:rPr>
        <w:t>嗣</w:t>
      </w:r>
      <w:proofErr w:type="gramEnd"/>
      <w:r w:rsidR="00554051" w:rsidRPr="003C1DEC">
        <w:rPr>
          <w:rFonts w:hint="eastAsia"/>
        </w:rPr>
        <w:t>經審計部查核發現本項缺失後，雖已有改進措施，惟迄今仍未完成自動化查價功能，恐有未盡周延之虞；另有關店家商品標章揭露資訊不足部分，仍</w:t>
      </w:r>
      <w:proofErr w:type="gramStart"/>
      <w:r w:rsidR="00554051" w:rsidRPr="003C1DEC">
        <w:rPr>
          <w:rFonts w:hint="eastAsia"/>
        </w:rPr>
        <w:t>採</w:t>
      </w:r>
      <w:proofErr w:type="gramEnd"/>
      <w:r w:rsidR="00554051" w:rsidRPr="003C1DEC">
        <w:rPr>
          <w:rFonts w:hint="eastAsia"/>
        </w:rPr>
        <w:t>人工複查作業，亦有</w:t>
      </w:r>
      <w:proofErr w:type="gramStart"/>
      <w:r w:rsidR="00554051" w:rsidRPr="003C1DEC">
        <w:rPr>
          <w:rFonts w:hint="eastAsia"/>
        </w:rPr>
        <w:t>再謀精</w:t>
      </w:r>
      <w:proofErr w:type="gramEnd"/>
      <w:r w:rsidR="00554051" w:rsidRPr="003C1DEC">
        <w:rPr>
          <w:rFonts w:hint="eastAsia"/>
        </w:rPr>
        <w:t>進之空間。</w:t>
      </w:r>
      <w:proofErr w:type="gramStart"/>
      <w:r w:rsidR="00554051" w:rsidRPr="003C1DEC">
        <w:rPr>
          <w:rFonts w:hint="eastAsia"/>
        </w:rPr>
        <w:t>爰</w:t>
      </w:r>
      <w:proofErr w:type="gramEnd"/>
      <w:r w:rsidR="00554051" w:rsidRPr="003C1DEC">
        <w:rPr>
          <w:rFonts w:hint="eastAsia"/>
        </w:rPr>
        <w:t>該公司允應積極督促所屬，依規劃期程完成相關改進作為，以利「</w:t>
      </w:r>
      <w:proofErr w:type="spellStart"/>
      <w:r w:rsidR="00554051" w:rsidRPr="003C1DEC">
        <w:rPr>
          <w:rFonts w:hint="eastAsia"/>
        </w:rPr>
        <w:t>i</w:t>
      </w:r>
      <w:proofErr w:type="spellEnd"/>
      <w:r w:rsidR="00554051" w:rsidRPr="003C1DEC">
        <w:rPr>
          <w:rFonts w:hint="eastAsia"/>
        </w:rPr>
        <w:t>郵購」業務之營運發展，</w:t>
      </w:r>
      <w:r w:rsidR="00995396" w:rsidRPr="003C1DEC">
        <w:rPr>
          <w:rFonts w:hint="eastAsia"/>
        </w:rPr>
        <w:t>並針對審計部查核發現之缺失確實研謀改正</w:t>
      </w:r>
      <w:r w:rsidRPr="003C1DEC">
        <w:rPr>
          <w:rFonts w:hint="eastAsia"/>
        </w:rPr>
        <w:t>。</w:t>
      </w:r>
    </w:p>
    <w:p w:rsidR="00BC3EFC" w:rsidRPr="003C1DEC" w:rsidRDefault="00BC3EFC" w:rsidP="00BC3EFC"/>
    <w:p w:rsidR="00FB0B59" w:rsidRPr="003C1DEC" w:rsidRDefault="007A411A" w:rsidP="00F82E35">
      <w:pPr>
        <w:pStyle w:val="2"/>
        <w:spacing w:line="480" w:lineRule="exact"/>
        <w:rPr>
          <w:b/>
        </w:rPr>
      </w:pPr>
      <w:r w:rsidRPr="003C1DEC">
        <w:rPr>
          <w:rFonts w:hint="eastAsia"/>
          <w:b/>
        </w:rPr>
        <w:t>中華郵政公司為</w:t>
      </w:r>
      <w:r w:rsidR="00F97923" w:rsidRPr="003C1DEC">
        <w:rPr>
          <w:rFonts w:hint="eastAsia"/>
          <w:b/>
        </w:rPr>
        <w:t>維持</w:t>
      </w:r>
      <w:r w:rsidR="00026FEA" w:rsidRPr="003C1DEC">
        <w:rPr>
          <w:rFonts w:hint="eastAsia"/>
          <w:b/>
        </w:rPr>
        <w:t>「</w:t>
      </w:r>
      <w:proofErr w:type="spellStart"/>
      <w:r w:rsidR="00026FEA" w:rsidRPr="003C1DEC">
        <w:rPr>
          <w:rFonts w:hint="eastAsia"/>
          <w:b/>
        </w:rPr>
        <w:t>i</w:t>
      </w:r>
      <w:proofErr w:type="spellEnd"/>
      <w:r w:rsidR="00026FEA" w:rsidRPr="003C1DEC">
        <w:rPr>
          <w:rFonts w:hint="eastAsia"/>
          <w:b/>
        </w:rPr>
        <w:t>郵購」</w:t>
      </w:r>
      <w:r w:rsidRPr="003C1DEC">
        <w:rPr>
          <w:rFonts w:hint="eastAsia"/>
          <w:b/>
        </w:rPr>
        <w:t>平</w:t>
      </w:r>
      <w:r w:rsidR="009F352D" w:rsidRPr="003C1DEC">
        <w:rPr>
          <w:rFonts w:hint="eastAsia"/>
          <w:b/>
        </w:rPr>
        <w:t>台</w:t>
      </w:r>
      <w:r w:rsidRPr="003C1DEC">
        <w:rPr>
          <w:rFonts w:hint="eastAsia"/>
          <w:b/>
        </w:rPr>
        <w:t>的永續營運，</w:t>
      </w:r>
      <w:r w:rsidR="00263C95" w:rsidRPr="003C1DEC">
        <w:rPr>
          <w:rFonts w:hint="eastAsia"/>
          <w:b/>
        </w:rPr>
        <w:t>並</w:t>
      </w:r>
      <w:r w:rsidRPr="003C1DEC">
        <w:rPr>
          <w:rFonts w:hint="eastAsia"/>
          <w:b/>
        </w:rPr>
        <w:t>在善盡企業社會責任間取得平衡，曾</w:t>
      </w:r>
      <w:r w:rsidR="00315A4E" w:rsidRPr="003C1DEC">
        <w:rPr>
          <w:rFonts w:hint="eastAsia"/>
          <w:b/>
        </w:rPr>
        <w:t>委託</w:t>
      </w:r>
      <w:r w:rsidR="0030537A" w:rsidRPr="003C1DEC">
        <w:rPr>
          <w:rFonts w:hint="eastAsia"/>
          <w:b/>
        </w:rPr>
        <w:t>財團法人資訊工業策進會</w:t>
      </w:r>
      <w:r w:rsidR="00A57DC4" w:rsidRPr="003C1DEC">
        <w:rPr>
          <w:rFonts w:hint="eastAsia"/>
          <w:b/>
        </w:rPr>
        <w:t>進行</w:t>
      </w:r>
      <w:r w:rsidR="0030537A" w:rsidRPr="003C1DEC">
        <w:rPr>
          <w:rFonts w:hint="eastAsia"/>
          <w:b/>
        </w:rPr>
        <w:t>研究，</w:t>
      </w:r>
      <w:r w:rsidRPr="003C1DEC">
        <w:rPr>
          <w:rFonts w:hint="eastAsia"/>
          <w:b/>
        </w:rPr>
        <w:t>並</w:t>
      </w:r>
      <w:r w:rsidR="0030537A" w:rsidRPr="003C1DEC">
        <w:rPr>
          <w:rFonts w:hint="eastAsia"/>
          <w:b/>
        </w:rPr>
        <w:t>於1</w:t>
      </w:r>
      <w:r w:rsidR="0030537A" w:rsidRPr="003C1DEC">
        <w:rPr>
          <w:b/>
        </w:rPr>
        <w:t>10</w:t>
      </w:r>
      <w:r w:rsidR="0030537A" w:rsidRPr="003C1DEC">
        <w:rPr>
          <w:rFonts w:hint="eastAsia"/>
          <w:b/>
        </w:rPr>
        <w:t>年6月3</w:t>
      </w:r>
      <w:r w:rsidR="0030537A" w:rsidRPr="003C1DEC">
        <w:rPr>
          <w:b/>
        </w:rPr>
        <w:t>0</w:t>
      </w:r>
      <w:r w:rsidR="0030537A" w:rsidRPr="003C1DEC">
        <w:rPr>
          <w:rFonts w:hint="eastAsia"/>
          <w:b/>
        </w:rPr>
        <w:t>日提出</w:t>
      </w:r>
      <w:r w:rsidR="00FB0B59" w:rsidRPr="003C1DEC">
        <w:rPr>
          <w:rFonts w:hint="eastAsia"/>
          <w:b/>
        </w:rPr>
        <w:t>「</w:t>
      </w:r>
      <w:proofErr w:type="spellStart"/>
      <w:r w:rsidR="00FB0B59" w:rsidRPr="003C1DEC">
        <w:rPr>
          <w:rFonts w:hint="eastAsia"/>
          <w:b/>
        </w:rPr>
        <w:t>i</w:t>
      </w:r>
      <w:proofErr w:type="spellEnd"/>
      <w:r w:rsidR="00FB0B59" w:rsidRPr="003C1DEC">
        <w:rPr>
          <w:rFonts w:hint="eastAsia"/>
          <w:b/>
        </w:rPr>
        <w:t>郵</w:t>
      </w:r>
      <w:r w:rsidR="00FB0B59" w:rsidRPr="003C1DEC">
        <w:rPr>
          <w:rFonts w:hint="eastAsia"/>
          <w:b/>
        </w:rPr>
        <w:lastRenderedPageBreak/>
        <w:t>購」</w:t>
      </w:r>
      <w:r w:rsidR="0030537A" w:rsidRPr="003C1DEC">
        <w:rPr>
          <w:rFonts w:hint="eastAsia"/>
          <w:b/>
        </w:rPr>
        <w:t>經營發展策略研究報告，雖</w:t>
      </w:r>
      <w:r w:rsidR="008A678E" w:rsidRPr="003C1DEC">
        <w:rPr>
          <w:rFonts w:hint="eastAsia"/>
          <w:b/>
        </w:rPr>
        <w:t>早已</w:t>
      </w:r>
      <w:r w:rsidR="0030537A" w:rsidRPr="003C1DEC">
        <w:rPr>
          <w:rFonts w:hint="eastAsia"/>
          <w:b/>
        </w:rPr>
        <w:t>指出「</w:t>
      </w:r>
      <w:proofErr w:type="spellStart"/>
      <w:r w:rsidR="0030537A" w:rsidRPr="003C1DEC">
        <w:rPr>
          <w:rFonts w:hint="eastAsia"/>
          <w:b/>
        </w:rPr>
        <w:t>i</w:t>
      </w:r>
      <w:proofErr w:type="spellEnd"/>
      <w:r w:rsidR="0030537A" w:rsidRPr="003C1DEC">
        <w:rPr>
          <w:rFonts w:hint="eastAsia"/>
          <w:b/>
        </w:rPr>
        <w:t>郵購」</w:t>
      </w:r>
      <w:r w:rsidR="00FB0B59" w:rsidRPr="003C1DEC">
        <w:rPr>
          <w:rFonts w:hint="eastAsia"/>
          <w:b/>
        </w:rPr>
        <w:t>在供應端、平台經營、金流及物流</w:t>
      </w:r>
      <w:r w:rsidRPr="003C1DEC">
        <w:rPr>
          <w:rFonts w:hint="eastAsia"/>
          <w:b/>
        </w:rPr>
        <w:t>等</w:t>
      </w:r>
      <w:r w:rsidR="008A678E" w:rsidRPr="003C1DEC">
        <w:rPr>
          <w:rFonts w:hint="eastAsia"/>
          <w:b/>
        </w:rPr>
        <w:t>面</w:t>
      </w:r>
      <w:r w:rsidR="004731D3" w:rsidRPr="003C1DEC">
        <w:rPr>
          <w:rFonts w:hint="eastAsia"/>
          <w:b/>
        </w:rPr>
        <w:t>向</w:t>
      </w:r>
      <w:r w:rsidR="000239CC" w:rsidRPr="003C1DEC">
        <w:rPr>
          <w:rFonts w:hint="eastAsia"/>
          <w:b/>
        </w:rPr>
        <w:t>，</w:t>
      </w:r>
      <w:r w:rsidR="0030537A" w:rsidRPr="003C1DEC">
        <w:rPr>
          <w:rFonts w:hint="eastAsia"/>
          <w:b/>
        </w:rPr>
        <w:t>所</w:t>
      </w:r>
      <w:r w:rsidR="00FB0B59" w:rsidRPr="003C1DEC">
        <w:rPr>
          <w:rFonts w:hint="eastAsia"/>
          <w:b/>
        </w:rPr>
        <w:t>存</w:t>
      </w:r>
      <w:r w:rsidR="008A678E" w:rsidRPr="003C1DEC">
        <w:rPr>
          <w:rFonts w:hint="eastAsia"/>
          <w:b/>
        </w:rPr>
        <w:t>在之</w:t>
      </w:r>
      <w:r w:rsidR="00FB0B59" w:rsidRPr="003C1DEC">
        <w:rPr>
          <w:rFonts w:hint="eastAsia"/>
          <w:b/>
        </w:rPr>
        <w:t>諸多待改進問題</w:t>
      </w:r>
      <w:r w:rsidR="0030537A" w:rsidRPr="003C1DEC">
        <w:rPr>
          <w:rFonts w:hint="eastAsia"/>
          <w:b/>
        </w:rPr>
        <w:t>，惟該公司</w:t>
      </w:r>
      <w:proofErr w:type="gramStart"/>
      <w:r w:rsidR="0030537A" w:rsidRPr="003C1DEC">
        <w:rPr>
          <w:rFonts w:hint="eastAsia"/>
          <w:b/>
        </w:rPr>
        <w:t>迄</w:t>
      </w:r>
      <w:proofErr w:type="gramEnd"/>
      <w:r w:rsidR="0030537A" w:rsidRPr="003C1DEC">
        <w:rPr>
          <w:rFonts w:hint="eastAsia"/>
          <w:b/>
        </w:rPr>
        <w:t>未完成相應改進作為，亦</w:t>
      </w:r>
      <w:r w:rsidR="000239CC" w:rsidRPr="003C1DEC">
        <w:rPr>
          <w:rFonts w:hint="eastAsia"/>
          <w:b/>
        </w:rPr>
        <w:t>有欠積極</w:t>
      </w:r>
      <w:r w:rsidR="0030537A" w:rsidRPr="003C1DEC">
        <w:rPr>
          <w:rFonts w:hint="eastAsia"/>
          <w:b/>
        </w:rPr>
        <w:t>。</w:t>
      </w:r>
    </w:p>
    <w:p w:rsidR="0030537A" w:rsidRPr="003C1DEC" w:rsidRDefault="0030537A" w:rsidP="004731D3">
      <w:pPr>
        <w:pStyle w:val="21"/>
        <w:ind w:left="1020" w:firstLine="680"/>
      </w:pPr>
      <w:r w:rsidRPr="003C1DEC">
        <w:rPr>
          <w:rFonts w:hint="eastAsia"/>
        </w:rPr>
        <w:t>中華郵政公司為百年企業，除提供民眾郵</w:t>
      </w:r>
      <w:proofErr w:type="gramStart"/>
      <w:r w:rsidRPr="003C1DEC">
        <w:rPr>
          <w:rFonts w:hint="eastAsia"/>
        </w:rPr>
        <w:t>務</w:t>
      </w:r>
      <w:proofErr w:type="gramEnd"/>
      <w:r w:rsidRPr="003C1DEC">
        <w:rPr>
          <w:rFonts w:hint="eastAsia"/>
        </w:rPr>
        <w:t>、儲匯等多元服務</w:t>
      </w:r>
      <w:r w:rsidR="00F97923" w:rsidRPr="003C1DEC">
        <w:rPr>
          <w:rFonts w:hint="eastAsia"/>
        </w:rPr>
        <w:t>外</w:t>
      </w:r>
      <w:r w:rsidRPr="003C1DEC">
        <w:rPr>
          <w:rFonts w:hint="eastAsia"/>
        </w:rPr>
        <w:t>，為</w:t>
      </w:r>
      <w:r w:rsidR="00F97923" w:rsidRPr="003C1DEC">
        <w:rPr>
          <w:rFonts w:hint="eastAsia"/>
        </w:rPr>
        <w:t>增裕營收，</w:t>
      </w:r>
      <w:r w:rsidR="004731D3" w:rsidRPr="003C1DEC">
        <w:rPr>
          <w:rFonts w:hint="eastAsia"/>
        </w:rPr>
        <w:t>並</w:t>
      </w:r>
      <w:r w:rsidRPr="003C1DEC">
        <w:rPr>
          <w:rFonts w:hint="eastAsia"/>
        </w:rPr>
        <w:t>與快速變動市場進行連結，提供更多新型態與優質的服務，</w:t>
      </w:r>
      <w:r w:rsidR="004731D3" w:rsidRPr="003C1DEC">
        <w:rPr>
          <w:rFonts w:hint="eastAsia"/>
        </w:rPr>
        <w:t>爰</w:t>
      </w:r>
      <w:r w:rsidRPr="003C1DEC">
        <w:rPr>
          <w:rFonts w:hint="eastAsia"/>
        </w:rPr>
        <w:t>開辦</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Pr="003C1DEC">
        <w:rPr>
          <w:rFonts w:hint="eastAsia"/>
        </w:rPr>
        <w:t>平台業務，</w:t>
      </w:r>
      <w:r w:rsidR="004731D3" w:rsidRPr="003C1DEC">
        <w:rPr>
          <w:rFonts w:hint="eastAsia"/>
        </w:rPr>
        <w:t>且</w:t>
      </w:r>
      <w:r w:rsidRPr="003C1DEC">
        <w:rPr>
          <w:rFonts w:hint="eastAsia"/>
        </w:rPr>
        <w:t>定位</w:t>
      </w:r>
      <w:r w:rsidR="00F97923" w:rsidRPr="003C1DEC">
        <w:rPr>
          <w:rFonts w:hint="eastAsia"/>
        </w:rPr>
        <w:t>為</w:t>
      </w:r>
      <w:r w:rsidRPr="003C1DEC">
        <w:rPr>
          <w:rFonts w:hint="eastAsia"/>
        </w:rPr>
        <w:t>提供</w:t>
      </w:r>
      <w:r w:rsidR="004731D3" w:rsidRPr="003C1DEC">
        <w:rPr>
          <w:rFonts w:hint="eastAsia"/>
        </w:rPr>
        <w:t>「</w:t>
      </w:r>
      <w:r w:rsidRPr="003C1DEC">
        <w:rPr>
          <w:rFonts w:hint="eastAsia"/>
        </w:rPr>
        <w:t>微型企業</w:t>
      </w:r>
      <w:r w:rsidR="004731D3" w:rsidRPr="003C1DEC">
        <w:rPr>
          <w:rFonts w:hint="eastAsia"/>
        </w:rPr>
        <w:t>」</w:t>
      </w:r>
      <w:r w:rsidR="008A678E" w:rsidRPr="003C1DEC">
        <w:rPr>
          <w:rFonts w:hint="eastAsia"/>
        </w:rPr>
        <w:t>及</w:t>
      </w:r>
      <w:r w:rsidRPr="003C1DEC">
        <w:rPr>
          <w:rFonts w:hint="eastAsia"/>
        </w:rPr>
        <w:t>在地小農</w:t>
      </w:r>
      <w:r w:rsidR="00F97923" w:rsidRPr="003C1DEC">
        <w:rPr>
          <w:rFonts w:hint="eastAsia"/>
        </w:rPr>
        <w:t>銷售產品</w:t>
      </w:r>
      <w:r w:rsidR="00B676F2" w:rsidRPr="003C1DEC">
        <w:rPr>
          <w:rFonts w:hint="eastAsia"/>
        </w:rPr>
        <w:t>之</w:t>
      </w:r>
      <w:r w:rsidRPr="003C1DEC">
        <w:rPr>
          <w:rFonts w:hint="eastAsia"/>
        </w:rPr>
        <w:t>平</w:t>
      </w:r>
      <w:r w:rsidR="008A678E" w:rsidRPr="003C1DEC">
        <w:rPr>
          <w:rFonts w:hint="eastAsia"/>
        </w:rPr>
        <w:t>台</w:t>
      </w:r>
      <w:r w:rsidR="00F97923" w:rsidRPr="003C1DEC">
        <w:rPr>
          <w:rFonts w:hint="eastAsia"/>
        </w:rPr>
        <w:t>。</w:t>
      </w:r>
      <w:r w:rsidRPr="003C1DEC">
        <w:rPr>
          <w:rFonts w:hint="eastAsia"/>
        </w:rPr>
        <w:t>足見中華郵政</w:t>
      </w:r>
      <w:r w:rsidR="008B222D" w:rsidRPr="003C1DEC">
        <w:rPr>
          <w:rFonts w:hint="eastAsia"/>
        </w:rPr>
        <w:t>公司</w:t>
      </w:r>
      <w:r w:rsidR="004731D3" w:rsidRPr="003C1DEC">
        <w:rPr>
          <w:rFonts w:hint="eastAsia"/>
        </w:rPr>
        <w:t>確有藉開辦本平台，以充</w:t>
      </w:r>
      <w:r w:rsidRPr="003C1DEC">
        <w:rPr>
          <w:rFonts w:hint="eastAsia"/>
        </w:rPr>
        <w:t>分利用</w:t>
      </w:r>
      <w:r w:rsidR="008B222D" w:rsidRPr="003C1DEC">
        <w:rPr>
          <w:rFonts w:hint="eastAsia"/>
        </w:rPr>
        <w:t>並整合</w:t>
      </w:r>
      <w:r w:rsidR="00A57DC4" w:rsidRPr="003C1DEC">
        <w:rPr>
          <w:rFonts w:hint="eastAsia"/>
        </w:rPr>
        <w:t>本</w:t>
      </w:r>
      <w:r w:rsidR="008A678E" w:rsidRPr="003C1DEC">
        <w:rPr>
          <w:rFonts w:hint="eastAsia"/>
        </w:rPr>
        <w:t>身</w:t>
      </w:r>
      <w:r w:rsidRPr="003C1DEC">
        <w:rPr>
          <w:rFonts w:hint="eastAsia"/>
        </w:rPr>
        <w:t>資源，達到善盡企業社會責任之</w:t>
      </w:r>
      <w:r w:rsidR="004731D3" w:rsidRPr="003C1DEC">
        <w:rPr>
          <w:rFonts w:hint="eastAsia"/>
        </w:rPr>
        <w:t>目標</w:t>
      </w:r>
      <w:r w:rsidRPr="003C1DEC">
        <w:rPr>
          <w:rFonts w:hint="eastAsia"/>
        </w:rPr>
        <w:t>。</w:t>
      </w:r>
      <w:proofErr w:type="gramStart"/>
      <w:r w:rsidR="00A57DC4" w:rsidRPr="003C1DEC">
        <w:rPr>
          <w:rFonts w:hint="eastAsia"/>
        </w:rPr>
        <w:t>惟</w:t>
      </w:r>
      <w:proofErr w:type="gramEnd"/>
      <w:r w:rsidR="00A57DC4" w:rsidRPr="003C1DEC">
        <w:rPr>
          <w:rFonts w:hint="eastAsia"/>
        </w:rPr>
        <w:t>如何在</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00A57DC4" w:rsidRPr="003C1DEC">
        <w:rPr>
          <w:rFonts w:hint="eastAsia"/>
        </w:rPr>
        <w:t>平</w:t>
      </w:r>
      <w:r w:rsidR="009F352D" w:rsidRPr="003C1DEC">
        <w:rPr>
          <w:rFonts w:hint="eastAsia"/>
        </w:rPr>
        <w:t>台</w:t>
      </w:r>
      <w:r w:rsidR="00A57DC4" w:rsidRPr="003C1DEC">
        <w:rPr>
          <w:rFonts w:hint="eastAsia"/>
        </w:rPr>
        <w:t>的永續營運及企業社會責任之間取得平衡，為該平</w:t>
      </w:r>
      <w:r w:rsidR="008B222D" w:rsidRPr="003C1DEC">
        <w:rPr>
          <w:rFonts w:hint="eastAsia"/>
        </w:rPr>
        <w:t>台</w:t>
      </w:r>
      <w:r w:rsidR="00B676F2" w:rsidRPr="003C1DEC">
        <w:rPr>
          <w:rFonts w:hint="eastAsia"/>
        </w:rPr>
        <w:t>目前不可</w:t>
      </w:r>
      <w:r w:rsidR="004731D3" w:rsidRPr="003C1DEC">
        <w:t>迴避</w:t>
      </w:r>
      <w:r w:rsidR="00A57DC4" w:rsidRPr="003C1DEC">
        <w:rPr>
          <w:rFonts w:hint="eastAsia"/>
        </w:rPr>
        <w:t>的重要考驗課題。因</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004731D3" w:rsidRPr="003C1DEC">
        <w:rPr>
          <w:rFonts w:hint="eastAsia"/>
        </w:rPr>
        <w:t>銷售額及</w:t>
      </w:r>
      <w:r w:rsidR="00A57DC4" w:rsidRPr="003C1DEC">
        <w:rPr>
          <w:rFonts w:hint="eastAsia"/>
        </w:rPr>
        <w:t>營</w:t>
      </w:r>
      <w:r w:rsidR="004731D3" w:rsidRPr="003C1DEC">
        <w:rPr>
          <w:rFonts w:hint="eastAsia"/>
        </w:rPr>
        <w:t>業</w:t>
      </w:r>
      <w:r w:rsidR="00A57DC4" w:rsidRPr="003C1DEC">
        <w:rPr>
          <w:rFonts w:hint="eastAsia"/>
        </w:rPr>
        <w:t>收</w:t>
      </w:r>
      <w:r w:rsidR="004731D3" w:rsidRPr="003C1DEC">
        <w:rPr>
          <w:rFonts w:hint="eastAsia"/>
        </w:rPr>
        <w:t>入</w:t>
      </w:r>
      <w:r w:rsidR="008B222D" w:rsidRPr="003C1DEC">
        <w:rPr>
          <w:rFonts w:hint="eastAsia"/>
        </w:rPr>
        <w:t>，</w:t>
      </w:r>
      <w:r w:rsidR="00A57DC4" w:rsidRPr="003C1DEC">
        <w:rPr>
          <w:rFonts w:hint="eastAsia"/>
        </w:rPr>
        <w:t>自</w:t>
      </w:r>
      <w:r w:rsidR="00A57DC4" w:rsidRPr="003C1DEC">
        <w:t>106</w:t>
      </w:r>
      <w:r w:rsidR="00A57DC4" w:rsidRPr="003C1DEC">
        <w:rPr>
          <w:rFonts w:hint="eastAsia"/>
        </w:rPr>
        <w:t>年起即有無法</w:t>
      </w:r>
      <w:r w:rsidR="004731D3" w:rsidRPr="003C1DEC">
        <w:rPr>
          <w:rFonts w:hint="eastAsia"/>
        </w:rPr>
        <w:t>持續</w:t>
      </w:r>
      <w:r w:rsidR="00A57DC4" w:rsidRPr="003C1DEC">
        <w:rPr>
          <w:rFonts w:hint="eastAsia"/>
        </w:rPr>
        <w:t>提升之問題，</w:t>
      </w:r>
      <w:proofErr w:type="gramStart"/>
      <w:r w:rsidR="00A57DC4" w:rsidRPr="003C1DEC">
        <w:rPr>
          <w:rFonts w:hint="eastAsia"/>
        </w:rPr>
        <w:t>爰</w:t>
      </w:r>
      <w:proofErr w:type="gramEnd"/>
      <w:r w:rsidR="00A57DC4" w:rsidRPr="003C1DEC">
        <w:rPr>
          <w:rFonts w:hint="eastAsia"/>
        </w:rPr>
        <w:t>該公司委託財團法人資訊工業策進會</w:t>
      </w:r>
      <w:r w:rsidR="008B222D" w:rsidRPr="003C1DEC">
        <w:rPr>
          <w:rFonts w:hint="eastAsia"/>
        </w:rPr>
        <w:t>進行</w:t>
      </w:r>
      <w:r w:rsidR="00A57DC4" w:rsidRPr="003C1DEC">
        <w:rPr>
          <w:rFonts w:hint="eastAsia"/>
        </w:rPr>
        <w:t>研究，</w:t>
      </w:r>
      <w:r w:rsidR="008B222D" w:rsidRPr="003C1DEC">
        <w:rPr>
          <w:rFonts w:hint="eastAsia"/>
        </w:rPr>
        <w:t>嗣</w:t>
      </w:r>
      <w:r w:rsidR="00A57DC4" w:rsidRPr="003C1DEC">
        <w:rPr>
          <w:rFonts w:hint="eastAsia"/>
        </w:rPr>
        <w:t>於1</w:t>
      </w:r>
      <w:r w:rsidR="00A57DC4" w:rsidRPr="003C1DEC">
        <w:t>10</w:t>
      </w:r>
      <w:r w:rsidR="00A57DC4" w:rsidRPr="003C1DEC">
        <w:rPr>
          <w:rFonts w:hint="eastAsia"/>
        </w:rPr>
        <w:t>年6月3</w:t>
      </w:r>
      <w:r w:rsidR="00A57DC4" w:rsidRPr="003C1DEC">
        <w:t>0</w:t>
      </w:r>
      <w:r w:rsidR="00A57DC4" w:rsidRPr="003C1DEC">
        <w:rPr>
          <w:rFonts w:hint="eastAsia"/>
        </w:rPr>
        <w:t>日提出「</w:t>
      </w:r>
      <w:proofErr w:type="spellStart"/>
      <w:r w:rsidR="00A57DC4" w:rsidRPr="003C1DEC">
        <w:rPr>
          <w:rFonts w:hint="eastAsia"/>
        </w:rPr>
        <w:t>i</w:t>
      </w:r>
      <w:proofErr w:type="spellEnd"/>
      <w:r w:rsidR="00A57DC4" w:rsidRPr="003C1DEC">
        <w:rPr>
          <w:rFonts w:hint="eastAsia"/>
        </w:rPr>
        <w:t>郵購」經營發展策略研究報告書</w:t>
      </w:r>
      <w:r w:rsidR="006A09CD" w:rsidRPr="003C1DEC">
        <w:rPr>
          <w:rFonts w:hint="eastAsia"/>
        </w:rPr>
        <w:t>（下稱「</w:t>
      </w:r>
      <w:proofErr w:type="spellStart"/>
      <w:r w:rsidR="006A09CD" w:rsidRPr="003C1DEC">
        <w:rPr>
          <w:rFonts w:hint="eastAsia"/>
        </w:rPr>
        <w:t>i</w:t>
      </w:r>
      <w:proofErr w:type="spellEnd"/>
      <w:r w:rsidR="006A09CD" w:rsidRPr="003C1DEC">
        <w:rPr>
          <w:rFonts w:hint="eastAsia"/>
        </w:rPr>
        <w:t>郵購」策略研究報告）</w:t>
      </w:r>
      <w:r w:rsidR="00A57DC4" w:rsidRPr="003C1DEC">
        <w:rPr>
          <w:rFonts w:hint="eastAsia"/>
        </w:rPr>
        <w:t>，曾指出「</w:t>
      </w:r>
      <w:proofErr w:type="spellStart"/>
      <w:r w:rsidR="00A57DC4" w:rsidRPr="003C1DEC">
        <w:rPr>
          <w:rFonts w:hint="eastAsia"/>
        </w:rPr>
        <w:t>i</w:t>
      </w:r>
      <w:proofErr w:type="spellEnd"/>
      <w:r w:rsidR="00A57DC4" w:rsidRPr="003C1DEC">
        <w:rPr>
          <w:rFonts w:hint="eastAsia"/>
        </w:rPr>
        <w:t>郵購」在</w:t>
      </w:r>
      <w:proofErr w:type="gramStart"/>
      <w:r w:rsidR="00A57DC4" w:rsidRPr="003C1DEC">
        <w:rPr>
          <w:rFonts w:hint="eastAsia"/>
        </w:rPr>
        <w:t>供應端</w:t>
      </w:r>
      <w:proofErr w:type="gramEnd"/>
      <w:r w:rsidR="00A57DC4" w:rsidRPr="003C1DEC">
        <w:rPr>
          <w:rFonts w:hint="eastAsia"/>
        </w:rPr>
        <w:t>面、平台經營面、金</w:t>
      </w:r>
      <w:proofErr w:type="gramStart"/>
      <w:r w:rsidR="00A57DC4" w:rsidRPr="003C1DEC">
        <w:rPr>
          <w:rFonts w:hint="eastAsia"/>
        </w:rPr>
        <w:t>流面及物流</w:t>
      </w:r>
      <w:proofErr w:type="gramEnd"/>
      <w:r w:rsidR="00A57DC4" w:rsidRPr="003C1DEC">
        <w:rPr>
          <w:rFonts w:hint="eastAsia"/>
        </w:rPr>
        <w:t>面之問題，惟中華郵政公司迄</w:t>
      </w:r>
      <w:r w:rsidR="008B222D" w:rsidRPr="003C1DEC">
        <w:rPr>
          <w:rFonts w:hint="eastAsia"/>
        </w:rPr>
        <w:t>未</w:t>
      </w:r>
      <w:r w:rsidR="00A57DC4" w:rsidRPr="003C1DEC">
        <w:rPr>
          <w:rFonts w:hint="eastAsia"/>
        </w:rPr>
        <w:t>完成相應改善作為，</w:t>
      </w:r>
      <w:proofErr w:type="gramStart"/>
      <w:r w:rsidR="00A57DC4" w:rsidRPr="003C1DEC">
        <w:rPr>
          <w:rFonts w:hint="eastAsia"/>
        </w:rPr>
        <w:t>茲</w:t>
      </w:r>
      <w:r w:rsidR="004B506D" w:rsidRPr="003C1DEC">
        <w:rPr>
          <w:rFonts w:hint="eastAsia"/>
        </w:rPr>
        <w:t>摘</w:t>
      </w:r>
      <w:proofErr w:type="gramEnd"/>
      <w:r w:rsidR="00A57DC4" w:rsidRPr="003C1DEC">
        <w:rPr>
          <w:rFonts w:hint="eastAsia"/>
        </w:rPr>
        <w:t>述如下：</w:t>
      </w:r>
    </w:p>
    <w:p w:rsidR="00FB0B59" w:rsidRPr="003C1DEC" w:rsidRDefault="00FB0B59" w:rsidP="00F82E35">
      <w:pPr>
        <w:pStyle w:val="3"/>
        <w:spacing w:line="480" w:lineRule="exact"/>
      </w:pPr>
      <w:r w:rsidRPr="003C1DEC">
        <w:rPr>
          <w:rFonts w:hint="eastAsia"/>
        </w:rPr>
        <w:t>供應端面</w:t>
      </w:r>
    </w:p>
    <w:p w:rsidR="00034D6D" w:rsidRPr="003C1DEC" w:rsidRDefault="00034D6D" w:rsidP="00F82E35">
      <w:pPr>
        <w:pStyle w:val="4"/>
        <w:spacing w:line="480" w:lineRule="exact"/>
      </w:pPr>
      <w:r w:rsidRPr="003C1DEC">
        <w:rPr>
          <w:rFonts w:hint="eastAsia"/>
        </w:rPr>
        <w:t>「</w:t>
      </w:r>
      <w:proofErr w:type="spellStart"/>
      <w:r w:rsidRPr="003C1DEC">
        <w:rPr>
          <w:rFonts w:hint="eastAsia"/>
        </w:rPr>
        <w:t>i</w:t>
      </w:r>
      <w:proofErr w:type="spellEnd"/>
      <w:r w:rsidRPr="003C1DEC">
        <w:rPr>
          <w:rFonts w:hint="eastAsia"/>
        </w:rPr>
        <w:t>郵購」策略研究報告指正</w:t>
      </w:r>
      <w:r w:rsidR="00C50C78" w:rsidRPr="003C1DEC">
        <w:rPr>
          <w:rFonts w:hint="eastAsia"/>
        </w:rPr>
        <w:t>之</w:t>
      </w:r>
      <w:r w:rsidRPr="003C1DEC">
        <w:rPr>
          <w:rFonts w:hint="eastAsia"/>
        </w:rPr>
        <w:t>問題</w:t>
      </w:r>
      <w:r w:rsidRPr="003C1DEC">
        <w:rPr>
          <w:rFonts w:hint="eastAsia"/>
          <w:b/>
        </w:rPr>
        <w:t xml:space="preserve"> </w:t>
      </w:r>
    </w:p>
    <w:p w:rsidR="007F6E29" w:rsidRPr="003C1DEC" w:rsidRDefault="007F6E29" w:rsidP="00F82E35">
      <w:pPr>
        <w:pStyle w:val="4"/>
        <w:numPr>
          <w:ilvl w:val="0"/>
          <w:numId w:val="0"/>
        </w:numPr>
        <w:spacing w:line="480" w:lineRule="exact"/>
        <w:ind w:left="1701" w:firstLineChars="166" w:firstLine="565"/>
      </w:pPr>
      <w:r w:rsidRPr="003C1DEC">
        <w:rPr>
          <w:rFonts w:hint="eastAsia"/>
        </w:rPr>
        <w:t>「</w:t>
      </w:r>
      <w:proofErr w:type="spellStart"/>
      <w:r w:rsidRPr="003C1DEC">
        <w:rPr>
          <w:rFonts w:hint="eastAsia"/>
        </w:rPr>
        <w:t>i</w:t>
      </w:r>
      <w:proofErr w:type="spellEnd"/>
      <w:r w:rsidRPr="003C1DEC">
        <w:rPr>
          <w:rFonts w:hint="eastAsia"/>
        </w:rPr>
        <w:t>郵購」平台之消費客群</w:t>
      </w:r>
      <w:r w:rsidR="00B676F2" w:rsidRPr="003C1DEC">
        <w:rPr>
          <w:rFonts w:hint="eastAsia"/>
        </w:rPr>
        <w:t>中，</w:t>
      </w:r>
      <w:r w:rsidRPr="003C1DEC">
        <w:rPr>
          <w:rFonts w:hint="eastAsia"/>
        </w:rPr>
        <w:t>有很高的比例為郵局內部員工，</w:t>
      </w:r>
      <w:r w:rsidR="00B85657" w:rsidRPr="003C1DEC">
        <w:rPr>
          <w:rFonts w:hint="eastAsia"/>
        </w:rPr>
        <w:t>其等</w:t>
      </w:r>
      <w:r w:rsidRPr="003C1DEC">
        <w:rPr>
          <w:rFonts w:hint="eastAsia"/>
        </w:rPr>
        <w:t>購買商品</w:t>
      </w:r>
      <w:r w:rsidR="00B85657" w:rsidRPr="003C1DEC">
        <w:rPr>
          <w:rFonts w:hint="eastAsia"/>
        </w:rPr>
        <w:t>常</w:t>
      </w:r>
      <w:r w:rsidRPr="003C1DEC">
        <w:rPr>
          <w:rFonts w:hint="eastAsia"/>
        </w:rPr>
        <w:t>需依循</w:t>
      </w:r>
      <w:r w:rsidR="00B676F2" w:rsidRPr="003C1DEC">
        <w:rPr>
          <w:rFonts w:hint="eastAsia"/>
        </w:rPr>
        <w:t>政府</w:t>
      </w:r>
      <w:r w:rsidRPr="003C1DEC">
        <w:rPr>
          <w:rFonts w:hint="eastAsia"/>
        </w:rPr>
        <w:t>採購法規定，有別於一般電商的操作流程，以致店家需耗費心力於交易的溝通與確認，影響店家經營意願等情。</w:t>
      </w:r>
    </w:p>
    <w:p w:rsidR="007F6E29" w:rsidRPr="003C1DEC" w:rsidRDefault="007F6E29" w:rsidP="00F82E35">
      <w:pPr>
        <w:pStyle w:val="4"/>
        <w:spacing w:line="480" w:lineRule="exact"/>
      </w:pPr>
      <w:r w:rsidRPr="003C1DEC">
        <w:rPr>
          <w:rFonts w:hint="eastAsia"/>
        </w:rPr>
        <w:t>因應作為</w:t>
      </w:r>
    </w:p>
    <w:p w:rsidR="00FB0B59" w:rsidRPr="003C1DEC" w:rsidRDefault="00FB0B59" w:rsidP="00F82E35">
      <w:pPr>
        <w:pStyle w:val="42"/>
        <w:spacing w:line="480" w:lineRule="exact"/>
        <w:ind w:left="1701" w:firstLine="680"/>
      </w:pPr>
      <w:r w:rsidRPr="003C1DEC">
        <w:rPr>
          <w:rFonts w:hint="eastAsia"/>
        </w:rPr>
        <w:t>為因應本平台的消費客群有很高的比例為郵局內部員工，其等訂購</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Pr="003C1DEC">
        <w:rPr>
          <w:rFonts w:hint="eastAsia"/>
        </w:rPr>
        <w:t>商品時，常見需</w:t>
      </w:r>
      <w:r w:rsidRPr="003C1DEC">
        <w:rPr>
          <w:rFonts w:hint="eastAsia"/>
        </w:rPr>
        <w:lastRenderedPageBreak/>
        <w:t>求包括向店家索取估價單或變更發票資訊，</w:t>
      </w:r>
      <w:r w:rsidR="007F6E29" w:rsidRPr="003C1DEC">
        <w:rPr>
          <w:rFonts w:hint="eastAsia"/>
        </w:rPr>
        <w:t>中華郵政公司</w:t>
      </w:r>
      <w:r w:rsidRPr="003C1DEC">
        <w:rPr>
          <w:rFonts w:hint="eastAsia"/>
        </w:rPr>
        <w:t xml:space="preserve">擬規劃解決作法如下： </w:t>
      </w:r>
    </w:p>
    <w:p w:rsidR="00FB0B59" w:rsidRPr="003C1DEC" w:rsidRDefault="00FB0B59" w:rsidP="00F82E35">
      <w:pPr>
        <w:pStyle w:val="5"/>
        <w:spacing w:line="480" w:lineRule="exact"/>
        <w:rPr>
          <w:rFonts w:hAnsi="Times New Roman"/>
          <w:bCs w:val="0"/>
          <w:szCs w:val="20"/>
        </w:rPr>
      </w:pPr>
      <w:r w:rsidRPr="003C1DEC">
        <w:rPr>
          <w:rFonts w:hAnsi="Times New Roman" w:hint="eastAsia"/>
          <w:bCs w:val="0"/>
          <w:szCs w:val="20"/>
        </w:rPr>
        <w:t>建立估價單機制：規劃在商品頁面上新增「索取估價單」按鈕，消費者可點選並輸入數量，由系統自動產製店家預先於後</w:t>
      </w:r>
      <w:r w:rsidR="009F352D" w:rsidRPr="003C1DEC">
        <w:rPr>
          <w:rFonts w:hAnsi="Times New Roman" w:hint="eastAsia"/>
          <w:bCs w:val="0"/>
          <w:szCs w:val="20"/>
        </w:rPr>
        <w:t>台</w:t>
      </w:r>
      <w:r w:rsidRPr="003C1DEC">
        <w:rPr>
          <w:rFonts w:hAnsi="Times New Roman" w:hint="eastAsia"/>
          <w:bCs w:val="0"/>
          <w:szCs w:val="20"/>
        </w:rPr>
        <w:t>上傳之估價單檔案，以減省郵局員工與店家溝通往返等作業程序，預計於112年第3季上線。</w:t>
      </w:r>
    </w:p>
    <w:p w:rsidR="00FB0B59" w:rsidRPr="003C1DEC" w:rsidRDefault="00FB0B59" w:rsidP="00F82E35">
      <w:pPr>
        <w:pStyle w:val="5"/>
        <w:spacing w:line="480" w:lineRule="exact"/>
        <w:rPr>
          <w:rFonts w:hAnsi="Times New Roman"/>
          <w:bCs w:val="0"/>
          <w:szCs w:val="20"/>
        </w:rPr>
      </w:pPr>
      <w:r w:rsidRPr="003C1DEC">
        <w:rPr>
          <w:rFonts w:hAnsi="Times New Roman" w:hint="eastAsia"/>
          <w:bCs w:val="0"/>
          <w:szCs w:val="20"/>
        </w:rPr>
        <w:t>導入電子發票機制：為解決重新</w:t>
      </w:r>
      <w:proofErr w:type="gramStart"/>
      <w:r w:rsidRPr="003C1DEC">
        <w:rPr>
          <w:rFonts w:hAnsi="Times New Roman" w:hint="eastAsia"/>
          <w:bCs w:val="0"/>
          <w:szCs w:val="20"/>
        </w:rPr>
        <w:t>開立紙本</w:t>
      </w:r>
      <w:proofErr w:type="gramEnd"/>
      <w:r w:rsidRPr="003C1DEC">
        <w:rPr>
          <w:rFonts w:hAnsi="Times New Roman" w:hint="eastAsia"/>
          <w:bCs w:val="0"/>
          <w:szCs w:val="20"/>
        </w:rPr>
        <w:t>發票流程繁瑣、寄送地址錯誤、需事先取得發票辦理驗收等問題，中華郵政</w:t>
      </w:r>
      <w:r w:rsidR="00B85657" w:rsidRPr="003C1DEC">
        <w:rPr>
          <w:rFonts w:hAnsi="Times New Roman" w:hint="eastAsia"/>
          <w:bCs w:val="0"/>
          <w:szCs w:val="20"/>
        </w:rPr>
        <w:t>公司</w:t>
      </w:r>
      <w:r w:rsidRPr="003C1DEC">
        <w:rPr>
          <w:rFonts w:hAnsi="Times New Roman" w:hint="eastAsia"/>
          <w:bCs w:val="0"/>
          <w:szCs w:val="20"/>
        </w:rPr>
        <w:t>已洽外部廠商規劃</w:t>
      </w:r>
      <w:r w:rsidR="00B676F2" w:rsidRPr="003C1DEC">
        <w:rPr>
          <w:rFonts w:hAnsi="Times New Roman" w:hint="eastAsia"/>
          <w:bCs w:val="0"/>
          <w:szCs w:val="20"/>
        </w:rPr>
        <w:t>，</w:t>
      </w:r>
      <w:r w:rsidRPr="003C1DEC">
        <w:rPr>
          <w:rFonts w:hAnsi="Times New Roman" w:hint="eastAsia"/>
          <w:bCs w:val="0"/>
          <w:szCs w:val="20"/>
        </w:rPr>
        <w:t>協助店家串接電子發票機制，預計113年第1季上線。</w:t>
      </w:r>
    </w:p>
    <w:p w:rsidR="00FB0B59" w:rsidRPr="003C1DEC" w:rsidRDefault="00FB0B59" w:rsidP="00F82E35">
      <w:pPr>
        <w:pStyle w:val="5"/>
        <w:spacing w:line="480" w:lineRule="exact"/>
        <w:rPr>
          <w:rFonts w:hAnsi="Times New Roman"/>
          <w:bCs w:val="0"/>
          <w:szCs w:val="20"/>
        </w:rPr>
      </w:pPr>
      <w:r w:rsidRPr="003C1DEC">
        <w:rPr>
          <w:rFonts w:hAnsi="Times New Roman" w:hint="eastAsia"/>
          <w:bCs w:val="0"/>
          <w:szCs w:val="20"/>
        </w:rPr>
        <w:t>在「</w:t>
      </w:r>
      <w:proofErr w:type="spellStart"/>
      <w:r w:rsidRPr="003C1DEC">
        <w:rPr>
          <w:rFonts w:hAnsi="Times New Roman" w:hint="eastAsia"/>
          <w:bCs w:val="0"/>
          <w:szCs w:val="20"/>
        </w:rPr>
        <w:t>i</w:t>
      </w:r>
      <w:proofErr w:type="spellEnd"/>
      <w:r w:rsidRPr="003C1DEC">
        <w:rPr>
          <w:rFonts w:hAnsi="Times New Roman" w:hint="eastAsia"/>
          <w:bCs w:val="0"/>
          <w:szCs w:val="20"/>
        </w:rPr>
        <w:t>郵購」後</w:t>
      </w:r>
      <w:r w:rsidR="00B85657" w:rsidRPr="003C1DEC">
        <w:rPr>
          <w:rFonts w:hAnsi="Times New Roman" w:hint="eastAsia"/>
          <w:bCs w:val="0"/>
          <w:szCs w:val="20"/>
        </w:rPr>
        <w:t>台</w:t>
      </w:r>
      <w:r w:rsidRPr="003C1DEC">
        <w:rPr>
          <w:rFonts w:hAnsi="Times New Roman" w:hint="eastAsia"/>
          <w:bCs w:val="0"/>
          <w:szCs w:val="20"/>
        </w:rPr>
        <w:t>建立</w:t>
      </w:r>
      <w:r w:rsidR="00E33246" w:rsidRPr="003C1DEC">
        <w:rPr>
          <w:rFonts w:hAnsi="Times New Roman" w:hint="eastAsia"/>
          <w:bCs w:val="0"/>
          <w:szCs w:val="20"/>
        </w:rPr>
        <w:t>「</w:t>
      </w:r>
      <w:r w:rsidRPr="003C1DEC">
        <w:rPr>
          <w:rFonts w:hAnsi="Times New Roman" w:hint="eastAsia"/>
          <w:bCs w:val="0"/>
          <w:szCs w:val="20"/>
        </w:rPr>
        <w:t>郵政</w:t>
      </w:r>
      <w:proofErr w:type="gramStart"/>
      <w:r w:rsidRPr="003C1DEC">
        <w:rPr>
          <w:rFonts w:hAnsi="Times New Roman" w:hint="eastAsia"/>
          <w:bCs w:val="0"/>
          <w:szCs w:val="20"/>
        </w:rPr>
        <w:t>電商物流</w:t>
      </w:r>
      <w:proofErr w:type="gramEnd"/>
      <w:r w:rsidRPr="003C1DEC">
        <w:rPr>
          <w:rFonts w:hAnsi="Times New Roman" w:hint="eastAsia"/>
          <w:bCs w:val="0"/>
          <w:szCs w:val="20"/>
        </w:rPr>
        <w:t>服務</w:t>
      </w:r>
      <w:r w:rsidR="00E33246" w:rsidRPr="003C1DEC">
        <w:rPr>
          <w:rFonts w:hAnsi="Times New Roman" w:hint="eastAsia"/>
          <w:bCs w:val="0"/>
          <w:szCs w:val="20"/>
        </w:rPr>
        <w:t>」</w:t>
      </w:r>
      <w:r w:rsidRPr="003C1DEC">
        <w:rPr>
          <w:rFonts w:hAnsi="Times New Roman" w:hint="eastAsia"/>
          <w:bCs w:val="0"/>
          <w:szCs w:val="20"/>
        </w:rPr>
        <w:t>：為簡化加盟店家出貨及結帳作業，透過系統串接與資訊透通，依據郵件編號準確提供物流追蹤資訊予消費者，提升店家與顧客滿意度，預計112年第1季起分階段上線。</w:t>
      </w:r>
    </w:p>
    <w:p w:rsidR="00FB0B59" w:rsidRPr="003C1DEC" w:rsidRDefault="00FB0B59" w:rsidP="00F82E35">
      <w:pPr>
        <w:pStyle w:val="3"/>
        <w:spacing w:line="480" w:lineRule="exact"/>
      </w:pPr>
      <w:r w:rsidRPr="003C1DEC">
        <w:rPr>
          <w:rFonts w:hint="eastAsia"/>
        </w:rPr>
        <w:t xml:space="preserve">平台經營面 </w:t>
      </w:r>
    </w:p>
    <w:p w:rsidR="007F6E29" w:rsidRPr="003C1DEC" w:rsidRDefault="007F6E29" w:rsidP="00F82E35">
      <w:pPr>
        <w:pStyle w:val="4"/>
        <w:spacing w:line="480" w:lineRule="exact"/>
      </w:pPr>
      <w:r w:rsidRPr="003C1DEC">
        <w:rPr>
          <w:rFonts w:hint="eastAsia"/>
        </w:rPr>
        <w:t>「</w:t>
      </w:r>
      <w:proofErr w:type="spellStart"/>
      <w:r w:rsidRPr="003C1DEC">
        <w:rPr>
          <w:rFonts w:hint="eastAsia"/>
        </w:rPr>
        <w:t>i</w:t>
      </w:r>
      <w:proofErr w:type="spellEnd"/>
      <w:r w:rsidRPr="003C1DEC">
        <w:rPr>
          <w:rFonts w:hint="eastAsia"/>
        </w:rPr>
        <w:t>郵購」策略研究報告指正</w:t>
      </w:r>
      <w:r w:rsidR="00B85657" w:rsidRPr="003C1DEC">
        <w:rPr>
          <w:rFonts w:hint="eastAsia"/>
        </w:rPr>
        <w:t>之</w:t>
      </w:r>
      <w:r w:rsidRPr="003C1DEC">
        <w:rPr>
          <w:rFonts w:hint="eastAsia"/>
        </w:rPr>
        <w:t xml:space="preserve">問題 </w:t>
      </w:r>
    </w:p>
    <w:p w:rsidR="007F6E29" w:rsidRPr="003C1DEC" w:rsidRDefault="00FB0B59" w:rsidP="00F82E35">
      <w:pPr>
        <w:pStyle w:val="42"/>
        <w:spacing w:line="480" w:lineRule="exact"/>
        <w:ind w:left="1701" w:firstLine="680"/>
      </w:pPr>
      <w:r w:rsidRPr="003C1DEC">
        <w:rPr>
          <w:rFonts w:hint="eastAsia"/>
        </w:rPr>
        <w:t>中華郵政公司電商部門較少主動挑選</w:t>
      </w:r>
      <w:r w:rsidR="00B676F2" w:rsidRPr="003C1DEC">
        <w:rPr>
          <w:rFonts w:hint="eastAsia"/>
        </w:rPr>
        <w:t>、</w:t>
      </w:r>
      <w:r w:rsidR="00B85657" w:rsidRPr="003C1DEC">
        <w:rPr>
          <w:rFonts w:hint="eastAsia"/>
        </w:rPr>
        <w:t>開發加盟</w:t>
      </w:r>
      <w:r w:rsidRPr="003C1DEC">
        <w:rPr>
          <w:rFonts w:hint="eastAsia"/>
        </w:rPr>
        <w:t>商家或商品</w:t>
      </w:r>
      <w:r w:rsidR="007F6E29" w:rsidRPr="003C1DEC">
        <w:rPr>
          <w:rFonts w:hint="eastAsia"/>
        </w:rPr>
        <w:t>等情。</w:t>
      </w:r>
    </w:p>
    <w:p w:rsidR="00FB0B59" w:rsidRPr="003C1DEC" w:rsidRDefault="00FB0B59" w:rsidP="00F82E35">
      <w:pPr>
        <w:pStyle w:val="4"/>
        <w:spacing w:line="480" w:lineRule="exact"/>
      </w:pPr>
      <w:r w:rsidRPr="003C1DEC">
        <w:rPr>
          <w:rFonts w:hint="eastAsia"/>
        </w:rPr>
        <w:t>因應作法</w:t>
      </w:r>
    </w:p>
    <w:p w:rsidR="00FB0B59" w:rsidRPr="003C1DEC" w:rsidRDefault="00FB0B59" w:rsidP="00F82E35">
      <w:pPr>
        <w:pStyle w:val="5"/>
        <w:spacing w:line="480" w:lineRule="exact"/>
      </w:pPr>
      <w:r w:rsidRPr="003C1DEC">
        <w:rPr>
          <w:rFonts w:hint="eastAsia"/>
        </w:rPr>
        <w:t>中華郵政公司稱，</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Pr="003C1DEC">
        <w:rPr>
          <w:rFonts w:hint="eastAsia"/>
        </w:rPr>
        <w:t>經營項目係以「臺灣在地優質農</w:t>
      </w:r>
      <w:proofErr w:type="gramStart"/>
      <w:r w:rsidRPr="003C1DEC">
        <w:rPr>
          <w:rFonts w:hint="eastAsia"/>
        </w:rPr>
        <w:t>特</w:t>
      </w:r>
      <w:proofErr w:type="gramEnd"/>
      <w:r w:rsidRPr="003C1DEC">
        <w:rPr>
          <w:rFonts w:hint="eastAsia"/>
        </w:rPr>
        <w:t>產品」為主，</w:t>
      </w:r>
      <w:r w:rsidR="004731D3" w:rsidRPr="003C1DEC">
        <w:rPr>
          <w:rFonts w:hint="eastAsia"/>
        </w:rPr>
        <w:t>爰</w:t>
      </w:r>
      <w:r w:rsidRPr="003C1DEC">
        <w:rPr>
          <w:rFonts w:hint="eastAsia"/>
        </w:rPr>
        <w:t>招商策略重質不重量，</w:t>
      </w:r>
      <w:r w:rsidR="00B676F2" w:rsidRPr="003C1DEC">
        <w:rPr>
          <w:rFonts w:hint="eastAsia"/>
        </w:rPr>
        <w:t>改進</w:t>
      </w:r>
      <w:r w:rsidR="004731D3" w:rsidRPr="003C1DEC">
        <w:rPr>
          <w:rFonts w:hint="eastAsia"/>
        </w:rPr>
        <w:t>本項缺失之</w:t>
      </w:r>
      <w:r w:rsidRPr="003C1DEC">
        <w:rPr>
          <w:rFonts w:hint="eastAsia"/>
        </w:rPr>
        <w:t>方式如下：</w:t>
      </w:r>
    </w:p>
    <w:p w:rsidR="00FB0B59" w:rsidRPr="003C1DEC" w:rsidRDefault="00FB0B59" w:rsidP="00F82E35">
      <w:pPr>
        <w:pStyle w:val="6"/>
        <w:spacing w:line="480" w:lineRule="exact"/>
      </w:pPr>
      <w:r w:rsidRPr="003C1DEC">
        <w:rPr>
          <w:rFonts w:hint="eastAsia"/>
        </w:rPr>
        <w:t>運用郵局熟悉在地商情優勢，</w:t>
      </w:r>
      <w:proofErr w:type="gramStart"/>
      <w:r w:rsidRPr="003C1DEC">
        <w:rPr>
          <w:rFonts w:hint="eastAsia"/>
        </w:rPr>
        <w:t>主動洽攬當地</w:t>
      </w:r>
      <w:proofErr w:type="gramEnd"/>
      <w:r w:rsidRPr="003C1DEC">
        <w:rPr>
          <w:rFonts w:hint="eastAsia"/>
        </w:rPr>
        <w:t>優質店家或青</w:t>
      </w:r>
      <w:r w:rsidR="004731D3" w:rsidRPr="003C1DEC">
        <w:rPr>
          <w:rFonts w:hint="eastAsia"/>
        </w:rPr>
        <w:t>（</w:t>
      </w:r>
      <w:r w:rsidRPr="003C1DEC">
        <w:rPr>
          <w:rFonts w:hint="eastAsia"/>
        </w:rPr>
        <w:t>小</w:t>
      </w:r>
      <w:r w:rsidR="004731D3" w:rsidRPr="003C1DEC">
        <w:rPr>
          <w:rFonts w:hint="eastAsia"/>
        </w:rPr>
        <w:t>）</w:t>
      </w:r>
      <w:r w:rsidRPr="003C1DEC">
        <w:rPr>
          <w:rFonts w:hint="eastAsia"/>
        </w:rPr>
        <w:t>農，透過實際對談、訪廠</w:t>
      </w:r>
      <w:r w:rsidR="004731D3" w:rsidRPr="003C1DEC">
        <w:rPr>
          <w:rFonts w:hint="eastAsia"/>
        </w:rPr>
        <w:t>，</w:t>
      </w:r>
      <w:r w:rsidRPr="003C1DEC">
        <w:rPr>
          <w:rFonts w:hint="eastAsia"/>
        </w:rPr>
        <w:t>確認商品及物流條件</w:t>
      </w:r>
      <w:r w:rsidR="004731D3" w:rsidRPr="003C1DEC">
        <w:rPr>
          <w:rFonts w:hint="eastAsia"/>
        </w:rPr>
        <w:t>後</w:t>
      </w:r>
      <w:r w:rsidRPr="003C1DEC">
        <w:rPr>
          <w:rFonts w:hint="eastAsia"/>
        </w:rPr>
        <w:t>，邀請</w:t>
      </w:r>
      <w:r w:rsidR="004731D3" w:rsidRPr="003C1DEC">
        <w:rPr>
          <w:rFonts w:hint="eastAsia"/>
        </w:rPr>
        <w:t>其等</w:t>
      </w:r>
      <w:r w:rsidRPr="003C1DEC">
        <w:rPr>
          <w:rFonts w:hint="eastAsia"/>
        </w:rPr>
        <w:t>加盟</w:t>
      </w:r>
      <w:r w:rsidR="00B85657" w:rsidRPr="003C1DEC">
        <w:rPr>
          <w:rFonts w:hint="eastAsia"/>
        </w:rPr>
        <w:lastRenderedPageBreak/>
        <w:t>「</w:t>
      </w:r>
      <w:proofErr w:type="spellStart"/>
      <w:r w:rsidR="00B85657" w:rsidRPr="003C1DEC">
        <w:rPr>
          <w:rFonts w:hint="eastAsia"/>
        </w:rPr>
        <w:t>i</w:t>
      </w:r>
      <w:proofErr w:type="spellEnd"/>
      <w:r w:rsidR="00B85657" w:rsidRPr="003C1DEC">
        <w:rPr>
          <w:rFonts w:hint="eastAsia"/>
        </w:rPr>
        <w:t>郵購」</w:t>
      </w:r>
      <w:r w:rsidRPr="003C1DEC">
        <w:rPr>
          <w:rFonts w:hint="eastAsia"/>
        </w:rPr>
        <w:t>。</w:t>
      </w:r>
    </w:p>
    <w:p w:rsidR="00FB0B59" w:rsidRPr="003C1DEC" w:rsidRDefault="00FB0B59" w:rsidP="00F82E35">
      <w:pPr>
        <w:pStyle w:val="6"/>
        <w:spacing w:line="480" w:lineRule="exact"/>
      </w:pPr>
      <w:r w:rsidRPr="003C1DEC">
        <w:rPr>
          <w:rFonts w:hint="eastAsia"/>
        </w:rPr>
        <w:t>透過中央、地方政府或農漁會等單位，推薦優質店家加盟</w:t>
      </w:r>
      <w:r w:rsidR="00B85657" w:rsidRPr="003C1DEC">
        <w:rPr>
          <w:rFonts w:hint="eastAsia"/>
        </w:rPr>
        <w:t>「</w:t>
      </w:r>
      <w:proofErr w:type="spellStart"/>
      <w:r w:rsidR="00B85657" w:rsidRPr="003C1DEC">
        <w:rPr>
          <w:rFonts w:hint="eastAsia"/>
        </w:rPr>
        <w:t>i</w:t>
      </w:r>
      <w:proofErr w:type="spellEnd"/>
      <w:r w:rsidR="00B85657" w:rsidRPr="003C1DEC">
        <w:rPr>
          <w:rFonts w:hint="eastAsia"/>
        </w:rPr>
        <w:t>郵購」</w:t>
      </w:r>
      <w:r w:rsidRPr="003C1DEC">
        <w:rPr>
          <w:rFonts w:hint="eastAsia"/>
        </w:rPr>
        <w:t>。</w:t>
      </w:r>
    </w:p>
    <w:p w:rsidR="00FB0B59" w:rsidRPr="003C1DEC" w:rsidRDefault="00FB0B59" w:rsidP="00F82E35">
      <w:pPr>
        <w:pStyle w:val="5"/>
        <w:spacing w:line="480" w:lineRule="exact"/>
        <w:rPr>
          <w:rFonts w:hAnsi="標楷體"/>
        </w:rPr>
      </w:pPr>
      <w:r w:rsidRPr="003C1DEC">
        <w:rPr>
          <w:rFonts w:hint="eastAsia"/>
        </w:rPr>
        <w:t>另為</w:t>
      </w:r>
      <w:r w:rsidRPr="003C1DEC">
        <w:rPr>
          <w:rFonts w:hAnsi="標楷體" w:hint="eastAsia"/>
        </w:rPr>
        <w:t>優化店家</w:t>
      </w:r>
      <w:r w:rsidRPr="003C1DEC">
        <w:rPr>
          <w:rFonts w:hint="eastAsia"/>
        </w:rPr>
        <w:t>使用</w:t>
      </w:r>
      <w:r w:rsidRPr="003C1DEC">
        <w:rPr>
          <w:rFonts w:hAnsi="標楷體" w:hint="eastAsia"/>
        </w:rPr>
        <w:t>體驗，</w:t>
      </w:r>
      <w:r w:rsidR="0046744C" w:rsidRPr="003C1DEC">
        <w:rPr>
          <w:rFonts w:hAnsi="標楷體" w:hint="eastAsia"/>
        </w:rPr>
        <w:t>中華郵政公司</w:t>
      </w:r>
      <w:r w:rsidRPr="003C1DEC">
        <w:rPr>
          <w:rFonts w:hAnsi="標楷體" w:hint="eastAsia"/>
        </w:rPr>
        <w:t>透過下列作法</w:t>
      </w:r>
      <w:r w:rsidR="00B676F2" w:rsidRPr="003C1DEC">
        <w:rPr>
          <w:rFonts w:hAnsi="標楷體" w:hint="eastAsia"/>
        </w:rPr>
        <w:t>，</w:t>
      </w:r>
      <w:r w:rsidRPr="003C1DEC">
        <w:rPr>
          <w:rFonts w:hAnsi="標楷體" w:hint="eastAsia"/>
        </w:rPr>
        <w:t xml:space="preserve">積極導入內部及外部人流，創造營業額： </w:t>
      </w:r>
      <w:r w:rsidR="00B85657" w:rsidRPr="003C1DEC">
        <w:rPr>
          <w:rFonts w:hAnsi="標楷體"/>
        </w:rPr>
        <w:t xml:space="preserve"> </w:t>
      </w:r>
    </w:p>
    <w:p w:rsidR="00FB0B59" w:rsidRPr="003C1DEC" w:rsidRDefault="00FB0B59" w:rsidP="00F82E35">
      <w:pPr>
        <w:pStyle w:val="6"/>
        <w:spacing w:line="480" w:lineRule="exact"/>
      </w:pPr>
      <w:r w:rsidRPr="003C1DEC">
        <w:rPr>
          <w:rFonts w:hint="eastAsia"/>
        </w:rPr>
        <w:t>行動郵局APP上線：爭取行動商務商機，</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Pr="003C1DEC">
        <w:rPr>
          <w:rFonts w:hint="eastAsia"/>
        </w:rPr>
        <w:t>配合中華郵政公司儲</w:t>
      </w:r>
      <w:proofErr w:type="gramStart"/>
      <w:r w:rsidRPr="003C1DEC">
        <w:rPr>
          <w:rFonts w:hint="eastAsia"/>
        </w:rPr>
        <w:t>匯</w:t>
      </w:r>
      <w:proofErr w:type="gramEnd"/>
      <w:r w:rsidRPr="003C1DEC">
        <w:rPr>
          <w:rFonts w:hint="eastAsia"/>
        </w:rPr>
        <w:t>處APP建置期程，規劃於112年第1季起分階段上線，新增會員綁定、天天簽到、APP專屬優惠及台灣Pay</w:t>
      </w:r>
      <w:proofErr w:type="gramStart"/>
      <w:r w:rsidRPr="003C1DEC">
        <w:rPr>
          <w:rFonts w:hint="eastAsia"/>
        </w:rPr>
        <w:t>掃碼支</w:t>
      </w:r>
      <w:proofErr w:type="gramEnd"/>
      <w:r w:rsidRPr="003C1DEC">
        <w:rPr>
          <w:rFonts w:hint="eastAsia"/>
        </w:rPr>
        <w:t>付等功能，以提高顧客使用率。</w:t>
      </w:r>
    </w:p>
    <w:p w:rsidR="00FB0B59" w:rsidRPr="003C1DEC" w:rsidRDefault="00FB0B59" w:rsidP="00F82E35">
      <w:pPr>
        <w:pStyle w:val="6"/>
        <w:spacing w:line="480" w:lineRule="exact"/>
      </w:pPr>
      <w:r w:rsidRPr="003C1DEC">
        <w:rPr>
          <w:rFonts w:hAnsi="標楷體" w:hint="eastAsia"/>
        </w:rPr>
        <w:t>整合內外部郵政資源：積極導入</w:t>
      </w:r>
      <w:r w:rsidR="00B676F2" w:rsidRPr="003C1DEC">
        <w:rPr>
          <w:rFonts w:hAnsi="標楷體" w:hint="eastAsia"/>
        </w:rPr>
        <w:t>整合</w:t>
      </w:r>
      <w:r w:rsidRPr="003C1DEC">
        <w:rPr>
          <w:rFonts w:hAnsi="標楷體" w:hint="eastAsia"/>
        </w:rPr>
        <w:t>郵</w:t>
      </w:r>
      <w:proofErr w:type="gramStart"/>
      <w:r w:rsidRPr="003C1DEC">
        <w:rPr>
          <w:rFonts w:hAnsi="標楷體" w:hint="eastAsia"/>
        </w:rPr>
        <w:t>務</w:t>
      </w:r>
      <w:proofErr w:type="gramEnd"/>
      <w:r w:rsidRPr="003C1DEC">
        <w:rPr>
          <w:rFonts w:hAnsi="標楷體" w:hint="eastAsia"/>
        </w:rPr>
        <w:t>、儲匯、壽險及集郵等業務資源，如結合</w:t>
      </w:r>
      <w:proofErr w:type="spellStart"/>
      <w:r w:rsidRPr="003C1DEC">
        <w:rPr>
          <w:rFonts w:hAnsi="標楷體" w:hint="eastAsia"/>
        </w:rPr>
        <w:t>i</w:t>
      </w:r>
      <w:proofErr w:type="spellEnd"/>
      <w:r w:rsidRPr="003C1DEC">
        <w:rPr>
          <w:rFonts w:hAnsi="標楷體" w:hint="eastAsia"/>
        </w:rPr>
        <w:t>郵箱、建置集郵商品虛擬通路及規劃112年推出郵政VISA卡友活動「週二</w:t>
      </w:r>
      <w:proofErr w:type="gramStart"/>
      <w:r w:rsidRPr="003C1DEC">
        <w:rPr>
          <w:rFonts w:hAnsi="標楷體" w:hint="eastAsia"/>
        </w:rPr>
        <w:t>卡友</w:t>
      </w:r>
      <w:proofErr w:type="gramEnd"/>
      <w:r w:rsidRPr="003C1DEC">
        <w:rPr>
          <w:rFonts w:hAnsi="標楷體" w:hint="eastAsia"/>
        </w:rPr>
        <w:t>日」等。</w:t>
      </w:r>
    </w:p>
    <w:p w:rsidR="00FB0B59" w:rsidRPr="003C1DEC" w:rsidRDefault="00FB0B59" w:rsidP="00F82E35">
      <w:pPr>
        <w:pStyle w:val="3"/>
        <w:spacing w:line="480" w:lineRule="exact"/>
      </w:pPr>
      <w:r w:rsidRPr="003C1DEC">
        <w:rPr>
          <w:rFonts w:hint="eastAsia"/>
        </w:rPr>
        <w:t xml:space="preserve">金流面 </w:t>
      </w:r>
    </w:p>
    <w:p w:rsidR="0046744C" w:rsidRPr="003C1DEC" w:rsidRDefault="0046744C" w:rsidP="00F82E35">
      <w:pPr>
        <w:pStyle w:val="4"/>
        <w:spacing w:line="480" w:lineRule="exact"/>
      </w:pPr>
      <w:r w:rsidRPr="003C1DEC">
        <w:rPr>
          <w:rFonts w:hint="eastAsia"/>
        </w:rPr>
        <w:t>「</w:t>
      </w:r>
      <w:proofErr w:type="spellStart"/>
      <w:r w:rsidRPr="003C1DEC">
        <w:rPr>
          <w:rFonts w:hint="eastAsia"/>
        </w:rPr>
        <w:t>i</w:t>
      </w:r>
      <w:proofErr w:type="spellEnd"/>
      <w:r w:rsidRPr="003C1DEC">
        <w:rPr>
          <w:rFonts w:hint="eastAsia"/>
        </w:rPr>
        <w:t>郵購」策略研究報告指正</w:t>
      </w:r>
      <w:r w:rsidR="009F352D" w:rsidRPr="003C1DEC">
        <w:rPr>
          <w:rFonts w:hint="eastAsia"/>
        </w:rPr>
        <w:t>之</w:t>
      </w:r>
      <w:r w:rsidRPr="003C1DEC">
        <w:rPr>
          <w:rFonts w:hint="eastAsia"/>
        </w:rPr>
        <w:t xml:space="preserve">問題 </w:t>
      </w:r>
    </w:p>
    <w:p w:rsidR="0046744C" w:rsidRPr="003C1DEC" w:rsidRDefault="00FB0B59" w:rsidP="00F82E35">
      <w:pPr>
        <w:pStyle w:val="42"/>
        <w:spacing w:line="480" w:lineRule="exact"/>
        <w:ind w:left="1701" w:firstLine="680"/>
      </w:pPr>
      <w:r w:rsidRPr="003C1DEC">
        <w:rPr>
          <w:rFonts w:hint="eastAsia"/>
        </w:rPr>
        <w:t>「</w:t>
      </w:r>
      <w:proofErr w:type="spellStart"/>
      <w:r w:rsidRPr="003C1DEC">
        <w:rPr>
          <w:rFonts w:hint="eastAsia"/>
        </w:rPr>
        <w:t>i</w:t>
      </w:r>
      <w:proofErr w:type="spellEnd"/>
      <w:r w:rsidRPr="003C1DEC">
        <w:rPr>
          <w:rFonts w:hint="eastAsia"/>
        </w:rPr>
        <w:t>郵購」平台未提供「貨到付款」與「行動支付」</w:t>
      </w:r>
      <w:r w:rsidR="009F352D" w:rsidRPr="003C1DEC">
        <w:rPr>
          <w:rFonts w:hint="eastAsia"/>
        </w:rPr>
        <w:t>功能等情</w:t>
      </w:r>
      <w:r w:rsidR="0046744C" w:rsidRPr="003C1DEC">
        <w:rPr>
          <w:rFonts w:hint="eastAsia"/>
        </w:rPr>
        <w:t>。</w:t>
      </w:r>
    </w:p>
    <w:p w:rsidR="00FB0B59" w:rsidRPr="003C1DEC" w:rsidRDefault="00FB0B59" w:rsidP="00F82E35">
      <w:pPr>
        <w:pStyle w:val="4"/>
        <w:spacing w:line="480" w:lineRule="exact"/>
      </w:pPr>
      <w:r w:rsidRPr="003C1DEC">
        <w:rPr>
          <w:rFonts w:hint="eastAsia"/>
        </w:rPr>
        <w:t>因應作法：</w:t>
      </w:r>
    </w:p>
    <w:p w:rsidR="00FB0B59" w:rsidRPr="003C1DEC" w:rsidRDefault="00600A5F" w:rsidP="00F82E35">
      <w:pPr>
        <w:pStyle w:val="5"/>
        <w:spacing w:line="480" w:lineRule="exact"/>
      </w:pPr>
      <w:r w:rsidRPr="003C1DEC">
        <w:rPr>
          <w:rFonts w:hint="eastAsia"/>
        </w:rPr>
        <w:t>「</w:t>
      </w:r>
      <w:r w:rsidR="00FB0B59" w:rsidRPr="003C1DEC">
        <w:rPr>
          <w:rFonts w:hint="eastAsia"/>
        </w:rPr>
        <w:t>貨到付款</w:t>
      </w:r>
      <w:r w:rsidRPr="003C1DEC">
        <w:rPr>
          <w:rFonts w:hint="eastAsia"/>
        </w:rPr>
        <w:t>」</w:t>
      </w:r>
      <w:r w:rsidR="00FB0B59" w:rsidRPr="003C1DEC">
        <w:rPr>
          <w:rFonts w:hint="eastAsia"/>
        </w:rPr>
        <w:t>部分：</w:t>
      </w:r>
    </w:p>
    <w:p w:rsidR="00FB0B59" w:rsidRPr="003C1DEC" w:rsidRDefault="00FB0B59" w:rsidP="00F82E35">
      <w:pPr>
        <w:pStyle w:val="52"/>
        <w:spacing w:line="480" w:lineRule="exact"/>
        <w:ind w:left="2041" w:firstLine="680"/>
      </w:pPr>
      <w:r w:rsidRPr="003C1DEC">
        <w:rPr>
          <w:rFonts w:hint="eastAsia"/>
        </w:rPr>
        <w:t>因</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Pr="003C1DEC">
        <w:rPr>
          <w:rFonts w:hint="eastAsia"/>
        </w:rPr>
        <w:t>店家可自行選擇合作物流商，且店家收取消費者貨款後之管控機制尚未完善，</w:t>
      </w:r>
      <w:proofErr w:type="gramStart"/>
      <w:r w:rsidR="00600A5F" w:rsidRPr="003C1DEC">
        <w:rPr>
          <w:rFonts w:hint="eastAsia"/>
        </w:rPr>
        <w:t>爰</w:t>
      </w:r>
      <w:proofErr w:type="gramEnd"/>
      <w:r w:rsidRPr="003C1DEC">
        <w:rPr>
          <w:rFonts w:hint="eastAsia"/>
        </w:rPr>
        <w:t>中華郵政公司</w:t>
      </w:r>
      <w:r w:rsidR="00B676F2" w:rsidRPr="003C1DEC">
        <w:rPr>
          <w:rFonts w:hint="eastAsia"/>
        </w:rPr>
        <w:t>現（1</w:t>
      </w:r>
      <w:r w:rsidR="00B676F2" w:rsidRPr="003C1DEC">
        <w:t>11</w:t>
      </w:r>
      <w:r w:rsidR="00B676F2" w:rsidRPr="003C1DEC">
        <w:rPr>
          <w:rFonts w:hint="eastAsia"/>
        </w:rPr>
        <w:t>年1</w:t>
      </w:r>
      <w:r w:rsidR="00B676F2" w:rsidRPr="003C1DEC">
        <w:t>2</w:t>
      </w:r>
      <w:r w:rsidR="00B676F2" w:rsidRPr="003C1DEC">
        <w:rPr>
          <w:rFonts w:hint="eastAsia"/>
        </w:rPr>
        <w:t>）</w:t>
      </w:r>
      <w:r w:rsidR="0046744C" w:rsidRPr="003C1DEC">
        <w:rPr>
          <w:rFonts w:hint="eastAsia"/>
        </w:rPr>
        <w:t>仍尚</w:t>
      </w:r>
      <w:r w:rsidR="00B676F2" w:rsidRPr="003C1DEC">
        <w:rPr>
          <w:rFonts w:hint="eastAsia"/>
        </w:rPr>
        <w:t>處</w:t>
      </w:r>
      <w:r w:rsidRPr="003C1DEC">
        <w:rPr>
          <w:rFonts w:hint="eastAsia"/>
        </w:rPr>
        <w:t>研議於「郵政</w:t>
      </w:r>
      <w:proofErr w:type="gramStart"/>
      <w:r w:rsidRPr="003C1DEC">
        <w:rPr>
          <w:rFonts w:hint="eastAsia"/>
        </w:rPr>
        <w:t>電商物</w:t>
      </w:r>
      <w:proofErr w:type="gramEnd"/>
      <w:r w:rsidRPr="003C1DEC">
        <w:rPr>
          <w:rFonts w:hint="eastAsia"/>
        </w:rPr>
        <w:t>流服務」中納入</w:t>
      </w:r>
      <w:r w:rsidR="00600A5F" w:rsidRPr="003C1DEC">
        <w:rPr>
          <w:rFonts w:hint="eastAsia"/>
        </w:rPr>
        <w:t>本項需求</w:t>
      </w:r>
      <w:r w:rsidRPr="003C1DEC">
        <w:rPr>
          <w:rFonts w:hint="eastAsia"/>
        </w:rPr>
        <w:t>之可行性</w:t>
      </w:r>
      <w:r w:rsidR="00B676F2" w:rsidRPr="003C1DEC">
        <w:rPr>
          <w:rFonts w:hint="eastAsia"/>
        </w:rPr>
        <w:t>中</w:t>
      </w:r>
      <w:r w:rsidRPr="003C1DEC">
        <w:rPr>
          <w:rFonts w:hint="eastAsia"/>
        </w:rPr>
        <w:t>。</w:t>
      </w:r>
    </w:p>
    <w:p w:rsidR="00FB0B59" w:rsidRPr="003C1DEC" w:rsidRDefault="00600A5F" w:rsidP="00F82E35">
      <w:pPr>
        <w:pStyle w:val="5"/>
        <w:spacing w:line="480" w:lineRule="exact"/>
      </w:pPr>
      <w:r w:rsidRPr="003C1DEC">
        <w:rPr>
          <w:rFonts w:hint="eastAsia"/>
        </w:rPr>
        <w:t>「</w:t>
      </w:r>
      <w:r w:rsidR="00FB0B59" w:rsidRPr="003C1DEC">
        <w:rPr>
          <w:rFonts w:hint="eastAsia"/>
        </w:rPr>
        <w:t>行動支付</w:t>
      </w:r>
      <w:r w:rsidRPr="003C1DEC">
        <w:rPr>
          <w:rFonts w:hint="eastAsia"/>
        </w:rPr>
        <w:t>」</w:t>
      </w:r>
      <w:r w:rsidR="00FB0B59" w:rsidRPr="003C1DEC">
        <w:rPr>
          <w:rFonts w:hint="eastAsia"/>
        </w:rPr>
        <w:t xml:space="preserve">部分： </w:t>
      </w:r>
    </w:p>
    <w:p w:rsidR="00FB0B59" w:rsidRPr="003C1DEC" w:rsidRDefault="00B676F2" w:rsidP="00600A5F">
      <w:pPr>
        <w:pStyle w:val="52"/>
        <w:ind w:leftChars="625" w:left="2126" w:firstLine="680"/>
      </w:pPr>
      <w:r w:rsidRPr="003C1DEC">
        <w:rPr>
          <w:rFonts w:hint="eastAsia"/>
        </w:rPr>
        <w:t>中華郵政公司稱，因</w:t>
      </w:r>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00FB0B59" w:rsidRPr="003C1DEC">
        <w:rPr>
          <w:rFonts w:hint="eastAsia"/>
        </w:rPr>
        <w:t>平台為「代</w:t>
      </w:r>
      <w:r w:rsidR="00FB0B59" w:rsidRPr="003C1DEC">
        <w:rPr>
          <w:rFonts w:hint="eastAsia"/>
        </w:rPr>
        <w:lastRenderedPageBreak/>
        <w:t>收代付平台業者」，又「行動支付」分為「繳費」與「轉帳」模式，受限於法規</w:t>
      </w:r>
      <w:r w:rsidR="00600A5F" w:rsidRPr="003C1DEC">
        <w:rPr>
          <w:rStyle w:val="aff"/>
        </w:rPr>
        <w:footnoteReference w:id="4"/>
      </w:r>
      <w:r w:rsidR="00FB0B59" w:rsidRPr="003C1DEC">
        <w:rPr>
          <w:rFonts w:hint="eastAsia"/>
        </w:rPr>
        <w:t>限制僅能做「轉帳模式」</w:t>
      </w:r>
      <w:r w:rsidR="00600A5F" w:rsidRPr="003C1DEC">
        <w:rPr>
          <w:rFonts w:hint="eastAsia"/>
        </w:rPr>
        <w:t>。</w:t>
      </w:r>
      <w:proofErr w:type="gramStart"/>
      <w:r w:rsidR="00600A5F" w:rsidRPr="003C1DEC">
        <w:rPr>
          <w:rFonts w:hint="eastAsia"/>
        </w:rPr>
        <w:t>爰</w:t>
      </w:r>
      <w:proofErr w:type="gramEnd"/>
      <w:r w:rsidR="00026FEA" w:rsidRPr="003C1DEC">
        <w:rPr>
          <w:rFonts w:hint="eastAsia"/>
        </w:rPr>
        <w:t>「</w:t>
      </w:r>
      <w:proofErr w:type="spellStart"/>
      <w:r w:rsidR="00026FEA" w:rsidRPr="003C1DEC">
        <w:rPr>
          <w:rFonts w:hint="eastAsia"/>
        </w:rPr>
        <w:t>i</w:t>
      </w:r>
      <w:proofErr w:type="spellEnd"/>
      <w:r w:rsidR="00026FEA" w:rsidRPr="003C1DEC">
        <w:rPr>
          <w:rFonts w:hint="eastAsia"/>
        </w:rPr>
        <w:t>郵購」</w:t>
      </w:r>
      <w:r w:rsidR="00FB0B59" w:rsidRPr="003C1DEC">
        <w:rPr>
          <w:rFonts w:hint="eastAsia"/>
        </w:rPr>
        <w:t>業管部</w:t>
      </w:r>
      <w:r w:rsidR="009F352D" w:rsidRPr="003C1DEC">
        <w:rPr>
          <w:rFonts w:hint="eastAsia"/>
        </w:rPr>
        <w:t>門，</w:t>
      </w:r>
      <w:r w:rsidR="00FB0B59" w:rsidRPr="003C1DEC">
        <w:rPr>
          <w:rFonts w:hint="eastAsia"/>
        </w:rPr>
        <w:t>刻</w:t>
      </w:r>
      <w:r w:rsidR="009F352D" w:rsidRPr="003C1DEC">
        <w:rPr>
          <w:rFonts w:hint="eastAsia"/>
        </w:rPr>
        <w:t>正</w:t>
      </w:r>
      <w:r w:rsidR="00FB0B59" w:rsidRPr="003C1DEC">
        <w:rPr>
          <w:rFonts w:hint="eastAsia"/>
        </w:rPr>
        <w:t>洽</w:t>
      </w:r>
      <w:r w:rsidR="009F352D" w:rsidRPr="003C1DEC">
        <w:rPr>
          <w:rFonts w:hint="eastAsia"/>
        </w:rPr>
        <w:t>詢</w:t>
      </w:r>
      <w:r w:rsidR="00FB0B59" w:rsidRPr="003C1DEC">
        <w:rPr>
          <w:rFonts w:hint="eastAsia"/>
        </w:rPr>
        <w:t>該公司相關單位研議「台灣行動支付-轉帳模式」供消費者選擇使用</w:t>
      </w:r>
      <w:r w:rsidR="0046744C" w:rsidRPr="003C1DEC">
        <w:rPr>
          <w:rFonts w:hint="eastAsia"/>
        </w:rPr>
        <w:t>，</w:t>
      </w:r>
      <w:r w:rsidR="009F352D" w:rsidRPr="003C1DEC">
        <w:rPr>
          <w:rFonts w:hint="eastAsia"/>
        </w:rPr>
        <w:t>惟</w:t>
      </w:r>
      <w:r w:rsidR="0046744C" w:rsidRPr="003C1DEC">
        <w:rPr>
          <w:rFonts w:hint="eastAsia"/>
        </w:rPr>
        <w:t>尚未有結論</w:t>
      </w:r>
      <w:r w:rsidR="00600A5F" w:rsidRPr="003C1DEC">
        <w:rPr>
          <w:rFonts w:hint="eastAsia"/>
        </w:rPr>
        <w:t>等情</w:t>
      </w:r>
      <w:r w:rsidR="00FB0B59" w:rsidRPr="003C1DEC">
        <w:rPr>
          <w:rFonts w:hint="eastAsia"/>
        </w:rPr>
        <w:t>。</w:t>
      </w:r>
    </w:p>
    <w:p w:rsidR="00FB0B59" w:rsidRPr="003C1DEC" w:rsidRDefault="00FB0B59" w:rsidP="00F82E35">
      <w:pPr>
        <w:pStyle w:val="3"/>
        <w:spacing w:line="480" w:lineRule="exact"/>
      </w:pPr>
      <w:r w:rsidRPr="003C1DEC">
        <w:rPr>
          <w:rFonts w:hint="eastAsia"/>
        </w:rPr>
        <w:t xml:space="preserve">物流面 </w:t>
      </w:r>
    </w:p>
    <w:p w:rsidR="0046744C" w:rsidRPr="003C1DEC" w:rsidRDefault="0046744C" w:rsidP="00F82E35">
      <w:pPr>
        <w:pStyle w:val="4"/>
        <w:spacing w:line="480" w:lineRule="exact"/>
      </w:pPr>
      <w:r w:rsidRPr="003C1DEC">
        <w:rPr>
          <w:rFonts w:hint="eastAsia"/>
        </w:rPr>
        <w:t>「</w:t>
      </w:r>
      <w:proofErr w:type="spellStart"/>
      <w:r w:rsidRPr="003C1DEC">
        <w:rPr>
          <w:rFonts w:hint="eastAsia"/>
        </w:rPr>
        <w:t>i</w:t>
      </w:r>
      <w:proofErr w:type="spellEnd"/>
      <w:r w:rsidRPr="003C1DEC">
        <w:rPr>
          <w:rFonts w:hint="eastAsia"/>
        </w:rPr>
        <w:t>郵購」策略研究報告指正</w:t>
      </w:r>
      <w:r w:rsidR="009F352D" w:rsidRPr="003C1DEC">
        <w:rPr>
          <w:rFonts w:hint="eastAsia"/>
        </w:rPr>
        <w:t>之</w:t>
      </w:r>
      <w:r w:rsidRPr="003C1DEC">
        <w:rPr>
          <w:rFonts w:hint="eastAsia"/>
        </w:rPr>
        <w:t xml:space="preserve">問題 </w:t>
      </w:r>
    </w:p>
    <w:p w:rsidR="0046744C" w:rsidRPr="003C1DEC" w:rsidRDefault="0046744C" w:rsidP="00CC7080">
      <w:pPr>
        <w:pStyle w:val="42"/>
        <w:spacing w:line="480" w:lineRule="exact"/>
        <w:ind w:left="1701" w:firstLine="680"/>
      </w:pPr>
      <w:r w:rsidRPr="003C1DEC">
        <w:rPr>
          <w:rFonts w:hint="eastAsia"/>
        </w:rPr>
        <w:t>受限於中華郵政公司</w:t>
      </w:r>
      <w:r w:rsidR="009F352D" w:rsidRPr="003C1DEC">
        <w:rPr>
          <w:rFonts w:hint="eastAsia"/>
        </w:rPr>
        <w:t>的</w:t>
      </w:r>
      <w:r w:rsidRPr="003C1DEC">
        <w:rPr>
          <w:rFonts w:hint="eastAsia"/>
        </w:rPr>
        <w:t>政策，「</w:t>
      </w:r>
      <w:proofErr w:type="spellStart"/>
      <w:r w:rsidR="00275EB3" w:rsidRPr="003C1DEC">
        <w:rPr>
          <w:rFonts w:hint="eastAsia"/>
        </w:rPr>
        <w:t>i</w:t>
      </w:r>
      <w:proofErr w:type="spellEnd"/>
      <w:r w:rsidR="00275EB3" w:rsidRPr="003C1DEC">
        <w:rPr>
          <w:rFonts w:hint="eastAsia"/>
        </w:rPr>
        <w:t>郵購</w:t>
      </w:r>
      <w:r w:rsidRPr="003C1DEC">
        <w:rPr>
          <w:rFonts w:hint="eastAsia"/>
        </w:rPr>
        <w:t>」平台的</w:t>
      </w:r>
      <w:proofErr w:type="gramStart"/>
      <w:r w:rsidRPr="003C1DEC">
        <w:rPr>
          <w:rFonts w:hint="eastAsia"/>
        </w:rPr>
        <w:t>物流資費</w:t>
      </w:r>
      <w:proofErr w:type="gramEnd"/>
      <w:r w:rsidRPr="003C1DEC">
        <w:rPr>
          <w:rFonts w:hint="eastAsia"/>
        </w:rPr>
        <w:t>彈性低，平</w:t>
      </w:r>
      <w:r w:rsidR="009F352D" w:rsidRPr="003C1DEC">
        <w:rPr>
          <w:rFonts w:hint="eastAsia"/>
        </w:rPr>
        <w:t>台</w:t>
      </w:r>
      <w:r w:rsidRPr="003C1DEC">
        <w:rPr>
          <w:rFonts w:hint="eastAsia"/>
        </w:rPr>
        <w:t>的加盟商家僅在達到物流門檻時（包裹</w:t>
      </w:r>
      <w:r w:rsidRPr="003C1DEC">
        <w:t>50</w:t>
      </w:r>
      <w:r w:rsidRPr="003C1DEC">
        <w:rPr>
          <w:rFonts w:hint="eastAsia"/>
        </w:rPr>
        <w:t>件</w:t>
      </w:r>
      <w:r w:rsidRPr="003C1DEC">
        <w:t>/</w:t>
      </w:r>
      <w:r w:rsidRPr="003C1DEC">
        <w:rPr>
          <w:rFonts w:hint="eastAsia"/>
        </w:rPr>
        <w:t>月或快捷</w:t>
      </w:r>
      <w:r w:rsidRPr="003C1DEC">
        <w:t>20</w:t>
      </w:r>
      <w:r w:rsidRPr="003C1DEC">
        <w:rPr>
          <w:rFonts w:hint="eastAsia"/>
        </w:rPr>
        <w:t>件</w:t>
      </w:r>
      <w:r w:rsidRPr="003C1DEC">
        <w:t>/</w:t>
      </w:r>
      <w:r w:rsidRPr="003C1DEC">
        <w:rPr>
          <w:rFonts w:hint="eastAsia"/>
        </w:rPr>
        <w:t>月）</w:t>
      </w:r>
      <w:r w:rsidR="00B676F2" w:rsidRPr="003C1DEC">
        <w:rPr>
          <w:rFonts w:hint="eastAsia"/>
        </w:rPr>
        <w:t>，</w:t>
      </w:r>
      <w:r w:rsidR="009F352D" w:rsidRPr="003C1DEC">
        <w:rPr>
          <w:rFonts w:hint="eastAsia"/>
        </w:rPr>
        <w:t>始</w:t>
      </w:r>
      <w:r w:rsidRPr="003C1DEC">
        <w:rPr>
          <w:rFonts w:hint="eastAsia"/>
        </w:rPr>
        <w:t>有</w:t>
      </w:r>
      <w:r w:rsidRPr="003C1DEC">
        <w:t>85</w:t>
      </w:r>
      <w:r w:rsidRPr="003C1DEC">
        <w:rPr>
          <w:rFonts w:hint="eastAsia"/>
        </w:rPr>
        <w:t>折優惠，若為小商小農，</w:t>
      </w:r>
      <w:r w:rsidR="00B676F2" w:rsidRPr="003C1DEC">
        <w:rPr>
          <w:rFonts w:hint="eastAsia"/>
        </w:rPr>
        <w:t>未</w:t>
      </w:r>
      <w:r w:rsidRPr="003C1DEC">
        <w:rPr>
          <w:rFonts w:hint="eastAsia"/>
        </w:rPr>
        <w:t>見得可享受到郵政電商平</w:t>
      </w:r>
      <w:r w:rsidR="009F352D" w:rsidRPr="003C1DEC">
        <w:rPr>
          <w:rFonts w:hint="eastAsia"/>
        </w:rPr>
        <w:t>台</w:t>
      </w:r>
      <w:r w:rsidRPr="003C1DEC">
        <w:rPr>
          <w:rFonts w:hint="eastAsia"/>
        </w:rPr>
        <w:t>的加盟業者服務</w:t>
      </w:r>
      <w:r w:rsidR="00B676F2" w:rsidRPr="003C1DEC">
        <w:rPr>
          <w:rFonts w:hint="eastAsia"/>
        </w:rPr>
        <w:t>優惠</w:t>
      </w:r>
      <w:r w:rsidRPr="003C1DEC">
        <w:rPr>
          <w:rFonts w:hint="eastAsia"/>
        </w:rPr>
        <w:t>等情。</w:t>
      </w:r>
    </w:p>
    <w:p w:rsidR="0046744C" w:rsidRPr="003C1DEC" w:rsidRDefault="0046744C" w:rsidP="00F82E35">
      <w:pPr>
        <w:pStyle w:val="4"/>
        <w:spacing w:line="480" w:lineRule="exact"/>
      </w:pPr>
      <w:r w:rsidRPr="003C1DEC">
        <w:rPr>
          <w:rFonts w:hint="eastAsia"/>
        </w:rPr>
        <w:t>因應作為</w:t>
      </w:r>
    </w:p>
    <w:p w:rsidR="00FB0B59" w:rsidRPr="003C1DEC" w:rsidRDefault="0046744C" w:rsidP="00F82E35">
      <w:pPr>
        <w:pStyle w:val="42"/>
        <w:spacing w:line="480" w:lineRule="exact"/>
        <w:ind w:left="1701" w:firstLine="680"/>
      </w:pPr>
      <w:r w:rsidRPr="003C1DEC">
        <w:rPr>
          <w:rFonts w:hint="eastAsia"/>
        </w:rPr>
        <w:t>中華郵政公司稱，</w:t>
      </w:r>
      <w:r w:rsidR="00B676F2" w:rsidRPr="003C1DEC">
        <w:rPr>
          <w:rFonts w:hint="eastAsia"/>
        </w:rPr>
        <w:t>為解決前述</w:t>
      </w:r>
      <w:r w:rsidR="00FB0B59" w:rsidRPr="003C1DEC">
        <w:rPr>
          <w:rFonts w:hint="eastAsia"/>
        </w:rPr>
        <w:t>小商小農難以享受</w:t>
      </w:r>
      <w:r w:rsidR="00B676F2" w:rsidRPr="003C1DEC">
        <w:rPr>
          <w:rFonts w:hint="eastAsia"/>
        </w:rPr>
        <w:t>「</w:t>
      </w:r>
      <w:proofErr w:type="spellStart"/>
      <w:r w:rsidR="00B676F2" w:rsidRPr="003C1DEC">
        <w:rPr>
          <w:rFonts w:hint="eastAsia"/>
        </w:rPr>
        <w:t>i</w:t>
      </w:r>
      <w:proofErr w:type="spellEnd"/>
      <w:r w:rsidR="00B676F2" w:rsidRPr="003C1DEC">
        <w:rPr>
          <w:rFonts w:hint="eastAsia"/>
        </w:rPr>
        <w:t>郵購」</w:t>
      </w:r>
      <w:r w:rsidR="00FB0B59" w:rsidRPr="003C1DEC">
        <w:rPr>
          <w:rFonts w:hint="eastAsia"/>
        </w:rPr>
        <w:t>加盟業者服務</w:t>
      </w:r>
      <w:r w:rsidR="00B676F2" w:rsidRPr="003C1DEC">
        <w:rPr>
          <w:rFonts w:hint="eastAsia"/>
        </w:rPr>
        <w:t>優惠</w:t>
      </w:r>
      <w:r w:rsidR="00FB0B59" w:rsidRPr="003C1DEC">
        <w:rPr>
          <w:rFonts w:hint="eastAsia"/>
        </w:rPr>
        <w:t>問題，</w:t>
      </w:r>
      <w:r w:rsidR="004B506D" w:rsidRPr="003C1DEC">
        <w:rPr>
          <w:rFonts w:hint="eastAsia"/>
        </w:rPr>
        <w:t>該公司</w:t>
      </w:r>
      <w:r w:rsidR="00B676F2" w:rsidRPr="003C1DEC">
        <w:rPr>
          <w:rFonts w:hint="eastAsia"/>
        </w:rPr>
        <w:t>改善</w:t>
      </w:r>
      <w:r w:rsidR="004B506D" w:rsidRPr="003C1DEC">
        <w:rPr>
          <w:rFonts w:hint="eastAsia"/>
        </w:rPr>
        <w:t>作法略</w:t>
      </w:r>
      <w:proofErr w:type="gramStart"/>
      <w:r w:rsidR="004B506D" w:rsidRPr="003C1DEC">
        <w:rPr>
          <w:rFonts w:hint="eastAsia"/>
        </w:rPr>
        <w:t>以</w:t>
      </w:r>
      <w:proofErr w:type="gramEnd"/>
      <w:r w:rsidR="00FB0B59" w:rsidRPr="003C1DEC">
        <w:rPr>
          <w:rFonts w:hint="eastAsia"/>
        </w:rPr>
        <w:t>：</w:t>
      </w:r>
    </w:p>
    <w:p w:rsidR="00FB0B59" w:rsidRPr="003C1DEC" w:rsidRDefault="00FB0B59" w:rsidP="00F82E35">
      <w:pPr>
        <w:pStyle w:val="5"/>
        <w:spacing w:line="480" w:lineRule="exact"/>
      </w:pPr>
      <w:r w:rsidRPr="003C1DEC">
        <w:rPr>
          <w:rFonts w:hAnsi="標楷體" w:hint="eastAsia"/>
        </w:rPr>
        <w:t>現行</w:t>
      </w:r>
      <w:r w:rsidR="00026FEA" w:rsidRPr="003C1DEC">
        <w:rPr>
          <w:rFonts w:hAnsi="標楷體" w:hint="eastAsia"/>
        </w:rPr>
        <w:t>「</w:t>
      </w:r>
      <w:proofErr w:type="spellStart"/>
      <w:r w:rsidR="00026FEA" w:rsidRPr="003C1DEC">
        <w:rPr>
          <w:rFonts w:hAnsi="標楷體" w:hint="eastAsia"/>
        </w:rPr>
        <w:t>i</w:t>
      </w:r>
      <w:proofErr w:type="spellEnd"/>
      <w:r w:rsidR="00026FEA" w:rsidRPr="003C1DEC">
        <w:rPr>
          <w:rFonts w:hAnsi="標楷體" w:hint="eastAsia"/>
        </w:rPr>
        <w:t>郵購」</w:t>
      </w:r>
      <w:r w:rsidRPr="003C1DEC">
        <w:rPr>
          <w:rFonts w:hAnsi="標楷體" w:hint="eastAsia"/>
        </w:rPr>
        <w:t>加盟店家簽訂之專案特約郵資折扣條件已優於</w:t>
      </w:r>
      <w:proofErr w:type="gramStart"/>
      <w:r w:rsidRPr="003C1DEC">
        <w:rPr>
          <w:rFonts w:hAnsi="標楷體" w:hint="eastAsia"/>
        </w:rPr>
        <w:t>特約戶</w:t>
      </w:r>
      <w:proofErr w:type="gramEnd"/>
      <w:r w:rsidRPr="003C1DEC">
        <w:rPr>
          <w:rFonts w:hAnsi="標楷體" w:hint="eastAsia"/>
        </w:rPr>
        <w:t>折扣條件(國內包裹</w:t>
      </w:r>
      <w:r w:rsidRPr="003C1DEC">
        <w:rPr>
          <w:rFonts w:ascii="新細明體" w:eastAsia="新細明體" w:hAnsi="新細明體" w:hint="eastAsia"/>
        </w:rPr>
        <w:t>、</w:t>
      </w:r>
      <w:r w:rsidRPr="003C1DEC">
        <w:rPr>
          <w:rFonts w:hAnsi="標楷體" w:hint="eastAsia"/>
        </w:rPr>
        <w:t>快捷每月交寄分別須達2</w:t>
      </w:r>
      <w:r w:rsidRPr="003C1DEC">
        <w:rPr>
          <w:rFonts w:hAnsi="標楷體"/>
        </w:rPr>
        <w:t>,</w:t>
      </w:r>
      <w:r w:rsidRPr="003C1DEC">
        <w:rPr>
          <w:rFonts w:hAnsi="標楷體" w:hint="eastAsia"/>
        </w:rPr>
        <w:t>001件</w:t>
      </w:r>
      <w:r w:rsidRPr="003C1DEC">
        <w:rPr>
          <w:rFonts w:ascii="新細明體" w:eastAsia="新細明體" w:hAnsi="新細明體" w:hint="eastAsia"/>
        </w:rPr>
        <w:t>、</w:t>
      </w:r>
      <w:r w:rsidRPr="003C1DEC">
        <w:rPr>
          <w:rFonts w:hAnsi="標楷體" w:hint="eastAsia"/>
        </w:rPr>
        <w:t>501件</w:t>
      </w:r>
      <w:r w:rsidRPr="003C1DEC">
        <w:rPr>
          <w:rFonts w:ascii="新細明體" w:eastAsia="新細明體" w:hAnsi="新細明體" w:hint="eastAsia"/>
        </w:rPr>
        <w:t>，</w:t>
      </w:r>
      <w:r w:rsidRPr="003C1DEC">
        <w:rPr>
          <w:rFonts w:hAnsi="標楷體" w:hint="eastAsia"/>
        </w:rPr>
        <w:t>方享有86折及84折優惠)</w:t>
      </w:r>
      <w:r w:rsidRPr="003C1DEC">
        <w:rPr>
          <w:rFonts w:ascii="新細明體" w:eastAsia="新細明體" w:hAnsi="新細明體" w:hint="eastAsia"/>
        </w:rPr>
        <w:t>，</w:t>
      </w:r>
      <w:r w:rsidRPr="003C1DEC">
        <w:rPr>
          <w:rFonts w:hAnsi="標楷體" w:hint="eastAsia"/>
        </w:rPr>
        <w:t>惟小商</w:t>
      </w:r>
      <w:proofErr w:type="gramStart"/>
      <w:r w:rsidRPr="003C1DEC">
        <w:rPr>
          <w:rFonts w:hAnsi="標楷體" w:hint="eastAsia"/>
        </w:rPr>
        <w:t>產品未似農產</w:t>
      </w:r>
      <w:proofErr w:type="gramEnd"/>
      <w:r w:rsidRPr="003C1DEC">
        <w:rPr>
          <w:rFonts w:hAnsi="標楷體" w:hint="eastAsia"/>
        </w:rPr>
        <w:t>品有特定產期，交易訂單分散</w:t>
      </w:r>
      <w:r w:rsidRPr="003C1DEC">
        <w:rPr>
          <w:rFonts w:ascii="新細明體" w:eastAsia="新細明體" w:hAnsi="新細明體" w:hint="eastAsia"/>
        </w:rPr>
        <w:t>，</w:t>
      </w:r>
      <w:r w:rsidRPr="003C1DEC">
        <w:rPr>
          <w:rFonts w:hAnsi="標楷體" w:hint="eastAsia"/>
        </w:rPr>
        <w:t>致每月交寄件數無法達到門檻而享有優惠</w:t>
      </w:r>
      <w:r w:rsidRPr="003C1DEC">
        <w:rPr>
          <w:rFonts w:ascii="新細明體" w:eastAsia="新細明體" w:hAnsi="新細明體" w:hint="eastAsia"/>
        </w:rPr>
        <w:t>。</w:t>
      </w:r>
      <w:r w:rsidRPr="003C1DEC">
        <w:rPr>
          <w:rFonts w:hAnsi="標楷體" w:hint="eastAsia"/>
        </w:rPr>
        <w:t>惟為鼓勵小商小農提高郵政物流使用率</w:t>
      </w:r>
      <w:r w:rsidR="009F352D" w:rsidRPr="003C1DEC">
        <w:rPr>
          <w:rFonts w:hAnsi="標楷體" w:hint="eastAsia"/>
        </w:rPr>
        <w:t>之誘因</w:t>
      </w:r>
      <w:r w:rsidRPr="003C1DEC">
        <w:rPr>
          <w:rFonts w:hAnsi="標楷體" w:hint="eastAsia"/>
        </w:rPr>
        <w:t>，</w:t>
      </w:r>
      <w:r w:rsidR="00026FEA" w:rsidRPr="003C1DEC">
        <w:rPr>
          <w:rFonts w:hAnsi="標楷體" w:hint="eastAsia"/>
        </w:rPr>
        <w:t>「</w:t>
      </w:r>
      <w:proofErr w:type="spellStart"/>
      <w:r w:rsidR="00026FEA" w:rsidRPr="003C1DEC">
        <w:rPr>
          <w:rFonts w:hAnsi="標楷體" w:hint="eastAsia"/>
        </w:rPr>
        <w:t>i</w:t>
      </w:r>
      <w:proofErr w:type="spellEnd"/>
      <w:r w:rsidR="00026FEA" w:rsidRPr="003C1DEC">
        <w:rPr>
          <w:rFonts w:hAnsi="標楷體" w:hint="eastAsia"/>
        </w:rPr>
        <w:t>郵購」</w:t>
      </w:r>
      <w:r w:rsidRPr="003C1DEC">
        <w:rPr>
          <w:rFonts w:hAnsi="標楷體" w:hint="eastAsia"/>
        </w:rPr>
        <w:t>規劃導入「郵政</w:t>
      </w:r>
      <w:proofErr w:type="gramStart"/>
      <w:r w:rsidRPr="003C1DEC">
        <w:rPr>
          <w:rFonts w:hAnsi="標楷體" w:hint="eastAsia"/>
        </w:rPr>
        <w:t>電商物流</w:t>
      </w:r>
      <w:proofErr w:type="gramEnd"/>
      <w:r w:rsidRPr="003C1DEC">
        <w:rPr>
          <w:rFonts w:hAnsi="標楷體" w:hint="eastAsia"/>
        </w:rPr>
        <w:t>服務」，</w:t>
      </w:r>
      <w:r w:rsidR="009F352D" w:rsidRPr="003C1DEC">
        <w:rPr>
          <w:rFonts w:hAnsi="標楷體" w:hint="eastAsia"/>
        </w:rPr>
        <w:t>使</w:t>
      </w:r>
      <w:r w:rsidRPr="003C1DEC">
        <w:rPr>
          <w:rFonts w:hAnsi="標楷體" w:hint="eastAsia"/>
        </w:rPr>
        <w:t>所有加盟店家皆可使用該</w:t>
      </w:r>
      <w:r w:rsidR="00167ED1" w:rsidRPr="003C1DEC">
        <w:rPr>
          <w:rFonts w:hAnsi="標楷體" w:hint="eastAsia"/>
        </w:rPr>
        <w:t>項</w:t>
      </w:r>
      <w:r w:rsidRPr="003C1DEC">
        <w:rPr>
          <w:rFonts w:hAnsi="標楷體" w:hint="eastAsia"/>
        </w:rPr>
        <w:t>服務</w:t>
      </w:r>
      <w:r w:rsidRPr="003C1DEC">
        <w:rPr>
          <w:rFonts w:ascii="新細明體" w:eastAsia="新細明體" w:hAnsi="新細明體" w:hint="eastAsia"/>
        </w:rPr>
        <w:t>，</w:t>
      </w:r>
      <w:r w:rsidRPr="003C1DEC">
        <w:rPr>
          <w:rFonts w:hAnsi="標楷體" w:hint="eastAsia"/>
        </w:rPr>
        <w:t>共同累計交寄件數並享有郵資優惠，預計112年</w:t>
      </w:r>
      <w:proofErr w:type="gramStart"/>
      <w:r w:rsidRPr="003C1DEC">
        <w:rPr>
          <w:rFonts w:hAnsi="標楷體" w:hint="eastAsia"/>
        </w:rPr>
        <w:t>第1季分階</w:t>
      </w:r>
      <w:proofErr w:type="gramEnd"/>
      <w:r w:rsidRPr="003C1DEC">
        <w:rPr>
          <w:rFonts w:hAnsi="標楷體" w:hint="eastAsia"/>
        </w:rPr>
        <w:t>段上線。</w:t>
      </w:r>
    </w:p>
    <w:p w:rsidR="00FB0B59" w:rsidRPr="003C1DEC" w:rsidRDefault="00167ED1" w:rsidP="00F82E35">
      <w:pPr>
        <w:pStyle w:val="5"/>
        <w:spacing w:line="480" w:lineRule="exact"/>
      </w:pPr>
      <w:proofErr w:type="gramStart"/>
      <w:r w:rsidRPr="003C1DEC">
        <w:rPr>
          <w:rFonts w:hAnsi="標楷體" w:hint="eastAsia"/>
        </w:rPr>
        <w:lastRenderedPageBreak/>
        <w:t>鑑</w:t>
      </w:r>
      <w:proofErr w:type="gramEnd"/>
      <w:r w:rsidRPr="003C1DEC">
        <w:rPr>
          <w:rFonts w:hAnsi="標楷體" w:hint="eastAsia"/>
        </w:rPr>
        <w:t>於</w:t>
      </w:r>
      <w:r w:rsidR="00FB0B59" w:rsidRPr="003C1DEC">
        <w:rPr>
          <w:rFonts w:hAnsi="標楷體" w:hint="eastAsia"/>
        </w:rPr>
        <w:t>郵政物</w:t>
      </w:r>
      <w:proofErr w:type="gramStart"/>
      <w:r w:rsidR="00FB0B59" w:rsidRPr="003C1DEC">
        <w:rPr>
          <w:rFonts w:hAnsi="標楷體" w:hint="eastAsia"/>
        </w:rPr>
        <w:t>流未提供冷</w:t>
      </w:r>
      <w:proofErr w:type="gramEnd"/>
      <w:r w:rsidR="00FB0B59" w:rsidRPr="003C1DEC">
        <w:rPr>
          <w:rFonts w:hAnsi="標楷體" w:hint="eastAsia"/>
        </w:rPr>
        <w:t>鏈服務、無法收寄</w:t>
      </w:r>
      <w:proofErr w:type="gramStart"/>
      <w:r w:rsidR="00FB0B59" w:rsidRPr="003C1DEC">
        <w:rPr>
          <w:rFonts w:hAnsi="標楷體" w:hint="eastAsia"/>
        </w:rPr>
        <w:t>郵局禁寄物</w:t>
      </w:r>
      <w:proofErr w:type="gramEnd"/>
      <w:r w:rsidR="00FB0B59" w:rsidRPr="003C1DEC">
        <w:rPr>
          <w:rFonts w:hAnsi="標楷體" w:hint="eastAsia"/>
        </w:rPr>
        <w:t>品(如</w:t>
      </w:r>
      <w:proofErr w:type="gramStart"/>
      <w:r w:rsidR="00FB0B59" w:rsidRPr="003C1DEC">
        <w:rPr>
          <w:rFonts w:hAnsi="標楷體" w:hint="eastAsia"/>
        </w:rPr>
        <w:t>易碎</w:t>
      </w:r>
      <w:proofErr w:type="gramEnd"/>
      <w:r w:rsidR="00FB0B59" w:rsidRPr="003C1DEC">
        <w:rPr>
          <w:rFonts w:hAnsi="標楷體" w:hint="eastAsia"/>
        </w:rPr>
        <w:t>品)、無法指定到貨時間及有條件提供上門收件服務等</w:t>
      </w:r>
      <w:r w:rsidR="0029048F" w:rsidRPr="003C1DEC">
        <w:rPr>
          <w:rFonts w:hAnsi="標楷體" w:hint="eastAsia"/>
        </w:rPr>
        <w:t>問題</w:t>
      </w:r>
      <w:r w:rsidR="00FB0B59" w:rsidRPr="003C1DEC">
        <w:rPr>
          <w:rFonts w:hAnsi="標楷體" w:hint="eastAsia"/>
        </w:rPr>
        <w:t>，皆為影響店家使用郵政物流意願之原因。</w:t>
      </w:r>
      <w:r w:rsidR="0029048F" w:rsidRPr="003C1DEC">
        <w:rPr>
          <w:rFonts w:hAnsi="標楷體" w:hint="eastAsia"/>
        </w:rPr>
        <w:t>目前</w:t>
      </w:r>
      <w:r w:rsidR="00FB0B59" w:rsidRPr="003C1DEC">
        <w:rPr>
          <w:rFonts w:hAnsi="標楷體" w:hint="eastAsia"/>
        </w:rPr>
        <w:t>「</w:t>
      </w:r>
      <w:proofErr w:type="spellStart"/>
      <w:r w:rsidR="00FB0B59" w:rsidRPr="003C1DEC">
        <w:rPr>
          <w:rFonts w:hAnsi="標楷體" w:hint="eastAsia"/>
        </w:rPr>
        <w:t>i</w:t>
      </w:r>
      <w:proofErr w:type="spellEnd"/>
      <w:r w:rsidR="00FB0B59" w:rsidRPr="003C1DEC">
        <w:rPr>
          <w:rFonts w:hAnsi="標楷體" w:hint="eastAsia"/>
        </w:rPr>
        <w:t>郵購」</w:t>
      </w:r>
      <w:r w:rsidR="0029048F" w:rsidRPr="003C1DEC">
        <w:rPr>
          <w:rFonts w:hAnsi="標楷體" w:hint="eastAsia"/>
        </w:rPr>
        <w:t>雖</w:t>
      </w:r>
      <w:r w:rsidR="009F352D" w:rsidRPr="003C1DEC">
        <w:rPr>
          <w:rFonts w:hAnsi="標楷體" w:hint="eastAsia"/>
        </w:rPr>
        <w:t>仍</w:t>
      </w:r>
      <w:r w:rsidR="00FB0B59" w:rsidRPr="003C1DEC">
        <w:rPr>
          <w:rFonts w:hAnsi="標楷體" w:hint="eastAsia"/>
        </w:rPr>
        <w:t>維持冷凍冷藏品由店家自行決定物流公司；</w:t>
      </w:r>
      <w:proofErr w:type="gramStart"/>
      <w:r w:rsidR="00FB0B59" w:rsidRPr="003C1DEC">
        <w:rPr>
          <w:rFonts w:hAnsi="標楷體" w:hint="eastAsia"/>
        </w:rPr>
        <w:t>惟</w:t>
      </w:r>
      <w:proofErr w:type="gramEnd"/>
      <w:r w:rsidR="00FB0B59" w:rsidRPr="003C1DEC">
        <w:rPr>
          <w:rFonts w:hAnsi="標楷體" w:hint="eastAsia"/>
        </w:rPr>
        <w:t>常溫商品</w:t>
      </w:r>
      <w:r w:rsidR="009F352D" w:rsidRPr="003C1DEC">
        <w:rPr>
          <w:rFonts w:hAnsi="標楷體" w:hint="eastAsia"/>
        </w:rPr>
        <w:t>可</w:t>
      </w:r>
      <w:r w:rsidR="00FB0B59" w:rsidRPr="003C1DEC">
        <w:rPr>
          <w:rFonts w:hAnsi="標楷體" w:hint="eastAsia"/>
        </w:rPr>
        <w:t>提供</w:t>
      </w:r>
      <w:proofErr w:type="spellStart"/>
      <w:r w:rsidR="00FB0B59" w:rsidRPr="003C1DEC">
        <w:rPr>
          <w:rFonts w:hAnsi="標楷體" w:hint="eastAsia"/>
        </w:rPr>
        <w:t>i</w:t>
      </w:r>
      <w:proofErr w:type="spellEnd"/>
      <w:r w:rsidR="00FB0B59" w:rsidRPr="003C1DEC">
        <w:rPr>
          <w:rFonts w:hAnsi="標楷體" w:hint="eastAsia"/>
        </w:rPr>
        <w:t>郵箱取件及郵局</w:t>
      </w:r>
      <w:proofErr w:type="gramStart"/>
      <w:r w:rsidR="00FB0B59" w:rsidRPr="003C1DEC">
        <w:rPr>
          <w:rFonts w:hAnsi="標楷體" w:hint="eastAsia"/>
        </w:rPr>
        <w:t>自郵領</w:t>
      </w:r>
      <w:proofErr w:type="gramEnd"/>
      <w:r w:rsidR="00FB0B59" w:rsidRPr="003C1DEC">
        <w:rPr>
          <w:rFonts w:hAnsi="標楷體" w:hint="eastAsia"/>
        </w:rPr>
        <w:t>件等物流方式，</w:t>
      </w:r>
      <w:r w:rsidRPr="003C1DEC">
        <w:rPr>
          <w:rFonts w:hAnsi="標楷體" w:hint="eastAsia"/>
        </w:rPr>
        <w:t>並</w:t>
      </w:r>
      <w:r w:rsidR="00FB0B59" w:rsidRPr="003C1DEC">
        <w:rPr>
          <w:rFonts w:hAnsi="標楷體" w:hint="eastAsia"/>
        </w:rPr>
        <w:t>已規劃</w:t>
      </w:r>
      <w:r w:rsidRPr="003C1DEC">
        <w:rPr>
          <w:rFonts w:hAnsi="標楷體" w:hint="eastAsia"/>
        </w:rPr>
        <w:t>提供</w:t>
      </w:r>
      <w:r w:rsidR="00FB0B59" w:rsidRPr="003C1DEC">
        <w:rPr>
          <w:rFonts w:hAnsi="標楷體" w:hint="eastAsia"/>
        </w:rPr>
        <w:t>「郵政</w:t>
      </w:r>
      <w:proofErr w:type="gramStart"/>
      <w:r w:rsidR="00FB0B59" w:rsidRPr="003C1DEC">
        <w:rPr>
          <w:rFonts w:hAnsi="標楷體" w:hint="eastAsia"/>
        </w:rPr>
        <w:t>電商物</w:t>
      </w:r>
      <w:proofErr w:type="gramEnd"/>
      <w:r w:rsidR="00FB0B59" w:rsidRPr="003C1DEC">
        <w:rPr>
          <w:rFonts w:hAnsi="標楷體" w:hint="eastAsia"/>
        </w:rPr>
        <w:t>流服務」</w:t>
      </w:r>
      <w:r w:rsidR="0029048F" w:rsidRPr="003C1DEC">
        <w:rPr>
          <w:rFonts w:hAnsi="標楷體" w:hint="eastAsia"/>
        </w:rPr>
        <w:t>，</w:t>
      </w:r>
      <w:r w:rsidR="00FB0B59" w:rsidRPr="003C1DEC">
        <w:rPr>
          <w:rFonts w:hAnsi="標楷體" w:hint="eastAsia"/>
        </w:rPr>
        <w:t>預計112年第1季上線</w:t>
      </w:r>
      <w:r w:rsidR="0029048F" w:rsidRPr="003C1DEC">
        <w:rPr>
          <w:rFonts w:hAnsi="標楷體" w:hint="eastAsia"/>
        </w:rPr>
        <w:t>後</w:t>
      </w:r>
      <w:r w:rsidR="00FB0B59" w:rsidRPr="003C1DEC">
        <w:rPr>
          <w:rFonts w:hAnsi="標楷體" w:hint="eastAsia"/>
        </w:rPr>
        <w:t>，</w:t>
      </w:r>
      <w:r w:rsidRPr="003C1DEC">
        <w:rPr>
          <w:rFonts w:hAnsi="標楷體" w:hint="eastAsia"/>
        </w:rPr>
        <w:t>期</w:t>
      </w:r>
      <w:r w:rsidR="0029048F" w:rsidRPr="003C1DEC">
        <w:rPr>
          <w:rFonts w:hAnsi="標楷體" w:hint="eastAsia"/>
        </w:rPr>
        <w:t>能</w:t>
      </w:r>
      <w:r w:rsidR="00FB0B59" w:rsidRPr="003C1DEC">
        <w:rPr>
          <w:rFonts w:hAnsi="標楷體" w:hint="eastAsia"/>
        </w:rPr>
        <w:t>提高店家使用意願。</w:t>
      </w:r>
    </w:p>
    <w:p w:rsidR="009F352D" w:rsidRPr="003C1DEC" w:rsidRDefault="00DD720D" w:rsidP="00F82E35">
      <w:pPr>
        <w:pStyle w:val="3"/>
        <w:spacing w:line="480" w:lineRule="exact"/>
      </w:pPr>
      <w:r w:rsidRPr="003C1DEC">
        <w:rPr>
          <w:rFonts w:hint="eastAsia"/>
        </w:rPr>
        <w:t>據上，</w:t>
      </w:r>
      <w:r w:rsidR="00417A35" w:rsidRPr="003C1DEC">
        <w:rPr>
          <w:rFonts w:hint="eastAsia"/>
        </w:rPr>
        <w:t>中華郵政公司為維持「</w:t>
      </w:r>
      <w:proofErr w:type="spellStart"/>
      <w:r w:rsidR="00417A35" w:rsidRPr="003C1DEC">
        <w:rPr>
          <w:rFonts w:hint="eastAsia"/>
        </w:rPr>
        <w:t>i</w:t>
      </w:r>
      <w:proofErr w:type="spellEnd"/>
      <w:r w:rsidR="00417A35" w:rsidRPr="003C1DEC">
        <w:rPr>
          <w:rFonts w:hint="eastAsia"/>
        </w:rPr>
        <w:t>郵購」平台的永續營運，並在善盡企業社會責任間取得平衡，曾委託財團法人資訊工業策進會進行研究，並於1</w:t>
      </w:r>
      <w:r w:rsidR="00417A35" w:rsidRPr="003C1DEC">
        <w:t>10</w:t>
      </w:r>
      <w:r w:rsidR="00417A35" w:rsidRPr="003C1DEC">
        <w:rPr>
          <w:rFonts w:hint="eastAsia"/>
        </w:rPr>
        <w:t>年6月3</w:t>
      </w:r>
      <w:r w:rsidR="00417A35" w:rsidRPr="003C1DEC">
        <w:t>0</w:t>
      </w:r>
      <w:r w:rsidR="00417A35" w:rsidRPr="003C1DEC">
        <w:rPr>
          <w:rFonts w:hint="eastAsia"/>
        </w:rPr>
        <w:t>日提出「</w:t>
      </w:r>
      <w:proofErr w:type="spellStart"/>
      <w:r w:rsidR="00417A35" w:rsidRPr="003C1DEC">
        <w:rPr>
          <w:rFonts w:hint="eastAsia"/>
        </w:rPr>
        <w:t>i</w:t>
      </w:r>
      <w:proofErr w:type="spellEnd"/>
      <w:r w:rsidR="00417A35" w:rsidRPr="003C1DEC">
        <w:rPr>
          <w:rFonts w:hint="eastAsia"/>
        </w:rPr>
        <w:t>郵購」經營發展策略研究報告，雖早已指出「</w:t>
      </w:r>
      <w:proofErr w:type="spellStart"/>
      <w:r w:rsidR="00417A35" w:rsidRPr="003C1DEC">
        <w:rPr>
          <w:rFonts w:hint="eastAsia"/>
        </w:rPr>
        <w:t>i</w:t>
      </w:r>
      <w:proofErr w:type="spellEnd"/>
      <w:r w:rsidR="00417A35" w:rsidRPr="003C1DEC">
        <w:rPr>
          <w:rFonts w:hint="eastAsia"/>
        </w:rPr>
        <w:t>郵購」在供應端、平台經營、金流及物流等面向，所存在之諸多待改進問題，惟該公司</w:t>
      </w:r>
      <w:proofErr w:type="gramStart"/>
      <w:r w:rsidR="00417A35" w:rsidRPr="003C1DEC">
        <w:rPr>
          <w:rFonts w:hint="eastAsia"/>
        </w:rPr>
        <w:t>迄</w:t>
      </w:r>
      <w:proofErr w:type="gramEnd"/>
      <w:r w:rsidR="00417A35" w:rsidRPr="003C1DEC">
        <w:rPr>
          <w:rFonts w:hint="eastAsia"/>
        </w:rPr>
        <w:t>未完成相應改進作為，亦有欠積極</w:t>
      </w:r>
      <w:r w:rsidR="009F352D" w:rsidRPr="003C1DEC">
        <w:rPr>
          <w:rFonts w:hint="eastAsia"/>
        </w:rPr>
        <w:t>。</w:t>
      </w:r>
    </w:p>
    <w:p w:rsidR="00E25849" w:rsidRPr="003C1DEC" w:rsidRDefault="00E25849" w:rsidP="004E05A1">
      <w:pPr>
        <w:pStyle w:val="1"/>
        <w:ind w:left="2380" w:hanging="2380"/>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End w:id="59"/>
      <w:r w:rsidRPr="003C1DEC">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r w:rsidRPr="003C1DEC">
        <w:rPr>
          <w:rFonts w:hint="eastAsia"/>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6C7606" w:rsidRPr="003C1DEC">
        <w:t xml:space="preserve"> </w:t>
      </w:r>
    </w:p>
    <w:p w:rsidR="00E25849" w:rsidRPr="003C1DEC" w:rsidRDefault="00E25849">
      <w:pPr>
        <w:pStyle w:val="2"/>
      </w:pPr>
      <w:bookmarkStart w:id="88" w:name="_Toc524895649"/>
      <w:bookmarkStart w:id="89" w:name="_Toc524896195"/>
      <w:bookmarkStart w:id="90" w:name="_Toc524896225"/>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421794877"/>
      <w:bookmarkStart w:id="100" w:name="_Toc421795443"/>
      <w:bookmarkStart w:id="101" w:name="_Toc421796024"/>
      <w:bookmarkStart w:id="102" w:name="_Toc422728959"/>
      <w:bookmarkStart w:id="103" w:name="_Toc422834162"/>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8"/>
      <w:bookmarkEnd w:id="89"/>
      <w:bookmarkEnd w:id="90"/>
      <w:r w:rsidRPr="003C1DEC">
        <w:rPr>
          <w:rFonts w:hint="eastAsia"/>
        </w:rPr>
        <w:t>調查意見，函請</w:t>
      </w:r>
      <w:r w:rsidR="006C7606" w:rsidRPr="003C1DEC">
        <w:rPr>
          <w:rFonts w:hint="eastAsia"/>
        </w:rPr>
        <w:t>中華郵政股份有限公司</w:t>
      </w:r>
      <w:r w:rsidRPr="003C1DEC">
        <w:rPr>
          <w:rFonts w:hint="eastAsia"/>
        </w:rPr>
        <w:t>確實檢討改進</w:t>
      </w:r>
      <w:proofErr w:type="gramStart"/>
      <w:r w:rsidRPr="003C1DEC">
        <w:rPr>
          <w:rFonts w:hint="eastAsia"/>
        </w:rPr>
        <w:t>見復。</w:t>
      </w:r>
      <w:bookmarkEnd w:id="91"/>
      <w:bookmarkEnd w:id="92"/>
      <w:bookmarkEnd w:id="93"/>
      <w:bookmarkEnd w:id="94"/>
      <w:bookmarkEnd w:id="95"/>
      <w:bookmarkEnd w:id="96"/>
      <w:bookmarkEnd w:id="97"/>
      <w:bookmarkEnd w:id="98"/>
      <w:bookmarkEnd w:id="99"/>
      <w:bookmarkEnd w:id="100"/>
      <w:bookmarkEnd w:id="101"/>
      <w:bookmarkEnd w:id="102"/>
      <w:bookmarkEnd w:id="103"/>
      <w:proofErr w:type="gramEnd"/>
    </w:p>
    <w:p w:rsidR="00560DDA" w:rsidRPr="003C1DEC" w:rsidRDefault="00560DDA" w:rsidP="00560DDA">
      <w:pPr>
        <w:pStyle w:val="2"/>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r w:rsidRPr="003C1DEC">
        <w:rPr>
          <w:rFonts w:hint="eastAsia"/>
        </w:rPr>
        <w:t>調查意見，函</w:t>
      </w:r>
      <w:r w:rsidR="006C7606" w:rsidRPr="003C1DEC">
        <w:rPr>
          <w:rFonts w:hint="eastAsia"/>
        </w:rPr>
        <w:t>送</w:t>
      </w:r>
      <w:r w:rsidRPr="003C1DEC">
        <w:rPr>
          <w:rFonts w:hint="eastAsia"/>
        </w:rPr>
        <w:t>審計</w:t>
      </w:r>
      <w:proofErr w:type="gramStart"/>
      <w:r w:rsidRPr="003C1DEC">
        <w:rPr>
          <w:rFonts w:hint="eastAsia"/>
        </w:rPr>
        <w:t>部</w:t>
      </w:r>
      <w:r w:rsidR="006C7606" w:rsidRPr="003C1DEC">
        <w:rPr>
          <w:rFonts w:hint="eastAsia"/>
        </w:rPr>
        <w:t>參辦</w:t>
      </w:r>
      <w:proofErr w:type="gramEnd"/>
      <w:r w:rsidRPr="003C1DEC">
        <w:rPr>
          <w:rFonts w:hint="eastAsia"/>
        </w:rPr>
        <w:t>。</w:t>
      </w:r>
      <w:bookmarkEnd w:id="115"/>
      <w:bookmarkEnd w:id="116"/>
      <w:bookmarkEnd w:id="117"/>
      <w:bookmarkEnd w:id="118"/>
      <w:bookmarkEnd w:id="119"/>
      <w:bookmarkEnd w:id="120"/>
      <w:bookmarkEnd w:id="121"/>
    </w:p>
    <w:p w:rsidR="00560DDA" w:rsidRPr="003C1DEC" w:rsidRDefault="00560DDA" w:rsidP="00560DDA">
      <w:pPr>
        <w:pStyle w:val="2"/>
      </w:pPr>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104"/>
      <w:bookmarkEnd w:id="105"/>
      <w:bookmarkEnd w:id="106"/>
      <w:bookmarkEnd w:id="107"/>
      <w:bookmarkEnd w:id="108"/>
      <w:bookmarkEnd w:id="109"/>
      <w:bookmarkEnd w:id="110"/>
      <w:bookmarkEnd w:id="111"/>
      <w:bookmarkEnd w:id="112"/>
      <w:bookmarkEnd w:id="113"/>
      <w:bookmarkEnd w:id="114"/>
      <w:bookmarkEnd w:id="122"/>
      <w:bookmarkEnd w:id="123"/>
      <w:r w:rsidRPr="003C1DEC">
        <w:rPr>
          <w:rFonts w:hint="eastAsia"/>
        </w:rPr>
        <w:t>調查</w:t>
      </w:r>
      <w:r w:rsidR="00A43CBD" w:rsidRPr="003C1DEC">
        <w:rPr>
          <w:rFonts w:hint="eastAsia"/>
        </w:rPr>
        <w:t>意見，</w:t>
      </w:r>
      <w:r w:rsidRPr="003C1DEC">
        <w:rPr>
          <w:rFonts w:hint="eastAsia"/>
        </w:rPr>
        <w:t>經委員會討論通過後公布。</w:t>
      </w:r>
    </w:p>
    <w:p w:rsidR="00E25849" w:rsidRPr="003C1DEC" w:rsidRDefault="00E25849">
      <w:pPr>
        <w:pStyle w:val="2"/>
      </w:pPr>
      <w:r w:rsidRPr="003C1DEC">
        <w:rPr>
          <w:rFonts w:hint="eastAsia"/>
        </w:rPr>
        <w:t>檢</w:t>
      </w:r>
      <w:proofErr w:type="gramStart"/>
      <w:r w:rsidRPr="003C1DEC">
        <w:rPr>
          <w:rFonts w:hint="eastAsia"/>
        </w:rPr>
        <w:t>附派查函</w:t>
      </w:r>
      <w:proofErr w:type="gramEnd"/>
      <w:r w:rsidRPr="003C1DEC">
        <w:rPr>
          <w:rFonts w:hint="eastAsia"/>
        </w:rPr>
        <w:t>及相關附件，送請</w:t>
      </w:r>
      <w:r w:rsidR="00A43CBD" w:rsidRPr="003C1DEC">
        <w:rPr>
          <w:rFonts w:hint="eastAsia"/>
        </w:rPr>
        <w:t>交通</w:t>
      </w:r>
      <w:r w:rsidRPr="003C1DEC">
        <w:rPr>
          <w:rFonts w:hint="eastAsia"/>
        </w:rPr>
        <w:t>及</w:t>
      </w:r>
      <w:r w:rsidR="00A43CBD" w:rsidRPr="003C1DEC">
        <w:rPr>
          <w:rFonts w:hint="eastAsia"/>
        </w:rPr>
        <w:t>採購</w:t>
      </w:r>
      <w:r w:rsidRPr="003C1DEC">
        <w:rPr>
          <w:rFonts w:hint="eastAsia"/>
        </w:rPr>
        <w:t>委員會處理。</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770453" w:rsidRPr="003C1DEC" w:rsidRDefault="00770453" w:rsidP="00770453">
      <w:pPr>
        <w:pStyle w:val="aa"/>
        <w:spacing w:beforeLines="50" w:before="228" w:afterLines="100" w:after="457"/>
        <w:ind w:leftChars="1100" w:left="3742"/>
        <w:rPr>
          <w:b w:val="0"/>
          <w:bCs/>
          <w:snapToGrid/>
          <w:spacing w:val="12"/>
          <w:kern w:val="0"/>
          <w:sz w:val="40"/>
        </w:rPr>
      </w:pPr>
    </w:p>
    <w:p w:rsidR="00E25849" w:rsidRPr="003C1DEC" w:rsidRDefault="00E25849" w:rsidP="00770453">
      <w:pPr>
        <w:pStyle w:val="aa"/>
        <w:spacing w:beforeLines="50" w:before="228" w:afterLines="100" w:after="457"/>
        <w:ind w:leftChars="1100" w:left="3742"/>
        <w:rPr>
          <w:b w:val="0"/>
          <w:bCs/>
          <w:snapToGrid/>
          <w:spacing w:val="12"/>
          <w:kern w:val="0"/>
          <w:sz w:val="40"/>
        </w:rPr>
      </w:pPr>
      <w:r w:rsidRPr="003C1DEC">
        <w:rPr>
          <w:rFonts w:hint="eastAsia"/>
          <w:b w:val="0"/>
          <w:bCs/>
          <w:snapToGrid/>
          <w:spacing w:val="12"/>
          <w:kern w:val="0"/>
          <w:sz w:val="40"/>
        </w:rPr>
        <w:t>調查委員：</w:t>
      </w:r>
      <w:r w:rsidR="003C1DEC">
        <w:rPr>
          <w:rFonts w:hint="eastAsia"/>
          <w:b w:val="0"/>
          <w:bCs/>
          <w:snapToGrid/>
          <w:spacing w:val="12"/>
          <w:kern w:val="0"/>
          <w:sz w:val="40"/>
        </w:rPr>
        <w:t>浦忠成</w:t>
      </w:r>
    </w:p>
    <w:p w:rsidR="00770453" w:rsidRPr="003C1DEC" w:rsidRDefault="00770453" w:rsidP="00770453">
      <w:pPr>
        <w:pStyle w:val="aa"/>
        <w:spacing w:before="0" w:after="0"/>
        <w:ind w:leftChars="1100" w:left="3742"/>
        <w:rPr>
          <w:rFonts w:ascii="Times New Roman"/>
          <w:b w:val="0"/>
          <w:bCs/>
          <w:snapToGrid/>
          <w:spacing w:val="0"/>
          <w:kern w:val="0"/>
          <w:sz w:val="40"/>
        </w:rPr>
      </w:pPr>
    </w:p>
    <w:p w:rsidR="00E25849" w:rsidRPr="003C1DEC" w:rsidRDefault="00E25849">
      <w:pPr>
        <w:pStyle w:val="af"/>
        <w:rPr>
          <w:rFonts w:hAnsi="標楷體"/>
          <w:bCs/>
        </w:rPr>
      </w:pPr>
      <w:r w:rsidRPr="003C1DEC">
        <w:rPr>
          <w:rFonts w:hAnsi="標楷體" w:hint="eastAsia"/>
          <w:bCs/>
        </w:rPr>
        <w:t>中</w:t>
      </w:r>
      <w:r w:rsidR="00B5484D" w:rsidRPr="003C1DEC">
        <w:rPr>
          <w:rFonts w:hAnsi="標楷體" w:hint="eastAsia"/>
          <w:bCs/>
        </w:rPr>
        <w:t xml:space="preserve">  </w:t>
      </w:r>
      <w:r w:rsidRPr="003C1DEC">
        <w:rPr>
          <w:rFonts w:hAnsi="標楷體" w:hint="eastAsia"/>
          <w:bCs/>
        </w:rPr>
        <w:t>華</w:t>
      </w:r>
      <w:r w:rsidR="00B5484D" w:rsidRPr="003C1DEC">
        <w:rPr>
          <w:rFonts w:hAnsi="標楷體" w:hint="eastAsia"/>
          <w:bCs/>
        </w:rPr>
        <w:t xml:space="preserve">  </w:t>
      </w:r>
      <w:r w:rsidRPr="003C1DEC">
        <w:rPr>
          <w:rFonts w:hAnsi="標楷體" w:hint="eastAsia"/>
          <w:bCs/>
        </w:rPr>
        <w:t>民</w:t>
      </w:r>
      <w:r w:rsidR="00B5484D" w:rsidRPr="003C1DEC">
        <w:rPr>
          <w:rFonts w:hAnsi="標楷體" w:hint="eastAsia"/>
          <w:bCs/>
        </w:rPr>
        <w:t xml:space="preserve">  </w:t>
      </w:r>
      <w:r w:rsidRPr="003C1DEC">
        <w:rPr>
          <w:rFonts w:hAnsi="標楷體" w:hint="eastAsia"/>
          <w:bCs/>
        </w:rPr>
        <w:t xml:space="preserve">國　</w:t>
      </w:r>
      <w:r w:rsidR="001E74C2" w:rsidRPr="003C1DEC">
        <w:rPr>
          <w:rFonts w:hAnsi="標楷體" w:hint="eastAsia"/>
          <w:bCs/>
        </w:rPr>
        <w:t>1</w:t>
      </w:r>
      <w:r w:rsidR="00A43CBD" w:rsidRPr="003C1DEC">
        <w:rPr>
          <w:rFonts w:hAnsi="標楷體"/>
          <w:bCs/>
        </w:rPr>
        <w:t>12</w:t>
      </w:r>
      <w:r w:rsidRPr="003C1DEC">
        <w:rPr>
          <w:rFonts w:hAnsi="標楷體" w:hint="eastAsia"/>
          <w:bCs/>
        </w:rPr>
        <w:t xml:space="preserve">　年　</w:t>
      </w:r>
      <w:r w:rsidR="003C1DEC" w:rsidRPr="003C1DEC">
        <w:rPr>
          <w:rFonts w:hAnsi="標楷體" w:hint="eastAsia"/>
          <w:bCs/>
        </w:rPr>
        <w:t>2</w:t>
      </w:r>
      <w:r w:rsidRPr="003C1DEC">
        <w:rPr>
          <w:rFonts w:hAnsi="標楷體" w:hint="eastAsia"/>
          <w:bCs/>
        </w:rPr>
        <w:t xml:space="preserve">　月　</w:t>
      </w:r>
      <w:r w:rsidR="003C1DEC" w:rsidRPr="003C1DEC">
        <w:rPr>
          <w:rFonts w:hAnsi="標楷體" w:hint="eastAsia"/>
          <w:bCs/>
        </w:rPr>
        <w:t>14</w:t>
      </w:r>
      <w:r w:rsidRPr="003C1DEC">
        <w:rPr>
          <w:rFonts w:hAnsi="標楷體" w:hint="eastAsia"/>
          <w:bCs/>
        </w:rPr>
        <w:t xml:space="preserve">　日</w:t>
      </w:r>
    </w:p>
    <w:sectPr w:rsidR="00E25849" w:rsidRPr="003C1DE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D62" w:rsidRDefault="00F45D62">
      <w:r>
        <w:separator/>
      </w:r>
    </w:p>
  </w:endnote>
  <w:endnote w:type="continuationSeparator" w:id="0">
    <w:p w:rsidR="00F45D62" w:rsidRDefault="00F4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92F" w:rsidRDefault="002B192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B192F" w:rsidRDefault="002B192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D62" w:rsidRDefault="00F45D62">
      <w:r>
        <w:separator/>
      </w:r>
    </w:p>
  </w:footnote>
  <w:footnote w:type="continuationSeparator" w:id="0">
    <w:p w:rsidR="00F45D62" w:rsidRDefault="00F45D62">
      <w:r>
        <w:continuationSeparator/>
      </w:r>
    </w:p>
  </w:footnote>
  <w:footnote w:id="1">
    <w:p w:rsidR="002B192F" w:rsidRDefault="002B192F" w:rsidP="00BA57C7">
      <w:pPr>
        <w:pStyle w:val="afd"/>
      </w:pPr>
      <w:r>
        <w:rPr>
          <w:rStyle w:val="aff"/>
        </w:rPr>
        <w:footnoteRef/>
      </w:r>
      <w:r>
        <w:t xml:space="preserve"> </w:t>
      </w:r>
      <w:r>
        <w:rPr>
          <w:rFonts w:hint="eastAsia"/>
        </w:rPr>
        <w:t>本金額係</w:t>
      </w:r>
      <w:r w:rsidRPr="00C65435">
        <w:rPr>
          <w:rFonts w:hint="eastAsia"/>
        </w:rPr>
        <w:t>平台全部訂單交易金額之加總，此數據包含訂單取消、退貨及未付款等交易金額之合計，須扣除相關未完成交易之訂單後，始為營業額決算數3.59億餘元。</w:t>
      </w:r>
    </w:p>
  </w:footnote>
  <w:footnote w:id="2">
    <w:p w:rsidR="002B192F" w:rsidRDefault="002B192F" w:rsidP="00F31DEE">
      <w:pPr>
        <w:pStyle w:val="afd"/>
      </w:pPr>
      <w:r>
        <w:rPr>
          <w:rStyle w:val="aff"/>
        </w:rPr>
        <w:footnoteRef/>
      </w:r>
      <w:r>
        <w:t xml:space="preserve"> </w:t>
      </w:r>
      <w:r>
        <w:rPr>
          <w:rFonts w:hint="eastAsia"/>
        </w:rPr>
        <w:t>計畫營業收入金額，</w:t>
      </w:r>
      <w:proofErr w:type="gramStart"/>
      <w:r>
        <w:rPr>
          <w:rFonts w:hint="eastAsia"/>
        </w:rPr>
        <w:t>均為已</w:t>
      </w:r>
      <w:proofErr w:type="gramEnd"/>
      <w:r>
        <w:rPr>
          <w:rFonts w:hint="eastAsia"/>
        </w:rPr>
        <w:t>扣除配送資費收入後之金額。</w:t>
      </w:r>
    </w:p>
  </w:footnote>
  <w:footnote w:id="3">
    <w:p w:rsidR="002B192F" w:rsidRDefault="002B192F" w:rsidP="00175ECB">
      <w:pPr>
        <w:pStyle w:val="afd"/>
      </w:pPr>
      <w:r>
        <w:rPr>
          <w:rStyle w:val="aff"/>
        </w:rPr>
        <w:footnoteRef/>
      </w:r>
      <w:r>
        <w:t xml:space="preserve"> </w:t>
      </w:r>
      <w:r>
        <w:rPr>
          <w:rFonts w:hint="eastAsia"/>
        </w:rPr>
        <w:t>中華郵政公司1</w:t>
      </w:r>
      <w:r>
        <w:t>11</w:t>
      </w:r>
      <w:r>
        <w:rPr>
          <w:rFonts w:hint="eastAsia"/>
        </w:rPr>
        <w:t>年1月2</w:t>
      </w:r>
      <w:r>
        <w:t>4</w:t>
      </w:r>
      <w:r>
        <w:rPr>
          <w:rFonts w:hint="eastAsia"/>
        </w:rPr>
        <w:t>日商字第1</w:t>
      </w:r>
      <w:r>
        <w:t>113500043</w:t>
      </w:r>
      <w:r>
        <w:rPr>
          <w:rFonts w:hint="eastAsia"/>
        </w:rPr>
        <w:t>號函</w:t>
      </w:r>
      <w:proofErr w:type="gramStart"/>
      <w:r>
        <w:rPr>
          <w:rFonts w:hint="eastAsia"/>
        </w:rPr>
        <w:t>頒</w:t>
      </w:r>
      <w:proofErr w:type="gramEnd"/>
      <w:r>
        <w:rPr>
          <w:rFonts w:hint="eastAsia"/>
        </w:rPr>
        <w:t>。</w:t>
      </w:r>
    </w:p>
  </w:footnote>
  <w:footnote w:id="4">
    <w:p w:rsidR="002B192F" w:rsidRDefault="002B192F">
      <w:pPr>
        <w:pStyle w:val="afd"/>
      </w:pPr>
      <w:r>
        <w:rPr>
          <w:rStyle w:val="aff"/>
        </w:rPr>
        <w:footnoteRef/>
      </w:r>
      <w:r>
        <w:t xml:space="preserve"> </w:t>
      </w:r>
      <w:r w:rsidRPr="001D2B37">
        <w:rPr>
          <w:rFonts w:hint="eastAsia"/>
        </w:rPr>
        <w:t>信用卡收單機構簽訂</w:t>
      </w:r>
      <w:r>
        <w:rPr>
          <w:rFonts w:hint="eastAsia"/>
        </w:rPr>
        <w:t>「</w:t>
      </w:r>
      <w:r w:rsidRPr="001D2B37">
        <w:rPr>
          <w:rFonts w:hint="eastAsia"/>
        </w:rPr>
        <w:t>提供代收代付服務平台業者</w:t>
      </w:r>
      <w:r>
        <w:rPr>
          <w:rFonts w:hint="eastAsia"/>
        </w:rPr>
        <w:t>」</w:t>
      </w:r>
      <w:r w:rsidRPr="001D2B37">
        <w:rPr>
          <w:rFonts w:hint="eastAsia"/>
        </w:rPr>
        <w:t>為特約商店自律規範</w:t>
      </w:r>
      <w:r>
        <w:rPr>
          <w:rFonts w:hint="eastAsia"/>
        </w:rPr>
        <w:t>規定：</w:t>
      </w:r>
      <w:r w:rsidRPr="00600A5F">
        <w:rPr>
          <w:rFonts w:hint="eastAsia"/>
        </w:rPr>
        <w:t>「代收代付平台業者」不得接受其他「代收代付平台業者」簽約成為受款人（賣方）</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5C484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2E809CE"/>
    <w:lvl w:ilvl="0" w:tplc="5EC88EE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65"/>
    <w:rsid w:val="00005005"/>
    <w:rsid w:val="00006961"/>
    <w:rsid w:val="000112BF"/>
    <w:rsid w:val="00011476"/>
    <w:rsid w:val="00012233"/>
    <w:rsid w:val="00017318"/>
    <w:rsid w:val="00020096"/>
    <w:rsid w:val="000229AD"/>
    <w:rsid w:val="000239CC"/>
    <w:rsid w:val="000246F7"/>
    <w:rsid w:val="00026FEA"/>
    <w:rsid w:val="0003114D"/>
    <w:rsid w:val="0003403A"/>
    <w:rsid w:val="00034D6D"/>
    <w:rsid w:val="00035F31"/>
    <w:rsid w:val="00036D76"/>
    <w:rsid w:val="0004058A"/>
    <w:rsid w:val="0004105F"/>
    <w:rsid w:val="00042A7C"/>
    <w:rsid w:val="00057F32"/>
    <w:rsid w:val="00062A25"/>
    <w:rsid w:val="00070BFE"/>
    <w:rsid w:val="000728B9"/>
    <w:rsid w:val="00073CB5"/>
    <w:rsid w:val="0007425C"/>
    <w:rsid w:val="00075A1C"/>
    <w:rsid w:val="00077553"/>
    <w:rsid w:val="00081FFF"/>
    <w:rsid w:val="00083474"/>
    <w:rsid w:val="0008438C"/>
    <w:rsid w:val="00084676"/>
    <w:rsid w:val="000851A2"/>
    <w:rsid w:val="0009352E"/>
    <w:rsid w:val="000967F4"/>
    <w:rsid w:val="00096B96"/>
    <w:rsid w:val="000A274E"/>
    <w:rsid w:val="000A2F3F"/>
    <w:rsid w:val="000A3A19"/>
    <w:rsid w:val="000A6401"/>
    <w:rsid w:val="000B0AB7"/>
    <w:rsid w:val="000B0B4A"/>
    <w:rsid w:val="000B279A"/>
    <w:rsid w:val="000B555B"/>
    <w:rsid w:val="000B61D2"/>
    <w:rsid w:val="000B6D33"/>
    <w:rsid w:val="000B70A7"/>
    <w:rsid w:val="000B73DD"/>
    <w:rsid w:val="000C1765"/>
    <w:rsid w:val="000C495F"/>
    <w:rsid w:val="000C623A"/>
    <w:rsid w:val="000D2445"/>
    <w:rsid w:val="000D66D9"/>
    <w:rsid w:val="000E63AA"/>
    <w:rsid w:val="000E6431"/>
    <w:rsid w:val="000F0195"/>
    <w:rsid w:val="000F21A5"/>
    <w:rsid w:val="000F35B5"/>
    <w:rsid w:val="000F69E6"/>
    <w:rsid w:val="000F7D37"/>
    <w:rsid w:val="0010073D"/>
    <w:rsid w:val="00102B9F"/>
    <w:rsid w:val="00103CCB"/>
    <w:rsid w:val="00106BF2"/>
    <w:rsid w:val="00106E14"/>
    <w:rsid w:val="001107F3"/>
    <w:rsid w:val="00112637"/>
    <w:rsid w:val="00112ABC"/>
    <w:rsid w:val="00113540"/>
    <w:rsid w:val="00113B12"/>
    <w:rsid w:val="0012001E"/>
    <w:rsid w:val="00120BDF"/>
    <w:rsid w:val="001236A5"/>
    <w:rsid w:val="00126A55"/>
    <w:rsid w:val="0012754D"/>
    <w:rsid w:val="0013053C"/>
    <w:rsid w:val="00133F08"/>
    <w:rsid w:val="001345E6"/>
    <w:rsid w:val="00137124"/>
    <w:rsid w:val="001378B0"/>
    <w:rsid w:val="00140273"/>
    <w:rsid w:val="00140313"/>
    <w:rsid w:val="00142E00"/>
    <w:rsid w:val="00152793"/>
    <w:rsid w:val="00153734"/>
    <w:rsid w:val="00153B7E"/>
    <w:rsid w:val="001540FB"/>
    <w:rsid w:val="001545A9"/>
    <w:rsid w:val="00160606"/>
    <w:rsid w:val="001637C7"/>
    <w:rsid w:val="0016480E"/>
    <w:rsid w:val="00167ED1"/>
    <w:rsid w:val="00171B3A"/>
    <w:rsid w:val="00174297"/>
    <w:rsid w:val="00174D00"/>
    <w:rsid w:val="00175ECB"/>
    <w:rsid w:val="00180E06"/>
    <w:rsid w:val="001817B3"/>
    <w:rsid w:val="00183014"/>
    <w:rsid w:val="00185DB1"/>
    <w:rsid w:val="001958B8"/>
    <w:rsid w:val="001959C2"/>
    <w:rsid w:val="001A51E3"/>
    <w:rsid w:val="001A53AB"/>
    <w:rsid w:val="001A7968"/>
    <w:rsid w:val="001B02A1"/>
    <w:rsid w:val="001B02FF"/>
    <w:rsid w:val="001B2E98"/>
    <w:rsid w:val="001B3483"/>
    <w:rsid w:val="001B3C1E"/>
    <w:rsid w:val="001B4494"/>
    <w:rsid w:val="001B464D"/>
    <w:rsid w:val="001B658E"/>
    <w:rsid w:val="001C0D8B"/>
    <w:rsid w:val="001C0DA8"/>
    <w:rsid w:val="001C3C02"/>
    <w:rsid w:val="001D3B26"/>
    <w:rsid w:val="001D4AD7"/>
    <w:rsid w:val="001E0169"/>
    <w:rsid w:val="001E0D8A"/>
    <w:rsid w:val="001E27E2"/>
    <w:rsid w:val="001E67BA"/>
    <w:rsid w:val="001E74C2"/>
    <w:rsid w:val="001E7542"/>
    <w:rsid w:val="001F4F82"/>
    <w:rsid w:val="001F5A48"/>
    <w:rsid w:val="001F6260"/>
    <w:rsid w:val="00200007"/>
    <w:rsid w:val="002030A5"/>
    <w:rsid w:val="00203131"/>
    <w:rsid w:val="00203FBC"/>
    <w:rsid w:val="002112D1"/>
    <w:rsid w:val="00212E88"/>
    <w:rsid w:val="00213C9C"/>
    <w:rsid w:val="0022009E"/>
    <w:rsid w:val="00220C1A"/>
    <w:rsid w:val="00223241"/>
    <w:rsid w:val="0022425C"/>
    <w:rsid w:val="002246DE"/>
    <w:rsid w:val="00234DCC"/>
    <w:rsid w:val="00240543"/>
    <w:rsid w:val="00241F1D"/>
    <w:rsid w:val="002429E2"/>
    <w:rsid w:val="00252A94"/>
    <w:rsid w:val="00252BC4"/>
    <w:rsid w:val="00254014"/>
    <w:rsid w:val="00254B39"/>
    <w:rsid w:val="00262FA5"/>
    <w:rsid w:val="00263C95"/>
    <w:rsid w:val="0026504D"/>
    <w:rsid w:val="00270116"/>
    <w:rsid w:val="0027177A"/>
    <w:rsid w:val="00272795"/>
    <w:rsid w:val="002739F2"/>
    <w:rsid w:val="00273A2F"/>
    <w:rsid w:val="0027447C"/>
    <w:rsid w:val="00275BD3"/>
    <w:rsid w:val="00275EB3"/>
    <w:rsid w:val="00275FF2"/>
    <w:rsid w:val="00280986"/>
    <w:rsid w:val="00281ECE"/>
    <w:rsid w:val="002831C7"/>
    <w:rsid w:val="002831FD"/>
    <w:rsid w:val="002840C6"/>
    <w:rsid w:val="00286B2F"/>
    <w:rsid w:val="00287051"/>
    <w:rsid w:val="0029048F"/>
    <w:rsid w:val="0029400D"/>
    <w:rsid w:val="00295174"/>
    <w:rsid w:val="00295537"/>
    <w:rsid w:val="00296172"/>
    <w:rsid w:val="0029654A"/>
    <w:rsid w:val="00296B92"/>
    <w:rsid w:val="002A21C8"/>
    <w:rsid w:val="002A2922"/>
    <w:rsid w:val="002A2C22"/>
    <w:rsid w:val="002A3109"/>
    <w:rsid w:val="002A5C01"/>
    <w:rsid w:val="002B02EB"/>
    <w:rsid w:val="002B192F"/>
    <w:rsid w:val="002B210E"/>
    <w:rsid w:val="002B363A"/>
    <w:rsid w:val="002B6500"/>
    <w:rsid w:val="002B6F2F"/>
    <w:rsid w:val="002C0602"/>
    <w:rsid w:val="002C1BC4"/>
    <w:rsid w:val="002C284F"/>
    <w:rsid w:val="002C44C8"/>
    <w:rsid w:val="002C67FA"/>
    <w:rsid w:val="002D01DC"/>
    <w:rsid w:val="002D3CBB"/>
    <w:rsid w:val="002D5C16"/>
    <w:rsid w:val="002E38E8"/>
    <w:rsid w:val="002E3D63"/>
    <w:rsid w:val="002E60BB"/>
    <w:rsid w:val="002F2476"/>
    <w:rsid w:val="002F3DFF"/>
    <w:rsid w:val="002F5E05"/>
    <w:rsid w:val="0030520D"/>
    <w:rsid w:val="0030537A"/>
    <w:rsid w:val="00306982"/>
    <w:rsid w:val="00306E62"/>
    <w:rsid w:val="00307A76"/>
    <w:rsid w:val="0031455E"/>
    <w:rsid w:val="00315A16"/>
    <w:rsid w:val="00315A4E"/>
    <w:rsid w:val="00317053"/>
    <w:rsid w:val="00317C44"/>
    <w:rsid w:val="0032109C"/>
    <w:rsid w:val="00322B45"/>
    <w:rsid w:val="00323809"/>
    <w:rsid w:val="00323D41"/>
    <w:rsid w:val="00325414"/>
    <w:rsid w:val="003302F1"/>
    <w:rsid w:val="0034470E"/>
    <w:rsid w:val="00344AE0"/>
    <w:rsid w:val="00345D6B"/>
    <w:rsid w:val="00345D9D"/>
    <w:rsid w:val="00352DB0"/>
    <w:rsid w:val="00361063"/>
    <w:rsid w:val="00361290"/>
    <w:rsid w:val="0037094A"/>
    <w:rsid w:val="00371ED3"/>
    <w:rsid w:val="00372659"/>
    <w:rsid w:val="00372FFC"/>
    <w:rsid w:val="0037728A"/>
    <w:rsid w:val="0038023F"/>
    <w:rsid w:val="00380B26"/>
    <w:rsid w:val="00380B7D"/>
    <w:rsid w:val="00381A99"/>
    <w:rsid w:val="003829C2"/>
    <w:rsid w:val="003830B2"/>
    <w:rsid w:val="00384724"/>
    <w:rsid w:val="00390949"/>
    <w:rsid w:val="003919B7"/>
    <w:rsid w:val="00391A35"/>
    <w:rsid w:val="00391D57"/>
    <w:rsid w:val="00392292"/>
    <w:rsid w:val="00394F45"/>
    <w:rsid w:val="0039577C"/>
    <w:rsid w:val="003A5927"/>
    <w:rsid w:val="003A5BE7"/>
    <w:rsid w:val="003B1017"/>
    <w:rsid w:val="003B3C07"/>
    <w:rsid w:val="003B6081"/>
    <w:rsid w:val="003B6775"/>
    <w:rsid w:val="003C16D4"/>
    <w:rsid w:val="003C1DEC"/>
    <w:rsid w:val="003C282C"/>
    <w:rsid w:val="003C5B06"/>
    <w:rsid w:val="003C5FE2"/>
    <w:rsid w:val="003C78CD"/>
    <w:rsid w:val="003D05FB"/>
    <w:rsid w:val="003D0901"/>
    <w:rsid w:val="003D1B16"/>
    <w:rsid w:val="003D45BF"/>
    <w:rsid w:val="003D508A"/>
    <w:rsid w:val="003D537F"/>
    <w:rsid w:val="003D7B75"/>
    <w:rsid w:val="003E0208"/>
    <w:rsid w:val="003E08EC"/>
    <w:rsid w:val="003E09F6"/>
    <w:rsid w:val="003E4B57"/>
    <w:rsid w:val="003F27E1"/>
    <w:rsid w:val="003F3DDE"/>
    <w:rsid w:val="003F3EFA"/>
    <w:rsid w:val="003F437A"/>
    <w:rsid w:val="003F59CA"/>
    <w:rsid w:val="003F5C2B"/>
    <w:rsid w:val="00402240"/>
    <w:rsid w:val="004023E9"/>
    <w:rsid w:val="00403213"/>
    <w:rsid w:val="0040454A"/>
    <w:rsid w:val="00412995"/>
    <w:rsid w:val="00413F83"/>
    <w:rsid w:val="0041490C"/>
    <w:rsid w:val="00416191"/>
    <w:rsid w:val="00416721"/>
    <w:rsid w:val="00417A35"/>
    <w:rsid w:val="00421EF0"/>
    <w:rsid w:val="004224FA"/>
    <w:rsid w:val="0042384D"/>
    <w:rsid w:val="00423D07"/>
    <w:rsid w:val="004277D6"/>
    <w:rsid w:val="00427936"/>
    <w:rsid w:val="00427CBD"/>
    <w:rsid w:val="004369EE"/>
    <w:rsid w:val="00437C8E"/>
    <w:rsid w:val="004408EA"/>
    <w:rsid w:val="0044346F"/>
    <w:rsid w:val="00447FA8"/>
    <w:rsid w:val="00453FF6"/>
    <w:rsid w:val="0046520A"/>
    <w:rsid w:val="004671C7"/>
    <w:rsid w:val="004672AB"/>
    <w:rsid w:val="0046744C"/>
    <w:rsid w:val="004677A5"/>
    <w:rsid w:val="004714FE"/>
    <w:rsid w:val="00472D06"/>
    <w:rsid w:val="00473001"/>
    <w:rsid w:val="004731D3"/>
    <w:rsid w:val="00477BAA"/>
    <w:rsid w:val="0048342D"/>
    <w:rsid w:val="00487669"/>
    <w:rsid w:val="00494133"/>
    <w:rsid w:val="00495053"/>
    <w:rsid w:val="00497610"/>
    <w:rsid w:val="004A1AAB"/>
    <w:rsid w:val="004A1F59"/>
    <w:rsid w:val="004A29BE"/>
    <w:rsid w:val="004A3225"/>
    <w:rsid w:val="004A326E"/>
    <w:rsid w:val="004A33EE"/>
    <w:rsid w:val="004A3AA8"/>
    <w:rsid w:val="004B13C7"/>
    <w:rsid w:val="004B506D"/>
    <w:rsid w:val="004B778F"/>
    <w:rsid w:val="004C0609"/>
    <w:rsid w:val="004C0BD3"/>
    <w:rsid w:val="004C639F"/>
    <w:rsid w:val="004C6A10"/>
    <w:rsid w:val="004C6A2B"/>
    <w:rsid w:val="004D141F"/>
    <w:rsid w:val="004D2742"/>
    <w:rsid w:val="004D4C04"/>
    <w:rsid w:val="004D5650"/>
    <w:rsid w:val="004D6310"/>
    <w:rsid w:val="004E0062"/>
    <w:rsid w:val="004E05A1"/>
    <w:rsid w:val="004E7F21"/>
    <w:rsid w:val="004F0082"/>
    <w:rsid w:val="004F0B64"/>
    <w:rsid w:val="004F472A"/>
    <w:rsid w:val="004F5E57"/>
    <w:rsid w:val="004F6710"/>
    <w:rsid w:val="00500C3E"/>
    <w:rsid w:val="00502849"/>
    <w:rsid w:val="005028B1"/>
    <w:rsid w:val="00504334"/>
    <w:rsid w:val="0050498D"/>
    <w:rsid w:val="005104D7"/>
    <w:rsid w:val="00510B9E"/>
    <w:rsid w:val="005138D9"/>
    <w:rsid w:val="005208DC"/>
    <w:rsid w:val="005226A9"/>
    <w:rsid w:val="0053123B"/>
    <w:rsid w:val="00536BC2"/>
    <w:rsid w:val="00540812"/>
    <w:rsid w:val="005425E1"/>
    <w:rsid w:val="005427C5"/>
    <w:rsid w:val="00542CF6"/>
    <w:rsid w:val="0055119E"/>
    <w:rsid w:val="00553C03"/>
    <w:rsid w:val="00554051"/>
    <w:rsid w:val="00557D9D"/>
    <w:rsid w:val="00560DDA"/>
    <w:rsid w:val="00563692"/>
    <w:rsid w:val="00570556"/>
    <w:rsid w:val="00570D6E"/>
    <w:rsid w:val="00571679"/>
    <w:rsid w:val="00572794"/>
    <w:rsid w:val="0057683A"/>
    <w:rsid w:val="0058126A"/>
    <w:rsid w:val="00584235"/>
    <w:rsid w:val="005844E7"/>
    <w:rsid w:val="0058595D"/>
    <w:rsid w:val="005908B8"/>
    <w:rsid w:val="0059512E"/>
    <w:rsid w:val="005A1A79"/>
    <w:rsid w:val="005A2FBA"/>
    <w:rsid w:val="005A6610"/>
    <w:rsid w:val="005A6C1F"/>
    <w:rsid w:val="005A6DD2"/>
    <w:rsid w:val="005A6DF9"/>
    <w:rsid w:val="005B1239"/>
    <w:rsid w:val="005B300D"/>
    <w:rsid w:val="005C385D"/>
    <w:rsid w:val="005D1282"/>
    <w:rsid w:val="005D1433"/>
    <w:rsid w:val="005D3B20"/>
    <w:rsid w:val="005D71B7"/>
    <w:rsid w:val="005E36AB"/>
    <w:rsid w:val="005E4759"/>
    <w:rsid w:val="005E5C68"/>
    <w:rsid w:val="005E65C0"/>
    <w:rsid w:val="005F0390"/>
    <w:rsid w:val="005F1A15"/>
    <w:rsid w:val="005F2BEC"/>
    <w:rsid w:val="005F5191"/>
    <w:rsid w:val="00600A5F"/>
    <w:rsid w:val="00600BBA"/>
    <w:rsid w:val="00604E1D"/>
    <w:rsid w:val="006072CD"/>
    <w:rsid w:val="00612023"/>
    <w:rsid w:val="006133BF"/>
    <w:rsid w:val="00614190"/>
    <w:rsid w:val="006173DE"/>
    <w:rsid w:val="006209A0"/>
    <w:rsid w:val="0062249A"/>
    <w:rsid w:val="00622A99"/>
    <w:rsid w:val="00622E67"/>
    <w:rsid w:val="00623BFF"/>
    <w:rsid w:val="00626B57"/>
    <w:rsid w:val="00626DFF"/>
    <w:rsid w:val="00626EDC"/>
    <w:rsid w:val="006326B1"/>
    <w:rsid w:val="006334BB"/>
    <w:rsid w:val="00636E3E"/>
    <w:rsid w:val="00636E6F"/>
    <w:rsid w:val="006373B7"/>
    <w:rsid w:val="006405F7"/>
    <w:rsid w:val="00644DC2"/>
    <w:rsid w:val="006452D3"/>
    <w:rsid w:val="00646866"/>
    <w:rsid w:val="006470EC"/>
    <w:rsid w:val="006542D6"/>
    <w:rsid w:val="0065598E"/>
    <w:rsid w:val="00655AF2"/>
    <w:rsid w:val="00655BC5"/>
    <w:rsid w:val="006568BE"/>
    <w:rsid w:val="00656C67"/>
    <w:rsid w:val="0066025D"/>
    <w:rsid w:val="0066091A"/>
    <w:rsid w:val="00661DC7"/>
    <w:rsid w:val="0067057D"/>
    <w:rsid w:val="00676196"/>
    <w:rsid w:val="006773EC"/>
    <w:rsid w:val="00680504"/>
    <w:rsid w:val="00681CD9"/>
    <w:rsid w:val="00683E30"/>
    <w:rsid w:val="00687024"/>
    <w:rsid w:val="006877EE"/>
    <w:rsid w:val="00695AE3"/>
    <w:rsid w:val="00695E22"/>
    <w:rsid w:val="006A09CD"/>
    <w:rsid w:val="006B5532"/>
    <w:rsid w:val="006B7055"/>
    <w:rsid w:val="006B7093"/>
    <w:rsid w:val="006B7417"/>
    <w:rsid w:val="006C6A94"/>
    <w:rsid w:val="006C7606"/>
    <w:rsid w:val="006D2067"/>
    <w:rsid w:val="006D31F9"/>
    <w:rsid w:val="006D3691"/>
    <w:rsid w:val="006D38DE"/>
    <w:rsid w:val="006E5EF0"/>
    <w:rsid w:val="006F006A"/>
    <w:rsid w:val="006F3117"/>
    <w:rsid w:val="006F3563"/>
    <w:rsid w:val="006F42B9"/>
    <w:rsid w:val="006F5002"/>
    <w:rsid w:val="006F60A4"/>
    <w:rsid w:val="006F6103"/>
    <w:rsid w:val="0070045E"/>
    <w:rsid w:val="00700DC3"/>
    <w:rsid w:val="00704E00"/>
    <w:rsid w:val="00705B57"/>
    <w:rsid w:val="00713C41"/>
    <w:rsid w:val="00717B79"/>
    <w:rsid w:val="007209E7"/>
    <w:rsid w:val="00722854"/>
    <w:rsid w:val="00726182"/>
    <w:rsid w:val="00727635"/>
    <w:rsid w:val="00727943"/>
    <w:rsid w:val="00732329"/>
    <w:rsid w:val="007337CA"/>
    <w:rsid w:val="00734CE4"/>
    <w:rsid w:val="00735086"/>
    <w:rsid w:val="00735123"/>
    <w:rsid w:val="00740988"/>
    <w:rsid w:val="007411B2"/>
    <w:rsid w:val="00741837"/>
    <w:rsid w:val="00741B59"/>
    <w:rsid w:val="00742E79"/>
    <w:rsid w:val="0074367B"/>
    <w:rsid w:val="007453E6"/>
    <w:rsid w:val="00754789"/>
    <w:rsid w:val="00756CF8"/>
    <w:rsid w:val="00760768"/>
    <w:rsid w:val="0076289F"/>
    <w:rsid w:val="00763DE9"/>
    <w:rsid w:val="00770453"/>
    <w:rsid w:val="00772C76"/>
    <w:rsid w:val="0077309D"/>
    <w:rsid w:val="00774F31"/>
    <w:rsid w:val="007774EE"/>
    <w:rsid w:val="00781822"/>
    <w:rsid w:val="00781B21"/>
    <w:rsid w:val="00783F21"/>
    <w:rsid w:val="00786AE0"/>
    <w:rsid w:val="00787159"/>
    <w:rsid w:val="0079043A"/>
    <w:rsid w:val="00791668"/>
    <w:rsid w:val="00791AA1"/>
    <w:rsid w:val="00796146"/>
    <w:rsid w:val="007974E6"/>
    <w:rsid w:val="007A06E3"/>
    <w:rsid w:val="007A3793"/>
    <w:rsid w:val="007A411A"/>
    <w:rsid w:val="007A5A71"/>
    <w:rsid w:val="007A5E40"/>
    <w:rsid w:val="007C1BA2"/>
    <w:rsid w:val="007C2636"/>
    <w:rsid w:val="007C2B48"/>
    <w:rsid w:val="007C3993"/>
    <w:rsid w:val="007D20E9"/>
    <w:rsid w:val="007D2A29"/>
    <w:rsid w:val="007D7881"/>
    <w:rsid w:val="007D7E3A"/>
    <w:rsid w:val="007E0E10"/>
    <w:rsid w:val="007E468A"/>
    <w:rsid w:val="007E4768"/>
    <w:rsid w:val="007E5138"/>
    <w:rsid w:val="007E71D7"/>
    <w:rsid w:val="007E777B"/>
    <w:rsid w:val="007F0630"/>
    <w:rsid w:val="007F2070"/>
    <w:rsid w:val="007F42C5"/>
    <w:rsid w:val="007F49E5"/>
    <w:rsid w:val="007F63C1"/>
    <w:rsid w:val="007F6E29"/>
    <w:rsid w:val="008053F5"/>
    <w:rsid w:val="00805A30"/>
    <w:rsid w:val="00807AF7"/>
    <w:rsid w:val="00810198"/>
    <w:rsid w:val="0081047D"/>
    <w:rsid w:val="00812128"/>
    <w:rsid w:val="0081561C"/>
    <w:rsid w:val="00815DA8"/>
    <w:rsid w:val="00817347"/>
    <w:rsid w:val="0082194D"/>
    <w:rsid w:val="008221F9"/>
    <w:rsid w:val="00823637"/>
    <w:rsid w:val="00823B8A"/>
    <w:rsid w:val="00824781"/>
    <w:rsid w:val="00826EF5"/>
    <w:rsid w:val="00831693"/>
    <w:rsid w:val="00832418"/>
    <w:rsid w:val="00832F48"/>
    <w:rsid w:val="00840104"/>
    <w:rsid w:val="00840C1F"/>
    <w:rsid w:val="008411C9"/>
    <w:rsid w:val="00841F4B"/>
    <w:rsid w:val="00841FC5"/>
    <w:rsid w:val="0084293C"/>
    <w:rsid w:val="0084310C"/>
    <w:rsid w:val="00843D0F"/>
    <w:rsid w:val="00845709"/>
    <w:rsid w:val="008470BD"/>
    <w:rsid w:val="0085632A"/>
    <w:rsid w:val="008576BD"/>
    <w:rsid w:val="00860463"/>
    <w:rsid w:val="008629B8"/>
    <w:rsid w:val="00863068"/>
    <w:rsid w:val="00865BFD"/>
    <w:rsid w:val="00870661"/>
    <w:rsid w:val="00872E93"/>
    <w:rsid w:val="008733DA"/>
    <w:rsid w:val="0087653B"/>
    <w:rsid w:val="008817CF"/>
    <w:rsid w:val="00881AE9"/>
    <w:rsid w:val="008850E4"/>
    <w:rsid w:val="008939AB"/>
    <w:rsid w:val="00893F85"/>
    <w:rsid w:val="008A12F5"/>
    <w:rsid w:val="008A31B1"/>
    <w:rsid w:val="008A3639"/>
    <w:rsid w:val="008A678E"/>
    <w:rsid w:val="008B1587"/>
    <w:rsid w:val="008B1B01"/>
    <w:rsid w:val="008B222D"/>
    <w:rsid w:val="008B3BCD"/>
    <w:rsid w:val="008B6DF8"/>
    <w:rsid w:val="008B79C8"/>
    <w:rsid w:val="008C106C"/>
    <w:rsid w:val="008C10F1"/>
    <w:rsid w:val="008C1926"/>
    <w:rsid w:val="008C1E99"/>
    <w:rsid w:val="008C212C"/>
    <w:rsid w:val="008D437F"/>
    <w:rsid w:val="008D49A7"/>
    <w:rsid w:val="008E0085"/>
    <w:rsid w:val="008E2AA6"/>
    <w:rsid w:val="008E311B"/>
    <w:rsid w:val="008F46E7"/>
    <w:rsid w:val="008F64CA"/>
    <w:rsid w:val="008F6F0B"/>
    <w:rsid w:val="008F7E4B"/>
    <w:rsid w:val="00907BA7"/>
    <w:rsid w:val="00907BC8"/>
    <w:rsid w:val="0091064E"/>
    <w:rsid w:val="00911DF6"/>
    <w:rsid w:val="00911FC5"/>
    <w:rsid w:val="009228B0"/>
    <w:rsid w:val="009250BF"/>
    <w:rsid w:val="00926CC9"/>
    <w:rsid w:val="00931A10"/>
    <w:rsid w:val="009321EF"/>
    <w:rsid w:val="009345C9"/>
    <w:rsid w:val="009356C0"/>
    <w:rsid w:val="009454BC"/>
    <w:rsid w:val="00947967"/>
    <w:rsid w:val="00955201"/>
    <w:rsid w:val="00965200"/>
    <w:rsid w:val="009668B3"/>
    <w:rsid w:val="009703A4"/>
    <w:rsid w:val="00971471"/>
    <w:rsid w:val="00973794"/>
    <w:rsid w:val="009778A2"/>
    <w:rsid w:val="009845B6"/>
    <w:rsid w:val="009849C2"/>
    <w:rsid w:val="00984D24"/>
    <w:rsid w:val="009858EB"/>
    <w:rsid w:val="00991F5D"/>
    <w:rsid w:val="009947F6"/>
    <w:rsid w:val="00994F6F"/>
    <w:rsid w:val="00995396"/>
    <w:rsid w:val="00996C5D"/>
    <w:rsid w:val="009A0FA9"/>
    <w:rsid w:val="009A3747"/>
    <w:rsid w:val="009A3F47"/>
    <w:rsid w:val="009A4015"/>
    <w:rsid w:val="009B0046"/>
    <w:rsid w:val="009B139D"/>
    <w:rsid w:val="009C1440"/>
    <w:rsid w:val="009C2107"/>
    <w:rsid w:val="009C5D9E"/>
    <w:rsid w:val="009C7806"/>
    <w:rsid w:val="009C7D90"/>
    <w:rsid w:val="009D2C3E"/>
    <w:rsid w:val="009D35D6"/>
    <w:rsid w:val="009D5291"/>
    <w:rsid w:val="009D5929"/>
    <w:rsid w:val="009E0625"/>
    <w:rsid w:val="009E1E84"/>
    <w:rsid w:val="009E3034"/>
    <w:rsid w:val="009E359C"/>
    <w:rsid w:val="009E407F"/>
    <w:rsid w:val="009E549F"/>
    <w:rsid w:val="009F160B"/>
    <w:rsid w:val="009F28A8"/>
    <w:rsid w:val="009F2977"/>
    <w:rsid w:val="009F352D"/>
    <w:rsid w:val="009F473E"/>
    <w:rsid w:val="009F5247"/>
    <w:rsid w:val="009F682A"/>
    <w:rsid w:val="009F7A04"/>
    <w:rsid w:val="00A019E8"/>
    <w:rsid w:val="00A022BE"/>
    <w:rsid w:val="00A054EE"/>
    <w:rsid w:val="00A07B4B"/>
    <w:rsid w:val="00A07E92"/>
    <w:rsid w:val="00A10AE9"/>
    <w:rsid w:val="00A15D36"/>
    <w:rsid w:val="00A24C95"/>
    <w:rsid w:val="00A2599A"/>
    <w:rsid w:val="00A26094"/>
    <w:rsid w:val="00A301BF"/>
    <w:rsid w:val="00A302B2"/>
    <w:rsid w:val="00A331B4"/>
    <w:rsid w:val="00A3484E"/>
    <w:rsid w:val="00A356D3"/>
    <w:rsid w:val="00A36ADA"/>
    <w:rsid w:val="00A37C4D"/>
    <w:rsid w:val="00A41C3C"/>
    <w:rsid w:val="00A438D8"/>
    <w:rsid w:val="00A43CBD"/>
    <w:rsid w:val="00A4681F"/>
    <w:rsid w:val="00A473F5"/>
    <w:rsid w:val="00A51F9D"/>
    <w:rsid w:val="00A52772"/>
    <w:rsid w:val="00A5416A"/>
    <w:rsid w:val="00A57DC4"/>
    <w:rsid w:val="00A639F4"/>
    <w:rsid w:val="00A65864"/>
    <w:rsid w:val="00A65FAE"/>
    <w:rsid w:val="00A73C8C"/>
    <w:rsid w:val="00A75F38"/>
    <w:rsid w:val="00A81A32"/>
    <w:rsid w:val="00A830AA"/>
    <w:rsid w:val="00A835BD"/>
    <w:rsid w:val="00A83A81"/>
    <w:rsid w:val="00A97497"/>
    <w:rsid w:val="00A97B15"/>
    <w:rsid w:val="00AA2388"/>
    <w:rsid w:val="00AA2544"/>
    <w:rsid w:val="00AA2BDB"/>
    <w:rsid w:val="00AA42D5"/>
    <w:rsid w:val="00AB0ED5"/>
    <w:rsid w:val="00AB2FAB"/>
    <w:rsid w:val="00AB306E"/>
    <w:rsid w:val="00AB43B4"/>
    <w:rsid w:val="00AB5C14"/>
    <w:rsid w:val="00AC1EE7"/>
    <w:rsid w:val="00AC2252"/>
    <w:rsid w:val="00AC245D"/>
    <w:rsid w:val="00AC333F"/>
    <w:rsid w:val="00AC3DEE"/>
    <w:rsid w:val="00AC585C"/>
    <w:rsid w:val="00AC6E7C"/>
    <w:rsid w:val="00AD1925"/>
    <w:rsid w:val="00AD39EA"/>
    <w:rsid w:val="00AD723E"/>
    <w:rsid w:val="00AE067D"/>
    <w:rsid w:val="00AE1C98"/>
    <w:rsid w:val="00AE46A1"/>
    <w:rsid w:val="00AE52B1"/>
    <w:rsid w:val="00AE7A1C"/>
    <w:rsid w:val="00AF0A9B"/>
    <w:rsid w:val="00AF1181"/>
    <w:rsid w:val="00AF2F79"/>
    <w:rsid w:val="00AF4653"/>
    <w:rsid w:val="00AF56AA"/>
    <w:rsid w:val="00AF7950"/>
    <w:rsid w:val="00AF7DB7"/>
    <w:rsid w:val="00B02CC0"/>
    <w:rsid w:val="00B0427E"/>
    <w:rsid w:val="00B04503"/>
    <w:rsid w:val="00B05B41"/>
    <w:rsid w:val="00B10D02"/>
    <w:rsid w:val="00B12D1B"/>
    <w:rsid w:val="00B13E41"/>
    <w:rsid w:val="00B143DC"/>
    <w:rsid w:val="00B201E2"/>
    <w:rsid w:val="00B21958"/>
    <w:rsid w:val="00B30ECE"/>
    <w:rsid w:val="00B33324"/>
    <w:rsid w:val="00B33EE2"/>
    <w:rsid w:val="00B356DE"/>
    <w:rsid w:val="00B364FA"/>
    <w:rsid w:val="00B41E84"/>
    <w:rsid w:val="00B443E4"/>
    <w:rsid w:val="00B44EA6"/>
    <w:rsid w:val="00B47E23"/>
    <w:rsid w:val="00B51CD9"/>
    <w:rsid w:val="00B5484D"/>
    <w:rsid w:val="00B563EA"/>
    <w:rsid w:val="00B56CDF"/>
    <w:rsid w:val="00B60E51"/>
    <w:rsid w:val="00B6169C"/>
    <w:rsid w:val="00B63A54"/>
    <w:rsid w:val="00B66C07"/>
    <w:rsid w:val="00B676F2"/>
    <w:rsid w:val="00B709E8"/>
    <w:rsid w:val="00B75976"/>
    <w:rsid w:val="00B75BDA"/>
    <w:rsid w:val="00B765EE"/>
    <w:rsid w:val="00B77D18"/>
    <w:rsid w:val="00B8313A"/>
    <w:rsid w:val="00B848C8"/>
    <w:rsid w:val="00B85657"/>
    <w:rsid w:val="00B866AD"/>
    <w:rsid w:val="00B93503"/>
    <w:rsid w:val="00BA31E8"/>
    <w:rsid w:val="00BA55E0"/>
    <w:rsid w:val="00BA57C7"/>
    <w:rsid w:val="00BA5A20"/>
    <w:rsid w:val="00BA5F89"/>
    <w:rsid w:val="00BA6BD4"/>
    <w:rsid w:val="00BA6C7A"/>
    <w:rsid w:val="00BB17D1"/>
    <w:rsid w:val="00BB28F7"/>
    <w:rsid w:val="00BB2D0D"/>
    <w:rsid w:val="00BB3752"/>
    <w:rsid w:val="00BB417D"/>
    <w:rsid w:val="00BB6688"/>
    <w:rsid w:val="00BB73FA"/>
    <w:rsid w:val="00BB742F"/>
    <w:rsid w:val="00BC26D4"/>
    <w:rsid w:val="00BC398D"/>
    <w:rsid w:val="00BC3EFC"/>
    <w:rsid w:val="00BD7C83"/>
    <w:rsid w:val="00BE0C80"/>
    <w:rsid w:val="00BE31C0"/>
    <w:rsid w:val="00BE3A1E"/>
    <w:rsid w:val="00BF2A42"/>
    <w:rsid w:val="00BF55E6"/>
    <w:rsid w:val="00BF6B40"/>
    <w:rsid w:val="00C03AB1"/>
    <w:rsid w:val="00C03D66"/>
    <w:rsid w:val="00C03D8C"/>
    <w:rsid w:val="00C04E9A"/>
    <w:rsid w:val="00C055EC"/>
    <w:rsid w:val="00C10DC9"/>
    <w:rsid w:val="00C12FB3"/>
    <w:rsid w:val="00C17341"/>
    <w:rsid w:val="00C22219"/>
    <w:rsid w:val="00C22500"/>
    <w:rsid w:val="00C22983"/>
    <w:rsid w:val="00C24EEF"/>
    <w:rsid w:val="00C25CF6"/>
    <w:rsid w:val="00C26C36"/>
    <w:rsid w:val="00C32768"/>
    <w:rsid w:val="00C32F2B"/>
    <w:rsid w:val="00C40C60"/>
    <w:rsid w:val="00C431DF"/>
    <w:rsid w:val="00C456BD"/>
    <w:rsid w:val="00C45B84"/>
    <w:rsid w:val="00C45F18"/>
    <w:rsid w:val="00C460B3"/>
    <w:rsid w:val="00C50C78"/>
    <w:rsid w:val="00C52F3A"/>
    <w:rsid w:val="00C530DC"/>
    <w:rsid w:val="00C5350D"/>
    <w:rsid w:val="00C55003"/>
    <w:rsid w:val="00C6123C"/>
    <w:rsid w:val="00C6311A"/>
    <w:rsid w:val="00C6339D"/>
    <w:rsid w:val="00C64F00"/>
    <w:rsid w:val="00C65435"/>
    <w:rsid w:val="00C65ADC"/>
    <w:rsid w:val="00C7084D"/>
    <w:rsid w:val="00C7169F"/>
    <w:rsid w:val="00C7315E"/>
    <w:rsid w:val="00C75895"/>
    <w:rsid w:val="00C75983"/>
    <w:rsid w:val="00C77445"/>
    <w:rsid w:val="00C83C9F"/>
    <w:rsid w:val="00C90DB5"/>
    <w:rsid w:val="00C91F8D"/>
    <w:rsid w:val="00C94519"/>
    <w:rsid w:val="00C94840"/>
    <w:rsid w:val="00CA1470"/>
    <w:rsid w:val="00CA4EE3"/>
    <w:rsid w:val="00CB027F"/>
    <w:rsid w:val="00CB7FE9"/>
    <w:rsid w:val="00CC01EB"/>
    <w:rsid w:val="00CC09F6"/>
    <w:rsid w:val="00CC0EBB"/>
    <w:rsid w:val="00CC37B1"/>
    <w:rsid w:val="00CC3FA1"/>
    <w:rsid w:val="00CC6297"/>
    <w:rsid w:val="00CC7080"/>
    <w:rsid w:val="00CC7690"/>
    <w:rsid w:val="00CD1986"/>
    <w:rsid w:val="00CD1ADD"/>
    <w:rsid w:val="00CD49DD"/>
    <w:rsid w:val="00CD54BF"/>
    <w:rsid w:val="00CE0149"/>
    <w:rsid w:val="00CE4D5C"/>
    <w:rsid w:val="00CE6E74"/>
    <w:rsid w:val="00CF05DA"/>
    <w:rsid w:val="00CF308B"/>
    <w:rsid w:val="00CF58EB"/>
    <w:rsid w:val="00CF6FEC"/>
    <w:rsid w:val="00D0106E"/>
    <w:rsid w:val="00D0367B"/>
    <w:rsid w:val="00D06383"/>
    <w:rsid w:val="00D11C0E"/>
    <w:rsid w:val="00D13C63"/>
    <w:rsid w:val="00D20D26"/>
    <w:rsid w:val="00D20E85"/>
    <w:rsid w:val="00D24615"/>
    <w:rsid w:val="00D26CF4"/>
    <w:rsid w:val="00D3610E"/>
    <w:rsid w:val="00D36225"/>
    <w:rsid w:val="00D37842"/>
    <w:rsid w:val="00D42DC2"/>
    <w:rsid w:val="00D4302B"/>
    <w:rsid w:val="00D537E1"/>
    <w:rsid w:val="00D55A6F"/>
    <w:rsid w:val="00D55BB2"/>
    <w:rsid w:val="00D56F13"/>
    <w:rsid w:val="00D6091A"/>
    <w:rsid w:val="00D60D4D"/>
    <w:rsid w:val="00D633E1"/>
    <w:rsid w:val="00D63EF0"/>
    <w:rsid w:val="00D63FB4"/>
    <w:rsid w:val="00D64AA7"/>
    <w:rsid w:val="00D66017"/>
    <w:rsid w:val="00D6605A"/>
    <w:rsid w:val="00D6695F"/>
    <w:rsid w:val="00D704F7"/>
    <w:rsid w:val="00D72F8D"/>
    <w:rsid w:val="00D75285"/>
    <w:rsid w:val="00D75644"/>
    <w:rsid w:val="00D76465"/>
    <w:rsid w:val="00D81656"/>
    <w:rsid w:val="00D81BCA"/>
    <w:rsid w:val="00D83D87"/>
    <w:rsid w:val="00D84A6D"/>
    <w:rsid w:val="00D86A30"/>
    <w:rsid w:val="00D87A42"/>
    <w:rsid w:val="00D957D1"/>
    <w:rsid w:val="00D97CB4"/>
    <w:rsid w:val="00D97DD4"/>
    <w:rsid w:val="00DA5A8A"/>
    <w:rsid w:val="00DA6374"/>
    <w:rsid w:val="00DA7A14"/>
    <w:rsid w:val="00DB1170"/>
    <w:rsid w:val="00DB26CD"/>
    <w:rsid w:val="00DB3C31"/>
    <w:rsid w:val="00DB441C"/>
    <w:rsid w:val="00DB44AF"/>
    <w:rsid w:val="00DC1F58"/>
    <w:rsid w:val="00DC2C04"/>
    <w:rsid w:val="00DC339B"/>
    <w:rsid w:val="00DC4B8F"/>
    <w:rsid w:val="00DC5D40"/>
    <w:rsid w:val="00DC69A7"/>
    <w:rsid w:val="00DD30E9"/>
    <w:rsid w:val="00DD4F47"/>
    <w:rsid w:val="00DD720D"/>
    <w:rsid w:val="00DD79C1"/>
    <w:rsid w:val="00DD7E67"/>
    <w:rsid w:val="00DD7FBB"/>
    <w:rsid w:val="00DE0B9F"/>
    <w:rsid w:val="00DE2A9E"/>
    <w:rsid w:val="00DE4238"/>
    <w:rsid w:val="00DE657F"/>
    <w:rsid w:val="00DF1218"/>
    <w:rsid w:val="00DF6462"/>
    <w:rsid w:val="00E02FA0"/>
    <w:rsid w:val="00E036DC"/>
    <w:rsid w:val="00E068C1"/>
    <w:rsid w:val="00E079F4"/>
    <w:rsid w:val="00E10454"/>
    <w:rsid w:val="00E112E5"/>
    <w:rsid w:val="00E122D8"/>
    <w:rsid w:val="00E12CC8"/>
    <w:rsid w:val="00E15352"/>
    <w:rsid w:val="00E162C8"/>
    <w:rsid w:val="00E21CC7"/>
    <w:rsid w:val="00E22599"/>
    <w:rsid w:val="00E24D9E"/>
    <w:rsid w:val="00E25849"/>
    <w:rsid w:val="00E314F4"/>
    <w:rsid w:val="00E3197E"/>
    <w:rsid w:val="00E33074"/>
    <w:rsid w:val="00E33246"/>
    <w:rsid w:val="00E342F8"/>
    <w:rsid w:val="00E351ED"/>
    <w:rsid w:val="00E429E0"/>
    <w:rsid w:val="00E42B19"/>
    <w:rsid w:val="00E43478"/>
    <w:rsid w:val="00E51102"/>
    <w:rsid w:val="00E54BE5"/>
    <w:rsid w:val="00E6034B"/>
    <w:rsid w:val="00E61536"/>
    <w:rsid w:val="00E61BF8"/>
    <w:rsid w:val="00E6300E"/>
    <w:rsid w:val="00E6549E"/>
    <w:rsid w:val="00E65545"/>
    <w:rsid w:val="00E65EDE"/>
    <w:rsid w:val="00E67D8A"/>
    <w:rsid w:val="00E67F72"/>
    <w:rsid w:val="00E70F81"/>
    <w:rsid w:val="00E7435C"/>
    <w:rsid w:val="00E747BB"/>
    <w:rsid w:val="00E76FAA"/>
    <w:rsid w:val="00E77055"/>
    <w:rsid w:val="00E77460"/>
    <w:rsid w:val="00E83ABC"/>
    <w:rsid w:val="00E844F2"/>
    <w:rsid w:val="00E84823"/>
    <w:rsid w:val="00E90AD0"/>
    <w:rsid w:val="00E91433"/>
    <w:rsid w:val="00E92D71"/>
    <w:rsid w:val="00E92FCB"/>
    <w:rsid w:val="00E94FA6"/>
    <w:rsid w:val="00E95D79"/>
    <w:rsid w:val="00EA147F"/>
    <w:rsid w:val="00EA4A27"/>
    <w:rsid w:val="00EA4FA6"/>
    <w:rsid w:val="00EB11AB"/>
    <w:rsid w:val="00EB1A25"/>
    <w:rsid w:val="00EB639D"/>
    <w:rsid w:val="00EC2B6C"/>
    <w:rsid w:val="00EC4A44"/>
    <w:rsid w:val="00EC55FA"/>
    <w:rsid w:val="00EC5A1D"/>
    <w:rsid w:val="00EC7363"/>
    <w:rsid w:val="00ED03AB"/>
    <w:rsid w:val="00ED1963"/>
    <w:rsid w:val="00ED1CD4"/>
    <w:rsid w:val="00ED1D2B"/>
    <w:rsid w:val="00ED548B"/>
    <w:rsid w:val="00ED64B5"/>
    <w:rsid w:val="00EE7CCA"/>
    <w:rsid w:val="00EF4C60"/>
    <w:rsid w:val="00F06E53"/>
    <w:rsid w:val="00F12DF7"/>
    <w:rsid w:val="00F16A14"/>
    <w:rsid w:val="00F2535C"/>
    <w:rsid w:val="00F31DEE"/>
    <w:rsid w:val="00F32E3D"/>
    <w:rsid w:val="00F362D7"/>
    <w:rsid w:val="00F37D7B"/>
    <w:rsid w:val="00F45D62"/>
    <w:rsid w:val="00F5314C"/>
    <w:rsid w:val="00F5688C"/>
    <w:rsid w:val="00F60048"/>
    <w:rsid w:val="00F635DD"/>
    <w:rsid w:val="00F6627B"/>
    <w:rsid w:val="00F7336E"/>
    <w:rsid w:val="00F734F2"/>
    <w:rsid w:val="00F75052"/>
    <w:rsid w:val="00F804D3"/>
    <w:rsid w:val="00F816CB"/>
    <w:rsid w:val="00F81CD2"/>
    <w:rsid w:val="00F82641"/>
    <w:rsid w:val="00F82E35"/>
    <w:rsid w:val="00F84A20"/>
    <w:rsid w:val="00F8511F"/>
    <w:rsid w:val="00F86373"/>
    <w:rsid w:val="00F90A86"/>
    <w:rsid w:val="00F90F18"/>
    <w:rsid w:val="00F91C1A"/>
    <w:rsid w:val="00F9219E"/>
    <w:rsid w:val="00F937E4"/>
    <w:rsid w:val="00F95EE7"/>
    <w:rsid w:val="00F97923"/>
    <w:rsid w:val="00F97C3D"/>
    <w:rsid w:val="00FA39E6"/>
    <w:rsid w:val="00FA7BC9"/>
    <w:rsid w:val="00FB0B59"/>
    <w:rsid w:val="00FB1719"/>
    <w:rsid w:val="00FB378E"/>
    <w:rsid w:val="00FB37F1"/>
    <w:rsid w:val="00FB47C0"/>
    <w:rsid w:val="00FB4A13"/>
    <w:rsid w:val="00FB501B"/>
    <w:rsid w:val="00FB719A"/>
    <w:rsid w:val="00FB7770"/>
    <w:rsid w:val="00FC06AF"/>
    <w:rsid w:val="00FC470B"/>
    <w:rsid w:val="00FD3B91"/>
    <w:rsid w:val="00FD576B"/>
    <w:rsid w:val="00FD579E"/>
    <w:rsid w:val="00FD6845"/>
    <w:rsid w:val="00FD73CD"/>
    <w:rsid w:val="00FE4516"/>
    <w:rsid w:val="00FE64C8"/>
    <w:rsid w:val="00FF23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卑南壹,List Paragraph,清單段落(回覆)"/>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character" w:customStyle="1" w:styleId="40">
    <w:name w:val="標題 4 字元"/>
    <w:aliases w:val="表格 字元"/>
    <w:basedOn w:val="a7"/>
    <w:link w:val="4"/>
    <w:rsid w:val="00E429E0"/>
    <w:rPr>
      <w:rFonts w:ascii="標楷體" w:eastAsia="標楷體" w:hAnsi="Arial"/>
      <w:kern w:val="32"/>
      <w:sz w:val="32"/>
      <w:szCs w:val="36"/>
    </w:rPr>
  </w:style>
  <w:style w:type="paragraph" w:styleId="afd">
    <w:name w:val="footnote text"/>
    <w:basedOn w:val="a6"/>
    <w:link w:val="afe"/>
    <w:uiPriority w:val="99"/>
    <w:unhideWhenUsed/>
    <w:rsid w:val="000728B9"/>
    <w:pPr>
      <w:snapToGrid w:val="0"/>
      <w:jc w:val="left"/>
    </w:pPr>
    <w:rPr>
      <w:sz w:val="20"/>
    </w:rPr>
  </w:style>
  <w:style w:type="character" w:customStyle="1" w:styleId="afe">
    <w:name w:val="註腳文字 字元"/>
    <w:basedOn w:val="a7"/>
    <w:link w:val="afd"/>
    <w:uiPriority w:val="99"/>
    <w:rsid w:val="000728B9"/>
    <w:rPr>
      <w:rFonts w:ascii="標楷體" w:eastAsia="標楷體"/>
      <w:kern w:val="2"/>
    </w:rPr>
  </w:style>
  <w:style w:type="character" w:styleId="aff">
    <w:name w:val="footnote reference"/>
    <w:basedOn w:val="a7"/>
    <w:uiPriority w:val="99"/>
    <w:semiHidden/>
    <w:unhideWhenUsed/>
    <w:rsid w:val="000728B9"/>
    <w:rPr>
      <w:vertAlign w:val="superscript"/>
    </w:rPr>
  </w:style>
  <w:style w:type="character" w:customStyle="1" w:styleId="50">
    <w:name w:val="標題 5 字元"/>
    <w:basedOn w:val="a7"/>
    <w:link w:val="5"/>
    <w:rsid w:val="002C67FA"/>
    <w:rPr>
      <w:rFonts w:ascii="標楷體" w:eastAsia="標楷體" w:hAnsi="Arial"/>
      <w:bCs/>
      <w:kern w:val="32"/>
      <w:sz w:val="32"/>
      <w:szCs w:val="36"/>
    </w:rPr>
  </w:style>
  <w:style w:type="character" w:customStyle="1" w:styleId="af8">
    <w:name w:val="清單段落 字元"/>
    <w:aliases w:val="卑南壹 字元,List Paragraph 字元,清單段落(回覆) 字元"/>
    <w:link w:val="af7"/>
    <w:uiPriority w:val="34"/>
    <w:locked/>
    <w:rsid w:val="002C67FA"/>
    <w:rPr>
      <w:rFonts w:ascii="標楷體" w:eastAsia="標楷體"/>
      <w:kern w:val="2"/>
      <w:sz w:val="32"/>
    </w:rPr>
  </w:style>
  <w:style w:type="character" w:customStyle="1" w:styleId="10">
    <w:name w:val="標題 1 字元"/>
    <w:aliases w:val="壹 字元"/>
    <w:basedOn w:val="a7"/>
    <w:link w:val="1"/>
    <w:rsid w:val="00C04E9A"/>
    <w:rPr>
      <w:rFonts w:ascii="標楷體" w:eastAsia="標楷體" w:hAnsi="Arial"/>
      <w:bCs/>
      <w:kern w:val="32"/>
      <w:sz w:val="32"/>
      <w:szCs w:val="52"/>
    </w:rPr>
  </w:style>
  <w:style w:type="character" w:styleId="aff0">
    <w:name w:val="Emphasis"/>
    <w:basedOn w:val="a7"/>
    <w:uiPriority w:val="20"/>
    <w:qFormat/>
    <w:rsid w:val="00BC398D"/>
    <w:rPr>
      <w:i/>
      <w:iCs/>
    </w:rPr>
  </w:style>
  <w:style w:type="paragraph" w:styleId="HTML">
    <w:name w:val="HTML Preformatted"/>
    <w:basedOn w:val="a6"/>
    <w:link w:val="HTML0"/>
    <w:uiPriority w:val="99"/>
    <w:semiHidden/>
    <w:unhideWhenUsed/>
    <w:rsid w:val="00600A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600A5F"/>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3567567">
      <w:bodyDiv w:val="1"/>
      <w:marLeft w:val="0"/>
      <w:marRight w:val="0"/>
      <w:marTop w:val="0"/>
      <w:marBottom w:val="0"/>
      <w:divBdr>
        <w:top w:val="none" w:sz="0" w:space="0" w:color="auto"/>
        <w:left w:val="none" w:sz="0" w:space="0" w:color="auto"/>
        <w:bottom w:val="none" w:sz="0" w:space="0" w:color="auto"/>
        <w:right w:val="none" w:sz="0" w:space="0" w:color="auto"/>
      </w:divBdr>
    </w:div>
    <w:div w:id="1218392504">
      <w:bodyDiv w:val="1"/>
      <w:marLeft w:val="0"/>
      <w:marRight w:val="0"/>
      <w:marTop w:val="0"/>
      <w:marBottom w:val="0"/>
      <w:divBdr>
        <w:top w:val="none" w:sz="0" w:space="0" w:color="auto"/>
        <w:left w:val="none" w:sz="0" w:space="0" w:color="auto"/>
        <w:bottom w:val="none" w:sz="0" w:space="0" w:color="auto"/>
        <w:right w:val="none" w:sz="0" w:space="0" w:color="auto"/>
      </w:divBdr>
    </w:div>
    <w:div w:id="1555854018">
      <w:bodyDiv w:val="1"/>
      <w:marLeft w:val="0"/>
      <w:marRight w:val="0"/>
      <w:marTop w:val="0"/>
      <w:marBottom w:val="0"/>
      <w:divBdr>
        <w:top w:val="none" w:sz="0" w:space="0" w:color="auto"/>
        <w:left w:val="none" w:sz="0" w:space="0" w:color="auto"/>
        <w:bottom w:val="none" w:sz="0" w:space="0" w:color="auto"/>
        <w:right w:val="none" w:sz="0" w:space="0" w:color="auto"/>
      </w:divBdr>
    </w:div>
    <w:div w:id="194880469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FAD6D-0BB2-4201-9191-7C13398D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2342</Words>
  <Characters>13355</Characters>
  <Application>Microsoft Office Word</Application>
  <DocSecurity>0</DocSecurity>
  <Lines>111</Lines>
  <Paragraphs>31</Paragraphs>
  <ScaleCrop>false</ScaleCrop>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2023-01-30T07:17:00Z</dcterms:created>
  <dcterms:modified xsi:type="dcterms:W3CDTF">2023-02-17T08:58:00Z</dcterms:modified>
  <cp:contentStatus/>
</cp:coreProperties>
</file>