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05AEE" w:rsidRDefault="0025106C" w:rsidP="00F37D7B">
      <w:pPr>
        <w:pStyle w:val="af2"/>
      </w:pPr>
      <w:r w:rsidRPr="00A05AEE">
        <w:rPr>
          <w:rFonts w:hint="eastAsia"/>
        </w:rPr>
        <w:t>糾正案文</w:t>
      </w:r>
    </w:p>
    <w:p w:rsidR="00E25849" w:rsidRPr="00281CB3" w:rsidRDefault="0025106C" w:rsidP="000D4D78">
      <w:pPr>
        <w:pStyle w:val="1"/>
        <w:adjustRightInd w:val="0"/>
        <w:snapToGrid w:val="0"/>
      </w:pPr>
      <w:r w:rsidRPr="00281CB3">
        <w:rPr>
          <w:rFonts w:hint="eastAsia"/>
        </w:rPr>
        <w:t>被糾正機關：</w:t>
      </w:r>
      <w:r w:rsidR="00FE21A4" w:rsidRPr="00281CB3">
        <w:rPr>
          <w:rFonts w:hint="eastAsia"/>
        </w:rPr>
        <w:t>國家發展委員會</w:t>
      </w:r>
      <w:r w:rsidRPr="00281CB3">
        <w:rPr>
          <w:rFonts w:hint="eastAsia"/>
        </w:rPr>
        <w:t>。</w:t>
      </w:r>
    </w:p>
    <w:p w:rsidR="00E25849" w:rsidRPr="00281CB3" w:rsidRDefault="0025106C" w:rsidP="000D4D78">
      <w:pPr>
        <w:pStyle w:val="1"/>
        <w:adjustRightInd w:val="0"/>
        <w:snapToGrid w:val="0"/>
      </w:pPr>
      <w:r w:rsidRPr="00281CB3">
        <w:rPr>
          <w:rFonts w:hint="eastAsia"/>
        </w:rPr>
        <w:t>案　　　由：</w:t>
      </w:r>
      <w:r w:rsidR="00C74AA4" w:rsidRPr="00281CB3">
        <w:rPr>
          <w:rFonts w:hAnsi="標楷體"/>
        </w:rPr>
        <w:t>行政院國家發展基金（下稱國發基金）</w:t>
      </w:r>
      <w:r w:rsidR="00C74AA4" w:rsidRPr="00281CB3">
        <w:rPr>
          <w:rFonts w:hAnsi="標楷體" w:hint="eastAsia"/>
        </w:rPr>
        <w:t>就如興公司申請投資</w:t>
      </w:r>
      <w:r w:rsidR="00C74AA4" w:rsidRPr="00281CB3">
        <w:rPr>
          <w:rFonts w:hAnsi="標楷體"/>
        </w:rPr>
        <w:t>新臺幣</w:t>
      </w:r>
      <w:r w:rsidR="00C74AA4" w:rsidRPr="00281CB3">
        <w:rPr>
          <w:rFonts w:hAnsi="標楷體" w:hint="eastAsia"/>
        </w:rPr>
        <w:t>1</w:t>
      </w:r>
      <w:r w:rsidR="00C74AA4" w:rsidRPr="00281CB3">
        <w:rPr>
          <w:rFonts w:hAnsi="標楷體"/>
        </w:rPr>
        <w:t>4.88</w:t>
      </w:r>
      <w:r w:rsidR="00C74AA4" w:rsidRPr="00281CB3">
        <w:rPr>
          <w:rFonts w:hAnsi="標楷體" w:hint="eastAsia"/>
        </w:rPr>
        <w:t>億元案，</w:t>
      </w:r>
      <w:r w:rsidR="005C5EBE" w:rsidRPr="00281CB3">
        <w:rPr>
          <w:rFonts w:hAnsi="標楷體" w:hint="eastAsia"/>
        </w:rPr>
        <w:t>委外進行之財務、稅務、法務等盡職調查及企業價值評鑑，並未依決議詳予調查及評鑑被收購標的玖地集團，仍逕予驗收付款，又忽視外聘專家學者警示意見</w:t>
      </w:r>
      <w:r w:rsidR="00C74AA4" w:rsidRPr="00281CB3">
        <w:rPr>
          <w:rFonts w:hAnsi="標楷體" w:hint="eastAsia"/>
        </w:rPr>
        <w:t>；</w:t>
      </w:r>
      <w:r w:rsidR="00385B03" w:rsidRPr="00281CB3">
        <w:rPr>
          <w:rFonts w:hAnsi="標楷體" w:hint="eastAsia"/>
        </w:rPr>
        <w:t>另</w:t>
      </w:r>
      <w:r w:rsidR="005C5EBE" w:rsidRPr="00281CB3">
        <w:rPr>
          <w:rFonts w:hAnsi="標楷體" w:hint="eastAsia"/>
        </w:rPr>
        <w:t>國發</w:t>
      </w:r>
      <w:r w:rsidR="00C74AA4" w:rsidRPr="00281CB3">
        <w:rPr>
          <w:rFonts w:hAnsi="標楷體" w:hint="eastAsia"/>
        </w:rPr>
        <w:t>基金</w:t>
      </w:r>
      <w:r w:rsidR="00C74AA4" w:rsidRPr="00281CB3">
        <w:rPr>
          <w:rFonts w:hAnsi="標楷體"/>
        </w:rPr>
        <w:t>委託資誠聯合會計師事務所進行之盡職調查已揭露東貝公司財務問題</w:t>
      </w:r>
      <w:r w:rsidR="00C74AA4" w:rsidRPr="00281CB3">
        <w:rPr>
          <w:rFonts w:hAnsi="標楷體" w:hint="eastAsia"/>
        </w:rPr>
        <w:t>，卻未在投資後列為重點管理項目，採取適當因應措施；且遲未發現該公司私募資金用於償還銀行借款，不符營運計畫書之資金用途，違反該基金管理會決議及公司承諾；復對該公司於</w:t>
      </w:r>
      <w:r w:rsidR="00C74AA4" w:rsidRPr="00281CB3">
        <w:rPr>
          <w:rFonts w:hAnsi="標楷體"/>
        </w:rPr>
        <w:t>董事會以臨時提案更換簽證會計師或臨時召開董事會推舉代理董事長，</w:t>
      </w:r>
      <w:r w:rsidR="00C74AA4" w:rsidRPr="00281CB3">
        <w:rPr>
          <w:rFonts w:hAnsi="標楷體" w:hint="eastAsia"/>
        </w:rPr>
        <w:t>該</w:t>
      </w:r>
      <w:r w:rsidR="00C74AA4" w:rsidRPr="00281CB3">
        <w:rPr>
          <w:rFonts w:hAnsi="標楷體"/>
        </w:rPr>
        <w:t>基金</w:t>
      </w:r>
      <w:r w:rsidR="00C74AA4" w:rsidRPr="00281CB3">
        <w:rPr>
          <w:rFonts w:hAnsi="標楷體" w:hint="eastAsia"/>
        </w:rPr>
        <w:t>均</w:t>
      </w:r>
      <w:r w:rsidR="00C74AA4" w:rsidRPr="00281CB3">
        <w:rPr>
          <w:rFonts w:hAnsi="標楷體"/>
        </w:rPr>
        <w:t>未及於會前簽核相關意見</w:t>
      </w:r>
      <w:r w:rsidR="00C74AA4" w:rsidRPr="00281CB3">
        <w:rPr>
          <w:rFonts w:hAnsi="標楷體" w:hint="eastAsia"/>
        </w:rPr>
        <w:t>等情，足見該基金投資後管理顯有不力，皆</w:t>
      </w:r>
      <w:r w:rsidR="00AE1257" w:rsidRPr="00281CB3">
        <w:rPr>
          <w:rFonts w:hAnsi="標楷體" w:hint="eastAsia"/>
        </w:rPr>
        <w:t>確</w:t>
      </w:r>
      <w:r w:rsidRPr="00281CB3">
        <w:rPr>
          <w:rFonts w:hAnsi="標楷體" w:hint="eastAsia"/>
        </w:rPr>
        <w:t>有</w:t>
      </w:r>
      <w:r w:rsidR="006F1BC2" w:rsidRPr="00281CB3">
        <w:rPr>
          <w:rFonts w:hAnsi="標楷體" w:hint="eastAsia"/>
        </w:rPr>
        <w:t>重大</w:t>
      </w:r>
      <w:r w:rsidRPr="00281CB3">
        <w:rPr>
          <w:rFonts w:hAnsi="標楷體" w:hint="eastAsia"/>
        </w:rPr>
        <w:t>違失</w:t>
      </w:r>
      <w:r w:rsidR="008B4841" w:rsidRPr="00281CB3">
        <w:rPr>
          <w:rFonts w:hAnsi="標楷體" w:hint="eastAsia"/>
        </w:rPr>
        <w:t>，爰依</w:t>
      </w:r>
      <w:r w:rsidR="008B4841" w:rsidRPr="00281CB3">
        <w:rPr>
          <w:rFonts w:hint="eastAsia"/>
        </w:rPr>
        <w:t>法提案糾正</w:t>
      </w:r>
      <w:r w:rsidRPr="00281CB3">
        <w:rPr>
          <w:rFonts w:hint="eastAsia"/>
        </w:rPr>
        <w:t>。</w:t>
      </w:r>
    </w:p>
    <w:p w:rsidR="00E25849" w:rsidRPr="00281CB3" w:rsidRDefault="00DB3135" w:rsidP="000D4D78">
      <w:pPr>
        <w:pStyle w:val="1"/>
        <w:adjustRightInd w:val="0"/>
        <w:snapToGrid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81CB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281CB3" w:rsidRDefault="007666F5" w:rsidP="003C628E">
      <w:pPr>
        <w:pStyle w:val="10"/>
        <w:adjustRightInd w:val="0"/>
        <w:snapToGrid w:val="0"/>
        <w:spacing w:line="44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81CB3">
        <w:rPr>
          <w:rFonts w:hint="eastAsia"/>
        </w:rPr>
        <w:t>本案緣於</w:t>
      </w:r>
      <w:r w:rsidR="00FE21A4" w:rsidRPr="00281CB3">
        <w:rPr>
          <w:rFonts w:hAnsi="標楷體"/>
        </w:rPr>
        <w:t>國發基金</w:t>
      </w:r>
      <w:r w:rsidR="00FE21A4" w:rsidRPr="00281CB3">
        <w:rPr>
          <w:rFonts w:hAnsi="標楷體" w:hint="eastAsia"/>
        </w:rPr>
        <w:t>分別於民國（下同）1</w:t>
      </w:r>
      <w:r w:rsidR="00FE21A4" w:rsidRPr="00281CB3">
        <w:rPr>
          <w:rFonts w:hAnsi="標楷體"/>
        </w:rPr>
        <w:t>06</w:t>
      </w:r>
      <w:r w:rsidR="00FE21A4" w:rsidRPr="00281CB3">
        <w:rPr>
          <w:rFonts w:hAnsi="標楷體" w:hint="eastAsia"/>
        </w:rPr>
        <w:t>、1</w:t>
      </w:r>
      <w:r w:rsidR="00FE21A4" w:rsidRPr="00281CB3">
        <w:rPr>
          <w:rFonts w:hAnsi="標楷體"/>
        </w:rPr>
        <w:t>08</w:t>
      </w:r>
      <w:r w:rsidR="00FE21A4" w:rsidRPr="00281CB3">
        <w:rPr>
          <w:rFonts w:hAnsi="標楷體" w:hint="eastAsia"/>
        </w:rPr>
        <w:t>年參與</w:t>
      </w:r>
      <w:r w:rsidR="00FE21A4" w:rsidRPr="00281CB3">
        <w:rPr>
          <w:rFonts w:hAnsi="標楷體"/>
        </w:rPr>
        <w:t>如興股份有限公司</w:t>
      </w:r>
      <w:r w:rsidR="00FE21A4" w:rsidRPr="00281CB3">
        <w:rPr>
          <w:rFonts w:hAnsi="標楷體" w:hint="eastAsia"/>
        </w:rPr>
        <w:t>（下稱如興公司</w:t>
      </w:r>
      <w:r w:rsidR="00FE21A4" w:rsidRPr="00281CB3">
        <w:rPr>
          <w:rFonts w:hAnsi="標楷體"/>
        </w:rPr>
        <w:t>）</w:t>
      </w:r>
      <w:r w:rsidR="00FE21A4" w:rsidRPr="00281CB3">
        <w:rPr>
          <w:rFonts w:hAnsi="標楷體" w:hint="eastAsia"/>
        </w:rPr>
        <w:t>、</w:t>
      </w:r>
      <w:r w:rsidR="00FE21A4" w:rsidRPr="00281CB3">
        <w:rPr>
          <w:rFonts w:hAnsi="標楷體"/>
        </w:rPr>
        <w:t>東貝光電科技股份有限公司</w:t>
      </w:r>
      <w:r w:rsidR="00FE21A4" w:rsidRPr="00281CB3">
        <w:rPr>
          <w:rFonts w:hAnsi="標楷體" w:hint="eastAsia"/>
        </w:rPr>
        <w:t>（下稱東貝公司</w:t>
      </w:r>
      <w:r w:rsidR="00FE21A4" w:rsidRPr="00281CB3">
        <w:rPr>
          <w:rFonts w:hAnsi="標楷體"/>
        </w:rPr>
        <w:t>）現金增資</w:t>
      </w:r>
      <w:r w:rsidR="00FE21A4" w:rsidRPr="00281CB3">
        <w:rPr>
          <w:rFonts w:hAnsi="標楷體" w:hint="eastAsia"/>
        </w:rPr>
        <w:t>，</w:t>
      </w:r>
      <w:proofErr w:type="gramStart"/>
      <w:r w:rsidR="00FE21A4" w:rsidRPr="00281CB3">
        <w:rPr>
          <w:rFonts w:hAnsi="標楷體" w:hint="eastAsia"/>
        </w:rPr>
        <w:t>各計</w:t>
      </w:r>
      <w:r w:rsidR="005C5EBE" w:rsidRPr="00281CB3">
        <w:rPr>
          <w:rFonts w:hAnsi="標楷體"/>
        </w:rPr>
        <w:t>新</w:t>
      </w:r>
      <w:proofErr w:type="gramEnd"/>
      <w:r w:rsidR="005C5EBE" w:rsidRPr="00281CB3">
        <w:rPr>
          <w:rFonts w:hAnsi="標楷體"/>
        </w:rPr>
        <w:t>臺幣</w:t>
      </w:r>
      <w:r w:rsidR="005C5EBE" w:rsidRPr="00281CB3">
        <w:rPr>
          <w:rFonts w:hAnsi="標楷體" w:hint="eastAsia"/>
        </w:rPr>
        <w:t>（下同）</w:t>
      </w:r>
      <w:r w:rsidR="00FE21A4" w:rsidRPr="00281CB3">
        <w:rPr>
          <w:rFonts w:hAnsi="標楷體"/>
        </w:rPr>
        <w:t>14.88億元</w:t>
      </w:r>
      <w:r w:rsidR="00FE21A4" w:rsidRPr="00281CB3">
        <w:rPr>
          <w:rFonts w:hAnsi="標楷體" w:hint="eastAsia"/>
        </w:rPr>
        <w:t>、</w:t>
      </w:r>
      <w:r w:rsidR="00FE21A4" w:rsidRPr="00281CB3">
        <w:rPr>
          <w:rFonts w:hAnsi="標楷體"/>
        </w:rPr>
        <w:t>1.045億元</w:t>
      </w:r>
      <w:r w:rsidR="00FE21A4" w:rsidRPr="00281CB3">
        <w:rPr>
          <w:rFonts w:hAnsi="標楷體" w:hint="eastAsia"/>
        </w:rPr>
        <w:t>，惟</w:t>
      </w:r>
      <w:r w:rsidR="00C74AA4" w:rsidRPr="00281CB3">
        <w:rPr>
          <w:rFonts w:hAnsi="標楷體" w:hint="eastAsia"/>
        </w:rPr>
        <w:t>投資後短期間，</w:t>
      </w:r>
      <w:r w:rsidR="00FE21A4" w:rsidRPr="00281CB3">
        <w:rPr>
          <w:rFonts w:hAnsi="標楷體" w:hint="eastAsia"/>
        </w:rPr>
        <w:t>該兩家公司負責人皆</w:t>
      </w:r>
      <w:r w:rsidR="00C74AA4" w:rsidRPr="00281CB3">
        <w:rPr>
          <w:rFonts w:hAnsi="標楷體" w:hint="eastAsia"/>
        </w:rPr>
        <w:t>遭起訴，公司股票遭公告停止買賣、下市等情，國發基金蒙受慘重損失，</w:t>
      </w:r>
      <w:r w:rsidRPr="00281CB3">
        <w:rPr>
          <w:rFonts w:hint="eastAsia"/>
        </w:rPr>
        <w:t>經</w:t>
      </w:r>
      <w:proofErr w:type="gramStart"/>
      <w:r w:rsidRPr="00281CB3">
        <w:rPr>
          <w:rFonts w:hint="eastAsia"/>
        </w:rPr>
        <w:t>調閱</w:t>
      </w:r>
      <w:r w:rsidR="00C74AA4" w:rsidRPr="00281CB3">
        <w:rPr>
          <w:rFonts w:hAnsi="標楷體" w:hint="eastAsia"/>
        </w:rPr>
        <w:t>國</w:t>
      </w:r>
      <w:proofErr w:type="gramEnd"/>
      <w:r w:rsidR="00C74AA4" w:rsidRPr="00281CB3">
        <w:rPr>
          <w:rFonts w:hAnsi="標楷體" w:hint="eastAsia"/>
        </w:rPr>
        <w:t>發基金管理會、審計部、臺灣臺北地方檢察署、臺灣新北地方檢察署、臺灣新北地方法院、行政院經濟能源農業處（下稱行政院經濟處）、科技部、經濟部工業局、國家發展委員會產業發展處（下稱國發會產發處）等機關卷證資料，並於</w:t>
      </w:r>
      <w:r w:rsidR="00C74AA4" w:rsidRPr="00281CB3">
        <w:rPr>
          <w:rFonts w:hAnsi="標楷體"/>
        </w:rPr>
        <w:t>111</w:t>
      </w:r>
      <w:r w:rsidR="00C74AA4" w:rsidRPr="00281CB3">
        <w:rPr>
          <w:rFonts w:hAnsi="標楷體" w:hint="eastAsia"/>
        </w:rPr>
        <w:t>年</w:t>
      </w:r>
      <w:r w:rsidR="00C74AA4" w:rsidRPr="00281CB3">
        <w:rPr>
          <w:rFonts w:hAnsi="標楷體"/>
        </w:rPr>
        <w:t>7</w:t>
      </w:r>
      <w:r w:rsidR="00C74AA4" w:rsidRPr="00281CB3">
        <w:rPr>
          <w:rFonts w:hAnsi="標楷體" w:hint="eastAsia"/>
        </w:rPr>
        <w:t>月2</w:t>
      </w:r>
      <w:r w:rsidR="00C74AA4" w:rsidRPr="00281CB3">
        <w:rPr>
          <w:rFonts w:hAnsi="標楷體"/>
        </w:rPr>
        <w:t>8</w:t>
      </w:r>
      <w:r w:rsidR="00C74AA4" w:rsidRPr="00281CB3">
        <w:rPr>
          <w:rFonts w:hAnsi="標楷體" w:hint="eastAsia"/>
        </w:rPr>
        <w:t>日詢問國發基金管理會承辦人員，復於</w:t>
      </w:r>
      <w:r w:rsidR="00C74AA4" w:rsidRPr="00281CB3">
        <w:rPr>
          <w:rFonts w:hAnsi="標楷體" w:hint="eastAsia"/>
        </w:rPr>
        <w:lastRenderedPageBreak/>
        <w:t>同年</w:t>
      </w:r>
      <w:r w:rsidR="00C74AA4" w:rsidRPr="00281CB3">
        <w:rPr>
          <w:rFonts w:hAnsi="標楷體"/>
        </w:rPr>
        <w:t>10</w:t>
      </w:r>
      <w:r w:rsidR="00C74AA4" w:rsidRPr="00281CB3">
        <w:rPr>
          <w:rFonts w:hAnsi="標楷體" w:hint="eastAsia"/>
        </w:rPr>
        <w:t>月2</w:t>
      </w:r>
      <w:r w:rsidR="00C74AA4" w:rsidRPr="00281CB3">
        <w:rPr>
          <w:rFonts w:hAnsi="標楷體"/>
        </w:rPr>
        <w:t>4</w:t>
      </w:r>
      <w:r w:rsidR="00C74AA4" w:rsidRPr="00281CB3">
        <w:rPr>
          <w:rFonts w:hAnsi="標楷體" w:hint="eastAsia"/>
        </w:rPr>
        <w:t>日分場詢問國發會龔主委明鑫、陽明海運公司</w:t>
      </w:r>
      <w:proofErr w:type="gramStart"/>
      <w:r w:rsidR="00C74AA4" w:rsidRPr="00281CB3">
        <w:rPr>
          <w:rFonts w:hAnsi="標楷體" w:hint="eastAsia"/>
        </w:rPr>
        <w:t>鄭董事長貞</w:t>
      </w:r>
      <w:proofErr w:type="gramEnd"/>
      <w:r w:rsidR="00C74AA4" w:rsidRPr="00281CB3">
        <w:rPr>
          <w:rFonts w:hAnsi="標楷體" w:hint="eastAsia"/>
        </w:rPr>
        <w:t>茂、行政院經濟處葉參議世中、國發會</w:t>
      </w:r>
      <w:proofErr w:type="gramStart"/>
      <w:r w:rsidR="00C74AA4" w:rsidRPr="00281CB3">
        <w:rPr>
          <w:rFonts w:hAnsi="標楷體" w:hint="eastAsia"/>
        </w:rPr>
        <w:t>產發處陳</w:t>
      </w:r>
      <w:proofErr w:type="gramEnd"/>
      <w:r w:rsidR="00C74AA4" w:rsidRPr="00281CB3">
        <w:rPr>
          <w:rFonts w:hAnsi="標楷體" w:hint="eastAsia"/>
        </w:rPr>
        <w:t>簡任</w:t>
      </w:r>
      <w:proofErr w:type="gramStart"/>
      <w:r w:rsidR="00C74AA4" w:rsidRPr="00281CB3">
        <w:rPr>
          <w:rFonts w:hAnsi="標楷體" w:hint="eastAsia"/>
        </w:rPr>
        <w:t>視察志閣</w:t>
      </w:r>
      <w:proofErr w:type="gramEnd"/>
      <w:r w:rsidR="00C74AA4" w:rsidRPr="00281CB3">
        <w:rPr>
          <w:rFonts w:hAnsi="標楷體" w:hint="eastAsia"/>
        </w:rPr>
        <w:t>與陳</w:t>
      </w:r>
      <w:proofErr w:type="gramStart"/>
      <w:r w:rsidR="00C74AA4" w:rsidRPr="00281CB3">
        <w:rPr>
          <w:rFonts w:hAnsi="標楷體" w:hint="eastAsia"/>
        </w:rPr>
        <w:t>專員裕</w:t>
      </w:r>
      <w:proofErr w:type="gramEnd"/>
      <w:r w:rsidR="00C74AA4" w:rsidRPr="00281CB3">
        <w:rPr>
          <w:rFonts w:hAnsi="標楷體" w:hint="eastAsia"/>
        </w:rPr>
        <w:t>達、經濟部工業局林科長俊輝（已退休）與鄒科長宗勳，另於同年8月3</w:t>
      </w:r>
      <w:r w:rsidR="00C74AA4" w:rsidRPr="00281CB3">
        <w:rPr>
          <w:rFonts w:hAnsi="標楷體"/>
        </w:rPr>
        <w:t>1</w:t>
      </w:r>
      <w:r w:rsidR="00C74AA4" w:rsidRPr="00281CB3">
        <w:rPr>
          <w:rFonts w:hAnsi="標楷體" w:hint="eastAsia"/>
        </w:rPr>
        <w:t>日諮詢國立中央大學經濟系邱教授俊榮、國立臺灣大學財務金融學系暨研究所何教授耕宇、台灣天使投資協會蘇秘書長拾忠、中華民國創業投資商業同業公會代表等專家學者，再於同年9月2</w:t>
      </w:r>
      <w:r w:rsidR="00C74AA4" w:rsidRPr="00281CB3">
        <w:rPr>
          <w:rFonts w:hAnsi="標楷體"/>
        </w:rPr>
        <w:t>7</w:t>
      </w:r>
      <w:r w:rsidR="00C74AA4" w:rsidRPr="00281CB3">
        <w:rPr>
          <w:rFonts w:hAnsi="標楷體" w:hint="eastAsia"/>
        </w:rPr>
        <w:t>日諮詢台灣舞弊防治與鑑識協會馬理事長秀如、沈會計師柏廷、該協會理事、台灣公益</w:t>
      </w:r>
      <w:proofErr w:type="gramStart"/>
      <w:r w:rsidR="00C74AA4" w:rsidRPr="00281CB3">
        <w:rPr>
          <w:rFonts w:hAnsi="標楷體" w:hint="eastAsia"/>
        </w:rPr>
        <w:t>揭弊暨吹哨</w:t>
      </w:r>
      <w:proofErr w:type="gramEnd"/>
      <w:r w:rsidR="00C74AA4" w:rsidRPr="00281CB3">
        <w:rPr>
          <w:rFonts w:hAnsi="標楷體" w:hint="eastAsia"/>
        </w:rPr>
        <w:t>者保護協會張發起人晉源、社團法人中華民國會計師公會全國聯合會法規法務委員會陳主任委員柏華、評價暨鑑識會計委員會謝主任委員明仁、林研究員秉澤等專家學者，</w:t>
      </w:r>
      <w:r w:rsidRPr="00281CB3">
        <w:rPr>
          <w:rFonts w:hint="eastAsia"/>
          <w:bCs/>
        </w:rPr>
        <w:t>調查發現本案</w:t>
      </w:r>
      <w:r w:rsidR="00C74AA4" w:rsidRPr="00281CB3">
        <w:rPr>
          <w:rFonts w:hint="eastAsia"/>
          <w:bCs/>
        </w:rPr>
        <w:t>國發基金管理機關國發會</w:t>
      </w:r>
      <w:r w:rsidRPr="00281CB3">
        <w:rPr>
          <w:rFonts w:hint="eastAsia"/>
          <w:bCs/>
        </w:rPr>
        <w:t>確有違失，應予糾正促其注意改善。茲</w:t>
      </w:r>
      <w:proofErr w:type="gramStart"/>
      <w:r w:rsidRPr="00281CB3">
        <w:rPr>
          <w:rFonts w:hint="eastAsia"/>
          <w:bCs/>
        </w:rPr>
        <w:t>臚</w:t>
      </w:r>
      <w:proofErr w:type="gramEnd"/>
      <w:r w:rsidRPr="00281CB3">
        <w:rPr>
          <w:rFonts w:hint="eastAsia"/>
          <w:bCs/>
        </w:rPr>
        <w:t>列事實與理由如下</w:t>
      </w:r>
      <w:r w:rsidR="00B83C6B" w:rsidRPr="00281CB3">
        <w:rPr>
          <w:rFonts w:hAnsi="標楷體" w:hint="eastAsia"/>
          <w:spacing w:val="-6"/>
        </w:rPr>
        <w:t>：</w:t>
      </w:r>
    </w:p>
    <w:p w:rsidR="00E22983" w:rsidRPr="00281CB3" w:rsidRDefault="00E22983" w:rsidP="00E22983">
      <w:pPr>
        <w:pStyle w:val="2"/>
        <w:numPr>
          <w:ilvl w:val="1"/>
          <w:numId w:val="1"/>
        </w:numPr>
        <w:rPr>
          <w:rFonts w:hAnsi="標楷體"/>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281CB3">
        <w:rPr>
          <w:rFonts w:hAnsi="標楷體" w:hint="eastAsia"/>
        </w:rPr>
        <w:t>國發基金就如興公司申請投資1</w:t>
      </w:r>
      <w:r w:rsidRPr="00281CB3">
        <w:rPr>
          <w:rFonts w:hAnsi="標楷體"/>
        </w:rPr>
        <w:t>4.88</w:t>
      </w:r>
      <w:r w:rsidRPr="00281CB3">
        <w:rPr>
          <w:rFonts w:hAnsi="標楷體" w:hint="eastAsia"/>
        </w:rPr>
        <w:t>億元案，</w:t>
      </w:r>
      <w:r w:rsidR="005C5EBE" w:rsidRPr="00281CB3">
        <w:rPr>
          <w:rFonts w:hAnsi="標楷體" w:hint="eastAsia"/>
          <w:szCs w:val="32"/>
          <w:lang w:eastAsia="zh-HK"/>
        </w:rPr>
        <w:t>委外進行之財務、稅務、法務等盡職調查及企業價值評鑑，並未依決議詳予調查及評鑑被收購標</w:t>
      </w:r>
      <w:proofErr w:type="gramStart"/>
      <w:r w:rsidR="005C5EBE" w:rsidRPr="00281CB3">
        <w:rPr>
          <w:rFonts w:hAnsi="標楷體" w:hint="eastAsia"/>
          <w:szCs w:val="32"/>
          <w:lang w:eastAsia="zh-HK"/>
        </w:rPr>
        <w:t>的玖地集團</w:t>
      </w:r>
      <w:proofErr w:type="gramEnd"/>
      <w:r w:rsidR="005C5EBE" w:rsidRPr="00281CB3">
        <w:rPr>
          <w:rFonts w:hAnsi="標楷體" w:hint="eastAsia"/>
          <w:szCs w:val="32"/>
          <w:lang w:eastAsia="zh-HK"/>
        </w:rPr>
        <w:t>，仍逕予驗收付款，又忽視外聘專家學者警示意見</w:t>
      </w:r>
      <w:r w:rsidR="005C5EBE" w:rsidRPr="00281CB3">
        <w:rPr>
          <w:rFonts w:hAnsi="標楷體" w:hint="eastAsia"/>
        </w:rPr>
        <w:t>，</w:t>
      </w:r>
      <w:r w:rsidRPr="00281CB3">
        <w:rPr>
          <w:rFonts w:hAnsi="標楷體" w:hint="eastAsia"/>
        </w:rPr>
        <w:t>相關評估作業核有嚴重違失：</w:t>
      </w:r>
    </w:p>
    <w:p w:rsidR="00E22983" w:rsidRPr="00281CB3" w:rsidRDefault="00E22983" w:rsidP="00E22983">
      <w:pPr>
        <w:pStyle w:val="3"/>
        <w:numPr>
          <w:ilvl w:val="2"/>
          <w:numId w:val="1"/>
        </w:numPr>
        <w:rPr>
          <w:rFonts w:hAnsi="標楷體"/>
        </w:rPr>
      </w:pPr>
      <w:r w:rsidRPr="00281CB3">
        <w:rPr>
          <w:rFonts w:hAnsi="標楷體" w:hint="eastAsia"/>
        </w:rPr>
        <w:t>依107年9月27日修正前</w:t>
      </w:r>
      <w:proofErr w:type="gramStart"/>
      <w:r w:rsidRPr="00281CB3">
        <w:rPr>
          <w:rFonts w:hAnsi="標楷體" w:hint="eastAsia"/>
        </w:rPr>
        <w:t>之產創基金</w:t>
      </w:r>
      <w:proofErr w:type="gramEnd"/>
      <w:r w:rsidRPr="00281CB3">
        <w:rPr>
          <w:rFonts w:hAnsi="標楷體" w:hint="eastAsia"/>
        </w:rPr>
        <w:t>作業要點第9點（規範投資評估與審議）規定：「投資申請案經本基金評估符合政策方向，應提請本基金…</w:t>
      </w:r>
      <w:proofErr w:type="gramStart"/>
      <w:r w:rsidRPr="00281CB3">
        <w:rPr>
          <w:rFonts w:hAnsi="標楷體" w:hint="eastAsia"/>
        </w:rPr>
        <w:t>…</w:t>
      </w:r>
      <w:proofErr w:type="gramEnd"/>
      <w:r w:rsidRPr="00281CB3">
        <w:rPr>
          <w:rFonts w:hAnsi="標楷體" w:hint="eastAsia"/>
        </w:rPr>
        <w:t xml:space="preserve">，評估與審議程序如下：（一）政策評估 </w:t>
      </w:r>
      <w:r w:rsidRPr="00281CB3">
        <w:rPr>
          <w:rFonts w:hAnsi="標楷體"/>
        </w:rPr>
        <w:t xml:space="preserve"> …</w:t>
      </w:r>
      <w:proofErr w:type="gramStart"/>
      <w:r w:rsidRPr="00281CB3">
        <w:rPr>
          <w:rFonts w:hAnsi="標楷體"/>
        </w:rPr>
        <w:t>…</w:t>
      </w:r>
      <w:proofErr w:type="gramEnd"/>
      <w:r w:rsidRPr="00281CB3">
        <w:rPr>
          <w:rFonts w:hAnsi="標楷體"/>
        </w:rPr>
        <w:t xml:space="preserve">  </w:t>
      </w:r>
      <w:r w:rsidRPr="00281CB3">
        <w:rPr>
          <w:rFonts w:hAnsi="標楷體" w:hint="eastAsia"/>
        </w:rPr>
        <w:t xml:space="preserve">（二）內部審議 </w:t>
      </w:r>
      <w:r w:rsidRPr="00281CB3">
        <w:rPr>
          <w:rFonts w:hAnsi="標楷體"/>
        </w:rPr>
        <w:t xml:space="preserve"> </w:t>
      </w:r>
      <w:r w:rsidRPr="00281CB3">
        <w:rPr>
          <w:rFonts w:hAnsi="標楷體" w:hint="eastAsia"/>
        </w:rPr>
        <w:t>1</w:t>
      </w:r>
      <w:r w:rsidRPr="00281CB3">
        <w:rPr>
          <w:rFonts w:hAnsi="標楷體"/>
        </w:rPr>
        <w:t>.</w:t>
      </w:r>
      <w:r w:rsidRPr="00281CB3">
        <w:rPr>
          <w:rFonts w:hAnsi="標楷體" w:hint="eastAsia"/>
        </w:rPr>
        <w:t>政策評估會議審查通過後，本基金將進行實質評估審查，並得委託外部之技術、財務、稅務、法務及</w:t>
      </w:r>
      <w:proofErr w:type="gramStart"/>
      <w:r w:rsidRPr="00281CB3">
        <w:rPr>
          <w:rFonts w:hAnsi="標楷體" w:hint="eastAsia"/>
        </w:rPr>
        <w:t>鑑</w:t>
      </w:r>
      <w:proofErr w:type="gramEnd"/>
      <w:r w:rsidRPr="00281CB3">
        <w:rPr>
          <w:rFonts w:hAnsi="標楷體" w:hint="eastAsia"/>
        </w:rPr>
        <w:t>價等專家或專業機構協助評估。</w:t>
      </w:r>
      <w:r w:rsidRPr="00281CB3">
        <w:rPr>
          <w:rFonts w:hAnsi="標楷體"/>
        </w:rPr>
        <w:t>…</w:t>
      </w:r>
      <w:proofErr w:type="gramStart"/>
      <w:r w:rsidRPr="00281CB3">
        <w:rPr>
          <w:rFonts w:hAnsi="標楷體"/>
        </w:rPr>
        <w:t>…</w:t>
      </w:r>
      <w:proofErr w:type="gramEnd"/>
      <w:r w:rsidRPr="00281CB3">
        <w:rPr>
          <w:rFonts w:hAnsi="標楷體"/>
        </w:rPr>
        <w:t xml:space="preserve"> </w:t>
      </w:r>
      <w:r w:rsidRPr="00281CB3">
        <w:rPr>
          <w:rFonts w:hAnsi="標楷體" w:hint="eastAsia"/>
        </w:rPr>
        <w:t>」國發基金就如興公司申請投資1</w:t>
      </w:r>
      <w:r w:rsidRPr="00281CB3">
        <w:rPr>
          <w:rFonts w:hAnsi="標楷體"/>
        </w:rPr>
        <w:t>4.88</w:t>
      </w:r>
      <w:r w:rsidRPr="00281CB3">
        <w:rPr>
          <w:rFonts w:hAnsi="標楷體" w:hint="eastAsia"/>
        </w:rPr>
        <w:t>億元案，委託專業機構安侯國際財務顧問股份有限公司（下稱安侯公司</w:t>
      </w:r>
      <w:r w:rsidRPr="00281CB3">
        <w:rPr>
          <w:rFonts w:hAnsi="標楷體"/>
        </w:rPr>
        <w:t>）</w:t>
      </w:r>
      <w:r w:rsidRPr="00281CB3">
        <w:rPr>
          <w:rFonts w:hAnsi="標楷體" w:hint="eastAsia"/>
        </w:rPr>
        <w:t>進行財務、稅務、法務等盡職調查及企業價</w:t>
      </w:r>
      <w:r w:rsidRPr="00281CB3">
        <w:rPr>
          <w:rFonts w:hAnsi="標楷體" w:hint="eastAsia"/>
        </w:rPr>
        <w:lastRenderedPageBreak/>
        <w:t>值評鑑（以下簡稱盡職調查）之費用為</w:t>
      </w:r>
      <w:r w:rsidRPr="00281CB3">
        <w:rPr>
          <w:rFonts w:hAnsi="標楷體"/>
        </w:rPr>
        <w:t>421</w:t>
      </w:r>
      <w:r w:rsidRPr="00281CB3">
        <w:rPr>
          <w:rFonts w:hAnsi="標楷體" w:hint="eastAsia"/>
        </w:rPr>
        <w:t>萬</w:t>
      </w:r>
      <w:r w:rsidRPr="00281CB3">
        <w:rPr>
          <w:rFonts w:hAnsi="標楷體"/>
        </w:rPr>
        <w:t>640</w:t>
      </w:r>
      <w:r w:rsidRPr="00281CB3">
        <w:rPr>
          <w:rFonts w:hAnsi="標楷體" w:hint="eastAsia"/>
        </w:rPr>
        <w:t>元</w:t>
      </w:r>
      <w:r w:rsidRPr="00281CB3">
        <w:rPr>
          <w:rFonts w:hAnsi="標楷體"/>
        </w:rPr>
        <w:t>（</w:t>
      </w:r>
      <w:r w:rsidRPr="00281CB3">
        <w:rPr>
          <w:rFonts w:hAnsi="標楷體" w:hint="eastAsia"/>
        </w:rPr>
        <w:t>核定工作總時數為</w:t>
      </w:r>
      <w:r w:rsidRPr="00281CB3">
        <w:rPr>
          <w:rFonts w:hAnsi="標楷體"/>
        </w:rPr>
        <w:t>1,022</w:t>
      </w:r>
      <w:r w:rsidRPr="00281CB3">
        <w:rPr>
          <w:rFonts w:hAnsi="標楷體" w:hint="eastAsia"/>
        </w:rPr>
        <w:t>小時，以勞務採購契約之平均每小時酬金</w:t>
      </w:r>
      <w:r w:rsidRPr="00281CB3">
        <w:rPr>
          <w:rFonts w:hAnsi="標楷體"/>
        </w:rPr>
        <w:t>4,120</w:t>
      </w:r>
      <w:r w:rsidRPr="00281CB3">
        <w:rPr>
          <w:rFonts w:hAnsi="標楷體" w:hint="eastAsia"/>
        </w:rPr>
        <w:t>元計算，履約總價為</w:t>
      </w:r>
      <w:r w:rsidRPr="00281CB3">
        <w:rPr>
          <w:rFonts w:hAnsi="標楷體"/>
        </w:rPr>
        <w:t>4,210,640</w:t>
      </w:r>
      <w:r w:rsidRPr="00281CB3">
        <w:rPr>
          <w:rFonts w:hAnsi="標楷體" w:hint="eastAsia"/>
        </w:rPr>
        <w:t>元</w:t>
      </w:r>
      <w:r w:rsidRPr="00281CB3">
        <w:rPr>
          <w:rFonts w:hAnsi="標楷體"/>
        </w:rPr>
        <w:t>）</w:t>
      </w:r>
      <w:r w:rsidRPr="00281CB3">
        <w:rPr>
          <w:rFonts w:hAnsi="標楷體" w:hint="eastAsia"/>
        </w:rPr>
        <w:t>；另就東貝公司申請投資1</w:t>
      </w:r>
      <w:r w:rsidRPr="00281CB3">
        <w:rPr>
          <w:rFonts w:hAnsi="標楷體"/>
        </w:rPr>
        <w:t>.045</w:t>
      </w:r>
      <w:r w:rsidRPr="00281CB3">
        <w:rPr>
          <w:rFonts w:hAnsi="標楷體" w:hint="eastAsia"/>
        </w:rPr>
        <w:t>億元案委託資誠聯合會計師事務所進行財務、稅務、法務等盡職調查及企業價值評鑑部分之費用為</w:t>
      </w:r>
      <w:r w:rsidRPr="00281CB3">
        <w:rPr>
          <w:rFonts w:hAnsi="標楷體"/>
        </w:rPr>
        <w:t>440</w:t>
      </w:r>
      <w:r w:rsidRPr="00281CB3">
        <w:rPr>
          <w:rFonts w:hAnsi="標楷體" w:hint="eastAsia"/>
        </w:rPr>
        <w:t>萬</w:t>
      </w:r>
      <w:r w:rsidRPr="00281CB3">
        <w:rPr>
          <w:rFonts w:hAnsi="標楷體"/>
        </w:rPr>
        <w:t>8,400</w:t>
      </w:r>
      <w:r w:rsidRPr="00281CB3">
        <w:rPr>
          <w:rFonts w:hAnsi="標楷體" w:hint="eastAsia"/>
        </w:rPr>
        <w:t>元</w:t>
      </w:r>
      <w:r w:rsidRPr="00281CB3">
        <w:rPr>
          <w:rFonts w:hAnsi="標楷體"/>
        </w:rPr>
        <w:t>（</w:t>
      </w:r>
      <w:r w:rsidRPr="00281CB3">
        <w:rPr>
          <w:rFonts w:hAnsi="標楷體" w:hint="eastAsia"/>
        </w:rPr>
        <w:t>核定工作總時數為</w:t>
      </w:r>
      <w:r w:rsidRPr="00281CB3">
        <w:rPr>
          <w:rFonts w:hAnsi="標楷體"/>
        </w:rPr>
        <w:t>1,070</w:t>
      </w:r>
      <w:r w:rsidRPr="00281CB3">
        <w:rPr>
          <w:rFonts w:hAnsi="標楷體" w:hint="eastAsia"/>
        </w:rPr>
        <w:t>小時，以勞務採購契約之平均每小時酬金</w:t>
      </w:r>
      <w:r w:rsidRPr="00281CB3">
        <w:rPr>
          <w:rFonts w:hAnsi="標楷體"/>
        </w:rPr>
        <w:t>4,120</w:t>
      </w:r>
      <w:r w:rsidRPr="00281CB3">
        <w:rPr>
          <w:rFonts w:hAnsi="標楷體" w:hint="eastAsia"/>
        </w:rPr>
        <w:t>元計算，履約總價為</w:t>
      </w:r>
      <w:r w:rsidRPr="00281CB3">
        <w:rPr>
          <w:rFonts w:hAnsi="標楷體"/>
        </w:rPr>
        <w:t>4,408,400</w:t>
      </w:r>
      <w:r w:rsidRPr="00281CB3">
        <w:rPr>
          <w:rFonts w:hAnsi="標楷體" w:hint="eastAsia"/>
        </w:rPr>
        <w:t>元</w:t>
      </w:r>
      <w:r w:rsidRPr="00281CB3">
        <w:rPr>
          <w:rFonts w:hAnsi="標楷體"/>
        </w:rPr>
        <w:t>）</w:t>
      </w:r>
      <w:r w:rsidRPr="00281CB3">
        <w:rPr>
          <w:rFonts w:hAnsi="標楷體" w:hint="eastAsia"/>
        </w:rPr>
        <w:t>。（詳表</w:t>
      </w:r>
      <w:r w:rsidRPr="00281CB3">
        <w:rPr>
          <w:rFonts w:hAnsi="標楷體"/>
        </w:rPr>
        <w:t>1</w:t>
      </w:r>
      <w:r w:rsidRPr="00281CB3">
        <w:rPr>
          <w:rFonts w:hAnsi="標楷體" w:hint="eastAsia"/>
        </w:rPr>
        <w:t>）</w:t>
      </w:r>
    </w:p>
    <w:p w:rsidR="00E22983" w:rsidRPr="00281CB3" w:rsidRDefault="00E22983" w:rsidP="00E22983">
      <w:pPr>
        <w:pStyle w:val="a3"/>
        <w:rPr>
          <w:rFonts w:hAnsi="標楷體"/>
        </w:rPr>
      </w:pPr>
      <w:r w:rsidRPr="00281CB3">
        <w:rPr>
          <w:rFonts w:hAnsi="標楷體" w:hint="eastAsia"/>
        </w:rPr>
        <w:t>國發基金投資如興公司及東貝</w:t>
      </w:r>
      <w:r w:rsidR="003C628E" w:rsidRPr="00281CB3">
        <w:rPr>
          <w:rFonts w:hAnsi="標楷體" w:hint="eastAsia"/>
        </w:rPr>
        <w:t>公司</w:t>
      </w:r>
      <w:r w:rsidRPr="00281CB3">
        <w:rPr>
          <w:rFonts w:hAnsi="標楷體" w:hint="eastAsia"/>
        </w:rPr>
        <w:t>概況表</w:t>
      </w:r>
    </w:p>
    <w:tbl>
      <w:tblPr>
        <w:tblStyle w:val="af6"/>
        <w:tblW w:w="0" w:type="auto"/>
        <w:tblInd w:w="108" w:type="dxa"/>
        <w:tblCellMar>
          <w:left w:w="28" w:type="dxa"/>
          <w:right w:w="28" w:type="dxa"/>
        </w:tblCellMar>
        <w:tblLook w:val="04A0" w:firstRow="1" w:lastRow="0" w:firstColumn="1" w:lastColumn="0" w:noHBand="0" w:noVBand="1"/>
      </w:tblPr>
      <w:tblGrid>
        <w:gridCol w:w="738"/>
        <w:gridCol w:w="1559"/>
        <w:gridCol w:w="1276"/>
        <w:gridCol w:w="3015"/>
        <w:gridCol w:w="2138"/>
      </w:tblGrid>
      <w:tr w:rsidR="00281CB3" w:rsidRPr="00281CB3" w:rsidTr="00334AAE">
        <w:trPr>
          <w:tblHeader/>
        </w:trPr>
        <w:tc>
          <w:tcPr>
            <w:tcW w:w="738" w:type="dxa"/>
            <w:vAlign w:val="center"/>
          </w:tcPr>
          <w:p w:rsidR="00E22983" w:rsidRPr="00281CB3" w:rsidRDefault="00E22983" w:rsidP="00334AAE">
            <w:pPr>
              <w:adjustRightInd w:val="0"/>
              <w:snapToGrid w:val="0"/>
              <w:spacing w:line="320" w:lineRule="exact"/>
              <w:jc w:val="center"/>
              <w:rPr>
                <w:rFonts w:hAnsi="標楷體"/>
                <w:sz w:val="28"/>
                <w:szCs w:val="28"/>
              </w:rPr>
            </w:pPr>
            <w:r w:rsidRPr="00281CB3">
              <w:rPr>
                <w:rFonts w:hAnsi="標楷體" w:hint="eastAsia"/>
                <w:sz w:val="28"/>
                <w:szCs w:val="28"/>
              </w:rPr>
              <w:t>公司名稱</w:t>
            </w:r>
          </w:p>
        </w:tc>
        <w:tc>
          <w:tcPr>
            <w:tcW w:w="1559" w:type="dxa"/>
            <w:vAlign w:val="center"/>
          </w:tcPr>
          <w:p w:rsidR="00E22983" w:rsidRPr="00281CB3" w:rsidRDefault="00E22983" w:rsidP="00334AAE">
            <w:pPr>
              <w:adjustRightInd w:val="0"/>
              <w:snapToGrid w:val="0"/>
              <w:spacing w:line="320" w:lineRule="exact"/>
              <w:jc w:val="center"/>
              <w:rPr>
                <w:rFonts w:hAnsi="標楷體"/>
                <w:sz w:val="28"/>
                <w:szCs w:val="28"/>
              </w:rPr>
            </w:pPr>
            <w:r w:rsidRPr="00281CB3">
              <w:rPr>
                <w:rFonts w:hAnsi="標楷體" w:hint="eastAsia"/>
                <w:sz w:val="28"/>
                <w:szCs w:val="28"/>
              </w:rPr>
              <w:t>歷次投資日期及金額</w:t>
            </w:r>
          </w:p>
        </w:tc>
        <w:tc>
          <w:tcPr>
            <w:tcW w:w="1276" w:type="dxa"/>
            <w:vAlign w:val="center"/>
          </w:tcPr>
          <w:p w:rsidR="00E22983" w:rsidRPr="00281CB3" w:rsidRDefault="00E22983" w:rsidP="00334AAE">
            <w:pPr>
              <w:adjustRightInd w:val="0"/>
              <w:snapToGrid w:val="0"/>
              <w:spacing w:line="320" w:lineRule="exact"/>
              <w:jc w:val="center"/>
              <w:rPr>
                <w:rFonts w:hAnsi="標楷體"/>
                <w:sz w:val="28"/>
                <w:szCs w:val="28"/>
              </w:rPr>
            </w:pPr>
            <w:r w:rsidRPr="00281CB3">
              <w:rPr>
                <w:rFonts w:hAnsi="標楷體" w:hint="eastAsia"/>
                <w:sz w:val="28"/>
                <w:szCs w:val="28"/>
              </w:rPr>
              <w:t>截至110年第2季持股比率</w:t>
            </w:r>
          </w:p>
        </w:tc>
        <w:tc>
          <w:tcPr>
            <w:tcW w:w="3015" w:type="dxa"/>
            <w:vAlign w:val="center"/>
          </w:tcPr>
          <w:p w:rsidR="00E22983" w:rsidRPr="00281CB3" w:rsidRDefault="00E22983" w:rsidP="00334AAE">
            <w:pPr>
              <w:adjustRightInd w:val="0"/>
              <w:snapToGrid w:val="0"/>
              <w:spacing w:line="320" w:lineRule="exact"/>
              <w:jc w:val="center"/>
              <w:rPr>
                <w:rFonts w:hAnsi="標楷體"/>
                <w:sz w:val="28"/>
                <w:szCs w:val="28"/>
              </w:rPr>
            </w:pPr>
            <w:r w:rsidRPr="00281CB3">
              <w:rPr>
                <w:rFonts w:hAnsi="標楷體" w:hint="eastAsia"/>
                <w:sz w:val="28"/>
                <w:szCs w:val="28"/>
              </w:rPr>
              <w:t>投資目的</w:t>
            </w:r>
          </w:p>
        </w:tc>
        <w:tc>
          <w:tcPr>
            <w:tcW w:w="2138" w:type="dxa"/>
            <w:vAlign w:val="center"/>
          </w:tcPr>
          <w:p w:rsidR="00E22983" w:rsidRPr="00281CB3" w:rsidRDefault="00E22983" w:rsidP="00334AAE">
            <w:pPr>
              <w:adjustRightInd w:val="0"/>
              <w:snapToGrid w:val="0"/>
              <w:spacing w:line="320" w:lineRule="exact"/>
              <w:jc w:val="center"/>
              <w:rPr>
                <w:rFonts w:hAnsi="標楷體"/>
                <w:sz w:val="28"/>
                <w:szCs w:val="28"/>
              </w:rPr>
            </w:pPr>
            <w:r w:rsidRPr="00281CB3">
              <w:rPr>
                <w:rFonts w:hAnsi="標楷體" w:hint="eastAsia"/>
              </w:rPr>
              <w:t>盡職調查費用</w:t>
            </w:r>
          </w:p>
        </w:tc>
      </w:tr>
      <w:tr w:rsidR="00281CB3" w:rsidRPr="00281CB3" w:rsidTr="00E22983">
        <w:trPr>
          <w:trHeight w:val="1010"/>
        </w:trPr>
        <w:tc>
          <w:tcPr>
            <w:tcW w:w="738" w:type="dxa"/>
            <w:vAlign w:val="center"/>
          </w:tcPr>
          <w:p w:rsidR="00E22983" w:rsidRPr="00281CB3" w:rsidRDefault="00E22983" w:rsidP="00334AAE">
            <w:pPr>
              <w:spacing w:line="360" w:lineRule="exact"/>
              <w:jc w:val="center"/>
              <w:rPr>
                <w:rFonts w:hAnsi="標楷體"/>
                <w:sz w:val="28"/>
                <w:szCs w:val="28"/>
              </w:rPr>
            </w:pPr>
            <w:r w:rsidRPr="00281CB3">
              <w:rPr>
                <w:rFonts w:hAnsi="標楷體" w:hint="eastAsia"/>
                <w:sz w:val="28"/>
                <w:szCs w:val="28"/>
              </w:rPr>
              <w:t>如興</w:t>
            </w:r>
          </w:p>
        </w:tc>
        <w:tc>
          <w:tcPr>
            <w:tcW w:w="1559" w:type="dxa"/>
            <w:vAlign w:val="center"/>
          </w:tcPr>
          <w:p w:rsidR="00E22983" w:rsidRPr="00281CB3" w:rsidRDefault="00E22983" w:rsidP="00334AAE">
            <w:pPr>
              <w:spacing w:line="320" w:lineRule="exact"/>
              <w:jc w:val="center"/>
              <w:rPr>
                <w:rFonts w:hAnsi="標楷體"/>
                <w:sz w:val="28"/>
                <w:szCs w:val="28"/>
              </w:rPr>
            </w:pPr>
            <w:r w:rsidRPr="00281CB3">
              <w:rPr>
                <w:rFonts w:hAnsi="標楷體"/>
                <w:sz w:val="28"/>
                <w:szCs w:val="28"/>
              </w:rPr>
              <w:t>106</w:t>
            </w:r>
            <w:r w:rsidRPr="00281CB3">
              <w:rPr>
                <w:rFonts w:hAnsi="標楷體" w:hint="eastAsia"/>
                <w:sz w:val="28"/>
                <w:szCs w:val="28"/>
              </w:rPr>
              <w:t>年6月</w:t>
            </w:r>
          </w:p>
          <w:p w:rsidR="00E22983" w:rsidRPr="00281CB3" w:rsidRDefault="00E22983" w:rsidP="00334AAE">
            <w:pPr>
              <w:spacing w:line="320" w:lineRule="exact"/>
              <w:jc w:val="center"/>
              <w:rPr>
                <w:rFonts w:hAnsi="標楷體"/>
                <w:sz w:val="28"/>
                <w:szCs w:val="28"/>
              </w:rPr>
            </w:pPr>
            <w:r w:rsidRPr="00281CB3">
              <w:rPr>
                <w:rFonts w:hAnsi="標楷體" w:hint="eastAsia"/>
                <w:sz w:val="28"/>
                <w:szCs w:val="28"/>
              </w:rPr>
              <w:t>14.88億元</w:t>
            </w:r>
          </w:p>
        </w:tc>
        <w:tc>
          <w:tcPr>
            <w:tcW w:w="1276" w:type="dxa"/>
            <w:vAlign w:val="center"/>
          </w:tcPr>
          <w:p w:rsidR="00E22983" w:rsidRPr="00281CB3" w:rsidRDefault="00E22983" w:rsidP="00334AAE">
            <w:pPr>
              <w:spacing w:line="360" w:lineRule="exact"/>
              <w:jc w:val="center"/>
              <w:rPr>
                <w:rFonts w:hAnsi="標楷體"/>
                <w:sz w:val="28"/>
                <w:szCs w:val="28"/>
              </w:rPr>
            </w:pPr>
            <w:r w:rsidRPr="00281CB3">
              <w:rPr>
                <w:rFonts w:hAnsi="標楷體" w:hint="eastAsia"/>
                <w:sz w:val="28"/>
                <w:szCs w:val="28"/>
              </w:rPr>
              <w:t>9.76％</w:t>
            </w:r>
          </w:p>
        </w:tc>
        <w:tc>
          <w:tcPr>
            <w:tcW w:w="3015" w:type="dxa"/>
          </w:tcPr>
          <w:p w:rsidR="00E22983" w:rsidRPr="00281CB3" w:rsidRDefault="00E22983" w:rsidP="00334AAE">
            <w:pPr>
              <w:spacing w:line="360" w:lineRule="exact"/>
              <w:rPr>
                <w:rFonts w:hAnsi="標楷體"/>
                <w:sz w:val="28"/>
                <w:szCs w:val="28"/>
              </w:rPr>
            </w:pPr>
            <w:r w:rsidRPr="00281CB3">
              <w:rPr>
                <w:rFonts w:hAnsi="標楷體" w:hint="eastAsia"/>
                <w:sz w:val="28"/>
                <w:szCs w:val="28"/>
              </w:rPr>
              <w:t>協助該公司併購</w:t>
            </w:r>
            <w:proofErr w:type="gramStart"/>
            <w:r w:rsidRPr="00281CB3">
              <w:rPr>
                <w:rFonts w:hAnsi="標楷體" w:hint="eastAsia"/>
                <w:sz w:val="28"/>
                <w:szCs w:val="28"/>
              </w:rPr>
              <w:t>香港玖地公司</w:t>
            </w:r>
            <w:proofErr w:type="gramEnd"/>
            <w:r w:rsidRPr="00281CB3">
              <w:rPr>
                <w:rFonts w:hAnsi="標楷體" w:hint="eastAsia"/>
                <w:sz w:val="28"/>
                <w:szCs w:val="28"/>
              </w:rPr>
              <w:t>，成為牛仔褲知名品牌主要供應商。</w:t>
            </w:r>
          </w:p>
        </w:tc>
        <w:tc>
          <w:tcPr>
            <w:tcW w:w="2138" w:type="dxa"/>
            <w:vAlign w:val="center"/>
          </w:tcPr>
          <w:p w:rsidR="00E22983" w:rsidRPr="00281CB3" w:rsidRDefault="00E22983" w:rsidP="00334AAE">
            <w:pPr>
              <w:spacing w:line="320" w:lineRule="exact"/>
              <w:jc w:val="center"/>
              <w:rPr>
                <w:rFonts w:hAnsi="標楷體"/>
                <w:sz w:val="28"/>
                <w:szCs w:val="28"/>
              </w:rPr>
            </w:pPr>
            <w:r w:rsidRPr="00281CB3">
              <w:rPr>
                <w:rFonts w:hAnsi="標楷體"/>
                <w:sz w:val="28"/>
                <w:szCs w:val="28"/>
              </w:rPr>
              <w:t>421</w:t>
            </w:r>
            <w:r w:rsidRPr="00281CB3">
              <w:rPr>
                <w:rFonts w:hAnsi="標楷體" w:hint="eastAsia"/>
                <w:sz w:val="28"/>
                <w:szCs w:val="28"/>
              </w:rPr>
              <w:t>萬</w:t>
            </w:r>
            <w:r w:rsidRPr="00281CB3">
              <w:rPr>
                <w:rFonts w:hAnsi="標楷體"/>
                <w:sz w:val="28"/>
                <w:szCs w:val="28"/>
              </w:rPr>
              <w:t>640</w:t>
            </w:r>
            <w:r w:rsidRPr="00281CB3">
              <w:rPr>
                <w:rFonts w:hAnsi="標楷體" w:hint="eastAsia"/>
                <w:sz w:val="28"/>
                <w:szCs w:val="28"/>
              </w:rPr>
              <w:t>元</w:t>
            </w:r>
          </w:p>
        </w:tc>
      </w:tr>
      <w:tr w:rsidR="00281CB3" w:rsidRPr="00281CB3" w:rsidTr="00334AAE">
        <w:tc>
          <w:tcPr>
            <w:tcW w:w="738" w:type="dxa"/>
            <w:tcBorders>
              <w:bottom w:val="single" w:sz="4" w:space="0" w:color="auto"/>
            </w:tcBorders>
            <w:vAlign w:val="center"/>
          </w:tcPr>
          <w:p w:rsidR="00E22983" w:rsidRPr="00281CB3" w:rsidRDefault="00E22983" w:rsidP="00334AAE">
            <w:pPr>
              <w:spacing w:line="360" w:lineRule="exact"/>
              <w:jc w:val="center"/>
              <w:rPr>
                <w:rFonts w:hAnsi="標楷體"/>
                <w:sz w:val="28"/>
                <w:szCs w:val="28"/>
              </w:rPr>
            </w:pPr>
            <w:r w:rsidRPr="00281CB3">
              <w:rPr>
                <w:rFonts w:hAnsi="標楷體" w:hint="eastAsia"/>
                <w:sz w:val="28"/>
                <w:szCs w:val="28"/>
              </w:rPr>
              <w:t>東貝光電</w:t>
            </w:r>
          </w:p>
        </w:tc>
        <w:tc>
          <w:tcPr>
            <w:tcW w:w="1559" w:type="dxa"/>
            <w:tcBorders>
              <w:bottom w:val="single" w:sz="4" w:space="0" w:color="auto"/>
            </w:tcBorders>
            <w:vAlign w:val="center"/>
          </w:tcPr>
          <w:p w:rsidR="00E22983" w:rsidRPr="00281CB3" w:rsidRDefault="00E22983" w:rsidP="00334AAE">
            <w:pPr>
              <w:spacing w:line="320" w:lineRule="exact"/>
              <w:jc w:val="center"/>
              <w:rPr>
                <w:rFonts w:hAnsi="標楷體"/>
                <w:sz w:val="28"/>
                <w:szCs w:val="28"/>
              </w:rPr>
            </w:pPr>
            <w:r w:rsidRPr="00281CB3">
              <w:rPr>
                <w:rFonts w:hAnsi="標楷體" w:hint="eastAsia"/>
                <w:sz w:val="28"/>
                <w:szCs w:val="28"/>
              </w:rPr>
              <w:t>108年1月</w:t>
            </w:r>
          </w:p>
          <w:p w:rsidR="00E22983" w:rsidRPr="00281CB3" w:rsidRDefault="00E22983" w:rsidP="00334AAE">
            <w:pPr>
              <w:spacing w:line="320" w:lineRule="exact"/>
              <w:jc w:val="center"/>
              <w:rPr>
                <w:rFonts w:hAnsi="標楷體"/>
                <w:sz w:val="28"/>
                <w:szCs w:val="28"/>
              </w:rPr>
            </w:pPr>
            <w:r w:rsidRPr="00281CB3">
              <w:rPr>
                <w:rFonts w:hAnsi="標楷體" w:hint="eastAsia"/>
                <w:sz w:val="28"/>
                <w:szCs w:val="28"/>
              </w:rPr>
              <w:t>1.045億元</w:t>
            </w:r>
          </w:p>
        </w:tc>
        <w:tc>
          <w:tcPr>
            <w:tcW w:w="1276" w:type="dxa"/>
            <w:tcBorders>
              <w:bottom w:val="single" w:sz="4" w:space="0" w:color="auto"/>
            </w:tcBorders>
            <w:vAlign w:val="center"/>
          </w:tcPr>
          <w:p w:rsidR="00E22983" w:rsidRPr="00281CB3" w:rsidRDefault="00E22983" w:rsidP="00334AAE">
            <w:pPr>
              <w:spacing w:line="360" w:lineRule="exact"/>
              <w:jc w:val="center"/>
              <w:rPr>
                <w:rFonts w:hAnsi="標楷體"/>
                <w:sz w:val="28"/>
                <w:szCs w:val="28"/>
              </w:rPr>
            </w:pPr>
            <w:r w:rsidRPr="00281CB3">
              <w:rPr>
                <w:rFonts w:hAnsi="標楷體" w:hint="eastAsia"/>
                <w:sz w:val="28"/>
                <w:szCs w:val="28"/>
              </w:rPr>
              <w:t>2.83％</w:t>
            </w:r>
          </w:p>
        </w:tc>
        <w:tc>
          <w:tcPr>
            <w:tcW w:w="3015" w:type="dxa"/>
            <w:tcBorders>
              <w:bottom w:val="single" w:sz="4" w:space="0" w:color="auto"/>
            </w:tcBorders>
          </w:tcPr>
          <w:p w:rsidR="00E22983" w:rsidRPr="00281CB3" w:rsidRDefault="00E22983" w:rsidP="00334AAE">
            <w:pPr>
              <w:spacing w:line="320" w:lineRule="exact"/>
              <w:rPr>
                <w:rFonts w:hAnsi="標楷體"/>
                <w:sz w:val="28"/>
                <w:szCs w:val="28"/>
              </w:rPr>
            </w:pPr>
            <w:r w:rsidRPr="00281CB3">
              <w:rPr>
                <w:rFonts w:hAnsi="標楷體" w:hint="eastAsia"/>
                <w:sz w:val="28"/>
                <w:szCs w:val="28"/>
              </w:rPr>
              <w:t>協助該公司創新轉型，投入Mini LED及Micro LED發展。</w:t>
            </w:r>
          </w:p>
        </w:tc>
        <w:tc>
          <w:tcPr>
            <w:tcW w:w="2138" w:type="dxa"/>
            <w:tcBorders>
              <w:bottom w:val="single" w:sz="4" w:space="0" w:color="auto"/>
            </w:tcBorders>
            <w:vAlign w:val="center"/>
          </w:tcPr>
          <w:p w:rsidR="00E22983" w:rsidRPr="00281CB3" w:rsidRDefault="00E22983" w:rsidP="00334AAE">
            <w:pPr>
              <w:spacing w:line="320" w:lineRule="exact"/>
              <w:jc w:val="center"/>
              <w:rPr>
                <w:rFonts w:hAnsi="標楷體"/>
                <w:sz w:val="28"/>
                <w:szCs w:val="28"/>
              </w:rPr>
            </w:pPr>
            <w:r w:rsidRPr="00281CB3">
              <w:rPr>
                <w:rFonts w:hAnsi="標楷體"/>
                <w:sz w:val="28"/>
                <w:szCs w:val="28"/>
              </w:rPr>
              <w:t>440</w:t>
            </w:r>
            <w:r w:rsidRPr="00281CB3">
              <w:rPr>
                <w:rFonts w:hAnsi="標楷體" w:hint="eastAsia"/>
                <w:sz w:val="28"/>
                <w:szCs w:val="28"/>
              </w:rPr>
              <w:t>萬</w:t>
            </w:r>
            <w:r w:rsidRPr="00281CB3">
              <w:rPr>
                <w:rFonts w:hAnsi="標楷體"/>
                <w:sz w:val="28"/>
                <w:szCs w:val="28"/>
              </w:rPr>
              <w:t>8,400</w:t>
            </w:r>
            <w:r w:rsidRPr="00281CB3">
              <w:rPr>
                <w:rFonts w:hAnsi="標楷體" w:hint="eastAsia"/>
                <w:sz w:val="28"/>
                <w:szCs w:val="28"/>
              </w:rPr>
              <w:t>元</w:t>
            </w:r>
          </w:p>
        </w:tc>
      </w:tr>
    </w:tbl>
    <w:p w:rsidR="00E22983" w:rsidRPr="00281CB3" w:rsidRDefault="00E22983" w:rsidP="00E22983">
      <w:pPr>
        <w:pStyle w:val="af5"/>
        <w:ind w:left="566" w:hangingChars="202" w:hanging="566"/>
        <w:rPr>
          <w:rFonts w:hAnsi="標楷體"/>
        </w:rPr>
      </w:pPr>
      <w:proofErr w:type="gramStart"/>
      <w:r w:rsidRPr="00281CB3">
        <w:rPr>
          <w:rFonts w:hAnsi="標楷體" w:hint="eastAsia"/>
        </w:rPr>
        <w:t>註</w:t>
      </w:r>
      <w:proofErr w:type="gramEnd"/>
      <w:r w:rsidRPr="00281CB3">
        <w:rPr>
          <w:rFonts w:hAnsi="標楷體" w:hint="eastAsia"/>
        </w:rPr>
        <w:t>：詳細資料請參閱</w:t>
      </w:r>
      <w:proofErr w:type="gramStart"/>
      <w:r w:rsidRPr="00281CB3">
        <w:rPr>
          <w:rFonts w:hAnsi="標楷體" w:hint="eastAsia"/>
        </w:rPr>
        <w:t>後附如興</w:t>
      </w:r>
      <w:proofErr w:type="gramEnd"/>
      <w:r w:rsidRPr="00281CB3">
        <w:rPr>
          <w:rFonts w:hAnsi="標楷體" w:hint="eastAsia"/>
        </w:rPr>
        <w:t>公司及東貝公司「政府、國營事業及非營業特種基金投資民營事業概況表」。</w:t>
      </w:r>
    </w:p>
    <w:p w:rsidR="00E22983" w:rsidRPr="00281CB3" w:rsidRDefault="00E22983" w:rsidP="00E22983">
      <w:pPr>
        <w:pStyle w:val="3"/>
        <w:numPr>
          <w:ilvl w:val="2"/>
          <w:numId w:val="1"/>
        </w:numPr>
        <w:rPr>
          <w:rFonts w:hAnsi="標楷體"/>
        </w:rPr>
      </w:pPr>
      <w:r w:rsidRPr="00281CB3">
        <w:rPr>
          <w:rFonts w:hAnsi="標楷體" w:hint="eastAsia"/>
        </w:rPr>
        <w:t>根據1</w:t>
      </w:r>
      <w:r w:rsidRPr="00281CB3">
        <w:rPr>
          <w:rFonts w:hAnsi="標楷體"/>
        </w:rPr>
        <w:t>06</w:t>
      </w:r>
      <w:r w:rsidRPr="00281CB3">
        <w:rPr>
          <w:rFonts w:hAnsi="標楷體" w:hint="eastAsia"/>
        </w:rPr>
        <w:t>年5月5日國發基金管理會產業創新轉型基金專業服務機構提報工作時數會議紀錄決議內容：「一、請安侯國際財務顧問股份有限公司依重要性、必要性、例外性及比例原則，彙整申請廠商須提供之受查資料清單，對評估標的如興股份有限公司及被收購</w:t>
      </w:r>
      <w:proofErr w:type="gramStart"/>
      <w:r w:rsidRPr="00281CB3">
        <w:rPr>
          <w:rFonts w:hAnsi="標楷體" w:hint="eastAsia"/>
        </w:rPr>
        <w:t>公司玖地集團</w:t>
      </w:r>
      <w:proofErr w:type="gramEnd"/>
      <w:r w:rsidRPr="00281CB3">
        <w:rPr>
          <w:rFonts w:hAnsi="標楷體" w:hint="eastAsia"/>
        </w:rPr>
        <w:t>進行財務、稅務、法務等盡職調查及企業價值評鑑。」</w:t>
      </w:r>
      <w:proofErr w:type="gramStart"/>
      <w:r w:rsidRPr="00281CB3">
        <w:rPr>
          <w:rFonts w:hAnsi="標楷體" w:hint="eastAsia"/>
        </w:rPr>
        <w:t>惟查安侯</w:t>
      </w:r>
      <w:proofErr w:type="gramEnd"/>
      <w:r w:rsidRPr="00281CB3">
        <w:rPr>
          <w:rFonts w:hAnsi="標楷體" w:hint="eastAsia"/>
        </w:rPr>
        <w:t>公司工作規劃說明，僅於財務盡職調查涵蓋範圍「</w:t>
      </w:r>
      <w:r w:rsidRPr="00281CB3">
        <w:rPr>
          <w:rFonts w:hAnsi="標楷體"/>
        </w:rPr>
        <w:t>3.</w:t>
      </w:r>
      <w:proofErr w:type="gramStart"/>
      <w:r w:rsidRPr="00281CB3">
        <w:rPr>
          <w:rFonts w:hAnsi="標楷體" w:hint="eastAsia"/>
        </w:rPr>
        <w:t>玖地部分</w:t>
      </w:r>
      <w:proofErr w:type="gramEnd"/>
      <w:r w:rsidRPr="00281CB3">
        <w:rPr>
          <w:rFonts w:hAnsi="標楷體" w:hint="eastAsia"/>
        </w:rPr>
        <w:t>，將了解目前進度及檢視如興內部或其聘請顧問所提出之相關評估報告」、「初步資料需求清單M</w:t>
      </w:r>
      <w:r w:rsidRPr="00281CB3">
        <w:rPr>
          <w:rFonts w:hAnsi="標楷體"/>
        </w:rPr>
        <w:t>.</w:t>
      </w:r>
      <w:r w:rsidRPr="00281CB3">
        <w:rPr>
          <w:rFonts w:hAnsi="標楷體" w:hint="eastAsia"/>
        </w:rPr>
        <w:t>或有</w:t>
      </w:r>
      <w:r w:rsidRPr="00281CB3">
        <w:rPr>
          <w:rFonts w:hAnsi="標楷體" w:hint="eastAsia"/>
        </w:rPr>
        <w:lastRenderedPageBreak/>
        <w:t>負債及承諾．玖地</w:t>
      </w:r>
      <w:proofErr w:type="gramStart"/>
      <w:r w:rsidRPr="00281CB3">
        <w:rPr>
          <w:rFonts w:hAnsi="標楷體" w:hint="eastAsia"/>
        </w:rPr>
        <w:t>併</w:t>
      </w:r>
      <w:proofErr w:type="gramEnd"/>
      <w:r w:rsidRPr="00281CB3">
        <w:rPr>
          <w:rFonts w:hAnsi="標楷體" w:hint="eastAsia"/>
        </w:rPr>
        <w:t>購進度及內部/外部專家評估報告」及交易架構議題討論</w:t>
      </w:r>
      <w:proofErr w:type="gramStart"/>
      <w:r w:rsidRPr="00281CB3">
        <w:rPr>
          <w:rFonts w:hAnsi="標楷體" w:hint="eastAsia"/>
        </w:rPr>
        <w:t>提及玖</w:t>
      </w:r>
      <w:proofErr w:type="gramEnd"/>
      <w:r w:rsidRPr="00281CB3">
        <w:rPr>
          <w:rFonts w:hAnsi="標楷體" w:hint="eastAsia"/>
        </w:rPr>
        <w:t>地。復查</w:t>
      </w:r>
      <w:r w:rsidRPr="00281CB3">
        <w:rPr>
          <w:rFonts w:hAnsi="標楷體"/>
        </w:rPr>
        <w:t>盡職調查</w:t>
      </w:r>
      <w:r w:rsidRPr="00281CB3">
        <w:rPr>
          <w:rFonts w:hAnsi="標楷體" w:hint="eastAsia"/>
        </w:rPr>
        <w:t>內容亦僅於「其他應注意事項」則提及下列2點，顯然未依上開決議對被收購</w:t>
      </w:r>
      <w:proofErr w:type="gramStart"/>
      <w:r w:rsidRPr="00281CB3">
        <w:rPr>
          <w:rFonts w:hAnsi="標楷體" w:hint="eastAsia"/>
        </w:rPr>
        <w:t>公司玖地集團</w:t>
      </w:r>
      <w:proofErr w:type="gramEnd"/>
      <w:r w:rsidRPr="00281CB3">
        <w:rPr>
          <w:rFonts w:hAnsi="標楷體" w:hint="eastAsia"/>
        </w:rPr>
        <w:t>進行財務、稅務、法務等盡職調查及企業價值評鑑，惟該管理會仍予驗收付款：</w:t>
      </w:r>
    </w:p>
    <w:p w:rsidR="00E22983" w:rsidRPr="00281CB3" w:rsidRDefault="00E22983" w:rsidP="00E22983">
      <w:pPr>
        <w:pStyle w:val="4"/>
        <w:numPr>
          <w:ilvl w:val="3"/>
          <w:numId w:val="1"/>
        </w:numPr>
        <w:rPr>
          <w:rFonts w:hAnsi="標楷體"/>
        </w:rPr>
      </w:pPr>
      <w:r w:rsidRPr="00281CB3">
        <w:rPr>
          <w:rFonts w:hAnsi="標楷體" w:hint="eastAsia"/>
        </w:rPr>
        <w:t>標的公司本次現增資金擬投資</w:t>
      </w:r>
      <w:proofErr w:type="gramStart"/>
      <w:r w:rsidRPr="00281CB3">
        <w:rPr>
          <w:rFonts w:hAnsi="標楷體" w:hint="eastAsia"/>
        </w:rPr>
        <w:t>之玖地</w:t>
      </w:r>
      <w:proofErr w:type="gramEnd"/>
      <w:r w:rsidRPr="00281CB3">
        <w:rPr>
          <w:rFonts w:hAnsi="標楷體" w:hint="eastAsia"/>
        </w:rPr>
        <w:t>，曾於以前年度因違反主要客戶（LEVIS）之代工生產要求（不得雇用童工），致遭受停止接受單處分，</w:t>
      </w:r>
      <w:proofErr w:type="gramStart"/>
      <w:r w:rsidRPr="00281CB3">
        <w:rPr>
          <w:rFonts w:hAnsi="標楷體" w:hint="eastAsia"/>
        </w:rPr>
        <w:t>雖玖地展</w:t>
      </w:r>
      <w:proofErr w:type="gramEnd"/>
      <w:r w:rsidRPr="00281CB3">
        <w:rPr>
          <w:rFonts w:hAnsi="標楷體" w:hint="eastAsia"/>
        </w:rPr>
        <w:t>現極佳之營業銷售能力，迅速地將流失之LEVIS訂單轉向接受大陸內地其他客戶訂單，惟考量國際知名大廠愈益重視企業治理、環境及社會責任議題之趨勢，復以如興集團主要銷售客戶集中度高之情況下，建議</w:t>
      </w:r>
      <w:proofErr w:type="gramStart"/>
      <w:r w:rsidRPr="00281CB3">
        <w:rPr>
          <w:rFonts w:hAnsi="標楷體" w:hint="eastAsia"/>
        </w:rPr>
        <w:t>應請如</w:t>
      </w:r>
      <w:proofErr w:type="gramEnd"/>
      <w:r w:rsidRPr="00281CB3">
        <w:rPr>
          <w:rFonts w:hAnsi="標楷體" w:hint="eastAsia"/>
        </w:rPr>
        <w:t>興集團密切瞭解主要銷售客戶之代工生產要求，並建置相關檢視控管機制，以確保代工生產皆能符合主要客戶（例如：H&amp;M及LEVIS等</w:t>
      </w:r>
      <w:proofErr w:type="gramStart"/>
      <w:r w:rsidRPr="00281CB3">
        <w:rPr>
          <w:rFonts w:hAnsi="標楷體" w:hint="eastAsia"/>
        </w:rPr>
        <w:t>）</w:t>
      </w:r>
      <w:proofErr w:type="gramEnd"/>
      <w:r w:rsidRPr="00281CB3">
        <w:rPr>
          <w:rFonts w:hAnsi="標楷體" w:hint="eastAsia"/>
        </w:rPr>
        <w:t>之要求，以避免訂單流失，致影響營業收入及獲利表現。</w:t>
      </w:r>
    </w:p>
    <w:p w:rsidR="00E22983" w:rsidRPr="00281CB3" w:rsidRDefault="00E22983" w:rsidP="00E22983">
      <w:pPr>
        <w:pStyle w:val="4"/>
        <w:numPr>
          <w:ilvl w:val="3"/>
          <w:numId w:val="1"/>
        </w:numPr>
        <w:rPr>
          <w:rFonts w:hAnsi="標楷體"/>
        </w:rPr>
      </w:pPr>
      <w:r w:rsidRPr="00281CB3">
        <w:rPr>
          <w:rFonts w:hAnsi="標楷體" w:hint="eastAsia"/>
        </w:rPr>
        <w:t>有鑒於如興集團近年連續虧損之情形下，主要係因未能達到營業規模所致，故如興集團刻正規劃</w:t>
      </w:r>
      <w:proofErr w:type="gramStart"/>
      <w:r w:rsidRPr="00281CB3">
        <w:rPr>
          <w:rFonts w:hAnsi="標楷體" w:hint="eastAsia"/>
        </w:rPr>
        <w:t>併購玖</w:t>
      </w:r>
      <w:proofErr w:type="gramEnd"/>
      <w:r w:rsidRPr="00281CB3">
        <w:rPr>
          <w:rFonts w:hAnsi="標楷體" w:hint="eastAsia"/>
        </w:rPr>
        <w:t>地，惟併購後是否確能展現經營能力以轉虧為盈，建議貴基金進一步</w:t>
      </w:r>
      <w:proofErr w:type="gramStart"/>
      <w:r w:rsidRPr="00281CB3">
        <w:rPr>
          <w:rFonts w:hAnsi="標楷體" w:hint="eastAsia"/>
        </w:rPr>
        <w:t>洽請如</w:t>
      </w:r>
      <w:proofErr w:type="gramEnd"/>
      <w:r w:rsidRPr="00281CB3">
        <w:rPr>
          <w:rFonts w:hAnsi="標楷體" w:hint="eastAsia"/>
        </w:rPr>
        <w:t>興集團提供預計併</w:t>
      </w:r>
      <w:proofErr w:type="gramStart"/>
      <w:r w:rsidRPr="00281CB3">
        <w:rPr>
          <w:rFonts w:hAnsi="標楷體" w:hint="eastAsia"/>
        </w:rPr>
        <w:t>購玖地</w:t>
      </w:r>
      <w:proofErr w:type="gramEnd"/>
      <w:r w:rsidRPr="00281CB3">
        <w:rPr>
          <w:rFonts w:hAnsi="標楷體" w:hint="eastAsia"/>
        </w:rPr>
        <w:t>後之銷售預估，評估其於合併後是否可超逾損益兩平之經營規模，以評估未來長期之獲利能力。</w:t>
      </w:r>
    </w:p>
    <w:p w:rsidR="00E22983" w:rsidRPr="00281CB3" w:rsidRDefault="00E22983" w:rsidP="00E22983">
      <w:pPr>
        <w:pStyle w:val="3"/>
        <w:numPr>
          <w:ilvl w:val="2"/>
          <w:numId w:val="1"/>
        </w:numPr>
        <w:rPr>
          <w:rFonts w:hAnsi="標楷體"/>
        </w:rPr>
      </w:pPr>
      <w:r w:rsidRPr="00281CB3">
        <w:rPr>
          <w:rFonts w:hAnsi="標楷體" w:hint="eastAsia"/>
        </w:rPr>
        <w:t>本院諮詢台灣公益</w:t>
      </w:r>
      <w:proofErr w:type="gramStart"/>
      <w:r w:rsidRPr="00281CB3">
        <w:rPr>
          <w:rFonts w:hAnsi="標楷體" w:hint="eastAsia"/>
        </w:rPr>
        <w:t>揭弊暨吹哨者</w:t>
      </w:r>
      <w:proofErr w:type="gramEnd"/>
      <w:r w:rsidRPr="00281CB3">
        <w:rPr>
          <w:rFonts w:hAnsi="標楷體" w:hint="eastAsia"/>
        </w:rPr>
        <w:t>保護協會張發起人晉源意見：「如興當時是辦理130億元現金增資，即洽特定人讓國發基金進來投，惟投資前如興公司本身股本雖有15億元，但淨值只有11億元，每股淨值只有7.25元，現金增資130億元，每股是18.6元，於</w:t>
      </w:r>
      <w:r w:rsidRPr="00281CB3">
        <w:rPr>
          <w:rFonts w:hAnsi="標楷體" w:hint="eastAsia"/>
        </w:rPr>
        <w:lastRenderedPageBreak/>
        <w:t>是我們</w:t>
      </w:r>
      <w:proofErr w:type="gramStart"/>
      <w:r w:rsidRPr="00281CB3">
        <w:rPr>
          <w:rFonts w:hAnsi="標楷體" w:hint="eastAsia"/>
        </w:rPr>
        <w:t>即可拆</w:t>
      </w:r>
      <w:proofErr w:type="gramEnd"/>
      <w:r w:rsidRPr="00281CB3">
        <w:rPr>
          <w:rFonts w:hAnsi="標楷體" w:hint="eastAsia"/>
        </w:rPr>
        <w:t>解，國發基金所投的14.88億元裡面只有約1億元左右是投資在既有的如興公司淨資產中，高達13億元是投資在併購的標的：</w:t>
      </w:r>
      <w:proofErr w:type="gramStart"/>
      <w:r w:rsidRPr="00281CB3">
        <w:rPr>
          <w:rFonts w:hAnsi="標楷體" w:hint="eastAsia"/>
        </w:rPr>
        <w:t>玖地</w:t>
      </w:r>
      <w:proofErr w:type="gramEnd"/>
      <w:r w:rsidRPr="00281CB3">
        <w:rPr>
          <w:rFonts w:hAnsi="標楷體" w:hint="eastAsia"/>
        </w:rPr>
        <w:t>。換言之，投資的重點</w:t>
      </w:r>
      <w:proofErr w:type="gramStart"/>
      <w:r w:rsidRPr="00281CB3">
        <w:rPr>
          <w:rFonts w:hAnsi="標楷體" w:hint="eastAsia"/>
        </w:rPr>
        <w:t>在玖地</w:t>
      </w:r>
      <w:proofErr w:type="gramEnd"/>
      <w:r w:rsidRPr="00281CB3">
        <w:rPr>
          <w:rFonts w:hAnsi="標楷體" w:hint="eastAsia"/>
        </w:rPr>
        <w:t>。國發基金委託安侯會計師事務所做財務、稅務、法務盡職調查及企業的價值評估，然而他評估的對象是如興（但是他的投資其實只有1億元在如興，13億元在玖地），就有可能</w:t>
      </w:r>
      <w:proofErr w:type="gramStart"/>
      <w:r w:rsidRPr="00281CB3">
        <w:rPr>
          <w:rFonts w:hAnsi="標楷體" w:hint="eastAsia"/>
        </w:rPr>
        <w:t>是叉了</w:t>
      </w:r>
      <w:proofErr w:type="gramEnd"/>
      <w:r w:rsidRPr="00281CB3">
        <w:rPr>
          <w:rFonts w:hAnsi="標楷體" w:hint="eastAsia"/>
        </w:rPr>
        <w:t>主題，詳情要再看過安侯的DD報告（即盡職調查）。不過我有</w:t>
      </w:r>
      <w:proofErr w:type="gramStart"/>
      <w:r w:rsidRPr="00281CB3">
        <w:rPr>
          <w:rFonts w:hAnsi="標楷體" w:hint="eastAsia"/>
        </w:rPr>
        <w:t>翻閱過整份</w:t>
      </w:r>
      <w:proofErr w:type="gramEnd"/>
      <w:r w:rsidRPr="00281CB3">
        <w:rPr>
          <w:rFonts w:hAnsi="標楷體" w:hint="eastAsia"/>
        </w:rPr>
        <w:t>571頁的公開說明書，發現從頭到尾沒有附上</w:t>
      </w:r>
      <w:proofErr w:type="gramStart"/>
      <w:r w:rsidRPr="00281CB3">
        <w:rPr>
          <w:rFonts w:hAnsi="標楷體" w:hint="eastAsia"/>
        </w:rPr>
        <w:t>玖地的財</w:t>
      </w:r>
      <w:proofErr w:type="gramEnd"/>
      <w:r w:rsidRPr="00281CB3">
        <w:rPr>
          <w:rFonts w:hAnsi="標楷體" w:hint="eastAsia"/>
        </w:rPr>
        <w:t>簽資料。根據公開發行公司取得或處分資產處理準則第10條</w:t>
      </w:r>
      <w:r w:rsidRPr="00281CB3">
        <w:rPr>
          <w:rStyle w:val="afc"/>
          <w:rFonts w:hAnsi="標楷體"/>
        </w:rPr>
        <w:footnoteReference w:id="1"/>
      </w:r>
      <w:r w:rsidRPr="00281CB3">
        <w:rPr>
          <w:rFonts w:hAnsi="標楷體" w:hint="eastAsia"/>
        </w:rPr>
        <w:t>有要求，公開發行公司取得有價證券，應於事實發生日前</w:t>
      </w:r>
      <w:proofErr w:type="gramStart"/>
      <w:r w:rsidRPr="00281CB3">
        <w:rPr>
          <w:rFonts w:hAnsi="標楷體" w:hint="eastAsia"/>
        </w:rPr>
        <w:t>取具標的</w:t>
      </w:r>
      <w:proofErr w:type="gramEnd"/>
      <w:r w:rsidRPr="00281CB3">
        <w:rPr>
          <w:rFonts w:hAnsi="標楷體" w:hint="eastAsia"/>
        </w:rPr>
        <w:t>公司最近期經會計師查核簽證或核閱之財務報表作為評估交易價格之參考。</w:t>
      </w:r>
      <w:proofErr w:type="gramStart"/>
      <w:r w:rsidRPr="00281CB3">
        <w:rPr>
          <w:rFonts w:hAnsi="標楷體" w:hint="eastAsia"/>
        </w:rPr>
        <w:t>惟</w:t>
      </w:r>
      <w:proofErr w:type="gramEnd"/>
      <w:r w:rsidRPr="00281CB3">
        <w:rPr>
          <w:rFonts w:hAnsi="標楷體" w:hint="eastAsia"/>
        </w:rPr>
        <w:t>整個公開說明書、如興公司股東會紀錄都沒有登載他們有</w:t>
      </w:r>
      <w:proofErr w:type="gramStart"/>
      <w:r w:rsidRPr="00281CB3">
        <w:rPr>
          <w:rFonts w:hAnsi="標楷體" w:hint="eastAsia"/>
        </w:rPr>
        <w:t>取得玖地</w:t>
      </w:r>
      <w:proofErr w:type="gramEnd"/>
      <w:r w:rsidRPr="00281CB3">
        <w:rPr>
          <w:rFonts w:hAnsi="標楷體" w:hint="eastAsia"/>
        </w:rPr>
        <w:t>的</w:t>
      </w:r>
      <w:proofErr w:type="gramStart"/>
      <w:r w:rsidRPr="00281CB3">
        <w:rPr>
          <w:rFonts w:hAnsi="標楷體" w:hint="eastAsia"/>
        </w:rPr>
        <w:t>會計師財簽資</w:t>
      </w:r>
      <w:proofErr w:type="gramEnd"/>
      <w:r w:rsidRPr="00281CB3">
        <w:rPr>
          <w:rFonts w:hAnsi="標楷體" w:hint="eastAsia"/>
        </w:rPr>
        <w:t>料。公開說明書中有一份德勤的</w:t>
      </w:r>
      <w:proofErr w:type="gramStart"/>
      <w:r w:rsidRPr="00281CB3">
        <w:rPr>
          <w:rFonts w:hAnsi="標楷體" w:hint="eastAsia"/>
        </w:rPr>
        <w:t>范</w:t>
      </w:r>
      <w:proofErr w:type="gramEnd"/>
      <w:r w:rsidRPr="00281CB3">
        <w:rPr>
          <w:rFonts w:hAnsi="標楷體" w:hint="eastAsia"/>
        </w:rPr>
        <w:t>會計師做的獨立專家意見，該獨立專家意見中提及他取得的資料只有</w:t>
      </w:r>
      <w:r w:rsidRPr="00281CB3">
        <w:rPr>
          <w:rFonts w:hAnsi="標楷體"/>
        </w:rPr>
        <w:t>104</w:t>
      </w:r>
      <w:r w:rsidRPr="00281CB3">
        <w:rPr>
          <w:rFonts w:hAnsi="標楷體" w:hint="eastAsia"/>
        </w:rPr>
        <w:t>年1~9月的自結報表，根本</w:t>
      </w:r>
      <w:proofErr w:type="gramStart"/>
      <w:r w:rsidRPr="00281CB3">
        <w:rPr>
          <w:rFonts w:hAnsi="標楷體" w:hint="eastAsia"/>
        </w:rPr>
        <w:t>沒有財</w:t>
      </w:r>
      <w:proofErr w:type="gramEnd"/>
      <w:r w:rsidRPr="00281CB3">
        <w:rPr>
          <w:rFonts w:hAnsi="標楷體" w:hint="eastAsia"/>
        </w:rPr>
        <w:t>簽，如果此一事實為真，我就無法理解到底國發基金在DD什麼。」另</w:t>
      </w:r>
      <w:r w:rsidRPr="00281CB3">
        <w:rPr>
          <w:rFonts w:hAnsi="標楷體" w:hint="eastAsia"/>
          <w:szCs w:val="32"/>
        </w:rPr>
        <w:t>台灣舞弊防治與</w:t>
      </w:r>
      <w:proofErr w:type="gramStart"/>
      <w:r w:rsidRPr="00281CB3">
        <w:rPr>
          <w:rFonts w:hAnsi="標楷體" w:hint="eastAsia"/>
          <w:szCs w:val="32"/>
        </w:rPr>
        <w:t>鑑</w:t>
      </w:r>
      <w:proofErr w:type="gramEnd"/>
      <w:r w:rsidRPr="00281CB3">
        <w:rPr>
          <w:rFonts w:hAnsi="標楷體" w:hint="eastAsia"/>
          <w:szCs w:val="32"/>
        </w:rPr>
        <w:t>識協會馬理事長秀如亦提出意見：「</w:t>
      </w:r>
      <w:r w:rsidRPr="00281CB3">
        <w:rPr>
          <w:rFonts w:hAnsi="標楷體" w:hint="eastAsia"/>
        </w:rPr>
        <w:t>會計上有agreed-upon criteria</w:t>
      </w:r>
      <w:proofErr w:type="gramStart"/>
      <w:r w:rsidRPr="00281CB3">
        <w:rPr>
          <w:rFonts w:hAnsi="標楷體" w:hint="eastAsia"/>
        </w:rPr>
        <w:t>（</w:t>
      </w:r>
      <w:proofErr w:type="gramEnd"/>
      <w:r w:rsidRPr="00281CB3">
        <w:rPr>
          <w:rFonts w:hAnsi="標楷體" w:hint="eastAsia"/>
        </w:rPr>
        <w:t>按：係</w:t>
      </w:r>
      <w:proofErr w:type="gramStart"/>
      <w:r w:rsidRPr="00281CB3">
        <w:rPr>
          <w:rFonts w:hAnsi="標楷體" w:hint="eastAsia"/>
        </w:rPr>
        <w:t>指編財報時</w:t>
      </w:r>
      <w:proofErr w:type="gramEnd"/>
      <w:r w:rsidRPr="00281CB3">
        <w:rPr>
          <w:rFonts w:hAnsi="標楷體" w:hint="eastAsia"/>
        </w:rPr>
        <w:t>不使用IFRS，而用另一套準則）及agreed-upon procedure。Agreed-upon procedure與</w:t>
      </w:r>
      <w:proofErr w:type="gramStart"/>
      <w:r w:rsidRPr="00281CB3">
        <w:rPr>
          <w:rFonts w:hAnsi="標楷體" w:hint="eastAsia"/>
        </w:rPr>
        <w:t>ㄧ</w:t>
      </w:r>
      <w:proofErr w:type="gramEnd"/>
      <w:r w:rsidRPr="00281CB3">
        <w:rPr>
          <w:rFonts w:hAnsi="標楷體" w:hint="eastAsia"/>
        </w:rPr>
        <w:t>般人所稱的DD相似，就是報告使用者、程序執行者、被查核者三類人同意的查核程序，然而這三種人的發言權完全不一樣，委託方（即報</w:t>
      </w:r>
      <w:r w:rsidRPr="00281CB3">
        <w:rPr>
          <w:rFonts w:hAnsi="標楷體" w:hint="eastAsia"/>
        </w:rPr>
        <w:lastRenderedPageBreak/>
        <w:t>告使用者）的發言權最大。程序執行者的發言權只在於我能不能查、要花多少成本、你要給我多少錢；被查核者是要準備被查核的資料。Agreed-upon procedure與會計師的財報查核最大不同，在於對於證據怎麼收集、程序怎麼執行，在財報查核，會計師負全責，由程序執行者會計師全權決定怎麼查，被查核者或報告接受者沒發言權。本案中擁有最大發言權的人是國發基金管理會，它如果沒有提出要</w:t>
      </w:r>
      <w:proofErr w:type="gramStart"/>
      <w:r w:rsidRPr="00281CB3">
        <w:rPr>
          <w:rFonts w:hAnsi="標楷體" w:hint="eastAsia"/>
        </w:rPr>
        <w:t>查玖地</w:t>
      </w:r>
      <w:proofErr w:type="gramEnd"/>
      <w:r w:rsidRPr="00281CB3">
        <w:rPr>
          <w:rFonts w:hAnsi="標楷體" w:hint="eastAsia"/>
        </w:rPr>
        <w:t>，那麼受託的程序執行者自然不會去查。本案中，固然可以討論國發會委託方（會計師）有無義務去提醒國發會『應該要</w:t>
      </w:r>
      <w:proofErr w:type="gramStart"/>
      <w:r w:rsidRPr="00281CB3">
        <w:rPr>
          <w:rFonts w:hAnsi="標楷體" w:hint="eastAsia"/>
        </w:rPr>
        <w:t>查玖地</w:t>
      </w:r>
      <w:proofErr w:type="gramEnd"/>
      <w:r w:rsidRPr="00281CB3">
        <w:rPr>
          <w:rFonts w:hAnsi="標楷體" w:hint="eastAsia"/>
        </w:rPr>
        <w:t>？』但我覺得，這對會計師的要求有點太多，因為需求者應該要很清楚知道自己的需求，不然沒有資格委外做DD。本案中，管理會在很多處都將自身的責任撇掉。」皆指出如興公司盡職調查應詳予調查被</w:t>
      </w:r>
      <w:proofErr w:type="gramStart"/>
      <w:r w:rsidRPr="00281CB3">
        <w:rPr>
          <w:rFonts w:hAnsi="標楷體" w:hint="eastAsia"/>
        </w:rPr>
        <w:t>併</w:t>
      </w:r>
      <w:proofErr w:type="gramEnd"/>
      <w:r w:rsidRPr="00281CB3">
        <w:rPr>
          <w:rFonts w:hAnsi="標楷體" w:hint="eastAsia"/>
        </w:rPr>
        <w:t>購標</w:t>
      </w:r>
      <w:proofErr w:type="gramStart"/>
      <w:r w:rsidRPr="00281CB3">
        <w:rPr>
          <w:rFonts w:hAnsi="標楷體" w:hint="eastAsia"/>
        </w:rPr>
        <w:t>的玖地集</w:t>
      </w:r>
      <w:proofErr w:type="gramEnd"/>
      <w:r w:rsidRPr="00281CB3">
        <w:rPr>
          <w:rFonts w:hAnsi="標楷體" w:hint="eastAsia"/>
        </w:rPr>
        <w:t>團。</w:t>
      </w:r>
    </w:p>
    <w:p w:rsidR="00E22983" w:rsidRPr="00281CB3" w:rsidRDefault="00E22983" w:rsidP="00E22983">
      <w:pPr>
        <w:pStyle w:val="3"/>
        <w:numPr>
          <w:ilvl w:val="2"/>
          <w:numId w:val="1"/>
        </w:numPr>
        <w:rPr>
          <w:rFonts w:hAnsi="標楷體"/>
        </w:rPr>
      </w:pPr>
      <w:proofErr w:type="gramStart"/>
      <w:r w:rsidRPr="00281CB3">
        <w:rPr>
          <w:rFonts w:hAnsi="標楷體" w:hint="eastAsia"/>
        </w:rPr>
        <w:t>再查國發</w:t>
      </w:r>
      <w:proofErr w:type="gramEnd"/>
      <w:r w:rsidRPr="00281CB3">
        <w:rPr>
          <w:rFonts w:hAnsi="標楷體" w:hint="eastAsia"/>
        </w:rPr>
        <w:t>基金就投資如興公司案之産業與技術面委請三位學者專家協助評估，出具審查意見，其中學者專家二提出意見：「財務及風險分析：包括資本結構、資金成本分配、資金獲利回流</w:t>
      </w:r>
      <w:proofErr w:type="gramStart"/>
      <w:r w:rsidRPr="00281CB3">
        <w:rPr>
          <w:rFonts w:hAnsi="標楷體" w:hint="eastAsia"/>
        </w:rPr>
        <w:t>規</w:t>
      </w:r>
      <w:proofErr w:type="gramEnd"/>
      <w:r w:rsidRPr="00281CB3">
        <w:rPr>
          <w:rFonts w:hAnsi="標楷體" w:hint="eastAsia"/>
        </w:rPr>
        <w:t>畫及產業風險評估等。如興</w:t>
      </w:r>
      <w:r w:rsidRPr="00281CB3">
        <w:rPr>
          <w:rFonts w:hAnsi="標楷體"/>
        </w:rPr>
        <w:t>104</w:t>
      </w:r>
      <w:r w:rsidRPr="00281CB3">
        <w:rPr>
          <w:rFonts w:hAnsi="標楷體" w:hint="eastAsia"/>
        </w:rPr>
        <w:t>、</w:t>
      </w:r>
      <w:r w:rsidRPr="00281CB3">
        <w:rPr>
          <w:rFonts w:hAnsi="標楷體"/>
        </w:rPr>
        <w:t>105</w:t>
      </w:r>
      <w:r w:rsidRPr="00281CB3">
        <w:rPr>
          <w:rFonts w:hAnsi="標楷體" w:hint="eastAsia"/>
        </w:rPr>
        <w:t>年呈現的財務表現不佳，是否反映其經營能力是有限的，</w:t>
      </w:r>
      <w:proofErr w:type="gramStart"/>
      <w:r w:rsidRPr="00281CB3">
        <w:rPr>
          <w:rFonts w:hAnsi="標楷體" w:hint="eastAsia"/>
        </w:rPr>
        <w:t>玖地的</w:t>
      </w:r>
      <w:proofErr w:type="gramEnd"/>
      <w:r w:rsidRPr="00281CB3">
        <w:rPr>
          <w:rFonts w:hAnsi="標楷體" w:hint="eastAsia"/>
        </w:rPr>
        <w:t>財報並沒有被完整的揭露，收購價格並無客觀地評估，收購的價金到底『買到』什麼有形、無形的資產無從得知。」惟國發基金管理會僅於評估報告綜合意見提及：「如興公司</w:t>
      </w:r>
      <w:proofErr w:type="gramStart"/>
      <w:r w:rsidRPr="00281CB3">
        <w:rPr>
          <w:rFonts w:hAnsi="標楷體" w:hint="eastAsia"/>
        </w:rPr>
        <w:t>採</w:t>
      </w:r>
      <w:proofErr w:type="gramEnd"/>
      <w:r w:rsidRPr="00281CB3">
        <w:rPr>
          <w:rFonts w:hAnsi="標楷體" w:hint="eastAsia"/>
        </w:rPr>
        <w:t>併</w:t>
      </w:r>
      <w:proofErr w:type="gramStart"/>
      <w:r w:rsidRPr="00281CB3">
        <w:rPr>
          <w:rFonts w:hAnsi="標楷體" w:hint="eastAsia"/>
        </w:rPr>
        <w:t>購玖地集</w:t>
      </w:r>
      <w:proofErr w:type="gramEnd"/>
      <w:r w:rsidRPr="00281CB3">
        <w:rPr>
          <w:rFonts w:hAnsi="標楷體" w:hint="eastAsia"/>
        </w:rPr>
        <w:t>團以擴大經濟規模策略，試圖轉虧為盈，惟仍未脫離代工業務模式，是否能展現經營能力，並轉型為原廠委託設計代工廠，仍有待觀察。」本院</w:t>
      </w:r>
      <w:proofErr w:type="gramStart"/>
      <w:r w:rsidRPr="00281CB3">
        <w:rPr>
          <w:rFonts w:hAnsi="標楷體" w:hint="eastAsia"/>
        </w:rPr>
        <w:t>詢</w:t>
      </w:r>
      <w:proofErr w:type="gramEnd"/>
      <w:r w:rsidRPr="00281CB3">
        <w:rPr>
          <w:rFonts w:hAnsi="標楷體" w:hint="eastAsia"/>
        </w:rPr>
        <w:t>據國發管理會說明，依據如興公司公開說明書及</w:t>
      </w:r>
      <w:bookmarkStart w:id="51" w:name="_Hlk107321307"/>
      <w:r w:rsidRPr="00281CB3">
        <w:rPr>
          <w:rFonts w:hAnsi="標楷體" w:hint="eastAsia"/>
        </w:rPr>
        <w:t>安侯國際財務顧問股份有限公</w:t>
      </w:r>
      <w:r w:rsidRPr="00281CB3">
        <w:rPr>
          <w:rFonts w:hAnsi="標楷體" w:hint="eastAsia"/>
        </w:rPr>
        <w:lastRenderedPageBreak/>
        <w:t>司</w:t>
      </w:r>
      <w:bookmarkEnd w:id="51"/>
      <w:r w:rsidRPr="00281CB3">
        <w:rPr>
          <w:rFonts w:hAnsi="標楷體" w:hint="eastAsia"/>
        </w:rPr>
        <w:t>就如興公司現金增資案進行財務、稅務、法務等盡職調查及企業價值評鑑，評估該次現金增資每股認購價格18.6元，該管理會並未再自行評估該併購案。</w:t>
      </w:r>
    </w:p>
    <w:p w:rsidR="00E22983" w:rsidRPr="00281CB3" w:rsidRDefault="00E22983" w:rsidP="00E22983">
      <w:pPr>
        <w:pStyle w:val="3"/>
        <w:numPr>
          <w:ilvl w:val="2"/>
          <w:numId w:val="1"/>
        </w:numPr>
        <w:rPr>
          <w:rFonts w:hAnsi="標楷體"/>
        </w:rPr>
      </w:pPr>
      <w:r w:rsidRPr="00281CB3">
        <w:rPr>
          <w:rFonts w:hAnsi="標楷體" w:hint="eastAsia"/>
        </w:rPr>
        <w:t>綜上，投資固本有風險，而難將投資失敗逕行歸責於國發基金管理會，</w:t>
      </w:r>
      <w:proofErr w:type="gramStart"/>
      <w:r w:rsidRPr="00281CB3">
        <w:rPr>
          <w:rFonts w:hAnsi="標楷體" w:hint="eastAsia"/>
        </w:rPr>
        <w:t>然查如</w:t>
      </w:r>
      <w:proofErr w:type="gramEnd"/>
      <w:r w:rsidRPr="00281CB3">
        <w:rPr>
          <w:rFonts w:hAnsi="標楷體" w:hint="eastAsia"/>
        </w:rPr>
        <w:t>興公司</w:t>
      </w:r>
      <w:proofErr w:type="gramStart"/>
      <w:r w:rsidRPr="00281CB3">
        <w:rPr>
          <w:rFonts w:hAnsi="標楷體" w:hint="eastAsia"/>
        </w:rPr>
        <w:t>1</w:t>
      </w:r>
      <w:r w:rsidRPr="00281CB3">
        <w:rPr>
          <w:rFonts w:hAnsi="標楷體"/>
        </w:rPr>
        <w:t>0</w:t>
      </w:r>
      <w:proofErr w:type="gramEnd"/>
      <w:r w:rsidRPr="00281CB3">
        <w:rPr>
          <w:rFonts w:hAnsi="標楷體"/>
        </w:rPr>
        <w:t>6</w:t>
      </w:r>
      <w:r w:rsidRPr="00281CB3">
        <w:rPr>
          <w:rFonts w:hAnsi="標楷體" w:hint="eastAsia"/>
        </w:rPr>
        <w:t>年度現金增資目的主要是為了併</w:t>
      </w:r>
      <w:proofErr w:type="gramStart"/>
      <w:r w:rsidRPr="00281CB3">
        <w:rPr>
          <w:rFonts w:hAnsi="標楷體" w:hint="eastAsia"/>
        </w:rPr>
        <w:t>購玖地公</w:t>
      </w:r>
      <w:proofErr w:type="gramEnd"/>
      <w:r w:rsidRPr="00281CB3">
        <w:rPr>
          <w:rFonts w:hAnsi="標楷體" w:hint="eastAsia"/>
        </w:rPr>
        <w:t>司，</w:t>
      </w:r>
      <w:proofErr w:type="gramStart"/>
      <w:r w:rsidRPr="00281CB3">
        <w:rPr>
          <w:rFonts w:hAnsi="標楷體" w:hint="eastAsia"/>
        </w:rPr>
        <w:t>顯示玖地集</w:t>
      </w:r>
      <w:proofErr w:type="gramEnd"/>
      <w:r w:rsidRPr="00281CB3">
        <w:rPr>
          <w:rFonts w:hAnsi="標楷體" w:hint="eastAsia"/>
        </w:rPr>
        <w:t>團經營、財務狀況等相關資訊乃是決定參與投資如興公司與否之重要關鍵，揆以國發基金就如興公司申請投資1</w:t>
      </w:r>
      <w:r w:rsidRPr="00281CB3">
        <w:rPr>
          <w:rFonts w:hAnsi="標楷體"/>
        </w:rPr>
        <w:t>4.88</w:t>
      </w:r>
      <w:r w:rsidRPr="00281CB3">
        <w:rPr>
          <w:rFonts w:hAnsi="標楷體" w:hint="eastAsia"/>
        </w:rPr>
        <w:t>億元案，</w:t>
      </w:r>
      <w:r w:rsidR="005C5EBE" w:rsidRPr="00281CB3">
        <w:rPr>
          <w:rFonts w:hAnsi="標楷體" w:hint="eastAsia"/>
          <w:szCs w:val="32"/>
          <w:lang w:eastAsia="zh-HK"/>
        </w:rPr>
        <w:t>委外進行之財務、稅務、法務等盡職調查及企業價值評鑑，並未依決議詳予調查及評鑑被收購標</w:t>
      </w:r>
      <w:proofErr w:type="gramStart"/>
      <w:r w:rsidR="005C5EBE" w:rsidRPr="00281CB3">
        <w:rPr>
          <w:rFonts w:hAnsi="標楷體" w:hint="eastAsia"/>
          <w:szCs w:val="32"/>
          <w:lang w:eastAsia="zh-HK"/>
        </w:rPr>
        <w:t>的玖地集</w:t>
      </w:r>
      <w:proofErr w:type="gramEnd"/>
      <w:r w:rsidR="005C5EBE" w:rsidRPr="00281CB3">
        <w:rPr>
          <w:rFonts w:hAnsi="標楷體" w:hint="eastAsia"/>
          <w:szCs w:val="32"/>
          <w:lang w:eastAsia="zh-HK"/>
        </w:rPr>
        <w:t>團，仍逕予驗收付款，又忽視外聘專家學者警示意見</w:t>
      </w:r>
      <w:r w:rsidRPr="00281CB3">
        <w:rPr>
          <w:rFonts w:hAnsi="標楷體" w:hint="eastAsia"/>
        </w:rPr>
        <w:t>，本案相關評估作業核有嚴重違失。</w:t>
      </w:r>
    </w:p>
    <w:p w:rsidR="00E22983" w:rsidRPr="00281CB3" w:rsidRDefault="00E22983" w:rsidP="00E22983">
      <w:pPr>
        <w:pStyle w:val="2"/>
        <w:numPr>
          <w:ilvl w:val="1"/>
          <w:numId w:val="1"/>
        </w:numPr>
        <w:rPr>
          <w:rFonts w:hAnsi="標楷體"/>
        </w:rPr>
      </w:pPr>
      <w:r w:rsidRPr="00281CB3">
        <w:rPr>
          <w:rFonts w:hAnsi="標楷體" w:hint="eastAsia"/>
        </w:rPr>
        <w:t>國發基金</w:t>
      </w:r>
      <w:r w:rsidRPr="00281CB3">
        <w:rPr>
          <w:rFonts w:hAnsi="標楷體"/>
        </w:rPr>
        <w:t>委託資誠聯合會計師事務所進行之盡職調查已揭露東貝公司財務問題</w:t>
      </w:r>
      <w:r w:rsidRPr="00281CB3">
        <w:rPr>
          <w:rFonts w:hAnsi="標楷體" w:hint="eastAsia"/>
        </w:rPr>
        <w:t>，卻未在投資後列為重點管理項目，採取適當因應措施；</w:t>
      </w:r>
      <w:proofErr w:type="gramStart"/>
      <w:r w:rsidRPr="00281CB3">
        <w:rPr>
          <w:rFonts w:hAnsi="標楷體" w:hint="eastAsia"/>
        </w:rPr>
        <w:t>且遲未</w:t>
      </w:r>
      <w:proofErr w:type="gramEnd"/>
      <w:r w:rsidRPr="00281CB3">
        <w:rPr>
          <w:rFonts w:hAnsi="標楷體" w:hint="eastAsia"/>
        </w:rPr>
        <w:t>發現該公司私募資金用於償還銀行借款，不符營運計畫書之資金用途，違反該基金管理會決議及公司承諾；復對該公司於</w:t>
      </w:r>
      <w:r w:rsidRPr="00281CB3">
        <w:rPr>
          <w:rFonts w:hAnsi="標楷體"/>
        </w:rPr>
        <w:t>董事會以臨時提案更換簽證會計師或臨時召開董事會推舉代理董事長，</w:t>
      </w:r>
      <w:r w:rsidRPr="00281CB3">
        <w:rPr>
          <w:rFonts w:hAnsi="標楷體" w:hint="eastAsia"/>
        </w:rPr>
        <w:t>該</w:t>
      </w:r>
      <w:proofErr w:type="gramStart"/>
      <w:r w:rsidRPr="00281CB3">
        <w:rPr>
          <w:rFonts w:hAnsi="標楷體"/>
        </w:rPr>
        <w:t>基金</w:t>
      </w:r>
      <w:r w:rsidRPr="00281CB3">
        <w:rPr>
          <w:rFonts w:hAnsi="標楷體" w:hint="eastAsia"/>
        </w:rPr>
        <w:t>均</w:t>
      </w:r>
      <w:r w:rsidRPr="00281CB3">
        <w:rPr>
          <w:rFonts w:hAnsi="標楷體"/>
        </w:rPr>
        <w:t>未及於</w:t>
      </w:r>
      <w:proofErr w:type="gramEnd"/>
      <w:r w:rsidRPr="00281CB3">
        <w:rPr>
          <w:rFonts w:hAnsi="標楷體"/>
        </w:rPr>
        <w:t>會前簽核相關意見</w:t>
      </w:r>
      <w:r w:rsidRPr="00281CB3">
        <w:rPr>
          <w:rFonts w:hAnsi="標楷體" w:hint="eastAsia"/>
        </w:rPr>
        <w:t>等情，足見該基金投資後管理顯有不力，核有違失：</w:t>
      </w:r>
    </w:p>
    <w:p w:rsidR="00E22983" w:rsidRPr="00281CB3" w:rsidRDefault="00E22983" w:rsidP="00E22983">
      <w:pPr>
        <w:pStyle w:val="3"/>
        <w:numPr>
          <w:ilvl w:val="2"/>
          <w:numId w:val="1"/>
        </w:numPr>
        <w:rPr>
          <w:rFonts w:hAnsi="標楷體"/>
        </w:rPr>
      </w:pPr>
      <w:r w:rsidRPr="00281CB3">
        <w:rPr>
          <w:rFonts w:hAnsi="標楷體" w:hint="eastAsia"/>
        </w:rPr>
        <w:t>國發基金</w:t>
      </w:r>
      <w:r w:rsidRPr="00281CB3">
        <w:rPr>
          <w:rFonts w:hAnsi="標楷體"/>
        </w:rPr>
        <w:t>於</w:t>
      </w:r>
      <w:r w:rsidRPr="00281CB3">
        <w:rPr>
          <w:rFonts w:hAnsi="標楷體" w:hint="eastAsia"/>
        </w:rPr>
        <w:t>第32次政策評估會議（107年10月4日）</w:t>
      </w:r>
      <w:r w:rsidRPr="00281CB3">
        <w:rPr>
          <w:rFonts w:hAnsi="標楷體"/>
        </w:rPr>
        <w:t>審議</w:t>
      </w:r>
      <w:r w:rsidRPr="00281CB3">
        <w:rPr>
          <w:rFonts w:hAnsi="標楷體" w:hint="eastAsia"/>
        </w:rPr>
        <w:t>東貝公司投資案</w:t>
      </w:r>
      <w:r w:rsidRPr="00281CB3">
        <w:rPr>
          <w:rFonts w:hAnsi="標楷體"/>
        </w:rPr>
        <w:t>通過後，委託資誠聯合會計師事務所進行東貝公司盡職調查及企業價值評鑑，依107年12月4日所出具之盡職調查</w:t>
      </w:r>
      <w:r w:rsidRPr="00281CB3">
        <w:rPr>
          <w:rFonts w:hAnsi="標楷體" w:hint="eastAsia"/>
        </w:rPr>
        <w:t>內</w:t>
      </w:r>
      <w:r w:rsidRPr="00281CB3">
        <w:rPr>
          <w:rFonts w:hAnsi="標楷體"/>
        </w:rPr>
        <w:t>容顯示，東貝公司105年及106年因菲利浦公司削價競爭、大陸客戶任意倒帳及支付</w:t>
      </w:r>
      <w:proofErr w:type="spellStart"/>
      <w:r w:rsidRPr="00281CB3">
        <w:rPr>
          <w:rFonts w:hAnsi="標楷體"/>
        </w:rPr>
        <w:t>Cree,Inc</w:t>
      </w:r>
      <w:proofErr w:type="spellEnd"/>
      <w:r w:rsidRPr="00281CB3">
        <w:rPr>
          <w:rFonts w:hAnsi="標楷體"/>
        </w:rPr>
        <w:t>.控告侵權產生之律師費等因素致虧損加大營運資金減少；營收減少但存貨</w:t>
      </w:r>
      <w:r w:rsidRPr="00281CB3">
        <w:rPr>
          <w:rFonts w:hAnsi="標楷體"/>
        </w:rPr>
        <w:lastRenderedPageBreak/>
        <w:t>無法及時去化，導致存貨週轉天期拉長；且營運產生之淨收入不足以支應其餘活動之支出，</w:t>
      </w:r>
      <w:r w:rsidRPr="00281CB3">
        <w:rPr>
          <w:rFonts w:hAnsi="標楷體" w:hint="eastAsia"/>
        </w:rPr>
        <w:t>又</w:t>
      </w:r>
      <w:proofErr w:type="gramStart"/>
      <w:r w:rsidRPr="00281CB3">
        <w:rPr>
          <w:rFonts w:hAnsi="標楷體"/>
        </w:rPr>
        <w:t>108</w:t>
      </w:r>
      <w:proofErr w:type="gramEnd"/>
      <w:r w:rsidRPr="00281CB3">
        <w:rPr>
          <w:rFonts w:hAnsi="標楷體"/>
        </w:rPr>
        <w:t>年度將有26億元借款到期等重大財務事項。</w:t>
      </w:r>
      <w:r w:rsidRPr="00281CB3">
        <w:rPr>
          <w:rFonts w:hAnsi="標楷體" w:hint="eastAsia"/>
        </w:rPr>
        <w:t>惟該基金1</w:t>
      </w:r>
      <w:r w:rsidRPr="00281CB3">
        <w:rPr>
          <w:rFonts w:hAnsi="標楷體"/>
        </w:rPr>
        <w:t>09</w:t>
      </w:r>
      <w:r w:rsidRPr="00281CB3">
        <w:rPr>
          <w:rFonts w:hAnsi="標楷體" w:hint="eastAsia"/>
        </w:rPr>
        <w:t>年4月查核時，仍發現</w:t>
      </w:r>
      <w:r w:rsidRPr="00281CB3">
        <w:rPr>
          <w:rFonts w:hAnsi="標楷體"/>
        </w:rPr>
        <w:t>經辦</w:t>
      </w:r>
      <w:r w:rsidRPr="00281CB3">
        <w:rPr>
          <w:rFonts w:hAnsi="標楷體" w:hint="eastAsia"/>
        </w:rPr>
        <w:t>單</w:t>
      </w:r>
      <w:r w:rsidRPr="00281CB3">
        <w:rPr>
          <w:rFonts w:hAnsi="標楷體"/>
        </w:rPr>
        <w:t>位及</w:t>
      </w:r>
      <w:r w:rsidRPr="00281CB3">
        <w:rPr>
          <w:rFonts w:hAnsi="標楷體" w:hint="eastAsia"/>
        </w:rPr>
        <w:t>該</w:t>
      </w:r>
      <w:r w:rsidRPr="00281CB3">
        <w:rPr>
          <w:rFonts w:hAnsi="標楷體"/>
        </w:rPr>
        <w:t>基金董事代表</w:t>
      </w:r>
      <w:r w:rsidRPr="00281CB3">
        <w:rPr>
          <w:rFonts w:hAnsi="標楷體" w:hint="eastAsia"/>
        </w:rPr>
        <w:t>未</w:t>
      </w:r>
      <w:r w:rsidRPr="00281CB3">
        <w:rPr>
          <w:rFonts w:hAnsi="標楷體"/>
        </w:rPr>
        <w:t>將前述盡職調查所羅列問題作為投資後管理重點項目</w:t>
      </w:r>
      <w:r w:rsidRPr="00281CB3">
        <w:rPr>
          <w:rFonts w:hAnsi="標楷體" w:hint="eastAsia"/>
        </w:rPr>
        <w:t>，採取適當因應措施</w:t>
      </w:r>
      <w:r w:rsidRPr="00281CB3">
        <w:rPr>
          <w:rFonts w:hAnsi="標楷體"/>
        </w:rPr>
        <w:t>。</w:t>
      </w:r>
    </w:p>
    <w:p w:rsidR="00E22983" w:rsidRPr="00281CB3" w:rsidRDefault="00E22983" w:rsidP="00E22983">
      <w:pPr>
        <w:pStyle w:val="3"/>
        <w:numPr>
          <w:ilvl w:val="2"/>
          <w:numId w:val="1"/>
        </w:numPr>
        <w:rPr>
          <w:rFonts w:hAnsi="標楷體"/>
        </w:rPr>
      </w:pPr>
      <w:proofErr w:type="gramStart"/>
      <w:r w:rsidRPr="00281CB3">
        <w:rPr>
          <w:rFonts w:hAnsi="標楷體" w:hint="eastAsia"/>
        </w:rPr>
        <w:t>嗣</w:t>
      </w:r>
      <w:proofErr w:type="gramEnd"/>
      <w:r w:rsidRPr="00281CB3">
        <w:rPr>
          <w:rFonts w:hAnsi="標楷體" w:hint="eastAsia"/>
        </w:rPr>
        <w:t>經國發基金評審會第74次會議（107年12月13日）經出席委員二分之一以上投票同意，1</w:t>
      </w:r>
      <w:r w:rsidRPr="00281CB3">
        <w:rPr>
          <w:rFonts w:hAnsi="標楷體"/>
        </w:rPr>
        <w:t>1</w:t>
      </w:r>
      <w:r w:rsidRPr="00281CB3">
        <w:rPr>
          <w:rFonts w:hAnsi="標楷體" w:hint="eastAsia"/>
        </w:rPr>
        <w:t>位出席委員投票，其中7票同意，4票不同意，通過以每股8元參與投資該公司1億450萬元。經該基金管理會第72次會議（108年1月28日）同意投資，該公司董事會並須出具下列承諾書：１、本次</w:t>
      </w:r>
      <w:proofErr w:type="gramStart"/>
      <w:r w:rsidRPr="00281CB3">
        <w:rPr>
          <w:rFonts w:hAnsi="標楷體" w:hint="eastAsia"/>
        </w:rPr>
        <w:t>增資款須用於</w:t>
      </w:r>
      <w:proofErr w:type="gramEnd"/>
      <w:r w:rsidRPr="00281CB3">
        <w:rPr>
          <w:rFonts w:hAnsi="標楷體" w:hint="eastAsia"/>
        </w:rPr>
        <w:t>投入M</w:t>
      </w:r>
      <w:r w:rsidRPr="00281CB3">
        <w:rPr>
          <w:rFonts w:hAnsi="標楷體"/>
        </w:rPr>
        <w:t>ini LED</w:t>
      </w:r>
      <w:r w:rsidRPr="00281CB3">
        <w:rPr>
          <w:rFonts w:hAnsi="標楷體" w:hint="eastAsia"/>
        </w:rPr>
        <w:t>和M</w:t>
      </w:r>
      <w:r w:rsidRPr="00281CB3">
        <w:rPr>
          <w:rFonts w:hAnsi="標楷體"/>
        </w:rPr>
        <w:t>icro LED</w:t>
      </w:r>
      <w:r w:rsidRPr="00281CB3">
        <w:rPr>
          <w:rFonts w:hAnsi="標楷體" w:hint="eastAsia"/>
        </w:rPr>
        <w:t>研發及生產。２、公司未來將積極改善財務狀況。３、未來2至3年內若有資金需求，將辦理現金增資以取得所需資金。４、協助國發基金於其最近一次股東會董事改選時取得1席董事席位。」惟據</w:t>
      </w:r>
      <w:r w:rsidRPr="00281CB3">
        <w:rPr>
          <w:rFonts w:hAnsi="標楷體"/>
        </w:rPr>
        <w:t>公開資訊觀測站，東貝光電公司於108年1月31</w:t>
      </w:r>
      <w:r w:rsidRPr="00281CB3">
        <w:rPr>
          <w:rFonts w:hAnsi="標楷體" w:hint="eastAsia"/>
        </w:rPr>
        <w:t>日</w:t>
      </w:r>
      <w:r w:rsidRPr="00281CB3">
        <w:rPr>
          <w:rFonts w:hAnsi="標楷體"/>
        </w:rPr>
        <w:t>申報資料中，私募資金用途為償還銀行借款，其運用進度與預計達成效益則為</w:t>
      </w:r>
      <w:proofErr w:type="gramStart"/>
      <w:r w:rsidRPr="00281CB3">
        <w:rPr>
          <w:rFonts w:hAnsi="標楷體" w:hint="eastAsia"/>
        </w:rPr>
        <w:t>該</w:t>
      </w:r>
      <w:r w:rsidRPr="00281CB3">
        <w:rPr>
          <w:rFonts w:hAnsi="標楷體"/>
        </w:rPr>
        <w:t>次募得</w:t>
      </w:r>
      <w:proofErr w:type="gramEnd"/>
      <w:r w:rsidRPr="00281CB3">
        <w:rPr>
          <w:rFonts w:hAnsi="標楷體"/>
        </w:rPr>
        <w:t>資金將於108年第1季償還銀行借款，將可減輕公司利息支出、改善財務結構，對公司整體營運發展有正面助益。東貝光電公司於108年4月9日私募有償證券資金運用情形季報表中亦顯示，「私募資金用途」：償還銀行借款；「未支用資金餘額及用途説明」：資金已全數支用完畢。</w:t>
      </w:r>
      <w:proofErr w:type="gramStart"/>
      <w:r w:rsidRPr="00281CB3">
        <w:rPr>
          <w:rFonts w:hAnsi="標楷體" w:hint="eastAsia"/>
        </w:rPr>
        <w:t>詢</w:t>
      </w:r>
      <w:proofErr w:type="gramEnd"/>
      <w:r w:rsidRPr="00281CB3">
        <w:rPr>
          <w:rFonts w:hAnsi="標楷體" w:hint="eastAsia"/>
        </w:rPr>
        <w:t>據國發基金說明，</w:t>
      </w:r>
      <w:r w:rsidRPr="00281CB3">
        <w:rPr>
          <w:rFonts w:hAnsi="標楷體"/>
        </w:rPr>
        <w:t>媒體</w:t>
      </w:r>
      <w:r w:rsidRPr="00281CB3">
        <w:rPr>
          <w:rFonts w:hAnsi="標楷體" w:hint="eastAsia"/>
        </w:rPr>
        <w:t>於108年9月間</w:t>
      </w:r>
      <w:r w:rsidRPr="00281CB3">
        <w:rPr>
          <w:rFonts w:hAnsi="標楷體"/>
        </w:rPr>
        <w:t>報導東貝公司疑似財務吃緊</w:t>
      </w:r>
      <w:r w:rsidRPr="00281CB3">
        <w:rPr>
          <w:rFonts w:hAnsi="標楷體" w:hint="eastAsia"/>
        </w:rPr>
        <w:t>情況後</w:t>
      </w:r>
      <w:r w:rsidRPr="00281CB3">
        <w:rPr>
          <w:rFonts w:hAnsi="標楷體"/>
        </w:rPr>
        <w:t>，</w:t>
      </w:r>
      <w:r w:rsidRPr="00281CB3">
        <w:rPr>
          <w:rFonts w:hAnsi="標楷體" w:hint="eastAsia"/>
        </w:rPr>
        <w:t>該</w:t>
      </w:r>
      <w:r w:rsidRPr="00281CB3">
        <w:rPr>
          <w:rFonts w:hAnsi="標楷體"/>
        </w:rPr>
        <w:t>基金</w:t>
      </w:r>
      <w:r w:rsidRPr="00281CB3">
        <w:rPr>
          <w:rFonts w:hAnsi="標楷體" w:hint="eastAsia"/>
        </w:rPr>
        <w:t>即洽</w:t>
      </w:r>
      <w:r w:rsidRPr="00281CB3">
        <w:rPr>
          <w:rFonts w:hAnsi="標楷體"/>
        </w:rPr>
        <w:t>請公司發布重大訊息</w:t>
      </w:r>
      <w:r w:rsidRPr="00281CB3">
        <w:rPr>
          <w:rFonts w:hAnsi="標楷體" w:hint="eastAsia"/>
        </w:rPr>
        <w:t>提出回應</w:t>
      </w:r>
      <w:r w:rsidRPr="00281CB3">
        <w:rPr>
          <w:rFonts w:hAnsi="標楷體"/>
        </w:rPr>
        <w:t>，</w:t>
      </w:r>
      <w:r w:rsidRPr="00281CB3">
        <w:rPr>
          <w:rFonts w:hAnsi="標楷體" w:hint="eastAsia"/>
        </w:rPr>
        <w:t>並</w:t>
      </w:r>
      <w:r w:rsidRPr="00281CB3">
        <w:rPr>
          <w:rFonts w:hAnsi="標楷體"/>
        </w:rPr>
        <w:t>於108年10月邀請</w:t>
      </w:r>
      <w:r w:rsidRPr="00281CB3">
        <w:rPr>
          <w:rFonts w:hAnsi="標楷體" w:hint="eastAsia"/>
        </w:rPr>
        <w:t>該</w:t>
      </w:r>
      <w:r w:rsidRPr="00281CB3">
        <w:rPr>
          <w:rFonts w:hAnsi="標楷體"/>
        </w:rPr>
        <w:t>基金董事代表至</w:t>
      </w:r>
      <w:r w:rsidRPr="00281CB3">
        <w:rPr>
          <w:rFonts w:hAnsi="標楷體" w:hint="eastAsia"/>
        </w:rPr>
        <w:t>該</w:t>
      </w:r>
      <w:r w:rsidRPr="00281CB3">
        <w:rPr>
          <w:rFonts w:hAnsi="標楷體"/>
        </w:rPr>
        <w:t>基金說明公司營運</w:t>
      </w:r>
      <w:r w:rsidRPr="00281CB3">
        <w:rPr>
          <w:rFonts w:hAnsi="標楷體" w:hint="eastAsia"/>
        </w:rPr>
        <w:t>及財務</w:t>
      </w:r>
      <w:r w:rsidRPr="00281CB3">
        <w:rPr>
          <w:rFonts w:hAnsi="標楷體"/>
        </w:rPr>
        <w:t>狀況</w:t>
      </w:r>
      <w:r w:rsidRPr="00281CB3">
        <w:rPr>
          <w:rFonts w:hAnsi="標楷體" w:hint="eastAsia"/>
        </w:rPr>
        <w:t>。另</w:t>
      </w:r>
      <w:r w:rsidRPr="00281CB3">
        <w:rPr>
          <w:rFonts w:hAnsi="標楷體"/>
        </w:rPr>
        <w:t>為確認東貝公司增資股款專款專用於</w:t>
      </w:r>
      <w:r w:rsidRPr="00281CB3">
        <w:rPr>
          <w:rFonts w:hAnsi="標楷體" w:hint="eastAsia"/>
        </w:rPr>
        <w:t>新產品</w:t>
      </w:r>
      <w:r w:rsidRPr="00281CB3">
        <w:rPr>
          <w:rFonts w:hAnsi="標楷體"/>
        </w:rPr>
        <w:t>研發及生產，分別於109年4月17日</w:t>
      </w:r>
      <w:r w:rsidRPr="00281CB3">
        <w:rPr>
          <w:rFonts w:hAnsi="標楷體"/>
        </w:rPr>
        <w:lastRenderedPageBreak/>
        <w:t>及109年7月1日兩度發函要求公司說明產品研發進度及現金增資股款運用情形，經該公司函復：</w:t>
      </w:r>
      <w:r w:rsidRPr="00281CB3">
        <w:rPr>
          <w:rFonts w:hAnsi="標楷體" w:hint="eastAsia"/>
        </w:rPr>
        <w:t>「</w:t>
      </w:r>
      <w:r w:rsidRPr="00281CB3">
        <w:rPr>
          <w:rFonts w:hAnsi="標楷體"/>
        </w:rPr>
        <w:t>增資款依承諾</w:t>
      </w:r>
      <w:r w:rsidRPr="00281CB3">
        <w:rPr>
          <w:rFonts w:hAnsi="標楷體" w:hint="eastAsia"/>
        </w:rPr>
        <w:t>書所述，</w:t>
      </w:r>
      <w:r w:rsidRPr="00281CB3">
        <w:rPr>
          <w:rFonts w:hAnsi="標楷體"/>
        </w:rPr>
        <w:t>用於研發</w:t>
      </w:r>
      <w:r w:rsidRPr="00281CB3">
        <w:rPr>
          <w:rFonts w:hAnsi="標楷體" w:hint="eastAsia"/>
        </w:rPr>
        <w:t>及生產</w:t>
      </w:r>
      <w:r w:rsidRPr="00281CB3">
        <w:rPr>
          <w:rFonts w:hAnsi="標楷體"/>
        </w:rPr>
        <w:t>Mini LED及Micro LED，</w:t>
      </w:r>
      <w:r w:rsidRPr="00281CB3">
        <w:rPr>
          <w:rFonts w:hAnsi="標楷體" w:hint="eastAsia"/>
        </w:rPr>
        <w:t>惟</w:t>
      </w:r>
      <w:r w:rsidRPr="00281CB3">
        <w:rPr>
          <w:rFonts w:hAnsi="標楷體"/>
        </w:rPr>
        <w:t>因</w:t>
      </w:r>
      <w:r w:rsidRPr="00281CB3">
        <w:rPr>
          <w:rFonts w:hAnsi="標楷體" w:hint="eastAsia"/>
        </w:rPr>
        <w:t>此技術仍處研發階段，過早公開申報恐有</w:t>
      </w:r>
      <w:r w:rsidRPr="00281CB3">
        <w:rPr>
          <w:rFonts w:hAnsi="標楷體"/>
        </w:rPr>
        <w:t>商業機密</w:t>
      </w:r>
      <w:r w:rsidRPr="00281CB3">
        <w:rPr>
          <w:rFonts w:hAnsi="標楷體" w:hint="eastAsia"/>
        </w:rPr>
        <w:t>等相關問題產生</w:t>
      </w:r>
      <w:r w:rsidRPr="00281CB3">
        <w:rPr>
          <w:rFonts w:hAnsi="標楷體"/>
        </w:rPr>
        <w:t>，故</w:t>
      </w:r>
      <w:r w:rsidRPr="00281CB3">
        <w:rPr>
          <w:rFonts w:hAnsi="標楷體" w:hint="eastAsia"/>
        </w:rPr>
        <w:t>尚不便將研發明細逐一對外公開。考量於</w:t>
      </w:r>
      <w:r w:rsidRPr="00281CB3">
        <w:rPr>
          <w:rFonts w:hAnsi="標楷體"/>
        </w:rPr>
        <w:t>簡化填</w:t>
      </w:r>
      <w:r w:rsidRPr="00281CB3">
        <w:rPr>
          <w:rFonts w:hAnsi="標楷體" w:hint="eastAsia"/>
        </w:rPr>
        <w:t>寫申</w:t>
      </w:r>
      <w:r w:rsidRPr="00281CB3">
        <w:rPr>
          <w:rFonts w:hAnsi="標楷體"/>
        </w:rPr>
        <w:t>報資料，統一申報借款之償還，實則持續戮力於Mini LED及Micro LED之研發投入</w:t>
      </w:r>
      <w:r w:rsidRPr="00281CB3">
        <w:rPr>
          <w:rFonts w:hAnsi="標楷體" w:hint="eastAsia"/>
        </w:rPr>
        <w:t>」；該</w:t>
      </w:r>
      <w:r w:rsidRPr="00281CB3">
        <w:rPr>
          <w:rFonts w:hAnsi="標楷體"/>
        </w:rPr>
        <w:t>基金</w:t>
      </w:r>
      <w:r w:rsidRPr="00281CB3">
        <w:rPr>
          <w:rFonts w:hAnsi="標楷體" w:hint="eastAsia"/>
        </w:rPr>
        <w:t>並</w:t>
      </w:r>
      <w:r w:rsidRPr="00281CB3">
        <w:rPr>
          <w:rFonts w:hAnsi="標楷體"/>
        </w:rPr>
        <w:t>要求</w:t>
      </w:r>
      <w:r w:rsidRPr="00281CB3">
        <w:rPr>
          <w:rFonts w:hAnsi="標楷體" w:hint="eastAsia"/>
        </w:rPr>
        <w:t>東貝</w:t>
      </w:r>
      <w:r w:rsidRPr="00281CB3">
        <w:rPr>
          <w:rFonts w:hAnsi="標楷體"/>
        </w:rPr>
        <w:t>公司於109年7月22日提出增資股款用途明細表</w:t>
      </w:r>
      <w:r w:rsidRPr="00281CB3">
        <w:rPr>
          <w:rFonts w:hAnsi="標楷體" w:hint="eastAsia"/>
        </w:rPr>
        <w:t>，另</w:t>
      </w:r>
      <w:r w:rsidRPr="00281CB3">
        <w:rPr>
          <w:rFonts w:hAnsi="標楷體"/>
        </w:rPr>
        <w:t>於109年9月16日</w:t>
      </w:r>
      <w:r w:rsidRPr="00281CB3">
        <w:rPr>
          <w:rFonts w:hAnsi="標楷體" w:hint="eastAsia"/>
        </w:rPr>
        <w:t>前往東貝公司實地瞭解其營運情形及資金運用進度。</w:t>
      </w:r>
      <w:r w:rsidRPr="00281CB3">
        <w:rPr>
          <w:rFonts w:hAnsi="標楷體"/>
        </w:rPr>
        <w:t>東貝公司係股票上市公司，</w:t>
      </w:r>
      <w:r w:rsidRPr="00281CB3">
        <w:rPr>
          <w:rFonts w:hAnsi="標楷體" w:hint="eastAsia"/>
        </w:rPr>
        <w:t>國發基金</w:t>
      </w:r>
      <w:r w:rsidRPr="00281CB3">
        <w:rPr>
          <w:rFonts w:hAnsi="標楷體"/>
        </w:rPr>
        <w:t>經辦單位應定期至公開資訊觀測站瀏覽相關即時重大訊息及財務資訊，</w:t>
      </w:r>
      <w:r w:rsidRPr="00281CB3">
        <w:rPr>
          <w:rFonts w:hAnsi="標楷體" w:hint="eastAsia"/>
        </w:rPr>
        <w:t>卻遲未發現該公司</w:t>
      </w:r>
      <w:r w:rsidRPr="00281CB3">
        <w:rPr>
          <w:rFonts w:hAnsi="標楷體"/>
        </w:rPr>
        <w:t>108年1月31</w:t>
      </w:r>
      <w:r w:rsidRPr="00281CB3">
        <w:rPr>
          <w:rFonts w:hAnsi="標楷體" w:hint="eastAsia"/>
        </w:rPr>
        <w:t>日於公開資訊觀測站</w:t>
      </w:r>
      <w:r w:rsidRPr="00281CB3">
        <w:rPr>
          <w:rFonts w:hAnsi="標楷體"/>
        </w:rPr>
        <w:t>申報資金用途與</w:t>
      </w:r>
      <w:r w:rsidRPr="00281CB3">
        <w:rPr>
          <w:rFonts w:hAnsi="標楷體" w:hint="eastAsia"/>
        </w:rPr>
        <w:t>該</w:t>
      </w:r>
      <w:r w:rsidRPr="00281CB3">
        <w:rPr>
          <w:rFonts w:hAnsi="標楷體"/>
        </w:rPr>
        <w:t>基金管理會決議有所不符時，</w:t>
      </w:r>
      <w:proofErr w:type="gramStart"/>
      <w:r w:rsidRPr="00281CB3">
        <w:rPr>
          <w:rFonts w:hAnsi="標楷體" w:hint="eastAsia"/>
        </w:rPr>
        <w:t>迨</w:t>
      </w:r>
      <w:proofErr w:type="gramEnd"/>
      <w:r w:rsidRPr="00281CB3">
        <w:rPr>
          <w:rFonts w:hAnsi="標楷體" w:hint="eastAsia"/>
        </w:rPr>
        <w:t>同年9月媒體報導方採取相關查證措施。</w:t>
      </w:r>
    </w:p>
    <w:p w:rsidR="00E22983" w:rsidRPr="00281CB3" w:rsidRDefault="00E22983" w:rsidP="00E22983">
      <w:pPr>
        <w:pStyle w:val="3"/>
        <w:numPr>
          <w:ilvl w:val="2"/>
          <w:numId w:val="1"/>
        </w:numPr>
        <w:rPr>
          <w:rFonts w:hAnsi="標楷體"/>
        </w:rPr>
      </w:pPr>
      <w:proofErr w:type="gramStart"/>
      <w:r w:rsidRPr="00281CB3">
        <w:rPr>
          <w:rFonts w:hAnsi="標楷體" w:hint="eastAsia"/>
        </w:rPr>
        <w:t>次</w:t>
      </w:r>
      <w:r w:rsidRPr="00281CB3">
        <w:rPr>
          <w:rFonts w:hAnsi="標楷體"/>
        </w:rPr>
        <w:t>依</w:t>
      </w:r>
      <w:proofErr w:type="gramEnd"/>
      <w:r w:rsidRPr="00281CB3">
        <w:rPr>
          <w:rFonts w:hAnsi="標楷體"/>
        </w:rPr>
        <w:fldChar w:fldCharType="begin"/>
      </w:r>
      <w:r w:rsidRPr="00281CB3">
        <w:rPr>
          <w:rFonts w:hAnsi="標楷體"/>
        </w:rPr>
        <w:instrText xml:space="preserve"> HYPERLINK "https://www.rootlaw.com.tw/LawContent.aspx?LawID=A040400021000200-0940121" </w:instrText>
      </w:r>
      <w:r w:rsidRPr="00281CB3">
        <w:rPr>
          <w:rFonts w:hAnsi="標楷體"/>
        </w:rPr>
        <w:fldChar w:fldCharType="separate"/>
      </w:r>
      <w:r w:rsidRPr="00281CB3">
        <w:rPr>
          <w:rFonts w:hAnsi="標楷體"/>
        </w:rPr>
        <w:t>行政院開發基金管理委員會</w:t>
      </w:r>
      <w:r w:rsidRPr="00281CB3">
        <w:rPr>
          <w:rFonts w:hAnsi="標楷體"/>
        </w:rPr>
        <w:fldChar w:fldCharType="end"/>
      </w:r>
      <w:r w:rsidRPr="00281CB3">
        <w:rPr>
          <w:rFonts w:hAnsi="標楷體"/>
        </w:rPr>
        <w:t>參與投資事業股權代表遴選管理及考核要點第4</w:t>
      </w:r>
      <w:r w:rsidRPr="00281CB3">
        <w:rPr>
          <w:rFonts w:hAnsi="標楷體" w:hint="eastAsia"/>
        </w:rPr>
        <w:t>點（股權代表之管理）第3項</w:t>
      </w:r>
      <w:r w:rsidRPr="00281CB3">
        <w:rPr>
          <w:rFonts w:hAnsi="標楷體"/>
        </w:rPr>
        <w:t>規定：</w:t>
      </w:r>
      <w:r w:rsidRPr="00281CB3">
        <w:rPr>
          <w:rFonts w:hAnsi="標楷體" w:hint="eastAsia"/>
        </w:rPr>
        <w:t>「…</w:t>
      </w:r>
      <w:proofErr w:type="gramStart"/>
      <w:r w:rsidRPr="00281CB3">
        <w:rPr>
          <w:rFonts w:hAnsi="標楷體" w:hint="eastAsia"/>
        </w:rPr>
        <w:t>…</w:t>
      </w:r>
      <w:proofErr w:type="gramEnd"/>
      <w:r w:rsidRPr="00281CB3">
        <w:rPr>
          <w:rFonts w:hAnsi="標楷體" w:hint="eastAsia"/>
        </w:rPr>
        <w:t>本</w:t>
      </w:r>
      <w:r w:rsidRPr="00281CB3">
        <w:rPr>
          <w:rFonts w:hAnsi="標楷體"/>
        </w:rPr>
        <w:t>基金投資事業之股權代表，對投資事業於會商或會議時提出之臨時動議，應就維護本基金及政府權益之立場，提出適當主張…</w:t>
      </w:r>
      <w:proofErr w:type="gramStart"/>
      <w:r w:rsidRPr="00281CB3">
        <w:rPr>
          <w:rFonts w:hAnsi="標楷體" w:hint="eastAsia"/>
        </w:rPr>
        <w:t>…</w:t>
      </w:r>
      <w:proofErr w:type="gramEnd"/>
      <w:r w:rsidRPr="00281CB3">
        <w:rPr>
          <w:rFonts w:hAnsi="標楷體"/>
        </w:rPr>
        <w:t>」。</w:t>
      </w:r>
      <w:r w:rsidRPr="00281CB3">
        <w:rPr>
          <w:rFonts w:hAnsi="標楷體" w:hint="eastAsia"/>
        </w:rPr>
        <w:t>查</w:t>
      </w:r>
      <w:r w:rsidRPr="00281CB3">
        <w:rPr>
          <w:rFonts w:hAnsi="標楷體"/>
        </w:rPr>
        <w:t>東貝公司於109年3月27日召開董事會中，以臨時動議決議通過解任108年12月方才更換之簽證會計師事務所及簽證會計師案</w:t>
      </w:r>
      <w:r w:rsidRPr="00281CB3">
        <w:rPr>
          <w:rFonts w:hAnsi="標楷體" w:hint="eastAsia"/>
        </w:rPr>
        <w:t>，實</w:t>
      </w:r>
      <w:r w:rsidRPr="00281CB3">
        <w:rPr>
          <w:rFonts w:hAnsi="標楷體"/>
        </w:rPr>
        <w:t>屬重大異常事項，事前</w:t>
      </w:r>
      <w:r w:rsidRPr="00281CB3">
        <w:rPr>
          <w:rFonts w:hAnsi="標楷體" w:hint="eastAsia"/>
        </w:rPr>
        <w:t>該</w:t>
      </w:r>
      <w:r w:rsidRPr="00281CB3">
        <w:rPr>
          <w:rFonts w:hAnsi="標楷體"/>
        </w:rPr>
        <w:t>基金因未經</w:t>
      </w:r>
      <w:r w:rsidRPr="00281CB3">
        <w:rPr>
          <w:rFonts w:hAnsi="標楷體" w:hint="eastAsia"/>
        </w:rPr>
        <w:t>內</w:t>
      </w:r>
      <w:r w:rsidRPr="00281CB3">
        <w:rPr>
          <w:rFonts w:hAnsi="標楷體"/>
        </w:rPr>
        <w:t>部意見正式簽核程序，經辦單位及董事代表</w:t>
      </w:r>
      <w:r w:rsidRPr="00281CB3">
        <w:rPr>
          <w:rFonts w:hAnsi="標楷體" w:hint="eastAsia"/>
        </w:rPr>
        <w:t>未</w:t>
      </w:r>
      <w:r w:rsidRPr="00281CB3">
        <w:rPr>
          <w:rFonts w:hAnsi="標楷體"/>
        </w:rPr>
        <w:t>於董事會中提出質疑，並保留意見或反對</w:t>
      </w:r>
      <w:r w:rsidRPr="00281CB3">
        <w:rPr>
          <w:rFonts w:hAnsi="標楷體" w:hint="eastAsia"/>
        </w:rPr>
        <w:t>，</w:t>
      </w:r>
      <w:r w:rsidRPr="00281CB3">
        <w:rPr>
          <w:rFonts w:hAnsi="標楷體"/>
        </w:rPr>
        <w:t>列入紀錄。</w:t>
      </w:r>
      <w:r w:rsidRPr="00281CB3">
        <w:rPr>
          <w:rFonts w:hAnsi="標楷體" w:hint="eastAsia"/>
        </w:rPr>
        <w:t>該</w:t>
      </w:r>
      <w:r w:rsidRPr="00281CB3">
        <w:rPr>
          <w:rFonts w:hAnsi="標楷體"/>
        </w:rPr>
        <w:t>公司於109年4月10日召開第10屆第8次臨時董事會，</w:t>
      </w:r>
      <w:r w:rsidRPr="00281CB3">
        <w:rPr>
          <w:rFonts w:hAnsi="標楷體" w:hint="eastAsia"/>
        </w:rPr>
        <w:t>該</w:t>
      </w:r>
      <w:r w:rsidRPr="00281CB3">
        <w:rPr>
          <w:rFonts w:hAnsi="標楷體"/>
        </w:rPr>
        <w:t>公司僅通知</w:t>
      </w:r>
      <w:r w:rsidRPr="00281CB3">
        <w:rPr>
          <w:rFonts w:hAnsi="標楷體" w:hint="eastAsia"/>
        </w:rPr>
        <w:t>該</w:t>
      </w:r>
      <w:r w:rsidRPr="00281CB3">
        <w:rPr>
          <w:rFonts w:hAnsi="標楷體"/>
        </w:rPr>
        <w:t>基金董事代表，卻未通知</w:t>
      </w:r>
      <w:r w:rsidRPr="00281CB3">
        <w:rPr>
          <w:rFonts w:hAnsi="標楷體" w:hint="eastAsia"/>
        </w:rPr>
        <w:t>該</w:t>
      </w:r>
      <w:r w:rsidRPr="00281CB3">
        <w:rPr>
          <w:rFonts w:hAnsi="標楷體"/>
        </w:rPr>
        <w:t>基金；再於109年4月13日召開第10屆第9次臨時董事會，該公司於董事會召開當</w:t>
      </w:r>
      <w:r w:rsidRPr="00281CB3">
        <w:rPr>
          <w:rFonts w:hAnsi="標楷體" w:hint="eastAsia"/>
        </w:rPr>
        <w:t>日</w:t>
      </w:r>
      <w:r w:rsidRPr="00281CB3">
        <w:rPr>
          <w:rFonts w:hAnsi="標楷體"/>
        </w:rPr>
        <w:t>才</w:t>
      </w:r>
      <w:r w:rsidRPr="00281CB3">
        <w:rPr>
          <w:rFonts w:hAnsi="標楷體"/>
        </w:rPr>
        <w:lastRenderedPageBreak/>
        <w:t>通知</w:t>
      </w:r>
      <w:r w:rsidRPr="00281CB3">
        <w:rPr>
          <w:rFonts w:hAnsi="標楷體" w:hint="eastAsia"/>
        </w:rPr>
        <w:t>該</w:t>
      </w:r>
      <w:r w:rsidRPr="00281CB3">
        <w:rPr>
          <w:rFonts w:hAnsi="標楷體"/>
        </w:rPr>
        <w:t>基金，致</w:t>
      </w:r>
      <w:r w:rsidRPr="00281CB3">
        <w:rPr>
          <w:rFonts w:hAnsi="標楷體" w:hint="eastAsia"/>
        </w:rPr>
        <w:t>該</w:t>
      </w:r>
      <w:r w:rsidRPr="00281CB3">
        <w:rPr>
          <w:rFonts w:hAnsi="標楷體"/>
        </w:rPr>
        <w:t>基金未能及於董事會前簽核</w:t>
      </w:r>
      <w:r w:rsidRPr="00281CB3">
        <w:rPr>
          <w:rFonts w:hAnsi="標楷體" w:hint="eastAsia"/>
        </w:rPr>
        <w:t>該</w:t>
      </w:r>
      <w:r w:rsidRPr="00281CB3">
        <w:rPr>
          <w:rFonts w:hAnsi="標楷體"/>
        </w:rPr>
        <w:t>基金相關意見。</w:t>
      </w:r>
      <w:r w:rsidRPr="00281CB3">
        <w:rPr>
          <w:rFonts w:hAnsi="標楷體" w:hint="eastAsia"/>
        </w:rPr>
        <w:t>又該</w:t>
      </w:r>
      <w:r w:rsidRPr="00281CB3">
        <w:rPr>
          <w:rFonts w:hAnsi="標楷體"/>
        </w:rPr>
        <w:t>公司送達</w:t>
      </w:r>
      <w:r w:rsidRPr="00281CB3">
        <w:rPr>
          <w:rFonts w:hAnsi="標楷體" w:hint="eastAsia"/>
        </w:rPr>
        <w:t>該</w:t>
      </w:r>
      <w:r w:rsidRPr="00281CB3">
        <w:rPr>
          <w:rFonts w:hAnsi="標楷體"/>
        </w:rPr>
        <w:t>基金之董事會議事録中，有議案說明變更等情事，惟</w:t>
      </w:r>
      <w:r w:rsidRPr="00281CB3">
        <w:rPr>
          <w:rFonts w:hAnsi="標楷體" w:hint="eastAsia"/>
        </w:rPr>
        <w:t>該基金</w:t>
      </w:r>
      <w:r w:rsidRPr="00281CB3">
        <w:rPr>
          <w:rFonts w:hAnsi="標楷體"/>
        </w:rPr>
        <w:t>經辦單位於</w:t>
      </w:r>
      <w:r w:rsidRPr="00281CB3">
        <w:rPr>
          <w:rFonts w:hAnsi="標楷體" w:hint="eastAsia"/>
        </w:rPr>
        <w:t>會</w:t>
      </w:r>
      <w:r w:rsidRPr="00281CB3">
        <w:rPr>
          <w:rFonts w:hAnsi="標楷體"/>
        </w:rPr>
        <w:t>後簽辦</w:t>
      </w:r>
      <w:r w:rsidRPr="00281CB3">
        <w:rPr>
          <w:rFonts w:hAnsi="標楷體" w:hint="eastAsia"/>
        </w:rPr>
        <w:t>會</w:t>
      </w:r>
      <w:r w:rsidRPr="00281CB3">
        <w:rPr>
          <w:rFonts w:hAnsi="標楷體"/>
        </w:rPr>
        <w:t>議決議情形時，並無交代議程舆議事錄差異，仍</w:t>
      </w:r>
      <w:r w:rsidRPr="00281CB3">
        <w:rPr>
          <w:rFonts w:hAnsi="標楷體" w:hint="eastAsia"/>
        </w:rPr>
        <w:t>註</w:t>
      </w:r>
      <w:r w:rsidRPr="00281CB3">
        <w:rPr>
          <w:rFonts w:hAnsi="標楷體"/>
        </w:rPr>
        <w:t>記照案通過，未盡查核之</w:t>
      </w:r>
      <w:r w:rsidRPr="00281CB3">
        <w:rPr>
          <w:rFonts w:hAnsi="標楷體" w:hint="eastAsia"/>
        </w:rPr>
        <w:t>責</w:t>
      </w:r>
      <w:r w:rsidRPr="00281CB3">
        <w:rPr>
          <w:rFonts w:hAnsi="標楷體"/>
        </w:rPr>
        <w:t>。</w:t>
      </w:r>
      <w:r w:rsidRPr="00281CB3">
        <w:rPr>
          <w:rFonts w:hAnsi="標楷體" w:hint="eastAsia"/>
        </w:rPr>
        <w:t>該</w:t>
      </w:r>
      <w:r w:rsidRPr="00281CB3">
        <w:rPr>
          <w:rFonts w:hAnsi="標楷體"/>
        </w:rPr>
        <w:t>基金參與董事會至109年3月底止，共召開7次董事會，董事會正式</w:t>
      </w:r>
      <w:proofErr w:type="gramStart"/>
      <w:r w:rsidRPr="00281CB3">
        <w:rPr>
          <w:rFonts w:hAnsi="標楷體"/>
        </w:rPr>
        <w:t>紀錄均未附上</w:t>
      </w:r>
      <w:proofErr w:type="gramEnd"/>
      <w:r w:rsidRPr="00281CB3">
        <w:rPr>
          <w:rFonts w:hAnsi="標楷體"/>
        </w:rPr>
        <w:t>出席人員簽到紀錄，致無法知悉董事出席相關情形；又經辦單位遲至109年4月10日始將第10屆第4、5、6次董事會正式議事</w:t>
      </w:r>
      <w:proofErr w:type="gramStart"/>
      <w:r w:rsidRPr="00281CB3">
        <w:rPr>
          <w:rFonts w:hAnsi="標楷體"/>
        </w:rPr>
        <w:t>錄簽請核閱</w:t>
      </w:r>
      <w:r w:rsidRPr="00281CB3">
        <w:rPr>
          <w:rFonts w:hAnsi="標楷體" w:hint="eastAsia"/>
        </w:rPr>
        <w:t>等</w:t>
      </w:r>
      <w:proofErr w:type="gramEnd"/>
      <w:r w:rsidRPr="00281CB3">
        <w:rPr>
          <w:rFonts w:hAnsi="標楷體" w:hint="eastAsia"/>
        </w:rPr>
        <w:t>情形</w:t>
      </w:r>
      <w:r w:rsidRPr="00281CB3">
        <w:rPr>
          <w:rFonts w:hAnsi="標楷體"/>
        </w:rPr>
        <w:t>。</w:t>
      </w:r>
    </w:p>
    <w:p w:rsidR="00E22983" w:rsidRPr="00281CB3" w:rsidRDefault="00E22983" w:rsidP="00E22983">
      <w:pPr>
        <w:pStyle w:val="3"/>
        <w:numPr>
          <w:ilvl w:val="2"/>
          <w:numId w:val="1"/>
        </w:numPr>
        <w:rPr>
          <w:rFonts w:hAnsi="標楷體"/>
        </w:rPr>
      </w:pPr>
      <w:r w:rsidRPr="00281CB3">
        <w:rPr>
          <w:rFonts w:hAnsi="標楷體" w:hint="eastAsia"/>
        </w:rPr>
        <w:t>基上，國發基金</w:t>
      </w:r>
      <w:r w:rsidRPr="00281CB3">
        <w:rPr>
          <w:rFonts w:hAnsi="標楷體"/>
        </w:rPr>
        <w:t>委託資誠聯合會計師事務所進行之盡職調查已揭露東貝公司財務問題</w:t>
      </w:r>
      <w:r w:rsidRPr="00281CB3">
        <w:rPr>
          <w:rFonts w:hAnsi="標楷體" w:hint="eastAsia"/>
        </w:rPr>
        <w:t>，卻未在投資後列為重點管理項目，採取適當因應措施；</w:t>
      </w:r>
      <w:proofErr w:type="gramStart"/>
      <w:r w:rsidRPr="00281CB3">
        <w:rPr>
          <w:rFonts w:hAnsi="標楷體" w:hint="eastAsia"/>
        </w:rPr>
        <w:t>且遲未</w:t>
      </w:r>
      <w:proofErr w:type="gramEnd"/>
      <w:r w:rsidRPr="00281CB3">
        <w:rPr>
          <w:rFonts w:hAnsi="標楷體" w:hint="eastAsia"/>
        </w:rPr>
        <w:t>發現該公司私募資金用於償還銀行借款，不符營運計畫書之資金用途，違反該基金管理會決議及公司承諾；復對該公司於</w:t>
      </w:r>
      <w:r w:rsidRPr="00281CB3">
        <w:rPr>
          <w:rFonts w:hAnsi="標楷體"/>
        </w:rPr>
        <w:t>董事會以臨時提案更換簽證會計師或臨時召開董事會推舉代理董事長，</w:t>
      </w:r>
      <w:r w:rsidRPr="00281CB3">
        <w:rPr>
          <w:rFonts w:hAnsi="標楷體" w:hint="eastAsia"/>
        </w:rPr>
        <w:t>該</w:t>
      </w:r>
      <w:proofErr w:type="gramStart"/>
      <w:r w:rsidRPr="00281CB3">
        <w:rPr>
          <w:rFonts w:hAnsi="標楷體"/>
        </w:rPr>
        <w:t>基金</w:t>
      </w:r>
      <w:r w:rsidRPr="00281CB3">
        <w:rPr>
          <w:rFonts w:hAnsi="標楷體" w:hint="eastAsia"/>
        </w:rPr>
        <w:t>均</w:t>
      </w:r>
      <w:r w:rsidRPr="00281CB3">
        <w:rPr>
          <w:rFonts w:hAnsi="標楷體"/>
        </w:rPr>
        <w:t>未及於</w:t>
      </w:r>
      <w:proofErr w:type="gramEnd"/>
      <w:r w:rsidRPr="00281CB3">
        <w:rPr>
          <w:rFonts w:hAnsi="標楷體"/>
        </w:rPr>
        <w:t>會前簽核相關意見</w:t>
      </w:r>
      <w:r w:rsidRPr="00281CB3">
        <w:rPr>
          <w:rFonts w:hAnsi="標楷體" w:hint="eastAsia"/>
        </w:rPr>
        <w:t>等情，足見該基金投資後管理顯有不力，核有違失。</w:t>
      </w:r>
    </w:p>
    <w:p w:rsidR="00286B1B" w:rsidRPr="00A05AEE" w:rsidRDefault="00E25849" w:rsidP="000D4D78">
      <w:pPr>
        <w:pStyle w:val="10"/>
        <w:ind w:left="680" w:firstLine="680"/>
      </w:pPr>
      <w:r w:rsidRPr="00281CB3">
        <w:br w:type="page"/>
      </w:r>
      <w:bookmarkStart w:id="52" w:name="_Toc524902730"/>
      <w:bookmarkEnd w:id="41"/>
      <w:bookmarkEnd w:id="42"/>
      <w:bookmarkEnd w:id="43"/>
      <w:bookmarkEnd w:id="44"/>
      <w:bookmarkEnd w:id="45"/>
      <w:bookmarkEnd w:id="46"/>
      <w:bookmarkEnd w:id="47"/>
      <w:bookmarkEnd w:id="48"/>
      <w:bookmarkEnd w:id="49"/>
      <w:bookmarkEnd w:id="50"/>
      <w:r w:rsidR="000512D1" w:rsidRPr="00281CB3">
        <w:rPr>
          <w:rFonts w:hint="eastAsia"/>
        </w:rPr>
        <w:lastRenderedPageBreak/>
        <w:t>綜上所述，</w:t>
      </w:r>
      <w:r w:rsidR="008B5461" w:rsidRPr="00281CB3">
        <w:rPr>
          <w:rFonts w:hAnsi="標楷體"/>
        </w:rPr>
        <w:t>國發基金</w:t>
      </w:r>
      <w:r w:rsidR="008B5461" w:rsidRPr="00281CB3">
        <w:rPr>
          <w:rFonts w:hAnsi="標楷體" w:hint="eastAsia"/>
        </w:rPr>
        <w:t>就如興公司申請投資1</w:t>
      </w:r>
      <w:r w:rsidR="008B5461" w:rsidRPr="00281CB3">
        <w:rPr>
          <w:rFonts w:hAnsi="標楷體"/>
        </w:rPr>
        <w:t>4.88</w:t>
      </w:r>
      <w:r w:rsidR="008B5461" w:rsidRPr="00281CB3">
        <w:rPr>
          <w:rFonts w:hAnsi="標楷體" w:hint="eastAsia"/>
        </w:rPr>
        <w:t>億元案，</w:t>
      </w:r>
      <w:r w:rsidR="006F1BC2" w:rsidRPr="00281CB3">
        <w:rPr>
          <w:rFonts w:hAnsi="標楷體" w:hint="eastAsia"/>
          <w:szCs w:val="32"/>
          <w:lang w:eastAsia="zh-HK"/>
        </w:rPr>
        <w:t>委外進行之財務、稅務、法務等盡職調查及企業價值評鑑，並未依決議詳予調查及評鑑被收購標</w:t>
      </w:r>
      <w:proofErr w:type="gramStart"/>
      <w:r w:rsidR="006F1BC2" w:rsidRPr="00281CB3">
        <w:rPr>
          <w:rFonts w:hAnsi="標楷體" w:hint="eastAsia"/>
          <w:szCs w:val="32"/>
          <w:lang w:eastAsia="zh-HK"/>
        </w:rPr>
        <w:t>的玖地集團</w:t>
      </w:r>
      <w:proofErr w:type="gramEnd"/>
      <w:r w:rsidR="006F1BC2" w:rsidRPr="00281CB3">
        <w:rPr>
          <w:rFonts w:hAnsi="標楷體" w:hint="eastAsia"/>
          <w:szCs w:val="32"/>
          <w:lang w:eastAsia="zh-HK"/>
        </w:rPr>
        <w:t>，仍逕予驗收付款，又忽視外聘專家學者警示意見</w:t>
      </w:r>
      <w:r w:rsidR="008B5461" w:rsidRPr="00281CB3">
        <w:rPr>
          <w:rFonts w:hAnsi="標楷體" w:hint="eastAsia"/>
        </w:rPr>
        <w:t>；</w:t>
      </w:r>
      <w:r w:rsidR="00E22983" w:rsidRPr="00281CB3">
        <w:rPr>
          <w:rFonts w:hAnsi="標楷體" w:hint="eastAsia"/>
        </w:rPr>
        <w:t>另該</w:t>
      </w:r>
      <w:r w:rsidR="008B5461" w:rsidRPr="00281CB3">
        <w:rPr>
          <w:rFonts w:hAnsi="標楷體" w:hint="eastAsia"/>
        </w:rPr>
        <w:t>基金</w:t>
      </w:r>
      <w:r w:rsidR="008B5461" w:rsidRPr="00281CB3">
        <w:rPr>
          <w:rFonts w:hAnsi="標楷體"/>
        </w:rPr>
        <w:t>委託資誠聯合會計師事務所進行之盡職調查已揭露東貝公司財務問題</w:t>
      </w:r>
      <w:r w:rsidR="008B5461" w:rsidRPr="00281CB3">
        <w:rPr>
          <w:rFonts w:hAnsi="標楷體" w:hint="eastAsia"/>
        </w:rPr>
        <w:t>，卻</w:t>
      </w:r>
      <w:bookmarkStart w:id="53" w:name="_GoBack"/>
      <w:bookmarkEnd w:id="53"/>
      <w:r w:rsidR="008B5461" w:rsidRPr="00281CB3">
        <w:rPr>
          <w:rFonts w:hAnsi="標楷體" w:hint="eastAsia"/>
        </w:rPr>
        <w:t>未在投資後列為重點管理項目，採取適當因應措施；</w:t>
      </w:r>
      <w:proofErr w:type="gramStart"/>
      <w:r w:rsidR="008B5461" w:rsidRPr="00281CB3">
        <w:rPr>
          <w:rFonts w:hAnsi="標楷體" w:hint="eastAsia"/>
        </w:rPr>
        <w:t>且遲未</w:t>
      </w:r>
      <w:proofErr w:type="gramEnd"/>
      <w:r w:rsidR="008B5461" w:rsidRPr="00281CB3">
        <w:rPr>
          <w:rFonts w:hAnsi="標楷體" w:hint="eastAsia"/>
        </w:rPr>
        <w:t>發現該公司私募資金用於償還銀行借款，不符營運計畫書之資金用途，違反該基金管理會決議及公司承諾；復對該公司於</w:t>
      </w:r>
      <w:r w:rsidR="008B5461" w:rsidRPr="00281CB3">
        <w:rPr>
          <w:rFonts w:hAnsi="標楷體"/>
        </w:rPr>
        <w:t>董事會以臨時提案更換簽證會計師或臨時召開董事會推舉代理董事長，</w:t>
      </w:r>
      <w:r w:rsidR="008B5461" w:rsidRPr="00281CB3">
        <w:rPr>
          <w:rFonts w:hAnsi="標楷體" w:hint="eastAsia"/>
        </w:rPr>
        <w:t>該</w:t>
      </w:r>
      <w:proofErr w:type="gramStart"/>
      <w:r w:rsidR="008B5461" w:rsidRPr="00281CB3">
        <w:rPr>
          <w:rFonts w:hAnsi="標楷體"/>
        </w:rPr>
        <w:t>基金</w:t>
      </w:r>
      <w:r w:rsidR="008B5461" w:rsidRPr="00281CB3">
        <w:rPr>
          <w:rFonts w:hAnsi="標楷體" w:hint="eastAsia"/>
        </w:rPr>
        <w:t>均</w:t>
      </w:r>
      <w:r w:rsidR="008B5461" w:rsidRPr="00281CB3">
        <w:rPr>
          <w:rFonts w:hAnsi="標楷體"/>
        </w:rPr>
        <w:t>未及於</w:t>
      </w:r>
      <w:proofErr w:type="gramEnd"/>
      <w:r w:rsidR="008B5461" w:rsidRPr="00281CB3">
        <w:rPr>
          <w:rFonts w:hAnsi="標楷體"/>
        </w:rPr>
        <w:t>會前簽核相關意見</w:t>
      </w:r>
      <w:r w:rsidR="008B5461" w:rsidRPr="00281CB3">
        <w:rPr>
          <w:rFonts w:hAnsi="標楷體" w:hint="eastAsia"/>
        </w:rPr>
        <w:t>等情，足見該基金投資後管理顯有不力，</w:t>
      </w:r>
      <w:proofErr w:type="gramStart"/>
      <w:r w:rsidR="008B5461" w:rsidRPr="00281CB3">
        <w:rPr>
          <w:rFonts w:hAnsi="標楷體" w:hint="eastAsia"/>
        </w:rPr>
        <w:t>皆核</w:t>
      </w:r>
      <w:proofErr w:type="gramEnd"/>
      <w:r w:rsidR="008B5461" w:rsidRPr="00281CB3">
        <w:rPr>
          <w:rFonts w:hAnsi="標楷體" w:hint="eastAsia"/>
        </w:rPr>
        <w:t>有</w:t>
      </w:r>
      <w:r w:rsidR="006F1BC2" w:rsidRPr="00281CB3">
        <w:rPr>
          <w:rFonts w:hAnsi="標楷體" w:hint="eastAsia"/>
        </w:rPr>
        <w:t>重大</w:t>
      </w:r>
      <w:r w:rsidR="008B5461" w:rsidRPr="00281CB3">
        <w:rPr>
          <w:rFonts w:hAnsi="標楷體" w:hint="eastAsia"/>
        </w:rPr>
        <w:t>違失</w:t>
      </w:r>
      <w:r w:rsidR="000512D1" w:rsidRPr="00281CB3">
        <w:rPr>
          <w:rFonts w:hAnsi="標楷體" w:hint="eastAsia"/>
        </w:rPr>
        <w:t>，</w:t>
      </w:r>
      <w:r w:rsidR="000512D1" w:rsidRPr="00281CB3">
        <w:rPr>
          <w:rFonts w:hint="eastAsia"/>
        </w:rPr>
        <w:t>爰依</w:t>
      </w:r>
      <w:r w:rsidR="001B48EB" w:rsidRPr="00281CB3">
        <w:rPr>
          <w:rFonts w:hint="eastAsia"/>
          <w:bCs/>
        </w:rPr>
        <w:t>憲法第</w:t>
      </w:r>
      <w:r w:rsidR="001B48EB" w:rsidRPr="00A05AEE">
        <w:rPr>
          <w:rFonts w:hint="eastAsia"/>
          <w:bCs/>
        </w:rPr>
        <w:t>97條第1項及</w:t>
      </w:r>
      <w:r w:rsidR="000512D1" w:rsidRPr="00A05AEE">
        <w:rPr>
          <w:rFonts w:hint="eastAsia"/>
        </w:rPr>
        <w:t>監察法第24條</w:t>
      </w:r>
      <w:r w:rsidR="00396EC5" w:rsidRPr="00A05AEE">
        <w:rPr>
          <w:rFonts w:hint="eastAsia"/>
        </w:rPr>
        <w:t>之</w:t>
      </w:r>
      <w:r w:rsidR="000512D1" w:rsidRPr="00A05AEE">
        <w:rPr>
          <w:rFonts w:hint="eastAsia"/>
        </w:rPr>
        <w:t>規定提案糾正，移送行政院轉飭所屬確實檢討改善</w:t>
      </w:r>
      <w:proofErr w:type="gramStart"/>
      <w:r w:rsidR="000512D1" w:rsidRPr="00A05AEE">
        <w:rPr>
          <w:rFonts w:hint="eastAsia"/>
        </w:rPr>
        <w:t>見復</w:t>
      </w:r>
      <w:proofErr w:type="gramEnd"/>
      <w:r w:rsidR="00286B1B" w:rsidRPr="00A05AEE">
        <w:rPr>
          <w:rFonts w:hint="eastAsia"/>
        </w:rPr>
        <w:t>。</w:t>
      </w:r>
    </w:p>
    <w:p w:rsidR="00286B1B" w:rsidRPr="00A05AEE" w:rsidRDefault="00286B1B"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A05AEE">
        <w:rPr>
          <w:rFonts w:hint="eastAsia"/>
          <w:b w:val="0"/>
          <w:bCs/>
          <w:snapToGrid/>
          <w:spacing w:val="12"/>
          <w:kern w:val="0"/>
          <w:sz w:val="40"/>
        </w:rPr>
        <w:t>提案委員：</w:t>
      </w:r>
      <w:r w:rsidR="00183865">
        <w:rPr>
          <w:rFonts w:hint="eastAsia"/>
          <w:b w:val="0"/>
          <w:bCs/>
          <w:snapToGrid/>
          <w:spacing w:val="12"/>
          <w:kern w:val="0"/>
          <w:sz w:val="40"/>
        </w:rPr>
        <w:t>張菊芳</w:t>
      </w:r>
    </w:p>
    <w:p w:rsidR="00286B1B" w:rsidRPr="00A05AEE" w:rsidRDefault="00D92139" w:rsidP="00183865">
      <w:pPr>
        <w:pStyle w:val="aa"/>
        <w:spacing w:before="0" w:after="0"/>
        <w:ind w:leftChars="1750" w:left="5953"/>
        <w:rPr>
          <w:b w:val="0"/>
          <w:bCs/>
          <w:snapToGrid/>
          <w:spacing w:val="0"/>
          <w:kern w:val="0"/>
        </w:rPr>
      </w:pPr>
      <w:r w:rsidRPr="00D92139">
        <w:rPr>
          <w:rFonts w:hint="eastAsia"/>
          <w:b w:val="0"/>
          <w:bCs/>
          <w:snapToGrid/>
          <w:spacing w:val="0"/>
          <w:kern w:val="0"/>
          <w:sz w:val="40"/>
        </w:rPr>
        <w:t>賴振昌</w:t>
      </w:r>
    </w:p>
    <w:p w:rsidR="00E22983" w:rsidRPr="00A05AEE" w:rsidRDefault="00D92139" w:rsidP="00D92139">
      <w:pPr>
        <w:pStyle w:val="aa"/>
        <w:spacing w:before="0" w:after="0"/>
        <w:ind w:leftChars="1750" w:left="5953"/>
        <w:rPr>
          <w:b w:val="0"/>
          <w:bCs/>
          <w:snapToGrid/>
          <w:spacing w:val="0"/>
          <w:kern w:val="0"/>
        </w:rPr>
      </w:pPr>
      <w:r w:rsidRPr="00D92139">
        <w:rPr>
          <w:rFonts w:hint="eastAsia"/>
          <w:b w:val="0"/>
          <w:bCs/>
          <w:snapToGrid/>
          <w:spacing w:val="0"/>
          <w:kern w:val="0"/>
          <w:sz w:val="40"/>
        </w:rPr>
        <w:t>王麗珍</w:t>
      </w:r>
    </w:p>
    <w:p w:rsidR="00E22983" w:rsidRPr="00A05AEE" w:rsidRDefault="00E22983" w:rsidP="000D4D78">
      <w:pPr>
        <w:pStyle w:val="aa"/>
        <w:spacing w:before="0" w:after="0"/>
        <w:ind w:leftChars="1100" w:left="3742"/>
        <w:rPr>
          <w:b w:val="0"/>
          <w:bCs/>
          <w:snapToGrid/>
          <w:spacing w:val="0"/>
          <w:kern w:val="0"/>
        </w:rPr>
      </w:pPr>
    </w:p>
    <w:p w:rsidR="000D4D78" w:rsidRPr="00A05AEE" w:rsidRDefault="000D4D78" w:rsidP="000D4D78">
      <w:pPr>
        <w:pStyle w:val="aa"/>
        <w:spacing w:before="0" w:after="0"/>
        <w:ind w:leftChars="1100" w:left="3742"/>
        <w:rPr>
          <w:b w:val="0"/>
          <w:bCs/>
          <w:snapToGrid/>
          <w:spacing w:val="0"/>
          <w:kern w:val="0"/>
        </w:rPr>
      </w:pPr>
    </w:p>
    <w:p w:rsidR="00E22983" w:rsidRPr="00A05AEE" w:rsidRDefault="00E22983" w:rsidP="000D4D78">
      <w:pPr>
        <w:pStyle w:val="aa"/>
        <w:spacing w:before="0" w:after="0"/>
        <w:ind w:leftChars="1100" w:left="3742"/>
        <w:rPr>
          <w:b w:val="0"/>
          <w:bCs/>
          <w:snapToGrid/>
          <w:spacing w:val="0"/>
          <w:kern w:val="0"/>
        </w:rPr>
      </w:pPr>
    </w:p>
    <w:p w:rsidR="00451E78" w:rsidRPr="00A05AEE" w:rsidRDefault="00286B1B" w:rsidP="00E22983">
      <w:pPr>
        <w:pStyle w:val="af"/>
        <w:snapToGrid w:val="0"/>
        <w:rPr>
          <w:rFonts w:hAnsi="標楷體"/>
          <w:bCs/>
        </w:rPr>
      </w:pPr>
      <w:r w:rsidRPr="00A05AEE">
        <w:rPr>
          <w:rFonts w:hAnsi="標楷體" w:hint="eastAsia"/>
          <w:bCs/>
        </w:rPr>
        <w:t>中</w:t>
      </w:r>
      <w:r w:rsidR="00A231D3" w:rsidRPr="00A05AEE">
        <w:rPr>
          <w:rFonts w:hAnsi="標楷體" w:hint="eastAsia"/>
          <w:bCs/>
        </w:rPr>
        <w:t xml:space="preserve">  </w:t>
      </w:r>
      <w:r w:rsidRPr="00A05AEE">
        <w:rPr>
          <w:rFonts w:hAnsi="標楷體" w:hint="eastAsia"/>
          <w:bCs/>
        </w:rPr>
        <w:t>華</w:t>
      </w:r>
      <w:r w:rsidR="00A231D3" w:rsidRPr="00A05AEE">
        <w:rPr>
          <w:rFonts w:hAnsi="標楷體" w:hint="eastAsia"/>
          <w:bCs/>
        </w:rPr>
        <w:t xml:space="preserve">  </w:t>
      </w:r>
      <w:r w:rsidRPr="00A05AEE">
        <w:rPr>
          <w:rFonts w:hAnsi="標楷體" w:hint="eastAsia"/>
          <w:bCs/>
        </w:rPr>
        <w:t>民</w:t>
      </w:r>
      <w:r w:rsidR="00A231D3" w:rsidRPr="00A05AEE">
        <w:rPr>
          <w:rFonts w:hAnsi="標楷體" w:hint="eastAsia"/>
          <w:bCs/>
        </w:rPr>
        <w:t xml:space="preserve">  </w:t>
      </w:r>
      <w:r w:rsidRPr="00A05AEE">
        <w:rPr>
          <w:rFonts w:hAnsi="標楷體" w:hint="eastAsia"/>
          <w:bCs/>
        </w:rPr>
        <w:t>國　1</w:t>
      </w:r>
      <w:r w:rsidR="008B5461" w:rsidRPr="00A05AEE">
        <w:rPr>
          <w:rFonts w:hAnsi="標楷體"/>
          <w:bCs/>
        </w:rPr>
        <w:t>11</w:t>
      </w:r>
      <w:r w:rsidRPr="00A05AEE">
        <w:rPr>
          <w:rFonts w:hAnsi="標楷體" w:hint="eastAsia"/>
          <w:bCs/>
        </w:rPr>
        <w:t xml:space="preserve">　年　</w:t>
      </w:r>
      <w:r w:rsidR="00D92139">
        <w:rPr>
          <w:rFonts w:hAnsi="標楷體" w:hint="eastAsia"/>
          <w:bCs/>
        </w:rPr>
        <w:t>1</w:t>
      </w:r>
      <w:r w:rsidRPr="00A05AEE">
        <w:rPr>
          <w:rFonts w:hAnsi="標楷體" w:hint="eastAsia"/>
          <w:bCs/>
        </w:rPr>
        <w:t xml:space="preserve">　月　</w:t>
      </w:r>
      <w:r w:rsidR="00D92139">
        <w:rPr>
          <w:rFonts w:hAnsi="標楷體" w:hint="eastAsia"/>
          <w:bCs/>
        </w:rPr>
        <w:t>4</w:t>
      </w:r>
      <w:r w:rsidRPr="00A05AEE">
        <w:rPr>
          <w:rFonts w:hAnsi="標楷體" w:hint="eastAsia"/>
          <w:bCs/>
        </w:rPr>
        <w:t xml:space="preserve">　日</w:t>
      </w:r>
      <w:bookmarkEnd w:id="52"/>
    </w:p>
    <w:sectPr w:rsidR="00451E78" w:rsidRPr="00A05AE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94B" w:rsidRDefault="002C494B">
      <w:r>
        <w:separator/>
      </w:r>
    </w:p>
  </w:endnote>
  <w:endnote w:type="continuationSeparator" w:id="0">
    <w:p w:rsidR="002C494B" w:rsidRDefault="002C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94B" w:rsidRDefault="002C494B">
      <w:r>
        <w:separator/>
      </w:r>
    </w:p>
  </w:footnote>
  <w:footnote w:type="continuationSeparator" w:id="0">
    <w:p w:rsidR="002C494B" w:rsidRDefault="002C494B">
      <w:r>
        <w:continuationSeparator/>
      </w:r>
    </w:p>
  </w:footnote>
  <w:footnote w:id="1">
    <w:p w:rsidR="00E22983" w:rsidRPr="007A7376" w:rsidRDefault="00E22983" w:rsidP="00E22983">
      <w:pPr>
        <w:pStyle w:val="afa"/>
      </w:pPr>
      <w:r>
        <w:rPr>
          <w:rStyle w:val="afc"/>
        </w:rPr>
        <w:footnoteRef/>
      </w:r>
      <w:r>
        <w:t xml:space="preserve"> </w:t>
      </w:r>
      <w:r w:rsidRPr="00AF49CE">
        <w:rPr>
          <w:rFonts w:hint="eastAsia"/>
        </w:rPr>
        <w:t>公開發行公司取得或處分有價證券，應於事實發生日前取具標的公司最近期經會計師查核簽證或核閱之財務報表作為評估交易價格之參考，另交易金額達公司實收資本額百分之二十或新臺幣三億元以上者，應於事實發生日前洽請會計師就交易價格之合理性表示意見。但該有價證券具活絡市場之公開報價或金融監督管理委員會（以下簡稱本會）另有規定者，不在此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4D78"/>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3865"/>
    <w:rsid w:val="001959C2"/>
    <w:rsid w:val="001A0405"/>
    <w:rsid w:val="001A7968"/>
    <w:rsid w:val="001B3483"/>
    <w:rsid w:val="001B3C1E"/>
    <w:rsid w:val="001B4494"/>
    <w:rsid w:val="001B48EB"/>
    <w:rsid w:val="001C0D8B"/>
    <w:rsid w:val="001C0DA8"/>
    <w:rsid w:val="001C7D44"/>
    <w:rsid w:val="001E0D8A"/>
    <w:rsid w:val="001E67BA"/>
    <w:rsid w:val="001E74C2"/>
    <w:rsid w:val="001F5A48"/>
    <w:rsid w:val="001F6260"/>
    <w:rsid w:val="00200007"/>
    <w:rsid w:val="002030A5"/>
    <w:rsid w:val="00203131"/>
    <w:rsid w:val="00212E88"/>
    <w:rsid w:val="00213C9C"/>
    <w:rsid w:val="0022009E"/>
    <w:rsid w:val="002203D4"/>
    <w:rsid w:val="0022425C"/>
    <w:rsid w:val="002246DE"/>
    <w:rsid w:val="002421B5"/>
    <w:rsid w:val="0025106C"/>
    <w:rsid w:val="00252BC4"/>
    <w:rsid w:val="00254014"/>
    <w:rsid w:val="0026504D"/>
    <w:rsid w:val="00273A2F"/>
    <w:rsid w:val="00280986"/>
    <w:rsid w:val="00281CB3"/>
    <w:rsid w:val="00281ECE"/>
    <w:rsid w:val="002831C7"/>
    <w:rsid w:val="002840C6"/>
    <w:rsid w:val="00286B1B"/>
    <w:rsid w:val="00295174"/>
    <w:rsid w:val="00296172"/>
    <w:rsid w:val="00296B92"/>
    <w:rsid w:val="002A2C22"/>
    <w:rsid w:val="002A2E04"/>
    <w:rsid w:val="002B02EB"/>
    <w:rsid w:val="002C0602"/>
    <w:rsid w:val="002C494B"/>
    <w:rsid w:val="002D5C16"/>
    <w:rsid w:val="002E53B4"/>
    <w:rsid w:val="002F3DFF"/>
    <w:rsid w:val="002F5E05"/>
    <w:rsid w:val="00317053"/>
    <w:rsid w:val="0032109C"/>
    <w:rsid w:val="00322B45"/>
    <w:rsid w:val="0032300E"/>
    <w:rsid w:val="00323809"/>
    <w:rsid w:val="00323D41"/>
    <w:rsid w:val="00325414"/>
    <w:rsid w:val="003302F1"/>
    <w:rsid w:val="0034470E"/>
    <w:rsid w:val="00352DB0"/>
    <w:rsid w:val="00371833"/>
    <w:rsid w:val="0037188E"/>
    <w:rsid w:val="00371ED3"/>
    <w:rsid w:val="0037728A"/>
    <w:rsid w:val="00380B7D"/>
    <w:rsid w:val="00380C3B"/>
    <w:rsid w:val="00381A99"/>
    <w:rsid w:val="003829C2"/>
    <w:rsid w:val="00384724"/>
    <w:rsid w:val="00385B03"/>
    <w:rsid w:val="003919B7"/>
    <w:rsid w:val="00391D57"/>
    <w:rsid w:val="00392292"/>
    <w:rsid w:val="00396EC5"/>
    <w:rsid w:val="003A5B7B"/>
    <w:rsid w:val="003A7A58"/>
    <w:rsid w:val="003B1017"/>
    <w:rsid w:val="003B3C07"/>
    <w:rsid w:val="003B6775"/>
    <w:rsid w:val="003C5FE2"/>
    <w:rsid w:val="003C628E"/>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C5EBE"/>
    <w:rsid w:val="005D3B20"/>
    <w:rsid w:val="005E5C68"/>
    <w:rsid w:val="005E65C0"/>
    <w:rsid w:val="005F0390"/>
    <w:rsid w:val="00612023"/>
    <w:rsid w:val="00614190"/>
    <w:rsid w:val="00622A99"/>
    <w:rsid w:val="00622E67"/>
    <w:rsid w:val="00626EDC"/>
    <w:rsid w:val="00634544"/>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1BC2"/>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781"/>
    <w:rsid w:val="008B1B01"/>
    <w:rsid w:val="008B3BCD"/>
    <w:rsid w:val="008B4841"/>
    <w:rsid w:val="008B5461"/>
    <w:rsid w:val="008B583B"/>
    <w:rsid w:val="008B6DF8"/>
    <w:rsid w:val="008C106C"/>
    <w:rsid w:val="008C10F1"/>
    <w:rsid w:val="008C1E99"/>
    <w:rsid w:val="008E0085"/>
    <w:rsid w:val="008E2AA6"/>
    <w:rsid w:val="008E311B"/>
    <w:rsid w:val="008F46E7"/>
    <w:rsid w:val="008F6F0B"/>
    <w:rsid w:val="00907BA7"/>
    <w:rsid w:val="0091064E"/>
    <w:rsid w:val="00911FC5"/>
    <w:rsid w:val="00914507"/>
    <w:rsid w:val="00931A10"/>
    <w:rsid w:val="0094777F"/>
    <w:rsid w:val="00947967"/>
    <w:rsid w:val="00965200"/>
    <w:rsid w:val="009668B3"/>
    <w:rsid w:val="00971471"/>
    <w:rsid w:val="00977C4D"/>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5AEE"/>
    <w:rsid w:val="00A15D62"/>
    <w:rsid w:val="00A231D3"/>
    <w:rsid w:val="00A24C95"/>
    <w:rsid w:val="00A26094"/>
    <w:rsid w:val="00A301BF"/>
    <w:rsid w:val="00A302B2"/>
    <w:rsid w:val="00A331B4"/>
    <w:rsid w:val="00A3484E"/>
    <w:rsid w:val="00A36ADA"/>
    <w:rsid w:val="00A438D8"/>
    <w:rsid w:val="00A473F5"/>
    <w:rsid w:val="00A509BE"/>
    <w:rsid w:val="00A51F9D"/>
    <w:rsid w:val="00A5416A"/>
    <w:rsid w:val="00A639F4"/>
    <w:rsid w:val="00A81A32"/>
    <w:rsid w:val="00A835BD"/>
    <w:rsid w:val="00A97B15"/>
    <w:rsid w:val="00AA42D5"/>
    <w:rsid w:val="00AB072E"/>
    <w:rsid w:val="00AB2FAB"/>
    <w:rsid w:val="00AB5C14"/>
    <w:rsid w:val="00AB7D42"/>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4AA4"/>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2139"/>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983"/>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4B56"/>
    <w:rsid w:val="00FB501B"/>
    <w:rsid w:val="00FB7770"/>
    <w:rsid w:val="00FD3B91"/>
    <w:rsid w:val="00FD576B"/>
    <w:rsid w:val="00FD579E"/>
    <w:rsid w:val="00FE21A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0BF0C"/>
  <w15:docId w15:val="{91C39C6E-2738-480E-8C31-31EB5E0F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 字元,註腳文字(博銘)"/>
    <w:basedOn w:val="a6"/>
    <w:link w:val="afb"/>
    <w:unhideWhenUsed/>
    <w:qFormat/>
    <w:rsid w:val="00FE21A4"/>
    <w:pPr>
      <w:snapToGrid w:val="0"/>
      <w:jc w:val="left"/>
    </w:pPr>
    <w:rPr>
      <w:sz w:val="20"/>
    </w:rPr>
  </w:style>
  <w:style w:type="character" w:customStyle="1" w:styleId="afb">
    <w:name w:val="註腳文字 字元"/>
    <w:aliases w:val=" 字元 字元,註腳文字 字元 字元 字元,註腳文字(博銘) 字元"/>
    <w:basedOn w:val="a7"/>
    <w:link w:val="afa"/>
    <w:rsid w:val="00FE21A4"/>
    <w:rPr>
      <w:rFonts w:ascii="標楷體" w:eastAsia="標楷體"/>
      <w:kern w:val="2"/>
    </w:rPr>
  </w:style>
  <w:style w:type="character" w:styleId="afc">
    <w:name w:val="footnote reference"/>
    <w:aliases w:val="FR,Ref,de nota al pie,註腳內容,Error-Fußnotenzeichen5,Error-Fußnotenzeichen6,Error-Fußnotenzeichen3"/>
    <w:basedOn w:val="a7"/>
    <w:unhideWhenUsed/>
    <w:qFormat/>
    <w:rsid w:val="00FE2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76771-7E2C-4DAF-8ABD-90E8C84D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151</TotalTime>
  <Pages>11</Pages>
  <Words>1009</Words>
  <Characters>5756</Characters>
  <Application>Microsoft Office Word</Application>
  <DocSecurity>0</DocSecurity>
  <Lines>47</Lines>
  <Paragraphs>13</Paragraphs>
  <ScaleCrop>false</ScaleCrop>
  <Company>cy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柯博修</cp:lastModifiedBy>
  <cp:revision>3</cp:revision>
  <cp:lastPrinted>2022-12-27T02:41:00Z</cp:lastPrinted>
  <dcterms:created xsi:type="dcterms:W3CDTF">2023-01-10T01:53:00Z</dcterms:created>
  <dcterms:modified xsi:type="dcterms:W3CDTF">2023-01-10T09:19:00Z</dcterms:modified>
</cp:coreProperties>
</file>