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F4FD2" w:rsidRDefault="00D20D26" w:rsidP="00F37D7B">
      <w:pPr>
        <w:pStyle w:val="af2"/>
        <w:rPr>
          <w:rFonts w:hAnsi="標楷體"/>
        </w:rPr>
      </w:pPr>
      <w:r w:rsidRPr="00BF4FD2">
        <w:rPr>
          <w:rFonts w:hAnsi="標楷體" w:hint="eastAsia"/>
        </w:rPr>
        <w:t>調查報告</w:t>
      </w:r>
    </w:p>
    <w:p w:rsidR="004745B8" w:rsidRPr="00B553EA" w:rsidRDefault="004745B8" w:rsidP="004745B8">
      <w:pPr>
        <w:pStyle w:val="1"/>
        <w:numPr>
          <w:ilvl w:val="0"/>
          <w:numId w:val="1"/>
        </w:numPr>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B553EA">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B553EA">
        <w:rPr>
          <w:rFonts w:hAnsi="標楷體"/>
        </w:rPr>
        <w:t>據訴</w:t>
      </w:r>
      <w:proofErr w:type="gramEnd"/>
      <w:r w:rsidRPr="00B553EA">
        <w:rPr>
          <w:rFonts w:hAnsi="標楷體"/>
        </w:rPr>
        <w:t>，行政院國家發展基金（下稱國發基金）於108年1月審議通過，參與東貝光電科技股份有限公司現金增資，計投資新臺幣1億450萬元，占該公司已發行股份總數2.83</w:t>
      </w:r>
      <w:r w:rsidR="006F5E73" w:rsidRPr="00B553EA">
        <w:rPr>
          <w:rFonts w:hAnsi="標楷體"/>
        </w:rPr>
        <w:t>％</w:t>
      </w:r>
      <w:r w:rsidRPr="00B553EA">
        <w:rPr>
          <w:rFonts w:hAnsi="標楷體"/>
        </w:rPr>
        <w:t>，並獲選1席董事，該公司計劃將增資款用於Micro LED及Mini LED之研發。</w:t>
      </w:r>
      <w:proofErr w:type="gramStart"/>
      <w:r w:rsidRPr="00B553EA">
        <w:rPr>
          <w:rFonts w:hAnsi="標楷體"/>
        </w:rPr>
        <w:t>詎</w:t>
      </w:r>
      <w:proofErr w:type="gramEnd"/>
      <w:r w:rsidRPr="00B553EA">
        <w:rPr>
          <w:rFonts w:hAnsi="標楷體"/>
        </w:rPr>
        <w:t>該公司</w:t>
      </w:r>
      <w:proofErr w:type="gramStart"/>
      <w:r w:rsidRPr="00B553EA">
        <w:rPr>
          <w:rFonts w:hAnsi="標楷體"/>
        </w:rPr>
        <w:t>10</w:t>
      </w:r>
      <w:proofErr w:type="gramEnd"/>
      <w:r w:rsidRPr="00B553EA">
        <w:rPr>
          <w:rFonts w:hAnsi="標楷體"/>
        </w:rPr>
        <w:t>8年度嚴重虧損、公司淨值轉為負數等事件，遭證券交易所公告停止買賣，於109年11月10日下市，距現金增資日，尚不到2年。國發基金以投資方式，協助該公司研發Micro LED及Mini LED之目標，似已無法達成，且其投資恐將全數認列損失。</w:t>
      </w:r>
      <w:proofErr w:type="gramStart"/>
      <w:r w:rsidRPr="00B553EA">
        <w:rPr>
          <w:rFonts w:hAnsi="標楷體"/>
        </w:rPr>
        <w:t>此外，</w:t>
      </w:r>
      <w:proofErr w:type="gramEnd"/>
      <w:r w:rsidRPr="00B553EA">
        <w:rPr>
          <w:rFonts w:hAnsi="標楷體"/>
        </w:rPr>
        <w:t>國發基金於106年，參與如興股份有限公司現金增資，計投資新臺幣14.88億元，協助該公司併購</w:t>
      </w:r>
      <w:proofErr w:type="gramStart"/>
      <w:r w:rsidRPr="00B553EA">
        <w:rPr>
          <w:rFonts w:hAnsi="標楷體"/>
        </w:rPr>
        <w:t>香港玖地公</w:t>
      </w:r>
      <w:proofErr w:type="gramEnd"/>
      <w:r w:rsidRPr="00B553EA">
        <w:rPr>
          <w:rFonts w:hAnsi="標楷體"/>
        </w:rPr>
        <w:t>司。</w:t>
      </w:r>
      <w:proofErr w:type="gramStart"/>
      <w:r w:rsidRPr="00B553EA">
        <w:rPr>
          <w:rFonts w:hAnsi="標楷體"/>
        </w:rPr>
        <w:t>詎</w:t>
      </w:r>
      <w:proofErr w:type="gramEnd"/>
      <w:r w:rsidRPr="00B553EA">
        <w:rPr>
          <w:rFonts w:hAnsi="標楷體"/>
        </w:rPr>
        <w:t>嗣後傳出併購過程涉有弊端，如興公司負責人遭檢調以違反證券交易法特別背信罪移送法辦，該公司股價直直落，至110年10月25日，僅剩8.71元，國發基金之</w:t>
      </w:r>
      <w:proofErr w:type="gramStart"/>
      <w:r w:rsidRPr="00B553EA">
        <w:rPr>
          <w:rFonts w:hAnsi="標楷體"/>
        </w:rPr>
        <w:t>帳</w:t>
      </w:r>
      <w:proofErr w:type="gramEnd"/>
      <w:r w:rsidRPr="00B553EA">
        <w:rPr>
          <w:rFonts w:hAnsi="標楷體"/>
        </w:rPr>
        <w:t>面投資損失已過半。國發基金投資東貝及如興2家公司，均蒙受慘重損失，究其於投資前，對於被投資公司之營運、財務狀況，以及相關投資風險，有無詳實審慎評估及審議？投資後有無落實監督管理？有無審酌被投資公司增資計畫是否可行，並監督其依約運用現金增資款？對於該等公司一連串重大事件，有無即時採取應變作為？該基金派任之董事代表，</w:t>
      </w:r>
      <w:proofErr w:type="gramStart"/>
      <w:r w:rsidRPr="00B553EA">
        <w:rPr>
          <w:rFonts w:hAnsi="標楷體"/>
        </w:rPr>
        <w:t>有無克盡</w:t>
      </w:r>
      <w:proofErr w:type="gramEnd"/>
      <w:r w:rsidRPr="00B553EA">
        <w:rPr>
          <w:rFonts w:hAnsi="標楷體"/>
        </w:rPr>
        <w:t>職責？均有待調查</w:t>
      </w:r>
      <w:proofErr w:type="gramStart"/>
      <w:r w:rsidRPr="00B553EA">
        <w:rPr>
          <w:rFonts w:hAnsi="標楷體"/>
        </w:rPr>
        <w:t>釐</w:t>
      </w:r>
      <w:proofErr w:type="gramEnd"/>
      <w:r w:rsidRPr="00B553EA">
        <w:rPr>
          <w:rFonts w:hAnsi="標楷體"/>
        </w:rPr>
        <w:t>清之必要案</w:t>
      </w:r>
      <w:r w:rsidRPr="00B553EA">
        <w:rPr>
          <w:rFonts w:hAnsi="標楷體" w:hint="eastAsia"/>
        </w:rPr>
        <w:t>。</w:t>
      </w:r>
    </w:p>
    <w:p w:rsidR="00E25849" w:rsidRPr="00B553EA" w:rsidRDefault="00E25849" w:rsidP="004E05A1">
      <w:pPr>
        <w:pStyle w:val="1"/>
        <w:ind w:left="2380" w:hanging="2380"/>
        <w:rPr>
          <w:rFonts w:hAnsi="標楷體"/>
        </w:rPr>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553EA">
        <w:rPr>
          <w:rFonts w:hAnsi="標楷體"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87093" w:rsidRPr="00B553EA" w:rsidRDefault="00641F88" w:rsidP="00B84046">
      <w:pPr>
        <w:pStyle w:val="10"/>
        <w:spacing w:line="460" w:lineRule="exact"/>
        <w:ind w:left="680" w:firstLine="680"/>
        <w:rPr>
          <w:rFonts w:hAnsi="標楷體"/>
        </w:rPr>
      </w:pPr>
      <w:bookmarkStart w:id="49" w:name="_Toc524902730"/>
      <w:proofErr w:type="gramStart"/>
      <w:r w:rsidRPr="00B553EA">
        <w:rPr>
          <w:rFonts w:hAnsi="標楷體"/>
        </w:rPr>
        <w:t>據訴</w:t>
      </w:r>
      <w:proofErr w:type="gramEnd"/>
      <w:r w:rsidRPr="00B553EA">
        <w:rPr>
          <w:rFonts w:hAnsi="標楷體"/>
        </w:rPr>
        <w:t>，</w:t>
      </w:r>
      <w:bookmarkStart w:id="50" w:name="_Hlk121992097"/>
      <w:r w:rsidRPr="00B553EA">
        <w:rPr>
          <w:rFonts w:hAnsi="標楷體"/>
        </w:rPr>
        <w:t>行政院國家發展基金（下稱國發基金）</w:t>
      </w:r>
      <w:bookmarkEnd w:id="50"/>
      <w:r w:rsidRPr="00B553EA">
        <w:rPr>
          <w:rFonts w:hAnsi="標楷體"/>
        </w:rPr>
        <w:t>於</w:t>
      </w:r>
      <w:bookmarkStart w:id="51" w:name="_Hlk121992205"/>
      <w:r w:rsidR="007B1163" w:rsidRPr="00B553EA">
        <w:rPr>
          <w:rFonts w:hAnsi="標楷體" w:hint="eastAsia"/>
        </w:rPr>
        <w:t>民國（下同）</w:t>
      </w:r>
      <w:bookmarkEnd w:id="51"/>
      <w:r w:rsidRPr="00B553EA">
        <w:rPr>
          <w:rFonts w:hAnsi="標楷體"/>
        </w:rPr>
        <w:t>108年1月審議通過，參與</w:t>
      </w:r>
      <w:bookmarkStart w:id="52" w:name="_Hlk121992157"/>
      <w:r w:rsidRPr="00B553EA">
        <w:rPr>
          <w:rFonts w:hAnsi="標楷體"/>
        </w:rPr>
        <w:t>東貝光電科技股份有限公司</w:t>
      </w:r>
      <w:r w:rsidR="00B85AFC" w:rsidRPr="00B553EA">
        <w:rPr>
          <w:rFonts w:hAnsi="標楷體" w:hint="eastAsia"/>
        </w:rPr>
        <w:t>（</w:t>
      </w:r>
      <w:r w:rsidR="00006301" w:rsidRPr="00B553EA">
        <w:rPr>
          <w:rFonts w:hAnsi="標楷體" w:hint="eastAsia"/>
        </w:rPr>
        <w:t>下稱東貝公司</w:t>
      </w:r>
      <w:r w:rsidR="00B85AFC" w:rsidRPr="00B553EA">
        <w:rPr>
          <w:rFonts w:hAnsi="標楷體"/>
        </w:rPr>
        <w:t>）</w:t>
      </w:r>
      <w:r w:rsidRPr="00B553EA">
        <w:rPr>
          <w:rFonts w:hAnsi="標楷體"/>
        </w:rPr>
        <w:t>現金增資</w:t>
      </w:r>
      <w:bookmarkEnd w:id="52"/>
      <w:r w:rsidRPr="00B553EA">
        <w:rPr>
          <w:rFonts w:hAnsi="標楷體"/>
        </w:rPr>
        <w:t>，計投資</w:t>
      </w:r>
      <w:bookmarkStart w:id="53" w:name="_Hlk121992190"/>
      <w:r w:rsidRPr="00B553EA">
        <w:rPr>
          <w:rFonts w:hAnsi="標楷體"/>
        </w:rPr>
        <w:t>新臺幣</w:t>
      </w:r>
      <w:r w:rsidR="007B1163" w:rsidRPr="00B553EA">
        <w:rPr>
          <w:rFonts w:hAnsi="標楷體" w:hint="eastAsia"/>
        </w:rPr>
        <w:t>（下同）</w:t>
      </w:r>
      <w:r w:rsidRPr="00B553EA">
        <w:rPr>
          <w:rFonts w:hAnsi="標楷體"/>
        </w:rPr>
        <w:t>1億450萬元</w:t>
      </w:r>
      <w:bookmarkEnd w:id="53"/>
      <w:r w:rsidRPr="00B553EA">
        <w:rPr>
          <w:rFonts w:hAnsi="標楷體"/>
        </w:rPr>
        <w:t>，占該公司已發行股份總數2.83</w:t>
      </w:r>
      <w:r w:rsidR="006F5E73" w:rsidRPr="00B553EA">
        <w:rPr>
          <w:rFonts w:hAnsi="標楷體"/>
        </w:rPr>
        <w:t>％</w:t>
      </w:r>
      <w:r w:rsidRPr="00B553EA">
        <w:rPr>
          <w:rFonts w:hAnsi="標楷體"/>
        </w:rPr>
        <w:t>，並獲選1席董事，該公司計劃將增資款用於Micro LED及Mini LED之研發。</w:t>
      </w:r>
      <w:proofErr w:type="gramStart"/>
      <w:r w:rsidRPr="00B553EA">
        <w:rPr>
          <w:rFonts w:hAnsi="標楷體"/>
        </w:rPr>
        <w:t>詎</w:t>
      </w:r>
      <w:proofErr w:type="gramEnd"/>
      <w:r w:rsidRPr="00B553EA">
        <w:rPr>
          <w:rFonts w:hAnsi="標楷體"/>
        </w:rPr>
        <w:t>該公司</w:t>
      </w:r>
      <w:proofErr w:type="gramStart"/>
      <w:r w:rsidRPr="00B553EA">
        <w:rPr>
          <w:rFonts w:hAnsi="標楷體"/>
        </w:rPr>
        <w:t>10</w:t>
      </w:r>
      <w:proofErr w:type="gramEnd"/>
      <w:r w:rsidRPr="00B553EA">
        <w:rPr>
          <w:rFonts w:hAnsi="標楷體"/>
        </w:rPr>
        <w:t>8年度嚴重虧損、公司淨值轉為負數等事件，遭證券交易所公告停止買賣，於109年11月10日下市，距現金增資日，尚不到2年。國發基金以投資方式，協助該公司研發Micro LED及Mini LED之目標，似已無法達成，且其投資恐將全數認列損失。</w:t>
      </w:r>
      <w:proofErr w:type="gramStart"/>
      <w:r w:rsidRPr="00B553EA">
        <w:rPr>
          <w:rFonts w:hAnsi="標楷體"/>
        </w:rPr>
        <w:t>此外，</w:t>
      </w:r>
      <w:proofErr w:type="gramEnd"/>
      <w:r w:rsidRPr="00B553EA">
        <w:rPr>
          <w:rFonts w:hAnsi="標楷體"/>
        </w:rPr>
        <w:t>國發基金於106年，參與</w:t>
      </w:r>
      <w:bookmarkStart w:id="54" w:name="_Hlk121992136"/>
      <w:r w:rsidRPr="00B553EA">
        <w:rPr>
          <w:rFonts w:hAnsi="標楷體"/>
        </w:rPr>
        <w:t>如興股份有限公司</w:t>
      </w:r>
      <w:r w:rsidR="00B85AFC" w:rsidRPr="00B553EA">
        <w:rPr>
          <w:rFonts w:hAnsi="標楷體" w:hint="eastAsia"/>
        </w:rPr>
        <w:t>（</w:t>
      </w:r>
      <w:r w:rsidR="00006301" w:rsidRPr="00B553EA">
        <w:rPr>
          <w:rFonts w:hAnsi="標楷體" w:hint="eastAsia"/>
        </w:rPr>
        <w:t>下稱如興公司</w:t>
      </w:r>
      <w:r w:rsidR="00B85AFC" w:rsidRPr="00B553EA">
        <w:rPr>
          <w:rFonts w:hAnsi="標楷體"/>
        </w:rPr>
        <w:t>）</w:t>
      </w:r>
      <w:bookmarkEnd w:id="54"/>
      <w:r w:rsidRPr="00B553EA">
        <w:rPr>
          <w:rFonts w:hAnsi="標楷體"/>
        </w:rPr>
        <w:t>現金增資，計投資</w:t>
      </w:r>
      <w:bookmarkStart w:id="55" w:name="_Hlk121992233"/>
      <w:r w:rsidRPr="00B553EA">
        <w:rPr>
          <w:rFonts w:hAnsi="標楷體"/>
        </w:rPr>
        <w:t>14.88億元</w:t>
      </w:r>
      <w:bookmarkEnd w:id="55"/>
      <w:r w:rsidRPr="00B553EA">
        <w:rPr>
          <w:rFonts w:hAnsi="標楷體"/>
        </w:rPr>
        <w:t>，協助該公司併購</w:t>
      </w:r>
      <w:proofErr w:type="gramStart"/>
      <w:r w:rsidRPr="00B553EA">
        <w:rPr>
          <w:rFonts w:hAnsi="標楷體"/>
        </w:rPr>
        <w:t>香港玖地公</w:t>
      </w:r>
      <w:proofErr w:type="gramEnd"/>
      <w:r w:rsidRPr="00B553EA">
        <w:rPr>
          <w:rFonts w:hAnsi="標楷體"/>
        </w:rPr>
        <w:t>司。</w:t>
      </w:r>
      <w:proofErr w:type="gramStart"/>
      <w:r w:rsidRPr="00B553EA">
        <w:rPr>
          <w:rFonts w:hAnsi="標楷體"/>
        </w:rPr>
        <w:t>詎</w:t>
      </w:r>
      <w:proofErr w:type="gramEnd"/>
      <w:r w:rsidRPr="00B553EA">
        <w:rPr>
          <w:rFonts w:hAnsi="標楷體"/>
        </w:rPr>
        <w:t>嗣後傳出併購過程涉有弊端，如興公司負責人遭檢調以違反證券交易法特別背信罪移送法辦，該公司股價直直落，至110年10月25日，僅剩8.71元，國發基金之</w:t>
      </w:r>
      <w:proofErr w:type="gramStart"/>
      <w:r w:rsidRPr="00B553EA">
        <w:rPr>
          <w:rFonts w:hAnsi="標楷體"/>
        </w:rPr>
        <w:t>帳</w:t>
      </w:r>
      <w:proofErr w:type="gramEnd"/>
      <w:r w:rsidRPr="00B553EA">
        <w:rPr>
          <w:rFonts w:hAnsi="標楷體"/>
        </w:rPr>
        <w:t>面投資損失已過半。國發基金投資東貝</w:t>
      </w:r>
      <w:r w:rsidR="006248EA" w:rsidRPr="00B553EA">
        <w:rPr>
          <w:rFonts w:hAnsi="標楷體" w:hint="eastAsia"/>
        </w:rPr>
        <w:t>公司</w:t>
      </w:r>
      <w:r w:rsidRPr="00B553EA">
        <w:rPr>
          <w:rFonts w:hAnsi="標楷體"/>
        </w:rPr>
        <w:t>及如興公司，均蒙受慘重損失，究其於投資前，對於被投資公司之營運、財務狀況，以及相關投資風險，有無詳實審慎評估及審議？投資後有無落實監督管理？有無審酌被投資公司增資計畫是否可行，並監督其依約運用現金增資款？對於該等公司一連串重大事件，有無即時採取應變作為？該基金派任之董事代表，</w:t>
      </w:r>
      <w:proofErr w:type="gramStart"/>
      <w:r w:rsidRPr="00B553EA">
        <w:rPr>
          <w:rFonts w:hAnsi="標楷體"/>
        </w:rPr>
        <w:t>有無克盡</w:t>
      </w:r>
      <w:proofErr w:type="gramEnd"/>
      <w:r w:rsidRPr="00B553EA">
        <w:rPr>
          <w:rFonts w:hAnsi="標楷體"/>
        </w:rPr>
        <w:t>職責？均有待調查</w:t>
      </w:r>
      <w:proofErr w:type="gramStart"/>
      <w:r w:rsidRPr="00B553EA">
        <w:rPr>
          <w:rFonts w:hAnsi="標楷體"/>
        </w:rPr>
        <w:t>釐</w:t>
      </w:r>
      <w:proofErr w:type="gramEnd"/>
      <w:r w:rsidRPr="00B553EA">
        <w:rPr>
          <w:rFonts w:hAnsi="標楷體"/>
        </w:rPr>
        <w:t>清之必要案</w:t>
      </w:r>
      <w:r w:rsidRPr="00B553EA">
        <w:rPr>
          <w:rFonts w:hAnsi="標楷體" w:hint="eastAsia"/>
        </w:rPr>
        <w:t>，</w:t>
      </w:r>
      <w:r w:rsidR="007B1163" w:rsidRPr="00B553EA">
        <w:rPr>
          <w:rFonts w:hAnsi="標楷體" w:hint="eastAsia"/>
        </w:rPr>
        <w:t>經</w:t>
      </w:r>
      <w:proofErr w:type="gramStart"/>
      <w:r w:rsidR="007B1163" w:rsidRPr="00B553EA">
        <w:rPr>
          <w:rFonts w:hAnsi="標楷體" w:hint="eastAsia"/>
        </w:rPr>
        <w:t>調閱</w:t>
      </w:r>
      <w:bookmarkStart w:id="56" w:name="_Hlk121992683"/>
      <w:r w:rsidR="007B1163" w:rsidRPr="00B553EA">
        <w:rPr>
          <w:rFonts w:hAnsi="標楷體" w:hint="eastAsia"/>
        </w:rPr>
        <w:t>國</w:t>
      </w:r>
      <w:proofErr w:type="gramEnd"/>
      <w:r w:rsidR="007B1163" w:rsidRPr="00B553EA">
        <w:rPr>
          <w:rFonts w:hAnsi="標楷體" w:hint="eastAsia"/>
        </w:rPr>
        <w:t>發基金管理會、審計部、臺灣臺北地方檢察署、臺灣新北地方檢察署、臺灣新北地方法院、行政院經濟能源農業處（下稱行政院經濟處）、科技部、經濟部工業局、國家發展委員會</w:t>
      </w:r>
      <w:r w:rsidR="000C3CD8" w:rsidRPr="00B553EA">
        <w:rPr>
          <w:rFonts w:hAnsi="標楷體" w:hint="eastAsia"/>
        </w:rPr>
        <w:t>（下稱國發會</w:t>
      </w:r>
      <w:r w:rsidR="000C3CD8" w:rsidRPr="00B553EA">
        <w:rPr>
          <w:rFonts w:hAnsi="標楷體"/>
        </w:rPr>
        <w:t>）</w:t>
      </w:r>
      <w:r w:rsidR="007B1163" w:rsidRPr="00B553EA">
        <w:rPr>
          <w:rFonts w:hAnsi="標楷體" w:hint="eastAsia"/>
        </w:rPr>
        <w:t>產業發展處（下稱國發會產發處）等機關卷證資料，並於</w:t>
      </w:r>
      <w:r w:rsidR="007B1163" w:rsidRPr="00B553EA">
        <w:rPr>
          <w:rFonts w:hAnsi="標楷體"/>
        </w:rPr>
        <w:t>111</w:t>
      </w:r>
      <w:r w:rsidR="007B1163" w:rsidRPr="00B553EA">
        <w:rPr>
          <w:rFonts w:hAnsi="標楷體" w:hint="eastAsia"/>
        </w:rPr>
        <w:t>年</w:t>
      </w:r>
      <w:r w:rsidR="007B1163" w:rsidRPr="00B553EA">
        <w:rPr>
          <w:rFonts w:hAnsi="標楷體"/>
        </w:rPr>
        <w:t>7</w:t>
      </w:r>
      <w:r w:rsidR="007B1163" w:rsidRPr="00B553EA">
        <w:rPr>
          <w:rFonts w:hAnsi="標楷體" w:hint="eastAsia"/>
        </w:rPr>
        <w:t>月2</w:t>
      </w:r>
      <w:r w:rsidR="007B1163" w:rsidRPr="00B553EA">
        <w:rPr>
          <w:rFonts w:hAnsi="標楷體"/>
        </w:rPr>
        <w:t>8</w:t>
      </w:r>
      <w:r w:rsidR="007B1163" w:rsidRPr="00B553EA">
        <w:rPr>
          <w:rFonts w:hAnsi="標楷體" w:hint="eastAsia"/>
        </w:rPr>
        <w:t>日詢問國發基金管理會承辦人</w:t>
      </w:r>
      <w:r w:rsidR="007B1163" w:rsidRPr="00B553EA">
        <w:rPr>
          <w:rFonts w:hAnsi="標楷體" w:hint="eastAsia"/>
        </w:rPr>
        <w:lastRenderedPageBreak/>
        <w:t>員，復於同年</w:t>
      </w:r>
      <w:r w:rsidR="007B1163" w:rsidRPr="00B553EA">
        <w:rPr>
          <w:rFonts w:hAnsi="標楷體"/>
        </w:rPr>
        <w:t>10</w:t>
      </w:r>
      <w:r w:rsidR="007B1163" w:rsidRPr="00B553EA">
        <w:rPr>
          <w:rFonts w:hAnsi="標楷體" w:hint="eastAsia"/>
        </w:rPr>
        <w:t>月2</w:t>
      </w:r>
      <w:r w:rsidR="007B1163" w:rsidRPr="00B553EA">
        <w:rPr>
          <w:rFonts w:hAnsi="標楷體"/>
        </w:rPr>
        <w:t>4</w:t>
      </w:r>
      <w:r w:rsidR="007B1163" w:rsidRPr="00B553EA">
        <w:rPr>
          <w:rFonts w:hAnsi="標楷體" w:hint="eastAsia"/>
        </w:rPr>
        <w:t>日分場詢問國發會龔主委明鑫、陽明海運公司</w:t>
      </w:r>
      <w:proofErr w:type="gramStart"/>
      <w:r w:rsidR="007B1163" w:rsidRPr="00B553EA">
        <w:rPr>
          <w:rFonts w:hAnsi="標楷體" w:hint="eastAsia"/>
        </w:rPr>
        <w:t>鄭董事長貞</w:t>
      </w:r>
      <w:proofErr w:type="gramEnd"/>
      <w:r w:rsidR="007B1163" w:rsidRPr="00B553EA">
        <w:rPr>
          <w:rFonts w:hAnsi="標楷體" w:hint="eastAsia"/>
        </w:rPr>
        <w:t>茂、行政院經濟處葉參議世中、國發會</w:t>
      </w:r>
      <w:proofErr w:type="gramStart"/>
      <w:r w:rsidR="007B1163" w:rsidRPr="00B553EA">
        <w:rPr>
          <w:rFonts w:hAnsi="標楷體" w:hint="eastAsia"/>
        </w:rPr>
        <w:t>產發處陳</w:t>
      </w:r>
      <w:proofErr w:type="gramEnd"/>
      <w:r w:rsidR="007B1163" w:rsidRPr="00B553EA">
        <w:rPr>
          <w:rFonts w:hAnsi="標楷體" w:hint="eastAsia"/>
        </w:rPr>
        <w:t>簡任</w:t>
      </w:r>
      <w:proofErr w:type="gramStart"/>
      <w:r w:rsidR="007B1163" w:rsidRPr="00B553EA">
        <w:rPr>
          <w:rFonts w:hAnsi="標楷體" w:hint="eastAsia"/>
        </w:rPr>
        <w:t>視察志閣</w:t>
      </w:r>
      <w:proofErr w:type="gramEnd"/>
      <w:r w:rsidR="007B1163" w:rsidRPr="00B553EA">
        <w:rPr>
          <w:rFonts w:hAnsi="標楷體" w:hint="eastAsia"/>
        </w:rPr>
        <w:t>與陳</w:t>
      </w:r>
      <w:proofErr w:type="gramStart"/>
      <w:r w:rsidR="007B1163" w:rsidRPr="00B553EA">
        <w:rPr>
          <w:rFonts w:hAnsi="標楷體" w:hint="eastAsia"/>
        </w:rPr>
        <w:t>專員裕</w:t>
      </w:r>
      <w:proofErr w:type="gramEnd"/>
      <w:r w:rsidR="007B1163" w:rsidRPr="00B553EA">
        <w:rPr>
          <w:rFonts w:hAnsi="標楷體" w:hint="eastAsia"/>
        </w:rPr>
        <w:t>達、經濟部工業局林科長俊輝（已退休）與鄒科長宗勳，另於同年8月3</w:t>
      </w:r>
      <w:r w:rsidR="007B1163" w:rsidRPr="00B553EA">
        <w:rPr>
          <w:rFonts w:hAnsi="標楷體"/>
        </w:rPr>
        <w:t>1</w:t>
      </w:r>
      <w:r w:rsidR="007B1163" w:rsidRPr="00B553EA">
        <w:rPr>
          <w:rFonts w:hAnsi="標楷體" w:hint="eastAsia"/>
        </w:rPr>
        <w:t>日諮詢國立中央大學經濟系邱教授俊榮、國立臺灣大學財務金融學系暨研究所何教授耕宇、台灣天使投資協會蘇秘書長拾忠、中華民國創業投資商業同業公會代表等專家學者，再於同年9月2</w:t>
      </w:r>
      <w:r w:rsidR="007B1163" w:rsidRPr="00B553EA">
        <w:rPr>
          <w:rFonts w:hAnsi="標楷體"/>
        </w:rPr>
        <w:t>7</w:t>
      </w:r>
      <w:r w:rsidR="007B1163" w:rsidRPr="00B553EA">
        <w:rPr>
          <w:rFonts w:hAnsi="標楷體" w:hint="eastAsia"/>
        </w:rPr>
        <w:t>日諮詢台灣舞弊防治與鑑識協會馬理事長秀如、沈會計師柏廷、</w:t>
      </w:r>
      <w:r w:rsidR="008443BC" w:rsidRPr="00B553EA">
        <w:rPr>
          <w:rFonts w:hAnsi="標楷體" w:hint="eastAsia"/>
        </w:rPr>
        <w:t>該協會理事</w:t>
      </w:r>
      <w:r w:rsidR="007B1163" w:rsidRPr="00B553EA">
        <w:rPr>
          <w:rFonts w:hAnsi="標楷體" w:hint="eastAsia"/>
        </w:rPr>
        <w:t>、台灣公益</w:t>
      </w:r>
      <w:proofErr w:type="gramStart"/>
      <w:r w:rsidR="007B1163" w:rsidRPr="00B553EA">
        <w:rPr>
          <w:rFonts w:hAnsi="標楷體" w:hint="eastAsia"/>
        </w:rPr>
        <w:t>揭弊暨吹哨</w:t>
      </w:r>
      <w:proofErr w:type="gramEnd"/>
      <w:r w:rsidR="007B1163" w:rsidRPr="00B553EA">
        <w:rPr>
          <w:rFonts w:hAnsi="標楷體" w:hint="eastAsia"/>
        </w:rPr>
        <w:t>者保護協會張發起人晉源、社團法人中華民國會計師公會全國聯合會法規法務委員會陳主任委員柏華、評價暨鑑識會計委員會謝主任委員明仁、林研究員秉澤等專家學者，</w:t>
      </w:r>
      <w:bookmarkEnd w:id="56"/>
      <w:r w:rsidR="00FB501B" w:rsidRPr="00B553EA">
        <w:rPr>
          <w:rFonts w:hAnsi="標楷體" w:hint="eastAsia"/>
        </w:rPr>
        <w:t>已</w:t>
      </w:r>
      <w:proofErr w:type="gramStart"/>
      <w:r w:rsidR="00FB501B" w:rsidRPr="00B553EA">
        <w:rPr>
          <w:rFonts w:hAnsi="標楷體" w:hint="eastAsia"/>
        </w:rPr>
        <w:t>調查竣</w:t>
      </w:r>
      <w:proofErr w:type="gramEnd"/>
      <w:r w:rsidR="00307A76" w:rsidRPr="00B553EA">
        <w:rPr>
          <w:rFonts w:hAnsi="標楷體" w:hint="eastAsia"/>
        </w:rPr>
        <w:t>事</w:t>
      </w:r>
      <w:r w:rsidR="00887093" w:rsidRPr="00B553EA">
        <w:rPr>
          <w:rFonts w:hAnsi="標楷體" w:hint="eastAsia"/>
        </w:rPr>
        <w:t>。</w:t>
      </w:r>
    </w:p>
    <w:p w:rsidR="00B84651" w:rsidRPr="00B553EA" w:rsidRDefault="00887093" w:rsidP="00B84046">
      <w:pPr>
        <w:pStyle w:val="10"/>
        <w:spacing w:line="460" w:lineRule="exact"/>
        <w:ind w:left="680" w:firstLine="680"/>
        <w:rPr>
          <w:rFonts w:hAnsi="標楷體"/>
        </w:rPr>
      </w:pPr>
      <w:r w:rsidRPr="00B553EA">
        <w:rPr>
          <w:rFonts w:hAnsi="標楷體" w:hint="eastAsia"/>
        </w:rPr>
        <w:t>依</w:t>
      </w:r>
      <w:hyperlink r:id="rId9" w:history="1">
        <w:r w:rsidRPr="00B553EA">
          <w:rPr>
            <w:rFonts w:hAnsi="標楷體" w:hint="eastAsia"/>
          </w:rPr>
          <w:t>行政院國家發展基金收支保管及運用辦法</w:t>
        </w:r>
      </w:hyperlink>
      <w:r w:rsidRPr="00B553EA">
        <w:rPr>
          <w:rFonts w:hAnsi="標楷體" w:hint="eastAsia"/>
        </w:rPr>
        <w:t>第3條第1項規定：「本基金之主管機關為行政院，管理機關為國家發展委員會。」、第6條</w:t>
      </w:r>
      <w:r w:rsidR="000C3CD8" w:rsidRPr="00B553EA">
        <w:rPr>
          <w:rFonts w:hAnsi="標楷體" w:hint="eastAsia"/>
        </w:rPr>
        <w:t>第1項</w:t>
      </w:r>
      <w:r w:rsidRPr="00B553EA">
        <w:rPr>
          <w:rFonts w:hAnsi="標楷體" w:hint="eastAsia"/>
        </w:rPr>
        <w:t>規定：「本基金之收支、保管及運用，應設管理會（以下簡稱本會），置委員十一人至十三人，其中</w:t>
      </w:r>
      <w:proofErr w:type="gramStart"/>
      <w:r w:rsidRPr="00B553EA">
        <w:rPr>
          <w:rFonts w:hAnsi="標楷體" w:hint="eastAsia"/>
        </w:rPr>
        <w:t>一</w:t>
      </w:r>
      <w:proofErr w:type="gramEnd"/>
      <w:r w:rsidRPr="00B553EA">
        <w:rPr>
          <w:rFonts w:hAnsi="標楷體" w:hint="eastAsia"/>
        </w:rPr>
        <w:t>人為召集人，一人為副召集人，</w:t>
      </w:r>
      <w:proofErr w:type="gramStart"/>
      <w:r w:rsidRPr="00B553EA">
        <w:rPr>
          <w:rFonts w:hAnsi="標楷體" w:hint="eastAsia"/>
        </w:rPr>
        <w:t>均由</w:t>
      </w:r>
      <w:proofErr w:type="gramEnd"/>
      <w:r w:rsidRPr="00B553EA">
        <w:rPr>
          <w:rFonts w:hAnsi="標楷體" w:hint="eastAsia"/>
        </w:rPr>
        <w:t>本院院長就下列人員派（聘）兼之：…</w:t>
      </w:r>
      <w:proofErr w:type="gramStart"/>
      <w:r w:rsidRPr="00B553EA">
        <w:rPr>
          <w:rFonts w:hAnsi="標楷體" w:hint="eastAsia"/>
        </w:rPr>
        <w:t>…</w:t>
      </w:r>
      <w:proofErr w:type="gramEnd"/>
      <w:r w:rsidRPr="00B553EA">
        <w:rPr>
          <w:rFonts w:hAnsi="標楷體" w:hint="eastAsia"/>
        </w:rPr>
        <w:t>。」及第8條規定：「</w:t>
      </w:r>
      <w:r w:rsidR="000C3CD8" w:rsidRPr="00B553EA">
        <w:rPr>
          <w:rFonts w:hAnsi="標楷體" w:hint="eastAsia"/>
        </w:rPr>
        <w:t>(第1項</w:t>
      </w:r>
      <w:r w:rsidR="000C3CD8" w:rsidRPr="00B553EA">
        <w:rPr>
          <w:rFonts w:hAnsi="標楷體"/>
        </w:rPr>
        <w:t>)</w:t>
      </w:r>
      <w:r w:rsidRPr="00B553EA">
        <w:rPr>
          <w:rFonts w:hAnsi="標楷體" w:hint="eastAsia"/>
        </w:rPr>
        <w:t>本會置執行秘書一人，由召集人</w:t>
      </w:r>
      <w:proofErr w:type="gramStart"/>
      <w:r w:rsidRPr="00B553EA">
        <w:rPr>
          <w:rFonts w:hAnsi="標楷體" w:hint="eastAsia"/>
        </w:rPr>
        <w:t>遴</w:t>
      </w:r>
      <w:proofErr w:type="gramEnd"/>
      <w:r w:rsidRPr="00B553EA">
        <w:rPr>
          <w:rFonts w:hAnsi="標楷體" w:hint="eastAsia"/>
        </w:rPr>
        <w:t>聘之，協助召集人綜理本會業務；副執行秘書二人，協助執行秘書處理本會事務，由本會聘用專業人士或借調相關機關人員擔任。</w:t>
      </w:r>
      <w:r w:rsidR="000C3CD8" w:rsidRPr="00B553EA">
        <w:rPr>
          <w:rFonts w:hAnsi="標楷體" w:hint="eastAsia"/>
        </w:rPr>
        <w:t>(第</w:t>
      </w:r>
      <w:r w:rsidR="000C3CD8" w:rsidRPr="00B553EA">
        <w:rPr>
          <w:rFonts w:hAnsi="標楷體"/>
        </w:rPr>
        <w:t>2</w:t>
      </w:r>
      <w:r w:rsidR="000C3CD8" w:rsidRPr="00B553EA">
        <w:rPr>
          <w:rFonts w:hAnsi="標楷體" w:hint="eastAsia"/>
        </w:rPr>
        <w:t>項</w:t>
      </w:r>
      <w:r w:rsidR="000C3CD8" w:rsidRPr="00B553EA">
        <w:rPr>
          <w:rFonts w:hAnsi="標楷體"/>
        </w:rPr>
        <w:t>)</w:t>
      </w:r>
      <w:r w:rsidRPr="00B553EA">
        <w:rPr>
          <w:rFonts w:hAnsi="標楷體" w:hint="eastAsia"/>
        </w:rPr>
        <w:t>本會幕僚作業，由本基金人員擔任。</w:t>
      </w:r>
      <w:r w:rsidR="000C3CD8" w:rsidRPr="00B553EA">
        <w:rPr>
          <w:rFonts w:hAnsi="標楷體" w:hint="eastAsia"/>
        </w:rPr>
        <w:t>(第</w:t>
      </w:r>
      <w:r w:rsidR="000C3CD8" w:rsidRPr="00B553EA">
        <w:rPr>
          <w:rFonts w:hAnsi="標楷體"/>
        </w:rPr>
        <w:t>3</w:t>
      </w:r>
      <w:r w:rsidR="000C3CD8" w:rsidRPr="00B553EA">
        <w:rPr>
          <w:rFonts w:hAnsi="標楷體" w:hint="eastAsia"/>
        </w:rPr>
        <w:t>項</w:t>
      </w:r>
      <w:r w:rsidR="000C3CD8" w:rsidRPr="00B553EA">
        <w:rPr>
          <w:rFonts w:hAnsi="標楷體"/>
        </w:rPr>
        <w:t>)</w:t>
      </w:r>
      <w:r w:rsidRPr="00B553EA">
        <w:rPr>
          <w:rFonts w:hAnsi="標楷體" w:hint="eastAsia"/>
        </w:rPr>
        <w:t>本會置組長、…</w:t>
      </w:r>
      <w:proofErr w:type="gramStart"/>
      <w:r w:rsidRPr="00B553EA">
        <w:rPr>
          <w:rFonts w:hAnsi="標楷體" w:hint="eastAsia"/>
        </w:rPr>
        <w:t>…</w:t>
      </w:r>
      <w:proofErr w:type="gramEnd"/>
      <w:r w:rsidRPr="00B553EA">
        <w:rPr>
          <w:rFonts w:hAnsi="標楷體" w:hint="eastAsia"/>
        </w:rPr>
        <w:t>各若干人，就國家發展委員會或其他相關機關人員派兼、借調或由本會聘用、約聘、約僱人員擔任之。」是以國發基金管理機關為國發會，該基金設管理會，由該基金人員擔任該會幕僚作業，</w:t>
      </w:r>
      <w:proofErr w:type="gramStart"/>
      <w:r w:rsidRPr="00B553EA">
        <w:rPr>
          <w:rFonts w:hAnsi="標楷體" w:hint="eastAsia"/>
        </w:rPr>
        <w:t>合先敘</w:t>
      </w:r>
      <w:proofErr w:type="gramEnd"/>
      <w:r w:rsidRPr="00B553EA">
        <w:rPr>
          <w:rFonts w:hAnsi="標楷體" w:hint="eastAsia"/>
        </w:rPr>
        <w:t>明，</w:t>
      </w:r>
      <w:r w:rsidR="00307A76" w:rsidRPr="00B553EA">
        <w:rPr>
          <w:rFonts w:hAnsi="標楷體" w:hint="eastAsia"/>
        </w:rPr>
        <w:t>茲臚</w:t>
      </w:r>
      <w:r w:rsidR="00FB501B" w:rsidRPr="00B553EA">
        <w:rPr>
          <w:rFonts w:hAnsi="標楷體" w:hint="eastAsia"/>
        </w:rPr>
        <w:t>列調查意見如下：</w:t>
      </w:r>
    </w:p>
    <w:p w:rsidR="0027792F" w:rsidRPr="00B553EA" w:rsidRDefault="000624C1" w:rsidP="00B84046">
      <w:pPr>
        <w:pStyle w:val="2"/>
        <w:spacing w:line="460" w:lineRule="exact"/>
        <w:rPr>
          <w:rFonts w:hAnsi="標楷體"/>
          <w:b/>
        </w:rPr>
      </w:pPr>
      <w:r w:rsidRPr="00B553EA">
        <w:rPr>
          <w:rFonts w:hAnsi="標楷體" w:hint="eastAsia"/>
          <w:b/>
          <w:szCs w:val="32"/>
          <w:lang w:eastAsia="zh-HK"/>
        </w:rPr>
        <w:t>初次申請國發基金參與投資之案件，依產創基金作業</w:t>
      </w:r>
      <w:r w:rsidRPr="00B553EA">
        <w:rPr>
          <w:rFonts w:hAnsi="標楷體" w:hint="eastAsia"/>
          <w:b/>
          <w:szCs w:val="32"/>
          <w:lang w:eastAsia="zh-HK"/>
        </w:rPr>
        <w:lastRenderedPageBreak/>
        <w:t>要點第9點規定均需經過政策評估會議、投資評估審議委員會及管理會會議等三階段審議，各有其功能，政策評估會議係決定國發基金投資與否之第一道門檻，惟以共識決未留存錄音、發言紀錄，且非公開透明方式進行，難以釐清權責；觀諸國發基金投資如興公司案邀請機關出席，行政院經濟處、經濟部工業局、國發會產發處於會前僅簽派出席人員名單，並未簽核意見，缺乏評估依據及過程，由代表出席人員自行評估並於會中發言表示意見，顯見其未審慎重視政策評估會議，核欠周妥</w:t>
      </w:r>
      <w:r w:rsidR="0027792F" w:rsidRPr="00B553EA">
        <w:rPr>
          <w:rFonts w:hAnsi="標楷體" w:hint="eastAsia"/>
          <w:b/>
        </w:rPr>
        <w:t>：</w:t>
      </w:r>
    </w:p>
    <w:p w:rsidR="0027792F" w:rsidRPr="00B553EA" w:rsidRDefault="0027792F" w:rsidP="00B84046">
      <w:pPr>
        <w:pStyle w:val="3"/>
        <w:spacing w:line="460" w:lineRule="exact"/>
        <w:rPr>
          <w:rFonts w:hAnsi="標楷體"/>
        </w:rPr>
      </w:pPr>
      <w:r w:rsidRPr="00B553EA">
        <w:rPr>
          <w:rFonts w:hAnsi="標楷體" w:hint="eastAsia"/>
        </w:rPr>
        <w:t>依</w:t>
      </w:r>
      <w:r w:rsidR="0057378C" w:rsidRPr="00B553EA">
        <w:rPr>
          <w:rFonts w:hAnsi="標楷體" w:hint="eastAsia"/>
        </w:rPr>
        <w:t>行政院</w:t>
      </w:r>
      <w:r w:rsidRPr="00B553EA">
        <w:rPr>
          <w:rFonts w:hAnsi="標楷體" w:hint="eastAsia"/>
        </w:rPr>
        <w:t>國</w:t>
      </w:r>
      <w:r w:rsidR="0057378C" w:rsidRPr="00B553EA">
        <w:rPr>
          <w:rFonts w:hAnsi="標楷體" w:hint="eastAsia"/>
        </w:rPr>
        <w:t>家</w:t>
      </w:r>
      <w:r w:rsidRPr="00B553EA">
        <w:rPr>
          <w:rFonts w:hAnsi="標楷體" w:hint="eastAsia"/>
        </w:rPr>
        <w:t>發</w:t>
      </w:r>
      <w:r w:rsidR="0057378C" w:rsidRPr="00B553EA">
        <w:rPr>
          <w:rFonts w:hAnsi="標楷體" w:hint="eastAsia"/>
        </w:rPr>
        <w:t>展</w:t>
      </w:r>
      <w:r w:rsidRPr="00B553EA">
        <w:rPr>
          <w:rFonts w:hAnsi="標楷體" w:hint="eastAsia"/>
        </w:rPr>
        <w:t>基金產業創新轉型基金作業要點</w:t>
      </w:r>
      <w:r w:rsidR="0057378C" w:rsidRPr="00B553EA">
        <w:rPr>
          <w:rFonts w:hAnsi="標楷體" w:hint="eastAsia"/>
        </w:rPr>
        <w:t>（下稱產創基金作業要點）</w:t>
      </w:r>
      <w:r w:rsidRPr="00B553EA">
        <w:rPr>
          <w:rFonts w:hAnsi="標楷體" w:hint="eastAsia"/>
        </w:rPr>
        <w:t>第9點規定，初次申請該基金參與投資之案件，</w:t>
      </w:r>
      <w:proofErr w:type="gramStart"/>
      <w:r w:rsidRPr="00B553EA">
        <w:rPr>
          <w:rFonts w:hAnsi="標楷體" w:hint="eastAsia"/>
        </w:rPr>
        <w:t>均需經過</w:t>
      </w:r>
      <w:proofErr w:type="gramEnd"/>
      <w:r w:rsidRPr="00B553EA">
        <w:rPr>
          <w:rFonts w:hAnsi="標楷體" w:hint="eastAsia"/>
        </w:rPr>
        <w:t>政策評估</w:t>
      </w:r>
      <w:r w:rsidR="008B085D" w:rsidRPr="00B553EA">
        <w:rPr>
          <w:rFonts w:hAnsi="標楷體" w:hint="eastAsia"/>
        </w:rPr>
        <w:t>會議</w:t>
      </w:r>
      <w:r w:rsidRPr="00B553EA">
        <w:rPr>
          <w:rFonts w:hAnsi="標楷體" w:hint="eastAsia"/>
        </w:rPr>
        <w:t>、</w:t>
      </w:r>
      <w:bookmarkStart w:id="57" w:name="_Hlk121993513"/>
      <w:r w:rsidRPr="00B553EA">
        <w:rPr>
          <w:rFonts w:hAnsi="標楷體" w:hint="eastAsia"/>
        </w:rPr>
        <w:t>投資評估審議委員會</w:t>
      </w:r>
      <w:r w:rsidR="006F744F" w:rsidRPr="00B553EA">
        <w:rPr>
          <w:rFonts w:hAnsi="標楷體" w:hint="eastAsia"/>
        </w:rPr>
        <w:t>（下稱評審會）</w:t>
      </w:r>
      <w:bookmarkEnd w:id="57"/>
      <w:r w:rsidRPr="00B553EA">
        <w:rPr>
          <w:rFonts w:hAnsi="標楷體" w:hint="eastAsia"/>
        </w:rPr>
        <w:t>審查及管理會審議等三階段審議</w:t>
      </w:r>
      <w:r w:rsidR="0007032C" w:rsidRPr="00B553EA">
        <w:rPr>
          <w:rFonts w:hAnsi="標楷體" w:hint="eastAsia"/>
        </w:rPr>
        <w:t>，各有其功能，而</w:t>
      </w:r>
      <w:r w:rsidRPr="00B553EA">
        <w:rPr>
          <w:rFonts w:hAnsi="標楷體" w:hint="eastAsia"/>
        </w:rPr>
        <w:t>政策評估會議係決定國發基金投資與否之第一道門檻，係就投資申請案</w:t>
      </w:r>
      <w:r w:rsidRPr="00B553EA">
        <w:rPr>
          <w:rFonts w:hAnsi="標楷體"/>
        </w:rPr>
        <w:t>之整體計畫可行性及相關重要議題進行評估</w:t>
      </w:r>
      <w:r w:rsidRPr="00B553EA">
        <w:rPr>
          <w:rFonts w:hAnsi="標楷體" w:hint="eastAsia"/>
        </w:rPr>
        <w:t>是否符合國家產業政策方向，由該基金參酌投資申請案之產業屬性，邀集相關產業主管機關指派代表出席，就整體計畫是否符合國家產業發展政策進行評估，投資案件經政策評估會議與會成員討論並達成共識，認為符合國家政策方向，始建議將案件進入內部審議階段。據國發基金管理會說明，依目前實務做法，政策評估會與會代表係表達該機關對該投資申請案是否符合國家產業發展方向之意見，該會議</w:t>
      </w:r>
      <w:proofErr w:type="gramStart"/>
      <w:r w:rsidRPr="00B553EA">
        <w:rPr>
          <w:rFonts w:hAnsi="標楷體" w:hint="eastAsia"/>
        </w:rPr>
        <w:t>爰</w:t>
      </w:r>
      <w:proofErr w:type="gramEnd"/>
      <w:r w:rsidRPr="00B553EA">
        <w:rPr>
          <w:rFonts w:hAnsi="標楷體" w:hint="eastAsia"/>
        </w:rPr>
        <w:t>未錄音，亦僅留存會議結論之紀錄。</w:t>
      </w:r>
    </w:p>
    <w:p w:rsidR="0027792F" w:rsidRPr="00B553EA" w:rsidRDefault="0027792F" w:rsidP="00B84046">
      <w:pPr>
        <w:pStyle w:val="3"/>
        <w:spacing w:line="460" w:lineRule="exact"/>
        <w:rPr>
          <w:rFonts w:hAnsi="標楷體"/>
        </w:rPr>
      </w:pPr>
      <w:proofErr w:type="gramStart"/>
      <w:r w:rsidRPr="00B553EA">
        <w:rPr>
          <w:rFonts w:hAnsi="標楷體" w:hint="eastAsia"/>
        </w:rPr>
        <w:t>查如興</w:t>
      </w:r>
      <w:proofErr w:type="gramEnd"/>
      <w:r w:rsidRPr="00B553EA">
        <w:rPr>
          <w:rFonts w:hAnsi="標楷體" w:hint="eastAsia"/>
        </w:rPr>
        <w:t>公司1</w:t>
      </w:r>
      <w:r w:rsidRPr="00B553EA">
        <w:rPr>
          <w:rFonts w:hAnsi="標楷體"/>
        </w:rPr>
        <w:t>06</w:t>
      </w:r>
      <w:r w:rsidRPr="00B553EA">
        <w:rPr>
          <w:rFonts w:hAnsi="標楷體" w:hint="eastAsia"/>
        </w:rPr>
        <w:t>年4月2</w:t>
      </w:r>
      <w:r w:rsidRPr="00B553EA">
        <w:rPr>
          <w:rFonts w:hAnsi="標楷體"/>
        </w:rPr>
        <w:t>0</w:t>
      </w:r>
      <w:r w:rsidRPr="00B553EA">
        <w:rPr>
          <w:rFonts w:hAnsi="標楷體" w:hint="eastAsia"/>
        </w:rPr>
        <w:t>日遞件申請國發基金參與現金增資，國發基金管理會於同年月2</w:t>
      </w:r>
      <w:r w:rsidRPr="00B553EA">
        <w:rPr>
          <w:rFonts w:hAnsi="標楷體"/>
        </w:rPr>
        <w:t>5</w:t>
      </w:r>
      <w:r w:rsidRPr="00B553EA">
        <w:rPr>
          <w:rFonts w:hAnsi="標楷體" w:hint="eastAsia"/>
        </w:rPr>
        <w:t>日以國發字第1</w:t>
      </w:r>
      <w:r w:rsidRPr="00B553EA">
        <w:rPr>
          <w:rFonts w:hAnsi="標楷體"/>
        </w:rPr>
        <w:t>062980695</w:t>
      </w:r>
      <w:r w:rsidRPr="00B553EA">
        <w:rPr>
          <w:rFonts w:hAnsi="標楷體" w:hint="eastAsia"/>
        </w:rPr>
        <w:t>號函發出開會通知單並檢附議程、如興</w:t>
      </w:r>
      <w:r w:rsidRPr="00B553EA">
        <w:rPr>
          <w:rFonts w:hAnsi="標楷體" w:hint="eastAsia"/>
        </w:rPr>
        <w:lastRenderedPageBreak/>
        <w:t>公司營運計畫書等附件，邀集行政院經濟處、經濟部工業局、國發</w:t>
      </w:r>
      <w:proofErr w:type="gramStart"/>
      <w:r w:rsidRPr="00B553EA">
        <w:rPr>
          <w:rFonts w:hAnsi="標楷體" w:hint="eastAsia"/>
        </w:rPr>
        <w:t>會產發處</w:t>
      </w:r>
      <w:proofErr w:type="gramEnd"/>
      <w:r w:rsidRPr="00B553EA">
        <w:rPr>
          <w:rFonts w:hAnsi="標楷體" w:hint="eastAsia"/>
        </w:rPr>
        <w:t>於同年</w:t>
      </w:r>
      <w:r w:rsidRPr="00B553EA">
        <w:rPr>
          <w:rFonts w:hAnsi="標楷體"/>
        </w:rPr>
        <w:t>5</w:t>
      </w:r>
      <w:r w:rsidRPr="00B553EA">
        <w:rPr>
          <w:rFonts w:hAnsi="標楷體" w:hint="eastAsia"/>
        </w:rPr>
        <w:t>月</w:t>
      </w:r>
      <w:r w:rsidRPr="00B553EA">
        <w:rPr>
          <w:rFonts w:hAnsi="標楷體"/>
        </w:rPr>
        <w:t>l</w:t>
      </w:r>
      <w:r w:rsidRPr="00B553EA">
        <w:rPr>
          <w:rFonts w:hAnsi="標楷體" w:hint="eastAsia"/>
        </w:rPr>
        <w:t>日出席該基金第</w:t>
      </w:r>
      <w:r w:rsidRPr="00B553EA">
        <w:rPr>
          <w:rFonts w:hAnsi="標楷體"/>
        </w:rPr>
        <w:t>20</w:t>
      </w:r>
      <w:r w:rsidRPr="00B553EA">
        <w:rPr>
          <w:rFonts w:hAnsi="標楷體" w:hint="eastAsia"/>
        </w:rPr>
        <w:t>次政策評估會議，議程包括主席致詞、該基金同仁簡報1</w:t>
      </w:r>
      <w:r w:rsidRPr="00B553EA">
        <w:rPr>
          <w:rFonts w:hAnsi="標楷體"/>
        </w:rPr>
        <w:t>0</w:t>
      </w:r>
      <w:r w:rsidRPr="00B553EA">
        <w:rPr>
          <w:rFonts w:hAnsi="標楷體" w:hint="eastAsia"/>
        </w:rPr>
        <w:t>分鐘、公司簡報1</w:t>
      </w:r>
      <w:r w:rsidRPr="00B553EA">
        <w:rPr>
          <w:rFonts w:hAnsi="標楷體"/>
        </w:rPr>
        <w:t>5</w:t>
      </w:r>
      <w:r w:rsidRPr="00B553EA">
        <w:rPr>
          <w:rFonts w:hAnsi="標楷體" w:hint="eastAsia"/>
        </w:rPr>
        <w:t>分鐘、提問與答詢4</w:t>
      </w:r>
      <w:r w:rsidRPr="00B553EA">
        <w:rPr>
          <w:rFonts w:hAnsi="標楷體"/>
        </w:rPr>
        <w:t>0</w:t>
      </w:r>
      <w:r w:rsidRPr="00B553EA">
        <w:rPr>
          <w:rFonts w:hAnsi="標楷體" w:hint="eastAsia"/>
        </w:rPr>
        <w:t>分鐘、政策評估討論1</w:t>
      </w:r>
      <w:r w:rsidRPr="00B553EA">
        <w:rPr>
          <w:rFonts w:hAnsi="標楷體"/>
        </w:rPr>
        <w:t>5</w:t>
      </w:r>
      <w:r w:rsidRPr="00B553EA">
        <w:rPr>
          <w:rFonts w:hAnsi="標楷體" w:hint="eastAsia"/>
        </w:rPr>
        <w:t>分鐘及結論。依該會議紀錄內容記載：「壹、會議時間：…</w:t>
      </w:r>
      <w:proofErr w:type="gramStart"/>
      <w:r w:rsidRPr="00B553EA">
        <w:rPr>
          <w:rFonts w:hAnsi="標楷體" w:hint="eastAsia"/>
        </w:rPr>
        <w:t>…</w:t>
      </w:r>
      <w:proofErr w:type="gramEnd"/>
      <w:r w:rsidRPr="00B553EA">
        <w:rPr>
          <w:rFonts w:hAnsi="標楷體" w:hint="eastAsia"/>
        </w:rPr>
        <w:t>下午5時0</w:t>
      </w:r>
      <w:r w:rsidRPr="00B553EA">
        <w:rPr>
          <w:rFonts w:hAnsi="標楷體"/>
        </w:rPr>
        <w:t>0</w:t>
      </w:r>
      <w:r w:rsidRPr="00B553EA">
        <w:rPr>
          <w:rFonts w:hAnsi="標楷體" w:hint="eastAsia"/>
        </w:rPr>
        <w:t>分……陸、討論事項：案由：審議如興股份有限公司投資申請案，謹提請核議。結論：本案尚符合產業創新轉型基金之投資目的及範圍，建議提請產業創新轉型基金投資評估審議會審議，</w:t>
      </w:r>
      <w:proofErr w:type="gramStart"/>
      <w:r w:rsidRPr="00B553EA">
        <w:rPr>
          <w:rFonts w:hAnsi="標楷體" w:hint="eastAsia"/>
        </w:rPr>
        <w:t>並請如興</w:t>
      </w:r>
      <w:proofErr w:type="gramEnd"/>
      <w:r w:rsidRPr="00B553EA">
        <w:rPr>
          <w:rFonts w:hAnsi="標楷體" w:hint="eastAsia"/>
        </w:rPr>
        <w:t>股份有限公司補充該公司及被收購公司之財務狀況說明暨未來營運規劃。散會：下午6時2</w:t>
      </w:r>
      <w:r w:rsidRPr="00B553EA">
        <w:rPr>
          <w:rFonts w:hAnsi="標楷體"/>
        </w:rPr>
        <w:t>0</w:t>
      </w:r>
      <w:r w:rsidRPr="00B553EA">
        <w:rPr>
          <w:rFonts w:hAnsi="標楷體" w:hint="eastAsia"/>
        </w:rPr>
        <w:t>分。」</w:t>
      </w:r>
      <w:proofErr w:type="gramStart"/>
      <w:r w:rsidRPr="00B553EA">
        <w:rPr>
          <w:rFonts w:hAnsi="標楷體" w:hint="eastAsia"/>
        </w:rPr>
        <w:t>嗣</w:t>
      </w:r>
      <w:proofErr w:type="gramEnd"/>
      <w:r w:rsidRPr="00B553EA">
        <w:rPr>
          <w:rFonts w:hAnsi="標楷體" w:hint="eastAsia"/>
        </w:rPr>
        <w:t>經本院調閱相關卷證，發現行政院經濟處、經濟部工業局、國發</w:t>
      </w:r>
      <w:proofErr w:type="gramStart"/>
      <w:r w:rsidRPr="00B553EA">
        <w:rPr>
          <w:rFonts w:hAnsi="標楷體" w:hint="eastAsia"/>
        </w:rPr>
        <w:t>會產發</w:t>
      </w:r>
      <w:proofErr w:type="gramEnd"/>
      <w:r w:rsidRPr="00B553EA">
        <w:rPr>
          <w:rFonts w:hAnsi="標楷體" w:hint="eastAsia"/>
        </w:rPr>
        <w:t>處收到開會通知單後，會前</w:t>
      </w:r>
      <w:proofErr w:type="gramStart"/>
      <w:r w:rsidRPr="00B553EA">
        <w:rPr>
          <w:rFonts w:hAnsi="標楷體" w:hint="eastAsia"/>
        </w:rPr>
        <w:t>僅簽派出</w:t>
      </w:r>
      <w:proofErr w:type="gramEnd"/>
      <w:r w:rsidRPr="00B553EA">
        <w:rPr>
          <w:rFonts w:hAnsi="標楷體" w:hint="eastAsia"/>
        </w:rPr>
        <w:t>席人員，並未簽核評估意見。再詢問當時出席人員國發會</w:t>
      </w:r>
      <w:proofErr w:type="gramStart"/>
      <w:r w:rsidRPr="00B553EA">
        <w:rPr>
          <w:rFonts w:hAnsi="標楷體" w:hint="eastAsia"/>
        </w:rPr>
        <w:t>龔</w:t>
      </w:r>
      <w:proofErr w:type="gramEnd"/>
      <w:r w:rsidRPr="00B553EA">
        <w:rPr>
          <w:rFonts w:hAnsi="標楷體" w:hint="eastAsia"/>
        </w:rPr>
        <w:t>主委明鑫、行政院經濟處葉參議世中、國發會</w:t>
      </w:r>
      <w:proofErr w:type="gramStart"/>
      <w:r w:rsidRPr="00B553EA">
        <w:rPr>
          <w:rFonts w:hAnsi="標楷體" w:hint="eastAsia"/>
        </w:rPr>
        <w:t>產發處陳</w:t>
      </w:r>
      <w:proofErr w:type="gramEnd"/>
      <w:r w:rsidRPr="00B553EA">
        <w:rPr>
          <w:rFonts w:hAnsi="標楷體" w:hint="eastAsia"/>
        </w:rPr>
        <w:t>簡任</w:t>
      </w:r>
      <w:proofErr w:type="gramStart"/>
      <w:r w:rsidRPr="00B553EA">
        <w:rPr>
          <w:rFonts w:hAnsi="標楷體" w:hint="eastAsia"/>
        </w:rPr>
        <w:t>視察志閣</w:t>
      </w:r>
      <w:proofErr w:type="gramEnd"/>
      <w:r w:rsidRPr="00B553EA">
        <w:rPr>
          <w:rFonts w:hAnsi="標楷體" w:hint="eastAsia"/>
        </w:rPr>
        <w:t>及經濟部工業局林科長俊輝，</w:t>
      </w:r>
      <w:proofErr w:type="gramStart"/>
      <w:r w:rsidR="00EA27B5" w:rsidRPr="00B553EA">
        <w:rPr>
          <w:rFonts w:hAnsi="標楷體" w:hint="eastAsia"/>
        </w:rPr>
        <w:t>均</w:t>
      </w:r>
      <w:r w:rsidRPr="00B553EA">
        <w:rPr>
          <w:rFonts w:hAnsi="標楷體" w:hint="eastAsia"/>
        </w:rPr>
        <w:t>答</w:t>
      </w:r>
      <w:proofErr w:type="gramEnd"/>
      <w:r w:rsidRPr="00B553EA">
        <w:rPr>
          <w:rFonts w:hAnsi="標楷體" w:hint="eastAsia"/>
        </w:rPr>
        <w:t>稱係由機關授權出席代表於會中表示意見，顯示政策評估會議</w:t>
      </w:r>
      <w:r w:rsidR="00B236C3" w:rsidRPr="00B553EA">
        <w:rPr>
          <w:rFonts w:hAnsi="標楷體" w:hint="eastAsia"/>
        </w:rPr>
        <w:t>既採共識決記錄結論，亦未留存錄音、發言紀錄，</w:t>
      </w:r>
      <w:r w:rsidRPr="00B553EA">
        <w:rPr>
          <w:rFonts w:hAnsi="標楷體" w:hint="eastAsia"/>
        </w:rPr>
        <w:t>以</w:t>
      </w:r>
      <w:r w:rsidR="00B236C3" w:rsidRPr="00B553EA">
        <w:rPr>
          <w:rFonts w:hAnsi="標楷體" w:hint="eastAsia"/>
        </w:rPr>
        <w:t>非</w:t>
      </w:r>
      <w:r w:rsidRPr="00B553EA">
        <w:rPr>
          <w:rFonts w:hAnsi="標楷體" w:hint="eastAsia"/>
        </w:rPr>
        <w:t>公開透明方式進行，</w:t>
      </w:r>
      <w:r w:rsidR="00D70938" w:rsidRPr="00B553EA">
        <w:rPr>
          <w:rFonts w:hAnsi="標楷體" w:hint="eastAsia"/>
        </w:rPr>
        <w:t>且</w:t>
      </w:r>
      <w:r w:rsidR="00B236C3" w:rsidRPr="00B553EA">
        <w:rPr>
          <w:rFonts w:hAnsi="標楷體" w:hint="eastAsia"/>
        </w:rPr>
        <w:t>受邀</w:t>
      </w:r>
      <w:r w:rsidRPr="00B553EA">
        <w:rPr>
          <w:rFonts w:hAnsi="標楷體" w:hint="eastAsia"/>
        </w:rPr>
        <w:t>機關未於會前本於職權專業審視資料</w:t>
      </w:r>
      <w:r w:rsidR="00D70938" w:rsidRPr="00B553EA">
        <w:rPr>
          <w:rFonts w:hAnsi="標楷體" w:hint="eastAsia"/>
        </w:rPr>
        <w:t>留存書面</w:t>
      </w:r>
      <w:r w:rsidRPr="00B553EA">
        <w:rPr>
          <w:rFonts w:hAnsi="標楷體" w:hint="eastAsia"/>
        </w:rPr>
        <w:t>評估意見，由出席人員於8</w:t>
      </w:r>
      <w:r w:rsidRPr="00B553EA">
        <w:rPr>
          <w:rFonts w:hAnsi="標楷體"/>
        </w:rPr>
        <w:t>0</w:t>
      </w:r>
      <w:r w:rsidRPr="00B553EA">
        <w:rPr>
          <w:rFonts w:hAnsi="標楷體" w:hint="eastAsia"/>
        </w:rPr>
        <w:t>分鐘會議中</w:t>
      </w:r>
      <w:r w:rsidR="00B236C3" w:rsidRPr="00B553EA">
        <w:rPr>
          <w:rFonts w:hAnsi="標楷體" w:hint="eastAsia"/>
        </w:rPr>
        <w:t>逕行代表機關</w:t>
      </w:r>
      <w:r w:rsidRPr="00B553EA">
        <w:rPr>
          <w:rFonts w:hAnsi="標楷體" w:hint="eastAsia"/>
        </w:rPr>
        <w:t>表示意見。</w:t>
      </w:r>
    </w:p>
    <w:p w:rsidR="0027792F" w:rsidRPr="00B553EA" w:rsidRDefault="0027792F" w:rsidP="00B84046">
      <w:pPr>
        <w:pStyle w:val="3"/>
        <w:spacing w:line="460" w:lineRule="exact"/>
        <w:rPr>
          <w:rFonts w:hAnsi="標楷體"/>
        </w:rPr>
      </w:pPr>
      <w:proofErr w:type="gramStart"/>
      <w:r w:rsidRPr="00B553EA">
        <w:rPr>
          <w:rFonts w:hAnsi="標楷體" w:hint="eastAsia"/>
        </w:rPr>
        <w:t>詢</w:t>
      </w:r>
      <w:proofErr w:type="gramEnd"/>
      <w:r w:rsidRPr="00B553EA">
        <w:rPr>
          <w:rFonts w:hAnsi="標楷體" w:hint="eastAsia"/>
        </w:rPr>
        <w:t>據</w:t>
      </w:r>
      <w:r w:rsidR="00D04193" w:rsidRPr="00B553EA">
        <w:rPr>
          <w:rFonts w:hAnsi="標楷體" w:hint="eastAsia"/>
        </w:rPr>
        <w:t>時任</w:t>
      </w:r>
      <w:r w:rsidRPr="00B553EA">
        <w:rPr>
          <w:rFonts w:hAnsi="標楷體" w:hint="eastAsia"/>
        </w:rPr>
        <w:t>投資如興公司案政策評估會議主席國發會龔主委明鑫：「各部會的專長來看這個案子跟我們政策有無牴觸。是看大方向是否符合政策方向</w:t>
      </w:r>
      <w:proofErr w:type="gramStart"/>
      <w:r w:rsidRPr="00B553EA">
        <w:rPr>
          <w:rFonts w:hAnsi="標楷體" w:hint="eastAsia"/>
        </w:rPr>
        <w:t>及產創要點</w:t>
      </w:r>
      <w:proofErr w:type="gramEnd"/>
      <w:r w:rsidRPr="00B553EA">
        <w:rPr>
          <w:rFonts w:hAnsi="標楷體" w:hint="eastAsia"/>
        </w:rPr>
        <w:t>規定，看公司要創新轉型是不是符合，當場簡報、QA，然後離席，我們會討論，是共識決。…</w:t>
      </w:r>
      <w:proofErr w:type="gramStart"/>
      <w:r w:rsidRPr="00B553EA">
        <w:rPr>
          <w:rFonts w:hAnsi="標楷體" w:hint="eastAsia"/>
        </w:rPr>
        <w:t>…</w:t>
      </w:r>
      <w:proofErr w:type="gramEnd"/>
      <w:r w:rsidRPr="00B553EA">
        <w:rPr>
          <w:rFonts w:hAnsi="標楷體" w:hint="eastAsia"/>
        </w:rPr>
        <w:t>如果機關指派這個人去，發言就是代表機關，如果</w:t>
      </w:r>
      <w:r w:rsidRPr="00B553EA">
        <w:rPr>
          <w:rFonts w:hAnsi="標楷體" w:hint="eastAsia"/>
        </w:rPr>
        <w:lastRenderedPageBreak/>
        <w:t>沒辦法判斷</w:t>
      </w:r>
      <w:proofErr w:type="gramStart"/>
      <w:r w:rsidRPr="00B553EA">
        <w:rPr>
          <w:rFonts w:hAnsi="標楷體" w:hint="eastAsia"/>
        </w:rPr>
        <w:t>就說要回</w:t>
      </w:r>
      <w:proofErr w:type="gramEnd"/>
      <w:r w:rsidRPr="00B553EA">
        <w:rPr>
          <w:rFonts w:hAnsi="標楷體" w:hint="eastAsia"/>
        </w:rPr>
        <w:t>去請示，下次要派可以發言的人，要代表機關意見，不能說沒辦法發表意見。…</w:t>
      </w:r>
      <w:proofErr w:type="gramStart"/>
      <w:r w:rsidRPr="00B553EA">
        <w:rPr>
          <w:rFonts w:hAnsi="標楷體" w:hint="eastAsia"/>
        </w:rPr>
        <w:t>…</w:t>
      </w:r>
      <w:proofErr w:type="gramEnd"/>
      <w:r w:rsidRPr="00B553EA">
        <w:rPr>
          <w:rFonts w:hAnsi="標楷體" w:hint="eastAsia"/>
        </w:rPr>
        <w:t>國發基金管理會照SOP都會會前提供資料。現場申請公司簡報，然後</w:t>
      </w:r>
      <w:proofErr w:type="gramStart"/>
      <w:r w:rsidRPr="00B553EA">
        <w:rPr>
          <w:rFonts w:hAnsi="標楷體" w:hint="eastAsia"/>
        </w:rPr>
        <w:t>詢</w:t>
      </w:r>
      <w:proofErr w:type="gramEnd"/>
      <w:r w:rsidRPr="00B553EA">
        <w:rPr>
          <w:rFonts w:hAnsi="標楷體" w:hint="eastAsia"/>
        </w:rPr>
        <w:t>答，然後公司離席，代表會表示意見，達成共識決，只要有機關代表不同意就不會過。</w:t>
      </w:r>
      <w:proofErr w:type="gramStart"/>
      <w:r w:rsidR="00B85AFC" w:rsidRPr="00B553EA">
        <w:rPr>
          <w:rFonts w:hAnsi="標楷體" w:hint="eastAsia"/>
        </w:rPr>
        <w:t>（</w:t>
      </w:r>
      <w:proofErr w:type="gramEnd"/>
      <w:r w:rsidRPr="00B553EA">
        <w:rPr>
          <w:rFonts w:hAnsi="標楷體" w:hint="eastAsia"/>
        </w:rPr>
        <w:t>問：身為當次會議主席，您如何根據會上各機關代表之發言作出結論及裁示？又國發會的產業發展處作為本案之受邀機關，於政策評估會議前應進行之查證評估作為為何？當時相關意見如何形成？</w:t>
      </w:r>
      <w:r w:rsidR="00B85AFC" w:rsidRPr="00B553EA">
        <w:rPr>
          <w:rFonts w:hAnsi="標楷體"/>
        </w:rPr>
        <w:t>）</w:t>
      </w:r>
      <w:r w:rsidRPr="00B553EA">
        <w:rPr>
          <w:rFonts w:hAnsi="標楷體" w:hint="eastAsia"/>
        </w:rPr>
        <w:t>國發基金幕僚都會查證，海外</w:t>
      </w:r>
      <w:proofErr w:type="gramStart"/>
      <w:r w:rsidRPr="00B553EA">
        <w:rPr>
          <w:rFonts w:hAnsi="標楷體" w:hint="eastAsia"/>
        </w:rPr>
        <w:t>併</w:t>
      </w:r>
      <w:proofErr w:type="gramEnd"/>
      <w:r w:rsidRPr="00B553EA">
        <w:rPr>
          <w:rFonts w:hAnsi="標楷體" w:hint="eastAsia"/>
        </w:rPr>
        <w:t>購有投審會、增資有金管會通過公開說明書，公司的承諾就是事後監督。…</w:t>
      </w:r>
      <w:proofErr w:type="gramStart"/>
      <w:r w:rsidRPr="00B553EA">
        <w:rPr>
          <w:rFonts w:hAnsi="標楷體" w:hint="eastAsia"/>
        </w:rPr>
        <w:t>…</w:t>
      </w:r>
      <w:proofErr w:type="gramEnd"/>
      <w:r w:rsidRPr="00B553EA">
        <w:rPr>
          <w:rFonts w:hAnsi="標楷體" w:hint="eastAsia"/>
        </w:rPr>
        <w:t>政策評估比較單純，應該沒有不同意見。</w:t>
      </w:r>
      <w:proofErr w:type="gramStart"/>
      <w:r w:rsidR="00B85AFC" w:rsidRPr="00B553EA">
        <w:rPr>
          <w:rFonts w:hAnsi="標楷體" w:hint="eastAsia"/>
        </w:rPr>
        <w:t>（</w:t>
      </w:r>
      <w:proofErr w:type="gramEnd"/>
      <w:r w:rsidRPr="00B553EA">
        <w:rPr>
          <w:rFonts w:hAnsi="標楷體" w:hint="eastAsia"/>
        </w:rPr>
        <w:t>問：有無對計畫書內容進行查證？</w:t>
      </w:r>
      <w:r w:rsidR="00B85AFC" w:rsidRPr="00B553EA">
        <w:rPr>
          <w:rFonts w:hAnsi="標楷體" w:hint="eastAsia"/>
        </w:rPr>
        <w:t>）</w:t>
      </w:r>
      <w:r w:rsidRPr="00B553EA">
        <w:rPr>
          <w:rFonts w:hAnsi="標楷體" w:hint="eastAsia"/>
        </w:rPr>
        <w:t>如果政策審議階段就做DD，可能機關都不來參加了。…</w:t>
      </w:r>
      <w:proofErr w:type="gramStart"/>
      <w:r w:rsidRPr="00B553EA">
        <w:rPr>
          <w:rFonts w:hAnsi="標楷體" w:hint="eastAsia"/>
        </w:rPr>
        <w:t>…</w:t>
      </w:r>
      <w:proofErr w:type="gramEnd"/>
      <w:r w:rsidRPr="00B553EA">
        <w:rPr>
          <w:rFonts w:hAnsi="標楷體" w:hint="eastAsia"/>
        </w:rPr>
        <w:t>這個階段我們只能相信國發基金管理會提供的資料，沒辦法再查證。…</w:t>
      </w:r>
      <w:proofErr w:type="gramStart"/>
      <w:r w:rsidRPr="00B553EA">
        <w:rPr>
          <w:rFonts w:hAnsi="標楷體" w:hint="eastAsia"/>
        </w:rPr>
        <w:t>…</w:t>
      </w:r>
      <w:proofErr w:type="gramEnd"/>
      <w:r w:rsidRPr="00B553EA">
        <w:rPr>
          <w:rFonts w:hAnsi="標楷體" w:hint="eastAsia"/>
        </w:rPr>
        <w:t>本業上</w:t>
      </w:r>
      <w:proofErr w:type="gramStart"/>
      <w:r w:rsidRPr="00B553EA">
        <w:rPr>
          <w:rFonts w:hAnsi="標楷體" w:hint="eastAsia"/>
        </w:rPr>
        <w:t>併購</w:t>
      </w:r>
      <w:proofErr w:type="gramEnd"/>
      <w:r w:rsidRPr="00B553EA">
        <w:rPr>
          <w:rFonts w:hAnsi="標楷體" w:hint="eastAsia"/>
        </w:rPr>
        <w:t>合不合理，就專業評估。技術上可不可行。財務資訊不是第一階段要評估的。政策評估是否符合作業要點和政策方向。</w:t>
      </w:r>
      <w:proofErr w:type="gramStart"/>
      <w:r w:rsidR="00B85AFC" w:rsidRPr="00B553EA">
        <w:rPr>
          <w:rFonts w:hAnsi="標楷體" w:hint="eastAsia"/>
        </w:rPr>
        <w:t>（</w:t>
      </w:r>
      <w:proofErr w:type="gramEnd"/>
      <w:r w:rsidRPr="00B553EA">
        <w:rPr>
          <w:rFonts w:hAnsi="標楷體" w:hint="eastAsia"/>
        </w:rPr>
        <w:t>問：主席於會上之角色為何？徵詢意見外，是否也有表示意見？</w:t>
      </w:r>
      <w:r w:rsidR="00B85AFC" w:rsidRPr="00B553EA">
        <w:rPr>
          <w:rFonts w:hAnsi="標楷體" w:hint="eastAsia"/>
        </w:rPr>
        <w:t>）</w:t>
      </w:r>
      <w:r w:rsidRPr="00B553EA">
        <w:rPr>
          <w:rFonts w:hAnsi="標楷體" w:hint="eastAsia"/>
        </w:rPr>
        <w:t>大部分尊重機關代表意見。</w:t>
      </w:r>
      <w:proofErr w:type="gramStart"/>
      <w:r w:rsidRPr="00B553EA">
        <w:rPr>
          <w:rFonts w:hAnsi="標楷體" w:hint="eastAsia"/>
        </w:rPr>
        <w:t>依產創要點</w:t>
      </w:r>
      <w:proofErr w:type="gramEnd"/>
      <w:r w:rsidRPr="00B553EA">
        <w:rPr>
          <w:rFonts w:hAnsi="標楷體" w:hint="eastAsia"/>
        </w:rPr>
        <w:t>申請，就是看是否符合要點規定和政策方向。邏輯上來講機關派的代表就是機關的意見。」</w:t>
      </w:r>
    </w:p>
    <w:p w:rsidR="0027792F" w:rsidRPr="00B553EA" w:rsidRDefault="0027792F" w:rsidP="00B84046">
      <w:pPr>
        <w:pStyle w:val="3"/>
        <w:spacing w:line="460" w:lineRule="exact"/>
        <w:rPr>
          <w:rFonts w:hAnsi="標楷體"/>
        </w:rPr>
      </w:pPr>
      <w:r w:rsidRPr="00B553EA">
        <w:rPr>
          <w:rFonts w:hAnsi="標楷體" w:hint="eastAsia"/>
        </w:rPr>
        <w:t>據上，</w:t>
      </w:r>
      <w:r w:rsidR="000624C1" w:rsidRPr="00B553EA">
        <w:rPr>
          <w:rFonts w:hAnsi="標楷體" w:hint="eastAsia"/>
          <w:szCs w:val="32"/>
          <w:lang w:eastAsia="zh-HK"/>
        </w:rPr>
        <w:t>初次申請國發基金參與投資之案件，</w:t>
      </w:r>
      <w:proofErr w:type="gramStart"/>
      <w:r w:rsidR="000624C1" w:rsidRPr="00B553EA">
        <w:rPr>
          <w:rFonts w:hAnsi="標楷體" w:hint="eastAsia"/>
          <w:szCs w:val="32"/>
          <w:lang w:eastAsia="zh-HK"/>
        </w:rPr>
        <w:t>依產創基金</w:t>
      </w:r>
      <w:proofErr w:type="gramEnd"/>
      <w:r w:rsidR="000624C1" w:rsidRPr="00B553EA">
        <w:rPr>
          <w:rFonts w:hAnsi="標楷體" w:hint="eastAsia"/>
          <w:szCs w:val="32"/>
          <w:lang w:eastAsia="zh-HK"/>
        </w:rPr>
        <w:t>作業要點第9點</w:t>
      </w:r>
      <w:proofErr w:type="gramStart"/>
      <w:r w:rsidR="000624C1" w:rsidRPr="00B553EA">
        <w:rPr>
          <w:rFonts w:hAnsi="標楷體" w:hint="eastAsia"/>
          <w:szCs w:val="32"/>
          <w:lang w:eastAsia="zh-HK"/>
        </w:rPr>
        <w:t>規定均需經</w:t>
      </w:r>
      <w:proofErr w:type="gramEnd"/>
      <w:r w:rsidR="000624C1" w:rsidRPr="00B553EA">
        <w:rPr>
          <w:rFonts w:hAnsi="標楷體" w:hint="eastAsia"/>
          <w:szCs w:val="32"/>
          <w:lang w:eastAsia="zh-HK"/>
        </w:rPr>
        <w:t>過政策評估會議、評審會及管理會會議等三階段審議，各有其功能，政策評估會議係決定國發基金投資與否之第一道門檻，惟以</w:t>
      </w:r>
      <w:proofErr w:type="gramStart"/>
      <w:r w:rsidR="000624C1" w:rsidRPr="00B553EA">
        <w:rPr>
          <w:rFonts w:hAnsi="標楷體" w:hint="eastAsia"/>
          <w:szCs w:val="32"/>
          <w:lang w:eastAsia="zh-HK"/>
        </w:rPr>
        <w:t>共識決未留</w:t>
      </w:r>
      <w:proofErr w:type="gramEnd"/>
      <w:r w:rsidR="000624C1" w:rsidRPr="00B553EA">
        <w:rPr>
          <w:rFonts w:hAnsi="標楷體" w:hint="eastAsia"/>
          <w:szCs w:val="32"/>
          <w:lang w:eastAsia="zh-HK"/>
        </w:rPr>
        <w:t>存錄音、發言紀錄，且非公開透明方式進行，難以釐清權責；觀諸國發基金投</w:t>
      </w:r>
      <w:r w:rsidR="000624C1" w:rsidRPr="00B553EA">
        <w:rPr>
          <w:rFonts w:hAnsi="標楷體" w:hint="eastAsia"/>
          <w:szCs w:val="32"/>
          <w:lang w:eastAsia="zh-HK"/>
        </w:rPr>
        <w:lastRenderedPageBreak/>
        <w:t>資如興公司案邀請機關出席，行政院經濟處、經濟部工業局、國發會產發處於會前僅簽派出席人員名單，並未簽核意見，缺乏評估依據及過程，由代表出席人員自行評估並於會中發言表示意見，顯見其未審慎重視政策評估會議，核欠周妥</w:t>
      </w:r>
      <w:r w:rsidRPr="00B553EA">
        <w:rPr>
          <w:rFonts w:hAnsi="標楷體" w:hint="eastAsia"/>
        </w:rPr>
        <w:t>。</w:t>
      </w:r>
    </w:p>
    <w:p w:rsidR="00073CB5" w:rsidRPr="00B553EA" w:rsidRDefault="00EA27B5" w:rsidP="00B84046">
      <w:pPr>
        <w:pStyle w:val="2"/>
        <w:spacing w:line="460" w:lineRule="exact"/>
        <w:rPr>
          <w:rFonts w:hAnsi="標楷體"/>
          <w:b/>
        </w:rPr>
      </w:pPr>
      <w:r w:rsidRPr="00B553EA">
        <w:rPr>
          <w:rFonts w:hAnsi="標楷體" w:hint="eastAsia"/>
          <w:b/>
        </w:rPr>
        <w:t>國發基金</w:t>
      </w:r>
      <w:r w:rsidR="000624C1" w:rsidRPr="00B553EA">
        <w:rPr>
          <w:rFonts w:hAnsi="標楷體" w:hint="eastAsia"/>
          <w:b/>
          <w:szCs w:val="32"/>
          <w:lang w:eastAsia="zh-HK"/>
        </w:rPr>
        <w:t>評審會會議、管理會會議，僅於會議紀錄登載決議短文，除管理會會議有錄音外，評審會並未留存錄音檔及發言紀錄，不利於事後查閱及</w:t>
      </w:r>
      <w:proofErr w:type="gramStart"/>
      <w:r w:rsidR="000624C1" w:rsidRPr="00B553EA">
        <w:rPr>
          <w:rFonts w:hAnsi="標楷體" w:hint="eastAsia"/>
          <w:b/>
          <w:szCs w:val="32"/>
          <w:lang w:eastAsia="zh-HK"/>
        </w:rPr>
        <w:t>釐</w:t>
      </w:r>
      <w:proofErr w:type="gramEnd"/>
      <w:r w:rsidR="000624C1" w:rsidRPr="00B553EA">
        <w:rPr>
          <w:rFonts w:hAnsi="標楷體" w:hint="eastAsia"/>
          <w:b/>
          <w:szCs w:val="32"/>
          <w:lang w:eastAsia="zh-HK"/>
        </w:rPr>
        <w:t>清權責，決策軌跡及可</w:t>
      </w:r>
      <w:proofErr w:type="gramStart"/>
      <w:r w:rsidR="000624C1" w:rsidRPr="00B553EA">
        <w:rPr>
          <w:rFonts w:hAnsi="標楷體" w:hint="eastAsia"/>
          <w:b/>
          <w:szCs w:val="32"/>
          <w:lang w:eastAsia="zh-HK"/>
        </w:rPr>
        <w:t>課責之內</w:t>
      </w:r>
      <w:proofErr w:type="gramEnd"/>
      <w:r w:rsidR="000624C1" w:rsidRPr="00B553EA">
        <w:rPr>
          <w:rFonts w:hAnsi="標楷體" w:hint="eastAsia"/>
          <w:b/>
          <w:szCs w:val="32"/>
          <w:lang w:eastAsia="zh-HK"/>
        </w:rPr>
        <w:t>控機制付諸闕如；其審議投資東貝公司案，僅再要求補充重要關鍵資料即予放行，是否發揮最終把關功能堪虞，顯有未當</w:t>
      </w:r>
      <w:r w:rsidR="0097159F" w:rsidRPr="00B553EA">
        <w:rPr>
          <w:rFonts w:hAnsi="標楷體" w:hint="eastAsia"/>
          <w:b/>
        </w:rPr>
        <w:t>：</w:t>
      </w:r>
    </w:p>
    <w:p w:rsidR="003A5927" w:rsidRPr="00B553EA" w:rsidRDefault="00CB0651" w:rsidP="00B84046">
      <w:pPr>
        <w:pStyle w:val="3"/>
        <w:spacing w:line="460" w:lineRule="exact"/>
        <w:rPr>
          <w:rFonts w:hAnsi="標楷體"/>
        </w:rPr>
      </w:pPr>
      <w:r w:rsidRPr="00B553EA">
        <w:rPr>
          <w:rFonts w:hAnsi="標楷體" w:hint="eastAsia"/>
        </w:rPr>
        <w:t>有關國發基金投資評估審議機制係依該基金現行投資作業規範，初次申請該基金參與投資之案件，</w:t>
      </w:r>
      <w:proofErr w:type="gramStart"/>
      <w:r w:rsidRPr="00B553EA">
        <w:rPr>
          <w:rFonts w:hAnsi="標楷體" w:hint="eastAsia"/>
        </w:rPr>
        <w:t>均需經過</w:t>
      </w:r>
      <w:proofErr w:type="gramEnd"/>
      <w:r w:rsidRPr="00B553EA">
        <w:rPr>
          <w:rFonts w:hAnsi="標楷體" w:hint="eastAsia"/>
        </w:rPr>
        <w:t>政策評估</w:t>
      </w:r>
      <w:r w:rsidR="008B085D" w:rsidRPr="00B553EA">
        <w:rPr>
          <w:rFonts w:hAnsi="標楷體" w:hint="eastAsia"/>
        </w:rPr>
        <w:t>會議</w:t>
      </w:r>
      <w:r w:rsidRPr="00B553EA">
        <w:rPr>
          <w:rFonts w:hAnsi="標楷體" w:hint="eastAsia"/>
        </w:rPr>
        <w:t>、評審會審查及管理會審議等三階段審議，詢據該基金管理會</w:t>
      </w:r>
      <w:r w:rsidR="00EA27B5" w:rsidRPr="00B553EA">
        <w:rPr>
          <w:rFonts w:hAnsi="標楷體" w:hint="eastAsia"/>
        </w:rPr>
        <w:t>表示略以</w:t>
      </w:r>
      <w:r w:rsidRPr="00B553EA">
        <w:rPr>
          <w:rFonts w:hAnsi="標楷體" w:hint="eastAsia"/>
        </w:rPr>
        <w:t>，</w:t>
      </w:r>
      <w:r w:rsidR="00C24362" w:rsidRPr="00B553EA">
        <w:rPr>
          <w:rFonts w:hAnsi="標楷體" w:hint="eastAsia"/>
        </w:rPr>
        <w:t>該基金相關會議係依委員共同討論後之決議內容，據以做成會議紀錄，相關會議作業規範並無製作</w:t>
      </w:r>
      <w:proofErr w:type="gramStart"/>
      <w:r w:rsidR="00C24362" w:rsidRPr="00B553EA">
        <w:rPr>
          <w:rFonts w:hAnsi="標楷體" w:hint="eastAsia"/>
        </w:rPr>
        <w:t>逐字稿</w:t>
      </w:r>
      <w:proofErr w:type="gramEnd"/>
      <w:r w:rsidR="00C24362" w:rsidRPr="00B553EA">
        <w:rPr>
          <w:rFonts w:hAnsi="標楷體" w:hint="eastAsia"/>
        </w:rPr>
        <w:t>及留存錄音檔之規定。對於評審會，該基金係考量審議</w:t>
      </w:r>
      <w:proofErr w:type="gramStart"/>
      <w:r w:rsidR="00C24362" w:rsidRPr="00B553EA">
        <w:rPr>
          <w:rFonts w:hAnsi="標楷體" w:hint="eastAsia"/>
        </w:rPr>
        <w:t>委員均已具名</w:t>
      </w:r>
      <w:proofErr w:type="gramEnd"/>
      <w:r w:rsidR="00C24362" w:rsidRPr="00B553EA">
        <w:rPr>
          <w:rFonts w:hAnsi="標楷體" w:hint="eastAsia"/>
        </w:rPr>
        <w:t>投票，為利委員進行專業審查並充分表達專業意見，評審會亦無錄音；管理會</w:t>
      </w:r>
      <w:proofErr w:type="gramStart"/>
      <w:r w:rsidR="00C24362" w:rsidRPr="00B553EA">
        <w:rPr>
          <w:rFonts w:hAnsi="標楷體" w:hint="eastAsia"/>
        </w:rPr>
        <w:t>原則均有錄音</w:t>
      </w:r>
      <w:proofErr w:type="gramEnd"/>
      <w:r w:rsidR="00CE5349" w:rsidRPr="00B553EA">
        <w:rPr>
          <w:rFonts w:hAnsi="標楷體" w:hint="eastAsia"/>
        </w:rPr>
        <w:t>。</w:t>
      </w:r>
    </w:p>
    <w:p w:rsidR="00CE5349" w:rsidRPr="00B553EA" w:rsidRDefault="00CE5349" w:rsidP="00B84046">
      <w:pPr>
        <w:pStyle w:val="3"/>
        <w:spacing w:line="460" w:lineRule="exact"/>
        <w:rPr>
          <w:rFonts w:hAnsi="標楷體"/>
        </w:rPr>
      </w:pPr>
      <w:r w:rsidRPr="00B553EA">
        <w:rPr>
          <w:rFonts w:hAnsi="標楷體" w:hint="eastAsia"/>
        </w:rPr>
        <w:t>經本院諮詢曾參與評審會之學者，並不反對錄音及留存</w:t>
      </w:r>
      <w:r w:rsidR="00EA27B5" w:rsidRPr="00B553EA">
        <w:rPr>
          <w:rFonts w:hAnsi="標楷體" w:hint="eastAsia"/>
        </w:rPr>
        <w:t>發言紀</w:t>
      </w:r>
      <w:r w:rsidRPr="00B553EA">
        <w:rPr>
          <w:rFonts w:hAnsi="標楷體" w:hint="eastAsia"/>
        </w:rPr>
        <w:t>錄，且認為</w:t>
      </w:r>
      <w:r w:rsidR="00F23B21" w:rsidRPr="00B553EA">
        <w:rPr>
          <w:rFonts w:hAnsi="標楷體" w:hint="eastAsia"/>
        </w:rPr>
        <w:t>原則上</w:t>
      </w:r>
      <w:r w:rsidR="00EA27B5" w:rsidRPr="00B553EA">
        <w:rPr>
          <w:rFonts w:hAnsi="標楷體" w:hint="eastAsia"/>
        </w:rPr>
        <w:t>雖</w:t>
      </w:r>
      <w:r w:rsidR="00F23B21" w:rsidRPr="00B553EA">
        <w:rPr>
          <w:rFonts w:hAnsi="標楷體" w:hint="eastAsia"/>
        </w:rPr>
        <w:t>不公</w:t>
      </w:r>
      <w:r w:rsidR="00EA27B5" w:rsidRPr="00B553EA">
        <w:rPr>
          <w:rFonts w:hAnsi="標楷體" w:hint="eastAsia"/>
        </w:rPr>
        <w:t>開</w:t>
      </w:r>
      <w:r w:rsidR="006C5A38" w:rsidRPr="00B553EA">
        <w:rPr>
          <w:rFonts w:hAnsi="標楷體" w:hint="eastAsia"/>
        </w:rPr>
        <w:t>，</w:t>
      </w:r>
      <w:r w:rsidR="00EA27B5" w:rsidRPr="00B553EA">
        <w:rPr>
          <w:rFonts w:hAnsi="標楷體" w:hint="eastAsia"/>
        </w:rPr>
        <w:t>惟應建立</w:t>
      </w:r>
      <w:r w:rsidRPr="00B553EA">
        <w:rPr>
          <w:rFonts w:hAnsi="標楷體" w:hint="eastAsia"/>
        </w:rPr>
        <w:t>事後查閱</w:t>
      </w:r>
      <w:r w:rsidR="00EA27B5" w:rsidRPr="00B553EA">
        <w:rPr>
          <w:rFonts w:hAnsi="標楷體" w:hint="eastAsia"/>
        </w:rPr>
        <w:t>機制或</w:t>
      </w:r>
      <w:r w:rsidRPr="00B553EA">
        <w:rPr>
          <w:rFonts w:hAnsi="標楷體" w:hint="eastAsia"/>
        </w:rPr>
        <w:t>規範</w:t>
      </w:r>
      <w:r w:rsidR="006C5A38" w:rsidRPr="00B553EA">
        <w:rPr>
          <w:rFonts w:hAnsi="標楷體" w:hint="eastAsia"/>
        </w:rPr>
        <w:t>；另</w:t>
      </w:r>
      <w:r w:rsidRPr="00B553EA">
        <w:rPr>
          <w:rFonts w:hAnsi="標楷體" w:hint="eastAsia"/>
        </w:rPr>
        <w:t>未曾參與評審會之專家學者亦認為錄音及</w:t>
      </w:r>
      <w:r w:rsidR="00EA27B5" w:rsidRPr="00B553EA">
        <w:rPr>
          <w:rFonts w:hAnsi="標楷體" w:hint="eastAsia"/>
        </w:rPr>
        <w:t>發言紀錄</w:t>
      </w:r>
      <w:r w:rsidRPr="00B553EA">
        <w:rPr>
          <w:rFonts w:hAnsi="標楷體" w:hint="eastAsia"/>
        </w:rPr>
        <w:t>有其必要，茲節錄諮詢意見如下：</w:t>
      </w:r>
    </w:p>
    <w:p w:rsidR="00F23B21" w:rsidRPr="00B553EA" w:rsidRDefault="00F23B21" w:rsidP="00B84046">
      <w:pPr>
        <w:pStyle w:val="4"/>
        <w:numPr>
          <w:ilvl w:val="3"/>
          <w:numId w:val="1"/>
        </w:numPr>
        <w:spacing w:line="460" w:lineRule="exact"/>
        <w:rPr>
          <w:rFonts w:hAnsi="標楷體"/>
        </w:rPr>
      </w:pPr>
      <w:r w:rsidRPr="00B553EA">
        <w:rPr>
          <w:rFonts w:hAnsi="標楷體" w:hint="eastAsia"/>
          <w:szCs w:val="32"/>
        </w:rPr>
        <w:t>國立臺灣大學財務金融學系暨研究所</w:t>
      </w:r>
      <w:r w:rsidR="00CE5349" w:rsidRPr="00B553EA">
        <w:rPr>
          <w:rFonts w:hAnsi="標楷體" w:hint="eastAsia"/>
          <w:szCs w:val="32"/>
          <w:lang w:eastAsia="zh-HK"/>
        </w:rPr>
        <w:t>何</w:t>
      </w:r>
      <w:r w:rsidR="00CE5349" w:rsidRPr="00B553EA">
        <w:rPr>
          <w:rFonts w:hAnsi="標楷體" w:hint="eastAsia"/>
          <w:szCs w:val="32"/>
        </w:rPr>
        <w:t>教授耕宇</w:t>
      </w:r>
      <w:r w:rsidR="00B85AFC" w:rsidRPr="00B553EA">
        <w:rPr>
          <w:rFonts w:hAnsi="標楷體" w:hint="eastAsia"/>
          <w:szCs w:val="32"/>
        </w:rPr>
        <w:t>（</w:t>
      </w:r>
      <w:r w:rsidRPr="00B553EA">
        <w:rPr>
          <w:rFonts w:hAnsi="標楷體" w:hint="eastAsia"/>
        </w:rPr>
        <w:t>曾擔任國發基金投資評估審議委員</w:t>
      </w:r>
      <w:r w:rsidR="00B85AFC" w:rsidRPr="00B553EA">
        <w:rPr>
          <w:rFonts w:hAnsi="標楷體" w:hint="eastAsia"/>
          <w:szCs w:val="32"/>
        </w:rPr>
        <w:t>）</w:t>
      </w:r>
      <w:r w:rsidR="00CE5349" w:rsidRPr="00B553EA">
        <w:rPr>
          <w:rFonts w:hAnsi="標楷體" w:hint="eastAsia"/>
          <w:szCs w:val="32"/>
        </w:rPr>
        <w:t>：</w:t>
      </w:r>
    </w:p>
    <w:p w:rsidR="00CE5349" w:rsidRPr="00B553EA" w:rsidRDefault="00CE5349" w:rsidP="00B84046">
      <w:pPr>
        <w:pStyle w:val="5"/>
        <w:numPr>
          <w:ilvl w:val="4"/>
          <w:numId w:val="1"/>
        </w:numPr>
        <w:spacing w:line="460" w:lineRule="exact"/>
        <w:rPr>
          <w:rFonts w:hAnsi="標楷體"/>
        </w:rPr>
      </w:pPr>
      <w:r w:rsidRPr="00B553EA">
        <w:rPr>
          <w:rFonts w:hAnsi="標楷體" w:hint="eastAsia"/>
        </w:rPr>
        <w:t>關於投資評估審議委員會議未錄音一事，老實</w:t>
      </w:r>
      <w:r w:rsidRPr="00B553EA">
        <w:rPr>
          <w:rFonts w:hAnsi="標楷體" w:hint="eastAsia"/>
        </w:rPr>
        <w:lastRenderedPageBreak/>
        <w:t>說我在開會現場並沒有去問也沒有注意有無錄音，我個人不覺得錄音會有什麼問題，但每</w:t>
      </w:r>
      <w:proofErr w:type="gramStart"/>
      <w:r w:rsidRPr="00B553EA">
        <w:rPr>
          <w:rFonts w:hAnsi="標楷體" w:hint="eastAsia"/>
        </w:rPr>
        <w:t>個</w:t>
      </w:r>
      <w:proofErr w:type="gramEnd"/>
      <w:r w:rsidRPr="00B553EA">
        <w:rPr>
          <w:rFonts w:hAnsi="標楷體" w:hint="eastAsia"/>
        </w:rPr>
        <w:t>委員看法或許</w:t>
      </w:r>
      <w:r w:rsidRPr="00B553EA">
        <w:rPr>
          <w:rFonts w:hAnsi="標楷體" w:hint="eastAsia"/>
          <w:szCs w:val="32"/>
        </w:rPr>
        <w:t>不一</w:t>
      </w:r>
      <w:r w:rsidRPr="00B553EA">
        <w:rPr>
          <w:rFonts w:hAnsi="標楷體" w:hint="eastAsia"/>
        </w:rPr>
        <w:t>，或多或少也許會影響一些意見表達，而我想假設要錄音或</w:t>
      </w:r>
      <w:proofErr w:type="gramStart"/>
      <w:r w:rsidRPr="00B553EA">
        <w:rPr>
          <w:rFonts w:hAnsi="標楷體" w:hint="eastAsia"/>
        </w:rPr>
        <w:t>寫逐字</w:t>
      </w:r>
      <w:proofErr w:type="gramEnd"/>
      <w:r w:rsidRPr="00B553EA">
        <w:rPr>
          <w:rFonts w:hAnsi="標楷體" w:hint="eastAsia"/>
        </w:rPr>
        <w:t>稿，以利事後查閱，條件上應該要有更謹慎的規範</w:t>
      </w:r>
      <w:r w:rsidR="00B85AFC" w:rsidRPr="00B553EA">
        <w:rPr>
          <w:rFonts w:hAnsi="標楷體" w:hint="eastAsia"/>
        </w:rPr>
        <w:t>（</w:t>
      </w:r>
      <w:r w:rsidRPr="00B553EA">
        <w:rPr>
          <w:rFonts w:hAnsi="標楷體" w:hint="eastAsia"/>
        </w:rPr>
        <w:t>比如限於有重大瑕疵案件或僅有某些特定單位才有權去調</w:t>
      </w:r>
      <w:r w:rsidR="00B85AFC" w:rsidRPr="00B553EA">
        <w:rPr>
          <w:rFonts w:hAnsi="標楷體" w:hint="eastAsia"/>
        </w:rPr>
        <w:t>）</w:t>
      </w:r>
      <w:r w:rsidRPr="00B553EA">
        <w:rPr>
          <w:rFonts w:hAnsi="標楷體" w:hint="eastAsia"/>
        </w:rPr>
        <w:t>。事後檢視條件上應有較嚴格的限縮，避免任意調閱聽取，亦即仍維持原則上</w:t>
      </w:r>
      <w:proofErr w:type="gramStart"/>
      <w:r w:rsidRPr="00B553EA">
        <w:rPr>
          <w:rFonts w:hAnsi="標楷體" w:hint="eastAsia"/>
        </w:rPr>
        <w:t>不</w:t>
      </w:r>
      <w:proofErr w:type="gramEnd"/>
      <w:r w:rsidRPr="00B553EA">
        <w:rPr>
          <w:rFonts w:hAnsi="標楷體" w:hint="eastAsia"/>
        </w:rPr>
        <w:t>公布，但保留這些資料在必要時可以回去檢視，以協助還原當時狀況。上述做法也許會稍微影響評審會委員參加會議、表達意見的意願，但若有這樣的機制在，或許大家在表達意見時也會比較謹慎，我認為是可以考慮的。</w:t>
      </w:r>
    </w:p>
    <w:p w:rsidR="00CE5349" w:rsidRPr="00B553EA" w:rsidRDefault="00CE5349" w:rsidP="00B84046">
      <w:pPr>
        <w:pStyle w:val="5"/>
        <w:numPr>
          <w:ilvl w:val="4"/>
          <w:numId w:val="1"/>
        </w:numPr>
        <w:spacing w:line="460" w:lineRule="exact"/>
        <w:rPr>
          <w:rFonts w:hAnsi="標楷體"/>
        </w:rPr>
      </w:pPr>
      <w:r w:rsidRPr="00B553EA">
        <w:rPr>
          <w:rFonts w:hAnsi="標楷體" w:hint="eastAsia"/>
        </w:rPr>
        <w:t>沒錄音、沒記錄，要還原當初開會時大家意見表達的狀況就變得不可能，即使事後再去訪問，講的可能都不是當時的狀況。我覺得會議上錄音未來可以考慮，或許會影響到</w:t>
      </w:r>
      <w:r w:rsidR="00E521FE" w:rsidRPr="00B553EA">
        <w:rPr>
          <w:rFonts w:hAnsi="標楷體" w:hint="eastAsia"/>
        </w:rPr>
        <w:t>評審會</w:t>
      </w:r>
      <w:r w:rsidRPr="00B553EA">
        <w:rPr>
          <w:rFonts w:hAnsi="標楷體" w:hint="eastAsia"/>
        </w:rPr>
        <w:t>委員的意願，但這就是權衡取捨。</w:t>
      </w:r>
    </w:p>
    <w:p w:rsidR="00CE5349" w:rsidRPr="00B553EA" w:rsidRDefault="00CE5349" w:rsidP="00B84046">
      <w:pPr>
        <w:pStyle w:val="4"/>
        <w:numPr>
          <w:ilvl w:val="3"/>
          <w:numId w:val="1"/>
        </w:numPr>
        <w:spacing w:line="460" w:lineRule="exact"/>
        <w:rPr>
          <w:rFonts w:hAnsi="標楷體"/>
        </w:rPr>
      </w:pPr>
      <w:r w:rsidRPr="00B553EA">
        <w:rPr>
          <w:rFonts w:hAnsi="標楷體" w:hint="eastAsia"/>
          <w:szCs w:val="32"/>
        </w:rPr>
        <w:t>台灣舞弊防治與</w:t>
      </w:r>
      <w:proofErr w:type="gramStart"/>
      <w:r w:rsidRPr="00B553EA">
        <w:rPr>
          <w:rFonts w:hAnsi="標楷體" w:hint="eastAsia"/>
          <w:szCs w:val="32"/>
        </w:rPr>
        <w:t>鑑</w:t>
      </w:r>
      <w:proofErr w:type="gramEnd"/>
      <w:r w:rsidRPr="00B553EA">
        <w:rPr>
          <w:rFonts w:hAnsi="標楷體" w:hint="eastAsia"/>
          <w:szCs w:val="32"/>
        </w:rPr>
        <w:t>識協會沈會計師柏廷</w:t>
      </w:r>
      <w:r w:rsidR="00F23B21" w:rsidRPr="00B553EA">
        <w:rPr>
          <w:rFonts w:hAnsi="標楷體" w:hint="eastAsia"/>
          <w:szCs w:val="32"/>
        </w:rPr>
        <w:t>：</w:t>
      </w:r>
      <w:r w:rsidRPr="00B553EA">
        <w:rPr>
          <w:rFonts w:hAnsi="標楷體" w:hint="eastAsia"/>
        </w:rPr>
        <w:t>關於投資評估審議會錄音檔案的部分，我認為應該</w:t>
      </w:r>
      <w:proofErr w:type="gramStart"/>
      <w:r w:rsidRPr="00B553EA">
        <w:rPr>
          <w:rFonts w:hAnsi="標楷體" w:hint="eastAsia"/>
        </w:rPr>
        <w:t>要看調閱</w:t>
      </w:r>
      <w:proofErr w:type="gramEnd"/>
      <w:r w:rsidRPr="00B553EA">
        <w:rPr>
          <w:rFonts w:hAnsi="標楷體" w:hint="eastAsia"/>
        </w:rPr>
        <w:t>的目的，以決定誰可以調取。</w:t>
      </w:r>
    </w:p>
    <w:p w:rsidR="00CE5349" w:rsidRPr="00B553EA" w:rsidRDefault="00CE5349" w:rsidP="00B84046">
      <w:pPr>
        <w:pStyle w:val="4"/>
        <w:numPr>
          <w:ilvl w:val="3"/>
          <w:numId w:val="1"/>
        </w:numPr>
        <w:spacing w:line="460" w:lineRule="exact"/>
        <w:rPr>
          <w:rFonts w:hAnsi="標楷體"/>
        </w:rPr>
      </w:pPr>
      <w:r w:rsidRPr="00B553EA">
        <w:rPr>
          <w:rFonts w:hAnsi="標楷體" w:hint="eastAsia"/>
          <w:szCs w:val="32"/>
        </w:rPr>
        <w:t>台灣公益</w:t>
      </w:r>
      <w:proofErr w:type="gramStart"/>
      <w:r w:rsidRPr="00B553EA">
        <w:rPr>
          <w:rFonts w:hAnsi="標楷體" w:hint="eastAsia"/>
          <w:szCs w:val="32"/>
        </w:rPr>
        <w:t>揭弊暨吹哨者</w:t>
      </w:r>
      <w:proofErr w:type="gramEnd"/>
      <w:r w:rsidRPr="00B553EA">
        <w:rPr>
          <w:rFonts w:hAnsi="標楷體" w:hint="eastAsia"/>
          <w:szCs w:val="32"/>
        </w:rPr>
        <w:t>保護協會</w:t>
      </w:r>
      <w:r w:rsidRPr="00B553EA">
        <w:rPr>
          <w:rFonts w:hAnsi="標楷體" w:hint="eastAsia"/>
        </w:rPr>
        <w:t>張發起人</w:t>
      </w:r>
      <w:r w:rsidRPr="00B553EA">
        <w:rPr>
          <w:rFonts w:hAnsi="標楷體" w:hint="eastAsia"/>
          <w:szCs w:val="32"/>
        </w:rPr>
        <w:t>晉源</w:t>
      </w:r>
    </w:p>
    <w:p w:rsidR="00CE5349" w:rsidRPr="00B553EA" w:rsidRDefault="00CE5349" w:rsidP="00B84046">
      <w:pPr>
        <w:pStyle w:val="5"/>
        <w:numPr>
          <w:ilvl w:val="4"/>
          <w:numId w:val="1"/>
        </w:numPr>
        <w:spacing w:line="460" w:lineRule="exact"/>
        <w:rPr>
          <w:rFonts w:hAnsi="標楷體"/>
        </w:rPr>
      </w:pPr>
      <w:r w:rsidRPr="00B553EA">
        <w:rPr>
          <w:rFonts w:hAnsi="標楷體" w:hint="eastAsia"/>
        </w:rPr>
        <w:t>專業投資機構最在乎的一件事就是投資過程當中有一個監督制衡的作用，而最起碼的機制是：審查的資料必須留存備查，同時，開會審查的過程要錄音錄影、要有</w:t>
      </w:r>
      <w:proofErr w:type="gramStart"/>
      <w:r w:rsidRPr="00B553EA">
        <w:rPr>
          <w:rFonts w:hAnsi="標楷體" w:hint="eastAsia"/>
        </w:rPr>
        <w:t>逐字稿</w:t>
      </w:r>
      <w:proofErr w:type="gramEnd"/>
      <w:r w:rsidRPr="00B553EA">
        <w:rPr>
          <w:rFonts w:hAnsi="標楷體" w:hint="eastAsia"/>
        </w:rPr>
        <w:t>，否則案子究竟如何決議通過的？並不知道。他這邊</w:t>
      </w:r>
      <w:proofErr w:type="gramStart"/>
      <w:r w:rsidRPr="00B553EA">
        <w:rPr>
          <w:rFonts w:hAnsi="標楷體" w:hint="eastAsia"/>
        </w:rPr>
        <w:t>講說有針對</w:t>
      </w:r>
      <w:proofErr w:type="gramEnd"/>
      <w:r w:rsidRPr="00B553EA">
        <w:rPr>
          <w:rFonts w:hAnsi="標楷體" w:hint="eastAsia"/>
        </w:rPr>
        <w:t>疑義加以釐清，但卻沒有留下任何相關紀錄。以一個國家基金的操作方式，這麼簡化、</w:t>
      </w:r>
      <w:r w:rsidRPr="00B553EA">
        <w:rPr>
          <w:rFonts w:hAnsi="標楷體" w:hint="eastAsia"/>
        </w:rPr>
        <w:lastRenderedPageBreak/>
        <w:t>草率，我覺得難以理解，因為即使是個金融機構，我國都要求董事會開會時要錄音錄影。</w:t>
      </w:r>
    </w:p>
    <w:p w:rsidR="00CE5349" w:rsidRPr="00B553EA" w:rsidRDefault="00CE5349" w:rsidP="00B84046">
      <w:pPr>
        <w:pStyle w:val="5"/>
        <w:numPr>
          <w:ilvl w:val="4"/>
          <w:numId w:val="1"/>
        </w:numPr>
        <w:spacing w:line="460" w:lineRule="exact"/>
        <w:rPr>
          <w:rFonts w:hAnsi="標楷體"/>
        </w:rPr>
      </w:pPr>
      <w:r w:rsidRPr="00B553EA">
        <w:rPr>
          <w:rFonts w:hAnsi="標楷體" w:hint="eastAsia"/>
        </w:rPr>
        <w:t>雖然他們也經過了三層會議，但這三層會議看來都是形同虛設。事後又不願意提供詳細完整的過程供檢視，整個黑箱作業的狀況是非常難令人接受的。錄音錄影會影響到出席委員的應該是說-我要做更好的功課，發言要更謹慎、有所依據，應該是會讓我更謹慎去審查，不能打混。而因為沒有錄音錄影，我甚至不知道委員有無在現場，簽到也</w:t>
      </w:r>
      <w:proofErr w:type="gramStart"/>
      <w:r w:rsidRPr="00B553EA">
        <w:rPr>
          <w:rFonts w:hAnsi="標楷體" w:hint="eastAsia"/>
        </w:rPr>
        <w:t>不</w:t>
      </w:r>
      <w:proofErr w:type="gramEnd"/>
      <w:r w:rsidRPr="00B553EA">
        <w:rPr>
          <w:rFonts w:hAnsi="標楷體" w:hint="eastAsia"/>
        </w:rPr>
        <w:t>代表人就在現場，我們也不知道他會中有沒有打瞌睡，甚至於不知道委員是否有拿到審查的資料，</w:t>
      </w:r>
      <w:proofErr w:type="gramStart"/>
      <w:r w:rsidRPr="00B553EA">
        <w:rPr>
          <w:rFonts w:hAnsi="標楷體" w:hint="eastAsia"/>
        </w:rPr>
        <w:t>均將無</w:t>
      </w:r>
      <w:proofErr w:type="gramEnd"/>
      <w:r w:rsidRPr="00B553EA">
        <w:rPr>
          <w:rFonts w:hAnsi="標楷體" w:hint="eastAsia"/>
        </w:rPr>
        <w:t>法從事後去勾稽它。</w:t>
      </w:r>
    </w:p>
    <w:p w:rsidR="00CE5349" w:rsidRPr="00B553EA" w:rsidRDefault="00CE5349" w:rsidP="00B84046">
      <w:pPr>
        <w:pStyle w:val="4"/>
        <w:numPr>
          <w:ilvl w:val="3"/>
          <w:numId w:val="1"/>
        </w:numPr>
        <w:spacing w:line="460" w:lineRule="exact"/>
        <w:rPr>
          <w:rFonts w:hAnsi="標楷體"/>
        </w:rPr>
      </w:pPr>
      <w:r w:rsidRPr="00B553EA">
        <w:rPr>
          <w:rFonts w:hAnsi="標楷體" w:hint="eastAsia"/>
          <w:szCs w:val="32"/>
        </w:rPr>
        <w:t>中華民國會計師公會全國聯合會-法規法務委員會陳主任委員柏華</w:t>
      </w:r>
      <w:r w:rsidR="00F851FF" w:rsidRPr="00B553EA">
        <w:rPr>
          <w:rFonts w:hAnsi="標楷體" w:hint="eastAsia"/>
          <w:szCs w:val="32"/>
        </w:rPr>
        <w:t>：</w:t>
      </w:r>
      <w:r w:rsidR="00C36453" w:rsidRPr="00B553EA">
        <w:rPr>
          <w:rFonts w:hAnsi="標楷體" w:hint="eastAsia"/>
        </w:rPr>
        <w:t>關於錄音的部分，由於我在上市櫃公司當</w:t>
      </w:r>
      <w:proofErr w:type="gramStart"/>
      <w:r w:rsidR="00C36453" w:rsidRPr="00B553EA">
        <w:rPr>
          <w:rFonts w:hAnsi="標楷體" w:hint="eastAsia"/>
        </w:rPr>
        <w:t>過獨董</w:t>
      </w:r>
      <w:proofErr w:type="gramEnd"/>
      <w:r w:rsidR="00C36453" w:rsidRPr="00B553EA">
        <w:rPr>
          <w:rFonts w:hAnsi="標楷體" w:hint="eastAsia"/>
        </w:rPr>
        <w:t>，</w:t>
      </w:r>
      <w:proofErr w:type="gramStart"/>
      <w:r w:rsidR="00C36453" w:rsidRPr="00B553EA">
        <w:rPr>
          <w:rFonts w:hAnsi="標楷體" w:hint="eastAsia"/>
        </w:rPr>
        <w:t>證期局方面</w:t>
      </w:r>
      <w:proofErr w:type="gramEnd"/>
      <w:r w:rsidR="00C36453" w:rsidRPr="00B553EA">
        <w:rPr>
          <w:rFonts w:hAnsi="標楷體" w:hint="eastAsia"/>
        </w:rPr>
        <w:t>的要求是，如果是親自出席，錄音即可；而如果是以視訊會議的方式出席，則會要求要錄影（側錄），表示視訊的人真的有</w:t>
      </w:r>
      <w:proofErr w:type="gramStart"/>
      <w:r w:rsidR="00C36453" w:rsidRPr="00B553EA">
        <w:rPr>
          <w:rFonts w:hAnsi="標楷體" w:hint="eastAsia"/>
        </w:rPr>
        <w:t>在線上</w:t>
      </w:r>
      <w:proofErr w:type="gramEnd"/>
      <w:r w:rsidR="00C36453" w:rsidRPr="00B553EA">
        <w:rPr>
          <w:rFonts w:hAnsi="標楷體" w:hint="eastAsia"/>
        </w:rPr>
        <w:t>。像有些KY股（或F股）的總部可能是在海外，要遠端視訊會議的人到底有沒有如期如時上線參與，金管會</w:t>
      </w:r>
      <w:proofErr w:type="gramStart"/>
      <w:r w:rsidR="00C36453" w:rsidRPr="00B553EA">
        <w:rPr>
          <w:rFonts w:hAnsi="標楷體" w:hint="eastAsia"/>
        </w:rPr>
        <w:t>證期局在</w:t>
      </w:r>
      <w:proofErr w:type="gramEnd"/>
      <w:r w:rsidR="00C36453" w:rsidRPr="00B553EA">
        <w:rPr>
          <w:rFonts w:hAnsi="標楷體" w:hint="eastAsia"/>
        </w:rPr>
        <w:t>公司治理上會較嚴格要求去保管這些證據，以便在日後有狀況時，利於回去調</w:t>
      </w:r>
      <w:proofErr w:type="gramStart"/>
      <w:r w:rsidR="00C36453" w:rsidRPr="00B553EA">
        <w:rPr>
          <w:rFonts w:hAnsi="標楷體" w:hint="eastAsia"/>
        </w:rPr>
        <w:t>閱</w:t>
      </w:r>
      <w:proofErr w:type="gramEnd"/>
      <w:r w:rsidR="00C36453" w:rsidRPr="00B553EA">
        <w:rPr>
          <w:rFonts w:hAnsi="標楷體" w:hint="eastAsia"/>
        </w:rPr>
        <w:t>。至於剛才提及，外界之調閱權應否設限一節，由於我自己擔任過很多單位的審查委員（包括智慧局的著作權審議委員、臺北市政府的市政顧問等）這些會議要做的會議紀錄都很精要，接近</w:t>
      </w:r>
      <w:proofErr w:type="gramStart"/>
      <w:r w:rsidR="00C36453" w:rsidRPr="00B553EA">
        <w:rPr>
          <w:rFonts w:hAnsi="標楷體" w:hint="eastAsia"/>
        </w:rPr>
        <w:t>逐字稿的</w:t>
      </w:r>
      <w:proofErr w:type="gramEnd"/>
      <w:r w:rsidR="00C36453" w:rsidRPr="00B553EA">
        <w:rPr>
          <w:rFonts w:hAnsi="標楷體" w:hint="eastAsia"/>
        </w:rPr>
        <w:t>完整度。以一個主管國家資產投資單位而言，錄音或錄影應屬必要，會議時也不該是用共識決，國發基金雖以投票方</w:t>
      </w:r>
      <w:r w:rsidR="00C36453" w:rsidRPr="00B553EA">
        <w:rPr>
          <w:rFonts w:hAnsi="標楷體" w:hint="eastAsia"/>
        </w:rPr>
        <w:lastRenderedPageBreak/>
        <w:t>式，但最後只看得出有過/沒過而已，形成共識的過程究竟如何，沒有錄音錄影也</w:t>
      </w:r>
      <w:proofErr w:type="gramStart"/>
      <w:r w:rsidR="00C36453" w:rsidRPr="00B553EA">
        <w:rPr>
          <w:rFonts w:hAnsi="標楷體" w:hint="eastAsia"/>
        </w:rPr>
        <w:t>無逐字稿</w:t>
      </w:r>
      <w:proofErr w:type="gramEnd"/>
      <w:r w:rsidR="00C36453" w:rsidRPr="00B553EA">
        <w:rPr>
          <w:rFonts w:hAnsi="標楷體" w:hint="eastAsia"/>
        </w:rPr>
        <w:t>真的很麻煩。以現今的科技，錄音後，以AI辨識自動轉成文字紀錄都已不成問題了。至於出席人的心態，我覺得其實就是「怕熱就不要進廚房」，你既然願意出來幫政府做這種審查工作，不管出席費是多少錢都不要緊，重點是必須本於道德良知充分表達你看到的真相以及你的專業意見是什麼。至於會議紀錄上其實可以運用技巧，以匿名的方式處理（不要直接記載陳○○表示什麼），匿名發言式呈現，另用對照表的方式可以對照，紀錄上只剩代號</w:t>
      </w:r>
      <w:proofErr w:type="gramStart"/>
      <w:r w:rsidR="00C36453" w:rsidRPr="00B553EA">
        <w:rPr>
          <w:rFonts w:hAnsi="標楷體" w:hint="eastAsia"/>
        </w:rPr>
        <w:t>（</w:t>
      </w:r>
      <w:proofErr w:type="gramEnd"/>
      <w:r w:rsidR="00C36453" w:rsidRPr="00B553EA">
        <w:rPr>
          <w:rFonts w:hAnsi="標楷體" w:hint="eastAsia"/>
        </w:rPr>
        <w:t>例如：審查委員1發表…</w:t>
      </w:r>
      <w:proofErr w:type="gramStart"/>
      <w:r w:rsidR="00C36453" w:rsidRPr="00B553EA">
        <w:rPr>
          <w:rFonts w:hAnsi="標楷體" w:hint="eastAsia"/>
        </w:rPr>
        <w:t>…</w:t>
      </w:r>
      <w:proofErr w:type="gramEnd"/>
      <w:r w:rsidR="00C36453" w:rsidRPr="00B553EA">
        <w:rPr>
          <w:rFonts w:hAnsi="標楷體" w:hint="eastAsia"/>
        </w:rPr>
        <w:t>、審查委員2表示…</w:t>
      </w:r>
      <w:proofErr w:type="gramStart"/>
      <w:r w:rsidR="00C36453" w:rsidRPr="00B553EA">
        <w:rPr>
          <w:rFonts w:hAnsi="標楷體" w:hint="eastAsia"/>
        </w:rPr>
        <w:t>…）</w:t>
      </w:r>
      <w:proofErr w:type="gramEnd"/>
      <w:r w:rsidR="00C36453" w:rsidRPr="00B553EA">
        <w:rPr>
          <w:rFonts w:hAnsi="標楷體" w:hint="eastAsia"/>
        </w:rPr>
        <w:t>。如此即可讓事後</w:t>
      </w:r>
      <w:proofErr w:type="gramStart"/>
      <w:r w:rsidR="00C36453" w:rsidRPr="00B553EA">
        <w:rPr>
          <w:rFonts w:hAnsi="標楷體" w:hint="eastAsia"/>
        </w:rPr>
        <w:t>有權調閱</w:t>
      </w:r>
      <w:proofErr w:type="gramEnd"/>
      <w:r w:rsidR="00C36453" w:rsidRPr="00B553EA">
        <w:rPr>
          <w:rFonts w:hAnsi="標楷體" w:hint="eastAsia"/>
        </w:rPr>
        <w:t>相關紀錄資料的人查悉本案形成決議的過程確實有正反面向不同意見的討論。換言之，有很多作法可以用來保護與會的委員即專家學者，不論是匿名或記名紀錄，如果能夠事先溝通，願意來的他再來；如果是有顧慮的委員，可能就會自己</w:t>
      </w:r>
      <w:proofErr w:type="gramStart"/>
      <w:r w:rsidR="00C36453" w:rsidRPr="00B553EA">
        <w:rPr>
          <w:rFonts w:hAnsi="標楷體" w:hint="eastAsia"/>
        </w:rPr>
        <w:t>婉</w:t>
      </w:r>
      <w:proofErr w:type="gramEnd"/>
      <w:r w:rsidR="00C36453" w:rsidRPr="00B553EA">
        <w:rPr>
          <w:rFonts w:hAnsi="標楷體" w:hint="eastAsia"/>
        </w:rPr>
        <w:t>拒出席，我想應該還是找得到人願意來當委員，都是一些技巧的運用可以解決。國發會的審查會議感覺上是個閉門會議，結論的形成對於討論內容都沒有明確的記載</w:t>
      </w:r>
      <w:r w:rsidR="00C36453">
        <w:rPr>
          <w:rFonts w:hAnsi="標楷體" w:hint="eastAsia"/>
        </w:rPr>
        <w:t>。</w:t>
      </w:r>
    </w:p>
    <w:p w:rsidR="00CE5349" w:rsidRPr="00B553EA" w:rsidRDefault="00CE5349" w:rsidP="00B84046">
      <w:pPr>
        <w:pStyle w:val="4"/>
        <w:numPr>
          <w:ilvl w:val="3"/>
          <w:numId w:val="1"/>
        </w:numPr>
        <w:spacing w:line="460" w:lineRule="exact"/>
        <w:rPr>
          <w:rFonts w:hAnsi="標楷體"/>
        </w:rPr>
      </w:pPr>
      <w:bookmarkStart w:id="58" w:name="_GoBack"/>
      <w:bookmarkEnd w:id="58"/>
      <w:r w:rsidRPr="00B553EA">
        <w:rPr>
          <w:rFonts w:hAnsi="標楷體" w:hint="eastAsia"/>
          <w:szCs w:val="32"/>
        </w:rPr>
        <w:t>中華民國會計師公會全國聯合會-評價暨鑑識會計委員會謝主任委員明仁</w:t>
      </w:r>
      <w:r w:rsidR="00F851FF" w:rsidRPr="00B553EA">
        <w:rPr>
          <w:rFonts w:hAnsi="標楷體" w:hint="eastAsia"/>
          <w:szCs w:val="32"/>
        </w:rPr>
        <w:t>：</w:t>
      </w:r>
      <w:r w:rsidRPr="00B553EA">
        <w:rPr>
          <w:rFonts w:hAnsi="標楷體" w:hint="eastAsia"/>
        </w:rPr>
        <w:t>投資千萬不要事後諸葛，應要去看當初投資的這個時間點，他有沒有蒐集到完整的資料，這是很重要。</w:t>
      </w:r>
      <w:r w:rsidR="00E521FE" w:rsidRPr="00B553EA">
        <w:rPr>
          <w:rFonts w:hAnsi="標楷體" w:hint="eastAsia"/>
        </w:rPr>
        <w:t>評審會</w:t>
      </w:r>
      <w:r w:rsidRPr="00B553EA">
        <w:rPr>
          <w:rFonts w:hAnsi="標楷體" w:hint="eastAsia"/>
        </w:rPr>
        <w:t>開會時錄音錄影，我認為可以比照上市上櫃公司標準</w:t>
      </w:r>
      <w:r w:rsidR="00B85AFC" w:rsidRPr="00B553EA">
        <w:rPr>
          <w:rFonts w:hAnsi="標楷體" w:hint="eastAsia"/>
        </w:rPr>
        <w:t>（</w:t>
      </w:r>
      <w:r w:rsidRPr="00B553EA">
        <w:rPr>
          <w:rFonts w:hAnsi="標楷體" w:hint="eastAsia"/>
        </w:rPr>
        <w:t>平常就是錄了備查，但事後若出事，檢調等單位即可調取查證</w:t>
      </w:r>
      <w:r w:rsidR="00B85AFC" w:rsidRPr="00B553EA">
        <w:rPr>
          <w:rFonts w:hAnsi="標楷體" w:hint="eastAsia"/>
        </w:rPr>
        <w:t>）</w:t>
      </w:r>
      <w:r w:rsidRPr="00B553EA">
        <w:rPr>
          <w:rFonts w:hAnsi="標楷體" w:hint="eastAsia"/>
        </w:rPr>
        <w:t>，但也不能全部公開，因為這些</w:t>
      </w:r>
      <w:r w:rsidRPr="00B553EA">
        <w:rPr>
          <w:rFonts w:hAnsi="標楷體" w:hint="eastAsia"/>
        </w:rPr>
        <w:lastRenderedPageBreak/>
        <w:t>投資資訊會涉及內線交易、曝露他人營業秘密等，也不適合全部揭露。</w:t>
      </w:r>
    </w:p>
    <w:p w:rsidR="00CE5349" w:rsidRPr="00B553EA" w:rsidRDefault="00CE5349" w:rsidP="00B84046">
      <w:pPr>
        <w:pStyle w:val="4"/>
        <w:numPr>
          <w:ilvl w:val="3"/>
          <w:numId w:val="1"/>
        </w:numPr>
        <w:spacing w:line="460" w:lineRule="exact"/>
        <w:rPr>
          <w:rFonts w:hAnsi="標楷體"/>
        </w:rPr>
      </w:pPr>
      <w:r w:rsidRPr="00B553EA">
        <w:rPr>
          <w:rFonts w:hAnsi="標楷體" w:hint="eastAsia"/>
          <w:szCs w:val="32"/>
        </w:rPr>
        <w:t>中華民國會計師公會全國聯合會林研究員</w:t>
      </w:r>
      <w:proofErr w:type="gramStart"/>
      <w:r w:rsidRPr="00B553EA">
        <w:rPr>
          <w:rFonts w:hAnsi="標楷體" w:hint="eastAsia"/>
          <w:szCs w:val="32"/>
        </w:rPr>
        <w:t>秉</w:t>
      </w:r>
      <w:proofErr w:type="gramEnd"/>
      <w:r w:rsidRPr="00B553EA">
        <w:rPr>
          <w:rFonts w:hAnsi="標楷體" w:hint="eastAsia"/>
          <w:szCs w:val="32"/>
        </w:rPr>
        <w:t>澤</w:t>
      </w:r>
      <w:r w:rsidR="00F851FF" w:rsidRPr="00B553EA">
        <w:rPr>
          <w:rFonts w:hAnsi="標楷體" w:hint="eastAsia"/>
          <w:szCs w:val="32"/>
        </w:rPr>
        <w:t>：</w:t>
      </w:r>
      <w:r w:rsidRPr="00B553EA">
        <w:rPr>
          <w:rFonts w:hAnsi="標楷體" w:hint="eastAsia"/>
        </w:rPr>
        <w:t>針對</w:t>
      </w:r>
      <w:r w:rsidR="00E521FE" w:rsidRPr="00B553EA">
        <w:rPr>
          <w:rFonts w:hAnsi="標楷體" w:hint="eastAsia"/>
        </w:rPr>
        <w:t>評審會</w:t>
      </w:r>
      <w:r w:rsidRPr="00B553EA">
        <w:rPr>
          <w:rFonts w:hAnsi="標楷體" w:hint="eastAsia"/>
        </w:rPr>
        <w:t>沒有錄音也沒有發言的</w:t>
      </w:r>
      <w:proofErr w:type="gramStart"/>
      <w:r w:rsidRPr="00B553EA">
        <w:rPr>
          <w:rFonts w:hAnsi="標楷體" w:hint="eastAsia"/>
        </w:rPr>
        <w:t>逐字稿</w:t>
      </w:r>
      <w:proofErr w:type="gramEnd"/>
      <w:r w:rsidRPr="00B553EA">
        <w:rPr>
          <w:rFonts w:hAnsi="標楷體" w:hint="eastAsia"/>
        </w:rPr>
        <w:t>，僅記載會議結論一節，公會認為決議形成的軌跡有助於事後的檢討，問題之重點不在於錄音或逐</w:t>
      </w:r>
      <w:proofErr w:type="gramStart"/>
      <w:r w:rsidRPr="00B553EA">
        <w:rPr>
          <w:rFonts w:hAnsi="標楷體" w:hint="eastAsia"/>
        </w:rPr>
        <w:t>字稿</w:t>
      </w:r>
      <w:proofErr w:type="gramEnd"/>
      <w:r w:rsidRPr="00B553EA">
        <w:rPr>
          <w:rFonts w:hAnsi="標楷體" w:hint="eastAsia"/>
        </w:rPr>
        <w:t>等技術性問題的選項，而在於會議決策過程的公開透明性。至於要用何方式去達成公開透明的宗旨，都只是技術性的問題。</w:t>
      </w:r>
    </w:p>
    <w:p w:rsidR="00DE50AD" w:rsidRPr="00B553EA" w:rsidRDefault="00DE50AD" w:rsidP="00B84046">
      <w:pPr>
        <w:pStyle w:val="3"/>
        <w:spacing w:line="460" w:lineRule="exact"/>
        <w:rPr>
          <w:rFonts w:hAnsi="標楷體"/>
        </w:rPr>
      </w:pPr>
      <w:proofErr w:type="gramStart"/>
      <w:r w:rsidRPr="00B553EA">
        <w:rPr>
          <w:rFonts w:hAnsi="標楷體" w:hint="eastAsia"/>
        </w:rPr>
        <w:t>揆</w:t>
      </w:r>
      <w:proofErr w:type="gramEnd"/>
      <w:r w:rsidRPr="00B553EA">
        <w:rPr>
          <w:rFonts w:hAnsi="標楷體" w:hint="eastAsia"/>
        </w:rPr>
        <w:t>以國發基金投資東貝公司案，經評審會第74次會議以7票同意，4票不同意，通過以每股8元投資東貝公司。</w:t>
      </w:r>
      <w:proofErr w:type="gramStart"/>
      <w:r w:rsidRPr="00B553EA">
        <w:rPr>
          <w:rFonts w:hAnsi="標楷體" w:hint="eastAsia"/>
        </w:rPr>
        <w:t>嗣</w:t>
      </w:r>
      <w:proofErr w:type="gramEnd"/>
      <w:r w:rsidRPr="00B553EA">
        <w:rPr>
          <w:rFonts w:hAnsi="標楷體" w:hint="eastAsia"/>
        </w:rPr>
        <w:t>經管理會第71次會議決議，請東貝公司補充公司未來發展計畫、財務預測、LED產品營收及獲利情形、Mini LED及Micro LED發展規劃及競爭優勢分析、公司增資後資金調度規劃等資料後再議</w:t>
      </w:r>
      <w:r w:rsidR="00DC205D" w:rsidRPr="00B553EA">
        <w:rPr>
          <w:rFonts w:hAnsi="標楷體" w:hint="eastAsia"/>
        </w:rPr>
        <w:t>，嗣於東貝公司補充資料後，於</w:t>
      </w:r>
      <w:r w:rsidR="00DC205D" w:rsidRPr="00B553EA">
        <w:rPr>
          <w:rFonts w:hAnsi="標楷體" w:cs="新細明體" w:hint="eastAsia"/>
          <w:kern w:val="0"/>
          <w:szCs w:val="32"/>
        </w:rPr>
        <w:t>第72次會議決議同意投資</w:t>
      </w:r>
      <w:r w:rsidRPr="00B553EA">
        <w:rPr>
          <w:rFonts w:hAnsi="標楷體" w:hint="eastAsia"/>
        </w:rPr>
        <w:t>，</w:t>
      </w:r>
      <w:r w:rsidR="00DC205D" w:rsidRPr="00B553EA">
        <w:rPr>
          <w:rFonts w:hAnsi="標楷體" w:hint="eastAsia"/>
        </w:rPr>
        <w:t>然</w:t>
      </w:r>
      <w:r w:rsidR="002E3E33" w:rsidRPr="00B553EA">
        <w:rPr>
          <w:rFonts w:hAnsi="標楷體" w:hint="eastAsia"/>
        </w:rPr>
        <w:t>以</w:t>
      </w:r>
      <w:r w:rsidR="00DC205D" w:rsidRPr="00B553EA">
        <w:rPr>
          <w:rFonts w:hAnsi="標楷體" w:hint="eastAsia"/>
        </w:rPr>
        <w:t>上開</w:t>
      </w:r>
      <w:r w:rsidR="007B2E52" w:rsidRPr="00B553EA">
        <w:rPr>
          <w:rFonts w:hAnsi="標楷體" w:hint="eastAsia"/>
        </w:rPr>
        <w:t>再請東貝補充之</w:t>
      </w:r>
      <w:r w:rsidR="00DC205D" w:rsidRPr="00B553EA">
        <w:rPr>
          <w:rFonts w:hAnsi="標楷體" w:hint="eastAsia"/>
        </w:rPr>
        <w:t>資料</w:t>
      </w:r>
      <w:r w:rsidR="007B2E52" w:rsidRPr="00B553EA">
        <w:rPr>
          <w:rFonts w:hAnsi="標楷體" w:hint="eastAsia"/>
        </w:rPr>
        <w:t>顯為</w:t>
      </w:r>
      <w:r w:rsidR="00DC205D" w:rsidRPr="00B553EA">
        <w:rPr>
          <w:rFonts w:hAnsi="標楷體" w:hint="eastAsia"/>
        </w:rPr>
        <w:t>決定投資與否之重要關鍵，</w:t>
      </w:r>
      <w:r w:rsidR="003D63E9" w:rsidRPr="00B553EA">
        <w:rPr>
          <w:rFonts w:hAnsi="標楷體" w:hint="eastAsia"/>
        </w:rPr>
        <w:t>可</w:t>
      </w:r>
      <w:r w:rsidR="0084384A" w:rsidRPr="00B553EA">
        <w:rPr>
          <w:rFonts w:hAnsi="標楷體" w:hint="eastAsia"/>
        </w:rPr>
        <w:t>見</w:t>
      </w:r>
      <w:r w:rsidRPr="00B553EA">
        <w:rPr>
          <w:rFonts w:hAnsi="標楷體" w:hint="eastAsia"/>
        </w:rPr>
        <w:t>評審會第74次會議在欠缺充分資料之情況下，率</w:t>
      </w:r>
      <w:r w:rsidR="007B2E52" w:rsidRPr="00B553EA">
        <w:rPr>
          <w:rFonts w:hAnsi="標楷體" w:hint="eastAsia"/>
        </w:rPr>
        <w:t>予</w:t>
      </w:r>
      <w:r w:rsidRPr="00B553EA">
        <w:rPr>
          <w:rFonts w:hAnsi="標楷體" w:hint="eastAsia"/>
        </w:rPr>
        <w:t>通過投資東貝公司，</w:t>
      </w:r>
      <w:r w:rsidR="003D63E9" w:rsidRPr="00B553EA">
        <w:rPr>
          <w:rFonts w:hAnsi="標楷體" w:hint="eastAsia"/>
        </w:rPr>
        <w:t>惟管理會</w:t>
      </w:r>
      <w:r w:rsidR="0084384A" w:rsidRPr="00B553EA">
        <w:rPr>
          <w:rFonts w:hAnsi="標楷體" w:hint="eastAsia"/>
        </w:rPr>
        <w:t>僅再要求補充資料後，即通過該投資案</w:t>
      </w:r>
      <w:r w:rsidR="007B2E52" w:rsidRPr="00B553EA">
        <w:rPr>
          <w:rFonts w:hAnsi="標楷體" w:hint="eastAsia"/>
        </w:rPr>
        <w:t>，是否發揮最後把關功能堪虞</w:t>
      </w:r>
      <w:r w:rsidR="0084384A" w:rsidRPr="00B553EA">
        <w:rPr>
          <w:rFonts w:hAnsi="標楷體" w:hint="eastAsia"/>
        </w:rPr>
        <w:t>。</w:t>
      </w:r>
    </w:p>
    <w:p w:rsidR="006F744F" w:rsidRPr="00B553EA" w:rsidRDefault="00EA27B5" w:rsidP="00B84046">
      <w:pPr>
        <w:pStyle w:val="3"/>
        <w:spacing w:line="460" w:lineRule="exact"/>
        <w:rPr>
          <w:rFonts w:hAnsi="標楷體"/>
        </w:rPr>
      </w:pPr>
      <w:r w:rsidRPr="00B553EA">
        <w:rPr>
          <w:rFonts w:hAnsi="標楷體" w:hint="eastAsia"/>
        </w:rPr>
        <w:t>據上，</w:t>
      </w:r>
      <w:r w:rsidR="006F744F" w:rsidRPr="00B553EA">
        <w:rPr>
          <w:rFonts w:hAnsi="標楷體" w:hint="eastAsia"/>
        </w:rPr>
        <w:t>國發基金</w:t>
      </w:r>
      <w:r w:rsidR="000624C1" w:rsidRPr="00B553EA">
        <w:rPr>
          <w:rFonts w:hAnsi="標楷體" w:hint="eastAsia"/>
          <w:szCs w:val="32"/>
          <w:lang w:eastAsia="zh-HK"/>
        </w:rPr>
        <w:t>評審會會議、管理會會議，僅於會議紀錄登載決議短文，除管理會會議有錄音外，評審會並未留存錄音檔及發言紀錄，不利於事後查閱及</w:t>
      </w:r>
      <w:proofErr w:type="gramStart"/>
      <w:r w:rsidR="000624C1" w:rsidRPr="00B553EA">
        <w:rPr>
          <w:rFonts w:hAnsi="標楷體" w:hint="eastAsia"/>
          <w:szCs w:val="32"/>
          <w:lang w:eastAsia="zh-HK"/>
        </w:rPr>
        <w:t>釐</w:t>
      </w:r>
      <w:proofErr w:type="gramEnd"/>
      <w:r w:rsidR="000624C1" w:rsidRPr="00B553EA">
        <w:rPr>
          <w:rFonts w:hAnsi="標楷體" w:hint="eastAsia"/>
          <w:szCs w:val="32"/>
          <w:lang w:eastAsia="zh-HK"/>
        </w:rPr>
        <w:t>清權責，決策軌跡及可</w:t>
      </w:r>
      <w:proofErr w:type="gramStart"/>
      <w:r w:rsidR="000624C1" w:rsidRPr="00B553EA">
        <w:rPr>
          <w:rFonts w:hAnsi="標楷體" w:hint="eastAsia"/>
          <w:szCs w:val="32"/>
          <w:lang w:eastAsia="zh-HK"/>
        </w:rPr>
        <w:t>課責之內</w:t>
      </w:r>
      <w:proofErr w:type="gramEnd"/>
      <w:r w:rsidR="000624C1" w:rsidRPr="00B553EA">
        <w:rPr>
          <w:rFonts w:hAnsi="標楷體" w:hint="eastAsia"/>
          <w:szCs w:val="32"/>
          <w:lang w:eastAsia="zh-HK"/>
        </w:rPr>
        <w:t>控機制付諸闕如；其審議投資東貝公司案，僅再要求補充重要關鍵資料即予放行，是否發揮最終把關功能堪虞，顯有未當</w:t>
      </w:r>
      <w:r w:rsidR="006F744F" w:rsidRPr="00B553EA">
        <w:rPr>
          <w:rFonts w:hAnsi="標楷體" w:hint="eastAsia"/>
        </w:rPr>
        <w:t>。</w:t>
      </w:r>
    </w:p>
    <w:p w:rsidR="00573B45" w:rsidRPr="00B553EA" w:rsidRDefault="00573B45" w:rsidP="00B84046">
      <w:pPr>
        <w:pStyle w:val="2"/>
        <w:spacing w:line="460" w:lineRule="exact"/>
        <w:rPr>
          <w:rFonts w:hAnsi="標楷體"/>
          <w:b/>
        </w:rPr>
      </w:pPr>
      <w:r w:rsidRPr="00B553EA">
        <w:rPr>
          <w:rFonts w:hAnsi="標楷體" w:hint="eastAsia"/>
          <w:b/>
        </w:rPr>
        <w:t>國發基金</w:t>
      </w:r>
      <w:r w:rsidR="000624C1" w:rsidRPr="00B553EA">
        <w:rPr>
          <w:rFonts w:hAnsi="標楷體" w:hint="eastAsia"/>
          <w:b/>
          <w:szCs w:val="32"/>
          <w:lang w:eastAsia="zh-HK"/>
        </w:rPr>
        <w:t>就如興公司申請投資新臺幣14.88億元案，</w:t>
      </w:r>
      <w:r w:rsidR="000624C1" w:rsidRPr="00B553EA">
        <w:rPr>
          <w:rFonts w:hAnsi="標楷體" w:hint="eastAsia"/>
          <w:b/>
          <w:szCs w:val="32"/>
          <w:lang w:eastAsia="zh-HK"/>
        </w:rPr>
        <w:lastRenderedPageBreak/>
        <w:t>委外進行之財務、稅務、法務等盡職調查及企業價值評鑑，並未依決議詳予調查及評鑑被收購標</w:t>
      </w:r>
      <w:proofErr w:type="gramStart"/>
      <w:r w:rsidR="000624C1" w:rsidRPr="00B553EA">
        <w:rPr>
          <w:rFonts w:hAnsi="標楷體" w:hint="eastAsia"/>
          <w:b/>
          <w:szCs w:val="32"/>
          <w:lang w:eastAsia="zh-HK"/>
        </w:rPr>
        <w:t>的玖地集團</w:t>
      </w:r>
      <w:proofErr w:type="gramEnd"/>
      <w:r w:rsidR="000624C1" w:rsidRPr="00B553EA">
        <w:rPr>
          <w:rFonts w:hAnsi="標楷體" w:hint="eastAsia"/>
          <w:b/>
          <w:szCs w:val="32"/>
          <w:lang w:eastAsia="zh-HK"/>
        </w:rPr>
        <w:t>，仍逕予驗收付款，又忽視外聘專家學者警示意見</w:t>
      </w:r>
      <w:r w:rsidRPr="00B553EA">
        <w:rPr>
          <w:rFonts w:hAnsi="標楷體" w:hint="eastAsia"/>
          <w:b/>
        </w:rPr>
        <w:t>，相關評估作業</w:t>
      </w:r>
      <w:r w:rsidR="00E5699A" w:rsidRPr="00B553EA">
        <w:rPr>
          <w:rFonts w:hAnsi="標楷體" w:hint="eastAsia"/>
          <w:b/>
        </w:rPr>
        <w:t>核</w:t>
      </w:r>
      <w:r w:rsidRPr="00B553EA">
        <w:rPr>
          <w:rFonts w:hAnsi="標楷體" w:hint="eastAsia"/>
          <w:b/>
        </w:rPr>
        <w:t>有嚴重</w:t>
      </w:r>
      <w:r w:rsidR="00E5699A" w:rsidRPr="00B553EA">
        <w:rPr>
          <w:rFonts w:hAnsi="標楷體" w:hint="eastAsia"/>
          <w:b/>
        </w:rPr>
        <w:t>違</w:t>
      </w:r>
      <w:r w:rsidRPr="00B553EA">
        <w:rPr>
          <w:rFonts w:hAnsi="標楷體" w:hint="eastAsia"/>
          <w:b/>
        </w:rPr>
        <w:t>失：</w:t>
      </w:r>
    </w:p>
    <w:p w:rsidR="00573B45" w:rsidRPr="00B553EA" w:rsidRDefault="00573B45" w:rsidP="00B84046">
      <w:pPr>
        <w:pStyle w:val="3"/>
        <w:spacing w:line="460" w:lineRule="exact"/>
        <w:rPr>
          <w:rFonts w:hAnsi="標楷體"/>
        </w:rPr>
      </w:pPr>
      <w:r w:rsidRPr="00B553EA">
        <w:rPr>
          <w:rFonts w:hAnsi="標楷體" w:hint="eastAsia"/>
        </w:rPr>
        <w:t>依</w:t>
      </w:r>
      <w:r w:rsidR="00500E77" w:rsidRPr="00B553EA">
        <w:rPr>
          <w:rFonts w:hAnsi="標楷體" w:hint="eastAsia"/>
        </w:rPr>
        <w:t>107年9月27日修正前</w:t>
      </w:r>
      <w:proofErr w:type="gramStart"/>
      <w:r w:rsidR="00500E77" w:rsidRPr="00B553EA">
        <w:rPr>
          <w:rFonts w:hAnsi="標楷體" w:hint="eastAsia"/>
        </w:rPr>
        <w:t>之</w:t>
      </w:r>
      <w:r w:rsidR="0057378C" w:rsidRPr="00B553EA">
        <w:rPr>
          <w:rFonts w:hAnsi="標楷體" w:hint="eastAsia"/>
        </w:rPr>
        <w:t>產創基金</w:t>
      </w:r>
      <w:proofErr w:type="gramEnd"/>
      <w:r w:rsidR="0057378C" w:rsidRPr="00B553EA">
        <w:rPr>
          <w:rFonts w:hAnsi="標楷體" w:hint="eastAsia"/>
        </w:rPr>
        <w:t>作業要點</w:t>
      </w:r>
      <w:r w:rsidRPr="00B553EA">
        <w:rPr>
          <w:rFonts w:hAnsi="標楷體" w:hint="eastAsia"/>
        </w:rPr>
        <w:t>第9點</w:t>
      </w:r>
      <w:r w:rsidR="009348AC" w:rsidRPr="00B553EA">
        <w:rPr>
          <w:rFonts w:hAnsi="標楷體" w:hint="eastAsia"/>
        </w:rPr>
        <w:t>（規範投資評估與審議）</w:t>
      </w:r>
      <w:r w:rsidRPr="00B553EA">
        <w:rPr>
          <w:rFonts w:hAnsi="標楷體" w:hint="eastAsia"/>
        </w:rPr>
        <w:t>規定：「投資申請案經本基金評估符合政策方向，應提請本基金…</w:t>
      </w:r>
      <w:proofErr w:type="gramStart"/>
      <w:r w:rsidRPr="00B553EA">
        <w:rPr>
          <w:rFonts w:hAnsi="標楷體" w:hint="eastAsia"/>
        </w:rPr>
        <w:t>…</w:t>
      </w:r>
      <w:proofErr w:type="gramEnd"/>
      <w:r w:rsidRPr="00B553EA">
        <w:rPr>
          <w:rFonts w:hAnsi="標楷體" w:hint="eastAsia"/>
        </w:rPr>
        <w:t>，評估與審議程序如下</w:t>
      </w:r>
      <w:r w:rsidR="009348AC" w:rsidRPr="00B553EA">
        <w:rPr>
          <w:rFonts w:hAnsi="標楷體" w:hint="eastAsia"/>
        </w:rPr>
        <w:t>：</w:t>
      </w:r>
      <w:r w:rsidR="00B85AFC" w:rsidRPr="00B553EA">
        <w:rPr>
          <w:rFonts w:hAnsi="標楷體" w:hint="eastAsia"/>
        </w:rPr>
        <w:t>（</w:t>
      </w:r>
      <w:r w:rsidRPr="00B553EA">
        <w:rPr>
          <w:rFonts w:hAnsi="標楷體" w:hint="eastAsia"/>
        </w:rPr>
        <w:t>一</w:t>
      </w:r>
      <w:r w:rsidR="00B85AFC" w:rsidRPr="00B553EA">
        <w:rPr>
          <w:rFonts w:hAnsi="標楷體" w:hint="eastAsia"/>
        </w:rPr>
        <w:t>）</w:t>
      </w:r>
      <w:r w:rsidRPr="00B553EA">
        <w:rPr>
          <w:rFonts w:hAnsi="標楷體" w:hint="eastAsia"/>
        </w:rPr>
        <w:t xml:space="preserve">政策評估 </w:t>
      </w:r>
      <w:r w:rsidRPr="00B553EA">
        <w:rPr>
          <w:rFonts w:hAnsi="標楷體"/>
        </w:rPr>
        <w:t xml:space="preserve"> …</w:t>
      </w:r>
      <w:proofErr w:type="gramStart"/>
      <w:r w:rsidRPr="00B553EA">
        <w:rPr>
          <w:rFonts w:hAnsi="標楷體"/>
        </w:rPr>
        <w:t>…</w:t>
      </w:r>
      <w:proofErr w:type="gramEnd"/>
      <w:r w:rsidRPr="00B553EA">
        <w:rPr>
          <w:rFonts w:hAnsi="標楷體"/>
        </w:rPr>
        <w:t xml:space="preserve">  </w:t>
      </w:r>
      <w:r w:rsidR="00B85AFC" w:rsidRPr="00B553EA">
        <w:rPr>
          <w:rFonts w:hAnsi="標楷體" w:hint="eastAsia"/>
        </w:rPr>
        <w:t>（</w:t>
      </w:r>
      <w:r w:rsidRPr="00B553EA">
        <w:rPr>
          <w:rFonts w:hAnsi="標楷體" w:hint="eastAsia"/>
        </w:rPr>
        <w:t>二</w:t>
      </w:r>
      <w:r w:rsidR="00B85AFC" w:rsidRPr="00B553EA">
        <w:rPr>
          <w:rFonts w:hAnsi="標楷體" w:hint="eastAsia"/>
        </w:rPr>
        <w:t>）</w:t>
      </w:r>
      <w:r w:rsidRPr="00B553EA">
        <w:rPr>
          <w:rFonts w:hAnsi="標楷體" w:hint="eastAsia"/>
        </w:rPr>
        <w:t xml:space="preserve">內部審議 </w:t>
      </w:r>
      <w:r w:rsidRPr="00B553EA">
        <w:rPr>
          <w:rFonts w:hAnsi="標楷體"/>
        </w:rPr>
        <w:t xml:space="preserve"> </w:t>
      </w:r>
      <w:r w:rsidRPr="00B553EA">
        <w:rPr>
          <w:rFonts w:hAnsi="標楷體" w:hint="eastAsia"/>
        </w:rPr>
        <w:t>1</w:t>
      </w:r>
      <w:r w:rsidRPr="00B553EA">
        <w:rPr>
          <w:rFonts w:hAnsi="標楷體"/>
        </w:rPr>
        <w:t>.</w:t>
      </w:r>
      <w:r w:rsidRPr="00B553EA">
        <w:rPr>
          <w:rFonts w:hAnsi="標楷體" w:hint="eastAsia"/>
        </w:rPr>
        <w:t>政策評估會議審查通過後，本基金將進行實質評估審查，並得委託外部之技術、財務、稅務、法務及</w:t>
      </w:r>
      <w:proofErr w:type="gramStart"/>
      <w:r w:rsidRPr="00B553EA">
        <w:rPr>
          <w:rFonts w:hAnsi="標楷體" w:hint="eastAsia"/>
        </w:rPr>
        <w:t>鑑</w:t>
      </w:r>
      <w:proofErr w:type="gramEnd"/>
      <w:r w:rsidRPr="00B553EA">
        <w:rPr>
          <w:rFonts w:hAnsi="標楷體" w:hint="eastAsia"/>
        </w:rPr>
        <w:t>價等專家或專業機構協助評估。</w:t>
      </w:r>
      <w:r w:rsidRPr="00B553EA">
        <w:rPr>
          <w:rFonts w:hAnsi="標楷體"/>
        </w:rPr>
        <w:t>…</w:t>
      </w:r>
      <w:proofErr w:type="gramStart"/>
      <w:r w:rsidRPr="00B553EA">
        <w:rPr>
          <w:rFonts w:hAnsi="標楷體"/>
        </w:rPr>
        <w:t>…</w:t>
      </w:r>
      <w:proofErr w:type="gramEnd"/>
      <w:r w:rsidRPr="00B553EA">
        <w:rPr>
          <w:rFonts w:hAnsi="標楷體"/>
        </w:rPr>
        <w:t xml:space="preserve"> </w:t>
      </w:r>
      <w:r w:rsidRPr="00B553EA">
        <w:rPr>
          <w:rFonts w:hAnsi="標楷體" w:hint="eastAsia"/>
        </w:rPr>
        <w:t>」國發基金就如興公司申請投資1</w:t>
      </w:r>
      <w:r w:rsidRPr="00B553EA">
        <w:rPr>
          <w:rFonts w:hAnsi="標楷體"/>
        </w:rPr>
        <w:t>4.88</w:t>
      </w:r>
      <w:r w:rsidRPr="00B553EA">
        <w:rPr>
          <w:rFonts w:hAnsi="標楷體" w:hint="eastAsia"/>
        </w:rPr>
        <w:t>億元案，委託專業機構安侯國際財務顧問股份有限公司</w:t>
      </w:r>
      <w:r w:rsidR="00B85AFC" w:rsidRPr="00B553EA">
        <w:rPr>
          <w:rFonts w:hAnsi="標楷體" w:hint="eastAsia"/>
        </w:rPr>
        <w:t>（</w:t>
      </w:r>
      <w:r w:rsidRPr="00B553EA">
        <w:rPr>
          <w:rFonts w:hAnsi="標楷體" w:hint="eastAsia"/>
        </w:rPr>
        <w:t>下稱安侯公司</w:t>
      </w:r>
      <w:r w:rsidR="00B85AFC" w:rsidRPr="00B553EA">
        <w:rPr>
          <w:rFonts w:hAnsi="標楷體"/>
        </w:rPr>
        <w:t>）</w:t>
      </w:r>
      <w:r w:rsidRPr="00B553EA">
        <w:rPr>
          <w:rFonts w:hAnsi="標楷體" w:hint="eastAsia"/>
        </w:rPr>
        <w:t>進行財務、稅務、法務等盡職調查及企業價值評鑑（</w:t>
      </w:r>
      <w:r w:rsidR="003D63E9" w:rsidRPr="00B553EA">
        <w:rPr>
          <w:rFonts w:hAnsi="標楷體" w:hint="eastAsia"/>
        </w:rPr>
        <w:t>以下</w:t>
      </w:r>
      <w:r w:rsidRPr="00B553EA">
        <w:rPr>
          <w:rFonts w:hAnsi="標楷體" w:hint="eastAsia"/>
        </w:rPr>
        <w:t>簡稱</w:t>
      </w:r>
      <w:r w:rsidR="00A06014" w:rsidRPr="00B553EA">
        <w:rPr>
          <w:rFonts w:hAnsi="標楷體" w:hint="eastAsia"/>
        </w:rPr>
        <w:t>盡職調查</w:t>
      </w:r>
      <w:r w:rsidRPr="00B553EA">
        <w:rPr>
          <w:rFonts w:hAnsi="標楷體" w:hint="eastAsia"/>
        </w:rPr>
        <w:t>）之費用為</w:t>
      </w:r>
      <w:r w:rsidRPr="00B553EA">
        <w:rPr>
          <w:rFonts w:hAnsi="標楷體"/>
        </w:rPr>
        <w:t>421</w:t>
      </w:r>
      <w:r w:rsidRPr="00B553EA">
        <w:rPr>
          <w:rFonts w:hAnsi="標楷體" w:hint="eastAsia"/>
        </w:rPr>
        <w:t>萬</w:t>
      </w:r>
      <w:r w:rsidRPr="00B553EA">
        <w:rPr>
          <w:rFonts w:hAnsi="標楷體"/>
        </w:rPr>
        <w:t>640</w:t>
      </w:r>
      <w:r w:rsidRPr="00B553EA">
        <w:rPr>
          <w:rFonts w:hAnsi="標楷體" w:hint="eastAsia"/>
        </w:rPr>
        <w:t>元</w:t>
      </w:r>
      <w:r w:rsidR="00B85AFC" w:rsidRPr="00B553EA">
        <w:rPr>
          <w:rFonts w:hAnsi="標楷體"/>
        </w:rPr>
        <w:t>（</w:t>
      </w:r>
      <w:r w:rsidRPr="00B553EA">
        <w:rPr>
          <w:rFonts w:hAnsi="標楷體" w:hint="eastAsia"/>
        </w:rPr>
        <w:t>核定工作總時數為</w:t>
      </w:r>
      <w:r w:rsidRPr="00B553EA">
        <w:rPr>
          <w:rFonts w:hAnsi="標楷體"/>
        </w:rPr>
        <w:t>1,022</w:t>
      </w:r>
      <w:r w:rsidRPr="00B553EA">
        <w:rPr>
          <w:rFonts w:hAnsi="標楷體" w:hint="eastAsia"/>
        </w:rPr>
        <w:t>小時，以勞務採購契約之平均每小時酬金</w:t>
      </w:r>
      <w:r w:rsidRPr="00B553EA">
        <w:rPr>
          <w:rFonts w:hAnsi="標楷體"/>
        </w:rPr>
        <w:t>4,120</w:t>
      </w:r>
      <w:r w:rsidRPr="00B553EA">
        <w:rPr>
          <w:rFonts w:hAnsi="標楷體" w:hint="eastAsia"/>
        </w:rPr>
        <w:t>元計算，履約總價為</w:t>
      </w:r>
      <w:r w:rsidRPr="00B553EA">
        <w:rPr>
          <w:rFonts w:hAnsi="標楷體"/>
        </w:rPr>
        <w:t>4,210,640</w:t>
      </w:r>
      <w:r w:rsidRPr="00B553EA">
        <w:rPr>
          <w:rFonts w:hAnsi="標楷體" w:hint="eastAsia"/>
        </w:rPr>
        <w:t>元</w:t>
      </w:r>
      <w:r w:rsidR="00B85AFC" w:rsidRPr="00B553EA">
        <w:rPr>
          <w:rFonts w:hAnsi="標楷體"/>
        </w:rPr>
        <w:t>）</w:t>
      </w:r>
      <w:r w:rsidRPr="00B553EA">
        <w:rPr>
          <w:rFonts w:hAnsi="標楷體" w:hint="eastAsia"/>
        </w:rPr>
        <w:t>；</w:t>
      </w:r>
      <w:r w:rsidR="009348AC" w:rsidRPr="00B553EA">
        <w:rPr>
          <w:rFonts w:hAnsi="標楷體" w:hint="eastAsia"/>
        </w:rPr>
        <w:t>另</w:t>
      </w:r>
      <w:r w:rsidRPr="00B553EA">
        <w:rPr>
          <w:rFonts w:hAnsi="標楷體" w:hint="eastAsia"/>
        </w:rPr>
        <w:t>就東貝公司申請投資1</w:t>
      </w:r>
      <w:r w:rsidRPr="00B553EA">
        <w:rPr>
          <w:rFonts w:hAnsi="標楷體"/>
        </w:rPr>
        <w:t>.045</w:t>
      </w:r>
      <w:r w:rsidRPr="00B553EA">
        <w:rPr>
          <w:rFonts w:hAnsi="標楷體" w:hint="eastAsia"/>
        </w:rPr>
        <w:t>億元案委託資誠聯合會計師事務所進行財務、稅務、法務等盡職調查及企業價值評鑑部分之費用為</w:t>
      </w:r>
      <w:r w:rsidRPr="00B553EA">
        <w:rPr>
          <w:rFonts w:hAnsi="標楷體"/>
        </w:rPr>
        <w:t>440</w:t>
      </w:r>
      <w:r w:rsidRPr="00B553EA">
        <w:rPr>
          <w:rFonts w:hAnsi="標楷體" w:hint="eastAsia"/>
        </w:rPr>
        <w:t>萬</w:t>
      </w:r>
      <w:r w:rsidRPr="00B553EA">
        <w:rPr>
          <w:rFonts w:hAnsi="標楷體"/>
        </w:rPr>
        <w:t>8,400</w:t>
      </w:r>
      <w:r w:rsidRPr="00B553EA">
        <w:rPr>
          <w:rFonts w:hAnsi="標楷體" w:hint="eastAsia"/>
        </w:rPr>
        <w:t>元</w:t>
      </w:r>
      <w:r w:rsidR="00B85AFC" w:rsidRPr="00B553EA">
        <w:rPr>
          <w:rFonts w:hAnsi="標楷體"/>
        </w:rPr>
        <w:t>（</w:t>
      </w:r>
      <w:r w:rsidRPr="00B553EA">
        <w:rPr>
          <w:rFonts w:hAnsi="標楷體" w:hint="eastAsia"/>
        </w:rPr>
        <w:t>核定工作總時數為</w:t>
      </w:r>
      <w:r w:rsidRPr="00B553EA">
        <w:rPr>
          <w:rFonts w:hAnsi="標楷體"/>
        </w:rPr>
        <w:t>1,070</w:t>
      </w:r>
      <w:r w:rsidRPr="00B553EA">
        <w:rPr>
          <w:rFonts w:hAnsi="標楷體" w:hint="eastAsia"/>
        </w:rPr>
        <w:t>小時，以勞務採購契約之平均每小時酬金</w:t>
      </w:r>
      <w:r w:rsidRPr="00B553EA">
        <w:rPr>
          <w:rFonts w:hAnsi="標楷體"/>
        </w:rPr>
        <w:t>4,120</w:t>
      </w:r>
      <w:r w:rsidRPr="00B553EA">
        <w:rPr>
          <w:rFonts w:hAnsi="標楷體" w:hint="eastAsia"/>
        </w:rPr>
        <w:t>元計算，履約總價為</w:t>
      </w:r>
      <w:r w:rsidRPr="00B553EA">
        <w:rPr>
          <w:rFonts w:hAnsi="標楷體"/>
        </w:rPr>
        <w:t>4,408,400</w:t>
      </w:r>
      <w:r w:rsidRPr="00B553EA">
        <w:rPr>
          <w:rFonts w:hAnsi="標楷體" w:hint="eastAsia"/>
        </w:rPr>
        <w:t>元</w:t>
      </w:r>
      <w:r w:rsidR="00B85AFC" w:rsidRPr="00B553EA">
        <w:rPr>
          <w:rFonts w:hAnsi="標楷體"/>
        </w:rPr>
        <w:t>）</w:t>
      </w:r>
      <w:r w:rsidRPr="00B553EA">
        <w:rPr>
          <w:rFonts w:hAnsi="標楷體" w:hint="eastAsia"/>
        </w:rPr>
        <w:t>。</w:t>
      </w:r>
      <w:r w:rsidR="0072716D" w:rsidRPr="00B553EA">
        <w:rPr>
          <w:rFonts w:hAnsi="標楷體" w:hint="eastAsia"/>
        </w:rPr>
        <w:t>（詳表</w:t>
      </w:r>
      <w:r w:rsidR="00726562" w:rsidRPr="00B553EA">
        <w:rPr>
          <w:rFonts w:hAnsi="標楷體" w:hint="eastAsia"/>
        </w:rPr>
        <w:t>1</w:t>
      </w:r>
      <w:r w:rsidR="0072716D" w:rsidRPr="00B553EA">
        <w:rPr>
          <w:rFonts w:hAnsi="標楷體" w:hint="eastAsia"/>
        </w:rPr>
        <w:t>）</w:t>
      </w:r>
    </w:p>
    <w:p w:rsidR="00573B45" w:rsidRPr="00B553EA" w:rsidRDefault="00573B45" w:rsidP="00573B45">
      <w:pPr>
        <w:pStyle w:val="a3"/>
        <w:ind w:left="697" w:hanging="697"/>
        <w:rPr>
          <w:rFonts w:hAnsi="標楷體"/>
        </w:rPr>
      </w:pPr>
      <w:r w:rsidRPr="00B553EA">
        <w:rPr>
          <w:rFonts w:hAnsi="標楷體" w:hint="eastAsia"/>
        </w:rPr>
        <w:t>國發基金投資如興公司及東貝</w:t>
      </w:r>
      <w:r w:rsidR="006248EA" w:rsidRPr="00B553EA">
        <w:rPr>
          <w:rFonts w:hAnsi="標楷體" w:hint="eastAsia"/>
        </w:rPr>
        <w:t>公司</w:t>
      </w:r>
      <w:r w:rsidRPr="00B553EA">
        <w:rPr>
          <w:rFonts w:hAnsi="標楷體" w:hint="eastAsia"/>
        </w:rPr>
        <w:t>概況表</w:t>
      </w:r>
    </w:p>
    <w:tbl>
      <w:tblPr>
        <w:tblStyle w:val="af6"/>
        <w:tblW w:w="0" w:type="auto"/>
        <w:tblInd w:w="108" w:type="dxa"/>
        <w:tblCellMar>
          <w:left w:w="28" w:type="dxa"/>
          <w:right w:w="28" w:type="dxa"/>
        </w:tblCellMar>
        <w:tblLook w:val="04A0" w:firstRow="1" w:lastRow="0" w:firstColumn="1" w:lastColumn="0" w:noHBand="0" w:noVBand="1"/>
      </w:tblPr>
      <w:tblGrid>
        <w:gridCol w:w="738"/>
        <w:gridCol w:w="1559"/>
        <w:gridCol w:w="1276"/>
        <w:gridCol w:w="3015"/>
        <w:gridCol w:w="2138"/>
      </w:tblGrid>
      <w:tr w:rsidR="00B553EA" w:rsidRPr="00B553EA" w:rsidTr="00B84046">
        <w:trPr>
          <w:cantSplit/>
          <w:tblHeader/>
        </w:trPr>
        <w:tc>
          <w:tcPr>
            <w:tcW w:w="738" w:type="dxa"/>
            <w:vAlign w:val="center"/>
          </w:tcPr>
          <w:p w:rsidR="00573B45" w:rsidRPr="00B553EA" w:rsidRDefault="00573B45" w:rsidP="004D58D1">
            <w:pPr>
              <w:adjustRightInd w:val="0"/>
              <w:snapToGrid w:val="0"/>
              <w:spacing w:line="320" w:lineRule="exact"/>
              <w:jc w:val="center"/>
              <w:rPr>
                <w:rFonts w:hAnsi="標楷體"/>
                <w:sz w:val="28"/>
                <w:szCs w:val="28"/>
              </w:rPr>
            </w:pPr>
            <w:r w:rsidRPr="00B553EA">
              <w:rPr>
                <w:rFonts w:hAnsi="標楷體" w:hint="eastAsia"/>
                <w:sz w:val="28"/>
                <w:szCs w:val="28"/>
              </w:rPr>
              <w:t>公司名稱</w:t>
            </w:r>
          </w:p>
        </w:tc>
        <w:tc>
          <w:tcPr>
            <w:tcW w:w="1559" w:type="dxa"/>
            <w:vAlign w:val="center"/>
          </w:tcPr>
          <w:p w:rsidR="00573B45" w:rsidRPr="00B553EA" w:rsidRDefault="00573B45" w:rsidP="004D58D1">
            <w:pPr>
              <w:adjustRightInd w:val="0"/>
              <w:snapToGrid w:val="0"/>
              <w:spacing w:line="320" w:lineRule="exact"/>
              <w:jc w:val="center"/>
              <w:rPr>
                <w:rFonts w:hAnsi="標楷體"/>
                <w:sz w:val="28"/>
                <w:szCs w:val="28"/>
              </w:rPr>
            </w:pPr>
            <w:r w:rsidRPr="00B553EA">
              <w:rPr>
                <w:rFonts w:hAnsi="標楷體" w:hint="eastAsia"/>
                <w:sz w:val="28"/>
                <w:szCs w:val="28"/>
              </w:rPr>
              <w:t>歷次投資日期及金額</w:t>
            </w:r>
          </w:p>
        </w:tc>
        <w:tc>
          <w:tcPr>
            <w:tcW w:w="1276" w:type="dxa"/>
            <w:vAlign w:val="center"/>
          </w:tcPr>
          <w:p w:rsidR="00573B45" w:rsidRPr="00B553EA" w:rsidRDefault="00573B45" w:rsidP="004D58D1">
            <w:pPr>
              <w:adjustRightInd w:val="0"/>
              <w:snapToGrid w:val="0"/>
              <w:spacing w:line="320" w:lineRule="exact"/>
              <w:jc w:val="center"/>
              <w:rPr>
                <w:rFonts w:hAnsi="標楷體"/>
                <w:sz w:val="28"/>
                <w:szCs w:val="28"/>
              </w:rPr>
            </w:pPr>
            <w:r w:rsidRPr="00B553EA">
              <w:rPr>
                <w:rFonts w:hAnsi="標楷體" w:hint="eastAsia"/>
                <w:sz w:val="28"/>
                <w:szCs w:val="28"/>
              </w:rPr>
              <w:t>截至110年第2季持股比率</w:t>
            </w:r>
          </w:p>
        </w:tc>
        <w:tc>
          <w:tcPr>
            <w:tcW w:w="3015" w:type="dxa"/>
            <w:vAlign w:val="center"/>
          </w:tcPr>
          <w:p w:rsidR="00573B45" w:rsidRPr="00B553EA" w:rsidRDefault="00573B45" w:rsidP="004D58D1">
            <w:pPr>
              <w:adjustRightInd w:val="0"/>
              <w:snapToGrid w:val="0"/>
              <w:spacing w:line="320" w:lineRule="exact"/>
              <w:jc w:val="center"/>
              <w:rPr>
                <w:rFonts w:hAnsi="標楷體"/>
                <w:sz w:val="28"/>
                <w:szCs w:val="28"/>
              </w:rPr>
            </w:pPr>
            <w:r w:rsidRPr="00B553EA">
              <w:rPr>
                <w:rFonts w:hAnsi="標楷體" w:hint="eastAsia"/>
                <w:sz w:val="28"/>
                <w:szCs w:val="28"/>
              </w:rPr>
              <w:t>投資目的</w:t>
            </w:r>
          </w:p>
        </w:tc>
        <w:tc>
          <w:tcPr>
            <w:tcW w:w="2138" w:type="dxa"/>
            <w:vAlign w:val="center"/>
          </w:tcPr>
          <w:p w:rsidR="00573B45" w:rsidRPr="00B553EA" w:rsidRDefault="00A06014" w:rsidP="004D58D1">
            <w:pPr>
              <w:adjustRightInd w:val="0"/>
              <w:snapToGrid w:val="0"/>
              <w:spacing w:line="320" w:lineRule="exact"/>
              <w:jc w:val="center"/>
              <w:rPr>
                <w:rFonts w:hAnsi="標楷體"/>
                <w:sz w:val="28"/>
                <w:szCs w:val="28"/>
              </w:rPr>
            </w:pPr>
            <w:r w:rsidRPr="00B553EA">
              <w:rPr>
                <w:rFonts w:hAnsi="標楷體" w:hint="eastAsia"/>
              </w:rPr>
              <w:t>盡職調查</w:t>
            </w:r>
            <w:r w:rsidR="00573B45" w:rsidRPr="00B553EA">
              <w:rPr>
                <w:rFonts w:hAnsi="標楷體" w:hint="eastAsia"/>
              </w:rPr>
              <w:t>費用</w:t>
            </w:r>
          </w:p>
        </w:tc>
      </w:tr>
      <w:tr w:rsidR="00B553EA" w:rsidRPr="00B553EA" w:rsidTr="00B84046">
        <w:trPr>
          <w:cantSplit/>
          <w:trHeight w:val="1020"/>
        </w:trPr>
        <w:tc>
          <w:tcPr>
            <w:tcW w:w="738" w:type="dxa"/>
            <w:vAlign w:val="center"/>
          </w:tcPr>
          <w:p w:rsidR="00573B45" w:rsidRPr="00B553EA" w:rsidRDefault="00573B45" w:rsidP="004D58D1">
            <w:pPr>
              <w:spacing w:line="360" w:lineRule="exact"/>
              <w:jc w:val="center"/>
              <w:rPr>
                <w:rFonts w:hAnsi="標楷體"/>
                <w:sz w:val="28"/>
                <w:szCs w:val="28"/>
              </w:rPr>
            </w:pPr>
            <w:r w:rsidRPr="00B553EA">
              <w:rPr>
                <w:rFonts w:hAnsi="標楷體" w:hint="eastAsia"/>
                <w:sz w:val="28"/>
                <w:szCs w:val="28"/>
              </w:rPr>
              <w:t>如興</w:t>
            </w:r>
          </w:p>
        </w:tc>
        <w:tc>
          <w:tcPr>
            <w:tcW w:w="1559" w:type="dxa"/>
            <w:vAlign w:val="center"/>
          </w:tcPr>
          <w:p w:rsidR="00573B45" w:rsidRPr="00B553EA" w:rsidRDefault="00573B45" w:rsidP="004D58D1">
            <w:pPr>
              <w:spacing w:line="320" w:lineRule="exact"/>
              <w:jc w:val="center"/>
              <w:rPr>
                <w:rFonts w:hAnsi="標楷體"/>
                <w:sz w:val="28"/>
                <w:szCs w:val="28"/>
              </w:rPr>
            </w:pPr>
            <w:r w:rsidRPr="00B553EA">
              <w:rPr>
                <w:rFonts w:hAnsi="標楷體"/>
                <w:sz w:val="28"/>
                <w:szCs w:val="28"/>
              </w:rPr>
              <w:t>106</w:t>
            </w:r>
            <w:r w:rsidRPr="00B553EA">
              <w:rPr>
                <w:rFonts w:hAnsi="標楷體" w:hint="eastAsia"/>
                <w:sz w:val="28"/>
                <w:szCs w:val="28"/>
              </w:rPr>
              <w:t>年6月</w:t>
            </w:r>
          </w:p>
          <w:p w:rsidR="00573B45" w:rsidRPr="00B553EA" w:rsidRDefault="00573B45" w:rsidP="004D58D1">
            <w:pPr>
              <w:spacing w:line="320" w:lineRule="exact"/>
              <w:jc w:val="center"/>
              <w:rPr>
                <w:rFonts w:hAnsi="標楷體"/>
                <w:sz w:val="28"/>
                <w:szCs w:val="28"/>
              </w:rPr>
            </w:pPr>
            <w:r w:rsidRPr="00B553EA">
              <w:rPr>
                <w:rFonts w:hAnsi="標楷體" w:hint="eastAsia"/>
                <w:sz w:val="28"/>
                <w:szCs w:val="28"/>
              </w:rPr>
              <w:t>14.88億元</w:t>
            </w:r>
          </w:p>
        </w:tc>
        <w:tc>
          <w:tcPr>
            <w:tcW w:w="1276" w:type="dxa"/>
            <w:vAlign w:val="center"/>
          </w:tcPr>
          <w:p w:rsidR="00573B45" w:rsidRPr="00B553EA" w:rsidRDefault="00573B45" w:rsidP="004D58D1">
            <w:pPr>
              <w:spacing w:line="360" w:lineRule="exact"/>
              <w:jc w:val="center"/>
              <w:rPr>
                <w:rFonts w:hAnsi="標楷體"/>
                <w:sz w:val="28"/>
                <w:szCs w:val="28"/>
              </w:rPr>
            </w:pPr>
            <w:r w:rsidRPr="00B553EA">
              <w:rPr>
                <w:rFonts w:hAnsi="標楷體" w:hint="eastAsia"/>
                <w:sz w:val="28"/>
                <w:szCs w:val="28"/>
              </w:rPr>
              <w:t>9.76％</w:t>
            </w:r>
          </w:p>
        </w:tc>
        <w:tc>
          <w:tcPr>
            <w:tcW w:w="3015" w:type="dxa"/>
          </w:tcPr>
          <w:p w:rsidR="00573B45" w:rsidRPr="00B553EA" w:rsidRDefault="00573B45" w:rsidP="00841DFF">
            <w:pPr>
              <w:spacing w:line="360" w:lineRule="exact"/>
              <w:rPr>
                <w:rFonts w:hAnsi="標楷體"/>
                <w:sz w:val="28"/>
                <w:szCs w:val="28"/>
              </w:rPr>
            </w:pPr>
            <w:r w:rsidRPr="00B553EA">
              <w:rPr>
                <w:rFonts w:hAnsi="標楷體" w:hint="eastAsia"/>
                <w:sz w:val="28"/>
                <w:szCs w:val="28"/>
              </w:rPr>
              <w:t>協助該公司併購</w:t>
            </w:r>
            <w:proofErr w:type="gramStart"/>
            <w:r w:rsidRPr="00B553EA">
              <w:rPr>
                <w:rFonts w:hAnsi="標楷體" w:hint="eastAsia"/>
                <w:sz w:val="28"/>
                <w:szCs w:val="28"/>
              </w:rPr>
              <w:t>香港玖地公司</w:t>
            </w:r>
            <w:proofErr w:type="gramEnd"/>
            <w:r w:rsidRPr="00B553EA">
              <w:rPr>
                <w:rFonts w:hAnsi="標楷體" w:hint="eastAsia"/>
                <w:sz w:val="28"/>
                <w:szCs w:val="28"/>
              </w:rPr>
              <w:t>，成為牛仔褲知名品牌主要供應商。</w:t>
            </w:r>
          </w:p>
        </w:tc>
        <w:tc>
          <w:tcPr>
            <w:tcW w:w="2138" w:type="dxa"/>
            <w:vAlign w:val="center"/>
          </w:tcPr>
          <w:p w:rsidR="00573B45" w:rsidRPr="00B553EA" w:rsidRDefault="00573B45" w:rsidP="004D58D1">
            <w:pPr>
              <w:spacing w:line="320" w:lineRule="exact"/>
              <w:jc w:val="center"/>
              <w:rPr>
                <w:rFonts w:hAnsi="標楷體"/>
                <w:sz w:val="28"/>
                <w:szCs w:val="28"/>
              </w:rPr>
            </w:pPr>
            <w:r w:rsidRPr="00B553EA">
              <w:rPr>
                <w:rFonts w:hAnsi="標楷體"/>
                <w:sz w:val="28"/>
                <w:szCs w:val="28"/>
              </w:rPr>
              <w:t>421</w:t>
            </w:r>
            <w:r w:rsidRPr="00B553EA">
              <w:rPr>
                <w:rFonts w:hAnsi="標楷體" w:hint="eastAsia"/>
                <w:sz w:val="28"/>
                <w:szCs w:val="28"/>
              </w:rPr>
              <w:t>萬</w:t>
            </w:r>
            <w:r w:rsidRPr="00B553EA">
              <w:rPr>
                <w:rFonts w:hAnsi="標楷體"/>
                <w:sz w:val="28"/>
                <w:szCs w:val="28"/>
              </w:rPr>
              <w:t>640</w:t>
            </w:r>
            <w:r w:rsidRPr="00B553EA">
              <w:rPr>
                <w:rFonts w:hAnsi="標楷體" w:hint="eastAsia"/>
                <w:sz w:val="28"/>
                <w:szCs w:val="28"/>
              </w:rPr>
              <w:t>元</w:t>
            </w:r>
          </w:p>
        </w:tc>
      </w:tr>
      <w:tr w:rsidR="00B553EA" w:rsidRPr="00B553EA" w:rsidTr="00B84046">
        <w:trPr>
          <w:cantSplit/>
        </w:trPr>
        <w:tc>
          <w:tcPr>
            <w:tcW w:w="738" w:type="dxa"/>
            <w:tcBorders>
              <w:bottom w:val="single" w:sz="4" w:space="0" w:color="auto"/>
            </w:tcBorders>
            <w:vAlign w:val="center"/>
          </w:tcPr>
          <w:p w:rsidR="00573B45" w:rsidRPr="00B553EA" w:rsidRDefault="00573B45" w:rsidP="004D58D1">
            <w:pPr>
              <w:spacing w:line="360" w:lineRule="exact"/>
              <w:jc w:val="center"/>
              <w:rPr>
                <w:rFonts w:hAnsi="標楷體"/>
                <w:sz w:val="28"/>
                <w:szCs w:val="28"/>
              </w:rPr>
            </w:pPr>
            <w:r w:rsidRPr="00B553EA">
              <w:rPr>
                <w:rFonts w:hAnsi="標楷體" w:hint="eastAsia"/>
                <w:sz w:val="28"/>
                <w:szCs w:val="28"/>
              </w:rPr>
              <w:lastRenderedPageBreak/>
              <w:t>東貝光電</w:t>
            </w:r>
          </w:p>
        </w:tc>
        <w:tc>
          <w:tcPr>
            <w:tcW w:w="1559" w:type="dxa"/>
            <w:tcBorders>
              <w:bottom w:val="single" w:sz="4" w:space="0" w:color="auto"/>
            </w:tcBorders>
            <w:vAlign w:val="center"/>
          </w:tcPr>
          <w:p w:rsidR="00573B45" w:rsidRPr="00B553EA" w:rsidRDefault="00573B45" w:rsidP="004D58D1">
            <w:pPr>
              <w:spacing w:line="320" w:lineRule="exact"/>
              <w:jc w:val="center"/>
              <w:rPr>
                <w:rFonts w:hAnsi="標楷體"/>
                <w:sz w:val="28"/>
                <w:szCs w:val="28"/>
              </w:rPr>
            </w:pPr>
            <w:r w:rsidRPr="00B553EA">
              <w:rPr>
                <w:rFonts w:hAnsi="標楷體" w:hint="eastAsia"/>
                <w:sz w:val="28"/>
                <w:szCs w:val="28"/>
              </w:rPr>
              <w:t>108年1月</w:t>
            </w:r>
          </w:p>
          <w:p w:rsidR="00573B45" w:rsidRPr="00B553EA" w:rsidRDefault="00573B45" w:rsidP="004D58D1">
            <w:pPr>
              <w:spacing w:line="320" w:lineRule="exact"/>
              <w:jc w:val="center"/>
              <w:rPr>
                <w:rFonts w:hAnsi="標楷體"/>
                <w:sz w:val="28"/>
                <w:szCs w:val="28"/>
              </w:rPr>
            </w:pPr>
            <w:r w:rsidRPr="00B553EA">
              <w:rPr>
                <w:rFonts w:hAnsi="標楷體" w:hint="eastAsia"/>
                <w:sz w:val="28"/>
                <w:szCs w:val="28"/>
              </w:rPr>
              <w:t>1.045億元</w:t>
            </w:r>
          </w:p>
        </w:tc>
        <w:tc>
          <w:tcPr>
            <w:tcW w:w="1276" w:type="dxa"/>
            <w:tcBorders>
              <w:bottom w:val="single" w:sz="4" w:space="0" w:color="auto"/>
            </w:tcBorders>
            <w:vAlign w:val="center"/>
          </w:tcPr>
          <w:p w:rsidR="00573B45" w:rsidRPr="00B553EA" w:rsidRDefault="00573B45" w:rsidP="004D58D1">
            <w:pPr>
              <w:spacing w:line="360" w:lineRule="exact"/>
              <w:jc w:val="center"/>
              <w:rPr>
                <w:rFonts w:hAnsi="標楷體"/>
                <w:sz w:val="28"/>
                <w:szCs w:val="28"/>
              </w:rPr>
            </w:pPr>
            <w:r w:rsidRPr="00B553EA">
              <w:rPr>
                <w:rFonts w:hAnsi="標楷體" w:hint="eastAsia"/>
                <w:sz w:val="28"/>
                <w:szCs w:val="28"/>
              </w:rPr>
              <w:t>2.83％</w:t>
            </w:r>
          </w:p>
        </w:tc>
        <w:tc>
          <w:tcPr>
            <w:tcW w:w="3015" w:type="dxa"/>
            <w:tcBorders>
              <w:bottom w:val="single" w:sz="4" w:space="0" w:color="auto"/>
            </w:tcBorders>
          </w:tcPr>
          <w:p w:rsidR="00573B45" w:rsidRPr="00B553EA" w:rsidRDefault="00573B45" w:rsidP="004D58D1">
            <w:pPr>
              <w:spacing w:line="320" w:lineRule="exact"/>
              <w:rPr>
                <w:rFonts w:hAnsi="標楷體"/>
                <w:sz w:val="28"/>
                <w:szCs w:val="28"/>
              </w:rPr>
            </w:pPr>
            <w:r w:rsidRPr="00B553EA">
              <w:rPr>
                <w:rFonts w:hAnsi="標楷體" w:hint="eastAsia"/>
                <w:sz w:val="28"/>
                <w:szCs w:val="28"/>
              </w:rPr>
              <w:t>協助該公司創新轉型，投入Mini LED及Micro LED發展。</w:t>
            </w:r>
          </w:p>
        </w:tc>
        <w:tc>
          <w:tcPr>
            <w:tcW w:w="2138" w:type="dxa"/>
            <w:tcBorders>
              <w:bottom w:val="single" w:sz="4" w:space="0" w:color="auto"/>
            </w:tcBorders>
            <w:vAlign w:val="center"/>
          </w:tcPr>
          <w:p w:rsidR="00573B45" w:rsidRPr="00B553EA" w:rsidRDefault="00573B45" w:rsidP="004D58D1">
            <w:pPr>
              <w:spacing w:line="320" w:lineRule="exact"/>
              <w:jc w:val="center"/>
              <w:rPr>
                <w:rFonts w:hAnsi="標楷體"/>
                <w:sz w:val="28"/>
                <w:szCs w:val="28"/>
              </w:rPr>
            </w:pPr>
            <w:r w:rsidRPr="00B553EA">
              <w:rPr>
                <w:rFonts w:hAnsi="標楷體"/>
                <w:sz w:val="28"/>
                <w:szCs w:val="28"/>
              </w:rPr>
              <w:t>440</w:t>
            </w:r>
            <w:r w:rsidRPr="00B553EA">
              <w:rPr>
                <w:rFonts w:hAnsi="標楷體" w:hint="eastAsia"/>
                <w:sz w:val="28"/>
                <w:szCs w:val="28"/>
              </w:rPr>
              <w:t>萬</w:t>
            </w:r>
            <w:r w:rsidRPr="00B553EA">
              <w:rPr>
                <w:rFonts w:hAnsi="標楷體"/>
                <w:sz w:val="28"/>
                <w:szCs w:val="28"/>
              </w:rPr>
              <w:t>8,400</w:t>
            </w:r>
            <w:r w:rsidRPr="00B553EA">
              <w:rPr>
                <w:rFonts w:hAnsi="標楷體" w:hint="eastAsia"/>
                <w:sz w:val="28"/>
                <w:szCs w:val="28"/>
              </w:rPr>
              <w:t>元</w:t>
            </w:r>
          </w:p>
        </w:tc>
      </w:tr>
    </w:tbl>
    <w:p w:rsidR="00573B45" w:rsidRPr="00B553EA" w:rsidRDefault="00573B45" w:rsidP="00573B45">
      <w:pPr>
        <w:pStyle w:val="af5"/>
        <w:ind w:left="566" w:hangingChars="202" w:hanging="566"/>
        <w:rPr>
          <w:rFonts w:hAnsi="標楷體"/>
        </w:rPr>
      </w:pPr>
      <w:proofErr w:type="gramStart"/>
      <w:r w:rsidRPr="00B553EA">
        <w:rPr>
          <w:rFonts w:hAnsi="標楷體" w:hint="eastAsia"/>
        </w:rPr>
        <w:t>註</w:t>
      </w:r>
      <w:proofErr w:type="gramEnd"/>
      <w:r w:rsidRPr="00B553EA">
        <w:rPr>
          <w:rFonts w:hAnsi="標楷體" w:hint="eastAsia"/>
        </w:rPr>
        <w:t>：詳細資料請參閱</w:t>
      </w:r>
      <w:proofErr w:type="gramStart"/>
      <w:r w:rsidRPr="00B553EA">
        <w:rPr>
          <w:rFonts w:hAnsi="標楷體" w:hint="eastAsia"/>
        </w:rPr>
        <w:t>後附如興</w:t>
      </w:r>
      <w:proofErr w:type="gramEnd"/>
      <w:r w:rsidRPr="00B553EA">
        <w:rPr>
          <w:rFonts w:hAnsi="標楷體" w:hint="eastAsia"/>
        </w:rPr>
        <w:t>公司及東貝公司「政府、國營事業及非營業特種基金投資民營事業概況表」。</w:t>
      </w:r>
    </w:p>
    <w:p w:rsidR="00573B45" w:rsidRPr="00B553EA" w:rsidRDefault="00573B45" w:rsidP="00B84046">
      <w:pPr>
        <w:pStyle w:val="3"/>
        <w:adjustRightInd w:val="0"/>
        <w:spacing w:line="460" w:lineRule="exact"/>
        <w:rPr>
          <w:rFonts w:hAnsi="標楷體"/>
        </w:rPr>
      </w:pPr>
      <w:r w:rsidRPr="00B553EA">
        <w:rPr>
          <w:rFonts w:hAnsi="標楷體" w:hint="eastAsia"/>
        </w:rPr>
        <w:t>根據1</w:t>
      </w:r>
      <w:r w:rsidRPr="00B553EA">
        <w:rPr>
          <w:rFonts w:hAnsi="標楷體"/>
        </w:rPr>
        <w:t>06</w:t>
      </w:r>
      <w:r w:rsidRPr="00B553EA">
        <w:rPr>
          <w:rFonts w:hAnsi="標楷體" w:hint="eastAsia"/>
        </w:rPr>
        <w:t>年5月5日國發基金管理會產業創新轉型基金專業服務機構提報工作時數會議紀錄決議內容：「一、請安侯國際財務顧問股份有限公司依重要性、必要性、例外性及比例原則，彙整申請廠商須提供之受查資料清單，對評估標的如興股份有限公司及被收購</w:t>
      </w:r>
      <w:proofErr w:type="gramStart"/>
      <w:r w:rsidRPr="00B553EA">
        <w:rPr>
          <w:rFonts w:hAnsi="標楷體" w:hint="eastAsia"/>
        </w:rPr>
        <w:t>公司玖地集團</w:t>
      </w:r>
      <w:proofErr w:type="gramEnd"/>
      <w:r w:rsidRPr="00B553EA">
        <w:rPr>
          <w:rFonts w:hAnsi="標楷體" w:hint="eastAsia"/>
        </w:rPr>
        <w:t>進行財務、稅務、法務等盡職調查及企業價值評鑑。」</w:t>
      </w:r>
      <w:proofErr w:type="gramStart"/>
      <w:r w:rsidRPr="00B553EA">
        <w:rPr>
          <w:rFonts w:hAnsi="標楷體" w:hint="eastAsia"/>
        </w:rPr>
        <w:t>惟查安</w:t>
      </w:r>
      <w:proofErr w:type="gramEnd"/>
      <w:r w:rsidRPr="00B553EA">
        <w:rPr>
          <w:rFonts w:hAnsi="標楷體" w:hint="eastAsia"/>
        </w:rPr>
        <w:t>侯公司工作規劃說明，僅於財務盡職調查涵蓋範圍「</w:t>
      </w:r>
      <w:r w:rsidRPr="00B553EA">
        <w:rPr>
          <w:rFonts w:hAnsi="標楷體"/>
        </w:rPr>
        <w:t>3.</w:t>
      </w:r>
      <w:proofErr w:type="gramStart"/>
      <w:r w:rsidRPr="00B553EA">
        <w:rPr>
          <w:rFonts w:hAnsi="標楷體" w:hint="eastAsia"/>
        </w:rPr>
        <w:t>玖地部分</w:t>
      </w:r>
      <w:proofErr w:type="gramEnd"/>
      <w:r w:rsidRPr="00B553EA">
        <w:rPr>
          <w:rFonts w:hAnsi="標楷體" w:hint="eastAsia"/>
        </w:rPr>
        <w:t>，將了解目前進度及檢視如興內部或其聘請顧問所提出之相關評估報告」、「初步資料需求清單M</w:t>
      </w:r>
      <w:r w:rsidRPr="00B553EA">
        <w:rPr>
          <w:rFonts w:hAnsi="標楷體"/>
        </w:rPr>
        <w:t>.</w:t>
      </w:r>
      <w:r w:rsidRPr="00B553EA">
        <w:rPr>
          <w:rFonts w:hAnsi="標楷體" w:hint="eastAsia"/>
        </w:rPr>
        <w:t>或有負債及承諾．玖地</w:t>
      </w:r>
      <w:proofErr w:type="gramStart"/>
      <w:r w:rsidRPr="00B553EA">
        <w:rPr>
          <w:rFonts w:hAnsi="標楷體" w:hint="eastAsia"/>
        </w:rPr>
        <w:t>併</w:t>
      </w:r>
      <w:proofErr w:type="gramEnd"/>
      <w:r w:rsidRPr="00B553EA">
        <w:rPr>
          <w:rFonts w:hAnsi="標楷體" w:hint="eastAsia"/>
        </w:rPr>
        <w:t>購進度及內部/外部專家評估報告」及交易架構議題討論</w:t>
      </w:r>
      <w:proofErr w:type="gramStart"/>
      <w:r w:rsidRPr="00B553EA">
        <w:rPr>
          <w:rFonts w:hAnsi="標楷體" w:hint="eastAsia"/>
        </w:rPr>
        <w:t>提及玖</w:t>
      </w:r>
      <w:proofErr w:type="gramEnd"/>
      <w:r w:rsidRPr="00B553EA">
        <w:rPr>
          <w:rFonts w:hAnsi="標楷體" w:hint="eastAsia"/>
        </w:rPr>
        <w:t>地。</w:t>
      </w:r>
      <w:r w:rsidR="00E5699A" w:rsidRPr="00B553EA">
        <w:rPr>
          <w:rFonts w:hAnsi="標楷體" w:hint="eastAsia"/>
        </w:rPr>
        <w:t>復查</w:t>
      </w:r>
      <w:r w:rsidR="00A06014" w:rsidRPr="00B553EA">
        <w:rPr>
          <w:rFonts w:hAnsi="標楷體"/>
        </w:rPr>
        <w:t>盡職調查</w:t>
      </w:r>
      <w:r w:rsidR="00450716" w:rsidRPr="00B553EA">
        <w:rPr>
          <w:rFonts w:hAnsi="標楷體" w:hint="eastAsia"/>
        </w:rPr>
        <w:t>內容</w:t>
      </w:r>
      <w:r w:rsidRPr="00B553EA">
        <w:rPr>
          <w:rFonts w:hAnsi="標楷體" w:hint="eastAsia"/>
        </w:rPr>
        <w:t>亦僅於「其他應注意事項」則提及下列2點</w:t>
      </w:r>
      <w:r w:rsidR="00450716" w:rsidRPr="00B553EA">
        <w:rPr>
          <w:rFonts w:hAnsi="標楷體" w:hint="eastAsia"/>
        </w:rPr>
        <w:t>，顯然未依上開決議對被收購</w:t>
      </w:r>
      <w:proofErr w:type="gramStart"/>
      <w:r w:rsidR="00450716" w:rsidRPr="00B553EA">
        <w:rPr>
          <w:rFonts w:hAnsi="標楷體" w:hint="eastAsia"/>
        </w:rPr>
        <w:t>公司玖地集團</w:t>
      </w:r>
      <w:proofErr w:type="gramEnd"/>
      <w:r w:rsidR="00450716" w:rsidRPr="00B553EA">
        <w:rPr>
          <w:rFonts w:hAnsi="標楷體" w:hint="eastAsia"/>
        </w:rPr>
        <w:t>進行財務、稅務、法務等盡職調查及企業價值評鑑</w:t>
      </w:r>
      <w:r w:rsidR="00E5699A" w:rsidRPr="00B553EA">
        <w:rPr>
          <w:rFonts w:hAnsi="標楷體" w:hint="eastAsia"/>
        </w:rPr>
        <w:t>，</w:t>
      </w:r>
      <w:r w:rsidR="00450716" w:rsidRPr="00B553EA">
        <w:rPr>
          <w:rFonts w:hAnsi="標楷體" w:hint="eastAsia"/>
        </w:rPr>
        <w:t>惟</w:t>
      </w:r>
      <w:r w:rsidR="00E5699A" w:rsidRPr="00B553EA">
        <w:rPr>
          <w:rFonts w:hAnsi="標楷體" w:hint="eastAsia"/>
        </w:rPr>
        <w:t>該管理會仍予驗收付款</w:t>
      </w:r>
      <w:r w:rsidRPr="00B553EA">
        <w:rPr>
          <w:rFonts w:hAnsi="標楷體" w:hint="eastAsia"/>
        </w:rPr>
        <w:t>：</w:t>
      </w:r>
    </w:p>
    <w:p w:rsidR="00573B45" w:rsidRPr="00B553EA" w:rsidRDefault="00573B45" w:rsidP="00B84046">
      <w:pPr>
        <w:pStyle w:val="4"/>
        <w:adjustRightInd w:val="0"/>
        <w:spacing w:line="460" w:lineRule="exact"/>
        <w:rPr>
          <w:rFonts w:hAnsi="標楷體"/>
        </w:rPr>
      </w:pPr>
      <w:r w:rsidRPr="00B553EA">
        <w:rPr>
          <w:rFonts w:hAnsi="標楷體" w:hint="eastAsia"/>
        </w:rPr>
        <w:t>標的公司本次現增資金擬投資</w:t>
      </w:r>
      <w:proofErr w:type="gramStart"/>
      <w:r w:rsidRPr="00B553EA">
        <w:rPr>
          <w:rFonts w:hAnsi="標楷體" w:hint="eastAsia"/>
        </w:rPr>
        <w:t>之玖地</w:t>
      </w:r>
      <w:proofErr w:type="gramEnd"/>
      <w:r w:rsidRPr="00B553EA">
        <w:rPr>
          <w:rFonts w:hAnsi="標楷體" w:hint="eastAsia"/>
        </w:rPr>
        <w:t>，曾於以前年度因違反主要客戶</w:t>
      </w:r>
      <w:r w:rsidR="00B85AFC" w:rsidRPr="00B553EA">
        <w:rPr>
          <w:rFonts w:hAnsi="標楷體" w:hint="eastAsia"/>
        </w:rPr>
        <w:t>（</w:t>
      </w:r>
      <w:r w:rsidRPr="00B553EA">
        <w:rPr>
          <w:rFonts w:hAnsi="標楷體" w:hint="eastAsia"/>
        </w:rPr>
        <w:t>LEVIS</w:t>
      </w:r>
      <w:r w:rsidR="00B85AFC" w:rsidRPr="00B553EA">
        <w:rPr>
          <w:rFonts w:hAnsi="標楷體" w:hint="eastAsia"/>
        </w:rPr>
        <w:t>）</w:t>
      </w:r>
      <w:r w:rsidRPr="00B553EA">
        <w:rPr>
          <w:rFonts w:hAnsi="標楷體" w:hint="eastAsia"/>
        </w:rPr>
        <w:t>之代工生產要求（不得雇用童工），致遭受停止接受單處分，</w:t>
      </w:r>
      <w:proofErr w:type="gramStart"/>
      <w:r w:rsidRPr="00B553EA">
        <w:rPr>
          <w:rFonts w:hAnsi="標楷體" w:hint="eastAsia"/>
        </w:rPr>
        <w:t>雖玖地展</w:t>
      </w:r>
      <w:proofErr w:type="gramEnd"/>
      <w:r w:rsidRPr="00B553EA">
        <w:rPr>
          <w:rFonts w:hAnsi="標楷體" w:hint="eastAsia"/>
        </w:rPr>
        <w:t>現極佳之營業銷售能力，迅速地將流失之LEVIS訂單轉向接受大陸內地其他客戶訂單，惟考量國際知名大廠愈益重視企業治理、環境及社會責任議題之趨勢，復以如興集團主要銷售客戶</w:t>
      </w:r>
      <w:r w:rsidRPr="00B553EA">
        <w:rPr>
          <w:rFonts w:hAnsi="標楷體" w:hint="eastAsia"/>
        </w:rPr>
        <w:lastRenderedPageBreak/>
        <w:t>集中度高之情況下，建議</w:t>
      </w:r>
      <w:proofErr w:type="gramStart"/>
      <w:r w:rsidRPr="00B553EA">
        <w:rPr>
          <w:rFonts w:hAnsi="標楷體" w:hint="eastAsia"/>
        </w:rPr>
        <w:t>應請如</w:t>
      </w:r>
      <w:proofErr w:type="gramEnd"/>
      <w:r w:rsidRPr="00B553EA">
        <w:rPr>
          <w:rFonts w:hAnsi="標楷體" w:hint="eastAsia"/>
        </w:rPr>
        <w:t>興集團密切瞭解主要銷售客戶之代工生產要求，並建置相關檢視控管機制，以確保代工生產皆能符合主要客戶（例如：H&amp;M及LEVIS等</w:t>
      </w:r>
      <w:proofErr w:type="gramStart"/>
      <w:r w:rsidRPr="00B553EA">
        <w:rPr>
          <w:rFonts w:hAnsi="標楷體" w:hint="eastAsia"/>
        </w:rPr>
        <w:t>）</w:t>
      </w:r>
      <w:proofErr w:type="gramEnd"/>
      <w:r w:rsidRPr="00B553EA">
        <w:rPr>
          <w:rFonts w:hAnsi="標楷體" w:hint="eastAsia"/>
        </w:rPr>
        <w:t>之要求，以避免訂單流失，致影響營業收入及獲利表現。</w:t>
      </w:r>
    </w:p>
    <w:p w:rsidR="00573B45" w:rsidRPr="00B553EA" w:rsidRDefault="00573B45" w:rsidP="00B84046">
      <w:pPr>
        <w:pStyle w:val="4"/>
        <w:adjustRightInd w:val="0"/>
        <w:spacing w:line="460" w:lineRule="exact"/>
        <w:rPr>
          <w:rFonts w:hAnsi="標楷體"/>
        </w:rPr>
      </w:pPr>
      <w:r w:rsidRPr="00B553EA">
        <w:rPr>
          <w:rFonts w:hAnsi="標楷體" w:hint="eastAsia"/>
        </w:rPr>
        <w:t>有鑒於如興集團近年連續虧損之情形下，主要係因未能達到營業規模所致，故如興集團刻正規劃</w:t>
      </w:r>
      <w:proofErr w:type="gramStart"/>
      <w:r w:rsidRPr="00B553EA">
        <w:rPr>
          <w:rFonts w:hAnsi="標楷體" w:hint="eastAsia"/>
        </w:rPr>
        <w:t>併購玖</w:t>
      </w:r>
      <w:proofErr w:type="gramEnd"/>
      <w:r w:rsidRPr="00B553EA">
        <w:rPr>
          <w:rFonts w:hAnsi="標楷體" w:hint="eastAsia"/>
        </w:rPr>
        <w:t>地，惟併購後是否確能展現經營能力以轉虧為盈，建議貴基金進一步</w:t>
      </w:r>
      <w:proofErr w:type="gramStart"/>
      <w:r w:rsidRPr="00B553EA">
        <w:rPr>
          <w:rFonts w:hAnsi="標楷體" w:hint="eastAsia"/>
        </w:rPr>
        <w:t>洽請如</w:t>
      </w:r>
      <w:proofErr w:type="gramEnd"/>
      <w:r w:rsidRPr="00B553EA">
        <w:rPr>
          <w:rFonts w:hAnsi="標楷體" w:hint="eastAsia"/>
        </w:rPr>
        <w:t>興集團提供預計併</w:t>
      </w:r>
      <w:proofErr w:type="gramStart"/>
      <w:r w:rsidRPr="00B553EA">
        <w:rPr>
          <w:rFonts w:hAnsi="標楷體" w:hint="eastAsia"/>
        </w:rPr>
        <w:t>購玖地</w:t>
      </w:r>
      <w:proofErr w:type="gramEnd"/>
      <w:r w:rsidRPr="00B553EA">
        <w:rPr>
          <w:rFonts w:hAnsi="標楷體" w:hint="eastAsia"/>
        </w:rPr>
        <w:t>後之銷售預估，評估其於合併後是否可超逾損益兩平之經營規模，以評估未來長期之獲利能力。</w:t>
      </w:r>
    </w:p>
    <w:p w:rsidR="00573B45" w:rsidRPr="00B553EA" w:rsidRDefault="00573B45" w:rsidP="00B84046">
      <w:pPr>
        <w:pStyle w:val="3"/>
        <w:adjustRightInd w:val="0"/>
        <w:spacing w:line="460" w:lineRule="exact"/>
        <w:rPr>
          <w:rFonts w:hAnsi="標楷體"/>
        </w:rPr>
      </w:pPr>
      <w:r w:rsidRPr="00B553EA">
        <w:rPr>
          <w:rFonts w:hAnsi="標楷體" w:hint="eastAsia"/>
        </w:rPr>
        <w:t>本院諮詢台灣公益</w:t>
      </w:r>
      <w:proofErr w:type="gramStart"/>
      <w:r w:rsidRPr="00B553EA">
        <w:rPr>
          <w:rFonts w:hAnsi="標楷體" w:hint="eastAsia"/>
        </w:rPr>
        <w:t>揭弊暨吹哨者</w:t>
      </w:r>
      <w:proofErr w:type="gramEnd"/>
      <w:r w:rsidRPr="00B553EA">
        <w:rPr>
          <w:rFonts w:hAnsi="標楷體" w:hint="eastAsia"/>
        </w:rPr>
        <w:t>保護協會張發起人晉源意見：</w:t>
      </w:r>
      <w:r w:rsidR="00A06014" w:rsidRPr="00B553EA">
        <w:rPr>
          <w:rFonts w:hAnsi="標楷體" w:hint="eastAsia"/>
        </w:rPr>
        <w:t>「</w:t>
      </w:r>
      <w:r w:rsidRPr="00B553EA">
        <w:rPr>
          <w:rFonts w:hAnsi="標楷體" w:hint="eastAsia"/>
        </w:rPr>
        <w:t>如興當時是辦理130</w:t>
      </w:r>
      <w:r w:rsidR="00260ED8" w:rsidRPr="00B553EA">
        <w:rPr>
          <w:rFonts w:hAnsi="標楷體" w:hint="eastAsia"/>
        </w:rPr>
        <w:t>億元</w:t>
      </w:r>
      <w:r w:rsidRPr="00B553EA">
        <w:rPr>
          <w:rFonts w:hAnsi="標楷體" w:hint="eastAsia"/>
        </w:rPr>
        <w:t>現金增資，即洽特定人讓國發基金進來投，惟投資前如興公司本身股本雖有15</w:t>
      </w:r>
      <w:r w:rsidR="00260ED8" w:rsidRPr="00B553EA">
        <w:rPr>
          <w:rFonts w:hAnsi="標楷體" w:hint="eastAsia"/>
        </w:rPr>
        <w:t>億元</w:t>
      </w:r>
      <w:r w:rsidRPr="00B553EA">
        <w:rPr>
          <w:rFonts w:hAnsi="標楷體" w:hint="eastAsia"/>
        </w:rPr>
        <w:t>，但淨值只有11</w:t>
      </w:r>
      <w:r w:rsidR="00260ED8" w:rsidRPr="00B553EA">
        <w:rPr>
          <w:rFonts w:hAnsi="標楷體" w:hint="eastAsia"/>
        </w:rPr>
        <w:t>億元</w:t>
      </w:r>
      <w:r w:rsidRPr="00B553EA">
        <w:rPr>
          <w:rFonts w:hAnsi="標楷體" w:hint="eastAsia"/>
        </w:rPr>
        <w:t>，每股淨值只有7.25元，現金增資130</w:t>
      </w:r>
      <w:r w:rsidR="00260ED8" w:rsidRPr="00B553EA">
        <w:rPr>
          <w:rFonts w:hAnsi="標楷體" w:hint="eastAsia"/>
        </w:rPr>
        <w:t>億元</w:t>
      </w:r>
      <w:r w:rsidRPr="00B553EA">
        <w:rPr>
          <w:rFonts w:hAnsi="標楷體" w:hint="eastAsia"/>
        </w:rPr>
        <w:t>，每股是18.6元，於是我們</w:t>
      </w:r>
      <w:proofErr w:type="gramStart"/>
      <w:r w:rsidRPr="00B553EA">
        <w:rPr>
          <w:rFonts w:hAnsi="標楷體" w:hint="eastAsia"/>
        </w:rPr>
        <w:t>即可拆</w:t>
      </w:r>
      <w:proofErr w:type="gramEnd"/>
      <w:r w:rsidRPr="00B553EA">
        <w:rPr>
          <w:rFonts w:hAnsi="標楷體" w:hint="eastAsia"/>
        </w:rPr>
        <w:t>解，國發基金所投的14.88億元裡面只有約1億元左右是投資在既有的如興公司淨資產中，高達13</w:t>
      </w:r>
      <w:r w:rsidR="00260ED8" w:rsidRPr="00B553EA">
        <w:rPr>
          <w:rFonts w:hAnsi="標楷體" w:hint="eastAsia"/>
        </w:rPr>
        <w:t>億元</w:t>
      </w:r>
      <w:r w:rsidRPr="00B553EA">
        <w:rPr>
          <w:rFonts w:hAnsi="標楷體" w:hint="eastAsia"/>
        </w:rPr>
        <w:t>是投資在併購的標的：</w:t>
      </w:r>
      <w:proofErr w:type="gramStart"/>
      <w:r w:rsidRPr="00B553EA">
        <w:rPr>
          <w:rFonts w:hAnsi="標楷體" w:hint="eastAsia"/>
        </w:rPr>
        <w:t>玖地</w:t>
      </w:r>
      <w:proofErr w:type="gramEnd"/>
      <w:r w:rsidRPr="00B553EA">
        <w:rPr>
          <w:rFonts w:hAnsi="標楷體" w:hint="eastAsia"/>
        </w:rPr>
        <w:t>。換言之，投資的重點</w:t>
      </w:r>
      <w:proofErr w:type="gramStart"/>
      <w:r w:rsidRPr="00B553EA">
        <w:rPr>
          <w:rFonts w:hAnsi="標楷體" w:hint="eastAsia"/>
        </w:rPr>
        <w:t>在玖地</w:t>
      </w:r>
      <w:proofErr w:type="gramEnd"/>
      <w:r w:rsidRPr="00B553EA">
        <w:rPr>
          <w:rFonts w:hAnsi="標楷體" w:hint="eastAsia"/>
        </w:rPr>
        <w:t>。國發基金委託安侯會計師事務所做財務、稅務、法務盡職調查及企業的價值評估，然而他評估的對象是如興</w:t>
      </w:r>
      <w:r w:rsidR="00B85AFC" w:rsidRPr="00B553EA">
        <w:rPr>
          <w:rFonts w:hAnsi="標楷體" w:hint="eastAsia"/>
        </w:rPr>
        <w:t>（</w:t>
      </w:r>
      <w:r w:rsidRPr="00B553EA">
        <w:rPr>
          <w:rFonts w:hAnsi="標楷體" w:hint="eastAsia"/>
        </w:rPr>
        <w:t>但是他的投資其實只有1</w:t>
      </w:r>
      <w:r w:rsidR="00260ED8" w:rsidRPr="00B553EA">
        <w:rPr>
          <w:rFonts w:hAnsi="標楷體" w:hint="eastAsia"/>
        </w:rPr>
        <w:t>億元</w:t>
      </w:r>
      <w:r w:rsidRPr="00B553EA">
        <w:rPr>
          <w:rFonts w:hAnsi="標楷體" w:hint="eastAsia"/>
        </w:rPr>
        <w:t>在如興，13</w:t>
      </w:r>
      <w:r w:rsidR="00260ED8" w:rsidRPr="00B553EA">
        <w:rPr>
          <w:rFonts w:hAnsi="標楷體" w:hint="eastAsia"/>
        </w:rPr>
        <w:t>億元</w:t>
      </w:r>
      <w:r w:rsidRPr="00B553EA">
        <w:rPr>
          <w:rFonts w:hAnsi="標楷體" w:hint="eastAsia"/>
        </w:rPr>
        <w:t>在玖地</w:t>
      </w:r>
      <w:r w:rsidR="00B85AFC" w:rsidRPr="00B553EA">
        <w:rPr>
          <w:rFonts w:hAnsi="標楷體" w:hint="eastAsia"/>
        </w:rPr>
        <w:t>）</w:t>
      </w:r>
      <w:r w:rsidRPr="00B553EA">
        <w:rPr>
          <w:rFonts w:hAnsi="標楷體" w:hint="eastAsia"/>
        </w:rPr>
        <w:t>，就有可能</w:t>
      </w:r>
      <w:proofErr w:type="gramStart"/>
      <w:r w:rsidRPr="00B553EA">
        <w:rPr>
          <w:rFonts w:hAnsi="標楷體" w:hint="eastAsia"/>
        </w:rPr>
        <w:t>是叉了</w:t>
      </w:r>
      <w:proofErr w:type="gramEnd"/>
      <w:r w:rsidRPr="00B553EA">
        <w:rPr>
          <w:rFonts w:hAnsi="標楷體" w:hint="eastAsia"/>
        </w:rPr>
        <w:t>主題，詳情要再看過安侯的DD報告</w:t>
      </w:r>
      <w:r w:rsidR="00A06014" w:rsidRPr="00B553EA">
        <w:rPr>
          <w:rFonts w:hAnsi="標楷體" w:hint="eastAsia"/>
        </w:rPr>
        <w:t>（即盡職調查）</w:t>
      </w:r>
      <w:r w:rsidRPr="00B553EA">
        <w:rPr>
          <w:rFonts w:hAnsi="標楷體" w:hint="eastAsia"/>
        </w:rPr>
        <w:t>。不過我有</w:t>
      </w:r>
      <w:proofErr w:type="gramStart"/>
      <w:r w:rsidRPr="00B553EA">
        <w:rPr>
          <w:rFonts w:hAnsi="標楷體" w:hint="eastAsia"/>
        </w:rPr>
        <w:t>翻閱過整份</w:t>
      </w:r>
      <w:proofErr w:type="gramEnd"/>
      <w:r w:rsidRPr="00B553EA">
        <w:rPr>
          <w:rFonts w:hAnsi="標楷體" w:hint="eastAsia"/>
        </w:rPr>
        <w:t>571頁的公開說明書，發現從頭到尾沒有附上</w:t>
      </w:r>
      <w:proofErr w:type="gramStart"/>
      <w:r w:rsidRPr="00B553EA">
        <w:rPr>
          <w:rFonts w:hAnsi="標楷體" w:hint="eastAsia"/>
        </w:rPr>
        <w:t>玖地的財</w:t>
      </w:r>
      <w:proofErr w:type="gramEnd"/>
      <w:r w:rsidRPr="00B553EA">
        <w:rPr>
          <w:rFonts w:hAnsi="標楷體" w:hint="eastAsia"/>
        </w:rPr>
        <w:t>簽資料。根據公開發行公司取得或處分資產處理準則第10條</w:t>
      </w:r>
      <w:r w:rsidRPr="00B553EA">
        <w:rPr>
          <w:rStyle w:val="afe"/>
          <w:rFonts w:hAnsi="標楷體"/>
        </w:rPr>
        <w:footnoteReference w:id="1"/>
      </w:r>
      <w:r w:rsidRPr="00B553EA">
        <w:rPr>
          <w:rFonts w:hAnsi="標楷體" w:hint="eastAsia"/>
        </w:rPr>
        <w:t>有要求，公</w:t>
      </w:r>
      <w:r w:rsidRPr="00B553EA">
        <w:rPr>
          <w:rFonts w:hAnsi="標楷體" w:hint="eastAsia"/>
        </w:rPr>
        <w:lastRenderedPageBreak/>
        <w:t>開發行公司取得有價證券，應於事實發生日前</w:t>
      </w:r>
      <w:proofErr w:type="gramStart"/>
      <w:r w:rsidRPr="00B553EA">
        <w:rPr>
          <w:rFonts w:hAnsi="標楷體" w:hint="eastAsia"/>
        </w:rPr>
        <w:t>取具標的</w:t>
      </w:r>
      <w:proofErr w:type="gramEnd"/>
      <w:r w:rsidRPr="00B553EA">
        <w:rPr>
          <w:rFonts w:hAnsi="標楷體" w:hint="eastAsia"/>
        </w:rPr>
        <w:t>公司最近期經會計師查核簽證或核閱之財務報表作為評估交易價格之參考。</w:t>
      </w:r>
      <w:proofErr w:type="gramStart"/>
      <w:r w:rsidRPr="00B553EA">
        <w:rPr>
          <w:rFonts w:hAnsi="標楷體" w:hint="eastAsia"/>
        </w:rPr>
        <w:t>惟</w:t>
      </w:r>
      <w:proofErr w:type="gramEnd"/>
      <w:r w:rsidRPr="00B553EA">
        <w:rPr>
          <w:rFonts w:hAnsi="標楷體" w:hint="eastAsia"/>
        </w:rPr>
        <w:t>整個公開說明書、如興公司股東會紀錄都沒有登載他們有</w:t>
      </w:r>
      <w:proofErr w:type="gramStart"/>
      <w:r w:rsidRPr="00B553EA">
        <w:rPr>
          <w:rFonts w:hAnsi="標楷體" w:hint="eastAsia"/>
        </w:rPr>
        <w:t>取得玖地</w:t>
      </w:r>
      <w:proofErr w:type="gramEnd"/>
      <w:r w:rsidRPr="00B553EA">
        <w:rPr>
          <w:rFonts w:hAnsi="標楷體" w:hint="eastAsia"/>
        </w:rPr>
        <w:t>的</w:t>
      </w:r>
      <w:proofErr w:type="gramStart"/>
      <w:r w:rsidRPr="00B553EA">
        <w:rPr>
          <w:rFonts w:hAnsi="標楷體" w:hint="eastAsia"/>
        </w:rPr>
        <w:t>會計師財簽資</w:t>
      </w:r>
      <w:proofErr w:type="gramEnd"/>
      <w:r w:rsidRPr="00B553EA">
        <w:rPr>
          <w:rFonts w:hAnsi="標楷體" w:hint="eastAsia"/>
        </w:rPr>
        <w:t>料。公開說明書中有一份德勤的</w:t>
      </w:r>
      <w:proofErr w:type="gramStart"/>
      <w:r w:rsidRPr="00B553EA">
        <w:rPr>
          <w:rFonts w:hAnsi="標楷體" w:hint="eastAsia"/>
        </w:rPr>
        <w:t>范</w:t>
      </w:r>
      <w:proofErr w:type="gramEnd"/>
      <w:r w:rsidRPr="00B553EA">
        <w:rPr>
          <w:rFonts w:hAnsi="標楷體" w:hint="eastAsia"/>
        </w:rPr>
        <w:t>會計師做的獨立專家意見，該獨立專家意見中提及他取得的資料只有</w:t>
      </w:r>
      <w:r w:rsidR="007354F5" w:rsidRPr="00B553EA">
        <w:rPr>
          <w:rFonts w:hAnsi="標楷體"/>
        </w:rPr>
        <w:t>104</w:t>
      </w:r>
      <w:r w:rsidRPr="00B553EA">
        <w:rPr>
          <w:rFonts w:hAnsi="標楷體" w:hint="eastAsia"/>
        </w:rPr>
        <w:t>年1~9月的自結報表，根本</w:t>
      </w:r>
      <w:proofErr w:type="gramStart"/>
      <w:r w:rsidRPr="00B553EA">
        <w:rPr>
          <w:rFonts w:hAnsi="標楷體" w:hint="eastAsia"/>
        </w:rPr>
        <w:t>沒有財</w:t>
      </w:r>
      <w:proofErr w:type="gramEnd"/>
      <w:r w:rsidRPr="00B553EA">
        <w:rPr>
          <w:rFonts w:hAnsi="標楷體" w:hint="eastAsia"/>
        </w:rPr>
        <w:t>簽，如果此一事實為真，我就無法理解到底國發基金在DD什麼。</w:t>
      </w:r>
      <w:r w:rsidR="00A06014" w:rsidRPr="00B553EA">
        <w:rPr>
          <w:rFonts w:hAnsi="標楷體" w:hint="eastAsia"/>
        </w:rPr>
        <w:t>」</w:t>
      </w:r>
      <w:r w:rsidRPr="00B553EA">
        <w:rPr>
          <w:rFonts w:hAnsi="標楷體" w:hint="eastAsia"/>
        </w:rPr>
        <w:t>另</w:t>
      </w:r>
      <w:r w:rsidRPr="00B553EA">
        <w:rPr>
          <w:rFonts w:hAnsi="標楷體" w:hint="eastAsia"/>
          <w:szCs w:val="32"/>
        </w:rPr>
        <w:t>台灣舞弊防治與</w:t>
      </w:r>
      <w:proofErr w:type="gramStart"/>
      <w:r w:rsidRPr="00B553EA">
        <w:rPr>
          <w:rFonts w:hAnsi="標楷體" w:hint="eastAsia"/>
          <w:szCs w:val="32"/>
        </w:rPr>
        <w:t>鑑</w:t>
      </w:r>
      <w:proofErr w:type="gramEnd"/>
      <w:r w:rsidRPr="00B553EA">
        <w:rPr>
          <w:rFonts w:hAnsi="標楷體" w:hint="eastAsia"/>
          <w:szCs w:val="32"/>
        </w:rPr>
        <w:t>識協會馬理事長秀如亦提出意見：</w:t>
      </w:r>
      <w:r w:rsidR="00A06014" w:rsidRPr="00B553EA">
        <w:rPr>
          <w:rFonts w:hAnsi="標楷體" w:hint="eastAsia"/>
          <w:szCs w:val="32"/>
        </w:rPr>
        <w:t>「</w:t>
      </w:r>
      <w:r w:rsidRPr="00B553EA">
        <w:rPr>
          <w:rFonts w:hAnsi="標楷體" w:hint="eastAsia"/>
        </w:rPr>
        <w:t>會計上有agreed-upon criteria</w:t>
      </w:r>
      <w:proofErr w:type="gramStart"/>
      <w:r w:rsidR="00B85AFC" w:rsidRPr="00B553EA">
        <w:rPr>
          <w:rFonts w:hAnsi="標楷體" w:hint="eastAsia"/>
        </w:rPr>
        <w:t>（</w:t>
      </w:r>
      <w:proofErr w:type="gramEnd"/>
      <w:r w:rsidRPr="00B553EA">
        <w:rPr>
          <w:rFonts w:hAnsi="標楷體" w:hint="eastAsia"/>
        </w:rPr>
        <w:t>按：係</w:t>
      </w:r>
      <w:proofErr w:type="gramStart"/>
      <w:r w:rsidRPr="00B553EA">
        <w:rPr>
          <w:rFonts w:hAnsi="標楷體" w:hint="eastAsia"/>
        </w:rPr>
        <w:t>指編財報時</w:t>
      </w:r>
      <w:proofErr w:type="gramEnd"/>
      <w:r w:rsidRPr="00B553EA">
        <w:rPr>
          <w:rFonts w:hAnsi="標楷體" w:hint="eastAsia"/>
        </w:rPr>
        <w:t>不使用IFRS，而用另一套準則</w:t>
      </w:r>
      <w:r w:rsidR="00B85AFC" w:rsidRPr="00B553EA">
        <w:rPr>
          <w:rFonts w:hAnsi="標楷體" w:hint="eastAsia"/>
        </w:rPr>
        <w:t>）</w:t>
      </w:r>
      <w:r w:rsidRPr="00B553EA">
        <w:rPr>
          <w:rFonts w:hAnsi="標楷體" w:hint="eastAsia"/>
        </w:rPr>
        <w:t>及agreed-upon procedure。Agreed-upon procedure與</w:t>
      </w:r>
      <w:proofErr w:type="gramStart"/>
      <w:r w:rsidRPr="00B553EA">
        <w:rPr>
          <w:rFonts w:hAnsi="標楷體" w:hint="eastAsia"/>
        </w:rPr>
        <w:t>ㄧ</w:t>
      </w:r>
      <w:proofErr w:type="gramEnd"/>
      <w:r w:rsidRPr="00B553EA">
        <w:rPr>
          <w:rFonts w:hAnsi="標楷體" w:hint="eastAsia"/>
        </w:rPr>
        <w:t>般人所稱的DD相似，就是報告使用者、程序執行者、被查核者三類人同意的查核程序，然而這三種人的發言權完全不一樣，委託方</w:t>
      </w:r>
      <w:r w:rsidR="00B85AFC" w:rsidRPr="00B553EA">
        <w:rPr>
          <w:rFonts w:hAnsi="標楷體" w:hint="eastAsia"/>
        </w:rPr>
        <w:t>（</w:t>
      </w:r>
      <w:r w:rsidRPr="00B553EA">
        <w:rPr>
          <w:rFonts w:hAnsi="標楷體" w:hint="eastAsia"/>
        </w:rPr>
        <w:t>即報告使用者</w:t>
      </w:r>
      <w:r w:rsidR="00B85AFC" w:rsidRPr="00B553EA">
        <w:rPr>
          <w:rFonts w:hAnsi="標楷體" w:hint="eastAsia"/>
        </w:rPr>
        <w:t>）</w:t>
      </w:r>
      <w:r w:rsidRPr="00B553EA">
        <w:rPr>
          <w:rFonts w:hAnsi="標楷體" w:hint="eastAsia"/>
        </w:rPr>
        <w:t>的發言權最大。程序執行者的發言權只在於我能不能查、要花多少成本、你要給我多少錢；被查核者是要準備被查核的資料。Agreed-upon procedure與會計師的財報查核最大不同，在於對於證據怎麼收集、程序怎麼執行，在財報查核，會計師負全責，由程序執行者會計師全權決定怎麼查，被查核者或報告接受者沒發言權。本案中擁有最大發言權的人是國發基金管理會，它如果沒有提出要</w:t>
      </w:r>
      <w:proofErr w:type="gramStart"/>
      <w:r w:rsidRPr="00B553EA">
        <w:rPr>
          <w:rFonts w:hAnsi="標楷體" w:hint="eastAsia"/>
        </w:rPr>
        <w:t>查玖地</w:t>
      </w:r>
      <w:proofErr w:type="gramEnd"/>
      <w:r w:rsidRPr="00B553EA">
        <w:rPr>
          <w:rFonts w:hAnsi="標楷體" w:hint="eastAsia"/>
        </w:rPr>
        <w:t>，那麼受託的程序執行者自然不會去查。本案中，固然可以討論國發會委託方</w:t>
      </w:r>
      <w:r w:rsidR="00B85AFC" w:rsidRPr="00B553EA">
        <w:rPr>
          <w:rFonts w:hAnsi="標楷體" w:hint="eastAsia"/>
        </w:rPr>
        <w:t>（</w:t>
      </w:r>
      <w:r w:rsidRPr="00B553EA">
        <w:rPr>
          <w:rFonts w:hAnsi="標楷體" w:hint="eastAsia"/>
        </w:rPr>
        <w:t>會計師</w:t>
      </w:r>
      <w:r w:rsidR="00B85AFC" w:rsidRPr="00B553EA">
        <w:rPr>
          <w:rFonts w:hAnsi="標楷體" w:hint="eastAsia"/>
        </w:rPr>
        <w:t>）</w:t>
      </w:r>
      <w:r w:rsidRPr="00B553EA">
        <w:rPr>
          <w:rFonts w:hAnsi="標楷體" w:hint="eastAsia"/>
        </w:rPr>
        <w:t>有無義務去提醒國發會</w:t>
      </w:r>
      <w:r w:rsidR="00D22EDA" w:rsidRPr="00B553EA">
        <w:rPr>
          <w:rFonts w:hAnsi="標楷體" w:hint="eastAsia"/>
        </w:rPr>
        <w:t>『</w:t>
      </w:r>
      <w:r w:rsidRPr="00B553EA">
        <w:rPr>
          <w:rFonts w:hAnsi="標楷體" w:hint="eastAsia"/>
        </w:rPr>
        <w:t>應該要</w:t>
      </w:r>
      <w:proofErr w:type="gramStart"/>
      <w:r w:rsidRPr="00B553EA">
        <w:rPr>
          <w:rFonts w:hAnsi="標楷體" w:hint="eastAsia"/>
        </w:rPr>
        <w:t>查玖地</w:t>
      </w:r>
      <w:proofErr w:type="gramEnd"/>
      <w:r w:rsidRPr="00B553EA">
        <w:rPr>
          <w:rFonts w:hAnsi="標楷體" w:hint="eastAsia"/>
        </w:rPr>
        <w:t>？</w:t>
      </w:r>
      <w:r w:rsidR="00D22EDA" w:rsidRPr="00B553EA">
        <w:rPr>
          <w:rFonts w:hAnsi="標楷體" w:hint="eastAsia"/>
        </w:rPr>
        <w:t>』</w:t>
      </w:r>
      <w:r w:rsidRPr="00B553EA">
        <w:rPr>
          <w:rFonts w:hAnsi="標楷體" w:hint="eastAsia"/>
        </w:rPr>
        <w:t>但我覺</w:t>
      </w:r>
      <w:r w:rsidRPr="00B553EA">
        <w:rPr>
          <w:rFonts w:hAnsi="標楷體" w:hint="eastAsia"/>
        </w:rPr>
        <w:lastRenderedPageBreak/>
        <w:t>得，這對會計師的要求有點太多，因為需求者應該要很清楚知道自己的需求，不然沒有資格委外做DD。本案中，管理會在很多處都將自身的責任撇掉。</w:t>
      </w:r>
      <w:r w:rsidR="00A06014" w:rsidRPr="00B553EA">
        <w:rPr>
          <w:rFonts w:hAnsi="標楷體" w:hint="eastAsia"/>
        </w:rPr>
        <w:t>」皆指出</w:t>
      </w:r>
      <w:r w:rsidR="00D660B1" w:rsidRPr="00B553EA">
        <w:rPr>
          <w:rFonts w:hAnsi="標楷體" w:hint="eastAsia"/>
        </w:rPr>
        <w:t>如興公司盡職</w:t>
      </w:r>
      <w:r w:rsidR="00A06014" w:rsidRPr="00B553EA">
        <w:rPr>
          <w:rFonts w:hAnsi="標楷體" w:hint="eastAsia"/>
        </w:rPr>
        <w:t>調查應詳予調查被</w:t>
      </w:r>
      <w:proofErr w:type="gramStart"/>
      <w:r w:rsidR="00A06014" w:rsidRPr="00B553EA">
        <w:rPr>
          <w:rFonts w:hAnsi="標楷體" w:hint="eastAsia"/>
        </w:rPr>
        <w:t>併</w:t>
      </w:r>
      <w:proofErr w:type="gramEnd"/>
      <w:r w:rsidR="00A06014" w:rsidRPr="00B553EA">
        <w:rPr>
          <w:rFonts w:hAnsi="標楷體" w:hint="eastAsia"/>
        </w:rPr>
        <w:t>購標</w:t>
      </w:r>
      <w:proofErr w:type="gramStart"/>
      <w:r w:rsidR="00A06014" w:rsidRPr="00B553EA">
        <w:rPr>
          <w:rFonts w:hAnsi="標楷體" w:hint="eastAsia"/>
        </w:rPr>
        <w:t>的玖地集</w:t>
      </w:r>
      <w:proofErr w:type="gramEnd"/>
      <w:r w:rsidR="00A06014" w:rsidRPr="00B553EA">
        <w:rPr>
          <w:rFonts w:hAnsi="標楷體" w:hint="eastAsia"/>
        </w:rPr>
        <w:t>團。</w:t>
      </w:r>
    </w:p>
    <w:p w:rsidR="00573B45" w:rsidRPr="00B553EA" w:rsidRDefault="00573B45" w:rsidP="00B84046">
      <w:pPr>
        <w:pStyle w:val="3"/>
        <w:adjustRightInd w:val="0"/>
        <w:spacing w:line="460" w:lineRule="exact"/>
        <w:rPr>
          <w:rFonts w:hAnsi="標楷體"/>
        </w:rPr>
      </w:pPr>
      <w:r w:rsidRPr="00B553EA">
        <w:rPr>
          <w:rFonts w:hAnsi="標楷體" w:hint="eastAsia"/>
        </w:rPr>
        <w:t>再查國發基金就投資如興公司案之産業與技術面委請三位學者專家協助評估，出具審查意見，其中學者專家二提出意見：「財務及風險分析：包括資本結構、資金成本分配、資金獲利回流</w:t>
      </w:r>
      <w:proofErr w:type="gramStart"/>
      <w:r w:rsidRPr="00B553EA">
        <w:rPr>
          <w:rFonts w:hAnsi="標楷體" w:hint="eastAsia"/>
        </w:rPr>
        <w:t>規</w:t>
      </w:r>
      <w:proofErr w:type="gramEnd"/>
      <w:r w:rsidRPr="00B553EA">
        <w:rPr>
          <w:rFonts w:hAnsi="標楷體" w:hint="eastAsia"/>
        </w:rPr>
        <w:t>畫及產業風險評估等。如興</w:t>
      </w:r>
      <w:r w:rsidRPr="00B553EA">
        <w:rPr>
          <w:rFonts w:hAnsi="標楷體"/>
        </w:rPr>
        <w:t>104</w:t>
      </w:r>
      <w:r w:rsidRPr="00B553EA">
        <w:rPr>
          <w:rFonts w:hAnsi="標楷體" w:hint="eastAsia"/>
        </w:rPr>
        <w:t>、</w:t>
      </w:r>
      <w:r w:rsidRPr="00B553EA">
        <w:rPr>
          <w:rFonts w:hAnsi="標楷體"/>
        </w:rPr>
        <w:t>105</w:t>
      </w:r>
      <w:r w:rsidRPr="00B553EA">
        <w:rPr>
          <w:rFonts w:hAnsi="標楷體" w:hint="eastAsia"/>
        </w:rPr>
        <w:t>年呈現的財務表現不佳，是否反映其經營能力是有限的，</w:t>
      </w:r>
      <w:proofErr w:type="gramStart"/>
      <w:r w:rsidRPr="00B553EA">
        <w:rPr>
          <w:rFonts w:hAnsi="標楷體" w:hint="eastAsia"/>
        </w:rPr>
        <w:t>玖地的</w:t>
      </w:r>
      <w:proofErr w:type="gramEnd"/>
      <w:r w:rsidRPr="00B553EA">
        <w:rPr>
          <w:rFonts w:hAnsi="標楷體" w:hint="eastAsia"/>
        </w:rPr>
        <w:t>財報並沒有被完整的揭露，收購價格並無客觀地評估，收購的價金到底『買到』什麼有形、無形的資產無從得知。」惟國發基金</w:t>
      </w:r>
      <w:r w:rsidR="00B84651" w:rsidRPr="00B553EA">
        <w:rPr>
          <w:rFonts w:hAnsi="標楷體" w:hint="eastAsia"/>
        </w:rPr>
        <w:t>管理會</w:t>
      </w:r>
      <w:r w:rsidRPr="00B553EA">
        <w:rPr>
          <w:rFonts w:hAnsi="標楷體" w:hint="eastAsia"/>
        </w:rPr>
        <w:t>僅於評估報告綜合意見提及：「如興公司</w:t>
      </w:r>
      <w:proofErr w:type="gramStart"/>
      <w:r w:rsidRPr="00B553EA">
        <w:rPr>
          <w:rFonts w:hAnsi="標楷體" w:hint="eastAsia"/>
        </w:rPr>
        <w:t>採</w:t>
      </w:r>
      <w:proofErr w:type="gramEnd"/>
      <w:r w:rsidRPr="00B553EA">
        <w:rPr>
          <w:rFonts w:hAnsi="標楷體" w:hint="eastAsia"/>
        </w:rPr>
        <w:t>併</w:t>
      </w:r>
      <w:proofErr w:type="gramStart"/>
      <w:r w:rsidRPr="00B553EA">
        <w:rPr>
          <w:rFonts w:hAnsi="標楷體" w:hint="eastAsia"/>
        </w:rPr>
        <w:t>購玖地集</w:t>
      </w:r>
      <w:proofErr w:type="gramEnd"/>
      <w:r w:rsidRPr="00B553EA">
        <w:rPr>
          <w:rFonts w:hAnsi="標楷體" w:hint="eastAsia"/>
        </w:rPr>
        <w:t>團以擴大經濟規模策略，試圖轉虧為盈，惟仍未脫離代工業務模式，是否能展現經營能力，並轉型為原廠委託設計代工廠，仍有待觀察。」本院</w:t>
      </w:r>
      <w:proofErr w:type="gramStart"/>
      <w:r w:rsidRPr="00B553EA">
        <w:rPr>
          <w:rFonts w:hAnsi="標楷體" w:hint="eastAsia"/>
        </w:rPr>
        <w:t>詢</w:t>
      </w:r>
      <w:proofErr w:type="gramEnd"/>
      <w:r w:rsidRPr="00B553EA">
        <w:rPr>
          <w:rFonts w:hAnsi="標楷體" w:hint="eastAsia"/>
        </w:rPr>
        <w:t>據國發管理會說明，依據如興公司公開說明書及</w:t>
      </w:r>
      <w:bookmarkStart w:id="59" w:name="_Hlk107321307"/>
      <w:r w:rsidRPr="00B553EA">
        <w:rPr>
          <w:rFonts w:hAnsi="標楷體" w:hint="eastAsia"/>
        </w:rPr>
        <w:t>安侯國際財務顧問股份有限公司</w:t>
      </w:r>
      <w:bookmarkEnd w:id="59"/>
      <w:r w:rsidRPr="00B553EA">
        <w:rPr>
          <w:rFonts w:hAnsi="標楷體" w:hint="eastAsia"/>
        </w:rPr>
        <w:t>就如興公司現金增資案進行財務、稅務、法務等盡職調查及企業價值評鑑，評估該次現金增資每股認購價格18.6元，該管理會並未再自行評估該併購案。</w:t>
      </w:r>
    </w:p>
    <w:p w:rsidR="00573B45" w:rsidRPr="00B553EA" w:rsidRDefault="00CE6BED" w:rsidP="00B84046">
      <w:pPr>
        <w:pStyle w:val="3"/>
        <w:adjustRightInd w:val="0"/>
        <w:spacing w:line="460" w:lineRule="exact"/>
        <w:rPr>
          <w:rFonts w:hAnsi="標楷體"/>
        </w:rPr>
      </w:pPr>
      <w:r w:rsidRPr="00B553EA">
        <w:rPr>
          <w:rFonts w:hAnsi="標楷體" w:hint="eastAsia"/>
        </w:rPr>
        <w:t>綜上</w:t>
      </w:r>
      <w:r w:rsidR="00413D42" w:rsidRPr="00B553EA">
        <w:rPr>
          <w:rFonts w:hAnsi="標楷體" w:hint="eastAsia"/>
        </w:rPr>
        <w:t>，</w:t>
      </w:r>
      <w:r w:rsidRPr="00B553EA">
        <w:rPr>
          <w:rFonts w:hAnsi="標楷體" w:hint="eastAsia"/>
        </w:rPr>
        <w:t>投資固本有風險，而難將投資失敗逕行歸責於國發基金管理會，</w:t>
      </w:r>
      <w:proofErr w:type="gramStart"/>
      <w:r w:rsidRPr="00B553EA">
        <w:rPr>
          <w:rFonts w:hAnsi="標楷體" w:hint="eastAsia"/>
        </w:rPr>
        <w:t>然查</w:t>
      </w:r>
      <w:r w:rsidR="00573B45" w:rsidRPr="00B553EA">
        <w:rPr>
          <w:rFonts w:hAnsi="標楷體" w:hint="eastAsia"/>
        </w:rPr>
        <w:t>如</w:t>
      </w:r>
      <w:proofErr w:type="gramEnd"/>
      <w:r w:rsidR="00573B45" w:rsidRPr="00B553EA">
        <w:rPr>
          <w:rFonts w:hAnsi="標楷體" w:hint="eastAsia"/>
        </w:rPr>
        <w:t>興公司</w:t>
      </w:r>
      <w:proofErr w:type="gramStart"/>
      <w:r w:rsidR="00573B45" w:rsidRPr="00B553EA">
        <w:rPr>
          <w:rFonts w:hAnsi="標楷體" w:hint="eastAsia"/>
        </w:rPr>
        <w:t>1</w:t>
      </w:r>
      <w:r w:rsidR="00573B45" w:rsidRPr="00B553EA">
        <w:rPr>
          <w:rFonts w:hAnsi="標楷體"/>
        </w:rPr>
        <w:t>0</w:t>
      </w:r>
      <w:proofErr w:type="gramEnd"/>
      <w:r w:rsidR="00573B45" w:rsidRPr="00B553EA">
        <w:rPr>
          <w:rFonts w:hAnsi="標楷體"/>
        </w:rPr>
        <w:t>6</w:t>
      </w:r>
      <w:r w:rsidR="00573B45" w:rsidRPr="00B553EA">
        <w:rPr>
          <w:rFonts w:hAnsi="標楷體" w:hint="eastAsia"/>
        </w:rPr>
        <w:t>年度現金增資目的主要是為了併</w:t>
      </w:r>
      <w:proofErr w:type="gramStart"/>
      <w:r w:rsidR="00573B45" w:rsidRPr="00B553EA">
        <w:rPr>
          <w:rFonts w:hAnsi="標楷體" w:hint="eastAsia"/>
        </w:rPr>
        <w:t>購玖地</w:t>
      </w:r>
      <w:r w:rsidR="004D58D1" w:rsidRPr="00B553EA">
        <w:rPr>
          <w:rFonts w:hAnsi="標楷體" w:hint="eastAsia"/>
        </w:rPr>
        <w:t>公</w:t>
      </w:r>
      <w:proofErr w:type="gramEnd"/>
      <w:r w:rsidR="004D58D1" w:rsidRPr="00B553EA">
        <w:rPr>
          <w:rFonts w:hAnsi="標楷體" w:hint="eastAsia"/>
        </w:rPr>
        <w:t>司</w:t>
      </w:r>
      <w:r w:rsidR="00573B45" w:rsidRPr="00B553EA">
        <w:rPr>
          <w:rFonts w:hAnsi="標楷體" w:hint="eastAsia"/>
        </w:rPr>
        <w:t>，</w:t>
      </w:r>
      <w:proofErr w:type="gramStart"/>
      <w:r w:rsidR="00DF6DEC" w:rsidRPr="00B553EA">
        <w:rPr>
          <w:rFonts w:hAnsi="標楷體" w:hint="eastAsia"/>
        </w:rPr>
        <w:t>顯示</w:t>
      </w:r>
      <w:r w:rsidR="004D58D1" w:rsidRPr="00B553EA">
        <w:rPr>
          <w:rFonts w:hAnsi="標楷體" w:hint="eastAsia"/>
        </w:rPr>
        <w:t>玖地</w:t>
      </w:r>
      <w:r w:rsidR="00E5699A" w:rsidRPr="00B553EA">
        <w:rPr>
          <w:rFonts w:hAnsi="標楷體" w:hint="eastAsia"/>
        </w:rPr>
        <w:t>集</w:t>
      </w:r>
      <w:proofErr w:type="gramEnd"/>
      <w:r w:rsidR="00E5699A" w:rsidRPr="00B553EA">
        <w:rPr>
          <w:rFonts w:hAnsi="標楷體" w:hint="eastAsia"/>
        </w:rPr>
        <w:t>團</w:t>
      </w:r>
      <w:r w:rsidR="004D58D1" w:rsidRPr="00B553EA">
        <w:rPr>
          <w:rFonts w:hAnsi="標楷體" w:hint="eastAsia"/>
        </w:rPr>
        <w:t>經營、財務狀況</w:t>
      </w:r>
      <w:r w:rsidR="00DF6DEC" w:rsidRPr="00B553EA">
        <w:rPr>
          <w:rFonts w:hAnsi="標楷體" w:hint="eastAsia"/>
        </w:rPr>
        <w:t>等相關資訊乃是決定參與投資</w:t>
      </w:r>
      <w:r w:rsidR="00413D42" w:rsidRPr="00B553EA">
        <w:rPr>
          <w:rFonts w:hAnsi="標楷體" w:hint="eastAsia"/>
        </w:rPr>
        <w:t>如興公司</w:t>
      </w:r>
      <w:r w:rsidR="00DF6DEC" w:rsidRPr="00B553EA">
        <w:rPr>
          <w:rFonts w:hAnsi="標楷體" w:hint="eastAsia"/>
        </w:rPr>
        <w:t>與否之重要關鍵，揆以國發基金</w:t>
      </w:r>
      <w:r w:rsidR="000624C1" w:rsidRPr="00B553EA">
        <w:rPr>
          <w:rFonts w:hAnsi="標楷體" w:hint="eastAsia"/>
        </w:rPr>
        <w:t>就如興公司申請投資14.88億元案，委外進行之財務、稅務、法務等</w:t>
      </w:r>
      <w:r w:rsidR="000624C1" w:rsidRPr="00B553EA">
        <w:rPr>
          <w:rFonts w:hAnsi="標楷體" w:hint="eastAsia"/>
        </w:rPr>
        <w:lastRenderedPageBreak/>
        <w:t>盡職調查及企業價值評鑑，並未依決議詳予調查及評鑑被收購標</w:t>
      </w:r>
      <w:proofErr w:type="gramStart"/>
      <w:r w:rsidR="000624C1" w:rsidRPr="00B553EA">
        <w:rPr>
          <w:rFonts w:hAnsi="標楷體" w:hint="eastAsia"/>
        </w:rPr>
        <w:t>的玖地集</w:t>
      </w:r>
      <w:proofErr w:type="gramEnd"/>
      <w:r w:rsidR="000624C1" w:rsidRPr="00B553EA">
        <w:rPr>
          <w:rFonts w:hAnsi="標楷體" w:hint="eastAsia"/>
        </w:rPr>
        <w:t>團，仍逕予驗收付款，又忽視外聘專家學者警示意見，相關評估作業核有嚴重違失</w:t>
      </w:r>
      <w:r w:rsidR="00DF6DEC" w:rsidRPr="00B553EA">
        <w:rPr>
          <w:rFonts w:hAnsi="標楷體" w:hint="eastAsia"/>
        </w:rPr>
        <w:t>。</w:t>
      </w:r>
    </w:p>
    <w:p w:rsidR="00BF0A02" w:rsidRPr="00B553EA" w:rsidRDefault="00021CB2" w:rsidP="00B84046">
      <w:pPr>
        <w:pStyle w:val="2"/>
        <w:adjustRightInd w:val="0"/>
        <w:spacing w:line="460" w:lineRule="exact"/>
        <w:rPr>
          <w:rFonts w:hAnsi="標楷體"/>
          <w:b/>
        </w:rPr>
      </w:pPr>
      <w:r w:rsidRPr="00B553EA">
        <w:rPr>
          <w:rFonts w:hAnsi="標楷體" w:hint="eastAsia"/>
          <w:b/>
        </w:rPr>
        <w:t>投資案經國發基金</w:t>
      </w:r>
      <w:r w:rsidR="000624C1" w:rsidRPr="00B553EA">
        <w:rPr>
          <w:rFonts w:hAnsi="標楷體" w:hint="eastAsia"/>
          <w:b/>
          <w:szCs w:val="32"/>
          <w:lang w:eastAsia="zh-HK"/>
        </w:rPr>
        <w:t>政策評估符合政策方向後，該基金就計畫出具綜合投資評估報告，提請評審會審查，惟</w:t>
      </w:r>
      <w:proofErr w:type="gramStart"/>
      <w:r w:rsidR="000624C1" w:rsidRPr="00B553EA">
        <w:rPr>
          <w:rFonts w:hAnsi="標楷體" w:hint="eastAsia"/>
          <w:b/>
          <w:szCs w:val="32"/>
          <w:lang w:eastAsia="zh-HK"/>
        </w:rPr>
        <w:t>揆</w:t>
      </w:r>
      <w:proofErr w:type="gramEnd"/>
      <w:r w:rsidR="000624C1" w:rsidRPr="00B553EA">
        <w:rPr>
          <w:rFonts w:hAnsi="標楷體" w:hint="eastAsia"/>
          <w:b/>
          <w:szCs w:val="32"/>
          <w:lang w:eastAsia="zh-HK"/>
        </w:rPr>
        <w:t>諸如興、東貝公司等綜合評估報告內容，</w:t>
      </w:r>
      <w:proofErr w:type="gramStart"/>
      <w:r w:rsidR="000624C1" w:rsidRPr="00B553EA">
        <w:rPr>
          <w:rFonts w:hAnsi="標楷體" w:hint="eastAsia"/>
          <w:b/>
          <w:szCs w:val="32"/>
          <w:lang w:eastAsia="zh-HK"/>
        </w:rPr>
        <w:t>實際僅彙</w:t>
      </w:r>
      <w:proofErr w:type="gramEnd"/>
      <w:r w:rsidR="000624C1" w:rsidRPr="00B553EA">
        <w:rPr>
          <w:rFonts w:hAnsi="標楷體" w:hint="eastAsia"/>
          <w:b/>
          <w:szCs w:val="32"/>
          <w:lang w:eastAsia="zh-HK"/>
        </w:rPr>
        <w:t>整外部學者專家審查意見、委託專業機構盡職調查及企業價值評鑑相關資料，且多為「待觀察」、「尚有強化空間」等含糊不清之意見，卻未對相關質疑再詳加查明，</w:t>
      </w:r>
      <w:proofErr w:type="gramStart"/>
      <w:r w:rsidR="000624C1" w:rsidRPr="00B553EA">
        <w:rPr>
          <w:rFonts w:hAnsi="標楷體" w:hint="eastAsia"/>
          <w:b/>
          <w:szCs w:val="32"/>
          <w:lang w:eastAsia="zh-HK"/>
        </w:rPr>
        <w:t>難謂具實</w:t>
      </w:r>
      <w:proofErr w:type="gramEnd"/>
      <w:r w:rsidR="000624C1" w:rsidRPr="00B553EA">
        <w:rPr>
          <w:rFonts w:hAnsi="標楷體" w:hint="eastAsia"/>
          <w:b/>
          <w:szCs w:val="32"/>
          <w:lang w:eastAsia="zh-HK"/>
        </w:rPr>
        <w:t>質評估功能及參考價值，洵</w:t>
      </w:r>
      <w:proofErr w:type="gramStart"/>
      <w:r w:rsidR="000624C1" w:rsidRPr="00B553EA">
        <w:rPr>
          <w:rFonts w:hAnsi="標楷體" w:hint="eastAsia"/>
          <w:b/>
          <w:szCs w:val="32"/>
          <w:lang w:eastAsia="zh-HK"/>
        </w:rPr>
        <w:t>有未</w:t>
      </w:r>
      <w:proofErr w:type="gramEnd"/>
      <w:r w:rsidR="000624C1" w:rsidRPr="00B553EA">
        <w:rPr>
          <w:rFonts w:hAnsi="標楷體" w:hint="eastAsia"/>
          <w:b/>
          <w:szCs w:val="32"/>
          <w:lang w:eastAsia="zh-HK"/>
        </w:rPr>
        <w:t>洽</w:t>
      </w:r>
      <w:r w:rsidR="00006301" w:rsidRPr="00B553EA">
        <w:rPr>
          <w:rFonts w:hAnsi="標楷體" w:cs="新細明體" w:hint="eastAsia"/>
          <w:b/>
        </w:rPr>
        <w:t>：</w:t>
      </w:r>
    </w:p>
    <w:p w:rsidR="009348AC" w:rsidRPr="00B553EA" w:rsidRDefault="009348AC" w:rsidP="00B84046">
      <w:pPr>
        <w:pStyle w:val="3"/>
        <w:adjustRightInd w:val="0"/>
        <w:spacing w:line="460" w:lineRule="exact"/>
      </w:pPr>
      <w:r w:rsidRPr="00B553EA">
        <w:rPr>
          <w:rFonts w:hAnsi="標楷體" w:hint="eastAsia"/>
        </w:rPr>
        <w:t>依</w:t>
      </w:r>
      <w:r w:rsidR="00BD2D3B" w:rsidRPr="00B553EA">
        <w:rPr>
          <w:rFonts w:hAnsi="標楷體" w:hint="eastAsia"/>
        </w:rPr>
        <w:t>107年9月27日修正前</w:t>
      </w:r>
      <w:proofErr w:type="gramStart"/>
      <w:r w:rsidR="00BD2D3B" w:rsidRPr="00B553EA">
        <w:rPr>
          <w:rFonts w:hAnsi="標楷體" w:hint="eastAsia"/>
        </w:rPr>
        <w:t>之</w:t>
      </w:r>
      <w:r w:rsidR="0057378C" w:rsidRPr="00B553EA">
        <w:rPr>
          <w:rFonts w:hAnsi="標楷體" w:hint="eastAsia"/>
        </w:rPr>
        <w:t>產創基金</w:t>
      </w:r>
      <w:proofErr w:type="gramEnd"/>
      <w:r w:rsidR="0057378C" w:rsidRPr="00B553EA">
        <w:rPr>
          <w:rFonts w:hAnsi="標楷體" w:hint="eastAsia"/>
        </w:rPr>
        <w:t>作業要點</w:t>
      </w:r>
      <w:r w:rsidRPr="00B553EA">
        <w:rPr>
          <w:rFonts w:hAnsi="標楷體" w:hint="eastAsia"/>
        </w:rPr>
        <w:t>第9點（規範投資評估與審議）規定：「投資申請案經本基金評估符合政策方向，應提請本基金…</w:t>
      </w:r>
      <w:proofErr w:type="gramStart"/>
      <w:r w:rsidRPr="00B553EA">
        <w:rPr>
          <w:rFonts w:hAnsi="標楷體" w:hint="eastAsia"/>
        </w:rPr>
        <w:t>…</w:t>
      </w:r>
      <w:proofErr w:type="gramEnd"/>
      <w:r w:rsidRPr="00B553EA">
        <w:rPr>
          <w:rFonts w:hAnsi="標楷體" w:hint="eastAsia"/>
        </w:rPr>
        <w:t xml:space="preserve">，評估與審議程序如下：（一）政策評估 </w:t>
      </w:r>
      <w:r w:rsidRPr="00B553EA">
        <w:rPr>
          <w:rFonts w:hAnsi="標楷體"/>
        </w:rPr>
        <w:t xml:space="preserve"> …</w:t>
      </w:r>
      <w:proofErr w:type="gramStart"/>
      <w:r w:rsidRPr="00B553EA">
        <w:rPr>
          <w:rFonts w:hAnsi="標楷體"/>
        </w:rPr>
        <w:t>…</w:t>
      </w:r>
      <w:proofErr w:type="gramEnd"/>
      <w:r w:rsidRPr="00B553EA">
        <w:rPr>
          <w:rFonts w:hAnsi="標楷體"/>
        </w:rPr>
        <w:t xml:space="preserve">  </w:t>
      </w:r>
      <w:r w:rsidRPr="00B553EA">
        <w:rPr>
          <w:rFonts w:hAnsi="標楷體" w:hint="eastAsia"/>
        </w:rPr>
        <w:t xml:space="preserve">（二）內部審議 </w:t>
      </w:r>
      <w:r w:rsidRPr="00B553EA">
        <w:rPr>
          <w:rFonts w:hAnsi="標楷體"/>
        </w:rPr>
        <w:t xml:space="preserve"> </w:t>
      </w:r>
      <w:r w:rsidRPr="00B553EA">
        <w:rPr>
          <w:rFonts w:hAnsi="標楷體" w:hint="eastAsia"/>
        </w:rPr>
        <w:t>1</w:t>
      </w:r>
      <w:r w:rsidRPr="00B553EA">
        <w:rPr>
          <w:rFonts w:hAnsi="標楷體"/>
        </w:rPr>
        <w:t>.</w:t>
      </w:r>
      <w:r w:rsidRPr="00B553EA">
        <w:rPr>
          <w:rFonts w:hAnsi="標楷體" w:hint="eastAsia"/>
        </w:rPr>
        <w:t>政策評估會議審查</w:t>
      </w:r>
      <w:r w:rsidRPr="00B553EA">
        <w:rPr>
          <w:rFonts w:hint="eastAsia"/>
        </w:rPr>
        <w:t>通過後，本基金將進行實質評估審查，並得委託外部之技術、財務、稅務、法務及</w:t>
      </w:r>
      <w:proofErr w:type="gramStart"/>
      <w:r w:rsidRPr="00B553EA">
        <w:rPr>
          <w:rFonts w:hint="eastAsia"/>
        </w:rPr>
        <w:t>鑑</w:t>
      </w:r>
      <w:proofErr w:type="gramEnd"/>
      <w:r w:rsidRPr="00B553EA">
        <w:rPr>
          <w:rFonts w:hint="eastAsia"/>
        </w:rPr>
        <w:t>價等專家或專業機構協助評估。2</w:t>
      </w:r>
      <w:r w:rsidRPr="00B553EA">
        <w:t>.</w:t>
      </w:r>
      <w:r w:rsidRPr="00B553EA">
        <w:rPr>
          <w:rFonts w:hint="eastAsia"/>
        </w:rPr>
        <w:t>由本基金就整體計畫之可行性及相關重要議題進行內部審議。若經認定不適合投資之投資計畫，應於簽奉核定後，將審核結果告知申請人；非屬不適合投資之投資計畫，應提報『產業創新轉型基金投資評估審議會』審議。」</w:t>
      </w:r>
      <w:r w:rsidR="00BD2D3B" w:rsidRPr="00B553EA">
        <w:rPr>
          <w:rFonts w:hint="eastAsia"/>
        </w:rPr>
        <w:t>該作業要點</w:t>
      </w:r>
      <w:r w:rsidR="00182B37" w:rsidRPr="00B553EA">
        <w:rPr>
          <w:rFonts w:hAnsi="標楷體" w:hint="eastAsia"/>
        </w:rPr>
        <w:t>107年9月27日修正後</w:t>
      </w:r>
      <w:r w:rsidR="00BD2D3B" w:rsidRPr="00B553EA">
        <w:rPr>
          <w:rFonts w:hAnsi="標楷體" w:hint="eastAsia"/>
        </w:rPr>
        <w:t>第9點規定：</w:t>
      </w:r>
      <w:r w:rsidR="00182B37" w:rsidRPr="00B553EA">
        <w:rPr>
          <w:rFonts w:hint="eastAsia"/>
        </w:rPr>
        <w:t>「投資申請案經本基金評估符合政策方向，應提請本基金『投資評估審議委員會』審議，經審議同意後須再提請本基金管理會通過後，本基金始得參與投資。相關評估與審議程序依本基金『投資作業規範』、『投資評估審議委員會設置作業要點』規定辦理。」及</w:t>
      </w:r>
      <w:r w:rsidR="00182B37" w:rsidRPr="00B553EA">
        <w:t>行政院國家發展基金投資作</w:t>
      </w:r>
      <w:r w:rsidR="00182B37" w:rsidRPr="00B553EA">
        <w:lastRenderedPageBreak/>
        <w:t>業規範</w:t>
      </w:r>
      <w:r w:rsidR="00182B37" w:rsidRPr="00B553EA">
        <w:rPr>
          <w:rFonts w:hint="eastAsia"/>
        </w:rPr>
        <w:t xml:space="preserve">：「肆、投資計畫之審核 </w:t>
      </w:r>
      <w:r w:rsidR="00182B37" w:rsidRPr="00B553EA">
        <w:t xml:space="preserve"> </w:t>
      </w:r>
      <w:r w:rsidR="00182B37" w:rsidRPr="00B553EA">
        <w:rPr>
          <w:rFonts w:hint="eastAsia"/>
        </w:rPr>
        <w:t>一、初次申請投資之案件…</w:t>
      </w:r>
      <w:proofErr w:type="gramStart"/>
      <w:r w:rsidR="00182B37" w:rsidRPr="00B553EA">
        <w:rPr>
          <w:rFonts w:hint="eastAsia"/>
        </w:rPr>
        <w:t>…</w:t>
      </w:r>
      <w:proofErr w:type="gramEnd"/>
      <w:r w:rsidR="00182B37" w:rsidRPr="00B553EA">
        <w:rPr>
          <w:rFonts w:hint="eastAsia"/>
        </w:rPr>
        <w:t>2第二階段-評估分析(2)綜合評估：經政策評估適合投資之投資計畫，應就計畫進行相關評估作業程序，就計畫內容進行書面審查及實地訪查，必要時得委請相關領域學者專家提供專業意見，並將申請人投資計畫書送請管理機關提供意見後，撰寫投資綜合評估報告。」是以初次投資申請案，經政策評估會議審查通過後，國發基金應撰寫投資綜合評估報告，提請評審會審查。</w:t>
      </w:r>
    </w:p>
    <w:p w:rsidR="00006301" w:rsidRPr="00B553EA" w:rsidRDefault="00006301" w:rsidP="00B84046">
      <w:pPr>
        <w:pStyle w:val="3"/>
        <w:adjustRightInd w:val="0"/>
        <w:spacing w:line="460" w:lineRule="exact"/>
      </w:pPr>
      <w:r w:rsidRPr="00B553EA">
        <w:rPr>
          <w:rFonts w:hAnsi="標楷體" w:hint="eastAsia"/>
        </w:rPr>
        <w:t>經查國發基金投資如興公司案評估報告綜合意見</w:t>
      </w:r>
      <w:r w:rsidR="00BA1C48" w:rsidRPr="00B553EA">
        <w:rPr>
          <w:rFonts w:hAnsi="標楷體" w:hint="eastAsia"/>
        </w:rPr>
        <w:t>略</w:t>
      </w:r>
      <w:proofErr w:type="gramStart"/>
      <w:r w:rsidR="00BA1C48" w:rsidRPr="00B553EA">
        <w:rPr>
          <w:rFonts w:hAnsi="標楷體" w:hint="eastAsia"/>
        </w:rPr>
        <w:t>以</w:t>
      </w:r>
      <w:proofErr w:type="gramEnd"/>
      <w:r w:rsidRPr="00B553EA">
        <w:rPr>
          <w:rFonts w:hAnsi="標楷體" w:hint="eastAsia"/>
        </w:rPr>
        <w:t>：</w:t>
      </w:r>
      <w:r w:rsidR="00BA1C48" w:rsidRPr="00B553EA">
        <w:rPr>
          <w:rFonts w:hAnsi="標楷體" w:hint="eastAsia"/>
        </w:rPr>
        <w:t>「…</w:t>
      </w:r>
      <w:proofErr w:type="gramStart"/>
      <w:r w:rsidR="00BA1C48" w:rsidRPr="00B553EA">
        <w:rPr>
          <w:rFonts w:hAnsi="標楷體" w:hint="eastAsia"/>
        </w:rPr>
        <w:t>…</w:t>
      </w:r>
      <w:proofErr w:type="gramEnd"/>
      <w:r w:rsidR="006E1ED0" w:rsidRPr="00B553EA">
        <w:rPr>
          <w:rFonts w:hAnsi="標楷體" w:hint="eastAsia"/>
        </w:rPr>
        <w:t>４、</w:t>
      </w:r>
      <w:r w:rsidRPr="00B553EA">
        <w:rPr>
          <w:rFonts w:hint="eastAsia"/>
        </w:rPr>
        <w:t>如興公司</w:t>
      </w:r>
      <w:proofErr w:type="gramStart"/>
      <w:r w:rsidRPr="00B553EA">
        <w:t>10</w:t>
      </w:r>
      <w:proofErr w:type="gramEnd"/>
      <w:r w:rsidRPr="00B553EA">
        <w:t>4</w:t>
      </w:r>
      <w:r w:rsidRPr="00B553EA">
        <w:rPr>
          <w:rFonts w:hint="eastAsia"/>
        </w:rPr>
        <w:t>年度、</w:t>
      </w:r>
      <w:proofErr w:type="gramStart"/>
      <w:r w:rsidRPr="00B553EA">
        <w:t>10</w:t>
      </w:r>
      <w:proofErr w:type="gramEnd"/>
      <w:r w:rsidRPr="00B553EA">
        <w:t>5</w:t>
      </w:r>
      <w:r w:rsidRPr="00B553EA">
        <w:rPr>
          <w:rFonts w:hint="eastAsia"/>
        </w:rPr>
        <w:t>年度及</w:t>
      </w:r>
      <w:proofErr w:type="gramStart"/>
      <w:r w:rsidRPr="00B553EA">
        <w:t>10</w:t>
      </w:r>
      <w:proofErr w:type="gramEnd"/>
      <w:r w:rsidRPr="00B553EA">
        <w:t>6</w:t>
      </w:r>
      <w:r w:rsidRPr="00B553EA">
        <w:rPr>
          <w:rFonts w:hint="eastAsia"/>
        </w:rPr>
        <w:t>年度第一季</w:t>
      </w:r>
      <w:proofErr w:type="gramStart"/>
      <w:r w:rsidRPr="00B553EA">
        <w:rPr>
          <w:rFonts w:hint="eastAsia"/>
        </w:rPr>
        <w:t>營運均為虧</w:t>
      </w:r>
      <w:proofErr w:type="gramEnd"/>
      <w:r w:rsidRPr="00B553EA">
        <w:rPr>
          <w:rFonts w:hint="eastAsia"/>
        </w:rPr>
        <w:t>損，每股虧損分別為</w:t>
      </w:r>
      <w:r w:rsidRPr="00B553EA">
        <w:t>3.61</w:t>
      </w:r>
      <w:r w:rsidRPr="00B553EA">
        <w:rPr>
          <w:rFonts w:hint="eastAsia"/>
        </w:rPr>
        <w:t>元、</w:t>
      </w:r>
      <w:r w:rsidRPr="00B553EA">
        <w:t>1.94</w:t>
      </w:r>
      <w:r w:rsidRPr="00B553EA">
        <w:rPr>
          <w:rFonts w:hint="eastAsia"/>
        </w:rPr>
        <w:t>元及</w:t>
      </w:r>
      <w:r w:rsidRPr="00B553EA">
        <w:t>0.7</w:t>
      </w:r>
      <w:r w:rsidRPr="00B553EA">
        <w:rPr>
          <w:rFonts w:hint="eastAsia"/>
        </w:rPr>
        <w:t>元，排除提列存貨跌價損失及應收帳款呆帳損失等因素，公司仍屬虧損狀況，公司經營</w:t>
      </w:r>
      <w:r w:rsidR="00B84651" w:rsidRPr="00B553EA">
        <w:rPr>
          <w:rFonts w:hint="eastAsia"/>
        </w:rPr>
        <w:t>團隊</w:t>
      </w:r>
      <w:r w:rsidRPr="00B553EA">
        <w:rPr>
          <w:rFonts w:hint="eastAsia"/>
        </w:rPr>
        <w:t>經營能力仍待考驗。</w:t>
      </w:r>
      <w:r w:rsidR="006E1ED0" w:rsidRPr="00B553EA">
        <w:rPr>
          <w:rFonts w:hint="eastAsia"/>
        </w:rPr>
        <w:t>５、</w:t>
      </w:r>
      <w:r w:rsidRPr="00B553EA">
        <w:rPr>
          <w:rFonts w:hint="eastAsia"/>
        </w:rPr>
        <w:t>近年來由於平價服飾品牌崛起、終端零售價格下滑、生產地區工資逐年上漲，如興公司毛利率受到壓縮，加上公司營運尚未達經濟規模，整體營運仍呈現虧損現象。該公司</w:t>
      </w:r>
      <w:proofErr w:type="gramStart"/>
      <w:r w:rsidRPr="00B553EA">
        <w:rPr>
          <w:rFonts w:hint="eastAsia"/>
        </w:rPr>
        <w:t>採</w:t>
      </w:r>
      <w:proofErr w:type="gramEnd"/>
      <w:r w:rsidRPr="00B553EA">
        <w:rPr>
          <w:rFonts w:hint="eastAsia"/>
        </w:rPr>
        <w:t>併</w:t>
      </w:r>
      <w:proofErr w:type="gramStart"/>
      <w:r w:rsidRPr="00B553EA">
        <w:rPr>
          <w:rFonts w:hint="eastAsia"/>
        </w:rPr>
        <w:t>購玖地集</w:t>
      </w:r>
      <w:proofErr w:type="gramEnd"/>
      <w:r w:rsidRPr="00B553EA">
        <w:rPr>
          <w:rFonts w:hint="eastAsia"/>
        </w:rPr>
        <w:t>團以擴大經濟規模策略，試圖轉虧為盈，惟仍未脫離代工業務模式，是否能展現經營能力，並轉型為原廠委託設計代工廠，仍有待觀察。</w:t>
      </w:r>
      <w:r w:rsidR="006E1ED0" w:rsidRPr="00B553EA">
        <w:rPr>
          <w:rFonts w:hint="eastAsia"/>
        </w:rPr>
        <w:t>９、</w:t>
      </w:r>
      <w:r w:rsidRPr="00B553EA">
        <w:rPr>
          <w:rFonts w:hint="eastAsia"/>
        </w:rPr>
        <w:t>依臺灣證券交易所第</w:t>
      </w:r>
      <w:r w:rsidRPr="00B553EA">
        <w:t>3</w:t>
      </w:r>
      <w:r w:rsidRPr="00B553EA">
        <w:rPr>
          <w:rFonts w:hint="eastAsia"/>
        </w:rPr>
        <w:t>屆公司治理評鑑結果，如興公司列為</w:t>
      </w:r>
      <w:r w:rsidRPr="00B553EA">
        <w:t>51</w:t>
      </w:r>
      <w:r w:rsidR="006F5E73" w:rsidRPr="00B553EA">
        <w:t>％</w:t>
      </w:r>
      <w:r w:rsidRPr="00B553EA">
        <w:rPr>
          <w:rFonts w:hint="eastAsia"/>
        </w:rPr>
        <w:t>至</w:t>
      </w:r>
      <w:r w:rsidRPr="00B553EA">
        <w:t>65</w:t>
      </w:r>
      <w:r w:rsidR="006F5E73" w:rsidRPr="00B553EA">
        <w:t>％</w:t>
      </w:r>
      <w:r w:rsidRPr="00B553EA">
        <w:rPr>
          <w:rFonts w:hint="eastAsia"/>
        </w:rPr>
        <w:t>區間之公司，該</w:t>
      </w:r>
      <w:proofErr w:type="gramStart"/>
      <w:r w:rsidRPr="00B553EA">
        <w:rPr>
          <w:rFonts w:hint="eastAsia"/>
        </w:rPr>
        <w:t>公司公司</w:t>
      </w:r>
      <w:proofErr w:type="gramEnd"/>
      <w:r w:rsidRPr="00B553EA">
        <w:rPr>
          <w:rFonts w:hint="eastAsia"/>
        </w:rPr>
        <w:t>治理仍有強化空間。</w:t>
      </w:r>
      <w:r w:rsidR="006E1ED0" w:rsidRPr="00B553EA">
        <w:rPr>
          <w:rFonts w:hint="eastAsia"/>
        </w:rPr>
        <w:t>１０、</w:t>
      </w:r>
      <w:r w:rsidRPr="00B553EA">
        <w:rPr>
          <w:rFonts w:hint="eastAsia"/>
        </w:rPr>
        <w:t>依該基金所委任專業機構對如興公司每股股權價值分析，基於繼續經營假設，如興公司每股價值介於</w:t>
      </w:r>
      <w:r w:rsidRPr="00B553EA">
        <w:t>15.9</w:t>
      </w:r>
      <w:r w:rsidRPr="00B553EA">
        <w:rPr>
          <w:rFonts w:hint="eastAsia"/>
        </w:rPr>
        <w:t>元至</w:t>
      </w:r>
      <w:r w:rsidRPr="00B553EA">
        <w:t>20.0</w:t>
      </w:r>
      <w:r w:rsidRPr="00B553EA">
        <w:rPr>
          <w:rFonts w:hint="eastAsia"/>
        </w:rPr>
        <w:t>元</w:t>
      </w:r>
      <w:proofErr w:type="gramStart"/>
      <w:r w:rsidRPr="00B553EA">
        <w:rPr>
          <w:rFonts w:hint="eastAsia"/>
        </w:rPr>
        <w:t>之</w:t>
      </w:r>
      <w:r w:rsidR="0062235D" w:rsidRPr="00B553EA">
        <w:rPr>
          <w:rFonts w:hint="eastAsia"/>
        </w:rPr>
        <w:t>間</w:t>
      </w:r>
      <w:r w:rsidRPr="00B553EA">
        <w:rPr>
          <w:rFonts w:hint="eastAsia"/>
        </w:rPr>
        <w:t>，</w:t>
      </w:r>
      <w:proofErr w:type="gramEnd"/>
      <w:r w:rsidRPr="00B553EA">
        <w:rPr>
          <w:rFonts w:hint="eastAsia"/>
        </w:rPr>
        <w:t>本次現金增資每股認購價格</w:t>
      </w:r>
      <w:r w:rsidRPr="00B553EA">
        <w:t>18.6</w:t>
      </w:r>
      <w:r w:rsidRPr="00B553EA">
        <w:rPr>
          <w:rFonts w:hint="eastAsia"/>
        </w:rPr>
        <w:t>元尚落於前述價格區間。</w:t>
      </w:r>
      <w:r w:rsidR="006E1ED0" w:rsidRPr="00B553EA">
        <w:rPr>
          <w:rFonts w:hint="eastAsia"/>
        </w:rPr>
        <w:t>」</w:t>
      </w:r>
    </w:p>
    <w:p w:rsidR="003358E1" w:rsidRPr="00B553EA" w:rsidRDefault="00695874" w:rsidP="00B84046">
      <w:pPr>
        <w:pStyle w:val="3"/>
        <w:adjustRightInd w:val="0"/>
        <w:spacing w:line="460" w:lineRule="exact"/>
      </w:pPr>
      <w:r w:rsidRPr="00B553EA">
        <w:rPr>
          <w:rFonts w:hAnsi="標楷體" w:hint="eastAsia"/>
        </w:rPr>
        <w:t>另</w:t>
      </w:r>
      <w:r w:rsidR="00006301" w:rsidRPr="00B553EA">
        <w:rPr>
          <w:rFonts w:hAnsi="標楷體" w:hint="eastAsia"/>
        </w:rPr>
        <w:t>查國發基金投資東貝公司案評估報告綜合意見</w:t>
      </w:r>
      <w:r w:rsidR="006E1ED0" w:rsidRPr="00B553EA">
        <w:rPr>
          <w:rFonts w:hAnsi="標楷體" w:hint="eastAsia"/>
        </w:rPr>
        <w:t>略</w:t>
      </w:r>
      <w:proofErr w:type="gramStart"/>
      <w:r w:rsidR="006E1ED0" w:rsidRPr="00B553EA">
        <w:rPr>
          <w:rFonts w:hAnsi="標楷體" w:hint="eastAsia"/>
        </w:rPr>
        <w:lastRenderedPageBreak/>
        <w:t>以</w:t>
      </w:r>
      <w:proofErr w:type="gramEnd"/>
      <w:r w:rsidR="00006301" w:rsidRPr="00B553EA">
        <w:rPr>
          <w:rFonts w:hAnsi="標楷體" w:hint="eastAsia"/>
        </w:rPr>
        <w:t>：</w:t>
      </w:r>
      <w:r w:rsidR="006E1ED0" w:rsidRPr="00B553EA">
        <w:rPr>
          <w:rFonts w:hAnsi="標楷體" w:hint="eastAsia"/>
        </w:rPr>
        <w:t>「…</w:t>
      </w:r>
      <w:proofErr w:type="gramStart"/>
      <w:r w:rsidR="006E1ED0" w:rsidRPr="00B553EA">
        <w:rPr>
          <w:rFonts w:hAnsi="標楷體" w:hint="eastAsia"/>
        </w:rPr>
        <w:t>…</w:t>
      </w:r>
      <w:proofErr w:type="gramEnd"/>
      <w:r w:rsidR="006E1ED0" w:rsidRPr="00B553EA">
        <w:rPr>
          <w:rFonts w:hAnsi="標楷體" w:hint="eastAsia"/>
        </w:rPr>
        <w:t>５、</w:t>
      </w:r>
      <w:r w:rsidR="003358E1" w:rsidRPr="00B553EA">
        <w:rPr>
          <w:rFonts w:hint="eastAsia"/>
        </w:rPr>
        <w:t>東貝公司受市場削價競爭影響，近年獲利能力呈現衰退狀態，</w:t>
      </w:r>
      <w:r w:rsidR="003358E1" w:rsidRPr="00B553EA">
        <w:t>106</w:t>
      </w:r>
      <w:r w:rsidR="003358E1" w:rsidRPr="00B553EA">
        <w:rPr>
          <w:rFonts w:hint="eastAsia"/>
        </w:rPr>
        <w:t>年因減少低單價球燈泡銷售，轉聚焦於高單價之照明產品，導致</w:t>
      </w:r>
      <w:r w:rsidR="003358E1" w:rsidRPr="00B553EA">
        <w:t>106</w:t>
      </w:r>
      <w:r w:rsidR="003358E1" w:rsidRPr="00B553EA">
        <w:rPr>
          <w:rFonts w:hint="eastAsia"/>
        </w:rPr>
        <w:t>年營收較</w:t>
      </w:r>
      <w:r w:rsidR="003358E1" w:rsidRPr="00B553EA">
        <w:t>105</w:t>
      </w:r>
      <w:r w:rsidR="003358E1" w:rsidRPr="00B553EA">
        <w:rPr>
          <w:rFonts w:hint="eastAsia"/>
        </w:rPr>
        <w:t>年衰退約</w:t>
      </w:r>
      <w:r w:rsidR="003358E1" w:rsidRPr="00B553EA">
        <w:t>22</w:t>
      </w:r>
      <w:r w:rsidR="003358E1" w:rsidRPr="00B553EA">
        <w:rPr>
          <w:rFonts w:hint="eastAsia"/>
        </w:rPr>
        <w:t>億元。東貝公司因應經營環境變化，調整經營策略，生産附加價值較高之産品、撙節成本並積極發展新產品，惟公司轉型策略能否成功，仍待觀察。</w:t>
      </w:r>
      <w:r w:rsidR="006E1ED0" w:rsidRPr="00B553EA">
        <w:rPr>
          <w:rFonts w:hint="eastAsia"/>
        </w:rPr>
        <w:t>６、</w:t>
      </w:r>
      <w:r w:rsidR="003358E1" w:rsidRPr="00B553EA">
        <w:rPr>
          <w:rFonts w:hint="eastAsia"/>
        </w:rPr>
        <w:t>東貝公司受其客戶倒帳影響，</w:t>
      </w:r>
      <w:r w:rsidR="003358E1" w:rsidRPr="00B553EA">
        <w:t>105</w:t>
      </w:r>
      <w:r w:rsidR="003358E1" w:rsidRPr="00B553EA">
        <w:rPr>
          <w:rFonts w:hint="eastAsia"/>
        </w:rPr>
        <w:t>年及</w:t>
      </w:r>
      <w:r w:rsidR="003358E1" w:rsidRPr="00B553EA">
        <w:t>106</w:t>
      </w:r>
      <w:r w:rsidR="003358E1" w:rsidRPr="00B553EA">
        <w:rPr>
          <w:rFonts w:hint="eastAsia"/>
        </w:rPr>
        <w:t>年分別提列呆帳損失約</w:t>
      </w:r>
      <w:r w:rsidR="003358E1" w:rsidRPr="00B553EA">
        <w:t>2</w:t>
      </w:r>
      <w:r w:rsidR="003358E1" w:rsidRPr="00B553EA">
        <w:rPr>
          <w:rFonts w:hint="eastAsia"/>
        </w:rPr>
        <w:t>億</w:t>
      </w:r>
      <w:r w:rsidR="003358E1" w:rsidRPr="00B553EA">
        <w:t>7,193</w:t>
      </w:r>
      <w:r w:rsidR="003358E1" w:rsidRPr="00B553EA">
        <w:rPr>
          <w:rFonts w:hint="eastAsia"/>
        </w:rPr>
        <w:t>萬元及</w:t>
      </w:r>
      <w:r w:rsidR="003358E1" w:rsidRPr="00B553EA">
        <w:t>4</w:t>
      </w:r>
      <w:r w:rsidR="003358E1" w:rsidRPr="00B553EA">
        <w:rPr>
          <w:rFonts w:hint="eastAsia"/>
        </w:rPr>
        <w:t>億</w:t>
      </w:r>
      <w:r w:rsidR="003358E1" w:rsidRPr="00B553EA">
        <w:t>9,495</w:t>
      </w:r>
      <w:r w:rsidR="003358E1" w:rsidRPr="00B553EA">
        <w:rPr>
          <w:rFonts w:hint="eastAsia"/>
        </w:rPr>
        <w:t>萬元，另應收帳款天期偏長，存貨水準偏高，整體營運週轉天數近</w:t>
      </w:r>
      <w:r w:rsidR="003358E1" w:rsidRPr="00B553EA">
        <w:t>300</w:t>
      </w:r>
      <w:r w:rsidR="003358E1" w:rsidRPr="00B553EA">
        <w:rPr>
          <w:rFonts w:hint="eastAsia"/>
        </w:rPr>
        <w:t>天，造成東貝公司現金部位持續下降；另東貝公司因營運不佳導致其財務比率惡化，</w:t>
      </w:r>
      <w:r w:rsidR="003358E1" w:rsidRPr="00B553EA">
        <w:t>106</w:t>
      </w:r>
      <w:r w:rsidR="003358E1" w:rsidRPr="00B553EA">
        <w:rPr>
          <w:rFonts w:hint="eastAsia"/>
        </w:rPr>
        <w:t>年第</w:t>
      </w:r>
      <w:r w:rsidR="003358E1" w:rsidRPr="00B553EA">
        <w:t>4</w:t>
      </w:r>
      <w:r w:rsidR="003358E1" w:rsidRPr="00B553EA">
        <w:rPr>
          <w:rFonts w:hint="eastAsia"/>
        </w:rPr>
        <w:t>季及</w:t>
      </w:r>
      <w:r w:rsidR="003358E1" w:rsidRPr="00B553EA">
        <w:t>107</w:t>
      </w:r>
      <w:r w:rsidR="003358E1" w:rsidRPr="00B553EA">
        <w:rPr>
          <w:rFonts w:hint="eastAsia"/>
        </w:rPr>
        <w:t>年第</w:t>
      </w:r>
      <w:r w:rsidR="003358E1" w:rsidRPr="00B553EA">
        <w:t>2</w:t>
      </w:r>
      <w:r w:rsidR="003358E1" w:rsidRPr="00B553EA">
        <w:rPr>
          <w:rFonts w:hint="eastAsia"/>
        </w:rPr>
        <w:t>季未能符合公司與銀行聯貸合約之財務比率承諾；且</w:t>
      </w:r>
      <w:r w:rsidR="003358E1" w:rsidRPr="00B553EA">
        <w:t>108</w:t>
      </w:r>
      <w:r w:rsidR="003358E1" w:rsidRPr="00B553EA">
        <w:rPr>
          <w:rFonts w:hint="eastAsia"/>
        </w:rPr>
        <w:t>年將有</w:t>
      </w:r>
      <w:r w:rsidR="003358E1" w:rsidRPr="00B553EA">
        <w:t>26</w:t>
      </w:r>
      <w:r w:rsidR="003358E1" w:rsidRPr="00B553EA">
        <w:rPr>
          <w:rFonts w:hint="eastAsia"/>
        </w:rPr>
        <w:t>億元借款到期，東貝公司面臨短期還款壓力。東貝公司因應前揭狀況，擬調整客戶結構以改善應收帳款回收情形，惟公司調整策略能否成功，仍待觀察，且該公司客戶管理及存貨管理能力亦待加強。</w:t>
      </w:r>
      <w:r w:rsidR="006E1ED0" w:rsidRPr="00B553EA">
        <w:rPr>
          <w:rFonts w:hint="eastAsia"/>
        </w:rPr>
        <w:t>７、</w:t>
      </w:r>
      <w:r w:rsidR="003358E1" w:rsidRPr="00B553EA">
        <w:rPr>
          <w:rFonts w:hint="eastAsia"/>
        </w:rPr>
        <w:t>東貝公司</w:t>
      </w:r>
      <w:proofErr w:type="gramStart"/>
      <w:r w:rsidR="003358E1" w:rsidRPr="00B553EA">
        <w:rPr>
          <w:rFonts w:hint="eastAsia"/>
        </w:rPr>
        <w:t>本次私募</w:t>
      </w:r>
      <w:proofErr w:type="gramEnd"/>
      <w:r w:rsidR="003358E1" w:rsidRPr="00B553EA">
        <w:rPr>
          <w:rFonts w:hint="eastAsia"/>
        </w:rPr>
        <w:t>現金增資</w:t>
      </w:r>
      <w:r w:rsidR="003358E1" w:rsidRPr="00B553EA">
        <w:t>3</w:t>
      </w:r>
      <w:r w:rsidR="003358E1" w:rsidRPr="00B553EA">
        <w:rPr>
          <w:rFonts w:hint="eastAsia"/>
        </w:rPr>
        <w:t>億</w:t>
      </w:r>
      <w:r w:rsidR="003358E1" w:rsidRPr="00B553EA">
        <w:t>5,720</w:t>
      </w:r>
      <w:r w:rsidR="003358E1" w:rsidRPr="00B553EA">
        <w:rPr>
          <w:rFonts w:hint="eastAsia"/>
        </w:rPr>
        <w:t>萬元</w:t>
      </w:r>
      <w:r w:rsidR="003358E1" w:rsidRPr="00B553EA">
        <w:rPr>
          <w:rStyle w:val="afe"/>
          <w:rFonts w:hAnsi="標楷體"/>
        </w:rPr>
        <w:footnoteReference w:id="2"/>
      </w:r>
      <w:r w:rsidR="003358E1" w:rsidRPr="00B553EA">
        <w:rPr>
          <w:rFonts w:hint="eastAsia"/>
        </w:rPr>
        <w:t>，擬投入</w:t>
      </w:r>
      <w:r w:rsidR="003358E1" w:rsidRPr="00B553EA">
        <w:t>Mini LED</w:t>
      </w:r>
      <w:r w:rsidR="003358E1" w:rsidRPr="00B553EA">
        <w:rPr>
          <w:rFonts w:hint="eastAsia"/>
        </w:rPr>
        <w:t>和</w:t>
      </w:r>
      <w:r w:rsidR="003358E1" w:rsidRPr="00B553EA">
        <w:t>Micro LED</w:t>
      </w:r>
      <w:r w:rsidR="003358E1" w:rsidRPr="00B553EA">
        <w:rPr>
          <w:rFonts w:hint="eastAsia"/>
        </w:rPr>
        <w:t>之發展，惟該公司目前僅提出先行建置兩條生產線，總金額約</w:t>
      </w:r>
      <w:r w:rsidR="003358E1" w:rsidRPr="00B553EA">
        <w:t>2</w:t>
      </w:r>
      <w:r w:rsidR="003358E1" w:rsidRPr="00B553EA">
        <w:rPr>
          <w:rFonts w:hint="eastAsia"/>
        </w:rPr>
        <w:t>億元之初步生産規劃，餘增資款</w:t>
      </w:r>
      <w:r w:rsidR="003358E1" w:rsidRPr="00B553EA">
        <w:t>1</w:t>
      </w:r>
      <w:r w:rsidR="003358E1" w:rsidRPr="00B553EA">
        <w:rPr>
          <w:rFonts w:hint="eastAsia"/>
        </w:rPr>
        <w:t>億</w:t>
      </w:r>
      <w:r w:rsidR="003358E1" w:rsidRPr="00B553EA">
        <w:t>5,720</w:t>
      </w:r>
      <w:r w:rsidR="003358E1" w:rsidRPr="00B553EA">
        <w:rPr>
          <w:rFonts w:hint="eastAsia"/>
        </w:rPr>
        <w:t>萬元將作為營運資金之用，因東貝公司尚無法提供</w:t>
      </w:r>
      <w:r w:rsidR="003358E1" w:rsidRPr="00B553EA">
        <w:t>Mini LED</w:t>
      </w:r>
      <w:r w:rsidR="003358E1" w:rsidRPr="00B553EA">
        <w:rPr>
          <w:rFonts w:hint="eastAsia"/>
        </w:rPr>
        <w:t>和</w:t>
      </w:r>
      <w:r w:rsidR="003358E1" w:rsidRPr="00B553EA">
        <w:t>Micro LED</w:t>
      </w:r>
      <w:r w:rsidR="003358E1" w:rsidRPr="00B553EA">
        <w:rPr>
          <w:rFonts w:hint="eastAsia"/>
        </w:rPr>
        <w:t>所需技術及專利布局具體規劃，該公司先提出設備採購計畫是否合宜及未來公司能否順利轉型達成其預期效益，尚待觀察。</w:t>
      </w:r>
      <w:r w:rsidR="006E1ED0" w:rsidRPr="00B553EA">
        <w:rPr>
          <w:rFonts w:hint="eastAsia"/>
        </w:rPr>
        <w:t>８、</w:t>
      </w:r>
      <w:r w:rsidR="003358E1" w:rsidRPr="00B553EA">
        <w:rPr>
          <w:rFonts w:hint="eastAsia"/>
        </w:rPr>
        <w:t>依據臺灣證券交易所</w:t>
      </w:r>
      <w:r w:rsidR="003358E1" w:rsidRPr="00B553EA">
        <w:rPr>
          <w:rFonts w:hint="eastAsia"/>
        </w:rPr>
        <w:lastRenderedPageBreak/>
        <w:t>第</w:t>
      </w:r>
      <w:r w:rsidR="003358E1" w:rsidRPr="00B553EA">
        <w:t>4</w:t>
      </w:r>
      <w:r w:rsidR="003358E1" w:rsidRPr="00B553EA">
        <w:rPr>
          <w:rFonts w:hint="eastAsia"/>
        </w:rPr>
        <w:t>屆</w:t>
      </w:r>
      <w:proofErr w:type="gramStart"/>
      <w:r w:rsidR="003358E1" w:rsidRPr="00B553EA">
        <w:t>106</w:t>
      </w:r>
      <w:proofErr w:type="gramEnd"/>
      <w:r w:rsidR="003358E1" w:rsidRPr="00B553EA">
        <w:rPr>
          <w:rFonts w:hint="eastAsia"/>
        </w:rPr>
        <w:t>年度公司治理評鑑，東貝公司於上市公司評鑑中屬</w:t>
      </w:r>
      <w:r w:rsidR="003358E1" w:rsidRPr="00B553EA">
        <w:t>66</w:t>
      </w:r>
      <w:r w:rsidR="003358E1" w:rsidRPr="00B553EA">
        <w:rPr>
          <w:rFonts w:hint="eastAsia"/>
        </w:rPr>
        <w:t>％至</w:t>
      </w:r>
      <w:r w:rsidR="003358E1" w:rsidRPr="00B553EA">
        <w:t>80</w:t>
      </w:r>
      <w:r w:rsidR="003358E1" w:rsidRPr="00B553EA">
        <w:rPr>
          <w:rFonts w:hint="eastAsia"/>
        </w:rPr>
        <w:t>％區間，依評分高至低為該評鑑七級距中之第六級距，公司治理仍有強化空間。</w:t>
      </w:r>
      <w:r w:rsidR="006E1ED0" w:rsidRPr="00B553EA">
        <w:rPr>
          <w:rFonts w:hint="eastAsia"/>
        </w:rPr>
        <w:t>…</w:t>
      </w:r>
      <w:proofErr w:type="gramStart"/>
      <w:r w:rsidR="006E1ED0" w:rsidRPr="00B553EA">
        <w:rPr>
          <w:rFonts w:hint="eastAsia"/>
        </w:rPr>
        <w:t>…</w:t>
      </w:r>
      <w:proofErr w:type="gramEnd"/>
      <w:r w:rsidR="006E1ED0" w:rsidRPr="00B553EA">
        <w:rPr>
          <w:rFonts w:hint="eastAsia"/>
        </w:rPr>
        <w:t>１０、</w:t>
      </w:r>
      <w:r w:rsidR="003358E1" w:rsidRPr="00B553EA">
        <w:rPr>
          <w:rFonts w:hint="eastAsia"/>
        </w:rPr>
        <w:t>該基金委任之專業機構參酌東貝公司財務資料，綜合考量折現率、不具控制權及流動性等因素，採用收益法及市價法評價東貝公司每股價值介於</w:t>
      </w:r>
      <w:r w:rsidR="003358E1" w:rsidRPr="00B553EA">
        <w:t>8.3</w:t>
      </w:r>
      <w:r w:rsidR="003358E1" w:rsidRPr="00B553EA">
        <w:rPr>
          <w:rFonts w:hint="eastAsia"/>
        </w:rPr>
        <w:t>元至</w:t>
      </w:r>
      <w:r w:rsidR="003358E1" w:rsidRPr="00B553EA">
        <w:t>9.58</w:t>
      </w:r>
      <w:r w:rsidR="003358E1" w:rsidRPr="00B553EA">
        <w:rPr>
          <w:rFonts w:hint="eastAsia"/>
        </w:rPr>
        <w:t>元之間。</w:t>
      </w:r>
      <w:r w:rsidR="006E1ED0" w:rsidRPr="00B553EA">
        <w:rPr>
          <w:rFonts w:hint="eastAsia"/>
        </w:rPr>
        <w:t>…</w:t>
      </w:r>
      <w:proofErr w:type="gramStart"/>
      <w:r w:rsidR="006E1ED0" w:rsidRPr="00B553EA">
        <w:rPr>
          <w:rFonts w:hint="eastAsia"/>
        </w:rPr>
        <w:t>…</w:t>
      </w:r>
      <w:proofErr w:type="gramEnd"/>
      <w:r w:rsidR="006E1ED0" w:rsidRPr="00B553EA">
        <w:rPr>
          <w:rFonts w:hint="eastAsia"/>
        </w:rPr>
        <w:t>」</w:t>
      </w:r>
    </w:p>
    <w:p w:rsidR="00C816BB" w:rsidRPr="00B553EA" w:rsidRDefault="00C816BB" w:rsidP="00B84046">
      <w:pPr>
        <w:pStyle w:val="3"/>
        <w:adjustRightInd w:val="0"/>
        <w:spacing w:line="460" w:lineRule="exact"/>
        <w:rPr>
          <w:rFonts w:hAnsi="標楷體"/>
        </w:rPr>
      </w:pPr>
      <w:r w:rsidRPr="00B553EA">
        <w:rPr>
          <w:rFonts w:hint="eastAsia"/>
        </w:rPr>
        <w:t>按進行投資選股時，須檢視公司獲利、成長性、營運風險及財務風險，亦須留意公司治理風險。</w:t>
      </w:r>
      <w:r w:rsidR="00B84651" w:rsidRPr="00B553EA">
        <w:rPr>
          <w:rFonts w:hint="eastAsia"/>
        </w:rPr>
        <w:t>依</w:t>
      </w:r>
      <w:r w:rsidR="00914CAD" w:rsidRPr="00B553EA">
        <w:rPr>
          <w:rFonts w:hint="eastAsia"/>
        </w:rPr>
        <w:t>如興公司</w:t>
      </w:r>
      <w:r w:rsidR="00A06014" w:rsidRPr="00B553EA">
        <w:rPr>
          <w:rFonts w:hint="eastAsia"/>
        </w:rPr>
        <w:t>盡職調查</w:t>
      </w:r>
      <w:r w:rsidR="00B84651" w:rsidRPr="00B553EA">
        <w:rPr>
          <w:rFonts w:hint="eastAsia"/>
        </w:rPr>
        <w:t>略</w:t>
      </w:r>
      <w:proofErr w:type="gramStart"/>
      <w:r w:rsidR="00B84651" w:rsidRPr="00B553EA">
        <w:rPr>
          <w:rFonts w:hint="eastAsia"/>
        </w:rPr>
        <w:t>以</w:t>
      </w:r>
      <w:proofErr w:type="gramEnd"/>
      <w:r w:rsidR="00B84651" w:rsidRPr="00B553EA">
        <w:rPr>
          <w:rFonts w:hint="eastAsia"/>
        </w:rPr>
        <w:t>，</w:t>
      </w:r>
      <w:r w:rsidRPr="00B553EA">
        <w:rPr>
          <w:rFonts w:hint="eastAsia"/>
        </w:rPr>
        <w:t>如興公司之負債比率於</w:t>
      </w:r>
      <w:r w:rsidRPr="00B553EA">
        <w:t>104</w:t>
      </w:r>
      <w:r w:rsidRPr="00B553EA">
        <w:rPr>
          <w:rFonts w:hint="eastAsia"/>
        </w:rPr>
        <w:t>、</w:t>
      </w:r>
      <w:r w:rsidRPr="00B553EA">
        <w:t>105</w:t>
      </w:r>
      <w:r w:rsidRPr="00B553EA">
        <w:rPr>
          <w:rFonts w:hint="eastAsia"/>
        </w:rPr>
        <w:t>年度及</w:t>
      </w:r>
      <w:r w:rsidRPr="00B553EA">
        <w:t>106</w:t>
      </w:r>
      <w:r w:rsidRPr="00B553EA">
        <w:rPr>
          <w:rFonts w:hint="eastAsia"/>
        </w:rPr>
        <w:t>年第一季均維持約</w:t>
      </w:r>
      <w:r w:rsidRPr="00B553EA">
        <w:t>60</w:t>
      </w:r>
      <w:r w:rsidR="006F5E73" w:rsidRPr="00B553EA">
        <w:t>％</w:t>
      </w:r>
      <w:r w:rsidRPr="00B553EA">
        <w:rPr>
          <w:rFonts w:hint="eastAsia"/>
        </w:rPr>
        <w:t>，</w:t>
      </w:r>
      <w:r w:rsidRPr="00B553EA">
        <w:t>106</w:t>
      </w:r>
      <w:r w:rsidRPr="00B553EA">
        <w:rPr>
          <w:rFonts w:hint="eastAsia"/>
        </w:rPr>
        <w:t>年</w:t>
      </w:r>
      <w:r w:rsidRPr="00B553EA">
        <w:t>3</w:t>
      </w:r>
      <w:r w:rsidRPr="00B553EA">
        <w:rPr>
          <w:rFonts w:hint="eastAsia"/>
        </w:rPr>
        <w:t>月底負債總額為</w:t>
      </w:r>
      <w:r w:rsidRPr="00B553EA">
        <w:t>16.1</w:t>
      </w:r>
      <w:r w:rsidRPr="00B553EA">
        <w:rPr>
          <w:rFonts w:hint="eastAsia"/>
        </w:rPr>
        <w:t>億元，包含107年1月將到期之</w:t>
      </w:r>
      <w:proofErr w:type="gramStart"/>
      <w:r w:rsidRPr="00B553EA">
        <w:rPr>
          <w:rFonts w:hint="eastAsia"/>
        </w:rPr>
        <w:t>未</w:t>
      </w:r>
      <w:proofErr w:type="gramEnd"/>
      <w:r w:rsidRPr="00B553EA">
        <w:rPr>
          <w:rFonts w:hint="eastAsia"/>
        </w:rPr>
        <w:t>償還公司債餘額8.6億元，長短期借款合計5.7億元。其中，如興集團因資金需求而持續增加借款金額，104、105年底及106年3月底之借款總額分別約為5億元、5.6億元及5.7億元，而且因為近幾年持續虧損，不易向銀行新增借款，新增之借款對象包含租賃公司及實質關係人，其借款利率亦逐漸上升。如興</w:t>
      </w:r>
      <w:r w:rsidR="00BA1C48" w:rsidRPr="00B553EA">
        <w:rPr>
          <w:rFonts w:hint="eastAsia"/>
        </w:rPr>
        <w:t>公司</w:t>
      </w:r>
      <w:r w:rsidRPr="00B553EA">
        <w:rPr>
          <w:rFonts w:hint="eastAsia"/>
        </w:rPr>
        <w:t>於104、105年度及106年第一</w:t>
      </w:r>
      <w:proofErr w:type="gramStart"/>
      <w:r w:rsidRPr="00B553EA">
        <w:rPr>
          <w:rFonts w:hint="eastAsia"/>
        </w:rPr>
        <w:t>季均為營運</w:t>
      </w:r>
      <w:proofErr w:type="gramEnd"/>
      <w:r w:rsidRPr="00B553EA">
        <w:rPr>
          <w:rFonts w:hint="eastAsia"/>
        </w:rPr>
        <w:t>虧損，排除提列存貨跌價損失及應收帳款呆帳損失等因素外，管理階層認為主要是因為其品牌客戶</w:t>
      </w:r>
      <w:proofErr w:type="spellStart"/>
      <w:r w:rsidRPr="00B553EA">
        <w:rPr>
          <w:rFonts w:hint="eastAsia"/>
        </w:rPr>
        <w:t>Levis</w:t>
      </w:r>
      <w:proofErr w:type="spellEnd"/>
      <w:r w:rsidRPr="00B553EA">
        <w:rPr>
          <w:rFonts w:hint="eastAsia"/>
        </w:rPr>
        <w:t>及H&amp;M</w:t>
      </w:r>
      <w:proofErr w:type="gramStart"/>
      <w:r w:rsidRPr="00B553EA">
        <w:rPr>
          <w:rFonts w:hint="eastAsia"/>
        </w:rPr>
        <w:t>等屬快時</w:t>
      </w:r>
      <w:proofErr w:type="gramEnd"/>
      <w:r w:rsidRPr="00B553EA">
        <w:rPr>
          <w:rFonts w:hint="eastAsia"/>
        </w:rPr>
        <w:t>尚產業，銷售單價持續下降，而如興（柬埔寨）之工資逐年上漲，使得正常毛利率壓縮至約8</w:t>
      </w:r>
      <w:r w:rsidR="006F5E73" w:rsidRPr="00B553EA">
        <w:rPr>
          <w:rFonts w:hint="eastAsia"/>
        </w:rPr>
        <w:t>％</w:t>
      </w:r>
      <w:r w:rsidRPr="00B553EA">
        <w:rPr>
          <w:rFonts w:hint="eastAsia"/>
        </w:rPr>
        <w:t>。</w:t>
      </w:r>
      <w:r w:rsidR="00BA1C48" w:rsidRPr="00B553EA">
        <w:rPr>
          <w:rFonts w:hint="eastAsia"/>
        </w:rPr>
        <w:t>另</w:t>
      </w:r>
      <w:r w:rsidR="00B84651" w:rsidRPr="00B553EA">
        <w:rPr>
          <w:rFonts w:hint="eastAsia"/>
        </w:rPr>
        <w:t>據</w:t>
      </w:r>
      <w:r w:rsidRPr="00B553EA">
        <w:rPr>
          <w:rFonts w:hAnsi="標楷體" w:hint="eastAsia"/>
        </w:rPr>
        <w:t>東貝公司</w:t>
      </w:r>
      <w:r w:rsidR="00B84651" w:rsidRPr="00B553EA">
        <w:rPr>
          <w:rFonts w:hAnsi="標楷體" w:hint="eastAsia"/>
        </w:rPr>
        <w:t>財務報表顯示，</w:t>
      </w:r>
      <w:r w:rsidRPr="00B553EA">
        <w:rPr>
          <w:rFonts w:hAnsi="標楷體" w:hint="eastAsia"/>
        </w:rPr>
        <w:t>104年至107年第3季間</w:t>
      </w:r>
      <w:r w:rsidR="00B85AFC" w:rsidRPr="00B553EA">
        <w:rPr>
          <w:rFonts w:hAnsi="標楷體" w:hint="eastAsia"/>
        </w:rPr>
        <w:t>（</w:t>
      </w:r>
      <w:r w:rsidRPr="00B553EA">
        <w:rPr>
          <w:rFonts w:hAnsi="標楷體" w:hint="eastAsia"/>
        </w:rPr>
        <w:t>國發基金審議本案時，其</w:t>
      </w:r>
      <w:proofErr w:type="gramStart"/>
      <w:r w:rsidRPr="00B553EA">
        <w:rPr>
          <w:rFonts w:hAnsi="標楷體" w:hint="eastAsia"/>
        </w:rPr>
        <w:t>107</w:t>
      </w:r>
      <w:proofErr w:type="gramEnd"/>
      <w:r w:rsidRPr="00B553EA">
        <w:rPr>
          <w:rFonts w:hAnsi="標楷體" w:hint="eastAsia"/>
        </w:rPr>
        <w:t>年度財務報告尚未公告</w:t>
      </w:r>
      <w:r w:rsidR="00B85AFC" w:rsidRPr="00B553EA">
        <w:rPr>
          <w:rFonts w:hAnsi="標楷體" w:hint="eastAsia"/>
        </w:rPr>
        <w:t>）</w:t>
      </w:r>
      <w:r w:rsidRPr="00B553EA">
        <w:rPr>
          <w:rFonts w:hAnsi="標楷體" w:hint="eastAsia"/>
        </w:rPr>
        <w:t>，營運狀況轉差，4年間營業收入年年衰退，小賺大賠，105年及106年共計發生約23億元之虧損，股東權益遽減，負債比逐年攀高，且公司帳上現金餘額逐年減少，至107年第3季僅有</w:t>
      </w:r>
      <w:r w:rsidRPr="00B553EA">
        <w:rPr>
          <w:rFonts w:hAnsi="標楷體" w:hint="eastAsia"/>
        </w:rPr>
        <w:lastRenderedPageBreak/>
        <w:t>3億餘元，108年卻有26億元銀行借款到期，即將面臨周轉不靈之窘境，</w:t>
      </w:r>
      <w:r w:rsidR="00914CAD" w:rsidRPr="00B553EA">
        <w:rPr>
          <w:rFonts w:hAnsi="標楷體" w:hint="eastAsia"/>
        </w:rPr>
        <w:t>東貝公司</w:t>
      </w:r>
      <w:r w:rsidR="00A06014" w:rsidRPr="00B553EA">
        <w:rPr>
          <w:rFonts w:hAnsi="標楷體" w:hint="eastAsia"/>
        </w:rPr>
        <w:t>盡職調查</w:t>
      </w:r>
      <w:r w:rsidRPr="00B553EA">
        <w:rPr>
          <w:rFonts w:hAnsi="標楷體" w:hint="eastAsia"/>
        </w:rPr>
        <w:t>亦指出，該公司營運所產生之淨現金流量尚不足以支應其餘支出，在在顯示該公司獲利及成長性不佳，營運風險及財務風險偏高。且按常理，公司於研發新產品之同時，宜一併改善財務狀況，否則即使產品研發成功，倘資金不足，無力進行量產及銷售，亦無法獲利。而該公司面臨巨額虧損、資金不足、存貨去化天數及帳款收回天數長等營運困境，又有26億元之財務缺口，卻僅辦理現金增資3億5,600萬元，聲稱擬用於新產品之研發，不但無助於改善財務狀況，反造成公司額外之支出，其作為似非合理。國發基金</w:t>
      </w:r>
      <w:proofErr w:type="gramStart"/>
      <w:r w:rsidRPr="00B553EA">
        <w:rPr>
          <w:rFonts w:hAnsi="標楷體" w:hint="eastAsia"/>
        </w:rPr>
        <w:t>管理會身為</w:t>
      </w:r>
      <w:proofErr w:type="gramEnd"/>
      <w:r w:rsidRPr="00B553EA">
        <w:rPr>
          <w:rFonts w:hAnsi="標楷體" w:hint="eastAsia"/>
        </w:rPr>
        <w:t>政府之專業投資機關，對於投資更應</w:t>
      </w:r>
      <w:r w:rsidR="00914CAD" w:rsidRPr="00B553EA">
        <w:rPr>
          <w:rFonts w:hAnsi="標楷體" w:hint="eastAsia"/>
        </w:rPr>
        <w:t>詳予查究</w:t>
      </w:r>
      <w:r w:rsidRPr="00B553EA">
        <w:rPr>
          <w:rFonts w:hAnsi="標楷體" w:hint="eastAsia"/>
        </w:rPr>
        <w:t>，惟其就案</w:t>
      </w:r>
      <w:r w:rsidR="003E27D1" w:rsidRPr="00B553EA">
        <w:rPr>
          <w:rFonts w:hAnsi="標楷體" w:hint="eastAsia"/>
        </w:rPr>
        <w:t>內</w:t>
      </w:r>
      <w:r w:rsidR="006654F4" w:rsidRPr="00B553EA">
        <w:rPr>
          <w:rFonts w:hAnsi="標楷體" w:hint="eastAsia"/>
        </w:rPr>
        <w:t>二公司</w:t>
      </w:r>
      <w:r w:rsidR="003E27D1" w:rsidRPr="00B553EA">
        <w:rPr>
          <w:rFonts w:hAnsi="標楷體" w:hint="eastAsia"/>
        </w:rPr>
        <w:t>投資案</w:t>
      </w:r>
      <w:r w:rsidRPr="00B553EA">
        <w:rPr>
          <w:rFonts w:hAnsi="標楷體" w:hint="eastAsia"/>
        </w:rPr>
        <w:t>出具之評估報告，對於</w:t>
      </w:r>
      <w:r w:rsidR="006654F4" w:rsidRPr="00B553EA">
        <w:rPr>
          <w:rFonts w:hAnsi="標楷體" w:hint="eastAsia"/>
        </w:rPr>
        <w:t>投資標的</w:t>
      </w:r>
      <w:r w:rsidRPr="00B553EA">
        <w:rPr>
          <w:rFonts w:hAnsi="標楷體" w:hint="eastAsia"/>
        </w:rPr>
        <w:t>之財務狀況及能否順利轉型達成預期效益，僅以「待觀察」帶過，未詳實具體評估如興、東貝公司面臨之財務風險及該基金之投資風險。</w:t>
      </w:r>
    </w:p>
    <w:p w:rsidR="00FF3F65" w:rsidRPr="00B553EA" w:rsidRDefault="00FF3F65" w:rsidP="00B84046">
      <w:pPr>
        <w:pStyle w:val="3"/>
        <w:numPr>
          <w:ilvl w:val="2"/>
          <w:numId w:val="1"/>
        </w:numPr>
        <w:adjustRightInd w:val="0"/>
        <w:spacing w:line="460" w:lineRule="exact"/>
        <w:rPr>
          <w:rFonts w:hAnsi="標楷體"/>
        </w:rPr>
      </w:pPr>
      <w:r w:rsidRPr="00B553EA">
        <w:rPr>
          <w:rFonts w:hAnsi="標楷體" w:hint="eastAsia"/>
        </w:rPr>
        <w:t>在公司治理風險方面，據臺灣證券交易所股份有限公司等辦理之公司治理評鑑，如興公司列為</w:t>
      </w:r>
      <w:r w:rsidRPr="00B553EA">
        <w:rPr>
          <w:rFonts w:hAnsi="標楷體"/>
        </w:rPr>
        <w:t>51</w:t>
      </w:r>
      <w:r w:rsidR="006F5E73" w:rsidRPr="00B553EA">
        <w:rPr>
          <w:rFonts w:hAnsi="標楷體"/>
        </w:rPr>
        <w:t>％</w:t>
      </w:r>
      <w:r w:rsidRPr="00B553EA">
        <w:rPr>
          <w:rFonts w:hAnsi="標楷體" w:hint="eastAsia"/>
        </w:rPr>
        <w:t>至</w:t>
      </w:r>
      <w:r w:rsidRPr="00B553EA">
        <w:rPr>
          <w:rFonts w:hAnsi="標楷體"/>
        </w:rPr>
        <w:t>65</w:t>
      </w:r>
      <w:r w:rsidR="006F5E73" w:rsidRPr="00B553EA">
        <w:rPr>
          <w:rFonts w:hAnsi="標楷體"/>
        </w:rPr>
        <w:t>％</w:t>
      </w:r>
      <w:r w:rsidRPr="00B553EA">
        <w:rPr>
          <w:rFonts w:hAnsi="標楷體" w:hint="eastAsia"/>
        </w:rPr>
        <w:t>區間之公司</w:t>
      </w:r>
      <w:r w:rsidR="00844B97" w:rsidRPr="00B553EA">
        <w:rPr>
          <w:rFonts w:hAnsi="標楷體" w:hint="eastAsia"/>
        </w:rPr>
        <w:t>，依評分高至低為該評鑑七級距中之第五級距</w:t>
      </w:r>
      <w:r w:rsidRPr="00B553EA">
        <w:rPr>
          <w:rFonts w:hAnsi="標楷體" w:hint="eastAsia"/>
        </w:rPr>
        <w:t>，東貝公司列為在66</w:t>
      </w:r>
      <w:r w:rsidR="006F5E73" w:rsidRPr="00B553EA">
        <w:rPr>
          <w:rFonts w:hAnsi="標楷體" w:hint="eastAsia"/>
        </w:rPr>
        <w:t>％</w:t>
      </w:r>
      <w:r w:rsidRPr="00B553EA">
        <w:rPr>
          <w:rFonts w:hAnsi="標楷體" w:hint="eastAsia"/>
        </w:rPr>
        <w:t>~80</w:t>
      </w:r>
      <w:r w:rsidR="006F5E73" w:rsidRPr="00B553EA">
        <w:rPr>
          <w:rFonts w:hAnsi="標楷體" w:hint="eastAsia"/>
        </w:rPr>
        <w:t>％</w:t>
      </w:r>
      <w:r w:rsidRPr="00B553EA">
        <w:rPr>
          <w:rFonts w:hAnsi="標楷體" w:hint="eastAsia"/>
        </w:rPr>
        <w:t>間，</w:t>
      </w:r>
      <w:r w:rsidR="00844B97" w:rsidRPr="00B553EA">
        <w:rPr>
          <w:rFonts w:hAnsi="標楷體" w:hint="eastAsia"/>
        </w:rPr>
        <w:t>為該評鑑七級距中之第六級距，</w:t>
      </w:r>
      <w:r w:rsidRPr="00B553EA">
        <w:rPr>
          <w:rFonts w:hAnsi="標楷體" w:hint="eastAsia"/>
        </w:rPr>
        <w:t>皆顯示其公司治理欠佳。本院諮詢</w:t>
      </w:r>
      <w:r w:rsidRPr="00B553EA">
        <w:rPr>
          <w:rFonts w:hAnsi="標楷體" w:hint="eastAsia"/>
          <w:szCs w:val="32"/>
        </w:rPr>
        <w:t>國立臺灣大學財務金融學系暨研究所</w:t>
      </w:r>
      <w:r w:rsidRPr="00B553EA">
        <w:rPr>
          <w:rFonts w:hAnsi="標楷體" w:hint="eastAsia"/>
          <w:szCs w:val="32"/>
          <w:lang w:eastAsia="zh-HK"/>
        </w:rPr>
        <w:t>何</w:t>
      </w:r>
      <w:r w:rsidRPr="00B553EA">
        <w:rPr>
          <w:rFonts w:hAnsi="標楷體" w:hint="eastAsia"/>
          <w:szCs w:val="32"/>
        </w:rPr>
        <w:t>教授耕宇表示：「</w:t>
      </w:r>
      <w:proofErr w:type="gramStart"/>
      <w:r w:rsidRPr="00B553EA">
        <w:rPr>
          <w:rFonts w:hAnsi="標楷體" w:hint="eastAsia"/>
        </w:rPr>
        <w:t>如興前董事長</w:t>
      </w:r>
      <w:proofErr w:type="gramEnd"/>
      <w:r w:rsidRPr="00B553EA">
        <w:rPr>
          <w:rFonts w:hAnsi="標楷體" w:hint="eastAsia"/>
        </w:rPr>
        <w:t>的背景是美國華爾街出身，很重財務面操作，對於這種公司，我個人覺得應該要特別注意。財務操作固然有其重要性，但很多大企業，像台積電，不會那麼重財務操作，還是比較重本業，經營者過於喜歡用購</w:t>
      </w:r>
      <w:proofErr w:type="gramStart"/>
      <w:r w:rsidRPr="00B553EA">
        <w:rPr>
          <w:rFonts w:hAnsi="標楷體" w:hint="eastAsia"/>
        </w:rPr>
        <w:t>併</w:t>
      </w:r>
      <w:proofErr w:type="gramEnd"/>
      <w:r w:rsidRPr="00B553EA">
        <w:rPr>
          <w:rFonts w:hAnsi="標楷體" w:hint="eastAsia"/>
        </w:rPr>
        <w:t>等資本市</w:t>
      </w:r>
      <w:r w:rsidRPr="00B553EA">
        <w:rPr>
          <w:rFonts w:hAnsi="標楷體" w:hint="eastAsia"/>
        </w:rPr>
        <w:lastRenderedPageBreak/>
        <w:t>場操作，投資上相對就要比較謹慎。」</w:t>
      </w:r>
      <w:proofErr w:type="gramStart"/>
      <w:r w:rsidRPr="00B553EA">
        <w:rPr>
          <w:rFonts w:hAnsi="標楷體" w:hint="eastAsia"/>
        </w:rPr>
        <w:t>查如興前</w:t>
      </w:r>
      <w:proofErr w:type="gramEnd"/>
      <w:r w:rsidRPr="00B553EA">
        <w:rPr>
          <w:rFonts w:hAnsi="標楷體" w:hint="eastAsia"/>
        </w:rPr>
        <w:t>董事長陳仕修</w:t>
      </w:r>
      <w:proofErr w:type="gramStart"/>
      <w:r w:rsidRPr="00B553EA">
        <w:rPr>
          <w:rFonts w:hAnsi="標楷體" w:hint="eastAsia"/>
        </w:rPr>
        <w:t>所控偉</w:t>
      </w:r>
      <w:proofErr w:type="gramEnd"/>
      <w:r w:rsidRPr="00B553EA">
        <w:rPr>
          <w:rFonts w:hAnsi="標楷體" w:hint="eastAsia"/>
        </w:rPr>
        <w:t>豪投資公司自1</w:t>
      </w:r>
      <w:r w:rsidRPr="00B553EA">
        <w:rPr>
          <w:rFonts w:hAnsi="標楷體"/>
        </w:rPr>
        <w:t>02</w:t>
      </w:r>
      <w:r w:rsidRPr="00B553EA">
        <w:rPr>
          <w:rFonts w:hAnsi="標楷體" w:hint="eastAsia"/>
        </w:rPr>
        <w:t>年起將</w:t>
      </w:r>
      <w:proofErr w:type="gramStart"/>
      <w:r w:rsidRPr="00B553EA">
        <w:rPr>
          <w:rFonts w:hAnsi="標楷體" w:hint="eastAsia"/>
        </w:rPr>
        <w:t>所持如</w:t>
      </w:r>
      <w:proofErr w:type="gramEnd"/>
      <w:r w:rsidRPr="00B553EA">
        <w:rPr>
          <w:rFonts w:hAnsi="標楷體" w:hint="eastAsia"/>
        </w:rPr>
        <w:t>興股份全數質押、陳仕修本人持股質押比率亦曾高達1</w:t>
      </w:r>
      <w:r w:rsidRPr="00B553EA">
        <w:rPr>
          <w:rFonts w:hAnsi="標楷體"/>
        </w:rPr>
        <w:t>00</w:t>
      </w:r>
      <w:r w:rsidRPr="00B553EA">
        <w:rPr>
          <w:rFonts w:hAnsi="標楷體" w:hint="eastAsia"/>
        </w:rPr>
        <w:t>％；以陳仕修所控股份而言，自1</w:t>
      </w:r>
      <w:r w:rsidRPr="00B553EA">
        <w:rPr>
          <w:rFonts w:hAnsi="標楷體"/>
        </w:rPr>
        <w:t>02</w:t>
      </w:r>
      <w:r w:rsidRPr="00B553EA">
        <w:rPr>
          <w:rFonts w:hAnsi="標楷體" w:hint="eastAsia"/>
        </w:rPr>
        <w:t>年出現股權質押比率5</w:t>
      </w:r>
      <w:r w:rsidRPr="00B553EA">
        <w:rPr>
          <w:rFonts w:hAnsi="標楷體"/>
        </w:rPr>
        <w:t>1</w:t>
      </w:r>
      <w:r w:rsidRPr="00B553EA">
        <w:rPr>
          <w:rFonts w:hAnsi="標楷體" w:hint="eastAsia"/>
        </w:rPr>
        <w:t>％，爾後1</w:t>
      </w:r>
      <w:r w:rsidRPr="00B553EA">
        <w:rPr>
          <w:rFonts w:hAnsi="標楷體"/>
        </w:rPr>
        <w:t>03</w:t>
      </w:r>
      <w:r w:rsidRPr="00B553EA">
        <w:rPr>
          <w:rFonts w:hAnsi="標楷體" w:hint="eastAsia"/>
        </w:rPr>
        <w:t>年至1</w:t>
      </w:r>
      <w:r w:rsidRPr="00B553EA">
        <w:rPr>
          <w:rFonts w:hAnsi="標楷體"/>
        </w:rPr>
        <w:t>06</w:t>
      </w:r>
      <w:r w:rsidRPr="00B553EA">
        <w:rPr>
          <w:rFonts w:hAnsi="標楷體" w:hint="eastAsia"/>
        </w:rPr>
        <w:t>年質押比率高達9</w:t>
      </w:r>
      <w:r w:rsidRPr="00B553EA">
        <w:rPr>
          <w:rFonts w:hAnsi="標楷體"/>
        </w:rPr>
        <w:t>9</w:t>
      </w:r>
      <w:r w:rsidRPr="00B553EA">
        <w:rPr>
          <w:rFonts w:hAnsi="標楷體" w:hint="eastAsia"/>
        </w:rPr>
        <w:t>％，最大股東質押比率過高並非公司治理的好徵兆</w:t>
      </w:r>
      <w:r w:rsidRPr="00B553EA">
        <w:rPr>
          <w:rStyle w:val="afe"/>
          <w:rFonts w:hAnsi="標楷體"/>
        </w:rPr>
        <w:footnoteReference w:id="3"/>
      </w:r>
      <w:r w:rsidRPr="00B553EA">
        <w:rPr>
          <w:rFonts w:hAnsi="標楷體" w:hint="eastAsia"/>
        </w:rPr>
        <w:t>。另東貝公司早已出現控制股東直接持股比率持續下降或直接持股太低、董事會趨於家族化及</w:t>
      </w:r>
      <w:proofErr w:type="gramStart"/>
      <w:r w:rsidRPr="00B553EA">
        <w:rPr>
          <w:rFonts w:hAnsi="標楷體" w:hint="eastAsia"/>
        </w:rPr>
        <w:t>內部化</w:t>
      </w:r>
      <w:proofErr w:type="gramEnd"/>
      <w:r w:rsidRPr="00B553EA">
        <w:rPr>
          <w:rFonts w:hAnsi="標楷體" w:hint="eastAsia"/>
        </w:rPr>
        <w:t>，控制股東的權力與承諾偏離程度擴大、大股東及機構投資人持續賣股等公司治理警訊。</w:t>
      </w:r>
      <w:proofErr w:type="gramStart"/>
      <w:r w:rsidRPr="00B553EA">
        <w:rPr>
          <w:rFonts w:hAnsi="標楷體" w:hint="eastAsia"/>
        </w:rPr>
        <w:t>惟</w:t>
      </w:r>
      <w:proofErr w:type="gramEnd"/>
      <w:r w:rsidRPr="00B553EA">
        <w:rPr>
          <w:rFonts w:hAnsi="標楷體" w:hint="eastAsia"/>
        </w:rPr>
        <w:t>國發基金管理會出具之評估報告，</w:t>
      </w:r>
      <w:proofErr w:type="gramStart"/>
      <w:r w:rsidRPr="00B553EA">
        <w:rPr>
          <w:rFonts w:hAnsi="標楷體" w:hint="eastAsia"/>
        </w:rPr>
        <w:t>未詳究如</w:t>
      </w:r>
      <w:proofErr w:type="gramEnd"/>
      <w:r w:rsidRPr="00B553EA">
        <w:rPr>
          <w:rFonts w:hAnsi="標楷體" w:hint="eastAsia"/>
        </w:rPr>
        <w:t>興、東貝</w:t>
      </w:r>
      <w:proofErr w:type="gramStart"/>
      <w:r w:rsidRPr="00B553EA">
        <w:rPr>
          <w:rFonts w:hAnsi="標楷體" w:hint="eastAsia"/>
        </w:rPr>
        <w:t>公司公</w:t>
      </w:r>
      <w:proofErr w:type="gramEnd"/>
      <w:r w:rsidRPr="00B553EA">
        <w:rPr>
          <w:rFonts w:hAnsi="標楷體" w:hint="eastAsia"/>
        </w:rPr>
        <w:t>司治理欠佳之原因，僅以「仍有強化空間」帶過，亦未檢視該公司</w:t>
      </w:r>
      <w:r w:rsidR="00A4054F" w:rsidRPr="00B553EA">
        <w:rPr>
          <w:rFonts w:hAnsi="標楷體" w:hint="eastAsia"/>
        </w:rPr>
        <w:t>董事長背景、最大股東質押比例過高、</w:t>
      </w:r>
      <w:r w:rsidRPr="00B553EA">
        <w:rPr>
          <w:rFonts w:hAnsi="標楷體" w:hint="eastAsia"/>
        </w:rPr>
        <w:t>控制股東持股比率持續下降、大股東持續賣股等警訊。</w:t>
      </w:r>
    </w:p>
    <w:p w:rsidR="003358E1" w:rsidRPr="00B553EA" w:rsidRDefault="006E1ED0" w:rsidP="00B84046">
      <w:pPr>
        <w:pStyle w:val="3"/>
        <w:adjustRightInd w:val="0"/>
        <w:spacing w:line="460" w:lineRule="exact"/>
        <w:rPr>
          <w:rFonts w:hAnsi="標楷體"/>
        </w:rPr>
      </w:pPr>
      <w:r w:rsidRPr="00B553EA">
        <w:rPr>
          <w:rFonts w:hAnsi="標楷體" w:hint="eastAsia"/>
        </w:rPr>
        <w:t>基上，投資案經國發基金</w:t>
      </w:r>
      <w:r w:rsidR="000624C1" w:rsidRPr="00B553EA">
        <w:rPr>
          <w:rFonts w:hAnsi="標楷體" w:hint="eastAsia"/>
          <w:szCs w:val="32"/>
          <w:lang w:eastAsia="zh-HK"/>
        </w:rPr>
        <w:t>政策評估符合政策方向後，該基金就計畫出具綜合投資評估報告，提請評審會審查，惟</w:t>
      </w:r>
      <w:proofErr w:type="gramStart"/>
      <w:r w:rsidR="000624C1" w:rsidRPr="00B553EA">
        <w:rPr>
          <w:rFonts w:hAnsi="標楷體" w:hint="eastAsia"/>
          <w:szCs w:val="32"/>
          <w:lang w:eastAsia="zh-HK"/>
        </w:rPr>
        <w:t>揆</w:t>
      </w:r>
      <w:proofErr w:type="gramEnd"/>
      <w:r w:rsidR="000624C1" w:rsidRPr="00B553EA">
        <w:rPr>
          <w:rFonts w:hAnsi="標楷體" w:hint="eastAsia"/>
          <w:szCs w:val="32"/>
          <w:lang w:eastAsia="zh-HK"/>
        </w:rPr>
        <w:t>諸如興、東貝公司等綜合評估報告內容，</w:t>
      </w:r>
      <w:proofErr w:type="gramStart"/>
      <w:r w:rsidR="000624C1" w:rsidRPr="00B553EA">
        <w:rPr>
          <w:rFonts w:hAnsi="標楷體" w:hint="eastAsia"/>
          <w:szCs w:val="32"/>
          <w:lang w:eastAsia="zh-HK"/>
        </w:rPr>
        <w:t>實際僅彙</w:t>
      </w:r>
      <w:proofErr w:type="gramEnd"/>
      <w:r w:rsidR="000624C1" w:rsidRPr="00B553EA">
        <w:rPr>
          <w:rFonts w:hAnsi="標楷體" w:hint="eastAsia"/>
          <w:szCs w:val="32"/>
          <w:lang w:eastAsia="zh-HK"/>
        </w:rPr>
        <w:t>整外部學者專家審查意見、委託專業機構盡職調查及企業價值評鑑相關資料，且多為「待觀察」、「尚有強化空間」等含糊不清之意見，卻未對相關質疑再詳加查明，</w:t>
      </w:r>
      <w:proofErr w:type="gramStart"/>
      <w:r w:rsidR="000624C1" w:rsidRPr="00B553EA">
        <w:rPr>
          <w:rFonts w:hAnsi="標楷體" w:hint="eastAsia"/>
          <w:szCs w:val="32"/>
          <w:lang w:eastAsia="zh-HK"/>
        </w:rPr>
        <w:t>難謂具實</w:t>
      </w:r>
      <w:proofErr w:type="gramEnd"/>
      <w:r w:rsidR="000624C1" w:rsidRPr="00B553EA">
        <w:rPr>
          <w:rFonts w:hAnsi="標楷體" w:hint="eastAsia"/>
          <w:szCs w:val="32"/>
          <w:lang w:eastAsia="zh-HK"/>
        </w:rPr>
        <w:t>質評估功能及參考價值，洵</w:t>
      </w:r>
      <w:proofErr w:type="gramStart"/>
      <w:r w:rsidR="000624C1" w:rsidRPr="00B553EA">
        <w:rPr>
          <w:rFonts w:hAnsi="標楷體" w:hint="eastAsia"/>
          <w:szCs w:val="32"/>
          <w:lang w:eastAsia="zh-HK"/>
        </w:rPr>
        <w:t>有未</w:t>
      </w:r>
      <w:proofErr w:type="gramEnd"/>
      <w:r w:rsidR="000624C1" w:rsidRPr="00B553EA">
        <w:rPr>
          <w:rFonts w:hAnsi="標楷體" w:hint="eastAsia"/>
          <w:szCs w:val="32"/>
          <w:lang w:eastAsia="zh-HK"/>
        </w:rPr>
        <w:t>洽</w:t>
      </w:r>
      <w:r w:rsidRPr="00B553EA">
        <w:rPr>
          <w:rFonts w:hAnsi="標楷體" w:hint="eastAsia"/>
        </w:rPr>
        <w:t>。</w:t>
      </w:r>
    </w:p>
    <w:p w:rsidR="0071325F" w:rsidRPr="00B553EA" w:rsidRDefault="0071325F" w:rsidP="00B84046">
      <w:pPr>
        <w:pStyle w:val="2"/>
        <w:adjustRightInd w:val="0"/>
        <w:spacing w:line="460" w:lineRule="exact"/>
        <w:rPr>
          <w:rFonts w:hAnsi="標楷體"/>
          <w:b/>
        </w:rPr>
      </w:pPr>
      <w:r w:rsidRPr="00B553EA">
        <w:rPr>
          <w:rFonts w:hAnsi="標楷體" w:hint="eastAsia"/>
          <w:b/>
        </w:rPr>
        <w:t>國發基金將原產業創新轉型基金</w:t>
      </w:r>
      <w:r w:rsidR="00E521FE" w:rsidRPr="00B553EA">
        <w:rPr>
          <w:rFonts w:hAnsi="標楷體" w:hint="eastAsia"/>
          <w:b/>
        </w:rPr>
        <w:t>評審會</w:t>
      </w:r>
      <w:r w:rsidRPr="00B553EA">
        <w:rPr>
          <w:rFonts w:hAnsi="標楷體" w:hint="eastAsia"/>
          <w:b/>
        </w:rPr>
        <w:t>委員組成及運作機制，</w:t>
      </w:r>
      <w:r w:rsidR="00DF281E" w:rsidRPr="00B553EA">
        <w:rPr>
          <w:rFonts w:hAnsi="標楷體" w:hint="eastAsia"/>
          <w:b/>
        </w:rPr>
        <w:t>逕行</w:t>
      </w:r>
      <w:r w:rsidRPr="00B553EA">
        <w:rPr>
          <w:rFonts w:hAnsi="標楷體" w:hint="eastAsia"/>
          <w:b/>
        </w:rPr>
        <w:t>回歸一般直接投資申請案適用之「投資評估審議委員會」審議機制，</w:t>
      </w:r>
      <w:r w:rsidR="0021531F" w:rsidRPr="00B553EA">
        <w:rPr>
          <w:rFonts w:hAnsi="標楷體" w:hint="eastAsia"/>
          <w:b/>
        </w:rPr>
        <w:t>導致部分案件</w:t>
      </w:r>
      <w:r w:rsidR="00DF281E" w:rsidRPr="00B553EA">
        <w:rPr>
          <w:rFonts w:hAnsi="標楷體" w:hint="eastAsia"/>
          <w:b/>
        </w:rPr>
        <w:t>原</w:t>
      </w:r>
      <w:r w:rsidR="0021531F" w:rsidRPr="00B553EA">
        <w:rPr>
          <w:rFonts w:hAnsi="標楷體" w:hint="eastAsia"/>
          <w:b/>
        </w:rPr>
        <w:t>需出席委員</w:t>
      </w:r>
      <w:r w:rsidR="00DF281E" w:rsidRPr="00B553EA">
        <w:rPr>
          <w:rFonts w:hAnsi="標楷體" w:hint="eastAsia"/>
          <w:b/>
        </w:rPr>
        <w:t>三分之二以上同意降低門檻為</w:t>
      </w:r>
      <w:r w:rsidR="0021531F" w:rsidRPr="00B553EA">
        <w:rPr>
          <w:rFonts w:hAnsi="標楷體" w:hint="eastAsia"/>
          <w:b/>
        </w:rPr>
        <w:t>過半數</w:t>
      </w:r>
      <w:r w:rsidR="00DF281E" w:rsidRPr="00B553EA">
        <w:rPr>
          <w:rFonts w:hAnsi="標楷體" w:hint="eastAsia"/>
          <w:b/>
        </w:rPr>
        <w:t>即可</w:t>
      </w:r>
      <w:r w:rsidR="0021531F" w:rsidRPr="00B553EA">
        <w:rPr>
          <w:rFonts w:hAnsi="標楷體" w:hint="eastAsia"/>
          <w:b/>
        </w:rPr>
        <w:t>，</w:t>
      </w:r>
      <w:r w:rsidR="003C4329" w:rsidRPr="00B553EA">
        <w:rPr>
          <w:rFonts w:hAnsi="標楷體" w:hint="eastAsia"/>
          <w:b/>
        </w:rPr>
        <w:t>實</w:t>
      </w:r>
      <w:r w:rsidR="003C4329" w:rsidRPr="00B553EA">
        <w:rPr>
          <w:rFonts w:hAnsi="標楷體" w:hint="eastAsia"/>
          <w:b/>
        </w:rPr>
        <w:lastRenderedPageBreak/>
        <w:t>有可議之處</w:t>
      </w:r>
      <w:r w:rsidR="0021531F" w:rsidRPr="00B553EA">
        <w:rPr>
          <w:rFonts w:hAnsi="標楷體" w:hint="eastAsia"/>
          <w:b/>
        </w:rPr>
        <w:t>：</w:t>
      </w:r>
    </w:p>
    <w:p w:rsidR="008E75D6" w:rsidRPr="00B553EA" w:rsidRDefault="008E75D6" w:rsidP="00B84046">
      <w:pPr>
        <w:pStyle w:val="3"/>
        <w:adjustRightInd w:val="0"/>
        <w:spacing w:line="460" w:lineRule="exact"/>
        <w:rPr>
          <w:rFonts w:hAnsi="標楷體"/>
        </w:rPr>
      </w:pPr>
      <w:r w:rsidRPr="00B553EA">
        <w:rPr>
          <w:rFonts w:hAnsi="標楷體" w:hint="eastAsia"/>
        </w:rPr>
        <w:t>國發基金為應參與投資需要，依行政院國家發展基金收支保管及運用辦法第9條規定，訂頒行政院國家發展基金投資評估審議委員會設置作業要點（下稱評審會設置作業要點），設置投資評估審議委員會（下稱評審會）；復依評審會設置作業要點第3點、第4點及第5點規定，評審會置審議委員62人至80人，任期2年，分為技術審議委員及一般審議委員2類；一般審議委員由具財務、市場、管理及產業政策等專業人士14人至16人組成；技術審議委員由相關技術領域之專業人士組成，分為「資通訊硬體產業」、「生技與醫療</w:t>
      </w:r>
      <w:r w:rsidR="00B85AFC" w:rsidRPr="00B553EA">
        <w:rPr>
          <w:rFonts w:hAnsi="標楷體" w:hint="eastAsia"/>
        </w:rPr>
        <w:t>（</w:t>
      </w:r>
      <w:r w:rsidRPr="00B553EA">
        <w:rPr>
          <w:rFonts w:hAnsi="標楷體" w:hint="eastAsia"/>
        </w:rPr>
        <w:t>材</w:t>
      </w:r>
      <w:r w:rsidR="00B85AFC" w:rsidRPr="00B553EA">
        <w:rPr>
          <w:rFonts w:hAnsi="標楷體" w:hint="eastAsia"/>
        </w:rPr>
        <w:t>）</w:t>
      </w:r>
      <w:r w:rsidRPr="00B553EA">
        <w:rPr>
          <w:rFonts w:hAnsi="標楷體" w:hint="eastAsia"/>
        </w:rPr>
        <w:t>產業」、「</w:t>
      </w:r>
      <w:proofErr w:type="gramStart"/>
      <w:r w:rsidRPr="00B553EA">
        <w:rPr>
          <w:rFonts w:hAnsi="標楷體" w:hint="eastAsia"/>
        </w:rPr>
        <w:t>綠能與</w:t>
      </w:r>
      <w:proofErr w:type="gramEnd"/>
      <w:r w:rsidRPr="00B553EA">
        <w:rPr>
          <w:rFonts w:hAnsi="標楷體" w:hint="eastAsia"/>
        </w:rPr>
        <w:t>環保產業」等8組，各</w:t>
      </w:r>
      <w:proofErr w:type="gramStart"/>
      <w:r w:rsidRPr="00B553EA">
        <w:rPr>
          <w:rFonts w:hAnsi="標楷體" w:hint="eastAsia"/>
        </w:rPr>
        <w:t>組均置審</w:t>
      </w:r>
      <w:proofErr w:type="gramEnd"/>
      <w:r w:rsidRPr="00B553EA">
        <w:rPr>
          <w:rFonts w:hAnsi="標楷體" w:hint="eastAsia"/>
        </w:rPr>
        <w:t>議委員6人至8人；又因應產業結構變遷，對於無法歸入前項產業分組之申請案件，得由召集人依據申請案件之產業特性聘任相關領域專業人士擔任技術審議委員；評審會議依審議案件之性質邀請相關組別</w:t>
      </w:r>
      <w:proofErr w:type="gramStart"/>
      <w:r w:rsidRPr="00B553EA">
        <w:rPr>
          <w:rFonts w:hAnsi="標楷體" w:hint="eastAsia"/>
        </w:rPr>
        <w:t>之</w:t>
      </w:r>
      <w:proofErr w:type="gramEnd"/>
      <w:r w:rsidRPr="00B553EA">
        <w:rPr>
          <w:rFonts w:hAnsi="標楷體" w:hint="eastAsia"/>
        </w:rPr>
        <w:t>技術審議委員，併同以抽籤方式產生之一般審議委員共同審議，每次會議應有受邀之一般審議委員及技術審議委員各超過二分之一出席，始得開議。國發基金依前揭規定成立評審會，現任委員包括一般審議委員16人，及8組技術審議委員各8人，共計80人，任期自106年3月7日至108年3月6日止，負責審議該基金直接投資申請案件，每次應出席委員人數為各該案件歸屬產業組別</w:t>
      </w:r>
      <w:proofErr w:type="gramStart"/>
      <w:r w:rsidRPr="00B553EA">
        <w:rPr>
          <w:rFonts w:hAnsi="標楷體" w:hint="eastAsia"/>
        </w:rPr>
        <w:t>之</w:t>
      </w:r>
      <w:proofErr w:type="gramEnd"/>
      <w:r w:rsidRPr="00B553EA">
        <w:rPr>
          <w:rFonts w:hAnsi="標楷體" w:hint="eastAsia"/>
        </w:rPr>
        <w:t>全員8人及等額之一般審議委員，共計16人。</w:t>
      </w:r>
    </w:p>
    <w:p w:rsidR="008E75D6" w:rsidRPr="00B553EA" w:rsidRDefault="008E75D6" w:rsidP="00B84046">
      <w:pPr>
        <w:pStyle w:val="3"/>
        <w:adjustRightInd w:val="0"/>
        <w:spacing w:line="460" w:lineRule="exact"/>
        <w:rPr>
          <w:rFonts w:hAnsi="標楷體"/>
        </w:rPr>
      </w:pPr>
      <w:r w:rsidRPr="00B553EA">
        <w:rPr>
          <w:rFonts w:hAnsi="標楷體" w:hint="eastAsia"/>
        </w:rPr>
        <w:t>至有關產業創新轉型基金之投資案件，其性質雖亦屬直接投資，惟該等案件之審議，係</w:t>
      </w:r>
      <w:proofErr w:type="gramStart"/>
      <w:r w:rsidRPr="00B553EA">
        <w:rPr>
          <w:rFonts w:hAnsi="標楷體" w:hint="eastAsia"/>
        </w:rPr>
        <w:t>依據</w:t>
      </w:r>
      <w:r w:rsidR="0057378C" w:rsidRPr="00B553EA">
        <w:rPr>
          <w:rFonts w:hAnsi="標楷體" w:hint="eastAsia"/>
        </w:rPr>
        <w:t>產創基金</w:t>
      </w:r>
      <w:proofErr w:type="gramEnd"/>
      <w:r w:rsidR="0057378C" w:rsidRPr="00B553EA">
        <w:rPr>
          <w:rFonts w:hAnsi="標楷體" w:hint="eastAsia"/>
        </w:rPr>
        <w:t>作業要點</w:t>
      </w:r>
      <w:r w:rsidRPr="00B553EA">
        <w:rPr>
          <w:rFonts w:hAnsi="標楷體" w:hint="eastAsia"/>
        </w:rPr>
        <w:t>第9點第1項第3款規定，由另案成立之「產業創新轉型基金投資評估審議會」（下稱產業創新</w:t>
      </w:r>
      <w:r w:rsidRPr="00B553EA">
        <w:rPr>
          <w:rFonts w:hAnsi="標楷體" w:hint="eastAsia"/>
        </w:rPr>
        <w:lastRenderedPageBreak/>
        <w:t>轉型基金評審會）辦理，該審議會設置委員15人至17人，任期1年，經過半數委員出席，共同審議產業創新轉型基金投資申請案。國發基金依前揭規定，陸續成立第1屆（任期自105年10月14日至106年10月13日）及第2屆（任期自106年10月19日至107年10月18日）產業創新轉型基金評審會，委員人數分別為15人及17人，分為政府機關代表（第1屆及第2屆分別為5人及4人）及非政府機關代表（包括研究機構、學術單位產業專家等代表，第1屆及第2屆分別為10人及13人）等2類，每次應出席委員人數為產業創新轉型基金評審會之全員（第1屆15人、第2屆17人）。</w:t>
      </w:r>
    </w:p>
    <w:p w:rsidR="008E75D6" w:rsidRPr="00B553EA" w:rsidRDefault="00795B95" w:rsidP="00B84046">
      <w:pPr>
        <w:pStyle w:val="3"/>
        <w:adjustRightInd w:val="0"/>
        <w:spacing w:line="460" w:lineRule="exact"/>
        <w:rPr>
          <w:rFonts w:hAnsi="標楷體"/>
        </w:rPr>
      </w:pPr>
      <w:r w:rsidRPr="00B553EA">
        <w:rPr>
          <w:rFonts w:hAnsi="標楷體" w:hint="eastAsia"/>
        </w:rPr>
        <w:t>經審計部</w:t>
      </w:r>
      <w:r w:rsidR="008E75D6" w:rsidRPr="00B553EA">
        <w:rPr>
          <w:rFonts w:hAnsi="標楷體" w:hint="eastAsia"/>
        </w:rPr>
        <w:t>查</w:t>
      </w:r>
      <w:r w:rsidRPr="00B553EA">
        <w:rPr>
          <w:rFonts w:hAnsi="標楷體" w:hint="eastAsia"/>
        </w:rPr>
        <w:t>核發現</w:t>
      </w:r>
      <w:r w:rsidR="008E75D6" w:rsidRPr="00B553EA">
        <w:rPr>
          <w:rFonts w:hAnsi="標楷體" w:hint="eastAsia"/>
        </w:rPr>
        <w:t>，產業創新轉型基金截至107年4月18日</w:t>
      </w:r>
      <w:proofErr w:type="gramStart"/>
      <w:r w:rsidR="008E75D6" w:rsidRPr="00B553EA">
        <w:rPr>
          <w:rFonts w:hAnsi="標楷體" w:hint="eastAsia"/>
        </w:rPr>
        <w:t>止</w:t>
      </w:r>
      <w:proofErr w:type="gramEnd"/>
      <w:r w:rsidR="008E75D6" w:rsidRPr="00B553EA">
        <w:rPr>
          <w:rFonts w:hAnsi="標楷體" w:hint="eastAsia"/>
        </w:rPr>
        <w:t>通過投資4案，合計召開5次評審會，整體委員出席率介於58.82％至64.71％，符合前開規定之開議條件，惟</w:t>
      </w:r>
      <w:proofErr w:type="gramStart"/>
      <w:r w:rsidR="008E75D6" w:rsidRPr="00B553EA">
        <w:rPr>
          <w:rFonts w:hAnsi="標楷體" w:hint="eastAsia"/>
        </w:rPr>
        <w:t>因</w:t>
      </w:r>
      <w:r w:rsidR="0057378C" w:rsidRPr="00B553EA">
        <w:rPr>
          <w:rFonts w:hAnsi="標楷體" w:hint="eastAsia"/>
        </w:rPr>
        <w:t>產創基</w:t>
      </w:r>
      <w:proofErr w:type="gramEnd"/>
      <w:r w:rsidR="0057378C" w:rsidRPr="00B553EA">
        <w:rPr>
          <w:rFonts w:hAnsi="標楷體" w:hint="eastAsia"/>
        </w:rPr>
        <w:t>金作業要點</w:t>
      </w:r>
      <w:r w:rsidR="008E75D6" w:rsidRPr="00B553EA">
        <w:rPr>
          <w:rFonts w:hAnsi="標楷體" w:hint="eastAsia"/>
        </w:rPr>
        <w:t>未有類似評審會設置作業要點有關各類型委員各應超過二分之一出席始得開議之規範，爰已召開之5次產業創新轉型基金評審會委員實際出席狀況，呈現政府機關代表出席率較高，介於75％至100％間，至於非政府機關代表部分，有3次之出席率未逾50％情形。又國發基金成立第1屆及第2屆產業創新轉型基金評審會，雖已依審議案件需求，於非政府機關代表部分邀集財務、會計、法律、服務業、企業</w:t>
      </w:r>
      <w:proofErr w:type="gramStart"/>
      <w:r w:rsidR="008E75D6" w:rsidRPr="00B553EA">
        <w:rPr>
          <w:rFonts w:hAnsi="標楷體" w:hint="eastAsia"/>
        </w:rPr>
        <w:t>併</w:t>
      </w:r>
      <w:proofErr w:type="gramEnd"/>
      <w:r w:rsidR="008E75D6" w:rsidRPr="00B553EA">
        <w:rPr>
          <w:rFonts w:hAnsi="標楷體" w:hint="eastAsia"/>
        </w:rPr>
        <w:t>購、生技醫材、數位通訊等相關領域專家，惟因各領域代表僅分別計1至2名，且未若一般直接投資案件評審會設有確保具財務、市場、管理等專業之一般審議委員，及個案涉及特定產業之技術審議</w:t>
      </w:r>
      <w:proofErr w:type="gramStart"/>
      <w:r w:rsidR="008E75D6" w:rsidRPr="00B553EA">
        <w:rPr>
          <w:rFonts w:hAnsi="標楷體" w:hint="eastAsia"/>
        </w:rPr>
        <w:t>委員均應過</w:t>
      </w:r>
      <w:proofErr w:type="gramEnd"/>
      <w:r w:rsidR="008E75D6" w:rsidRPr="00B553EA">
        <w:rPr>
          <w:rFonts w:hAnsi="標楷體" w:hint="eastAsia"/>
        </w:rPr>
        <w:t>半出席之運作機制，致產業創新轉型基金審議會2度</w:t>
      </w:r>
      <w:r w:rsidR="008E75D6" w:rsidRPr="00B553EA">
        <w:rPr>
          <w:rFonts w:hAnsi="標楷體" w:hint="eastAsia"/>
        </w:rPr>
        <w:lastRenderedPageBreak/>
        <w:t>召開審議三顧公司投資案（按：三顧公司申請國發基金投資，協助該公司引進日本細胞層片再生醫療技術，並推廣至各地醫院與國內大專院校，進行臨床相關研究以及細胞層片新技術開發</w:t>
      </w:r>
      <w:proofErr w:type="gramStart"/>
      <w:r w:rsidR="008E75D6" w:rsidRPr="00B553EA">
        <w:rPr>
          <w:rFonts w:hAnsi="標楷體" w:hint="eastAsia"/>
        </w:rPr>
        <w:t>）</w:t>
      </w:r>
      <w:proofErr w:type="gramEnd"/>
      <w:r w:rsidR="008E75D6" w:rsidRPr="00B553EA">
        <w:rPr>
          <w:rFonts w:hAnsi="標楷體" w:hint="eastAsia"/>
        </w:rPr>
        <w:t>時，唯一具生技醫材專業背景之審議委員均請假缺席，仍得以開議；另查，產業創新轉型基金聚焦於協助企業轉型創新，並未限制受理案件之產業別或轉型模式，惟產業創新轉型基金審議會未如一般直接投資案件評審會，具備因應無法歸入預設產業分組之申請案件時，得專案另聘相關領域專家擔任審議委員之彈性，其能否即時因應各式產業創新轉型申請案件，恐有疑慮。</w:t>
      </w:r>
      <w:r w:rsidRPr="00B553EA">
        <w:rPr>
          <w:rFonts w:hAnsi="標楷體" w:hint="eastAsia"/>
        </w:rPr>
        <w:t>該部</w:t>
      </w:r>
      <w:proofErr w:type="gramStart"/>
      <w:r w:rsidRPr="00B553EA">
        <w:rPr>
          <w:rFonts w:hAnsi="標楷體" w:hint="eastAsia"/>
        </w:rPr>
        <w:t>爰</w:t>
      </w:r>
      <w:proofErr w:type="gramEnd"/>
      <w:r w:rsidRPr="00B553EA">
        <w:rPr>
          <w:rFonts w:hAnsi="標楷體" w:hint="eastAsia"/>
        </w:rPr>
        <w:t>於</w:t>
      </w:r>
      <w:proofErr w:type="gramStart"/>
      <w:r w:rsidRPr="00B553EA">
        <w:rPr>
          <w:rFonts w:hAnsi="標楷體" w:hint="eastAsia"/>
        </w:rPr>
        <w:t>1</w:t>
      </w:r>
      <w:r w:rsidRPr="00B553EA">
        <w:rPr>
          <w:rFonts w:hAnsi="標楷體"/>
        </w:rPr>
        <w:t>0</w:t>
      </w:r>
      <w:proofErr w:type="gramEnd"/>
      <w:r w:rsidRPr="00B553EA">
        <w:rPr>
          <w:rFonts w:hAnsi="標楷體"/>
        </w:rPr>
        <w:t>6</w:t>
      </w:r>
      <w:r w:rsidRPr="00B553EA">
        <w:rPr>
          <w:rFonts w:hAnsi="標楷體" w:hint="eastAsia"/>
        </w:rPr>
        <w:t>年度財務收支及決算所發通知指出，該基金產業創新基金評審會之組織方式及開議條件，未若一般直接投資案件評審會嚴謹，且缺乏因應個案需求另聘適當專業人士擔任審議委員之彈性，請通盤研議評估調整組成結構及運作機制。</w:t>
      </w:r>
    </w:p>
    <w:p w:rsidR="00933EC1" w:rsidRPr="00B553EA" w:rsidRDefault="00795B95" w:rsidP="00B84046">
      <w:pPr>
        <w:pStyle w:val="3"/>
        <w:adjustRightInd w:val="0"/>
        <w:spacing w:line="460" w:lineRule="exact"/>
        <w:rPr>
          <w:rFonts w:hAnsi="標楷體"/>
        </w:rPr>
      </w:pPr>
      <w:r w:rsidRPr="00B553EA">
        <w:rPr>
          <w:rFonts w:hAnsi="標楷體" w:hint="eastAsia"/>
        </w:rPr>
        <w:t>國發基金參酌前揭審計部</w:t>
      </w:r>
      <w:proofErr w:type="gramStart"/>
      <w:r w:rsidRPr="00B553EA">
        <w:rPr>
          <w:rFonts w:hAnsi="標楷體" w:hint="eastAsia"/>
        </w:rPr>
        <w:t>1</w:t>
      </w:r>
      <w:r w:rsidRPr="00B553EA">
        <w:rPr>
          <w:rFonts w:hAnsi="標楷體"/>
        </w:rPr>
        <w:t>06</w:t>
      </w:r>
      <w:proofErr w:type="gramEnd"/>
      <w:r w:rsidRPr="00B553EA">
        <w:rPr>
          <w:rFonts w:hAnsi="標楷體" w:hint="eastAsia"/>
        </w:rPr>
        <w:t>年度審核通知事項</w:t>
      </w:r>
      <w:r w:rsidR="00FD2F1A" w:rsidRPr="00B553EA">
        <w:rPr>
          <w:rFonts w:hAnsi="標楷體" w:hint="eastAsia"/>
        </w:rPr>
        <w:t>，</w:t>
      </w:r>
      <w:r w:rsidRPr="00B553EA">
        <w:rPr>
          <w:rFonts w:hAnsi="標楷體" w:hint="eastAsia"/>
        </w:rPr>
        <w:t>並考量投資申請案件產業多元化，業於1</w:t>
      </w:r>
      <w:r w:rsidRPr="00B553EA">
        <w:rPr>
          <w:rFonts w:hAnsi="標楷體"/>
        </w:rPr>
        <w:t>07</w:t>
      </w:r>
      <w:r w:rsidRPr="00B553EA">
        <w:rPr>
          <w:rFonts w:hAnsi="標楷體" w:hint="eastAsia"/>
        </w:rPr>
        <w:t>年9月</w:t>
      </w:r>
      <w:r w:rsidRPr="00B553EA">
        <w:rPr>
          <w:rFonts w:hAnsi="標楷體"/>
        </w:rPr>
        <w:t>27</w:t>
      </w:r>
      <w:r w:rsidRPr="00B553EA">
        <w:rPr>
          <w:rFonts w:hAnsi="標楷體" w:hint="eastAsia"/>
        </w:rPr>
        <w:t>日第51次管理會審議通過</w:t>
      </w:r>
      <w:proofErr w:type="gramStart"/>
      <w:r w:rsidRPr="00B553EA">
        <w:rPr>
          <w:rFonts w:hAnsi="標楷體" w:hint="eastAsia"/>
        </w:rPr>
        <w:t>修正</w:t>
      </w:r>
      <w:r w:rsidR="0057378C" w:rsidRPr="00B553EA">
        <w:rPr>
          <w:rFonts w:hAnsi="標楷體" w:hint="eastAsia"/>
        </w:rPr>
        <w:t>產創基</w:t>
      </w:r>
      <w:proofErr w:type="gramEnd"/>
      <w:r w:rsidR="0057378C" w:rsidRPr="00B553EA">
        <w:rPr>
          <w:rFonts w:hAnsi="標楷體" w:hint="eastAsia"/>
        </w:rPr>
        <w:t>金作業要點</w:t>
      </w:r>
      <w:r w:rsidR="00545652" w:rsidRPr="00B553EA">
        <w:rPr>
          <w:rFonts w:hAnsi="標楷體" w:hint="eastAsia"/>
        </w:rPr>
        <w:t>第9</w:t>
      </w:r>
      <w:r w:rsidRPr="00B553EA">
        <w:rPr>
          <w:rFonts w:hAnsi="標楷體" w:hint="eastAsia"/>
        </w:rPr>
        <w:t>點，將原產業創新轉型基金</w:t>
      </w:r>
      <w:r w:rsidR="00E521FE" w:rsidRPr="00B553EA">
        <w:rPr>
          <w:rFonts w:hAnsi="標楷體" w:hint="eastAsia"/>
        </w:rPr>
        <w:t>評審會</w:t>
      </w:r>
      <w:r w:rsidRPr="00B553EA">
        <w:rPr>
          <w:rFonts w:hAnsi="標楷體" w:hint="eastAsia"/>
        </w:rPr>
        <w:t>委員組成及運作機制，回歸一般直接投資申請案適用之「投資評估審議委員會」審議機制，不再另設產業創新轉型基金投資評估審議會；然</w:t>
      </w:r>
      <w:r w:rsidR="008D63C2" w:rsidRPr="00B553EA">
        <w:rPr>
          <w:rFonts w:hAnsi="標楷體" w:hint="eastAsia"/>
        </w:rPr>
        <w:t>依</w:t>
      </w:r>
      <w:r w:rsidR="00931507" w:rsidRPr="00B553EA">
        <w:rPr>
          <w:rFonts w:hAnsi="標楷體" w:hint="eastAsia"/>
        </w:rPr>
        <w:t>評審會設置作業要點</w:t>
      </w:r>
      <w:r w:rsidR="008D63C2" w:rsidRPr="00B553EA">
        <w:rPr>
          <w:rFonts w:hAnsi="標楷體" w:hint="eastAsia"/>
        </w:rPr>
        <w:t>（106年10月11日修正）第8點規定：「</w:t>
      </w:r>
      <w:r w:rsidR="008D63C2" w:rsidRPr="00B553EA">
        <w:rPr>
          <w:rFonts w:hAnsi="標楷體"/>
        </w:rPr>
        <w:t>評審會之審議事項以出席委員過半數之同意行之。但有下列情事之</w:t>
      </w:r>
      <w:proofErr w:type="gramStart"/>
      <w:r w:rsidR="008D63C2" w:rsidRPr="00B553EA">
        <w:rPr>
          <w:rFonts w:hAnsi="標楷體"/>
        </w:rPr>
        <w:t>一</w:t>
      </w:r>
      <w:proofErr w:type="gramEnd"/>
      <w:r w:rsidR="008D63C2" w:rsidRPr="00B553EA">
        <w:rPr>
          <w:rFonts w:hAnsi="標楷體"/>
        </w:rPr>
        <w:t>者，應經出席委員三分之二以上（含）之同意：（一）申請本會參與投資之金額超過新</w:t>
      </w:r>
      <w:r w:rsidR="00F60881" w:rsidRPr="00B553EA">
        <w:rPr>
          <w:rFonts w:hAnsi="標楷體" w:hint="eastAsia"/>
        </w:rPr>
        <w:t>臺</w:t>
      </w:r>
      <w:r w:rsidR="008D63C2" w:rsidRPr="00B553EA">
        <w:rPr>
          <w:rFonts w:hAnsi="標楷體"/>
        </w:rPr>
        <w:t>幣十億元者。（二）申請本會參與投資之金額超過</w:t>
      </w:r>
      <w:proofErr w:type="gramStart"/>
      <w:r w:rsidR="008D63C2" w:rsidRPr="00B553EA">
        <w:rPr>
          <w:rFonts w:hAnsi="標楷體"/>
        </w:rPr>
        <w:t>該次募資金</w:t>
      </w:r>
      <w:proofErr w:type="gramEnd"/>
      <w:r w:rsidR="008D63C2" w:rsidRPr="00B553EA">
        <w:rPr>
          <w:rFonts w:hAnsi="標楷體"/>
        </w:rPr>
        <w:t>額</w:t>
      </w:r>
      <w:r w:rsidR="008D63C2" w:rsidRPr="00B553EA">
        <w:rPr>
          <w:rFonts w:hAnsi="標楷體"/>
        </w:rPr>
        <w:lastRenderedPageBreak/>
        <w:t>之百分之三十者。（三）申請本會投資者，其股權結構中單一集團之持股比例，合計超過總股權之百分之五十者。所稱單一集團之持股比例悉依公司法或證券相關法規有關關係人及關係企業之認定計算之。（四）申請本會參與投資之股價，超過每股二十元者。（五）申請本會參與投資者，其技術股比率超過百分之二十者。</w:t>
      </w:r>
      <w:r w:rsidR="008D63C2" w:rsidRPr="00B553EA">
        <w:rPr>
          <w:rFonts w:hAnsi="標楷體" w:hint="eastAsia"/>
        </w:rPr>
        <w:t>」因</w:t>
      </w:r>
      <w:r w:rsidRPr="00B553EA">
        <w:rPr>
          <w:rFonts w:hAnsi="標楷體" w:hint="eastAsia"/>
        </w:rPr>
        <w:t>而案件通過所需同意票規定亦回歸參照</w:t>
      </w:r>
      <w:r w:rsidR="00931507" w:rsidRPr="00B553EA">
        <w:rPr>
          <w:rFonts w:hAnsi="標楷體" w:hint="eastAsia"/>
        </w:rPr>
        <w:t>評審會設置作業要點</w:t>
      </w:r>
      <w:r w:rsidRPr="00B553EA">
        <w:rPr>
          <w:rFonts w:hAnsi="標楷體" w:hint="eastAsia"/>
        </w:rPr>
        <w:t>，依個別申請案件之申請案件之申請金額，投資</w:t>
      </w:r>
      <w:proofErr w:type="gramStart"/>
      <w:r w:rsidRPr="00B553EA">
        <w:rPr>
          <w:rFonts w:hAnsi="標楷體" w:hint="eastAsia"/>
        </w:rPr>
        <w:t>金額</w:t>
      </w:r>
      <w:r w:rsidR="001F031B" w:rsidRPr="00B553EA">
        <w:rPr>
          <w:rFonts w:hAnsi="標楷體" w:hint="eastAsia"/>
        </w:rPr>
        <w:t>占</w:t>
      </w:r>
      <w:r w:rsidRPr="00B553EA">
        <w:rPr>
          <w:rFonts w:hAnsi="標楷體" w:hint="eastAsia"/>
        </w:rPr>
        <w:t>募資</w:t>
      </w:r>
      <w:proofErr w:type="gramEnd"/>
      <w:r w:rsidRPr="00B553EA">
        <w:rPr>
          <w:rFonts w:hAnsi="標楷體" w:hint="eastAsia"/>
        </w:rPr>
        <w:t>比例、每股股價等不同條件，分成經出席委員二分之一或三分之二以上同意始能通過等二種標準。相較於</w:t>
      </w:r>
      <w:proofErr w:type="gramStart"/>
      <w:r w:rsidRPr="00B553EA">
        <w:rPr>
          <w:rFonts w:hAnsi="標楷體" w:hint="eastAsia"/>
        </w:rPr>
        <w:t>原</w:t>
      </w:r>
      <w:r w:rsidR="0057378C" w:rsidRPr="00B553EA">
        <w:rPr>
          <w:rFonts w:hAnsi="標楷體" w:hint="eastAsia"/>
        </w:rPr>
        <w:t>產創基金</w:t>
      </w:r>
      <w:proofErr w:type="gramEnd"/>
      <w:r w:rsidR="0057378C" w:rsidRPr="00B553EA">
        <w:rPr>
          <w:rFonts w:hAnsi="標楷體" w:hint="eastAsia"/>
        </w:rPr>
        <w:t>作業要點</w:t>
      </w:r>
      <w:r w:rsidR="00545652" w:rsidRPr="00B553EA">
        <w:rPr>
          <w:rFonts w:hAnsi="標楷體" w:hint="eastAsia"/>
        </w:rPr>
        <w:t>第9</w:t>
      </w:r>
      <w:r w:rsidRPr="00B553EA">
        <w:rPr>
          <w:rFonts w:hAnsi="標楷體" w:hint="eastAsia"/>
        </w:rPr>
        <w:t>點規定，</w:t>
      </w:r>
      <w:r w:rsidR="0021531F" w:rsidRPr="00B553EA">
        <w:rPr>
          <w:rFonts w:hAnsi="標楷體" w:hint="eastAsia"/>
        </w:rPr>
        <w:t>所有</w:t>
      </w:r>
      <w:r w:rsidRPr="00B553EA">
        <w:rPr>
          <w:rFonts w:hAnsi="標楷體" w:hint="eastAsia"/>
        </w:rPr>
        <w:t>投資評估審議會審議投資申請案，應有過半數委員出席。經出席委員三分之二以上同意後提請國發基金管理會決議。</w:t>
      </w:r>
      <w:r w:rsidR="00E755E3" w:rsidRPr="00B553EA">
        <w:rPr>
          <w:rFonts w:hAnsi="標楷體" w:hint="eastAsia"/>
        </w:rPr>
        <w:t>顯示該基金一概回歸一般直接投資申請案適用之「投資評估審議委員會」審議機制，導致產業創新轉型基金</w:t>
      </w:r>
      <w:r w:rsidR="0021531F" w:rsidRPr="00B553EA">
        <w:rPr>
          <w:rFonts w:hAnsi="標楷體" w:hint="eastAsia"/>
        </w:rPr>
        <w:t>部分</w:t>
      </w:r>
      <w:r w:rsidR="00E755E3" w:rsidRPr="00B553EA">
        <w:rPr>
          <w:rFonts w:hAnsi="標楷體" w:hint="eastAsia"/>
        </w:rPr>
        <w:t>案件審議標準反而因此較原要點寬鬆</w:t>
      </w:r>
      <w:r w:rsidRPr="00B553EA">
        <w:rPr>
          <w:rFonts w:hAnsi="標楷體" w:hint="eastAsia"/>
        </w:rPr>
        <w:t>。</w:t>
      </w:r>
    </w:p>
    <w:p w:rsidR="008D63C2" w:rsidRPr="00B553EA" w:rsidRDefault="008D63C2" w:rsidP="00B84046">
      <w:pPr>
        <w:pStyle w:val="3"/>
        <w:adjustRightInd w:val="0"/>
        <w:spacing w:line="460" w:lineRule="exact"/>
        <w:rPr>
          <w:rFonts w:hAnsi="標楷體"/>
        </w:rPr>
      </w:pPr>
      <w:r w:rsidRPr="00B553EA">
        <w:rPr>
          <w:rFonts w:hAnsi="標楷體" w:hint="eastAsia"/>
        </w:rPr>
        <w:t>查國發基金</w:t>
      </w:r>
      <w:r w:rsidR="00485FE7" w:rsidRPr="00B553EA">
        <w:rPr>
          <w:rFonts w:hAnsi="標楷體" w:hint="eastAsia"/>
        </w:rPr>
        <w:t>經</w:t>
      </w:r>
      <w:r w:rsidRPr="00B553EA">
        <w:rPr>
          <w:rFonts w:hAnsi="標楷體" w:hint="eastAsia"/>
        </w:rPr>
        <w:t>第32次政策評估會議（107年10月4日）審議東貝公司投資計畫尚符合政府產業發展方向，並於該基金投資評估審議委員會第74次會議（107年12月13日）經出席委員二分之一以上投票同意，1</w:t>
      </w:r>
      <w:r w:rsidRPr="00B553EA">
        <w:rPr>
          <w:rFonts w:hAnsi="標楷體"/>
        </w:rPr>
        <w:t>1</w:t>
      </w:r>
      <w:r w:rsidRPr="00B553EA">
        <w:rPr>
          <w:rFonts w:hAnsi="標楷體" w:hint="eastAsia"/>
        </w:rPr>
        <w:t>位出席委員投票，其中7票同意，4票不同意，通過以每股8元參與投資該公司1億450萬元。</w:t>
      </w:r>
      <w:proofErr w:type="gramStart"/>
      <w:r w:rsidRPr="00B553EA">
        <w:rPr>
          <w:rFonts w:hAnsi="標楷體" w:hint="eastAsia"/>
        </w:rPr>
        <w:t>嗣</w:t>
      </w:r>
      <w:proofErr w:type="gramEnd"/>
      <w:r w:rsidRPr="00B553EA">
        <w:rPr>
          <w:rFonts w:hAnsi="標楷體" w:hint="eastAsia"/>
        </w:rPr>
        <w:t>經該基金管理會第72次會議（108年1月28日）同意投資。</w:t>
      </w:r>
      <w:proofErr w:type="gramStart"/>
      <w:r w:rsidR="00485FE7" w:rsidRPr="00B553EA">
        <w:rPr>
          <w:rFonts w:hAnsi="標楷體" w:hint="eastAsia"/>
        </w:rPr>
        <w:t>惟倘適用原</w:t>
      </w:r>
      <w:r w:rsidR="0057378C" w:rsidRPr="00B553EA">
        <w:rPr>
          <w:rFonts w:hAnsi="標楷體" w:hint="eastAsia"/>
        </w:rPr>
        <w:t>產創</w:t>
      </w:r>
      <w:proofErr w:type="gramEnd"/>
      <w:r w:rsidR="0057378C" w:rsidRPr="00B553EA">
        <w:rPr>
          <w:rFonts w:hAnsi="標楷體" w:hint="eastAsia"/>
        </w:rPr>
        <w:t>基金作業要點</w:t>
      </w:r>
      <w:r w:rsidR="00545652" w:rsidRPr="00B553EA">
        <w:rPr>
          <w:rFonts w:hAnsi="標楷體" w:hint="eastAsia"/>
        </w:rPr>
        <w:t>第9</w:t>
      </w:r>
      <w:r w:rsidR="00485FE7" w:rsidRPr="00B553EA">
        <w:rPr>
          <w:rFonts w:hAnsi="標楷體" w:hint="eastAsia"/>
        </w:rPr>
        <w:t>點規定，投資評估審議會審議投資申請案，應有過半數委員出席。經出席委員三分之二以上同意後提請國發基金管理會決議。</w:t>
      </w:r>
      <w:r w:rsidR="00FC09D2" w:rsidRPr="00B553EA">
        <w:rPr>
          <w:rFonts w:hAnsi="標楷體" w:hint="eastAsia"/>
        </w:rPr>
        <w:t>是</w:t>
      </w:r>
      <w:proofErr w:type="gramStart"/>
      <w:r w:rsidR="00FC09D2" w:rsidRPr="00B553EA">
        <w:rPr>
          <w:rFonts w:hAnsi="標楷體" w:hint="eastAsia"/>
        </w:rPr>
        <w:t>以</w:t>
      </w:r>
      <w:r w:rsidR="00485FE7" w:rsidRPr="00B553EA">
        <w:rPr>
          <w:rFonts w:hAnsi="標楷體" w:hint="eastAsia"/>
        </w:rPr>
        <w:t>東貝</w:t>
      </w:r>
      <w:proofErr w:type="gramEnd"/>
      <w:r w:rsidR="00485FE7" w:rsidRPr="00B553EA">
        <w:rPr>
          <w:rFonts w:hAnsi="標楷體" w:hint="eastAsia"/>
        </w:rPr>
        <w:t>公司投資案</w:t>
      </w:r>
      <w:r w:rsidR="001F031B" w:rsidRPr="00B553EA">
        <w:rPr>
          <w:rFonts w:hAnsi="標楷體" w:hint="eastAsia"/>
        </w:rPr>
        <w:t>依修正前要點規定</w:t>
      </w:r>
      <w:r w:rsidR="00485FE7" w:rsidRPr="00B553EA">
        <w:rPr>
          <w:rFonts w:hAnsi="標楷體" w:hint="eastAsia"/>
        </w:rPr>
        <w:lastRenderedPageBreak/>
        <w:t>應經評審會1</w:t>
      </w:r>
      <w:r w:rsidR="00485FE7" w:rsidRPr="00B553EA">
        <w:rPr>
          <w:rFonts w:hAnsi="標楷體"/>
        </w:rPr>
        <w:t>1</w:t>
      </w:r>
      <w:r w:rsidR="00485FE7" w:rsidRPr="00B553EA">
        <w:rPr>
          <w:rFonts w:hAnsi="標楷體" w:hint="eastAsia"/>
        </w:rPr>
        <w:t>位出席委員三分之二以上同意，需有8票同意，方能提請國發基金管理會決議。</w:t>
      </w:r>
    </w:p>
    <w:p w:rsidR="00516D7D" w:rsidRPr="00B553EA" w:rsidRDefault="00F55FF8" w:rsidP="00B84046">
      <w:pPr>
        <w:pStyle w:val="3"/>
        <w:adjustRightInd w:val="0"/>
        <w:spacing w:line="460" w:lineRule="exact"/>
        <w:ind w:left="1360" w:hanging="680"/>
        <w:rPr>
          <w:rFonts w:hAnsi="標楷體"/>
        </w:rPr>
      </w:pPr>
      <w:proofErr w:type="gramStart"/>
      <w:r w:rsidRPr="00B553EA">
        <w:rPr>
          <w:rFonts w:hAnsi="標楷體" w:hint="eastAsia"/>
        </w:rPr>
        <w:t>鑑</w:t>
      </w:r>
      <w:proofErr w:type="gramEnd"/>
      <w:r w:rsidRPr="00B553EA">
        <w:rPr>
          <w:rFonts w:hAnsi="標楷體" w:hint="eastAsia"/>
        </w:rPr>
        <w:t>於</w:t>
      </w:r>
      <w:r w:rsidR="00516D7D" w:rsidRPr="00B553EA">
        <w:rPr>
          <w:rFonts w:hAnsi="標楷體" w:hint="eastAsia"/>
        </w:rPr>
        <w:t>產業創新轉型基金投資標的多為擴張期或成熟期企業，且多</w:t>
      </w:r>
      <w:r w:rsidR="00413D42" w:rsidRPr="00B553EA">
        <w:rPr>
          <w:rFonts w:hAnsi="標楷體" w:hint="eastAsia"/>
        </w:rPr>
        <w:t>項標的</w:t>
      </w:r>
      <w:r w:rsidR="00516D7D" w:rsidRPr="00B553EA">
        <w:rPr>
          <w:rFonts w:hAnsi="標楷體" w:hint="eastAsia"/>
        </w:rPr>
        <w:t>為股票上市櫃公司，除非</w:t>
      </w:r>
      <w:proofErr w:type="gramStart"/>
      <w:r w:rsidR="00516D7D" w:rsidRPr="00B553EA">
        <w:rPr>
          <w:rFonts w:hAnsi="標楷體" w:hint="eastAsia"/>
        </w:rPr>
        <w:t>當次募</w:t>
      </w:r>
      <w:proofErr w:type="gramEnd"/>
      <w:r w:rsidR="00516D7D" w:rsidRPr="00B553EA">
        <w:rPr>
          <w:rFonts w:hAnsi="標楷體" w:hint="eastAsia"/>
        </w:rPr>
        <w:t>資規模較為龐大，一般對外募</w:t>
      </w:r>
      <w:r w:rsidR="00224C11" w:rsidRPr="00B553EA">
        <w:rPr>
          <w:rFonts w:hAnsi="標楷體" w:hint="eastAsia"/>
        </w:rPr>
        <w:t>資</w:t>
      </w:r>
      <w:r w:rsidR="00516D7D" w:rsidRPr="00B553EA">
        <w:rPr>
          <w:rFonts w:hAnsi="標楷體" w:hint="eastAsia"/>
        </w:rPr>
        <w:t>相對容易，需要政府基金支援程度不如</w:t>
      </w:r>
      <w:r w:rsidR="00E755E3" w:rsidRPr="00B553EA">
        <w:rPr>
          <w:rFonts w:hAnsi="標楷體" w:hint="eastAsia"/>
        </w:rPr>
        <w:t>國發</w:t>
      </w:r>
      <w:r w:rsidR="00516D7D" w:rsidRPr="00B553EA">
        <w:rPr>
          <w:rFonts w:hAnsi="標楷體" w:hint="eastAsia"/>
        </w:rPr>
        <w:t>基金一般直接投資案件（多為新設及未上市櫃公司）迫切；基於</w:t>
      </w:r>
      <w:r w:rsidR="00E755E3" w:rsidRPr="00B553EA">
        <w:rPr>
          <w:rFonts w:hAnsi="標楷體" w:hint="eastAsia"/>
        </w:rPr>
        <w:t>國發</w:t>
      </w:r>
      <w:r w:rsidR="00516D7D" w:rsidRPr="00B553EA">
        <w:rPr>
          <w:rFonts w:hAnsi="標楷體" w:hint="eastAsia"/>
        </w:rPr>
        <w:t>基金資源配置，</w:t>
      </w:r>
      <w:proofErr w:type="gramStart"/>
      <w:r w:rsidR="003C4329" w:rsidRPr="00B553EA">
        <w:rPr>
          <w:rFonts w:hAnsi="標楷體" w:hint="eastAsia"/>
        </w:rPr>
        <w:t>爰</w:t>
      </w:r>
      <w:r w:rsidR="00516D7D" w:rsidRPr="00B553EA">
        <w:rPr>
          <w:rFonts w:hAnsi="標楷體" w:hint="eastAsia"/>
        </w:rPr>
        <w:t>原</w:t>
      </w:r>
      <w:r w:rsidR="0057378C" w:rsidRPr="00B553EA">
        <w:rPr>
          <w:rFonts w:hAnsi="標楷體" w:hint="eastAsia"/>
        </w:rPr>
        <w:t>產創基</w:t>
      </w:r>
      <w:proofErr w:type="gramEnd"/>
      <w:r w:rsidR="0057378C" w:rsidRPr="00B553EA">
        <w:rPr>
          <w:rFonts w:hAnsi="標楷體" w:hint="eastAsia"/>
        </w:rPr>
        <w:t>金作業要點</w:t>
      </w:r>
      <w:r w:rsidR="00516D7D" w:rsidRPr="00B553EA">
        <w:rPr>
          <w:rFonts w:hAnsi="標楷體" w:hint="eastAsia"/>
        </w:rPr>
        <w:t>規定，應有過半數委員出席，經出席委員三分之二以上同意後提請</w:t>
      </w:r>
      <w:r w:rsidR="003C4329" w:rsidRPr="00B553EA">
        <w:rPr>
          <w:rFonts w:hAnsi="標楷體" w:hint="eastAsia"/>
        </w:rPr>
        <w:t>該</w:t>
      </w:r>
      <w:r w:rsidR="00516D7D" w:rsidRPr="00B553EA">
        <w:rPr>
          <w:rFonts w:hAnsi="標楷體" w:hint="eastAsia"/>
        </w:rPr>
        <w:t>基金管理會決議，採較為嚴格之審議標準</w:t>
      </w:r>
      <w:r w:rsidR="00E755E3" w:rsidRPr="00B553EA">
        <w:rPr>
          <w:rFonts w:hAnsi="標楷體" w:hint="eastAsia"/>
        </w:rPr>
        <w:t>。</w:t>
      </w:r>
      <w:r w:rsidR="00DF281E" w:rsidRPr="00B553EA">
        <w:rPr>
          <w:rFonts w:hAnsi="標楷體" w:hint="eastAsia"/>
        </w:rPr>
        <w:t>況且</w:t>
      </w:r>
      <w:r w:rsidR="003C4329" w:rsidRPr="00B553EA">
        <w:rPr>
          <w:rFonts w:hAnsi="標楷體" w:hint="eastAsia"/>
        </w:rPr>
        <w:t>審計部</w:t>
      </w:r>
      <w:r w:rsidR="001F031B" w:rsidRPr="00B553EA">
        <w:rPr>
          <w:rFonts w:hAnsi="標楷體" w:hint="eastAsia"/>
        </w:rPr>
        <w:t>主要</w:t>
      </w:r>
      <w:r w:rsidR="003C4329" w:rsidRPr="00B553EA">
        <w:rPr>
          <w:rFonts w:hAnsi="標楷體" w:hint="eastAsia"/>
        </w:rPr>
        <w:t>係就產業創新基金評審會之組織方式及開議條件</w:t>
      </w:r>
      <w:r w:rsidR="00224C11" w:rsidRPr="00B553EA">
        <w:rPr>
          <w:rFonts w:hAnsi="標楷體" w:hint="eastAsia"/>
        </w:rPr>
        <w:t>，未若一般直接投資案件評審會嚴謹，且缺乏因應個案需求另聘適當專業人士擔任審議委員之彈性，</w:t>
      </w:r>
      <w:r w:rsidR="003C4329" w:rsidRPr="00B553EA">
        <w:rPr>
          <w:rFonts w:hAnsi="標楷體" w:hint="eastAsia"/>
        </w:rPr>
        <w:t>提出審核意見，惟該基金</w:t>
      </w:r>
      <w:r w:rsidR="00DF0E11" w:rsidRPr="00B553EA">
        <w:rPr>
          <w:rFonts w:hAnsi="標楷體" w:hint="eastAsia"/>
        </w:rPr>
        <w:t>未能深入探究，即</w:t>
      </w:r>
      <w:r w:rsidR="003C4329" w:rsidRPr="00B553EA">
        <w:rPr>
          <w:rFonts w:hAnsi="標楷體" w:hint="eastAsia"/>
        </w:rPr>
        <w:t>逕行回歸一般直接投資申請案適用之「投資評估審議委員會」審議機制，不再另設產業創新轉型基金投資評估審議會，</w:t>
      </w:r>
      <w:r w:rsidR="00DF281E" w:rsidRPr="00B553EA">
        <w:rPr>
          <w:rFonts w:hAnsi="標楷體" w:hint="eastAsia"/>
        </w:rPr>
        <w:t>導致部分案件原需出席委員三分之二以上同意降低門檻為過半數即可</w:t>
      </w:r>
      <w:r w:rsidR="003C4329" w:rsidRPr="00B553EA">
        <w:rPr>
          <w:rFonts w:hAnsi="標楷體" w:hint="eastAsia"/>
        </w:rPr>
        <w:t>，實有可議之處。</w:t>
      </w:r>
    </w:p>
    <w:p w:rsidR="00F25C72" w:rsidRPr="00B553EA" w:rsidRDefault="00F25C72" w:rsidP="00B84046">
      <w:pPr>
        <w:pStyle w:val="2"/>
        <w:adjustRightInd w:val="0"/>
        <w:spacing w:line="460" w:lineRule="exact"/>
        <w:rPr>
          <w:rFonts w:hAnsi="標楷體"/>
          <w:b/>
        </w:rPr>
      </w:pPr>
      <w:r w:rsidRPr="00B553EA">
        <w:rPr>
          <w:rFonts w:hAnsi="標楷體" w:hint="eastAsia"/>
          <w:b/>
        </w:rPr>
        <w:t>國發基金依投資作業規範辦理如興公司投資後管理作業，並由股權代表於董事會中就重大議案提出主張，以維護國發基金立場，惟未獲</w:t>
      </w:r>
      <w:r w:rsidR="00DF281E" w:rsidRPr="00B553EA">
        <w:rPr>
          <w:rFonts w:hAnsi="標楷體" w:hint="eastAsia"/>
          <w:b/>
        </w:rPr>
        <w:t>該</w:t>
      </w:r>
      <w:r w:rsidRPr="00B553EA">
        <w:rPr>
          <w:rFonts w:hAnsi="標楷體" w:hint="eastAsia"/>
          <w:b/>
        </w:rPr>
        <w:t>公司具體回應，且表達反對意見之議案交付表決後仍經決議通過</w:t>
      </w:r>
      <w:r w:rsidR="008B4608" w:rsidRPr="00B553EA">
        <w:rPr>
          <w:rFonts w:hAnsi="標楷體" w:hint="eastAsia"/>
          <w:b/>
        </w:rPr>
        <w:t>；復</w:t>
      </w:r>
      <w:r w:rsidR="00E5699A" w:rsidRPr="00B553EA">
        <w:rPr>
          <w:rFonts w:hAnsi="標楷體" w:hint="eastAsia"/>
          <w:b/>
        </w:rPr>
        <w:t>對於該公司1</w:t>
      </w:r>
      <w:r w:rsidR="00E5699A" w:rsidRPr="00B553EA">
        <w:rPr>
          <w:rFonts w:hAnsi="標楷體"/>
          <w:b/>
        </w:rPr>
        <w:t>11</w:t>
      </w:r>
      <w:r w:rsidR="00E5699A" w:rsidRPr="00B553EA">
        <w:rPr>
          <w:rFonts w:hAnsi="標楷體" w:hint="eastAsia"/>
          <w:b/>
        </w:rPr>
        <w:t>年7月爆發董事長異動爭議，後知後覺，束手無策</w:t>
      </w:r>
      <w:r w:rsidRPr="00B553EA">
        <w:rPr>
          <w:rFonts w:hAnsi="標楷體" w:hint="eastAsia"/>
          <w:b/>
        </w:rPr>
        <w:t>，監督管理權責未能有效發揮</w:t>
      </w:r>
      <w:r w:rsidR="00E5699A" w:rsidRPr="00B553EA">
        <w:rPr>
          <w:rFonts w:hAnsi="標楷體" w:hint="eastAsia"/>
          <w:b/>
        </w:rPr>
        <w:t>，</w:t>
      </w:r>
      <w:r w:rsidR="008B4608" w:rsidRPr="00B553EA">
        <w:rPr>
          <w:rFonts w:hAnsi="標楷體" w:hint="eastAsia"/>
          <w:b/>
        </w:rPr>
        <w:t>損及基金權益，殊屬不當</w:t>
      </w:r>
      <w:r w:rsidR="00DF281E" w:rsidRPr="00B553EA">
        <w:rPr>
          <w:rFonts w:hAnsi="標楷體" w:hint="eastAsia"/>
          <w:b/>
        </w:rPr>
        <w:t>：</w:t>
      </w:r>
    </w:p>
    <w:p w:rsidR="00F25C72" w:rsidRPr="00B553EA" w:rsidRDefault="00F25C72" w:rsidP="00B84046">
      <w:pPr>
        <w:pStyle w:val="3"/>
        <w:adjustRightInd w:val="0"/>
        <w:spacing w:line="460" w:lineRule="exact"/>
        <w:rPr>
          <w:rFonts w:hAnsi="標楷體"/>
        </w:rPr>
      </w:pPr>
      <w:r w:rsidRPr="00B553EA">
        <w:rPr>
          <w:rFonts w:hAnsi="標楷體"/>
        </w:rPr>
        <w:t>國發基金於</w:t>
      </w:r>
      <w:r w:rsidRPr="00B553EA">
        <w:rPr>
          <w:rFonts w:hAnsi="標楷體" w:hint="eastAsia"/>
        </w:rPr>
        <w:t>106年6月投資如興公司14.88億元，取得9.39％股權，該公司於106年9月26日召開股東臨時會，增選2席董事（增選後共計9席董事），國發基金</w:t>
      </w:r>
      <w:r w:rsidRPr="00B553EA">
        <w:rPr>
          <w:rFonts w:hAnsi="標楷體" w:hint="eastAsia"/>
        </w:rPr>
        <w:lastRenderedPageBreak/>
        <w:t>當選1席【餘8席董事中，與陳仕修董事長（110年11月21日卸任）及玖地集團有關之法人或自然人董事計5席、獨立董事3席】，並依該基金收支保管及運用辦法第11點規定（國發基金當選為被投資事業之董事或監察人時，應指派具專門知識或經驗之人員擔任之）指派陳教授厚銘擔任法人董事代表（歷任指派董事代表情形如表</w:t>
      </w:r>
      <w:r w:rsidR="00726562" w:rsidRPr="00B553EA">
        <w:rPr>
          <w:rFonts w:hAnsi="標楷體" w:hint="eastAsia"/>
        </w:rPr>
        <w:t>2</w:t>
      </w:r>
      <w:r w:rsidRPr="00B553EA">
        <w:rPr>
          <w:rFonts w:hAnsi="標楷體" w:hint="eastAsia"/>
        </w:rPr>
        <w:t>）。</w:t>
      </w:r>
    </w:p>
    <w:p w:rsidR="00F25C72" w:rsidRPr="00B553EA" w:rsidRDefault="00F25C72" w:rsidP="00F25C72">
      <w:pPr>
        <w:pStyle w:val="a3"/>
        <w:keepLines/>
        <w:ind w:left="697" w:hanging="697"/>
        <w:rPr>
          <w:rFonts w:hAnsi="標楷體"/>
        </w:rPr>
      </w:pPr>
      <w:r w:rsidRPr="00B553EA">
        <w:rPr>
          <w:rFonts w:hAnsi="標楷體" w:hint="eastAsia"/>
        </w:rPr>
        <w:t>國發基金派任如興公司歷任股權代表情形</w:t>
      </w:r>
    </w:p>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992"/>
        <w:gridCol w:w="2268"/>
        <w:gridCol w:w="5103"/>
      </w:tblGrid>
      <w:tr w:rsidR="00B553EA" w:rsidRPr="00B553EA" w:rsidTr="00B84046">
        <w:trPr>
          <w:cantSplit/>
          <w:trHeight w:val="397"/>
          <w:tblHeader/>
          <w:jc w:val="right"/>
        </w:trPr>
        <w:tc>
          <w:tcPr>
            <w:tcW w:w="704" w:type="dxa"/>
            <w:tcBorders>
              <w:top w:val="single" w:sz="4" w:space="0" w:color="auto"/>
            </w:tcBorders>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職務類型</w:t>
            </w:r>
          </w:p>
        </w:tc>
        <w:tc>
          <w:tcPr>
            <w:tcW w:w="992" w:type="dxa"/>
            <w:tcBorders>
              <w:top w:val="single" w:sz="4" w:space="0" w:color="auto"/>
            </w:tcBorders>
            <w:vAlign w:val="center"/>
          </w:tcPr>
          <w:p w:rsidR="00F25C72" w:rsidRPr="00B553EA" w:rsidRDefault="00F25C72" w:rsidP="00DF281E">
            <w:pPr>
              <w:spacing w:line="280" w:lineRule="exact"/>
              <w:jc w:val="center"/>
              <w:rPr>
                <w:rFonts w:hAnsi="標楷體"/>
                <w:spacing w:val="-6"/>
                <w:sz w:val="26"/>
                <w:szCs w:val="26"/>
              </w:rPr>
            </w:pPr>
            <w:r w:rsidRPr="00B553EA">
              <w:rPr>
                <w:rFonts w:hAnsi="標楷體" w:hint="eastAsia"/>
                <w:spacing w:val="-6"/>
                <w:sz w:val="26"/>
                <w:szCs w:val="26"/>
              </w:rPr>
              <w:t>股權代表姓名</w:t>
            </w:r>
          </w:p>
        </w:tc>
        <w:tc>
          <w:tcPr>
            <w:tcW w:w="2268" w:type="dxa"/>
            <w:tcBorders>
              <w:top w:val="single" w:sz="4" w:space="0" w:color="auto"/>
            </w:tcBorders>
            <w:vAlign w:val="center"/>
          </w:tcPr>
          <w:p w:rsidR="00F25C72" w:rsidRPr="00B553EA" w:rsidRDefault="00F25C72" w:rsidP="00DF281E">
            <w:pPr>
              <w:spacing w:line="280" w:lineRule="exact"/>
              <w:ind w:left="325" w:hangingChars="116" w:hanging="325"/>
              <w:jc w:val="center"/>
              <w:rPr>
                <w:rFonts w:hAnsi="標楷體"/>
                <w:sz w:val="26"/>
                <w:szCs w:val="26"/>
              </w:rPr>
            </w:pPr>
            <w:r w:rsidRPr="00B553EA">
              <w:rPr>
                <w:rFonts w:hAnsi="標楷體" w:hint="eastAsia"/>
                <w:sz w:val="26"/>
                <w:szCs w:val="26"/>
              </w:rPr>
              <w:t>任期</w:t>
            </w:r>
            <w:proofErr w:type="gramStart"/>
            <w:r w:rsidRPr="00B553EA">
              <w:rPr>
                <w:rFonts w:hAnsi="標楷體" w:hint="eastAsia"/>
                <w:sz w:val="26"/>
                <w:szCs w:val="26"/>
              </w:rPr>
              <w:t>起迄</w:t>
            </w:r>
            <w:proofErr w:type="gramEnd"/>
          </w:p>
        </w:tc>
        <w:tc>
          <w:tcPr>
            <w:tcW w:w="5103" w:type="dxa"/>
            <w:tcBorders>
              <w:top w:val="single" w:sz="4" w:space="0" w:color="auto"/>
            </w:tcBorders>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股權代表本職</w:t>
            </w:r>
            <w:r w:rsidR="00B84046" w:rsidRPr="00B553EA">
              <w:rPr>
                <w:rFonts w:hAnsi="標楷體"/>
                <w:sz w:val="26"/>
                <w:szCs w:val="26"/>
              </w:rPr>
              <w:br/>
            </w:r>
            <w:r w:rsidR="00B85AFC" w:rsidRPr="00B553EA">
              <w:rPr>
                <w:rFonts w:hAnsi="標楷體" w:hint="eastAsia"/>
                <w:sz w:val="26"/>
                <w:szCs w:val="26"/>
              </w:rPr>
              <w:t>（</w:t>
            </w:r>
            <w:r w:rsidRPr="00B553EA">
              <w:rPr>
                <w:rFonts w:hAnsi="標楷體" w:hint="eastAsia"/>
                <w:sz w:val="26"/>
                <w:szCs w:val="26"/>
              </w:rPr>
              <w:t>擔任股權代表時之本職</w:t>
            </w:r>
            <w:r w:rsidR="00B85AFC" w:rsidRPr="00B553EA">
              <w:rPr>
                <w:rFonts w:hAnsi="標楷體" w:hint="eastAsia"/>
                <w:sz w:val="26"/>
                <w:szCs w:val="26"/>
              </w:rPr>
              <w:t>）</w:t>
            </w:r>
          </w:p>
        </w:tc>
      </w:tr>
      <w:tr w:rsidR="00B553EA" w:rsidRPr="00B553EA" w:rsidTr="00B84046">
        <w:trPr>
          <w:cantSplit/>
          <w:trHeight w:val="340"/>
          <w:tblHeader/>
          <w:jc w:val="right"/>
        </w:trPr>
        <w:tc>
          <w:tcPr>
            <w:tcW w:w="704" w:type="dxa"/>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董事</w:t>
            </w:r>
          </w:p>
        </w:tc>
        <w:tc>
          <w:tcPr>
            <w:tcW w:w="992" w:type="dxa"/>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陳</w:t>
            </w:r>
            <w:r w:rsidR="00726562" w:rsidRPr="00B553EA">
              <w:rPr>
                <w:rFonts w:hAnsi="標楷體" w:hint="eastAsia"/>
                <w:sz w:val="26"/>
                <w:szCs w:val="26"/>
              </w:rPr>
              <w:t>○○</w:t>
            </w:r>
          </w:p>
        </w:tc>
        <w:tc>
          <w:tcPr>
            <w:tcW w:w="2268" w:type="dxa"/>
            <w:vAlign w:val="center"/>
          </w:tcPr>
          <w:p w:rsidR="00F25C72" w:rsidRPr="00B553EA" w:rsidRDefault="00F25C72" w:rsidP="00DF281E">
            <w:pPr>
              <w:spacing w:line="280" w:lineRule="exact"/>
              <w:rPr>
                <w:rFonts w:hAnsi="標楷體"/>
                <w:sz w:val="26"/>
                <w:szCs w:val="26"/>
              </w:rPr>
            </w:pPr>
            <w:r w:rsidRPr="00B553EA">
              <w:rPr>
                <w:rFonts w:hAnsi="標楷體" w:hint="eastAsia"/>
                <w:sz w:val="26"/>
                <w:szCs w:val="26"/>
              </w:rPr>
              <w:t>106.9.26 - 109.6.30</w:t>
            </w:r>
          </w:p>
        </w:tc>
        <w:tc>
          <w:tcPr>
            <w:tcW w:w="5103" w:type="dxa"/>
            <w:vAlign w:val="center"/>
          </w:tcPr>
          <w:p w:rsidR="00F25C72" w:rsidRPr="00B553EA" w:rsidRDefault="00F25C72" w:rsidP="00DF281E">
            <w:pPr>
              <w:spacing w:line="280" w:lineRule="exact"/>
              <w:rPr>
                <w:rFonts w:hAnsi="標楷體"/>
                <w:spacing w:val="-6"/>
                <w:sz w:val="26"/>
                <w:szCs w:val="26"/>
              </w:rPr>
            </w:pPr>
            <w:r w:rsidRPr="00B553EA">
              <w:rPr>
                <w:rFonts w:hAnsi="標楷體" w:hint="eastAsia"/>
                <w:spacing w:val="-6"/>
                <w:sz w:val="26"/>
                <w:szCs w:val="26"/>
              </w:rPr>
              <w:t>國立臺灣大學國際企業學系暨研究所教授</w:t>
            </w:r>
          </w:p>
        </w:tc>
      </w:tr>
      <w:tr w:rsidR="00B553EA" w:rsidRPr="00B553EA" w:rsidTr="00B84046">
        <w:trPr>
          <w:cantSplit/>
          <w:trHeight w:val="340"/>
          <w:tblHeader/>
          <w:jc w:val="right"/>
        </w:trPr>
        <w:tc>
          <w:tcPr>
            <w:tcW w:w="704" w:type="dxa"/>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董事</w:t>
            </w:r>
          </w:p>
        </w:tc>
        <w:tc>
          <w:tcPr>
            <w:tcW w:w="992" w:type="dxa"/>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陳</w:t>
            </w:r>
            <w:r w:rsidR="00726562" w:rsidRPr="00B553EA">
              <w:rPr>
                <w:rFonts w:hAnsi="標楷體" w:hint="eastAsia"/>
                <w:sz w:val="26"/>
                <w:szCs w:val="26"/>
              </w:rPr>
              <w:t>○○</w:t>
            </w:r>
          </w:p>
        </w:tc>
        <w:tc>
          <w:tcPr>
            <w:tcW w:w="2268" w:type="dxa"/>
            <w:vAlign w:val="center"/>
          </w:tcPr>
          <w:p w:rsidR="00F25C72" w:rsidRPr="00B553EA" w:rsidRDefault="00F25C72" w:rsidP="00DF281E">
            <w:pPr>
              <w:spacing w:line="280" w:lineRule="exact"/>
              <w:rPr>
                <w:rFonts w:hAnsi="標楷體"/>
                <w:sz w:val="26"/>
                <w:szCs w:val="26"/>
              </w:rPr>
            </w:pPr>
            <w:r w:rsidRPr="00B553EA">
              <w:rPr>
                <w:rFonts w:hAnsi="標楷體" w:hint="eastAsia"/>
                <w:sz w:val="26"/>
                <w:szCs w:val="26"/>
              </w:rPr>
              <w:t>109.6.30 - 109.11.30</w:t>
            </w:r>
          </w:p>
        </w:tc>
        <w:tc>
          <w:tcPr>
            <w:tcW w:w="5103" w:type="dxa"/>
            <w:vAlign w:val="center"/>
          </w:tcPr>
          <w:p w:rsidR="00F25C72" w:rsidRPr="00B553EA" w:rsidRDefault="00F25C72" w:rsidP="00DF281E">
            <w:pPr>
              <w:spacing w:line="280" w:lineRule="exact"/>
              <w:rPr>
                <w:rFonts w:hAnsi="標楷體"/>
                <w:sz w:val="26"/>
                <w:szCs w:val="26"/>
              </w:rPr>
            </w:pPr>
            <w:r w:rsidRPr="00B553EA">
              <w:rPr>
                <w:rFonts w:hAnsi="標楷體" w:hint="eastAsia"/>
                <w:sz w:val="26"/>
                <w:szCs w:val="26"/>
              </w:rPr>
              <w:t>國立政治大學會計系教授</w:t>
            </w:r>
          </w:p>
        </w:tc>
      </w:tr>
      <w:tr w:rsidR="00B553EA" w:rsidRPr="00B553EA" w:rsidTr="00B84046">
        <w:trPr>
          <w:cantSplit/>
          <w:trHeight w:val="340"/>
          <w:tblHeader/>
          <w:jc w:val="right"/>
        </w:trPr>
        <w:tc>
          <w:tcPr>
            <w:tcW w:w="704" w:type="dxa"/>
            <w:tcBorders>
              <w:bottom w:val="single" w:sz="4" w:space="0" w:color="auto"/>
            </w:tcBorders>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董事</w:t>
            </w:r>
          </w:p>
        </w:tc>
        <w:tc>
          <w:tcPr>
            <w:tcW w:w="992" w:type="dxa"/>
            <w:tcBorders>
              <w:bottom w:val="single" w:sz="4" w:space="0" w:color="auto"/>
            </w:tcBorders>
            <w:vAlign w:val="center"/>
          </w:tcPr>
          <w:p w:rsidR="00F25C72" w:rsidRPr="00B553EA" w:rsidRDefault="00F25C72" w:rsidP="00DF281E">
            <w:pPr>
              <w:spacing w:line="280" w:lineRule="exact"/>
              <w:jc w:val="center"/>
              <w:rPr>
                <w:rFonts w:hAnsi="標楷體"/>
                <w:sz w:val="26"/>
                <w:szCs w:val="26"/>
              </w:rPr>
            </w:pPr>
            <w:r w:rsidRPr="00B553EA">
              <w:rPr>
                <w:rFonts w:hAnsi="標楷體" w:hint="eastAsia"/>
                <w:sz w:val="26"/>
                <w:szCs w:val="26"/>
              </w:rPr>
              <w:t>葉</w:t>
            </w:r>
            <w:r w:rsidR="00726562" w:rsidRPr="00B553EA">
              <w:rPr>
                <w:rFonts w:hAnsi="標楷體" w:hint="eastAsia"/>
                <w:sz w:val="26"/>
                <w:szCs w:val="26"/>
              </w:rPr>
              <w:t>○○</w:t>
            </w:r>
          </w:p>
        </w:tc>
        <w:tc>
          <w:tcPr>
            <w:tcW w:w="2268" w:type="dxa"/>
            <w:tcBorders>
              <w:bottom w:val="single" w:sz="4" w:space="0" w:color="auto"/>
            </w:tcBorders>
            <w:vAlign w:val="center"/>
          </w:tcPr>
          <w:p w:rsidR="00F25C72" w:rsidRPr="00B553EA" w:rsidRDefault="00F25C72" w:rsidP="00DF281E">
            <w:pPr>
              <w:spacing w:line="280" w:lineRule="exact"/>
              <w:rPr>
                <w:rFonts w:hAnsi="標楷體"/>
                <w:sz w:val="26"/>
                <w:szCs w:val="26"/>
              </w:rPr>
            </w:pPr>
            <w:r w:rsidRPr="00B553EA">
              <w:rPr>
                <w:rFonts w:hAnsi="標楷體" w:hint="eastAsia"/>
                <w:sz w:val="26"/>
                <w:szCs w:val="26"/>
              </w:rPr>
              <w:t>109.11.30 - 迄今</w:t>
            </w:r>
          </w:p>
        </w:tc>
        <w:tc>
          <w:tcPr>
            <w:tcW w:w="5103" w:type="dxa"/>
            <w:tcBorders>
              <w:bottom w:val="single" w:sz="4" w:space="0" w:color="auto"/>
            </w:tcBorders>
            <w:vAlign w:val="center"/>
          </w:tcPr>
          <w:p w:rsidR="00F25C72" w:rsidRPr="00B553EA" w:rsidRDefault="00F25C72" w:rsidP="00DF281E">
            <w:pPr>
              <w:spacing w:line="280" w:lineRule="exact"/>
              <w:rPr>
                <w:rFonts w:hAnsi="標楷體"/>
                <w:sz w:val="26"/>
                <w:szCs w:val="26"/>
              </w:rPr>
            </w:pPr>
            <w:r w:rsidRPr="00B553EA">
              <w:rPr>
                <w:rFonts w:hAnsi="標楷體" w:hint="eastAsia"/>
                <w:sz w:val="26"/>
                <w:szCs w:val="26"/>
              </w:rPr>
              <w:t>國發基金管理會研究員兼組長</w:t>
            </w:r>
          </w:p>
        </w:tc>
      </w:tr>
    </w:tbl>
    <w:p w:rsidR="00F25C72" w:rsidRPr="00B553EA" w:rsidRDefault="00F25C72" w:rsidP="00F25C72">
      <w:pPr>
        <w:pStyle w:val="af5"/>
        <w:rPr>
          <w:rFonts w:hAnsi="標楷體"/>
        </w:rPr>
      </w:pPr>
      <w:r w:rsidRPr="00B553EA">
        <w:rPr>
          <w:rFonts w:hAnsi="標楷體" w:hint="eastAsia"/>
        </w:rPr>
        <w:t>資料來源：審計部整理自如興公司107至110年股東會年報。</w:t>
      </w:r>
    </w:p>
    <w:p w:rsidR="00F25C72" w:rsidRPr="00B553EA" w:rsidRDefault="00F25C72" w:rsidP="00B84046">
      <w:pPr>
        <w:pStyle w:val="3"/>
        <w:adjustRightInd w:val="0"/>
        <w:snapToGrid w:val="0"/>
        <w:spacing w:line="460" w:lineRule="exact"/>
        <w:ind w:left="1360" w:hanging="680"/>
        <w:rPr>
          <w:rFonts w:hAnsi="標楷體"/>
        </w:rPr>
      </w:pPr>
      <w:proofErr w:type="gramStart"/>
      <w:r w:rsidRPr="00B553EA">
        <w:rPr>
          <w:rFonts w:hAnsi="標楷體" w:hint="eastAsia"/>
        </w:rPr>
        <w:t>按如興</w:t>
      </w:r>
      <w:proofErr w:type="gramEnd"/>
      <w:r w:rsidRPr="00B553EA">
        <w:rPr>
          <w:rFonts w:hAnsi="標楷體" w:hint="eastAsia"/>
        </w:rPr>
        <w:t>公司申請國發基金投資時提出之營運計畫書所載預期經濟效益略以，經發行新股募集資金完成</w:t>
      </w:r>
      <w:proofErr w:type="gramStart"/>
      <w:r w:rsidRPr="00B553EA">
        <w:rPr>
          <w:rFonts w:hAnsi="標楷體" w:hint="eastAsia"/>
        </w:rPr>
        <w:t>對玖地集</w:t>
      </w:r>
      <w:proofErr w:type="gramEnd"/>
      <w:r w:rsidRPr="00B553EA">
        <w:rPr>
          <w:rFonts w:hAnsi="標楷體" w:hint="eastAsia"/>
        </w:rPr>
        <w:t>團收購後，預計1</w:t>
      </w:r>
      <w:r w:rsidRPr="00B553EA">
        <w:rPr>
          <w:rFonts w:hAnsi="標楷體"/>
        </w:rPr>
        <w:t>06</w:t>
      </w:r>
      <w:r w:rsidRPr="00B553EA">
        <w:rPr>
          <w:rFonts w:hAnsi="標楷體" w:hint="eastAsia"/>
        </w:rPr>
        <w:t>至110年度合併每股盈餘分別可達2</w:t>
      </w:r>
      <w:r w:rsidRPr="00B553EA">
        <w:rPr>
          <w:rFonts w:hAnsi="標楷體"/>
        </w:rPr>
        <w:t>.06</w:t>
      </w:r>
      <w:r w:rsidRPr="00B553EA">
        <w:rPr>
          <w:rFonts w:hAnsi="標楷體" w:hint="eastAsia"/>
        </w:rPr>
        <w:t>元、1</w:t>
      </w:r>
      <w:r w:rsidRPr="00B553EA">
        <w:rPr>
          <w:rFonts w:hAnsi="標楷體"/>
        </w:rPr>
        <w:t>.66</w:t>
      </w:r>
      <w:r w:rsidRPr="00B553EA">
        <w:rPr>
          <w:rFonts w:hAnsi="標楷體" w:hint="eastAsia"/>
        </w:rPr>
        <w:t>元、1</w:t>
      </w:r>
      <w:r w:rsidRPr="00B553EA">
        <w:rPr>
          <w:rFonts w:hAnsi="標楷體"/>
        </w:rPr>
        <w:t>.45</w:t>
      </w:r>
      <w:r w:rsidRPr="00B553EA">
        <w:rPr>
          <w:rFonts w:hAnsi="標楷體" w:hint="eastAsia"/>
        </w:rPr>
        <w:t>元、</w:t>
      </w:r>
      <w:r w:rsidRPr="00B553EA">
        <w:rPr>
          <w:rFonts w:hAnsi="標楷體"/>
        </w:rPr>
        <w:t>1.64及</w:t>
      </w:r>
      <w:r w:rsidRPr="00B553EA">
        <w:rPr>
          <w:rFonts w:hAnsi="標楷體" w:hint="eastAsia"/>
        </w:rPr>
        <w:t xml:space="preserve">1.86元，惟實際各該年度每股盈餘分別為- </w:t>
      </w:r>
      <w:r w:rsidRPr="00B553EA">
        <w:rPr>
          <w:rFonts w:hAnsi="標楷體"/>
        </w:rPr>
        <w:t>0.74</w:t>
      </w:r>
      <w:r w:rsidRPr="00B553EA">
        <w:rPr>
          <w:rFonts w:hAnsi="標楷體" w:hint="eastAsia"/>
        </w:rPr>
        <w:t xml:space="preserve">元、- </w:t>
      </w:r>
      <w:r w:rsidRPr="00B553EA">
        <w:rPr>
          <w:rFonts w:hAnsi="標楷體"/>
        </w:rPr>
        <w:t>1.82</w:t>
      </w:r>
      <w:r w:rsidRPr="00B553EA">
        <w:rPr>
          <w:rFonts w:hAnsi="標楷體" w:hint="eastAsia"/>
        </w:rPr>
        <w:t xml:space="preserve">元、- </w:t>
      </w:r>
      <w:r w:rsidRPr="00B553EA">
        <w:rPr>
          <w:rFonts w:hAnsi="標楷體"/>
        </w:rPr>
        <w:t>1.43</w:t>
      </w:r>
      <w:r w:rsidRPr="00B553EA">
        <w:rPr>
          <w:rFonts w:hAnsi="標楷體" w:hint="eastAsia"/>
        </w:rPr>
        <w:t xml:space="preserve">元、- </w:t>
      </w:r>
      <w:r w:rsidRPr="00B553EA">
        <w:rPr>
          <w:rFonts w:hAnsi="標楷體"/>
        </w:rPr>
        <w:t>0.16</w:t>
      </w:r>
      <w:r w:rsidRPr="00B553EA">
        <w:rPr>
          <w:rFonts w:hAnsi="標楷體" w:hint="eastAsia"/>
        </w:rPr>
        <w:t>元及- 2.31元，顯示該</w:t>
      </w:r>
      <w:proofErr w:type="gramStart"/>
      <w:r w:rsidRPr="00B553EA">
        <w:rPr>
          <w:rFonts w:hAnsi="標楷體" w:hint="eastAsia"/>
        </w:rPr>
        <w:t>公司併購玖地集</w:t>
      </w:r>
      <w:proofErr w:type="gramEnd"/>
      <w:r w:rsidRPr="00B553EA">
        <w:rPr>
          <w:rFonts w:hAnsi="標楷體" w:hint="eastAsia"/>
        </w:rPr>
        <w:t>團效益未達預期。國發基金董事代表亦分別於1</w:t>
      </w:r>
      <w:r w:rsidRPr="00B553EA">
        <w:rPr>
          <w:rFonts w:hAnsi="標楷體"/>
        </w:rPr>
        <w:t>08</w:t>
      </w:r>
      <w:r w:rsidRPr="00B553EA">
        <w:rPr>
          <w:rFonts w:hAnsi="標楷體" w:hint="eastAsia"/>
        </w:rPr>
        <w:t>年8月7日第1</w:t>
      </w:r>
      <w:r w:rsidRPr="00B553EA">
        <w:rPr>
          <w:rFonts w:hAnsi="標楷體"/>
        </w:rPr>
        <w:t>5</w:t>
      </w:r>
      <w:r w:rsidRPr="00B553EA">
        <w:rPr>
          <w:rFonts w:hAnsi="標楷體" w:hint="eastAsia"/>
        </w:rPr>
        <w:t>屆第2</w:t>
      </w:r>
      <w:r w:rsidRPr="00B553EA">
        <w:rPr>
          <w:rFonts w:hAnsi="標楷體"/>
        </w:rPr>
        <w:t>2</w:t>
      </w:r>
      <w:r w:rsidRPr="00B553EA">
        <w:rPr>
          <w:rFonts w:hAnsi="標楷體" w:hint="eastAsia"/>
        </w:rPr>
        <w:t>次及1</w:t>
      </w:r>
      <w:r w:rsidRPr="00B553EA">
        <w:rPr>
          <w:rFonts w:hAnsi="標楷體"/>
        </w:rPr>
        <w:t>10</w:t>
      </w:r>
      <w:r w:rsidRPr="00B553EA">
        <w:rPr>
          <w:rFonts w:hAnsi="標楷體" w:hint="eastAsia"/>
        </w:rPr>
        <w:t>年1</w:t>
      </w:r>
      <w:r w:rsidRPr="00B553EA">
        <w:rPr>
          <w:rFonts w:hAnsi="標楷體"/>
        </w:rPr>
        <w:t>2</w:t>
      </w:r>
      <w:r w:rsidRPr="00B553EA">
        <w:rPr>
          <w:rFonts w:hAnsi="標楷體" w:hint="eastAsia"/>
        </w:rPr>
        <w:t>月7日第16屆第1</w:t>
      </w:r>
      <w:r w:rsidRPr="00B553EA">
        <w:rPr>
          <w:rFonts w:hAnsi="標楷體"/>
        </w:rPr>
        <w:t>2</w:t>
      </w:r>
      <w:r w:rsidRPr="00B553EA">
        <w:rPr>
          <w:rFonts w:hAnsi="標楷體" w:hint="eastAsia"/>
        </w:rPr>
        <w:t>次董事會中，發言要求如興公司對</w:t>
      </w:r>
      <w:proofErr w:type="gramStart"/>
      <w:r w:rsidRPr="00B553EA">
        <w:rPr>
          <w:rFonts w:hAnsi="標楷體" w:hint="eastAsia"/>
        </w:rPr>
        <w:t>併購玖地集</w:t>
      </w:r>
      <w:proofErr w:type="gramEnd"/>
      <w:r w:rsidRPr="00B553EA">
        <w:rPr>
          <w:rFonts w:hAnsi="標楷體" w:hint="eastAsia"/>
        </w:rPr>
        <w:t>團應有之合併綜效無法展現進行檢討、分析，並彙整研析相關資訊提近期董事會報告，惟該公司始終未出具相關報告。</w:t>
      </w:r>
    </w:p>
    <w:p w:rsidR="00F25C72" w:rsidRPr="00B553EA" w:rsidRDefault="00F25C72" w:rsidP="00B84046">
      <w:pPr>
        <w:pStyle w:val="3"/>
        <w:adjustRightInd w:val="0"/>
        <w:snapToGrid w:val="0"/>
        <w:spacing w:line="460" w:lineRule="exact"/>
        <w:ind w:left="1360" w:hanging="680"/>
        <w:rPr>
          <w:rFonts w:hAnsi="標楷體"/>
        </w:rPr>
      </w:pPr>
      <w:proofErr w:type="gramStart"/>
      <w:r w:rsidRPr="00B553EA">
        <w:rPr>
          <w:rFonts w:hAnsi="標楷體" w:hint="eastAsia"/>
        </w:rPr>
        <w:t>次查如興</w:t>
      </w:r>
      <w:proofErr w:type="gramEnd"/>
      <w:r w:rsidRPr="00B553EA">
        <w:rPr>
          <w:rFonts w:hAnsi="標楷體" w:hint="eastAsia"/>
        </w:rPr>
        <w:t>公司自107年起不斷透過轉投資及併購擴大營運規模，國發基金董事代表曾多次於如興公司董事會議中，針對轉投資事業之成立、合併、增資</w:t>
      </w:r>
      <w:r w:rsidRPr="00B553EA">
        <w:rPr>
          <w:rFonts w:hAnsi="標楷體" w:hint="eastAsia"/>
        </w:rPr>
        <w:lastRenderedPageBreak/>
        <w:t>或資金貸與等議案表示緩議或反對之立場，並提醒該公司首要任務應積極進行轉型升級</w:t>
      </w:r>
      <w:proofErr w:type="gramStart"/>
      <w:r w:rsidRPr="00B553EA">
        <w:rPr>
          <w:rFonts w:hAnsi="標楷體" w:hint="eastAsia"/>
        </w:rPr>
        <w:t>及綜整集</w:t>
      </w:r>
      <w:proofErr w:type="gramEnd"/>
      <w:r w:rsidRPr="00B553EA">
        <w:rPr>
          <w:rFonts w:hAnsi="標楷體" w:hint="eastAsia"/>
        </w:rPr>
        <w:t>團資源，發展公司經營成果，以儘速轉虧為盈，惟議案交付表決後仍決議通過（詳表</w:t>
      </w:r>
      <w:r w:rsidR="00726562" w:rsidRPr="00B553EA">
        <w:rPr>
          <w:rFonts w:hAnsi="標楷體" w:hint="eastAsia"/>
        </w:rPr>
        <w:t>3</w:t>
      </w:r>
      <w:r w:rsidRPr="00B553EA">
        <w:rPr>
          <w:rFonts w:hAnsi="標楷體" w:hint="eastAsia"/>
        </w:rPr>
        <w:t>）</w:t>
      </w:r>
      <w:r w:rsidRPr="00B553EA">
        <w:rPr>
          <w:rFonts w:hAnsi="標楷體"/>
        </w:rPr>
        <w:t>，顯示國發基金監督成效不彰，未能有效督促如興公司</w:t>
      </w:r>
      <w:r w:rsidRPr="00B553EA">
        <w:rPr>
          <w:rFonts w:hAnsi="標楷體" w:hint="eastAsia"/>
        </w:rPr>
        <w:t>檢討其經營策略及研提具體改善措施。</w:t>
      </w:r>
    </w:p>
    <w:p w:rsidR="00F25C72" w:rsidRPr="00B553EA" w:rsidRDefault="00F25C72" w:rsidP="00F25C72">
      <w:pPr>
        <w:pStyle w:val="a3"/>
        <w:keepLines/>
        <w:ind w:left="697" w:hanging="697"/>
        <w:rPr>
          <w:rFonts w:hAnsi="標楷體"/>
        </w:rPr>
      </w:pPr>
      <w:r w:rsidRPr="00B553EA">
        <w:rPr>
          <w:rFonts w:hAnsi="標楷體"/>
        </w:rPr>
        <w:t>國發基金董事代表對如興公司董事會通過重要決議表達不同意見情形</w:t>
      </w:r>
    </w:p>
    <w:tbl>
      <w:tblPr>
        <w:tblStyle w:val="af6"/>
        <w:tblW w:w="5000" w:type="pct"/>
        <w:jc w:val="right"/>
        <w:tblCellMar>
          <w:left w:w="28" w:type="dxa"/>
          <w:right w:w="28" w:type="dxa"/>
        </w:tblCellMar>
        <w:tblLook w:val="04A0" w:firstRow="1" w:lastRow="0" w:firstColumn="1" w:lastColumn="0" w:noHBand="0" w:noVBand="1"/>
      </w:tblPr>
      <w:tblGrid>
        <w:gridCol w:w="1228"/>
        <w:gridCol w:w="3445"/>
        <w:gridCol w:w="4161"/>
      </w:tblGrid>
      <w:tr w:rsidR="00B553EA" w:rsidRPr="00B553EA" w:rsidTr="00B84046">
        <w:trPr>
          <w:trHeight w:val="20"/>
          <w:tblHeader/>
          <w:jc w:val="right"/>
        </w:trPr>
        <w:tc>
          <w:tcPr>
            <w:tcW w:w="694" w:type="pct"/>
            <w:tcBorders>
              <w:top w:val="single" w:sz="4" w:space="0" w:color="auto"/>
            </w:tcBorders>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會議日期</w:t>
            </w:r>
          </w:p>
        </w:tc>
        <w:tc>
          <w:tcPr>
            <w:tcW w:w="1950" w:type="pct"/>
            <w:tcBorders>
              <w:top w:val="single" w:sz="4" w:space="0" w:color="auto"/>
            </w:tcBorders>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議案事項</w:t>
            </w:r>
          </w:p>
        </w:tc>
        <w:tc>
          <w:tcPr>
            <w:tcW w:w="2355" w:type="pct"/>
            <w:tcBorders>
              <w:top w:val="single" w:sz="4" w:space="0" w:color="auto"/>
            </w:tcBorders>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國發基金股權代表意見</w:t>
            </w:r>
          </w:p>
        </w:tc>
      </w:tr>
      <w:tr w:rsidR="00B553EA" w:rsidRPr="00B553EA" w:rsidTr="00B84046">
        <w:trPr>
          <w:trHeight w:val="20"/>
          <w:jc w:val="right"/>
        </w:trPr>
        <w:tc>
          <w:tcPr>
            <w:tcW w:w="694" w:type="pct"/>
            <w:vMerge w:val="restar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107.12.17</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hint="eastAsia"/>
                <w:sz w:val="24"/>
                <w:szCs w:val="24"/>
              </w:rPr>
              <w:t>擬對子公司</w:t>
            </w:r>
            <w:r w:rsidRPr="00B553EA">
              <w:rPr>
                <w:rFonts w:hAnsi="標楷體" w:hint="eastAsia"/>
                <w:spacing w:val="-10"/>
                <w:sz w:val="24"/>
                <w:szCs w:val="24"/>
              </w:rPr>
              <w:t xml:space="preserve">J.D. United Trading </w:t>
            </w:r>
            <w:proofErr w:type="spellStart"/>
            <w:proofErr w:type="gramStart"/>
            <w:r w:rsidRPr="00B553EA">
              <w:rPr>
                <w:rFonts w:hAnsi="標楷體" w:hint="eastAsia"/>
                <w:spacing w:val="-10"/>
                <w:sz w:val="24"/>
                <w:szCs w:val="24"/>
              </w:rPr>
              <w:t>Co.,Ltd</w:t>
            </w:r>
            <w:proofErr w:type="spellEnd"/>
            <w:r w:rsidRPr="00B553EA">
              <w:rPr>
                <w:rFonts w:hAnsi="標楷體" w:hint="eastAsia"/>
                <w:spacing w:val="-10"/>
                <w:sz w:val="24"/>
                <w:szCs w:val="24"/>
              </w:rPr>
              <w:t>.</w:t>
            </w:r>
            <w:proofErr w:type="gramEnd"/>
            <w:r w:rsidRPr="00B553EA">
              <w:rPr>
                <w:rFonts w:hAnsi="標楷體" w:hint="eastAsia"/>
                <w:sz w:val="24"/>
                <w:szCs w:val="24"/>
              </w:rPr>
              <w:t>提供短期融通資金額度案</w:t>
            </w:r>
          </w:p>
        </w:tc>
        <w:tc>
          <w:tcPr>
            <w:tcW w:w="2355" w:type="pct"/>
            <w:vMerge w:val="restar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若無迫切必要性，建議緩議；持反對意見。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hint="eastAsia"/>
                <w:sz w:val="24"/>
                <w:szCs w:val="24"/>
              </w:rPr>
              <w:t>擬對子公司如興製衣</w:t>
            </w:r>
            <w:r w:rsidR="00B85AFC" w:rsidRPr="00B553EA">
              <w:rPr>
                <w:rFonts w:hAnsi="標楷體" w:hint="eastAsia"/>
                <w:sz w:val="24"/>
                <w:szCs w:val="24"/>
              </w:rPr>
              <w:t>（</w:t>
            </w:r>
            <w:r w:rsidRPr="00B553EA">
              <w:rPr>
                <w:rFonts w:hAnsi="標楷體" w:hint="eastAsia"/>
                <w:sz w:val="24"/>
                <w:szCs w:val="24"/>
              </w:rPr>
              <w:t>柬埔寨</w:t>
            </w:r>
            <w:r w:rsidR="00B85AFC" w:rsidRPr="00B553EA">
              <w:rPr>
                <w:rFonts w:hAnsi="標楷體" w:hint="eastAsia"/>
                <w:sz w:val="24"/>
                <w:szCs w:val="24"/>
              </w:rPr>
              <w:t>）</w:t>
            </w:r>
            <w:r w:rsidRPr="00B553EA">
              <w:rPr>
                <w:rFonts w:hAnsi="標楷體" w:hint="eastAsia"/>
                <w:sz w:val="24"/>
                <w:szCs w:val="24"/>
              </w:rPr>
              <w:t>有限公司、如興</w:t>
            </w:r>
            <w:r w:rsidR="00B85AFC" w:rsidRPr="00B553EA">
              <w:rPr>
                <w:rFonts w:hAnsi="標楷體" w:hint="eastAsia"/>
                <w:sz w:val="24"/>
                <w:szCs w:val="24"/>
              </w:rPr>
              <w:t>（</w:t>
            </w:r>
            <w:r w:rsidRPr="00B553EA">
              <w:rPr>
                <w:rFonts w:hAnsi="標楷體" w:hint="eastAsia"/>
                <w:sz w:val="24"/>
                <w:szCs w:val="24"/>
              </w:rPr>
              <w:t>尼加拉瓜</w:t>
            </w:r>
            <w:r w:rsidR="00B85AFC" w:rsidRPr="00B553EA">
              <w:rPr>
                <w:rFonts w:hAnsi="標楷體" w:hint="eastAsia"/>
                <w:sz w:val="24"/>
                <w:szCs w:val="24"/>
              </w:rPr>
              <w:t>）（</w:t>
            </w:r>
            <w:r w:rsidRPr="00B553EA">
              <w:rPr>
                <w:rFonts w:hAnsi="標楷體" w:hint="eastAsia"/>
                <w:sz w:val="24"/>
                <w:szCs w:val="24"/>
              </w:rPr>
              <w:t>股</w:t>
            </w:r>
            <w:r w:rsidR="00B85AFC" w:rsidRPr="00B553EA">
              <w:rPr>
                <w:rFonts w:hAnsi="標楷體" w:hint="eastAsia"/>
                <w:sz w:val="24"/>
                <w:szCs w:val="24"/>
              </w:rPr>
              <w:t>）</w:t>
            </w:r>
            <w:r w:rsidRPr="00B553EA">
              <w:rPr>
                <w:rFonts w:hAnsi="標楷體" w:hint="eastAsia"/>
                <w:sz w:val="24"/>
                <w:szCs w:val="24"/>
              </w:rPr>
              <w:t>有限公司、如興製衣</w:t>
            </w:r>
            <w:r w:rsidR="00B85AFC" w:rsidRPr="00B553EA">
              <w:rPr>
                <w:rFonts w:hAnsi="標楷體" w:hint="eastAsia"/>
                <w:sz w:val="24"/>
                <w:szCs w:val="24"/>
              </w:rPr>
              <w:t>（</w:t>
            </w:r>
            <w:r w:rsidRPr="00B553EA">
              <w:rPr>
                <w:rFonts w:hAnsi="標楷體" w:hint="eastAsia"/>
                <w:sz w:val="24"/>
                <w:szCs w:val="24"/>
              </w:rPr>
              <w:t>薩爾瓦多</w:t>
            </w:r>
            <w:r w:rsidR="00B85AFC" w:rsidRPr="00B553EA">
              <w:rPr>
                <w:rFonts w:hAnsi="標楷體" w:hint="eastAsia"/>
                <w:sz w:val="24"/>
                <w:szCs w:val="24"/>
              </w:rPr>
              <w:t>）（</w:t>
            </w:r>
            <w:r w:rsidRPr="00B553EA">
              <w:rPr>
                <w:rFonts w:hAnsi="標楷體" w:hint="eastAsia"/>
                <w:sz w:val="24"/>
                <w:szCs w:val="24"/>
              </w:rPr>
              <w:t>股</w:t>
            </w:r>
            <w:r w:rsidR="00B85AFC" w:rsidRPr="00B553EA">
              <w:rPr>
                <w:rFonts w:hAnsi="標楷體" w:hint="eastAsia"/>
                <w:sz w:val="24"/>
                <w:szCs w:val="24"/>
              </w:rPr>
              <w:t>）</w:t>
            </w:r>
            <w:r w:rsidRPr="00B553EA">
              <w:rPr>
                <w:rFonts w:hAnsi="標楷體" w:hint="eastAsia"/>
                <w:sz w:val="24"/>
                <w:szCs w:val="24"/>
              </w:rPr>
              <w:t>公司提供短期融通資金額度案</w:t>
            </w:r>
          </w:p>
        </w:tc>
        <w:tc>
          <w:tcPr>
            <w:tcW w:w="2355" w:type="pct"/>
            <w:vMerge/>
            <w:vAlign w:val="center"/>
          </w:tcPr>
          <w:p w:rsidR="00F25C72" w:rsidRPr="00B553EA" w:rsidRDefault="00F25C72" w:rsidP="00B84046">
            <w:pPr>
              <w:adjustRightInd w:val="0"/>
              <w:snapToGrid w:val="0"/>
              <w:spacing w:line="300" w:lineRule="exact"/>
              <w:rPr>
                <w:rFonts w:hAnsi="標楷體"/>
                <w:sz w:val="24"/>
                <w:szCs w:val="24"/>
              </w:rPr>
            </w:pP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第16次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108.1.25</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hint="eastAsia"/>
                <w:sz w:val="24"/>
                <w:szCs w:val="24"/>
              </w:rPr>
              <w:t>擬於開曼群島新設投資控股公司並指派董事案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若無迫切必要性，建議緩議；持反對意見。</w:t>
            </w:r>
          </w:p>
        </w:tc>
      </w:tr>
      <w:tr w:rsidR="00B553EA" w:rsidRPr="00B553EA" w:rsidTr="00B84046">
        <w:trPr>
          <w:trHeight w:val="20"/>
          <w:jc w:val="right"/>
        </w:trPr>
        <w:tc>
          <w:tcPr>
            <w:tcW w:w="694" w:type="pct"/>
            <w:vMerge w:val="restar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第17次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108.2.12</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hint="eastAsia"/>
                <w:sz w:val="24"/>
                <w:szCs w:val="24"/>
              </w:rPr>
              <w:t>擬投資取得美商</w:t>
            </w:r>
            <w:proofErr w:type="spellStart"/>
            <w:r w:rsidRPr="00B553EA">
              <w:rPr>
                <w:rFonts w:hAnsi="標楷體" w:hint="eastAsia"/>
                <w:sz w:val="24"/>
                <w:szCs w:val="24"/>
              </w:rPr>
              <w:t>Namjing</w:t>
            </w:r>
            <w:proofErr w:type="spellEnd"/>
            <w:r w:rsidRPr="00B553EA">
              <w:rPr>
                <w:rFonts w:hAnsi="標楷體" w:hint="eastAsia"/>
                <w:sz w:val="24"/>
                <w:szCs w:val="24"/>
              </w:rPr>
              <w:t xml:space="preserve"> USA, Inc.及美商ADNY Group, Inc.股份案</w:t>
            </w:r>
          </w:p>
        </w:tc>
        <w:tc>
          <w:tcPr>
            <w:tcW w:w="2355" w:type="pct"/>
            <w:vMerge w:val="restar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公司首要任務應積極進行轉型升級及統整集團資源、發展公司經營成果，以儘速轉虧為盈，本案若無急迫性，建議宜緩議；持反對意見。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hint="eastAsia"/>
                <w:sz w:val="24"/>
                <w:szCs w:val="24"/>
              </w:rPr>
              <w:t>擬新設投資控股公司並指派董事案</w:t>
            </w:r>
          </w:p>
        </w:tc>
        <w:tc>
          <w:tcPr>
            <w:tcW w:w="2355" w:type="pct"/>
            <w:vMerge/>
            <w:vAlign w:val="center"/>
          </w:tcPr>
          <w:p w:rsidR="00F25C72" w:rsidRPr="00B553EA" w:rsidRDefault="00F25C72" w:rsidP="00B84046">
            <w:pPr>
              <w:adjustRightInd w:val="0"/>
              <w:snapToGrid w:val="0"/>
              <w:spacing w:line="300" w:lineRule="exact"/>
              <w:rPr>
                <w:rFonts w:hAnsi="標楷體"/>
                <w:sz w:val="24"/>
                <w:szCs w:val="24"/>
              </w:rPr>
            </w:pP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第18次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108.3.22</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擬修訂</w:t>
            </w:r>
            <w:r w:rsidRPr="00B553EA">
              <w:rPr>
                <w:rFonts w:hAnsi="標楷體" w:hint="eastAsia"/>
                <w:sz w:val="24"/>
                <w:szCs w:val="24"/>
              </w:rPr>
              <w:t>「資金貸與作業程序」及「背書保證作業程序案」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針對背書保證限額調增比例部分持保留意見。</w:t>
            </w:r>
          </w:p>
        </w:tc>
      </w:tr>
      <w:tr w:rsidR="00B553EA" w:rsidRPr="00B553EA" w:rsidTr="00B84046">
        <w:trPr>
          <w:trHeight w:val="20"/>
          <w:jc w:val="right"/>
        </w:trPr>
        <w:tc>
          <w:tcPr>
            <w:tcW w:w="694" w:type="pct"/>
            <w:vMerge w:val="restar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第19次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108.4.18</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擬對子公司</w:t>
            </w:r>
            <w:r w:rsidRPr="00B553EA">
              <w:rPr>
                <w:rFonts w:hAnsi="標楷體" w:hint="eastAsia"/>
                <w:sz w:val="24"/>
                <w:szCs w:val="24"/>
              </w:rPr>
              <w:t>J.D. United Trading Co., Ltd.提供短期融通資金額度案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建議宜緩議；持反對意見。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擬增資子公司</w:t>
            </w:r>
            <w:r w:rsidRPr="00B553EA">
              <w:rPr>
                <w:rFonts w:hAnsi="標楷體" w:hint="eastAsia"/>
                <w:sz w:val="24"/>
                <w:szCs w:val="24"/>
              </w:rPr>
              <w:t>MF Holding Co., Ltd.及子公司</w:t>
            </w:r>
            <w:r w:rsidRPr="00B553EA">
              <w:rPr>
                <w:rFonts w:hAnsi="標楷體" w:hint="eastAsia"/>
                <w:spacing w:val="-10"/>
                <w:sz w:val="24"/>
                <w:szCs w:val="24"/>
              </w:rPr>
              <w:t xml:space="preserve">Faith in Blue </w:t>
            </w:r>
            <w:r w:rsidR="00B85AFC" w:rsidRPr="00B553EA">
              <w:rPr>
                <w:rFonts w:hAnsi="標楷體" w:hint="eastAsia"/>
                <w:spacing w:val="-10"/>
                <w:sz w:val="24"/>
                <w:szCs w:val="24"/>
              </w:rPr>
              <w:t>（</w:t>
            </w:r>
            <w:r w:rsidRPr="00B553EA">
              <w:rPr>
                <w:rFonts w:hAnsi="標楷體" w:hint="eastAsia"/>
                <w:spacing w:val="-10"/>
                <w:sz w:val="24"/>
                <w:szCs w:val="24"/>
              </w:rPr>
              <w:t>USA</w:t>
            </w:r>
            <w:r w:rsidR="00B85AFC" w:rsidRPr="00B553EA">
              <w:rPr>
                <w:rFonts w:hAnsi="標楷體" w:hint="eastAsia"/>
                <w:spacing w:val="-10"/>
                <w:sz w:val="24"/>
                <w:szCs w:val="24"/>
              </w:rPr>
              <w:t>）</w:t>
            </w:r>
            <w:r w:rsidRPr="00B553EA">
              <w:rPr>
                <w:rFonts w:hAnsi="標楷體" w:hint="eastAsia"/>
                <w:spacing w:val="-10"/>
                <w:sz w:val="24"/>
                <w:szCs w:val="24"/>
              </w:rPr>
              <w:t xml:space="preserve"> Corporation案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第20次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108.5.13</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擬增資新設子公司並指派子公司董監事案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第21次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108.8.2</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提請同意增資新設子公司並指派子公司董監事案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lastRenderedPageBreak/>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第22次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108.8.7</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擬對子公司如興全球股份有限公司辦理增資1億</w:t>
            </w:r>
            <w:r w:rsidRPr="00B553EA">
              <w:rPr>
                <w:rFonts w:hAnsi="標楷體" w:hint="eastAsia"/>
                <w:sz w:val="24"/>
                <w:szCs w:val="24"/>
              </w:rPr>
              <w:t>1,500萬元案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對此案持保留態度；持反對意見。</w:t>
            </w:r>
          </w:p>
        </w:tc>
      </w:tr>
      <w:tr w:rsidR="00B553EA" w:rsidRPr="00B553EA" w:rsidTr="00B84046">
        <w:trPr>
          <w:trHeight w:val="20"/>
          <w:jc w:val="right"/>
        </w:trPr>
        <w:tc>
          <w:tcPr>
            <w:tcW w:w="694" w:type="pct"/>
            <w:vMerge w:val="restar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第23次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108.10.21</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擬辦理私募普通公司債案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若無急迫性，建議待公司有詳細規劃後再提出，本案宜緩議；持反對意見。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因作業需求擬重新調整新設投資控股公司價購案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現應專注本業經營，展現營運成果，建議本案宜緩議；持反對意見。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pacing w:val="-6"/>
                <w:sz w:val="24"/>
                <w:szCs w:val="24"/>
              </w:rPr>
            </w:pPr>
            <w:r w:rsidRPr="00B553EA">
              <w:rPr>
                <w:rFonts w:hAnsi="標楷體"/>
                <w:spacing w:val="-6"/>
                <w:sz w:val="24"/>
                <w:szCs w:val="24"/>
              </w:rPr>
              <w:t>擬經由子公司JD U</w:t>
            </w:r>
            <w:r w:rsidRPr="00B553EA">
              <w:rPr>
                <w:rFonts w:hAnsi="標楷體" w:hint="eastAsia"/>
                <w:spacing w:val="-6"/>
                <w:sz w:val="24"/>
                <w:szCs w:val="24"/>
              </w:rPr>
              <w:t xml:space="preserve">nited </w:t>
            </w:r>
            <w:r w:rsidR="00B85AFC" w:rsidRPr="00B553EA">
              <w:rPr>
                <w:rFonts w:hAnsi="標楷體" w:hint="eastAsia"/>
                <w:spacing w:val="-6"/>
                <w:sz w:val="24"/>
                <w:szCs w:val="24"/>
              </w:rPr>
              <w:t>（</w:t>
            </w:r>
            <w:r w:rsidRPr="00B553EA">
              <w:rPr>
                <w:rFonts w:hAnsi="標楷體" w:hint="eastAsia"/>
                <w:spacing w:val="-6"/>
                <w:sz w:val="24"/>
                <w:szCs w:val="24"/>
              </w:rPr>
              <w:t>BVI</w:t>
            </w:r>
            <w:r w:rsidR="00B85AFC" w:rsidRPr="00B553EA">
              <w:rPr>
                <w:rFonts w:hAnsi="標楷體" w:hint="eastAsia"/>
                <w:spacing w:val="-6"/>
                <w:sz w:val="24"/>
                <w:szCs w:val="24"/>
              </w:rPr>
              <w:t>）</w:t>
            </w:r>
            <w:r w:rsidRPr="00B553EA">
              <w:rPr>
                <w:rFonts w:hAnsi="標楷體" w:hint="eastAsia"/>
                <w:spacing w:val="-6"/>
                <w:sz w:val="24"/>
                <w:szCs w:val="24"/>
              </w:rPr>
              <w:t xml:space="preserve"> Limited透過新設子公司取得港商Delta Global Sourcing Limited股份案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希望和</w:t>
            </w:r>
            <w:proofErr w:type="gramStart"/>
            <w:r w:rsidRPr="00B553EA">
              <w:rPr>
                <w:rFonts w:hAnsi="標楷體"/>
                <w:sz w:val="24"/>
                <w:szCs w:val="24"/>
              </w:rPr>
              <w:t>玖地</w:t>
            </w:r>
            <w:proofErr w:type="gramEnd"/>
            <w:r w:rsidRPr="00B553EA">
              <w:rPr>
                <w:rFonts w:hAnsi="標楷體"/>
                <w:sz w:val="24"/>
                <w:szCs w:val="24"/>
              </w:rPr>
              <w:t>併購的績效先行展現，再進行其他投資案，本案宜緩議；持反對意見。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擬投資緬甸土地案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希望公司能專注於本業，待經營成果出來後再行擴建，故對此案持保留態度，建議宜緩議；持反對意見。</w:t>
            </w: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第23次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108.10.21</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擬對子公司</w:t>
            </w:r>
            <w:r w:rsidRPr="00B553EA">
              <w:rPr>
                <w:rFonts w:hAnsi="標楷體" w:hint="eastAsia"/>
                <w:sz w:val="24"/>
                <w:szCs w:val="24"/>
              </w:rPr>
              <w:t>Nanjing USA, Inc,提供短期融通資金額度案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Merge w:val="restar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第25次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108.12.10</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擬對子公司如興</w:t>
            </w:r>
            <w:r w:rsidR="00B85AFC" w:rsidRPr="00B553EA">
              <w:rPr>
                <w:rFonts w:hAnsi="標楷體"/>
                <w:sz w:val="24"/>
                <w:szCs w:val="24"/>
              </w:rPr>
              <w:t>（</w:t>
            </w:r>
            <w:r w:rsidRPr="00B553EA">
              <w:rPr>
                <w:rFonts w:hAnsi="標楷體"/>
                <w:sz w:val="24"/>
                <w:szCs w:val="24"/>
              </w:rPr>
              <w:t>尼加拉瓜</w:t>
            </w:r>
            <w:r w:rsidR="00B85AFC" w:rsidRPr="00B553EA">
              <w:rPr>
                <w:rFonts w:hAnsi="標楷體"/>
                <w:sz w:val="24"/>
                <w:szCs w:val="24"/>
              </w:rPr>
              <w:t>）（</w:t>
            </w:r>
            <w:r w:rsidRPr="00B553EA">
              <w:rPr>
                <w:rFonts w:hAnsi="標楷體" w:hint="eastAsia"/>
                <w:sz w:val="24"/>
                <w:szCs w:val="24"/>
              </w:rPr>
              <w:t>股</w:t>
            </w:r>
            <w:r w:rsidR="00B85AFC" w:rsidRPr="00B553EA">
              <w:rPr>
                <w:rFonts w:hAnsi="標楷體" w:hint="eastAsia"/>
                <w:sz w:val="24"/>
                <w:szCs w:val="24"/>
              </w:rPr>
              <w:t>）</w:t>
            </w:r>
            <w:r w:rsidRPr="00B553EA">
              <w:rPr>
                <w:rFonts w:hAnsi="標楷體" w:hint="eastAsia"/>
                <w:sz w:val="24"/>
                <w:szCs w:val="24"/>
              </w:rPr>
              <w:t>公司重新提供短期融通資金額度案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擬處分子公司如興全球股份有限公司股份案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建議本案宜緩議；持反對意見。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擬委任M</w:t>
            </w:r>
            <w:r w:rsidRPr="00B553EA">
              <w:rPr>
                <w:rFonts w:hAnsi="標楷體" w:hint="eastAsia"/>
                <w:sz w:val="24"/>
                <w:szCs w:val="24"/>
              </w:rPr>
              <w:t>ourne Kingdom Limited簽署財務顧問服務合約</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擬處分子公司如興製衣</w:t>
            </w:r>
            <w:r w:rsidR="00B85AFC" w:rsidRPr="00B553EA">
              <w:rPr>
                <w:rFonts w:hAnsi="標楷體"/>
                <w:sz w:val="24"/>
                <w:szCs w:val="24"/>
              </w:rPr>
              <w:t>（</w:t>
            </w:r>
            <w:r w:rsidRPr="00B553EA">
              <w:rPr>
                <w:rFonts w:hAnsi="標楷體"/>
                <w:sz w:val="24"/>
                <w:szCs w:val="24"/>
              </w:rPr>
              <w:t>柬埔寨</w:t>
            </w:r>
            <w:r w:rsidR="00B85AFC" w:rsidRPr="00B553EA">
              <w:rPr>
                <w:rFonts w:hAnsi="標楷體"/>
                <w:sz w:val="24"/>
                <w:szCs w:val="24"/>
              </w:rPr>
              <w:t>）</w:t>
            </w:r>
            <w:r w:rsidRPr="00B553EA">
              <w:rPr>
                <w:rFonts w:hAnsi="標楷體"/>
                <w:sz w:val="24"/>
                <w:szCs w:val="24"/>
              </w:rPr>
              <w:t>有限公司土地案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建議本案宜緩議；持反對意見。</w:t>
            </w: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第26次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109.1.20</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pacing w:val="-10"/>
                <w:sz w:val="24"/>
                <w:szCs w:val="24"/>
              </w:rPr>
              <w:t>擬對子公司MF H</w:t>
            </w:r>
            <w:r w:rsidRPr="00B553EA">
              <w:rPr>
                <w:rFonts w:hAnsi="標楷體" w:hint="eastAsia"/>
                <w:spacing w:val="-10"/>
                <w:sz w:val="24"/>
                <w:szCs w:val="24"/>
              </w:rPr>
              <w:t xml:space="preserve">olding </w:t>
            </w:r>
            <w:proofErr w:type="spellStart"/>
            <w:r w:rsidRPr="00B553EA">
              <w:rPr>
                <w:rFonts w:hAnsi="標楷體" w:hint="eastAsia"/>
                <w:spacing w:val="-10"/>
                <w:sz w:val="24"/>
                <w:szCs w:val="24"/>
              </w:rPr>
              <w:t>Co.,Ltd</w:t>
            </w:r>
            <w:proofErr w:type="spellEnd"/>
            <w:r w:rsidRPr="00B553EA">
              <w:rPr>
                <w:rFonts w:hAnsi="標楷體" w:hint="eastAsia"/>
                <w:spacing w:val="-10"/>
                <w:sz w:val="24"/>
                <w:szCs w:val="24"/>
              </w:rPr>
              <w:t>.</w:t>
            </w:r>
            <w:r w:rsidRPr="00B553EA">
              <w:rPr>
                <w:rFonts w:hAnsi="標楷體" w:hint="eastAsia"/>
                <w:sz w:val="24"/>
                <w:szCs w:val="24"/>
              </w:rPr>
              <w:t>辦理增資美金1,100萬元案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公司目前首要任務仍應</w:t>
            </w:r>
            <w:proofErr w:type="gramStart"/>
            <w:r w:rsidRPr="00B553EA">
              <w:rPr>
                <w:rFonts w:hAnsi="標楷體"/>
                <w:sz w:val="24"/>
                <w:szCs w:val="24"/>
              </w:rPr>
              <w:t>積極綜整</w:t>
            </w:r>
            <w:proofErr w:type="gramEnd"/>
            <w:r w:rsidRPr="00B553EA">
              <w:rPr>
                <w:rFonts w:hAnsi="標楷體"/>
                <w:sz w:val="24"/>
                <w:szCs w:val="24"/>
              </w:rPr>
              <w:t>集團資源，展現經營成果，以儘速轉虧為盈，本案宜緩議；持反對意見。</w:t>
            </w:r>
          </w:p>
        </w:tc>
      </w:tr>
      <w:tr w:rsidR="00B553EA" w:rsidRPr="00B553EA" w:rsidTr="00B84046">
        <w:trPr>
          <w:trHeight w:val="20"/>
          <w:jc w:val="right"/>
        </w:trPr>
        <w:tc>
          <w:tcPr>
            <w:tcW w:w="694" w:type="pct"/>
            <w:vMerge w:val="restar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第27次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109.3.25</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pacing w:val="-10"/>
                <w:sz w:val="24"/>
                <w:szCs w:val="24"/>
              </w:rPr>
              <w:t>擬對子公司</w:t>
            </w:r>
            <w:r w:rsidRPr="00B553EA">
              <w:rPr>
                <w:rFonts w:hAnsi="標楷體" w:hint="eastAsia"/>
                <w:spacing w:val="-10"/>
                <w:sz w:val="24"/>
                <w:szCs w:val="24"/>
              </w:rPr>
              <w:t>J.D. United Trading Co., Ltd.</w:t>
            </w:r>
            <w:r w:rsidRPr="00B553EA">
              <w:rPr>
                <w:rFonts w:hAnsi="標楷體" w:hint="eastAsia"/>
                <w:sz w:val="24"/>
                <w:szCs w:val="24"/>
              </w:rPr>
              <w:t>提供短期融通資金額度案。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建議本案宜緩議；持反對意見。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pacing w:val="-10"/>
                <w:sz w:val="24"/>
                <w:szCs w:val="24"/>
              </w:rPr>
            </w:pPr>
            <w:r w:rsidRPr="00B553EA">
              <w:rPr>
                <w:rFonts w:hAnsi="標楷體"/>
                <w:spacing w:val="-10"/>
                <w:sz w:val="24"/>
                <w:szCs w:val="24"/>
              </w:rPr>
              <w:t>為集團長遠發展需求，擬設立柬埔寨當地土地資產管理公司並做為未來持有當地土地案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考量</w:t>
            </w:r>
            <w:proofErr w:type="gramStart"/>
            <w:r w:rsidRPr="00B553EA">
              <w:rPr>
                <w:rFonts w:hAnsi="標楷體"/>
                <w:sz w:val="24"/>
                <w:szCs w:val="24"/>
              </w:rPr>
              <w:t>甫</w:t>
            </w:r>
            <w:proofErr w:type="gramEnd"/>
            <w:r w:rsidRPr="00B553EA">
              <w:rPr>
                <w:rFonts w:hAnsi="標楷體"/>
                <w:sz w:val="24"/>
                <w:szCs w:val="24"/>
              </w:rPr>
              <w:t>通過處分金邊市廠房土地並以售</w:t>
            </w:r>
            <w:proofErr w:type="gramStart"/>
            <w:r w:rsidRPr="00B553EA">
              <w:rPr>
                <w:rFonts w:hAnsi="標楷體"/>
                <w:sz w:val="24"/>
                <w:szCs w:val="24"/>
              </w:rPr>
              <w:t>後租回方</w:t>
            </w:r>
            <w:proofErr w:type="gramEnd"/>
            <w:r w:rsidRPr="00B553EA">
              <w:rPr>
                <w:rFonts w:hAnsi="標楷體"/>
                <w:sz w:val="24"/>
                <w:szCs w:val="24"/>
              </w:rPr>
              <w:t>式繼續生產供貨，短期內尚無購買土地之必要，建議本案緩議；持反對意見。</w:t>
            </w: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第28次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109.4.30</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財務報表簽證會計師變更案。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第15屆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第29次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109.5.15</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本公司擬辦理私募普通股或國內轉換公司債案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若無急迫性，建議宜緩議；持反對意見。</w:t>
            </w:r>
          </w:p>
        </w:tc>
      </w:tr>
      <w:tr w:rsidR="00B553EA" w:rsidRPr="00B553EA" w:rsidTr="00B84046">
        <w:trPr>
          <w:trHeight w:val="20"/>
          <w:jc w:val="right"/>
        </w:trPr>
        <w:tc>
          <w:tcPr>
            <w:tcW w:w="694" w:type="pct"/>
            <w:vMerge w:val="restart"/>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第16屆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lastRenderedPageBreak/>
              <w:t>第2次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sz w:val="24"/>
                <w:szCs w:val="24"/>
              </w:rPr>
              <w:t>109.8.13</w:t>
            </w: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lastRenderedPageBreak/>
              <w:t>為提升投資效益，擬進行集團</w:t>
            </w:r>
            <w:r w:rsidRPr="00B553EA">
              <w:rPr>
                <w:rFonts w:hAnsi="標楷體"/>
                <w:sz w:val="24"/>
                <w:szCs w:val="24"/>
              </w:rPr>
              <w:lastRenderedPageBreak/>
              <w:t>組織重組，使新設子公司</w:t>
            </w:r>
            <w:r w:rsidRPr="00B553EA">
              <w:rPr>
                <w:rFonts w:hAnsi="標楷體" w:hint="eastAsia"/>
                <w:sz w:val="24"/>
                <w:szCs w:val="24"/>
              </w:rPr>
              <w:t xml:space="preserve">JD United </w:t>
            </w:r>
            <w:r w:rsidR="00B85AFC" w:rsidRPr="00B553EA">
              <w:rPr>
                <w:rFonts w:hAnsi="標楷體" w:hint="eastAsia"/>
                <w:sz w:val="24"/>
                <w:szCs w:val="24"/>
              </w:rPr>
              <w:t>（</w:t>
            </w:r>
            <w:r w:rsidRPr="00B553EA">
              <w:rPr>
                <w:rFonts w:hAnsi="標楷體" w:hint="eastAsia"/>
                <w:sz w:val="24"/>
                <w:szCs w:val="24"/>
              </w:rPr>
              <w:t>Cayman</w:t>
            </w:r>
            <w:r w:rsidR="00B85AFC" w:rsidRPr="00B553EA">
              <w:rPr>
                <w:rFonts w:hAnsi="標楷體" w:hint="eastAsia"/>
                <w:sz w:val="24"/>
                <w:szCs w:val="24"/>
              </w:rPr>
              <w:t>）</w:t>
            </w:r>
            <w:r w:rsidRPr="00B553EA">
              <w:rPr>
                <w:rFonts w:hAnsi="標楷體" w:hint="eastAsia"/>
                <w:sz w:val="24"/>
                <w:szCs w:val="24"/>
              </w:rPr>
              <w:t xml:space="preserve"> Limited直接持有</w:t>
            </w:r>
            <w:r w:rsidRPr="00B553EA">
              <w:rPr>
                <w:rFonts w:hAnsi="標楷體" w:hint="eastAsia"/>
                <w:spacing w:val="-10"/>
                <w:sz w:val="24"/>
                <w:szCs w:val="24"/>
              </w:rPr>
              <w:t xml:space="preserve">JD United </w:t>
            </w:r>
            <w:r w:rsidR="00B85AFC" w:rsidRPr="00B553EA">
              <w:rPr>
                <w:rFonts w:hAnsi="標楷體" w:hint="eastAsia"/>
                <w:spacing w:val="-10"/>
                <w:sz w:val="24"/>
                <w:szCs w:val="24"/>
              </w:rPr>
              <w:t>（</w:t>
            </w:r>
            <w:r w:rsidRPr="00B553EA">
              <w:rPr>
                <w:rFonts w:hAnsi="標楷體" w:hint="eastAsia"/>
                <w:spacing w:val="-10"/>
                <w:sz w:val="24"/>
                <w:szCs w:val="24"/>
              </w:rPr>
              <w:t>BVI</w:t>
            </w:r>
            <w:r w:rsidR="00B85AFC" w:rsidRPr="00B553EA">
              <w:rPr>
                <w:rFonts w:hAnsi="標楷體" w:hint="eastAsia"/>
                <w:spacing w:val="-10"/>
                <w:sz w:val="24"/>
                <w:szCs w:val="24"/>
              </w:rPr>
              <w:t>）</w:t>
            </w:r>
            <w:r w:rsidRPr="00B553EA">
              <w:rPr>
                <w:rFonts w:hAnsi="標楷體" w:hint="eastAsia"/>
                <w:spacing w:val="-10"/>
                <w:sz w:val="24"/>
                <w:szCs w:val="24"/>
              </w:rPr>
              <w:t xml:space="preserve"> Limited</w:t>
            </w:r>
            <w:r w:rsidRPr="00B553EA">
              <w:rPr>
                <w:rFonts w:hAnsi="標楷體" w:hint="eastAsia"/>
                <w:sz w:val="24"/>
                <w:szCs w:val="24"/>
              </w:rPr>
              <w:t xml:space="preserve">、MF Holding </w:t>
            </w:r>
            <w:proofErr w:type="spellStart"/>
            <w:r w:rsidRPr="00B553EA">
              <w:rPr>
                <w:rFonts w:hAnsi="標楷體" w:hint="eastAsia"/>
                <w:sz w:val="24"/>
                <w:szCs w:val="24"/>
              </w:rPr>
              <w:t>Co.,Ltd</w:t>
            </w:r>
            <w:proofErr w:type="spellEnd"/>
            <w:r w:rsidRPr="00B553EA">
              <w:rPr>
                <w:rFonts w:hAnsi="標楷體" w:hint="eastAsia"/>
                <w:sz w:val="24"/>
                <w:szCs w:val="24"/>
              </w:rPr>
              <w:t>.與</w:t>
            </w:r>
            <w:proofErr w:type="spellStart"/>
            <w:r w:rsidRPr="00B553EA">
              <w:rPr>
                <w:rFonts w:hAnsi="標楷體" w:hint="eastAsia"/>
                <w:sz w:val="24"/>
                <w:szCs w:val="24"/>
              </w:rPr>
              <w:t>Tooku</w:t>
            </w:r>
            <w:proofErr w:type="spellEnd"/>
            <w:r w:rsidRPr="00B553EA">
              <w:rPr>
                <w:rFonts w:hAnsi="標楷體" w:hint="eastAsia"/>
                <w:sz w:val="24"/>
                <w:szCs w:val="24"/>
              </w:rPr>
              <w:t xml:space="preserve"> Holdings Limited全數已發行股份案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lastRenderedPageBreak/>
              <w:t>考量如興公司自完成</w:t>
            </w:r>
            <w:proofErr w:type="gramStart"/>
            <w:r w:rsidRPr="00B553EA">
              <w:rPr>
                <w:rFonts w:hAnsi="標楷體"/>
                <w:sz w:val="24"/>
                <w:szCs w:val="24"/>
              </w:rPr>
              <w:t>併購玖地集</w:t>
            </w:r>
            <w:proofErr w:type="gramEnd"/>
            <w:r w:rsidRPr="00B553EA">
              <w:rPr>
                <w:rFonts w:hAnsi="標楷體"/>
                <w:sz w:val="24"/>
                <w:szCs w:val="24"/>
              </w:rPr>
              <w:t>團</w:t>
            </w:r>
            <w:r w:rsidRPr="00B553EA">
              <w:rPr>
                <w:rFonts w:hAnsi="標楷體"/>
                <w:sz w:val="24"/>
                <w:szCs w:val="24"/>
              </w:rPr>
              <w:lastRenderedPageBreak/>
              <w:t>迄今，營運綜效仍未顯現，短期亦無明確擺脫虧損之可能，公司目前首要任務仍應</w:t>
            </w:r>
            <w:proofErr w:type="gramStart"/>
            <w:r w:rsidRPr="00B553EA">
              <w:rPr>
                <w:rFonts w:hAnsi="標楷體"/>
                <w:sz w:val="24"/>
                <w:szCs w:val="24"/>
              </w:rPr>
              <w:t>積極綜</w:t>
            </w:r>
            <w:proofErr w:type="gramEnd"/>
            <w:r w:rsidRPr="00B553EA">
              <w:rPr>
                <w:rFonts w:hAnsi="標楷體"/>
                <w:sz w:val="24"/>
                <w:szCs w:val="24"/>
              </w:rPr>
              <w:t>整集團資源，展現公司經營成果，以儘速轉虧為盈，本案宜緩議；持反對意見。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擬增加對間接子公司</w:t>
            </w:r>
            <w:r w:rsidRPr="00B553EA">
              <w:rPr>
                <w:rFonts w:hAnsi="標楷體" w:hint="eastAsia"/>
                <w:sz w:val="24"/>
                <w:szCs w:val="24"/>
              </w:rPr>
              <w:t>Nanjing USA, Inc.持股至100％，並整合美國子公司股權結構案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建議宜緩議；持反對意見。</w:t>
            </w:r>
          </w:p>
        </w:tc>
      </w:tr>
      <w:tr w:rsidR="00B553EA" w:rsidRPr="00B553EA" w:rsidTr="00B84046">
        <w:trPr>
          <w:trHeight w:val="20"/>
          <w:jc w:val="right"/>
        </w:trPr>
        <w:tc>
          <w:tcPr>
            <w:tcW w:w="694" w:type="pct"/>
            <w:vMerge/>
            <w:vAlign w:val="center"/>
          </w:tcPr>
          <w:p w:rsidR="00F25C72" w:rsidRPr="00B553EA" w:rsidRDefault="00F25C72" w:rsidP="00B84046">
            <w:pPr>
              <w:adjustRightInd w:val="0"/>
              <w:snapToGrid w:val="0"/>
              <w:spacing w:line="300" w:lineRule="exact"/>
              <w:jc w:val="center"/>
              <w:rPr>
                <w:rFonts w:hAnsi="標楷體"/>
                <w:sz w:val="24"/>
                <w:szCs w:val="24"/>
              </w:rPr>
            </w:pPr>
          </w:p>
        </w:tc>
        <w:tc>
          <w:tcPr>
            <w:tcW w:w="1950"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擬由子公司</w:t>
            </w:r>
            <w:r w:rsidRPr="00B553EA">
              <w:rPr>
                <w:rFonts w:hAnsi="標楷體" w:hint="eastAsia"/>
                <w:sz w:val="24"/>
                <w:szCs w:val="24"/>
              </w:rPr>
              <w:t>Nanjing USA, Inc.提供同為集團子公司ADNY Group, Inc.短期融通資金額度案</w:t>
            </w:r>
          </w:p>
        </w:tc>
        <w:tc>
          <w:tcPr>
            <w:tcW w:w="2355" w:type="pct"/>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考量ADNY G</w:t>
            </w:r>
            <w:r w:rsidRPr="00B553EA">
              <w:rPr>
                <w:rFonts w:hAnsi="標楷體" w:hint="eastAsia"/>
                <w:sz w:val="24"/>
                <w:szCs w:val="24"/>
              </w:rPr>
              <w:t>roup日常營運尚不需如此龐大周轉金，Nanjing USA對</w:t>
            </w:r>
            <w:r w:rsidRPr="00B553EA">
              <w:rPr>
                <w:rFonts w:hAnsi="標楷體"/>
                <w:sz w:val="24"/>
                <w:szCs w:val="24"/>
              </w:rPr>
              <w:t>ADNY G</w:t>
            </w:r>
            <w:r w:rsidRPr="00B553EA">
              <w:rPr>
                <w:rFonts w:hAnsi="標楷體" w:hint="eastAsia"/>
                <w:sz w:val="24"/>
                <w:szCs w:val="24"/>
              </w:rPr>
              <w:t>roup短期融通資金用途有部分為支應</w:t>
            </w:r>
            <w:r w:rsidRPr="00B553EA">
              <w:rPr>
                <w:rFonts w:hAnsi="標楷體"/>
                <w:sz w:val="24"/>
                <w:szCs w:val="24"/>
              </w:rPr>
              <w:t>ADNY G</w:t>
            </w:r>
            <w:r w:rsidRPr="00B553EA">
              <w:rPr>
                <w:rFonts w:hAnsi="標楷體" w:hint="eastAsia"/>
                <w:sz w:val="24"/>
                <w:szCs w:val="24"/>
              </w:rPr>
              <w:t>roup向其股東買回股份之價款，本案宜緩議；持反對意見。</w:t>
            </w:r>
          </w:p>
        </w:tc>
      </w:tr>
      <w:tr w:rsidR="00B553EA" w:rsidRPr="00B553EA" w:rsidTr="00B84046">
        <w:trPr>
          <w:trHeight w:val="20"/>
          <w:jc w:val="right"/>
        </w:trPr>
        <w:tc>
          <w:tcPr>
            <w:tcW w:w="694" w:type="pct"/>
            <w:tcBorders>
              <w:top w:val="nil"/>
            </w:tcBorders>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第16屆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第7次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110.5.4</w:t>
            </w:r>
          </w:p>
        </w:tc>
        <w:tc>
          <w:tcPr>
            <w:tcW w:w="1950" w:type="pct"/>
            <w:tcBorders>
              <w:top w:val="nil"/>
            </w:tcBorders>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為提升投資效益，進行集團組織重組案</w:t>
            </w:r>
          </w:p>
        </w:tc>
        <w:tc>
          <w:tcPr>
            <w:tcW w:w="2355" w:type="pct"/>
            <w:tcBorders>
              <w:top w:val="nil"/>
            </w:tcBorders>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本基金於第</w:t>
            </w:r>
            <w:r w:rsidRPr="00B553EA">
              <w:rPr>
                <w:rFonts w:hAnsi="標楷體" w:hint="eastAsia"/>
                <w:sz w:val="24"/>
                <w:szCs w:val="24"/>
              </w:rPr>
              <w:t>16屆第2次董事會，就為提升投資綜效，公司擬進行集團組織重組一案，已表達緩議之意見，故本次有關進行集團組織重組一案，就組織架構進行微幅調整案，仍建議緩議；持反對意見。</w:t>
            </w:r>
          </w:p>
        </w:tc>
      </w:tr>
      <w:tr w:rsidR="00B553EA" w:rsidRPr="00B553EA" w:rsidTr="00B84046">
        <w:trPr>
          <w:trHeight w:val="20"/>
          <w:jc w:val="right"/>
        </w:trPr>
        <w:tc>
          <w:tcPr>
            <w:tcW w:w="694" w:type="pct"/>
            <w:tcBorders>
              <w:top w:val="nil"/>
            </w:tcBorders>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第16屆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第10次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110.9.15</w:t>
            </w:r>
          </w:p>
        </w:tc>
        <w:tc>
          <w:tcPr>
            <w:tcW w:w="1950" w:type="pct"/>
            <w:tcBorders>
              <w:top w:val="nil"/>
            </w:tcBorders>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為提升投資效益，進行集團組織重組案</w:t>
            </w:r>
          </w:p>
        </w:tc>
        <w:tc>
          <w:tcPr>
            <w:tcW w:w="2355" w:type="pct"/>
            <w:tcBorders>
              <w:top w:val="nil"/>
            </w:tcBorders>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本基金就組織重組案於先前相關董事會討論中表達緩議意見，惟</w:t>
            </w:r>
            <w:proofErr w:type="gramStart"/>
            <w:r w:rsidRPr="00B553EA">
              <w:rPr>
                <w:rFonts w:hAnsi="標楷體"/>
                <w:sz w:val="24"/>
                <w:szCs w:val="24"/>
              </w:rPr>
              <w:t>鑑</w:t>
            </w:r>
            <w:proofErr w:type="gramEnd"/>
            <w:r w:rsidRPr="00B553EA">
              <w:rPr>
                <w:rFonts w:hAnsi="標楷體"/>
                <w:sz w:val="24"/>
                <w:szCs w:val="24"/>
              </w:rPr>
              <w:t>於本案業經相關董事會討論通過，爰就本次組織架構方案步驟進行微幅調整案，本基金就本案不表意見。</w:t>
            </w:r>
          </w:p>
        </w:tc>
      </w:tr>
      <w:tr w:rsidR="00B553EA" w:rsidRPr="00B553EA" w:rsidTr="00B84046">
        <w:trPr>
          <w:trHeight w:val="20"/>
          <w:jc w:val="right"/>
        </w:trPr>
        <w:tc>
          <w:tcPr>
            <w:tcW w:w="694" w:type="pct"/>
            <w:tcBorders>
              <w:bottom w:val="single" w:sz="4" w:space="0" w:color="auto"/>
            </w:tcBorders>
            <w:vAlign w:val="center"/>
          </w:tcPr>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第16屆</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第13次</w:t>
            </w:r>
          </w:p>
          <w:p w:rsidR="00F25C72" w:rsidRPr="00B553EA" w:rsidRDefault="00F25C72" w:rsidP="00B84046">
            <w:pPr>
              <w:adjustRightInd w:val="0"/>
              <w:snapToGrid w:val="0"/>
              <w:spacing w:line="300" w:lineRule="exact"/>
              <w:jc w:val="center"/>
              <w:rPr>
                <w:rFonts w:hAnsi="標楷體"/>
                <w:sz w:val="24"/>
                <w:szCs w:val="24"/>
              </w:rPr>
            </w:pPr>
            <w:r w:rsidRPr="00B553EA">
              <w:rPr>
                <w:rFonts w:hAnsi="標楷體" w:hint="eastAsia"/>
                <w:sz w:val="24"/>
                <w:szCs w:val="24"/>
              </w:rPr>
              <w:t>111.1.7</w:t>
            </w:r>
          </w:p>
        </w:tc>
        <w:tc>
          <w:tcPr>
            <w:tcW w:w="1950" w:type="pct"/>
            <w:tcBorders>
              <w:bottom w:val="single" w:sz="4" w:space="0" w:color="auto"/>
            </w:tcBorders>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處分子公司如興製衣</w:t>
            </w:r>
            <w:r w:rsidR="00B85AFC" w:rsidRPr="00B553EA">
              <w:rPr>
                <w:rFonts w:hAnsi="標楷體"/>
                <w:sz w:val="24"/>
                <w:szCs w:val="24"/>
              </w:rPr>
              <w:t>（</w:t>
            </w:r>
            <w:r w:rsidRPr="00B553EA">
              <w:rPr>
                <w:rFonts w:hAnsi="標楷體"/>
                <w:sz w:val="24"/>
                <w:szCs w:val="24"/>
              </w:rPr>
              <w:t>柬埔寨</w:t>
            </w:r>
            <w:r w:rsidR="00B85AFC" w:rsidRPr="00B553EA">
              <w:rPr>
                <w:rFonts w:hAnsi="標楷體"/>
                <w:sz w:val="24"/>
                <w:szCs w:val="24"/>
              </w:rPr>
              <w:t>）</w:t>
            </w:r>
            <w:r w:rsidRPr="00B553EA">
              <w:rPr>
                <w:rFonts w:hAnsi="標楷體"/>
                <w:sz w:val="24"/>
                <w:szCs w:val="24"/>
              </w:rPr>
              <w:t>有限公司土地案</w:t>
            </w:r>
          </w:p>
        </w:tc>
        <w:tc>
          <w:tcPr>
            <w:tcW w:w="2355" w:type="pct"/>
            <w:tcBorders>
              <w:bottom w:val="single" w:sz="4" w:space="0" w:color="auto"/>
            </w:tcBorders>
            <w:vAlign w:val="center"/>
          </w:tcPr>
          <w:p w:rsidR="00F25C72" w:rsidRPr="00B553EA" w:rsidRDefault="00F25C72" w:rsidP="00B84046">
            <w:pPr>
              <w:adjustRightInd w:val="0"/>
              <w:snapToGrid w:val="0"/>
              <w:spacing w:line="300" w:lineRule="exact"/>
              <w:rPr>
                <w:rFonts w:hAnsi="標楷體"/>
                <w:sz w:val="24"/>
                <w:szCs w:val="24"/>
              </w:rPr>
            </w:pPr>
            <w:r w:rsidRPr="00B553EA">
              <w:rPr>
                <w:rFonts w:hAnsi="標楷體"/>
                <w:sz w:val="24"/>
                <w:szCs w:val="24"/>
              </w:rPr>
              <w:t>本基金前於第</w:t>
            </w:r>
            <w:r w:rsidRPr="00B553EA">
              <w:rPr>
                <w:rFonts w:hAnsi="標楷體" w:hint="eastAsia"/>
                <w:sz w:val="24"/>
                <w:szCs w:val="24"/>
              </w:rPr>
              <w:t>15屆第25次董事會就本案土地處分已表達緩議之意見，</w:t>
            </w:r>
            <w:proofErr w:type="gramStart"/>
            <w:r w:rsidRPr="00B553EA">
              <w:rPr>
                <w:rFonts w:hAnsi="標楷體" w:hint="eastAsia"/>
                <w:sz w:val="24"/>
                <w:szCs w:val="24"/>
              </w:rPr>
              <w:t>本次本基金</w:t>
            </w:r>
            <w:proofErr w:type="gramEnd"/>
            <w:r w:rsidRPr="00B553EA">
              <w:rPr>
                <w:rFonts w:hAnsi="標楷體" w:hint="eastAsia"/>
                <w:sz w:val="24"/>
                <w:szCs w:val="24"/>
              </w:rPr>
              <w:t>仍表示緩議；持反對意見。</w:t>
            </w:r>
          </w:p>
        </w:tc>
      </w:tr>
    </w:tbl>
    <w:p w:rsidR="00F25C72" w:rsidRPr="00B553EA" w:rsidRDefault="00F25C72" w:rsidP="00F25C72">
      <w:pPr>
        <w:pStyle w:val="af5"/>
        <w:rPr>
          <w:rFonts w:hAnsi="標楷體"/>
        </w:rPr>
      </w:pPr>
      <w:r w:rsidRPr="00B553EA">
        <w:rPr>
          <w:rFonts w:hAnsi="標楷體" w:hint="eastAsia"/>
        </w:rPr>
        <w:t>資料來源：審計部整理自如興公司107至110年股東會年報。</w:t>
      </w:r>
    </w:p>
    <w:p w:rsidR="00F25C72" w:rsidRPr="00B553EA" w:rsidRDefault="00F25C72" w:rsidP="00B84046">
      <w:pPr>
        <w:pStyle w:val="3"/>
        <w:adjustRightInd w:val="0"/>
        <w:snapToGrid w:val="0"/>
        <w:spacing w:line="460" w:lineRule="exact"/>
        <w:ind w:hanging="680"/>
        <w:rPr>
          <w:rFonts w:hAnsi="標楷體"/>
        </w:rPr>
      </w:pPr>
      <w:proofErr w:type="gramStart"/>
      <w:r w:rsidRPr="00B553EA">
        <w:rPr>
          <w:rFonts w:hAnsi="標楷體" w:hint="eastAsia"/>
        </w:rPr>
        <w:t>再查如興</w:t>
      </w:r>
      <w:proofErr w:type="gramEnd"/>
      <w:r w:rsidRPr="00B553EA">
        <w:rPr>
          <w:rFonts w:hAnsi="標楷體" w:hint="eastAsia"/>
        </w:rPr>
        <w:t>公司於1</w:t>
      </w:r>
      <w:r w:rsidRPr="00B553EA">
        <w:rPr>
          <w:rFonts w:hAnsi="標楷體"/>
        </w:rPr>
        <w:t>11</w:t>
      </w:r>
      <w:r w:rsidRPr="00B553EA">
        <w:rPr>
          <w:rFonts w:hAnsi="標楷體" w:hint="eastAsia"/>
        </w:rPr>
        <w:t>年7月爆發董事長異動爭議，原董事長張水江是如興法人股東偉豪投資公司派任之董事代表，因偉豪投資公司改派其法人董事代表，由翁紹華替代張水江，張水江卸任董事及董事長職務。如興公司同年月1</w:t>
      </w:r>
      <w:r w:rsidRPr="00B553EA">
        <w:rPr>
          <w:rFonts w:hAnsi="標楷體"/>
        </w:rPr>
        <w:t>5</w:t>
      </w:r>
      <w:r w:rsidRPr="00B553EA">
        <w:rPr>
          <w:rFonts w:hAnsi="標楷體" w:hint="eastAsia"/>
        </w:rPr>
        <w:t>日上午通知國發基金，將於該日下午召開董事會，會議將改選公司董事長及總經理。國發基金於當時才與其他如興公司的董事一同得知偉豪公司已於同年2月24日改派如興董事代表人。國發基金當時因通知過於匆促，基金1席</w:t>
      </w:r>
      <w:r w:rsidRPr="00B553EA">
        <w:rPr>
          <w:rFonts w:hAnsi="標楷體" w:hint="eastAsia"/>
        </w:rPr>
        <w:lastRenderedPageBreak/>
        <w:t>代表表達希望</w:t>
      </w:r>
      <w:proofErr w:type="gramStart"/>
      <w:r w:rsidRPr="00B553EA">
        <w:rPr>
          <w:rFonts w:hAnsi="標楷體" w:hint="eastAsia"/>
        </w:rPr>
        <w:t>緩議本案</w:t>
      </w:r>
      <w:proofErr w:type="gramEnd"/>
      <w:r w:rsidRPr="00B553EA">
        <w:rPr>
          <w:rFonts w:hAnsi="標楷體" w:hint="eastAsia"/>
        </w:rPr>
        <w:t>，然如興董事會9席董事中，經三分之二以上董事出席，出席董事過半數同意，互選翁紹華董事為該公司董事長。</w:t>
      </w:r>
      <w:r w:rsidRPr="00B553EA">
        <w:rPr>
          <w:rFonts w:hAnsi="標楷體"/>
        </w:rPr>
        <w:t>證交所</w:t>
      </w:r>
      <w:r w:rsidRPr="00B553EA">
        <w:rPr>
          <w:rFonts w:hAnsi="標楷體" w:hint="eastAsia"/>
        </w:rPr>
        <w:t>同年</w:t>
      </w:r>
      <w:r w:rsidR="00C21A23" w:rsidRPr="00B553EA">
        <w:rPr>
          <w:rFonts w:hAnsi="標楷體" w:hint="eastAsia"/>
        </w:rPr>
        <w:t>7</w:t>
      </w:r>
      <w:r w:rsidRPr="00B553EA">
        <w:rPr>
          <w:rFonts w:hAnsi="標楷體" w:hint="eastAsia"/>
        </w:rPr>
        <w:t>月1</w:t>
      </w:r>
      <w:r w:rsidRPr="00B553EA">
        <w:rPr>
          <w:rFonts w:hAnsi="標楷體"/>
        </w:rPr>
        <w:t>9</w:t>
      </w:r>
      <w:r w:rsidRPr="00B553EA">
        <w:rPr>
          <w:rFonts w:hAnsi="標楷體" w:hint="eastAsia"/>
        </w:rPr>
        <w:t>日</w:t>
      </w:r>
      <w:r w:rsidRPr="00B553EA">
        <w:rPr>
          <w:rFonts w:hAnsi="標楷體"/>
        </w:rPr>
        <w:t>發布新聞稿表示，如興</w:t>
      </w:r>
      <w:r w:rsidR="004347D9" w:rsidRPr="00B553EA">
        <w:rPr>
          <w:rFonts w:hAnsi="標楷體" w:hint="eastAsia"/>
        </w:rPr>
        <w:t>公司</w:t>
      </w:r>
      <w:r w:rsidRPr="00B553EA">
        <w:rPr>
          <w:rFonts w:hAnsi="標楷體"/>
        </w:rPr>
        <w:t>違反</w:t>
      </w:r>
      <w:r w:rsidR="004347D9" w:rsidRPr="00B553EA">
        <w:rPr>
          <w:rFonts w:hAnsi="標楷體" w:hint="eastAsia"/>
        </w:rPr>
        <w:t>規定，</w:t>
      </w:r>
      <w:r w:rsidRPr="00B553EA">
        <w:rPr>
          <w:rFonts w:hAnsi="標楷體"/>
        </w:rPr>
        <w:t>延遲輸入重大訊息及內部人新就（解）任資訊，並且對重大訊息諸多事項尚未</w:t>
      </w:r>
      <w:proofErr w:type="gramStart"/>
      <w:r w:rsidRPr="00B553EA">
        <w:rPr>
          <w:rFonts w:hAnsi="標楷體"/>
        </w:rPr>
        <w:t>釐</w:t>
      </w:r>
      <w:proofErr w:type="gramEnd"/>
      <w:r w:rsidRPr="00B553EA">
        <w:rPr>
          <w:rFonts w:hAnsi="標楷體"/>
        </w:rPr>
        <w:t>清，涉及股東權益甚鉅，重罰150萬元</w:t>
      </w:r>
      <w:r w:rsidRPr="00B553EA">
        <w:rPr>
          <w:rFonts w:hAnsi="標楷體" w:hint="eastAsia"/>
        </w:rPr>
        <w:t>。</w:t>
      </w:r>
    </w:p>
    <w:p w:rsidR="00F25C72" w:rsidRPr="00B553EA" w:rsidRDefault="00F25C72" w:rsidP="00B84046">
      <w:pPr>
        <w:pStyle w:val="3"/>
        <w:adjustRightInd w:val="0"/>
        <w:snapToGrid w:val="0"/>
        <w:spacing w:line="460" w:lineRule="exact"/>
        <w:ind w:hanging="680"/>
        <w:rPr>
          <w:rFonts w:hAnsi="標楷體"/>
        </w:rPr>
      </w:pPr>
      <w:r w:rsidRPr="00B553EA">
        <w:rPr>
          <w:rFonts w:hAnsi="標楷體" w:hint="eastAsia"/>
        </w:rPr>
        <w:t>綜上，國發基金依該基金投資作業規範辦理如興公司投資後管理作業，該基金董事</w:t>
      </w:r>
      <w:proofErr w:type="gramStart"/>
      <w:r w:rsidRPr="00B553EA">
        <w:rPr>
          <w:rFonts w:hAnsi="標楷體" w:hint="eastAsia"/>
        </w:rPr>
        <w:t>代表雖本於</w:t>
      </w:r>
      <w:proofErr w:type="gramEnd"/>
      <w:r w:rsidRPr="00B553EA">
        <w:rPr>
          <w:rFonts w:hAnsi="標楷體" w:hint="eastAsia"/>
        </w:rPr>
        <w:t>職責，</w:t>
      </w:r>
      <w:proofErr w:type="gramStart"/>
      <w:r w:rsidRPr="00B553EA">
        <w:rPr>
          <w:rFonts w:hAnsi="標楷體" w:hint="eastAsia"/>
        </w:rPr>
        <w:t>就彙整研析併購玖</w:t>
      </w:r>
      <w:proofErr w:type="gramEnd"/>
      <w:r w:rsidRPr="00B553EA">
        <w:rPr>
          <w:rFonts w:hAnsi="標楷體" w:hint="eastAsia"/>
        </w:rPr>
        <w:t>地集團合併綜效及轉投資或資金貸與等重大議案適時於董事會中提出主張，惟未獲</w:t>
      </w:r>
      <w:r w:rsidR="00DF281E" w:rsidRPr="00B553EA">
        <w:rPr>
          <w:rFonts w:hAnsi="標楷體" w:hint="eastAsia"/>
        </w:rPr>
        <w:t>該</w:t>
      </w:r>
      <w:r w:rsidRPr="00B553EA">
        <w:rPr>
          <w:rFonts w:hAnsi="標楷體" w:hint="eastAsia"/>
        </w:rPr>
        <w:t>公司具體回應，且表達反對意見之議案交付表決後仍經決議通過。該基金對於董事代表所提意見長期未獲參</w:t>
      </w:r>
      <w:proofErr w:type="gramStart"/>
      <w:r w:rsidRPr="00B553EA">
        <w:rPr>
          <w:rFonts w:hAnsi="標楷體" w:hint="eastAsia"/>
        </w:rPr>
        <w:t>採</w:t>
      </w:r>
      <w:proofErr w:type="gramEnd"/>
      <w:r w:rsidRPr="00B553EA">
        <w:rPr>
          <w:rFonts w:hAnsi="標楷體" w:hint="eastAsia"/>
        </w:rPr>
        <w:t>，未能展現積極作為或研提相應措施，又部分通過議案涉及轉投資事業之增資或資金貸與等資金運用事宜，該公司於111年7月25日亦爆發財務危機，陷入幾乎無現金可以動支之財務困境，公司股票經臺灣證券交易所於同年月2</w:t>
      </w:r>
      <w:r w:rsidRPr="00B553EA">
        <w:rPr>
          <w:rFonts w:hAnsi="標楷體"/>
        </w:rPr>
        <w:t>7</w:t>
      </w:r>
      <w:r w:rsidRPr="00B553EA">
        <w:rPr>
          <w:rFonts w:hAnsi="標楷體" w:hint="eastAsia"/>
        </w:rPr>
        <w:t>日宣告為全額交割（111年8月3日收盤價2.64元），復未</w:t>
      </w:r>
      <w:r w:rsidRPr="00B553EA">
        <w:rPr>
          <w:rFonts w:hAnsi="標楷體"/>
        </w:rPr>
        <w:t>於</w:t>
      </w:r>
      <w:r w:rsidRPr="00B553EA">
        <w:rPr>
          <w:rFonts w:hAnsi="標楷體" w:hint="eastAsia"/>
        </w:rPr>
        <w:t>同年1</w:t>
      </w:r>
      <w:r w:rsidRPr="00B553EA">
        <w:rPr>
          <w:rFonts w:hAnsi="標楷體"/>
        </w:rPr>
        <w:t>1月14日前，公告申報</w:t>
      </w:r>
      <w:r w:rsidRPr="00B553EA">
        <w:rPr>
          <w:rFonts w:hAnsi="標楷體" w:hint="eastAsia"/>
        </w:rPr>
        <w:t>1</w:t>
      </w:r>
      <w:r w:rsidRPr="00B553EA">
        <w:rPr>
          <w:rFonts w:hAnsi="標楷體"/>
        </w:rPr>
        <w:t>11年第3季財務報告，證交所</w:t>
      </w:r>
      <w:r w:rsidRPr="00B553EA">
        <w:rPr>
          <w:rFonts w:hAnsi="標楷體" w:hint="eastAsia"/>
        </w:rPr>
        <w:t>於同年月1</w:t>
      </w:r>
      <w:r w:rsidRPr="00B553EA">
        <w:rPr>
          <w:rFonts w:hAnsi="標楷體"/>
        </w:rPr>
        <w:t>5</w:t>
      </w:r>
      <w:r w:rsidRPr="00B553EA">
        <w:rPr>
          <w:rFonts w:hAnsi="標楷體" w:hint="eastAsia"/>
        </w:rPr>
        <w:t>日</w:t>
      </w:r>
      <w:r w:rsidRPr="00B553EA">
        <w:rPr>
          <w:rFonts w:hAnsi="標楷體"/>
        </w:rPr>
        <w:t>公告如興</w:t>
      </w:r>
      <w:r w:rsidRPr="00B553EA">
        <w:rPr>
          <w:rFonts w:hAnsi="標楷體" w:hint="eastAsia"/>
        </w:rPr>
        <w:t>股票</w:t>
      </w:r>
      <w:r w:rsidRPr="00B553EA">
        <w:rPr>
          <w:rFonts w:hAnsi="標楷體"/>
        </w:rPr>
        <w:t>停止在證券集中交易市場買賣，自</w:t>
      </w:r>
      <w:r w:rsidRPr="00B553EA">
        <w:rPr>
          <w:rFonts w:hAnsi="標楷體" w:hint="eastAsia"/>
        </w:rPr>
        <w:t>同年</w:t>
      </w:r>
      <w:r w:rsidRPr="00B553EA">
        <w:rPr>
          <w:rFonts w:hAnsi="標楷體"/>
        </w:rPr>
        <w:t>月17日起實施</w:t>
      </w:r>
      <w:r w:rsidR="008B4608" w:rsidRPr="00B553EA">
        <w:rPr>
          <w:rFonts w:hAnsi="標楷體" w:hint="eastAsia"/>
        </w:rPr>
        <w:t>；復對於該公司1</w:t>
      </w:r>
      <w:r w:rsidR="008B4608" w:rsidRPr="00B553EA">
        <w:rPr>
          <w:rFonts w:hAnsi="標楷體"/>
        </w:rPr>
        <w:t>11</w:t>
      </w:r>
      <w:r w:rsidR="008B4608" w:rsidRPr="00B553EA">
        <w:rPr>
          <w:rFonts w:hAnsi="標楷體" w:hint="eastAsia"/>
        </w:rPr>
        <w:t>年7月爆發董事長異動爭議，後知後覺，束手無策，監督管理權責未能有效發揮，損及基金權益，殊屬不當</w:t>
      </w:r>
      <w:r w:rsidRPr="00B553EA">
        <w:rPr>
          <w:rFonts w:hAnsi="標楷體" w:hint="eastAsia"/>
        </w:rPr>
        <w:t>。</w:t>
      </w:r>
    </w:p>
    <w:p w:rsidR="00A052B9" w:rsidRPr="00B553EA" w:rsidRDefault="00A052B9" w:rsidP="00B84046">
      <w:pPr>
        <w:pStyle w:val="2"/>
        <w:adjustRightInd w:val="0"/>
        <w:snapToGrid w:val="0"/>
        <w:spacing w:line="460" w:lineRule="exact"/>
        <w:ind w:hanging="680"/>
        <w:rPr>
          <w:rFonts w:hAnsi="標楷體"/>
          <w:b/>
        </w:rPr>
      </w:pPr>
      <w:r w:rsidRPr="00B553EA">
        <w:rPr>
          <w:rFonts w:hAnsi="標楷體" w:hint="eastAsia"/>
          <w:b/>
        </w:rPr>
        <w:t>國發基金決議辦理釋股</w:t>
      </w:r>
      <w:r w:rsidR="00060348" w:rsidRPr="00B553EA">
        <w:rPr>
          <w:rFonts w:hAnsi="標楷體" w:hint="eastAsia"/>
          <w:b/>
        </w:rPr>
        <w:t>時</w:t>
      </w:r>
      <w:r w:rsidRPr="00B553EA">
        <w:rPr>
          <w:rFonts w:hAnsi="標楷體" w:hint="eastAsia"/>
          <w:b/>
        </w:rPr>
        <w:t>，</w:t>
      </w:r>
      <w:r w:rsidR="00DF6DEC" w:rsidRPr="00B553EA">
        <w:rPr>
          <w:rFonts w:hAnsi="標楷體" w:hint="eastAsia"/>
          <w:b/>
        </w:rPr>
        <w:t>卻</w:t>
      </w:r>
      <w:r w:rsidR="00FE3ADF" w:rsidRPr="00B553EA">
        <w:rPr>
          <w:rFonts w:hAnsi="標楷體" w:hint="eastAsia"/>
          <w:b/>
        </w:rPr>
        <w:t>墨守</w:t>
      </w:r>
      <w:r w:rsidR="00DF6DEC" w:rsidRPr="00B553EA">
        <w:rPr>
          <w:rFonts w:hAnsi="標楷體" w:hint="eastAsia"/>
          <w:b/>
        </w:rPr>
        <w:t>過於僵化缺乏彈性之釋股作業相關規定，</w:t>
      </w:r>
      <w:r w:rsidRPr="00B553EA">
        <w:rPr>
          <w:rFonts w:hAnsi="標楷體" w:hint="eastAsia"/>
          <w:b/>
        </w:rPr>
        <w:t>未</w:t>
      </w:r>
      <w:r w:rsidR="00DF6DEC" w:rsidRPr="00B553EA">
        <w:rPr>
          <w:rFonts w:hAnsi="標楷體" w:hint="eastAsia"/>
          <w:b/>
        </w:rPr>
        <w:t>能</w:t>
      </w:r>
      <w:r w:rsidRPr="00B553EA">
        <w:rPr>
          <w:rFonts w:hAnsi="標楷體" w:hint="eastAsia"/>
          <w:b/>
        </w:rPr>
        <w:t>積極依公司營運及市場現況等檢討釋股方式與價格，審慎</w:t>
      </w:r>
      <w:proofErr w:type="gramStart"/>
      <w:r w:rsidRPr="00B553EA">
        <w:rPr>
          <w:rFonts w:hAnsi="標楷體" w:hint="eastAsia"/>
          <w:b/>
        </w:rPr>
        <w:t>研</w:t>
      </w:r>
      <w:proofErr w:type="gramEnd"/>
      <w:r w:rsidRPr="00B553EA">
        <w:rPr>
          <w:rFonts w:hAnsi="標楷體" w:hint="eastAsia"/>
          <w:b/>
        </w:rPr>
        <w:t>議可行配套作為及退場方案，</w:t>
      </w:r>
      <w:proofErr w:type="gramStart"/>
      <w:r w:rsidRPr="00B553EA">
        <w:rPr>
          <w:rFonts w:hAnsi="標楷體" w:hint="eastAsia"/>
          <w:b/>
        </w:rPr>
        <w:t>致釋</w:t>
      </w:r>
      <w:proofErr w:type="gramEnd"/>
      <w:r w:rsidRPr="00B553EA">
        <w:rPr>
          <w:rFonts w:hAnsi="標楷體" w:hint="eastAsia"/>
          <w:b/>
        </w:rPr>
        <w:t>股作業延宕，加劇國發基金損失</w:t>
      </w:r>
      <w:r w:rsidR="00DE56DD" w:rsidRPr="00B553EA">
        <w:rPr>
          <w:rFonts w:hAnsi="標楷體" w:hint="eastAsia"/>
          <w:b/>
        </w:rPr>
        <w:t>，未</w:t>
      </w:r>
      <w:proofErr w:type="gramStart"/>
      <w:r w:rsidR="00DE56DD" w:rsidRPr="00B553EA">
        <w:rPr>
          <w:rFonts w:hAnsi="標楷體" w:hint="eastAsia"/>
          <w:b/>
        </w:rPr>
        <w:lastRenderedPageBreak/>
        <w:t>盡妥</w:t>
      </w:r>
      <w:proofErr w:type="gramEnd"/>
      <w:r w:rsidR="00DE56DD" w:rsidRPr="00B553EA">
        <w:rPr>
          <w:rFonts w:hAnsi="標楷體" w:hint="eastAsia"/>
          <w:b/>
        </w:rPr>
        <w:t>洽</w:t>
      </w:r>
      <w:r w:rsidR="00DF6DEC" w:rsidRPr="00B553EA">
        <w:rPr>
          <w:rFonts w:hAnsi="標楷體" w:hint="eastAsia"/>
          <w:b/>
        </w:rPr>
        <w:t>：</w:t>
      </w:r>
    </w:p>
    <w:p w:rsidR="00A052B9" w:rsidRPr="00B553EA" w:rsidRDefault="00A052B9" w:rsidP="00B84046">
      <w:pPr>
        <w:pStyle w:val="3"/>
        <w:adjustRightInd w:val="0"/>
        <w:snapToGrid w:val="0"/>
        <w:spacing w:line="460" w:lineRule="exact"/>
        <w:ind w:hanging="680"/>
        <w:rPr>
          <w:rFonts w:hAnsi="標楷體"/>
        </w:rPr>
      </w:pPr>
      <w:r w:rsidRPr="00B553EA">
        <w:rPr>
          <w:rFonts w:hAnsi="標楷體" w:hint="eastAsia"/>
        </w:rPr>
        <w:tab/>
        <w:t>依國發基金直接投資事業退場機制作業要點第3點（釋股政策評估會議）規定：「本基金依前述</w:t>
      </w:r>
      <w:r w:rsidRPr="00B553EA">
        <w:rPr>
          <w:rFonts w:hAnsi="標楷體"/>
          <w:vertAlign w:val="superscript"/>
        </w:rPr>
        <w:footnoteReference w:id="4"/>
      </w:r>
      <w:r w:rsidRPr="00B553EA">
        <w:rPr>
          <w:rFonts w:hAnsi="標楷體" w:hint="eastAsia"/>
        </w:rPr>
        <w:t>遴選釋股標的原則，每年定期或視必要時進行檢討，將擬提請釋股政策評估會議審議的釋股標的，經簽請召集人核定後，提請釋股政策評估會議進行政策評估及審議釋股優先順序。」</w:t>
      </w:r>
      <w:r w:rsidR="00866ED8" w:rsidRPr="00B553EA">
        <w:rPr>
          <w:rFonts w:hAnsi="標楷體" w:hint="eastAsia"/>
        </w:rPr>
        <w:t>，及同要點</w:t>
      </w:r>
      <w:r w:rsidRPr="00B553EA">
        <w:rPr>
          <w:rFonts w:hAnsi="標楷體" w:hint="eastAsia"/>
        </w:rPr>
        <w:t>第4點（釋股作業）規定：「前</w:t>
      </w:r>
      <w:proofErr w:type="gramStart"/>
      <w:r w:rsidRPr="00B553EA">
        <w:rPr>
          <w:rFonts w:hAnsi="標楷體" w:hint="eastAsia"/>
        </w:rPr>
        <w:t>揭擬釋</w:t>
      </w:r>
      <w:proofErr w:type="gramEnd"/>
      <w:r w:rsidRPr="00B553EA">
        <w:rPr>
          <w:rFonts w:hAnsi="標楷體" w:hint="eastAsia"/>
        </w:rPr>
        <w:t>股標</w:t>
      </w:r>
      <w:proofErr w:type="gramStart"/>
      <w:r w:rsidRPr="00B553EA">
        <w:rPr>
          <w:rFonts w:hAnsi="標楷體" w:hint="eastAsia"/>
        </w:rPr>
        <w:t>的經釋</w:t>
      </w:r>
      <w:proofErr w:type="gramEnd"/>
      <w:r w:rsidRPr="00B553EA">
        <w:rPr>
          <w:rFonts w:hAnsi="標楷體" w:hint="eastAsia"/>
        </w:rPr>
        <w:t>股政策評估會議審議已不符合國家產業發展政策者，由釋股政策評估會議排定釋股優先順序後，提請投資評估審議委員會審議釋股標的之釋股方式、釋股底價及釋股</w:t>
      </w:r>
      <w:proofErr w:type="gramStart"/>
      <w:r w:rsidRPr="00B553EA">
        <w:rPr>
          <w:rFonts w:hAnsi="標楷體" w:hint="eastAsia"/>
        </w:rPr>
        <w:t>期間</w:t>
      </w:r>
      <w:proofErr w:type="gramEnd"/>
      <w:r w:rsidRPr="00B553EA">
        <w:rPr>
          <w:rFonts w:hAnsi="標楷體" w:hint="eastAsia"/>
        </w:rPr>
        <w:t>，再依下列方式辦理釋股作業後，提報管理會：…</w:t>
      </w:r>
      <w:proofErr w:type="gramStart"/>
      <w:r w:rsidRPr="00B553EA">
        <w:rPr>
          <w:rFonts w:hAnsi="標楷體" w:hint="eastAsia"/>
        </w:rPr>
        <w:t>…</w:t>
      </w:r>
      <w:proofErr w:type="gramEnd"/>
      <w:r w:rsidRPr="00B553EA">
        <w:rPr>
          <w:rFonts w:hAnsi="標楷體" w:hint="eastAsia"/>
        </w:rPr>
        <w:t>。」國發基金依據上開規定於108年2月25日召開第3次釋股政策評估會議，決議通過將如興公司納入</w:t>
      </w:r>
      <w:proofErr w:type="gramStart"/>
      <w:r w:rsidRPr="00B553EA">
        <w:rPr>
          <w:rFonts w:hAnsi="標楷體" w:hint="eastAsia"/>
        </w:rPr>
        <w:t>108</w:t>
      </w:r>
      <w:proofErr w:type="gramEnd"/>
      <w:r w:rsidRPr="00B553EA">
        <w:rPr>
          <w:rFonts w:hAnsi="標楷體" w:hint="eastAsia"/>
        </w:rPr>
        <w:t>年度辦理釋股優先標的，並於108年5月16日第81次投資評估審議委員會決議於1年內在不低於每股19.2元價格下，於集中交易市場轉讓全數持股</w:t>
      </w:r>
      <w:r w:rsidRPr="00B553EA">
        <w:rPr>
          <w:rFonts w:hAnsi="標楷體"/>
        </w:rPr>
        <w:t>。</w:t>
      </w:r>
    </w:p>
    <w:p w:rsidR="00A052B9" w:rsidRPr="00B553EA" w:rsidRDefault="00A052B9" w:rsidP="00B84046">
      <w:pPr>
        <w:pStyle w:val="3"/>
        <w:adjustRightInd w:val="0"/>
        <w:snapToGrid w:val="0"/>
        <w:spacing w:line="460" w:lineRule="exact"/>
        <w:ind w:hanging="680"/>
        <w:rPr>
          <w:rFonts w:hAnsi="標楷體"/>
        </w:rPr>
      </w:pPr>
      <w:r w:rsidRPr="00B553EA">
        <w:rPr>
          <w:rFonts w:hAnsi="標楷體" w:hint="eastAsia"/>
        </w:rPr>
        <w:tab/>
      </w:r>
      <w:proofErr w:type="gramStart"/>
      <w:r w:rsidRPr="00B553EA">
        <w:rPr>
          <w:rFonts w:hAnsi="標楷體" w:hint="eastAsia"/>
        </w:rPr>
        <w:t>嗣</w:t>
      </w:r>
      <w:proofErr w:type="gramEnd"/>
      <w:r w:rsidRPr="00B553EA">
        <w:rPr>
          <w:rFonts w:hAnsi="標楷體" w:hint="eastAsia"/>
        </w:rPr>
        <w:t>國發基金為因應如興公司董事長於1</w:t>
      </w:r>
      <w:r w:rsidRPr="00B553EA">
        <w:rPr>
          <w:rFonts w:hAnsi="標楷體"/>
        </w:rPr>
        <w:t>08</w:t>
      </w:r>
      <w:r w:rsidRPr="00B553EA">
        <w:rPr>
          <w:rFonts w:hAnsi="標楷體" w:hint="eastAsia"/>
        </w:rPr>
        <w:t>年7月26日因涉嫌違反證券交易法，接受檢調單位約談造成公司股價下跌（108年7月26日收盤價14.70元，同年8月1日收盤價為11.55元），委請法律事務所及遴選證券商出具相關意見，經建議俟檢調偵查終結後，以每股不低於投資成本18.6元進行釋股，並經國發基金108年11月28日投資評估審議委員會決議暫不處分如興公司股票，俟調查終結再重新提請釋股政策評估會議討論。109年2月6日國發基金召開該年</w:t>
      </w:r>
      <w:r w:rsidRPr="00B553EA">
        <w:rPr>
          <w:rFonts w:hAnsi="標楷體" w:hint="eastAsia"/>
        </w:rPr>
        <w:lastRenderedPageBreak/>
        <w:t>度釋股政策評估會議，再次以該基金投資如興公司原始目的業已達成，通過將如興公司納入釋股優先標的，並決議</w:t>
      </w:r>
      <w:proofErr w:type="gramStart"/>
      <w:r w:rsidRPr="00B553EA">
        <w:rPr>
          <w:rFonts w:hAnsi="標楷體" w:hint="eastAsia"/>
        </w:rPr>
        <w:t>俟</w:t>
      </w:r>
      <w:proofErr w:type="gramEnd"/>
      <w:r w:rsidRPr="00B553EA">
        <w:rPr>
          <w:rFonts w:hAnsi="標楷體" w:hint="eastAsia"/>
        </w:rPr>
        <w:t>檢調偵查終結後全數釋股。</w:t>
      </w:r>
    </w:p>
    <w:p w:rsidR="0039748E" w:rsidRPr="00B553EA" w:rsidRDefault="00A052B9" w:rsidP="00B84046">
      <w:pPr>
        <w:pStyle w:val="3"/>
        <w:adjustRightInd w:val="0"/>
        <w:snapToGrid w:val="0"/>
        <w:spacing w:line="460" w:lineRule="exact"/>
        <w:ind w:hanging="680"/>
        <w:rPr>
          <w:rFonts w:hAnsi="標楷體"/>
        </w:rPr>
      </w:pPr>
      <w:r w:rsidRPr="00B553EA">
        <w:rPr>
          <w:rFonts w:hAnsi="標楷體" w:hint="eastAsia"/>
        </w:rPr>
        <w:tab/>
      </w:r>
      <w:proofErr w:type="gramStart"/>
      <w:r w:rsidRPr="00B553EA">
        <w:rPr>
          <w:rFonts w:hAnsi="標楷體" w:hint="eastAsia"/>
        </w:rPr>
        <w:t>經查如興</w:t>
      </w:r>
      <w:proofErr w:type="gramEnd"/>
      <w:r w:rsidRPr="00B553EA">
        <w:rPr>
          <w:rFonts w:hAnsi="標楷體" w:hint="eastAsia"/>
        </w:rPr>
        <w:t>公司於106年7月31日宣布完成併</w:t>
      </w:r>
      <w:proofErr w:type="gramStart"/>
      <w:r w:rsidRPr="00B553EA">
        <w:rPr>
          <w:rFonts w:hAnsi="標楷體" w:hint="eastAsia"/>
        </w:rPr>
        <w:t>購玖地集</w:t>
      </w:r>
      <w:proofErr w:type="gramEnd"/>
      <w:r w:rsidRPr="00B553EA">
        <w:rPr>
          <w:rFonts w:hAnsi="標楷體" w:hint="eastAsia"/>
        </w:rPr>
        <w:t>團，成為全球最大牛仔褲廠商後，未能展現購併之效益，106至110年度實際營業收入分別為100.88億元、174.02億元、169.17億元、170.77億元、164.87億元，占各年度預計營業收入之88.69％、79.07％、69.53％、64.07％、56.89％，實際營業收入較預計之比率呈逐年下滑趨勢，且106至110年度呈現虧損狀態（虧損介於1</w:t>
      </w:r>
      <w:r w:rsidR="00941C4B" w:rsidRPr="00B553EA">
        <w:rPr>
          <w:rFonts w:hAnsi="標楷體"/>
        </w:rPr>
        <w:t>.</w:t>
      </w:r>
      <w:r w:rsidRPr="00B553EA">
        <w:rPr>
          <w:rFonts w:hAnsi="標楷體" w:hint="eastAsia"/>
        </w:rPr>
        <w:t>02億元至19.39億元間），股價表現亦自106年7月31日（宣布完成併購玖地集團之日）之收盤價（下同）18.65元逐漸下跌至106年12月29日之17.70元、107年12月28日之14.40元、108年12月31日之12.00元、109年12月29日之11.15元、110年12月30日之7.20元；</w:t>
      </w:r>
      <w:r w:rsidR="0039748E" w:rsidRPr="00B553EA">
        <w:rPr>
          <w:rFonts w:hAnsi="標楷體"/>
        </w:rPr>
        <w:t>本國及第</w:t>
      </w:r>
      <w:proofErr w:type="gramStart"/>
      <w:r w:rsidR="0039748E" w:rsidRPr="00B553EA">
        <w:rPr>
          <w:rFonts w:hAnsi="標楷體"/>
        </w:rPr>
        <w:t>一</w:t>
      </w:r>
      <w:proofErr w:type="gramEnd"/>
      <w:r w:rsidR="0039748E" w:rsidRPr="00B553EA">
        <w:rPr>
          <w:rFonts w:hAnsi="標楷體"/>
        </w:rPr>
        <w:t>上市公司合計956家，應於</w:t>
      </w:r>
      <w:r w:rsidR="0039748E" w:rsidRPr="00B553EA">
        <w:rPr>
          <w:rFonts w:hAnsi="標楷體" w:hint="eastAsia"/>
        </w:rPr>
        <w:t>1</w:t>
      </w:r>
      <w:r w:rsidR="0039748E" w:rsidRPr="00B553EA">
        <w:rPr>
          <w:rFonts w:hAnsi="標楷體"/>
        </w:rPr>
        <w:t>11</w:t>
      </w:r>
      <w:r w:rsidR="0039748E" w:rsidRPr="00B553EA">
        <w:rPr>
          <w:rFonts w:hAnsi="標楷體" w:hint="eastAsia"/>
        </w:rPr>
        <w:t>年1</w:t>
      </w:r>
      <w:r w:rsidR="0039748E" w:rsidRPr="00B553EA">
        <w:rPr>
          <w:rFonts w:hAnsi="標楷體"/>
        </w:rPr>
        <w:t>1月14日前，公告申報</w:t>
      </w:r>
      <w:r w:rsidR="00941C4B" w:rsidRPr="00B553EA">
        <w:rPr>
          <w:rFonts w:hAnsi="標楷體" w:hint="eastAsia"/>
        </w:rPr>
        <w:t>1</w:t>
      </w:r>
      <w:r w:rsidR="00941C4B" w:rsidRPr="00B553EA">
        <w:rPr>
          <w:rFonts w:hAnsi="標楷體"/>
        </w:rPr>
        <w:t>11</w:t>
      </w:r>
      <w:r w:rsidR="0039748E" w:rsidRPr="00B553EA">
        <w:rPr>
          <w:rFonts w:hAnsi="標楷體"/>
        </w:rPr>
        <w:t>年第3季財務報告，根據規定，未如期公告財報者，應暫停股票交易，如興</w:t>
      </w:r>
      <w:r w:rsidR="00941C4B" w:rsidRPr="00B553EA">
        <w:rPr>
          <w:rFonts w:hAnsi="標楷體" w:hint="eastAsia"/>
        </w:rPr>
        <w:t>公司因</w:t>
      </w:r>
      <w:r w:rsidR="0039748E" w:rsidRPr="00B553EA">
        <w:rPr>
          <w:rFonts w:hAnsi="標楷體"/>
        </w:rPr>
        <w:t>無法如期出具財務報告，</w:t>
      </w:r>
      <w:r w:rsidR="0039748E" w:rsidRPr="00B553EA">
        <w:rPr>
          <w:rFonts w:hAnsi="標楷體" w:hint="eastAsia"/>
        </w:rPr>
        <w:t>爰</w:t>
      </w:r>
      <w:r w:rsidR="0039748E" w:rsidRPr="00B553EA">
        <w:rPr>
          <w:rFonts w:hAnsi="標楷體"/>
        </w:rPr>
        <w:t>證交所</w:t>
      </w:r>
      <w:r w:rsidR="0039748E" w:rsidRPr="00B553EA">
        <w:rPr>
          <w:rFonts w:hAnsi="標楷體" w:hint="eastAsia"/>
        </w:rPr>
        <w:t>於同年月1</w:t>
      </w:r>
      <w:r w:rsidR="0039748E" w:rsidRPr="00B553EA">
        <w:rPr>
          <w:rFonts w:hAnsi="標楷體"/>
        </w:rPr>
        <w:t>5</w:t>
      </w:r>
      <w:r w:rsidR="0039748E" w:rsidRPr="00B553EA">
        <w:rPr>
          <w:rFonts w:hAnsi="標楷體" w:hint="eastAsia"/>
        </w:rPr>
        <w:t>日</w:t>
      </w:r>
      <w:r w:rsidR="0039748E" w:rsidRPr="00B553EA">
        <w:rPr>
          <w:rFonts w:hAnsi="標楷體"/>
        </w:rPr>
        <w:t>公告如興</w:t>
      </w:r>
      <w:r w:rsidR="0039748E" w:rsidRPr="00B553EA">
        <w:rPr>
          <w:rFonts w:hAnsi="標楷體" w:hint="eastAsia"/>
        </w:rPr>
        <w:t>股票</w:t>
      </w:r>
      <w:r w:rsidR="0039748E" w:rsidRPr="00B553EA">
        <w:rPr>
          <w:rFonts w:hAnsi="標楷體"/>
        </w:rPr>
        <w:t>停止在證券集中交易市場買賣，自</w:t>
      </w:r>
      <w:r w:rsidR="0039748E" w:rsidRPr="00B553EA">
        <w:rPr>
          <w:rFonts w:hAnsi="標楷體" w:hint="eastAsia"/>
        </w:rPr>
        <w:t>同年</w:t>
      </w:r>
      <w:r w:rsidR="0039748E" w:rsidRPr="00B553EA">
        <w:rPr>
          <w:rFonts w:hAnsi="標楷體"/>
        </w:rPr>
        <w:t>月17日起實施。</w:t>
      </w:r>
    </w:p>
    <w:p w:rsidR="00A052B9" w:rsidRPr="00B553EA" w:rsidRDefault="00A052B9" w:rsidP="00B84046">
      <w:pPr>
        <w:pStyle w:val="3"/>
        <w:adjustRightInd w:val="0"/>
        <w:snapToGrid w:val="0"/>
        <w:spacing w:line="460" w:lineRule="exact"/>
        <w:ind w:hanging="680"/>
        <w:rPr>
          <w:rFonts w:hAnsi="標楷體"/>
        </w:rPr>
      </w:pPr>
      <w:r w:rsidRPr="00B553EA">
        <w:rPr>
          <w:rFonts w:hAnsi="標楷體" w:hint="eastAsia"/>
        </w:rPr>
        <w:t>國發基金雖於108年間即將如興公司納入釋股優先標的，並決議</w:t>
      </w:r>
      <w:proofErr w:type="gramStart"/>
      <w:r w:rsidRPr="00B553EA">
        <w:rPr>
          <w:rFonts w:hAnsi="標楷體" w:hint="eastAsia"/>
        </w:rPr>
        <w:t>採</w:t>
      </w:r>
      <w:proofErr w:type="gramEnd"/>
      <w:r w:rsidRPr="00B553EA">
        <w:rPr>
          <w:rFonts w:hAnsi="標楷體" w:hint="eastAsia"/>
        </w:rPr>
        <w:t>1年內於集中交易市場出售方式辦理，</w:t>
      </w:r>
      <w:proofErr w:type="gramStart"/>
      <w:r w:rsidRPr="00B553EA">
        <w:rPr>
          <w:rFonts w:hAnsi="標楷體" w:hint="eastAsia"/>
        </w:rPr>
        <w:t>嗣後因如</w:t>
      </w:r>
      <w:proofErr w:type="gramEnd"/>
      <w:r w:rsidRPr="00B553EA">
        <w:rPr>
          <w:rFonts w:hAnsi="標楷體" w:hint="eastAsia"/>
        </w:rPr>
        <w:t>興公司經營階層涉嫌違法等重大消息傳出，致國發基金</w:t>
      </w:r>
      <w:proofErr w:type="gramStart"/>
      <w:r w:rsidRPr="00B553EA">
        <w:rPr>
          <w:rFonts w:hAnsi="標楷體" w:hint="eastAsia"/>
        </w:rPr>
        <w:t>原訂釋</w:t>
      </w:r>
      <w:proofErr w:type="gramEnd"/>
      <w:r w:rsidRPr="00B553EA">
        <w:rPr>
          <w:rFonts w:hAnsi="標楷體" w:hint="eastAsia"/>
        </w:rPr>
        <w:t>股條件之達成存在重大不確定性，為遂行釋股作業，該基金雖委請法律事務所及證券商提供建議，惟最終僅決議被動俟檢調偵查終結後以不低於投資成本價格辦理釋股，未能妥</w:t>
      </w:r>
      <w:r w:rsidRPr="00B553EA">
        <w:rPr>
          <w:rFonts w:hAnsi="標楷體" w:hint="eastAsia"/>
        </w:rPr>
        <w:lastRenderedPageBreak/>
        <w:t>為依據各種可能之偵查結果、過去公司經營及獲利情況、未來公司營運方向、資本市場價格表現等審慎檢討研議可行退場對策；迄至110年7月經該基金稽核組辦理專案調查，提出</w:t>
      </w:r>
      <w:proofErr w:type="gramStart"/>
      <w:r w:rsidRPr="00B553EA">
        <w:rPr>
          <w:rFonts w:hAnsi="標楷體" w:hint="eastAsia"/>
        </w:rPr>
        <w:t>依</w:t>
      </w:r>
      <w:r w:rsidR="0057378C" w:rsidRPr="00B553EA">
        <w:rPr>
          <w:rFonts w:hAnsi="標楷體" w:hint="eastAsia"/>
        </w:rPr>
        <w:t>產創基金</w:t>
      </w:r>
      <w:proofErr w:type="gramEnd"/>
      <w:r w:rsidR="0057378C" w:rsidRPr="00B553EA">
        <w:rPr>
          <w:rFonts w:hAnsi="標楷體" w:hint="eastAsia"/>
        </w:rPr>
        <w:t>作業要點</w:t>
      </w:r>
      <w:r w:rsidRPr="00B553EA">
        <w:rPr>
          <w:rFonts w:hAnsi="標楷體" w:hint="eastAsia"/>
        </w:rPr>
        <w:t>（第12點）規定，國發基金投資持有期限以5年為原則，該基金投資如興公司4年餘，應留意相關退場作業辦理期程之建議意見後，</w:t>
      </w:r>
      <w:r w:rsidR="0001033A" w:rsidRPr="00B553EA">
        <w:rPr>
          <w:rFonts w:hAnsi="標楷體" w:hint="eastAsia"/>
        </w:rPr>
        <w:t>國</w:t>
      </w:r>
      <w:r w:rsidR="00911765" w:rsidRPr="00B553EA">
        <w:rPr>
          <w:rFonts w:hAnsi="標楷體" w:hint="eastAsia"/>
        </w:rPr>
        <w:t>發基金</w:t>
      </w:r>
      <w:r w:rsidRPr="00B553EA">
        <w:rPr>
          <w:rFonts w:hAnsi="標楷體" w:hint="eastAsia"/>
        </w:rPr>
        <w:t>方於110年11月19日</w:t>
      </w:r>
      <w:proofErr w:type="gramStart"/>
      <w:r w:rsidRPr="00B553EA">
        <w:rPr>
          <w:rFonts w:hAnsi="標楷體" w:hint="eastAsia"/>
        </w:rPr>
        <w:t>函請如</w:t>
      </w:r>
      <w:proofErr w:type="gramEnd"/>
      <w:r w:rsidRPr="00B553EA">
        <w:rPr>
          <w:rFonts w:hAnsi="標楷體" w:hint="eastAsia"/>
        </w:rPr>
        <w:t>興公司研提國發基金投資退場方案。</w:t>
      </w:r>
    </w:p>
    <w:p w:rsidR="00A052B9" w:rsidRPr="00B553EA" w:rsidRDefault="00A052B9" w:rsidP="00B84046">
      <w:pPr>
        <w:pStyle w:val="3"/>
        <w:adjustRightInd w:val="0"/>
        <w:snapToGrid w:val="0"/>
        <w:spacing w:line="460" w:lineRule="exact"/>
        <w:ind w:hanging="680"/>
        <w:rPr>
          <w:rFonts w:hAnsi="標楷體"/>
        </w:rPr>
      </w:pPr>
      <w:r w:rsidRPr="00B553EA">
        <w:rPr>
          <w:rFonts w:hAnsi="標楷體" w:hint="eastAsia"/>
        </w:rPr>
        <w:tab/>
        <w:t>綜上，如興公司完成併購玖地集團後，營運情形始終未達預期效益目標，連年發生虧損，又國發基金決議釋股退場</w:t>
      </w:r>
      <w:r w:rsidR="00060348" w:rsidRPr="00B553EA">
        <w:rPr>
          <w:rFonts w:hAnsi="標楷體" w:hint="eastAsia"/>
        </w:rPr>
        <w:t>時</w:t>
      </w:r>
      <w:r w:rsidRPr="00B553EA">
        <w:rPr>
          <w:rFonts w:hAnsi="標楷體" w:hint="eastAsia"/>
        </w:rPr>
        <w:t>，未能正視該公司經營階層誠信及能力受資本市場質疑，股價持續低迷且檢調偵查時間難以估計等問題，積極檢討原訂釋股方式與價格，並研議可行配套作為及退場方案，致決議釋股迄今已逾3年仍未能尋得適當退場時機辦理釋股作業，釋股作業</w:t>
      </w:r>
      <w:r w:rsidR="00DF6DEC" w:rsidRPr="00B553EA">
        <w:rPr>
          <w:rFonts w:hAnsi="標楷體" w:hint="eastAsia"/>
        </w:rPr>
        <w:t>相關規定顯然過於僵化缺乏彈性，且</w:t>
      </w:r>
      <w:r w:rsidRPr="00B553EA">
        <w:rPr>
          <w:rFonts w:hAnsi="標楷體" w:hint="eastAsia"/>
        </w:rPr>
        <w:t>辦理過程有欠積極</w:t>
      </w:r>
      <w:r w:rsidR="00DF6DEC" w:rsidRPr="00B553EA">
        <w:rPr>
          <w:rFonts w:hAnsi="標楷體" w:hint="eastAsia"/>
        </w:rPr>
        <w:t>，致釋股作業延宕，加劇國發基金損失</w:t>
      </w:r>
      <w:r w:rsidR="00DE56DD" w:rsidRPr="00B553EA">
        <w:rPr>
          <w:rFonts w:hAnsi="標楷體" w:hint="eastAsia"/>
        </w:rPr>
        <w:t>，未盡妥洽</w:t>
      </w:r>
      <w:r w:rsidRPr="00B553EA">
        <w:rPr>
          <w:rFonts w:hAnsi="標楷體" w:hint="eastAsia"/>
        </w:rPr>
        <w:t>。</w:t>
      </w:r>
    </w:p>
    <w:p w:rsidR="00350046" w:rsidRPr="00B553EA" w:rsidRDefault="00350046" w:rsidP="00B84046">
      <w:pPr>
        <w:pStyle w:val="2"/>
        <w:adjustRightInd w:val="0"/>
        <w:snapToGrid w:val="0"/>
        <w:spacing w:line="460" w:lineRule="exact"/>
        <w:ind w:hanging="680"/>
        <w:rPr>
          <w:rFonts w:hAnsi="標楷體"/>
          <w:b/>
        </w:rPr>
      </w:pPr>
      <w:r w:rsidRPr="00B553EA">
        <w:rPr>
          <w:rFonts w:hAnsi="標楷體" w:hint="eastAsia"/>
          <w:b/>
        </w:rPr>
        <w:t>國發基金</w:t>
      </w:r>
      <w:r w:rsidRPr="00B553EA">
        <w:rPr>
          <w:rFonts w:hAnsi="標楷體"/>
          <w:b/>
        </w:rPr>
        <w:t>委託資誠聯合會計師事務所進行之</w:t>
      </w:r>
      <w:r w:rsidR="005B076D" w:rsidRPr="00B553EA">
        <w:rPr>
          <w:rFonts w:hAnsi="標楷體"/>
          <w:b/>
        </w:rPr>
        <w:t>盡職調查</w:t>
      </w:r>
      <w:r w:rsidRPr="00B553EA">
        <w:rPr>
          <w:rFonts w:hAnsi="標楷體"/>
          <w:b/>
        </w:rPr>
        <w:t>已揭露東貝公司財務問題</w:t>
      </w:r>
      <w:r w:rsidRPr="00B553EA">
        <w:rPr>
          <w:rFonts w:hAnsi="標楷體" w:hint="eastAsia"/>
          <w:b/>
        </w:rPr>
        <w:t>，卻未在投資後列為重點管理項目</w:t>
      </w:r>
      <w:r w:rsidR="008B4608" w:rsidRPr="00B553EA">
        <w:rPr>
          <w:rFonts w:hAnsi="標楷體" w:hint="eastAsia"/>
          <w:b/>
        </w:rPr>
        <w:t>，採取適當因應措施</w:t>
      </w:r>
      <w:r w:rsidRPr="00B553EA">
        <w:rPr>
          <w:rFonts w:hAnsi="標楷體" w:hint="eastAsia"/>
          <w:b/>
        </w:rPr>
        <w:t>；</w:t>
      </w:r>
      <w:proofErr w:type="gramStart"/>
      <w:r w:rsidRPr="00B553EA">
        <w:rPr>
          <w:rFonts w:hAnsi="標楷體" w:hint="eastAsia"/>
          <w:b/>
        </w:rPr>
        <w:t>且遲未</w:t>
      </w:r>
      <w:proofErr w:type="gramEnd"/>
      <w:r w:rsidRPr="00B553EA">
        <w:rPr>
          <w:rFonts w:hAnsi="標楷體" w:hint="eastAsia"/>
          <w:b/>
        </w:rPr>
        <w:t>發現該公司私募資金用於償還銀行借款，不符營運計畫書之資金用途，違反該基金管理會決議及公司承諾；復對該公司於</w:t>
      </w:r>
      <w:r w:rsidRPr="00B553EA">
        <w:rPr>
          <w:rFonts w:hAnsi="標楷體"/>
          <w:b/>
        </w:rPr>
        <w:t>董事會以臨時提案更換簽證會計師或臨時召開董事會推舉代理董事長，</w:t>
      </w:r>
      <w:r w:rsidRPr="00B553EA">
        <w:rPr>
          <w:rFonts w:hAnsi="標楷體" w:hint="eastAsia"/>
          <w:b/>
        </w:rPr>
        <w:t>該</w:t>
      </w:r>
      <w:proofErr w:type="gramStart"/>
      <w:r w:rsidRPr="00B553EA">
        <w:rPr>
          <w:rFonts w:hAnsi="標楷體"/>
          <w:b/>
        </w:rPr>
        <w:t>基金</w:t>
      </w:r>
      <w:r w:rsidRPr="00B553EA">
        <w:rPr>
          <w:rFonts w:hAnsi="標楷體" w:hint="eastAsia"/>
          <w:b/>
        </w:rPr>
        <w:t>均</w:t>
      </w:r>
      <w:r w:rsidRPr="00B553EA">
        <w:rPr>
          <w:rFonts w:hAnsi="標楷體"/>
          <w:b/>
        </w:rPr>
        <w:t>未及於</w:t>
      </w:r>
      <w:proofErr w:type="gramEnd"/>
      <w:r w:rsidRPr="00B553EA">
        <w:rPr>
          <w:rFonts w:hAnsi="標楷體"/>
          <w:b/>
        </w:rPr>
        <w:t>會前簽核相關意見</w:t>
      </w:r>
      <w:r w:rsidR="00A769AA" w:rsidRPr="00B553EA">
        <w:rPr>
          <w:rFonts w:hAnsi="標楷體" w:hint="eastAsia"/>
          <w:b/>
        </w:rPr>
        <w:t>等情</w:t>
      </w:r>
      <w:r w:rsidRPr="00B553EA">
        <w:rPr>
          <w:rFonts w:hAnsi="標楷體" w:hint="eastAsia"/>
          <w:b/>
        </w:rPr>
        <w:t>，</w:t>
      </w:r>
      <w:r w:rsidR="00A769AA" w:rsidRPr="00B553EA">
        <w:rPr>
          <w:rFonts w:hAnsi="標楷體" w:hint="eastAsia"/>
          <w:b/>
        </w:rPr>
        <w:t>足見</w:t>
      </w:r>
      <w:r w:rsidR="00FE3ADF" w:rsidRPr="00B553EA">
        <w:rPr>
          <w:rFonts w:hAnsi="標楷體" w:hint="eastAsia"/>
          <w:b/>
        </w:rPr>
        <w:t>該基金</w:t>
      </w:r>
      <w:r w:rsidRPr="00B553EA">
        <w:rPr>
          <w:rFonts w:hAnsi="標楷體" w:hint="eastAsia"/>
          <w:b/>
        </w:rPr>
        <w:t>投資後管理</w:t>
      </w:r>
      <w:r w:rsidR="00FE3ADF" w:rsidRPr="00B553EA">
        <w:rPr>
          <w:rFonts w:hAnsi="標楷體" w:hint="eastAsia"/>
          <w:b/>
        </w:rPr>
        <w:t>顯有不力，</w:t>
      </w:r>
      <w:r w:rsidR="008B4608" w:rsidRPr="00B553EA">
        <w:rPr>
          <w:rFonts w:hAnsi="標楷體" w:hint="eastAsia"/>
          <w:b/>
        </w:rPr>
        <w:t>核有違失</w:t>
      </w:r>
      <w:r w:rsidR="00FE3ADF" w:rsidRPr="00B553EA">
        <w:rPr>
          <w:rFonts w:hAnsi="標楷體" w:hint="eastAsia"/>
          <w:b/>
        </w:rPr>
        <w:t>：</w:t>
      </w:r>
    </w:p>
    <w:p w:rsidR="00350046" w:rsidRPr="00B553EA" w:rsidRDefault="00FE3ADF" w:rsidP="00B84046">
      <w:pPr>
        <w:pStyle w:val="3"/>
        <w:adjustRightInd w:val="0"/>
        <w:snapToGrid w:val="0"/>
        <w:spacing w:line="460" w:lineRule="exact"/>
        <w:ind w:hanging="680"/>
        <w:rPr>
          <w:rFonts w:hAnsi="標楷體"/>
        </w:rPr>
      </w:pPr>
      <w:r w:rsidRPr="00B553EA">
        <w:rPr>
          <w:rFonts w:hAnsi="標楷體" w:hint="eastAsia"/>
        </w:rPr>
        <w:t>國發基金</w:t>
      </w:r>
      <w:r w:rsidRPr="00B553EA">
        <w:rPr>
          <w:rFonts w:hAnsi="標楷體"/>
        </w:rPr>
        <w:t>於</w:t>
      </w:r>
      <w:r w:rsidR="00E5641B" w:rsidRPr="00B553EA">
        <w:rPr>
          <w:rFonts w:hAnsi="標楷體" w:hint="eastAsia"/>
        </w:rPr>
        <w:t>第32次政策評估會議（107年10月4日）</w:t>
      </w:r>
      <w:r w:rsidRPr="00B553EA">
        <w:rPr>
          <w:rFonts w:hAnsi="標楷體"/>
        </w:rPr>
        <w:t>審議</w:t>
      </w:r>
      <w:r w:rsidR="00E5641B" w:rsidRPr="00B553EA">
        <w:rPr>
          <w:rFonts w:hAnsi="標楷體" w:hint="eastAsia"/>
        </w:rPr>
        <w:t>東貝公司投資案</w:t>
      </w:r>
      <w:r w:rsidRPr="00B553EA">
        <w:rPr>
          <w:rFonts w:hAnsi="標楷體"/>
        </w:rPr>
        <w:t>通過後，委託資誠聯合會計師</w:t>
      </w:r>
      <w:r w:rsidRPr="00B553EA">
        <w:rPr>
          <w:rFonts w:hAnsi="標楷體"/>
        </w:rPr>
        <w:lastRenderedPageBreak/>
        <w:t>事務所進行東貝公司盡職調查及企業價值評鑑，依107年12月4日所出具之</w:t>
      </w:r>
      <w:r w:rsidR="005B076D" w:rsidRPr="00B553EA">
        <w:rPr>
          <w:rFonts w:hAnsi="標楷體"/>
        </w:rPr>
        <w:t>盡職調查</w:t>
      </w:r>
      <w:r w:rsidR="008C1181" w:rsidRPr="00B553EA">
        <w:rPr>
          <w:rFonts w:hAnsi="標楷體" w:hint="eastAsia"/>
        </w:rPr>
        <w:t>內</w:t>
      </w:r>
      <w:r w:rsidRPr="00B553EA">
        <w:rPr>
          <w:rFonts w:hAnsi="標楷體"/>
        </w:rPr>
        <w:t>容顯示，東貝公司105年及106年因菲利浦公司削價競爭、大陸客戶任意倒帳及支付</w:t>
      </w:r>
      <w:proofErr w:type="spellStart"/>
      <w:r w:rsidRPr="00B553EA">
        <w:rPr>
          <w:rFonts w:hAnsi="標楷體"/>
        </w:rPr>
        <w:t>Cree,Inc</w:t>
      </w:r>
      <w:proofErr w:type="spellEnd"/>
      <w:r w:rsidRPr="00B553EA">
        <w:rPr>
          <w:rFonts w:hAnsi="標楷體"/>
        </w:rPr>
        <w:t>.控告侵權產生之律師費等因素致虧損加大營運資金減少；營收減少但存貨無法及時去化，導致存貨週轉天期拉長；且營運產生之淨收入不足以支應其餘活動之支出，</w:t>
      </w:r>
      <w:r w:rsidRPr="00B553EA">
        <w:rPr>
          <w:rFonts w:hAnsi="標楷體" w:hint="eastAsia"/>
        </w:rPr>
        <w:t>又</w:t>
      </w:r>
      <w:proofErr w:type="gramStart"/>
      <w:r w:rsidRPr="00B553EA">
        <w:rPr>
          <w:rFonts w:hAnsi="標楷體"/>
        </w:rPr>
        <w:t>108</w:t>
      </w:r>
      <w:proofErr w:type="gramEnd"/>
      <w:r w:rsidRPr="00B553EA">
        <w:rPr>
          <w:rFonts w:hAnsi="標楷體"/>
        </w:rPr>
        <w:t>年度將有26億元借款到期等重大財務事項。</w:t>
      </w:r>
      <w:r w:rsidRPr="00B553EA">
        <w:rPr>
          <w:rFonts w:hAnsi="標楷體" w:hint="eastAsia"/>
        </w:rPr>
        <w:t>惟該基金1</w:t>
      </w:r>
      <w:r w:rsidRPr="00B553EA">
        <w:rPr>
          <w:rFonts w:hAnsi="標楷體"/>
        </w:rPr>
        <w:t>09</w:t>
      </w:r>
      <w:r w:rsidRPr="00B553EA">
        <w:rPr>
          <w:rFonts w:hAnsi="標楷體" w:hint="eastAsia"/>
        </w:rPr>
        <w:t>年4月查核時，仍發現</w:t>
      </w:r>
      <w:r w:rsidRPr="00B553EA">
        <w:rPr>
          <w:rFonts w:hAnsi="標楷體"/>
        </w:rPr>
        <w:t>經辦</w:t>
      </w:r>
      <w:r w:rsidRPr="00B553EA">
        <w:rPr>
          <w:rFonts w:hAnsi="標楷體" w:hint="eastAsia"/>
        </w:rPr>
        <w:t>單</w:t>
      </w:r>
      <w:r w:rsidRPr="00B553EA">
        <w:rPr>
          <w:rFonts w:hAnsi="標楷體"/>
        </w:rPr>
        <w:t>位及</w:t>
      </w:r>
      <w:r w:rsidRPr="00B553EA">
        <w:rPr>
          <w:rFonts w:hAnsi="標楷體" w:hint="eastAsia"/>
        </w:rPr>
        <w:t>該</w:t>
      </w:r>
      <w:r w:rsidRPr="00B553EA">
        <w:rPr>
          <w:rFonts w:hAnsi="標楷體"/>
        </w:rPr>
        <w:t>基金董事代表</w:t>
      </w:r>
      <w:r w:rsidRPr="00B553EA">
        <w:rPr>
          <w:rFonts w:hAnsi="標楷體" w:hint="eastAsia"/>
        </w:rPr>
        <w:t>未</w:t>
      </w:r>
      <w:r w:rsidRPr="00B553EA">
        <w:rPr>
          <w:rFonts w:hAnsi="標楷體"/>
        </w:rPr>
        <w:t>將前述</w:t>
      </w:r>
      <w:r w:rsidR="005B076D" w:rsidRPr="00B553EA">
        <w:rPr>
          <w:rFonts w:hAnsi="標楷體"/>
        </w:rPr>
        <w:t>盡職調查</w:t>
      </w:r>
      <w:r w:rsidRPr="00B553EA">
        <w:rPr>
          <w:rFonts w:hAnsi="標楷體"/>
        </w:rPr>
        <w:t>所羅列問題作為投資後管理重點項目</w:t>
      </w:r>
      <w:r w:rsidR="008B4608" w:rsidRPr="00B553EA">
        <w:rPr>
          <w:rFonts w:hAnsi="標楷體" w:hint="eastAsia"/>
        </w:rPr>
        <w:t>，採取適當因應措施</w:t>
      </w:r>
      <w:r w:rsidRPr="00B553EA">
        <w:rPr>
          <w:rFonts w:hAnsi="標楷體"/>
        </w:rPr>
        <w:t>。</w:t>
      </w:r>
    </w:p>
    <w:p w:rsidR="00876B6D" w:rsidRPr="00B553EA" w:rsidRDefault="00E5641B" w:rsidP="00B84046">
      <w:pPr>
        <w:pStyle w:val="3"/>
        <w:adjustRightInd w:val="0"/>
        <w:snapToGrid w:val="0"/>
        <w:spacing w:line="460" w:lineRule="exact"/>
        <w:ind w:hanging="680"/>
        <w:rPr>
          <w:rFonts w:hAnsi="標楷體"/>
        </w:rPr>
      </w:pPr>
      <w:proofErr w:type="gramStart"/>
      <w:r w:rsidRPr="00B553EA">
        <w:rPr>
          <w:rFonts w:hAnsi="標楷體" w:hint="eastAsia"/>
        </w:rPr>
        <w:t>嗣</w:t>
      </w:r>
      <w:proofErr w:type="gramEnd"/>
      <w:r w:rsidRPr="00B553EA">
        <w:rPr>
          <w:rFonts w:hAnsi="標楷體" w:hint="eastAsia"/>
        </w:rPr>
        <w:t>經國發基金評審會第74次會議（107年12月13日）經出席委員二分之一以上投票同意，1</w:t>
      </w:r>
      <w:r w:rsidRPr="00B553EA">
        <w:rPr>
          <w:rFonts w:hAnsi="標楷體"/>
        </w:rPr>
        <w:t>1</w:t>
      </w:r>
      <w:r w:rsidRPr="00B553EA">
        <w:rPr>
          <w:rFonts w:hAnsi="標楷體" w:hint="eastAsia"/>
        </w:rPr>
        <w:t>位出席委員投票，其中7票同意，4票不同意，通過以每股8元參與投資該公司1億450萬元。經該基金管理會第72次會議（108年1月28日）同意投資，該公司董事會並須出具下列承諾書：１、本次</w:t>
      </w:r>
      <w:proofErr w:type="gramStart"/>
      <w:r w:rsidRPr="00B553EA">
        <w:rPr>
          <w:rFonts w:hAnsi="標楷體" w:hint="eastAsia"/>
        </w:rPr>
        <w:t>增資款須用於</w:t>
      </w:r>
      <w:proofErr w:type="gramEnd"/>
      <w:r w:rsidRPr="00B553EA">
        <w:rPr>
          <w:rFonts w:hAnsi="標楷體" w:hint="eastAsia"/>
        </w:rPr>
        <w:t>投入M</w:t>
      </w:r>
      <w:r w:rsidRPr="00B553EA">
        <w:rPr>
          <w:rFonts w:hAnsi="標楷體"/>
        </w:rPr>
        <w:t>ini LED</w:t>
      </w:r>
      <w:r w:rsidRPr="00B553EA">
        <w:rPr>
          <w:rFonts w:hAnsi="標楷體" w:hint="eastAsia"/>
        </w:rPr>
        <w:t>和M</w:t>
      </w:r>
      <w:r w:rsidRPr="00B553EA">
        <w:rPr>
          <w:rFonts w:hAnsi="標楷體"/>
        </w:rPr>
        <w:t>icro LED</w:t>
      </w:r>
      <w:r w:rsidRPr="00B553EA">
        <w:rPr>
          <w:rFonts w:hAnsi="標楷體" w:hint="eastAsia"/>
        </w:rPr>
        <w:t>研發及生產。２、公司未來將積極改善財務狀況。３、未來2至3年內若有資金需求，將辦理現金增資以取得所需資金。４、協助國發基金於其最近一次股東會董事改選時取得1席董事席位。」惟據</w:t>
      </w:r>
      <w:r w:rsidRPr="00B553EA">
        <w:rPr>
          <w:rFonts w:hAnsi="標楷體"/>
        </w:rPr>
        <w:t>公開資訊觀測站，東貝公司於108年1月31</w:t>
      </w:r>
      <w:r w:rsidRPr="00B553EA">
        <w:rPr>
          <w:rFonts w:hAnsi="標楷體" w:hint="eastAsia"/>
        </w:rPr>
        <w:t>日</w:t>
      </w:r>
      <w:r w:rsidRPr="00B553EA">
        <w:rPr>
          <w:rFonts w:hAnsi="標楷體"/>
        </w:rPr>
        <w:t>申報資料中，私募資金用途為償還銀行借款，其運用進度與預計達成效益則為</w:t>
      </w:r>
      <w:proofErr w:type="gramStart"/>
      <w:r w:rsidRPr="00B553EA">
        <w:rPr>
          <w:rFonts w:hAnsi="標楷體" w:hint="eastAsia"/>
        </w:rPr>
        <w:t>該</w:t>
      </w:r>
      <w:r w:rsidRPr="00B553EA">
        <w:rPr>
          <w:rFonts w:hAnsi="標楷體"/>
        </w:rPr>
        <w:t>次募得</w:t>
      </w:r>
      <w:proofErr w:type="gramEnd"/>
      <w:r w:rsidRPr="00B553EA">
        <w:rPr>
          <w:rFonts w:hAnsi="標楷體"/>
        </w:rPr>
        <w:t>資金將於108年第1季償還銀行借款，將可減輕公司利息支出、改善財務結構，對公司整體營運發展有正面助益。東貝公司於108年4月9日私募有償證券資金運用情形季報表中亦顯示，「私募資金用途」：償還銀行借款；「未支用資金餘額及用途説明」：資金已</w:t>
      </w:r>
      <w:r w:rsidRPr="00B553EA">
        <w:rPr>
          <w:rFonts w:hAnsi="標楷體"/>
        </w:rPr>
        <w:lastRenderedPageBreak/>
        <w:t>全數支用完畢。</w:t>
      </w:r>
      <w:proofErr w:type="gramStart"/>
      <w:r w:rsidR="00876B6D" w:rsidRPr="00B553EA">
        <w:rPr>
          <w:rFonts w:hAnsi="標楷體" w:hint="eastAsia"/>
        </w:rPr>
        <w:t>詢</w:t>
      </w:r>
      <w:proofErr w:type="gramEnd"/>
      <w:r w:rsidR="00876B6D" w:rsidRPr="00B553EA">
        <w:rPr>
          <w:rFonts w:hAnsi="標楷體" w:hint="eastAsia"/>
        </w:rPr>
        <w:t>據國發基金說明，</w:t>
      </w:r>
      <w:r w:rsidR="00876B6D" w:rsidRPr="00B553EA">
        <w:rPr>
          <w:rFonts w:hAnsi="標楷體"/>
        </w:rPr>
        <w:t>媒體</w:t>
      </w:r>
      <w:r w:rsidR="00876B6D" w:rsidRPr="00B553EA">
        <w:rPr>
          <w:rFonts w:hAnsi="標楷體" w:hint="eastAsia"/>
        </w:rPr>
        <w:t>於108年9月間</w:t>
      </w:r>
      <w:r w:rsidR="00876B6D" w:rsidRPr="00B553EA">
        <w:rPr>
          <w:rFonts w:hAnsi="標楷體"/>
        </w:rPr>
        <w:t>報導東貝公司疑似財務吃緊</w:t>
      </w:r>
      <w:r w:rsidR="00876B6D" w:rsidRPr="00B553EA">
        <w:rPr>
          <w:rFonts w:hAnsi="標楷體" w:hint="eastAsia"/>
        </w:rPr>
        <w:t>情況後</w:t>
      </w:r>
      <w:r w:rsidR="00876B6D" w:rsidRPr="00B553EA">
        <w:rPr>
          <w:rFonts w:hAnsi="標楷體"/>
        </w:rPr>
        <w:t>，</w:t>
      </w:r>
      <w:r w:rsidR="00876B6D" w:rsidRPr="00B553EA">
        <w:rPr>
          <w:rFonts w:hAnsi="標楷體" w:hint="eastAsia"/>
        </w:rPr>
        <w:t>該</w:t>
      </w:r>
      <w:r w:rsidR="00876B6D" w:rsidRPr="00B553EA">
        <w:rPr>
          <w:rFonts w:hAnsi="標楷體"/>
        </w:rPr>
        <w:t>基金</w:t>
      </w:r>
      <w:r w:rsidR="00876B6D" w:rsidRPr="00B553EA">
        <w:rPr>
          <w:rFonts w:hAnsi="標楷體" w:hint="eastAsia"/>
        </w:rPr>
        <w:t>即洽</w:t>
      </w:r>
      <w:r w:rsidR="00876B6D" w:rsidRPr="00B553EA">
        <w:rPr>
          <w:rFonts w:hAnsi="標楷體"/>
        </w:rPr>
        <w:t>請公司發布重大訊息</w:t>
      </w:r>
      <w:r w:rsidR="00876B6D" w:rsidRPr="00B553EA">
        <w:rPr>
          <w:rFonts w:hAnsi="標楷體" w:hint="eastAsia"/>
        </w:rPr>
        <w:t>提出回應</w:t>
      </w:r>
      <w:r w:rsidR="00876B6D" w:rsidRPr="00B553EA">
        <w:rPr>
          <w:rFonts w:hAnsi="標楷體"/>
        </w:rPr>
        <w:t>，</w:t>
      </w:r>
      <w:r w:rsidR="00876B6D" w:rsidRPr="00B553EA">
        <w:rPr>
          <w:rFonts w:hAnsi="標楷體" w:hint="eastAsia"/>
        </w:rPr>
        <w:t>並</w:t>
      </w:r>
      <w:r w:rsidR="00876B6D" w:rsidRPr="00B553EA">
        <w:rPr>
          <w:rFonts w:hAnsi="標楷體"/>
        </w:rPr>
        <w:t>於108年10月邀請</w:t>
      </w:r>
      <w:r w:rsidR="00876B6D" w:rsidRPr="00B553EA">
        <w:rPr>
          <w:rFonts w:hAnsi="標楷體" w:hint="eastAsia"/>
        </w:rPr>
        <w:t>該</w:t>
      </w:r>
      <w:r w:rsidR="00876B6D" w:rsidRPr="00B553EA">
        <w:rPr>
          <w:rFonts w:hAnsi="標楷體"/>
        </w:rPr>
        <w:t>基金董事代表至</w:t>
      </w:r>
      <w:r w:rsidR="00876B6D" w:rsidRPr="00B553EA">
        <w:rPr>
          <w:rFonts w:hAnsi="標楷體" w:hint="eastAsia"/>
        </w:rPr>
        <w:t>該</w:t>
      </w:r>
      <w:r w:rsidR="00876B6D" w:rsidRPr="00B553EA">
        <w:rPr>
          <w:rFonts w:hAnsi="標楷體"/>
        </w:rPr>
        <w:t>基金說明公司營運</w:t>
      </w:r>
      <w:r w:rsidR="00876B6D" w:rsidRPr="00B553EA">
        <w:rPr>
          <w:rFonts w:hAnsi="標楷體" w:hint="eastAsia"/>
        </w:rPr>
        <w:t>及財務</w:t>
      </w:r>
      <w:r w:rsidR="00876B6D" w:rsidRPr="00B553EA">
        <w:rPr>
          <w:rFonts w:hAnsi="標楷體"/>
        </w:rPr>
        <w:t>狀況</w:t>
      </w:r>
      <w:r w:rsidR="00876B6D" w:rsidRPr="00B553EA">
        <w:rPr>
          <w:rFonts w:hAnsi="標楷體" w:hint="eastAsia"/>
        </w:rPr>
        <w:t>。另</w:t>
      </w:r>
      <w:r w:rsidR="00876B6D" w:rsidRPr="00B553EA">
        <w:rPr>
          <w:rFonts w:hAnsi="標楷體"/>
        </w:rPr>
        <w:t>為確認東貝公司增資股款專款專用於</w:t>
      </w:r>
      <w:r w:rsidR="00876B6D" w:rsidRPr="00B553EA">
        <w:rPr>
          <w:rFonts w:hAnsi="標楷體" w:hint="eastAsia"/>
        </w:rPr>
        <w:t>新產品</w:t>
      </w:r>
      <w:r w:rsidR="00876B6D" w:rsidRPr="00B553EA">
        <w:rPr>
          <w:rFonts w:hAnsi="標楷體"/>
        </w:rPr>
        <w:t>研發及生產，分別於109年4月17日及109年7月1日兩度發函要求公司說明產品研發進度及現金增資股款運用情形，經該公司函復：</w:t>
      </w:r>
      <w:r w:rsidR="00876B6D" w:rsidRPr="00B553EA">
        <w:rPr>
          <w:rFonts w:hAnsi="標楷體" w:hint="eastAsia"/>
        </w:rPr>
        <w:t>「</w:t>
      </w:r>
      <w:r w:rsidR="00876B6D" w:rsidRPr="00B553EA">
        <w:rPr>
          <w:rFonts w:hAnsi="標楷體"/>
        </w:rPr>
        <w:t>增資款依承諾</w:t>
      </w:r>
      <w:r w:rsidR="00876B6D" w:rsidRPr="00B553EA">
        <w:rPr>
          <w:rFonts w:hAnsi="標楷體" w:hint="eastAsia"/>
        </w:rPr>
        <w:t>書所述，</w:t>
      </w:r>
      <w:r w:rsidR="00876B6D" w:rsidRPr="00B553EA">
        <w:rPr>
          <w:rFonts w:hAnsi="標楷體"/>
        </w:rPr>
        <w:t>用於研發</w:t>
      </w:r>
      <w:r w:rsidR="00876B6D" w:rsidRPr="00B553EA">
        <w:rPr>
          <w:rFonts w:hAnsi="標楷體" w:hint="eastAsia"/>
        </w:rPr>
        <w:t>及生產</w:t>
      </w:r>
      <w:r w:rsidR="00876B6D" w:rsidRPr="00B553EA">
        <w:rPr>
          <w:rFonts w:hAnsi="標楷體"/>
        </w:rPr>
        <w:t>Mini LED及Micro LED，</w:t>
      </w:r>
      <w:r w:rsidR="00876B6D" w:rsidRPr="00B553EA">
        <w:rPr>
          <w:rFonts w:hAnsi="標楷體" w:hint="eastAsia"/>
        </w:rPr>
        <w:t>惟</w:t>
      </w:r>
      <w:r w:rsidR="00876B6D" w:rsidRPr="00B553EA">
        <w:rPr>
          <w:rFonts w:hAnsi="標楷體"/>
        </w:rPr>
        <w:t>因</w:t>
      </w:r>
      <w:r w:rsidR="00876B6D" w:rsidRPr="00B553EA">
        <w:rPr>
          <w:rFonts w:hAnsi="標楷體" w:hint="eastAsia"/>
        </w:rPr>
        <w:t>此技術仍處研發階段，過早公開申報恐有</w:t>
      </w:r>
      <w:r w:rsidR="00876B6D" w:rsidRPr="00B553EA">
        <w:rPr>
          <w:rFonts w:hAnsi="標楷體"/>
        </w:rPr>
        <w:t>商業機密</w:t>
      </w:r>
      <w:r w:rsidR="00876B6D" w:rsidRPr="00B553EA">
        <w:rPr>
          <w:rFonts w:hAnsi="標楷體" w:hint="eastAsia"/>
        </w:rPr>
        <w:t>等相關問題產生</w:t>
      </w:r>
      <w:r w:rsidR="00876B6D" w:rsidRPr="00B553EA">
        <w:rPr>
          <w:rFonts w:hAnsi="標楷體"/>
        </w:rPr>
        <w:t>，故</w:t>
      </w:r>
      <w:r w:rsidR="00876B6D" w:rsidRPr="00B553EA">
        <w:rPr>
          <w:rFonts w:hAnsi="標楷體" w:hint="eastAsia"/>
        </w:rPr>
        <w:t>尚不便將研發明細逐一對外公開。考量於</w:t>
      </w:r>
      <w:r w:rsidR="00876B6D" w:rsidRPr="00B553EA">
        <w:rPr>
          <w:rFonts w:hAnsi="標楷體"/>
        </w:rPr>
        <w:t>簡化填</w:t>
      </w:r>
      <w:r w:rsidR="00876B6D" w:rsidRPr="00B553EA">
        <w:rPr>
          <w:rFonts w:hAnsi="標楷體" w:hint="eastAsia"/>
        </w:rPr>
        <w:t>寫申</w:t>
      </w:r>
      <w:r w:rsidR="00876B6D" w:rsidRPr="00B553EA">
        <w:rPr>
          <w:rFonts w:hAnsi="標楷體"/>
        </w:rPr>
        <w:t>報資料，統一申報借款之償還，實則持續戮力於Mini LED及Micro LED之研發投入</w:t>
      </w:r>
      <w:r w:rsidR="00876B6D" w:rsidRPr="00B553EA">
        <w:rPr>
          <w:rFonts w:hAnsi="標楷體" w:hint="eastAsia"/>
        </w:rPr>
        <w:t>」；該</w:t>
      </w:r>
      <w:r w:rsidR="00876B6D" w:rsidRPr="00B553EA">
        <w:rPr>
          <w:rFonts w:hAnsi="標楷體"/>
        </w:rPr>
        <w:t>基金</w:t>
      </w:r>
      <w:r w:rsidR="00876B6D" w:rsidRPr="00B553EA">
        <w:rPr>
          <w:rFonts w:hAnsi="標楷體" w:hint="eastAsia"/>
        </w:rPr>
        <w:t>並</w:t>
      </w:r>
      <w:r w:rsidR="00876B6D" w:rsidRPr="00B553EA">
        <w:rPr>
          <w:rFonts w:hAnsi="標楷體"/>
        </w:rPr>
        <w:t>要求</w:t>
      </w:r>
      <w:r w:rsidR="00876B6D" w:rsidRPr="00B553EA">
        <w:rPr>
          <w:rFonts w:hAnsi="標楷體" w:hint="eastAsia"/>
        </w:rPr>
        <w:t>東貝</w:t>
      </w:r>
      <w:r w:rsidR="00876B6D" w:rsidRPr="00B553EA">
        <w:rPr>
          <w:rFonts w:hAnsi="標楷體"/>
        </w:rPr>
        <w:t>公司於109年7月22日提出增資股款用途明細表</w:t>
      </w:r>
      <w:r w:rsidR="00876B6D" w:rsidRPr="00B553EA">
        <w:rPr>
          <w:rFonts w:hAnsi="標楷體" w:hint="eastAsia"/>
        </w:rPr>
        <w:t>，另</w:t>
      </w:r>
      <w:r w:rsidR="00876B6D" w:rsidRPr="00B553EA">
        <w:rPr>
          <w:rFonts w:hAnsi="標楷體"/>
        </w:rPr>
        <w:t>於109年9月16日</w:t>
      </w:r>
      <w:r w:rsidR="00876B6D" w:rsidRPr="00B553EA">
        <w:rPr>
          <w:rFonts w:hAnsi="標楷體" w:hint="eastAsia"/>
        </w:rPr>
        <w:t>前往東貝公司實地瞭解其營運情形及資金運用進度。</w:t>
      </w:r>
      <w:r w:rsidR="00876B6D" w:rsidRPr="00B553EA">
        <w:rPr>
          <w:rFonts w:hAnsi="標楷體"/>
        </w:rPr>
        <w:t>東貝公司係股票上市公司，</w:t>
      </w:r>
      <w:r w:rsidR="00876B6D" w:rsidRPr="00B553EA">
        <w:rPr>
          <w:rFonts w:hAnsi="標楷體" w:hint="eastAsia"/>
        </w:rPr>
        <w:t>國發基金</w:t>
      </w:r>
      <w:r w:rsidR="00876B6D" w:rsidRPr="00B553EA">
        <w:rPr>
          <w:rFonts w:hAnsi="標楷體"/>
        </w:rPr>
        <w:t>經辦單位應定期至公開資訊觀測站瀏覽相關即時重大訊息及財務資訊，</w:t>
      </w:r>
      <w:r w:rsidR="00876B6D" w:rsidRPr="00B553EA">
        <w:rPr>
          <w:rFonts w:hAnsi="標楷體" w:hint="eastAsia"/>
        </w:rPr>
        <w:t>卻遲未發現該公司</w:t>
      </w:r>
      <w:r w:rsidR="00876B6D" w:rsidRPr="00B553EA">
        <w:rPr>
          <w:rFonts w:hAnsi="標楷體"/>
        </w:rPr>
        <w:t>108年1月31</w:t>
      </w:r>
      <w:r w:rsidR="00876B6D" w:rsidRPr="00B553EA">
        <w:rPr>
          <w:rFonts w:hAnsi="標楷體" w:hint="eastAsia"/>
        </w:rPr>
        <w:t>日於公開資訊觀測站</w:t>
      </w:r>
      <w:r w:rsidR="00876B6D" w:rsidRPr="00B553EA">
        <w:rPr>
          <w:rFonts w:hAnsi="標楷體"/>
        </w:rPr>
        <w:t>申報資金用途與</w:t>
      </w:r>
      <w:r w:rsidR="00876B6D" w:rsidRPr="00B553EA">
        <w:rPr>
          <w:rFonts w:hAnsi="標楷體" w:hint="eastAsia"/>
        </w:rPr>
        <w:t>該</w:t>
      </w:r>
      <w:r w:rsidR="00876B6D" w:rsidRPr="00B553EA">
        <w:rPr>
          <w:rFonts w:hAnsi="標楷體"/>
        </w:rPr>
        <w:t>基金管理會決議有所不符時，</w:t>
      </w:r>
      <w:proofErr w:type="gramStart"/>
      <w:r w:rsidR="00876B6D" w:rsidRPr="00B553EA">
        <w:rPr>
          <w:rFonts w:hAnsi="標楷體" w:hint="eastAsia"/>
        </w:rPr>
        <w:t>迨</w:t>
      </w:r>
      <w:proofErr w:type="gramEnd"/>
      <w:r w:rsidR="00876B6D" w:rsidRPr="00B553EA">
        <w:rPr>
          <w:rFonts w:hAnsi="標楷體" w:hint="eastAsia"/>
        </w:rPr>
        <w:t>同年9月媒體報導方採取</w:t>
      </w:r>
      <w:r w:rsidR="003179AA" w:rsidRPr="00B553EA">
        <w:rPr>
          <w:rFonts w:hAnsi="標楷體" w:hint="eastAsia"/>
        </w:rPr>
        <w:t>相關</w:t>
      </w:r>
      <w:r w:rsidR="00876B6D" w:rsidRPr="00B553EA">
        <w:rPr>
          <w:rFonts w:hAnsi="標楷體" w:hint="eastAsia"/>
        </w:rPr>
        <w:t>查證</w:t>
      </w:r>
      <w:r w:rsidR="003179AA" w:rsidRPr="00B553EA">
        <w:rPr>
          <w:rFonts w:hAnsi="標楷體" w:hint="eastAsia"/>
        </w:rPr>
        <w:t>措施。</w:t>
      </w:r>
    </w:p>
    <w:p w:rsidR="00A769AA" w:rsidRPr="00B553EA" w:rsidRDefault="003179AA" w:rsidP="00B84046">
      <w:pPr>
        <w:pStyle w:val="3"/>
        <w:adjustRightInd w:val="0"/>
        <w:snapToGrid w:val="0"/>
        <w:spacing w:line="460" w:lineRule="exact"/>
        <w:ind w:hanging="680"/>
        <w:rPr>
          <w:rFonts w:hAnsi="標楷體"/>
        </w:rPr>
      </w:pPr>
      <w:proofErr w:type="gramStart"/>
      <w:r w:rsidRPr="00B553EA">
        <w:rPr>
          <w:rFonts w:hAnsi="標楷體" w:hint="eastAsia"/>
        </w:rPr>
        <w:t>次</w:t>
      </w:r>
      <w:r w:rsidRPr="00B553EA">
        <w:rPr>
          <w:rFonts w:hAnsi="標楷體"/>
        </w:rPr>
        <w:t>依</w:t>
      </w:r>
      <w:proofErr w:type="gramEnd"/>
      <w:r w:rsidR="000624C1" w:rsidRPr="00B553EA">
        <w:fldChar w:fldCharType="begin"/>
      </w:r>
      <w:r w:rsidR="000624C1" w:rsidRPr="00B553EA">
        <w:instrText xml:space="preserve"> HYPERLINK "https://www.rootlaw.com.tw/LawContent.aspx?LawID=A040400021000200-0940121" </w:instrText>
      </w:r>
      <w:r w:rsidR="000624C1" w:rsidRPr="00B553EA">
        <w:fldChar w:fldCharType="separate"/>
      </w:r>
      <w:r w:rsidR="00625E80" w:rsidRPr="00B553EA">
        <w:rPr>
          <w:rFonts w:hAnsi="標楷體"/>
        </w:rPr>
        <w:t>行政院開發基金管理委員會</w:t>
      </w:r>
      <w:r w:rsidR="000624C1" w:rsidRPr="00B553EA">
        <w:rPr>
          <w:rFonts w:hAnsi="標楷體"/>
        </w:rPr>
        <w:fldChar w:fldCharType="end"/>
      </w:r>
      <w:r w:rsidRPr="00B553EA">
        <w:rPr>
          <w:rFonts w:hAnsi="標楷體"/>
        </w:rPr>
        <w:t>參與投資事業股權代表遴選管理及考核要點第4</w:t>
      </w:r>
      <w:r w:rsidR="00625E80" w:rsidRPr="00B553EA">
        <w:rPr>
          <w:rFonts w:hAnsi="標楷體" w:hint="eastAsia"/>
        </w:rPr>
        <w:t>點（股權代表之管理）</w:t>
      </w:r>
      <w:r w:rsidR="00806899" w:rsidRPr="00B553EA">
        <w:rPr>
          <w:rFonts w:hAnsi="標楷體" w:hint="eastAsia"/>
        </w:rPr>
        <w:t>第3項</w:t>
      </w:r>
      <w:r w:rsidRPr="00B553EA">
        <w:rPr>
          <w:rFonts w:hAnsi="標楷體"/>
        </w:rPr>
        <w:t>規定：</w:t>
      </w:r>
      <w:r w:rsidRPr="00B553EA">
        <w:rPr>
          <w:rFonts w:hAnsi="標楷體" w:hint="eastAsia"/>
        </w:rPr>
        <w:t>「…</w:t>
      </w:r>
      <w:proofErr w:type="gramStart"/>
      <w:r w:rsidRPr="00B553EA">
        <w:rPr>
          <w:rFonts w:hAnsi="標楷體" w:hint="eastAsia"/>
        </w:rPr>
        <w:t>…</w:t>
      </w:r>
      <w:proofErr w:type="gramEnd"/>
      <w:r w:rsidRPr="00B553EA">
        <w:rPr>
          <w:rFonts w:hAnsi="標楷體" w:hint="eastAsia"/>
        </w:rPr>
        <w:t>本</w:t>
      </w:r>
      <w:r w:rsidRPr="00B553EA">
        <w:rPr>
          <w:rFonts w:hAnsi="標楷體"/>
        </w:rPr>
        <w:t>基金投資事業之股權代表，對投資事業於會商或會議時提出之臨時動議，應就維護本基金及政府權益之立場，提出適當主張…</w:t>
      </w:r>
      <w:r w:rsidR="00625E80" w:rsidRPr="00B553EA">
        <w:rPr>
          <w:rFonts w:hAnsi="標楷體" w:hint="eastAsia"/>
        </w:rPr>
        <w:t>…</w:t>
      </w:r>
      <w:r w:rsidRPr="00B553EA">
        <w:rPr>
          <w:rFonts w:hAnsi="標楷體"/>
        </w:rPr>
        <w:t>」。</w:t>
      </w:r>
      <w:r w:rsidRPr="00B553EA">
        <w:rPr>
          <w:rFonts w:hAnsi="標楷體" w:hint="eastAsia"/>
        </w:rPr>
        <w:t>查</w:t>
      </w:r>
      <w:r w:rsidRPr="00B553EA">
        <w:rPr>
          <w:rFonts w:hAnsi="標楷體"/>
        </w:rPr>
        <w:t>東貝公司於109年3月27日召開董事會中，以臨時動議決議通過解任108年12月方才更換之簽證會計師事務所及簽證會計師案</w:t>
      </w:r>
      <w:r w:rsidRPr="00B553EA">
        <w:rPr>
          <w:rFonts w:hAnsi="標楷體" w:hint="eastAsia"/>
        </w:rPr>
        <w:t>，實</w:t>
      </w:r>
      <w:r w:rsidRPr="00B553EA">
        <w:rPr>
          <w:rFonts w:hAnsi="標楷體"/>
        </w:rPr>
        <w:t>屬重大異</w:t>
      </w:r>
      <w:r w:rsidRPr="00B553EA">
        <w:rPr>
          <w:rFonts w:hAnsi="標楷體"/>
        </w:rPr>
        <w:lastRenderedPageBreak/>
        <w:t>常事項，事前</w:t>
      </w:r>
      <w:r w:rsidRPr="00B553EA">
        <w:rPr>
          <w:rFonts w:hAnsi="標楷體" w:hint="eastAsia"/>
        </w:rPr>
        <w:t>該</w:t>
      </w:r>
      <w:r w:rsidRPr="00B553EA">
        <w:rPr>
          <w:rFonts w:hAnsi="標楷體"/>
        </w:rPr>
        <w:t>基金因未經</w:t>
      </w:r>
      <w:r w:rsidR="008C1181" w:rsidRPr="00B553EA">
        <w:rPr>
          <w:rFonts w:hAnsi="標楷體" w:hint="eastAsia"/>
        </w:rPr>
        <w:t>內</w:t>
      </w:r>
      <w:r w:rsidRPr="00B553EA">
        <w:rPr>
          <w:rFonts w:hAnsi="標楷體"/>
        </w:rPr>
        <w:t>部意見正式簽核程序，經辦單位及董事代表</w:t>
      </w:r>
      <w:r w:rsidRPr="00B553EA">
        <w:rPr>
          <w:rFonts w:hAnsi="標楷體" w:hint="eastAsia"/>
        </w:rPr>
        <w:t>未</w:t>
      </w:r>
      <w:r w:rsidRPr="00B553EA">
        <w:rPr>
          <w:rFonts w:hAnsi="標楷體"/>
        </w:rPr>
        <w:t>於董事會中提出質疑，並保留意見或反對</w:t>
      </w:r>
      <w:r w:rsidRPr="00B553EA">
        <w:rPr>
          <w:rFonts w:hAnsi="標楷體" w:hint="eastAsia"/>
        </w:rPr>
        <w:t>，</w:t>
      </w:r>
      <w:r w:rsidRPr="00B553EA">
        <w:rPr>
          <w:rFonts w:hAnsi="標楷體"/>
        </w:rPr>
        <w:t>列入紀錄。</w:t>
      </w:r>
      <w:r w:rsidRPr="00B553EA">
        <w:rPr>
          <w:rFonts w:hAnsi="標楷體" w:hint="eastAsia"/>
        </w:rPr>
        <w:t>該</w:t>
      </w:r>
      <w:r w:rsidRPr="00B553EA">
        <w:rPr>
          <w:rFonts w:hAnsi="標楷體"/>
        </w:rPr>
        <w:t>公司於109年4月10日召開第10屆第8次臨時董事會，</w:t>
      </w:r>
      <w:r w:rsidRPr="00B553EA">
        <w:rPr>
          <w:rFonts w:hAnsi="標楷體" w:hint="eastAsia"/>
        </w:rPr>
        <w:t>該</w:t>
      </w:r>
      <w:r w:rsidRPr="00B553EA">
        <w:rPr>
          <w:rFonts w:hAnsi="標楷體"/>
        </w:rPr>
        <w:t>公司僅通知</w:t>
      </w:r>
      <w:r w:rsidRPr="00B553EA">
        <w:rPr>
          <w:rFonts w:hAnsi="標楷體" w:hint="eastAsia"/>
        </w:rPr>
        <w:t>該</w:t>
      </w:r>
      <w:r w:rsidRPr="00B553EA">
        <w:rPr>
          <w:rFonts w:hAnsi="標楷體"/>
        </w:rPr>
        <w:t>基金董事代表，卻未通知</w:t>
      </w:r>
      <w:r w:rsidRPr="00B553EA">
        <w:rPr>
          <w:rFonts w:hAnsi="標楷體" w:hint="eastAsia"/>
        </w:rPr>
        <w:t>該</w:t>
      </w:r>
      <w:r w:rsidRPr="00B553EA">
        <w:rPr>
          <w:rFonts w:hAnsi="標楷體"/>
        </w:rPr>
        <w:t>基金；再於109年4月13日召開第10屆第9次臨時董事會，該公司於董事會召開當</w:t>
      </w:r>
      <w:r w:rsidRPr="00B553EA">
        <w:rPr>
          <w:rFonts w:hAnsi="標楷體" w:hint="eastAsia"/>
        </w:rPr>
        <w:t>日</w:t>
      </w:r>
      <w:r w:rsidRPr="00B553EA">
        <w:rPr>
          <w:rFonts w:hAnsi="標楷體"/>
        </w:rPr>
        <w:t>才通知</w:t>
      </w:r>
      <w:r w:rsidRPr="00B553EA">
        <w:rPr>
          <w:rFonts w:hAnsi="標楷體" w:hint="eastAsia"/>
        </w:rPr>
        <w:t>該</w:t>
      </w:r>
      <w:r w:rsidRPr="00B553EA">
        <w:rPr>
          <w:rFonts w:hAnsi="標楷體"/>
        </w:rPr>
        <w:t>基金，致</w:t>
      </w:r>
      <w:r w:rsidRPr="00B553EA">
        <w:rPr>
          <w:rFonts w:hAnsi="標楷體" w:hint="eastAsia"/>
        </w:rPr>
        <w:t>該</w:t>
      </w:r>
      <w:r w:rsidRPr="00B553EA">
        <w:rPr>
          <w:rFonts w:hAnsi="標楷體"/>
        </w:rPr>
        <w:t>基金未能及於董事會前簽核</w:t>
      </w:r>
      <w:r w:rsidRPr="00B553EA">
        <w:rPr>
          <w:rFonts w:hAnsi="標楷體" w:hint="eastAsia"/>
        </w:rPr>
        <w:t>該</w:t>
      </w:r>
      <w:r w:rsidRPr="00B553EA">
        <w:rPr>
          <w:rFonts w:hAnsi="標楷體"/>
        </w:rPr>
        <w:t>基金相關意見。</w:t>
      </w:r>
      <w:r w:rsidR="00A769AA" w:rsidRPr="00B553EA">
        <w:rPr>
          <w:rFonts w:hAnsi="標楷體" w:hint="eastAsia"/>
        </w:rPr>
        <w:t>又該</w:t>
      </w:r>
      <w:r w:rsidR="00A769AA" w:rsidRPr="00B553EA">
        <w:rPr>
          <w:rFonts w:hAnsi="標楷體"/>
        </w:rPr>
        <w:t>公司送達</w:t>
      </w:r>
      <w:r w:rsidR="00A769AA" w:rsidRPr="00B553EA">
        <w:rPr>
          <w:rFonts w:hAnsi="標楷體" w:hint="eastAsia"/>
        </w:rPr>
        <w:t>該</w:t>
      </w:r>
      <w:r w:rsidR="00A769AA" w:rsidRPr="00B553EA">
        <w:rPr>
          <w:rFonts w:hAnsi="標楷體"/>
        </w:rPr>
        <w:t>基金之董事會議事録中，有議案說明變更等情事，惟</w:t>
      </w:r>
      <w:r w:rsidR="00A769AA" w:rsidRPr="00B553EA">
        <w:rPr>
          <w:rFonts w:hAnsi="標楷體" w:hint="eastAsia"/>
        </w:rPr>
        <w:t>該基金</w:t>
      </w:r>
      <w:r w:rsidR="00A769AA" w:rsidRPr="00B553EA">
        <w:rPr>
          <w:rFonts w:hAnsi="標楷體"/>
        </w:rPr>
        <w:t>經辦單位於</w:t>
      </w:r>
      <w:r w:rsidR="00A769AA" w:rsidRPr="00B553EA">
        <w:rPr>
          <w:rFonts w:hAnsi="標楷體" w:hint="eastAsia"/>
        </w:rPr>
        <w:t>會</w:t>
      </w:r>
      <w:r w:rsidR="00A769AA" w:rsidRPr="00B553EA">
        <w:rPr>
          <w:rFonts w:hAnsi="標楷體"/>
        </w:rPr>
        <w:t>後簽辦</w:t>
      </w:r>
      <w:r w:rsidR="00A769AA" w:rsidRPr="00B553EA">
        <w:rPr>
          <w:rFonts w:hAnsi="標楷體" w:hint="eastAsia"/>
        </w:rPr>
        <w:t>會</w:t>
      </w:r>
      <w:r w:rsidR="00A769AA" w:rsidRPr="00B553EA">
        <w:rPr>
          <w:rFonts w:hAnsi="標楷體"/>
        </w:rPr>
        <w:t>議決議情形時，並無交代議程舆議事錄差異，仍</w:t>
      </w:r>
      <w:r w:rsidR="00A769AA" w:rsidRPr="00B553EA">
        <w:rPr>
          <w:rFonts w:hAnsi="標楷體" w:hint="eastAsia"/>
        </w:rPr>
        <w:t>註</w:t>
      </w:r>
      <w:r w:rsidR="00A769AA" w:rsidRPr="00B553EA">
        <w:rPr>
          <w:rFonts w:hAnsi="標楷體"/>
        </w:rPr>
        <w:t>記照案通過，未盡查核之</w:t>
      </w:r>
      <w:r w:rsidR="00A769AA" w:rsidRPr="00B553EA">
        <w:rPr>
          <w:rFonts w:hAnsi="標楷體" w:hint="eastAsia"/>
        </w:rPr>
        <w:t>責</w:t>
      </w:r>
      <w:r w:rsidR="00A769AA" w:rsidRPr="00B553EA">
        <w:rPr>
          <w:rFonts w:hAnsi="標楷體"/>
        </w:rPr>
        <w:t>。</w:t>
      </w:r>
      <w:r w:rsidR="00A769AA" w:rsidRPr="00B553EA">
        <w:rPr>
          <w:rFonts w:hAnsi="標楷體" w:hint="eastAsia"/>
        </w:rPr>
        <w:t>該</w:t>
      </w:r>
      <w:r w:rsidR="00A769AA" w:rsidRPr="00B553EA">
        <w:rPr>
          <w:rFonts w:hAnsi="標楷體"/>
        </w:rPr>
        <w:t>基金參與董事會至109年3月底止，共召開7次董事會，董事會正式</w:t>
      </w:r>
      <w:proofErr w:type="gramStart"/>
      <w:r w:rsidR="00A769AA" w:rsidRPr="00B553EA">
        <w:rPr>
          <w:rFonts w:hAnsi="標楷體"/>
        </w:rPr>
        <w:t>紀錄均未附上</w:t>
      </w:r>
      <w:proofErr w:type="gramEnd"/>
      <w:r w:rsidR="00A769AA" w:rsidRPr="00B553EA">
        <w:rPr>
          <w:rFonts w:hAnsi="標楷體"/>
        </w:rPr>
        <w:t>出席人員簽到紀錄，致無法知悉董事出席相關情形；又經辦單位遲至109年4月10日始將第10屆第4、5、6次董事會正式議事</w:t>
      </w:r>
      <w:proofErr w:type="gramStart"/>
      <w:r w:rsidR="00A769AA" w:rsidRPr="00B553EA">
        <w:rPr>
          <w:rFonts w:hAnsi="標楷體"/>
        </w:rPr>
        <w:t>錄簽請核閱</w:t>
      </w:r>
      <w:r w:rsidR="00A769AA" w:rsidRPr="00B553EA">
        <w:rPr>
          <w:rFonts w:hAnsi="標楷體" w:hint="eastAsia"/>
        </w:rPr>
        <w:t>等</w:t>
      </w:r>
      <w:proofErr w:type="gramEnd"/>
      <w:r w:rsidR="00A769AA" w:rsidRPr="00B553EA">
        <w:rPr>
          <w:rFonts w:hAnsi="標楷體" w:hint="eastAsia"/>
        </w:rPr>
        <w:t>情形</w:t>
      </w:r>
      <w:r w:rsidR="00A769AA" w:rsidRPr="00B553EA">
        <w:rPr>
          <w:rFonts w:hAnsi="標楷體"/>
        </w:rPr>
        <w:t>。</w:t>
      </w:r>
    </w:p>
    <w:p w:rsidR="003179AA" w:rsidRPr="00B553EA" w:rsidRDefault="00A769AA" w:rsidP="00B84046">
      <w:pPr>
        <w:pStyle w:val="3"/>
        <w:adjustRightInd w:val="0"/>
        <w:snapToGrid w:val="0"/>
        <w:spacing w:line="460" w:lineRule="exact"/>
        <w:ind w:hanging="680"/>
        <w:rPr>
          <w:rFonts w:hAnsi="標楷體"/>
        </w:rPr>
      </w:pPr>
      <w:r w:rsidRPr="00B553EA">
        <w:rPr>
          <w:rFonts w:hAnsi="標楷體" w:hint="eastAsia"/>
        </w:rPr>
        <w:t>基上，國發基金</w:t>
      </w:r>
      <w:r w:rsidRPr="00B553EA">
        <w:rPr>
          <w:rFonts w:hAnsi="標楷體"/>
        </w:rPr>
        <w:t>委託資誠聯合會計師事務所進行之</w:t>
      </w:r>
      <w:r w:rsidR="005B076D" w:rsidRPr="00B553EA">
        <w:rPr>
          <w:rFonts w:hAnsi="標楷體"/>
        </w:rPr>
        <w:t>盡職調查</w:t>
      </w:r>
      <w:r w:rsidRPr="00B553EA">
        <w:rPr>
          <w:rFonts w:hAnsi="標楷體"/>
        </w:rPr>
        <w:t>已揭露東貝公司財務問題</w:t>
      </w:r>
      <w:r w:rsidRPr="00B553EA">
        <w:rPr>
          <w:rFonts w:hAnsi="標楷體" w:hint="eastAsia"/>
        </w:rPr>
        <w:t>，卻未在投資後列為重點管理項目</w:t>
      </w:r>
      <w:r w:rsidR="008B4608" w:rsidRPr="00B553EA">
        <w:rPr>
          <w:rFonts w:hAnsi="標楷體" w:hint="eastAsia"/>
        </w:rPr>
        <w:t>，採取適當因應措施</w:t>
      </w:r>
      <w:r w:rsidRPr="00B553EA">
        <w:rPr>
          <w:rFonts w:hAnsi="標楷體" w:hint="eastAsia"/>
        </w:rPr>
        <w:t>；</w:t>
      </w:r>
      <w:proofErr w:type="gramStart"/>
      <w:r w:rsidRPr="00B553EA">
        <w:rPr>
          <w:rFonts w:hAnsi="標楷體" w:hint="eastAsia"/>
        </w:rPr>
        <w:t>且遲未</w:t>
      </w:r>
      <w:proofErr w:type="gramEnd"/>
      <w:r w:rsidRPr="00B553EA">
        <w:rPr>
          <w:rFonts w:hAnsi="標楷體" w:hint="eastAsia"/>
        </w:rPr>
        <w:t>發現該公司私募資金用於償還銀行借款，不符營運計畫書之資金用途，違反該基金管理會決議及公司承諾；復對該公司於</w:t>
      </w:r>
      <w:r w:rsidRPr="00B553EA">
        <w:rPr>
          <w:rFonts w:hAnsi="標楷體"/>
        </w:rPr>
        <w:t>董事會以臨時提案更換簽證會計師或臨時召開董事會推舉代理董事長，</w:t>
      </w:r>
      <w:r w:rsidRPr="00B553EA">
        <w:rPr>
          <w:rFonts w:hAnsi="標楷體" w:hint="eastAsia"/>
        </w:rPr>
        <w:t>該</w:t>
      </w:r>
      <w:proofErr w:type="gramStart"/>
      <w:r w:rsidRPr="00B553EA">
        <w:rPr>
          <w:rFonts w:hAnsi="標楷體"/>
        </w:rPr>
        <w:t>基金</w:t>
      </w:r>
      <w:r w:rsidRPr="00B553EA">
        <w:rPr>
          <w:rFonts w:hAnsi="標楷體" w:hint="eastAsia"/>
        </w:rPr>
        <w:t>均</w:t>
      </w:r>
      <w:r w:rsidRPr="00B553EA">
        <w:rPr>
          <w:rFonts w:hAnsi="標楷體"/>
        </w:rPr>
        <w:t>未及於</w:t>
      </w:r>
      <w:proofErr w:type="gramEnd"/>
      <w:r w:rsidRPr="00B553EA">
        <w:rPr>
          <w:rFonts w:hAnsi="標楷體"/>
        </w:rPr>
        <w:t>會前簽核相關意見</w:t>
      </w:r>
      <w:r w:rsidRPr="00B553EA">
        <w:rPr>
          <w:rFonts w:hAnsi="標楷體" w:hint="eastAsia"/>
        </w:rPr>
        <w:t>等情，足見該基金投資後管理顯有不力，</w:t>
      </w:r>
      <w:r w:rsidR="008B4608" w:rsidRPr="00B553EA">
        <w:rPr>
          <w:rFonts w:hAnsi="標楷體" w:hint="eastAsia"/>
        </w:rPr>
        <w:t>核有違失</w:t>
      </w:r>
      <w:r w:rsidRPr="00B553EA">
        <w:rPr>
          <w:rFonts w:hAnsi="標楷體" w:hint="eastAsia"/>
        </w:rPr>
        <w:t>。</w:t>
      </w:r>
    </w:p>
    <w:p w:rsidR="00E25849" w:rsidRPr="00B553EA" w:rsidRDefault="00E25849" w:rsidP="004E05A1">
      <w:pPr>
        <w:pStyle w:val="1"/>
        <w:ind w:left="2380" w:hanging="2380"/>
        <w:rPr>
          <w:rFonts w:hAnsi="標楷體"/>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9"/>
      <w:r w:rsidRPr="00B553EA">
        <w:rPr>
          <w:rFonts w:hAnsi="標楷體"/>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B553EA">
        <w:rPr>
          <w:rFonts w:hAnsi="標楷體"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2394A" w:rsidRPr="00B553EA" w:rsidRDefault="0072394A">
      <w:pPr>
        <w:pStyle w:val="2"/>
        <w:rPr>
          <w:rFonts w:hAnsi="標楷體"/>
        </w:rPr>
      </w:pPr>
      <w:bookmarkStart w:id="84" w:name="_Toc524895649"/>
      <w:bookmarkStart w:id="85" w:name="_Toc524896195"/>
      <w:bookmarkStart w:id="86" w:name="_Toc524896225"/>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421794877"/>
      <w:bookmarkStart w:id="96" w:name="_Toc421795443"/>
      <w:bookmarkStart w:id="97" w:name="_Toc421796024"/>
      <w:bookmarkStart w:id="98" w:name="_Toc422728959"/>
      <w:bookmarkStart w:id="99" w:name="_Toc422834162"/>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4"/>
      <w:bookmarkEnd w:id="85"/>
      <w:bookmarkEnd w:id="86"/>
      <w:r w:rsidRPr="00B553EA">
        <w:rPr>
          <w:rFonts w:hAnsi="標楷體" w:hint="eastAsia"/>
        </w:rPr>
        <w:t>調查意見三、八</w:t>
      </w:r>
      <w:r w:rsidR="0036778F">
        <w:rPr>
          <w:rFonts w:hAnsi="標楷體" w:hint="eastAsia"/>
        </w:rPr>
        <w:t>，</w:t>
      </w:r>
      <w:r w:rsidRPr="00B553EA">
        <w:rPr>
          <w:rFonts w:hAnsi="標楷體" w:hint="eastAsia"/>
        </w:rPr>
        <w:t>提案糾正</w:t>
      </w:r>
      <w:r w:rsidRPr="00B553EA">
        <w:rPr>
          <w:rFonts w:hAnsi="標楷體"/>
        </w:rPr>
        <w:t>國家發展</w:t>
      </w:r>
      <w:r w:rsidRPr="00B553EA">
        <w:rPr>
          <w:rFonts w:hAnsi="標楷體" w:hint="eastAsia"/>
        </w:rPr>
        <w:t>委員會。</w:t>
      </w:r>
    </w:p>
    <w:p w:rsidR="0072394A" w:rsidRPr="00B553EA" w:rsidRDefault="0072394A">
      <w:pPr>
        <w:pStyle w:val="2"/>
        <w:rPr>
          <w:rFonts w:hAnsi="標楷體"/>
        </w:rPr>
      </w:pPr>
      <w:r w:rsidRPr="00B553EA">
        <w:rPr>
          <w:rFonts w:hAnsi="標楷體" w:hint="eastAsia"/>
        </w:rPr>
        <w:t>調查意見一、二、四至七</w:t>
      </w:r>
      <w:r w:rsidR="0036778F">
        <w:rPr>
          <w:rFonts w:hAnsi="標楷體" w:hint="eastAsia"/>
        </w:rPr>
        <w:t>，</w:t>
      </w:r>
      <w:r w:rsidRPr="00B553EA">
        <w:rPr>
          <w:rFonts w:hAnsi="標楷體" w:hint="eastAsia"/>
        </w:rPr>
        <w:t>函請國家發展委員會確實檢討改進</w:t>
      </w:r>
      <w:proofErr w:type="gramStart"/>
      <w:r w:rsidRPr="00B553EA">
        <w:rPr>
          <w:rFonts w:hAnsi="標楷體" w:hint="eastAsia"/>
        </w:rPr>
        <w:t>見復。</w:t>
      </w:r>
      <w:bookmarkEnd w:id="87"/>
      <w:bookmarkEnd w:id="88"/>
      <w:bookmarkEnd w:id="89"/>
      <w:bookmarkEnd w:id="90"/>
      <w:bookmarkEnd w:id="91"/>
      <w:bookmarkEnd w:id="92"/>
      <w:bookmarkEnd w:id="93"/>
      <w:bookmarkEnd w:id="94"/>
      <w:bookmarkEnd w:id="95"/>
      <w:bookmarkEnd w:id="96"/>
      <w:bookmarkEnd w:id="97"/>
      <w:bookmarkEnd w:id="98"/>
      <w:bookmarkEnd w:id="99"/>
      <w:proofErr w:type="gramEnd"/>
    </w:p>
    <w:p w:rsidR="0072394A" w:rsidRPr="00B553EA" w:rsidRDefault="0072394A">
      <w:pPr>
        <w:pStyle w:val="2"/>
        <w:rPr>
          <w:rFonts w:hAnsi="標楷體"/>
        </w:rPr>
      </w:pPr>
      <w:r w:rsidRPr="00B553EA">
        <w:rPr>
          <w:rFonts w:hAnsi="標楷體" w:hint="eastAsia"/>
        </w:rPr>
        <w:t>調查意見一</w:t>
      </w:r>
      <w:r w:rsidR="0036778F">
        <w:rPr>
          <w:rFonts w:hAnsi="標楷體" w:hint="eastAsia"/>
        </w:rPr>
        <w:t>，</w:t>
      </w:r>
      <w:r w:rsidRPr="00B553EA">
        <w:rPr>
          <w:rFonts w:hAnsi="標楷體" w:hint="eastAsia"/>
        </w:rPr>
        <w:t>函請行政院、經濟部工業局及國家發展委員會確實檢討改進</w:t>
      </w:r>
      <w:proofErr w:type="gramStart"/>
      <w:r w:rsidRPr="00B553EA">
        <w:rPr>
          <w:rFonts w:hAnsi="標楷體" w:hint="eastAsia"/>
        </w:rPr>
        <w:t>見復。</w:t>
      </w:r>
      <w:proofErr w:type="gramEnd"/>
    </w:p>
    <w:p w:rsidR="0072394A" w:rsidRPr="00B553EA" w:rsidRDefault="0072394A">
      <w:pPr>
        <w:pStyle w:val="2"/>
        <w:rPr>
          <w:rFonts w:hAnsi="標楷體"/>
        </w:rPr>
      </w:pPr>
      <w:r w:rsidRPr="00B553EA">
        <w:rPr>
          <w:rFonts w:hAnsi="標楷體" w:hint="eastAsia"/>
        </w:rPr>
        <w:t>抄調查意見，函復陳訴人。</w:t>
      </w:r>
    </w:p>
    <w:p w:rsidR="0072394A" w:rsidRPr="00B553EA" w:rsidRDefault="0072394A" w:rsidP="0088249E">
      <w:pPr>
        <w:pStyle w:val="2"/>
        <w:rPr>
          <w:rFonts w:hAnsi="標楷體"/>
        </w:rPr>
      </w:pPr>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70241818"/>
      <w:bookmarkStart w:id="119" w:name="_Toc70242207"/>
      <w:r w:rsidRPr="00B553EA">
        <w:rPr>
          <w:rFonts w:hAnsi="標楷體" w:hint="eastAsia"/>
        </w:rPr>
        <w:t>本案案由、調查意見(</w:t>
      </w:r>
      <w:proofErr w:type="gramStart"/>
      <w:r w:rsidRPr="00B553EA">
        <w:rPr>
          <w:rFonts w:hAnsi="標楷體" w:hint="eastAsia"/>
        </w:rPr>
        <w:t>含表</w:t>
      </w:r>
      <w:proofErr w:type="gramEnd"/>
      <w:r w:rsidRPr="00B553EA">
        <w:rPr>
          <w:rFonts w:hAnsi="標楷體" w:hint="eastAsia"/>
        </w:rPr>
        <w:t>)及處理辦法，函送審計部</w:t>
      </w: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B553EA">
        <w:rPr>
          <w:rFonts w:hAnsi="標楷體" w:hint="eastAsia"/>
        </w:rPr>
        <w:t>參考。</w:t>
      </w:r>
    </w:p>
    <w:p w:rsidR="0072394A" w:rsidRPr="00B553EA" w:rsidRDefault="0072394A" w:rsidP="00560DDA">
      <w:pPr>
        <w:pStyle w:val="2"/>
        <w:rPr>
          <w:rFonts w:hAnsi="標楷體"/>
        </w:rPr>
      </w:pPr>
      <w:r w:rsidRPr="00B553EA">
        <w:rPr>
          <w:rFonts w:hAnsi="標楷體" w:hint="eastAsia"/>
        </w:rPr>
        <w:t>本案案由、調查意見(</w:t>
      </w:r>
      <w:proofErr w:type="gramStart"/>
      <w:r w:rsidRPr="00B553EA">
        <w:rPr>
          <w:rFonts w:hAnsi="標楷體" w:hint="eastAsia"/>
        </w:rPr>
        <w:t>含表</w:t>
      </w:r>
      <w:proofErr w:type="gramEnd"/>
      <w:r w:rsidRPr="00B553EA">
        <w:rPr>
          <w:rFonts w:hAnsi="標楷體" w:hint="eastAsia"/>
        </w:rPr>
        <w:t>)及處理辦法上網公布。</w:t>
      </w:r>
    </w:p>
    <w:bookmarkEnd w:id="120"/>
    <w:bookmarkEnd w:id="121"/>
    <w:bookmarkEnd w:id="122"/>
    <w:bookmarkEnd w:id="123"/>
    <w:bookmarkEnd w:id="124"/>
    <w:bookmarkEnd w:id="125"/>
    <w:bookmarkEnd w:id="126"/>
    <w:bookmarkEnd w:id="127"/>
    <w:bookmarkEnd w:id="128"/>
    <w:bookmarkEnd w:id="129"/>
    <w:bookmarkEnd w:id="130"/>
    <w:bookmarkEnd w:id="131"/>
    <w:bookmarkEnd w:id="132"/>
    <w:p w:rsidR="00770453" w:rsidRPr="00B553EA" w:rsidRDefault="00770453" w:rsidP="00420655">
      <w:pPr>
        <w:pStyle w:val="aa"/>
        <w:spacing w:beforeLines="50" w:before="228" w:after="0"/>
        <w:ind w:leftChars="1100" w:left="3742"/>
        <w:rPr>
          <w:rFonts w:hAnsi="標楷體"/>
          <w:b w:val="0"/>
          <w:bCs/>
          <w:snapToGrid/>
          <w:spacing w:val="12"/>
          <w:kern w:val="0"/>
          <w:sz w:val="40"/>
        </w:rPr>
      </w:pPr>
    </w:p>
    <w:p w:rsidR="00E25849" w:rsidRPr="00B553EA" w:rsidRDefault="00E25849" w:rsidP="0072394A">
      <w:pPr>
        <w:pStyle w:val="aa"/>
        <w:spacing w:beforeLines="50" w:before="228" w:after="0"/>
        <w:ind w:leftChars="1100" w:left="3742"/>
        <w:rPr>
          <w:rFonts w:hAnsi="標楷體"/>
          <w:b w:val="0"/>
          <w:bCs/>
          <w:snapToGrid/>
          <w:spacing w:val="12"/>
          <w:kern w:val="0"/>
          <w:sz w:val="40"/>
        </w:rPr>
      </w:pPr>
      <w:r w:rsidRPr="00B553EA">
        <w:rPr>
          <w:rFonts w:hAnsi="標楷體" w:hint="eastAsia"/>
          <w:b w:val="0"/>
          <w:bCs/>
          <w:snapToGrid/>
          <w:spacing w:val="12"/>
          <w:kern w:val="0"/>
          <w:sz w:val="40"/>
        </w:rPr>
        <w:t>調查委員：</w:t>
      </w:r>
      <w:r w:rsidR="0072394A" w:rsidRPr="00B553EA">
        <w:rPr>
          <w:rFonts w:hAnsi="標楷體" w:hint="eastAsia"/>
          <w:b w:val="0"/>
          <w:bCs/>
          <w:snapToGrid/>
          <w:spacing w:val="12"/>
          <w:kern w:val="0"/>
          <w:sz w:val="40"/>
        </w:rPr>
        <w:t>張菊芳</w:t>
      </w:r>
    </w:p>
    <w:p w:rsidR="007858EA" w:rsidRPr="00B553EA" w:rsidRDefault="0072394A" w:rsidP="0072394A">
      <w:pPr>
        <w:pStyle w:val="aa"/>
        <w:spacing w:before="0" w:after="0"/>
        <w:ind w:leftChars="1750" w:left="5953"/>
        <w:rPr>
          <w:rFonts w:hAnsi="標楷體"/>
          <w:b w:val="0"/>
          <w:bCs/>
          <w:snapToGrid/>
          <w:spacing w:val="0"/>
          <w:kern w:val="0"/>
          <w:sz w:val="40"/>
        </w:rPr>
      </w:pPr>
      <w:r w:rsidRPr="00B553EA">
        <w:rPr>
          <w:rFonts w:hAnsi="標楷體" w:hint="eastAsia"/>
          <w:b w:val="0"/>
          <w:bCs/>
          <w:snapToGrid/>
          <w:spacing w:val="0"/>
          <w:kern w:val="0"/>
          <w:sz w:val="40"/>
        </w:rPr>
        <w:t>賴振昌</w:t>
      </w:r>
    </w:p>
    <w:p w:rsidR="003F0A43" w:rsidRPr="00B553EA" w:rsidRDefault="0072394A" w:rsidP="0072394A">
      <w:pPr>
        <w:pStyle w:val="aa"/>
        <w:spacing w:before="0" w:after="0"/>
        <w:ind w:leftChars="1750" w:left="5953"/>
        <w:rPr>
          <w:rFonts w:hAnsi="標楷體"/>
          <w:b w:val="0"/>
          <w:bCs/>
          <w:snapToGrid/>
          <w:spacing w:val="0"/>
          <w:kern w:val="0"/>
          <w:sz w:val="40"/>
        </w:rPr>
      </w:pPr>
      <w:r w:rsidRPr="00B553EA">
        <w:rPr>
          <w:rFonts w:hAnsi="標楷體" w:hint="eastAsia"/>
          <w:b w:val="0"/>
          <w:bCs/>
          <w:snapToGrid/>
          <w:spacing w:val="0"/>
          <w:kern w:val="0"/>
          <w:sz w:val="40"/>
        </w:rPr>
        <w:t>王麗珍</w:t>
      </w:r>
    </w:p>
    <w:p w:rsidR="007858EA" w:rsidRPr="00B553EA" w:rsidRDefault="007858EA" w:rsidP="00770453">
      <w:pPr>
        <w:pStyle w:val="aa"/>
        <w:spacing w:before="0" w:after="0"/>
        <w:ind w:leftChars="1100" w:left="3742"/>
        <w:rPr>
          <w:rFonts w:hAnsi="標楷體"/>
          <w:b w:val="0"/>
          <w:bCs/>
          <w:snapToGrid/>
          <w:spacing w:val="0"/>
          <w:kern w:val="0"/>
          <w:sz w:val="40"/>
        </w:rPr>
      </w:pPr>
    </w:p>
    <w:p w:rsidR="00E25849" w:rsidRPr="00B553EA" w:rsidRDefault="00E25849">
      <w:pPr>
        <w:pStyle w:val="af"/>
        <w:rPr>
          <w:rFonts w:hAnsi="標楷體"/>
          <w:bCs/>
        </w:rPr>
      </w:pPr>
      <w:r w:rsidRPr="00B553EA">
        <w:rPr>
          <w:rFonts w:hAnsi="標楷體" w:hint="eastAsia"/>
          <w:bCs/>
        </w:rPr>
        <w:t>中</w:t>
      </w:r>
      <w:r w:rsidR="00B5484D" w:rsidRPr="00B553EA">
        <w:rPr>
          <w:rFonts w:hAnsi="標楷體" w:hint="eastAsia"/>
          <w:bCs/>
        </w:rPr>
        <w:t xml:space="preserve">  </w:t>
      </w:r>
      <w:r w:rsidRPr="00B553EA">
        <w:rPr>
          <w:rFonts w:hAnsi="標楷體" w:hint="eastAsia"/>
          <w:bCs/>
        </w:rPr>
        <w:t>華</w:t>
      </w:r>
      <w:r w:rsidR="00B5484D" w:rsidRPr="00B553EA">
        <w:rPr>
          <w:rFonts w:hAnsi="標楷體" w:hint="eastAsia"/>
          <w:bCs/>
        </w:rPr>
        <w:t xml:space="preserve">  </w:t>
      </w:r>
      <w:r w:rsidRPr="00B553EA">
        <w:rPr>
          <w:rFonts w:hAnsi="標楷體" w:hint="eastAsia"/>
          <w:bCs/>
        </w:rPr>
        <w:t>民</w:t>
      </w:r>
      <w:r w:rsidR="00B5484D" w:rsidRPr="00B553EA">
        <w:rPr>
          <w:rFonts w:hAnsi="標楷體" w:hint="eastAsia"/>
          <w:bCs/>
        </w:rPr>
        <w:t xml:space="preserve">  </w:t>
      </w:r>
      <w:r w:rsidRPr="00B553EA">
        <w:rPr>
          <w:rFonts w:hAnsi="標楷體" w:hint="eastAsia"/>
          <w:bCs/>
        </w:rPr>
        <w:t xml:space="preserve">國　</w:t>
      </w:r>
      <w:r w:rsidR="001E74C2" w:rsidRPr="00B553EA">
        <w:rPr>
          <w:rFonts w:hAnsi="標楷體" w:hint="eastAsia"/>
          <w:bCs/>
        </w:rPr>
        <w:t>1</w:t>
      </w:r>
      <w:r w:rsidR="007858EA" w:rsidRPr="00B553EA">
        <w:rPr>
          <w:rFonts w:hAnsi="標楷體"/>
          <w:bCs/>
        </w:rPr>
        <w:t>1</w:t>
      </w:r>
      <w:r w:rsidR="006F7BF6" w:rsidRPr="00B553EA">
        <w:rPr>
          <w:rFonts w:hAnsi="標楷體"/>
          <w:bCs/>
        </w:rPr>
        <w:t>2</w:t>
      </w:r>
      <w:r w:rsidRPr="00B553EA">
        <w:rPr>
          <w:rFonts w:hAnsi="標楷體" w:hint="eastAsia"/>
          <w:bCs/>
        </w:rPr>
        <w:t xml:space="preserve">　年</w:t>
      </w:r>
      <w:r w:rsidR="00AE327D" w:rsidRPr="00B553EA">
        <w:rPr>
          <w:rFonts w:hAnsi="標楷體" w:hint="eastAsia"/>
          <w:bCs/>
        </w:rPr>
        <w:t xml:space="preserve"> 1</w:t>
      </w:r>
      <w:r w:rsidR="00AE327D" w:rsidRPr="00B553EA">
        <w:rPr>
          <w:rFonts w:hAnsi="標楷體"/>
          <w:bCs/>
        </w:rPr>
        <w:t xml:space="preserve"> </w:t>
      </w:r>
      <w:r w:rsidRPr="00B553EA">
        <w:rPr>
          <w:rFonts w:hAnsi="標楷體" w:hint="eastAsia"/>
          <w:bCs/>
        </w:rPr>
        <w:t xml:space="preserve">月　</w:t>
      </w:r>
      <w:r w:rsidR="0072394A" w:rsidRPr="00B553EA">
        <w:rPr>
          <w:rFonts w:hAnsi="標楷體" w:hint="eastAsia"/>
          <w:bCs/>
        </w:rPr>
        <w:t>4</w:t>
      </w:r>
      <w:r w:rsidRPr="00B553EA">
        <w:rPr>
          <w:rFonts w:hAnsi="標楷體" w:hint="eastAsia"/>
          <w:bCs/>
        </w:rPr>
        <w:t xml:space="preserve">　日</w:t>
      </w:r>
    </w:p>
    <w:p w:rsidR="0072394A" w:rsidRDefault="0072394A" w:rsidP="00420655">
      <w:pPr>
        <w:pStyle w:val="af0"/>
        <w:kinsoku/>
        <w:autoSpaceDE w:val="0"/>
        <w:spacing w:line="480" w:lineRule="exact"/>
        <w:ind w:left="1020" w:hanging="1020"/>
        <w:rPr>
          <w:rFonts w:hAnsi="標楷體"/>
          <w:bCs/>
        </w:rPr>
      </w:pPr>
    </w:p>
    <w:p w:rsidR="0072394A" w:rsidRDefault="0072394A" w:rsidP="00420655">
      <w:pPr>
        <w:pStyle w:val="af0"/>
        <w:kinsoku/>
        <w:autoSpaceDE w:val="0"/>
        <w:spacing w:line="480" w:lineRule="exact"/>
        <w:ind w:left="1020" w:hanging="1020"/>
        <w:rPr>
          <w:rFonts w:hAnsi="標楷體"/>
          <w:bCs/>
        </w:rPr>
      </w:pPr>
    </w:p>
    <w:sectPr w:rsidR="0072394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623" w:rsidRDefault="00D21623">
      <w:r>
        <w:separator/>
      </w:r>
    </w:p>
  </w:endnote>
  <w:endnote w:type="continuationSeparator" w:id="0">
    <w:p w:rsidR="00D21623" w:rsidRDefault="00D2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C1" w:rsidRDefault="000624C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624C1" w:rsidRDefault="000624C1">
    <w:pPr>
      <w:framePr w:wrap="auto" w:hAnchor="text" w:y="-955"/>
      <w:ind w:left="640" w:right="360" w:firstLine="448"/>
      <w:jc w:val="right"/>
    </w:pPr>
  </w:p>
  <w:p w:rsidR="000624C1" w:rsidRDefault="000624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623" w:rsidRDefault="00D21623">
      <w:r>
        <w:separator/>
      </w:r>
    </w:p>
  </w:footnote>
  <w:footnote w:type="continuationSeparator" w:id="0">
    <w:p w:rsidR="00D21623" w:rsidRDefault="00D21623">
      <w:r>
        <w:continuationSeparator/>
      </w:r>
    </w:p>
  </w:footnote>
  <w:footnote w:id="1">
    <w:p w:rsidR="000624C1" w:rsidRPr="007A7376" w:rsidRDefault="000624C1" w:rsidP="00573B45">
      <w:pPr>
        <w:pStyle w:val="afc"/>
      </w:pPr>
      <w:r>
        <w:rPr>
          <w:rStyle w:val="afe"/>
        </w:rPr>
        <w:footnoteRef/>
      </w:r>
      <w:r>
        <w:t xml:space="preserve"> </w:t>
      </w:r>
      <w:r w:rsidRPr="00AF49CE">
        <w:rPr>
          <w:rFonts w:hint="eastAsia"/>
        </w:rPr>
        <w:t>公開發行公司取得或處分有價證券，應於事實發生日前</w:t>
      </w:r>
      <w:proofErr w:type="gramStart"/>
      <w:r w:rsidRPr="00AF49CE">
        <w:rPr>
          <w:rFonts w:hint="eastAsia"/>
        </w:rPr>
        <w:t>取具標的</w:t>
      </w:r>
      <w:proofErr w:type="gramEnd"/>
      <w:r w:rsidRPr="00AF49CE">
        <w:rPr>
          <w:rFonts w:hint="eastAsia"/>
        </w:rPr>
        <w:t>公司最近期經會計師查核簽證或核閱之財務報表作為評估交易價格之參考，另交易金額達公司實收資本額百分之二十或新臺幣三億元以上者，應於事實發生日前洽請會計師就交易價格之合理性表示意見。但該有價證券具活絡市場之公開報價或金融監督管理委員會（以下簡稱本會）另有規定者，不在此限。</w:t>
      </w:r>
    </w:p>
  </w:footnote>
  <w:footnote w:id="2">
    <w:p w:rsidR="000624C1" w:rsidRPr="00FF0A1F" w:rsidRDefault="000624C1" w:rsidP="003358E1">
      <w:pPr>
        <w:pStyle w:val="afc"/>
        <w:jc w:val="both"/>
        <w:rPr>
          <w:rFonts w:hAnsi="標楷體"/>
        </w:rPr>
      </w:pPr>
      <w:r w:rsidRPr="00FF0A1F">
        <w:footnoteRef/>
      </w:r>
      <w:r w:rsidRPr="00FF0A1F">
        <w:t>.</w:t>
      </w:r>
      <w:r w:rsidRPr="00FF0A1F">
        <w:rPr>
          <w:rFonts w:hint="eastAsia"/>
        </w:rPr>
        <w:t>東貝公司於</w:t>
      </w:r>
      <w:proofErr w:type="gramStart"/>
      <w:r w:rsidRPr="00FF0A1F">
        <w:t>107</w:t>
      </w:r>
      <w:proofErr w:type="gramEnd"/>
      <w:r w:rsidRPr="00FF0A1F">
        <w:rPr>
          <w:rFonts w:hint="eastAsia"/>
        </w:rPr>
        <w:t>年度股東常會通過發行不超過</w:t>
      </w:r>
      <w:r w:rsidRPr="00FF0A1F">
        <w:t>1</w:t>
      </w:r>
      <w:r w:rsidRPr="00FF0A1F">
        <w:rPr>
          <w:rFonts w:hint="eastAsia"/>
        </w:rPr>
        <w:t>億</w:t>
      </w:r>
      <w:r w:rsidRPr="00FF0A1F">
        <w:t>2,000</w:t>
      </w:r>
      <w:r w:rsidRPr="00FF0A1F">
        <w:rPr>
          <w:rFonts w:hint="eastAsia"/>
        </w:rPr>
        <w:t>萬股普通股辦理私募增資，視狀況分次募集，並於</w:t>
      </w:r>
      <w:r w:rsidRPr="00FF0A1F">
        <w:t>107</w:t>
      </w:r>
      <w:r w:rsidRPr="00FF0A1F">
        <w:rPr>
          <w:rFonts w:hint="eastAsia"/>
        </w:rPr>
        <w:t>年</w:t>
      </w:r>
      <w:r w:rsidRPr="00FF0A1F">
        <w:t>7</w:t>
      </w:r>
      <w:r w:rsidRPr="00FF0A1F">
        <w:rPr>
          <w:rFonts w:hint="eastAsia"/>
        </w:rPr>
        <w:t>月董事會通過第</w:t>
      </w:r>
      <w:r w:rsidRPr="00FF0A1F">
        <w:t>1</w:t>
      </w:r>
      <w:r w:rsidRPr="00FF0A1F">
        <w:rPr>
          <w:rFonts w:hint="eastAsia"/>
        </w:rPr>
        <w:t>次私募增資，以每股</w:t>
      </w:r>
      <w:r w:rsidRPr="00FF0A1F">
        <w:t>9.5</w:t>
      </w:r>
      <w:r w:rsidRPr="00FF0A1F">
        <w:rPr>
          <w:rFonts w:hint="eastAsia"/>
        </w:rPr>
        <w:t>元發行</w:t>
      </w:r>
      <w:r w:rsidRPr="00FF0A1F">
        <w:t>4,316</w:t>
      </w:r>
      <w:r w:rsidRPr="00FF0A1F">
        <w:rPr>
          <w:rFonts w:hint="eastAsia"/>
        </w:rPr>
        <w:t>萬股，共募得</w:t>
      </w:r>
      <w:r w:rsidRPr="00FF0A1F">
        <w:t>4</w:t>
      </w:r>
      <w:r w:rsidRPr="00FF0A1F">
        <w:rPr>
          <w:rFonts w:hint="eastAsia"/>
        </w:rPr>
        <w:t>億</w:t>
      </w:r>
      <w:r w:rsidRPr="00FF0A1F">
        <w:t>1,000</w:t>
      </w:r>
      <w:r w:rsidRPr="00FF0A1F">
        <w:rPr>
          <w:rFonts w:hint="eastAsia"/>
        </w:rPr>
        <w:t>萬元，募集資金主要用於償還銀行聯合貸款債務。東貝公司本次規劃辦理第</w:t>
      </w:r>
      <w:r w:rsidRPr="00FF0A1F">
        <w:t>2</w:t>
      </w:r>
      <w:r w:rsidRPr="00FF0A1F">
        <w:rPr>
          <w:rFonts w:hint="eastAsia"/>
        </w:rPr>
        <w:t>次私募增資，原預計</w:t>
      </w:r>
      <w:proofErr w:type="gramStart"/>
      <w:r w:rsidRPr="00FF0A1F">
        <w:rPr>
          <w:rFonts w:hint="eastAsia"/>
        </w:rPr>
        <w:t>募集實金約</w:t>
      </w:r>
      <w:proofErr w:type="gramEnd"/>
      <w:r w:rsidRPr="00FF0A1F">
        <w:t>3</w:t>
      </w:r>
      <w:r w:rsidRPr="00FF0A1F">
        <w:rPr>
          <w:rFonts w:hint="eastAsia"/>
        </w:rPr>
        <w:t>億</w:t>
      </w:r>
      <w:r w:rsidRPr="00FF0A1F">
        <w:t>5,720</w:t>
      </w:r>
      <w:r w:rsidRPr="00FF0A1F">
        <w:rPr>
          <w:rFonts w:hint="eastAsia"/>
        </w:rPr>
        <w:t>萬元，後修正為</w:t>
      </w:r>
      <w:r w:rsidRPr="00FF0A1F">
        <w:t>3</w:t>
      </w:r>
      <w:r w:rsidRPr="00FF0A1F">
        <w:rPr>
          <w:rFonts w:hint="eastAsia"/>
        </w:rPr>
        <w:t>億</w:t>
      </w:r>
      <w:r w:rsidRPr="00FF0A1F">
        <w:t>5,600</w:t>
      </w:r>
      <w:r w:rsidRPr="00FF0A1F">
        <w:rPr>
          <w:rFonts w:hint="eastAsia"/>
        </w:rPr>
        <w:t>萬元，以每股</w:t>
      </w:r>
      <w:r w:rsidRPr="00FF0A1F">
        <w:t>8</w:t>
      </w:r>
      <w:r w:rsidRPr="00FF0A1F">
        <w:rPr>
          <w:rFonts w:hint="eastAsia"/>
        </w:rPr>
        <w:t>元發行</w:t>
      </w:r>
      <w:r w:rsidRPr="00FF0A1F">
        <w:t>44,500,000</w:t>
      </w:r>
      <w:r w:rsidRPr="00FF0A1F">
        <w:rPr>
          <w:rFonts w:hint="eastAsia"/>
        </w:rPr>
        <w:t>股，並申請</w:t>
      </w:r>
      <w:r>
        <w:rPr>
          <w:rFonts w:hint="eastAsia"/>
        </w:rPr>
        <w:t>該</w:t>
      </w:r>
      <w:r w:rsidRPr="00FF0A1F">
        <w:rPr>
          <w:rFonts w:hint="eastAsia"/>
        </w:rPr>
        <w:t>基金參與認購</w:t>
      </w:r>
      <w:r w:rsidRPr="00FF0A1F">
        <w:t>13,062,500</w:t>
      </w:r>
      <w:r w:rsidRPr="00FF0A1F">
        <w:rPr>
          <w:rFonts w:hint="eastAsia"/>
        </w:rPr>
        <w:t>股，投資金額</w:t>
      </w:r>
      <w:r w:rsidRPr="00FF0A1F">
        <w:t>1</w:t>
      </w:r>
      <w:r w:rsidRPr="00FF0A1F">
        <w:rPr>
          <w:rFonts w:hint="eastAsia"/>
        </w:rPr>
        <w:t>億</w:t>
      </w:r>
      <w:r w:rsidRPr="00FF0A1F">
        <w:t>450</w:t>
      </w:r>
      <w:r w:rsidRPr="00FF0A1F">
        <w:rPr>
          <w:rFonts w:hint="eastAsia"/>
        </w:rPr>
        <w:t>萬元，主要用於投資</w:t>
      </w:r>
      <w:r w:rsidRPr="00FF0A1F">
        <w:t>Mini LED</w:t>
      </w:r>
      <w:r w:rsidRPr="00FF0A1F">
        <w:rPr>
          <w:rFonts w:hint="eastAsia"/>
        </w:rPr>
        <w:t>及</w:t>
      </w:r>
      <w:r w:rsidRPr="00FF0A1F">
        <w:t>Micro LED</w:t>
      </w:r>
      <w:r w:rsidRPr="00FF0A1F">
        <w:rPr>
          <w:rFonts w:hint="eastAsia"/>
        </w:rPr>
        <w:t>之發展。</w:t>
      </w:r>
    </w:p>
  </w:footnote>
  <w:footnote w:id="3">
    <w:p w:rsidR="000624C1" w:rsidRPr="00386179" w:rsidRDefault="000624C1" w:rsidP="00FF3F65">
      <w:pPr>
        <w:pStyle w:val="afc"/>
        <w:jc w:val="both"/>
      </w:pPr>
      <w:r w:rsidRPr="00386179">
        <w:footnoteRef/>
      </w:r>
      <w:r>
        <w:t xml:space="preserve"> </w:t>
      </w:r>
      <w:r>
        <w:rPr>
          <w:rFonts w:hint="eastAsia"/>
        </w:rPr>
        <w:t>引自</w:t>
      </w:r>
      <w:r w:rsidRPr="00386179">
        <w:rPr>
          <w:rFonts w:hint="eastAsia"/>
        </w:rPr>
        <w:t>陽明交通大學資管與財金系教授葉銀華／如興之公司治理警訊2022-08-11 03</w:t>
      </w:r>
      <w:r>
        <w:rPr>
          <w:rFonts w:hint="eastAsia"/>
        </w:rPr>
        <w:t>：</w:t>
      </w:r>
      <w:r w:rsidRPr="00386179">
        <w:rPr>
          <w:rFonts w:hint="eastAsia"/>
        </w:rPr>
        <w:t>24</w:t>
      </w:r>
      <w:r>
        <w:t xml:space="preserve"> </w:t>
      </w:r>
      <w:r w:rsidRPr="00386179">
        <w:rPr>
          <w:rFonts w:hint="eastAsia"/>
        </w:rPr>
        <w:t>聯合報</w:t>
      </w:r>
      <w:r>
        <w:rPr>
          <w:rFonts w:hint="eastAsia"/>
        </w:rPr>
        <w:t>。</w:t>
      </w:r>
    </w:p>
  </w:footnote>
  <w:footnote w:id="4">
    <w:p w:rsidR="000624C1" w:rsidRPr="003E7671" w:rsidRDefault="000624C1" w:rsidP="00A052B9">
      <w:pPr>
        <w:pStyle w:val="afc"/>
        <w:ind w:left="156" w:hangingChars="71" w:hanging="156"/>
        <w:jc w:val="both"/>
        <w:rPr>
          <w:rFonts w:hAnsi="標楷體"/>
        </w:rPr>
      </w:pPr>
      <w:r w:rsidRPr="003E7671">
        <w:rPr>
          <w:rStyle w:val="afe"/>
          <w:rFonts w:hAnsi="標楷體"/>
        </w:rPr>
        <w:footnoteRef/>
      </w:r>
      <w:r w:rsidRPr="003E7671">
        <w:rPr>
          <w:rFonts w:hAnsi="標楷體" w:hint="eastAsia"/>
        </w:rPr>
        <w:t xml:space="preserve"> </w:t>
      </w:r>
      <w:r w:rsidRPr="003E7671">
        <w:rPr>
          <w:rFonts w:hAnsi="標楷體" w:hint="eastAsia"/>
        </w:rPr>
        <w:t>第2點（遴選釋股標的原則）規定：「為兼顧政策性及投資收益等構面，遴選釋股標的原則如下：</w:t>
      </w:r>
      <w:r>
        <w:rPr>
          <w:rFonts w:hAnsi="標楷體" w:hint="eastAsia"/>
        </w:rPr>
        <w:t>（</w:t>
      </w:r>
      <w:r w:rsidRPr="003E7671">
        <w:rPr>
          <w:rFonts w:hAnsi="標楷體" w:hint="eastAsia"/>
        </w:rPr>
        <w:t>一</w:t>
      </w:r>
      <w:r>
        <w:rPr>
          <w:rFonts w:hAnsi="標楷體" w:hint="eastAsia"/>
        </w:rPr>
        <w:t>）</w:t>
      </w:r>
      <w:r w:rsidRPr="003E7671">
        <w:rPr>
          <w:rFonts w:hAnsi="標楷體" w:hint="eastAsia"/>
        </w:rPr>
        <w:t>轉投資事業股票已於上市（櫃）市場交易，除需符合已無股利收益財政目的或其他政策意義之條件外，尚需符合下列條件之</w:t>
      </w:r>
      <w:proofErr w:type="gramStart"/>
      <w:r w:rsidRPr="003E7671">
        <w:rPr>
          <w:rFonts w:hAnsi="標楷體" w:hint="eastAsia"/>
        </w:rPr>
        <w:t>一</w:t>
      </w:r>
      <w:proofErr w:type="gramEnd"/>
      <w:r w:rsidRPr="003E7671">
        <w:rPr>
          <w:rFonts w:hAnsi="標楷體" w:hint="eastAsia"/>
        </w:rPr>
        <w:t>：…</w:t>
      </w:r>
      <w:proofErr w:type="gramStart"/>
      <w:r w:rsidRPr="003E7671">
        <w:rPr>
          <w:rFonts w:hAnsi="標楷體" w:hint="eastAsia"/>
        </w:rPr>
        <w:t>…</w:t>
      </w:r>
      <w:proofErr w:type="gramEnd"/>
      <w:r w:rsidRPr="003E7671">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060500"/>
    <w:multiLevelType w:val="hybridMultilevel"/>
    <w:tmpl w:val="32703C8A"/>
    <w:lvl w:ilvl="0" w:tplc="029C63B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EF91A61"/>
    <w:multiLevelType w:val="hybridMultilevel"/>
    <w:tmpl w:val="9A8C9C48"/>
    <w:lvl w:ilvl="0" w:tplc="0409000F">
      <w:start w:val="1"/>
      <w:numFmt w:val="decim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EB0B81"/>
    <w:multiLevelType w:val="hybridMultilevel"/>
    <w:tmpl w:val="FF9A70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A951B8"/>
    <w:multiLevelType w:val="hybridMultilevel"/>
    <w:tmpl w:val="711A86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0"/>
  </w:num>
  <w:num w:numId="4">
    <w:abstractNumId w:val="9"/>
  </w:num>
  <w:num w:numId="5">
    <w:abstractNumId w:val="7"/>
  </w:num>
  <w:num w:numId="6">
    <w:abstractNumId w:val="10"/>
  </w:num>
  <w:num w:numId="7">
    <w:abstractNumId w:val="3"/>
  </w:num>
  <w:num w:numId="8">
    <w:abstractNumId w:val="11"/>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2"/>
  </w:num>
  <w:num w:numId="14">
    <w:abstractNumId w:val="3"/>
  </w:num>
  <w:num w:numId="15">
    <w:abstractNumId w:val="3"/>
  </w:num>
  <w:num w:numId="16">
    <w:abstractNumId w:val="3"/>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16"/>
    <w:rsid w:val="00004C33"/>
    <w:rsid w:val="00006301"/>
    <w:rsid w:val="00006961"/>
    <w:rsid w:val="0001033A"/>
    <w:rsid w:val="000112BF"/>
    <w:rsid w:val="00012233"/>
    <w:rsid w:val="00017318"/>
    <w:rsid w:val="00021CB2"/>
    <w:rsid w:val="000229AD"/>
    <w:rsid w:val="000246F7"/>
    <w:rsid w:val="00030209"/>
    <w:rsid w:val="0003114D"/>
    <w:rsid w:val="00036267"/>
    <w:rsid w:val="00036D76"/>
    <w:rsid w:val="00040451"/>
    <w:rsid w:val="00057F32"/>
    <w:rsid w:val="00060348"/>
    <w:rsid w:val="000624C1"/>
    <w:rsid w:val="00062A25"/>
    <w:rsid w:val="0007032C"/>
    <w:rsid w:val="00073CB5"/>
    <w:rsid w:val="0007425C"/>
    <w:rsid w:val="00077553"/>
    <w:rsid w:val="00083CBB"/>
    <w:rsid w:val="000851A2"/>
    <w:rsid w:val="0009352E"/>
    <w:rsid w:val="00096B96"/>
    <w:rsid w:val="000A2F3F"/>
    <w:rsid w:val="000A5E9D"/>
    <w:rsid w:val="000A7D18"/>
    <w:rsid w:val="000B0B4A"/>
    <w:rsid w:val="000B279A"/>
    <w:rsid w:val="000B6068"/>
    <w:rsid w:val="000B61D2"/>
    <w:rsid w:val="000B70A7"/>
    <w:rsid w:val="000B73DD"/>
    <w:rsid w:val="000C389A"/>
    <w:rsid w:val="000C3CD8"/>
    <w:rsid w:val="000C495F"/>
    <w:rsid w:val="000C5CB9"/>
    <w:rsid w:val="000D66D9"/>
    <w:rsid w:val="000E6431"/>
    <w:rsid w:val="000F21A5"/>
    <w:rsid w:val="000F2C2E"/>
    <w:rsid w:val="000F3A8E"/>
    <w:rsid w:val="00102B9F"/>
    <w:rsid w:val="00112637"/>
    <w:rsid w:val="00112ABC"/>
    <w:rsid w:val="001145BA"/>
    <w:rsid w:val="00117D3E"/>
    <w:rsid w:val="0012001E"/>
    <w:rsid w:val="001219D6"/>
    <w:rsid w:val="00126A55"/>
    <w:rsid w:val="00133F08"/>
    <w:rsid w:val="001345E6"/>
    <w:rsid w:val="001378B0"/>
    <w:rsid w:val="00142E00"/>
    <w:rsid w:val="00152793"/>
    <w:rsid w:val="00153B7E"/>
    <w:rsid w:val="001545A9"/>
    <w:rsid w:val="001631A3"/>
    <w:rsid w:val="001637C7"/>
    <w:rsid w:val="0016480E"/>
    <w:rsid w:val="00171BD5"/>
    <w:rsid w:val="00174297"/>
    <w:rsid w:val="00180E06"/>
    <w:rsid w:val="001817B3"/>
    <w:rsid w:val="00182B37"/>
    <w:rsid w:val="00183014"/>
    <w:rsid w:val="00192BD7"/>
    <w:rsid w:val="00193CCF"/>
    <w:rsid w:val="00195475"/>
    <w:rsid w:val="001959C2"/>
    <w:rsid w:val="001A51E3"/>
    <w:rsid w:val="001A7968"/>
    <w:rsid w:val="001A7F68"/>
    <w:rsid w:val="001B02A1"/>
    <w:rsid w:val="001B2E98"/>
    <w:rsid w:val="001B3483"/>
    <w:rsid w:val="001B3C1E"/>
    <w:rsid w:val="001B4494"/>
    <w:rsid w:val="001C0D8B"/>
    <w:rsid w:val="001C0DA8"/>
    <w:rsid w:val="001C3C02"/>
    <w:rsid w:val="001D4AD7"/>
    <w:rsid w:val="001D76CC"/>
    <w:rsid w:val="001E0D8A"/>
    <w:rsid w:val="001E67BA"/>
    <w:rsid w:val="001E74C2"/>
    <w:rsid w:val="001F031B"/>
    <w:rsid w:val="001F4258"/>
    <w:rsid w:val="001F4F82"/>
    <w:rsid w:val="001F5A48"/>
    <w:rsid w:val="001F6260"/>
    <w:rsid w:val="00200007"/>
    <w:rsid w:val="002030A5"/>
    <w:rsid w:val="00203131"/>
    <w:rsid w:val="00212E88"/>
    <w:rsid w:val="00213C9C"/>
    <w:rsid w:val="0021531F"/>
    <w:rsid w:val="00215C66"/>
    <w:rsid w:val="0022009E"/>
    <w:rsid w:val="00220A23"/>
    <w:rsid w:val="00223241"/>
    <w:rsid w:val="00223ED2"/>
    <w:rsid w:val="0022425C"/>
    <w:rsid w:val="002246DE"/>
    <w:rsid w:val="00224C11"/>
    <w:rsid w:val="002429E2"/>
    <w:rsid w:val="00252BC4"/>
    <w:rsid w:val="00254014"/>
    <w:rsid w:val="00254B39"/>
    <w:rsid w:val="00260ED8"/>
    <w:rsid w:val="0026504D"/>
    <w:rsid w:val="00273A2F"/>
    <w:rsid w:val="0027792F"/>
    <w:rsid w:val="00280986"/>
    <w:rsid w:val="00281004"/>
    <w:rsid w:val="00281ECE"/>
    <w:rsid w:val="002831C7"/>
    <w:rsid w:val="002840C6"/>
    <w:rsid w:val="00295174"/>
    <w:rsid w:val="00296172"/>
    <w:rsid w:val="00296B92"/>
    <w:rsid w:val="002A2C22"/>
    <w:rsid w:val="002B02EB"/>
    <w:rsid w:val="002C0602"/>
    <w:rsid w:val="002C2309"/>
    <w:rsid w:val="002D4278"/>
    <w:rsid w:val="002D5C16"/>
    <w:rsid w:val="002E3E33"/>
    <w:rsid w:val="002E4671"/>
    <w:rsid w:val="002F2476"/>
    <w:rsid w:val="002F2691"/>
    <w:rsid w:val="002F3DFF"/>
    <w:rsid w:val="002F5E05"/>
    <w:rsid w:val="002F675D"/>
    <w:rsid w:val="00307A76"/>
    <w:rsid w:val="00310EAC"/>
    <w:rsid w:val="00313C0B"/>
    <w:rsid w:val="0031455E"/>
    <w:rsid w:val="003157B6"/>
    <w:rsid w:val="00315A16"/>
    <w:rsid w:val="00317053"/>
    <w:rsid w:val="003179AA"/>
    <w:rsid w:val="0032109C"/>
    <w:rsid w:val="00322B45"/>
    <w:rsid w:val="00323809"/>
    <w:rsid w:val="00323D41"/>
    <w:rsid w:val="00325414"/>
    <w:rsid w:val="003302F1"/>
    <w:rsid w:val="003358E1"/>
    <w:rsid w:val="0034470E"/>
    <w:rsid w:val="0034618B"/>
    <w:rsid w:val="00350046"/>
    <w:rsid w:val="00352DB0"/>
    <w:rsid w:val="003606A4"/>
    <w:rsid w:val="00361063"/>
    <w:rsid w:val="0036778F"/>
    <w:rsid w:val="0037094A"/>
    <w:rsid w:val="00371ED3"/>
    <w:rsid w:val="00372659"/>
    <w:rsid w:val="00372FFC"/>
    <w:rsid w:val="0037728A"/>
    <w:rsid w:val="00380B7D"/>
    <w:rsid w:val="00381A99"/>
    <w:rsid w:val="003829C2"/>
    <w:rsid w:val="003830B2"/>
    <w:rsid w:val="00383414"/>
    <w:rsid w:val="00384724"/>
    <w:rsid w:val="003919B7"/>
    <w:rsid w:val="00391D57"/>
    <w:rsid w:val="00392292"/>
    <w:rsid w:val="00394F45"/>
    <w:rsid w:val="0039748E"/>
    <w:rsid w:val="003A4694"/>
    <w:rsid w:val="003A5927"/>
    <w:rsid w:val="003B1017"/>
    <w:rsid w:val="003B3C07"/>
    <w:rsid w:val="003B6081"/>
    <w:rsid w:val="003B6775"/>
    <w:rsid w:val="003C4329"/>
    <w:rsid w:val="003C5FE2"/>
    <w:rsid w:val="003D05FB"/>
    <w:rsid w:val="003D1B16"/>
    <w:rsid w:val="003D45BF"/>
    <w:rsid w:val="003D508A"/>
    <w:rsid w:val="003D537F"/>
    <w:rsid w:val="003D63E9"/>
    <w:rsid w:val="003D6D5C"/>
    <w:rsid w:val="003D7B75"/>
    <w:rsid w:val="003E0208"/>
    <w:rsid w:val="003E13B0"/>
    <w:rsid w:val="003E1FBE"/>
    <w:rsid w:val="003E27D1"/>
    <w:rsid w:val="003E4B57"/>
    <w:rsid w:val="003F0A43"/>
    <w:rsid w:val="003F27E1"/>
    <w:rsid w:val="003F437A"/>
    <w:rsid w:val="003F5C2B"/>
    <w:rsid w:val="00402240"/>
    <w:rsid w:val="004023E9"/>
    <w:rsid w:val="0040454A"/>
    <w:rsid w:val="00413D42"/>
    <w:rsid w:val="00413F83"/>
    <w:rsid w:val="0041490C"/>
    <w:rsid w:val="00415BDF"/>
    <w:rsid w:val="00416191"/>
    <w:rsid w:val="00416721"/>
    <w:rsid w:val="00420655"/>
    <w:rsid w:val="00421363"/>
    <w:rsid w:val="00421EF0"/>
    <w:rsid w:val="004224FA"/>
    <w:rsid w:val="00423D07"/>
    <w:rsid w:val="00427936"/>
    <w:rsid w:val="00430A34"/>
    <w:rsid w:val="004347D9"/>
    <w:rsid w:val="004408EA"/>
    <w:rsid w:val="0044346F"/>
    <w:rsid w:val="00450716"/>
    <w:rsid w:val="00453FF6"/>
    <w:rsid w:val="00455861"/>
    <w:rsid w:val="00457E00"/>
    <w:rsid w:val="0046520A"/>
    <w:rsid w:val="004671C7"/>
    <w:rsid w:val="004672AB"/>
    <w:rsid w:val="004714FE"/>
    <w:rsid w:val="004723A5"/>
    <w:rsid w:val="004745B8"/>
    <w:rsid w:val="00477A1A"/>
    <w:rsid w:val="00477BAA"/>
    <w:rsid w:val="00485FE7"/>
    <w:rsid w:val="00495053"/>
    <w:rsid w:val="004A1F59"/>
    <w:rsid w:val="004A29BE"/>
    <w:rsid w:val="004A3225"/>
    <w:rsid w:val="004A33EE"/>
    <w:rsid w:val="004A3AA8"/>
    <w:rsid w:val="004B13C7"/>
    <w:rsid w:val="004B778F"/>
    <w:rsid w:val="004C0609"/>
    <w:rsid w:val="004C4763"/>
    <w:rsid w:val="004C639F"/>
    <w:rsid w:val="004D141F"/>
    <w:rsid w:val="004D2742"/>
    <w:rsid w:val="004D58D1"/>
    <w:rsid w:val="004D6310"/>
    <w:rsid w:val="004E0062"/>
    <w:rsid w:val="004E05A1"/>
    <w:rsid w:val="004E7F21"/>
    <w:rsid w:val="004F1881"/>
    <w:rsid w:val="004F472A"/>
    <w:rsid w:val="004F4E8C"/>
    <w:rsid w:val="004F5E57"/>
    <w:rsid w:val="004F6710"/>
    <w:rsid w:val="00500C3E"/>
    <w:rsid w:val="00500E77"/>
    <w:rsid w:val="00502849"/>
    <w:rsid w:val="00504334"/>
    <w:rsid w:val="0050498D"/>
    <w:rsid w:val="005104D7"/>
    <w:rsid w:val="00510B9E"/>
    <w:rsid w:val="00516D7D"/>
    <w:rsid w:val="00527950"/>
    <w:rsid w:val="00536BC2"/>
    <w:rsid w:val="00536F96"/>
    <w:rsid w:val="005425E1"/>
    <w:rsid w:val="005427C5"/>
    <w:rsid w:val="00542CF6"/>
    <w:rsid w:val="00545652"/>
    <w:rsid w:val="0055099A"/>
    <w:rsid w:val="00553C03"/>
    <w:rsid w:val="00560DDA"/>
    <w:rsid w:val="00563692"/>
    <w:rsid w:val="0056431A"/>
    <w:rsid w:val="00571679"/>
    <w:rsid w:val="00572794"/>
    <w:rsid w:val="0057378C"/>
    <w:rsid w:val="00573B45"/>
    <w:rsid w:val="005836FB"/>
    <w:rsid w:val="00584235"/>
    <w:rsid w:val="005844E7"/>
    <w:rsid w:val="005873D1"/>
    <w:rsid w:val="005908B8"/>
    <w:rsid w:val="0059512E"/>
    <w:rsid w:val="005A6DD2"/>
    <w:rsid w:val="005B076D"/>
    <w:rsid w:val="005C2A65"/>
    <w:rsid w:val="005C385D"/>
    <w:rsid w:val="005D04F1"/>
    <w:rsid w:val="005D3B20"/>
    <w:rsid w:val="005D71B7"/>
    <w:rsid w:val="005E4759"/>
    <w:rsid w:val="005E5C68"/>
    <w:rsid w:val="005E65C0"/>
    <w:rsid w:val="005F0390"/>
    <w:rsid w:val="006072CD"/>
    <w:rsid w:val="00612023"/>
    <w:rsid w:val="00614190"/>
    <w:rsid w:val="0062235D"/>
    <w:rsid w:val="00622A99"/>
    <w:rsid w:val="00622E67"/>
    <w:rsid w:val="006248EA"/>
    <w:rsid w:val="00625206"/>
    <w:rsid w:val="00625E80"/>
    <w:rsid w:val="00626B57"/>
    <w:rsid w:val="00626EDC"/>
    <w:rsid w:val="00641F88"/>
    <w:rsid w:val="00644262"/>
    <w:rsid w:val="006452D3"/>
    <w:rsid w:val="006470EC"/>
    <w:rsid w:val="00653A3A"/>
    <w:rsid w:val="006542D6"/>
    <w:rsid w:val="0065598E"/>
    <w:rsid w:val="00655AF2"/>
    <w:rsid w:val="00655BC5"/>
    <w:rsid w:val="006568BE"/>
    <w:rsid w:val="0066025D"/>
    <w:rsid w:val="0066091A"/>
    <w:rsid w:val="006654F4"/>
    <w:rsid w:val="006773EC"/>
    <w:rsid w:val="00680504"/>
    <w:rsid w:val="00681CD9"/>
    <w:rsid w:val="00683E30"/>
    <w:rsid w:val="00687024"/>
    <w:rsid w:val="00695874"/>
    <w:rsid w:val="00695E22"/>
    <w:rsid w:val="006B6862"/>
    <w:rsid w:val="006B7093"/>
    <w:rsid w:val="006B7417"/>
    <w:rsid w:val="006C1D9E"/>
    <w:rsid w:val="006C46E4"/>
    <w:rsid w:val="006C5A38"/>
    <w:rsid w:val="006D31F9"/>
    <w:rsid w:val="006D3691"/>
    <w:rsid w:val="006E1ED0"/>
    <w:rsid w:val="006E2FAF"/>
    <w:rsid w:val="006E5EF0"/>
    <w:rsid w:val="006F0B55"/>
    <w:rsid w:val="006F3117"/>
    <w:rsid w:val="006F3563"/>
    <w:rsid w:val="006F42B9"/>
    <w:rsid w:val="006F4D43"/>
    <w:rsid w:val="006F5E73"/>
    <w:rsid w:val="006F6103"/>
    <w:rsid w:val="006F744F"/>
    <w:rsid w:val="006F7BF6"/>
    <w:rsid w:val="00704E00"/>
    <w:rsid w:val="00712669"/>
    <w:rsid w:val="0071325F"/>
    <w:rsid w:val="007209E7"/>
    <w:rsid w:val="0072394A"/>
    <w:rsid w:val="00726182"/>
    <w:rsid w:val="00726562"/>
    <w:rsid w:val="0072716D"/>
    <w:rsid w:val="00727635"/>
    <w:rsid w:val="00732329"/>
    <w:rsid w:val="007337CA"/>
    <w:rsid w:val="00734CE4"/>
    <w:rsid w:val="00735123"/>
    <w:rsid w:val="007354F5"/>
    <w:rsid w:val="0073761D"/>
    <w:rsid w:val="007401EE"/>
    <w:rsid w:val="00741837"/>
    <w:rsid w:val="007453E6"/>
    <w:rsid w:val="00754789"/>
    <w:rsid w:val="00764E5E"/>
    <w:rsid w:val="00770453"/>
    <w:rsid w:val="0077309D"/>
    <w:rsid w:val="00775E5F"/>
    <w:rsid w:val="007774EE"/>
    <w:rsid w:val="00781822"/>
    <w:rsid w:val="00783F21"/>
    <w:rsid w:val="007858EA"/>
    <w:rsid w:val="00786AE0"/>
    <w:rsid w:val="00787159"/>
    <w:rsid w:val="0079043A"/>
    <w:rsid w:val="00791668"/>
    <w:rsid w:val="00791AA1"/>
    <w:rsid w:val="00795B95"/>
    <w:rsid w:val="007A02C6"/>
    <w:rsid w:val="007A176F"/>
    <w:rsid w:val="007A3793"/>
    <w:rsid w:val="007A4031"/>
    <w:rsid w:val="007B1163"/>
    <w:rsid w:val="007B25BE"/>
    <w:rsid w:val="007B2E52"/>
    <w:rsid w:val="007B4E20"/>
    <w:rsid w:val="007C1BA2"/>
    <w:rsid w:val="007C2B48"/>
    <w:rsid w:val="007D20E9"/>
    <w:rsid w:val="007D7881"/>
    <w:rsid w:val="007D7E3A"/>
    <w:rsid w:val="007E0E10"/>
    <w:rsid w:val="007E4768"/>
    <w:rsid w:val="007E700B"/>
    <w:rsid w:val="007E777B"/>
    <w:rsid w:val="007F2070"/>
    <w:rsid w:val="007F63C1"/>
    <w:rsid w:val="008053F5"/>
    <w:rsid w:val="00806899"/>
    <w:rsid w:val="00807AF7"/>
    <w:rsid w:val="00810198"/>
    <w:rsid w:val="00810626"/>
    <w:rsid w:val="00815DA8"/>
    <w:rsid w:val="0082194D"/>
    <w:rsid w:val="008221F9"/>
    <w:rsid w:val="008265E6"/>
    <w:rsid w:val="00826EF5"/>
    <w:rsid w:val="00831693"/>
    <w:rsid w:val="00831E78"/>
    <w:rsid w:val="00835115"/>
    <w:rsid w:val="00840104"/>
    <w:rsid w:val="00840C1F"/>
    <w:rsid w:val="008411C9"/>
    <w:rsid w:val="00841DFF"/>
    <w:rsid w:val="00841FC5"/>
    <w:rsid w:val="0084293C"/>
    <w:rsid w:val="0084384A"/>
    <w:rsid w:val="00843D0F"/>
    <w:rsid w:val="008443BC"/>
    <w:rsid w:val="00844B97"/>
    <w:rsid w:val="00845709"/>
    <w:rsid w:val="008576BD"/>
    <w:rsid w:val="00860463"/>
    <w:rsid w:val="00866ED8"/>
    <w:rsid w:val="0086702B"/>
    <w:rsid w:val="00870A13"/>
    <w:rsid w:val="00872E93"/>
    <w:rsid w:val="008733DA"/>
    <w:rsid w:val="0087624C"/>
    <w:rsid w:val="00876B6D"/>
    <w:rsid w:val="0088249E"/>
    <w:rsid w:val="008850E4"/>
    <w:rsid w:val="00887093"/>
    <w:rsid w:val="008939AB"/>
    <w:rsid w:val="008A12F5"/>
    <w:rsid w:val="008A1434"/>
    <w:rsid w:val="008A3904"/>
    <w:rsid w:val="008A3D9E"/>
    <w:rsid w:val="008B085D"/>
    <w:rsid w:val="008B1587"/>
    <w:rsid w:val="008B1B01"/>
    <w:rsid w:val="008B3BCD"/>
    <w:rsid w:val="008B4608"/>
    <w:rsid w:val="008B6DF8"/>
    <w:rsid w:val="008C106C"/>
    <w:rsid w:val="008C10F1"/>
    <w:rsid w:val="008C1181"/>
    <w:rsid w:val="008C1926"/>
    <w:rsid w:val="008C1E99"/>
    <w:rsid w:val="008C6E19"/>
    <w:rsid w:val="008D63C2"/>
    <w:rsid w:val="008E0085"/>
    <w:rsid w:val="008E2AA6"/>
    <w:rsid w:val="008E311B"/>
    <w:rsid w:val="008E75D6"/>
    <w:rsid w:val="008F171B"/>
    <w:rsid w:val="008F46E7"/>
    <w:rsid w:val="008F64CA"/>
    <w:rsid w:val="008F6F0B"/>
    <w:rsid w:val="008F7E4B"/>
    <w:rsid w:val="0090205B"/>
    <w:rsid w:val="00907BA7"/>
    <w:rsid w:val="0091064E"/>
    <w:rsid w:val="00911765"/>
    <w:rsid w:val="00911FC5"/>
    <w:rsid w:val="00914CAD"/>
    <w:rsid w:val="00931507"/>
    <w:rsid w:val="00931A10"/>
    <w:rsid w:val="00933EC1"/>
    <w:rsid w:val="009348AC"/>
    <w:rsid w:val="00941C4B"/>
    <w:rsid w:val="00947967"/>
    <w:rsid w:val="00954ADD"/>
    <w:rsid w:val="00955201"/>
    <w:rsid w:val="00965200"/>
    <w:rsid w:val="009663DF"/>
    <w:rsid w:val="009668B3"/>
    <w:rsid w:val="00971471"/>
    <w:rsid w:val="0097159F"/>
    <w:rsid w:val="0097665E"/>
    <w:rsid w:val="009845B6"/>
    <w:rsid w:val="009849C2"/>
    <w:rsid w:val="00984D24"/>
    <w:rsid w:val="009858EB"/>
    <w:rsid w:val="009A3F47"/>
    <w:rsid w:val="009B0046"/>
    <w:rsid w:val="009C1440"/>
    <w:rsid w:val="009C2107"/>
    <w:rsid w:val="009C5D9E"/>
    <w:rsid w:val="009D2C3E"/>
    <w:rsid w:val="009E0625"/>
    <w:rsid w:val="009E3034"/>
    <w:rsid w:val="009E549F"/>
    <w:rsid w:val="009F28A8"/>
    <w:rsid w:val="009F473E"/>
    <w:rsid w:val="009F5247"/>
    <w:rsid w:val="009F682A"/>
    <w:rsid w:val="00A022BE"/>
    <w:rsid w:val="00A052B9"/>
    <w:rsid w:val="00A06014"/>
    <w:rsid w:val="00A07B4B"/>
    <w:rsid w:val="00A24C95"/>
    <w:rsid w:val="00A2599A"/>
    <w:rsid w:val="00A26094"/>
    <w:rsid w:val="00A301BF"/>
    <w:rsid w:val="00A302B2"/>
    <w:rsid w:val="00A331B4"/>
    <w:rsid w:val="00A3484E"/>
    <w:rsid w:val="00A356D3"/>
    <w:rsid w:val="00A36ADA"/>
    <w:rsid w:val="00A37C4D"/>
    <w:rsid w:val="00A4054F"/>
    <w:rsid w:val="00A438D8"/>
    <w:rsid w:val="00A456EF"/>
    <w:rsid w:val="00A473F5"/>
    <w:rsid w:val="00A51F9D"/>
    <w:rsid w:val="00A5416A"/>
    <w:rsid w:val="00A54DE6"/>
    <w:rsid w:val="00A639F4"/>
    <w:rsid w:val="00A65864"/>
    <w:rsid w:val="00A65FAE"/>
    <w:rsid w:val="00A67338"/>
    <w:rsid w:val="00A72A83"/>
    <w:rsid w:val="00A769AA"/>
    <w:rsid w:val="00A81A32"/>
    <w:rsid w:val="00A835BD"/>
    <w:rsid w:val="00A85174"/>
    <w:rsid w:val="00A93A37"/>
    <w:rsid w:val="00A97B15"/>
    <w:rsid w:val="00AA10A1"/>
    <w:rsid w:val="00AA2E27"/>
    <w:rsid w:val="00AA42D5"/>
    <w:rsid w:val="00AB2FAB"/>
    <w:rsid w:val="00AB5AAE"/>
    <w:rsid w:val="00AB5C14"/>
    <w:rsid w:val="00AC1EE7"/>
    <w:rsid w:val="00AC333F"/>
    <w:rsid w:val="00AC4C33"/>
    <w:rsid w:val="00AC585C"/>
    <w:rsid w:val="00AD17DC"/>
    <w:rsid w:val="00AD1925"/>
    <w:rsid w:val="00AE067D"/>
    <w:rsid w:val="00AE327D"/>
    <w:rsid w:val="00AF1181"/>
    <w:rsid w:val="00AF2F79"/>
    <w:rsid w:val="00AF4653"/>
    <w:rsid w:val="00AF7DB7"/>
    <w:rsid w:val="00B05840"/>
    <w:rsid w:val="00B10D02"/>
    <w:rsid w:val="00B201E2"/>
    <w:rsid w:val="00B22796"/>
    <w:rsid w:val="00B236C3"/>
    <w:rsid w:val="00B30D21"/>
    <w:rsid w:val="00B33324"/>
    <w:rsid w:val="00B350DF"/>
    <w:rsid w:val="00B37D3B"/>
    <w:rsid w:val="00B443E4"/>
    <w:rsid w:val="00B52EA4"/>
    <w:rsid w:val="00B5484D"/>
    <w:rsid w:val="00B553EA"/>
    <w:rsid w:val="00B563EA"/>
    <w:rsid w:val="00B56CDF"/>
    <w:rsid w:val="00B60E51"/>
    <w:rsid w:val="00B63A54"/>
    <w:rsid w:val="00B77D18"/>
    <w:rsid w:val="00B8313A"/>
    <w:rsid w:val="00B84046"/>
    <w:rsid w:val="00B84651"/>
    <w:rsid w:val="00B85AFC"/>
    <w:rsid w:val="00B9283E"/>
    <w:rsid w:val="00B93503"/>
    <w:rsid w:val="00BA1C48"/>
    <w:rsid w:val="00BA31E8"/>
    <w:rsid w:val="00BA55E0"/>
    <w:rsid w:val="00BA6BD4"/>
    <w:rsid w:val="00BA6C7A"/>
    <w:rsid w:val="00BB17D1"/>
    <w:rsid w:val="00BB3752"/>
    <w:rsid w:val="00BB6688"/>
    <w:rsid w:val="00BC26D4"/>
    <w:rsid w:val="00BC2BF6"/>
    <w:rsid w:val="00BD0388"/>
    <w:rsid w:val="00BD2D3B"/>
    <w:rsid w:val="00BE0C80"/>
    <w:rsid w:val="00BE5F4A"/>
    <w:rsid w:val="00BF0A02"/>
    <w:rsid w:val="00BF2A42"/>
    <w:rsid w:val="00BF3DF9"/>
    <w:rsid w:val="00BF4367"/>
    <w:rsid w:val="00BF4FD2"/>
    <w:rsid w:val="00C03D8C"/>
    <w:rsid w:val="00C055EC"/>
    <w:rsid w:val="00C05D3E"/>
    <w:rsid w:val="00C10DC9"/>
    <w:rsid w:val="00C12FB3"/>
    <w:rsid w:val="00C17341"/>
    <w:rsid w:val="00C17757"/>
    <w:rsid w:val="00C21A23"/>
    <w:rsid w:val="00C22500"/>
    <w:rsid w:val="00C24362"/>
    <w:rsid w:val="00C24EEF"/>
    <w:rsid w:val="00C25CF6"/>
    <w:rsid w:val="00C26C36"/>
    <w:rsid w:val="00C32768"/>
    <w:rsid w:val="00C36453"/>
    <w:rsid w:val="00C40316"/>
    <w:rsid w:val="00C431DF"/>
    <w:rsid w:val="00C456BD"/>
    <w:rsid w:val="00C460B3"/>
    <w:rsid w:val="00C530DC"/>
    <w:rsid w:val="00C5350D"/>
    <w:rsid w:val="00C56C38"/>
    <w:rsid w:val="00C6123C"/>
    <w:rsid w:val="00C6311A"/>
    <w:rsid w:val="00C7084D"/>
    <w:rsid w:val="00C7315E"/>
    <w:rsid w:val="00C75895"/>
    <w:rsid w:val="00C80013"/>
    <w:rsid w:val="00C80912"/>
    <w:rsid w:val="00C816BB"/>
    <w:rsid w:val="00C83C9F"/>
    <w:rsid w:val="00C94519"/>
    <w:rsid w:val="00C94840"/>
    <w:rsid w:val="00C955CD"/>
    <w:rsid w:val="00C97936"/>
    <w:rsid w:val="00CA4EE3"/>
    <w:rsid w:val="00CB027F"/>
    <w:rsid w:val="00CB0651"/>
    <w:rsid w:val="00CC0EBB"/>
    <w:rsid w:val="00CC38E8"/>
    <w:rsid w:val="00CC6297"/>
    <w:rsid w:val="00CC7690"/>
    <w:rsid w:val="00CD1986"/>
    <w:rsid w:val="00CD54BF"/>
    <w:rsid w:val="00CE4D5C"/>
    <w:rsid w:val="00CE5349"/>
    <w:rsid w:val="00CE6BED"/>
    <w:rsid w:val="00CF05DA"/>
    <w:rsid w:val="00CF58EB"/>
    <w:rsid w:val="00CF6FEC"/>
    <w:rsid w:val="00CF7752"/>
    <w:rsid w:val="00D0106E"/>
    <w:rsid w:val="00D04193"/>
    <w:rsid w:val="00D046CF"/>
    <w:rsid w:val="00D04FF7"/>
    <w:rsid w:val="00D06383"/>
    <w:rsid w:val="00D20D26"/>
    <w:rsid w:val="00D20E85"/>
    <w:rsid w:val="00D21623"/>
    <w:rsid w:val="00D22EDA"/>
    <w:rsid w:val="00D24615"/>
    <w:rsid w:val="00D347F3"/>
    <w:rsid w:val="00D361FB"/>
    <w:rsid w:val="00D37842"/>
    <w:rsid w:val="00D42DC2"/>
    <w:rsid w:val="00D4302B"/>
    <w:rsid w:val="00D537E1"/>
    <w:rsid w:val="00D55BB2"/>
    <w:rsid w:val="00D5680E"/>
    <w:rsid w:val="00D6091A"/>
    <w:rsid w:val="00D63FA4"/>
    <w:rsid w:val="00D6605A"/>
    <w:rsid w:val="00D660B1"/>
    <w:rsid w:val="00D6695F"/>
    <w:rsid w:val="00D708B7"/>
    <w:rsid w:val="00D70938"/>
    <w:rsid w:val="00D75644"/>
    <w:rsid w:val="00D81656"/>
    <w:rsid w:val="00D83D87"/>
    <w:rsid w:val="00D84A6D"/>
    <w:rsid w:val="00D86A30"/>
    <w:rsid w:val="00D97CB4"/>
    <w:rsid w:val="00D97DD4"/>
    <w:rsid w:val="00DA5A8A"/>
    <w:rsid w:val="00DA6A7A"/>
    <w:rsid w:val="00DA6D2B"/>
    <w:rsid w:val="00DB1170"/>
    <w:rsid w:val="00DB26CD"/>
    <w:rsid w:val="00DB441C"/>
    <w:rsid w:val="00DB44AF"/>
    <w:rsid w:val="00DB7F0B"/>
    <w:rsid w:val="00DC1F58"/>
    <w:rsid w:val="00DC205D"/>
    <w:rsid w:val="00DC2D69"/>
    <w:rsid w:val="00DC339B"/>
    <w:rsid w:val="00DC5D40"/>
    <w:rsid w:val="00DC69A7"/>
    <w:rsid w:val="00DD30E9"/>
    <w:rsid w:val="00DD4F47"/>
    <w:rsid w:val="00DD7FBB"/>
    <w:rsid w:val="00DE0B9F"/>
    <w:rsid w:val="00DE1BDF"/>
    <w:rsid w:val="00DE2A9E"/>
    <w:rsid w:val="00DE4238"/>
    <w:rsid w:val="00DE50AD"/>
    <w:rsid w:val="00DE56DD"/>
    <w:rsid w:val="00DE657F"/>
    <w:rsid w:val="00DF0E11"/>
    <w:rsid w:val="00DF1218"/>
    <w:rsid w:val="00DF281E"/>
    <w:rsid w:val="00DF6462"/>
    <w:rsid w:val="00DF6DEC"/>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521FE"/>
    <w:rsid w:val="00E5641B"/>
    <w:rsid w:val="00E5699A"/>
    <w:rsid w:val="00E6034B"/>
    <w:rsid w:val="00E6549E"/>
    <w:rsid w:val="00E65EDE"/>
    <w:rsid w:val="00E7090F"/>
    <w:rsid w:val="00E70A62"/>
    <w:rsid w:val="00E70F81"/>
    <w:rsid w:val="00E73B01"/>
    <w:rsid w:val="00E755E3"/>
    <w:rsid w:val="00E77055"/>
    <w:rsid w:val="00E77460"/>
    <w:rsid w:val="00E804DD"/>
    <w:rsid w:val="00E83ABC"/>
    <w:rsid w:val="00E844F2"/>
    <w:rsid w:val="00E90AD0"/>
    <w:rsid w:val="00E92FCB"/>
    <w:rsid w:val="00E94FA6"/>
    <w:rsid w:val="00EA02AE"/>
    <w:rsid w:val="00EA147F"/>
    <w:rsid w:val="00EA224A"/>
    <w:rsid w:val="00EA229A"/>
    <w:rsid w:val="00EA27B5"/>
    <w:rsid w:val="00EA4A27"/>
    <w:rsid w:val="00EA4FA6"/>
    <w:rsid w:val="00EB1A25"/>
    <w:rsid w:val="00EB3D74"/>
    <w:rsid w:val="00EC0ABD"/>
    <w:rsid w:val="00EC7363"/>
    <w:rsid w:val="00ED03AB"/>
    <w:rsid w:val="00ED1963"/>
    <w:rsid w:val="00ED1CD4"/>
    <w:rsid w:val="00ED1D2B"/>
    <w:rsid w:val="00ED64B5"/>
    <w:rsid w:val="00EE279F"/>
    <w:rsid w:val="00EE7CCA"/>
    <w:rsid w:val="00F06E53"/>
    <w:rsid w:val="00F11D8A"/>
    <w:rsid w:val="00F145AF"/>
    <w:rsid w:val="00F16A14"/>
    <w:rsid w:val="00F2370D"/>
    <w:rsid w:val="00F23B21"/>
    <w:rsid w:val="00F25C72"/>
    <w:rsid w:val="00F33772"/>
    <w:rsid w:val="00F362D7"/>
    <w:rsid w:val="00F37D7B"/>
    <w:rsid w:val="00F4213C"/>
    <w:rsid w:val="00F5314C"/>
    <w:rsid w:val="00F55FF8"/>
    <w:rsid w:val="00F5688C"/>
    <w:rsid w:val="00F60048"/>
    <w:rsid w:val="00F60881"/>
    <w:rsid w:val="00F635DD"/>
    <w:rsid w:val="00F6627B"/>
    <w:rsid w:val="00F7336E"/>
    <w:rsid w:val="00F734F2"/>
    <w:rsid w:val="00F75052"/>
    <w:rsid w:val="00F804D3"/>
    <w:rsid w:val="00F81644"/>
    <w:rsid w:val="00F816CB"/>
    <w:rsid w:val="00F81CD2"/>
    <w:rsid w:val="00F82641"/>
    <w:rsid w:val="00F851FF"/>
    <w:rsid w:val="00F90F18"/>
    <w:rsid w:val="00F9163B"/>
    <w:rsid w:val="00F937E4"/>
    <w:rsid w:val="00F95EE7"/>
    <w:rsid w:val="00FA0B50"/>
    <w:rsid w:val="00FA3677"/>
    <w:rsid w:val="00FA39E6"/>
    <w:rsid w:val="00FA7BC9"/>
    <w:rsid w:val="00FB04EE"/>
    <w:rsid w:val="00FB0F98"/>
    <w:rsid w:val="00FB378E"/>
    <w:rsid w:val="00FB37F1"/>
    <w:rsid w:val="00FB47C0"/>
    <w:rsid w:val="00FB4DB4"/>
    <w:rsid w:val="00FB501B"/>
    <w:rsid w:val="00FB719A"/>
    <w:rsid w:val="00FB7770"/>
    <w:rsid w:val="00FC09D2"/>
    <w:rsid w:val="00FD2F1A"/>
    <w:rsid w:val="00FD3B91"/>
    <w:rsid w:val="00FD576B"/>
    <w:rsid w:val="00FD579E"/>
    <w:rsid w:val="00FD5D00"/>
    <w:rsid w:val="00FD6845"/>
    <w:rsid w:val="00FE1892"/>
    <w:rsid w:val="00FE3ADF"/>
    <w:rsid w:val="00FE4516"/>
    <w:rsid w:val="00FE64C8"/>
    <w:rsid w:val="00FF2411"/>
    <w:rsid w:val="00FF3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 字元,註腳文字 字元 字元,註腳文字(博銘)"/>
    <w:basedOn w:val="a6"/>
    <w:link w:val="afd"/>
    <w:unhideWhenUsed/>
    <w:qFormat/>
    <w:rsid w:val="004745B8"/>
    <w:pPr>
      <w:snapToGrid w:val="0"/>
      <w:jc w:val="left"/>
    </w:pPr>
    <w:rPr>
      <w:sz w:val="20"/>
    </w:rPr>
  </w:style>
  <w:style w:type="character" w:customStyle="1" w:styleId="afd">
    <w:name w:val="註腳文字 字元"/>
    <w:aliases w:val=" 字元 字元,註腳文字 字元 字元 字元,註腳文字(博銘) 字元"/>
    <w:basedOn w:val="a7"/>
    <w:link w:val="afc"/>
    <w:rsid w:val="004745B8"/>
    <w:rPr>
      <w:rFonts w:ascii="標楷體" w:eastAsia="標楷體"/>
      <w:kern w:val="2"/>
    </w:rPr>
  </w:style>
  <w:style w:type="character" w:styleId="afe">
    <w:name w:val="footnote reference"/>
    <w:aliases w:val="FR,Ref,de nota al pie,註腳內容,Error-Fußnotenzeichen5,Error-Fußnotenzeichen6,Error-Fußnotenzeichen3"/>
    <w:basedOn w:val="a7"/>
    <w:unhideWhenUsed/>
    <w:qFormat/>
    <w:rsid w:val="004745B8"/>
    <w:rPr>
      <w:vertAlign w:val="superscript"/>
    </w:rPr>
  </w:style>
  <w:style w:type="character" w:styleId="aff">
    <w:name w:val="Emphasis"/>
    <w:basedOn w:val="a7"/>
    <w:uiPriority w:val="20"/>
    <w:qFormat/>
    <w:rsid w:val="004745B8"/>
    <w:rPr>
      <w:i/>
      <w:iCs/>
    </w:rPr>
  </w:style>
  <w:style w:type="paragraph" w:customStyle="1" w:styleId="Default">
    <w:name w:val="Default"/>
    <w:rsid w:val="004723A5"/>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39748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pt">
    <w:name w:val="內文文字 + 間距 3 pt"/>
    <w:basedOn w:val="a7"/>
    <w:rsid w:val="00350046"/>
    <w:rPr>
      <w:rFonts w:ascii="細明體" w:eastAsia="細明體" w:hAnsi="細明體" w:cs="細明體"/>
      <w:b w:val="0"/>
      <w:bCs w:val="0"/>
      <w:i w:val="0"/>
      <w:iCs w:val="0"/>
      <w:smallCaps w:val="0"/>
      <w:strike w:val="0"/>
      <w:color w:val="000000"/>
      <w:spacing w:val="60"/>
      <w:w w:val="100"/>
      <w:position w:val="0"/>
      <w:sz w:val="30"/>
      <w:szCs w:val="30"/>
      <w:u w:val="none"/>
      <w:lang w:val="ja-JP"/>
    </w:rPr>
  </w:style>
  <w:style w:type="character" w:customStyle="1" w:styleId="23">
    <w:name w:val="腳註 (2)_"/>
    <w:basedOn w:val="a7"/>
    <w:link w:val="24"/>
    <w:rsid w:val="00FE3ADF"/>
    <w:rPr>
      <w:rFonts w:ascii="Malgun Gothic" w:eastAsia="Malgun Gothic" w:hAnsi="Malgun Gothic" w:cs="Malgun Gothic"/>
      <w:spacing w:val="-10"/>
      <w:shd w:val="clear" w:color="auto" w:fill="FFFFFF"/>
    </w:rPr>
  </w:style>
  <w:style w:type="character" w:customStyle="1" w:styleId="2MingLiU">
    <w:name w:val="腳註 (2) + MingLiU"/>
    <w:aliases w:val="10.5 pt,間距 0 pt,內文文字 (22) + 16.5 pt,內文文字 (22) + Malgun Gothic,15.5 pt,斜體,縮放 70%,內文文字 + 16 pt,腳註 + Times New Roman,腳註 (4) + Trebuchet MS,4 pt,粗體,腳註 (4) + Malgun Gothic,10 pt"/>
    <w:basedOn w:val="23"/>
    <w:rsid w:val="00FE3ADF"/>
    <w:rPr>
      <w:rFonts w:ascii="細明體" w:eastAsia="細明體" w:hAnsi="細明體" w:cs="細明體"/>
      <w:color w:val="000000"/>
      <w:spacing w:val="0"/>
      <w:w w:val="100"/>
      <w:position w:val="0"/>
      <w:sz w:val="21"/>
      <w:szCs w:val="21"/>
      <w:shd w:val="clear" w:color="auto" w:fill="FFFFFF"/>
    </w:rPr>
  </w:style>
  <w:style w:type="character" w:customStyle="1" w:styleId="32">
    <w:name w:val="腳註 (3)_"/>
    <w:basedOn w:val="a7"/>
    <w:link w:val="33"/>
    <w:rsid w:val="00FE3ADF"/>
    <w:rPr>
      <w:rFonts w:ascii="細明體" w:eastAsia="細明體" w:hAnsi="細明體" w:cs="細明體"/>
      <w:sz w:val="32"/>
      <w:szCs w:val="32"/>
      <w:shd w:val="clear" w:color="auto" w:fill="FFFFFF"/>
    </w:rPr>
  </w:style>
  <w:style w:type="character" w:customStyle="1" w:styleId="220">
    <w:name w:val="內文文字 (22)_"/>
    <w:basedOn w:val="a7"/>
    <w:rsid w:val="00FE3ADF"/>
    <w:rPr>
      <w:rFonts w:ascii="細明體" w:eastAsia="細明體" w:hAnsi="細明體" w:cs="細明體"/>
      <w:b w:val="0"/>
      <w:bCs w:val="0"/>
      <w:i w:val="0"/>
      <w:iCs w:val="0"/>
      <w:smallCaps w:val="0"/>
      <w:strike w:val="0"/>
      <w:spacing w:val="30"/>
      <w:sz w:val="30"/>
      <w:szCs w:val="30"/>
      <w:u w:val="none"/>
    </w:rPr>
  </w:style>
  <w:style w:type="character" w:customStyle="1" w:styleId="220pt">
    <w:name w:val="內文文字 (22) + 間距 0 pt"/>
    <w:basedOn w:val="220"/>
    <w:rsid w:val="00FE3ADF"/>
    <w:rPr>
      <w:rFonts w:ascii="細明體" w:eastAsia="細明體" w:hAnsi="細明體" w:cs="細明體"/>
      <w:b w:val="0"/>
      <w:bCs w:val="0"/>
      <w:i w:val="0"/>
      <w:iCs w:val="0"/>
      <w:smallCaps w:val="0"/>
      <w:strike w:val="0"/>
      <w:color w:val="000000"/>
      <w:spacing w:val="0"/>
      <w:w w:val="100"/>
      <w:position w:val="0"/>
      <w:sz w:val="30"/>
      <w:szCs w:val="30"/>
      <w:u w:val="none"/>
      <w:lang w:val="ja-JP"/>
    </w:rPr>
  </w:style>
  <w:style w:type="character" w:customStyle="1" w:styleId="221">
    <w:name w:val="內文文字 (22)"/>
    <w:basedOn w:val="220"/>
    <w:rsid w:val="00FE3ADF"/>
    <w:rPr>
      <w:rFonts w:ascii="細明體" w:eastAsia="細明體" w:hAnsi="細明體" w:cs="細明體"/>
      <w:b w:val="0"/>
      <w:bCs w:val="0"/>
      <w:i w:val="0"/>
      <w:iCs w:val="0"/>
      <w:smallCaps w:val="0"/>
      <w:strike w:val="0"/>
      <w:color w:val="000000"/>
      <w:spacing w:val="30"/>
      <w:w w:val="100"/>
      <w:position w:val="0"/>
      <w:sz w:val="30"/>
      <w:szCs w:val="30"/>
      <w:u w:val="none"/>
    </w:rPr>
  </w:style>
  <w:style w:type="paragraph" w:customStyle="1" w:styleId="24">
    <w:name w:val="腳註 (2)"/>
    <w:basedOn w:val="a6"/>
    <w:link w:val="23"/>
    <w:rsid w:val="00FE3ADF"/>
    <w:pPr>
      <w:shd w:val="clear" w:color="auto" w:fill="FFFFFF"/>
      <w:overflowPunct/>
      <w:autoSpaceDE/>
      <w:autoSpaceDN/>
      <w:spacing w:after="60" w:line="0" w:lineRule="atLeast"/>
      <w:jc w:val="left"/>
    </w:pPr>
    <w:rPr>
      <w:rFonts w:ascii="Malgun Gothic" w:eastAsia="Malgun Gothic" w:hAnsi="Malgun Gothic" w:cs="Malgun Gothic"/>
      <w:spacing w:val="-10"/>
      <w:kern w:val="0"/>
      <w:sz w:val="20"/>
    </w:rPr>
  </w:style>
  <w:style w:type="paragraph" w:customStyle="1" w:styleId="33">
    <w:name w:val="腳註 (3)"/>
    <w:basedOn w:val="a6"/>
    <w:link w:val="32"/>
    <w:rsid w:val="00FE3ADF"/>
    <w:pPr>
      <w:shd w:val="clear" w:color="auto" w:fill="FFFFFF"/>
      <w:overflowPunct/>
      <w:autoSpaceDE/>
      <w:autoSpaceDN/>
      <w:spacing w:before="60" w:line="0" w:lineRule="atLeast"/>
      <w:jc w:val="center"/>
    </w:pPr>
    <w:rPr>
      <w:rFonts w:ascii="細明體" w:eastAsia="細明體" w:hAnsi="細明體" w:cs="細明體"/>
      <w:kern w:val="0"/>
      <w:szCs w:val="32"/>
    </w:rPr>
  </w:style>
  <w:style w:type="character" w:customStyle="1" w:styleId="aff0">
    <w:name w:val="內文文字_"/>
    <w:basedOn w:val="a7"/>
    <w:link w:val="aff1"/>
    <w:rsid w:val="00E5641B"/>
    <w:rPr>
      <w:rFonts w:ascii="細明體" w:eastAsia="細明體" w:hAnsi="細明體" w:cs="細明體"/>
      <w:spacing w:val="30"/>
      <w:sz w:val="30"/>
      <w:szCs w:val="30"/>
      <w:shd w:val="clear" w:color="auto" w:fill="FFFFFF"/>
    </w:rPr>
  </w:style>
  <w:style w:type="paragraph" w:customStyle="1" w:styleId="aff1">
    <w:name w:val="內文文字"/>
    <w:basedOn w:val="a6"/>
    <w:link w:val="aff0"/>
    <w:rsid w:val="00E5641B"/>
    <w:pPr>
      <w:shd w:val="clear" w:color="auto" w:fill="FFFFFF"/>
      <w:overflowPunct/>
      <w:autoSpaceDE/>
      <w:autoSpaceDN/>
      <w:spacing w:before="900" w:line="0" w:lineRule="atLeast"/>
      <w:ind w:hanging="1260"/>
      <w:jc w:val="left"/>
    </w:pPr>
    <w:rPr>
      <w:rFonts w:ascii="細明體" w:eastAsia="細明體" w:hAnsi="細明體" w:cs="細明體"/>
      <w:spacing w:val="30"/>
      <w:kern w:val="0"/>
      <w:sz w:val="30"/>
      <w:szCs w:val="30"/>
    </w:rPr>
  </w:style>
  <w:style w:type="character" w:customStyle="1" w:styleId="0pt">
    <w:name w:val="內文文字 + 間距 0 pt"/>
    <w:basedOn w:val="aff0"/>
    <w:rsid w:val="003179AA"/>
    <w:rPr>
      <w:rFonts w:ascii="細明體" w:eastAsia="細明體" w:hAnsi="細明體" w:cs="細明體"/>
      <w:b w:val="0"/>
      <w:bCs w:val="0"/>
      <w:i w:val="0"/>
      <w:iCs w:val="0"/>
      <w:smallCaps w:val="0"/>
      <w:strike w:val="0"/>
      <w:color w:val="000000"/>
      <w:spacing w:val="0"/>
      <w:w w:val="100"/>
      <w:position w:val="0"/>
      <w:sz w:val="30"/>
      <w:szCs w:val="30"/>
      <w:u w:val="none"/>
      <w:shd w:val="clear" w:color="auto" w:fill="FFFFFF"/>
      <w:lang w:val="ja-JP"/>
    </w:rPr>
  </w:style>
  <w:style w:type="character" w:customStyle="1" w:styleId="300">
    <w:name w:val="內文文字 (30)_"/>
    <w:basedOn w:val="a7"/>
    <w:link w:val="301"/>
    <w:rsid w:val="00A769AA"/>
    <w:rPr>
      <w:rFonts w:ascii="細明體" w:eastAsia="細明體" w:hAnsi="細明體" w:cs="細明體"/>
      <w:b/>
      <w:bCs/>
      <w:sz w:val="32"/>
      <w:szCs w:val="32"/>
      <w:shd w:val="clear" w:color="auto" w:fill="FFFFFF"/>
    </w:rPr>
  </w:style>
  <w:style w:type="character" w:customStyle="1" w:styleId="30SimSun">
    <w:name w:val="內文文字 (30) + SimSun"/>
    <w:aliases w:val="17.5 pt,非粗體,間距 -1 pt"/>
    <w:basedOn w:val="300"/>
    <w:rsid w:val="00A769AA"/>
    <w:rPr>
      <w:rFonts w:ascii="SimSun" w:eastAsia="SimSun" w:hAnsi="SimSun" w:cs="SimSun"/>
      <w:b/>
      <w:bCs/>
      <w:color w:val="000000"/>
      <w:spacing w:val="-20"/>
      <w:w w:val="100"/>
      <w:position w:val="0"/>
      <w:sz w:val="35"/>
      <w:szCs w:val="35"/>
      <w:shd w:val="clear" w:color="auto" w:fill="FFFFFF"/>
      <w:lang w:val="en-US"/>
    </w:rPr>
  </w:style>
  <w:style w:type="paragraph" w:customStyle="1" w:styleId="301">
    <w:name w:val="內文文字 (30)"/>
    <w:basedOn w:val="a6"/>
    <w:link w:val="300"/>
    <w:rsid w:val="00A769AA"/>
    <w:pPr>
      <w:shd w:val="clear" w:color="auto" w:fill="FFFFFF"/>
      <w:overflowPunct/>
      <w:autoSpaceDE/>
      <w:autoSpaceDN/>
      <w:spacing w:line="754" w:lineRule="exact"/>
      <w:ind w:hanging="400"/>
      <w:jc w:val="left"/>
    </w:pPr>
    <w:rPr>
      <w:rFonts w:ascii="細明體" w:eastAsia="細明體" w:hAnsi="細明體" w:cs="細明體"/>
      <w:b/>
      <w:bCs/>
      <w:kern w:val="0"/>
      <w:szCs w:val="32"/>
    </w:rPr>
  </w:style>
  <w:style w:type="character" w:customStyle="1" w:styleId="aff2">
    <w:name w:val="腳註_"/>
    <w:basedOn w:val="a7"/>
    <w:link w:val="aff3"/>
    <w:rsid w:val="00A769AA"/>
    <w:rPr>
      <w:rFonts w:ascii="Malgun Gothic" w:eastAsia="Malgun Gothic" w:hAnsi="Malgun Gothic" w:cs="Malgun Gothic"/>
      <w:shd w:val="clear" w:color="auto" w:fill="FFFFFF"/>
    </w:rPr>
  </w:style>
  <w:style w:type="character" w:customStyle="1" w:styleId="42">
    <w:name w:val="腳註 (4)_"/>
    <w:basedOn w:val="a7"/>
    <w:link w:val="43"/>
    <w:rsid w:val="00A769AA"/>
    <w:rPr>
      <w:rFonts w:eastAsia="Times New Roman"/>
      <w:spacing w:val="-10"/>
      <w:sz w:val="21"/>
      <w:szCs w:val="21"/>
      <w:shd w:val="clear" w:color="auto" w:fill="FFFFFF"/>
    </w:rPr>
  </w:style>
  <w:style w:type="character" w:customStyle="1" w:styleId="100">
    <w:name w:val="內文文字 (10)_"/>
    <w:basedOn w:val="a7"/>
    <w:rsid w:val="00A769AA"/>
    <w:rPr>
      <w:rFonts w:ascii="細明體" w:eastAsia="細明體" w:hAnsi="細明體" w:cs="細明體"/>
      <w:b w:val="0"/>
      <w:bCs w:val="0"/>
      <w:i w:val="0"/>
      <w:iCs w:val="0"/>
      <w:smallCaps w:val="0"/>
      <w:strike w:val="0"/>
      <w:spacing w:val="70"/>
      <w:sz w:val="30"/>
      <w:szCs w:val="30"/>
      <w:u w:val="none"/>
    </w:rPr>
  </w:style>
  <w:style w:type="character" w:customStyle="1" w:styleId="101pt">
    <w:name w:val="內文文字 (10) + 間距 1 pt"/>
    <w:basedOn w:val="100"/>
    <w:rsid w:val="00A769AA"/>
    <w:rPr>
      <w:rFonts w:ascii="細明體" w:eastAsia="細明體" w:hAnsi="細明體" w:cs="細明體"/>
      <w:b w:val="0"/>
      <w:bCs w:val="0"/>
      <w:i w:val="0"/>
      <w:iCs w:val="0"/>
      <w:smallCaps w:val="0"/>
      <w:strike w:val="0"/>
      <w:color w:val="000000"/>
      <w:spacing w:val="30"/>
      <w:w w:val="100"/>
      <w:position w:val="0"/>
      <w:sz w:val="30"/>
      <w:szCs w:val="30"/>
      <w:u w:val="none"/>
      <w:lang w:val="ja-JP"/>
    </w:rPr>
  </w:style>
  <w:style w:type="character" w:customStyle="1" w:styleId="101">
    <w:name w:val="內文文字 (10)"/>
    <w:basedOn w:val="100"/>
    <w:rsid w:val="00A769AA"/>
    <w:rPr>
      <w:rFonts w:ascii="細明體" w:eastAsia="細明體" w:hAnsi="細明體" w:cs="細明體"/>
      <w:b w:val="0"/>
      <w:bCs w:val="0"/>
      <w:i w:val="0"/>
      <w:iCs w:val="0"/>
      <w:smallCaps w:val="0"/>
      <w:strike w:val="0"/>
      <w:color w:val="000000"/>
      <w:spacing w:val="70"/>
      <w:w w:val="100"/>
      <w:position w:val="0"/>
      <w:sz w:val="30"/>
      <w:szCs w:val="30"/>
      <w:u w:val="none"/>
      <w:lang w:val="ja-JP"/>
    </w:rPr>
  </w:style>
  <w:style w:type="character" w:customStyle="1" w:styleId="100pt">
    <w:name w:val="內文文字 (10) + 間距 0 pt"/>
    <w:basedOn w:val="100"/>
    <w:rsid w:val="00A769AA"/>
    <w:rPr>
      <w:rFonts w:ascii="細明體" w:eastAsia="細明體" w:hAnsi="細明體" w:cs="細明體"/>
      <w:b w:val="0"/>
      <w:bCs w:val="0"/>
      <w:i w:val="0"/>
      <w:iCs w:val="0"/>
      <w:smallCaps w:val="0"/>
      <w:strike w:val="0"/>
      <w:color w:val="000000"/>
      <w:spacing w:val="0"/>
      <w:w w:val="100"/>
      <w:position w:val="0"/>
      <w:sz w:val="30"/>
      <w:szCs w:val="30"/>
      <w:u w:val="none"/>
      <w:lang w:val="ja-JP"/>
    </w:rPr>
  </w:style>
  <w:style w:type="character" w:customStyle="1" w:styleId="102">
    <w:name w:val="內文文字 (10) + 粗體"/>
    <w:aliases w:val="間距 1 pt"/>
    <w:basedOn w:val="100"/>
    <w:rsid w:val="00A769AA"/>
    <w:rPr>
      <w:rFonts w:ascii="細明體" w:eastAsia="細明體" w:hAnsi="細明體" w:cs="細明體"/>
      <w:b/>
      <w:bCs/>
      <w:i w:val="0"/>
      <w:iCs w:val="0"/>
      <w:smallCaps w:val="0"/>
      <w:strike w:val="0"/>
      <w:color w:val="000000"/>
      <w:spacing w:val="20"/>
      <w:w w:val="100"/>
      <w:position w:val="0"/>
      <w:sz w:val="30"/>
      <w:szCs w:val="30"/>
      <w:u w:val="none"/>
    </w:rPr>
  </w:style>
  <w:style w:type="paragraph" w:customStyle="1" w:styleId="aff3">
    <w:name w:val="腳註"/>
    <w:basedOn w:val="a6"/>
    <w:link w:val="aff2"/>
    <w:rsid w:val="00A769AA"/>
    <w:pPr>
      <w:shd w:val="clear" w:color="auto" w:fill="FFFFFF"/>
      <w:overflowPunct/>
      <w:autoSpaceDE/>
      <w:autoSpaceDN/>
      <w:spacing w:line="262" w:lineRule="exact"/>
      <w:jc w:val="left"/>
    </w:pPr>
    <w:rPr>
      <w:rFonts w:ascii="Malgun Gothic" w:eastAsia="Malgun Gothic" w:hAnsi="Malgun Gothic" w:cs="Malgun Gothic"/>
      <w:kern w:val="0"/>
      <w:sz w:val="20"/>
    </w:rPr>
  </w:style>
  <w:style w:type="paragraph" w:customStyle="1" w:styleId="43">
    <w:name w:val="腳註 (4)"/>
    <w:basedOn w:val="a6"/>
    <w:link w:val="42"/>
    <w:rsid w:val="00A769AA"/>
    <w:pPr>
      <w:shd w:val="clear" w:color="auto" w:fill="FFFFFF"/>
      <w:overflowPunct/>
      <w:autoSpaceDE/>
      <w:autoSpaceDN/>
      <w:spacing w:after="60" w:line="0" w:lineRule="atLeast"/>
      <w:jc w:val="left"/>
    </w:pPr>
    <w:rPr>
      <w:rFonts w:ascii="Times New Roman" w:eastAsia="Times New Roman"/>
      <w:spacing w:val="-10"/>
      <w:kern w:val="0"/>
      <w:sz w:val="21"/>
      <w:szCs w:val="21"/>
    </w:rPr>
  </w:style>
  <w:style w:type="paragraph" w:styleId="HTML">
    <w:name w:val="HTML Preformatted"/>
    <w:basedOn w:val="a6"/>
    <w:link w:val="HTML0"/>
    <w:uiPriority w:val="99"/>
    <w:semiHidden/>
    <w:unhideWhenUsed/>
    <w:rsid w:val="00625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625E80"/>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89499685">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6513280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A003024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C6D2E-1D5C-4D9D-A13A-4B074305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3790</Words>
  <Characters>21607</Characters>
  <Application>Microsoft Office Word</Application>
  <DocSecurity>0</DocSecurity>
  <Lines>180</Lines>
  <Paragraphs>50</Paragraphs>
  <ScaleCrop>false</ScaleCrop>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2023-01-10T09:11:00Z</dcterms:created>
  <dcterms:modified xsi:type="dcterms:W3CDTF">2023-01-12T01:52:00Z</dcterms:modified>
  <cp:contentStatus/>
</cp:coreProperties>
</file>