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CDDF" w14:textId="77777777" w:rsidR="00D75644" w:rsidRPr="008D3963" w:rsidRDefault="00D75644" w:rsidP="00F37D7B">
      <w:pPr>
        <w:pStyle w:val="af3"/>
        <w:rPr>
          <w:color w:val="000000" w:themeColor="text1"/>
        </w:rPr>
      </w:pPr>
      <w:bookmarkStart w:id="0" w:name="_GoBack"/>
      <w:bookmarkEnd w:id="0"/>
      <w:r w:rsidRPr="008D3963">
        <w:rPr>
          <w:rFonts w:hint="eastAsia"/>
          <w:color w:val="000000" w:themeColor="text1"/>
        </w:rPr>
        <w:t>調查報告</w:t>
      </w:r>
    </w:p>
    <w:p w14:paraId="25DCDBD6" w14:textId="39C34326" w:rsidR="00FD17A5" w:rsidRPr="000B0786" w:rsidRDefault="00E25849" w:rsidP="000B0786">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8D3963">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E7929" w:rsidRPr="008D3963">
        <w:rPr>
          <w:rFonts w:hint="eastAsia"/>
          <w:color w:val="000000" w:themeColor="text1"/>
        </w:rPr>
        <w:t>據審計部函報，國立臺南藝術大學音像藝術學院林前院長鳳儀在校服務期間，執行該學院部門計畫及教育部補助計畫，疑以不實原始憑證核銷經費，詐領補助款</w:t>
      </w:r>
      <w:r w:rsidR="00316B8F" w:rsidRPr="008D3963">
        <w:rPr>
          <w:rFonts w:hint="eastAsia"/>
          <w:color w:val="000000" w:themeColor="text1"/>
        </w:rPr>
        <w:t>；另查，林鳳儀在國立臺北科技大學文化事業發展系</w:t>
      </w:r>
      <w:r w:rsidR="006E3C86">
        <w:rPr>
          <w:rFonts w:hint="eastAsia"/>
          <w:color w:val="000000" w:themeColor="text1"/>
        </w:rPr>
        <w:t>兼</w:t>
      </w:r>
      <w:r w:rsidR="00316B8F" w:rsidRPr="0015127D">
        <w:rPr>
          <w:rFonts w:hint="eastAsia"/>
          <w:color w:val="000000" w:themeColor="text1"/>
        </w:rPr>
        <w:t>任系主任期間，亦疑以不實原始憑證核銷經費，詐領補助款</w:t>
      </w:r>
      <w:r w:rsidR="009E7929" w:rsidRPr="0015127D">
        <w:rPr>
          <w:rFonts w:hint="eastAsia"/>
          <w:color w:val="000000" w:themeColor="text1"/>
        </w:rPr>
        <w:t>等情案。</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End w:id="26"/>
      <w:bookmarkEnd w:id="27"/>
      <w:bookmarkEnd w:id="28"/>
      <w:bookmarkEnd w:id="29"/>
      <w:bookmarkEnd w:id="30"/>
      <w:bookmarkEnd w:id="31"/>
      <w:bookmarkEnd w:id="32"/>
      <w:bookmarkEnd w:id="33"/>
      <w:bookmarkEnd w:id="34"/>
      <w:bookmarkEnd w:id="35"/>
    </w:p>
    <w:p w14:paraId="24EA709E" w14:textId="12F3EC8A" w:rsidR="00E25849" w:rsidRPr="008D3963" w:rsidRDefault="00E25849" w:rsidP="004E05A1">
      <w:pPr>
        <w:pStyle w:val="1"/>
        <w:ind w:left="2380" w:hanging="2380"/>
        <w:rPr>
          <w:color w:val="000000" w:themeColor="text1"/>
        </w:rPr>
      </w:pPr>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r w:rsidRPr="008D3963">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0EF2900" w14:textId="5A00270E" w:rsidR="00201452" w:rsidRPr="008D3963" w:rsidRDefault="00F00950" w:rsidP="00283FB5">
      <w:pPr>
        <w:pStyle w:val="10"/>
        <w:ind w:left="680" w:firstLine="680"/>
        <w:rPr>
          <w:color w:val="000000" w:themeColor="text1"/>
        </w:rPr>
      </w:pPr>
      <w:bookmarkStart w:id="60" w:name="_Toc524902730"/>
      <w:r w:rsidRPr="008D3963">
        <w:rPr>
          <w:rFonts w:hint="eastAsia"/>
          <w:color w:val="000000" w:themeColor="text1"/>
        </w:rPr>
        <w:t>據審計部函報，國立臺南藝術大學</w:t>
      </w:r>
      <w:r w:rsidR="00283FB5" w:rsidRPr="008D3963">
        <w:rPr>
          <w:rFonts w:hint="eastAsia"/>
          <w:color w:val="000000" w:themeColor="text1"/>
        </w:rPr>
        <w:t>(下稱臺南藝術大學)</w:t>
      </w:r>
      <w:r w:rsidRPr="008D3963">
        <w:rPr>
          <w:rFonts w:hint="eastAsia"/>
          <w:color w:val="000000" w:themeColor="text1"/>
        </w:rPr>
        <w:t>音像藝術學院林前院長鳳儀在校服務期間，執行該學院部門計畫及教育部補助計畫，疑以不實原始憑證核銷經費，詐領補助款；另查，林鳳儀</w:t>
      </w:r>
      <w:r w:rsidR="00283FB5" w:rsidRPr="008D3963">
        <w:rPr>
          <w:rFonts w:hint="eastAsia"/>
          <w:color w:val="000000" w:themeColor="text1"/>
        </w:rPr>
        <w:t>教授</w:t>
      </w:r>
      <w:r w:rsidRPr="008D3963">
        <w:rPr>
          <w:rFonts w:hint="eastAsia"/>
          <w:color w:val="000000" w:themeColor="text1"/>
        </w:rPr>
        <w:t>在國立臺北科技大學</w:t>
      </w:r>
      <w:r w:rsidR="00283FB5" w:rsidRPr="008D3963">
        <w:rPr>
          <w:rFonts w:hint="eastAsia"/>
          <w:color w:val="000000" w:themeColor="text1"/>
        </w:rPr>
        <w:t>(下稱臺北科技大學)</w:t>
      </w:r>
      <w:r w:rsidRPr="008D3963">
        <w:rPr>
          <w:rFonts w:hint="eastAsia"/>
          <w:color w:val="000000" w:themeColor="text1"/>
        </w:rPr>
        <w:t>文化事業發展系</w:t>
      </w:r>
      <w:r w:rsidR="006E3C86">
        <w:rPr>
          <w:rFonts w:hint="eastAsia"/>
          <w:color w:val="000000" w:themeColor="text1"/>
        </w:rPr>
        <w:t>兼</w:t>
      </w:r>
      <w:r w:rsidRPr="008D3963">
        <w:rPr>
          <w:rFonts w:hint="eastAsia"/>
          <w:color w:val="000000" w:themeColor="text1"/>
        </w:rPr>
        <w:t>任系主任期間，亦疑以不實原始憑證核銷經費，詐領補助款等情</w:t>
      </w:r>
      <w:r w:rsidR="00283FB5" w:rsidRPr="008D3963">
        <w:rPr>
          <w:rFonts w:hint="eastAsia"/>
          <w:color w:val="000000" w:themeColor="text1"/>
        </w:rPr>
        <w:t>事。</w:t>
      </w:r>
    </w:p>
    <w:p w14:paraId="0204C968" w14:textId="77777777" w:rsidR="004F6710" w:rsidRPr="008D3963" w:rsidRDefault="00283FB5" w:rsidP="00283FB5">
      <w:pPr>
        <w:pStyle w:val="10"/>
        <w:ind w:left="680" w:firstLine="680"/>
        <w:rPr>
          <w:color w:val="000000" w:themeColor="text1"/>
        </w:rPr>
      </w:pPr>
      <w:r w:rsidRPr="008D3963">
        <w:rPr>
          <w:rFonts w:hint="eastAsia"/>
          <w:color w:val="000000" w:themeColor="text1"/>
        </w:rPr>
        <w:t>案經調閱</w:t>
      </w:r>
      <w:r w:rsidR="006A6A04" w:rsidRPr="008D3963">
        <w:rPr>
          <w:rFonts w:hint="eastAsia"/>
          <w:color w:val="000000" w:themeColor="text1"/>
        </w:rPr>
        <w:t>教育部、國家科學及技術委員會</w:t>
      </w:r>
      <w:r w:rsidR="006A6A04" w:rsidRPr="008D3963">
        <w:rPr>
          <w:color w:val="000000" w:themeColor="text1"/>
          <w:vertAlign w:val="superscript"/>
        </w:rPr>
        <w:footnoteReference w:id="1"/>
      </w:r>
      <w:r w:rsidR="006A6A04" w:rsidRPr="008D3963">
        <w:rPr>
          <w:rFonts w:hint="eastAsia"/>
          <w:color w:val="000000" w:themeColor="text1"/>
        </w:rPr>
        <w:t>(下稱國科會)、臺北科技大學、臺南藝術大學、法務部廉政署、</w:t>
      </w:r>
      <w:r w:rsidR="00D40C08" w:rsidRPr="008D3963">
        <w:rPr>
          <w:rFonts w:hint="eastAsia"/>
          <w:color w:val="000000" w:themeColor="text1"/>
        </w:rPr>
        <w:t>臺灣</w:t>
      </w:r>
      <w:r w:rsidRPr="008D3963">
        <w:rPr>
          <w:rFonts w:hint="eastAsia"/>
          <w:color w:val="000000" w:themeColor="text1"/>
        </w:rPr>
        <w:t>臺北地</w:t>
      </w:r>
      <w:r w:rsidR="00D40C08" w:rsidRPr="008D3963">
        <w:rPr>
          <w:rFonts w:hint="eastAsia"/>
          <w:color w:val="000000" w:themeColor="text1"/>
        </w:rPr>
        <w:t>方</w:t>
      </w:r>
      <w:r w:rsidRPr="008D3963">
        <w:rPr>
          <w:rFonts w:hint="eastAsia"/>
          <w:color w:val="000000" w:themeColor="text1"/>
        </w:rPr>
        <w:t>檢</w:t>
      </w:r>
      <w:r w:rsidR="00D40C08" w:rsidRPr="008D3963">
        <w:rPr>
          <w:rFonts w:hint="eastAsia"/>
          <w:color w:val="000000" w:themeColor="text1"/>
        </w:rPr>
        <w:t>察</w:t>
      </w:r>
      <w:r w:rsidRPr="008D3963">
        <w:rPr>
          <w:rFonts w:hint="eastAsia"/>
          <w:color w:val="000000" w:themeColor="text1"/>
        </w:rPr>
        <w:t>署</w:t>
      </w:r>
      <w:r w:rsidR="00D40C08" w:rsidRPr="008D3963">
        <w:rPr>
          <w:rFonts w:hint="eastAsia"/>
          <w:color w:val="000000" w:themeColor="text1"/>
        </w:rPr>
        <w:t>(下稱地檢署)</w:t>
      </w:r>
      <w:r w:rsidRPr="008D3963">
        <w:rPr>
          <w:rFonts w:hint="eastAsia"/>
          <w:color w:val="000000" w:themeColor="text1"/>
        </w:rPr>
        <w:t>相關卷證資料，</w:t>
      </w:r>
      <w:r w:rsidR="006A6A04" w:rsidRPr="008D3963">
        <w:rPr>
          <w:rFonts w:hint="eastAsia"/>
          <w:color w:val="000000" w:themeColor="text1"/>
        </w:rPr>
        <w:t>另</w:t>
      </w:r>
      <w:r w:rsidRPr="008D3963">
        <w:rPr>
          <w:rFonts w:hint="eastAsia"/>
          <w:color w:val="000000" w:themeColor="text1"/>
        </w:rPr>
        <w:t>於民國（下同）111年3月17日詢問林鳳儀教授，已調查竣事，茲臚列調查意見如下：</w:t>
      </w:r>
    </w:p>
    <w:p w14:paraId="0CAF5D8C" w14:textId="64146315" w:rsidR="00073CB5" w:rsidRPr="008D3963" w:rsidRDefault="004C6DCB" w:rsidP="00814488">
      <w:pPr>
        <w:pStyle w:val="2"/>
        <w:ind w:leftChars="101" w:left="1025"/>
        <w:rPr>
          <w:b/>
          <w:color w:val="000000" w:themeColor="text1"/>
        </w:rPr>
      </w:pPr>
      <w:r w:rsidRPr="008D3963">
        <w:rPr>
          <w:rFonts w:hint="eastAsia"/>
          <w:b/>
          <w:color w:val="000000" w:themeColor="text1"/>
        </w:rPr>
        <w:t>林鳳儀教授</w:t>
      </w:r>
      <w:r w:rsidR="00E02427" w:rsidRPr="008D3963">
        <w:rPr>
          <w:rFonts w:hint="eastAsia"/>
          <w:b/>
          <w:color w:val="000000" w:themeColor="text1"/>
        </w:rPr>
        <w:t>兼</w:t>
      </w:r>
      <w:r w:rsidRPr="008D3963">
        <w:rPr>
          <w:rFonts w:hint="eastAsia"/>
          <w:b/>
          <w:color w:val="000000" w:themeColor="text1"/>
        </w:rPr>
        <w:t>任</w:t>
      </w:r>
      <w:r w:rsidR="00DE30D2" w:rsidRPr="008D3963">
        <w:rPr>
          <w:rFonts w:hint="eastAsia"/>
          <w:b/>
          <w:color w:val="000000" w:themeColor="text1"/>
        </w:rPr>
        <w:t>臺北科技大學文化事業發展系系主任、</w:t>
      </w:r>
      <w:r w:rsidRPr="008D3963">
        <w:rPr>
          <w:rFonts w:hint="eastAsia"/>
          <w:b/>
          <w:color w:val="000000" w:themeColor="text1"/>
        </w:rPr>
        <w:t>臺南藝術大學</w:t>
      </w:r>
      <w:r w:rsidR="00E84390" w:rsidRPr="008D3963">
        <w:rPr>
          <w:rFonts w:hint="eastAsia"/>
          <w:b/>
          <w:color w:val="000000" w:themeColor="text1"/>
        </w:rPr>
        <w:t>主任秘書及</w:t>
      </w:r>
      <w:r w:rsidRPr="008D3963">
        <w:rPr>
          <w:rFonts w:hint="eastAsia"/>
          <w:b/>
          <w:color w:val="000000" w:themeColor="text1"/>
        </w:rPr>
        <w:t>音像藝術學院院長</w:t>
      </w:r>
      <w:r w:rsidR="00DE30D2" w:rsidRPr="008D3963">
        <w:rPr>
          <w:rFonts w:hint="eastAsia"/>
          <w:b/>
          <w:color w:val="000000" w:themeColor="text1"/>
        </w:rPr>
        <w:t>，</w:t>
      </w:r>
      <w:r w:rsidR="00E02427" w:rsidRPr="008D3963">
        <w:rPr>
          <w:rFonts w:hint="eastAsia"/>
          <w:b/>
          <w:color w:val="000000" w:themeColor="text1"/>
        </w:rPr>
        <w:t>相</w:t>
      </w:r>
      <w:r w:rsidR="00E02427" w:rsidRPr="008D3963">
        <w:rPr>
          <w:rFonts w:hint="eastAsia"/>
          <w:b/>
          <w:color w:val="000000" w:themeColor="text1"/>
        </w:rPr>
        <w:lastRenderedPageBreak/>
        <w:t>當</w:t>
      </w:r>
      <w:r w:rsidR="009E538D" w:rsidRPr="008D3963">
        <w:rPr>
          <w:rFonts w:hint="eastAsia"/>
          <w:b/>
          <w:color w:val="000000" w:themeColor="text1"/>
        </w:rPr>
        <w:t>兼任</w:t>
      </w:r>
      <w:r w:rsidR="00BC197D" w:rsidRPr="008D3963">
        <w:rPr>
          <w:rFonts w:hint="eastAsia"/>
          <w:b/>
          <w:color w:val="000000" w:themeColor="text1"/>
        </w:rPr>
        <w:t>公務員簡任12職等</w:t>
      </w:r>
      <w:r w:rsidR="009E538D" w:rsidRPr="008D3963">
        <w:rPr>
          <w:rFonts w:hint="eastAsia"/>
          <w:b/>
          <w:color w:val="000000" w:themeColor="text1"/>
        </w:rPr>
        <w:t>之</w:t>
      </w:r>
      <w:r w:rsidR="00443AAA" w:rsidRPr="008D3963">
        <w:rPr>
          <w:rFonts w:hint="eastAsia"/>
          <w:b/>
          <w:color w:val="000000" w:themeColor="text1"/>
        </w:rPr>
        <w:t>行政</w:t>
      </w:r>
      <w:r w:rsidR="009E538D" w:rsidRPr="008D3963">
        <w:rPr>
          <w:rFonts w:hint="eastAsia"/>
          <w:b/>
          <w:color w:val="000000" w:themeColor="text1"/>
        </w:rPr>
        <w:t>職務</w:t>
      </w:r>
      <w:r w:rsidR="00BC197D" w:rsidRPr="008D3963">
        <w:rPr>
          <w:rFonts w:hint="eastAsia"/>
          <w:b/>
          <w:color w:val="000000" w:themeColor="text1"/>
        </w:rPr>
        <w:t>，</w:t>
      </w:r>
      <w:r w:rsidR="00205D9F" w:rsidRPr="008D3963">
        <w:rPr>
          <w:rFonts w:hint="eastAsia"/>
          <w:b/>
          <w:color w:val="000000" w:themeColor="text1"/>
        </w:rPr>
        <w:t>於103年至108年間</w:t>
      </w:r>
      <w:r w:rsidR="00EF6691" w:rsidRPr="00EF6691">
        <w:rPr>
          <w:rFonts w:hint="eastAsia"/>
          <w:b/>
          <w:color w:val="000000" w:themeColor="text1"/>
        </w:rPr>
        <w:t>辦理教育部及國科會(原科技部)委託計畫、臺北科技大學及臺南藝術大學校內統籌經費</w:t>
      </w:r>
      <w:r w:rsidR="00DE30D2" w:rsidRPr="008D3963">
        <w:rPr>
          <w:rFonts w:hint="eastAsia"/>
          <w:b/>
          <w:color w:val="000000" w:themeColor="text1"/>
        </w:rPr>
        <w:t>，以不實</w:t>
      </w:r>
      <w:r w:rsidR="00A440B4" w:rsidRPr="008D3963">
        <w:rPr>
          <w:rFonts w:hint="eastAsia"/>
          <w:b/>
          <w:color w:val="000000" w:themeColor="text1"/>
        </w:rPr>
        <w:t>會計</w:t>
      </w:r>
      <w:r w:rsidR="00DE30D2" w:rsidRPr="008D3963">
        <w:rPr>
          <w:rFonts w:hint="eastAsia"/>
          <w:b/>
          <w:color w:val="000000" w:themeColor="text1"/>
        </w:rPr>
        <w:t>憑證詐領補助款</w:t>
      </w:r>
      <w:r w:rsidR="009B12B1" w:rsidRPr="009B12B1">
        <w:rPr>
          <w:rFonts w:hint="eastAsia"/>
          <w:b/>
          <w:color w:val="000000" w:themeColor="text1"/>
        </w:rPr>
        <w:t>合計</w:t>
      </w:r>
      <w:r w:rsidR="00E02291" w:rsidRPr="008D3963">
        <w:rPr>
          <w:rFonts w:hint="eastAsia"/>
          <w:b/>
          <w:color w:val="000000" w:themeColor="text1"/>
        </w:rPr>
        <w:t>新臺幣(下同)485萬2,617元</w:t>
      </w:r>
      <w:r w:rsidR="00F57E92" w:rsidRPr="008D3963">
        <w:rPr>
          <w:rFonts w:hint="eastAsia"/>
          <w:b/>
          <w:color w:val="000000" w:themeColor="text1"/>
        </w:rPr>
        <w:t>，涉犯刑法詐欺取財</w:t>
      </w:r>
      <w:r w:rsidR="00AC411E" w:rsidRPr="008D3963">
        <w:rPr>
          <w:rFonts w:hint="eastAsia"/>
          <w:b/>
          <w:color w:val="000000" w:themeColor="text1"/>
        </w:rPr>
        <w:t>、同法第217條偽造署押、同法第216條、第210條之行使偽造私文書、</w:t>
      </w:r>
      <w:r w:rsidR="00F57E92" w:rsidRPr="008D3963">
        <w:rPr>
          <w:rFonts w:hint="eastAsia"/>
          <w:b/>
          <w:color w:val="000000" w:themeColor="text1"/>
        </w:rPr>
        <w:t>商業會計法第71條第1款之明知為不實事項而填製會計憑證等罪</w:t>
      </w:r>
      <w:r w:rsidR="00F603B4" w:rsidRPr="008D3963">
        <w:rPr>
          <w:rFonts w:hint="eastAsia"/>
          <w:b/>
          <w:color w:val="000000" w:themeColor="text1"/>
        </w:rPr>
        <w:t>嫌</w:t>
      </w:r>
      <w:r w:rsidR="00F57E92" w:rsidRPr="008D3963">
        <w:rPr>
          <w:rFonts w:hint="eastAsia"/>
          <w:b/>
          <w:color w:val="000000" w:themeColor="text1"/>
        </w:rPr>
        <w:t>，</w:t>
      </w:r>
      <w:bookmarkStart w:id="61" w:name="_Hlk118998729"/>
      <w:r w:rsidR="00224432" w:rsidRPr="008D3963">
        <w:rPr>
          <w:rFonts w:hint="eastAsia"/>
          <w:b/>
          <w:color w:val="000000" w:themeColor="text1"/>
        </w:rPr>
        <w:t>並經臺北地檢署檢察官予以緩起訴處分在案</w:t>
      </w:r>
      <w:r w:rsidR="00070A36" w:rsidRPr="008D3963">
        <w:rPr>
          <w:rFonts w:hint="eastAsia"/>
          <w:b/>
          <w:color w:val="000000" w:themeColor="text1"/>
        </w:rPr>
        <w:t>；另，該緩起訴處分</w:t>
      </w:r>
      <w:r w:rsidR="00AB3AF5" w:rsidRPr="008D3963">
        <w:rPr>
          <w:rFonts w:hint="eastAsia"/>
          <w:b/>
          <w:color w:val="000000" w:themeColor="text1"/>
        </w:rPr>
        <w:t>書中，</w:t>
      </w:r>
      <w:r w:rsidR="00070A36" w:rsidRPr="008D3963">
        <w:rPr>
          <w:rFonts w:hint="eastAsia"/>
          <w:b/>
          <w:color w:val="000000" w:themeColor="text1"/>
        </w:rPr>
        <w:t>發現</w:t>
      </w:r>
      <w:r w:rsidR="0040669F" w:rsidRPr="008D3963">
        <w:rPr>
          <w:rFonts w:hint="eastAsia"/>
          <w:b/>
          <w:color w:val="000000" w:themeColor="text1"/>
        </w:rPr>
        <w:t>其</w:t>
      </w:r>
      <w:r w:rsidR="00224432" w:rsidRPr="008D3963">
        <w:rPr>
          <w:rFonts w:hint="eastAsia"/>
          <w:b/>
          <w:color w:val="000000" w:themeColor="text1"/>
        </w:rPr>
        <w:t>亦</w:t>
      </w:r>
      <w:r w:rsidR="006E3C86">
        <w:rPr>
          <w:rFonts w:hint="eastAsia"/>
          <w:b/>
          <w:color w:val="000000" w:themeColor="text1"/>
        </w:rPr>
        <w:t>同時為</w:t>
      </w:r>
      <w:r w:rsidR="00224432" w:rsidRPr="008D3963">
        <w:rPr>
          <w:rFonts w:hint="eastAsia"/>
          <w:b/>
          <w:color w:val="000000" w:themeColor="text1"/>
        </w:rPr>
        <w:t>私</w:t>
      </w:r>
      <w:r w:rsidR="0021563C" w:rsidRPr="008D3963">
        <w:rPr>
          <w:rFonts w:hint="eastAsia"/>
          <w:b/>
          <w:color w:val="000000" w:themeColor="text1"/>
        </w:rPr>
        <w:t>營</w:t>
      </w:r>
      <w:r w:rsidR="00224432" w:rsidRPr="008D3963">
        <w:rPr>
          <w:rFonts w:hint="eastAsia"/>
          <w:b/>
          <w:color w:val="000000" w:themeColor="text1"/>
        </w:rPr>
        <w:t>公司之實際負責人</w:t>
      </w:r>
      <w:r w:rsidR="00070A36" w:rsidRPr="008D3963">
        <w:rPr>
          <w:rFonts w:hint="eastAsia"/>
          <w:b/>
          <w:color w:val="000000" w:themeColor="text1"/>
        </w:rPr>
        <w:t>。據此，林鳳儀教授上開行為</w:t>
      </w:r>
      <w:r w:rsidR="00224432" w:rsidRPr="008D3963">
        <w:rPr>
          <w:rFonts w:hint="eastAsia"/>
          <w:b/>
          <w:color w:val="000000" w:themeColor="text1"/>
        </w:rPr>
        <w:t>違反公務員服務法規定</w:t>
      </w:r>
      <w:r w:rsidR="00E54302" w:rsidRPr="008D3963">
        <w:rPr>
          <w:rFonts w:hint="eastAsia"/>
          <w:b/>
          <w:color w:val="000000" w:themeColor="text1"/>
        </w:rPr>
        <w:t>，損</w:t>
      </w:r>
      <w:r w:rsidR="00224432" w:rsidRPr="008D3963">
        <w:rPr>
          <w:rFonts w:hint="eastAsia"/>
          <w:b/>
          <w:color w:val="000000" w:themeColor="text1"/>
        </w:rPr>
        <w:t>及</w:t>
      </w:r>
      <w:r w:rsidR="00E54302" w:rsidRPr="008D3963">
        <w:rPr>
          <w:rFonts w:hint="eastAsia"/>
          <w:b/>
          <w:color w:val="000000" w:themeColor="text1"/>
        </w:rPr>
        <w:t>政府信譽，</w:t>
      </w:r>
      <w:bookmarkEnd w:id="61"/>
      <w:r w:rsidR="00E54302" w:rsidRPr="008D3963">
        <w:rPr>
          <w:rFonts w:hint="eastAsia"/>
          <w:b/>
          <w:color w:val="000000" w:themeColor="text1"/>
        </w:rPr>
        <w:t>核有違失</w:t>
      </w:r>
      <w:r w:rsidR="00F16F1D" w:rsidRPr="008D3963">
        <w:rPr>
          <w:rFonts w:hint="eastAsia"/>
          <w:b/>
          <w:color w:val="000000" w:themeColor="text1"/>
        </w:rPr>
        <w:t>。</w:t>
      </w:r>
    </w:p>
    <w:p w14:paraId="077C1ACE" w14:textId="23126ED5" w:rsidR="00BA67D9" w:rsidRPr="008D3963" w:rsidRDefault="00BA67D9" w:rsidP="00735A22">
      <w:pPr>
        <w:pStyle w:val="3"/>
        <w:rPr>
          <w:b/>
          <w:color w:val="000000" w:themeColor="text1"/>
        </w:rPr>
      </w:pPr>
      <w:r w:rsidRPr="008D3963">
        <w:rPr>
          <w:rFonts w:hint="eastAsia"/>
          <w:b/>
          <w:color w:val="000000" w:themeColor="text1"/>
        </w:rPr>
        <w:t>公立學校聘任之教師倘兼任學校行政職務，即受公務員服務法及公務員懲戒法規範</w:t>
      </w:r>
      <w:r w:rsidR="00E332E3" w:rsidRPr="008D3963">
        <w:rPr>
          <w:rFonts w:hint="eastAsia"/>
          <w:b/>
          <w:color w:val="000000" w:themeColor="text1"/>
        </w:rPr>
        <w:t>：</w:t>
      </w:r>
    </w:p>
    <w:p w14:paraId="6B74F05D" w14:textId="2FAB6211" w:rsidR="00C45C4C" w:rsidRPr="008D3963" w:rsidRDefault="00C45C4C" w:rsidP="00E332E3">
      <w:pPr>
        <w:pStyle w:val="4"/>
        <w:rPr>
          <w:color w:val="000000" w:themeColor="text1"/>
        </w:rPr>
      </w:pPr>
      <w:r w:rsidRPr="008D3963">
        <w:rPr>
          <w:rFonts w:hint="eastAsia"/>
          <w:color w:val="000000" w:themeColor="text1"/>
        </w:rPr>
        <w:t>按公務員服務法雖於111年6月22日修正公布，同年月24日施行，將修正公布施行前之</w:t>
      </w:r>
      <w:r w:rsidR="002D09BA" w:rsidRPr="008D3963">
        <w:rPr>
          <w:rFonts w:hint="eastAsia"/>
          <w:color w:val="000000" w:themeColor="text1"/>
        </w:rPr>
        <w:t>第5條第13條、第22條移列為修正公布施行後之同法第6條、第14條第1項及第2項、第23條，該條文酌作文字調整外，其規定之實質內涵並無不同，依一般法律適用原則，應逕行適用修正公布施行後之規定，合先敘明。</w:t>
      </w:r>
    </w:p>
    <w:p w14:paraId="3EA47145" w14:textId="5CDDE51D" w:rsidR="00735A22" w:rsidRPr="008D3963" w:rsidRDefault="002D09BA" w:rsidP="00E332E3">
      <w:pPr>
        <w:pStyle w:val="4"/>
        <w:rPr>
          <w:color w:val="000000" w:themeColor="text1"/>
        </w:rPr>
      </w:pPr>
      <w:r w:rsidRPr="008D3963">
        <w:rPr>
          <w:rFonts w:hint="eastAsia"/>
          <w:color w:val="000000" w:themeColor="text1"/>
        </w:rPr>
        <w:t>按111年6月22日修正之公務員服務法第6條規定：「公務員應公正無私、誠信清廉、謹慎勤勉，不得有損害公務員名譽及政府信譽之行為。」、第14條第1項及第2項：「(第1項)公務員不得經營商業。(第2項)前項經營商業，包括依公司法擔任公司發起人或公司負責人、依商業登記法擔任商業負責人，或依其他法令擔任以營利為目的之事業負責人、董事、監察人或相類似職務。但經公股股權管理機關（構）指派代表公股或遴薦兼任政府直接或間接投資事業之董事、監察人或相類似</w:t>
      </w:r>
      <w:r w:rsidRPr="008D3963">
        <w:rPr>
          <w:rFonts w:hint="eastAsia"/>
          <w:color w:val="000000" w:themeColor="text1"/>
        </w:rPr>
        <w:lastRenderedPageBreak/>
        <w:t>職務，並經服務機關（構）事先核准或機關（構）首長經上級機關（構）事先核准者，不受前項規定之限制。」、第23條：「公務員違反本法規定者，應按情節輕重，分別予以懲戒或懲處，其觸犯刑事法令者，並依各該法令處罰。」、司法院釋字第308號解釋：「公立學校聘任之教師不屬於公務員服務法第24條所稱之公務員。惟兼任學校行政職務之教師，就其兼任之行政職務，則有公務員服務法之適用。」故公立學校聘任之教師倘兼任學校行政職務，即受公務員服務法及公務員懲戒法規範。</w:t>
      </w:r>
    </w:p>
    <w:p w14:paraId="767E303C" w14:textId="77777777" w:rsidR="00E332E3" w:rsidRPr="008D3963" w:rsidRDefault="00E332E3" w:rsidP="00E332E3">
      <w:pPr>
        <w:pStyle w:val="3"/>
        <w:rPr>
          <w:b/>
          <w:color w:val="000000" w:themeColor="text1"/>
        </w:rPr>
      </w:pPr>
      <w:bookmarkStart w:id="62" w:name="_Hlk119162944"/>
      <w:bookmarkStart w:id="63" w:name="_Hlk119079590"/>
      <w:r w:rsidRPr="008D3963">
        <w:rPr>
          <w:rFonts w:hint="eastAsia"/>
          <w:b/>
          <w:color w:val="000000" w:themeColor="text1"/>
        </w:rPr>
        <w:t>懲戒處分之目的在於對公務員之違法失職行為追究其行政責任，俾以維持公務紀律：</w:t>
      </w:r>
      <w:bookmarkEnd w:id="62"/>
    </w:p>
    <w:p w14:paraId="620D6BF9" w14:textId="77777777" w:rsidR="00E332E3" w:rsidRPr="008D3963" w:rsidRDefault="00E332E3" w:rsidP="00E332E3">
      <w:pPr>
        <w:pStyle w:val="4"/>
        <w:rPr>
          <w:color w:val="000000" w:themeColor="text1"/>
        </w:rPr>
      </w:pPr>
      <w:bookmarkStart w:id="64" w:name="_Hlk119162959"/>
      <w:r w:rsidRPr="008D3963">
        <w:rPr>
          <w:rFonts w:hint="eastAsia"/>
          <w:color w:val="000000" w:themeColor="text1"/>
        </w:rPr>
        <w:t>公務員懲戒法第2條(104年5月20日修正公布)規定：「公務員有下列各款情事之一，有懲戒之必要者，應受懲戒：一、違法執行職務、怠於執行職務或其他失職行為。二、非執行職務之違法行為，致嚴重損害政府之信譽。」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w:t>
      </w:r>
    </w:p>
    <w:p w14:paraId="536DE5BC" w14:textId="29DA5E49" w:rsidR="00E332E3" w:rsidRPr="008D3963" w:rsidRDefault="00E332E3" w:rsidP="00E332E3">
      <w:pPr>
        <w:pStyle w:val="4"/>
        <w:rPr>
          <w:color w:val="000000" w:themeColor="text1"/>
        </w:rPr>
      </w:pPr>
      <w:r w:rsidRPr="008D3963">
        <w:rPr>
          <w:rFonts w:hint="eastAsia"/>
          <w:color w:val="000000" w:themeColor="text1"/>
        </w:rPr>
        <w:t>是以，考量公務員懲戒法之制定旨在整飭官箴，維護政府信譽，如公部門對於公務員違法行為行使職務監督權或懲處仍不足以維持公務紀律，自有移送懲戒之必要。</w:t>
      </w:r>
      <w:bookmarkEnd w:id="64"/>
    </w:p>
    <w:p w14:paraId="16027B1B" w14:textId="612EDB45" w:rsidR="007666A7" w:rsidRPr="008D3963" w:rsidRDefault="00201452" w:rsidP="007666A7">
      <w:pPr>
        <w:pStyle w:val="3"/>
        <w:rPr>
          <w:color w:val="000000" w:themeColor="text1"/>
        </w:rPr>
      </w:pPr>
      <w:r w:rsidRPr="008D3963">
        <w:rPr>
          <w:rFonts w:hint="eastAsia"/>
          <w:b/>
          <w:color w:val="000000" w:themeColor="text1"/>
        </w:rPr>
        <w:t>林鳳儀教授</w:t>
      </w:r>
      <w:r w:rsidR="006E3C86">
        <w:rPr>
          <w:rFonts w:hint="eastAsia"/>
          <w:b/>
          <w:color w:val="000000" w:themeColor="text1"/>
        </w:rPr>
        <w:t>兼</w:t>
      </w:r>
      <w:r w:rsidRPr="008D3963">
        <w:rPr>
          <w:rFonts w:hint="eastAsia"/>
          <w:b/>
          <w:color w:val="000000" w:themeColor="text1"/>
        </w:rPr>
        <w:t>任臺北科技大學文化事業發展系系主任</w:t>
      </w:r>
      <w:r w:rsidR="00E84390" w:rsidRPr="008D3963">
        <w:rPr>
          <w:rFonts w:hint="eastAsia"/>
          <w:b/>
          <w:color w:val="000000" w:themeColor="text1"/>
        </w:rPr>
        <w:t>、</w:t>
      </w:r>
      <w:r w:rsidRPr="008D3963">
        <w:rPr>
          <w:rFonts w:hint="eastAsia"/>
          <w:b/>
          <w:color w:val="000000" w:themeColor="text1"/>
        </w:rPr>
        <w:t>臺南藝術大學</w:t>
      </w:r>
      <w:r w:rsidR="00E84390" w:rsidRPr="008D3963">
        <w:rPr>
          <w:rFonts w:hint="eastAsia"/>
          <w:b/>
          <w:color w:val="000000" w:themeColor="text1"/>
        </w:rPr>
        <w:t>主任秘書及</w:t>
      </w:r>
      <w:r w:rsidRPr="008D3963">
        <w:rPr>
          <w:rFonts w:hint="eastAsia"/>
          <w:b/>
          <w:color w:val="000000" w:themeColor="text1"/>
        </w:rPr>
        <w:t>音像藝術學院院長</w:t>
      </w:r>
      <w:r w:rsidR="005D2E5A" w:rsidRPr="008D3963">
        <w:rPr>
          <w:rFonts w:hint="eastAsia"/>
          <w:b/>
          <w:color w:val="000000" w:themeColor="text1"/>
        </w:rPr>
        <w:lastRenderedPageBreak/>
        <w:t>之職務</w:t>
      </w:r>
      <w:r w:rsidR="00E84390" w:rsidRPr="008D3963">
        <w:rPr>
          <w:rFonts w:hint="eastAsia"/>
          <w:b/>
          <w:color w:val="000000" w:themeColor="text1"/>
        </w:rPr>
        <w:t>均</w:t>
      </w:r>
      <w:r w:rsidR="005D2E5A" w:rsidRPr="008D3963">
        <w:rPr>
          <w:rFonts w:hint="eastAsia"/>
          <w:b/>
          <w:color w:val="000000" w:themeColor="text1"/>
        </w:rPr>
        <w:t>係相當公務員簡任第12職等，</w:t>
      </w:r>
      <w:r w:rsidR="00E84390" w:rsidRPr="008D3963">
        <w:rPr>
          <w:rFonts w:hint="eastAsia"/>
          <w:b/>
          <w:color w:val="000000" w:themeColor="text1"/>
        </w:rPr>
        <w:t>屬</w:t>
      </w:r>
      <w:r w:rsidR="005D2E5A" w:rsidRPr="008D3963">
        <w:rPr>
          <w:rFonts w:hint="eastAsia"/>
          <w:b/>
          <w:color w:val="000000" w:themeColor="text1"/>
        </w:rPr>
        <w:t>公務員懲戒法規範主體</w:t>
      </w:r>
      <w:r w:rsidR="005D2E5A" w:rsidRPr="008D3963">
        <w:rPr>
          <w:rFonts w:hint="eastAsia"/>
          <w:color w:val="000000" w:themeColor="text1"/>
        </w:rPr>
        <w:t>：</w:t>
      </w:r>
      <w:bookmarkEnd w:id="63"/>
    </w:p>
    <w:p w14:paraId="78396D88" w14:textId="548CB268" w:rsidR="002832E8" w:rsidRPr="008D3963" w:rsidRDefault="00F35C63" w:rsidP="00E84390">
      <w:pPr>
        <w:pStyle w:val="4"/>
        <w:rPr>
          <w:color w:val="000000" w:themeColor="text1"/>
        </w:rPr>
      </w:pPr>
      <w:bookmarkStart w:id="65" w:name="_Hlk119079641"/>
      <w:r w:rsidRPr="008D3963">
        <w:rPr>
          <w:rFonts w:hint="eastAsia"/>
          <w:color w:val="000000" w:themeColor="text1"/>
        </w:rPr>
        <w:t>按行政院106年3月7日院授人給字第1060039286號函所頒訂「公立各級學校校長及教師兼任主管人員主管職務加給表(核定本)」規定，公立大專校院大學校院</w:t>
      </w:r>
      <w:r w:rsidR="00E84390" w:rsidRPr="008D3963">
        <w:rPr>
          <w:rFonts w:hint="eastAsia"/>
          <w:color w:val="000000" w:themeColor="text1"/>
        </w:rPr>
        <w:t>教務長、學生事務長、總務長、主任秘書、圖書館館長、</w:t>
      </w:r>
      <w:r w:rsidRPr="008D3963">
        <w:rPr>
          <w:rFonts w:hint="eastAsia"/>
          <w:color w:val="000000" w:themeColor="text1"/>
        </w:rPr>
        <w:t>各學院院長、學系主任、研究所所長</w:t>
      </w:r>
      <w:r w:rsidR="00E84390" w:rsidRPr="008D3963">
        <w:rPr>
          <w:rFonts w:hint="eastAsia"/>
          <w:color w:val="000000" w:themeColor="text1"/>
        </w:rPr>
        <w:t>之等行政職務，係相當簡任第12職等</w:t>
      </w:r>
      <w:r w:rsidR="00070A36" w:rsidRPr="008D3963">
        <w:rPr>
          <w:rFonts w:hint="eastAsia"/>
          <w:color w:val="000000" w:themeColor="text1"/>
        </w:rPr>
        <w:t>之公務員</w:t>
      </w:r>
      <w:r w:rsidR="00E84390" w:rsidRPr="008D3963">
        <w:rPr>
          <w:rFonts w:hint="eastAsia"/>
          <w:color w:val="000000" w:themeColor="text1"/>
        </w:rPr>
        <w:t>。</w:t>
      </w:r>
      <w:bookmarkEnd w:id="65"/>
    </w:p>
    <w:p w14:paraId="4E2BF97C" w14:textId="77777777" w:rsidR="00E84390" w:rsidRPr="008D3963" w:rsidRDefault="00E84390" w:rsidP="00E84390">
      <w:pPr>
        <w:pStyle w:val="4"/>
        <w:rPr>
          <w:color w:val="000000" w:themeColor="text1"/>
        </w:rPr>
      </w:pPr>
      <w:bookmarkStart w:id="66" w:name="_Hlk119079673"/>
      <w:r w:rsidRPr="008D3963">
        <w:rPr>
          <w:rFonts w:hint="eastAsia"/>
          <w:color w:val="000000" w:themeColor="text1"/>
        </w:rPr>
        <w:t>準此，本件林鳳儀教授</w:t>
      </w:r>
      <w:r w:rsidR="00AB50D1" w:rsidRPr="008D3963">
        <w:rPr>
          <w:rFonts w:hint="eastAsia"/>
          <w:color w:val="000000" w:themeColor="text1"/>
        </w:rPr>
        <w:t>於101年10月1日至105年7月31日兼任該校文化事業發展系系主任；嗣於106年2月1日起至108年1月31日止，借調臺南藝術大學先後兼任(代)該校主任秘書(106年2月1日至107年7月31日)及音像藝術學院院長(106年8月1日至108年1月31日)</w:t>
      </w:r>
      <w:r w:rsidRPr="008D3963">
        <w:rPr>
          <w:rFonts w:hint="eastAsia"/>
          <w:color w:val="000000" w:themeColor="text1"/>
        </w:rPr>
        <w:t>之</w:t>
      </w:r>
      <w:r w:rsidR="00AB50D1" w:rsidRPr="008D3963">
        <w:rPr>
          <w:rFonts w:hint="eastAsia"/>
          <w:color w:val="000000" w:themeColor="text1"/>
        </w:rPr>
        <w:t>等行政</w:t>
      </w:r>
      <w:r w:rsidRPr="008D3963">
        <w:rPr>
          <w:rFonts w:hint="eastAsia"/>
          <w:color w:val="000000" w:themeColor="text1"/>
        </w:rPr>
        <w:t>職務</w:t>
      </w:r>
      <w:r w:rsidR="00AB50D1" w:rsidRPr="008D3963">
        <w:rPr>
          <w:rFonts w:hint="eastAsia"/>
          <w:color w:val="000000" w:themeColor="text1"/>
        </w:rPr>
        <w:t>，依「公立各級學校校長及教師兼任主管人員主管職務加給表(核定本)」規定，該等行政職務</w:t>
      </w:r>
      <w:r w:rsidRPr="008D3963">
        <w:rPr>
          <w:rFonts w:hint="eastAsia"/>
          <w:color w:val="000000" w:themeColor="text1"/>
        </w:rPr>
        <w:t>均係相當公務員簡任第12職等，屬</w:t>
      </w:r>
      <w:r w:rsidR="00D064AC" w:rsidRPr="008D3963">
        <w:rPr>
          <w:rFonts w:hint="eastAsia"/>
          <w:color w:val="000000" w:themeColor="text1"/>
        </w:rPr>
        <w:t>公務員服務法</w:t>
      </w:r>
      <w:r w:rsidR="00AB50D1" w:rsidRPr="008D3963">
        <w:rPr>
          <w:rFonts w:hint="eastAsia"/>
          <w:color w:val="000000" w:themeColor="text1"/>
        </w:rPr>
        <w:t>(司法院釋字第308號解釋參照)</w:t>
      </w:r>
      <w:r w:rsidR="00D064AC" w:rsidRPr="008D3963">
        <w:rPr>
          <w:rFonts w:hint="eastAsia"/>
          <w:color w:val="000000" w:themeColor="text1"/>
        </w:rPr>
        <w:t>及</w:t>
      </w:r>
      <w:r w:rsidRPr="008D3963">
        <w:rPr>
          <w:rFonts w:hint="eastAsia"/>
          <w:color w:val="000000" w:themeColor="text1"/>
        </w:rPr>
        <w:t>公務員懲戒法規範主體。</w:t>
      </w:r>
      <w:bookmarkEnd w:id="66"/>
    </w:p>
    <w:p w14:paraId="080EE64A" w14:textId="63D6FBBB" w:rsidR="005D2E5A" w:rsidRPr="008D3963" w:rsidRDefault="005D2E5A" w:rsidP="007666A7">
      <w:pPr>
        <w:pStyle w:val="3"/>
        <w:rPr>
          <w:b/>
          <w:color w:val="000000" w:themeColor="text1"/>
        </w:rPr>
      </w:pPr>
      <w:bookmarkStart w:id="67" w:name="_Hlk119163132"/>
      <w:r w:rsidRPr="008D3963">
        <w:rPr>
          <w:rFonts w:hint="eastAsia"/>
          <w:b/>
          <w:color w:val="000000" w:themeColor="text1"/>
        </w:rPr>
        <w:t>林鳳儀教授</w:t>
      </w:r>
      <w:r w:rsidR="006E3C86">
        <w:rPr>
          <w:rFonts w:hint="eastAsia"/>
          <w:b/>
          <w:color w:val="000000" w:themeColor="text1"/>
        </w:rPr>
        <w:t>兼</w:t>
      </w:r>
      <w:r w:rsidR="00B2205A" w:rsidRPr="008D3963">
        <w:rPr>
          <w:rFonts w:hint="eastAsia"/>
          <w:b/>
          <w:color w:val="000000" w:themeColor="text1"/>
        </w:rPr>
        <w:t>任上開行政職務期間，</w:t>
      </w:r>
      <w:r w:rsidR="009E51B8" w:rsidRPr="008D3963">
        <w:rPr>
          <w:rFonts w:hint="eastAsia"/>
          <w:b/>
          <w:color w:val="000000" w:themeColor="text1"/>
        </w:rPr>
        <w:t>辦理教育部及</w:t>
      </w:r>
      <w:r w:rsidR="006E3C86" w:rsidRPr="006E3C86">
        <w:rPr>
          <w:rFonts w:hint="eastAsia"/>
          <w:b/>
          <w:color w:val="000000" w:themeColor="text1"/>
        </w:rPr>
        <w:t>國科會(原科技部)</w:t>
      </w:r>
      <w:r w:rsidR="009E51B8" w:rsidRPr="008D3963">
        <w:rPr>
          <w:rFonts w:hint="eastAsia"/>
          <w:b/>
          <w:color w:val="000000" w:themeColor="text1"/>
        </w:rPr>
        <w:t>委託計畫，臺北科技大學及臺南藝術大學校內統籌經費，以不實會計憑證詐領計畫經費補助款合計485萬2,617元之行為，涉犯刑法第339條第1項之詐欺取財、同法第217條偽造署押、同法第216條及第210條之行使偽造私文書、商業會計法第71條第1款之明知為不實事項而填製會計憑證等罪嫌，並經臺北地檢署檢察官予以緩起訴處分在案，已違公務員服務法第6條所定，公務員應誠信清廉、謹慎勤勉之旨，影響公眾對其職務之尊重及執行職務之信賴，損及政府之信譽；另，該緩起訴處</w:t>
      </w:r>
      <w:r w:rsidR="009E51B8" w:rsidRPr="008D3963">
        <w:rPr>
          <w:rFonts w:hint="eastAsia"/>
          <w:b/>
          <w:color w:val="000000" w:themeColor="text1"/>
        </w:rPr>
        <w:lastRenderedPageBreak/>
        <w:t>分</w:t>
      </w:r>
      <w:r w:rsidR="00AB3AF5" w:rsidRPr="008D3963">
        <w:rPr>
          <w:rFonts w:hint="eastAsia"/>
          <w:b/>
          <w:color w:val="000000" w:themeColor="text1"/>
        </w:rPr>
        <w:t>書中，</w:t>
      </w:r>
      <w:r w:rsidR="009E51B8" w:rsidRPr="008D3963">
        <w:rPr>
          <w:rFonts w:hint="eastAsia"/>
          <w:b/>
          <w:color w:val="000000" w:themeColor="text1"/>
        </w:rPr>
        <w:t>發現</w:t>
      </w:r>
      <w:r w:rsidR="0038290E" w:rsidRPr="008D3963">
        <w:rPr>
          <w:rFonts w:hint="eastAsia"/>
          <w:b/>
          <w:color w:val="000000" w:themeColor="text1"/>
        </w:rPr>
        <w:t>林鳳儀教授</w:t>
      </w:r>
      <w:r w:rsidR="009E51B8" w:rsidRPr="008D3963">
        <w:rPr>
          <w:rFonts w:hint="eastAsia"/>
          <w:b/>
          <w:color w:val="000000" w:themeColor="text1"/>
        </w:rPr>
        <w:t>所使用</w:t>
      </w:r>
      <w:r w:rsidR="000F2C3B">
        <w:rPr>
          <w:rFonts w:hint="eastAsia"/>
          <w:b/>
          <w:color w:val="000000" w:themeColor="text1"/>
        </w:rPr>
        <w:t>部分</w:t>
      </w:r>
      <w:r w:rsidR="009E51B8" w:rsidRPr="008D3963">
        <w:rPr>
          <w:rFonts w:hint="eastAsia"/>
          <w:b/>
          <w:color w:val="000000" w:themeColor="text1"/>
        </w:rPr>
        <w:t>不實原始憑證來源有</w:t>
      </w:r>
      <w:r w:rsidR="00082DA4" w:rsidRPr="008D3963">
        <w:rPr>
          <w:rFonts w:hint="eastAsia"/>
          <w:b/>
          <w:color w:val="000000" w:themeColor="text1"/>
        </w:rPr>
        <w:t>鈺傑科技管理有限公司(下稱鈺傑公司)、僾笙國際有限公司(下稱僾笙公司)</w:t>
      </w:r>
      <w:r w:rsidR="009E51B8" w:rsidRPr="008D3963">
        <w:rPr>
          <w:rFonts w:hint="eastAsia"/>
          <w:b/>
          <w:color w:val="000000" w:themeColor="text1"/>
        </w:rPr>
        <w:t>開立，該2家公司實際負責人為</w:t>
      </w:r>
      <w:r w:rsidR="0038290E" w:rsidRPr="008D3963">
        <w:rPr>
          <w:rFonts w:hint="eastAsia"/>
          <w:b/>
          <w:color w:val="000000" w:themeColor="text1"/>
        </w:rPr>
        <w:t>林鳳儀教授</w:t>
      </w:r>
      <w:r w:rsidR="009E51B8" w:rsidRPr="008D3963">
        <w:rPr>
          <w:rFonts w:hint="eastAsia"/>
          <w:b/>
          <w:color w:val="000000" w:themeColor="text1"/>
        </w:rPr>
        <w:t>，亦違反公務員服務法第14條第1項及第2項</w:t>
      </w:r>
      <w:r w:rsidR="00AD5B26" w:rsidRPr="008D3963">
        <w:rPr>
          <w:rFonts w:hint="eastAsia"/>
          <w:b/>
          <w:color w:val="000000" w:themeColor="text1"/>
        </w:rPr>
        <w:t>規定</w:t>
      </w:r>
      <w:r w:rsidR="009E51B8" w:rsidRPr="008D3963">
        <w:rPr>
          <w:rFonts w:hint="eastAsia"/>
          <w:b/>
          <w:color w:val="000000" w:themeColor="text1"/>
        </w:rPr>
        <w:t>不得經營商業之限制</w:t>
      </w:r>
      <w:r w:rsidR="0036226F" w:rsidRPr="008D3963">
        <w:rPr>
          <w:rFonts w:hint="eastAsia"/>
          <w:b/>
          <w:color w:val="000000" w:themeColor="text1"/>
        </w:rPr>
        <w:t>：</w:t>
      </w:r>
      <w:bookmarkEnd w:id="67"/>
    </w:p>
    <w:p w14:paraId="3EA54900" w14:textId="36CE9F1C" w:rsidR="003B2D74" w:rsidRPr="008D3963" w:rsidRDefault="00AB50D1" w:rsidP="000E6440">
      <w:pPr>
        <w:pStyle w:val="4"/>
        <w:ind w:leftChars="352" w:left="1707"/>
        <w:rPr>
          <w:color w:val="000000" w:themeColor="text1"/>
        </w:rPr>
      </w:pPr>
      <w:r w:rsidRPr="008D3963">
        <w:rPr>
          <w:rFonts w:hint="eastAsia"/>
          <w:color w:val="000000" w:themeColor="text1"/>
        </w:rPr>
        <w:t>臺北地檢署偵</w:t>
      </w:r>
      <w:r w:rsidR="003B2D74" w:rsidRPr="008D3963">
        <w:rPr>
          <w:rFonts w:hint="eastAsia"/>
          <w:color w:val="000000" w:themeColor="text1"/>
        </w:rPr>
        <w:t>查</w:t>
      </w:r>
      <w:r w:rsidRPr="008D3963">
        <w:rPr>
          <w:rFonts w:hint="eastAsia"/>
          <w:color w:val="000000" w:themeColor="text1"/>
        </w:rPr>
        <w:t>林鳳儀教授</w:t>
      </w:r>
      <w:r w:rsidR="003B2D74" w:rsidRPr="008D3963">
        <w:rPr>
          <w:rFonts w:hint="eastAsia"/>
          <w:color w:val="000000" w:themeColor="text1"/>
        </w:rPr>
        <w:t>詐領補助款乙案，發現林鳳儀教授</w:t>
      </w:r>
      <w:r w:rsidR="006E3C86">
        <w:rPr>
          <w:rFonts w:hint="eastAsia"/>
          <w:color w:val="000000" w:themeColor="text1"/>
        </w:rPr>
        <w:t>兼</w:t>
      </w:r>
      <w:r w:rsidR="003B2D74" w:rsidRPr="008D3963">
        <w:rPr>
          <w:rFonts w:hint="eastAsia"/>
          <w:color w:val="000000" w:themeColor="text1"/>
        </w:rPr>
        <w:t>任上開行政職務期間，於103年至108年間辦理教育部</w:t>
      </w:r>
      <w:r w:rsidR="009E51B8" w:rsidRPr="008D3963">
        <w:rPr>
          <w:rFonts w:hint="eastAsia"/>
          <w:color w:val="000000" w:themeColor="text1"/>
        </w:rPr>
        <w:t>及</w:t>
      </w:r>
      <w:r w:rsidR="006E3C86" w:rsidRPr="006E3C86">
        <w:rPr>
          <w:rFonts w:hint="eastAsia"/>
          <w:color w:val="000000" w:themeColor="text1"/>
        </w:rPr>
        <w:t>國科會(原科技部)</w:t>
      </w:r>
      <w:r w:rsidR="003B2D74" w:rsidRPr="008D3963">
        <w:rPr>
          <w:rFonts w:hint="eastAsia"/>
          <w:color w:val="000000" w:themeColor="text1"/>
        </w:rPr>
        <w:t>委託計畫</w:t>
      </w:r>
      <w:r w:rsidR="009E51B8" w:rsidRPr="008D3963">
        <w:rPr>
          <w:rFonts w:hint="eastAsia"/>
          <w:color w:val="000000" w:themeColor="text1"/>
        </w:rPr>
        <w:t>、</w:t>
      </w:r>
      <w:r w:rsidRPr="008D3963">
        <w:rPr>
          <w:rFonts w:hint="eastAsia"/>
          <w:color w:val="000000" w:themeColor="text1"/>
        </w:rPr>
        <w:t>臺北科技大學</w:t>
      </w:r>
      <w:r w:rsidR="009E51B8" w:rsidRPr="008D3963">
        <w:rPr>
          <w:rFonts w:hint="eastAsia"/>
          <w:color w:val="000000" w:themeColor="text1"/>
        </w:rPr>
        <w:t>及</w:t>
      </w:r>
      <w:r w:rsidR="003B2D74" w:rsidRPr="008D3963">
        <w:rPr>
          <w:rFonts w:hint="eastAsia"/>
          <w:color w:val="000000" w:themeColor="text1"/>
        </w:rPr>
        <w:t>臺南藝術大學校內統籌經費，</w:t>
      </w:r>
      <w:r w:rsidR="008B72BE" w:rsidRPr="008D3963">
        <w:rPr>
          <w:rFonts w:hint="eastAsia"/>
          <w:color w:val="000000" w:themeColor="text1"/>
        </w:rPr>
        <w:t>以不實會計憑證、領據、交通單據交由不知情之助理黏貼於臺北科技大學或臺南藝術大學黏貼憑證用紙，分別持向臺北科技大學、臺南藝術大學核銷上開計畫經費，詐領補助款金額共計485萬2,617元，係犯刑法第339條第1項之詐欺取財、</w:t>
      </w:r>
      <w:r w:rsidR="00002133" w:rsidRPr="008D3963">
        <w:rPr>
          <w:rFonts w:hint="eastAsia"/>
          <w:color w:val="000000" w:themeColor="text1"/>
        </w:rPr>
        <w:t>同法第217條偽造署押、同法第216條、第210條之行使偽造私文書、</w:t>
      </w:r>
      <w:r w:rsidR="008B72BE" w:rsidRPr="008D3963">
        <w:rPr>
          <w:rFonts w:hint="eastAsia"/>
          <w:color w:val="000000" w:themeColor="text1"/>
        </w:rPr>
        <w:t>商業會計法第71條第1款之明知為不實事項而填製會計憑證等罪</w:t>
      </w:r>
      <w:r w:rsidR="00F603B4" w:rsidRPr="008D3963">
        <w:rPr>
          <w:rFonts w:hint="eastAsia"/>
          <w:color w:val="000000" w:themeColor="text1"/>
        </w:rPr>
        <w:t>嫌</w:t>
      </w:r>
      <w:r w:rsidR="000E6440" w:rsidRPr="008D3963">
        <w:rPr>
          <w:rFonts w:hint="eastAsia"/>
          <w:color w:val="000000" w:themeColor="text1"/>
        </w:rPr>
        <w:t>，實屬公務員懲戒法第2條規定違法行為。</w:t>
      </w:r>
    </w:p>
    <w:p w14:paraId="65EE4D9B" w14:textId="28430780" w:rsidR="008B72BE" w:rsidRPr="008D3963" w:rsidRDefault="008B72BE" w:rsidP="00AB50D1">
      <w:pPr>
        <w:pStyle w:val="4"/>
        <w:rPr>
          <w:color w:val="000000" w:themeColor="text1"/>
        </w:rPr>
      </w:pPr>
      <w:r w:rsidRPr="008D3963">
        <w:rPr>
          <w:rFonts w:hint="eastAsia"/>
          <w:color w:val="000000" w:themeColor="text1"/>
        </w:rPr>
        <w:t>林鳳儀教授所涉犯等罪</w:t>
      </w:r>
      <w:r w:rsidR="00F603B4" w:rsidRPr="008D3963">
        <w:rPr>
          <w:rFonts w:hint="eastAsia"/>
          <w:color w:val="000000" w:themeColor="text1"/>
        </w:rPr>
        <w:t>嫌</w:t>
      </w:r>
      <w:r w:rsidRPr="008D3963">
        <w:rPr>
          <w:rFonts w:hint="eastAsia"/>
          <w:color w:val="000000" w:themeColor="text1"/>
        </w:rPr>
        <w:t>，均屬法定本刑為死刑、無期徒刑或最輕本刑3年以上有期徒刑以外之罪，茲審酌其無前科，犯後深表悔悟，態度良好，坦承犯行，林鳳儀教授並業將詐取金額共計485萬2,617元全數歸還，有法務部廉政署110年3月11日廉北秋108廉查北67字第1101500864號函文資料1份在卷供參，歷此司法偵查程序應有所警惕，爰參酌刑法第57條所列事項及公共利益之維護，</w:t>
      </w:r>
      <w:r w:rsidR="00B50D31" w:rsidRPr="008D3963">
        <w:rPr>
          <w:rFonts w:hint="eastAsia"/>
          <w:color w:val="000000" w:themeColor="text1"/>
        </w:rPr>
        <w:t>於110年3月17日作成</w:t>
      </w:r>
      <w:r w:rsidRPr="008D3963">
        <w:rPr>
          <w:rFonts w:hint="eastAsia"/>
          <w:color w:val="000000" w:themeColor="text1"/>
        </w:rPr>
        <w:t>緩起訴</w:t>
      </w:r>
      <w:r w:rsidR="00B50D31" w:rsidRPr="008D3963">
        <w:rPr>
          <w:rStyle w:val="aff0"/>
          <w:color w:val="000000" w:themeColor="text1"/>
        </w:rPr>
        <w:footnoteReference w:id="2"/>
      </w:r>
      <w:r w:rsidR="00B50D31" w:rsidRPr="008D3963">
        <w:rPr>
          <w:rFonts w:hint="eastAsia"/>
          <w:color w:val="000000" w:themeColor="text1"/>
        </w:rPr>
        <w:t>處分。</w:t>
      </w:r>
    </w:p>
    <w:p w14:paraId="02240D87" w14:textId="637D2EDE" w:rsidR="00AB50D1" w:rsidRPr="008D3963" w:rsidRDefault="00B50D31" w:rsidP="00AB50D1">
      <w:pPr>
        <w:pStyle w:val="4"/>
        <w:rPr>
          <w:color w:val="000000" w:themeColor="text1"/>
        </w:rPr>
      </w:pPr>
      <w:r w:rsidRPr="008D3963">
        <w:rPr>
          <w:rFonts w:hint="eastAsia"/>
          <w:color w:val="000000" w:themeColor="text1"/>
        </w:rPr>
        <w:lastRenderedPageBreak/>
        <w:t>上開緩起訴期間及應遵守事項：緩起訴期間為</w:t>
      </w:r>
      <w:r w:rsidRPr="008D3963">
        <w:rPr>
          <w:color w:val="000000" w:themeColor="text1"/>
        </w:rPr>
        <w:t>3</w:t>
      </w:r>
      <w:r w:rsidRPr="008D3963">
        <w:rPr>
          <w:rFonts w:hint="eastAsia"/>
          <w:color w:val="000000" w:themeColor="text1"/>
        </w:rPr>
        <w:t>年，林鳳儀教授並應於緩起訴處分確定之日起</w:t>
      </w:r>
      <w:r w:rsidRPr="008D3963">
        <w:rPr>
          <w:color w:val="000000" w:themeColor="text1"/>
        </w:rPr>
        <w:t>6</w:t>
      </w:r>
      <w:r w:rsidRPr="008D3963">
        <w:rPr>
          <w:rFonts w:hint="eastAsia"/>
          <w:color w:val="000000" w:themeColor="text1"/>
        </w:rPr>
        <w:t>個月内，向公庫支付</w:t>
      </w:r>
      <w:r w:rsidRPr="008D3963">
        <w:rPr>
          <w:color w:val="000000" w:themeColor="text1"/>
        </w:rPr>
        <w:t>65</w:t>
      </w:r>
      <w:r w:rsidRPr="008D3963">
        <w:rPr>
          <w:rFonts w:hint="eastAsia"/>
          <w:color w:val="000000" w:themeColor="text1"/>
        </w:rPr>
        <w:t>萬元，並需於緩起訴處分確定後</w:t>
      </w:r>
      <w:r w:rsidRPr="008D3963">
        <w:rPr>
          <w:color w:val="000000" w:themeColor="text1"/>
        </w:rPr>
        <w:t>1</w:t>
      </w:r>
      <w:r w:rsidRPr="008D3963">
        <w:rPr>
          <w:rFonts w:hint="eastAsia"/>
          <w:color w:val="000000" w:themeColor="text1"/>
        </w:rPr>
        <w:t>年内，接受臺北地檢署法治教育課程</w:t>
      </w:r>
      <w:r w:rsidRPr="008D3963">
        <w:rPr>
          <w:color w:val="000000" w:themeColor="text1"/>
        </w:rPr>
        <w:t>40</w:t>
      </w:r>
      <w:r w:rsidRPr="008D3963">
        <w:rPr>
          <w:rFonts w:hint="eastAsia"/>
          <w:color w:val="000000" w:themeColor="text1"/>
        </w:rPr>
        <w:t>小時。</w:t>
      </w:r>
    </w:p>
    <w:p w14:paraId="547BEE30" w14:textId="068FAC2E" w:rsidR="002D09BA" w:rsidRPr="008D3963" w:rsidRDefault="009E51B8" w:rsidP="00AB50D1">
      <w:pPr>
        <w:pStyle w:val="4"/>
        <w:rPr>
          <w:color w:val="000000" w:themeColor="text1"/>
        </w:rPr>
      </w:pPr>
      <w:r w:rsidRPr="008D3963">
        <w:rPr>
          <w:rFonts w:hint="eastAsia"/>
          <w:color w:val="000000" w:themeColor="text1"/>
        </w:rPr>
        <w:t>林鳳儀教授</w:t>
      </w:r>
      <w:r w:rsidR="002D09BA" w:rsidRPr="008D3963">
        <w:rPr>
          <w:rFonts w:hint="eastAsia"/>
          <w:color w:val="000000" w:themeColor="text1"/>
        </w:rPr>
        <w:t>之上開違法行為，</w:t>
      </w:r>
      <w:r w:rsidRPr="008D3963">
        <w:rPr>
          <w:rFonts w:hint="eastAsia"/>
          <w:color w:val="000000" w:themeColor="text1"/>
        </w:rPr>
        <w:t>亦</w:t>
      </w:r>
      <w:r w:rsidR="002D09BA" w:rsidRPr="008D3963">
        <w:rPr>
          <w:rFonts w:hint="eastAsia"/>
          <w:color w:val="000000" w:themeColor="text1"/>
        </w:rPr>
        <w:t>違公務員服務法第6條所定，公務員應誠信清廉、謹慎勤勉之旨，影響公眾對其職務之尊重及執行職務之信賴，</w:t>
      </w:r>
      <w:r w:rsidR="006F0D69" w:rsidRPr="008D3963">
        <w:rPr>
          <w:rFonts w:hint="eastAsia"/>
          <w:color w:val="000000" w:themeColor="text1"/>
        </w:rPr>
        <w:t>損及</w:t>
      </w:r>
      <w:r w:rsidR="002D09BA" w:rsidRPr="008D3963">
        <w:rPr>
          <w:rFonts w:hint="eastAsia"/>
          <w:color w:val="000000" w:themeColor="text1"/>
        </w:rPr>
        <w:t>政府之信譽；另，該緩起訴處分</w:t>
      </w:r>
      <w:r w:rsidR="00AB3AF5" w:rsidRPr="008D3963">
        <w:rPr>
          <w:rFonts w:hint="eastAsia"/>
          <w:color w:val="000000" w:themeColor="text1"/>
        </w:rPr>
        <w:t>書中，</w:t>
      </w:r>
      <w:r w:rsidR="002D09BA" w:rsidRPr="008D3963">
        <w:rPr>
          <w:rFonts w:hint="eastAsia"/>
          <w:color w:val="000000" w:themeColor="text1"/>
        </w:rPr>
        <w:t>發現</w:t>
      </w:r>
      <w:r w:rsidR="00725890" w:rsidRPr="008D3963">
        <w:rPr>
          <w:rFonts w:hint="eastAsia"/>
          <w:color w:val="000000" w:themeColor="text1"/>
        </w:rPr>
        <w:t>林鳳儀教授</w:t>
      </w:r>
      <w:r w:rsidR="002D09BA" w:rsidRPr="008D3963">
        <w:rPr>
          <w:rFonts w:hint="eastAsia"/>
          <w:color w:val="000000" w:themeColor="text1"/>
        </w:rPr>
        <w:t>所使用不實原始憑證來源</w:t>
      </w:r>
      <w:r w:rsidR="00082DA4" w:rsidRPr="008D3963">
        <w:rPr>
          <w:rFonts w:hint="eastAsia"/>
          <w:color w:val="000000" w:themeColor="text1"/>
        </w:rPr>
        <w:t>係由</w:t>
      </w:r>
      <w:r w:rsidR="002D09BA" w:rsidRPr="008D3963">
        <w:rPr>
          <w:rFonts w:hint="eastAsia"/>
          <w:color w:val="000000" w:themeColor="text1"/>
        </w:rPr>
        <w:t>鈺傑公司、僾笙公司開立，該2家公司實際負責人為</w:t>
      </w:r>
      <w:r w:rsidR="00725890" w:rsidRPr="008D3963">
        <w:rPr>
          <w:rFonts w:hint="eastAsia"/>
          <w:color w:val="000000" w:themeColor="text1"/>
        </w:rPr>
        <w:t>林鳳儀教授</w:t>
      </w:r>
      <w:r w:rsidR="002D09BA" w:rsidRPr="008D3963">
        <w:rPr>
          <w:rFonts w:hint="eastAsia"/>
          <w:color w:val="000000" w:themeColor="text1"/>
        </w:rPr>
        <w:t>，</w:t>
      </w:r>
      <w:r w:rsidR="00725890" w:rsidRPr="008D3963">
        <w:rPr>
          <w:rFonts w:hint="eastAsia"/>
          <w:color w:val="000000" w:themeColor="text1"/>
        </w:rPr>
        <w:t>故其</w:t>
      </w:r>
      <w:r w:rsidR="002D09BA" w:rsidRPr="008D3963">
        <w:rPr>
          <w:rFonts w:hint="eastAsia"/>
          <w:color w:val="000000" w:themeColor="text1"/>
        </w:rPr>
        <w:t>亦違反公務員服務法第14條第1項及第2項</w:t>
      </w:r>
      <w:r w:rsidR="00AB3AF5" w:rsidRPr="008D3963">
        <w:rPr>
          <w:rFonts w:hint="eastAsia"/>
          <w:color w:val="000000" w:themeColor="text1"/>
        </w:rPr>
        <w:t>規定公務員</w:t>
      </w:r>
      <w:r w:rsidR="002D09BA" w:rsidRPr="008D3963">
        <w:rPr>
          <w:rFonts w:hint="eastAsia"/>
          <w:color w:val="000000" w:themeColor="text1"/>
        </w:rPr>
        <w:t>不得經營商業之限制。</w:t>
      </w:r>
    </w:p>
    <w:p w14:paraId="3C279BD5" w14:textId="49841AE9" w:rsidR="00B2205A" w:rsidRPr="008D3963" w:rsidRDefault="00D86107" w:rsidP="007666A7">
      <w:pPr>
        <w:pStyle w:val="3"/>
        <w:rPr>
          <w:b/>
          <w:color w:val="000000" w:themeColor="text1"/>
        </w:rPr>
      </w:pPr>
      <w:r w:rsidRPr="008D3963">
        <w:rPr>
          <w:rFonts w:hint="eastAsia"/>
          <w:b/>
          <w:color w:val="000000" w:themeColor="text1"/>
        </w:rPr>
        <w:t>雖</w:t>
      </w:r>
      <w:r w:rsidR="00F41540" w:rsidRPr="008D3963">
        <w:rPr>
          <w:rFonts w:hint="eastAsia"/>
          <w:b/>
          <w:color w:val="000000" w:themeColor="text1"/>
        </w:rPr>
        <w:t>林鳳儀教授之上開違法行為已經臺北科技大學及臺南藝術大學作出懲處，以及其於本院調查時，表示其已深自檢討，深盼給予其自新的機會，在未來的生命中，加倍服務社會等語</w:t>
      </w:r>
      <w:r w:rsidRPr="008D3963">
        <w:rPr>
          <w:rFonts w:hint="eastAsia"/>
          <w:b/>
          <w:color w:val="000000" w:themeColor="text1"/>
        </w:rPr>
        <w:t>，惟衡酌</w:t>
      </w:r>
      <w:r w:rsidR="0038290E" w:rsidRPr="008D3963">
        <w:rPr>
          <w:rFonts w:hint="eastAsia"/>
          <w:b/>
          <w:color w:val="000000" w:themeColor="text1"/>
        </w:rPr>
        <w:t>林鳳儀教授</w:t>
      </w:r>
      <w:r w:rsidRPr="008D3963">
        <w:rPr>
          <w:rFonts w:hint="eastAsia"/>
          <w:b/>
          <w:color w:val="000000" w:themeColor="text1"/>
        </w:rPr>
        <w:t>兼任上開行政職務時</w:t>
      </w:r>
      <w:r w:rsidR="006E3C86">
        <w:rPr>
          <w:rFonts w:hint="eastAsia"/>
          <w:b/>
          <w:color w:val="000000" w:themeColor="text1"/>
        </w:rPr>
        <w:t>，</w:t>
      </w:r>
      <w:r w:rsidRPr="008D3963">
        <w:rPr>
          <w:rFonts w:hint="eastAsia"/>
          <w:b/>
          <w:color w:val="000000" w:themeColor="text1"/>
        </w:rPr>
        <w:t>又</w:t>
      </w:r>
      <w:r w:rsidR="006E3C86">
        <w:rPr>
          <w:rFonts w:hint="eastAsia"/>
          <w:b/>
          <w:color w:val="000000" w:themeColor="text1"/>
        </w:rPr>
        <w:t>為</w:t>
      </w:r>
      <w:r w:rsidRPr="008D3963">
        <w:rPr>
          <w:rFonts w:hint="eastAsia"/>
          <w:b/>
          <w:color w:val="000000" w:themeColor="text1"/>
        </w:rPr>
        <w:t>僾笙公司及鈺傑公司實際負責人，足以使民眾有公務員不專心自身業務，公務紀律鬆散之不良觀感；再者，其身兼公立大學行政職務，應為學生之表率，卻詐領計畫經費補助款，而獲取不法金額，損</w:t>
      </w:r>
      <w:r w:rsidR="009E51B8" w:rsidRPr="008D3963">
        <w:rPr>
          <w:rFonts w:hint="eastAsia"/>
          <w:b/>
          <w:color w:val="000000" w:themeColor="text1"/>
        </w:rPr>
        <w:t>及</w:t>
      </w:r>
      <w:r w:rsidRPr="008D3963">
        <w:rPr>
          <w:rFonts w:hint="eastAsia"/>
          <w:b/>
          <w:color w:val="000000" w:themeColor="text1"/>
        </w:rPr>
        <w:t>政府信譽，故</w:t>
      </w:r>
      <w:r w:rsidR="00725890" w:rsidRPr="008D3963">
        <w:rPr>
          <w:rFonts w:hint="eastAsia"/>
          <w:b/>
          <w:color w:val="000000" w:themeColor="text1"/>
        </w:rPr>
        <w:t>林鳳儀教授</w:t>
      </w:r>
      <w:r w:rsidRPr="008D3963">
        <w:rPr>
          <w:rFonts w:hint="eastAsia"/>
          <w:b/>
          <w:color w:val="000000" w:themeColor="text1"/>
        </w:rPr>
        <w:t>仍有</w:t>
      </w:r>
      <w:r w:rsidR="00725890" w:rsidRPr="008D3963">
        <w:rPr>
          <w:rFonts w:hint="eastAsia"/>
          <w:b/>
          <w:color w:val="000000" w:themeColor="text1"/>
        </w:rPr>
        <w:t>受</w:t>
      </w:r>
      <w:r w:rsidRPr="008D3963">
        <w:rPr>
          <w:rFonts w:hint="eastAsia"/>
          <w:b/>
          <w:color w:val="000000" w:themeColor="text1"/>
        </w:rPr>
        <w:t>懲戒</w:t>
      </w:r>
      <w:r w:rsidR="00725890" w:rsidRPr="008D3963">
        <w:rPr>
          <w:rFonts w:hint="eastAsia"/>
          <w:b/>
          <w:color w:val="000000" w:themeColor="text1"/>
        </w:rPr>
        <w:t>之</w:t>
      </w:r>
      <w:r w:rsidRPr="008D3963">
        <w:rPr>
          <w:rFonts w:hint="eastAsia"/>
          <w:b/>
          <w:color w:val="000000" w:themeColor="text1"/>
        </w:rPr>
        <w:t>必要：</w:t>
      </w:r>
    </w:p>
    <w:p w14:paraId="5691FF2A" w14:textId="77777777" w:rsidR="00B50D31" w:rsidRPr="008D3963" w:rsidRDefault="00B50D31" w:rsidP="00B50D31">
      <w:pPr>
        <w:pStyle w:val="4"/>
        <w:rPr>
          <w:color w:val="000000" w:themeColor="text1"/>
        </w:rPr>
      </w:pPr>
      <w:bookmarkStart w:id="68" w:name="_Hlk119163899"/>
      <w:r w:rsidRPr="008D3963">
        <w:rPr>
          <w:rFonts w:hint="eastAsia"/>
          <w:b/>
          <w:color w:val="000000" w:themeColor="text1"/>
        </w:rPr>
        <w:t>臺北科技大學對林鳳儀教授詐領補助款行為行政處置</w:t>
      </w:r>
      <w:r w:rsidRPr="008D3963">
        <w:rPr>
          <w:color w:val="000000" w:themeColor="text1"/>
          <w:vertAlign w:val="superscript"/>
        </w:rPr>
        <w:footnoteReference w:id="3"/>
      </w:r>
      <w:r w:rsidRPr="008D3963">
        <w:rPr>
          <w:rFonts w:hint="eastAsia"/>
          <w:color w:val="000000" w:themeColor="text1"/>
        </w:rPr>
        <w:t>：</w:t>
      </w:r>
    </w:p>
    <w:p w14:paraId="39F6D55C" w14:textId="2F1136E0" w:rsidR="00B50D31" w:rsidRPr="008D3963" w:rsidRDefault="00B50D31" w:rsidP="00B50D31">
      <w:pPr>
        <w:pStyle w:val="4"/>
        <w:numPr>
          <w:ilvl w:val="0"/>
          <w:numId w:val="0"/>
        </w:numPr>
        <w:ind w:left="1701"/>
        <w:rPr>
          <w:color w:val="000000" w:themeColor="text1"/>
        </w:rPr>
      </w:pPr>
      <w:r w:rsidRPr="008D3963">
        <w:rPr>
          <w:rFonts w:hint="eastAsia"/>
          <w:color w:val="000000" w:themeColor="text1"/>
        </w:rPr>
        <w:t>該校</w:t>
      </w:r>
      <w:r w:rsidRPr="00A53E45">
        <w:rPr>
          <w:rFonts w:hint="eastAsia"/>
          <w:color w:val="000000" w:themeColor="text1"/>
        </w:rPr>
        <w:t>110學年度第2學期第1次</w:t>
      </w:r>
      <w:r w:rsidR="00205D9F" w:rsidRPr="00A53E45">
        <w:rPr>
          <w:rFonts w:hint="eastAsia"/>
          <w:color w:val="000000" w:themeColor="text1"/>
        </w:rPr>
        <w:t>校</w:t>
      </w:r>
      <w:r w:rsidRPr="00A53E45">
        <w:rPr>
          <w:rFonts w:hint="eastAsia"/>
          <w:color w:val="000000" w:themeColor="text1"/>
        </w:rPr>
        <w:t>教評會</w:t>
      </w:r>
      <w:r w:rsidRPr="008D3963">
        <w:rPr>
          <w:rFonts w:hint="eastAsia"/>
          <w:color w:val="000000" w:themeColor="text1"/>
        </w:rPr>
        <w:t>(111年3月25日)，審酌教師法及相關法規、林鳳儀教授違</w:t>
      </w:r>
      <w:r w:rsidRPr="008D3963">
        <w:rPr>
          <w:rFonts w:hint="eastAsia"/>
          <w:color w:val="000000" w:themeColor="text1"/>
        </w:rPr>
        <w:lastRenderedPageBreak/>
        <w:t>法之案情，</w:t>
      </w:r>
      <w:r w:rsidR="00725890" w:rsidRPr="008D3963">
        <w:rPr>
          <w:rFonts w:hint="eastAsia"/>
          <w:color w:val="000000" w:themeColor="text1"/>
        </w:rPr>
        <w:t>認</w:t>
      </w:r>
      <w:r w:rsidRPr="008D3963">
        <w:rPr>
          <w:rFonts w:hint="eastAsia"/>
          <w:color w:val="000000" w:themeColor="text1"/>
        </w:rPr>
        <w:t>林師案內違反相關法令之行為，業經臺北地檢署查證屬實，已損及教師之專業尊嚴、違反為人師表之倫理規範，</w:t>
      </w:r>
      <w:r w:rsidRPr="008D3963">
        <w:rPr>
          <w:rFonts w:hint="eastAsia"/>
          <w:b/>
          <w:color w:val="000000" w:themeColor="text1"/>
        </w:rPr>
        <w:t>決議予以以下處置</w:t>
      </w:r>
      <w:r w:rsidRPr="008D3963">
        <w:rPr>
          <w:rFonts w:hint="eastAsia"/>
          <w:color w:val="000000" w:themeColor="text1"/>
        </w:rPr>
        <w:t>：</w:t>
      </w:r>
      <w:r w:rsidR="001413F3">
        <w:rPr>
          <w:rFonts w:hint="eastAsia"/>
          <w:color w:val="000000" w:themeColor="text1"/>
        </w:rPr>
        <w:t>(以下略)</w:t>
      </w:r>
    </w:p>
    <w:p w14:paraId="2B23A22E" w14:textId="284569E7" w:rsidR="00B50D31" w:rsidRPr="008D3963" w:rsidRDefault="00161FB5" w:rsidP="00B50D31">
      <w:pPr>
        <w:pStyle w:val="4"/>
        <w:rPr>
          <w:color w:val="000000" w:themeColor="text1"/>
        </w:rPr>
      </w:pPr>
      <w:r w:rsidRPr="008D3963">
        <w:rPr>
          <w:rFonts w:hint="eastAsia"/>
          <w:b/>
          <w:color w:val="000000" w:themeColor="text1"/>
        </w:rPr>
        <w:t>臺南</w:t>
      </w:r>
      <w:r w:rsidR="00AD4993" w:rsidRPr="008D3963">
        <w:rPr>
          <w:rFonts w:hint="eastAsia"/>
          <w:b/>
          <w:color w:val="000000" w:themeColor="text1"/>
        </w:rPr>
        <w:t>藝術</w:t>
      </w:r>
      <w:r w:rsidRPr="008D3963">
        <w:rPr>
          <w:rFonts w:hint="eastAsia"/>
          <w:b/>
          <w:color w:val="000000" w:themeColor="text1"/>
        </w:rPr>
        <w:t>大學對林鳳儀教授詐領補助款行為之行政處置</w:t>
      </w:r>
      <w:r w:rsidRPr="008D3963">
        <w:rPr>
          <w:rStyle w:val="aff0"/>
          <w:color w:val="000000" w:themeColor="text1"/>
        </w:rPr>
        <w:footnoteReference w:id="4"/>
      </w:r>
      <w:r w:rsidRPr="008D3963">
        <w:rPr>
          <w:rFonts w:hint="eastAsia"/>
          <w:color w:val="000000" w:themeColor="text1"/>
        </w:rPr>
        <w:t>：</w:t>
      </w:r>
      <w:r w:rsidR="001413F3">
        <w:rPr>
          <w:rFonts w:hint="eastAsia"/>
          <w:color w:val="000000" w:themeColor="text1"/>
        </w:rPr>
        <w:t>(以下略)</w:t>
      </w:r>
    </w:p>
    <w:bookmarkEnd w:id="68"/>
    <w:p w14:paraId="49FC3498" w14:textId="72D7E32F" w:rsidR="00AD6FFC" w:rsidRPr="008D3963" w:rsidRDefault="00180594" w:rsidP="00AD6FFC">
      <w:pPr>
        <w:pStyle w:val="4"/>
        <w:rPr>
          <w:color w:val="000000" w:themeColor="text1"/>
        </w:rPr>
      </w:pPr>
      <w:r w:rsidRPr="008D3963">
        <w:rPr>
          <w:rFonts w:hint="eastAsia"/>
          <w:color w:val="000000" w:themeColor="text1"/>
        </w:rPr>
        <w:t>林鳳儀教授</w:t>
      </w:r>
      <w:r w:rsidR="00AD6FFC" w:rsidRPr="008D3963">
        <w:rPr>
          <w:rFonts w:hint="eastAsia"/>
          <w:color w:val="000000" w:themeColor="text1"/>
        </w:rPr>
        <w:t>於本院調查時提供書面資料表示略以：</w:t>
      </w:r>
    </w:p>
    <w:p w14:paraId="05642B85" w14:textId="3E0D4E90" w:rsidR="00AD6FFC" w:rsidRPr="008D3963" w:rsidRDefault="00AD6FFC" w:rsidP="00AD6FFC">
      <w:pPr>
        <w:pStyle w:val="5"/>
        <w:rPr>
          <w:color w:val="000000" w:themeColor="text1"/>
        </w:rPr>
      </w:pPr>
      <w:r w:rsidRPr="008D3963">
        <w:rPr>
          <w:rFonts w:hint="eastAsia"/>
          <w:color w:val="000000" w:themeColor="text1"/>
        </w:rPr>
        <w:t>對此爭議事件個人</w:t>
      </w:r>
      <w:r w:rsidR="009E51B8" w:rsidRPr="008D3963">
        <w:rPr>
          <w:rFonts w:hint="eastAsia"/>
          <w:color w:val="000000" w:themeColor="text1"/>
        </w:rPr>
        <w:t>已</w:t>
      </w:r>
      <w:r w:rsidRPr="008D3963">
        <w:rPr>
          <w:rFonts w:hint="eastAsia"/>
          <w:color w:val="000000" w:themeColor="text1"/>
        </w:rPr>
        <w:t>深自檢討，也虛心誠意接受司法調查，於110年3月17日因詐欺等案件，業經臺北地檢署以緩起訴偵查終結。對於影響學院及校譽部分，造成大家的困擾，深感抱歉。</w:t>
      </w:r>
    </w:p>
    <w:p w14:paraId="09631939" w14:textId="76DEDEB5" w:rsidR="00AD6FFC" w:rsidRPr="008D3963" w:rsidRDefault="00AD6FFC" w:rsidP="00AD6FFC">
      <w:pPr>
        <w:pStyle w:val="5"/>
        <w:rPr>
          <w:color w:val="000000" w:themeColor="text1"/>
        </w:rPr>
      </w:pPr>
      <w:r w:rsidRPr="008D3963">
        <w:rPr>
          <w:rFonts w:hint="eastAsia"/>
          <w:color w:val="000000" w:themeColor="text1"/>
        </w:rPr>
        <w:t>這次的事件，是人生上的一個失敗的經驗，</w:t>
      </w:r>
      <w:r w:rsidR="009E51B8" w:rsidRPr="008D3963">
        <w:rPr>
          <w:rFonts w:hint="eastAsia"/>
          <w:color w:val="000000" w:themeColor="text1"/>
        </w:rPr>
        <w:t>已</w:t>
      </w:r>
      <w:r w:rsidRPr="008D3963">
        <w:rPr>
          <w:rFonts w:hint="eastAsia"/>
          <w:color w:val="000000" w:themeColor="text1"/>
        </w:rPr>
        <w:t>坦承面對錯誤，獲得司法機關緩起訴的機會。對於不當行為，個人</w:t>
      </w:r>
      <w:r w:rsidR="009E51B8" w:rsidRPr="008D3963">
        <w:rPr>
          <w:rFonts w:hint="eastAsia"/>
          <w:color w:val="000000" w:themeColor="text1"/>
        </w:rPr>
        <w:t>已</w:t>
      </w:r>
      <w:r w:rsidRPr="008D3963">
        <w:rPr>
          <w:rFonts w:hint="eastAsia"/>
          <w:color w:val="000000" w:themeColor="text1"/>
        </w:rPr>
        <w:t>深刻反省。涉嫌之詐欺發票部分，目前已受到相關之懲處，深盼各位委員也能給予自新的機會，讓我可以在未來的生命中，加倍服務社會。</w:t>
      </w:r>
    </w:p>
    <w:p w14:paraId="27252748" w14:textId="3384932E" w:rsidR="004F3991" w:rsidRPr="008D3963" w:rsidRDefault="00D86107" w:rsidP="00AD6FFC">
      <w:pPr>
        <w:pStyle w:val="4"/>
        <w:rPr>
          <w:color w:val="000000" w:themeColor="text1"/>
        </w:rPr>
      </w:pPr>
      <w:r w:rsidRPr="008D3963">
        <w:rPr>
          <w:rFonts w:hint="eastAsia"/>
          <w:color w:val="000000" w:themeColor="text1"/>
        </w:rPr>
        <w:t>惟查，</w:t>
      </w:r>
      <w:bookmarkStart w:id="69" w:name="_Hlk119416454"/>
      <w:r w:rsidRPr="008D3963">
        <w:rPr>
          <w:rFonts w:hint="eastAsia"/>
          <w:color w:val="000000" w:themeColor="text1"/>
        </w:rPr>
        <w:t>林鳳儀教授之上開違法行為</w:t>
      </w:r>
      <w:r w:rsidR="00F41540" w:rsidRPr="008D3963">
        <w:rPr>
          <w:rFonts w:hint="eastAsia"/>
          <w:color w:val="000000" w:themeColor="text1"/>
        </w:rPr>
        <w:t>，</w:t>
      </w:r>
      <w:bookmarkStart w:id="70" w:name="_Hlk119416544"/>
      <w:r w:rsidR="004367FF" w:rsidRPr="008D3963">
        <w:rPr>
          <w:rFonts w:hint="eastAsia"/>
          <w:color w:val="000000" w:themeColor="text1"/>
        </w:rPr>
        <w:t>經</w:t>
      </w:r>
      <w:r w:rsidR="00F41540" w:rsidRPr="008D3963">
        <w:rPr>
          <w:rFonts w:hint="eastAsia"/>
          <w:color w:val="000000" w:themeColor="text1"/>
        </w:rPr>
        <w:t>臺北科技大學校教評會決議</w:t>
      </w:r>
      <w:r w:rsidR="001413F3">
        <w:rPr>
          <w:rFonts w:hint="eastAsia"/>
          <w:color w:val="000000" w:themeColor="text1"/>
        </w:rPr>
        <w:t>(以下略)</w:t>
      </w:r>
      <w:r w:rsidR="00F41540" w:rsidRPr="008D3963">
        <w:rPr>
          <w:rFonts w:hint="eastAsia"/>
          <w:color w:val="000000" w:themeColor="text1"/>
        </w:rPr>
        <w:t>，教育部於111年6月15日核准在案，至臺南藝術大學校教評會決議</w:t>
      </w:r>
      <w:r w:rsidR="001413F3">
        <w:rPr>
          <w:color w:val="000000" w:themeColor="text1"/>
        </w:rPr>
        <w:t>(</w:t>
      </w:r>
      <w:r w:rsidR="001413F3">
        <w:rPr>
          <w:rFonts w:hint="eastAsia"/>
          <w:color w:val="000000" w:themeColor="text1"/>
        </w:rPr>
        <w:t>以下略)</w:t>
      </w:r>
      <w:r w:rsidR="00F41540" w:rsidRPr="008D3963">
        <w:rPr>
          <w:rFonts w:hint="eastAsia"/>
          <w:color w:val="000000" w:themeColor="text1"/>
        </w:rPr>
        <w:t>；</w:t>
      </w:r>
      <w:r w:rsidRPr="008D3963">
        <w:rPr>
          <w:rFonts w:hint="eastAsia"/>
          <w:color w:val="000000" w:themeColor="text1"/>
        </w:rPr>
        <w:t>以及其</w:t>
      </w:r>
      <w:r w:rsidR="00F41540" w:rsidRPr="008D3963">
        <w:rPr>
          <w:rFonts w:hint="eastAsia"/>
          <w:color w:val="000000" w:themeColor="text1"/>
        </w:rPr>
        <w:t>受</w:t>
      </w:r>
      <w:r w:rsidRPr="008D3963">
        <w:rPr>
          <w:rFonts w:hint="eastAsia"/>
          <w:color w:val="000000" w:themeColor="text1"/>
        </w:rPr>
        <w:t>本院</w:t>
      </w:r>
      <w:r w:rsidR="00F41540" w:rsidRPr="008D3963">
        <w:rPr>
          <w:rFonts w:hint="eastAsia"/>
          <w:color w:val="000000" w:themeColor="text1"/>
        </w:rPr>
        <w:t>詢問</w:t>
      </w:r>
      <w:r w:rsidRPr="008D3963">
        <w:rPr>
          <w:rFonts w:hint="eastAsia"/>
          <w:color w:val="000000" w:themeColor="text1"/>
        </w:rPr>
        <w:t>時，表示其已深自檢討，深盼給予其自新的機會，在未來的生命中，加倍服務社會等語</w:t>
      </w:r>
      <w:bookmarkEnd w:id="70"/>
      <w:r w:rsidRPr="008D3963">
        <w:rPr>
          <w:rFonts w:hint="eastAsia"/>
          <w:color w:val="000000" w:themeColor="text1"/>
        </w:rPr>
        <w:t>，然衡酌林鳳儀教授兼任上開行政職務時</w:t>
      </w:r>
      <w:r w:rsidR="000F2C3B">
        <w:rPr>
          <w:rFonts w:hint="eastAsia"/>
          <w:color w:val="000000" w:themeColor="text1"/>
        </w:rPr>
        <w:t>，</w:t>
      </w:r>
      <w:r w:rsidRPr="008D3963">
        <w:rPr>
          <w:rFonts w:hint="eastAsia"/>
          <w:color w:val="000000" w:themeColor="text1"/>
        </w:rPr>
        <w:t>又</w:t>
      </w:r>
      <w:r w:rsidR="006E3C86">
        <w:rPr>
          <w:rFonts w:hint="eastAsia"/>
          <w:color w:val="000000" w:themeColor="text1"/>
        </w:rPr>
        <w:t>為</w:t>
      </w:r>
      <w:r w:rsidRPr="008D3963">
        <w:rPr>
          <w:rFonts w:hint="eastAsia"/>
          <w:color w:val="000000" w:themeColor="text1"/>
        </w:rPr>
        <w:t>鈺傑公司</w:t>
      </w:r>
      <w:r w:rsidR="0040669F" w:rsidRPr="008D3963">
        <w:rPr>
          <w:rFonts w:hint="eastAsia"/>
          <w:color w:val="000000" w:themeColor="text1"/>
        </w:rPr>
        <w:t>及僾笙公司之</w:t>
      </w:r>
      <w:r w:rsidRPr="008D3963">
        <w:rPr>
          <w:rFonts w:hint="eastAsia"/>
          <w:color w:val="000000" w:themeColor="text1"/>
        </w:rPr>
        <w:t>實際負責人，足以使民眾有公務員不專心自身業務，公務紀律鬆散之不良觀感；再者，其身兼公立大學行政職務，應為學生之表率，卻詐領計畫經費補</w:t>
      </w:r>
      <w:r w:rsidRPr="008D3963">
        <w:rPr>
          <w:rFonts w:hint="eastAsia"/>
          <w:color w:val="000000" w:themeColor="text1"/>
        </w:rPr>
        <w:lastRenderedPageBreak/>
        <w:t>助款，而獲取不法金額，損</w:t>
      </w:r>
      <w:r w:rsidR="0040669F" w:rsidRPr="008D3963">
        <w:rPr>
          <w:rFonts w:hint="eastAsia"/>
          <w:color w:val="000000" w:themeColor="text1"/>
        </w:rPr>
        <w:t>及</w:t>
      </w:r>
      <w:r w:rsidRPr="008D3963">
        <w:rPr>
          <w:rFonts w:hint="eastAsia"/>
          <w:color w:val="000000" w:themeColor="text1"/>
        </w:rPr>
        <w:t>政府信譽，故</w:t>
      </w:r>
      <w:r w:rsidR="009A6CBA" w:rsidRPr="008D3963">
        <w:rPr>
          <w:rFonts w:hint="eastAsia"/>
          <w:color w:val="000000" w:themeColor="text1"/>
        </w:rPr>
        <w:t>林鳳儀教授</w:t>
      </w:r>
      <w:r w:rsidRPr="008D3963">
        <w:rPr>
          <w:rFonts w:hint="eastAsia"/>
          <w:color w:val="000000" w:themeColor="text1"/>
        </w:rPr>
        <w:t>仍有懲戒</w:t>
      </w:r>
      <w:r w:rsidR="00F41540" w:rsidRPr="008D3963">
        <w:rPr>
          <w:rFonts w:hint="eastAsia"/>
          <w:color w:val="000000" w:themeColor="text1"/>
        </w:rPr>
        <w:t>之</w:t>
      </w:r>
      <w:r w:rsidRPr="008D3963">
        <w:rPr>
          <w:rFonts w:hint="eastAsia"/>
          <w:color w:val="000000" w:themeColor="text1"/>
        </w:rPr>
        <w:t>必要。</w:t>
      </w:r>
      <w:bookmarkEnd w:id="69"/>
    </w:p>
    <w:p w14:paraId="19CE1FDB" w14:textId="3042D978" w:rsidR="0036226F" w:rsidRPr="008D3963" w:rsidRDefault="000F3EA5" w:rsidP="007666A7">
      <w:pPr>
        <w:pStyle w:val="3"/>
        <w:rPr>
          <w:color w:val="000000" w:themeColor="text1"/>
        </w:rPr>
      </w:pPr>
      <w:r w:rsidRPr="008D3963">
        <w:rPr>
          <w:rFonts w:hint="eastAsia"/>
          <w:color w:val="000000" w:themeColor="text1"/>
        </w:rPr>
        <w:t>綜上，</w:t>
      </w:r>
      <w:bookmarkStart w:id="71" w:name="_Hlk119168561"/>
      <w:r w:rsidR="00E13CA3" w:rsidRPr="008D3963">
        <w:rPr>
          <w:rFonts w:hint="eastAsia"/>
          <w:color w:val="000000" w:themeColor="text1"/>
        </w:rPr>
        <w:t>林鳳儀</w:t>
      </w:r>
      <w:r w:rsidR="006E3C86">
        <w:rPr>
          <w:rFonts w:hint="eastAsia"/>
          <w:color w:val="000000" w:themeColor="text1"/>
        </w:rPr>
        <w:t>兼</w:t>
      </w:r>
      <w:r w:rsidR="00E13CA3" w:rsidRPr="008D3963">
        <w:rPr>
          <w:rFonts w:hint="eastAsia"/>
          <w:color w:val="000000" w:themeColor="text1"/>
        </w:rPr>
        <w:t>任臺北科技大學文化事業發展系系主任、臺南藝術大學主任秘書及音像藝術學院院長期間，</w:t>
      </w:r>
      <w:r w:rsidR="00EF6691" w:rsidRPr="00EF6691">
        <w:rPr>
          <w:rFonts w:hint="eastAsia"/>
          <w:color w:val="000000" w:themeColor="text1"/>
        </w:rPr>
        <w:t>辦理教育部及國科會(原科技部)委託計畫、臺北科技大學及臺南藝術大學校內統籌經費</w:t>
      </w:r>
      <w:r w:rsidR="00E13CA3" w:rsidRPr="008D3963">
        <w:rPr>
          <w:rFonts w:hint="eastAsia"/>
          <w:color w:val="000000" w:themeColor="text1"/>
        </w:rPr>
        <w:t>，以不實會計憑證詐領計畫經費補助款合計485萬2,617元</w:t>
      </w:r>
      <w:r w:rsidR="0021563C" w:rsidRPr="008D3963">
        <w:rPr>
          <w:rFonts w:hint="eastAsia"/>
          <w:color w:val="000000" w:themeColor="text1"/>
        </w:rPr>
        <w:t>，同時亦</w:t>
      </w:r>
      <w:r w:rsidR="006E3C86">
        <w:rPr>
          <w:rFonts w:hint="eastAsia"/>
          <w:color w:val="000000" w:themeColor="text1"/>
        </w:rPr>
        <w:t>為</w:t>
      </w:r>
      <w:r w:rsidR="0021563C" w:rsidRPr="008D3963">
        <w:rPr>
          <w:rFonts w:hint="eastAsia"/>
          <w:color w:val="000000" w:themeColor="text1"/>
        </w:rPr>
        <w:t>私營公司之實際負責人</w:t>
      </w:r>
      <w:r w:rsidR="00E13CA3" w:rsidRPr="008D3963">
        <w:rPr>
          <w:rFonts w:hint="eastAsia"/>
          <w:color w:val="000000" w:themeColor="text1"/>
        </w:rPr>
        <w:t>，違反公務員服務法第6條、第14條第1項及第2項規定</w:t>
      </w:r>
      <w:r w:rsidR="00464F39" w:rsidRPr="008D3963">
        <w:rPr>
          <w:rFonts w:hint="eastAsia"/>
          <w:color w:val="000000" w:themeColor="text1"/>
        </w:rPr>
        <w:t>，核有違失</w:t>
      </w:r>
      <w:r w:rsidR="00E94799" w:rsidRPr="008D3963">
        <w:rPr>
          <w:rFonts w:hint="eastAsia"/>
          <w:color w:val="000000" w:themeColor="text1"/>
        </w:rPr>
        <w:t>。</w:t>
      </w:r>
      <w:bookmarkEnd w:id="71"/>
    </w:p>
    <w:p w14:paraId="13A8C45E" w14:textId="77777777" w:rsidR="00E65E03" w:rsidRPr="008D3963" w:rsidRDefault="00E65E03" w:rsidP="00DE4238">
      <w:pPr>
        <w:pStyle w:val="2"/>
        <w:rPr>
          <w:b/>
          <w:color w:val="000000" w:themeColor="text1"/>
        </w:rPr>
      </w:pPr>
      <w:r w:rsidRPr="008D3963">
        <w:rPr>
          <w:rFonts w:hint="eastAsia"/>
          <w:b/>
          <w:color w:val="000000" w:themeColor="text1"/>
        </w:rPr>
        <w:t>本案</w:t>
      </w:r>
      <w:r w:rsidR="00ED41EC" w:rsidRPr="008D3963">
        <w:rPr>
          <w:rFonts w:hint="eastAsia"/>
          <w:b/>
          <w:color w:val="000000" w:themeColor="text1"/>
        </w:rPr>
        <w:t>發現有關</w:t>
      </w:r>
      <w:r w:rsidRPr="008D3963">
        <w:rPr>
          <w:rFonts w:hint="eastAsia"/>
          <w:b/>
          <w:color w:val="000000" w:themeColor="text1"/>
        </w:rPr>
        <w:t>計畫執行費用之支出對象，涉及與特定</w:t>
      </w:r>
      <w:r w:rsidR="00560180" w:rsidRPr="008D3963">
        <w:rPr>
          <w:rFonts w:hint="eastAsia"/>
          <w:b/>
          <w:color w:val="000000" w:themeColor="text1"/>
        </w:rPr>
        <w:t>利害</w:t>
      </w:r>
      <w:r w:rsidRPr="008D3963">
        <w:rPr>
          <w:rFonts w:hint="eastAsia"/>
          <w:b/>
          <w:color w:val="000000" w:themeColor="text1"/>
        </w:rPr>
        <w:t>關係</w:t>
      </w:r>
      <w:r w:rsidR="00560180" w:rsidRPr="008D3963">
        <w:rPr>
          <w:rFonts w:hint="eastAsia"/>
          <w:b/>
          <w:color w:val="000000" w:themeColor="text1"/>
        </w:rPr>
        <w:t>人</w:t>
      </w:r>
      <w:r w:rsidR="00ED41EC" w:rsidRPr="008D3963">
        <w:rPr>
          <w:rFonts w:hint="eastAsia"/>
          <w:b/>
          <w:color w:val="000000" w:themeColor="text1"/>
        </w:rPr>
        <w:t>之交易行為</w:t>
      </w:r>
      <w:r w:rsidRPr="008D3963">
        <w:rPr>
          <w:rFonts w:hint="eastAsia"/>
          <w:b/>
          <w:color w:val="000000" w:themeColor="text1"/>
        </w:rPr>
        <w:t>，</w:t>
      </w:r>
      <w:r w:rsidR="00C5399B" w:rsidRPr="008D3963">
        <w:rPr>
          <w:rFonts w:hint="eastAsia"/>
          <w:b/>
          <w:color w:val="000000" w:themeColor="text1"/>
        </w:rPr>
        <w:t>易生巧立名目致</w:t>
      </w:r>
      <w:r w:rsidRPr="008D3963">
        <w:rPr>
          <w:rFonts w:hint="eastAsia"/>
          <w:b/>
          <w:color w:val="000000" w:themeColor="text1"/>
        </w:rPr>
        <w:t>不當利益輸送之</w:t>
      </w:r>
      <w:r w:rsidR="002016AA" w:rsidRPr="008D3963">
        <w:rPr>
          <w:rFonts w:hint="eastAsia"/>
          <w:b/>
          <w:color w:val="000000" w:themeColor="text1"/>
        </w:rPr>
        <w:t>流</w:t>
      </w:r>
      <w:r w:rsidRPr="008D3963">
        <w:rPr>
          <w:rFonts w:hint="eastAsia"/>
          <w:b/>
          <w:color w:val="000000" w:themeColor="text1"/>
        </w:rPr>
        <w:t>弊，</w:t>
      </w:r>
      <w:r w:rsidR="00633AF6" w:rsidRPr="008D3963">
        <w:rPr>
          <w:rFonts w:hint="eastAsia"/>
          <w:b/>
          <w:color w:val="000000" w:themeColor="text1"/>
        </w:rPr>
        <w:t>爰</w:t>
      </w:r>
      <w:r w:rsidR="00FC2717" w:rsidRPr="008D3963">
        <w:rPr>
          <w:rFonts w:hint="eastAsia"/>
          <w:b/>
          <w:color w:val="000000" w:themeColor="text1"/>
        </w:rPr>
        <w:t>教育部及國科會</w:t>
      </w:r>
      <w:r w:rsidRPr="008D3963">
        <w:rPr>
          <w:rFonts w:hint="eastAsia"/>
          <w:b/>
          <w:color w:val="000000" w:themeColor="text1"/>
        </w:rPr>
        <w:t>允宜</w:t>
      </w:r>
      <w:r w:rsidR="007D100F" w:rsidRPr="008D3963">
        <w:rPr>
          <w:rFonts w:hint="eastAsia"/>
          <w:b/>
          <w:color w:val="000000" w:themeColor="text1"/>
        </w:rPr>
        <w:t>參考其他</w:t>
      </w:r>
      <w:r w:rsidR="00FC145F" w:rsidRPr="008D3963">
        <w:rPr>
          <w:rFonts w:hint="eastAsia"/>
          <w:b/>
          <w:color w:val="000000" w:themeColor="text1"/>
        </w:rPr>
        <w:t>法令</w:t>
      </w:r>
      <w:r w:rsidR="00560180" w:rsidRPr="008D3963">
        <w:rPr>
          <w:rFonts w:hint="eastAsia"/>
          <w:b/>
          <w:color w:val="000000" w:themeColor="text1"/>
        </w:rPr>
        <w:t>及相關規範</w:t>
      </w:r>
      <w:r w:rsidR="007D100F" w:rsidRPr="008D3963">
        <w:rPr>
          <w:rFonts w:hint="eastAsia"/>
          <w:b/>
          <w:color w:val="000000" w:themeColor="text1"/>
        </w:rPr>
        <w:t>，如</w:t>
      </w:r>
      <w:r w:rsidR="00CA4CE2" w:rsidRPr="008D3963">
        <w:rPr>
          <w:rFonts w:hint="eastAsia"/>
          <w:b/>
          <w:color w:val="000000" w:themeColor="text1"/>
        </w:rPr>
        <w:t>公職人員利益衝突迴避法第14條規定，採取禁止特定關係人交易原則，抑或</w:t>
      </w:r>
      <w:r w:rsidR="00FC090C" w:rsidRPr="008D3963">
        <w:rPr>
          <w:rFonts w:hint="eastAsia"/>
          <w:b/>
          <w:color w:val="000000" w:themeColor="text1"/>
        </w:rPr>
        <w:t>財務會計準則公報第</w:t>
      </w:r>
      <w:r w:rsidR="00294C4C" w:rsidRPr="008D3963">
        <w:rPr>
          <w:rFonts w:hint="eastAsia"/>
          <w:b/>
          <w:color w:val="000000" w:themeColor="text1"/>
        </w:rPr>
        <w:t>6</w:t>
      </w:r>
      <w:r w:rsidR="00FC090C" w:rsidRPr="008D3963">
        <w:rPr>
          <w:rFonts w:hint="eastAsia"/>
          <w:b/>
          <w:color w:val="000000" w:themeColor="text1"/>
        </w:rPr>
        <w:t>號「關係人交易之揭露」之規定，明定關係人範圍及揭露</w:t>
      </w:r>
      <w:r w:rsidR="00B2205A" w:rsidRPr="008D3963">
        <w:rPr>
          <w:rFonts w:hint="eastAsia"/>
          <w:b/>
          <w:color w:val="000000" w:themeColor="text1"/>
        </w:rPr>
        <w:t>交易</w:t>
      </w:r>
      <w:r w:rsidR="00294C4C" w:rsidRPr="008D3963">
        <w:rPr>
          <w:rFonts w:hint="eastAsia"/>
          <w:b/>
          <w:color w:val="000000" w:themeColor="text1"/>
        </w:rPr>
        <w:t>資訊</w:t>
      </w:r>
      <w:r w:rsidR="007D100F" w:rsidRPr="008D3963">
        <w:rPr>
          <w:rFonts w:hint="eastAsia"/>
          <w:b/>
          <w:color w:val="000000" w:themeColor="text1"/>
        </w:rPr>
        <w:t>規範</w:t>
      </w:r>
      <w:r w:rsidR="00DD2FDB" w:rsidRPr="008D3963">
        <w:rPr>
          <w:rFonts w:hint="eastAsia"/>
          <w:b/>
          <w:color w:val="000000" w:themeColor="text1"/>
        </w:rPr>
        <w:t>等</w:t>
      </w:r>
      <w:r w:rsidR="00FC145F" w:rsidRPr="008D3963">
        <w:rPr>
          <w:rFonts w:hint="eastAsia"/>
          <w:b/>
          <w:color w:val="000000" w:themeColor="text1"/>
        </w:rPr>
        <w:t>立法</w:t>
      </w:r>
      <w:r w:rsidR="00FC090C" w:rsidRPr="008D3963">
        <w:rPr>
          <w:rFonts w:hint="eastAsia"/>
          <w:b/>
          <w:color w:val="000000" w:themeColor="text1"/>
        </w:rPr>
        <w:t>模式</w:t>
      </w:r>
      <w:r w:rsidR="00FC145F" w:rsidRPr="008D3963">
        <w:rPr>
          <w:rFonts w:hint="eastAsia"/>
          <w:b/>
          <w:color w:val="000000" w:themeColor="text1"/>
        </w:rPr>
        <w:t>，</w:t>
      </w:r>
      <w:r w:rsidR="003E2472" w:rsidRPr="008D3963">
        <w:rPr>
          <w:rFonts w:hint="eastAsia"/>
          <w:b/>
          <w:color w:val="000000" w:themeColor="text1"/>
        </w:rPr>
        <w:t>研議</w:t>
      </w:r>
      <w:r w:rsidR="00294C4C" w:rsidRPr="008D3963">
        <w:rPr>
          <w:rFonts w:hint="eastAsia"/>
          <w:b/>
          <w:color w:val="000000" w:themeColor="text1"/>
        </w:rPr>
        <w:t>計畫補助</w:t>
      </w:r>
      <w:r w:rsidR="002B1C41" w:rsidRPr="008D3963">
        <w:rPr>
          <w:rFonts w:hint="eastAsia"/>
          <w:b/>
          <w:color w:val="000000" w:themeColor="text1"/>
        </w:rPr>
        <w:t>之</w:t>
      </w:r>
      <w:r w:rsidR="00294C4C" w:rsidRPr="008D3963">
        <w:rPr>
          <w:rFonts w:hint="eastAsia"/>
          <w:b/>
          <w:color w:val="000000" w:themeColor="text1"/>
        </w:rPr>
        <w:t>相關規範，</w:t>
      </w:r>
      <w:r w:rsidR="00CA4CE2" w:rsidRPr="008D3963">
        <w:rPr>
          <w:rFonts w:hint="eastAsia"/>
          <w:b/>
          <w:color w:val="000000" w:themeColor="text1"/>
        </w:rPr>
        <w:t>是否</w:t>
      </w:r>
      <w:r w:rsidR="003E2472" w:rsidRPr="008D3963">
        <w:rPr>
          <w:rFonts w:hint="eastAsia"/>
          <w:b/>
          <w:color w:val="000000" w:themeColor="text1"/>
        </w:rPr>
        <w:t>就關係人定義、揭露利害關係</w:t>
      </w:r>
      <w:r w:rsidR="00CA4CE2" w:rsidRPr="008D3963">
        <w:rPr>
          <w:rFonts w:hint="eastAsia"/>
          <w:b/>
          <w:color w:val="000000" w:themeColor="text1"/>
        </w:rPr>
        <w:t>、</w:t>
      </w:r>
      <w:r w:rsidR="003E2472" w:rsidRPr="008D3963">
        <w:rPr>
          <w:rFonts w:hint="eastAsia"/>
          <w:b/>
          <w:color w:val="000000" w:themeColor="text1"/>
        </w:rPr>
        <w:t>交易重要內容</w:t>
      </w:r>
      <w:r w:rsidR="00CA4CE2" w:rsidRPr="008D3963">
        <w:rPr>
          <w:rFonts w:hint="eastAsia"/>
          <w:b/>
          <w:color w:val="000000" w:themeColor="text1"/>
        </w:rPr>
        <w:t>與限度</w:t>
      </w:r>
      <w:r w:rsidR="003E2472" w:rsidRPr="008D3963">
        <w:rPr>
          <w:rFonts w:hint="eastAsia"/>
          <w:b/>
          <w:color w:val="000000" w:themeColor="text1"/>
        </w:rPr>
        <w:t>、法律效果等面向</w:t>
      </w:r>
      <w:r w:rsidR="002B1C41" w:rsidRPr="008D3963">
        <w:rPr>
          <w:rFonts w:hint="eastAsia"/>
          <w:b/>
          <w:color w:val="000000" w:themeColor="text1"/>
        </w:rPr>
        <w:t>加以</w:t>
      </w:r>
      <w:r w:rsidR="003E2472" w:rsidRPr="008D3963">
        <w:rPr>
          <w:rFonts w:hint="eastAsia"/>
          <w:b/>
          <w:color w:val="000000" w:themeColor="text1"/>
        </w:rPr>
        <w:t>修正</w:t>
      </w:r>
      <w:r w:rsidR="004E79C7" w:rsidRPr="008D3963">
        <w:rPr>
          <w:rFonts w:hint="eastAsia"/>
          <w:b/>
          <w:color w:val="000000" w:themeColor="text1"/>
        </w:rPr>
        <w:t>，以強化</w:t>
      </w:r>
      <w:r w:rsidR="00FC145F" w:rsidRPr="008D3963">
        <w:rPr>
          <w:rFonts w:hint="eastAsia"/>
          <w:b/>
          <w:color w:val="000000" w:themeColor="text1"/>
        </w:rPr>
        <w:t>此類特定關係人交易行為</w:t>
      </w:r>
      <w:r w:rsidR="004E79C7" w:rsidRPr="008D3963">
        <w:rPr>
          <w:rFonts w:hint="eastAsia"/>
          <w:b/>
          <w:color w:val="000000" w:themeColor="text1"/>
        </w:rPr>
        <w:t>管制，</w:t>
      </w:r>
      <w:r w:rsidR="004A6AF8" w:rsidRPr="008D3963">
        <w:rPr>
          <w:rFonts w:hint="eastAsia"/>
          <w:b/>
          <w:color w:val="000000" w:themeColor="text1"/>
        </w:rPr>
        <w:t>使國家資源有效率運用</w:t>
      </w:r>
      <w:r w:rsidR="00FC090C" w:rsidRPr="008D3963">
        <w:rPr>
          <w:rFonts w:hint="eastAsia"/>
          <w:b/>
          <w:color w:val="000000" w:themeColor="text1"/>
        </w:rPr>
        <w:t>及配置</w:t>
      </w:r>
      <w:r w:rsidR="004A6AF8" w:rsidRPr="008D3963">
        <w:rPr>
          <w:rFonts w:hint="eastAsia"/>
          <w:b/>
          <w:color w:val="000000" w:themeColor="text1"/>
        </w:rPr>
        <w:t>，進而提升我國國際競爭力</w:t>
      </w:r>
      <w:r w:rsidR="00F16F1D" w:rsidRPr="008D3963">
        <w:rPr>
          <w:rFonts w:hint="eastAsia"/>
          <w:b/>
          <w:color w:val="000000" w:themeColor="text1"/>
        </w:rPr>
        <w:t>。</w:t>
      </w:r>
    </w:p>
    <w:p w14:paraId="4C81F947" w14:textId="77777777" w:rsidR="00FC090C" w:rsidRPr="008D3963" w:rsidRDefault="00A00FB2" w:rsidP="00FC090C">
      <w:pPr>
        <w:pStyle w:val="3"/>
        <w:rPr>
          <w:b/>
          <w:color w:val="000000" w:themeColor="text1"/>
        </w:rPr>
      </w:pPr>
      <w:r w:rsidRPr="008D3963">
        <w:rPr>
          <w:rFonts w:hint="eastAsia"/>
          <w:b/>
          <w:color w:val="000000" w:themeColor="text1"/>
        </w:rPr>
        <w:t>計畫</w:t>
      </w:r>
      <w:r w:rsidR="0010339C" w:rsidRPr="008D3963">
        <w:rPr>
          <w:rFonts w:hint="eastAsia"/>
          <w:b/>
          <w:color w:val="000000" w:themeColor="text1"/>
        </w:rPr>
        <w:t>受託人與特定身分關係人為交易行為，</w:t>
      </w:r>
      <w:r w:rsidR="00A02A84" w:rsidRPr="008D3963">
        <w:rPr>
          <w:rFonts w:hint="eastAsia"/>
          <w:b/>
          <w:color w:val="000000" w:themeColor="text1"/>
        </w:rPr>
        <w:t>易生利益衝突</w:t>
      </w:r>
      <w:r w:rsidRPr="008D3963">
        <w:rPr>
          <w:rFonts w:hint="eastAsia"/>
          <w:b/>
          <w:color w:val="000000" w:themeColor="text1"/>
        </w:rPr>
        <w:t>及不當利益輸送之問題，允宜加以管制</w:t>
      </w:r>
      <w:r w:rsidR="000E38E6" w:rsidRPr="008D3963">
        <w:rPr>
          <w:rFonts w:hint="eastAsia"/>
          <w:b/>
          <w:color w:val="000000" w:themeColor="text1"/>
        </w:rPr>
        <w:t>：</w:t>
      </w:r>
    </w:p>
    <w:p w14:paraId="3144FC4D" w14:textId="2CC457D3" w:rsidR="00ED41EC" w:rsidRPr="008D3963" w:rsidRDefault="005E495F" w:rsidP="00ED41EC">
      <w:pPr>
        <w:pStyle w:val="4"/>
        <w:rPr>
          <w:color w:val="000000" w:themeColor="text1"/>
        </w:rPr>
      </w:pPr>
      <w:r w:rsidRPr="008D3963">
        <w:rPr>
          <w:rFonts w:hint="eastAsia"/>
          <w:color w:val="000000" w:themeColor="text1"/>
        </w:rPr>
        <w:t>經查，本案臺北地檢署檢察官110年3月17日108年度偵字第28799號、109年度偵字第11627號緩起訴處分書提及，鈺傑公司、僾笙公司</w:t>
      </w:r>
      <w:r w:rsidR="00E17D8B" w:rsidRPr="008D3963">
        <w:rPr>
          <w:rFonts w:hint="eastAsia"/>
          <w:color w:val="000000" w:themeColor="text1"/>
        </w:rPr>
        <w:t>、</w:t>
      </w:r>
      <w:r w:rsidRPr="008D3963">
        <w:rPr>
          <w:rFonts w:hint="eastAsia"/>
          <w:color w:val="000000" w:themeColor="text1"/>
        </w:rPr>
        <w:t>永詮國際有限公司(下稱永詮公司)之名義負責人，分別係林鳳儀教授之母親、胞弟及其前配偶之母親</w:t>
      </w:r>
      <w:r w:rsidR="00363A80" w:rsidRPr="008D3963">
        <w:rPr>
          <w:rFonts w:hint="eastAsia"/>
          <w:color w:val="000000" w:themeColor="text1"/>
        </w:rPr>
        <w:t>。林教授基於行使不實會計憑證及詐欺取財之犯意，於其保管之鈺傑公司、僾笙公司及永詮公司</w:t>
      </w:r>
      <w:r w:rsidR="00363A80" w:rsidRPr="008D3963">
        <w:rPr>
          <w:rFonts w:hint="eastAsia"/>
          <w:color w:val="000000" w:themeColor="text1"/>
        </w:rPr>
        <w:lastRenderedPageBreak/>
        <w:t>統一發票上，填寫不實日期、品項、數量及金額後，交由不知情之助理黏貼於臺北科技大學或臺南藝術大學</w:t>
      </w:r>
      <w:r w:rsidR="009E3D58" w:rsidRPr="008D3963">
        <w:rPr>
          <w:rFonts w:hint="eastAsia"/>
          <w:color w:val="000000" w:themeColor="text1"/>
        </w:rPr>
        <w:t>黏貼憑證用紙</w:t>
      </w:r>
      <w:r w:rsidR="00363A80" w:rsidRPr="008D3963">
        <w:rPr>
          <w:rFonts w:hint="eastAsia"/>
          <w:color w:val="000000" w:themeColor="text1"/>
        </w:rPr>
        <w:t>核銷經費，致不知情之臺北科技大學、臺南藝術大學主計室及授權之主管誤認前開統一發票所載之貨品與支出費用為實，將經費如數撥予實際由林鳳儀支配使用之鈺傑公司、僾笙公司及永詮公司帳戶，足以生損害於臺北科技大學及臺南藝術大學對於經費核銷管理之正確性。</w:t>
      </w:r>
    </w:p>
    <w:p w14:paraId="3E8FD1D7" w14:textId="77777777" w:rsidR="00363A80" w:rsidRPr="008D3963" w:rsidRDefault="000E059C" w:rsidP="00ED41EC">
      <w:pPr>
        <w:pStyle w:val="4"/>
        <w:rPr>
          <w:color w:val="000000" w:themeColor="text1"/>
        </w:rPr>
      </w:pPr>
      <w:r w:rsidRPr="008D3963">
        <w:rPr>
          <w:rFonts w:hint="eastAsia"/>
          <w:color w:val="000000" w:themeColor="text1"/>
        </w:rPr>
        <w:t>由是可知，與特定身分關係人為交易行為，易生利益衝突及不當利益輸送之問題，就本質而論，</w:t>
      </w:r>
      <w:r w:rsidR="00363A80" w:rsidRPr="008D3963">
        <w:rPr>
          <w:rFonts w:hint="eastAsia"/>
          <w:color w:val="000000" w:themeColor="text1"/>
        </w:rPr>
        <w:t>受託人於執行機關或服務學校委託計畫核銷經費等事務</w:t>
      </w:r>
      <w:r w:rsidRPr="008D3963">
        <w:rPr>
          <w:rFonts w:hint="eastAsia"/>
          <w:color w:val="000000" w:themeColor="text1"/>
        </w:rPr>
        <w:t>，必須出自為委託人之最佳利益之目的而為之，不能利用執行計畫之便圖謀自己或第三人之不當利益</w:t>
      </w:r>
      <w:r w:rsidR="00363A80" w:rsidRPr="008D3963">
        <w:rPr>
          <w:rFonts w:hint="eastAsia"/>
          <w:color w:val="000000" w:themeColor="text1"/>
        </w:rPr>
        <w:t>，</w:t>
      </w:r>
      <w:r w:rsidRPr="008D3963">
        <w:rPr>
          <w:rFonts w:hint="eastAsia"/>
          <w:color w:val="000000" w:themeColor="text1"/>
        </w:rPr>
        <w:t>因之，</w:t>
      </w:r>
      <w:r w:rsidR="00363A80" w:rsidRPr="008D3963">
        <w:rPr>
          <w:rFonts w:hint="eastAsia"/>
          <w:color w:val="000000" w:themeColor="text1"/>
        </w:rPr>
        <w:t>與特定身分關係人為交易行為，允宜加以管制。</w:t>
      </w:r>
    </w:p>
    <w:p w14:paraId="2E7203F7" w14:textId="77777777" w:rsidR="00A00FB2" w:rsidRPr="008D3963" w:rsidRDefault="002B3E84" w:rsidP="00FC090C">
      <w:pPr>
        <w:pStyle w:val="3"/>
        <w:rPr>
          <w:color w:val="000000" w:themeColor="text1"/>
        </w:rPr>
      </w:pPr>
      <w:r w:rsidRPr="008D3963">
        <w:rPr>
          <w:rFonts w:hint="eastAsia"/>
          <w:b/>
          <w:color w:val="000000" w:themeColor="text1"/>
        </w:rPr>
        <w:t>就關係人交易管制上，我國立法例</w:t>
      </w:r>
      <w:r w:rsidR="000E059C" w:rsidRPr="008D3963">
        <w:rPr>
          <w:rFonts w:hint="eastAsia"/>
          <w:b/>
          <w:color w:val="000000" w:themeColor="text1"/>
        </w:rPr>
        <w:t>主要有</w:t>
      </w:r>
      <w:r w:rsidR="002B1C41" w:rsidRPr="008D3963">
        <w:rPr>
          <w:rFonts w:hint="eastAsia"/>
          <w:b/>
          <w:color w:val="000000" w:themeColor="text1"/>
        </w:rPr>
        <w:t>4</w:t>
      </w:r>
      <w:r w:rsidRPr="008D3963">
        <w:rPr>
          <w:rFonts w:hint="eastAsia"/>
          <w:b/>
          <w:color w:val="000000" w:themeColor="text1"/>
        </w:rPr>
        <w:t>種管制</w:t>
      </w:r>
      <w:r w:rsidR="00AA13D4" w:rsidRPr="008D3963">
        <w:rPr>
          <w:rFonts w:hint="eastAsia"/>
          <w:b/>
          <w:color w:val="000000" w:themeColor="text1"/>
        </w:rPr>
        <w:t>模式</w:t>
      </w:r>
      <w:r w:rsidR="00BE70B8" w:rsidRPr="008D3963">
        <w:rPr>
          <w:rStyle w:val="aff0"/>
          <w:color w:val="000000" w:themeColor="text1"/>
        </w:rPr>
        <w:footnoteReference w:id="5"/>
      </w:r>
      <w:r w:rsidR="00BE70B8" w:rsidRPr="008D3963">
        <w:rPr>
          <w:rFonts w:hint="eastAsia"/>
          <w:color w:val="000000" w:themeColor="text1"/>
        </w:rPr>
        <w:t>：</w:t>
      </w:r>
    </w:p>
    <w:p w14:paraId="670EF2EB" w14:textId="77777777" w:rsidR="00CA4CE2" w:rsidRPr="008D3963" w:rsidRDefault="00CA4CE2" w:rsidP="00294C4C">
      <w:pPr>
        <w:pStyle w:val="4"/>
        <w:rPr>
          <w:b/>
          <w:color w:val="000000" w:themeColor="text1"/>
        </w:rPr>
      </w:pPr>
      <w:r w:rsidRPr="008D3963">
        <w:rPr>
          <w:rFonts w:hint="eastAsia"/>
          <w:b/>
          <w:color w:val="000000" w:themeColor="text1"/>
        </w:rPr>
        <w:t>禁止與特定關係人間交易：</w:t>
      </w:r>
    </w:p>
    <w:p w14:paraId="438A198E" w14:textId="77777777" w:rsidR="00CA4CE2" w:rsidRPr="008D3963" w:rsidRDefault="00CA4CE2" w:rsidP="00CA4CE2">
      <w:pPr>
        <w:pStyle w:val="4"/>
        <w:numPr>
          <w:ilvl w:val="0"/>
          <w:numId w:val="0"/>
        </w:numPr>
        <w:ind w:left="1701"/>
        <w:rPr>
          <w:b/>
          <w:color w:val="000000" w:themeColor="text1"/>
        </w:rPr>
      </w:pPr>
      <w:r w:rsidRPr="008D3963">
        <w:rPr>
          <w:rFonts w:hint="eastAsia"/>
          <w:b/>
          <w:color w:val="000000" w:themeColor="text1"/>
        </w:rPr>
        <w:t>公職人員利益衝突迴避法第14條第1項本文：</w:t>
      </w:r>
      <w:r w:rsidRPr="008D3963">
        <w:rPr>
          <w:rFonts w:hint="eastAsia"/>
          <w:color w:val="000000" w:themeColor="text1"/>
        </w:rPr>
        <w:t>「公職人員或其關係人，不得與公職人員服務或受其監督之機關團體為補助、買賣、租賃、承攬或其他具有對價之交易行為。」</w:t>
      </w:r>
      <w:r w:rsidRPr="008D3963">
        <w:rPr>
          <w:rFonts w:hint="eastAsia"/>
          <w:b/>
          <w:color w:val="000000" w:themeColor="text1"/>
        </w:rPr>
        <w:t>第18條第1項</w:t>
      </w:r>
      <w:r w:rsidRPr="008D3963">
        <w:rPr>
          <w:rFonts w:hint="eastAsia"/>
          <w:color w:val="000000" w:themeColor="text1"/>
        </w:rPr>
        <w:t>：「違反第</w:t>
      </w:r>
      <w:r w:rsidR="002C67D1" w:rsidRPr="008D3963">
        <w:rPr>
          <w:rFonts w:hint="eastAsia"/>
          <w:color w:val="000000" w:themeColor="text1"/>
        </w:rPr>
        <w:t>1</w:t>
      </w:r>
      <w:r w:rsidR="002C67D1" w:rsidRPr="008D3963">
        <w:rPr>
          <w:color w:val="000000" w:themeColor="text1"/>
        </w:rPr>
        <w:t>4</w:t>
      </w:r>
      <w:r w:rsidRPr="008D3963">
        <w:rPr>
          <w:rFonts w:hint="eastAsia"/>
          <w:color w:val="000000" w:themeColor="text1"/>
        </w:rPr>
        <w:t>條第</w:t>
      </w:r>
      <w:r w:rsidR="002C67D1" w:rsidRPr="008D3963">
        <w:rPr>
          <w:rFonts w:hint="eastAsia"/>
          <w:color w:val="000000" w:themeColor="text1"/>
        </w:rPr>
        <w:t>1</w:t>
      </w:r>
      <w:r w:rsidRPr="008D3963">
        <w:rPr>
          <w:rFonts w:hint="eastAsia"/>
          <w:color w:val="000000" w:themeColor="text1"/>
        </w:rPr>
        <w:t>項規定者，依下列規定處罰：一、交易或補助金額未達新臺幣10萬元者，處新臺幣1萬</w:t>
      </w:r>
      <w:r w:rsidRPr="008D3963">
        <w:rPr>
          <w:rFonts w:hint="eastAsia"/>
          <w:color w:val="000000" w:themeColor="text1"/>
        </w:rPr>
        <w:lastRenderedPageBreak/>
        <w:t>元以上5萬元以下罰鍰。二、交易或補助金額新臺幣10萬元以上未達100萬元者，處新臺幣6萬元以上50萬元以下罰鍰。三、交易或補助金額新臺幣100萬元以上未達1,000萬元者，處新臺幣60萬元以上500萬元以下罰鍰。四、交易或補助金額新臺幣1,000萬元以上者，處新臺幣600萬元以上該交易金額以下罰鍰。」</w:t>
      </w:r>
    </w:p>
    <w:p w14:paraId="240343EA" w14:textId="77777777" w:rsidR="00294C4C" w:rsidRPr="008D3963" w:rsidRDefault="00D40E6E" w:rsidP="00294C4C">
      <w:pPr>
        <w:pStyle w:val="4"/>
        <w:rPr>
          <w:b/>
          <w:color w:val="000000" w:themeColor="text1"/>
        </w:rPr>
      </w:pPr>
      <w:r w:rsidRPr="008D3963">
        <w:rPr>
          <w:rFonts w:hint="eastAsia"/>
          <w:b/>
          <w:color w:val="000000" w:themeColor="text1"/>
        </w:rPr>
        <w:t>揭露交易資訊及利害關係：</w:t>
      </w:r>
    </w:p>
    <w:p w14:paraId="2C512DFE" w14:textId="354193A0" w:rsidR="005007DA" w:rsidRPr="008D3963" w:rsidRDefault="00D40E6E" w:rsidP="005007DA">
      <w:pPr>
        <w:pStyle w:val="5"/>
        <w:rPr>
          <w:vanish/>
          <w:color w:val="000000" w:themeColor="text1"/>
        </w:rPr>
      </w:pPr>
      <w:r w:rsidRPr="008D3963">
        <w:rPr>
          <w:rFonts w:hint="eastAsia"/>
          <w:b/>
          <w:color w:val="000000" w:themeColor="text1"/>
        </w:rPr>
        <w:t>財務會計準則第6號「關係人交易之揭露」</w:t>
      </w:r>
      <w:r w:rsidR="003E2472" w:rsidRPr="008D3963">
        <w:rPr>
          <w:rFonts w:hint="eastAsia"/>
          <w:b/>
          <w:color w:val="000000" w:themeColor="text1"/>
        </w:rPr>
        <w:t>第2段規定：「</w:t>
      </w:r>
      <w:r w:rsidR="005007DA" w:rsidRPr="008D3963">
        <w:rPr>
          <w:rFonts w:hint="eastAsia"/>
          <w:b/>
          <w:color w:val="000000" w:themeColor="text1"/>
        </w:rPr>
        <w:t>(第1項)</w:t>
      </w:r>
      <w:r w:rsidR="003E2472" w:rsidRPr="008D3963">
        <w:rPr>
          <w:rFonts w:hint="eastAsia"/>
          <w:color w:val="000000" w:themeColor="text1"/>
        </w:rPr>
        <w:t>凡企業與其他個體(含機構與個人)之間，若依方對於他方具有控制能力或在經營、理財政策上具有重大</w:t>
      </w:r>
      <w:r w:rsidR="004A1E28" w:rsidRPr="008D3963">
        <w:rPr>
          <w:rFonts w:hint="eastAsia"/>
          <w:color w:val="000000" w:themeColor="text1"/>
        </w:rPr>
        <w:t>0</w:t>
      </w:r>
      <w:r w:rsidR="003E2472" w:rsidRPr="008D3963">
        <w:rPr>
          <w:rFonts w:hint="eastAsia"/>
          <w:color w:val="000000" w:themeColor="text1"/>
        </w:rPr>
        <w:t>影響力者，該雙方及互為關係人；受同一個人或企業控制之各企業，亦互為關係人。</w:t>
      </w:r>
      <w:r w:rsidR="005007DA" w:rsidRPr="008D3963">
        <w:rPr>
          <w:rFonts w:hint="eastAsia"/>
          <w:b/>
          <w:color w:val="000000" w:themeColor="text1"/>
        </w:rPr>
        <w:t>(第2項)</w:t>
      </w:r>
      <w:r w:rsidR="003E2472" w:rsidRPr="008D3963">
        <w:rPr>
          <w:rFonts w:hint="eastAsia"/>
          <w:color w:val="000000" w:themeColor="text1"/>
        </w:rPr>
        <w:t>具有下列情形之一者，通常即為企業之關係人(但能證明不具有控制能力或重大影響力者，不在此限)：</w:t>
      </w:r>
      <w:r w:rsidR="005007DA" w:rsidRPr="008D3963">
        <w:rPr>
          <w:rFonts w:hint="eastAsia"/>
          <w:color w:val="000000" w:themeColor="text1"/>
        </w:rPr>
        <w:t>(1)企業採權益法評價之被投資公司。(2)對公司之投資採權益法評價之投資者。(3)公司董事長或總經理與他公司之董事長或總經理為同一人，或具有配偶或二親等以內關係之他公司。(4)受企業捐贈之金額達其實收基金總額三分之一以上之財團法人。(5)公司之董事、監察人、總經理、副總經理、協理及直屬總經理之部門主管。(6)公司之董事、監察人、總經理之配偶。(7)公司之董事長、總經理之二親等以內親屬。</w:t>
      </w:r>
      <w:r w:rsidR="005007DA" w:rsidRPr="008D3963">
        <w:rPr>
          <w:rFonts w:hint="eastAsia"/>
          <w:b/>
          <w:color w:val="000000" w:themeColor="text1"/>
        </w:rPr>
        <w:t>(第3項)</w:t>
      </w:r>
      <w:r w:rsidR="005007DA" w:rsidRPr="008D3963">
        <w:rPr>
          <w:rFonts w:hint="eastAsia"/>
          <w:color w:val="000000" w:themeColor="text1"/>
        </w:rPr>
        <w:t>在判斷是否為關係人時，除注意其法律形式外，仍需考慮其實質關係。」</w:t>
      </w:r>
      <w:r w:rsidRPr="008D3963">
        <w:rPr>
          <w:rFonts w:hint="eastAsia"/>
          <w:b/>
          <w:color w:val="000000" w:themeColor="text1"/>
        </w:rPr>
        <w:t>第4段</w:t>
      </w:r>
      <w:r w:rsidR="00D13FBF" w:rsidRPr="008D3963">
        <w:rPr>
          <w:rFonts w:hint="eastAsia"/>
          <w:color w:val="000000" w:themeColor="text1"/>
        </w:rPr>
        <w:t>規定：「每一會計期間，</w:t>
      </w:r>
      <w:r w:rsidR="00D13FBF" w:rsidRPr="008D3963">
        <w:rPr>
          <w:rFonts w:hint="eastAsia"/>
          <w:b/>
          <w:color w:val="000000" w:themeColor="text1"/>
        </w:rPr>
        <w:t>企業與關係人間如有重大交易事項發生，應於財務報表附註中揭露下列資料：(1)關係人之名稱。(2)與關係人之關係。(3)與各關</w:t>
      </w:r>
      <w:r w:rsidR="00D13FBF" w:rsidRPr="008D3963">
        <w:rPr>
          <w:rFonts w:hint="eastAsia"/>
          <w:b/>
          <w:color w:val="000000" w:themeColor="text1"/>
        </w:rPr>
        <w:lastRenderedPageBreak/>
        <w:t>係人間之下列重大交易事項，暨其他有助於瞭解關係人交易對財務報表影響之有關資訊</w:t>
      </w:r>
      <w:r w:rsidR="00D13FBF" w:rsidRPr="008D3963">
        <w:rPr>
          <w:rFonts w:hint="eastAsia"/>
          <w:color w:val="000000" w:themeColor="text1"/>
        </w:rPr>
        <w:t>…」。</w:t>
      </w:r>
    </w:p>
    <w:p w14:paraId="415E35C7" w14:textId="77777777" w:rsidR="00D13FBF" w:rsidRPr="008D3963" w:rsidRDefault="00D13FBF" w:rsidP="005007DA">
      <w:pPr>
        <w:pStyle w:val="5"/>
        <w:rPr>
          <w:color w:val="000000" w:themeColor="text1"/>
        </w:rPr>
      </w:pPr>
      <w:r w:rsidRPr="008D3963">
        <w:rPr>
          <w:rFonts w:hint="eastAsia"/>
          <w:b/>
          <w:color w:val="000000" w:themeColor="text1"/>
        </w:rPr>
        <w:t>政治獻金查核準則第21條第4項</w:t>
      </w:r>
      <w:r w:rsidRPr="008D3963">
        <w:rPr>
          <w:rFonts w:hint="eastAsia"/>
          <w:color w:val="000000" w:themeColor="text1"/>
        </w:rPr>
        <w:t>：「依本法(即政治獻金法)第20條第2項第5款規定，政黨及政治團體就</w:t>
      </w:r>
      <w:r w:rsidRPr="008D3963">
        <w:rPr>
          <w:rFonts w:hint="eastAsia"/>
          <w:b/>
          <w:color w:val="000000" w:themeColor="text1"/>
        </w:rPr>
        <w:t>支出對象具有下列情事之一者</w:t>
      </w:r>
      <w:r w:rsidRPr="008D3963">
        <w:rPr>
          <w:rFonts w:hint="eastAsia"/>
          <w:color w:val="000000" w:themeColor="text1"/>
        </w:rPr>
        <w:t>，</w:t>
      </w:r>
      <w:r w:rsidRPr="008D3963">
        <w:rPr>
          <w:rFonts w:hint="eastAsia"/>
          <w:b/>
          <w:color w:val="000000" w:themeColor="text1"/>
        </w:rPr>
        <w:t>應於會計報告書揭露之</w:t>
      </w:r>
      <w:r w:rsidRPr="008D3963">
        <w:rPr>
          <w:rFonts w:hint="eastAsia"/>
          <w:color w:val="000000" w:themeColor="text1"/>
        </w:rPr>
        <w:t>：一、政黨、政治團體之負責人、選任人員及各該職務之代理人。二、前款所列人員之</w:t>
      </w:r>
      <w:r w:rsidRPr="008D3963">
        <w:rPr>
          <w:rFonts w:hint="eastAsia"/>
          <w:b/>
          <w:color w:val="000000" w:themeColor="text1"/>
        </w:rPr>
        <w:t>配偶、共同生活家屬或二親等以內親屬</w:t>
      </w:r>
      <w:r w:rsidRPr="008D3963">
        <w:rPr>
          <w:rFonts w:hint="eastAsia"/>
          <w:color w:val="000000" w:themeColor="text1"/>
        </w:rPr>
        <w:t>。三、前二款所列人員擔任負責人、董事、獨立董事、監察人、經理人或相當職位之法人或團體。」</w:t>
      </w:r>
      <w:r w:rsidRPr="008D3963">
        <w:rPr>
          <w:rFonts w:hint="eastAsia"/>
          <w:b/>
          <w:color w:val="000000" w:themeColor="text1"/>
        </w:rPr>
        <w:t>同條第5項</w:t>
      </w:r>
      <w:r w:rsidRPr="008D3963">
        <w:rPr>
          <w:rFonts w:hint="eastAsia"/>
          <w:color w:val="000000" w:themeColor="text1"/>
        </w:rPr>
        <w:t>：「依本法第20條第3項第5款規定，擬參選人就</w:t>
      </w:r>
      <w:r w:rsidRPr="008D3963">
        <w:rPr>
          <w:rFonts w:hint="eastAsia"/>
          <w:b/>
          <w:color w:val="000000" w:themeColor="text1"/>
        </w:rPr>
        <w:t>支出對象具有下列情事之一者</w:t>
      </w:r>
      <w:r w:rsidRPr="008D3963">
        <w:rPr>
          <w:rFonts w:hint="eastAsia"/>
          <w:color w:val="000000" w:themeColor="text1"/>
        </w:rPr>
        <w:t>，</w:t>
      </w:r>
      <w:r w:rsidRPr="008D3963">
        <w:rPr>
          <w:rFonts w:hint="eastAsia"/>
          <w:b/>
          <w:color w:val="000000" w:themeColor="text1"/>
        </w:rPr>
        <w:t>應於會計報告書揭露之</w:t>
      </w:r>
      <w:r w:rsidRPr="008D3963">
        <w:rPr>
          <w:rFonts w:hint="eastAsia"/>
          <w:color w:val="000000" w:themeColor="text1"/>
        </w:rPr>
        <w:t>：一、</w:t>
      </w:r>
      <w:r w:rsidRPr="008D3963">
        <w:rPr>
          <w:rFonts w:hint="eastAsia"/>
          <w:b/>
          <w:color w:val="000000" w:themeColor="text1"/>
        </w:rPr>
        <w:t>擬參選人之配偶、共同生活家屬或二親等以內親屬</w:t>
      </w:r>
      <w:r w:rsidRPr="008D3963">
        <w:rPr>
          <w:rFonts w:hint="eastAsia"/>
          <w:color w:val="000000" w:themeColor="text1"/>
        </w:rPr>
        <w:t>。二、擬參選人或前款所列人員擔任負責人、董事、獨立董事、監察人、經理人或相當職位之法人或團體。」</w:t>
      </w:r>
    </w:p>
    <w:p w14:paraId="5641D83A" w14:textId="77777777" w:rsidR="00294C4C" w:rsidRPr="008D3963" w:rsidRDefault="00294C4C" w:rsidP="005007DA">
      <w:pPr>
        <w:pStyle w:val="5"/>
        <w:rPr>
          <w:color w:val="000000" w:themeColor="text1"/>
        </w:rPr>
      </w:pPr>
      <w:r w:rsidRPr="008D3963">
        <w:rPr>
          <w:rFonts w:hint="eastAsia"/>
          <w:b/>
          <w:color w:val="000000" w:themeColor="text1"/>
        </w:rPr>
        <w:t>公司法第206條第2項及第3項</w:t>
      </w:r>
      <w:r w:rsidRPr="008D3963">
        <w:rPr>
          <w:rFonts w:hint="eastAsia"/>
          <w:color w:val="000000" w:themeColor="text1"/>
        </w:rPr>
        <w:t>：「(第2項)董事對於會議之事項，有自身利害關係時，應於當次董事會</w:t>
      </w:r>
      <w:r w:rsidRPr="008D3963">
        <w:rPr>
          <w:rFonts w:hint="eastAsia"/>
          <w:b/>
          <w:color w:val="000000" w:themeColor="text1"/>
        </w:rPr>
        <w:t>說明其自身利害關係之重要內容</w:t>
      </w:r>
      <w:r w:rsidRPr="008D3963">
        <w:rPr>
          <w:rFonts w:hint="eastAsia"/>
          <w:color w:val="000000" w:themeColor="text1"/>
        </w:rPr>
        <w:t>。(第3項)</w:t>
      </w:r>
      <w:r w:rsidRPr="008D3963">
        <w:rPr>
          <w:rFonts w:hint="eastAsia"/>
          <w:b/>
          <w:color w:val="000000" w:themeColor="text1"/>
        </w:rPr>
        <w:t>董事之配偶、二親等內血親，或與董事具有控制從屬關係之公司</w:t>
      </w:r>
      <w:r w:rsidRPr="008D3963">
        <w:rPr>
          <w:rFonts w:hint="eastAsia"/>
          <w:color w:val="000000" w:themeColor="text1"/>
        </w:rPr>
        <w:t>，就前項會議之事項有利害關係者，視為董事就該事項有自身利害關係。」</w:t>
      </w:r>
    </w:p>
    <w:p w14:paraId="3711071B" w14:textId="77777777" w:rsidR="002B1C41" w:rsidRPr="008D3963" w:rsidRDefault="002B1C41" w:rsidP="00BE70B8">
      <w:pPr>
        <w:pStyle w:val="4"/>
        <w:rPr>
          <w:color w:val="000000" w:themeColor="text1"/>
        </w:rPr>
      </w:pPr>
      <w:r w:rsidRPr="008D3963">
        <w:rPr>
          <w:rFonts w:hint="eastAsia"/>
          <w:b/>
          <w:color w:val="000000" w:themeColor="text1"/>
        </w:rPr>
        <w:t>由第三人代為交易</w:t>
      </w:r>
      <w:r w:rsidRPr="008D3963">
        <w:rPr>
          <w:rFonts w:hint="eastAsia"/>
          <w:color w:val="000000" w:themeColor="text1"/>
        </w:rPr>
        <w:t>：</w:t>
      </w:r>
    </w:p>
    <w:p w14:paraId="234A6F14" w14:textId="77777777" w:rsidR="002B1C41" w:rsidRPr="008D3963" w:rsidRDefault="002B1C41" w:rsidP="002B1C41">
      <w:pPr>
        <w:pStyle w:val="4"/>
        <w:numPr>
          <w:ilvl w:val="0"/>
          <w:numId w:val="0"/>
        </w:numPr>
        <w:ind w:left="1701"/>
        <w:rPr>
          <w:color w:val="000000" w:themeColor="text1"/>
        </w:rPr>
      </w:pPr>
      <w:r w:rsidRPr="008D3963">
        <w:rPr>
          <w:rFonts w:hint="eastAsia"/>
          <w:b/>
          <w:color w:val="000000" w:themeColor="text1"/>
        </w:rPr>
        <w:t>公司法第223條</w:t>
      </w:r>
      <w:r w:rsidRPr="008D3963">
        <w:rPr>
          <w:rFonts w:hint="eastAsia"/>
          <w:color w:val="000000" w:themeColor="text1"/>
        </w:rPr>
        <w:t>規定：「董事為自己或他人與公司為買賣、借貸或其他法律行為時，由監察人為公司之代表。」</w:t>
      </w:r>
    </w:p>
    <w:p w14:paraId="799404B0" w14:textId="77777777" w:rsidR="002B1C41" w:rsidRPr="008D3963" w:rsidRDefault="002B1C41" w:rsidP="002B1C41">
      <w:pPr>
        <w:pStyle w:val="4"/>
        <w:rPr>
          <w:b/>
          <w:color w:val="000000" w:themeColor="text1"/>
        </w:rPr>
      </w:pPr>
      <w:r w:rsidRPr="008D3963">
        <w:rPr>
          <w:rFonts w:hint="eastAsia"/>
          <w:b/>
          <w:color w:val="000000" w:themeColor="text1"/>
        </w:rPr>
        <w:t>限制交易額度：</w:t>
      </w:r>
    </w:p>
    <w:p w14:paraId="3E84DD82" w14:textId="77777777" w:rsidR="00D40E6E" w:rsidRPr="008D3963" w:rsidRDefault="002B1C41" w:rsidP="00CA4CE2">
      <w:pPr>
        <w:pStyle w:val="4"/>
        <w:numPr>
          <w:ilvl w:val="0"/>
          <w:numId w:val="0"/>
        </w:numPr>
        <w:ind w:left="1701"/>
        <w:rPr>
          <w:b/>
          <w:color w:val="000000" w:themeColor="text1"/>
        </w:rPr>
      </w:pPr>
      <w:r w:rsidRPr="008D3963">
        <w:rPr>
          <w:rFonts w:hint="eastAsia"/>
          <w:b/>
          <w:color w:val="000000" w:themeColor="text1"/>
        </w:rPr>
        <w:t>銀行法第33條之3：</w:t>
      </w:r>
      <w:r w:rsidRPr="008D3963">
        <w:rPr>
          <w:rFonts w:hint="eastAsia"/>
          <w:color w:val="000000" w:themeColor="text1"/>
        </w:rPr>
        <w:t>「(第1項)主管機關對於銀行</w:t>
      </w:r>
      <w:r w:rsidRPr="008D3963">
        <w:rPr>
          <w:rFonts w:hint="eastAsia"/>
          <w:color w:val="000000" w:themeColor="text1"/>
        </w:rPr>
        <w:lastRenderedPageBreak/>
        <w:t>就同一人、</w:t>
      </w:r>
      <w:r w:rsidRPr="008D3963">
        <w:rPr>
          <w:rFonts w:hint="eastAsia"/>
          <w:b/>
          <w:color w:val="000000" w:themeColor="text1"/>
        </w:rPr>
        <w:t>同一關係人</w:t>
      </w:r>
      <w:r w:rsidRPr="008D3963">
        <w:rPr>
          <w:rFonts w:hint="eastAsia"/>
          <w:color w:val="000000" w:themeColor="text1"/>
        </w:rPr>
        <w:t>或同一關係企業</w:t>
      </w:r>
      <w:r w:rsidRPr="008D3963">
        <w:rPr>
          <w:rFonts w:hint="eastAsia"/>
          <w:b/>
          <w:color w:val="000000" w:themeColor="text1"/>
        </w:rPr>
        <w:t>之授信或其他交易得予限制，其限額、其他交易之範圍及其他應遵行事項之辦法，由主管機關定之</w:t>
      </w:r>
      <w:r w:rsidRPr="008D3963">
        <w:rPr>
          <w:rFonts w:hint="eastAsia"/>
          <w:color w:val="000000" w:themeColor="text1"/>
        </w:rPr>
        <w:t>。(第2項)前項授信或其他交易之同一人、同一關係人或同一關係企業範圍如下：一、同一人為同一自然人或同一法人。二、</w:t>
      </w:r>
      <w:r w:rsidRPr="008D3963">
        <w:rPr>
          <w:rFonts w:hint="eastAsia"/>
          <w:b/>
          <w:color w:val="000000" w:themeColor="text1"/>
        </w:rPr>
        <w:t>同一關係人包括本人、配偶、2親等以內之血親，及以本人或配偶為負責人之企業。</w:t>
      </w:r>
      <w:r w:rsidRPr="008D3963">
        <w:rPr>
          <w:rFonts w:hint="eastAsia"/>
          <w:color w:val="000000" w:themeColor="text1"/>
        </w:rPr>
        <w:t>三、同一關係企業適用公司法第369條之1至第369條之3、第369條之9及第369條之11規定。」</w:t>
      </w:r>
    </w:p>
    <w:p w14:paraId="0A328A96" w14:textId="77777777" w:rsidR="002B3E84" w:rsidRPr="008D3963" w:rsidRDefault="002B3E84" w:rsidP="00FC090C">
      <w:pPr>
        <w:pStyle w:val="3"/>
        <w:rPr>
          <w:color w:val="000000" w:themeColor="text1"/>
        </w:rPr>
      </w:pPr>
      <w:r w:rsidRPr="008D3963">
        <w:rPr>
          <w:rFonts w:hint="eastAsia"/>
          <w:color w:val="000000" w:themeColor="text1"/>
        </w:rPr>
        <w:t>據此，</w:t>
      </w:r>
      <w:r w:rsidR="00CA4CE2" w:rsidRPr="008D3963">
        <w:rPr>
          <w:rFonts w:hint="eastAsia"/>
          <w:color w:val="000000" w:themeColor="text1"/>
        </w:rPr>
        <w:t>有關計畫執行費用之支出對象，涉及與特定利害關係人之交易行為，易生巧立名目致不當利益輸送之流弊，</w:t>
      </w:r>
      <w:r w:rsidR="00712F57" w:rsidRPr="008D3963">
        <w:rPr>
          <w:rFonts w:hint="eastAsia"/>
          <w:color w:val="000000" w:themeColor="text1"/>
        </w:rPr>
        <w:t>爰</w:t>
      </w:r>
      <w:r w:rsidR="00CA4CE2" w:rsidRPr="008D3963">
        <w:rPr>
          <w:rFonts w:hint="eastAsia"/>
          <w:color w:val="000000" w:themeColor="text1"/>
        </w:rPr>
        <w:t>教育部及國科會允宜參考其他法令及相關規範，如公職人員利益衝突迴避法第14條規定，採取禁止特定關係人交易原則，抑或財務會計準則公報第6號「關係人交易之揭露」之規定，明定關係人範圍及揭露交易資訊規範等立法模式，研議計畫補助之相關規範，是否就關係人定義、揭露利害關係、交易重要內容與限度、法律效果等面向加以修正，以強化此類特定關係人交易行為管制，使國家資源有效率運用及配置，進而提升我國國際競爭力。</w:t>
      </w:r>
    </w:p>
    <w:p w14:paraId="4FFB6579" w14:textId="77777777" w:rsidR="00E65E03" w:rsidRPr="008D3963" w:rsidRDefault="00601664" w:rsidP="00DE4238">
      <w:pPr>
        <w:pStyle w:val="2"/>
        <w:rPr>
          <w:b/>
          <w:color w:val="000000" w:themeColor="text1"/>
        </w:rPr>
      </w:pPr>
      <w:r w:rsidRPr="008D3963">
        <w:rPr>
          <w:rFonts w:hint="eastAsia"/>
          <w:b/>
          <w:color w:val="000000" w:themeColor="text1"/>
        </w:rPr>
        <w:t>本件事發後，臺北科技大學及臺南藝術大學關於教育及研究計畫補助款核銷及審核機制，已擬定相關檢討改進作為。據此，教育部及國科會允應以此案例為鑑，持續滾動式檢討相關法令，並對申請補助者及其輔助人員(如研究助理)等，加強宣導，並督促落實執行，促使受規範者可得預見與及時警惕，避免類此情事再次發生。</w:t>
      </w:r>
    </w:p>
    <w:p w14:paraId="7A70A9A5" w14:textId="613675F1" w:rsidR="00073CB5" w:rsidRPr="008D3963" w:rsidRDefault="0080778E" w:rsidP="002B3E84">
      <w:pPr>
        <w:pStyle w:val="3"/>
        <w:rPr>
          <w:color w:val="000000" w:themeColor="text1"/>
        </w:rPr>
      </w:pPr>
      <w:r w:rsidRPr="008D3963">
        <w:rPr>
          <w:rFonts w:hint="eastAsia"/>
          <w:color w:val="000000" w:themeColor="text1"/>
        </w:rPr>
        <w:t>按林鳳儀教授</w:t>
      </w:r>
      <w:r w:rsidR="006E3C86">
        <w:rPr>
          <w:rFonts w:hint="eastAsia"/>
          <w:color w:val="000000" w:themeColor="text1"/>
        </w:rPr>
        <w:t>兼</w:t>
      </w:r>
      <w:r w:rsidR="00AD3917" w:rsidRPr="008D3963">
        <w:rPr>
          <w:rFonts w:hint="eastAsia"/>
          <w:color w:val="000000" w:themeColor="text1"/>
        </w:rPr>
        <w:t>任臺北科技大學文化事業發展系系</w:t>
      </w:r>
      <w:r w:rsidR="00AD3917" w:rsidRPr="008D3963">
        <w:rPr>
          <w:rFonts w:hint="eastAsia"/>
          <w:color w:val="000000" w:themeColor="text1"/>
        </w:rPr>
        <w:lastRenderedPageBreak/>
        <w:t>主任，以及臺南藝術大學主任秘書、音像藝術學院院長期間，</w:t>
      </w:r>
      <w:r w:rsidRPr="008D3963">
        <w:rPr>
          <w:rFonts w:hint="eastAsia"/>
          <w:color w:val="000000" w:themeColor="text1"/>
        </w:rPr>
        <w:t>發生詐領</w:t>
      </w:r>
      <w:r w:rsidR="006E3C86" w:rsidRPr="006E3C86">
        <w:rPr>
          <w:rFonts w:hint="eastAsia"/>
          <w:color w:val="000000" w:themeColor="text1"/>
        </w:rPr>
        <w:t>教育部及國科會(原科技部)委託計畫</w:t>
      </w:r>
      <w:r w:rsidR="006E3C86">
        <w:rPr>
          <w:rFonts w:hint="eastAsia"/>
          <w:color w:val="000000" w:themeColor="text1"/>
        </w:rPr>
        <w:t>、</w:t>
      </w:r>
      <w:r w:rsidR="006E3C86" w:rsidRPr="006E3C86">
        <w:rPr>
          <w:rFonts w:hint="eastAsia"/>
          <w:color w:val="000000" w:themeColor="text1"/>
        </w:rPr>
        <w:t>臺北科技大學</w:t>
      </w:r>
      <w:r w:rsidR="006E3C86">
        <w:rPr>
          <w:rFonts w:hint="eastAsia"/>
          <w:color w:val="000000" w:themeColor="text1"/>
        </w:rPr>
        <w:t>及</w:t>
      </w:r>
      <w:r w:rsidR="006E3C86" w:rsidRPr="006E3C86">
        <w:rPr>
          <w:rFonts w:hint="eastAsia"/>
          <w:color w:val="000000" w:themeColor="text1"/>
        </w:rPr>
        <w:t>臺南藝術大學校內統籌經費</w:t>
      </w:r>
      <w:r w:rsidR="00AD3917" w:rsidRPr="008D3963">
        <w:rPr>
          <w:rFonts w:hint="eastAsia"/>
          <w:color w:val="000000" w:themeColor="text1"/>
        </w:rPr>
        <w:t>補助款</w:t>
      </w:r>
      <w:r w:rsidRPr="008D3963">
        <w:rPr>
          <w:rFonts w:hint="eastAsia"/>
          <w:color w:val="000000" w:themeColor="text1"/>
        </w:rPr>
        <w:t>等</w:t>
      </w:r>
      <w:r w:rsidR="006E3C86">
        <w:rPr>
          <w:rFonts w:hint="eastAsia"/>
          <w:color w:val="000000" w:themeColor="text1"/>
        </w:rPr>
        <w:t>情</w:t>
      </w:r>
      <w:r w:rsidRPr="008D3963">
        <w:rPr>
          <w:rFonts w:hint="eastAsia"/>
          <w:color w:val="000000" w:themeColor="text1"/>
        </w:rPr>
        <w:t>，從偵查過程發現，</w:t>
      </w:r>
      <w:r w:rsidR="00AD3917" w:rsidRPr="008D3963">
        <w:rPr>
          <w:rFonts w:hint="eastAsia"/>
          <w:color w:val="000000" w:themeColor="text1"/>
        </w:rPr>
        <w:t>臺北科技大學、臺南</w:t>
      </w:r>
      <w:r w:rsidR="0045765E" w:rsidRPr="008D3963">
        <w:rPr>
          <w:rFonts w:hint="eastAsia"/>
          <w:color w:val="000000" w:themeColor="text1"/>
        </w:rPr>
        <w:t>藝術</w:t>
      </w:r>
      <w:r w:rsidR="00AD3917" w:rsidRPr="008D3963">
        <w:rPr>
          <w:rFonts w:hint="eastAsia"/>
          <w:color w:val="000000" w:themeColor="text1"/>
        </w:rPr>
        <w:t>大學</w:t>
      </w:r>
      <w:r w:rsidRPr="008D3963">
        <w:rPr>
          <w:rFonts w:hint="eastAsia"/>
          <w:color w:val="000000" w:themeColor="text1"/>
        </w:rPr>
        <w:t>對於</w:t>
      </w:r>
      <w:r w:rsidR="00AD3917" w:rsidRPr="008D3963">
        <w:rPr>
          <w:rFonts w:hint="eastAsia"/>
          <w:color w:val="000000" w:themeColor="text1"/>
        </w:rPr>
        <w:t>經費核銷</w:t>
      </w:r>
      <w:r w:rsidR="0031507E" w:rsidRPr="008D3963">
        <w:rPr>
          <w:rFonts w:hint="eastAsia"/>
          <w:color w:val="000000" w:themeColor="text1"/>
        </w:rPr>
        <w:t>及審核</w:t>
      </w:r>
      <w:r w:rsidRPr="008D3963">
        <w:rPr>
          <w:rFonts w:hint="eastAsia"/>
          <w:color w:val="000000" w:themeColor="text1"/>
        </w:rPr>
        <w:t>之行政作業涉有未盡周延之處，包括：</w:t>
      </w:r>
      <w:r w:rsidR="0031507E" w:rsidRPr="008D3963">
        <w:rPr>
          <w:rFonts w:hint="eastAsia"/>
          <w:color w:val="000000" w:themeColor="text1"/>
        </w:rPr>
        <w:t>採購、驗收</w:t>
      </w:r>
      <w:r w:rsidR="00AD69D1" w:rsidRPr="008D3963">
        <w:rPr>
          <w:rFonts w:hint="eastAsia"/>
          <w:color w:val="000000" w:themeColor="text1"/>
        </w:rPr>
        <w:t>及單據核銷</w:t>
      </w:r>
      <w:r w:rsidR="0031507E" w:rsidRPr="008D3963">
        <w:rPr>
          <w:rFonts w:hint="eastAsia"/>
          <w:color w:val="000000" w:themeColor="text1"/>
        </w:rPr>
        <w:t>等程序之</w:t>
      </w:r>
      <w:r w:rsidR="00AD69D1" w:rsidRPr="008D3963">
        <w:rPr>
          <w:rFonts w:hint="eastAsia"/>
          <w:color w:val="000000" w:themeColor="text1"/>
        </w:rPr>
        <w:t>流於形式</w:t>
      </w:r>
      <w:r w:rsidR="00184534" w:rsidRPr="008D3963">
        <w:rPr>
          <w:rFonts w:hint="eastAsia"/>
          <w:color w:val="000000" w:themeColor="text1"/>
        </w:rPr>
        <w:t>；</w:t>
      </w:r>
      <w:r w:rsidR="00AD69D1" w:rsidRPr="008D3963">
        <w:rPr>
          <w:rFonts w:hint="eastAsia"/>
          <w:color w:val="000000" w:themeColor="text1"/>
        </w:rPr>
        <w:t>缺乏</w:t>
      </w:r>
      <w:r w:rsidR="00184534" w:rsidRPr="008D3963">
        <w:rPr>
          <w:rFonts w:hint="eastAsia"/>
          <w:color w:val="000000" w:themeColor="text1"/>
        </w:rPr>
        <w:t>異常交易</w:t>
      </w:r>
      <w:r w:rsidR="00AD69D1" w:rsidRPr="008D3963">
        <w:rPr>
          <w:rFonts w:hint="eastAsia"/>
          <w:color w:val="000000" w:themeColor="text1"/>
        </w:rPr>
        <w:t>警示</w:t>
      </w:r>
      <w:r w:rsidR="00184534" w:rsidRPr="008D3963">
        <w:rPr>
          <w:rFonts w:hint="eastAsia"/>
          <w:color w:val="000000" w:themeColor="text1"/>
        </w:rPr>
        <w:t>機制</w:t>
      </w:r>
      <w:r w:rsidR="00B436C9" w:rsidRPr="008D3963">
        <w:rPr>
          <w:rFonts w:hint="eastAsia"/>
          <w:color w:val="000000" w:themeColor="text1"/>
        </w:rPr>
        <w:t>；查核執行成效不彰</w:t>
      </w:r>
      <w:r w:rsidRPr="008D3963">
        <w:rPr>
          <w:rFonts w:hint="eastAsia"/>
          <w:color w:val="000000" w:themeColor="text1"/>
        </w:rPr>
        <w:t>等情事</w:t>
      </w:r>
      <w:r w:rsidR="00B436C9" w:rsidRPr="008D3963">
        <w:rPr>
          <w:rFonts w:hint="eastAsia"/>
          <w:color w:val="000000" w:themeColor="text1"/>
        </w:rPr>
        <w:t>，確易致生弊端</w:t>
      </w:r>
      <w:r w:rsidRPr="008D3963">
        <w:rPr>
          <w:rFonts w:hint="eastAsia"/>
          <w:color w:val="000000" w:themeColor="text1"/>
        </w:rPr>
        <w:t>，顯示</w:t>
      </w:r>
      <w:r w:rsidR="00AD69D1" w:rsidRPr="008D3963">
        <w:rPr>
          <w:rFonts w:hint="eastAsia"/>
          <w:color w:val="000000" w:themeColor="text1"/>
        </w:rPr>
        <w:t>該校相關經費核銷流程及審核機制仍有檢討</w:t>
      </w:r>
      <w:r w:rsidR="00B436C9" w:rsidRPr="008D3963">
        <w:rPr>
          <w:rFonts w:hint="eastAsia"/>
          <w:color w:val="000000" w:themeColor="text1"/>
        </w:rPr>
        <w:t>改善</w:t>
      </w:r>
      <w:r w:rsidR="00AD69D1" w:rsidRPr="008D3963">
        <w:rPr>
          <w:rFonts w:hint="eastAsia"/>
          <w:color w:val="000000" w:themeColor="text1"/>
        </w:rPr>
        <w:t>空間</w:t>
      </w:r>
      <w:r w:rsidRPr="008D3963">
        <w:rPr>
          <w:rFonts w:hint="eastAsia"/>
          <w:color w:val="000000" w:themeColor="text1"/>
        </w:rPr>
        <w:t>。</w:t>
      </w:r>
    </w:p>
    <w:p w14:paraId="4F292536" w14:textId="77777777" w:rsidR="003A5927" w:rsidRPr="008D3963" w:rsidRDefault="00B436C9" w:rsidP="00B436C9">
      <w:pPr>
        <w:pStyle w:val="3"/>
        <w:rPr>
          <w:color w:val="000000" w:themeColor="text1"/>
        </w:rPr>
      </w:pPr>
      <w:r w:rsidRPr="008D3963">
        <w:rPr>
          <w:rFonts w:hint="eastAsia"/>
          <w:color w:val="000000" w:themeColor="text1"/>
        </w:rPr>
        <w:t>案發後，</w:t>
      </w:r>
      <w:r w:rsidR="007124F3" w:rsidRPr="008D3963">
        <w:rPr>
          <w:rFonts w:hint="eastAsia"/>
          <w:b/>
          <w:color w:val="000000" w:themeColor="text1"/>
        </w:rPr>
        <w:t>臺北科技大學及臺南藝術大學</w:t>
      </w:r>
      <w:r w:rsidRPr="008D3963">
        <w:rPr>
          <w:rFonts w:hint="eastAsia"/>
          <w:b/>
          <w:color w:val="000000" w:themeColor="text1"/>
        </w:rPr>
        <w:t>已提出檢討改進措施</w:t>
      </w:r>
      <w:r w:rsidRPr="008D3963">
        <w:rPr>
          <w:rFonts w:hint="eastAsia"/>
          <w:color w:val="000000" w:themeColor="text1"/>
        </w:rPr>
        <w:t>如下：</w:t>
      </w:r>
    </w:p>
    <w:p w14:paraId="788575A2" w14:textId="77777777" w:rsidR="00335B99" w:rsidRPr="008D3963" w:rsidRDefault="00335B99" w:rsidP="00B436C9">
      <w:pPr>
        <w:pStyle w:val="4"/>
        <w:rPr>
          <w:color w:val="000000" w:themeColor="text1"/>
        </w:rPr>
      </w:pPr>
      <w:r w:rsidRPr="008D3963">
        <w:rPr>
          <w:rFonts w:hint="eastAsia"/>
          <w:b/>
          <w:color w:val="000000" w:themeColor="text1"/>
        </w:rPr>
        <w:t>臺北科技大學部分</w:t>
      </w:r>
      <w:r w:rsidRPr="008D3963">
        <w:rPr>
          <w:rStyle w:val="aff0"/>
          <w:color w:val="000000" w:themeColor="text1"/>
        </w:rPr>
        <w:footnoteReference w:id="6"/>
      </w:r>
    </w:p>
    <w:p w14:paraId="32FED312" w14:textId="77777777" w:rsidR="00B436C9" w:rsidRPr="008D3963" w:rsidRDefault="00335B99" w:rsidP="00335B99">
      <w:pPr>
        <w:pStyle w:val="4"/>
        <w:numPr>
          <w:ilvl w:val="0"/>
          <w:numId w:val="0"/>
        </w:numPr>
        <w:ind w:left="1701"/>
        <w:rPr>
          <w:color w:val="000000" w:themeColor="text1"/>
        </w:rPr>
      </w:pPr>
      <w:r w:rsidRPr="008D3963">
        <w:rPr>
          <w:rFonts w:hint="eastAsia"/>
          <w:color w:val="000000" w:themeColor="text1"/>
        </w:rPr>
        <w:t>本案林師偽造書面資料，以不實單據辦理核銷，故意詐取公款，該校主計室均依相關規定辦理經費核銷作業，至相關單位宜加強法治宣導，提升人員遵法意識，並責成承辦單位人員落實採購、驗收等程序之審核工作，以避免流於形式。</w:t>
      </w:r>
    </w:p>
    <w:p w14:paraId="74F41FE5" w14:textId="77777777" w:rsidR="00335B99" w:rsidRPr="008D3963" w:rsidRDefault="00335B99" w:rsidP="00335B99">
      <w:pPr>
        <w:pStyle w:val="5"/>
        <w:rPr>
          <w:color w:val="000000" w:themeColor="text1"/>
        </w:rPr>
      </w:pPr>
      <w:r w:rsidRPr="008D3963">
        <w:rPr>
          <w:rFonts w:hint="eastAsia"/>
          <w:color w:val="000000" w:themeColor="text1"/>
        </w:rPr>
        <w:t>按政府支出憑證處理要點第3點規定，各機關學校員工申請支付款項，應本誠信原則對所提出之支出憑證之支付事實真實性負責，不實者應負相關責任。又現行實務上基於成本效益原則與實施可能性之考量，會計人員係以書面審核方式為主，本著依據合法憑證造具記帳憑證之職責，進行合規性內部審核，爰報支經費同仁必須本誠信原則，提出合法憑證，並對支付事實真實性負責。</w:t>
      </w:r>
    </w:p>
    <w:p w14:paraId="54788389" w14:textId="77777777" w:rsidR="00335B99" w:rsidRPr="008D3963" w:rsidRDefault="00335B99" w:rsidP="00335B99">
      <w:pPr>
        <w:pStyle w:val="5"/>
        <w:rPr>
          <w:color w:val="000000" w:themeColor="text1"/>
        </w:rPr>
      </w:pPr>
      <w:r w:rsidRPr="008D3963">
        <w:rPr>
          <w:rFonts w:hint="eastAsia"/>
          <w:color w:val="000000" w:themeColor="text1"/>
        </w:rPr>
        <w:t>有關</w:t>
      </w:r>
      <w:r w:rsidR="00790699" w:rsidRPr="008D3963">
        <w:rPr>
          <w:rFonts w:hint="eastAsia"/>
          <w:color w:val="000000" w:themeColor="text1"/>
        </w:rPr>
        <w:t>該</w:t>
      </w:r>
      <w:r w:rsidRPr="008D3963">
        <w:rPr>
          <w:rFonts w:hint="eastAsia"/>
          <w:color w:val="000000" w:themeColor="text1"/>
        </w:rPr>
        <w:t>校經費支用之內部審核作業，均依會計法、內部審核處理準則及政府支出憑證處理要</w:t>
      </w:r>
      <w:r w:rsidRPr="008D3963">
        <w:rPr>
          <w:rFonts w:hint="eastAsia"/>
          <w:color w:val="000000" w:themeColor="text1"/>
        </w:rPr>
        <w:lastRenderedPageBreak/>
        <w:t>點等法令規定辦理；並依經費來源屬性，依照委辦或補助機關訂定之相關規定進行審核作業。(如教育部補助計畫，主要係依據「教育部補(捐)助及委辦經費核撥結報作業要點」等教育部相關規定辦理；科技部補助計畫，主要係依據「科技部補助專題研究計畫經費處理原則」等</w:t>
      </w:r>
      <w:r w:rsidR="00790699" w:rsidRPr="008D3963">
        <w:rPr>
          <w:rFonts w:hint="eastAsia"/>
          <w:color w:val="000000" w:themeColor="text1"/>
        </w:rPr>
        <w:t>原</w:t>
      </w:r>
      <w:r w:rsidRPr="008D3963">
        <w:rPr>
          <w:rFonts w:hint="eastAsia"/>
          <w:color w:val="000000" w:themeColor="text1"/>
        </w:rPr>
        <w:t>科技部相關規定辦理)。</w:t>
      </w:r>
    </w:p>
    <w:p w14:paraId="2E5AF59D" w14:textId="77777777" w:rsidR="00335B99" w:rsidRPr="008D3963" w:rsidRDefault="00335B99" w:rsidP="00335B99">
      <w:pPr>
        <w:pStyle w:val="5"/>
        <w:rPr>
          <w:color w:val="000000" w:themeColor="text1"/>
        </w:rPr>
      </w:pPr>
      <w:r w:rsidRPr="008D3963">
        <w:rPr>
          <w:rFonts w:hint="eastAsia"/>
          <w:color w:val="000000" w:themeColor="text1"/>
        </w:rPr>
        <w:t>除依上開規定執行內部審核，並於校內每年定期舉辦之「各項經費動支及結報事項說明會」，向全校師生宣導政府法令規定及計畫經費之動支、審核等須注意事項，且多次重申計畫主持人執行研究計畫，應對所提出支出憑證之支付事實真實性負責；亦於辦理內部審核時，適切提醒業務承辦同仁應注意相關規範。</w:t>
      </w:r>
    </w:p>
    <w:p w14:paraId="728D4F84" w14:textId="77777777" w:rsidR="00335B99" w:rsidRPr="008D3963" w:rsidRDefault="00335B99" w:rsidP="00335B99">
      <w:pPr>
        <w:pStyle w:val="5"/>
        <w:rPr>
          <w:color w:val="000000" w:themeColor="text1"/>
        </w:rPr>
      </w:pPr>
      <w:r w:rsidRPr="008D3963">
        <w:rPr>
          <w:rFonts w:hint="eastAsia"/>
          <w:color w:val="000000" w:themeColor="text1"/>
        </w:rPr>
        <w:t>查本案林師詐欺案件經臺北地檢署檢察官調查結果略以，林師除於校外擔任鈺傑等公司之實際負責人與主辦會計外，於103年至108年間辦理教育部及</w:t>
      </w:r>
      <w:r w:rsidR="00790699" w:rsidRPr="008D3963">
        <w:rPr>
          <w:rFonts w:hint="eastAsia"/>
          <w:color w:val="000000" w:themeColor="text1"/>
        </w:rPr>
        <w:t>原</w:t>
      </w:r>
      <w:r w:rsidRPr="008D3963">
        <w:rPr>
          <w:rFonts w:hint="eastAsia"/>
          <w:color w:val="000000" w:themeColor="text1"/>
        </w:rPr>
        <w:t>科技部補助計畫時，竟以不實統一發票、偽填空白收據及領據、偽造店章及收據等方式，詐取計畫經費達485萬餘元(其中</w:t>
      </w:r>
      <w:r w:rsidR="00790699" w:rsidRPr="008D3963">
        <w:rPr>
          <w:rFonts w:hint="eastAsia"/>
          <w:color w:val="000000" w:themeColor="text1"/>
        </w:rPr>
        <w:t>該</w:t>
      </w:r>
      <w:r w:rsidRPr="008D3963">
        <w:rPr>
          <w:rFonts w:hint="eastAsia"/>
          <w:color w:val="000000" w:themeColor="text1"/>
        </w:rPr>
        <w:t>校部分計達433萬3,269元)。</w:t>
      </w:r>
    </w:p>
    <w:p w14:paraId="32305FBC" w14:textId="77777777" w:rsidR="00335B99" w:rsidRPr="008D3963" w:rsidRDefault="00335B99" w:rsidP="00335B99">
      <w:pPr>
        <w:pStyle w:val="5"/>
        <w:rPr>
          <w:color w:val="000000" w:themeColor="text1"/>
        </w:rPr>
      </w:pPr>
      <w:r w:rsidRPr="008D3963">
        <w:rPr>
          <w:rFonts w:hint="eastAsia"/>
          <w:color w:val="000000" w:themeColor="text1"/>
        </w:rPr>
        <w:t>為避免未來再發生類似本案林師偽造書面資料，以不實單據辦理核銷，故意詐取公款之情事，業建議校內相關單位可於適當場合或會議加強廉政法令宣導，就核銷不實可能涉及之刑事及行政責任進行宣導，以提升同仁的遵法意識，避免觸及法律責任，</w:t>
      </w:r>
      <w:r w:rsidR="00790699" w:rsidRPr="008D3963">
        <w:rPr>
          <w:rFonts w:hint="eastAsia"/>
          <w:color w:val="000000" w:themeColor="text1"/>
        </w:rPr>
        <w:t>該</w:t>
      </w:r>
      <w:r w:rsidRPr="008D3963">
        <w:rPr>
          <w:rFonts w:hint="eastAsia"/>
          <w:color w:val="000000" w:themeColor="text1"/>
        </w:rPr>
        <w:t>校亦業於110年10月5日校內舉辦之「各項經費動支及結報事項說明會」加強宣導經費報支之相關規定。</w:t>
      </w:r>
    </w:p>
    <w:p w14:paraId="04D56E9D" w14:textId="77777777" w:rsidR="00335B99" w:rsidRPr="008D3963" w:rsidRDefault="00335B99" w:rsidP="00335B99">
      <w:pPr>
        <w:pStyle w:val="5"/>
        <w:rPr>
          <w:color w:val="000000" w:themeColor="text1"/>
        </w:rPr>
      </w:pPr>
      <w:r w:rsidRPr="008D3963">
        <w:rPr>
          <w:rFonts w:hint="eastAsia"/>
          <w:color w:val="000000" w:themeColor="text1"/>
        </w:rPr>
        <w:t>依校內現行採購權責劃分規定，10萬元以下之</w:t>
      </w:r>
      <w:r w:rsidRPr="008D3963">
        <w:rPr>
          <w:rFonts w:hint="eastAsia"/>
          <w:color w:val="000000" w:themeColor="text1"/>
        </w:rPr>
        <w:lastRenderedPageBreak/>
        <w:t>計畫請購案係由計畫主持人提出申請，授權由校內一級主管代判後，自行辦理採購事宜。為避免類此透過向少數對象分批小額採購、偽造收據，規避政府採購法及校內總務採購專業單位之異常情形，責成承辦單位相關人員落實採購、驗收等程序之審核工作，以避免流於形式；另將研議日後加會總務採購單位或由其辦理不定期小額採購查核程序之可行性措施。</w:t>
      </w:r>
    </w:p>
    <w:p w14:paraId="0B01432C" w14:textId="77777777" w:rsidR="00335B99" w:rsidRPr="008D3963" w:rsidRDefault="00335B99" w:rsidP="00335B99">
      <w:pPr>
        <w:pStyle w:val="5"/>
        <w:rPr>
          <w:color w:val="000000" w:themeColor="text1"/>
        </w:rPr>
      </w:pPr>
      <w:r w:rsidRPr="008D3963">
        <w:rPr>
          <w:rFonts w:hint="eastAsia"/>
          <w:b/>
          <w:color w:val="000000" w:themeColor="text1"/>
        </w:rPr>
        <w:t>將於該校主計系統啟動「防範或警示」功能</w:t>
      </w:r>
      <w:r w:rsidRPr="008D3963">
        <w:rPr>
          <w:rFonts w:hint="eastAsia"/>
          <w:color w:val="000000" w:themeColor="text1"/>
        </w:rPr>
        <w:t>：</w:t>
      </w:r>
    </w:p>
    <w:p w14:paraId="4A7AA30F" w14:textId="77777777" w:rsidR="00335B99" w:rsidRPr="008D3963" w:rsidRDefault="00335B99" w:rsidP="00335B99">
      <w:pPr>
        <w:pStyle w:val="6"/>
        <w:rPr>
          <w:color w:val="000000" w:themeColor="text1"/>
        </w:rPr>
      </w:pPr>
      <w:r w:rsidRPr="008D3963">
        <w:rPr>
          <w:rFonts w:hint="eastAsia"/>
          <w:color w:val="000000" w:themeColor="text1"/>
        </w:rPr>
        <w:t>預計於「請購系統」增加檢核，如：同一請購人，於某期間內（參數設定）如有異常多筆小額申請，針對品項或廠商可以累計次數或金額，異常（參數設定）時可做提示。</w:t>
      </w:r>
    </w:p>
    <w:p w14:paraId="5DCE5981" w14:textId="77777777" w:rsidR="00335B99" w:rsidRPr="008D3963" w:rsidRDefault="00335B99" w:rsidP="00335B99">
      <w:pPr>
        <w:pStyle w:val="6"/>
        <w:rPr>
          <w:color w:val="000000" w:themeColor="text1"/>
        </w:rPr>
      </w:pPr>
      <w:r w:rsidRPr="008D3963">
        <w:rPr>
          <w:rFonts w:hint="eastAsia"/>
          <w:color w:val="000000" w:themeColor="text1"/>
        </w:rPr>
        <w:t>針對同一廠商（以統編或名稱），做資料篩選或檢核，如有化整為零情事，亦可立即顯示，某期間內總採購金額，即使刻意分散請購人，亦可查核。</w:t>
      </w:r>
    </w:p>
    <w:p w14:paraId="504C88A6" w14:textId="77777777" w:rsidR="003A5927" w:rsidRPr="008D3963" w:rsidRDefault="00335B99" w:rsidP="00335B99">
      <w:pPr>
        <w:pStyle w:val="4"/>
        <w:rPr>
          <w:color w:val="000000" w:themeColor="text1"/>
        </w:rPr>
      </w:pPr>
      <w:r w:rsidRPr="008D3963">
        <w:rPr>
          <w:rFonts w:hint="eastAsia"/>
          <w:b/>
          <w:color w:val="000000" w:themeColor="text1"/>
        </w:rPr>
        <w:t>臺南藝術大學部分</w:t>
      </w:r>
      <w:r w:rsidRPr="008D3963">
        <w:rPr>
          <w:rStyle w:val="aff0"/>
          <w:color w:val="000000" w:themeColor="text1"/>
        </w:rPr>
        <w:footnoteReference w:id="7"/>
      </w:r>
    </w:p>
    <w:p w14:paraId="23231987" w14:textId="77777777" w:rsidR="00335B99" w:rsidRPr="008D3963" w:rsidRDefault="00335B99" w:rsidP="00335B99">
      <w:pPr>
        <w:pStyle w:val="5"/>
        <w:rPr>
          <w:color w:val="000000" w:themeColor="text1"/>
        </w:rPr>
      </w:pPr>
      <w:r w:rsidRPr="008D3963">
        <w:rPr>
          <w:rFonts w:hint="eastAsia"/>
          <w:color w:val="000000" w:themeColor="text1"/>
        </w:rPr>
        <w:t>本案經臺灣臺北地方檢察署檢察官調查結果，林師係以開具不實統一發票、領據等，蒐集商家空白收據或偽刻商家免用統一發票專用章及負責人章以製作不實單據等方式，詐領</w:t>
      </w:r>
      <w:r w:rsidR="00790699" w:rsidRPr="008D3963">
        <w:rPr>
          <w:rFonts w:hint="eastAsia"/>
          <w:color w:val="000000" w:themeColor="text1"/>
        </w:rPr>
        <w:t>該</w:t>
      </w:r>
      <w:r w:rsidRPr="008D3963">
        <w:rPr>
          <w:rFonts w:hint="eastAsia"/>
          <w:color w:val="000000" w:themeColor="text1"/>
        </w:rPr>
        <w:t>校計畫案等相關經費，故其報支經費所檢附之原始憑證其載明事項均符合「政府支出憑證處理要點」之規範，外觀上亦與真實單據無異，主計人員就程序及書面執行內部審核時，實難以判別其真偽；又依「政府支出憑證處理要點」第3點規定，各機關員工申請支付款項，應本誠信</w:t>
      </w:r>
      <w:r w:rsidRPr="008D3963">
        <w:rPr>
          <w:rFonts w:hint="eastAsia"/>
          <w:color w:val="000000" w:themeColor="text1"/>
        </w:rPr>
        <w:lastRenderedPageBreak/>
        <w:t>原則對所提出支出憑證之支付事實真實性負責，不實者應負相關責任。</w:t>
      </w:r>
    </w:p>
    <w:p w14:paraId="149725FD" w14:textId="33FC64A7" w:rsidR="00335B99" w:rsidRPr="008D3963" w:rsidRDefault="00335B99" w:rsidP="00335B99">
      <w:pPr>
        <w:pStyle w:val="5"/>
        <w:rPr>
          <w:color w:val="000000" w:themeColor="text1"/>
        </w:rPr>
      </w:pPr>
      <w:r w:rsidRPr="008D3963">
        <w:rPr>
          <w:rFonts w:hint="eastAsia"/>
          <w:color w:val="000000" w:themeColor="text1"/>
        </w:rPr>
        <w:t>另該校支出憑證之付款方式，係依「教育部補(捐)助及委辦經費核撥結報作業要點」第4章第6點之(六)、出納管理手冊及「國立臺南藝術大學零金管理作業程序說明表」等規定辦理，即除零用金限額(1萬元)以下之小額付款得由相關人員墊付外，其餘均逕付受款人，若有特殊情況，須先行預借或墊付者，應循內部行政程序簽准後辦理。</w:t>
      </w:r>
    </w:p>
    <w:p w14:paraId="05991B81" w14:textId="77777777" w:rsidR="003A5927" w:rsidRPr="008D3963" w:rsidRDefault="00335B99" w:rsidP="00335B99">
      <w:pPr>
        <w:pStyle w:val="5"/>
        <w:rPr>
          <w:color w:val="000000" w:themeColor="text1"/>
        </w:rPr>
      </w:pPr>
      <w:r w:rsidRPr="008D3963">
        <w:rPr>
          <w:rFonts w:hint="eastAsia"/>
          <w:color w:val="000000" w:themeColor="text1"/>
        </w:rPr>
        <w:t>該校經檢討該案缺失，雖已依主計法規執行內部審核作業，無違反相關法令情事，然為避免爾後發生類此案例，</w:t>
      </w:r>
      <w:r w:rsidR="00790699" w:rsidRPr="008D3963">
        <w:rPr>
          <w:rFonts w:hint="eastAsia"/>
          <w:color w:val="000000" w:themeColor="text1"/>
        </w:rPr>
        <w:t>該</w:t>
      </w:r>
      <w:r w:rsidRPr="008D3963">
        <w:rPr>
          <w:rFonts w:hint="eastAsia"/>
          <w:color w:val="000000" w:themeColor="text1"/>
        </w:rPr>
        <w:t>校擬訂以下改善措施，以強化學校人員法治觀念，進而提升經費報支內部控制機制有效性。</w:t>
      </w:r>
    </w:p>
    <w:p w14:paraId="5DC0C701" w14:textId="77777777" w:rsidR="00335B99" w:rsidRPr="008D3963" w:rsidRDefault="00335B99" w:rsidP="00335B99">
      <w:pPr>
        <w:pStyle w:val="6"/>
        <w:rPr>
          <w:color w:val="000000" w:themeColor="text1"/>
        </w:rPr>
      </w:pPr>
      <w:r w:rsidRPr="008D3963">
        <w:rPr>
          <w:rFonts w:hint="eastAsia"/>
          <w:b/>
          <w:color w:val="000000" w:themeColor="text1"/>
        </w:rPr>
        <w:t>加強宣導法治觀念與經費報支規定</w:t>
      </w:r>
      <w:r w:rsidRPr="008D3963">
        <w:rPr>
          <w:rFonts w:hint="eastAsia"/>
          <w:color w:val="000000" w:themeColor="text1"/>
        </w:rPr>
        <w:t>：</w:t>
      </w:r>
    </w:p>
    <w:p w14:paraId="479F5278" w14:textId="77777777" w:rsidR="00335B99" w:rsidRPr="008D3963" w:rsidRDefault="00335B99" w:rsidP="00335B99">
      <w:pPr>
        <w:pStyle w:val="7"/>
        <w:rPr>
          <w:color w:val="000000" w:themeColor="text1"/>
        </w:rPr>
      </w:pPr>
      <w:r w:rsidRPr="008D3963">
        <w:rPr>
          <w:rFonts w:hint="eastAsia"/>
          <w:color w:val="000000" w:themeColor="text1"/>
        </w:rPr>
        <w:t>透過例行行政主管會議、主計室業務說明會及不定期e-mail通知，針對有關辦理採購、報支經費、付款程序等相關法規，對學校教職員加強宣導法治觀念及經費申請與核銷規定，以提醒教師、計畫主持人及行政人員等應覈實取具原始憑證，並對其真實性負責。</w:t>
      </w:r>
    </w:p>
    <w:p w14:paraId="462BAF05" w14:textId="77777777" w:rsidR="00335B99" w:rsidRPr="008D3963" w:rsidRDefault="00335B99" w:rsidP="00335B99">
      <w:pPr>
        <w:pStyle w:val="7"/>
        <w:rPr>
          <w:color w:val="000000" w:themeColor="text1"/>
        </w:rPr>
      </w:pPr>
      <w:r w:rsidRPr="008D3963">
        <w:rPr>
          <w:rFonts w:hint="eastAsia"/>
          <w:color w:val="000000" w:themeColor="text1"/>
        </w:rPr>
        <w:t>有關經辦財物、勞務採購及辦理驗收等程序，加強宣導經手人不得為驗收人，申請人不得為經手人，以落實職能分工，並宣導擔任各職責人員所應負責任，執行採購經辦或驗收程序者，應確認名實相符，切勿便宜行事，以強化內部控制機制，降低舞弊發生機率。</w:t>
      </w:r>
    </w:p>
    <w:p w14:paraId="14E61C19" w14:textId="77777777" w:rsidR="00335B99" w:rsidRPr="008D3963" w:rsidRDefault="00335B99" w:rsidP="00335B99">
      <w:pPr>
        <w:pStyle w:val="6"/>
        <w:rPr>
          <w:color w:val="000000" w:themeColor="text1"/>
        </w:rPr>
      </w:pPr>
      <w:r w:rsidRPr="008D3963">
        <w:rPr>
          <w:rFonts w:hint="eastAsia"/>
          <w:b/>
          <w:color w:val="000000" w:themeColor="text1"/>
        </w:rPr>
        <w:lastRenderedPageBreak/>
        <w:t>加強支出憑證用途說明之審核</w:t>
      </w:r>
      <w:r w:rsidRPr="008D3963">
        <w:rPr>
          <w:rFonts w:hint="eastAsia"/>
          <w:color w:val="000000" w:themeColor="text1"/>
        </w:rPr>
        <w:t>：</w:t>
      </w:r>
    </w:p>
    <w:p w14:paraId="5AD0B748" w14:textId="77777777" w:rsidR="00335B99" w:rsidRPr="008D3963" w:rsidRDefault="00335B99" w:rsidP="00335B99">
      <w:pPr>
        <w:pStyle w:val="6"/>
        <w:numPr>
          <w:ilvl w:val="0"/>
          <w:numId w:val="0"/>
        </w:numPr>
        <w:ind w:left="2381"/>
        <w:rPr>
          <w:color w:val="000000" w:themeColor="text1"/>
        </w:rPr>
      </w:pPr>
      <w:r w:rsidRPr="008D3963">
        <w:rPr>
          <w:rFonts w:hint="eastAsia"/>
          <w:color w:val="000000" w:themeColor="text1"/>
        </w:rPr>
        <w:t>為使經費報支項目與計畫用途相關性更臻明確，避免不當支用計畫經費，要求支出憑證之用途說明所載內容應更詳實填寫實際用途，包含人、事、時、地、物等；辦理活動採購所需物品時，用途說明欄位應敘明活動名稱、辦理時間、實際用途等，若所述用途說明籠統或語意不清，將退回補正，未補正者，不予核銷。</w:t>
      </w:r>
    </w:p>
    <w:p w14:paraId="14143AF2" w14:textId="77777777" w:rsidR="003A5927" w:rsidRPr="008D3963" w:rsidRDefault="008E56C6" w:rsidP="008E56C6">
      <w:pPr>
        <w:pStyle w:val="3"/>
        <w:rPr>
          <w:color w:val="000000" w:themeColor="text1"/>
        </w:rPr>
      </w:pPr>
      <w:r w:rsidRPr="008D3963">
        <w:rPr>
          <w:rFonts w:hint="eastAsia"/>
          <w:b/>
          <w:color w:val="000000" w:themeColor="text1"/>
        </w:rPr>
        <w:t>關於本案詐領計畫補助款乙節，教育部及國科會分別針對相關經費核銷流程及審核機制檢討改進說明</w:t>
      </w:r>
      <w:r w:rsidRPr="008D3963">
        <w:rPr>
          <w:rFonts w:hint="eastAsia"/>
          <w:color w:val="000000" w:themeColor="text1"/>
        </w:rPr>
        <w:t>：</w:t>
      </w:r>
    </w:p>
    <w:p w14:paraId="67261E11" w14:textId="77777777" w:rsidR="008E56C6" w:rsidRPr="008D3963" w:rsidRDefault="008E56C6" w:rsidP="008E56C6">
      <w:pPr>
        <w:pStyle w:val="4"/>
        <w:rPr>
          <w:color w:val="000000" w:themeColor="text1"/>
        </w:rPr>
      </w:pPr>
      <w:r w:rsidRPr="008D3963">
        <w:rPr>
          <w:rFonts w:hint="eastAsia"/>
          <w:b/>
          <w:color w:val="000000" w:themeColor="text1"/>
        </w:rPr>
        <w:t>教育部部分</w:t>
      </w:r>
      <w:r w:rsidRPr="008D3963">
        <w:rPr>
          <w:b/>
          <w:color w:val="000000" w:themeColor="text1"/>
          <w:vertAlign w:val="superscript"/>
        </w:rPr>
        <w:footnoteReference w:id="8"/>
      </w:r>
    </w:p>
    <w:p w14:paraId="3C5C6F4E" w14:textId="766823FF" w:rsidR="008E56C6" w:rsidRPr="008D3963" w:rsidRDefault="008E56C6" w:rsidP="008E56C6">
      <w:pPr>
        <w:pStyle w:val="5"/>
        <w:rPr>
          <w:color w:val="000000" w:themeColor="text1"/>
        </w:rPr>
      </w:pPr>
      <w:r w:rsidRPr="008D3963">
        <w:rPr>
          <w:rFonts w:hint="eastAsia"/>
          <w:color w:val="000000" w:themeColor="text1"/>
        </w:rPr>
        <w:t>該部補(捐)助及委辦經費核撥結報作業要點第</w:t>
      </w:r>
      <w:r w:rsidR="004D507D" w:rsidRPr="008D3963">
        <w:rPr>
          <w:rFonts w:hint="eastAsia"/>
          <w:color w:val="000000" w:themeColor="text1"/>
        </w:rPr>
        <w:t>12</w:t>
      </w:r>
      <w:r w:rsidRPr="008D3963">
        <w:rPr>
          <w:rFonts w:hint="eastAsia"/>
          <w:color w:val="000000" w:themeColor="text1"/>
        </w:rPr>
        <w:t>點規定略以，接受該部補(捐)助及委辦之公私立學校，考量其均有會計人員辦理內部審核，且已訂定會計制度與內部控制制度，原始憑證採就地審計辦理，學校應負審認之責。復依同要點第6點第2款規定，支用經費發現有未依補(捐)助或委辦用途支用、虛報浮報情事、違反法令或不符合協議書約定者，該部除得要求繳回全部或部分之補(捐)或委辦款外，並得視情節輕重予以停止補(捐)助1年至5年，爰該部分別於110年12月9日及同年月21日函</w:t>
      </w:r>
      <w:r w:rsidRPr="008D3963">
        <w:rPr>
          <w:rStyle w:val="aff0"/>
          <w:color w:val="000000" w:themeColor="text1"/>
        </w:rPr>
        <w:footnoteReference w:id="9"/>
      </w:r>
      <w:r w:rsidRPr="008D3963">
        <w:rPr>
          <w:rFonts w:hint="eastAsia"/>
          <w:color w:val="000000" w:themeColor="text1"/>
        </w:rPr>
        <w:t>請臺北科技大學及臺南藝術大學提出改進措施。</w:t>
      </w:r>
    </w:p>
    <w:p w14:paraId="4126EA36" w14:textId="67F75041" w:rsidR="008E56C6" w:rsidRPr="008D3963" w:rsidRDefault="008E56C6" w:rsidP="008E56C6">
      <w:pPr>
        <w:pStyle w:val="5"/>
        <w:rPr>
          <w:color w:val="000000" w:themeColor="text1"/>
        </w:rPr>
      </w:pPr>
      <w:r w:rsidRPr="008D3963">
        <w:rPr>
          <w:rFonts w:hint="eastAsia"/>
          <w:color w:val="000000" w:themeColor="text1"/>
        </w:rPr>
        <w:t>為利行政院及所屬各機關(構)、學校落實自我監督機制，以合理確保內部控制持續有效運作，</w:t>
      </w:r>
      <w:r w:rsidRPr="008D3963">
        <w:rPr>
          <w:rFonts w:hint="eastAsia"/>
          <w:color w:val="000000" w:themeColor="text1"/>
        </w:rPr>
        <w:lastRenderedPageBreak/>
        <w:t>訂定「政府內部控制監督作業要點」，另依私立學校法訂定「學校</w:t>
      </w:r>
      <w:r w:rsidR="00AD044B" w:rsidRPr="008D3963">
        <w:rPr>
          <w:rFonts w:hint="eastAsia"/>
          <w:color w:val="000000" w:themeColor="text1"/>
        </w:rPr>
        <w:t>財</w:t>
      </w:r>
      <w:r w:rsidRPr="008D3963">
        <w:rPr>
          <w:rFonts w:hint="eastAsia"/>
          <w:color w:val="000000" w:themeColor="text1"/>
        </w:rPr>
        <w:t>團法人及所設私立學校內部控制制度實施辦法」，以使公私立大專校院，對學校財務事項實施自我監督，爰學校後續宜強化經費核銷內部控制機制。</w:t>
      </w:r>
    </w:p>
    <w:p w14:paraId="0CF40285" w14:textId="5AACF6F1" w:rsidR="008E56C6" w:rsidRPr="008D3963" w:rsidRDefault="007E3C66" w:rsidP="008E56C6">
      <w:pPr>
        <w:pStyle w:val="5"/>
        <w:rPr>
          <w:color w:val="000000" w:themeColor="text1"/>
        </w:rPr>
      </w:pPr>
      <w:r w:rsidRPr="008D3963">
        <w:rPr>
          <w:rFonts w:hint="eastAsia"/>
          <w:color w:val="000000" w:themeColor="text1"/>
        </w:rPr>
        <w:t>該</w:t>
      </w:r>
      <w:r w:rsidR="008E56C6" w:rsidRPr="008D3963">
        <w:rPr>
          <w:rFonts w:hint="eastAsia"/>
          <w:color w:val="000000" w:themeColor="text1"/>
        </w:rPr>
        <w:t>部於110年12月1日函</w:t>
      </w:r>
      <w:r w:rsidR="008E56C6" w:rsidRPr="008D3963">
        <w:rPr>
          <w:rStyle w:val="aff0"/>
          <w:color w:val="000000" w:themeColor="text1"/>
        </w:rPr>
        <w:footnoteReference w:id="10"/>
      </w:r>
      <w:r w:rsidR="008E56C6" w:rsidRPr="008D3963">
        <w:rPr>
          <w:rFonts w:hint="eastAsia"/>
          <w:color w:val="000000" w:themeColor="text1"/>
        </w:rPr>
        <w:t>請各國立大專院校，就「計畫補助經費辦理之小額採購案件納入內控查核機制」及「擴大法紀宣導層面，納入研究助理為宣導對象」等建議事項研議參辦，後續將於大專校院主管會議宣導加強法紀落實內部控制。</w:t>
      </w:r>
    </w:p>
    <w:p w14:paraId="0811672F" w14:textId="77777777" w:rsidR="003A5927" w:rsidRPr="008D3963" w:rsidRDefault="008E56C6" w:rsidP="008E56C6">
      <w:pPr>
        <w:pStyle w:val="6"/>
        <w:rPr>
          <w:color w:val="000000" w:themeColor="text1"/>
        </w:rPr>
      </w:pPr>
      <w:r w:rsidRPr="008D3963">
        <w:rPr>
          <w:rFonts w:hint="eastAsia"/>
          <w:b/>
          <w:color w:val="000000" w:themeColor="text1"/>
        </w:rPr>
        <w:t>計畫補助經費辦理之小額採購案件納入內控查核機制</w:t>
      </w:r>
      <w:r w:rsidRPr="008D3963">
        <w:rPr>
          <w:rFonts w:hint="eastAsia"/>
          <w:color w:val="000000" w:themeColor="text1"/>
        </w:rPr>
        <w:t>：</w:t>
      </w:r>
    </w:p>
    <w:p w14:paraId="1EB038C3" w14:textId="74B8C8EC" w:rsidR="008E56C6" w:rsidRPr="008D3963" w:rsidRDefault="008E56C6" w:rsidP="008E56C6">
      <w:pPr>
        <w:pStyle w:val="6"/>
        <w:numPr>
          <w:ilvl w:val="0"/>
          <w:numId w:val="0"/>
        </w:numPr>
        <w:ind w:left="2381" w:firstLineChars="200" w:firstLine="680"/>
        <w:rPr>
          <w:color w:val="000000" w:themeColor="text1"/>
        </w:rPr>
      </w:pPr>
      <w:r w:rsidRPr="008D3963">
        <w:rPr>
          <w:rFonts w:hint="eastAsia"/>
          <w:color w:val="000000" w:themeColor="text1"/>
        </w:rPr>
        <w:t>部分學校規範校內採購10萬元以下案件，經簽奉核可後，後續履約管理、驗收核銷等程序接授權申請或需求單位(含計畫主持人)自行辦理。該項簡化程序之作法固有助於行政及採購效率，惟仍宜具備配套措施。建請該部所屬各大專校院建立內控查核機制，踐履物品管理手冊之物品增加登記，並關注採購</w:t>
      </w:r>
      <w:r w:rsidR="007E3C66" w:rsidRPr="008D3963">
        <w:rPr>
          <w:rFonts w:hint="eastAsia"/>
          <w:color w:val="000000" w:themeColor="text1"/>
        </w:rPr>
        <w:t>違</w:t>
      </w:r>
      <w:r w:rsidRPr="008D3963">
        <w:rPr>
          <w:rFonts w:hint="eastAsia"/>
          <w:color w:val="000000" w:themeColor="text1"/>
        </w:rPr>
        <w:t>常態樣，如：同標的或性質相近標的於同一年度辦理小額採購金額達10萬元以上、不同性質標的皆向同一廠商或集中向少數廠商辦理小額採購、廠商提供的地址或電話不完整(如：地址無門牌號碼、電話缺碼)、不同廠商的聯絡方式或其他基本資料相同、採購標的明顯不符據以請領經費之研究計畫目的等適時抽查瞭解，以及早發現風險。</w:t>
      </w:r>
    </w:p>
    <w:p w14:paraId="697E5DA4" w14:textId="77777777" w:rsidR="008E56C6" w:rsidRPr="008D3963" w:rsidRDefault="008E56C6" w:rsidP="008E56C6">
      <w:pPr>
        <w:pStyle w:val="6"/>
        <w:rPr>
          <w:color w:val="000000" w:themeColor="text1"/>
        </w:rPr>
      </w:pPr>
      <w:r w:rsidRPr="008D3963">
        <w:rPr>
          <w:rFonts w:hint="eastAsia"/>
          <w:b/>
          <w:color w:val="000000" w:themeColor="text1"/>
        </w:rPr>
        <w:lastRenderedPageBreak/>
        <w:t>研議訂定業師協同教學成效考核制度，必要時得為經費請領之勾稽工具</w:t>
      </w:r>
      <w:r w:rsidRPr="008D3963">
        <w:rPr>
          <w:rFonts w:hint="eastAsia"/>
          <w:color w:val="000000" w:themeColor="text1"/>
        </w:rPr>
        <w:t>：</w:t>
      </w:r>
    </w:p>
    <w:p w14:paraId="2FDB3D63" w14:textId="2AE9C929" w:rsidR="008E56C6" w:rsidRPr="008D3963" w:rsidRDefault="008E56C6" w:rsidP="008E56C6">
      <w:pPr>
        <w:pStyle w:val="6"/>
        <w:numPr>
          <w:ilvl w:val="0"/>
          <w:numId w:val="0"/>
        </w:numPr>
        <w:ind w:left="2381" w:firstLineChars="200" w:firstLine="680"/>
        <w:rPr>
          <w:color w:val="000000" w:themeColor="text1"/>
        </w:rPr>
      </w:pPr>
      <w:r w:rsidRPr="008D3963">
        <w:rPr>
          <w:rFonts w:hint="eastAsia"/>
          <w:color w:val="000000" w:themeColor="text1"/>
        </w:rPr>
        <w:t>按該部「專科以上學校遴聘業界專家協同教學實施辦法」第8條第1項「學校辦理業界專家之遴聘程序及相關權利義務事項，由學校訂之。」有關</w:t>
      </w:r>
      <w:r w:rsidR="007E3C66" w:rsidRPr="008D3963">
        <w:rPr>
          <w:rFonts w:hint="eastAsia"/>
          <w:color w:val="000000" w:themeColor="text1"/>
        </w:rPr>
        <w:t>業</w:t>
      </w:r>
      <w:r w:rsidRPr="008D3963">
        <w:rPr>
          <w:rFonts w:hint="eastAsia"/>
          <w:color w:val="000000" w:themeColor="text1"/>
        </w:rPr>
        <w:t>師協同教學之各項規定，各校可依實際管理需要訂定相關程序。為確保業師協同教學品質，建請該部所屬各大專校院依該部「專科以上學校遴聘業界專家協同教學實施辦法」遴聘業師協同教學時，應明文訂定考核制度並落實管考及查核，或將考核制度納入內部控制作業，以掌握業師協同教學授課情形及評估業界專家協同教學之執行成效，必要時並得作為相關經費請領核銷時之勾稽工具。</w:t>
      </w:r>
    </w:p>
    <w:p w14:paraId="08CECC85" w14:textId="77777777" w:rsidR="008E56C6" w:rsidRPr="008D3963" w:rsidRDefault="008E56C6" w:rsidP="008E56C6">
      <w:pPr>
        <w:pStyle w:val="6"/>
        <w:rPr>
          <w:color w:val="000000" w:themeColor="text1"/>
        </w:rPr>
      </w:pPr>
      <w:r w:rsidRPr="008D3963">
        <w:rPr>
          <w:rFonts w:hint="eastAsia"/>
          <w:b/>
          <w:color w:val="000000" w:themeColor="text1"/>
        </w:rPr>
        <w:t>擴大法紀宣導層面，納入研究助理為宣導對象</w:t>
      </w:r>
      <w:r w:rsidRPr="008D3963">
        <w:rPr>
          <w:rFonts w:hint="eastAsia"/>
          <w:color w:val="000000" w:themeColor="text1"/>
        </w:rPr>
        <w:t>：</w:t>
      </w:r>
    </w:p>
    <w:p w14:paraId="0088BDB9" w14:textId="777EB098" w:rsidR="008E56C6" w:rsidRPr="008D3963" w:rsidRDefault="008E56C6" w:rsidP="008E56C6">
      <w:pPr>
        <w:pStyle w:val="6"/>
        <w:numPr>
          <w:ilvl w:val="0"/>
          <w:numId w:val="0"/>
        </w:numPr>
        <w:ind w:left="2381" w:firstLineChars="200" w:firstLine="680"/>
        <w:rPr>
          <w:color w:val="000000" w:themeColor="text1"/>
        </w:rPr>
      </w:pPr>
      <w:r w:rsidRPr="008D3963">
        <w:rPr>
          <w:rFonts w:hint="eastAsia"/>
          <w:color w:val="000000" w:themeColor="text1"/>
        </w:rPr>
        <w:t>綜觀學校辦理廉政法紀宣導，對象多僅止於教師、計畫主持人，惟該等人員通常會聘請學生擔任研究助理，由其負責經費核銷等一般性事務工作。建請該部所屬各大專校院辦理相關法紀宣導時，將研究助理納入宣導對象，除法</w:t>
      </w:r>
      <w:r w:rsidR="007E3C66" w:rsidRPr="008D3963">
        <w:rPr>
          <w:rFonts w:hint="eastAsia"/>
          <w:color w:val="000000" w:themeColor="text1"/>
        </w:rPr>
        <w:t>規</w:t>
      </w:r>
      <w:r w:rsidRPr="008D3963">
        <w:rPr>
          <w:rFonts w:hint="eastAsia"/>
          <w:color w:val="000000" w:themeColor="text1"/>
        </w:rPr>
        <w:t>及案例說明，另加強宣導檢舉途徑，俾能建立其正確法紀認知，提升內部人員自我監督意識。</w:t>
      </w:r>
    </w:p>
    <w:p w14:paraId="18E3068D" w14:textId="77777777" w:rsidR="003A5927" w:rsidRPr="008D3963" w:rsidRDefault="008E56C6" w:rsidP="008E56C6">
      <w:pPr>
        <w:pStyle w:val="4"/>
        <w:rPr>
          <w:color w:val="000000" w:themeColor="text1"/>
        </w:rPr>
      </w:pPr>
      <w:r w:rsidRPr="008D3963">
        <w:rPr>
          <w:rFonts w:hint="eastAsia"/>
          <w:b/>
          <w:color w:val="000000" w:themeColor="text1"/>
        </w:rPr>
        <w:t>國科會部分</w:t>
      </w:r>
      <w:r w:rsidRPr="008D3963">
        <w:rPr>
          <w:b/>
          <w:color w:val="000000" w:themeColor="text1"/>
          <w:vertAlign w:val="superscript"/>
        </w:rPr>
        <w:footnoteReference w:id="11"/>
      </w:r>
      <w:r w:rsidRPr="008D3963">
        <w:rPr>
          <w:rFonts w:hint="eastAsia"/>
          <w:color w:val="000000" w:themeColor="text1"/>
        </w:rPr>
        <w:t>：</w:t>
      </w:r>
    </w:p>
    <w:p w14:paraId="587F065F" w14:textId="77777777" w:rsidR="008E56C6" w:rsidRPr="008D3963" w:rsidRDefault="005454FF" w:rsidP="005454FF">
      <w:pPr>
        <w:pStyle w:val="4"/>
        <w:numPr>
          <w:ilvl w:val="0"/>
          <w:numId w:val="0"/>
        </w:numPr>
        <w:ind w:left="1701" w:firstLineChars="200" w:firstLine="680"/>
        <w:rPr>
          <w:color w:val="000000" w:themeColor="text1"/>
        </w:rPr>
      </w:pPr>
      <w:r w:rsidRPr="008D3963">
        <w:rPr>
          <w:rFonts w:hint="eastAsia"/>
          <w:color w:val="000000" w:themeColor="text1"/>
        </w:rPr>
        <w:t>為營造友善科研環境，針對常見態樣，該會持續滾動檢討經費核銷流程及審核機制，減少經</w:t>
      </w:r>
      <w:r w:rsidRPr="008D3963">
        <w:rPr>
          <w:rFonts w:hint="eastAsia"/>
          <w:color w:val="000000" w:themeColor="text1"/>
        </w:rPr>
        <w:lastRenderedPageBreak/>
        <w:t>費使用限制，強化服務創新；對不法及浮濫案件，加強課責，透過適度管理以鼓勵創新研究。</w:t>
      </w:r>
    </w:p>
    <w:p w14:paraId="364C533F" w14:textId="30DDBDB3" w:rsidR="005454FF" w:rsidRPr="008D3963" w:rsidRDefault="005454FF" w:rsidP="005454FF">
      <w:pPr>
        <w:pStyle w:val="aff1"/>
        <w:keepNext/>
        <w:jc w:val="center"/>
        <w:rPr>
          <w:color w:val="000000" w:themeColor="text1"/>
          <w:sz w:val="28"/>
          <w:szCs w:val="28"/>
        </w:rPr>
      </w:pPr>
      <w:r w:rsidRPr="008D3963">
        <w:rPr>
          <w:rFonts w:hint="eastAsia"/>
          <w:color w:val="000000" w:themeColor="text1"/>
          <w:sz w:val="28"/>
          <w:szCs w:val="28"/>
        </w:rPr>
        <w:t xml:space="preserve">表 </w:t>
      </w:r>
      <w:r w:rsidRPr="008D3963">
        <w:rPr>
          <w:color w:val="000000" w:themeColor="text1"/>
          <w:sz w:val="28"/>
          <w:szCs w:val="28"/>
        </w:rPr>
        <w:fldChar w:fldCharType="begin"/>
      </w:r>
      <w:r w:rsidRPr="008D3963">
        <w:rPr>
          <w:color w:val="000000" w:themeColor="text1"/>
          <w:sz w:val="28"/>
          <w:szCs w:val="28"/>
        </w:rPr>
        <w:instrText xml:space="preserve"> </w:instrText>
      </w:r>
      <w:r w:rsidRPr="008D3963">
        <w:rPr>
          <w:rFonts w:hint="eastAsia"/>
          <w:color w:val="000000" w:themeColor="text1"/>
          <w:sz w:val="28"/>
          <w:szCs w:val="28"/>
        </w:rPr>
        <w:instrText>SEQ 表 \* ARABIC</w:instrText>
      </w:r>
      <w:r w:rsidRPr="008D3963">
        <w:rPr>
          <w:color w:val="000000" w:themeColor="text1"/>
          <w:sz w:val="28"/>
          <w:szCs w:val="28"/>
        </w:rPr>
        <w:instrText xml:space="preserve"> </w:instrText>
      </w:r>
      <w:r w:rsidRPr="008D3963">
        <w:rPr>
          <w:color w:val="000000" w:themeColor="text1"/>
          <w:sz w:val="28"/>
          <w:szCs w:val="28"/>
        </w:rPr>
        <w:fldChar w:fldCharType="separate"/>
      </w:r>
      <w:r w:rsidR="00823A72">
        <w:rPr>
          <w:noProof/>
          <w:color w:val="000000" w:themeColor="text1"/>
          <w:sz w:val="28"/>
          <w:szCs w:val="28"/>
        </w:rPr>
        <w:t>1</w:t>
      </w:r>
      <w:r w:rsidRPr="008D3963">
        <w:rPr>
          <w:color w:val="000000" w:themeColor="text1"/>
          <w:sz w:val="28"/>
          <w:szCs w:val="28"/>
        </w:rPr>
        <w:fldChar w:fldCharType="end"/>
      </w:r>
      <w:r w:rsidRPr="008D3963">
        <w:rPr>
          <w:rFonts w:hint="eastAsia"/>
          <w:color w:val="000000" w:themeColor="text1"/>
          <w:sz w:val="28"/>
          <w:szCs w:val="28"/>
        </w:rPr>
        <w:t xml:space="preserve"> 國科會補助專題研究計畫經費核銷機制改善情形</w:t>
      </w:r>
    </w:p>
    <w:tbl>
      <w:tblPr>
        <w:tblStyle w:val="af8"/>
        <w:tblW w:w="0" w:type="auto"/>
        <w:tblInd w:w="704" w:type="dxa"/>
        <w:tblLook w:val="04A0" w:firstRow="1" w:lastRow="0" w:firstColumn="1" w:lastColumn="0" w:noHBand="0" w:noVBand="1"/>
      </w:tblPr>
      <w:tblGrid>
        <w:gridCol w:w="2410"/>
        <w:gridCol w:w="5720"/>
      </w:tblGrid>
      <w:tr w:rsidR="008D3963" w:rsidRPr="008D3963" w14:paraId="70410260" w14:textId="77777777" w:rsidTr="00A06D25">
        <w:trPr>
          <w:tblHeader/>
        </w:trPr>
        <w:tc>
          <w:tcPr>
            <w:tcW w:w="2410" w:type="dxa"/>
            <w:tcBorders>
              <w:top w:val="single" w:sz="4" w:space="0" w:color="000000"/>
              <w:bottom w:val="single" w:sz="4" w:space="0" w:color="000000"/>
              <w:right w:val="single" w:sz="4" w:space="0" w:color="000000"/>
            </w:tcBorders>
            <w:shd w:val="clear" w:color="auto" w:fill="D9D9D9" w:themeFill="background1" w:themeFillShade="D9"/>
          </w:tcPr>
          <w:p w14:paraId="29226930" w14:textId="77777777" w:rsidR="005454FF" w:rsidRPr="008D3963" w:rsidRDefault="005454FF" w:rsidP="00A06D25">
            <w:pPr>
              <w:jc w:val="center"/>
              <w:rPr>
                <w:color w:val="000000" w:themeColor="text1"/>
                <w:sz w:val="28"/>
                <w:szCs w:val="28"/>
              </w:rPr>
            </w:pPr>
            <w:r w:rsidRPr="008D3963">
              <w:rPr>
                <w:rFonts w:hint="eastAsia"/>
                <w:color w:val="000000" w:themeColor="text1"/>
                <w:sz w:val="28"/>
                <w:szCs w:val="28"/>
              </w:rPr>
              <w:t>態樣</w:t>
            </w:r>
          </w:p>
        </w:tc>
        <w:tc>
          <w:tcPr>
            <w:tcW w:w="5720" w:type="dxa"/>
            <w:tcBorders>
              <w:top w:val="single" w:sz="4" w:space="0" w:color="000000"/>
              <w:left w:val="single" w:sz="4" w:space="0" w:color="000000"/>
              <w:bottom w:val="single" w:sz="4" w:space="0" w:color="000000"/>
            </w:tcBorders>
            <w:shd w:val="clear" w:color="auto" w:fill="D9D9D9" w:themeFill="background1" w:themeFillShade="D9"/>
          </w:tcPr>
          <w:p w14:paraId="282A0CFD" w14:textId="77777777" w:rsidR="005454FF" w:rsidRPr="008D3963" w:rsidRDefault="005454FF" w:rsidP="00A06D25">
            <w:pPr>
              <w:jc w:val="center"/>
              <w:rPr>
                <w:color w:val="000000" w:themeColor="text1"/>
                <w:sz w:val="28"/>
                <w:szCs w:val="28"/>
              </w:rPr>
            </w:pPr>
            <w:r w:rsidRPr="008D3963">
              <w:rPr>
                <w:rFonts w:hint="eastAsia"/>
                <w:color w:val="000000" w:themeColor="text1"/>
                <w:sz w:val="28"/>
                <w:szCs w:val="28"/>
              </w:rPr>
              <w:t>改進情形</w:t>
            </w:r>
          </w:p>
        </w:tc>
      </w:tr>
      <w:tr w:rsidR="008D3963" w:rsidRPr="008D3963" w14:paraId="68DFC41C" w14:textId="77777777" w:rsidTr="00A06D25">
        <w:tc>
          <w:tcPr>
            <w:tcW w:w="2410" w:type="dxa"/>
          </w:tcPr>
          <w:p w14:paraId="09050D1F" w14:textId="77777777" w:rsidR="005454FF" w:rsidRPr="008D3963" w:rsidRDefault="005454FF" w:rsidP="00A06D25">
            <w:pPr>
              <w:pStyle w:val="5"/>
              <w:numPr>
                <w:ilvl w:val="0"/>
                <w:numId w:val="0"/>
              </w:numPr>
              <w:ind w:left="300" w:hangingChars="100" w:hanging="300"/>
              <w:rPr>
                <w:color w:val="000000" w:themeColor="text1"/>
                <w:sz w:val="28"/>
                <w:szCs w:val="28"/>
              </w:rPr>
            </w:pPr>
            <w:r w:rsidRPr="008D3963">
              <w:rPr>
                <w:rFonts w:hint="eastAsia"/>
                <w:color w:val="000000" w:themeColor="text1"/>
                <w:sz w:val="28"/>
                <w:szCs w:val="28"/>
              </w:rPr>
              <w:t>1.計畫變更程序或規定過於繁瑣</w:t>
            </w:r>
          </w:p>
        </w:tc>
        <w:tc>
          <w:tcPr>
            <w:tcW w:w="5720" w:type="dxa"/>
          </w:tcPr>
          <w:p w14:paraId="21D515A3" w14:textId="77777777" w:rsidR="005454FF" w:rsidRPr="008D3963" w:rsidRDefault="005454FF" w:rsidP="00A06D25">
            <w:pPr>
              <w:pStyle w:val="5"/>
              <w:numPr>
                <w:ilvl w:val="0"/>
                <w:numId w:val="22"/>
              </w:numPr>
              <w:rPr>
                <w:color w:val="000000" w:themeColor="text1"/>
                <w:sz w:val="28"/>
                <w:szCs w:val="28"/>
              </w:rPr>
            </w:pPr>
            <w:r w:rsidRPr="008D3963">
              <w:rPr>
                <w:rFonts w:hint="eastAsia"/>
                <w:color w:val="000000" w:themeColor="text1"/>
                <w:sz w:val="28"/>
                <w:szCs w:val="28"/>
              </w:rPr>
              <w:t>放寬補助經費流用限制，除國外差旅費累計流用超過50%需報經國科會同意外，其餘項目間的流用授權執行機構自行審核。</w:t>
            </w:r>
          </w:p>
          <w:p w14:paraId="06ABCA9C" w14:textId="77777777" w:rsidR="005454FF" w:rsidRPr="008D3963" w:rsidRDefault="005454FF" w:rsidP="00A06D25">
            <w:pPr>
              <w:pStyle w:val="5"/>
              <w:numPr>
                <w:ilvl w:val="0"/>
                <w:numId w:val="22"/>
              </w:numPr>
              <w:rPr>
                <w:color w:val="000000" w:themeColor="text1"/>
                <w:sz w:val="28"/>
                <w:szCs w:val="28"/>
              </w:rPr>
            </w:pPr>
            <w:r w:rsidRPr="008D3963">
              <w:rPr>
                <w:rFonts w:hint="eastAsia"/>
                <w:color w:val="000000" w:themeColor="text1"/>
                <w:sz w:val="28"/>
                <w:szCs w:val="28"/>
              </w:rPr>
              <w:t>放寬變更研究人力之類別免報國科會同意，約用人力所需費用可由執行機構自籌經費或其他本會經費共同列支。</w:t>
            </w:r>
          </w:p>
          <w:p w14:paraId="07888596" w14:textId="77777777" w:rsidR="005454FF" w:rsidRPr="008D3963" w:rsidRDefault="005454FF" w:rsidP="00A06D25">
            <w:pPr>
              <w:pStyle w:val="5"/>
              <w:numPr>
                <w:ilvl w:val="0"/>
                <w:numId w:val="22"/>
              </w:numPr>
              <w:rPr>
                <w:color w:val="000000" w:themeColor="text1"/>
                <w:sz w:val="28"/>
                <w:szCs w:val="28"/>
              </w:rPr>
            </w:pPr>
            <w:r w:rsidRPr="008D3963">
              <w:rPr>
                <w:rFonts w:hint="eastAsia"/>
                <w:color w:val="000000" w:themeColor="text1"/>
                <w:sz w:val="28"/>
                <w:szCs w:val="28"/>
              </w:rPr>
              <w:t>放寬補助經費依計畫實際需要可用於建造購買或租賃房舍、車輛及傢俱之修理維護等相關費用。</w:t>
            </w:r>
          </w:p>
          <w:p w14:paraId="1B7986D7" w14:textId="77777777" w:rsidR="005454FF" w:rsidRPr="008D3963" w:rsidRDefault="005454FF" w:rsidP="00A06D25">
            <w:pPr>
              <w:pStyle w:val="5"/>
              <w:numPr>
                <w:ilvl w:val="0"/>
                <w:numId w:val="22"/>
              </w:numPr>
              <w:rPr>
                <w:color w:val="000000" w:themeColor="text1"/>
                <w:sz w:val="28"/>
                <w:szCs w:val="28"/>
              </w:rPr>
            </w:pPr>
            <w:r w:rsidRPr="008D3963">
              <w:rPr>
                <w:rFonts w:hint="eastAsia"/>
                <w:color w:val="000000" w:themeColor="text1"/>
                <w:sz w:val="28"/>
                <w:szCs w:val="28"/>
              </w:rPr>
              <w:t>放寬經國科會同意得免發表論文並出席該領域重要國際學術會議，增進國際學術交流。</w:t>
            </w:r>
          </w:p>
          <w:p w14:paraId="20369430" w14:textId="77777777" w:rsidR="005454FF" w:rsidRPr="008D3963" w:rsidRDefault="005454FF" w:rsidP="00A06D25">
            <w:pPr>
              <w:pStyle w:val="5"/>
              <w:numPr>
                <w:ilvl w:val="0"/>
                <w:numId w:val="22"/>
              </w:numPr>
              <w:rPr>
                <w:color w:val="000000" w:themeColor="text1"/>
                <w:sz w:val="28"/>
                <w:szCs w:val="28"/>
              </w:rPr>
            </w:pPr>
            <w:r w:rsidRPr="008D3963">
              <w:rPr>
                <w:rFonts w:hint="eastAsia"/>
                <w:color w:val="000000" w:themeColor="text1"/>
                <w:sz w:val="28"/>
                <w:szCs w:val="28"/>
              </w:rPr>
              <w:t>責請執行機構應建立內部分層負責機制及簡便合理之作業程序，使計畫的執行得以權責相符，並提升經費執行效率。</w:t>
            </w:r>
          </w:p>
        </w:tc>
      </w:tr>
      <w:tr w:rsidR="008D3963" w:rsidRPr="008D3963" w14:paraId="2434BEAF" w14:textId="77777777" w:rsidTr="00A06D25">
        <w:tc>
          <w:tcPr>
            <w:tcW w:w="2410" w:type="dxa"/>
          </w:tcPr>
          <w:p w14:paraId="6B735BBB" w14:textId="77777777" w:rsidR="005454FF" w:rsidRPr="008D3963" w:rsidRDefault="005454FF" w:rsidP="00A06D25">
            <w:pPr>
              <w:pStyle w:val="5"/>
              <w:numPr>
                <w:ilvl w:val="0"/>
                <w:numId w:val="0"/>
              </w:numPr>
              <w:ind w:left="300" w:hangingChars="100" w:hanging="300"/>
              <w:rPr>
                <w:color w:val="000000" w:themeColor="text1"/>
                <w:sz w:val="28"/>
                <w:szCs w:val="28"/>
              </w:rPr>
            </w:pPr>
            <w:r w:rsidRPr="008D3963">
              <w:rPr>
                <w:rFonts w:hint="eastAsia"/>
                <w:color w:val="000000" w:themeColor="text1"/>
                <w:sz w:val="28"/>
                <w:szCs w:val="28"/>
              </w:rPr>
              <w:t>2.部分項目不能核銷</w:t>
            </w:r>
          </w:p>
        </w:tc>
        <w:tc>
          <w:tcPr>
            <w:tcW w:w="5720" w:type="dxa"/>
          </w:tcPr>
          <w:p w14:paraId="439314E9" w14:textId="77777777" w:rsidR="005454FF" w:rsidRPr="008D3963" w:rsidRDefault="005454FF" w:rsidP="00A06D25">
            <w:pPr>
              <w:pStyle w:val="5"/>
              <w:numPr>
                <w:ilvl w:val="0"/>
                <w:numId w:val="23"/>
              </w:numPr>
              <w:rPr>
                <w:color w:val="000000" w:themeColor="text1"/>
                <w:sz w:val="28"/>
                <w:szCs w:val="28"/>
              </w:rPr>
            </w:pPr>
            <w:r w:rsidRPr="008D3963">
              <w:rPr>
                <w:rFonts w:hint="eastAsia"/>
                <w:color w:val="000000" w:themeColor="text1"/>
                <w:sz w:val="28"/>
                <w:szCs w:val="28"/>
              </w:rPr>
              <w:t>報經行政院同意匡列彈性支用額度，放寬額度以計畫一年經費總額2%，但每件計畫放寬額度以不超過2萬5千元為限。</w:t>
            </w:r>
          </w:p>
          <w:p w14:paraId="7C9611C5" w14:textId="77777777" w:rsidR="005454FF" w:rsidRPr="008D3963" w:rsidRDefault="005454FF" w:rsidP="00A06D25">
            <w:pPr>
              <w:pStyle w:val="5"/>
              <w:numPr>
                <w:ilvl w:val="0"/>
                <w:numId w:val="23"/>
              </w:numPr>
              <w:rPr>
                <w:color w:val="000000" w:themeColor="text1"/>
                <w:sz w:val="28"/>
                <w:szCs w:val="28"/>
              </w:rPr>
            </w:pPr>
            <w:r w:rsidRPr="008D3963">
              <w:rPr>
                <w:rFonts w:hint="eastAsia"/>
                <w:color w:val="000000" w:themeColor="text1"/>
                <w:sz w:val="28"/>
                <w:szCs w:val="28"/>
              </w:rPr>
              <w:t>放寬額度之支出用途範圍為與計畫相關之交通、接待國外訪賓之餐敘及 饋贈、或國際交流等支出事項，其中如涉及現行法規訂有行政院一致規定者，除出席費、鐘點費、郵政禮券、國內差旅交通費及聘請國外顧問、專家及學者來臺工作酬勞等支出標準不受行政院相關規範之限制外，仍應從其規定，期以提升我國國際競爭力及創新效率。</w:t>
            </w:r>
          </w:p>
        </w:tc>
      </w:tr>
      <w:tr w:rsidR="008D3963" w:rsidRPr="008D3963" w14:paraId="21195E3F" w14:textId="77777777" w:rsidTr="00A06D25">
        <w:tc>
          <w:tcPr>
            <w:tcW w:w="2410" w:type="dxa"/>
          </w:tcPr>
          <w:p w14:paraId="16840CD4" w14:textId="77777777" w:rsidR="005454FF" w:rsidRPr="008D3963" w:rsidRDefault="005454FF" w:rsidP="00A06D25">
            <w:pPr>
              <w:pStyle w:val="5"/>
              <w:numPr>
                <w:ilvl w:val="0"/>
                <w:numId w:val="0"/>
              </w:numPr>
              <w:ind w:left="300" w:hangingChars="100" w:hanging="300"/>
              <w:rPr>
                <w:color w:val="000000" w:themeColor="text1"/>
                <w:sz w:val="28"/>
                <w:szCs w:val="28"/>
              </w:rPr>
            </w:pPr>
            <w:r w:rsidRPr="008D3963">
              <w:rPr>
                <w:rFonts w:hint="eastAsia"/>
                <w:color w:val="000000" w:themeColor="text1"/>
                <w:sz w:val="28"/>
                <w:szCs w:val="28"/>
              </w:rPr>
              <w:t>3.補助經費核銷程序不清楚，對現行規定不</w:t>
            </w:r>
            <w:r w:rsidRPr="008D3963">
              <w:rPr>
                <w:rFonts w:hint="eastAsia"/>
                <w:color w:val="000000" w:themeColor="text1"/>
                <w:sz w:val="28"/>
                <w:szCs w:val="28"/>
              </w:rPr>
              <w:lastRenderedPageBreak/>
              <w:t>瞭解</w:t>
            </w:r>
          </w:p>
        </w:tc>
        <w:tc>
          <w:tcPr>
            <w:tcW w:w="5720" w:type="dxa"/>
          </w:tcPr>
          <w:p w14:paraId="62ECDEE8" w14:textId="77777777" w:rsidR="005454FF" w:rsidRPr="008D3963" w:rsidRDefault="005454FF" w:rsidP="00A06D25">
            <w:pPr>
              <w:pStyle w:val="5"/>
              <w:numPr>
                <w:ilvl w:val="0"/>
                <w:numId w:val="24"/>
              </w:numPr>
              <w:rPr>
                <w:color w:val="000000" w:themeColor="text1"/>
                <w:sz w:val="28"/>
                <w:szCs w:val="28"/>
              </w:rPr>
            </w:pPr>
            <w:r w:rsidRPr="008D3963">
              <w:rPr>
                <w:rFonts w:hint="eastAsia"/>
                <w:color w:val="000000" w:themeColor="text1"/>
                <w:sz w:val="28"/>
                <w:szCs w:val="28"/>
              </w:rPr>
              <w:lastRenderedPageBreak/>
              <w:t xml:space="preserve">舉辦業務宣導說明會，加強宣導以增進計畫人員對補助規定之瞭解。 </w:t>
            </w:r>
          </w:p>
          <w:p w14:paraId="34304578" w14:textId="77777777" w:rsidR="005454FF" w:rsidRPr="008D3963" w:rsidRDefault="005454FF" w:rsidP="00A06D25">
            <w:pPr>
              <w:pStyle w:val="5"/>
              <w:numPr>
                <w:ilvl w:val="0"/>
                <w:numId w:val="24"/>
              </w:numPr>
              <w:rPr>
                <w:color w:val="000000" w:themeColor="text1"/>
                <w:sz w:val="28"/>
                <w:szCs w:val="28"/>
              </w:rPr>
            </w:pPr>
            <w:r w:rsidRPr="008D3963">
              <w:rPr>
                <w:rFonts w:hint="eastAsia"/>
                <w:color w:val="000000" w:themeColor="text1"/>
                <w:sz w:val="28"/>
                <w:szCs w:val="28"/>
              </w:rPr>
              <w:t>請執行機構對執行國科會補助計畫有</w:t>
            </w:r>
            <w:r w:rsidRPr="008D3963">
              <w:rPr>
                <w:rFonts w:hint="eastAsia"/>
                <w:color w:val="000000" w:themeColor="text1"/>
                <w:sz w:val="28"/>
                <w:szCs w:val="28"/>
              </w:rPr>
              <w:lastRenderedPageBreak/>
              <w:t>關人員進行訓練。</w:t>
            </w:r>
          </w:p>
          <w:p w14:paraId="3AE5E89B" w14:textId="77777777" w:rsidR="005454FF" w:rsidRPr="008D3963" w:rsidRDefault="005454FF" w:rsidP="00A06D25">
            <w:pPr>
              <w:pStyle w:val="5"/>
              <w:numPr>
                <w:ilvl w:val="0"/>
                <w:numId w:val="24"/>
              </w:numPr>
              <w:rPr>
                <w:color w:val="000000" w:themeColor="text1"/>
                <w:sz w:val="28"/>
                <w:szCs w:val="28"/>
              </w:rPr>
            </w:pPr>
            <w:r w:rsidRPr="008D3963">
              <w:rPr>
                <w:rFonts w:hint="eastAsia"/>
                <w:color w:val="000000" w:themeColor="text1"/>
                <w:sz w:val="28"/>
                <w:szCs w:val="28"/>
              </w:rPr>
              <w:t>製作常見問答集、懶人包予執行機構及各計畫主持人參考，同時亦於國科會網站成立「專題研究計畫專區」，將相關辦法、函釋、FAQ等相關 資訊公開查閱。</w:t>
            </w:r>
          </w:p>
        </w:tc>
      </w:tr>
      <w:tr w:rsidR="008D3963" w:rsidRPr="008D3963" w14:paraId="63547E05" w14:textId="77777777" w:rsidTr="00A06D25">
        <w:tc>
          <w:tcPr>
            <w:tcW w:w="2410" w:type="dxa"/>
          </w:tcPr>
          <w:p w14:paraId="65416BDA" w14:textId="77777777" w:rsidR="005454FF" w:rsidRPr="008D3963" w:rsidRDefault="005454FF" w:rsidP="00A06D25">
            <w:pPr>
              <w:pStyle w:val="5"/>
              <w:numPr>
                <w:ilvl w:val="0"/>
                <w:numId w:val="0"/>
              </w:numPr>
              <w:rPr>
                <w:color w:val="000000" w:themeColor="text1"/>
                <w:sz w:val="28"/>
                <w:szCs w:val="28"/>
              </w:rPr>
            </w:pPr>
            <w:r w:rsidRPr="008D3963">
              <w:rPr>
                <w:rFonts w:hint="eastAsia"/>
                <w:color w:val="000000" w:themeColor="text1"/>
                <w:sz w:val="28"/>
                <w:szCs w:val="28"/>
              </w:rPr>
              <w:lastRenderedPageBreak/>
              <w:t>4.個人主觀認定標準不一致</w:t>
            </w:r>
          </w:p>
        </w:tc>
        <w:tc>
          <w:tcPr>
            <w:tcW w:w="5720" w:type="dxa"/>
          </w:tcPr>
          <w:p w14:paraId="19D389A7" w14:textId="77777777" w:rsidR="005454FF" w:rsidRPr="008D3963" w:rsidRDefault="005454FF" w:rsidP="00A06D25">
            <w:pPr>
              <w:pStyle w:val="5"/>
              <w:numPr>
                <w:ilvl w:val="0"/>
                <w:numId w:val="0"/>
              </w:numPr>
              <w:rPr>
                <w:color w:val="000000" w:themeColor="text1"/>
                <w:sz w:val="28"/>
                <w:szCs w:val="28"/>
              </w:rPr>
            </w:pPr>
            <w:r w:rsidRPr="008D3963">
              <w:rPr>
                <w:rFonts w:hint="eastAsia"/>
                <w:color w:val="000000" w:themeColor="text1"/>
                <w:sz w:val="28"/>
                <w:szCs w:val="28"/>
              </w:rPr>
              <w:t>明定補助經費核銷疑問之處理流程，並請執行機構建立經費爭議處理機制，在計畫請購（動支）或核銷階段，計畫執行單位與相關會辦單位意見分歧時，能有機制進行協調。</w:t>
            </w:r>
          </w:p>
        </w:tc>
      </w:tr>
      <w:tr w:rsidR="008D3963" w:rsidRPr="008D3963" w14:paraId="202EEC49" w14:textId="77777777" w:rsidTr="00A06D25">
        <w:tc>
          <w:tcPr>
            <w:tcW w:w="2410" w:type="dxa"/>
          </w:tcPr>
          <w:p w14:paraId="3B73620E" w14:textId="77777777" w:rsidR="005454FF" w:rsidRPr="008D3963" w:rsidRDefault="005454FF" w:rsidP="00A06D25">
            <w:pPr>
              <w:pStyle w:val="5"/>
              <w:numPr>
                <w:ilvl w:val="0"/>
                <w:numId w:val="0"/>
              </w:numPr>
              <w:rPr>
                <w:color w:val="000000" w:themeColor="text1"/>
                <w:sz w:val="28"/>
                <w:szCs w:val="28"/>
              </w:rPr>
            </w:pPr>
            <w:r w:rsidRPr="008D3963">
              <w:rPr>
                <w:rFonts w:hint="eastAsia"/>
                <w:color w:val="000000" w:themeColor="text1"/>
                <w:sz w:val="28"/>
                <w:szCs w:val="28"/>
              </w:rPr>
              <w:t>5.缺乏撙節誘因</w:t>
            </w:r>
          </w:p>
        </w:tc>
        <w:tc>
          <w:tcPr>
            <w:tcW w:w="5720" w:type="dxa"/>
          </w:tcPr>
          <w:p w14:paraId="54857D90" w14:textId="77777777" w:rsidR="005454FF" w:rsidRPr="008D3963" w:rsidRDefault="005454FF" w:rsidP="00A06D25">
            <w:pPr>
              <w:pStyle w:val="5"/>
              <w:numPr>
                <w:ilvl w:val="0"/>
                <w:numId w:val="0"/>
              </w:numPr>
              <w:rPr>
                <w:color w:val="000000" w:themeColor="text1"/>
                <w:sz w:val="28"/>
                <w:szCs w:val="28"/>
              </w:rPr>
            </w:pPr>
            <w:r w:rsidRPr="008D3963">
              <w:rPr>
                <w:rFonts w:hint="eastAsia"/>
                <w:color w:val="000000" w:themeColor="text1"/>
                <w:sz w:val="28"/>
                <w:szCs w:val="28"/>
              </w:rPr>
              <w:t>實施特種基金制度機構(如國立大學、國立社教機構及中研院)所執行之計畫如有結餘，可免繳回國科會並留存於基金內再運用，以發揮結餘款持續挹注研究之最大效益。</w:t>
            </w:r>
          </w:p>
        </w:tc>
      </w:tr>
    </w:tbl>
    <w:p w14:paraId="432B605F" w14:textId="77777777" w:rsidR="005454FF" w:rsidRPr="008D3963" w:rsidRDefault="005454FF" w:rsidP="005454FF">
      <w:pPr>
        <w:pStyle w:val="5"/>
        <w:numPr>
          <w:ilvl w:val="0"/>
          <w:numId w:val="0"/>
        </w:numPr>
        <w:ind w:leftChars="-1" w:left="-3" w:firstLineChars="208" w:firstLine="624"/>
        <w:rPr>
          <w:color w:val="000000" w:themeColor="text1"/>
          <w:sz w:val="28"/>
          <w:szCs w:val="28"/>
        </w:rPr>
      </w:pPr>
      <w:r w:rsidRPr="008D3963">
        <w:rPr>
          <w:rFonts w:hint="eastAsia"/>
          <w:color w:val="000000" w:themeColor="text1"/>
          <w:sz w:val="28"/>
          <w:szCs w:val="28"/>
        </w:rPr>
        <w:t>資料來源：國科會111年8月30日科會綜字第1110052933號函</w:t>
      </w:r>
    </w:p>
    <w:p w14:paraId="721CEAA9" w14:textId="77777777" w:rsidR="005454FF" w:rsidRPr="008D3963" w:rsidRDefault="005454FF" w:rsidP="005454FF">
      <w:pPr>
        <w:pStyle w:val="1"/>
        <w:numPr>
          <w:ilvl w:val="0"/>
          <w:numId w:val="0"/>
        </w:numPr>
        <w:ind w:left="2381" w:hanging="2381"/>
        <w:rPr>
          <w:color w:val="000000" w:themeColor="text1"/>
        </w:rPr>
      </w:pPr>
    </w:p>
    <w:p w14:paraId="5A63408A" w14:textId="2AC3A967" w:rsidR="005454FF" w:rsidRPr="008D3963" w:rsidRDefault="005454FF" w:rsidP="005454FF">
      <w:pPr>
        <w:pStyle w:val="3"/>
        <w:rPr>
          <w:color w:val="000000" w:themeColor="text1"/>
        </w:rPr>
      </w:pPr>
      <w:r w:rsidRPr="008D3963">
        <w:rPr>
          <w:rFonts w:hint="eastAsia"/>
          <w:color w:val="000000" w:themeColor="text1"/>
        </w:rPr>
        <w:t>綜上所述，</w:t>
      </w:r>
      <w:r w:rsidR="002B0CCD" w:rsidRPr="008D3963">
        <w:rPr>
          <w:rFonts w:hint="eastAsia"/>
          <w:color w:val="000000" w:themeColor="text1"/>
        </w:rPr>
        <w:t>林鳳儀教授先後</w:t>
      </w:r>
      <w:r w:rsidR="006E3C86">
        <w:rPr>
          <w:rFonts w:hint="eastAsia"/>
          <w:color w:val="000000" w:themeColor="text1"/>
        </w:rPr>
        <w:t>兼</w:t>
      </w:r>
      <w:r w:rsidR="002B0CCD" w:rsidRPr="008D3963">
        <w:rPr>
          <w:rFonts w:hint="eastAsia"/>
          <w:color w:val="000000" w:themeColor="text1"/>
        </w:rPr>
        <w:t>任臺北科技大學文化事業發展系系主任、臺南藝術大學音像藝術學院院長及主任秘書期間，</w:t>
      </w:r>
      <w:r w:rsidRPr="008D3963">
        <w:rPr>
          <w:rFonts w:hint="eastAsia"/>
          <w:color w:val="000000" w:themeColor="text1"/>
        </w:rPr>
        <w:t>於</w:t>
      </w:r>
      <w:r w:rsidR="002B0CCD" w:rsidRPr="008D3963">
        <w:rPr>
          <w:rFonts w:hint="eastAsia"/>
          <w:color w:val="000000" w:themeColor="text1"/>
        </w:rPr>
        <w:t>103</w:t>
      </w:r>
      <w:r w:rsidRPr="008D3963">
        <w:rPr>
          <w:rFonts w:hint="eastAsia"/>
          <w:color w:val="000000" w:themeColor="text1"/>
        </w:rPr>
        <w:t>年至</w:t>
      </w:r>
      <w:r w:rsidR="002B0CCD" w:rsidRPr="008D3963">
        <w:rPr>
          <w:rFonts w:hint="eastAsia"/>
          <w:color w:val="000000" w:themeColor="text1"/>
        </w:rPr>
        <w:t>108</w:t>
      </w:r>
      <w:r w:rsidRPr="008D3963">
        <w:rPr>
          <w:rFonts w:hint="eastAsia"/>
          <w:color w:val="000000" w:themeColor="text1"/>
        </w:rPr>
        <w:t>年間</w:t>
      </w:r>
      <w:r w:rsidR="006E3C86" w:rsidRPr="006E3C86">
        <w:rPr>
          <w:rFonts w:hint="eastAsia"/>
          <w:color w:val="000000" w:themeColor="text1"/>
        </w:rPr>
        <w:t>辦理教育部及國科會(原科技部)委託計畫、臺北科技大學及臺南藝術大學校內統籌經費</w:t>
      </w:r>
      <w:r w:rsidR="002B0CCD" w:rsidRPr="008D3963">
        <w:rPr>
          <w:rFonts w:hint="eastAsia"/>
          <w:color w:val="000000" w:themeColor="text1"/>
        </w:rPr>
        <w:t>，以不實憑證詐領補助款之</w:t>
      </w:r>
      <w:r w:rsidRPr="008D3963">
        <w:rPr>
          <w:rFonts w:hint="eastAsia"/>
          <w:color w:val="000000" w:themeColor="text1"/>
        </w:rPr>
        <w:t>等</w:t>
      </w:r>
      <w:r w:rsidR="00601664" w:rsidRPr="008D3963">
        <w:rPr>
          <w:rFonts w:hint="eastAsia"/>
          <w:color w:val="000000" w:themeColor="text1"/>
        </w:rPr>
        <w:t>詐欺取財</w:t>
      </w:r>
      <w:r w:rsidRPr="008D3963">
        <w:rPr>
          <w:rFonts w:hint="eastAsia"/>
          <w:color w:val="000000" w:themeColor="text1"/>
        </w:rPr>
        <w:t>案件，顯示該</w:t>
      </w:r>
      <w:r w:rsidR="00601664" w:rsidRPr="008D3963">
        <w:rPr>
          <w:rFonts w:hint="eastAsia"/>
          <w:color w:val="000000" w:themeColor="text1"/>
        </w:rPr>
        <w:t>校</w:t>
      </w:r>
      <w:r w:rsidRPr="008D3963">
        <w:rPr>
          <w:rFonts w:hint="eastAsia"/>
          <w:color w:val="000000" w:themeColor="text1"/>
        </w:rPr>
        <w:t>內部管控作業</w:t>
      </w:r>
      <w:r w:rsidR="00601664" w:rsidRPr="008D3963">
        <w:rPr>
          <w:rFonts w:hint="eastAsia"/>
          <w:color w:val="000000" w:themeColor="text1"/>
        </w:rPr>
        <w:t>仍有檢討改進空間</w:t>
      </w:r>
      <w:r w:rsidRPr="008D3963">
        <w:rPr>
          <w:rFonts w:hint="eastAsia"/>
          <w:color w:val="000000" w:themeColor="text1"/>
        </w:rPr>
        <w:t>。本件事發後，臺北科技大學及臺南藝術大學關於教育及研究計畫補助款核銷及審核機制，已擬定相關檢討改進作為</w:t>
      </w:r>
      <w:r w:rsidR="00601664" w:rsidRPr="008D3963">
        <w:rPr>
          <w:rFonts w:hint="eastAsia"/>
          <w:color w:val="000000" w:themeColor="text1"/>
        </w:rPr>
        <w:t>。據此，教育部及國科會</w:t>
      </w:r>
      <w:r w:rsidRPr="008D3963">
        <w:rPr>
          <w:rFonts w:hint="eastAsia"/>
          <w:color w:val="000000" w:themeColor="text1"/>
        </w:rPr>
        <w:t>允</w:t>
      </w:r>
      <w:r w:rsidR="00601664" w:rsidRPr="008D3963">
        <w:rPr>
          <w:rFonts w:hint="eastAsia"/>
          <w:color w:val="000000" w:themeColor="text1"/>
        </w:rPr>
        <w:t>應</w:t>
      </w:r>
      <w:r w:rsidRPr="008D3963">
        <w:rPr>
          <w:rFonts w:hint="eastAsia"/>
          <w:color w:val="000000" w:themeColor="text1"/>
        </w:rPr>
        <w:t>以此案例為鑑，持續滾動式檢討相關法令，並對申請補助者及其輔助人員(如研究助理)等，加強宣導，</w:t>
      </w:r>
      <w:r w:rsidR="00601664" w:rsidRPr="008D3963">
        <w:rPr>
          <w:rFonts w:hint="eastAsia"/>
          <w:color w:val="000000" w:themeColor="text1"/>
        </w:rPr>
        <w:t>並督促落實執行，</w:t>
      </w:r>
      <w:r w:rsidRPr="008D3963">
        <w:rPr>
          <w:rFonts w:hint="eastAsia"/>
          <w:color w:val="000000" w:themeColor="text1"/>
        </w:rPr>
        <w:t>促使受規範者可得預見與及時警惕，避免類此情事再次發生。</w:t>
      </w:r>
    </w:p>
    <w:p w14:paraId="2CAFE4BF" w14:textId="77777777" w:rsidR="00E25849" w:rsidRPr="008D3963" w:rsidRDefault="00E25849" w:rsidP="004E05A1">
      <w:pPr>
        <w:pStyle w:val="1"/>
        <w:ind w:left="2380" w:hanging="2380"/>
        <w:rPr>
          <w:color w:val="000000" w:themeColor="text1"/>
        </w:rPr>
      </w:pP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60"/>
      <w:r w:rsidRPr="008D3963">
        <w:rPr>
          <w:color w:val="000000" w:themeColor="text1"/>
        </w:rPr>
        <w:br w:type="page"/>
      </w: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r w:rsidRPr="008D3963">
        <w:rPr>
          <w:rFonts w:hint="eastAsia"/>
          <w:color w:val="000000" w:themeColor="text1"/>
        </w:rPr>
        <w:lastRenderedPageBreak/>
        <w:t>處理辦法：</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201452" w:rsidRPr="008D3963">
        <w:rPr>
          <w:color w:val="000000" w:themeColor="text1"/>
        </w:rPr>
        <w:t xml:space="preserve"> </w:t>
      </w:r>
    </w:p>
    <w:p w14:paraId="72E73B77" w14:textId="460104AD" w:rsidR="00FC2717" w:rsidRPr="008D3963" w:rsidRDefault="008E4502" w:rsidP="00A90856">
      <w:pPr>
        <w:pStyle w:val="2"/>
        <w:spacing w:beforeLines="25" w:before="114"/>
        <w:ind w:left="1020" w:hanging="680"/>
        <w:rPr>
          <w:color w:val="000000" w:themeColor="text1"/>
        </w:rPr>
      </w:pPr>
      <w:bookmarkStart w:id="96" w:name="_Toc524895649"/>
      <w:bookmarkStart w:id="97" w:name="_Toc524896195"/>
      <w:bookmarkStart w:id="98" w:name="_Toc524896225"/>
      <w:bookmarkStart w:id="99" w:name="_Toc70241820"/>
      <w:bookmarkStart w:id="100" w:name="_Toc70242209"/>
      <w:bookmarkStart w:id="101" w:name="_Toc421794876"/>
      <w:bookmarkStart w:id="102" w:name="_Toc421795442"/>
      <w:bookmarkStart w:id="103" w:name="_Toc421796023"/>
      <w:bookmarkStart w:id="104" w:name="_Toc422728958"/>
      <w:bookmarkStart w:id="105" w:name="_Toc422834161"/>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Start w:id="114" w:name="_Toc524902735"/>
      <w:bookmarkStart w:id="115" w:name="_Toc525066149"/>
      <w:bookmarkStart w:id="116" w:name="_Toc525070840"/>
      <w:bookmarkStart w:id="117" w:name="_Toc525938380"/>
      <w:bookmarkStart w:id="118" w:name="_Toc525939228"/>
      <w:bookmarkStart w:id="119" w:name="_Toc525939733"/>
      <w:bookmarkStart w:id="120" w:name="_Toc529218273"/>
      <w:bookmarkStart w:id="121" w:name="_Toc529222690"/>
      <w:bookmarkStart w:id="122" w:name="_Toc529223112"/>
      <w:bookmarkStart w:id="123" w:name="_Toc529223863"/>
      <w:bookmarkStart w:id="124" w:name="_Toc529228266"/>
      <w:bookmarkEnd w:id="96"/>
      <w:bookmarkEnd w:id="97"/>
      <w:bookmarkEnd w:id="98"/>
      <w:r w:rsidRPr="008D3963">
        <w:rPr>
          <w:rFonts w:hint="eastAsia"/>
          <w:color w:val="000000" w:themeColor="text1"/>
        </w:rPr>
        <w:t>調查意見</w:t>
      </w:r>
      <w:r w:rsidR="00A90856" w:rsidRPr="008D3963">
        <w:rPr>
          <w:rFonts w:hint="eastAsia"/>
          <w:color w:val="000000" w:themeColor="text1"/>
        </w:rPr>
        <w:t>一所涉人員違失部分，另案處理。</w:t>
      </w:r>
    </w:p>
    <w:p w14:paraId="2BE13A65" w14:textId="77777777" w:rsidR="00560DDA" w:rsidRPr="008D3963" w:rsidRDefault="00FC2717" w:rsidP="00E43E36">
      <w:pPr>
        <w:pStyle w:val="2"/>
        <w:spacing w:beforeLines="25" w:before="114"/>
        <w:ind w:left="1020" w:hanging="680"/>
        <w:rPr>
          <w:color w:val="000000" w:themeColor="text1"/>
        </w:rPr>
      </w:pPr>
      <w:r w:rsidRPr="008D3963">
        <w:rPr>
          <w:rFonts w:hint="eastAsia"/>
          <w:color w:val="000000" w:themeColor="text1"/>
        </w:rPr>
        <w:t>調查意見二、三，函請教育部及國家科學及技術委員會</w:t>
      </w:r>
      <w:r w:rsidR="00E43E36" w:rsidRPr="008D3963">
        <w:rPr>
          <w:rFonts w:hint="eastAsia"/>
          <w:color w:val="000000" w:themeColor="text1"/>
        </w:rPr>
        <w:t>確實檢討改</w:t>
      </w:r>
      <w:r w:rsidR="00790699" w:rsidRPr="008D3963">
        <w:rPr>
          <w:rFonts w:hint="eastAsia"/>
          <w:color w:val="000000" w:themeColor="text1"/>
        </w:rPr>
        <w:t>進</w:t>
      </w:r>
      <w:r w:rsidR="00E43E36" w:rsidRPr="008D3963">
        <w:rPr>
          <w:rFonts w:hint="eastAsia"/>
          <w:color w:val="000000" w:themeColor="text1"/>
        </w:rPr>
        <w:t>見復。</w:t>
      </w:r>
      <w:bookmarkStart w:id="125" w:name="_Toc2400397"/>
      <w:bookmarkStart w:id="126" w:name="_Toc4316191"/>
      <w:bookmarkStart w:id="127" w:name="_Toc4473332"/>
      <w:bookmarkStart w:id="128" w:name="_Toc69556901"/>
      <w:bookmarkStart w:id="129" w:name="_Toc69556950"/>
      <w:bookmarkStart w:id="130" w:name="_Toc69609824"/>
      <w:bookmarkStart w:id="131" w:name="_Toc70241822"/>
      <w:bookmarkStart w:id="132" w:name="_Toc70242211"/>
      <w:bookmarkStart w:id="133" w:name="_Toc421794881"/>
      <w:bookmarkStart w:id="134" w:name="_Toc421795447"/>
      <w:bookmarkStart w:id="135" w:name="_Toc421796028"/>
      <w:bookmarkStart w:id="136" w:name="_Toc422728963"/>
      <w:bookmarkStart w:id="137" w:name="_Toc42283416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A89F966" w14:textId="77777777" w:rsidR="00790699" w:rsidRPr="008D3963" w:rsidRDefault="00790699" w:rsidP="00E43E36">
      <w:pPr>
        <w:pStyle w:val="2"/>
        <w:spacing w:beforeLines="25" w:before="114"/>
        <w:ind w:left="1020" w:hanging="680"/>
        <w:rPr>
          <w:color w:val="000000" w:themeColor="text1"/>
        </w:rPr>
      </w:pPr>
      <w:r w:rsidRPr="008D3963">
        <w:rPr>
          <w:rFonts w:hint="eastAsia"/>
          <w:color w:val="000000" w:themeColor="text1"/>
        </w:rPr>
        <w:t>調查意見</w:t>
      </w:r>
      <w:r w:rsidR="00933181" w:rsidRPr="008D3963">
        <w:rPr>
          <w:rFonts w:hint="eastAsia"/>
          <w:color w:val="000000" w:themeColor="text1"/>
        </w:rPr>
        <w:t>，函復審計部。</w:t>
      </w:r>
    </w:p>
    <w:p w14:paraId="1A31AD8D" w14:textId="77777777" w:rsidR="005D2E5A" w:rsidRPr="008D3963" w:rsidRDefault="005D2E5A" w:rsidP="00E43E36">
      <w:pPr>
        <w:pStyle w:val="2"/>
        <w:spacing w:beforeLines="25" w:before="114"/>
        <w:ind w:left="1020" w:hanging="680"/>
        <w:rPr>
          <w:color w:val="000000" w:themeColor="text1"/>
        </w:rPr>
      </w:pPr>
      <w:r w:rsidRPr="008D3963">
        <w:rPr>
          <w:rFonts w:hint="eastAsia"/>
          <w:color w:val="000000" w:themeColor="text1"/>
        </w:rPr>
        <w:t>有關本案是否涉及公職人員利益衝突迴避法部分，送請本院公職人員財產申報處另案處理。</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3EB5A5D3" w14:textId="77777777" w:rsidR="00770453" w:rsidRPr="008D3963" w:rsidRDefault="00770453" w:rsidP="00770453">
      <w:pPr>
        <w:pStyle w:val="ab"/>
        <w:spacing w:beforeLines="50" w:before="228" w:afterLines="100" w:after="457"/>
        <w:ind w:leftChars="1100" w:left="3742"/>
        <w:rPr>
          <w:b w:val="0"/>
          <w:bCs/>
          <w:snapToGrid/>
          <w:color w:val="000000" w:themeColor="text1"/>
          <w:spacing w:val="12"/>
          <w:kern w:val="0"/>
          <w:sz w:val="40"/>
        </w:rPr>
      </w:pPr>
    </w:p>
    <w:p w14:paraId="59A75509" w14:textId="5C4FF9B8" w:rsidR="00E25849" w:rsidRPr="008D3963" w:rsidRDefault="00E25849" w:rsidP="00770453">
      <w:pPr>
        <w:pStyle w:val="ab"/>
        <w:spacing w:beforeLines="50" w:before="228" w:afterLines="100" w:after="457"/>
        <w:ind w:leftChars="1100" w:left="3742"/>
        <w:rPr>
          <w:b w:val="0"/>
          <w:bCs/>
          <w:snapToGrid/>
          <w:color w:val="000000" w:themeColor="text1"/>
          <w:spacing w:val="12"/>
          <w:kern w:val="0"/>
          <w:sz w:val="40"/>
        </w:rPr>
      </w:pPr>
      <w:r w:rsidRPr="008D3963">
        <w:rPr>
          <w:rFonts w:hint="eastAsia"/>
          <w:b w:val="0"/>
          <w:bCs/>
          <w:snapToGrid/>
          <w:color w:val="000000" w:themeColor="text1"/>
          <w:spacing w:val="12"/>
          <w:kern w:val="0"/>
          <w:sz w:val="40"/>
        </w:rPr>
        <w:t>調查委員：</w:t>
      </w:r>
      <w:r w:rsidR="000B0786">
        <w:rPr>
          <w:rFonts w:hint="eastAsia"/>
          <w:b w:val="0"/>
          <w:bCs/>
          <w:snapToGrid/>
          <w:color w:val="000000" w:themeColor="text1"/>
          <w:spacing w:val="12"/>
          <w:kern w:val="0"/>
          <w:sz w:val="40"/>
        </w:rPr>
        <w:t>林文程</w:t>
      </w:r>
    </w:p>
    <w:p w14:paraId="03761BC1" w14:textId="1A1DE74C" w:rsidR="008E4502" w:rsidRPr="008D3963" w:rsidRDefault="000B0786" w:rsidP="000B0786">
      <w:pPr>
        <w:pStyle w:val="ab"/>
        <w:spacing w:beforeLines="50" w:before="228" w:afterLines="100" w:after="457"/>
        <w:ind w:leftChars="1100" w:left="3742" w:firstLineChars="498" w:firstLine="2212"/>
        <w:rPr>
          <w:b w:val="0"/>
          <w:bCs/>
          <w:snapToGrid/>
          <w:color w:val="000000" w:themeColor="text1"/>
          <w:spacing w:val="12"/>
          <w:kern w:val="0"/>
          <w:sz w:val="40"/>
        </w:rPr>
      </w:pPr>
      <w:r>
        <w:rPr>
          <w:rFonts w:hint="eastAsia"/>
          <w:b w:val="0"/>
          <w:bCs/>
          <w:snapToGrid/>
          <w:color w:val="000000" w:themeColor="text1"/>
          <w:spacing w:val="12"/>
          <w:kern w:val="0"/>
          <w:sz w:val="40"/>
        </w:rPr>
        <w:t>浦忠成</w:t>
      </w:r>
    </w:p>
    <w:sectPr w:rsidR="008E4502" w:rsidRPr="008D3963" w:rsidSect="000B078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DC3C" w14:textId="77777777" w:rsidR="00E13A36" w:rsidRDefault="00E13A36">
      <w:r>
        <w:separator/>
      </w:r>
    </w:p>
  </w:endnote>
  <w:endnote w:type="continuationSeparator" w:id="0">
    <w:p w14:paraId="6DC5571F" w14:textId="77777777" w:rsidR="00E13A36" w:rsidRDefault="00E1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499091"/>
      <w:docPartObj>
        <w:docPartGallery w:val="Page Numbers (Bottom of Page)"/>
        <w:docPartUnique/>
      </w:docPartObj>
    </w:sdtPr>
    <w:sdtEndPr/>
    <w:sdtContent>
      <w:p w14:paraId="6F4189B9" w14:textId="77C67629" w:rsidR="003A5985" w:rsidRDefault="003A5985">
        <w:pPr>
          <w:pStyle w:val="af4"/>
          <w:jc w:val="center"/>
        </w:pPr>
        <w:r>
          <w:fldChar w:fldCharType="begin"/>
        </w:r>
        <w:r>
          <w:instrText>PAGE   \* MERGEFORMAT</w:instrText>
        </w:r>
        <w:r>
          <w:fldChar w:fldCharType="separate"/>
        </w:r>
        <w:r w:rsidR="000D1BF4" w:rsidRPr="000D1BF4">
          <w:rPr>
            <w:noProof/>
            <w:lang w:val="zh-TW"/>
          </w:rPr>
          <w:t>22</w:t>
        </w:r>
        <w:r>
          <w:fldChar w:fldCharType="end"/>
        </w:r>
      </w:p>
    </w:sdtContent>
  </w:sdt>
  <w:p w14:paraId="0AC305FF" w14:textId="77777777" w:rsidR="003A5985" w:rsidRDefault="003A598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F8CE" w14:textId="77777777" w:rsidR="00E13A36" w:rsidRDefault="00E13A36">
      <w:r>
        <w:separator/>
      </w:r>
    </w:p>
  </w:footnote>
  <w:footnote w:type="continuationSeparator" w:id="0">
    <w:p w14:paraId="4988F560" w14:textId="77777777" w:rsidR="00E13A36" w:rsidRDefault="00E13A36">
      <w:r>
        <w:continuationSeparator/>
      </w:r>
    </w:p>
  </w:footnote>
  <w:footnote w:id="1">
    <w:p w14:paraId="662D4F48" w14:textId="7AEDA0D8" w:rsidR="006E3C86" w:rsidRPr="000667FF" w:rsidRDefault="006E3C86" w:rsidP="006A6A04">
      <w:pPr>
        <w:pStyle w:val="afe"/>
        <w:ind w:left="330" w:hanging="330"/>
      </w:pPr>
      <w:r>
        <w:rPr>
          <w:rStyle w:val="aff0"/>
        </w:rPr>
        <w:footnoteRef/>
      </w:r>
      <w:r>
        <w:t xml:space="preserve"> </w:t>
      </w:r>
      <w:r>
        <w:tab/>
      </w:r>
      <w:r w:rsidRPr="00025CB8">
        <w:rPr>
          <w:rFonts w:hint="eastAsia"/>
          <w:b/>
        </w:rPr>
        <w:t>48年2月1日行政院國家科學委員會成立</w:t>
      </w:r>
      <w:r w:rsidRPr="000667FF">
        <w:rPr>
          <w:rFonts w:hint="eastAsia"/>
        </w:rPr>
        <w:t>，為政府推動科學技術發展的專責機構，肩負推動全國整體科技發展、支援學術研究，以及發展科學園區等三大任務。另為強化科技創新與產業發展結合以帶動經濟成長和國家進步，</w:t>
      </w:r>
      <w:r w:rsidRPr="00025CB8">
        <w:rPr>
          <w:rFonts w:hint="eastAsia"/>
          <w:b/>
        </w:rPr>
        <w:t>103年3月3日改制為科技部</w:t>
      </w:r>
      <w:r>
        <w:rPr>
          <w:rFonts w:hint="eastAsia"/>
        </w:rPr>
        <w:t>。然而，</w:t>
      </w:r>
      <w:r w:rsidRPr="000667FF">
        <w:rPr>
          <w:rFonts w:hint="eastAsia"/>
        </w:rPr>
        <w:t>為因應國際科技趨勢及擘劃國家未來科技發展策略，行政院啟動科技部組織調整，將科技部由縱向執行部會轉型為橫向協調整合之國家科學及技術委員會，主任委員並由政務委員兼任，</w:t>
      </w:r>
      <w:r w:rsidRPr="00025CB8">
        <w:rPr>
          <w:rFonts w:hint="eastAsia"/>
          <w:b/>
        </w:rPr>
        <w:t>國家科學及技術委員會組織法並於民國111年7月27日生效</w:t>
      </w:r>
      <w:r>
        <w:rPr>
          <w:rFonts w:hint="eastAsia"/>
        </w:rPr>
        <w:t>，請參閱其官網(</w:t>
      </w:r>
      <w:r w:rsidRPr="000667FF">
        <w:rPr>
          <w:rFonts w:hint="eastAsia"/>
        </w:rPr>
        <w:t>國科會 &gt; 關於國科會 &gt; 國科會簡介 &gt; 組織與職掌</w:t>
      </w:r>
      <w:r>
        <w:rPr>
          <w:rFonts w:hint="eastAsia"/>
        </w:rPr>
        <w:t>)，網址：</w:t>
      </w:r>
      <w:hyperlink r:id="rId1" w:history="1">
        <w:r w:rsidRPr="00D44C1C">
          <w:rPr>
            <w:rStyle w:val="af"/>
          </w:rPr>
          <w:t>https://www.nstc.gov.tw/folksonomy/list/a1866808-41b8-4863-8ddf-9091d7013622?l=ch</w:t>
        </w:r>
      </w:hyperlink>
      <w:r w:rsidRPr="00D44C1C">
        <w:t>，最後瀏覽日：111</w:t>
      </w:r>
      <w:r>
        <w:rPr>
          <w:rFonts w:hint="eastAsia"/>
        </w:rPr>
        <w:t>年9月25日</w:t>
      </w:r>
      <w:r w:rsidRPr="000667FF">
        <w:rPr>
          <w:rFonts w:hint="eastAsia"/>
        </w:rPr>
        <w:t>。</w:t>
      </w:r>
    </w:p>
  </w:footnote>
  <w:footnote w:id="2">
    <w:p w14:paraId="734773EA" w14:textId="77777777" w:rsidR="006E3C86" w:rsidRPr="00B50D31" w:rsidRDefault="006E3C86" w:rsidP="00B50D31">
      <w:pPr>
        <w:pStyle w:val="afe"/>
        <w:ind w:left="330" w:hanging="330"/>
      </w:pPr>
      <w:r>
        <w:rPr>
          <w:rStyle w:val="aff0"/>
        </w:rPr>
        <w:footnoteRef/>
      </w:r>
      <w:r>
        <w:t xml:space="preserve"> </w:t>
      </w:r>
      <w:r>
        <w:tab/>
      </w:r>
      <w:r>
        <w:rPr>
          <w:rFonts w:hint="eastAsia"/>
        </w:rPr>
        <w:t>臺北地檢署檢察官</w:t>
      </w:r>
      <w:r w:rsidRPr="00B50D31">
        <w:rPr>
          <w:rFonts w:hint="eastAsia"/>
        </w:rPr>
        <w:t>110年3月17日108年度偵字第28799號、109年度偵字第11627號緩起訴處分書</w:t>
      </w:r>
      <w:r>
        <w:rPr>
          <w:rFonts w:hint="eastAsia"/>
        </w:rPr>
        <w:t>。</w:t>
      </w:r>
    </w:p>
  </w:footnote>
  <w:footnote w:id="3">
    <w:p w14:paraId="1736D464" w14:textId="77777777" w:rsidR="006E3C86" w:rsidRDefault="006E3C86" w:rsidP="00B50D31">
      <w:pPr>
        <w:pStyle w:val="afe"/>
        <w:ind w:left="330" w:hanging="330"/>
      </w:pPr>
      <w:r>
        <w:rPr>
          <w:rStyle w:val="aff0"/>
        </w:rPr>
        <w:footnoteRef/>
      </w:r>
      <w:r>
        <w:t xml:space="preserve"> </w:t>
      </w:r>
      <w:r>
        <w:tab/>
      </w:r>
      <w:r w:rsidRPr="00140ECD">
        <w:rPr>
          <w:rFonts w:hint="eastAsia"/>
        </w:rPr>
        <w:t>臺北科技大學111年3月24日北科大秘字第1110700047A號函</w:t>
      </w:r>
      <w:r>
        <w:rPr>
          <w:rFonts w:hint="eastAsia"/>
        </w:rPr>
        <w:t>及其附件4、111年4月11日北科大秘字第1110700051號函</w:t>
      </w:r>
      <w:r w:rsidRPr="00140ECD">
        <w:rPr>
          <w:rFonts w:hint="eastAsia"/>
        </w:rPr>
        <w:t>。</w:t>
      </w:r>
    </w:p>
  </w:footnote>
  <w:footnote w:id="4">
    <w:p w14:paraId="73C714D8" w14:textId="77777777" w:rsidR="006E3C86" w:rsidRPr="003C4FBE" w:rsidRDefault="006E3C86" w:rsidP="00161FB5">
      <w:pPr>
        <w:pStyle w:val="afe"/>
        <w:ind w:left="330" w:hanging="330"/>
      </w:pPr>
      <w:r>
        <w:rPr>
          <w:rStyle w:val="aff0"/>
        </w:rPr>
        <w:footnoteRef/>
      </w:r>
      <w:r>
        <w:t xml:space="preserve"> </w:t>
      </w:r>
      <w:r>
        <w:tab/>
      </w:r>
      <w:r>
        <w:rPr>
          <w:rFonts w:hint="eastAsia"/>
        </w:rPr>
        <w:t>臺南藝術大學111年7月12日南藝政風字第1112100008號函。</w:t>
      </w:r>
    </w:p>
  </w:footnote>
  <w:footnote w:id="5">
    <w:p w14:paraId="3777AA51" w14:textId="77777777" w:rsidR="006E3C86" w:rsidRPr="00BE70B8" w:rsidRDefault="006E3C86" w:rsidP="00BE70B8">
      <w:pPr>
        <w:pStyle w:val="afe"/>
        <w:ind w:left="330" w:hanging="330"/>
      </w:pPr>
      <w:r>
        <w:rPr>
          <w:rStyle w:val="aff0"/>
        </w:rPr>
        <w:footnoteRef/>
      </w:r>
      <w:r>
        <w:t xml:space="preserve"> </w:t>
      </w:r>
      <w:r>
        <w:tab/>
      </w:r>
      <w:r>
        <w:rPr>
          <w:rFonts w:hint="eastAsia"/>
        </w:rPr>
        <w:t>以公司法為例，因我國大多數公司均由大股東控制，不時浮現大股東透過關係人交易輸送利益的疑慮，因此如何管制關係人交易乃我國公司法的重要課題。我國公司法兼採兩種管制策略：一是就個別交易進行規範，如針對自身利害關係說明(公司法第206條)、由監察人代表交易(第223條)等規定，但這些規定過於簡略</w:t>
      </w:r>
      <w:r w:rsidRPr="00A53E45">
        <w:rPr>
          <w:rFonts w:hint="eastAsia"/>
        </w:rPr>
        <w:t>，較完備之規範應包括關係人定義、審查程序、審查標準、法律效果等面向</w:t>
      </w:r>
      <w:r>
        <w:rPr>
          <w:rFonts w:hint="eastAsia"/>
        </w:rPr>
        <w:t>；二是針對關係企業間的交易進行管制。請參閱王文宇，公司法論，元照出版有限公司，107年10月，第6版，頁79。</w:t>
      </w:r>
    </w:p>
  </w:footnote>
  <w:footnote w:id="6">
    <w:p w14:paraId="04CDA50B" w14:textId="77777777" w:rsidR="006E3C86" w:rsidRDefault="006E3C86" w:rsidP="00335B99">
      <w:pPr>
        <w:pStyle w:val="afe"/>
        <w:ind w:left="330" w:hanging="330"/>
      </w:pPr>
      <w:r>
        <w:rPr>
          <w:rStyle w:val="aff0"/>
        </w:rPr>
        <w:footnoteRef/>
      </w:r>
      <w:r>
        <w:t xml:space="preserve"> </w:t>
      </w:r>
      <w:r>
        <w:tab/>
      </w:r>
      <w:r>
        <w:rPr>
          <w:rFonts w:hint="eastAsia"/>
        </w:rPr>
        <w:t>臺北科技大學110年11月5日北科大秘字第1100730057號函及附件4。</w:t>
      </w:r>
    </w:p>
  </w:footnote>
  <w:footnote w:id="7">
    <w:p w14:paraId="604152A3" w14:textId="77777777" w:rsidR="006E3C86" w:rsidRDefault="006E3C86" w:rsidP="00335B99">
      <w:pPr>
        <w:pStyle w:val="afe"/>
        <w:ind w:left="330" w:hanging="330"/>
      </w:pPr>
      <w:r>
        <w:rPr>
          <w:rStyle w:val="aff0"/>
        </w:rPr>
        <w:footnoteRef/>
      </w:r>
      <w:r>
        <w:t xml:space="preserve"> </w:t>
      </w:r>
      <w:r>
        <w:tab/>
      </w:r>
      <w:r>
        <w:rPr>
          <w:rFonts w:hint="eastAsia"/>
        </w:rPr>
        <w:t>臺南藝術大學110年11月15日南藝政風字第1100009247號函及附件3。</w:t>
      </w:r>
    </w:p>
  </w:footnote>
  <w:footnote w:id="8">
    <w:p w14:paraId="450C2788" w14:textId="77777777" w:rsidR="006E3C86" w:rsidRPr="00BD0F45" w:rsidRDefault="006E3C86" w:rsidP="008E56C6">
      <w:pPr>
        <w:pStyle w:val="afe"/>
        <w:ind w:left="330" w:hanging="330"/>
      </w:pPr>
      <w:r>
        <w:rPr>
          <w:rStyle w:val="aff0"/>
        </w:rPr>
        <w:footnoteRef/>
      </w:r>
      <w:r>
        <w:t xml:space="preserve"> </w:t>
      </w:r>
      <w:r>
        <w:tab/>
      </w:r>
      <w:r>
        <w:rPr>
          <w:rFonts w:hint="eastAsia"/>
        </w:rPr>
        <w:t>教育部110年12月30日臺教技(三)字第1100171601號函。</w:t>
      </w:r>
    </w:p>
  </w:footnote>
  <w:footnote w:id="9">
    <w:p w14:paraId="7E5570F5" w14:textId="77777777" w:rsidR="006E3C86" w:rsidRPr="00D93615" w:rsidRDefault="006E3C86" w:rsidP="008E56C6">
      <w:pPr>
        <w:pStyle w:val="afe"/>
        <w:ind w:left="330" w:hanging="330"/>
      </w:pPr>
      <w:r>
        <w:rPr>
          <w:rStyle w:val="aff0"/>
        </w:rPr>
        <w:footnoteRef/>
      </w:r>
      <w:r>
        <w:t xml:space="preserve"> </w:t>
      </w:r>
      <w:r>
        <w:tab/>
      </w:r>
      <w:r>
        <w:rPr>
          <w:rFonts w:hint="eastAsia"/>
        </w:rPr>
        <w:t>教育部110年12月9日臺教政(一)字第1100170187號函、110年12月21日臺教技(二)字第1100175671號函。</w:t>
      </w:r>
    </w:p>
  </w:footnote>
  <w:footnote w:id="10">
    <w:p w14:paraId="2EDB5E11" w14:textId="77777777" w:rsidR="006E3C86" w:rsidRDefault="006E3C86" w:rsidP="008E56C6">
      <w:pPr>
        <w:pStyle w:val="afe"/>
        <w:ind w:left="330" w:hanging="330"/>
      </w:pPr>
      <w:r>
        <w:rPr>
          <w:rStyle w:val="aff0"/>
        </w:rPr>
        <w:footnoteRef/>
      </w:r>
      <w:r>
        <w:t xml:space="preserve"> </w:t>
      </w:r>
      <w:r>
        <w:tab/>
      </w:r>
      <w:r>
        <w:rPr>
          <w:rFonts w:hint="eastAsia"/>
        </w:rPr>
        <w:t>教育部110年12月1日臺教政(一)字第1100161200號函。</w:t>
      </w:r>
    </w:p>
  </w:footnote>
  <w:footnote w:id="11">
    <w:p w14:paraId="30B47DC8" w14:textId="77777777" w:rsidR="006E3C86" w:rsidRDefault="006E3C86" w:rsidP="008E56C6">
      <w:pPr>
        <w:pStyle w:val="afe"/>
        <w:ind w:left="330" w:hanging="330"/>
      </w:pPr>
      <w:r>
        <w:rPr>
          <w:rStyle w:val="aff0"/>
        </w:rPr>
        <w:footnoteRef/>
      </w:r>
      <w:r>
        <w:t xml:space="preserve"> </w:t>
      </w:r>
      <w:r>
        <w:tab/>
      </w:r>
      <w:r>
        <w:rPr>
          <w:rFonts w:hint="eastAsia"/>
        </w:rPr>
        <w:t>國科會111年8月30日科會綜字第1110052933號函。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8F0"/>
    <w:multiLevelType w:val="hybridMultilevel"/>
    <w:tmpl w:val="F300E60C"/>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37127"/>
    <w:multiLevelType w:val="hybridMultilevel"/>
    <w:tmpl w:val="D1321C18"/>
    <w:lvl w:ilvl="0" w:tplc="59709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31705"/>
    <w:multiLevelType w:val="hybridMultilevel"/>
    <w:tmpl w:val="F300E60C"/>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5B6427"/>
    <w:multiLevelType w:val="hybridMultilevel"/>
    <w:tmpl w:val="5A46C786"/>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5" w15:restartNumberingAfterBreak="0">
    <w:nsid w:val="140E010C"/>
    <w:multiLevelType w:val="multilevel"/>
    <w:tmpl w:val="287A3E0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977"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8C5655"/>
    <w:multiLevelType w:val="hybridMultilevel"/>
    <w:tmpl w:val="86A61D2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22646C9"/>
    <w:multiLevelType w:val="hybridMultilevel"/>
    <w:tmpl w:val="B52C0654"/>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3E4F3E"/>
    <w:multiLevelType w:val="hybridMultilevel"/>
    <w:tmpl w:val="5A46C786"/>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2ACA4E42"/>
    <w:multiLevelType w:val="hybridMultilevel"/>
    <w:tmpl w:val="FA8A150A"/>
    <w:lvl w:ilvl="0" w:tplc="04090015">
      <w:start w:val="1"/>
      <w:numFmt w:val="taiwaneseCountingThousand"/>
      <w:lvlText w:val="%1、"/>
      <w:lvlJc w:val="left"/>
      <w:pPr>
        <w:ind w:left="477" w:hanging="48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11" w15:restartNumberingAfterBreak="0">
    <w:nsid w:val="306C49FA"/>
    <w:multiLevelType w:val="hybridMultilevel"/>
    <w:tmpl w:val="7DC0B0C8"/>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A7455B"/>
    <w:multiLevelType w:val="hybridMultilevel"/>
    <w:tmpl w:val="875AEA3E"/>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CC3423"/>
    <w:multiLevelType w:val="hybridMultilevel"/>
    <w:tmpl w:val="7DC0B0C8"/>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281523"/>
    <w:multiLevelType w:val="hybridMultilevel"/>
    <w:tmpl w:val="FF56411C"/>
    <w:lvl w:ilvl="0" w:tplc="3836C49E">
      <w:start w:val="1"/>
      <w:numFmt w:val="taiwaneseCountingThousand"/>
      <w:pStyle w:val="a1"/>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F75E26"/>
    <w:multiLevelType w:val="hybridMultilevel"/>
    <w:tmpl w:val="1F1CED6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CC16AB8"/>
    <w:multiLevelType w:val="hybridMultilevel"/>
    <w:tmpl w:val="C9904114"/>
    <w:lvl w:ilvl="0" w:tplc="12A83C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AE2482"/>
    <w:multiLevelType w:val="hybridMultilevel"/>
    <w:tmpl w:val="B52C0654"/>
    <w:lvl w:ilvl="0" w:tplc="12A83C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A13739"/>
    <w:multiLevelType w:val="hybridMultilevel"/>
    <w:tmpl w:val="929E32B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E415E45"/>
    <w:multiLevelType w:val="hybridMultilevel"/>
    <w:tmpl w:val="770A34E6"/>
    <w:lvl w:ilvl="0" w:tplc="8110CDC2">
      <w:start w:val="1"/>
      <w:numFmt w:val="decimal"/>
      <w:lvlText w:val="(%1)"/>
      <w:lvlJc w:val="left"/>
      <w:pPr>
        <w:ind w:left="1640" w:hanging="480"/>
      </w:pPr>
      <w:rPr>
        <w:rFonts w:hint="eastAsia"/>
      </w:r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num w:numId="1">
    <w:abstractNumId w:val="6"/>
  </w:num>
  <w:num w:numId="2">
    <w:abstractNumId w:val="3"/>
  </w:num>
  <w:num w:numId="3">
    <w:abstractNumId w:val="19"/>
  </w:num>
  <w:num w:numId="4">
    <w:abstractNumId w:val="17"/>
  </w:num>
  <w:num w:numId="5">
    <w:abstractNumId w:val="21"/>
  </w:num>
  <w:num w:numId="6">
    <w:abstractNumId w:val="5"/>
  </w:num>
  <w:num w:numId="7">
    <w:abstractNumId w:val="22"/>
  </w:num>
  <w:num w:numId="8">
    <w:abstractNumId w:val="18"/>
  </w:num>
  <w:num w:numId="9">
    <w:abstractNumId w:val="1"/>
  </w:num>
  <w:num w:numId="10">
    <w:abstractNumId w:val="8"/>
  </w:num>
  <w:num w:numId="11">
    <w:abstractNumId w:val="11"/>
  </w:num>
  <w:num w:numId="12">
    <w:abstractNumId w:val="13"/>
  </w:num>
  <w:num w:numId="13">
    <w:abstractNumId w:val="14"/>
  </w:num>
  <w:num w:numId="14">
    <w:abstractNumId w:val="16"/>
  </w:num>
  <w:num w:numId="15">
    <w:abstractNumId w:val="20"/>
  </w:num>
  <w:num w:numId="16">
    <w:abstractNumId w:val="12"/>
  </w:num>
  <w:num w:numId="17">
    <w:abstractNumId w:val="9"/>
  </w:num>
  <w:num w:numId="18">
    <w:abstractNumId w:val="24"/>
  </w:num>
  <w:num w:numId="19">
    <w:abstractNumId w:val="2"/>
  </w:num>
  <w:num w:numId="20">
    <w:abstractNumId w:val="4"/>
  </w:num>
  <w:num w:numId="21">
    <w:abstractNumId w:val="0"/>
  </w:num>
  <w:num w:numId="22">
    <w:abstractNumId w:val="23"/>
  </w:num>
  <w:num w:numId="23">
    <w:abstractNumId w:val="15"/>
  </w:num>
  <w:num w:numId="24">
    <w:abstractNumId w:val="7"/>
  </w:num>
  <w:num w:numId="25">
    <w:abstractNumId w:val="1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33"/>
    <w:rsid w:val="00006961"/>
    <w:rsid w:val="000112BF"/>
    <w:rsid w:val="00012233"/>
    <w:rsid w:val="00012ECD"/>
    <w:rsid w:val="000139A5"/>
    <w:rsid w:val="00016A85"/>
    <w:rsid w:val="00017318"/>
    <w:rsid w:val="00022815"/>
    <w:rsid w:val="000229AD"/>
    <w:rsid w:val="0002442D"/>
    <w:rsid w:val="000246F7"/>
    <w:rsid w:val="00024F5D"/>
    <w:rsid w:val="00025CB8"/>
    <w:rsid w:val="000277CE"/>
    <w:rsid w:val="0003114D"/>
    <w:rsid w:val="00036172"/>
    <w:rsid w:val="00036D76"/>
    <w:rsid w:val="00047365"/>
    <w:rsid w:val="00057F32"/>
    <w:rsid w:val="000600BE"/>
    <w:rsid w:val="00062A25"/>
    <w:rsid w:val="00062FC1"/>
    <w:rsid w:val="000667FF"/>
    <w:rsid w:val="00066F02"/>
    <w:rsid w:val="00070A36"/>
    <w:rsid w:val="00073CB5"/>
    <w:rsid w:val="0007425C"/>
    <w:rsid w:val="00077553"/>
    <w:rsid w:val="00080438"/>
    <w:rsid w:val="000819E9"/>
    <w:rsid w:val="00082DA4"/>
    <w:rsid w:val="00083176"/>
    <w:rsid w:val="000851A2"/>
    <w:rsid w:val="00090EB1"/>
    <w:rsid w:val="000918EE"/>
    <w:rsid w:val="00092BE8"/>
    <w:rsid w:val="0009352E"/>
    <w:rsid w:val="00096B96"/>
    <w:rsid w:val="000A1204"/>
    <w:rsid w:val="000A12D5"/>
    <w:rsid w:val="000A13F4"/>
    <w:rsid w:val="000A2F3F"/>
    <w:rsid w:val="000B0786"/>
    <w:rsid w:val="000B0B4A"/>
    <w:rsid w:val="000B2214"/>
    <w:rsid w:val="000B2676"/>
    <w:rsid w:val="000B279A"/>
    <w:rsid w:val="000B2B04"/>
    <w:rsid w:val="000B61D2"/>
    <w:rsid w:val="000B70A7"/>
    <w:rsid w:val="000B73DD"/>
    <w:rsid w:val="000C495F"/>
    <w:rsid w:val="000D1BF4"/>
    <w:rsid w:val="000D66D9"/>
    <w:rsid w:val="000E059C"/>
    <w:rsid w:val="000E1441"/>
    <w:rsid w:val="000E38E6"/>
    <w:rsid w:val="000E6431"/>
    <w:rsid w:val="000E6440"/>
    <w:rsid w:val="000F1809"/>
    <w:rsid w:val="000F21A5"/>
    <w:rsid w:val="000F2C3B"/>
    <w:rsid w:val="000F3EA5"/>
    <w:rsid w:val="000F51B1"/>
    <w:rsid w:val="00102B9F"/>
    <w:rsid w:val="0010339C"/>
    <w:rsid w:val="001037B3"/>
    <w:rsid w:val="00112637"/>
    <w:rsid w:val="00112ABC"/>
    <w:rsid w:val="001141BB"/>
    <w:rsid w:val="0012001E"/>
    <w:rsid w:val="00126A55"/>
    <w:rsid w:val="00132075"/>
    <w:rsid w:val="00133F08"/>
    <w:rsid w:val="001345E6"/>
    <w:rsid w:val="001371E1"/>
    <w:rsid w:val="001378B0"/>
    <w:rsid w:val="00140ECD"/>
    <w:rsid w:val="0014125D"/>
    <w:rsid w:val="001413F3"/>
    <w:rsid w:val="00142E00"/>
    <w:rsid w:val="0015068F"/>
    <w:rsid w:val="00151215"/>
    <w:rsid w:val="0015127D"/>
    <w:rsid w:val="00152793"/>
    <w:rsid w:val="00152A83"/>
    <w:rsid w:val="00153B7E"/>
    <w:rsid w:val="001545A9"/>
    <w:rsid w:val="00161FB5"/>
    <w:rsid w:val="001637C7"/>
    <w:rsid w:val="0016480E"/>
    <w:rsid w:val="00174297"/>
    <w:rsid w:val="00176B74"/>
    <w:rsid w:val="00180594"/>
    <w:rsid w:val="00180E06"/>
    <w:rsid w:val="001817B3"/>
    <w:rsid w:val="00182892"/>
    <w:rsid w:val="00183014"/>
    <w:rsid w:val="00184534"/>
    <w:rsid w:val="00191272"/>
    <w:rsid w:val="001959C2"/>
    <w:rsid w:val="001A196C"/>
    <w:rsid w:val="001A51E3"/>
    <w:rsid w:val="001A7968"/>
    <w:rsid w:val="001B02A1"/>
    <w:rsid w:val="001B2E98"/>
    <w:rsid w:val="001B3483"/>
    <w:rsid w:val="001B3C1E"/>
    <w:rsid w:val="001B4494"/>
    <w:rsid w:val="001C0D8B"/>
    <w:rsid w:val="001C0DA8"/>
    <w:rsid w:val="001C34EA"/>
    <w:rsid w:val="001C3C02"/>
    <w:rsid w:val="001C3E09"/>
    <w:rsid w:val="001D36ED"/>
    <w:rsid w:val="001D4AD7"/>
    <w:rsid w:val="001E0D8A"/>
    <w:rsid w:val="001E67BA"/>
    <w:rsid w:val="001E6E07"/>
    <w:rsid w:val="001E74C2"/>
    <w:rsid w:val="001F06A9"/>
    <w:rsid w:val="001F4F82"/>
    <w:rsid w:val="001F5963"/>
    <w:rsid w:val="001F5A48"/>
    <w:rsid w:val="001F6260"/>
    <w:rsid w:val="001F758F"/>
    <w:rsid w:val="00200007"/>
    <w:rsid w:val="00201452"/>
    <w:rsid w:val="002016AA"/>
    <w:rsid w:val="002030A5"/>
    <w:rsid w:val="00203131"/>
    <w:rsid w:val="00205D9F"/>
    <w:rsid w:val="00206666"/>
    <w:rsid w:val="00212C5D"/>
    <w:rsid w:val="00212E88"/>
    <w:rsid w:val="00213C9C"/>
    <w:rsid w:val="0021563C"/>
    <w:rsid w:val="0022009E"/>
    <w:rsid w:val="00223241"/>
    <w:rsid w:val="0022425C"/>
    <w:rsid w:val="00224432"/>
    <w:rsid w:val="002246DE"/>
    <w:rsid w:val="00237C98"/>
    <w:rsid w:val="002429E2"/>
    <w:rsid w:val="00252BC4"/>
    <w:rsid w:val="00254014"/>
    <w:rsid w:val="00254B39"/>
    <w:rsid w:val="00254B74"/>
    <w:rsid w:val="0025721D"/>
    <w:rsid w:val="00263E9A"/>
    <w:rsid w:val="0026504D"/>
    <w:rsid w:val="00270040"/>
    <w:rsid w:val="00273A2F"/>
    <w:rsid w:val="00275F23"/>
    <w:rsid w:val="002769D1"/>
    <w:rsid w:val="00280986"/>
    <w:rsid w:val="00281ECE"/>
    <w:rsid w:val="00282D48"/>
    <w:rsid w:val="002831C7"/>
    <w:rsid w:val="002832E8"/>
    <w:rsid w:val="00283FB5"/>
    <w:rsid w:val="002840C6"/>
    <w:rsid w:val="00285461"/>
    <w:rsid w:val="00293527"/>
    <w:rsid w:val="00294C4C"/>
    <w:rsid w:val="00295174"/>
    <w:rsid w:val="00295A33"/>
    <w:rsid w:val="00295DFF"/>
    <w:rsid w:val="00296172"/>
    <w:rsid w:val="00296B92"/>
    <w:rsid w:val="002A2C22"/>
    <w:rsid w:val="002A5A6F"/>
    <w:rsid w:val="002B02EB"/>
    <w:rsid w:val="002B0CCD"/>
    <w:rsid w:val="002B15AC"/>
    <w:rsid w:val="002B1C41"/>
    <w:rsid w:val="002B38AA"/>
    <w:rsid w:val="002B3E84"/>
    <w:rsid w:val="002B7D12"/>
    <w:rsid w:val="002C0602"/>
    <w:rsid w:val="002C0FF7"/>
    <w:rsid w:val="002C67D1"/>
    <w:rsid w:val="002D09BA"/>
    <w:rsid w:val="002D11DD"/>
    <w:rsid w:val="002D5C16"/>
    <w:rsid w:val="002D662C"/>
    <w:rsid w:val="002E1F6E"/>
    <w:rsid w:val="002E4EB4"/>
    <w:rsid w:val="002E7BA7"/>
    <w:rsid w:val="002F00F4"/>
    <w:rsid w:val="002F2476"/>
    <w:rsid w:val="002F27D2"/>
    <w:rsid w:val="002F3DFF"/>
    <w:rsid w:val="002F5E05"/>
    <w:rsid w:val="0030146F"/>
    <w:rsid w:val="00304FD8"/>
    <w:rsid w:val="0030656A"/>
    <w:rsid w:val="00307A76"/>
    <w:rsid w:val="0031455E"/>
    <w:rsid w:val="0031507E"/>
    <w:rsid w:val="00315A16"/>
    <w:rsid w:val="00316B8F"/>
    <w:rsid w:val="00317053"/>
    <w:rsid w:val="0032109C"/>
    <w:rsid w:val="00322B45"/>
    <w:rsid w:val="00323809"/>
    <w:rsid w:val="00323D41"/>
    <w:rsid w:val="00325414"/>
    <w:rsid w:val="00325EF8"/>
    <w:rsid w:val="003302F1"/>
    <w:rsid w:val="00333494"/>
    <w:rsid w:val="0033454A"/>
    <w:rsid w:val="00335B99"/>
    <w:rsid w:val="00341F80"/>
    <w:rsid w:val="0034470E"/>
    <w:rsid w:val="00352DB0"/>
    <w:rsid w:val="00361063"/>
    <w:rsid w:val="0036226F"/>
    <w:rsid w:val="00363A80"/>
    <w:rsid w:val="00363B25"/>
    <w:rsid w:val="0037094A"/>
    <w:rsid w:val="00371ED3"/>
    <w:rsid w:val="00372659"/>
    <w:rsid w:val="00372FFC"/>
    <w:rsid w:val="00373202"/>
    <w:rsid w:val="0037639A"/>
    <w:rsid w:val="0037728A"/>
    <w:rsid w:val="00380B7D"/>
    <w:rsid w:val="00381A99"/>
    <w:rsid w:val="00382541"/>
    <w:rsid w:val="0038290E"/>
    <w:rsid w:val="003829C2"/>
    <w:rsid w:val="003830B2"/>
    <w:rsid w:val="00384724"/>
    <w:rsid w:val="003919B7"/>
    <w:rsid w:val="00391D57"/>
    <w:rsid w:val="00392292"/>
    <w:rsid w:val="00394F45"/>
    <w:rsid w:val="003A2115"/>
    <w:rsid w:val="003A5927"/>
    <w:rsid w:val="003A5985"/>
    <w:rsid w:val="003B1017"/>
    <w:rsid w:val="003B2D74"/>
    <w:rsid w:val="003B3C07"/>
    <w:rsid w:val="003B6081"/>
    <w:rsid w:val="003B6775"/>
    <w:rsid w:val="003B77B8"/>
    <w:rsid w:val="003C4FBE"/>
    <w:rsid w:val="003C5FE2"/>
    <w:rsid w:val="003D05FB"/>
    <w:rsid w:val="003D1B16"/>
    <w:rsid w:val="003D45BF"/>
    <w:rsid w:val="003D508A"/>
    <w:rsid w:val="003D537F"/>
    <w:rsid w:val="003D5C07"/>
    <w:rsid w:val="003D7B75"/>
    <w:rsid w:val="003E0208"/>
    <w:rsid w:val="003E2472"/>
    <w:rsid w:val="003E3CDA"/>
    <w:rsid w:val="003E4B57"/>
    <w:rsid w:val="003E6256"/>
    <w:rsid w:val="003F2496"/>
    <w:rsid w:val="003F27E1"/>
    <w:rsid w:val="003F2A16"/>
    <w:rsid w:val="003F3457"/>
    <w:rsid w:val="003F437A"/>
    <w:rsid w:val="003F5C2B"/>
    <w:rsid w:val="00400AA8"/>
    <w:rsid w:val="00402240"/>
    <w:rsid w:val="004023E9"/>
    <w:rsid w:val="0040454A"/>
    <w:rsid w:val="0040669F"/>
    <w:rsid w:val="00410F73"/>
    <w:rsid w:val="00413F83"/>
    <w:rsid w:val="0041490C"/>
    <w:rsid w:val="0041495F"/>
    <w:rsid w:val="00416191"/>
    <w:rsid w:val="00416721"/>
    <w:rsid w:val="00421EF0"/>
    <w:rsid w:val="004224FA"/>
    <w:rsid w:val="00423D07"/>
    <w:rsid w:val="00427936"/>
    <w:rsid w:val="00432202"/>
    <w:rsid w:val="00432CDE"/>
    <w:rsid w:val="004367FF"/>
    <w:rsid w:val="0044346F"/>
    <w:rsid w:val="00443AAA"/>
    <w:rsid w:val="004475FF"/>
    <w:rsid w:val="00453FF6"/>
    <w:rsid w:val="004555FE"/>
    <w:rsid w:val="0045765E"/>
    <w:rsid w:val="00464F39"/>
    <w:rsid w:val="0046520A"/>
    <w:rsid w:val="004672AB"/>
    <w:rsid w:val="004714FE"/>
    <w:rsid w:val="004779E3"/>
    <w:rsid w:val="00477BAA"/>
    <w:rsid w:val="00495053"/>
    <w:rsid w:val="004A1E28"/>
    <w:rsid w:val="004A1F59"/>
    <w:rsid w:val="004A29BE"/>
    <w:rsid w:val="004A3225"/>
    <w:rsid w:val="004A33EE"/>
    <w:rsid w:val="004A3AA8"/>
    <w:rsid w:val="004A6AF8"/>
    <w:rsid w:val="004A7689"/>
    <w:rsid w:val="004B13C7"/>
    <w:rsid w:val="004B2F23"/>
    <w:rsid w:val="004B6F98"/>
    <w:rsid w:val="004B778F"/>
    <w:rsid w:val="004C0609"/>
    <w:rsid w:val="004C585B"/>
    <w:rsid w:val="004C639F"/>
    <w:rsid w:val="004C6585"/>
    <w:rsid w:val="004C6DCB"/>
    <w:rsid w:val="004D141F"/>
    <w:rsid w:val="004D2742"/>
    <w:rsid w:val="004D507D"/>
    <w:rsid w:val="004D6310"/>
    <w:rsid w:val="004E0062"/>
    <w:rsid w:val="004E05A1"/>
    <w:rsid w:val="004E79C7"/>
    <w:rsid w:val="004E7F21"/>
    <w:rsid w:val="004F3991"/>
    <w:rsid w:val="004F472A"/>
    <w:rsid w:val="004F5E57"/>
    <w:rsid w:val="004F6063"/>
    <w:rsid w:val="004F6710"/>
    <w:rsid w:val="005007DA"/>
    <w:rsid w:val="00500C3E"/>
    <w:rsid w:val="00502849"/>
    <w:rsid w:val="00502D0C"/>
    <w:rsid w:val="00504334"/>
    <w:rsid w:val="0050498D"/>
    <w:rsid w:val="005104D7"/>
    <w:rsid w:val="00510B9E"/>
    <w:rsid w:val="00524D75"/>
    <w:rsid w:val="00533FDB"/>
    <w:rsid w:val="00536BC2"/>
    <w:rsid w:val="0053774C"/>
    <w:rsid w:val="00540BC3"/>
    <w:rsid w:val="005425E1"/>
    <w:rsid w:val="005427C5"/>
    <w:rsid w:val="00542CF6"/>
    <w:rsid w:val="005454FF"/>
    <w:rsid w:val="005526FD"/>
    <w:rsid w:val="00553676"/>
    <w:rsid w:val="00553C03"/>
    <w:rsid w:val="00560180"/>
    <w:rsid w:val="00560DDA"/>
    <w:rsid w:val="00562D99"/>
    <w:rsid w:val="00563692"/>
    <w:rsid w:val="00564C7A"/>
    <w:rsid w:val="00571679"/>
    <w:rsid w:val="00584235"/>
    <w:rsid w:val="005844E7"/>
    <w:rsid w:val="0058739E"/>
    <w:rsid w:val="005908B8"/>
    <w:rsid w:val="00593A4D"/>
    <w:rsid w:val="0059512E"/>
    <w:rsid w:val="005A6645"/>
    <w:rsid w:val="005A6DD2"/>
    <w:rsid w:val="005C17BC"/>
    <w:rsid w:val="005C385D"/>
    <w:rsid w:val="005D2E5A"/>
    <w:rsid w:val="005D366D"/>
    <w:rsid w:val="005D3B20"/>
    <w:rsid w:val="005D71B7"/>
    <w:rsid w:val="005D7AE4"/>
    <w:rsid w:val="005E4759"/>
    <w:rsid w:val="005E495F"/>
    <w:rsid w:val="005E5C68"/>
    <w:rsid w:val="005E65C0"/>
    <w:rsid w:val="005F0390"/>
    <w:rsid w:val="00601664"/>
    <w:rsid w:val="00603BF0"/>
    <w:rsid w:val="006072CD"/>
    <w:rsid w:val="00612023"/>
    <w:rsid w:val="00613FCB"/>
    <w:rsid w:val="00614190"/>
    <w:rsid w:val="00620CF9"/>
    <w:rsid w:val="00622A99"/>
    <w:rsid w:val="00622E67"/>
    <w:rsid w:val="00623F34"/>
    <w:rsid w:val="00626B57"/>
    <w:rsid w:val="00626EDC"/>
    <w:rsid w:val="00631197"/>
    <w:rsid w:val="006332B1"/>
    <w:rsid w:val="00633AF6"/>
    <w:rsid w:val="00634559"/>
    <w:rsid w:val="0063505A"/>
    <w:rsid w:val="00641AE7"/>
    <w:rsid w:val="006452D3"/>
    <w:rsid w:val="0064644B"/>
    <w:rsid w:val="006470EC"/>
    <w:rsid w:val="00647594"/>
    <w:rsid w:val="00647BD7"/>
    <w:rsid w:val="00653B7A"/>
    <w:rsid w:val="006541F5"/>
    <w:rsid w:val="006542D6"/>
    <w:rsid w:val="0065598E"/>
    <w:rsid w:val="00655AF2"/>
    <w:rsid w:val="00655BC5"/>
    <w:rsid w:val="006568BE"/>
    <w:rsid w:val="0066025D"/>
    <w:rsid w:val="0066091A"/>
    <w:rsid w:val="006773EC"/>
    <w:rsid w:val="00680504"/>
    <w:rsid w:val="00681CD9"/>
    <w:rsid w:val="00683E30"/>
    <w:rsid w:val="00685B27"/>
    <w:rsid w:val="00687024"/>
    <w:rsid w:val="00695E22"/>
    <w:rsid w:val="006A1445"/>
    <w:rsid w:val="006A3D45"/>
    <w:rsid w:val="006A4187"/>
    <w:rsid w:val="006A5002"/>
    <w:rsid w:val="006A5F19"/>
    <w:rsid w:val="006A6A04"/>
    <w:rsid w:val="006B7093"/>
    <w:rsid w:val="006B7417"/>
    <w:rsid w:val="006C0163"/>
    <w:rsid w:val="006C0F5B"/>
    <w:rsid w:val="006C3292"/>
    <w:rsid w:val="006C7FF5"/>
    <w:rsid w:val="006D31F9"/>
    <w:rsid w:val="006D3691"/>
    <w:rsid w:val="006D4DAC"/>
    <w:rsid w:val="006E034E"/>
    <w:rsid w:val="006E1295"/>
    <w:rsid w:val="006E3C86"/>
    <w:rsid w:val="006E5EF0"/>
    <w:rsid w:val="006E7E7F"/>
    <w:rsid w:val="006F0D69"/>
    <w:rsid w:val="006F1277"/>
    <w:rsid w:val="006F1EC6"/>
    <w:rsid w:val="006F3563"/>
    <w:rsid w:val="006F42B9"/>
    <w:rsid w:val="006F4758"/>
    <w:rsid w:val="006F6103"/>
    <w:rsid w:val="00701642"/>
    <w:rsid w:val="00704E00"/>
    <w:rsid w:val="00704E80"/>
    <w:rsid w:val="007124F3"/>
    <w:rsid w:val="00712F57"/>
    <w:rsid w:val="0071474E"/>
    <w:rsid w:val="007161CA"/>
    <w:rsid w:val="007209E7"/>
    <w:rsid w:val="00722543"/>
    <w:rsid w:val="00725890"/>
    <w:rsid w:val="00726182"/>
    <w:rsid w:val="00727635"/>
    <w:rsid w:val="00732329"/>
    <w:rsid w:val="007337CA"/>
    <w:rsid w:val="00734CE4"/>
    <w:rsid w:val="00735123"/>
    <w:rsid w:val="00735A22"/>
    <w:rsid w:val="00736665"/>
    <w:rsid w:val="00741837"/>
    <w:rsid w:val="00742B80"/>
    <w:rsid w:val="007453E6"/>
    <w:rsid w:val="00745DEF"/>
    <w:rsid w:val="00750404"/>
    <w:rsid w:val="00750CE1"/>
    <w:rsid w:val="00754789"/>
    <w:rsid w:val="00755DF8"/>
    <w:rsid w:val="00761E20"/>
    <w:rsid w:val="007666A7"/>
    <w:rsid w:val="00770453"/>
    <w:rsid w:val="007712B0"/>
    <w:rsid w:val="0077309D"/>
    <w:rsid w:val="007774EE"/>
    <w:rsid w:val="00777B00"/>
    <w:rsid w:val="00781822"/>
    <w:rsid w:val="00783F21"/>
    <w:rsid w:val="00785EFA"/>
    <w:rsid w:val="00786AE0"/>
    <w:rsid w:val="00786FA4"/>
    <w:rsid w:val="00787159"/>
    <w:rsid w:val="0079043A"/>
    <w:rsid w:val="00790699"/>
    <w:rsid w:val="00790EA1"/>
    <w:rsid w:val="00791668"/>
    <w:rsid w:val="00791AA1"/>
    <w:rsid w:val="007A3793"/>
    <w:rsid w:val="007A3E0B"/>
    <w:rsid w:val="007C19B4"/>
    <w:rsid w:val="007C1BA2"/>
    <w:rsid w:val="007C2B48"/>
    <w:rsid w:val="007D0E8D"/>
    <w:rsid w:val="007D100F"/>
    <w:rsid w:val="007D1125"/>
    <w:rsid w:val="007D20E9"/>
    <w:rsid w:val="007D7881"/>
    <w:rsid w:val="007D7E3A"/>
    <w:rsid w:val="007E0E10"/>
    <w:rsid w:val="007E35CA"/>
    <w:rsid w:val="007E3C66"/>
    <w:rsid w:val="007E4768"/>
    <w:rsid w:val="007E777B"/>
    <w:rsid w:val="007F2070"/>
    <w:rsid w:val="007F63C1"/>
    <w:rsid w:val="0080004B"/>
    <w:rsid w:val="00801740"/>
    <w:rsid w:val="00802A2D"/>
    <w:rsid w:val="00804B20"/>
    <w:rsid w:val="008053F5"/>
    <w:rsid w:val="0080778E"/>
    <w:rsid w:val="00807AF7"/>
    <w:rsid w:val="00810198"/>
    <w:rsid w:val="008104DD"/>
    <w:rsid w:val="00813077"/>
    <w:rsid w:val="008139F6"/>
    <w:rsid w:val="00813F91"/>
    <w:rsid w:val="00814488"/>
    <w:rsid w:val="00815DA8"/>
    <w:rsid w:val="0082194D"/>
    <w:rsid w:val="008221F9"/>
    <w:rsid w:val="00823A72"/>
    <w:rsid w:val="00826EF5"/>
    <w:rsid w:val="00827C24"/>
    <w:rsid w:val="00831693"/>
    <w:rsid w:val="00833722"/>
    <w:rsid w:val="00835C22"/>
    <w:rsid w:val="00840104"/>
    <w:rsid w:val="0084062C"/>
    <w:rsid w:val="00840C1F"/>
    <w:rsid w:val="008411C9"/>
    <w:rsid w:val="008413E5"/>
    <w:rsid w:val="00841FC5"/>
    <w:rsid w:val="0084293C"/>
    <w:rsid w:val="00843D0F"/>
    <w:rsid w:val="00845400"/>
    <w:rsid w:val="00845709"/>
    <w:rsid w:val="00846221"/>
    <w:rsid w:val="00847670"/>
    <w:rsid w:val="00847870"/>
    <w:rsid w:val="0085551C"/>
    <w:rsid w:val="00855919"/>
    <w:rsid w:val="0085598E"/>
    <w:rsid w:val="008565A6"/>
    <w:rsid w:val="008576BD"/>
    <w:rsid w:val="00860463"/>
    <w:rsid w:val="00871D54"/>
    <w:rsid w:val="00872E93"/>
    <w:rsid w:val="008733DA"/>
    <w:rsid w:val="0087754C"/>
    <w:rsid w:val="008825B6"/>
    <w:rsid w:val="008850E4"/>
    <w:rsid w:val="008939AB"/>
    <w:rsid w:val="008A12F5"/>
    <w:rsid w:val="008A183D"/>
    <w:rsid w:val="008A1BB4"/>
    <w:rsid w:val="008B1587"/>
    <w:rsid w:val="008B1B01"/>
    <w:rsid w:val="008B1DA0"/>
    <w:rsid w:val="008B3BCD"/>
    <w:rsid w:val="008B5C43"/>
    <w:rsid w:val="008B5F2B"/>
    <w:rsid w:val="008B6DF8"/>
    <w:rsid w:val="008B7086"/>
    <w:rsid w:val="008B72BE"/>
    <w:rsid w:val="008C106C"/>
    <w:rsid w:val="008C10F1"/>
    <w:rsid w:val="008C1926"/>
    <w:rsid w:val="008C1E99"/>
    <w:rsid w:val="008C2ACC"/>
    <w:rsid w:val="008C7D79"/>
    <w:rsid w:val="008D3963"/>
    <w:rsid w:val="008D786E"/>
    <w:rsid w:val="008E0085"/>
    <w:rsid w:val="008E2AA6"/>
    <w:rsid w:val="008E311B"/>
    <w:rsid w:val="008E4502"/>
    <w:rsid w:val="008E56C6"/>
    <w:rsid w:val="008F46E7"/>
    <w:rsid w:val="008F6390"/>
    <w:rsid w:val="008F64CA"/>
    <w:rsid w:val="008F6F0B"/>
    <w:rsid w:val="008F7E4B"/>
    <w:rsid w:val="009004FE"/>
    <w:rsid w:val="00900765"/>
    <w:rsid w:val="00907BA7"/>
    <w:rsid w:val="0091064E"/>
    <w:rsid w:val="00911FC5"/>
    <w:rsid w:val="009216FC"/>
    <w:rsid w:val="00931A10"/>
    <w:rsid w:val="00933181"/>
    <w:rsid w:val="00947967"/>
    <w:rsid w:val="00955201"/>
    <w:rsid w:val="00955F0B"/>
    <w:rsid w:val="00965200"/>
    <w:rsid w:val="00966100"/>
    <w:rsid w:val="009668B3"/>
    <w:rsid w:val="00971471"/>
    <w:rsid w:val="00983583"/>
    <w:rsid w:val="009849C2"/>
    <w:rsid w:val="00984D24"/>
    <w:rsid w:val="009858EB"/>
    <w:rsid w:val="0099445C"/>
    <w:rsid w:val="009A11C1"/>
    <w:rsid w:val="009A20CE"/>
    <w:rsid w:val="009A3B89"/>
    <w:rsid w:val="009A3F47"/>
    <w:rsid w:val="009A54EC"/>
    <w:rsid w:val="009A6BC0"/>
    <w:rsid w:val="009A6CBA"/>
    <w:rsid w:val="009B0046"/>
    <w:rsid w:val="009B12B1"/>
    <w:rsid w:val="009B6B26"/>
    <w:rsid w:val="009C1440"/>
    <w:rsid w:val="009C2107"/>
    <w:rsid w:val="009C4F1D"/>
    <w:rsid w:val="009C5D9E"/>
    <w:rsid w:val="009D2C3E"/>
    <w:rsid w:val="009E0625"/>
    <w:rsid w:val="009E3034"/>
    <w:rsid w:val="009E3D58"/>
    <w:rsid w:val="009E51B8"/>
    <w:rsid w:val="009E538D"/>
    <w:rsid w:val="009E549F"/>
    <w:rsid w:val="009E7929"/>
    <w:rsid w:val="009F28A8"/>
    <w:rsid w:val="009F473E"/>
    <w:rsid w:val="009F5247"/>
    <w:rsid w:val="009F682A"/>
    <w:rsid w:val="00A00FB2"/>
    <w:rsid w:val="00A022BE"/>
    <w:rsid w:val="00A02A84"/>
    <w:rsid w:val="00A06D25"/>
    <w:rsid w:val="00A07B4B"/>
    <w:rsid w:val="00A24C95"/>
    <w:rsid w:val="00A24E25"/>
    <w:rsid w:val="00A2599A"/>
    <w:rsid w:val="00A26094"/>
    <w:rsid w:val="00A260BD"/>
    <w:rsid w:val="00A301BF"/>
    <w:rsid w:val="00A302B2"/>
    <w:rsid w:val="00A331B4"/>
    <w:rsid w:val="00A342BF"/>
    <w:rsid w:val="00A3484E"/>
    <w:rsid w:val="00A356D3"/>
    <w:rsid w:val="00A36ADA"/>
    <w:rsid w:val="00A3722A"/>
    <w:rsid w:val="00A37C4D"/>
    <w:rsid w:val="00A405D4"/>
    <w:rsid w:val="00A438D8"/>
    <w:rsid w:val="00A440B4"/>
    <w:rsid w:val="00A473F5"/>
    <w:rsid w:val="00A50663"/>
    <w:rsid w:val="00A50953"/>
    <w:rsid w:val="00A51981"/>
    <w:rsid w:val="00A51F9D"/>
    <w:rsid w:val="00A53E45"/>
    <w:rsid w:val="00A5416A"/>
    <w:rsid w:val="00A616FB"/>
    <w:rsid w:val="00A6180C"/>
    <w:rsid w:val="00A639F4"/>
    <w:rsid w:val="00A65864"/>
    <w:rsid w:val="00A65FAE"/>
    <w:rsid w:val="00A67B83"/>
    <w:rsid w:val="00A70993"/>
    <w:rsid w:val="00A740A1"/>
    <w:rsid w:val="00A81471"/>
    <w:rsid w:val="00A81A32"/>
    <w:rsid w:val="00A835BD"/>
    <w:rsid w:val="00A86FAD"/>
    <w:rsid w:val="00A90856"/>
    <w:rsid w:val="00A91CA5"/>
    <w:rsid w:val="00A959F5"/>
    <w:rsid w:val="00A95B7C"/>
    <w:rsid w:val="00A96639"/>
    <w:rsid w:val="00A97B15"/>
    <w:rsid w:val="00AA13D4"/>
    <w:rsid w:val="00AA3274"/>
    <w:rsid w:val="00AA42D5"/>
    <w:rsid w:val="00AB1422"/>
    <w:rsid w:val="00AB2FAB"/>
    <w:rsid w:val="00AB3AF5"/>
    <w:rsid w:val="00AB3DC3"/>
    <w:rsid w:val="00AB50D1"/>
    <w:rsid w:val="00AB5C14"/>
    <w:rsid w:val="00AC1802"/>
    <w:rsid w:val="00AC1EE7"/>
    <w:rsid w:val="00AC2939"/>
    <w:rsid w:val="00AC333F"/>
    <w:rsid w:val="00AC411E"/>
    <w:rsid w:val="00AC585C"/>
    <w:rsid w:val="00AD044B"/>
    <w:rsid w:val="00AD1925"/>
    <w:rsid w:val="00AD2FBC"/>
    <w:rsid w:val="00AD3917"/>
    <w:rsid w:val="00AD4993"/>
    <w:rsid w:val="00AD5B26"/>
    <w:rsid w:val="00AD69D1"/>
    <w:rsid w:val="00AD6FFC"/>
    <w:rsid w:val="00AD7E54"/>
    <w:rsid w:val="00AE067D"/>
    <w:rsid w:val="00AE1E51"/>
    <w:rsid w:val="00AF0DE5"/>
    <w:rsid w:val="00AF1181"/>
    <w:rsid w:val="00AF2F79"/>
    <w:rsid w:val="00AF4653"/>
    <w:rsid w:val="00AF600B"/>
    <w:rsid w:val="00AF7DB7"/>
    <w:rsid w:val="00B06278"/>
    <w:rsid w:val="00B068DD"/>
    <w:rsid w:val="00B0722D"/>
    <w:rsid w:val="00B10D02"/>
    <w:rsid w:val="00B12B35"/>
    <w:rsid w:val="00B14B42"/>
    <w:rsid w:val="00B201E2"/>
    <w:rsid w:val="00B2205A"/>
    <w:rsid w:val="00B231C4"/>
    <w:rsid w:val="00B246D6"/>
    <w:rsid w:val="00B2514F"/>
    <w:rsid w:val="00B324F2"/>
    <w:rsid w:val="00B33324"/>
    <w:rsid w:val="00B436C9"/>
    <w:rsid w:val="00B443E4"/>
    <w:rsid w:val="00B46365"/>
    <w:rsid w:val="00B50D31"/>
    <w:rsid w:val="00B5484D"/>
    <w:rsid w:val="00B557AC"/>
    <w:rsid w:val="00B563EA"/>
    <w:rsid w:val="00B569BE"/>
    <w:rsid w:val="00B56CDF"/>
    <w:rsid w:val="00B60E51"/>
    <w:rsid w:val="00B62F89"/>
    <w:rsid w:val="00B63A54"/>
    <w:rsid w:val="00B77D18"/>
    <w:rsid w:val="00B8313A"/>
    <w:rsid w:val="00B8320B"/>
    <w:rsid w:val="00B8596C"/>
    <w:rsid w:val="00B86AD1"/>
    <w:rsid w:val="00B93503"/>
    <w:rsid w:val="00BA31E8"/>
    <w:rsid w:val="00BA55E0"/>
    <w:rsid w:val="00BA67D9"/>
    <w:rsid w:val="00BA6BD4"/>
    <w:rsid w:val="00BA6C7A"/>
    <w:rsid w:val="00BB17D1"/>
    <w:rsid w:val="00BB3752"/>
    <w:rsid w:val="00BB6688"/>
    <w:rsid w:val="00BC197D"/>
    <w:rsid w:val="00BC26D4"/>
    <w:rsid w:val="00BD0F45"/>
    <w:rsid w:val="00BE0C80"/>
    <w:rsid w:val="00BE128F"/>
    <w:rsid w:val="00BE2F31"/>
    <w:rsid w:val="00BE4596"/>
    <w:rsid w:val="00BE60BA"/>
    <w:rsid w:val="00BE70B8"/>
    <w:rsid w:val="00BF051B"/>
    <w:rsid w:val="00BF2A42"/>
    <w:rsid w:val="00BF367E"/>
    <w:rsid w:val="00C03D8C"/>
    <w:rsid w:val="00C055EC"/>
    <w:rsid w:val="00C0667E"/>
    <w:rsid w:val="00C10DC9"/>
    <w:rsid w:val="00C12FB3"/>
    <w:rsid w:val="00C17341"/>
    <w:rsid w:val="00C22500"/>
    <w:rsid w:val="00C22658"/>
    <w:rsid w:val="00C23DC4"/>
    <w:rsid w:val="00C24EEF"/>
    <w:rsid w:val="00C24FC1"/>
    <w:rsid w:val="00C25928"/>
    <w:rsid w:val="00C25CF6"/>
    <w:rsid w:val="00C26C36"/>
    <w:rsid w:val="00C32768"/>
    <w:rsid w:val="00C3403D"/>
    <w:rsid w:val="00C35008"/>
    <w:rsid w:val="00C40677"/>
    <w:rsid w:val="00C431DF"/>
    <w:rsid w:val="00C45271"/>
    <w:rsid w:val="00C456BD"/>
    <w:rsid w:val="00C45C4C"/>
    <w:rsid w:val="00C460B3"/>
    <w:rsid w:val="00C51522"/>
    <w:rsid w:val="00C5246D"/>
    <w:rsid w:val="00C530DC"/>
    <w:rsid w:val="00C5350D"/>
    <w:rsid w:val="00C5399B"/>
    <w:rsid w:val="00C6123C"/>
    <w:rsid w:val="00C6299D"/>
    <w:rsid w:val="00C6311A"/>
    <w:rsid w:val="00C64302"/>
    <w:rsid w:val="00C647A9"/>
    <w:rsid w:val="00C64BC0"/>
    <w:rsid w:val="00C7084D"/>
    <w:rsid w:val="00C7315E"/>
    <w:rsid w:val="00C75895"/>
    <w:rsid w:val="00C767F6"/>
    <w:rsid w:val="00C82EE5"/>
    <w:rsid w:val="00C83A47"/>
    <w:rsid w:val="00C83C9F"/>
    <w:rsid w:val="00C856F3"/>
    <w:rsid w:val="00C93CC9"/>
    <w:rsid w:val="00C94519"/>
    <w:rsid w:val="00C94840"/>
    <w:rsid w:val="00C97092"/>
    <w:rsid w:val="00CA058D"/>
    <w:rsid w:val="00CA4CE2"/>
    <w:rsid w:val="00CA4EE3"/>
    <w:rsid w:val="00CB027F"/>
    <w:rsid w:val="00CB0F61"/>
    <w:rsid w:val="00CB598C"/>
    <w:rsid w:val="00CC0EBB"/>
    <w:rsid w:val="00CC3518"/>
    <w:rsid w:val="00CC51C5"/>
    <w:rsid w:val="00CC6297"/>
    <w:rsid w:val="00CC7690"/>
    <w:rsid w:val="00CD1986"/>
    <w:rsid w:val="00CD54BF"/>
    <w:rsid w:val="00CE1564"/>
    <w:rsid w:val="00CE472F"/>
    <w:rsid w:val="00CE4D5C"/>
    <w:rsid w:val="00CF05DA"/>
    <w:rsid w:val="00CF58EB"/>
    <w:rsid w:val="00CF6FEC"/>
    <w:rsid w:val="00D00F06"/>
    <w:rsid w:val="00D0106E"/>
    <w:rsid w:val="00D06383"/>
    <w:rsid w:val="00D064AC"/>
    <w:rsid w:val="00D07EBF"/>
    <w:rsid w:val="00D13FBF"/>
    <w:rsid w:val="00D14C98"/>
    <w:rsid w:val="00D16702"/>
    <w:rsid w:val="00D2012E"/>
    <w:rsid w:val="00D20E85"/>
    <w:rsid w:val="00D24615"/>
    <w:rsid w:val="00D278B1"/>
    <w:rsid w:val="00D37842"/>
    <w:rsid w:val="00D37BE4"/>
    <w:rsid w:val="00D40727"/>
    <w:rsid w:val="00D40C08"/>
    <w:rsid w:val="00D40E6E"/>
    <w:rsid w:val="00D42DC2"/>
    <w:rsid w:val="00D4302B"/>
    <w:rsid w:val="00D44C1C"/>
    <w:rsid w:val="00D537E1"/>
    <w:rsid w:val="00D55BB2"/>
    <w:rsid w:val="00D6091A"/>
    <w:rsid w:val="00D642C5"/>
    <w:rsid w:val="00D6605A"/>
    <w:rsid w:val="00D6695F"/>
    <w:rsid w:val="00D66D2B"/>
    <w:rsid w:val="00D70B02"/>
    <w:rsid w:val="00D70ECA"/>
    <w:rsid w:val="00D75644"/>
    <w:rsid w:val="00D80A9B"/>
    <w:rsid w:val="00D81656"/>
    <w:rsid w:val="00D83D87"/>
    <w:rsid w:val="00D84A6D"/>
    <w:rsid w:val="00D86107"/>
    <w:rsid w:val="00D86A30"/>
    <w:rsid w:val="00D93615"/>
    <w:rsid w:val="00D97988"/>
    <w:rsid w:val="00D97CB4"/>
    <w:rsid w:val="00D97DD4"/>
    <w:rsid w:val="00DA4ED5"/>
    <w:rsid w:val="00DA5A8A"/>
    <w:rsid w:val="00DB1170"/>
    <w:rsid w:val="00DB26CD"/>
    <w:rsid w:val="00DB441C"/>
    <w:rsid w:val="00DB44AF"/>
    <w:rsid w:val="00DB6E69"/>
    <w:rsid w:val="00DC12D0"/>
    <w:rsid w:val="00DC1F58"/>
    <w:rsid w:val="00DC339B"/>
    <w:rsid w:val="00DC5D40"/>
    <w:rsid w:val="00DC69A7"/>
    <w:rsid w:val="00DD2FDB"/>
    <w:rsid w:val="00DD30E9"/>
    <w:rsid w:val="00DD4F47"/>
    <w:rsid w:val="00DD7FBB"/>
    <w:rsid w:val="00DE0B9F"/>
    <w:rsid w:val="00DE161E"/>
    <w:rsid w:val="00DE2A9E"/>
    <w:rsid w:val="00DE30D2"/>
    <w:rsid w:val="00DE4238"/>
    <w:rsid w:val="00DE657F"/>
    <w:rsid w:val="00DF0229"/>
    <w:rsid w:val="00DF0A19"/>
    <w:rsid w:val="00DF1218"/>
    <w:rsid w:val="00DF6462"/>
    <w:rsid w:val="00E02291"/>
    <w:rsid w:val="00E02427"/>
    <w:rsid w:val="00E02FA0"/>
    <w:rsid w:val="00E03688"/>
    <w:rsid w:val="00E036DC"/>
    <w:rsid w:val="00E06E53"/>
    <w:rsid w:val="00E10454"/>
    <w:rsid w:val="00E112E5"/>
    <w:rsid w:val="00E122D8"/>
    <w:rsid w:val="00E12CC8"/>
    <w:rsid w:val="00E13A36"/>
    <w:rsid w:val="00E13CA3"/>
    <w:rsid w:val="00E15352"/>
    <w:rsid w:val="00E17D8B"/>
    <w:rsid w:val="00E20D94"/>
    <w:rsid w:val="00E21CC7"/>
    <w:rsid w:val="00E24D9E"/>
    <w:rsid w:val="00E25849"/>
    <w:rsid w:val="00E3197E"/>
    <w:rsid w:val="00E32B61"/>
    <w:rsid w:val="00E332E3"/>
    <w:rsid w:val="00E342F8"/>
    <w:rsid w:val="00E351ED"/>
    <w:rsid w:val="00E42B19"/>
    <w:rsid w:val="00E43E36"/>
    <w:rsid w:val="00E45237"/>
    <w:rsid w:val="00E54302"/>
    <w:rsid w:val="00E55160"/>
    <w:rsid w:val="00E6034B"/>
    <w:rsid w:val="00E60711"/>
    <w:rsid w:val="00E60DD5"/>
    <w:rsid w:val="00E6549E"/>
    <w:rsid w:val="00E65E03"/>
    <w:rsid w:val="00E65EDE"/>
    <w:rsid w:val="00E66F77"/>
    <w:rsid w:val="00E70F81"/>
    <w:rsid w:val="00E72F81"/>
    <w:rsid w:val="00E77055"/>
    <w:rsid w:val="00E77460"/>
    <w:rsid w:val="00E83ABC"/>
    <w:rsid w:val="00E83E5A"/>
    <w:rsid w:val="00E84390"/>
    <w:rsid w:val="00E844F2"/>
    <w:rsid w:val="00E85C6F"/>
    <w:rsid w:val="00E876FE"/>
    <w:rsid w:val="00E90AD0"/>
    <w:rsid w:val="00E92FCB"/>
    <w:rsid w:val="00E94799"/>
    <w:rsid w:val="00E94FA6"/>
    <w:rsid w:val="00E96B36"/>
    <w:rsid w:val="00EA147F"/>
    <w:rsid w:val="00EA2EB7"/>
    <w:rsid w:val="00EA4A27"/>
    <w:rsid w:val="00EA4FA6"/>
    <w:rsid w:val="00EA5F7C"/>
    <w:rsid w:val="00EB0F15"/>
    <w:rsid w:val="00EB1A25"/>
    <w:rsid w:val="00EB3BEC"/>
    <w:rsid w:val="00EB52D1"/>
    <w:rsid w:val="00EC7363"/>
    <w:rsid w:val="00EC7B6B"/>
    <w:rsid w:val="00ED03AB"/>
    <w:rsid w:val="00ED1963"/>
    <w:rsid w:val="00ED1CD4"/>
    <w:rsid w:val="00ED1D2B"/>
    <w:rsid w:val="00ED41EC"/>
    <w:rsid w:val="00ED5862"/>
    <w:rsid w:val="00ED64B5"/>
    <w:rsid w:val="00EE1FD1"/>
    <w:rsid w:val="00EE7CCA"/>
    <w:rsid w:val="00EF02D9"/>
    <w:rsid w:val="00EF6691"/>
    <w:rsid w:val="00EF6842"/>
    <w:rsid w:val="00F008A0"/>
    <w:rsid w:val="00F00950"/>
    <w:rsid w:val="00F03C01"/>
    <w:rsid w:val="00F06E53"/>
    <w:rsid w:val="00F118FC"/>
    <w:rsid w:val="00F16A14"/>
    <w:rsid w:val="00F16F1D"/>
    <w:rsid w:val="00F351E9"/>
    <w:rsid w:val="00F35C63"/>
    <w:rsid w:val="00F362D7"/>
    <w:rsid w:val="00F37D7B"/>
    <w:rsid w:val="00F41540"/>
    <w:rsid w:val="00F43BAA"/>
    <w:rsid w:val="00F4514B"/>
    <w:rsid w:val="00F4723C"/>
    <w:rsid w:val="00F5314C"/>
    <w:rsid w:val="00F5688C"/>
    <w:rsid w:val="00F57E92"/>
    <w:rsid w:val="00F60048"/>
    <w:rsid w:val="00F603B4"/>
    <w:rsid w:val="00F60F57"/>
    <w:rsid w:val="00F635DD"/>
    <w:rsid w:val="00F64E5D"/>
    <w:rsid w:val="00F6627B"/>
    <w:rsid w:val="00F70E08"/>
    <w:rsid w:val="00F7336E"/>
    <w:rsid w:val="00F734F2"/>
    <w:rsid w:val="00F75052"/>
    <w:rsid w:val="00F77307"/>
    <w:rsid w:val="00F8003F"/>
    <w:rsid w:val="00F804D3"/>
    <w:rsid w:val="00F816CB"/>
    <w:rsid w:val="00F81CD2"/>
    <w:rsid w:val="00F82641"/>
    <w:rsid w:val="00F86ADC"/>
    <w:rsid w:val="00F902BA"/>
    <w:rsid w:val="00F90F18"/>
    <w:rsid w:val="00F937E4"/>
    <w:rsid w:val="00F95855"/>
    <w:rsid w:val="00F95EE7"/>
    <w:rsid w:val="00FA154B"/>
    <w:rsid w:val="00FA39E6"/>
    <w:rsid w:val="00FA7BC9"/>
    <w:rsid w:val="00FB378E"/>
    <w:rsid w:val="00FB37F1"/>
    <w:rsid w:val="00FB3F88"/>
    <w:rsid w:val="00FB47C0"/>
    <w:rsid w:val="00FB501B"/>
    <w:rsid w:val="00FB719A"/>
    <w:rsid w:val="00FB7770"/>
    <w:rsid w:val="00FC090C"/>
    <w:rsid w:val="00FC145F"/>
    <w:rsid w:val="00FC2717"/>
    <w:rsid w:val="00FC54D6"/>
    <w:rsid w:val="00FD17A5"/>
    <w:rsid w:val="00FD3B91"/>
    <w:rsid w:val="00FD4CC3"/>
    <w:rsid w:val="00FD4EB7"/>
    <w:rsid w:val="00FD576B"/>
    <w:rsid w:val="00FD579E"/>
    <w:rsid w:val="00FD6845"/>
    <w:rsid w:val="00FE31E7"/>
    <w:rsid w:val="00FE4516"/>
    <w:rsid w:val="00FE64C8"/>
    <w:rsid w:val="00FE7E45"/>
    <w:rsid w:val="00FF6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BF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qFormat/>
    <w:rsid w:val="004F5E57"/>
    <w:pPr>
      <w:numPr>
        <w:ilvl w:val="2"/>
        <w:numId w:val="6"/>
      </w:numPr>
      <w:ind w:left="1361"/>
      <w:outlineLvl w:val="2"/>
    </w:pPr>
    <w:rPr>
      <w:rFonts w:hAnsi="Arial"/>
      <w:bCs/>
      <w:kern w:val="32"/>
      <w:szCs w:val="36"/>
    </w:rPr>
  </w:style>
  <w:style w:type="paragraph" w:styleId="4">
    <w:name w:val="heading 4"/>
    <w:basedOn w:val="a7"/>
    <w:link w:val="40"/>
    <w:qFormat/>
    <w:rsid w:val="006F1EC6"/>
    <w:pPr>
      <w:numPr>
        <w:ilvl w:val="3"/>
        <w:numId w:val="6"/>
      </w:numPr>
      <w:ind w:left="1701"/>
      <w:outlineLvl w:val="3"/>
    </w:pPr>
    <w:rPr>
      <w:rFonts w:hAnsi="Arial"/>
      <w:kern w:val="32"/>
      <w:szCs w:val="36"/>
    </w:rPr>
  </w:style>
  <w:style w:type="paragraph" w:styleId="5">
    <w:name w:val="heading 5"/>
    <w:basedOn w:val="a7"/>
    <w:qFormat/>
    <w:rsid w:val="004F5E57"/>
    <w:pPr>
      <w:numPr>
        <w:ilvl w:val="4"/>
        <w:numId w:val="6"/>
      </w:numPr>
      <w:ind w:left="2041"/>
      <w:outlineLvl w:val="4"/>
    </w:pPr>
    <w:rPr>
      <w:rFonts w:hAnsi="Arial"/>
      <w:bCs/>
      <w:kern w:val="32"/>
      <w:szCs w:val="36"/>
    </w:rPr>
  </w:style>
  <w:style w:type="paragraph" w:styleId="6">
    <w:name w:val="heading 6"/>
    <w:basedOn w:val="a7"/>
    <w:qFormat/>
    <w:rsid w:val="004F5E57"/>
    <w:pPr>
      <w:numPr>
        <w:ilvl w:val="5"/>
        <w:numId w:val="6"/>
      </w:numPr>
      <w:tabs>
        <w:tab w:val="left" w:pos="2094"/>
      </w:tabs>
      <w:ind w:left="2381"/>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e">
    <w:name w:val="footnote text"/>
    <w:basedOn w:val="a7"/>
    <w:link w:val="aff"/>
    <w:uiPriority w:val="99"/>
    <w:unhideWhenUsed/>
    <w:rsid w:val="00BE4596"/>
    <w:pPr>
      <w:snapToGrid w:val="0"/>
      <w:ind w:left="150" w:hangingChars="150" w:hanging="150"/>
    </w:pPr>
    <w:rPr>
      <w:sz w:val="20"/>
    </w:rPr>
  </w:style>
  <w:style w:type="character" w:customStyle="1" w:styleId="aff">
    <w:name w:val="註腳文字 字元"/>
    <w:basedOn w:val="a8"/>
    <w:link w:val="afe"/>
    <w:uiPriority w:val="99"/>
    <w:rsid w:val="00BE4596"/>
    <w:rPr>
      <w:rFonts w:ascii="標楷體" w:eastAsia="標楷體"/>
      <w:kern w:val="2"/>
    </w:rPr>
  </w:style>
  <w:style w:type="character" w:styleId="aff0">
    <w:name w:val="footnote reference"/>
    <w:basedOn w:val="a8"/>
    <w:uiPriority w:val="99"/>
    <w:semiHidden/>
    <w:unhideWhenUsed/>
    <w:rsid w:val="00C6299D"/>
    <w:rPr>
      <w:vertAlign w:val="superscript"/>
    </w:rPr>
  </w:style>
  <w:style w:type="paragraph" w:customStyle="1" w:styleId="a1">
    <w:name w:val="擬答內容"/>
    <w:basedOn w:val="a7"/>
    <w:rsid w:val="008413E5"/>
    <w:pPr>
      <w:numPr>
        <w:numId w:val="13"/>
      </w:numPr>
    </w:pPr>
  </w:style>
  <w:style w:type="character" w:customStyle="1" w:styleId="40">
    <w:name w:val="標題 4 字元"/>
    <w:basedOn w:val="a8"/>
    <w:link w:val="4"/>
    <w:rsid w:val="006F1EC6"/>
    <w:rPr>
      <w:rFonts w:ascii="標楷體" w:eastAsia="標楷體" w:hAnsi="Arial"/>
      <w:kern w:val="32"/>
      <w:sz w:val="32"/>
      <w:szCs w:val="36"/>
    </w:rPr>
  </w:style>
  <w:style w:type="character" w:customStyle="1" w:styleId="13">
    <w:name w:val="未解析的提及項目1"/>
    <w:basedOn w:val="a8"/>
    <w:uiPriority w:val="99"/>
    <w:semiHidden/>
    <w:unhideWhenUsed/>
    <w:rsid w:val="00D44C1C"/>
    <w:rPr>
      <w:color w:val="605E5C"/>
      <w:shd w:val="clear" w:color="auto" w:fill="E1DFDD"/>
    </w:rPr>
  </w:style>
  <w:style w:type="paragraph" w:styleId="aff1">
    <w:name w:val="caption"/>
    <w:basedOn w:val="a7"/>
    <w:next w:val="a7"/>
    <w:uiPriority w:val="35"/>
    <w:unhideWhenUsed/>
    <w:qFormat/>
    <w:rsid w:val="00B62F89"/>
    <w:rPr>
      <w:sz w:val="20"/>
    </w:rPr>
  </w:style>
  <w:style w:type="character" w:styleId="aff2">
    <w:name w:val="annotation reference"/>
    <w:basedOn w:val="a8"/>
    <w:uiPriority w:val="99"/>
    <w:semiHidden/>
    <w:unhideWhenUsed/>
    <w:rsid w:val="0036226F"/>
    <w:rPr>
      <w:sz w:val="18"/>
      <w:szCs w:val="18"/>
    </w:rPr>
  </w:style>
  <w:style w:type="paragraph" w:styleId="aff3">
    <w:name w:val="annotation text"/>
    <w:basedOn w:val="a7"/>
    <w:link w:val="aff4"/>
    <w:uiPriority w:val="99"/>
    <w:semiHidden/>
    <w:unhideWhenUsed/>
    <w:rsid w:val="0036226F"/>
    <w:pPr>
      <w:jc w:val="left"/>
    </w:pPr>
  </w:style>
  <w:style w:type="character" w:customStyle="1" w:styleId="aff4">
    <w:name w:val="註解文字 字元"/>
    <w:basedOn w:val="a8"/>
    <w:link w:val="aff3"/>
    <w:uiPriority w:val="99"/>
    <w:semiHidden/>
    <w:rsid w:val="0036226F"/>
    <w:rPr>
      <w:rFonts w:ascii="標楷體" w:eastAsia="標楷體"/>
      <w:kern w:val="2"/>
      <w:sz w:val="32"/>
    </w:rPr>
  </w:style>
  <w:style w:type="paragraph" w:styleId="aff5">
    <w:name w:val="annotation subject"/>
    <w:basedOn w:val="aff3"/>
    <w:next w:val="aff3"/>
    <w:link w:val="aff6"/>
    <w:uiPriority w:val="99"/>
    <w:semiHidden/>
    <w:unhideWhenUsed/>
    <w:rsid w:val="0036226F"/>
    <w:rPr>
      <w:b/>
      <w:bCs/>
    </w:rPr>
  </w:style>
  <w:style w:type="character" w:customStyle="1" w:styleId="aff6">
    <w:name w:val="註解主旨 字元"/>
    <w:basedOn w:val="aff4"/>
    <w:link w:val="aff5"/>
    <w:uiPriority w:val="99"/>
    <w:semiHidden/>
    <w:rsid w:val="0036226F"/>
    <w:rPr>
      <w:rFonts w:ascii="標楷體" w:eastAsia="標楷體"/>
      <w:b/>
      <w:bCs/>
      <w:kern w:val="2"/>
      <w:sz w:val="32"/>
    </w:rPr>
  </w:style>
  <w:style w:type="paragraph" w:styleId="aff7">
    <w:name w:val="Body Text"/>
    <w:basedOn w:val="a7"/>
    <w:link w:val="aff8"/>
    <w:uiPriority w:val="99"/>
    <w:semiHidden/>
    <w:unhideWhenUsed/>
    <w:rsid w:val="00933181"/>
    <w:pPr>
      <w:spacing w:after="120"/>
    </w:pPr>
  </w:style>
  <w:style w:type="character" w:customStyle="1" w:styleId="aff8">
    <w:name w:val="本文 字元"/>
    <w:basedOn w:val="a8"/>
    <w:link w:val="aff7"/>
    <w:uiPriority w:val="99"/>
    <w:semiHidden/>
    <w:rsid w:val="00933181"/>
    <w:rPr>
      <w:rFonts w:ascii="標楷體" w:eastAsia="標楷體"/>
      <w:kern w:val="2"/>
      <w:sz w:val="32"/>
    </w:rPr>
  </w:style>
  <w:style w:type="table" w:customStyle="1" w:styleId="TableNormal">
    <w:name w:val="Table Normal"/>
    <w:uiPriority w:val="2"/>
    <w:semiHidden/>
    <w:unhideWhenUsed/>
    <w:qFormat/>
    <w:rsid w:val="003F345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af5">
    <w:name w:val="頁尾 字元"/>
    <w:basedOn w:val="a8"/>
    <w:link w:val="af4"/>
    <w:uiPriority w:val="99"/>
    <w:rsid w:val="003A5985"/>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stc.gov.tw/folksonomy/list/a1866808-41b8-4863-8ddf-9091d7013622?l=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B64D9-25A0-471F-8843-6100CBB4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2022-12-22T03:18:00Z</dcterms:created>
  <dcterms:modified xsi:type="dcterms:W3CDTF">2024-01-11T08:03:00Z</dcterms:modified>
  <cp:contentStatus/>
</cp:coreProperties>
</file>