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FD3AD" w14:textId="77777777" w:rsidR="004F6137" w:rsidRPr="00814D26" w:rsidRDefault="00D20D26" w:rsidP="004F6137">
      <w:pPr>
        <w:pStyle w:val="af3"/>
      </w:pPr>
      <w:r w:rsidRPr="00814D26">
        <w:rPr>
          <w:rFonts w:hint="eastAsia"/>
        </w:rPr>
        <w:t>調查報告</w:t>
      </w:r>
      <w:bookmarkStart w:id="0" w:name="_Toc524895646"/>
      <w:bookmarkStart w:id="1" w:name="_Toc524896192"/>
      <w:bookmarkStart w:id="2" w:name="_Toc524896222"/>
      <w:bookmarkStart w:id="3" w:name="_Toc524902729"/>
      <w:bookmarkStart w:id="4" w:name="_Toc525066145"/>
      <w:bookmarkStart w:id="5" w:name="_Toc525070836"/>
      <w:bookmarkStart w:id="6" w:name="_Toc525938376"/>
      <w:bookmarkStart w:id="7" w:name="_Toc525939224"/>
      <w:bookmarkStart w:id="8" w:name="_Toc525939729"/>
      <w:bookmarkStart w:id="9" w:name="_Toc529218269"/>
      <w:bookmarkStart w:id="10" w:name="_Toc529222686"/>
      <w:bookmarkStart w:id="11" w:name="_Toc529223108"/>
      <w:bookmarkStart w:id="12" w:name="_Toc529223859"/>
      <w:bookmarkStart w:id="13" w:name="_Toc529228262"/>
      <w:bookmarkStart w:id="14" w:name="_Toc2400392"/>
      <w:bookmarkStart w:id="15" w:name="_Toc4316186"/>
      <w:bookmarkStart w:id="16" w:name="_Toc4473327"/>
      <w:bookmarkStart w:id="17" w:name="_Toc69556894"/>
      <w:bookmarkStart w:id="18" w:name="_Toc69556943"/>
      <w:bookmarkStart w:id="19" w:name="_Toc69609817"/>
      <w:bookmarkStart w:id="20" w:name="_Toc70241813"/>
      <w:bookmarkStart w:id="21" w:name="_Toc70242202"/>
      <w:bookmarkStart w:id="22" w:name="_Toc421794872"/>
      <w:bookmarkStart w:id="23" w:name="_Toc422834157"/>
    </w:p>
    <w:p w14:paraId="16C7FA3F" w14:textId="77777777" w:rsidR="004F6137" w:rsidRPr="00814D26" w:rsidRDefault="004F6137" w:rsidP="004F6137">
      <w:pPr>
        <w:pStyle w:val="1"/>
        <w:numPr>
          <w:ilvl w:val="0"/>
          <w:numId w:val="1"/>
        </w:numPr>
        <w:ind w:left="2380" w:hanging="2380"/>
      </w:pPr>
      <w:r w:rsidRPr="00814D26">
        <w:rPr>
          <w:rFonts w:hint="eastAsia"/>
        </w:rPr>
        <w:t>案　　由：</w:t>
      </w:r>
      <w:bookmarkStart w:id="24" w:name="_Hlk102641330"/>
      <w:proofErr w:type="gramStart"/>
      <w:r w:rsidRPr="00814D26">
        <w:rPr>
          <w:rFonts w:hint="eastAsia"/>
        </w:rPr>
        <w:t>據訴</w:t>
      </w:r>
      <w:proofErr w:type="gramEnd"/>
      <w:r w:rsidRPr="00814D26">
        <w:rPr>
          <w:rFonts w:hint="eastAsia"/>
        </w:rPr>
        <w:t>，臺灣高等法院審理</w:t>
      </w:r>
      <w:proofErr w:type="gramStart"/>
      <w:r w:rsidRPr="00814D26">
        <w:rPr>
          <w:rFonts w:hint="eastAsia"/>
        </w:rPr>
        <w:t>109</w:t>
      </w:r>
      <w:proofErr w:type="gramEnd"/>
      <w:r w:rsidRPr="00814D26">
        <w:rPr>
          <w:rFonts w:hint="eastAsia"/>
        </w:rPr>
        <w:t>年度上訴字第4407號，其被訴違反國家安全法案件，未詳查事證，率為有罪判決，損及權益</w:t>
      </w:r>
      <w:proofErr w:type="gramStart"/>
      <w:r w:rsidRPr="00814D26">
        <w:rPr>
          <w:rFonts w:hint="eastAsia"/>
        </w:rPr>
        <w:t>等情案</w:t>
      </w:r>
      <w:proofErr w:type="gramEnd"/>
      <w:r w:rsidRPr="00814D26">
        <w:rPr>
          <w:rFonts w:hint="eastAsia"/>
        </w:rPr>
        <w:t>。</w:t>
      </w:r>
    </w:p>
    <w:bookmarkEnd w:id="24"/>
    <w:p w14:paraId="3FB81A31" w14:textId="77777777" w:rsidR="004F6137" w:rsidRPr="00814D26" w:rsidRDefault="004F6137" w:rsidP="004F6137">
      <w:pPr>
        <w:pStyle w:val="1"/>
        <w:numPr>
          <w:ilvl w:val="0"/>
          <w:numId w:val="1"/>
        </w:numPr>
        <w:ind w:left="2380" w:hanging="2380"/>
        <w:rPr>
          <w:rFonts w:hAnsi="標楷體"/>
        </w:rPr>
      </w:pPr>
      <w:r w:rsidRPr="00814D26">
        <w:rPr>
          <w:rFonts w:hAnsi="標楷體" w:hint="eastAsia"/>
        </w:rPr>
        <w:t>調查意見：</w:t>
      </w:r>
    </w:p>
    <w:p w14:paraId="14D1B1BB" w14:textId="45D21002" w:rsidR="004F6137" w:rsidRPr="00814D26" w:rsidRDefault="004F6137" w:rsidP="004F6137">
      <w:pPr>
        <w:pStyle w:val="11"/>
        <w:ind w:left="680" w:firstLine="680"/>
        <w:rPr>
          <w:rFonts w:hAnsi="標楷體"/>
        </w:rPr>
      </w:pPr>
      <w:r w:rsidRPr="00814D26">
        <w:rPr>
          <w:rFonts w:hAnsi="標楷體" w:hint="eastAsia"/>
        </w:rPr>
        <w:t>本</w:t>
      </w:r>
      <w:proofErr w:type="gramStart"/>
      <w:r w:rsidRPr="00814D26">
        <w:rPr>
          <w:rFonts w:hAnsi="標楷體" w:hint="eastAsia"/>
        </w:rPr>
        <w:t>案</w:t>
      </w:r>
      <w:r w:rsidR="00A64C53" w:rsidRPr="00814D26">
        <w:rPr>
          <w:rFonts w:hAnsi="標楷體" w:hint="eastAsia"/>
        </w:rPr>
        <w:t>係</w:t>
      </w:r>
      <w:r w:rsidRPr="00814D26">
        <w:rPr>
          <w:rFonts w:hAnsi="標楷體" w:hint="eastAsia"/>
        </w:rPr>
        <w:t>據</w:t>
      </w:r>
      <w:r w:rsidR="00466111" w:rsidRPr="00814D26">
        <w:rPr>
          <w:rFonts w:hAnsi="標楷體" w:hint="eastAsia"/>
        </w:rPr>
        <w:t>陳訴</w:t>
      </w:r>
      <w:proofErr w:type="gramEnd"/>
      <w:r w:rsidR="00466111" w:rsidRPr="00814D26">
        <w:rPr>
          <w:rFonts w:hAnsi="標楷體" w:hint="eastAsia"/>
        </w:rPr>
        <w:t>人</w:t>
      </w:r>
      <w:r w:rsidR="00505FCB" w:rsidRPr="00814D26">
        <w:rPr>
          <w:rFonts w:hAnsi="標楷體" w:hint="eastAsia"/>
        </w:rPr>
        <w:t>杜</w:t>
      </w:r>
      <w:r w:rsidR="006300A8">
        <w:rPr>
          <w:rFonts w:hAnsi="標楷體" w:hint="eastAsia"/>
        </w:rPr>
        <w:t>○○</w:t>
      </w:r>
      <w:r w:rsidRPr="00814D26">
        <w:rPr>
          <w:rFonts w:hAnsi="標楷體" w:hint="eastAsia"/>
        </w:rPr>
        <w:t>陳訴</w:t>
      </w:r>
      <w:r w:rsidR="00466111" w:rsidRPr="00814D26">
        <w:rPr>
          <w:rFonts w:hAnsi="標楷體" w:hint="eastAsia"/>
        </w:rPr>
        <w:t>「</w:t>
      </w:r>
      <w:r w:rsidR="00466111" w:rsidRPr="00814D26">
        <w:rPr>
          <w:rFonts w:hint="eastAsia"/>
        </w:rPr>
        <w:t>臺灣高等法院審理</w:t>
      </w:r>
      <w:proofErr w:type="gramStart"/>
      <w:r w:rsidR="00466111" w:rsidRPr="00814D26">
        <w:rPr>
          <w:rFonts w:hint="eastAsia"/>
        </w:rPr>
        <w:t>10</w:t>
      </w:r>
      <w:proofErr w:type="gramEnd"/>
      <w:r w:rsidR="00466111" w:rsidRPr="00814D26">
        <w:rPr>
          <w:rFonts w:hint="eastAsia"/>
        </w:rPr>
        <w:t>9年度上訴字第4407號，其被訴違反國家安全法案件，未詳查事證，率為有罪判決，損及權益」</w:t>
      </w:r>
      <w:proofErr w:type="gramStart"/>
      <w:r w:rsidR="00466111" w:rsidRPr="00814D26">
        <w:rPr>
          <w:rFonts w:hint="eastAsia"/>
        </w:rPr>
        <w:t>等情</w:t>
      </w:r>
      <w:proofErr w:type="gramEnd"/>
      <w:r w:rsidR="00466111" w:rsidRPr="00814D26">
        <w:rPr>
          <w:rFonts w:hint="eastAsia"/>
        </w:rPr>
        <w:t>案</w:t>
      </w:r>
      <w:r w:rsidRPr="00814D26">
        <w:rPr>
          <w:rFonts w:hAnsi="標楷體" w:hint="eastAsia"/>
        </w:rPr>
        <w:t>，</w:t>
      </w:r>
      <w:r w:rsidR="002411DD" w:rsidRPr="00814D26">
        <w:rPr>
          <w:rFonts w:hAnsi="標楷體" w:hint="eastAsia"/>
        </w:rPr>
        <w:t>經查</w:t>
      </w:r>
      <w:r w:rsidR="00A64C53" w:rsidRPr="00814D26">
        <w:rPr>
          <w:rFonts w:hint="eastAsia"/>
        </w:rPr>
        <w:t>陳訴人</w:t>
      </w:r>
      <w:r w:rsidR="002411DD" w:rsidRPr="00814D26">
        <w:rPr>
          <w:rFonts w:hint="eastAsia"/>
        </w:rPr>
        <w:t>經</w:t>
      </w:r>
      <w:r w:rsidR="002411DD" w:rsidRPr="00814D26">
        <w:rPr>
          <w:rFonts w:hAnsi="標楷體" w:hint="eastAsia"/>
          <w:bCs/>
        </w:rPr>
        <w:t>臺灣新北地方法院</w:t>
      </w:r>
      <w:proofErr w:type="gramStart"/>
      <w:r w:rsidR="002411DD" w:rsidRPr="00814D26">
        <w:rPr>
          <w:rFonts w:hAnsi="標楷體" w:hint="eastAsia"/>
          <w:bCs/>
        </w:rPr>
        <w:t>10</w:t>
      </w:r>
      <w:proofErr w:type="gramEnd"/>
      <w:r w:rsidR="002411DD" w:rsidRPr="00814D26">
        <w:rPr>
          <w:rFonts w:hAnsi="標楷體" w:hint="eastAsia"/>
          <w:bCs/>
        </w:rPr>
        <w:t>9</w:t>
      </w:r>
      <w:proofErr w:type="gramStart"/>
      <w:r w:rsidR="002411DD" w:rsidRPr="00814D26">
        <w:rPr>
          <w:rFonts w:hAnsi="標楷體" w:hint="eastAsia"/>
          <w:bCs/>
        </w:rPr>
        <w:t>年度訴字第52</w:t>
      </w:r>
      <w:proofErr w:type="gramEnd"/>
      <w:r w:rsidR="002411DD" w:rsidRPr="00814D26">
        <w:rPr>
          <w:rFonts w:hAnsi="標楷體" w:hint="eastAsia"/>
          <w:bCs/>
        </w:rPr>
        <w:t>號刑事判決處有期徒刑肆年，提起上訴，嗣經臺灣高等法院</w:t>
      </w:r>
      <w:proofErr w:type="gramStart"/>
      <w:r w:rsidR="002411DD" w:rsidRPr="00814D26">
        <w:rPr>
          <w:rFonts w:hAnsi="標楷體"/>
          <w:bCs/>
        </w:rPr>
        <w:t>10</w:t>
      </w:r>
      <w:proofErr w:type="gramEnd"/>
      <w:r w:rsidR="002411DD" w:rsidRPr="00814D26">
        <w:rPr>
          <w:rFonts w:hAnsi="標楷體"/>
          <w:bCs/>
        </w:rPr>
        <w:t>9</w:t>
      </w:r>
      <w:r w:rsidR="002411DD" w:rsidRPr="00814D26">
        <w:rPr>
          <w:rFonts w:hAnsi="標楷體" w:hint="eastAsia"/>
          <w:bCs/>
        </w:rPr>
        <w:t>年度上訴字第</w:t>
      </w:r>
      <w:r w:rsidR="002411DD" w:rsidRPr="00814D26">
        <w:rPr>
          <w:rFonts w:hAnsi="標楷體"/>
          <w:bCs/>
        </w:rPr>
        <w:t>4407</w:t>
      </w:r>
      <w:r w:rsidR="002411DD" w:rsidRPr="00814D26">
        <w:rPr>
          <w:rFonts w:hAnsi="標楷體" w:hint="eastAsia"/>
          <w:bCs/>
        </w:rPr>
        <w:t>號判決及最高法院</w:t>
      </w:r>
      <w:proofErr w:type="gramStart"/>
      <w:r w:rsidR="002411DD" w:rsidRPr="00814D26">
        <w:rPr>
          <w:rFonts w:hAnsi="標楷體" w:hint="eastAsia"/>
          <w:bCs/>
        </w:rPr>
        <w:t>11</w:t>
      </w:r>
      <w:proofErr w:type="gramEnd"/>
      <w:r w:rsidR="002411DD" w:rsidRPr="00814D26">
        <w:rPr>
          <w:rFonts w:hAnsi="標楷體" w:hint="eastAsia"/>
          <w:bCs/>
        </w:rPr>
        <w:t>1年度台上字第1041號判決上訴駁回（確定）</w:t>
      </w:r>
      <w:r w:rsidR="00A64C53" w:rsidRPr="00814D26">
        <w:rPr>
          <w:rFonts w:hAnsi="標楷體" w:hint="eastAsia"/>
          <w:bCs/>
        </w:rPr>
        <w:t>，現於法務部矯正署宜蘭監獄執行中</w:t>
      </w:r>
      <w:r w:rsidR="002411DD" w:rsidRPr="00814D26">
        <w:rPr>
          <w:rFonts w:hAnsi="標楷體" w:hint="eastAsia"/>
          <w:bCs/>
        </w:rPr>
        <w:t>。</w:t>
      </w:r>
      <w:r w:rsidRPr="00814D26">
        <w:rPr>
          <w:rFonts w:hAnsi="標楷體" w:hint="eastAsia"/>
          <w:bCs/>
        </w:rPr>
        <w:t>經</w:t>
      </w:r>
      <w:r w:rsidR="007F54D2" w:rsidRPr="00814D26">
        <w:rPr>
          <w:rFonts w:hAnsi="標楷體" w:hint="eastAsia"/>
          <w:bCs/>
        </w:rPr>
        <w:t>向</w:t>
      </w:r>
      <w:r w:rsidRPr="00814D26">
        <w:rPr>
          <w:rFonts w:hAnsi="標楷體" w:hint="eastAsia"/>
          <w:bCs/>
        </w:rPr>
        <w:t>臺灣新北地方檢察署</w:t>
      </w:r>
      <w:proofErr w:type="gramStart"/>
      <w:r w:rsidRPr="00814D26">
        <w:rPr>
          <w:rFonts w:hAnsi="標楷體" w:hint="eastAsia"/>
          <w:bCs/>
        </w:rPr>
        <w:t>調</w:t>
      </w:r>
      <w:r w:rsidR="007F54D2" w:rsidRPr="00814D26">
        <w:rPr>
          <w:rFonts w:hAnsi="標楷體" w:hint="eastAsia"/>
          <w:bCs/>
        </w:rPr>
        <w:t>取</w:t>
      </w:r>
      <w:r w:rsidRPr="00814D26">
        <w:rPr>
          <w:rFonts w:hAnsi="標楷體" w:hint="eastAsia"/>
          <w:bCs/>
        </w:rPr>
        <w:t>本案</w:t>
      </w:r>
      <w:proofErr w:type="gramEnd"/>
      <w:r w:rsidRPr="00814D26">
        <w:rPr>
          <w:rFonts w:hAnsi="標楷體" w:hint="eastAsia"/>
          <w:bCs/>
        </w:rPr>
        <w:t>偵查、審理之全卷資料詳閱，</w:t>
      </w:r>
      <w:r w:rsidR="00466111" w:rsidRPr="00814D26">
        <w:rPr>
          <w:rFonts w:hAnsi="標楷體" w:hint="eastAsia"/>
          <w:bCs/>
        </w:rPr>
        <w:t>嗣</w:t>
      </w:r>
      <w:r w:rsidR="00466111" w:rsidRPr="00814D26">
        <w:rPr>
          <w:rFonts w:hint="eastAsia"/>
        </w:rPr>
        <w:t>於111年9月</w:t>
      </w:r>
      <w:r w:rsidR="00466111" w:rsidRPr="00814D26">
        <w:rPr>
          <w:rFonts w:hint="eastAsia"/>
          <w:szCs w:val="36"/>
        </w:rPr>
        <w:t>16日及11月14日二次至法務部矯正署宜蘭監獄詢問陳訴人，</w:t>
      </w:r>
      <w:r w:rsidRPr="00814D26">
        <w:rPr>
          <w:rFonts w:hint="eastAsia"/>
          <w:szCs w:val="32"/>
        </w:rPr>
        <w:t>釐清相關案情</w:t>
      </w:r>
      <w:r w:rsidR="009149FB" w:rsidRPr="00814D26">
        <w:rPr>
          <w:rFonts w:hint="eastAsia"/>
          <w:szCs w:val="32"/>
        </w:rPr>
        <w:t>。</w:t>
      </w:r>
      <w:r w:rsidR="009149FB" w:rsidRPr="00814D26">
        <w:rPr>
          <w:rFonts w:hAnsi="標楷體" w:hint="eastAsia"/>
          <w:szCs w:val="32"/>
        </w:rPr>
        <w:t>業</w:t>
      </w:r>
      <w:proofErr w:type="gramStart"/>
      <w:r w:rsidR="009149FB" w:rsidRPr="00814D26">
        <w:rPr>
          <w:rFonts w:hAnsi="標楷體" w:hint="eastAsia"/>
          <w:szCs w:val="32"/>
        </w:rPr>
        <w:t>調查竣事</w:t>
      </w:r>
      <w:proofErr w:type="gramEnd"/>
      <w:r w:rsidR="009149FB" w:rsidRPr="00814D26">
        <w:rPr>
          <w:rFonts w:hAnsi="標楷體" w:hint="eastAsia"/>
          <w:szCs w:val="32"/>
        </w:rPr>
        <w:t>，</w:t>
      </w:r>
      <w:r w:rsidRPr="00814D26">
        <w:rPr>
          <w:rFonts w:hAnsi="標楷體" w:hint="eastAsia"/>
        </w:rPr>
        <w:t>茲臚列調查意見如下：</w:t>
      </w:r>
    </w:p>
    <w:p w14:paraId="3B4FE016" w14:textId="77777777" w:rsidR="00577A01" w:rsidRPr="00814D26" w:rsidRDefault="004F6137" w:rsidP="00505FCB">
      <w:pPr>
        <w:pStyle w:val="2"/>
        <w:rPr>
          <w:rFonts w:hAnsi="標楷體"/>
          <w:b/>
        </w:rPr>
      </w:pPr>
      <w:r w:rsidRPr="00814D26">
        <w:rPr>
          <w:rFonts w:hint="eastAsia"/>
          <w:b/>
        </w:rPr>
        <w:t>陳訴人所犯國家安全法案件，經臺灣新北地方法院</w:t>
      </w:r>
      <w:proofErr w:type="gramStart"/>
      <w:r w:rsidRPr="00814D26">
        <w:rPr>
          <w:rFonts w:hint="eastAsia"/>
          <w:b/>
        </w:rPr>
        <w:t>109年度訴字第52號</w:t>
      </w:r>
      <w:proofErr w:type="gramEnd"/>
      <w:r w:rsidRPr="00814D26">
        <w:rPr>
          <w:rFonts w:hint="eastAsia"/>
          <w:b/>
        </w:rPr>
        <w:t>刑事判決有罪並處有期徒刑肆年、臺灣高等法院</w:t>
      </w:r>
      <w:proofErr w:type="gramStart"/>
      <w:r w:rsidRPr="00814D26">
        <w:rPr>
          <w:rFonts w:cs="標楷體"/>
          <w:b/>
          <w:kern w:val="0"/>
          <w:szCs w:val="32"/>
        </w:rPr>
        <w:t>109</w:t>
      </w:r>
      <w:proofErr w:type="gramEnd"/>
      <w:r w:rsidRPr="00814D26">
        <w:rPr>
          <w:rFonts w:cs="標楷體" w:hint="eastAsia"/>
          <w:b/>
          <w:kern w:val="0"/>
          <w:szCs w:val="32"/>
        </w:rPr>
        <w:t>年度上訴字第</w:t>
      </w:r>
      <w:r w:rsidRPr="00814D26">
        <w:rPr>
          <w:rFonts w:cs="標楷體"/>
          <w:b/>
          <w:kern w:val="0"/>
          <w:szCs w:val="32"/>
        </w:rPr>
        <w:t>4407</w:t>
      </w:r>
      <w:r w:rsidRPr="00814D26">
        <w:rPr>
          <w:rFonts w:cs="標楷體" w:hint="eastAsia"/>
          <w:b/>
          <w:kern w:val="0"/>
          <w:szCs w:val="32"/>
        </w:rPr>
        <w:t>號</w:t>
      </w:r>
      <w:r w:rsidRPr="00814D26">
        <w:rPr>
          <w:rFonts w:cs="標楷體"/>
          <w:b/>
          <w:kern w:val="0"/>
          <w:szCs w:val="32"/>
        </w:rPr>
        <w:t>判決</w:t>
      </w:r>
      <w:r w:rsidRPr="00814D26">
        <w:rPr>
          <w:rFonts w:cs="標楷體" w:hint="eastAsia"/>
          <w:b/>
          <w:kern w:val="0"/>
          <w:szCs w:val="32"/>
        </w:rPr>
        <w:t>駁回，</w:t>
      </w:r>
      <w:proofErr w:type="gramStart"/>
      <w:r w:rsidRPr="00814D26">
        <w:rPr>
          <w:rFonts w:hint="eastAsia"/>
          <w:b/>
        </w:rPr>
        <w:t>嗣</w:t>
      </w:r>
      <w:proofErr w:type="gramEnd"/>
      <w:r w:rsidRPr="00814D26">
        <w:rPr>
          <w:rFonts w:hint="eastAsia"/>
          <w:b/>
        </w:rPr>
        <w:t>最高法院</w:t>
      </w:r>
      <w:proofErr w:type="gramStart"/>
      <w:r w:rsidRPr="00814D26">
        <w:rPr>
          <w:rFonts w:hint="eastAsia"/>
          <w:b/>
        </w:rPr>
        <w:t>111</w:t>
      </w:r>
      <w:proofErr w:type="gramEnd"/>
      <w:r w:rsidRPr="00814D26">
        <w:rPr>
          <w:rFonts w:hint="eastAsia"/>
          <w:b/>
        </w:rPr>
        <w:t>年度台上字第1041號判決駁回而確定。本案陳訴人雖主張其事實認定基礎有誤、偵訊過程</w:t>
      </w:r>
      <w:proofErr w:type="gramStart"/>
      <w:r w:rsidRPr="00814D26">
        <w:rPr>
          <w:rFonts w:hint="eastAsia"/>
          <w:b/>
        </w:rPr>
        <w:t>疑</w:t>
      </w:r>
      <w:proofErr w:type="gramEnd"/>
      <w:r w:rsidRPr="00814D26">
        <w:rPr>
          <w:rFonts w:hint="eastAsia"/>
          <w:b/>
        </w:rPr>
        <w:t>有不當詢問、法院審理卻未勘驗全部錄音、未依職權調查對被告有利證據、朋友間贈與行為不當聯結犯罪事實、法律適用錯誤等爭點。</w:t>
      </w:r>
      <w:r w:rsidR="00577A01" w:rsidRPr="00814D26">
        <w:rPr>
          <w:rFonts w:hint="eastAsia"/>
          <w:b/>
        </w:rPr>
        <w:t>惟</w:t>
      </w:r>
      <w:r w:rsidR="00577A01" w:rsidRPr="00814D26">
        <w:rPr>
          <w:rFonts w:hAnsi="標楷體" w:hint="eastAsia"/>
          <w:b/>
        </w:rPr>
        <w:t>因本案係屬司法案件，認事用法屬司法權之核心範疇，法院如何取捨證據，屬證據證明力之問題，倘無違背經驗法則及論理法則，應予尊重，陳訴人陳訴等情，業經法院</w:t>
      </w:r>
      <w:proofErr w:type="gramStart"/>
      <w:r w:rsidR="00577A01" w:rsidRPr="00814D26">
        <w:rPr>
          <w:rFonts w:hAnsi="標楷體" w:hint="eastAsia"/>
          <w:b/>
        </w:rPr>
        <w:t>審酌而法院</w:t>
      </w:r>
      <w:proofErr w:type="gramEnd"/>
      <w:r w:rsidR="00577A01" w:rsidRPr="00814D26">
        <w:rPr>
          <w:rFonts w:hAnsi="標楷體" w:hint="eastAsia"/>
          <w:b/>
        </w:rPr>
        <w:t>亦就陳訴人抗辯事由一一論述，經法定程序於審判庭為合法調查，並於判決理由中</w:t>
      </w:r>
      <w:r w:rsidR="005F25FD" w:rsidRPr="00814D26">
        <w:rPr>
          <w:rFonts w:hint="eastAsia"/>
          <w:b/>
        </w:rPr>
        <w:t>說明</w:t>
      </w:r>
      <w:r w:rsidR="00577A01" w:rsidRPr="00814D26">
        <w:rPr>
          <w:rFonts w:hint="eastAsia"/>
          <w:b/>
        </w:rPr>
        <w:t>其證據取</w:t>
      </w:r>
      <w:r w:rsidR="00577A01" w:rsidRPr="00814D26">
        <w:rPr>
          <w:rFonts w:hint="eastAsia"/>
          <w:b/>
        </w:rPr>
        <w:lastRenderedPageBreak/>
        <w:t>捨、論理依據與本案得心證之理由，</w:t>
      </w:r>
      <w:proofErr w:type="gramStart"/>
      <w:r w:rsidR="00577A01" w:rsidRPr="00814D26">
        <w:rPr>
          <w:rFonts w:hAnsi="標楷體" w:hint="eastAsia"/>
          <w:b/>
        </w:rPr>
        <w:t>均屬審</w:t>
      </w:r>
      <w:proofErr w:type="gramEnd"/>
      <w:r w:rsidR="00577A01" w:rsidRPr="00814D26">
        <w:rPr>
          <w:rFonts w:hAnsi="標楷體" w:hint="eastAsia"/>
          <w:b/>
        </w:rPr>
        <w:t>判職權之合法行使。</w:t>
      </w:r>
    </w:p>
    <w:p w14:paraId="025473ED" w14:textId="77777777" w:rsidR="00945A6D" w:rsidRPr="00814D26" w:rsidRDefault="00945A6D" w:rsidP="00945A6D">
      <w:pPr>
        <w:pStyle w:val="3"/>
      </w:pPr>
      <w:r w:rsidRPr="00814D26">
        <w:rPr>
          <w:rFonts w:hAnsi="標楷體" w:hint="eastAsia"/>
        </w:rPr>
        <w:t>「刑事訴訟法」第154條第2項規定：「犯罪事實應依據證據認定，無證據不得認定犯罪事實。」同法第155條第1項規定：「證據之證明力，由法院本於確信自由判斷。但不得</w:t>
      </w:r>
      <w:r w:rsidRPr="00814D26">
        <w:rPr>
          <w:rFonts w:hint="eastAsia"/>
        </w:rPr>
        <w:t>違背</w:t>
      </w:r>
      <w:r w:rsidRPr="00814D26">
        <w:rPr>
          <w:rFonts w:hAnsi="標楷體" w:hint="eastAsia"/>
        </w:rPr>
        <w:t>經驗法則及論理法則。」按認定犯罪事實所憑之證據，不以直接證據為限，間接證據亦應包含在內。</w:t>
      </w:r>
      <w:proofErr w:type="gramStart"/>
      <w:r w:rsidRPr="00814D26">
        <w:rPr>
          <w:rFonts w:hAnsi="標楷體" w:hint="eastAsia"/>
        </w:rPr>
        <w:t>惟</w:t>
      </w:r>
      <w:proofErr w:type="gramEnd"/>
      <w:r w:rsidRPr="00814D26">
        <w:rPr>
          <w:rFonts w:hAnsi="標楷體" w:hint="eastAsia"/>
        </w:rPr>
        <w:t>採用間接證據時，</w:t>
      </w:r>
      <w:proofErr w:type="gramStart"/>
      <w:r w:rsidRPr="00814D26">
        <w:rPr>
          <w:rFonts w:hAnsi="標楷體" w:hint="eastAsia"/>
        </w:rPr>
        <w:t>必其</w:t>
      </w:r>
      <w:proofErr w:type="gramEnd"/>
      <w:r w:rsidRPr="00814D26">
        <w:rPr>
          <w:rFonts w:hAnsi="標楷體" w:hint="eastAsia"/>
        </w:rPr>
        <w:t>所成立之證據，在直接關係上，雖僅足以證明他項事實，而由此他項事實，本於推理之作用足以</w:t>
      </w:r>
      <w:proofErr w:type="gramStart"/>
      <w:r w:rsidRPr="00814D26">
        <w:rPr>
          <w:rFonts w:hAnsi="標楷體" w:hint="eastAsia"/>
        </w:rPr>
        <w:t>證明待證事</w:t>
      </w:r>
      <w:proofErr w:type="gramEnd"/>
      <w:r w:rsidRPr="00814D26">
        <w:rPr>
          <w:rFonts w:hAnsi="標楷體" w:hint="eastAsia"/>
        </w:rPr>
        <w:t>實者，方為合法；但如何由間接事實推論直接事實之存在，則應為必要之說明，始足以斷定其所為推論是否合理，而可認為適法（最高法院44年台上字第702號及75年台上字第1822號判決參照）。</w:t>
      </w:r>
      <w:r w:rsidRPr="00814D26">
        <w:rPr>
          <w:rFonts w:hAnsi="標楷體" w:hint="eastAsia"/>
        </w:rPr>
        <w:tab/>
        <w:t>即法院如何取捨證據，屬證據證明力之問題，若法院本其自由心證，認其部分供詞為可</w:t>
      </w:r>
      <w:proofErr w:type="gramStart"/>
      <w:r w:rsidRPr="00814D26">
        <w:rPr>
          <w:rFonts w:hAnsi="標楷體" w:hint="eastAsia"/>
        </w:rPr>
        <w:t>採</w:t>
      </w:r>
      <w:proofErr w:type="gramEnd"/>
      <w:r w:rsidRPr="00814D26">
        <w:rPr>
          <w:rFonts w:hAnsi="標楷體" w:hint="eastAsia"/>
        </w:rPr>
        <w:t>，予以採信，其餘供詞為不實，加以摒棄，苟無違背經驗法則，</w:t>
      </w:r>
      <w:proofErr w:type="gramStart"/>
      <w:r w:rsidRPr="00814D26">
        <w:rPr>
          <w:rFonts w:hAnsi="標楷體" w:hint="eastAsia"/>
        </w:rPr>
        <w:t>均屬審</w:t>
      </w:r>
      <w:proofErr w:type="gramEnd"/>
      <w:r w:rsidRPr="00814D26">
        <w:rPr>
          <w:rFonts w:hAnsi="標楷體" w:hint="eastAsia"/>
        </w:rPr>
        <w:t>判職權之合法行使，而為司法權之固有核心領域範圍，基於權力分立原則，監察權當予以尊重，倘無明顯違背一般經驗及論理法則，即難遽以論斷</w:t>
      </w:r>
      <w:proofErr w:type="gramStart"/>
      <w:r w:rsidRPr="00814D26">
        <w:rPr>
          <w:rFonts w:hAnsi="標楷體" w:hint="eastAsia"/>
        </w:rPr>
        <w:t>有何違</w:t>
      </w:r>
      <w:proofErr w:type="gramEnd"/>
      <w:r w:rsidRPr="00814D26">
        <w:rPr>
          <w:rFonts w:hAnsi="標楷體" w:hint="eastAsia"/>
        </w:rPr>
        <w:t>失，</w:t>
      </w:r>
      <w:proofErr w:type="gramStart"/>
      <w:r w:rsidRPr="00814D26">
        <w:rPr>
          <w:rFonts w:hAnsi="標楷體" w:hint="eastAsia"/>
        </w:rPr>
        <w:t>合先</w:t>
      </w:r>
      <w:proofErr w:type="gramEnd"/>
      <w:r w:rsidRPr="00814D26">
        <w:rPr>
          <w:rFonts w:hAnsi="標楷體" w:hint="eastAsia"/>
        </w:rPr>
        <w:t>敘明。</w:t>
      </w:r>
    </w:p>
    <w:p w14:paraId="7CF00CF5" w14:textId="77777777" w:rsidR="004C5F50" w:rsidRPr="00814D26" w:rsidRDefault="00007B2F" w:rsidP="0098421E">
      <w:pPr>
        <w:pStyle w:val="3"/>
      </w:pPr>
      <w:r w:rsidRPr="00814D26">
        <w:t>108</w:t>
      </w:r>
      <w:r w:rsidRPr="00814D26">
        <w:rPr>
          <w:rFonts w:hint="eastAsia"/>
        </w:rPr>
        <w:t>年</w:t>
      </w:r>
      <w:r w:rsidRPr="00814D26">
        <w:t>7</w:t>
      </w:r>
      <w:r w:rsidRPr="00814D26">
        <w:rPr>
          <w:rFonts w:hint="eastAsia"/>
        </w:rPr>
        <w:t>月</w:t>
      </w:r>
      <w:r w:rsidRPr="00814D26">
        <w:t>3</w:t>
      </w:r>
      <w:r w:rsidRPr="00814D26">
        <w:rPr>
          <w:rFonts w:hint="eastAsia"/>
        </w:rPr>
        <w:t>日修正公布</w:t>
      </w:r>
      <w:r w:rsidR="005F25FD" w:rsidRPr="00814D26">
        <w:rPr>
          <w:rFonts w:hint="eastAsia"/>
        </w:rPr>
        <w:t>之</w:t>
      </w:r>
      <w:r w:rsidRPr="00814D26">
        <w:rPr>
          <w:rFonts w:hint="eastAsia"/>
        </w:rPr>
        <w:t>國家安全法第</w:t>
      </w:r>
      <w:r w:rsidRPr="00814D26">
        <w:t>2</w:t>
      </w:r>
      <w:r w:rsidRPr="00814D26">
        <w:rPr>
          <w:rFonts w:hint="eastAsia"/>
        </w:rPr>
        <w:t>條之</w:t>
      </w:r>
      <w:r w:rsidRPr="00814D26">
        <w:t>1</w:t>
      </w:r>
      <w:r w:rsidRPr="00814D26">
        <w:rPr>
          <w:rFonts w:hint="eastAsia"/>
        </w:rPr>
        <w:t>規定：「人民不得為外國、大陸地區、香港、澳門、境外敵對勢力或其派遣之人為下列行為：一、發起、資助、主持、操縱、指揮或發展組織。二、洩漏、交付或傳遞關於公務上應秘密之文書、圖畫、影像、消息、物品或電磁紀錄。三、刺探或收集關於公務上應秘密之文書、圖畫、影像、消息、物品或電磁紀錄。」、同法第</w:t>
      </w:r>
      <w:r w:rsidRPr="00814D26">
        <w:t>5</w:t>
      </w:r>
      <w:r w:rsidRPr="00814D26">
        <w:rPr>
          <w:rFonts w:hint="eastAsia"/>
        </w:rPr>
        <w:t>條之</w:t>
      </w:r>
      <w:r w:rsidRPr="00814D26">
        <w:t>1</w:t>
      </w:r>
      <w:r w:rsidRPr="00814D26">
        <w:rPr>
          <w:rFonts w:hint="eastAsia"/>
        </w:rPr>
        <w:t>規定：「（第</w:t>
      </w:r>
      <w:r w:rsidRPr="00814D26">
        <w:t>1</w:t>
      </w:r>
      <w:r w:rsidRPr="00814D26">
        <w:rPr>
          <w:rFonts w:hint="eastAsia"/>
        </w:rPr>
        <w:t>項）意圖危害國家安全或社會安定，為大陸地區違反第</w:t>
      </w:r>
      <w:r w:rsidRPr="00814D26">
        <w:t>2</w:t>
      </w:r>
      <w:r w:rsidRPr="00814D26">
        <w:rPr>
          <w:rFonts w:hint="eastAsia"/>
        </w:rPr>
        <w:t>條之</w:t>
      </w:r>
      <w:r w:rsidRPr="00814D26">
        <w:t>1</w:t>
      </w:r>
      <w:r w:rsidRPr="00814D26">
        <w:rPr>
          <w:rFonts w:hint="eastAsia"/>
        </w:rPr>
        <w:t>第</w:t>
      </w:r>
      <w:r w:rsidRPr="00814D26">
        <w:lastRenderedPageBreak/>
        <w:t>1</w:t>
      </w:r>
      <w:r w:rsidRPr="00814D26">
        <w:rPr>
          <w:rFonts w:hint="eastAsia"/>
        </w:rPr>
        <w:t>款規定者，處</w:t>
      </w:r>
      <w:r w:rsidRPr="00814D26">
        <w:t>7</w:t>
      </w:r>
      <w:r w:rsidRPr="00814D26">
        <w:rPr>
          <w:rFonts w:hint="eastAsia"/>
        </w:rPr>
        <w:t>年以上有期徒刑，得</w:t>
      </w:r>
      <w:proofErr w:type="gramStart"/>
      <w:r w:rsidRPr="00814D26">
        <w:rPr>
          <w:rFonts w:hint="eastAsia"/>
        </w:rPr>
        <w:t>併</w:t>
      </w:r>
      <w:proofErr w:type="gramEnd"/>
      <w:r w:rsidRPr="00814D26">
        <w:rPr>
          <w:rFonts w:hint="eastAsia"/>
        </w:rPr>
        <w:t>科新臺幣</w:t>
      </w:r>
      <w:r w:rsidRPr="00814D26">
        <w:t>5</w:t>
      </w:r>
      <w:proofErr w:type="gramStart"/>
      <w:r w:rsidRPr="00814D26">
        <w:rPr>
          <w:rFonts w:hint="eastAsia"/>
        </w:rPr>
        <w:t>千</w:t>
      </w:r>
      <w:proofErr w:type="gramEnd"/>
      <w:r w:rsidRPr="00814D26">
        <w:rPr>
          <w:rFonts w:hint="eastAsia"/>
        </w:rPr>
        <w:t>萬元以上</w:t>
      </w:r>
      <w:r w:rsidRPr="00814D26">
        <w:t>1</w:t>
      </w:r>
      <w:r w:rsidRPr="00814D26">
        <w:rPr>
          <w:rFonts w:hint="eastAsia"/>
        </w:rPr>
        <w:t>億元以下罰金；為大陸地區以外違反第</w:t>
      </w:r>
      <w:r w:rsidRPr="00814D26">
        <w:t>2</w:t>
      </w:r>
      <w:r w:rsidRPr="00814D26">
        <w:rPr>
          <w:rFonts w:hint="eastAsia"/>
        </w:rPr>
        <w:t>條之</w:t>
      </w:r>
      <w:r w:rsidRPr="00814D26">
        <w:t>1</w:t>
      </w:r>
      <w:r w:rsidRPr="00814D26">
        <w:rPr>
          <w:rFonts w:hint="eastAsia"/>
        </w:rPr>
        <w:t>第</w:t>
      </w:r>
      <w:r w:rsidRPr="00814D26">
        <w:t>1</w:t>
      </w:r>
      <w:r w:rsidRPr="00814D26">
        <w:rPr>
          <w:rFonts w:hint="eastAsia"/>
        </w:rPr>
        <w:t>款規定者，處</w:t>
      </w:r>
      <w:r w:rsidRPr="00814D26">
        <w:t>3</w:t>
      </w:r>
      <w:r w:rsidRPr="00814D26">
        <w:rPr>
          <w:rFonts w:hint="eastAsia"/>
        </w:rPr>
        <w:t>年以上</w:t>
      </w:r>
      <w:r w:rsidRPr="00814D26">
        <w:t>10</w:t>
      </w:r>
      <w:r w:rsidRPr="00814D26">
        <w:rPr>
          <w:rFonts w:hint="eastAsia"/>
        </w:rPr>
        <w:t>年以下有期徒刑，得</w:t>
      </w:r>
      <w:proofErr w:type="gramStart"/>
      <w:r w:rsidRPr="00814D26">
        <w:rPr>
          <w:rFonts w:hint="eastAsia"/>
        </w:rPr>
        <w:t>併</w:t>
      </w:r>
      <w:proofErr w:type="gramEnd"/>
      <w:r w:rsidRPr="00814D26">
        <w:rPr>
          <w:rFonts w:hint="eastAsia"/>
        </w:rPr>
        <w:t>科新臺幣</w:t>
      </w:r>
      <w:r w:rsidRPr="00814D26">
        <w:t>3</w:t>
      </w:r>
      <w:proofErr w:type="gramStart"/>
      <w:r w:rsidRPr="00814D26">
        <w:rPr>
          <w:rFonts w:hint="eastAsia"/>
        </w:rPr>
        <w:t>千</w:t>
      </w:r>
      <w:proofErr w:type="gramEnd"/>
      <w:r w:rsidRPr="00814D26">
        <w:rPr>
          <w:rFonts w:hint="eastAsia"/>
        </w:rPr>
        <w:t>萬元以下罰金。（第</w:t>
      </w:r>
      <w:r w:rsidRPr="00814D26">
        <w:t>2</w:t>
      </w:r>
      <w:r w:rsidRPr="00814D26">
        <w:rPr>
          <w:rFonts w:hint="eastAsia"/>
        </w:rPr>
        <w:t>項）違反第</w:t>
      </w:r>
      <w:r w:rsidRPr="00814D26">
        <w:t>2</w:t>
      </w:r>
      <w:r w:rsidRPr="00814D26">
        <w:rPr>
          <w:rFonts w:hint="eastAsia"/>
        </w:rPr>
        <w:t>條之</w:t>
      </w:r>
      <w:r w:rsidRPr="00814D26">
        <w:t>1</w:t>
      </w:r>
      <w:r w:rsidRPr="00814D26">
        <w:rPr>
          <w:rFonts w:hint="eastAsia"/>
        </w:rPr>
        <w:t>第</w:t>
      </w:r>
      <w:r w:rsidRPr="00814D26">
        <w:t>2</w:t>
      </w:r>
      <w:r w:rsidRPr="00814D26">
        <w:rPr>
          <w:rFonts w:hint="eastAsia"/>
        </w:rPr>
        <w:t>款規定者，處</w:t>
      </w:r>
      <w:r w:rsidRPr="00814D26">
        <w:t>1</w:t>
      </w:r>
      <w:r w:rsidRPr="00814D26">
        <w:rPr>
          <w:rFonts w:hint="eastAsia"/>
        </w:rPr>
        <w:t>年以上</w:t>
      </w:r>
      <w:r w:rsidRPr="00814D26">
        <w:t>7</w:t>
      </w:r>
      <w:r w:rsidRPr="00814D26">
        <w:rPr>
          <w:rFonts w:hint="eastAsia"/>
        </w:rPr>
        <w:t>年以下有期徒刑，得</w:t>
      </w:r>
      <w:proofErr w:type="gramStart"/>
      <w:r w:rsidRPr="00814D26">
        <w:rPr>
          <w:rFonts w:hint="eastAsia"/>
        </w:rPr>
        <w:t>併</w:t>
      </w:r>
      <w:proofErr w:type="gramEnd"/>
      <w:r w:rsidRPr="00814D26">
        <w:rPr>
          <w:rFonts w:hint="eastAsia"/>
        </w:rPr>
        <w:t>科新臺幣</w:t>
      </w:r>
      <w:r w:rsidRPr="00814D26">
        <w:t>1</w:t>
      </w:r>
      <w:proofErr w:type="gramStart"/>
      <w:r w:rsidRPr="00814D26">
        <w:rPr>
          <w:rFonts w:hint="eastAsia"/>
        </w:rPr>
        <w:t>千</w:t>
      </w:r>
      <w:proofErr w:type="gramEnd"/>
      <w:r w:rsidRPr="00814D26">
        <w:rPr>
          <w:rFonts w:hint="eastAsia"/>
        </w:rPr>
        <w:t>萬元以下罰金。（第</w:t>
      </w:r>
      <w:r w:rsidRPr="00814D26">
        <w:t>3</w:t>
      </w:r>
      <w:r w:rsidRPr="00814D26">
        <w:rPr>
          <w:rFonts w:hint="eastAsia"/>
        </w:rPr>
        <w:t>項）違反第</w:t>
      </w:r>
      <w:r w:rsidRPr="00814D26">
        <w:t>2</w:t>
      </w:r>
      <w:r w:rsidRPr="00814D26">
        <w:rPr>
          <w:rFonts w:hint="eastAsia"/>
        </w:rPr>
        <w:t>條之</w:t>
      </w:r>
      <w:r w:rsidRPr="00814D26">
        <w:t>1</w:t>
      </w:r>
      <w:r w:rsidRPr="00814D26">
        <w:rPr>
          <w:rFonts w:hint="eastAsia"/>
        </w:rPr>
        <w:t>第</w:t>
      </w:r>
      <w:r w:rsidRPr="00814D26">
        <w:t>3</w:t>
      </w:r>
      <w:r w:rsidRPr="00814D26">
        <w:rPr>
          <w:rFonts w:hint="eastAsia"/>
        </w:rPr>
        <w:t>款規定者，處</w:t>
      </w:r>
      <w:r w:rsidRPr="00814D26">
        <w:t>6</w:t>
      </w:r>
      <w:r w:rsidRPr="00814D26">
        <w:rPr>
          <w:rFonts w:hint="eastAsia"/>
        </w:rPr>
        <w:t>月以上</w:t>
      </w:r>
      <w:r w:rsidRPr="00814D26">
        <w:t>5</w:t>
      </w:r>
      <w:r w:rsidRPr="00814D26">
        <w:rPr>
          <w:rFonts w:hint="eastAsia"/>
        </w:rPr>
        <w:t>年以下有期徒刑，得</w:t>
      </w:r>
      <w:proofErr w:type="gramStart"/>
      <w:r w:rsidRPr="00814D26">
        <w:rPr>
          <w:rFonts w:hint="eastAsia"/>
        </w:rPr>
        <w:t>併</w:t>
      </w:r>
      <w:proofErr w:type="gramEnd"/>
      <w:r w:rsidRPr="00814D26">
        <w:rPr>
          <w:rFonts w:hint="eastAsia"/>
        </w:rPr>
        <w:t>科新臺幣</w:t>
      </w:r>
      <w:r w:rsidRPr="00814D26">
        <w:t>3</w:t>
      </w:r>
      <w:r w:rsidRPr="00814D26">
        <w:rPr>
          <w:rFonts w:hint="eastAsia"/>
        </w:rPr>
        <w:t>百萬元以下罰金。（第</w:t>
      </w:r>
      <w:r w:rsidRPr="00814D26">
        <w:t>4</w:t>
      </w:r>
      <w:r w:rsidRPr="00814D26">
        <w:rPr>
          <w:rFonts w:hint="eastAsia"/>
        </w:rPr>
        <w:t>項）第</w:t>
      </w:r>
      <w:r w:rsidRPr="00814D26">
        <w:t>1</w:t>
      </w:r>
      <w:r w:rsidRPr="00814D26">
        <w:rPr>
          <w:rFonts w:hint="eastAsia"/>
        </w:rPr>
        <w:t>項至第</w:t>
      </w:r>
      <w:r w:rsidRPr="00814D26">
        <w:t>3</w:t>
      </w:r>
      <w:r w:rsidRPr="00814D26">
        <w:rPr>
          <w:rFonts w:hint="eastAsia"/>
        </w:rPr>
        <w:t>項之未遂犯罰之。」再則，國家安全法第</w:t>
      </w:r>
      <w:r w:rsidRPr="00814D26">
        <w:t>2</w:t>
      </w:r>
      <w:r w:rsidRPr="00814D26">
        <w:rPr>
          <w:rFonts w:hint="eastAsia"/>
        </w:rPr>
        <w:t>條之</w:t>
      </w:r>
      <w:r w:rsidRPr="00814D26">
        <w:t>1</w:t>
      </w:r>
      <w:r w:rsidRPr="00814D26">
        <w:rPr>
          <w:rFonts w:hint="eastAsia"/>
        </w:rPr>
        <w:t>之「發展組織」行為，係包含為大陸地區行政、軍事、黨務或其他公務機關或其設立、指定機構或委託之民間團體提供機會，提供該機關、機構或團體之人員接觸、拉攏、吸收新的對象，以期該新對象能夠同意該組織之設立目的，且組織本為人之集合，其發展更非單次作為得竟其功，自可知其構成要件行為，本包含基於發展該組織之單一犯意，多次與多個新對象接觸、會面之同種類而反覆實行之行為，性質上屬於集合犯</w:t>
      </w:r>
      <w:r w:rsidR="004C5F50" w:rsidRPr="00814D26">
        <w:rPr>
          <w:rFonts w:hint="eastAsia"/>
        </w:rPr>
        <w:t>。</w:t>
      </w:r>
    </w:p>
    <w:p w14:paraId="202E0640" w14:textId="3CCA0DA3" w:rsidR="004C5F50" w:rsidRPr="00814D26" w:rsidRDefault="004C5F50" w:rsidP="0098421E">
      <w:pPr>
        <w:pStyle w:val="3"/>
      </w:pPr>
      <w:r w:rsidRPr="00814D26">
        <w:rPr>
          <w:rFonts w:hint="eastAsia"/>
        </w:rPr>
        <w:t>查</w:t>
      </w:r>
      <w:r w:rsidR="00466111" w:rsidRPr="00814D26">
        <w:rPr>
          <w:rFonts w:hint="eastAsia"/>
        </w:rPr>
        <w:t>陳訴人</w:t>
      </w:r>
      <w:r w:rsidRPr="00814D26">
        <w:rPr>
          <w:rFonts w:hint="eastAsia"/>
        </w:rPr>
        <w:t>杜</w:t>
      </w:r>
      <w:r w:rsidR="006300A8">
        <w:rPr>
          <w:rFonts w:hint="eastAsia"/>
        </w:rPr>
        <w:t>○○</w:t>
      </w:r>
      <w:r w:rsidRPr="00814D26">
        <w:rPr>
          <w:rFonts w:hint="eastAsia"/>
        </w:rPr>
        <w:t>陳情本案於偵查與審理過程有諸多疑慮，其主張經歸納總結為</w:t>
      </w:r>
      <w:r w:rsidRPr="00814D26">
        <w:rPr>
          <w:rFonts w:hAnsi="標楷體" w:hint="eastAsia"/>
        </w:rPr>
        <w:t>：</w:t>
      </w:r>
      <w:r w:rsidRPr="00814D26">
        <w:rPr>
          <w:rFonts w:hint="eastAsia"/>
        </w:rPr>
        <w:t>其事實認定基礎有誤、偵訊過程</w:t>
      </w:r>
      <w:proofErr w:type="gramStart"/>
      <w:r w:rsidRPr="00814D26">
        <w:rPr>
          <w:rFonts w:hint="eastAsia"/>
        </w:rPr>
        <w:t>疑</w:t>
      </w:r>
      <w:proofErr w:type="gramEnd"/>
      <w:r w:rsidRPr="00814D26">
        <w:rPr>
          <w:rFonts w:hint="eastAsia"/>
        </w:rPr>
        <w:t>有不當詢問、法院審理卻未勘驗全部錄音、未依職權調查對被告有利證據、朋友間贈與行為不當聯結犯罪事實、法律適用錯誤等相關爭點，</w:t>
      </w:r>
      <w:proofErr w:type="gramStart"/>
      <w:r w:rsidRPr="00814D26">
        <w:rPr>
          <w:rFonts w:hint="eastAsia"/>
        </w:rPr>
        <w:t>惟查</w:t>
      </w:r>
      <w:proofErr w:type="gramEnd"/>
      <w:r w:rsidRPr="00814D26">
        <w:rPr>
          <w:rFonts w:hint="eastAsia"/>
        </w:rPr>
        <w:t>歷審判決，</w:t>
      </w:r>
      <w:proofErr w:type="gramStart"/>
      <w:r w:rsidRPr="00814D26">
        <w:rPr>
          <w:rFonts w:hint="eastAsia"/>
        </w:rPr>
        <w:t>上開爭</w:t>
      </w:r>
      <w:proofErr w:type="gramEnd"/>
      <w:r w:rsidRPr="00814D26">
        <w:rPr>
          <w:rFonts w:hint="eastAsia"/>
        </w:rPr>
        <w:t>點或其疑慮等，</w:t>
      </w:r>
      <w:r w:rsidR="00466111" w:rsidRPr="00814D26">
        <w:rPr>
          <w:rFonts w:hint="eastAsia"/>
        </w:rPr>
        <w:t>陳訴人</w:t>
      </w:r>
      <w:r w:rsidRPr="00814D26">
        <w:rPr>
          <w:rFonts w:hint="eastAsia"/>
        </w:rPr>
        <w:t>與其辯護人於審理過程中皆已提出，法院於歷審判決已有</w:t>
      </w:r>
      <w:r w:rsidR="005F25FD" w:rsidRPr="00814D26">
        <w:rPr>
          <w:rFonts w:hint="eastAsia"/>
        </w:rPr>
        <w:t>說明</w:t>
      </w:r>
      <w:r w:rsidRPr="00814D26">
        <w:rPr>
          <w:rFonts w:hint="eastAsia"/>
        </w:rPr>
        <w:t>相關證據取捨、論理依據與得心證之理由，</w:t>
      </w:r>
      <w:proofErr w:type="gramStart"/>
      <w:r w:rsidRPr="00814D26">
        <w:rPr>
          <w:rFonts w:hint="eastAsia"/>
        </w:rPr>
        <w:t>摘述如</w:t>
      </w:r>
      <w:proofErr w:type="gramEnd"/>
      <w:r w:rsidRPr="00814D26">
        <w:rPr>
          <w:rFonts w:hint="eastAsia"/>
        </w:rPr>
        <w:t>下</w:t>
      </w:r>
      <w:r w:rsidRPr="00814D26">
        <w:rPr>
          <w:rFonts w:hAnsi="標楷體" w:hint="eastAsia"/>
        </w:rPr>
        <w:t>：</w:t>
      </w:r>
    </w:p>
    <w:p w14:paraId="20B27761" w14:textId="77777777" w:rsidR="004C5F50" w:rsidRPr="00120653" w:rsidRDefault="004C5F50" w:rsidP="005F25FD">
      <w:pPr>
        <w:pStyle w:val="4"/>
        <w:rPr>
          <w:u w:val="single"/>
        </w:rPr>
      </w:pPr>
      <w:r w:rsidRPr="00120653">
        <w:rPr>
          <w:rFonts w:hint="eastAsia"/>
        </w:rPr>
        <w:t>關於</w:t>
      </w:r>
      <w:r w:rsidR="00466111" w:rsidRPr="00120653">
        <w:rPr>
          <w:rFonts w:hint="eastAsia"/>
        </w:rPr>
        <w:t>陳訴人</w:t>
      </w:r>
      <w:r w:rsidRPr="00120653">
        <w:rPr>
          <w:rFonts w:hint="eastAsia"/>
        </w:rPr>
        <w:t>認為其事實認定基礎有誤，未有106年10萬元贈與乙節。</w:t>
      </w:r>
    </w:p>
    <w:p w14:paraId="799A8B91" w14:textId="0BCCC1A7" w:rsidR="004C5F50" w:rsidRPr="00120653" w:rsidRDefault="004C5F50" w:rsidP="005F25FD">
      <w:pPr>
        <w:pStyle w:val="32"/>
        <w:ind w:leftChars="500" w:left="1701" w:firstLine="680"/>
      </w:pPr>
      <w:r w:rsidRPr="00120653">
        <w:rPr>
          <w:rFonts w:hint="eastAsia"/>
        </w:rPr>
        <w:t>查最高法院</w:t>
      </w:r>
      <w:proofErr w:type="gramStart"/>
      <w:r w:rsidRPr="00120653">
        <w:rPr>
          <w:rFonts w:hint="eastAsia"/>
        </w:rPr>
        <w:t>111</w:t>
      </w:r>
      <w:proofErr w:type="gramEnd"/>
      <w:r w:rsidRPr="00120653">
        <w:rPr>
          <w:rFonts w:hint="eastAsia"/>
        </w:rPr>
        <w:t>年度台上字第1041號判決(下</w:t>
      </w:r>
      <w:r w:rsidRPr="00120653">
        <w:rPr>
          <w:rFonts w:hint="eastAsia"/>
        </w:rPr>
        <w:lastRenderedPageBreak/>
        <w:t>稱最高法院判決)、</w:t>
      </w:r>
      <w:r w:rsidRPr="00120653">
        <w:rPr>
          <w:rFonts w:cs="標楷體" w:hint="eastAsia"/>
          <w:kern w:val="0"/>
          <w:szCs w:val="32"/>
        </w:rPr>
        <w:t>第4頁</w:t>
      </w:r>
      <w:r w:rsidR="005F25FD" w:rsidRPr="00120653">
        <w:rPr>
          <w:rFonts w:cs="標楷體" w:hint="eastAsia"/>
          <w:kern w:val="0"/>
          <w:szCs w:val="32"/>
        </w:rPr>
        <w:t>說明</w:t>
      </w:r>
      <w:r w:rsidRPr="00120653">
        <w:rPr>
          <w:rFonts w:hAnsi="標楷體" w:cs="標楷體" w:hint="eastAsia"/>
          <w:kern w:val="0"/>
          <w:szCs w:val="32"/>
        </w:rPr>
        <w:t>：</w:t>
      </w:r>
      <w:r w:rsidRPr="00120653">
        <w:rPr>
          <w:rFonts w:hint="eastAsia"/>
        </w:rPr>
        <w:t>…</w:t>
      </w:r>
      <w:proofErr w:type="gramStart"/>
      <w:r w:rsidRPr="00120653">
        <w:rPr>
          <w:rFonts w:hint="eastAsia"/>
        </w:rPr>
        <w:t>…</w:t>
      </w:r>
      <w:proofErr w:type="gramEnd"/>
      <w:r w:rsidRPr="00120653">
        <w:t>本件原判決認定上訴人有其事實欄及附表</w:t>
      </w:r>
      <w:r w:rsidRPr="00814D26">
        <w:t>一所載之為大陸地區發展組織未遂犯行，主要係依憑：上訴人之部分供述、證人</w:t>
      </w:r>
      <w:proofErr w:type="gramStart"/>
      <w:r w:rsidRPr="00814D26">
        <w:t>蔡</w:t>
      </w:r>
      <w:proofErr w:type="gramEnd"/>
      <w:r w:rsidR="006300A8" w:rsidRPr="006300A8">
        <w:rPr>
          <w:rFonts w:hAnsi="標楷體"/>
          <w:szCs w:val="32"/>
        </w:rPr>
        <w:t>○○</w:t>
      </w:r>
      <w:r w:rsidRPr="00814D26">
        <w:t>於偵查及第一審之證詞、上訴人與</w:t>
      </w:r>
      <w:proofErr w:type="gramStart"/>
      <w:r w:rsidRPr="00814D26">
        <w:t>蔡</w:t>
      </w:r>
      <w:proofErr w:type="gramEnd"/>
      <w:r w:rsidR="006300A8" w:rsidRPr="006300A8">
        <w:rPr>
          <w:rFonts w:hAnsi="標楷體"/>
          <w:szCs w:val="32"/>
        </w:rPr>
        <w:t>○○</w:t>
      </w:r>
      <w:r w:rsidRPr="00814D26">
        <w:t>間之雙向通聯紀錄、對話錄音光碟及譯文（106年7月14日、10月27日、28日）、第一審勘驗筆錄、上開調查局兩岸情勢</w:t>
      </w:r>
      <w:proofErr w:type="gramStart"/>
      <w:r w:rsidRPr="00814D26">
        <w:t>研析處</w:t>
      </w:r>
      <w:proofErr w:type="gramEnd"/>
      <w:r w:rsidRPr="00814D26">
        <w:t>書函、</w:t>
      </w:r>
      <w:proofErr w:type="gramStart"/>
      <w:r w:rsidRPr="00814D26">
        <w:t>蔡</w:t>
      </w:r>
      <w:proofErr w:type="gramEnd"/>
      <w:r w:rsidR="006300A8" w:rsidRPr="006300A8">
        <w:rPr>
          <w:rFonts w:hAnsi="標楷體"/>
          <w:szCs w:val="32"/>
        </w:rPr>
        <w:t>○○</w:t>
      </w:r>
      <w:r w:rsidRPr="00814D26">
        <w:t>之彰化銀行交易明細、中華郵政公司客戶歷史交易清單及扣案如原判決附表二編號1、2、5至7、9所示之物等證據資料，相互勾</w:t>
      </w:r>
      <w:proofErr w:type="gramStart"/>
      <w:r w:rsidRPr="00814D26">
        <w:t>稽</w:t>
      </w:r>
      <w:proofErr w:type="gramEnd"/>
      <w:r w:rsidRPr="00814D26">
        <w:t>資為認定。其理由</w:t>
      </w:r>
      <w:proofErr w:type="gramStart"/>
      <w:r w:rsidRPr="00814D26">
        <w:t>並載敘</w:t>
      </w:r>
      <w:proofErr w:type="gramEnd"/>
      <w:r w:rsidRPr="00814D26">
        <w:t>：</w:t>
      </w:r>
      <w:r w:rsidRPr="00120653">
        <w:rPr>
          <w:rFonts w:ascii="新細明體" w:eastAsia="新細明體" w:hAnsi="新細明體" w:cs="新細明體" w:hint="eastAsia"/>
        </w:rPr>
        <w:t>⑴</w:t>
      </w:r>
      <w:r w:rsidRPr="00120653">
        <w:t>勾稽證人蔡</w:t>
      </w:r>
      <w:r w:rsidR="006300A8" w:rsidRPr="00120653">
        <w:rPr>
          <w:rFonts w:hAnsi="標楷體"/>
        </w:rPr>
        <w:t>○○</w:t>
      </w:r>
      <w:r w:rsidRPr="00120653">
        <w:t>於偵查及第一審所述，關於如附表一「事件」欄所載上訴人邀約或要求其與羅姓大校見面、表態效忠中共，而為大陸地區發展組織之陳述，並無矛盾或不合常理之處。上訴人不否認其與</w:t>
      </w:r>
      <w:proofErr w:type="gramStart"/>
      <w:r w:rsidRPr="00120653">
        <w:t>蔡</w:t>
      </w:r>
      <w:proofErr w:type="gramEnd"/>
      <w:r w:rsidR="000727C1" w:rsidRPr="00120653">
        <w:rPr>
          <w:rFonts w:hAnsi="標楷體"/>
          <w:szCs w:val="32"/>
        </w:rPr>
        <w:t>○○</w:t>
      </w:r>
      <w:r w:rsidRPr="00120653">
        <w:t>見面時提到羅姓大校，並稱</w:t>
      </w:r>
      <w:proofErr w:type="gramStart"/>
      <w:r w:rsidRPr="00120653">
        <w:t>蔡</w:t>
      </w:r>
      <w:proofErr w:type="gramEnd"/>
      <w:r w:rsidR="000727C1" w:rsidRPr="00120653">
        <w:rPr>
          <w:rFonts w:hAnsi="標楷體"/>
          <w:szCs w:val="32"/>
        </w:rPr>
        <w:t>○○</w:t>
      </w:r>
      <w:r w:rsidRPr="00120653">
        <w:t>只要適時表態即可等情，與證人</w:t>
      </w:r>
      <w:proofErr w:type="gramStart"/>
      <w:r w:rsidRPr="00120653">
        <w:t>蔡</w:t>
      </w:r>
      <w:proofErr w:type="gramEnd"/>
      <w:r w:rsidR="000727C1" w:rsidRPr="00120653">
        <w:rPr>
          <w:rFonts w:hAnsi="標楷體"/>
          <w:szCs w:val="32"/>
        </w:rPr>
        <w:t>○○</w:t>
      </w:r>
      <w:r w:rsidRPr="00120653">
        <w:t>之證詞若合符節</w:t>
      </w:r>
      <w:r w:rsidRPr="00814D26">
        <w:t>，並有</w:t>
      </w:r>
      <w:proofErr w:type="gramStart"/>
      <w:r w:rsidRPr="00814D26">
        <w:t>蔡</w:t>
      </w:r>
      <w:proofErr w:type="gramEnd"/>
      <w:r w:rsidR="000727C1" w:rsidRPr="006300A8">
        <w:rPr>
          <w:rFonts w:hAnsi="標楷體"/>
          <w:szCs w:val="32"/>
        </w:rPr>
        <w:t>○○</w:t>
      </w:r>
      <w:r w:rsidRPr="00814D26">
        <w:t>之彰化銀行帳戶交易明細、中華郵政公司客戶歷史交易清單，及上訴人與</w:t>
      </w:r>
      <w:proofErr w:type="gramStart"/>
      <w:r w:rsidRPr="00814D26">
        <w:t>蔡</w:t>
      </w:r>
      <w:proofErr w:type="gramEnd"/>
      <w:r w:rsidR="000727C1" w:rsidRPr="006300A8">
        <w:rPr>
          <w:rFonts w:hAnsi="標楷體"/>
          <w:szCs w:val="32"/>
        </w:rPr>
        <w:t>○○</w:t>
      </w:r>
      <w:r w:rsidRPr="00814D26">
        <w:t>間106年7月14日、10月28日之對話</w:t>
      </w:r>
      <w:proofErr w:type="gramStart"/>
      <w:r w:rsidRPr="00814D26">
        <w:t>錄音可佐</w:t>
      </w:r>
      <w:proofErr w:type="gramEnd"/>
      <w:r w:rsidRPr="00814D26">
        <w:t>，</w:t>
      </w:r>
      <w:r w:rsidRPr="00120653">
        <w:t>足證證人</w:t>
      </w:r>
      <w:proofErr w:type="gramStart"/>
      <w:r w:rsidRPr="00120653">
        <w:t>蔡</w:t>
      </w:r>
      <w:proofErr w:type="gramEnd"/>
      <w:r w:rsidR="000727C1" w:rsidRPr="00120653">
        <w:rPr>
          <w:rFonts w:hAnsi="標楷體"/>
          <w:szCs w:val="32"/>
        </w:rPr>
        <w:t>○○</w:t>
      </w:r>
      <w:proofErr w:type="gramStart"/>
      <w:r w:rsidRPr="00120653">
        <w:t>所述非虛</w:t>
      </w:r>
      <w:proofErr w:type="gramEnd"/>
      <w:r w:rsidRPr="00120653">
        <w:rPr>
          <w:rFonts w:hint="eastAsia"/>
        </w:rPr>
        <w:t>…</w:t>
      </w:r>
      <w:proofErr w:type="gramStart"/>
      <w:r w:rsidRPr="00120653">
        <w:rPr>
          <w:rFonts w:hint="eastAsia"/>
        </w:rPr>
        <w:t>…</w:t>
      </w:r>
      <w:proofErr w:type="gramEnd"/>
      <w:r w:rsidRPr="00120653">
        <w:t>。</w:t>
      </w:r>
    </w:p>
    <w:p w14:paraId="38E936E2" w14:textId="77777777" w:rsidR="004C5F50" w:rsidRPr="00120653" w:rsidRDefault="004C5F50" w:rsidP="0098421E">
      <w:pPr>
        <w:pStyle w:val="4"/>
        <w:rPr>
          <w:sz w:val="44"/>
        </w:rPr>
      </w:pPr>
      <w:r w:rsidRPr="00120653">
        <w:rPr>
          <w:rFonts w:hint="eastAsia"/>
        </w:rPr>
        <w:t>關於證人部分證詞被調查局誘導詢問。</w:t>
      </w:r>
    </w:p>
    <w:p w14:paraId="65EB43A8" w14:textId="72F914ED" w:rsidR="004C5F50" w:rsidRPr="00120653" w:rsidRDefault="004C5F50" w:rsidP="005F25FD">
      <w:pPr>
        <w:pStyle w:val="32"/>
        <w:ind w:leftChars="500" w:left="1701" w:firstLine="680"/>
        <w:rPr>
          <w:sz w:val="44"/>
        </w:rPr>
      </w:pPr>
      <w:r w:rsidRPr="00120653">
        <w:rPr>
          <w:rFonts w:hint="eastAsia"/>
        </w:rPr>
        <w:t>查最高法院判決、</w:t>
      </w:r>
      <w:proofErr w:type="gramStart"/>
      <w:r w:rsidRPr="00120653">
        <w:rPr>
          <w:rFonts w:cs="標楷體" w:hint="eastAsia"/>
          <w:kern w:val="0"/>
          <w:szCs w:val="32"/>
        </w:rPr>
        <w:t>第3頁</w:t>
      </w:r>
      <w:r w:rsidR="005F25FD" w:rsidRPr="00120653">
        <w:rPr>
          <w:rFonts w:cs="標楷體" w:hint="eastAsia"/>
          <w:kern w:val="0"/>
          <w:szCs w:val="32"/>
        </w:rPr>
        <w:t>敘</w:t>
      </w:r>
      <w:proofErr w:type="gramEnd"/>
      <w:r w:rsidR="005F25FD" w:rsidRPr="00120653">
        <w:rPr>
          <w:rFonts w:cs="標楷體" w:hint="eastAsia"/>
          <w:kern w:val="0"/>
          <w:szCs w:val="32"/>
        </w:rPr>
        <w:t>明</w:t>
      </w:r>
      <w:r w:rsidRPr="00120653">
        <w:rPr>
          <w:rFonts w:cs="標楷體" w:hint="eastAsia"/>
          <w:kern w:val="0"/>
          <w:szCs w:val="32"/>
        </w:rPr>
        <w:t>：</w:t>
      </w:r>
      <w:r w:rsidRPr="00120653">
        <w:rPr>
          <w:rFonts w:hint="eastAsia"/>
        </w:rPr>
        <w:t>…</w:t>
      </w:r>
      <w:proofErr w:type="gramStart"/>
      <w:r w:rsidRPr="00120653">
        <w:rPr>
          <w:rFonts w:hint="eastAsia"/>
        </w:rPr>
        <w:t>…</w:t>
      </w:r>
      <w:r w:rsidRPr="00120653">
        <w:t>（</w:t>
      </w:r>
      <w:proofErr w:type="gramEnd"/>
      <w:r w:rsidRPr="00120653">
        <w:t>問：被告杜</w:t>
      </w:r>
      <w:r w:rsidR="000727C1" w:rsidRPr="00120653">
        <w:rPr>
          <w:rFonts w:hAnsi="標楷體"/>
          <w:szCs w:val="32"/>
        </w:rPr>
        <w:t>○○</w:t>
      </w:r>
      <w:proofErr w:type="gramStart"/>
      <w:r w:rsidRPr="00120653">
        <w:t>有講羅姓</w:t>
      </w:r>
      <w:proofErr w:type="gramEnd"/>
      <w:r w:rsidRPr="00120653">
        <w:t>大校是中共的總政戰局的大校？）是」等語（見</w:t>
      </w:r>
      <w:proofErr w:type="gramStart"/>
      <w:r w:rsidRPr="00120653">
        <w:t>偵</w:t>
      </w:r>
      <w:proofErr w:type="gramEnd"/>
      <w:r w:rsidRPr="00120653">
        <w:t>字</w:t>
      </w:r>
      <w:proofErr w:type="gramStart"/>
      <w:r w:rsidRPr="00120653">
        <w:t>第29559號卷</w:t>
      </w:r>
      <w:proofErr w:type="gramEnd"/>
      <w:r w:rsidRPr="00120653">
        <w:t>第54至56頁、第一審卷二第116至117頁），仍一致證稱上訴人欲向其引</w:t>
      </w:r>
      <w:proofErr w:type="gramStart"/>
      <w:r w:rsidRPr="00120653">
        <w:t>介</w:t>
      </w:r>
      <w:proofErr w:type="gramEnd"/>
      <w:r w:rsidRPr="00120653">
        <w:t>中共總政之羅姓大校，並向檢察官確認其調</w:t>
      </w:r>
      <w:proofErr w:type="gramStart"/>
      <w:r w:rsidRPr="00120653">
        <w:t>詢</w:t>
      </w:r>
      <w:proofErr w:type="gramEnd"/>
      <w:r w:rsidRPr="00120653">
        <w:t>所為陳述屬實（見</w:t>
      </w:r>
      <w:proofErr w:type="gramStart"/>
      <w:r w:rsidRPr="00120653">
        <w:t>偵</w:t>
      </w:r>
      <w:proofErr w:type="gramEnd"/>
      <w:r w:rsidRPr="00120653">
        <w:t>字</w:t>
      </w:r>
      <w:proofErr w:type="gramStart"/>
      <w:r w:rsidRPr="00120653">
        <w:t>第29559號卷</w:t>
      </w:r>
      <w:proofErr w:type="gramEnd"/>
      <w:r w:rsidRPr="00120653">
        <w:t>第54頁），益徵調</w:t>
      </w:r>
      <w:proofErr w:type="gramStart"/>
      <w:r w:rsidRPr="00120653">
        <w:t>詢</w:t>
      </w:r>
      <w:proofErr w:type="gramEnd"/>
      <w:r w:rsidRPr="00120653">
        <w:t>所為，確屬喚起記憶及確認真意之合法誘導詢問。原審因認證人</w:t>
      </w:r>
      <w:proofErr w:type="gramStart"/>
      <w:r w:rsidRPr="00120653">
        <w:t>蔡</w:t>
      </w:r>
      <w:proofErr w:type="gramEnd"/>
      <w:r w:rsidR="000727C1" w:rsidRPr="00120653">
        <w:rPr>
          <w:rFonts w:hAnsi="標楷體"/>
          <w:szCs w:val="32"/>
        </w:rPr>
        <w:t>○○</w:t>
      </w:r>
      <w:r w:rsidRPr="00120653">
        <w:t>之偵查及</w:t>
      </w:r>
      <w:r w:rsidRPr="00120653">
        <w:lastRenderedPageBreak/>
        <w:t>第一審</w:t>
      </w:r>
      <w:proofErr w:type="gramStart"/>
      <w:r w:rsidRPr="00120653">
        <w:t>證詞均有證據</w:t>
      </w:r>
      <w:proofErr w:type="gramEnd"/>
      <w:r w:rsidRPr="00120653">
        <w:t>能力</w:t>
      </w:r>
      <w:r w:rsidRPr="00120653">
        <w:rPr>
          <w:rFonts w:hint="eastAsia"/>
        </w:rPr>
        <w:t>，而於調查後</w:t>
      </w:r>
      <w:proofErr w:type="gramStart"/>
      <w:r w:rsidRPr="00120653">
        <w:rPr>
          <w:rFonts w:hint="eastAsia"/>
        </w:rPr>
        <w:t>採</w:t>
      </w:r>
      <w:proofErr w:type="gramEnd"/>
      <w:r w:rsidRPr="00120653">
        <w:rPr>
          <w:rFonts w:hint="eastAsia"/>
        </w:rPr>
        <w:t>為認定上訴人犯罪事實之依據，於法即無不合，並無上訴意旨（一）所指</w:t>
      </w:r>
      <w:proofErr w:type="gramStart"/>
      <w:r w:rsidRPr="00120653">
        <w:rPr>
          <w:rFonts w:hint="eastAsia"/>
        </w:rPr>
        <w:t>採證認</w:t>
      </w:r>
      <w:proofErr w:type="gramEnd"/>
      <w:r w:rsidRPr="00120653">
        <w:rPr>
          <w:rFonts w:hint="eastAsia"/>
        </w:rPr>
        <w:t>事違反證據法則之可言…</w:t>
      </w:r>
      <w:proofErr w:type="gramStart"/>
      <w:r w:rsidRPr="00120653">
        <w:rPr>
          <w:rFonts w:hint="eastAsia"/>
        </w:rPr>
        <w:t>…</w:t>
      </w:r>
      <w:proofErr w:type="gramEnd"/>
      <w:r w:rsidRPr="00120653">
        <w:rPr>
          <w:rFonts w:hint="eastAsia"/>
        </w:rPr>
        <w:t>。</w:t>
      </w:r>
    </w:p>
    <w:p w14:paraId="0D8F6FC8" w14:textId="77777777" w:rsidR="004C5F50" w:rsidRPr="00120653" w:rsidRDefault="004C5F50" w:rsidP="0098421E">
      <w:pPr>
        <w:pStyle w:val="4"/>
        <w:rPr>
          <w:sz w:val="44"/>
        </w:rPr>
      </w:pPr>
      <w:r w:rsidRPr="00120653">
        <w:rPr>
          <w:rFonts w:hint="eastAsia"/>
        </w:rPr>
        <w:t>關於法院未依職權調查對被告有利證據，如</w:t>
      </w:r>
      <w:r w:rsidR="00466111" w:rsidRPr="00120653">
        <w:rPr>
          <w:rFonts w:hint="eastAsia"/>
        </w:rPr>
        <w:t>陳訴人</w:t>
      </w:r>
      <w:r w:rsidRPr="00120653">
        <w:rPr>
          <w:rFonts w:hAnsi="標楷體" w:hint="eastAsia"/>
          <w:szCs w:val="32"/>
        </w:rPr>
        <w:t>曾申請親戚朋友當證人，與勘驗所有錄音，</w:t>
      </w:r>
      <w:proofErr w:type="gramStart"/>
      <w:r w:rsidRPr="00120653">
        <w:rPr>
          <w:rFonts w:hAnsi="標楷體" w:hint="eastAsia"/>
          <w:szCs w:val="32"/>
        </w:rPr>
        <w:t>均被法院</w:t>
      </w:r>
      <w:proofErr w:type="gramEnd"/>
      <w:r w:rsidRPr="00120653">
        <w:rPr>
          <w:rFonts w:hAnsi="標楷體" w:hint="eastAsia"/>
          <w:szCs w:val="32"/>
        </w:rPr>
        <w:t>否准。</w:t>
      </w:r>
    </w:p>
    <w:p w14:paraId="52C006C6" w14:textId="0A5C14AB" w:rsidR="004C5F50" w:rsidRPr="00120653" w:rsidRDefault="005F25FD" w:rsidP="005F25FD">
      <w:pPr>
        <w:pStyle w:val="32"/>
        <w:ind w:leftChars="500" w:left="1701" w:firstLine="680"/>
        <w:rPr>
          <w:sz w:val="44"/>
        </w:rPr>
      </w:pPr>
      <w:r w:rsidRPr="00120653">
        <w:rPr>
          <w:rFonts w:hint="eastAsia"/>
        </w:rPr>
        <w:t>查最高法院判決</w:t>
      </w:r>
      <w:proofErr w:type="gramStart"/>
      <w:r w:rsidRPr="00120653">
        <w:rPr>
          <w:rFonts w:cs="標楷體" w:hint="eastAsia"/>
          <w:kern w:val="0"/>
        </w:rPr>
        <w:t>第</w:t>
      </w:r>
      <w:r w:rsidRPr="00120653">
        <w:rPr>
          <w:rFonts w:hint="eastAsia"/>
        </w:rPr>
        <w:t>5</w:t>
      </w:r>
      <w:r w:rsidRPr="00120653">
        <w:rPr>
          <w:rFonts w:cs="標楷體" w:hint="eastAsia"/>
          <w:kern w:val="0"/>
        </w:rPr>
        <w:t>頁</w:t>
      </w:r>
      <w:r w:rsidRPr="00120653">
        <w:rPr>
          <w:rFonts w:cs="標楷體" w:hint="eastAsia"/>
          <w:kern w:val="0"/>
          <w:szCs w:val="32"/>
        </w:rPr>
        <w:t>敘</w:t>
      </w:r>
      <w:proofErr w:type="gramEnd"/>
      <w:r w:rsidRPr="00120653">
        <w:rPr>
          <w:rFonts w:cs="標楷體" w:hint="eastAsia"/>
          <w:kern w:val="0"/>
          <w:szCs w:val="32"/>
        </w:rPr>
        <w:t>明：</w:t>
      </w:r>
      <w:r w:rsidR="004C5F50" w:rsidRPr="00120653">
        <w:rPr>
          <w:rFonts w:hint="eastAsia"/>
        </w:rPr>
        <w:t>…</w:t>
      </w:r>
      <w:proofErr w:type="gramStart"/>
      <w:r w:rsidR="004C5F50" w:rsidRPr="00120653">
        <w:rPr>
          <w:rFonts w:hint="eastAsia"/>
        </w:rPr>
        <w:t>…</w:t>
      </w:r>
      <w:proofErr w:type="gramEnd"/>
      <w:r w:rsidR="004C5F50" w:rsidRPr="00120653">
        <w:t>上訴人之原審辯護人仍</w:t>
      </w:r>
      <w:proofErr w:type="gramStart"/>
      <w:r w:rsidR="004C5F50" w:rsidRPr="00120653">
        <w:t>祇</w:t>
      </w:r>
      <w:proofErr w:type="gramEnd"/>
      <w:r w:rsidR="004C5F50" w:rsidRPr="00120653">
        <w:t>聲請傳喚上訴人之配偶林</w:t>
      </w:r>
      <w:r w:rsidR="000727C1" w:rsidRPr="00120653">
        <w:rPr>
          <w:rFonts w:hAnsi="標楷體"/>
          <w:szCs w:val="32"/>
        </w:rPr>
        <w:t>○○</w:t>
      </w:r>
      <w:r w:rsidR="004C5F50" w:rsidRPr="00120653">
        <w:t>，並未聲請調查其他證據（見原審卷第442至443頁），顯見原審所</w:t>
      </w:r>
      <w:proofErr w:type="gramStart"/>
      <w:r w:rsidR="004C5F50" w:rsidRPr="00120653">
        <w:t>踐行</w:t>
      </w:r>
      <w:proofErr w:type="gramEnd"/>
      <w:r w:rsidR="004C5F50" w:rsidRPr="00120653">
        <w:t>之訴訟程序，已充分保障上訴人之訴訟權利。原審因認本件事證已</w:t>
      </w:r>
      <w:proofErr w:type="gramStart"/>
      <w:r w:rsidR="004C5F50" w:rsidRPr="00120653">
        <w:t>臻</w:t>
      </w:r>
      <w:proofErr w:type="gramEnd"/>
      <w:r w:rsidR="004C5F50" w:rsidRPr="00120653">
        <w:t>明確，而未再為其他無益之調查，乃其關於證據調查必要性之判斷職權，並無違法之可言。</w:t>
      </w:r>
      <w:r w:rsidRPr="00120653">
        <w:rPr>
          <w:rFonts w:hint="eastAsia"/>
        </w:rPr>
        <w:t>另</w:t>
      </w:r>
      <w:proofErr w:type="gramStart"/>
      <w:r w:rsidR="004C5F50" w:rsidRPr="00120653">
        <w:rPr>
          <w:rFonts w:cs="標楷體" w:hint="eastAsia"/>
          <w:kern w:val="0"/>
          <w:szCs w:val="32"/>
        </w:rPr>
        <w:t>第6頁</w:t>
      </w:r>
      <w:r w:rsidRPr="00120653">
        <w:rPr>
          <w:rFonts w:cs="標楷體" w:hint="eastAsia"/>
          <w:kern w:val="0"/>
          <w:szCs w:val="32"/>
        </w:rPr>
        <w:t>敘</w:t>
      </w:r>
      <w:proofErr w:type="gramEnd"/>
      <w:r w:rsidRPr="00120653">
        <w:rPr>
          <w:rFonts w:cs="標楷體" w:hint="eastAsia"/>
          <w:kern w:val="0"/>
          <w:szCs w:val="32"/>
        </w:rPr>
        <w:t>明</w:t>
      </w:r>
      <w:r w:rsidR="004C5F50" w:rsidRPr="00120653">
        <w:rPr>
          <w:rFonts w:cs="標楷體" w:hint="eastAsia"/>
          <w:kern w:val="0"/>
          <w:szCs w:val="32"/>
        </w:rPr>
        <w:t>：</w:t>
      </w:r>
      <w:r w:rsidR="004C5F50" w:rsidRPr="00120653">
        <w:rPr>
          <w:rFonts w:hint="eastAsia"/>
        </w:rPr>
        <w:t>…</w:t>
      </w:r>
      <w:proofErr w:type="gramStart"/>
      <w:r w:rsidR="004C5F50" w:rsidRPr="00120653">
        <w:rPr>
          <w:rFonts w:hint="eastAsia"/>
        </w:rPr>
        <w:t>…</w:t>
      </w:r>
      <w:proofErr w:type="gramEnd"/>
      <w:r w:rsidR="004C5F50" w:rsidRPr="00120653">
        <w:t>上訴意旨（四）泛指證人</w:t>
      </w:r>
      <w:proofErr w:type="gramStart"/>
      <w:r w:rsidR="004C5F50" w:rsidRPr="00120653">
        <w:t>蔡</w:t>
      </w:r>
      <w:proofErr w:type="gramEnd"/>
      <w:r w:rsidR="000727C1" w:rsidRPr="00120653">
        <w:rPr>
          <w:rFonts w:hAnsi="標楷體"/>
          <w:szCs w:val="32"/>
        </w:rPr>
        <w:t>○○</w:t>
      </w:r>
      <w:r w:rsidR="004C5F50" w:rsidRPr="00120653">
        <w:t>提供給調查局之對話錄音檔案，可能存在有利於上訴人之證據，據此指摘原審有調查職責未盡之違法云云，惟迄未具體指明究有何有利於上訴人之對話錄音檔案，調查局未移送檢察官，致原審有應調查而漏未調查重要證據，顯非依據卷內訴訟資料所為之具體指摘，難認是合法的上訴第三審理由。</w:t>
      </w:r>
    </w:p>
    <w:p w14:paraId="2BD0BFD5" w14:textId="77777777" w:rsidR="004C5F50" w:rsidRPr="00120653" w:rsidRDefault="004C5F50" w:rsidP="0098421E">
      <w:pPr>
        <w:pStyle w:val="4"/>
      </w:pPr>
      <w:r w:rsidRPr="00120653">
        <w:rPr>
          <w:rFonts w:hint="eastAsia"/>
        </w:rPr>
        <w:t>關於</w:t>
      </w:r>
      <w:r w:rsidR="00466111" w:rsidRPr="00120653">
        <w:rPr>
          <w:rFonts w:hint="eastAsia"/>
        </w:rPr>
        <w:t>陳訴人</w:t>
      </w:r>
      <w:r w:rsidRPr="00120653">
        <w:rPr>
          <w:rFonts w:hint="eastAsia"/>
        </w:rPr>
        <w:t>辯稱</w:t>
      </w:r>
      <w:r w:rsidRPr="00120653">
        <w:rPr>
          <w:rFonts w:hAnsi="標楷體" w:hint="eastAsia"/>
        </w:rPr>
        <w:t>：</w:t>
      </w:r>
      <w:r w:rsidRPr="00120653">
        <w:rPr>
          <w:rFonts w:hint="eastAsia"/>
        </w:rPr>
        <w:t>朋友間贈與行為不當聯結犯罪事實致法律適用錯誤，應適用修法前之國家安全法等爭點。</w:t>
      </w:r>
    </w:p>
    <w:p w14:paraId="025C296C" w14:textId="77777777" w:rsidR="004C5F50" w:rsidRPr="00814D26" w:rsidRDefault="004C5F50" w:rsidP="005F25FD">
      <w:pPr>
        <w:pStyle w:val="32"/>
        <w:ind w:leftChars="500" w:left="1701" w:firstLine="680"/>
      </w:pPr>
      <w:r w:rsidRPr="00120653">
        <w:rPr>
          <w:rFonts w:hint="eastAsia"/>
        </w:rPr>
        <w:t>查臺灣高等法院判決</w:t>
      </w:r>
      <w:proofErr w:type="gramStart"/>
      <w:r w:rsidRPr="00120653">
        <w:rPr>
          <w:rFonts w:hint="eastAsia"/>
        </w:rPr>
        <w:t>第17頁</w:t>
      </w:r>
      <w:r w:rsidR="005F25FD" w:rsidRPr="00120653">
        <w:rPr>
          <w:rFonts w:cs="標楷體" w:hint="eastAsia"/>
          <w:kern w:val="0"/>
          <w:szCs w:val="32"/>
        </w:rPr>
        <w:t>敘</w:t>
      </w:r>
      <w:proofErr w:type="gramEnd"/>
      <w:r w:rsidR="005F25FD" w:rsidRPr="00120653">
        <w:rPr>
          <w:rFonts w:cs="標楷體" w:hint="eastAsia"/>
          <w:kern w:val="0"/>
          <w:szCs w:val="32"/>
        </w:rPr>
        <w:t>明</w:t>
      </w:r>
      <w:r w:rsidRPr="00120653">
        <w:rPr>
          <w:rFonts w:cs="標楷體" w:hint="eastAsia"/>
          <w:kern w:val="0"/>
          <w:szCs w:val="32"/>
        </w:rPr>
        <w:t>：</w:t>
      </w:r>
      <w:r w:rsidRPr="00120653">
        <w:rPr>
          <w:rFonts w:hint="eastAsia"/>
        </w:rPr>
        <w:t>…</w:t>
      </w:r>
      <w:proofErr w:type="gramStart"/>
      <w:r w:rsidRPr="00120653">
        <w:rPr>
          <w:rFonts w:hint="eastAsia"/>
        </w:rPr>
        <w:t>…</w:t>
      </w:r>
      <w:proofErr w:type="gramEnd"/>
      <w:r w:rsidRPr="00120653">
        <w:rPr>
          <w:rFonts w:cs="標楷體" w:hint="eastAsia"/>
          <w:kern w:val="0"/>
          <w:szCs w:val="32"/>
        </w:rPr>
        <w:t>再則，國家安全法第</w:t>
      </w:r>
      <w:r w:rsidRPr="00120653">
        <w:rPr>
          <w:rFonts w:cs="標楷體"/>
          <w:kern w:val="0"/>
          <w:szCs w:val="32"/>
        </w:rPr>
        <w:t>2</w:t>
      </w:r>
      <w:r w:rsidRPr="00120653">
        <w:rPr>
          <w:rFonts w:cs="標楷體" w:hint="eastAsia"/>
          <w:kern w:val="0"/>
          <w:szCs w:val="32"/>
        </w:rPr>
        <w:t>條之</w:t>
      </w:r>
      <w:r w:rsidRPr="00120653">
        <w:rPr>
          <w:rFonts w:cs="標楷體"/>
          <w:kern w:val="0"/>
          <w:szCs w:val="32"/>
        </w:rPr>
        <w:t>1</w:t>
      </w:r>
      <w:r w:rsidRPr="00120653">
        <w:rPr>
          <w:rFonts w:cs="標楷體" w:hint="eastAsia"/>
          <w:kern w:val="0"/>
          <w:szCs w:val="32"/>
        </w:rPr>
        <w:t>之「發展組織」行為，係包含為大陸地區行政、軍事、黨務或其他公務機關或其設立、指定機構或委託之民間團體提供機會，提供該機關、機構或團體之人員接觸、拉攏、</w:t>
      </w:r>
      <w:r w:rsidRPr="00120653">
        <w:rPr>
          <w:rFonts w:cs="標楷體" w:hint="eastAsia"/>
          <w:kern w:val="0"/>
          <w:szCs w:val="32"/>
        </w:rPr>
        <w:lastRenderedPageBreak/>
        <w:t>吸收新的對象，以期該新對象能夠同意該組織之設立目的，且組織本為人之集合，其發展更非單次作為得竟其功，自可知其構成要件行為，本包含基於發展該組織之單一犯意，多次與多個新對象接觸、會面之同種類而反覆實行之行為，是性質上屬於集合犯，其間法律縱有變更，但其行為既反覆實施至新法施行後，自無行為後法律變更之可言。被告於</w:t>
      </w:r>
      <w:r w:rsidRPr="00120653">
        <w:rPr>
          <w:rFonts w:cs="標楷體"/>
          <w:kern w:val="0"/>
          <w:szCs w:val="32"/>
        </w:rPr>
        <w:t>108</w:t>
      </w:r>
      <w:r w:rsidRPr="00120653">
        <w:rPr>
          <w:rFonts w:cs="標楷體" w:hint="eastAsia"/>
          <w:kern w:val="0"/>
          <w:szCs w:val="32"/>
        </w:rPr>
        <w:t>年</w:t>
      </w:r>
      <w:r w:rsidRPr="00120653">
        <w:rPr>
          <w:rFonts w:cs="標楷體"/>
          <w:kern w:val="0"/>
          <w:szCs w:val="32"/>
        </w:rPr>
        <w:t>8</w:t>
      </w:r>
      <w:r w:rsidRPr="00120653">
        <w:rPr>
          <w:rFonts w:cs="標楷體" w:hint="eastAsia"/>
          <w:kern w:val="0"/>
          <w:szCs w:val="32"/>
        </w:rPr>
        <w:t>月</w:t>
      </w:r>
      <w:r w:rsidRPr="00120653">
        <w:rPr>
          <w:rFonts w:cs="標楷體"/>
          <w:kern w:val="0"/>
          <w:szCs w:val="32"/>
        </w:rPr>
        <w:t>23</w:t>
      </w:r>
      <w:r w:rsidRPr="00120653">
        <w:rPr>
          <w:rFonts w:cs="標楷體" w:hint="eastAsia"/>
          <w:kern w:val="0"/>
          <w:szCs w:val="32"/>
        </w:rPr>
        <w:t>日為附表</w:t>
      </w:r>
      <w:proofErr w:type="gramStart"/>
      <w:r w:rsidRPr="00120653">
        <w:rPr>
          <w:rFonts w:cs="標楷體" w:hint="eastAsia"/>
          <w:kern w:val="0"/>
          <w:szCs w:val="32"/>
        </w:rPr>
        <w:t>一</w:t>
      </w:r>
      <w:proofErr w:type="gramEnd"/>
      <w:r w:rsidRPr="00120653">
        <w:rPr>
          <w:rFonts w:cs="標楷體" w:hint="eastAsia"/>
          <w:kern w:val="0"/>
          <w:szCs w:val="32"/>
        </w:rPr>
        <w:t>編號</w:t>
      </w:r>
      <w:r w:rsidRPr="00120653">
        <w:rPr>
          <w:rFonts w:cs="標楷體"/>
          <w:kern w:val="0"/>
          <w:szCs w:val="32"/>
        </w:rPr>
        <w:t>10</w:t>
      </w:r>
      <w:r w:rsidRPr="00120653">
        <w:rPr>
          <w:rFonts w:cs="標楷體" w:hint="eastAsia"/>
          <w:kern w:val="0"/>
          <w:szCs w:val="32"/>
        </w:rPr>
        <w:t>最後一次發展組織行為，已為前開國家安全法第</w:t>
      </w:r>
      <w:r w:rsidRPr="00120653">
        <w:rPr>
          <w:rFonts w:cs="標楷體"/>
          <w:kern w:val="0"/>
          <w:szCs w:val="32"/>
        </w:rPr>
        <w:t>2</w:t>
      </w:r>
      <w:r w:rsidRPr="00120653">
        <w:rPr>
          <w:rFonts w:cs="標楷體" w:hint="eastAsia"/>
          <w:kern w:val="0"/>
          <w:szCs w:val="32"/>
        </w:rPr>
        <w:t>條之</w:t>
      </w:r>
      <w:r w:rsidRPr="00120653">
        <w:rPr>
          <w:rFonts w:cs="標楷體"/>
          <w:kern w:val="0"/>
          <w:szCs w:val="32"/>
        </w:rPr>
        <w:t>1</w:t>
      </w:r>
      <w:r w:rsidRPr="00120653">
        <w:rPr>
          <w:rFonts w:cs="標楷體" w:hint="eastAsia"/>
          <w:kern w:val="0"/>
          <w:szCs w:val="32"/>
        </w:rPr>
        <w:t>、第</w:t>
      </w:r>
      <w:r w:rsidRPr="00120653">
        <w:rPr>
          <w:rFonts w:cs="標楷體"/>
          <w:kern w:val="0"/>
          <w:szCs w:val="32"/>
        </w:rPr>
        <w:t>5</w:t>
      </w:r>
      <w:r w:rsidRPr="00120653">
        <w:rPr>
          <w:rFonts w:cs="標楷體" w:hint="eastAsia"/>
          <w:kern w:val="0"/>
          <w:szCs w:val="32"/>
        </w:rPr>
        <w:t>條之</w:t>
      </w:r>
      <w:r w:rsidRPr="00120653">
        <w:rPr>
          <w:rFonts w:cs="標楷體"/>
          <w:kern w:val="0"/>
          <w:szCs w:val="32"/>
        </w:rPr>
        <w:t>1</w:t>
      </w:r>
      <w:r w:rsidRPr="00120653">
        <w:rPr>
          <w:rFonts w:cs="標楷體" w:hint="eastAsia"/>
          <w:kern w:val="0"/>
          <w:szCs w:val="32"/>
        </w:rPr>
        <w:t>修正公布並施行之後，自應</w:t>
      </w:r>
      <w:proofErr w:type="gramStart"/>
      <w:r w:rsidRPr="00120653">
        <w:rPr>
          <w:rFonts w:cs="標楷體" w:hint="eastAsia"/>
          <w:kern w:val="0"/>
          <w:szCs w:val="32"/>
        </w:rPr>
        <w:t>逕</w:t>
      </w:r>
      <w:proofErr w:type="gramEnd"/>
      <w:r w:rsidRPr="00120653">
        <w:rPr>
          <w:rFonts w:cs="標楷體" w:hint="eastAsia"/>
          <w:kern w:val="0"/>
          <w:szCs w:val="32"/>
        </w:rPr>
        <w:t>適用修正後即現行國家安全法之上開規定，而毋庸為新舊法之比較適用。</w:t>
      </w:r>
    </w:p>
    <w:p w14:paraId="24ADBBF3" w14:textId="77777777" w:rsidR="004C5F50" w:rsidRPr="00814D26" w:rsidRDefault="004C5F50" w:rsidP="004C5F50">
      <w:pPr>
        <w:pStyle w:val="3"/>
        <w:numPr>
          <w:ilvl w:val="2"/>
          <w:numId w:val="1"/>
        </w:numPr>
      </w:pPr>
      <w:r w:rsidRPr="00120653">
        <w:rPr>
          <w:rFonts w:hAnsi="標楷體" w:hint="eastAsia"/>
        </w:rPr>
        <w:t>承上述，刑事審判基於憲法正當法律程序原則，對於犯罪事實之認定，</w:t>
      </w:r>
      <w:proofErr w:type="gramStart"/>
      <w:r w:rsidRPr="00120653">
        <w:rPr>
          <w:rFonts w:hAnsi="標楷體" w:hint="eastAsia"/>
        </w:rPr>
        <w:t>採</w:t>
      </w:r>
      <w:proofErr w:type="gramEnd"/>
      <w:r w:rsidRPr="00120653">
        <w:rPr>
          <w:rFonts w:hAnsi="標楷體" w:hint="eastAsia"/>
        </w:rPr>
        <w:t>證據裁判及自白任意性等原則。刑事訴訟法據以規定嚴格證明法則，必須具證據能力之證據，經合法調查，使法院形成該等證據已足證明被告犯罪之確信心證，始能判決被告有罪</w:t>
      </w:r>
      <w:r w:rsidRPr="00814D26">
        <w:rPr>
          <w:rStyle w:val="aff"/>
          <w:rFonts w:hAnsi="標楷體"/>
        </w:rPr>
        <w:footnoteReference w:id="1"/>
      </w:r>
      <w:r w:rsidRPr="00814D26">
        <w:rPr>
          <w:rFonts w:hAnsi="標楷體" w:hint="eastAsia"/>
        </w:rPr>
        <w:t>。本案</w:t>
      </w:r>
      <w:r w:rsidRPr="00814D26">
        <w:rPr>
          <w:rFonts w:hint="eastAsia"/>
        </w:rPr>
        <w:t>陳訴人之陳情事項於</w:t>
      </w:r>
      <w:proofErr w:type="gramStart"/>
      <w:r w:rsidRPr="00814D26">
        <w:rPr>
          <w:rFonts w:hint="eastAsia"/>
        </w:rPr>
        <w:t>歷審訴之</w:t>
      </w:r>
      <w:proofErr w:type="gramEnd"/>
      <w:r w:rsidRPr="00814D26">
        <w:rPr>
          <w:rFonts w:hint="eastAsia"/>
        </w:rPr>
        <w:t>聲明已有提出，歷審法院業已納入審理過程，關於法院對於事實證據之評價與得心證理由等，已於判決內</w:t>
      </w:r>
      <w:r w:rsidR="005F25FD" w:rsidRPr="00814D26">
        <w:rPr>
          <w:rFonts w:hint="eastAsia"/>
        </w:rPr>
        <w:t>說明</w:t>
      </w:r>
      <w:r w:rsidRPr="00814D26">
        <w:rPr>
          <w:rFonts w:hint="eastAsia"/>
        </w:rPr>
        <w:t>明確，且經查未有漏未審理部分；而本案尚非僅依單一證人陳述、自白或證言予以定罪，法院業已完備</w:t>
      </w:r>
      <w:r w:rsidRPr="00814D26">
        <w:rPr>
          <w:rFonts w:hAnsi="標楷體" w:hint="eastAsia"/>
          <w:szCs w:val="32"/>
          <w:shd w:val="clear" w:color="auto" w:fill="FFFFFF"/>
        </w:rPr>
        <w:t>調查</w:t>
      </w:r>
      <w:r w:rsidRPr="00814D26">
        <w:rPr>
          <w:rFonts w:hint="eastAsia"/>
        </w:rPr>
        <w:t>諸多客觀補強證據，並給予被告充分之對質詰問，</w:t>
      </w:r>
      <w:r w:rsidRPr="00814D26">
        <w:rPr>
          <w:rFonts w:hAnsi="標楷體" w:hint="eastAsia"/>
          <w:szCs w:val="32"/>
          <w:shd w:val="clear" w:color="auto" w:fill="FFFFFF"/>
        </w:rPr>
        <w:t>予以補充證人證言之證明力</w:t>
      </w:r>
      <w:r w:rsidR="0022008D" w:rsidRPr="00814D26">
        <w:rPr>
          <w:rFonts w:hAnsi="標楷體" w:hint="eastAsia"/>
          <w:szCs w:val="32"/>
          <w:shd w:val="clear" w:color="auto" w:fill="FFFFFF"/>
        </w:rPr>
        <w:t>，尚難謂有違</w:t>
      </w:r>
      <w:r w:rsidRPr="00814D26">
        <w:t>刑事訴訟法第154條第2項</w:t>
      </w:r>
      <w:r w:rsidRPr="00814D26">
        <w:rPr>
          <w:rFonts w:hint="eastAsia"/>
        </w:rPr>
        <w:t>、</w:t>
      </w:r>
      <w:r w:rsidRPr="00814D26">
        <w:t>第155條第1項</w:t>
      </w:r>
      <w:r w:rsidRPr="00814D26">
        <w:rPr>
          <w:rFonts w:hint="eastAsia"/>
        </w:rPr>
        <w:t>與第156條第2項等</w:t>
      </w:r>
      <w:r w:rsidRPr="00814D26">
        <w:t>規定</w:t>
      </w:r>
      <w:r w:rsidRPr="00814D26">
        <w:rPr>
          <w:rFonts w:hint="eastAsia"/>
        </w:rPr>
        <w:t>。</w:t>
      </w:r>
    </w:p>
    <w:p w14:paraId="38101719" w14:textId="77777777" w:rsidR="00DC154B" w:rsidRPr="00814D26" w:rsidRDefault="0022008D" w:rsidP="00DC154B">
      <w:pPr>
        <w:pStyle w:val="3"/>
        <w:numPr>
          <w:ilvl w:val="2"/>
          <w:numId w:val="1"/>
        </w:numPr>
      </w:pPr>
      <w:r w:rsidRPr="00814D26">
        <w:rPr>
          <w:rFonts w:hint="eastAsia"/>
        </w:rPr>
        <w:t>綜上，</w:t>
      </w:r>
      <w:r w:rsidR="00DC154B" w:rsidRPr="00814D26">
        <w:rPr>
          <w:rFonts w:hint="eastAsia"/>
        </w:rPr>
        <w:t>陳訴人所犯國家安全法案件，經臺灣新北地方法院</w:t>
      </w:r>
      <w:proofErr w:type="gramStart"/>
      <w:r w:rsidR="00DC154B" w:rsidRPr="00814D26">
        <w:rPr>
          <w:rFonts w:hint="eastAsia"/>
        </w:rPr>
        <w:t>109年度訴字第52</w:t>
      </w:r>
      <w:proofErr w:type="gramEnd"/>
      <w:r w:rsidR="00DC154B" w:rsidRPr="00814D26">
        <w:rPr>
          <w:rFonts w:hint="eastAsia"/>
        </w:rPr>
        <w:t>號刑事判決有罪並處有期</w:t>
      </w:r>
      <w:r w:rsidR="00DC154B" w:rsidRPr="00814D26">
        <w:rPr>
          <w:rFonts w:hint="eastAsia"/>
        </w:rPr>
        <w:lastRenderedPageBreak/>
        <w:t>徒刑肆年、臺灣高等法院</w:t>
      </w:r>
      <w:proofErr w:type="gramStart"/>
      <w:r w:rsidR="00DC154B" w:rsidRPr="00814D26">
        <w:t>10</w:t>
      </w:r>
      <w:proofErr w:type="gramEnd"/>
      <w:r w:rsidR="00DC154B" w:rsidRPr="00814D26">
        <w:t>9</w:t>
      </w:r>
      <w:r w:rsidR="00DC154B" w:rsidRPr="00814D26">
        <w:rPr>
          <w:rFonts w:hint="eastAsia"/>
        </w:rPr>
        <w:t>年度上訴字第</w:t>
      </w:r>
      <w:r w:rsidR="00DC154B" w:rsidRPr="00814D26">
        <w:t>4407</w:t>
      </w:r>
      <w:r w:rsidR="00DC154B" w:rsidRPr="00814D26">
        <w:rPr>
          <w:rFonts w:hint="eastAsia"/>
        </w:rPr>
        <w:t>號</w:t>
      </w:r>
      <w:r w:rsidR="00DC154B" w:rsidRPr="00814D26">
        <w:t>判決</w:t>
      </w:r>
      <w:r w:rsidR="00DC154B" w:rsidRPr="00814D26">
        <w:rPr>
          <w:rFonts w:hint="eastAsia"/>
        </w:rPr>
        <w:t>駁回，嗣最高法院</w:t>
      </w:r>
      <w:proofErr w:type="gramStart"/>
      <w:r w:rsidR="00DC154B" w:rsidRPr="00814D26">
        <w:rPr>
          <w:rFonts w:hint="eastAsia"/>
        </w:rPr>
        <w:t>11</w:t>
      </w:r>
      <w:proofErr w:type="gramEnd"/>
      <w:r w:rsidR="00DC154B" w:rsidRPr="00814D26">
        <w:rPr>
          <w:rFonts w:hint="eastAsia"/>
        </w:rPr>
        <w:t>1年度台上字第1041號判決駁回而確定。本案陳訴人雖主張其事實認定基礎有誤、偵訊過程</w:t>
      </w:r>
      <w:proofErr w:type="gramStart"/>
      <w:r w:rsidR="00DC154B" w:rsidRPr="00814D26">
        <w:rPr>
          <w:rFonts w:hint="eastAsia"/>
        </w:rPr>
        <w:t>疑</w:t>
      </w:r>
      <w:proofErr w:type="gramEnd"/>
      <w:r w:rsidR="00DC154B" w:rsidRPr="00814D26">
        <w:rPr>
          <w:rFonts w:hint="eastAsia"/>
        </w:rPr>
        <w:t>有不當詢問、法院審理卻未勘驗全部錄音、未依職權調查對被告有利證據、朋友間贈與行為不當聯結犯罪事實、法律適用錯誤等爭點。惟因本案係屬司法案件，認事用法屬司法權之核心範疇，法院如何取捨證據，屬證據證明力之問題，倘無違背經驗法則及論理法則，應予尊重，陳訴人陳訴等情，業經法院</w:t>
      </w:r>
      <w:proofErr w:type="gramStart"/>
      <w:r w:rsidR="00DC154B" w:rsidRPr="00814D26">
        <w:rPr>
          <w:rFonts w:hint="eastAsia"/>
        </w:rPr>
        <w:t>審酌而法院</w:t>
      </w:r>
      <w:proofErr w:type="gramEnd"/>
      <w:r w:rsidR="00DC154B" w:rsidRPr="00814D26">
        <w:rPr>
          <w:rFonts w:hint="eastAsia"/>
        </w:rPr>
        <w:t>亦就陳訴人抗辯事由一一論述，經法定程序於審判庭為合法調查，並於判決理由中說明其證據取捨、論理依據與本案得心證之理由，</w:t>
      </w:r>
      <w:proofErr w:type="gramStart"/>
      <w:r w:rsidR="00DC154B" w:rsidRPr="00814D26">
        <w:rPr>
          <w:rFonts w:hint="eastAsia"/>
        </w:rPr>
        <w:t>均屬審</w:t>
      </w:r>
      <w:proofErr w:type="gramEnd"/>
      <w:r w:rsidR="00DC154B" w:rsidRPr="00814D26">
        <w:rPr>
          <w:rFonts w:hint="eastAsia"/>
        </w:rPr>
        <w:t>判職權之合法行使。</w:t>
      </w:r>
    </w:p>
    <w:p w14:paraId="5C52DEF1" w14:textId="77777777" w:rsidR="004C5F50" w:rsidRPr="00814D26" w:rsidRDefault="00474CBE" w:rsidP="004C5F50">
      <w:pPr>
        <w:pStyle w:val="2"/>
        <w:rPr>
          <w:b/>
        </w:rPr>
      </w:pPr>
      <w:r w:rsidRPr="00814D26">
        <w:rPr>
          <w:rFonts w:hint="eastAsia"/>
          <w:b/>
        </w:rPr>
        <w:t>本案</w:t>
      </w:r>
      <w:proofErr w:type="gramStart"/>
      <w:r w:rsidRPr="00814D26">
        <w:rPr>
          <w:rFonts w:hint="eastAsia"/>
          <w:b/>
        </w:rPr>
        <w:t>經詳閱歷審卷</w:t>
      </w:r>
      <w:proofErr w:type="gramEnd"/>
      <w:r w:rsidRPr="00814D26">
        <w:rPr>
          <w:rFonts w:hint="eastAsia"/>
          <w:b/>
        </w:rPr>
        <w:t>證資料，</w:t>
      </w:r>
      <w:r w:rsidR="001641FD" w:rsidRPr="00814D26">
        <w:rPr>
          <w:rFonts w:hint="eastAsia"/>
          <w:b/>
        </w:rPr>
        <w:t>另</w:t>
      </w:r>
      <w:r w:rsidRPr="00814D26">
        <w:rPr>
          <w:rFonts w:hint="eastAsia"/>
          <w:b/>
        </w:rPr>
        <w:t>詢</w:t>
      </w:r>
      <w:r w:rsidR="001641FD" w:rsidRPr="00814D26">
        <w:rPr>
          <w:rFonts w:hint="eastAsia"/>
          <w:b/>
        </w:rPr>
        <w:t>據</w:t>
      </w:r>
      <w:r w:rsidRPr="00814D26">
        <w:rPr>
          <w:rFonts w:hint="eastAsia"/>
          <w:b/>
        </w:rPr>
        <w:t>陳訴人</w:t>
      </w:r>
      <w:r w:rsidR="001641FD" w:rsidRPr="00814D26">
        <w:rPr>
          <w:rFonts w:hint="eastAsia"/>
          <w:b/>
        </w:rPr>
        <w:t>本人，其</w:t>
      </w:r>
      <w:r w:rsidRPr="00814D26">
        <w:rPr>
          <w:rFonts w:hint="eastAsia"/>
          <w:b/>
        </w:rPr>
        <w:t>尚難提出攸關本案之新事實、新證據或其他違背法令事由，故尚難認有再審或非常上訴之事由。</w:t>
      </w:r>
    </w:p>
    <w:p w14:paraId="723F9A9D" w14:textId="4F648EFD" w:rsidR="00B90C6C" w:rsidRPr="00814D26" w:rsidRDefault="008A0FB8" w:rsidP="006300A8">
      <w:pPr>
        <w:pStyle w:val="3"/>
        <w:rPr>
          <w:szCs w:val="48"/>
        </w:rPr>
      </w:pPr>
      <w:r w:rsidRPr="00814D26">
        <w:rPr>
          <w:rFonts w:hint="eastAsia"/>
        </w:rPr>
        <w:t>本案於</w:t>
      </w:r>
      <w:r w:rsidR="004F6137" w:rsidRPr="00814D26">
        <w:rPr>
          <w:rFonts w:hint="eastAsia"/>
        </w:rPr>
        <w:t>111年9月16日</w:t>
      </w:r>
      <w:r w:rsidRPr="00814D26">
        <w:rPr>
          <w:rFonts w:hint="eastAsia"/>
        </w:rPr>
        <w:t>及</w:t>
      </w:r>
      <w:r w:rsidR="00B90C6C" w:rsidRPr="00814D26">
        <w:rPr>
          <w:rFonts w:hint="eastAsia"/>
        </w:rPr>
        <w:t>11月14日二次至法務部矯正署宜蘭監獄詢問陳訴人杜</w:t>
      </w:r>
      <w:r w:rsidR="006300A8">
        <w:rPr>
          <w:rFonts w:hint="eastAsia"/>
        </w:rPr>
        <w:t>○○</w:t>
      </w:r>
      <w:r w:rsidR="00B90C6C" w:rsidRPr="00814D26">
        <w:rPr>
          <w:rFonts w:hint="eastAsia"/>
        </w:rPr>
        <w:t>，</w:t>
      </w:r>
      <w:r w:rsidR="00A64C53" w:rsidRPr="00814D26">
        <w:rPr>
          <w:rFonts w:hint="eastAsia"/>
        </w:rPr>
        <w:t>以</w:t>
      </w:r>
      <w:proofErr w:type="gramStart"/>
      <w:r w:rsidR="00B90C6C" w:rsidRPr="00814D26">
        <w:rPr>
          <w:rFonts w:hint="eastAsia"/>
        </w:rPr>
        <w:t>釐</w:t>
      </w:r>
      <w:proofErr w:type="gramEnd"/>
      <w:r w:rsidR="00B90C6C" w:rsidRPr="00814D26">
        <w:rPr>
          <w:rFonts w:hint="eastAsia"/>
        </w:rPr>
        <w:t>清相關案情。經委員詢問前先行提示：</w:t>
      </w:r>
      <w:r w:rsidRPr="00814D26">
        <w:rPr>
          <w:rFonts w:hint="eastAsia"/>
        </w:rPr>
        <w:t>「</w:t>
      </w:r>
      <w:r w:rsidR="004F2404" w:rsidRPr="00814D26">
        <w:rPr>
          <w:rFonts w:hint="eastAsia"/>
        </w:rPr>
        <w:t>刑事</w:t>
      </w:r>
      <w:r w:rsidR="00B90C6C" w:rsidRPr="00814D26">
        <w:rPr>
          <w:rFonts w:hint="eastAsia"/>
        </w:rPr>
        <w:t>案件證據取捨、法律條文見解與法官心證判斷，這是法律賦予法官之權限，屬審判核心，這不是監察院所能</w:t>
      </w:r>
      <w:r w:rsidRPr="00814D26">
        <w:rPr>
          <w:rFonts w:hint="eastAsia"/>
        </w:rPr>
        <w:t>干預</w:t>
      </w:r>
      <w:r w:rsidR="00B90C6C" w:rsidRPr="00814D26">
        <w:rPr>
          <w:rFonts w:hint="eastAsia"/>
        </w:rPr>
        <w:t>的。監察院僅能針對公務員</w:t>
      </w:r>
      <w:r w:rsidRPr="00814D26">
        <w:rPr>
          <w:rFonts w:hint="eastAsia"/>
        </w:rPr>
        <w:t>（法官）</w:t>
      </w:r>
      <w:r w:rsidR="00B90C6C" w:rsidRPr="00814D26">
        <w:rPr>
          <w:rFonts w:hint="eastAsia"/>
        </w:rPr>
        <w:t>或機關之違法或失職等行為，做出彈劾、糾正與糾舉。如果對法官判決</w:t>
      </w:r>
      <w:proofErr w:type="gramStart"/>
      <w:r w:rsidR="00B90C6C" w:rsidRPr="00814D26">
        <w:rPr>
          <w:rFonts w:hint="eastAsia"/>
        </w:rPr>
        <w:t>不滿，</w:t>
      </w:r>
      <w:proofErr w:type="gramEnd"/>
      <w:r w:rsidRPr="00814D26">
        <w:rPr>
          <w:rFonts w:hint="eastAsia"/>
        </w:rPr>
        <w:t>應</w:t>
      </w:r>
      <w:r w:rsidR="00B90C6C" w:rsidRPr="00814D26">
        <w:rPr>
          <w:rFonts w:hint="eastAsia"/>
        </w:rPr>
        <w:t>循</w:t>
      </w:r>
      <w:r w:rsidRPr="00814D26">
        <w:rPr>
          <w:rFonts w:hint="eastAsia"/>
        </w:rPr>
        <w:t>訴訟程序</w:t>
      </w:r>
      <w:r w:rsidR="00B90C6C" w:rsidRPr="00814D26">
        <w:rPr>
          <w:rFonts w:hint="eastAsia"/>
        </w:rPr>
        <w:t>上訴</w:t>
      </w:r>
      <w:r w:rsidRPr="00814D26">
        <w:rPr>
          <w:rFonts w:hint="eastAsia"/>
        </w:rPr>
        <w:t>救濟</w:t>
      </w:r>
      <w:r w:rsidR="009C2E8F" w:rsidRPr="00814D26">
        <w:rPr>
          <w:rFonts w:hint="eastAsia"/>
        </w:rPr>
        <w:t>，而確定</w:t>
      </w:r>
      <w:r w:rsidR="00B90C6C" w:rsidRPr="00814D26">
        <w:rPr>
          <w:rFonts w:hint="eastAsia"/>
        </w:rPr>
        <w:t>案件，</w:t>
      </w:r>
      <w:r w:rsidR="004F2404" w:rsidRPr="00814D26">
        <w:rPr>
          <w:rFonts w:hint="eastAsia"/>
        </w:rPr>
        <w:t>若</w:t>
      </w:r>
      <w:r w:rsidR="00B90C6C" w:rsidRPr="00814D26">
        <w:rPr>
          <w:rFonts w:hint="eastAsia"/>
        </w:rPr>
        <w:t>有新事實</w:t>
      </w:r>
      <w:r w:rsidR="009C2E8F" w:rsidRPr="00814D26">
        <w:rPr>
          <w:rFonts w:hint="eastAsia"/>
        </w:rPr>
        <w:t>、</w:t>
      </w:r>
      <w:r w:rsidR="00B90C6C" w:rsidRPr="00814D26">
        <w:rPr>
          <w:rFonts w:hint="eastAsia"/>
        </w:rPr>
        <w:t>新證據</w:t>
      </w:r>
      <w:r w:rsidR="009C2E8F" w:rsidRPr="00814D26">
        <w:rPr>
          <w:rFonts w:hint="eastAsia"/>
        </w:rPr>
        <w:t>或</w:t>
      </w:r>
      <w:r w:rsidR="004F2404" w:rsidRPr="00814D26">
        <w:rPr>
          <w:rFonts w:hint="eastAsia"/>
        </w:rPr>
        <w:t>違背法令等情事</w:t>
      </w:r>
      <w:r w:rsidR="00B90C6C" w:rsidRPr="00814D26">
        <w:rPr>
          <w:rFonts w:hint="eastAsia"/>
        </w:rPr>
        <w:t>，方能提再審或非常上訴。</w:t>
      </w:r>
      <w:r w:rsidRPr="00814D26">
        <w:rPr>
          <w:rFonts w:hint="eastAsia"/>
        </w:rPr>
        <w:t>」等語，次就</w:t>
      </w:r>
      <w:r w:rsidR="00B90C6C" w:rsidRPr="00814D26">
        <w:rPr>
          <w:rFonts w:hint="eastAsia"/>
        </w:rPr>
        <w:t>委員與證人相關</w:t>
      </w:r>
      <w:proofErr w:type="gramStart"/>
      <w:r w:rsidR="00B90C6C" w:rsidRPr="00814D26">
        <w:rPr>
          <w:rFonts w:hint="eastAsia"/>
        </w:rPr>
        <w:t>詢</w:t>
      </w:r>
      <w:proofErr w:type="gramEnd"/>
      <w:r w:rsidR="00B90C6C" w:rsidRPr="00814D26">
        <w:rPr>
          <w:rFonts w:hint="eastAsia"/>
        </w:rPr>
        <w:t>答與證言，摘錄如下：</w:t>
      </w:r>
    </w:p>
    <w:p w14:paraId="0D1B7BCA" w14:textId="17277DF4" w:rsidR="004F6137" w:rsidRPr="00120653" w:rsidRDefault="004F6137" w:rsidP="0022008D">
      <w:pPr>
        <w:pStyle w:val="4"/>
      </w:pPr>
      <w:r w:rsidRPr="00814D26">
        <w:rPr>
          <w:rFonts w:hint="eastAsia"/>
        </w:rPr>
        <w:t>(</w:t>
      </w:r>
      <w:r w:rsidRPr="00814D26">
        <w:rPr>
          <w:rFonts w:hint="eastAsia"/>
          <w:szCs w:val="32"/>
        </w:rPr>
        <w:t>問</w:t>
      </w:r>
      <w:r w:rsidRPr="00814D26">
        <w:rPr>
          <w:rFonts w:hAnsi="標楷體" w:hint="eastAsia"/>
          <w:szCs w:val="32"/>
        </w:rPr>
        <w:t>：</w:t>
      </w:r>
      <w:r w:rsidRPr="00814D26">
        <w:rPr>
          <w:rFonts w:hint="eastAsia"/>
        </w:rPr>
        <w:t>法院判決的相關金額贈與的認定基礎，是否有誤</w:t>
      </w:r>
      <w:r w:rsidRPr="00814D26">
        <w:rPr>
          <w:rFonts w:hAnsi="標楷體" w:hint="eastAsia"/>
        </w:rPr>
        <w:t>？</w:t>
      </w:r>
      <w:proofErr w:type="gramStart"/>
      <w:r w:rsidRPr="00814D26">
        <w:rPr>
          <w:rFonts w:hint="eastAsia"/>
        </w:rPr>
        <w:t>)答</w:t>
      </w:r>
      <w:proofErr w:type="gramEnd"/>
      <w:r w:rsidRPr="00814D26">
        <w:rPr>
          <w:rFonts w:hAnsi="標楷體" w:hint="eastAsia"/>
          <w:szCs w:val="32"/>
        </w:rPr>
        <w:t>：</w:t>
      </w:r>
      <w:r w:rsidRPr="00814D26">
        <w:rPr>
          <w:rFonts w:hint="eastAsia"/>
        </w:rPr>
        <w:t>106年10萬元的贈與，那次我去埔里去看他，吃過午飯後，我就去霧峰了。</w:t>
      </w:r>
      <w:r w:rsidR="00505FCB" w:rsidRPr="00120653">
        <w:rPr>
          <w:rFonts w:hint="eastAsia"/>
        </w:rPr>
        <w:t>蔡</w:t>
      </w:r>
      <w:r w:rsidR="006300A8" w:rsidRPr="00120653">
        <w:rPr>
          <w:rFonts w:hint="eastAsia"/>
        </w:rPr>
        <w:t>○○</w:t>
      </w:r>
      <w:r w:rsidRPr="00120653">
        <w:rPr>
          <w:rFonts w:hint="eastAsia"/>
        </w:rPr>
        <w:t>在</w:t>
      </w:r>
      <w:r w:rsidRPr="00120653">
        <w:rPr>
          <w:rFonts w:hint="eastAsia"/>
        </w:rPr>
        <w:lastRenderedPageBreak/>
        <w:t>法庭上說是我匯給他的，但我否認。如果我是要他母親醫藥費，應該會直接給他母親本人。</w:t>
      </w:r>
    </w:p>
    <w:p w14:paraId="7268A682" w14:textId="6F5F6422" w:rsidR="004F6137" w:rsidRPr="00120653" w:rsidRDefault="004F6137" w:rsidP="0098421E">
      <w:pPr>
        <w:pStyle w:val="4"/>
      </w:pPr>
      <w:r w:rsidRPr="00120653">
        <w:rPr>
          <w:rFonts w:hint="eastAsia"/>
        </w:rPr>
        <w:t>(</w:t>
      </w:r>
      <w:r w:rsidRPr="00120653">
        <w:rPr>
          <w:rFonts w:hint="eastAsia"/>
          <w:szCs w:val="32"/>
        </w:rPr>
        <w:t>問</w:t>
      </w:r>
      <w:r w:rsidRPr="00120653">
        <w:rPr>
          <w:rFonts w:hAnsi="標楷體" w:hint="eastAsia"/>
          <w:szCs w:val="32"/>
        </w:rPr>
        <w:t>：</w:t>
      </w:r>
      <w:r w:rsidRPr="00120653">
        <w:rPr>
          <w:rFonts w:hint="eastAsia"/>
        </w:rPr>
        <w:t>你有印象跟</w:t>
      </w:r>
      <w:proofErr w:type="gramStart"/>
      <w:r w:rsidR="00397A1E" w:rsidRPr="00120653">
        <w:rPr>
          <w:rFonts w:hint="eastAsia"/>
        </w:rPr>
        <w:t>蔡</w:t>
      </w:r>
      <w:proofErr w:type="gramEnd"/>
      <w:r w:rsidR="006300A8" w:rsidRPr="00120653">
        <w:rPr>
          <w:rFonts w:hint="eastAsia"/>
        </w:rPr>
        <w:t>○○</w:t>
      </w:r>
      <w:r w:rsidRPr="00120653">
        <w:rPr>
          <w:rFonts w:hint="eastAsia"/>
        </w:rPr>
        <w:t>長期交往，有談過幾次中共總政</w:t>
      </w:r>
      <w:r w:rsidRPr="00120653">
        <w:rPr>
          <w:rFonts w:hAnsi="標楷體" w:hint="eastAsia"/>
        </w:rPr>
        <w:t>？</w:t>
      </w:r>
      <w:proofErr w:type="gramStart"/>
      <w:r w:rsidRPr="00120653">
        <w:rPr>
          <w:rFonts w:hint="eastAsia"/>
        </w:rPr>
        <w:t>)答</w:t>
      </w:r>
      <w:proofErr w:type="gramEnd"/>
      <w:r w:rsidRPr="00120653">
        <w:rPr>
          <w:rFonts w:hAnsi="標楷體" w:hint="eastAsia"/>
          <w:szCs w:val="32"/>
        </w:rPr>
        <w:t>：</w:t>
      </w:r>
      <w:r w:rsidRPr="00120653">
        <w:rPr>
          <w:rFonts w:hint="eastAsia"/>
        </w:rPr>
        <w:t>99年，</w:t>
      </w:r>
      <w:r w:rsidR="00397A1E" w:rsidRPr="00120653">
        <w:rPr>
          <w:rFonts w:hint="eastAsia"/>
        </w:rPr>
        <w:t>蔡</w:t>
      </w:r>
      <w:r w:rsidR="006300A8" w:rsidRPr="00120653">
        <w:rPr>
          <w:rFonts w:hint="eastAsia"/>
        </w:rPr>
        <w:t>○○</w:t>
      </w:r>
      <w:r w:rsidRPr="00120653">
        <w:rPr>
          <w:rFonts w:hint="eastAsia"/>
        </w:rPr>
        <w:t>跟營長處不好，可能會被逼退，我是基於安慰他才會特別說我跟老共很好，我會叫老共修理你們營長。後來再有一次</w:t>
      </w:r>
      <w:r w:rsidR="00397A1E" w:rsidRPr="00120653">
        <w:rPr>
          <w:rFonts w:hint="eastAsia"/>
        </w:rPr>
        <w:t>蔡</w:t>
      </w:r>
      <w:r w:rsidR="006300A8" w:rsidRPr="00120653">
        <w:rPr>
          <w:rFonts w:hint="eastAsia"/>
        </w:rPr>
        <w:t>○○</w:t>
      </w:r>
      <w:r w:rsidRPr="00120653">
        <w:rPr>
          <w:rFonts w:hint="eastAsia"/>
        </w:rPr>
        <w:t>跟營長處不好，他請我跟國軍高層關心，後來我也出面幫他擺平。後來107年他考取戰院，就沒有談過這些中共總政的部分，後續</w:t>
      </w:r>
      <w:r w:rsidR="00397A1E" w:rsidRPr="00120653">
        <w:rPr>
          <w:rFonts w:hint="eastAsia"/>
        </w:rPr>
        <w:t>蔡</w:t>
      </w:r>
      <w:r w:rsidR="006300A8" w:rsidRPr="00120653">
        <w:rPr>
          <w:rFonts w:hint="eastAsia"/>
        </w:rPr>
        <w:t>○○</w:t>
      </w:r>
      <w:r w:rsidRPr="00120653">
        <w:rPr>
          <w:rFonts w:hint="eastAsia"/>
        </w:rPr>
        <w:t>對我的持續錄音，我覺得對我有利的錄音，法院都沒有勘驗。</w:t>
      </w:r>
    </w:p>
    <w:p w14:paraId="33C8B6EC" w14:textId="65365D27" w:rsidR="004F6137" w:rsidRPr="00120653" w:rsidRDefault="004F6137" w:rsidP="0098421E">
      <w:pPr>
        <w:pStyle w:val="4"/>
      </w:pPr>
      <w:r w:rsidRPr="00120653">
        <w:rPr>
          <w:rFonts w:hint="eastAsia"/>
          <w:szCs w:val="32"/>
        </w:rPr>
        <w:t>(問</w:t>
      </w:r>
      <w:r w:rsidRPr="00120653">
        <w:rPr>
          <w:rFonts w:hAnsi="標楷體" w:hint="eastAsia"/>
          <w:szCs w:val="32"/>
        </w:rPr>
        <w:t>：</w:t>
      </w:r>
      <w:r w:rsidRPr="00120653">
        <w:rPr>
          <w:rFonts w:hint="eastAsia"/>
        </w:rPr>
        <w:t>您法庭陳述</w:t>
      </w:r>
      <w:proofErr w:type="gramStart"/>
      <w:r w:rsidR="00397A1E" w:rsidRPr="00120653">
        <w:rPr>
          <w:rFonts w:hint="eastAsia"/>
        </w:rPr>
        <w:t>蔡</w:t>
      </w:r>
      <w:proofErr w:type="gramEnd"/>
      <w:r w:rsidR="006300A8" w:rsidRPr="00120653">
        <w:rPr>
          <w:rFonts w:hint="eastAsia"/>
        </w:rPr>
        <w:t>○○</w:t>
      </w:r>
      <w:r w:rsidRPr="00120653">
        <w:rPr>
          <w:rFonts w:hint="eastAsia"/>
        </w:rPr>
        <w:t>的供稱係遭受調查局調查官的誘導訊問，惟經法院審理與勘驗，未發現有此現象，其自白具任意性，請問是否還有補充事項給本院</w:t>
      </w:r>
      <w:r w:rsidRPr="00120653">
        <w:rPr>
          <w:rFonts w:hint="eastAsia"/>
          <w:szCs w:val="32"/>
        </w:rPr>
        <w:t>？</w:t>
      </w:r>
      <w:proofErr w:type="gramStart"/>
      <w:r w:rsidRPr="00120653">
        <w:rPr>
          <w:rFonts w:hint="eastAsia"/>
          <w:szCs w:val="32"/>
        </w:rPr>
        <w:t>)</w:t>
      </w:r>
      <w:r w:rsidRPr="00120653">
        <w:rPr>
          <w:rFonts w:hint="eastAsia"/>
        </w:rPr>
        <w:t>答</w:t>
      </w:r>
      <w:proofErr w:type="gramEnd"/>
      <w:r w:rsidRPr="00120653">
        <w:rPr>
          <w:rFonts w:hAnsi="標楷體" w:hint="eastAsia"/>
          <w:szCs w:val="32"/>
        </w:rPr>
        <w:t>：</w:t>
      </w:r>
      <w:r w:rsidRPr="00120653">
        <w:rPr>
          <w:rFonts w:hint="eastAsia"/>
        </w:rPr>
        <w:t>我跟律師有勘驗過錄音檔，</w:t>
      </w:r>
      <w:r w:rsidR="00397A1E" w:rsidRPr="00120653">
        <w:rPr>
          <w:rFonts w:hint="eastAsia"/>
        </w:rPr>
        <w:t>蔡</w:t>
      </w:r>
      <w:r w:rsidR="006300A8" w:rsidRPr="00120653">
        <w:rPr>
          <w:rFonts w:hint="eastAsia"/>
        </w:rPr>
        <w:t>○○</w:t>
      </w:r>
      <w:r w:rsidRPr="00120653">
        <w:rPr>
          <w:rFonts w:hint="eastAsia"/>
        </w:rPr>
        <w:t>是被調查局達15次誘導，我是否認識羅姓大校，</w:t>
      </w:r>
      <w:r w:rsidR="00397A1E" w:rsidRPr="00120653">
        <w:rPr>
          <w:rFonts w:hint="eastAsia"/>
        </w:rPr>
        <w:t>蔡</w:t>
      </w:r>
      <w:r w:rsidR="006300A8" w:rsidRPr="00120653">
        <w:rPr>
          <w:rFonts w:hint="eastAsia"/>
        </w:rPr>
        <w:t>○○</w:t>
      </w:r>
      <w:r w:rsidRPr="00120653">
        <w:rPr>
          <w:rFonts w:hint="eastAsia"/>
        </w:rPr>
        <w:t>才說我認識中共大校。我的自白沒有被不當訊問，是具有任意性，沒有被強暴脅迫。</w:t>
      </w:r>
    </w:p>
    <w:p w14:paraId="361E5294" w14:textId="028E5D42" w:rsidR="004F6137" w:rsidRPr="00120653" w:rsidRDefault="004F6137" w:rsidP="0098421E">
      <w:pPr>
        <w:pStyle w:val="4"/>
      </w:pPr>
      <w:r w:rsidRPr="00120653">
        <w:rPr>
          <w:rFonts w:hint="eastAsia"/>
          <w:szCs w:val="32"/>
        </w:rPr>
        <w:t>(問</w:t>
      </w:r>
      <w:r w:rsidRPr="00120653">
        <w:rPr>
          <w:rFonts w:hAnsi="標楷體" w:hint="eastAsia"/>
          <w:szCs w:val="32"/>
        </w:rPr>
        <w:t>：</w:t>
      </w:r>
      <w:r w:rsidRPr="00120653">
        <w:rPr>
          <w:rFonts w:hint="eastAsia"/>
        </w:rPr>
        <w:t>您也是軍官退伍，明知中共甚至中共軍方，對國軍</w:t>
      </w:r>
      <w:proofErr w:type="gramStart"/>
      <w:r w:rsidRPr="00120653">
        <w:rPr>
          <w:rFonts w:hint="eastAsia"/>
        </w:rPr>
        <w:t>來說是敏感</w:t>
      </w:r>
      <w:proofErr w:type="gramEnd"/>
      <w:r w:rsidRPr="00120653">
        <w:rPr>
          <w:rFonts w:hint="eastAsia"/>
        </w:rPr>
        <w:t>議題，為何</w:t>
      </w:r>
      <w:proofErr w:type="gramStart"/>
      <w:r w:rsidR="00397A1E" w:rsidRPr="00120653">
        <w:rPr>
          <w:rFonts w:hint="eastAsia"/>
        </w:rPr>
        <w:t>蔡</w:t>
      </w:r>
      <w:proofErr w:type="gramEnd"/>
      <w:r w:rsidR="006300A8" w:rsidRPr="00120653">
        <w:rPr>
          <w:rFonts w:hint="eastAsia"/>
        </w:rPr>
        <w:t>○○</w:t>
      </w:r>
      <w:r w:rsidRPr="00120653">
        <w:rPr>
          <w:rFonts w:hint="eastAsia"/>
        </w:rPr>
        <w:t>交往</w:t>
      </w:r>
      <w:proofErr w:type="gramStart"/>
      <w:r w:rsidRPr="00120653">
        <w:rPr>
          <w:rFonts w:hint="eastAsia"/>
        </w:rPr>
        <w:t>期間，</w:t>
      </w:r>
      <w:proofErr w:type="gramEnd"/>
      <w:r w:rsidRPr="00120653">
        <w:rPr>
          <w:rFonts w:hint="eastAsia"/>
        </w:rPr>
        <w:t>仍多次提到認識中共軍方可以給予協助?你在法院辯稱僅係因為蔡員面臨退伍，要給予他鼓勵，遂假藉認識中共軍方高層，如果中共打過來，讓</w:t>
      </w:r>
      <w:proofErr w:type="gramStart"/>
      <w:r w:rsidR="00397A1E" w:rsidRPr="00120653">
        <w:rPr>
          <w:rFonts w:hint="eastAsia"/>
        </w:rPr>
        <w:t>蔡</w:t>
      </w:r>
      <w:proofErr w:type="gramEnd"/>
      <w:r w:rsidR="006300A8" w:rsidRPr="00120653">
        <w:rPr>
          <w:rFonts w:hint="eastAsia"/>
        </w:rPr>
        <w:t>○○</w:t>
      </w:r>
      <w:r w:rsidRPr="00120653">
        <w:rPr>
          <w:rFonts w:hint="eastAsia"/>
        </w:rPr>
        <w:t>不要抵抗…</w:t>
      </w:r>
      <w:proofErr w:type="gramStart"/>
      <w:r w:rsidRPr="00120653">
        <w:rPr>
          <w:rFonts w:hint="eastAsia"/>
        </w:rPr>
        <w:t>…</w:t>
      </w:r>
      <w:proofErr w:type="gramEnd"/>
      <w:r w:rsidRPr="00120653">
        <w:rPr>
          <w:rFonts w:hint="eastAsia"/>
        </w:rPr>
        <w:t>。法院認為該理由過於牽強不足</w:t>
      </w:r>
      <w:proofErr w:type="gramStart"/>
      <w:r w:rsidRPr="00120653">
        <w:rPr>
          <w:rFonts w:hint="eastAsia"/>
        </w:rPr>
        <w:t>採</w:t>
      </w:r>
      <w:proofErr w:type="gramEnd"/>
      <w:r w:rsidRPr="00120653">
        <w:rPr>
          <w:rFonts w:hint="eastAsia"/>
        </w:rPr>
        <w:t>信，請問您是否還有更堅實的理由</w:t>
      </w:r>
      <w:r w:rsidRPr="00120653">
        <w:rPr>
          <w:rFonts w:hint="eastAsia"/>
          <w:szCs w:val="32"/>
        </w:rPr>
        <w:t>？</w:t>
      </w:r>
      <w:proofErr w:type="gramStart"/>
      <w:r w:rsidRPr="00120653">
        <w:rPr>
          <w:rFonts w:hint="eastAsia"/>
          <w:szCs w:val="32"/>
        </w:rPr>
        <w:t>)</w:t>
      </w:r>
      <w:r w:rsidRPr="00120653">
        <w:rPr>
          <w:rFonts w:hint="eastAsia"/>
        </w:rPr>
        <w:t>答</w:t>
      </w:r>
      <w:proofErr w:type="gramEnd"/>
      <w:r w:rsidRPr="00120653">
        <w:rPr>
          <w:rFonts w:hAnsi="標楷體" w:hint="eastAsia"/>
          <w:szCs w:val="32"/>
        </w:rPr>
        <w:t>：</w:t>
      </w:r>
      <w:r w:rsidRPr="00120653">
        <w:rPr>
          <w:rFonts w:hint="eastAsia"/>
          <w:szCs w:val="32"/>
        </w:rPr>
        <w:t>我的確是有說過認識中共軍方高層，如果中共打過來，讓</w:t>
      </w:r>
      <w:r w:rsidR="00397A1E" w:rsidRPr="00120653">
        <w:rPr>
          <w:rFonts w:hint="eastAsia"/>
          <w:szCs w:val="32"/>
        </w:rPr>
        <w:t>蔡</w:t>
      </w:r>
      <w:r w:rsidR="006300A8" w:rsidRPr="00120653">
        <w:rPr>
          <w:rFonts w:hint="eastAsia"/>
          <w:szCs w:val="32"/>
        </w:rPr>
        <w:t>○○</w:t>
      </w:r>
      <w:r w:rsidRPr="00120653">
        <w:rPr>
          <w:rFonts w:hint="eastAsia"/>
          <w:szCs w:val="32"/>
        </w:rPr>
        <w:t>不要抵抗等語。但這跟組織犯罪應該是沒有關係的，</w:t>
      </w:r>
      <w:r w:rsidR="00397A1E" w:rsidRPr="00120653">
        <w:rPr>
          <w:rFonts w:hint="eastAsia"/>
          <w:szCs w:val="32"/>
        </w:rPr>
        <w:t>蔡</w:t>
      </w:r>
      <w:r w:rsidR="006300A8" w:rsidRPr="00120653">
        <w:rPr>
          <w:rFonts w:hint="eastAsia"/>
          <w:szCs w:val="32"/>
        </w:rPr>
        <w:t>○○</w:t>
      </w:r>
      <w:r w:rsidRPr="00120653">
        <w:rPr>
          <w:rFonts w:hint="eastAsia"/>
          <w:szCs w:val="32"/>
        </w:rPr>
        <w:t>曾在調查局作證說，我沒有請</w:t>
      </w:r>
      <w:r w:rsidR="00397A1E" w:rsidRPr="00120653">
        <w:rPr>
          <w:rFonts w:hint="eastAsia"/>
          <w:szCs w:val="32"/>
        </w:rPr>
        <w:t>蔡</w:t>
      </w:r>
      <w:r w:rsidR="006300A8" w:rsidRPr="00120653">
        <w:rPr>
          <w:rFonts w:hint="eastAsia"/>
          <w:szCs w:val="32"/>
        </w:rPr>
        <w:t>○○</w:t>
      </w:r>
      <w:r w:rsidRPr="00120653">
        <w:rPr>
          <w:rFonts w:hint="eastAsia"/>
          <w:szCs w:val="32"/>
        </w:rPr>
        <w:t>再介紹其他人等跟我聯繫，或是提供任何軍事資料。</w:t>
      </w:r>
    </w:p>
    <w:p w14:paraId="4452BF3F" w14:textId="77777777" w:rsidR="004F6137" w:rsidRPr="00120653" w:rsidRDefault="004F6137" w:rsidP="0098421E">
      <w:pPr>
        <w:pStyle w:val="4"/>
      </w:pPr>
      <w:r w:rsidRPr="00120653">
        <w:rPr>
          <w:rFonts w:hint="eastAsia"/>
          <w:szCs w:val="32"/>
        </w:rPr>
        <w:lastRenderedPageBreak/>
        <w:t>(問</w:t>
      </w:r>
      <w:r w:rsidRPr="00120653">
        <w:rPr>
          <w:rFonts w:hAnsi="標楷體" w:hint="eastAsia"/>
          <w:szCs w:val="32"/>
        </w:rPr>
        <w:t>：</w:t>
      </w:r>
      <w:r w:rsidRPr="00120653">
        <w:rPr>
          <w:rFonts w:hint="eastAsia"/>
        </w:rPr>
        <w:t>審理過程中，法院是否有給予您充分的對質詰問權?是否還有甚麼未盡說明或補充事項</w:t>
      </w:r>
      <w:r w:rsidRPr="00120653">
        <w:rPr>
          <w:rFonts w:hint="eastAsia"/>
          <w:szCs w:val="32"/>
        </w:rPr>
        <w:t>？</w:t>
      </w:r>
      <w:proofErr w:type="gramStart"/>
      <w:r w:rsidRPr="00120653">
        <w:rPr>
          <w:rFonts w:hint="eastAsia"/>
          <w:szCs w:val="32"/>
        </w:rPr>
        <w:t>)</w:t>
      </w:r>
      <w:r w:rsidRPr="00120653">
        <w:rPr>
          <w:rFonts w:hint="eastAsia"/>
        </w:rPr>
        <w:t>答</w:t>
      </w:r>
      <w:proofErr w:type="gramEnd"/>
      <w:r w:rsidRPr="00120653">
        <w:rPr>
          <w:rFonts w:hAnsi="標楷體" w:hint="eastAsia"/>
          <w:szCs w:val="32"/>
        </w:rPr>
        <w:t>：我曾在法院審理期間申請我的親戚朋友當證人，但被法院否准。</w:t>
      </w:r>
    </w:p>
    <w:p w14:paraId="357FB8AB" w14:textId="77777777" w:rsidR="00515936" w:rsidRPr="00120653" w:rsidRDefault="00515936" w:rsidP="00515936">
      <w:pPr>
        <w:pStyle w:val="4"/>
      </w:pPr>
      <w:r w:rsidRPr="00120653">
        <w:rPr>
          <w:rFonts w:hint="eastAsia"/>
        </w:rPr>
        <w:t>(問：關於本案有沒有新的事實或新證據?</w:t>
      </w:r>
      <w:proofErr w:type="gramStart"/>
      <w:r w:rsidRPr="00120653">
        <w:rPr>
          <w:rFonts w:hint="eastAsia"/>
        </w:rPr>
        <w:t>)答</w:t>
      </w:r>
      <w:proofErr w:type="gramEnd"/>
      <w:r w:rsidRPr="00120653">
        <w:rPr>
          <w:rFonts w:hint="eastAsia"/>
        </w:rPr>
        <w:t>：這些目前都沒有。這些陳情是家人替我做主，但我本人對於法官判決沒有意見，只是表達我對這些法律條文與法官見解的無奈。</w:t>
      </w:r>
    </w:p>
    <w:p w14:paraId="7FDC375B" w14:textId="77777777" w:rsidR="00515936" w:rsidRPr="00120653" w:rsidRDefault="00515936" w:rsidP="00515936">
      <w:pPr>
        <w:pStyle w:val="4"/>
      </w:pPr>
      <w:r w:rsidRPr="00120653">
        <w:rPr>
          <w:rFonts w:hint="eastAsia"/>
        </w:rPr>
        <w:t>(問：陳情內容所述關於證人受到誘導部分，有沒有證據能證明?) 答：我目前沒有證據，所以沒有意見。</w:t>
      </w:r>
    </w:p>
    <w:p w14:paraId="3E44A9F3" w14:textId="77777777" w:rsidR="00515936" w:rsidRPr="00120653" w:rsidRDefault="00515936" w:rsidP="00515936">
      <w:pPr>
        <w:pStyle w:val="4"/>
      </w:pPr>
      <w:r w:rsidRPr="00120653">
        <w:rPr>
          <w:rFonts w:hint="eastAsia"/>
        </w:rPr>
        <w:t>(問：對於法院審判過程，有無讓您充分行使對質詰問等權利??) 答：法官有給我充分行使相關權利。但法官都僅</w:t>
      </w:r>
      <w:proofErr w:type="gramStart"/>
      <w:r w:rsidRPr="00120653">
        <w:rPr>
          <w:rFonts w:hint="eastAsia"/>
        </w:rPr>
        <w:t>採</w:t>
      </w:r>
      <w:proofErr w:type="gramEnd"/>
      <w:r w:rsidRPr="00120653">
        <w:rPr>
          <w:rFonts w:hint="eastAsia"/>
        </w:rPr>
        <w:t>信證人證詞，不</w:t>
      </w:r>
      <w:proofErr w:type="gramStart"/>
      <w:r w:rsidRPr="00120653">
        <w:rPr>
          <w:rFonts w:hint="eastAsia"/>
        </w:rPr>
        <w:t>採</w:t>
      </w:r>
      <w:proofErr w:type="gramEnd"/>
      <w:r w:rsidRPr="00120653">
        <w:rPr>
          <w:rFonts w:hint="eastAsia"/>
        </w:rPr>
        <w:t>信我的辯解。尤其對於贈送金額是30萬或20萬元，證人都沒有固定證詞，但法官就輕易</w:t>
      </w:r>
      <w:proofErr w:type="gramStart"/>
      <w:r w:rsidRPr="00120653">
        <w:rPr>
          <w:rFonts w:hint="eastAsia"/>
        </w:rPr>
        <w:t>採</w:t>
      </w:r>
      <w:proofErr w:type="gramEnd"/>
      <w:r w:rsidRPr="00120653">
        <w:rPr>
          <w:rFonts w:hint="eastAsia"/>
        </w:rPr>
        <w:t>信了。</w:t>
      </w:r>
    </w:p>
    <w:p w14:paraId="6B38ADE9" w14:textId="77777777" w:rsidR="00515936" w:rsidRPr="00120653" w:rsidRDefault="00515936" w:rsidP="00515936">
      <w:pPr>
        <w:pStyle w:val="4"/>
      </w:pPr>
      <w:r w:rsidRPr="00120653">
        <w:rPr>
          <w:rFonts w:hint="eastAsia"/>
        </w:rPr>
        <w:t>(問：還有沒有補充的部分?) 答：國安法於108年7月新修正，修得非常嚴格，而且罰得很重，但我是106年的行為，卻仍適用新法。委員回覆</w:t>
      </w:r>
      <w:r w:rsidRPr="00120653">
        <w:rPr>
          <w:rFonts w:hAnsi="標楷體" w:hint="eastAsia"/>
        </w:rPr>
        <w:t>：</w:t>
      </w:r>
      <w:r w:rsidRPr="00120653">
        <w:rPr>
          <w:rFonts w:hint="eastAsia"/>
        </w:rPr>
        <w:t>法官認為基於您的行為一體性，才適用新法。這是法條適用與法律見解，屬審判核心，監察院無法</w:t>
      </w:r>
      <w:r w:rsidR="008A0FB8" w:rsidRPr="00120653">
        <w:rPr>
          <w:rFonts w:hint="eastAsia"/>
        </w:rPr>
        <w:t>干預</w:t>
      </w:r>
      <w:r w:rsidRPr="00120653">
        <w:rPr>
          <w:rFonts w:hint="eastAsia"/>
        </w:rPr>
        <w:t>這個區塊。</w:t>
      </w:r>
    </w:p>
    <w:p w14:paraId="7874AD4A" w14:textId="77777777" w:rsidR="00515936" w:rsidRPr="00120653" w:rsidRDefault="00515936" w:rsidP="00515936">
      <w:pPr>
        <w:pStyle w:val="4"/>
      </w:pPr>
      <w:r w:rsidRPr="00120653">
        <w:rPr>
          <w:rFonts w:hint="eastAsia"/>
        </w:rPr>
        <w:t>(問：您有在六個月內提憲法訴訟嗎?目前進度為何?) 答：律師有幫我協助提出，目前不知道進度。</w:t>
      </w:r>
    </w:p>
    <w:p w14:paraId="2F28F495" w14:textId="77777777" w:rsidR="008A0FB8" w:rsidRPr="00120653" w:rsidRDefault="004F2404" w:rsidP="008A0FB8">
      <w:pPr>
        <w:pStyle w:val="4"/>
        <w:rPr>
          <w:rFonts w:hAnsi="標楷體"/>
          <w:szCs w:val="32"/>
        </w:rPr>
      </w:pPr>
      <w:r w:rsidRPr="00120653">
        <w:rPr>
          <w:rFonts w:hint="eastAsia"/>
        </w:rPr>
        <w:t xml:space="preserve"> </w:t>
      </w:r>
      <w:r w:rsidR="008A0FB8" w:rsidRPr="00120653">
        <w:rPr>
          <w:rFonts w:hint="eastAsia"/>
        </w:rPr>
        <w:t>(問：</w:t>
      </w:r>
      <w:r w:rsidRPr="00120653">
        <w:rPr>
          <w:rFonts w:hint="eastAsia"/>
        </w:rPr>
        <w:t>若有</w:t>
      </w:r>
      <w:r w:rsidR="008A0FB8" w:rsidRPr="00120653">
        <w:rPr>
          <w:rFonts w:hint="eastAsia"/>
        </w:rPr>
        <w:t>新事實或新證據</w:t>
      </w:r>
      <w:r w:rsidRPr="00120653">
        <w:rPr>
          <w:rFonts w:hint="eastAsia"/>
        </w:rPr>
        <w:t>隨時可提供</w:t>
      </w:r>
      <w:r w:rsidR="008A0FB8" w:rsidRPr="00120653">
        <w:rPr>
          <w:rFonts w:hint="eastAsia"/>
        </w:rPr>
        <w:t>給本院參考</w:t>
      </w:r>
      <w:r w:rsidRPr="00120653">
        <w:rPr>
          <w:rFonts w:hint="eastAsia"/>
        </w:rPr>
        <w:t>，及有無最後陳述</w:t>
      </w:r>
      <w:r w:rsidR="008A0FB8" w:rsidRPr="00120653">
        <w:rPr>
          <w:rFonts w:hint="eastAsia"/>
        </w:rPr>
        <w:t>?</w:t>
      </w:r>
      <w:proofErr w:type="gramStart"/>
      <w:r w:rsidR="008A0FB8" w:rsidRPr="00120653">
        <w:rPr>
          <w:rFonts w:hint="eastAsia"/>
        </w:rPr>
        <w:t>)答</w:t>
      </w:r>
      <w:proofErr w:type="gramEnd"/>
      <w:r w:rsidR="008A0FB8" w:rsidRPr="00120653">
        <w:rPr>
          <w:rFonts w:hint="eastAsia"/>
        </w:rPr>
        <w:t>：</w:t>
      </w:r>
      <w:r w:rsidRPr="00120653">
        <w:rPr>
          <w:rFonts w:hint="eastAsia"/>
        </w:rPr>
        <w:t>目前沒有，謝謝委員關心，但</w:t>
      </w:r>
      <w:r w:rsidR="008A0FB8" w:rsidRPr="00120653">
        <w:rPr>
          <w:rFonts w:hAnsi="標楷體" w:hint="eastAsia"/>
          <w:szCs w:val="32"/>
        </w:rPr>
        <w:t>我有三件事要</w:t>
      </w:r>
      <w:r w:rsidR="00236633" w:rsidRPr="00120653">
        <w:rPr>
          <w:rFonts w:hAnsi="標楷體" w:hint="eastAsia"/>
          <w:szCs w:val="32"/>
        </w:rPr>
        <w:t>為最後</w:t>
      </w:r>
      <w:r w:rsidR="008A0FB8" w:rsidRPr="00120653">
        <w:rPr>
          <w:rFonts w:hAnsi="標楷體" w:hint="eastAsia"/>
          <w:szCs w:val="32"/>
        </w:rPr>
        <w:t>陳述：</w:t>
      </w:r>
    </w:p>
    <w:p w14:paraId="513BC5FB" w14:textId="54549757" w:rsidR="008A0FB8" w:rsidRPr="00120653" w:rsidRDefault="008A0FB8" w:rsidP="008A0FB8">
      <w:pPr>
        <w:pStyle w:val="5"/>
      </w:pPr>
      <w:proofErr w:type="gramStart"/>
      <w:r w:rsidRPr="00120653">
        <w:rPr>
          <w:rFonts w:hint="eastAsia"/>
        </w:rPr>
        <w:t>蔡</w:t>
      </w:r>
      <w:proofErr w:type="gramEnd"/>
      <w:r w:rsidR="006300A8" w:rsidRPr="00120653">
        <w:rPr>
          <w:rFonts w:hint="eastAsia"/>
        </w:rPr>
        <w:t>○○</w:t>
      </w:r>
      <w:r w:rsidRPr="00120653">
        <w:rPr>
          <w:rFonts w:hint="eastAsia"/>
        </w:rPr>
        <w:t>錄我的音，法院只採用對我不利的音，</w:t>
      </w:r>
      <w:proofErr w:type="gramStart"/>
      <w:r w:rsidRPr="00120653">
        <w:rPr>
          <w:rFonts w:hint="eastAsia"/>
        </w:rPr>
        <w:t>不</w:t>
      </w:r>
      <w:proofErr w:type="gramEnd"/>
      <w:r w:rsidRPr="00120653">
        <w:rPr>
          <w:rFonts w:hint="eastAsia"/>
        </w:rPr>
        <w:t>勘驗對我有利的錄音，僅告知軍方與</w:t>
      </w:r>
      <w:proofErr w:type="gramStart"/>
      <w:r w:rsidRPr="00120653">
        <w:rPr>
          <w:rFonts w:hint="eastAsia"/>
        </w:rPr>
        <w:t>蔡</w:t>
      </w:r>
      <w:proofErr w:type="gramEnd"/>
      <w:r w:rsidR="006300A8" w:rsidRPr="00120653">
        <w:rPr>
          <w:rFonts w:hint="eastAsia"/>
        </w:rPr>
        <w:t>○○</w:t>
      </w:r>
      <w:r w:rsidRPr="00120653">
        <w:rPr>
          <w:rFonts w:hint="eastAsia"/>
        </w:rPr>
        <w:lastRenderedPageBreak/>
        <w:t>存有相關保密契約，取證過程有沒有經過檢察官的指揮或同意，才能蒐集證據。</w:t>
      </w:r>
    </w:p>
    <w:p w14:paraId="7D26FD74" w14:textId="219DC4BD" w:rsidR="008A0FB8" w:rsidRPr="00814D26" w:rsidRDefault="008A0FB8" w:rsidP="008A0FB8">
      <w:pPr>
        <w:pStyle w:val="5"/>
      </w:pPr>
      <w:r w:rsidRPr="00120653">
        <w:rPr>
          <w:rFonts w:hint="eastAsia"/>
        </w:rPr>
        <w:t>起訴書或判決</w:t>
      </w:r>
      <w:bookmarkStart w:id="25" w:name="_GoBack"/>
      <w:bookmarkEnd w:id="25"/>
      <w:r w:rsidRPr="00120653">
        <w:rPr>
          <w:rFonts w:hint="eastAsia"/>
        </w:rPr>
        <w:t>書犯罪事實欄的最後一欄，108年8月23日的我與</w:t>
      </w:r>
      <w:proofErr w:type="gramStart"/>
      <w:r w:rsidRPr="00120653">
        <w:rPr>
          <w:rFonts w:hint="eastAsia"/>
        </w:rPr>
        <w:t>蔡</w:t>
      </w:r>
      <w:proofErr w:type="gramEnd"/>
      <w:r w:rsidR="006300A8" w:rsidRPr="00120653">
        <w:rPr>
          <w:rFonts w:hint="eastAsia"/>
        </w:rPr>
        <w:t>○○</w:t>
      </w:r>
      <w:r w:rsidRPr="00120653">
        <w:rPr>
          <w:rFonts w:hint="eastAsia"/>
        </w:rPr>
        <w:t>見面吃飯，贈與一瓶酒約翰走路與相關禮物，但法院居然不當相關聯結，認為它是我的犯罪行為之一，但這只是普通</w:t>
      </w:r>
      <w:proofErr w:type="gramStart"/>
      <w:r w:rsidRPr="00120653">
        <w:rPr>
          <w:rFonts w:hint="eastAsia"/>
        </w:rPr>
        <w:t>朋友間的贈與</w:t>
      </w:r>
      <w:proofErr w:type="gramEnd"/>
      <w:r w:rsidRPr="00120653">
        <w:rPr>
          <w:rFonts w:hint="eastAsia"/>
        </w:rPr>
        <w:t>行為。所以法院應該要以舊的國安法處理。</w:t>
      </w:r>
    </w:p>
    <w:p w14:paraId="5BD65216" w14:textId="77777777" w:rsidR="008A0FB8" w:rsidRPr="00814D26" w:rsidRDefault="008A0FB8" w:rsidP="00E51092">
      <w:pPr>
        <w:pStyle w:val="5"/>
      </w:pPr>
      <w:r w:rsidRPr="00814D26">
        <w:rPr>
          <w:rFonts w:hint="eastAsia"/>
        </w:rPr>
        <w:t>對我(被告)有利的證據，法官應該要依職權調查。</w:t>
      </w:r>
    </w:p>
    <w:p w14:paraId="4817F513" w14:textId="77777777" w:rsidR="004F6137" w:rsidRPr="00814D26" w:rsidRDefault="004F6137" w:rsidP="004F6137">
      <w:pPr>
        <w:pStyle w:val="3"/>
        <w:numPr>
          <w:ilvl w:val="2"/>
          <w:numId w:val="1"/>
        </w:numPr>
        <w:rPr>
          <w:b/>
          <w:u w:val="single"/>
        </w:rPr>
      </w:pPr>
      <w:r w:rsidRPr="00814D26">
        <w:rPr>
          <w:rFonts w:hint="eastAsia"/>
        </w:rPr>
        <w:t>綜上，</w:t>
      </w:r>
      <w:r w:rsidR="00474CBE" w:rsidRPr="00814D26">
        <w:rPr>
          <w:rFonts w:hint="eastAsia"/>
        </w:rPr>
        <w:t>本案</w:t>
      </w:r>
      <w:proofErr w:type="gramStart"/>
      <w:r w:rsidR="00474CBE" w:rsidRPr="00814D26">
        <w:rPr>
          <w:rFonts w:hint="eastAsia"/>
        </w:rPr>
        <w:t>經詳閱歷審卷</w:t>
      </w:r>
      <w:proofErr w:type="gramEnd"/>
      <w:r w:rsidR="00474CBE" w:rsidRPr="00814D26">
        <w:rPr>
          <w:rFonts w:hint="eastAsia"/>
        </w:rPr>
        <w:t>證資料，</w:t>
      </w:r>
      <w:r w:rsidR="003069DA" w:rsidRPr="00814D26">
        <w:rPr>
          <w:rFonts w:hint="eastAsia"/>
        </w:rPr>
        <w:t>親往</w:t>
      </w:r>
      <w:r w:rsidR="00474CBE" w:rsidRPr="00814D26">
        <w:rPr>
          <w:rFonts w:hint="eastAsia"/>
        </w:rPr>
        <w:t>詢據陳訴人所訴事項，業經歷審法院審酌、調查並於判決理由中說明，已如前述，而陳訴人尚難提出攸關本案之新事實、新證據或其他違背法令事由，故尚難認有再審或非常上訴之事由</w:t>
      </w:r>
      <w:r w:rsidRPr="00814D26">
        <w:rPr>
          <w:rFonts w:hint="eastAsia"/>
        </w:rPr>
        <w:t>。</w:t>
      </w:r>
    </w:p>
    <w:p w14:paraId="5A21C6FF" w14:textId="77777777" w:rsidR="004F6137" w:rsidRPr="00814D26" w:rsidRDefault="004F6137" w:rsidP="004F6137">
      <w:pPr>
        <w:widowControl/>
        <w:overflowPunct/>
        <w:autoSpaceDE/>
        <w:autoSpaceDN/>
        <w:jc w:val="left"/>
        <w:rPr>
          <w:rFonts w:hAnsi="標楷體"/>
          <w:bCs/>
          <w:kern w:val="32"/>
          <w:szCs w:val="52"/>
        </w:rPr>
      </w:pPr>
      <w:r w:rsidRPr="00814D26">
        <w:rPr>
          <w:rFonts w:hAnsi="標楷體"/>
        </w:rPr>
        <w:br w:type="page"/>
      </w:r>
    </w:p>
    <w:p w14:paraId="5CDC1075" w14:textId="77777777" w:rsidR="00945A6D" w:rsidRPr="00814D26" w:rsidRDefault="00945A6D" w:rsidP="00945A6D">
      <w:pPr>
        <w:pStyle w:val="1"/>
      </w:pPr>
      <w:r w:rsidRPr="00814D26">
        <w:rPr>
          <w:rFonts w:hint="eastAsia"/>
        </w:rPr>
        <w:lastRenderedPageBreak/>
        <w:t>處理辦法：</w:t>
      </w:r>
    </w:p>
    <w:p w14:paraId="21F61273" w14:textId="77777777" w:rsidR="00576BE1" w:rsidRDefault="00576BE1" w:rsidP="00576BE1">
      <w:pPr>
        <w:pStyle w:val="2"/>
        <w:rPr>
          <w:rFonts w:hint="eastAsia"/>
        </w:rPr>
      </w:pPr>
      <w:r>
        <w:rPr>
          <w:rFonts w:hint="eastAsia"/>
        </w:rPr>
        <w:t>調查意見，函復陳訴人。</w:t>
      </w:r>
    </w:p>
    <w:p w14:paraId="782E9725" w14:textId="42FC8007" w:rsidR="00576BE1" w:rsidRDefault="00576BE1" w:rsidP="00576BE1">
      <w:pPr>
        <w:pStyle w:val="2"/>
        <w:rPr>
          <w:rFonts w:hint="eastAsia"/>
        </w:rPr>
      </w:pPr>
      <w:r>
        <w:rPr>
          <w:rFonts w:hint="eastAsia"/>
        </w:rPr>
        <w:t>調查案結案。</w:t>
      </w:r>
    </w:p>
    <w:p w14:paraId="1361B4A7" w14:textId="6BC858BE" w:rsidR="004F6137" w:rsidRPr="00814D26" w:rsidRDefault="00576BE1" w:rsidP="00576BE1">
      <w:pPr>
        <w:pStyle w:val="2"/>
      </w:pPr>
      <w:r>
        <w:rPr>
          <w:rFonts w:hint="eastAsia"/>
        </w:rPr>
        <w:t>調查意見（含案由、處理辦法、調查委員姓名）上網公布。</w:t>
      </w:r>
    </w:p>
    <w:p w14:paraId="0794130A" w14:textId="77777777" w:rsidR="00120653" w:rsidRDefault="004F6137" w:rsidP="00120653">
      <w:pPr>
        <w:pStyle w:val="aa"/>
        <w:spacing w:beforeLines="50" w:before="228" w:afterLines="100" w:after="457" w:line="360" w:lineRule="exact"/>
        <w:ind w:leftChars="1100" w:left="3742" w:firstLine="890"/>
        <w:rPr>
          <w:rFonts w:hAnsi="標楷體"/>
          <w:b w:val="0"/>
          <w:bCs/>
          <w:snapToGrid/>
          <w:spacing w:val="12"/>
          <w:kern w:val="0"/>
          <w:sz w:val="40"/>
        </w:rPr>
      </w:pPr>
      <w:r w:rsidRPr="00814D26">
        <w:rPr>
          <w:rFonts w:hAnsi="標楷體" w:hint="eastAsia"/>
          <w:b w:val="0"/>
          <w:bCs/>
          <w:snapToGrid/>
          <w:spacing w:val="12"/>
          <w:kern w:val="0"/>
          <w:sz w:val="40"/>
        </w:rPr>
        <w:t>調查委員：</w:t>
      </w:r>
      <w:r w:rsidR="00120653">
        <w:rPr>
          <w:rFonts w:hAnsi="標楷體" w:hint="eastAsia"/>
          <w:b w:val="0"/>
          <w:bCs/>
          <w:snapToGrid/>
          <w:spacing w:val="12"/>
          <w:kern w:val="0"/>
          <w:sz w:val="40"/>
        </w:rPr>
        <w:t>林郁容</w:t>
      </w:r>
    </w:p>
    <w:p w14:paraId="265C1A53" w14:textId="386E8195" w:rsidR="004F6137" w:rsidRDefault="00120653" w:rsidP="00120653">
      <w:pPr>
        <w:pStyle w:val="aa"/>
        <w:spacing w:beforeLines="50" w:before="228" w:afterLines="100" w:after="457" w:line="360" w:lineRule="exact"/>
        <w:ind w:leftChars="1100" w:left="3742" w:firstLineChars="275" w:firstLine="1221"/>
        <w:rPr>
          <w:rFonts w:hAnsi="標楷體"/>
          <w:b w:val="0"/>
          <w:bCs/>
          <w:snapToGrid/>
          <w:spacing w:val="12"/>
          <w:kern w:val="0"/>
          <w:sz w:val="40"/>
        </w:rPr>
      </w:pPr>
      <w:r>
        <w:rPr>
          <w:rFonts w:hAnsi="標楷體" w:hint="eastAsia"/>
          <w:b w:val="0"/>
          <w:bCs/>
          <w:snapToGrid/>
          <w:spacing w:val="12"/>
          <w:kern w:val="0"/>
          <w:sz w:val="40"/>
        </w:rPr>
        <w:t xml:space="preserve"> </w:t>
      </w:r>
      <w:r>
        <w:rPr>
          <w:rFonts w:hAnsi="標楷體"/>
          <w:b w:val="0"/>
          <w:bCs/>
          <w:snapToGrid/>
          <w:spacing w:val="12"/>
          <w:kern w:val="0"/>
          <w:sz w:val="40"/>
        </w:rPr>
        <w:t xml:space="preserve">       </w:t>
      </w:r>
      <w:r>
        <w:rPr>
          <w:rFonts w:hAnsi="標楷體" w:hint="eastAsia"/>
          <w:b w:val="0"/>
          <w:bCs/>
          <w:snapToGrid/>
          <w:spacing w:val="12"/>
          <w:kern w:val="0"/>
          <w:sz w:val="40"/>
        </w:rPr>
        <w:t>蔡崇義</w:t>
      </w:r>
    </w:p>
    <w:p w14:paraId="366AA9B6" w14:textId="62A6F4D4" w:rsidR="004F6137" w:rsidRPr="00814D26" w:rsidRDefault="00120653" w:rsidP="00120653">
      <w:pPr>
        <w:pStyle w:val="aa"/>
        <w:spacing w:before="0" w:after="0" w:line="360" w:lineRule="exact"/>
        <w:ind w:leftChars="1100" w:left="3742" w:firstLine="841"/>
        <w:rPr>
          <w:rFonts w:hAnsi="標楷體"/>
          <w:b w:val="0"/>
          <w:bCs/>
          <w:snapToGrid/>
          <w:spacing w:val="0"/>
          <w:kern w:val="0"/>
          <w:sz w:val="40"/>
        </w:rPr>
      </w:pPr>
      <w:r>
        <w:rPr>
          <w:rFonts w:hAnsi="標楷體" w:hint="eastAsia"/>
          <w:b w:val="0"/>
          <w:bCs/>
          <w:snapToGrid/>
          <w:spacing w:val="0"/>
          <w:kern w:val="0"/>
          <w:sz w:val="40"/>
        </w:rPr>
        <w:t xml:space="preserve"> </w:t>
      </w:r>
      <w:r>
        <w:rPr>
          <w:rFonts w:hAnsi="標楷體"/>
          <w:b w:val="0"/>
          <w:bCs/>
          <w:snapToGrid/>
          <w:spacing w:val="0"/>
          <w:kern w:val="0"/>
          <w:sz w:val="40"/>
        </w:rPr>
        <w:t xml:space="preserve">          林文程</w:t>
      </w:r>
    </w:p>
    <w:p w14:paraId="34FD7080" w14:textId="77777777" w:rsidR="004F6137" w:rsidRPr="00814D26" w:rsidRDefault="004F6137" w:rsidP="004F6137">
      <w:pPr>
        <w:pStyle w:val="aa"/>
        <w:spacing w:before="0" w:after="0"/>
        <w:ind w:leftChars="1100" w:left="3742" w:firstLine="841"/>
        <w:rPr>
          <w:rFonts w:hAnsi="標楷體"/>
          <w:b w:val="0"/>
          <w:bCs/>
          <w:snapToGrid/>
          <w:spacing w:val="0"/>
          <w:kern w:val="0"/>
          <w:sz w:val="40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14:paraId="79D1BFFA" w14:textId="77777777" w:rsidR="004F6137" w:rsidRPr="00814D26" w:rsidRDefault="004F6137" w:rsidP="004F6137">
      <w:pPr>
        <w:pStyle w:val="aa"/>
        <w:spacing w:before="0" w:after="0"/>
        <w:ind w:leftChars="1100" w:left="3742" w:firstLine="841"/>
        <w:rPr>
          <w:rFonts w:hAnsi="標楷體"/>
          <w:b w:val="0"/>
          <w:bCs/>
          <w:snapToGrid/>
          <w:spacing w:val="0"/>
          <w:kern w:val="0"/>
          <w:sz w:val="40"/>
        </w:rPr>
      </w:pPr>
    </w:p>
    <w:sectPr w:rsidR="004F6137" w:rsidRPr="00814D26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58525" w14:textId="77777777" w:rsidR="0030729A" w:rsidRDefault="0030729A">
      <w:r>
        <w:separator/>
      </w:r>
    </w:p>
  </w:endnote>
  <w:endnote w:type="continuationSeparator" w:id="0">
    <w:p w14:paraId="384C64E1" w14:textId="77777777" w:rsidR="0030729A" w:rsidRDefault="0030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0EB2D" w14:textId="77777777" w:rsidR="006300A8" w:rsidRDefault="006300A8">
    <w:pPr>
      <w:pStyle w:val="af4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>
      <w:rPr>
        <w:rStyle w:val="ad"/>
        <w:noProof/>
        <w:sz w:val="24"/>
      </w:rPr>
      <w:t>1</w:t>
    </w:r>
    <w:r>
      <w:rPr>
        <w:rStyle w:val="ad"/>
        <w:sz w:val="24"/>
      </w:rPr>
      <w:fldChar w:fldCharType="end"/>
    </w:r>
  </w:p>
  <w:p w14:paraId="209AF025" w14:textId="77777777" w:rsidR="006300A8" w:rsidRDefault="006300A8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B3D58" w14:textId="77777777" w:rsidR="0030729A" w:rsidRDefault="0030729A">
      <w:r>
        <w:separator/>
      </w:r>
    </w:p>
  </w:footnote>
  <w:footnote w:type="continuationSeparator" w:id="0">
    <w:p w14:paraId="147D2006" w14:textId="77777777" w:rsidR="0030729A" w:rsidRDefault="0030729A">
      <w:r>
        <w:continuationSeparator/>
      </w:r>
    </w:p>
  </w:footnote>
  <w:footnote w:id="1">
    <w:p w14:paraId="27403812" w14:textId="77777777" w:rsidR="006300A8" w:rsidRPr="00814D26" w:rsidRDefault="006300A8" w:rsidP="004C5F50">
      <w:pPr>
        <w:pStyle w:val="afd"/>
        <w:rPr>
          <w:rFonts w:ascii="標楷體" w:eastAsia="標楷體" w:hAnsi="標楷體"/>
        </w:rPr>
      </w:pPr>
      <w:r w:rsidRPr="00814D26">
        <w:rPr>
          <w:rStyle w:val="aff"/>
          <w:rFonts w:ascii="標楷體" w:eastAsia="標楷體" w:hAnsi="標楷體"/>
        </w:rPr>
        <w:footnoteRef/>
      </w:r>
      <w:r w:rsidRPr="00814D26">
        <w:rPr>
          <w:rFonts w:ascii="標楷體" w:eastAsia="標楷體" w:hAnsi="標楷體"/>
        </w:rPr>
        <w:t xml:space="preserve"> </w:t>
      </w:r>
      <w:r w:rsidRPr="00814D26">
        <w:rPr>
          <w:rFonts w:ascii="標楷體" w:eastAsia="標楷體" w:hAnsi="標楷體" w:hint="eastAsia"/>
        </w:rPr>
        <w:t>司法院釋字第582號解釋。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0EF4FAF4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502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mirrorMargins/>
  <w:bordersDoNotSurroundHeader/>
  <w:bordersDoNotSurroundFooter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6961"/>
    <w:rsid w:val="00007B2F"/>
    <w:rsid w:val="000112BF"/>
    <w:rsid w:val="00012233"/>
    <w:rsid w:val="00017318"/>
    <w:rsid w:val="000229AD"/>
    <w:rsid w:val="000246F7"/>
    <w:rsid w:val="0003114D"/>
    <w:rsid w:val="00036D76"/>
    <w:rsid w:val="00050410"/>
    <w:rsid w:val="00057F32"/>
    <w:rsid w:val="00062A25"/>
    <w:rsid w:val="000727C1"/>
    <w:rsid w:val="00073CB5"/>
    <w:rsid w:val="0007425C"/>
    <w:rsid w:val="00077553"/>
    <w:rsid w:val="000851A2"/>
    <w:rsid w:val="0009352E"/>
    <w:rsid w:val="00096B96"/>
    <w:rsid w:val="000A2F3F"/>
    <w:rsid w:val="000B0B4A"/>
    <w:rsid w:val="000B279A"/>
    <w:rsid w:val="000B61D2"/>
    <w:rsid w:val="000B70A7"/>
    <w:rsid w:val="000B73DD"/>
    <w:rsid w:val="000C495F"/>
    <w:rsid w:val="000D66D9"/>
    <w:rsid w:val="000E6431"/>
    <w:rsid w:val="000F21A5"/>
    <w:rsid w:val="00102B9F"/>
    <w:rsid w:val="00112637"/>
    <w:rsid w:val="00112ABC"/>
    <w:rsid w:val="0012001E"/>
    <w:rsid w:val="00120653"/>
    <w:rsid w:val="00126A55"/>
    <w:rsid w:val="00133F08"/>
    <w:rsid w:val="001345E6"/>
    <w:rsid w:val="001378B0"/>
    <w:rsid w:val="00142238"/>
    <w:rsid w:val="00142E00"/>
    <w:rsid w:val="00152793"/>
    <w:rsid w:val="00153B7E"/>
    <w:rsid w:val="001545A9"/>
    <w:rsid w:val="001637C7"/>
    <w:rsid w:val="001641FD"/>
    <w:rsid w:val="0016480E"/>
    <w:rsid w:val="00174297"/>
    <w:rsid w:val="00180E06"/>
    <w:rsid w:val="001817B3"/>
    <w:rsid w:val="00183014"/>
    <w:rsid w:val="001959C2"/>
    <w:rsid w:val="001A51E3"/>
    <w:rsid w:val="001A7968"/>
    <w:rsid w:val="001B02A1"/>
    <w:rsid w:val="001B2C71"/>
    <w:rsid w:val="001B2E98"/>
    <w:rsid w:val="001B3483"/>
    <w:rsid w:val="001B3C1E"/>
    <w:rsid w:val="001B4494"/>
    <w:rsid w:val="001C0D8B"/>
    <w:rsid w:val="001C0DA8"/>
    <w:rsid w:val="001C3C02"/>
    <w:rsid w:val="001C6CD9"/>
    <w:rsid w:val="001D4AD7"/>
    <w:rsid w:val="001E0D8A"/>
    <w:rsid w:val="001E67BA"/>
    <w:rsid w:val="001E74C2"/>
    <w:rsid w:val="001F4F82"/>
    <w:rsid w:val="001F5A48"/>
    <w:rsid w:val="001F6260"/>
    <w:rsid w:val="00200007"/>
    <w:rsid w:val="002030A5"/>
    <w:rsid w:val="00203131"/>
    <w:rsid w:val="00205FBC"/>
    <w:rsid w:val="0021172E"/>
    <w:rsid w:val="00212E88"/>
    <w:rsid w:val="00213C9C"/>
    <w:rsid w:val="0022008D"/>
    <w:rsid w:val="0022009E"/>
    <w:rsid w:val="00220625"/>
    <w:rsid w:val="00223241"/>
    <w:rsid w:val="0022425C"/>
    <w:rsid w:val="002246DE"/>
    <w:rsid w:val="00226669"/>
    <w:rsid w:val="00236633"/>
    <w:rsid w:val="002411DD"/>
    <w:rsid w:val="002429E2"/>
    <w:rsid w:val="002514FB"/>
    <w:rsid w:val="00252BC4"/>
    <w:rsid w:val="00254014"/>
    <w:rsid w:val="00254B39"/>
    <w:rsid w:val="0026504D"/>
    <w:rsid w:val="00273A2F"/>
    <w:rsid w:val="00280986"/>
    <w:rsid w:val="00281ECE"/>
    <w:rsid w:val="002831C7"/>
    <w:rsid w:val="002840C6"/>
    <w:rsid w:val="00295174"/>
    <w:rsid w:val="00296172"/>
    <w:rsid w:val="00296B92"/>
    <w:rsid w:val="002A2C22"/>
    <w:rsid w:val="002B02EB"/>
    <w:rsid w:val="002C0602"/>
    <w:rsid w:val="002D11AF"/>
    <w:rsid w:val="002D1B7F"/>
    <w:rsid w:val="002D5C16"/>
    <w:rsid w:val="002F2476"/>
    <w:rsid w:val="002F3DFF"/>
    <w:rsid w:val="002F5E05"/>
    <w:rsid w:val="0030119C"/>
    <w:rsid w:val="003069DA"/>
    <w:rsid w:val="0030729A"/>
    <w:rsid w:val="00307A76"/>
    <w:rsid w:val="0031455E"/>
    <w:rsid w:val="00315A16"/>
    <w:rsid w:val="00317053"/>
    <w:rsid w:val="0032109C"/>
    <w:rsid w:val="00322B45"/>
    <w:rsid w:val="00323809"/>
    <w:rsid w:val="00323D41"/>
    <w:rsid w:val="00325414"/>
    <w:rsid w:val="003302F1"/>
    <w:rsid w:val="0034470E"/>
    <w:rsid w:val="00352DB0"/>
    <w:rsid w:val="00361063"/>
    <w:rsid w:val="0037094A"/>
    <w:rsid w:val="00371ED3"/>
    <w:rsid w:val="00372659"/>
    <w:rsid w:val="00372FFC"/>
    <w:rsid w:val="0037728A"/>
    <w:rsid w:val="00380B7D"/>
    <w:rsid w:val="00381A99"/>
    <w:rsid w:val="003829C2"/>
    <w:rsid w:val="003830B2"/>
    <w:rsid w:val="00384724"/>
    <w:rsid w:val="003919B7"/>
    <w:rsid w:val="00391D57"/>
    <w:rsid w:val="00392292"/>
    <w:rsid w:val="00394F45"/>
    <w:rsid w:val="00397A1E"/>
    <w:rsid w:val="003A5927"/>
    <w:rsid w:val="003B1017"/>
    <w:rsid w:val="003B3C07"/>
    <w:rsid w:val="003B6081"/>
    <w:rsid w:val="003B6775"/>
    <w:rsid w:val="003C5FE2"/>
    <w:rsid w:val="003D05FB"/>
    <w:rsid w:val="003D1B16"/>
    <w:rsid w:val="003D45BF"/>
    <w:rsid w:val="003D508A"/>
    <w:rsid w:val="003D50CB"/>
    <w:rsid w:val="003D537F"/>
    <w:rsid w:val="003D7B75"/>
    <w:rsid w:val="003E0208"/>
    <w:rsid w:val="003E4B57"/>
    <w:rsid w:val="003F27E1"/>
    <w:rsid w:val="003F437A"/>
    <w:rsid w:val="003F5C2B"/>
    <w:rsid w:val="00402240"/>
    <w:rsid w:val="004023E9"/>
    <w:rsid w:val="0040360B"/>
    <w:rsid w:val="0040454A"/>
    <w:rsid w:val="00413341"/>
    <w:rsid w:val="00413511"/>
    <w:rsid w:val="00413F83"/>
    <w:rsid w:val="0041490C"/>
    <w:rsid w:val="00416191"/>
    <w:rsid w:val="00416721"/>
    <w:rsid w:val="00421EF0"/>
    <w:rsid w:val="004224FA"/>
    <w:rsid w:val="00423D07"/>
    <w:rsid w:val="00427936"/>
    <w:rsid w:val="00441A39"/>
    <w:rsid w:val="0044346F"/>
    <w:rsid w:val="00453FF6"/>
    <w:rsid w:val="0046520A"/>
    <w:rsid w:val="00466111"/>
    <w:rsid w:val="004671C7"/>
    <w:rsid w:val="004672AB"/>
    <w:rsid w:val="004714FE"/>
    <w:rsid w:val="00474CBE"/>
    <w:rsid w:val="00477BAA"/>
    <w:rsid w:val="00495053"/>
    <w:rsid w:val="00495058"/>
    <w:rsid w:val="004A1F59"/>
    <w:rsid w:val="004A29BE"/>
    <w:rsid w:val="004A3225"/>
    <w:rsid w:val="004A33EE"/>
    <w:rsid w:val="004A3AA8"/>
    <w:rsid w:val="004B13C7"/>
    <w:rsid w:val="004B778F"/>
    <w:rsid w:val="004C0609"/>
    <w:rsid w:val="004C07ED"/>
    <w:rsid w:val="004C5F50"/>
    <w:rsid w:val="004C639F"/>
    <w:rsid w:val="004D141F"/>
    <w:rsid w:val="004D2742"/>
    <w:rsid w:val="004D6310"/>
    <w:rsid w:val="004E0062"/>
    <w:rsid w:val="004E05A1"/>
    <w:rsid w:val="004E441C"/>
    <w:rsid w:val="004E7F21"/>
    <w:rsid w:val="004F2404"/>
    <w:rsid w:val="004F472A"/>
    <w:rsid w:val="004F5E57"/>
    <w:rsid w:val="004F6137"/>
    <w:rsid w:val="004F6710"/>
    <w:rsid w:val="00500C3E"/>
    <w:rsid w:val="00502849"/>
    <w:rsid w:val="00504334"/>
    <w:rsid w:val="0050498D"/>
    <w:rsid w:val="00505FCB"/>
    <w:rsid w:val="005104D7"/>
    <w:rsid w:val="00510B9E"/>
    <w:rsid w:val="00515936"/>
    <w:rsid w:val="005231E6"/>
    <w:rsid w:val="00536BC2"/>
    <w:rsid w:val="00536E31"/>
    <w:rsid w:val="005425E1"/>
    <w:rsid w:val="005427C5"/>
    <w:rsid w:val="00542CF6"/>
    <w:rsid w:val="00553C03"/>
    <w:rsid w:val="00560DDA"/>
    <w:rsid w:val="00563692"/>
    <w:rsid w:val="00571679"/>
    <w:rsid w:val="00572794"/>
    <w:rsid w:val="00576BE1"/>
    <w:rsid w:val="00577A01"/>
    <w:rsid w:val="00584235"/>
    <w:rsid w:val="005844E7"/>
    <w:rsid w:val="005908B8"/>
    <w:rsid w:val="0059512E"/>
    <w:rsid w:val="005A6DD2"/>
    <w:rsid w:val="005C385D"/>
    <w:rsid w:val="005D3B20"/>
    <w:rsid w:val="005D4D0A"/>
    <w:rsid w:val="005D71B7"/>
    <w:rsid w:val="005E4759"/>
    <w:rsid w:val="005E5C68"/>
    <w:rsid w:val="005E65C0"/>
    <w:rsid w:val="005F0390"/>
    <w:rsid w:val="005F25FD"/>
    <w:rsid w:val="006072CD"/>
    <w:rsid w:val="00612023"/>
    <w:rsid w:val="00614190"/>
    <w:rsid w:val="00622A99"/>
    <w:rsid w:val="00622E67"/>
    <w:rsid w:val="00626B57"/>
    <w:rsid w:val="00626EDC"/>
    <w:rsid w:val="006300A8"/>
    <w:rsid w:val="006452D3"/>
    <w:rsid w:val="006470EC"/>
    <w:rsid w:val="006542D6"/>
    <w:rsid w:val="0065598E"/>
    <w:rsid w:val="00655AF2"/>
    <w:rsid w:val="00655BC5"/>
    <w:rsid w:val="006568BE"/>
    <w:rsid w:val="0066025D"/>
    <w:rsid w:val="0066091A"/>
    <w:rsid w:val="00667C4E"/>
    <w:rsid w:val="006773EC"/>
    <w:rsid w:val="00680504"/>
    <w:rsid w:val="00681CD9"/>
    <w:rsid w:val="00683E30"/>
    <w:rsid w:val="00687024"/>
    <w:rsid w:val="00695E22"/>
    <w:rsid w:val="006B7093"/>
    <w:rsid w:val="006B7417"/>
    <w:rsid w:val="006C3D4D"/>
    <w:rsid w:val="006D31F9"/>
    <w:rsid w:val="006D3691"/>
    <w:rsid w:val="006E5EF0"/>
    <w:rsid w:val="006F3563"/>
    <w:rsid w:val="006F42B9"/>
    <w:rsid w:val="006F6103"/>
    <w:rsid w:val="00704E00"/>
    <w:rsid w:val="007121F8"/>
    <w:rsid w:val="007209E7"/>
    <w:rsid w:val="00724440"/>
    <w:rsid w:val="00724BB0"/>
    <w:rsid w:val="00726182"/>
    <w:rsid w:val="00727635"/>
    <w:rsid w:val="00732329"/>
    <w:rsid w:val="007337CA"/>
    <w:rsid w:val="00734CE4"/>
    <w:rsid w:val="00735123"/>
    <w:rsid w:val="00741837"/>
    <w:rsid w:val="007453E6"/>
    <w:rsid w:val="00754789"/>
    <w:rsid w:val="00770453"/>
    <w:rsid w:val="0077309D"/>
    <w:rsid w:val="007774EE"/>
    <w:rsid w:val="00781822"/>
    <w:rsid w:val="00783F21"/>
    <w:rsid w:val="00786AE0"/>
    <w:rsid w:val="00787159"/>
    <w:rsid w:val="0079043A"/>
    <w:rsid w:val="00791668"/>
    <w:rsid w:val="00791AA1"/>
    <w:rsid w:val="007A3793"/>
    <w:rsid w:val="007C1BA2"/>
    <w:rsid w:val="007C2B48"/>
    <w:rsid w:val="007D20E9"/>
    <w:rsid w:val="007D7881"/>
    <w:rsid w:val="007D7E3A"/>
    <w:rsid w:val="007E0B16"/>
    <w:rsid w:val="007E0E10"/>
    <w:rsid w:val="007E4768"/>
    <w:rsid w:val="007E777B"/>
    <w:rsid w:val="007F2070"/>
    <w:rsid w:val="007F54D2"/>
    <w:rsid w:val="007F63C1"/>
    <w:rsid w:val="008053F5"/>
    <w:rsid w:val="00807AF7"/>
    <w:rsid w:val="00810198"/>
    <w:rsid w:val="00814B6B"/>
    <w:rsid w:val="00814D26"/>
    <w:rsid w:val="00815DA8"/>
    <w:rsid w:val="0082194D"/>
    <w:rsid w:val="008221F9"/>
    <w:rsid w:val="00822990"/>
    <w:rsid w:val="00826EF5"/>
    <w:rsid w:val="00831693"/>
    <w:rsid w:val="00840104"/>
    <w:rsid w:val="00840C1F"/>
    <w:rsid w:val="008411C9"/>
    <w:rsid w:val="00841FC5"/>
    <w:rsid w:val="0084293C"/>
    <w:rsid w:val="00843D0F"/>
    <w:rsid w:val="00845709"/>
    <w:rsid w:val="00856A53"/>
    <w:rsid w:val="008576BD"/>
    <w:rsid w:val="00860463"/>
    <w:rsid w:val="00872E93"/>
    <w:rsid w:val="008733DA"/>
    <w:rsid w:val="0087380A"/>
    <w:rsid w:val="008850E4"/>
    <w:rsid w:val="008939AB"/>
    <w:rsid w:val="008A0FB8"/>
    <w:rsid w:val="008A12F5"/>
    <w:rsid w:val="008B1587"/>
    <w:rsid w:val="008B1B01"/>
    <w:rsid w:val="008B3BCD"/>
    <w:rsid w:val="008B6DF8"/>
    <w:rsid w:val="008C106C"/>
    <w:rsid w:val="008C10F1"/>
    <w:rsid w:val="008C1926"/>
    <w:rsid w:val="008C1E99"/>
    <w:rsid w:val="008E0085"/>
    <w:rsid w:val="008E2AA6"/>
    <w:rsid w:val="008E311B"/>
    <w:rsid w:val="008F46E7"/>
    <w:rsid w:val="008F64CA"/>
    <w:rsid w:val="008F6F0B"/>
    <w:rsid w:val="008F7E4B"/>
    <w:rsid w:val="00907BA7"/>
    <w:rsid w:val="0091064E"/>
    <w:rsid w:val="00911FC5"/>
    <w:rsid w:val="009149FB"/>
    <w:rsid w:val="00931A10"/>
    <w:rsid w:val="00941414"/>
    <w:rsid w:val="00945A6D"/>
    <w:rsid w:val="009473D4"/>
    <w:rsid w:val="00947967"/>
    <w:rsid w:val="00955201"/>
    <w:rsid w:val="009648C3"/>
    <w:rsid w:val="00965200"/>
    <w:rsid w:val="009668B3"/>
    <w:rsid w:val="0097015E"/>
    <w:rsid w:val="00971471"/>
    <w:rsid w:val="0098421E"/>
    <w:rsid w:val="009849C2"/>
    <w:rsid w:val="00984D24"/>
    <w:rsid w:val="009858EB"/>
    <w:rsid w:val="00992ED5"/>
    <w:rsid w:val="009A3F47"/>
    <w:rsid w:val="009B0046"/>
    <w:rsid w:val="009C1440"/>
    <w:rsid w:val="009C2107"/>
    <w:rsid w:val="009C2E8F"/>
    <w:rsid w:val="009C5D9E"/>
    <w:rsid w:val="009D2C3E"/>
    <w:rsid w:val="009E0625"/>
    <w:rsid w:val="009E3034"/>
    <w:rsid w:val="009E549F"/>
    <w:rsid w:val="009F28A8"/>
    <w:rsid w:val="009F473E"/>
    <w:rsid w:val="009F5247"/>
    <w:rsid w:val="009F682A"/>
    <w:rsid w:val="00A022BE"/>
    <w:rsid w:val="00A045C2"/>
    <w:rsid w:val="00A07B4B"/>
    <w:rsid w:val="00A24C95"/>
    <w:rsid w:val="00A2599A"/>
    <w:rsid w:val="00A26094"/>
    <w:rsid w:val="00A301BF"/>
    <w:rsid w:val="00A302B2"/>
    <w:rsid w:val="00A331B4"/>
    <w:rsid w:val="00A3484E"/>
    <w:rsid w:val="00A356D3"/>
    <w:rsid w:val="00A36ADA"/>
    <w:rsid w:val="00A37C4D"/>
    <w:rsid w:val="00A438D8"/>
    <w:rsid w:val="00A473F5"/>
    <w:rsid w:val="00A51F9D"/>
    <w:rsid w:val="00A5416A"/>
    <w:rsid w:val="00A63633"/>
    <w:rsid w:val="00A639F4"/>
    <w:rsid w:val="00A64C53"/>
    <w:rsid w:val="00A65864"/>
    <w:rsid w:val="00A65FAE"/>
    <w:rsid w:val="00A81A32"/>
    <w:rsid w:val="00A835BD"/>
    <w:rsid w:val="00A9410E"/>
    <w:rsid w:val="00A97B15"/>
    <w:rsid w:val="00AA42D5"/>
    <w:rsid w:val="00AB2FAB"/>
    <w:rsid w:val="00AB5C14"/>
    <w:rsid w:val="00AC1EE7"/>
    <w:rsid w:val="00AC333F"/>
    <w:rsid w:val="00AC585C"/>
    <w:rsid w:val="00AC7769"/>
    <w:rsid w:val="00AD1925"/>
    <w:rsid w:val="00AE067D"/>
    <w:rsid w:val="00AF1181"/>
    <w:rsid w:val="00AF19B2"/>
    <w:rsid w:val="00AF2F79"/>
    <w:rsid w:val="00AF4653"/>
    <w:rsid w:val="00AF7DB7"/>
    <w:rsid w:val="00B10D02"/>
    <w:rsid w:val="00B201E2"/>
    <w:rsid w:val="00B33324"/>
    <w:rsid w:val="00B443E4"/>
    <w:rsid w:val="00B5484D"/>
    <w:rsid w:val="00B563EA"/>
    <w:rsid w:val="00B56CDF"/>
    <w:rsid w:val="00B60E51"/>
    <w:rsid w:val="00B63A54"/>
    <w:rsid w:val="00B77D18"/>
    <w:rsid w:val="00B8313A"/>
    <w:rsid w:val="00B90C6C"/>
    <w:rsid w:val="00B93503"/>
    <w:rsid w:val="00BA31E8"/>
    <w:rsid w:val="00BA55E0"/>
    <w:rsid w:val="00BA6BD4"/>
    <w:rsid w:val="00BA6C7A"/>
    <w:rsid w:val="00BB17D1"/>
    <w:rsid w:val="00BB3752"/>
    <w:rsid w:val="00BB6688"/>
    <w:rsid w:val="00BC26D4"/>
    <w:rsid w:val="00BE0C80"/>
    <w:rsid w:val="00BE1084"/>
    <w:rsid w:val="00BF2A42"/>
    <w:rsid w:val="00C03D8C"/>
    <w:rsid w:val="00C055EC"/>
    <w:rsid w:val="00C10DC9"/>
    <w:rsid w:val="00C11FA4"/>
    <w:rsid w:val="00C12FB3"/>
    <w:rsid w:val="00C17341"/>
    <w:rsid w:val="00C22500"/>
    <w:rsid w:val="00C22E7C"/>
    <w:rsid w:val="00C24EEF"/>
    <w:rsid w:val="00C25CF6"/>
    <w:rsid w:val="00C26C36"/>
    <w:rsid w:val="00C32768"/>
    <w:rsid w:val="00C431DF"/>
    <w:rsid w:val="00C456BD"/>
    <w:rsid w:val="00C460B3"/>
    <w:rsid w:val="00C530DC"/>
    <w:rsid w:val="00C5310D"/>
    <w:rsid w:val="00C5350D"/>
    <w:rsid w:val="00C6123C"/>
    <w:rsid w:val="00C6311A"/>
    <w:rsid w:val="00C7084D"/>
    <w:rsid w:val="00C7315E"/>
    <w:rsid w:val="00C75895"/>
    <w:rsid w:val="00C83C9F"/>
    <w:rsid w:val="00C94519"/>
    <w:rsid w:val="00C94840"/>
    <w:rsid w:val="00CA4EE3"/>
    <w:rsid w:val="00CB027F"/>
    <w:rsid w:val="00CC0EBB"/>
    <w:rsid w:val="00CC6297"/>
    <w:rsid w:val="00CC7690"/>
    <w:rsid w:val="00CD1986"/>
    <w:rsid w:val="00CD54BF"/>
    <w:rsid w:val="00CE4D5C"/>
    <w:rsid w:val="00CF05DA"/>
    <w:rsid w:val="00CF56A9"/>
    <w:rsid w:val="00CF58EB"/>
    <w:rsid w:val="00CF6FEC"/>
    <w:rsid w:val="00D0106E"/>
    <w:rsid w:val="00D06383"/>
    <w:rsid w:val="00D20D26"/>
    <w:rsid w:val="00D20E85"/>
    <w:rsid w:val="00D24615"/>
    <w:rsid w:val="00D37842"/>
    <w:rsid w:val="00D42DC2"/>
    <w:rsid w:val="00D4302B"/>
    <w:rsid w:val="00D537E1"/>
    <w:rsid w:val="00D55BB2"/>
    <w:rsid w:val="00D6091A"/>
    <w:rsid w:val="00D6605A"/>
    <w:rsid w:val="00D6695F"/>
    <w:rsid w:val="00D75644"/>
    <w:rsid w:val="00D81656"/>
    <w:rsid w:val="00D83D87"/>
    <w:rsid w:val="00D84A6D"/>
    <w:rsid w:val="00D86A30"/>
    <w:rsid w:val="00D92F6D"/>
    <w:rsid w:val="00D97CB4"/>
    <w:rsid w:val="00D97DD4"/>
    <w:rsid w:val="00DA5A8A"/>
    <w:rsid w:val="00DB1170"/>
    <w:rsid w:val="00DB26CD"/>
    <w:rsid w:val="00DB441C"/>
    <w:rsid w:val="00DB44AF"/>
    <w:rsid w:val="00DC154B"/>
    <w:rsid w:val="00DC1F58"/>
    <w:rsid w:val="00DC28AC"/>
    <w:rsid w:val="00DC339B"/>
    <w:rsid w:val="00DC3779"/>
    <w:rsid w:val="00DC5D40"/>
    <w:rsid w:val="00DC69A7"/>
    <w:rsid w:val="00DD30E9"/>
    <w:rsid w:val="00DD4F47"/>
    <w:rsid w:val="00DD7FBB"/>
    <w:rsid w:val="00DE0B9F"/>
    <w:rsid w:val="00DE2A9E"/>
    <w:rsid w:val="00DE4238"/>
    <w:rsid w:val="00DE657F"/>
    <w:rsid w:val="00DF1218"/>
    <w:rsid w:val="00DF6462"/>
    <w:rsid w:val="00E02FA0"/>
    <w:rsid w:val="00E036DC"/>
    <w:rsid w:val="00E10454"/>
    <w:rsid w:val="00E112E5"/>
    <w:rsid w:val="00E122D8"/>
    <w:rsid w:val="00E12CC8"/>
    <w:rsid w:val="00E15352"/>
    <w:rsid w:val="00E21CC7"/>
    <w:rsid w:val="00E24D9E"/>
    <w:rsid w:val="00E25849"/>
    <w:rsid w:val="00E26B51"/>
    <w:rsid w:val="00E3197E"/>
    <w:rsid w:val="00E342F8"/>
    <w:rsid w:val="00E351ED"/>
    <w:rsid w:val="00E42B19"/>
    <w:rsid w:val="00E51092"/>
    <w:rsid w:val="00E6034B"/>
    <w:rsid w:val="00E644B0"/>
    <w:rsid w:val="00E6549E"/>
    <w:rsid w:val="00E65EDE"/>
    <w:rsid w:val="00E70F81"/>
    <w:rsid w:val="00E77055"/>
    <w:rsid w:val="00E77460"/>
    <w:rsid w:val="00E83ABC"/>
    <w:rsid w:val="00E844F2"/>
    <w:rsid w:val="00E90AD0"/>
    <w:rsid w:val="00E92FCB"/>
    <w:rsid w:val="00E94FA6"/>
    <w:rsid w:val="00EA147F"/>
    <w:rsid w:val="00EA4A27"/>
    <w:rsid w:val="00EA4FA6"/>
    <w:rsid w:val="00EB1A25"/>
    <w:rsid w:val="00EC7363"/>
    <w:rsid w:val="00ED03AB"/>
    <w:rsid w:val="00ED1963"/>
    <w:rsid w:val="00ED1CD4"/>
    <w:rsid w:val="00ED1D2B"/>
    <w:rsid w:val="00ED64B5"/>
    <w:rsid w:val="00EE7CCA"/>
    <w:rsid w:val="00EF64EF"/>
    <w:rsid w:val="00F06E53"/>
    <w:rsid w:val="00F13398"/>
    <w:rsid w:val="00F16A14"/>
    <w:rsid w:val="00F362D7"/>
    <w:rsid w:val="00F37D7B"/>
    <w:rsid w:val="00F5314C"/>
    <w:rsid w:val="00F5688C"/>
    <w:rsid w:val="00F60048"/>
    <w:rsid w:val="00F635DD"/>
    <w:rsid w:val="00F6627B"/>
    <w:rsid w:val="00F7336E"/>
    <w:rsid w:val="00F734F2"/>
    <w:rsid w:val="00F75052"/>
    <w:rsid w:val="00F804D3"/>
    <w:rsid w:val="00F816CB"/>
    <w:rsid w:val="00F81CD2"/>
    <w:rsid w:val="00F82641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6F4B"/>
    <w:rsid w:val="00FB719A"/>
    <w:rsid w:val="00FB7770"/>
    <w:rsid w:val="00FD3B91"/>
    <w:rsid w:val="00FD3CAD"/>
    <w:rsid w:val="00FD576B"/>
    <w:rsid w:val="00FD579E"/>
    <w:rsid w:val="00FD6845"/>
    <w:rsid w:val="00FE4516"/>
    <w:rsid w:val="00FE64C8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CD9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壹,題號1"/>
    <w:basedOn w:val="a6"/>
    <w:link w:val="10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一.,標題110/111,節,節1"/>
    <w:basedOn w:val="a6"/>
    <w:link w:val="20"/>
    <w:qFormat/>
    <w:rsid w:val="004F5E57"/>
    <w:pPr>
      <w:numPr>
        <w:ilvl w:val="1"/>
        <w:numId w:val="7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aliases w:val="(一)"/>
    <w:basedOn w:val="a6"/>
    <w:link w:val="30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,1."/>
    <w:basedOn w:val="a6"/>
    <w:link w:val="40"/>
    <w:qFormat/>
    <w:rsid w:val="004F5E57"/>
    <w:pPr>
      <w:numPr>
        <w:ilvl w:val="3"/>
        <w:numId w:val="7"/>
      </w:numPr>
      <w:ind w:left="1701"/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link w:val="ab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1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e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f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9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1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b">
    <w:name w:val="Plain Text"/>
    <w:basedOn w:val="a6"/>
    <w:link w:val="afc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c">
    <w:name w:val="純文字 字元"/>
    <w:basedOn w:val="a7"/>
    <w:link w:val="afb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aliases w:val="一. 字元,標題110/111 字元,節 字元,節1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d">
    <w:name w:val="footnote text"/>
    <w:basedOn w:val="a6"/>
    <w:link w:val="afe"/>
    <w:uiPriority w:val="99"/>
    <w:unhideWhenUsed/>
    <w:rsid w:val="004F6137"/>
    <w:pPr>
      <w:overflowPunct/>
      <w:autoSpaceDE/>
      <w:autoSpaceDN/>
      <w:snapToGrid w:val="0"/>
      <w:jc w:val="left"/>
    </w:pPr>
    <w:rPr>
      <w:rFonts w:ascii="Calibri" w:eastAsia="新細明體" w:hAnsi="Calibri"/>
      <w:sz w:val="20"/>
    </w:rPr>
  </w:style>
  <w:style w:type="character" w:customStyle="1" w:styleId="afe">
    <w:name w:val="註腳文字 字元"/>
    <w:basedOn w:val="a7"/>
    <w:link w:val="afd"/>
    <w:uiPriority w:val="99"/>
    <w:rsid w:val="004F6137"/>
    <w:rPr>
      <w:rFonts w:ascii="Calibri" w:hAnsi="Calibri"/>
      <w:kern w:val="2"/>
    </w:rPr>
  </w:style>
  <w:style w:type="character" w:styleId="aff">
    <w:name w:val="footnote reference"/>
    <w:uiPriority w:val="99"/>
    <w:semiHidden/>
    <w:unhideWhenUsed/>
    <w:rsid w:val="004F6137"/>
    <w:rPr>
      <w:vertAlign w:val="superscript"/>
    </w:rPr>
  </w:style>
  <w:style w:type="paragraph" w:customStyle="1" w:styleId="Default">
    <w:name w:val="Default"/>
    <w:rsid w:val="004F61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23">
    <w:name w:val="Body Text Indent 2"/>
    <w:basedOn w:val="a6"/>
    <w:link w:val="24"/>
    <w:uiPriority w:val="99"/>
    <w:semiHidden/>
    <w:unhideWhenUsed/>
    <w:rsid w:val="004F6137"/>
    <w:pPr>
      <w:spacing w:after="120" w:line="480" w:lineRule="auto"/>
      <w:ind w:leftChars="200" w:left="480"/>
    </w:pPr>
  </w:style>
  <w:style w:type="character" w:customStyle="1" w:styleId="24">
    <w:name w:val="本文縮排 2 字元"/>
    <w:basedOn w:val="a7"/>
    <w:link w:val="23"/>
    <w:uiPriority w:val="99"/>
    <w:semiHidden/>
    <w:rsid w:val="004F6137"/>
    <w:rPr>
      <w:rFonts w:ascii="標楷體" w:eastAsia="標楷體"/>
      <w:kern w:val="2"/>
      <w:sz w:val="32"/>
    </w:rPr>
  </w:style>
  <w:style w:type="character" w:customStyle="1" w:styleId="13">
    <w:name w:val="未解析的提及項目1"/>
    <w:basedOn w:val="a7"/>
    <w:uiPriority w:val="99"/>
    <w:semiHidden/>
    <w:unhideWhenUsed/>
    <w:rsid w:val="004F6137"/>
    <w:rPr>
      <w:color w:val="605E5C"/>
      <w:shd w:val="clear" w:color="auto" w:fill="E1DFDD"/>
    </w:rPr>
  </w:style>
  <w:style w:type="character" w:customStyle="1" w:styleId="ab">
    <w:name w:val="簽名 字元"/>
    <w:basedOn w:val="a7"/>
    <w:link w:val="aa"/>
    <w:semiHidden/>
    <w:locked/>
    <w:rsid w:val="004F6137"/>
    <w:rPr>
      <w:rFonts w:ascii="標楷體" w:eastAsia="標楷體"/>
      <w:b/>
      <w:snapToGrid w:val="0"/>
      <w:spacing w:val="10"/>
      <w:kern w:val="2"/>
      <w:sz w:val="36"/>
    </w:rPr>
  </w:style>
  <w:style w:type="character" w:customStyle="1" w:styleId="40">
    <w:name w:val="標題 4 字元"/>
    <w:aliases w:val="表格 字元,一 字元,1. 字元"/>
    <w:basedOn w:val="a7"/>
    <w:link w:val="4"/>
    <w:rsid w:val="004F6137"/>
    <w:rPr>
      <w:rFonts w:ascii="標楷體" w:eastAsia="標楷體" w:hAnsi="Arial"/>
      <w:kern w:val="32"/>
      <w:sz w:val="32"/>
      <w:szCs w:val="36"/>
    </w:rPr>
  </w:style>
  <w:style w:type="character" w:styleId="aff0">
    <w:name w:val="Placeholder Text"/>
    <w:basedOn w:val="a7"/>
    <w:uiPriority w:val="99"/>
    <w:semiHidden/>
    <w:rsid w:val="004F6137"/>
    <w:rPr>
      <w:color w:val="808080"/>
    </w:rPr>
  </w:style>
  <w:style w:type="paragraph" w:styleId="aff1">
    <w:name w:val="Body Text"/>
    <w:basedOn w:val="a6"/>
    <w:link w:val="aff2"/>
    <w:uiPriority w:val="99"/>
    <w:semiHidden/>
    <w:unhideWhenUsed/>
    <w:rsid w:val="004F6137"/>
    <w:pPr>
      <w:spacing w:after="120"/>
    </w:pPr>
  </w:style>
  <w:style w:type="character" w:customStyle="1" w:styleId="aff2">
    <w:name w:val="本文 字元"/>
    <w:basedOn w:val="a7"/>
    <w:link w:val="aff1"/>
    <w:uiPriority w:val="99"/>
    <w:semiHidden/>
    <w:rsid w:val="004F6137"/>
    <w:rPr>
      <w:rFonts w:ascii="標楷體" w:eastAsia="標楷體"/>
      <w:kern w:val="2"/>
      <w:sz w:val="32"/>
    </w:rPr>
  </w:style>
  <w:style w:type="character" w:customStyle="1" w:styleId="50">
    <w:name w:val="標題 5 字元"/>
    <w:basedOn w:val="a7"/>
    <w:link w:val="5"/>
    <w:rsid w:val="004F6137"/>
    <w:rPr>
      <w:rFonts w:ascii="標楷體" w:eastAsia="標楷體" w:hAnsi="Arial"/>
      <w:bCs/>
      <w:kern w:val="32"/>
      <w:sz w:val="32"/>
      <w:szCs w:val="36"/>
    </w:rPr>
  </w:style>
  <w:style w:type="character" w:customStyle="1" w:styleId="30">
    <w:name w:val="標題 3 字元"/>
    <w:aliases w:val="(一) 字元"/>
    <w:link w:val="3"/>
    <w:rsid w:val="004F6137"/>
    <w:rPr>
      <w:rFonts w:ascii="標楷體" w:eastAsia="標楷體" w:hAnsi="Arial"/>
      <w:bCs/>
      <w:kern w:val="32"/>
      <w:sz w:val="32"/>
      <w:szCs w:val="36"/>
    </w:rPr>
  </w:style>
  <w:style w:type="character" w:customStyle="1" w:styleId="10">
    <w:name w:val="標題 1 字元"/>
    <w:aliases w:val="壹 字元,題號1 字元"/>
    <w:basedOn w:val="a7"/>
    <w:link w:val="1"/>
    <w:rsid w:val="004F6137"/>
    <w:rPr>
      <w:rFonts w:ascii="標楷體" w:eastAsia="標楷體" w:hAnsi="Arial"/>
      <w:bCs/>
      <w:kern w:val="32"/>
      <w:sz w:val="32"/>
      <w:szCs w:val="52"/>
    </w:rPr>
  </w:style>
  <w:style w:type="paragraph" w:styleId="aff3">
    <w:name w:val="Date"/>
    <w:basedOn w:val="a6"/>
    <w:next w:val="a6"/>
    <w:link w:val="aff4"/>
    <w:uiPriority w:val="99"/>
    <w:semiHidden/>
    <w:unhideWhenUsed/>
    <w:rsid w:val="004F6137"/>
    <w:pPr>
      <w:jc w:val="right"/>
    </w:pPr>
  </w:style>
  <w:style w:type="character" w:customStyle="1" w:styleId="aff4">
    <w:name w:val="日期 字元"/>
    <w:basedOn w:val="a7"/>
    <w:link w:val="aff3"/>
    <w:uiPriority w:val="99"/>
    <w:semiHidden/>
    <w:rsid w:val="004F6137"/>
    <w:rPr>
      <w:rFonts w:ascii="標楷體" w:eastAsia="標楷體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6F941-C1FD-44A4-B207-98E80494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888</Words>
  <Characters>5066</Characters>
  <Application>Microsoft Office Word</Application>
  <DocSecurity>0</DocSecurity>
  <Lines>42</Lines>
  <Paragraphs>11</Paragraphs>
  <ScaleCrop>false</ScaleCrop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2022-12-21T01:29:00Z</dcterms:created>
  <dcterms:modified xsi:type="dcterms:W3CDTF">2022-12-21T01:29:00Z</dcterms:modified>
  <cp:contentStatus/>
</cp:coreProperties>
</file>