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D0602F" w:rsidRDefault="00E83F6A" w:rsidP="00E83F6A">
      <w:pPr>
        <w:pStyle w:val="af6"/>
        <w:ind w:left="680"/>
      </w:pPr>
      <w:r w:rsidRPr="00D0602F">
        <w:rPr>
          <w:rFonts w:hint="eastAsia"/>
        </w:rPr>
        <w:t>調查</w:t>
      </w:r>
      <w:r w:rsidR="00D75644" w:rsidRPr="00D0602F">
        <w:rPr>
          <w:rFonts w:hint="eastAsia"/>
        </w:rPr>
        <w:t>報告</w:t>
      </w:r>
    </w:p>
    <w:p w:rsidR="00E25849" w:rsidRPr="00D0602F"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119502008"/>
      <w:r w:rsidRPr="00D0602F">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D1E27" w:rsidRPr="00D0602F">
        <w:rPr>
          <w:rFonts w:hint="eastAsia"/>
        </w:rPr>
        <w:t>據悉，臺東縣所屬之偏遠地區學校教師、專業輔導人員及社會工作人員招募困難，不僅聘任不足，代理教師甚有約</w:t>
      </w:r>
      <w:r w:rsidR="003D1E27" w:rsidRPr="00D0602F">
        <w:t>4</w:t>
      </w:r>
      <w:r w:rsidR="003D1E27" w:rsidRPr="00D0602F">
        <w:rPr>
          <w:rFonts w:hint="eastAsia"/>
        </w:rPr>
        <w:t>至</w:t>
      </w:r>
      <w:r w:rsidR="003D1E27" w:rsidRPr="00D0602F">
        <w:t>5</w:t>
      </w:r>
      <w:r w:rsidR="003D1E27" w:rsidRPr="00D0602F">
        <w:rPr>
          <w:rFonts w:hint="eastAsia"/>
        </w:rPr>
        <w:t>成之比率未具合格師資資格，以及部分學校有正式教師少於代理教師之情形，恐影響教育品質。究臺東縣偏遠地區學校之合格專任教師、專聘教師、代理教師暨其他應依法配置的專業人員等教學人力，實際聘任與困難情形為何？現行相關法規或各級主管機關管理措施，是否落實並有效激勵各類合格師資與專業人員赴偏遠地區學校服務久任？有無積極實踐教育機會平等原則？均有深入查究之必要</w:t>
      </w:r>
      <w:r w:rsidR="003D1E27" w:rsidRPr="00D0602F">
        <w:t>案</w:t>
      </w:r>
      <w:r w:rsidR="003D1E27" w:rsidRPr="00D0602F">
        <w:rPr>
          <w:rFonts w:hint="eastAsia"/>
        </w:rPr>
        <w:t>。</w:t>
      </w:r>
      <w:bookmarkEnd w:id="24"/>
    </w:p>
    <w:p w:rsidR="00C817A8" w:rsidRPr="00D0602F" w:rsidRDefault="00C817A8" w:rsidP="00C44BBE">
      <w:pPr>
        <w:pStyle w:val="1"/>
        <w:ind w:left="2381"/>
        <w:jc w:val="left"/>
        <w:rPr>
          <w:rFonts w:ascii="Times New Roman" w:hAnsi="Times New Roman"/>
          <w:b/>
        </w:rPr>
      </w:pPr>
      <w:bookmarkStart w:id="25" w:name="_Toc525070834"/>
      <w:bookmarkStart w:id="26" w:name="_Toc525938374"/>
      <w:bookmarkStart w:id="27" w:name="_Toc525939222"/>
      <w:bookmarkStart w:id="28" w:name="_Toc525939727"/>
      <w:bookmarkStart w:id="29" w:name="_Toc525066144"/>
      <w:bookmarkStart w:id="30" w:name="_Toc524892372"/>
      <w:bookmarkStart w:id="31" w:name="_Toc91494789"/>
      <w:bookmarkStart w:id="32" w:name="_Toc119502151"/>
      <w:r w:rsidRPr="00D0602F">
        <w:rPr>
          <w:rFonts w:ascii="Times New Roman" w:hAnsi="Times New Roman" w:hint="eastAsia"/>
          <w:b/>
        </w:rPr>
        <w:t>調</w:t>
      </w:r>
      <w:bookmarkStart w:id="33" w:name="_Hlk90650695"/>
      <w:bookmarkEnd w:id="31"/>
      <w:r w:rsidRPr="00D0602F">
        <w:rPr>
          <w:rFonts w:ascii="Times New Roman" w:hAnsi="Times New Roman" w:hint="eastAsia"/>
          <w:b/>
        </w:rPr>
        <w:t>查意見</w:t>
      </w:r>
      <w:r w:rsidRPr="00D0602F">
        <w:rPr>
          <w:rFonts w:hAnsi="標楷體" w:hint="eastAsia"/>
          <w:b/>
        </w:rPr>
        <w:t>：</w:t>
      </w:r>
      <w:bookmarkStart w:id="34" w:name="_Hlk89444540"/>
      <w:bookmarkEnd w:id="32"/>
    </w:p>
    <w:p w:rsidR="008C2BC6" w:rsidRPr="00D0602F" w:rsidRDefault="008C2BC6" w:rsidP="008C2BC6">
      <w:pPr>
        <w:pStyle w:val="0"/>
        <w:ind w:left="680"/>
        <w:rPr>
          <w:rFonts w:hAnsi="標楷體"/>
          <w:spacing w:val="-6"/>
          <w:szCs w:val="32"/>
        </w:rPr>
      </w:pPr>
      <w:r w:rsidRPr="00D0602F">
        <w:rPr>
          <w:rFonts w:hAnsi="標楷體" w:hint="eastAsia"/>
          <w:spacing w:val="-6"/>
          <w:szCs w:val="32"/>
        </w:rPr>
        <w:t xml:space="preserve">    「臺東縣審計室</w:t>
      </w:r>
      <w:r w:rsidRPr="00D0602F">
        <w:rPr>
          <w:rFonts w:hAnsi="標楷體"/>
          <w:spacing w:val="-6"/>
          <w:szCs w:val="32"/>
        </w:rPr>
        <w:t>109</w:t>
      </w:r>
      <w:r w:rsidRPr="00D0602F">
        <w:rPr>
          <w:rFonts w:hAnsi="標楷體" w:hint="eastAsia"/>
          <w:spacing w:val="-6"/>
          <w:szCs w:val="32"/>
        </w:rPr>
        <w:t>年度總報告」</w:t>
      </w:r>
      <w:r w:rsidR="00D25169" w:rsidRPr="00D0602F">
        <w:rPr>
          <w:rFonts w:hAnsi="標楷體" w:hint="eastAsia"/>
          <w:spacing w:val="-6"/>
          <w:szCs w:val="32"/>
        </w:rPr>
        <w:t>所列「</w:t>
      </w:r>
      <w:r w:rsidRPr="00D0602F">
        <w:rPr>
          <w:rFonts w:hAnsi="標楷體" w:hint="eastAsia"/>
          <w:spacing w:val="-6"/>
          <w:szCs w:val="32"/>
        </w:rPr>
        <w:t>偏遠地區學校師資人力不足，代理教師比率仍高，以及專業人員進用不如預期等情</w:t>
      </w:r>
      <w:r w:rsidR="00D25169" w:rsidRPr="00D0602F">
        <w:rPr>
          <w:rFonts w:hAnsi="標楷體" w:hint="eastAsia"/>
          <w:spacing w:val="-6"/>
          <w:szCs w:val="32"/>
        </w:rPr>
        <w:t>」</w:t>
      </w:r>
      <w:r w:rsidRPr="00D0602F">
        <w:rPr>
          <w:rFonts w:hAnsi="標楷體" w:hint="eastAsia"/>
          <w:spacing w:val="-6"/>
          <w:szCs w:val="32"/>
        </w:rPr>
        <w:t>一節，指出部分臺東縣學校有高達七成五之比率為核定在案之偏遠地區學校，又其中有部分偏遠地區學校之正式教師竟少於代理教師；此外，臺東縣未具教師資格之代理教師多數集中服務於偏遠地區學校、依法應聘用之專業輔導人員有招募困難情形，種種現象均凸顯其師資不足恐有影響學生受教權益之情。</w:t>
      </w:r>
    </w:p>
    <w:p w:rsidR="008C2BC6" w:rsidRPr="00D0602F" w:rsidRDefault="008C2BC6" w:rsidP="008C2BC6">
      <w:pPr>
        <w:pStyle w:val="0"/>
        <w:ind w:left="680"/>
        <w:rPr>
          <w:rFonts w:hAnsi="標楷體"/>
          <w:spacing w:val="-6"/>
          <w:szCs w:val="32"/>
        </w:rPr>
      </w:pPr>
      <w:r w:rsidRPr="00D0602F">
        <w:rPr>
          <w:rFonts w:hint="eastAsia"/>
        </w:rPr>
        <w:t xml:space="preserve">    </w:t>
      </w:r>
      <w:r w:rsidRPr="00D0602F">
        <w:rPr>
          <w:rFonts w:hAnsi="標楷體" w:hint="eastAsia"/>
          <w:spacing w:val="-6"/>
          <w:szCs w:val="32"/>
        </w:rPr>
        <w:t>鑒於我國推動「偏遠地區學校教育發展條例」立法並於106年施行，乃為</w:t>
      </w:r>
      <w:r w:rsidRPr="00D0602F">
        <w:rPr>
          <w:rFonts w:hAnsi="標楷體"/>
          <w:spacing w:val="-6"/>
          <w:szCs w:val="32"/>
        </w:rPr>
        <w:t>因應偏遠地區學校教育之特性及需求</w:t>
      </w:r>
      <w:r w:rsidRPr="00D0602F">
        <w:rPr>
          <w:rFonts w:hAnsi="標楷體" w:hint="eastAsia"/>
          <w:spacing w:val="-6"/>
          <w:szCs w:val="32"/>
        </w:rPr>
        <w:t>，俾</w:t>
      </w:r>
      <w:r w:rsidRPr="00D0602F">
        <w:rPr>
          <w:rFonts w:hAnsi="標楷體"/>
          <w:spacing w:val="-6"/>
          <w:szCs w:val="32"/>
        </w:rPr>
        <w:t>確保各地區教育之均衡發展</w:t>
      </w:r>
      <w:r w:rsidRPr="00D0602F">
        <w:rPr>
          <w:rFonts w:hAnsi="標楷體" w:hint="eastAsia"/>
          <w:spacing w:val="-6"/>
          <w:szCs w:val="32"/>
        </w:rPr>
        <w:t>，以實現憲法與教育基本法所揭櫫之</w:t>
      </w:r>
      <w:r w:rsidRPr="00D0602F">
        <w:rPr>
          <w:rFonts w:hAnsi="標楷體"/>
          <w:spacing w:val="-6"/>
          <w:szCs w:val="32"/>
        </w:rPr>
        <w:t>教育機會平等原則</w:t>
      </w:r>
      <w:r w:rsidRPr="00D0602F">
        <w:rPr>
          <w:rFonts w:hAnsi="標楷體" w:hint="eastAsia"/>
          <w:spacing w:val="-6"/>
          <w:szCs w:val="32"/>
        </w:rPr>
        <w:t>，而「臺東縣審計室</w:t>
      </w:r>
      <w:r w:rsidRPr="00D0602F">
        <w:rPr>
          <w:rFonts w:hAnsi="標楷體"/>
          <w:spacing w:val="-6"/>
          <w:szCs w:val="32"/>
        </w:rPr>
        <w:t>109</w:t>
      </w:r>
      <w:r w:rsidRPr="00D0602F">
        <w:rPr>
          <w:rFonts w:hAnsi="標楷體" w:hint="eastAsia"/>
          <w:spacing w:val="-6"/>
          <w:szCs w:val="32"/>
        </w:rPr>
        <w:t>年度總報告(二十三)」所列查核案，恐顯示偏遠地區教育現狀仍未盡理想，有待政府正視處理，</w:t>
      </w:r>
      <w:r w:rsidR="004004EF" w:rsidRPr="00D0602F">
        <w:rPr>
          <w:rFonts w:hAnsi="標楷體" w:hint="eastAsia"/>
          <w:spacing w:val="-6"/>
          <w:szCs w:val="32"/>
        </w:rPr>
        <w:t>因此</w:t>
      </w:r>
      <w:r w:rsidRPr="00D0602F">
        <w:rPr>
          <w:rFonts w:hAnsi="標楷體" w:hint="eastAsia"/>
          <w:spacing w:val="-6"/>
          <w:szCs w:val="32"/>
        </w:rPr>
        <w:t>予立案調查。</w:t>
      </w:r>
    </w:p>
    <w:p w:rsidR="00C817A8" w:rsidRPr="00D0602F" w:rsidRDefault="005E724E" w:rsidP="008C2BC6">
      <w:pPr>
        <w:pStyle w:val="11"/>
        <w:ind w:left="680" w:firstLine="656"/>
        <w:rPr>
          <w:rFonts w:ascii="Times New Roman"/>
        </w:rPr>
      </w:pPr>
      <w:r w:rsidRPr="00D0602F">
        <w:rPr>
          <w:rFonts w:hAnsi="標楷體" w:hint="eastAsia"/>
          <w:spacing w:val="-6"/>
          <w:szCs w:val="32"/>
        </w:rPr>
        <w:t>案經調取審計部、臺東縣政府、教育部及國家發展委</w:t>
      </w:r>
      <w:r w:rsidRPr="00D0602F">
        <w:rPr>
          <w:rFonts w:hAnsi="標楷體" w:hint="eastAsia"/>
          <w:spacing w:val="-6"/>
          <w:szCs w:val="32"/>
        </w:rPr>
        <w:lastRenderedPageBreak/>
        <w:t>員會</w:t>
      </w:r>
      <w:r w:rsidR="00916154">
        <w:rPr>
          <w:rFonts w:hAnsi="標楷體" w:hint="eastAsia"/>
          <w:spacing w:val="-6"/>
          <w:szCs w:val="32"/>
        </w:rPr>
        <w:t>(下稱國發會)</w:t>
      </w:r>
      <w:r w:rsidRPr="00D0602F">
        <w:rPr>
          <w:rFonts w:hAnsi="標楷體" w:hint="eastAsia"/>
          <w:spacing w:val="-6"/>
          <w:szCs w:val="32"/>
        </w:rPr>
        <w:t>卷證</w:t>
      </w:r>
      <w:r w:rsidRPr="00D0602F">
        <w:rPr>
          <w:rStyle w:val="aff3"/>
          <w:rFonts w:hAnsi="標楷體"/>
          <w:spacing w:val="-6"/>
          <w:szCs w:val="32"/>
        </w:rPr>
        <w:footnoteReference w:id="1"/>
      </w:r>
      <w:r w:rsidRPr="00D0602F">
        <w:rPr>
          <w:rFonts w:hAnsi="標楷體" w:hint="eastAsia"/>
          <w:spacing w:val="-6"/>
          <w:szCs w:val="32"/>
        </w:rPr>
        <w:t>，</w:t>
      </w:r>
      <w:r w:rsidR="006C5E5C" w:rsidRPr="00D0602F">
        <w:rPr>
          <w:rFonts w:hAnsi="標楷體" w:hint="eastAsia"/>
          <w:spacing w:val="-6"/>
          <w:szCs w:val="32"/>
        </w:rPr>
        <w:t>民國(下同)</w:t>
      </w:r>
      <w:r w:rsidRPr="00D0602F">
        <w:rPr>
          <w:rFonts w:hAnsi="標楷體" w:hint="eastAsia"/>
          <w:spacing w:val="-6"/>
          <w:szCs w:val="32"/>
        </w:rPr>
        <w:t>111年9月15日至16日赴臺東縣實地履勘後</w:t>
      </w:r>
      <w:r w:rsidRPr="00D0602F">
        <w:rPr>
          <w:rStyle w:val="aff3"/>
          <w:rFonts w:hAnsi="標楷體"/>
          <w:spacing w:val="-6"/>
          <w:szCs w:val="32"/>
        </w:rPr>
        <w:footnoteReference w:id="2"/>
      </w:r>
      <w:r w:rsidRPr="00D0602F">
        <w:rPr>
          <w:rFonts w:hAnsi="標楷體" w:hint="eastAsia"/>
          <w:spacing w:val="-6"/>
          <w:szCs w:val="32"/>
        </w:rPr>
        <w:t>，復於同年9月27日函詢教育部與臺東縣政府</w:t>
      </w:r>
      <w:r w:rsidRPr="00D0602F">
        <w:rPr>
          <w:rStyle w:val="aff3"/>
          <w:rFonts w:hAnsi="標楷體"/>
          <w:spacing w:val="-6"/>
          <w:szCs w:val="32"/>
        </w:rPr>
        <w:footnoteReference w:id="3"/>
      </w:r>
      <w:r w:rsidRPr="00D0602F">
        <w:rPr>
          <w:rFonts w:hAnsi="標楷體" w:hint="eastAsia"/>
          <w:spacing w:val="-6"/>
          <w:szCs w:val="32"/>
        </w:rPr>
        <w:t>；</w:t>
      </w:r>
      <w:r w:rsidR="00AC62B2" w:rsidRPr="00D0602F">
        <w:rPr>
          <w:rFonts w:hAnsi="標楷體" w:hint="eastAsia"/>
          <w:spacing w:val="-6"/>
          <w:szCs w:val="32"/>
        </w:rPr>
        <w:t>經同年10月26日詢問教育部及臺東縣政府等機關人員，以及</w:t>
      </w:r>
      <w:r w:rsidR="004004EF" w:rsidRPr="00D0602F">
        <w:rPr>
          <w:rFonts w:hAnsi="標楷體" w:hint="eastAsia"/>
          <w:spacing w:val="-6"/>
          <w:szCs w:val="32"/>
        </w:rPr>
        <w:t>相關</w:t>
      </w:r>
      <w:r w:rsidR="00AC62B2" w:rsidRPr="00D0602F">
        <w:rPr>
          <w:rFonts w:hAnsi="標楷體" w:hint="eastAsia"/>
          <w:spacing w:val="-6"/>
          <w:szCs w:val="32"/>
        </w:rPr>
        <w:t>機關再度補充書面說明資料到院後</w:t>
      </w:r>
      <w:r w:rsidR="00AC62B2" w:rsidRPr="00D0602F">
        <w:rPr>
          <w:rStyle w:val="aff3"/>
          <w:rFonts w:hAnsi="標楷體"/>
          <w:spacing w:val="-6"/>
          <w:szCs w:val="32"/>
        </w:rPr>
        <w:footnoteReference w:id="4"/>
      </w:r>
      <w:r w:rsidRPr="00D0602F">
        <w:rPr>
          <w:rFonts w:hAnsi="標楷體" w:hint="eastAsia"/>
          <w:spacing w:val="-6"/>
          <w:szCs w:val="32"/>
        </w:rPr>
        <w:t>，全案</w:t>
      </w:r>
      <w:r w:rsidR="004004EF" w:rsidRPr="00D0602F">
        <w:rPr>
          <w:rFonts w:hAnsi="標楷體" w:hint="eastAsia"/>
          <w:spacing w:val="-6"/>
          <w:szCs w:val="32"/>
        </w:rPr>
        <w:t>已完成</w:t>
      </w:r>
      <w:r w:rsidRPr="00D0602F">
        <w:rPr>
          <w:rFonts w:hAnsi="標楷體" w:hint="eastAsia"/>
          <w:spacing w:val="-6"/>
          <w:szCs w:val="32"/>
        </w:rPr>
        <w:t>調查</w:t>
      </w:r>
      <w:r w:rsidR="008C2BC6" w:rsidRPr="00D0602F">
        <w:rPr>
          <w:rFonts w:hAnsi="標楷體" w:hint="eastAsia"/>
          <w:spacing w:val="-6"/>
          <w:szCs w:val="32"/>
        </w:rPr>
        <w:t>；提出調查意見如下：</w:t>
      </w:r>
    </w:p>
    <w:p w:rsidR="000C2C73" w:rsidRPr="00D0602F" w:rsidRDefault="005C243B" w:rsidP="00E11422">
      <w:pPr>
        <w:pStyle w:val="2"/>
        <w:ind w:left="1105" w:hanging="680"/>
        <w:rPr>
          <w:rFonts w:ascii="Times New Roman" w:hAnsi="Times New Roman"/>
          <w:b/>
        </w:rPr>
      </w:pPr>
      <w:bookmarkStart w:id="35" w:name="_Toc119502152"/>
      <w:bookmarkStart w:id="36" w:name="_Toc91494855"/>
      <w:r w:rsidRPr="00D0602F">
        <w:rPr>
          <w:rFonts w:ascii="Times New Roman" w:hAnsi="Times New Roman" w:hint="eastAsia"/>
          <w:b/>
        </w:rPr>
        <w:t>為落實</w:t>
      </w:r>
      <w:r w:rsidRPr="00D0602F">
        <w:rPr>
          <w:rFonts w:hAnsi="標楷體" w:hint="eastAsia"/>
          <w:b/>
          <w:kern w:val="0"/>
          <w:szCs w:val="52"/>
        </w:rPr>
        <w:t>我國憲法、教育基本法所揭示的教育機會平等原則，我國立法推動偏遠地區教育專法，</w:t>
      </w:r>
      <w:r w:rsidRPr="00D0602F">
        <w:rPr>
          <w:rFonts w:ascii="Times New Roman" w:hAnsi="Times New Roman" w:hint="eastAsia"/>
          <w:b/>
        </w:rPr>
        <w:t xml:space="preserve"> 106</w:t>
      </w:r>
      <w:r w:rsidRPr="00D0602F">
        <w:rPr>
          <w:rFonts w:ascii="Times New Roman" w:hAnsi="Times New Roman" w:hint="eastAsia"/>
          <w:b/>
        </w:rPr>
        <w:t>年</w:t>
      </w:r>
      <w:r w:rsidRPr="00D0602F">
        <w:rPr>
          <w:rFonts w:ascii="Times New Roman" w:hAnsi="Times New Roman" w:hint="eastAsia"/>
          <w:b/>
        </w:rPr>
        <w:t>12</w:t>
      </w:r>
      <w:r w:rsidRPr="00D0602F">
        <w:rPr>
          <w:rFonts w:ascii="Times New Roman" w:hAnsi="Times New Roman" w:hint="eastAsia"/>
          <w:b/>
        </w:rPr>
        <w:t>月</w:t>
      </w:r>
      <w:r w:rsidRPr="00D0602F">
        <w:rPr>
          <w:rFonts w:ascii="Times New Roman" w:hAnsi="Times New Roman" w:hint="eastAsia"/>
          <w:b/>
        </w:rPr>
        <w:t>6</w:t>
      </w:r>
      <w:r w:rsidRPr="00D0602F">
        <w:rPr>
          <w:rFonts w:ascii="Times New Roman" w:hAnsi="Times New Roman" w:hint="eastAsia"/>
          <w:b/>
        </w:rPr>
        <w:t>日起施行</w:t>
      </w:r>
      <w:r w:rsidRPr="00D0602F">
        <w:rPr>
          <w:rFonts w:hAnsi="標楷體" w:hint="eastAsia"/>
          <w:b/>
          <w:kern w:val="0"/>
          <w:szCs w:val="52"/>
        </w:rPr>
        <w:t>「</w:t>
      </w:r>
      <w:r w:rsidRPr="00D0602F">
        <w:rPr>
          <w:rFonts w:ascii="Times New Roman" w:hAnsi="Times New Roman" w:hint="eastAsia"/>
          <w:b/>
        </w:rPr>
        <w:t>偏遠地區學校教育發展條例」，</w:t>
      </w:r>
      <w:r w:rsidRPr="00D0602F">
        <w:rPr>
          <w:rFonts w:hAnsi="標楷體" w:hint="eastAsia"/>
          <w:b/>
          <w:kern w:val="0"/>
          <w:szCs w:val="52"/>
        </w:rPr>
        <w:t>對於偏遠地區教育事宜依法應予特別扶助</w:t>
      </w:r>
      <w:r w:rsidR="008631FE" w:rsidRPr="00D0602F">
        <w:rPr>
          <w:rFonts w:hAnsi="標楷體" w:hint="eastAsia"/>
          <w:b/>
          <w:kern w:val="0"/>
          <w:szCs w:val="52"/>
        </w:rPr>
        <w:t>。</w:t>
      </w:r>
      <w:r w:rsidR="00B40466" w:rsidRPr="00D0602F">
        <w:rPr>
          <w:rFonts w:hAnsi="標楷體" w:hint="eastAsia"/>
          <w:b/>
          <w:kern w:val="0"/>
          <w:szCs w:val="52"/>
        </w:rPr>
        <w:t>又因</w:t>
      </w:r>
      <w:r w:rsidR="00A06F9D" w:rsidRPr="00D0602F">
        <w:rPr>
          <w:rFonts w:hint="eastAsia"/>
          <w:b/>
        </w:rPr>
        <w:t>少子化現象未見減緩趨勢，人口推估</w:t>
      </w:r>
      <w:r w:rsidR="001327BF" w:rsidRPr="00D0602F">
        <w:rPr>
          <w:rFonts w:hint="eastAsia"/>
          <w:b/>
        </w:rPr>
        <w:t>資料</w:t>
      </w:r>
      <w:r w:rsidR="00A06F9D" w:rsidRPr="00D0602F">
        <w:rPr>
          <w:rFonts w:hint="eastAsia"/>
          <w:b/>
        </w:rPr>
        <w:t>顯示</w:t>
      </w:r>
      <w:r w:rsidR="001327BF" w:rsidRPr="00D0602F">
        <w:rPr>
          <w:rFonts w:hint="eastAsia"/>
          <w:b/>
        </w:rPr>
        <w:t>少子化衝擊日益嚴峻，</w:t>
      </w:r>
      <w:r w:rsidR="008631FE" w:rsidRPr="00D0602F">
        <w:rPr>
          <w:rFonts w:hint="eastAsia"/>
          <w:b/>
        </w:rPr>
        <w:t>且</w:t>
      </w:r>
      <w:r w:rsidR="00223BC1" w:rsidRPr="00D0602F">
        <w:rPr>
          <w:rFonts w:hint="eastAsia"/>
          <w:b/>
        </w:rPr>
        <w:t>國民</w:t>
      </w:r>
      <w:r w:rsidR="00A06F9D" w:rsidRPr="00D0602F">
        <w:rPr>
          <w:rFonts w:hint="eastAsia"/>
          <w:b/>
        </w:rPr>
        <w:t>教育</w:t>
      </w:r>
      <w:r w:rsidR="00D12935" w:rsidRPr="00D0602F">
        <w:rPr>
          <w:rFonts w:hint="eastAsia"/>
          <w:b/>
        </w:rPr>
        <w:t>基於保障學生就近、便利就學權益，</w:t>
      </w:r>
      <w:r w:rsidR="00223BC1" w:rsidRPr="00D0602F">
        <w:rPr>
          <w:rFonts w:hint="eastAsia"/>
          <w:b/>
        </w:rPr>
        <w:t>政策</w:t>
      </w:r>
      <w:r w:rsidR="00D12935" w:rsidRPr="00D0602F">
        <w:rPr>
          <w:rFonts w:hint="eastAsia"/>
          <w:b/>
        </w:rPr>
        <w:t>傾向</w:t>
      </w:r>
      <w:r w:rsidR="00A06F9D" w:rsidRPr="00D0602F">
        <w:rPr>
          <w:rFonts w:hint="eastAsia"/>
          <w:b/>
        </w:rPr>
        <w:t>支持小型學校存立</w:t>
      </w:r>
      <w:r w:rsidR="00103B7F" w:rsidRPr="00D0602F">
        <w:rPr>
          <w:rFonts w:ascii="Times New Roman" w:hAnsi="Times New Roman" w:hint="eastAsia"/>
          <w:b/>
        </w:rPr>
        <w:t>，</w:t>
      </w:r>
      <w:r w:rsidR="00076FE7" w:rsidRPr="00D0602F">
        <w:rPr>
          <w:rFonts w:hint="eastAsia"/>
          <w:b/>
        </w:rPr>
        <w:t>致</w:t>
      </w:r>
      <w:r w:rsidR="008631FE" w:rsidRPr="00D0602F">
        <w:rPr>
          <w:rFonts w:hint="eastAsia"/>
          <w:b/>
        </w:rPr>
        <w:t>目前</w:t>
      </w:r>
      <w:r w:rsidR="00D9180D" w:rsidRPr="00D0602F">
        <w:rPr>
          <w:rFonts w:ascii="Times New Roman" w:hAnsi="Times New Roman" w:hint="eastAsia"/>
          <w:b/>
        </w:rPr>
        <w:t>我國</w:t>
      </w:r>
      <w:r w:rsidR="00C367F0" w:rsidRPr="00D0602F">
        <w:rPr>
          <w:rFonts w:ascii="Times New Roman" w:hAnsi="Times New Roman" w:hint="eastAsia"/>
          <w:b/>
        </w:rPr>
        <w:t>偏遠地區</w:t>
      </w:r>
      <w:r w:rsidR="00D9180D" w:rsidRPr="00D0602F">
        <w:rPr>
          <w:rFonts w:ascii="Times New Roman" w:hAnsi="Times New Roman" w:hint="eastAsia"/>
          <w:b/>
        </w:rPr>
        <w:t>中小</w:t>
      </w:r>
      <w:r w:rsidR="006B2F36" w:rsidRPr="00D0602F">
        <w:rPr>
          <w:rFonts w:ascii="Times New Roman" w:hAnsi="Times New Roman" w:hint="eastAsia"/>
          <w:b/>
        </w:rPr>
        <w:t>學計有</w:t>
      </w:r>
      <w:r w:rsidR="008C5C7A" w:rsidRPr="00D0602F">
        <w:rPr>
          <w:rFonts w:ascii="Times New Roman" w:hAnsi="Times New Roman" w:hint="eastAsia"/>
          <w:b/>
        </w:rPr>
        <w:t>1</w:t>
      </w:r>
      <w:r w:rsidR="006B2F36" w:rsidRPr="00D0602F">
        <w:rPr>
          <w:rFonts w:ascii="Times New Roman" w:hAnsi="Times New Roman"/>
          <w:b/>
        </w:rPr>
        <w:t>,</w:t>
      </w:r>
      <w:r w:rsidR="008C5C7A" w:rsidRPr="00D0602F">
        <w:rPr>
          <w:rFonts w:ascii="Times New Roman" w:hAnsi="Times New Roman" w:hint="eastAsia"/>
          <w:b/>
        </w:rPr>
        <w:t>206</w:t>
      </w:r>
      <w:r w:rsidR="008C5C7A" w:rsidRPr="00D0602F">
        <w:rPr>
          <w:rFonts w:ascii="Times New Roman" w:hAnsi="Times New Roman" w:hint="eastAsia"/>
          <w:b/>
        </w:rPr>
        <w:t>校，</w:t>
      </w:r>
      <w:r w:rsidR="005B27CC" w:rsidRPr="00D0602F">
        <w:rPr>
          <w:rFonts w:ascii="Times New Roman" w:hAnsi="Times New Roman" w:hint="eastAsia"/>
          <w:b/>
        </w:rPr>
        <w:t>高達</w:t>
      </w:r>
      <w:r w:rsidR="008C5C7A" w:rsidRPr="00D0602F">
        <w:rPr>
          <w:rFonts w:ascii="Times New Roman" w:hAnsi="Times New Roman" w:hint="eastAsia"/>
          <w:b/>
        </w:rPr>
        <w:t>整體</w:t>
      </w:r>
      <w:r w:rsidR="00103B7F" w:rsidRPr="00D0602F">
        <w:rPr>
          <w:rFonts w:ascii="Times New Roman" w:hAnsi="Times New Roman" w:hint="eastAsia"/>
          <w:b/>
        </w:rPr>
        <w:t>學校</w:t>
      </w:r>
      <w:r w:rsidR="006B2F36" w:rsidRPr="00D0602F">
        <w:rPr>
          <w:rFonts w:ascii="Times New Roman" w:hAnsi="Times New Roman" w:hint="eastAsia"/>
          <w:b/>
        </w:rPr>
        <w:t>的</w:t>
      </w:r>
      <w:r w:rsidR="008C5C7A" w:rsidRPr="00D0602F">
        <w:rPr>
          <w:rFonts w:ascii="Times New Roman" w:hAnsi="Times New Roman" w:hint="eastAsia"/>
          <w:b/>
        </w:rPr>
        <w:t>31.13%</w:t>
      </w:r>
      <w:r w:rsidR="00706555" w:rsidRPr="00D0602F">
        <w:rPr>
          <w:rFonts w:ascii="Times New Roman" w:hAnsi="Times New Roman" w:hint="eastAsia"/>
          <w:b/>
        </w:rPr>
        <w:t>，</w:t>
      </w:r>
      <w:r w:rsidR="00E9050E" w:rsidRPr="00D0602F">
        <w:rPr>
          <w:rFonts w:ascii="Times New Roman" w:hAnsi="Times New Roman" w:hint="eastAsia"/>
          <w:b/>
        </w:rPr>
        <w:t>且</w:t>
      </w:r>
      <w:r w:rsidR="00AE0543">
        <w:rPr>
          <w:rFonts w:ascii="Times New Roman" w:hAnsi="Times New Roman" w:hint="eastAsia"/>
          <w:b/>
        </w:rPr>
        <w:t>近半數</w:t>
      </w:r>
      <w:r w:rsidR="00E9050E" w:rsidRPr="00D0602F">
        <w:rPr>
          <w:rFonts w:hint="eastAsia"/>
          <w:b/>
        </w:rPr>
        <w:t>之偏遠地區學校，學生人數僅50人以下，逾八成三之偏遠學校班級數為6班以下，偏遠地區學校不僅數量多，規模普遍偏小</w:t>
      </w:r>
      <w:r w:rsidR="00A12ED6" w:rsidRPr="00D0602F">
        <w:rPr>
          <w:rFonts w:hint="eastAsia"/>
          <w:b/>
        </w:rPr>
        <w:t>，</w:t>
      </w:r>
      <w:r w:rsidR="00506A2C" w:rsidRPr="00D0602F">
        <w:rPr>
          <w:rFonts w:hint="eastAsia"/>
          <w:b/>
        </w:rPr>
        <w:t>可謂</w:t>
      </w:r>
      <w:r w:rsidR="00A12ED6" w:rsidRPr="00D0602F">
        <w:rPr>
          <w:rFonts w:hint="eastAsia"/>
          <w:b/>
        </w:rPr>
        <w:t>「小校林立」</w:t>
      </w:r>
      <w:r w:rsidR="00E9050E" w:rsidRPr="00D0602F">
        <w:rPr>
          <w:rFonts w:ascii="Times New Roman" w:hAnsi="Times New Roman" w:hint="eastAsia"/>
          <w:b/>
        </w:rPr>
        <w:t>。此</w:t>
      </w:r>
      <w:r w:rsidR="00506A2C" w:rsidRPr="00D0602F">
        <w:rPr>
          <w:rFonts w:ascii="Times New Roman" w:hAnsi="Times New Roman" w:hint="eastAsia"/>
          <w:b/>
        </w:rPr>
        <w:t>一發展趨勢，</w:t>
      </w:r>
      <w:r w:rsidR="00E9050E" w:rsidRPr="00D0602F">
        <w:rPr>
          <w:rFonts w:ascii="Times New Roman" w:hAnsi="Times New Roman" w:hint="eastAsia"/>
          <w:b/>
        </w:rPr>
        <w:t>勢</w:t>
      </w:r>
      <w:r w:rsidR="00810224" w:rsidRPr="00D0602F">
        <w:rPr>
          <w:rFonts w:ascii="Times New Roman" w:hAnsi="Times New Roman" w:hint="eastAsia"/>
          <w:b/>
        </w:rPr>
        <w:t>將衝擊</w:t>
      </w:r>
      <w:r w:rsidR="00706555" w:rsidRPr="00D0602F">
        <w:rPr>
          <w:rFonts w:ascii="Times New Roman" w:hAnsi="Times New Roman" w:hint="eastAsia"/>
          <w:b/>
        </w:rPr>
        <w:t>教育</w:t>
      </w:r>
      <w:r w:rsidR="00940C21" w:rsidRPr="00D0602F">
        <w:rPr>
          <w:rFonts w:ascii="Times New Roman" w:hAnsi="Times New Roman" w:hint="eastAsia"/>
          <w:b/>
        </w:rPr>
        <w:t>資源分配</w:t>
      </w:r>
      <w:r w:rsidR="00076FE7" w:rsidRPr="00D0602F">
        <w:rPr>
          <w:rFonts w:ascii="Times New Roman" w:hAnsi="Times New Roman" w:hint="eastAsia"/>
          <w:b/>
        </w:rPr>
        <w:t>整合</w:t>
      </w:r>
      <w:r w:rsidR="00810224" w:rsidRPr="00D0602F">
        <w:rPr>
          <w:rFonts w:ascii="Times New Roman" w:hAnsi="Times New Roman" w:hint="eastAsia"/>
          <w:b/>
        </w:rPr>
        <w:t>事宜</w:t>
      </w:r>
      <w:r w:rsidR="00076FE7" w:rsidRPr="00D0602F">
        <w:rPr>
          <w:rFonts w:ascii="Times New Roman" w:hAnsi="Times New Roman" w:hint="eastAsia"/>
          <w:b/>
        </w:rPr>
        <w:t>，</w:t>
      </w:r>
      <w:r w:rsidR="00810224" w:rsidRPr="00D0602F">
        <w:rPr>
          <w:rFonts w:ascii="Times New Roman" w:hAnsi="Times New Roman" w:hint="eastAsia"/>
          <w:b/>
        </w:rPr>
        <w:t>殊值關注</w:t>
      </w:r>
      <w:r w:rsidR="006B2F36" w:rsidRPr="00D0602F">
        <w:rPr>
          <w:rFonts w:ascii="Times New Roman" w:hAnsi="Times New Roman" w:hint="eastAsia"/>
          <w:b/>
        </w:rPr>
        <w:t>。</w:t>
      </w:r>
      <w:bookmarkEnd w:id="35"/>
    </w:p>
    <w:p w:rsidR="008631FE" w:rsidRPr="00D0602F" w:rsidRDefault="008A3698" w:rsidP="008631FE">
      <w:pPr>
        <w:pStyle w:val="3"/>
      </w:pPr>
      <w:bookmarkStart w:id="37" w:name="_Toc119424902"/>
      <w:bookmarkStart w:id="38" w:name="_Toc119502153"/>
      <w:r w:rsidRPr="00D0602F">
        <w:rPr>
          <w:rFonts w:ascii="Times New Roman" w:hAnsi="Times New Roman" w:hint="eastAsia"/>
          <w:b/>
        </w:rPr>
        <w:t>為落實</w:t>
      </w:r>
      <w:r w:rsidRPr="00D0602F">
        <w:rPr>
          <w:rFonts w:hAnsi="標楷體" w:hint="eastAsia"/>
          <w:b/>
          <w:kern w:val="0"/>
          <w:szCs w:val="52"/>
        </w:rPr>
        <w:t>我國憲法、教育基本法所揭示的教育機會平等原則，我國</w:t>
      </w:r>
      <w:r w:rsidR="005C243B" w:rsidRPr="00D0602F">
        <w:rPr>
          <w:rFonts w:hAnsi="標楷體" w:hint="eastAsia"/>
          <w:b/>
          <w:kern w:val="0"/>
          <w:szCs w:val="52"/>
        </w:rPr>
        <w:t>立法</w:t>
      </w:r>
      <w:r w:rsidRPr="00D0602F">
        <w:rPr>
          <w:rFonts w:hAnsi="標楷體" w:hint="eastAsia"/>
          <w:b/>
          <w:kern w:val="0"/>
          <w:szCs w:val="52"/>
        </w:rPr>
        <w:t>推動偏遠地區教育專法，</w:t>
      </w:r>
      <w:r w:rsidR="005C243B" w:rsidRPr="00D0602F">
        <w:rPr>
          <w:rFonts w:ascii="Times New Roman" w:hAnsi="Times New Roman" w:hint="eastAsia"/>
          <w:b/>
        </w:rPr>
        <w:t xml:space="preserve"> 106</w:t>
      </w:r>
      <w:r w:rsidR="005C243B" w:rsidRPr="00D0602F">
        <w:rPr>
          <w:rFonts w:ascii="Times New Roman" w:hAnsi="Times New Roman" w:hint="eastAsia"/>
          <w:b/>
        </w:rPr>
        <w:t>年</w:t>
      </w:r>
      <w:r w:rsidR="005C243B" w:rsidRPr="00D0602F">
        <w:rPr>
          <w:rFonts w:ascii="Times New Roman" w:hAnsi="Times New Roman" w:hint="eastAsia"/>
          <w:b/>
        </w:rPr>
        <w:t>12</w:t>
      </w:r>
      <w:r w:rsidR="005C243B" w:rsidRPr="00D0602F">
        <w:rPr>
          <w:rFonts w:ascii="Times New Roman" w:hAnsi="Times New Roman" w:hint="eastAsia"/>
          <w:b/>
        </w:rPr>
        <w:t>月</w:t>
      </w:r>
      <w:r w:rsidR="005C243B" w:rsidRPr="00D0602F">
        <w:rPr>
          <w:rFonts w:ascii="Times New Roman" w:hAnsi="Times New Roman" w:hint="eastAsia"/>
          <w:b/>
        </w:rPr>
        <w:t>6</w:t>
      </w:r>
      <w:r w:rsidR="005C243B" w:rsidRPr="00D0602F">
        <w:rPr>
          <w:rFonts w:ascii="Times New Roman" w:hAnsi="Times New Roman" w:hint="eastAsia"/>
          <w:b/>
        </w:rPr>
        <w:t>日起施行</w:t>
      </w:r>
      <w:r w:rsidRPr="00D0602F">
        <w:rPr>
          <w:rFonts w:hAnsi="標楷體" w:hint="eastAsia"/>
          <w:b/>
          <w:kern w:val="0"/>
          <w:szCs w:val="52"/>
        </w:rPr>
        <w:t>「</w:t>
      </w:r>
      <w:r w:rsidRPr="00D0602F">
        <w:rPr>
          <w:rFonts w:ascii="Times New Roman" w:hAnsi="Times New Roman" w:hint="eastAsia"/>
          <w:b/>
        </w:rPr>
        <w:t>偏遠地區學校教育發展條例」，</w:t>
      </w:r>
      <w:r w:rsidRPr="00D0602F">
        <w:rPr>
          <w:rFonts w:hAnsi="標楷體" w:hint="eastAsia"/>
          <w:b/>
          <w:kern w:val="0"/>
          <w:szCs w:val="52"/>
        </w:rPr>
        <w:t>對於偏遠地區教育事宜依法應予特別扶助</w:t>
      </w:r>
      <w:r w:rsidR="008631FE" w:rsidRPr="00D0602F">
        <w:rPr>
          <w:rFonts w:hint="eastAsia"/>
        </w:rPr>
        <w:t>：</w:t>
      </w:r>
      <w:bookmarkEnd w:id="37"/>
      <w:bookmarkEnd w:id="38"/>
    </w:p>
    <w:p w:rsidR="008631FE" w:rsidRPr="00D0602F" w:rsidRDefault="008631FE" w:rsidP="008631FE">
      <w:pPr>
        <w:pStyle w:val="3"/>
        <w:numPr>
          <w:ilvl w:val="0"/>
          <w:numId w:val="0"/>
        </w:numPr>
        <w:ind w:left="1361"/>
      </w:pPr>
      <w:r w:rsidRPr="00D0602F">
        <w:rPr>
          <w:rFonts w:hint="eastAsia"/>
        </w:rPr>
        <w:t xml:space="preserve">    </w:t>
      </w:r>
      <w:bookmarkStart w:id="39" w:name="_Toc119424903"/>
      <w:bookmarkStart w:id="40" w:name="_Toc119502154"/>
      <w:r w:rsidR="00965140" w:rsidRPr="00D0602F">
        <w:rPr>
          <w:rFonts w:hint="eastAsia"/>
        </w:rPr>
        <w:t>兒童權利公約規定，國家應確認兒童有接受教育之權利，並使此項權利能於機會平等基礎上逐步實現(兒童權利公約第28條參照)。我國憲法第159</w:t>
      </w:r>
      <w:r w:rsidR="00965140" w:rsidRPr="00D0602F">
        <w:rPr>
          <w:rFonts w:hint="eastAsia"/>
        </w:rPr>
        <w:lastRenderedPageBreak/>
        <w:t>條：「國民受教育之機會，一律平等。」、第163條：「國家應注重各地區教育之均衡發展，並推行社會教育，以提高一般國民之文化水準，邊遠及貧瘠地區之教育文化經費，由國庫補助之。其重要之教育文化事業，得由中央辦理或補助之。」；教育基本法第4條：「人民無分性別、年齡、能力、地域、族群、宗教信仰、政治理念、社經地位及其他條件，接受教育之機會一律平等。對於原住民、身心障礙者及其他弱勢族群之教育，應考慮其自主性及特殊性，依法令予以特別保障，並扶助其發展。」、第5條第1項：「各級政府應寬列教育經費，保障專款專用，並合理分配及運用教育資源。對偏遠及特殊地區之教育，應優先予以補助。」不僅指出偏遠地區教育之特殊性，更揭示國家對於偏遠地區教育應予保障、扶助的責任，以落實教育機會平等原則。</w:t>
      </w:r>
      <w:bookmarkEnd w:id="39"/>
      <w:bookmarkEnd w:id="40"/>
    </w:p>
    <w:p w:rsidR="008631FE" w:rsidRPr="00D0602F" w:rsidRDefault="008631FE" w:rsidP="008631FE">
      <w:pPr>
        <w:pStyle w:val="3"/>
        <w:numPr>
          <w:ilvl w:val="0"/>
          <w:numId w:val="0"/>
        </w:numPr>
        <w:ind w:left="1361"/>
        <w:rPr>
          <w:b/>
        </w:rPr>
      </w:pPr>
      <w:r w:rsidRPr="00D0602F">
        <w:rPr>
          <w:rFonts w:hint="eastAsia"/>
        </w:rPr>
        <w:t xml:space="preserve">    </w:t>
      </w:r>
      <w:bookmarkStart w:id="41" w:name="_Toc119424904"/>
      <w:bookmarkStart w:id="42" w:name="_Toc119502155"/>
      <w:r w:rsidRPr="00D0602F">
        <w:rPr>
          <w:rFonts w:hint="eastAsia"/>
        </w:rPr>
        <w:t>106年底，我國「</w:t>
      </w:r>
      <w:r w:rsidRPr="00D0602F">
        <w:rPr>
          <w:rFonts w:hAnsi="標楷體" w:hint="eastAsia"/>
          <w:szCs w:val="32"/>
        </w:rPr>
        <w:t>偏遠地區學校教育發展條例</w:t>
      </w:r>
      <w:r w:rsidRPr="00D0602F">
        <w:rPr>
          <w:rFonts w:hint="eastAsia"/>
        </w:rPr>
        <w:t>」立法通過並實施，其立法目的在於發展偏遠地區學校教育，改善其師資與學習條件，提升學生學習品質，並平衡城鄉教育</w:t>
      </w:r>
      <w:r w:rsidRPr="00D0602F">
        <w:rPr>
          <w:rStyle w:val="aff3"/>
        </w:rPr>
        <w:footnoteReference w:id="5"/>
      </w:r>
      <w:r w:rsidRPr="00D0602F">
        <w:rPr>
          <w:rFonts w:hint="eastAsia"/>
        </w:rPr>
        <w:t>。此部偏鄉教育專法的上路，乃國民教育新頁。</w:t>
      </w:r>
      <w:bookmarkEnd w:id="41"/>
      <w:bookmarkEnd w:id="42"/>
    </w:p>
    <w:p w:rsidR="00810224" w:rsidRPr="00D0602F" w:rsidRDefault="00A06F9D" w:rsidP="00DF4F66">
      <w:pPr>
        <w:pStyle w:val="3"/>
        <w:rPr>
          <w:b/>
        </w:rPr>
      </w:pPr>
      <w:bookmarkStart w:id="43" w:name="_Toc119424905"/>
      <w:bookmarkStart w:id="44" w:name="_Toc119502156"/>
      <w:r w:rsidRPr="00D0602F">
        <w:rPr>
          <w:rFonts w:hint="eastAsia"/>
          <w:b/>
        </w:rPr>
        <w:t>少子化現象未見減緩趨勢，</w:t>
      </w:r>
      <w:r w:rsidR="008631FE" w:rsidRPr="00D0602F">
        <w:rPr>
          <w:rFonts w:hint="eastAsia"/>
          <w:b/>
        </w:rPr>
        <w:t>且</w:t>
      </w:r>
      <w:r w:rsidRPr="00D0602F">
        <w:rPr>
          <w:rFonts w:hint="eastAsia"/>
          <w:b/>
        </w:rPr>
        <w:t>人口推估資料顯示，新生兒人數</w:t>
      </w:r>
      <w:r w:rsidR="008631FE" w:rsidRPr="00D0602F">
        <w:rPr>
          <w:rFonts w:hint="eastAsia"/>
          <w:b/>
        </w:rPr>
        <w:t>將</w:t>
      </w:r>
      <w:r w:rsidRPr="00D0602F">
        <w:rPr>
          <w:rFonts w:hint="eastAsia"/>
          <w:b/>
        </w:rPr>
        <w:t>逐年下探</w:t>
      </w:r>
      <w:r w:rsidR="00061093" w:rsidRPr="00D0602F">
        <w:rPr>
          <w:rFonts w:hint="eastAsia"/>
          <w:b/>
        </w:rPr>
        <w:t>，少子化衝擊日益嚴峻</w:t>
      </w:r>
      <w:r w:rsidR="00810224" w:rsidRPr="00D0602F">
        <w:rPr>
          <w:rFonts w:hint="eastAsia"/>
          <w:b/>
        </w:rPr>
        <w:t>：</w:t>
      </w:r>
      <w:bookmarkEnd w:id="43"/>
      <w:bookmarkEnd w:id="44"/>
    </w:p>
    <w:p w:rsidR="008A3698" w:rsidRPr="00D0602F" w:rsidRDefault="00991A24" w:rsidP="00991A24">
      <w:pPr>
        <w:pStyle w:val="3"/>
        <w:numPr>
          <w:ilvl w:val="0"/>
          <w:numId w:val="0"/>
        </w:numPr>
        <w:ind w:left="1361"/>
        <w:rPr>
          <w:spacing w:val="-6"/>
          <w:kern w:val="0"/>
        </w:rPr>
      </w:pPr>
      <w:r w:rsidRPr="00D0602F">
        <w:rPr>
          <w:rFonts w:hint="eastAsia"/>
        </w:rPr>
        <w:t xml:space="preserve">    </w:t>
      </w:r>
      <w:bookmarkStart w:id="45" w:name="_Toc119424906"/>
      <w:bookmarkStart w:id="46" w:name="_Toc119502157"/>
      <w:r w:rsidRPr="00D0602F">
        <w:rPr>
          <w:rFonts w:hint="eastAsia"/>
        </w:rPr>
        <w:t>據內政部人</w:t>
      </w:r>
      <w:r w:rsidR="00BE4795" w:rsidRPr="00D0602F">
        <w:rPr>
          <w:rFonts w:hint="eastAsia"/>
        </w:rPr>
        <w:t>口</w:t>
      </w:r>
      <w:r w:rsidRPr="00D0602F">
        <w:rPr>
          <w:rFonts w:hint="eastAsia"/>
        </w:rPr>
        <w:t>統計資料</w:t>
      </w:r>
      <w:r w:rsidRPr="00D0602F">
        <w:rPr>
          <w:rStyle w:val="aff3"/>
        </w:rPr>
        <w:footnoteReference w:id="6"/>
      </w:r>
      <w:r w:rsidRPr="00D0602F">
        <w:rPr>
          <w:rFonts w:hint="eastAsia"/>
        </w:rPr>
        <w:t>，</w:t>
      </w:r>
      <w:r w:rsidR="004A0C3D" w:rsidRPr="00D0602F">
        <w:rPr>
          <w:rFonts w:hint="eastAsia"/>
        </w:rPr>
        <w:t>106年至110年期間，我國出生人數逐年下降，110年僅有15萬餘人</w:t>
      </w:r>
      <w:r w:rsidR="00061093" w:rsidRPr="00D0602F">
        <w:rPr>
          <w:rFonts w:hint="eastAsia"/>
        </w:rPr>
        <w:t>。</w:t>
      </w:r>
      <w:r w:rsidR="00B40466" w:rsidRPr="00D0602F">
        <w:rPr>
          <w:rFonts w:hint="eastAsia"/>
        </w:rPr>
        <w:t>根據</w:t>
      </w:r>
      <w:r w:rsidR="004A0C3D" w:rsidRPr="00D0602F">
        <w:rPr>
          <w:rFonts w:hint="eastAsia"/>
        </w:rPr>
        <w:t>國發會</w:t>
      </w:r>
      <w:r w:rsidR="004A0C3D" w:rsidRPr="00D0602F">
        <w:rPr>
          <w:rFonts w:hint="eastAsia"/>
          <w:spacing w:val="-6"/>
          <w:kern w:val="0"/>
        </w:rPr>
        <w:t>111年9月份之重要統計資料</w:t>
      </w:r>
      <w:r w:rsidR="00061093" w:rsidRPr="00D0602F">
        <w:rPr>
          <w:rFonts w:hint="eastAsia"/>
          <w:spacing w:val="-6"/>
          <w:kern w:val="0"/>
        </w:rPr>
        <w:t>指出</w:t>
      </w:r>
      <w:r w:rsidR="00F16255" w:rsidRPr="00D0602F">
        <w:rPr>
          <w:rFonts w:hint="eastAsia"/>
          <w:spacing w:val="-6"/>
          <w:kern w:val="0"/>
        </w:rPr>
        <w:t>，我國總</w:t>
      </w:r>
      <w:r w:rsidR="00F16255" w:rsidRPr="00D0602F">
        <w:rPr>
          <w:spacing w:val="-6"/>
          <w:kern w:val="0"/>
        </w:rPr>
        <w:t>人口</w:t>
      </w:r>
      <w:r w:rsidR="00F16255" w:rsidRPr="00D0602F">
        <w:rPr>
          <w:rFonts w:hint="eastAsia"/>
          <w:spacing w:val="-6"/>
          <w:kern w:val="0"/>
        </w:rPr>
        <w:lastRenderedPageBreak/>
        <w:t>已於</w:t>
      </w:r>
      <w:r w:rsidR="00F16255" w:rsidRPr="00D0602F">
        <w:rPr>
          <w:spacing w:val="-6"/>
          <w:kern w:val="0"/>
        </w:rPr>
        <w:t>1</w:t>
      </w:r>
      <w:r w:rsidR="00F16255" w:rsidRPr="00D0602F">
        <w:rPr>
          <w:rFonts w:hint="eastAsia"/>
          <w:spacing w:val="-6"/>
          <w:kern w:val="0"/>
        </w:rPr>
        <w:t>08</w:t>
      </w:r>
      <w:r w:rsidR="00F16255" w:rsidRPr="00D0602F">
        <w:rPr>
          <w:spacing w:val="-6"/>
          <w:kern w:val="0"/>
        </w:rPr>
        <w:t>年達最高峰</w:t>
      </w:r>
      <w:r w:rsidR="00F16255" w:rsidRPr="00D0602F">
        <w:rPr>
          <w:rFonts w:hint="eastAsia"/>
          <w:spacing w:val="-6"/>
          <w:kern w:val="0"/>
        </w:rPr>
        <w:t>，總生育率受國人對嬰兒部分生肖有所忌諱或偏好，於99年（虎年）降為0.90人最低點，101年（龍年）為1.27人，為近年最高</w:t>
      </w:r>
      <w:r w:rsidR="00061093" w:rsidRPr="00D0602F">
        <w:rPr>
          <w:rFonts w:hint="eastAsia"/>
          <w:spacing w:val="-6"/>
          <w:kern w:val="0"/>
        </w:rPr>
        <w:t>，且</w:t>
      </w:r>
      <w:r w:rsidR="00F16255" w:rsidRPr="00D0602F">
        <w:rPr>
          <w:rFonts w:hint="eastAsia"/>
          <w:spacing w:val="-6"/>
          <w:kern w:val="0"/>
        </w:rPr>
        <w:t>預估我國</w:t>
      </w:r>
      <w:r w:rsidR="00061093" w:rsidRPr="00D0602F">
        <w:rPr>
          <w:rFonts w:hint="eastAsia"/>
          <w:spacing w:val="-6"/>
          <w:kern w:val="0"/>
        </w:rPr>
        <w:t>人口總增加率自109年起至120年均為負成長，出生登記數均跌破20萬，並</w:t>
      </w:r>
      <w:r w:rsidR="00F16255" w:rsidRPr="00D0602F">
        <w:rPr>
          <w:rFonts w:hint="eastAsia"/>
          <w:spacing w:val="-6"/>
          <w:kern w:val="0"/>
        </w:rPr>
        <w:t>將於114</w:t>
      </w:r>
      <w:r w:rsidR="00F16255" w:rsidRPr="00D0602F">
        <w:rPr>
          <w:spacing w:val="-6"/>
          <w:kern w:val="0"/>
        </w:rPr>
        <w:t>年進入超高齡社會（65歲以上人口所占比率達20%）</w:t>
      </w:r>
      <w:r w:rsidR="004A0C3D" w:rsidRPr="00D0602F">
        <w:rPr>
          <w:rFonts w:hint="eastAsia"/>
          <w:spacing w:val="-6"/>
          <w:kern w:val="0"/>
        </w:rPr>
        <w:t>。</w:t>
      </w:r>
      <w:r w:rsidR="00061093" w:rsidRPr="00D0602F">
        <w:rPr>
          <w:rFonts w:hint="eastAsia"/>
          <w:spacing w:val="-6"/>
          <w:kern w:val="0"/>
        </w:rPr>
        <w:t>顯示少子化現象不僅未見減緩趨勢，隨新生兒人數逐年下探，少子化衝擊日益嚴峻。</w:t>
      </w:r>
      <w:bookmarkEnd w:id="45"/>
      <w:bookmarkEnd w:id="46"/>
    </w:p>
    <w:p w:rsidR="00061093" w:rsidRPr="00D0602F" w:rsidRDefault="00061093" w:rsidP="00061093">
      <w:pPr>
        <w:pStyle w:val="a3"/>
        <w:jc w:val="center"/>
        <w:rPr>
          <w:b/>
        </w:rPr>
      </w:pPr>
      <w:r w:rsidRPr="00D0602F">
        <w:rPr>
          <w:rFonts w:hint="eastAsia"/>
          <w:b/>
        </w:rPr>
        <w:t>96~110年出生人口數一覽</w:t>
      </w:r>
    </w:p>
    <w:tbl>
      <w:tblPr>
        <w:tblStyle w:val="afb"/>
        <w:tblW w:w="0" w:type="auto"/>
        <w:tblInd w:w="1361" w:type="dxa"/>
        <w:tblLook w:val="04A0" w:firstRow="1" w:lastRow="0" w:firstColumn="1" w:lastColumn="0" w:noHBand="0" w:noVBand="1"/>
      </w:tblPr>
      <w:tblGrid>
        <w:gridCol w:w="1469"/>
        <w:gridCol w:w="4536"/>
      </w:tblGrid>
      <w:tr w:rsidR="00D0602F" w:rsidRPr="00D0602F" w:rsidTr="008A7CD0">
        <w:trPr>
          <w:trHeight w:val="340"/>
          <w:tblHeader/>
        </w:trPr>
        <w:tc>
          <w:tcPr>
            <w:tcW w:w="1469" w:type="dxa"/>
          </w:tcPr>
          <w:p w:rsidR="00991A24" w:rsidRPr="00D0602F" w:rsidRDefault="00991A24" w:rsidP="00BE4795">
            <w:pPr>
              <w:pStyle w:val="3"/>
              <w:numPr>
                <w:ilvl w:val="0"/>
                <w:numId w:val="0"/>
              </w:numPr>
              <w:spacing w:line="360" w:lineRule="exact"/>
              <w:jc w:val="center"/>
              <w:rPr>
                <w:b/>
                <w:sz w:val="28"/>
                <w:szCs w:val="28"/>
              </w:rPr>
            </w:pPr>
            <w:bookmarkStart w:id="47" w:name="_Toc119424907"/>
            <w:bookmarkStart w:id="48" w:name="_Toc119502158"/>
            <w:bookmarkStart w:id="49" w:name="_Hlk119940112"/>
            <w:r w:rsidRPr="00D0602F">
              <w:rPr>
                <w:rFonts w:hint="eastAsia"/>
                <w:b/>
                <w:sz w:val="28"/>
                <w:szCs w:val="28"/>
              </w:rPr>
              <w:t>年度</w:t>
            </w:r>
            <w:bookmarkEnd w:id="47"/>
            <w:bookmarkEnd w:id="48"/>
          </w:p>
        </w:tc>
        <w:tc>
          <w:tcPr>
            <w:tcW w:w="4536" w:type="dxa"/>
          </w:tcPr>
          <w:p w:rsidR="00991A24" w:rsidRPr="00D0602F" w:rsidRDefault="00061093" w:rsidP="00BE4795">
            <w:pPr>
              <w:pStyle w:val="3"/>
              <w:numPr>
                <w:ilvl w:val="0"/>
                <w:numId w:val="0"/>
              </w:numPr>
              <w:spacing w:line="360" w:lineRule="exact"/>
              <w:jc w:val="center"/>
              <w:rPr>
                <w:b/>
                <w:sz w:val="28"/>
                <w:szCs w:val="28"/>
              </w:rPr>
            </w:pPr>
            <w:bookmarkStart w:id="50" w:name="_Toc119424908"/>
            <w:bookmarkStart w:id="51" w:name="_Toc119502159"/>
            <w:r w:rsidRPr="00D0602F">
              <w:rPr>
                <w:rFonts w:hint="eastAsia"/>
                <w:b/>
                <w:sz w:val="28"/>
                <w:szCs w:val="28"/>
              </w:rPr>
              <w:t>出生人口</w:t>
            </w:r>
            <w:r w:rsidR="00991A24" w:rsidRPr="00D0602F">
              <w:rPr>
                <w:rFonts w:hint="eastAsia"/>
                <w:b/>
                <w:sz w:val="28"/>
                <w:szCs w:val="28"/>
              </w:rPr>
              <w:t>數</w:t>
            </w:r>
            <w:bookmarkEnd w:id="50"/>
            <w:bookmarkEnd w:id="51"/>
            <w:r w:rsidR="00A80C41" w:rsidRPr="00D0602F">
              <w:rPr>
                <w:rFonts w:hint="eastAsia"/>
                <w:b/>
                <w:sz w:val="28"/>
                <w:szCs w:val="28"/>
              </w:rPr>
              <w:t>(單位：人)</w:t>
            </w:r>
          </w:p>
        </w:tc>
      </w:tr>
      <w:tr w:rsidR="00D0602F" w:rsidRPr="00D0602F" w:rsidTr="008A7CD0">
        <w:trPr>
          <w:trHeight w:val="340"/>
        </w:trPr>
        <w:tc>
          <w:tcPr>
            <w:tcW w:w="1469" w:type="dxa"/>
          </w:tcPr>
          <w:p w:rsidR="00991A24" w:rsidRPr="00D0602F" w:rsidRDefault="00991A24" w:rsidP="00BE4795">
            <w:pPr>
              <w:pStyle w:val="3"/>
              <w:numPr>
                <w:ilvl w:val="0"/>
                <w:numId w:val="0"/>
              </w:numPr>
              <w:spacing w:line="360" w:lineRule="exact"/>
              <w:jc w:val="center"/>
              <w:rPr>
                <w:sz w:val="28"/>
                <w:szCs w:val="28"/>
              </w:rPr>
            </w:pPr>
            <w:bookmarkStart w:id="52" w:name="_Toc119424909"/>
            <w:bookmarkStart w:id="53" w:name="_Toc119502160"/>
            <w:r w:rsidRPr="00D0602F">
              <w:rPr>
                <w:rFonts w:hint="eastAsia"/>
                <w:sz w:val="28"/>
                <w:szCs w:val="28"/>
              </w:rPr>
              <w:t>96</w:t>
            </w:r>
            <w:bookmarkEnd w:id="52"/>
            <w:bookmarkEnd w:id="53"/>
          </w:p>
        </w:tc>
        <w:tc>
          <w:tcPr>
            <w:tcW w:w="4536" w:type="dxa"/>
          </w:tcPr>
          <w:p w:rsidR="00991A24" w:rsidRPr="00D0602F" w:rsidRDefault="00223BC1" w:rsidP="00BE4795">
            <w:pPr>
              <w:widowControl/>
              <w:overflowPunct/>
              <w:autoSpaceDE/>
              <w:autoSpaceDN/>
              <w:spacing w:line="360" w:lineRule="exact"/>
              <w:jc w:val="center"/>
              <w:rPr>
                <w:rFonts w:ascii="Times New Roman" w:eastAsia="新細明體"/>
                <w:b/>
                <w:bCs/>
                <w:kern w:val="0"/>
                <w:sz w:val="28"/>
                <w:szCs w:val="28"/>
              </w:rPr>
            </w:pPr>
            <w:r w:rsidRPr="00D0602F">
              <w:rPr>
                <w:rFonts w:ascii="Times New Roman"/>
                <w:b/>
                <w:bCs/>
                <w:sz w:val="28"/>
                <w:szCs w:val="28"/>
              </w:rPr>
              <w:t>20</w:t>
            </w:r>
            <w:r w:rsidR="00A80C41" w:rsidRPr="00D0602F">
              <w:rPr>
                <w:rFonts w:ascii="Times New Roman" w:hint="eastAsia"/>
                <w:b/>
                <w:bCs/>
                <w:sz w:val="28"/>
                <w:szCs w:val="28"/>
              </w:rPr>
              <w:t>萬</w:t>
            </w:r>
            <w:r w:rsidRPr="00D0602F">
              <w:rPr>
                <w:rFonts w:ascii="Times New Roman"/>
                <w:b/>
                <w:bCs/>
                <w:sz w:val="28"/>
                <w:szCs w:val="28"/>
              </w:rPr>
              <w:t>3,711</w:t>
            </w:r>
          </w:p>
        </w:tc>
      </w:tr>
      <w:tr w:rsidR="00D0602F" w:rsidRPr="00D0602F" w:rsidTr="008A7CD0">
        <w:trPr>
          <w:trHeight w:val="340"/>
        </w:trPr>
        <w:tc>
          <w:tcPr>
            <w:tcW w:w="1469" w:type="dxa"/>
          </w:tcPr>
          <w:p w:rsidR="00991A24" w:rsidRPr="00D0602F" w:rsidRDefault="00991A24" w:rsidP="00BE4795">
            <w:pPr>
              <w:pStyle w:val="3"/>
              <w:numPr>
                <w:ilvl w:val="0"/>
                <w:numId w:val="0"/>
              </w:numPr>
              <w:spacing w:line="360" w:lineRule="exact"/>
              <w:jc w:val="center"/>
              <w:rPr>
                <w:sz w:val="28"/>
                <w:szCs w:val="28"/>
              </w:rPr>
            </w:pPr>
            <w:bookmarkStart w:id="54" w:name="_Toc119424910"/>
            <w:bookmarkStart w:id="55" w:name="_Toc119502161"/>
            <w:r w:rsidRPr="00D0602F">
              <w:rPr>
                <w:rFonts w:hint="eastAsia"/>
                <w:sz w:val="28"/>
                <w:szCs w:val="28"/>
              </w:rPr>
              <w:t>97</w:t>
            </w:r>
            <w:bookmarkEnd w:id="54"/>
            <w:bookmarkEnd w:id="55"/>
          </w:p>
        </w:tc>
        <w:tc>
          <w:tcPr>
            <w:tcW w:w="4536" w:type="dxa"/>
          </w:tcPr>
          <w:p w:rsidR="00991A24" w:rsidRPr="00D0602F" w:rsidRDefault="00223BC1" w:rsidP="00BE4795">
            <w:pPr>
              <w:widowControl/>
              <w:overflowPunct/>
              <w:autoSpaceDE/>
              <w:autoSpaceDN/>
              <w:spacing w:line="360" w:lineRule="exact"/>
              <w:jc w:val="center"/>
              <w:rPr>
                <w:rFonts w:ascii="Times New Roman" w:eastAsia="新細明體"/>
                <w:b/>
                <w:bCs/>
                <w:kern w:val="0"/>
                <w:sz w:val="28"/>
                <w:szCs w:val="28"/>
              </w:rPr>
            </w:pPr>
            <w:r w:rsidRPr="00D0602F">
              <w:rPr>
                <w:rFonts w:ascii="Times New Roman"/>
                <w:b/>
                <w:bCs/>
                <w:sz w:val="28"/>
                <w:szCs w:val="28"/>
              </w:rPr>
              <w:t>19</w:t>
            </w:r>
            <w:r w:rsidR="00A80C41" w:rsidRPr="00D0602F">
              <w:rPr>
                <w:rFonts w:ascii="Times New Roman" w:hint="eastAsia"/>
                <w:b/>
                <w:bCs/>
                <w:sz w:val="28"/>
                <w:szCs w:val="28"/>
              </w:rPr>
              <w:t>萬</w:t>
            </w:r>
            <w:r w:rsidRPr="00D0602F">
              <w:rPr>
                <w:rFonts w:ascii="Times New Roman"/>
                <w:b/>
                <w:bCs/>
                <w:sz w:val="28"/>
                <w:szCs w:val="28"/>
              </w:rPr>
              <w:t>6,486</w:t>
            </w:r>
          </w:p>
        </w:tc>
      </w:tr>
      <w:tr w:rsidR="00D0602F" w:rsidRPr="00D0602F" w:rsidTr="008A7CD0">
        <w:trPr>
          <w:trHeight w:val="340"/>
        </w:trPr>
        <w:tc>
          <w:tcPr>
            <w:tcW w:w="1469" w:type="dxa"/>
          </w:tcPr>
          <w:p w:rsidR="00991A24" w:rsidRPr="00D0602F" w:rsidRDefault="00991A24" w:rsidP="00BE4795">
            <w:pPr>
              <w:pStyle w:val="3"/>
              <w:numPr>
                <w:ilvl w:val="0"/>
                <w:numId w:val="0"/>
              </w:numPr>
              <w:spacing w:line="360" w:lineRule="exact"/>
              <w:jc w:val="center"/>
              <w:rPr>
                <w:sz w:val="28"/>
                <w:szCs w:val="28"/>
              </w:rPr>
            </w:pPr>
            <w:bookmarkStart w:id="56" w:name="_Toc119424911"/>
            <w:bookmarkStart w:id="57" w:name="_Toc119502162"/>
            <w:r w:rsidRPr="00D0602F">
              <w:rPr>
                <w:rFonts w:hint="eastAsia"/>
                <w:sz w:val="28"/>
                <w:szCs w:val="28"/>
              </w:rPr>
              <w:t>98</w:t>
            </w:r>
            <w:bookmarkEnd w:id="56"/>
            <w:bookmarkEnd w:id="57"/>
          </w:p>
        </w:tc>
        <w:tc>
          <w:tcPr>
            <w:tcW w:w="4536" w:type="dxa"/>
          </w:tcPr>
          <w:p w:rsidR="00991A24" w:rsidRPr="00D0602F" w:rsidRDefault="00223BC1" w:rsidP="00BE4795">
            <w:pPr>
              <w:widowControl/>
              <w:overflowPunct/>
              <w:autoSpaceDE/>
              <w:autoSpaceDN/>
              <w:spacing w:line="360" w:lineRule="exact"/>
              <w:jc w:val="center"/>
              <w:rPr>
                <w:rFonts w:ascii="Times New Roman" w:eastAsia="新細明體"/>
                <w:b/>
                <w:bCs/>
                <w:kern w:val="0"/>
                <w:sz w:val="28"/>
                <w:szCs w:val="28"/>
              </w:rPr>
            </w:pPr>
            <w:r w:rsidRPr="00D0602F">
              <w:rPr>
                <w:rFonts w:ascii="Times New Roman"/>
                <w:b/>
                <w:bCs/>
                <w:sz w:val="28"/>
                <w:szCs w:val="28"/>
              </w:rPr>
              <w:t>19</w:t>
            </w:r>
            <w:r w:rsidR="00A80C41" w:rsidRPr="00D0602F">
              <w:rPr>
                <w:rFonts w:ascii="Times New Roman" w:hint="eastAsia"/>
                <w:b/>
                <w:bCs/>
                <w:sz w:val="28"/>
                <w:szCs w:val="28"/>
              </w:rPr>
              <w:t>萬</w:t>
            </w:r>
            <w:r w:rsidRPr="00D0602F">
              <w:rPr>
                <w:rFonts w:ascii="Times New Roman"/>
                <w:b/>
                <w:bCs/>
                <w:sz w:val="28"/>
                <w:szCs w:val="28"/>
              </w:rPr>
              <w:t>2,133</w:t>
            </w:r>
          </w:p>
        </w:tc>
      </w:tr>
      <w:tr w:rsidR="00D0602F" w:rsidRPr="00D0602F" w:rsidTr="008A7CD0">
        <w:trPr>
          <w:trHeight w:val="340"/>
        </w:trPr>
        <w:tc>
          <w:tcPr>
            <w:tcW w:w="1469" w:type="dxa"/>
          </w:tcPr>
          <w:p w:rsidR="00991A24" w:rsidRPr="00D0602F" w:rsidRDefault="00991A24" w:rsidP="00BE4795">
            <w:pPr>
              <w:pStyle w:val="3"/>
              <w:numPr>
                <w:ilvl w:val="0"/>
                <w:numId w:val="0"/>
              </w:numPr>
              <w:spacing w:line="360" w:lineRule="exact"/>
              <w:jc w:val="center"/>
              <w:rPr>
                <w:sz w:val="28"/>
                <w:szCs w:val="28"/>
              </w:rPr>
            </w:pPr>
            <w:bookmarkStart w:id="58" w:name="_Toc119424912"/>
            <w:bookmarkStart w:id="59" w:name="_Toc119502163"/>
            <w:r w:rsidRPr="00D0602F">
              <w:rPr>
                <w:rFonts w:hint="eastAsia"/>
                <w:sz w:val="28"/>
                <w:szCs w:val="28"/>
              </w:rPr>
              <w:t>99</w:t>
            </w:r>
            <w:bookmarkEnd w:id="58"/>
            <w:bookmarkEnd w:id="59"/>
          </w:p>
        </w:tc>
        <w:tc>
          <w:tcPr>
            <w:tcW w:w="4536" w:type="dxa"/>
          </w:tcPr>
          <w:p w:rsidR="00991A24" w:rsidRPr="00D0602F" w:rsidRDefault="00223BC1" w:rsidP="00BE4795">
            <w:pPr>
              <w:widowControl/>
              <w:overflowPunct/>
              <w:autoSpaceDE/>
              <w:autoSpaceDN/>
              <w:spacing w:line="360" w:lineRule="exact"/>
              <w:jc w:val="center"/>
              <w:rPr>
                <w:rFonts w:ascii="Times New Roman" w:eastAsia="新細明體"/>
                <w:b/>
                <w:bCs/>
                <w:kern w:val="0"/>
                <w:sz w:val="28"/>
                <w:szCs w:val="28"/>
              </w:rPr>
            </w:pPr>
            <w:r w:rsidRPr="00D0602F">
              <w:rPr>
                <w:rFonts w:ascii="Times New Roman"/>
                <w:b/>
                <w:bCs/>
                <w:sz w:val="28"/>
                <w:szCs w:val="28"/>
              </w:rPr>
              <w:t>16</w:t>
            </w:r>
            <w:r w:rsidR="00A80C41" w:rsidRPr="00D0602F">
              <w:rPr>
                <w:rFonts w:ascii="Times New Roman" w:hint="eastAsia"/>
                <w:b/>
                <w:bCs/>
                <w:sz w:val="28"/>
                <w:szCs w:val="28"/>
              </w:rPr>
              <w:t>萬</w:t>
            </w:r>
            <w:r w:rsidRPr="00D0602F">
              <w:rPr>
                <w:rFonts w:ascii="Times New Roman"/>
                <w:b/>
                <w:bCs/>
                <w:sz w:val="28"/>
                <w:szCs w:val="28"/>
              </w:rPr>
              <w:t>6,473</w:t>
            </w:r>
          </w:p>
        </w:tc>
      </w:tr>
      <w:tr w:rsidR="00D0602F" w:rsidRPr="00D0602F" w:rsidTr="008A7CD0">
        <w:trPr>
          <w:trHeight w:val="340"/>
        </w:trPr>
        <w:tc>
          <w:tcPr>
            <w:tcW w:w="1469" w:type="dxa"/>
          </w:tcPr>
          <w:p w:rsidR="00991A24" w:rsidRPr="00D0602F" w:rsidRDefault="00991A24" w:rsidP="00BE4795">
            <w:pPr>
              <w:pStyle w:val="3"/>
              <w:numPr>
                <w:ilvl w:val="0"/>
                <w:numId w:val="0"/>
              </w:numPr>
              <w:spacing w:line="360" w:lineRule="exact"/>
              <w:jc w:val="center"/>
              <w:rPr>
                <w:sz w:val="28"/>
                <w:szCs w:val="28"/>
              </w:rPr>
            </w:pPr>
            <w:bookmarkStart w:id="60" w:name="_Toc119424913"/>
            <w:bookmarkStart w:id="61" w:name="_Toc119502164"/>
            <w:r w:rsidRPr="00D0602F">
              <w:rPr>
                <w:rFonts w:hint="eastAsia"/>
                <w:sz w:val="28"/>
                <w:szCs w:val="28"/>
              </w:rPr>
              <w:t>100</w:t>
            </w:r>
            <w:bookmarkEnd w:id="60"/>
            <w:bookmarkEnd w:id="61"/>
          </w:p>
        </w:tc>
        <w:tc>
          <w:tcPr>
            <w:tcW w:w="4536" w:type="dxa"/>
          </w:tcPr>
          <w:p w:rsidR="00991A24" w:rsidRPr="00D0602F" w:rsidRDefault="00223BC1" w:rsidP="00BE4795">
            <w:pPr>
              <w:widowControl/>
              <w:overflowPunct/>
              <w:autoSpaceDE/>
              <w:autoSpaceDN/>
              <w:spacing w:line="360" w:lineRule="exact"/>
              <w:jc w:val="center"/>
              <w:rPr>
                <w:rFonts w:ascii="Times New Roman" w:eastAsia="新細明體"/>
                <w:b/>
                <w:bCs/>
                <w:kern w:val="0"/>
                <w:sz w:val="28"/>
                <w:szCs w:val="28"/>
              </w:rPr>
            </w:pPr>
            <w:r w:rsidRPr="00D0602F">
              <w:rPr>
                <w:rFonts w:ascii="Times New Roman"/>
                <w:b/>
                <w:bCs/>
                <w:sz w:val="28"/>
                <w:szCs w:val="28"/>
              </w:rPr>
              <w:t>19</w:t>
            </w:r>
            <w:r w:rsidR="00A80C41" w:rsidRPr="00D0602F">
              <w:rPr>
                <w:rFonts w:ascii="Times New Roman" w:hint="eastAsia"/>
                <w:b/>
                <w:bCs/>
                <w:sz w:val="28"/>
                <w:szCs w:val="28"/>
              </w:rPr>
              <w:t>萬</w:t>
            </w:r>
            <w:r w:rsidRPr="00D0602F">
              <w:rPr>
                <w:rFonts w:ascii="Times New Roman"/>
                <w:b/>
                <w:bCs/>
                <w:sz w:val="28"/>
                <w:szCs w:val="28"/>
              </w:rPr>
              <w:t>8,348</w:t>
            </w:r>
          </w:p>
        </w:tc>
      </w:tr>
      <w:tr w:rsidR="00D0602F" w:rsidRPr="00D0602F" w:rsidTr="008A7CD0">
        <w:trPr>
          <w:trHeight w:val="340"/>
        </w:trPr>
        <w:tc>
          <w:tcPr>
            <w:tcW w:w="1469" w:type="dxa"/>
          </w:tcPr>
          <w:p w:rsidR="00991A24" w:rsidRPr="00D0602F" w:rsidRDefault="00991A24" w:rsidP="00BE4795">
            <w:pPr>
              <w:pStyle w:val="3"/>
              <w:numPr>
                <w:ilvl w:val="0"/>
                <w:numId w:val="0"/>
              </w:numPr>
              <w:spacing w:line="360" w:lineRule="exact"/>
              <w:jc w:val="center"/>
              <w:rPr>
                <w:sz w:val="28"/>
                <w:szCs w:val="28"/>
              </w:rPr>
            </w:pPr>
            <w:bookmarkStart w:id="62" w:name="_Toc119424914"/>
            <w:bookmarkStart w:id="63" w:name="_Toc119502165"/>
            <w:r w:rsidRPr="00D0602F">
              <w:rPr>
                <w:rFonts w:hint="eastAsia"/>
                <w:sz w:val="28"/>
                <w:szCs w:val="28"/>
              </w:rPr>
              <w:t>101</w:t>
            </w:r>
            <w:bookmarkEnd w:id="62"/>
            <w:bookmarkEnd w:id="63"/>
          </w:p>
        </w:tc>
        <w:tc>
          <w:tcPr>
            <w:tcW w:w="4536" w:type="dxa"/>
          </w:tcPr>
          <w:p w:rsidR="00991A24" w:rsidRPr="00D0602F" w:rsidRDefault="00223BC1" w:rsidP="00BE4795">
            <w:pPr>
              <w:widowControl/>
              <w:overflowPunct/>
              <w:autoSpaceDE/>
              <w:autoSpaceDN/>
              <w:spacing w:line="360" w:lineRule="exact"/>
              <w:jc w:val="center"/>
              <w:rPr>
                <w:rFonts w:ascii="Times New Roman" w:eastAsia="新細明體"/>
                <w:b/>
                <w:bCs/>
                <w:kern w:val="0"/>
                <w:sz w:val="28"/>
                <w:szCs w:val="28"/>
              </w:rPr>
            </w:pPr>
            <w:r w:rsidRPr="00D0602F">
              <w:rPr>
                <w:rFonts w:ascii="Times New Roman"/>
                <w:b/>
                <w:bCs/>
                <w:sz w:val="28"/>
                <w:szCs w:val="28"/>
              </w:rPr>
              <w:t>23</w:t>
            </w:r>
            <w:r w:rsidR="00A80C41" w:rsidRPr="00D0602F">
              <w:rPr>
                <w:rFonts w:ascii="Times New Roman" w:hint="eastAsia"/>
                <w:b/>
                <w:bCs/>
                <w:sz w:val="28"/>
                <w:szCs w:val="28"/>
              </w:rPr>
              <w:t>萬</w:t>
            </w:r>
            <w:r w:rsidRPr="00D0602F">
              <w:rPr>
                <w:rFonts w:ascii="Times New Roman"/>
                <w:b/>
                <w:bCs/>
                <w:sz w:val="28"/>
                <w:szCs w:val="28"/>
              </w:rPr>
              <w:t>4,599</w:t>
            </w:r>
          </w:p>
        </w:tc>
      </w:tr>
      <w:tr w:rsidR="00D0602F" w:rsidRPr="00D0602F" w:rsidTr="008A7CD0">
        <w:trPr>
          <w:trHeight w:val="340"/>
        </w:trPr>
        <w:tc>
          <w:tcPr>
            <w:tcW w:w="1469" w:type="dxa"/>
          </w:tcPr>
          <w:p w:rsidR="00991A24" w:rsidRPr="00D0602F" w:rsidRDefault="00991A24" w:rsidP="00BE4795">
            <w:pPr>
              <w:pStyle w:val="3"/>
              <w:numPr>
                <w:ilvl w:val="0"/>
                <w:numId w:val="0"/>
              </w:numPr>
              <w:spacing w:line="360" w:lineRule="exact"/>
              <w:jc w:val="center"/>
              <w:rPr>
                <w:sz w:val="28"/>
                <w:szCs w:val="28"/>
              </w:rPr>
            </w:pPr>
            <w:bookmarkStart w:id="64" w:name="_Toc119424915"/>
            <w:bookmarkStart w:id="65" w:name="_Toc119502166"/>
            <w:r w:rsidRPr="00D0602F">
              <w:rPr>
                <w:rFonts w:hint="eastAsia"/>
                <w:sz w:val="28"/>
                <w:szCs w:val="28"/>
              </w:rPr>
              <w:t>102</w:t>
            </w:r>
            <w:bookmarkEnd w:id="64"/>
            <w:bookmarkEnd w:id="65"/>
          </w:p>
        </w:tc>
        <w:tc>
          <w:tcPr>
            <w:tcW w:w="4536" w:type="dxa"/>
          </w:tcPr>
          <w:p w:rsidR="00991A24" w:rsidRPr="00D0602F" w:rsidRDefault="00223BC1" w:rsidP="00BE4795">
            <w:pPr>
              <w:widowControl/>
              <w:overflowPunct/>
              <w:autoSpaceDE/>
              <w:autoSpaceDN/>
              <w:spacing w:line="360" w:lineRule="exact"/>
              <w:jc w:val="center"/>
              <w:rPr>
                <w:rFonts w:ascii="Times New Roman" w:eastAsia="新細明體"/>
                <w:b/>
                <w:bCs/>
                <w:kern w:val="0"/>
                <w:sz w:val="28"/>
                <w:szCs w:val="28"/>
              </w:rPr>
            </w:pPr>
            <w:r w:rsidRPr="00D0602F">
              <w:rPr>
                <w:rFonts w:ascii="Times New Roman"/>
                <w:b/>
                <w:bCs/>
                <w:sz w:val="28"/>
                <w:szCs w:val="28"/>
              </w:rPr>
              <w:t>19</w:t>
            </w:r>
            <w:r w:rsidR="00A80C41" w:rsidRPr="00D0602F">
              <w:rPr>
                <w:rFonts w:ascii="Times New Roman" w:hint="eastAsia"/>
                <w:b/>
                <w:bCs/>
                <w:sz w:val="28"/>
                <w:szCs w:val="28"/>
              </w:rPr>
              <w:t>萬</w:t>
            </w:r>
            <w:r w:rsidRPr="00D0602F">
              <w:rPr>
                <w:rFonts w:ascii="Times New Roman"/>
                <w:b/>
                <w:bCs/>
                <w:sz w:val="28"/>
                <w:szCs w:val="28"/>
              </w:rPr>
              <w:t>4,939</w:t>
            </w:r>
          </w:p>
        </w:tc>
      </w:tr>
      <w:tr w:rsidR="00D0602F" w:rsidRPr="00D0602F" w:rsidTr="008A7CD0">
        <w:trPr>
          <w:trHeight w:val="340"/>
        </w:trPr>
        <w:tc>
          <w:tcPr>
            <w:tcW w:w="1469" w:type="dxa"/>
          </w:tcPr>
          <w:p w:rsidR="00223BC1" w:rsidRPr="00D0602F" w:rsidRDefault="00223BC1" w:rsidP="00BE4795">
            <w:pPr>
              <w:pStyle w:val="3"/>
              <w:numPr>
                <w:ilvl w:val="0"/>
                <w:numId w:val="0"/>
              </w:numPr>
              <w:spacing w:line="360" w:lineRule="exact"/>
              <w:jc w:val="center"/>
              <w:rPr>
                <w:sz w:val="28"/>
                <w:szCs w:val="28"/>
              </w:rPr>
            </w:pPr>
            <w:bookmarkStart w:id="66" w:name="_Toc119424916"/>
            <w:bookmarkStart w:id="67" w:name="_Toc119502167"/>
            <w:r w:rsidRPr="00D0602F">
              <w:rPr>
                <w:rFonts w:hint="eastAsia"/>
                <w:sz w:val="28"/>
                <w:szCs w:val="28"/>
              </w:rPr>
              <w:t>103</w:t>
            </w:r>
            <w:bookmarkEnd w:id="66"/>
            <w:bookmarkEnd w:id="67"/>
          </w:p>
        </w:tc>
        <w:tc>
          <w:tcPr>
            <w:tcW w:w="4536" w:type="dxa"/>
          </w:tcPr>
          <w:p w:rsidR="00223BC1" w:rsidRPr="00D0602F" w:rsidRDefault="00BE4795" w:rsidP="00BE4795">
            <w:pPr>
              <w:widowControl/>
              <w:overflowPunct/>
              <w:autoSpaceDE/>
              <w:autoSpaceDN/>
              <w:spacing w:line="360" w:lineRule="exact"/>
              <w:jc w:val="center"/>
              <w:rPr>
                <w:rFonts w:ascii="Times New Roman" w:eastAsia="新細明體"/>
                <w:b/>
                <w:bCs/>
                <w:kern w:val="0"/>
                <w:sz w:val="28"/>
                <w:szCs w:val="28"/>
              </w:rPr>
            </w:pPr>
            <w:r w:rsidRPr="00D0602F">
              <w:rPr>
                <w:rFonts w:ascii="Times New Roman"/>
                <w:b/>
                <w:bCs/>
                <w:sz w:val="28"/>
                <w:szCs w:val="28"/>
              </w:rPr>
              <w:t>21</w:t>
            </w:r>
            <w:r w:rsidR="00A80C41" w:rsidRPr="00D0602F">
              <w:rPr>
                <w:rFonts w:ascii="Times New Roman" w:hint="eastAsia"/>
                <w:b/>
                <w:bCs/>
                <w:sz w:val="28"/>
                <w:szCs w:val="28"/>
              </w:rPr>
              <w:t>萬</w:t>
            </w:r>
            <w:r w:rsidRPr="00D0602F">
              <w:rPr>
                <w:rFonts w:ascii="Times New Roman"/>
                <w:b/>
                <w:bCs/>
                <w:sz w:val="28"/>
                <w:szCs w:val="28"/>
              </w:rPr>
              <w:t>1,399</w:t>
            </w:r>
          </w:p>
        </w:tc>
      </w:tr>
      <w:tr w:rsidR="00D0602F" w:rsidRPr="00D0602F" w:rsidTr="008A7CD0">
        <w:trPr>
          <w:trHeight w:val="340"/>
        </w:trPr>
        <w:tc>
          <w:tcPr>
            <w:tcW w:w="1469" w:type="dxa"/>
          </w:tcPr>
          <w:p w:rsidR="00223BC1" w:rsidRPr="00D0602F" w:rsidRDefault="00223BC1" w:rsidP="00BE4795">
            <w:pPr>
              <w:pStyle w:val="3"/>
              <w:numPr>
                <w:ilvl w:val="0"/>
                <w:numId w:val="0"/>
              </w:numPr>
              <w:spacing w:line="360" w:lineRule="exact"/>
              <w:jc w:val="center"/>
              <w:rPr>
                <w:sz w:val="28"/>
                <w:szCs w:val="28"/>
              </w:rPr>
            </w:pPr>
            <w:bookmarkStart w:id="68" w:name="_Toc119424917"/>
            <w:bookmarkStart w:id="69" w:name="_Toc119502168"/>
            <w:r w:rsidRPr="00D0602F">
              <w:rPr>
                <w:rFonts w:hint="eastAsia"/>
                <w:sz w:val="28"/>
                <w:szCs w:val="28"/>
              </w:rPr>
              <w:t>104</w:t>
            </w:r>
            <w:bookmarkEnd w:id="68"/>
            <w:bookmarkEnd w:id="69"/>
          </w:p>
        </w:tc>
        <w:tc>
          <w:tcPr>
            <w:tcW w:w="4536" w:type="dxa"/>
          </w:tcPr>
          <w:p w:rsidR="00223BC1" w:rsidRPr="00D0602F" w:rsidRDefault="00BE4795" w:rsidP="00BE4795">
            <w:pPr>
              <w:widowControl/>
              <w:overflowPunct/>
              <w:autoSpaceDE/>
              <w:autoSpaceDN/>
              <w:spacing w:line="360" w:lineRule="exact"/>
              <w:jc w:val="center"/>
              <w:rPr>
                <w:rFonts w:ascii="Times New Roman" w:eastAsia="新細明體"/>
                <w:b/>
                <w:bCs/>
                <w:kern w:val="0"/>
                <w:sz w:val="28"/>
                <w:szCs w:val="28"/>
              </w:rPr>
            </w:pPr>
            <w:r w:rsidRPr="00D0602F">
              <w:rPr>
                <w:rFonts w:ascii="Times New Roman"/>
                <w:b/>
                <w:bCs/>
                <w:sz w:val="28"/>
                <w:szCs w:val="28"/>
              </w:rPr>
              <w:t>21</w:t>
            </w:r>
            <w:r w:rsidR="00A80C41" w:rsidRPr="00D0602F">
              <w:rPr>
                <w:rFonts w:ascii="Times New Roman" w:hint="eastAsia"/>
                <w:b/>
                <w:bCs/>
                <w:sz w:val="28"/>
                <w:szCs w:val="28"/>
              </w:rPr>
              <w:t>萬</w:t>
            </w:r>
            <w:r w:rsidRPr="00D0602F">
              <w:rPr>
                <w:rFonts w:ascii="Times New Roman"/>
                <w:b/>
                <w:bCs/>
                <w:sz w:val="28"/>
                <w:szCs w:val="28"/>
              </w:rPr>
              <w:t>3,093</w:t>
            </w:r>
          </w:p>
        </w:tc>
      </w:tr>
      <w:tr w:rsidR="00D0602F" w:rsidRPr="00D0602F" w:rsidTr="008A7CD0">
        <w:trPr>
          <w:trHeight w:val="340"/>
        </w:trPr>
        <w:tc>
          <w:tcPr>
            <w:tcW w:w="1469" w:type="dxa"/>
          </w:tcPr>
          <w:p w:rsidR="00223BC1" w:rsidRPr="00D0602F" w:rsidRDefault="00223BC1" w:rsidP="00BE4795">
            <w:pPr>
              <w:pStyle w:val="3"/>
              <w:numPr>
                <w:ilvl w:val="0"/>
                <w:numId w:val="0"/>
              </w:numPr>
              <w:spacing w:line="360" w:lineRule="exact"/>
              <w:jc w:val="center"/>
              <w:rPr>
                <w:sz w:val="28"/>
                <w:szCs w:val="28"/>
              </w:rPr>
            </w:pPr>
            <w:bookmarkStart w:id="70" w:name="_Toc119424918"/>
            <w:bookmarkStart w:id="71" w:name="_Toc119502169"/>
            <w:r w:rsidRPr="00D0602F">
              <w:rPr>
                <w:rFonts w:hint="eastAsia"/>
                <w:sz w:val="28"/>
                <w:szCs w:val="28"/>
              </w:rPr>
              <w:t>105</w:t>
            </w:r>
            <w:bookmarkEnd w:id="70"/>
            <w:bookmarkEnd w:id="71"/>
          </w:p>
        </w:tc>
        <w:tc>
          <w:tcPr>
            <w:tcW w:w="4536" w:type="dxa"/>
          </w:tcPr>
          <w:p w:rsidR="00223BC1" w:rsidRPr="00D0602F" w:rsidRDefault="00BE4795" w:rsidP="00BE4795">
            <w:pPr>
              <w:widowControl/>
              <w:overflowPunct/>
              <w:autoSpaceDE/>
              <w:autoSpaceDN/>
              <w:spacing w:line="360" w:lineRule="exact"/>
              <w:jc w:val="center"/>
              <w:rPr>
                <w:rFonts w:ascii="Times New Roman" w:eastAsia="新細明體"/>
                <w:b/>
                <w:bCs/>
                <w:kern w:val="0"/>
                <w:sz w:val="28"/>
                <w:szCs w:val="28"/>
              </w:rPr>
            </w:pPr>
            <w:r w:rsidRPr="00D0602F">
              <w:rPr>
                <w:rFonts w:ascii="Times New Roman"/>
                <w:b/>
                <w:bCs/>
                <w:sz w:val="28"/>
                <w:szCs w:val="28"/>
              </w:rPr>
              <w:t>20</w:t>
            </w:r>
            <w:r w:rsidR="00A80C41" w:rsidRPr="00D0602F">
              <w:rPr>
                <w:rFonts w:ascii="Times New Roman" w:hint="eastAsia"/>
                <w:b/>
                <w:bCs/>
                <w:sz w:val="28"/>
                <w:szCs w:val="28"/>
              </w:rPr>
              <w:t>萬</w:t>
            </w:r>
            <w:r w:rsidRPr="00D0602F">
              <w:rPr>
                <w:rFonts w:ascii="Times New Roman"/>
                <w:b/>
                <w:bCs/>
                <w:sz w:val="28"/>
                <w:szCs w:val="28"/>
              </w:rPr>
              <w:t>7,600</w:t>
            </w:r>
          </w:p>
        </w:tc>
      </w:tr>
      <w:tr w:rsidR="00D0602F" w:rsidRPr="00D0602F" w:rsidTr="008A7CD0">
        <w:trPr>
          <w:trHeight w:val="340"/>
        </w:trPr>
        <w:tc>
          <w:tcPr>
            <w:tcW w:w="1469" w:type="dxa"/>
          </w:tcPr>
          <w:p w:rsidR="00223BC1" w:rsidRPr="00D0602F" w:rsidRDefault="00223BC1" w:rsidP="00BE4795">
            <w:pPr>
              <w:pStyle w:val="3"/>
              <w:numPr>
                <w:ilvl w:val="0"/>
                <w:numId w:val="0"/>
              </w:numPr>
              <w:spacing w:line="360" w:lineRule="exact"/>
              <w:jc w:val="center"/>
              <w:rPr>
                <w:sz w:val="28"/>
                <w:szCs w:val="28"/>
              </w:rPr>
            </w:pPr>
            <w:bookmarkStart w:id="72" w:name="_Toc119424919"/>
            <w:bookmarkStart w:id="73" w:name="_Toc119502170"/>
            <w:r w:rsidRPr="00D0602F">
              <w:rPr>
                <w:rFonts w:hint="eastAsia"/>
                <w:sz w:val="28"/>
                <w:szCs w:val="28"/>
              </w:rPr>
              <w:t>106</w:t>
            </w:r>
            <w:bookmarkEnd w:id="72"/>
            <w:bookmarkEnd w:id="73"/>
          </w:p>
        </w:tc>
        <w:tc>
          <w:tcPr>
            <w:tcW w:w="4536" w:type="dxa"/>
          </w:tcPr>
          <w:p w:rsidR="00223BC1" w:rsidRPr="00D0602F" w:rsidRDefault="00BE4795" w:rsidP="00BE4795">
            <w:pPr>
              <w:widowControl/>
              <w:overflowPunct/>
              <w:autoSpaceDE/>
              <w:autoSpaceDN/>
              <w:spacing w:line="360" w:lineRule="exact"/>
              <w:jc w:val="center"/>
              <w:rPr>
                <w:rFonts w:ascii="Times New Roman" w:eastAsia="新細明體"/>
                <w:b/>
                <w:bCs/>
                <w:kern w:val="0"/>
                <w:sz w:val="28"/>
                <w:szCs w:val="28"/>
              </w:rPr>
            </w:pPr>
            <w:r w:rsidRPr="00D0602F">
              <w:rPr>
                <w:rFonts w:ascii="Times New Roman"/>
                <w:b/>
                <w:bCs/>
                <w:sz w:val="28"/>
                <w:szCs w:val="28"/>
              </w:rPr>
              <w:t>19</w:t>
            </w:r>
            <w:r w:rsidR="00A80C41" w:rsidRPr="00D0602F">
              <w:rPr>
                <w:rFonts w:ascii="Times New Roman" w:hint="eastAsia"/>
                <w:b/>
                <w:bCs/>
                <w:sz w:val="28"/>
                <w:szCs w:val="28"/>
              </w:rPr>
              <w:t>萬</w:t>
            </w:r>
            <w:r w:rsidRPr="00D0602F">
              <w:rPr>
                <w:rFonts w:ascii="Times New Roman"/>
                <w:b/>
                <w:bCs/>
                <w:sz w:val="28"/>
                <w:szCs w:val="28"/>
              </w:rPr>
              <w:t>4,616</w:t>
            </w:r>
          </w:p>
        </w:tc>
      </w:tr>
      <w:tr w:rsidR="00D0602F" w:rsidRPr="00D0602F" w:rsidTr="008A7CD0">
        <w:trPr>
          <w:trHeight w:val="340"/>
        </w:trPr>
        <w:tc>
          <w:tcPr>
            <w:tcW w:w="1469" w:type="dxa"/>
          </w:tcPr>
          <w:p w:rsidR="00223BC1" w:rsidRPr="00D0602F" w:rsidRDefault="00223BC1" w:rsidP="00BE4795">
            <w:pPr>
              <w:pStyle w:val="3"/>
              <w:numPr>
                <w:ilvl w:val="0"/>
                <w:numId w:val="0"/>
              </w:numPr>
              <w:spacing w:line="360" w:lineRule="exact"/>
              <w:jc w:val="center"/>
              <w:rPr>
                <w:sz w:val="28"/>
                <w:szCs w:val="28"/>
              </w:rPr>
            </w:pPr>
            <w:bookmarkStart w:id="74" w:name="_Toc119424920"/>
            <w:bookmarkStart w:id="75" w:name="_Toc119502171"/>
            <w:r w:rsidRPr="00D0602F">
              <w:rPr>
                <w:rFonts w:hint="eastAsia"/>
                <w:sz w:val="28"/>
                <w:szCs w:val="28"/>
              </w:rPr>
              <w:t>107</w:t>
            </w:r>
            <w:bookmarkEnd w:id="74"/>
            <w:bookmarkEnd w:id="75"/>
          </w:p>
        </w:tc>
        <w:tc>
          <w:tcPr>
            <w:tcW w:w="4536" w:type="dxa"/>
          </w:tcPr>
          <w:p w:rsidR="00223BC1" w:rsidRPr="00D0602F" w:rsidRDefault="00BE4795" w:rsidP="00BE4795">
            <w:pPr>
              <w:widowControl/>
              <w:overflowPunct/>
              <w:autoSpaceDE/>
              <w:autoSpaceDN/>
              <w:spacing w:line="360" w:lineRule="exact"/>
              <w:jc w:val="center"/>
              <w:rPr>
                <w:rFonts w:ascii="Times New Roman" w:eastAsia="新細明體"/>
                <w:b/>
                <w:bCs/>
                <w:kern w:val="0"/>
                <w:sz w:val="28"/>
                <w:szCs w:val="28"/>
              </w:rPr>
            </w:pPr>
            <w:r w:rsidRPr="00D0602F">
              <w:rPr>
                <w:rFonts w:ascii="Times New Roman"/>
                <w:b/>
                <w:bCs/>
                <w:sz w:val="28"/>
                <w:szCs w:val="28"/>
              </w:rPr>
              <w:t>18</w:t>
            </w:r>
            <w:r w:rsidR="00A80C41" w:rsidRPr="00D0602F">
              <w:rPr>
                <w:rFonts w:ascii="Times New Roman" w:hint="eastAsia"/>
                <w:b/>
                <w:bCs/>
                <w:sz w:val="28"/>
                <w:szCs w:val="28"/>
              </w:rPr>
              <w:t>萬</w:t>
            </w:r>
            <w:r w:rsidRPr="00D0602F">
              <w:rPr>
                <w:rFonts w:ascii="Times New Roman"/>
                <w:b/>
                <w:bCs/>
                <w:sz w:val="28"/>
                <w:szCs w:val="28"/>
              </w:rPr>
              <w:t>0,656</w:t>
            </w:r>
          </w:p>
        </w:tc>
      </w:tr>
      <w:tr w:rsidR="00D0602F" w:rsidRPr="00D0602F" w:rsidTr="008A7CD0">
        <w:trPr>
          <w:trHeight w:val="340"/>
        </w:trPr>
        <w:tc>
          <w:tcPr>
            <w:tcW w:w="1469" w:type="dxa"/>
          </w:tcPr>
          <w:p w:rsidR="00223BC1" w:rsidRPr="00D0602F" w:rsidRDefault="00223BC1" w:rsidP="00BE4795">
            <w:pPr>
              <w:pStyle w:val="3"/>
              <w:numPr>
                <w:ilvl w:val="0"/>
                <w:numId w:val="0"/>
              </w:numPr>
              <w:spacing w:line="360" w:lineRule="exact"/>
              <w:jc w:val="center"/>
              <w:rPr>
                <w:sz w:val="28"/>
                <w:szCs w:val="28"/>
              </w:rPr>
            </w:pPr>
            <w:bookmarkStart w:id="76" w:name="_Toc119424921"/>
            <w:bookmarkStart w:id="77" w:name="_Toc119502172"/>
            <w:r w:rsidRPr="00D0602F">
              <w:rPr>
                <w:rFonts w:hint="eastAsia"/>
                <w:sz w:val="28"/>
                <w:szCs w:val="28"/>
              </w:rPr>
              <w:t>108</w:t>
            </w:r>
            <w:bookmarkEnd w:id="76"/>
            <w:bookmarkEnd w:id="77"/>
          </w:p>
        </w:tc>
        <w:tc>
          <w:tcPr>
            <w:tcW w:w="4536" w:type="dxa"/>
          </w:tcPr>
          <w:p w:rsidR="00223BC1" w:rsidRPr="00D0602F" w:rsidRDefault="00BE4795" w:rsidP="00BE4795">
            <w:pPr>
              <w:widowControl/>
              <w:overflowPunct/>
              <w:autoSpaceDE/>
              <w:autoSpaceDN/>
              <w:spacing w:line="360" w:lineRule="exact"/>
              <w:jc w:val="center"/>
              <w:rPr>
                <w:rFonts w:ascii="Times New Roman" w:eastAsia="新細明體"/>
                <w:b/>
                <w:bCs/>
                <w:kern w:val="0"/>
                <w:sz w:val="28"/>
                <w:szCs w:val="28"/>
              </w:rPr>
            </w:pPr>
            <w:r w:rsidRPr="00D0602F">
              <w:rPr>
                <w:rFonts w:ascii="Times New Roman"/>
                <w:b/>
                <w:bCs/>
                <w:sz w:val="28"/>
                <w:szCs w:val="28"/>
              </w:rPr>
              <w:t>17</w:t>
            </w:r>
            <w:r w:rsidR="00A80C41" w:rsidRPr="00D0602F">
              <w:rPr>
                <w:rFonts w:ascii="Times New Roman" w:hint="eastAsia"/>
                <w:b/>
                <w:bCs/>
                <w:sz w:val="28"/>
                <w:szCs w:val="28"/>
              </w:rPr>
              <w:t>萬</w:t>
            </w:r>
            <w:r w:rsidRPr="00D0602F">
              <w:rPr>
                <w:rFonts w:ascii="Times New Roman"/>
                <w:b/>
                <w:bCs/>
                <w:sz w:val="28"/>
                <w:szCs w:val="28"/>
              </w:rPr>
              <w:t>5,074</w:t>
            </w:r>
          </w:p>
        </w:tc>
      </w:tr>
      <w:tr w:rsidR="00D0602F" w:rsidRPr="00D0602F" w:rsidTr="008A7CD0">
        <w:trPr>
          <w:trHeight w:val="340"/>
        </w:trPr>
        <w:tc>
          <w:tcPr>
            <w:tcW w:w="1469" w:type="dxa"/>
          </w:tcPr>
          <w:p w:rsidR="00223BC1" w:rsidRPr="00D0602F" w:rsidRDefault="00223BC1" w:rsidP="00BE4795">
            <w:pPr>
              <w:pStyle w:val="3"/>
              <w:numPr>
                <w:ilvl w:val="0"/>
                <w:numId w:val="0"/>
              </w:numPr>
              <w:spacing w:line="360" w:lineRule="exact"/>
              <w:jc w:val="center"/>
              <w:rPr>
                <w:sz w:val="28"/>
                <w:szCs w:val="28"/>
              </w:rPr>
            </w:pPr>
            <w:bookmarkStart w:id="78" w:name="_Toc119424922"/>
            <w:bookmarkStart w:id="79" w:name="_Toc119502173"/>
            <w:r w:rsidRPr="00D0602F">
              <w:rPr>
                <w:rFonts w:hint="eastAsia"/>
                <w:sz w:val="28"/>
                <w:szCs w:val="28"/>
              </w:rPr>
              <w:t>109</w:t>
            </w:r>
            <w:bookmarkEnd w:id="78"/>
            <w:bookmarkEnd w:id="79"/>
          </w:p>
        </w:tc>
        <w:tc>
          <w:tcPr>
            <w:tcW w:w="4536" w:type="dxa"/>
          </w:tcPr>
          <w:p w:rsidR="00223BC1" w:rsidRPr="00D0602F" w:rsidRDefault="00BE4795" w:rsidP="00BE4795">
            <w:pPr>
              <w:widowControl/>
              <w:overflowPunct/>
              <w:autoSpaceDE/>
              <w:autoSpaceDN/>
              <w:spacing w:line="360" w:lineRule="exact"/>
              <w:jc w:val="center"/>
              <w:rPr>
                <w:rFonts w:ascii="Times New Roman" w:eastAsia="新細明體"/>
                <w:b/>
                <w:bCs/>
                <w:kern w:val="0"/>
                <w:sz w:val="28"/>
                <w:szCs w:val="28"/>
              </w:rPr>
            </w:pPr>
            <w:r w:rsidRPr="00D0602F">
              <w:rPr>
                <w:rFonts w:ascii="Times New Roman"/>
                <w:b/>
                <w:bCs/>
                <w:sz w:val="28"/>
                <w:szCs w:val="28"/>
              </w:rPr>
              <w:t>16</w:t>
            </w:r>
            <w:r w:rsidR="00A80C41" w:rsidRPr="00D0602F">
              <w:rPr>
                <w:rFonts w:ascii="Times New Roman" w:hint="eastAsia"/>
                <w:b/>
                <w:bCs/>
                <w:sz w:val="28"/>
                <w:szCs w:val="28"/>
              </w:rPr>
              <w:t>萬</w:t>
            </w:r>
            <w:r w:rsidRPr="00D0602F">
              <w:rPr>
                <w:rFonts w:ascii="Times New Roman"/>
                <w:b/>
                <w:bCs/>
                <w:sz w:val="28"/>
                <w:szCs w:val="28"/>
              </w:rPr>
              <w:t>1,288</w:t>
            </w:r>
          </w:p>
        </w:tc>
      </w:tr>
      <w:tr w:rsidR="00D0602F" w:rsidRPr="00D0602F" w:rsidTr="008A7CD0">
        <w:trPr>
          <w:trHeight w:val="340"/>
        </w:trPr>
        <w:tc>
          <w:tcPr>
            <w:tcW w:w="1469" w:type="dxa"/>
          </w:tcPr>
          <w:p w:rsidR="00223BC1" w:rsidRPr="00D0602F" w:rsidRDefault="00223BC1" w:rsidP="00BE4795">
            <w:pPr>
              <w:pStyle w:val="3"/>
              <w:numPr>
                <w:ilvl w:val="0"/>
                <w:numId w:val="0"/>
              </w:numPr>
              <w:spacing w:line="360" w:lineRule="exact"/>
              <w:jc w:val="center"/>
              <w:rPr>
                <w:sz w:val="28"/>
                <w:szCs w:val="28"/>
              </w:rPr>
            </w:pPr>
            <w:bookmarkStart w:id="80" w:name="_Toc119424923"/>
            <w:bookmarkStart w:id="81" w:name="_Toc119502174"/>
            <w:r w:rsidRPr="00D0602F">
              <w:rPr>
                <w:rFonts w:hint="eastAsia"/>
                <w:sz w:val="28"/>
                <w:szCs w:val="28"/>
              </w:rPr>
              <w:t>110</w:t>
            </w:r>
            <w:bookmarkEnd w:id="80"/>
            <w:bookmarkEnd w:id="81"/>
          </w:p>
        </w:tc>
        <w:tc>
          <w:tcPr>
            <w:tcW w:w="4536" w:type="dxa"/>
          </w:tcPr>
          <w:p w:rsidR="00223BC1" w:rsidRPr="00D0602F" w:rsidRDefault="00BE4795" w:rsidP="00BE4795">
            <w:pPr>
              <w:widowControl/>
              <w:overflowPunct/>
              <w:autoSpaceDE/>
              <w:autoSpaceDN/>
              <w:spacing w:line="360" w:lineRule="exact"/>
              <w:jc w:val="center"/>
              <w:rPr>
                <w:rFonts w:ascii="Times New Roman" w:eastAsia="新細明體"/>
                <w:b/>
                <w:bCs/>
                <w:kern w:val="0"/>
                <w:sz w:val="28"/>
                <w:szCs w:val="28"/>
              </w:rPr>
            </w:pPr>
            <w:r w:rsidRPr="00D0602F">
              <w:rPr>
                <w:rFonts w:ascii="Times New Roman"/>
                <w:b/>
                <w:bCs/>
                <w:sz w:val="28"/>
                <w:szCs w:val="28"/>
              </w:rPr>
              <w:t>15</w:t>
            </w:r>
            <w:r w:rsidR="00A80C41" w:rsidRPr="00D0602F">
              <w:rPr>
                <w:rFonts w:ascii="Times New Roman" w:hint="eastAsia"/>
                <w:b/>
                <w:bCs/>
                <w:sz w:val="28"/>
                <w:szCs w:val="28"/>
              </w:rPr>
              <w:t>萬</w:t>
            </w:r>
            <w:r w:rsidRPr="00D0602F">
              <w:rPr>
                <w:rFonts w:ascii="Times New Roman"/>
                <w:b/>
                <w:bCs/>
                <w:sz w:val="28"/>
                <w:szCs w:val="28"/>
              </w:rPr>
              <w:t>7,019</w:t>
            </w:r>
          </w:p>
        </w:tc>
      </w:tr>
    </w:tbl>
    <w:p w:rsidR="00991A24" w:rsidRPr="00D0602F" w:rsidRDefault="00BE4795" w:rsidP="00BE4795">
      <w:pPr>
        <w:pStyle w:val="3"/>
        <w:numPr>
          <w:ilvl w:val="0"/>
          <w:numId w:val="0"/>
        </w:numPr>
        <w:spacing w:line="240" w:lineRule="exact"/>
        <w:ind w:left="1361"/>
        <w:rPr>
          <w:sz w:val="24"/>
          <w:szCs w:val="24"/>
        </w:rPr>
      </w:pPr>
      <w:bookmarkStart w:id="82" w:name="_Toc119424924"/>
      <w:bookmarkStart w:id="83" w:name="_Toc119502175"/>
      <w:bookmarkEnd w:id="49"/>
      <w:r w:rsidRPr="00D0602F">
        <w:rPr>
          <w:rFonts w:hint="eastAsia"/>
          <w:sz w:val="24"/>
          <w:szCs w:val="24"/>
        </w:rPr>
        <w:t>資料來源：本院依據內政部人口統計資料彙整製表。</w:t>
      </w:r>
      <w:bookmarkEnd w:id="82"/>
      <w:bookmarkEnd w:id="83"/>
    </w:p>
    <w:p w:rsidR="00991A24" w:rsidRPr="00D0602F" w:rsidRDefault="00991A24" w:rsidP="00BE4795">
      <w:pPr>
        <w:pStyle w:val="3"/>
        <w:numPr>
          <w:ilvl w:val="0"/>
          <w:numId w:val="0"/>
        </w:numPr>
        <w:spacing w:line="240" w:lineRule="exact"/>
        <w:ind w:left="1361"/>
        <w:rPr>
          <w:sz w:val="24"/>
          <w:szCs w:val="24"/>
        </w:rPr>
      </w:pPr>
    </w:p>
    <w:p w:rsidR="004A0C3D" w:rsidRPr="00D0602F" w:rsidRDefault="00061093" w:rsidP="00061093">
      <w:pPr>
        <w:pStyle w:val="a3"/>
        <w:jc w:val="center"/>
        <w:rPr>
          <w:b/>
        </w:rPr>
      </w:pPr>
      <w:r w:rsidRPr="00D0602F">
        <w:rPr>
          <w:rFonts w:hint="eastAsia"/>
          <w:b/>
        </w:rPr>
        <w:t>國發會</w:t>
      </w:r>
      <w:r w:rsidRPr="00D0602F">
        <w:rPr>
          <w:rFonts w:cs="Arial"/>
          <w:b/>
        </w:rPr>
        <w:t>人口</w:t>
      </w:r>
      <w:r w:rsidRPr="00D0602F">
        <w:rPr>
          <w:rFonts w:cs="Arial" w:hint="eastAsia"/>
          <w:b/>
        </w:rPr>
        <w:t>議題重要指標-60~120年(節錄版)</w:t>
      </w:r>
    </w:p>
    <w:tbl>
      <w:tblPr>
        <w:tblStyle w:val="afb"/>
        <w:tblW w:w="9304" w:type="dxa"/>
        <w:tblLook w:val="04A0" w:firstRow="1" w:lastRow="0" w:firstColumn="1" w:lastColumn="0" w:noHBand="0" w:noVBand="1"/>
      </w:tblPr>
      <w:tblGrid>
        <w:gridCol w:w="2325"/>
        <w:gridCol w:w="2325"/>
        <w:gridCol w:w="2328"/>
        <w:gridCol w:w="2326"/>
      </w:tblGrid>
      <w:tr w:rsidR="00D0602F" w:rsidRPr="00D0602F" w:rsidTr="008A7CD0">
        <w:trPr>
          <w:trHeight w:val="340"/>
        </w:trPr>
        <w:tc>
          <w:tcPr>
            <w:tcW w:w="2325" w:type="dxa"/>
            <w:vMerge w:val="restart"/>
            <w:vAlign w:val="center"/>
          </w:tcPr>
          <w:p w:rsidR="00E40639" w:rsidRPr="00D0602F" w:rsidRDefault="00E40639" w:rsidP="00F21081">
            <w:pPr>
              <w:jc w:val="center"/>
              <w:rPr>
                <w:b/>
              </w:rPr>
            </w:pPr>
            <w:r w:rsidRPr="00D0602F">
              <w:rPr>
                <w:b/>
                <w:kern w:val="0"/>
                <w:sz w:val="30"/>
                <w:szCs w:val="30"/>
              </w:rPr>
              <w:t>年別</w:t>
            </w:r>
          </w:p>
        </w:tc>
        <w:tc>
          <w:tcPr>
            <w:tcW w:w="4653" w:type="dxa"/>
            <w:gridSpan w:val="2"/>
            <w:vAlign w:val="center"/>
          </w:tcPr>
          <w:p w:rsidR="00E40639" w:rsidRPr="00D0602F" w:rsidRDefault="00E40639" w:rsidP="00F21081">
            <w:pPr>
              <w:jc w:val="center"/>
              <w:rPr>
                <w:b/>
              </w:rPr>
            </w:pPr>
            <w:r w:rsidRPr="00D0602F">
              <w:rPr>
                <w:b/>
                <w:kern w:val="0"/>
                <w:sz w:val="30"/>
                <w:szCs w:val="30"/>
              </w:rPr>
              <w:t>年底人口</w:t>
            </w:r>
          </w:p>
        </w:tc>
        <w:tc>
          <w:tcPr>
            <w:tcW w:w="2326" w:type="dxa"/>
            <w:vMerge w:val="restart"/>
            <w:vAlign w:val="center"/>
          </w:tcPr>
          <w:p w:rsidR="00BC16A6" w:rsidRPr="00D0602F" w:rsidRDefault="00E40639" w:rsidP="0005493F">
            <w:pPr>
              <w:rPr>
                <w:b/>
                <w:kern w:val="0"/>
                <w:sz w:val="30"/>
                <w:szCs w:val="30"/>
              </w:rPr>
            </w:pPr>
            <w:r w:rsidRPr="00D0602F">
              <w:rPr>
                <w:rFonts w:hint="eastAsia"/>
                <w:b/>
                <w:kern w:val="0"/>
                <w:sz w:val="30"/>
                <w:szCs w:val="30"/>
              </w:rPr>
              <w:t>生育情況之</w:t>
            </w:r>
            <w:r w:rsidRPr="00D0602F">
              <w:rPr>
                <w:b/>
                <w:kern w:val="0"/>
                <w:sz w:val="30"/>
                <w:szCs w:val="30"/>
              </w:rPr>
              <w:t>出生登記數</w:t>
            </w:r>
          </w:p>
          <w:p w:rsidR="00E40639" w:rsidRPr="00D0602F" w:rsidRDefault="00E40639" w:rsidP="0005493F">
            <w:pPr>
              <w:rPr>
                <w:b/>
              </w:rPr>
            </w:pPr>
            <w:r w:rsidRPr="00D0602F">
              <w:rPr>
                <w:b/>
                <w:kern w:val="0"/>
                <w:sz w:val="26"/>
                <w:szCs w:val="26"/>
              </w:rPr>
              <w:t>(</w:t>
            </w:r>
            <w:r w:rsidR="00BC16A6" w:rsidRPr="00D0602F">
              <w:rPr>
                <w:rFonts w:hint="eastAsia"/>
                <w:b/>
                <w:kern w:val="0"/>
                <w:sz w:val="26"/>
                <w:szCs w:val="26"/>
              </w:rPr>
              <w:t>單位：</w:t>
            </w:r>
            <w:r w:rsidRPr="00D0602F">
              <w:rPr>
                <w:b/>
                <w:kern w:val="0"/>
                <w:sz w:val="26"/>
                <w:szCs w:val="26"/>
              </w:rPr>
              <w:t>千人)</w:t>
            </w:r>
          </w:p>
        </w:tc>
      </w:tr>
      <w:tr w:rsidR="00D0602F" w:rsidRPr="00D0602F" w:rsidTr="008A7CD0">
        <w:trPr>
          <w:trHeight w:val="340"/>
        </w:trPr>
        <w:tc>
          <w:tcPr>
            <w:tcW w:w="2325" w:type="dxa"/>
            <w:vMerge/>
            <w:vAlign w:val="center"/>
          </w:tcPr>
          <w:p w:rsidR="00E40639" w:rsidRPr="00D0602F" w:rsidRDefault="00E40639" w:rsidP="00E40639">
            <w:pPr>
              <w:rPr>
                <w:b/>
                <w:kern w:val="0"/>
                <w:sz w:val="30"/>
                <w:szCs w:val="30"/>
              </w:rPr>
            </w:pPr>
          </w:p>
        </w:tc>
        <w:tc>
          <w:tcPr>
            <w:tcW w:w="2325" w:type="dxa"/>
            <w:vAlign w:val="center"/>
          </w:tcPr>
          <w:p w:rsidR="00E40639" w:rsidRPr="00D0602F" w:rsidRDefault="00E40639" w:rsidP="00E40639">
            <w:pPr>
              <w:adjustRightInd w:val="0"/>
              <w:snapToGrid w:val="0"/>
              <w:spacing w:line="330" w:lineRule="exact"/>
              <w:jc w:val="center"/>
              <w:rPr>
                <w:b/>
                <w:kern w:val="0"/>
                <w:sz w:val="30"/>
                <w:szCs w:val="30"/>
              </w:rPr>
            </w:pPr>
            <w:r w:rsidRPr="00D0602F">
              <w:rPr>
                <w:b/>
                <w:kern w:val="0"/>
                <w:sz w:val="30"/>
                <w:szCs w:val="30"/>
              </w:rPr>
              <w:t>總人口</w:t>
            </w:r>
          </w:p>
          <w:p w:rsidR="00E40639" w:rsidRPr="00D0602F" w:rsidRDefault="00E40639" w:rsidP="00E40639">
            <w:pPr>
              <w:adjustRightInd w:val="0"/>
              <w:snapToGrid w:val="0"/>
              <w:spacing w:line="330" w:lineRule="exact"/>
              <w:jc w:val="center"/>
              <w:rPr>
                <w:b/>
                <w:kern w:val="0"/>
                <w:sz w:val="26"/>
                <w:szCs w:val="26"/>
              </w:rPr>
            </w:pPr>
            <w:r w:rsidRPr="00D0602F">
              <w:rPr>
                <w:b/>
                <w:kern w:val="0"/>
                <w:sz w:val="26"/>
                <w:szCs w:val="26"/>
              </w:rPr>
              <w:t>(</w:t>
            </w:r>
            <w:r w:rsidR="00605977" w:rsidRPr="00D0602F">
              <w:rPr>
                <w:rFonts w:hint="eastAsia"/>
                <w:b/>
                <w:kern w:val="0"/>
                <w:sz w:val="26"/>
                <w:szCs w:val="26"/>
              </w:rPr>
              <w:t>單位：</w:t>
            </w:r>
            <w:r w:rsidRPr="00D0602F">
              <w:rPr>
                <w:b/>
                <w:kern w:val="0"/>
                <w:sz w:val="26"/>
                <w:szCs w:val="26"/>
              </w:rPr>
              <w:t>百萬人)</w:t>
            </w:r>
          </w:p>
        </w:tc>
        <w:tc>
          <w:tcPr>
            <w:tcW w:w="2327" w:type="dxa"/>
            <w:vAlign w:val="center"/>
          </w:tcPr>
          <w:p w:rsidR="00E40639" w:rsidRPr="00D0602F" w:rsidRDefault="00E40639" w:rsidP="00E40639">
            <w:pPr>
              <w:adjustRightInd w:val="0"/>
              <w:snapToGrid w:val="0"/>
              <w:spacing w:line="330" w:lineRule="exact"/>
              <w:jc w:val="center"/>
              <w:rPr>
                <w:b/>
                <w:kern w:val="0"/>
                <w:sz w:val="30"/>
                <w:szCs w:val="30"/>
              </w:rPr>
            </w:pPr>
            <w:r w:rsidRPr="00D0602F">
              <w:rPr>
                <w:b/>
                <w:kern w:val="0"/>
                <w:sz w:val="30"/>
                <w:szCs w:val="30"/>
              </w:rPr>
              <w:t>總增加率</w:t>
            </w:r>
          </w:p>
          <w:p w:rsidR="00E40639" w:rsidRPr="00D0602F" w:rsidRDefault="00E40639" w:rsidP="00E40639">
            <w:pPr>
              <w:adjustRightInd w:val="0"/>
              <w:snapToGrid w:val="0"/>
              <w:spacing w:line="330" w:lineRule="exact"/>
              <w:jc w:val="center"/>
              <w:rPr>
                <w:b/>
                <w:kern w:val="0"/>
                <w:sz w:val="26"/>
                <w:szCs w:val="26"/>
              </w:rPr>
            </w:pPr>
            <w:r w:rsidRPr="00D0602F">
              <w:rPr>
                <w:b/>
                <w:kern w:val="0"/>
                <w:sz w:val="26"/>
                <w:szCs w:val="26"/>
              </w:rPr>
              <w:t>(</w:t>
            </w:r>
            <w:r w:rsidRPr="00D0602F">
              <w:rPr>
                <w:b/>
                <w:kern w:val="0"/>
                <w:sz w:val="26"/>
                <w:szCs w:val="26"/>
              </w:rPr>
              <w:t>‰</w:t>
            </w:r>
            <w:r w:rsidRPr="00D0602F">
              <w:rPr>
                <w:b/>
                <w:kern w:val="0"/>
                <w:sz w:val="26"/>
                <w:szCs w:val="26"/>
              </w:rPr>
              <w:t>)</w:t>
            </w:r>
          </w:p>
        </w:tc>
        <w:tc>
          <w:tcPr>
            <w:tcW w:w="2326" w:type="dxa"/>
            <w:vMerge/>
            <w:vAlign w:val="center"/>
          </w:tcPr>
          <w:p w:rsidR="00E40639" w:rsidRPr="00D0602F" w:rsidRDefault="00E40639" w:rsidP="00E40639">
            <w:pPr>
              <w:rPr>
                <w:b/>
                <w:kern w:val="0"/>
                <w:sz w:val="30"/>
                <w:szCs w:val="30"/>
              </w:rPr>
            </w:pPr>
          </w:p>
        </w:tc>
      </w:tr>
      <w:tr w:rsidR="00D0602F" w:rsidRPr="00D0602F" w:rsidTr="008A7CD0">
        <w:trPr>
          <w:trHeight w:val="340"/>
        </w:trPr>
        <w:tc>
          <w:tcPr>
            <w:tcW w:w="2325" w:type="dxa"/>
            <w:vAlign w:val="center"/>
          </w:tcPr>
          <w:p w:rsidR="00E40639" w:rsidRPr="00D0602F" w:rsidRDefault="00E40639" w:rsidP="00E40639">
            <w:pPr>
              <w:widowControl/>
              <w:adjustRightInd w:val="0"/>
              <w:snapToGrid w:val="0"/>
              <w:spacing w:line="330" w:lineRule="exact"/>
              <w:ind w:rightChars="10" w:right="34"/>
              <w:jc w:val="center"/>
              <w:rPr>
                <w:kern w:val="0"/>
                <w:sz w:val="30"/>
                <w:szCs w:val="30"/>
              </w:rPr>
            </w:pPr>
            <w:r w:rsidRPr="00D0602F">
              <w:rPr>
                <w:kern w:val="0"/>
                <w:sz w:val="30"/>
                <w:szCs w:val="30"/>
              </w:rPr>
              <w:t>60年</w:t>
            </w:r>
          </w:p>
        </w:tc>
        <w:tc>
          <w:tcPr>
            <w:tcW w:w="2325" w:type="dxa"/>
            <w:vAlign w:val="center"/>
          </w:tcPr>
          <w:p w:rsidR="00E40639" w:rsidRPr="00D0602F" w:rsidRDefault="00E40639" w:rsidP="00E40639">
            <w:pPr>
              <w:widowControl/>
              <w:adjustRightInd w:val="0"/>
              <w:snapToGrid w:val="0"/>
              <w:spacing w:line="330" w:lineRule="exact"/>
              <w:jc w:val="center"/>
              <w:rPr>
                <w:kern w:val="0"/>
                <w:sz w:val="30"/>
                <w:szCs w:val="30"/>
              </w:rPr>
            </w:pPr>
            <w:r w:rsidRPr="00D0602F">
              <w:rPr>
                <w:kern w:val="0"/>
                <w:sz w:val="30"/>
                <w:szCs w:val="30"/>
              </w:rPr>
              <w:t>15.1</w:t>
            </w:r>
          </w:p>
        </w:tc>
        <w:tc>
          <w:tcPr>
            <w:tcW w:w="2327" w:type="dxa"/>
            <w:vAlign w:val="center"/>
          </w:tcPr>
          <w:p w:rsidR="00E40639" w:rsidRPr="00D0602F" w:rsidRDefault="00E40639" w:rsidP="00E40639">
            <w:pPr>
              <w:widowControl/>
              <w:tabs>
                <w:tab w:val="decimal" w:pos="528"/>
              </w:tabs>
              <w:adjustRightInd w:val="0"/>
              <w:snapToGrid w:val="0"/>
              <w:spacing w:line="330" w:lineRule="exact"/>
              <w:jc w:val="center"/>
              <w:rPr>
                <w:kern w:val="0"/>
                <w:sz w:val="30"/>
                <w:szCs w:val="30"/>
              </w:rPr>
            </w:pPr>
            <w:r w:rsidRPr="00D0602F">
              <w:rPr>
                <w:kern w:val="0"/>
                <w:sz w:val="30"/>
                <w:szCs w:val="30"/>
              </w:rPr>
              <w:t>21.6</w:t>
            </w:r>
          </w:p>
        </w:tc>
        <w:tc>
          <w:tcPr>
            <w:tcW w:w="2326" w:type="dxa"/>
            <w:vAlign w:val="center"/>
          </w:tcPr>
          <w:p w:rsidR="00E40639" w:rsidRPr="00D0602F" w:rsidRDefault="00E40639" w:rsidP="00E40639">
            <w:pPr>
              <w:adjustRightInd w:val="0"/>
              <w:snapToGrid w:val="0"/>
              <w:spacing w:line="330" w:lineRule="exact"/>
              <w:jc w:val="center"/>
              <w:rPr>
                <w:sz w:val="30"/>
                <w:szCs w:val="30"/>
              </w:rPr>
            </w:pPr>
            <w:r w:rsidRPr="00D0602F">
              <w:rPr>
                <w:sz w:val="30"/>
                <w:szCs w:val="30"/>
              </w:rPr>
              <w:t>383</w:t>
            </w:r>
          </w:p>
        </w:tc>
      </w:tr>
      <w:tr w:rsidR="00D0602F" w:rsidRPr="00D0602F" w:rsidTr="008A7CD0">
        <w:trPr>
          <w:trHeight w:val="340"/>
        </w:trPr>
        <w:tc>
          <w:tcPr>
            <w:tcW w:w="2325" w:type="dxa"/>
            <w:vAlign w:val="center"/>
          </w:tcPr>
          <w:p w:rsidR="00E40639" w:rsidRPr="00D0602F" w:rsidRDefault="00E40639" w:rsidP="00E40639">
            <w:pPr>
              <w:widowControl/>
              <w:adjustRightInd w:val="0"/>
              <w:snapToGrid w:val="0"/>
              <w:spacing w:line="330" w:lineRule="exact"/>
              <w:ind w:rightChars="10" w:right="34"/>
              <w:jc w:val="center"/>
              <w:rPr>
                <w:kern w:val="0"/>
                <w:sz w:val="30"/>
                <w:szCs w:val="30"/>
              </w:rPr>
            </w:pPr>
            <w:r w:rsidRPr="00D0602F">
              <w:rPr>
                <w:kern w:val="0"/>
                <w:sz w:val="30"/>
                <w:szCs w:val="30"/>
              </w:rPr>
              <w:t>70年</w:t>
            </w:r>
          </w:p>
        </w:tc>
        <w:tc>
          <w:tcPr>
            <w:tcW w:w="2325" w:type="dxa"/>
            <w:vAlign w:val="center"/>
          </w:tcPr>
          <w:p w:rsidR="00E40639" w:rsidRPr="00D0602F" w:rsidRDefault="00E40639" w:rsidP="00E40639">
            <w:pPr>
              <w:widowControl/>
              <w:adjustRightInd w:val="0"/>
              <w:snapToGrid w:val="0"/>
              <w:spacing w:line="330" w:lineRule="exact"/>
              <w:jc w:val="center"/>
              <w:rPr>
                <w:kern w:val="0"/>
                <w:sz w:val="30"/>
                <w:szCs w:val="30"/>
              </w:rPr>
            </w:pPr>
            <w:r w:rsidRPr="00D0602F">
              <w:rPr>
                <w:kern w:val="0"/>
                <w:sz w:val="30"/>
                <w:szCs w:val="30"/>
              </w:rPr>
              <w:t>18.2</w:t>
            </w:r>
          </w:p>
        </w:tc>
        <w:tc>
          <w:tcPr>
            <w:tcW w:w="2327" w:type="dxa"/>
            <w:vAlign w:val="center"/>
          </w:tcPr>
          <w:p w:rsidR="00E40639" w:rsidRPr="00D0602F" w:rsidRDefault="00E40639" w:rsidP="00E40639">
            <w:pPr>
              <w:widowControl/>
              <w:tabs>
                <w:tab w:val="decimal" w:pos="528"/>
              </w:tabs>
              <w:adjustRightInd w:val="0"/>
              <w:snapToGrid w:val="0"/>
              <w:spacing w:line="330" w:lineRule="exact"/>
              <w:jc w:val="center"/>
              <w:rPr>
                <w:kern w:val="0"/>
                <w:sz w:val="30"/>
                <w:szCs w:val="30"/>
              </w:rPr>
            </w:pPr>
            <w:r w:rsidRPr="00D0602F">
              <w:rPr>
                <w:kern w:val="0"/>
                <w:sz w:val="30"/>
                <w:szCs w:val="30"/>
              </w:rPr>
              <w:t>18.4</w:t>
            </w:r>
          </w:p>
        </w:tc>
        <w:tc>
          <w:tcPr>
            <w:tcW w:w="2326" w:type="dxa"/>
            <w:vAlign w:val="center"/>
          </w:tcPr>
          <w:p w:rsidR="00E40639" w:rsidRPr="00D0602F" w:rsidRDefault="00E40639" w:rsidP="00E40639">
            <w:pPr>
              <w:adjustRightInd w:val="0"/>
              <w:snapToGrid w:val="0"/>
              <w:spacing w:line="330" w:lineRule="exact"/>
              <w:jc w:val="center"/>
              <w:rPr>
                <w:sz w:val="30"/>
                <w:szCs w:val="30"/>
              </w:rPr>
            </w:pPr>
            <w:r w:rsidRPr="00D0602F">
              <w:rPr>
                <w:sz w:val="30"/>
                <w:szCs w:val="30"/>
              </w:rPr>
              <w:t>414</w:t>
            </w:r>
          </w:p>
        </w:tc>
      </w:tr>
      <w:tr w:rsidR="00D0602F" w:rsidRPr="00D0602F" w:rsidTr="008A7CD0">
        <w:trPr>
          <w:trHeight w:val="340"/>
        </w:trPr>
        <w:tc>
          <w:tcPr>
            <w:tcW w:w="2325" w:type="dxa"/>
            <w:vAlign w:val="center"/>
          </w:tcPr>
          <w:p w:rsidR="00E40639" w:rsidRPr="00D0602F" w:rsidRDefault="00E40639" w:rsidP="00E40639">
            <w:pPr>
              <w:widowControl/>
              <w:adjustRightInd w:val="0"/>
              <w:snapToGrid w:val="0"/>
              <w:spacing w:line="330" w:lineRule="exact"/>
              <w:ind w:rightChars="10" w:right="34"/>
              <w:jc w:val="center"/>
              <w:rPr>
                <w:kern w:val="0"/>
                <w:sz w:val="30"/>
                <w:szCs w:val="30"/>
              </w:rPr>
            </w:pPr>
            <w:r w:rsidRPr="00D0602F">
              <w:rPr>
                <w:kern w:val="0"/>
                <w:sz w:val="30"/>
                <w:szCs w:val="30"/>
              </w:rPr>
              <w:t>80年</w:t>
            </w:r>
          </w:p>
        </w:tc>
        <w:tc>
          <w:tcPr>
            <w:tcW w:w="2325" w:type="dxa"/>
            <w:vAlign w:val="center"/>
          </w:tcPr>
          <w:p w:rsidR="00E40639" w:rsidRPr="00D0602F" w:rsidRDefault="00E40639" w:rsidP="00E40639">
            <w:pPr>
              <w:widowControl/>
              <w:adjustRightInd w:val="0"/>
              <w:snapToGrid w:val="0"/>
              <w:spacing w:line="330" w:lineRule="exact"/>
              <w:jc w:val="center"/>
              <w:rPr>
                <w:kern w:val="0"/>
                <w:sz w:val="30"/>
                <w:szCs w:val="30"/>
              </w:rPr>
            </w:pPr>
            <w:r w:rsidRPr="00D0602F">
              <w:rPr>
                <w:kern w:val="0"/>
                <w:sz w:val="30"/>
                <w:szCs w:val="30"/>
              </w:rPr>
              <w:t>20.6</w:t>
            </w:r>
          </w:p>
        </w:tc>
        <w:tc>
          <w:tcPr>
            <w:tcW w:w="2327" w:type="dxa"/>
            <w:vAlign w:val="center"/>
          </w:tcPr>
          <w:p w:rsidR="00E40639" w:rsidRPr="00D0602F" w:rsidRDefault="00E40639" w:rsidP="00E40639">
            <w:pPr>
              <w:widowControl/>
              <w:tabs>
                <w:tab w:val="decimal" w:pos="528"/>
              </w:tabs>
              <w:adjustRightInd w:val="0"/>
              <w:snapToGrid w:val="0"/>
              <w:spacing w:line="330" w:lineRule="exact"/>
              <w:jc w:val="center"/>
              <w:rPr>
                <w:kern w:val="0"/>
                <w:sz w:val="30"/>
                <w:szCs w:val="30"/>
              </w:rPr>
            </w:pPr>
            <w:r w:rsidRPr="00D0602F">
              <w:rPr>
                <w:kern w:val="0"/>
                <w:sz w:val="30"/>
                <w:szCs w:val="30"/>
              </w:rPr>
              <w:t>10.0</w:t>
            </w:r>
          </w:p>
        </w:tc>
        <w:tc>
          <w:tcPr>
            <w:tcW w:w="2326" w:type="dxa"/>
            <w:vAlign w:val="center"/>
          </w:tcPr>
          <w:p w:rsidR="00E40639" w:rsidRPr="00D0602F" w:rsidRDefault="00E40639" w:rsidP="00E40639">
            <w:pPr>
              <w:adjustRightInd w:val="0"/>
              <w:snapToGrid w:val="0"/>
              <w:spacing w:line="330" w:lineRule="exact"/>
              <w:jc w:val="center"/>
              <w:rPr>
                <w:sz w:val="30"/>
                <w:szCs w:val="30"/>
              </w:rPr>
            </w:pPr>
            <w:r w:rsidRPr="00D0602F">
              <w:rPr>
                <w:sz w:val="30"/>
                <w:szCs w:val="30"/>
              </w:rPr>
              <w:t>322</w:t>
            </w:r>
          </w:p>
        </w:tc>
      </w:tr>
      <w:tr w:rsidR="00D0602F" w:rsidRPr="00D0602F" w:rsidTr="008A7CD0">
        <w:trPr>
          <w:trHeight w:val="340"/>
        </w:trPr>
        <w:tc>
          <w:tcPr>
            <w:tcW w:w="2325" w:type="dxa"/>
            <w:vAlign w:val="center"/>
          </w:tcPr>
          <w:p w:rsidR="00E40639" w:rsidRPr="00D0602F" w:rsidRDefault="00E40639" w:rsidP="00E40639">
            <w:pPr>
              <w:widowControl/>
              <w:adjustRightInd w:val="0"/>
              <w:snapToGrid w:val="0"/>
              <w:spacing w:line="330" w:lineRule="exact"/>
              <w:ind w:rightChars="10" w:right="34"/>
              <w:jc w:val="center"/>
              <w:rPr>
                <w:kern w:val="0"/>
                <w:sz w:val="30"/>
                <w:szCs w:val="30"/>
              </w:rPr>
            </w:pPr>
            <w:r w:rsidRPr="00D0602F">
              <w:rPr>
                <w:kern w:val="0"/>
                <w:sz w:val="30"/>
                <w:szCs w:val="30"/>
              </w:rPr>
              <w:lastRenderedPageBreak/>
              <w:t>90年</w:t>
            </w:r>
          </w:p>
        </w:tc>
        <w:tc>
          <w:tcPr>
            <w:tcW w:w="2325" w:type="dxa"/>
            <w:vAlign w:val="center"/>
          </w:tcPr>
          <w:p w:rsidR="00E40639" w:rsidRPr="00D0602F" w:rsidRDefault="00E40639" w:rsidP="00E40639">
            <w:pPr>
              <w:widowControl/>
              <w:adjustRightInd w:val="0"/>
              <w:snapToGrid w:val="0"/>
              <w:spacing w:line="330" w:lineRule="exact"/>
              <w:jc w:val="center"/>
              <w:rPr>
                <w:kern w:val="0"/>
                <w:sz w:val="30"/>
                <w:szCs w:val="30"/>
              </w:rPr>
            </w:pPr>
            <w:r w:rsidRPr="00D0602F">
              <w:rPr>
                <w:kern w:val="0"/>
                <w:sz w:val="30"/>
                <w:szCs w:val="30"/>
              </w:rPr>
              <w:t>22.4</w:t>
            </w:r>
          </w:p>
        </w:tc>
        <w:tc>
          <w:tcPr>
            <w:tcW w:w="2327" w:type="dxa"/>
            <w:vAlign w:val="center"/>
          </w:tcPr>
          <w:p w:rsidR="00E40639" w:rsidRPr="00D0602F" w:rsidRDefault="00E40639" w:rsidP="00E40639">
            <w:pPr>
              <w:widowControl/>
              <w:tabs>
                <w:tab w:val="decimal" w:pos="528"/>
              </w:tabs>
              <w:adjustRightInd w:val="0"/>
              <w:snapToGrid w:val="0"/>
              <w:spacing w:line="330" w:lineRule="exact"/>
              <w:jc w:val="center"/>
              <w:rPr>
                <w:kern w:val="0"/>
                <w:sz w:val="30"/>
                <w:szCs w:val="30"/>
              </w:rPr>
            </w:pPr>
            <w:r w:rsidRPr="00D0602F">
              <w:rPr>
                <w:kern w:val="0"/>
                <w:sz w:val="30"/>
                <w:szCs w:val="30"/>
              </w:rPr>
              <w:t>5.8</w:t>
            </w:r>
          </w:p>
        </w:tc>
        <w:tc>
          <w:tcPr>
            <w:tcW w:w="2326" w:type="dxa"/>
            <w:vAlign w:val="center"/>
          </w:tcPr>
          <w:p w:rsidR="00E40639" w:rsidRPr="00D0602F" w:rsidRDefault="00E40639" w:rsidP="00E40639">
            <w:pPr>
              <w:adjustRightInd w:val="0"/>
              <w:snapToGrid w:val="0"/>
              <w:spacing w:line="330" w:lineRule="exact"/>
              <w:jc w:val="center"/>
              <w:rPr>
                <w:sz w:val="30"/>
                <w:szCs w:val="30"/>
              </w:rPr>
            </w:pPr>
            <w:r w:rsidRPr="00D0602F">
              <w:rPr>
                <w:sz w:val="30"/>
                <w:szCs w:val="30"/>
              </w:rPr>
              <w:t>260</w:t>
            </w:r>
          </w:p>
        </w:tc>
      </w:tr>
      <w:tr w:rsidR="00D0602F" w:rsidRPr="00D0602F" w:rsidTr="008A7CD0">
        <w:trPr>
          <w:trHeight w:val="340"/>
        </w:trPr>
        <w:tc>
          <w:tcPr>
            <w:tcW w:w="2325" w:type="dxa"/>
            <w:vAlign w:val="center"/>
          </w:tcPr>
          <w:p w:rsidR="00E40639" w:rsidRPr="00D0602F" w:rsidRDefault="00E40639" w:rsidP="00E40639">
            <w:pPr>
              <w:widowControl/>
              <w:adjustRightInd w:val="0"/>
              <w:snapToGrid w:val="0"/>
              <w:spacing w:line="330" w:lineRule="exact"/>
              <w:ind w:rightChars="10" w:right="34"/>
              <w:jc w:val="center"/>
              <w:rPr>
                <w:iCs/>
                <w:kern w:val="0"/>
                <w:sz w:val="30"/>
                <w:szCs w:val="30"/>
              </w:rPr>
            </w:pPr>
            <w:r w:rsidRPr="00D0602F">
              <w:rPr>
                <w:iCs/>
                <w:kern w:val="0"/>
                <w:sz w:val="30"/>
                <w:szCs w:val="30"/>
              </w:rPr>
              <w:t>100</w:t>
            </w:r>
            <w:r w:rsidRPr="00D0602F">
              <w:rPr>
                <w:kern w:val="0"/>
                <w:sz w:val="30"/>
                <w:szCs w:val="30"/>
              </w:rPr>
              <w:t>年</w:t>
            </w:r>
          </w:p>
        </w:tc>
        <w:tc>
          <w:tcPr>
            <w:tcW w:w="2325" w:type="dxa"/>
            <w:vAlign w:val="center"/>
          </w:tcPr>
          <w:p w:rsidR="00E40639" w:rsidRPr="00D0602F" w:rsidRDefault="00E40639" w:rsidP="00E40639">
            <w:pPr>
              <w:widowControl/>
              <w:adjustRightInd w:val="0"/>
              <w:snapToGrid w:val="0"/>
              <w:spacing w:line="330" w:lineRule="exact"/>
              <w:jc w:val="center"/>
              <w:rPr>
                <w:kern w:val="0"/>
                <w:sz w:val="30"/>
                <w:szCs w:val="30"/>
              </w:rPr>
            </w:pPr>
            <w:r w:rsidRPr="00D0602F">
              <w:rPr>
                <w:kern w:val="0"/>
                <w:sz w:val="30"/>
                <w:szCs w:val="30"/>
              </w:rPr>
              <w:t>23.2</w:t>
            </w:r>
          </w:p>
        </w:tc>
        <w:tc>
          <w:tcPr>
            <w:tcW w:w="2327" w:type="dxa"/>
            <w:vAlign w:val="center"/>
          </w:tcPr>
          <w:p w:rsidR="00E40639" w:rsidRPr="00D0602F" w:rsidRDefault="00E40639" w:rsidP="00E40639">
            <w:pPr>
              <w:widowControl/>
              <w:tabs>
                <w:tab w:val="decimal" w:pos="528"/>
              </w:tabs>
              <w:adjustRightInd w:val="0"/>
              <w:snapToGrid w:val="0"/>
              <w:spacing w:line="330" w:lineRule="exact"/>
              <w:jc w:val="center"/>
              <w:rPr>
                <w:kern w:val="0"/>
                <w:sz w:val="30"/>
                <w:szCs w:val="30"/>
              </w:rPr>
            </w:pPr>
            <w:r w:rsidRPr="00D0602F">
              <w:rPr>
                <w:kern w:val="0"/>
                <w:sz w:val="30"/>
                <w:szCs w:val="30"/>
              </w:rPr>
              <w:t>2.7</w:t>
            </w:r>
          </w:p>
        </w:tc>
        <w:tc>
          <w:tcPr>
            <w:tcW w:w="2326" w:type="dxa"/>
            <w:vAlign w:val="center"/>
          </w:tcPr>
          <w:p w:rsidR="00E40639" w:rsidRPr="00D0602F" w:rsidRDefault="00E40639" w:rsidP="00E40639">
            <w:pPr>
              <w:adjustRightInd w:val="0"/>
              <w:snapToGrid w:val="0"/>
              <w:spacing w:line="330" w:lineRule="exact"/>
              <w:jc w:val="center"/>
              <w:rPr>
                <w:sz w:val="30"/>
                <w:szCs w:val="30"/>
              </w:rPr>
            </w:pPr>
            <w:r w:rsidRPr="00D0602F">
              <w:rPr>
                <w:sz w:val="30"/>
                <w:szCs w:val="30"/>
              </w:rPr>
              <w:t>197</w:t>
            </w:r>
          </w:p>
        </w:tc>
      </w:tr>
      <w:tr w:rsidR="00D0602F" w:rsidRPr="00D0602F" w:rsidTr="008A7CD0">
        <w:trPr>
          <w:trHeight w:val="340"/>
        </w:trPr>
        <w:tc>
          <w:tcPr>
            <w:tcW w:w="2325" w:type="dxa"/>
            <w:vAlign w:val="center"/>
          </w:tcPr>
          <w:p w:rsidR="00E40639" w:rsidRPr="00D0602F" w:rsidRDefault="00E40639" w:rsidP="00E40639">
            <w:pPr>
              <w:widowControl/>
              <w:adjustRightInd w:val="0"/>
              <w:snapToGrid w:val="0"/>
              <w:spacing w:line="330" w:lineRule="exact"/>
              <w:ind w:rightChars="10" w:right="34"/>
              <w:jc w:val="center"/>
              <w:rPr>
                <w:iCs/>
                <w:kern w:val="0"/>
                <w:sz w:val="30"/>
                <w:szCs w:val="30"/>
              </w:rPr>
            </w:pPr>
            <w:r w:rsidRPr="00D0602F">
              <w:rPr>
                <w:iCs/>
                <w:kern w:val="0"/>
                <w:sz w:val="30"/>
                <w:szCs w:val="30"/>
              </w:rPr>
              <w:t>10</w:t>
            </w:r>
            <w:r w:rsidRPr="00D0602F">
              <w:rPr>
                <w:rFonts w:hint="eastAsia"/>
                <w:iCs/>
                <w:kern w:val="0"/>
                <w:sz w:val="30"/>
                <w:szCs w:val="30"/>
              </w:rPr>
              <w:t>6</w:t>
            </w:r>
            <w:r w:rsidRPr="00D0602F">
              <w:rPr>
                <w:iCs/>
                <w:kern w:val="0"/>
                <w:sz w:val="30"/>
                <w:szCs w:val="30"/>
              </w:rPr>
              <w:t>年</w:t>
            </w:r>
          </w:p>
        </w:tc>
        <w:tc>
          <w:tcPr>
            <w:tcW w:w="2325" w:type="dxa"/>
            <w:vAlign w:val="center"/>
          </w:tcPr>
          <w:p w:rsidR="00E40639" w:rsidRPr="00D0602F" w:rsidRDefault="00E40639" w:rsidP="00E40639">
            <w:pPr>
              <w:widowControl/>
              <w:adjustRightInd w:val="0"/>
              <w:snapToGrid w:val="0"/>
              <w:spacing w:line="330" w:lineRule="exact"/>
              <w:jc w:val="center"/>
              <w:rPr>
                <w:kern w:val="0"/>
                <w:sz w:val="30"/>
                <w:szCs w:val="30"/>
              </w:rPr>
            </w:pPr>
            <w:r w:rsidRPr="00D0602F">
              <w:rPr>
                <w:kern w:val="0"/>
                <w:sz w:val="30"/>
                <w:szCs w:val="30"/>
              </w:rPr>
              <w:t>23.6</w:t>
            </w:r>
          </w:p>
        </w:tc>
        <w:tc>
          <w:tcPr>
            <w:tcW w:w="2327" w:type="dxa"/>
            <w:vAlign w:val="center"/>
          </w:tcPr>
          <w:p w:rsidR="00E40639" w:rsidRPr="00D0602F" w:rsidRDefault="00E40639" w:rsidP="00E40639">
            <w:pPr>
              <w:widowControl/>
              <w:tabs>
                <w:tab w:val="decimal" w:pos="528"/>
              </w:tabs>
              <w:adjustRightInd w:val="0"/>
              <w:snapToGrid w:val="0"/>
              <w:spacing w:line="330" w:lineRule="exact"/>
              <w:jc w:val="center"/>
              <w:rPr>
                <w:kern w:val="0"/>
                <w:sz w:val="30"/>
                <w:szCs w:val="30"/>
              </w:rPr>
            </w:pPr>
            <w:r w:rsidRPr="00D0602F">
              <w:rPr>
                <w:rFonts w:hint="eastAsia"/>
                <w:kern w:val="0"/>
                <w:sz w:val="30"/>
                <w:szCs w:val="30"/>
              </w:rPr>
              <w:t>1.3</w:t>
            </w:r>
          </w:p>
        </w:tc>
        <w:tc>
          <w:tcPr>
            <w:tcW w:w="2326" w:type="dxa"/>
            <w:vAlign w:val="center"/>
          </w:tcPr>
          <w:p w:rsidR="00E40639" w:rsidRPr="00D0602F" w:rsidRDefault="00E40639" w:rsidP="00E40639">
            <w:pPr>
              <w:adjustRightInd w:val="0"/>
              <w:snapToGrid w:val="0"/>
              <w:spacing w:line="330" w:lineRule="exact"/>
              <w:jc w:val="center"/>
              <w:rPr>
                <w:sz w:val="30"/>
                <w:szCs w:val="30"/>
              </w:rPr>
            </w:pPr>
            <w:r w:rsidRPr="00D0602F">
              <w:rPr>
                <w:rFonts w:hint="eastAsia"/>
                <w:sz w:val="30"/>
                <w:szCs w:val="30"/>
              </w:rPr>
              <w:t>194</w:t>
            </w:r>
          </w:p>
        </w:tc>
      </w:tr>
      <w:tr w:rsidR="00D0602F" w:rsidRPr="00D0602F" w:rsidTr="008A7CD0">
        <w:trPr>
          <w:trHeight w:val="340"/>
        </w:trPr>
        <w:tc>
          <w:tcPr>
            <w:tcW w:w="2325" w:type="dxa"/>
            <w:vAlign w:val="center"/>
          </w:tcPr>
          <w:p w:rsidR="00E40639" w:rsidRPr="00D0602F" w:rsidRDefault="00E40639" w:rsidP="00E40639">
            <w:pPr>
              <w:widowControl/>
              <w:adjustRightInd w:val="0"/>
              <w:snapToGrid w:val="0"/>
              <w:spacing w:line="330" w:lineRule="exact"/>
              <w:ind w:rightChars="10" w:right="34"/>
              <w:jc w:val="center"/>
              <w:rPr>
                <w:iCs/>
                <w:spacing w:val="-2"/>
                <w:kern w:val="0"/>
                <w:sz w:val="30"/>
                <w:szCs w:val="30"/>
              </w:rPr>
            </w:pPr>
            <w:r w:rsidRPr="00D0602F">
              <w:rPr>
                <w:iCs/>
                <w:kern w:val="0"/>
                <w:sz w:val="30"/>
                <w:szCs w:val="30"/>
              </w:rPr>
              <w:t>107年</w:t>
            </w:r>
          </w:p>
        </w:tc>
        <w:tc>
          <w:tcPr>
            <w:tcW w:w="2325" w:type="dxa"/>
            <w:vAlign w:val="center"/>
          </w:tcPr>
          <w:p w:rsidR="00E40639" w:rsidRPr="00D0602F" w:rsidRDefault="00E40639" w:rsidP="00E40639">
            <w:pPr>
              <w:widowControl/>
              <w:adjustRightInd w:val="0"/>
              <w:snapToGrid w:val="0"/>
              <w:spacing w:line="330" w:lineRule="exact"/>
              <w:jc w:val="center"/>
              <w:rPr>
                <w:kern w:val="0"/>
                <w:sz w:val="30"/>
                <w:szCs w:val="30"/>
              </w:rPr>
            </w:pPr>
            <w:r w:rsidRPr="00D0602F">
              <w:rPr>
                <w:iCs/>
                <w:kern w:val="0"/>
                <w:sz w:val="30"/>
                <w:szCs w:val="30"/>
              </w:rPr>
              <w:t>23.6</w:t>
            </w:r>
          </w:p>
        </w:tc>
        <w:tc>
          <w:tcPr>
            <w:tcW w:w="2327" w:type="dxa"/>
            <w:vAlign w:val="center"/>
          </w:tcPr>
          <w:p w:rsidR="00E40639" w:rsidRPr="00D0602F" w:rsidRDefault="00E40639" w:rsidP="00E40639">
            <w:pPr>
              <w:widowControl/>
              <w:tabs>
                <w:tab w:val="decimal" w:pos="528"/>
              </w:tabs>
              <w:adjustRightInd w:val="0"/>
              <w:snapToGrid w:val="0"/>
              <w:spacing w:line="330" w:lineRule="exact"/>
              <w:jc w:val="center"/>
              <w:rPr>
                <w:kern w:val="0"/>
                <w:sz w:val="30"/>
                <w:szCs w:val="30"/>
              </w:rPr>
            </w:pPr>
            <w:r w:rsidRPr="00D0602F">
              <w:rPr>
                <w:rFonts w:hint="eastAsia"/>
                <w:iCs/>
                <w:kern w:val="0"/>
                <w:sz w:val="30"/>
                <w:szCs w:val="30"/>
              </w:rPr>
              <w:t>0</w:t>
            </w:r>
            <w:r w:rsidRPr="00D0602F">
              <w:rPr>
                <w:iCs/>
                <w:kern w:val="0"/>
                <w:sz w:val="30"/>
                <w:szCs w:val="30"/>
              </w:rPr>
              <w:t>.8</w:t>
            </w:r>
          </w:p>
        </w:tc>
        <w:tc>
          <w:tcPr>
            <w:tcW w:w="2326" w:type="dxa"/>
            <w:vAlign w:val="center"/>
          </w:tcPr>
          <w:p w:rsidR="00E40639" w:rsidRPr="00D0602F" w:rsidRDefault="00E40639" w:rsidP="00E40639">
            <w:pPr>
              <w:adjustRightInd w:val="0"/>
              <w:snapToGrid w:val="0"/>
              <w:spacing w:line="330" w:lineRule="exact"/>
              <w:jc w:val="center"/>
              <w:rPr>
                <w:sz w:val="30"/>
                <w:szCs w:val="30"/>
              </w:rPr>
            </w:pPr>
            <w:r w:rsidRPr="00D0602F">
              <w:rPr>
                <w:rFonts w:hint="eastAsia"/>
                <w:iCs/>
                <w:kern w:val="0"/>
                <w:sz w:val="30"/>
                <w:szCs w:val="30"/>
              </w:rPr>
              <w:t>182</w:t>
            </w:r>
          </w:p>
        </w:tc>
      </w:tr>
      <w:tr w:rsidR="00D0602F" w:rsidRPr="00D0602F" w:rsidTr="008A7CD0">
        <w:trPr>
          <w:trHeight w:val="340"/>
        </w:trPr>
        <w:tc>
          <w:tcPr>
            <w:tcW w:w="2325" w:type="dxa"/>
            <w:vAlign w:val="center"/>
          </w:tcPr>
          <w:p w:rsidR="00E40639" w:rsidRPr="00D0602F" w:rsidRDefault="00E40639" w:rsidP="00E40639">
            <w:pPr>
              <w:widowControl/>
              <w:adjustRightInd w:val="0"/>
              <w:snapToGrid w:val="0"/>
              <w:spacing w:line="330" w:lineRule="exact"/>
              <w:ind w:rightChars="10" w:right="34"/>
              <w:jc w:val="center"/>
              <w:rPr>
                <w:iCs/>
                <w:kern w:val="0"/>
                <w:sz w:val="30"/>
                <w:szCs w:val="30"/>
              </w:rPr>
            </w:pPr>
            <w:r w:rsidRPr="00D0602F">
              <w:rPr>
                <w:rFonts w:hint="eastAsia"/>
                <w:iCs/>
                <w:kern w:val="0"/>
                <w:sz w:val="30"/>
                <w:szCs w:val="30"/>
              </w:rPr>
              <w:t>108年</w:t>
            </w:r>
          </w:p>
        </w:tc>
        <w:tc>
          <w:tcPr>
            <w:tcW w:w="2325" w:type="dxa"/>
            <w:vAlign w:val="center"/>
          </w:tcPr>
          <w:p w:rsidR="00E40639" w:rsidRPr="00D0602F" w:rsidRDefault="00E40639" w:rsidP="00E40639">
            <w:pPr>
              <w:widowControl/>
              <w:adjustRightInd w:val="0"/>
              <w:snapToGrid w:val="0"/>
              <w:spacing w:line="330" w:lineRule="exact"/>
              <w:jc w:val="center"/>
              <w:rPr>
                <w:iCs/>
                <w:kern w:val="0"/>
                <w:sz w:val="30"/>
                <w:szCs w:val="30"/>
              </w:rPr>
            </w:pPr>
            <w:r w:rsidRPr="00D0602F">
              <w:rPr>
                <w:rFonts w:hint="eastAsia"/>
                <w:iCs/>
                <w:kern w:val="0"/>
                <w:sz w:val="30"/>
                <w:szCs w:val="30"/>
              </w:rPr>
              <w:t>23.6</w:t>
            </w:r>
          </w:p>
        </w:tc>
        <w:tc>
          <w:tcPr>
            <w:tcW w:w="2327" w:type="dxa"/>
            <w:vAlign w:val="center"/>
          </w:tcPr>
          <w:p w:rsidR="00E40639" w:rsidRPr="00D0602F" w:rsidRDefault="00E40639" w:rsidP="00E40639">
            <w:pPr>
              <w:widowControl/>
              <w:tabs>
                <w:tab w:val="decimal" w:pos="528"/>
              </w:tabs>
              <w:adjustRightInd w:val="0"/>
              <w:snapToGrid w:val="0"/>
              <w:spacing w:line="330" w:lineRule="exact"/>
              <w:jc w:val="center"/>
              <w:rPr>
                <w:iCs/>
                <w:kern w:val="0"/>
                <w:sz w:val="30"/>
                <w:szCs w:val="30"/>
              </w:rPr>
            </w:pPr>
            <w:r w:rsidRPr="00D0602F">
              <w:rPr>
                <w:rFonts w:hint="eastAsia"/>
                <w:iCs/>
                <w:kern w:val="0"/>
                <w:sz w:val="30"/>
                <w:szCs w:val="30"/>
              </w:rPr>
              <w:t>0.6</w:t>
            </w:r>
          </w:p>
        </w:tc>
        <w:tc>
          <w:tcPr>
            <w:tcW w:w="2326" w:type="dxa"/>
            <w:vAlign w:val="center"/>
          </w:tcPr>
          <w:p w:rsidR="00E40639" w:rsidRPr="00D0602F" w:rsidRDefault="00E40639" w:rsidP="00E40639">
            <w:pPr>
              <w:adjustRightInd w:val="0"/>
              <w:snapToGrid w:val="0"/>
              <w:spacing w:line="330" w:lineRule="exact"/>
              <w:ind w:rightChars="130" w:right="442"/>
              <w:jc w:val="center"/>
              <w:rPr>
                <w:iCs/>
                <w:kern w:val="0"/>
                <w:sz w:val="30"/>
                <w:szCs w:val="30"/>
              </w:rPr>
            </w:pPr>
            <w:r w:rsidRPr="00D0602F">
              <w:rPr>
                <w:rFonts w:hint="eastAsia"/>
                <w:iCs/>
                <w:kern w:val="0"/>
                <w:sz w:val="30"/>
                <w:szCs w:val="30"/>
              </w:rPr>
              <w:t xml:space="preserve">  178</w:t>
            </w:r>
          </w:p>
        </w:tc>
      </w:tr>
      <w:tr w:rsidR="00D0602F" w:rsidRPr="00D0602F" w:rsidTr="008A7CD0">
        <w:trPr>
          <w:trHeight w:val="340"/>
        </w:trPr>
        <w:tc>
          <w:tcPr>
            <w:tcW w:w="2325" w:type="dxa"/>
            <w:vAlign w:val="center"/>
          </w:tcPr>
          <w:p w:rsidR="00E40639" w:rsidRPr="00D0602F" w:rsidRDefault="00E40639" w:rsidP="00E40639">
            <w:pPr>
              <w:widowControl/>
              <w:adjustRightInd w:val="0"/>
              <w:snapToGrid w:val="0"/>
              <w:spacing w:line="330" w:lineRule="exact"/>
              <w:ind w:rightChars="10" w:right="34"/>
              <w:jc w:val="center"/>
              <w:rPr>
                <w:iCs/>
                <w:kern w:val="0"/>
                <w:sz w:val="30"/>
                <w:szCs w:val="30"/>
              </w:rPr>
            </w:pPr>
            <w:r w:rsidRPr="00D0602F">
              <w:rPr>
                <w:iCs/>
                <w:kern w:val="0"/>
                <w:sz w:val="30"/>
                <w:szCs w:val="30"/>
              </w:rPr>
              <w:t>109</w:t>
            </w:r>
            <w:r w:rsidRPr="00D0602F">
              <w:rPr>
                <w:kern w:val="0"/>
                <w:sz w:val="30"/>
                <w:szCs w:val="30"/>
              </w:rPr>
              <w:t>年</w:t>
            </w:r>
          </w:p>
        </w:tc>
        <w:tc>
          <w:tcPr>
            <w:tcW w:w="2325" w:type="dxa"/>
            <w:vAlign w:val="center"/>
          </w:tcPr>
          <w:p w:rsidR="00E40639" w:rsidRPr="00D0602F" w:rsidRDefault="00E40639" w:rsidP="00E40639">
            <w:pPr>
              <w:widowControl/>
              <w:adjustRightInd w:val="0"/>
              <w:snapToGrid w:val="0"/>
              <w:spacing w:line="330" w:lineRule="exact"/>
              <w:jc w:val="center"/>
              <w:rPr>
                <w:iCs/>
                <w:kern w:val="0"/>
                <w:sz w:val="30"/>
                <w:szCs w:val="30"/>
              </w:rPr>
            </w:pPr>
            <w:r w:rsidRPr="00D0602F">
              <w:rPr>
                <w:kern w:val="0"/>
                <w:sz w:val="30"/>
                <w:szCs w:val="30"/>
              </w:rPr>
              <w:t>23.</w:t>
            </w:r>
            <w:r w:rsidRPr="00D0602F">
              <w:rPr>
                <w:rFonts w:hint="eastAsia"/>
                <w:kern w:val="0"/>
                <w:sz w:val="30"/>
                <w:szCs w:val="30"/>
              </w:rPr>
              <w:t>6</w:t>
            </w:r>
          </w:p>
        </w:tc>
        <w:tc>
          <w:tcPr>
            <w:tcW w:w="2327" w:type="dxa"/>
            <w:vAlign w:val="center"/>
          </w:tcPr>
          <w:p w:rsidR="00E40639" w:rsidRPr="00D0602F" w:rsidRDefault="00E40639" w:rsidP="00E40639">
            <w:pPr>
              <w:widowControl/>
              <w:tabs>
                <w:tab w:val="decimal" w:pos="528"/>
              </w:tabs>
              <w:adjustRightInd w:val="0"/>
              <w:snapToGrid w:val="0"/>
              <w:spacing w:line="330" w:lineRule="exact"/>
              <w:jc w:val="center"/>
              <w:rPr>
                <w:iCs/>
                <w:kern w:val="0"/>
                <w:sz w:val="30"/>
                <w:szCs w:val="30"/>
              </w:rPr>
            </w:pPr>
            <w:r w:rsidRPr="00D0602F">
              <w:rPr>
                <w:rFonts w:hint="eastAsia"/>
                <w:kern w:val="0"/>
                <w:sz w:val="30"/>
                <w:szCs w:val="30"/>
              </w:rPr>
              <w:t>-1.8</w:t>
            </w:r>
          </w:p>
        </w:tc>
        <w:tc>
          <w:tcPr>
            <w:tcW w:w="2326" w:type="dxa"/>
            <w:vAlign w:val="center"/>
          </w:tcPr>
          <w:p w:rsidR="00E40639" w:rsidRPr="00D0602F" w:rsidRDefault="00E40639" w:rsidP="00E40639">
            <w:pPr>
              <w:adjustRightInd w:val="0"/>
              <w:snapToGrid w:val="0"/>
              <w:spacing w:line="330" w:lineRule="exact"/>
              <w:ind w:rightChars="130" w:right="442"/>
              <w:jc w:val="center"/>
              <w:rPr>
                <w:iCs/>
                <w:kern w:val="0"/>
                <w:sz w:val="30"/>
                <w:szCs w:val="30"/>
              </w:rPr>
            </w:pPr>
            <w:r w:rsidRPr="00D0602F">
              <w:rPr>
                <w:rFonts w:hint="eastAsia"/>
                <w:sz w:val="30"/>
                <w:szCs w:val="30"/>
              </w:rPr>
              <w:t xml:space="preserve">  </w:t>
            </w:r>
            <w:r w:rsidRPr="00D0602F">
              <w:rPr>
                <w:sz w:val="30"/>
                <w:szCs w:val="30"/>
              </w:rPr>
              <w:t>1</w:t>
            </w:r>
            <w:r w:rsidRPr="00D0602F">
              <w:rPr>
                <w:rFonts w:hint="eastAsia"/>
                <w:sz w:val="30"/>
                <w:szCs w:val="30"/>
              </w:rPr>
              <w:t>65</w:t>
            </w:r>
          </w:p>
        </w:tc>
      </w:tr>
      <w:tr w:rsidR="00D0602F" w:rsidRPr="00D0602F" w:rsidTr="008A7CD0">
        <w:trPr>
          <w:trHeight w:val="340"/>
        </w:trPr>
        <w:tc>
          <w:tcPr>
            <w:tcW w:w="2325" w:type="dxa"/>
            <w:vAlign w:val="center"/>
          </w:tcPr>
          <w:p w:rsidR="00E40639" w:rsidRPr="00D0602F" w:rsidRDefault="00E40639" w:rsidP="00E40639">
            <w:pPr>
              <w:adjustRightInd w:val="0"/>
              <w:snapToGrid w:val="0"/>
              <w:spacing w:line="330" w:lineRule="exact"/>
              <w:ind w:rightChars="10" w:right="34"/>
              <w:jc w:val="center"/>
              <w:rPr>
                <w:iCs/>
                <w:kern w:val="0"/>
                <w:sz w:val="30"/>
                <w:szCs w:val="30"/>
              </w:rPr>
            </w:pPr>
            <w:r w:rsidRPr="00D0602F">
              <w:rPr>
                <w:iCs/>
                <w:kern w:val="0"/>
                <w:sz w:val="30"/>
                <w:szCs w:val="30"/>
              </w:rPr>
              <w:t>110</w:t>
            </w:r>
            <w:r w:rsidRPr="00D0602F">
              <w:rPr>
                <w:kern w:val="0"/>
                <w:sz w:val="30"/>
                <w:szCs w:val="30"/>
              </w:rPr>
              <w:t>年</w:t>
            </w:r>
          </w:p>
        </w:tc>
        <w:tc>
          <w:tcPr>
            <w:tcW w:w="2325" w:type="dxa"/>
            <w:vAlign w:val="center"/>
          </w:tcPr>
          <w:p w:rsidR="00E40639" w:rsidRPr="00D0602F" w:rsidRDefault="00E40639" w:rsidP="00E40639">
            <w:pPr>
              <w:adjustRightInd w:val="0"/>
              <w:snapToGrid w:val="0"/>
              <w:spacing w:line="330" w:lineRule="exact"/>
              <w:jc w:val="center"/>
              <w:rPr>
                <w:kern w:val="0"/>
                <w:sz w:val="30"/>
                <w:szCs w:val="30"/>
              </w:rPr>
            </w:pPr>
            <w:r w:rsidRPr="00D0602F">
              <w:rPr>
                <w:kern w:val="0"/>
                <w:sz w:val="30"/>
                <w:szCs w:val="30"/>
              </w:rPr>
              <w:t>23.</w:t>
            </w:r>
            <w:r w:rsidRPr="00D0602F">
              <w:rPr>
                <w:rFonts w:hint="eastAsia"/>
                <w:kern w:val="0"/>
                <w:sz w:val="30"/>
                <w:szCs w:val="30"/>
              </w:rPr>
              <w:t>4</w:t>
            </w:r>
          </w:p>
        </w:tc>
        <w:tc>
          <w:tcPr>
            <w:tcW w:w="2327" w:type="dxa"/>
            <w:vAlign w:val="center"/>
          </w:tcPr>
          <w:p w:rsidR="00E40639" w:rsidRPr="00D0602F" w:rsidRDefault="00E40639" w:rsidP="00E40639">
            <w:pPr>
              <w:tabs>
                <w:tab w:val="decimal" w:pos="528"/>
              </w:tabs>
              <w:adjustRightInd w:val="0"/>
              <w:snapToGrid w:val="0"/>
              <w:spacing w:line="330" w:lineRule="exact"/>
              <w:jc w:val="center"/>
              <w:rPr>
                <w:kern w:val="0"/>
                <w:sz w:val="30"/>
                <w:szCs w:val="30"/>
              </w:rPr>
            </w:pPr>
            <w:r w:rsidRPr="00D0602F">
              <w:rPr>
                <w:rFonts w:hint="eastAsia"/>
                <w:kern w:val="0"/>
                <w:sz w:val="30"/>
                <w:szCs w:val="30"/>
              </w:rPr>
              <w:t>-7</w:t>
            </w:r>
            <w:r w:rsidRPr="00D0602F">
              <w:rPr>
                <w:kern w:val="0"/>
                <w:sz w:val="30"/>
                <w:szCs w:val="30"/>
              </w:rPr>
              <w:t>.</w:t>
            </w:r>
            <w:r w:rsidRPr="00D0602F">
              <w:rPr>
                <w:rFonts w:hint="eastAsia"/>
                <w:kern w:val="0"/>
                <w:sz w:val="30"/>
                <w:szCs w:val="30"/>
              </w:rPr>
              <w:t>9</w:t>
            </w:r>
          </w:p>
        </w:tc>
        <w:tc>
          <w:tcPr>
            <w:tcW w:w="2326" w:type="dxa"/>
            <w:vAlign w:val="center"/>
          </w:tcPr>
          <w:p w:rsidR="00E40639" w:rsidRPr="00D0602F" w:rsidRDefault="00E40639" w:rsidP="00E40639">
            <w:pPr>
              <w:adjustRightInd w:val="0"/>
              <w:snapToGrid w:val="0"/>
              <w:spacing w:line="330" w:lineRule="exact"/>
              <w:ind w:rightChars="130" w:right="442"/>
              <w:jc w:val="center"/>
              <w:rPr>
                <w:sz w:val="30"/>
                <w:szCs w:val="30"/>
              </w:rPr>
            </w:pPr>
            <w:r w:rsidRPr="00D0602F">
              <w:rPr>
                <w:rFonts w:hint="eastAsia"/>
                <w:sz w:val="30"/>
                <w:szCs w:val="30"/>
              </w:rPr>
              <w:t xml:space="preserve">  </w:t>
            </w:r>
            <w:r w:rsidRPr="00D0602F">
              <w:rPr>
                <w:sz w:val="30"/>
                <w:szCs w:val="30"/>
              </w:rPr>
              <w:t>1</w:t>
            </w:r>
            <w:r w:rsidRPr="00D0602F">
              <w:rPr>
                <w:rFonts w:hint="eastAsia"/>
                <w:sz w:val="30"/>
                <w:szCs w:val="30"/>
              </w:rPr>
              <w:t>54</w:t>
            </w:r>
          </w:p>
        </w:tc>
      </w:tr>
      <w:tr w:rsidR="00D0602F" w:rsidRPr="00D0602F" w:rsidTr="008A7CD0">
        <w:trPr>
          <w:trHeight w:val="340"/>
        </w:trPr>
        <w:tc>
          <w:tcPr>
            <w:tcW w:w="2325" w:type="dxa"/>
            <w:vAlign w:val="center"/>
          </w:tcPr>
          <w:p w:rsidR="00E40639" w:rsidRPr="00D0602F" w:rsidRDefault="00E40639" w:rsidP="00E40639">
            <w:pPr>
              <w:widowControl/>
              <w:adjustRightInd w:val="0"/>
              <w:snapToGrid w:val="0"/>
              <w:spacing w:line="330" w:lineRule="exact"/>
              <w:ind w:rightChars="10" w:right="34"/>
              <w:jc w:val="center"/>
              <w:rPr>
                <w:iCs/>
                <w:kern w:val="0"/>
                <w:sz w:val="30"/>
                <w:szCs w:val="30"/>
              </w:rPr>
            </w:pPr>
            <w:r w:rsidRPr="00D0602F">
              <w:rPr>
                <w:rFonts w:hint="eastAsia"/>
                <w:iCs/>
                <w:kern w:val="0"/>
                <w:sz w:val="30"/>
                <w:szCs w:val="30"/>
              </w:rPr>
              <w:t>111年</w:t>
            </w:r>
          </w:p>
        </w:tc>
        <w:tc>
          <w:tcPr>
            <w:tcW w:w="2325" w:type="dxa"/>
            <w:vAlign w:val="center"/>
          </w:tcPr>
          <w:p w:rsidR="00E40639" w:rsidRPr="00D0602F" w:rsidRDefault="00E40639" w:rsidP="00E40639">
            <w:pPr>
              <w:widowControl/>
              <w:adjustRightInd w:val="0"/>
              <w:snapToGrid w:val="0"/>
              <w:spacing w:line="330" w:lineRule="exact"/>
              <w:jc w:val="center"/>
              <w:rPr>
                <w:kern w:val="0"/>
                <w:sz w:val="30"/>
                <w:szCs w:val="30"/>
              </w:rPr>
            </w:pPr>
            <w:r w:rsidRPr="00D0602F">
              <w:rPr>
                <w:rFonts w:hint="eastAsia"/>
                <w:kern w:val="0"/>
                <w:sz w:val="30"/>
                <w:szCs w:val="30"/>
              </w:rPr>
              <w:t>23.2</w:t>
            </w:r>
          </w:p>
        </w:tc>
        <w:tc>
          <w:tcPr>
            <w:tcW w:w="2327" w:type="dxa"/>
            <w:vAlign w:val="center"/>
          </w:tcPr>
          <w:p w:rsidR="00E40639" w:rsidRPr="00D0602F" w:rsidRDefault="00E40639" w:rsidP="00E40639">
            <w:pPr>
              <w:widowControl/>
              <w:tabs>
                <w:tab w:val="decimal" w:pos="528"/>
              </w:tabs>
              <w:adjustRightInd w:val="0"/>
              <w:snapToGrid w:val="0"/>
              <w:spacing w:line="330" w:lineRule="exact"/>
              <w:jc w:val="center"/>
              <w:rPr>
                <w:kern w:val="0"/>
                <w:sz w:val="30"/>
                <w:szCs w:val="30"/>
              </w:rPr>
            </w:pPr>
            <w:r w:rsidRPr="00D0602F">
              <w:rPr>
                <w:rFonts w:hint="eastAsia"/>
                <w:kern w:val="0"/>
                <w:sz w:val="30"/>
                <w:szCs w:val="30"/>
              </w:rPr>
              <w:t>-8.7</w:t>
            </w:r>
          </w:p>
        </w:tc>
        <w:tc>
          <w:tcPr>
            <w:tcW w:w="2326" w:type="dxa"/>
            <w:vAlign w:val="center"/>
          </w:tcPr>
          <w:p w:rsidR="00E40639" w:rsidRPr="00D0602F" w:rsidRDefault="00E40639" w:rsidP="00E40639">
            <w:pPr>
              <w:adjustRightInd w:val="0"/>
              <w:snapToGrid w:val="0"/>
              <w:spacing w:line="330" w:lineRule="exact"/>
              <w:ind w:rightChars="130" w:right="442"/>
              <w:jc w:val="center"/>
              <w:rPr>
                <w:sz w:val="30"/>
                <w:szCs w:val="30"/>
              </w:rPr>
            </w:pPr>
            <w:r w:rsidRPr="00D0602F">
              <w:rPr>
                <w:rFonts w:hint="eastAsia"/>
                <w:sz w:val="30"/>
                <w:szCs w:val="30"/>
              </w:rPr>
              <w:t xml:space="preserve">  139</w:t>
            </w:r>
          </w:p>
        </w:tc>
      </w:tr>
      <w:tr w:rsidR="00D0602F" w:rsidRPr="00D0602F" w:rsidTr="008A7CD0">
        <w:trPr>
          <w:trHeight w:val="340"/>
        </w:trPr>
        <w:tc>
          <w:tcPr>
            <w:tcW w:w="2325" w:type="dxa"/>
            <w:vAlign w:val="center"/>
          </w:tcPr>
          <w:p w:rsidR="00E40639" w:rsidRPr="00D0602F" w:rsidRDefault="00E40639" w:rsidP="00E40639">
            <w:pPr>
              <w:widowControl/>
              <w:adjustRightInd w:val="0"/>
              <w:snapToGrid w:val="0"/>
              <w:spacing w:line="330" w:lineRule="exact"/>
              <w:ind w:rightChars="10" w:right="34"/>
              <w:jc w:val="center"/>
              <w:rPr>
                <w:iCs/>
                <w:kern w:val="0"/>
                <w:sz w:val="30"/>
                <w:szCs w:val="30"/>
              </w:rPr>
            </w:pPr>
            <w:r w:rsidRPr="00D0602F">
              <w:rPr>
                <w:iCs/>
                <w:kern w:val="0"/>
                <w:sz w:val="30"/>
                <w:szCs w:val="30"/>
              </w:rPr>
              <w:t>120</w:t>
            </w:r>
            <w:r w:rsidRPr="00D0602F">
              <w:rPr>
                <w:kern w:val="0"/>
                <w:sz w:val="30"/>
                <w:szCs w:val="30"/>
              </w:rPr>
              <w:t>年</w:t>
            </w:r>
          </w:p>
        </w:tc>
        <w:tc>
          <w:tcPr>
            <w:tcW w:w="2325" w:type="dxa"/>
            <w:vAlign w:val="center"/>
          </w:tcPr>
          <w:p w:rsidR="00E40639" w:rsidRPr="00D0602F" w:rsidRDefault="00E40639" w:rsidP="00E40639">
            <w:pPr>
              <w:widowControl/>
              <w:adjustRightInd w:val="0"/>
              <w:snapToGrid w:val="0"/>
              <w:spacing w:line="330" w:lineRule="exact"/>
              <w:jc w:val="center"/>
              <w:rPr>
                <w:kern w:val="0"/>
                <w:sz w:val="30"/>
                <w:szCs w:val="30"/>
              </w:rPr>
            </w:pPr>
            <w:r w:rsidRPr="00D0602F">
              <w:rPr>
                <w:kern w:val="0"/>
                <w:sz w:val="30"/>
                <w:szCs w:val="30"/>
              </w:rPr>
              <w:t>2</w:t>
            </w:r>
            <w:r w:rsidRPr="00D0602F">
              <w:rPr>
                <w:rFonts w:hint="eastAsia"/>
                <w:kern w:val="0"/>
                <w:sz w:val="30"/>
                <w:szCs w:val="30"/>
              </w:rPr>
              <w:t>3</w:t>
            </w:r>
            <w:r w:rsidRPr="00D0602F">
              <w:rPr>
                <w:kern w:val="0"/>
                <w:sz w:val="30"/>
                <w:szCs w:val="30"/>
              </w:rPr>
              <w:t>.</w:t>
            </w:r>
            <w:r w:rsidRPr="00D0602F">
              <w:rPr>
                <w:rFonts w:hint="eastAsia"/>
                <w:kern w:val="0"/>
                <w:sz w:val="30"/>
                <w:szCs w:val="30"/>
              </w:rPr>
              <w:t>0</w:t>
            </w:r>
          </w:p>
        </w:tc>
        <w:tc>
          <w:tcPr>
            <w:tcW w:w="2327" w:type="dxa"/>
            <w:vAlign w:val="center"/>
          </w:tcPr>
          <w:p w:rsidR="00E40639" w:rsidRPr="00D0602F" w:rsidRDefault="00E40639" w:rsidP="00E40639">
            <w:pPr>
              <w:widowControl/>
              <w:tabs>
                <w:tab w:val="decimal" w:pos="528"/>
              </w:tabs>
              <w:adjustRightInd w:val="0"/>
              <w:snapToGrid w:val="0"/>
              <w:spacing w:line="330" w:lineRule="exact"/>
              <w:jc w:val="center"/>
              <w:rPr>
                <w:kern w:val="0"/>
                <w:sz w:val="30"/>
                <w:szCs w:val="30"/>
              </w:rPr>
            </w:pPr>
            <w:r w:rsidRPr="00D0602F">
              <w:rPr>
                <w:kern w:val="0"/>
                <w:sz w:val="30"/>
                <w:szCs w:val="30"/>
              </w:rPr>
              <w:t>-</w:t>
            </w:r>
            <w:r w:rsidRPr="00D0602F">
              <w:rPr>
                <w:rFonts w:hint="eastAsia"/>
                <w:kern w:val="0"/>
                <w:sz w:val="30"/>
                <w:szCs w:val="30"/>
              </w:rPr>
              <w:t>3</w:t>
            </w:r>
            <w:r w:rsidRPr="00D0602F">
              <w:rPr>
                <w:kern w:val="0"/>
                <w:sz w:val="30"/>
                <w:szCs w:val="30"/>
              </w:rPr>
              <w:t>.</w:t>
            </w:r>
            <w:r w:rsidRPr="00D0602F">
              <w:rPr>
                <w:rFonts w:hint="eastAsia"/>
                <w:kern w:val="0"/>
                <w:sz w:val="30"/>
                <w:szCs w:val="30"/>
              </w:rPr>
              <w:t>2</w:t>
            </w:r>
          </w:p>
        </w:tc>
        <w:tc>
          <w:tcPr>
            <w:tcW w:w="2326" w:type="dxa"/>
            <w:vAlign w:val="center"/>
          </w:tcPr>
          <w:p w:rsidR="00E40639" w:rsidRPr="00D0602F" w:rsidRDefault="00E40639" w:rsidP="00E40639">
            <w:pPr>
              <w:adjustRightInd w:val="0"/>
              <w:snapToGrid w:val="0"/>
              <w:spacing w:line="330" w:lineRule="exact"/>
              <w:ind w:rightChars="130" w:right="442"/>
              <w:jc w:val="center"/>
              <w:rPr>
                <w:sz w:val="30"/>
                <w:szCs w:val="30"/>
              </w:rPr>
            </w:pPr>
            <w:r w:rsidRPr="00D0602F">
              <w:rPr>
                <w:rFonts w:hint="eastAsia"/>
                <w:sz w:val="30"/>
                <w:szCs w:val="30"/>
              </w:rPr>
              <w:t xml:space="preserve">  </w:t>
            </w:r>
            <w:r w:rsidRPr="00D0602F">
              <w:rPr>
                <w:sz w:val="30"/>
                <w:szCs w:val="30"/>
              </w:rPr>
              <w:t>1</w:t>
            </w:r>
            <w:r w:rsidRPr="00D0602F">
              <w:rPr>
                <w:rFonts w:hint="eastAsia"/>
                <w:sz w:val="30"/>
                <w:szCs w:val="30"/>
              </w:rPr>
              <w:t>40</w:t>
            </w:r>
          </w:p>
        </w:tc>
      </w:tr>
    </w:tbl>
    <w:p w:rsidR="0005493F" w:rsidRPr="00D0602F" w:rsidRDefault="0014076D" w:rsidP="00F21081">
      <w:pPr>
        <w:pStyle w:val="3"/>
        <w:numPr>
          <w:ilvl w:val="0"/>
          <w:numId w:val="0"/>
        </w:numPr>
        <w:spacing w:line="240" w:lineRule="exact"/>
        <w:rPr>
          <w:kern w:val="0"/>
          <w:sz w:val="24"/>
          <w:szCs w:val="24"/>
        </w:rPr>
      </w:pPr>
      <w:bookmarkStart w:id="84" w:name="_Toc119424925"/>
      <w:bookmarkStart w:id="85" w:name="_Toc119502176"/>
      <w:r w:rsidRPr="00D0602F">
        <w:rPr>
          <w:kern w:val="0"/>
          <w:sz w:val="24"/>
          <w:szCs w:val="24"/>
        </w:rPr>
        <w:t>資料來源：</w:t>
      </w:r>
      <w:r w:rsidRPr="00D0602F">
        <w:rPr>
          <w:rFonts w:hint="eastAsia"/>
          <w:kern w:val="0"/>
          <w:sz w:val="24"/>
          <w:szCs w:val="24"/>
        </w:rPr>
        <w:t>取自國發會網站/重要統計資料/111年9月份</w:t>
      </w:r>
      <w:r w:rsidRPr="00D0602F">
        <w:rPr>
          <w:kern w:val="0"/>
          <w:sz w:val="24"/>
          <w:szCs w:val="24"/>
        </w:rPr>
        <w:t>重要統計資料手冊</w:t>
      </w:r>
      <w:r w:rsidRPr="00D0602F">
        <w:rPr>
          <w:rStyle w:val="aff3"/>
          <w:kern w:val="0"/>
          <w:sz w:val="24"/>
          <w:szCs w:val="24"/>
        </w:rPr>
        <w:footnoteReference w:id="7"/>
      </w:r>
      <w:r w:rsidRPr="00D0602F">
        <w:rPr>
          <w:rFonts w:hint="eastAsia"/>
          <w:kern w:val="0"/>
          <w:sz w:val="24"/>
          <w:szCs w:val="24"/>
        </w:rPr>
        <w:t>，本案予以節錄製表</w:t>
      </w:r>
      <w:r w:rsidR="00F21081" w:rsidRPr="00D0602F">
        <w:rPr>
          <w:rFonts w:hint="eastAsia"/>
          <w:kern w:val="0"/>
          <w:sz w:val="24"/>
          <w:szCs w:val="24"/>
        </w:rPr>
        <w:t>。</w:t>
      </w:r>
      <w:bookmarkEnd w:id="84"/>
      <w:bookmarkEnd w:id="85"/>
    </w:p>
    <w:p w:rsidR="0014076D" w:rsidRPr="00D0602F" w:rsidRDefault="00061093" w:rsidP="0014076D">
      <w:pPr>
        <w:pStyle w:val="3"/>
        <w:numPr>
          <w:ilvl w:val="0"/>
          <w:numId w:val="0"/>
        </w:numPr>
        <w:spacing w:line="240" w:lineRule="exact"/>
        <w:ind w:left="1361" w:hanging="681"/>
        <w:rPr>
          <w:kern w:val="0"/>
          <w:sz w:val="24"/>
          <w:szCs w:val="24"/>
        </w:rPr>
      </w:pPr>
      <w:r w:rsidRPr="00D0602F">
        <w:rPr>
          <w:rFonts w:hint="eastAsia"/>
          <w:kern w:val="0"/>
          <w:sz w:val="24"/>
          <w:szCs w:val="24"/>
        </w:rPr>
        <w:t xml:space="preserve">  </w:t>
      </w:r>
    </w:p>
    <w:p w:rsidR="00AC3285" w:rsidRPr="00D0602F" w:rsidRDefault="001327BF" w:rsidP="0014076D">
      <w:pPr>
        <w:pStyle w:val="3"/>
        <w:rPr>
          <w:b/>
        </w:rPr>
      </w:pPr>
      <w:bookmarkStart w:id="86" w:name="_Toc119424926"/>
      <w:bookmarkStart w:id="87" w:name="_Toc119502177"/>
      <w:r w:rsidRPr="00D0602F">
        <w:rPr>
          <w:rFonts w:ascii="Times New Roman" w:hAnsi="Times New Roman" w:hint="eastAsia"/>
          <w:b/>
        </w:rPr>
        <w:t>國民教育</w:t>
      </w:r>
      <w:r w:rsidR="00A12ED6" w:rsidRPr="00D0602F">
        <w:rPr>
          <w:rFonts w:ascii="Times New Roman" w:hAnsi="Times New Roman" w:hint="eastAsia"/>
          <w:b/>
        </w:rPr>
        <w:t>政策傾向支持小型學校存立，以保障學生就近、便利就學</w:t>
      </w:r>
      <w:r w:rsidR="008631FE" w:rsidRPr="00D0602F">
        <w:rPr>
          <w:rFonts w:hint="eastAsia"/>
          <w:b/>
        </w:rPr>
        <w:t>：</w:t>
      </w:r>
      <w:bookmarkEnd w:id="86"/>
      <w:bookmarkEnd w:id="87"/>
    </w:p>
    <w:p w:rsidR="007B22FB" w:rsidRPr="00D0602F" w:rsidRDefault="001327BF" w:rsidP="00541727">
      <w:pPr>
        <w:pStyle w:val="3"/>
        <w:numPr>
          <w:ilvl w:val="0"/>
          <w:numId w:val="0"/>
        </w:numPr>
        <w:ind w:left="1361"/>
      </w:pPr>
      <w:r w:rsidRPr="00D0602F">
        <w:rPr>
          <w:rFonts w:hint="eastAsia"/>
        </w:rPr>
        <w:t xml:space="preserve">    </w:t>
      </w:r>
      <w:bookmarkStart w:id="88" w:name="_Toc119424927"/>
      <w:bookmarkStart w:id="89" w:name="_Toc119502178"/>
      <w:r w:rsidR="00076FE7" w:rsidRPr="00D0602F">
        <w:rPr>
          <w:rFonts w:hint="eastAsia"/>
        </w:rPr>
        <w:t>我國國民教育以學區分發入學、便利學生就讀為原則(國民教育法第4條、國民教育法施行細則第2條參照)，</w:t>
      </w:r>
      <w:r w:rsidR="00541727" w:rsidRPr="00D0602F">
        <w:rPr>
          <w:rFonts w:hint="eastAsia"/>
        </w:rPr>
        <w:t>復以</w:t>
      </w:r>
      <w:r w:rsidR="00DF4F66" w:rsidRPr="00D0602F">
        <w:rPr>
          <w:rFonts w:hint="eastAsia"/>
        </w:rPr>
        <w:t>國民教育法</w:t>
      </w:r>
      <w:r w:rsidR="00541727" w:rsidRPr="00D0602F">
        <w:rPr>
          <w:rFonts w:hint="eastAsia"/>
        </w:rPr>
        <w:t>於105年</w:t>
      </w:r>
      <w:r w:rsidR="006C5E5C" w:rsidRPr="00D0602F">
        <w:rPr>
          <w:rFonts w:hint="eastAsia"/>
        </w:rPr>
        <w:t>增訂</w:t>
      </w:r>
      <w:r w:rsidR="00DF4F66" w:rsidRPr="00D0602F">
        <w:rPr>
          <w:rFonts w:hint="eastAsia"/>
        </w:rPr>
        <w:t>第4條</w:t>
      </w:r>
      <w:r w:rsidR="00C87614">
        <w:rPr>
          <w:rFonts w:hint="eastAsia"/>
        </w:rPr>
        <w:t>之1</w:t>
      </w:r>
      <w:r w:rsidR="006C5E5C" w:rsidRPr="00D0602F">
        <w:rPr>
          <w:rFonts w:hint="eastAsia"/>
        </w:rPr>
        <w:t>，該條第1項規定</w:t>
      </w:r>
      <w:r w:rsidR="0005735E" w:rsidRPr="00D0602F">
        <w:rPr>
          <w:rFonts w:hint="eastAsia"/>
        </w:rPr>
        <w:t>：「為促進學生同儕互動，培養群體多元學習，有效整合教育資源，建構優質學習環境，均衡城鄉教育功能，確保學生就學權益，直轄市、縣（市）政府得辦理公立國民小學及國民中學之合併或停辦；其合併、停辦之條件、程序、審查、學校學生與教職員工之安置及其他相關事項之準則，由中央主管機關定之；直轄市、縣（市）政府應依準則之規定訂定有關合併或停辦之自治法規。」</w:t>
      </w:r>
      <w:r w:rsidR="006C5E5C" w:rsidRPr="00D0602F">
        <w:rPr>
          <w:rFonts w:hint="eastAsia"/>
        </w:rPr>
        <w:t>教育部於106年</w:t>
      </w:r>
      <w:r w:rsidR="00B62545" w:rsidRPr="00D0602F">
        <w:rPr>
          <w:rFonts w:hint="eastAsia"/>
        </w:rPr>
        <w:t>再</w:t>
      </w:r>
      <w:r w:rsidR="006C5E5C" w:rsidRPr="00D0602F">
        <w:rPr>
          <w:rFonts w:hint="eastAsia"/>
        </w:rPr>
        <w:t>訂定發布「</w:t>
      </w:r>
      <w:hyperlink r:id="rId9" w:history="1">
        <w:r w:rsidR="0005735E" w:rsidRPr="00D0602F">
          <w:rPr>
            <w:rFonts w:hint="eastAsia"/>
          </w:rPr>
          <w:t>公立國民小學及國民中學合併或停辦準則</w:t>
        </w:r>
      </w:hyperlink>
      <w:r w:rsidR="006C5E5C" w:rsidRPr="00D0602F">
        <w:rPr>
          <w:rFonts w:hint="eastAsia"/>
        </w:rPr>
        <w:t>」</w:t>
      </w:r>
      <w:r w:rsidR="006C5E5C" w:rsidRPr="00D0602F">
        <w:rPr>
          <w:vertAlign w:val="superscript"/>
        </w:rPr>
        <w:footnoteReference w:id="8"/>
      </w:r>
      <w:r w:rsidR="006C5E5C" w:rsidRPr="00D0602F">
        <w:rPr>
          <w:rFonts w:hint="eastAsia"/>
        </w:rPr>
        <w:t>，</w:t>
      </w:r>
      <w:r w:rsidR="00361886" w:rsidRPr="00D0602F">
        <w:rPr>
          <w:rFonts w:hint="eastAsia"/>
        </w:rPr>
        <w:t>進一步規範：</w:t>
      </w:r>
      <w:r w:rsidR="006C5E5C" w:rsidRPr="00D0602F">
        <w:rPr>
          <w:rFonts w:hint="eastAsia"/>
        </w:rPr>
        <w:t>學校新生或各年級學生有</w:t>
      </w:r>
      <w:r w:rsidR="00361886" w:rsidRPr="00D0602F">
        <w:rPr>
          <w:rFonts w:hint="eastAsia"/>
        </w:rPr>
        <w:t>1</w:t>
      </w:r>
      <w:r w:rsidR="006C5E5C" w:rsidRPr="00D0602F">
        <w:rPr>
          <w:rFonts w:hint="eastAsia"/>
        </w:rPr>
        <w:t>人以上者，均應開班，並得辦理混齡編班、混齡教學</w:t>
      </w:r>
      <w:r w:rsidR="00361886" w:rsidRPr="00D0602F">
        <w:rPr>
          <w:rFonts w:hint="eastAsia"/>
        </w:rPr>
        <w:t>，而</w:t>
      </w:r>
      <w:r w:rsidR="006C5E5C" w:rsidRPr="00D0602F">
        <w:rPr>
          <w:rFonts w:hint="eastAsia"/>
        </w:rPr>
        <w:t>地方主管機關不得於自治法規中規定，學生不足一定人數者不予成班；同一鄉（鎮、市、區）只有一所國小或國中，或到鄰近同級學校</w:t>
      </w:r>
      <w:r w:rsidR="006C5E5C" w:rsidRPr="00D0602F">
        <w:rPr>
          <w:rFonts w:hint="eastAsia"/>
        </w:rPr>
        <w:lastRenderedPageBreak/>
        <w:t>之交通，有重大安全顧慮者，除非經學區內設有戶籍之選舉權人書面連署達二分之一以上同意或確實已無適齡學生者，否則不得停辦；</w:t>
      </w:r>
      <w:r w:rsidR="00361886" w:rsidRPr="00D0602F">
        <w:rPr>
          <w:rFonts w:hint="eastAsia"/>
        </w:rPr>
        <w:t>另，</w:t>
      </w:r>
      <w:r w:rsidR="006C5E5C" w:rsidRPr="00D0602F">
        <w:rPr>
          <w:rFonts w:hint="eastAsia"/>
        </w:rPr>
        <w:t>程序上，學校之合併或停辦</w:t>
      </w:r>
      <w:r w:rsidR="00361886" w:rsidRPr="00D0602F">
        <w:rPr>
          <w:rFonts w:hint="eastAsia"/>
        </w:rPr>
        <w:t>須</w:t>
      </w:r>
      <w:r w:rsidR="006C5E5C" w:rsidRPr="00D0602F">
        <w:rPr>
          <w:rFonts w:hint="eastAsia"/>
        </w:rPr>
        <w:t>進行專案評估及辦理公聽會</w:t>
      </w:r>
      <w:r w:rsidR="00361886" w:rsidRPr="00D0602F">
        <w:rPr>
          <w:rFonts w:hint="eastAsia"/>
        </w:rPr>
        <w:t>、</w:t>
      </w:r>
      <w:r w:rsidR="006C5E5C" w:rsidRPr="00D0602F">
        <w:rPr>
          <w:rFonts w:hint="eastAsia"/>
        </w:rPr>
        <w:t>經各地方主管機關教育審議委員會通過並送中央主管機關備查</w:t>
      </w:r>
      <w:r w:rsidR="00361886" w:rsidRPr="00D0602F">
        <w:rPr>
          <w:rFonts w:hint="eastAsia"/>
        </w:rPr>
        <w:t>等</w:t>
      </w:r>
      <w:r w:rsidR="006C5E5C" w:rsidRPr="00D0602F">
        <w:rPr>
          <w:rFonts w:hint="eastAsia"/>
        </w:rPr>
        <w:t>。</w:t>
      </w:r>
      <w:r w:rsidR="00541727" w:rsidRPr="00D0602F">
        <w:rPr>
          <w:rFonts w:hint="eastAsia"/>
        </w:rPr>
        <w:t>是以，政府基於保障學生就近、便利就學之權益，政策傾向支持小型學校之存立</w:t>
      </w:r>
      <w:r w:rsidR="00AC3285" w:rsidRPr="00D0602F">
        <w:rPr>
          <w:rFonts w:hint="eastAsia"/>
        </w:rPr>
        <w:t>。</w:t>
      </w:r>
      <w:bookmarkEnd w:id="88"/>
      <w:bookmarkEnd w:id="89"/>
    </w:p>
    <w:p w:rsidR="00540DD1" w:rsidRPr="00D0602F" w:rsidRDefault="00F03719" w:rsidP="00DF4F66">
      <w:pPr>
        <w:pStyle w:val="3"/>
      </w:pPr>
      <w:bookmarkStart w:id="90" w:name="_Toc119424928"/>
      <w:bookmarkStart w:id="91" w:name="_Toc119502179"/>
      <w:r w:rsidRPr="00D0602F">
        <w:rPr>
          <w:rFonts w:hint="eastAsia"/>
        </w:rPr>
        <w:t>偏遠地區教育自屬國民教育中的重要議題，</w:t>
      </w:r>
      <w:r w:rsidR="00541727" w:rsidRPr="00D0602F">
        <w:rPr>
          <w:rFonts w:hint="eastAsia"/>
        </w:rPr>
        <w:t>在前述背景之下，</w:t>
      </w:r>
      <w:r w:rsidR="00541727" w:rsidRPr="00D0602F">
        <w:rPr>
          <w:rFonts w:hint="eastAsia"/>
          <w:b/>
        </w:rPr>
        <w:t>我國</w:t>
      </w:r>
      <w:r w:rsidRPr="00D0602F">
        <w:rPr>
          <w:rFonts w:hint="eastAsia"/>
          <w:b/>
        </w:rPr>
        <w:t>現有</w:t>
      </w:r>
      <w:r w:rsidR="00541727" w:rsidRPr="00D0602F">
        <w:rPr>
          <w:rFonts w:hint="eastAsia"/>
          <w:b/>
        </w:rPr>
        <w:t>偏遠地區中小學1</w:t>
      </w:r>
      <w:r w:rsidR="00541727" w:rsidRPr="00D0602F">
        <w:rPr>
          <w:b/>
        </w:rPr>
        <w:t>,</w:t>
      </w:r>
      <w:r w:rsidR="00541727" w:rsidRPr="00D0602F">
        <w:rPr>
          <w:rFonts w:hint="eastAsia"/>
          <w:b/>
        </w:rPr>
        <w:t>206校，高達整體學校的31.13%，</w:t>
      </w:r>
      <w:r w:rsidR="00040E5A" w:rsidRPr="00D0602F">
        <w:rPr>
          <w:rFonts w:hint="eastAsia"/>
          <w:b/>
        </w:rPr>
        <w:t>偏遠地區學校學生數計</w:t>
      </w:r>
      <w:r w:rsidR="00040E5A" w:rsidRPr="00D0602F">
        <w:rPr>
          <w:b/>
        </w:rPr>
        <w:t>10</w:t>
      </w:r>
      <w:r w:rsidR="00040E5A" w:rsidRPr="00D0602F">
        <w:rPr>
          <w:rFonts w:hint="eastAsia"/>
          <w:b/>
        </w:rPr>
        <w:t>萬</w:t>
      </w:r>
      <w:r w:rsidR="00040E5A" w:rsidRPr="00D0602F">
        <w:rPr>
          <w:b/>
        </w:rPr>
        <w:t>9,139</w:t>
      </w:r>
      <w:r w:rsidR="00040E5A" w:rsidRPr="00D0602F">
        <w:rPr>
          <w:rFonts w:hint="eastAsia"/>
          <w:b/>
        </w:rPr>
        <w:t>人，約為整體學生之</w:t>
      </w:r>
      <w:r w:rsidR="00040E5A" w:rsidRPr="00D0602F">
        <w:rPr>
          <w:b/>
        </w:rPr>
        <w:t>4.35%</w:t>
      </w:r>
      <w:r w:rsidR="00040E5A" w:rsidRPr="00D0602F">
        <w:rPr>
          <w:rFonts w:hint="eastAsia"/>
          <w:b/>
        </w:rPr>
        <w:t>：</w:t>
      </w:r>
      <w:bookmarkEnd w:id="90"/>
      <w:bookmarkEnd w:id="91"/>
    </w:p>
    <w:p w:rsidR="00FA4988" w:rsidRPr="00D0602F" w:rsidRDefault="00FA4988" w:rsidP="00991A2F">
      <w:pPr>
        <w:pStyle w:val="4"/>
        <w:ind w:left="1701"/>
      </w:pPr>
      <w:r w:rsidRPr="00D0602F">
        <w:rPr>
          <w:rFonts w:hAnsi="標楷體" w:hint="eastAsia"/>
          <w:szCs w:val="32"/>
        </w:rPr>
        <w:t>依據「偏遠地區學校教育發展條例」授權訂定之「偏遠地區學校分級及認定標準」，「偏遠地區學校」分為「離島地區學校」及「臺灣本島偏遠地區學校」兩大類，各類依交通、文化、生活機能、數位環境、社會經濟條件或其他因素等計量後再分為「</w:t>
      </w:r>
      <w:r w:rsidR="001954F0">
        <w:rPr>
          <w:rFonts w:hAnsi="標楷體" w:hint="eastAsia"/>
          <w:szCs w:val="32"/>
        </w:rPr>
        <w:t>偏遠</w:t>
      </w:r>
      <w:r w:rsidR="006F34EC" w:rsidRPr="00D0602F">
        <w:rPr>
          <w:rFonts w:hAnsi="標楷體" w:hint="eastAsia"/>
          <w:szCs w:val="32"/>
        </w:rPr>
        <w:t>、特殊偏遠</w:t>
      </w:r>
      <w:r w:rsidR="006F34EC">
        <w:rPr>
          <w:rFonts w:hAnsi="標楷體" w:hint="eastAsia"/>
          <w:szCs w:val="32"/>
        </w:rPr>
        <w:t>、</w:t>
      </w:r>
      <w:r w:rsidRPr="00D0602F">
        <w:rPr>
          <w:rFonts w:hAnsi="標楷體" w:hint="eastAsia"/>
          <w:szCs w:val="32"/>
        </w:rPr>
        <w:t>極度偏遠」3級。</w:t>
      </w:r>
    </w:p>
    <w:p w:rsidR="00302B5A" w:rsidRPr="00D0602F" w:rsidRDefault="00302B5A" w:rsidP="00F62A0C">
      <w:pPr>
        <w:pStyle w:val="4"/>
        <w:ind w:left="1701"/>
        <w:rPr>
          <w:bCs/>
        </w:rPr>
      </w:pPr>
      <w:r w:rsidRPr="00D0602F">
        <w:rPr>
          <w:rFonts w:hint="eastAsia"/>
        </w:rPr>
        <w:t>教育部統計，111年度</w:t>
      </w:r>
      <w:r w:rsidRPr="00D0602F">
        <w:rPr>
          <w:rFonts w:hAnsi="標楷體" w:hint="eastAsia"/>
          <w:szCs w:val="32"/>
        </w:rPr>
        <w:t>全國高級中等以下學校計</w:t>
      </w:r>
      <w:r w:rsidRPr="00D0602F">
        <w:rPr>
          <w:rFonts w:hAnsi="標楷體"/>
          <w:szCs w:val="32"/>
        </w:rPr>
        <w:t>3,874</w:t>
      </w:r>
      <w:r w:rsidRPr="00D0602F">
        <w:rPr>
          <w:rFonts w:hAnsi="標楷體" w:hint="eastAsia"/>
          <w:szCs w:val="32"/>
        </w:rPr>
        <w:t>校（含公、私立校數），其中偏遠地區學校共計</w:t>
      </w:r>
      <w:r w:rsidRPr="00D0602F">
        <w:rPr>
          <w:rFonts w:hAnsi="標楷體"/>
          <w:szCs w:val="32"/>
        </w:rPr>
        <w:t>1,206</w:t>
      </w:r>
      <w:r w:rsidRPr="00D0602F">
        <w:rPr>
          <w:rFonts w:hAnsi="標楷體" w:hint="eastAsia"/>
          <w:szCs w:val="32"/>
        </w:rPr>
        <w:t>校（含國小</w:t>
      </w:r>
      <w:r w:rsidRPr="00D0602F">
        <w:rPr>
          <w:rFonts w:hAnsi="標楷體"/>
          <w:szCs w:val="32"/>
        </w:rPr>
        <w:t>963</w:t>
      </w:r>
      <w:r w:rsidRPr="00D0602F">
        <w:rPr>
          <w:rFonts w:hAnsi="標楷體" w:hint="eastAsia"/>
          <w:szCs w:val="32"/>
        </w:rPr>
        <w:t>校、國中</w:t>
      </w:r>
      <w:r w:rsidRPr="00D0602F">
        <w:rPr>
          <w:rFonts w:hAnsi="標楷體"/>
          <w:szCs w:val="32"/>
        </w:rPr>
        <w:t>214</w:t>
      </w:r>
      <w:r w:rsidRPr="00D0602F">
        <w:rPr>
          <w:rFonts w:hAnsi="標楷體" w:hint="eastAsia"/>
          <w:szCs w:val="32"/>
        </w:rPr>
        <w:t>校、高中職</w:t>
      </w:r>
      <w:r w:rsidRPr="00D0602F">
        <w:rPr>
          <w:rFonts w:hAnsi="標楷體"/>
          <w:szCs w:val="32"/>
        </w:rPr>
        <w:t>29</w:t>
      </w:r>
      <w:r w:rsidRPr="00D0602F">
        <w:rPr>
          <w:rFonts w:hAnsi="標楷體" w:hint="eastAsia"/>
          <w:szCs w:val="32"/>
        </w:rPr>
        <w:t>校），高達整體的31.13%。其中：</w:t>
      </w:r>
      <w:r w:rsidR="00BF597C" w:rsidRPr="00D0602F">
        <w:rPr>
          <w:rFonts w:hint="eastAsia"/>
        </w:rPr>
        <w:t>偏遠</w:t>
      </w:r>
      <w:r w:rsidR="00BF597C" w:rsidRPr="00D0602F">
        <w:t>850</w:t>
      </w:r>
      <w:r w:rsidR="00BF597C" w:rsidRPr="00D0602F">
        <w:rPr>
          <w:rFonts w:hint="eastAsia"/>
        </w:rPr>
        <w:t>校（含國小</w:t>
      </w:r>
      <w:r w:rsidR="00BF597C" w:rsidRPr="00D0602F">
        <w:t>665</w:t>
      </w:r>
      <w:r w:rsidR="00BF597C" w:rsidRPr="00D0602F">
        <w:rPr>
          <w:rFonts w:hint="eastAsia"/>
        </w:rPr>
        <w:t>校、國中</w:t>
      </w:r>
      <w:r w:rsidR="00BF597C" w:rsidRPr="00D0602F">
        <w:t>162</w:t>
      </w:r>
      <w:r w:rsidR="00BF597C" w:rsidRPr="00D0602F">
        <w:rPr>
          <w:rFonts w:hint="eastAsia"/>
        </w:rPr>
        <w:t>校、高中職</w:t>
      </w:r>
      <w:r w:rsidR="00BF597C" w:rsidRPr="00D0602F">
        <w:t>23</w:t>
      </w:r>
      <w:r w:rsidR="00BF597C" w:rsidRPr="00D0602F">
        <w:rPr>
          <w:rFonts w:hint="eastAsia"/>
        </w:rPr>
        <w:t>校）、特偏</w:t>
      </w:r>
      <w:r w:rsidR="00BF597C" w:rsidRPr="00D0602F">
        <w:t>215</w:t>
      </w:r>
      <w:r w:rsidR="00BF597C" w:rsidRPr="00D0602F">
        <w:rPr>
          <w:rFonts w:hint="eastAsia"/>
        </w:rPr>
        <w:t>校（含國小</w:t>
      </w:r>
      <w:r w:rsidR="00BF597C" w:rsidRPr="00D0602F">
        <w:t>178</w:t>
      </w:r>
      <w:r w:rsidR="00BF597C" w:rsidRPr="00D0602F">
        <w:rPr>
          <w:rFonts w:hint="eastAsia"/>
        </w:rPr>
        <w:t>校、國中</w:t>
      </w:r>
      <w:r w:rsidR="00BF597C" w:rsidRPr="00D0602F">
        <w:t>33</w:t>
      </w:r>
      <w:r w:rsidR="00BF597C" w:rsidRPr="00D0602F">
        <w:rPr>
          <w:rFonts w:hint="eastAsia"/>
        </w:rPr>
        <w:t>校、高中職</w:t>
      </w:r>
      <w:r w:rsidR="00BF597C" w:rsidRPr="00D0602F">
        <w:t>4</w:t>
      </w:r>
      <w:r w:rsidR="00BF597C" w:rsidRPr="00D0602F">
        <w:rPr>
          <w:rFonts w:hint="eastAsia"/>
        </w:rPr>
        <w:t>校）、</w:t>
      </w:r>
      <w:r w:rsidR="00F62A0C" w:rsidRPr="00D0602F">
        <w:rPr>
          <w:rFonts w:hint="eastAsia"/>
        </w:rPr>
        <w:t>極偏</w:t>
      </w:r>
      <w:r w:rsidR="00F62A0C" w:rsidRPr="00D0602F">
        <w:t>141</w:t>
      </w:r>
      <w:r w:rsidR="00F62A0C" w:rsidRPr="00D0602F">
        <w:rPr>
          <w:rFonts w:hint="eastAsia"/>
        </w:rPr>
        <w:t>校（含國小</w:t>
      </w:r>
      <w:r w:rsidR="00F62A0C" w:rsidRPr="00D0602F">
        <w:t>120</w:t>
      </w:r>
      <w:r w:rsidR="00F62A0C" w:rsidRPr="00D0602F">
        <w:rPr>
          <w:rFonts w:hint="eastAsia"/>
        </w:rPr>
        <w:t>校、國中</w:t>
      </w:r>
      <w:r w:rsidR="00F62A0C" w:rsidRPr="00D0602F">
        <w:t>19</w:t>
      </w:r>
      <w:r w:rsidR="00F62A0C" w:rsidRPr="00D0602F">
        <w:rPr>
          <w:rFonts w:hint="eastAsia"/>
        </w:rPr>
        <w:t>校、高中職</w:t>
      </w:r>
      <w:r w:rsidR="00F62A0C" w:rsidRPr="00D0602F">
        <w:t>2</w:t>
      </w:r>
      <w:r w:rsidR="00F62A0C" w:rsidRPr="00D0602F">
        <w:rPr>
          <w:rFonts w:hint="eastAsia"/>
        </w:rPr>
        <w:t>校）。學生人數方面，</w:t>
      </w:r>
      <w:r w:rsidR="00F62A0C" w:rsidRPr="00D0602F">
        <w:rPr>
          <w:rFonts w:hAnsi="標楷體" w:hint="eastAsia"/>
          <w:szCs w:val="32"/>
        </w:rPr>
        <w:t>全國高級中等以下學生數計</w:t>
      </w:r>
      <w:r w:rsidR="00F62A0C" w:rsidRPr="00D0602F">
        <w:rPr>
          <w:rFonts w:hAnsi="標楷體"/>
          <w:szCs w:val="32"/>
        </w:rPr>
        <w:t>250</w:t>
      </w:r>
      <w:r w:rsidR="00F62A0C" w:rsidRPr="00D0602F">
        <w:rPr>
          <w:rFonts w:hAnsi="標楷體" w:hint="eastAsia"/>
          <w:szCs w:val="32"/>
        </w:rPr>
        <w:t>萬</w:t>
      </w:r>
      <w:r w:rsidR="00F62A0C" w:rsidRPr="00D0602F">
        <w:rPr>
          <w:rFonts w:hAnsi="標楷體"/>
          <w:szCs w:val="32"/>
        </w:rPr>
        <w:t>9,741</w:t>
      </w:r>
      <w:r w:rsidR="00F62A0C" w:rsidRPr="00D0602F">
        <w:rPr>
          <w:rFonts w:hAnsi="標楷體" w:hint="eastAsia"/>
          <w:szCs w:val="32"/>
        </w:rPr>
        <w:t>人，其中偏遠地區學校學生數計</w:t>
      </w:r>
      <w:r w:rsidR="00F62A0C" w:rsidRPr="00D0602F">
        <w:rPr>
          <w:rFonts w:hAnsi="標楷體"/>
          <w:szCs w:val="32"/>
        </w:rPr>
        <w:t>10</w:t>
      </w:r>
      <w:r w:rsidR="00F62A0C" w:rsidRPr="00D0602F">
        <w:rPr>
          <w:rFonts w:hAnsi="標楷體" w:hint="eastAsia"/>
          <w:szCs w:val="32"/>
        </w:rPr>
        <w:t>萬</w:t>
      </w:r>
      <w:r w:rsidR="00F62A0C" w:rsidRPr="00D0602F">
        <w:rPr>
          <w:rFonts w:hAnsi="標楷體"/>
          <w:szCs w:val="32"/>
        </w:rPr>
        <w:t>9,139</w:t>
      </w:r>
      <w:r w:rsidR="00F62A0C" w:rsidRPr="00D0602F">
        <w:rPr>
          <w:rFonts w:hAnsi="標楷體" w:hint="eastAsia"/>
          <w:szCs w:val="32"/>
        </w:rPr>
        <w:t>人，</w:t>
      </w:r>
      <w:r w:rsidR="00A76C89">
        <w:rPr>
          <w:rFonts w:hAnsi="標楷體" w:hint="eastAsia"/>
          <w:szCs w:val="32"/>
        </w:rPr>
        <w:t>占</w:t>
      </w:r>
      <w:r w:rsidR="00F62A0C" w:rsidRPr="00D0602F">
        <w:rPr>
          <w:rFonts w:hAnsi="標楷體"/>
          <w:szCs w:val="32"/>
        </w:rPr>
        <w:t>4.35%</w:t>
      </w:r>
      <w:r w:rsidR="00F62A0C" w:rsidRPr="00D0602F">
        <w:rPr>
          <w:rFonts w:hAnsi="標楷體" w:hint="eastAsia"/>
          <w:szCs w:val="32"/>
        </w:rPr>
        <w:t>。</w:t>
      </w:r>
    </w:p>
    <w:p w:rsidR="00AB15A8" w:rsidRPr="00D0602F" w:rsidRDefault="00FA7435" w:rsidP="00AB15A8">
      <w:pPr>
        <w:pStyle w:val="3"/>
        <w:rPr>
          <w:b/>
        </w:rPr>
      </w:pPr>
      <w:bookmarkStart w:id="92" w:name="_Toc119424929"/>
      <w:bookmarkStart w:id="93" w:name="_Toc119502180"/>
      <w:r w:rsidRPr="00617598">
        <w:rPr>
          <w:rFonts w:hint="eastAsia"/>
          <w:b/>
        </w:rPr>
        <w:t>近</w:t>
      </w:r>
      <w:r w:rsidR="00AB15A8" w:rsidRPr="00617598">
        <w:rPr>
          <w:rFonts w:hint="eastAsia"/>
          <w:b/>
        </w:rPr>
        <w:t>半</w:t>
      </w:r>
      <w:r w:rsidRPr="00617598">
        <w:rPr>
          <w:rFonts w:hint="eastAsia"/>
          <w:b/>
        </w:rPr>
        <w:t>數</w:t>
      </w:r>
      <w:r w:rsidR="00BA560F" w:rsidRPr="00617598">
        <w:rPr>
          <w:rFonts w:hint="eastAsia"/>
          <w:b/>
        </w:rPr>
        <w:t>之</w:t>
      </w:r>
      <w:r w:rsidR="00BA560F" w:rsidRPr="00D0602F">
        <w:rPr>
          <w:rFonts w:hint="eastAsia"/>
          <w:b/>
        </w:rPr>
        <w:t>偏遠地區學校，</w:t>
      </w:r>
      <w:r w:rsidR="00AB15A8" w:rsidRPr="00D0602F">
        <w:rPr>
          <w:rFonts w:hint="eastAsia"/>
          <w:b/>
        </w:rPr>
        <w:t>學生人數僅50人以下</w:t>
      </w:r>
      <w:r w:rsidR="00BA560F" w:rsidRPr="00D0602F">
        <w:rPr>
          <w:rFonts w:hint="eastAsia"/>
          <w:b/>
        </w:rPr>
        <w:t>；</w:t>
      </w:r>
      <w:r w:rsidR="00AB15A8" w:rsidRPr="00D0602F">
        <w:rPr>
          <w:rFonts w:hint="eastAsia"/>
          <w:b/>
        </w:rPr>
        <w:t>逾八成三</w:t>
      </w:r>
      <w:r w:rsidR="00BA560F" w:rsidRPr="00D0602F">
        <w:rPr>
          <w:rFonts w:hint="eastAsia"/>
          <w:b/>
        </w:rPr>
        <w:t>之偏遠學校班級數</w:t>
      </w:r>
      <w:r w:rsidR="00AB15A8" w:rsidRPr="00D0602F">
        <w:rPr>
          <w:rFonts w:hint="eastAsia"/>
          <w:b/>
        </w:rPr>
        <w:t>為6班以下</w:t>
      </w:r>
      <w:r w:rsidR="00BA560F" w:rsidRPr="00D0602F">
        <w:rPr>
          <w:rFonts w:hint="eastAsia"/>
          <w:b/>
        </w:rPr>
        <w:t>。偏遠地區學校不僅數量多</w:t>
      </w:r>
      <w:r w:rsidR="00AB15A8" w:rsidRPr="00D0602F">
        <w:rPr>
          <w:rFonts w:hint="eastAsia"/>
          <w:b/>
        </w:rPr>
        <w:t>，</w:t>
      </w:r>
      <w:r w:rsidR="00BA560F" w:rsidRPr="00D0602F">
        <w:rPr>
          <w:rFonts w:hint="eastAsia"/>
          <w:b/>
        </w:rPr>
        <w:t>且普遍規模</w:t>
      </w:r>
      <w:r w:rsidR="00E9050E" w:rsidRPr="00D0602F">
        <w:rPr>
          <w:rFonts w:hint="eastAsia"/>
          <w:b/>
        </w:rPr>
        <w:t>偏</w:t>
      </w:r>
      <w:r w:rsidR="00BA560F" w:rsidRPr="00D0602F">
        <w:rPr>
          <w:rFonts w:hint="eastAsia"/>
          <w:b/>
        </w:rPr>
        <w:t>小</w:t>
      </w:r>
      <w:r w:rsidR="00A12ED6" w:rsidRPr="00D0602F">
        <w:rPr>
          <w:rFonts w:hint="eastAsia"/>
          <w:b/>
        </w:rPr>
        <w:t>，</w:t>
      </w:r>
      <w:r w:rsidR="00506A2C" w:rsidRPr="00D0602F">
        <w:rPr>
          <w:rFonts w:hint="eastAsia"/>
          <w:b/>
        </w:rPr>
        <w:t>可謂</w:t>
      </w:r>
      <w:r w:rsidR="00A12ED6" w:rsidRPr="00D0602F">
        <w:rPr>
          <w:rFonts w:hint="eastAsia"/>
          <w:b/>
        </w:rPr>
        <w:t>「小校林立」</w:t>
      </w:r>
      <w:r w:rsidR="00BA560F" w:rsidRPr="00D0602F">
        <w:rPr>
          <w:rFonts w:hint="eastAsia"/>
          <w:b/>
        </w:rPr>
        <w:t>：</w:t>
      </w:r>
      <w:bookmarkEnd w:id="92"/>
      <w:bookmarkEnd w:id="93"/>
    </w:p>
    <w:p w:rsidR="00F62A0C" w:rsidRDefault="00AB15A8" w:rsidP="00AB15A8">
      <w:pPr>
        <w:pStyle w:val="3"/>
        <w:numPr>
          <w:ilvl w:val="0"/>
          <w:numId w:val="0"/>
        </w:numPr>
        <w:ind w:left="1361"/>
        <w:rPr>
          <w:rFonts w:hAnsi="標楷體"/>
          <w:szCs w:val="32"/>
        </w:rPr>
      </w:pPr>
      <w:r w:rsidRPr="00D0602F">
        <w:rPr>
          <w:rFonts w:hint="eastAsia"/>
        </w:rPr>
        <w:lastRenderedPageBreak/>
        <w:t xml:space="preserve">    </w:t>
      </w:r>
      <w:bookmarkStart w:id="94" w:name="_Toc119424930"/>
      <w:bookmarkStart w:id="95" w:name="_Toc119502181"/>
      <w:r w:rsidRPr="00D0602F">
        <w:rPr>
          <w:rFonts w:hint="eastAsia"/>
        </w:rPr>
        <w:t>教育部進一步指出，</w:t>
      </w:r>
      <w:r w:rsidRPr="00D0602F">
        <w:rPr>
          <w:rFonts w:hAnsi="標楷體" w:hint="eastAsia"/>
          <w:szCs w:val="32"/>
        </w:rPr>
        <w:t>偏遠地區學校學生數在</w:t>
      </w:r>
      <w:r w:rsidRPr="00D0602F">
        <w:rPr>
          <w:rFonts w:hAnsi="標楷體"/>
          <w:szCs w:val="32"/>
        </w:rPr>
        <w:t>50</w:t>
      </w:r>
      <w:r w:rsidRPr="00D0602F">
        <w:rPr>
          <w:rFonts w:hAnsi="標楷體" w:hint="eastAsia"/>
          <w:szCs w:val="32"/>
        </w:rPr>
        <w:t>人以下總計</w:t>
      </w:r>
      <w:r w:rsidRPr="00D0602F">
        <w:rPr>
          <w:rFonts w:hAnsi="標楷體"/>
          <w:szCs w:val="32"/>
        </w:rPr>
        <w:t>575</w:t>
      </w:r>
      <w:r w:rsidRPr="00D0602F">
        <w:rPr>
          <w:rFonts w:hAnsi="標楷體" w:hint="eastAsia"/>
          <w:szCs w:val="32"/>
        </w:rPr>
        <w:t>校</w:t>
      </w:r>
      <w:r w:rsidR="0099101B" w:rsidRPr="00D0602F">
        <w:rPr>
          <w:rFonts w:hAnsi="標楷體" w:hint="eastAsia"/>
          <w:szCs w:val="32"/>
        </w:rPr>
        <w:t>(其中偏遠</w:t>
      </w:r>
      <w:r w:rsidR="0099101B" w:rsidRPr="00D0602F">
        <w:rPr>
          <w:rFonts w:hAnsi="標楷體"/>
          <w:szCs w:val="32"/>
        </w:rPr>
        <w:t>331</w:t>
      </w:r>
      <w:r w:rsidR="0099101B" w:rsidRPr="00D0602F">
        <w:rPr>
          <w:rFonts w:hAnsi="標楷體" w:hint="eastAsia"/>
          <w:szCs w:val="32"/>
        </w:rPr>
        <w:t>校、特偏</w:t>
      </w:r>
      <w:r w:rsidR="0099101B" w:rsidRPr="00D0602F">
        <w:rPr>
          <w:rFonts w:hAnsi="標楷體"/>
          <w:szCs w:val="32"/>
        </w:rPr>
        <w:t>144</w:t>
      </w:r>
      <w:r w:rsidR="0099101B" w:rsidRPr="00D0602F">
        <w:rPr>
          <w:rFonts w:hAnsi="標楷體" w:hint="eastAsia"/>
          <w:szCs w:val="32"/>
        </w:rPr>
        <w:t>校、極偏</w:t>
      </w:r>
      <w:r w:rsidR="0099101B" w:rsidRPr="00D0602F">
        <w:rPr>
          <w:rFonts w:hAnsi="標楷體"/>
          <w:szCs w:val="32"/>
        </w:rPr>
        <w:t>100</w:t>
      </w:r>
      <w:r w:rsidR="0099101B" w:rsidRPr="00D0602F">
        <w:rPr>
          <w:rFonts w:hAnsi="標楷體" w:hint="eastAsia"/>
          <w:szCs w:val="32"/>
        </w:rPr>
        <w:t>校)</w:t>
      </w:r>
      <w:r w:rsidRPr="00D0602F">
        <w:rPr>
          <w:rFonts w:hAnsi="標楷體" w:hint="eastAsia"/>
          <w:szCs w:val="32"/>
        </w:rPr>
        <w:t>，占整體偏遠地區學校之47.68%；又，偏遠地區學校</w:t>
      </w:r>
      <w:r w:rsidRPr="00D0602F">
        <w:rPr>
          <w:rFonts w:hAnsi="標楷體"/>
          <w:szCs w:val="32"/>
        </w:rPr>
        <w:t>6</w:t>
      </w:r>
      <w:r w:rsidRPr="00D0602F">
        <w:rPr>
          <w:rFonts w:hAnsi="標楷體" w:hint="eastAsia"/>
          <w:szCs w:val="32"/>
        </w:rPr>
        <w:t>班以下計</w:t>
      </w:r>
      <w:r w:rsidRPr="00D0602F">
        <w:rPr>
          <w:rFonts w:hAnsi="標楷體"/>
          <w:szCs w:val="32"/>
        </w:rPr>
        <w:t>1,002</w:t>
      </w:r>
      <w:r w:rsidRPr="00D0602F">
        <w:rPr>
          <w:rFonts w:hAnsi="標楷體" w:hint="eastAsia"/>
          <w:szCs w:val="32"/>
        </w:rPr>
        <w:t>校（本校</w:t>
      </w:r>
      <w:r w:rsidRPr="00D0602F">
        <w:rPr>
          <w:rFonts w:hAnsi="標楷體"/>
          <w:szCs w:val="32"/>
        </w:rPr>
        <w:t>932</w:t>
      </w:r>
      <w:r w:rsidRPr="00D0602F">
        <w:rPr>
          <w:rFonts w:hAnsi="標楷體" w:hint="eastAsia"/>
          <w:szCs w:val="32"/>
        </w:rPr>
        <w:t>校、分校</w:t>
      </w:r>
      <w:r w:rsidRPr="00D0602F">
        <w:rPr>
          <w:rFonts w:hAnsi="標楷體"/>
          <w:szCs w:val="32"/>
        </w:rPr>
        <w:t>/</w:t>
      </w:r>
      <w:r w:rsidRPr="00D0602F">
        <w:rPr>
          <w:rFonts w:hAnsi="標楷體" w:hint="eastAsia"/>
          <w:szCs w:val="32"/>
        </w:rPr>
        <w:t>班</w:t>
      </w:r>
      <w:r w:rsidRPr="00D0602F">
        <w:rPr>
          <w:rFonts w:hAnsi="標楷體"/>
          <w:szCs w:val="32"/>
        </w:rPr>
        <w:t>70</w:t>
      </w:r>
      <w:r w:rsidRPr="00D0602F">
        <w:rPr>
          <w:rFonts w:hAnsi="標楷體" w:hint="eastAsia"/>
          <w:szCs w:val="32"/>
        </w:rPr>
        <w:t>校）、</w:t>
      </w:r>
      <w:r w:rsidRPr="00D0602F">
        <w:rPr>
          <w:rFonts w:hAnsi="標楷體"/>
          <w:szCs w:val="32"/>
        </w:rPr>
        <w:t>7</w:t>
      </w:r>
      <w:r w:rsidRPr="00D0602F">
        <w:rPr>
          <w:rFonts w:hAnsi="標楷體" w:hint="eastAsia"/>
          <w:szCs w:val="32"/>
        </w:rPr>
        <w:t>至</w:t>
      </w:r>
      <w:r w:rsidRPr="00D0602F">
        <w:rPr>
          <w:rFonts w:hAnsi="標楷體"/>
          <w:szCs w:val="32"/>
        </w:rPr>
        <w:t>12</w:t>
      </w:r>
      <w:r w:rsidRPr="00D0602F">
        <w:rPr>
          <w:rFonts w:hAnsi="標楷體" w:hint="eastAsia"/>
          <w:szCs w:val="32"/>
        </w:rPr>
        <w:t>班計</w:t>
      </w:r>
      <w:r w:rsidRPr="00D0602F">
        <w:rPr>
          <w:rFonts w:hAnsi="標楷體"/>
          <w:szCs w:val="32"/>
        </w:rPr>
        <w:t>148</w:t>
      </w:r>
      <w:r w:rsidRPr="00D0602F">
        <w:rPr>
          <w:rFonts w:hAnsi="標楷體" w:hint="eastAsia"/>
          <w:szCs w:val="32"/>
        </w:rPr>
        <w:t>校、</w:t>
      </w:r>
      <w:r w:rsidRPr="00D0602F">
        <w:rPr>
          <w:rFonts w:hAnsi="標楷體"/>
          <w:szCs w:val="32"/>
        </w:rPr>
        <w:t>13</w:t>
      </w:r>
      <w:r w:rsidRPr="00D0602F">
        <w:rPr>
          <w:rFonts w:hAnsi="標楷體" w:hint="eastAsia"/>
          <w:szCs w:val="32"/>
        </w:rPr>
        <w:t>至</w:t>
      </w:r>
      <w:r w:rsidRPr="00D0602F">
        <w:rPr>
          <w:rFonts w:hAnsi="標楷體"/>
          <w:szCs w:val="32"/>
        </w:rPr>
        <w:t>20</w:t>
      </w:r>
      <w:r w:rsidRPr="00D0602F">
        <w:rPr>
          <w:rFonts w:hAnsi="標楷體" w:hint="eastAsia"/>
          <w:szCs w:val="32"/>
        </w:rPr>
        <w:t>班計</w:t>
      </w:r>
      <w:r w:rsidRPr="00D0602F">
        <w:rPr>
          <w:rFonts w:hAnsi="標楷體"/>
          <w:szCs w:val="32"/>
        </w:rPr>
        <w:t>37</w:t>
      </w:r>
      <w:r w:rsidRPr="00D0602F">
        <w:rPr>
          <w:rFonts w:hAnsi="標楷體" w:hint="eastAsia"/>
          <w:szCs w:val="32"/>
        </w:rPr>
        <w:t>校、</w:t>
      </w:r>
      <w:r w:rsidRPr="00D0602F">
        <w:rPr>
          <w:rFonts w:hAnsi="標楷體"/>
          <w:szCs w:val="32"/>
        </w:rPr>
        <w:t>21</w:t>
      </w:r>
      <w:r w:rsidRPr="00D0602F">
        <w:rPr>
          <w:rFonts w:hAnsi="標楷體" w:hint="eastAsia"/>
          <w:szCs w:val="32"/>
        </w:rPr>
        <w:t>班以上計</w:t>
      </w:r>
      <w:r w:rsidRPr="00D0602F">
        <w:rPr>
          <w:rFonts w:hAnsi="標楷體"/>
          <w:szCs w:val="32"/>
        </w:rPr>
        <w:t>18</w:t>
      </w:r>
      <w:r w:rsidRPr="00D0602F">
        <w:rPr>
          <w:rFonts w:hAnsi="標楷體" w:hint="eastAsia"/>
          <w:szCs w:val="32"/>
        </w:rPr>
        <w:t>校；換言之，83.08%</w:t>
      </w:r>
      <w:r w:rsidR="00BA560F" w:rsidRPr="00D0602F">
        <w:rPr>
          <w:rFonts w:hAnsi="標楷體" w:hint="eastAsia"/>
          <w:szCs w:val="32"/>
        </w:rPr>
        <w:t>之偏遠地區學校的班級數為6班以下，規模甚小</w:t>
      </w:r>
      <w:r w:rsidR="00967085" w:rsidRPr="00D0602F">
        <w:rPr>
          <w:rFonts w:hAnsi="標楷體" w:hint="eastAsia"/>
          <w:szCs w:val="32"/>
        </w:rPr>
        <w:t>可謂「小校林立」</w:t>
      </w:r>
      <w:r w:rsidRPr="00D0602F">
        <w:rPr>
          <w:rFonts w:hAnsi="標楷體" w:hint="eastAsia"/>
          <w:szCs w:val="32"/>
        </w:rPr>
        <w:t>。</w:t>
      </w:r>
      <w:bookmarkEnd w:id="94"/>
      <w:bookmarkEnd w:id="95"/>
    </w:p>
    <w:p w:rsidR="008A7CD0" w:rsidRDefault="008A7CD0" w:rsidP="00AB15A8">
      <w:pPr>
        <w:pStyle w:val="3"/>
        <w:numPr>
          <w:ilvl w:val="0"/>
          <w:numId w:val="0"/>
        </w:numPr>
        <w:ind w:left="1361"/>
      </w:pPr>
    </w:p>
    <w:p w:rsidR="008A7CD0" w:rsidRDefault="008A7CD0" w:rsidP="00AB15A8">
      <w:pPr>
        <w:pStyle w:val="3"/>
        <w:numPr>
          <w:ilvl w:val="0"/>
          <w:numId w:val="0"/>
        </w:numPr>
        <w:ind w:left="1361"/>
      </w:pPr>
    </w:p>
    <w:p w:rsidR="008A7CD0" w:rsidRPr="00D0602F" w:rsidRDefault="008A7CD0" w:rsidP="00AB15A8">
      <w:pPr>
        <w:pStyle w:val="3"/>
        <w:numPr>
          <w:ilvl w:val="0"/>
          <w:numId w:val="0"/>
        </w:numPr>
        <w:ind w:left="1361"/>
      </w:pPr>
    </w:p>
    <w:p w:rsidR="00F62A0C" w:rsidRPr="00D0602F" w:rsidRDefault="00F62A0C" w:rsidP="000B506E">
      <w:pPr>
        <w:pStyle w:val="a3"/>
        <w:jc w:val="center"/>
        <w:rPr>
          <w:b/>
        </w:rPr>
      </w:pPr>
      <w:r w:rsidRPr="00D0602F">
        <w:rPr>
          <w:rFonts w:hint="eastAsia"/>
          <w:b/>
        </w:rPr>
        <w:t>111年偏遠地區學校基本統計資料</w:t>
      </w:r>
    </w:p>
    <w:tbl>
      <w:tblPr>
        <w:tblStyle w:val="afb"/>
        <w:tblW w:w="0" w:type="auto"/>
        <w:tblLook w:val="04A0" w:firstRow="1" w:lastRow="0" w:firstColumn="1" w:lastColumn="0" w:noHBand="0" w:noVBand="1"/>
      </w:tblPr>
      <w:tblGrid>
        <w:gridCol w:w="562"/>
        <w:gridCol w:w="2410"/>
        <w:gridCol w:w="1190"/>
        <w:gridCol w:w="1461"/>
        <w:gridCol w:w="1631"/>
        <w:gridCol w:w="1580"/>
      </w:tblGrid>
      <w:tr w:rsidR="00D0602F" w:rsidRPr="00D0602F" w:rsidTr="008A7CD0">
        <w:trPr>
          <w:trHeight w:val="340"/>
          <w:tblHeader/>
        </w:trPr>
        <w:tc>
          <w:tcPr>
            <w:tcW w:w="2972" w:type="dxa"/>
            <w:gridSpan w:val="2"/>
            <w:tcBorders>
              <w:tl2br w:val="single" w:sz="4" w:space="0" w:color="auto"/>
            </w:tcBorders>
            <w:vAlign w:val="center"/>
          </w:tcPr>
          <w:p w:rsidR="00E05702" w:rsidRPr="00D0602F" w:rsidRDefault="00E05702" w:rsidP="000B506E">
            <w:pPr>
              <w:spacing w:line="360" w:lineRule="exact"/>
              <w:jc w:val="center"/>
              <w:rPr>
                <w:b/>
                <w:sz w:val="28"/>
                <w:szCs w:val="28"/>
              </w:rPr>
            </w:pPr>
          </w:p>
        </w:tc>
        <w:tc>
          <w:tcPr>
            <w:tcW w:w="5862" w:type="dxa"/>
            <w:gridSpan w:val="4"/>
            <w:vAlign w:val="center"/>
          </w:tcPr>
          <w:p w:rsidR="00E05702" w:rsidRPr="00D0602F" w:rsidRDefault="00E05702" w:rsidP="000B506E">
            <w:pPr>
              <w:spacing w:line="360" w:lineRule="exact"/>
              <w:jc w:val="center"/>
              <w:rPr>
                <w:b/>
                <w:sz w:val="28"/>
                <w:szCs w:val="28"/>
              </w:rPr>
            </w:pPr>
            <w:r w:rsidRPr="00D0602F">
              <w:rPr>
                <w:rFonts w:hint="eastAsia"/>
                <w:b/>
                <w:sz w:val="28"/>
                <w:szCs w:val="28"/>
              </w:rPr>
              <w:t>數量/占比</w:t>
            </w:r>
          </w:p>
        </w:tc>
      </w:tr>
      <w:tr w:rsidR="00D0602F" w:rsidRPr="00D0602F" w:rsidTr="008A7CD0">
        <w:trPr>
          <w:trHeight w:val="340"/>
        </w:trPr>
        <w:tc>
          <w:tcPr>
            <w:tcW w:w="2972" w:type="dxa"/>
            <w:gridSpan w:val="2"/>
            <w:vAlign w:val="center"/>
          </w:tcPr>
          <w:p w:rsidR="00E05702" w:rsidRPr="00D0602F" w:rsidRDefault="00E05702" w:rsidP="000B506E">
            <w:pPr>
              <w:spacing w:line="360" w:lineRule="exact"/>
              <w:jc w:val="center"/>
              <w:rPr>
                <w:rFonts w:hAnsi="標楷體"/>
                <w:b/>
                <w:sz w:val="28"/>
                <w:szCs w:val="28"/>
              </w:rPr>
            </w:pPr>
            <w:r w:rsidRPr="00D0602F">
              <w:rPr>
                <w:rFonts w:hint="eastAsia"/>
                <w:b/>
                <w:sz w:val="28"/>
                <w:szCs w:val="28"/>
              </w:rPr>
              <w:t>學生數</w:t>
            </w:r>
          </w:p>
        </w:tc>
        <w:tc>
          <w:tcPr>
            <w:tcW w:w="5862" w:type="dxa"/>
            <w:gridSpan w:val="4"/>
            <w:vAlign w:val="center"/>
          </w:tcPr>
          <w:p w:rsidR="00E05702" w:rsidRPr="00D0602F" w:rsidRDefault="00E05702" w:rsidP="000B506E">
            <w:pPr>
              <w:spacing w:line="360" w:lineRule="exact"/>
              <w:jc w:val="center"/>
              <w:rPr>
                <w:b/>
                <w:sz w:val="28"/>
                <w:szCs w:val="28"/>
              </w:rPr>
            </w:pPr>
            <w:r w:rsidRPr="00D0602F">
              <w:rPr>
                <w:rFonts w:hAnsi="標楷體"/>
                <w:b/>
                <w:sz w:val="28"/>
                <w:szCs w:val="28"/>
              </w:rPr>
              <w:t>10</w:t>
            </w:r>
            <w:r w:rsidRPr="00D0602F">
              <w:rPr>
                <w:rFonts w:hAnsi="標楷體" w:hint="eastAsia"/>
                <w:b/>
                <w:sz w:val="28"/>
                <w:szCs w:val="28"/>
              </w:rPr>
              <w:t>萬</w:t>
            </w:r>
            <w:r w:rsidRPr="00D0602F">
              <w:rPr>
                <w:rFonts w:hAnsi="標楷體"/>
                <w:b/>
                <w:sz w:val="28"/>
                <w:szCs w:val="28"/>
              </w:rPr>
              <w:t>9,139</w:t>
            </w:r>
            <w:r w:rsidRPr="00D0602F">
              <w:rPr>
                <w:rFonts w:hAnsi="標楷體" w:hint="eastAsia"/>
                <w:b/>
                <w:sz w:val="28"/>
                <w:szCs w:val="28"/>
              </w:rPr>
              <w:t>人(</w:t>
            </w:r>
            <w:r w:rsidRPr="00D0602F">
              <w:rPr>
                <w:rFonts w:hAnsi="標楷體"/>
                <w:b/>
                <w:sz w:val="28"/>
                <w:szCs w:val="28"/>
              </w:rPr>
              <w:t>4.35%</w:t>
            </w:r>
            <w:r w:rsidRPr="00D0602F">
              <w:rPr>
                <w:rFonts w:hAnsi="標楷體"/>
                <w:b/>
                <w:sz w:val="28"/>
                <w:szCs w:val="28"/>
                <w:vertAlign w:val="superscript"/>
              </w:rPr>
              <w:t>a</w:t>
            </w:r>
            <w:r w:rsidRPr="00D0602F">
              <w:rPr>
                <w:rFonts w:hAnsi="標楷體"/>
                <w:b/>
                <w:sz w:val="28"/>
                <w:szCs w:val="28"/>
              </w:rPr>
              <w:t>)</w:t>
            </w:r>
          </w:p>
        </w:tc>
      </w:tr>
      <w:tr w:rsidR="00D0602F" w:rsidRPr="00D0602F" w:rsidTr="008A7CD0">
        <w:trPr>
          <w:trHeight w:val="340"/>
        </w:trPr>
        <w:tc>
          <w:tcPr>
            <w:tcW w:w="562" w:type="dxa"/>
            <w:vMerge w:val="restart"/>
            <w:vAlign w:val="center"/>
          </w:tcPr>
          <w:p w:rsidR="000B506E" w:rsidRPr="00D0602F" w:rsidRDefault="000B506E" w:rsidP="00E05702">
            <w:pPr>
              <w:spacing w:line="360" w:lineRule="exact"/>
              <w:jc w:val="center"/>
              <w:rPr>
                <w:rFonts w:hAnsi="標楷體"/>
                <w:b/>
                <w:sz w:val="28"/>
                <w:szCs w:val="28"/>
              </w:rPr>
            </w:pPr>
            <w:r w:rsidRPr="00D0602F">
              <w:rPr>
                <w:rFonts w:hint="eastAsia"/>
                <w:b/>
                <w:sz w:val="28"/>
                <w:szCs w:val="28"/>
              </w:rPr>
              <w:t>校數</w:t>
            </w:r>
          </w:p>
        </w:tc>
        <w:tc>
          <w:tcPr>
            <w:tcW w:w="3600" w:type="dxa"/>
            <w:gridSpan w:val="2"/>
            <w:vMerge w:val="restart"/>
            <w:tcBorders>
              <w:right w:val="dashed" w:sz="4" w:space="0" w:color="auto"/>
            </w:tcBorders>
            <w:vAlign w:val="center"/>
          </w:tcPr>
          <w:p w:rsidR="000B506E" w:rsidRPr="00D0602F" w:rsidRDefault="000B506E" w:rsidP="000B506E">
            <w:pPr>
              <w:spacing w:line="360" w:lineRule="exact"/>
              <w:jc w:val="center"/>
              <w:rPr>
                <w:b/>
                <w:sz w:val="28"/>
                <w:szCs w:val="28"/>
              </w:rPr>
            </w:pPr>
            <w:r w:rsidRPr="00D0602F">
              <w:rPr>
                <w:rFonts w:hAnsi="標楷體"/>
                <w:b/>
                <w:sz w:val="28"/>
                <w:szCs w:val="28"/>
              </w:rPr>
              <w:t>1,206</w:t>
            </w:r>
            <w:r w:rsidRPr="00D0602F">
              <w:rPr>
                <w:rFonts w:hAnsi="標楷體" w:hint="eastAsia"/>
                <w:b/>
                <w:sz w:val="28"/>
                <w:szCs w:val="28"/>
              </w:rPr>
              <w:t>校(31.13%</w:t>
            </w:r>
            <w:r w:rsidRPr="00D0602F">
              <w:rPr>
                <w:rFonts w:hAnsi="標楷體"/>
                <w:b/>
                <w:sz w:val="28"/>
                <w:szCs w:val="28"/>
                <w:vertAlign w:val="superscript"/>
              </w:rPr>
              <w:t>b</w:t>
            </w:r>
            <w:r w:rsidRPr="00D0602F">
              <w:rPr>
                <w:rFonts w:hAnsi="標楷體"/>
                <w:b/>
                <w:sz w:val="28"/>
                <w:szCs w:val="28"/>
              </w:rPr>
              <w:t>)</w:t>
            </w:r>
          </w:p>
        </w:tc>
        <w:tc>
          <w:tcPr>
            <w:tcW w:w="1461" w:type="dxa"/>
            <w:tcBorders>
              <w:left w:val="dashed" w:sz="4" w:space="0" w:color="auto"/>
              <w:bottom w:val="dashed" w:sz="4" w:space="0" w:color="auto"/>
              <w:right w:val="dashed" w:sz="4" w:space="0" w:color="auto"/>
            </w:tcBorders>
            <w:vAlign w:val="center"/>
          </w:tcPr>
          <w:p w:rsidR="000B506E" w:rsidRPr="00D0602F" w:rsidRDefault="000B506E" w:rsidP="000B506E">
            <w:pPr>
              <w:spacing w:line="360" w:lineRule="exact"/>
              <w:jc w:val="center"/>
              <w:rPr>
                <w:sz w:val="28"/>
                <w:szCs w:val="28"/>
              </w:rPr>
            </w:pPr>
            <w:r w:rsidRPr="00D0602F">
              <w:rPr>
                <w:rFonts w:hint="eastAsia"/>
                <w:sz w:val="28"/>
                <w:szCs w:val="28"/>
              </w:rPr>
              <w:t>偏遠</w:t>
            </w:r>
          </w:p>
        </w:tc>
        <w:tc>
          <w:tcPr>
            <w:tcW w:w="1631" w:type="dxa"/>
            <w:tcBorders>
              <w:left w:val="dashed" w:sz="4" w:space="0" w:color="auto"/>
              <w:bottom w:val="dashed" w:sz="4" w:space="0" w:color="auto"/>
              <w:right w:val="dashed" w:sz="4" w:space="0" w:color="auto"/>
            </w:tcBorders>
            <w:vAlign w:val="center"/>
          </w:tcPr>
          <w:p w:rsidR="000B506E" w:rsidRPr="00D0602F" w:rsidRDefault="000B506E" w:rsidP="000B506E">
            <w:pPr>
              <w:spacing w:line="360" w:lineRule="exact"/>
              <w:jc w:val="center"/>
              <w:rPr>
                <w:sz w:val="28"/>
                <w:szCs w:val="28"/>
              </w:rPr>
            </w:pPr>
            <w:r w:rsidRPr="00D0602F">
              <w:rPr>
                <w:rFonts w:hint="eastAsia"/>
                <w:sz w:val="28"/>
                <w:szCs w:val="28"/>
              </w:rPr>
              <w:t>特偏</w:t>
            </w:r>
          </w:p>
        </w:tc>
        <w:tc>
          <w:tcPr>
            <w:tcW w:w="1580" w:type="dxa"/>
            <w:tcBorders>
              <w:left w:val="dashed" w:sz="4" w:space="0" w:color="auto"/>
              <w:bottom w:val="dashed" w:sz="4" w:space="0" w:color="auto"/>
            </w:tcBorders>
            <w:vAlign w:val="center"/>
          </w:tcPr>
          <w:p w:rsidR="000B506E" w:rsidRPr="00D0602F" w:rsidRDefault="000B506E" w:rsidP="000B506E">
            <w:pPr>
              <w:spacing w:line="360" w:lineRule="exact"/>
              <w:jc w:val="center"/>
              <w:rPr>
                <w:sz w:val="28"/>
                <w:szCs w:val="28"/>
              </w:rPr>
            </w:pPr>
            <w:r w:rsidRPr="00D0602F">
              <w:rPr>
                <w:rFonts w:hint="eastAsia"/>
                <w:sz w:val="28"/>
                <w:szCs w:val="28"/>
              </w:rPr>
              <w:t>極偏</w:t>
            </w:r>
          </w:p>
        </w:tc>
      </w:tr>
      <w:tr w:rsidR="00D0602F" w:rsidRPr="00D0602F" w:rsidTr="008A7CD0">
        <w:trPr>
          <w:trHeight w:val="340"/>
        </w:trPr>
        <w:tc>
          <w:tcPr>
            <w:tcW w:w="562" w:type="dxa"/>
            <w:vMerge/>
            <w:vAlign w:val="center"/>
          </w:tcPr>
          <w:p w:rsidR="000B506E" w:rsidRPr="00D0602F" w:rsidRDefault="000B506E" w:rsidP="00E05702">
            <w:pPr>
              <w:spacing w:line="360" w:lineRule="exact"/>
              <w:jc w:val="center"/>
              <w:rPr>
                <w:b/>
                <w:sz w:val="28"/>
                <w:szCs w:val="28"/>
              </w:rPr>
            </w:pPr>
          </w:p>
        </w:tc>
        <w:tc>
          <w:tcPr>
            <w:tcW w:w="3600" w:type="dxa"/>
            <w:gridSpan w:val="2"/>
            <w:vMerge/>
            <w:tcBorders>
              <w:right w:val="dashed" w:sz="4" w:space="0" w:color="auto"/>
            </w:tcBorders>
            <w:vAlign w:val="center"/>
          </w:tcPr>
          <w:p w:rsidR="000B506E" w:rsidRPr="00D0602F" w:rsidRDefault="000B506E" w:rsidP="000B506E">
            <w:pPr>
              <w:spacing w:line="360" w:lineRule="exact"/>
              <w:rPr>
                <w:rFonts w:hAnsi="標楷體"/>
                <w:sz w:val="28"/>
                <w:szCs w:val="28"/>
              </w:rPr>
            </w:pPr>
          </w:p>
        </w:tc>
        <w:tc>
          <w:tcPr>
            <w:tcW w:w="1461" w:type="dxa"/>
            <w:tcBorders>
              <w:top w:val="dashed" w:sz="4" w:space="0" w:color="auto"/>
              <w:left w:val="dashed" w:sz="4" w:space="0" w:color="auto"/>
              <w:right w:val="dashed" w:sz="4" w:space="0" w:color="auto"/>
            </w:tcBorders>
            <w:vAlign w:val="center"/>
          </w:tcPr>
          <w:p w:rsidR="000B506E" w:rsidRPr="00D0602F" w:rsidRDefault="000B506E" w:rsidP="000B506E">
            <w:pPr>
              <w:spacing w:line="360" w:lineRule="exact"/>
              <w:jc w:val="center"/>
              <w:rPr>
                <w:sz w:val="28"/>
                <w:szCs w:val="28"/>
              </w:rPr>
            </w:pPr>
            <w:r w:rsidRPr="00D0602F">
              <w:rPr>
                <w:sz w:val="28"/>
                <w:szCs w:val="28"/>
              </w:rPr>
              <w:t>850</w:t>
            </w:r>
            <w:r w:rsidRPr="00D0602F">
              <w:rPr>
                <w:rFonts w:hint="eastAsia"/>
                <w:sz w:val="28"/>
                <w:szCs w:val="28"/>
              </w:rPr>
              <w:t>校</w:t>
            </w:r>
          </w:p>
        </w:tc>
        <w:tc>
          <w:tcPr>
            <w:tcW w:w="1631" w:type="dxa"/>
            <w:tcBorders>
              <w:top w:val="dashed" w:sz="4" w:space="0" w:color="auto"/>
              <w:left w:val="dashed" w:sz="4" w:space="0" w:color="auto"/>
              <w:right w:val="dashed" w:sz="4" w:space="0" w:color="auto"/>
            </w:tcBorders>
            <w:vAlign w:val="center"/>
          </w:tcPr>
          <w:p w:rsidR="000B506E" w:rsidRPr="00D0602F" w:rsidRDefault="000B506E" w:rsidP="000B506E">
            <w:pPr>
              <w:spacing w:line="360" w:lineRule="exact"/>
              <w:jc w:val="center"/>
              <w:rPr>
                <w:sz w:val="28"/>
                <w:szCs w:val="28"/>
              </w:rPr>
            </w:pPr>
            <w:r w:rsidRPr="00D0602F">
              <w:rPr>
                <w:sz w:val="28"/>
                <w:szCs w:val="28"/>
              </w:rPr>
              <w:t>215</w:t>
            </w:r>
            <w:r w:rsidRPr="00D0602F">
              <w:rPr>
                <w:rFonts w:hint="eastAsia"/>
                <w:sz w:val="28"/>
                <w:szCs w:val="28"/>
              </w:rPr>
              <w:t>校</w:t>
            </w:r>
          </w:p>
        </w:tc>
        <w:tc>
          <w:tcPr>
            <w:tcW w:w="1580" w:type="dxa"/>
            <w:tcBorders>
              <w:top w:val="dashed" w:sz="4" w:space="0" w:color="auto"/>
              <w:left w:val="dashed" w:sz="4" w:space="0" w:color="auto"/>
            </w:tcBorders>
            <w:vAlign w:val="center"/>
          </w:tcPr>
          <w:p w:rsidR="000B506E" w:rsidRPr="00D0602F" w:rsidRDefault="000B506E" w:rsidP="000B506E">
            <w:pPr>
              <w:spacing w:line="360" w:lineRule="exact"/>
              <w:jc w:val="center"/>
              <w:rPr>
                <w:sz w:val="28"/>
                <w:szCs w:val="28"/>
              </w:rPr>
            </w:pPr>
            <w:r w:rsidRPr="00D0602F">
              <w:rPr>
                <w:sz w:val="28"/>
                <w:szCs w:val="28"/>
              </w:rPr>
              <w:t>141</w:t>
            </w:r>
            <w:r w:rsidRPr="00D0602F">
              <w:rPr>
                <w:rFonts w:hint="eastAsia"/>
                <w:sz w:val="28"/>
                <w:szCs w:val="28"/>
              </w:rPr>
              <w:t>校</w:t>
            </w:r>
          </w:p>
        </w:tc>
      </w:tr>
      <w:tr w:rsidR="00D0602F" w:rsidRPr="00D0602F" w:rsidTr="008A7CD0">
        <w:trPr>
          <w:trHeight w:val="340"/>
        </w:trPr>
        <w:tc>
          <w:tcPr>
            <w:tcW w:w="562" w:type="dxa"/>
            <w:vMerge/>
            <w:vAlign w:val="center"/>
          </w:tcPr>
          <w:p w:rsidR="000B506E" w:rsidRPr="00D0602F" w:rsidRDefault="000B506E" w:rsidP="000B506E">
            <w:pPr>
              <w:spacing w:line="360" w:lineRule="exact"/>
              <w:rPr>
                <w:sz w:val="28"/>
                <w:szCs w:val="28"/>
              </w:rPr>
            </w:pPr>
          </w:p>
        </w:tc>
        <w:tc>
          <w:tcPr>
            <w:tcW w:w="2410" w:type="dxa"/>
            <w:vMerge w:val="restart"/>
            <w:vAlign w:val="center"/>
          </w:tcPr>
          <w:p w:rsidR="000B506E" w:rsidRPr="00D0602F" w:rsidRDefault="000B506E" w:rsidP="000B506E">
            <w:pPr>
              <w:spacing w:line="360" w:lineRule="exact"/>
              <w:rPr>
                <w:sz w:val="28"/>
                <w:szCs w:val="28"/>
              </w:rPr>
            </w:pPr>
            <w:r w:rsidRPr="00D0602F">
              <w:rPr>
                <w:rFonts w:hint="eastAsia"/>
                <w:bCs/>
                <w:sz w:val="28"/>
                <w:szCs w:val="28"/>
              </w:rPr>
              <w:t>學生數50人以下</w:t>
            </w:r>
          </w:p>
        </w:tc>
        <w:tc>
          <w:tcPr>
            <w:tcW w:w="1190" w:type="dxa"/>
            <w:vMerge w:val="restart"/>
            <w:tcBorders>
              <w:right w:val="dashed" w:sz="4" w:space="0" w:color="auto"/>
            </w:tcBorders>
            <w:vAlign w:val="center"/>
          </w:tcPr>
          <w:p w:rsidR="000B506E" w:rsidRPr="00D0602F" w:rsidRDefault="000B506E" w:rsidP="000B506E">
            <w:pPr>
              <w:spacing w:line="360" w:lineRule="exact"/>
              <w:rPr>
                <w:sz w:val="28"/>
                <w:szCs w:val="28"/>
              </w:rPr>
            </w:pPr>
            <w:r w:rsidRPr="00D0602F">
              <w:rPr>
                <w:rFonts w:hint="eastAsia"/>
                <w:sz w:val="28"/>
                <w:szCs w:val="28"/>
              </w:rPr>
              <w:t>575</w:t>
            </w:r>
            <w:r w:rsidRPr="00D0602F">
              <w:rPr>
                <w:rFonts w:hAnsi="標楷體" w:hint="eastAsia"/>
                <w:sz w:val="28"/>
                <w:szCs w:val="28"/>
              </w:rPr>
              <w:t>校</w:t>
            </w:r>
          </w:p>
        </w:tc>
        <w:tc>
          <w:tcPr>
            <w:tcW w:w="1461" w:type="dxa"/>
            <w:tcBorders>
              <w:left w:val="dashed" w:sz="4" w:space="0" w:color="auto"/>
              <w:bottom w:val="dashed" w:sz="4" w:space="0" w:color="auto"/>
              <w:right w:val="dashed" w:sz="4" w:space="0" w:color="auto"/>
            </w:tcBorders>
            <w:vAlign w:val="center"/>
          </w:tcPr>
          <w:p w:rsidR="000B506E" w:rsidRPr="00D0602F" w:rsidRDefault="000B506E" w:rsidP="000B506E">
            <w:pPr>
              <w:spacing w:line="360" w:lineRule="exact"/>
              <w:jc w:val="center"/>
              <w:rPr>
                <w:sz w:val="28"/>
                <w:szCs w:val="28"/>
              </w:rPr>
            </w:pPr>
            <w:r w:rsidRPr="00D0602F">
              <w:rPr>
                <w:rFonts w:hint="eastAsia"/>
                <w:sz w:val="28"/>
                <w:szCs w:val="28"/>
              </w:rPr>
              <w:t>偏遠</w:t>
            </w:r>
          </w:p>
        </w:tc>
        <w:tc>
          <w:tcPr>
            <w:tcW w:w="1631" w:type="dxa"/>
            <w:tcBorders>
              <w:left w:val="dashed" w:sz="4" w:space="0" w:color="auto"/>
              <w:bottom w:val="dashed" w:sz="4" w:space="0" w:color="auto"/>
              <w:right w:val="dashed" w:sz="4" w:space="0" w:color="auto"/>
            </w:tcBorders>
            <w:vAlign w:val="center"/>
          </w:tcPr>
          <w:p w:rsidR="000B506E" w:rsidRPr="00D0602F" w:rsidRDefault="000B506E" w:rsidP="000B506E">
            <w:pPr>
              <w:spacing w:line="360" w:lineRule="exact"/>
              <w:jc w:val="center"/>
              <w:rPr>
                <w:sz w:val="28"/>
                <w:szCs w:val="28"/>
              </w:rPr>
            </w:pPr>
            <w:r w:rsidRPr="00D0602F">
              <w:rPr>
                <w:rFonts w:hint="eastAsia"/>
                <w:sz w:val="28"/>
                <w:szCs w:val="28"/>
              </w:rPr>
              <w:t>特偏</w:t>
            </w:r>
          </w:p>
        </w:tc>
        <w:tc>
          <w:tcPr>
            <w:tcW w:w="1580" w:type="dxa"/>
            <w:tcBorders>
              <w:left w:val="dashed" w:sz="4" w:space="0" w:color="auto"/>
              <w:bottom w:val="dashed" w:sz="4" w:space="0" w:color="auto"/>
            </w:tcBorders>
            <w:vAlign w:val="center"/>
          </w:tcPr>
          <w:p w:rsidR="000B506E" w:rsidRPr="00D0602F" w:rsidRDefault="000B506E" w:rsidP="000B506E">
            <w:pPr>
              <w:spacing w:line="360" w:lineRule="exact"/>
              <w:jc w:val="center"/>
              <w:rPr>
                <w:sz w:val="28"/>
                <w:szCs w:val="28"/>
              </w:rPr>
            </w:pPr>
            <w:r w:rsidRPr="00D0602F">
              <w:rPr>
                <w:rFonts w:hint="eastAsia"/>
                <w:sz w:val="28"/>
                <w:szCs w:val="28"/>
              </w:rPr>
              <w:t>極偏</w:t>
            </w:r>
          </w:p>
        </w:tc>
      </w:tr>
      <w:tr w:rsidR="00D0602F" w:rsidRPr="00D0602F" w:rsidTr="008A7CD0">
        <w:trPr>
          <w:trHeight w:val="340"/>
        </w:trPr>
        <w:tc>
          <w:tcPr>
            <w:tcW w:w="562" w:type="dxa"/>
            <w:vMerge/>
            <w:vAlign w:val="center"/>
          </w:tcPr>
          <w:p w:rsidR="000B506E" w:rsidRPr="00D0602F" w:rsidRDefault="000B506E" w:rsidP="00E05702">
            <w:pPr>
              <w:spacing w:line="360" w:lineRule="exact"/>
              <w:rPr>
                <w:sz w:val="28"/>
                <w:szCs w:val="28"/>
              </w:rPr>
            </w:pPr>
          </w:p>
        </w:tc>
        <w:tc>
          <w:tcPr>
            <w:tcW w:w="2410" w:type="dxa"/>
            <w:vMerge/>
            <w:vAlign w:val="center"/>
          </w:tcPr>
          <w:p w:rsidR="000B506E" w:rsidRPr="00D0602F" w:rsidRDefault="000B506E" w:rsidP="00E05702">
            <w:pPr>
              <w:spacing w:line="360" w:lineRule="exact"/>
              <w:rPr>
                <w:bCs/>
                <w:sz w:val="28"/>
                <w:szCs w:val="28"/>
              </w:rPr>
            </w:pPr>
          </w:p>
        </w:tc>
        <w:tc>
          <w:tcPr>
            <w:tcW w:w="1190" w:type="dxa"/>
            <w:vMerge/>
            <w:tcBorders>
              <w:right w:val="dashed" w:sz="4" w:space="0" w:color="auto"/>
            </w:tcBorders>
            <w:vAlign w:val="center"/>
          </w:tcPr>
          <w:p w:rsidR="000B506E" w:rsidRPr="00D0602F" w:rsidRDefault="000B506E" w:rsidP="00E05702">
            <w:pPr>
              <w:spacing w:line="360" w:lineRule="exact"/>
              <w:rPr>
                <w:sz w:val="28"/>
                <w:szCs w:val="28"/>
              </w:rPr>
            </w:pPr>
          </w:p>
        </w:tc>
        <w:tc>
          <w:tcPr>
            <w:tcW w:w="1461" w:type="dxa"/>
            <w:tcBorders>
              <w:top w:val="dashed" w:sz="4" w:space="0" w:color="auto"/>
              <w:left w:val="dashed" w:sz="4" w:space="0" w:color="auto"/>
              <w:right w:val="dashed" w:sz="4" w:space="0" w:color="auto"/>
            </w:tcBorders>
            <w:vAlign w:val="center"/>
          </w:tcPr>
          <w:p w:rsidR="000B506E" w:rsidRPr="00D0602F" w:rsidRDefault="000B506E" w:rsidP="000B506E">
            <w:pPr>
              <w:spacing w:line="360" w:lineRule="exact"/>
              <w:jc w:val="center"/>
              <w:rPr>
                <w:sz w:val="28"/>
                <w:szCs w:val="28"/>
              </w:rPr>
            </w:pPr>
            <w:r w:rsidRPr="00D0602F">
              <w:rPr>
                <w:rFonts w:hAnsi="標楷體"/>
                <w:sz w:val="28"/>
                <w:szCs w:val="28"/>
              </w:rPr>
              <w:t>331</w:t>
            </w:r>
            <w:r w:rsidRPr="00D0602F">
              <w:rPr>
                <w:rFonts w:hAnsi="標楷體" w:hint="eastAsia"/>
                <w:sz w:val="28"/>
                <w:szCs w:val="28"/>
              </w:rPr>
              <w:t>校</w:t>
            </w:r>
          </w:p>
        </w:tc>
        <w:tc>
          <w:tcPr>
            <w:tcW w:w="1631" w:type="dxa"/>
            <w:tcBorders>
              <w:top w:val="dashed" w:sz="4" w:space="0" w:color="auto"/>
              <w:left w:val="dashed" w:sz="4" w:space="0" w:color="auto"/>
              <w:right w:val="dashed" w:sz="4" w:space="0" w:color="auto"/>
            </w:tcBorders>
            <w:vAlign w:val="center"/>
          </w:tcPr>
          <w:p w:rsidR="000B506E" w:rsidRPr="00D0602F" w:rsidRDefault="000B506E" w:rsidP="000B506E">
            <w:pPr>
              <w:spacing w:line="360" w:lineRule="exact"/>
              <w:jc w:val="center"/>
              <w:rPr>
                <w:sz w:val="28"/>
                <w:szCs w:val="28"/>
              </w:rPr>
            </w:pPr>
            <w:r w:rsidRPr="00D0602F">
              <w:rPr>
                <w:rFonts w:hAnsi="標楷體"/>
                <w:sz w:val="28"/>
                <w:szCs w:val="28"/>
              </w:rPr>
              <w:t>144</w:t>
            </w:r>
            <w:r w:rsidRPr="00D0602F">
              <w:rPr>
                <w:rFonts w:hAnsi="標楷體" w:hint="eastAsia"/>
                <w:sz w:val="28"/>
                <w:szCs w:val="28"/>
              </w:rPr>
              <w:t>校</w:t>
            </w:r>
          </w:p>
        </w:tc>
        <w:tc>
          <w:tcPr>
            <w:tcW w:w="1580" w:type="dxa"/>
            <w:tcBorders>
              <w:top w:val="dashed" w:sz="4" w:space="0" w:color="auto"/>
              <w:left w:val="dashed" w:sz="4" w:space="0" w:color="auto"/>
            </w:tcBorders>
            <w:vAlign w:val="center"/>
          </w:tcPr>
          <w:p w:rsidR="000B506E" w:rsidRPr="00D0602F" w:rsidRDefault="000B506E" w:rsidP="000B506E">
            <w:pPr>
              <w:spacing w:line="360" w:lineRule="exact"/>
              <w:jc w:val="center"/>
              <w:rPr>
                <w:sz w:val="28"/>
                <w:szCs w:val="28"/>
              </w:rPr>
            </w:pPr>
            <w:r w:rsidRPr="00D0602F">
              <w:rPr>
                <w:rFonts w:hAnsi="標楷體"/>
                <w:sz w:val="28"/>
                <w:szCs w:val="28"/>
              </w:rPr>
              <w:t>100</w:t>
            </w:r>
            <w:r w:rsidRPr="00D0602F">
              <w:rPr>
                <w:rFonts w:hAnsi="標楷體" w:hint="eastAsia"/>
                <w:sz w:val="28"/>
                <w:szCs w:val="28"/>
              </w:rPr>
              <w:t>校</w:t>
            </w:r>
          </w:p>
        </w:tc>
      </w:tr>
      <w:tr w:rsidR="00D0602F" w:rsidRPr="00D0602F" w:rsidTr="008A7CD0">
        <w:trPr>
          <w:trHeight w:val="340"/>
        </w:trPr>
        <w:tc>
          <w:tcPr>
            <w:tcW w:w="562" w:type="dxa"/>
            <w:vMerge/>
            <w:vAlign w:val="center"/>
          </w:tcPr>
          <w:p w:rsidR="00E05702" w:rsidRPr="00D0602F" w:rsidRDefault="00E05702" w:rsidP="00E05702">
            <w:pPr>
              <w:spacing w:line="360" w:lineRule="exact"/>
              <w:rPr>
                <w:sz w:val="28"/>
                <w:szCs w:val="28"/>
              </w:rPr>
            </w:pPr>
          </w:p>
        </w:tc>
        <w:tc>
          <w:tcPr>
            <w:tcW w:w="2410" w:type="dxa"/>
            <w:vAlign w:val="center"/>
          </w:tcPr>
          <w:p w:rsidR="00E05702" w:rsidRPr="00D0602F" w:rsidRDefault="00E05702" w:rsidP="000B506E">
            <w:pPr>
              <w:spacing w:line="360" w:lineRule="exact"/>
              <w:jc w:val="center"/>
              <w:rPr>
                <w:sz w:val="28"/>
                <w:szCs w:val="28"/>
              </w:rPr>
            </w:pPr>
            <w:r w:rsidRPr="00D0602F">
              <w:rPr>
                <w:rFonts w:hint="eastAsia"/>
                <w:sz w:val="28"/>
                <w:szCs w:val="28"/>
              </w:rPr>
              <w:t>6班以下</w:t>
            </w:r>
          </w:p>
        </w:tc>
        <w:tc>
          <w:tcPr>
            <w:tcW w:w="5862" w:type="dxa"/>
            <w:gridSpan w:val="4"/>
            <w:vAlign w:val="center"/>
          </w:tcPr>
          <w:p w:rsidR="00E05702" w:rsidRPr="00D0602F" w:rsidRDefault="00E05702" w:rsidP="000B506E">
            <w:pPr>
              <w:spacing w:line="360" w:lineRule="exact"/>
              <w:jc w:val="center"/>
              <w:rPr>
                <w:sz w:val="28"/>
                <w:szCs w:val="28"/>
              </w:rPr>
            </w:pPr>
            <w:r w:rsidRPr="00D0602F">
              <w:rPr>
                <w:rFonts w:hint="eastAsia"/>
                <w:sz w:val="28"/>
                <w:szCs w:val="28"/>
              </w:rPr>
              <w:t>1</w:t>
            </w:r>
            <w:r w:rsidR="000B506E" w:rsidRPr="00D0602F">
              <w:rPr>
                <w:sz w:val="28"/>
                <w:szCs w:val="28"/>
              </w:rPr>
              <w:t>,</w:t>
            </w:r>
            <w:r w:rsidRPr="00D0602F">
              <w:rPr>
                <w:rFonts w:hint="eastAsia"/>
                <w:sz w:val="28"/>
                <w:szCs w:val="28"/>
              </w:rPr>
              <w:t>002</w:t>
            </w:r>
            <w:r w:rsidR="000B506E" w:rsidRPr="00D0602F">
              <w:rPr>
                <w:rFonts w:hAnsi="標楷體" w:hint="eastAsia"/>
                <w:sz w:val="28"/>
                <w:szCs w:val="28"/>
              </w:rPr>
              <w:t>校</w:t>
            </w:r>
          </w:p>
        </w:tc>
      </w:tr>
      <w:tr w:rsidR="00D0602F" w:rsidRPr="00D0602F" w:rsidTr="008A7CD0">
        <w:trPr>
          <w:trHeight w:val="340"/>
        </w:trPr>
        <w:tc>
          <w:tcPr>
            <w:tcW w:w="562" w:type="dxa"/>
            <w:vMerge/>
            <w:vAlign w:val="center"/>
          </w:tcPr>
          <w:p w:rsidR="00E05702" w:rsidRPr="00D0602F" w:rsidRDefault="00E05702" w:rsidP="00E05702">
            <w:pPr>
              <w:spacing w:line="360" w:lineRule="exact"/>
              <w:rPr>
                <w:sz w:val="28"/>
                <w:szCs w:val="28"/>
              </w:rPr>
            </w:pPr>
          </w:p>
        </w:tc>
        <w:tc>
          <w:tcPr>
            <w:tcW w:w="2410" w:type="dxa"/>
            <w:vAlign w:val="center"/>
          </w:tcPr>
          <w:p w:rsidR="00E05702" w:rsidRPr="00D0602F" w:rsidRDefault="00E05702" w:rsidP="000B506E">
            <w:pPr>
              <w:spacing w:line="360" w:lineRule="exact"/>
              <w:jc w:val="center"/>
              <w:rPr>
                <w:sz w:val="28"/>
                <w:szCs w:val="28"/>
              </w:rPr>
            </w:pPr>
            <w:r w:rsidRPr="00D0602F">
              <w:rPr>
                <w:rFonts w:hAnsi="標楷體"/>
                <w:sz w:val="28"/>
                <w:szCs w:val="28"/>
              </w:rPr>
              <w:t>7</w:t>
            </w:r>
            <w:r w:rsidRPr="00D0602F">
              <w:rPr>
                <w:rFonts w:hAnsi="標楷體" w:hint="eastAsia"/>
                <w:sz w:val="28"/>
                <w:szCs w:val="28"/>
              </w:rPr>
              <w:t>至</w:t>
            </w:r>
            <w:r w:rsidRPr="00D0602F">
              <w:rPr>
                <w:rFonts w:hAnsi="標楷體"/>
                <w:sz w:val="28"/>
                <w:szCs w:val="28"/>
              </w:rPr>
              <w:t>12</w:t>
            </w:r>
            <w:r w:rsidRPr="00D0602F">
              <w:rPr>
                <w:rFonts w:hAnsi="標楷體" w:hint="eastAsia"/>
                <w:sz w:val="28"/>
                <w:szCs w:val="28"/>
              </w:rPr>
              <w:t>班</w:t>
            </w:r>
          </w:p>
        </w:tc>
        <w:tc>
          <w:tcPr>
            <w:tcW w:w="5862" w:type="dxa"/>
            <w:gridSpan w:val="4"/>
            <w:vAlign w:val="center"/>
          </w:tcPr>
          <w:p w:rsidR="00E05702" w:rsidRPr="00D0602F" w:rsidRDefault="00E05702" w:rsidP="000B506E">
            <w:pPr>
              <w:spacing w:line="360" w:lineRule="exact"/>
              <w:jc w:val="center"/>
              <w:rPr>
                <w:sz w:val="28"/>
                <w:szCs w:val="28"/>
              </w:rPr>
            </w:pPr>
            <w:r w:rsidRPr="00D0602F">
              <w:rPr>
                <w:rFonts w:hAnsi="標楷體"/>
                <w:sz w:val="28"/>
                <w:szCs w:val="28"/>
              </w:rPr>
              <w:t>148</w:t>
            </w:r>
            <w:r w:rsidR="000B506E" w:rsidRPr="00D0602F">
              <w:rPr>
                <w:rFonts w:hAnsi="標楷體" w:hint="eastAsia"/>
                <w:sz w:val="28"/>
                <w:szCs w:val="28"/>
              </w:rPr>
              <w:t>校</w:t>
            </w:r>
          </w:p>
        </w:tc>
      </w:tr>
      <w:tr w:rsidR="00D0602F" w:rsidRPr="00D0602F" w:rsidTr="008A7CD0">
        <w:trPr>
          <w:trHeight w:val="340"/>
        </w:trPr>
        <w:tc>
          <w:tcPr>
            <w:tcW w:w="562" w:type="dxa"/>
            <w:vMerge/>
            <w:vAlign w:val="center"/>
          </w:tcPr>
          <w:p w:rsidR="00E05702" w:rsidRPr="00D0602F" w:rsidRDefault="00E05702" w:rsidP="00E05702">
            <w:pPr>
              <w:spacing w:line="360" w:lineRule="exact"/>
              <w:rPr>
                <w:rFonts w:hAnsi="標楷體"/>
                <w:sz w:val="28"/>
                <w:szCs w:val="28"/>
              </w:rPr>
            </w:pPr>
          </w:p>
        </w:tc>
        <w:tc>
          <w:tcPr>
            <w:tcW w:w="2410" w:type="dxa"/>
            <w:vAlign w:val="center"/>
          </w:tcPr>
          <w:p w:rsidR="00E05702" w:rsidRPr="00D0602F" w:rsidRDefault="00E05702" w:rsidP="000B506E">
            <w:pPr>
              <w:spacing w:line="360" w:lineRule="exact"/>
              <w:jc w:val="center"/>
              <w:rPr>
                <w:rFonts w:hAnsi="標楷體"/>
                <w:sz w:val="28"/>
                <w:szCs w:val="28"/>
              </w:rPr>
            </w:pPr>
            <w:r w:rsidRPr="00D0602F">
              <w:rPr>
                <w:rFonts w:hAnsi="標楷體"/>
                <w:sz w:val="28"/>
                <w:szCs w:val="28"/>
              </w:rPr>
              <w:t>13</w:t>
            </w:r>
            <w:r w:rsidRPr="00D0602F">
              <w:rPr>
                <w:rFonts w:hAnsi="標楷體" w:hint="eastAsia"/>
                <w:sz w:val="28"/>
                <w:szCs w:val="28"/>
              </w:rPr>
              <w:t>至</w:t>
            </w:r>
            <w:r w:rsidRPr="00D0602F">
              <w:rPr>
                <w:rFonts w:hAnsi="標楷體"/>
                <w:sz w:val="28"/>
                <w:szCs w:val="28"/>
              </w:rPr>
              <w:t>20</w:t>
            </w:r>
            <w:r w:rsidRPr="00D0602F">
              <w:rPr>
                <w:rFonts w:hAnsi="標楷體" w:hint="eastAsia"/>
                <w:sz w:val="28"/>
                <w:szCs w:val="28"/>
              </w:rPr>
              <w:t>班</w:t>
            </w:r>
          </w:p>
        </w:tc>
        <w:tc>
          <w:tcPr>
            <w:tcW w:w="5862" w:type="dxa"/>
            <w:gridSpan w:val="4"/>
            <w:vAlign w:val="center"/>
          </w:tcPr>
          <w:p w:rsidR="00E05702" w:rsidRPr="00D0602F" w:rsidRDefault="00E05702" w:rsidP="000B506E">
            <w:pPr>
              <w:spacing w:line="360" w:lineRule="exact"/>
              <w:jc w:val="center"/>
              <w:rPr>
                <w:rFonts w:hAnsi="標楷體"/>
                <w:sz w:val="28"/>
                <w:szCs w:val="28"/>
              </w:rPr>
            </w:pPr>
            <w:r w:rsidRPr="00D0602F">
              <w:rPr>
                <w:rFonts w:hAnsi="標楷體"/>
                <w:sz w:val="28"/>
                <w:szCs w:val="28"/>
              </w:rPr>
              <w:t>37</w:t>
            </w:r>
            <w:r w:rsidR="000B506E" w:rsidRPr="00D0602F">
              <w:rPr>
                <w:rFonts w:hAnsi="標楷體" w:hint="eastAsia"/>
                <w:sz w:val="28"/>
                <w:szCs w:val="28"/>
              </w:rPr>
              <w:t>校</w:t>
            </w:r>
          </w:p>
        </w:tc>
      </w:tr>
      <w:tr w:rsidR="00D0602F" w:rsidRPr="00D0602F" w:rsidTr="008A7CD0">
        <w:trPr>
          <w:trHeight w:val="340"/>
        </w:trPr>
        <w:tc>
          <w:tcPr>
            <w:tcW w:w="562" w:type="dxa"/>
            <w:vMerge/>
            <w:vAlign w:val="center"/>
          </w:tcPr>
          <w:p w:rsidR="00E05702" w:rsidRPr="00D0602F" w:rsidRDefault="00E05702" w:rsidP="00E05702">
            <w:pPr>
              <w:spacing w:line="360" w:lineRule="exact"/>
              <w:rPr>
                <w:rFonts w:hAnsi="標楷體"/>
                <w:sz w:val="28"/>
                <w:szCs w:val="28"/>
              </w:rPr>
            </w:pPr>
          </w:p>
        </w:tc>
        <w:tc>
          <w:tcPr>
            <w:tcW w:w="2410" w:type="dxa"/>
            <w:vAlign w:val="center"/>
          </w:tcPr>
          <w:p w:rsidR="00E05702" w:rsidRPr="00D0602F" w:rsidRDefault="00E05702" w:rsidP="000B506E">
            <w:pPr>
              <w:spacing w:line="360" w:lineRule="exact"/>
              <w:jc w:val="center"/>
              <w:rPr>
                <w:rFonts w:hAnsi="標楷體"/>
                <w:sz w:val="28"/>
                <w:szCs w:val="28"/>
              </w:rPr>
            </w:pPr>
            <w:r w:rsidRPr="00D0602F">
              <w:rPr>
                <w:rFonts w:hAnsi="標楷體"/>
                <w:sz w:val="28"/>
                <w:szCs w:val="28"/>
              </w:rPr>
              <w:t>21</w:t>
            </w:r>
            <w:r w:rsidRPr="00D0602F">
              <w:rPr>
                <w:rFonts w:hAnsi="標楷體" w:hint="eastAsia"/>
                <w:sz w:val="28"/>
                <w:szCs w:val="28"/>
              </w:rPr>
              <w:t>班以上</w:t>
            </w:r>
          </w:p>
        </w:tc>
        <w:tc>
          <w:tcPr>
            <w:tcW w:w="5862" w:type="dxa"/>
            <w:gridSpan w:val="4"/>
            <w:vAlign w:val="center"/>
          </w:tcPr>
          <w:p w:rsidR="00E05702" w:rsidRPr="00D0602F" w:rsidRDefault="00E05702" w:rsidP="000B506E">
            <w:pPr>
              <w:spacing w:line="360" w:lineRule="exact"/>
              <w:jc w:val="center"/>
              <w:rPr>
                <w:rFonts w:hAnsi="標楷體"/>
                <w:sz w:val="28"/>
                <w:szCs w:val="28"/>
              </w:rPr>
            </w:pPr>
            <w:r w:rsidRPr="00D0602F">
              <w:rPr>
                <w:rFonts w:hAnsi="標楷體"/>
                <w:sz w:val="28"/>
                <w:szCs w:val="28"/>
              </w:rPr>
              <w:t>18</w:t>
            </w:r>
            <w:r w:rsidR="000B506E" w:rsidRPr="00D0602F">
              <w:rPr>
                <w:rFonts w:hAnsi="標楷體" w:hint="eastAsia"/>
                <w:sz w:val="28"/>
                <w:szCs w:val="28"/>
              </w:rPr>
              <w:t>校</w:t>
            </w:r>
          </w:p>
        </w:tc>
      </w:tr>
    </w:tbl>
    <w:p w:rsidR="000B506E" w:rsidRPr="00D0602F" w:rsidRDefault="000B506E" w:rsidP="000B506E">
      <w:pPr>
        <w:spacing w:line="240" w:lineRule="exact"/>
        <w:rPr>
          <w:sz w:val="24"/>
          <w:szCs w:val="24"/>
        </w:rPr>
      </w:pPr>
      <w:r w:rsidRPr="00D0602F">
        <w:rPr>
          <w:rFonts w:hint="eastAsia"/>
          <w:sz w:val="24"/>
          <w:szCs w:val="24"/>
        </w:rPr>
        <w:t>註：</w:t>
      </w:r>
    </w:p>
    <w:p w:rsidR="000B506E" w:rsidRPr="00D0602F" w:rsidRDefault="000B506E" w:rsidP="000B506E">
      <w:pPr>
        <w:spacing w:line="240" w:lineRule="exact"/>
        <w:rPr>
          <w:sz w:val="24"/>
          <w:szCs w:val="24"/>
        </w:rPr>
      </w:pPr>
      <w:r w:rsidRPr="00D0602F">
        <w:rPr>
          <w:rFonts w:hint="eastAsia"/>
          <w:sz w:val="24"/>
          <w:szCs w:val="24"/>
        </w:rPr>
        <w:t>a</w:t>
      </w:r>
      <w:r w:rsidRPr="00D0602F">
        <w:rPr>
          <w:sz w:val="24"/>
          <w:szCs w:val="24"/>
        </w:rPr>
        <w:t>.</w:t>
      </w:r>
      <w:r w:rsidRPr="00D0602F">
        <w:rPr>
          <w:rFonts w:hint="eastAsia"/>
          <w:sz w:val="24"/>
          <w:szCs w:val="24"/>
        </w:rPr>
        <w:t xml:space="preserve"> 全國高級中等以下學生數計</w:t>
      </w:r>
      <w:r w:rsidRPr="00D0602F">
        <w:rPr>
          <w:sz w:val="24"/>
          <w:szCs w:val="24"/>
        </w:rPr>
        <w:t>250</w:t>
      </w:r>
      <w:r w:rsidRPr="00D0602F">
        <w:rPr>
          <w:rFonts w:hint="eastAsia"/>
          <w:sz w:val="24"/>
          <w:szCs w:val="24"/>
        </w:rPr>
        <w:t>萬</w:t>
      </w:r>
      <w:r w:rsidRPr="00D0602F">
        <w:rPr>
          <w:sz w:val="24"/>
          <w:szCs w:val="24"/>
        </w:rPr>
        <w:t>9,741</w:t>
      </w:r>
      <w:r w:rsidRPr="00D0602F">
        <w:rPr>
          <w:rFonts w:hint="eastAsia"/>
          <w:sz w:val="24"/>
          <w:szCs w:val="24"/>
        </w:rPr>
        <w:t>人。</w:t>
      </w:r>
    </w:p>
    <w:p w:rsidR="000B506E" w:rsidRPr="00D0602F" w:rsidRDefault="000B506E" w:rsidP="000B506E">
      <w:pPr>
        <w:spacing w:line="240" w:lineRule="exact"/>
        <w:rPr>
          <w:sz w:val="24"/>
          <w:szCs w:val="24"/>
        </w:rPr>
      </w:pPr>
      <w:r w:rsidRPr="00D0602F">
        <w:rPr>
          <w:rFonts w:hint="eastAsia"/>
          <w:sz w:val="24"/>
          <w:szCs w:val="24"/>
        </w:rPr>
        <w:t>b</w:t>
      </w:r>
      <w:r w:rsidRPr="00D0602F">
        <w:rPr>
          <w:sz w:val="24"/>
          <w:szCs w:val="24"/>
        </w:rPr>
        <w:t>.</w:t>
      </w:r>
      <w:r w:rsidRPr="00D0602F">
        <w:rPr>
          <w:rFonts w:hint="eastAsia"/>
          <w:sz w:val="24"/>
          <w:szCs w:val="24"/>
        </w:rPr>
        <w:t xml:space="preserve"> 111年度全國高級中等以下學校計</w:t>
      </w:r>
      <w:r w:rsidRPr="00D0602F">
        <w:rPr>
          <w:sz w:val="24"/>
          <w:szCs w:val="24"/>
        </w:rPr>
        <w:t>3,874</w:t>
      </w:r>
      <w:r w:rsidRPr="00D0602F">
        <w:rPr>
          <w:rFonts w:hint="eastAsia"/>
          <w:sz w:val="24"/>
          <w:szCs w:val="24"/>
        </w:rPr>
        <w:t>校（含公、私立校數）。</w:t>
      </w:r>
    </w:p>
    <w:p w:rsidR="00E05702" w:rsidRPr="00D0602F" w:rsidRDefault="000B506E" w:rsidP="000B506E">
      <w:pPr>
        <w:spacing w:line="240" w:lineRule="exact"/>
        <w:rPr>
          <w:sz w:val="24"/>
          <w:szCs w:val="24"/>
        </w:rPr>
      </w:pPr>
      <w:r w:rsidRPr="00D0602F">
        <w:rPr>
          <w:rFonts w:hint="eastAsia"/>
          <w:sz w:val="24"/>
          <w:szCs w:val="24"/>
        </w:rPr>
        <w:t>資料來源：本案依據教育部提供之資料彙整製表。</w:t>
      </w:r>
    </w:p>
    <w:p w:rsidR="000B506E" w:rsidRPr="00D0602F" w:rsidRDefault="000B506E" w:rsidP="000B506E">
      <w:pPr>
        <w:spacing w:line="240" w:lineRule="exact"/>
        <w:rPr>
          <w:sz w:val="24"/>
          <w:szCs w:val="24"/>
        </w:rPr>
      </w:pPr>
    </w:p>
    <w:p w:rsidR="00DF4F66" w:rsidRPr="00D0602F" w:rsidRDefault="00EC5B48" w:rsidP="00DF4F66">
      <w:pPr>
        <w:pStyle w:val="3"/>
        <w:rPr>
          <w:rFonts w:hAnsi="標楷體"/>
          <w:bCs w:val="0"/>
          <w:szCs w:val="32"/>
        </w:rPr>
      </w:pPr>
      <w:bookmarkStart w:id="96" w:name="_Toc119424931"/>
      <w:bookmarkStart w:id="97" w:name="_Toc119502182"/>
      <w:r w:rsidRPr="00D0602F">
        <w:rPr>
          <w:rFonts w:hAnsi="標楷體" w:hint="eastAsia"/>
          <w:bCs w:val="0"/>
          <w:szCs w:val="32"/>
        </w:rPr>
        <w:t>綜上，</w:t>
      </w:r>
      <w:r w:rsidR="00B62545" w:rsidRPr="00D0602F">
        <w:rPr>
          <w:rFonts w:ascii="Times New Roman" w:hAnsi="Times New Roman" w:hint="eastAsia"/>
        </w:rPr>
        <w:t>為落實</w:t>
      </w:r>
      <w:r w:rsidR="00B62545" w:rsidRPr="00D0602F">
        <w:rPr>
          <w:rFonts w:hAnsi="標楷體" w:hint="eastAsia"/>
          <w:kern w:val="0"/>
          <w:szCs w:val="52"/>
        </w:rPr>
        <w:t>我國憲法、教育基本法所揭示的教育機會平等原則，我國立法推動偏遠地區教育專法，</w:t>
      </w:r>
      <w:r w:rsidR="00B62545" w:rsidRPr="00D0602F">
        <w:rPr>
          <w:rFonts w:ascii="Times New Roman" w:hAnsi="Times New Roman" w:hint="eastAsia"/>
        </w:rPr>
        <w:t xml:space="preserve"> 106</w:t>
      </w:r>
      <w:r w:rsidR="00B62545" w:rsidRPr="00D0602F">
        <w:rPr>
          <w:rFonts w:ascii="Times New Roman" w:hAnsi="Times New Roman" w:hint="eastAsia"/>
        </w:rPr>
        <w:t>年</w:t>
      </w:r>
      <w:r w:rsidR="00B62545" w:rsidRPr="00D0602F">
        <w:rPr>
          <w:rFonts w:ascii="Times New Roman" w:hAnsi="Times New Roman" w:hint="eastAsia"/>
        </w:rPr>
        <w:t>12</w:t>
      </w:r>
      <w:r w:rsidR="00B62545" w:rsidRPr="00D0602F">
        <w:rPr>
          <w:rFonts w:ascii="Times New Roman" w:hAnsi="Times New Roman" w:hint="eastAsia"/>
        </w:rPr>
        <w:t>月</w:t>
      </w:r>
      <w:r w:rsidR="00B62545" w:rsidRPr="00D0602F">
        <w:rPr>
          <w:rFonts w:ascii="Times New Roman" w:hAnsi="Times New Roman" w:hint="eastAsia"/>
        </w:rPr>
        <w:t>6</w:t>
      </w:r>
      <w:r w:rsidR="00B62545" w:rsidRPr="00D0602F">
        <w:rPr>
          <w:rFonts w:ascii="Times New Roman" w:hAnsi="Times New Roman" w:hint="eastAsia"/>
        </w:rPr>
        <w:t>日起施行</w:t>
      </w:r>
      <w:r w:rsidR="00B62545" w:rsidRPr="00D0602F">
        <w:rPr>
          <w:rFonts w:hAnsi="標楷體" w:hint="eastAsia"/>
          <w:kern w:val="0"/>
          <w:szCs w:val="52"/>
        </w:rPr>
        <w:t>「</w:t>
      </w:r>
      <w:r w:rsidR="00B62545" w:rsidRPr="00D0602F">
        <w:rPr>
          <w:rFonts w:ascii="Times New Roman" w:hAnsi="Times New Roman" w:hint="eastAsia"/>
        </w:rPr>
        <w:t>偏遠地區學校教育發展條例」，</w:t>
      </w:r>
      <w:r w:rsidR="00B62545" w:rsidRPr="00D0602F">
        <w:rPr>
          <w:rFonts w:hAnsi="標楷體" w:hint="eastAsia"/>
          <w:kern w:val="0"/>
          <w:szCs w:val="52"/>
        </w:rPr>
        <w:t>對於偏遠地區教育事宜依法應予特別扶助。又因</w:t>
      </w:r>
      <w:r w:rsidR="00B62545" w:rsidRPr="00D0602F">
        <w:rPr>
          <w:rFonts w:hint="eastAsia"/>
        </w:rPr>
        <w:t>少子化現象未見減緩趨勢，人口推估資料顯示少子化衝擊日益嚴峻，且國民教育基於保障學生就近、便利就學權益，政策傾向支持小型學校存立</w:t>
      </w:r>
      <w:r w:rsidR="00B62545" w:rsidRPr="00D0602F">
        <w:rPr>
          <w:rFonts w:ascii="Times New Roman" w:hAnsi="Times New Roman" w:hint="eastAsia"/>
        </w:rPr>
        <w:t>，</w:t>
      </w:r>
      <w:r w:rsidR="00B62545" w:rsidRPr="00D0602F">
        <w:rPr>
          <w:rFonts w:hint="eastAsia"/>
        </w:rPr>
        <w:lastRenderedPageBreak/>
        <w:t>致目前</w:t>
      </w:r>
      <w:r w:rsidR="00B62545" w:rsidRPr="00D0602F">
        <w:rPr>
          <w:rFonts w:ascii="Times New Roman" w:hAnsi="Times New Roman" w:hint="eastAsia"/>
        </w:rPr>
        <w:t>我國偏遠地區中小學計有</w:t>
      </w:r>
      <w:r w:rsidR="00B62545" w:rsidRPr="00D0602F">
        <w:rPr>
          <w:rFonts w:ascii="Times New Roman" w:hAnsi="Times New Roman" w:hint="eastAsia"/>
        </w:rPr>
        <w:t>1</w:t>
      </w:r>
      <w:r w:rsidR="00B62545" w:rsidRPr="00D0602F">
        <w:rPr>
          <w:rFonts w:ascii="Times New Roman" w:hAnsi="Times New Roman"/>
        </w:rPr>
        <w:t>,</w:t>
      </w:r>
      <w:r w:rsidR="00B62545" w:rsidRPr="00D0602F">
        <w:rPr>
          <w:rFonts w:ascii="Times New Roman" w:hAnsi="Times New Roman" w:hint="eastAsia"/>
        </w:rPr>
        <w:t>206</w:t>
      </w:r>
      <w:r w:rsidR="00B62545" w:rsidRPr="00D0602F">
        <w:rPr>
          <w:rFonts w:ascii="Times New Roman" w:hAnsi="Times New Roman" w:hint="eastAsia"/>
        </w:rPr>
        <w:t>校，高達整體學校的</w:t>
      </w:r>
      <w:r w:rsidR="00B62545" w:rsidRPr="00D0602F">
        <w:rPr>
          <w:rFonts w:ascii="Times New Roman" w:hAnsi="Times New Roman" w:hint="eastAsia"/>
        </w:rPr>
        <w:t>31.13%</w:t>
      </w:r>
      <w:r w:rsidR="00B62545" w:rsidRPr="00D0602F">
        <w:rPr>
          <w:rFonts w:ascii="Times New Roman" w:hAnsi="Times New Roman" w:hint="eastAsia"/>
        </w:rPr>
        <w:t>，且</w:t>
      </w:r>
      <w:r w:rsidR="005328C6">
        <w:rPr>
          <w:rFonts w:ascii="Times New Roman" w:hAnsi="Times New Roman" w:hint="eastAsia"/>
        </w:rPr>
        <w:t>近半數</w:t>
      </w:r>
      <w:r w:rsidR="00B62545" w:rsidRPr="00D0602F">
        <w:rPr>
          <w:rFonts w:hint="eastAsia"/>
        </w:rPr>
        <w:t>之偏遠地區學校，學生人數僅50人以下，逾八成三之偏遠學校班級數為6班以下，偏遠地區學校不僅數量多，規模普遍偏小，可謂「小校林立」</w:t>
      </w:r>
      <w:r w:rsidR="00B62545" w:rsidRPr="00D0602F">
        <w:rPr>
          <w:rFonts w:ascii="Times New Roman" w:hAnsi="Times New Roman" w:hint="eastAsia"/>
        </w:rPr>
        <w:t>。此一發展趨勢，勢將衝擊教育資源分配整合事宜，殊值關注</w:t>
      </w:r>
      <w:r w:rsidR="00E9050E" w:rsidRPr="00D0602F">
        <w:rPr>
          <w:rFonts w:hAnsi="標楷體" w:hint="eastAsia"/>
          <w:szCs w:val="32"/>
        </w:rPr>
        <w:t>。</w:t>
      </w:r>
      <w:bookmarkEnd w:id="96"/>
      <w:bookmarkEnd w:id="97"/>
    </w:p>
    <w:p w:rsidR="00850D1B" w:rsidRPr="00D0602F" w:rsidRDefault="00850D1B" w:rsidP="00850D1B">
      <w:pPr>
        <w:pStyle w:val="3"/>
        <w:numPr>
          <w:ilvl w:val="0"/>
          <w:numId w:val="0"/>
        </w:numPr>
        <w:ind w:left="1361"/>
      </w:pPr>
    </w:p>
    <w:p w:rsidR="006A3A2E" w:rsidRPr="00D0602F" w:rsidRDefault="006A3A2E" w:rsidP="00E11422">
      <w:pPr>
        <w:pStyle w:val="2"/>
        <w:ind w:left="1105" w:hanging="680"/>
        <w:rPr>
          <w:rFonts w:ascii="Times New Roman" w:hAnsi="Times New Roman"/>
          <w:b/>
        </w:rPr>
      </w:pPr>
      <w:bookmarkStart w:id="98" w:name="_Toc119502183"/>
      <w:r w:rsidRPr="00D0602F">
        <w:rPr>
          <w:rFonts w:ascii="Times New Roman" w:hAnsi="Times New Roman" w:hint="eastAsia"/>
          <w:b/>
        </w:rPr>
        <w:t>臺東縣近七成七的學校屬於偏遠地區學校，</w:t>
      </w:r>
      <w:r w:rsidR="007538C4" w:rsidRPr="00D0602F">
        <w:rPr>
          <w:rFonts w:hAnsi="標楷體" w:hint="eastAsia"/>
          <w:b/>
          <w:szCs w:val="32"/>
        </w:rPr>
        <w:t>偏遠地區學校占全縣比率為全國第一</w:t>
      </w:r>
      <w:r w:rsidRPr="00D0602F">
        <w:rPr>
          <w:rFonts w:ascii="Times New Roman" w:hAnsi="Times New Roman" w:hint="eastAsia"/>
          <w:b/>
        </w:rPr>
        <w:t>，又有八成五的學校為原住民重點學校</w:t>
      </w:r>
      <w:r w:rsidR="007538C4" w:rsidRPr="00D0602F">
        <w:rPr>
          <w:rFonts w:ascii="Times New Roman" w:hAnsi="Times New Roman" w:hint="eastAsia"/>
          <w:b/>
        </w:rPr>
        <w:t>，</w:t>
      </w:r>
      <w:r w:rsidR="009F00D9" w:rsidRPr="00D0602F">
        <w:rPr>
          <w:rFonts w:ascii="Times New Roman" w:hAnsi="Times New Roman" w:hint="eastAsia"/>
          <w:b/>
        </w:rPr>
        <w:t>學校屬性</w:t>
      </w:r>
      <w:r w:rsidR="007538C4" w:rsidRPr="00D0602F">
        <w:rPr>
          <w:rFonts w:ascii="Times New Roman" w:hAnsi="Times New Roman" w:hint="eastAsia"/>
          <w:b/>
        </w:rPr>
        <w:t>極為特殊</w:t>
      </w:r>
      <w:r w:rsidR="00C17BFC" w:rsidRPr="00D0602F">
        <w:rPr>
          <w:rFonts w:ascii="Times New Roman" w:hAnsi="Times New Roman" w:hint="eastAsia"/>
          <w:b/>
        </w:rPr>
        <w:t>。</w:t>
      </w:r>
      <w:r w:rsidRPr="00D0602F">
        <w:rPr>
          <w:rFonts w:ascii="Times New Roman" w:hAnsi="Times New Roman" w:hint="eastAsia"/>
          <w:b/>
        </w:rPr>
        <w:t>本案以臺東縣偏鄉教育現況觀之，發現偏鄉教育專法上路迄</w:t>
      </w:r>
      <w:r w:rsidR="0035432B" w:rsidRPr="00D0602F">
        <w:rPr>
          <w:rFonts w:ascii="Times New Roman" w:hAnsi="Times New Roman" w:hint="eastAsia"/>
          <w:b/>
        </w:rPr>
        <w:t>今約已</w:t>
      </w:r>
      <w:r w:rsidR="0035432B" w:rsidRPr="00D0602F">
        <w:rPr>
          <w:rFonts w:ascii="Times New Roman" w:hAnsi="Times New Roman" w:hint="eastAsia"/>
          <w:b/>
        </w:rPr>
        <w:t>5</w:t>
      </w:r>
      <w:r w:rsidR="0035432B" w:rsidRPr="00D0602F">
        <w:rPr>
          <w:rFonts w:ascii="Times New Roman" w:hAnsi="Times New Roman" w:hint="eastAsia"/>
          <w:b/>
        </w:rPr>
        <w:t>年</w:t>
      </w:r>
      <w:r w:rsidRPr="00D0602F">
        <w:rPr>
          <w:rFonts w:ascii="Times New Roman" w:hAnsi="Times New Roman" w:hint="eastAsia"/>
          <w:b/>
        </w:rPr>
        <w:t>，代理教師</w:t>
      </w:r>
      <w:r w:rsidR="0099446F" w:rsidRPr="00D0602F">
        <w:rPr>
          <w:rFonts w:ascii="Times New Roman" w:hAnsi="Times New Roman" w:hint="eastAsia"/>
          <w:b/>
        </w:rPr>
        <w:t>不減反增，</w:t>
      </w:r>
      <w:r w:rsidRPr="00D0602F">
        <w:rPr>
          <w:rFonts w:ascii="Times New Roman" w:hAnsi="Times New Roman" w:hint="eastAsia"/>
          <w:b/>
        </w:rPr>
        <w:t>師資不穩定狀態</w:t>
      </w:r>
      <w:r w:rsidR="0099446F" w:rsidRPr="00D0602F">
        <w:rPr>
          <w:rFonts w:ascii="Times New Roman" w:hAnsi="Times New Roman" w:hint="eastAsia"/>
          <w:b/>
        </w:rPr>
        <w:t>更劇</w:t>
      </w:r>
      <w:r w:rsidR="006666E2" w:rsidRPr="00D0602F">
        <w:rPr>
          <w:rFonts w:ascii="Times New Roman" w:hAnsi="Times New Roman" w:hint="eastAsia"/>
          <w:b/>
        </w:rPr>
        <w:t>；</w:t>
      </w:r>
      <w:r w:rsidR="00C17BFC" w:rsidRPr="00D0602F">
        <w:rPr>
          <w:rFonts w:ascii="Times New Roman" w:hAnsi="Times New Roman" w:hint="eastAsia"/>
          <w:b/>
        </w:rPr>
        <w:t>雖經</w:t>
      </w:r>
      <w:r w:rsidR="00C17BFC" w:rsidRPr="00D0602F">
        <w:rPr>
          <w:rFonts w:hint="eastAsia"/>
          <w:b/>
        </w:rPr>
        <w:t>111學年度</w:t>
      </w:r>
      <w:r w:rsidR="00BA50BB" w:rsidRPr="00D0602F">
        <w:rPr>
          <w:rFonts w:hint="eastAsia"/>
          <w:b/>
        </w:rPr>
        <w:t>該縣</w:t>
      </w:r>
      <w:r w:rsidR="00C17BFC" w:rsidRPr="00D0602F">
        <w:rPr>
          <w:rFonts w:hint="eastAsia"/>
          <w:b/>
        </w:rPr>
        <w:t>增補正式教師國中22人、國小75人，</w:t>
      </w:r>
      <w:r w:rsidR="00BA50BB" w:rsidRPr="00D0602F">
        <w:rPr>
          <w:rFonts w:hint="eastAsia"/>
          <w:b/>
        </w:rPr>
        <w:t>其</w:t>
      </w:r>
      <w:r w:rsidR="00C17BFC" w:rsidRPr="00D0602F">
        <w:rPr>
          <w:rFonts w:hint="eastAsia"/>
          <w:b/>
        </w:rPr>
        <w:t>偏遠地區代理教師占比偏高情事將</w:t>
      </w:r>
      <w:r w:rsidR="00F67822" w:rsidRPr="00D0602F">
        <w:rPr>
          <w:rFonts w:hint="eastAsia"/>
          <w:b/>
        </w:rPr>
        <w:t>稍</w:t>
      </w:r>
      <w:r w:rsidR="00C17BFC" w:rsidRPr="00D0602F">
        <w:rPr>
          <w:rFonts w:hint="eastAsia"/>
          <w:b/>
        </w:rPr>
        <w:t>有改善，惟</w:t>
      </w:r>
      <w:r w:rsidR="00BA50BB" w:rsidRPr="00D0602F">
        <w:rPr>
          <w:rFonts w:hint="eastAsia"/>
          <w:b/>
        </w:rPr>
        <w:t>偏遠地區學校師資結構與穩定程度</w:t>
      </w:r>
      <w:r w:rsidR="006666E2" w:rsidRPr="00D0602F">
        <w:rPr>
          <w:rFonts w:ascii="Times New Roman" w:hAnsi="Times New Roman" w:hint="eastAsia"/>
          <w:b/>
        </w:rPr>
        <w:t>，仍應長期</w:t>
      </w:r>
      <w:r w:rsidR="00D805A0" w:rsidRPr="00D0602F">
        <w:rPr>
          <w:rFonts w:ascii="Times New Roman" w:hAnsi="Times New Roman" w:hint="eastAsia"/>
          <w:b/>
        </w:rPr>
        <w:t>關注</w:t>
      </w:r>
      <w:r w:rsidR="00BA50BB" w:rsidRPr="00D0602F">
        <w:rPr>
          <w:rFonts w:ascii="Times New Roman" w:hAnsi="Times New Roman" w:hint="eastAsia"/>
          <w:b/>
        </w:rPr>
        <w:t>改善</w:t>
      </w:r>
      <w:r w:rsidR="006F61E2" w:rsidRPr="00D0602F">
        <w:rPr>
          <w:rFonts w:ascii="Times New Roman" w:hAnsi="Times New Roman" w:hint="eastAsia"/>
          <w:b/>
        </w:rPr>
        <w:t>，</w:t>
      </w:r>
      <w:r w:rsidR="006F61E2" w:rsidRPr="00D0602F">
        <w:rPr>
          <w:rFonts w:hint="eastAsia"/>
          <w:b/>
        </w:rPr>
        <w:t>俾落實扶助偏遠地區教育發展之立法意旨</w:t>
      </w:r>
      <w:r w:rsidRPr="00D0602F">
        <w:rPr>
          <w:rFonts w:ascii="Times New Roman" w:hAnsi="Times New Roman" w:hint="eastAsia"/>
          <w:b/>
        </w:rPr>
        <w:t>。</w:t>
      </w:r>
      <w:bookmarkEnd w:id="98"/>
    </w:p>
    <w:p w:rsidR="006A3A2E" w:rsidRPr="00D0602F" w:rsidRDefault="0099446F" w:rsidP="006A3A2E">
      <w:pPr>
        <w:pStyle w:val="3"/>
        <w:rPr>
          <w:rFonts w:hAnsi="標楷體"/>
          <w:szCs w:val="32"/>
        </w:rPr>
      </w:pPr>
      <w:bookmarkStart w:id="99" w:name="_Toc119424933"/>
      <w:bookmarkStart w:id="100" w:name="_Toc119502184"/>
      <w:r w:rsidRPr="00D0602F">
        <w:rPr>
          <w:rFonts w:hAnsi="標楷體" w:hint="eastAsia"/>
          <w:b/>
          <w:szCs w:val="32"/>
        </w:rPr>
        <w:t>臺東縣偏遠地區學校、原住民重點學校占比均高</w:t>
      </w:r>
      <w:r w:rsidR="001D3865" w:rsidRPr="00D0602F">
        <w:rPr>
          <w:rFonts w:hAnsi="標楷體" w:hint="eastAsia"/>
          <w:b/>
          <w:szCs w:val="32"/>
        </w:rPr>
        <w:t>，且偏遠地區學校占全縣比率為全國</w:t>
      </w:r>
      <w:r w:rsidR="007538C4" w:rsidRPr="00D0602F">
        <w:rPr>
          <w:rFonts w:hAnsi="標楷體" w:hint="eastAsia"/>
          <w:b/>
          <w:szCs w:val="32"/>
        </w:rPr>
        <w:t>第一</w:t>
      </w:r>
      <w:r w:rsidR="006F61E2" w:rsidRPr="00D0602F">
        <w:rPr>
          <w:rFonts w:hAnsi="標楷體" w:hint="eastAsia"/>
          <w:b/>
          <w:szCs w:val="32"/>
        </w:rPr>
        <w:t>，學校屬性極為特殊</w:t>
      </w:r>
      <w:r w:rsidRPr="00D0602F">
        <w:rPr>
          <w:rFonts w:hAnsi="標楷體" w:hint="eastAsia"/>
          <w:b/>
          <w:szCs w:val="32"/>
        </w:rPr>
        <w:t>：</w:t>
      </w:r>
      <w:bookmarkEnd w:id="99"/>
      <w:bookmarkEnd w:id="100"/>
    </w:p>
    <w:p w:rsidR="006A3A2E" w:rsidRPr="00D0602F" w:rsidRDefault="006A3A2E" w:rsidP="0099446F">
      <w:pPr>
        <w:pStyle w:val="4"/>
        <w:ind w:left="1701"/>
        <w:rPr>
          <w:rFonts w:hAnsi="標楷體"/>
          <w:szCs w:val="32"/>
        </w:rPr>
      </w:pPr>
      <w:r w:rsidRPr="00D0602F">
        <w:rPr>
          <w:rFonts w:hAnsi="標楷體" w:hint="eastAsia"/>
          <w:szCs w:val="32"/>
        </w:rPr>
        <w:t>據教育部統計各縣市偏遠地區學校校數比率，除離島縣市全屬偏遠地區學校外，本島各縣市偏遠地區學校校數占該縣市總學校比率前五名縣市為臺東縣（</w:t>
      </w:r>
      <w:r w:rsidRPr="00D0602F">
        <w:rPr>
          <w:rFonts w:hAnsi="標楷體"/>
          <w:szCs w:val="32"/>
        </w:rPr>
        <w:t>74.19%</w:t>
      </w:r>
      <w:r w:rsidRPr="00D0602F">
        <w:rPr>
          <w:rFonts w:hAnsi="標楷體" w:hint="eastAsia"/>
          <w:szCs w:val="32"/>
        </w:rPr>
        <w:t>）</w:t>
      </w:r>
      <w:r w:rsidRPr="00D0602F">
        <w:rPr>
          <w:rStyle w:val="aff3"/>
          <w:rFonts w:hAnsi="標楷體"/>
          <w:szCs w:val="32"/>
        </w:rPr>
        <w:footnoteReference w:id="9"/>
      </w:r>
      <w:r w:rsidRPr="00D0602F">
        <w:rPr>
          <w:rFonts w:hAnsi="標楷體" w:hint="eastAsia"/>
          <w:szCs w:val="32"/>
        </w:rPr>
        <w:t>、花蓮縣（</w:t>
      </w:r>
      <w:r w:rsidRPr="00D0602F">
        <w:rPr>
          <w:rFonts w:hAnsi="標楷體"/>
          <w:szCs w:val="32"/>
        </w:rPr>
        <w:t>62.04%</w:t>
      </w:r>
      <w:r w:rsidRPr="00D0602F">
        <w:rPr>
          <w:rFonts w:hAnsi="標楷體" w:hint="eastAsia"/>
          <w:szCs w:val="32"/>
        </w:rPr>
        <w:t>）、嘉義縣（</w:t>
      </w:r>
      <w:r w:rsidRPr="00D0602F">
        <w:rPr>
          <w:rFonts w:hAnsi="標楷體"/>
          <w:szCs w:val="32"/>
        </w:rPr>
        <w:t>61.39%</w:t>
      </w:r>
      <w:r w:rsidRPr="00D0602F">
        <w:rPr>
          <w:rFonts w:hAnsi="標楷體" w:hint="eastAsia"/>
          <w:szCs w:val="32"/>
        </w:rPr>
        <w:t>）、南投縣（</w:t>
      </w:r>
      <w:r w:rsidRPr="00D0602F">
        <w:rPr>
          <w:rFonts w:hAnsi="標楷體"/>
          <w:szCs w:val="32"/>
        </w:rPr>
        <w:t>59.34%</w:t>
      </w:r>
      <w:r w:rsidRPr="00D0602F">
        <w:rPr>
          <w:rFonts w:hAnsi="標楷體" w:hint="eastAsia"/>
          <w:szCs w:val="32"/>
        </w:rPr>
        <w:t>）、雲林縣（</w:t>
      </w:r>
      <w:r w:rsidRPr="00D0602F">
        <w:rPr>
          <w:rFonts w:hAnsi="標楷體"/>
          <w:szCs w:val="32"/>
        </w:rPr>
        <w:t>58.71%</w:t>
      </w:r>
      <w:r w:rsidRPr="00D0602F">
        <w:rPr>
          <w:rFonts w:hAnsi="標楷體" w:hint="eastAsia"/>
          <w:szCs w:val="32"/>
        </w:rPr>
        <w:t>）。雖</w:t>
      </w:r>
      <w:r w:rsidR="00D16B0B" w:rsidRPr="00D0602F">
        <w:rPr>
          <w:rFonts w:hAnsi="標楷體" w:hint="eastAsia"/>
          <w:szCs w:val="32"/>
        </w:rPr>
        <w:t>教育部認為</w:t>
      </w:r>
      <w:r w:rsidRPr="00D0602F">
        <w:rPr>
          <w:rFonts w:hAnsi="標楷體" w:hint="eastAsia"/>
          <w:szCs w:val="32"/>
        </w:rPr>
        <w:t>目前尚無偏遠地區學校集中在臺東縣的情況</w:t>
      </w:r>
      <w:r w:rsidR="00D87F7E" w:rsidRPr="00D0602F">
        <w:rPr>
          <w:rStyle w:val="aff3"/>
          <w:rFonts w:hAnsi="標楷體"/>
          <w:szCs w:val="32"/>
        </w:rPr>
        <w:footnoteReference w:id="10"/>
      </w:r>
      <w:r w:rsidRPr="00D0602F">
        <w:rPr>
          <w:rFonts w:hAnsi="標楷體" w:hint="eastAsia"/>
          <w:szCs w:val="32"/>
        </w:rPr>
        <w:t>。惟以縣市個別的占比而言，臺東縣</w:t>
      </w:r>
      <w:r w:rsidRPr="00D0602F">
        <w:rPr>
          <w:rFonts w:hAnsi="標楷體" w:hint="eastAsia"/>
          <w:szCs w:val="32"/>
        </w:rPr>
        <w:lastRenderedPageBreak/>
        <w:t>的學校高達74.19%為偏遠，偏遠地區學校占全縣比率為全國最高。</w:t>
      </w:r>
    </w:p>
    <w:p w:rsidR="006A3A2E" w:rsidRPr="00D0602F" w:rsidRDefault="006A3A2E" w:rsidP="006A3A2E">
      <w:pPr>
        <w:pStyle w:val="a3"/>
        <w:jc w:val="center"/>
        <w:rPr>
          <w:b/>
        </w:rPr>
      </w:pPr>
      <w:r w:rsidRPr="00D0602F">
        <w:rPr>
          <w:rFonts w:hint="eastAsia"/>
          <w:b/>
        </w:rPr>
        <w:t>偏遠地區學校占比高之前五名縣市基本資料</w:t>
      </w:r>
    </w:p>
    <w:tbl>
      <w:tblPr>
        <w:tblStyle w:val="afb"/>
        <w:tblW w:w="8505" w:type="dxa"/>
        <w:tblInd w:w="562" w:type="dxa"/>
        <w:tblLook w:val="04A0" w:firstRow="1" w:lastRow="0" w:firstColumn="1" w:lastColumn="0" w:noHBand="0" w:noVBand="1"/>
      </w:tblPr>
      <w:tblGrid>
        <w:gridCol w:w="1418"/>
        <w:gridCol w:w="2410"/>
        <w:gridCol w:w="2976"/>
        <w:gridCol w:w="1701"/>
      </w:tblGrid>
      <w:tr w:rsidR="00D0602F" w:rsidRPr="00D0602F" w:rsidTr="00615897">
        <w:trPr>
          <w:trHeight w:val="20"/>
          <w:tblHeader/>
        </w:trPr>
        <w:tc>
          <w:tcPr>
            <w:tcW w:w="1418" w:type="dxa"/>
          </w:tcPr>
          <w:p w:rsidR="006A3A2E" w:rsidRPr="00D0602F" w:rsidRDefault="006A3A2E" w:rsidP="004F1673">
            <w:pPr>
              <w:spacing w:line="360" w:lineRule="exact"/>
              <w:jc w:val="center"/>
              <w:rPr>
                <w:rFonts w:hAnsi="標楷體"/>
                <w:b/>
                <w:sz w:val="28"/>
                <w:szCs w:val="28"/>
              </w:rPr>
            </w:pPr>
            <w:r w:rsidRPr="00D0602F">
              <w:rPr>
                <w:rFonts w:hAnsi="標楷體" w:hint="eastAsia"/>
                <w:b/>
                <w:sz w:val="28"/>
                <w:szCs w:val="28"/>
              </w:rPr>
              <w:t>縣市</w:t>
            </w:r>
          </w:p>
        </w:tc>
        <w:tc>
          <w:tcPr>
            <w:tcW w:w="2410" w:type="dxa"/>
          </w:tcPr>
          <w:p w:rsidR="006A3A2E" w:rsidRPr="00D0602F" w:rsidRDefault="006A3A2E" w:rsidP="004F1673">
            <w:pPr>
              <w:spacing w:line="360" w:lineRule="exact"/>
              <w:jc w:val="center"/>
              <w:rPr>
                <w:rFonts w:hAnsi="標楷體"/>
                <w:b/>
                <w:sz w:val="28"/>
                <w:szCs w:val="28"/>
              </w:rPr>
            </w:pPr>
            <w:r w:rsidRPr="00D0602F">
              <w:rPr>
                <w:rFonts w:hAnsi="標楷體" w:hint="eastAsia"/>
                <w:b/>
                <w:sz w:val="28"/>
                <w:szCs w:val="28"/>
              </w:rPr>
              <w:t>偏遠地區學校數</w:t>
            </w:r>
          </w:p>
        </w:tc>
        <w:tc>
          <w:tcPr>
            <w:tcW w:w="2976" w:type="dxa"/>
          </w:tcPr>
          <w:p w:rsidR="006A3A2E" w:rsidRPr="00D0602F" w:rsidRDefault="006A3A2E" w:rsidP="004F1673">
            <w:pPr>
              <w:spacing w:line="360" w:lineRule="exact"/>
              <w:jc w:val="center"/>
              <w:rPr>
                <w:rFonts w:hAnsi="標楷體"/>
                <w:b/>
                <w:sz w:val="28"/>
                <w:szCs w:val="28"/>
              </w:rPr>
            </w:pPr>
            <w:r w:rsidRPr="00D0602F">
              <w:rPr>
                <w:rFonts w:hAnsi="標楷體" w:hint="eastAsia"/>
                <w:b/>
                <w:sz w:val="28"/>
                <w:szCs w:val="28"/>
              </w:rPr>
              <w:t>偏遠地區學校占該縣學校之比率</w:t>
            </w:r>
          </w:p>
        </w:tc>
        <w:tc>
          <w:tcPr>
            <w:tcW w:w="1701" w:type="dxa"/>
          </w:tcPr>
          <w:p w:rsidR="006A3A2E" w:rsidRPr="00D0602F" w:rsidRDefault="006A3A2E" w:rsidP="004F1673">
            <w:pPr>
              <w:spacing w:line="360" w:lineRule="exact"/>
              <w:jc w:val="center"/>
              <w:rPr>
                <w:rFonts w:hAnsi="標楷體"/>
                <w:b/>
                <w:sz w:val="28"/>
                <w:szCs w:val="28"/>
              </w:rPr>
            </w:pPr>
            <w:r w:rsidRPr="00D0602F">
              <w:rPr>
                <w:rFonts w:hAnsi="標楷體" w:hint="eastAsia"/>
                <w:b/>
                <w:sz w:val="28"/>
                <w:szCs w:val="28"/>
              </w:rPr>
              <w:t>財力等級</w:t>
            </w:r>
          </w:p>
        </w:tc>
      </w:tr>
      <w:tr w:rsidR="00D0602F" w:rsidRPr="00D0602F" w:rsidTr="00615897">
        <w:trPr>
          <w:trHeight w:val="20"/>
        </w:trPr>
        <w:tc>
          <w:tcPr>
            <w:tcW w:w="1418" w:type="dxa"/>
          </w:tcPr>
          <w:p w:rsidR="006A3A2E" w:rsidRPr="00D0602F" w:rsidRDefault="006A3A2E" w:rsidP="004F1673">
            <w:pPr>
              <w:spacing w:line="360" w:lineRule="exact"/>
              <w:jc w:val="center"/>
              <w:rPr>
                <w:rFonts w:hAnsi="標楷體"/>
                <w:sz w:val="28"/>
                <w:szCs w:val="28"/>
              </w:rPr>
            </w:pPr>
            <w:r w:rsidRPr="00D0602F">
              <w:rPr>
                <w:rFonts w:hAnsi="標楷體" w:hint="eastAsia"/>
                <w:sz w:val="28"/>
                <w:szCs w:val="28"/>
              </w:rPr>
              <w:t>1.臺東縣</w:t>
            </w:r>
          </w:p>
        </w:tc>
        <w:tc>
          <w:tcPr>
            <w:tcW w:w="2410" w:type="dxa"/>
          </w:tcPr>
          <w:p w:rsidR="006A3A2E" w:rsidRPr="00D0602F" w:rsidRDefault="006A3A2E" w:rsidP="004F1673">
            <w:pPr>
              <w:spacing w:line="360" w:lineRule="exact"/>
              <w:jc w:val="center"/>
              <w:rPr>
                <w:rFonts w:hAnsi="標楷體"/>
                <w:sz w:val="28"/>
                <w:szCs w:val="28"/>
              </w:rPr>
            </w:pPr>
            <w:r w:rsidRPr="00D0602F">
              <w:rPr>
                <w:rFonts w:hAnsi="標楷體" w:hint="eastAsia"/>
                <w:sz w:val="28"/>
                <w:szCs w:val="28"/>
              </w:rPr>
              <w:t>92</w:t>
            </w:r>
          </w:p>
        </w:tc>
        <w:tc>
          <w:tcPr>
            <w:tcW w:w="2976" w:type="dxa"/>
          </w:tcPr>
          <w:p w:rsidR="006A3A2E" w:rsidRPr="00D0602F" w:rsidRDefault="006A3A2E" w:rsidP="004F1673">
            <w:pPr>
              <w:spacing w:line="360" w:lineRule="exact"/>
              <w:jc w:val="center"/>
              <w:rPr>
                <w:rFonts w:hAnsi="標楷體"/>
                <w:b/>
                <w:sz w:val="28"/>
                <w:szCs w:val="28"/>
              </w:rPr>
            </w:pPr>
            <w:r w:rsidRPr="00D0602F">
              <w:rPr>
                <w:rFonts w:hAnsi="標楷體" w:hint="eastAsia"/>
                <w:b/>
                <w:sz w:val="28"/>
                <w:szCs w:val="28"/>
              </w:rPr>
              <w:t>74.19%</w:t>
            </w:r>
          </w:p>
        </w:tc>
        <w:tc>
          <w:tcPr>
            <w:tcW w:w="1701" w:type="dxa"/>
          </w:tcPr>
          <w:p w:rsidR="006A3A2E" w:rsidRPr="00D0602F" w:rsidRDefault="006A3A2E" w:rsidP="004F1673">
            <w:pPr>
              <w:spacing w:line="360" w:lineRule="exact"/>
              <w:jc w:val="center"/>
              <w:rPr>
                <w:rFonts w:hAnsi="標楷體"/>
                <w:sz w:val="28"/>
                <w:szCs w:val="28"/>
              </w:rPr>
            </w:pPr>
            <w:r w:rsidRPr="00D0602F">
              <w:rPr>
                <w:rFonts w:hAnsi="標楷體" w:hint="eastAsia"/>
                <w:sz w:val="28"/>
                <w:szCs w:val="28"/>
              </w:rPr>
              <w:t>5</w:t>
            </w:r>
          </w:p>
        </w:tc>
      </w:tr>
      <w:tr w:rsidR="00D0602F" w:rsidRPr="00D0602F" w:rsidTr="00615897">
        <w:trPr>
          <w:trHeight w:val="20"/>
        </w:trPr>
        <w:tc>
          <w:tcPr>
            <w:tcW w:w="1418" w:type="dxa"/>
          </w:tcPr>
          <w:p w:rsidR="006A3A2E" w:rsidRPr="00D0602F" w:rsidRDefault="006A3A2E" w:rsidP="004F1673">
            <w:pPr>
              <w:spacing w:line="360" w:lineRule="exact"/>
              <w:jc w:val="center"/>
              <w:rPr>
                <w:rFonts w:hAnsi="標楷體"/>
                <w:sz w:val="28"/>
                <w:szCs w:val="28"/>
              </w:rPr>
            </w:pPr>
            <w:r w:rsidRPr="00D0602F">
              <w:rPr>
                <w:rFonts w:hAnsi="標楷體" w:hint="eastAsia"/>
                <w:sz w:val="28"/>
                <w:szCs w:val="28"/>
              </w:rPr>
              <w:t>2.花蓮縣</w:t>
            </w:r>
          </w:p>
        </w:tc>
        <w:tc>
          <w:tcPr>
            <w:tcW w:w="2410" w:type="dxa"/>
          </w:tcPr>
          <w:p w:rsidR="006A3A2E" w:rsidRPr="00D0602F" w:rsidRDefault="006A3A2E" w:rsidP="004F1673">
            <w:pPr>
              <w:spacing w:line="360" w:lineRule="exact"/>
              <w:jc w:val="center"/>
              <w:rPr>
                <w:rFonts w:hAnsi="標楷體"/>
                <w:sz w:val="28"/>
                <w:szCs w:val="28"/>
              </w:rPr>
            </w:pPr>
            <w:r w:rsidRPr="00D0602F">
              <w:rPr>
                <w:rFonts w:hAnsi="標楷體" w:hint="eastAsia"/>
                <w:sz w:val="28"/>
                <w:szCs w:val="28"/>
              </w:rPr>
              <w:t>85</w:t>
            </w:r>
          </w:p>
        </w:tc>
        <w:tc>
          <w:tcPr>
            <w:tcW w:w="2976" w:type="dxa"/>
          </w:tcPr>
          <w:p w:rsidR="006A3A2E" w:rsidRPr="00D0602F" w:rsidRDefault="006A3A2E" w:rsidP="004F1673">
            <w:pPr>
              <w:spacing w:line="360" w:lineRule="exact"/>
              <w:jc w:val="center"/>
              <w:rPr>
                <w:rFonts w:hAnsi="標楷體"/>
                <w:sz w:val="28"/>
                <w:szCs w:val="28"/>
              </w:rPr>
            </w:pPr>
            <w:r w:rsidRPr="00D0602F">
              <w:rPr>
                <w:rFonts w:hAnsi="標楷體" w:hint="eastAsia"/>
                <w:sz w:val="28"/>
                <w:szCs w:val="28"/>
              </w:rPr>
              <w:t>62.04%</w:t>
            </w:r>
          </w:p>
        </w:tc>
        <w:tc>
          <w:tcPr>
            <w:tcW w:w="1701" w:type="dxa"/>
          </w:tcPr>
          <w:p w:rsidR="006A3A2E" w:rsidRPr="00D0602F" w:rsidRDefault="006A3A2E" w:rsidP="004F1673">
            <w:pPr>
              <w:spacing w:line="360" w:lineRule="exact"/>
              <w:jc w:val="center"/>
              <w:rPr>
                <w:rFonts w:hAnsi="標楷體"/>
                <w:sz w:val="28"/>
                <w:szCs w:val="28"/>
              </w:rPr>
            </w:pPr>
            <w:r w:rsidRPr="00D0602F">
              <w:rPr>
                <w:rFonts w:hAnsi="標楷體" w:hint="eastAsia"/>
                <w:sz w:val="28"/>
                <w:szCs w:val="28"/>
              </w:rPr>
              <w:t>5</w:t>
            </w:r>
          </w:p>
        </w:tc>
      </w:tr>
      <w:tr w:rsidR="00D0602F" w:rsidRPr="00D0602F" w:rsidTr="00615897">
        <w:trPr>
          <w:trHeight w:val="20"/>
        </w:trPr>
        <w:tc>
          <w:tcPr>
            <w:tcW w:w="1418" w:type="dxa"/>
          </w:tcPr>
          <w:p w:rsidR="006A3A2E" w:rsidRPr="00D0602F" w:rsidRDefault="006A3A2E" w:rsidP="004F1673">
            <w:pPr>
              <w:spacing w:line="360" w:lineRule="exact"/>
              <w:jc w:val="center"/>
              <w:rPr>
                <w:rFonts w:hAnsi="標楷體"/>
                <w:sz w:val="28"/>
                <w:szCs w:val="28"/>
              </w:rPr>
            </w:pPr>
            <w:r w:rsidRPr="00D0602F">
              <w:rPr>
                <w:rFonts w:hAnsi="標楷體" w:hint="eastAsia"/>
                <w:sz w:val="28"/>
                <w:szCs w:val="28"/>
              </w:rPr>
              <w:t>3.嘉義縣</w:t>
            </w:r>
          </w:p>
        </w:tc>
        <w:tc>
          <w:tcPr>
            <w:tcW w:w="2410" w:type="dxa"/>
          </w:tcPr>
          <w:p w:rsidR="006A3A2E" w:rsidRPr="00D0602F" w:rsidRDefault="006A3A2E" w:rsidP="004F1673">
            <w:pPr>
              <w:spacing w:line="360" w:lineRule="exact"/>
              <w:jc w:val="center"/>
              <w:rPr>
                <w:rFonts w:hAnsi="標楷體"/>
                <w:sz w:val="28"/>
                <w:szCs w:val="28"/>
              </w:rPr>
            </w:pPr>
            <w:r w:rsidRPr="00D0602F">
              <w:rPr>
                <w:rFonts w:hAnsi="標楷體" w:hint="eastAsia"/>
                <w:sz w:val="28"/>
                <w:szCs w:val="28"/>
              </w:rPr>
              <w:t>98</w:t>
            </w:r>
          </w:p>
        </w:tc>
        <w:tc>
          <w:tcPr>
            <w:tcW w:w="2976" w:type="dxa"/>
          </w:tcPr>
          <w:p w:rsidR="006A3A2E" w:rsidRPr="00D0602F" w:rsidRDefault="006A3A2E" w:rsidP="004F1673">
            <w:pPr>
              <w:spacing w:line="360" w:lineRule="exact"/>
              <w:jc w:val="center"/>
              <w:rPr>
                <w:rFonts w:hAnsi="標楷體"/>
                <w:sz w:val="28"/>
                <w:szCs w:val="28"/>
              </w:rPr>
            </w:pPr>
            <w:r w:rsidRPr="00D0602F">
              <w:rPr>
                <w:rFonts w:hAnsi="標楷體" w:hint="eastAsia"/>
                <w:sz w:val="28"/>
                <w:szCs w:val="28"/>
              </w:rPr>
              <w:t>61.39%</w:t>
            </w:r>
          </w:p>
        </w:tc>
        <w:tc>
          <w:tcPr>
            <w:tcW w:w="1701" w:type="dxa"/>
          </w:tcPr>
          <w:p w:rsidR="006A3A2E" w:rsidRPr="00D0602F" w:rsidRDefault="006A3A2E" w:rsidP="004F1673">
            <w:pPr>
              <w:spacing w:line="360" w:lineRule="exact"/>
              <w:jc w:val="center"/>
              <w:rPr>
                <w:rFonts w:hAnsi="標楷體"/>
                <w:sz w:val="28"/>
                <w:szCs w:val="28"/>
              </w:rPr>
            </w:pPr>
            <w:r w:rsidRPr="00D0602F">
              <w:rPr>
                <w:rFonts w:hAnsi="標楷體" w:hint="eastAsia"/>
                <w:sz w:val="28"/>
                <w:szCs w:val="28"/>
              </w:rPr>
              <w:t>5</w:t>
            </w:r>
          </w:p>
        </w:tc>
      </w:tr>
      <w:tr w:rsidR="00D0602F" w:rsidRPr="00D0602F" w:rsidTr="00615897">
        <w:trPr>
          <w:trHeight w:val="20"/>
        </w:trPr>
        <w:tc>
          <w:tcPr>
            <w:tcW w:w="1418" w:type="dxa"/>
          </w:tcPr>
          <w:p w:rsidR="006A3A2E" w:rsidRPr="00D0602F" w:rsidRDefault="006A3A2E" w:rsidP="004F1673">
            <w:pPr>
              <w:spacing w:line="360" w:lineRule="exact"/>
              <w:jc w:val="center"/>
              <w:rPr>
                <w:rFonts w:hAnsi="標楷體"/>
                <w:sz w:val="28"/>
                <w:szCs w:val="28"/>
              </w:rPr>
            </w:pPr>
            <w:r w:rsidRPr="00D0602F">
              <w:rPr>
                <w:rFonts w:hAnsi="標楷體" w:hint="eastAsia"/>
                <w:sz w:val="28"/>
                <w:szCs w:val="28"/>
              </w:rPr>
              <w:t>4.南投縣</w:t>
            </w:r>
          </w:p>
        </w:tc>
        <w:tc>
          <w:tcPr>
            <w:tcW w:w="2410" w:type="dxa"/>
          </w:tcPr>
          <w:p w:rsidR="006A3A2E" w:rsidRPr="00D0602F" w:rsidRDefault="006A3A2E" w:rsidP="004F1673">
            <w:pPr>
              <w:spacing w:line="360" w:lineRule="exact"/>
              <w:jc w:val="center"/>
              <w:rPr>
                <w:rFonts w:hAnsi="標楷體"/>
                <w:sz w:val="28"/>
                <w:szCs w:val="28"/>
              </w:rPr>
            </w:pPr>
            <w:r w:rsidRPr="00D0602F">
              <w:rPr>
                <w:rFonts w:hAnsi="標楷體" w:hint="eastAsia"/>
                <w:sz w:val="28"/>
                <w:szCs w:val="28"/>
              </w:rPr>
              <w:t>108</w:t>
            </w:r>
          </w:p>
        </w:tc>
        <w:tc>
          <w:tcPr>
            <w:tcW w:w="2976" w:type="dxa"/>
          </w:tcPr>
          <w:p w:rsidR="006A3A2E" w:rsidRPr="00D0602F" w:rsidRDefault="006A3A2E" w:rsidP="004F1673">
            <w:pPr>
              <w:spacing w:line="360" w:lineRule="exact"/>
              <w:jc w:val="center"/>
              <w:rPr>
                <w:rFonts w:hAnsi="標楷體"/>
                <w:sz w:val="28"/>
                <w:szCs w:val="28"/>
              </w:rPr>
            </w:pPr>
            <w:r w:rsidRPr="00D0602F">
              <w:rPr>
                <w:rFonts w:hAnsi="標楷體" w:hint="eastAsia"/>
                <w:sz w:val="28"/>
                <w:szCs w:val="28"/>
              </w:rPr>
              <w:t>59.34%</w:t>
            </w:r>
          </w:p>
        </w:tc>
        <w:tc>
          <w:tcPr>
            <w:tcW w:w="1701" w:type="dxa"/>
          </w:tcPr>
          <w:p w:rsidR="006A3A2E" w:rsidRPr="00D0602F" w:rsidRDefault="006A3A2E" w:rsidP="004F1673">
            <w:pPr>
              <w:spacing w:line="360" w:lineRule="exact"/>
              <w:jc w:val="center"/>
              <w:rPr>
                <w:rFonts w:hAnsi="標楷體"/>
                <w:sz w:val="28"/>
                <w:szCs w:val="28"/>
              </w:rPr>
            </w:pPr>
            <w:r w:rsidRPr="00D0602F">
              <w:rPr>
                <w:rFonts w:hAnsi="標楷體" w:hint="eastAsia"/>
                <w:sz w:val="28"/>
                <w:szCs w:val="28"/>
              </w:rPr>
              <w:t>4</w:t>
            </w:r>
          </w:p>
        </w:tc>
      </w:tr>
      <w:tr w:rsidR="00D0602F" w:rsidRPr="00D0602F" w:rsidTr="00615897">
        <w:trPr>
          <w:trHeight w:val="20"/>
        </w:trPr>
        <w:tc>
          <w:tcPr>
            <w:tcW w:w="1418" w:type="dxa"/>
          </w:tcPr>
          <w:p w:rsidR="006A3A2E" w:rsidRPr="00D0602F" w:rsidRDefault="006A3A2E" w:rsidP="004F1673">
            <w:pPr>
              <w:spacing w:line="360" w:lineRule="exact"/>
              <w:jc w:val="center"/>
              <w:rPr>
                <w:rFonts w:hAnsi="標楷體"/>
                <w:sz w:val="28"/>
                <w:szCs w:val="28"/>
              </w:rPr>
            </w:pPr>
            <w:r w:rsidRPr="00D0602F">
              <w:rPr>
                <w:rFonts w:hAnsi="標楷體" w:hint="eastAsia"/>
                <w:sz w:val="28"/>
                <w:szCs w:val="28"/>
              </w:rPr>
              <w:t>5.雲林縣</w:t>
            </w:r>
          </w:p>
        </w:tc>
        <w:tc>
          <w:tcPr>
            <w:tcW w:w="2410" w:type="dxa"/>
          </w:tcPr>
          <w:p w:rsidR="006A3A2E" w:rsidRPr="00D0602F" w:rsidRDefault="006A3A2E" w:rsidP="004F1673">
            <w:pPr>
              <w:spacing w:line="360" w:lineRule="exact"/>
              <w:jc w:val="center"/>
              <w:rPr>
                <w:rFonts w:hAnsi="標楷體"/>
                <w:sz w:val="28"/>
                <w:szCs w:val="28"/>
              </w:rPr>
            </w:pPr>
            <w:r w:rsidRPr="00D0602F">
              <w:rPr>
                <w:rFonts w:hAnsi="標楷體" w:hint="eastAsia"/>
                <w:sz w:val="28"/>
                <w:szCs w:val="28"/>
              </w:rPr>
              <w:t>118</w:t>
            </w:r>
          </w:p>
        </w:tc>
        <w:tc>
          <w:tcPr>
            <w:tcW w:w="2976" w:type="dxa"/>
          </w:tcPr>
          <w:p w:rsidR="006A3A2E" w:rsidRPr="00D0602F" w:rsidRDefault="006A3A2E" w:rsidP="004F1673">
            <w:pPr>
              <w:spacing w:line="360" w:lineRule="exact"/>
              <w:jc w:val="center"/>
              <w:rPr>
                <w:rFonts w:hAnsi="標楷體"/>
                <w:sz w:val="28"/>
                <w:szCs w:val="28"/>
              </w:rPr>
            </w:pPr>
            <w:r w:rsidRPr="00D0602F">
              <w:rPr>
                <w:rFonts w:hAnsi="標楷體" w:hint="eastAsia"/>
                <w:sz w:val="28"/>
                <w:szCs w:val="28"/>
              </w:rPr>
              <w:t>58.71%</w:t>
            </w:r>
          </w:p>
        </w:tc>
        <w:tc>
          <w:tcPr>
            <w:tcW w:w="1701" w:type="dxa"/>
          </w:tcPr>
          <w:p w:rsidR="006A3A2E" w:rsidRPr="00D0602F" w:rsidRDefault="006A3A2E" w:rsidP="004F1673">
            <w:pPr>
              <w:spacing w:line="360" w:lineRule="exact"/>
              <w:jc w:val="center"/>
              <w:rPr>
                <w:rFonts w:hAnsi="標楷體"/>
                <w:sz w:val="28"/>
                <w:szCs w:val="28"/>
              </w:rPr>
            </w:pPr>
            <w:r w:rsidRPr="00D0602F">
              <w:rPr>
                <w:rFonts w:hAnsi="標楷體" w:hint="eastAsia"/>
                <w:sz w:val="28"/>
                <w:szCs w:val="28"/>
              </w:rPr>
              <w:t>5</w:t>
            </w:r>
          </w:p>
        </w:tc>
      </w:tr>
    </w:tbl>
    <w:p w:rsidR="006A3A2E" w:rsidRPr="00D0602F" w:rsidRDefault="006A3A2E" w:rsidP="006A3A2E">
      <w:pPr>
        <w:pStyle w:val="3"/>
        <w:numPr>
          <w:ilvl w:val="0"/>
          <w:numId w:val="0"/>
        </w:numPr>
        <w:spacing w:line="240" w:lineRule="exact"/>
        <w:ind w:left="1361"/>
      </w:pPr>
      <w:bookmarkStart w:id="101" w:name="_Toc119424934"/>
      <w:bookmarkStart w:id="102" w:name="_Toc119502185"/>
      <w:r w:rsidRPr="00D0602F">
        <w:rPr>
          <w:rFonts w:hAnsi="標楷體" w:hint="eastAsia"/>
          <w:sz w:val="24"/>
          <w:szCs w:val="24"/>
        </w:rPr>
        <w:t>資料來源：本案依據教育部提供之數據統計製表。</w:t>
      </w:r>
      <w:bookmarkEnd w:id="101"/>
      <w:bookmarkEnd w:id="102"/>
    </w:p>
    <w:p w:rsidR="006A3A2E" w:rsidRPr="00D0602F" w:rsidRDefault="006A3A2E" w:rsidP="006A3A2E">
      <w:pPr>
        <w:pStyle w:val="3"/>
        <w:numPr>
          <w:ilvl w:val="0"/>
          <w:numId w:val="0"/>
        </w:numPr>
        <w:spacing w:line="240" w:lineRule="exact"/>
        <w:ind w:left="1361"/>
      </w:pPr>
    </w:p>
    <w:p w:rsidR="006A3A2E" w:rsidRPr="00D0602F" w:rsidRDefault="006A3A2E" w:rsidP="0099446F">
      <w:pPr>
        <w:pStyle w:val="4"/>
        <w:ind w:left="1701"/>
      </w:pPr>
      <w:r w:rsidRPr="00D0602F">
        <w:rPr>
          <w:rFonts w:hint="eastAsia"/>
        </w:rPr>
        <w:t>臺東縣方面則統計，</w:t>
      </w:r>
      <w:r w:rsidRPr="00D0602F">
        <w:rPr>
          <w:rFonts w:hAnsi="標楷體" w:hint="eastAsia"/>
          <w:szCs w:val="32"/>
        </w:rPr>
        <w:t>110</w:t>
      </w:r>
      <w:r w:rsidRPr="00D0602F">
        <w:rPr>
          <w:rFonts w:hint="eastAsia"/>
        </w:rPr>
        <w:t>學年度有</w:t>
      </w:r>
      <w:r w:rsidRPr="00D0602F">
        <w:t>國小95所(含</w:t>
      </w:r>
      <w:r w:rsidRPr="00D0602F">
        <w:rPr>
          <w:rFonts w:hint="eastAsia"/>
        </w:rPr>
        <w:t>87校及8</w:t>
      </w:r>
      <w:r w:rsidRPr="00D0602F">
        <w:t>分校)，</w:t>
      </w:r>
      <w:r w:rsidRPr="00D0602F">
        <w:rPr>
          <w:rFonts w:hint="eastAsia"/>
        </w:rPr>
        <w:t>其中</w:t>
      </w:r>
      <w:r w:rsidRPr="00D0602F">
        <w:t>偏遠學校國小74所，</w:t>
      </w:r>
      <w:r w:rsidRPr="00D0602F">
        <w:rPr>
          <w:rFonts w:hint="eastAsia"/>
        </w:rPr>
        <w:t>占</w:t>
      </w:r>
      <w:r w:rsidRPr="00D0602F">
        <w:t>全縣77.89%；</w:t>
      </w:r>
      <w:r w:rsidRPr="00D0602F">
        <w:rPr>
          <w:rFonts w:hint="eastAsia"/>
        </w:rPr>
        <w:t>高</w:t>
      </w:r>
      <w:r w:rsidRPr="00D0602F">
        <w:t>國中共計22所</w:t>
      </w:r>
      <w:r w:rsidRPr="00D0602F">
        <w:rPr>
          <w:rFonts w:hint="eastAsia"/>
        </w:rPr>
        <w:t>(含蘭嶼高中)</w:t>
      </w:r>
      <w:r w:rsidRPr="00D0602F">
        <w:t>，偏遠學校</w:t>
      </w:r>
      <w:r w:rsidRPr="00D0602F">
        <w:rPr>
          <w:rFonts w:hint="eastAsia"/>
        </w:rPr>
        <w:t>中學</w:t>
      </w:r>
      <w:r w:rsidRPr="00D0602F">
        <w:t>16所，</w:t>
      </w:r>
      <w:r w:rsidRPr="00D0602F">
        <w:rPr>
          <w:rFonts w:hint="eastAsia"/>
        </w:rPr>
        <w:t>占</w:t>
      </w:r>
      <w:r w:rsidRPr="00D0602F">
        <w:t>全縣72.73%。</w:t>
      </w:r>
      <w:r w:rsidRPr="00D0602F">
        <w:rPr>
          <w:rFonts w:hint="eastAsia"/>
        </w:rPr>
        <w:t>整體而言，該縣高中以下學校(本校與分校併計)共117校，其中有91校經認定為偏遠等級以上，校屬偏遠者比率為76.9%。</w:t>
      </w:r>
    </w:p>
    <w:p w:rsidR="006173A9" w:rsidRPr="00D0602F" w:rsidRDefault="006173A9" w:rsidP="0099446F">
      <w:pPr>
        <w:pStyle w:val="4"/>
        <w:ind w:left="1701"/>
      </w:pPr>
      <w:r w:rsidRPr="00D0602F">
        <w:rPr>
          <w:rFonts w:hint="eastAsia"/>
        </w:rPr>
        <w:t>另依111學年度之認定，臺東</w:t>
      </w:r>
      <w:r w:rsidRPr="00D0602F">
        <w:t>縣所轄學校109所</w:t>
      </w:r>
      <w:r w:rsidRPr="00D0602F">
        <w:rPr>
          <w:rFonts w:hint="eastAsia"/>
        </w:rPr>
        <w:t>中</w:t>
      </w:r>
      <w:r w:rsidRPr="00D0602F">
        <w:t>(</w:t>
      </w:r>
      <w:r w:rsidRPr="00D0602F">
        <w:rPr>
          <w:rFonts w:hint="eastAsia"/>
        </w:rPr>
        <w:t>未計列8所分校，以高</w:t>
      </w:r>
      <w:r w:rsidRPr="00D0602F">
        <w:t>國中22校、國小87校</w:t>
      </w:r>
      <w:r w:rsidRPr="00D0602F">
        <w:rPr>
          <w:rFonts w:hint="eastAsia"/>
        </w:rPr>
        <w:t>為基準</w:t>
      </w:r>
      <w:r w:rsidRPr="00D0602F">
        <w:t>)，原住民重點學校共93所，</w:t>
      </w:r>
      <w:r w:rsidRPr="00D0602F">
        <w:rPr>
          <w:rFonts w:hint="eastAsia"/>
        </w:rPr>
        <w:t>占</w:t>
      </w:r>
      <w:r w:rsidRPr="00D0602F">
        <w:t>比為85%</w:t>
      </w:r>
      <w:r w:rsidRPr="00D0602F">
        <w:rPr>
          <w:rFonts w:hint="eastAsia"/>
        </w:rPr>
        <w:t>。</w:t>
      </w:r>
    </w:p>
    <w:p w:rsidR="006173A9" w:rsidRPr="00D0602F" w:rsidRDefault="006173A9" w:rsidP="0099446F">
      <w:pPr>
        <w:pStyle w:val="4"/>
        <w:ind w:left="1701"/>
      </w:pPr>
      <w:r w:rsidRPr="00D0602F">
        <w:rPr>
          <w:rFonts w:hint="eastAsia"/>
        </w:rPr>
        <w:t>臺東縣公立高中以下學校屬性詳下表：</w:t>
      </w:r>
    </w:p>
    <w:p w:rsidR="006173A9" w:rsidRPr="00D0602F" w:rsidRDefault="006173A9" w:rsidP="006173A9">
      <w:pPr>
        <w:pStyle w:val="a3"/>
        <w:jc w:val="center"/>
        <w:rPr>
          <w:b/>
        </w:rPr>
      </w:pPr>
      <w:r w:rsidRPr="00D0602F">
        <w:rPr>
          <w:rFonts w:hint="eastAsia"/>
          <w:b/>
        </w:rPr>
        <w:t>臺東縣公立高中以下學校屬性認定情形</w:t>
      </w:r>
    </w:p>
    <w:tbl>
      <w:tblPr>
        <w:tblStyle w:val="afb"/>
        <w:tblW w:w="9195" w:type="dxa"/>
        <w:tblInd w:w="-5" w:type="dxa"/>
        <w:tblLook w:val="04A0" w:firstRow="1" w:lastRow="0" w:firstColumn="1" w:lastColumn="0" w:noHBand="0" w:noVBand="1"/>
      </w:tblPr>
      <w:tblGrid>
        <w:gridCol w:w="2326"/>
        <w:gridCol w:w="1570"/>
        <w:gridCol w:w="1349"/>
        <w:gridCol w:w="992"/>
        <w:gridCol w:w="1513"/>
        <w:gridCol w:w="1445"/>
      </w:tblGrid>
      <w:tr w:rsidR="00D0602F" w:rsidRPr="00D0602F" w:rsidTr="008A7CD0">
        <w:trPr>
          <w:trHeight w:val="20"/>
          <w:tblHeader/>
        </w:trPr>
        <w:tc>
          <w:tcPr>
            <w:tcW w:w="2326" w:type="dxa"/>
            <w:tcBorders>
              <w:tl2br w:val="single" w:sz="4" w:space="0" w:color="auto"/>
            </w:tcBorders>
            <w:vAlign w:val="center"/>
          </w:tcPr>
          <w:p w:rsidR="006173A9" w:rsidRPr="00D0602F" w:rsidRDefault="006173A9" w:rsidP="00910959">
            <w:pPr>
              <w:spacing w:line="360" w:lineRule="exact"/>
              <w:jc w:val="center"/>
              <w:rPr>
                <w:b/>
                <w:sz w:val="28"/>
                <w:szCs w:val="28"/>
              </w:rPr>
            </w:pPr>
          </w:p>
        </w:tc>
        <w:tc>
          <w:tcPr>
            <w:tcW w:w="6869" w:type="dxa"/>
            <w:gridSpan w:val="5"/>
            <w:vAlign w:val="center"/>
          </w:tcPr>
          <w:p w:rsidR="006173A9" w:rsidRPr="00D0602F" w:rsidRDefault="006173A9" w:rsidP="00910959">
            <w:pPr>
              <w:spacing w:line="360" w:lineRule="exact"/>
              <w:jc w:val="center"/>
              <w:rPr>
                <w:b/>
                <w:sz w:val="28"/>
                <w:szCs w:val="28"/>
              </w:rPr>
            </w:pPr>
            <w:r w:rsidRPr="00D0602F">
              <w:rPr>
                <w:rFonts w:hint="eastAsia"/>
                <w:b/>
                <w:sz w:val="28"/>
                <w:szCs w:val="28"/>
              </w:rPr>
              <w:t>臺東縣學校數量(占比)</w:t>
            </w:r>
          </w:p>
        </w:tc>
      </w:tr>
      <w:tr w:rsidR="00D0602F" w:rsidRPr="00D0602F" w:rsidTr="008A7CD0">
        <w:trPr>
          <w:trHeight w:val="20"/>
        </w:trPr>
        <w:tc>
          <w:tcPr>
            <w:tcW w:w="2326" w:type="dxa"/>
            <w:vMerge w:val="restart"/>
            <w:tcBorders>
              <w:right w:val="single" w:sz="4" w:space="0" w:color="auto"/>
            </w:tcBorders>
            <w:vAlign w:val="center"/>
          </w:tcPr>
          <w:p w:rsidR="006173A9" w:rsidRPr="00D0602F" w:rsidRDefault="006173A9" w:rsidP="00910959">
            <w:pPr>
              <w:spacing w:line="360" w:lineRule="exact"/>
              <w:jc w:val="center"/>
              <w:rPr>
                <w:rFonts w:hAnsi="標楷體"/>
                <w:b/>
                <w:sz w:val="28"/>
                <w:szCs w:val="28"/>
              </w:rPr>
            </w:pPr>
            <w:r w:rsidRPr="00D0602F">
              <w:rPr>
                <w:rFonts w:hAnsi="標楷體" w:hint="eastAsia"/>
                <w:b/>
                <w:sz w:val="28"/>
                <w:szCs w:val="28"/>
              </w:rPr>
              <w:t>整體學校</w:t>
            </w:r>
          </w:p>
        </w:tc>
        <w:tc>
          <w:tcPr>
            <w:tcW w:w="1570" w:type="dxa"/>
            <w:vMerge w:val="restart"/>
            <w:tcBorders>
              <w:left w:val="single" w:sz="4" w:space="0" w:color="auto"/>
            </w:tcBorders>
            <w:vAlign w:val="center"/>
          </w:tcPr>
          <w:p w:rsidR="006173A9" w:rsidRPr="00D0602F" w:rsidRDefault="006173A9" w:rsidP="00910959">
            <w:pPr>
              <w:spacing w:line="360" w:lineRule="exact"/>
              <w:jc w:val="center"/>
              <w:rPr>
                <w:b/>
                <w:sz w:val="28"/>
                <w:szCs w:val="28"/>
              </w:rPr>
            </w:pPr>
            <w:r w:rsidRPr="00D0602F">
              <w:rPr>
                <w:rFonts w:hint="eastAsia"/>
                <w:b/>
                <w:sz w:val="28"/>
                <w:szCs w:val="28"/>
              </w:rPr>
              <w:t>117</w:t>
            </w:r>
          </w:p>
        </w:tc>
        <w:tc>
          <w:tcPr>
            <w:tcW w:w="2341" w:type="dxa"/>
            <w:gridSpan w:val="2"/>
            <w:tcBorders>
              <w:left w:val="single" w:sz="4" w:space="0" w:color="auto"/>
              <w:bottom w:val="dashed" w:sz="4" w:space="0" w:color="auto"/>
              <w:right w:val="dashed" w:sz="4" w:space="0" w:color="auto"/>
            </w:tcBorders>
            <w:vAlign w:val="center"/>
          </w:tcPr>
          <w:p w:rsidR="006173A9" w:rsidRPr="00D0602F" w:rsidRDefault="006173A9" w:rsidP="00910959">
            <w:pPr>
              <w:spacing w:line="360" w:lineRule="exact"/>
              <w:jc w:val="center"/>
              <w:rPr>
                <w:b/>
                <w:sz w:val="28"/>
                <w:szCs w:val="28"/>
              </w:rPr>
            </w:pPr>
            <w:r w:rsidRPr="00D0602F">
              <w:rPr>
                <w:rFonts w:hint="eastAsia"/>
                <w:b/>
                <w:sz w:val="28"/>
                <w:szCs w:val="28"/>
              </w:rPr>
              <w:t>國小</w:t>
            </w:r>
          </w:p>
        </w:tc>
        <w:tc>
          <w:tcPr>
            <w:tcW w:w="1513" w:type="dxa"/>
            <w:tcBorders>
              <w:left w:val="dashed" w:sz="4" w:space="0" w:color="auto"/>
              <w:bottom w:val="dashed" w:sz="4" w:space="0" w:color="auto"/>
              <w:right w:val="dashed" w:sz="4" w:space="0" w:color="auto"/>
            </w:tcBorders>
            <w:vAlign w:val="center"/>
          </w:tcPr>
          <w:p w:rsidR="006173A9" w:rsidRPr="00D0602F" w:rsidRDefault="006173A9" w:rsidP="00910959">
            <w:pPr>
              <w:spacing w:line="360" w:lineRule="exact"/>
              <w:jc w:val="center"/>
              <w:rPr>
                <w:b/>
                <w:sz w:val="28"/>
                <w:szCs w:val="28"/>
              </w:rPr>
            </w:pPr>
            <w:r w:rsidRPr="00D0602F">
              <w:rPr>
                <w:rFonts w:hint="eastAsia"/>
                <w:b/>
                <w:sz w:val="28"/>
                <w:szCs w:val="28"/>
              </w:rPr>
              <w:t>國小分校</w:t>
            </w:r>
          </w:p>
        </w:tc>
        <w:tc>
          <w:tcPr>
            <w:tcW w:w="1445" w:type="dxa"/>
            <w:tcBorders>
              <w:left w:val="dashed" w:sz="4" w:space="0" w:color="auto"/>
              <w:bottom w:val="dashed" w:sz="4" w:space="0" w:color="auto"/>
            </w:tcBorders>
            <w:vAlign w:val="center"/>
          </w:tcPr>
          <w:p w:rsidR="006173A9" w:rsidRPr="00D0602F" w:rsidRDefault="006173A9" w:rsidP="00910959">
            <w:pPr>
              <w:spacing w:line="360" w:lineRule="exact"/>
              <w:jc w:val="center"/>
              <w:rPr>
                <w:b/>
                <w:sz w:val="28"/>
                <w:szCs w:val="28"/>
              </w:rPr>
            </w:pPr>
            <w:r w:rsidRPr="00D0602F">
              <w:rPr>
                <w:rFonts w:hint="eastAsia"/>
                <w:b/>
                <w:sz w:val="28"/>
                <w:szCs w:val="28"/>
              </w:rPr>
              <w:t>高國中</w:t>
            </w:r>
          </w:p>
        </w:tc>
      </w:tr>
      <w:tr w:rsidR="00D0602F" w:rsidRPr="00D0602F" w:rsidTr="008A7CD0">
        <w:trPr>
          <w:trHeight w:val="20"/>
        </w:trPr>
        <w:tc>
          <w:tcPr>
            <w:tcW w:w="2326" w:type="dxa"/>
            <w:vMerge/>
            <w:tcBorders>
              <w:bottom w:val="double" w:sz="4" w:space="0" w:color="auto"/>
              <w:right w:val="single" w:sz="4" w:space="0" w:color="auto"/>
            </w:tcBorders>
            <w:vAlign w:val="center"/>
          </w:tcPr>
          <w:p w:rsidR="006173A9" w:rsidRPr="00D0602F" w:rsidRDefault="006173A9" w:rsidP="00910959">
            <w:pPr>
              <w:spacing w:line="360" w:lineRule="exact"/>
              <w:jc w:val="center"/>
              <w:rPr>
                <w:rFonts w:hAnsi="標楷體"/>
                <w:b/>
                <w:sz w:val="28"/>
                <w:szCs w:val="28"/>
              </w:rPr>
            </w:pPr>
          </w:p>
        </w:tc>
        <w:tc>
          <w:tcPr>
            <w:tcW w:w="1570" w:type="dxa"/>
            <w:vMerge/>
            <w:tcBorders>
              <w:left w:val="single" w:sz="4" w:space="0" w:color="auto"/>
              <w:bottom w:val="double" w:sz="4" w:space="0" w:color="auto"/>
            </w:tcBorders>
            <w:vAlign w:val="center"/>
          </w:tcPr>
          <w:p w:rsidR="006173A9" w:rsidRPr="00D0602F" w:rsidRDefault="006173A9" w:rsidP="00910959">
            <w:pPr>
              <w:spacing w:line="360" w:lineRule="exact"/>
              <w:jc w:val="center"/>
              <w:rPr>
                <w:b/>
                <w:sz w:val="28"/>
                <w:szCs w:val="28"/>
              </w:rPr>
            </w:pPr>
          </w:p>
        </w:tc>
        <w:tc>
          <w:tcPr>
            <w:tcW w:w="2341" w:type="dxa"/>
            <w:gridSpan w:val="2"/>
            <w:tcBorders>
              <w:top w:val="dashed" w:sz="4" w:space="0" w:color="auto"/>
              <w:left w:val="single" w:sz="4" w:space="0" w:color="auto"/>
              <w:bottom w:val="double" w:sz="4" w:space="0" w:color="auto"/>
              <w:right w:val="dashed" w:sz="4" w:space="0" w:color="auto"/>
            </w:tcBorders>
            <w:vAlign w:val="center"/>
          </w:tcPr>
          <w:p w:rsidR="006173A9" w:rsidRPr="00D0602F" w:rsidRDefault="006173A9" w:rsidP="00910959">
            <w:pPr>
              <w:spacing w:line="360" w:lineRule="exact"/>
              <w:jc w:val="center"/>
              <w:rPr>
                <w:b/>
                <w:sz w:val="28"/>
                <w:szCs w:val="28"/>
              </w:rPr>
            </w:pPr>
            <w:r w:rsidRPr="00D0602F">
              <w:rPr>
                <w:rFonts w:hint="eastAsia"/>
                <w:b/>
                <w:sz w:val="28"/>
                <w:szCs w:val="28"/>
              </w:rPr>
              <w:t>87</w:t>
            </w:r>
          </w:p>
        </w:tc>
        <w:tc>
          <w:tcPr>
            <w:tcW w:w="1513" w:type="dxa"/>
            <w:tcBorders>
              <w:top w:val="dashed" w:sz="4" w:space="0" w:color="auto"/>
              <w:left w:val="dashed" w:sz="4" w:space="0" w:color="auto"/>
              <w:bottom w:val="double" w:sz="4" w:space="0" w:color="auto"/>
              <w:right w:val="dashed" w:sz="4" w:space="0" w:color="auto"/>
            </w:tcBorders>
            <w:vAlign w:val="center"/>
          </w:tcPr>
          <w:p w:rsidR="006173A9" w:rsidRPr="00D0602F" w:rsidRDefault="006173A9" w:rsidP="00910959">
            <w:pPr>
              <w:spacing w:line="360" w:lineRule="exact"/>
              <w:jc w:val="center"/>
              <w:rPr>
                <w:b/>
                <w:sz w:val="28"/>
                <w:szCs w:val="28"/>
              </w:rPr>
            </w:pPr>
            <w:r w:rsidRPr="00D0602F">
              <w:rPr>
                <w:rFonts w:hint="eastAsia"/>
                <w:b/>
                <w:sz w:val="28"/>
                <w:szCs w:val="28"/>
              </w:rPr>
              <w:t>8</w:t>
            </w:r>
          </w:p>
        </w:tc>
        <w:tc>
          <w:tcPr>
            <w:tcW w:w="1445" w:type="dxa"/>
            <w:tcBorders>
              <w:top w:val="dashed" w:sz="4" w:space="0" w:color="auto"/>
              <w:left w:val="dashed" w:sz="4" w:space="0" w:color="auto"/>
              <w:bottom w:val="double" w:sz="4" w:space="0" w:color="auto"/>
            </w:tcBorders>
            <w:vAlign w:val="center"/>
          </w:tcPr>
          <w:p w:rsidR="006173A9" w:rsidRPr="00D0602F" w:rsidRDefault="006173A9" w:rsidP="00910959">
            <w:pPr>
              <w:spacing w:line="360" w:lineRule="exact"/>
              <w:jc w:val="center"/>
              <w:rPr>
                <w:b/>
                <w:sz w:val="28"/>
                <w:szCs w:val="28"/>
              </w:rPr>
            </w:pPr>
            <w:r w:rsidRPr="00D0602F">
              <w:rPr>
                <w:rFonts w:hint="eastAsia"/>
                <w:b/>
                <w:sz w:val="28"/>
                <w:szCs w:val="28"/>
              </w:rPr>
              <w:t>22</w:t>
            </w:r>
          </w:p>
        </w:tc>
      </w:tr>
      <w:tr w:rsidR="00D0602F" w:rsidRPr="00D0602F" w:rsidTr="008A7CD0">
        <w:trPr>
          <w:trHeight w:val="20"/>
        </w:trPr>
        <w:tc>
          <w:tcPr>
            <w:tcW w:w="2326" w:type="dxa"/>
            <w:vMerge w:val="restart"/>
            <w:tcBorders>
              <w:top w:val="double" w:sz="4" w:space="0" w:color="auto"/>
              <w:right w:val="single" w:sz="4" w:space="0" w:color="auto"/>
            </w:tcBorders>
            <w:vAlign w:val="center"/>
          </w:tcPr>
          <w:p w:rsidR="006173A9" w:rsidRPr="00D0602F" w:rsidRDefault="006173A9" w:rsidP="00910959">
            <w:pPr>
              <w:spacing w:line="360" w:lineRule="exact"/>
              <w:jc w:val="center"/>
              <w:rPr>
                <w:b/>
                <w:sz w:val="28"/>
                <w:szCs w:val="28"/>
              </w:rPr>
            </w:pPr>
            <w:r w:rsidRPr="00D0602F">
              <w:rPr>
                <w:rFonts w:hint="eastAsia"/>
                <w:b/>
                <w:sz w:val="28"/>
                <w:szCs w:val="28"/>
              </w:rPr>
              <w:t>偏遠地區學校</w:t>
            </w:r>
          </w:p>
        </w:tc>
        <w:tc>
          <w:tcPr>
            <w:tcW w:w="1570" w:type="dxa"/>
            <w:vMerge w:val="restart"/>
            <w:tcBorders>
              <w:top w:val="double" w:sz="4" w:space="0" w:color="auto"/>
              <w:left w:val="single" w:sz="4" w:space="0" w:color="auto"/>
              <w:right w:val="single" w:sz="4" w:space="0" w:color="auto"/>
            </w:tcBorders>
            <w:vAlign w:val="center"/>
          </w:tcPr>
          <w:p w:rsidR="006173A9" w:rsidRPr="00D0602F" w:rsidRDefault="006173A9" w:rsidP="00910959">
            <w:pPr>
              <w:spacing w:line="360" w:lineRule="exact"/>
              <w:jc w:val="center"/>
              <w:rPr>
                <w:b/>
                <w:sz w:val="28"/>
                <w:szCs w:val="28"/>
              </w:rPr>
            </w:pPr>
            <w:r w:rsidRPr="00D0602F">
              <w:rPr>
                <w:rFonts w:hint="eastAsia"/>
                <w:b/>
                <w:sz w:val="28"/>
                <w:szCs w:val="28"/>
              </w:rPr>
              <w:t>91(76.9%)</w:t>
            </w:r>
          </w:p>
        </w:tc>
        <w:tc>
          <w:tcPr>
            <w:tcW w:w="1349" w:type="dxa"/>
            <w:tcBorders>
              <w:top w:val="double" w:sz="4" w:space="0" w:color="auto"/>
              <w:left w:val="single" w:sz="4" w:space="0" w:color="auto"/>
              <w:right w:val="double" w:sz="4" w:space="0" w:color="auto"/>
              <w:tl2br w:val="dashed" w:sz="4" w:space="0" w:color="auto"/>
            </w:tcBorders>
            <w:vAlign w:val="center"/>
          </w:tcPr>
          <w:p w:rsidR="006173A9" w:rsidRPr="00D0602F" w:rsidRDefault="006173A9" w:rsidP="00910959">
            <w:pPr>
              <w:spacing w:line="360" w:lineRule="exact"/>
              <w:jc w:val="center"/>
              <w:rPr>
                <w:sz w:val="28"/>
                <w:szCs w:val="28"/>
              </w:rPr>
            </w:pPr>
          </w:p>
        </w:tc>
        <w:tc>
          <w:tcPr>
            <w:tcW w:w="992" w:type="dxa"/>
            <w:tcBorders>
              <w:top w:val="double" w:sz="4" w:space="0" w:color="auto"/>
              <w:left w:val="double" w:sz="4" w:space="0" w:color="auto"/>
              <w:right w:val="dashed" w:sz="4" w:space="0" w:color="auto"/>
            </w:tcBorders>
            <w:vAlign w:val="center"/>
          </w:tcPr>
          <w:p w:rsidR="006173A9" w:rsidRPr="00D0602F" w:rsidRDefault="006173A9" w:rsidP="00910959">
            <w:pPr>
              <w:spacing w:line="360" w:lineRule="exact"/>
              <w:jc w:val="center"/>
              <w:rPr>
                <w:sz w:val="28"/>
                <w:szCs w:val="28"/>
              </w:rPr>
            </w:pPr>
            <w:r w:rsidRPr="00D0602F">
              <w:rPr>
                <w:rFonts w:hint="eastAsia"/>
                <w:sz w:val="28"/>
                <w:szCs w:val="28"/>
              </w:rPr>
              <w:t>國小</w:t>
            </w:r>
          </w:p>
        </w:tc>
        <w:tc>
          <w:tcPr>
            <w:tcW w:w="1513" w:type="dxa"/>
            <w:tcBorders>
              <w:top w:val="double" w:sz="4" w:space="0" w:color="auto"/>
              <w:left w:val="dashed" w:sz="4" w:space="0" w:color="auto"/>
              <w:right w:val="dashed" w:sz="4" w:space="0" w:color="auto"/>
            </w:tcBorders>
            <w:vAlign w:val="center"/>
          </w:tcPr>
          <w:p w:rsidR="006173A9" w:rsidRPr="00D0602F" w:rsidRDefault="006173A9" w:rsidP="00910959">
            <w:pPr>
              <w:spacing w:line="360" w:lineRule="exact"/>
              <w:jc w:val="center"/>
              <w:rPr>
                <w:sz w:val="28"/>
                <w:szCs w:val="28"/>
              </w:rPr>
            </w:pPr>
            <w:r w:rsidRPr="00D0602F">
              <w:rPr>
                <w:rFonts w:hint="eastAsia"/>
                <w:sz w:val="28"/>
                <w:szCs w:val="28"/>
              </w:rPr>
              <w:t>國中</w:t>
            </w:r>
          </w:p>
        </w:tc>
        <w:tc>
          <w:tcPr>
            <w:tcW w:w="1445" w:type="dxa"/>
            <w:tcBorders>
              <w:top w:val="double" w:sz="4" w:space="0" w:color="auto"/>
              <w:left w:val="dashed" w:sz="4" w:space="0" w:color="auto"/>
            </w:tcBorders>
            <w:vAlign w:val="center"/>
          </w:tcPr>
          <w:p w:rsidR="006173A9" w:rsidRPr="00D0602F" w:rsidRDefault="006173A9" w:rsidP="00910959">
            <w:pPr>
              <w:spacing w:line="360" w:lineRule="exact"/>
              <w:jc w:val="center"/>
              <w:rPr>
                <w:sz w:val="28"/>
                <w:szCs w:val="28"/>
              </w:rPr>
            </w:pPr>
            <w:r w:rsidRPr="00D0602F">
              <w:rPr>
                <w:rFonts w:hint="eastAsia"/>
                <w:sz w:val="28"/>
                <w:szCs w:val="28"/>
              </w:rPr>
              <w:t>高中</w:t>
            </w:r>
          </w:p>
        </w:tc>
      </w:tr>
      <w:tr w:rsidR="00D0602F" w:rsidRPr="00D0602F" w:rsidTr="008A7CD0">
        <w:trPr>
          <w:trHeight w:val="20"/>
        </w:trPr>
        <w:tc>
          <w:tcPr>
            <w:tcW w:w="2326" w:type="dxa"/>
            <w:vMerge/>
            <w:tcBorders>
              <w:right w:val="single" w:sz="4" w:space="0" w:color="auto"/>
            </w:tcBorders>
            <w:vAlign w:val="center"/>
          </w:tcPr>
          <w:p w:rsidR="006173A9" w:rsidRPr="00D0602F" w:rsidRDefault="006173A9" w:rsidP="00910959">
            <w:pPr>
              <w:spacing w:line="360" w:lineRule="exact"/>
              <w:jc w:val="center"/>
              <w:rPr>
                <w:sz w:val="28"/>
                <w:szCs w:val="28"/>
              </w:rPr>
            </w:pPr>
          </w:p>
        </w:tc>
        <w:tc>
          <w:tcPr>
            <w:tcW w:w="1570" w:type="dxa"/>
            <w:vMerge/>
            <w:tcBorders>
              <w:left w:val="single" w:sz="4" w:space="0" w:color="auto"/>
              <w:right w:val="single" w:sz="4" w:space="0" w:color="auto"/>
            </w:tcBorders>
            <w:vAlign w:val="center"/>
          </w:tcPr>
          <w:p w:rsidR="006173A9" w:rsidRPr="00D0602F" w:rsidRDefault="006173A9" w:rsidP="00910959">
            <w:pPr>
              <w:spacing w:line="360" w:lineRule="exact"/>
              <w:jc w:val="center"/>
              <w:rPr>
                <w:sz w:val="28"/>
                <w:szCs w:val="28"/>
              </w:rPr>
            </w:pPr>
          </w:p>
        </w:tc>
        <w:tc>
          <w:tcPr>
            <w:tcW w:w="1349" w:type="dxa"/>
            <w:tcBorders>
              <w:left w:val="single" w:sz="4" w:space="0" w:color="auto"/>
              <w:right w:val="double" w:sz="4" w:space="0" w:color="auto"/>
            </w:tcBorders>
            <w:vAlign w:val="center"/>
          </w:tcPr>
          <w:p w:rsidR="006173A9" w:rsidRPr="00D0602F" w:rsidRDefault="006173A9" w:rsidP="00910959">
            <w:pPr>
              <w:spacing w:line="360" w:lineRule="exact"/>
              <w:jc w:val="center"/>
              <w:rPr>
                <w:sz w:val="26"/>
                <w:szCs w:val="26"/>
              </w:rPr>
            </w:pPr>
            <w:r w:rsidRPr="00D0602F">
              <w:rPr>
                <w:rFonts w:hint="eastAsia"/>
                <w:sz w:val="26"/>
                <w:szCs w:val="26"/>
              </w:rPr>
              <w:t>偏遠</w:t>
            </w:r>
          </w:p>
        </w:tc>
        <w:tc>
          <w:tcPr>
            <w:tcW w:w="992" w:type="dxa"/>
            <w:tcBorders>
              <w:left w:val="double" w:sz="4" w:space="0" w:color="auto"/>
              <w:right w:val="dashed" w:sz="4" w:space="0" w:color="auto"/>
            </w:tcBorders>
            <w:vAlign w:val="center"/>
          </w:tcPr>
          <w:p w:rsidR="006173A9" w:rsidRPr="00D0602F" w:rsidRDefault="006173A9" w:rsidP="00910959">
            <w:pPr>
              <w:spacing w:line="360" w:lineRule="exact"/>
              <w:jc w:val="center"/>
              <w:rPr>
                <w:sz w:val="28"/>
                <w:szCs w:val="28"/>
              </w:rPr>
            </w:pPr>
            <w:r w:rsidRPr="00D0602F">
              <w:rPr>
                <w:rFonts w:hint="eastAsia"/>
                <w:sz w:val="28"/>
                <w:szCs w:val="28"/>
              </w:rPr>
              <w:t>34</w:t>
            </w:r>
          </w:p>
        </w:tc>
        <w:tc>
          <w:tcPr>
            <w:tcW w:w="1513" w:type="dxa"/>
            <w:tcBorders>
              <w:left w:val="dashed" w:sz="4" w:space="0" w:color="auto"/>
              <w:right w:val="dashed" w:sz="4" w:space="0" w:color="auto"/>
            </w:tcBorders>
            <w:vAlign w:val="center"/>
          </w:tcPr>
          <w:p w:rsidR="006173A9" w:rsidRPr="00D0602F" w:rsidRDefault="006173A9" w:rsidP="00910959">
            <w:pPr>
              <w:spacing w:line="360" w:lineRule="exact"/>
              <w:jc w:val="center"/>
              <w:rPr>
                <w:sz w:val="28"/>
                <w:szCs w:val="28"/>
              </w:rPr>
            </w:pPr>
            <w:r w:rsidRPr="00D0602F">
              <w:rPr>
                <w:rFonts w:hint="eastAsia"/>
                <w:sz w:val="28"/>
                <w:szCs w:val="28"/>
              </w:rPr>
              <w:t>10</w:t>
            </w:r>
          </w:p>
        </w:tc>
        <w:tc>
          <w:tcPr>
            <w:tcW w:w="1445" w:type="dxa"/>
            <w:tcBorders>
              <w:left w:val="dashed" w:sz="4" w:space="0" w:color="auto"/>
            </w:tcBorders>
            <w:vAlign w:val="center"/>
          </w:tcPr>
          <w:p w:rsidR="006173A9" w:rsidRPr="00D0602F" w:rsidRDefault="006173A9" w:rsidP="00910959">
            <w:pPr>
              <w:spacing w:line="360" w:lineRule="exact"/>
              <w:jc w:val="center"/>
              <w:rPr>
                <w:sz w:val="28"/>
                <w:szCs w:val="28"/>
              </w:rPr>
            </w:pPr>
            <w:r w:rsidRPr="00D0602F">
              <w:rPr>
                <w:rFonts w:hint="eastAsia"/>
                <w:sz w:val="28"/>
                <w:szCs w:val="28"/>
              </w:rPr>
              <w:t>0</w:t>
            </w:r>
          </w:p>
        </w:tc>
      </w:tr>
      <w:tr w:rsidR="00D0602F" w:rsidRPr="00D0602F" w:rsidTr="008A7CD0">
        <w:trPr>
          <w:trHeight w:val="20"/>
        </w:trPr>
        <w:tc>
          <w:tcPr>
            <w:tcW w:w="2326" w:type="dxa"/>
            <w:vMerge/>
            <w:tcBorders>
              <w:right w:val="single" w:sz="4" w:space="0" w:color="auto"/>
            </w:tcBorders>
            <w:vAlign w:val="center"/>
          </w:tcPr>
          <w:p w:rsidR="006173A9" w:rsidRPr="00D0602F" w:rsidRDefault="006173A9" w:rsidP="00910959">
            <w:pPr>
              <w:spacing w:line="360" w:lineRule="exact"/>
              <w:jc w:val="center"/>
              <w:rPr>
                <w:sz w:val="28"/>
                <w:szCs w:val="28"/>
              </w:rPr>
            </w:pPr>
          </w:p>
        </w:tc>
        <w:tc>
          <w:tcPr>
            <w:tcW w:w="1570" w:type="dxa"/>
            <w:vMerge/>
            <w:tcBorders>
              <w:left w:val="single" w:sz="4" w:space="0" w:color="auto"/>
              <w:right w:val="single" w:sz="4" w:space="0" w:color="auto"/>
            </w:tcBorders>
            <w:vAlign w:val="center"/>
          </w:tcPr>
          <w:p w:rsidR="006173A9" w:rsidRPr="00D0602F" w:rsidRDefault="006173A9" w:rsidP="00910959">
            <w:pPr>
              <w:spacing w:line="360" w:lineRule="exact"/>
              <w:jc w:val="center"/>
              <w:rPr>
                <w:sz w:val="28"/>
                <w:szCs w:val="28"/>
              </w:rPr>
            </w:pPr>
          </w:p>
        </w:tc>
        <w:tc>
          <w:tcPr>
            <w:tcW w:w="1349" w:type="dxa"/>
            <w:tcBorders>
              <w:left w:val="single" w:sz="4" w:space="0" w:color="auto"/>
              <w:right w:val="double" w:sz="4" w:space="0" w:color="auto"/>
            </w:tcBorders>
            <w:vAlign w:val="center"/>
          </w:tcPr>
          <w:p w:rsidR="006173A9" w:rsidRPr="00D0602F" w:rsidRDefault="006173A9" w:rsidP="00910959">
            <w:pPr>
              <w:spacing w:line="360" w:lineRule="exact"/>
              <w:jc w:val="center"/>
              <w:rPr>
                <w:sz w:val="26"/>
                <w:szCs w:val="26"/>
              </w:rPr>
            </w:pPr>
            <w:r w:rsidRPr="00D0602F">
              <w:rPr>
                <w:rFonts w:hint="eastAsia"/>
                <w:sz w:val="26"/>
                <w:szCs w:val="26"/>
              </w:rPr>
              <w:t>特殊偏遠</w:t>
            </w:r>
          </w:p>
        </w:tc>
        <w:tc>
          <w:tcPr>
            <w:tcW w:w="992" w:type="dxa"/>
            <w:tcBorders>
              <w:left w:val="double" w:sz="4" w:space="0" w:color="auto"/>
              <w:right w:val="dashed" w:sz="4" w:space="0" w:color="auto"/>
            </w:tcBorders>
            <w:vAlign w:val="center"/>
          </w:tcPr>
          <w:p w:rsidR="006173A9" w:rsidRPr="00D0602F" w:rsidRDefault="006173A9" w:rsidP="00910959">
            <w:pPr>
              <w:spacing w:line="360" w:lineRule="exact"/>
              <w:jc w:val="center"/>
              <w:rPr>
                <w:sz w:val="28"/>
                <w:szCs w:val="28"/>
              </w:rPr>
            </w:pPr>
            <w:r w:rsidRPr="00D0602F">
              <w:rPr>
                <w:rFonts w:hint="eastAsia"/>
                <w:sz w:val="28"/>
                <w:szCs w:val="28"/>
              </w:rPr>
              <w:t>30</w:t>
            </w:r>
          </w:p>
        </w:tc>
        <w:tc>
          <w:tcPr>
            <w:tcW w:w="1513" w:type="dxa"/>
            <w:tcBorders>
              <w:left w:val="dashed" w:sz="4" w:space="0" w:color="auto"/>
              <w:right w:val="dashed" w:sz="4" w:space="0" w:color="auto"/>
            </w:tcBorders>
            <w:vAlign w:val="center"/>
          </w:tcPr>
          <w:p w:rsidR="006173A9" w:rsidRPr="00D0602F" w:rsidRDefault="006173A9" w:rsidP="00910959">
            <w:pPr>
              <w:spacing w:line="360" w:lineRule="exact"/>
              <w:jc w:val="center"/>
              <w:rPr>
                <w:sz w:val="28"/>
                <w:szCs w:val="28"/>
              </w:rPr>
            </w:pPr>
            <w:r w:rsidRPr="00D0602F">
              <w:rPr>
                <w:rFonts w:hint="eastAsia"/>
                <w:sz w:val="28"/>
                <w:szCs w:val="28"/>
              </w:rPr>
              <w:t>4</w:t>
            </w:r>
          </w:p>
        </w:tc>
        <w:tc>
          <w:tcPr>
            <w:tcW w:w="1445" w:type="dxa"/>
            <w:tcBorders>
              <w:left w:val="dashed" w:sz="4" w:space="0" w:color="auto"/>
            </w:tcBorders>
            <w:vAlign w:val="center"/>
          </w:tcPr>
          <w:p w:rsidR="006173A9" w:rsidRPr="00D0602F" w:rsidRDefault="006173A9" w:rsidP="00910959">
            <w:pPr>
              <w:spacing w:line="360" w:lineRule="exact"/>
              <w:jc w:val="center"/>
              <w:rPr>
                <w:sz w:val="28"/>
                <w:szCs w:val="28"/>
              </w:rPr>
            </w:pPr>
            <w:r w:rsidRPr="00D0602F">
              <w:rPr>
                <w:rFonts w:hint="eastAsia"/>
                <w:sz w:val="28"/>
                <w:szCs w:val="28"/>
              </w:rPr>
              <w:t>1</w:t>
            </w:r>
          </w:p>
        </w:tc>
      </w:tr>
      <w:tr w:rsidR="00D0602F" w:rsidRPr="00D0602F" w:rsidTr="008A7CD0">
        <w:trPr>
          <w:trHeight w:val="20"/>
        </w:trPr>
        <w:tc>
          <w:tcPr>
            <w:tcW w:w="2326" w:type="dxa"/>
            <w:vMerge/>
            <w:tcBorders>
              <w:bottom w:val="double" w:sz="4" w:space="0" w:color="auto"/>
              <w:right w:val="single" w:sz="4" w:space="0" w:color="auto"/>
            </w:tcBorders>
            <w:vAlign w:val="center"/>
          </w:tcPr>
          <w:p w:rsidR="006173A9" w:rsidRPr="00D0602F" w:rsidRDefault="006173A9" w:rsidP="00910959">
            <w:pPr>
              <w:spacing w:line="360" w:lineRule="exact"/>
              <w:jc w:val="center"/>
              <w:rPr>
                <w:rFonts w:hAnsi="標楷體"/>
                <w:sz w:val="28"/>
                <w:szCs w:val="28"/>
              </w:rPr>
            </w:pPr>
          </w:p>
        </w:tc>
        <w:tc>
          <w:tcPr>
            <w:tcW w:w="1570" w:type="dxa"/>
            <w:vMerge/>
            <w:tcBorders>
              <w:left w:val="single" w:sz="4" w:space="0" w:color="auto"/>
              <w:bottom w:val="double" w:sz="4" w:space="0" w:color="auto"/>
              <w:right w:val="single" w:sz="4" w:space="0" w:color="auto"/>
            </w:tcBorders>
            <w:vAlign w:val="center"/>
          </w:tcPr>
          <w:p w:rsidR="006173A9" w:rsidRPr="00D0602F" w:rsidRDefault="006173A9" w:rsidP="00910959">
            <w:pPr>
              <w:spacing w:line="360" w:lineRule="exact"/>
              <w:jc w:val="center"/>
              <w:rPr>
                <w:rFonts w:hAnsi="標楷體"/>
                <w:sz w:val="28"/>
                <w:szCs w:val="28"/>
              </w:rPr>
            </w:pPr>
          </w:p>
        </w:tc>
        <w:tc>
          <w:tcPr>
            <w:tcW w:w="1349" w:type="dxa"/>
            <w:tcBorders>
              <w:left w:val="single" w:sz="4" w:space="0" w:color="auto"/>
              <w:bottom w:val="double" w:sz="4" w:space="0" w:color="auto"/>
              <w:right w:val="double" w:sz="4" w:space="0" w:color="auto"/>
            </w:tcBorders>
            <w:vAlign w:val="center"/>
          </w:tcPr>
          <w:p w:rsidR="006173A9" w:rsidRPr="00D0602F" w:rsidRDefault="006173A9" w:rsidP="00910959">
            <w:pPr>
              <w:spacing w:line="360" w:lineRule="exact"/>
              <w:jc w:val="center"/>
              <w:rPr>
                <w:rFonts w:hAnsi="標楷體"/>
                <w:sz w:val="26"/>
                <w:szCs w:val="26"/>
              </w:rPr>
            </w:pPr>
            <w:r w:rsidRPr="00D0602F">
              <w:rPr>
                <w:rFonts w:hAnsi="標楷體" w:hint="eastAsia"/>
                <w:sz w:val="26"/>
                <w:szCs w:val="26"/>
              </w:rPr>
              <w:t>極度偏遠</w:t>
            </w:r>
          </w:p>
        </w:tc>
        <w:tc>
          <w:tcPr>
            <w:tcW w:w="992" w:type="dxa"/>
            <w:tcBorders>
              <w:left w:val="double" w:sz="4" w:space="0" w:color="auto"/>
              <w:bottom w:val="double" w:sz="4" w:space="0" w:color="auto"/>
              <w:right w:val="dashed" w:sz="4" w:space="0" w:color="auto"/>
            </w:tcBorders>
            <w:vAlign w:val="center"/>
          </w:tcPr>
          <w:p w:rsidR="006173A9" w:rsidRPr="00D0602F" w:rsidRDefault="006173A9" w:rsidP="00910959">
            <w:pPr>
              <w:spacing w:line="360" w:lineRule="exact"/>
              <w:jc w:val="center"/>
              <w:rPr>
                <w:rFonts w:hAnsi="標楷體"/>
                <w:sz w:val="28"/>
                <w:szCs w:val="28"/>
              </w:rPr>
            </w:pPr>
            <w:r w:rsidRPr="00D0602F">
              <w:rPr>
                <w:rFonts w:hAnsi="標楷體" w:hint="eastAsia"/>
                <w:sz w:val="28"/>
                <w:szCs w:val="28"/>
              </w:rPr>
              <w:t>10</w:t>
            </w:r>
          </w:p>
        </w:tc>
        <w:tc>
          <w:tcPr>
            <w:tcW w:w="1513" w:type="dxa"/>
            <w:tcBorders>
              <w:left w:val="dashed" w:sz="4" w:space="0" w:color="auto"/>
              <w:bottom w:val="double" w:sz="4" w:space="0" w:color="auto"/>
              <w:right w:val="dashed" w:sz="4" w:space="0" w:color="auto"/>
            </w:tcBorders>
            <w:vAlign w:val="center"/>
          </w:tcPr>
          <w:p w:rsidR="006173A9" w:rsidRPr="00D0602F" w:rsidRDefault="006173A9" w:rsidP="00910959">
            <w:pPr>
              <w:spacing w:line="360" w:lineRule="exact"/>
              <w:jc w:val="center"/>
              <w:rPr>
                <w:rFonts w:hAnsi="標楷體"/>
                <w:sz w:val="28"/>
                <w:szCs w:val="28"/>
              </w:rPr>
            </w:pPr>
            <w:r w:rsidRPr="00D0602F">
              <w:rPr>
                <w:rFonts w:hAnsi="標楷體" w:hint="eastAsia"/>
                <w:sz w:val="28"/>
                <w:szCs w:val="28"/>
              </w:rPr>
              <w:t>2</w:t>
            </w:r>
          </w:p>
        </w:tc>
        <w:tc>
          <w:tcPr>
            <w:tcW w:w="1445" w:type="dxa"/>
            <w:tcBorders>
              <w:left w:val="dashed" w:sz="4" w:space="0" w:color="auto"/>
              <w:bottom w:val="double" w:sz="4" w:space="0" w:color="auto"/>
            </w:tcBorders>
            <w:vAlign w:val="center"/>
          </w:tcPr>
          <w:p w:rsidR="006173A9" w:rsidRPr="00D0602F" w:rsidRDefault="006173A9" w:rsidP="00910959">
            <w:pPr>
              <w:spacing w:line="360" w:lineRule="exact"/>
              <w:jc w:val="center"/>
              <w:rPr>
                <w:rFonts w:hAnsi="標楷體"/>
                <w:sz w:val="28"/>
                <w:szCs w:val="28"/>
              </w:rPr>
            </w:pPr>
            <w:r w:rsidRPr="00D0602F">
              <w:rPr>
                <w:rFonts w:hAnsi="標楷體" w:hint="eastAsia"/>
                <w:sz w:val="28"/>
                <w:szCs w:val="28"/>
              </w:rPr>
              <w:t>0</w:t>
            </w:r>
          </w:p>
        </w:tc>
      </w:tr>
      <w:tr w:rsidR="00D0602F" w:rsidRPr="00D0602F" w:rsidTr="008A7CD0">
        <w:trPr>
          <w:trHeight w:val="20"/>
        </w:trPr>
        <w:tc>
          <w:tcPr>
            <w:tcW w:w="2326" w:type="dxa"/>
            <w:tcBorders>
              <w:top w:val="double" w:sz="4" w:space="0" w:color="auto"/>
            </w:tcBorders>
            <w:vAlign w:val="center"/>
          </w:tcPr>
          <w:p w:rsidR="006173A9" w:rsidRPr="00D0602F" w:rsidRDefault="006173A9" w:rsidP="00910959">
            <w:pPr>
              <w:spacing w:line="360" w:lineRule="exact"/>
              <w:jc w:val="center"/>
              <w:rPr>
                <w:rFonts w:hAnsi="標楷體"/>
                <w:b/>
                <w:sz w:val="28"/>
                <w:szCs w:val="28"/>
              </w:rPr>
            </w:pPr>
            <w:r w:rsidRPr="00D0602F">
              <w:rPr>
                <w:rFonts w:hAnsi="標楷體" w:hint="eastAsia"/>
                <w:b/>
                <w:sz w:val="28"/>
                <w:szCs w:val="28"/>
              </w:rPr>
              <w:lastRenderedPageBreak/>
              <w:t>原住民重點學校</w:t>
            </w:r>
          </w:p>
        </w:tc>
        <w:tc>
          <w:tcPr>
            <w:tcW w:w="6869" w:type="dxa"/>
            <w:gridSpan w:val="5"/>
            <w:tcBorders>
              <w:top w:val="double" w:sz="4" w:space="0" w:color="auto"/>
            </w:tcBorders>
            <w:vAlign w:val="center"/>
          </w:tcPr>
          <w:p w:rsidR="006173A9" w:rsidRPr="00D0602F" w:rsidRDefault="006173A9" w:rsidP="00910959">
            <w:pPr>
              <w:spacing w:line="360" w:lineRule="exact"/>
              <w:jc w:val="center"/>
              <w:rPr>
                <w:rFonts w:hAnsi="標楷體"/>
                <w:b/>
                <w:sz w:val="28"/>
                <w:szCs w:val="28"/>
              </w:rPr>
            </w:pPr>
            <w:r w:rsidRPr="00D0602F">
              <w:rPr>
                <w:rFonts w:hAnsi="標楷體" w:hint="eastAsia"/>
                <w:b/>
                <w:sz w:val="28"/>
                <w:szCs w:val="28"/>
              </w:rPr>
              <w:t>93(85.32%)</w:t>
            </w:r>
          </w:p>
        </w:tc>
      </w:tr>
    </w:tbl>
    <w:p w:rsidR="006173A9" w:rsidRPr="00D0602F" w:rsidRDefault="006173A9" w:rsidP="006173A9">
      <w:pPr>
        <w:spacing w:line="240" w:lineRule="exact"/>
        <w:rPr>
          <w:sz w:val="24"/>
          <w:szCs w:val="24"/>
        </w:rPr>
      </w:pPr>
      <w:r w:rsidRPr="00D0602F">
        <w:rPr>
          <w:rFonts w:hint="eastAsia"/>
          <w:sz w:val="24"/>
          <w:szCs w:val="24"/>
        </w:rPr>
        <w:t>註：</w:t>
      </w:r>
    </w:p>
    <w:p w:rsidR="006173A9" w:rsidRPr="00D0602F" w:rsidRDefault="006173A9" w:rsidP="00F002D5">
      <w:pPr>
        <w:pStyle w:val="afc"/>
        <w:numPr>
          <w:ilvl w:val="0"/>
          <w:numId w:val="42"/>
        </w:numPr>
        <w:spacing w:line="240" w:lineRule="exact"/>
        <w:ind w:leftChars="0"/>
        <w:rPr>
          <w:sz w:val="24"/>
          <w:szCs w:val="24"/>
        </w:rPr>
      </w:pPr>
      <w:r w:rsidRPr="00D0602F">
        <w:rPr>
          <w:rFonts w:hint="eastAsia"/>
          <w:sz w:val="24"/>
          <w:szCs w:val="24"/>
        </w:rPr>
        <w:t>偏遠地區學校係於110學年度認定；原住民偏遠學校係於111學年度認定。</w:t>
      </w:r>
    </w:p>
    <w:p w:rsidR="006173A9" w:rsidRPr="00D0602F" w:rsidRDefault="006173A9" w:rsidP="00F002D5">
      <w:pPr>
        <w:pStyle w:val="afc"/>
        <w:numPr>
          <w:ilvl w:val="0"/>
          <w:numId w:val="42"/>
        </w:numPr>
        <w:spacing w:line="240" w:lineRule="exact"/>
        <w:ind w:leftChars="0"/>
        <w:rPr>
          <w:sz w:val="24"/>
          <w:szCs w:val="24"/>
        </w:rPr>
      </w:pPr>
      <w:r w:rsidRPr="00D0602F">
        <w:rPr>
          <w:rFonts w:hint="eastAsia"/>
          <w:sz w:val="24"/>
          <w:szCs w:val="24"/>
        </w:rPr>
        <w:t>據臺東縣政府111年10月17日電子郵件說明，偏遠地區學校占比之計算，因國小分校與本校類型可能不同，故將分校獨立計算，母數以117校為準，偏遠地區學校占比=</w:t>
      </w:r>
      <w:r w:rsidRPr="00D0602F">
        <w:rPr>
          <w:sz w:val="24"/>
          <w:szCs w:val="24"/>
        </w:rPr>
        <w:t>91</w:t>
      </w:r>
      <w:r w:rsidRPr="00D0602F">
        <w:rPr>
          <w:sz w:val="24"/>
          <w:szCs w:val="24"/>
        </w:rPr>
        <w:t>÷</w:t>
      </w:r>
      <w:r w:rsidRPr="00D0602F">
        <w:rPr>
          <w:sz w:val="24"/>
          <w:szCs w:val="24"/>
        </w:rPr>
        <w:t>117*100%</w:t>
      </w:r>
      <w:r w:rsidRPr="00D0602F">
        <w:rPr>
          <w:rFonts w:hint="eastAsia"/>
          <w:sz w:val="24"/>
          <w:szCs w:val="24"/>
        </w:rPr>
        <w:t>。原住民重點學校部分，填報統計時則不計入國小分校，故母數為國小87校+高國中22校=109校，原住民重點學校占比=</w:t>
      </w:r>
      <w:r w:rsidRPr="00D0602F">
        <w:rPr>
          <w:sz w:val="24"/>
          <w:szCs w:val="24"/>
        </w:rPr>
        <w:t>9</w:t>
      </w:r>
      <w:r w:rsidRPr="00D0602F">
        <w:rPr>
          <w:rFonts w:hint="eastAsia"/>
          <w:sz w:val="24"/>
          <w:szCs w:val="24"/>
        </w:rPr>
        <w:t>3</w:t>
      </w:r>
      <w:r w:rsidRPr="00D0602F">
        <w:rPr>
          <w:sz w:val="24"/>
          <w:szCs w:val="24"/>
        </w:rPr>
        <w:t>÷</w:t>
      </w:r>
      <w:r w:rsidRPr="00D0602F">
        <w:rPr>
          <w:sz w:val="24"/>
          <w:szCs w:val="24"/>
        </w:rPr>
        <w:t>1</w:t>
      </w:r>
      <w:r w:rsidRPr="00D0602F">
        <w:rPr>
          <w:rFonts w:hint="eastAsia"/>
          <w:sz w:val="24"/>
          <w:szCs w:val="24"/>
        </w:rPr>
        <w:t>09</w:t>
      </w:r>
      <w:r w:rsidRPr="00D0602F">
        <w:rPr>
          <w:sz w:val="24"/>
          <w:szCs w:val="24"/>
        </w:rPr>
        <w:t>*100%</w:t>
      </w:r>
      <w:r w:rsidRPr="00D0602F">
        <w:rPr>
          <w:rFonts w:hint="eastAsia"/>
          <w:sz w:val="24"/>
          <w:szCs w:val="24"/>
        </w:rPr>
        <w:t>。</w:t>
      </w:r>
    </w:p>
    <w:p w:rsidR="006173A9" w:rsidRPr="00D0602F" w:rsidRDefault="006173A9" w:rsidP="00F002D5">
      <w:pPr>
        <w:pStyle w:val="afc"/>
        <w:numPr>
          <w:ilvl w:val="0"/>
          <w:numId w:val="42"/>
        </w:numPr>
        <w:spacing w:line="240" w:lineRule="exact"/>
        <w:ind w:leftChars="0"/>
        <w:rPr>
          <w:sz w:val="24"/>
          <w:szCs w:val="24"/>
        </w:rPr>
      </w:pPr>
      <w:r w:rsidRPr="00D0602F">
        <w:rPr>
          <w:rFonts w:hint="eastAsia"/>
          <w:sz w:val="24"/>
          <w:szCs w:val="24"/>
        </w:rPr>
        <w:t>資料來源：本案據臺東縣政府查復資料製表。</w:t>
      </w:r>
    </w:p>
    <w:p w:rsidR="006A3A2E" w:rsidRPr="00D0602F" w:rsidRDefault="006A3A2E" w:rsidP="006173A9">
      <w:pPr>
        <w:pStyle w:val="4"/>
        <w:numPr>
          <w:ilvl w:val="0"/>
          <w:numId w:val="0"/>
        </w:numPr>
        <w:spacing w:line="240" w:lineRule="exact"/>
      </w:pPr>
    </w:p>
    <w:p w:rsidR="006F61E2" w:rsidRPr="00D0602F" w:rsidRDefault="006F61E2" w:rsidP="0099446F">
      <w:pPr>
        <w:pStyle w:val="4"/>
        <w:ind w:left="1701"/>
      </w:pPr>
      <w:r w:rsidRPr="00D0602F">
        <w:rPr>
          <w:rFonts w:hint="eastAsia"/>
        </w:rPr>
        <w:t>據上，臺東縣近七成七的學校屬於偏遠地區學校，偏遠地區學校占全縣比率為全國第一，又有八成五的學校為原住民重點學校，極為特殊。</w:t>
      </w:r>
    </w:p>
    <w:p w:rsidR="007538C4" w:rsidRPr="00D0602F" w:rsidRDefault="006F61E2" w:rsidP="006F61E2">
      <w:pPr>
        <w:pStyle w:val="3"/>
        <w:spacing w:before="240"/>
        <w:rPr>
          <w:bCs w:val="0"/>
        </w:rPr>
      </w:pPr>
      <w:bookmarkStart w:id="103" w:name="_Toc119424936"/>
      <w:bookmarkStart w:id="104" w:name="_Toc119502187"/>
      <w:r w:rsidRPr="00D0602F">
        <w:rPr>
          <w:rFonts w:hint="eastAsia"/>
          <w:bCs w:val="0"/>
        </w:rPr>
        <w:t>另，據</w:t>
      </w:r>
      <w:r w:rsidR="00310A13">
        <w:rPr>
          <w:rFonts w:hint="eastAsia"/>
          <w:bCs w:val="0"/>
        </w:rPr>
        <w:t>前開</w:t>
      </w:r>
      <w:r w:rsidRPr="00D0602F">
        <w:rPr>
          <w:rFonts w:hint="eastAsia"/>
          <w:bCs w:val="0"/>
        </w:rPr>
        <w:t>臺東縣審計室查核案，臺東縣偏遠地區學校尚有「教師員額控留比率高」、「代理教師比率高且集中於偏遠地區學校」、「未具合格教師證書或師資職前教育課程修畢證明書之代理教師，多數集中在偏遠地區學校」等情。爰本案以臺東縣偏遠地區學校現況為主要調查範圍，以探究偏遠地區教育現況問題。</w:t>
      </w:r>
      <w:bookmarkEnd w:id="103"/>
      <w:bookmarkEnd w:id="104"/>
    </w:p>
    <w:p w:rsidR="006A3A2E" w:rsidRPr="00D0602F" w:rsidRDefault="006F61E2" w:rsidP="0099446F">
      <w:pPr>
        <w:pStyle w:val="3"/>
        <w:rPr>
          <w:rFonts w:hAnsi="標楷體"/>
          <w:szCs w:val="32"/>
        </w:rPr>
      </w:pPr>
      <w:bookmarkStart w:id="105" w:name="_Toc119424937"/>
      <w:bookmarkStart w:id="106" w:name="_Toc119502188"/>
      <w:r w:rsidRPr="00D0602F">
        <w:rPr>
          <w:rFonts w:ascii="Times New Roman" w:hAnsi="Times New Roman" w:hint="eastAsia"/>
          <w:b/>
        </w:rPr>
        <w:t>經查，</w:t>
      </w:r>
      <w:r w:rsidR="006A3A2E" w:rsidRPr="00D0602F">
        <w:rPr>
          <w:rFonts w:ascii="Times New Roman" w:hAnsi="Times New Roman" w:hint="eastAsia"/>
          <w:b/>
        </w:rPr>
        <w:t>臺東縣多數的偏遠地區學校，教師員額控留比率均高於</w:t>
      </w:r>
      <w:r w:rsidR="006A3A2E" w:rsidRPr="00D0602F">
        <w:rPr>
          <w:rFonts w:ascii="Times New Roman" w:hAnsi="Times New Roman" w:hint="eastAsia"/>
          <w:b/>
        </w:rPr>
        <w:t>8%</w:t>
      </w:r>
      <w:r w:rsidR="006A3A2E" w:rsidRPr="00D0602F">
        <w:rPr>
          <w:rFonts w:ascii="Times New Roman" w:hAnsi="Times New Roman" w:hint="eastAsia"/>
          <w:b/>
        </w:rPr>
        <w:t>，且控留比率近年均屬成長</w:t>
      </w:r>
      <w:r w:rsidRPr="00D0602F">
        <w:rPr>
          <w:rFonts w:ascii="Times New Roman" w:hAnsi="Times New Roman" w:hint="eastAsia"/>
        </w:rPr>
        <w:t>：</w:t>
      </w:r>
      <w:bookmarkEnd w:id="105"/>
      <w:bookmarkEnd w:id="106"/>
    </w:p>
    <w:p w:rsidR="006A3A2E" w:rsidRPr="00D0602F" w:rsidRDefault="006A3A2E" w:rsidP="0099446F">
      <w:pPr>
        <w:pStyle w:val="4"/>
        <w:ind w:left="1701"/>
      </w:pPr>
      <w:r w:rsidRPr="00D0602F">
        <w:t>據審計</w:t>
      </w:r>
      <w:r w:rsidRPr="00D0602F">
        <w:rPr>
          <w:rFonts w:hint="eastAsia"/>
        </w:rPr>
        <w:t>部</w:t>
      </w:r>
      <w:r w:rsidR="00A047F3">
        <w:rPr>
          <w:rFonts w:hint="eastAsia"/>
        </w:rPr>
        <w:t>函報</w:t>
      </w:r>
      <w:r w:rsidRPr="00D0602F">
        <w:rPr>
          <w:rStyle w:val="aff3"/>
        </w:rPr>
        <w:footnoteReference w:id="11"/>
      </w:r>
      <w:r w:rsidRPr="00D0602F">
        <w:t>，</w:t>
      </w:r>
      <w:r w:rsidRPr="00D0602F">
        <w:rPr>
          <w:rFonts w:hint="eastAsia"/>
        </w:rPr>
        <w:t>109學年度臺東</w:t>
      </w:r>
      <w:r w:rsidRPr="00D0602F">
        <w:t>縣專任員額控留</w:t>
      </w:r>
      <w:r w:rsidRPr="00D0602F">
        <w:rPr>
          <w:rFonts w:hint="eastAsia"/>
        </w:rPr>
        <w:t>比率</w:t>
      </w:r>
      <w:r w:rsidRPr="00D0602F">
        <w:t>超過8%的學校，在國中部分有1</w:t>
      </w:r>
      <w:r w:rsidRPr="00D0602F">
        <w:rPr>
          <w:rFonts w:hint="eastAsia"/>
        </w:rPr>
        <w:t>8</w:t>
      </w:r>
      <w:r w:rsidRPr="00D0602F">
        <w:t>校，占全縣</w:t>
      </w:r>
      <w:r w:rsidRPr="00D0602F">
        <w:rPr>
          <w:rFonts w:hint="eastAsia"/>
        </w:rPr>
        <w:t>22</w:t>
      </w:r>
      <w:r w:rsidRPr="00D0602F">
        <w:t>所國中的</w:t>
      </w:r>
      <w:r w:rsidRPr="00D0602F">
        <w:rPr>
          <w:rFonts w:hint="eastAsia"/>
        </w:rPr>
        <w:t>81</w:t>
      </w:r>
      <w:r w:rsidRPr="00D0602F">
        <w:t>.</w:t>
      </w:r>
      <w:r w:rsidRPr="00D0602F">
        <w:rPr>
          <w:rFonts w:hint="eastAsia"/>
        </w:rPr>
        <w:t>82</w:t>
      </w:r>
      <w:r w:rsidRPr="00D0602F">
        <w:t>%；國小部分有</w:t>
      </w:r>
      <w:r w:rsidRPr="00D0602F">
        <w:rPr>
          <w:rFonts w:hint="eastAsia"/>
        </w:rPr>
        <w:t>83</w:t>
      </w:r>
      <w:r w:rsidRPr="00D0602F">
        <w:t>校，占全縣</w:t>
      </w:r>
      <w:r w:rsidRPr="00D0602F">
        <w:rPr>
          <w:rFonts w:hint="eastAsia"/>
        </w:rPr>
        <w:t>95</w:t>
      </w:r>
      <w:r w:rsidRPr="00D0602F">
        <w:t>校的</w:t>
      </w:r>
      <w:r w:rsidRPr="00D0602F">
        <w:rPr>
          <w:rFonts w:hint="eastAsia"/>
        </w:rPr>
        <w:t>87</w:t>
      </w:r>
      <w:r w:rsidRPr="00D0602F">
        <w:t>.3</w:t>
      </w:r>
      <w:r w:rsidRPr="00D0602F">
        <w:rPr>
          <w:rFonts w:hint="eastAsia"/>
        </w:rPr>
        <w:t>7</w:t>
      </w:r>
      <w:r w:rsidRPr="00D0602F">
        <w:t>%。</w:t>
      </w:r>
      <w:r w:rsidRPr="00D0602F">
        <w:rPr>
          <w:rFonts w:hint="eastAsia"/>
        </w:rPr>
        <w:t>又，「偏遠地區學校」部分：</w:t>
      </w:r>
      <w:r w:rsidRPr="00D0602F">
        <w:t>國中有14校專任員額控留</w:t>
      </w:r>
      <w:r w:rsidRPr="00D0602F">
        <w:rPr>
          <w:rFonts w:hint="eastAsia"/>
        </w:rPr>
        <w:t>比率</w:t>
      </w:r>
      <w:r w:rsidRPr="00D0602F">
        <w:t>超過8%，占全縣</w:t>
      </w:r>
      <w:r w:rsidRPr="00D0602F">
        <w:rPr>
          <w:rFonts w:hint="eastAsia"/>
        </w:rPr>
        <w:t>15</w:t>
      </w:r>
      <w:r w:rsidRPr="00D0602F">
        <w:t>所</w:t>
      </w:r>
      <w:r w:rsidRPr="00D0602F">
        <w:rPr>
          <w:rFonts w:hint="eastAsia"/>
        </w:rPr>
        <w:t>偏遠地區</w:t>
      </w:r>
      <w:r w:rsidRPr="00D0602F">
        <w:t>國中的93.33%；國小</w:t>
      </w:r>
      <w:r w:rsidRPr="00D0602F">
        <w:rPr>
          <w:rFonts w:hint="eastAsia"/>
        </w:rPr>
        <w:t>則</w:t>
      </w:r>
      <w:r w:rsidRPr="00D0602F">
        <w:t>有50校專任員額控留</w:t>
      </w:r>
      <w:r w:rsidRPr="00D0602F">
        <w:rPr>
          <w:rFonts w:hint="eastAsia"/>
        </w:rPr>
        <w:t>比率</w:t>
      </w:r>
      <w:r w:rsidRPr="00D0602F">
        <w:t>超過8%</w:t>
      </w:r>
      <w:r w:rsidRPr="00D0602F">
        <w:rPr>
          <w:rFonts w:hint="eastAsia"/>
        </w:rPr>
        <w:t>，</w:t>
      </w:r>
      <w:r w:rsidRPr="00D0602F">
        <w:t>占全縣64</w:t>
      </w:r>
      <w:r w:rsidRPr="00D0602F">
        <w:rPr>
          <w:rFonts w:hint="eastAsia"/>
        </w:rPr>
        <w:t>所偏遠地區國小</w:t>
      </w:r>
      <w:r w:rsidRPr="00D0602F">
        <w:t>的78.13%。</w:t>
      </w:r>
    </w:p>
    <w:p w:rsidR="006A3A2E" w:rsidRPr="00D0602F" w:rsidRDefault="006A3A2E" w:rsidP="006A3A2E">
      <w:pPr>
        <w:pStyle w:val="a3"/>
        <w:jc w:val="center"/>
        <w:rPr>
          <w:b/>
        </w:rPr>
      </w:pPr>
      <w:r w:rsidRPr="00D0602F">
        <w:rPr>
          <w:rFonts w:hint="eastAsia"/>
          <w:b/>
        </w:rPr>
        <w:lastRenderedPageBreak/>
        <w:t>109學年度臺東</w:t>
      </w:r>
      <w:r w:rsidRPr="00D0602F">
        <w:rPr>
          <w:b/>
        </w:rPr>
        <w:t>縣</w:t>
      </w:r>
      <w:r w:rsidRPr="00D0602F">
        <w:rPr>
          <w:rFonts w:hint="eastAsia"/>
          <w:b/>
        </w:rPr>
        <w:t>國中小學</w:t>
      </w:r>
      <w:r w:rsidRPr="00D0602F">
        <w:rPr>
          <w:b/>
        </w:rPr>
        <w:t>專任員額控留率</w:t>
      </w:r>
      <w:r w:rsidRPr="00D0602F">
        <w:rPr>
          <w:rFonts w:hint="eastAsia"/>
          <w:b/>
        </w:rPr>
        <w:t>超過8%以上之情形</w:t>
      </w:r>
    </w:p>
    <w:tbl>
      <w:tblPr>
        <w:tblW w:w="8775" w:type="dxa"/>
        <w:tblInd w:w="284" w:type="dxa"/>
        <w:tblLook w:val="04A0" w:firstRow="1" w:lastRow="0" w:firstColumn="1" w:lastColumn="0" w:noHBand="0" w:noVBand="1"/>
      </w:tblPr>
      <w:tblGrid>
        <w:gridCol w:w="3358"/>
        <w:gridCol w:w="1165"/>
        <w:gridCol w:w="1167"/>
        <w:gridCol w:w="1019"/>
        <w:gridCol w:w="1005"/>
        <w:gridCol w:w="1061"/>
      </w:tblGrid>
      <w:tr w:rsidR="00D0602F" w:rsidRPr="00D0602F" w:rsidTr="006F6466">
        <w:trPr>
          <w:trHeight w:val="379"/>
          <w:tblHeader/>
        </w:trPr>
        <w:tc>
          <w:tcPr>
            <w:tcW w:w="5690" w:type="dxa"/>
            <w:gridSpan w:val="3"/>
            <w:tcBorders>
              <w:bottom w:val="single" w:sz="4" w:space="0" w:color="auto"/>
            </w:tcBorders>
          </w:tcPr>
          <w:p w:rsidR="006A3A2E" w:rsidRPr="00D0602F" w:rsidRDefault="006A3A2E" w:rsidP="004F1673">
            <w:pPr>
              <w:spacing w:line="360" w:lineRule="exact"/>
              <w:rPr>
                <w:sz w:val="28"/>
                <w:szCs w:val="28"/>
              </w:rPr>
            </w:pPr>
          </w:p>
        </w:tc>
        <w:tc>
          <w:tcPr>
            <w:tcW w:w="3085" w:type="dxa"/>
            <w:gridSpan w:val="3"/>
            <w:tcBorders>
              <w:bottom w:val="single" w:sz="4" w:space="0" w:color="auto"/>
            </w:tcBorders>
          </w:tcPr>
          <w:p w:rsidR="006A3A2E" w:rsidRPr="00D0602F" w:rsidRDefault="006A3A2E" w:rsidP="004F1673">
            <w:pPr>
              <w:spacing w:line="360" w:lineRule="exact"/>
              <w:jc w:val="right"/>
              <w:rPr>
                <w:sz w:val="24"/>
                <w:szCs w:val="24"/>
              </w:rPr>
            </w:pPr>
            <w:r w:rsidRPr="00D0602F">
              <w:rPr>
                <w:rFonts w:hint="eastAsia"/>
                <w:sz w:val="24"/>
                <w:szCs w:val="24"/>
              </w:rPr>
              <w:t>單位：校數(所)</w:t>
            </w:r>
          </w:p>
        </w:tc>
      </w:tr>
      <w:tr w:rsidR="00D0602F" w:rsidRPr="00D0602F" w:rsidTr="006F6466">
        <w:trPr>
          <w:trHeight w:val="496"/>
          <w:tblHeader/>
        </w:trPr>
        <w:tc>
          <w:tcPr>
            <w:tcW w:w="3358"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6A3A2E" w:rsidRPr="00D0602F" w:rsidRDefault="006A3A2E" w:rsidP="004F1673">
            <w:pPr>
              <w:spacing w:line="360" w:lineRule="exact"/>
              <w:rPr>
                <w:b/>
                <w:sz w:val="28"/>
                <w:szCs w:val="28"/>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6A3A2E" w:rsidRPr="00D0602F" w:rsidRDefault="006A3A2E" w:rsidP="004F1673">
            <w:pPr>
              <w:spacing w:line="360" w:lineRule="exact"/>
              <w:jc w:val="center"/>
              <w:rPr>
                <w:b/>
                <w:sz w:val="28"/>
                <w:szCs w:val="28"/>
              </w:rPr>
            </w:pPr>
            <w:r w:rsidRPr="00D0602F">
              <w:rPr>
                <w:rFonts w:hint="eastAsia"/>
                <w:b/>
                <w:sz w:val="28"/>
                <w:szCs w:val="28"/>
              </w:rPr>
              <w:t>低於8%</w:t>
            </w:r>
          </w:p>
        </w:tc>
        <w:tc>
          <w:tcPr>
            <w:tcW w:w="2024"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6A3A2E" w:rsidRPr="00D0602F" w:rsidRDefault="006A3A2E" w:rsidP="004F1673">
            <w:pPr>
              <w:spacing w:line="360" w:lineRule="exact"/>
              <w:jc w:val="center"/>
              <w:rPr>
                <w:b/>
                <w:sz w:val="28"/>
                <w:szCs w:val="28"/>
              </w:rPr>
            </w:pPr>
            <w:r w:rsidRPr="00D0602F">
              <w:rPr>
                <w:rFonts w:hint="eastAsia"/>
                <w:b/>
                <w:sz w:val="28"/>
                <w:szCs w:val="28"/>
              </w:rPr>
              <w:t>8%以上</w:t>
            </w:r>
          </w:p>
        </w:tc>
        <w:tc>
          <w:tcPr>
            <w:tcW w:w="1061" w:type="dxa"/>
            <w:vMerge w:val="restart"/>
            <w:tcBorders>
              <w:top w:val="single" w:sz="4" w:space="0" w:color="auto"/>
              <w:left w:val="single" w:sz="4" w:space="0" w:color="auto"/>
              <w:bottom w:val="single" w:sz="4" w:space="0" w:color="auto"/>
              <w:right w:val="single" w:sz="4" w:space="0" w:color="auto"/>
            </w:tcBorders>
            <w:vAlign w:val="center"/>
          </w:tcPr>
          <w:p w:rsidR="006A3A2E" w:rsidRPr="00D0602F" w:rsidRDefault="006A3A2E" w:rsidP="004F1673">
            <w:pPr>
              <w:spacing w:line="360" w:lineRule="exact"/>
              <w:jc w:val="center"/>
              <w:rPr>
                <w:b/>
                <w:sz w:val="28"/>
                <w:szCs w:val="28"/>
              </w:rPr>
            </w:pPr>
            <w:r w:rsidRPr="00D0602F">
              <w:rPr>
                <w:rFonts w:hint="eastAsia"/>
                <w:b/>
                <w:sz w:val="28"/>
                <w:szCs w:val="28"/>
              </w:rPr>
              <w:t>小計</w:t>
            </w:r>
          </w:p>
        </w:tc>
      </w:tr>
      <w:tr w:rsidR="00D0602F" w:rsidRPr="00D0602F" w:rsidTr="006F6466">
        <w:trPr>
          <w:trHeight w:val="522"/>
          <w:tblHeader/>
        </w:trPr>
        <w:tc>
          <w:tcPr>
            <w:tcW w:w="3358" w:type="dxa"/>
            <w:vMerge/>
            <w:tcBorders>
              <w:top w:val="single" w:sz="4" w:space="0" w:color="auto"/>
              <w:left w:val="single" w:sz="4" w:space="0" w:color="auto"/>
              <w:bottom w:val="single" w:sz="4" w:space="0" w:color="auto"/>
              <w:right w:val="single" w:sz="4" w:space="0" w:color="auto"/>
            </w:tcBorders>
            <w:vAlign w:val="center"/>
          </w:tcPr>
          <w:p w:rsidR="006A3A2E" w:rsidRPr="00D0602F" w:rsidRDefault="006A3A2E" w:rsidP="004F1673">
            <w:pPr>
              <w:spacing w:line="360" w:lineRule="exact"/>
              <w:rPr>
                <w:b/>
                <w:sz w:val="28"/>
                <w:szCs w:val="28"/>
              </w:rPr>
            </w:pPr>
          </w:p>
        </w:tc>
        <w:tc>
          <w:tcPr>
            <w:tcW w:w="1165" w:type="dxa"/>
            <w:tcBorders>
              <w:top w:val="single" w:sz="4" w:space="0" w:color="auto"/>
              <w:left w:val="single" w:sz="4" w:space="0" w:color="auto"/>
              <w:bottom w:val="single" w:sz="4" w:space="0" w:color="auto"/>
              <w:right w:val="single" w:sz="4" w:space="0" w:color="auto"/>
            </w:tcBorders>
            <w:vAlign w:val="center"/>
          </w:tcPr>
          <w:p w:rsidR="006A3A2E" w:rsidRPr="00D0602F" w:rsidRDefault="006A3A2E" w:rsidP="004F1673">
            <w:pPr>
              <w:spacing w:line="360" w:lineRule="exact"/>
              <w:rPr>
                <w:b/>
                <w:sz w:val="28"/>
                <w:szCs w:val="28"/>
              </w:rPr>
            </w:pPr>
            <w:r w:rsidRPr="00D0602F">
              <w:rPr>
                <w:rFonts w:hint="eastAsia"/>
                <w:b/>
                <w:sz w:val="28"/>
                <w:szCs w:val="28"/>
              </w:rPr>
              <w:t>國中</w:t>
            </w:r>
          </w:p>
        </w:tc>
        <w:tc>
          <w:tcPr>
            <w:tcW w:w="1167" w:type="dxa"/>
            <w:tcBorders>
              <w:top w:val="single" w:sz="4" w:space="0" w:color="auto"/>
              <w:left w:val="single" w:sz="4" w:space="0" w:color="auto"/>
              <w:bottom w:val="single" w:sz="4" w:space="0" w:color="auto"/>
              <w:right w:val="single" w:sz="4" w:space="0" w:color="auto"/>
            </w:tcBorders>
            <w:vAlign w:val="center"/>
          </w:tcPr>
          <w:p w:rsidR="006A3A2E" w:rsidRPr="00D0602F" w:rsidRDefault="006A3A2E" w:rsidP="004F1673">
            <w:pPr>
              <w:spacing w:line="360" w:lineRule="exact"/>
              <w:jc w:val="center"/>
              <w:rPr>
                <w:b/>
                <w:sz w:val="28"/>
                <w:szCs w:val="28"/>
              </w:rPr>
            </w:pPr>
            <w:r w:rsidRPr="00D0602F">
              <w:rPr>
                <w:rFonts w:hint="eastAsia"/>
                <w:b/>
                <w:sz w:val="28"/>
                <w:szCs w:val="28"/>
              </w:rPr>
              <w:t>國小</w:t>
            </w:r>
          </w:p>
        </w:tc>
        <w:tc>
          <w:tcPr>
            <w:tcW w:w="10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6A3A2E" w:rsidRPr="00D0602F" w:rsidRDefault="006A3A2E" w:rsidP="004F1673">
            <w:pPr>
              <w:spacing w:line="360" w:lineRule="exact"/>
              <w:jc w:val="center"/>
              <w:rPr>
                <w:b/>
                <w:sz w:val="28"/>
                <w:szCs w:val="28"/>
              </w:rPr>
            </w:pPr>
            <w:r w:rsidRPr="00D0602F">
              <w:rPr>
                <w:rFonts w:hint="eastAsia"/>
                <w:b/>
                <w:sz w:val="28"/>
                <w:szCs w:val="28"/>
              </w:rPr>
              <w:t>國中</w:t>
            </w:r>
          </w:p>
        </w:tc>
        <w:tc>
          <w:tcPr>
            <w:tcW w:w="100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6A3A2E" w:rsidRPr="00D0602F" w:rsidRDefault="006A3A2E" w:rsidP="004F1673">
            <w:pPr>
              <w:spacing w:line="360" w:lineRule="exact"/>
              <w:jc w:val="center"/>
              <w:rPr>
                <w:b/>
                <w:sz w:val="28"/>
                <w:szCs w:val="28"/>
              </w:rPr>
            </w:pPr>
            <w:r w:rsidRPr="00D0602F">
              <w:rPr>
                <w:rFonts w:hint="eastAsia"/>
                <w:b/>
                <w:sz w:val="28"/>
                <w:szCs w:val="28"/>
              </w:rPr>
              <w:t>國小</w:t>
            </w:r>
          </w:p>
        </w:tc>
        <w:tc>
          <w:tcPr>
            <w:tcW w:w="1061" w:type="dxa"/>
            <w:vMerge/>
            <w:tcBorders>
              <w:top w:val="single" w:sz="4" w:space="0" w:color="auto"/>
              <w:left w:val="single" w:sz="4" w:space="0" w:color="auto"/>
              <w:bottom w:val="single" w:sz="4" w:space="0" w:color="auto"/>
              <w:right w:val="single" w:sz="4" w:space="0" w:color="auto"/>
            </w:tcBorders>
            <w:vAlign w:val="center"/>
          </w:tcPr>
          <w:p w:rsidR="006A3A2E" w:rsidRPr="00D0602F" w:rsidRDefault="006A3A2E" w:rsidP="004F1673">
            <w:pPr>
              <w:spacing w:line="360" w:lineRule="exact"/>
              <w:jc w:val="center"/>
              <w:rPr>
                <w:b/>
                <w:sz w:val="28"/>
                <w:szCs w:val="28"/>
              </w:rPr>
            </w:pPr>
          </w:p>
        </w:tc>
      </w:tr>
      <w:tr w:rsidR="00D0602F" w:rsidRPr="00D0602F" w:rsidTr="006F6466">
        <w:trPr>
          <w:trHeight w:val="496"/>
        </w:trPr>
        <w:tc>
          <w:tcPr>
            <w:tcW w:w="3358" w:type="dxa"/>
            <w:tcBorders>
              <w:top w:val="single" w:sz="4" w:space="0" w:color="auto"/>
              <w:left w:val="single" w:sz="4" w:space="0" w:color="auto"/>
              <w:bottom w:val="single" w:sz="4" w:space="0" w:color="auto"/>
              <w:right w:val="single" w:sz="4" w:space="0" w:color="auto"/>
            </w:tcBorders>
            <w:vAlign w:val="center"/>
          </w:tcPr>
          <w:p w:rsidR="006A3A2E" w:rsidRPr="00D0602F" w:rsidRDefault="006A3A2E" w:rsidP="004F1673">
            <w:pPr>
              <w:spacing w:line="360" w:lineRule="exact"/>
              <w:jc w:val="center"/>
              <w:rPr>
                <w:b/>
                <w:sz w:val="28"/>
                <w:szCs w:val="28"/>
              </w:rPr>
            </w:pPr>
            <w:r w:rsidRPr="00D0602F">
              <w:rPr>
                <w:rFonts w:hint="eastAsia"/>
                <w:b/>
                <w:sz w:val="28"/>
                <w:szCs w:val="28"/>
              </w:rPr>
              <w:t>偏遠地區學校</w:t>
            </w:r>
          </w:p>
        </w:tc>
        <w:tc>
          <w:tcPr>
            <w:tcW w:w="1165" w:type="dxa"/>
            <w:tcBorders>
              <w:top w:val="single" w:sz="4" w:space="0" w:color="auto"/>
              <w:left w:val="single" w:sz="4" w:space="0" w:color="auto"/>
              <w:bottom w:val="single" w:sz="4" w:space="0" w:color="auto"/>
              <w:right w:val="single" w:sz="4" w:space="0" w:color="auto"/>
            </w:tcBorders>
            <w:vAlign w:val="center"/>
          </w:tcPr>
          <w:p w:rsidR="006A3A2E" w:rsidRPr="00D0602F" w:rsidRDefault="006A3A2E" w:rsidP="004F1673">
            <w:pPr>
              <w:spacing w:line="360" w:lineRule="exact"/>
              <w:jc w:val="center"/>
              <w:rPr>
                <w:sz w:val="28"/>
                <w:szCs w:val="28"/>
              </w:rPr>
            </w:pPr>
            <w:r w:rsidRPr="00D0602F">
              <w:rPr>
                <w:rFonts w:hint="eastAsia"/>
                <w:sz w:val="28"/>
                <w:szCs w:val="28"/>
              </w:rPr>
              <w:t>1</w:t>
            </w:r>
          </w:p>
        </w:tc>
        <w:tc>
          <w:tcPr>
            <w:tcW w:w="1167" w:type="dxa"/>
            <w:tcBorders>
              <w:top w:val="single" w:sz="4" w:space="0" w:color="auto"/>
              <w:left w:val="single" w:sz="4" w:space="0" w:color="auto"/>
              <w:bottom w:val="single" w:sz="4" w:space="0" w:color="auto"/>
              <w:right w:val="single" w:sz="4" w:space="0" w:color="auto"/>
            </w:tcBorders>
            <w:vAlign w:val="center"/>
          </w:tcPr>
          <w:p w:rsidR="006A3A2E" w:rsidRPr="00D0602F" w:rsidRDefault="006A3A2E" w:rsidP="004F1673">
            <w:pPr>
              <w:spacing w:line="360" w:lineRule="exact"/>
              <w:jc w:val="center"/>
              <w:rPr>
                <w:sz w:val="28"/>
                <w:szCs w:val="28"/>
              </w:rPr>
            </w:pPr>
            <w:r w:rsidRPr="00D0602F">
              <w:rPr>
                <w:rFonts w:hint="eastAsia"/>
                <w:sz w:val="28"/>
                <w:szCs w:val="28"/>
              </w:rPr>
              <w:t>4</w:t>
            </w:r>
          </w:p>
        </w:tc>
        <w:tc>
          <w:tcPr>
            <w:tcW w:w="10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6A3A2E" w:rsidRPr="00D0602F" w:rsidRDefault="006A3A2E" w:rsidP="004F1673">
            <w:pPr>
              <w:spacing w:line="360" w:lineRule="exact"/>
              <w:jc w:val="center"/>
              <w:rPr>
                <w:sz w:val="28"/>
                <w:szCs w:val="28"/>
              </w:rPr>
            </w:pPr>
            <w:r w:rsidRPr="00D0602F">
              <w:rPr>
                <w:rFonts w:hint="eastAsia"/>
                <w:sz w:val="28"/>
                <w:szCs w:val="28"/>
              </w:rPr>
              <w:t>14</w:t>
            </w:r>
          </w:p>
        </w:tc>
        <w:tc>
          <w:tcPr>
            <w:tcW w:w="100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6A3A2E" w:rsidRPr="00D0602F" w:rsidRDefault="006A3A2E" w:rsidP="004F1673">
            <w:pPr>
              <w:spacing w:line="360" w:lineRule="exact"/>
              <w:jc w:val="center"/>
              <w:rPr>
                <w:sz w:val="28"/>
                <w:szCs w:val="28"/>
              </w:rPr>
            </w:pPr>
            <w:r w:rsidRPr="00D0602F">
              <w:rPr>
                <w:rFonts w:hint="eastAsia"/>
                <w:sz w:val="28"/>
                <w:szCs w:val="28"/>
              </w:rPr>
              <w:t>60</w:t>
            </w:r>
          </w:p>
        </w:tc>
        <w:tc>
          <w:tcPr>
            <w:tcW w:w="1061" w:type="dxa"/>
            <w:tcBorders>
              <w:top w:val="single" w:sz="4" w:space="0" w:color="auto"/>
              <w:left w:val="single" w:sz="4" w:space="0" w:color="auto"/>
              <w:bottom w:val="single" w:sz="4" w:space="0" w:color="auto"/>
              <w:right w:val="single" w:sz="4" w:space="0" w:color="auto"/>
            </w:tcBorders>
            <w:vAlign w:val="center"/>
          </w:tcPr>
          <w:p w:rsidR="006A3A2E" w:rsidRPr="00D0602F" w:rsidRDefault="006A3A2E" w:rsidP="004F1673">
            <w:pPr>
              <w:spacing w:line="360" w:lineRule="exact"/>
              <w:jc w:val="center"/>
              <w:rPr>
                <w:sz w:val="28"/>
                <w:szCs w:val="28"/>
              </w:rPr>
            </w:pPr>
            <w:r w:rsidRPr="00D0602F">
              <w:rPr>
                <w:rFonts w:hint="eastAsia"/>
                <w:sz w:val="28"/>
                <w:szCs w:val="28"/>
              </w:rPr>
              <w:t>79</w:t>
            </w:r>
          </w:p>
        </w:tc>
      </w:tr>
      <w:tr w:rsidR="00D0602F" w:rsidRPr="00D0602F" w:rsidTr="006F6466">
        <w:trPr>
          <w:trHeight w:val="496"/>
        </w:trPr>
        <w:tc>
          <w:tcPr>
            <w:tcW w:w="3358" w:type="dxa"/>
            <w:tcBorders>
              <w:top w:val="single" w:sz="4" w:space="0" w:color="auto"/>
              <w:left w:val="single" w:sz="4" w:space="0" w:color="auto"/>
              <w:bottom w:val="single" w:sz="4" w:space="0" w:color="auto"/>
              <w:right w:val="single" w:sz="4" w:space="0" w:color="auto"/>
            </w:tcBorders>
            <w:vAlign w:val="center"/>
          </w:tcPr>
          <w:p w:rsidR="006A3A2E" w:rsidRPr="00D0602F" w:rsidRDefault="006A3A2E" w:rsidP="004F1673">
            <w:pPr>
              <w:spacing w:line="360" w:lineRule="exact"/>
              <w:jc w:val="center"/>
              <w:rPr>
                <w:b/>
                <w:sz w:val="28"/>
                <w:szCs w:val="28"/>
              </w:rPr>
            </w:pPr>
            <w:r w:rsidRPr="00D0602F">
              <w:rPr>
                <w:rFonts w:hint="eastAsia"/>
                <w:b/>
                <w:sz w:val="28"/>
                <w:szCs w:val="28"/>
              </w:rPr>
              <w:t>非偏遠地區學校</w:t>
            </w:r>
          </w:p>
        </w:tc>
        <w:tc>
          <w:tcPr>
            <w:tcW w:w="1165" w:type="dxa"/>
            <w:tcBorders>
              <w:top w:val="single" w:sz="4" w:space="0" w:color="auto"/>
              <w:left w:val="single" w:sz="4" w:space="0" w:color="auto"/>
              <w:bottom w:val="single" w:sz="4" w:space="0" w:color="auto"/>
              <w:right w:val="single" w:sz="4" w:space="0" w:color="auto"/>
            </w:tcBorders>
            <w:vAlign w:val="center"/>
          </w:tcPr>
          <w:p w:rsidR="006A3A2E" w:rsidRPr="00D0602F" w:rsidRDefault="006A3A2E" w:rsidP="004F1673">
            <w:pPr>
              <w:spacing w:line="360" w:lineRule="exact"/>
              <w:jc w:val="center"/>
              <w:rPr>
                <w:sz w:val="28"/>
                <w:szCs w:val="28"/>
              </w:rPr>
            </w:pPr>
            <w:r w:rsidRPr="00D0602F">
              <w:rPr>
                <w:rFonts w:hint="eastAsia"/>
                <w:sz w:val="28"/>
                <w:szCs w:val="28"/>
              </w:rPr>
              <w:t>3</w:t>
            </w:r>
          </w:p>
        </w:tc>
        <w:tc>
          <w:tcPr>
            <w:tcW w:w="1167" w:type="dxa"/>
            <w:tcBorders>
              <w:top w:val="single" w:sz="4" w:space="0" w:color="auto"/>
              <w:left w:val="single" w:sz="4" w:space="0" w:color="auto"/>
              <w:bottom w:val="single" w:sz="4" w:space="0" w:color="auto"/>
              <w:right w:val="single" w:sz="4" w:space="0" w:color="auto"/>
            </w:tcBorders>
            <w:vAlign w:val="center"/>
          </w:tcPr>
          <w:p w:rsidR="006A3A2E" w:rsidRPr="00D0602F" w:rsidRDefault="006A3A2E" w:rsidP="004F1673">
            <w:pPr>
              <w:spacing w:line="360" w:lineRule="exact"/>
              <w:jc w:val="center"/>
              <w:rPr>
                <w:sz w:val="28"/>
                <w:szCs w:val="28"/>
              </w:rPr>
            </w:pPr>
            <w:r w:rsidRPr="00D0602F">
              <w:rPr>
                <w:rFonts w:hint="eastAsia"/>
                <w:sz w:val="28"/>
                <w:szCs w:val="28"/>
              </w:rPr>
              <w:t>8</w:t>
            </w:r>
          </w:p>
        </w:tc>
        <w:tc>
          <w:tcPr>
            <w:tcW w:w="10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6A3A2E" w:rsidRPr="00D0602F" w:rsidRDefault="006A3A2E" w:rsidP="004F1673">
            <w:pPr>
              <w:spacing w:line="360" w:lineRule="exact"/>
              <w:jc w:val="center"/>
              <w:rPr>
                <w:sz w:val="28"/>
                <w:szCs w:val="28"/>
              </w:rPr>
            </w:pPr>
            <w:r w:rsidRPr="00D0602F">
              <w:rPr>
                <w:rFonts w:hint="eastAsia"/>
                <w:sz w:val="28"/>
                <w:szCs w:val="28"/>
              </w:rPr>
              <w:t>4</w:t>
            </w:r>
          </w:p>
        </w:tc>
        <w:tc>
          <w:tcPr>
            <w:tcW w:w="100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6A3A2E" w:rsidRPr="00D0602F" w:rsidRDefault="006A3A2E" w:rsidP="004F1673">
            <w:pPr>
              <w:spacing w:line="360" w:lineRule="exact"/>
              <w:jc w:val="center"/>
              <w:rPr>
                <w:sz w:val="28"/>
                <w:szCs w:val="28"/>
              </w:rPr>
            </w:pPr>
            <w:r w:rsidRPr="00D0602F">
              <w:rPr>
                <w:rFonts w:hint="eastAsia"/>
                <w:sz w:val="28"/>
                <w:szCs w:val="28"/>
              </w:rPr>
              <w:t>23</w:t>
            </w:r>
          </w:p>
        </w:tc>
        <w:tc>
          <w:tcPr>
            <w:tcW w:w="1061" w:type="dxa"/>
            <w:tcBorders>
              <w:top w:val="single" w:sz="4" w:space="0" w:color="auto"/>
              <w:left w:val="single" w:sz="4" w:space="0" w:color="auto"/>
              <w:bottom w:val="single" w:sz="4" w:space="0" w:color="auto"/>
              <w:right w:val="single" w:sz="4" w:space="0" w:color="auto"/>
            </w:tcBorders>
            <w:vAlign w:val="center"/>
          </w:tcPr>
          <w:p w:rsidR="006A3A2E" w:rsidRPr="00D0602F" w:rsidRDefault="006A3A2E" w:rsidP="004F1673">
            <w:pPr>
              <w:spacing w:line="360" w:lineRule="exact"/>
              <w:jc w:val="center"/>
              <w:rPr>
                <w:sz w:val="28"/>
                <w:szCs w:val="28"/>
              </w:rPr>
            </w:pPr>
            <w:r w:rsidRPr="00D0602F">
              <w:rPr>
                <w:rFonts w:hint="eastAsia"/>
                <w:sz w:val="28"/>
                <w:szCs w:val="28"/>
              </w:rPr>
              <w:t>38</w:t>
            </w:r>
          </w:p>
        </w:tc>
      </w:tr>
      <w:tr w:rsidR="00D0602F" w:rsidRPr="00D0602F" w:rsidTr="006F6466">
        <w:trPr>
          <w:trHeight w:val="472"/>
        </w:trPr>
        <w:tc>
          <w:tcPr>
            <w:tcW w:w="3358" w:type="dxa"/>
            <w:tcBorders>
              <w:top w:val="single" w:sz="4" w:space="0" w:color="auto"/>
              <w:left w:val="single" w:sz="4" w:space="0" w:color="auto"/>
              <w:bottom w:val="single" w:sz="4" w:space="0" w:color="auto"/>
              <w:right w:val="single" w:sz="4" w:space="0" w:color="auto"/>
            </w:tcBorders>
            <w:vAlign w:val="center"/>
          </w:tcPr>
          <w:p w:rsidR="006A3A2E" w:rsidRPr="00D0602F" w:rsidRDefault="006A3A2E" w:rsidP="004F1673">
            <w:pPr>
              <w:spacing w:line="360" w:lineRule="exact"/>
              <w:jc w:val="center"/>
              <w:rPr>
                <w:b/>
                <w:sz w:val="28"/>
                <w:szCs w:val="28"/>
              </w:rPr>
            </w:pPr>
            <w:r w:rsidRPr="00D0602F">
              <w:rPr>
                <w:rFonts w:hint="eastAsia"/>
                <w:b/>
                <w:sz w:val="28"/>
                <w:szCs w:val="28"/>
              </w:rPr>
              <w:t>總計</w:t>
            </w:r>
          </w:p>
        </w:tc>
        <w:tc>
          <w:tcPr>
            <w:tcW w:w="1165" w:type="dxa"/>
            <w:tcBorders>
              <w:top w:val="single" w:sz="4" w:space="0" w:color="auto"/>
              <w:left w:val="single" w:sz="4" w:space="0" w:color="auto"/>
              <w:bottom w:val="single" w:sz="4" w:space="0" w:color="auto"/>
              <w:right w:val="single" w:sz="4" w:space="0" w:color="auto"/>
            </w:tcBorders>
            <w:vAlign w:val="center"/>
          </w:tcPr>
          <w:p w:rsidR="006A3A2E" w:rsidRPr="00D0602F" w:rsidRDefault="006A3A2E" w:rsidP="004F1673">
            <w:pPr>
              <w:spacing w:line="360" w:lineRule="exact"/>
              <w:jc w:val="center"/>
              <w:rPr>
                <w:b/>
                <w:sz w:val="28"/>
                <w:szCs w:val="28"/>
              </w:rPr>
            </w:pPr>
            <w:r w:rsidRPr="00D0602F">
              <w:rPr>
                <w:rFonts w:hint="eastAsia"/>
                <w:b/>
                <w:sz w:val="28"/>
                <w:szCs w:val="28"/>
              </w:rPr>
              <w:t>4</w:t>
            </w:r>
          </w:p>
        </w:tc>
        <w:tc>
          <w:tcPr>
            <w:tcW w:w="1167" w:type="dxa"/>
            <w:tcBorders>
              <w:top w:val="single" w:sz="4" w:space="0" w:color="auto"/>
              <w:left w:val="single" w:sz="4" w:space="0" w:color="auto"/>
              <w:bottom w:val="single" w:sz="4" w:space="0" w:color="auto"/>
              <w:right w:val="single" w:sz="4" w:space="0" w:color="auto"/>
            </w:tcBorders>
            <w:vAlign w:val="center"/>
          </w:tcPr>
          <w:p w:rsidR="006A3A2E" w:rsidRPr="00D0602F" w:rsidRDefault="006A3A2E" w:rsidP="004F1673">
            <w:pPr>
              <w:spacing w:line="360" w:lineRule="exact"/>
              <w:jc w:val="center"/>
              <w:rPr>
                <w:b/>
                <w:sz w:val="28"/>
                <w:szCs w:val="28"/>
              </w:rPr>
            </w:pPr>
            <w:r w:rsidRPr="00D0602F">
              <w:rPr>
                <w:rFonts w:hint="eastAsia"/>
                <w:b/>
                <w:sz w:val="28"/>
                <w:szCs w:val="28"/>
              </w:rPr>
              <w:t>12</w:t>
            </w:r>
          </w:p>
        </w:tc>
        <w:tc>
          <w:tcPr>
            <w:tcW w:w="10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6A3A2E" w:rsidRPr="00D0602F" w:rsidRDefault="006A3A2E" w:rsidP="004F1673">
            <w:pPr>
              <w:spacing w:line="360" w:lineRule="exact"/>
              <w:jc w:val="center"/>
              <w:rPr>
                <w:b/>
                <w:sz w:val="28"/>
                <w:szCs w:val="28"/>
              </w:rPr>
            </w:pPr>
            <w:r w:rsidRPr="00D0602F">
              <w:rPr>
                <w:rFonts w:hint="eastAsia"/>
                <w:b/>
                <w:sz w:val="28"/>
                <w:szCs w:val="28"/>
              </w:rPr>
              <w:t>18</w:t>
            </w:r>
          </w:p>
        </w:tc>
        <w:tc>
          <w:tcPr>
            <w:tcW w:w="100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6A3A2E" w:rsidRPr="00D0602F" w:rsidRDefault="006A3A2E" w:rsidP="004F1673">
            <w:pPr>
              <w:spacing w:line="360" w:lineRule="exact"/>
              <w:jc w:val="center"/>
              <w:rPr>
                <w:b/>
                <w:sz w:val="28"/>
                <w:szCs w:val="28"/>
              </w:rPr>
            </w:pPr>
            <w:r w:rsidRPr="00D0602F">
              <w:rPr>
                <w:rFonts w:hint="eastAsia"/>
                <w:b/>
                <w:sz w:val="28"/>
                <w:szCs w:val="28"/>
              </w:rPr>
              <w:t>83</w:t>
            </w:r>
          </w:p>
        </w:tc>
        <w:tc>
          <w:tcPr>
            <w:tcW w:w="1061" w:type="dxa"/>
            <w:tcBorders>
              <w:top w:val="single" w:sz="4" w:space="0" w:color="auto"/>
              <w:left w:val="single" w:sz="4" w:space="0" w:color="auto"/>
              <w:bottom w:val="single" w:sz="4" w:space="0" w:color="auto"/>
              <w:right w:val="single" w:sz="4" w:space="0" w:color="auto"/>
            </w:tcBorders>
            <w:vAlign w:val="center"/>
          </w:tcPr>
          <w:p w:rsidR="006A3A2E" w:rsidRPr="00D0602F" w:rsidRDefault="006A3A2E" w:rsidP="004F1673">
            <w:pPr>
              <w:spacing w:line="360" w:lineRule="exact"/>
              <w:jc w:val="center"/>
              <w:rPr>
                <w:b/>
                <w:sz w:val="28"/>
                <w:szCs w:val="28"/>
              </w:rPr>
            </w:pPr>
            <w:r w:rsidRPr="00D0602F">
              <w:rPr>
                <w:rFonts w:hint="eastAsia"/>
                <w:b/>
                <w:sz w:val="28"/>
                <w:szCs w:val="28"/>
              </w:rPr>
              <w:t>117</w:t>
            </w:r>
          </w:p>
        </w:tc>
      </w:tr>
    </w:tbl>
    <w:p w:rsidR="006F6466" w:rsidRDefault="006F6466" w:rsidP="006A3A2E">
      <w:pPr>
        <w:spacing w:line="240" w:lineRule="exact"/>
        <w:rPr>
          <w:sz w:val="24"/>
          <w:szCs w:val="24"/>
        </w:rPr>
      </w:pPr>
      <w:r>
        <w:rPr>
          <w:rFonts w:hint="eastAsia"/>
          <w:sz w:val="24"/>
          <w:szCs w:val="24"/>
        </w:rPr>
        <w:t xml:space="preserve">  </w:t>
      </w:r>
      <w:r w:rsidR="006A3A2E" w:rsidRPr="00D0602F">
        <w:rPr>
          <w:rFonts w:hint="eastAsia"/>
          <w:sz w:val="24"/>
          <w:szCs w:val="24"/>
        </w:rPr>
        <w:t>資料來源：本案依據審計部111年4月11日台審部覆字第1110055807號函附件</w:t>
      </w:r>
      <w:r w:rsidR="00617598">
        <w:rPr>
          <w:rFonts w:hint="eastAsia"/>
          <w:sz w:val="24"/>
          <w:szCs w:val="24"/>
        </w:rPr>
        <w:t xml:space="preserve"> </w:t>
      </w:r>
    </w:p>
    <w:p w:rsidR="006A3A2E" w:rsidRPr="00D0602F" w:rsidRDefault="006F6466" w:rsidP="006A3A2E">
      <w:pPr>
        <w:spacing w:line="240" w:lineRule="exact"/>
        <w:rPr>
          <w:sz w:val="24"/>
          <w:szCs w:val="24"/>
        </w:rPr>
      </w:pPr>
      <w:r>
        <w:rPr>
          <w:rFonts w:hint="eastAsia"/>
          <w:sz w:val="24"/>
          <w:szCs w:val="24"/>
        </w:rPr>
        <w:t xml:space="preserve">            </w:t>
      </w:r>
      <w:r w:rsidR="00617598">
        <w:rPr>
          <w:rFonts w:hint="eastAsia"/>
          <w:sz w:val="24"/>
          <w:szCs w:val="24"/>
        </w:rPr>
        <w:t>彙</w:t>
      </w:r>
      <w:r w:rsidR="006A3A2E" w:rsidRPr="00D0602F">
        <w:rPr>
          <w:rFonts w:hint="eastAsia"/>
          <w:sz w:val="24"/>
          <w:szCs w:val="24"/>
        </w:rPr>
        <w:t>整製表。</w:t>
      </w:r>
    </w:p>
    <w:p w:rsidR="006A3A2E" w:rsidRPr="00D0602F" w:rsidRDefault="006A3A2E" w:rsidP="006A3A2E">
      <w:pPr>
        <w:spacing w:line="240" w:lineRule="exact"/>
        <w:rPr>
          <w:rFonts w:hAnsi="標楷體"/>
          <w:sz w:val="24"/>
          <w:szCs w:val="24"/>
        </w:rPr>
      </w:pPr>
    </w:p>
    <w:p w:rsidR="006A3A2E" w:rsidRPr="00D0602F" w:rsidRDefault="00021BDD" w:rsidP="0099446F">
      <w:pPr>
        <w:pStyle w:val="4"/>
        <w:ind w:left="1701"/>
      </w:pPr>
      <w:r w:rsidRPr="00D0602F">
        <w:rPr>
          <w:rFonts w:hint="eastAsia"/>
        </w:rPr>
        <w:t>次</w:t>
      </w:r>
      <w:r w:rsidR="006A3A2E" w:rsidRPr="00D0602F">
        <w:rPr>
          <w:rFonts w:hint="eastAsia"/>
        </w:rPr>
        <w:t>據臺東縣政府，該縣107~110學年度</w:t>
      </w:r>
      <w:r w:rsidR="006A3A2E" w:rsidRPr="00D0602F">
        <w:rPr>
          <w:rFonts w:hAnsi="標楷體" w:hint="eastAsia"/>
          <w:szCs w:val="32"/>
        </w:rPr>
        <w:t>偏遠地區學校教師員額控留比率近年呈現成長</w:t>
      </w:r>
      <w:r w:rsidR="00D16B0B" w:rsidRPr="00D0602F">
        <w:rPr>
          <w:rFonts w:hint="eastAsia"/>
        </w:rPr>
        <w:t>：</w:t>
      </w:r>
    </w:p>
    <w:p w:rsidR="00D16B0B" w:rsidRPr="00D0602F" w:rsidRDefault="00D16B0B" w:rsidP="00D16B0B">
      <w:pPr>
        <w:pStyle w:val="a3"/>
        <w:rPr>
          <w:b/>
        </w:rPr>
      </w:pPr>
      <w:r w:rsidRPr="00D0602F">
        <w:rPr>
          <w:rFonts w:hint="eastAsia"/>
          <w:b/>
        </w:rPr>
        <w:t>臺東縣107~110學年度</w:t>
      </w:r>
      <w:r w:rsidRPr="00D0602F">
        <w:rPr>
          <w:rFonts w:hAnsi="標楷體" w:hint="eastAsia"/>
          <w:b/>
          <w:szCs w:val="32"/>
        </w:rPr>
        <w:t>偏遠地區學校教師員額控留比率</w:t>
      </w:r>
      <w:r w:rsidR="008E6161" w:rsidRPr="00D0602F">
        <w:rPr>
          <w:rFonts w:hAnsi="標楷體" w:hint="eastAsia"/>
          <w:b/>
          <w:szCs w:val="32"/>
        </w:rPr>
        <w:t>變幅</w:t>
      </w:r>
    </w:p>
    <w:tbl>
      <w:tblPr>
        <w:tblStyle w:val="afb"/>
        <w:tblW w:w="8874" w:type="dxa"/>
        <w:tblInd w:w="137" w:type="dxa"/>
        <w:tblLook w:val="04A0" w:firstRow="1" w:lastRow="0" w:firstColumn="1" w:lastColumn="0" w:noHBand="0" w:noVBand="1"/>
      </w:tblPr>
      <w:tblGrid>
        <w:gridCol w:w="685"/>
        <w:gridCol w:w="1023"/>
        <w:gridCol w:w="1023"/>
        <w:gridCol w:w="1024"/>
        <w:gridCol w:w="1024"/>
        <w:gridCol w:w="1023"/>
        <w:gridCol w:w="1024"/>
        <w:gridCol w:w="1023"/>
        <w:gridCol w:w="1025"/>
      </w:tblGrid>
      <w:tr w:rsidR="00D0602F" w:rsidRPr="00D0602F" w:rsidTr="00617598">
        <w:trPr>
          <w:trHeight w:val="505"/>
          <w:tblHeader/>
        </w:trPr>
        <w:tc>
          <w:tcPr>
            <w:tcW w:w="685" w:type="dxa"/>
            <w:vMerge w:val="restart"/>
            <w:vAlign w:val="center"/>
          </w:tcPr>
          <w:p w:rsidR="006A3A2E" w:rsidRPr="00D0602F" w:rsidRDefault="006A3A2E" w:rsidP="004F1673">
            <w:pPr>
              <w:pStyle w:val="afc"/>
              <w:spacing w:line="360" w:lineRule="exact"/>
              <w:ind w:leftChars="0" w:left="0"/>
              <w:jc w:val="center"/>
              <w:rPr>
                <w:rFonts w:hAnsi="標楷體"/>
                <w:b/>
                <w:sz w:val="28"/>
                <w:szCs w:val="28"/>
              </w:rPr>
            </w:pPr>
            <w:r w:rsidRPr="00D0602F">
              <w:rPr>
                <w:rFonts w:hAnsi="標楷體" w:hint="eastAsia"/>
                <w:b/>
                <w:sz w:val="28"/>
                <w:szCs w:val="28"/>
              </w:rPr>
              <w:t>學年度</w:t>
            </w:r>
          </w:p>
        </w:tc>
        <w:tc>
          <w:tcPr>
            <w:tcW w:w="4094" w:type="dxa"/>
            <w:gridSpan w:val="4"/>
            <w:tcBorders>
              <w:right w:val="double" w:sz="4" w:space="0" w:color="auto"/>
            </w:tcBorders>
          </w:tcPr>
          <w:p w:rsidR="006A3A2E" w:rsidRPr="00D0602F" w:rsidRDefault="006A3A2E" w:rsidP="004F1673">
            <w:pPr>
              <w:pStyle w:val="afc"/>
              <w:spacing w:line="360" w:lineRule="exact"/>
              <w:ind w:leftChars="0" w:left="0"/>
              <w:jc w:val="center"/>
              <w:rPr>
                <w:rFonts w:hAnsi="標楷體"/>
                <w:b/>
                <w:sz w:val="28"/>
                <w:szCs w:val="28"/>
              </w:rPr>
            </w:pPr>
            <w:r w:rsidRPr="00D0602F">
              <w:rPr>
                <w:rFonts w:hAnsi="標楷體" w:hint="eastAsia"/>
                <w:b/>
                <w:sz w:val="28"/>
                <w:szCs w:val="28"/>
              </w:rPr>
              <w:t>國小</w:t>
            </w:r>
          </w:p>
        </w:tc>
        <w:tc>
          <w:tcPr>
            <w:tcW w:w="4095" w:type="dxa"/>
            <w:gridSpan w:val="4"/>
            <w:tcBorders>
              <w:left w:val="double" w:sz="4" w:space="0" w:color="auto"/>
            </w:tcBorders>
          </w:tcPr>
          <w:p w:rsidR="006A3A2E" w:rsidRPr="00D0602F" w:rsidRDefault="006A3A2E" w:rsidP="004F1673">
            <w:pPr>
              <w:pStyle w:val="afc"/>
              <w:spacing w:line="360" w:lineRule="exact"/>
              <w:ind w:leftChars="0" w:left="0"/>
              <w:jc w:val="center"/>
              <w:rPr>
                <w:rFonts w:hAnsi="標楷體"/>
                <w:b/>
                <w:sz w:val="28"/>
                <w:szCs w:val="28"/>
              </w:rPr>
            </w:pPr>
            <w:r w:rsidRPr="00D0602F">
              <w:rPr>
                <w:rFonts w:hAnsi="標楷體" w:hint="eastAsia"/>
                <w:b/>
                <w:sz w:val="28"/>
                <w:szCs w:val="28"/>
              </w:rPr>
              <w:t>國中</w:t>
            </w:r>
          </w:p>
        </w:tc>
      </w:tr>
      <w:tr w:rsidR="00D0602F" w:rsidRPr="00D0602F" w:rsidTr="00617598">
        <w:trPr>
          <w:trHeight w:val="1550"/>
          <w:tblHeader/>
        </w:trPr>
        <w:tc>
          <w:tcPr>
            <w:tcW w:w="685" w:type="dxa"/>
            <w:vMerge/>
          </w:tcPr>
          <w:p w:rsidR="006A3A2E" w:rsidRPr="00D0602F" w:rsidRDefault="006A3A2E" w:rsidP="004F1673">
            <w:pPr>
              <w:pStyle w:val="afc"/>
              <w:spacing w:line="360" w:lineRule="exact"/>
              <w:ind w:leftChars="0" w:left="0"/>
              <w:jc w:val="center"/>
              <w:rPr>
                <w:rFonts w:hAnsi="標楷體"/>
                <w:b/>
                <w:sz w:val="28"/>
                <w:szCs w:val="28"/>
              </w:rPr>
            </w:pPr>
          </w:p>
        </w:tc>
        <w:tc>
          <w:tcPr>
            <w:tcW w:w="1023" w:type="dxa"/>
          </w:tcPr>
          <w:p w:rsidR="006A3A2E" w:rsidRPr="00D0602F" w:rsidRDefault="006A3A2E" w:rsidP="004F1673">
            <w:pPr>
              <w:pStyle w:val="afc"/>
              <w:spacing w:line="360" w:lineRule="exact"/>
              <w:ind w:leftChars="0" w:left="0"/>
              <w:jc w:val="center"/>
              <w:rPr>
                <w:rFonts w:hAnsi="標楷體"/>
                <w:b/>
                <w:sz w:val="28"/>
                <w:szCs w:val="28"/>
              </w:rPr>
            </w:pPr>
            <w:r w:rsidRPr="00D0602F">
              <w:rPr>
                <w:rFonts w:hAnsi="標楷體" w:hint="eastAsia"/>
                <w:b/>
                <w:sz w:val="28"/>
                <w:szCs w:val="28"/>
              </w:rPr>
              <w:t>偏遠地區代理教師數</w:t>
            </w:r>
          </w:p>
        </w:tc>
        <w:tc>
          <w:tcPr>
            <w:tcW w:w="1023" w:type="dxa"/>
            <w:shd w:val="clear" w:color="auto" w:fill="EEECE1" w:themeFill="background2"/>
          </w:tcPr>
          <w:p w:rsidR="006A3A2E" w:rsidRPr="00D0602F" w:rsidRDefault="006A3A2E" w:rsidP="004F1673">
            <w:pPr>
              <w:widowControl/>
              <w:spacing w:line="360" w:lineRule="exact"/>
              <w:rPr>
                <w:rFonts w:hAnsi="標楷體"/>
                <w:b/>
                <w:sz w:val="28"/>
                <w:szCs w:val="28"/>
              </w:rPr>
            </w:pPr>
            <w:r w:rsidRPr="00D0602F">
              <w:rPr>
                <w:rFonts w:hAnsi="標楷體" w:hint="eastAsia"/>
                <w:b/>
                <w:sz w:val="28"/>
                <w:szCs w:val="28"/>
              </w:rPr>
              <w:t>偏遠地區控留比例</w:t>
            </w:r>
          </w:p>
        </w:tc>
        <w:tc>
          <w:tcPr>
            <w:tcW w:w="1024" w:type="dxa"/>
          </w:tcPr>
          <w:p w:rsidR="006A3A2E" w:rsidRPr="00D0602F" w:rsidRDefault="006A3A2E" w:rsidP="004F1673">
            <w:pPr>
              <w:pStyle w:val="afc"/>
              <w:spacing w:line="360" w:lineRule="exact"/>
              <w:ind w:leftChars="0" w:left="0"/>
              <w:jc w:val="center"/>
              <w:rPr>
                <w:rFonts w:hAnsi="標楷體"/>
                <w:b/>
                <w:sz w:val="28"/>
                <w:szCs w:val="28"/>
              </w:rPr>
            </w:pPr>
            <w:r w:rsidRPr="00D0602F">
              <w:rPr>
                <w:rFonts w:hAnsi="標楷體" w:hint="eastAsia"/>
                <w:b/>
                <w:sz w:val="28"/>
                <w:szCs w:val="28"/>
              </w:rPr>
              <w:t>非偏遠地區代理教師數</w:t>
            </w:r>
          </w:p>
        </w:tc>
        <w:tc>
          <w:tcPr>
            <w:tcW w:w="1023" w:type="dxa"/>
            <w:tcBorders>
              <w:right w:val="double" w:sz="4" w:space="0" w:color="auto"/>
            </w:tcBorders>
          </w:tcPr>
          <w:p w:rsidR="006A3A2E" w:rsidRPr="00D0602F" w:rsidRDefault="006A3A2E" w:rsidP="004F1673">
            <w:pPr>
              <w:pStyle w:val="afc"/>
              <w:spacing w:line="360" w:lineRule="exact"/>
              <w:ind w:leftChars="0" w:left="0"/>
              <w:jc w:val="center"/>
              <w:rPr>
                <w:rFonts w:hAnsi="標楷體"/>
                <w:b/>
                <w:sz w:val="28"/>
                <w:szCs w:val="28"/>
              </w:rPr>
            </w:pPr>
            <w:r w:rsidRPr="00D0602F">
              <w:rPr>
                <w:rFonts w:hAnsi="標楷體" w:hint="eastAsia"/>
                <w:b/>
                <w:sz w:val="28"/>
                <w:szCs w:val="28"/>
              </w:rPr>
              <w:t>非偏遠地區控留比例</w:t>
            </w:r>
          </w:p>
        </w:tc>
        <w:tc>
          <w:tcPr>
            <w:tcW w:w="1023" w:type="dxa"/>
            <w:tcBorders>
              <w:left w:val="double" w:sz="4" w:space="0" w:color="auto"/>
            </w:tcBorders>
          </w:tcPr>
          <w:p w:rsidR="006A3A2E" w:rsidRPr="00D0602F" w:rsidRDefault="006A3A2E" w:rsidP="004F1673">
            <w:pPr>
              <w:pStyle w:val="afc"/>
              <w:spacing w:line="360" w:lineRule="exact"/>
              <w:ind w:leftChars="0" w:left="0"/>
              <w:jc w:val="center"/>
              <w:rPr>
                <w:rFonts w:hAnsi="標楷體"/>
                <w:b/>
                <w:sz w:val="28"/>
                <w:szCs w:val="28"/>
              </w:rPr>
            </w:pPr>
            <w:r w:rsidRPr="00D0602F">
              <w:rPr>
                <w:rFonts w:hAnsi="標楷體" w:hint="eastAsia"/>
                <w:b/>
                <w:sz w:val="28"/>
                <w:szCs w:val="28"/>
              </w:rPr>
              <w:t>偏遠地區代理教師數</w:t>
            </w:r>
          </w:p>
        </w:tc>
        <w:tc>
          <w:tcPr>
            <w:tcW w:w="1024" w:type="dxa"/>
            <w:shd w:val="clear" w:color="auto" w:fill="EEECE1" w:themeFill="background2"/>
          </w:tcPr>
          <w:p w:rsidR="006A3A2E" w:rsidRPr="00D0602F" w:rsidRDefault="006A3A2E" w:rsidP="004F1673">
            <w:pPr>
              <w:pStyle w:val="afc"/>
              <w:spacing w:line="360" w:lineRule="exact"/>
              <w:ind w:leftChars="0" w:left="0"/>
              <w:jc w:val="left"/>
              <w:rPr>
                <w:rFonts w:hAnsi="標楷體"/>
                <w:b/>
                <w:sz w:val="28"/>
                <w:szCs w:val="28"/>
              </w:rPr>
            </w:pPr>
            <w:r w:rsidRPr="00D0602F">
              <w:rPr>
                <w:rFonts w:hAnsi="標楷體" w:hint="eastAsia"/>
                <w:b/>
                <w:sz w:val="28"/>
                <w:szCs w:val="28"/>
              </w:rPr>
              <w:t>偏遠地區控留比例</w:t>
            </w:r>
          </w:p>
        </w:tc>
        <w:tc>
          <w:tcPr>
            <w:tcW w:w="1023" w:type="dxa"/>
          </w:tcPr>
          <w:p w:rsidR="006A3A2E" w:rsidRPr="00D0602F" w:rsidRDefault="006A3A2E" w:rsidP="004F1673">
            <w:pPr>
              <w:pStyle w:val="afc"/>
              <w:spacing w:line="360" w:lineRule="exact"/>
              <w:ind w:leftChars="0" w:left="0"/>
              <w:jc w:val="center"/>
              <w:rPr>
                <w:rFonts w:hAnsi="標楷體"/>
                <w:b/>
                <w:sz w:val="28"/>
                <w:szCs w:val="28"/>
              </w:rPr>
            </w:pPr>
            <w:r w:rsidRPr="00D0602F">
              <w:rPr>
                <w:rFonts w:hAnsi="標楷體" w:hint="eastAsia"/>
                <w:b/>
                <w:sz w:val="28"/>
                <w:szCs w:val="28"/>
              </w:rPr>
              <w:t>非偏遠地區代理教師數</w:t>
            </w:r>
          </w:p>
        </w:tc>
        <w:tc>
          <w:tcPr>
            <w:tcW w:w="1024" w:type="dxa"/>
          </w:tcPr>
          <w:p w:rsidR="006A3A2E" w:rsidRPr="00D0602F" w:rsidRDefault="006A3A2E" w:rsidP="004F1673">
            <w:pPr>
              <w:pStyle w:val="afc"/>
              <w:spacing w:line="360" w:lineRule="exact"/>
              <w:ind w:leftChars="0" w:left="0"/>
              <w:jc w:val="center"/>
              <w:rPr>
                <w:rFonts w:hAnsi="標楷體"/>
                <w:b/>
                <w:sz w:val="28"/>
                <w:szCs w:val="28"/>
              </w:rPr>
            </w:pPr>
            <w:r w:rsidRPr="00D0602F">
              <w:rPr>
                <w:rFonts w:hAnsi="標楷體" w:hint="eastAsia"/>
                <w:b/>
                <w:sz w:val="28"/>
                <w:szCs w:val="28"/>
              </w:rPr>
              <w:t>非偏遠地區控留比例</w:t>
            </w:r>
          </w:p>
        </w:tc>
      </w:tr>
      <w:tr w:rsidR="00D0602F" w:rsidRPr="00D0602F" w:rsidTr="00617598">
        <w:trPr>
          <w:trHeight w:val="505"/>
        </w:trPr>
        <w:tc>
          <w:tcPr>
            <w:tcW w:w="685" w:type="dxa"/>
          </w:tcPr>
          <w:p w:rsidR="006A3A2E" w:rsidRPr="00D0602F" w:rsidRDefault="006A3A2E" w:rsidP="004F1673">
            <w:pPr>
              <w:pStyle w:val="afc"/>
              <w:spacing w:line="360" w:lineRule="exact"/>
              <w:ind w:leftChars="0" w:left="0"/>
              <w:jc w:val="center"/>
              <w:rPr>
                <w:rFonts w:hAnsi="標楷體"/>
                <w:b/>
                <w:sz w:val="28"/>
                <w:szCs w:val="28"/>
              </w:rPr>
            </w:pPr>
            <w:r w:rsidRPr="00D0602F">
              <w:rPr>
                <w:rFonts w:hAnsi="標楷體" w:hint="eastAsia"/>
                <w:b/>
                <w:sz w:val="28"/>
                <w:szCs w:val="28"/>
              </w:rPr>
              <w:t>107</w:t>
            </w:r>
          </w:p>
        </w:tc>
        <w:tc>
          <w:tcPr>
            <w:tcW w:w="1023" w:type="dxa"/>
          </w:tcPr>
          <w:p w:rsidR="006A3A2E" w:rsidRPr="00D0602F" w:rsidRDefault="006A3A2E" w:rsidP="004F1673">
            <w:pPr>
              <w:pStyle w:val="afc"/>
              <w:spacing w:line="360" w:lineRule="exact"/>
              <w:ind w:leftChars="0" w:left="0"/>
              <w:jc w:val="center"/>
              <w:rPr>
                <w:rFonts w:hAnsi="標楷體"/>
                <w:sz w:val="28"/>
                <w:szCs w:val="28"/>
              </w:rPr>
            </w:pPr>
            <w:r w:rsidRPr="00D0602F">
              <w:rPr>
                <w:rFonts w:hAnsi="標楷體" w:hint="eastAsia"/>
                <w:sz w:val="28"/>
                <w:szCs w:val="28"/>
              </w:rPr>
              <w:t>196</w:t>
            </w:r>
          </w:p>
        </w:tc>
        <w:tc>
          <w:tcPr>
            <w:tcW w:w="1023" w:type="dxa"/>
            <w:shd w:val="clear" w:color="auto" w:fill="EEECE1" w:themeFill="background2"/>
          </w:tcPr>
          <w:p w:rsidR="006A3A2E" w:rsidRPr="00D0602F" w:rsidRDefault="006A3A2E" w:rsidP="004F1673">
            <w:pPr>
              <w:pStyle w:val="afc"/>
              <w:spacing w:line="360" w:lineRule="exact"/>
              <w:ind w:leftChars="0" w:left="0"/>
              <w:jc w:val="center"/>
              <w:rPr>
                <w:rFonts w:hAnsi="標楷體"/>
                <w:sz w:val="28"/>
                <w:szCs w:val="28"/>
              </w:rPr>
            </w:pPr>
            <w:r w:rsidRPr="00D0602F">
              <w:rPr>
                <w:rFonts w:hAnsi="標楷體" w:hint="eastAsia"/>
                <w:sz w:val="28"/>
                <w:szCs w:val="28"/>
              </w:rPr>
              <w:t>24%</w:t>
            </w:r>
          </w:p>
        </w:tc>
        <w:tc>
          <w:tcPr>
            <w:tcW w:w="1024" w:type="dxa"/>
          </w:tcPr>
          <w:p w:rsidR="006A3A2E" w:rsidRPr="00D0602F" w:rsidRDefault="006A3A2E" w:rsidP="004F1673">
            <w:pPr>
              <w:pStyle w:val="afc"/>
              <w:spacing w:line="360" w:lineRule="exact"/>
              <w:ind w:leftChars="0" w:left="0"/>
              <w:jc w:val="center"/>
              <w:rPr>
                <w:rFonts w:hAnsi="標楷體"/>
                <w:sz w:val="28"/>
                <w:szCs w:val="28"/>
              </w:rPr>
            </w:pPr>
            <w:r w:rsidRPr="00D0602F">
              <w:rPr>
                <w:rFonts w:hAnsi="標楷體" w:hint="eastAsia"/>
                <w:sz w:val="28"/>
                <w:szCs w:val="28"/>
              </w:rPr>
              <w:t>15</w:t>
            </w:r>
          </w:p>
        </w:tc>
        <w:tc>
          <w:tcPr>
            <w:tcW w:w="1023" w:type="dxa"/>
            <w:tcBorders>
              <w:right w:val="double" w:sz="4" w:space="0" w:color="auto"/>
            </w:tcBorders>
          </w:tcPr>
          <w:p w:rsidR="006A3A2E" w:rsidRPr="00D0602F" w:rsidRDefault="006A3A2E" w:rsidP="004F1673">
            <w:pPr>
              <w:pStyle w:val="afc"/>
              <w:spacing w:line="360" w:lineRule="exact"/>
              <w:ind w:leftChars="0" w:left="0"/>
              <w:jc w:val="center"/>
              <w:rPr>
                <w:rFonts w:hAnsi="標楷體"/>
                <w:sz w:val="28"/>
                <w:szCs w:val="28"/>
              </w:rPr>
            </w:pPr>
            <w:r w:rsidRPr="00D0602F">
              <w:rPr>
                <w:rFonts w:hAnsi="標楷體" w:hint="eastAsia"/>
                <w:sz w:val="28"/>
                <w:szCs w:val="28"/>
              </w:rPr>
              <w:t>4%</w:t>
            </w:r>
          </w:p>
        </w:tc>
        <w:tc>
          <w:tcPr>
            <w:tcW w:w="1023" w:type="dxa"/>
            <w:tcBorders>
              <w:left w:val="double" w:sz="4" w:space="0" w:color="auto"/>
            </w:tcBorders>
          </w:tcPr>
          <w:p w:rsidR="006A3A2E" w:rsidRPr="00D0602F" w:rsidRDefault="006A3A2E" w:rsidP="004F1673">
            <w:pPr>
              <w:pStyle w:val="afc"/>
              <w:spacing w:line="360" w:lineRule="exact"/>
              <w:ind w:leftChars="0" w:left="0"/>
              <w:jc w:val="center"/>
              <w:rPr>
                <w:rFonts w:hAnsi="標楷體"/>
                <w:sz w:val="28"/>
                <w:szCs w:val="28"/>
              </w:rPr>
            </w:pPr>
            <w:r w:rsidRPr="00D0602F">
              <w:rPr>
                <w:rFonts w:hAnsi="標楷體"/>
                <w:sz w:val="28"/>
                <w:szCs w:val="28"/>
              </w:rPr>
              <w:t>48</w:t>
            </w:r>
          </w:p>
        </w:tc>
        <w:tc>
          <w:tcPr>
            <w:tcW w:w="1024" w:type="dxa"/>
            <w:shd w:val="clear" w:color="auto" w:fill="EEECE1" w:themeFill="background2"/>
            <w:vAlign w:val="center"/>
          </w:tcPr>
          <w:p w:rsidR="006A3A2E" w:rsidRPr="00D0602F" w:rsidRDefault="006A3A2E" w:rsidP="004F1673">
            <w:pPr>
              <w:pStyle w:val="afc"/>
              <w:spacing w:line="360" w:lineRule="exact"/>
              <w:ind w:leftChars="0" w:left="0"/>
              <w:jc w:val="center"/>
              <w:rPr>
                <w:rFonts w:hAnsi="標楷體"/>
                <w:sz w:val="28"/>
                <w:szCs w:val="28"/>
              </w:rPr>
            </w:pPr>
            <w:r w:rsidRPr="00D0602F">
              <w:rPr>
                <w:rFonts w:hAnsi="標楷體" w:hint="eastAsia"/>
                <w:sz w:val="28"/>
                <w:szCs w:val="28"/>
              </w:rPr>
              <w:t>22%</w:t>
            </w:r>
          </w:p>
        </w:tc>
        <w:tc>
          <w:tcPr>
            <w:tcW w:w="1023" w:type="dxa"/>
          </w:tcPr>
          <w:p w:rsidR="006A3A2E" w:rsidRPr="00D0602F" w:rsidRDefault="006A3A2E" w:rsidP="004F1673">
            <w:pPr>
              <w:pStyle w:val="afc"/>
              <w:spacing w:line="360" w:lineRule="exact"/>
              <w:ind w:leftChars="0" w:left="0"/>
              <w:jc w:val="center"/>
              <w:rPr>
                <w:rFonts w:hAnsi="標楷體"/>
                <w:sz w:val="28"/>
                <w:szCs w:val="28"/>
              </w:rPr>
            </w:pPr>
            <w:r w:rsidRPr="00D0602F">
              <w:rPr>
                <w:rFonts w:hAnsi="標楷體"/>
                <w:sz w:val="28"/>
                <w:szCs w:val="28"/>
              </w:rPr>
              <w:t>29</w:t>
            </w:r>
          </w:p>
        </w:tc>
        <w:tc>
          <w:tcPr>
            <w:tcW w:w="1024" w:type="dxa"/>
            <w:vAlign w:val="center"/>
          </w:tcPr>
          <w:p w:rsidR="006A3A2E" w:rsidRPr="00D0602F" w:rsidRDefault="006A3A2E" w:rsidP="004F1673">
            <w:pPr>
              <w:pStyle w:val="afc"/>
              <w:spacing w:line="360" w:lineRule="exact"/>
              <w:ind w:leftChars="0" w:left="0"/>
              <w:jc w:val="center"/>
              <w:rPr>
                <w:rFonts w:hAnsi="標楷體"/>
                <w:sz w:val="28"/>
                <w:szCs w:val="28"/>
              </w:rPr>
            </w:pPr>
            <w:r w:rsidRPr="00D0602F">
              <w:rPr>
                <w:rFonts w:hAnsi="標楷體" w:hint="eastAsia"/>
                <w:sz w:val="28"/>
                <w:szCs w:val="28"/>
              </w:rPr>
              <w:t>10%</w:t>
            </w:r>
          </w:p>
        </w:tc>
      </w:tr>
      <w:tr w:rsidR="00D0602F" w:rsidRPr="00D0602F" w:rsidTr="00617598">
        <w:trPr>
          <w:trHeight w:val="505"/>
        </w:trPr>
        <w:tc>
          <w:tcPr>
            <w:tcW w:w="685" w:type="dxa"/>
          </w:tcPr>
          <w:p w:rsidR="006A3A2E" w:rsidRPr="00D0602F" w:rsidRDefault="006A3A2E" w:rsidP="004F1673">
            <w:pPr>
              <w:pStyle w:val="afc"/>
              <w:spacing w:line="360" w:lineRule="exact"/>
              <w:ind w:leftChars="0" w:left="0"/>
              <w:jc w:val="center"/>
              <w:rPr>
                <w:rFonts w:hAnsi="標楷體"/>
                <w:b/>
                <w:sz w:val="28"/>
                <w:szCs w:val="28"/>
              </w:rPr>
            </w:pPr>
            <w:r w:rsidRPr="00D0602F">
              <w:rPr>
                <w:rFonts w:hAnsi="標楷體" w:hint="eastAsia"/>
                <w:b/>
                <w:sz w:val="28"/>
                <w:szCs w:val="28"/>
              </w:rPr>
              <w:t>108</w:t>
            </w:r>
          </w:p>
        </w:tc>
        <w:tc>
          <w:tcPr>
            <w:tcW w:w="1023" w:type="dxa"/>
          </w:tcPr>
          <w:p w:rsidR="006A3A2E" w:rsidRPr="00D0602F" w:rsidRDefault="006A3A2E" w:rsidP="004F1673">
            <w:pPr>
              <w:pStyle w:val="afc"/>
              <w:spacing w:line="360" w:lineRule="exact"/>
              <w:ind w:leftChars="0" w:left="0"/>
              <w:jc w:val="center"/>
              <w:rPr>
                <w:rFonts w:hAnsi="標楷體"/>
                <w:sz w:val="28"/>
                <w:szCs w:val="28"/>
              </w:rPr>
            </w:pPr>
            <w:r w:rsidRPr="00D0602F">
              <w:rPr>
                <w:rFonts w:hAnsi="標楷體" w:hint="eastAsia"/>
                <w:sz w:val="28"/>
                <w:szCs w:val="28"/>
              </w:rPr>
              <w:t>199</w:t>
            </w:r>
          </w:p>
        </w:tc>
        <w:tc>
          <w:tcPr>
            <w:tcW w:w="1023" w:type="dxa"/>
            <w:shd w:val="clear" w:color="auto" w:fill="EEECE1" w:themeFill="background2"/>
          </w:tcPr>
          <w:p w:rsidR="006A3A2E" w:rsidRPr="00D0602F" w:rsidRDefault="006A3A2E" w:rsidP="004F1673">
            <w:pPr>
              <w:pStyle w:val="afc"/>
              <w:spacing w:line="360" w:lineRule="exact"/>
              <w:ind w:leftChars="0" w:left="0"/>
              <w:jc w:val="center"/>
              <w:rPr>
                <w:rFonts w:hAnsi="標楷體"/>
                <w:sz w:val="28"/>
                <w:szCs w:val="28"/>
              </w:rPr>
            </w:pPr>
            <w:r w:rsidRPr="00D0602F">
              <w:rPr>
                <w:rFonts w:hAnsi="標楷體" w:hint="eastAsia"/>
                <w:sz w:val="28"/>
                <w:szCs w:val="28"/>
              </w:rPr>
              <w:t>24%</w:t>
            </w:r>
          </w:p>
        </w:tc>
        <w:tc>
          <w:tcPr>
            <w:tcW w:w="1024" w:type="dxa"/>
          </w:tcPr>
          <w:p w:rsidR="006A3A2E" w:rsidRPr="00D0602F" w:rsidRDefault="006A3A2E" w:rsidP="004F1673">
            <w:pPr>
              <w:pStyle w:val="afc"/>
              <w:spacing w:line="360" w:lineRule="exact"/>
              <w:ind w:leftChars="0" w:left="0"/>
              <w:jc w:val="center"/>
              <w:rPr>
                <w:rFonts w:hAnsi="標楷體"/>
                <w:sz w:val="28"/>
                <w:szCs w:val="28"/>
              </w:rPr>
            </w:pPr>
            <w:r w:rsidRPr="00D0602F">
              <w:rPr>
                <w:rFonts w:hAnsi="標楷體" w:hint="eastAsia"/>
                <w:sz w:val="28"/>
                <w:szCs w:val="28"/>
              </w:rPr>
              <w:t>30</w:t>
            </w:r>
          </w:p>
        </w:tc>
        <w:tc>
          <w:tcPr>
            <w:tcW w:w="1023" w:type="dxa"/>
            <w:tcBorders>
              <w:right w:val="double" w:sz="4" w:space="0" w:color="auto"/>
            </w:tcBorders>
          </w:tcPr>
          <w:p w:rsidR="006A3A2E" w:rsidRPr="00D0602F" w:rsidRDefault="006A3A2E" w:rsidP="004F1673">
            <w:pPr>
              <w:pStyle w:val="afc"/>
              <w:spacing w:line="360" w:lineRule="exact"/>
              <w:ind w:leftChars="0" w:left="0"/>
              <w:jc w:val="center"/>
              <w:rPr>
                <w:rFonts w:hAnsi="標楷體"/>
                <w:sz w:val="28"/>
                <w:szCs w:val="28"/>
              </w:rPr>
            </w:pPr>
            <w:r w:rsidRPr="00D0602F">
              <w:rPr>
                <w:rFonts w:hAnsi="標楷體" w:hint="eastAsia"/>
                <w:sz w:val="28"/>
                <w:szCs w:val="28"/>
              </w:rPr>
              <w:t>8%</w:t>
            </w:r>
          </w:p>
        </w:tc>
        <w:tc>
          <w:tcPr>
            <w:tcW w:w="1023" w:type="dxa"/>
            <w:tcBorders>
              <w:left w:val="double" w:sz="4" w:space="0" w:color="auto"/>
            </w:tcBorders>
          </w:tcPr>
          <w:p w:rsidR="006A3A2E" w:rsidRPr="00D0602F" w:rsidRDefault="006A3A2E" w:rsidP="004F1673">
            <w:pPr>
              <w:pStyle w:val="afc"/>
              <w:spacing w:line="360" w:lineRule="exact"/>
              <w:ind w:leftChars="0" w:left="0"/>
              <w:jc w:val="center"/>
              <w:rPr>
                <w:rFonts w:hAnsi="標楷體"/>
                <w:sz w:val="28"/>
                <w:szCs w:val="28"/>
              </w:rPr>
            </w:pPr>
            <w:r w:rsidRPr="00D0602F">
              <w:rPr>
                <w:rFonts w:hAnsi="標楷體"/>
                <w:sz w:val="28"/>
                <w:szCs w:val="28"/>
              </w:rPr>
              <w:t>49</w:t>
            </w:r>
          </w:p>
        </w:tc>
        <w:tc>
          <w:tcPr>
            <w:tcW w:w="1024" w:type="dxa"/>
            <w:shd w:val="clear" w:color="auto" w:fill="EEECE1" w:themeFill="background2"/>
            <w:vAlign w:val="center"/>
          </w:tcPr>
          <w:p w:rsidR="006A3A2E" w:rsidRPr="00D0602F" w:rsidRDefault="006A3A2E" w:rsidP="004F1673">
            <w:pPr>
              <w:pStyle w:val="afc"/>
              <w:spacing w:line="360" w:lineRule="exact"/>
              <w:ind w:leftChars="0" w:left="0"/>
              <w:jc w:val="center"/>
              <w:rPr>
                <w:rFonts w:hAnsi="標楷體"/>
                <w:sz w:val="28"/>
                <w:szCs w:val="28"/>
              </w:rPr>
            </w:pPr>
            <w:r w:rsidRPr="00D0602F">
              <w:rPr>
                <w:rFonts w:hAnsi="標楷體" w:hint="eastAsia"/>
                <w:sz w:val="28"/>
                <w:szCs w:val="28"/>
              </w:rPr>
              <w:t>22%</w:t>
            </w:r>
          </w:p>
        </w:tc>
        <w:tc>
          <w:tcPr>
            <w:tcW w:w="1023" w:type="dxa"/>
          </w:tcPr>
          <w:p w:rsidR="006A3A2E" w:rsidRPr="00D0602F" w:rsidRDefault="006A3A2E" w:rsidP="004F1673">
            <w:pPr>
              <w:pStyle w:val="afc"/>
              <w:spacing w:line="360" w:lineRule="exact"/>
              <w:ind w:leftChars="0" w:left="0"/>
              <w:jc w:val="center"/>
              <w:rPr>
                <w:rFonts w:hAnsi="標楷體"/>
                <w:sz w:val="28"/>
                <w:szCs w:val="28"/>
              </w:rPr>
            </w:pPr>
            <w:r w:rsidRPr="00D0602F">
              <w:rPr>
                <w:rFonts w:hAnsi="標楷體"/>
                <w:sz w:val="28"/>
                <w:szCs w:val="28"/>
              </w:rPr>
              <w:t>26</w:t>
            </w:r>
          </w:p>
        </w:tc>
        <w:tc>
          <w:tcPr>
            <w:tcW w:w="1024" w:type="dxa"/>
            <w:vAlign w:val="center"/>
          </w:tcPr>
          <w:p w:rsidR="006A3A2E" w:rsidRPr="00D0602F" w:rsidRDefault="006A3A2E" w:rsidP="004F1673">
            <w:pPr>
              <w:pStyle w:val="afc"/>
              <w:spacing w:line="360" w:lineRule="exact"/>
              <w:ind w:leftChars="0" w:left="0"/>
              <w:jc w:val="center"/>
              <w:rPr>
                <w:rFonts w:hAnsi="標楷體"/>
                <w:sz w:val="28"/>
                <w:szCs w:val="28"/>
              </w:rPr>
            </w:pPr>
            <w:r w:rsidRPr="00D0602F">
              <w:rPr>
                <w:rFonts w:hAnsi="標楷體" w:hint="eastAsia"/>
                <w:sz w:val="28"/>
                <w:szCs w:val="28"/>
              </w:rPr>
              <w:t>10%</w:t>
            </w:r>
          </w:p>
        </w:tc>
      </w:tr>
      <w:tr w:rsidR="00D0602F" w:rsidRPr="00D0602F" w:rsidTr="00617598">
        <w:trPr>
          <w:trHeight w:val="505"/>
        </w:trPr>
        <w:tc>
          <w:tcPr>
            <w:tcW w:w="685" w:type="dxa"/>
          </w:tcPr>
          <w:p w:rsidR="006A3A2E" w:rsidRPr="00D0602F" w:rsidRDefault="006A3A2E" w:rsidP="004F1673">
            <w:pPr>
              <w:pStyle w:val="afc"/>
              <w:spacing w:line="360" w:lineRule="exact"/>
              <w:ind w:leftChars="0" w:left="0"/>
              <w:jc w:val="center"/>
              <w:rPr>
                <w:rFonts w:hAnsi="標楷體"/>
                <w:b/>
                <w:sz w:val="28"/>
                <w:szCs w:val="28"/>
              </w:rPr>
            </w:pPr>
            <w:r w:rsidRPr="00D0602F">
              <w:rPr>
                <w:rFonts w:hAnsi="標楷體" w:hint="eastAsia"/>
                <w:b/>
                <w:sz w:val="28"/>
                <w:szCs w:val="28"/>
              </w:rPr>
              <w:t>109</w:t>
            </w:r>
          </w:p>
        </w:tc>
        <w:tc>
          <w:tcPr>
            <w:tcW w:w="1023" w:type="dxa"/>
          </w:tcPr>
          <w:p w:rsidR="006A3A2E" w:rsidRPr="00D0602F" w:rsidRDefault="006A3A2E" w:rsidP="004F1673">
            <w:pPr>
              <w:pStyle w:val="afc"/>
              <w:spacing w:line="360" w:lineRule="exact"/>
              <w:ind w:leftChars="0" w:left="0"/>
              <w:jc w:val="center"/>
              <w:rPr>
                <w:rFonts w:hAnsi="標楷體"/>
                <w:sz w:val="28"/>
                <w:szCs w:val="28"/>
              </w:rPr>
            </w:pPr>
            <w:r w:rsidRPr="00D0602F">
              <w:rPr>
                <w:rFonts w:hAnsi="標楷體" w:hint="eastAsia"/>
                <w:sz w:val="28"/>
                <w:szCs w:val="28"/>
              </w:rPr>
              <w:t>195</w:t>
            </w:r>
          </w:p>
        </w:tc>
        <w:tc>
          <w:tcPr>
            <w:tcW w:w="1023" w:type="dxa"/>
            <w:shd w:val="clear" w:color="auto" w:fill="EEECE1" w:themeFill="background2"/>
          </w:tcPr>
          <w:p w:rsidR="006A3A2E" w:rsidRPr="00D0602F" w:rsidRDefault="006A3A2E" w:rsidP="004F1673">
            <w:pPr>
              <w:pStyle w:val="afc"/>
              <w:spacing w:line="360" w:lineRule="exact"/>
              <w:ind w:leftChars="0" w:left="0"/>
              <w:jc w:val="center"/>
              <w:rPr>
                <w:rFonts w:hAnsi="標楷體"/>
                <w:sz w:val="28"/>
                <w:szCs w:val="28"/>
              </w:rPr>
            </w:pPr>
            <w:r w:rsidRPr="00D0602F">
              <w:rPr>
                <w:rFonts w:hAnsi="標楷體" w:hint="eastAsia"/>
                <w:sz w:val="28"/>
                <w:szCs w:val="28"/>
              </w:rPr>
              <w:t>24%</w:t>
            </w:r>
          </w:p>
        </w:tc>
        <w:tc>
          <w:tcPr>
            <w:tcW w:w="1024" w:type="dxa"/>
          </w:tcPr>
          <w:p w:rsidR="006A3A2E" w:rsidRPr="00D0602F" w:rsidRDefault="006A3A2E" w:rsidP="004F1673">
            <w:pPr>
              <w:pStyle w:val="afc"/>
              <w:spacing w:line="360" w:lineRule="exact"/>
              <w:ind w:leftChars="0" w:left="0"/>
              <w:jc w:val="center"/>
              <w:rPr>
                <w:rFonts w:hAnsi="標楷體"/>
                <w:sz w:val="28"/>
                <w:szCs w:val="28"/>
              </w:rPr>
            </w:pPr>
            <w:r w:rsidRPr="00D0602F">
              <w:rPr>
                <w:rFonts w:hAnsi="標楷體" w:hint="eastAsia"/>
                <w:sz w:val="28"/>
                <w:szCs w:val="28"/>
              </w:rPr>
              <w:t>28</w:t>
            </w:r>
          </w:p>
        </w:tc>
        <w:tc>
          <w:tcPr>
            <w:tcW w:w="1023" w:type="dxa"/>
            <w:tcBorders>
              <w:right w:val="double" w:sz="4" w:space="0" w:color="auto"/>
            </w:tcBorders>
          </w:tcPr>
          <w:p w:rsidR="006A3A2E" w:rsidRPr="00D0602F" w:rsidRDefault="006A3A2E" w:rsidP="004F1673">
            <w:pPr>
              <w:pStyle w:val="afc"/>
              <w:spacing w:line="360" w:lineRule="exact"/>
              <w:ind w:leftChars="0" w:left="0"/>
              <w:jc w:val="center"/>
              <w:rPr>
                <w:rFonts w:hAnsi="標楷體"/>
                <w:sz w:val="28"/>
                <w:szCs w:val="28"/>
              </w:rPr>
            </w:pPr>
            <w:r w:rsidRPr="00D0602F">
              <w:rPr>
                <w:rFonts w:hAnsi="標楷體" w:hint="eastAsia"/>
                <w:sz w:val="28"/>
                <w:szCs w:val="28"/>
              </w:rPr>
              <w:t>8%</w:t>
            </w:r>
          </w:p>
        </w:tc>
        <w:tc>
          <w:tcPr>
            <w:tcW w:w="1023" w:type="dxa"/>
            <w:tcBorders>
              <w:left w:val="double" w:sz="4" w:space="0" w:color="auto"/>
            </w:tcBorders>
          </w:tcPr>
          <w:p w:rsidR="006A3A2E" w:rsidRPr="00D0602F" w:rsidRDefault="006A3A2E" w:rsidP="004F1673">
            <w:pPr>
              <w:pStyle w:val="afc"/>
              <w:spacing w:line="360" w:lineRule="exact"/>
              <w:ind w:leftChars="0" w:left="0"/>
              <w:jc w:val="center"/>
              <w:rPr>
                <w:rFonts w:hAnsi="標楷體"/>
                <w:sz w:val="28"/>
                <w:szCs w:val="28"/>
              </w:rPr>
            </w:pPr>
            <w:r w:rsidRPr="00D0602F">
              <w:rPr>
                <w:rFonts w:hAnsi="標楷體"/>
                <w:sz w:val="28"/>
                <w:szCs w:val="28"/>
              </w:rPr>
              <w:t>82</w:t>
            </w:r>
          </w:p>
        </w:tc>
        <w:tc>
          <w:tcPr>
            <w:tcW w:w="1024" w:type="dxa"/>
            <w:shd w:val="clear" w:color="auto" w:fill="EEECE1" w:themeFill="background2"/>
            <w:vAlign w:val="center"/>
          </w:tcPr>
          <w:p w:rsidR="006A3A2E" w:rsidRPr="00D0602F" w:rsidRDefault="006A3A2E" w:rsidP="004F1673">
            <w:pPr>
              <w:pStyle w:val="afc"/>
              <w:spacing w:line="360" w:lineRule="exact"/>
              <w:ind w:leftChars="0" w:left="0"/>
              <w:jc w:val="center"/>
              <w:rPr>
                <w:rFonts w:hAnsi="標楷體"/>
                <w:sz w:val="28"/>
                <w:szCs w:val="28"/>
              </w:rPr>
            </w:pPr>
            <w:r w:rsidRPr="00D0602F">
              <w:rPr>
                <w:rFonts w:hAnsi="標楷體" w:hint="eastAsia"/>
                <w:sz w:val="28"/>
                <w:szCs w:val="28"/>
              </w:rPr>
              <w:t>33%</w:t>
            </w:r>
          </w:p>
        </w:tc>
        <w:tc>
          <w:tcPr>
            <w:tcW w:w="1023" w:type="dxa"/>
          </w:tcPr>
          <w:p w:rsidR="006A3A2E" w:rsidRPr="00D0602F" w:rsidRDefault="006A3A2E" w:rsidP="004F1673">
            <w:pPr>
              <w:pStyle w:val="afc"/>
              <w:spacing w:line="360" w:lineRule="exact"/>
              <w:ind w:leftChars="0" w:left="0"/>
              <w:jc w:val="center"/>
              <w:rPr>
                <w:rFonts w:hAnsi="標楷體"/>
                <w:sz w:val="28"/>
                <w:szCs w:val="28"/>
              </w:rPr>
            </w:pPr>
            <w:r w:rsidRPr="00D0602F">
              <w:rPr>
                <w:rFonts w:hAnsi="標楷體"/>
                <w:sz w:val="28"/>
                <w:szCs w:val="28"/>
              </w:rPr>
              <w:t>31</w:t>
            </w:r>
          </w:p>
        </w:tc>
        <w:tc>
          <w:tcPr>
            <w:tcW w:w="1024" w:type="dxa"/>
            <w:vAlign w:val="center"/>
          </w:tcPr>
          <w:p w:rsidR="006A3A2E" w:rsidRPr="00D0602F" w:rsidRDefault="006A3A2E" w:rsidP="004F1673">
            <w:pPr>
              <w:pStyle w:val="afc"/>
              <w:spacing w:line="360" w:lineRule="exact"/>
              <w:ind w:leftChars="0" w:left="0"/>
              <w:jc w:val="center"/>
              <w:rPr>
                <w:rFonts w:hAnsi="標楷體"/>
                <w:sz w:val="28"/>
                <w:szCs w:val="28"/>
              </w:rPr>
            </w:pPr>
            <w:r w:rsidRPr="00D0602F">
              <w:rPr>
                <w:rFonts w:hAnsi="標楷體" w:hint="eastAsia"/>
                <w:sz w:val="28"/>
                <w:szCs w:val="28"/>
              </w:rPr>
              <w:t>12%</w:t>
            </w:r>
          </w:p>
        </w:tc>
      </w:tr>
      <w:tr w:rsidR="00D0602F" w:rsidRPr="00D0602F" w:rsidTr="00617598">
        <w:trPr>
          <w:trHeight w:val="534"/>
        </w:trPr>
        <w:tc>
          <w:tcPr>
            <w:tcW w:w="685" w:type="dxa"/>
          </w:tcPr>
          <w:p w:rsidR="006A3A2E" w:rsidRPr="00D0602F" w:rsidRDefault="006A3A2E" w:rsidP="004F1673">
            <w:pPr>
              <w:pStyle w:val="afc"/>
              <w:spacing w:line="360" w:lineRule="exact"/>
              <w:ind w:leftChars="0" w:left="0"/>
              <w:jc w:val="center"/>
              <w:rPr>
                <w:rFonts w:hAnsi="標楷體"/>
                <w:b/>
                <w:sz w:val="28"/>
                <w:szCs w:val="28"/>
              </w:rPr>
            </w:pPr>
            <w:r w:rsidRPr="00D0602F">
              <w:rPr>
                <w:rFonts w:hAnsi="標楷體" w:hint="eastAsia"/>
                <w:b/>
                <w:sz w:val="28"/>
                <w:szCs w:val="28"/>
              </w:rPr>
              <w:t>110</w:t>
            </w:r>
          </w:p>
        </w:tc>
        <w:tc>
          <w:tcPr>
            <w:tcW w:w="1023" w:type="dxa"/>
          </w:tcPr>
          <w:p w:rsidR="006A3A2E" w:rsidRPr="00D0602F" w:rsidRDefault="006A3A2E" w:rsidP="004F1673">
            <w:pPr>
              <w:pStyle w:val="afc"/>
              <w:spacing w:line="360" w:lineRule="exact"/>
              <w:ind w:leftChars="0" w:left="0"/>
              <w:jc w:val="center"/>
              <w:rPr>
                <w:rFonts w:hAnsi="標楷體"/>
                <w:sz w:val="28"/>
                <w:szCs w:val="28"/>
              </w:rPr>
            </w:pPr>
            <w:r w:rsidRPr="00D0602F">
              <w:rPr>
                <w:rFonts w:hAnsi="標楷體" w:hint="eastAsia"/>
                <w:sz w:val="28"/>
                <w:szCs w:val="28"/>
              </w:rPr>
              <w:t>223</w:t>
            </w:r>
          </w:p>
        </w:tc>
        <w:tc>
          <w:tcPr>
            <w:tcW w:w="1023" w:type="dxa"/>
            <w:shd w:val="clear" w:color="auto" w:fill="EEECE1" w:themeFill="background2"/>
          </w:tcPr>
          <w:p w:rsidR="006A3A2E" w:rsidRPr="00D0602F" w:rsidRDefault="006A3A2E" w:rsidP="004F1673">
            <w:pPr>
              <w:pStyle w:val="afc"/>
              <w:spacing w:line="360" w:lineRule="exact"/>
              <w:ind w:leftChars="0" w:left="0"/>
              <w:jc w:val="center"/>
              <w:rPr>
                <w:rFonts w:hAnsi="標楷體"/>
                <w:sz w:val="28"/>
                <w:szCs w:val="28"/>
              </w:rPr>
            </w:pPr>
            <w:r w:rsidRPr="00D0602F">
              <w:rPr>
                <w:rFonts w:hAnsi="標楷體" w:hint="eastAsia"/>
                <w:sz w:val="28"/>
                <w:szCs w:val="28"/>
              </w:rPr>
              <w:t>27%</w:t>
            </w:r>
          </w:p>
        </w:tc>
        <w:tc>
          <w:tcPr>
            <w:tcW w:w="1024" w:type="dxa"/>
          </w:tcPr>
          <w:p w:rsidR="006A3A2E" w:rsidRPr="00D0602F" w:rsidRDefault="006A3A2E" w:rsidP="004F1673">
            <w:pPr>
              <w:pStyle w:val="afc"/>
              <w:spacing w:line="360" w:lineRule="exact"/>
              <w:ind w:leftChars="0" w:left="0"/>
              <w:jc w:val="center"/>
              <w:rPr>
                <w:rFonts w:hAnsi="標楷體"/>
                <w:sz w:val="28"/>
                <w:szCs w:val="28"/>
              </w:rPr>
            </w:pPr>
            <w:r w:rsidRPr="00D0602F">
              <w:rPr>
                <w:rFonts w:hAnsi="標楷體" w:hint="eastAsia"/>
                <w:sz w:val="28"/>
                <w:szCs w:val="28"/>
              </w:rPr>
              <w:t>34</w:t>
            </w:r>
          </w:p>
        </w:tc>
        <w:tc>
          <w:tcPr>
            <w:tcW w:w="1023" w:type="dxa"/>
            <w:tcBorders>
              <w:right w:val="double" w:sz="4" w:space="0" w:color="auto"/>
            </w:tcBorders>
          </w:tcPr>
          <w:p w:rsidR="006A3A2E" w:rsidRPr="00D0602F" w:rsidRDefault="006A3A2E" w:rsidP="004F1673">
            <w:pPr>
              <w:pStyle w:val="afc"/>
              <w:spacing w:line="360" w:lineRule="exact"/>
              <w:ind w:leftChars="0" w:left="0"/>
              <w:jc w:val="center"/>
              <w:rPr>
                <w:rFonts w:hAnsi="標楷體"/>
                <w:sz w:val="28"/>
                <w:szCs w:val="28"/>
              </w:rPr>
            </w:pPr>
            <w:r w:rsidRPr="00D0602F">
              <w:rPr>
                <w:rFonts w:hAnsi="標楷體" w:hint="eastAsia"/>
                <w:sz w:val="28"/>
                <w:szCs w:val="28"/>
              </w:rPr>
              <w:t>9%</w:t>
            </w:r>
          </w:p>
        </w:tc>
        <w:tc>
          <w:tcPr>
            <w:tcW w:w="1023" w:type="dxa"/>
            <w:tcBorders>
              <w:left w:val="double" w:sz="4" w:space="0" w:color="auto"/>
            </w:tcBorders>
          </w:tcPr>
          <w:p w:rsidR="006A3A2E" w:rsidRPr="00D0602F" w:rsidRDefault="006A3A2E" w:rsidP="004F1673">
            <w:pPr>
              <w:pStyle w:val="afc"/>
              <w:spacing w:line="360" w:lineRule="exact"/>
              <w:ind w:leftChars="0" w:left="0"/>
              <w:jc w:val="center"/>
              <w:rPr>
                <w:rFonts w:hAnsi="標楷體"/>
                <w:sz w:val="28"/>
                <w:szCs w:val="28"/>
              </w:rPr>
            </w:pPr>
            <w:r w:rsidRPr="00D0602F">
              <w:rPr>
                <w:rFonts w:hAnsi="標楷體"/>
                <w:sz w:val="28"/>
                <w:szCs w:val="28"/>
              </w:rPr>
              <w:t>92</w:t>
            </w:r>
          </w:p>
        </w:tc>
        <w:tc>
          <w:tcPr>
            <w:tcW w:w="1024" w:type="dxa"/>
            <w:shd w:val="clear" w:color="auto" w:fill="EEECE1" w:themeFill="background2"/>
            <w:vAlign w:val="center"/>
          </w:tcPr>
          <w:p w:rsidR="006A3A2E" w:rsidRPr="00D0602F" w:rsidRDefault="006A3A2E" w:rsidP="004F1673">
            <w:pPr>
              <w:pStyle w:val="afc"/>
              <w:spacing w:line="360" w:lineRule="exact"/>
              <w:ind w:leftChars="0" w:left="0"/>
              <w:jc w:val="center"/>
              <w:rPr>
                <w:rFonts w:hAnsi="標楷體"/>
                <w:sz w:val="28"/>
                <w:szCs w:val="28"/>
              </w:rPr>
            </w:pPr>
            <w:r w:rsidRPr="00D0602F">
              <w:rPr>
                <w:rFonts w:hAnsi="標楷體" w:hint="eastAsia"/>
                <w:sz w:val="28"/>
                <w:szCs w:val="28"/>
              </w:rPr>
              <w:t>34%</w:t>
            </w:r>
          </w:p>
        </w:tc>
        <w:tc>
          <w:tcPr>
            <w:tcW w:w="1023" w:type="dxa"/>
          </w:tcPr>
          <w:p w:rsidR="006A3A2E" w:rsidRPr="00D0602F" w:rsidRDefault="006A3A2E" w:rsidP="004F1673">
            <w:pPr>
              <w:pStyle w:val="afc"/>
              <w:spacing w:line="360" w:lineRule="exact"/>
              <w:ind w:leftChars="0" w:left="0"/>
              <w:jc w:val="center"/>
              <w:rPr>
                <w:rFonts w:hAnsi="標楷體"/>
                <w:sz w:val="28"/>
                <w:szCs w:val="28"/>
              </w:rPr>
            </w:pPr>
            <w:r w:rsidRPr="00D0602F">
              <w:rPr>
                <w:rFonts w:hAnsi="標楷體"/>
                <w:sz w:val="28"/>
                <w:szCs w:val="28"/>
              </w:rPr>
              <w:t>18</w:t>
            </w:r>
          </w:p>
        </w:tc>
        <w:tc>
          <w:tcPr>
            <w:tcW w:w="1024" w:type="dxa"/>
            <w:vAlign w:val="center"/>
          </w:tcPr>
          <w:p w:rsidR="006A3A2E" w:rsidRPr="00D0602F" w:rsidRDefault="006A3A2E" w:rsidP="004F1673">
            <w:pPr>
              <w:pStyle w:val="afc"/>
              <w:spacing w:line="360" w:lineRule="exact"/>
              <w:ind w:leftChars="0" w:left="0"/>
              <w:jc w:val="center"/>
              <w:rPr>
                <w:rFonts w:hAnsi="標楷體"/>
                <w:sz w:val="28"/>
                <w:szCs w:val="28"/>
              </w:rPr>
            </w:pPr>
            <w:r w:rsidRPr="00D0602F">
              <w:rPr>
                <w:rFonts w:hAnsi="標楷體" w:hint="eastAsia"/>
                <w:sz w:val="28"/>
                <w:szCs w:val="28"/>
              </w:rPr>
              <w:t>8%</w:t>
            </w:r>
          </w:p>
        </w:tc>
      </w:tr>
    </w:tbl>
    <w:p w:rsidR="006A3A2E" w:rsidRPr="00D0602F" w:rsidRDefault="006A3A2E" w:rsidP="006A3A2E">
      <w:pPr>
        <w:spacing w:line="240" w:lineRule="exact"/>
        <w:rPr>
          <w:sz w:val="24"/>
          <w:szCs w:val="24"/>
        </w:rPr>
      </w:pPr>
      <w:r w:rsidRPr="00D0602F">
        <w:rPr>
          <w:rFonts w:hint="eastAsia"/>
          <w:sz w:val="24"/>
          <w:szCs w:val="24"/>
        </w:rPr>
        <w:t xml:space="preserve"> 資料來源：臺東縣政府於本案約詢前提出之書面說明資料。</w:t>
      </w:r>
    </w:p>
    <w:p w:rsidR="006A3A2E" w:rsidRPr="00D0602F" w:rsidRDefault="006A3A2E" w:rsidP="006A3A2E">
      <w:pPr>
        <w:spacing w:line="240" w:lineRule="exact"/>
        <w:rPr>
          <w:sz w:val="24"/>
          <w:szCs w:val="24"/>
        </w:rPr>
      </w:pPr>
    </w:p>
    <w:p w:rsidR="000A2032" w:rsidRPr="00D0602F" w:rsidRDefault="006F61E2" w:rsidP="0099446F">
      <w:pPr>
        <w:pStyle w:val="3"/>
        <w:rPr>
          <w:rFonts w:hAnsi="標楷體"/>
          <w:szCs w:val="32"/>
        </w:rPr>
      </w:pPr>
      <w:bookmarkStart w:id="107" w:name="_Toc119424938"/>
      <w:bookmarkStart w:id="108" w:name="_Toc119502189"/>
      <w:r w:rsidRPr="00D0602F">
        <w:rPr>
          <w:rFonts w:hAnsi="標楷體" w:hint="eastAsia"/>
          <w:b/>
          <w:szCs w:val="32"/>
        </w:rPr>
        <w:t>又，</w:t>
      </w:r>
      <w:r w:rsidR="006A3A2E" w:rsidRPr="00D0602F">
        <w:rPr>
          <w:rFonts w:hAnsi="標楷體" w:hint="eastAsia"/>
          <w:b/>
          <w:szCs w:val="32"/>
        </w:rPr>
        <w:t>臺東縣</w:t>
      </w:r>
      <w:r w:rsidR="001E6FD8" w:rsidRPr="00D0602F">
        <w:rPr>
          <w:rFonts w:hAnsi="標楷體" w:hint="eastAsia"/>
          <w:b/>
          <w:szCs w:val="32"/>
        </w:rPr>
        <w:t>偏遠地區學校</w:t>
      </w:r>
      <w:r w:rsidR="006A3A2E" w:rsidRPr="00D0602F">
        <w:rPr>
          <w:rFonts w:hAnsi="標楷體" w:hint="eastAsia"/>
          <w:b/>
          <w:szCs w:val="32"/>
        </w:rPr>
        <w:t>代理教師比率</w:t>
      </w:r>
      <w:r w:rsidR="006A3A2E" w:rsidRPr="00D0602F">
        <w:rPr>
          <w:rFonts w:hint="eastAsia"/>
          <w:b/>
        </w:rPr>
        <w:t>逐年攀升</w:t>
      </w:r>
      <w:r w:rsidR="006A3A2E" w:rsidRPr="00D0602F">
        <w:rPr>
          <w:rFonts w:hAnsi="標楷體" w:hint="eastAsia"/>
          <w:b/>
          <w:szCs w:val="32"/>
        </w:rPr>
        <w:t>，</w:t>
      </w:r>
      <w:r w:rsidR="006A3A2E" w:rsidRPr="00D0602F">
        <w:rPr>
          <w:rFonts w:hint="eastAsia"/>
          <w:b/>
        </w:rPr>
        <w:t>106至110學年度國中由13%升至30%、國小由17%升至28%</w:t>
      </w:r>
      <w:r w:rsidR="000A2032" w:rsidRPr="00D0602F">
        <w:rPr>
          <w:rFonts w:hint="eastAsia"/>
          <w:b/>
        </w:rPr>
        <w:t>；且</w:t>
      </w:r>
      <w:r w:rsidR="000A2032" w:rsidRPr="00D0602F">
        <w:rPr>
          <w:b/>
        </w:rPr>
        <w:t>未具合格教師證書或師資職前教育課程修畢證明書之代理教師</w:t>
      </w:r>
      <w:r w:rsidR="000A2032" w:rsidRPr="00D0602F">
        <w:rPr>
          <w:rFonts w:hint="eastAsia"/>
          <w:b/>
        </w:rPr>
        <w:t>，確有</w:t>
      </w:r>
      <w:r w:rsidR="000A2032" w:rsidRPr="00D0602F">
        <w:rPr>
          <w:b/>
        </w:rPr>
        <w:t>集中在偏遠地區學校</w:t>
      </w:r>
      <w:r w:rsidR="000A2032" w:rsidRPr="00D0602F">
        <w:rPr>
          <w:rFonts w:hint="eastAsia"/>
          <w:b/>
        </w:rPr>
        <w:t>之情形：</w:t>
      </w:r>
      <w:bookmarkEnd w:id="107"/>
      <w:bookmarkEnd w:id="108"/>
    </w:p>
    <w:p w:rsidR="000A2032" w:rsidRPr="00D0602F" w:rsidRDefault="000A2032" w:rsidP="000A2032">
      <w:pPr>
        <w:pStyle w:val="3"/>
        <w:numPr>
          <w:ilvl w:val="0"/>
          <w:numId w:val="0"/>
        </w:numPr>
        <w:ind w:left="1361"/>
        <w:rPr>
          <w:bCs w:val="0"/>
        </w:rPr>
      </w:pPr>
      <w:r w:rsidRPr="00D0602F">
        <w:rPr>
          <w:rFonts w:hint="eastAsia"/>
          <w:bCs w:val="0"/>
        </w:rPr>
        <w:t xml:space="preserve">    </w:t>
      </w:r>
      <w:bookmarkStart w:id="109" w:name="_Toc119424939"/>
      <w:bookmarkStart w:id="110" w:name="_Toc119502190"/>
      <w:r w:rsidRPr="00D0602F">
        <w:rPr>
          <w:rFonts w:hint="eastAsia"/>
          <w:bCs w:val="0"/>
        </w:rPr>
        <w:t>依據臺東縣政府查復之</w:t>
      </w:r>
      <w:r w:rsidR="006A3A2E" w:rsidRPr="00D0602F">
        <w:rPr>
          <w:rFonts w:hint="eastAsia"/>
          <w:bCs w:val="0"/>
        </w:rPr>
        <w:t>下表</w:t>
      </w:r>
      <w:r w:rsidRPr="00D0602F">
        <w:rPr>
          <w:rFonts w:hint="eastAsia"/>
          <w:bCs w:val="0"/>
        </w:rPr>
        <w:t>，比較該縣「偏遠地區學校」與「非偏遠地區學校」，在代理教師比率</w:t>
      </w:r>
      <w:r w:rsidRPr="00D0602F">
        <w:rPr>
          <w:rFonts w:hint="eastAsia"/>
          <w:bCs w:val="0"/>
        </w:rPr>
        <w:lastRenderedPageBreak/>
        <w:t>部分，106至110學年度國中由13%升至30%、國小由17%升至28%，呈現逐年攀升之趨勢。</w:t>
      </w:r>
      <w:bookmarkEnd w:id="109"/>
      <w:bookmarkEnd w:id="110"/>
    </w:p>
    <w:p w:rsidR="006A3A2E" w:rsidRPr="00D0602F" w:rsidRDefault="000A2032" w:rsidP="000A2032">
      <w:pPr>
        <w:pStyle w:val="3"/>
        <w:numPr>
          <w:ilvl w:val="0"/>
          <w:numId w:val="0"/>
        </w:numPr>
        <w:ind w:left="1361"/>
        <w:rPr>
          <w:bCs w:val="0"/>
        </w:rPr>
      </w:pPr>
      <w:r w:rsidRPr="00D0602F">
        <w:rPr>
          <w:rFonts w:hint="eastAsia"/>
          <w:bCs w:val="0"/>
        </w:rPr>
        <w:t xml:space="preserve">    </w:t>
      </w:r>
      <w:bookmarkStart w:id="111" w:name="_Toc119424940"/>
      <w:bookmarkStart w:id="112" w:name="_Toc119502191"/>
      <w:r w:rsidRPr="00D0602F">
        <w:rPr>
          <w:rFonts w:hint="eastAsia"/>
          <w:bCs w:val="0"/>
        </w:rPr>
        <w:t>又，「教師具合格教師資格比率」部分，歷年均呈現「偏遠地區教師具合格教師資格比率顯較非偏遠地區者低」之情形；此與</w:t>
      </w:r>
      <w:r w:rsidRPr="00D0602F">
        <w:rPr>
          <w:bCs w:val="0"/>
        </w:rPr>
        <w:t>臺東縣審計室109年查核案</w:t>
      </w:r>
      <w:r w:rsidRPr="00D0602F">
        <w:rPr>
          <w:rFonts w:hint="eastAsia"/>
          <w:bCs w:val="0"/>
        </w:rPr>
        <w:t>意見：「</w:t>
      </w:r>
      <w:r w:rsidRPr="00D0602F">
        <w:rPr>
          <w:bCs w:val="0"/>
        </w:rPr>
        <w:t>109學年度上學期，未具合格教</w:t>
      </w:r>
      <w:r w:rsidRPr="00D0602F">
        <w:t>師證書或師資職前教育課程修畢證明書之代理教師，國中有49人、國小有99人，又國中部分有37人為偏遠地區國中所聘任(37/49*100%=75.57%)、國小部分有97人為偏遠地區國小所聘任 (97/99*100%=97.97%)，顯示其等多數集中在偏遠地區學校。</w:t>
      </w:r>
      <w:r w:rsidRPr="00D0602F">
        <w:rPr>
          <w:rFonts w:hint="eastAsia"/>
        </w:rPr>
        <w:t>」所述相符。</w:t>
      </w:r>
      <w:bookmarkEnd w:id="111"/>
      <w:bookmarkEnd w:id="112"/>
    </w:p>
    <w:p w:rsidR="006A3A2E" w:rsidRPr="00D0602F" w:rsidRDefault="006A3A2E" w:rsidP="006A3A2E">
      <w:pPr>
        <w:pStyle w:val="a3"/>
        <w:rPr>
          <w:b/>
        </w:rPr>
      </w:pPr>
      <w:r w:rsidRPr="00D0602F">
        <w:rPr>
          <w:rFonts w:hint="eastAsia"/>
          <w:b/>
        </w:rPr>
        <w:t>106-110學年度臺東縣偏遠/非偏遠地區學校之師資差異概況</w:t>
      </w:r>
    </w:p>
    <w:tbl>
      <w:tblPr>
        <w:tblStyle w:val="afb"/>
        <w:tblW w:w="9209" w:type="dxa"/>
        <w:tblLook w:val="04A0" w:firstRow="1" w:lastRow="0" w:firstColumn="1" w:lastColumn="0" w:noHBand="0" w:noVBand="1"/>
      </w:tblPr>
      <w:tblGrid>
        <w:gridCol w:w="1121"/>
        <w:gridCol w:w="3269"/>
        <w:gridCol w:w="1204"/>
        <w:gridCol w:w="1205"/>
        <w:gridCol w:w="1205"/>
        <w:gridCol w:w="1205"/>
      </w:tblGrid>
      <w:tr w:rsidR="00D0602F" w:rsidRPr="00D0602F" w:rsidTr="008A7CD0">
        <w:trPr>
          <w:trHeight w:val="340"/>
          <w:tblHeader/>
        </w:trPr>
        <w:tc>
          <w:tcPr>
            <w:tcW w:w="1121" w:type="dxa"/>
            <w:vMerge w:val="restart"/>
            <w:vAlign w:val="center"/>
          </w:tcPr>
          <w:p w:rsidR="006A3A2E" w:rsidRPr="00D0602F" w:rsidRDefault="006A3A2E" w:rsidP="004F1673">
            <w:pPr>
              <w:pStyle w:val="afc"/>
              <w:spacing w:line="360" w:lineRule="exact"/>
              <w:ind w:leftChars="0" w:left="0"/>
              <w:jc w:val="center"/>
              <w:rPr>
                <w:rFonts w:hAnsi="標楷體"/>
                <w:b/>
                <w:sz w:val="28"/>
                <w:szCs w:val="28"/>
              </w:rPr>
            </w:pPr>
            <w:r w:rsidRPr="00D0602F">
              <w:rPr>
                <w:rFonts w:hAnsi="標楷體" w:hint="eastAsia"/>
                <w:b/>
                <w:sz w:val="28"/>
                <w:szCs w:val="28"/>
              </w:rPr>
              <w:t>學年度</w:t>
            </w:r>
          </w:p>
        </w:tc>
        <w:tc>
          <w:tcPr>
            <w:tcW w:w="3269" w:type="dxa"/>
            <w:vMerge w:val="restart"/>
            <w:vAlign w:val="center"/>
          </w:tcPr>
          <w:p w:rsidR="006A3A2E" w:rsidRPr="00D0602F" w:rsidRDefault="006A3A2E" w:rsidP="004F1673">
            <w:pPr>
              <w:spacing w:line="360" w:lineRule="exact"/>
              <w:jc w:val="center"/>
              <w:rPr>
                <w:rFonts w:hAnsi="標楷體"/>
                <w:b/>
                <w:sz w:val="28"/>
                <w:szCs w:val="28"/>
              </w:rPr>
            </w:pPr>
            <w:r w:rsidRPr="00D0602F">
              <w:rPr>
                <w:rFonts w:hAnsi="標楷體" w:hint="eastAsia"/>
                <w:b/>
                <w:sz w:val="28"/>
                <w:szCs w:val="28"/>
              </w:rPr>
              <w:t>項目</w:t>
            </w:r>
          </w:p>
        </w:tc>
        <w:tc>
          <w:tcPr>
            <w:tcW w:w="2409" w:type="dxa"/>
            <w:gridSpan w:val="2"/>
            <w:vAlign w:val="center"/>
          </w:tcPr>
          <w:p w:rsidR="006A3A2E" w:rsidRPr="00D0602F" w:rsidRDefault="006A3A2E" w:rsidP="004F1673">
            <w:pPr>
              <w:spacing w:line="360" w:lineRule="exact"/>
              <w:jc w:val="center"/>
              <w:rPr>
                <w:rFonts w:hAnsi="標楷體"/>
                <w:b/>
                <w:sz w:val="28"/>
                <w:szCs w:val="28"/>
              </w:rPr>
            </w:pPr>
            <w:r w:rsidRPr="00D0602F">
              <w:rPr>
                <w:rFonts w:hAnsi="標楷體" w:hint="eastAsia"/>
                <w:b/>
                <w:sz w:val="28"/>
                <w:szCs w:val="28"/>
              </w:rPr>
              <w:t>國中</w:t>
            </w:r>
          </w:p>
        </w:tc>
        <w:tc>
          <w:tcPr>
            <w:tcW w:w="2410" w:type="dxa"/>
            <w:gridSpan w:val="2"/>
            <w:vAlign w:val="center"/>
          </w:tcPr>
          <w:p w:rsidR="006A3A2E" w:rsidRPr="00D0602F" w:rsidRDefault="006A3A2E" w:rsidP="004F1673">
            <w:pPr>
              <w:spacing w:line="360" w:lineRule="exact"/>
              <w:jc w:val="center"/>
              <w:rPr>
                <w:rFonts w:hAnsi="標楷體"/>
                <w:b/>
                <w:sz w:val="28"/>
                <w:szCs w:val="28"/>
              </w:rPr>
            </w:pPr>
            <w:r w:rsidRPr="00D0602F">
              <w:rPr>
                <w:rFonts w:hAnsi="標楷體" w:hint="eastAsia"/>
                <w:b/>
                <w:sz w:val="28"/>
                <w:szCs w:val="28"/>
              </w:rPr>
              <w:t>國小</w:t>
            </w:r>
          </w:p>
        </w:tc>
      </w:tr>
      <w:tr w:rsidR="00D0602F" w:rsidRPr="00D0602F" w:rsidTr="008A7CD0">
        <w:trPr>
          <w:trHeight w:val="340"/>
          <w:tblHeader/>
        </w:trPr>
        <w:tc>
          <w:tcPr>
            <w:tcW w:w="1121" w:type="dxa"/>
            <w:vMerge/>
            <w:vAlign w:val="center"/>
          </w:tcPr>
          <w:p w:rsidR="006A3A2E" w:rsidRPr="00D0602F" w:rsidRDefault="006A3A2E" w:rsidP="004F1673">
            <w:pPr>
              <w:pStyle w:val="afc"/>
              <w:spacing w:line="360" w:lineRule="exact"/>
              <w:ind w:leftChars="0" w:left="0" w:firstLine="680"/>
              <w:jc w:val="center"/>
              <w:rPr>
                <w:rFonts w:hAnsi="標楷體"/>
                <w:b/>
                <w:sz w:val="28"/>
                <w:szCs w:val="28"/>
              </w:rPr>
            </w:pPr>
          </w:p>
        </w:tc>
        <w:tc>
          <w:tcPr>
            <w:tcW w:w="3269" w:type="dxa"/>
            <w:vMerge/>
            <w:vAlign w:val="center"/>
          </w:tcPr>
          <w:p w:rsidR="006A3A2E" w:rsidRPr="00D0602F" w:rsidRDefault="006A3A2E" w:rsidP="004F1673">
            <w:pPr>
              <w:pStyle w:val="afc"/>
              <w:spacing w:line="360" w:lineRule="exact"/>
              <w:ind w:leftChars="0" w:left="0" w:firstLine="680"/>
              <w:jc w:val="center"/>
              <w:rPr>
                <w:rFonts w:hAnsi="標楷體"/>
                <w:b/>
                <w:sz w:val="28"/>
                <w:szCs w:val="28"/>
              </w:rPr>
            </w:pPr>
          </w:p>
        </w:tc>
        <w:tc>
          <w:tcPr>
            <w:tcW w:w="1204" w:type="dxa"/>
            <w:vAlign w:val="center"/>
          </w:tcPr>
          <w:p w:rsidR="006A3A2E" w:rsidRPr="00D0602F" w:rsidRDefault="006A3A2E" w:rsidP="004F1673">
            <w:pPr>
              <w:pStyle w:val="afc"/>
              <w:spacing w:line="360" w:lineRule="exact"/>
              <w:ind w:leftChars="0" w:left="0"/>
              <w:jc w:val="center"/>
              <w:rPr>
                <w:rFonts w:hAnsi="標楷體"/>
                <w:b/>
                <w:sz w:val="28"/>
                <w:szCs w:val="28"/>
              </w:rPr>
            </w:pPr>
            <w:r w:rsidRPr="00D0602F">
              <w:rPr>
                <w:rFonts w:hAnsi="標楷體" w:hint="eastAsia"/>
                <w:b/>
                <w:sz w:val="28"/>
                <w:szCs w:val="28"/>
              </w:rPr>
              <w:t>偏遠</w:t>
            </w:r>
          </w:p>
        </w:tc>
        <w:tc>
          <w:tcPr>
            <w:tcW w:w="1205" w:type="dxa"/>
            <w:vAlign w:val="center"/>
          </w:tcPr>
          <w:p w:rsidR="006A3A2E" w:rsidRPr="00D0602F" w:rsidRDefault="006A3A2E" w:rsidP="004F1673">
            <w:pPr>
              <w:pStyle w:val="afc"/>
              <w:spacing w:line="360" w:lineRule="exact"/>
              <w:ind w:leftChars="0" w:left="0"/>
              <w:jc w:val="center"/>
              <w:rPr>
                <w:rFonts w:hAnsi="標楷體"/>
                <w:b/>
                <w:sz w:val="28"/>
                <w:szCs w:val="28"/>
              </w:rPr>
            </w:pPr>
            <w:r w:rsidRPr="00D0602F">
              <w:rPr>
                <w:rFonts w:hAnsi="標楷體" w:hint="eastAsia"/>
                <w:b/>
                <w:sz w:val="28"/>
                <w:szCs w:val="28"/>
              </w:rPr>
              <w:t>非偏遠</w:t>
            </w:r>
          </w:p>
        </w:tc>
        <w:tc>
          <w:tcPr>
            <w:tcW w:w="1205" w:type="dxa"/>
            <w:vAlign w:val="center"/>
          </w:tcPr>
          <w:p w:rsidR="006A3A2E" w:rsidRPr="00D0602F" w:rsidRDefault="006A3A2E" w:rsidP="004F1673">
            <w:pPr>
              <w:spacing w:line="360" w:lineRule="exact"/>
              <w:jc w:val="center"/>
              <w:rPr>
                <w:rFonts w:hAnsi="標楷體"/>
                <w:b/>
                <w:sz w:val="28"/>
                <w:szCs w:val="28"/>
              </w:rPr>
            </w:pPr>
            <w:r w:rsidRPr="00D0602F">
              <w:rPr>
                <w:rFonts w:hAnsi="標楷體" w:hint="eastAsia"/>
                <w:b/>
                <w:sz w:val="28"/>
                <w:szCs w:val="28"/>
              </w:rPr>
              <w:t>偏遠</w:t>
            </w:r>
          </w:p>
        </w:tc>
        <w:tc>
          <w:tcPr>
            <w:tcW w:w="1205" w:type="dxa"/>
            <w:vAlign w:val="center"/>
          </w:tcPr>
          <w:p w:rsidR="006A3A2E" w:rsidRPr="00D0602F" w:rsidRDefault="006A3A2E" w:rsidP="004F1673">
            <w:pPr>
              <w:pStyle w:val="afc"/>
              <w:spacing w:line="360" w:lineRule="exact"/>
              <w:ind w:leftChars="0" w:left="0"/>
              <w:jc w:val="center"/>
              <w:rPr>
                <w:rFonts w:hAnsi="標楷體"/>
                <w:b/>
                <w:sz w:val="28"/>
                <w:szCs w:val="28"/>
              </w:rPr>
            </w:pPr>
            <w:r w:rsidRPr="00D0602F">
              <w:rPr>
                <w:rFonts w:hAnsi="標楷體" w:hint="eastAsia"/>
                <w:b/>
                <w:sz w:val="28"/>
                <w:szCs w:val="28"/>
              </w:rPr>
              <w:t>非偏遠</w:t>
            </w:r>
          </w:p>
        </w:tc>
      </w:tr>
      <w:tr w:rsidR="00D0602F" w:rsidRPr="00D0602F" w:rsidTr="008A7CD0">
        <w:trPr>
          <w:trHeight w:val="340"/>
        </w:trPr>
        <w:tc>
          <w:tcPr>
            <w:tcW w:w="1121" w:type="dxa"/>
            <w:vMerge w:val="restart"/>
            <w:vAlign w:val="center"/>
          </w:tcPr>
          <w:p w:rsidR="006A3A2E" w:rsidRPr="00D0602F" w:rsidRDefault="006A3A2E" w:rsidP="004F1673">
            <w:pPr>
              <w:pStyle w:val="afc"/>
              <w:spacing w:line="360" w:lineRule="exact"/>
              <w:ind w:leftChars="0" w:left="0"/>
              <w:rPr>
                <w:rFonts w:hAnsi="標楷體"/>
                <w:sz w:val="28"/>
                <w:szCs w:val="28"/>
              </w:rPr>
            </w:pPr>
            <w:r w:rsidRPr="00D0602F">
              <w:rPr>
                <w:rFonts w:hAnsi="標楷體" w:hint="eastAsia"/>
                <w:sz w:val="28"/>
                <w:szCs w:val="28"/>
              </w:rPr>
              <w:t>106</w:t>
            </w:r>
          </w:p>
        </w:tc>
        <w:tc>
          <w:tcPr>
            <w:tcW w:w="3269" w:type="dxa"/>
            <w:vAlign w:val="center"/>
          </w:tcPr>
          <w:p w:rsidR="006A3A2E" w:rsidRPr="00D0602F" w:rsidRDefault="006A3A2E" w:rsidP="004F1673">
            <w:pPr>
              <w:widowControl/>
              <w:spacing w:line="360" w:lineRule="exact"/>
              <w:rPr>
                <w:sz w:val="24"/>
                <w:szCs w:val="24"/>
              </w:rPr>
            </w:pPr>
            <w:r w:rsidRPr="00D0602F">
              <w:rPr>
                <w:rFonts w:hint="eastAsia"/>
                <w:sz w:val="24"/>
                <w:szCs w:val="24"/>
              </w:rPr>
              <w:t>代理教師比率</w:t>
            </w:r>
          </w:p>
        </w:tc>
        <w:tc>
          <w:tcPr>
            <w:tcW w:w="1204"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13%</w:t>
            </w:r>
          </w:p>
        </w:tc>
        <w:tc>
          <w:tcPr>
            <w:tcW w:w="1205" w:type="dxa"/>
            <w:tcBorders>
              <w:tl2br w:val="single" w:sz="4" w:space="0" w:color="auto"/>
            </w:tcBorders>
            <w:vAlign w:val="center"/>
          </w:tcPr>
          <w:p w:rsidR="006A3A2E" w:rsidRPr="00D0602F" w:rsidRDefault="006A3A2E" w:rsidP="004F1673">
            <w:pPr>
              <w:spacing w:line="360" w:lineRule="exact"/>
              <w:rPr>
                <w:rFonts w:hAnsi="標楷體"/>
                <w:szCs w:val="32"/>
              </w:rPr>
            </w:pP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17%</w:t>
            </w:r>
          </w:p>
        </w:tc>
        <w:tc>
          <w:tcPr>
            <w:tcW w:w="1205" w:type="dxa"/>
            <w:tcBorders>
              <w:tl2br w:val="single" w:sz="4" w:space="0" w:color="auto"/>
            </w:tcBorders>
            <w:vAlign w:val="center"/>
          </w:tcPr>
          <w:p w:rsidR="006A3A2E" w:rsidRPr="00D0602F" w:rsidRDefault="006A3A2E" w:rsidP="004F1673">
            <w:pPr>
              <w:spacing w:line="360" w:lineRule="exact"/>
              <w:rPr>
                <w:rFonts w:hAnsi="標楷體"/>
                <w:szCs w:val="32"/>
              </w:rPr>
            </w:pPr>
          </w:p>
        </w:tc>
      </w:tr>
      <w:tr w:rsidR="00D0602F" w:rsidRPr="00D0602F" w:rsidTr="008A7CD0">
        <w:trPr>
          <w:trHeight w:val="340"/>
        </w:trPr>
        <w:tc>
          <w:tcPr>
            <w:tcW w:w="1121" w:type="dxa"/>
            <w:vMerge/>
            <w:vAlign w:val="center"/>
          </w:tcPr>
          <w:p w:rsidR="006A3A2E" w:rsidRPr="00D0602F" w:rsidRDefault="006A3A2E" w:rsidP="004F1673">
            <w:pPr>
              <w:pStyle w:val="afc"/>
              <w:spacing w:line="360" w:lineRule="exact"/>
              <w:ind w:leftChars="0" w:left="0" w:firstLine="680"/>
              <w:jc w:val="center"/>
              <w:rPr>
                <w:rFonts w:hAnsi="標楷體"/>
                <w:sz w:val="28"/>
                <w:szCs w:val="28"/>
              </w:rPr>
            </w:pPr>
          </w:p>
        </w:tc>
        <w:tc>
          <w:tcPr>
            <w:tcW w:w="3269" w:type="dxa"/>
            <w:vAlign w:val="center"/>
          </w:tcPr>
          <w:p w:rsidR="006A3A2E" w:rsidRPr="00D0602F" w:rsidRDefault="006A3A2E" w:rsidP="004F1673">
            <w:pPr>
              <w:spacing w:line="360" w:lineRule="exact"/>
              <w:rPr>
                <w:sz w:val="24"/>
                <w:szCs w:val="24"/>
              </w:rPr>
            </w:pPr>
            <w:r w:rsidRPr="00D0602F">
              <w:rPr>
                <w:rFonts w:hint="eastAsia"/>
                <w:sz w:val="24"/>
                <w:szCs w:val="24"/>
              </w:rPr>
              <w:t>正式教師比率</w:t>
            </w:r>
          </w:p>
        </w:tc>
        <w:tc>
          <w:tcPr>
            <w:tcW w:w="1204"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87%</w:t>
            </w:r>
          </w:p>
        </w:tc>
        <w:tc>
          <w:tcPr>
            <w:tcW w:w="1205" w:type="dxa"/>
            <w:tcBorders>
              <w:tl2br w:val="single" w:sz="4" w:space="0" w:color="auto"/>
            </w:tcBorders>
            <w:vAlign w:val="center"/>
          </w:tcPr>
          <w:p w:rsidR="006A3A2E" w:rsidRPr="00D0602F" w:rsidRDefault="006A3A2E" w:rsidP="004F1673">
            <w:pPr>
              <w:spacing w:line="360" w:lineRule="exact"/>
              <w:rPr>
                <w:rFonts w:hAnsi="標楷體"/>
                <w:szCs w:val="32"/>
              </w:rPr>
            </w:pP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83%</w:t>
            </w:r>
          </w:p>
        </w:tc>
        <w:tc>
          <w:tcPr>
            <w:tcW w:w="1205" w:type="dxa"/>
            <w:tcBorders>
              <w:tl2br w:val="single" w:sz="4" w:space="0" w:color="auto"/>
            </w:tcBorders>
            <w:vAlign w:val="center"/>
          </w:tcPr>
          <w:p w:rsidR="006A3A2E" w:rsidRPr="00D0602F" w:rsidRDefault="006A3A2E" w:rsidP="004F1673">
            <w:pPr>
              <w:spacing w:line="360" w:lineRule="exact"/>
              <w:rPr>
                <w:rFonts w:hAnsi="標楷體"/>
                <w:szCs w:val="32"/>
              </w:rPr>
            </w:pPr>
          </w:p>
        </w:tc>
      </w:tr>
      <w:tr w:rsidR="00D0602F" w:rsidRPr="00D0602F" w:rsidTr="008A7CD0">
        <w:trPr>
          <w:trHeight w:val="340"/>
        </w:trPr>
        <w:tc>
          <w:tcPr>
            <w:tcW w:w="1121" w:type="dxa"/>
            <w:vMerge/>
          </w:tcPr>
          <w:p w:rsidR="006A3A2E" w:rsidRPr="00D0602F" w:rsidRDefault="006A3A2E" w:rsidP="004F1673">
            <w:pPr>
              <w:pStyle w:val="afc"/>
              <w:spacing w:line="360" w:lineRule="exact"/>
              <w:ind w:leftChars="0" w:left="0" w:firstLine="680"/>
              <w:rPr>
                <w:rFonts w:hAnsi="標楷體"/>
                <w:sz w:val="28"/>
                <w:szCs w:val="28"/>
              </w:rPr>
            </w:pPr>
          </w:p>
        </w:tc>
        <w:tc>
          <w:tcPr>
            <w:tcW w:w="3269" w:type="dxa"/>
            <w:vAlign w:val="center"/>
          </w:tcPr>
          <w:p w:rsidR="006A3A2E" w:rsidRPr="00D0602F" w:rsidRDefault="006A3A2E" w:rsidP="004F1673">
            <w:pPr>
              <w:spacing w:line="360" w:lineRule="exact"/>
              <w:rPr>
                <w:sz w:val="24"/>
                <w:szCs w:val="24"/>
              </w:rPr>
            </w:pPr>
            <w:r w:rsidRPr="00D0602F">
              <w:rPr>
                <w:rFonts w:hint="eastAsia"/>
                <w:sz w:val="24"/>
                <w:szCs w:val="24"/>
              </w:rPr>
              <w:t>正式教師流動率</w:t>
            </w:r>
          </w:p>
        </w:tc>
        <w:tc>
          <w:tcPr>
            <w:tcW w:w="1204"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1.3%</w:t>
            </w:r>
          </w:p>
        </w:tc>
        <w:tc>
          <w:tcPr>
            <w:tcW w:w="1205" w:type="dxa"/>
            <w:tcBorders>
              <w:tl2br w:val="single" w:sz="4" w:space="0" w:color="auto"/>
            </w:tcBorders>
            <w:vAlign w:val="center"/>
          </w:tcPr>
          <w:p w:rsidR="006A3A2E" w:rsidRPr="00D0602F" w:rsidRDefault="006A3A2E" w:rsidP="004F1673">
            <w:pPr>
              <w:spacing w:line="360" w:lineRule="exact"/>
              <w:rPr>
                <w:rFonts w:hAnsi="標楷體"/>
                <w:szCs w:val="32"/>
              </w:rPr>
            </w:pP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1.5%</w:t>
            </w:r>
          </w:p>
        </w:tc>
        <w:tc>
          <w:tcPr>
            <w:tcW w:w="1205" w:type="dxa"/>
            <w:tcBorders>
              <w:tl2br w:val="single" w:sz="4" w:space="0" w:color="auto"/>
            </w:tcBorders>
            <w:vAlign w:val="center"/>
          </w:tcPr>
          <w:p w:rsidR="006A3A2E" w:rsidRPr="00D0602F" w:rsidRDefault="006A3A2E" w:rsidP="004F1673">
            <w:pPr>
              <w:spacing w:line="360" w:lineRule="exact"/>
              <w:rPr>
                <w:rFonts w:hAnsi="標楷體"/>
                <w:szCs w:val="32"/>
              </w:rPr>
            </w:pPr>
          </w:p>
        </w:tc>
      </w:tr>
      <w:tr w:rsidR="00D0602F" w:rsidRPr="00D0602F" w:rsidTr="008A7CD0">
        <w:trPr>
          <w:trHeight w:val="340"/>
        </w:trPr>
        <w:tc>
          <w:tcPr>
            <w:tcW w:w="1121" w:type="dxa"/>
            <w:vMerge/>
          </w:tcPr>
          <w:p w:rsidR="006A3A2E" w:rsidRPr="00D0602F" w:rsidRDefault="006A3A2E" w:rsidP="004F1673">
            <w:pPr>
              <w:pStyle w:val="afc"/>
              <w:spacing w:line="360" w:lineRule="exact"/>
              <w:ind w:leftChars="0" w:left="0" w:firstLine="680"/>
              <w:rPr>
                <w:rFonts w:hAnsi="標楷體"/>
                <w:sz w:val="28"/>
                <w:szCs w:val="28"/>
              </w:rPr>
            </w:pPr>
          </w:p>
        </w:tc>
        <w:tc>
          <w:tcPr>
            <w:tcW w:w="3269" w:type="dxa"/>
            <w:vAlign w:val="center"/>
          </w:tcPr>
          <w:p w:rsidR="006A3A2E" w:rsidRPr="00D0602F" w:rsidRDefault="006A3A2E" w:rsidP="004F1673">
            <w:pPr>
              <w:spacing w:line="360" w:lineRule="exact"/>
              <w:rPr>
                <w:sz w:val="24"/>
                <w:szCs w:val="24"/>
              </w:rPr>
            </w:pPr>
            <w:r w:rsidRPr="00D0602F">
              <w:rPr>
                <w:rFonts w:hint="eastAsia"/>
                <w:sz w:val="24"/>
                <w:szCs w:val="24"/>
              </w:rPr>
              <w:t>教師具</w:t>
            </w:r>
            <w:r w:rsidR="000A2032" w:rsidRPr="00D0602F">
              <w:rPr>
                <w:rFonts w:hint="eastAsia"/>
                <w:sz w:val="24"/>
                <w:szCs w:val="24"/>
              </w:rPr>
              <w:t>合格</w:t>
            </w:r>
            <w:r w:rsidRPr="00D0602F">
              <w:rPr>
                <w:rFonts w:hint="eastAsia"/>
                <w:sz w:val="24"/>
                <w:szCs w:val="24"/>
              </w:rPr>
              <w:t>教師資格比率</w:t>
            </w:r>
          </w:p>
        </w:tc>
        <w:tc>
          <w:tcPr>
            <w:tcW w:w="1204"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50%</w:t>
            </w:r>
          </w:p>
        </w:tc>
        <w:tc>
          <w:tcPr>
            <w:tcW w:w="1205" w:type="dxa"/>
            <w:tcBorders>
              <w:tl2br w:val="single" w:sz="4" w:space="0" w:color="auto"/>
            </w:tcBorders>
            <w:vAlign w:val="center"/>
          </w:tcPr>
          <w:p w:rsidR="006A3A2E" w:rsidRPr="00D0602F" w:rsidRDefault="006A3A2E" w:rsidP="004F1673">
            <w:pPr>
              <w:spacing w:line="360" w:lineRule="exact"/>
              <w:rPr>
                <w:rFonts w:hAnsi="標楷體"/>
                <w:szCs w:val="32"/>
              </w:rPr>
            </w:pP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70%</w:t>
            </w:r>
          </w:p>
        </w:tc>
        <w:tc>
          <w:tcPr>
            <w:tcW w:w="1205" w:type="dxa"/>
            <w:tcBorders>
              <w:tl2br w:val="single" w:sz="4" w:space="0" w:color="auto"/>
            </w:tcBorders>
            <w:vAlign w:val="center"/>
          </w:tcPr>
          <w:p w:rsidR="006A3A2E" w:rsidRPr="00D0602F" w:rsidRDefault="006A3A2E" w:rsidP="004F1673">
            <w:pPr>
              <w:spacing w:line="360" w:lineRule="exact"/>
              <w:rPr>
                <w:rFonts w:hAnsi="標楷體"/>
                <w:szCs w:val="32"/>
              </w:rPr>
            </w:pPr>
          </w:p>
        </w:tc>
      </w:tr>
      <w:tr w:rsidR="00D0602F" w:rsidRPr="00D0602F" w:rsidTr="008A7CD0">
        <w:trPr>
          <w:trHeight w:val="340"/>
        </w:trPr>
        <w:tc>
          <w:tcPr>
            <w:tcW w:w="1121" w:type="dxa"/>
            <w:vMerge/>
          </w:tcPr>
          <w:p w:rsidR="006A3A2E" w:rsidRPr="00D0602F" w:rsidRDefault="006A3A2E" w:rsidP="004F1673">
            <w:pPr>
              <w:pStyle w:val="afc"/>
              <w:spacing w:line="360" w:lineRule="exact"/>
              <w:ind w:leftChars="0" w:left="0" w:firstLine="680"/>
              <w:rPr>
                <w:rFonts w:hAnsi="標楷體"/>
                <w:sz w:val="28"/>
                <w:szCs w:val="28"/>
              </w:rPr>
            </w:pPr>
          </w:p>
        </w:tc>
        <w:tc>
          <w:tcPr>
            <w:tcW w:w="3269" w:type="dxa"/>
            <w:vAlign w:val="center"/>
          </w:tcPr>
          <w:p w:rsidR="006A3A2E" w:rsidRPr="00D0602F" w:rsidRDefault="006A3A2E" w:rsidP="004F1673">
            <w:pPr>
              <w:spacing w:line="360" w:lineRule="exact"/>
              <w:rPr>
                <w:sz w:val="24"/>
                <w:szCs w:val="24"/>
              </w:rPr>
            </w:pPr>
            <w:r w:rsidRPr="00D0602F">
              <w:rPr>
                <w:rFonts w:hint="eastAsia"/>
                <w:sz w:val="24"/>
                <w:szCs w:val="24"/>
              </w:rPr>
              <w:t>教師數</w:t>
            </w:r>
          </w:p>
        </w:tc>
        <w:tc>
          <w:tcPr>
            <w:tcW w:w="1204"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464</w:t>
            </w:r>
          </w:p>
        </w:tc>
        <w:tc>
          <w:tcPr>
            <w:tcW w:w="1205" w:type="dxa"/>
            <w:tcBorders>
              <w:tl2br w:val="single" w:sz="4" w:space="0" w:color="auto"/>
            </w:tcBorders>
            <w:vAlign w:val="center"/>
          </w:tcPr>
          <w:p w:rsidR="006A3A2E" w:rsidRPr="00D0602F" w:rsidRDefault="006A3A2E" w:rsidP="004F1673">
            <w:pPr>
              <w:spacing w:line="360" w:lineRule="exact"/>
              <w:rPr>
                <w:rFonts w:hAnsi="標楷體"/>
                <w:szCs w:val="32"/>
              </w:rPr>
            </w:pP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1</w:t>
            </w:r>
            <w:r w:rsidRPr="00D0602F">
              <w:rPr>
                <w:rFonts w:hAnsi="標楷體"/>
                <w:szCs w:val="32"/>
              </w:rPr>
              <w:t>,</w:t>
            </w:r>
            <w:r w:rsidRPr="00D0602F">
              <w:rPr>
                <w:rFonts w:hAnsi="標楷體" w:hint="eastAsia"/>
                <w:szCs w:val="32"/>
              </w:rPr>
              <w:t>170</w:t>
            </w:r>
          </w:p>
        </w:tc>
        <w:tc>
          <w:tcPr>
            <w:tcW w:w="1205" w:type="dxa"/>
            <w:tcBorders>
              <w:tl2br w:val="single" w:sz="4" w:space="0" w:color="auto"/>
            </w:tcBorders>
            <w:vAlign w:val="center"/>
          </w:tcPr>
          <w:p w:rsidR="006A3A2E" w:rsidRPr="00D0602F" w:rsidRDefault="006A3A2E" w:rsidP="004F1673">
            <w:pPr>
              <w:spacing w:line="360" w:lineRule="exact"/>
              <w:rPr>
                <w:rFonts w:hAnsi="標楷體"/>
                <w:szCs w:val="32"/>
              </w:rPr>
            </w:pPr>
          </w:p>
        </w:tc>
      </w:tr>
      <w:tr w:rsidR="00D0602F" w:rsidRPr="00D0602F" w:rsidTr="008A7CD0">
        <w:trPr>
          <w:trHeight w:val="340"/>
        </w:trPr>
        <w:tc>
          <w:tcPr>
            <w:tcW w:w="1121" w:type="dxa"/>
            <w:vMerge/>
          </w:tcPr>
          <w:p w:rsidR="006A3A2E" w:rsidRPr="00D0602F" w:rsidRDefault="006A3A2E" w:rsidP="004F1673">
            <w:pPr>
              <w:pStyle w:val="afc"/>
              <w:spacing w:line="360" w:lineRule="exact"/>
              <w:ind w:leftChars="0" w:left="0" w:firstLine="680"/>
              <w:rPr>
                <w:rFonts w:hAnsi="標楷體"/>
                <w:sz w:val="28"/>
                <w:szCs w:val="28"/>
              </w:rPr>
            </w:pPr>
          </w:p>
        </w:tc>
        <w:tc>
          <w:tcPr>
            <w:tcW w:w="3269" w:type="dxa"/>
            <w:vAlign w:val="center"/>
          </w:tcPr>
          <w:p w:rsidR="006A3A2E" w:rsidRPr="00D0602F" w:rsidRDefault="006A3A2E" w:rsidP="004F1673">
            <w:pPr>
              <w:spacing w:line="360" w:lineRule="exact"/>
              <w:rPr>
                <w:sz w:val="24"/>
                <w:szCs w:val="24"/>
              </w:rPr>
            </w:pPr>
            <w:r w:rsidRPr="00D0602F">
              <w:rPr>
                <w:rFonts w:hint="eastAsia"/>
                <w:sz w:val="24"/>
                <w:szCs w:val="24"/>
              </w:rPr>
              <w:t>原住民籍教師數</w:t>
            </w:r>
          </w:p>
        </w:tc>
        <w:tc>
          <w:tcPr>
            <w:tcW w:w="1204"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81</w:t>
            </w:r>
          </w:p>
        </w:tc>
        <w:tc>
          <w:tcPr>
            <w:tcW w:w="1205" w:type="dxa"/>
            <w:tcBorders>
              <w:tl2br w:val="single" w:sz="4" w:space="0" w:color="auto"/>
            </w:tcBorders>
            <w:vAlign w:val="center"/>
          </w:tcPr>
          <w:p w:rsidR="006A3A2E" w:rsidRPr="00D0602F" w:rsidRDefault="006A3A2E" w:rsidP="004F1673">
            <w:pPr>
              <w:spacing w:line="360" w:lineRule="exact"/>
              <w:rPr>
                <w:rFonts w:hAnsi="標楷體"/>
                <w:szCs w:val="32"/>
              </w:rPr>
            </w:pP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228</w:t>
            </w:r>
          </w:p>
        </w:tc>
        <w:tc>
          <w:tcPr>
            <w:tcW w:w="1205" w:type="dxa"/>
            <w:tcBorders>
              <w:tl2br w:val="single" w:sz="4" w:space="0" w:color="auto"/>
            </w:tcBorders>
            <w:vAlign w:val="center"/>
          </w:tcPr>
          <w:p w:rsidR="006A3A2E" w:rsidRPr="00D0602F" w:rsidRDefault="006A3A2E" w:rsidP="004F1673">
            <w:pPr>
              <w:spacing w:line="360" w:lineRule="exact"/>
              <w:rPr>
                <w:rFonts w:hAnsi="標楷體"/>
                <w:szCs w:val="32"/>
              </w:rPr>
            </w:pPr>
          </w:p>
        </w:tc>
      </w:tr>
      <w:tr w:rsidR="00D0602F" w:rsidRPr="00D0602F" w:rsidTr="008A7CD0">
        <w:trPr>
          <w:trHeight w:val="340"/>
        </w:trPr>
        <w:tc>
          <w:tcPr>
            <w:tcW w:w="1121" w:type="dxa"/>
            <w:vMerge w:val="restart"/>
            <w:vAlign w:val="center"/>
          </w:tcPr>
          <w:p w:rsidR="006A3A2E" w:rsidRPr="00D0602F" w:rsidRDefault="006A3A2E" w:rsidP="004F1673">
            <w:pPr>
              <w:pStyle w:val="afc"/>
              <w:spacing w:line="360" w:lineRule="exact"/>
              <w:ind w:leftChars="0" w:left="0"/>
              <w:rPr>
                <w:rFonts w:hAnsi="標楷體"/>
                <w:sz w:val="28"/>
                <w:szCs w:val="28"/>
              </w:rPr>
            </w:pPr>
            <w:r w:rsidRPr="00D0602F">
              <w:rPr>
                <w:rFonts w:hAnsi="標楷體" w:hint="eastAsia"/>
                <w:sz w:val="28"/>
                <w:szCs w:val="28"/>
              </w:rPr>
              <w:t>107</w:t>
            </w:r>
          </w:p>
        </w:tc>
        <w:tc>
          <w:tcPr>
            <w:tcW w:w="3269" w:type="dxa"/>
            <w:vAlign w:val="center"/>
          </w:tcPr>
          <w:p w:rsidR="006A3A2E" w:rsidRPr="00D0602F" w:rsidRDefault="006A3A2E" w:rsidP="004F1673">
            <w:pPr>
              <w:widowControl/>
              <w:spacing w:line="360" w:lineRule="exact"/>
              <w:rPr>
                <w:sz w:val="24"/>
                <w:szCs w:val="24"/>
              </w:rPr>
            </w:pPr>
            <w:r w:rsidRPr="00D0602F">
              <w:rPr>
                <w:rFonts w:hint="eastAsia"/>
                <w:sz w:val="24"/>
                <w:szCs w:val="24"/>
              </w:rPr>
              <w:t>代理教師比率</w:t>
            </w:r>
          </w:p>
        </w:tc>
        <w:tc>
          <w:tcPr>
            <w:tcW w:w="1204"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21%</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10%</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27%</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5%</w:t>
            </w:r>
          </w:p>
        </w:tc>
      </w:tr>
      <w:tr w:rsidR="00D0602F" w:rsidRPr="00D0602F" w:rsidTr="008A7CD0">
        <w:trPr>
          <w:trHeight w:val="340"/>
        </w:trPr>
        <w:tc>
          <w:tcPr>
            <w:tcW w:w="1121" w:type="dxa"/>
            <w:vMerge/>
            <w:vAlign w:val="center"/>
          </w:tcPr>
          <w:p w:rsidR="006A3A2E" w:rsidRPr="00D0602F" w:rsidRDefault="006A3A2E" w:rsidP="004F1673">
            <w:pPr>
              <w:pStyle w:val="afc"/>
              <w:spacing w:line="360" w:lineRule="exact"/>
              <w:ind w:leftChars="0" w:left="0" w:firstLine="680"/>
              <w:jc w:val="center"/>
              <w:rPr>
                <w:rFonts w:hAnsi="標楷體"/>
                <w:sz w:val="28"/>
                <w:szCs w:val="28"/>
              </w:rPr>
            </w:pPr>
          </w:p>
        </w:tc>
        <w:tc>
          <w:tcPr>
            <w:tcW w:w="3269" w:type="dxa"/>
            <w:vAlign w:val="center"/>
          </w:tcPr>
          <w:p w:rsidR="006A3A2E" w:rsidRPr="00D0602F" w:rsidRDefault="006A3A2E" w:rsidP="004F1673">
            <w:pPr>
              <w:widowControl/>
              <w:spacing w:line="360" w:lineRule="exact"/>
              <w:rPr>
                <w:sz w:val="24"/>
                <w:szCs w:val="24"/>
              </w:rPr>
            </w:pPr>
            <w:r w:rsidRPr="00D0602F">
              <w:rPr>
                <w:rFonts w:hint="eastAsia"/>
                <w:sz w:val="24"/>
                <w:szCs w:val="24"/>
              </w:rPr>
              <w:t>正式教師比率</w:t>
            </w:r>
          </w:p>
        </w:tc>
        <w:tc>
          <w:tcPr>
            <w:tcW w:w="1204"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79%</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90%</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70%</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93%</w:t>
            </w:r>
          </w:p>
        </w:tc>
      </w:tr>
      <w:tr w:rsidR="00D0602F" w:rsidRPr="00D0602F" w:rsidTr="008A7CD0">
        <w:trPr>
          <w:trHeight w:val="340"/>
        </w:trPr>
        <w:tc>
          <w:tcPr>
            <w:tcW w:w="1121" w:type="dxa"/>
            <w:vMerge/>
          </w:tcPr>
          <w:p w:rsidR="006A3A2E" w:rsidRPr="00D0602F" w:rsidRDefault="006A3A2E" w:rsidP="004F1673">
            <w:pPr>
              <w:pStyle w:val="afc"/>
              <w:spacing w:line="360" w:lineRule="exact"/>
              <w:ind w:leftChars="0" w:left="0" w:firstLine="680"/>
              <w:rPr>
                <w:rFonts w:hAnsi="標楷體"/>
                <w:sz w:val="28"/>
                <w:szCs w:val="28"/>
              </w:rPr>
            </w:pPr>
          </w:p>
        </w:tc>
        <w:tc>
          <w:tcPr>
            <w:tcW w:w="3269" w:type="dxa"/>
            <w:vAlign w:val="center"/>
          </w:tcPr>
          <w:p w:rsidR="006A3A2E" w:rsidRPr="00D0602F" w:rsidRDefault="006A3A2E" w:rsidP="004F1673">
            <w:pPr>
              <w:spacing w:line="360" w:lineRule="exact"/>
              <w:rPr>
                <w:sz w:val="24"/>
                <w:szCs w:val="24"/>
              </w:rPr>
            </w:pPr>
            <w:r w:rsidRPr="00D0602F">
              <w:rPr>
                <w:rFonts w:hint="eastAsia"/>
                <w:sz w:val="24"/>
                <w:szCs w:val="24"/>
              </w:rPr>
              <w:t>正式教師流動率</w:t>
            </w:r>
          </w:p>
        </w:tc>
        <w:tc>
          <w:tcPr>
            <w:tcW w:w="1204"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3.2%</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0%</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0.09%</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0%</w:t>
            </w:r>
          </w:p>
        </w:tc>
      </w:tr>
      <w:tr w:rsidR="00D0602F" w:rsidRPr="00D0602F" w:rsidTr="008A7CD0">
        <w:trPr>
          <w:trHeight w:val="340"/>
        </w:trPr>
        <w:tc>
          <w:tcPr>
            <w:tcW w:w="1121" w:type="dxa"/>
            <w:vMerge/>
          </w:tcPr>
          <w:p w:rsidR="006A3A2E" w:rsidRPr="00D0602F" w:rsidRDefault="006A3A2E" w:rsidP="004F1673">
            <w:pPr>
              <w:pStyle w:val="afc"/>
              <w:spacing w:line="360" w:lineRule="exact"/>
              <w:ind w:leftChars="0" w:left="0" w:firstLine="680"/>
              <w:rPr>
                <w:rFonts w:hAnsi="標楷體"/>
                <w:sz w:val="28"/>
                <w:szCs w:val="28"/>
              </w:rPr>
            </w:pPr>
          </w:p>
        </w:tc>
        <w:tc>
          <w:tcPr>
            <w:tcW w:w="3269" w:type="dxa"/>
            <w:vAlign w:val="center"/>
          </w:tcPr>
          <w:p w:rsidR="006A3A2E" w:rsidRPr="00D0602F" w:rsidRDefault="006A3A2E" w:rsidP="004F1673">
            <w:pPr>
              <w:spacing w:line="360" w:lineRule="exact"/>
              <w:rPr>
                <w:sz w:val="24"/>
                <w:szCs w:val="24"/>
              </w:rPr>
            </w:pPr>
            <w:r w:rsidRPr="00D0602F">
              <w:rPr>
                <w:rFonts w:hint="eastAsia"/>
                <w:sz w:val="24"/>
                <w:szCs w:val="24"/>
              </w:rPr>
              <w:t>教師具</w:t>
            </w:r>
            <w:r w:rsidR="000A2032" w:rsidRPr="00D0602F">
              <w:rPr>
                <w:rFonts w:hint="eastAsia"/>
                <w:sz w:val="24"/>
                <w:szCs w:val="24"/>
              </w:rPr>
              <w:t>合格</w:t>
            </w:r>
            <w:r w:rsidRPr="00D0602F">
              <w:rPr>
                <w:rFonts w:hint="eastAsia"/>
                <w:sz w:val="24"/>
                <w:szCs w:val="24"/>
              </w:rPr>
              <w:t>教師資格比率</w:t>
            </w:r>
          </w:p>
        </w:tc>
        <w:tc>
          <w:tcPr>
            <w:tcW w:w="1204"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48%</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66%</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58%</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86%</w:t>
            </w:r>
          </w:p>
        </w:tc>
      </w:tr>
      <w:tr w:rsidR="00D0602F" w:rsidRPr="00D0602F" w:rsidTr="008A7CD0">
        <w:trPr>
          <w:trHeight w:val="340"/>
        </w:trPr>
        <w:tc>
          <w:tcPr>
            <w:tcW w:w="1121" w:type="dxa"/>
            <w:vMerge/>
          </w:tcPr>
          <w:p w:rsidR="006A3A2E" w:rsidRPr="00D0602F" w:rsidRDefault="006A3A2E" w:rsidP="004F1673">
            <w:pPr>
              <w:pStyle w:val="afc"/>
              <w:spacing w:line="360" w:lineRule="exact"/>
              <w:ind w:leftChars="0" w:left="0" w:firstLine="680"/>
              <w:rPr>
                <w:rFonts w:hAnsi="標楷體"/>
                <w:sz w:val="28"/>
                <w:szCs w:val="28"/>
              </w:rPr>
            </w:pPr>
          </w:p>
        </w:tc>
        <w:tc>
          <w:tcPr>
            <w:tcW w:w="3269" w:type="dxa"/>
            <w:vAlign w:val="center"/>
          </w:tcPr>
          <w:p w:rsidR="006A3A2E" w:rsidRPr="00D0602F" w:rsidRDefault="006A3A2E" w:rsidP="004F1673">
            <w:pPr>
              <w:spacing w:line="360" w:lineRule="exact"/>
              <w:rPr>
                <w:sz w:val="24"/>
                <w:szCs w:val="24"/>
              </w:rPr>
            </w:pPr>
            <w:r w:rsidRPr="00D0602F">
              <w:rPr>
                <w:rFonts w:hint="eastAsia"/>
                <w:sz w:val="24"/>
                <w:szCs w:val="24"/>
              </w:rPr>
              <w:t>教師數</w:t>
            </w:r>
          </w:p>
        </w:tc>
        <w:tc>
          <w:tcPr>
            <w:tcW w:w="1204"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221</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281</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820</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379</w:t>
            </w:r>
          </w:p>
        </w:tc>
      </w:tr>
      <w:tr w:rsidR="00D0602F" w:rsidRPr="00D0602F" w:rsidTr="008A7CD0">
        <w:trPr>
          <w:trHeight w:val="340"/>
        </w:trPr>
        <w:tc>
          <w:tcPr>
            <w:tcW w:w="1121" w:type="dxa"/>
            <w:vMerge/>
          </w:tcPr>
          <w:p w:rsidR="006A3A2E" w:rsidRPr="00D0602F" w:rsidRDefault="006A3A2E" w:rsidP="004F1673">
            <w:pPr>
              <w:pStyle w:val="afc"/>
              <w:spacing w:line="360" w:lineRule="exact"/>
              <w:ind w:leftChars="0" w:left="0" w:firstLine="680"/>
              <w:rPr>
                <w:rFonts w:hAnsi="標楷體"/>
                <w:sz w:val="28"/>
                <w:szCs w:val="28"/>
              </w:rPr>
            </w:pPr>
          </w:p>
        </w:tc>
        <w:tc>
          <w:tcPr>
            <w:tcW w:w="3269" w:type="dxa"/>
            <w:vAlign w:val="center"/>
          </w:tcPr>
          <w:p w:rsidR="006A3A2E" w:rsidRPr="00D0602F" w:rsidRDefault="006A3A2E" w:rsidP="004F1673">
            <w:pPr>
              <w:spacing w:line="360" w:lineRule="exact"/>
              <w:rPr>
                <w:sz w:val="24"/>
                <w:szCs w:val="24"/>
              </w:rPr>
            </w:pPr>
            <w:r w:rsidRPr="00D0602F">
              <w:rPr>
                <w:rFonts w:hint="eastAsia"/>
                <w:sz w:val="24"/>
                <w:szCs w:val="24"/>
              </w:rPr>
              <w:t>原住民籍教師數</w:t>
            </w:r>
          </w:p>
        </w:tc>
        <w:tc>
          <w:tcPr>
            <w:tcW w:w="1204"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50</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38</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207</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37</w:t>
            </w:r>
          </w:p>
        </w:tc>
      </w:tr>
      <w:tr w:rsidR="00D0602F" w:rsidRPr="00D0602F" w:rsidTr="008A7CD0">
        <w:trPr>
          <w:trHeight w:val="340"/>
        </w:trPr>
        <w:tc>
          <w:tcPr>
            <w:tcW w:w="1121" w:type="dxa"/>
            <w:vMerge w:val="restart"/>
            <w:vAlign w:val="center"/>
          </w:tcPr>
          <w:p w:rsidR="006A3A2E" w:rsidRPr="00D0602F" w:rsidRDefault="006A3A2E" w:rsidP="004F1673">
            <w:pPr>
              <w:pStyle w:val="afc"/>
              <w:spacing w:line="360" w:lineRule="exact"/>
              <w:ind w:leftChars="0" w:left="0"/>
              <w:rPr>
                <w:rFonts w:hAnsi="標楷體"/>
                <w:sz w:val="28"/>
                <w:szCs w:val="28"/>
              </w:rPr>
            </w:pPr>
            <w:r w:rsidRPr="00D0602F">
              <w:rPr>
                <w:rFonts w:hAnsi="標楷體" w:hint="eastAsia"/>
                <w:sz w:val="28"/>
                <w:szCs w:val="28"/>
              </w:rPr>
              <w:t>108</w:t>
            </w:r>
          </w:p>
        </w:tc>
        <w:tc>
          <w:tcPr>
            <w:tcW w:w="3269" w:type="dxa"/>
            <w:vAlign w:val="center"/>
          </w:tcPr>
          <w:p w:rsidR="006A3A2E" w:rsidRPr="00D0602F" w:rsidRDefault="006A3A2E" w:rsidP="004F1673">
            <w:pPr>
              <w:widowControl/>
              <w:spacing w:line="360" w:lineRule="exact"/>
              <w:rPr>
                <w:sz w:val="24"/>
                <w:szCs w:val="24"/>
              </w:rPr>
            </w:pPr>
            <w:r w:rsidRPr="00D0602F">
              <w:rPr>
                <w:rFonts w:hint="eastAsia"/>
                <w:sz w:val="24"/>
                <w:szCs w:val="24"/>
              </w:rPr>
              <w:t>代理教師比率</w:t>
            </w:r>
          </w:p>
        </w:tc>
        <w:tc>
          <w:tcPr>
            <w:tcW w:w="1204"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22%</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10%</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26%</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9%</w:t>
            </w:r>
          </w:p>
        </w:tc>
      </w:tr>
      <w:tr w:rsidR="00D0602F" w:rsidRPr="00D0602F" w:rsidTr="008A7CD0">
        <w:trPr>
          <w:trHeight w:val="340"/>
        </w:trPr>
        <w:tc>
          <w:tcPr>
            <w:tcW w:w="1121" w:type="dxa"/>
            <w:vMerge/>
            <w:vAlign w:val="center"/>
          </w:tcPr>
          <w:p w:rsidR="006A3A2E" w:rsidRPr="00D0602F" w:rsidRDefault="006A3A2E" w:rsidP="004F1673">
            <w:pPr>
              <w:pStyle w:val="afc"/>
              <w:spacing w:line="360" w:lineRule="exact"/>
              <w:ind w:leftChars="0" w:left="0" w:firstLine="680"/>
              <w:jc w:val="center"/>
              <w:rPr>
                <w:rFonts w:hAnsi="標楷體"/>
                <w:sz w:val="28"/>
                <w:szCs w:val="28"/>
              </w:rPr>
            </w:pPr>
          </w:p>
        </w:tc>
        <w:tc>
          <w:tcPr>
            <w:tcW w:w="3269" w:type="dxa"/>
            <w:vAlign w:val="center"/>
          </w:tcPr>
          <w:p w:rsidR="006A3A2E" w:rsidRPr="00D0602F" w:rsidRDefault="006A3A2E" w:rsidP="004F1673">
            <w:pPr>
              <w:widowControl/>
              <w:spacing w:line="360" w:lineRule="exact"/>
              <w:rPr>
                <w:sz w:val="24"/>
                <w:szCs w:val="24"/>
              </w:rPr>
            </w:pPr>
            <w:r w:rsidRPr="00D0602F">
              <w:rPr>
                <w:rFonts w:hint="eastAsia"/>
                <w:sz w:val="24"/>
                <w:szCs w:val="24"/>
              </w:rPr>
              <w:t>正式教師比率</w:t>
            </w:r>
          </w:p>
        </w:tc>
        <w:tc>
          <w:tcPr>
            <w:tcW w:w="1204"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78%</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90%</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70%</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89%</w:t>
            </w:r>
          </w:p>
        </w:tc>
      </w:tr>
      <w:tr w:rsidR="00D0602F" w:rsidRPr="00D0602F" w:rsidTr="008A7CD0">
        <w:trPr>
          <w:trHeight w:val="340"/>
        </w:trPr>
        <w:tc>
          <w:tcPr>
            <w:tcW w:w="1121" w:type="dxa"/>
            <w:vMerge/>
            <w:vAlign w:val="center"/>
          </w:tcPr>
          <w:p w:rsidR="006A3A2E" w:rsidRPr="00D0602F" w:rsidRDefault="006A3A2E" w:rsidP="004F1673">
            <w:pPr>
              <w:pStyle w:val="afc"/>
              <w:spacing w:line="360" w:lineRule="exact"/>
              <w:ind w:leftChars="0" w:left="0" w:firstLine="680"/>
              <w:jc w:val="center"/>
              <w:rPr>
                <w:rFonts w:hAnsi="標楷體"/>
                <w:sz w:val="28"/>
                <w:szCs w:val="28"/>
              </w:rPr>
            </w:pPr>
          </w:p>
        </w:tc>
        <w:tc>
          <w:tcPr>
            <w:tcW w:w="3269" w:type="dxa"/>
            <w:vAlign w:val="center"/>
          </w:tcPr>
          <w:p w:rsidR="006A3A2E" w:rsidRPr="00D0602F" w:rsidRDefault="006A3A2E" w:rsidP="004F1673">
            <w:pPr>
              <w:spacing w:line="360" w:lineRule="exact"/>
              <w:rPr>
                <w:sz w:val="24"/>
                <w:szCs w:val="24"/>
              </w:rPr>
            </w:pPr>
            <w:r w:rsidRPr="00D0602F">
              <w:rPr>
                <w:rFonts w:hint="eastAsia"/>
                <w:sz w:val="24"/>
                <w:szCs w:val="24"/>
              </w:rPr>
              <w:t>正式教師流動率</w:t>
            </w:r>
          </w:p>
        </w:tc>
        <w:tc>
          <w:tcPr>
            <w:tcW w:w="1204"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1.4%</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1.1%</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0.3%</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0%</w:t>
            </w:r>
          </w:p>
        </w:tc>
      </w:tr>
      <w:tr w:rsidR="00D0602F" w:rsidRPr="00D0602F" w:rsidTr="008A7CD0">
        <w:trPr>
          <w:trHeight w:val="340"/>
        </w:trPr>
        <w:tc>
          <w:tcPr>
            <w:tcW w:w="1121" w:type="dxa"/>
            <w:vMerge/>
            <w:vAlign w:val="center"/>
          </w:tcPr>
          <w:p w:rsidR="006A3A2E" w:rsidRPr="00D0602F" w:rsidRDefault="006A3A2E" w:rsidP="004F1673">
            <w:pPr>
              <w:pStyle w:val="afc"/>
              <w:spacing w:line="360" w:lineRule="exact"/>
              <w:ind w:leftChars="0" w:left="0" w:firstLine="680"/>
              <w:jc w:val="center"/>
              <w:rPr>
                <w:rFonts w:hAnsi="標楷體"/>
                <w:sz w:val="28"/>
                <w:szCs w:val="28"/>
              </w:rPr>
            </w:pPr>
          </w:p>
        </w:tc>
        <w:tc>
          <w:tcPr>
            <w:tcW w:w="3269" w:type="dxa"/>
            <w:vAlign w:val="center"/>
          </w:tcPr>
          <w:p w:rsidR="006A3A2E" w:rsidRPr="00D0602F" w:rsidRDefault="006A3A2E" w:rsidP="004F1673">
            <w:pPr>
              <w:spacing w:line="360" w:lineRule="exact"/>
              <w:rPr>
                <w:sz w:val="24"/>
                <w:szCs w:val="24"/>
              </w:rPr>
            </w:pPr>
            <w:r w:rsidRPr="00D0602F">
              <w:rPr>
                <w:rFonts w:hint="eastAsia"/>
                <w:sz w:val="24"/>
                <w:szCs w:val="24"/>
              </w:rPr>
              <w:t>教師具</w:t>
            </w:r>
            <w:r w:rsidR="000A2032" w:rsidRPr="00D0602F">
              <w:rPr>
                <w:rFonts w:hint="eastAsia"/>
                <w:sz w:val="24"/>
                <w:szCs w:val="24"/>
              </w:rPr>
              <w:t>合格</w:t>
            </w:r>
            <w:r w:rsidRPr="00D0602F">
              <w:rPr>
                <w:rFonts w:hint="eastAsia"/>
                <w:sz w:val="24"/>
                <w:szCs w:val="24"/>
              </w:rPr>
              <w:t>教師資格比率</w:t>
            </w:r>
          </w:p>
        </w:tc>
        <w:tc>
          <w:tcPr>
            <w:tcW w:w="1204"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37%</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69%</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51%</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100%</w:t>
            </w:r>
          </w:p>
        </w:tc>
      </w:tr>
      <w:tr w:rsidR="00D0602F" w:rsidRPr="00D0602F" w:rsidTr="008A7CD0">
        <w:trPr>
          <w:trHeight w:val="340"/>
        </w:trPr>
        <w:tc>
          <w:tcPr>
            <w:tcW w:w="1121" w:type="dxa"/>
            <w:vMerge/>
            <w:vAlign w:val="center"/>
          </w:tcPr>
          <w:p w:rsidR="006A3A2E" w:rsidRPr="00D0602F" w:rsidRDefault="006A3A2E" w:rsidP="004F1673">
            <w:pPr>
              <w:pStyle w:val="afc"/>
              <w:spacing w:line="360" w:lineRule="exact"/>
              <w:ind w:leftChars="0" w:left="0" w:firstLine="680"/>
              <w:jc w:val="center"/>
              <w:rPr>
                <w:rFonts w:hAnsi="標楷體"/>
                <w:sz w:val="28"/>
                <w:szCs w:val="28"/>
              </w:rPr>
            </w:pPr>
          </w:p>
        </w:tc>
        <w:tc>
          <w:tcPr>
            <w:tcW w:w="3269" w:type="dxa"/>
            <w:vAlign w:val="center"/>
          </w:tcPr>
          <w:p w:rsidR="006A3A2E" w:rsidRPr="00D0602F" w:rsidRDefault="006A3A2E" w:rsidP="004F1673">
            <w:pPr>
              <w:spacing w:line="360" w:lineRule="exact"/>
              <w:rPr>
                <w:sz w:val="24"/>
                <w:szCs w:val="24"/>
              </w:rPr>
            </w:pPr>
            <w:r w:rsidRPr="00D0602F">
              <w:rPr>
                <w:rFonts w:hint="eastAsia"/>
                <w:sz w:val="24"/>
                <w:szCs w:val="24"/>
              </w:rPr>
              <w:t>教師數</w:t>
            </w:r>
          </w:p>
        </w:tc>
        <w:tc>
          <w:tcPr>
            <w:tcW w:w="1204"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222</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269</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838</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377</w:t>
            </w:r>
          </w:p>
        </w:tc>
      </w:tr>
      <w:tr w:rsidR="00D0602F" w:rsidRPr="00D0602F" w:rsidTr="008A7CD0">
        <w:trPr>
          <w:trHeight w:val="340"/>
        </w:trPr>
        <w:tc>
          <w:tcPr>
            <w:tcW w:w="1121" w:type="dxa"/>
            <w:vMerge/>
            <w:vAlign w:val="center"/>
          </w:tcPr>
          <w:p w:rsidR="006A3A2E" w:rsidRPr="00D0602F" w:rsidRDefault="006A3A2E" w:rsidP="004F1673">
            <w:pPr>
              <w:pStyle w:val="afc"/>
              <w:spacing w:line="360" w:lineRule="exact"/>
              <w:ind w:leftChars="0" w:left="0" w:firstLine="680"/>
              <w:jc w:val="center"/>
              <w:rPr>
                <w:rFonts w:hAnsi="標楷體"/>
                <w:sz w:val="28"/>
                <w:szCs w:val="28"/>
              </w:rPr>
            </w:pPr>
          </w:p>
        </w:tc>
        <w:tc>
          <w:tcPr>
            <w:tcW w:w="3269" w:type="dxa"/>
            <w:vAlign w:val="center"/>
          </w:tcPr>
          <w:p w:rsidR="006A3A2E" w:rsidRPr="00D0602F" w:rsidRDefault="006A3A2E" w:rsidP="004F1673">
            <w:pPr>
              <w:spacing w:line="360" w:lineRule="exact"/>
              <w:rPr>
                <w:sz w:val="24"/>
                <w:szCs w:val="24"/>
              </w:rPr>
            </w:pPr>
            <w:r w:rsidRPr="00D0602F">
              <w:rPr>
                <w:rFonts w:hint="eastAsia"/>
                <w:sz w:val="24"/>
                <w:szCs w:val="24"/>
              </w:rPr>
              <w:t>原住民籍教師數</w:t>
            </w:r>
          </w:p>
        </w:tc>
        <w:tc>
          <w:tcPr>
            <w:tcW w:w="1204"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49</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34</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211</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35</w:t>
            </w:r>
          </w:p>
        </w:tc>
      </w:tr>
      <w:tr w:rsidR="00D0602F" w:rsidRPr="00D0602F" w:rsidTr="008A7CD0">
        <w:trPr>
          <w:trHeight w:val="340"/>
        </w:trPr>
        <w:tc>
          <w:tcPr>
            <w:tcW w:w="1121" w:type="dxa"/>
            <w:vMerge w:val="restart"/>
            <w:vAlign w:val="center"/>
          </w:tcPr>
          <w:p w:rsidR="006A3A2E" w:rsidRPr="00D0602F" w:rsidRDefault="006A3A2E" w:rsidP="004F1673">
            <w:pPr>
              <w:pStyle w:val="afc"/>
              <w:spacing w:line="360" w:lineRule="exact"/>
              <w:ind w:leftChars="0" w:left="0"/>
              <w:rPr>
                <w:rFonts w:hAnsi="標楷體"/>
                <w:sz w:val="28"/>
                <w:szCs w:val="28"/>
              </w:rPr>
            </w:pPr>
            <w:r w:rsidRPr="00D0602F">
              <w:rPr>
                <w:rFonts w:hAnsi="標楷體" w:hint="eastAsia"/>
                <w:sz w:val="28"/>
                <w:szCs w:val="28"/>
              </w:rPr>
              <w:t>109</w:t>
            </w:r>
          </w:p>
        </w:tc>
        <w:tc>
          <w:tcPr>
            <w:tcW w:w="3269" w:type="dxa"/>
            <w:vAlign w:val="center"/>
          </w:tcPr>
          <w:p w:rsidR="006A3A2E" w:rsidRPr="00D0602F" w:rsidRDefault="006A3A2E" w:rsidP="004F1673">
            <w:pPr>
              <w:widowControl/>
              <w:spacing w:line="360" w:lineRule="exact"/>
              <w:rPr>
                <w:sz w:val="24"/>
                <w:szCs w:val="24"/>
              </w:rPr>
            </w:pPr>
            <w:r w:rsidRPr="00D0602F">
              <w:rPr>
                <w:rFonts w:hint="eastAsia"/>
                <w:sz w:val="24"/>
                <w:szCs w:val="24"/>
              </w:rPr>
              <w:t>代理教師比率</w:t>
            </w:r>
          </w:p>
        </w:tc>
        <w:tc>
          <w:tcPr>
            <w:tcW w:w="1204"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28%</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11%</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25%</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9%</w:t>
            </w:r>
          </w:p>
        </w:tc>
      </w:tr>
      <w:tr w:rsidR="00D0602F" w:rsidRPr="00D0602F" w:rsidTr="008A7CD0">
        <w:trPr>
          <w:trHeight w:val="340"/>
        </w:trPr>
        <w:tc>
          <w:tcPr>
            <w:tcW w:w="1121" w:type="dxa"/>
            <w:vMerge/>
            <w:vAlign w:val="center"/>
          </w:tcPr>
          <w:p w:rsidR="006A3A2E" w:rsidRPr="00D0602F" w:rsidRDefault="006A3A2E" w:rsidP="004F1673">
            <w:pPr>
              <w:pStyle w:val="afc"/>
              <w:spacing w:line="360" w:lineRule="exact"/>
              <w:ind w:leftChars="0" w:left="0" w:firstLine="680"/>
              <w:jc w:val="center"/>
              <w:rPr>
                <w:rFonts w:hAnsi="標楷體"/>
                <w:sz w:val="28"/>
                <w:szCs w:val="28"/>
              </w:rPr>
            </w:pPr>
          </w:p>
        </w:tc>
        <w:tc>
          <w:tcPr>
            <w:tcW w:w="3269" w:type="dxa"/>
            <w:vAlign w:val="center"/>
          </w:tcPr>
          <w:p w:rsidR="006A3A2E" w:rsidRPr="00D0602F" w:rsidRDefault="006A3A2E" w:rsidP="004F1673">
            <w:pPr>
              <w:widowControl/>
              <w:spacing w:line="360" w:lineRule="exact"/>
              <w:rPr>
                <w:sz w:val="24"/>
                <w:szCs w:val="24"/>
              </w:rPr>
            </w:pPr>
            <w:r w:rsidRPr="00D0602F">
              <w:rPr>
                <w:rFonts w:hint="eastAsia"/>
                <w:sz w:val="24"/>
                <w:szCs w:val="24"/>
              </w:rPr>
              <w:t>正式教師比率</w:t>
            </w:r>
          </w:p>
        </w:tc>
        <w:tc>
          <w:tcPr>
            <w:tcW w:w="1204"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67%</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88%</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72%</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90%</w:t>
            </w:r>
          </w:p>
        </w:tc>
      </w:tr>
      <w:tr w:rsidR="00D0602F" w:rsidRPr="00D0602F" w:rsidTr="008A7CD0">
        <w:trPr>
          <w:trHeight w:val="340"/>
        </w:trPr>
        <w:tc>
          <w:tcPr>
            <w:tcW w:w="1121" w:type="dxa"/>
            <w:vMerge/>
            <w:vAlign w:val="center"/>
          </w:tcPr>
          <w:p w:rsidR="006A3A2E" w:rsidRPr="00D0602F" w:rsidRDefault="006A3A2E" w:rsidP="004F1673">
            <w:pPr>
              <w:pStyle w:val="afc"/>
              <w:spacing w:line="360" w:lineRule="exact"/>
              <w:ind w:leftChars="0" w:left="0" w:firstLine="680"/>
              <w:jc w:val="center"/>
              <w:rPr>
                <w:rFonts w:hAnsi="標楷體"/>
                <w:sz w:val="28"/>
                <w:szCs w:val="28"/>
              </w:rPr>
            </w:pPr>
          </w:p>
        </w:tc>
        <w:tc>
          <w:tcPr>
            <w:tcW w:w="3269" w:type="dxa"/>
            <w:vAlign w:val="center"/>
          </w:tcPr>
          <w:p w:rsidR="006A3A2E" w:rsidRPr="00D0602F" w:rsidRDefault="006A3A2E" w:rsidP="004F1673">
            <w:pPr>
              <w:spacing w:line="360" w:lineRule="exact"/>
              <w:rPr>
                <w:sz w:val="24"/>
                <w:szCs w:val="24"/>
              </w:rPr>
            </w:pPr>
            <w:r w:rsidRPr="00D0602F">
              <w:rPr>
                <w:rFonts w:hint="eastAsia"/>
                <w:sz w:val="24"/>
                <w:szCs w:val="24"/>
              </w:rPr>
              <w:t>正式教師流動率</w:t>
            </w:r>
          </w:p>
        </w:tc>
        <w:tc>
          <w:tcPr>
            <w:tcW w:w="1204"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0.8%</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0%</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0.6%</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0.2%</w:t>
            </w:r>
          </w:p>
        </w:tc>
      </w:tr>
      <w:tr w:rsidR="00D0602F" w:rsidRPr="00D0602F" w:rsidTr="008A7CD0">
        <w:trPr>
          <w:trHeight w:val="340"/>
        </w:trPr>
        <w:tc>
          <w:tcPr>
            <w:tcW w:w="1121" w:type="dxa"/>
            <w:vMerge/>
            <w:vAlign w:val="center"/>
          </w:tcPr>
          <w:p w:rsidR="006A3A2E" w:rsidRPr="00D0602F" w:rsidRDefault="006A3A2E" w:rsidP="004F1673">
            <w:pPr>
              <w:pStyle w:val="afc"/>
              <w:spacing w:line="360" w:lineRule="exact"/>
              <w:ind w:leftChars="0" w:left="0" w:firstLine="680"/>
              <w:jc w:val="center"/>
              <w:rPr>
                <w:rFonts w:hAnsi="標楷體"/>
                <w:sz w:val="28"/>
                <w:szCs w:val="28"/>
              </w:rPr>
            </w:pPr>
          </w:p>
        </w:tc>
        <w:tc>
          <w:tcPr>
            <w:tcW w:w="3269" w:type="dxa"/>
            <w:vAlign w:val="center"/>
          </w:tcPr>
          <w:p w:rsidR="006A3A2E" w:rsidRPr="00D0602F" w:rsidRDefault="006A3A2E" w:rsidP="004F1673">
            <w:pPr>
              <w:spacing w:line="360" w:lineRule="exact"/>
              <w:rPr>
                <w:sz w:val="24"/>
                <w:szCs w:val="24"/>
              </w:rPr>
            </w:pPr>
            <w:r w:rsidRPr="00D0602F">
              <w:rPr>
                <w:rFonts w:hint="eastAsia"/>
                <w:sz w:val="24"/>
                <w:szCs w:val="24"/>
              </w:rPr>
              <w:t>教師具</w:t>
            </w:r>
            <w:r w:rsidR="000A2032" w:rsidRPr="00D0602F">
              <w:rPr>
                <w:rFonts w:hint="eastAsia"/>
                <w:sz w:val="24"/>
                <w:szCs w:val="24"/>
              </w:rPr>
              <w:t>合格</w:t>
            </w:r>
            <w:r w:rsidRPr="00D0602F">
              <w:rPr>
                <w:rFonts w:hint="eastAsia"/>
                <w:sz w:val="24"/>
                <w:szCs w:val="24"/>
              </w:rPr>
              <w:t>教師資格比率</w:t>
            </w:r>
          </w:p>
        </w:tc>
        <w:tc>
          <w:tcPr>
            <w:tcW w:w="1204"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35%</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61%</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49%</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76%</w:t>
            </w:r>
          </w:p>
        </w:tc>
      </w:tr>
      <w:tr w:rsidR="00D0602F" w:rsidRPr="00D0602F" w:rsidTr="008A7CD0">
        <w:trPr>
          <w:trHeight w:val="340"/>
        </w:trPr>
        <w:tc>
          <w:tcPr>
            <w:tcW w:w="1121" w:type="dxa"/>
            <w:vMerge/>
            <w:vAlign w:val="center"/>
          </w:tcPr>
          <w:p w:rsidR="006A3A2E" w:rsidRPr="00D0602F" w:rsidRDefault="006A3A2E" w:rsidP="004F1673">
            <w:pPr>
              <w:pStyle w:val="afc"/>
              <w:spacing w:line="360" w:lineRule="exact"/>
              <w:ind w:leftChars="0" w:left="0" w:firstLine="680"/>
              <w:jc w:val="center"/>
              <w:rPr>
                <w:rFonts w:hAnsi="標楷體"/>
                <w:sz w:val="28"/>
                <w:szCs w:val="28"/>
              </w:rPr>
            </w:pPr>
          </w:p>
        </w:tc>
        <w:tc>
          <w:tcPr>
            <w:tcW w:w="3269" w:type="dxa"/>
            <w:vAlign w:val="center"/>
          </w:tcPr>
          <w:p w:rsidR="006A3A2E" w:rsidRPr="00D0602F" w:rsidRDefault="006A3A2E" w:rsidP="004F1673">
            <w:pPr>
              <w:spacing w:line="360" w:lineRule="exact"/>
              <w:rPr>
                <w:sz w:val="24"/>
                <w:szCs w:val="24"/>
              </w:rPr>
            </w:pPr>
            <w:r w:rsidRPr="00D0602F">
              <w:rPr>
                <w:rFonts w:hint="eastAsia"/>
                <w:sz w:val="24"/>
                <w:szCs w:val="24"/>
              </w:rPr>
              <w:t>教師數</w:t>
            </w:r>
          </w:p>
        </w:tc>
        <w:tc>
          <w:tcPr>
            <w:tcW w:w="1204"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240</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265</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839</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377</w:t>
            </w:r>
          </w:p>
        </w:tc>
      </w:tr>
      <w:tr w:rsidR="00D0602F" w:rsidRPr="00D0602F" w:rsidTr="008A7CD0">
        <w:trPr>
          <w:trHeight w:val="340"/>
        </w:trPr>
        <w:tc>
          <w:tcPr>
            <w:tcW w:w="1121" w:type="dxa"/>
            <w:vMerge/>
            <w:vAlign w:val="center"/>
          </w:tcPr>
          <w:p w:rsidR="006A3A2E" w:rsidRPr="00D0602F" w:rsidRDefault="006A3A2E" w:rsidP="004F1673">
            <w:pPr>
              <w:pStyle w:val="afc"/>
              <w:spacing w:line="360" w:lineRule="exact"/>
              <w:ind w:leftChars="0" w:left="0" w:firstLine="680"/>
              <w:jc w:val="center"/>
              <w:rPr>
                <w:rFonts w:hAnsi="標楷體"/>
                <w:sz w:val="28"/>
                <w:szCs w:val="28"/>
              </w:rPr>
            </w:pPr>
          </w:p>
        </w:tc>
        <w:tc>
          <w:tcPr>
            <w:tcW w:w="3269" w:type="dxa"/>
            <w:vAlign w:val="center"/>
          </w:tcPr>
          <w:p w:rsidR="006A3A2E" w:rsidRPr="00D0602F" w:rsidRDefault="006A3A2E" w:rsidP="004F1673">
            <w:pPr>
              <w:spacing w:line="360" w:lineRule="exact"/>
              <w:rPr>
                <w:sz w:val="24"/>
                <w:szCs w:val="24"/>
              </w:rPr>
            </w:pPr>
            <w:r w:rsidRPr="00D0602F">
              <w:rPr>
                <w:rFonts w:hint="eastAsia"/>
                <w:sz w:val="24"/>
                <w:szCs w:val="24"/>
              </w:rPr>
              <w:t>原住民籍教師數</w:t>
            </w:r>
          </w:p>
        </w:tc>
        <w:tc>
          <w:tcPr>
            <w:tcW w:w="1204"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50</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38</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231</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28</w:t>
            </w:r>
          </w:p>
        </w:tc>
      </w:tr>
      <w:tr w:rsidR="00D0602F" w:rsidRPr="00D0602F" w:rsidTr="008A7CD0">
        <w:trPr>
          <w:trHeight w:val="340"/>
        </w:trPr>
        <w:tc>
          <w:tcPr>
            <w:tcW w:w="1121" w:type="dxa"/>
            <w:vMerge w:val="restart"/>
            <w:vAlign w:val="center"/>
          </w:tcPr>
          <w:p w:rsidR="006A3A2E" w:rsidRPr="00D0602F" w:rsidRDefault="006A3A2E" w:rsidP="004F1673">
            <w:pPr>
              <w:pStyle w:val="afc"/>
              <w:spacing w:line="360" w:lineRule="exact"/>
              <w:ind w:leftChars="0" w:left="0"/>
              <w:rPr>
                <w:rFonts w:hAnsi="標楷體"/>
                <w:sz w:val="28"/>
                <w:szCs w:val="28"/>
              </w:rPr>
            </w:pPr>
            <w:r w:rsidRPr="00D0602F">
              <w:rPr>
                <w:rFonts w:hAnsi="標楷體" w:hint="eastAsia"/>
                <w:sz w:val="28"/>
                <w:szCs w:val="28"/>
              </w:rPr>
              <w:t>110</w:t>
            </w:r>
          </w:p>
        </w:tc>
        <w:tc>
          <w:tcPr>
            <w:tcW w:w="3269" w:type="dxa"/>
            <w:vAlign w:val="center"/>
          </w:tcPr>
          <w:p w:rsidR="006A3A2E" w:rsidRPr="00D0602F" w:rsidRDefault="006A3A2E" w:rsidP="004F1673">
            <w:pPr>
              <w:widowControl/>
              <w:spacing w:line="360" w:lineRule="exact"/>
              <w:rPr>
                <w:sz w:val="24"/>
                <w:szCs w:val="24"/>
              </w:rPr>
            </w:pPr>
            <w:r w:rsidRPr="00D0602F">
              <w:rPr>
                <w:rFonts w:hint="eastAsia"/>
                <w:sz w:val="24"/>
                <w:szCs w:val="24"/>
              </w:rPr>
              <w:t>代理教師比率</w:t>
            </w:r>
          </w:p>
        </w:tc>
        <w:tc>
          <w:tcPr>
            <w:tcW w:w="1204"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30%</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8%</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28%</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12%</w:t>
            </w:r>
          </w:p>
        </w:tc>
      </w:tr>
      <w:tr w:rsidR="00D0602F" w:rsidRPr="00D0602F" w:rsidTr="008A7CD0">
        <w:trPr>
          <w:trHeight w:val="340"/>
        </w:trPr>
        <w:tc>
          <w:tcPr>
            <w:tcW w:w="1121" w:type="dxa"/>
            <w:vMerge/>
            <w:vAlign w:val="center"/>
          </w:tcPr>
          <w:p w:rsidR="006A3A2E" w:rsidRPr="00D0602F" w:rsidRDefault="006A3A2E" w:rsidP="004F1673">
            <w:pPr>
              <w:pStyle w:val="afc"/>
              <w:spacing w:line="360" w:lineRule="exact"/>
              <w:ind w:leftChars="0" w:left="0" w:firstLine="680"/>
              <w:jc w:val="center"/>
              <w:rPr>
                <w:rFonts w:hAnsi="標楷體"/>
                <w:sz w:val="28"/>
                <w:szCs w:val="28"/>
              </w:rPr>
            </w:pPr>
          </w:p>
        </w:tc>
        <w:tc>
          <w:tcPr>
            <w:tcW w:w="3269" w:type="dxa"/>
            <w:vAlign w:val="center"/>
          </w:tcPr>
          <w:p w:rsidR="006A3A2E" w:rsidRPr="00D0602F" w:rsidRDefault="006A3A2E" w:rsidP="004F1673">
            <w:pPr>
              <w:widowControl/>
              <w:spacing w:line="360" w:lineRule="exact"/>
              <w:rPr>
                <w:sz w:val="24"/>
                <w:szCs w:val="24"/>
              </w:rPr>
            </w:pPr>
            <w:r w:rsidRPr="00D0602F">
              <w:rPr>
                <w:rFonts w:hint="eastAsia"/>
                <w:sz w:val="24"/>
                <w:szCs w:val="24"/>
              </w:rPr>
              <w:t>正式教師比率</w:t>
            </w:r>
          </w:p>
        </w:tc>
        <w:tc>
          <w:tcPr>
            <w:tcW w:w="1204"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66%</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92%</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68%</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88%</w:t>
            </w:r>
          </w:p>
        </w:tc>
      </w:tr>
      <w:tr w:rsidR="00D0602F" w:rsidRPr="00D0602F" w:rsidTr="008A7CD0">
        <w:trPr>
          <w:trHeight w:val="340"/>
        </w:trPr>
        <w:tc>
          <w:tcPr>
            <w:tcW w:w="1121" w:type="dxa"/>
            <w:vMerge/>
          </w:tcPr>
          <w:p w:rsidR="006A3A2E" w:rsidRPr="00D0602F" w:rsidRDefault="006A3A2E" w:rsidP="004F1673">
            <w:pPr>
              <w:pStyle w:val="afc"/>
              <w:spacing w:line="360" w:lineRule="exact"/>
              <w:ind w:leftChars="0" w:left="0" w:firstLine="680"/>
              <w:rPr>
                <w:rFonts w:hAnsi="標楷體"/>
                <w:sz w:val="28"/>
                <w:szCs w:val="28"/>
              </w:rPr>
            </w:pPr>
          </w:p>
        </w:tc>
        <w:tc>
          <w:tcPr>
            <w:tcW w:w="3269" w:type="dxa"/>
            <w:vAlign w:val="center"/>
          </w:tcPr>
          <w:p w:rsidR="006A3A2E" w:rsidRPr="00D0602F" w:rsidRDefault="006A3A2E" w:rsidP="004F1673">
            <w:pPr>
              <w:spacing w:line="360" w:lineRule="exact"/>
              <w:rPr>
                <w:sz w:val="24"/>
                <w:szCs w:val="24"/>
              </w:rPr>
            </w:pPr>
            <w:r w:rsidRPr="00D0602F">
              <w:rPr>
                <w:rFonts w:hint="eastAsia"/>
                <w:sz w:val="24"/>
                <w:szCs w:val="24"/>
              </w:rPr>
              <w:t>正式教師流動率</w:t>
            </w:r>
          </w:p>
        </w:tc>
        <w:tc>
          <w:tcPr>
            <w:tcW w:w="1204"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2.6%</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0.9%</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1.1%</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0%</w:t>
            </w:r>
          </w:p>
        </w:tc>
      </w:tr>
      <w:tr w:rsidR="00D0602F" w:rsidRPr="00D0602F" w:rsidTr="008A7CD0">
        <w:trPr>
          <w:trHeight w:val="340"/>
        </w:trPr>
        <w:tc>
          <w:tcPr>
            <w:tcW w:w="1121" w:type="dxa"/>
            <w:vMerge/>
          </w:tcPr>
          <w:p w:rsidR="006A3A2E" w:rsidRPr="00D0602F" w:rsidRDefault="006A3A2E" w:rsidP="004F1673">
            <w:pPr>
              <w:pStyle w:val="afc"/>
              <w:spacing w:line="360" w:lineRule="exact"/>
              <w:ind w:leftChars="0" w:left="0" w:firstLine="680"/>
              <w:rPr>
                <w:rFonts w:hAnsi="標楷體"/>
                <w:sz w:val="28"/>
                <w:szCs w:val="28"/>
              </w:rPr>
            </w:pPr>
          </w:p>
        </w:tc>
        <w:tc>
          <w:tcPr>
            <w:tcW w:w="3269" w:type="dxa"/>
            <w:vAlign w:val="center"/>
          </w:tcPr>
          <w:p w:rsidR="006A3A2E" w:rsidRPr="00D0602F" w:rsidRDefault="006A3A2E" w:rsidP="004F1673">
            <w:pPr>
              <w:spacing w:line="360" w:lineRule="exact"/>
              <w:rPr>
                <w:sz w:val="24"/>
                <w:szCs w:val="24"/>
              </w:rPr>
            </w:pPr>
            <w:r w:rsidRPr="00D0602F">
              <w:rPr>
                <w:rFonts w:hint="eastAsia"/>
                <w:sz w:val="24"/>
                <w:szCs w:val="24"/>
              </w:rPr>
              <w:t>教師具</w:t>
            </w:r>
            <w:r w:rsidR="000A2032" w:rsidRPr="00D0602F">
              <w:rPr>
                <w:rFonts w:hint="eastAsia"/>
                <w:sz w:val="24"/>
                <w:szCs w:val="24"/>
              </w:rPr>
              <w:t>合格</w:t>
            </w:r>
            <w:r w:rsidRPr="00D0602F">
              <w:rPr>
                <w:rFonts w:hint="eastAsia"/>
                <w:sz w:val="24"/>
                <w:szCs w:val="24"/>
              </w:rPr>
              <w:t>教師資格比率</w:t>
            </w:r>
          </w:p>
        </w:tc>
        <w:tc>
          <w:tcPr>
            <w:tcW w:w="1204"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51%</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89%</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49%</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83%</w:t>
            </w:r>
          </w:p>
        </w:tc>
      </w:tr>
      <w:tr w:rsidR="00D0602F" w:rsidRPr="00D0602F" w:rsidTr="008A7CD0">
        <w:trPr>
          <w:trHeight w:val="340"/>
        </w:trPr>
        <w:tc>
          <w:tcPr>
            <w:tcW w:w="1121" w:type="dxa"/>
            <w:vMerge/>
          </w:tcPr>
          <w:p w:rsidR="006A3A2E" w:rsidRPr="00D0602F" w:rsidRDefault="006A3A2E" w:rsidP="004F1673">
            <w:pPr>
              <w:pStyle w:val="afc"/>
              <w:spacing w:line="360" w:lineRule="exact"/>
              <w:ind w:leftChars="0" w:left="0" w:firstLine="680"/>
              <w:rPr>
                <w:rFonts w:hAnsi="標楷體"/>
                <w:sz w:val="28"/>
                <w:szCs w:val="28"/>
              </w:rPr>
            </w:pPr>
          </w:p>
        </w:tc>
        <w:tc>
          <w:tcPr>
            <w:tcW w:w="3269" w:type="dxa"/>
            <w:vAlign w:val="center"/>
          </w:tcPr>
          <w:p w:rsidR="006A3A2E" w:rsidRPr="00D0602F" w:rsidRDefault="006A3A2E" w:rsidP="004F1673">
            <w:pPr>
              <w:spacing w:line="360" w:lineRule="exact"/>
              <w:rPr>
                <w:sz w:val="24"/>
                <w:szCs w:val="24"/>
              </w:rPr>
            </w:pPr>
            <w:r w:rsidRPr="00D0602F">
              <w:rPr>
                <w:rFonts w:hint="eastAsia"/>
                <w:sz w:val="24"/>
                <w:szCs w:val="24"/>
              </w:rPr>
              <w:t>教師數</w:t>
            </w:r>
          </w:p>
        </w:tc>
        <w:tc>
          <w:tcPr>
            <w:tcW w:w="1204"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254</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221</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862</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369</w:t>
            </w:r>
          </w:p>
        </w:tc>
      </w:tr>
      <w:tr w:rsidR="00D0602F" w:rsidRPr="00D0602F" w:rsidTr="008A7CD0">
        <w:trPr>
          <w:trHeight w:val="340"/>
        </w:trPr>
        <w:tc>
          <w:tcPr>
            <w:tcW w:w="1121" w:type="dxa"/>
            <w:vMerge/>
          </w:tcPr>
          <w:p w:rsidR="006A3A2E" w:rsidRPr="00D0602F" w:rsidRDefault="006A3A2E" w:rsidP="004F1673">
            <w:pPr>
              <w:pStyle w:val="afc"/>
              <w:spacing w:line="360" w:lineRule="exact"/>
              <w:ind w:leftChars="0" w:left="0" w:firstLine="680"/>
              <w:rPr>
                <w:rFonts w:hAnsi="標楷體"/>
                <w:sz w:val="28"/>
                <w:szCs w:val="28"/>
              </w:rPr>
            </w:pPr>
          </w:p>
        </w:tc>
        <w:tc>
          <w:tcPr>
            <w:tcW w:w="3269" w:type="dxa"/>
            <w:vAlign w:val="center"/>
          </w:tcPr>
          <w:p w:rsidR="006A3A2E" w:rsidRPr="00D0602F" w:rsidRDefault="006A3A2E" w:rsidP="004F1673">
            <w:pPr>
              <w:spacing w:line="360" w:lineRule="exact"/>
              <w:rPr>
                <w:sz w:val="24"/>
                <w:szCs w:val="24"/>
              </w:rPr>
            </w:pPr>
            <w:r w:rsidRPr="00D0602F">
              <w:rPr>
                <w:rFonts w:hint="eastAsia"/>
                <w:sz w:val="24"/>
                <w:szCs w:val="24"/>
              </w:rPr>
              <w:t>原住民籍教師數</w:t>
            </w:r>
          </w:p>
        </w:tc>
        <w:tc>
          <w:tcPr>
            <w:tcW w:w="1204"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53</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41</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223</w:t>
            </w:r>
          </w:p>
        </w:tc>
        <w:tc>
          <w:tcPr>
            <w:tcW w:w="1205" w:type="dxa"/>
            <w:vAlign w:val="center"/>
          </w:tcPr>
          <w:p w:rsidR="006A3A2E" w:rsidRPr="00D0602F" w:rsidRDefault="006A3A2E" w:rsidP="004F1673">
            <w:pPr>
              <w:spacing w:line="360" w:lineRule="exact"/>
              <w:rPr>
                <w:rFonts w:hAnsi="標楷體"/>
                <w:szCs w:val="32"/>
              </w:rPr>
            </w:pPr>
            <w:r w:rsidRPr="00D0602F">
              <w:rPr>
                <w:rFonts w:hAnsi="標楷體" w:hint="eastAsia"/>
                <w:szCs w:val="32"/>
              </w:rPr>
              <w:t>34</w:t>
            </w:r>
          </w:p>
        </w:tc>
      </w:tr>
    </w:tbl>
    <w:p w:rsidR="006A3A2E" w:rsidRPr="00D0602F" w:rsidRDefault="006A3A2E" w:rsidP="006A3A2E">
      <w:pPr>
        <w:pStyle w:val="3"/>
        <w:numPr>
          <w:ilvl w:val="0"/>
          <w:numId w:val="0"/>
        </w:numPr>
        <w:spacing w:line="240" w:lineRule="exact"/>
        <w:rPr>
          <w:sz w:val="24"/>
          <w:szCs w:val="24"/>
        </w:rPr>
      </w:pPr>
      <w:bookmarkStart w:id="113" w:name="_Toc119424941"/>
      <w:bookmarkStart w:id="114" w:name="_Toc119502192"/>
      <w:r w:rsidRPr="00D0602F">
        <w:rPr>
          <w:rFonts w:hint="eastAsia"/>
          <w:sz w:val="24"/>
          <w:szCs w:val="24"/>
        </w:rPr>
        <w:t>註：</w:t>
      </w:r>
      <w:bookmarkEnd w:id="113"/>
      <w:bookmarkEnd w:id="114"/>
    </w:p>
    <w:p w:rsidR="006A3A2E" w:rsidRPr="00D0602F" w:rsidRDefault="006A3A2E" w:rsidP="00683429">
      <w:pPr>
        <w:pStyle w:val="3"/>
        <w:numPr>
          <w:ilvl w:val="0"/>
          <w:numId w:val="35"/>
        </w:numPr>
        <w:spacing w:line="240" w:lineRule="exact"/>
        <w:rPr>
          <w:sz w:val="24"/>
          <w:szCs w:val="24"/>
        </w:rPr>
      </w:pPr>
      <w:bookmarkStart w:id="115" w:name="_Toc119424942"/>
      <w:bookmarkStart w:id="116" w:name="_Toc119502193"/>
      <w:r w:rsidRPr="00D0602F">
        <w:rPr>
          <w:rFonts w:hint="eastAsia"/>
          <w:sz w:val="24"/>
          <w:szCs w:val="24"/>
        </w:rPr>
        <w:t>正式教師比率：正式教師數/員額編制數</w:t>
      </w:r>
      <w:bookmarkEnd w:id="115"/>
      <w:bookmarkEnd w:id="116"/>
    </w:p>
    <w:p w:rsidR="006A3A2E" w:rsidRPr="00D0602F" w:rsidRDefault="006A3A2E" w:rsidP="00683429">
      <w:pPr>
        <w:pStyle w:val="3"/>
        <w:numPr>
          <w:ilvl w:val="0"/>
          <w:numId w:val="35"/>
        </w:numPr>
        <w:spacing w:line="240" w:lineRule="exact"/>
        <w:rPr>
          <w:sz w:val="24"/>
          <w:szCs w:val="24"/>
        </w:rPr>
      </w:pPr>
      <w:bookmarkStart w:id="117" w:name="_Toc119424943"/>
      <w:bookmarkStart w:id="118" w:name="_Toc119502194"/>
      <w:r w:rsidRPr="00D0602F">
        <w:rPr>
          <w:rFonts w:hint="eastAsia"/>
          <w:sz w:val="24"/>
          <w:szCs w:val="24"/>
        </w:rPr>
        <w:t>代理教師比率：代理教師數/員額編制數</w:t>
      </w:r>
      <w:bookmarkEnd w:id="117"/>
      <w:bookmarkEnd w:id="118"/>
    </w:p>
    <w:p w:rsidR="006A3A2E" w:rsidRPr="00D0602F" w:rsidRDefault="006A3A2E" w:rsidP="00683429">
      <w:pPr>
        <w:pStyle w:val="3"/>
        <w:numPr>
          <w:ilvl w:val="0"/>
          <w:numId w:val="35"/>
        </w:numPr>
        <w:spacing w:line="240" w:lineRule="exact"/>
        <w:rPr>
          <w:sz w:val="24"/>
          <w:szCs w:val="24"/>
        </w:rPr>
      </w:pPr>
      <w:bookmarkStart w:id="119" w:name="_Toc119424944"/>
      <w:bookmarkStart w:id="120" w:name="_Toc119502195"/>
      <w:r w:rsidRPr="00D0602F">
        <w:rPr>
          <w:rFonts w:hint="eastAsia"/>
          <w:sz w:val="24"/>
          <w:szCs w:val="24"/>
        </w:rPr>
        <w:t>教師數：</w:t>
      </w:r>
      <w:bookmarkEnd w:id="119"/>
      <w:bookmarkEnd w:id="120"/>
    </w:p>
    <w:p w:rsidR="006A3A2E" w:rsidRPr="00D0602F" w:rsidRDefault="006A3A2E" w:rsidP="00683429">
      <w:pPr>
        <w:pStyle w:val="3"/>
        <w:numPr>
          <w:ilvl w:val="1"/>
          <w:numId w:val="35"/>
        </w:numPr>
        <w:spacing w:line="240" w:lineRule="exact"/>
        <w:rPr>
          <w:sz w:val="24"/>
          <w:szCs w:val="24"/>
        </w:rPr>
      </w:pPr>
      <w:bookmarkStart w:id="121" w:name="_Toc119424945"/>
      <w:bookmarkStart w:id="122" w:name="_Toc119502196"/>
      <w:r w:rsidRPr="00D0602F">
        <w:rPr>
          <w:rFonts w:hint="eastAsia"/>
          <w:sz w:val="24"/>
          <w:szCs w:val="24"/>
        </w:rPr>
        <w:t>國中：員額編制數-未聘之教師數(學校授課節數已滿足)-改聘行政人力</w:t>
      </w:r>
      <w:bookmarkEnd w:id="121"/>
      <w:bookmarkEnd w:id="122"/>
    </w:p>
    <w:p w:rsidR="006A3A2E" w:rsidRPr="00D0602F" w:rsidRDefault="006A3A2E" w:rsidP="00683429">
      <w:pPr>
        <w:pStyle w:val="3"/>
        <w:numPr>
          <w:ilvl w:val="1"/>
          <w:numId w:val="35"/>
        </w:numPr>
        <w:spacing w:line="240" w:lineRule="exact"/>
        <w:rPr>
          <w:sz w:val="24"/>
          <w:szCs w:val="24"/>
        </w:rPr>
      </w:pPr>
      <w:bookmarkStart w:id="123" w:name="_Toc119424946"/>
      <w:bookmarkStart w:id="124" w:name="_Toc119502197"/>
      <w:r w:rsidRPr="00D0602F">
        <w:rPr>
          <w:rFonts w:hint="eastAsia"/>
          <w:sz w:val="24"/>
          <w:szCs w:val="24"/>
        </w:rPr>
        <w:t>國小：員額編制數-改聘代課(閩客教支人員)-改聘行政人力</w:t>
      </w:r>
      <w:bookmarkEnd w:id="123"/>
      <w:bookmarkEnd w:id="124"/>
    </w:p>
    <w:p w:rsidR="006A3A2E" w:rsidRPr="00D0602F" w:rsidRDefault="006A3A2E" w:rsidP="00683429">
      <w:pPr>
        <w:pStyle w:val="3"/>
        <w:numPr>
          <w:ilvl w:val="0"/>
          <w:numId w:val="35"/>
        </w:numPr>
        <w:spacing w:line="240" w:lineRule="exact"/>
        <w:rPr>
          <w:sz w:val="24"/>
          <w:szCs w:val="24"/>
        </w:rPr>
      </w:pPr>
      <w:bookmarkStart w:id="125" w:name="_Toc119424947"/>
      <w:bookmarkStart w:id="126" w:name="_Toc119502198"/>
      <w:r w:rsidRPr="00D0602F">
        <w:rPr>
          <w:sz w:val="24"/>
          <w:szCs w:val="24"/>
        </w:rPr>
        <w:t>106</w:t>
      </w:r>
      <w:r w:rsidRPr="00D0602F">
        <w:rPr>
          <w:rFonts w:hint="eastAsia"/>
          <w:sz w:val="24"/>
          <w:szCs w:val="24"/>
        </w:rPr>
        <w:t>學年度臺東</w:t>
      </w:r>
      <w:r w:rsidRPr="00D0602F">
        <w:rPr>
          <w:sz w:val="24"/>
          <w:szCs w:val="24"/>
        </w:rPr>
        <w:t>縣所轄學校均為偏遠地區學校。</w:t>
      </w:r>
      <w:bookmarkEnd w:id="125"/>
      <w:bookmarkEnd w:id="126"/>
    </w:p>
    <w:p w:rsidR="006A3A2E" w:rsidRPr="00D0602F" w:rsidRDefault="006A3A2E" w:rsidP="006A3A2E">
      <w:pPr>
        <w:spacing w:line="240" w:lineRule="exact"/>
        <w:rPr>
          <w:sz w:val="24"/>
          <w:szCs w:val="24"/>
        </w:rPr>
      </w:pPr>
      <w:r w:rsidRPr="00D0602F">
        <w:rPr>
          <w:rFonts w:hint="eastAsia"/>
          <w:sz w:val="24"/>
          <w:szCs w:val="24"/>
        </w:rPr>
        <w:t>資料來源：臺東縣政府。</w:t>
      </w:r>
    </w:p>
    <w:p w:rsidR="006A3A2E" w:rsidRPr="00D0602F" w:rsidRDefault="006A3A2E" w:rsidP="006A3A2E">
      <w:pPr>
        <w:spacing w:line="240" w:lineRule="exact"/>
      </w:pPr>
    </w:p>
    <w:p w:rsidR="00413B97" w:rsidRPr="00D0602F" w:rsidRDefault="006F61E2" w:rsidP="000A043C">
      <w:pPr>
        <w:pStyle w:val="3"/>
      </w:pPr>
      <w:bookmarkStart w:id="127" w:name="_Toc119424948"/>
      <w:bookmarkStart w:id="128" w:name="_Toc119502199"/>
      <w:r w:rsidRPr="00D0602F">
        <w:rPr>
          <w:rFonts w:hint="eastAsia"/>
          <w:b/>
        </w:rPr>
        <w:t>針對</w:t>
      </w:r>
      <w:r w:rsidR="003E5046" w:rsidRPr="00D0602F">
        <w:rPr>
          <w:rFonts w:hint="eastAsia"/>
          <w:b/>
        </w:rPr>
        <w:t>臺東縣偏遠地區學校代理教師占比偏高</w:t>
      </w:r>
      <w:r w:rsidRPr="00D0602F">
        <w:rPr>
          <w:rFonts w:hint="eastAsia"/>
          <w:b/>
        </w:rPr>
        <w:t>情事</w:t>
      </w:r>
      <w:r w:rsidR="003E5046" w:rsidRPr="00D0602F">
        <w:rPr>
          <w:rFonts w:hint="eastAsia"/>
          <w:b/>
        </w:rPr>
        <w:t>，經</w:t>
      </w:r>
      <w:r w:rsidR="00021BDD" w:rsidRPr="00D0602F">
        <w:rPr>
          <w:rFonts w:hint="eastAsia"/>
          <w:b/>
        </w:rPr>
        <w:t>該縣</w:t>
      </w:r>
      <w:r w:rsidR="003E5046" w:rsidRPr="00D0602F">
        <w:rPr>
          <w:rFonts w:hint="eastAsia"/>
          <w:b/>
        </w:rPr>
        <w:t>111學年度增補正式教師國中</w:t>
      </w:r>
      <w:r w:rsidRPr="00D0602F">
        <w:rPr>
          <w:rFonts w:hint="eastAsia"/>
          <w:b/>
        </w:rPr>
        <w:t>22</w:t>
      </w:r>
      <w:r w:rsidR="003E5046" w:rsidRPr="00D0602F">
        <w:rPr>
          <w:rFonts w:hint="eastAsia"/>
          <w:b/>
        </w:rPr>
        <w:t>人、國小7</w:t>
      </w:r>
      <w:r w:rsidRPr="00D0602F">
        <w:rPr>
          <w:rFonts w:hint="eastAsia"/>
          <w:b/>
        </w:rPr>
        <w:t>5</w:t>
      </w:r>
      <w:r w:rsidR="003E5046" w:rsidRPr="00D0602F">
        <w:rPr>
          <w:rFonts w:hint="eastAsia"/>
          <w:b/>
        </w:rPr>
        <w:t>人，</w:t>
      </w:r>
      <w:r w:rsidR="00413B97" w:rsidRPr="00D0602F">
        <w:rPr>
          <w:rFonts w:hint="eastAsia"/>
          <w:b/>
        </w:rPr>
        <w:t>將</w:t>
      </w:r>
      <w:r w:rsidR="00F67822" w:rsidRPr="00D0602F">
        <w:rPr>
          <w:rFonts w:hint="eastAsia"/>
          <w:b/>
        </w:rPr>
        <w:t>稍</w:t>
      </w:r>
      <w:r w:rsidR="00413B97" w:rsidRPr="00D0602F">
        <w:rPr>
          <w:rFonts w:hint="eastAsia"/>
          <w:b/>
        </w:rPr>
        <w:t>有改善，惟</w:t>
      </w:r>
      <w:r w:rsidR="00247050" w:rsidRPr="00D0602F">
        <w:rPr>
          <w:rFonts w:hint="eastAsia"/>
          <w:b/>
        </w:rPr>
        <w:t>偏遠地區學校師資結構與穩定程度，仍應長期關注改善</w:t>
      </w:r>
      <w:r w:rsidR="00F4392F" w:rsidRPr="00D0602F">
        <w:rPr>
          <w:rFonts w:hint="eastAsia"/>
          <w:b/>
        </w:rPr>
        <w:t>，俾落實扶助偏遠地區教育發展之立法意旨</w:t>
      </w:r>
      <w:r w:rsidR="00413B97" w:rsidRPr="00D0602F">
        <w:rPr>
          <w:rFonts w:hint="eastAsia"/>
          <w:b/>
        </w:rPr>
        <w:t>：</w:t>
      </w:r>
      <w:bookmarkEnd w:id="127"/>
      <w:bookmarkEnd w:id="128"/>
    </w:p>
    <w:p w:rsidR="00413B97" w:rsidRPr="00D0602F" w:rsidRDefault="000D7FC4" w:rsidP="000C793B">
      <w:pPr>
        <w:pStyle w:val="4"/>
        <w:ind w:left="1701"/>
        <w:rPr>
          <w:rFonts w:hAnsi="標楷體"/>
          <w:szCs w:val="32"/>
        </w:rPr>
      </w:pPr>
      <w:r w:rsidRPr="00D0602F">
        <w:rPr>
          <w:rFonts w:hint="eastAsia"/>
        </w:rPr>
        <w:t>針對臺東縣偏遠地區學校代理教師人數攀升之情形，臺東縣政府分析其原因認為，近年因偏遠地區學校教育發展條例暨其授權子法、其他相關法規配合修正等，員額編制面臨調整的過渡期，且110學年度受到疫情衝擊無法辦理教師甄試，以及少子化衝擊長期存在，學校對於教師員額管控更趨保守，均令代理教師人數短期內無法減少</w:t>
      </w:r>
      <w:r w:rsidR="00825536" w:rsidRPr="00D0602F">
        <w:rPr>
          <w:rFonts w:hint="eastAsia"/>
        </w:rPr>
        <w:t>；另，臺東縣</w:t>
      </w:r>
      <w:r w:rsidR="005255EA" w:rsidRPr="00D0602F">
        <w:rPr>
          <w:rFonts w:hint="eastAsia"/>
        </w:rPr>
        <w:t>政府</w:t>
      </w:r>
      <w:r w:rsidR="00825536" w:rsidRPr="00D0602F">
        <w:rPr>
          <w:rFonts w:hint="eastAsia"/>
        </w:rPr>
        <w:t>表示，</w:t>
      </w:r>
      <w:r w:rsidR="00825536" w:rsidRPr="00D0602F">
        <w:rPr>
          <w:rFonts w:hAnsi="標楷體" w:hint="eastAsia"/>
          <w:szCs w:val="32"/>
        </w:rPr>
        <w:t>111學年度辦理教師甄</w:t>
      </w:r>
      <w:r w:rsidR="00825536" w:rsidRPr="00D0602F">
        <w:rPr>
          <w:rFonts w:hAnsi="標楷體" w:hint="eastAsia"/>
          <w:szCs w:val="32"/>
        </w:rPr>
        <w:lastRenderedPageBreak/>
        <w:t>選後，國中普通班聘任18名正式教師</w:t>
      </w:r>
      <w:r w:rsidR="00825536" w:rsidRPr="00D0602F">
        <w:rPr>
          <w:rStyle w:val="aff3"/>
          <w:rFonts w:hAnsi="標楷體"/>
          <w:szCs w:val="32"/>
        </w:rPr>
        <w:footnoteReference w:id="12"/>
      </w:r>
      <w:r w:rsidR="00825536" w:rsidRPr="00D0602F">
        <w:rPr>
          <w:rFonts w:hAnsi="標楷體" w:hint="eastAsia"/>
          <w:szCs w:val="32"/>
        </w:rPr>
        <w:t>；國小普通班聘任71名正式教師</w:t>
      </w:r>
      <w:r w:rsidR="00825536" w:rsidRPr="00D0602F">
        <w:rPr>
          <w:rStyle w:val="aff3"/>
          <w:rFonts w:hAnsi="標楷體"/>
          <w:szCs w:val="32"/>
        </w:rPr>
        <w:footnoteReference w:id="13"/>
      </w:r>
      <w:r w:rsidR="00825536" w:rsidRPr="00D0602F">
        <w:rPr>
          <w:rFonts w:hAnsi="標楷體" w:hint="eastAsia"/>
          <w:szCs w:val="32"/>
        </w:rPr>
        <w:t>；另</w:t>
      </w:r>
      <w:r w:rsidR="006F61E2" w:rsidRPr="00D0602F">
        <w:rPr>
          <w:rFonts w:hAnsi="標楷體" w:hint="eastAsia"/>
          <w:szCs w:val="32"/>
        </w:rPr>
        <w:t>有</w:t>
      </w:r>
      <w:r w:rsidR="00825536" w:rsidRPr="00D0602F">
        <w:rPr>
          <w:rFonts w:hAnsi="標楷體" w:hint="eastAsia"/>
          <w:szCs w:val="32"/>
        </w:rPr>
        <w:t>偏遠地區學校公費生分發，</w:t>
      </w:r>
      <w:r w:rsidR="00825536" w:rsidRPr="00D0602F">
        <w:rPr>
          <w:rFonts w:hint="eastAsia"/>
        </w:rPr>
        <w:t>國中方面分發4名（包含2名特殊教育教師）、國小方面分發4名（包含1名特殊教育教師）</w:t>
      </w:r>
      <w:r w:rsidR="006F61E2" w:rsidRPr="00D0602F">
        <w:rPr>
          <w:rFonts w:hint="eastAsia"/>
        </w:rPr>
        <w:t>。</w:t>
      </w:r>
      <w:r w:rsidR="00021BDD" w:rsidRPr="00D0602F">
        <w:rPr>
          <w:rFonts w:hint="eastAsia"/>
        </w:rPr>
        <w:t>亦即，</w:t>
      </w:r>
      <w:r w:rsidR="005255EA" w:rsidRPr="00D0602F">
        <w:rPr>
          <w:rFonts w:hint="eastAsia"/>
        </w:rPr>
        <w:t>經</w:t>
      </w:r>
      <w:r w:rsidR="006F61E2" w:rsidRPr="00D0602F">
        <w:rPr>
          <w:rFonts w:hint="eastAsia"/>
        </w:rPr>
        <w:t>111學年度總計增補國中</w:t>
      </w:r>
      <w:r w:rsidR="00021BDD" w:rsidRPr="00D0602F">
        <w:rPr>
          <w:rFonts w:hint="eastAsia"/>
        </w:rPr>
        <w:t>正式教師</w:t>
      </w:r>
      <w:r w:rsidR="006F61E2" w:rsidRPr="00D0602F">
        <w:rPr>
          <w:rFonts w:hint="eastAsia"/>
        </w:rPr>
        <w:t>22人、國小</w:t>
      </w:r>
      <w:r w:rsidR="00021BDD" w:rsidRPr="00D0602F">
        <w:rPr>
          <w:rFonts w:hint="eastAsia"/>
        </w:rPr>
        <w:t>正式教師</w:t>
      </w:r>
      <w:r w:rsidR="006F61E2" w:rsidRPr="00D0602F">
        <w:rPr>
          <w:rFonts w:hint="eastAsia"/>
        </w:rPr>
        <w:t>75人，</w:t>
      </w:r>
      <w:r w:rsidR="005255EA" w:rsidRPr="00D0602F">
        <w:rPr>
          <w:rFonts w:hint="eastAsia"/>
        </w:rPr>
        <w:t>臺東縣</w:t>
      </w:r>
      <w:r w:rsidR="00825536" w:rsidRPr="00D0602F">
        <w:rPr>
          <w:rFonts w:hint="eastAsia"/>
        </w:rPr>
        <w:t>代理教師比率逐年攀升</w:t>
      </w:r>
      <w:r w:rsidR="00021BDD" w:rsidRPr="00D0602F">
        <w:rPr>
          <w:rFonts w:hint="eastAsia"/>
        </w:rPr>
        <w:t>一事</w:t>
      </w:r>
      <w:r w:rsidR="00825536" w:rsidRPr="00D0602F">
        <w:rPr>
          <w:rFonts w:hint="eastAsia"/>
        </w:rPr>
        <w:t>，可望自111學年度起改善</w:t>
      </w:r>
      <w:r w:rsidR="00825536" w:rsidRPr="00D0602F">
        <w:rPr>
          <w:rFonts w:hAnsi="標楷體" w:hint="eastAsia"/>
          <w:szCs w:val="32"/>
        </w:rPr>
        <w:t>。</w:t>
      </w:r>
    </w:p>
    <w:p w:rsidR="000C793B" w:rsidRPr="00D0602F" w:rsidRDefault="00156AAB" w:rsidP="000C793B">
      <w:pPr>
        <w:pStyle w:val="4"/>
        <w:ind w:left="1701"/>
      </w:pPr>
      <w:r w:rsidRPr="00D0602F">
        <w:rPr>
          <w:rFonts w:hint="eastAsia"/>
        </w:rPr>
        <w:t>惟</w:t>
      </w:r>
      <w:r w:rsidR="00B63954" w:rsidRPr="00D0602F">
        <w:rPr>
          <w:rFonts w:hint="eastAsia"/>
        </w:rPr>
        <w:t>監察院</w:t>
      </w:r>
      <w:r w:rsidR="00760DD4" w:rsidRPr="00D0602F">
        <w:t>111教調0022</w:t>
      </w:r>
      <w:r w:rsidR="00760DD4" w:rsidRPr="00D0602F">
        <w:rPr>
          <w:rFonts w:hint="eastAsia"/>
        </w:rPr>
        <w:t>號案調查報告</w:t>
      </w:r>
      <w:r w:rsidR="006F61E2" w:rsidRPr="00D0602F">
        <w:rPr>
          <w:rFonts w:hint="eastAsia"/>
        </w:rPr>
        <w:t>指出</w:t>
      </w:r>
      <w:r w:rsidR="00760DD4" w:rsidRPr="00D0602F">
        <w:rPr>
          <w:rStyle w:val="aff3"/>
        </w:rPr>
        <w:footnoteReference w:id="14"/>
      </w:r>
      <w:r w:rsidR="00760DD4" w:rsidRPr="00D0602F">
        <w:rPr>
          <w:rFonts w:hint="eastAsia"/>
        </w:rPr>
        <w:t>，</w:t>
      </w:r>
      <w:r w:rsidR="00B63954" w:rsidRPr="00D0602F">
        <w:rPr>
          <w:rFonts w:hint="eastAsia"/>
        </w:rPr>
        <w:t>代理教師之高流動性、不穩定性往往使教學難以連貫，更可能使學生年年適應不同導師，對於特殊教育班或偏鄉地區學生影響尤甚，均衝擊國民教育品質</w:t>
      </w:r>
      <w:r w:rsidR="006F61E2" w:rsidRPr="00D0602F">
        <w:rPr>
          <w:rFonts w:hint="eastAsia"/>
        </w:rPr>
        <w:t>等</w:t>
      </w:r>
      <w:r w:rsidR="00F4392F" w:rsidRPr="00D0602F">
        <w:rPr>
          <w:rFonts w:hint="eastAsia"/>
        </w:rPr>
        <w:t>；</w:t>
      </w:r>
      <w:r w:rsidR="000C793B" w:rsidRPr="00D0602F">
        <w:rPr>
          <w:rFonts w:hint="eastAsia"/>
          <w:bCs/>
        </w:rPr>
        <w:t>本案據臺東縣政府亦指出，該縣即使辦理正式教師甄試或以提報師培大學培育公費生等方式欲聘任正式師資，亦常面臨報名人數不足、或當事人(考生、公費生)自願放棄等情</w:t>
      </w:r>
      <w:r w:rsidR="007175A7" w:rsidRPr="00D0602F">
        <w:rPr>
          <w:rStyle w:val="aff3"/>
          <w:bCs/>
        </w:rPr>
        <w:footnoteReference w:id="15"/>
      </w:r>
      <w:r w:rsidR="007175A7" w:rsidRPr="00D0602F">
        <w:rPr>
          <w:rFonts w:hint="eastAsia"/>
          <w:bCs/>
        </w:rPr>
        <w:t>，顯</w:t>
      </w:r>
      <w:r w:rsidR="007175A7" w:rsidRPr="00D0602F">
        <w:rPr>
          <w:rFonts w:hint="eastAsia"/>
          <w:bCs/>
        </w:rPr>
        <w:lastRenderedPageBreak/>
        <w:t>示該縣長期均有正式教師難覓之困境</w:t>
      </w:r>
      <w:r w:rsidR="000C793B" w:rsidRPr="00D0602F">
        <w:rPr>
          <w:rFonts w:hint="eastAsia"/>
          <w:bCs/>
        </w:rPr>
        <w:t>。</w:t>
      </w:r>
    </w:p>
    <w:p w:rsidR="000D7FC4" w:rsidRPr="00D0602F" w:rsidRDefault="00156AAB" w:rsidP="007175A7">
      <w:pPr>
        <w:pStyle w:val="4"/>
        <w:ind w:left="1701"/>
      </w:pPr>
      <w:r w:rsidRPr="00D0602F">
        <w:rPr>
          <w:rFonts w:hint="eastAsia"/>
        </w:rPr>
        <w:t>本案履勘臺東縣偏遠地區學校</w:t>
      </w:r>
      <w:r w:rsidR="00F4392F" w:rsidRPr="00D0602F">
        <w:rPr>
          <w:rFonts w:hint="eastAsia"/>
        </w:rPr>
        <w:t>訪問</w:t>
      </w:r>
      <w:r w:rsidRPr="00D0602F">
        <w:rPr>
          <w:rFonts w:hint="eastAsia"/>
        </w:rPr>
        <w:t>代理教師</w:t>
      </w:r>
      <w:r w:rsidR="007175A7" w:rsidRPr="00D0602F">
        <w:rPr>
          <w:rFonts w:hint="eastAsia"/>
        </w:rPr>
        <w:t>，其</w:t>
      </w:r>
      <w:r w:rsidR="00F4392F" w:rsidRPr="00D0602F">
        <w:rPr>
          <w:rFonts w:hint="eastAsia"/>
        </w:rPr>
        <w:t>意見略以，</w:t>
      </w:r>
      <w:r w:rsidRPr="00D0602F">
        <w:rPr>
          <w:rFonts w:hint="eastAsia"/>
        </w:rPr>
        <w:t>「代理教師有類似約聘心態，對於工作有隱憂」、「最困擾之事為寒暑假不屬聘期沒薪水，但仍要處理學生事務，也未必續聘，因此有不安全感」等，</w:t>
      </w:r>
      <w:r w:rsidR="0005019A" w:rsidRPr="00D0602F">
        <w:rPr>
          <w:rFonts w:hint="eastAsia"/>
        </w:rPr>
        <w:t>可見師資結構中，過高之代理教師比率，</w:t>
      </w:r>
      <w:r w:rsidR="00F4392F" w:rsidRPr="00D0602F">
        <w:rPr>
          <w:rFonts w:hint="eastAsia"/>
        </w:rPr>
        <w:t>對於偏遠地區</w:t>
      </w:r>
      <w:r w:rsidR="0005019A" w:rsidRPr="00D0602F">
        <w:rPr>
          <w:rFonts w:hint="eastAsia"/>
        </w:rPr>
        <w:t>教育發展仍屬隱憂，</w:t>
      </w:r>
      <w:r w:rsidRPr="00D0602F">
        <w:t>代理教師</w:t>
      </w:r>
      <w:r w:rsidRPr="00D0602F">
        <w:rPr>
          <w:rFonts w:hint="eastAsia"/>
        </w:rPr>
        <w:t>比率應</w:t>
      </w:r>
      <w:r w:rsidR="0005019A" w:rsidRPr="00D0602F">
        <w:rPr>
          <w:rFonts w:hint="eastAsia"/>
        </w:rPr>
        <w:t>予</w:t>
      </w:r>
      <w:r w:rsidR="00F4392F" w:rsidRPr="00D0602F">
        <w:rPr>
          <w:rFonts w:hint="eastAsia"/>
        </w:rPr>
        <w:t>長期關注、</w:t>
      </w:r>
      <w:r w:rsidR="0005019A" w:rsidRPr="00D0602F">
        <w:rPr>
          <w:rFonts w:hint="eastAsia"/>
        </w:rPr>
        <w:t>持續</w:t>
      </w:r>
      <w:r w:rsidR="00247050" w:rsidRPr="00D0602F">
        <w:rPr>
          <w:rFonts w:hint="eastAsia"/>
        </w:rPr>
        <w:t>改善</w:t>
      </w:r>
      <w:r w:rsidRPr="00D0602F">
        <w:rPr>
          <w:rFonts w:hint="eastAsia"/>
        </w:rPr>
        <w:t>。</w:t>
      </w:r>
    </w:p>
    <w:p w:rsidR="006A3A2E" w:rsidRPr="00D0602F" w:rsidRDefault="0032403B" w:rsidP="000A043C">
      <w:pPr>
        <w:pStyle w:val="3"/>
      </w:pPr>
      <w:bookmarkStart w:id="129" w:name="_Toc119424949"/>
      <w:bookmarkStart w:id="130" w:name="_Toc119502200"/>
      <w:r w:rsidRPr="00D0602F">
        <w:rPr>
          <w:rFonts w:hint="eastAsia"/>
        </w:rPr>
        <w:t>綜</w:t>
      </w:r>
      <w:r w:rsidR="006A3A2E" w:rsidRPr="00D0602F">
        <w:rPr>
          <w:rFonts w:hint="eastAsia"/>
        </w:rPr>
        <w:t>上，</w:t>
      </w:r>
      <w:r w:rsidR="00BA50BB" w:rsidRPr="00D0602F">
        <w:rPr>
          <w:rFonts w:ascii="Times New Roman" w:hAnsi="Times New Roman" w:hint="eastAsia"/>
        </w:rPr>
        <w:t>臺東縣近七成七的學校屬於偏遠地區學校，</w:t>
      </w:r>
      <w:r w:rsidR="00BA50BB" w:rsidRPr="00D0602F">
        <w:rPr>
          <w:rFonts w:hAnsi="標楷體" w:hint="eastAsia"/>
          <w:szCs w:val="32"/>
        </w:rPr>
        <w:t>偏遠地區學校占全縣比率為全國第一</w:t>
      </w:r>
      <w:r w:rsidR="00BA50BB" w:rsidRPr="00D0602F">
        <w:rPr>
          <w:rFonts w:ascii="Times New Roman" w:hAnsi="Times New Roman" w:hint="eastAsia"/>
        </w:rPr>
        <w:t>，又有八成五的學校為原住民重點學校，學校屬性極為特殊。本案以臺東縣偏鄉教育現況觀之，發現偏鄉教育專法上路迄</w:t>
      </w:r>
      <w:r w:rsidR="009E02B6" w:rsidRPr="00D0602F">
        <w:rPr>
          <w:rFonts w:ascii="Times New Roman" w:hAnsi="Times New Roman" w:hint="eastAsia"/>
        </w:rPr>
        <w:t>今約已</w:t>
      </w:r>
      <w:r w:rsidR="009E02B6" w:rsidRPr="00D0602F">
        <w:rPr>
          <w:rFonts w:ascii="Times New Roman" w:hAnsi="Times New Roman" w:hint="eastAsia"/>
        </w:rPr>
        <w:t>5</w:t>
      </w:r>
      <w:r w:rsidR="009E02B6" w:rsidRPr="00D0602F">
        <w:rPr>
          <w:rFonts w:ascii="Times New Roman" w:hAnsi="Times New Roman" w:hint="eastAsia"/>
        </w:rPr>
        <w:t>年</w:t>
      </w:r>
      <w:r w:rsidR="00BA50BB" w:rsidRPr="00D0602F">
        <w:rPr>
          <w:rFonts w:ascii="Times New Roman" w:hAnsi="Times New Roman" w:hint="eastAsia"/>
        </w:rPr>
        <w:t>，代理教師不減反增，師資不穩定狀態更劇；雖經</w:t>
      </w:r>
      <w:r w:rsidR="00BA50BB" w:rsidRPr="00D0602F">
        <w:rPr>
          <w:rFonts w:hint="eastAsia"/>
        </w:rPr>
        <w:t>111學年度該縣增補正式教師國中22人、國小75人，其偏遠地區代理教師占比偏高情事將</w:t>
      </w:r>
      <w:r w:rsidR="00F67822" w:rsidRPr="00D0602F">
        <w:rPr>
          <w:rFonts w:hint="eastAsia"/>
        </w:rPr>
        <w:t>稍</w:t>
      </w:r>
      <w:r w:rsidR="00BA50BB" w:rsidRPr="00D0602F">
        <w:rPr>
          <w:rFonts w:hint="eastAsia"/>
        </w:rPr>
        <w:t>有改善，惟偏遠地區學校師資結構與穩定程度</w:t>
      </w:r>
      <w:r w:rsidR="00BA50BB" w:rsidRPr="00D0602F">
        <w:rPr>
          <w:rFonts w:ascii="Times New Roman" w:hAnsi="Times New Roman" w:hint="eastAsia"/>
        </w:rPr>
        <w:t>，仍應長期關注改善，</w:t>
      </w:r>
      <w:r w:rsidR="00BA50BB" w:rsidRPr="00D0602F">
        <w:rPr>
          <w:rFonts w:hint="eastAsia"/>
        </w:rPr>
        <w:t>俾落實扶助偏遠地區教育發展之立法意旨</w:t>
      </w:r>
      <w:r w:rsidR="006A3A2E" w:rsidRPr="00D0602F">
        <w:rPr>
          <w:rFonts w:hint="eastAsia"/>
        </w:rPr>
        <w:t>。</w:t>
      </w:r>
      <w:bookmarkEnd w:id="129"/>
      <w:bookmarkEnd w:id="130"/>
    </w:p>
    <w:p w:rsidR="006A3A2E" w:rsidRPr="00D0602F" w:rsidRDefault="006A3A2E" w:rsidP="006A3A2E">
      <w:pPr>
        <w:pStyle w:val="4"/>
        <w:numPr>
          <w:ilvl w:val="0"/>
          <w:numId w:val="0"/>
        </w:numPr>
        <w:ind w:left="1701"/>
        <w:rPr>
          <w:rFonts w:ascii="Times New Roman" w:hAnsi="Times New Roman"/>
          <w:b/>
        </w:rPr>
      </w:pPr>
    </w:p>
    <w:p w:rsidR="00B941FD" w:rsidRPr="00D0602F" w:rsidRDefault="009055DA" w:rsidP="00E11422">
      <w:pPr>
        <w:pStyle w:val="2"/>
        <w:ind w:left="1105" w:hanging="680"/>
        <w:rPr>
          <w:rFonts w:ascii="Times New Roman" w:hAnsi="Times New Roman"/>
          <w:b/>
        </w:rPr>
      </w:pPr>
      <w:bookmarkStart w:id="131" w:name="_Toc119502201"/>
      <w:r w:rsidRPr="00D0602F">
        <w:rPr>
          <w:rFonts w:ascii="Times New Roman" w:hAnsi="Times New Roman" w:hint="eastAsia"/>
          <w:b/>
        </w:rPr>
        <w:t>偏遠地區學校教育發展條例施行後，國小、國中之教師員額基準已分別調高為現行之每班置</w:t>
      </w:r>
      <w:r w:rsidRPr="00D0602F">
        <w:rPr>
          <w:rFonts w:ascii="Times New Roman" w:hAnsi="Times New Roman" w:hint="eastAsia"/>
          <w:b/>
        </w:rPr>
        <w:t>1.65</w:t>
      </w:r>
      <w:r w:rsidRPr="00D0602F">
        <w:rPr>
          <w:rFonts w:ascii="Times New Roman" w:hAnsi="Times New Roman" w:hint="eastAsia"/>
          <w:b/>
        </w:rPr>
        <w:t>及</w:t>
      </w:r>
      <w:r w:rsidRPr="00D0602F">
        <w:rPr>
          <w:rFonts w:ascii="Times New Roman" w:hAnsi="Times New Roman" w:hint="eastAsia"/>
          <w:b/>
        </w:rPr>
        <w:t>2.2</w:t>
      </w:r>
      <w:r w:rsidRPr="00D0602F">
        <w:rPr>
          <w:rFonts w:ascii="Times New Roman" w:hAnsi="Times New Roman" w:hint="eastAsia"/>
          <w:b/>
        </w:rPr>
        <w:t>名教師</w:t>
      </w:r>
      <w:r w:rsidR="006A3A2E" w:rsidRPr="00D0602F">
        <w:rPr>
          <w:rFonts w:ascii="Times New Roman" w:hAnsi="Times New Roman" w:hint="eastAsia"/>
          <w:b/>
        </w:rPr>
        <w:t>，另偏遠地區學校教師員額</w:t>
      </w:r>
      <w:r w:rsidR="000A043C" w:rsidRPr="00D0602F">
        <w:rPr>
          <w:rFonts w:ascii="Times New Roman" w:hAnsi="Times New Roman" w:hint="eastAsia"/>
          <w:b/>
        </w:rPr>
        <w:t>在</w:t>
      </w:r>
      <w:r w:rsidR="00557155" w:rsidRPr="00D0602F">
        <w:rPr>
          <w:rFonts w:ascii="Times New Roman" w:hAnsi="Times New Roman" w:hint="eastAsia"/>
          <w:b/>
        </w:rPr>
        <w:t>特別規定</w:t>
      </w:r>
      <w:r w:rsidR="000A043C" w:rsidRPr="00D0602F">
        <w:rPr>
          <w:rFonts w:ascii="Times New Roman" w:hAnsi="Times New Roman" w:hint="eastAsia"/>
          <w:b/>
        </w:rPr>
        <w:t>下</w:t>
      </w:r>
      <w:r w:rsidR="00557155" w:rsidRPr="00D0602F">
        <w:rPr>
          <w:rFonts w:ascii="Times New Roman" w:hAnsi="Times New Roman" w:hint="eastAsia"/>
          <w:b/>
        </w:rPr>
        <w:t>，國中教師員額基準甚至</w:t>
      </w:r>
      <w:r w:rsidR="000A043C" w:rsidRPr="00D0602F">
        <w:rPr>
          <w:rFonts w:ascii="Times New Roman" w:hAnsi="Times New Roman" w:hint="eastAsia"/>
          <w:b/>
        </w:rPr>
        <w:t>可</w:t>
      </w:r>
      <w:r w:rsidR="00557155" w:rsidRPr="00D0602F">
        <w:rPr>
          <w:rFonts w:ascii="Times New Roman" w:hAnsi="Times New Roman" w:hint="eastAsia"/>
          <w:b/>
        </w:rPr>
        <w:t>達</w:t>
      </w:r>
      <w:r w:rsidR="00557155" w:rsidRPr="00D0602F">
        <w:rPr>
          <w:rFonts w:ascii="Times New Roman" w:hAnsi="Times New Roman" w:hint="eastAsia"/>
          <w:b/>
        </w:rPr>
        <w:t>3</w:t>
      </w:r>
      <w:r w:rsidR="00557155" w:rsidRPr="00D0602F">
        <w:rPr>
          <w:rFonts w:ascii="Times New Roman" w:hAnsi="Times New Roman" w:hint="eastAsia"/>
          <w:b/>
        </w:rPr>
        <w:t>名教師</w:t>
      </w:r>
      <w:r w:rsidR="006D30A4" w:rsidRPr="00D0602F">
        <w:rPr>
          <w:rFonts w:ascii="Times New Roman" w:hAnsi="Times New Roman" w:hint="eastAsia"/>
          <w:b/>
        </w:rPr>
        <w:t>。然而，雖然教育部表示每年已投入可觀經費</w:t>
      </w:r>
      <w:r w:rsidR="006D30A4" w:rsidRPr="00D0602F">
        <w:rPr>
          <w:rFonts w:hint="eastAsia"/>
          <w:b/>
        </w:rPr>
        <w:t>補助地</w:t>
      </w:r>
      <w:r w:rsidR="006D30A4" w:rsidRPr="00D0602F">
        <w:rPr>
          <w:rFonts w:ascii="Times New Roman" w:hAnsi="Times New Roman" w:hint="eastAsia"/>
          <w:b/>
        </w:rPr>
        <w:t>方政府增置偏遠地區學校教師，但實務上，學校為避免少子化衝擊產生的超額資遣教師爭議，對於員額控管趨向嚴格，亦未必將增置員額納入編制，致合理教師員額之政策理想，尚難完全發揮</w:t>
      </w:r>
      <w:r w:rsidR="001A1C5F" w:rsidRPr="00D0602F">
        <w:rPr>
          <w:rFonts w:ascii="Times New Roman" w:hAnsi="Times New Roman" w:hint="eastAsia"/>
          <w:b/>
        </w:rPr>
        <w:t>。</w:t>
      </w:r>
      <w:r w:rsidR="006D30A4" w:rsidRPr="00D0602F">
        <w:rPr>
          <w:rFonts w:ascii="Times New Roman" w:hAnsi="Times New Roman" w:hint="eastAsia"/>
          <w:b/>
        </w:rPr>
        <w:t>影響所及，代理教師人數居高不下，偏遠地區國中小中，更有</w:t>
      </w:r>
      <w:r w:rsidR="006D30A4" w:rsidRPr="00D0602F">
        <w:rPr>
          <w:rFonts w:ascii="Times New Roman" w:hAnsi="Times New Roman" w:hint="eastAsia"/>
          <w:b/>
        </w:rPr>
        <w:t>7.65%</w:t>
      </w:r>
      <w:r w:rsidR="006D30A4" w:rsidRPr="00D0602F">
        <w:rPr>
          <w:rFonts w:ascii="Times New Roman" w:hAnsi="Times New Roman" w:hint="eastAsia"/>
          <w:b/>
        </w:rPr>
        <w:t>之學校</w:t>
      </w:r>
      <w:r w:rsidR="006D30A4" w:rsidRPr="00D0602F">
        <w:rPr>
          <w:rFonts w:ascii="Times New Roman" w:hAnsi="Times New Roman" w:hint="eastAsia"/>
          <w:b/>
        </w:rPr>
        <w:t>(</w:t>
      </w:r>
      <w:r w:rsidR="006D30A4" w:rsidRPr="00D0602F">
        <w:rPr>
          <w:rFonts w:ascii="Times New Roman" w:hAnsi="Times New Roman" w:hint="eastAsia"/>
          <w:b/>
        </w:rPr>
        <w:t>即每</w:t>
      </w:r>
      <w:r w:rsidR="006D30A4" w:rsidRPr="00D0602F">
        <w:rPr>
          <w:rFonts w:ascii="Times New Roman" w:hAnsi="Times New Roman" w:hint="eastAsia"/>
          <w:b/>
        </w:rPr>
        <w:t>13</w:t>
      </w:r>
      <w:r w:rsidR="006D30A4" w:rsidRPr="00D0602F">
        <w:rPr>
          <w:rFonts w:ascii="Times New Roman" w:hAnsi="Times New Roman" w:hint="eastAsia"/>
          <w:b/>
        </w:rPr>
        <w:t>所偏遠地區學校便有</w:t>
      </w:r>
      <w:r w:rsidR="006D30A4" w:rsidRPr="00D0602F">
        <w:rPr>
          <w:rFonts w:ascii="Times New Roman" w:hAnsi="Times New Roman" w:hint="eastAsia"/>
          <w:b/>
        </w:rPr>
        <w:t>1</w:t>
      </w:r>
      <w:r w:rsidR="006D30A4" w:rsidRPr="00D0602F">
        <w:rPr>
          <w:rFonts w:ascii="Times New Roman" w:hAnsi="Times New Roman" w:hint="eastAsia"/>
          <w:b/>
        </w:rPr>
        <w:t>校</w:t>
      </w:r>
      <w:r w:rsidR="006D30A4" w:rsidRPr="00D0602F">
        <w:rPr>
          <w:rFonts w:ascii="Times New Roman" w:hAnsi="Times New Roman" w:hint="eastAsia"/>
          <w:b/>
        </w:rPr>
        <w:t>)</w:t>
      </w:r>
      <w:r w:rsidR="006D30A4" w:rsidRPr="00D0602F">
        <w:rPr>
          <w:rFonts w:ascii="Times New Roman" w:hAnsi="Times New Roman" w:hint="eastAsia"/>
          <w:b/>
        </w:rPr>
        <w:t>正式教師人數竟少於代理教</w:t>
      </w:r>
      <w:r w:rsidR="006D30A4" w:rsidRPr="00D0602F">
        <w:rPr>
          <w:rFonts w:ascii="Times New Roman" w:hAnsi="Times New Roman" w:hint="eastAsia"/>
          <w:b/>
        </w:rPr>
        <w:lastRenderedPageBreak/>
        <w:t>師人數。鑒於偏遠地區有交通、經濟、生活條件、數位環境等不利情形，該等區域</w:t>
      </w:r>
      <w:r w:rsidR="00241C74" w:rsidRPr="00D0602F">
        <w:rPr>
          <w:rFonts w:ascii="Times New Roman" w:hAnsi="Times New Roman" w:hint="eastAsia"/>
          <w:b/>
        </w:rPr>
        <w:t>反映</w:t>
      </w:r>
      <w:r w:rsidR="006D30A4" w:rsidRPr="00D0602F">
        <w:rPr>
          <w:rFonts w:ascii="Times New Roman" w:hAnsi="Times New Roman" w:hint="eastAsia"/>
          <w:b/>
        </w:rPr>
        <w:t>少子化</w:t>
      </w:r>
      <w:r w:rsidR="00241C74" w:rsidRPr="00D0602F">
        <w:rPr>
          <w:rFonts w:ascii="Times New Roman" w:hAnsi="Times New Roman" w:hint="eastAsia"/>
          <w:b/>
        </w:rPr>
        <w:t>衝擊甚為劇烈</w:t>
      </w:r>
      <w:r w:rsidR="006D30A4" w:rsidRPr="00D0602F">
        <w:rPr>
          <w:rFonts w:ascii="Times New Roman" w:hAnsi="Times New Roman" w:hint="eastAsia"/>
          <w:b/>
        </w:rPr>
        <w:t>，其教育發展，更</w:t>
      </w:r>
      <w:r w:rsidR="00943FA0" w:rsidRPr="00D0602F">
        <w:rPr>
          <w:rFonts w:ascii="Times New Roman" w:hAnsi="Times New Roman" w:hint="eastAsia"/>
          <w:b/>
        </w:rPr>
        <w:t>需</w:t>
      </w:r>
      <w:r w:rsidR="006D30A4" w:rsidRPr="00D0602F">
        <w:rPr>
          <w:rFonts w:ascii="Times New Roman" w:hAnsi="Times New Roman" w:hint="eastAsia"/>
          <w:b/>
        </w:rPr>
        <w:t>以</w:t>
      </w:r>
      <w:r w:rsidR="00241C74" w:rsidRPr="00D0602F">
        <w:rPr>
          <w:rFonts w:ascii="Times New Roman" w:hAnsi="Times New Roman" w:hint="eastAsia"/>
          <w:b/>
        </w:rPr>
        <w:t>合理的</w:t>
      </w:r>
      <w:r w:rsidR="006D30A4" w:rsidRPr="00D0602F">
        <w:rPr>
          <w:rFonts w:ascii="Times New Roman" w:hAnsi="Times New Roman" w:hint="eastAsia"/>
          <w:b/>
        </w:rPr>
        <w:t>教師員額為基礎</w:t>
      </w:r>
      <w:r w:rsidR="00241C74" w:rsidRPr="00D0602F">
        <w:rPr>
          <w:rFonts w:ascii="Times New Roman" w:hAnsi="Times New Roman" w:hint="eastAsia"/>
          <w:b/>
        </w:rPr>
        <w:t>；</w:t>
      </w:r>
      <w:r w:rsidR="006D30A4" w:rsidRPr="00D0602F">
        <w:rPr>
          <w:rFonts w:ascii="Times New Roman" w:hAnsi="Times New Roman" w:hint="eastAsia"/>
          <w:b/>
        </w:rPr>
        <w:t>偏遠地區學校教師員額之控管及增補，實應</w:t>
      </w:r>
      <w:r w:rsidR="00967085" w:rsidRPr="00D0602F">
        <w:rPr>
          <w:rFonts w:ascii="Times New Roman" w:hAnsi="Times New Roman" w:hint="eastAsia"/>
          <w:b/>
        </w:rPr>
        <w:t>由教育部</w:t>
      </w:r>
      <w:r w:rsidR="006D30A4" w:rsidRPr="00D0602F">
        <w:rPr>
          <w:rFonts w:ascii="Times New Roman" w:hAnsi="Times New Roman" w:hint="eastAsia"/>
          <w:b/>
        </w:rPr>
        <w:t>長期監測、及時</w:t>
      </w:r>
      <w:r w:rsidR="002671BE" w:rsidRPr="00D0602F">
        <w:rPr>
          <w:rFonts w:ascii="Times New Roman" w:hAnsi="Times New Roman" w:hint="eastAsia"/>
          <w:b/>
        </w:rPr>
        <w:t>協助處理</w:t>
      </w:r>
      <w:r w:rsidR="006D30A4" w:rsidRPr="00D0602F">
        <w:rPr>
          <w:rFonts w:ascii="Times New Roman" w:hAnsi="Times New Roman" w:hint="eastAsia"/>
          <w:b/>
        </w:rPr>
        <w:t>，且仰賴中央與地方政府共同合作，方能竟功。</w:t>
      </w:r>
      <w:bookmarkEnd w:id="131"/>
    </w:p>
    <w:p w:rsidR="00AD34B1" w:rsidRPr="00D0602F" w:rsidRDefault="00CF640E" w:rsidP="004F1673">
      <w:pPr>
        <w:pStyle w:val="3"/>
      </w:pPr>
      <w:hyperlink r:id="rId10" w:history="1">
        <w:bookmarkStart w:id="132" w:name="_Toc119424951"/>
        <w:bookmarkStart w:id="133" w:name="_Toc119502202"/>
        <w:r w:rsidR="00A840DE" w:rsidRPr="00D0602F">
          <w:rPr>
            <w:rFonts w:hint="eastAsia"/>
          </w:rPr>
          <w:t>國民小學與國民中學班級編制及教職員員額編制準則</w:t>
        </w:r>
      </w:hyperlink>
      <w:r w:rsidR="00A840DE" w:rsidRPr="00D0602F">
        <w:rPr>
          <w:rFonts w:hint="eastAsia"/>
        </w:rPr>
        <w:t>，於105年、107年修正時，分別將國小、國中普通班教師員額編制基準調高為現行之每班置1.65及2.2名教師，</w:t>
      </w:r>
      <w:r w:rsidR="00AD34B1" w:rsidRPr="00D0602F">
        <w:rPr>
          <w:rFonts w:hint="eastAsia"/>
        </w:rPr>
        <w:t>且規定</w:t>
      </w:r>
      <w:r w:rsidR="00A840DE" w:rsidRPr="00D0602F">
        <w:rPr>
          <w:rFonts w:hint="eastAsia"/>
        </w:rPr>
        <w:t>全校未達九班者，另增置教師1人(此準則第3條第1項第4款、第4條第1項第4款參照)。偏遠地區學校之教師員額，則依據偏遠地區學校教育發展條例第11條規定：「偏遠地區國民中學及國民小學，除置校長及必要之行政人力外，其教師員額編制，應依教師授課節數滿足學生學習節數定之</w:t>
      </w:r>
      <w:r w:rsidR="00D974D8" w:rsidRPr="00D0602F">
        <w:rPr>
          <w:rFonts w:hint="eastAsia"/>
        </w:rPr>
        <w:t>。」另，</w:t>
      </w:r>
      <w:hyperlink r:id="rId11" w:history="1">
        <w:r w:rsidR="00D974D8" w:rsidRPr="00D0602F">
          <w:rPr>
            <w:rFonts w:hint="eastAsia"/>
          </w:rPr>
          <w:t>國民小學與國民中學班級編制及教職員員額編制準則</w:t>
        </w:r>
      </w:hyperlink>
      <w:r w:rsidR="00D974D8" w:rsidRPr="00D0602F">
        <w:rPr>
          <w:rFonts w:hint="eastAsia"/>
        </w:rPr>
        <w:t>第4條</w:t>
      </w:r>
      <w:r w:rsidR="00295619">
        <w:rPr>
          <w:rFonts w:hint="eastAsia"/>
        </w:rPr>
        <w:t>之1</w:t>
      </w:r>
      <w:r w:rsidR="00D974D8" w:rsidRPr="00D0602F">
        <w:rPr>
          <w:rFonts w:hint="eastAsia"/>
        </w:rPr>
        <w:t>指出，偏遠地區學校教師員額之計算公式，為「（全校學生每週學習總節數＋全校教師每週兼任各項職務總減授節數）÷各該主管機關規定專任教師每人每週授課節數=偏遠地區學校全校教師員額」</w:t>
      </w:r>
      <w:r w:rsidR="00A840DE" w:rsidRPr="00D0602F">
        <w:rPr>
          <w:rFonts w:hint="eastAsia"/>
        </w:rPr>
        <w:t>。</w:t>
      </w:r>
      <w:bookmarkEnd w:id="132"/>
      <w:bookmarkEnd w:id="133"/>
    </w:p>
    <w:p w:rsidR="00AD34B1" w:rsidRPr="00D0602F" w:rsidRDefault="00AD34B1" w:rsidP="004F1673">
      <w:pPr>
        <w:pStyle w:val="3"/>
      </w:pPr>
      <w:bookmarkStart w:id="134" w:name="_Toc119424952"/>
      <w:bookmarkStart w:id="135" w:name="_Toc119502203"/>
      <w:r w:rsidRPr="00D0602F">
        <w:rPr>
          <w:rFonts w:hint="eastAsia"/>
        </w:rPr>
        <w:t>為符合</w:t>
      </w:r>
      <w:r w:rsidRPr="00D0602F">
        <w:t>「偏遠地區學校教育發展條例」第11條規定，教育部推動合理教師員額計畫</w:t>
      </w:r>
      <w:r w:rsidRPr="00D0602F">
        <w:rPr>
          <w:rFonts w:hint="eastAsia"/>
        </w:rPr>
        <w:t>，</w:t>
      </w:r>
      <w:r w:rsidRPr="00D0602F">
        <w:t>每名代理教師薪資</w:t>
      </w:r>
      <w:r w:rsidR="00295619">
        <w:rPr>
          <w:rFonts w:hint="eastAsia"/>
        </w:rPr>
        <w:t>新臺幣(下同)</w:t>
      </w:r>
      <w:r w:rsidRPr="00D0602F">
        <w:t>65萬元、正式教師薪資70萬元</w:t>
      </w:r>
      <w:r w:rsidRPr="00D0602F">
        <w:rPr>
          <w:rFonts w:hint="eastAsia"/>
        </w:rPr>
        <w:t>為基準</w:t>
      </w:r>
      <w:r w:rsidR="003E6549" w:rsidRPr="00D0602F">
        <w:rPr>
          <w:rFonts w:hint="eastAsia"/>
        </w:rPr>
        <w:t>，補助地方政府增置偏遠地區學校教師至達成合理教師員額、</w:t>
      </w:r>
      <w:r w:rsidR="003E6549" w:rsidRPr="00D0602F">
        <w:t>滿足學校所需之授課節數</w:t>
      </w:r>
      <w:r w:rsidR="009A0538" w:rsidRPr="00D0602F">
        <w:rPr>
          <w:rFonts w:hint="eastAsia"/>
        </w:rPr>
        <w:t>。</w:t>
      </w:r>
      <w:r w:rsidR="00816DD3">
        <w:rPr>
          <w:rFonts w:hint="eastAsia"/>
        </w:rPr>
        <w:t>教育部國教署</w:t>
      </w:r>
      <w:r w:rsidR="00F828C8" w:rsidRPr="00D0602F">
        <w:rPr>
          <w:rFonts w:hint="eastAsia"/>
        </w:rPr>
        <w:t>(下稱國教署)</w:t>
      </w:r>
      <w:r w:rsidR="009A0538" w:rsidRPr="00D0602F">
        <w:rPr>
          <w:rFonts w:hint="eastAsia"/>
        </w:rPr>
        <w:t>許</w:t>
      </w:r>
      <w:r w:rsidR="001E2C74" w:rsidRPr="00D0602F">
        <w:rPr>
          <w:rFonts w:hint="eastAsia"/>
        </w:rPr>
        <w:t>麗娟</w:t>
      </w:r>
      <w:r w:rsidR="009A0538" w:rsidRPr="00D0602F">
        <w:rPr>
          <w:rFonts w:hint="eastAsia"/>
        </w:rPr>
        <w:t>副署長說明表示：「員額編制是用固定數值，一般地區學校國小1.65、國中2.2，縣市還可以另外補充；關於用這些數額來計算教師員額是否合不合理，或可討論，但這計算方式</w:t>
      </w:r>
      <w:r w:rsidR="009A0538" w:rsidRPr="00D0602F">
        <w:rPr>
          <w:rFonts w:hint="eastAsia"/>
        </w:rPr>
        <w:lastRenderedPageBreak/>
        <w:t>由來已久。幾年前立法時已經通盤討論，故才有後來推出的合理員額計畫。偏遠地區學校的員額已有拉高，國中甚至可達3。……其實教育部每年經費大量補助地方，支出高達100億</w:t>
      </w:r>
      <w:r w:rsidR="00295619">
        <w:rPr>
          <w:rFonts w:hint="eastAsia"/>
        </w:rPr>
        <w:t>元</w:t>
      </w:r>
      <w:r w:rsidR="009A0538" w:rsidRPr="00D0602F">
        <w:rPr>
          <w:rFonts w:hint="eastAsia"/>
        </w:rPr>
        <w:t>。員額這件事情，還是涉及地方自治。」等。顯示，偏遠地區學校教師員額在特別規定下，可突破國小1.65、國中2.2之基準，</w:t>
      </w:r>
      <w:r w:rsidR="009A0538" w:rsidRPr="00D0602F">
        <w:rPr>
          <w:rFonts w:ascii="Times New Roman" w:hAnsi="Times New Roman" w:hint="eastAsia"/>
        </w:rPr>
        <w:t>教育部亦投入</w:t>
      </w:r>
      <w:r w:rsidR="00F84774" w:rsidRPr="00D0602F">
        <w:rPr>
          <w:rFonts w:ascii="Times New Roman" w:hAnsi="Times New Roman" w:hint="eastAsia"/>
        </w:rPr>
        <w:t>可觀</w:t>
      </w:r>
      <w:r w:rsidR="009A0538" w:rsidRPr="00D0602F">
        <w:rPr>
          <w:rFonts w:ascii="Times New Roman" w:hAnsi="Times New Roman" w:hint="eastAsia"/>
        </w:rPr>
        <w:t>經費補助地方政府。</w:t>
      </w:r>
      <w:bookmarkEnd w:id="134"/>
      <w:bookmarkEnd w:id="135"/>
    </w:p>
    <w:p w:rsidR="008E66A0" w:rsidRPr="00D0602F" w:rsidRDefault="00650F8D" w:rsidP="0099446F">
      <w:pPr>
        <w:pStyle w:val="3"/>
      </w:pPr>
      <w:bookmarkStart w:id="136" w:name="_Toc119424953"/>
      <w:bookmarkStart w:id="137" w:name="_Toc119502204"/>
      <w:r w:rsidRPr="00D0602F">
        <w:rPr>
          <w:rFonts w:ascii="Times New Roman" w:hAnsi="Times New Roman" w:hint="eastAsia"/>
          <w:b/>
        </w:rPr>
        <w:t>然而，實務上</w:t>
      </w:r>
      <w:r w:rsidR="000A043C" w:rsidRPr="00D0602F">
        <w:rPr>
          <w:rFonts w:ascii="Times New Roman" w:hAnsi="Times New Roman" w:hint="eastAsia"/>
          <w:b/>
        </w:rPr>
        <w:t>學校為避免</w:t>
      </w:r>
      <w:r w:rsidRPr="00D0602F">
        <w:rPr>
          <w:rFonts w:ascii="Times New Roman" w:hAnsi="Times New Roman" w:hint="eastAsia"/>
          <w:b/>
        </w:rPr>
        <w:t>少子化衝擊產生的</w:t>
      </w:r>
      <w:r w:rsidR="000A043C" w:rsidRPr="00D0602F">
        <w:rPr>
          <w:rFonts w:ascii="Times New Roman" w:hAnsi="Times New Roman" w:hint="eastAsia"/>
          <w:b/>
        </w:rPr>
        <w:t>超額資遣教師爭議，對於員額控管趨向嚴格</w:t>
      </w:r>
      <w:r w:rsidR="00BC291D" w:rsidRPr="00D0602F">
        <w:rPr>
          <w:rFonts w:ascii="Times New Roman" w:hAnsi="Times New Roman" w:hint="eastAsia"/>
          <w:b/>
        </w:rPr>
        <w:t>，</w:t>
      </w:r>
      <w:r w:rsidRPr="00D0602F">
        <w:rPr>
          <w:rFonts w:ascii="Times New Roman" w:hAnsi="Times New Roman" w:hint="eastAsia"/>
          <w:b/>
        </w:rPr>
        <w:t>亦未必將增置員額納入編制</w:t>
      </w:r>
      <w:r w:rsidR="008E66A0" w:rsidRPr="00D0602F">
        <w:rPr>
          <w:rFonts w:ascii="Times New Roman" w:hAnsi="Times New Roman" w:hint="eastAsia"/>
          <w:b/>
        </w:rPr>
        <w:t>，致合理教師員額之政策理想，尚難完全發揮：</w:t>
      </w:r>
      <w:bookmarkEnd w:id="136"/>
      <w:bookmarkEnd w:id="137"/>
    </w:p>
    <w:p w:rsidR="00650F8D" w:rsidRPr="00D0602F" w:rsidRDefault="00650F8D" w:rsidP="000A043C">
      <w:pPr>
        <w:pStyle w:val="4"/>
        <w:ind w:left="1701"/>
      </w:pPr>
      <w:r w:rsidRPr="00D0602F">
        <w:rPr>
          <w:rFonts w:ascii="Times New Roman" w:hAnsi="Times New Roman" w:hint="eastAsia"/>
          <w:b/>
        </w:rPr>
        <w:t>學校對於教師員額控管趨向嚴格：</w:t>
      </w:r>
    </w:p>
    <w:p w:rsidR="00650F8D" w:rsidRPr="00D0602F" w:rsidRDefault="002F1F63" w:rsidP="002F1F63">
      <w:pPr>
        <w:pStyle w:val="5"/>
        <w:ind w:left="2267"/>
      </w:pPr>
      <w:r w:rsidRPr="00D0602F">
        <w:rPr>
          <w:rFonts w:hint="eastAsia"/>
        </w:rPr>
        <w:t>「國民教育法」第12條明文規定，國中小採小班制為原則，每班置導師1人，學校規模較小者，得酌予增加教師員額。</w:t>
      </w:r>
      <w:r w:rsidRPr="00D0602F">
        <w:rPr>
          <w:rFonts w:hAnsi="標楷體" w:hint="eastAsia"/>
          <w:szCs w:val="32"/>
        </w:rPr>
        <w:t>「</w:t>
      </w:r>
      <w:hyperlink r:id="rId12" w:history="1">
        <w:r w:rsidRPr="00D0602F">
          <w:rPr>
            <w:rFonts w:hint="eastAsia"/>
          </w:rPr>
          <w:t>國民小學與國民中學班級編制及教職員員額編制準則</w:t>
        </w:r>
      </w:hyperlink>
      <w:r w:rsidRPr="00D0602F">
        <w:rPr>
          <w:rFonts w:hint="eastAsia"/>
        </w:rPr>
        <w:t>」第3條、第4條，進一步分別對於國小及國中之教師員額控管事宜規定略以，學校得視需要，在不超過全校教師員額編制數8%範圍內，將專任員額控留，改聘代理教師、兼任、代課教師、教學支援工作人員或輔助教學工作之臨時人員；學校教師員額編制12人以下者，得將專任員額控留1人改聘之；其控留員額為2人以上者，至少半數員額應改聘代理教師。前開規定賦予學校在聘用師資上的彈性，學校可因應教學現場需要、防範減班衝擊，保留缺額改置非正式編制的教學相關人力。</w:t>
      </w:r>
    </w:p>
    <w:p w:rsidR="002F1F63" w:rsidRPr="00D0602F" w:rsidRDefault="002F1F63" w:rsidP="002F1F63">
      <w:pPr>
        <w:pStyle w:val="5"/>
        <w:ind w:left="2267"/>
      </w:pPr>
      <w:r w:rsidRPr="00D0602F">
        <w:rPr>
          <w:rFonts w:hint="eastAsia"/>
        </w:rPr>
        <w:t>據臺東縣政府函復，</w:t>
      </w:r>
      <w:r w:rsidRPr="00D0602F">
        <w:t>近年因少子化因素，學校有減班減員情形，國中部分市區學校持續減班及國小部分偏遠地區6班小校班級學生人</w:t>
      </w:r>
      <w:r w:rsidRPr="00D0602F">
        <w:lastRenderedPageBreak/>
        <w:t>數僅有1至2名，針對可能減班之學校，控留教師員額，以降低教師因員額編制數減少需超額介聘至其他學校</w:t>
      </w:r>
      <w:r w:rsidRPr="00D0602F">
        <w:rPr>
          <w:rFonts w:hint="eastAsia"/>
        </w:rPr>
        <w:t>。又，</w:t>
      </w:r>
      <w:r w:rsidR="00786A95" w:rsidRPr="00D0602F">
        <w:rPr>
          <w:rFonts w:hint="eastAsia"/>
        </w:rPr>
        <w:t>本案詢問時，臺東縣教育處林</w:t>
      </w:r>
      <w:r w:rsidR="00F828C8" w:rsidRPr="00D0602F">
        <w:rPr>
          <w:rFonts w:hint="eastAsia"/>
        </w:rPr>
        <w:t>政宏</w:t>
      </w:r>
      <w:r w:rsidR="00786A95" w:rsidRPr="00D0602F">
        <w:rPr>
          <w:rFonts w:hint="eastAsia"/>
        </w:rPr>
        <w:t>處長稱：「</w:t>
      </w:r>
      <w:r w:rsidR="00786A95" w:rsidRPr="00D0602F">
        <w:rPr>
          <w:rFonts w:hAnsi="標楷體" w:hint="eastAsia"/>
          <w:kern w:val="0"/>
          <w:szCs w:val="32"/>
        </w:rPr>
        <w:t>代理教師比例偏高的問題，是結構性問題，會產生代理教師的原因很多，並非完全因縣市不開缺，加上法令有給與控管員額空間，以因應少子化帶來的超額教師問題。……裁併校難度很高、又要考慮避免超額資遣教師，所以控管員額是必要的，且控管應以縣為單位。」等語；</w:t>
      </w:r>
      <w:r w:rsidR="00786A95" w:rsidRPr="00D0602F">
        <w:rPr>
          <w:rFonts w:hint="eastAsia"/>
        </w:rPr>
        <w:t>教育部</w:t>
      </w:r>
      <w:r w:rsidR="000A2369" w:rsidRPr="00D0602F">
        <w:rPr>
          <w:rFonts w:hint="eastAsia"/>
        </w:rPr>
        <w:t>國教署</w:t>
      </w:r>
      <w:r w:rsidR="00786A95" w:rsidRPr="00D0602F">
        <w:rPr>
          <w:rFonts w:hint="eastAsia"/>
        </w:rPr>
        <w:t>許</w:t>
      </w:r>
      <w:r w:rsidR="00F828C8" w:rsidRPr="00D0602F">
        <w:rPr>
          <w:rFonts w:hint="eastAsia"/>
        </w:rPr>
        <w:t>麗娟</w:t>
      </w:r>
      <w:r w:rsidR="00786A95" w:rsidRPr="00D0602F">
        <w:rPr>
          <w:rFonts w:hint="eastAsia"/>
        </w:rPr>
        <w:t>副署長亦表示：「在這樣的員額計算基礎上，縣市還是可以依據自己的財政或需求，提高員額，縣市有很多空間。但縣市在員額計算與運轉上，各有考量與操作策略，因各地情況不同，各地也極度小心，期待不要發生很多資遣教師的事件。」</w:t>
      </w:r>
      <w:r w:rsidR="00786A95" w:rsidRPr="00D0602F">
        <w:rPr>
          <w:rFonts w:hAnsi="標楷體" w:hint="eastAsia"/>
          <w:kern w:val="0"/>
          <w:szCs w:val="32"/>
        </w:rPr>
        <w:t>均證，囿於少子化衝擊，即使教師員額基準經修法提高，偏遠地區學校之教師員額基準更已有特別立法，</w:t>
      </w:r>
      <w:r w:rsidR="00F828C8" w:rsidRPr="00D0602F">
        <w:rPr>
          <w:rFonts w:hAnsi="標楷體" w:hint="eastAsia"/>
          <w:kern w:val="0"/>
          <w:szCs w:val="32"/>
        </w:rPr>
        <w:t>但</w:t>
      </w:r>
      <w:r w:rsidR="00786A95" w:rsidRPr="00D0602F">
        <w:rPr>
          <w:rFonts w:hAnsi="標楷體" w:hint="eastAsia"/>
          <w:kern w:val="0"/>
          <w:szCs w:val="32"/>
        </w:rPr>
        <w:t>學校暨其主管機關為避免發生超額資遣教師爭議，對於員額控管趨向嚴格。</w:t>
      </w:r>
    </w:p>
    <w:p w:rsidR="00650F8D" w:rsidRPr="00D0602F" w:rsidRDefault="00650F8D" w:rsidP="000A043C">
      <w:pPr>
        <w:pStyle w:val="4"/>
        <w:ind w:left="1701"/>
        <w:rPr>
          <w:b/>
        </w:rPr>
      </w:pPr>
      <w:r w:rsidRPr="00D0602F">
        <w:rPr>
          <w:rFonts w:hint="eastAsia"/>
          <w:b/>
        </w:rPr>
        <w:t>教育部補助增置之教師員額，未必納入</w:t>
      </w:r>
      <w:r w:rsidR="00ED41A4" w:rsidRPr="00D0602F">
        <w:rPr>
          <w:rFonts w:hint="eastAsia"/>
          <w:b/>
        </w:rPr>
        <w:t>正式</w:t>
      </w:r>
      <w:r w:rsidRPr="00D0602F">
        <w:rPr>
          <w:rFonts w:hint="eastAsia"/>
          <w:b/>
        </w:rPr>
        <w:t>編制：</w:t>
      </w:r>
    </w:p>
    <w:p w:rsidR="00086B42" w:rsidRPr="00D0602F" w:rsidRDefault="00086B42" w:rsidP="008E66A0">
      <w:pPr>
        <w:pStyle w:val="5"/>
        <w:ind w:left="2267"/>
        <w:rPr>
          <w:b/>
        </w:rPr>
      </w:pPr>
      <w:r w:rsidRPr="00D0602F">
        <w:rPr>
          <w:rFonts w:hint="eastAsia"/>
        </w:rPr>
        <w:t>據教育部，</w:t>
      </w:r>
      <w:r w:rsidRPr="00D0602F">
        <w:t>分別在國小及國中</w:t>
      </w:r>
      <w:r w:rsidRPr="00D0602F">
        <w:rPr>
          <w:rFonts w:hint="eastAsia"/>
        </w:rPr>
        <w:t>之偏遠地區學校，</w:t>
      </w:r>
      <w:r w:rsidRPr="00D0602F">
        <w:t>推行</w:t>
      </w:r>
      <w:r w:rsidRPr="00D0602F">
        <w:rPr>
          <w:rFonts w:hint="eastAsia"/>
        </w:rPr>
        <w:t>「1</w:t>
      </w:r>
      <w:r w:rsidRPr="00D0602F">
        <w:t>10學年度推動國小合理教師員額</w:t>
      </w:r>
      <w:r w:rsidRPr="00D0602F">
        <w:rPr>
          <w:rFonts w:hint="eastAsia"/>
        </w:rPr>
        <w:t>」</w:t>
      </w:r>
      <w:r w:rsidRPr="00D0602F">
        <w:t>及</w:t>
      </w:r>
      <w:r w:rsidRPr="00D0602F">
        <w:rPr>
          <w:rFonts w:hint="eastAsia"/>
        </w:rPr>
        <w:t>「</w:t>
      </w:r>
      <w:r w:rsidRPr="00D0602F">
        <w:t>110學年度推動國中合理教師員額計畫</w:t>
      </w:r>
      <w:r w:rsidRPr="00D0602F">
        <w:rPr>
          <w:rFonts w:hint="eastAsia"/>
        </w:rPr>
        <w:t>」</w:t>
      </w:r>
      <w:r w:rsidRPr="00D0602F">
        <w:t>，補足</w:t>
      </w:r>
      <w:r w:rsidRPr="00D0602F">
        <w:rPr>
          <w:rFonts w:hint="eastAsia"/>
        </w:rPr>
        <w:t>學校</w:t>
      </w:r>
      <w:r w:rsidRPr="00D0602F">
        <w:t>普通班師資不足之情形</w:t>
      </w:r>
      <w:r w:rsidRPr="00D0602F">
        <w:rPr>
          <w:rFonts w:hint="eastAsia"/>
        </w:rPr>
        <w:t>，在補助臺東縣方面，</w:t>
      </w:r>
      <w:r w:rsidRPr="00D0602F">
        <w:t>國小部分，補助83名教師，經費5,187萬800元；國中部</w:t>
      </w:r>
      <w:r w:rsidRPr="00D0602F">
        <w:rPr>
          <w:rFonts w:hint="eastAsia"/>
        </w:rPr>
        <w:t>分</w:t>
      </w:r>
      <w:r w:rsidRPr="00D0602F">
        <w:t>，補助60名教師，經費3,603萬元。</w:t>
      </w:r>
      <w:r w:rsidRPr="00D0602F">
        <w:rPr>
          <w:rFonts w:hint="eastAsia"/>
        </w:rPr>
        <w:t>惟臺東縣政府教育處(下稱臺東縣教育處)林處長到監察院說明時表示：</w:t>
      </w:r>
      <w:r w:rsidRPr="00D0602F">
        <w:rPr>
          <w:rFonts w:hint="eastAsia"/>
        </w:rPr>
        <w:lastRenderedPageBreak/>
        <w:t>「</w:t>
      </w:r>
      <w:r w:rsidRPr="00D0602F">
        <w:rPr>
          <w:rFonts w:hAnsi="標楷體" w:hint="eastAsia"/>
          <w:kern w:val="0"/>
          <w:szCs w:val="32"/>
        </w:rPr>
        <w:t>現雖有教育部補充合理員額，但此係浮動員額，學校不太敢開正式缺，這也是本縣代理教師比例高的原因之一。」等語。</w:t>
      </w:r>
    </w:p>
    <w:p w:rsidR="00086B42" w:rsidRPr="00D0602F" w:rsidRDefault="00086B42" w:rsidP="008E66A0">
      <w:pPr>
        <w:pStyle w:val="5"/>
        <w:ind w:left="2267"/>
        <w:rPr>
          <w:b/>
        </w:rPr>
      </w:pPr>
      <w:r w:rsidRPr="00D0602F">
        <w:rPr>
          <w:rFonts w:hAnsi="標楷體" w:hint="eastAsia"/>
          <w:kern w:val="0"/>
          <w:szCs w:val="32"/>
        </w:rPr>
        <w:t>對此教育部國教署</w:t>
      </w:r>
      <w:r w:rsidRPr="00D0602F">
        <w:rPr>
          <w:rFonts w:hint="eastAsia"/>
        </w:rPr>
        <w:t>許副署長回應：「</w:t>
      </w:r>
      <w:r w:rsidRPr="00D0602F">
        <w:rPr>
          <w:rFonts w:hAnsi="標楷體" w:hint="eastAsia"/>
          <w:kern w:val="0"/>
          <w:szCs w:val="32"/>
        </w:rPr>
        <w:t>減少縣市代理代課教師比率的問題，一般地區與偏遠地區學校的員額目前不同，一般地區的原則採取外加代理教師浮動、偏遠地區的則應屬於合理員額算入編制內。這部分本部會再與縣市溝通，引導偏遠地區的補充員額納入編制，以協助該類學校師資穩定。」等語。</w:t>
      </w:r>
    </w:p>
    <w:p w:rsidR="00786A95" w:rsidRPr="00D0602F" w:rsidRDefault="008E66A0" w:rsidP="008E66A0">
      <w:pPr>
        <w:pStyle w:val="5"/>
        <w:ind w:left="2267"/>
        <w:rPr>
          <w:b/>
        </w:rPr>
      </w:pPr>
      <w:r w:rsidRPr="00D0602F">
        <w:rPr>
          <w:rFonts w:hAnsi="標楷體" w:hint="eastAsia"/>
          <w:kern w:val="0"/>
          <w:szCs w:val="32"/>
        </w:rPr>
        <w:t>顯示，對於增置之教學人力，於偏遠地區學校應否納入編制，教育部與地方政府想法竟不一致，亦影響偏遠地區學校正式教師實際增補之效果；亦即，教育部推動合理教師員額所挹注之資源，與偏遠地區學校正式教師編制缺口尚難完全對接。</w:t>
      </w:r>
    </w:p>
    <w:p w:rsidR="008E66A0" w:rsidRPr="00D0602F" w:rsidRDefault="008E66A0" w:rsidP="008E66A0">
      <w:pPr>
        <w:pStyle w:val="4"/>
        <w:ind w:left="1701"/>
        <w:rPr>
          <w:b/>
        </w:rPr>
      </w:pPr>
      <w:r w:rsidRPr="00D0602F">
        <w:rPr>
          <w:rFonts w:hint="eastAsia"/>
        </w:rPr>
        <w:t>本案履勘臺東縣蘭嶼鄉學校，受訪教師認為「這幾年</w:t>
      </w:r>
      <w:r w:rsidRPr="00D0602F">
        <w:rPr>
          <w:rFonts w:hAnsi="標楷體" w:hint="eastAsia"/>
          <w:bCs/>
          <w:kern w:val="0"/>
          <w:szCs w:val="32"/>
        </w:rPr>
        <w:t>有感受到編制改變，但少子化衝擊還是大，編制提升的力道還追不上</w:t>
      </w:r>
      <w:r w:rsidR="0045660B" w:rsidRPr="00D0602F">
        <w:rPr>
          <w:rFonts w:hAnsi="標楷體" w:hint="eastAsia"/>
          <w:bCs/>
          <w:kern w:val="0"/>
          <w:szCs w:val="32"/>
        </w:rPr>
        <w:t>。</w:t>
      </w:r>
      <w:r w:rsidRPr="00D0602F">
        <w:rPr>
          <w:rFonts w:hAnsi="標楷體" w:hint="eastAsia"/>
          <w:bCs/>
          <w:kern w:val="0"/>
          <w:szCs w:val="32"/>
        </w:rPr>
        <w:t>」</w:t>
      </w:r>
      <w:r w:rsidR="0045660B" w:rsidRPr="00D0602F">
        <w:rPr>
          <w:rFonts w:hAnsi="標楷體" w:hint="eastAsia"/>
          <w:bCs/>
          <w:kern w:val="0"/>
          <w:szCs w:val="32"/>
        </w:rPr>
        <w:t>等情，</w:t>
      </w:r>
      <w:r w:rsidR="00ED41A4" w:rsidRPr="00D0602F">
        <w:rPr>
          <w:rFonts w:hAnsi="標楷體" w:hint="eastAsia"/>
          <w:bCs/>
          <w:kern w:val="0"/>
          <w:szCs w:val="32"/>
        </w:rPr>
        <w:t>亦</w:t>
      </w:r>
      <w:r w:rsidR="00E94A32" w:rsidRPr="00D0602F">
        <w:rPr>
          <w:rFonts w:hAnsi="標楷體" w:hint="eastAsia"/>
          <w:bCs/>
          <w:kern w:val="0"/>
          <w:szCs w:val="32"/>
        </w:rPr>
        <w:t>證</w:t>
      </w:r>
      <w:r w:rsidR="0045660B" w:rsidRPr="00D0602F">
        <w:rPr>
          <w:rFonts w:hAnsi="標楷體" w:hint="eastAsia"/>
          <w:bCs/>
          <w:kern w:val="0"/>
          <w:szCs w:val="32"/>
        </w:rPr>
        <w:t>合理教師員額政策理想，囿於現實中少子化衝擊，尚難完全發揮。</w:t>
      </w:r>
    </w:p>
    <w:p w:rsidR="008E66A0" w:rsidRPr="00D0602F" w:rsidRDefault="008E66A0" w:rsidP="008E66A0">
      <w:pPr>
        <w:pStyle w:val="3"/>
      </w:pPr>
      <w:bookmarkStart w:id="138" w:name="_Toc119424954"/>
      <w:bookmarkStart w:id="139" w:name="_Toc119502205"/>
      <w:r w:rsidRPr="00D0602F">
        <w:rPr>
          <w:rFonts w:ascii="Times New Roman" w:hAnsi="Times New Roman" w:hint="eastAsia"/>
          <w:b/>
        </w:rPr>
        <w:t>影響所及，代理教師人數居高不下，偏遠地區國中小中，更有</w:t>
      </w:r>
      <w:r w:rsidRPr="00D0602F">
        <w:rPr>
          <w:rFonts w:ascii="Times New Roman" w:hAnsi="Times New Roman" w:hint="eastAsia"/>
          <w:b/>
        </w:rPr>
        <w:t>7.65%</w:t>
      </w:r>
      <w:r w:rsidRPr="00D0602F">
        <w:rPr>
          <w:rFonts w:ascii="Times New Roman" w:hAnsi="Times New Roman" w:hint="eastAsia"/>
          <w:b/>
        </w:rPr>
        <w:t>之學校</w:t>
      </w:r>
      <w:r w:rsidRPr="00D0602F">
        <w:rPr>
          <w:rFonts w:ascii="Times New Roman" w:hAnsi="Times New Roman" w:hint="eastAsia"/>
          <w:b/>
        </w:rPr>
        <w:t>(</w:t>
      </w:r>
      <w:r w:rsidRPr="00D0602F">
        <w:rPr>
          <w:rFonts w:ascii="Times New Roman" w:hAnsi="Times New Roman" w:hint="eastAsia"/>
          <w:b/>
        </w:rPr>
        <w:t>即每</w:t>
      </w:r>
      <w:r w:rsidRPr="00D0602F">
        <w:rPr>
          <w:rFonts w:ascii="Times New Roman" w:hAnsi="Times New Roman" w:hint="eastAsia"/>
          <w:b/>
        </w:rPr>
        <w:t>13</w:t>
      </w:r>
      <w:r w:rsidRPr="00D0602F">
        <w:rPr>
          <w:rFonts w:ascii="Times New Roman" w:hAnsi="Times New Roman" w:hint="eastAsia"/>
          <w:b/>
        </w:rPr>
        <w:t>所偏遠地區學校便有</w:t>
      </w:r>
      <w:r w:rsidRPr="00D0602F">
        <w:rPr>
          <w:rFonts w:ascii="Times New Roman" w:hAnsi="Times New Roman" w:hint="eastAsia"/>
          <w:b/>
        </w:rPr>
        <w:t>1</w:t>
      </w:r>
      <w:r w:rsidRPr="00D0602F">
        <w:rPr>
          <w:rFonts w:ascii="Times New Roman" w:hAnsi="Times New Roman" w:hint="eastAsia"/>
          <w:b/>
        </w:rPr>
        <w:t>校</w:t>
      </w:r>
      <w:r w:rsidRPr="00D0602F">
        <w:rPr>
          <w:rFonts w:ascii="Times New Roman" w:hAnsi="Times New Roman" w:hint="eastAsia"/>
          <w:b/>
        </w:rPr>
        <w:t>)</w:t>
      </w:r>
      <w:r w:rsidRPr="00D0602F">
        <w:rPr>
          <w:rFonts w:ascii="Times New Roman" w:hAnsi="Times New Roman" w:hint="eastAsia"/>
          <w:b/>
        </w:rPr>
        <w:t>正式教師人數竟少於代理教師人數：</w:t>
      </w:r>
      <w:bookmarkEnd w:id="138"/>
      <w:bookmarkEnd w:id="139"/>
    </w:p>
    <w:p w:rsidR="008E66A0" w:rsidRPr="00D0602F" w:rsidRDefault="008E66A0" w:rsidP="008E66A0">
      <w:pPr>
        <w:pStyle w:val="4"/>
        <w:ind w:left="1701"/>
      </w:pPr>
      <w:r w:rsidRPr="00D0602F">
        <w:rPr>
          <w:rFonts w:hint="eastAsia"/>
        </w:rPr>
        <w:t>監察院</w:t>
      </w:r>
      <w:r w:rsidRPr="00D0602F">
        <w:t>111教調0022</w:t>
      </w:r>
      <w:r w:rsidRPr="00D0602F">
        <w:rPr>
          <w:rFonts w:hint="eastAsia"/>
        </w:rPr>
        <w:t>號案調查報告指出，茲因「</w:t>
      </w:r>
      <w:r w:rsidR="00816DD3">
        <w:t>教育部國教署</w:t>
      </w:r>
      <w:r w:rsidRPr="00D0602F">
        <w:t>補助國民中小學提高教育人力實施要點</w:t>
      </w:r>
      <w:r w:rsidRPr="00D0602F">
        <w:rPr>
          <w:rFonts w:hint="eastAsia"/>
        </w:rPr>
        <w:t>」104年起補助各地方政府增置「編制外教師員額」，以及</w:t>
      </w:r>
      <w:r w:rsidRPr="00D0602F">
        <w:t>10</w:t>
      </w:r>
      <w:r w:rsidRPr="00D0602F">
        <w:rPr>
          <w:rFonts w:hint="eastAsia"/>
        </w:rPr>
        <w:t>0</w:t>
      </w:r>
      <w:r w:rsidRPr="00D0602F">
        <w:t>年所得稅法修正後，因應國民中小學教師恢復課稅而採取「降低授課節數」之配套措施，造成代理教師需求增加</w:t>
      </w:r>
      <w:r w:rsidRPr="00D0602F">
        <w:rPr>
          <w:rFonts w:hint="eastAsia"/>
        </w:rPr>
        <w:t>等因素，</w:t>
      </w:r>
      <w:r w:rsidRPr="00D0602F">
        <w:t>我國國</w:t>
      </w:r>
      <w:r w:rsidRPr="00D0602F">
        <w:lastRenderedPageBreak/>
        <w:t>民中小學代理教師人數自107學年度至110學年度</w:t>
      </w:r>
      <w:r w:rsidRPr="00D0602F">
        <w:rPr>
          <w:rFonts w:hint="eastAsia"/>
        </w:rPr>
        <w:t>，</w:t>
      </w:r>
      <w:r w:rsidRPr="00D0602F">
        <w:t>占總教師人數</w:t>
      </w:r>
      <w:r w:rsidRPr="00D0602F">
        <w:rPr>
          <w:rFonts w:hint="eastAsia"/>
        </w:rPr>
        <w:t>之比率自</w:t>
      </w:r>
      <w:r w:rsidRPr="00D0602F">
        <w:t>14.8%增加至17%</w:t>
      </w:r>
      <w:r w:rsidRPr="00D0602F">
        <w:rPr>
          <w:rStyle w:val="aff3"/>
        </w:rPr>
        <w:footnoteReference w:id="16"/>
      </w:r>
      <w:r w:rsidRPr="00D0602F">
        <w:t>，呈現攀升現象</w:t>
      </w:r>
      <w:r w:rsidRPr="00D0602F">
        <w:rPr>
          <w:rFonts w:hint="eastAsia"/>
        </w:rPr>
        <w:t>等情。</w:t>
      </w:r>
    </w:p>
    <w:p w:rsidR="008E66A0" w:rsidRPr="00D0602F" w:rsidRDefault="008E66A0" w:rsidP="008E66A0">
      <w:pPr>
        <w:pStyle w:val="4"/>
        <w:ind w:left="1701"/>
      </w:pPr>
      <w:r w:rsidRPr="00D0602F">
        <w:rPr>
          <w:rFonts w:hint="eastAsia"/>
        </w:rPr>
        <w:t>本案則查據</w:t>
      </w:r>
      <w:r w:rsidRPr="00D0602F">
        <w:rPr>
          <w:rFonts w:hint="eastAsia"/>
          <w:bCs/>
        </w:rPr>
        <w:t>教育部提供之資料顯示，110學年度各縣市之國中小學教師總人數</w:t>
      </w:r>
      <w:r w:rsidRPr="00D0602F">
        <w:rPr>
          <w:rFonts w:hint="eastAsia"/>
        </w:rPr>
        <w:t>為12萬2</w:t>
      </w:r>
      <w:r w:rsidRPr="00D0602F">
        <w:t>,</w:t>
      </w:r>
      <w:r w:rsidRPr="00D0602F">
        <w:rPr>
          <w:rFonts w:hint="eastAsia"/>
        </w:rPr>
        <w:t>275人，代理教師計有2萬206人，占比為16.53%，同證「</w:t>
      </w:r>
      <w:r w:rsidRPr="00D0602F">
        <w:t>每</w:t>
      </w:r>
      <w:r w:rsidRPr="00D0602F">
        <w:rPr>
          <w:rFonts w:hint="eastAsia"/>
        </w:rPr>
        <w:t>6</w:t>
      </w:r>
      <w:r w:rsidRPr="00D0602F">
        <w:t>位</w:t>
      </w:r>
      <w:r w:rsidR="00F33F93" w:rsidRPr="00D0602F">
        <w:rPr>
          <w:rFonts w:hint="eastAsia"/>
        </w:rPr>
        <w:t>國中小</w:t>
      </w:r>
      <w:r w:rsidRPr="00D0602F">
        <w:t>教師</w:t>
      </w:r>
      <w:r w:rsidR="00F33F93" w:rsidRPr="00D0602F">
        <w:rPr>
          <w:rFonts w:hint="eastAsia"/>
        </w:rPr>
        <w:t>，</w:t>
      </w:r>
      <w:r w:rsidRPr="00D0602F">
        <w:t>就有</w:t>
      </w:r>
      <w:r w:rsidRPr="00D0602F">
        <w:rPr>
          <w:rFonts w:hint="eastAsia"/>
        </w:rPr>
        <w:t>1</w:t>
      </w:r>
      <w:r w:rsidRPr="00D0602F">
        <w:t>位代理教師</w:t>
      </w:r>
      <w:r w:rsidRPr="00D0602F">
        <w:rPr>
          <w:rFonts w:hint="eastAsia"/>
        </w:rPr>
        <w:t>」</w:t>
      </w:r>
      <w:r w:rsidRPr="00D0602F">
        <w:rPr>
          <w:rStyle w:val="aff3"/>
        </w:rPr>
        <w:footnoteReference w:id="17"/>
      </w:r>
      <w:r w:rsidRPr="00D0602F">
        <w:rPr>
          <w:rFonts w:hint="eastAsia"/>
        </w:rPr>
        <w:t>。且分別觀察各縣市之代理教師占比，則有金門縣(29.16%)、花蓮縣(27.27%)、連江縣(25.00%)、苗栗縣(23.88%)、臺東縣(23.23%)、澎湖縣(21.38%)、彰化縣(20.74%)、雲林縣(20.58%)等8縣市代理教師占比超過20%。</w:t>
      </w:r>
    </w:p>
    <w:p w:rsidR="000C0C79" w:rsidRPr="00D0602F" w:rsidRDefault="008E66A0" w:rsidP="008E66A0">
      <w:pPr>
        <w:pStyle w:val="4"/>
        <w:ind w:left="1701"/>
        <w:rPr>
          <w:rFonts w:ascii="Arial" w:eastAsia="新細明體" w:cs="Arial"/>
          <w:kern w:val="0"/>
          <w:sz w:val="24"/>
          <w:szCs w:val="24"/>
        </w:rPr>
      </w:pPr>
      <w:r w:rsidRPr="00D0602F">
        <w:rPr>
          <w:rFonts w:hint="eastAsia"/>
        </w:rPr>
        <w:t>又，</w:t>
      </w:r>
      <w:r w:rsidR="000C0C79" w:rsidRPr="00D0602F">
        <w:rPr>
          <w:rFonts w:hint="eastAsia"/>
        </w:rPr>
        <w:t>每13所偏遠地區學校便有1校，校內正式教師人數少於代理教師人數：</w:t>
      </w:r>
    </w:p>
    <w:p w:rsidR="006031D7" w:rsidRPr="00D0602F" w:rsidRDefault="008E66A0" w:rsidP="006031D7">
      <w:pPr>
        <w:pStyle w:val="5"/>
        <w:ind w:left="2267"/>
        <w:rPr>
          <w:rFonts w:ascii="Arial" w:eastAsia="新細明體" w:cs="Arial"/>
          <w:kern w:val="0"/>
          <w:sz w:val="24"/>
          <w:szCs w:val="24"/>
        </w:rPr>
      </w:pPr>
      <w:r w:rsidRPr="00D0602F">
        <w:rPr>
          <w:rFonts w:hint="eastAsia"/>
          <w:spacing w:val="-6"/>
          <w:szCs w:val="32"/>
        </w:rPr>
        <w:t>審計部「臺東縣審計室</w:t>
      </w:r>
      <w:r w:rsidRPr="00D0602F">
        <w:rPr>
          <w:spacing w:val="-6"/>
          <w:szCs w:val="32"/>
        </w:rPr>
        <w:t>109</w:t>
      </w:r>
      <w:r w:rsidRPr="00D0602F">
        <w:rPr>
          <w:rFonts w:hint="eastAsia"/>
          <w:spacing w:val="-6"/>
          <w:szCs w:val="32"/>
        </w:rPr>
        <w:t>年度總報告-(二十三)偏遠地區學校師資人力不足，代理教師比率仍高，以及專業人員進用不如預期」案指出，臺東縣</w:t>
      </w:r>
      <w:r w:rsidRPr="00D0602F">
        <w:rPr>
          <w:rFonts w:hint="eastAsia"/>
        </w:rPr>
        <w:t>偏遠地區學校代理教師比率相對非偏遠地區學校高，甚有學校代理教師人數超過正式教師人數，正式教師相對不足，恐影響師資穩定性及教育品質等情。</w:t>
      </w:r>
    </w:p>
    <w:p w:rsidR="008E66A0" w:rsidRPr="00D0602F" w:rsidRDefault="008E66A0" w:rsidP="006031D7">
      <w:pPr>
        <w:pStyle w:val="5"/>
        <w:ind w:left="2267"/>
        <w:rPr>
          <w:rFonts w:ascii="Arial" w:eastAsia="新細明體" w:cs="Arial"/>
          <w:kern w:val="0"/>
          <w:sz w:val="24"/>
          <w:szCs w:val="24"/>
        </w:rPr>
      </w:pPr>
      <w:r w:rsidRPr="00D0602F">
        <w:rPr>
          <w:rFonts w:hint="eastAsia"/>
        </w:rPr>
        <w:t>針對</w:t>
      </w:r>
      <w:r w:rsidRPr="00D0602F">
        <w:rPr>
          <w:rFonts w:hAnsi="標楷體" w:hint="eastAsia"/>
          <w:szCs w:val="32"/>
        </w:rPr>
        <w:t>「部分偏遠地區國中小有正式教師少於</w:t>
      </w:r>
      <w:r w:rsidRPr="00D0602F">
        <w:rPr>
          <w:rFonts w:hAnsi="標楷體" w:hint="eastAsia"/>
          <w:szCs w:val="32"/>
        </w:rPr>
        <w:lastRenderedPageBreak/>
        <w:t>代理教師」情況，</w:t>
      </w:r>
      <w:r w:rsidR="00F828C8" w:rsidRPr="00D0602F">
        <w:rPr>
          <w:rFonts w:hAnsi="標楷體" w:hint="eastAsia"/>
          <w:szCs w:val="32"/>
        </w:rPr>
        <w:t>根據</w:t>
      </w:r>
      <w:r w:rsidRPr="00D0602F">
        <w:rPr>
          <w:rFonts w:hAnsi="標楷體" w:hint="eastAsia"/>
          <w:szCs w:val="32"/>
        </w:rPr>
        <w:t>教育部提供之1</w:t>
      </w:r>
      <w:r w:rsidRPr="00D0602F">
        <w:rPr>
          <w:rFonts w:hAnsi="標楷體"/>
          <w:szCs w:val="32"/>
        </w:rPr>
        <w:t>10</w:t>
      </w:r>
      <w:r w:rsidRPr="00D0602F">
        <w:rPr>
          <w:rFonts w:hAnsi="標楷體" w:hint="eastAsia"/>
          <w:szCs w:val="32"/>
        </w:rPr>
        <w:t>學年度數據指出，全國計</w:t>
      </w:r>
      <w:r w:rsidRPr="00D0602F">
        <w:rPr>
          <w:rFonts w:hint="eastAsia"/>
        </w:rPr>
        <w:t>有18所國中</w:t>
      </w:r>
      <w:r w:rsidRPr="00DD144F">
        <w:rPr>
          <w:vertAlign w:val="superscript"/>
        </w:rPr>
        <w:footnoteReference w:id="18"/>
      </w:r>
      <w:r w:rsidRPr="00D0602F">
        <w:rPr>
          <w:rFonts w:hint="eastAsia"/>
        </w:rPr>
        <w:t>、81所國小</w:t>
      </w:r>
      <w:r w:rsidR="00DD144F">
        <w:rPr>
          <w:rStyle w:val="aff3"/>
        </w:rPr>
        <w:footnoteReference w:id="19"/>
      </w:r>
      <w:r w:rsidRPr="00D0602F">
        <w:rPr>
          <w:rFonts w:hint="eastAsia"/>
        </w:rPr>
        <w:t>有此情形，且多數屬於偏遠地區學校，比例高達7.65%。</w:t>
      </w:r>
    </w:p>
    <w:p w:rsidR="00DE1C03" w:rsidRPr="00D0602F" w:rsidRDefault="008736D5" w:rsidP="00DE1C03">
      <w:pPr>
        <w:pStyle w:val="a3"/>
        <w:jc w:val="center"/>
        <w:rPr>
          <w:b/>
        </w:rPr>
      </w:pPr>
      <w:r w:rsidRPr="00D0602F">
        <w:rPr>
          <w:rFonts w:hint="eastAsia"/>
          <w:b/>
        </w:rPr>
        <w:t>110學年度</w:t>
      </w:r>
      <w:r w:rsidR="00DE1C03" w:rsidRPr="00D0602F">
        <w:rPr>
          <w:rFonts w:hint="eastAsia"/>
          <w:b/>
        </w:rPr>
        <w:t>偏遠地區學校中「正式教師少於代理教師」情形概況</w:t>
      </w:r>
    </w:p>
    <w:tbl>
      <w:tblPr>
        <w:tblStyle w:val="afb"/>
        <w:tblW w:w="0" w:type="auto"/>
        <w:jc w:val="center"/>
        <w:tblLook w:val="04A0" w:firstRow="1" w:lastRow="0" w:firstColumn="1" w:lastColumn="0" w:noHBand="0" w:noVBand="1"/>
      </w:tblPr>
      <w:tblGrid>
        <w:gridCol w:w="846"/>
        <w:gridCol w:w="1559"/>
        <w:gridCol w:w="4111"/>
        <w:gridCol w:w="2021"/>
      </w:tblGrid>
      <w:tr w:rsidR="00D0602F" w:rsidRPr="00D0602F" w:rsidTr="008A7CD0">
        <w:trPr>
          <w:trHeight w:val="20"/>
          <w:tblHeader/>
          <w:jc w:val="center"/>
        </w:trPr>
        <w:tc>
          <w:tcPr>
            <w:tcW w:w="846" w:type="dxa"/>
            <w:vAlign w:val="center"/>
          </w:tcPr>
          <w:p w:rsidR="00DE1C03" w:rsidRPr="00D0602F" w:rsidRDefault="00DE1C03" w:rsidP="00A80C41">
            <w:pPr>
              <w:spacing w:line="360" w:lineRule="exact"/>
              <w:rPr>
                <w:rFonts w:hAnsi="標楷體"/>
                <w:sz w:val="28"/>
                <w:szCs w:val="28"/>
              </w:rPr>
            </w:pPr>
          </w:p>
        </w:tc>
        <w:tc>
          <w:tcPr>
            <w:tcW w:w="1559" w:type="dxa"/>
            <w:vAlign w:val="center"/>
          </w:tcPr>
          <w:p w:rsidR="00DE1C03" w:rsidRPr="00D0602F" w:rsidRDefault="00DE1C03" w:rsidP="00A80C41">
            <w:pPr>
              <w:spacing w:line="360" w:lineRule="exact"/>
              <w:rPr>
                <w:rFonts w:hAnsi="標楷體"/>
                <w:b/>
                <w:sz w:val="28"/>
                <w:szCs w:val="28"/>
                <w:vertAlign w:val="superscript"/>
              </w:rPr>
            </w:pPr>
            <w:r w:rsidRPr="00D0602F">
              <w:rPr>
                <w:rFonts w:hAnsi="標楷體" w:hint="eastAsia"/>
                <w:b/>
                <w:sz w:val="28"/>
                <w:szCs w:val="28"/>
              </w:rPr>
              <w:t>偏遠地區學校數(A)</w:t>
            </w:r>
            <w:r w:rsidRPr="00D0602F">
              <w:rPr>
                <w:rFonts w:hAnsi="標楷體"/>
                <w:b/>
                <w:sz w:val="28"/>
                <w:szCs w:val="28"/>
                <w:vertAlign w:val="superscript"/>
              </w:rPr>
              <w:t>a</w:t>
            </w:r>
          </w:p>
        </w:tc>
        <w:tc>
          <w:tcPr>
            <w:tcW w:w="4111" w:type="dxa"/>
            <w:vAlign w:val="center"/>
          </w:tcPr>
          <w:p w:rsidR="00DE1C03" w:rsidRPr="00D0602F" w:rsidRDefault="00DE1C03" w:rsidP="00A80C41">
            <w:pPr>
              <w:spacing w:line="360" w:lineRule="exact"/>
              <w:rPr>
                <w:rFonts w:hAnsi="標楷體"/>
                <w:b/>
                <w:sz w:val="28"/>
                <w:szCs w:val="28"/>
              </w:rPr>
            </w:pPr>
            <w:r w:rsidRPr="00D0602F">
              <w:rPr>
                <w:rFonts w:hAnsi="標楷體" w:hint="eastAsia"/>
                <w:b/>
                <w:sz w:val="28"/>
                <w:szCs w:val="28"/>
              </w:rPr>
              <w:t>偏遠地區學校中有「正式教師少於代理教師」情形之校數(B)</w:t>
            </w:r>
          </w:p>
        </w:tc>
        <w:tc>
          <w:tcPr>
            <w:tcW w:w="1780" w:type="dxa"/>
            <w:vAlign w:val="center"/>
          </w:tcPr>
          <w:p w:rsidR="00DE1C03" w:rsidRPr="00D0602F" w:rsidRDefault="00DE1C03" w:rsidP="00A80C41">
            <w:pPr>
              <w:spacing w:line="360" w:lineRule="exact"/>
              <w:rPr>
                <w:rFonts w:hAnsi="標楷體"/>
                <w:b/>
                <w:sz w:val="28"/>
                <w:szCs w:val="28"/>
              </w:rPr>
            </w:pPr>
            <w:r w:rsidRPr="00D0602F">
              <w:rPr>
                <w:rFonts w:hAnsi="標楷體" w:hint="eastAsia"/>
                <w:b/>
                <w:sz w:val="28"/>
                <w:szCs w:val="28"/>
              </w:rPr>
              <w:t>占比(C</w:t>
            </w:r>
            <w:r w:rsidRPr="00D0602F">
              <w:rPr>
                <w:rFonts w:hAnsi="標楷體"/>
                <w:b/>
                <w:sz w:val="28"/>
                <w:szCs w:val="28"/>
              </w:rPr>
              <w:t>=B/A*100%</w:t>
            </w:r>
            <w:r w:rsidRPr="00D0602F">
              <w:rPr>
                <w:rFonts w:hAnsi="標楷體" w:hint="eastAsia"/>
                <w:b/>
                <w:sz w:val="28"/>
                <w:szCs w:val="28"/>
              </w:rPr>
              <w:t>)</w:t>
            </w:r>
          </w:p>
        </w:tc>
      </w:tr>
      <w:tr w:rsidR="00D0602F" w:rsidRPr="00D0602F" w:rsidTr="008A7CD0">
        <w:trPr>
          <w:trHeight w:val="20"/>
          <w:jc w:val="center"/>
        </w:trPr>
        <w:tc>
          <w:tcPr>
            <w:tcW w:w="846" w:type="dxa"/>
            <w:vAlign w:val="center"/>
          </w:tcPr>
          <w:p w:rsidR="00DE1C03" w:rsidRPr="00D0602F" w:rsidRDefault="00DE1C03" w:rsidP="00A80C41">
            <w:pPr>
              <w:spacing w:line="360" w:lineRule="exact"/>
              <w:rPr>
                <w:rFonts w:hAnsi="標楷體"/>
                <w:sz w:val="28"/>
                <w:szCs w:val="28"/>
              </w:rPr>
            </w:pPr>
            <w:r w:rsidRPr="00D0602F">
              <w:rPr>
                <w:rFonts w:hAnsi="標楷體" w:hint="eastAsia"/>
                <w:sz w:val="28"/>
                <w:szCs w:val="28"/>
              </w:rPr>
              <w:t>國小</w:t>
            </w:r>
          </w:p>
        </w:tc>
        <w:tc>
          <w:tcPr>
            <w:tcW w:w="1559" w:type="dxa"/>
            <w:vAlign w:val="center"/>
          </w:tcPr>
          <w:p w:rsidR="00DE1C03" w:rsidRPr="00D0602F" w:rsidRDefault="00DE1C03" w:rsidP="00A80C41">
            <w:pPr>
              <w:spacing w:line="360" w:lineRule="exact"/>
              <w:jc w:val="center"/>
              <w:rPr>
                <w:rFonts w:hAnsi="標楷體"/>
                <w:sz w:val="28"/>
                <w:szCs w:val="28"/>
              </w:rPr>
            </w:pPr>
            <w:r w:rsidRPr="00D0602F">
              <w:rPr>
                <w:rFonts w:hAnsi="標楷體" w:hint="eastAsia"/>
                <w:sz w:val="28"/>
                <w:szCs w:val="28"/>
              </w:rPr>
              <w:t>963</w:t>
            </w:r>
          </w:p>
        </w:tc>
        <w:tc>
          <w:tcPr>
            <w:tcW w:w="4111" w:type="dxa"/>
            <w:vAlign w:val="center"/>
          </w:tcPr>
          <w:p w:rsidR="00DE1C03" w:rsidRPr="00D0602F" w:rsidRDefault="00DE1C03" w:rsidP="00A80C41">
            <w:pPr>
              <w:spacing w:line="360" w:lineRule="exact"/>
              <w:jc w:val="center"/>
              <w:rPr>
                <w:rFonts w:hAnsi="標楷體"/>
                <w:sz w:val="28"/>
                <w:szCs w:val="28"/>
              </w:rPr>
            </w:pPr>
            <w:r w:rsidRPr="00D0602F">
              <w:rPr>
                <w:rFonts w:hAnsi="標楷體" w:hint="eastAsia"/>
                <w:sz w:val="28"/>
                <w:szCs w:val="28"/>
              </w:rPr>
              <w:t>74</w:t>
            </w:r>
          </w:p>
        </w:tc>
        <w:tc>
          <w:tcPr>
            <w:tcW w:w="1780" w:type="dxa"/>
            <w:vAlign w:val="center"/>
          </w:tcPr>
          <w:p w:rsidR="00DE1C03" w:rsidRPr="00D0602F" w:rsidRDefault="00DE1C03" w:rsidP="00A80C41">
            <w:pPr>
              <w:spacing w:line="360" w:lineRule="exact"/>
              <w:jc w:val="center"/>
              <w:rPr>
                <w:rFonts w:hAnsi="標楷體"/>
                <w:sz w:val="28"/>
                <w:szCs w:val="28"/>
              </w:rPr>
            </w:pPr>
            <w:r w:rsidRPr="00D0602F">
              <w:rPr>
                <w:rFonts w:hAnsi="標楷體" w:hint="eastAsia"/>
                <w:sz w:val="28"/>
                <w:szCs w:val="28"/>
              </w:rPr>
              <w:t>7</w:t>
            </w:r>
            <w:r w:rsidRPr="00D0602F">
              <w:rPr>
                <w:rFonts w:hAnsi="標楷體"/>
                <w:sz w:val="28"/>
                <w:szCs w:val="28"/>
              </w:rPr>
              <w:t>.7%</w:t>
            </w:r>
          </w:p>
        </w:tc>
      </w:tr>
      <w:tr w:rsidR="00D0602F" w:rsidRPr="00D0602F" w:rsidTr="008A7CD0">
        <w:trPr>
          <w:trHeight w:val="20"/>
          <w:jc w:val="center"/>
        </w:trPr>
        <w:tc>
          <w:tcPr>
            <w:tcW w:w="846" w:type="dxa"/>
            <w:vAlign w:val="center"/>
          </w:tcPr>
          <w:p w:rsidR="00DE1C03" w:rsidRPr="00D0602F" w:rsidRDefault="00DE1C03" w:rsidP="00A80C41">
            <w:pPr>
              <w:spacing w:line="360" w:lineRule="exact"/>
              <w:rPr>
                <w:rFonts w:hAnsi="標楷體"/>
                <w:sz w:val="28"/>
                <w:szCs w:val="28"/>
              </w:rPr>
            </w:pPr>
            <w:r w:rsidRPr="00D0602F">
              <w:rPr>
                <w:rFonts w:hAnsi="標楷體" w:hint="eastAsia"/>
                <w:sz w:val="28"/>
                <w:szCs w:val="28"/>
              </w:rPr>
              <w:t>國中</w:t>
            </w:r>
          </w:p>
        </w:tc>
        <w:tc>
          <w:tcPr>
            <w:tcW w:w="1559" w:type="dxa"/>
            <w:vAlign w:val="center"/>
          </w:tcPr>
          <w:p w:rsidR="00DE1C03" w:rsidRPr="00D0602F" w:rsidRDefault="00DE1C03" w:rsidP="00A80C41">
            <w:pPr>
              <w:spacing w:line="360" w:lineRule="exact"/>
              <w:jc w:val="center"/>
              <w:rPr>
                <w:rFonts w:hAnsi="標楷體"/>
                <w:sz w:val="28"/>
                <w:szCs w:val="28"/>
              </w:rPr>
            </w:pPr>
            <w:r w:rsidRPr="00D0602F">
              <w:rPr>
                <w:rFonts w:hAnsi="標楷體" w:hint="eastAsia"/>
                <w:sz w:val="28"/>
                <w:szCs w:val="28"/>
              </w:rPr>
              <w:t>214</w:t>
            </w:r>
          </w:p>
        </w:tc>
        <w:tc>
          <w:tcPr>
            <w:tcW w:w="4111" w:type="dxa"/>
            <w:vAlign w:val="center"/>
          </w:tcPr>
          <w:p w:rsidR="00DE1C03" w:rsidRPr="00D0602F" w:rsidRDefault="00DE1C03" w:rsidP="00A80C41">
            <w:pPr>
              <w:spacing w:line="360" w:lineRule="exact"/>
              <w:jc w:val="center"/>
              <w:rPr>
                <w:rFonts w:hAnsi="標楷體"/>
                <w:sz w:val="28"/>
                <w:szCs w:val="28"/>
              </w:rPr>
            </w:pPr>
            <w:r w:rsidRPr="00D0602F">
              <w:rPr>
                <w:rFonts w:hAnsi="標楷體" w:hint="eastAsia"/>
                <w:sz w:val="28"/>
                <w:szCs w:val="28"/>
              </w:rPr>
              <w:t>16</w:t>
            </w:r>
          </w:p>
        </w:tc>
        <w:tc>
          <w:tcPr>
            <w:tcW w:w="1780" w:type="dxa"/>
            <w:vAlign w:val="center"/>
          </w:tcPr>
          <w:p w:rsidR="00DE1C03" w:rsidRPr="00D0602F" w:rsidRDefault="00DE1C03" w:rsidP="00A80C41">
            <w:pPr>
              <w:spacing w:line="360" w:lineRule="exact"/>
              <w:jc w:val="center"/>
              <w:rPr>
                <w:rFonts w:hAnsi="標楷體"/>
                <w:sz w:val="28"/>
                <w:szCs w:val="28"/>
              </w:rPr>
            </w:pPr>
            <w:r w:rsidRPr="00D0602F">
              <w:rPr>
                <w:rFonts w:hAnsi="標楷體" w:hint="eastAsia"/>
                <w:sz w:val="28"/>
                <w:szCs w:val="28"/>
              </w:rPr>
              <w:t>7</w:t>
            </w:r>
            <w:r w:rsidRPr="00D0602F">
              <w:rPr>
                <w:rFonts w:hAnsi="標楷體"/>
                <w:sz w:val="28"/>
                <w:szCs w:val="28"/>
              </w:rPr>
              <w:t>.5%</w:t>
            </w:r>
          </w:p>
        </w:tc>
      </w:tr>
    </w:tbl>
    <w:p w:rsidR="00DE1C03" w:rsidRPr="00D0602F" w:rsidRDefault="00DE1C03" w:rsidP="00DE1C03">
      <w:pPr>
        <w:spacing w:line="240" w:lineRule="exact"/>
        <w:rPr>
          <w:rFonts w:hAnsi="標楷體"/>
          <w:sz w:val="24"/>
          <w:szCs w:val="24"/>
        </w:rPr>
      </w:pPr>
      <w:r w:rsidRPr="00D0602F">
        <w:rPr>
          <w:rFonts w:hAnsi="標楷體" w:hint="eastAsia"/>
          <w:sz w:val="24"/>
          <w:szCs w:val="24"/>
        </w:rPr>
        <w:t xml:space="preserve"> 註a：據教育部統計，目前偏遠地區學校共計</w:t>
      </w:r>
      <w:r w:rsidRPr="00D0602F">
        <w:rPr>
          <w:rFonts w:hAnsi="標楷體"/>
          <w:sz w:val="24"/>
          <w:szCs w:val="24"/>
        </w:rPr>
        <w:t>1,206</w:t>
      </w:r>
      <w:r w:rsidRPr="00D0602F">
        <w:rPr>
          <w:rFonts w:hAnsi="標楷體" w:hint="eastAsia"/>
          <w:sz w:val="24"/>
          <w:szCs w:val="24"/>
        </w:rPr>
        <w:t>校，含國小</w:t>
      </w:r>
      <w:r w:rsidRPr="00D0602F">
        <w:rPr>
          <w:rFonts w:hAnsi="標楷體"/>
          <w:sz w:val="24"/>
          <w:szCs w:val="24"/>
        </w:rPr>
        <w:t>963</w:t>
      </w:r>
      <w:r w:rsidRPr="00D0602F">
        <w:rPr>
          <w:rFonts w:hAnsi="標楷體" w:hint="eastAsia"/>
          <w:sz w:val="24"/>
          <w:szCs w:val="24"/>
        </w:rPr>
        <w:t>校、國中</w:t>
      </w:r>
      <w:r w:rsidRPr="00D0602F">
        <w:rPr>
          <w:rFonts w:hAnsi="標楷體"/>
          <w:sz w:val="24"/>
          <w:szCs w:val="24"/>
        </w:rPr>
        <w:t>214</w:t>
      </w:r>
    </w:p>
    <w:p w:rsidR="00DE1C03" w:rsidRPr="00D0602F" w:rsidRDefault="00DE1C03" w:rsidP="00DE1C03">
      <w:pPr>
        <w:spacing w:line="240" w:lineRule="exact"/>
        <w:ind w:firstLineChars="100" w:firstLine="260"/>
        <w:rPr>
          <w:rFonts w:hAnsi="標楷體"/>
          <w:sz w:val="24"/>
          <w:szCs w:val="24"/>
        </w:rPr>
      </w:pPr>
      <w:r w:rsidRPr="00D0602F">
        <w:rPr>
          <w:rFonts w:hAnsi="標楷體" w:hint="eastAsia"/>
          <w:sz w:val="24"/>
          <w:szCs w:val="24"/>
        </w:rPr>
        <w:t xml:space="preserve">    校、高中職</w:t>
      </w:r>
      <w:r w:rsidRPr="00D0602F">
        <w:rPr>
          <w:rFonts w:hAnsi="標楷體"/>
          <w:sz w:val="24"/>
          <w:szCs w:val="24"/>
        </w:rPr>
        <w:t>29</w:t>
      </w:r>
      <w:r w:rsidRPr="00D0602F">
        <w:rPr>
          <w:rFonts w:hAnsi="標楷體" w:hint="eastAsia"/>
          <w:sz w:val="24"/>
          <w:szCs w:val="24"/>
        </w:rPr>
        <w:t>校。</w:t>
      </w:r>
    </w:p>
    <w:p w:rsidR="00DE1C03" w:rsidRPr="00D0602F" w:rsidRDefault="00DE1C03" w:rsidP="00DE1C03">
      <w:pPr>
        <w:spacing w:line="240" w:lineRule="exact"/>
        <w:rPr>
          <w:rFonts w:hAnsi="標楷體"/>
          <w:sz w:val="24"/>
          <w:szCs w:val="24"/>
        </w:rPr>
      </w:pPr>
      <w:r w:rsidRPr="00D0602F">
        <w:rPr>
          <w:rFonts w:hAnsi="標楷體" w:hint="eastAsia"/>
          <w:sz w:val="24"/>
          <w:szCs w:val="24"/>
        </w:rPr>
        <w:t xml:space="preserve"> 資料來源：本案依據教育部提供之數據統計製表。</w:t>
      </w:r>
    </w:p>
    <w:p w:rsidR="00DE1C03" w:rsidRPr="00D0602F" w:rsidRDefault="00DE1C03" w:rsidP="00DE1C03">
      <w:pPr>
        <w:pStyle w:val="4"/>
        <w:numPr>
          <w:ilvl w:val="0"/>
          <w:numId w:val="0"/>
        </w:numPr>
        <w:spacing w:line="240" w:lineRule="exact"/>
        <w:ind w:left="4536"/>
      </w:pPr>
    </w:p>
    <w:p w:rsidR="00C000EF" w:rsidRPr="00D0602F" w:rsidRDefault="00C000EF" w:rsidP="00C240CD">
      <w:pPr>
        <w:pStyle w:val="3"/>
        <w:rPr>
          <w:rFonts w:hAnsi="標楷體"/>
          <w:szCs w:val="32"/>
        </w:rPr>
      </w:pPr>
      <w:bookmarkStart w:id="140" w:name="_Toc119424955"/>
      <w:bookmarkStart w:id="141" w:name="_Toc119502206"/>
      <w:r w:rsidRPr="00D0602F">
        <w:rPr>
          <w:rFonts w:hAnsi="標楷體" w:hint="eastAsia"/>
          <w:szCs w:val="32"/>
        </w:rPr>
        <w:t>對於部分學校有</w:t>
      </w:r>
      <w:r w:rsidRPr="00D0602F">
        <w:rPr>
          <w:rFonts w:hAnsi="標楷體" w:hint="eastAsia"/>
          <w:kern w:val="0"/>
          <w:szCs w:val="32"/>
        </w:rPr>
        <w:t>正式教師人數少於代理教師人數之情事，教育部表示：「目前全國僅有少數個案學校存有正式教師少於代理教師之情形，惟此產生之影響僅得就學校個案瞭解」等語。</w:t>
      </w:r>
      <w:r w:rsidR="00C44811" w:rsidRPr="00D0602F">
        <w:rPr>
          <w:rFonts w:hAnsi="標楷體" w:hint="eastAsia"/>
          <w:kern w:val="0"/>
          <w:szCs w:val="32"/>
        </w:rPr>
        <w:t>鑒於偏遠地區教育小校林立之態勢，且代理教師人數短期內尚無法有效減少，</w:t>
      </w:r>
      <w:r w:rsidRPr="00D0602F">
        <w:rPr>
          <w:rFonts w:hAnsi="標楷體" w:hint="eastAsia"/>
          <w:kern w:val="0"/>
          <w:szCs w:val="32"/>
        </w:rPr>
        <w:t>基於</w:t>
      </w:r>
      <w:r w:rsidR="00C44811" w:rsidRPr="00D0602F">
        <w:rPr>
          <w:rFonts w:hAnsi="標楷體" w:hint="eastAsia"/>
          <w:kern w:val="0"/>
          <w:szCs w:val="32"/>
        </w:rPr>
        <w:t>保障</w:t>
      </w:r>
      <w:r w:rsidRPr="00D0602F">
        <w:rPr>
          <w:rFonts w:hAnsi="標楷體" w:hint="eastAsia"/>
          <w:kern w:val="0"/>
          <w:szCs w:val="32"/>
        </w:rPr>
        <w:t>學生受教權益之立場，</w:t>
      </w:r>
      <w:r w:rsidR="00501B64" w:rsidRPr="00D0602F">
        <w:rPr>
          <w:rFonts w:hAnsi="標楷體" w:hint="eastAsia"/>
          <w:kern w:val="0"/>
          <w:szCs w:val="32"/>
        </w:rPr>
        <w:t>縱使整體而言正式教師少於代理教師之學校尚屬少數，</w:t>
      </w:r>
      <w:r w:rsidR="00C44811" w:rsidRPr="00D0602F">
        <w:rPr>
          <w:rFonts w:hAnsi="標楷體" w:hint="eastAsia"/>
          <w:kern w:val="0"/>
          <w:szCs w:val="32"/>
        </w:rPr>
        <w:t>對於偏遠地區學校長期未能聘(留)任正式教師之情況，</w:t>
      </w:r>
      <w:r w:rsidR="00501B64" w:rsidRPr="00D0602F">
        <w:rPr>
          <w:rFonts w:hAnsi="標楷體" w:hint="eastAsia"/>
          <w:kern w:val="0"/>
          <w:szCs w:val="32"/>
        </w:rPr>
        <w:t>仍</w:t>
      </w:r>
      <w:r w:rsidR="00C44811" w:rsidRPr="00D0602F">
        <w:rPr>
          <w:rFonts w:hAnsi="標楷體" w:hint="eastAsia"/>
          <w:kern w:val="0"/>
          <w:szCs w:val="32"/>
        </w:rPr>
        <w:t>應由各級主管機關關注並予協助。</w:t>
      </w:r>
      <w:bookmarkEnd w:id="140"/>
      <w:bookmarkEnd w:id="141"/>
    </w:p>
    <w:p w:rsidR="0090211F" w:rsidRPr="00D0602F" w:rsidRDefault="00C240CD" w:rsidP="00C240CD">
      <w:pPr>
        <w:pStyle w:val="3"/>
        <w:rPr>
          <w:rFonts w:hAnsi="標楷體"/>
          <w:szCs w:val="32"/>
        </w:rPr>
      </w:pPr>
      <w:bookmarkStart w:id="142" w:name="_Toc119424956"/>
      <w:bookmarkStart w:id="143" w:name="_Toc119502207"/>
      <w:r w:rsidRPr="00D0602F">
        <w:rPr>
          <w:rFonts w:hAnsi="標楷體" w:hint="eastAsia"/>
          <w:szCs w:val="32"/>
        </w:rPr>
        <w:t>此外，</w:t>
      </w:r>
      <w:r w:rsidRPr="00D0602F">
        <w:rPr>
          <w:rFonts w:hAnsi="標楷體" w:hint="eastAsia"/>
          <w:b/>
          <w:szCs w:val="32"/>
        </w:rPr>
        <w:t>臺東縣政府對於教育部補助地方政府增置合理教師員額之</w:t>
      </w:r>
      <w:r w:rsidR="0090211F" w:rsidRPr="00D0602F">
        <w:rPr>
          <w:rFonts w:hAnsi="標楷體" w:hint="eastAsia"/>
          <w:b/>
          <w:szCs w:val="32"/>
        </w:rPr>
        <w:t>相關</w:t>
      </w:r>
      <w:r w:rsidRPr="00D0602F">
        <w:rPr>
          <w:rFonts w:hAnsi="標楷體" w:hint="eastAsia"/>
          <w:b/>
          <w:szCs w:val="32"/>
        </w:rPr>
        <w:t>作法，</w:t>
      </w:r>
      <w:r w:rsidR="0090211F" w:rsidRPr="00D0602F">
        <w:rPr>
          <w:rFonts w:hAnsi="標楷體" w:hint="eastAsia"/>
          <w:b/>
          <w:szCs w:val="32"/>
        </w:rPr>
        <w:t>提出「補助經費設算基準不符實際需求」、「調整</w:t>
      </w:r>
      <w:r w:rsidR="0001600C" w:rsidRPr="00D0602F">
        <w:rPr>
          <w:rFonts w:hAnsi="標楷體" w:hint="eastAsia"/>
          <w:b/>
          <w:szCs w:val="32"/>
        </w:rPr>
        <w:t>增置員額納入編制之規定要件</w:t>
      </w:r>
      <w:r w:rsidR="0090211F" w:rsidRPr="00D0602F">
        <w:rPr>
          <w:rFonts w:hAnsi="標楷體" w:hint="eastAsia"/>
          <w:b/>
          <w:szCs w:val="32"/>
        </w:rPr>
        <w:t>」</w:t>
      </w:r>
      <w:r w:rsidR="0001600C" w:rsidRPr="00D0602F">
        <w:rPr>
          <w:rFonts w:hAnsi="標楷體" w:hint="eastAsia"/>
          <w:b/>
          <w:szCs w:val="32"/>
        </w:rPr>
        <w:t>等意見，亦</w:t>
      </w:r>
      <w:r w:rsidR="006F3752" w:rsidRPr="00D0602F">
        <w:rPr>
          <w:rFonts w:hAnsi="標楷體" w:hint="eastAsia"/>
          <w:b/>
          <w:szCs w:val="32"/>
        </w:rPr>
        <w:t>需</w:t>
      </w:r>
      <w:r w:rsidR="0001600C" w:rsidRPr="00D0602F">
        <w:rPr>
          <w:rFonts w:hAnsi="標楷體" w:hint="eastAsia"/>
          <w:b/>
          <w:szCs w:val="32"/>
        </w:rPr>
        <w:t>教育部妥予瞭解、評估修正</w:t>
      </w:r>
      <w:r w:rsidR="0001600C" w:rsidRPr="00D0602F">
        <w:rPr>
          <w:rFonts w:hAnsi="標楷體" w:hint="eastAsia"/>
          <w:szCs w:val="32"/>
        </w:rPr>
        <w:t>：</w:t>
      </w:r>
      <w:bookmarkEnd w:id="142"/>
      <w:bookmarkEnd w:id="143"/>
    </w:p>
    <w:p w:rsidR="00C240CD" w:rsidRPr="00D0602F" w:rsidRDefault="00C240CD" w:rsidP="0001600C">
      <w:pPr>
        <w:pStyle w:val="4"/>
        <w:ind w:left="1701"/>
        <w:rPr>
          <w:rFonts w:hAnsi="標楷體"/>
          <w:szCs w:val="32"/>
        </w:rPr>
      </w:pPr>
      <w:r w:rsidRPr="00D0602F">
        <w:rPr>
          <w:rFonts w:hAnsi="標楷體" w:hint="eastAsia"/>
          <w:szCs w:val="32"/>
        </w:rPr>
        <w:t>臺東縣政府表示：「</w:t>
      </w:r>
      <w:r w:rsidRPr="00D0602F">
        <w:t>正式教師薪資包含：本薪、獎</w:t>
      </w:r>
      <w:r w:rsidRPr="00D0602F">
        <w:lastRenderedPageBreak/>
        <w:t>金(年終獎金及考績獎金)、加給(地域加給、學術研究加給、職務加給)、保費(健保、公保)等項。以碩士畢業起敘並兼任導師或行政職務之初任教師估算第一年所需年薪約85萬8,231元至89萬9,271元，每名已逾中央補助金額至少15萬8,231元，隨著教師年資薪資亦逐年增加</w:t>
      </w:r>
      <w:r w:rsidRPr="00D0602F">
        <w:rPr>
          <w:rFonts w:hint="eastAsia"/>
        </w:rPr>
        <w:t>；</w:t>
      </w:r>
      <w:r w:rsidRPr="00D0602F">
        <w:t>教育部補助縣市政府偏遠地區學校推動合理教師員額計畫之經費，正式教師薪資每名補助70萬元、代理教師65萬元。</w:t>
      </w:r>
      <w:r w:rsidRPr="00D0602F">
        <w:rPr>
          <w:rFonts w:hint="eastAsia"/>
        </w:rPr>
        <w:t>且</w:t>
      </w:r>
      <w:r w:rsidRPr="00D0602F">
        <w:t>自</w:t>
      </w:r>
      <w:r w:rsidRPr="00D0602F">
        <w:rPr>
          <w:rFonts w:hint="eastAsia"/>
        </w:rPr>
        <w:t>111</w:t>
      </w:r>
      <w:r w:rsidRPr="00D0602F">
        <w:t>年度起軍公教人員薪資調漲，正式教師薪資年資加乘計算，偏遠地區學校教師人數少，全校班級數</w:t>
      </w:r>
      <w:r w:rsidRPr="00D0602F">
        <w:rPr>
          <w:rFonts w:hint="eastAsia"/>
        </w:rPr>
        <w:t>3</w:t>
      </w:r>
      <w:r w:rsidRPr="00D0602F">
        <w:t>班以下學校正式教師幾乎均兼任行政職務或導師，薪資須加計主管職務加給及導師職務加給，年薪超出教育部補助之經費，建議教育部推動合理員額教師補助人事費能依現行薪俸支給標準提高補助金額，以符合實際需求。</w:t>
      </w:r>
      <w:r w:rsidRPr="00D0602F">
        <w:rPr>
          <w:rFonts w:hAnsi="標楷體" w:hint="eastAsia"/>
          <w:szCs w:val="32"/>
        </w:rPr>
        <w:t>」等語。</w:t>
      </w:r>
      <w:r w:rsidR="0001600C" w:rsidRPr="00D0602F">
        <w:rPr>
          <w:rFonts w:hAnsi="標楷體" w:hint="eastAsia"/>
          <w:szCs w:val="32"/>
        </w:rPr>
        <w:t>對此，教育部回應道：「</w:t>
      </w:r>
      <w:r w:rsidR="0001600C" w:rsidRPr="00D0602F">
        <w:t>推動偏遠地區學校達到合理教師員額目的主要是教師授課節數滿足學生學習節數，為落實該政策，</w:t>
      </w:r>
      <w:r w:rsidR="0001600C" w:rsidRPr="00D0602F">
        <w:rPr>
          <w:rFonts w:hint="eastAsia"/>
        </w:rPr>
        <w:t>『</w:t>
      </w:r>
      <w:r w:rsidR="0001600C" w:rsidRPr="00D0602F">
        <w:t>偏遠地區學校推動合理教師員額計畫</w:t>
      </w:r>
      <w:r w:rsidR="0001600C" w:rsidRPr="00D0602F">
        <w:rPr>
          <w:rFonts w:hint="eastAsia"/>
        </w:rPr>
        <w:t>』</w:t>
      </w:r>
      <w:r w:rsidR="0001600C" w:rsidRPr="00D0602F">
        <w:t>經費，110學年度共挹注</w:t>
      </w:r>
      <w:r w:rsidR="0001600C" w:rsidRPr="00D0602F">
        <w:rPr>
          <w:rFonts w:hint="eastAsia"/>
        </w:rPr>
        <w:t>(臺東縣)</w:t>
      </w:r>
      <w:r w:rsidR="0001600C" w:rsidRPr="00D0602F">
        <w:t>3,603萬元，倘</w:t>
      </w:r>
      <w:r w:rsidR="0001600C" w:rsidRPr="00D0602F">
        <w:rPr>
          <w:rFonts w:hint="eastAsia"/>
        </w:rPr>
        <w:t>臺東</w:t>
      </w:r>
      <w:r w:rsidR="0001600C" w:rsidRPr="00D0602F">
        <w:t>縣補助之學校聘請教師經費有不足之情形，於</w:t>
      </w:r>
      <w:r w:rsidR="0001600C" w:rsidRPr="00D0602F">
        <w:rPr>
          <w:rFonts w:hint="eastAsia"/>
        </w:rPr>
        <w:t>教育</w:t>
      </w:r>
      <w:r w:rsidR="0001600C" w:rsidRPr="00D0602F">
        <w:t>部補助之總經費與原核定學校教師數不變下，得自行調配流用經費</w:t>
      </w:r>
      <w:r w:rsidR="0001600C" w:rsidRPr="00D0602F">
        <w:rPr>
          <w:rFonts w:hint="eastAsia"/>
        </w:rPr>
        <w:t>。</w:t>
      </w:r>
      <w:r w:rsidR="0001600C" w:rsidRPr="00D0602F">
        <w:rPr>
          <w:rFonts w:hAnsi="標楷體" w:hint="eastAsia"/>
          <w:szCs w:val="32"/>
        </w:rPr>
        <w:t>」</w:t>
      </w:r>
      <w:r w:rsidR="006F3752" w:rsidRPr="00D0602F">
        <w:rPr>
          <w:rFonts w:hAnsi="標楷體" w:hint="eastAsia"/>
          <w:szCs w:val="32"/>
        </w:rPr>
        <w:t>。</w:t>
      </w:r>
    </w:p>
    <w:p w:rsidR="00C240CD" w:rsidRPr="00D0602F" w:rsidRDefault="00C240CD" w:rsidP="0001600C">
      <w:pPr>
        <w:pStyle w:val="4"/>
        <w:ind w:left="1701"/>
        <w:rPr>
          <w:rFonts w:hAnsi="標楷體"/>
          <w:szCs w:val="32"/>
        </w:rPr>
      </w:pPr>
      <w:r w:rsidRPr="00D0602F">
        <w:rPr>
          <w:rFonts w:hAnsi="標楷體" w:hint="eastAsia"/>
          <w:szCs w:val="32"/>
        </w:rPr>
        <w:t>惟據教育部資料，</w:t>
      </w:r>
      <w:r w:rsidRPr="00D0602F">
        <w:rPr>
          <w:rFonts w:hint="eastAsia"/>
        </w:rPr>
        <w:t>代理教師占比超過20%之8個縣市，除金門縣與彰化縣，其餘縣市(含臺東縣)之財力等級，均經行政院主計總處核定為第5級，</w:t>
      </w:r>
      <w:r w:rsidR="00E74A30" w:rsidRPr="00D0602F">
        <w:rPr>
          <w:rFonts w:hint="eastAsia"/>
        </w:rPr>
        <w:t>加上</w:t>
      </w:r>
      <w:r w:rsidRPr="00D0602F">
        <w:rPr>
          <w:rFonts w:hint="eastAsia"/>
        </w:rPr>
        <w:t>主計單位的補助原則是「差短」，即對於財政等級低的縣市核予較少補助，則對於地方政府稱「</w:t>
      </w:r>
      <w:r w:rsidRPr="00D0602F">
        <w:rPr>
          <w:rFonts w:hAnsi="標楷體" w:hint="eastAsia"/>
          <w:szCs w:val="32"/>
        </w:rPr>
        <w:t>補助經費設算基準不符實際需求」之情形，應妥予瞭解</w:t>
      </w:r>
      <w:r w:rsidRPr="00D0602F">
        <w:rPr>
          <w:rFonts w:hint="eastAsia"/>
        </w:rPr>
        <w:t>。</w:t>
      </w:r>
    </w:p>
    <w:p w:rsidR="00C240CD" w:rsidRPr="00D0602F" w:rsidRDefault="00C240CD" w:rsidP="0001600C">
      <w:pPr>
        <w:pStyle w:val="4"/>
        <w:ind w:left="1701"/>
        <w:rPr>
          <w:rFonts w:hAnsi="標楷體"/>
          <w:szCs w:val="32"/>
        </w:rPr>
      </w:pPr>
      <w:r w:rsidRPr="00D0602F">
        <w:rPr>
          <w:rFonts w:hint="eastAsia"/>
        </w:rPr>
        <w:lastRenderedPageBreak/>
        <w:t>另，</w:t>
      </w:r>
      <w:hyperlink r:id="rId13" w:history="1">
        <w:r w:rsidRPr="00D0602F">
          <w:rPr>
            <w:rFonts w:hint="eastAsia"/>
          </w:rPr>
          <w:t>國民小學與國民中學班級編制及教職員員額編制準則</w:t>
        </w:r>
      </w:hyperlink>
      <w:r w:rsidRPr="00D0602F">
        <w:rPr>
          <w:rFonts w:hint="eastAsia"/>
        </w:rPr>
        <w:t>第4-1條第1項前段規定：「偏遠地區國民小學及國民中學全校學生人數達</w:t>
      </w:r>
      <w:r w:rsidR="00AB7C14" w:rsidRPr="00D0602F">
        <w:rPr>
          <w:rFonts w:hint="eastAsia"/>
        </w:rPr>
        <w:t>31</w:t>
      </w:r>
      <w:r w:rsidRPr="00D0602F">
        <w:rPr>
          <w:rFonts w:hint="eastAsia"/>
        </w:rPr>
        <w:t>人以上者，其全校教師員額編制，應依偏遠地區學校教育發展條例第</w:t>
      </w:r>
      <w:r w:rsidR="00AB7C14" w:rsidRPr="00D0602F">
        <w:rPr>
          <w:rFonts w:hint="eastAsia"/>
        </w:rPr>
        <w:t>11</w:t>
      </w:r>
      <w:r w:rsidRPr="00D0602F">
        <w:rPr>
          <w:rFonts w:hint="eastAsia"/>
        </w:rPr>
        <w:t>條第</w:t>
      </w:r>
      <w:r w:rsidR="00AB7C14" w:rsidRPr="00D0602F">
        <w:rPr>
          <w:rFonts w:hint="eastAsia"/>
        </w:rPr>
        <w:t>1</w:t>
      </w:r>
      <w:r w:rsidRPr="00D0602F">
        <w:rPr>
          <w:rFonts w:hint="eastAsia"/>
        </w:rPr>
        <w:t>項規定，按教師授課節數滿足學生學習節數定之，不受前</w:t>
      </w:r>
      <w:r w:rsidR="00AB7C14" w:rsidRPr="00D0602F">
        <w:rPr>
          <w:rFonts w:hint="eastAsia"/>
        </w:rPr>
        <w:t>二</w:t>
      </w:r>
      <w:r w:rsidRPr="00D0602F">
        <w:rPr>
          <w:rFonts w:hint="eastAsia"/>
        </w:rPr>
        <w:t>條第</w:t>
      </w:r>
      <w:r w:rsidR="00AB7C14" w:rsidRPr="00D0602F">
        <w:rPr>
          <w:rFonts w:hint="eastAsia"/>
        </w:rPr>
        <w:t>1</w:t>
      </w:r>
      <w:r w:rsidRPr="00D0602F">
        <w:rPr>
          <w:rFonts w:hint="eastAsia"/>
        </w:rPr>
        <w:t>項第</w:t>
      </w:r>
      <w:r w:rsidR="00AB7C14" w:rsidRPr="00D0602F">
        <w:rPr>
          <w:rFonts w:hint="eastAsia"/>
        </w:rPr>
        <w:t>4</w:t>
      </w:r>
      <w:r w:rsidRPr="00D0602F">
        <w:rPr>
          <w:rFonts w:hint="eastAsia"/>
        </w:rPr>
        <w:t>款規定之限制</w:t>
      </w:r>
      <w:r w:rsidR="0001600C" w:rsidRPr="00D0602F">
        <w:rPr>
          <w:rFonts w:hint="eastAsia"/>
        </w:rPr>
        <w:t>。</w:t>
      </w:r>
      <w:r w:rsidRPr="00D0602F">
        <w:rPr>
          <w:rFonts w:hint="eastAsia"/>
        </w:rPr>
        <w:t>」對此，臺東縣教育處林處長到監察院說明時表示：「</w:t>
      </w:r>
      <w:r w:rsidRPr="00D0602F">
        <w:rPr>
          <w:rFonts w:hAnsi="標楷體" w:hint="eastAsia"/>
          <w:kern w:val="0"/>
          <w:szCs w:val="32"/>
        </w:rPr>
        <w:t>……另對教育部建議，增置員額計畫規定，納入編制要件是要全校學生31人以上，此對現場產生困擾，可考慮調整。」等語，考量</w:t>
      </w:r>
      <w:r w:rsidR="00A773C4" w:rsidRPr="00D0602F">
        <w:rPr>
          <w:rFonts w:hAnsi="標楷體" w:hint="eastAsia"/>
          <w:kern w:val="0"/>
          <w:szCs w:val="32"/>
        </w:rPr>
        <w:t>部分</w:t>
      </w:r>
      <w:r w:rsidRPr="00D0602F">
        <w:rPr>
          <w:rFonts w:hAnsi="標楷體" w:hint="eastAsia"/>
          <w:kern w:val="0"/>
          <w:szCs w:val="32"/>
        </w:rPr>
        <w:t>偏遠地區學校</w:t>
      </w:r>
      <w:r w:rsidR="00D27941" w:rsidRPr="00D0602F">
        <w:rPr>
          <w:rFonts w:hAnsi="標楷體" w:hint="eastAsia"/>
          <w:kern w:val="0"/>
          <w:szCs w:val="32"/>
        </w:rPr>
        <w:t>規模甚小，不乏</w:t>
      </w:r>
      <w:r w:rsidR="00A773C4" w:rsidRPr="00D0602F">
        <w:t>國小6班</w:t>
      </w:r>
      <w:r w:rsidR="00A773C4" w:rsidRPr="00D0602F">
        <w:rPr>
          <w:rFonts w:hint="eastAsia"/>
        </w:rPr>
        <w:t>各</w:t>
      </w:r>
      <w:r w:rsidR="00A773C4" w:rsidRPr="00D0602F">
        <w:t>班級學生人數僅有1至2名</w:t>
      </w:r>
      <w:r w:rsidR="00A773C4" w:rsidRPr="00D0602F">
        <w:rPr>
          <w:rFonts w:hint="eastAsia"/>
        </w:rPr>
        <w:t>者，在小校林立的發展趨勢下，臺東縣政府建議調整前開規定要件以符合偏遠地區教育現場所需一節，亦</w:t>
      </w:r>
      <w:r w:rsidR="006F3752" w:rsidRPr="00D0602F">
        <w:rPr>
          <w:rFonts w:hint="eastAsia"/>
        </w:rPr>
        <w:t>宜</w:t>
      </w:r>
      <w:r w:rsidR="00A773C4" w:rsidRPr="00D0602F">
        <w:rPr>
          <w:rFonts w:hint="eastAsia"/>
        </w:rPr>
        <w:t>併由教育部審酌處理</w:t>
      </w:r>
      <w:r w:rsidRPr="00D0602F">
        <w:rPr>
          <w:rFonts w:hint="eastAsia"/>
        </w:rPr>
        <w:t>。</w:t>
      </w:r>
    </w:p>
    <w:p w:rsidR="00BD3199" w:rsidRPr="00D0602F" w:rsidRDefault="00E564A2" w:rsidP="00253895">
      <w:pPr>
        <w:pStyle w:val="3"/>
        <w:rPr>
          <w:rFonts w:hAnsi="標楷體"/>
          <w:szCs w:val="32"/>
        </w:rPr>
      </w:pPr>
      <w:bookmarkStart w:id="144" w:name="_Toc119424957"/>
      <w:bookmarkStart w:id="145" w:name="_Toc119502208"/>
      <w:r w:rsidRPr="00D0602F">
        <w:rPr>
          <w:rFonts w:hint="eastAsia"/>
          <w:bCs w:val="0"/>
        </w:rPr>
        <w:t>本案調查期間(111年3月起)，</w:t>
      </w:r>
      <w:r w:rsidR="00253895" w:rsidRPr="00D0602F">
        <w:rPr>
          <w:rFonts w:hint="eastAsia"/>
          <w:bCs w:val="0"/>
        </w:rPr>
        <w:t>教育部</w:t>
      </w:r>
      <w:r w:rsidRPr="00D0602F">
        <w:rPr>
          <w:rFonts w:hint="eastAsia"/>
          <w:bCs w:val="0"/>
        </w:rPr>
        <w:t>陸續</w:t>
      </w:r>
      <w:r w:rsidR="00253895" w:rsidRPr="00D0602F">
        <w:rPr>
          <w:rFonts w:hAnsi="標楷體"/>
          <w:szCs w:val="32"/>
        </w:rPr>
        <w:t>召開「公立國民中小學代理教師聘任比</w:t>
      </w:r>
      <w:r w:rsidR="00253895" w:rsidRPr="00D0602F">
        <w:rPr>
          <w:rFonts w:hAnsi="標楷體" w:hint="eastAsia"/>
          <w:szCs w:val="32"/>
        </w:rPr>
        <w:t>例</w:t>
      </w:r>
      <w:r w:rsidR="00253895" w:rsidRPr="00D0602F">
        <w:rPr>
          <w:rFonts w:hAnsi="標楷體"/>
          <w:szCs w:val="32"/>
        </w:rPr>
        <w:t>及聘期會議」、「因應111學年度國中新生入學人數減少研商會議」、「公立國民中小學教師員額控留研商會議」</w:t>
      </w:r>
      <w:r w:rsidRPr="00D0602F">
        <w:rPr>
          <w:rFonts w:hAnsi="標楷體" w:hint="eastAsia"/>
          <w:szCs w:val="32"/>
        </w:rPr>
        <w:t>等</w:t>
      </w:r>
      <w:r w:rsidR="00253895" w:rsidRPr="00D0602F">
        <w:rPr>
          <w:rFonts w:hAnsi="標楷體" w:hint="eastAsia"/>
          <w:szCs w:val="32"/>
        </w:rPr>
        <w:t>，</w:t>
      </w:r>
      <w:r w:rsidR="00253895" w:rsidRPr="00D0602F">
        <w:rPr>
          <w:rFonts w:hint="eastAsia"/>
        </w:rPr>
        <w:t>邀請各地方政府共商教師員額控留過高之改善策略，並要求各地方政府今(111)年務必配合中央疫情指揮中心所訂之防疫措施規範辦理教師甄選，故</w:t>
      </w:r>
      <w:r w:rsidR="00253895" w:rsidRPr="00D0602F">
        <w:t>111</w:t>
      </w:r>
      <w:r w:rsidR="00253895" w:rsidRPr="00D0602F">
        <w:rPr>
          <w:rFonts w:hint="eastAsia"/>
        </w:rPr>
        <w:t>年度國中小學教師甄選缺額開出高達約</w:t>
      </w:r>
      <w:r w:rsidR="00253895" w:rsidRPr="00D0602F">
        <w:t>4,800</w:t>
      </w:r>
      <w:r w:rsidR="00253895" w:rsidRPr="00D0602F">
        <w:rPr>
          <w:rFonts w:hint="eastAsia"/>
        </w:rPr>
        <w:t>個正式教師缺額，</w:t>
      </w:r>
      <w:r w:rsidR="005A13E6" w:rsidRPr="00D0602F">
        <w:rPr>
          <w:rFonts w:hint="eastAsia"/>
        </w:rPr>
        <w:t>教育部表示此次釋出並增補之教師員額</w:t>
      </w:r>
      <w:r w:rsidR="00253895" w:rsidRPr="00D0602F">
        <w:rPr>
          <w:rFonts w:hint="eastAsia"/>
        </w:rPr>
        <w:t>為近年之最；</w:t>
      </w:r>
      <w:r w:rsidR="005A13E6" w:rsidRPr="00D0602F">
        <w:rPr>
          <w:rFonts w:hint="eastAsia"/>
        </w:rPr>
        <w:t>對此</w:t>
      </w:r>
      <w:r w:rsidR="00253895" w:rsidRPr="00D0602F">
        <w:rPr>
          <w:rFonts w:hAnsi="標楷體" w:hint="eastAsia"/>
          <w:szCs w:val="32"/>
        </w:rPr>
        <w:t>，</w:t>
      </w:r>
      <w:r w:rsidR="005A13E6" w:rsidRPr="00D0602F">
        <w:rPr>
          <w:rFonts w:hAnsi="標楷體" w:hint="eastAsia"/>
          <w:szCs w:val="32"/>
        </w:rPr>
        <w:t>本院亦認同</w:t>
      </w:r>
      <w:r w:rsidR="00253895" w:rsidRPr="00D0602F">
        <w:rPr>
          <w:rFonts w:hint="eastAsia"/>
        </w:rPr>
        <w:t>此舉</w:t>
      </w:r>
      <w:r w:rsidR="006F0508" w:rsidRPr="00D0602F">
        <w:rPr>
          <w:rFonts w:hint="eastAsia"/>
        </w:rPr>
        <w:t>對</w:t>
      </w:r>
      <w:r w:rsidR="006F0508" w:rsidRPr="00D0602F">
        <w:rPr>
          <w:rFonts w:hint="eastAsia"/>
          <w:bCs w:val="0"/>
        </w:rPr>
        <w:t>於降低教師員額控留比率、專任教師不足、師資穩定性不足等情皆有助益，</w:t>
      </w:r>
      <w:r w:rsidR="008C284B" w:rsidRPr="00D0602F">
        <w:rPr>
          <w:rFonts w:hint="eastAsia"/>
          <w:bCs w:val="0"/>
        </w:rPr>
        <w:t>惟</w:t>
      </w:r>
      <w:r w:rsidR="00CE285E" w:rsidRPr="00D0602F">
        <w:rPr>
          <w:rFonts w:hint="eastAsia"/>
          <w:bCs w:val="0"/>
        </w:rPr>
        <w:t>少子化衝擊來勢洶洶，偏遠地區因交通、經濟、生活條件、數位環境等不利情形，往往是受少子化影響最劇之處，其教育之發展，比起一般地區學校更</w:t>
      </w:r>
      <w:r w:rsidR="00943FA0" w:rsidRPr="00D0602F">
        <w:rPr>
          <w:rFonts w:hint="eastAsia"/>
          <w:bCs w:val="0"/>
        </w:rPr>
        <w:t>需</w:t>
      </w:r>
      <w:r w:rsidR="00CE285E" w:rsidRPr="00D0602F">
        <w:rPr>
          <w:rFonts w:hint="eastAsia"/>
          <w:bCs w:val="0"/>
        </w:rPr>
        <w:t>以教師員額合理配置、進用為</w:t>
      </w:r>
      <w:r w:rsidR="00CE285E" w:rsidRPr="00D0602F">
        <w:rPr>
          <w:rFonts w:hint="eastAsia"/>
          <w:bCs w:val="0"/>
        </w:rPr>
        <w:lastRenderedPageBreak/>
        <w:t>基礎，故偏遠地區學校教師員額之控管及增補，實應長期監測、及時協助，且仰賴中央與地方政府共同合作處理，方能竟功</w:t>
      </w:r>
      <w:r w:rsidR="00253895" w:rsidRPr="00D0602F">
        <w:rPr>
          <w:rFonts w:hint="eastAsia"/>
          <w:bCs w:val="0"/>
        </w:rPr>
        <w:t>。</w:t>
      </w:r>
      <w:bookmarkEnd w:id="144"/>
      <w:bookmarkEnd w:id="145"/>
    </w:p>
    <w:p w:rsidR="00D33015" w:rsidRPr="00D0602F" w:rsidRDefault="00723450" w:rsidP="00BD3199">
      <w:pPr>
        <w:pStyle w:val="3"/>
      </w:pPr>
      <w:bookmarkStart w:id="146" w:name="_Toc119424958"/>
      <w:bookmarkStart w:id="147" w:name="_Toc119502209"/>
      <w:r w:rsidRPr="00D0602F">
        <w:rPr>
          <w:rFonts w:hint="eastAsia"/>
        </w:rPr>
        <w:t>綜上，</w:t>
      </w:r>
      <w:r w:rsidR="00EB5660" w:rsidRPr="00D0602F">
        <w:rPr>
          <w:rFonts w:ascii="Times New Roman" w:hAnsi="Times New Roman" w:hint="eastAsia"/>
        </w:rPr>
        <w:t>偏遠地區學校教育發展條例施行後，國小、國中之教師員額基準已分別調高為現行之每班置</w:t>
      </w:r>
      <w:r w:rsidR="00EB5660" w:rsidRPr="00D0602F">
        <w:rPr>
          <w:rFonts w:ascii="Times New Roman" w:hAnsi="Times New Roman" w:hint="eastAsia"/>
        </w:rPr>
        <w:t>1.65</w:t>
      </w:r>
      <w:r w:rsidR="00EB5660" w:rsidRPr="00D0602F">
        <w:rPr>
          <w:rFonts w:ascii="Times New Roman" w:hAnsi="Times New Roman" w:hint="eastAsia"/>
        </w:rPr>
        <w:t>及</w:t>
      </w:r>
      <w:r w:rsidR="00EB5660" w:rsidRPr="00D0602F">
        <w:rPr>
          <w:rFonts w:ascii="Times New Roman" w:hAnsi="Times New Roman" w:hint="eastAsia"/>
        </w:rPr>
        <w:t>2.2</w:t>
      </w:r>
      <w:r w:rsidR="00EB5660" w:rsidRPr="00D0602F">
        <w:rPr>
          <w:rFonts w:ascii="Times New Roman" w:hAnsi="Times New Roman" w:hint="eastAsia"/>
        </w:rPr>
        <w:t>名教師，另偏遠地區學校教師員額在特別規定下，國中教師員額基準甚至可達</w:t>
      </w:r>
      <w:r w:rsidR="00EB5660" w:rsidRPr="00D0602F">
        <w:rPr>
          <w:rFonts w:ascii="Times New Roman" w:hAnsi="Times New Roman" w:hint="eastAsia"/>
        </w:rPr>
        <w:t>3</w:t>
      </w:r>
      <w:r w:rsidR="00EB5660" w:rsidRPr="00D0602F">
        <w:rPr>
          <w:rFonts w:ascii="Times New Roman" w:hAnsi="Times New Roman" w:hint="eastAsia"/>
        </w:rPr>
        <w:t>名教師。然而，雖然教育部表示每年已投入可觀經費</w:t>
      </w:r>
      <w:r w:rsidR="00EB5660" w:rsidRPr="00D0602F">
        <w:rPr>
          <w:rFonts w:hint="eastAsia"/>
        </w:rPr>
        <w:t>補助地</w:t>
      </w:r>
      <w:r w:rsidR="00EB5660" w:rsidRPr="00D0602F">
        <w:rPr>
          <w:rFonts w:ascii="Times New Roman" w:hAnsi="Times New Roman" w:hint="eastAsia"/>
        </w:rPr>
        <w:t>方政府增置偏遠地區學校教師，但實務上，學校為避免少子化衝擊產生的超額資遣教師爭議，對於員額控管趨向嚴格，亦未必將增置員額納入編制，致合理教師員額之政策理想，尚難完全發揮。影響所及，代理教師人數居高不下，偏遠地區國中小中，更有</w:t>
      </w:r>
      <w:r w:rsidR="00EB5660" w:rsidRPr="00D0602F">
        <w:rPr>
          <w:rFonts w:ascii="Times New Roman" w:hAnsi="Times New Roman" w:hint="eastAsia"/>
        </w:rPr>
        <w:t>7.65%</w:t>
      </w:r>
      <w:r w:rsidR="00EB5660" w:rsidRPr="00D0602F">
        <w:rPr>
          <w:rFonts w:ascii="Times New Roman" w:hAnsi="Times New Roman" w:hint="eastAsia"/>
        </w:rPr>
        <w:t>之學校</w:t>
      </w:r>
      <w:r w:rsidR="00EB5660" w:rsidRPr="00D0602F">
        <w:rPr>
          <w:rFonts w:ascii="Times New Roman" w:hAnsi="Times New Roman" w:hint="eastAsia"/>
        </w:rPr>
        <w:t>(</w:t>
      </w:r>
      <w:r w:rsidR="00EB5660" w:rsidRPr="00D0602F">
        <w:rPr>
          <w:rFonts w:ascii="Times New Roman" w:hAnsi="Times New Roman" w:hint="eastAsia"/>
        </w:rPr>
        <w:t>即每</w:t>
      </w:r>
      <w:r w:rsidR="00EB5660" w:rsidRPr="00D0602F">
        <w:rPr>
          <w:rFonts w:ascii="Times New Roman" w:hAnsi="Times New Roman" w:hint="eastAsia"/>
        </w:rPr>
        <w:t>13</w:t>
      </w:r>
      <w:r w:rsidR="00EB5660" w:rsidRPr="00D0602F">
        <w:rPr>
          <w:rFonts w:ascii="Times New Roman" w:hAnsi="Times New Roman" w:hint="eastAsia"/>
        </w:rPr>
        <w:t>所偏遠地區學校便有</w:t>
      </w:r>
      <w:r w:rsidR="00EB5660" w:rsidRPr="00D0602F">
        <w:rPr>
          <w:rFonts w:ascii="Times New Roman" w:hAnsi="Times New Roman" w:hint="eastAsia"/>
        </w:rPr>
        <w:t>1</w:t>
      </w:r>
      <w:r w:rsidR="00EB5660" w:rsidRPr="00D0602F">
        <w:rPr>
          <w:rFonts w:ascii="Times New Roman" w:hAnsi="Times New Roman" w:hint="eastAsia"/>
        </w:rPr>
        <w:t>校</w:t>
      </w:r>
      <w:r w:rsidR="00EB5660" w:rsidRPr="00D0602F">
        <w:rPr>
          <w:rFonts w:ascii="Times New Roman" w:hAnsi="Times New Roman" w:hint="eastAsia"/>
        </w:rPr>
        <w:t>)</w:t>
      </w:r>
      <w:r w:rsidR="00EB5660" w:rsidRPr="00D0602F">
        <w:rPr>
          <w:rFonts w:ascii="Times New Roman" w:hAnsi="Times New Roman" w:hint="eastAsia"/>
        </w:rPr>
        <w:t>正式教師人數竟少於代理教師人數。鑒於偏遠地區有交通、經濟、生活條件、數位環境等不利情形，該等區域反映少子化衝擊甚為劇烈，其教育發展，更需以合理的教師員額為基礎；偏遠地區學校教師員額之控管及增補，實應由教育部長期監測、及時協助處理，且仰賴中央與地方政府共同合作，方能竟功</w:t>
      </w:r>
      <w:r w:rsidR="00313404" w:rsidRPr="00D0602F">
        <w:rPr>
          <w:rFonts w:ascii="Times New Roman" w:hAnsi="Times New Roman" w:hint="eastAsia"/>
        </w:rPr>
        <w:t>。</w:t>
      </w:r>
      <w:bookmarkEnd w:id="146"/>
      <w:bookmarkEnd w:id="147"/>
    </w:p>
    <w:p w:rsidR="00112F26" w:rsidRPr="00D0602F" w:rsidRDefault="00112F26" w:rsidP="00AE5E8A">
      <w:pPr>
        <w:pStyle w:val="2"/>
        <w:numPr>
          <w:ilvl w:val="0"/>
          <w:numId w:val="0"/>
        </w:numPr>
        <w:rPr>
          <w:rFonts w:ascii="Times New Roman" w:hAnsi="Times New Roman"/>
          <w:b/>
        </w:rPr>
      </w:pPr>
    </w:p>
    <w:p w:rsidR="00F967ED" w:rsidRPr="00D0602F" w:rsidRDefault="00A808DC" w:rsidP="00E11422">
      <w:pPr>
        <w:pStyle w:val="2"/>
        <w:ind w:left="1105" w:hanging="680"/>
        <w:rPr>
          <w:rFonts w:ascii="Times New Roman" w:hAnsi="Times New Roman"/>
          <w:b/>
        </w:rPr>
      </w:pPr>
      <w:bookmarkStart w:id="148" w:name="_Toc119502210"/>
      <w:r w:rsidRPr="00D0602F">
        <w:rPr>
          <w:rFonts w:ascii="Times New Roman" w:hAnsi="Times New Roman" w:hint="eastAsia"/>
          <w:b/>
        </w:rPr>
        <w:t>高中以下學校之</w:t>
      </w:r>
      <w:r w:rsidR="00CF4BF2" w:rsidRPr="00D0602F">
        <w:rPr>
          <w:rFonts w:ascii="Times New Roman" w:hAnsi="Times New Roman" w:hint="eastAsia"/>
          <w:b/>
        </w:rPr>
        <w:t>導師與行政職務</w:t>
      </w:r>
      <w:r w:rsidRPr="00D0602F">
        <w:rPr>
          <w:rFonts w:ascii="Times New Roman" w:hAnsi="Times New Roman" w:hint="eastAsia"/>
          <w:b/>
        </w:rPr>
        <w:t>，</w:t>
      </w:r>
      <w:r w:rsidR="00CF4BF2" w:rsidRPr="00D0602F">
        <w:rPr>
          <w:rFonts w:ascii="Times New Roman" w:hAnsi="Times New Roman" w:hint="eastAsia"/>
          <w:b/>
        </w:rPr>
        <w:t>依法應以正式教師擔任為原則，惟偏遠地區學校中，代理教師</w:t>
      </w:r>
      <w:r w:rsidRPr="00D0602F">
        <w:rPr>
          <w:rFonts w:ascii="Times New Roman" w:hAnsi="Times New Roman" w:hint="eastAsia"/>
          <w:b/>
        </w:rPr>
        <w:t>身兼數職實為常態，</w:t>
      </w:r>
      <w:r w:rsidR="00CF4BF2" w:rsidRPr="00D0602F">
        <w:rPr>
          <w:rFonts w:ascii="Times New Roman" w:hAnsi="Times New Roman" w:hint="eastAsia"/>
          <w:b/>
        </w:rPr>
        <w:t>職責並不亞於正式教師</w:t>
      </w:r>
      <w:r w:rsidR="00D50CE7" w:rsidRPr="00D0602F">
        <w:rPr>
          <w:rFonts w:ascii="Times New Roman" w:hAnsi="Times New Roman" w:hint="eastAsia"/>
          <w:b/>
        </w:rPr>
        <w:t>，顯與</w:t>
      </w:r>
      <w:r w:rsidRPr="00D0602F">
        <w:rPr>
          <w:rFonts w:ascii="Times New Roman" w:hAnsi="Times New Roman" w:hint="eastAsia"/>
          <w:b/>
        </w:rPr>
        <w:t>相關法規</w:t>
      </w:r>
      <w:r w:rsidR="00481C57" w:rsidRPr="00D0602F">
        <w:rPr>
          <w:rFonts w:ascii="Times New Roman" w:hAnsi="Times New Roman" w:hint="eastAsia"/>
          <w:b/>
        </w:rPr>
        <w:t>相悖</w:t>
      </w:r>
      <w:r w:rsidR="00152C9E" w:rsidRPr="00D0602F">
        <w:rPr>
          <w:rFonts w:ascii="Times New Roman" w:hAnsi="Times New Roman" w:hint="eastAsia"/>
          <w:b/>
        </w:rPr>
        <w:t>，應由教育部檢討改善。</w:t>
      </w:r>
      <w:r w:rsidR="00DC68F5" w:rsidRPr="00D0602F">
        <w:rPr>
          <w:rFonts w:ascii="Times New Roman" w:hAnsi="Times New Roman" w:hint="eastAsia"/>
          <w:b/>
        </w:rPr>
        <w:t>又</w:t>
      </w:r>
      <w:r w:rsidR="00152C9E" w:rsidRPr="00D0602F">
        <w:rPr>
          <w:rFonts w:ascii="Times New Roman" w:hAnsi="Times New Roman" w:hint="eastAsia"/>
          <w:b/>
        </w:rPr>
        <w:t>，</w:t>
      </w:r>
      <w:r w:rsidR="00251AAB" w:rsidRPr="00D0602F">
        <w:rPr>
          <w:rFonts w:ascii="Times New Roman" w:hAnsi="Times New Roman" w:hint="eastAsia"/>
          <w:b/>
        </w:rPr>
        <w:t>臺東縣即使招募正式教師，也常面臨報名人數不足、或當事人</w:t>
      </w:r>
      <w:r w:rsidR="00251AAB" w:rsidRPr="00D0602F">
        <w:rPr>
          <w:rFonts w:ascii="Times New Roman" w:hAnsi="Times New Roman" w:hint="eastAsia"/>
          <w:b/>
        </w:rPr>
        <w:t>(</w:t>
      </w:r>
      <w:r w:rsidR="00251AAB" w:rsidRPr="00D0602F">
        <w:rPr>
          <w:rFonts w:ascii="Times New Roman" w:hAnsi="Times New Roman" w:hint="eastAsia"/>
          <w:b/>
        </w:rPr>
        <w:t>考生、公費生</w:t>
      </w:r>
      <w:r w:rsidR="00251AAB" w:rsidRPr="00D0602F">
        <w:rPr>
          <w:rFonts w:ascii="Times New Roman" w:hAnsi="Times New Roman" w:hint="eastAsia"/>
          <w:b/>
        </w:rPr>
        <w:t>)</w:t>
      </w:r>
      <w:r w:rsidR="00251AAB" w:rsidRPr="00D0602F">
        <w:rPr>
          <w:rFonts w:ascii="Times New Roman" w:hAnsi="Times New Roman" w:hint="eastAsia"/>
          <w:b/>
        </w:rPr>
        <w:t>自願放棄等情事，若未能正視處理該縣代理教師聘期不完整一事，則對於該縣招募、留任優良師資，無疑雪上加霜，且亦不利完整保障學生受教權益</w:t>
      </w:r>
      <w:r w:rsidR="001C0F4A" w:rsidRPr="00D0602F">
        <w:rPr>
          <w:rFonts w:ascii="Times New Roman" w:hAnsi="Times New Roman" w:hint="eastAsia"/>
          <w:b/>
        </w:rPr>
        <w:t>。</w:t>
      </w:r>
      <w:r w:rsidR="00D75270" w:rsidRPr="00D0602F">
        <w:rPr>
          <w:rFonts w:ascii="Times New Roman" w:hAnsi="Times New Roman" w:hint="eastAsia"/>
          <w:b/>
        </w:rPr>
        <w:t>尤其</w:t>
      </w:r>
      <w:r w:rsidR="00A05F97" w:rsidRPr="00D0602F">
        <w:rPr>
          <w:rFonts w:ascii="Times New Roman" w:hAnsi="Times New Roman" w:hint="eastAsia"/>
          <w:b/>
        </w:rPr>
        <w:t>臺東縣偏遠地區學校現職代理教師未具合格教師</w:t>
      </w:r>
      <w:r w:rsidR="00A05F97" w:rsidRPr="00D0602F">
        <w:rPr>
          <w:rFonts w:ascii="Times New Roman" w:hAnsi="Times New Roman" w:hint="eastAsia"/>
          <w:b/>
        </w:rPr>
        <w:lastRenderedPageBreak/>
        <w:t>資格者，占比仍高約</w:t>
      </w:r>
      <w:r w:rsidR="00A05F97" w:rsidRPr="00D0602F">
        <w:rPr>
          <w:rFonts w:ascii="Times New Roman" w:hAnsi="Times New Roman" w:hint="eastAsia"/>
          <w:b/>
        </w:rPr>
        <w:t>50%</w:t>
      </w:r>
      <w:r w:rsidR="00A05F97" w:rsidRPr="00D0602F">
        <w:rPr>
          <w:rFonts w:ascii="Times New Roman" w:hAnsi="Times New Roman" w:hint="eastAsia"/>
          <w:b/>
        </w:rPr>
        <w:t>，基於提升偏遠地區</w:t>
      </w:r>
      <w:r w:rsidR="003B37ED" w:rsidRPr="00D0602F">
        <w:rPr>
          <w:rFonts w:ascii="Times New Roman" w:hAnsi="Times New Roman" w:hint="eastAsia"/>
          <w:b/>
        </w:rPr>
        <w:t>教育</w:t>
      </w:r>
      <w:r w:rsidR="00A05F97" w:rsidRPr="00D0602F">
        <w:rPr>
          <w:rFonts w:ascii="Times New Roman" w:hAnsi="Times New Roman" w:hint="eastAsia"/>
          <w:b/>
        </w:rPr>
        <w:t>品質，對於此等師資，政府仍應研處協助其精進專業，甚或輔導其取得合格教師證，進而保障學生受教權益</w:t>
      </w:r>
      <w:r w:rsidR="00F967ED" w:rsidRPr="00D0602F">
        <w:rPr>
          <w:rFonts w:ascii="Times New Roman" w:hAnsi="Times New Roman" w:hint="eastAsia"/>
          <w:b/>
        </w:rPr>
        <w:t>。</w:t>
      </w:r>
      <w:bookmarkEnd w:id="148"/>
    </w:p>
    <w:p w:rsidR="003A59FB" w:rsidRPr="00D0602F" w:rsidRDefault="00CF4BF2" w:rsidP="00F967ED">
      <w:pPr>
        <w:pStyle w:val="3"/>
      </w:pPr>
      <w:bookmarkStart w:id="149" w:name="_Toc119424960"/>
      <w:bookmarkStart w:id="150" w:name="_Toc119502211"/>
      <w:r w:rsidRPr="00D0602F">
        <w:rPr>
          <w:rFonts w:hint="eastAsia"/>
        </w:rPr>
        <w:t>高級中等以下學校兼任代課及代理教師聘任辦法第17條規定：「兼任、代課及代理教師不得擔任學校導師或各處室行政職務。但情況特殊，經各該主管機關核准者，代理教師得擔任之。」導師與行政職務依法應以正式教師擔任為原則。惟</w:t>
      </w:r>
      <w:r w:rsidR="00BB0C17" w:rsidRPr="00D0602F">
        <w:rPr>
          <w:rFonts w:hint="eastAsia"/>
        </w:rPr>
        <w:t>監察院</w:t>
      </w:r>
      <w:r w:rsidR="00BB0C17" w:rsidRPr="00D0602F">
        <w:t>111教調0022</w:t>
      </w:r>
      <w:r w:rsidR="00BB0C17" w:rsidRPr="00D0602F">
        <w:rPr>
          <w:rFonts w:hint="eastAsia"/>
        </w:rPr>
        <w:t>號案調查報告</w:t>
      </w:r>
      <w:r w:rsidRPr="00D0602F">
        <w:rPr>
          <w:rFonts w:hint="eastAsia"/>
        </w:rPr>
        <w:t>已</w:t>
      </w:r>
      <w:r w:rsidR="00BB0C17" w:rsidRPr="00D0602F">
        <w:rPr>
          <w:rFonts w:hint="eastAsia"/>
        </w:rPr>
        <w:t>指出，</w:t>
      </w:r>
      <w:r w:rsidR="00736487" w:rsidRPr="00D0602F">
        <w:rPr>
          <w:rFonts w:hint="eastAsia"/>
        </w:rPr>
        <w:t>「</w:t>
      </w:r>
      <w:r w:rsidR="000E07C2" w:rsidRPr="00D0602F">
        <w:rPr>
          <w:rFonts w:hint="eastAsia"/>
        </w:rPr>
        <w:t>代理教師之工作內容與專任教師幾無差異，渠等相關給假、服務成績考核、申訴、薪資等權益卻長期未受充分保障，肇致爭議叢生，而流於教育界</w:t>
      </w:r>
      <w:r w:rsidR="00D0167D" w:rsidRPr="00D0602F">
        <w:rPr>
          <w:rFonts w:hint="eastAsia"/>
        </w:rPr>
        <w:t>『</w:t>
      </w:r>
      <w:r w:rsidR="000E07C2" w:rsidRPr="00D0602F">
        <w:rPr>
          <w:rFonts w:hint="eastAsia"/>
        </w:rPr>
        <w:t>免洗筷教師</w:t>
      </w:r>
      <w:r w:rsidR="00D0167D" w:rsidRPr="00D0602F">
        <w:rPr>
          <w:rFonts w:hint="eastAsia"/>
        </w:rPr>
        <w:t>』</w:t>
      </w:r>
      <w:r w:rsidR="000E07C2" w:rsidRPr="00D0602F">
        <w:rPr>
          <w:rFonts w:hint="eastAsia"/>
        </w:rPr>
        <w:t>、</w:t>
      </w:r>
      <w:r w:rsidR="00D0167D" w:rsidRPr="00D0602F">
        <w:rPr>
          <w:rFonts w:hint="eastAsia"/>
        </w:rPr>
        <w:t>『</w:t>
      </w:r>
      <w:r w:rsidR="000E07C2" w:rsidRPr="00D0602F">
        <w:rPr>
          <w:rFonts w:hint="eastAsia"/>
        </w:rPr>
        <w:t>同工不同酬</w:t>
      </w:r>
      <w:r w:rsidR="00D0167D" w:rsidRPr="00D0602F">
        <w:rPr>
          <w:rFonts w:hint="eastAsia"/>
        </w:rPr>
        <w:t>』</w:t>
      </w:r>
      <w:r w:rsidR="000E07C2" w:rsidRPr="00D0602F">
        <w:rPr>
          <w:rFonts w:hint="eastAsia"/>
        </w:rPr>
        <w:t>等困境</w:t>
      </w:r>
      <w:r w:rsidR="00736487" w:rsidRPr="00D0602F">
        <w:rPr>
          <w:rFonts w:hint="eastAsia"/>
        </w:rPr>
        <w:t>」等</w:t>
      </w:r>
      <w:r w:rsidRPr="00D0602F">
        <w:rPr>
          <w:rFonts w:hint="eastAsia"/>
        </w:rPr>
        <w:t>不合理現象</w:t>
      </w:r>
      <w:r w:rsidR="00736487" w:rsidRPr="00D0602F">
        <w:rPr>
          <w:rFonts w:hint="eastAsia"/>
        </w:rPr>
        <w:t>。</w:t>
      </w:r>
      <w:bookmarkEnd w:id="149"/>
      <w:bookmarkEnd w:id="150"/>
    </w:p>
    <w:p w:rsidR="003A59FB" w:rsidRPr="00D0602F" w:rsidRDefault="003A59FB" w:rsidP="003A59FB">
      <w:pPr>
        <w:pStyle w:val="3"/>
      </w:pPr>
      <w:bookmarkStart w:id="151" w:name="_Toc119424961"/>
      <w:bookmarkStart w:id="152" w:name="_Toc119502212"/>
      <w:r w:rsidRPr="00D0602F">
        <w:rPr>
          <w:rFonts w:hint="eastAsia"/>
        </w:rPr>
        <w:t>本案實地訪問臺東縣偏遠地區學校之代理教師，</w:t>
      </w:r>
      <w:r w:rsidR="00D75270" w:rsidRPr="00D0602F">
        <w:rPr>
          <w:rFonts w:hint="eastAsia"/>
        </w:rPr>
        <w:t>他們</w:t>
      </w:r>
      <w:r w:rsidRPr="00D0602F">
        <w:rPr>
          <w:rFonts w:hint="eastAsia"/>
        </w:rPr>
        <w:t>現身說法</w:t>
      </w:r>
      <w:r w:rsidR="00D0167D" w:rsidRPr="00D0602F">
        <w:rPr>
          <w:rFonts w:hint="eastAsia"/>
        </w:rPr>
        <w:t>(</w:t>
      </w:r>
      <w:r w:rsidRPr="00D0602F">
        <w:rPr>
          <w:rFonts w:hint="eastAsia"/>
        </w:rPr>
        <w:t>摘要如下表</w:t>
      </w:r>
      <w:r w:rsidR="00D0167D" w:rsidRPr="00D0602F">
        <w:rPr>
          <w:rFonts w:hint="eastAsia"/>
        </w:rPr>
        <w:t>)，</w:t>
      </w:r>
      <w:r w:rsidR="00C4038A" w:rsidRPr="00D0602F">
        <w:rPr>
          <w:rFonts w:hint="eastAsia"/>
        </w:rPr>
        <w:t>同樣</w:t>
      </w:r>
      <w:r w:rsidR="00481C57" w:rsidRPr="00D0602F">
        <w:rPr>
          <w:rFonts w:hint="eastAsia"/>
        </w:rPr>
        <w:t>證實</w:t>
      </w:r>
      <w:r w:rsidR="00CF4BF2" w:rsidRPr="00D0602F">
        <w:rPr>
          <w:rFonts w:hint="eastAsia"/>
        </w:rPr>
        <w:t>高級中等以下學校兼任代課及代理教師聘任辦法第17條規定，在偏遠地區</w:t>
      </w:r>
      <w:r w:rsidR="00C4038A" w:rsidRPr="00D0602F">
        <w:rPr>
          <w:rFonts w:hint="eastAsia"/>
        </w:rPr>
        <w:t>學校</w:t>
      </w:r>
      <w:r w:rsidR="00CF4BF2" w:rsidRPr="00D0602F">
        <w:rPr>
          <w:rFonts w:hint="eastAsia"/>
        </w:rPr>
        <w:t>尚未能落實；</w:t>
      </w:r>
      <w:r w:rsidR="00481C57" w:rsidRPr="00D0602F">
        <w:rPr>
          <w:rFonts w:hint="eastAsia"/>
        </w:rPr>
        <w:t>易言之，</w:t>
      </w:r>
      <w:r w:rsidR="001C0F4A" w:rsidRPr="00D0602F">
        <w:rPr>
          <w:rFonts w:ascii="Times New Roman" w:hAnsi="Times New Roman" w:hint="eastAsia"/>
        </w:rPr>
        <w:t>偏遠地區學校中，代理教師身兼數</w:t>
      </w:r>
      <w:r w:rsidR="001C0F4A" w:rsidRPr="00D0602F">
        <w:rPr>
          <w:rFonts w:hint="eastAsia"/>
        </w:rPr>
        <w:t>職實為常態，職責並不亞於正式教師，顯與相關法規相悖，</w:t>
      </w:r>
      <w:r w:rsidR="00C4038A" w:rsidRPr="00D0602F">
        <w:rPr>
          <w:rFonts w:hint="eastAsia"/>
        </w:rPr>
        <w:t>應由教育部檢討改善</w:t>
      </w:r>
      <w:r w:rsidR="00CF4BF2" w:rsidRPr="00D0602F">
        <w:rPr>
          <w:rFonts w:hint="eastAsia"/>
        </w:rPr>
        <w:t>。</w:t>
      </w:r>
      <w:bookmarkEnd w:id="151"/>
      <w:bookmarkEnd w:id="152"/>
    </w:p>
    <w:tbl>
      <w:tblPr>
        <w:tblStyle w:val="afb"/>
        <w:tblW w:w="9498" w:type="dxa"/>
        <w:tblInd w:w="-289" w:type="dxa"/>
        <w:tblLook w:val="04A0" w:firstRow="1" w:lastRow="0" w:firstColumn="1" w:lastColumn="0" w:noHBand="0" w:noVBand="1"/>
      </w:tblPr>
      <w:tblGrid>
        <w:gridCol w:w="1560"/>
        <w:gridCol w:w="7938"/>
      </w:tblGrid>
      <w:tr w:rsidR="00D0602F" w:rsidRPr="00D0602F" w:rsidTr="00615897">
        <w:trPr>
          <w:trHeight w:val="411"/>
          <w:tblHeader/>
        </w:trPr>
        <w:tc>
          <w:tcPr>
            <w:tcW w:w="1560" w:type="dxa"/>
          </w:tcPr>
          <w:p w:rsidR="00481C57" w:rsidRPr="00D0602F" w:rsidRDefault="00481C57" w:rsidP="00481C57">
            <w:pPr>
              <w:spacing w:line="360" w:lineRule="exact"/>
              <w:jc w:val="center"/>
              <w:rPr>
                <w:b/>
                <w:sz w:val="28"/>
                <w:szCs w:val="28"/>
              </w:rPr>
            </w:pPr>
            <w:r w:rsidRPr="00D0602F">
              <w:rPr>
                <w:rFonts w:hint="eastAsia"/>
                <w:b/>
                <w:sz w:val="28"/>
                <w:szCs w:val="28"/>
              </w:rPr>
              <w:t>學校</w:t>
            </w:r>
            <w:r w:rsidR="00656B63" w:rsidRPr="00D0602F">
              <w:rPr>
                <w:rFonts w:hint="eastAsia"/>
                <w:b/>
                <w:sz w:val="28"/>
                <w:szCs w:val="28"/>
              </w:rPr>
              <w:t>名</w:t>
            </w:r>
            <w:r w:rsidRPr="00D0602F">
              <w:rPr>
                <w:rFonts w:hint="eastAsia"/>
                <w:b/>
                <w:sz w:val="28"/>
                <w:szCs w:val="28"/>
              </w:rPr>
              <w:t>稱</w:t>
            </w:r>
          </w:p>
        </w:tc>
        <w:tc>
          <w:tcPr>
            <w:tcW w:w="7938" w:type="dxa"/>
          </w:tcPr>
          <w:p w:rsidR="00481C57" w:rsidRPr="00D0602F" w:rsidRDefault="00481C57" w:rsidP="00481C57">
            <w:pPr>
              <w:overflowPunct/>
              <w:autoSpaceDE/>
              <w:autoSpaceDN/>
              <w:spacing w:line="360" w:lineRule="exact"/>
              <w:jc w:val="center"/>
              <w:rPr>
                <w:b/>
                <w:sz w:val="28"/>
                <w:szCs w:val="28"/>
              </w:rPr>
            </w:pPr>
            <w:r w:rsidRPr="00D0602F">
              <w:rPr>
                <w:rFonts w:hint="eastAsia"/>
                <w:b/>
                <w:sz w:val="28"/>
                <w:szCs w:val="28"/>
              </w:rPr>
              <w:t>說明摘要</w:t>
            </w:r>
          </w:p>
        </w:tc>
      </w:tr>
      <w:tr w:rsidR="00D0602F" w:rsidRPr="00D0602F" w:rsidTr="00615897">
        <w:trPr>
          <w:trHeight w:val="698"/>
        </w:trPr>
        <w:tc>
          <w:tcPr>
            <w:tcW w:w="1560" w:type="dxa"/>
            <w:vAlign w:val="center"/>
          </w:tcPr>
          <w:p w:rsidR="003A59FB" w:rsidRPr="00D0602F" w:rsidRDefault="00656B63" w:rsidP="000B53FD">
            <w:pPr>
              <w:spacing w:line="360" w:lineRule="exact"/>
              <w:rPr>
                <w:b/>
                <w:sz w:val="28"/>
                <w:szCs w:val="28"/>
              </w:rPr>
            </w:pPr>
            <w:r w:rsidRPr="00D0602F">
              <w:rPr>
                <w:rFonts w:hint="eastAsia"/>
                <w:b/>
                <w:sz w:val="28"/>
                <w:szCs w:val="28"/>
              </w:rPr>
              <w:t>大溪</w:t>
            </w:r>
            <w:r w:rsidR="003A59FB" w:rsidRPr="00D0602F">
              <w:rPr>
                <w:rFonts w:hint="eastAsia"/>
                <w:b/>
                <w:sz w:val="28"/>
                <w:szCs w:val="28"/>
              </w:rPr>
              <w:t>國小</w:t>
            </w:r>
          </w:p>
        </w:tc>
        <w:tc>
          <w:tcPr>
            <w:tcW w:w="7938" w:type="dxa"/>
          </w:tcPr>
          <w:p w:rsidR="003A59FB" w:rsidRPr="00D0602F" w:rsidRDefault="003A59FB" w:rsidP="000B53FD">
            <w:pPr>
              <w:overflowPunct/>
              <w:autoSpaceDE/>
              <w:autoSpaceDN/>
              <w:spacing w:line="360" w:lineRule="exact"/>
              <w:jc w:val="left"/>
              <w:rPr>
                <w:vanish/>
                <w:sz w:val="28"/>
                <w:szCs w:val="28"/>
                <w:specVanish/>
              </w:rPr>
            </w:pPr>
            <w:r w:rsidRPr="00D0602F">
              <w:rPr>
                <w:rFonts w:hint="eastAsia"/>
                <w:sz w:val="28"/>
                <w:szCs w:val="28"/>
              </w:rPr>
              <w:t>C老師：是新竹人，專業是建築系，今年已修完教育學分；兼教務與班導</w:t>
            </w:r>
          </w:p>
          <w:p w:rsidR="003A59FB" w:rsidRPr="00D0602F" w:rsidRDefault="003A59FB" w:rsidP="00683429">
            <w:pPr>
              <w:pStyle w:val="afc"/>
              <w:numPr>
                <w:ilvl w:val="0"/>
                <w:numId w:val="14"/>
              </w:numPr>
              <w:overflowPunct/>
              <w:autoSpaceDE/>
              <w:autoSpaceDN/>
              <w:spacing w:line="360" w:lineRule="exact"/>
              <w:ind w:leftChars="0"/>
              <w:jc w:val="left"/>
              <w:rPr>
                <w:sz w:val="28"/>
                <w:szCs w:val="28"/>
              </w:rPr>
            </w:pPr>
            <w:r w:rsidRPr="00D0602F">
              <w:rPr>
                <w:rFonts w:hint="eastAsia"/>
                <w:sz w:val="28"/>
                <w:szCs w:val="28"/>
              </w:rPr>
              <w:t>。</w:t>
            </w:r>
          </w:p>
        </w:tc>
      </w:tr>
      <w:tr w:rsidR="00D0602F" w:rsidRPr="00D0602F" w:rsidTr="00615897">
        <w:trPr>
          <w:trHeight w:val="698"/>
        </w:trPr>
        <w:tc>
          <w:tcPr>
            <w:tcW w:w="1560" w:type="dxa"/>
            <w:vAlign w:val="center"/>
          </w:tcPr>
          <w:p w:rsidR="003A59FB" w:rsidRPr="00D0602F" w:rsidRDefault="000044DF" w:rsidP="000B53FD">
            <w:pPr>
              <w:spacing w:line="360" w:lineRule="exact"/>
              <w:rPr>
                <w:b/>
                <w:sz w:val="28"/>
                <w:szCs w:val="28"/>
              </w:rPr>
            </w:pPr>
            <w:r w:rsidRPr="00D0602F">
              <w:rPr>
                <w:rFonts w:hint="eastAsia"/>
                <w:b/>
                <w:sz w:val="28"/>
                <w:szCs w:val="28"/>
              </w:rPr>
              <w:t>賓茂</w:t>
            </w:r>
            <w:r w:rsidR="003A59FB" w:rsidRPr="00D0602F">
              <w:rPr>
                <w:rFonts w:hint="eastAsia"/>
                <w:b/>
                <w:sz w:val="28"/>
                <w:szCs w:val="28"/>
              </w:rPr>
              <w:t>國中</w:t>
            </w:r>
          </w:p>
        </w:tc>
        <w:tc>
          <w:tcPr>
            <w:tcW w:w="7938" w:type="dxa"/>
          </w:tcPr>
          <w:p w:rsidR="003A59FB" w:rsidRPr="00D0602F" w:rsidRDefault="003A59FB" w:rsidP="00481C57">
            <w:pPr>
              <w:overflowPunct/>
              <w:autoSpaceDE/>
              <w:autoSpaceDN/>
              <w:spacing w:line="360" w:lineRule="exact"/>
              <w:jc w:val="left"/>
              <w:rPr>
                <w:sz w:val="28"/>
                <w:szCs w:val="28"/>
              </w:rPr>
            </w:pPr>
            <w:r w:rsidRPr="00D0602F">
              <w:rPr>
                <w:rFonts w:hint="eastAsia"/>
                <w:sz w:val="28"/>
                <w:szCs w:val="28"/>
              </w:rPr>
              <w:t>G老師：是臺中人、代理教師，目前為第6年代理，與本校淵源是服替代役，退伍後留下在此校；專長為自然領域生物科。今年會離開此校，因為學校沒開缺。至於未來不知還會不會任教職，因為代理要接行政不利準備教甄、行政工作很繁瑣沒有好用的工具。</w:t>
            </w:r>
          </w:p>
        </w:tc>
      </w:tr>
      <w:tr w:rsidR="00D0602F" w:rsidRPr="00D0602F" w:rsidTr="00615897">
        <w:trPr>
          <w:trHeight w:val="698"/>
        </w:trPr>
        <w:tc>
          <w:tcPr>
            <w:tcW w:w="1560" w:type="dxa"/>
            <w:vAlign w:val="center"/>
          </w:tcPr>
          <w:p w:rsidR="003A59FB" w:rsidRPr="00D0602F" w:rsidRDefault="000044DF" w:rsidP="000B53FD">
            <w:pPr>
              <w:spacing w:line="360" w:lineRule="exact"/>
              <w:rPr>
                <w:b/>
                <w:sz w:val="28"/>
                <w:szCs w:val="28"/>
              </w:rPr>
            </w:pPr>
            <w:r w:rsidRPr="00D0602F">
              <w:rPr>
                <w:rFonts w:hint="eastAsia"/>
                <w:b/>
                <w:sz w:val="28"/>
                <w:szCs w:val="28"/>
              </w:rPr>
              <w:t>大王</w:t>
            </w:r>
            <w:r w:rsidR="003A59FB" w:rsidRPr="00D0602F">
              <w:rPr>
                <w:rFonts w:hint="eastAsia"/>
                <w:b/>
                <w:sz w:val="28"/>
                <w:szCs w:val="28"/>
              </w:rPr>
              <w:t>國中</w:t>
            </w:r>
          </w:p>
        </w:tc>
        <w:tc>
          <w:tcPr>
            <w:tcW w:w="7938" w:type="dxa"/>
          </w:tcPr>
          <w:p w:rsidR="003A59FB" w:rsidRPr="00D0602F" w:rsidRDefault="003A59FB" w:rsidP="00683429">
            <w:pPr>
              <w:pStyle w:val="afc"/>
              <w:numPr>
                <w:ilvl w:val="0"/>
                <w:numId w:val="16"/>
              </w:numPr>
              <w:overflowPunct/>
              <w:autoSpaceDE/>
              <w:autoSpaceDN/>
              <w:spacing w:line="360" w:lineRule="exact"/>
              <w:ind w:leftChars="0"/>
              <w:jc w:val="left"/>
              <w:rPr>
                <w:sz w:val="28"/>
                <w:szCs w:val="28"/>
              </w:rPr>
            </w:pPr>
            <w:r w:rsidRPr="00D0602F">
              <w:rPr>
                <w:rFonts w:hint="eastAsia"/>
                <w:sz w:val="28"/>
                <w:szCs w:val="28"/>
              </w:rPr>
              <w:t>K師：本身為綠島人，是國文科代理教師，今年剛畢業，是教職第一年，初來就接任註冊組長。</w:t>
            </w:r>
          </w:p>
          <w:p w:rsidR="003A59FB" w:rsidRPr="00D0602F" w:rsidRDefault="003A59FB" w:rsidP="00683429">
            <w:pPr>
              <w:pStyle w:val="afc"/>
              <w:numPr>
                <w:ilvl w:val="0"/>
                <w:numId w:val="16"/>
              </w:numPr>
              <w:overflowPunct/>
              <w:autoSpaceDE/>
              <w:autoSpaceDN/>
              <w:spacing w:line="360" w:lineRule="exact"/>
              <w:ind w:leftChars="0"/>
              <w:jc w:val="left"/>
              <w:rPr>
                <w:sz w:val="28"/>
                <w:szCs w:val="28"/>
              </w:rPr>
            </w:pPr>
            <w:r w:rsidRPr="00D0602F">
              <w:rPr>
                <w:rFonts w:hint="eastAsia"/>
                <w:sz w:val="28"/>
                <w:szCs w:val="28"/>
              </w:rPr>
              <w:t>L師：臺東人，為排灣族，目前為代理教師，已有8年教學年資；係110學年度到此校，兼任職務為導師，最</w:t>
            </w:r>
            <w:r w:rsidRPr="00D0602F">
              <w:rPr>
                <w:rFonts w:hint="eastAsia"/>
                <w:sz w:val="28"/>
                <w:szCs w:val="28"/>
              </w:rPr>
              <w:lastRenderedPageBreak/>
              <w:t>困擾之事為寒暑假不屬聘期、沒薪水，但仍要處理學生事務，也未必續聘，因此有不安全感。</w:t>
            </w:r>
          </w:p>
        </w:tc>
      </w:tr>
      <w:tr w:rsidR="00D0602F" w:rsidRPr="00D0602F" w:rsidTr="00615897">
        <w:trPr>
          <w:trHeight w:val="675"/>
        </w:trPr>
        <w:tc>
          <w:tcPr>
            <w:tcW w:w="1560" w:type="dxa"/>
            <w:vAlign w:val="center"/>
          </w:tcPr>
          <w:p w:rsidR="003A59FB" w:rsidRPr="00D0602F" w:rsidRDefault="00656B63" w:rsidP="000B53FD">
            <w:pPr>
              <w:spacing w:line="360" w:lineRule="exact"/>
              <w:rPr>
                <w:b/>
                <w:sz w:val="28"/>
                <w:szCs w:val="28"/>
              </w:rPr>
            </w:pPr>
            <w:r w:rsidRPr="00D0602F">
              <w:rPr>
                <w:rFonts w:hint="eastAsia"/>
                <w:b/>
                <w:sz w:val="28"/>
                <w:szCs w:val="28"/>
              </w:rPr>
              <w:lastRenderedPageBreak/>
              <w:t>椰油</w:t>
            </w:r>
            <w:r w:rsidR="003A59FB" w:rsidRPr="00D0602F">
              <w:rPr>
                <w:rFonts w:hint="eastAsia"/>
                <w:b/>
                <w:sz w:val="28"/>
                <w:szCs w:val="28"/>
              </w:rPr>
              <w:t>國小</w:t>
            </w:r>
          </w:p>
        </w:tc>
        <w:tc>
          <w:tcPr>
            <w:tcW w:w="7938" w:type="dxa"/>
          </w:tcPr>
          <w:p w:rsidR="003A59FB" w:rsidRPr="00D0602F" w:rsidRDefault="003A59FB" w:rsidP="00683429">
            <w:pPr>
              <w:pStyle w:val="afc"/>
              <w:numPr>
                <w:ilvl w:val="0"/>
                <w:numId w:val="17"/>
              </w:numPr>
              <w:overflowPunct/>
              <w:autoSpaceDE/>
              <w:autoSpaceDN/>
              <w:spacing w:line="360" w:lineRule="exact"/>
              <w:ind w:leftChars="0"/>
              <w:jc w:val="left"/>
              <w:rPr>
                <w:sz w:val="28"/>
                <w:szCs w:val="28"/>
              </w:rPr>
            </w:pPr>
            <w:r w:rsidRPr="00D0602F">
              <w:rPr>
                <w:rFonts w:hint="eastAsia"/>
                <w:sz w:val="28"/>
                <w:szCs w:val="28"/>
              </w:rPr>
              <w:t>O師：是臺東人，因為喜歡蘭嶼而來，目前還是代理教師；有接獎學金行政業務，但沒有主管加給。</w:t>
            </w:r>
          </w:p>
          <w:p w:rsidR="003A59FB" w:rsidRPr="00D0602F" w:rsidRDefault="003A59FB" w:rsidP="00683429">
            <w:pPr>
              <w:pStyle w:val="afc"/>
              <w:numPr>
                <w:ilvl w:val="0"/>
                <w:numId w:val="17"/>
              </w:numPr>
              <w:overflowPunct/>
              <w:autoSpaceDE/>
              <w:autoSpaceDN/>
              <w:spacing w:line="360" w:lineRule="exact"/>
              <w:ind w:leftChars="0"/>
              <w:jc w:val="left"/>
              <w:rPr>
                <w:sz w:val="28"/>
                <w:szCs w:val="28"/>
              </w:rPr>
            </w:pPr>
            <w:r w:rsidRPr="00D0602F">
              <w:rPr>
                <w:rFonts w:hint="eastAsia"/>
                <w:sz w:val="28"/>
                <w:szCs w:val="28"/>
              </w:rPr>
              <w:t>P師(正式教師)：在此校兼總務主任。規模小的關係，僅有兩組長，故人人都有行政工作，只是並非人人都有行政加給。沒有出納組編制，出納工作由教師兼任，但教師實無相關訓練，都有出錯認賠的情況。但出納這一類的事務性工作，不會因寒暑假中斷，故派到出納工作者，在無行政加給的狀況下，寒暑假算是義務服務。</w:t>
            </w:r>
          </w:p>
        </w:tc>
      </w:tr>
      <w:tr w:rsidR="00D0602F" w:rsidRPr="00D0602F" w:rsidTr="00615897">
        <w:trPr>
          <w:trHeight w:val="698"/>
        </w:trPr>
        <w:tc>
          <w:tcPr>
            <w:tcW w:w="1560" w:type="dxa"/>
            <w:vAlign w:val="center"/>
          </w:tcPr>
          <w:p w:rsidR="003A59FB" w:rsidRPr="00D0602F" w:rsidRDefault="00656B63" w:rsidP="000B53FD">
            <w:pPr>
              <w:spacing w:line="360" w:lineRule="exact"/>
              <w:rPr>
                <w:b/>
                <w:sz w:val="28"/>
                <w:szCs w:val="28"/>
              </w:rPr>
            </w:pPr>
            <w:r w:rsidRPr="00D0602F">
              <w:rPr>
                <w:rFonts w:hint="eastAsia"/>
                <w:b/>
                <w:sz w:val="28"/>
                <w:szCs w:val="28"/>
              </w:rPr>
              <w:t>朗島</w:t>
            </w:r>
            <w:r w:rsidR="003A59FB" w:rsidRPr="00D0602F">
              <w:rPr>
                <w:rFonts w:hint="eastAsia"/>
                <w:b/>
                <w:sz w:val="28"/>
                <w:szCs w:val="28"/>
              </w:rPr>
              <w:t>國小</w:t>
            </w:r>
          </w:p>
        </w:tc>
        <w:tc>
          <w:tcPr>
            <w:tcW w:w="7938" w:type="dxa"/>
          </w:tcPr>
          <w:p w:rsidR="003A59FB" w:rsidRPr="00D0602F" w:rsidRDefault="003A59FB" w:rsidP="000B53FD">
            <w:pPr>
              <w:overflowPunct/>
              <w:autoSpaceDE/>
              <w:autoSpaceDN/>
              <w:spacing w:line="360" w:lineRule="exact"/>
              <w:jc w:val="left"/>
              <w:rPr>
                <w:sz w:val="28"/>
                <w:szCs w:val="28"/>
              </w:rPr>
            </w:pPr>
            <w:r w:rsidRPr="00D0602F">
              <w:rPr>
                <w:rFonts w:hint="eastAsia"/>
                <w:sz w:val="28"/>
                <w:szCs w:val="28"/>
              </w:rPr>
              <w:t>Q師：是臺東人，代理12年，均未具教師證，目前為代理教師兼訓導組長。</w:t>
            </w:r>
          </w:p>
        </w:tc>
      </w:tr>
      <w:tr w:rsidR="00D0602F" w:rsidRPr="00D0602F" w:rsidTr="00615897">
        <w:trPr>
          <w:trHeight w:val="698"/>
        </w:trPr>
        <w:tc>
          <w:tcPr>
            <w:tcW w:w="1560" w:type="dxa"/>
            <w:vAlign w:val="center"/>
          </w:tcPr>
          <w:p w:rsidR="003A59FB" w:rsidRPr="00D0602F" w:rsidRDefault="00656B63" w:rsidP="000B53FD">
            <w:pPr>
              <w:spacing w:line="360" w:lineRule="exact"/>
              <w:rPr>
                <w:b/>
                <w:sz w:val="28"/>
                <w:szCs w:val="28"/>
              </w:rPr>
            </w:pPr>
            <w:r w:rsidRPr="00D0602F">
              <w:rPr>
                <w:rFonts w:hint="eastAsia"/>
                <w:b/>
                <w:sz w:val="28"/>
                <w:szCs w:val="28"/>
              </w:rPr>
              <w:t>蘭嶼高中</w:t>
            </w:r>
            <w:r w:rsidR="006F6466">
              <w:rPr>
                <w:rFonts w:hint="eastAsia"/>
                <w:b/>
                <w:sz w:val="28"/>
                <w:szCs w:val="28"/>
              </w:rPr>
              <w:t>(</w:t>
            </w:r>
            <w:r w:rsidR="003A59FB" w:rsidRPr="00D0602F">
              <w:rPr>
                <w:rFonts w:hint="eastAsia"/>
                <w:b/>
                <w:sz w:val="28"/>
                <w:szCs w:val="28"/>
              </w:rPr>
              <w:t>國中</w:t>
            </w:r>
            <w:r w:rsidRPr="00D0602F">
              <w:rPr>
                <w:rFonts w:hint="eastAsia"/>
                <w:b/>
                <w:sz w:val="28"/>
                <w:szCs w:val="28"/>
              </w:rPr>
              <w:t>部</w:t>
            </w:r>
            <w:r w:rsidR="006F6466">
              <w:rPr>
                <w:rFonts w:hint="eastAsia"/>
                <w:b/>
                <w:sz w:val="28"/>
                <w:szCs w:val="28"/>
              </w:rPr>
              <w:t>)</w:t>
            </w:r>
          </w:p>
        </w:tc>
        <w:tc>
          <w:tcPr>
            <w:tcW w:w="7938" w:type="dxa"/>
          </w:tcPr>
          <w:p w:rsidR="003A59FB" w:rsidRPr="00D0602F" w:rsidRDefault="003A59FB" w:rsidP="00683429">
            <w:pPr>
              <w:pStyle w:val="afc"/>
              <w:numPr>
                <w:ilvl w:val="0"/>
                <w:numId w:val="19"/>
              </w:numPr>
              <w:overflowPunct/>
              <w:autoSpaceDE/>
              <w:autoSpaceDN/>
              <w:spacing w:line="360" w:lineRule="exact"/>
              <w:ind w:leftChars="0"/>
              <w:jc w:val="left"/>
              <w:rPr>
                <w:sz w:val="28"/>
                <w:szCs w:val="28"/>
              </w:rPr>
            </w:pPr>
            <w:r w:rsidRPr="00D0602F">
              <w:rPr>
                <w:rFonts w:hint="eastAsia"/>
                <w:sz w:val="28"/>
                <w:szCs w:val="28"/>
              </w:rPr>
              <w:t>U師(正式教師)：專輔教師要兼任輔導組長，每名老師都兼兩種職務，這是偏鄉常態。</w:t>
            </w:r>
          </w:p>
          <w:p w:rsidR="003A59FB" w:rsidRPr="00D0602F" w:rsidRDefault="003A59FB" w:rsidP="00683429">
            <w:pPr>
              <w:pStyle w:val="afc"/>
              <w:numPr>
                <w:ilvl w:val="0"/>
                <w:numId w:val="19"/>
              </w:numPr>
              <w:overflowPunct/>
              <w:autoSpaceDE/>
              <w:autoSpaceDN/>
              <w:spacing w:line="360" w:lineRule="exact"/>
              <w:ind w:leftChars="0"/>
              <w:jc w:val="left"/>
              <w:rPr>
                <w:sz w:val="28"/>
                <w:szCs w:val="28"/>
              </w:rPr>
            </w:pPr>
            <w:r w:rsidRPr="00D0602F">
              <w:rPr>
                <w:rFonts w:hint="eastAsia"/>
                <w:sz w:val="28"/>
                <w:szCs w:val="28"/>
              </w:rPr>
              <w:t>X師：本為臺東蘭嶼野銀村人，現為代理教師，專長為體育，係第一年任教，兼任生輔衛生</w:t>
            </w:r>
            <w:r w:rsidR="00481C57" w:rsidRPr="00D0602F">
              <w:rPr>
                <w:rFonts w:hint="eastAsia"/>
                <w:sz w:val="28"/>
                <w:szCs w:val="28"/>
              </w:rPr>
              <w:t>組</w:t>
            </w:r>
            <w:r w:rsidRPr="00D0602F">
              <w:rPr>
                <w:rFonts w:hint="eastAsia"/>
                <w:sz w:val="28"/>
                <w:szCs w:val="28"/>
              </w:rPr>
              <w:t>組長職務。</w:t>
            </w:r>
          </w:p>
        </w:tc>
      </w:tr>
    </w:tbl>
    <w:p w:rsidR="003A59FB" w:rsidRPr="00D0602F" w:rsidRDefault="003459E3" w:rsidP="003A59FB">
      <w:pPr>
        <w:pStyle w:val="3"/>
        <w:numPr>
          <w:ilvl w:val="0"/>
          <w:numId w:val="0"/>
        </w:numPr>
        <w:spacing w:line="240" w:lineRule="exact"/>
        <w:rPr>
          <w:sz w:val="24"/>
          <w:szCs w:val="24"/>
        </w:rPr>
      </w:pPr>
      <w:bookmarkStart w:id="153" w:name="_Toc119424962"/>
      <w:bookmarkStart w:id="154" w:name="_Toc119502213"/>
      <w:r>
        <w:rPr>
          <w:rFonts w:hint="eastAsia"/>
          <w:sz w:val="24"/>
          <w:szCs w:val="24"/>
        </w:rPr>
        <w:t xml:space="preserve"> </w:t>
      </w:r>
      <w:r w:rsidR="003A59FB" w:rsidRPr="00D0602F">
        <w:rPr>
          <w:rFonts w:hint="eastAsia"/>
          <w:sz w:val="24"/>
          <w:szCs w:val="24"/>
        </w:rPr>
        <w:t>資料來源：本案自行整理製表。</w:t>
      </w:r>
      <w:bookmarkEnd w:id="153"/>
      <w:bookmarkEnd w:id="154"/>
    </w:p>
    <w:p w:rsidR="003A59FB" w:rsidRPr="00D0602F" w:rsidRDefault="003A59FB" w:rsidP="003A59FB">
      <w:pPr>
        <w:pStyle w:val="3"/>
        <w:numPr>
          <w:ilvl w:val="0"/>
          <w:numId w:val="0"/>
        </w:numPr>
        <w:spacing w:line="240" w:lineRule="exact"/>
      </w:pPr>
    </w:p>
    <w:p w:rsidR="001C0F4A" w:rsidRPr="00D0602F" w:rsidRDefault="001C0F4A" w:rsidP="00F967ED">
      <w:pPr>
        <w:pStyle w:val="3"/>
        <w:rPr>
          <w:rFonts w:ascii="Times New Roman" w:hAnsi="Times New Roman"/>
        </w:rPr>
      </w:pPr>
      <w:bookmarkStart w:id="155" w:name="_Toc119424963"/>
      <w:bookmarkStart w:id="156" w:name="_Toc119502214"/>
      <w:r w:rsidRPr="00D0602F">
        <w:rPr>
          <w:rFonts w:ascii="Times New Roman" w:hAnsi="Times New Roman" w:hint="eastAsia"/>
          <w:b/>
        </w:rPr>
        <w:t>又，</w:t>
      </w:r>
      <w:r w:rsidR="00C4038A" w:rsidRPr="00D0602F">
        <w:rPr>
          <w:rFonts w:ascii="Times New Roman" w:hAnsi="Times New Roman" w:hint="eastAsia"/>
          <w:b/>
        </w:rPr>
        <w:t>臺東縣即使招募正式教師，也常面臨報名人數不足、或當事人</w:t>
      </w:r>
      <w:r w:rsidR="00C4038A" w:rsidRPr="00D0602F">
        <w:rPr>
          <w:rFonts w:ascii="Times New Roman" w:hAnsi="Times New Roman" w:hint="eastAsia"/>
          <w:b/>
        </w:rPr>
        <w:t>(</w:t>
      </w:r>
      <w:r w:rsidR="00C4038A" w:rsidRPr="00D0602F">
        <w:rPr>
          <w:rFonts w:ascii="Times New Roman" w:hAnsi="Times New Roman" w:hint="eastAsia"/>
          <w:b/>
        </w:rPr>
        <w:t>考生、公費生</w:t>
      </w:r>
      <w:r w:rsidR="00C4038A" w:rsidRPr="00D0602F">
        <w:rPr>
          <w:rFonts w:ascii="Times New Roman" w:hAnsi="Times New Roman" w:hint="eastAsia"/>
          <w:b/>
        </w:rPr>
        <w:t>)</w:t>
      </w:r>
      <w:r w:rsidR="00C4038A" w:rsidRPr="00D0602F">
        <w:rPr>
          <w:rFonts w:ascii="Times New Roman" w:hAnsi="Times New Roman" w:hint="eastAsia"/>
          <w:b/>
        </w:rPr>
        <w:t>自願放棄等情事，若未能正視處理該縣代理教師聘期不完整一事，則對於該縣招募、留任優良師資，無疑雪上加霜</w:t>
      </w:r>
      <w:r w:rsidR="00251AAB" w:rsidRPr="00D0602F">
        <w:rPr>
          <w:rFonts w:ascii="Times New Roman" w:hAnsi="Times New Roman" w:hint="eastAsia"/>
          <w:b/>
        </w:rPr>
        <w:t>，且亦不利完整保障學生受教權益</w:t>
      </w:r>
      <w:r w:rsidRPr="00D0602F">
        <w:rPr>
          <w:rFonts w:ascii="Times New Roman" w:hAnsi="Times New Roman" w:hint="eastAsia"/>
          <w:b/>
        </w:rPr>
        <w:t>：</w:t>
      </w:r>
      <w:bookmarkEnd w:id="155"/>
      <w:bookmarkEnd w:id="156"/>
    </w:p>
    <w:p w:rsidR="006B2331" w:rsidRPr="00D0602F" w:rsidRDefault="006B2331" w:rsidP="001C0F4A">
      <w:pPr>
        <w:pStyle w:val="4"/>
        <w:ind w:left="1701"/>
        <w:rPr>
          <w:rFonts w:ascii="Times New Roman" w:hAnsi="Times New Roman"/>
        </w:rPr>
      </w:pPr>
      <w:r w:rsidRPr="00D0602F">
        <w:rPr>
          <w:rFonts w:ascii="Times New Roman" w:hAnsi="Times New Roman" w:hint="eastAsia"/>
        </w:rPr>
        <w:t>臺東縣政府</w:t>
      </w:r>
      <w:r w:rsidR="00D75270" w:rsidRPr="00D0602F">
        <w:rPr>
          <w:rFonts w:ascii="Times New Roman" w:hAnsi="Times New Roman" w:hint="eastAsia"/>
        </w:rPr>
        <w:t>表示</w:t>
      </w:r>
      <w:r w:rsidRPr="00D0602F">
        <w:rPr>
          <w:rFonts w:ascii="Times New Roman" w:hAnsi="Times New Roman" w:hint="eastAsia"/>
        </w:rPr>
        <w:t>，該縣即使</w:t>
      </w:r>
      <w:r w:rsidR="00C4038A" w:rsidRPr="00D0602F">
        <w:rPr>
          <w:rFonts w:ascii="Times New Roman" w:hAnsi="Times New Roman" w:hint="eastAsia"/>
        </w:rPr>
        <w:t>辦理</w:t>
      </w:r>
      <w:r w:rsidRPr="00D0602F">
        <w:rPr>
          <w:rFonts w:hint="eastAsia"/>
          <w:bCs/>
        </w:rPr>
        <w:t>正式教師甄試或以提報師培大學培育公費生等方式欲聘任正式師資，亦常面臨報名人數不足、或當事人(考生、公費生)自願放棄等情</w:t>
      </w:r>
      <w:r w:rsidR="00C4038A" w:rsidRPr="00D0602F">
        <w:rPr>
          <w:rFonts w:hint="eastAsia"/>
          <w:bCs/>
        </w:rPr>
        <w:t>；換言之，該縣偏遠地區學校占比高，普遍受限於交通、經濟、生活機能、數位環境相對弱勢之條件，連招募</w:t>
      </w:r>
      <w:r w:rsidRPr="00D0602F">
        <w:rPr>
          <w:rFonts w:hint="eastAsia"/>
          <w:bCs/>
        </w:rPr>
        <w:t>正式教師都有困境，</w:t>
      </w:r>
      <w:r w:rsidR="00D75270" w:rsidRPr="00D0602F">
        <w:rPr>
          <w:rFonts w:hint="eastAsia"/>
          <w:bCs/>
        </w:rPr>
        <w:t>因此</w:t>
      </w:r>
      <w:r w:rsidRPr="00D0602F">
        <w:rPr>
          <w:rFonts w:hint="eastAsia"/>
          <w:bCs/>
        </w:rPr>
        <w:t>招募代理教師時，</w:t>
      </w:r>
      <w:r w:rsidR="00C4038A" w:rsidRPr="00D0602F">
        <w:rPr>
          <w:rFonts w:hint="eastAsia"/>
          <w:bCs/>
        </w:rPr>
        <w:t>若與其他縣市相較誘因顯有不足</w:t>
      </w:r>
      <w:r w:rsidRPr="00D0602F">
        <w:rPr>
          <w:rFonts w:hint="eastAsia"/>
          <w:bCs/>
        </w:rPr>
        <w:t>，</w:t>
      </w:r>
      <w:r w:rsidR="00C4038A" w:rsidRPr="00D0602F">
        <w:rPr>
          <w:rFonts w:hint="eastAsia"/>
          <w:bCs/>
        </w:rPr>
        <w:t>便</w:t>
      </w:r>
      <w:r w:rsidRPr="00D0602F">
        <w:rPr>
          <w:rFonts w:hint="eastAsia"/>
          <w:bCs/>
        </w:rPr>
        <w:t>恐淪為代理教師的次要選擇</w:t>
      </w:r>
      <w:r w:rsidR="00C4038A" w:rsidRPr="00D0602F">
        <w:rPr>
          <w:rFonts w:hint="eastAsia"/>
          <w:bCs/>
        </w:rPr>
        <w:t>，對於偏遠地區學校教育發展，無疑雪上加霜</w:t>
      </w:r>
      <w:r w:rsidRPr="00D0602F">
        <w:rPr>
          <w:rFonts w:hint="eastAsia"/>
          <w:bCs/>
        </w:rPr>
        <w:t>。</w:t>
      </w:r>
    </w:p>
    <w:p w:rsidR="001C0F4A" w:rsidRPr="00D0602F" w:rsidRDefault="003B7D12" w:rsidP="001C0F4A">
      <w:pPr>
        <w:pStyle w:val="4"/>
        <w:ind w:left="1701"/>
        <w:rPr>
          <w:rFonts w:ascii="Times New Roman" w:hAnsi="Times New Roman"/>
        </w:rPr>
      </w:pPr>
      <w:r w:rsidRPr="00D0602F">
        <w:rPr>
          <w:rFonts w:ascii="Times New Roman" w:hAnsi="Times New Roman" w:hint="eastAsia"/>
        </w:rPr>
        <w:t>本案</w:t>
      </w:r>
      <w:r w:rsidR="00251AAB" w:rsidRPr="00D0602F">
        <w:rPr>
          <w:rFonts w:ascii="Times New Roman" w:hAnsi="Times New Roman" w:hint="eastAsia"/>
        </w:rPr>
        <w:t>受訪</w:t>
      </w:r>
      <w:r w:rsidR="00251AAB" w:rsidRPr="00D0602F">
        <w:rPr>
          <w:rFonts w:hint="eastAsia"/>
          <w:bCs/>
        </w:rPr>
        <w:t>之臺東縣偏遠地區學校代理教師提及</w:t>
      </w:r>
      <w:r w:rsidR="00251AAB" w:rsidRPr="00D0602F">
        <w:rPr>
          <w:rFonts w:hint="eastAsia"/>
          <w:bCs/>
        </w:rPr>
        <w:lastRenderedPageBreak/>
        <w:t>「兼任職務為導師，最困擾之事為寒暑假不屬聘期、沒薪水，但仍要處理學生事務，也未必續聘」、「關於代理教師，建議比照臺北市，對於有教師證之代理教師，予以採計年資，對於吸引教師來蘭嶼服務比較有誘因。」等語</w:t>
      </w:r>
      <w:r w:rsidR="00C4038A" w:rsidRPr="00D0602F">
        <w:rPr>
          <w:rFonts w:ascii="Times New Roman" w:hAnsi="Times New Roman" w:hint="eastAsia"/>
        </w:rPr>
        <w:t>，</w:t>
      </w:r>
      <w:r w:rsidR="00251AAB" w:rsidRPr="00D0602F">
        <w:rPr>
          <w:rFonts w:ascii="Times New Roman" w:hAnsi="Times New Roman" w:hint="eastAsia"/>
        </w:rPr>
        <w:t>顯示</w:t>
      </w:r>
      <w:r w:rsidR="00C4038A" w:rsidRPr="00D0602F">
        <w:rPr>
          <w:rFonts w:hint="eastAsia"/>
          <w:bCs/>
        </w:rPr>
        <w:t>目前臺東縣提供代理教師聘期不完整，亦無針對教師資格有無、年資採計規定等做出差異性規範，對於代理教師而言，赴任臺東縣所屬學校服務，誘因仍嫌不足</w:t>
      </w:r>
      <w:r w:rsidR="00251AAB" w:rsidRPr="00D0602F">
        <w:rPr>
          <w:rFonts w:hint="eastAsia"/>
          <w:bCs/>
        </w:rPr>
        <w:t>；復以代理教師寒暑假期間仍持續處理學生事務，卻未屬聘約期間，亦致權責不清，同樣不利完整保障學生受教權益。</w:t>
      </w:r>
    </w:p>
    <w:p w:rsidR="006338CE" w:rsidRPr="00D0602F" w:rsidRDefault="00C4038A" w:rsidP="00251AAB">
      <w:pPr>
        <w:pStyle w:val="4"/>
        <w:ind w:left="1701"/>
        <w:rPr>
          <w:rFonts w:ascii="Times New Roman" w:hAnsi="Times New Roman"/>
        </w:rPr>
      </w:pPr>
      <w:r w:rsidRPr="00D0602F">
        <w:rPr>
          <w:rFonts w:ascii="Times New Roman" w:hAnsi="Times New Roman" w:hint="eastAsia"/>
        </w:rPr>
        <w:t>鑒於偏遠地區教育事務相當程度仰賴代理教師承擔，針對本案藉調查臺東縣現況所知之代理教師經濟與工作基本權益保障不足</w:t>
      </w:r>
      <w:r w:rsidR="00251AAB" w:rsidRPr="00D0602F">
        <w:rPr>
          <w:rFonts w:ascii="Times New Roman" w:hAnsi="Times New Roman" w:hint="eastAsia"/>
        </w:rPr>
        <w:t>所衍生之</w:t>
      </w:r>
      <w:r w:rsidRPr="00D0602F">
        <w:rPr>
          <w:rFonts w:ascii="Times New Roman" w:hAnsi="Times New Roman" w:hint="eastAsia"/>
        </w:rPr>
        <w:t>問題，教育部亦應整理掌握全國狀況，否則恐令偏遠地區專法理想難以期待。</w:t>
      </w:r>
      <w:r w:rsidR="003B7D12" w:rsidRPr="00D0602F">
        <w:rPr>
          <w:rFonts w:ascii="Times New Roman" w:hAnsi="Times New Roman" w:hint="eastAsia"/>
        </w:rPr>
        <w:t>此經</w:t>
      </w:r>
      <w:r w:rsidR="006F3752" w:rsidRPr="00D0602F">
        <w:rPr>
          <w:rFonts w:ascii="Times New Roman" w:hAnsi="Times New Roman" w:hint="eastAsia"/>
        </w:rPr>
        <w:t>教育部</w:t>
      </w:r>
      <w:r w:rsidR="003B7D12" w:rsidRPr="00D0602F">
        <w:rPr>
          <w:rFonts w:ascii="Times New Roman" w:hAnsi="Times New Roman" w:hint="eastAsia"/>
        </w:rPr>
        <w:t>國教署許副署長到院說明時稱：「</w:t>
      </w:r>
      <w:r w:rsidR="003B7D12" w:rsidRPr="00D0602F">
        <w:rPr>
          <w:rFonts w:hint="eastAsia"/>
        </w:rPr>
        <w:t>代理教師完整聘期方面，監察院另有調查案積極關心，現在在審112年預算，立法院多位委員關心會納入考量，也會朝向修改條文的方向調整。各界也有共識，要此類教師確實有在寒暑假擔負學校教學或行政工作。</w:t>
      </w:r>
      <w:r w:rsidR="003B7D12" w:rsidRPr="00D0602F">
        <w:rPr>
          <w:rFonts w:ascii="Times New Roman" w:hAnsi="Times New Roman" w:hint="eastAsia"/>
        </w:rPr>
        <w:t>」等語</w:t>
      </w:r>
      <w:r w:rsidRPr="00D0602F">
        <w:rPr>
          <w:rFonts w:ascii="Times New Roman" w:hAnsi="Times New Roman" w:hint="eastAsia"/>
        </w:rPr>
        <w:t>，</w:t>
      </w:r>
      <w:r w:rsidR="00251AAB" w:rsidRPr="00D0602F">
        <w:rPr>
          <w:rFonts w:ascii="Times New Roman" w:hAnsi="Times New Roman" w:hint="eastAsia"/>
        </w:rPr>
        <w:t>後續應由</w:t>
      </w:r>
      <w:r w:rsidR="006F3752" w:rsidRPr="00D0602F">
        <w:rPr>
          <w:rFonts w:ascii="Times New Roman" w:hAnsi="Times New Roman" w:hint="eastAsia"/>
        </w:rPr>
        <w:t>各主管機關</w:t>
      </w:r>
      <w:r w:rsidR="00251AAB" w:rsidRPr="00D0602F">
        <w:rPr>
          <w:rFonts w:ascii="Times New Roman" w:hAnsi="Times New Roman" w:hint="eastAsia"/>
        </w:rPr>
        <w:t>落實改善，以保障代理教師權益，亦保障偏遠地區學生權益</w:t>
      </w:r>
      <w:r w:rsidR="000A601D" w:rsidRPr="00D0602F">
        <w:rPr>
          <w:rFonts w:ascii="Times New Roman" w:hAnsi="Times New Roman" w:hint="eastAsia"/>
        </w:rPr>
        <w:t>。</w:t>
      </w:r>
    </w:p>
    <w:p w:rsidR="00F0743F" w:rsidRPr="00D0602F" w:rsidRDefault="0066014B" w:rsidP="00F967ED">
      <w:pPr>
        <w:pStyle w:val="3"/>
        <w:rPr>
          <w:rFonts w:ascii="Times New Roman" w:hAnsi="Times New Roman"/>
        </w:rPr>
      </w:pPr>
      <w:bookmarkStart w:id="157" w:name="_Toc119424964"/>
      <w:bookmarkStart w:id="158" w:name="_Toc119502215"/>
      <w:r w:rsidRPr="00D0602F">
        <w:rPr>
          <w:rFonts w:ascii="Times New Roman" w:hAnsi="Times New Roman" w:hint="eastAsia"/>
        </w:rPr>
        <w:t>此外，</w:t>
      </w:r>
      <w:r w:rsidR="00F0743F" w:rsidRPr="00D0602F">
        <w:rPr>
          <w:rFonts w:ascii="Times New Roman" w:hAnsi="Times New Roman" w:hint="eastAsia"/>
          <w:b/>
        </w:rPr>
        <w:t>臺東縣偏遠地區學校</w:t>
      </w:r>
      <w:r w:rsidR="00D32088" w:rsidRPr="00D0602F">
        <w:rPr>
          <w:rFonts w:ascii="Times New Roman" w:hAnsi="Times New Roman" w:hint="eastAsia"/>
          <w:b/>
        </w:rPr>
        <w:t>現職代理教師</w:t>
      </w:r>
      <w:r w:rsidR="00F0743F" w:rsidRPr="00D0602F">
        <w:rPr>
          <w:rFonts w:ascii="Times New Roman" w:hAnsi="Times New Roman" w:hint="eastAsia"/>
          <w:b/>
        </w:rPr>
        <w:t>未具合格教師資格</w:t>
      </w:r>
      <w:r w:rsidR="00D32088" w:rsidRPr="00D0602F">
        <w:rPr>
          <w:rFonts w:ascii="Times New Roman" w:hAnsi="Times New Roman" w:hint="eastAsia"/>
          <w:b/>
        </w:rPr>
        <w:t>者，</w:t>
      </w:r>
      <w:r w:rsidR="00F0743F" w:rsidRPr="00D0602F">
        <w:rPr>
          <w:rFonts w:ascii="Times New Roman" w:hAnsi="Times New Roman" w:hint="eastAsia"/>
          <w:b/>
        </w:rPr>
        <w:t>占比仍高</w:t>
      </w:r>
      <w:r w:rsidR="00D32088" w:rsidRPr="00D0602F">
        <w:rPr>
          <w:rFonts w:ascii="Times New Roman" w:hAnsi="Times New Roman" w:hint="eastAsia"/>
          <w:b/>
        </w:rPr>
        <w:t>約</w:t>
      </w:r>
      <w:r w:rsidR="00D32088" w:rsidRPr="00D0602F">
        <w:rPr>
          <w:rFonts w:ascii="Times New Roman" w:hAnsi="Times New Roman" w:hint="eastAsia"/>
          <w:b/>
        </w:rPr>
        <w:t>50%</w:t>
      </w:r>
      <w:r w:rsidR="002F30F1" w:rsidRPr="00D0602F">
        <w:rPr>
          <w:rFonts w:ascii="Times New Roman" w:hAnsi="Times New Roman" w:hint="eastAsia"/>
          <w:b/>
        </w:rPr>
        <w:t>，基於提升偏遠地區</w:t>
      </w:r>
      <w:r w:rsidR="00CB5E67" w:rsidRPr="00D0602F">
        <w:rPr>
          <w:rFonts w:ascii="Times New Roman" w:hAnsi="Times New Roman" w:hint="eastAsia"/>
          <w:b/>
        </w:rPr>
        <w:t>教育</w:t>
      </w:r>
      <w:r w:rsidR="002F30F1" w:rsidRPr="00D0602F">
        <w:rPr>
          <w:rFonts w:ascii="Times New Roman" w:hAnsi="Times New Roman" w:hint="eastAsia"/>
          <w:b/>
        </w:rPr>
        <w:t>品質，對於此等師資，政府仍應研處協助其精進專業，甚或輔導其取得合格教師證，進而保障學生受教權益</w:t>
      </w:r>
      <w:r w:rsidR="00F0743F" w:rsidRPr="00D0602F">
        <w:rPr>
          <w:rFonts w:ascii="Times New Roman" w:hAnsi="Times New Roman" w:hint="eastAsia"/>
          <w:b/>
        </w:rPr>
        <w:t>：</w:t>
      </w:r>
      <w:bookmarkEnd w:id="157"/>
      <w:bookmarkEnd w:id="158"/>
    </w:p>
    <w:p w:rsidR="003F78C7" w:rsidRPr="00D0602F" w:rsidRDefault="00441B62" w:rsidP="00F0743F">
      <w:pPr>
        <w:pStyle w:val="4"/>
        <w:ind w:left="1701"/>
        <w:rPr>
          <w:rFonts w:ascii="Times New Roman" w:hAnsi="Times New Roman"/>
        </w:rPr>
      </w:pPr>
      <w:r w:rsidRPr="00D0602F">
        <w:rPr>
          <w:rFonts w:ascii="Times New Roman" w:hAnsi="Times New Roman" w:hint="eastAsia"/>
        </w:rPr>
        <w:t>為</w:t>
      </w:r>
      <w:r w:rsidR="0066014B" w:rsidRPr="00D0602F">
        <w:rPr>
          <w:rFonts w:ascii="Times New Roman" w:hAnsi="Times New Roman" w:hint="eastAsia"/>
        </w:rPr>
        <w:t>改善</w:t>
      </w:r>
      <w:r w:rsidRPr="00D0602F">
        <w:rPr>
          <w:rFonts w:ascii="Times New Roman" w:hAnsi="Times New Roman" w:hint="eastAsia"/>
        </w:rPr>
        <w:t>偏遠地區學校師資，</w:t>
      </w:r>
      <w:r w:rsidR="005A19E9" w:rsidRPr="00D0602F">
        <w:rPr>
          <w:rFonts w:ascii="Times New Roman" w:hAnsi="Times New Roman" w:hint="eastAsia"/>
        </w:rPr>
        <w:t>偏遠地區學校教育發展條例第</w:t>
      </w:r>
      <w:r w:rsidR="005A19E9" w:rsidRPr="00D0602F">
        <w:rPr>
          <w:rFonts w:ascii="Times New Roman" w:hAnsi="Times New Roman" w:hint="eastAsia"/>
        </w:rPr>
        <w:t>7</w:t>
      </w:r>
      <w:r w:rsidR="005A19E9" w:rsidRPr="00D0602F">
        <w:rPr>
          <w:rFonts w:ascii="Times New Roman" w:hAnsi="Times New Roman" w:hint="eastAsia"/>
        </w:rPr>
        <w:t>條第</w:t>
      </w:r>
      <w:r w:rsidR="005A19E9" w:rsidRPr="00D0602F">
        <w:rPr>
          <w:rFonts w:ascii="Times New Roman" w:hAnsi="Times New Roman" w:hint="eastAsia"/>
        </w:rPr>
        <w:t>1</w:t>
      </w:r>
      <w:r w:rsidR="005A19E9" w:rsidRPr="00D0602F">
        <w:rPr>
          <w:rFonts w:ascii="Times New Roman" w:hAnsi="Times New Roman" w:hint="eastAsia"/>
        </w:rPr>
        <w:t>項規定：「</w:t>
      </w:r>
      <w:r w:rsidR="002963BF" w:rsidRPr="00D0602F">
        <w:rPr>
          <w:rFonts w:ascii="Times New Roman" w:hAnsi="Times New Roman" w:hint="eastAsia"/>
        </w:rPr>
        <w:t>偏遠地區學校依第</w:t>
      </w:r>
      <w:r w:rsidR="00D75270" w:rsidRPr="00D0602F">
        <w:rPr>
          <w:rFonts w:ascii="Times New Roman" w:hAnsi="Times New Roman" w:hint="eastAsia"/>
        </w:rPr>
        <w:t>5</w:t>
      </w:r>
      <w:r w:rsidR="002963BF" w:rsidRPr="00D0602F">
        <w:rPr>
          <w:rFonts w:ascii="Times New Roman" w:hAnsi="Times New Roman" w:hint="eastAsia"/>
        </w:rPr>
        <w:t>條</w:t>
      </w:r>
      <w:r w:rsidR="002963BF" w:rsidRPr="00D0602F">
        <w:rPr>
          <w:rFonts w:ascii="Times New Roman" w:hAnsi="Times New Roman" w:hint="eastAsia"/>
        </w:rPr>
        <w:lastRenderedPageBreak/>
        <w:t>規定甄選合格專任教師，確有困難者，主管機關得控留所轄偏遠地區學校教師編制員額三分之一以下之人事經費，由主管機關採公開甄選方式，進用代理教師或以契約專案聘任具教師資格之教師（以下簡稱專聘教師），聘期一次最長二年；其表現優良，經教師評審委員會審核且報主管機關同意者，由學校校長再聘之；原校已無缺額時，得由主管機關指定其他偏遠地區學校聘任之。</w:t>
      </w:r>
      <w:r w:rsidR="005A19E9" w:rsidRPr="00D0602F">
        <w:rPr>
          <w:rFonts w:ascii="Times New Roman" w:hAnsi="Times New Roman" w:hint="eastAsia"/>
        </w:rPr>
        <w:t>」</w:t>
      </w:r>
      <w:r w:rsidR="00236AD3" w:rsidRPr="00D0602F">
        <w:rPr>
          <w:rFonts w:ascii="Times New Roman" w:hAnsi="Times New Roman" w:hint="eastAsia"/>
        </w:rPr>
        <w:t>特別定有「專聘教師」制度</w:t>
      </w:r>
      <w:r w:rsidR="00251AAB" w:rsidRPr="00D0602F">
        <w:rPr>
          <w:rFonts w:ascii="Times New Roman" w:hAnsi="Times New Roman" w:hint="eastAsia"/>
        </w:rPr>
        <w:t>；</w:t>
      </w:r>
      <w:r w:rsidR="00236AD3" w:rsidRPr="00D0602F">
        <w:rPr>
          <w:rFonts w:ascii="Times New Roman" w:hAnsi="Times New Roman" w:hint="eastAsia"/>
        </w:rPr>
        <w:t>前開條例第</w:t>
      </w:r>
      <w:r w:rsidR="00236AD3" w:rsidRPr="00D0602F">
        <w:rPr>
          <w:rFonts w:ascii="Times New Roman" w:hAnsi="Times New Roman" w:hint="eastAsia"/>
        </w:rPr>
        <w:t>7</w:t>
      </w:r>
      <w:r w:rsidR="00236AD3" w:rsidRPr="00D0602F">
        <w:rPr>
          <w:rFonts w:ascii="Times New Roman" w:hAnsi="Times New Roman" w:hint="eastAsia"/>
        </w:rPr>
        <w:t>條第</w:t>
      </w:r>
      <w:r w:rsidR="00236AD3" w:rsidRPr="00D0602F">
        <w:rPr>
          <w:rFonts w:ascii="Times New Roman" w:hAnsi="Times New Roman" w:hint="eastAsia"/>
        </w:rPr>
        <w:t>2</w:t>
      </w:r>
      <w:r w:rsidR="00236AD3" w:rsidRPr="00D0602F">
        <w:rPr>
          <w:rFonts w:ascii="Times New Roman" w:hAnsi="Times New Roman" w:hint="eastAsia"/>
        </w:rPr>
        <w:t>項、第</w:t>
      </w:r>
      <w:r w:rsidR="00236AD3" w:rsidRPr="00D0602F">
        <w:rPr>
          <w:rFonts w:ascii="Times New Roman" w:hAnsi="Times New Roman" w:hint="eastAsia"/>
        </w:rPr>
        <w:t>3</w:t>
      </w:r>
      <w:r w:rsidR="00236AD3" w:rsidRPr="00D0602F">
        <w:rPr>
          <w:rFonts w:ascii="Times New Roman" w:hAnsi="Times New Roman" w:hint="eastAsia"/>
        </w:rPr>
        <w:t>項，則分別針對專聘教師</w:t>
      </w:r>
      <w:r w:rsidR="009C4607" w:rsidRPr="00D0602F">
        <w:rPr>
          <w:rFonts w:ascii="Times New Roman" w:hAnsi="Times New Roman" w:hint="eastAsia"/>
        </w:rPr>
        <w:t>全額補助參加第二專長訓練、再聘或教師甄試加分優待等事宜。</w:t>
      </w:r>
      <w:r w:rsidR="004E0C73" w:rsidRPr="00D0602F">
        <w:rPr>
          <w:rFonts w:ascii="Times New Roman" w:hAnsi="Times New Roman" w:hint="eastAsia"/>
        </w:rPr>
        <w:t>此外，同條例第</w:t>
      </w:r>
      <w:r w:rsidR="004E0C73" w:rsidRPr="00D0602F">
        <w:rPr>
          <w:rFonts w:ascii="Times New Roman" w:hAnsi="Times New Roman" w:hint="eastAsia"/>
        </w:rPr>
        <w:t>8</w:t>
      </w:r>
      <w:r w:rsidR="004E0C73" w:rsidRPr="00D0602F">
        <w:rPr>
          <w:rFonts w:ascii="Times New Roman" w:hAnsi="Times New Roman" w:hint="eastAsia"/>
        </w:rPr>
        <w:t>條第</w:t>
      </w:r>
      <w:r w:rsidR="004E0C73" w:rsidRPr="00D0602F">
        <w:rPr>
          <w:rFonts w:ascii="Times New Roman" w:hAnsi="Times New Roman" w:hint="eastAsia"/>
        </w:rPr>
        <w:t>2</w:t>
      </w:r>
      <w:r w:rsidR="004E0C73" w:rsidRPr="00D0602F">
        <w:rPr>
          <w:rFonts w:ascii="Times New Roman" w:hAnsi="Times New Roman" w:hint="eastAsia"/>
        </w:rPr>
        <w:t>項規定：「前條未具教師資格之現職代理教師，最近三年內於偏遠地區學校實際服務滿四學期，且表現優良者，得參加由中央主管機關全額補助師資培育之大學辦理之高級中等以下學校及特殊教育學校（班）師資類科師資職前教育課程。」對於「未具教師資格之現職代理教師」</w:t>
      </w:r>
      <w:r w:rsidR="00F0743F" w:rsidRPr="00D0602F">
        <w:rPr>
          <w:rFonts w:ascii="Times New Roman" w:hAnsi="Times New Roman" w:hint="eastAsia"/>
        </w:rPr>
        <w:t>，已</w:t>
      </w:r>
      <w:r w:rsidR="004E0C73" w:rsidRPr="00D0602F">
        <w:rPr>
          <w:rFonts w:ascii="Times New Roman" w:hAnsi="Times New Roman" w:hint="eastAsia"/>
        </w:rPr>
        <w:t>定有全額補助參加師資職前教育課程之規定，</w:t>
      </w:r>
      <w:r w:rsidR="00055670" w:rsidRPr="00D0602F">
        <w:rPr>
          <w:rFonts w:ascii="Times New Roman" w:hAnsi="Times New Roman" w:hint="eastAsia"/>
        </w:rPr>
        <w:t>顯有輔導偏遠地區學校代理教師精進專業或協助</w:t>
      </w:r>
      <w:r w:rsidR="00F0743F" w:rsidRPr="00D0602F">
        <w:rPr>
          <w:rFonts w:ascii="Times New Roman" w:hAnsi="Times New Roman" w:hint="eastAsia"/>
        </w:rPr>
        <w:t>其</w:t>
      </w:r>
      <w:r w:rsidR="00055670" w:rsidRPr="00D0602F">
        <w:rPr>
          <w:rFonts w:ascii="Times New Roman" w:hAnsi="Times New Roman" w:hint="eastAsia"/>
        </w:rPr>
        <w:t>取得正式資格等立法目的。</w:t>
      </w:r>
    </w:p>
    <w:p w:rsidR="008D4862" w:rsidRPr="00D0602F" w:rsidRDefault="00055670" w:rsidP="00F0743F">
      <w:pPr>
        <w:pStyle w:val="4"/>
        <w:ind w:left="1701"/>
      </w:pPr>
      <w:r w:rsidRPr="00D0602F">
        <w:rPr>
          <w:rFonts w:ascii="Times New Roman" w:hAnsi="Times New Roman" w:hint="eastAsia"/>
        </w:rPr>
        <w:t>惟</w:t>
      </w:r>
      <w:r w:rsidR="00F0743F" w:rsidRPr="00D0602F">
        <w:rPr>
          <w:rFonts w:ascii="Times New Roman" w:hAnsi="Times New Roman" w:hint="eastAsia"/>
        </w:rPr>
        <w:t>據</w:t>
      </w:r>
      <w:r w:rsidR="003F0BFD" w:rsidRPr="00D0602F">
        <w:rPr>
          <w:rFonts w:ascii="Times New Roman" w:hAnsi="Times New Roman" w:hint="eastAsia"/>
        </w:rPr>
        <w:t>本案</w:t>
      </w:r>
      <w:r w:rsidR="00EE321B" w:rsidRPr="00D0602F">
        <w:rPr>
          <w:rFonts w:ascii="Times New Roman" w:hAnsi="Times New Roman" w:hint="eastAsia"/>
        </w:rPr>
        <w:t>訪問</w:t>
      </w:r>
      <w:r w:rsidR="003F0BFD" w:rsidRPr="00D0602F">
        <w:rPr>
          <w:rFonts w:ascii="Times New Roman" w:hAnsi="Times New Roman" w:hint="eastAsia"/>
        </w:rPr>
        <w:t>臺東縣偏遠地區學校代理教師反映，</w:t>
      </w:r>
      <w:r w:rsidRPr="00D0602F">
        <w:rPr>
          <w:rFonts w:ascii="Times New Roman" w:hAnsi="Times New Roman" w:hint="eastAsia"/>
        </w:rPr>
        <w:t>因臺東縣偏遠地區學校之「未具教師資格之現職代理教師」，均係由</w:t>
      </w:r>
      <w:r w:rsidR="007B68F2" w:rsidRPr="00D0602F">
        <w:rPr>
          <w:rFonts w:ascii="Times New Roman" w:hAnsi="Times New Roman" w:hint="eastAsia"/>
        </w:rPr>
        <w:t>「</w:t>
      </w:r>
      <w:r w:rsidRPr="00D0602F">
        <w:rPr>
          <w:rFonts w:ascii="Times New Roman" w:hAnsi="Times New Roman" w:hint="eastAsia"/>
        </w:rPr>
        <w:t>服務學校自行辦理教師甄選</w:t>
      </w:r>
      <w:r w:rsidR="007B68F2" w:rsidRPr="00D0602F">
        <w:rPr>
          <w:rFonts w:ascii="Times New Roman" w:hAnsi="Times New Roman" w:hint="eastAsia"/>
        </w:rPr>
        <w:t>」</w:t>
      </w:r>
      <w:r w:rsidRPr="00D0602F">
        <w:rPr>
          <w:rFonts w:ascii="Times New Roman" w:hAnsi="Times New Roman" w:hint="eastAsia"/>
        </w:rPr>
        <w:t>所進用，而非</w:t>
      </w:r>
      <w:r w:rsidR="00D75270" w:rsidRPr="00D0602F">
        <w:rPr>
          <w:rFonts w:ascii="Times New Roman" w:hAnsi="Times New Roman" w:hint="eastAsia"/>
        </w:rPr>
        <w:t>偏遠地區學校教育發展條例</w:t>
      </w:r>
      <w:r w:rsidRPr="00D0602F">
        <w:rPr>
          <w:rFonts w:ascii="Times New Roman" w:hAnsi="Times New Roman" w:hint="eastAsia"/>
        </w:rPr>
        <w:t>第</w:t>
      </w:r>
      <w:r w:rsidRPr="00D0602F">
        <w:rPr>
          <w:rFonts w:ascii="Times New Roman" w:hAnsi="Times New Roman" w:hint="eastAsia"/>
        </w:rPr>
        <w:t>7</w:t>
      </w:r>
      <w:r w:rsidRPr="00D0602F">
        <w:rPr>
          <w:rFonts w:ascii="Times New Roman" w:hAnsi="Times New Roman" w:hint="eastAsia"/>
        </w:rPr>
        <w:t>條第</w:t>
      </w:r>
      <w:r w:rsidRPr="00D0602F">
        <w:rPr>
          <w:rFonts w:ascii="Times New Roman" w:hAnsi="Times New Roman" w:hint="eastAsia"/>
        </w:rPr>
        <w:t>1</w:t>
      </w:r>
      <w:r w:rsidRPr="00D0602F">
        <w:rPr>
          <w:rFonts w:ascii="Times New Roman" w:hAnsi="Times New Roman" w:hint="eastAsia"/>
        </w:rPr>
        <w:t>項規定所稱「由主管機關採公開甄選方式</w:t>
      </w:r>
      <w:r w:rsidRPr="00D0602F">
        <w:rPr>
          <w:rFonts w:ascii="Times New Roman" w:hAnsi="Times New Roman" w:hint="eastAsia"/>
        </w:rPr>
        <w:t>(</w:t>
      </w:r>
      <w:r w:rsidRPr="00D0602F">
        <w:rPr>
          <w:rFonts w:ascii="Times New Roman" w:hAnsi="Times New Roman" w:hint="eastAsia"/>
        </w:rPr>
        <w:t>進用</w:t>
      </w:r>
      <w:r w:rsidRPr="00D0602F">
        <w:rPr>
          <w:rFonts w:ascii="Times New Roman" w:hAnsi="Times New Roman" w:hint="eastAsia"/>
        </w:rPr>
        <w:t>)</w:t>
      </w:r>
      <w:r w:rsidRPr="00D0602F">
        <w:rPr>
          <w:rFonts w:ascii="Times New Roman" w:hAnsi="Times New Roman" w:hint="eastAsia"/>
        </w:rPr>
        <w:t>」者，</w:t>
      </w:r>
      <w:r w:rsidR="000E4271" w:rsidRPr="00D0602F">
        <w:rPr>
          <w:rFonts w:ascii="Times New Roman" w:hAnsi="Times New Roman" w:hint="eastAsia"/>
        </w:rPr>
        <w:t>故非可適用偏遠地區學校教育發展條例第</w:t>
      </w:r>
      <w:r w:rsidR="000E4271" w:rsidRPr="00D0602F">
        <w:rPr>
          <w:rFonts w:ascii="Times New Roman" w:hAnsi="Times New Roman" w:hint="eastAsia"/>
        </w:rPr>
        <w:t>7</w:t>
      </w:r>
      <w:r w:rsidR="000E4271" w:rsidRPr="00D0602F">
        <w:rPr>
          <w:rFonts w:ascii="Times New Roman" w:hAnsi="Times New Roman" w:hint="eastAsia"/>
        </w:rPr>
        <w:t>、</w:t>
      </w:r>
      <w:r w:rsidR="000E4271" w:rsidRPr="00D0602F">
        <w:rPr>
          <w:rFonts w:ascii="Times New Roman" w:hAnsi="Times New Roman" w:hint="eastAsia"/>
        </w:rPr>
        <w:t>8</w:t>
      </w:r>
      <w:r w:rsidR="000E4271" w:rsidRPr="00D0602F">
        <w:rPr>
          <w:rFonts w:ascii="Times New Roman" w:hAnsi="Times New Roman" w:hint="eastAsia"/>
        </w:rPr>
        <w:t>條相關規定，而無從享有參加全額補助之師資職前教育課程的機會</w:t>
      </w:r>
      <w:r w:rsidR="008D4862" w:rsidRPr="00D0602F">
        <w:rPr>
          <w:rFonts w:ascii="Times New Roman" w:hAnsi="Times New Roman" w:hint="eastAsia"/>
        </w:rPr>
        <w:t>，其</w:t>
      </w:r>
      <w:r w:rsidR="00F0743F" w:rsidRPr="00D0602F">
        <w:rPr>
          <w:rFonts w:ascii="Times New Roman" w:hAnsi="Times New Roman" w:hint="eastAsia"/>
        </w:rPr>
        <w:t>等</w:t>
      </w:r>
      <w:r w:rsidR="008D4862" w:rsidRPr="00D0602F">
        <w:rPr>
          <w:rFonts w:ascii="Times New Roman" w:hAnsi="Times New Roman" w:hint="eastAsia"/>
        </w:rPr>
        <w:t>批評此項規定「看得到、吃不到」</w:t>
      </w:r>
      <w:r w:rsidR="000E4271" w:rsidRPr="00D0602F">
        <w:rPr>
          <w:rFonts w:ascii="Times New Roman" w:hAnsi="Times New Roman" w:hint="eastAsia"/>
        </w:rPr>
        <w:t>。</w:t>
      </w:r>
    </w:p>
    <w:p w:rsidR="00251AAB" w:rsidRPr="00D0602F" w:rsidRDefault="000E4271" w:rsidP="00F0743F">
      <w:pPr>
        <w:pStyle w:val="4"/>
        <w:ind w:left="1701"/>
      </w:pPr>
      <w:r w:rsidRPr="00D0602F">
        <w:rPr>
          <w:rFonts w:ascii="Times New Roman" w:hAnsi="Times New Roman" w:hint="eastAsia"/>
        </w:rPr>
        <w:lastRenderedPageBreak/>
        <w:t>對此，</w:t>
      </w:r>
      <w:r w:rsidR="004615AC" w:rsidRPr="00D0602F">
        <w:rPr>
          <w:rFonts w:ascii="Times New Roman" w:hAnsi="Times New Roman" w:hint="eastAsia"/>
        </w:rPr>
        <w:t>臺東縣政府表示：「……本府透過辦理正式教甄選及分發公費生等方式，以逐年補足各校正式教師、穩定師資為目標，而非聘任未具合格教師資格之專聘教師。偏鄉教育條例第</w:t>
      </w:r>
      <w:r w:rsidR="004615AC" w:rsidRPr="00D0602F">
        <w:rPr>
          <w:rFonts w:ascii="Times New Roman" w:hAnsi="Times New Roman" w:hint="eastAsia"/>
        </w:rPr>
        <w:t>7</w:t>
      </w:r>
      <w:r w:rsidR="004615AC" w:rsidRPr="00D0602F">
        <w:rPr>
          <w:rFonts w:ascii="Times New Roman" w:hAnsi="Times New Roman" w:hint="eastAsia"/>
        </w:rPr>
        <w:t>條及第</w:t>
      </w:r>
      <w:r w:rsidR="004615AC" w:rsidRPr="00D0602F">
        <w:rPr>
          <w:rFonts w:ascii="Times New Roman" w:hAnsi="Times New Roman" w:hint="eastAsia"/>
        </w:rPr>
        <w:t>8</w:t>
      </w:r>
      <w:r w:rsidR="004615AC" w:rsidRPr="00D0602F">
        <w:rPr>
          <w:rFonts w:ascii="Times New Roman" w:hAnsi="Times New Roman" w:hint="eastAsia"/>
        </w:rPr>
        <w:t>條所定之第二專長訓練、師資職前教育課程，其對象係經主管機關公開甄選之專聘教師及代理教師，倘代理教師係經由學校公開甄選聘任，即非適用之對象。」教育部亦稱：「……倘該代理教師係經由學校公開甄選聘任，因非由主管機關公開甄選聘用，故非屬偏遠地區學校教育發展條例第</w:t>
      </w:r>
      <w:r w:rsidR="004615AC" w:rsidRPr="00D0602F">
        <w:rPr>
          <w:rFonts w:ascii="Times New Roman" w:hAnsi="Times New Roman" w:hint="eastAsia"/>
        </w:rPr>
        <w:t>8</w:t>
      </w:r>
      <w:r w:rsidR="004615AC" w:rsidRPr="00D0602F">
        <w:rPr>
          <w:rFonts w:ascii="Times New Roman" w:hAnsi="Times New Roman" w:hint="eastAsia"/>
        </w:rPr>
        <w:t>條第</w:t>
      </w:r>
      <w:r w:rsidR="004615AC" w:rsidRPr="00D0602F">
        <w:rPr>
          <w:rFonts w:ascii="Times New Roman" w:hAnsi="Times New Roman" w:hint="eastAsia"/>
        </w:rPr>
        <w:t>2</w:t>
      </w:r>
      <w:r w:rsidR="004615AC" w:rsidRPr="00D0602F">
        <w:rPr>
          <w:rFonts w:ascii="Times New Roman" w:hAnsi="Times New Roman" w:hint="eastAsia"/>
        </w:rPr>
        <w:t>項規定適用之對象。」等語。</w:t>
      </w:r>
      <w:r w:rsidR="00086C95" w:rsidRPr="00D0602F">
        <w:rPr>
          <w:rFonts w:hint="eastAsia"/>
        </w:rPr>
        <w:t>又，本案詢問時，</w:t>
      </w:r>
      <w:r w:rsidR="00D75270" w:rsidRPr="00D0602F">
        <w:rPr>
          <w:rFonts w:hint="eastAsia"/>
        </w:rPr>
        <w:t>教育部</w:t>
      </w:r>
      <w:r w:rsidR="00086C95" w:rsidRPr="00D0602F">
        <w:rPr>
          <w:rFonts w:hint="eastAsia"/>
        </w:rPr>
        <w:t>國教署許</w:t>
      </w:r>
      <w:r w:rsidR="00D75270" w:rsidRPr="00D0602F">
        <w:rPr>
          <w:rFonts w:hint="eastAsia"/>
        </w:rPr>
        <w:t>麗娟</w:t>
      </w:r>
      <w:r w:rsidR="00086C95" w:rsidRPr="00D0602F">
        <w:rPr>
          <w:rFonts w:hint="eastAsia"/>
        </w:rPr>
        <w:t>副署長表示「偏遠地區學校教育發展條例第7、8條立法的精神在於，法規對這類代理教師的保障算是優渥，也因此要求是要經縣市公開甄選，這樣的做法也同樣是防止學校自行甄選、保障縣市免於受到不當壓力。」顯示，</w:t>
      </w:r>
      <w:r w:rsidR="008D4862" w:rsidRPr="00D0602F">
        <w:rPr>
          <w:rFonts w:hint="eastAsia"/>
        </w:rPr>
        <w:t>偏遠地區學校教育發展條例第8條第2項所定之「</w:t>
      </w:r>
      <w:r w:rsidR="008D4862" w:rsidRPr="00D0602F">
        <w:rPr>
          <w:rFonts w:ascii="Times New Roman" w:hAnsi="Times New Roman" w:hint="eastAsia"/>
        </w:rPr>
        <w:t>未具教師資格之現職代理教師</w:t>
      </w:r>
      <w:r w:rsidR="008D4862" w:rsidRPr="00D0602F">
        <w:rPr>
          <w:rFonts w:hint="eastAsia"/>
        </w:rPr>
        <w:t>」，確實係以同條例第7條第1項資格符合者為前提要件</w:t>
      </w:r>
      <w:r w:rsidR="00251AAB" w:rsidRPr="00D0602F">
        <w:rPr>
          <w:rFonts w:hint="eastAsia"/>
        </w:rPr>
        <w:t>。</w:t>
      </w:r>
    </w:p>
    <w:p w:rsidR="009B7136" w:rsidRPr="00D0602F" w:rsidRDefault="009B7136" w:rsidP="00F0743F">
      <w:pPr>
        <w:pStyle w:val="4"/>
        <w:ind w:left="1701"/>
      </w:pPr>
      <w:r w:rsidRPr="00D0602F">
        <w:rPr>
          <w:rFonts w:hint="eastAsia"/>
        </w:rPr>
        <w:t>政府對於偏遠地區學校代理教師之進用，基於師資品質之要求、維護教師甄試公平性等，仍以「由主管機關公開甄選聘用已具合格教師資格之代理教師」為優先。</w:t>
      </w:r>
      <w:r w:rsidR="00251AAB" w:rsidRPr="00D0602F">
        <w:rPr>
          <w:rFonts w:hint="eastAsia"/>
        </w:rPr>
        <w:t>亦即，</w:t>
      </w:r>
      <w:r w:rsidRPr="00D0602F">
        <w:rPr>
          <w:rFonts w:hint="eastAsia"/>
        </w:rPr>
        <w:t>偏遠地區學校教育發展條例第7、8條之相關規定，雖基於協助代理教師精進專業之目的，惟具體規定與實務做法，實</w:t>
      </w:r>
      <w:r w:rsidR="00903430" w:rsidRPr="00D0602F">
        <w:rPr>
          <w:rFonts w:hint="eastAsia"/>
        </w:rPr>
        <w:t>需兼衡</w:t>
      </w:r>
      <w:r w:rsidRPr="00D0602F">
        <w:rPr>
          <w:rFonts w:hint="eastAsia"/>
        </w:rPr>
        <w:t>損益</w:t>
      </w:r>
      <w:r w:rsidR="00903430" w:rsidRPr="00D0602F">
        <w:rPr>
          <w:rFonts w:hint="eastAsia"/>
        </w:rPr>
        <w:t>利弊</w:t>
      </w:r>
      <w:r w:rsidRPr="00D0602F">
        <w:rPr>
          <w:rFonts w:hint="eastAsia"/>
        </w:rPr>
        <w:t>。</w:t>
      </w:r>
    </w:p>
    <w:p w:rsidR="0000673E" w:rsidRPr="00D0602F" w:rsidRDefault="00523E91" w:rsidP="00F0743F">
      <w:pPr>
        <w:pStyle w:val="4"/>
        <w:ind w:left="1701"/>
      </w:pPr>
      <w:r w:rsidRPr="00D0602F">
        <w:rPr>
          <w:rFonts w:hint="eastAsia"/>
        </w:rPr>
        <w:t>但</w:t>
      </w:r>
      <w:r w:rsidR="007C0267" w:rsidRPr="00D0602F">
        <w:rPr>
          <w:rFonts w:hint="eastAsia"/>
        </w:rPr>
        <w:t>不容忽視，</w:t>
      </w:r>
      <w:r w:rsidR="00D32088" w:rsidRPr="00D0602F">
        <w:rPr>
          <w:rFonts w:hint="eastAsia"/>
        </w:rPr>
        <w:t>據</w:t>
      </w:r>
      <w:r w:rsidR="003749E4" w:rsidRPr="00D0602F">
        <w:rPr>
          <w:rFonts w:hint="eastAsia"/>
        </w:rPr>
        <w:t>審計部臺東縣審計室</w:t>
      </w:r>
      <w:r w:rsidR="001E425B" w:rsidRPr="00D0602F">
        <w:rPr>
          <w:rFonts w:hint="eastAsia"/>
        </w:rPr>
        <w:t>之查核指出，臺東縣</w:t>
      </w:r>
      <w:r w:rsidR="00785085" w:rsidRPr="00D0602F">
        <w:rPr>
          <w:rFonts w:hint="eastAsia"/>
        </w:rPr>
        <w:t>未具合格教師證書或師資職前教育課程修畢證明書之代理教師，多數集中在偏遠地區學校，致約4至5成偏遠地區國中及國小代理教</w:t>
      </w:r>
      <w:r w:rsidR="00785085" w:rsidRPr="00D0602F">
        <w:rPr>
          <w:rFonts w:hint="eastAsia"/>
        </w:rPr>
        <w:lastRenderedPageBreak/>
        <w:t>師，未具合格教師證書或師資職前教育課程修畢證明書，亟待積極輔導改善師資。本案調查時，</w:t>
      </w:r>
      <w:r w:rsidR="00D32088" w:rsidRPr="00D0602F">
        <w:rPr>
          <w:rFonts w:hint="eastAsia"/>
        </w:rPr>
        <w:t>臺東縣政府</w:t>
      </w:r>
      <w:r w:rsidR="00785085" w:rsidRPr="00D0602F">
        <w:rPr>
          <w:rFonts w:hint="eastAsia"/>
        </w:rPr>
        <w:t>亦</w:t>
      </w:r>
      <w:r w:rsidR="00D32088" w:rsidRPr="00D0602F">
        <w:rPr>
          <w:rFonts w:hint="eastAsia"/>
        </w:rPr>
        <w:t>查復</w:t>
      </w:r>
      <w:r w:rsidR="00785085" w:rsidRPr="00D0602F">
        <w:rPr>
          <w:rFonts w:hint="eastAsia"/>
        </w:rPr>
        <w:t>略以</w:t>
      </w:r>
      <w:r w:rsidR="00D32088" w:rsidRPr="00D0602F">
        <w:rPr>
          <w:rFonts w:hint="eastAsia"/>
        </w:rPr>
        <w:t>，110學年度偏遠地區國中計有254名教師，具教師資格者比率51%、偏遠地區國小計有852名教師，具教師資格者比率49%；換言之，臺東縣偏遠地區學校現職代理教師中，</w:t>
      </w:r>
      <w:r w:rsidR="009B7136" w:rsidRPr="00D0602F">
        <w:rPr>
          <w:rFonts w:hint="eastAsia"/>
        </w:rPr>
        <w:t>非具教師資格</w:t>
      </w:r>
      <w:r w:rsidR="00D32088" w:rsidRPr="00D0602F">
        <w:rPr>
          <w:rFonts w:hint="eastAsia"/>
        </w:rPr>
        <w:t>者，占比</w:t>
      </w:r>
      <w:r w:rsidR="009B7136" w:rsidRPr="00D0602F">
        <w:rPr>
          <w:rFonts w:hint="eastAsia"/>
        </w:rPr>
        <w:t>仍</w:t>
      </w:r>
      <w:r w:rsidR="00D32088" w:rsidRPr="00D0602F">
        <w:rPr>
          <w:rFonts w:hint="eastAsia"/>
        </w:rPr>
        <w:t>高</w:t>
      </w:r>
      <w:r w:rsidR="009B7136" w:rsidRPr="00D0602F">
        <w:rPr>
          <w:rFonts w:hint="eastAsia"/>
        </w:rPr>
        <w:t>約50%</w:t>
      </w:r>
      <w:r w:rsidR="00785085" w:rsidRPr="00D0602F">
        <w:rPr>
          <w:rFonts w:hint="eastAsia"/>
        </w:rPr>
        <w:t>；且臺東縣政府亦自承「</w:t>
      </w:r>
      <w:r w:rsidR="0000673E" w:rsidRPr="00D0602F">
        <w:t>因地處偏遠、生活機能及交通較為不便，致學校辦理代理教師甄選時較難有符</w:t>
      </w:r>
      <w:r w:rsidR="0000673E" w:rsidRPr="00D0602F">
        <w:rPr>
          <w:rFonts w:hint="eastAsia"/>
        </w:rPr>
        <w:t>『</w:t>
      </w:r>
      <w:r w:rsidR="0000673E" w:rsidRPr="00D0602F">
        <w:t>高級中等以下學校兼任代課及代理教師聘任辦法</w:t>
      </w:r>
      <w:r w:rsidR="0000673E" w:rsidRPr="00D0602F">
        <w:rPr>
          <w:rFonts w:hint="eastAsia"/>
        </w:rPr>
        <w:t>』</w:t>
      </w:r>
      <w:r w:rsidR="0000673E" w:rsidRPr="00D0602F">
        <w:t>第3條第3項具有合格教師證或修畢師資職前教育課程之教師報名，常有至甄選第三階段始具有符合具大學畢業資格者報名。</w:t>
      </w:r>
      <w:r w:rsidR="00785085" w:rsidRPr="00D0602F">
        <w:rPr>
          <w:rFonts w:hint="eastAsia"/>
        </w:rPr>
        <w:t>」等語。</w:t>
      </w:r>
    </w:p>
    <w:p w:rsidR="00D32088" w:rsidRPr="00D0602F" w:rsidRDefault="002F30F1" w:rsidP="00F0743F">
      <w:pPr>
        <w:pStyle w:val="4"/>
        <w:ind w:left="1701"/>
      </w:pPr>
      <w:r w:rsidRPr="00D0602F">
        <w:rPr>
          <w:rFonts w:hint="eastAsia"/>
        </w:rPr>
        <w:t>基於提升偏遠地區</w:t>
      </w:r>
      <w:r w:rsidR="00CB5E67" w:rsidRPr="00D0602F">
        <w:rPr>
          <w:rFonts w:hint="eastAsia"/>
        </w:rPr>
        <w:t>教育</w:t>
      </w:r>
      <w:r w:rsidRPr="00D0602F">
        <w:rPr>
          <w:rFonts w:hint="eastAsia"/>
        </w:rPr>
        <w:t>品質，對於偏遠地區學校中未具合格教師資格的現職代理教師，政府仍應研處協助渠等師資精進專業，甚或輔導其取得合格教師證，進而保障學生受教權益</w:t>
      </w:r>
      <w:r w:rsidR="00C81FBD" w:rsidRPr="00D0602F">
        <w:rPr>
          <w:rFonts w:hint="eastAsia"/>
        </w:rPr>
        <w:t>。</w:t>
      </w:r>
    </w:p>
    <w:p w:rsidR="008D4862" w:rsidRPr="00D0602F" w:rsidRDefault="002F30F1" w:rsidP="002F30F1">
      <w:pPr>
        <w:pStyle w:val="3"/>
      </w:pPr>
      <w:bookmarkStart w:id="159" w:name="_Toc119424965"/>
      <w:bookmarkStart w:id="160" w:name="_Toc119502216"/>
      <w:r w:rsidRPr="00D0602F">
        <w:rPr>
          <w:rFonts w:hint="eastAsia"/>
        </w:rPr>
        <w:t>對此，</w:t>
      </w:r>
      <w:r w:rsidR="009B7136" w:rsidRPr="00D0602F">
        <w:rPr>
          <w:rFonts w:hint="eastAsia"/>
        </w:rPr>
        <w:t>教育部表示，依據偏遠地區學校教育發展條例規定，該部</w:t>
      </w:r>
      <w:r w:rsidR="009B7136" w:rsidRPr="00D0602F">
        <w:t>110</w:t>
      </w:r>
      <w:r w:rsidR="009B7136" w:rsidRPr="00D0602F">
        <w:rPr>
          <w:rFonts w:hint="eastAsia"/>
        </w:rPr>
        <w:t>學年度規劃「偏遠地區學士後教育學分班」（國小班），供符合該條例第</w:t>
      </w:r>
      <w:r w:rsidR="009B7136" w:rsidRPr="00D0602F">
        <w:t>8</w:t>
      </w:r>
      <w:r w:rsidR="009B7136" w:rsidRPr="00D0602F">
        <w:rPr>
          <w:rFonts w:hint="eastAsia"/>
        </w:rPr>
        <w:t>條第</w:t>
      </w:r>
      <w:r w:rsidR="009B7136" w:rsidRPr="00D0602F">
        <w:t>2</w:t>
      </w:r>
      <w:r w:rsidR="009B7136" w:rsidRPr="00D0602F">
        <w:rPr>
          <w:rFonts w:hint="eastAsia"/>
        </w:rPr>
        <w:t>項之代理教師進修並予全額補助，另考量符合資格者有限，並鼓勵未符合前揭資格之代理教師取得合格教師資格，依據</w:t>
      </w:r>
      <w:r w:rsidR="00F0743F" w:rsidRPr="00D0602F">
        <w:rPr>
          <w:rFonts w:hint="eastAsia"/>
        </w:rPr>
        <w:t>「</w:t>
      </w:r>
      <w:r w:rsidR="009B7136" w:rsidRPr="00D0602F">
        <w:rPr>
          <w:rFonts w:hint="eastAsia"/>
        </w:rPr>
        <w:t>師資培育法</w:t>
      </w:r>
      <w:r w:rsidR="00F0743F" w:rsidRPr="00D0602F">
        <w:rPr>
          <w:rFonts w:hint="eastAsia"/>
        </w:rPr>
        <w:t>」</w:t>
      </w:r>
      <w:r w:rsidR="009B7136" w:rsidRPr="00D0602F">
        <w:rPr>
          <w:rFonts w:hint="eastAsia"/>
        </w:rPr>
        <w:t>第</w:t>
      </w:r>
      <w:r w:rsidR="009B7136" w:rsidRPr="00D0602F">
        <w:t>8</w:t>
      </w:r>
      <w:r w:rsidR="009B7136" w:rsidRPr="00D0602F">
        <w:rPr>
          <w:rFonts w:hint="eastAsia"/>
        </w:rPr>
        <w:t>條之</w:t>
      </w:r>
      <w:r w:rsidR="009B7136" w:rsidRPr="00D0602F">
        <w:t>1</w:t>
      </w:r>
      <w:r w:rsidR="009B7136" w:rsidRPr="00D0602F">
        <w:rPr>
          <w:rFonts w:hint="eastAsia"/>
        </w:rPr>
        <w:t>規定，經師資培育審議會通過，同意該班於第二階段招收於偏遠地區國民小學實際服務累計滿</w:t>
      </w:r>
      <w:r w:rsidR="009B7136" w:rsidRPr="00D0602F">
        <w:t>10</w:t>
      </w:r>
      <w:r w:rsidR="009B7136" w:rsidRPr="00D0602F">
        <w:rPr>
          <w:rFonts w:hint="eastAsia"/>
        </w:rPr>
        <w:t>學期且表現優良之現職代理教師，同意其自費參加課程；教育部並指出，</w:t>
      </w:r>
      <w:r w:rsidR="009B7136" w:rsidRPr="00D0602F">
        <w:t>110</w:t>
      </w:r>
      <w:r w:rsidR="009B7136" w:rsidRPr="00D0602F">
        <w:rPr>
          <w:rFonts w:hint="eastAsia"/>
        </w:rPr>
        <w:t>學年度符合偏遠地區學校教育發展條例第</w:t>
      </w:r>
      <w:r w:rsidR="009B7136" w:rsidRPr="00D0602F">
        <w:t>8</w:t>
      </w:r>
      <w:r w:rsidR="009B7136" w:rsidRPr="00D0602F">
        <w:rPr>
          <w:rFonts w:hint="eastAsia"/>
        </w:rPr>
        <w:t>條第</w:t>
      </w:r>
      <w:r w:rsidR="009B7136" w:rsidRPr="00D0602F">
        <w:t>2</w:t>
      </w:r>
      <w:r w:rsidR="009B7136" w:rsidRPr="00D0602F">
        <w:rPr>
          <w:rFonts w:hint="eastAsia"/>
        </w:rPr>
        <w:t>項資格之代理教師計</w:t>
      </w:r>
      <w:r w:rsidR="009B7136" w:rsidRPr="00D0602F">
        <w:t>20</w:t>
      </w:r>
      <w:r w:rsidR="009B7136" w:rsidRPr="00D0602F">
        <w:rPr>
          <w:rFonts w:hint="eastAsia"/>
        </w:rPr>
        <w:t>人，</w:t>
      </w:r>
      <w:r w:rsidR="009B7136" w:rsidRPr="00D0602F">
        <w:t>110</w:t>
      </w:r>
      <w:r w:rsidR="009B7136" w:rsidRPr="00D0602F">
        <w:rPr>
          <w:rFonts w:hint="eastAsia"/>
        </w:rPr>
        <w:t>學年度「偏遠地區學士後教育學分班」實際錄取</w:t>
      </w:r>
      <w:r w:rsidR="009B7136" w:rsidRPr="00D0602F">
        <w:t>6</w:t>
      </w:r>
      <w:r w:rsidR="009B7136" w:rsidRPr="00D0602F">
        <w:rPr>
          <w:rFonts w:hint="eastAsia"/>
        </w:rPr>
        <w:t>名，第</w:t>
      </w:r>
      <w:r w:rsidR="009B7136" w:rsidRPr="00D0602F">
        <w:t>2</w:t>
      </w:r>
      <w:r w:rsidR="009B7136" w:rsidRPr="00D0602F">
        <w:rPr>
          <w:rFonts w:hint="eastAsia"/>
        </w:rPr>
        <w:t>階段招收自費參加者計</w:t>
      </w:r>
      <w:r w:rsidR="009B7136" w:rsidRPr="00D0602F">
        <w:t>10</w:t>
      </w:r>
      <w:r w:rsidR="009B7136" w:rsidRPr="00D0602F">
        <w:rPr>
          <w:rFonts w:hint="eastAsia"/>
        </w:rPr>
        <w:t>名，共</w:t>
      </w:r>
      <w:r w:rsidR="009B7136" w:rsidRPr="00D0602F">
        <w:t>16</w:t>
      </w:r>
      <w:r w:rsidR="009B7136" w:rsidRPr="00D0602F">
        <w:rPr>
          <w:rFonts w:hint="eastAsia"/>
        </w:rPr>
        <w:t>名。</w:t>
      </w:r>
      <w:bookmarkEnd w:id="159"/>
      <w:bookmarkEnd w:id="160"/>
    </w:p>
    <w:p w:rsidR="00F967ED" w:rsidRPr="00D0602F" w:rsidRDefault="00523E91" w:rsidP="002F30F1">
      <w:pPr>
        <w:pStyle w:val="3"/>
      </w:pPr>
      <w:bookmarkStart w:id="161" w:name="_Toc119424966"/>
      <w:bookmarkStart w:id="162" w:name="_Toc119502217"/>
      <w:r w:rsidRPr="00D0602F">
        <w:rPr>
          <w:rFonts w:hint="eastAsia"/>
        </w:rPr>
        <w:lastRenderedPageBreak/>
        <w:t>足見</w:t>
      </w:r>
      <w:r w:rsidR="00A05F97" w:rsidRPr="00D0602F">
        <w:rPr>
          <w:rFonts w:hint="eastAsia"/>
        </w:rPr>
        <w:t>，</w:t>
      </w:r>
      <w:r w:rsidR="009B7136" w:rsidRPr="00D0602F">
        <w:rPr>
          <w:rFonts w:hint="eastAsia"/>
        </w:rPr>
        <w:t>偏遠地區學校教育發展條例第7條第1項規定，</w:t>
      </w:r>
      <w:r w:rsidR="00C81FBD" w:rsidRPr="00D0602F">
        <w:rPr>
          <w:rFonts w:hint="eastAsia"/>
        </w:rPr>
        <w:t>固然</w:t>
      </w:r>
      <w:r w:rsidR="009B7136" w:rsidRPr="00D0602F">
        <w:rPr>
          <w:rFonts w:hint="eastAsia"/>
        </w:rPr>
        <w:t>對偏遠地區學校非具教師資格之現職代理教師產生「全額補助參加師資職前教育課程</w:t>
      </w:r>
      <w:r w:rsidR="00C81FBD" w:rsidRPr="00D0602F">
        <w:rPr>
          <w:rFonts w:hint="eastAsia"/>
        </w:rPr>
        <w:t>」</w:t>
      </w:r>
      <w:r w:rsidR="009B7136" w:rsidRPr="00D0602F">
        <w:rPr>
          <w:rFonts w:hint="eastAsia"/>
        </w:rPr>
        <w:t>一事進行限制，</w:t>
      </w:r>
      <w:r w:rsidR="00C81FBD" w:rsidRPr="00D0602F">
        <w:rPr>
          <w:rFonts w:hint="eastAsia"/>
        </w:rPr>
        <w:t>惟</w:t>
      </w:r>
      <w:r w:rsidR="00B53406" w:rsidRPr="00D0602F">
        <w:rPr>
          <w:rFonts w:hint="eastAsia"/>
        </w:rPr>
        <w:t>現行法律制度下，</w:t>
      </w:r>
      <w:r w:rsidR="009B7136" w:rsidRPr="00D0602F">
        <w:rPr>
          <w:rFonts w:hint="eastAsia"/>
        </w:rPr>
        <w:t>仍有</w:t>
      </w:r>
      <w:r w:rsidR="00C81FBD" w:rsidRPr="00D0602F">
        <w:rPr>
          <w:rFonts w:hint="eastAsia"/>
        </w:rPr>
        <w:t>提供</w:t>
      </w:r>
      <w:r w:rsidR="00B53406" w:rsidRPr="00D0602F">
        <w:rPr>
          <w:rFonts w:hint="eastAsia"/>
        </w:rPr>
        <w:t>此類教師</w:t>
      </w:r>
      <w:r w:rsidR="009B7136" w:rsidRPr="00D0602F">
        <w:rPr>
          <w:rFonts w:hint="eastAsia"/>
        </w:rPr>
        <w:t>自費參加師資職前訓練課程的管道</w:t>
      </w:r>
      <w:r w:rsidR="00A05F97" w:rsidRPr="00D0602F">
        <w:rPr>
          <w:rFonts w:hint="eastAsia"/>
        </w:rPr>
        <w:t>。</w:t>
      </w:r>
      <w:r w:rsidR="00C81FBD" w:rsidRPr="00D0602F">
        <w:rPr>
          <w:rFonts w:hint="eastAsia"/>
        </w:rPr>
        <w:t>故</w:t>
      </w:r>
      <w:r w:rsidR="00DD6380" w:rsidRPr="00D0602F">
        <w:rPr>
          <w:rFonts w:hint="eastAsia"/>
        </w:rPr>
        <w:t>需</w:t>
      </w:r>
      <w:r w:rsidR="00B53406" w:rsidRPr="00D0602F">
        <w:rPr>
          <w:rFonts w:hint="eastAsia"/>
        </w:rPr>
        <w:t>進一步釐</w:t>
      </w:r>
      <w:r w:rsidR="00C81FBD" w:rsidRPr="00D0602F">
        <w:rPr>
          <w:rFonts w:hint="eastAsia"/>
        </w:rPr>
        <w:t>明的問題是</w:t>
      </w:r>
      <w:r w:rsidR="00B53406" w:rsidRPr="00D0602F">
        <w:rPr>
          <w:rFonts w:hint="eastAsia"/>
        </w:rPr>
        <w:t>，政府應如何平衡兼顧</w:t>
      </w:r>
      <w:r w:rsidR="009B7136" w:rsidRPr="00D0602F">
        <w:rPr>
          <w:rFonts w:hint="eastAsia"/>
        </w:rPr>
        <w:t>「教師甄選公平性」及「改善偏遠地區學校師資品質」兩端</w:t>
      </w:r>
      <w:r w:rsidR="00B53406" w:rsidRPr="00D0602F">
        <w:rPr>
          <w:rFonts w:hint="eastAsia"/>
        </w:rPr>
        <w:t>？</w:t>
      </w:r>
      <w:r w:rsidR="00DD6380" w:rsidRPr="00D0602F">
        <w:rPr>
          <w:rFonts w:hint="eastAsia"/>
        </w:rPr>
        <w:t>目前</w:t>
      </w:r>
      <w:r w:rsidR="009B7136" w:rsidRPr="00D0602F">
        <w:rPr>
          <w:rFonts w:hint="eastAsia"/>
        </w:rPr>
        <w:t>有無足夠教育資源改善此類</w:t>
      </w:r>
      <w:r w:rsidR="00C81FBD" w:rsidRPr="00D0602F">
        <w:rPr>
          <w:rFonts w:hint="eastAsia"/>
        </w:rPr>
        <w:t>資格未備之</w:t>
      </w:r>
      <w:r w:rsidR="0028370D" w:rsidRPr="00D0602F">
        <w:rPr>
          <w:rFonts w:hint="eastAsia"/>
        </w:rPr>
        <w:t>現職</w:t>
      </w:r>
      <w:r w:rsidR="009B7136" w:rsidRPr="00D0602F">
        <w:rPr>
          <w:rFonts w:hint="eastAsia"/>
        </w:rPr>
        <w:t>師資？</w:t>
      </w:r>
      <w:r w:rsidR="00C81FBD" w:rsidRPr="00D0602F">
        <w:rPr>
          <w:rFonts w:hint="eastAsia"/>
        </w:rPr>
        <w:t>本案認為，政府</w:t>
      </w:r>
      <w:r w:rsidR="00B53406" w:rsidRPr="00D0602F">
        <w:rPr>
          <w:rFonts w:hint="eastAsia"/>
        </w:rPr>
        <w:t>應</w:t>
      </w:r>
      <w:r w:rsidR="009B7136" w:rsidRPr="00D0602F">
        <w:rPr>
          <w:rFonts w:hint="eastAsia"/>
        </w:rPr>
        <w:t>整體掌握「經服務學校自行甄選、未能適用偏遠地區學校教育發展條例第8條第2項之現職代理教師」究有多少人？其接受師資職前教育課程的意願如何？地方主管機關有何看法？等</w:t>
      </w:r>
      <w:r w:rsidR="00C81FBD" w:rsidRPr="00D0602F">
        <w:rPr>
          <w:rFonts w:hint="eastAsia"/>
        </w:rPr>
        <w:t>重要事項</w:t>
      </w:r>
      <w:r w:rsidR="009B7136" w:rsidRPr="00D0602F">
        <w:rPr>
          <w:rFonts w:hint="eastAsia"/>
        </w:rPr>
        <w:t>，</w:t>
      </w:r>
      <w:r w:rsidR="00B53406" w:rsidRPr="00D0602F">
        <w:rPr>
          <w:rFonts w:hint="eastAsia"/>
        </w:rPr>
        <w:t>俾</w:t>
      </w:r>
      <w:r w:rsidR="00516C7F" w:rsidRPr="00D0602F">
        <w:rPr>
          <w:rFonts w:hint="eastAsia"/>
        </w:rPr>
        <w:t>相關措施、作法可得落實並具體提升</w:t>
      </w:r>
      <w:r w:rsidR="00C81FBD" w:rsidRPr="00D0602F">
        <w:rPr>
          <w:rFonts w:hint="eastAsia"/>
        </w:rPr>
        <w:t>偏遠地區學校師資品質</w:t>
      </w:r>
      <w:r w:rsidR="00516C7F" w:rsidRPr="00D0602F">
        <w:rPr>
          <w:rFonts w:hint="eastAsia"/>
        </w:rPr>
        <w:t>。</w:t>
      </w:r>
      <w:bookmarkEnd w:id="161"/>
      <w:bookmarkEnd w:id="162"/>
    </w:p>
    <w:p w:rsidR="00F54771" w:rsidRPr="00D0602F" w:rsidRDefault="00516C7F" w:rsidP="00F54771">
      <w:pPr>
        <w:pStyle w:val="3"/>
      </w:pPr>
      <w:bookmarkStart w:id="163" w:name="_Toc119424967"/>
      <w:bookmarkStart w:id="164" w:name="_Toc119502218"/>
      <w:r w:rsidRPr="00D0602F">
        <w:rPr>
          <w:rFonts w:hint="eastAsia"/>
        </w:rPr>
        <w:t>綜上，</w:t>
      </w:r>
      <w:r w:rsidR="00EF7B58" w:rsidRPr="00D0602F">
        <w:rPr>
          <w:rFonts w:ascii="Times New Roman" w:hAnsi="Times New Roman" w:hint="eastAsia"/>
        </w:rPr>
        <w:t>高中以下學校之導師與行政職務，依法應以正式教師擔任為原則，惟偏遠地區學校中，代理教師身兼數職實為常態，職責並不亞於正式教師，顯與相關法規相悖，應由教育部檢討改善。又，臺東縣即使招募正式教師，也常面臨報名人數不足、或當事人</w:t>
      </w:r>
      <w:r w:rsidR="00EF7B58" w:rsidRPr="00D0602F">
        <w:rPr>
          <w:rFonts w:ascii="Times New Roman" w:hAnsi="Times New Roman" w:hint="eastAsia"/>
        </w:rPr>
        <w:t>(</w:t>
      </w:r>
      <w:r w:rsidR="00EF7B58" w:rsidRPr="00D0602F">
        <w:rPr>
          <w:rFonts w:ascii="Times New Roman" w:hAnsi="Times New Roman" w:hint="eastAsia"/>
        </w:rPr>
        <w:t>考生、公費生</w:t>
      </w:r>
      <w:r w:rsidR="00EF7B58" w:rsidRPr="00D0602F">
        <w:rPr>
          <w:rFonts w:ascii="Times New Roman" w:hAnsi="Times New Roman" w:hint="eastAsia"/>
        </w:rPr>
        <w:t>)</w:t>
      </w:r>
      <w:r w:rsidR="00EF7B58" w:rsidRPr="00D0602F">
        <w:rPr>
          <w:rFonts w:ascii="Times New Roman" w:hAnsi="Times New Roman" w:hint="eastAsia"/>
        </w:rPr>
        <w:t>自願放棄等情事，若未能正視處理該縣代理教師聘期不完整一事，則對於該縣招募、留任優良師資，無疑雪上加霜，且亦不利完整保障學生受教權益。尤其臺東縣偏遠地區學校現職代理教師未具合格教師資格者，占比仍高約</w:t>
      </w:r>
      <w:r w:rsidR="00EF7B58" w:rsidRPr="00D0602F">
        <w:rPr>
          <w:rFonts w:ascii="Times New Roman" w:hAnsi="Times New Roman" w:hint="eastAsia"/>
        </w:rPr>
        <w:t>50%</w:t>
      </w:r>
      <w:r w:rsidR="00EF7B58" w:rsidRPr="00D0602F">
        <w:rPr>
          <w:rFonts w:ascii="Times New Roman" w:hAnsi="Times New Roman" w:hint="eastAsia"/>
        </w:rPr>
        <w:t>，基於提升偏遠地區教育品質，對於此等師資，政府仍應研處協助其精進專業，甚或輔導其取得合格教師證，進而保障學生受教權益</w:t>
      </w:r>
      <w:r w:rsidR="00F0743F" w:rsidRPr="00D0602F">
        <w:rPr>
          <w:rFonts w:hint="eastAsia"/>
        </w:rPr>
        <w:t>。</w:t>
      </w:r>
      <w:bookmarkEnd w:id="163"/>
      <w:bookmarkEnd w:id="164"/>
    </w:p>
    <w:p w:rsidR="00BE57CB" w:rsidRPr="00D0602F" w:rsidRDefault="00BE57CB" w:rsidP="009D0D82">
      <w:pPr>
        <w:pStyle w:val="3"/>
        <w:numPr>
          <w:ilvl w:val="0"/>
          <w:numId w:val="0"/>
        </w:numPr>
        <w:ind w:left="1361"/>
      </w:pPr>
    </w:p>
    <w:p w:rsidR="000B6E88" w:rsidRPr="00D0602F" w:rsidRDefault="000044DF" w:rsidP="000B6E88">
      <w:pPr>
        <w:pStyle w:val="2"/>
        <w:ind w:left="1105" w:hanging="680"/>
        <w:rPr>
          <w:rFonts w:ascii="Times New Roman" w:hAnsi="Times New Roman"/>
          <w:b/>
        </w:rPr>
      </w:pPr>
      <w:bookmarkStart w:id="165" w:name="_Toc119502219"/>
      <w:r w:rsidRPr="00D0602F">
        <w:rPr>
          <w:rFonts w:hint="eastAsia"/>
          <w:b/>
        </w:rPr>
        <w:t>專業輔導人員(下稱專輔人員</w:t>
      </w:r>
      <w:r w:rsidR="00C34077" w:rsidRPr="00D0602F">
        <w:rPr>
          <w:rFonts w:hint="eastAsia"/>
          <w:b/>
        </w:rPr>
        <w:t>；社工人員併予採納</w:t>
      </w:r>
      <w:r w:rsidRPr="00D0602F">
        <w:rPr>
          <w:rFonts w:hint="eastAsia"/>
          <w:b/>
        </w:rPr>
        <w:t>)為我國偏遠地區教育應</w:t>
      </w:r>
      <w:r w:rsidR="00C34077" w:rsidRPr="00D0602F">
        <w:rPr>
          <w:rFonts w:hint="eastAsia"/>
          <w:b/>
        </w:rPr>
        <w:t>設置</w:t>
      </w:r>
      <w:r w:rsidRPr="00D0602F">
        <w:rPr>
          <w:rFonts w:hint="eastAsia"/>
          <w:b/>
        </w:rPr>
        <w:t>之人力，惟於</w:t>
      </w:r>
      <w:r w:rsidRPr="00D0602F">
        <w:rPr>
          <w:rFonts w:hAnsi="標楷體" w:hint="eastAsia"/>
          <w:b/>
          <w:szCs w:val="32"/>
        </w:rPr>
        <w:t>明(112)年7月</w:t>
      </w:r>
      <w:r w:rsidRPr="00D0602F">
        <w:rPr>
          <w:rFonts w:hAnsi="標楷體" w:hint="eastAsia"/>
          <w:b/>
          <w:szCs w:val="32"/>
        </w:rPr>
        <w:lastRenderedPageBreak/>
        <w:t>31日法定期屆至時，全國尚缺106名</w:t>
      </w:r>
      <w:r w:rsidR="004F7CC5" w:rsidRPr="00D0602F">
        <w:rPr>
          <w:rFonts w:hAnsi="標楷體" w:hint="eastAsia"/>
          <w:b/>
          <w:szCs w:val="32"/>
        </w:rPr>
        <w:t>，</w:t>
      </w:r>
      <w:r w:rsidR="00AB618E" w:rsidRPr="00D0602F">
        <w:rPr>
          <w:rFonts w:hAnsi="標楷體" w:hint="eastAsia"/>
          <w:b/>
          <w:szCs w:val="32"/>
        </w:rPr>
        <w:t>亟待改進</w:t>
      </w:r>
      <w:r w:rsidR="004F7CC5" w:rsidRPr="00D0602F">
        <w:rPr>
          <w:rFonts w:hint="eastAsia"/>
          <w:b/>
        </w:rPr>
        <w:t>。</w:t>
      </w:r>
      <w:r w:rsidR="00A53A00" w:rsidRPr="00D0602F">
        <w:rPr>
          <w:rFonts w:hint="eastAsia"/>
          <w:b/>
        </w:rPr>
        <w:t>又，偏遠地區之</w:t>
      </w:r>
      <w:r w:rsidR="000B6E88" w:rsidRPr="00D0602F">
        <w:rPr>
          <w:rFonts w:hAnsi="標楷體" w:hint="eastAsia"/>
          <w:b/>
          <w:kern w:val="0"/>
          <w:szCs w:val="52"/>
        </w:rPr>
        <w:t>其他</w:t>
      </w:r>
      <w:r w:rsidR="00A53A00" w:rsidRPr="00D0602F">
        <w:rPr>
          <w:rFonts w:hAnsi="標楷體" w:hint="eastAsia"/>
          <w:b/>
          <w:kern w:val="0"/>
          <w:szCs w:val="52"/>
        </w:rPr>
        <w:t>專業資格人員，如原住民籍教師、專任運動教練等，均有</w:t>
      </w:r>
      <w:r w:rsidR="000B6E88" w:rsidRPr="00D0602F">
        <w:rPr>
          <w:rFonts w:hAnsi="標楷體" w:hint="eastAsia"/>
          <w:b/>
          <w:kern w:val="0"/>
          <w:szCs w:val="52"/>
        </w:rPr>
        <w:t>招募</w:t>
      </w:r>
      <w:r w:rsidR="00A53A00" w:rsidRPr="00D0602F">
        <w:rPr>
          <w:rFonts w:hAnsi="標楷體" w:hint="eastAsia"/>
          <w:b/>
          <w:kern w:val="0"/>
          <w:szCs w:val="52"/>
        </w:rPr>
        <w:t>不易</w:t>
      </w:r>
      <w:r w:rsidR="000B6E88" w:rsidRPr="00D0602F">
        <w:rPr>
          <w:rFonts w:hAnsi="標楷體" w:hint="eastAsia"/>
          <w:b/>
          <w:kern w:val="0"/>
          <w:szCs w:val="52"/>
        </w:rPr>
        <w:t>的困境</w:t>
      </w:r>
      <w:r w:rsidR="00A53A00" w:rsidRPr="00D0602F">
        <w:rPr>
          <w:rFonts w:hAnsi="標楷體" w:hint="eastAsia"/>
          <w:b/>
          <w:kern w:val="0"/>
          <w:szCs w:val="52"/>
        </w:rPr>
        <w:t>，</w:t>
      </w:r>
      <w:r w:rsidR="00080588" w:rsidRPr="00D0602F">
        <w:rPr>
          <w:rFonts w:hAnsi="標楷體" w:hint="eastAsia"/>
          <w:b/>
          <w:kern w:val="0"/>
          <w:szCs w:val="52"/>
        </w:rPr>
        <w:t>容應由</w:t>
      </w:r>
      <w:r w:rsidR="00A53A00" w:rsidRPr="00D0602F">
        <w:rPr>
          <w:rFonts w:hAnsi="標楷體" w:hint="eastAsia"/>
          <w:b/>
          <w:kern w:val="0"/>
          <w:szCs w:val="52"/>
        </w:rPr>
        <w:t>教育部會同地方政府積極研</w:t>
      </w:r>
      <w:r w:rsidR="00AB618E" w:rsidRPr="00D0602F">
        <w:rPr>
          <w:rFonts w:hAnsi="標楷體" w:hint="eastAsia"/>
          <w:b/>
          <w:kern w:val="0"/>
          <w:szCs w:val="52"/>
        </w:rPr>
        <w:t>謀妥處</w:t>
      </w:r>
      <w:r w:rsidR="00A53A00" w:rsidRPr="00D0602F">
        <w:rPr>
          <w:rFonts w:hAnsi="標楷體" w:hint="eastAsia"/>
          <w:b/>
          <w:kern w:val="0"/>
          <w:szCs w:val="52"/>
        </w:rPr>
        <w:t>。</w:t>
      </w:r>
      <w:bookmarkEnd w:id="165"/>
    </w:p>
    <w:p w:rsidR="0032047A" w:rsidRPr="00D0602F" w:rsidRDefault="00E61A67" w:rsidP="000B6E88">
      <w:pPr>
        <w:pStyle w:val="3"/>
      </w:pPr>
      <w:bookmarkStart w:id="166" w:name="_Toc119424969"/>
      <w:bookmarkStart w:id="167" w:name="_Toc119502220"/>
      <w:r w:rsidRPr="00D0602F">
        <w:t>「偏遠地區學校教育發展條例」</w:t>
      </w:r>
      <w:r w:rsidRPr="00D0602F">
        <w:rPr>
          <w:rFonts w:hint="eastAsia"/>
        </w:rPr>
        <w:t>第9條第1項規定：「主管機關為協助偏遠地區學校，應考量實際需要優先採取下列措施：……七、合理配置教師、行政人員、護理人員、專業輔導人員及社會工作人員，並協助其專業發展。」</w:t>
      </w:r>
      <w:r w:rsidRPr="00D0602F">
        <w:t>第11條第5項</w:t>
      </w:r>
      <w:r w:rsidRPr="00D0602F">
        <w:rPr>
          <w:rFonts w:hint="eastAsia"/>
        </w:rPr>
        <w:t>：「地方主管機關應以國民中學學區為範圍，於偏遠地區學校置專業輔導人員或社會工作人員；其進用人數、工作內容、資格順序、補助及其他相關事項之辦法，由中央主管機關定之。」</w:t>
      </w:r>
      <w:r w:rsidR="0032047A" w:rsidRPr="00D0602F">
        <w:rPr>
          <w:rFonts w:hint="eastAsia"/>
        </w:rPr>
        <w:t>又，依</w:t>
      </w:r>
      <w:r w:rsidR="0032047A" w:rsidRPr="00D0602F">
        <w:t>高級中等以下學校及各該主管機關專業輔導人員設置辦法</w:t>
      </w:r>
      <w:r w:rsidR="0032047A" w:rsidRPr="00D0602F">
        <w:rPr>
          <w:rStyle w:val="aff3"/>
        </w:rPr>
        <w:footnoteReference w:id="20"/>
      </w:r>
      <w:r w:rsidR="0032047A" w:rsidRPr="00D0602F">
        <w:rPr>
          <w:rFonts w:hint="eastAsia"/>
        </w:rPr>
        <w:t>，專業輔導人員(下稱專輔人員)之設置以偏遠地區國中學區為範圍，至少應置1人，並自1</w:t>
      </w:r>
      <w:r w:rsidR="0032047A" w:rsidRPr="00D0602F">
        <w:t>07</w:t>
      </w:r>
      <w:r w:rsidR="0032047A" w:rsidRPr="00D0602F">
        <w:rPr>
          <w:rFonts w:hint="eastAsia"/>
        </w:rPr>
        <w:t>年8月1日起，於5年內逐年完成設置(即112年7月31日前)。專輔人員於我國推動偏遠地區教育專法後，已屬</w:t>
      </w:r>
      <w:r w:rsidR="003B08B4" w:rsidRPr="00D0602F">
        <w:rPr>
          <w:rFonts w:hint="eastAsia"/>
        </w:rPr>
        <w:t>偏遠地區教育法定應設置之人力。</w:t>
      </w:r>
      <w:bookmarkEnd w:id="166"/>
      <w:bookmarkEnd w:id="167"/>
    </w:p>
    <w:p w:rsidR="00A2493A" w:rsidRPr="00D0602F" w:rsidRDefault="003510A9" w:rsidP="00F63F23">
      <w:pPr>
        <w:pStyle w:val="3"/>
        <w:rPr>
          <w:rFonts w:ascii="Times New Roman" w:hAnsi="Times New Roman"/>
        </w:rPr>
      </w:pPr>
      <w:bookmarkStart w:id="168" w:name="_Toc119424970"/>
      <w:bookmarkStart w:id="169" w:name="_Toc119502221"/>
      <w:r w:rsidRPr="00D0602F">
        <w:rPr>
          <w:rFonts w:hint="eastAsia"/>
        </w:rPr>
        <w:t>又</w:t>
      </w:r>
      <w:r w:rsidR="00A2493A" w:rsidRPr="00D0602F">
        <w:rPr>
          <w:rFonts w:hint="eastAsia"/>
        </w:rPr>
        <w:t>，比較偏遠地區學校教</w:t>
      </w:r>
      <w:r w:rsidR="00811098" w:rsidRPr="00D0602F">
        <w:rPr>
          <w:rFonts w:hint="eastAsia"/>
        </w:rPr>
        <w:t>育</w:t>
      </w:r>
      <w:r w:rsidR="00A2493A" w:rsidRPr="00D0602F">
        <w:rPr>
          <w:rFonts w:hint="eastAsia"/>
        </w:rPr>
        <w:t>發展條例第9條與第11條之內容，前者規定</w:t>
      </w:r>
      <w:r w:rsidR="00EF72FD" w:rsidRPr="00D0602F">
        <w:rPr>
          <w:rFonts w:hint="eastAsia"/>
        </w:rPr>
        <w:t>「應優先協助學校合理配置專業輔導人員『及』社會工作人員」，</w:t>
      </w:r>
      <w:r w:rsidR="00A2493A" w:rsidRPr="00D0602F">
        <w:rPr>
          <w:rFonts w:hint="eastAsia"/>
        </w:rPr>
        <w:t>後者則規定</w:t>
      </w:r>
      <w:r w:rsidR="00EF72FD" w:rsidRPr="00D0602F">
        <w:rPr>
          <w:rFonts w:hint="eastAsia"/>
        </w:rPr>
        <w:t>「偏遠地區學校應置專業輔導人員『或』社會工作人員」</w:t>
      </w:r>
      <w:r w:rsidR="00A2493A" w:rsidRPr="00D0602F">
        <w:rPr>
          <w:rFonts w:hint="eastAsia"/>
        </w:rPr>
        <w:t>，究專輔人員與社工人員於偏遠地區學校應如何配置方屬適法？且有本案</w:t>
      </w:r>
      <w:r w:rsidR="00A2493A" w:rsidRPr="00D0602F">
        <w:rPr>
          <w:rFonts w:ascii="Times New Roman" w:hAnsi="Times New Roman" w:hint="eastAsia"/>
        </w:rPr>
        <w:t>履勘臺東縣訪談偏遠地區學校教師表示「輔導諮商中心提供駐點心理師巡迴</w:t>
      </w:r>
      <w:r w:rsidR="00A2493A" w:rsidRPr="00D0602F">
        <w:rPr>
          <w:rFonts w:ascii="Times New Roman" w:hAnsi="Times New Roman" w:hint="eastAsia"/>
        </w:rPr>
        <w:lastRenderedPageBreak/>
        <w:t>服務，但沒有社工師，心理師與社工師的角色與功能不同，希望兩者都有，社工師有公權力，對於家長違反兒少保法的情況可以處理。」等語</w:t>
      </w:r>
      <w:r w:rsidR="00C9177F" w:rsidRPr="00D0602F">
        <w:rPr>
          <w:rFonts w:ascii="Times New Roman" w:hAnsi="Times New Roman" w:hint="eastAsia"/>
        </w:rPr>
        <w:t>，</w:t>
      </w:r>
      <w:r w:rsidR="00A2493A" w:rsidRPr="00D0602F">
        <w:rPr>
          <w:rFonts w:ascii="Times New Roman" w:hAnsi="Times New Roman" w:hint="eastAsia"/>
        </w:rPr>
        <w:t>顯</w:t>
      </w:r>
      <w:r w:rsidR="00C9177F" w:rsidRPr="00D0602F">
        <w:rPr>
          <w:rFonts w:ascii="Times New Roman" w:hAnsi="Times New Roman" w:hint="eastAsia"/>
        </w:rPr>
        <w:t>然</w:t>
      </w:r>
      <w:r w:rsidR="00A2493A" w:rsidRPr="00D0602F">
        <w:rPr>
          <w:rFonts w:ascii="Times New Roman" w:hAnsi="Times New Roman" w:hint="eastAsia"/>
        </w:rPr>
        <w:t>偏遠地區學校第一線教師認為，專輔人員與社工人員</w:t>
      </w:r>
      <w:r w:rsidR="00D4605D" w:rsidRPr="00D0602F">
        <w:rPr>
          <w:rFonts w:ascii="Times New Roman" w:hAnsi="Times New Roman" w:hint="eastAsia"/>
        </w:rPr>
        <w:t>各司其職</w:t>
      </w:r>
      <w:r w:rsidR="00A2493A" w:rsidRPr="00D0602F">
        <w:rPr>
          <w:rFonts w:ascii="Times New Roman" w:hAnsi="Times New Roman" w:hint="eastAsia"/>
        </w:rPr>
        <w:t>、</w:t>
      </w:r>
      <w:r w:rsidR="00D4605D" w:rsidRPr="00D0602F">
        <w:rPr>
          <w:rFonts w:ascii="Times New Roman" w:hAnsi="Times New Roman" w:hint="eastAsia"/>
        </w:rPr>
        <w:t>各有擅長，</w:t>
      </w:r>
      <w:r w:rsidRPr="00D0602F">
        <w:rPr>
          <w:rFonts w:ascii="Times New Roman" w:hAnsi="Times New Roman" w:hint="eastAsia"/>
        </w:rPr>
        <w:t>以偏遠地區教育需求而言，兩者皆</w:t>
      </w:r>
      <w:r w:rsidR="00C9177F" w:rsidRPr="00D0602F">
        <w:rPr>
          <w:rFonts w:ascii="Times New Roman" w:hAnsi="Times New Roman" w:hint="eastAsia"/>
        </w:rPr>
        <w:t>需</w:t>
      </w:r>
      <w:r w:rsidRPr="00D0602F">
        <w:rPr>
          <w:rFonts w:ascii="Times New Roman" w:hAnsi="Times New Roman" w:hint="eastAsia"/>
        </w:rPr>
        <w:t>。惟</w:t>
      </w:r>
      <w:r w:rsidRPr="00D0602F">
        <w:rPr>
          <w:rFonts w:hint="eastAsia"/>
        </w:rPr>
        <w:t>據教育部主管人員到監察院說明， 該部國教署顏科長表示：「……專輔人力可以聘諮商、心理、社工各種專業，故專輔人力與社工人員是擇一聘用。」許副署長表示：「專輔人員與社工人員，目前規定是兩者都可以；其實社工是立法時特別放入的、是外加的，而非兩者皆須。」等語，顯示目前偏遠地區學校教育條例之要求，係將社工人員併</w:t>
      </w:r>
      <w:r w:rsidRPr="00D0602F">
        <w:rPr>
          <w:rFonts w:ascii="Times New Roman" w:hAnsi="Times New Roman" w:hint="eastAsia"/>
        </w:rPr>
        <w:t>與專輔人員採計、設置。</w:t>
      </w:r>
      <w:r w:rsidR="00C34077" w:rsidRPr="00D0602F">
        <w:rPr>
          <w:rFonts w:ascii="Times New Roman" w:hAnsi="Times New Roman" w:hint="eastAsia"/>
        </w:rPr>
        <w:t>以上先予澄明。</w:t>
      </w:r>
      <w:bookmarkEnd w:id="168"/>
      <w:bookmarkEnd w:id="169"/>
    </w:p>
    <w:p w:rsidR="00FA48E4" w:rsidRPr="00D0602F" w:rsidRDefault="00811098" w:rsidP="0030080D">
      <w:pPr>
        <w:pStyle w:val="3"/>
        <w:rPr>
          <w:rFonts w:ascii="Times New Roman" w:hAnsi="Times New Roman"/>
        </w:rPr>
      </w:pPr>
      <w:bookmarkStart w:id="170" w:name="_Toc119424971"/>
      <w:bookmarkStart w:id="171" w:name="_Toc119502222"/>
      <w:r w:rsidRPr="00D0602F">
        <w:rPr>
          <w:rFonts w:ascii="Times New Roman" w:hAnsi="Times New Roman" w:hint="eastAsia"/>
        </w:rPr>
        <w:t>另，據教育部，</w:t>
      </w:r>
      <w:r w:rsidR="00F66829" w:rsidRPr="00D0602F">
        <w:rPr>
          <w:rFonts w:ascii="Times New Roman" w:hAnsi="Times New Roman" w:hint="eastAsia"/>
        </w:rPr>
        <w:t>經</w:t>
      </w:r>
      <w:r w:rsidR="00FA48E4" w:rsidRPr="00D0602F">
        <w:rPr>
          <w:rFonts w:ascii="Times New Roman" w:hAnsi="Times New Roman" w:hint="eastAsia"/>
        </w:rPr>
        <w:t>1</w:t>
      </w:r>
      <w:r w:rsidR="00FA48E4" w:rsidRPr="00D0602F">
        <w:rPr>
          <w:rFonts w:ascii="Times New Roman" w:hAnsi="Times New Roman"/>
        </w:rPr>
        <w:t>09</w:t>
      </w:r>
      <w:r w:rsidR="00FA48E4" w:rsidRPr="00D0602F">
        <w:rPr>
          <w:rFonts w:ascii="Times New Roman" w:hAnsi="Times New Roman" w:hint="eastAsia"/>
        </w:rPr>
        <w:t>年修訂相關規定，提高補助專輔人員之晉級上限人事費、</w:t>
      </w:r>
      <w:r w:rsidR="00FA48E4" w:rsidRPr="00D0602F">
        <w:rPr>
          <w:rFonts w:ascii="Times New Roman" w:hAnsi="Times New Roman" w:hint="eastAsia"/>
        </w:rPr>
        <w:t>110</w:t>
      </w:r>
      <w:r w:rsidR="00FA48E4" w:rsidRPr="00D0602F">
        <w:rPr>
          <w:rFonts w:ascii="Times New Roman" w:hAnsi="Times New Roman" w:hint="eastAsia"/>
        </w:rPr>
        <w:t>年報請行政院調升專輔人員薪點折合率，目前專輔人員薪點折合率為每點</w:t>
      </w:r>
      <w:r w:rsidR="00FA48E4" w:rsidRPr="00D0602F">
        <w:rPr>
          <w:rFonts w:ascii="Times New Roman" w:hAnsi="Times New Roman" w:hint="eastAsia"/>
        </w:rPr>
        <w:t>135</w:t>
      </w:r>
      <w:r w:rsidR="00FA48E4" w:rsidRPr="00D0602F">
        <w:rPr>
          <w:rFonts w:ascii="Times New Roman" w:hAnsi="Times New Roman" w:hint="eastAsia"/>
        </w:rPr>
        <w:t>元，</w:t>
      </w:r>
      <w:r w:rsidR="0030080D" w:rsidRPr="00D0602F">
        <w:rPr>
          <w:rFonts w:ascii="Times New Roman" w:hAnsi="Times New Roman" w:hint="eastAsia"/>
        </w:rPr>
        <w:t>又</w:t>
      </w:r>
      <w:r w:rsidR="00FA48E4" w:rsidRPr="00D0602F">
        <w:rPr>
          <w:rFonts w:ascii="Times New Roman" w:hAnsi="Times New Roman" w:hint="eastAsia"/>
        </w:rPr>
        <w:t>其薪資依行政院暨所屬各級機關聘用人員注意事項之聘用人員比照分類職位公務人員俸點支給報酬標準表，以契約訂定；其基準略以：</w:t>
      </w:r>
      <w:r w:rsidR="00FA48E4" w:rsidRPr="00D0602F">
        <w:rPr>
          <w:rFonts w:ascii="Times New Roman" w:hAnsi="Times New Roman" w:hint="eastAsia"/>
        </w:rPr>
        <w:t>(1)</w:t>
      </w:r>
      <w:r w:rsidR="00FA48E4" w:rsidRPr="00D0602F">
        <w:rPr>
          <w:rFonts w:ascii="Times New Roman" w:hAnsi="Times New Roman" w:hint="eastAsia"/>
        </w:rPr>
        <w:t>具大學碩士學位以上之專輔人員，月薪約</w:t>
      </w:r>
      <w:r w:rsidR="00FA48E4" w:rsidRPr="00D0602F">
        <w:rPr>
          <w:rFonts w:ascii="Times New Roman" w:hAnsi="Times New Roman" w:hint="eastAsia"/>
        </w:rPr>
        <w:t>4</w:t>
      </w:r>
      <w:r w:rsidR="00FA48E4" w:rsidRPr="00D0602F">
        <w:rPr>
          <w:rFonts w:ascii="Times New Roman" w:hAnsi="Times New Roman" w:hint="eastAsia"/>
        </w:rPr>
        <w:t>萬</w:t>
      </w:r>
      <w:r w:rsidR="00FA48E4" w:rsidRPr="00D0602F">
        <w:rPr>
          <w:rFonts w:ascii="Times New Roman" w:hAnsi="Times New Roman" w:hint="eastAsia"/>
        </w:rPr>
        <w:t>4</w:t>
      </w:r>
      <w:r w:rsidR="00FA48E4" w:rsidRPr="00D0602F">
        <w:rPr>
          <w:rFonts w:ascii="Times New Roman" w:hAnsi="Times New Roman"/>
        </w:rPr>
        <w:t>,</w:t>
      </w:r>
      <w:r w:rsidR="00FA48E4" w:rsidRPr="00D0602F">
        <w:rPr>
          <w:rFonts w:ascii="Times New Roman" w:hAnsi="Times New Roman" w:hint="eastAsia"/>
        </w:rPr>
        <w:t>280~5</w:t>
      </w:r>
      <w:r w:rsidR="00FA48E4" w:rsidRPr="00D0602F">
        <w:rPr>
          <w:rFonts w:ascii="Times New Roman" w:hAnsi="Times New Roman" w:hint="eastAsia"/>
        </w:rPr>
        <w:t>萬</w:t>
      </w:r>
      <w:r w:rsidR="00FA48E4" w:rsidRPr="00D0602F">
        <w:rPr>
          <w:rFonts w:ascii="Times New Roman" w:hAnsi="Times New Roman" w:hint="eastAsia"/>
        </w:rPr>
        <w:t>7</w:t>
      </w:r>
      <w:r w:rsidR="00FA48E4" w:rsidRPr="00D0602F">
        <w:rPr>
          <w:rFonts w:ascii="Times New Roman" w:hAnsi="Times New Roman"/>
        </w:rPr>
        <w:t>,</w:t>
      </w:r>
      <w:r w:rsidR="00FA48E4" w:rsidRPr="00D0602F">
        <w:rPr>
          <w:rFonts w:ascii="Times New Roman" w:hAnsi="Times New Roman" w:hint="eastAsia"/>
        </w:rPr>
        <w:t>240</w:t>
      </w:r>
      <w:r w:rsidR="00FA48E4" w:rsidRPr="00D0602F">
        <w:rPr>
          <w:rFonts w:ascii="Times New Roman" w:hAnsi="Times New Roman" w:hint="eastAsia"/>
        </w:rPr>
        <w:t>。</w:t>
      </w:r>
      <w:r w:rsidR="00FA48E4" w:rsidRPr="00D0602F">
        <w:rPr>
          <w:rFonts w:ascii="Times New Roman" w:hAnsi="Times New Roman" w:hint="eastAsia"/>
        </w:rPr>
        <w:t>(2)</w:t>
      </w:r>
      <w:r w:rsidR="00FA48E4" w:rsidRPr="00D0602F">
        <w:rPr>
          <w:rFonts w:ascii="Times New Roman" w:hAnsi="Times New Roman" w:hint="eastAsia"/>
        </w:rPr>
        <w:t>督導人員月薪上限為</w:t>
      </w:r>
      <w:r w:rsidR="00FA48E4" w:rsidRPr="00D0602F">
        <w:rPr>
          <w:rFonts w:ascii="Times New Roman" w:hAnsi="Times New Roman"/>
        </w:rPr>
        <w:t>6</w:t>
      </w:r>
      <w:r w:rsidR="00FA48E4" w:rsidRPr="00D0602F">
        <w:rPr>
          <w:rFonts w:ascii="Times New Roman" w:hAnsi="Times New Roman" w:hint="eastAsia"/>
        </w:rPr>
        <w:t>萬</w:t>
      </w:r>
      <w:r w:rsidR="00FA48E4" w:rsidRPr="00D0602F">
        <w:rPr>
          <w:rFonts w:ascii="Times New Roman" w:hAnsi="Times New Roman"/>
        </w:rPr>
        <w:t>3,720</w:t>
      </w:r>
      <w:r w:rsidR="00FA48E4" w:rsidRPr="00D0602F">
        <w:rPr>
          <w:rFonts w:ascii="Times New Roman" w:hAnsi="Times New Roman" w:hint="eastAsia"/>
        </w:rPr>
        <w:t>元。</w:t>
      </w:r>
      <w:r w:rsidR="00FA48E4" w:rsidRPr="00D0602F">
        <w:rPr>
          <w:rFonts w:ascii="Times New Roman" w:hAnsi="Times New Roman" w:hint="eastAsia"/>
        </w:rPr>
        <w:t>(3)</w:t>
      </w:r>
      <w:r w:rsidR="00FA48E4" w:rsidRPr="00D0602F">
        <w:rPr>
          <w:rFonts w:ascii="Times New Roman" w:hAnsi="Times New Roman" w:hint="eastAsia"/>
        </w:rPr>
        <w:t>離島及偏遠地區專輔人員，得依前</w:t>
      </w:r>
      <w:r w:rsidR="0030080D" w:rsidRPr="00D0602F">
        <w:rPr>
          <w:rFonts w:ascii="Times New Roman" w:hAnsi="Times New Roman" w:hint="eastAsia"/>
        </w:rPr>
        <w:t>述</w:t>
      </w:r>
      <w:r w:rsidR="00FA48E4" w:rsidRPr="00D0602F">
        <w:rPr>
          <w:rFonts w:ascii="Times New Roman" w:hAnsi="Times New Roman" w:hint="eastAsia"/>
        </w:rPr>
        <w:t>支薪基準晉薪點一階至二階聘用之。</w:t>
      </w:r>
      <w:r w:rsidR="00CE07A4" w:rsidRPr="00D0602F">
        <w:rPr>
          <w:rFonts w:ascii="Times New Roman" w:hAnsi="Times New Roman" w:hint="eastAsia"/>
        </w:rPr>
        <w:t>顯示，</w:t>
      </w:r>
      <w:r w:rsidR="00127D64" w:rsidRPr="00D0602F">
        <w:rPr>
          <w:rFonts w:ascii="Times New Roman" w:hAnsi="Times New Roman" w:hint="eastAsia"/>
        </w:rPr>
        <w:t>為期達成專輔人員</w:t>
      </w:r>
      <w:r w:rsidR="00CE07A4" w:rsidRPr="00D0602F">
        <w:rPr>
          <w:rFonts w:ascii="Times New Roman" w:hAnsi="Times New Roman" w:hint="eastAsia"/>
        </w:rPr>
        <w:t>法定聘用目標數，教育部</w:t>
      </w:r>
      <w:r w:rsidR="00C9177F" w:rsidRPr="00D0602F">
        <w:rPr>
          <w:rFonts w:ascii="Times New Roman" w:hAnsi="Times New Roman" w:hint="eastAsia"/>
        </w:rPr>
        <w:t>近年</w:t>
      </w:r>
      <w:r w:rsidR="00CE07A4" w:rsidRPr="00D0602F">
        <w:rPr>
          <w:rFonts w:ascii="Times New Roman" w:hAnsi="Times New Roman" w:hint="eastAsia"/>
        </w:rPr>
        <w:t>致力於提高該人員合理薪資待遇。</w:t>
      </w:r>
      <w:bookmarkEnd w:id="170"/>
      <w:bookmarkEnd w:id="171"/>
    </w:p>
    <w:p w:rsidR="003510A9" w:rsidRPr="00D0602F" w:rsidRDefault="003510A9" w:rsidP="003510A9">
      <w:pPr>
        <w:pStyle w:val="3"/>
        <w:rPr>
          <w:rFonts w:hAnsi="標楷體"/>
          <w:szCs w:val="32"/>
        </w:rPr>
      </w:pPr>
      <w:bookmarkStart w:id="172" w:name="_Toc119424972"/>
      <w:bookmarkStart w:id="173" w:name="_Toc119502223"/>
      <w:r w:rsidRPr="00D0602F">
        <w:rPr>
          <w:rFonts w:hint="eastAsia"/>
        </w:rPr>
        <w:t>惟依教育部統計</w:t>
      </w:r>
      <w:r w:rsidRPr="00D0602F">
        <w:rPr>
          <w:rFonts w:hAnsi="標楷體" w:hint="eastAsia"/>
          <w:szCs w:val="32"/>
        </w:rPr>
        <w:t>111學年度全國專輔人員聘用情形觀之，</w:t>
      </w:r>
      <w:r w:rsidR="004D0EA5" w:rsidRPr="00D0602F">
        <w:rPr>
          <w:rFonts w:hAnsi="標楷體" w:hint="eastAsia"/>
          <w:szCs w:val="32"/>
        </w:rPr>
        <w:t>應聘人數為221名，已聘115名，其缺口尚有106人</w:t>
      </w:r>
      <w:r w:rsidR="00CE07A4" w:rsidRPr="00D0602F">
        <w:rPr>
          <w:rFonts w:hAnsi="標楷體" w:hint="eastAsia"/>
          <w:szCs w:val="32"/>
        </w:rPr>
        <w:t>；詳情如下表：</w:t>
      </w:r>
      <w:bookmarkEnd w:id="172"/>
      <w:bookmarkEnd w:id="173"/>
    </w:p>
    <w:p w:rsidR="002A2BBE" w:rsidRPr="00D0602F" w:rsidRDefault="00682EE9" w:rsidP="00682EE9">
      <w:pPr>
        <w:pStyle w:val="a3"/>
        <w:jc w:val="center"/>
        <w:rPr>
          <w:b/>
        </w:rPr>
      </w:pPr>
      <w:r w:rsidRPr="00D0602F">
        <w:rPr>
          <w:rFonts w:hAnsi="標楷體" w:hint="eastAsia"/>
          <w:b/>
          <w:szCs w:val="32"/>
        </w:rPr>
        <w:lastRenderedPageBreak/>
        <w:t>111學年度全國專輔人員聘用情形</w:t>
      </w:r>
      <w:r w:rsidR="007D2513">
        <w:rPr>
          <w:rFonts w:hAnsi="標楷體" w:hint="eastAsia"/>
          <w:b/>
          <w:szCs w:val="32"/>
        </w:rPr>
        <w:t>及缺額數</w:t>
      </w:r>
    </w:p>
    <w:tbl>
      <w:tblPr>
        <w:tblStyle w:val="afb"/>
        <w:tblW w:w="7764" w:type="dxa"/>
        <w:tblInd w:w="1020" w:type="dxa"/>
        <w:tblLook w:val="04A0" w:firstRow="1" w:lastRow="0" w:firstColumn="1" w:lastColumn="0" w:noHBand="0" w:noVBand="1"/>
      </w:tblPr>
      <w:tblGrid>
        <w:gridCol w:w="1390"/>
        <w:gridCol w:w="1423"/>
        <w:gridCol w:w="1423"/>
        <w:gridCol w:w="2110"/>
        <w:gridCol w:w="1418"/>
      </w:tblGrid>
      <w:tr w:rsidR="00D0602F" w:rsidRPr="00D0602F" w:rsidTr="000D4D99">
        <w:trPr>
          <w:trHeight w:val="397"/>
          <w:tblHeader/>
        </w:trPr>
        <w:tc>
          <w:tcPr>
            <w:tcW w:w="1390" w:type="dxa"/>
            <w:vAlign w:val="center"/>
          </w:tcPr>
          <w:p w:rsidR="003510A9" w:rsidRPr="00D0602F" w:rsidRDefault="003510A9" w:rsidP="00F63F23">
            <w:pPr>
              <w:pStyle w:val="afc"/>
              <w:tabs>
                <w:tab w:val="left" w:pos="567"/>
              </w:tabs>
              <w:spacing w:line="360" w:lineRule="exact"/>
              <w:ind w:leftChars="0" w:left="0"/>
              <w:jc w:val="center"/>
              <w:rPr>
                <w:rFonts w:hAnsi="標楷體"/>
                <w:b/>
                <w:bCs/>
                <w:sz w:val="28"/>
                <w:szCs w:val="28"/>
              </w:rPr>
            </w:pPr>
            <w:r w:rsidRPr="00D0602F">
              <w:rPr>
                <w:rFonts w:hAnsi="標楷體" w:hint="eastAsia"/>
                <w:b/>
                <w:bCs/>
                <w:sz w:val="28"/>
                <w:szCs w:val="28"/>
              </w:rPr>
              <w:t>縣市</w:t>
            </w:r>
          </w:p>
        </w:tc>
        <w:tc>
          <w:tcPr>
            <w:tcW w:w="1423" w:type="dxa"/>
            <w:vAlign w:val="center"/>
          </w:tcPr>
          <w:p w:rsidR="003510A9" w:rsidRPr="00D0602F" w:rsidRDefault="003510A9" w:rsidP="00F63F23">
            <w:pPr>
              <w:pStyle w:val="afc"/>
              <w:tabs>
                <w:tab w:val="left" w:pos="567"/>
              </w:tabs>
              <w:spacing w:line="360" w:lineRule="exact"/>
              <w:ind w:leftChars="0" w:left="0"/>
              <w:jc w:val="center"/>
              <w:rPr>
                <w:rFonts w:hAnsi="標楷體"/>
                <w:b/>
                <w:bCs/>
                <w:sz w:val="28"/>
                <w:szCs w:val="28"/>
              </w:rPr>
            </w:pPr>
            <w:r w:rsidRPr="00D0602F">
              <w:rPr>
                <w:rFonts w:hAnsi="標楷體" w:hint="eastAsia"/>
                <w:b/>
                <w:bCs/>
                <w:sz w:val="28"/>
                <w:szCs w:val="28"/>
              </w:rPr>
              <w:t>應聘(A)</w:t>
            </w:r>
          </w:p>
        </w:tc>
        <w:tc>
          <w:tcPr>
            <w:tcW w:w="1423" w:type="dxa"/>
            <w:vAlign w:val="center"/>
          </w:tcPr>
          <w:p w:rsidR="003510A9" w:rsidRPr="00D0602F" w:rsidRDefault="003510A9" w:rsidP="00F63F23">
            <w:pPr>
              <w:pStyle w:val="afc"/>
              <w:tabs>
                <w:tab w:val="left" w:pos="567"/>
              </w:tabs>
              <w:spacing w:line="360" w:lineRule="exact"/>
              <w:ind w:leftChars="0" w:left="0"/>
              <w:jc w:val="center"/>
              <w:rPr>
                <w:rFonts w:hAnsi="標楷體"/>
                <w:b/>
                <w:bCs/>
                <w:sz w:val="28"/>
                <w:szCs w:val="28"/>
              </w:rPr>
            </w:pPr>
            <w:r w:rsidRPr="00D0602F">
              <w:rPr>
                <w:rFonts w:hAnsi="標楷體" w:hint="eastAsia"/>
                <w:b/>
                <w:bCs/>
                <w:sz w:val="28"/>
                <w:szCs w:val="28"/>
              </w:rPr>
              <w:t>已聘(B)</w:t>
            </w:r>
          </w:p>
        </w:tc>
        <w:tc>
          <w:tcPr>
            <w:tcW w:w="2110" w:type="dxa"/>
            <w:vAlign w:val="center"/>
          </w:tcPr>
          <w:p w:rsidR="003510A9" w:rsidRPr="00D0602F" w:rsidRDefault="003510A9" w:rsidP="00F63F23">
            <w:pPr>
              <w:pStyle w:val="afc"/>
              <w:tabs>
                <w:tab w:val="left" w:pos="567"/>
              </w:tabs>
              <w:spacing w:line="360" w:lineRule="exact"/>
              <w:ind w:leftChars="0" w:left="0"/>
              <w:jc w:val="center"/>
              <w:rPr>
                <w:rFonts w:hAnsi="標楷體"/>
                <w:b/>
                <w:bCs/>
                <w:sz w:val="28"/>
                <w:szCs w:val="28"/>
              </w:rPr>
            </w:pPr>
            <w:r w:rsidRPr="00D0602F">
              <w:rPr>
                <w:rFonts w:hAnsi="標楷體" w:hint="eastAsia"/>
                <w:b/>
                <w:bCs/>
                <w:sz w:val="28"/>
                <w:szCs w:val="28"/>
              </w:rPr>
              <w:t>聘用率(B</w:t>
            </w:r>
            <w:r w:rsidRPr="00D0602F">
              <w:rPr>
                <w:rFonts w:hAnsi="標楷體"/>
                <w:b/>
                <w:bCs/>
                <w:sz w:val="28"/>
                <w:szCs w:val="28"/>
              </w:rPr>
              <w:t>/A*100%</w:t>
            </w:r>
            <w:r w:rsidRPr="00D0602F">
              <w:rPr>
                <w:rFonts w:hAnsi="標楷體" w:hint="eastAsia"/>
                <w:b/>
                <w:bCs/>
                <w:sz w:val="28"/>
                <w:szCs w:val="28"/>
              </w:rPr>
              <w:t>)</w:t>
            </w:r>
          </w:p>
        </w:tc>
        <w:tc>
          <w:tcPr>
            <w:tcW w:w="1418" w:type="dxa"/>
            <w:vAlign w:val="center"/>
          </w:tcPr>
          <w:p w:rsidR="003510A9" w:rsidRPr="00D0602F" w:rsidRDefault="003510A9" w:rsidP="00F63F23">
            <w:pPr>
              <w:pStyle w:val="afc"/>
              <w:tabs>
                <w:tab w:val="left" w:pos="567"/>
              </w:tabs>
              <w:spacing w:line="360" w:lineRule="exact"/>
              <w:ind w:leftChars="0" w:left="0"/>
              <w:jc w:val="center"/>
              <w:rPr>
                <w:rFonts w:hAnsi="標楷體"/>
                <w:b/>
                <w:bCs/>
                <w:sz w:val="28"/>
                <w:szCs w:val="28"/>
              </w:rPr>
            </w:pPr>
            <w:r w:rsidRPr="00D0602F">
              <w:rPr>
                <w:rFonts w:hAnsi="標楷體" w:hint="eastAsia"/>
                <w:b/>
                <w:bCs/>
                <w:sz w:val="28"/>
                <w:szCs w:val="28"/>
              </w:rPr>
              <w:t>待聘數</w:t>
            </w:r>
          </w:p>
        </w:tc>
      </w:tr>
      <w:tr w:rsidR="00D0602F" w:rsidRPr="00D0602F" w:rsidTr="000D4D99">
        <w:trPr>
          <w:trHeight w:val="397"/>
        </w:trPr>
        <w:tc>
          <w:tcPr>
            <w:tcW w:w="1390" w:type="dxa"/>
            <w:shd w:val="clear" w:color="auto" w:fill="EAF1DD" w:themeFill="accent3" w:themeFillTint="33"/>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新北市</w:t>
            </w:r>
          </w:p>
        </w:tc>
        <w:tc>
          <w:tcPr>
            <w:tcW w:w="1423" w:type="dxa"/>
            <w:shd w:val="clear" w:color="auto" w:fill="EAF1DD" w:themeFill="accent3" w:themeFillTint="33"/>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1</w:t>
            </w:r>
            <w:r w:rsidRPr="00D0602F">
              <w:rPr>
                <w:rFonts w:hAnsi="標楷體"/>
                <w:bCs/>
                <w:sz w:val="28"/>
                <w:szCs w:val="28"/>
              </w:rPr>
              <w:t>3</w:t>
            </w:r>
          </w:p>
        </w:tc>
        <w:tc>
          <w:tcPr>
            <w:tcW w:w="1423" w:type="dxa"/>
            <w:shd w:val="clear" w:color="auto" w:fill="EAF1DD" w:themeFill="accent3" w:themeFillTint="33"/>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6</w:t>
            </w:r>
          </w:p>
        </w:tc>
        <w:tc>
          <w:tcPr>
            <w:tcW w:w="2110" w:type="dxa"/>
            <w:shd w:val="clear" w:color="auto" w:fill="EAF1DD" w:themeFill="accent3" w:themeFillTint="33"/>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4</w:t>
            </w:r>
            <w:r w:rsidRPr="00D0602F">
              <w:rPr>
                <w:rFonts w:hAnsi="標楷體"/>
                <w:bCs/>
                <w:sz w:val="28"/>
                <w:szCs w:val="28"/>
              </w:rPr>
              <w:t>6</w:t>
            </w:r>
          </w:p>
        </w:tc>
        <w:tc>
          <w:tcPr>
            <w:tcW w:w="1418" w:type="dxa"/>
            <w:shd w:val="clear" w:color="auto" w:fill="EAF1DD" w:themeFill="accent3" w:themeFillTint="33"/>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7</w:t>
            </w:r>
          </w:p>
        </w:tc>
      </w:tr>
      <w:tr w:rsidR="00D0602F" w:rsidRPr="00D0602F" w:rsidTr="000D4D99">
        <w:trPr>
          <w:trHeight w:val="397"/>
        </w:trPr>
        <w:tc>
          <w:tcPr>
            <w:tcW w:w="1390" w:type="dxa"/>
            <w:shd w:val="clear" w:color="auto" w:fill="EAF1DD" w:themeFill="accent3" w:themeFillTint="33"/>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桃園市</w:t>
            </w:r>
          </w:p>
        </w:tc>
        <w:tc>
          <w:tcPr>
            <w:tcW w:w="1423" w:type="dxa"/>
            <w:shd w:val="clear" w:color="auto" w:fill="EAF1DD" w:themeFill="accent3" w:themeFillTint="33"/>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5</w:t>
            </w:r>
          </w:p>
        </w:tc>
        <w:tc>
          <w:tcPr>
            <w:tcW w:w="1423" w:type="dxa"/>
            <w:shd w:val="clear" w:color="auto" w:fill="EAF1DD" w:themeFill="accent3" w:themeFillTint="33"/>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2</w:t>
            </w:r>
          </w:p>
        </w:tc>
        <w:tc>
          <w:tcPr>
            <w:tcW w:w="2110" w:type="dxa"/>
            <w:shd w:val="clear" w:color="auto" w:fill="EAF1DD" w:themeFill="accent3" w:themeFillTint="33"/>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4</w:t>
            </w:r>
            <w:r w:rsidRPr="00D0602F">
              <w:rPr>
                <w:rFonts w:hAnsi="標楷體"/>
                <w:bCs/>
                <w:sz w:val="28"/>
                <w:szCs w:val="28"/>
              </w:rPr>
              <w:t>0</w:t>
            </w:r>
          </w:p>
        </w:tc>
        <w:tc>
          <w:tcPr>
            <w:tcW w:w="1418" w:type="dxa"/>
            <w:shd w:val="clear" w:color="auto" w:fill="EAF1DD" w:themeFill="accent3" w:themeFillTint="33"/>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3</w:t>
            </w:r>
          </w:p>
        </w:tc>
      </w:tr>
      <w:tr w:rsidR="00D0602F" w:rsidRPr="00D0602F" w:rsidTr="000D4D99">
        <w:trPr>
          <w:trHeight w:val="397"/>
        </w:trPr>
        <w:tc>
          <w:tcPr>
            <w:tcW w:w="1390" w:type="dxa"/>
            <w:shd w:val="clear" w:color="auto" w:fill="EAF1DD" w:themeFill="accent3" w:themeFillTint="33"/>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臺中市</w:t>
            </w:r>
          </w:p>
        </w:tc>
        <w:tc>
          <w:tcPr>
            <w:tcW w:w="1423" w:type="dxa"/>
            <w:shd w:val="clear" w:color="auto" w:fill="EAF1DD" w:themeFill="accent3" w:themeFillTint="33"/>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7</w:t>
            </w:r>
          </w:p>
        </w:tc>
        <w:tc>
          <w:tcPr>
            <w:tcW w:w="1423" w:type="dxa"/>
            <w:shd w:val="clear" w:color="auto" w:fill="EAF1DD" w:themeFill="accent3" w:themeFillTint="33"/>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5</w:t>
            </w:r>
          </w:p>
        </w:tc>
        <w:tc>
          <w:tcPr>
            <w:tcW w:w="2110" w:type="dxa"/>
            <w:shd w:val="clear" w:color="auto" w:fill="EAF1DD" w:themeFill="accent3" w:themeFillTint="33"/>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7</w:t>
            </w:r>
            <w:r w:rsidRPr="00D0602F">
              <w:rPr>
                <w:rFonts w:hAnsi="標楷體"/>
                <w:bCs/>
                <w:sz w:val="28"/>
                <w:szCs w:val="28"/>
              </w:rPr>
              <w:t>1</w:t>
            </w:r>
          </w:p>
        </w:tc>
        <w:tc>
          <w:tcPr>
            <w:tcW w:w="1418" w:type="dxa"/>
            <w:shd w:val="clear" w:color="auto" w:fill="EAF1DD" w:themeFill="accent3" w:themeFillTint="33"/>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2</w:t>
            </w:r>
          </w:p>
        </w:tc>
      </w:tr>
      <w:tr w:rsidR="00D0602F" w:rsidRPr="00D0602F" w:rsidTr="000D4D99">
        <w:trPr>
          <w:trHeight w:val="397"/>
        </w:trPr>
        <w:tc>
          <w:tcPr>
            <w:tcW w:w="1390" w:type="dxa"/>
            <w:shd w:val="clear" w:color="auto" w:fill="EAF1DD" w:themeFill="accent3" w:themeFillTint="33"/>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臺南市</w:t>
            </w:r>
          </w:p>
        </w:tc>
        <w:tc>
          <w:tcPr>
            <w:tcW w:w="1423" w:type="dxa"/>
            <w:shd w:val="clear" w:color="auto" w:fill="EAF1DD" w:themeFill="accent3" w:themeFillTint="33"/>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1</w:t>
            </w:r>
            <w:r w:rsidRPr="00D0602F">
              <w:rPr>
                <w:rFonts w:hAnsi="標楷體"/>
                <w:bCs/>
                <w:sz w:val="28"/>
                <w:szCs w:val="28"/>
              </w:rPr>
              <w:t>7</w:t>
            </w:r>
          </w:p>
        </w:tc>
        <w:tc>
          <w:tcPr>
            <w:tcW w:w="1423" w:type="dxa"/>
            <w:shd w:val="clear" w:color="auto" w:fill="EAF1DD" w:themeFill="accent3" w:themeFillTint="33"/>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1</w:t>
            </w:r>
            <w:r w:rsidRPr="00D0602F">
              <w:rPr>
                <w:rFonts w:hAnsi="標楷體"/>
                <w:bCs/>
                <w:sz w:val="28"/>
                <w:szCs w:val="28"/>
              </w:rPr>
              <w:t>0</w:t>
            </w:r>
          </w:p>
        </w:tc>
        <w:tc>
          <w:tcPr>
            <w:tcW w:w="2110" w:type="dxa"/>
            <w:shd w:val="clear" w:color="auto" w:fill="EAF1DD" w:themeFill="accent3" w:themeFillTint="33"/>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5</w:t>
            </w:r>
            <w:r w:rsidRPr="00D0602F">
              <w:rPr>
                <w:rFonts w:hAnsi="標楷體"/>
                <w:bCs/>
                <w:sz w:val="28"/>
                <w:szCs w:val="28"/>
              </w:rPr>
              <w:t>9</w:t>
            </w:r>
          </w:p>
        </w:tc>
        <w:tc>
          <w:tcPr>
            <w:tcW w:w="1418" w:type="dxa"/>
            <w:shd w:val="clear" w:color="auto" w:fill="EAF1DD" w:themeFill="accent3" w:themeFillTint="33"/>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7</w:t>
            </w:r>
          </w:p>
        </w:tc>
      </w:tr>
      <w:tr w:rsidR="00D0602F" w:rsidRPr="00D0602F" w:rsidTr="000D4D99">
        <w:trPr>
          <w:trHeight w:val="397"/>
        </w:trPr>
        <w:tc>
          <w:tcPr>
            <w:tcW w:w="1390" w:type="dxa"/>
            <w:shd w:val="clear" w:color="auto" w:fill="EAF1DD" w:themeFill="accent3" w:themeFillTint="33"/>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高雄市</w:t>
            </w:r>
          </w:p>
        </w:tc>
        <w:tc>
          <w:tcPr>
            <w:tcW w:w="1423" w:type="dxa"/>
            <w:shd w:val="clear" w:color="auto" w:fill="EAF1DD" w:themeFill="accent3" w:themeFillTint="33"/>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1</w:t>
            </w:r>
            <w:r w:rsidRPr="00D0602F">
              <w:rPr>
                <w:rFonts w:hAnsi="標楷體"/>
                <w:bCs/>
                <w:sz w:val="28"/>
                <w:szCs w:val="28"/>
              </w:rPr>
              <w:t>7</w:t>
            </w:r>
          </w:p>
        </w:tc>
        <w:tc>
          <w:tcPr>
            <w:tcW w:w="1423" w:type="dxa"/>
            <w:shd w:val="clear" w:color="auto" w:fill="EAF1DD" w:themeFill="accent3" w:themeFillTint="33"/>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7</w:t>
            </w:r>
          </w:p>
        </w:tc>
        <w:tc>
          <w:tcPr>
            <w:tcW w:w="2110" w:type="dxa"/>
            <w:shd w:val="clear" w:color="auto" w:fill="EAF1DD" w:themeFill="accent3" w:themeFillTint="33"/>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4</w:t>
            </w:r>
            <w:r w:rsidRPr="00D0602F">
              <w:rPr>
                <w:rFonts w:hAnsi="標楷體"/>
                <w:bCs/>
                <w:sz w:val="28"/>
                <w:szCs w:val="28"/>
              </w:rPr>
              <w:t>1</w:t>
            </w:r>
          </w:p>
        </w:tc>
        <w:tc>
          <w:tcPr>
            <w:tcW w:w="1418" w:type="dxa"/>
            <w:shd w:val="clear" w:color="auto" w:fill="EAF1DD" w:themeFill="accent3" w:themeFillTint="33"/>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1</w:t>
            </w:r>
            <w:r w:rsidRPr="00D0602F">
              <w:rPr>
                <w:rFonts w:hAnsi="標楷體"/>
                <w:bCs/>
                <w:sz w:val="28"/>
                <w:szCs w:val="28"/>
              </w:rPr>
              <w:t>0</w:t>
            </w:r>
          </w:p>
        </w:tc>
      </w:tr>
      <w:tr w:rsidR="00D0602F" w:rsidRPr="00D0602F" w:rsidTr="000D4D99">
        <w:trPr>
          <w:trHeight w:val="397"/>
        </w:trPr>
        <w:tc>
          <w:tcPr>
            <w:tcW w:w="1390"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新竹縣</w:t>
            </w:r>
          </w:p>
        </w:tc>
        <w:tc>
          <w:tcPr>
            <w:tcW w:w="1423"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1</w:t>
            </w:r>
            <w:r w:rsidRPr="00D0602F">
              <w:rPr>
                <w:rFonts w:hAnsi="標楷體"/>
                <w:bCs/>
                <w:sz w:val="28"/>
                <w:szCs w:val="28"/>
              </w:rPr>
              <w:t>4</w:t>
            </w:r>
          </w:p>
        </w:tc>
        <w:tc>
          <w:tcPr>
            <w:tcW w:w="1423"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9</w:t>
            </w:r>
          </w:p>
        </w:tc>
        <w:tc>
          <w:tcPr>
            <w:tcW w:w="2110"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6</w:t>
            </w:r>
            <w:r w:rsidRPr="00D0602F">
              <w:rPr>
                <w:rFonts w:hAnsi="標楷體"/>
                <w:bCs/>
                <w:sz w:val="28"/>
                <w:szCs w:val="28"/>
              </w:rPr>
              <w:t>4</w:t>
            </w:r>
          </w:p>
        </w:tc>
        <w:tc>
          <w:tcPr>
            <w:tcW w:w="1418"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5</w:t>
            </w:r>
          </w:p>
        </w:tc>
      </w:tr>
      <w:tr w:rsidR="00D0602F" w:rsidRPr="00D0602F" w:rsidTr="000D4D99">
        <w:trPr>
          <w:trHeight w:val="397"/>
        </w:trPr>
        <w:tc>
          <w:tcPr>
            <w:tcW w:w="1390"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苗栗縣</w:t>
            </w:r>
          </w:p>
        </w:tc>
        <w:tc>
          <w:tcPr>
            <w:tcW w:w="1423"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1</w:t>
            </w:r>
            <w:r w:rsidRPr="00D0602F">
              <w:rPr>
                <w:rFonts w:hAnsi="標楷體"/>
                <w:bCs/>
                <w:sz w:val="28"/>
                <w:szCs w:val="28"/>
              </w:rPr>
              <w:t>4</w:t>
            </w:r>
          </w:p>
        </w:tc>
        <w:tc>
          <w:tcPr>
            <w:tcW w:w="1423"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6</w:t>
            </w:r>
          </w:p>
        </w:tc>
        <w:tc>
          <w:tcPr>
            <w:tcW w:w="2110"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4</w:t>
            </w:r>
            <w:r w:rsidRPr="00D0602F">
              <w:rPr>
                <w:rFonts w:hAnsi="標楷體"/>
                <w:bCs/>
                <w:sz w:val="28"/>
                <w:szCs w:val="28"/>
              </w:rPr>
              <w:t>3</w:t>
            </w:r>
          </w:p>
        </w:tc>
        <w:tc>
          <w:tcPr>
            <w:tcW w:w="1418"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8</w:t>
            </w:r>
          </w:p>
        </w:tc>
      </w:tr>
      <w:tr w:rsidR="00D0602F" w:rsidRPr="00D0602F" w:rsidTr="000D4D99">
        <w:trPr>
          <w:trHeight w:val="397"/>
        </w:trPr>
        <w:tc>
          <w:tcPr>
            <w:tcW w:w="1390"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彰化縣</w:t>
            </w:r>
          </w:p>
        </w:tc>
        <w:tc>
          <w:tcPr>
            <w:tcW w:w="1423"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1</w:t>
            </w:r>
            <w:r w:rsidRPr="00D0602F">
              <w:rPr>
                <w:rFonts w:hAnsi="標楷體"/>
                <w:bCs/>
                <w:sz w:val="28"/>
                <w:szCs w:val="28"/>
              </w:rPr>
              <w:t>3</w:t>
            </w:r>
          </w:p>
        </w:tc>
        <w:tc>
          <w:tcPr>
            <w:tcW w:w="1423"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1</w:t>
            </w:r>
            <w:r w:rsidRPr="00D0602F">
              <w:rPr>
                <w:rFonts w:hAnsi="標楷體"/>
                <w:bCs/>
                <w:sz w:val="28"/>
                <w:szCs w:val="28"/>
              </w:rPr>
              <w:t>2</w:t>
            </w:r>
          </w:p>
        </w:tc>
        <w:tc>
          <w:tcPr>
            <w:tcW w:w="2110"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9</w:t>
            </w:r>
            <w:r w:rsidRPr="00D0602F">
              <w:rPr>
                <w:rFonts w:hAnsi="標楷體"/>
                <w:bCs/>
                <w:sz w:val="28"/>
                <w:szCs w:val="28"/>
              </w:rPr>
              <w:t>2</w:t>
            </w:r>
          </w:p>
        </w:tc>
        <w:tc>
          <w:tcPr>
            <w:tcW w:w="1418"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1</w:t>
            </w:r>
          </w:p>
        </w:tc>
      </w:tr>
      <w:tr w:rsidR="00D0602F" w:rsidRPr="00D0602F" w:rsidTr="000D4D99">
        <w:trPr>
          <w:trHeight w:val="397"/>
        </w:trPr>
        <w:tc>
          <w:tcPr>
            <w:tcW w:w="1390"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*南投縣</w:t>
            </w:r>
          </w:p>
        </w:tc>
        <w:tc>
          <w:tcPr>
            <w:tcW w:w="1423"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2</w:t>
            </w:r>
            <w:r w:rsidRPr="00D0602F">
              <w:rPr>
                <w:rFonts w:hAnsi="標楷體"/>
                <w:bCs/>
                <w:sz w:val="28"/>
                <w:szCs w:val="28"/>
              </w:rPr>
              <w:t>1</w:t>
            </w:r>
          </w:p>
        </w:tc>
        <w:tc>
          <w:tcPr>
            <w:tcW w:w="1423"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6</w:t>
            </w:r>
          </w:p>
        </w:tc>
        <w:tc>
          <w:tcPr>
            <w:tcW w:w="2110"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2</w:t>
            </w:r>
            <w:r w:rsidRPr="00D0602F">
              <w:rPr>
                <w:rFonts w:hAnsi="標楷體"/>
                <w:bCs/>
                <w:sz w:val="28"/>
                <w:szCs w:val="28"/>
              </w:rPr>
              <w:t>9</w:t>
            </w:r>
          </w:p>
        </w:tc>
        <w:tc>
          <w:tcPr>
            <w:tcW w:w="1418"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1</w:t>
            </w:r>
            <w:r w:rsidRPr="00D0602F">
              <w:rPr>
                <w:rFonts w:hAnsi="標楷體"/>
                <w:bCs/>
                <w:sz w:val="28"/>
                <w:szCs w:val="28"/>
              </w:rPr>
              <w:t>5</w:t>
            </w:r>
          </w:p>
        </w:tc>
      </w:tr>
      <w:tr w:rsidR="00D0602F" w:rsidRPr="00D0602F" w:rsidTr="000D4D99">
        <w:trPr>
          <w:trHeight w:val="397"/>
        </w:trPr>
        <w:tc>
          <w:tcPr>
            <w:tcW w:w="1390"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*雲林縣</w:t>
            </w:r>
          </w:p>
        </w:tc>
        <w:tc>
          <w:tcPr>
            <w:tcW w:w="1423"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1</w:t>
            </w:r>
            <w:r w:rsidRPr="00D0602F">
              <w:rPr>
                <w:rFonts w:hAnsi="標楷體"/>
                <w:bCs/>
                <w:sz w:val="28"/>
                <w:szCs w:val="28"/>
              </w:rPr>
              <w:t>8</w:t>
            </w:r>
          </w:p>
        </w:tc>
        <w:tc>
          <w:tcPr>
            <w:tcW w:w="1423"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1</w:t>
            </w:r>
            <w:r w:rsidRPr="00D0602F">
              <w:rPr>
                <w:rFonts w:hAnsi="標楷體"/>
                <w:bCs/>
                <w:sz w:val="28"/>
                <w:szCs w:val="28"/>
              </w:rPr>
              <w:t>0</w:t>
            </w:r>
          </w:p>
        </w:tc>
        <w:tc>
          <w:tcPr>
            <w:tcW w:w="2110"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5</w:t>
            </w:r>
            <w:r w:rsidRPr="00D0602F">
              <w:rPr>
                <w:rFonts w:hAnsi="標楷體"/>
                <w:bCs/>
                <w:sz w:val="28"/>
                <w:szCs w:val="28"/>
              </w:rPr>
              <w:t>6</w:t>
            </w:r>
          </w:p>
        </w:tc>
        <w:tc>
          <w:tcPr>
            <w:tcW w:w="1418"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8</w:t>
            </w:r>
          </w:p>
        </w:tc>
      </w:tr>
      <w:tr w:rsidR="00D0602F" w:rsidRPr="00D0602F" w:rsidTr="000D4D99">
        <w:trPr>
          <w:trHeight w:val="397"/>
        </w:trPr>
        <w:tc>
          <w:tcPr>
            <w:tcW w:w="1390"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*嘉義縣</w:t>
            </w:r>
          </w:p>
        </w:tc>
        <w:tc>
          <w:tcPr>
            <w:tcW w:w="1423"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1</w:t>
            </w:r>
            <w:r w:rsidRPr="00D0602F">
              <w:rPr>
                <w:rFonts w:hAnsi="標楷體"/>
                <w:bCs/>
                <w:sz w:val="28"/>
                <w:szCs w:val="28"/>
              </w:rPr>
              <w:t>4</w:t>
            </w:r>
          </w:p>
        </w:tc>
        <w:tc>
          <w:tcPr>
            <w:tcW w:w="1423"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8</w:t>
            </w:r>
          </w:p>
        </w:tc>
        <w:tc>
          <w:tcPr>
            <w:tcW w:w="2110"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5</w:t>
            </w:r>
            <w:r w:rsidRPr="00D0602F">
              <w:rPr>
                <w:rFonts w:hAnsi="標楷體"/>
                <w:bCs/>
                <w:sz w:val="28"/>
                <w:szCs w:val="28"/>
              </w:rPr>
              <w:t>7</w:t>
            </w:r>
          </w:p>
        </w:tc>
        <w:tc>
          <w:tcPr>
            <w:tcW w:w="1418"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6</w:t>
            </w:r>
          </w:p>
        </w:tc>
      </w:tr>
      <w:tr w:rsidR="00D0602F" w:rsidRPr="00D0602F" w:rsidTr="000D4D99">
        <w:trPr>
          <w:trHeight w:val="397"/>
        </w:trPr>
        <w:tc>
          <w:tcPr>
            <w:tcW w:w="1390"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屏東縣</w:t>
            </w:r>
          </w:p>
        </w:tc>
        <w:tc>
          <w:tcPr>
            <w:tcW w:w="1423"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1</w:t>
            </w:r>
            <w:r w:rsidRPr="00D0602F">
              <w:rPr>
                <w:rFonts w:hAnsi="標楷體"/>
                <w:bCs/>
                <w:sz w:val="28"/>
                <w:szCs w:val="28"/>
              </w:rPr>
              <w:t>5</w:t>
            </w:r>
          </w:p>
        </w:tc>
        <w:tc>
          <w:tcPr>
            <w:tcW w:w="1423"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8</w:t>
            </w:r>
          </w:p>
        </w:tc>
        <w:tc>
          <w:tcPr>
            <w:tcW w:w="2110"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5</w:t>
            </w:r>
            <w:r w:rsidRPr="00D0602F">
              <w:rPr>
                <w:rFonts w:hAnsi="標楷體"/>
                <w:bCs/>
                <w:sz w:val="28"/>
                <w:szCs w:val="28"/>
              </w:rPr>
              <w:t>3</w:t>
            </w:r>
          </w:p>
        </w:tc>
        <w:tc>
          <w:tcPr>
            <w:tcW w:w="1418"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7</w:t>
            </w:r>
          </w:p>
        </w:tc>
      </w:tr>
      <w:tr w:rsidR="00D0602F" w:rsidRPr="00D0602F" w:rsidTr="000D4D99">
        <w:trPr>
          <w:trHeight w:val="397"/>
        </w:trPr>
        <w:tc>
          <w:tcPr>
            <w:tcW w:w="1390"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宜蘭縣</w:t>
            </w:r>
          </w:p>
        </w:tc>
        <w:tc>
          <w:tcPr>
            <w:tcW w:w="1423"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2</w:t>
            </w:r>
          </w:p>
        </w:tc>
        <w:tc>
          <w:tcPr>
            <w:tcW w:w="1423"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2</w:t>
            </w:r>
          </w:p>
        </w:tc>
        <w:tc>
          <w:tcPr>
            <w:tcW w:w="2110"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1</w:t>
            </w:r>
            <w:r w:rsidRPr="00D0602F">
              <w:rPr>
                <w:rFonts w:hAnsi="標楷體"/>
                <w:bCs/>
                <w:sz w:val="28"/>
                <w:szCs w:val="28"/>
              </w:rPr>
              <w:t>00</w:t>
            </w:r>
          </w:p>
        </w:tc>
        <w:tc>
          <w:tcPr>
            <w:tcW w:w="1418"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0</w:t>
            </w:r>
          </w:p>
        </w:tc>
      </w:tr>
      <w:tr w:rsidR="00D0602F" w:rsidRPr="00D0602F" w:rsidTr="000D4D99">
        <w:trPr>
          <w:trHeight w:val="397"/>
        </w:trPr>
        <w:tc>
          <w:tcPr>
            <w:tcW w:w="1390"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*花蓮縣</w:t>
            </w:r>
          </w:p>
        </w:tc>
        <w:tc>
          <w:tcPr>
            <w:tcW w:w="1423"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1</w:t>
            </w:r>
            <w:r w:rsidRPr="00D0602F">
              <w:rPr>
                <w:rFonts w:hAnsi="標楷體"/>
                <w:bCs/>
                <w:sz w:val="28"/>
                <w:szCs w:val="28"/>
              </w:rPr>
              <w:t>2</w:t>
            </w:r>
          </w:p>
        </w:tc>
        <w:tc>
          <w:tcPr>
            <w:tcW w:w="1423"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5</w:t>
            </w:r>
          </w:p>
        </w:tc>
        <w:tc>
          <w:tcPr>
            <w:tcW w:w="2110"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4</w:t>
            </w:r>
            <w:r w:rsidRPr="00D0602F">
              <w:rPr>
                <w:rFonts w:hAnsi="標楷體"/>
                <w:bCs/>
                <w:sz w:val="28"/>
                <w:szCs w:val="28"/>
              </w:rPr>
              <w:t>2</w:t>
            </w:r>
          </w:p>
        </w:tc>
        <w:tc>
          <w:tcPr>
            <w:tcW w:w="1418"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7</w:t>
            </w:r>
          </w:p>
        </w:tc>
      </w:tr>
      <w:tr w:rsidR="00D0602F" w:rsidRPr="00D0602F" w:rsidTr="000D4D99">
        <w:trPr>
          <w:trHeight w:val="397"/>
        </w:trPr>
        <w:tc>
          <w:tcPr>
            <w:tcW w:w="1390"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*臺東縣</w:t>
            </w:r>
          </w:p>
        </w:tc>
        <w:tc>
          <w:tcPr>
            <w:tcW w:w="1423"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1</w:t>
            </w:r>
            <w:r w:rsidRPr="00D0602F">
              <w:rPr>
                <w:rFonts w:hAnsi="標楷體"/>
                <w:bCs/>
                <w:sz w:val="28"/>
                <w:szCs w:val="28"/>
              </w:rPr>
              <w:t>5</w:t>
            </w:r>
          </w:p>
        </w:tc>
        <w:tc>
          <w:tcPr>
            <w:tcW w:w="1423"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8</w:t>
            </w:r>
          </w:p>
        </w:tc>
        <w:tc>
          <w:tcPr>
            <w:tcW w:w="2110"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5</w:t>
            </w:r>
            <w:r w:rsidRPr="00D0602F">
              <w:rPr>
                <w:rFonts w:hAnsi="標楷體"/>
                <w:bCs/>
                <w:sz w:val="28"/>
                <w:szCs w:val="28"/>
              </w:rPr>
              <w:t>3</w:t>
            </w:r>
          </w:p>
        </w:tc>
        <w:tc>
          <w:tcPr>
            <w:tcW w:w="1418"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7</w:t>
            </w:r>
          </w:p>
        </w:tc>
      </w:tr>
      <w:tr w:rsidR="00D0602F" w:rsidRPr="00D0602F" w:rsidTr="000D4D99">
        <w:trPr>
          <w:trHeight w:val="397"/>
        </w:trPr>
        <w:tc>
          <w:tcPr>
            <w:tcW w:w="1390"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澎湖縣</w:t>
            </w:r>
          </w:p>
        </w:tc>
        <w:tc>
          <w:tcPr>
            <w:tcW w:w="1423"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1</w:t>
            </w:r>
            <w:r w:rsidRPr="00D0602F">
              <w:rPr>
                <w:rFonts w:hAnsi="標楷體"/>
                <w:bCs/>
                <w:sz w:val="28"/>
                <w:szCs w:val="28"/>
              </w:rPr>
              <w:t>4</w:t>
            </w:r>
          </w:p>
        </w:tc>
        <w:tc>
          <w:tcPr>
            <w:tcW w:w="1423"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4</w:t>
            </w:r>
          </w:p>
        </w:tc>
        <w:tc>
          <w:tcPr>
            <w:tcW w:w="2110"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2</w:t>
            </w:r>
            <w:r w:rsidRPr="00D0602F">
              <w:rPr>
                <w:rFonts w:hAnsi="標楷體"/>
                <w:bCs/>
                <w:sz w:val="28"/>
                <w:szCs w:val="28"/>
              </w:rPr>
              <w:t>9</w:t>
            </w:r>
          </w:p>
        </w:tc>
        <w:tc>
          <w:tcPr>
            <w:tcW w:w="1418"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1</w:t>
            </w:r>
            <w:r w:rsidRPr="00D0602F">
              <w:rPr>
                <w:rFonts w:hAnsi="標楷體"/>
                <w:bCs/>
                <w:sz w:val="28"/>
                <w:szCs w:val="28"/>
              </w:rPr>
              <w:t>0</w:t>
            </w:r>
          </w:p>
        </w:tc>
      </w:tr>
      <w:tr w:rsidR="00D0602F" w:rsidRPr="00D0602F" w:rsidTr="000D4D99">
        <w:trPr>
          <w:trHeight w:val="397"/>
        </w:trPr>
        <w:tc>
          <w:tcPr>
            <w:tcW w:w="1390"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金門縣</w:t>
            </w:r>
          </w:p>
        </w:tc>
        <w:tc>
          <w:tcPr>
            <w:tcW w:w="1423"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5</w:t>
            </w:r>
          </w:p>
        </w:tc>
        <w:tc>
          <w:tcPr>
            <w:tcW w:w="1423"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3</w:t>
            </w:r>
          </w:p>
        </w:tc>
        <w:tc>
          <w:tcPr>
            <w:tcW w:w="2110"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6</w:t>
            </w:r>
            <w:r w:rsidRPr="00D0602F">
              <w:rPr>
                <w:rFonts w:hAnsi="標楷體"/>
                <w:bCs/>
                <w:sz w:val="28"/>
                <w:szCs w:val="28"/>
              </w:rPr>
              <w:t>0</w:t>
            </w:r>
          </w:p>
        </w:tc>
        <w:tc>
          <w:tcPr>
            <w:tcW w:w="1418"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2</w:t>
            </w:r>
          </w:p>
        </w:tc>
      </w:tr>
      <w:tr w:rsidR="00D0602F" w:rsidRPr="00D0602F" w:rsidTr="000D4D99">
        <w:trPr>
          <w:trHeight w:val="397"/>
        </w:trPr>
        <w:tc>
          <w:tcPr>
            <w:tcW w:w="1390"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連江縣</w:t>
            </w:r>
          </w:p>
        </w:tc>
        <w:tc>
          <w:tcPr>
            <w:tcW w:w="1423"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5</w:t>
            </w:r>
          </w:p>
        </w:tc>
        <w:tc>
          <w:tcPr>
            <w:tcW w:w="1423"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4</w:t>
            </w:r>
          </w:p>
        </w:tc>
        <w:tc>
          <w:tcPr>
            <w:tcW w:w="2110"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8</w:t>
            </w:r>
            <w:r w:rsidRPr="00D0602F">
              <w:rPr>
                <w:rFonts w:hAnsi="標楷體"/>
                <w:bCs/>
                <w:sz w:val="28"/>
                <w:szCs w:val="28"/>
              </w:rPr>
              <w:t>0</w:t>
            </w:r>
          </w:p>
        </w:tc>
        <w:tc>
          <w:tcPr>
            <w:tcW w:w="1418" w:type="dxa"/>
            <w:vAlign w:val="center"/>
          </w:tcPr>
          <w:p w:rsidR="003510A9" w:rsidRPr="00D0602F" w:rsidRDefault="003510A9" w:rsidP="00F63F23">
            <w:pPr>
              <w:pStyle w:val="afc"/>
              <w:tabs>
                <w:tab w:val="left" w:pos="567"/>
              </w:tabs>
              <w:spacing w:line="360" w:lineRule="exact"/>
              <w:ind w:leftChars="0" w:left="0"/>
              <w:jc w:val="center"/>
              <w:rPr>
                <w:rFonts w:hAnsi="標楷體"/>
                <w:bCs/>
                <w:sz w:val="28"/>
                <w:szCs w:val="28"/>
              </w:rPr>
            </w:pPr>
            <w:r w:rsidRPr="00D0602F">
              <w:rPr>
                <w:rFonts w:hAnsi="標楷體" w:hint="eastAsia"/>
                <w:bCs/>
                <w:sz w:val="28"/>
                <w:szCs w:val="28"/>
              </w:rPr>
              <w:t>1</w:t>
            </w:r>
          </w:p>
        </w:tc>
      </w:tr>
      <w:tr w:rsidR="00D0602F" w:rsidRPr="00D0602F" w:rsidTr="000D4D99">
        <w:trPr>
          <w:trHeight w:val="397"/>
        </w:trPr>
        <w:tc>
          <w:tcPr>
            <w:tcW w:w="1390" w:type="dxa"/>
            <w:vAlign w:val="center"/>
          </w:tcPr>
          <w:p w:rsidR="003510A9" w:rsidRPr="00FF2D99" w:rsidRDefault="003510A9" w:rsidP="00F63F23">
            <w:pPr>
              <w:pStyle w:val="afc"/>
              <w:tabs>
                <w:tab w:val="left" w:pos="567"/>
              </w:tabs>
              <w:spacing w:line="360" w:lineRule="exact"/>
              <w:ind w:leftChars="0" w:left="0"/>
              <w:jc w:val="center"/>
              <w:rPr>
                <w:rFonts w:hAnsi="標楷體"/>
                <w:b/>
                <w:bCs/>
                <w:sz w:val="28"/>
                <w:szCs w:val="28"/>
              </w:rPr>
            </w:pPr>
            <w:r w:rsidRPr="00FF2D99">
              <w:rPr>
                <w:rFonts w:hAnsi="標楷體" w:hint="eastAsia"/>
                <w:b/>
                <w:bCs/>
                <w:sz w:val="28"/>
                <w:szCs w:val="28"/>
              </w:rPr>
              <w:t>總計</w:t>
            </w:r>
          </w:p>
        </w:tc>
        <w:tc>
          <w:tcPr>
            <w:tcW w:w="1423" w:type="dxa"/>
            <w:vAlign w:val="center"/>
          </w:tcPr>
          <w:p w:rsidR="003510A9" w:rsidRPr="00FF2D99" w:rsidRDefault="003510A9" w:rsidP="00F63F23">
            <w:pPr>
              <w:pStyle w:val="afc"/>
              <w:tabs>
                <w:tab w:val="left" w:pos="567"/>
              </w:tabs>
              <w:spacing w:line="360" w:lineRule="exact"/>
              <w:ind w:leftChars="0" w:left="0"/>
              <w:jc w:val="center"/>
              <w:rPr>
                <w:rFonts w:hAnsi="標楷體"/>
                <w:b/>
                <w:bCs/>
                <w:sz w:val="28"/>
                <w:szCs w:val="28"/>
              </w:rPr>
            </w:pPr>
            <w:r w:rsidRPr="00FF2D99">
              <w:rPr>
                <w:rFonts w:hAnsi="標楷體" w:hint="eastAsia"/>
                <w:b/>
                <w:bCs/>
                <w:sz w:val="28"/>
                <w:szCs w:val="28"/>
              </w:rPr>
              <w:t>2</w:t>
            </w:r>
            <w:r w:rsidRPr="00FF2D99">
              <w:rPr>
                <w:rFonts w:hAnsi="標楷體"/>
                <w:b/>
                <w:bCs/>
                <w:sz w:val="28"/>
                <w:szCs w:val="28"/>
              </w:rPr>
              <w:t>21</w:t>
            </w:r>
          </w:p>
        </w:tc>
        <w:tc>
          <w:tcPr>
            <w:tcW w:w="1423" w:type="dxa"/>
            <w:vAlign w:val="center"/>
          </w:tcPr>
          <w:p w:rsidR="003510A9" w:rsidRPr="00FF2D99" w:rsidRDefault="003510A9" w:rsidP="00F63F23">
            <w:pPr>
              <w:pStyle w:val="afc"/>
              <w:tabs>
                <w:tab w:val="left" w:pos="567"/>
              </w:tabs>
              <w:spacing w:line="360" w:lineRule="exact"/>
              <w:ind w:leftChars="0" w:left="0"/>
              <w:jc w:val="center"/>
              <w:rPr>
                <w:rFonts w:hAnsi="標楷體"/>
                <w:b/>
                <w:bCs/>
                <w:sz w:val="28"/>
                <w:szCs w:val="28"/>
              </w:rPr>
            </w:pPr>
            <w:r w:rsidRPr="00FF2D99">
              <w:rPr>
                <w:rFonts w:hAnsi="標楷體" w:hint="eastAsia"/>
                <w:b/>
                <w:bCs/>
                <w:sz w:val="28"/>
                <w:szCs w:val="28"/>
              </w:rPr>
              <w:t>1</w:t>
            </w:r>
            <w:r w:rsidRPr="00FF2D99">
              <w:rPr>
                <w:rFonts w:hAnsi="標楷體"/>
                <w:b/>
                <w:bCs/>
                <w:sz w:val="28"/>
                <w:szCs w:val="28"/>
              </w:rPr>
              <w:t>15</w:t>
            </w:r>
          </w:p>
        </w:tc>
        <w:tc>
          <w:tcPr>
            <w:tcW w:w="2110" w:type="dxa"/>
            <w:vAlign w:val="center"/>
          </w:tcPr>
          <w:p w:rsidR="003510A9" w:rsidRPr="00FF2D99" w:rsidRDefault="003510A9" w:rsidP="00F63F23">
            <w:pPr>
              <w:pStyle w:val="afc"/>
              <w:tabs>
                <w:tab w:val="left" w:pos="567"/>
              </w:tabs>
              <w:spacing w:line="360" w:lineRule="exact"/>
              <w:ind w:leftChars="0" w:left="0"/>
              <w:jc w:val="center"/>
              <w:rPr>
                <w:rFonts w:hAnsi="標楷體"/>
                <w:b/>
                <w:bCs/>
                <w:sz w:val="28"/>
                <w:szCs w:val="28"/>
              </w:rPr>
            </w:pPr>
            <w:r w:rsidRPr="00FF2D99">
              <w:rPr>
                <w:rFonts w:hAnsi="標楷體" w:hint="eastAsia"/>
                <w:b/>
                <w:bCs/>
                <w:sz w:val="28"/>
                <w:szCs w:val="28"/>
              </w:rPr>
              <w:t>5</w:t>
            </w:r>
            <w:r w:rsidRPr="00FF2D99">
              <w:rPr>
                <w:rFonts w:hAnsi="標楷體"/>
                <w:b/>
                <w:bCs/>
                <w:sz w:val="28"/>
                <w:szCs w:val="28"/>
              </w:rPr>
              <w:t>6</w:t>
            </w:r>
          </w:p>
        </w:tc>
        <w:tc>
          <w:tcPr>
            <w:tcW w:w="1418" w:type="dxa"/>
            <w:vAlign w:val="center"/>
          </w:tcPr>
          <w:p w:rsidR="003510A9" w:rsidRPr="00FF2D99" w:rsidRDefault="003510A9" w:rsidP="00F63F23">
            <w:pPr>
              <w:pStyle w:val="afc"/>
              <w:tabs>
                <w:tab w:val="left" w:pos="567"/>
              </w:tabs>
              <w:spacing w:line="360" w:lineRule="exact"/>
              <w:ind w:leftChars="0" w:left="0"/>
              <w:jc w:val="center"/>
              <w:rPr>
                <w:rFonts w:hAnsi="標楷體"/>
                <w:b/>
                <w:bCs/>
                <w:sz w:val="28"/>
                <w:szCs w:val="28"/>
              </w:rPr>
            </w:pPr>
            <w:r w:rsidRPr="00FF2D99">
              <w:rPr>
                <w:rFonts w:hAnsi="標楷體" w:hint="eastAsia"/>
                <w:b/>
                <w:bCs/>
                <w:sz w:val="28"/>
                <w:szCs w:val="28"/>
              </w:rPr>
              <w:t>1</w:t>
            </w:r>
            <w:r w:rsidRPr="00FF2D99">
              <w:rPr>
                <w:rFonts w:hAnsi="標楷體"/>
                <w:b/>
                <w:bCs/>
                <w:sz w:val="28"/>
                <w:szCs w:val="28"/>
              </w:rPr>
              <w:t>06</w:t>
            </w:r>
          </w:p>
        </w:tc>
      </w:tr>
    </w:tbl>
    <w:p w:rsidR="003510A9" w:rsidRPr="00D0602F" w:rsidRDefault="003510A9" w:rsidP="00C70D7C">
      <w:pPr>
        <w:pStyle w:val="3"/>
        <w:numPr>
          <w:ilvl w:val="0"/>
          <w:numId w:val="0"/>
        </w:numPr>
        <w:spacing w:line="240" w:lineRule="exact"/>
        <w:ind w:left="1360" w:hanging="680"/>
        <w:rPr>
          <w:rFonts w:hAnsi="標楷體"/>
          <w:kern w:val="0"/>
          <w:sz w:val="24"/>
          <w:szCs w:val="24"/>
        </w:rPr>
      </w:pPr>
      <w:r w:rsidRPr="00D0602F">
        <w:rPr>
          <w:rFonts w:hAnsi="標楷體" w:hint="eastAsia"/>
          <w:kern w:val="0"/>
          <w:sz w:val="24"/>
          <w:szCs w:val="24"/>
        </w:rPr>
        <w:t xml:space="preserve">  </w:t>
      </w:r>
      <w:bookmarkStart w:id="174" w:name="_Toc119424973"/>
      <w:bookmarkStart w:id="175" w:name="_Toc119502224"/>
      <w:r w:rsidRPr="00D0602F">
        <w:rPr>
          <w:rFonts w:hAnsi="標楷體" w:hint="eastAsia"/>
          <w:kern w:val="0"/>
          <w:sz w:val="24"/>
          <w:szCs w:val="24"/>
        </w:rPr>
        <w:t>註：</w:t>
      </w:r>
      <w:bookmarkEnd w:id="174"/>
      <w:bookmarkEnd w:id="175"/>
    </w:p>
    <w:p w:rsidR="003510A9" w:rsidRPr="00D0602F" w:rsidRDefault="003510A9" w:rsidP="00C70D7C">
      <w:pPr>
        <w:pStyle w:val="3"/>
        <w:numPr>
          <w:ilvl w:val="0"/>
          <w:numId w:val="0"/>
        </w:numPr>
        <w:spacing w:line="240" w:lineRule="exact"/>
        <w:ind w:left="1360" w:hanging="680"/>
        <w:rPr>
          <w:rFonts w:hAnsi="標楷體"/>
          <w:kern w:val="0"/>
          <w:sz w:val="24"/>
          <w:szCs w:val="24"/>
        </w:rPr>
      </w:pPr>
      <w:r w:rsidRPr="00D0602F">
        <w:rPr>
          <w:rFonts w:hAnsi="標楷體" w:hint="eastAsia"/>
          <w:kern w:val="0"/>
          <w:sz w:val="24"/>
          <w:szCs w:val="24"/>
        </w:rPr>
        <w:t xml:space="preserve">  </w:t>
      </w:r>
      <w:bookmarkStart w:id="176" w:name="_Toc119424974"/>
      <w:bookmarkStart w:id="177" w:name="_Toc119502225"/>
      <w:r w:rsidRPr="00D0602F">
        <w:rPr>
          <w:rFonts w:hAnsi="標楷體" w:hint="eastAsia"/>
          <w:kern w:val="0"/>
          <w:sz w:val="24"/>
          <w:szCs w:val="24"/>
        </w:rPr>
        <w:t>*為偏遠地區學校占比高之前五名縣市。</w:t>
      </w:r>
      <w:bookmarkEnd w:id="176"/>
      <w:bookmarkEnd w:id="177"/>
    </w:p>
    <w:p w:rsidR="003510A9" w:rsidRPr="00D0602F" w:rsidRDefault="003510A9" w:rsidP="00C70D7C">
      <w:pPr>
        <w:pStyle w:val="3"/>
        <w:numPr>
          <w:ilvl w:val="0"/>
          <w:numId w:val="0"/>
        </w:numPr>
        <w:spacing w:line="240" w:lineRule="exact"/>
        <w:ind w:left="1361" w:hanging="681"/>
        <w:rPr>
          <w:rFonts w:hAnsi="標楷體"/>
          <w:kern w:val="0"/>
          <w:sz w:val="24"/>
          <w:szCs w:val="24"/>
        </w:rPr>
      </w:pPr>
      <w:r w:rsidRPr="00D0602F">
        <w:rPr>
          <w:rFonts w:hAnsi="標楷體" w:hint="eastAsia"/>
          <w:kern w:val="0"/>
          <w:sz w:val="24"/>
          <w:szCs w:val="24"/>
        </w:rPr>
        <w:t xml:space="preserve">  </w:t>
      </w:r>
      <w:bookmarkStart w:id="178" w:name="_Toc119424975"/>
      <w:bookmarkStart w:id="179" w:name="_Toc119502226"/>
      <w:r w:rsidRPr="00D0602F">
        <w:rPr>
          <w:rFonts w:hAnsi="標楷體" w:hint="eastAsia"/>
          <w:kern w:val="0"/>
          <w:sz w:val="24"/>
          <w:szCs w:val="24"/>
        </w:rPr>
        <w:t>資料來源：本案整理自教育部提供之資料。</w:t>
      </w:r>
      <w:bookmarkEnd w:id="178"/>
      <w:bookmarkEnd w:id="179"/>
    </w:p>
    <w:p w:rsidR="003510A9" w:rsidRPr="00D0602F" w:rsidRDefault="003510A9" w:rsidP="00C70D7C">
      <w:pPr>
        <w:pStyle w:val="3"/>
        <w:numPr>
          <w:ilvl w:val="0"/>
          <w:numId w:val="0"/>
        </w:numPr>
        <w:spacing w:line="240" w:lineRule="exact"/>
      </w:pPr>
    </w:p>
    <w:p w:rsidR="004D36F0" w:rsidRPr="00D0602F" w:rsidRDefault="004D36F0" w:rsidP="00F63F23">
      <w:pPr>
        <w:pStyle w:val="3"/>
      </w:pPr>
      <w:bookmarkStart w:id="180" w:name="_Toc119424976"/>
      <w:bookmarkStart w:id="181" w:name="_Toc119502227"/>
      <w:r w:rsidRPr="00D0602F">
        <w:rPr>
          <w:rFonts w:hint="eastAsia"/>
        </w:rPr>
        <w:t>在臺東縣方面，審計部109年度查核案已指出臺東縣偏遠地區學校專輔人力</w:t>
      </w:r>
      <w:r w:rsidRPr="00D0602F">
        <w:rPr>
          <w:rFonts w:hAnsi="標楷體" w:cs="標楷體" w:hint="eastAsia"/>
        </w:rPr>
        <w:t>亟待積極充實。</w:t>
      </w:r>
      <w:r w:rsidRPr="00D0602F">
        <w:rPr>
          <w:rFonts w:hint="eastAsia"/>
        </w:rPr>
        <w:t>本案復查據臺東縣，107年度迄今，該縣專輔人員均未能聘足，缺額情形如下表。</w:t>
      </w:r>
      <w:bookmarkEnd w:id="180"/>
      <w:bookmarkEnd w:id="181"/>
    </w:p>
    <w:p w:rsidR="004D36F0" w:rsidRPr="00D0602F" w:rsidRDefault="004D36F0" w:rsidP="004D36F0">
      <w:pPr>
        <w:pStyle w:val="a3"/>
        <w:jc w:val="center"/>
        <w:rPr>
          <w:b/>
        </w:rPr>
      </w:pPr>
      <w:r w:rsidRPr="00D0602F">
        <w:rPr>
          <w:rFonts w:hint="eastAsia"/>
          <w:b/>
        </w:rPr>
        <w:t>107~111年度臺東縣專業輔導人員聘任人數</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2208"/>
        <w:gridCol w:w="2209"/>
        <w:gridCol w:w="2209"/>
      </w:tblGrid>
      <w:tr w:rsidR="00D0602F" w:rsidRPr="00D0602F" w:rsidTr="00615897">
        <w:trPr>
          <w:trHeight w:val="284"/>
          <w:tblHeader/>
        </w:trPr>
        <w:tc>
          <w:tcPr>
            <w:tcW w:w="1220" w:type="dxa"/>
            <w:vAlign w:val="center"/>
          </w:tcPr>
          <w:p w:rsidR="004D36F0" w:rsidRPr="00D0602F" w:rsidRDefault="004D36F0" w:rsidP="00F63F23">
            <w:pPr>
              <w:spacing w:line="360" w:lineRule="exact"/>
              <w:jc w:val="center"/>
              <w:rPr>
                <w:b/>
                <w:sz w:val="28"/>
                <w:szCs w:val="28"/>
              </w:rPr>
            </w:pPr>
            <w:r w:rsidRPr="00D0602F">
              <w:rPr>
                <w:rFonts w:hint="eastAsia"/>
                <w:b/>
                <w:sz w:val="28"/>
                <w:szCs w:val="28"/>
              </w:rPr>
              <w:t>年度</w:t>
            </w:r>
          </w:p>
        </w:tc>
        <w:tc>
          <w:tcPr>
            <w:tcW w:w="2208" w:type="dxa"/>
            <w:vAlign w:val="center"/>
          </w:tcPr>
          <w:p w:rsidR="004D36F0" w:rsidRPr="00D0602F" w:rsidRDefault="004D36F0" w:rsidP="00F63F23">
            <w:pPr>
              <w:spacing w:line="360" w:lineRule="exact"/>
              <w:jc w:val="center"/>
              <w:rPr>
                <w:b/>
                <w:sz w:val="28"/>
                <w:szCs w:val="28"/>
              </w:rPr>
            </w:pPr>
            <w:r w:rsidRPr="00D0602F">
              <w:rPr>
                <w:rFonts w:hint="eastAsia"/>
                <w:b/>
                <w:sz w:val="28"/>
                <w:szCs w:val="28"/>
              </w:rPr>
              <w:t>應聘人數</w:t>
            </w:r>
          </w:p>
        </w:tc>
        <w:tc>
          <w:tcPr>
            <w:tcW w:w="2209" w:type="dxa"/>
            <w:vAlign w:val="center"/>
          </w:tcPr>
          <w:p w:rsidR="004D36F0" w:rsidRPr="00D0602F" w:rsidRDefault="004D36F0" w:rsidP="00F63F23">
            <w:pPr>
              <w:spacing w:line="360" w:lineRule="exact"/>
              <w:jc w:val="center"/>
              <w:rPr>
                <w:b/>
                <w:sz w:val="28"/>
                <w:szCs w:val="28"/>
              </w:rPr>
            </w:pPr>
            <w:r w:rsidRPr="00D0602F">
              <w:rPr>
                <w:rFonts w:hint="eastAsia"/>
                <w:b/>
                <w:sz w:val="28"/>
                <w:szCs w:val="28"/>
              </w:rPr>
              <w:t>實聘人數</w:t>
            </w:r>
          </w:p>
        </w:tc>
        <w:tc>
          <w:tcPr>
            <w:tcW w:w="2209" w:type="dxa"/>
            <w:vAlign w:val="center"/>
          </w:tcPr>
          <w:p w:rsidR="004D36F0" w:rsidRPr="00D0602F" w:rsidRDefault="004D36F0" w:rsidP="00F63F23">
            <w:pPr>
              <w:spacing w:line="360" w:lineRule="exact"/>
              <w:jc w:val="center"/>
              <w:rPr>
                <w:b/>
                <w:sz w:val="28"/>
                <w:szCs w:val="28"/>
              </w:rPr>
            </w:pPr>
            <w:r w:rsidRPr="00D0602F">
              <w:rPr>
                <w:rFonts w:hint="eastAsia"/>
                <w:b/>
                <w:sz w:val="28"/>
                <w:szCs w:val="28"/>
              </w:rPr>
              <w:t>缺額</w:t>
            </w:r>
          </w:p>
        </w:tc>
      </w:tr>
      <w:tr w:rsidR="00D0602F" w:rsidRPr="00D0602F" w:rsidTr="00615897">
        <w:trPr>
          <w:trHeight w:val="284"/>
        </w:trPr>
        <w:tc>
          <w:tcPr>
            <w:tcW w:w="1220" w:type="dxa"/>
            <w:vAlign w:val="center"/>
          </w:tcPr>
          <w:p w:rsidR="004D36F0" w:rsidRPr="00D0602F" w:rsidRDefault="004D36F0" w:rsidP="00F63F23">
            <w:pPr>
              <w:spacing w:line="360" w:lineRule="exact"/>
              <w:jc w:val="center"/>
              <w:rPr>
                <w:sz w:val="28"/>
                <w:szCs w:val="28"/>
              </w:rPr>
            </w:pPr>
            <w:r w:rsidRPr="00D0602F">
              <w:rPr>
                <w:rFonts w:hint="eastAsia"/>
                <w:sz w:val="28"/>
                <w:szCs w:val="28"/>
              </w:rPr>
              <w:t>107</w:t>
            </w:r>
          </w:p>
        </w:tc>
        <w:tc>
          <w:tcPr>
            <w:tcW w:w="2208" w:type="dxa"/>
            <w:vAlign w:val="center"/>
          </w:tcPr>
          <w:p w:rsidR="004D36F0" w:rsidRPr="00D0602F" w:rsidRDefault="004D36F0" w:rsidP="00F63F23">
            <w:pPr>
              <w:spacing w:line="360" w:lineRule="exact"/>
              <w:jc w:val="center"/>
              <w:rPr>
                <w:sz w:val="28"/>
                <w:szCs w:val="28"/>
              </w:rPr>
            </w:pPr>
            <w:r w:rsidRPr="00D0602F">
              <w:rPr>
                <w:rFonts w:hint="eastAsia"/>
                <w:sz w:val="28"/>
                <w:szCs w:val="28"/>
              </w:rPr>
              <w:t>5</w:t>
            </w:r>
          </w:p>
        </w:tc>
        <w:tc>
          <w:tcPr>
            <w:tcW w:w="2209" w:type="dxa"/>
            <w:vAlign w:val="center"/>
          </w:tcPr>
          <w:p w:rsidR="004D36F0" w:rsidRPr="00D0602F" w:rsidRDefault="004D36F0" w:rsidP="00F63F23">
            <w:pPr>
              <w:spacing w:line="360" w:lineRule="exact"/>
              <w:jc w:val="center"/>
              <w:rPr>
                <w:sz w:val="28"/>
                <w:szCs w:val="28"/>
              </w:rPr>
            </w:pPr>
            <w:r w:rsidRPr="00D0602F">
              <w:rPr>
                <w:rFonts w:hint="eastAsia"/>
                <w:sz w:val="28"/>
                <w:szCs w:val="28"/>
              </w:rPr>
              <w:t>0</w:t>
            </w:r>
          </w:p>
        </w:tc>
        <w:tc>
          <w:tcPr>
            <w:tcW w:w="2209" w:type="dxa"/>
            <w:vAlign w:val="center"/>
          </w:tcPr>
          <w:p w:rsidR="004D36F0" w:rsidRPr="00D0602F" w:rsidRDefault="004D36F0" w:rsidP="00F63F23">
            <w:pPr>
              <w:spacing w:line="360" w:lineRule="exact"/>
              <w:jc w:val="center"/>
              <w:rPr>
                <w:sz w:val="28"/>
                <w:szCs w:val="28"/>
              </w:rPr>
            </w:pPr>
            <w:r w:rsidRPr="00D0602F">
              <w:rPr>
                <w:rFonts w:hint="eastAsia"/>
                <w:sz w:val="28"/>
                <w:szCs w:val="28"/>
              </w:rPr>
              <w:t>5</w:t>
            </w:r>
          </w:p>
        </w:tc>
      </w:tr>
      <w:tr w:rsidR="00D0602F" w:rsidRPr="00D0602F" w:rsidTr="00615897">
        <w:trPr>
          <w:trHeight w:val="284"/>
        </w:trPr>
        <w:tc>
          <w:tcPr>
            <w:tcW w:w="1220" w:type="dxa"/>
            <w:vAlign w:val="center"/>
          </w:tcPr>
          <w:p w:rsidR="004D36F0" w:rsidRPr="00D0602F" w:rsidRDefault="004D36F0" w:rsidP="00F63F23">
            <w:pPr>
              <w:spacing w:line="360" w:lineRule="exact"/>
              <w:jc w:val="center"/>
              <w:rPr>
                <w:sz w:val="28"/>
                <w:szCs w:val="28"/>
              </w:rPr>
            </w:pPr>
            <w:r w:rsidRPr="00D0602F">
              <w:rPr>
                <w:rFonts w:hint="eastAsia"/>
                <w:sz w:val="28"/>
                <w:szCs w:val="28"/>
              </w:rPr>
              <w:t>108</w:t>
            </w:r>
          </w:p>
        </w:tc>
        <w:tc>
          <w:tcPr>
            <w:tcW w:w="2208" w:type="dxa"/>
            <w:vAlign w:val="center"/>
          </w:tcPr>
          <w:p w:rsidR="004D36F0" w:rsidRPr="00D0602F" w:rsidRDefault="004D36F0" w:rsidP="00F63F23">
            <w:pPr>
              <w:spacing w:line="360" w:lineRule="exact"/>
              <w:jc w:val="center"/>
              <w:rPr>
                <w:sz w:val="28"/>
                <w:szCs w:val="28"/>
              </w:rPr>
            </w:pPr>
            <w:r w:rsidRPr="00D0602F">
              <w:rPr>
                <w:rFonts w:hint="eastAsia"/>
                <w:sz w:val="28"/>
                <w:szCs w:val="28"/>
              </w:rPr>
              <w:t>8</w:t>
            </w:r>
          </w:p>
        </w:tc>
        <w:tc>
          <w:tcPr>
            <w:tcW w:w="2209" w:type="dxa"/>
            <w:vAlign w:val="center"/>
          </w:tcPr>
          <w:p w:rsidR="004D36F0" w:rsidRPr="00D0602F" w:rsidRDefault="004D36F0" w:rsidP="00F63F23">
            <w:pPr>
              <w:spacing w:line="360" w:lineRule="exact"/>
              <w:jc w:val="center"/>
              <w:rPr>
                <w:sz w:val="28"/>
                <w:szCs w:val="28"/>
              </w:rPr>
            </w:pPr>
            <w:r w:rsidRPr="00D0602F">
              <w:rPr>
                <w:rFonts w:hint="eastAsia"/>
                <w:sz w:val="28"/>
                <w:szCs w:val="28"/>
              </w:rPr>
              <w:t>1</w:t>
            </w:r>
          </w:p>
        </w:tc>
        <w:tc>
          <w:tcPr>
            <w:tcW w:w="2209" w:type="dxa"/>
            <w:vAlign w:val="center"/>
          </w:tcPr>
          <w:p w:rsidR="004D36F0" w:rsidRPr="00D0602F" w:rsidRDefault="004D36F0" w:rsidP="00F63F23">
            <w:pPr>
              <w:spacing w:line="360" w:lineRule="exact"/>
              <w:jc w:val="center"/>
              <w:rPr>
                <w:sz w:val="28"/>
                <w:szCs w:val="28"/>
              </w:rPr>
            </w:pPr>
            <w:r w:rsidRPr="00D0602F">
              <w:rPr>
                <w:rFonts w:hint="eastAsia"/>
                <w:sz w:val="28"/>
                <w:szCs w:val="28"/>
              </w:rPr>
              <w:t>7</w:t>
            </w:r>
          </w:p>
        </w:tc>
      </w:tr>
      <w:tr w:rsidR="00D0602F" w:rsidRPr="00D0602F" w:rsidTr="00615897">
        <w:trPr>
          <w:trHeight w:val="284"/>
        </w:trPr>
        <w:tc>
          <w:tcPr>
            <w:tcW w:w="1220" w:type="dxa"/>
            <w:vAlign w:val="center"/>
          </w:tcPr>
          <w:p w:rsidR="004D36F0" w:rsidRPr="00D0602F" w:rsidRDefault="004D36F0" w:rsidP="00F63F23">
            <w:pPr>
              <w:spacing w:line="360" w:lineRule="exact"/>
              <w:jc w:val="center"/>
              <w:rPr>
                <w:sz w:val="28"/>
                <w:szCs w:val="28"/>
              </w:rPr>
            </w:pPr>
            <w:r w:rsidRPr="00D0602F">
              <w:rPr>
                <w:rFonts w:hint="eastAsia"/>
                <w:sz w:val="28"/>
                <w:szCs w:val="28"/>
              </w:rPr>
              <w:lastRenderedPageBreak/>
              <w:t>109</w:t>
            </w:r>
          </w:p>
        </w:tc>
        <w:tc>
          <w:tcPr>
            <w:tcW w:w="2208" w:type="dxa"/>
            <w:vAlign w:val="center"/>
          </w:tcPr>
          <w:p w:rsidR="004D36F0" w:rsidRPr="00D0602F" w:rsidRDefault="004D36F0" w:rsidP="00F63F23">
            <w:pPr>
              <w:spacing w:line="360" w:lineRule="exact"/>
              <w:jc w:val="center"/>
              <w:rPr>
                <w:sz w:val="28"/>
                <w:szCs w:val="28"/>
              </w:rPr>
            </w:pPr>
            <w:r w:rsidRPr="00D0602F">
              <w:rPr>
                <w:rFonts w:hint="eastAsia"/>
                <w:sz w:val="28"/>
                <w:szCs w:val="28"/>
              </w:rPr>
              <w:t>10</w:t>
            </w:r>
          </w:p>
        </w:tc>
        <w:tc>
          <w:tcPr>
            <w:tcW w:w="2209" w:type="dxa"/>
            <w:vAlign w:val="center"/>
          </w:tcPr>
          <w:p w:rsidR="004D36F0" w:rsidRPr="00D0602F" w:rsidRDefault="004D36F0" w:rsidP="00F63F23">
            <w:pPr>
              <w:spacing w:line="360" w:lineRule="exact"/>
              <w:jc w:val="center"/>
              <w:rPr>
                <w:sz w:val="28"/>
                <w:szCs w:val="28"/>
              </w:rPr>
            </w:pPr>
            <w:r w:rsidRPr="00D0602F">
              <w:rPr>
                <w:rFonts w:hint="eastAsia"/>
                <w:sz w:val="28"/>
                <w:szCs w:val="28"/>
              </w:rPr>
              <w:t>6</w:t>
            </w:r>
          </w:p>
        </w:tc>
        <w:tc>
          <w:tcPr>
            <w:tcW w:w="2209" w:type="dxa"/>
            <w:vAlign w:val="center"/>
          </w:tcPr>
          <w:p w:rsidR="004D36F0" w:rsidRPr="00D0602F" w:rsidRDefault="004D36F0" w:rsidP="00F63F23">
            <w:pPr>
              <w:spacing w:line="360" w:lineRule="exact"/>
              <w:jc w:val="center"/>
              <w:rPr>
                <w:sz w:val="28"/>
                <w:szCs w:val="28"/>
              </w:rPr>
            </w:pPr>
            <w:r w:rsidRPr="00D0602F">
              <w:rPr>
                <w:rFonts w:hint="eastAsia"/>
                <w:sz w:val="28"/>
                <w:szCs w:val="28"/>
              </w:rPr>
              <w:t>4</w:t>
            </w:r>
          </w:p>
        </w:tc>
      </w:tr>
      <w:tr w:rsidR="00D0602F" w:rsidRPr="00D0602F" w:rsidTr="00615897">
        <w:trPr>
          <w:trHeight w:val="284"/>
        </w:trPr>
        <w:tc>
          <w:tcPr>
            <w:tcW w:w="1220" w:type="dxa"/>
            <w:vAlign w:val="center"/>
          </w:tcPr>
          <w:p w:rsidR="004D36F0" w:rsidRPr="00D0602F" w:rsidRDefault="004D36F0" w:rsidP="00F63F23">
            <w:pPr>
              <w:spacing w:line="360" w:lineRule="exact"/>
              <w:jc w:val="center"/>
              <w:rPr>
                <w:sz w:val="28"/>
                <w:szCs w:val="28"/>
              </w:rPr>
            </w:pPr>
            <w:r w:rsidRPr="00D0602F">
              <w:rPr>
                <w:rFonts w:hint="eastAsia"/>
                <w:sz w:val="28"/>
                <w:szCs w:val="28"/>
              </w:rPr>
              <w:t>110</w:t>
            </w:r>
          </w:p>
        </w:tc>
        <w:tc>
          <w:tcPr>
            <w:tcW w:w="2208" w:type="dxa"/>
            <w:vAlign w:val="center"/>
          </w:tcPr>
          <w:p w:rsidR="004D36F0" w:rsidRPr="00D0602F" w:rsidRDefault="004D36F0" w:rsidP="00F63F23">
            <w:pPr>
              <w:spacing w:line="360" w:lineRule="exact"/>
              <w:jc w:val="center"/>
              <w:rPr>
                <w:sz w:val="28"/>
                <w:szCs w:val="28"/>
              </w:rPr>
            </w:pPr>
            <w:r w:rsidRPr="00D0602F">
              <w:rPr>
                <w:rFonts w:hint="eastAsia"/>
                <w:sz w:val="28"/>
                <w:szCs w:val="28"/>
              </w:rPr>
              <w:t>13</w:t>
            </w:r>
          </w:p>
        </w:tc>
        <w:tc>
          <w:tcPr>
            <w:tcW w:w="2209" w:type="dxa"/>
            <w:vAlign w:val="center"/>
          </w:tcPr>
          <w:p w:rsidR="004D36F0" w:rsidRPr="00D0602F" w:rsidRDefault="004D36F0" w:rsidP="00F63F23">
            <w:pPr>
              <w:spacing w:line="360" w:lineRule="exact"/>
              <w:jc w:val="center"/>
              <w:rPr>
                <w:sz w:val="28"/>
                <w:szCs w:val="28"/>
              </w:rPr>
            </w:pPr>
            <w:r w:rsidRPr="00D0602F">
              <w:rPr>
                <w:rFonts w:hint="eastAsia"/>
                <w:sz w:val="28"/>
                <w:szCs w:val="28"/>
              </w:rPr>
              <w:t>10</w:t>
            </w:r>
          </w:p>
        </w:tc>
        <w:tc>
          <w:tcPr>
            <w:tcW w:w="2209" w:type="dxa"/>
            <w:vAlign w:val="center"/>
          </w:tcPr>
          <w:p w:rsidR="004D36F0" w:rsidRPr="00D0602F" w:rsidRDefault="004D36F0" w:rsidP="00F63F23">
            <w:pPr>
              <w:spacing w:line="360" w:lineRule="exact"/>
              <w:jc w:val="center"/>
              <w:rPr>
                <w:sz w:val="28"/>
                <w:szCs w:val="28"/>
              </w:rPr>
            </w:pPr>
            <w:r w:rsidRPr="00D0602F">
              <w:rPr>
                <w:rFonts w:hint="eastAsia"/>
                <w:sz w:val="28"/>
                <w:szCs w:val="28"/>
              </w:rPr>
              <w:t>3</w:t>
            </w:r>
          </w:p>
        </w:tc>
      </w:tr>
      <w:tr w:rsidR="00D0602F" w:rsidRPr="00D0602F" w:rsidTr="00615897">
        <w:trPr>
          <w:trHeight w:val="284"/>
        </w:trPr>
        <w:tc>
          <w:tcPr>
            <w:tcW w:w="1220" w:type="dxa"/>
            <w:vAlign w:val="center"/>
          </w:tcPr>
          <w:p w:rsidR="004D36F0" w:rsidRPr="00D0602F" w:rsidRDefault="004D36F0" w:rsidP="00F63F23">
            <w:pPr>
              <w:spacing w:line="360" w:lineRule="exact"/>
              <w:jc w:val="center"/>
              <w:rPr>
                <w:sz w:val="28"/>
                <w:szCs w:val="28"/>
              </w:rPr>
            </w:pPr>
            <w:r w:rsidRPr="00D0602F">
              <w:rPr>
                <w:rFonts w:hint="eastAsia"/>
                <w:sz w:val="28"/>
                <w:szCs w:val="28"/>
              </w:rPr>
              <w:t>111</w:t>
            </w:r>
          </w:p>
        </w:tc>
        <w:tc>
          <w:tcPr>
            <w:tcW w:w="2208" w:type="dxa"/>
            <w:vAlign w:val="center"/>
          </w:tcPr>
          <w:p w:rsidR="004D36F0" w:rsidRPr="00D0602F" w:rsidRDefault="004D36F0" w:rsidP="00F63F23">
            <w:pPr>
              <w:spacing w:line="360" w:lineRule="exact"/>
              <w:jc w:val="center"/>
              <w:rPr>
                <w:sz w:val="28"/>
                <w:szCs w:val="28"/>
              </w:rPr>
            </w:pPr>
            <w:r w:rsidRPr="00D0602F">
              <w:rPr>
                <w:rFonts w:hint="eastAsia"/>
                <w:sz w:val="28"/>
                <w:szCs w:val="28"/>
              </w:rPr>
              <w:t>15</w:t>
            </w:r>
          </w:p>
        </w:tc>
        <w:tc>
          <w:tcPr>
            <w:tcW w:w="2209" w:type="dxa"/>
            <w:vAlign w:val="center"/>
          </w:tcPr>
          <w:p w:rsidR="004D36F0" w:rsidRPr="00D0602F" w:rsidRDefault="004D36F0" w:rsidP="00F63F23">
            <w:pPr>
              <w:spacing w:line="360" w:lineRule="exact"/>
              <w:jc w:val="center"/>
              <w:rPr>
                <w:sz w:val="28"/>
                <w:szCs w:val="28"/>
              </w:rPr>
            </w:pPr>
            <w:r w:rsidRPr="00D0602F">
              <w:rPr>
                <w:rFonts w:hint="eastAsia"/>
                <w:sz w:val="28"/>
                <w:szCs w:val="28"/>
              </w:rPr>
              <w:t>8</w:t>
            </w:r>
          </w:p>
        </w:tc>
        <w:tc>
          <w:tcPr>
            <w:tcW w:w="2209" w:type="dxa"/>
            <w:vAlign w:val="center"/>
          </w:tcPr>
          <w:p w:rsidR="004D36F0" w:rsidRPr="00D0602F" w:rsidRDefault="004D36F0" w:rsidP="00F63F23">
            <w:pPr>
              <w:spacing w:line="360" w:lineRule="exact"/>
              <w:jc w:val="center"/>
              <w:rPr>
                <w:sz w:val="28"/>
                <w:szCs w:val="28"/>
              </w:rPr>
            </w:pPr>
            <w:r w:rsidRPr="00D0602F">
              <w:rPr>
                <w:rFonts w:hint="eastAsia"/>
                <w:sz w:val="28"/>
                <w:szCs w:val="28"/>
              </w:rPr>
              <w:t>7</w:t>
            </w:r>
          </w:p>
        </w:tc>
      </w:tr>
    </w:tbl>
    <w:p w:rsidR="004D36F0" w:rsidRPr="00D0602F" w:rsidRDefault="006F6466" w:rsidP="00CE07A4">
      <w:pPr>
        <w:pStyle w:val="3"/>
        <w:numPr>
          <w:ilvl w:val="0"/>
          <w:numId w:val="0"/>
        </w:numPr>
        <w:spacing w:line="240" w:lineRule="exact"/>
        <w:rPr>
          <w:sz w:val="24"/>
          <w:szCs w:val="24"/>
        </w:rPr>
      </w:pPr>
      <w:bookmarkStart w:id="182" w:name="_Toc119424977"/>
      <w:bookmarkStart w:id="183" w:name="_Toc119502228"/>
      <w:r>
        <w:rPr>
          <w:rFonts w:hint="eastAsia"/>
          <w:sz w:val="24"/>
          <w:szCs w:val="24"/>
        </w:rPr>
        <w:t xml:space="preserve">       </w:t>
      </w:r>
      <w:r w:rsidR="004D36F0" w:rsidRPr="00D0602F">
        <w:rPr>
          <w:rFonts w:hint="eastAsia"/>
          <w:sz w:val="24"/>
          <w:szCs w:val="24"/>
        </w:rPr>
        <w:t>資料來源：臺東縣政府。</w:t>
      </w:r>
      <w:bookmarkEnd w:id="182"/>
      <w:bookmarkEnd w:id="183"/>
    </w:p>
    <w:p w:rsidR="004D36F0" w:rsidRPr="00D0602F" w:rsidRDefault="004D36F0" w:rsidP="00CE07A4">
      <w:pPr>
        <w:pStyle w:val="3"/>
        <w:numPr>
          <w:ilvl w:val="0"/>
          <w:numId w:val="0"/>
        </w:numPr>
        <w:spacing w:line="240" w:lineRule="exact"/>
        <w:ind w:left="1361"/>
      </w:pPr>
    </w:p>
    <w:p w:rsidR="00CE07A4" w:rsidRPr="00D0602F" w:rsidRDefault="004D36F0" w:rsidP="00CE07A4">
      <w:pPr>
        <w:pStyle w:val="3"/>
        <w:rPr>
          <w:rFonts w:hAnsi="Times New Roman"/>
        </w:rPr>
      </w:pPr>
      <w:bookmarkStart w:id="184" w:name="_Toc119424978"/>
      <w:bookmarkStart w:id="185" w:name="_Toc119502229"/>
      <w:r w:rsidRPr="00D0602F">
        <w:rPr>
          <w:rFonts w:hint="eastAsia"/>
        </w:rPr>
        <w:t>對此，臺東縣政府分析指出，該縣幅員遼闊，偏遠地區交通不便利，招聘之專輔人員，需重複招聘多次才會有人報名，且招聘進來之新進人員多數為外地人，常遇因居住問題及交通之不便利，選擇放棄或短期服務後隨即離職，臺東偏遠地區房屋租金日益提高，平時用餐亦不方便，導致人員異動頻繁，實不利攬才及留才等語；</w:t>
      </w:r>
      <w:r w:rsidR="00CE07A4" w:rsidRPr="00D0602F">
        <w:rPr>
          <w:rFonts w:hint="eastAsia"/>
        </w:rPr>
        <w:t>故臺東縣政府建議提供偏鄉專業專任輔導人員協助解決食宿問題，增加租屋與膳食補助，減少員工在食宿方面的支出；並依該府建議及估算，可由偏鄉駐點服務且未申請學校宿舍者，自行提出申請租屋或臺東市至駐點區交通之補助(擇一申請)，相關經費約為一年62萬7千元</w:t>
      </w:r>
      <w:r w:rsidR="00AB618E" w:rsidRPr="00D0602F">
        <w:rPr>
          <w:rFonts w:hint="eastAsia"/>
        </w:rPr>
        <w:t>，</w:t>
      </w:r>
      <w:r w:rsidR="00CE07A4" w:rsidRPr="00D0602F">
        <w:rPr>
          <w:rFonts w:hint="eastAsia"/>
        </w:rPr>
        <w:t>併予提供教育部參酌。</w:t>
      </w:r>
      <w:bookmarkEnd w:id="184"/>
      <w:bookmarkEnd w:id="185"/>
    </w:p>
    <w:p w:rsidR="00CE07A4" w:rsidRPr="00D0602F" w:rsidRDefault="00CE07A4" w:rsidP="00CE07A4">
      <w:pPr>
        <w:pStyle w:val="a3"/>
        <w:jc w:val="center"/>
        <w:rPr>
          <w:b/>
        </w:rPr>
      </w:pPr>
      <w:r w:rsidRPr="00D0602F">
        <w:rPr>
          <w:rFonts w:hint="eastAsia"/>
          <w:b/>
        </w:rPr>
        <w:t>臺東縣概算補助偏鄉專輔人員租屋或交通津貼之每年需用經費</w:t>
      </w:r>
    </w:p>
    <w:tbl>
      <w:tblPr>
        <w:tblStyle w:val="afb"/>
        <w:tblW w:w="9072" w:type="dxa"/>
        <w:tblInd w:w="279" w:type="dxa"/>
        <w:tblLook w:val="04A0" w:firstRow="1" w:lastRow="0" w:firstColumn="1" w:lastColumn="0" w:noHBand="0" w:noVBand="1"/>
      </w:tblPr>
      <w:tblGrid>
        <w:gridCol w:w="1417"/>
        <w:gridCol w:w="1418"/>
        <w:gridCol w:w="1417"/>
        <w:gridCol w:w="2338"/>
        <w:gridCol w:w="2482"/>
      </w:tblGrid>
      <w:tr w:rsidR="00D0602F" w:rsidRPr="00D0602F" w:rsidTr="00615897">
        <w:trPr>
          <w:tblHeader/>
        </w:trPr>
        <w:tc>
          <w:tcPr>
            <w:tcW w:w="1417" w:type="dxa"/>
          </w:tcPr>
          <w:p w:rsidR="00CE07A4" w:rsidRPr="00D0602F" w:rsidRDefault="00CE07A4" w:rsidP="00F63F23">
            <w:pPr>
              <w:pStyle w:val="4"/>
              <w:numPr>
                <w:ilvl w:val="0"/>
                <w:numId w:val="0"/>
              </w:numPr>
              <w:spacing w:line="360" w:lineRule="exact"/>
              <w:jc w:val="center"/>
              <w:rPr>
                <w:b/>
                <w:sz w:val="28"/>
                <w:szCs w:val="28"/>
              </w:rPr>
            </w:pPr>
            <w:r w:rsidRPr="00D0602F">
              <w:rPr>
                <w:rFonts w:hint="eastAsia"/>
                <w:b/>
                <w:sz w:val="28"/>
                <w:szCs w:val="28"/>
              </w:rPr>
              <w:t>項目</w:t>
            </w:r>
          </w:p>
        </w:tc>
        <w:tc>
          <w:tcPr>
            <w:tcW w:w="1418" w:type="dxa"/>
          </w:tcPr>
          <w:p w:rsidR="00CE07A4" w:rsidRPr="00D0602F" w:rsidRDefault="00CE07A4" w:rsidP="00F63F23">
            <w:pPr>
              <w:pStyle w:val="4"/>
              <w:numPr>
                <w:ilvl w:val="0"/>
                <w:numId w:val="0"/>
              </w:numPr>
              <w:spacing w:line="360" w:lineRule="exact"/>
              <w:jc w:val="center"/>
              <w:rPr>
                <w:b/>
                <w:sz w:val="28"/>
                <w:szCs w:val="28"/>
              </w:rPr>
            </w:pPr>
            <w:r w:rsidRPr="00D0602F">
              <w:rPr>
                <w:rFonts w:hint="eastAsia"/>
                <w:b/>
                <w:sz w:val="28"/>
                <w:szCs w:val="28"/>
              </w:rPr>
              <w:t>人數(</w:t>
            </w:r>
            <w:r w:rsidRPr="00D0602F">
              <w:rPr>
                <w:b/>
                <w:sz w:val="28"/>
                <w:szCs w:val="28"/>
              </w:rPr>
              <w:t>A)</w:t>
            </w:r>
          </w:p>
        </w:tc>
        <w:tc>
          <w:tcPr>
            <w:tcW w:w="1417" w:type="dxa"/>
          </w:tcPr>
          <w:p w:rsidR="00CE07A4" w:rsidRPr="00D0602F" w:rsidRDefault="00CE07A4" w:rsidP="00F63F23">
            <w:pPr>
              <w:pStyle w:val="4"/>
              <w:numPr>
                <w:ilvl w:val="0"/>
                <w:numId w:val="0"/>
              </w:numPr>
              <w:spacing w:line="360" w:lineRule="exact"/>
              <w:jc w:val="center"/>
              <w:rPr>
                <w:b/>
                <w:sz w:val="28"/>
                <w:szCs w:val="28"/>
              </w:rPr>
            </w:pPr>
            <w:r w:rsidRPr="00D0602F">
              <w:rPr>
                <w:rFonts w:hint="eastAsia"/>
                <w:b/>
                <w:sz w:val="28"/>
                <w:szCs w:val="28"/>
              </w:rPr>
              <w:t>月費(</w:t>
            </w:r>
            <w:r w:rsidRPr="00D0602F">
              <w:rPr>
                <w:b/>
                <w:sz w:val="28"/>
                <w:szCs w:val="28"/>
              </w:rPr>
              <w:t>B)</w:t>
            </w:r>
          </w:p>
        </w:tc>
        <w:tc>
          <w:tcPr>
            <w:tcW w:w="2338" w:type="dxa"/>
          </w:tcPr>
          <w:p w:rsidR="00CE07A4" w:rsidRPr="00D0602F" w:rsidRDefault="00CE07A4" w:rsidP="00F63F23">
            <w:pPr>
              <w:pStyle w:val="4"/>
              <w:numPr>
                <w:ilvl w:val="0"/>
                <w:numId w:val="0"/>
              </w:numPr>
              <w:spacing w:line="360" w:lineRule="exact"/>
              <w:jc w:val="center"/>
              <w:rPr>
                <w:b/>
                <w:sz w:val="28"/>
                <w:szCs w:val="28"/>
              </w:rPr>
            </w:pPr>
            <w:r w:rsidRPr="00D0602F">
              <w:rPr>
                <w:rFonts w:hint="eastAsia"/>
                <w:b/>
                <w:sz w:val="28"/>
                <w:szCs w:val="28"/>
              </w:rPr>
              <w:t>每年合計(</w:t>
            </w:r>
            <w:r w:rsidRPr="00D0602F">
              <w:rPr>
                <w:b/>
                <w:sz w:val="28"/>
                <w:szCs w:val="28"/>
              </w:rPr>
              <w:t>A*B*12)</w:t>
            </w:r>
          </w:p>
        </w:tc>
        <w:tc>
          <w:tcPr>
            <w:tcW w:w="2482" w:type="dxa"/>
          </w:tcPr>
          <w:p w:rsidR="00CE07A4" w:rsidRPr="00D0602F" w:rsidRDefault="00CE07A4" w:rsidP="00F63F23">
            <w:pPr>
              <w:pStyle w:val="4"/>
              <w:numPr>
                <w:ilvl w:val="0"/>
                <w:numId w:val="0"/>
              </w:numPr>
              <w:spacing w:line="360" w:lineRule="exact"/>
              <w:jc w:val="center"/>
              <w:rPr>
                <w:b/>
                <w:sz w:val="28"/>
                <w:szCs w:val="28"/>
              </w:rPr>
            </w:pPr>
            <w:r w:rsidRPr="00D0602F">
              <w:rPr>
                <w:rFonts w:hint="eastAsia"/>
                <w:b/>
                <w:sz w:val="28"/>
                <w:szCs w:val="28"/>
              </w:rPr>
              <w:t>備註</w:t>
            </w:r>
          </w:p>
        </w:tc>
      </w:tr>
      <w:tr w:rsidR="00D0602F" w:rsidRPr="00D0602F" w:rsidTr="00615897">
        <w:tc>
          <w:tcPr>
            <w:tcW w:w="1417" w:type="dxa"/>
          </w:tcPr>
          <w:p w:rsidR="00CE07A4" w:rsidRPr="00D0602F" w:rsidRDefault="00CE07A4" w:rsidP="00F63F23">
            <w:pPr>
              <w:pStyle w:val="4"/>
              <w:numPr>
                <w:ilvl w:val="0"/>
                <w:numId w:val="0"/>
              </w:numPr>
              <w:spacing w:line="360" w:lineRule="exact"/>
              <w:jc w:val="center"/>
              <w:rPr>
                <w:sz w:val="28"/>
                <w:szCs w:val="28"/>
              </w:rPr>
            </w:pPr>
            <w:r w:rsidRPr="00D0602F">
              <w:rPr>
                <w:rFonts w:hint="eastAsia"/>
                <w:sz w:val="28"/>
                <w:szCs w:val="28"/>
              </w:rPr>
              <w:t>租屋</w:t>
            </w:r>
          </w:p>
        </w:tc>
        <w:tc>
          <w:tcPr>
            <w:tcW w:w="1418" w:type="dxa"/>
          </w:tcPr>
          <w:p w:rsidR="00CE07A4" w:rsidRPr="00D0602F" w:rsidRDefault="00CE07A4" w:rsidP="00F63F23">
            <w:pPr>
              <w:pStyle w:val="4"/>
              <w:numPr>
                <w:ilvl w:val="0"/>
                <w:numId w:val="0"/>
              </w:numPr>
              <w:spacing w:line="360" w:lineRule="exact"/>
              <w:jc w:val="center"/>
              <w:rPr>
                <w:sz w:val="28"/>
                <w:szCs w:val="28"/>
              </w:rPr>
            </w:pPr>
            <w:r w:rsidRPr="00D0602F">
              <w:rPr>
                <w:rFonts w:hint="eastAsia"/>
                <w:sz w:val="28"/>
                <w:szCs w:val="28"/>
              </w:rPr>
              <w:t>8</w:t>
            </w:r>
          </w:p>
        </w:tc>
        <w:tc>
          <w:tcPr>
            <w:tcW w:w="1417" w:type="dxa"/>
          </w:tcPr>
          <w:p w:rsidR="00CE07A4" w:rsidRPr="00D0602F" w:rsidRDefault="00CE07A4" w:rsidP="00F63F23">
            <w:pPr>
              <w:pStyle w:val="4"/>
              <w:numPr>
                <w:ilvl w:val="0"/>
                <w:numId w:val="0"/>
              </w:numPr>
              <w:spacing w:line="360" w:lineRule="exact"/>
              <w:jc w:val="center"/>
              <w:rPr>
                <w:sz w:val="28"/>
                <w:szCs w:val="28"/>
              </w:rPr>
            </w:pPr>
            <w:r w:rsidRPr="00D0602F">
              <w:rPr>
                <w:rFonts w:hint="eastAsia"/>
                <w:sz w:val="28"/>
                <w:szCs w:val="28"/>
              </w:rPr>
              <w:t>5,</w:t>
            </w:r>
            <w:r w:rsidRPr="00D0602F">
              <w:rPr>
                <w:sz w:val="28"/>
                <w:szCs w:val="28"/>
              </w:rPr>
              <w:t>000</w:t>
            </w:r>
          </w:p>
        </w:tc>
        <w:tc>
          <w:tcPr>
            <w:tcW w:w="2338" w:type="dxa"/>
          </w:tcPr>
          <w:p w:rsidR="00CE07A4" w:rsidRPr="00D0602F" w:rsidRDefault="00CE07A4" w:rsidP="00F63F23">
            <w:pPr>
              <w:pStyle w:val="4"/>
              <w:numPr>
                <w:ilvl w:val="0"/>
                <w:numId w:val="0"/>
              </w:numPr>
              <w:spacing w:line="360" w:lineRule="exact"/>
              <w:jc w:val="center"/>
              <w:rPr>
                <w:sz w:val="28"/>
                <w:szCs w:val="28"/>
              </w:rPr>
            </w:pPr>
            <w:r w:rsidRPr="00D0602F">
              <w:rPr>
                <w:rFonts w:hint="eastAsia"/>
                <w:sz w:val="28"/>
                <w:szCs w:val="28"/>
              </w:rPr>
              <w:t>4</w:t>
            </w:r>
            <w:r w:rsidRPr="00D0602F">
              <w:rPr>
                <w:sz w:val="28"/>
                <w:szCs w:val="28"/>
              </w:rPr>
              <w:t>80,000</w:t>
            </w:r>
          </w:p>
        </w:tc>
        <w:tc>
          <w:tcPr>
            <w:tcW w:w="2482" w:type="dxa"/>
          </w:tcPr>
          <w:p w:rsidR="00CE07A4" w:rsidRPr="00D0602F" w:rsidRDefault="00CE07A4" w:rsidP="00F63F23">
            <w:pPr>
              <w:pStyle w:val="4"/>
              <w:numPr>
                <w:ilvl w:val="0"/>
                <w:numId w:val="0"/>
              </w:numPr>
              <w:spacing w:line="360" w:lineRule="exact"/>
              <w:jc w:val="center"/>
              <w:rPr>
                <w:sz w:val="28"/>
                <w:szCs w:val="28"/>
              </w:rPr>
            </w:pPr>
            <w:r w:rsidRPr="00D0602F">
              <w:rPr>
                <w:rFonts w:hint="eastAsia"/>
                <w:sz w:val="28"/>
                <w:szCs w:val="28"/>
              </w:rPr>
              <w:t>每月核實發給，最高以5,</w:t>
            </w:r>
            <w:r w:rsidRPr="00D0602F">
              <w:rPr>
                <w:sz w:val="28"/>
                <w:szCs w:val="28"/>
              </w:rPr>
              <w:t>000</w:t>
            </w:r>
            <w:r w:rsidRPr="00D0602F">
              <w:rPr>
                <w:rFonts w:hint="eastAsia"/>
                <w:sz w:val="28"/>
                <w:szCs w:val="28"/>
              </w:rPr>
              <w:t>為限</w:t>
            </w:r>
          </w:p>
        </w:tc>
      </w:tr>
      <w:tr w:rsidR="00D0602F" w:rsidRPr="00D0602F" w:rsidTr="00615897">
        <w:tc>
          <w:tcPr>
            <w:tcW w:w="1417" w:type="dxa"/>
          </w:tcPr>
          <w:p w:rsidR="00CE07A4" w:rsidRPr="00D0602F" w:rsidRDefault="00CE07A4" w:rsidP="00F63F23">
            <w:pPr>
              <w:pStyle w:val="4"/>
              <w:numPr>
                <w:ilvl w:val="0"/>
                <w:numId w:val="0"/>
              </w:numPr>
              <w:spacing w:line="360" w:lineRule="exact"/>
              <w:jc w:val="center"/>
              <w:rPr>
                <w:sz w:val="28"/>
                <w:szCs w:val="28"/>
              </w:rPr>
            </w:pPr>
            <w:r w:rsidRPr="00D0602F">
              <w:rPr>
                <w:rFonts w:hint="eastAsia"/>
                <w:sz w:val="28"/>
                <w:szCs w:val="28"/>
              </w:rPr>
              <w:t>交通津貼</w:t>
            </w:r>
          </w:p>
        </w:tc>
        <w:tc>
          <w:tcPr>
            <w:tcW w:w="1418" w:type="dxa"/>
          </w:tcPr>
          <w:p w:rsidR="00CE07A4" w:rsidRPr="00D0602F" w:rsidRDefault="00CE07A4" w:rsidP="00F63F23">
            <w:pPr>
              <w:pStyle w:val="4"/>
              <w:numPr>
                <w:ilvl w:val="0"/>
                <w:numId w:val="0"/>
              </w:numPr>
              <w:spacing w:line="360" w:lineRule="exact"/>
              <w:jc w:val="center"/>
              <w:rPr>
                <w:sz w:val="28"/>
                <w:szCs w:val="28"/>
              </w:rPr>
            </w:pPr>
            <w:r w:rsidRPr="00D0602F">
              <w:rPr>
                <w:rFonts w:hint="eastAsia"/>
                <w:sz w:val="28"/>
                <w:szCs w:val="28"/>
              </w:rPr>
              <w:t>7</w:t>
            </w:r>
          </w:p>
        </w:tc>
        <w:tc>
          <w:tcPr>
            <w:tcW w:w="1417" w:type="dxa"/>
          </w:tcPr>
          <w:p w:rsidR="00CE07A4" w:rsidRPr="00D0602F" w:rsidRDefault="00CE07A4" w:rsidP="00F63F23">
            <w:pPr>
              <w:pStyle w:val="4"/>
              <w:numPr>
                <w:ilvl w:val="0"/>
                <w:numId w:val="0"/>
              </w:numPr>
              <w:spacing w:line="360" w:lineRule="exact"/>
              <w:jc w:val="center"/>
              <w:rPr>
                <w:sz w:val="28"/>
                <w:szCs w:val="28"/>
              </w:rPr>
            </w:pPr>
            <w:r w:rsidRPr="00D0602F">
              <w:rPr>
                <w:rFonts w:hint="eastAsia"/>
                <w:sz w:val="28"/>
                <w:szCs w:val="28"/>
              </w:rPr>
              <w:t>3</w:t>
            </w:r>
            <w:r w:rsidRPr="00D0602F">
              <w:rPr>
                <w:sz w:val="28"/>
                <w:szCs w:val="28"/>
              </w:rPr>
              <w:t>,000</w:t>
            </w:r>
          </w:p>
        </w:tc>
        <w:tc>
          <w:tcPr>
            <w:tcW w:w="2338" w:type="dxa"/>
          </w:tcPr>
          <w:p w:rsidR="00CE07A4" w:rsidRPr="00D0602F" w:rsidRDefault="00CE07A4" w:rsidP="00F63F23">
            <w:pPr>
              <w:pStyle w:val="4"/>
              <w:numPr>
                <w:ilvl w:val="0"/>
                <w:numId w:val="0"/>
              </w:numPr>
              <w:spacing w:line="360" w:lineRule="exact"/>
              <w:jc w:val="center"/>
              <w:rPr>
                <w:sz w:val="28"/>
                <w:szCs w:val="28"/>
              </w:rPr>
            </w:pPr>
            <w:r w:rsidRPr="00D0602F">
              <w:rPr>
                <w:rFonts w:hint="eastAsia"/>
                <w:sz w:val="28"/>
                <w:szCs w:val="28"/>
              </w:rPr>
              <w:t>1</w:t>
            </w:r>
            <w:r w:rsidRPr="00D0602F">
              <w:rPr>
                <w:sz w:val="28"/>
                <w:szCs w:val="28"/>
              </w:rPr>
              <w:t>47,000</w:t>
            </w:r>
          </w:p>
        </w:tc>
        <w:tc>
          <w:tcPr>
            <w:tcW w:w="2482" w:type="dxa"/>
          </w:tcPr>
          <w:p w:rsidR="00CE07A4" w:rsidRPr="00D0602F" w:rsidRDefault="00CE07A4" w:rsidP="00F63F23">
            <w:pPr>
              <w:pStyle w:val="4"/>
              <w:numPr>
                <w:ilvl w:val="0"/>
                <w:numId w:val="0"/>
              </w:numPr>
              <w:spacing w:line="360" w:lineRule="exact"/>
              <w:jc w:val="center"/>
              <w:rPr>
                <w:sz w:val="28"/>
                <w:szCs w:val="28"/>
              </w:rPr>
            </w:pPr>
            <w:r w:rsidRPr="00D0602F">
              <w:rPr>
                <w:rFonts w:hint="eastAsia"/>
                <w:sz w:val="28"/>
                <w:szCs w:val="28"/>
              </w:rPr>
              <w:t>每月核實發給，最高以3,</w:t>
            </w:r>
            <w:r w:rsidRPr="00D0602F">
              <w:rPr>
                <w:sz w:val="28"/>
                <w:szCs w:val="28"/>
              </w:rPr>
              <w:t>000</w:t>
            </w:r>
            <w:r w:rsidRPr="00D0602F">
              <w:rPr>
                <w:rFonts w:hint="eastAsia"/>
                <w:sz w:val="28"/>
                <w:szCs w:val="28"/>
              </w:rPr>
              <w:t>為限</w:t>
            </w:r>
          </w:p>
        </w:tc>
      </w:tr>
      <w:tr w:rsidR="00D0602F" w:rsidRPr="00D0602F" w:rsidTr="00615897">
        <w:tc>
          <w:tcPr>
            <w:tcW w:w="4252" w:type="dxa"/>
            <w:gridSpan w:val="3"/>
          </w:tcPr>
          <w:p w:rsidR="00CE07A4" w:rsidRPr="00D0602F" w:rsidRDefault="00CE07A4" w:rsidP="00F63F23">
            <w:pPr>
              <w:pStyle w:val="4"/>
              <w:numPr>
                <w:ilvl w:val="0"/>
                <w:numId w:val="0"/>
              </w:numPr>
              <w:spacing w:line="360" w:lineRule="exact"/>
              <w:jc w:val="center"/>
              <w:rPr>
                <w:sz w:val="28"/>
                <w:szCs w:val="28"/>
              </w:rPr>
            </w:pPr>
            <w:r w:rsidRPr="00D0602F">
              <w:rPr>
                <w:rFonts w:hint="eastAsia"/>
                <w:sz w:val="28"/>
                <w:szCs w:val="28"/>
              </w:rPr>
              <w:t>合計</w:t>
            </w:r>
          </w:p>
        </w:tc>
        <w:tc>
          <w:tcPr>
            <w:tcW w:w="4820" w:type="dxa"/>
            <w:gridSpan w:val="2"/>
          </w:tcPr>
          <w:p w:rsidR="00CE07A4" w:rsidRPr="00D0602F" w:rsidRDefault="00CE07A4" w:rsidP="00F63F23">
            <w:pPr>
              <w:pStyle w:val="4"/>
              <w:numPr>
                <w:ilvl w:val="0"/>
                <w:numId w:val="0"/>
              </w:numPr>
              <w:spacing w:line="360" w:lineRule="exact"/>
              <w:jc w:val="center"/>
              <w:rPr>
                <w:sz w:val="28"/>
                <w:szCs w:val="28"/>
              </w:rPr>
            </w:pPr>
            <w:r w:rsidRPr="00D0602F">
              <w:rPr>
                <w:rFonts w:hint="eastAsia"/>
                <w:sz w:val="28"/>
                <w:szCs w:val="28"/>
              </w:rPr>
              <w:t>627</w:t>
            </w:r>
            <w:r w:rsidRPr="00D0602F">
              <w:rPr>
                <w:sz w:val="28"/>
                <w:szCs w:val="28"/>
              </w:rPr>
              <w:t>,</w:t>
            </w:r>
            <w:r w:rsidRPr="00D0602F">
              <w:rPr>
                <w:rFonts w:hint="eastAsia"/>
                <w:sz w:val="28"/>
                <w:szCs w:val="28"/>
              </w:rPr>
              <w:t>000</w:t>
            </w:r>
          </w:p>
        </w:tc>
      </w:tr>
    </w:tbl>
    <w:p w:rsidR="00CE07A4" w:rsidRPr="00D0602F" w:rsidRDefault="00CE07A4" w:rsidP="00CE07A4">
      <w:pPr>
        <w:pStyle w:val="4"/>
        <w:numPr>
          <w:ilvl w:val="0"/>
          <w:numId w:val="0"/>
        </w:numPr>
        <w:spacing w:line="240" w:lineRule="exact"/>
        <w:rPr>
          <w:sz w:val="24"/>
          <w:szCs w:val="24"/>
        </w:rPr>
      </w:pPr>
      <w:r w:rsidRPr="00D0602F">
        <w:rPr>
          <w:rFonts w:hint="eastAsia"/>
          <w:sz w:val="24"/>
          <w:szCs w:val="24"/>
        </w:rPr>
        <w:t xml:space="preserve">  資料來源：臺東縣政府。</w:t>
      </w:r>
    </w:p>
    <w:p w:rsidR="00CE07A4" w:rsidRPr="00D0602F" w:rsidRDefault="00CE07A4" w:rsidP="00CE07A4">
      <w:pPr>
        <w:pStyle w:val="5"/>
        <w:numPr>
          <w:ilvl w:val="0"/>
          <w:numId w:val="0"/>
        </w:numPr>
        <w:spacing w:line="240" w:lineRule="exact"/>
      </w:pPr>
    </w:p>
    <w:p w:rsidR="004D36F0" w:rsidRPr="00D0602F" w:rsidRDefault="004827FC" w:rsidP="00F63F23">
      <w:pPr>
        <w:pStyle w:val="3"/>
      </w:pPr>
      <w:bookmarkStart w:id="186" w:name="_Toc119424979"/>
      <w:bookmarkStart w:id="187" w:name="_Toc119502230"/>
      <w:r w:rsidRPr="00D0602F">
        <w:rPr>
          <w:rFonts w:hint="eastAsia"/>
        </w:rPr>
        <w:t>另</w:t>
      </w:r>
      <w:r w:rsidR="00CE07A4" w:rsidRPr="00D0602F">
        <w:rPr>
          <w:rFonts w:hint="eastAsia"/>
        </w:rPr>
        <w:t>，</w:t>
      </w:r>
      <w:r w:rsidR="004D36F0" w:rsidRPr="00D0602F">
        <w:rPr>
          <w:rFonts w:hint="eastAsia"/>
        </w:rPr>
        <w:t>臺東縣政府</w:t>
      </w:r>
      <w:r w:rsidR="001D3A9B" w:rsidRPr="00D0602F">
        <w:rPr>
          <w:rFonts w:hint="eastAsia"/>
        </w:rPr>
        <w:t>還指出</w:t>
      </w:r>
      <w:r w:rsidR="004D36F0" w:rsidRPr="00D0602F">
        <w:rPr>
          <w:rFonts w:hint="eastAsia"/>
        </w:rPr>
        <w:t>，</w:t>
      </w:r>
      <w:r w:rsidR="001D3A9B" w:rsidRPr="00D0602F">
        <w:rPr>
          <w:rFonts w:hint="eastAsia"/>
        </w:rPr>
        <w:t>該縣</w:t>
      </w:r>
      <w:r w:rsidR="004D36F0" w:rsidRPr="00D0602F">
        <w:rPr>
          <w:rFonts w:hint="eastAsia"/>
        </w:rPr>
        <w:t>專輔人員因業務繁忙，致使每年休假無法如實請休完畢，因此其申請不休假加班費用需求也日益提升，造成該縣財政負擔龐大，故專輔人員加班費(含不休假加班費)等經費支</w:t>
      </w:r>
      <w:r w:rsidR="004D36F0" w:rsidRPr="00D0602F">
        <w:rPr>
          <w:rFonts w:hint="eastAsia"/>
        </w:rPr>
        <w:lastRenderedPageBreak/>
        <w:t>應部分明顯不足。</w:t>
      </w:r>
      <w:r w:rsidR="00CE07A4" w:rsidRPr="00D0602F">
        <w:rPr>
          <w:rFonts w:hint="eastAsia"/>
        </w:rPr>
        <w:t>顯示，教育部近年雖積極改善專輔人員薪資待遇，惟</w:t>
      </w:r>
      <w:r w:rsidR="00826D43" w:rsidRPr="00D0602F">
        <w:rPr>
          <w:rFonts w:hint="eastAsia"/>
        </w:rPr>
        <w:t>專輔人員赴任偏遠地區之實際生活照顧，以及薪資以外、執行業務衍生之相關經費補助，就地方政府之觀察，仍有改善空間。</w:t>
      </w:r>
      <w:bookmarkEnd w:id="186"/>
      <w:bookmarkEnd w:id="187"/>
    </w:p>
    <w:p w:rsidR="00DA2243" w:rsidRPr="00D0602F" w:rsidRDefault="004827FC" w:rsidP="000B6E88">
      <w:pPr>
        <w:pStyle w:val="3"/>
      </w:pPr>
      <w:bookmarkStart w:id="188" w:name="_Toc119424980"/>
      <w:bookmarkStart w:id="189" w:name="_Toc119502231"/>
      <w:r w:rsidRPr="00D0602F">
        <w:rPr>
          <w:rFonts w:hint="eastAsia"/>
        </w:rPr>
        <w:t>此外，</w:t>
      </w:r>
      <w:r w:rsidR="00826D43" w:rsidRPr="00D0602F">
        <w:rPr>
          <w:rFonts w:hint="eastAsia"/>
        </w:rPr>
        <w:t>本案履勘臺東縣時，該縣太麻里鄉大溪國小</w:t>
      </w:r>
      <w:r w:rsidR="00CA4515" w:rsidRPr="00D0602F">
        <w:rPr>
          <w:rFonts w:hint="eastAsia"/>
        </w:rPr>
        <w:t>林</w:t>
      </w:r>
      <w:r w:rsidR="009E4570" w:rsidRPr="00D0602F">
        <w:rPr>
          <w:rFonts w:hint="eastAsia"/>
        </w:rPr>
        <w:t>智皓</w:t>
      </w:r>
      <w:r w:rsidR="00826D43" w:rsidRPr="00D0602F">
        <w:rPr>
          <w:rFonts w:hint="eastAsia"/>
        </w:rPr>
        <w:t>校長表示，不僅教師，連專任運動教練</w:t>
      </w:r>
      <w:r w:rsidR="00826D43" w:rsidRPr="00D0602F">
        <w:rPr>
          <w:rStyle w:val="aff3"/>
        </w:rPr>
        <w:footnoteReference w:id="21"/>
      </w:r>
      <w:r w:rsidR="00826D43" w:rsidRPr="00D0602F">
        <w:rPr>
          <w:rFonts w:hint="eastAsia"/>
        </w:rPr>
        <w:t>也難以招募、留任等語。又，</w:t>
      </w:r>
      <w:r w:rsidRPr="00D0602F">
        <w:rPr>
          <w:rFonts w:hint="eastAsia"/>
        </w:rPr>
        <w:t>依</w:t>
      </w:r>
      <w:r w:rsidR="00DA2243" w:rsidRPr="00D0602F">
        <w:rPr>
          <w:rFonts w:hint="eastAsia"/>
        </w:rPr>
        <w:t>原住民族教育法第34條規定，國民小學階段之原住民重點學校聘任具原住民身分之教師比率，應不得低於學校教師員額三分之一或不得低於原住民學生占該校學生數之比率；國民中學及高級中等教育階段之原住民重點學校聘任具原住民身分之教師比率，不得低於該校教師員額百分之五；且原住民重點學校之原住民籍教師占比於108年5月24日修正之條文施行後10年內(即118年5月23日前)應達成</w:t>
      </w:r>
      <w:r w:rsidR="00826D43" w:rsidRPr="00D0602F">
        <w:rPr>
          <w:rFonts w:hint="eastAsia"/>
        </w:rPr>
        <w:t>；對此，</w:t>
      </w:r>
      <w:r w:rsidR="006518D3" w:rsidRPr="00D0602F">
        <w:rPr>
          <w:rFonts w:hint="eastAsia"/>
        </w:rPr>
        <w:t>有</w:t>
      </w:r>
      <w:r w:rsidR="00826D43" w:rsidRPr="00D0602F">
        <w:rPr>
          <w:rFonts w:hint="eastAsia"/>
        </w:rPr>
        <w:t>監察院</w:t>
      </w:r>
      <w:r w:rsidR="00E93DA7" w:rsidRPr="00D0602F">
        <w:t>110教調0018</w:t>
      </w:r>
      <w:r w:rsidR="00E93DA7" w:rsidRPr="00D0602F">
        <w:rPr>
          <w:rFonts w:hint="eastAsia"/>
        </w:rPr>
        <w:t>號案調查報告</w:t>
      </w:r>
      <w:r w:rsidR="001458CC" w:rsidRPr="00D0602F">
        <w:rPr>
          <w:rStyle w:val="aff3"/>
        </w:rPr>
        <w:footnoteReference w:id="22"/>
      </w:r>
      <w:r w:rsidR="00E93DA7" w:rsidRPr="00D0602F">
        <w:rPr>
          <w:rFonts w:hint="eastAsia"/>
        </w:rPr>
        <w:t>指出，</w:t>
      </w:r>
      <w:r w:rsidR="001458CC" w:rsidRPr="00D0602F">
        <w:rPr>
          <w:rFonts w:hint="eastAsia"/>
        </w:rPr>
        <w:t>各級「原住民重點學校」之族籍教師人數，</w:t>
      </w:r>
      <w:r w:rsidR="001458CC" w:rsidRPr="00D0602F">
        <w:rPr>
          <w:rFonts w:hAnsi="標楷體" w:hint="eastAsia"/>
          <w:szCs w:val="32"/>
        </w:rPr>
        <w:t>108學年度</w:t>
      </w:r>
      <w:r w:rsidR="001458CC" w:rsidRPr="00D0602F">
        <w:rPr>
          <w:rFonts w:hint="eastAsia"/>
        </w:rPr>
        <w:t>距法定標準仍有818人之缺口</w:t>
      </w:r>
      <w:r w:rsidR="001458CC" w:rsidRPr="00D0602F">
        <w:rPr>
          <w:rFonts w:hAnsi="標楷體" w:hint="eastAsia"/>
          <w:kern w:val="0"/>
          <w:szCs w:val="52"/>
        </w:rPr>
        <w:t>。</w:t>
      </w:r>
      <w:bookmarkEnd w:id="188"/>
      <w:bookmarkEnd w:id="189"/>
    </w:p>
    <w:p w:rsidR="00786AB4" w:rsidRPr="00D0602F" w:rsidRDefault="004827FC" w:rsidP="000B6E88">
      <w:pPr>
        <w:pStyle w:val="3"/>
      </w:pPr>
      <w:bookmarkStart w:id="190" w:name="_Toc119424981"/>
      <w:bookmarkStart w:id="191" w:name="_Toc119502232"/>
      <w:r w:rsidRPr="00D0602F">
        <w:rPr>
          <w:rFonts w:hint="eastAsia"/>
        </w:rPr>
        <w:t>關於臺東縣原住民重點學校之族籍教師聘用情形，本案詢問時，臺東縣教育處林</w:t>
      </w:r>
      <w:r w:rsidR="00FA74FF" w:rsidRPr="00D0602F">
        <w:rPr>
          <w:rFonts w:hint="eastAsia"/>
        </w:rPr>
        <w:t>政宏</w:t>
      </w:r>
      <w:r w:rsidRPr="00D0602F">
        <w:rPr>
          <w:rFonts w:hint="eastAsia"/>
        </w:rPr>
        <w:t>處長表示：「</w:t>
      </w:r>
      <w:r w:rsidR="00786AB4" w:rsidRPr="00D0602F">
        <w:rPr>
          <w:rFonts w:hint="eastAsia"/>
        </w:rPr>
        <w:t>(問：臺東縣？聘用情形？)原住民教育重點學校高達</w:t>
      </w:r>
      <w:r w:rsidR="00786AB4" w:rsidRPr="00D0602F">
        <w:rPr>
          <w:rFonts w:hint="eastAsia"/>
        </w:rPr>
        <w:lastRenderedPageBreak/>
        <w:t>85%，110學年度國中小族籍師資分別為16%、26%，未達1/3。本縣採優先介聘，但會考量族籍。可是大部分教師也還是想留在市區。近年教甄，原住民籍考生加分10%，錄取率提高，但師資來源不多是問題。每年都提報原住民公費生，另去年校長甄選也用外加方式處理，但考試結果出來仍未能完全錄取原住民籍校長。現在即使連市區學校，原漢比率已趨近，本縣已意識到要保障校內原住民籍師資，才能加強學校親師溝通與教育成果。……公費生提報教育部很幫忙，但原住民公費生的問題，有來源不足情況，原住民學生有志當教師者不足，故要找原住民籍師資也發生困難。」</w:t>
      </w:r>
      <w:r w:rsidRPr="00D0602F">
        <w:rPr>
          <w:rFonts w:hint="eastAsia"/>
        </w:rPr>
        <w:t>等語。且本案查據教育部</w:t>
      </w:r>
      <w:r w:rsidRPr="00D0602F">
        <w:rPr>
          <w:rStyle w:val="aff3"/>
        </w:rPr>
        <w:footnoteReference w:id="23"/>
      </w:r>
      <w:r w:rsidRPr="00D0602F">
        <w:rPr>
          <w:rFonts w:hint="eastAsia"/>
        </w:rPr>
        <w:t>，臺東縣原住民族重點學校，目前僅</w:t>
      </w:r>
      <w:r w:rsidRPr="00D0602F">
        <w:t>30</w:t>
      </w:r>
      <w:r w:rsidRPr="00D0602F">
        <w:rPr>
          <w:rFonts w:hint="eastAsia"/>
        </w:rPr>
        <w:t>校達成原住民族教育法第</w:t>
      </w:r>
      <w:r w:rsidRPr="00D0602F">
        <w:t>34</w:t>
      </w:r>
      <w:r w:rsidRPr="00D0602F">
        <w:rPr>
          <w:rFonts w:hint="eastAsia"/>
        </w:rPr>
        <w:t>條之規定，原住民籍教師缺口達</w:t>
      </w:r>
      <w:r w:rsidRPr="00D0602F">
        <w:t>210</w:t>
      </w:r>
      <w:r w:rsidRPr="00D0602F">
        <w:rPr>
          <w:rFonts w:hint="eastAsia"/>
        </w:rPr>
        <w:t>人。均凸顯偏遠地區學校各種教學專業資格人員之招募，恐有共通性困境，</w:t>
      </w:r>
      <w:r w:rsidRPr="00D0602F">
        <w:rPr>
          <w:rFonts w:hAnsi="標楷體" w:hint="eastAsia"/>
          <w:kern w:val="0"/>
          <w:szCs w:val="52"/>
        </w:rPr>
        <w:t>亟待教育部會同地方政府積極研處改善</w:t>
      </w:r>
      <w:bookmarkEnd w:id="190"/>
      <w:bookmarkEnd w:id="191"/>
    </w:p>
    <w:p w:rsidR="00E41E54" w:rsidRPr="00D0602F" w:rsidRDefault="001458CC" w:rsidP="00E41E54">
      <w:pPr>
        <w:pStyle w:val="3"/>
      </w:pPr>
      <w:bookmarkStart w:id="192" w:name="_Toc119424982"/>
      <w:bookmarkStart w:id="193" w:name="_Toc119502233"/>
      <w:r w:rsidRPr="00D0602F">
        <w:rPr>
          <w:rFonts w:hint="eastAsia"/>
        </w:rPr>
        <w:t>綜上，</w:t>
      </w:r>
      <w:r w:rsidR="006518D3" w:rsidRPr="00D0602F">
        <w:rPr>
          <w:rFonts w:hint="eastAsia"/>
        </w:rPr>
        <w:t>專輔人員為我國偏遠地區教育應設置之人力，惟於明(112)年7月31日法定期屆至時，全國尚缺106名，</w:t>
      </w:r>
      <w:r w:rsidR="00AB618E" w:rsidRPr="00D0602F">
        <w:rPr>
          <w:rFonts w:hint="eastAsia"/>
        </w:rPr>
        <w:t>亟待改進</w:t>
      </w:r>
      <w:r w:rsidR="006518D3" w:rsidRPr="00D0602F">
        <w:rPr>
          <w:rFonts w:hint="eastAsia"/>
        </w:rPr>
        <w:t>。又，偏遠地區之其他專業資格人員，如原住民籍教師、專任運動教練等，均有招募不易的困境，</w:t>
      </w:r>
      <w:r w:rsidR="00A30492" w:rsidRPr="00D0602F">
        <w:rPr>
          <w:rFonts w:hint="eastAsia"/>
        </w:rPr>
        <w:t>容應由</w:t>
      </w:r>
      <w:r w:rsidR="006518D3" w:rsidRPr="00D0602F">
        <w:rPr>
          <w:rFonts w:hint="eastAsia"/>
        </w:rPr>
        <w:t>教育部會同地方政府積極</w:t>
      </w:r>
      <w:r w:rsidR="00AB618E" w:rsidRPr="00D0602F">
        <w:rPr>
          <w:rFonts w:hint="eastAsia"/>
        </w:rPr>
        <w:t>研謀妥處</w:t>
      </w:r>
      <w:r w:rsidR="006518D3" w:rsidRPr="00D0602F">
        <w:rPr>
          <w:rFonts w:hint="eastAsia"/>
        </w:rPr>
        <w:t>。</w:t>
      </w:r>
      <w:bookmarkEnd w:id="192"/>
      <w:bookmarkEnd w:id="193"/>
    </w:p>
    <w:p w:rsidR="000B6E88" w:rsidRPr="00D0602F" w:rsidRDefault="000B6E88" w:rsidP="000B6E88">
      <w:pPr>
        <w:pStyle w:val="2"/>
        <w:numPr>
          <w:ilvl w:val="0"/>
          <w:numId w:val="0"/>
        </w:numPr>
        <w:ind w:left="1105"/>
        <w:rPr>
          <w:rFonts w:ascii="Times New Roman" w:hAnsi="Times New Roman"/>
          <w:b/>
        </w:rPr>
      </w:pPr>
    </w:p>
    <w:p w:rsidR="004602D2" w:rsidRPr="00D0602F" w:rsidRDefault="00A431D4" w:rsidP="00FE306F">
      <w:pPr>
        <w:pStyle w:val="2"/>
        <w:ind w:left="1105" w:hanging="680"/>
        <w:rPr>
          <w:rFonts w:hAnsi="標楷體"/>
          <w:b/>
          <w:spacing w:val="-6"/>
          <w:szCs w:val="32"/>
        </w:rPr>
      </w:pPr>
      <w:bookmarkStart w:id="194" w:name="_Toc119502234"/>
      <w:r w:rsidRPr="00D0602F">
        <w:rPr>
          <w:rFonts w:hint="eastAsia"/>
          <w:b/>
        </w:rPr>
        <w:t>偏遠地區國中教師配課情形普遍，非專長授課問題嚴重，顯與我國教學正常化政策相悖，且偏遠地區國中規模日益趨小，非專長授課現象極可能隨之攀升，是偏遠地區教育品質的隱憂。臺東縣偏遠地區國中教師</w:t>
      </w:r>
      <w:r w:rsidRPr="00D0602F">
        <w:rPr>
          <w:rFonts w:hint="eastAsia"/>
          <w:b/>
        </w:rPr>
        <w:lastRenderedPageBreak/>
        <w:t>指出，非專長授課情形在偏鄉地區極為普遍，甚有一名教師教授4種科目的現象。鑒於師資與課程，均為國民教育最重要的內涵，教育部對於偏遠地區學校配課之合理程度、師資合聘或巡迴機制在偏遠地區之實際執行困境、如何引導學校內教師專長結構適當調整等事宜，宜整合相關政策措施，並應融入偏鄉觀點，積極與地方政府協力改善非專長授課現象</w:t>
      </w:r>
      <w:r w:rsidR="00FE306F" w:rsidRPr="00D0602F">
        <w:rPr>
          <w:rFonts w:hAnsi="標楷體" w:hint="eastAsia"/>
          <w:b/>
          <w:spacing w:val="-6"/>
          <w:szCs w:val="32"/>
        </w:rPr>
        <w:t>。</w:t>
      </w:r>
      <w:bookmarkEnd w:id="194"/>
    </w:p>
    <w:p w:rsidR="0080499E" w:rsidRPr="00D0602F" w:rsidRDefault="0080499E" w:rsidP="00683429">
      <w:pPr>
        <w:pStyle w:val="3"/>
        <w:numPr>
          <w:ilvl w:val="2"/>
          <w:numId w:val="38"/>
        </w:numPr>
      </w:pPr>
      <w:bookmarkStart w:id="195" w:name="_Toc119424984"/>
      <w:bookmarkStart w:id="196" w:name="_Toc119502235"/>
      <w:r w:rsidRPr="00D0602F">
        <w:rPr>
          <w:rFonts w:hint="eastAsia"/>
        </w:rPr>
        <w:t>教育部推動之「教學正常化政策」指出，教學活動應予正常化，學校教師應以專長授課為原則，依課綱規定及課表授課，教學內容並能落實課綱之精神與內涵(國民中小學教學正常化實施要點第2點參照)。</w:t>
      </w:r>
      <w:bookmarkEnd w:id="195"/>
      <w:bookmarkEnd w:id="196"/>
    </w:p>
    <w:p w:rsidR="00B24AE8" w:rsidRPr="00D0602F" w:rsidRDefault="00B24AE8" w:rsidP="00F63EF4">
      <w:pPr>
        <w:pStyle w:val="3"/>
      </w:pPr>
      <w:bookmarkStart w:id="197" w:name="_Toc119424985"/>
      <w:bookmarkStart w:id="198" w:name="_Toc119502236"/>
      <w:r w:rsidRPr="00D0602F">
        <w:rPr>
          <w:rFonts w:hint="eastAsia"/>
        </w:rPr>
        <w:t>惟偏遠地區學校普遍規模偏小，在國中方面，</w:t>
      </w:r>
      <w:r w:rsidR="00F81628" w:rsidRPr="00D0602F">
        <w:rPr>
          <w:rFonts w:hint="eastAsia"/>
        </w:rPr>
        <w:t>規模</w:t>
      </w:r>
      <w:r w:rsidRPr="00D0602F">
        <w:rPr>
          <w:rFonts w:hint="eastAsia"/>
        </w:rPr>
        <w:t>小則僅有3個班級(七到九年級各1班)，</w:t>
      </w:r>
      <w:r w:rsidR="00F81628" w:rsidRPr="00D0602F">
        <w:rPr>
          <w:rFonts w:hint="eastAsia"/>
        </w:rPr>
        <w:t>設置</w:t>
      </w:r>
      <w:r w:rsidRPr="00D0602F">
        <w:rPr>
          <w:rFonts w:hint="eastAsia"/>
        </w:rPr>
        <w:t>教師</w:t>
      </w:r>
      <w:r w:rsidR="00F81628" w:rsidRPr="00D0602F">
        <w:rPr>
          <w:rFonts w:hint="eastAsia"/>
        </w:rPr>
        <w:t>6</w:t>
      </w:r>
      <w:r w:rsidRPr="00D0602F">
        <w:rPr>
          <w:rFonts w:hint="eastAsia"/>
        </w:rPr>
        <w:t>至9</w:t>
      </w:r>
      <w:r w:rsidR="00F81628" w:rsidRPr="00D0602F">
        <w:rPr>
          <w:rFonts w:hint="eastAsia"/>
        </w:rPr>
        <w:t>名</w:t>
      </w:r>
      <w:r w:rsidRPr="00D0602F">
        <w:rPr>
          <w:rFonts w:hint="eastAsia"/>
        </w:rPr>
        <w:t>。</w:t>
      </w:r>
      <w:r w:rsidR="00F81628" w:rsidRPr="00D0602F">
        <w:rPr>
          <w:rFonts w:hint="eastAsia"/>
        </w:rPr>
        <w:t>在</w:t>
      </w:r>
      <w:r w:rsidR="00E41F7D" w:rsidRPr="00D0602F">
        <w:rPr>
          <w:rFonts w:hint="eastAsia"/>
        </w:rPr>
        <w:t>十二年國民基本教育課程綱要之課程規劃</w:t>
      </w:r>
      <w:r w:rsidR="00F81628" w:rsidRPr="00D0602F">
        <w:rPr>
          <w:rFonts w:hint="eastAsia"/>
        </w:rPr>
        <w:t>架構下</w:t>
      </w:r>
      <w:r w:rsidR="00E41F7D" w:rsidRPr="00D0602F">
        <w:rPr>
          <w:rFonts w:hint="eastAsia"/>
        </w:rPr>
        <w:t>，部定課程分為八大學</w:t>
      </w:r>
      <w:r w:rsidR="00B7386B" w:rsidRPr="00D0602F">
        <w:rPr>
          <w:rFonts w:hint="eastAsia"/>
        </w:rPr>
        <w:t>習領域，</w:t>
      </w:r>
      <w:r w:rsidR="00F81628" w:rsidRPr="00D0602F">
        <w:rPr>
          <w:rFonts w:hint="eastAsia"/>
        </w:rPr>
        <w:t>整體再</w:t>
      </w:r>
      <w:r w:rsidR="00B7386B" w:rsidRPr="00D0602F">
        <w:rPr>
          <w:rFonts w:hint="eastAsia"/>
        </w:rPr>
        <w:t>細分為國語文、本土語文/臺灣手語、英語、數學、歷史、地理、公民與社會、理化、生物、地球科學、音樂、視覺藝術、表演藝術、家政、童軍、輔導、資訊科技、生活科技、健康教育、體育等20餘科目。則不難理解，在國中分科之教學型態下，偏遠地區國中</w:t>
      </w:r>
      <w:r w:rsidR="00F81628" w:rsidRPr="00D0602F">
        <w:rPr>
          <w:rFonts w:hint="eastAsia"/>
        </w:rPr>
        <w:t>即使教師</w:t>
      </w:r>
      <w:r w:rsidR="00290F0A" w:rsidRPr="00D0602F">
        <w:rPr>
          <w:rFonts w:hint="eastAsia"/>
        </w:rPr>
        <w:t>員額</w:t>
      </w:r>
      <w:r w:rsidR="00F81628" w:rsidRPr="00D0602F">
        <w:rPr>
          <w:rFonts w:hint="eastAsia"/>
        </w:rPr>
        <w:t>基準已有突破，至高可達每班置3名教師之基準，</w:t>
      </w:r>
      <w:r w:rsidR="00B7386B" w:rsidRPr="00D0602F">
        <w:rPr>
          <w:rFonts w:hint="eastAsia"/>
        </w:rPr>
        <w:t>教師人數</w:t>
      </w:r>
      <w:r w:rsidR="00F81628" w:rsidRPr="00D0602F">
        <w:rPr>
          <w:rFonts w:hint="eastAsia"/>
        </w:rPr>
        <w:t>仍舊可能</w:t>
      </w:r>
      <w:r w:rsidR="00B7386B" w:rsidRPr="00D0602F">
        <w:rPr>
          <w:rFonts w:hint="eastAsia"/>
        </w:rPr>
        <w:t>少於課程內容所包涵</w:t>
      </w:r>
      <w:r w:rsidR="00F81628" w:rsidRPr="00D0602F">
        <w:rPr>
          <w:rFonts w:hint="eastAsia"/>
        </w:rPr>
        <w:t>領域數，更是遠遠無法涵蓋所有課程</w:t>
      </w:r>
      <w:r w:rsidR="00B7386B" w:rsidRPr="00D0602F">
        <w:rPr>
          <w:rFonts w:hint="eastAsia"/>
        </w:rPr>
        <w:t>科目，故產生教師配課現象。</w:t>
      </w:r>
      <w:r w:rsidR="009A60B5" w:rsidRPr="00D0602F">
        <w:rPr>
          <w:rFonts w:hint="eastAsia"/>
        </w:rPr>
        <w:t>本案詢問時，臺東縣教育處林處長表示：「(問：臺東縣16所偏遠地區中學，有多少比例是三班型的？)國中端三班型國中有7校，</w:t>
      </w:r>
      <w:r w:rsidR="006454D9" w:rsidRPr="00D0602F">
        <w:rPr>
          <w:rFonts w:hint="eastAsia"/>
        </w:rPr>
        <w:t>5</w:t>
      </w:r>
      <w:r w:rsidR="009A60B5" w:rsidRPr="00D0602F">
        <w:rPr>
          <w:rFonts w:hint="eastAsia"/>
        </w:rPr>
        <w:t>年內超過一半，三班型國中將會非常普遍。」等語，</w:t>
      </w:r>
      <w:r w:rsidR="00F14DEA" w:rsidRPr="00D0602F">
        <w:rPr>
          <w:rFonts w:hint="eastAsia"/>
        </w:rPr>
        <w:t>顯示偏遠地區國中規模日益趨小，非專長授課現象極可能隨之攀升，是偏遠地區教育品質的隱憂。</w:t>
      </w:r>
      <w:bookmarkEnd w:id="197"/>
      <w:bookmarkEnd w:id="198"/>
    </w:p>
    <w:p w:rsidR="00B83CB6" w:rsidRPr="00D0602F" w:rsidRDefault="00B83CB6" w:rsidP="00F63EF4">
      <w:pPr>
        <w:pStyle w:val="3"/>
      </w:pPr>
      <w:bookmarkStart w:id="199" w:name="_Toc119424986"/>
      <w:bookmarkStart w:id="200" w:name="_Toc119502237"/>
      <w:r w:rsidRPr="00D0602F">
        <w:rPr>
          <w:rFonts w:hint="eastAsia"/>
        </w:rPr>
        <w:lastRenderedPageBreak/>
        <w:t>經本案實際訪問臺東縣偏遠地區國中教師，</w:t>
      </w:r>
      <w:r w:rsidR="0094620B" w:rsidRPr="00D0602F">
        <w:rPr>
          <w:rFonts w:hint="eastAsia"/>
        </w:rPr>
        <w:t>他們</w:t>
      </w:r>
      <w:r w:rsidR="00290F0A" w:rsidRPr="00D0602F">
        <w:rPr>
          <w:rFonts w:hint="eastAsia"/>
        </w:rPr>
        <w:t>表示</w:t>
      </w:r>
      <w:r w:rsidRPr="00D0602F">
        <w:rPr>
          <w:rFonts w:hint="eastAsia"/>
        </w:rPr>
        <w:t>偏遠地區國中</w:t>
      </w:r>
      <w:r w:rsidR="00F81628" w:rsidRPr="00D0602F">
        <w:rPr>
          <w:rFonts w:hint="eastAsia"/>
        </w:rPr>
        <w:t>教師配課情形普遍，且</w:t>
      </w:r>
      <w:r w:rsidR="00A30492" w:rsidRPr="00D0602F">
        <w:rPr>
          <w:rFonts w:hint="eastAsia"/>
        </w:rPr>
        <w:t>並</w:t>
      </w:r>
      <w:r w:rsidR="00F81628" w:rsidRPr="00D0602F">
        <w:rPr>
          <w:rFonts w:hint="eastAsia"/>
        </w:rPr>
        <w:t>非合理，因此</w:t>
      </w:r>
      <w:r w:rsidR="00290F0A" w:rsidRPr="00D0602F">
        <w:rPr>
          <w:rFonts w:hint="eastAsia"/>
        </w:rPr>
        <w:t>認為偏遠地區國中</w:t>
      </w:r>
      <w:r w:rsidRPr="00D0602F">
        <w:rPr>
          <w:rFonts w:hint="eastAsia"/>
        </w:rPr>
        <w:t>非專長授課情形嚴重；</w:t>
      </w:r>
      <w:r w:rsidR="00F4538C" w:rsidRPr="00D0602F">
        <w:rPr>
          <w:rFonts w:hint="eastAsia"/>
        </w:rPr>
        <w:t>其</w:t>
      </w:r>
      <w:r w:rsidRPr="00D0602F">
        <w:rPr>
          <w:rFonts w:hint="eastAsia"/>
        </w:rPr>
        <w:t>具體說法如下：</w:t>
      </w:r>
      <w:bookmarkEnd w:id="199"/>
      <w:bookmarkEnd w:id="200"/>
    </w:p>
    <w:tbl>
      <w:tblPr>
        <w:tblStyle w:val="afb"/>
        <w:tblW w:w="9498" w:type="dxa"/>
        <w:tblInd w:w="-289" w:type="dxa"/>
        <w:tblLook w:val="04A0" w:firstRow="1" w:lastRow="0" w:firstColumn="1" w:lastColumn="0" w:noHBand="0" w:noVBand="1"/>
      </w:tblPr>
      <w:tblGrid>
        <w:gridCol w:w="1560"/>
        <w:gridCol w:w="7938"/>
      </w:tblGrid>
      <w:tr w:rsidR="00D0602F" w:rsidRPr="00D0602F" w:rsidTr="00615897">
        <w:trPr>
          <w:trHeight w:val="464"/>
          <w:tblHeader/>
        </w:trPr>
        <w:tc>
          <w:tcPr>
            <w:tcW w:w="1560" w:type="dxa"/>
          </w:tcPr>
          <w:p w:rsidR="00B83CB6" w:rsidRPr="00D0602F" w:rsidRDefault="00B83CB6" w:rsidP="004E152E">
            <w:pPr>
              <w:spacing w:line="360" w:lineRule="exact"/>
              <w:jc w:val="center"/>
              <w:rPr>
                <w:b/>
                <w:sz w:val="28"/>
                <w:szCs w:val="28"/>
              </w:rPr>
            </w:pPr>
            <w:r w:rsidRPr="00D0602F">
              <w:rPr>
                <w:rFonts w:hint="eastAsia"/>
                <w:b/>
                <w:sz w:val="28"/>
                <w:szCs w:val="28"/>
              </w:rPr>
              <w:t>學校名稱</w:t>
            </w:r>
          </w:p>
        </w:tc>
        <w:tc>
          <w:tcPr>
            <w:tcW w:w="7938" w:type="dxa"/>
          </w:tcPr>
          <w:p w:rsidR="00B83CB6" w:rsidRPr="00D0602F" w:rsidRDefault="00B83CB6" w:rsidP="004E152E">
            <w:pPr>
              <w:overflowPunct/>
              <w:autoSpaceDE/>
              <w:autoSpaceDN/>
              <w:spacing w:line="360" w:lineRule="exact"/>
              <w:jc w:val="center"/>
              <w:rPr>
                <w:b/>
                <w:sz w:val="28"/>
                <w:szCs w:val="28"/>
              </w:rPr>
            </w:pPr>
            <w:r w:rsidRPr="00D0602F">
              <w:rPr>
                <w:rFonts w:hint="eastAsia"/>
                <w:b/>
                <w:sz w:val="28"/>
                <w:szCs w:val="28"/>
              </w:rPr>
              <w:t>說明摘要</w:t>
            </w:r>
          </w:p>
        </w:tc>
      </w:tr>
      <w:tr w:rsidR="00D0602F" w:rsidRPr="00D0602F" w:rsidTr="00615897">
        <w:trPr>
          <w:trHeight w:val="789"/>
        </w:trPr>
        <w:tc>
          <w:tcPr>
            <w:tcW w:w="1560" w:type="dxa"/>
            <w:vAlign w:val="center"/>
          </w:tcPr>
          <w:p w:rsidR="00B83CB6" w:rsidRPr="00D0602F" w:rsidRDefault="00B83CB6" w:rsidP="004E152E">
            <w:pPr>
              <w:spacing w:line="360" w:lineRule="exact"/>
              <w:rPr>
                <w:b/>
                <w:sz w:val="28"/>
                <w:szCs w:val="28"/>
              </w:rPr>
            </w:pPr>
            <w:r w:rsidRPr="00D0602F">
              <w:rPr>
                <w:rFonts w:hint="eastAsia"/>
                <w:b/>
                <w:sz w:val="28"/>
                <w:szCs w:val="28"/>
              </w:rPr>
              <w:t>賓茂國中</w:t>
            </w:r>
          </w:p>
        </w:tc>
        <w:tc>
          <w:tcPr>
            <w:tcW w:w="7938" w:type="dxa"/>
          </w:tcPr>
          <w:p w:rsidR="00B83CB6" w:rsidRPr="00D0602F" w:rsidRDefault="00B83CB6" w:rsidP="004E152E">
            <w:pPr>
              <w:overflowPunct/>
              <w:autoSpaceDE/>
              <w:autoSpaceDN/>
              <w:spacing w:line="360" w:lineRule="exact"/>
              <w:jc w:val="left"/>
              <w:rPr>
                <w:sz w:val="28"/>
                <w:szCs w:val="28"/>
              </w:rPr>
            </w:pPr>
            <w:r w:rsidRPr="00D0602F">
              <w:rPr>
                <w:rFonts w:hint="eastAsia"/>
                <w:sz w:val="28"/>
                <w:szCs w:val="28"/>
              </w:rPr>
              <w:t>E老師：任教科目有配課，為資訊與歷史。</w:t>
            </w:r>
          </w:p>
          <w:p w:rsidR="00B83CB6" w:rsidRPr="00D0602F" w:rsidRDefault="00B83CB6" w:rsidP="004E152E">
            <w:pPr>
              <w:overflowPunct/>
              <w:autoSpaceDE/>
              <w:autoSpaceDN/>
              <w:spacing w:line="360" w:lineRule="exact"/>
              <w:jc w:val="left"/>
              <w:rPr>
                <w:sz w:val="28"/>
                <w:szCs w:val="28"/>
              </w:rPr>
            </w:pPr>
            <w:r w:rsidRPr="00D0602F">
              <w:rPr>
                <w:rFonts w:hint="eastAsia"/>
                <w:sz w:val="28"/>
                <w:szCs w:val="28"/>
              </w:rPr>
              <w:t>G老師：專長為自然領域生物科。建議基本授課節數結構應討論(國中3班，每週35節，共105節，再分給八大領域、分科，導致非專長授課情況攀升。</w:t>
            </w:r>
          </w:p>
        </w:tc>
      </w:tr>
      <w:tr w:rsidR="00D0602F" w:rsidRPr="00D0602F" w:rsidTr="00615897">
        <w:trPr>
          <w:trHeight w:val="789"/>
        </w:trPr>
        <w:tc>
          <w:tcPr>
            <w:tcW w:w="1560" w:type="dxa"/>
            <w:vAlign w:val="center"/>
          </w:tcPr>
          <w:p w:rsidR="00B83CB6" w:rsidRPr="00D0602F" w:rsidRDefault="00B83CB6" w:rsidP="004E152E">
            <w:pPr>
              <w:spacing w:line="360" w:lineRule="exact"/>
              <w:rPr>
                <w:b/>
                <w:sz w:val="28"/>
                <w:szCs w:val="28"/>
              </w:rPr>
            </w:pPr>
            <w:r w:rsidRPr="00D0602F">
              <w:rPr>
                <w:rFonts w:hint="eastAsia"/>
                <w:b/>
                <w:sz w:val="28"/>
                <w:szCs w:val="28"/>
              </w:rPr>
              <w:t>大王國中</w:t>
            </w:r>
          </w:p>
        </w:tc>
        <w:tc>
          <w:tcPr>
            <w:tcW w:w="7938" w:type="dxa"/>
          </w:tcPr>
          <w:p w:rsidR="00B83CB6" w:rsidRPr="00D0602F" w:rsidRDefault="00B83CB6" w:rsidP="00B83CB6">
            <w:pPr>
              <w:overflowPunct/>
              <w:autoSpaceDE/>
              <w:autoSpaceDN/>
              <w:spacing w:line="360" w:lineRule="exact"/>
              <w:jc w:val="left"/>
              <w:rPr>
                <w:sz w:val="28"/>
                <w:szCs w:val="28"/>
              </w:rPr>
            </w:pPr>
            <w:r w:rsidRPr="00D0602F">
              <w:rPr>
                <w:rFonts w:hint="eastAsia"/>
                <w:sz w:val="28"/>
                <w:szCs w:val="28"/>
              </w:rPr>
              <w:t>3名受訪教師反映共通性問題：部分教師不足基本教學時數，配課至少兩科，非專長授課情形普遍。</w:t>
            </w:r>
          </w:p>
        </w:tc>
      </w:tr>
      <w:tr w:rsidR="00D0602F" w:rsidRPr="00D0602F" w:rsidTr="00615897">
        <w:trPr>
          <w:trHeight w:val="789"/>
        </w:trPr>
        <w:tc>
          <w:tcPr>
            <w:tcW w:w="1560" w:type="dxa"/>
            <w:vAlign w:val="center"/>
          </w:tcPr>
          <w:p w:rsidR="00B83CB6" w:rsidRPr="00D0602F" w:rsidRDefault="00B83CB6" w:rsidP="004E152E">
            <w:pPr>
              <w:spacing w:line="360" w:lineRule="exact"/>
              <w:rPr>
                <w:b/>
                <w:sz w:val="28"/>
                <w:szCs w:val="28"/>
              </w:rPr>
            </w:pPr>
            <w:r w:rsidRPr="00D0602F">
              <w:rPr>
                <w:rFonts w:hint="eastAsia"/>
                <w:b/>
                <w:sz w:val="28"/>
                <w:szCs w:val="28"/>
              </w:rPr>
              <w:t>蘭嶼高中</w:t>
            </w:r>
            <w:r w:rsidR="00290F0A" w:rsidRPr="00D0602F">
              <w:rPr>
                <w:rFonts w:hint="eastAsia"/>
                <w:b/>
                <w:sz w:val="28"/>
                <w:szCs w:val="28"/>
              </w:rPr>
              <w:t>(</w:t>
            </w:r>
            <w:r w:rsidRPr="00D0602F">
              <w:rPr>
                <w:rFonts w:hint="eastAsia"/>
                <w:b/>
                <w:sz w:val="28"/>
                <w:szCs w:val="28"/>
              </w:rPr>
              <w:t>國中部</w:t>
            </w:r>
            <w:r w:rsidR="00290F0A" w:rsidRPr="00D0602F">
              <w:rPr>
                <w:rFonts w:hint="eastAsia"/>
                <w:b/>
                <w:sz w:val="28"/>
                <w:szCs w:val="28"/>
              </w:rPr>
              <w:t>)</w:t>
            </w:r>
          </w:p>
        </w:tc>
        <w:tc>
          <w:tcPr>
            <w:tcW w:w="7938" w:type="dxa"/>
          </w:tcPr>
          <w:p w:rsidR="00B83CB6" w:rsidRPr="00D0602F" w:rsidRDefault="00CD34B9" w:rsidP="00CD34B9">
            <w:pPr>
              <w:overflowPunct/>
              <w:autoSpaceDE/>
              <w:autoSpaceDN/>
              <w:spacing w:line="360" w:lineRule="exact"/>
              <w:jc w:val="left"/>
              <w:rPr>
                <w:sz w:val="28"/>
                <w:szCs w:val="28"/>
              </w:rPr>
            </w:pPr>
            <w:r w:rsidRPr="00D0602F">
              <w:rPr>
                <w:rFonts w:hint="eastAsia"/>
                <w:sz w:val="28"/>
                <w:szCs w:val="28"/>
              </w:rPr>
              <w:t>W師：在偏鄉教師的基本授課時數問題上，主要是科目多、跨年級，又有共備與跨領域的負擔，不是一般地區學校教師可以想像的；以主任6節課而言，竟包括4科目，有「非專長授課」問題。</w:t>
            </w:r>
          </w:p>
        </w:tc>
      </w:tr>
    </w:tbl>
    <w:p w:rsidR="00CD34B9" w:rsidRPr="00D0602F" w:rsidRDefault="006F6466" w:rsidP="00CD34B9">
      <w:pPr>
        <w:pStyle w:val="3"/>
        <w:numPr>
          <w:ilvl w:val="0"/>
          <w:numId w:val="0"/>
        </w:numPr>
        <w:spacing w:line="240" w:lineRule="exact"/>
        <w:rPr>
          <w:sz w:val="24"/>
          <w:szCs w:val="24"/>
        </w:rPr>
      </w:pPr>
      <w:bookmarkStart w:id="201" w:name="_Toc119424987"/>
      <w:bookmarkStart w:id="202" w:name="_Toc119502238"/>
      <w:r>
        <w:rPr>
          <w:rFonts w:hint="eastAsia"/>
          <w:sz w:val="24"/>
          <w:szCs w:val="24"/>
        </w:rPr>
        <w:t xml:space="preserve">      </w:t>
      </w:r>
      <w:r w:rsidR="00CD34B9" w:rsidRPr="00D0602F">
        <w:rPr>
          <w:rFonts w:hint="eastAsia"/>
          <w:sz w:val="24"/>
          <w:szCs w:val="24"/>
        </w:rPr>
        <w:t>資料來源：本案自行整理製表。</w:t>
      </w:r>
      <w:bookmarkEnd w:id="201"/>
      <w:bookmarkEnd w:id="202"/>
    </w:p>
    <w:p w:rsidR="00CD34B9" w:rsidRPr="00D0602F" w:rsidRDefault="00CD34B9" w:rsidP="00CD34B9">
      <w:pPr>
        <w:pStyle w:val="3"/>
        <w:numPr>
          <w:ilvl w:val="0"/>
          <w:numId w:val="0"/>
        </w:numPr>
        <w:spacing w:line="240" w:lineRule="exact"/>
      </w:pPr>
    </w:p>
    <w:p w:rsidR="00D25072" w:rsidRPr="00D0602F" w:rsidRDefault="00D25072" w:rsidP="00CD34B9">
      <w:pPr>
        <w:pStyle w:val="3"/>
      </w:pPr>
      <w:bookmarkStart w:id="203" w:name="_Toc119424988"/>
      <w:bookmarkStart w:id="204" w:name="_Toc119502239"/>
      <w:r w:rsidRPr="00D0602F">
        <w:rPr>
          <w:rFonts w:hint="eastAsia"/>
        </w:rPr>
        <w:t>據教育部</w:t>
      </w:r>
      <w:r w:rsidRPr="00D0602F">
        <w:t>110</w:t>
      </w:r>
      <w:r w:rsidRPr="00D0602F">
        <w:rPr>
          <w:rFonts w:hint="eastAsia"/>
        </w:rPr>
        <w:t>學年度全校</w:t>
      </w:r>
      <w:r w:rsidRPr="00D0602F">
        <w:t>3</w:t>
      </w:r>
      <w:r w:rsidRPr="00D0602F">
        <w:rPr>
          <w:rFonts w:hint="eastAsia"/>
        </w:rPr>
        <w:t>班之國民中學教師實際授課填報資料顯示，專長授課比率較高之科目為國語文、英語文、數學、輔導及體育，</w:t>
      </w:r>
      <w:r w:rsidRPr="00D0602F">
        <w:rPr>
          <w:rFonts w:hint="eastAsia"/>
          <w:u w:val="single"/>
        </w:rPr>
        <w:t>其餘科目皆有專長授課比率低於</w:t>
      </w:r>
      <w:r w:rsidRPr="00D0602F">
        <w:rPr>
          <w:u w:val="single"/>
        </w:rPr>
        <w:t>50%</w:t>
      </w:r>
      <w:r w:rsidRPr="00D0602F">
        <w:rPr>
          <w:rFonts w:hint="eastAsia"/>
          <w:u w:val="single"/>
        </w:rPr>
        <w:t>之情形</w:t>
      </w:r>
      <w:r w:rsidRPr="00D0602F">
        <w:rPr>
          <w:rFonts w:hint="eastAsia"/>
        </w:rPr>
        <w:t>。本案約詢後，教育部補充資料表示「偏遠地區國中以合理分配員額配置教師，惟因班級數較少，教師人數較少之小校較難滿足國中分科專長授課需求，至非偏遠地區國中，專長授課比率較低之科目集中於『表演藝術』、『家政』、『童軍』、『資訊科技』、『生活科技』及『健康教育』等科目」等語。</w:t>
      </w:r>
      <w:r w:rsidR="00DA41DD" w:rsidRPr="00D0602F">
        <w:rPr>
          <w:rFonts w:hint="eastAsia"/>
        </w:rPr>
        <w:t>均證</w:t>
      </w:r>
      <w:r w:rsidR="00F4538C" w:rsidRPr="00D0602F">
        <w:rPr>
          <w:rFonts w:hint="eastAsia"/>
        </w:rPr>
        <w:t>，</w:t>
      </w:r>
      <w:r w:rsidR="00597454" w:rsidRPr="00D0602F">
        <w:rPr>
          <w:rFonts w:hAnsi="標楷體" w:hint="eastAsia"/>
          <w:spacing w:val="-6"/>
          <w:szCs w:val="32"/>
        </w:rPr>
        <w:t>偏遠地區國中教師配課情形</w:t>
      </w:r>
      <w:r w:rsidR="00975C72" w:rsidRPr="00D0602F">
        <w:rPr>
          <w:rFonts w:hAnsi="標楷體" w:hint="eastAsia"/>
          <w:spacing w:val="-6"/>
          <w:szCs w:val="32"/>
        </w:rPr>
        <w:t>普遍</w:t>
      </w:r>
      <w:r w:rsidR="00597454" w:rsidRPr="00D0602F">
        <w:rPr>
          <w:rFonts w:hAnsi="標楷體" w:hint="eastAsia"/>
          <w:spacing w:val="-6"/>
          <w:szCs w:val="32"/>
        </w:rPr>
        <w:t>，</w:t>
      </w:r>
      <w:r w:rsidR="00975C72" w:rsidRPr="00D0602F">
        <w:rPr>
          <w:rFonts w:hAnsi="標楷體" w:hint="eastAsia"/>
          <w:spacing w:val="-6"/>
          <w:szCs w:val="32"/>
        </w:rPr>
        <w:t>非專長授課問題嚴重，</w:t>
      </w:r>
      <w:r w:rsidR="00597454" w:rsidRPr="00D0602F">
        <w:rPr>
          <w:rFonts w:hAnsi="標楷體" w:hint="eastAsia"/>
          <w:spacing w:val="-6"/>
          <w:szCs w:val="32"/>
        </w:rPr>
        <w:t>顯與我國教學正常化政策相悖</w:t>
      </w:r>
      <w:r w:rsidR="00DA41DD" w:rsidRPr="00D0602F">
        <w:rPr>
          <w:rFonts w:hint="eastAsia"/>
        </w:rPr>
        <w:t>。</w:t>
      </w:r>
      <w:bookmarkEnd w:id="203"/>
      <w:bookmarkEnd w:id="204"/>
    </w:p>
    <w:p w:rsidR="00DA41DD" w:rsidRPr="00D0602F" w:rsidRDefault="00DA41DD" w:rsidP="00CD34B9">
      <w:pPr>
        <w:pStyle w:val="3"/>
      </w:pPr>
      <w:bookmarkStart w:id="205" w:name="_Toc119424989"/>
      <w:bookmarkStart w:id="206" w:name="_Toc119502240"/>
      <w:r w:rsidRPr="00D0602F">
        <w:rPr>
          <w:rFonts w:hint="eastAsia"/>
        </w:rPr>
        <w:t>針對上述情形，本案受訪之</w:t>
      </w:r>
      <w:r w:rsidR="00CD34B9" w:rsidRPr="00D0602F">
        <w:rPr>
          <w:rFonts w:hint="eastAsia"/>
        </w:rPr>
        <w:t>臺東縣</w:t>
      </w:r>
      <w:r w:rsidRPr="00D0602F">
        <w:rPr>
          <w:rFonts w:hint="eastAsia"/>
        </w:rPr>
        <w:t>偏遠地區學校教師指出，不合理之配課現象，其一原因在於學校增補教師員額時，通常習慣以授課節數較高的主科，</w:t>
      </w:r>
      <w:r w:rsidRPr="00D0602F">
        <w:rPr>
          <w:rFonts w:hint="eastAsia"/>
        </w:rPr>
        <w:lastRenderedPageBreak/>
        <w:t>如國語文、英語文、數學為主，故校內教師專長結構</w:t>
      </w:r>
      <w:r w:rsidR="00597454" w:rsidRPr="00D0602F">
        <w:rPr>
          <w:rFonts w:hint="eastAsia"/>
        </w:rPr>
        <w:t>自始即有</w:t>
      </w:r>
      <w:r w:rsidRPr="00D0602F">
        <w:rPr>
          <w:rFonts w:hint="eastAsia"/>
        </w:rPr>
        <w:t>傾斜，因而建議政府或可討論基本授課節數結構等情。又，臺東縣政府方面</w:t>
      </w:r>
      <w:r w:rsidR="00F52A68" w:rsidRPr="00D0602F">
        <w:rPr>
          <w:rFonts w:hint="eastAsia"/>
        </w:rPr>
        <w:t>指出</w:t>
      </w:r>
      <w:r w:rsidRPr="00D0602F">
        <w:rPr>
          <w:rFonts w:hint="eastAsia"/>
        </w:rPr>
        <w:t>：「</w:t>
      </w:r>
      <w:r w:rsidRPr="00D0602F">
        <w:rPr>
          <w:szCs w:val="48"/>
        </w:rPr>
        <w:t>國中三班學校2.2員額僅6名</w:t>
      </w:r>
      <w:r w:rsidRPr="00D0602F">
        <w:rPr>
          <w:rFonts w:hint="eastAsia"/>
          <w:szCs w:val="48"/>
        </w:rPr>
        <w:t>教師</w:t>
      </w:r>
      <w:r w:rsidRPr="00D0602F">
        <w:rPr>
          <w:szCs w:val="48"/>
        </w:rPr>
        <w:t>，但分科教學在專長授課前提下，尚難開9列科別，建議師資培育端以領域培育師資</w:t>
      </w:r>
      <w:r w:rsidRPr="00D0602F">
        <w:rPr>
          <w:rFonts w:hint="eastAsia"/>
        </w:rPr>
        <w:t>」等語。</w:t>
      </w:r>
      <w:r w:rsidR="00F52A68" w:rsidRPr="00D0602F">
        <w:rPr>
          <w:rFonts w:hint="eastAsia"/>
        </w:rPr>
        <w:t>顯示，</w:t>
      </w:r>
      <w:r w:rsidR="009E5F9C" w:rsidRPr="00D0602F">
        <w:rPr>
          <w:rFonts w:hint="eastAsia"/>
        </w:rPr>
        <w:t>偏遠地區學校教師非專長授課問題，實因學校教師員額、教師專長結構與國民教育課程架構之間未能完全配合，對於授課教師、聘用教師的學校、負有執行國民教育政策的地方政府而言，均生困擾，且在在均影響偏遠地區學生權益。</w:t>
      </w:r>
      <w:bookmarkEnd w:id="205"/>
      <w:bookmarkEnd w:id="206"/>
    </w:p>
    <w:p w:rsidR="00F7770B" w:rsidRPr="00D0602F" w:rsidRDefault="00F7770B" w:rsidP="00CD34B9">
      <w:pPr>
        <w:pStyle w:val="3"/>
      </w:pPr>
      <w:bookmarkStart w:id="207" w:name="_Toc119424990"/>
      <w:bookmarkStart w:id="208" w:name="_Toc119502241"/>
      <w:r w:rsidRPr="00D0602F">
        <w:rPr>
          <w:rFonts w:hint="eastAsia"/>
          <w:b/>
          <w:szCs w:val="48"/>
        </w:rPr>
        <w:t>為解決偏遠地區學校嚴重的非專長授課問題，教育部目前針對師資職前培育，朝「增加師資生領域課程統整能力」方向修正；針對在職師資則主要採取「</w:t>
      </w:r>
      <w:r w:rsidRPr="00D0602F">
        <w:rPr>
          <w:rFonts w:hint="eastAsia"/>
          <w:b/>
        </w:rPr>
        <w:t>推動合聘或巡迴機制</w:t>
      </w:r>
      <w:r w:rsidRPr="00D0602F">
        <w:rPr>
          <w:rFonts w:hint="eastAsia"/>
          <w:b/>
          <w:szCs w:val="48"/>
        </w:rPr>
        <w:t>」、「</w:t>
      </w:r>
      <w:r w:rsidRPr="00D0602F">
        <w:rPr>
          <w:rFonts w:hint="eastAsia"/>
          <w:b/>
        </w:rPr>
        <w:t>協助非專長配課教師增能</w:t>
      </w:r>
      <w:r w:rsidRPr="00D0602F">
        <w:rPr>
          <w:rFonts w:hint="eastAsia"/>
          <w:b/>
          <w:szCs w:val="48"/>
        </w:rPr>
        <w:t>」等策略因應</w:t>
      </w:r>
      <w:r w:rsidRPr="00D0602F">
        <w:rPr>
          <w:rFonts w:hint="eastAsia"/>
          <w:szCs w:val="48"/>
        </w:rPr>
        <w:t>：</w:t>
      </w:r>
      <w:bookmarkEnd w:id="207"/>
      <w:bookmarkEnd w:id="208"/>
    </w:p>
    <w:p w:rsidR="009842CD" w:rsidRPr="00D0602F" w:rsidRDefault="00A1769D" w:rsidP="009842CD">
      <w:pPr>
        <w:pStyle w:val="4"/>
      </w:pPr>
      <w:r w:rsidRPr="00D0602F">
        <w:rPr>
          <w:rFonts w:hint="eastAsia"/>
        </w:rPr>
        <w:t>為根本解決</w:t>
      </w:r>
      <w:r w:rsidR="009842CD" w:rsidRPr="00D0602F">
        <w:rPr>
          <w:rFonts w:hint="eastAsia"/>
        </w:rPr>
        <w:t>偏遠地區非專長授課問題，臺東縣政府建議「</w:t>
      </w:r>
      <w:r w:rsidR="009842CD" w:rsidRPr="00D0602F">
        <w:rPr>
          <w:szCs w:val="48"/>
        </w:rPr>
        <w:t>師資培育端以領域培育師資</w:t>
      </w:r>
      <w:r w:rsidR="009842CD" w:rsidRPr="00D0602F">
        <w:rPr>
          <w:rFonts w:hint="eastAsia"/>
        </w:rPr>
        <w:t>」；臺東縣教育處林</w:t>
      </w:r>
      <w:r w:rsidR="0094620B" w:rsidRPr="00D0602F">
        <w:rPr>
          <w:rFonts w:hint="eastAsia"/>
        </w:rPr>
        <w:t>政宏</w:t>
      </w:r>
      <w:r w:rsidR="009842CD" w:rsidRPr="00D0602F">
        <w:rPr>
          <w:rFonts w:hint="eastAsia"/>
        </w:rPr>
        <w:t>處長並表示：「依現在員額計算約9名教師，不可能聘足每種科目教師，加上族語教學，完整師資更困難，本縣期待教育部政策允許斜槓型的師資培育。……</w:t>
      </w:r>
      <w:r w:rsidR="009842CD" w:rsidRPr="00D0602F">
        <w:rPr>
          <w:rFonts w:hAnsi="標楷體" w:hint="eastAsia"/>
          <w:kern w:val="0"/>
          <w:szCs w:val="32"/>
        </w:rPr>
        <w:t>倘教育部規劃用領域培育師資，則建議節數少的領域，教師證登記領域就好。至於培育過程是否困難，也建議教育部跟師培大學討論。</w:t>
      </w:r>
      <w:r w:rsidR="009842CD" w:rsidRPr="00D0602F">
        <w:rPr>
          <w:rFonts w:hint="eastAsia"/>
        </w:rPr>
        <w:t>」等語。</w:t>
      </w:r>
      <w:r w:rsidRPr="00D0602F">
        <w:rPr>
          <w:rFonts w:hint="eastAsia"/>
        </w:rPr>
        <w:t>對此，教育部回應表示：</w:t>
      </w:r>
      <w:r w:rsidRPr="00D0602F">
        <w:rPr>
          <w:rFonts w:hint="eastAsia"/>
          <w:szCs w:val="48"/>
        </w:rPr>
        <w:t>「配合新課綱精神與各項規定，本部訂定『中華民國教師專業素養指引</w:t>
      </w:r>
      <w:r w:rsidRPr="00D0602F">
        <w:rPr>
          <w:szCs w:val="48"/>
        </w:rPr>
        <w:t>-</w:t>
      </w:r>
      <w:r w:rsidRPr="00D0602F">
        <w:rPr>
          <w:rFonts w:hint="eastAsia"/>
          <w:szCs w:val="48"/>
        </w:rPr>
        <w:t>師資職前教育階段暨師資職前教育課程基準』，依據新課綱所定科目，以領域加專長規劃中等學校師資職前教育專門課程架構，共同學科之師資職前教育專門課程架構應包含</w:t>
      </w:r>
      <w:r w:rsidRPr="00D0602F">
        <w:rPr>
          <w:rFonts w:hint="eastAsia"/>
          <w:szCs w:val="48"/>
        </w:rPr>
        <w:lastRenderedPageBreak/>
        <w:t>『領域核心課程』、『領域內跨科知能課程』及『專長課程』，已朝領域核心及領域內跨科知能，增加師資生領域課程統整能力，並持續朝領域培育師資方向檢討調整培育內涵。」</w:t>
      </w:r>
      <w:r w:rsidRPr="00D0602F">
        <w:rPr>
          <w:rFonts w:hint="eastAsia"/>
        </w:rPr>
        <w:t>教育部</w:t>
      </w:r>
      <w:r w:rsidRPr="00D0602F">
        <w:rPr>
          <w:rFonts w:hint="eastAsia"/>
          <w:szCs w:val="48"/>
        </w:rPr>
        <w:t>師資培育暨藝術教育司</w:t>
      </w:r>
      <w:r w:rsidRPr="00D0602F">
        <w:rPr>
          <w:rFonts w:hint="eastAsia"/>
        </w:rPr>
        <w:t>林專委亦稱：「在養成過程中是領域加專長方式培育，後面的教師證是跟課綱課程一致，呈現為某某領域某某專長。」</w:t>
      </w:r>
    </w:p>
    <w:p w:rsidR="00A1769D" w:rsidRPr="00D0602F" w:rsidRDefault="00A1769D" w:rsidP="009842CD">
      <w:pPr>
        <w:pStyle w:val="4"/>
      </w:pPr>
      <w:r w:rsidRPr="00D0602F">
        <w:rPr>
          <w:rFonts w:hint="eastAsia"/>
        </w:rPr>
        <w:t>至於現狀問題，教育部表示：</w:t>
      </w:r>
      <w:r w:rsidRPr="00D0602F">
        <w:rPr>
          <w:rFonts w:hint="eastAsia"/>
          <w:szCs w:val="48"/>
        </w:rPr>
        <w:t>「</w:t>
      </w:r>
      <w:r w:rsidRPr="00D0602F">
        <w:t>3</w:t>
      </w:r>
      <w:r w:rsidRPr="00D0602F">
        <w:rPr>
          <w:rFonts w:hint="eastAsia"/>
        </w:rPr>
        <w:t>班型、</w:t>
      </w:r>
      <w:r w:rsidRPr="00D0602F">
        <w:t>6</w:t>
      </w:r>
      <w:r w:rsidRPr="00D0602F">
        <w:rPr>
          <w:rFonts w:hint="eastAsia"/>
        </w:rPr>
        <w:t>名正式教師學校均能依教師專長排課，另為滿足基本授課節數，以配課方式進行排課；另為滿足國中教學現場分科教學，本部國教署賡續辦理國民中學增置專長教師方案，協助偏鄉小校充裕師資來源，逐步提升專長授課比率，並透由『直轄市縣（市）立國民小學及國民中學合聘專任教師應注意事項』及『偏遠地區學校合聘教師及巡迴教師聘任辦法』，鼓勵縣市推動合聘或巡迴機制，媒合鄰近學校合聘專長教師，並請各縣市鼓勵轄屬學校教師進修第二專長及落實辦理非專長授課增能研習，以協助轄屬學校非專長配課教師增能</w:t>
      </w:r>
      <w:r w:rsidRPr="00D0602F">
        <w:rPr>
          <w:rFonts w:hint="eastAsia"/>
          <w:szCs w:val="48"/>
        </w:rPr>
        <w:t>」等語；</w:t>
      </w:r>
      <w:r w:rsidR="00FC1570" w:rsidRPr="00D0602F">
        <w:rPr>
          <w:rFonts w:hint="eastAsia"/>
          <w:szCs w:val="48"/>
        </w:rPr>
        <w:t>教育</w:t>
      </w:r>
      <w:r w:rsidRPr="00D0602F">
        <w:rPr>
          <w:rFonts w:hint="eastAsia"/>
          <w:szCs w:val="48"/>
        </w:rPr>
        <w:t>部國教署許</w:t>
      </w:r>
      <w:r w:rsidR="0001793D" w:rsidRPr="00D0602F">
        <w:rPr>
          <w:rFonts w:hint="eastAsia"/>
          <w:szCs w:val="48"/>
        </w:rPr>
        <w:t>麗娟</w:t>
      </w:r>
      <w:r w:rsidRPr="00D0602F">
        <w:rPr>
          <w:rFonts w:hint="eastAsia"/>
          <w:szCs w:val="48"/>
        </w:rPr>
        <w:t>副署長</w:t>
      </w:r>
      <w:r w:rsidR="0001793D" w:rsidRPr="00D0602F">
        <w:rPr>
          <w:rFonts w:hint="eastAsia"/>
          <w:szCs w:val="48"/>
        </w:rPr>
        <w:t>也表示</w:t>
      </w:r>
      <w:r w:rsidRPr="00D0602F">
        <w:rPr>
          <w:rFonts w:hint="eastAsia"/>
          <w:szCs w:val="48"/>
        </w:rPr>
        <w:t>：「</w:t>
      </w:r>
      <w:r w:rsidRPr="00D0602F">
        <w:rPr>
          <w:rFonts w:hint="eastAsia"/>
        </w:rPr>
        <w:t>……節數基準訂16-20節的框架，且是以縣為單位去規劃，目前沒有規劃用偏遠地區學校概念去調整，而是用合聘、巡迴這些方式來滿足小校專長授課問題。</w:t>
      </w:r>
      <w:r w:rsidRPr="00D0602F">
        <w:rPr>
          <w:rFonts w:hint="eastAsia"/>
          <w:szCs w:val="48"/>
        </w:rPr>
        <w:t>」</w:t>
      </w:r>
    </w:p>
    <w:p w:rsidR="000B0244" w:rsidRPr="00D0602F" w:rsidRDefault="000B0244" w:rsidP="00CD34B9">
      <w:pPr>
        <w:pStyle w:val="3"/>
      </w:pPr>
      <w:bookmarkStart w:id="209" w:name="_Toc119424991"/>
      <w:bookmarkStart w:id="210" w:name="_Toc119502242"/>
      <w:r w:rsidRPr="00D0602F">
        <w:rPr>
          <w:rFonts w:hint="eastAsia"/>
        </w:rPr>
        <w:t>鑒於師資與課程，均為國民教育最重要的內涵，且應相互呼應、配合，方能落實教育基本法與國民教育法之精神及目標，故對於偏遠地區國中非專長授課情形，基於保障偏遠地區學生受教權益，亦為落實教學正常化政策，教育部對於國民教育有關</w:t>
      </w:r>
      <w:r w:rsidR="00B87F2A" w:rsidRPr="00D0602F">
        <w:rPr>
          <w:rFonts w:hint="eastAsia"/>
        </w:rPr>
        <w:t>師資培育、課程規劃、教師進用配置等事宜，</w:t>
      </w:r>
      <w:r w:rsidR="00356552" w:rsidRPr="00D0602F">
        <w:rPr>
          <w:rFonts w:hint="eastAsia"/>
        </w:rPr>
        <w:t>政策</w:t>
      </w:r>
      <w:r w:rsidR="00557750" w:rsidRPr="00D0602F">
        <w:rPr>
          <w:rFonts w:hint="eastAsia"/>
        </w:rPr>
        <w:t>之間除應</w:t>
      </w:r>
      <w:r w:rsidR="00BC4F38" w:rsidRPr="00D0602F">
        <w:rPr>
          <w:rFonts w:hint="eastAsia"/>
        </w:rPr>
        <w:t>予</w:t>
      </w:r>
      <w:r w:rsidR="00557750" w:rsidRPr="00D0602F">
        <w:rPr>
          <w:rFonts w:hint="eastAsia"/>
        </w:rPr>
        <w:t>整合，亦應融入偏鄉觀點</w:t>
      </w:r>
      <w:r w:rsidR="0038528F" w:rsidRPr="00D0602F">
        <w:rPr>
          <w:rFonts w:hint="eastAsia"/>
        </w:rPr>
        <w:t>；此外，</w:t>
      </w:r>
      <w:r w:rsidR="00557750" w:rsidRPr="00D0602F">
        <w:rPr>
          <w:rFonts w:hint="eastAsia"/>
        </w:rPr>
        <w:t>為落實偏</w:t>
      </w:r>
      <w:r w:rsidR="00557750" w:rsidRPr="00D0602F">
        <w:rPr>
          <w:rFonts w:hint="eastAsia"/>
        </w:rPr>
        <w:lastRenderedPageBreak/>
        <w:t>遠地區學校教育發展條例之規定與立法意旨，對於偏遠地區教育「應合理配置教師」一事(</w:t>
      </w:r>
      <w:r w:rsidR="002D7E61" w:rsidRPr="00D0602F">
        <w:rPr>
          <w:rFonts w:hint="eastAsia"/>
        </w:rPr>
        <w:t>參照</w:t>
      </w:r>
      <w:r w:rsidR="00557750" w:rsidRPr="00D0602F">
        <w:t>偏遠地區學校教育發展條例</w:t>
      </w:r>
      <w:r w:rsidR="00557750" w:rsidRPr="00D0602F">
        <w:rPr>
          <w:rFonts w:hint="eastAsia"/>
        </w:rPr>
        <w:t>第9條第1項)，除單純考量教師人數(員額)是否足夠以外，</w:t>
      </w:r>
      <w:r w:rsidR="003E698F" w:rsidRPr="00D0602F">
        <w:rPr>
          <w:rFonts w:hint="eastAsia"/>
        </w:rPr>
        <w:t>基於實際學科需求、學生學習內容與品質等，對於</w:t>
      </w:r>
      <w:r w:rsidR="00FC1570" w:rsidRPr="00D0602F">
        <w:rPr>
          <w:rFonts w:hint="eastAsia"/>
        </w:rPr>
        <w:t>教師</w:t>
      </w:r>
      <w:r w:rsidR="003E698F" w:rsidRPr="00D0602F">
        <w:rPr>
          <w:rFonts w:hint="eastAsia"/>
        </w:rPr>
        <w:t>配課之合理程度、</w:t>
      </w:r>
      <w:r w:rsidR="00DF4A96" w:rsidRPr="00D0602F">
        <w:rPr>
          <w:rFonts w:hint="eastAsia"/>
        </w:rPr>
        <w:t>合聘或巡迴機制在偏遠地區之實際執行困境</w:t>
      </w:r>
      <w:r w:rsidR="002D7E61" w:rsidRPr="00D0602F">
        <w:rPr>
          <w:rFonts w:hint="eastAsia"/>
        </w:rPr>
        <w:t>、</w:t>
      </w:r>
      <w:r w:rsidR="00DF4A96" w:rsidRPr="00D0602F">
        <w:rPr>
          <w:rFonts w:hint="eastAsia"/>
        </w:rPr>
        <w:t>如何引導學校內教師專長結構適當調整等事宜，同樣需要重視偏遠地區學校意見。本案詢問時，教育部國教署許副署長提及：「三班型國中過去編制約6、7人，現在加上合理教師員額計畫的補充，最多來到9人，但仍難滿足現行領域科目專長所需。領域培育與第二專長，的確是現在政策努力方向，但我們也在思考未來是不是用合聘制度，且必須考慮學校自行找人有困難，短期內倘用合聘、巡迴的方式改善非專長授課的問題，可能行政機關要介入，甚至發展跨縣市師資合作，或善用科技工具，例如直播共學，來滿足學生學習需求。」等語，對於師資進用方式與可能產生的問題，尤應考量偏遠地區特殊性，後續宜由教育部與地方政府協力處理。</w:t>
      </w:r>
      <w:bookmarkEnd w:id="209"/>
      <w:bookmarkEnd w:id="210"/>
    </w:p>
    <w:p w:rsidR="00786AB4" w:rsidRPr="00D0602F" w:rsidRDefault="00DF4A96" w:rsidP="00CD34B9">
      <w:pPr>
        <w:pStyle w:val="3"/>
      </w:pPr>
      <w:bookmarkStart w:id="211" w:name="_Toc119424992"/>
      <w:bookmarkStart w:id="212" w:name="_Toc119502243"/>
      <w:r w:rsidRPr="00D0602F">
        <w:rPr>
          <w:rFonts w:hint="eastAsia"/>
        </w:rPr>
        <w:t>綜上，</w:t>
      </w:r>
      <w:r w:rsidR="002C2CFC" w:rsidRPr="00D0602F">
        <w:rPr>
          <w:rFonts w:hint="eastAsia"/>
        </w:rPr>
        <w:t>偏遠地區國中教師配課情形</w:t>
      </w:r>
      <w:r w:rsidR="00A431D4" w:rsidRPr="00D0602F">
        <w:rPr>
          <w:rFonts w:hint="eastAsia"/>
        </w:rPr>
        <w:t>普遍</w:t>
      </w:r>
      <w:r w:rsidR="002C2CFC" w:rsidRPr="00D0602F">
        <w:rPr>
          <w:rFonts w:hint="eastAsia"/>
        </w:rPr>
        <w:t>，</w:t>
      </w:r>
      <w:r w:rsidR="00A431D4" w:rsidRPr="00D0602F">
        <w:rPr>
          <w:rFonts w:hint="eastAsia"/>
        </w:rPr>
        <w:t>非專長授課問題嚴重，</w:t>
      </w:r>
      <w:r w:rsidR="002C2CFC" w:rsidRPr="00D0602F">
        <w:rPr>
          <w:rFonts w:hint="eastAsia"/>
        </w:rPr>
        <w:t>顯與我國教學正常化政策相悖，且偏遠地區國中規模日益趨小，非專長授課現象極可能隨之攀升，是偏遠地區教育品質的隱憂。臺東縣偏遠地區國中教師指出，非專長授課情形在偏鄉地區極為普遍，甚有一名教師教授4種科目的現象。鑒於師資與課程，均為國民教育最重要的內涵，教育部對於偏遠地區學校配課之合理程度、</w:t>
      </w:r>
      <w:r w:rsidR="00A13C2E" w:rsidRPr="00D0602F">
        <w:rPr>
          <w:rFonts w:hint="eastAsia"/>
        </w:rPr>
        <w:t>師資</w:t>
      </w:r>
      <w:r w:rsidR="002C2CFC" w:rsidRPr="00D0602F">
        <w:rPr>
          <w:rFonts w:hint="eastAsia"/>
        </w:rPr>
        <w:t>合聘或巡迴機制在偏遠地區之實際執行困境、如何引導學校內教師專長結構適當調整等事宜，宜整合相關政策措施，並應融入偏鄉觀點，積極與地方政府協力改</w:t>
      </w:r>
      <w:r w:rsidR="002C2CFC" w:rsidRPr="00D0602F">
        <w:rPr>
          <w:rFonts w:hint="eastAsia"/>
        </w:rPr>
        <w:lastRenderedPageBreak/>
        <w:t>善非專長授課現象。</w:t>
      </w:r>
      <w:bookmarkEnd w:id="211"/>
      <w:bookmarkEnd w:id="212"/>
    </w:p>
    <w:p w:rsidR="00F63EF4" w:rsidRPr="00D0602F" w:rsidRDefault="00F63EF4" w:rsidP="009D0D82">
      <w:pPr>
        <w:pStyle w:val="3"/>
        <w:numPr>
          <w:ilvl w:val="0"/>
          <w:numId w:val="0"/>
        </w:numPr>
        <w:ind w:left="1361"/>
      </w:pPr>
    </w:p>
    <w:p w:rsidR="00A13C2E" w:rsidRPr="00D0602F" w:rsidRDefault="007B25F4" w:rsidP="00A13C2E">
      <w:pPr>
        <w:pStyle w:val="2"/>
        <w:ind w:left="1105" w:hanging="680"/>
        <w:rPr>
          <w:rFonts w:ascii="Times New Roman" w:hAnsi="Times New Roman"/>
          <w:b/>
        </w:rPr>
      </w:pPr>
      <w:bookmarkStart w:id="213" w:name="_Toc119502244"/>
      <w:r w:rsidRPr="00D0602F">
        <w:rPr>
          <w:rFonts w:hAnsi="標楷體" w:hint="eastAsia"/>
          <w:b/>
          <w:kern w:val="0"/>
          <w:szCs w:val="52"/>
        </w:rPr>
        <w:t>為吸引及激勵優秀師資於偏遠地區學校服務，現制針對</w:t>
      </w:r>
      <w:r w:rsidR="00A13C2E" w:rsidRPr="00D0602F">
        <w:rPr>
          <w:rFonts w:hAnsi="標楷體" w:hint="eastAsia"/>
          <w:b/>
          <w:kern w:val="0"/>
          <w:szCs w:val="52"/>
        </w:rPr>
        <w:t>自願赴偏遠地區學校服務校長及教師</w:t>
      </w:r>
      <w:r w:rsidRPr="00D0602F">
        <w:rPr>
          <w:rFonts w:hAnsi="標楷體" w:hint="eastAsia"/>
          <w:b/>
          <w:kern w:val="0"/>
          <w:szCs w:val="52"/>
        </w:rPr>
        <w:t>設有</w:t>
      </w:r>
      <w:r w:rsidR="00A13C2E" w:rsidRPr="00D0602F">
        <w:rPr>
          <w:rFonts w:hAnsi="標楷體" w:hint="eastAsia"/>
          <w:b/>
          <w:kern w:val="0"/>
          <w:szCs w:val="52"/>
        </w:rPr>
        <w:t>獎勵</w:t>
      </w:r>
      <w:r w:rsidRPr="00D0602F">
        <w:rPr>
          <w:rFonts w:hAnsi="標楷體" w:hint="eastAsia"/>
          <w:b/>
          <w:kern w:val="0"/>
          <w:szCs w:val="52"/>
        </w:rPr>
        <w:t>，對於久任偏遠地區</w:t>
      </w:r>
      <w:r w:rsidR="00A13C2E" w:rsidRPr="00D0602F">
        <w:rPr>
          <w:rFonts w:hAnsi="標楷體" w:hint="eastAsia"/>
          <w:b/>
          <w:kern w:val="0"/>
          <w:szCs w:val="52"/>
        </w:rPr>
        <w:t>學校</w:t>
      </w:r>
      <w:r w:rsidRPr="00D0602F">
        <w:rPr>
          <w:rFonts w:hAnsi="標楷體" w:hint="eastAsia"/>
          <w:b/>
          <w:kern w:val="0"/>
          <w:szCs w:val="52"/>
        </w:rPr>
        <w:t>之</w:t>
      </w:r>
      <w:r w:rsidR="00A13C2E" w:rsidRPr="00D0602F">
        <w:rPr>
          <w:rFonts w:hAnsi="標楷體" w:hint="eastAsia"/>
          <w:b/>
          <w:kern w:val="0"/>
          <w:szCs w:val="52"/>
        </w:rPr>
        <w:t>教師</w:t>
      </w:r>
      <w:r w:rsidRPr="00D0602F">
        <w:rPr>
          <w:rFonts w:hAnsi="標楷體" w:hint="eastAsia"/>
          <w:b/>
          <w:kern w:val="0"/>
          <w:szCs w:val="52"/>
        </w:rPr>
        <w:t>亦有</w:t>
      </w:r>
      <w:r w:rsidR="00A13C2E" w:rsidRPr="00D0602F">
        <w:rPr>
          <w:rFonts w:hAnsi="標楷體" w:hint="eastAsia"/>
          <w:b/>
          <w:kern w:val="0"/>
          <w:szCs w:val="52"/>
        </w:rPr>
        <w:t>獎金制度</w:t>
      </w:r>
      <w:r w:rsidRPr="00D0602F">
        <w:rPr>
          <w:rFonts w:hAnsi="標楷體" w:hint="eastAsia"/>
          <w:b/>
          <w:kern w:val="0"/>
          <w:szCs w:val="52"/>
        </w:rPr>
        <w:t>，惟目前均未見其成效，不僅基層教師認為相關措施所定資格條件過於嚴苛，地方政府亦反映財力不足而有實施困難，均有待教育部</w:t>
      </w:r>
      <w:r w:rsidR="007854B5" w:rsidRPr="00D0602F">
        <w:rPr>
          <w:rFonts w:hAnsi="標楷體" w:hint="eastAsia"/>
          <w:b/>
          <w:kern w:val="0"/>
          <w:szCs w:val="52"/>
        </w:rPr>
        <w:t>追蹤瞭解並</w:t>
      </w:r>
      <w:r w:rsidRPr="00D0602F">
        <w:rPr>
          <w:rFonts w:hAnsi="標楷體" w:hint="eastAsia"/>
          <w:b/>
          <w:kern w:val="0"/>
          <w:szCs w:val="52"/>
        </w:rPr>
        <w:t>檢討修正。</w:t>
      </w:r>
      <w:bookmarkEnd w:id="213"/>
    </w:p>
    <w:p w:rsidR="00A13C2E" w:rsidRPr="00D0602F" w:rsidRDefault="007B25F4" w:rsidP="00A13C2E">
      <w:pPr>
        <w:pStyle w:val="3"/>
      </w:pPr>
      <w:bookmarkStart w:id="214" w:name="_Toc119424994"/>
      <w:bookmarkStart w:id="215" w:name="_Toc119502245"/>
      <w:r w:rsidRPr="00D0602F">
        <w:rPr>
          <w:rFonts w:hAnsi="標楷體" w:hint="eastAsia"/>
          <w:b/>
          <w:kern w:val="0"/>
          <w:szCs w:val="52"/>
        </w:rPr>
        <w:t>目前對於自願赴偏遠地區學校服務校長及教師設有獎勵，對於久任偏遠地區學校之教師亦有獎金制度：</w:t>
      </w:r>
      <w:bookmarkEnd w:id="214"/>
      <w:bookmarkEnd w:id="215"/>
    </w:p>
    <w:p w:rsidR="007B25F4" w:rsidRPr="00D0602F" w:rsidRDefault="003421EC" w:rsidP="003421EC">
      <w:pPr>
        <w:pStyle w:val="4"/>
        <w:ind w:left="1701"/>
      </w:pPr>
      <w:r w:rsidRPr="00D0602F">
        <w:rPr>
          <w:rFonts w:hAnsi="標楷體" w:hint="eastAsia"/>
          <w:kern w:val="0"/>
          <w:szCs w:val="52"/>
        </w:rPr>
        <w:t>自願赴偏遠地區學校服務校長及教師方面</w:t>
      </w:r>
    </w:p>
    <w:p w:rsidR="003421EC" w:rsidRPr="00D0602F" w:rsidRDefault="00440973" w:rsidP="003421EC">
      <w:pPr>
        <w:pStyle w:val="5"/>
        <w:ind w:left="2267"/>
      </w:pPr>
      <w:r w:rsidRPr="00D0602F">
        <w:rPr>
          <w:rFonts w:hAnsi="標楷體" w:hint="eastAsia"/>
          <w:szCs w:val="32"/>
        </w:rPr>
        <w:t>「偏遠地區學校教育發展條例」第</w:t>
      </w:r>
      <w:r w:rsidRPr="00D0602F">
        <w:rPr>
          <w:rFonts w:hAnsi="標楷體"/>
          <w:szCs w:val="32"/>
        </w:rPr>
        <w:t>20</w:t>
      </w:r>
      <w:r w:rsidRPr="00D0602F">
        <w:rPr>
          <w:rFonts w:hAnsi="標楷體" w:hint="eastAsia"/>
          <w:szCs w:val="32"/>
        </w:rPr>
        <w:t>條第</w:t>
      </w:r>
      <w:r w:rsidRPr="00D0602F">
        <w:rPr>
          <w:rFonts w:hAnsi="標楷體"/>
          <w:szCs w:val="32"/>
        </w:rPr>
        <w:t>1</w:t>
      </w:r>
      <w:r w:rsidRPr="00D0602F">
        <w:rPr>
          <w:rFonts w:hAnsi="標楷體" w:hint="eastAsia"/>
          <w:szCs w:val="32"/>
        </w:rPr>
        <w:t>項明定，校長及教師於非偏遠地區學校服務成績優良且自願赴偏遠地區學校服務，應給予特別獎勵；其辦法，由中央主管機關定之。教育部於</w:t>
      </w:r>
      <w:r w:rsidRPr="00D0602F">
        <w:rPr>
          <w:rFonts w:hAnsi="標楷體"/>
          <w:szCs w:val="32"/>
        </w:rPr>
        <w:t>107</w:t>
      </w:r>
      <w:r w:rsidRPr="00D0602F">
        <w:rPr>
          <w:rFonts w:hAnsi="標楷體" w:hint="eastAsia"/>
          <w:szCs w:val="32"/>
        </w:rPr>
        <w:t>年訂定「自願服務偏遠地區學校校長及教師特別獎勵辦法」，依該獎勵辦法第</w:t>
      </w:r>
      <w:r w:rsidRPr="00D0602F">
        <w:rPr>
          <w:rFonts w:hAnsi="標楷體"/>
          <w:szCs w:val="32"/>
        </w:rPr>
        <w:t>2</w:t>
      </w:r>
      <w:r w:rsidRPr="00D0602F">
        <w:rPr>
          <w:rFonts w:hAnsi="標楷體" w:hint="eastAsia"/>
          <w:szCs w:val="32"/>
        </w:rPr>
        <w:t>、</w:t>
      </w:r>
      <w:r w:rsidRPr="00D0602F">
        <w:rPr>
          <w:rFonts w:hAnsi="標楷體"/>
          <w:szCs w:val="32"/>
        </w:rPr>
        <w:t>3</w:t>
      </w:r>
      <w:r w:rsidRPr="00D0602F">
        <w:rPr>
          <w:rFonts w:hAnsi="標楷體" w:hint="eastAsia"/>
          <w:szCs w:val="32"/>
        </w:rPr>
        <w:t>條規定，現職服務於非偏遠地區符合資格並自願至偏遠地區服務之公立高級中等以下學校校長及教師，經各地方政府依規定審查後，優先協助遴選或介聘至偏遠地區學校服務。</w:t>
      </w:r>
    </w:p>
    <w:p w:rsidR="00456521" w:rsidRPr="00D0602F" w:rsidRDefault="00456521" w:rsidP="003421EC">
      <w:pPr>
        <w:pStyle w:val="5"/>
        <w:ind w:left="2267"/>
      </w:pPr>
      <w:r w:rsidRPr="00D0602F">
        <w:rPr>
          <w:rFonts w:hAnsi="標楷體" w:hint="eastAsia"/>
          <w:kern w:val="0"/>
          <w:szCs w:val="52"/>
        </w:rPr>
        <w:t>自願服務偏鄉獎勵辦法所訂之補助經費，包括傷害保險費、油費、交通費、租屋補助等；獎勵部分，「薦送帶職帶薪出國進修」的條件，須於該偏遠地區學校服務連續達10~12年(且須視地方政府財力予以裁量)，以及每服務3年可由地方主管機關補助教師於寒暑假期間參訪國內外同級學校。</w:t>
      </w:r>
    </w:p>
    <w:p w:rsidR="003421EC" w:rsidRPr="00D0602F" w:rsidRDefault="003421EC" w:rsidP="003421EC">
      <w:pPr>
        <w:pStyle w:val="4"/>
        <w:ind w:left="1701"/>
      </w:pPr>
      <w:r w:rsidRPr="00D0602F">
        <w:rPr>
          <w:rFonts w:hAnsi="標楷體" w:hint="eastAsia"/>
          <w:kern w:val="0"/>
          <w:szCs w:val="52"/>
        </w:rPr>
        <w:t>久任偏遠地區學校之教師方面</w:t>
      </w:r>
    </w:p>
    <w:p w:rsidR="00456521" w:rsidRPr="00D0602F" w:rsidRDefault="00A77524" w:rsidP="00A77524">
      <w:pPr>
        <w:pStyle w:val="5"/>
        <w:ind w:left="2267"/>
      </w:pPr>
      <w:r w:rsidRPr="00D0602F">
        <w:lastRenderedPageBreak/>
        <w:t>為鼓勵偏遠地區學校校長及教師留在偏鄉學校服務的意願，對於久任且表現優良者，在法定薪給外，增給獎勵久任其職之獎金</w:t>
      </w:r>
      <w:r w:rsidRPr="00D0602F">
        <w:rPr>
          <w:rFonts w:hint="eastAsia"/>
        </w:rPr>
        <w:t>，</w:t>
      </w:r>
      <w:r w:rsidRPr="00D0602F">
        <w:t>爰偏遠地區學校教育發展條例施行後</w:t>
      </w:r>
      <w:r w:rsidRPr="00D0602F">
        <w:rPr>
          <w:rFonts w:hint="eastAsia"/>
        </w:rPr>
        <w:t>，</w:t>
      </w:r>
      <w:r w:rsidRPr="00D0602F">
        <w:t>修正「公立學校教師獎金發給辦法」增列附表十規定發給久任獎金，提高校長及教師繼續於偏遠地區學校服務之誘因</w:t>
      </w:r>
      <w:r w:rsidRPr="00D0602F">
        <w:rPr>
          <w:rFonts w:hint="eastAsia"/>
        </w:rPr>
        <w:t>。</w:t>
      </w:r>
    </w:p>
    <w:p w:rsidR="00A77524" w:rsidRPr="00D0602F" w:rsidRDefault="00A77524" w:rsidP="00A77524">
      <w:pPr>
        <w:pStyle w:val="5"/>
        <w:ind w:left="2267"/>
      </w:pPr>
      <w:r w:rsidRPr="00D0602F">
        <w:rPr>
          <w:rFonts w:hint="eastAsia"/>
        </w:rPr>
        <w:t>教育部表示，</w:t>
      </w:r>
      <w:r w:rsidRPr="00D0602F">
        <w:t>久任獎金之發給方式係自偏遠條例施行後起算，校長及教師於同一學校服務滿8年，</w:t>
      </w:r>
      <w:r w:rsidRPr="00D0602F">
        <w:rPr>
          <w:rFonts w:hint="eastAsia"/>
        </w:rPr>
        <w:t>故</w:t>
      </w:r>
      <w:r w:rsidRPr="00D0602F">
        <w:t>於114年給與第1次久任獎金；服務滿11年，於117年給與第2次久任獎金，分2次並以定額方式發給</w:t>
      </w:r>
      <w:r w:rsidRPr="00D0602F">
        <w:rPr>
          <w:rFonts w:hint="eastAsia"/>
        </w:rPr>
        <w:t>。</w:t>
      </w:r>
    </w:p>
    <w:p w:rsidR="00A13C2E" w:rsidRPr="00D0602F" w:rsidRDefault="00A347B1" w:rsidP="00A13C2E">
      <w:pPr>
        <w:pStyle w:val="3"/>
      </w:pPr>
      <w:bookmarkStart w:id="216" w:name="_Toc119424995"/>
      <w:bookmarkStart w:id="217" w:name="_Toc119502246"/>
      <w:r w:rsidRPr="00D0602F">
        <w:rPr>
          <w:rFonts w:hint="eastAsia"/>
        </w:rPr>
        <w:t>對於上述兩種激勵制度，本案詢據臺東縣政府，</w:t>
      </w:r>
      <w:r w:rsidR="00BE6732" w:rsidRPr="00D0602F">
        <w:rPr>
          <w:rFonts w:hint="eastAsia"/>
        </w:rPr>
        <w:t>顯示</w:t>
      </w:r>
      <w:r w:rsidRPr="00D0602F">
        <w:rPr>
          <w:rFonts w:hint="eastAsia"/>
        </w:rPr>
        <w:t>均尚未能見其成效。臺東縣政府</w:t>
      </w:r>
      <w:r w:rsidR="004410AB" w:rsidRPr="00D0602F">
        <w:rPr>
          <w:rFonts w:hint="eastAsia"/>
        </w:rPr>
        <w:t>看</w:t>
      </w:r>
      <w:r w:rsidRPr="00D0602F">
        <w:rPr>
          <w:rFonts w:hint="eastAsia"/>
        </w:rPr>
        <w:t>法略如下述：</w:t>
      </w:r>
      <w:bookmarkEnd w:id="216"/>
      <w:bookmarkEnd w:id="217"/>
    </w:p>
    <w:p w:rsidR="004F2E5D" w:rsidRPr="00D0602F" w:rsidRDefault="00A347B1" w:rsidP="002043AC">
      <w:pPr>
        <w:pStyle w:val="4"/>
        <w:ind w:left="1701"/>
        <w:rPr>
          <w:sz w:val="24"/>
          <w:szCs w:val="24"/>
        </w:rPr>
      </w:pPr>
      <w:r w:rsidRPr="00D0602F">
        <w:rPr>
          <w:rFonts w:hint="eastAsia"/>
        </w:rPr>
        <w:t>在自願赴任方面</w:t>
      </w:r>
      <w:r w:rsidR="004F2E5D" w:rsidRPr="00D0602F">
        <w:rPr>
          <w:rFonts w:hint="eastAsia"/>
        </w:rPr>
        <w:t>：</w:t>
      </w:r>
    </w:p>
    <w:p w:rsidR="00BE6732" w:rsidRPr="00D0602F" w:rsidRDefault="00BE6732" w:rsidP="00BE6732">
      <w:pPr>
        <w:pStyle w:val="5"/>
        <w:ind w:left="2267"/>
        <w:rPr>
          <w:rFonts w:hAnsi="標楷體"/>
          <w:sz w:val="24"/>
          <w:szCs w:val="24"/>
        </w:rPr>
      </w:pPr>
      <w:r w:rsidRPr="00D0602F">
        <w:rPr>
          <w:rFonts w:hint="eastAsia"/>
        </w:rPr>
        <w:t>依臺東縣政府教師介聘調動情形觀之</w:t>
      </w:r>
      <w:r w:rsidR="00EB0210" w:rsidRPr="00D0602F">
        <w:rPr>
          <w:rFonts w:hint="eastAsia"/>
        </w:rPr>
        <w:t>(詳下表)</w:t>
      </w:r>
      <w:r w:rsidRPr="00D0602F">
        <w:rPr>
          <w:rFonts w:hint="eastAsia"/>
        </w:rPr>
        <w:t>，</w:t>
      </w:r>
      <w:r w:rsidR="00EB0210" w:rsidRPr="00D0602F">
        <w:rPr>
          <w:rFonts w:hint="eastAsia"/>
        </w:rPr>
        <w:t>臺東縣偏遠地區學校教師調出調入情形並非平衡；「調出」臺東縣偏遠地區學校之教師人數，歷年均高於調入者</w:t>
      </w:r>
      <w:r w:rsidRPr="00D0602F">
        <w:rPr>
          <w:rFonts w:hint="eastAsia"/>
        </w:rPr>
        <w:t>。</w:t>
      </w:r>
      <w:r w:rsidR="004F2E5D" w:rsidRPr="00D0602F">
        <w:rPr>
          <w:rFonts w:hint="eastAsia"/>
        </w:rPr>
        <w:t>臺東</w:t>
      </w:r>
      <w:r w:rsidR="00A347B1" w:rsidRPr="00D0602F">
        <w:rPr>
          <w:rFonts w:hint="eastAsia"/>
        </w:rPr>
        <w:t>縣</w:t>
      </w:r>
      <w:r w:rsidR="004F2E5D" w:rsidRPr="00D0602F">
        <w:rPr>
          <w:rFonts w:hint="eastAsia"/>
        </w:rPr>
        <w:t>政府</w:t>
      </w:r>
      <w:r w:rsidR="00EB0210" w:rsidRPr="00D0602F">
        <w:rPr>
          <w:rFonts w:hint="eastAsia"/>
        </w:rPr>
        <w:t>亦</w:t>
      </w:r>
      <w:r w:rsidR="00A347B1" w:rsidRPr="00D0602F">
        <w:rPr>
          <w:rFonts w:hint="eastAsia"/>
        </w:rPr>
        <w:t>坦言，教師多是因為被超額才會調入偏遠地區學校。</w:t>
      </w:r>
    </w:p>
    <w:p w:rsidR="00151728" w:rsidRPr="00D0602F" w:rsidRDefault="00151728" w:rsidP="00151728">
      <w:pPr>
        <w:pStyle w:val="a3"/>
        <w:jc w:val="center"/>
        <w:rPr>
          <w:b/>
        </w:rPr>
      </w:pPr>
      <w:r w:rsidRPr="00D0602F">
        <w:rPr>
          <w:rFonts w:hint="eastAsia"/>
          <w:b/>
        </w:rPr>
        <w:t>107~110學年度臺東縣偏遠地區學校之普通班教師介聘情形</w:t>
      </w:r>
    </w:p>
    <w:tbl>
      <w:tblPr>
        <w:tblW w:w="8505" w:type="dxa"/>
        <w:tblInd w:w="704" w:type="dxa"/>
        <w:tblLook w:val="04A0" w:firstRow="1" w:lastRow="0" w:firstColumn="1" w:lastColumn="0" w:noHBand="0" w:noVBand="1"/>
      </w:tblPr>
      <w:tblGrid>
        <w:gridCol w:w="1276"/>
        <w:gridCol w:w="779"/>
        <w:gridCol w:w="780"/>
        <w:gridCol w:w="779"/>
        <w:gridCol w:w="780"/>
        <w:gridCol w:w="780"/>
        <w:gridCol w:w="779"/>
        <w:gridCol w:w="780"/>
        <w:gridCol w:w="780"/>
        <w:gridCol w:w="992"/>
      </w:tblGrid>
      <w:tr w:rsidR="00D0602F" w:rsidRPr="00D0602F" w:rsidTr="00615897">
        <w:trPr>
          <w:trHeight w:val="20"/>
          <w:tblHeader/>
        </w:trPr>
        <w:tc>
          <w:tcPr>
            <w:tcW w:w="1276" w:type="dxa"/>
            <w:vMerge w:val="restart"/>
            <w:tcBorders>
              <w:top w:val="single" w:sz="4" w:space="0" w:color="auto"/>
              <w:left w:val="single" w:sz="4" w:space="0" w:color="auto"/>
              <w:bottom w:val="single" w:sz="4" w:space="0" w:color="auto"/>
              <w:right w:val="single" w:sz="4" w:space="0" w:color="auto"/>
              <w:tl2br w:val="single" w:sz="4" w:space="0" w:color="auto"/>
            </w:tcBorders>
          </w:tcPr>
          <w:p w:rsidR="00151728" w:rsidRPr="00D0602F" w:rsidRDefault="00151728" w:rsidP="00072656">
            <w:pPr>
              <w:spacing w:line="360" w:lineRule="exact"/>
              <w:rPr>
                <w:b/>
                <w:sz w:val="24"/>
                <w:szCs w:val="24"/>
              </w:rPr>
            </w:pPr>
            <w:r w:rsidRPr="00D0602F">
              <w:rPr>
                <w:rFonts w:hint="eastAsia"/>
                <w:b/>
                <w:sz w:val="24"/>
                <w:szCs w:val="24"/>
              </w:rPr>
              <w:t>介聘情形</w:t>
            </w:r>
          </w:p>
          <w:p w:rsidR="00151728" w:rsidRPr="00D0602F" w:rsidRDefault="00151728" w:rsidP="00072656">
            <w:pPr>
              <w:spacing w:line="360" w:lineRule="exact"/>
              <w:rPr>
                <w:b/>
                <w:sz w:val="28"/>
                <w:szCs w:val="28"/>
              </w:rPr>
            </w:pPr>
          </w:p>
          <w:p w:rsidR="00151728" w:rsidRPr="00D0602F" w:rsidRDefault="00151728" w:rsidP="00072656">
            <w:pPr>
              <w:spacing w:line="360" w:lineRule="exact"/>
              <w:rPr>
                <w:b/>
                <w:sz w:val="28"/>
                <w:szCs w:val="28"/>
              </w:rPr>
            </w:pPr>
          </w:p>
          <w:p w:rsidR="00151728" w:rsidRPr="00D0602F" w:rsidRDefault="00151728" w:rsidP="00072656">
            <w:pPr>
              <w:spacing w:line="360" w:lineRule="exact"/>
              <w:rPr>
                <w:b/>
                <w:sz w:val="28"/>
                <w:szCs w:val="28"/>
              </w:rPr>
            </w:pPr>
          </w:p>
          <w:p w:rsidR="00151728" w:rsidRPr="00D0602F" w:rsidRDefault="00151728" w:rsidP="00072656">
            <w:pPr>
              <w:spacing w:line="360" w:lineRule="exact"/>
              <w:rPr>
                <w:b/>
                <w:sz w:val="28"/>
                <w:szCs w:val="28"/>
              </w:rPr>
            </w:pPr>
            <w:r w:rsidRPr="00D0602F">
              <w:rPr>
                <w:rFonts w:hint="eastAsia"/>
                <w:b/>
                <w:sz w:val="28"/>
                <w:szCs w:val="28"/>
              </w:rPr>
              <w:t>學年度</w:t>
            </w:r>
          </w:p>
        </w:tc>
        <w:tc>
          <w:tcPr>
            <w:tcW w:w="3118" w:type="dxa"/>
            <w:gridSpan w:val="4"/>
            <w:tcBorders>
              <w:top w:val="single" w:sz="4" w:space="0" w:color="auto"/>
              <w:left w:val="single" w:sz="4" w:space="0" w:color="auto"/>
              <w:bottom w:val="single" w:sz="4" w:space="0" w:color="auto"/>
              <w:right w:val="single" w:sz="4" w:space="0" w:color="auto"/>
            </w:tcBorders>
            <w:vAlign w:val="center"/>
          </w:tcPr>
          <w:p w:rsidR="00151728" w:rsidRPr="00D0602F" w:rsidRDefault="00151728" w:rsidP="00072656">
            <w:pPr>
              <w:spacing w:line="360" w:lineRule="exact"/>
              <w:jc w:val="center"/>
              <w:rPr>
                <w:b/>
                <w:sz w:val="28"/>
                <w:szCs w:val="28"/>
              </w:rPr>
            </w:pPr>
            <w:r w:rsidRPr="00D0602F">
              <w:rPr>
                <w:rFonts w:hint="eastAsia"/>
                <w:b/>
                <w:sz w:val="28"/>
                <w:szCs w:val="28"/>
              </w:rPr>
              <w:t>調入</w:t>
            </w:r>
          </w:p>
          <w:p w:rsidR="00151728" w:rsidRPr="00D0602F" w:rsidRDefault="00151728" w:rsidP="00072656">
            <w:pPr>
              <w:spacing w:line="360" w:lineRule="exact"/>
              <w:jc w:val="center"/>
              <w:rPr>
                <w:b/>
                <w:sz w:val="28"/>
                <w:szCs w:val="28"/>
              </w:rPr>
            </w:pPr>
            <w:r w:rsidRPr="00D0602F">
              <w:rPr>
                <w:rFonts w:hint="eastAsia"/>
                <w:b/>
                <w:sz w:val="28"/>
                <w:szCs w:val="28"/>
              </w:rPr>
              <w:t>臺東縣偏遠地區學校</w:t>
            </w:r>
          </w:p>
        </w:tc>
        <w:tc>
          <w:tcPr>
            <w:tcW w:w="3119" w:type="dxa"/>
            <w:gridSpan w:val="4"/>
            <w:tcBorders>
              <w:top w:val="single" w:sz="4" w:space="0" w:color="auto"/>
              <w:left w:val="single" w:sz="4" w:space="0" w:color="auto"/>
              <w:bottom w:val="single" w:sz="4" w:space="0" w:color="auto"/>
              <w:right w:val="single" w:sz="4" w:space="0" w:color="auto"/>
            </w:tcBorders>
            <w:vAlign w:val="center"/>
          </w:tcPr>
          <w:p w:rsidR="00151728" w:rsidRPr="00D0602F" w:rsidRDefault="00151728" w:rsidP="00072656">
            <w:pPr>
              <w:spacing w:line="360" w:lineRule="exact"/>
              <w:jc w:val="center"/>
              <w:rPr>
                <w:b/>
                <w:sz w:val="28"/>
                <w:szCs w:val="28"/>
              </w:rPr>
            </w:pPr>
            <w:r w:rsidRPr="00D0602F">
              <w:rPr>
                <w:rFonts w:hint="eastAsia"/>
                <w:b/>
                <w:sz w:val="28"/>
                <w:szCs w:val="28"/>
              </w:rPr>
              <w:t>調出</w:t>
            </w:r>
          </w:p>
          <w:p w:rsidR="00151728" w:rsidRPr="00D0602F" w:rsidRDefault="00151728" w:rsidP="00072656">
            <w:pPr>
              <w:spacing w:line="360" w:lineRule="exact"/>
              <w:jc w:val="center"/>
              <w:rPr>
                <w:b/>
                <w:sz w:val="28"/>
                <w:szCs w:val="28"/>
              </w:rPr>
            </w:pPr>
            <w:r w:rsidRPr="00D0602F">
              <w:rPr>
                <w:rFonts w:hint="eastAsia"/>
                <w:b/>
                <w:sz w:val="28"/>
                <w:szCs w:val="28"/>
              </w:rPr>
              <w:t>臺東縣偏遠地區學校</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151728" w:rsidRPr="00D0602F" w:rsidRDefault="00151728" w:rsidP="00072656">
            <w:pPr>
              <w:spacing w:line="360" w:lineRule="exact"/>
              <w:rPr>
                <w:b/>
                <w:sz w:val="28"/>
                <w:szCs w:val="28"/>
              </w:rPr>
            </w:pPr>
            <w:r w:rsidRPr="00D0602F">
              <w:rPr>
                <w:rFonts w:hint="eastAsia"/>
                <w:b/>
                <w:sz w:val="28"/>
                <w:szCs w:val="28"/>
              </w:rPr>
              <w:t>小計</w:t>
            </w:r>
          </w:p>
        </w:tc>
      </w:tr>
      <w:tr w:rsidR="00D0602F" w:rsidRPr="00D0602F" w:rsidTr="00615897">
        <w:trPr>
          <w:trHeight w:val="20"/>
          <w:tblHeader/>
        </w:trPr>
        <w:tc>
          <w:tcPr>
            <w:tcW w:w="1276" w:type="dxa"/>
            <w:vMerge/>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b/>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51728" w:rsidRPr="00D0602F" w:rsidRDefault="00151728" w:rsidP="00072656">
            <w:pPr>
              <w:spacing w:line="360" w:lineRule="exact"/>
              <w:jc w:val="center"/>
              <w:rPr>
                <w:b/>
                <w:sz w:val="28"/>
                <w:szCs w:val="28"/>
              </w:rPr>
            </w:pPr>
            <w:r w:rsidRPr="00D0602F">
              <w:rPr>
                <w:rFonts w:hint="eastAsia"/>
                <w:b/>
                <w:sz w:val="28"/>
                <w:szCs w:val="28"/>
              </w:rPr>
              <w:t>國中</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51728" w:rsidRPr="00D0602F" w:rsidRDefault="00151728" w:rsidP="00072656">
            <w:pPr>
              <w:spacing w:line="360" w:lineRule="exact"/>
              <w:jc w:val="center"/>
              <w:rPr>
                <w:b/>
                <w:sz w:val="28"/>
                <w:szCs w:val="28"/>
              </w:rPr>
            </w:pPr>
            <w:r w:rsidRPr="00D0602F">
              <w:rPr>
                <w:rFonts w:hint="eastAsia"/>
                <w:b/>
                <w:sz w:val="28"/>
                <w:szCs w:val="28"/>
              </w:rPr>
              <w:t>國小</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51728" w:rsidRPr="00D0602F" w:rsidRDefault="00151728" w:rsidP="00072656">
            <w:pPr>
              <w:spacing w:line="360" w:lineRule="exact"/>
              <w:jc w:val="center"/>
              <w:rPr>
                <w:b/>
                <w:sz w:val="28"/>
                <w:szCs w:val="28"/>
              </w:rPr>
            </w:pPr>
            <w:r w:rsidRPr="00D0602F">
              <w:rPr>
                <w:rFonts w:hint="eastAsia"/>
                <w:b/>
                <w:sz w:val="28"/>
                <w:szCs w:val="28"/>
              </w:rPr>
              <w:t>國中</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151728" w:rsidRPr="00D0602F" w:rsidRDefault="00151728" w:rsidP="00072656">
            <w:pPr>
              <w:spacing w:line="360" w:lineRule="exact"/>
              <w:jc w:val="center"/>
              <w:rPr>
                <w:b/>
                <w:sz w:val="28"/>
                <w:szCs w:val="28"/>
              </w:rPr>
            </w:pPr>
            <w:r w:rsidRPr="00D0602F">
              <w:rPr>
                <w:rFonts w:hint="eastAsia"/>
                <w:b/>
                <w:sz w:val="28"/>
                <w:szCs w:val="28"/>
              </w:rPr>
              <w:t>國小</w:t>
            </w:r>
          </w:p>
        </w:tc>
        <w:tc>
          <w:tcPr>
            <w:tcW w:w="992" w:type="dxa"/>
            <w:vMerge/>
            <w:tcBorders>
              <w:top w:val="single" w:sz="4" w:space="0" w:color="auto"/>
              <w:left w:val="single" w:sz="4" w:space="0" w:color="auto"/>
              <w:bottom w:val="single" w:sz="4" w:space="0" w:color="auto"/>
              <w:right w:val="single" w:sz="4" w:space="0" w:color="auto"/>
            </w:tcBorders>
            <w:vAlign w:val="center"/>
          </w:tcPr>
          <w:p w:rsidR="00151728" w:rsidRPr="00D0602F" w:rsidRDefault="00151728" w:rsidP="00072656">
            <w:pPr>
              <w:spacing w:line="360" w:lineRule="exact"/>
              <w:rPr>
                <w:b/>
                <w:sz w:val="28"/>
                <w:szCs w:val="28"/>
              </w:rPr>
            </w:pPr>
          </w:p>
        </w:tc>
      </w:tr>
      <w:tr w:rsidR="00D0602F" w:rsidRPr="00D0602F" w:rsidTr="00615897">
        <w:trPr>
          <w:trHeight w:val="20"/>
          <w:tblHeader/>
        </w:trPr>
        <w:tc>
          <w:tcPr>
            <w:tcW w:w="1276" w:type="dxa"/>
            <w:vMerge/>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b/>
                <w:sz w:val="28"/>
                <w:szCs w:val="28"/>
              </w:rPr>
            </w:pPr>
          </w:p>
        </w:tc>
        <w:tc>
          <w:tcPr>
            <w:tcW w:w="779" w:type="dxa"/>
            <w:tcBorders>
              <w:top w:val="single" w:sz="4" w:space="0" w:color="auto"/>
              <w:left w:val="single" w:sz="4" w:space="0" w:color="auto"/>
              <w:bottom w:val="single" w:sz="4" w:space="0" w:color="auto"/>
              <w:right w:val="single" w:sz="4" w:space="0" w:color="auto"/>
            </w:tcBorders>
            <w:vAlign w:val="center"/>
          </w:tcPr>
          <w:p w:rsidR="00151728" w:rsidRPr="00D0602F" w:rsidRDefault="00151728" w:rsidP="00072656">
            <w:pPr>
              <w:spacing w:line="360" w:lineRule="exact"/>
              <w:jc w:val="center"/>
              <w:rPr>
                <w:b/>
                <w:sz w:val="28"/>
                <w:szCs w:val="28"/>
              </w:rPr>
            </w:pPr>
            <w:r w:rsidRPr="00D0602F">
              <w:rPr>
                <w:rFonts w:hint="eastAsia"/>
                <w:b/>
                <w:sz w:val="28"/>
                <w:szCs w:val="28"/>
              </w:rPr>
              <w:t>縣外</w:t>
            </w:r>
          </w:p>
        </w:tc>
        <w:tc>
          <w:tcPr>
            <w:tcW w:w="780" w:type="dxa"/>
            <w:tcBorders>
              <w:top w:val="single" w:sz="4" w:space="0" w:color="auto"/>
              <w:left w:val="single" w:sz="4" w:space="0" w:color="auto"/>
              <w:bottom w:val="single" w:sz="4" w:space="0" w:color="auto"/>
              <w:right w:val="single" w:sz="4" w:space="0" w:color="auto"/>
            </w:tcBorders>
            <w:vAlign w:val="center"/>
          </w:tcPr>
          <w:p w:rsidR="00151728" w:rsidRPr="00D0602F" w:rsidRDefault="00151728" w:rsidP="00072656">
            <w:pPr>
              <w:spacing w:line="360" w:lineRule="exact"/>
              <w:jc w:val="center"/>
              <w:rPr>
                <w:rFonts w:hAnsi="Arial"/>
                <w:b/>
                <w:kern w:val="32"/>
                <w:sz w:val="28"/>
                <w:szCs w:val="28"/>
              </w:rPr>
            </w:pPr>
            <w:r w:rsidRPr="00D0602F">
              <w:rPr>
                <w:rFonts w:hAnsi="Arial" w:hint="eastAsia"/>
                <w:b/>
                <w:kern w:val="32"/>
                <w:sz w:val="28"/>
                <w:szCs w:val="28"/>
              </w:rPr>
              <w:t>縣內</w:t>
            </w:r>
          </w:p>
        </w:tc>
        <w:tc>
          <w:tcPr>
            <w:tcW w:w="779" w:type="dxa"/>
            <w:tcBorders>
              <w:top w:val="single" w:sz="4" w:space="0" w:color="auto"/>
              <w:left w:val="single" w:sz="4" w:space="0" w:color="auto"/>
              <w:bottom w:val="single" w:sz="4" w:space="0" w:color="auto"/>
              <w:right w:val="single" w:sz="4" w:space="0" w:color="auto"/>
            </w:tcBorders>
            <w:vAlign w:val="center"/>
          </w:tcPr>
          <w:p w:rsidR="00151728" w:rsidRPr="00D0602F" w:rsidRDefault="00151728" w:rsidP="00072656">
            <w:pPr>
              <w:spacing w:line="360" w:lineRule="exact"/>
              <w:jc w:val="center"/>
              <w:rPr>
                <w:b/>
                <w:sz w:val="28"/>
                <w:szCs w:val="28"/>
              </w:rPr>
            </w:pPr>
            <w:r w:rsidRPr="00D0602F">
              <w:rPr>
                <w:rFonts w:hint="eastAsia"/>
                <w:b/>
                <w:sz w:val="28"/>
                <w:szCs w:val="28"/>
              </w:rPr>
              <w:t>縣外</w:t>
            </w:r>
          </w:p>
        </w:tc>
        <w:tc>
          <w:tcPr>
            <w:tcW w:w="780" w:type="dxa"/>
            <w:tcBorders>
              <w:top w:val="single" w:sz="4" w:space="0" w:color="auto"/>
              <w:left w:val="single" w:sz="4" w:space="0" w:color="auto"/>
              <w:bottom w:val="single" w:sz="4" w:space="0" w:color="auto"/>
              <w:right w:val="single" w:sz="4" w:space="0" w:color="auto"/>
            </w:tcBorders>
            <w:vAlign w:val="center"/>
          </w:tcPr>
          <w:p w:rsidR="00151728" w:rsidRPr="00D0602F" w:rsidRDefault="00151728" w:rsidP="00072656">
            <w:pPr>
              <w:spacing w:line="360" w:lineRule="exact"/>
              <w:jc w:val="center"/>
              <w:rPr>
                <w:rFonts w:hAnsi="Arial"/>
                <w:b/>
                <w:kern w:val="32"/>
                <w:sz w:val="28"/>
                <w:szCs w:val="28"/>
              </w:rPr>
            </w:pPr>
            <w:r w:rsidRPr="00D0602F">
              <w:rPr>
                <w:rFonts w:hAnsi="Arial" w:hint="eastAsia"/>
                <w:b/>
                <w:kern w:val="32"/>
                <w:sz w:val="28"/>
                <w:szCs w:val="28"/>
              </w:rPr>
              <w:t>縣內</w:t>
            </w:r>
          </w:p>
        </w:tc>
        <w:tc>
          <w:tcPr>
            <w:tcW w:w="780" w:type="dxa"/>
            <w:tcBorders>
              <w:top w:val="single" w:sz="4" w:space="0" w:color="auto"/>
              <w:left w:val="single" w:sz="4" w:space="0" w:color="auto"/>
              <w:bottom w:val="single" w:sz="4" w:space="0" w:color="auto"/>
              <w:right w:val="single" w:sz="4" w:space="0" w:color="auto"/>
            </w:tcBorders>
            <w:vAlign w:val="center"/>
          </w:tcPr>
          <w:p w:rsidR="00151728" w:rsidRPr="00D0602F" w:rsidRDefault="00151728" w:rsidP="00072656">
            <w:pPr>
              <w:spacing w:line="360" w:lineRule="exact"/>
              <w:jc w:val="center"/>
              <w:rPr>
                <w:b/>
                <w:sz w:val="28"/>
                <w:szCs w:val="28"/>
              </w:rPr>
            </w:pPr>
            <w:r w:rsidRPr="00D0602F">
              <w:rPr>
                <w:rFonts w:hint="eastAsia"/>
                <w:b/>
                <w:sz w:val="28"/>
                <w:szCs w:val="28"/>
              </w:rPr>
              <w:t>縣外</w:t>
            </w:r>
          </w:p>
        </w:tc>
        <w:tc>
          <w:tcPr>
            <w:tcW w:w="779" w:type="dxa"/>
            <w:tcBorders>
              <w:top w:val="single" w:sz="4" w:space="0" w:color="auto"/>
              <w:left w:val="single" w:sz="4" w:space="0" w:color="auto"/>
              <w:bottom w:val="single" w:sz="4" w:space="0" w:color="auto"/>
              <w:right w:val="single" w:sz="4" w:space="0" w:color="auto"/>
            </w:tcBorders>
            <w:vAlign w:val="center"/>
          </w:tcPr>
          <w:p w:rsidR="00151728" w:rsidRPr="00D0602F" w:rsidRDefault="00151728" w:rsidP="00072656">
            <w:pPr>
              <w:spacing w:line="360" w:lineRule="exact"/>
              <w:jc w:val="center"/>
              <w:rPr>
                <w:rFonts w:hAnsi="Arial"/>
                <w:b/>
                <w:kern w:val="32"/>
                <w:sz w:val="28"/>
                <w:szCs w:val="28"/>
              </w:rPr>
            </w:pPr>
            <w:r w:rsidRPr="00D0602F">
              <w:rPr>
                <w:rFonts w:hAnsi="Arial" w:hint="eastAsia"/>
                <w:b/>
                <w:kern w:val="32"/>
                <w:sz w:val="28"/>
                <w:szCs w:val="28"/>
              </w:rPr>
              <w:t>縣內</w:t>
            </w:r>
          </w:p>
        </w:tc>
        <w:tc>
          <w:tcPr>
            <w:tcW w:w="780" w:type="dxa"/>
            <w:tcBorders>
              <w:top w:val="single" w:sz="4" w:space="0" w:color="auto"/>
              <w:left w:val="single" w:sz="4" w:space="0" w:color="auto"/>
              <w:bottom w:val="single" w:sz="4" w:space="0" w:color="auto"/>
              <w:right w:val="single" w:sz="4" w:space="0" w:color="auto"/>
            </w:tcBorders>
            <w:vAlign w:val="center"/>
          </w:tcPr>
          <w:p w:rsidR="00151728" w:rsidRPr="00D0602F" w:rsidRDefault="00151728" w:rsidP="00072656">
            <w:pPr>
              <w:spacing w:line="360" w:lineRule="exact"/>
              <w:jc w:val="center"/>
              <w:rPr>
                <w:b/>
                <w:sz w:val="28"/>
                <w:szCs w:val="28"/>
              </w:rPr>
            </w:pPr>
            <w:r w:rsidRPr="00D0602F">
              <w:rPr>
                <w:rFonts w:hint="eastAsia"/>
                <w:b/>
                <w:sz w:val="28"/>
                <w:szCs w:val="28"/>
              </w:rPr>
              <w:t>縣外</w:t>
            </w:r>
          </w:p>
        </w:tc>
        <w:tc>
          <w:tcPr>
            <w:tcW w:w="780" w:type="dxa"/>
            <w:tcBorders>
              <w:top w:val="single" w:sz="4" w:space="0" w:color="auto"/>
              <w:left w:val="single" w:sz="4" w:space="0" w:color="auto"/>
              <w:bottom w:val="single" w:sz="4" w:space="0" w:color="auto"/>
              <w:right w:val="single" w:sz="4" w:space="0" w:color="auto"/>
            </w:tcBorders>
            <w:vAlign w:val="center"/>
          </w:tcPr>
          <w:p w:rsidR="00151728" w:rsidRPr="00D0602F" w:rsidRDefault="00151728" w:rsidP="00072656">
            <w:pPr>
              <w:spacing w:line="360" w:lineRule="exact"/>
              <w:jc w:val="center"/>
              <w:rPr>
                <w:rFonts w:hAnsi="Arial"/>
                <w:b/>
                <w:kern w:val="32"/>
                <w:sz w:val="28"/>
                <w:szCs w:val="28"/>
              </w:rPr>
            </w:pPr>
            <w:r w:rsidRPr="00D0602F">
              <w:rPr>
                <w:rFonts w:hAnsi="Arial" w:hint="eastAsia"/>
                <w:b/>
                <w:kern w:val="32"/>
                <w:sz w:val="28"/>
                <w:szCs w:val="28"/>
              </w:rPr>
              <w:t>縣內</w:t>
            </w:r>
          </w:p>
        </w:tc>
        <w:tc>
          <w:tcPr>
            <w:tcW w:w="992" w:type="dxa"/>
            <w:vMerge/>
            <w:tcBorders>
              <w:top w:val="single" w:sz="4" w:space="0" w:color="auto"/>
              <w:left w:val="single" w:sz="4" w:space="0" w:color="auto"/>
              <w:bottom w:val="single" w:sz="4" w:space="0" w:color="auto"/>
              <w:right w:val="single" w:sz="4" w:space="0" w:color="auto"/>
            </w:tcBorders>
            <w:vAlign w:val="center"/>
          </w:tcPr>
          <w:p w:rsidR="00151728" w:rsidRPr="00D0602F" w:rsidRDefault="00151728" w:rsidP="00072656">
            <w:pPr>
              <w:spacing w:line="360" w:lineRule="exact"/>
              <w:rPr>
                <w:b/>
                <w:sz w:val="28"/>
                <w:szCs w:val="28"/>
              </w:rPr>
            </w:pPr>
          </w:p>
        </w:tc>
      </w:tr>
      <w:tr w:rsidR="00D0602F" w:rsidRPr="00D0602F" w:rsidTr="00615897">
        <w:trPr>
          <w:trHeight w:val="20"/>
        </w:trPr>
        <w:tc>
          <w:tcPr>
            <w:tcW w:w="1276"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107</w:t>
            </w:r>
          </w:p>
        </w:tc>
        <w:tc>
          <w:tcPr>
            <w:tcW w:w="779"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2</w:t>
            </w:r>
          </w:p>
        </w:tc>
        <w:tc>
          <w:tcPr>
            <w:tcW w:w="780"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4</w:t>
            </w:r>
          </w:p>
        </w:tc>
        <w:tc>
          <w:tcPr>
            <w:tcW w:w="779"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20</w:t>
            </w:r>
          </w:p>
        </w:tc>
        <w:tc>
          <w:tcPr>
            <w:tcW w:w="780"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3</w:t>
            </w:r>
          </w:p>
        </w:tc>
        <w:tc>
          <w:tcPr>
            <w:tcW w:w="780"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-9</w:t>
            </w:r>
          </w:p>
        </w:tc>
        <w:tc>
          <w:tcPr>
            <w:tcW w:w="779"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0</w:t>
            </w:r>
          </w:p>
        </w:tc>
        <w:tc>
          <w:tcPr>
            <w:tcW w:w="780"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-24</w:t>
            </w:r>
          </w:p>
        </w:tc>
        <w:tc>
          <w:tcPr>
            <w:tcW w:w="780"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-6</w:t>
            </w:r>
          </w:p>
        </w:tc>
      </w:tr>
      <w:tr w:rsidR="00D0602F" w:rsidRPr="00D0602F" w:rsidTr="00615897">
        <w:trPr>
          <w:trHeight w:val="20"/>
        </w:trPr>
        <w:tc>
          <w:tcPr>
            <w:tcW w:w="1276"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108</w:t>
            </w:r>
          </w:p>
        </w:tc>
        <w:tc>
          <w:tcPr>
            <w:tcW w:w="779"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2</w:t>
            </w:r>
          </w:p>
        </w:tc>
        <w:tc>
          <w:tcPr>
            <w:tcW w:w="780"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2</w:t>
            </w:r>
          </w:p>
        </w:tc>
        <w:tc>
          <w:tcPr>
            <w:tcW w:w="779"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15</w:t>
            </w:r>
          </w:p>
        </w:tc>
        <w:tc>
          <w:tcPr>
            <w:tcW w:w="780"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5</w:t>
            </w:r>
          </w:p>
        </w:tc>
        <w:tc>
          <w:tcPr>
            <w:tcW w:w="780"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-5</w:t>
            </w:r>
          </w:p>
        </w:tc>
        <w:tc>
          <w:tcPr>
            <w:tcW w:w="779"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-1</w:t>
            </w:r>
          </w:p>
        </w:tc>
        <w:tc>
          <w:tcPr>
            <w:tcW w:w="780"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-15</w:t>
            </w:r>
          </w:p>
        </w:tc>
        <w:tc>
          <w:tcPr>
            <w:tcW w:w="780"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-16</w:t>
            </w:r>
          </w:p>
        </w:tc>
        <w:tc>
          <w:tcPr>
            <w:tcW w:w="992"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-13</w:t>
            </w:r>
          </w:p>
        </w:tc>
      </w:tr>
      <w:tr w:rsidR="00D0602F" w:rsidRPr="00D0602F" w:rsidTr="00615897">
        <w:trPr>
          <w:trHeight w:val="20"/>
        </w:trPr>
        <w:tc>
          <w:tcPr>
            <w:tcW w:w="1276"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109</w:t>
            </w:r>
          </w:p>
        </w:tc>
        <w:tc>
          <w:tcPr>
            <w:tcW w:w="779"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0</w:t>
            </w:r>
          </w:p>
        </w:tc>
        <w:tc>
          <w:tcPr>
            <w:tcW w:w="780"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2</w:t>
            </w:r>
          </w:p>
        </w:tc>
        <w:tc>
          <w:tcPr>
            <w:tcW w:w="779"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8</w:t>
            </w:r>
          </w:p>
        </w:tc>
        <w:tc>
          <w:tcPr>
            <w:tcW w:w="780"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1</w:t>
            </w:r>
          </w:p>
        </w:tc>
        <w:tc>
          <w:tcPr>
            <w:tcW w:w="780"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-3</w:t>
            </w:r>
          </w:p>
        </w:tc>
        <w:tc>
          <w:tcPr>
            <w:tcW w:w="779"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0</w:t>
            </w:r>
          </w:p>
        </w:tc>
        <w:tc>
          <w:tcPr>
            <w:tcW w:w="780"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-16</w:t>
            </w:r>
          </w:p>
        </w:tc>
        <w:tc>
          <w:tcPr>
            <w:tcW w:w="780"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-13</w:t>
            </w:r>
          </w:p>
        </w:tc>
      </w:tr>
      <w:tr w:rsidR="00D0602F" w:rsidRPr="00D0602F" w:rsidTr="00615897">
        <w:trPr>
          <w:trHeight w:val="20"/>
        </w:trPr>
        <w:tc>
          <w:tcPr>
            <w:tcW w:w="1276"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110</w:t>
            </w:r>
          </w:p>
        </w:tc>
        <w:tc>
          <w:tcPr>
            <w:tcW w:w="779"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0</w:t>
            </w:r>
          </w:p>
        </w:tc>
        <w:tc>
          <w:tcPr>
            <w:tcW w:w="780"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3</w:t>
            </w:r>
          </w:p>
        </w:tc>
        <w:tc>
          <w:tcPr>
            <w:tcW w:w="779"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7</w:t>
            </w:r>
          </w:p>
        </w:tc>
        <w:tc>
          <w:tcPr>
            <w:tcW w:w="780"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2</w:t>
            </w:r>
          </w:p>
        </w:tc>
        <w:tc>
          <w:tcPr>
            <w:tcW w:w="780"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-6</w:t>
            </w:r>
          </w:p>
        </w:tc>
        <w:tc>
          <w:tcPr>
            <w:tcW w:w="779"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0</w:t>
            </w:r>
          </w:p>
        </w:tc>
        <w:tc>
          <w:tcPr>
            <w:tcW w:w="780"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-17</w:t>
            </w:r>
          </w:p>
        </w:tc>
        <w:tc>
          <w:tcPr>
            <w:tcW w:w="780"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-16</w:t>
            </w:r>
          </w:p>
        </w:tc>
      </w:tr>
      <w:tr w:rsidR="00D0602F" w:rsidRPr="00D0602F" w:rsidTr="00615897">
        <w:trPr>
          <w:trHeight w:val="20"/>
        </w:trPr>
        <w:tc>
          <w:tcPr>
            <w:tcW w:w="1276"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lastRenderedPageBreak/>
              <w:t>小計</w:t>
            </w:r>
          </w:p>
        </w:tc>
        <w:tc>
          <w:tcPr>
            <w:tcW w:w="779"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4</w:t>
            </w:r>
          </w:p>
        </w:tc>
        <w:tc>
          <w:tcPr>
            <w:tcW w:w="780"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11</w:t>
            </w:r>
          </w:p>
        </w:tc>
        <w:tc>
          <w:tcPr>
            <w:tcW w:w="779"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50</w:t>
            </w:r>
          </w:p>
        </w:tc>
        <w:tc>
          <w:tcPr>
            <w:tcW w:w="780"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11</w:t>
            </w:r>
          </w:p>
        </w:tc>
        <w:tc>
          <w:tcPr>
            <w:tcW w:w="780"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-23</w:t>
            </w:r>
          </w:p>
        </w:tc>
        <w:tc>
          <w:tcPr>
            <w:tcW w:w="779"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-1</w:t>
            </w:r>
          </w:p>
        </w:tc>
        <w:tc>
          <w:tcPr>
            <w:tcW w:w="780"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-72</w:t>
            </w:r>
          </w:p>
        </w:tc>
        <w:tc>
          <w:tcPr>
            <w:tcW w:w="780" w:type="dxa"/>
            <w:tcBorders>
              <w:top w:val="single" w:sz="4" w:space="0" w:color="auto"/>
              <w:left w:val="single" w:sz="4" w:space="0" w:color="auto"/>
              <w:bottom w:val="single" w:sz="4" w:space="0" w:color="auto"/>
              <w:right w:val="single" w:sz="4" w:space="0" w:color="auto"/>
            </w:tcBorders>
          </w:tcPr>
          <w:p w:rsidR="00151728" w:rsidRPr="00D0602F" w:rsidRDefault="00151728" w:rsidP="00072656">
            <w:pPr>
              <w:spacing w:line="360" w:lineRule="exact"/>
              <w:rPr>
                <w:sz w:val="28"/>
                <w:szCs w:val="28"/>
              </w:rPr>
            </w:pPr>
            <w:r w:rsidRPr="00D0602F">
              <w:rPr>
                <w:rFonts w:hint="eastAsia"/>
                <w:sz w:val="28"/>
                <w:szCs w:val="28"/>
              </w:rPr>
              <w:t>-28</w:t>
            </w:r>
          </w:p>
        </w:tc>
        <w:tc>
          <w:tcPr>
            <w:tcW w:w="992" w:type="dxa"/>
            <w:vMerge w:val="restart"/>
            <w:tcBorders>
              <w:top w:val="single" w:sz="4" w:space="0" w:color="auto"/>
              <w:left w:val="single" w:sz="4" w:space="0" w:color="auto"/>
              <w:right w:val="single" w:sz="4" w:space="0" w:color="auto"/>
            </w:tcBorders>
            <w:shd w:val="clear" w:color="auto" w:fill="EAF1DD" w:themeFill="accent3" w:themeFillTint="33"/>
            <w:vAlign w:val="center"/>
          </w:tcPr>
          <w:p w:rsidR="00151728" w:rsidRPr="00D0602F" w:rsidRDefault="00151728" w:rsidP="00072656">
            <w:pPr>
              <w:spacing w:line="360" w:lineRule="exact"/>
              <w:jc w:val="center"/>
              <w:rPr>
                <w:sz w:val="28"/>
                <w:szCs w:val="28"/>
              </w:rPr>
            </w:pPr>
            <w:r w:rsidRPr="00D0602F">
              <w:rPr>
                <w:rFonts w:hint="eastAsia"/>
                <w:sz w:val="28"/>
                <w:szCs w:val="28"/>
              </w:rPr>
              <w:t>-</w:t>
            </w:r>
            <w:r w:rsidRPr="00D0602F">
              <w:rPr>
                <w:rFonts w:hint="eastAsia"/>
                <w:b/>
                <w:szCs w:val="32"/>
              </w:rPr>
              <w:t>48</w:t>
            </w:r>
          </w:p>
        </w:tc>
      </w:tr>
      <w:tr w:rsidR="00D0602F" w:rsidRPr="00D0602F" w:rsidTr="00615897">
        <w:trPr>
          <w:trHeight w:val="20"/>
        </w:trPr>
        <w:tc>
          <w:tcPr>
            <w:tcW w:w="127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51728" w:rsidRPr="00D0602F" w:rsidRDefault="00151728" w:rsidP="00072656">
            <w:pPr>
              <w:spacing w:line="360" w:lineRule="exact"/>
              <w:jc w:val="center"/>
              <w:rPr>
                <w:b/>
                <w:sz w:val="28"/>
                <w:szCs w:val="28"/>
              </w:rPr>
            </w:pPr>
            <w:r w:rsidRPr="00D0602F">
              <w:rPr>
                <w:rFonts w:hint="eastAsia"/>
                <w:b/>
                <w:sz w:val="28"/>
                <w:szCs w:val="28"/>
              </w:rPr>
              <w:t>總計</w:t>
            </w:r>
          </w:p>
        </w:tc>
        <w:tc>
          <w:tcPr>
            <w:tcW w:w="3118"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51728" w:rsidRPr="00D0602F" w:rsidRDefault="00151728" w:rsidP="00072656">
            <w:pPr>
              <w:spacing w:line="360" w:lineRule="exact"/>
              <w:jc w:val="center"/>
              <w:rPr>
                <w:b/>
                <w:sz w:val="28"/>
                <w:szCs w:val="28"/>
              </w:rPr>
            </w:pPr>
            <w:r w:rsidRPr="00D0602F">
              <w:rPr>
                <w:rFonts w:hint="eastAsia"/>
                <w:b/>
                <w:sz w:val="28"/>
                <w:szCs w:val="28"/>
              </w:rPr>
              <w:t>76</w:t>
            </w:r>
          </w:p>
        </w:tc>
        <w:tc>
          <w:tcPr>
            <w:tcW w:w="3119"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51728" w:rsidRPr="00D0602F" w:rsidRDefault="00151728" w:rsidP="00072656">
            <w:pPr>
              <w:spacing w:line="360" w:lineRule="exact"/>
              <w:jc w:val="center"/>
              <w:rPr>
                <w:b/>
                <w:sz w:val="28"/>
                <w:szCs w:val="28"/>
              </w:rPr>
            </w:pPr>
            <w:r w:rsidRPr="00D0602F">
              <w:rPr>
                <w:rFonts w:hint="eastAsia"/>
                <w:b/>
                <w:sz w:val="28"/>
                <w:szCs w:val="28"/>
              </w:rPr>
              <w:t>-124</w:t>
            </w:r>
          </w:p>
        </w:tc>
        <w:tc>
          <w:tcPr>
            <w:tcW w:w="992" w:type="dxa"/>
            <w:vMerge/>
            <w:tcBorders>
              <w:left w:val="single" w:sz="4" w:space="0" w:color="auto"/>
              <w:bottom w:val="single" w:sz="4" w:space="0" w:color="auto"/>
              <w:right w:val="single" w:sz="4" w:space="0" w:color="auto"/>
            </w:tcBorders>
            <w:shd w:val="clear" w:color="auto" w:fill="EAF1DD" w:themeFill="accent3" w:themeFillTint="33"/>
          </w:tcPr>
          <w:p w:rsidR="00151728" w:rsidRPr="00D0602F" w:rsidRDefault="00151728" w:rsidP="00072656">
            <w:pPr>
              <w:spacing w:line="360" w:lineRule="exact"/>
              <w:rPr>
                <w:sz w:val="28"/>
                <w:szCs w:val="28"/>
              </w:rPr>
            </w:pPr>
          </w:p>
        </w:tc>
      </w:tr>
    </w:tbl>
    <w:p w:rsidR="00151728" w:rsidRPr="00D0602F" w:rsidRDefault="00151728" w:rsidP="00151728">
      <w:pPr>
        <w:pStyle w:val="3"/>
        <w:numPr>
          <w:ilvl w:val="0"/>
          <w:numId w:val="0"/>
        </w:numPr>
        <w:spacing w:line="240" w:lineRule="exact"/>
        <w:ind w:left="1361" w:hanging="681"/>
        <w:rPr>
          <w:sz w:val="24"/>
          <w:szCs w:val="24"/>
        </w:rPr>
      </w:pPr>
      <w:r w:rsidRPr="00D0602F">
        <w:rPr>
          <w:rFonts w:hint="eastAsia"/>
          <w:sz w:val="24"/>
          <w:szCs w:val="24"/>
        </w:rPr>
        <w:t>資料來源：本案據臺東縣政府查復資料製表。</w:t>
      </w:r>
    </w:p>
    <w:p w:rsidR="00A347B1" w:rsidRPr="00D0602F" w:rsidRDefault="00A347B1" w:rsidP="00A347B1">
      <w:pPr>
        <w:pStyle w:val="3"/>
        <w:numPr>
          <w:ilvl w:val="0"/>
          <w:numId w:val="0"/>
        </w:numPr>
        <w:spacing w:line="240" w:lineRule="exact"/>
        <w:ind w:left="1361" w:hanging="681"/>
        <w:rPr>
          <w:sz w:val="24"/>
          <w:szCs w:val="24"/>
        </w:rPr>
      </w:pPr>
    </w:p>
    <w:p w:rsidR="00A347B1" w:rsidRPr="00D0602F" w:rsidRDefault="00EB0210" w:rsidP="004F2E5D">
      <w:pPr>
        <w:pStyle w:val="5"/>
        <w:ind w:left="2267"/>
      </w:pPr>
      <w:r w:rsidRPr="00D0602F">
        <w:rPr>
          <w:rFonts w:hAnsi="標楷體" w:hint="eastAsia"/>
          <w:bCs w:val="0"/>
          <w:kern w:val="0"/>
          <w:szCs w:val="52"/>
        </w:rPr>
        <w:t>另</w:t>
      </w:r>
      <w:r w:rsidR="004410AB" w:rsidRPr="00D0602F">
        <w:rPr>
          <w:rFonts w:hAnsi="標楷體" w:hint="eastAsia"/>
          <w:bCs w:val="0"/>
          <w:kern w:val="0"/>
          <w:szCs w:val="52"/>
        </w:rPr>
        <w:t>臺東縣政府表示</w:t>
      </w:r>
      <w:r w:rsidRPr="00D0602F">
        <w:rPr>
          <w:rFonts w:hAnsi="標楷體" w:hint="eastAsia"/>
          <w:bCs w:val="0"/>
          <w:kern w:val="0"/>
          <w:szCs w:val="52"/>
        </w:rPr>
        <w:t>：</w:t>
      </w:r>
      <w:r w:rsidR="00F62E79" w:rsidRPr="00D0602F">
        <w:rPr>
          <w:rFonts w:hAnsi="標楷體" w:hint="eastAsia"/>
          <w:bCs w:val="0"/>
          <w:kern w:val="0"/>
          <w:szCs w:val="52"/>
        </w:rPr>
        <w:t>教育部自109學年度起，依據「</w:t>
      </w:r>
      <w:r w:rsidR="00F62E79" w:rsidRPr="00D0602F">
        <w:rPr>
          <w:rFonts w:hAnsi="標楷體" w:hint="eastAsia"/>
          <w:kern w:val="0"/>
          <w:szCs w:val="52"/>
        </w:rPr>
        <w:t>自願赴偏遠地區學校服務校長及教師特別獎勵辦法」補助各地方政府</w:t>
      </w:r>
      <w:r w:rsidR="00F62E79" w:rsidRPr="00D0602F">
        <w:rPr>
          <w:rFonts w:hAnsi="標楷體" w:hint="eastAsia"/>
          <w:bCs w:val="0"/>
          <w:kern w:val="0"/>
          <w:szCs w:val="52"/>
        </w:rPr>
        <w:t>此類教師之</w:t>
      </w:r>
      <w:r w:rsidR="00F62E79" w:rsidRPr="00D0602F">
        <w:rPr>
          <w:rFonts w:hAnsi="標楷體" w:hint="eastAsia"/>
          <w:kern w:val="0"/>
          <w:szCs w:val="52"/>
        </w:rPr>
        <w:t>傷害保險費用</w:t>
      </w:r>
      <w:r w:rsidR="00F62E79" w:rsidRPr="00D0602F">
        <w:rPr>
          <w:rFonts w:hAnsi="標楷體" w:hint="eastAsia"/>
          <w:bCs w:val="0"/>
          <w:kern w:val="0"/>
          <w:szCs w:val="52"/>
        </w:rPr>
        <w:t>，惟</w:t>
      </w:r>
      <w:r w:rsidR="00F62E79" w:rsidRPr="00D0602F">
        <w:rPr>
          <w:rFonts w:hAnsi="標楷體" w:hint="eastAsia"/>
          <w:szCs w:val="32"/>
        </w:rPr>
        <w:t>傷害保險非同久任獎金直接核給教師實質獎勵金，僅係補助教師投保費用，許多教師仍因家庭或其他個人因素選擇介聘至他校</w:t>
      </w:r>
      <w:r w:rsidR="005103BF" w:rsidRPr="00D0602F">
        <w:rPr>
          <w:rFonts w:hAnsi="標楷體" w:hint="eastAsia"/>
          <w:szCs w:val="32"/>
        </w:rPr>
        <w:t>；</w:t>
      </w:r>
      <w:r w:rsidR="004410AB" w:rsidRPr="00D0602F">
        <w:rPr>
          <w:rFonts w:hAnsi="標楷體" w:hint="eastAsia"/>
          <w:bCs w:val="0"/>
          <w:kern w:val="0"/>
          <w:szCs w:val="52"/>
        </w:rPr>
        <w:t>此外，此辦法</w:t>
      </w:r>
      <w:r w:rsidR="004410AB" w:rsidRPr="00D0602F">
        <w:rPr>
          <w:rFonts w:hAnsi="標楷體" w:hint="eastAsia"/>
          <w:szCs w:val="32"/>
        </w:rPr>
        <w:t>明定教師須於同一學校連續實際服務8年，對實際於偏遠地區服務許久之教師較有實質吸引。</w:t>
      </w:r>
    </w:p>
    <w:p w:rsidR="00A13C2E" w:rsidRPr="00D0602F" w:rsidRDefault="00F62E79" w:rsidP="00F62E79">
      <w:pPr>
        <w:pStyle w:val="4"/>
        <w:ind w:left="1701"/>
      </w:pPr>
      <w:r w:rsidRPr="00D0602F">
        <w:rPr>
          <w:rFonts w:hint="eastAsia"/>
        </w:rPr>
        <w:t>久任獎金方面，</w:t>
      </w:r>
      <w:r w:rsidR="00A13C2E" w:rsidRPr="00D0602F">
        <w:rPr>
          <w:rFonts w:hint="eastAsia"/>
        </w:rPr>
        <w:t>臺東縣</w:t>
      </w:r>
      <w:r w:rsidR="00A13C2E" w:rsidRPr="00D0602F">
        <w:t>偏遠地區國小自107學年、國中自109學年度起按「偏遠地區學校教育發展條例」第</w:t>
      </w:r>
      <w:r w:rsidR="00A13C2E" w:rsidRPr="00D0602F">
        <w:rPr>
          <w:rFonts w:hint="eastAsia"/>
        </w:rPr>
        <w:t>11</w:t>
      </w:r>
      <w:r w:rsidR="00A13C2E" w:rsidRPr="00D0602F">
        <w:t>條規定推動各校應達成合理教師員額，偏遠地區學校編制數</w:t>
      </w:r>
      <w:r w:rsidR="002D7E61" w:rsidRPr="00D0602F">
        <w:rPr>
          <w:rFonts w:hint="eastAsia"/>
        </w:rPr>
        <w:t>將</w:t>
      </w:r>
      <w:r w:rsidR="00A13C2E" w:rsidRPr="00D0602F">
        <w:t>自109學年度起增加</w:t>
      </w:r>
      <w:r w:rsidR="004410AB" w:rsidRPr="00D0602F">
        <w:rPr>
          <w:rFonts w:hint="eastAsia"/>
        </w:rPr>
        <w:t>。臺東縣政府表示</w:t>
      </w:r>
      <w:r w:rsidR="00A13C2E" w:rsidRPr="00D0602F">
        <w:t>因中央補助經費不足，員額尚未補足</w:t>
      </w:r>
      <w:r w:rsidR="00A13C2E" w:rsidRPr="00D0602F">
        <w:rPr>
          <w:rFonts w:hint="eastAsia"/>
        </w:rPr>
        <w:t>，又此項獎金</w:t>
      </w:r>
      <w:r w:rsidR="00A13C2E" w:rsidRPr="00D0602F">
        <w:t>係自「偏遠地區學校教育發展條例」施行後開始計算連續於同一學校實際服務年資，</w:t>
      </w:r>
      <w:r w:rsidR="00A13C2E" w:rsidRPr="00D0602F">
        <w:rPr>
          <w:rFonts w:hint="eastAsia"/>
        </w:rPr>
        <w:t>將於</w:t>
      </w:r>
      <w:r w:rsidR="00A13C2E" w:rsidRPr="00D0602F">
        <w:t>114年後始發出首筆久任獎金，尚未顯現具體成效。</w:t>
      </w:r>
    </w:p>
    <w:p w:rsidR="00315404" w:rsidRPr="00D0602F" w:rsidRDefault="001C007F" w:rsidP="001C007F">
      <w:pPr>
        <w:pStyle w:val="3"/>
      </w:pPr>
      <w:bookmarkStart w:id="218" w:name="_Toc119502248"/>
      <w:r w:rsidRPr="00D0602F">
        <w:rPr>
          <w:rFonts w:hAnsi="標楷體" w:hint="eastAsia"/>
          <w:szCs w:val="32"/>
        </w:rPr>
        <w:t>此外，臺東縣說明該縣財政拮据，</w:t>
      </w:r>
      <w:r w:rsidR="001130E5" w:rsidRPr="00D0602F">
        <w:rPr>
          <w:rFonts w:hAnsi="標楷體" w:hint="eastAsia"/>
          <w:szCs w:val="32"/>
        </w:rPr>
        <w:t>運作前述</w:t>
      </w:r>
      <w:r w:rsidR="00357724" w:rsidRPr="00D0602F">
        <w:rPr>
          <w:rFonts w:hAnsi="標楷體" w:hint="eastAsia"/>
          <w:szCs w:val="32"/>
        </w:rPr>
        <w:t>偏遠地區學校教師</w:t>
      </w:r>
      <w:r w:rsidR="001130E5" w:rsidRPr="00D0602F">
        <w:rPr>
          <w:rFonts w:hAnsi="標楷體" w:hint="eastAsia"/>
          <w:szCs w:val="32"/>
        </w:rPr>
        <w:t>激勵措施均有困難，因此</w:t>
      </w:r>
      <w:r w:rsidRPr="00D0602F">
        <w:rPr>
          <w:rFonts w:hAnsi="標楷體" w:hint="eastAsia"/>
          <w:szCs w:val="32"/>
        </w:rPr>
        <w:t>建議教育部全額補助相關獎勵費用；臺東縣說法為：「本縣偏遠地區學校</w:t>
      </w:r>
      <w:r w:rsidR="004C41E5">
        <w:rPr>
          <w:rFonts w:hAnsi="標楷體" w:hint="eastAsia"/>
          <w:szCs w:val="32"/>
        </w:rPr>
        <w:t>占</w:t>
      </w:r>
      <w:r w:rsidRPr="00D0602F">
        <w:rPr>
          <w:rFonts w:hAnsi="標楷體" w:hint="eastAsia"/>
          <w:szCs w:val="32"/>
        </w:rPr>
        <w:t>總校數之76.9%，本縣為財力等級5級縣市，財政拮据，自願赴偏遠地區傷害保險費用除原</w:t>
      </w:r>
      <w:r w:rsidRPr="00D0602F">
        <w:rPr>
          <w:rFonts w:hAnsi="標楷體" w:hint="eastAsia"/>
          <w:szCs w:val="32"/>
        </w:rPr>
        <w:lastRenderedPageBreak/>
        <w:t>有保險之教師外，每年均有教師自一般地區介聘至偏遠地區學校，再加上偏遠地區學校久任獎金，所費不貲，建議由中央全額補助獎勵費用。」</w:t>
      </w:r>
      <w:bookmarkEnd w:id="218"/>
    </w:p>
    <w:p w:rsidR="00BB7337" w:rsidRPr="00D0602F" w:rsidRDefault="0067174C" w:rsidP="004E152E">
      <w:pPr>
        <w:pStyle w:val="3"/>
        <w:overflowPunct/>
        <w:adjustRightInd w:val="0"/>
        <w:rPr>
          <w:bCs w:val="0"/>
        </w:rPr>
      </w:pPr>
      <w:bookmarkStart w:id="219" w:name="_Toc119424997"/>
      <w:bookmarkStart w:id="220" w:name="_Toc119502249"/>
      <w:r w:rsidRPr="00D0602F">
        <w:rPr>
          <w:rFonts w:hint="eastAsia"/>
          <w:bCs w:val="0"/>
        </w:rPr>
        <w:t>另，</w:t>
      </w:r>
      <w:r w:rsidR="004410AB" w:rsidRPr="00D0602F">
        <w:rPr>
          <w:rFonts w:hint="eastAsia"/>
          <w:bCs w:val="0"/>
        </w:rPr>
        <w:t>本案</w:t>
      </w:r>
      <w:r w:rsidRPr="00D0602F">
        <w:rPr>
          <w:rFonts w:hint="eastAsia"/>
          <w:bCs w:val="0"/>
        </w:rPr>
        <w:t>詢據教育部「自願服務偏鄉獎勵辦法實施迄今，有無地方政府補助自願赴偏遠地區學校服務之教師出國參訪的實際案例</w:t>
      </w:r>
      <w:r w:rsidR="002B7C57" w:rsidRPr="00D0602F">
        <w:rPr>
          <w:rFonts w:hint="eastAsia"/>
          <w:bCs w:val="0"/>
        </w:rPr>
        <w:t>？</w:t>
      </w:r>
      <w:r w:rsidRPr="00D0602F">
        <w:rPr>
          <w:rFonts w:hint="eastAsia"/>
          <w:bCs w:val="0"/>
        </w:rPr>
        <w:t>」，</w:t>
      </w:r>
      <w:r w:rsidR="00BB7337" w:rsidRPr="00D0602F">
        <w:rPr>
          <w:rFonts w:hint="eastAsia"/>
          <w:bCs w:val="0"/>
        </w:rPr>
        <w:t>教育部表示，</w:t>
      </w:r>
      <w:r w:rsidR="004410AB" w:rsidRPr="00D0602F">
        <w:rPr>
          <w:rFonts w:hint="eastAsia"/>
          <w:bCs w:val="0"/>
        </w:rPr>
        <w:t>今(</w:t>
      </w:r>
      <w:r w:rsidR="00BB7337" w:rsidRPr="00D0602F">
        <w:rPr>
          <w:bCs w:val="0"/>
        </w:rPr>
        <w:t>111</w:t>
      </w:r>
      <w:r w:rsidR="004410AB" w:rsidRPr="00D0602F">
        <w:rPr>
          <w:rFonts w:hint="eastAsia"/>
          <w:bCs w:val="0"/>
        </w:rPr>
        <w:t>)</w:t>
      </w:r>
      <w:r w:rsidR="00BB7337" w:rsidRPr="00D0602F">
        <w:rPr>
          <w:rFonts w:hint="eastAsia"/>
          <w:bCs w:val="0"/>
        </w:rPr>
        <w:t>年</w:t>
      </w:r>
      <w:r w:rsidR="00BB7337" w:rsidRPr="00D0602F">
        <w:rPr>
          <w:bCs w:val="0"/>
        </w:rPr>
        <w:t>8</w:t>
      </w:r>
      <w:r w:rsidR="00BB7337" w:rsidRPr="00D0602F">
        <w:rPr>
          <w:rFonts w:hint="eastAsia"/>
          <w:bCs w:val="0"/>
        </w:rPr>
        <w:t>月函詢各地方政府辦理獎勵辦法之相關事宜，經蒐集各地方政府回復意見，目前尚無縣</w:t>
      </w:r>
      <w:r w:rsidR="00BB7337" w:rsidRPr="00D0602F">
        <w:rPr>
          <w:bCs w:val="0"/>
        </w:rPr>
        <w:t>(</w:t>
      </w:r>
      <w:r w:rsidR="00BB7337" w:rsidRPr="00D0602F">
        <w:rPr>
          <w:rFonts w:hint="eastAsia"/>
          <w:bCs w:val="0"/>
        </w:rPr>
        <w:t>市</w:t>
      </w:r>
      <w:r w:rsidR="00BB7337" w:rsidRPr="00D0602F">
        <w:rPr>
          <w:bCs w:val="0"/>
        </w:rPr>
        <w:t>)</w:t>
      </w:r>
      <w:r w:rsidR="00BB7337" w:rsidRPr="00D0602F">
        <w:rPr>
          <w:rFonts w:hint="eastAsia"/>
          <w:bCs w:val="0"/>
        </w:rPr>
        <w:t>辦理參訪事宜。</w:t>
      </w:r>
      <w:r w:rsidR="004410AB" w:rsidRPr="00D0602F">
        <w:rPr>
          <w:rFonts w:hint="eastAsia"/>
          <w:bCs w:val="0"/>
        </w:rPr>
        <w:t>據此</w:t>
      </w:r>
      <w:r w:rsidR="00BB7337" w:rsidRPr="00D0602F">
        <w:rPr>
          <w:rFonts w:hint="eastAsia"/>
          <w:bCs w:val="0"/>
        </w:rPr>
        <w:t>，</w:t>
      </w:r>
      <w:r w:rsidR="004410AB" w:rsidRPr="00D0602F">
        <w:rPr>
          <w:rFonts w:hint="eastAsia"/>
          <w:bCs w:val="0"/>
        </w:rPr>
        <w:t>偏遠地區教育專法雖已設有相關制度以吸引及激勵優秀師資於偏遠地區學校服務，惟目前</w:t>
      </w:r>
      <w:r w:rsidR="00BB7337" w:rsidRPr="00D0602F">
        <w:rPr>
          <w:rFonts w:hint="eastAsia"/>
          <w:bCs w:val="0"/>
        </w:rPr>
        <w:t>「自願服務偏遠地區學校校長及教師特別獎勵辦法」及「鼓勵偏遠地區學校教師久任獎金制度」尚未能見其成效。</w:t>
      </w:r>
      <w:bookmarkEnd w:id="219"/>
      <w:bookmarkEnd w:id="220"/>
    </w:p>
    <w:p w:rsidR="00B7791E" w:rsidRPr="00D0602F" w:rsidRDefault="002D7E61" w:rsidP="00A13C2E">
      <w:pPr>
        <w:pStyle w:val="3"/>
      </w:pPr>
      <w:bookmarkStart w:id="221" w:name="_Toc119424998"/>
      <w:bookmarkStart w:id="222" w:name="_Toc119502250"/>
      <w:r w:rsidRPr="00D0602F">
        <w:rPr>
          <w:rFonts w:hint="eastAsia"/>
        </w:rPr>
        <w:t>根據</w:t>
      </w:r>
      <w:r w:rsidR="006974A5" w:rsidRPr="00D0602F">
        <w:rPr>
          <w:rFonts w:hint="eastAsia"/>
        </w:rPr>
        <w:t>本案調查，偏遠地區學校教師不乏長期服務於偏遠地區者，以臺東縣蘭嶼鄉椰油國小某教師為例，</w:t>
      </w:r>
      <w:r w:rsidRPr="00D0602F">
        <w:rPr>
          <w:rFonts w:hint="eastAsia"/>
        </w:rPr>
        <w:t>他</w:t>
      </w:r>
      <w:r w:rsidR="006974A5" w:rsidRPr="00D0602F">
        <w:rPr>
          <w:rFonts w:hint="eastAsia"/>
        </w:rPr>
        <w:t>自103年起即在蘭嶼鄉服務，初任正式教職時分發於該鄉東清國小，至限制介聘之6年年限屆期，仍有意願留任偏遠地區，且想參與實驗教育而自願調任椰油國小。</w:t>
      </w:r>
      <w:r w:rsidR="002B7C57" w:rsidRPr="00D0602F">
        <w:rPr>
          <w:rFonts w:hint="eastAsia"/>
        </w:rPr>
        <w:t>此位</w:t>
      </w:r>
      <w:r w:rsidR="006974A5" w:rsidRPr="00D0602F">
        <w:rPr>
          <w:rFonts w:hint="eastAsia"/>
        </w:rPr>
        <w:t>教師雖</w:t>
      </w:r>
      <w:r w:rsidR="002B7C57" w:rsidRPr="00D0602F">
        <w:rPr>
          <w:rFonts w:hint="eastAsia"/>
        </w:rPr>
        <w:t>然實際</w:t>
      </w:r>
      <w:r w:rsidR="006974A5" w:rsidRPr="00D0602F">
        <w:rPr>
          <w:rFonts w:hint="eastAsia"/>
        </w:rPr>
        <w:t>服務於偏遠地區學校久逾8年，卻因不在「同一學校」，而無</w:t>
      </w:r>
      <w:r w:rsidR="003323F2" w:rsidRPr="00D0602F">
        <w:rPr>
          <w:rFonts w:hint="eastAsia"/>
        </w:rPr>
        <w:t>法適用</w:t>
      </w:r>
      <w:r w:rsidR="006974A5" w:rsidRPr="00D0602F">
        <w:rPr>
          <w:rFonts w:hint="eastAsia"/>
          <w:bCs w:val="0"/>
        </w:rPr>
        <w:t>偏遠地區學校教師久任獎金制度。</w:t>
      </w:r>
      <w:r w:rsidR="003323F2" w:rsidRPr="00D0602F">
        <w:rPr>
          <w:rFonts w:hint="eastAsia"/>
          <w:bCs w:val="0"/>
        </w:rPr>
        <w:t>此情招致該制度過於</w:t>
      </w:r>
      <w:r w:rsidR="003323F2" w:rsidRPr="00D0602F">
        <w:rPr>
          <w:rFonts w:hint="eastAsia"/>
        </w:rPr>
        <w:t>嚴苛之批評，</w:t>
      </w:r>
      <w:r w:rsidR="002B7C57" w:rsidRPr="00D0602F">
        <w:rPr>
          <w:rFonts w:hint="eastAsia"/>
        </w:rPr>
        <w:t>故於本案履勘時，臺東縣政府人員及受訪學校人員提出</w:t>
      </w:r>
      <w:r w:rsidR="00B7791E" w:rsidRPr="00D0602F">
        <w:rPr>
          <w:rFonts w:hint="eastAsia"/>
        </w:rPr>
        <w:t>建言</w:t>
      </w:r>
      <w:r w:rsidR="002B7C57" w:rsidRPr="00D0602F">
        <w:rPr>
          <w:rFonts w:hint="eastAsia"/>
        </w:rPr>
        <w:t>略以</w:t>
      </w:r>
      <w:r w:rsidR="00B7791E" w:rsidRPr="00D0602F">
        <w:rPr>
          <w:rFonts w:hint="eastAsia"/>
        </w:rPr>
        <w:t>，基於鼓勵，制度上路初期不妨先朝向引導教師「於偏遠地區」服務即可</w:t>
      </w:r>
      <w:r w:rsidR="007E7123" w:rsidRPr="00D0602F">
        <w:rPr>
          <w:rFonts w:hint="eastAsia"/>
        </w:rPr>
        <w:t>，對於整體偏遠地區教育之師資問題，不失為有效作法</w:t>
      </w:r>
      <w:r w:rsidR="00B7791E" w:rsidRPr="00D0602F">
        <w:rPr>
          <w:rFonts w:hint="eastAsia"/>
        </w:rPr>
        <w:t>。</w:t>
      </w:r>
      <w:bookmarkEnd w:id="221"/>
      <w:bookmarkEnd w:id="222"/>
    </w:p>
    <w:p w:rsidR="00A13C2E" w:rsidRPr="00D0602F" w:rsidRDefault="00B7791E" w:rsidP="00B7791E">
      <w:pPr>
        <w:pStyle w:val="3"/>
      </w:pPr>
      <w:bookmarkStart w:id="223" w:name="_Toc119424999"/>
      <w:bookmarkStart w:id="224" w:name="_Toc119502251"/>
      <w:r w:rsidRPr="00D0602F">
        <w:rPr>
          <w:rFonts w:hint="eastAsia"/>
        </w:rPr>
        <w:t>對此，教育部國教署許</w:t>
      </w:r>
      <w:r w:rsidR="002D7E61" w:rsidRPr="00D0602F">
        <w:rPr>
          <w:rFonts w:hint="eastAsia"/>
        </w:rPr>
        <w:t>麗娟</w:t>
      </w:r>
      <w:r w:rsidRPr="00D0602F">
        <w:rPr>
          <w:rFonts w:hint="eastAsia"/>
        </w:rPr>
        <w:t>副署長表示：「(問：自願服務偏鄉獎勵辦法教育部有無檢討獎勵條件過於嚴苛？現行補助項目並非實質、額外獎勵，有無誘因不足之虞？鼓勵偏遠地區學校教師久任的獎</w:t>
      </w:r>
      <w:r w:rsidRPr="00D0602F">
        <w:rPr>
          <w:rFonts w:hint="eastAsia"/>
        </w:rPr>
        <w:lastRenderedPageBreak/>
        <w:t>金制度，似也有太嚴苛的批評是否一定要嚴格規定「同一學校」連續服務滿八年呢？)在鼓勵赴任偏鄉辦法或久任獎金制度方面，是立法當時要提高教師在偏遠學校服務的誘因的策略，但執行到現在，一樣會聽到正反聲音，譬如也有意見提到久任會產生問題。114年會發第一批久任獎金，屆時會再就正反意見再做考量。整體來說，立法當時確有良好立意，但有些現象是執行後才會發現，本部皆會追蹤並納入考量。再者，國民教育是地方自治事項，在偏遠地區學校教育發展條例的落實上，確實會有地方首長各自有想法的情況，會再加以溝通、宣導。」等語。又，查教育部國教署111年召開偏遠地區學校教育分區座談會</w:t>
      </w:r>
      <w:r w:rsidR="00830E8E" w:rsidRPr="00D0602F">
        <w:rPr>
          <w:rFonts w:hint="eastAsia"/>
        </w:rPr>
        <w:t>，與會之偏遠地區教育工作者亦有建言如：「</w:t>
      </w:r>
      <w:r w:rsidR="007854B5" w:rsidRPr="00D0602F">
        <w:rPr>
          <w:rFonts w:hint="eastAsia"/>
        </w:rPr>
        <w:t>修正自願服務偏遠地區學校校長及教師特別獎勵辦法之定義及相關補助內容，鼓勵更多師資前往偏遠地區學校服務。</w:t>
      </w:r>
      <w:r w:rsidR="00830E8E" w:rsidRPr="00D0602F">
        <w:rPr>
          <w:rFonts w:hint="eastAsia"/>
        </w:rPr>
        <w:t>」</w:t>
      </w:r>
      <w:r w:rsidR="007854B5" w:rsidRPr="00D0602F">
        <w:rPr>
          <w:rFonts w:hint="eastAsia"/>
        </w:rPr>
        <w:t>針對偏遠地區教育專法中建制的相關激勵措施，</w:t>
      </w:r>
      <w:r w:rsidR="007854B5" w:rsidRPr="00D0602F">
        <w:rPr>
          <w:rFonts w:hAnsi="標楷體" w:hint="eastAsia"/>
          <w:kern w:val="0"/>
          <w:szCs w:val="52"/>
        </w:rPr>
        <w:t>現有基層教師認為相關措施所定資格條件過於嚴苛，地方政府亦反映財力不足而有實施困難等情，均有待教育部持續追蹤瞭解並檢討修正。</w:t>
      </w:r>
      <w:bookmarkEnd w:id="223"/>
      <w:bookmarkEnd w:id="224"/>
    </w:p>
    <w:p w:rsidR="00E43BDD" w:rsidRPr="00D0602F" w:rsidRDefault="007854B5" w:rsidP="00E43BDD">
      <w:pPr>
        <w:pStyle w:val="3"/>
        <w:rPr>
          <w:rFonts w:hAnsi="標楷體"/>
          <w:kern w:val="0"/>
          <w:szCs w:val="52"/>
        </w:rPr>
      </w:pPr>
      <w:bookmarkStart w:id="225" w:name="_Toc119425000"/>
      <w:bookmarkStart w:id="226" w:name="_Toc119502252"/>
      <w:r w:rsidRPr="00D0602F">
        <w:rPr>
          <w:rFonts w:hAnsi="標楷體" w:hint="eastAsia"/>
          <w:kern w:val="0"/>
          <w:szCs w:val="52"/>
        </w:rPr>
        <w:t>綜上，為吸引及激勵優秀師資於偏遠地區學校服務，現制針對自願赴偏遠地區學校服務校長及教師設有獎勵，對於久任偏遠地區學校之教師亦有獎金制度，惟目前均未見其成效，不僅基層教師認為相關措施所定資格條件過於嚴苛，地方政府亦反映財力不足而有實施困難，均有待教育部追蹤瞭解並檢討修正。</w:t>
      </w:r>
      <w:bookmarkEnd w:id="225"/>
      <w:bookmarkEnd w:id="226"/>
    </w:p>
    <w:p w:rsidR="00A13C2E" w:rsidRPr="00D0602F" w:rsidRDefault="00A13C2E" w:rsidP="00A13C2E">
      <w:pPr>
        <w:pStyle w:val="4"/>
        <w:numPr>
          <w:ilvl w:val="0"/>
          <w:numId w:val="0"/>
        </w:numPr>
        <w:ind w:left="1701"/>
        <w:rPr>
          <w:rFonts w:ascii="Times New Roman" w:hAnsi="Times New Roman"/>
          <w:b/>
          <w:szCs w:val="48"/>
        </w:rPr>
      </w:pPr>
    </w:p>
    <w:p w:rsidR="00043D57" w:rsidRPr="00D0602F" w:rsidRDefault="009710A7" w:rsidP="00C817A8">
      <w:pPr>
        <w:pStyle w:val="2"/>
        <w:ind w:left="1105" w:hanging="680"/>
        <w:rPr>
          <w:rFonts w:ascii="Times New Roman" w:hAnsi="Times New Roman"/>
          <w:b/>
        </w:rPr>
      </w:pPr>
      <w:bookmarkStart w:id="227" w:name="_Toc119502253"/>
      <w:r w:rsidRPr="00D0602F">
        <w:rPr>
          <w:rFonts w:hAnsi="標楷體" w:hint="eastAsia"/>
          <w:b/>
          <w:kern w:val="0"/>
          <w:szCs w:val="52"/>
        </w:rPr>
        <w:t>偏遠地區學校教育發展條例</w:t>
      </w:r>
      <w:r w:rsidR="0044541A" w:rsidRPr="00D0602F">
        <w:rPr>
          <w:rFonts w:hAnsi="標楷體" w:hint="eastAsia"/>
          <w:b/>
          <w:kern w:val="0"/>
          <w:szCs w:val="52"/>
        </w:rPr>
        <w:t>的立法</w:t>
      </w:r>
      <w:r w:rsidRPr="00D0602F">
        <w:rPr>
          <w:rFonts w:hAnsi="標楷體" w:hint="eastAsia"/>
          <w:b/>
          <w:kern w:val="0"/>
          <w:szCs w:val="52"/>
        </w:rPr>
        <w:t>，</w:t>
      </w:r>
      <w:r w:rsidR="00882B35" w:rsidRPr="00D0602F">
        <w:rPr>
          <w:rFonts w:hAnsi="標楷體" w:hint="eastAsia"/>
          <w:b/>
          <w:kern w:val="0"/>
          <w:szCs w:val="52"/>
        </w:rPr>
        <w:t>彰顯國家對於偏遠地區教育特殊性之意識，亦顯示國家對於偏遠地區</w:t>
      </w:r>
      <w:r w:rsidR="00882B35" w:rsidRPr="00D0602F">
        <w:rPr>
          <w:rFonts w:hAnsi="標楷體" w:hint="eastAsia"/>
          <w:b/>
          <w:kern w:val="0"/>
          <w:szCs w:val="52"/>
        </w:rPr>
        <w:lastRenderedPageBreak/>
        <w:t>教育之重視程度。</w:t>
      </w:r>
      <w:r w:rsidR="00093E1D" w:rsidRPr="00D0602F">
        <w:rPr>
          <w:rFonts w:hAnsi="標楷體" w:hint="eastAsia"/>
          <w:b/>
          <w:kern w:val="0"/>
          <w:szCs w:val="52"/>
        </w:rPr>
        <w:t>為改善並穩定偏遠地區學校師資品質，</w:t>
      </w:r>
      <w:r w:rsidR="0044541A" w:rsidRPr="00D0602F">
        <w:rPr>
          <w:rFonts w:hAnsi="標楷體" w:hint="eastAsia"/>
          <w:b/>
          <w:kern w:val="0"/>
          <w:szCs w:val="52"/>
        </w:rPr>
        <w:t>這項</w:t>
      </w:r>
      <w:r w:rsidR="00093E1D" w:rsidRPr="00D0602F">
        <w:rPr>
          <w:rFonts w:hAnsi="標楷體" w:hint="eastAsia"/>
          <w:b/>
          <w:kern w:val="0"/>
          <w:szCs w:val="52"/>
        </w:rPr>
        <w:t>專法針對該等學校之行政組織、設備設施、教師協助與激勵方式、教師穩定機制等各面向，均已納入規範，惟於本案調查中發現，</w:t>
      </w:r>
      <w:r w:rsidR="004E152E" w:rsidRPr="00D0602F">
        <w:rPr>
          <w:rFonts w:hAnsi="標楷體" w:hint="eastAsia"/>
          <w:b/>
          <w:kern w:val="0"/>
          <w:szCs w:val="52"/>
        </w:rPr>
        <w:t>偏遠地區教育事務</w:t>
      </w:r>
      <w:r w:rsidR="00093E1D" w:rsidRPr="00D0602F">
        <w:rPr>
          <w:rFonts w:hAnsi="標楷體" w:hint="eastAsia"/>
          <w:b/>
          <w:kern w:val="0"/>
          <w:szCs w:val="52"/>
        </w:rPr>
        <w:t>下授至地方政府與學校執行時，</w:t>
      </w:r>
      <w:r w:rsidR="004E152E" w:rsidRPr="00D0602F">
        <w:rPr>
          <w:rFonts w:hAnsi="標楷體" w:hint="eastAsia"/>
          <w:b/>
          <w:kern w:val="0"/>
          <w:szCs w:val="52"/>
        </w:rPr>
        <w:t>猶有</w:t>
      </w:r>
      <w:r w:rsidR="00093E1D" w:rsidRPr="00D0602F">
        <w:rPr>
          <w:rFonts w:hAnsi="標楷體" w:hint="eastAsia"/>
          <w:b/>
          <w:kern w:val="0"/>
          <w:szCs w:val="52"/>
        </w:rPr>
        <w:t>部分事項尚未能因應修正自治規則、發展有效的輔助工</w:t>
      </w:r>
      <w:r w:rsidR="005E69C9" w:rsidRPr="00D0602F">
        <w:rPr>
          <w:rFonts w:hAnsi="標楷體" w:hint="eastAsia"/>
          <w:b/>
          <w:kern w:val="0"/>
          <w:szCs w:val="52"/>
        </w:rPr>
        <w:t>具</w:t>
      </w:r>
      <w:r w:rsidR="00093E1D" w:rsidRPr="00D0602F">
        <w:rPr>
          <w:rFonts w:hAnsi="標楷體" w:hint="eastAsia"/>
          <w:b/>
          <w:kern w:val="0"/>
          <w:szCs w:val="52"/>
        </w:rPr>
        <w:t>，實美中不足</w:t>
      </w:r>
      <w:r w:rsidR="004E152E" w:rsidRPr="00D0602F">
        <w:rPr>
          <w:rFonts w:hAnsi="標楷體" w:hint="eastAsia"/>
          <w:b/>
          <w:kern w:val="0"/>
          <w:szCs w:val="52"/>
        </w:rPr>
        <w:t>，有改善空間</w:t>
      </w:r>
      <w:r w:rsidR="00093E1D" w:rsidRPr="00D0602F">
        <w:rPr>
          <w:rFonts w:hAnsi="標楷體" w:hint="eastAsia"/>
          <w:b/>
          <w:kern w:val="0"/>
          <w:szCs w:val="52"/>
        </w:rPr>
        <w:t>。</w:t>
      </w:r>
      <w:bookmarkEnd w:id="227"/>
    </w:p>
    <w:p w:rsidR="004E152E" w:rsidRPr="00D0602F" w:rsidRDefault="004E152E" w:rsidP="00043D57">
      <w:pPr>
        <w:pStyle w:val="3"/>
        <w:rPr>
          <w:rFonts w:hAnsi="標楷體"/>
          <w:spacing w:val="-6"/>
          <w:szCs w:val="32"/>
        </w:rPr>
      </w:pPr>
      <w:bookmarkStart w:id="228" w:name="_Toc119425002"/>
      <w:bookmarkStart w:id="229" w:name="_Toc119502254"/>
      <w:r w:rsidRPr="00D0602F">
        <w:rPr>
          <w:rFonts w:hAnsi="標楷體" w:hint="eastAsia"/>
          <w:spacing w:val="-6"/>
          <w:szCs w:val="32"/>
        </w:rPr>
        <w:t>對於偏遠地區教育予以特別扶助，方符合我國憲法、教育基本法所揭示的平等原則，前已述及。監察院</w:t>
      </w:r>
      <w:r w:rsidR="00301BBF" w:rsidRPr="00D0602F">
        <w:rPr>
          <w:rFonts w:hAnsi="標楷體" w:hint="eastAsia"/>
          <w:spacing w:val="-6"/>
          <w:szCs w:val="32"/>
        </w:rPr>
        <w:t>前於</w:t>
      </w:r>
      <w:r w:rsidRPr="00D0602F">
        <w:rPr>
          <w:rFonts w:hAnsi="標楷體" w:hint="eastAsia"/>
          <w:spacing w:val="-6"/>
          <w:szCs w:val="32"/>
        </w:rPr>
        <w:t>105年提出之</w:t>
      </w:r>
      <w:r w:rsidRPr="00D0602F">
        <w:rPr>
          <w:rFonts w:hAnsi="標楷體"/>
          <w:spacing w:val="-6"/>
          <w:szCs w:val="32"/>
        </w:rPr>
        <w:t>105教調0003</w:t>
      </w:r>
      <w:r w:rsidRPr="00D0602F">
        <w:rPr>
          <w:rFonts w:hAnsi="標楷體" w:hint="eastAsia"/>
          <w:spacing w:val="-6"/>
          <w:szCs w:val="32"/>
        </w:rPr>
        <w:t>號調查報告</w:t>
      </w:r>
      <w:r w:rsidRPr="00D0602F">
        <w:rPr>
          <w:rStyle w:val="aff3"/>
          <w:rFonts w:hAnsi="標楷體"/>
          <w:spacing w:val="-6"/>
          <w:szCs w:val="32"/>
        </w:rPr>
        <w:footnoteReference w:id="24"/>
      </w:r>
      <w:r w:rsidR="00FC40E8" w:rsidRPr="00D0602F">
        <w:rPr>
          <w:rFonts w:hAnsi="標楷體" w:hint="eastAsia"/>
          <w:spacing w:val="-6"/>
          <w:szCs w:val="32"/>
        </w:rPr>
        <w:t>指出</w:t>
      </w:r>
      <w:r w:rsidRPr="00D0602F">
        <w:rPr>
          <w:rFonts w:hAnsi="標楷體" w:hint="eastAsia"/>
          <w:spacing w:val="-6"/>
          <w:szCs w:val="32"/>
        </w:rPr>
        <w:t>，</w:t>
      </w:r>
      <w:r w:rsidR="009C3DE2" w:rsidRPr="00D0602F">
        <w:rPr>
          <w:rFonts w:hAnsi="標楷體" w:hint="eastAsia"/>
          <w:spacing w:val="-6"/>
          <w:szCs w:val="32"/>
        </w:rPr>
        <w:t>當</w:t>
      </w:r>
      <w:r w:rsidR="00FC40E8" w:rsidRPr="00D0602F">
        <w:rPr>
          <w:rFonts w:hAnsi="標楷體" w:hint="eastAsia"/>
          <w:spacing w:val="-6"/>
          <w:szCs w:val="32"/>
        </w:rPr>
        <w:t>時我國尚無偏遠地區教育專法，</w:t>
      </w:r>
      <w:r w:rsidR="00FC40E8" w:rsidRPr="00D0602F">
        <w:rPr>
          <w:rFonts w:hint="eastAsia"/>
        </w:rPr>
        <w:t>對於偏遠地區學校，相關法令實僅就認定程序，規範各級主管教育行政機關與教育部之權責，而未予明確定義何謂偏遠地區學</w:t>
      </w:r>
      <w:r w:rsidR="00FC40E8" w:rsidRPr="00D0602F">
        <w:rPr>
          <w:rFonts w:hAnsi="標楷體" w:hint="eastAsia"/>
          <w:spacing w:val="-6"/>
          <w:szCs w:val="32"/>
        </w:rPr>
        <w:t>校，</w:t>
      </w:r>
      <w:r w:rsidR="009C3DE2" w:rsidRPr="00D0602F">
        <w:rPr>
          <w:rFonts w:hAnsi="標楷體" w:hint="eastAsia"/>
          <w:spacing w:val="-6"/>
          <w:szCs w:val="32"/>
        </w:rPr>
        <w:t>又因</w:t>
      </w:r>
      <w:r w:rsidR="00FC40E8" w:rsidRPr="00D0602F">
        <w:rPr>
          <w:rFonts w:hAnsi="標楷體" w:hint="eastAsia"/>
          <w:spacing w:val="-6"/>
          <w:szCs w:val="32"/>
        </w:rPr>
        <w:t>偏遠地區學校學生學習不利因素、偏遠地區學校及一般地區學校之需求差異等，均未採取差異化措施因應</w:t>
      </w:r>
      <w:r w:rsidR="007A62C0" w:rsidRPr="00D0602F">
        <w:rPr>
          <w:rFonts w:hAnsi="標楷體" w:hint="eastAsia"/>
          <w:spacing w:val="-6"/>
          <w:szCs w:val="32"/>
        </w:rPr>
        <w:t>，恐影響偏鄉教育資源的有效分配與應用等</w:t>
      </w:r>
      <w:r w:rsidR="00FC40E8" w:rsidRPr="00D0602F">
        <w:rPr>
          <w:rFonts w:hAnsi="標楷體" w:hint="eastAsia"/>
          <w:spacing w:val="-6"/>
          <w:szCs w:val="32"/>
        </w:rPr>
        <w:t>。</w:t>
      </w:r>
      <w:r w:rsidR="00D56DA9" w:rsidRPr="00D0602F">
        <w:rPr>
          <w:rFonts w:hAnsi="標楷體" w:hint="eastAsia"/>
          <w:spacing w:val="-6"/>
          <w:szCs w:val="32"/>
        </w:rPr>
        <w:t>之</w:t>
      </w:r>
      <w:r w:rsidR="00E87932" w:rsidRPr="00D0602F">
        <w:rPr>
          <w:rFonts w:hAnsi="標楷體" w:hint="eastAsia"/>
          <w:spacing w:val="-6"/>
          <w:szCs w:val="32"/>
        </w:rPr>
        <w:t>後，教育部</w:t>
      </w:r>
      <w:r w:rsidR="00D56DA9" w:rsidRPr="00D0602F">
        <w:rPr>
          <w:rFonts w:hAnsi="標楷體" w:hint="eastAsia"/>
          <w:spacing w:val="-6"/>
          <w:szCs w:val="32"/>
        </w:rPr>
        <w:t>辦理</w:t>
      </w:r>
      <w:r w:rsidR="00E87932" w:rsidRPr="00D0602F">
        <w:rPr>
          <w:rFonts w:hAnsi="標楷體"/>
          <w:spacing w:val="-6"/>
          <w:szCs w:val="32"/>
        </w:rPr>
        <w:t>「偏遠地區學校特別法立法必要性計畫」</w:t>
      </w:r>
      <w:r w:rsidR="00E87932" w:rsidRPr="00D0602F">
        <w:rPr>
          <w:rFonts w:hAnsi="標楷體" w:hint="eastAsia"/>
          <w:spacing w:val="-6"/>
          <w:szCs w:val="32"/>
        </w:rPr>
        <w:t>，並為</w:t>
      </w:r>
      <w:r w:rsidR="00E87932" w:rsidRPr="00D0602F">
        <w:rPr>
          <w:rFonts w:hAnsi="標楷體"/>
          <w:spacing w:val="-6"/>
          <w:szCs w:val="32"/>
        </w:rPr>
        <w:t>整體性解決偏鄉教育問題</w:t>
      </w:r>
      <w:r w:rsidR="00E87932" w:rsidRPr="00D0602F">
        <w:rPr>
          <w:rFonts w:hAnsi="標楷體" w:hint="eastAsia"/>
          <w:spacing w:val="-6"/>
          <w:szCs w:val="32"/>
        </w:rPr>
        <w:t>，</w:t>
      </w:r>
      <w:r w:rsidR="007A62C0" w:rsidRPr="00D0602F">
        <w:rPr>
          <w:rFonts w:hAnsi="標楷體" w:hint="eastAsia"/>
          <w:spacing w:val="-6"/>
          <w:szCs w:val="32"/>
        </w:rPr>
        <w:t>105年時</w:t>
      </w:r>
      <w:r w:rsidR="00E87932" w:rsidRPr="00D0602F">
        <w:rPr>
          <w:rFonts w:hAnsi="標楷體" w:hint="eastAsia"/>
          <w:spacing w:val="-6"/>
          <w:szCs w:val="32"/>
        </w:rPr>
        <w:t>啟動</w:t>
      </w:r>
      <w:r w:rsidR="0076769D" w:rsidRPr="00D0602F">
        <w:rPr>
          <w:rFonts w:hAnsi="標楷體" w:hint="eastAsia"/>
          <w:spacing w:val="-6"/>
          <w:szCs w:val="32"/>
        </w:rPr>
        <w:t>「</w:t>
      </w:r>
      <w:r w:rsidR="00E87932" w:rsidRPr="00D0602F">
        <w:rPr>
          <w:rFonts w:hAnsi="標楷體" w:hint="eastAsia"/>
          <w:spacing w:val="-6"/>
          <w:szCs w:val="32"/>
        </w:rPr>
        <w:t>偏遠地區學校教育發展條例</w:t>
      </w:r>
      <w:r w:rsidR="0076769D" w:rsidRPr="00D0602F">
        <w:rPr>
          <w:rFonts w:hAnsi="標楷體" w:hint="eastAsia"/>
          <w:spacing w:val="-6"/>
          <w:szCs w:val="32"/>
        </w:rPr>
        <w:t>」</w:t>
      </w:r>
      <w:r w:rsidR="00E87932" w:rsidRPr="00D0602F">
        <w:rPr>
          <w:rFonts w:hAnsi="標楷體" w:hint="eastAsia"/>
          <w:spacing w:val="-6"/>
          <w:szCs w:val="32"/>
        </w:rPr>
        <w:t>立法作業。</w:t>
      </w:r>
      <w:r w:rsidR="00D56DA9" w:rsidRPr="00D0602F">
        <w:rPr>
          <w:rFonts w:hAnsi="標楷體" w:hint="eastAsia"/>
          <w:spacing w:val="-6"/>
          <w:szCs w:val="32"/>
        </w:rPr>
        <w:t>因此</w:t>
      </w:r>
      <w:r w:rsidR="0076769D" w:rsidRPr="00D0602F">
        <w:rPr>
          <w:rFonts w:hAnsi="標楷體" w:hint="eastAsia"/>
          <w:spacing w:val="-6"/>
          <w:szCs w:val="32"/>
        </w:rPr>
        <w:t>，偏遠地區學校教育發展條例</w:t>
      </w:r>
      <w:r w:rsidR="00D56DA9" w:rsidRPr="00D0602F">
        <w:rPr>
          <w:rFonts w:hAnsi="標楷體" w:hint="eastAsia"/>
          <w:spacing w:val="-6"/>
          <w:szCs w:val="32"/>
        </w:rPr>
        <w:t>的立法</w:t>
      </w:r>
      <w:r w:rsidR="0076769D" w:rsidRPr="00D0602F">
        <w:rPr>
          <w:rFonts w:hAnsi="標楷體" w:hint="eastAsia"/>
          <w:spacing w:val="-6"/>
          <w:szCs w:val="32"/>
        </w:rPr>
        <w:t>，彰顯國家對於偏遠地區教育特殊性之意識，亦顯示國家對於偏遠地區教育之重視程度，更是我國實施國民教育制度上的一大進步。</w:t>
      </w:r>
      <w:bookmarkEnd w:id="228"/>
      <w:bookmarkEnd w:id="229"/>
    </w:p>
    <w:p w:rsidR="009710A7" w:rsidRPr="00D0602F" w:rsidRDefault="0076769D" w:rsidP="00043D57">
      <w:pPr>
        <w:pStyle w:val="3"/>
        <w:rPr>
          <w:rFonts w:hAnsi="標楷體"/>
          <w:spacing w:val="-6"/>
          <w:szCs w:val="32"/>
        </w:rPr>
      </w:pPr>
      <w:bookmarkStart w:id="230" w:name="_Toc119425003"/>
      <w:bookmarkStart w:id="231" w:name="_Toc119502255"/>
      <w:r w:rsidRPr="00D0602F">
        <w:rPr>
          <w:rFonts w:hAnsi="標楷體" w:hint="eastAsia"/>
          <w:spacing w:val="-6"/>
          <w:szCs w:val="32"/>
        </w:rPr>
        <w:t>依據偏遠地區學校教育發展條例，</w:t>
      </w:r>
      <w:r w:rsidR="0031204B" w:rsidRPr="00D0602F">
        <w:rPr>
          <w:rFonts w:hAnsi="標楷體" w:hint="eastAsia"/>
          <w:spacing w:val="-6"/>
          <w:szCs w:val="32"/>
        </w:rPr>
        <w:t>偏遠地區學校之組織、人事及運作得為特別處理，行政組織依需要彈性設置</w:t>
      </w:r>
      <w:r w:rsidR="002A2A39" w:rsidRPr="00D0602F">
        <w:rPr>
          <w:rFonts w:hAnsi="標楷體" w:hint="eastAsia"/>
          <w:spacing w:val="-6"/>
          <w:szCs w:val="32"/>
        </w:rPr>
        <w:t>、行政流程應予簡化</w:t>
      </w:r>
      <w:r w:rsidR="0031204B" w:rsidRPr="00D0602F">
        <w:rPr>
          <w:rFonts w:hAnsi="標楷體" w:hint="eastAsia"/>
          <w:spacing w:val="-6"/>
          <w:szCs w:val="32"/>
        </w:rPr>
        <w:t>(該條例第10條</w:t>
      </w:r>
      <w:r w:rsidR="002A2A39" w:rsidRPr="00D0602F">
        <w:rPr>
          <w:rFonts w:hAnsi="標楷體" w:hint="eastAsia"/>
          <w:spacing w:val="-6"/>
          <w:szCs w:val="32"/>
        </w:rPr>
        <w:t>、第14條</w:t>
      </w:r>
      <w:r w:rsidR="0031204B" w:rsidRPr="00D0602F">
        <w:rPr>
          <w:rFonts w:hAnsi="標楷體" w:hint="eastAsia"/>
          <w:spacing w:val="-6"/>
          <w:szCs w:val="32"/>
        </w:rPr>
        <w:t>參</w:t>
      </w:r>
      <w:r w:rsidR="0031204B" w:rsidRPr="00D0602F">
        <w:rPr>
          <w:rFonts w:hAnsi="標楷體" w:hint="eastAsia"/>
          <w:spacing w:val="-6"/>
          <w:szCs w:val="32"/>
        </w:rPr>
        <w:lastRenderedPageBreak/>
        <w:t>照)；</w:t>
      </w:r>
      <w:r w:rsidR="002A2A39" w:rsidRPr="00D0602F">
        <w:rPr>
          <w:rFonts w:hAnsi="標楷體" w:hint="eastAsia"/>
          <w:spacing w:val="-6"/>
          <w:szCs w:val="32"/>
        </w:rPr>
        <w:t>主管機關應建設學校數位、藝文、體育、圖書及其他基礎設施、提供教職員工生住宿設施</w:t>
      </w:r>
      <w:r w:rsidR="00BF5D58" w:rsidRPr="00D0602F">
        <w:rPr>
          <w:rFonts w:hAnsi="標楷體" w:hint="eastAsia"/>
          <w:spacing w:val="-6"/>
          <w:szCs w:val="32"/>
        </w:rPr>
        <w:t>、評估辦理學生就學所需交通、住宿或寄宿事宜</w:t>
      </w:r>
      <w:r w:rsidR="002A2A39" w:rsidRPr="00D0602F">
        <w:rPr>
          <w:rFonts w:hAnsi="標楷體" w:hint="eastAsia"/>
          <w:spacing w:val="-6"/>
          <w:szCs w:val="32"/>
        </w:rPr>
        <w:t>(該條例第9條、第1</w:t>
      </w:r>
      <w:r w:rsidR="00BF5D58" w:rsidRPr="00D0602F">
        <w:rPr>
          <w:rFonts w:hAnsi="標楷體" w:hint="eastAsia"/>
          <w:spacing w:val="-6"/>
          <w:szCs w:val="32"/>
        </w:rPr>
        <w:t>2</w:t>
      </w:r>
      <w:r w:rsidR="002A2A39" w:rsidRPr="00D0602F">
        <w:rPr>
          <w:rFonts w:hAnsi="標楷體" w:hint="eastAsia"/>
          <w:spacing w:val="-6"/>
          <w:szCs w:val="32"/>
        </w:rPr>
        <w:t>條參照)</w:t>
      </w:r>
      <w:r w:rsidR="00BF5D58" w:rsidRPr="00D0602F">
        <w:rPr>
          <w:rFonts w:hAnsi="標楷體" w:hint="eastAsia"/>
          <w:spacing w:val="-6"/>
          <w:szCs w:val="32"/>
        </w:rPr>
        <w:t>；主管機關應加強規劃、辦理並就近提供偏遠地區學校教職員所需之專業發展、偏遠地區學校提供住宿設施，供教職員工生住宿者，得減、免收宿舍管理費、使用費、租金(該條例第15條、第18條參照)；</w:t>
      </w:r>
      <w:r w:rsidR="00532FD5" w:rsidRPr="00D0602F">
        <w:rPr>
          <w:rFonts w:hAnsi="標楷體" w:hint="eastAsia"/>
          <w:spacing w:val="-6"/>
          <w:szCs w:val="32"/>
        </w:rPr>
        <w:t>偏遠地區學校教師應實際服務六年以上，始得提出申請介聘至非偏遠地區學校服務(該條例第5條參照)。揆諸該條例全文，針對偏遠地區學校之行政組織、設備設施、教師協助與激勵方式、教師穩定機制等各面向，均已納入規範。</w:t>
      </w:r>
      <w:bookmarkEnd w:id="230"/>
      <w:bookmarkEnd w:id="231"/>
    </w:p>
    <w:p w:rsidR="00B90EBE" w:rsidRPr="00D0602F" w:rsidRDefault="00D04908" w:rsidP="00043D57">
      <w:pPr>
        <w:pStyle w:val="3"/>
        <w:rPr>
          <w:rFonts w:hAnsi="標楷體"/>
          <w:spacing w:val="-6"/>
          <w:szCs w:val="32"/>
        </w:rPr>
      </w:pPr>
      <w:bookmarkStart w:id="232" w:name="_Toc119502256"/>
      <w:r w:rsidRPr="00D0602F">
        <w:rPr>
          <w:rFonts w:hAnsi="標楷體" w:hint="eastAsia"/>
          <w:spacing w:val="-6"/>
          <w:szCs w:val="32"/>
        </w:rPr>
        <w:t>又據監察院</w:t>
      </w:r>
      <w:r w:rsidRPr="00D0602F">
        <w:rPr>
          <w:rFonts w:hAnsi="標楷體"/>
          <w:spacing w:val="-6"/>
          <w:szCs w:val="32"/>
        </w:rPr>
        <w:t>105教調0003</w:t>
      </w:r>
      <w:r w:rsidRPr="00D0602F">
        <w:rPr>
          <w:rFonts w:hAnsi="標楷體" w:hint="eastAsia"/>
          <w:spacing w:val="-6"/>
          <w:szCs w:val="32"/>
        </w:rPr>
        <w:t>號調查報告內容顯示，105年</w:t>
      </w:r>
      <w:r w:rsidR="00A10623" w:rsidRPr="00D0602F">
        <w:rPr>
          <w:rFonts w:hAnsi="標楷體" w:hint="eastAsia"/>
          <w:spacing w:val="-6"/>
          <w:szCs w:val="32"/>
        </w:rPr>
        <w:t>監察院</w:t>
      </w:r>
      <w:r w:rsidRPr="00D0602F">
        <w:rPr>
          <w:rFonts w:hint="eastAsia"/>
        </w:rPr>
        <w:t>實地履勘偏遠地區學校教師宿舍</w:t>
      </w:r>
      <w:r w:rsidRPr="00D0602F">
        <w:rPr>
          <w:rStyle w:val="aff3"/>
        </w:rPr>
        <w:footnoteReference w:id="25"/>
      </w:r>
      <w:r w:rsidRPr="00D0602F">
        <w:rPr>
          <w:rFonts w:hint="eastAsia"/>
        </w:rPr>
        <w:t>，均發現住宿空間狹小、老舊、住宿條件不佳</w:t>
      </w:r>
      <w:r w:rsidR="00A10623" w:rsidRPr="00D0602F">
        <w:rPr>
          <w:rFonts w:hint="eastAsia"/>
        </w:rPr>
        <w:t>情形，且受訪學校校長憂心指出：「</w:t>
      </w:r>
      <w:r w:rsidRPr="00D0602F">
        <w:rPr>
          <w:rFonts w:hint="eastAsia"/>
        </w:rPr>
        <w:t>多數學校宿舍有違章建築問題，學校的老舊危險宿舍，光是拆除便是一筆可觀費用，欲改善教師住宿品質，復加艱困</w:t>
      </w:r>
      <w:r w:rsidR="00A10623" w:rsidRPr="00D0602F">
        <w:rPr>
          <w:rFonts w:hint="eastAsia"/>
        </w:rPr>
        <w:t>」</w:t>
      </w:r>
      <w:r w:rsidRPr="00D0602F">
        <w:rPr>
          <w:rFonts w:hint="eastAsia"/>
        </w:rPr>
        <w:t>等</w:t>
      </w:r>
      <w:r w:rsidR="00A10623" w:rsidRPr="00D0602F">
        <w:rPr>
          <w:rFonts w:hint="eastAsia"/>
        </w:rPr>
        <w:t>情，</w:t>
      </w:r>
      <w:r w:rsidR="007922E4" w:rsidRPr="00D0602F">
        <w:rPr>
          <w:rFonts w:hint="eastAsia"/>
        </w:rPr>
        <w:t>因此</w:t>
      </w:r>
      <w:r w:rsidR="00A10623" w:rsidRPr="00D0602F">
        <w:rPr>
          <w:rFonts w:hint="eastAsia"/>
        </w:rPr>
        <w:t>105年教育部訂定相關要點</w:t>
      </w:r>
      <w:r w:rsidR="00A10623" w:rsidRPr="00D0602F">
        <w:rPr>
          <w:rStyle w:val="aff3"/>
        </w:rPr>
        <w:footnoteReference w:id="26"/>
      </w:r>
      <w:r w:rsidR="00A10623" w:rsidRPr="00D0602F">
        <w:rPr>
          <w:rFonts w:hint="eastAsia"/>
        </w:rPr>
        <w:t>，</w:t>
      </w:r>
      <w:r w:rsidR="00A10623" w:rsidRPr="00D0602F">
        <w:rPr>
          <w:rFonts w:hint="eastAsia"/>
          <w:spacing w:val="-12"/>
        </w:rPr>
        <w:t>依急迫程度補助辦理偏遠地區學校宿舍新建、整建、修繕與設備改善作業</w:t>
      </w:r>
      <w:r w:rsidRPr="00D0602F">
        <w:rPr>
          <w:rFonts w:hAnsi="標楷體" w:hint="eastAsia"/>
          <w:spacing w:val="-6"/>
          <w:szCs w:val="32"/>
        </w:rPr>
        <w:t>。</w:t>
      </w:r>
      <w:r w:rsidR="00A10623" w:rsidRPr="00D0602F">
        <w:rPr>
          <w:rFonts w:hAnsi="標楷體" w:hint="eastAsia"/>
          <w:kern w:val="0"/>
          <w:szCs w:val="52"/>
        </w:rPr>
        <w:t>本案此次履勘臺東縣所屬學校，受訪教師對於住宿空間尚無太多負面意見，也據多校校長說明，不少學校宿舍工程陸續進行中，可見</w:t>
      </w:r>
      <w:r w:rsidR="00B90EBE" w:rsidRPr="00D0602F">
        <w:rPr>
          <w:rFonts w:hAnsi="標楷體" w:hint="eastAsia"/>
          <w:kern w:val="0"/>
          <w:szCs w:val="52"/>
        </w:rPr>
        <w:t>偏</w:t>
      </w:r>
      <w:r w:rsidR="00A10623" w:rsidRPr="00D0602F">
        <w:rPr>
          <w:rFonts w:hAnsi="標楷體" w:hint="eastAsia"/>
          <w:kern w:val="0"/>
          <w:szCs w:val="52"/>
        </w:rPr>
        <w:t>遠地區學校教育發展</w:t>
      </w:r>
      <w:r w:rsidR="00B90EBE" w:rsidRPr="00D0602F">
        <w:rPr>
          <w:rFonts w:hAnsi="標楷體" w:hint="eastAsia"/>
          <w:kern w:val="0"/>
          <w:szCs w:val="52"/>
        </w:rPr>
        <w:t>條例施行</w:t>
      </w:r>
      <w:r w:rsidR="00A10623" w:rsidRPr="00D0602F">
        <w:rPr>
          <w:rFonts w:hAnsi="標楷體" w:hint="eastAsia"/>
          <w:kern w:val="0"/>
          <w:szCs w:val="52"/>
        </w:rPr>
        <w:t>迄今</w:t>
      </w:r>
      <w:r w:rsidR="00B90EBE" w:rsidRPr="00D0602F">
        <w:rPr>
          <w:rFonts w:hAnsi="標楷體" w:hint="eastAsia"/>
          <w:kern w:val="0"/>
          <w:szCs w:val="52"/>
        </w:rPr>
        <w:t>，教育部</w:t>
      </w:r>
      <w:r w:rsidR="00A10623" w:rsidRPr="00D0602F">
        <w:rPr>
          <w:rFonts w:hAnsi="標楷體" w:hint="eastAsia"/>
          <w:kern w:val="0"/>
          <w:szCs w:val="52"/>
        </w:rPr>
        <w:t>與臺東縣政府</w:t>
      </w:r>
      <w:r w:rsidR="00B90EBE" w:rsidRPr="00D0602F">
        <w:rPr>
          <w:rFonts w:hAnsi="標楷體" w:hint="eastAsia"/>
          <w:kern w:val="0"/>
          <w:szCs w:val="52"/>
        </w:rPr>
        <w:t>投入經費協助改善偏遠地區學校宿舍，</w:t>
      </w:r>
      <w:r w:rsidR="00A10623" w:rsidRPr="00D0602F">
        <w:rPr>
          <w:rFonts w:hAnsi="標楷體" w:hint="eastAsia"/>
          <w:kern w:val="0"/>
          <w:szCs w:val="52"/>
        </w:rPr>
        <w:t>已見成效</w:t>
      </w:r>
      <w:r w:rsidR="00B90EBE" w:rsidRPr="00D0602F">
        <w:rPr>
          <w:rFonts w:hAnsi="標楷體" w:hint="eastAsia"/>
          <w:kern w:val="0"/>
          <w:szCs w:val="52"/>
        </w:rPr>
        <w:t>，應予肯定。</w:t>
      </w:r>
      <w:bookmarkEnd w:id="232"/>
    </w:p>
    <w:p w:rsidR="00532FD5" w:rsidRPr="00D0602F" w:rsidRDefault="00532FD5" w:rsidP="00043D57">
      <w:pPr>
        <w:pStyle w:val="3"/>
        <w:rPr>
          <w:rFonts w:hAnsi="標楷體"/>
          <w:spacing w:val="-6"/>
          <w:szCs w:val="32"/>
        </w:rPr>
      </w:pPr>
      <w:bookmarkStart w:id="233" w:name="_Toc119425004"/>
      <w:bookmarkStart w:id="234" w:name="_Toc119502257"/>
      <w:r w:rsidRPr="00D0602F">
        <w:rPr>
          <w:rFonts w:hAnsi="標楷體" w:hint="eastAsia"/>
          <w:b/>
          <w:kern w:val="0"/>
          <w:szCs w:val="52"/>
        </w:rPr>
        <w:t>惟於本案調查中發現，偏遠地區教育事務下授至地</w:t>
      </w:r>
      <w:r w:rsidRPr="00D0602F">
        <w:rPr>
          <w:rFonts w:hAnsi="標楷體" w:hint="eastAsia"/>
          <w:b/>
          <w:kern w:val="0"/>
          <w:szCs w:val="52"/>
        </w:rPr>
        <w:lastRenderedPageBreak/>
        <w:t>方政府與學校執行時，猶有部分事項尚未能因應修正自治規則、發展有效的輔助工</w:t>
      </w:r>
      <w:r w:rsidR="006F0E33" w:rsidRPr="00D0602F">
        <w:rPr>
          <w:rFonts w:hAnsi="標楷體" w:hint="eastAsia"/>
          <w:b/>
          <w:kern w:val="0"/>
          <w:szCs w:val="52"/>
        </w:rPr>
        <w:t>具</w:t>
      </w:r>
      <w:r w:rsidRPr="00D0602F">
        <w:rPr>
          <w:rFonts w:hAnsi="標楷體" w:hint="eastAsia"/>
          <w:b/>
          <w:kern w:val="0"/>
          <w:szCs w:val="52"/>
        </w:rPr>
        <w:t>，實美中不足。茲</w:t>
      </w:r>
      <w:r w:rsidR="00A73369" w:rsidRPr="00D0602F">
        <w:rPr>
          <w:rFonts w:hAnsi="標楷體" w:hint="eastAsia"/>
          <w:b/>
          <w:kern w:val="0"/>
          <w:szCs w:val="52"/>
        </w:rPr>
        <w:t>略</w:t>
      </w:r>
      <w:r w:rsidRPr="00D0602F">
        <w:rPr>
          <w:rFonts w:hAnsi="標楷體" w:hint="eastAsia"/>
          <w:b/>
          <w:kern w:val="0"/>
          <w:szCs w:val="52"/>
        </w:rPr>
        <w:t>述本案</w:t>
      </w:r>
      <w:r w:rsidR="00A73369" w:rsidRPr="00D0602F">
        <w:rPr>
          <w:rFonts w:hAnsi="標楷體" w:hint="eastAsia"/>
          <w:b/>
          <w:kern w:val="0"/>
          <w:szCs w:val="52"/>
        </w:rPr>
        <w:t>查知相關情事如次</w:t>
      </w:r>
      <w:r w:rsidRPr="00D0602F">
        <w:rPr>
          <w:rFonts w:hAnsi="標楷體" w:hint="eastAsia"/>
          <w:b/>
          <w:kern w:val="0"/>
          <w:szCs w:val="52"/>
        </w:rPr>
        <w:t>：</w:t>
      </w:r>
      <w:bookmarkEnd w:id="233"/>
      <w:bookmarkEnd w:id="234"/>
    </w:p>
    <w:p w:rsidR="00D364ED" w:rsidRPr="00D0602F" w:rsidRDefault="000E1FFD" w:rsidP="00D364ED">
      <w:pPr>
        <w:pStyle w:val="4"/>
        <w:ind w:left="1701"/>
        <w:rPr>
          <w:rFonts w:hAnsi="標楷體"/>
          <w:szCs w:val="32"/>
        </w:rPr>
      </w:pPr>
      <w:r w:rsidRPr="00D0602F">
        <w:rPr>
          <w:rFonts w:hAnsi="標楷體" w:hint="eastAsia"/>
          <w:spacing w:val="-6"/>
          <w:szCs w:val="32"/>
        </w:rPr>
        <w:t>本案履勘臺東縣偏遠地區學校，教師反映</w:t>
      </w:r>
      <w:r w:rsidR="00D364ED" w:rsidRPr="00D0602F">
        <w:rPr>
          <w:rFonts w:hAnsi="標楷體" w:hint="eastAsia"/>
          <w:spacing w:val="-6"/>
          <w:szCs w:val="32"/>
        </w:rPr>
        <w:t>「學校規模小的關係，僅有兩組長，故人人都有行政工作，只是並非人人都有行政加給。沒有出納組編制，出納工作由教師兼任，但教師實無相關訓練，都有出錯認賠的情況。但出納這一類的事務性工作，不會因寒暑假中斷，故派到出納工作者，在無行政加給的狀況下，寒暑假算是義務服務。」、「初任教師，教甄分發來到此校，一到任便擔任教導主任；教學科目為自然、藝文，因為接行政工作所以教學時數很少，感覺跟大學受的訓練不一。」等。而臺東縣政府回應指出，該縣</w:t>
      </w:r>
      <w:r w:rsidR="00D364ED" w:rsidRPr="00D0602F">
        <w:rPr>
          <w:rFonts w:hAnsi="標楷體" w:hint="eastAsia"/>
          <w:bCs/>
          <w:spacing w:val="-6"/>
          <w:szCs w:val="32"/>
        </w:rPr>
        <w:t>所屬學校處室組別員額編制係依「臺東縣政府所屬國民中小學處室組別員額編制作業要點」規定核定處室組別數，</w:t>
      </w:r>
      <w:r w:rsidR="007922E4" w:rsidRPr="00D0602F">
        <w:rPr>
          <w:rFonts w:hAnsi="標楷體" w:hint="eastAsia"/>
          <w:bCs/>
          <w:spacing w:val="-6"/>
          <w:szCs w:val="32"/>
        </w:rPr>
        <w:t>這項</w:t>
      </w:r>
      <w:r w:rsidR="00D364ED" w:rsidRPr="00D0602F">
        <w:rPr>
          <w:rFonts w:hAnsi="標楷體" w:hint="eastAsia"/>
          <w:bCs/>
          <w:spacing w:val="-6"/>
          <w:szCs w:val="32"/>
        </w:rPr>
        <w:t>要點所訂處室組別員額組織，係評估本縣學校行政工作內容後訂定，無再另為偏遠地區學校訂定處室組別員額編制標準之需要</w:t>
      </w:r>
      <w:r w:rsidR="00A2619C" w:rsidRPr="00D0602F">
        <w:rPr>
          <w:rFonts w:hAnsi="標楷體" w:hint="eastAsia"/>
          <w:bCs/>
          <w:spacing w:val="-6"/>
          <w:szCs w:val="32"/>
        </w:rPr>
        <w:t>；</w:t>
      </w:r>
      <w:r w:rsidR="00D364ED" w:rsidRPr="00D0602F">
        <w:rPr>
          <w:rFonts w:hAnsi="標楷體" w:hint="eastAsia"/>
          <w:bCs/>
          <w:spacing w:val="-6"/>
          <w:szCs w:val="32"/>
        </w:rPr>
        <w:t>又提及</w:t>
      </w:r>
      <w:r w:rsidR="00A2619C" w:rsidRPr="00D0602F">
        <w:rPr>
          <w:rFonts w:hAnsi="標楷體" w:hint="eastAsia"/>
          <w:bCs/>
          <w:spacing w:val="-6"/>
          <w:szCs w:val="32"/>
        </w:rPr>
        <w:t>：</w:t>
      </w:r>
      <w:r w:rsidR="00D364ED" w:rsidRPr="00D0602F">
        <w:rPr>
          <w:rFonts w:hAnsi="標楷體" w:hint="eastAsia"/>
          <w:bCs/>
          <w:spacing w:val="-6"/>
          <w:szCs w:val="32"/>
        </w:rPr>
        <w:t>職員員額編制要點則依據教育部「國民小學與國民中學班級編制及教職員員額編制準則」訂定，並無針對偏遠地區學校之職員編制擬具差異性規範等語。</w:t>
      </w:r>
      <w:r w:rsidR="00FC14D1" w:rsidRPr="00D0602F">
        <w:rPr>
          <w:rFonts w:hint="eastAsia"/>
        </w:rPr>
        <w:t>臺東縣教育處林</w:t>
      </w:r>
      <w:r w:rsidR="007922E4" w:rsidRPr="00D0602F">
        <w:rPr>
          <w:rFonts w:hint="eastAsia"/>
        </w:rPr>
        <w:t>政宏</w:t>
      </w:r>
      <w:r w:rsidR="00FC14D1" w:rsidRPr="00D0602F">
        <w:rPr>
          <w:rFonts w:hint="eastAsia"/>
        </w:rPr>
        <w:t>處長</w:t>
      </w:r>
      <w:r w:rsidR="007922E4" w:rsidRPr="00D0602F">
        <w:rPr>
          <w:rFonts w:hint="eastAsia"/>
        </w:rPr>
        <w:t>則</w:t>
      </w:r>
      <w:r w:rsidR="006F0E33" w:rsidRPr="00D0602F">
        <w:rPr>
          <w:rFonts w:hint="eastAsia"/>
        </w:rPr>
        <w:t>表示</w:t>
      </w:r>
      <w:r w:rsidR="00FC14D1" w:rsidRPr="00D0602F">
        <w:rPr>
          <w:rFonts w:hint="eastAsia"/>
        </w:rPr>
        <w:t>：「組織部分，因學生數少，要做的事情也沒那麼多了，現在考慮的是國中國小合併這樣的方向，也許下一學年度起會做試辦。」究偏遠地區學校教育發展條例所定「偏遠地區學校</w:t>
      </w:r>
      <w:r w:rsidR="00FC14D1" w:rsidRPr="00D0602F">
        <w:rPr>
          <w:rFonts w:hAnsi="標楷體" w:hint="eastAsia"/>
          <w:spacing w:val="-6"/>
          <w:szCs w:val="32"/>
        </w:rPr>
        <w:t>行政組織依需要彈性設置、行政流程應予簡</w:t>
      </w:r>
      <w:r w:rsidR="00FC14D1" w:rsidRPr="00D0602F">
        <w:rPr>
          <w:rFonts w:hAnsi="標楷體" w:hint="eastAsia"/>
          <w:szCs w:val="32"/>
        </w:rPr>
        <w:t>化」一事，</w:t>
      </w:r>
      <w:r w:rsidR="00642FC0" w:rsidRPr="00D0602F">
        <w:rPr>
          <w:rFonts w:hAnsi="標楷體" w:hint="eastAsia"/>
          <w:szCs w:val="32"/>
        </w:rPr>
        <w:t>立法</w:t>
      </w:r>
      <w:r w:rsidR="007E275F" w:rsidRPr="00D0602F">
        <w:rPr>
          <w:rFonts w:hAnsi="標楷體" w:hint="eastAsia"/>
          <w:szCs w:val="32"/>
        </w:rPr>
        <w:t>施行迄今是否有所</w:t>
      </w:r>
      <w:r w:rsidR="00642FC0" w:rsidRPr="00D0602F">
        <w:rPr>
          <w:rFonts w:hAnsi="標楷體" w:hint="eastAsia"/>
          <w:szCs w:val="32"/>
        </w:rPr>
        <w:t>改變？</w:t>
      </w:r>
      <w:r w:rsidR="00FC14D1" w:rsidRPr="00D0602F">
        <w:rPr>
          <w:rFonts w:hAnsi="標楷體" w:hint="eastAsia"/>
          <w:szCs w:val="32"/>
        </w:rPr>
        <w:t>現狀是否</w:t>
      </w:r>
      <w:r w:rsidR="00A2619C" w:rsidRPr="00D0602F">
        <w:rPr>
          <w:rFonts w:hAnsi="標楷體" w:hint="eastAsia"/>
          <w:szCs w:val="32"/>
        </w:rPr>
        <w:t>已盡理想</w:t>
      </w:r>
      <w:r w:rsidR="00642FC0" w:rsidRPr="00D0602F">
        <w:rPr>
          <w:rFonts w:hAnsi="標楷體" w:hint="eastAsia"/>
          <w:szCs w:val="32"/>
        </w:rPr>
        <w:t>？有待商榷</w:t>
      </w:r>
      <w:r w:rsidR="00A2619C" w:rsidRPr="00D0602F">
        <w:rPr>
          <w:rFonts w:hAnsi="標楷體" w:hint="eastAsia"/>
          <w:szCs w:val="32"/>
        </w:rPr>
        <w:t>。</w:t>
      </w:r>
    </w:p>
    <w:p w:rsidR="00A2619C" w:rsidRPr="00D0602F" w:rsidRDefault="00B4086E" w:rsidP="00532FD5">
      <w:pPr>
        <w:pStyle w:val="4"/>
        <w:ind w:left="1701"/>
        <w:rPr>
          <w:rFonts w:hAnsi="標楷體"/>
          <w:spacing w:val="-6"/>
          <w:szCs w:val="32"/>
        </w:rPr>
      </w:pPr>
      <w:r w:rsidRPr="00D0602F">
        <w:rPr>
          <w:rFonts w:hAnsi="標楷體" w:hint="eastAsia"/>
          <w:szCs w:val="32"/>
        </w:rPr>
        <w:lastRenderedPageBreak/>
        <w:t>監察院</w:t>
      </w:r>
      <w:r w:rsidR="005B27C6" w:rsidRPr="00D0602F">
        <w:rPr>
          <w:rFonts w:hAnsi="標楷體"/>
          <w:szCs w:val="32"/>
        </w:rPr>
        <w:t>111教調0003</w:t>
      </w:r>
      <w:r w:rsidR="005B27C6" w:rsidRPr="00D0602F">
        <w:rPr>
          <w:rFonts w:hAnsi="標楷體" w:hint="eastAsia"/>
          <w:szCs w:val="32"/>
        </w:rPr>
        <w:t>號調查報告</w:t>
      </w:r>
      <w:r w:rsidR="005B27C6" w:rsidRPr="00D0602F">
        <w:rPr>
          <w:rFonts w:hAnsi="標楷體"/>
          <w:szCs w:val="32"/>
          <w:vertAlign w:val="superscript"/>
        </w:rPr>
        <w:footnoteReference w:id="27"/>
      </w:r>
      <w:r w:rsidR="005B27C6" w:rsidRPr="00D0602F">
        <w:rPr>
          <w:rFonts w:hAnsi="標楷體" w:hint="eastAsia"/>
          <w:szCs w:val="32"/>
        </w:rPr>
        <w:t>指出</w:t>
      </w:r>
      <w:r w:rsidR="005B27C6" w:rsidRPr="00D0602F">
        <w:rPr>
          <w:rFonts w:ascii="Arial" w:cs="Arial" w:hint="eastAsia"/>
        </w:rPr>
        <w:t>，</w:t>
      </w:r>
      <w:r w:rsidR="005B27C6" w:rsidRPr="00D0602F">
        <w:rPr>
          <w:rFonts w:hAnsi="標楷體" w:hint="eastAsia"/>
        </w:rPr>
        <w:t>偏鄉學校部分學生家中無遠距教學設備或設備不足，導致C</w:t>
      </w:r>
      <w:r w:rsidR="005B27C6" w:rsidRPr="00D0602F">
        <w:rPr>
          <w:rFonts w:hAnsi="標楷體"/>
        </w:rPr>
        <w:t>OVID-19</w:t>
      </w:r>
      <w:r w:rsidR="005B27C6" w:rsidRPr="00D0602F">
        <w:rPr>
          <w:rFonts w:hAnsi="標楷體" w:hint="eastAsia"/>
        </w:rPr>
        <w:t>三級警戒實施遠距教學時期，無法正常上課之窘境，且查</w:t>
      </w:r>
      <w:r w:rsidR="005B27C6" w:rsidRPr="00D0602F">
        <w:rPr>
          <w:rFonts w:hAnsi="標楷體"/>
          <w:szCs w:val="32"/>
        </w:rPr>
        <w:t>臺東縣無載具</w:t>
      </w:r>
      <w:r w:rsidR="005B27C6" w:rsidRPr="00D0602F">
        <w:rPr>
          <w:rFonts w:hAnsi="標楷體" w:hint="eastAsia"/>
          <w:szCs w:val="32"/>
        </w:rPr>
        <w:t>4</w:t>
      </w:r>
      <w:r w:rsidR="005B27C6" w:rsidRPr="00D0602F">
        <w:rPr>
          <w:rFonts w:hAnsi="標楷體"/>
          <w:szCs w:val="32"/>
        </w:rPr>
        <w:t>1%、無網路</w:t>
      </w:r>
      <w:r w:rsidR="005B27C6" w:rsidRPr="00D0602F">
        <w:rPr>
          <w:rFonts w:hAnsi="標楷體" w:hint="eastAsia"/>
          <w:szCs w:val="32"/>
        </w:rPr>
        <w:t>2</w:t>
      </w:r>
      <w:r w:rsidR="005B27C6" w:rsidRPr="00D0602F">
        <w:rPr>
          <w:rFonts w:hAnsi="標楷體"/>
          <w:szCs w:val="32"/>
        </w:rPr>
        <w:t>8%比率居全國之冠</w:t>
      </w:r>
      <w:r w:rsidR="005B27C6" w:rsidRPr="00D0602F">
        <w:rPr>
          <w:rFonts w:hAnsi="標楷體" w:hint="eastAsia"/>
          <w:szCs w:val="32"/>
        </w:rPr>
        <w:t>，</w:t>
      </w:r>
      <w:r w:rsidR="005B27C6" w:rsidRPr="00D0602F">
        <w:rPr>
          <w:rStyle w:val="40"/>
          <w:rFonts w:hAnsi="標楷體" w:hint="eastAsia"/>
        </w:rPr>
        <w:t>偏鄉地區學校學生家中無載具及網路之比率明顯高於全縣或全都之學校，</w:t>
      </w:r>
      <w:r w:rsidR="00AC6940" w:rsidRPr="00D0602F">
        <w:rPr>
          <w:rStyle w:val="40"/>
          <w:rFonts w:hAnsi="標楷體" w:hint="eastAsia"/>
        </w:rPr>
        <w:t>足見</w:t>
      </w:r>
      <w:r w:rsidR="005B27C6" w:rsidRPr="00D0602F">
        <w:rPr>
          <w:rFonts w:hAnsi="標楷體" w:hint="eastAsia"/>
        </w:rPr>
        <w:t>數位落差長期存在於偏鄉地區，並造成學生線上中輟等情。又，本案</w:t>
      </w:r>
      <w:r w:rsidR="007E275F" w:rsidRPr="00D0602F">
        <w:rPr>
          <w:rFonts w:hAnsi="標楷體" w:hint="eastAsia"/>
        </w:rPr>
        <w:t>調查時</w:t>
      </w:r>
      <w:r w:rsidR="005B27C6" w:rsidRPr="00D0602F">
        <w:rPr>
          <w:rFonts w:hAnsi="標楷體" w:hint="eastAsia"/>
        </w:rPr>
        <w:t>同樣歷經</w:t>
      </w:r>
      <w:r w:rsidR="00203414" w:rsidRPr="00D0602F">
        <w:rPr>
          <w:rFonts w:hAnsi="標楷體" w:hint="eastAsia"/>
          <w:szCs w:val="32"/>
        </w:rPr>
        <w:t>國內新冠肺炎疫情</w:t>
      </w:r>
      <w:r w:rsidR="00375395" w:rsidRPr="00D0602F">
        <w:rPr>
          <w:rFonts w:hAnsi="標楷體" w:hint="eastAsia"/>
          <w:szCs w:val="32"/>
        </w:rPr>
        <w:t>管制期間</w:t>
      </w:r>
      <w:r w:rsidR="00203414" w:rsidRPr="00D0602F">
        <w:rPr>
          <w:rFonts w:hAnsi="標楷體" w:hint="eastAsia"/>
          <w:szCs w:val="32"/>
        </w:rPr>
        <w:t>，</w:t>
      </w:r>
      <w:r w:rsidR="00375395" w:rsidRPr="00D0602F">
        <w:rPr>
          <w:rFonts w:hAnsi="標楷體" w:hint="eastAsia"/>
          <w:szCs w:val="32"/>
        </w:rPr>
        <w:t>今(111)年5月</w:t>
      </w:r>
      <w:r w:rsidR="005B27C6" w:rsidRPr="00D0602F">
        <w:rPr>
          <w:rFonts w:hAnsi="標楷體" w:hint="eastAsia"/>
          <w:szCs w:val="32"/>
        </w:rPr>
        <w:t>仍</w:t>
      </w:r>
      <w:r w:rsidR="00203414" w:rsidRPr="00D0602F">
        <w:rPr>
          <w:rFonts w:hAnsi="標楷體" w:hint="eastAsia"/>
          <w:szCs w:val="32"/>
        </w:rPr>
        <w:t>有報載</w:t>
      </w:r>
      <w:r w:rsidR="00D65C0B" w:rsidRPr="00D0602F">
        <w:rPr>
          <w:rStyle w:val="aff3"/>
          <w:rFonts w:hAnsi="標楷體"/>
          <w:szCs w:val="32"/>
        </w:rPr>
        <w:footnoteReference w:id="28"/>
      </w:r>
      <w:r w:rsidR="00203414" w:rsidRPr="00D0602F">
        <w:rPr>
          <w:rFonts w:hAnsi="標楷體" w:hint="eastAsia"/>
          <w:szCs w:val="32"/>
        </w:rPr>
        <w:t>，蘭嶼鄉學生因為網路訊號差，</w:t>
      </w:r>
      <w:r w:rsidR="005B27C6" w:rsidRPr="00D0602F">
        <w:rPr>
          <w:rFonts w:hAnsi="標楷體" w:hint="eastAsia"/>
          <w:szCs w:val="32"/>
        </w:rPr>
        <w:t>竟</w:t>
      </w:r>
      <w:r w:rsidR="00203414" w:rsidRPr="00D0602F">
        <w:rPr>
          <w:rFonts w:hAnsi="標楷體" w:hint="eastAsia"/>
          <w:szCs w:val="32"/>
        </w:rPr>
        <w:t>「蹲坐別人家外、追著訊號上課」，學生想要完整上課很困難等情。</w:t>
      </w:r>
      <w:r w:rsidR="00A2619C" w:rsidRPr="00D0602F">
        <w:rPr>
          <w:rFonts w:hAnsi="標楷體" w:hint="eastAsia"/>
          <w:szCs w:val="32"/>
        </w:rPr>
        <w:t>據</w:t>
      </w:r>
      <w:r w:rsidR="005B27C6" w:rsidRPr="00D0602F">
        <w:rPr>
          <w:rFonts w:hAnsi="標楷體" w:hint="eastAsia"/>
          <w:szCs w:val="32"/>
        </w:rPr>
        <w:t>此</w:t>
      </w:r>
      <w:r w:rsidR="00A2619C" w:rsidRPr="00D0602F">
        <w:rPr>
          <w:rFonts w:hAnsi="標楷體" w:hint="eastAsia"/>
          <w:szCs w:val="32"/>
        </w:rPr>
        <w:t>函詢臺東縣政府表示：「教育部『班班有網路 生生平板案』政策網路環境問題，經調查本縣各國中小後，統計有3所學校申請BYOD及THSD計畫，計畫內也有提供電信費補助，讓學生在家學習也有網路可使用，另除此計畫在家進行數位學習，本府也整備了4G SIM卡網路分享器及載具等設備，以因應學校停課的時候，提供給有需求的學生居家學習使用，讓學習不間斷；另外，對於教師數位增能，縣府也提供教師數位課程設計轉化之能力課程，因應全面網路環境以『提供學生使用載具』的前提進行計畫之規劃。惟本縣地形狹長且有綠島、蘭嶼兩個離島地區，部分地區之訊號品質尚需改善，網路訊號問題非本府可以處理</w:t>
      </w:r>
      <w:r w:rsidR="00A2619C" w:rsidRPr="00D0602F">
        <w:rPr>
          <w:rFonts w:hAnsi="標楷體" w:hint="eastAsia"/>
          <w:szCs w:val="32"/>
        </w:rPr>
        <w:lastRenderedPageBreak/>
        <w:t>之範團，建請相關單位與電信業者協助，以縮矩短偏鄉離島和一般地區差距，共同維護學生受教權。」等語；</w:t>
      </w:r>
      <w:r w:rsidR="00375395" w:rsidRPr="00D0602F">
        <w:rPr>
          <w:rFonts w:hAnsi="標楷體" w:hint="eastAsia"/>
          <w:szCs w:val="32"/>
        </w:rPr>
        <w:t>本案於</w:t>
      </w:r>
      <w:r w:rsidR="005B27C6" w:rsidRPr="00D0602F">
        <w:rPr>
          <w:rFonts w:hAnsi="標楷體" w:hint="eastAsia"/>
          <w:szCs w:val="32"/>
        </w:rPr>
        <w:t>111年9月16日赴</w:t>
      </w:r>
      <w:r w:rsidR="00A2619C" w:rsidRPr="00D0602F">
        <w:rPr>
          <w:rFonts w:hAnsi="標楷體" w:hint="eastAsia"/>
          <w:szCs w:val="32"/>
        </w:rPr>
        <w:t>臺東縣蘭嶼鄉蘭</w:t>
      </w:r>
      <w:r w:rsidR="005B27C6" w:rsidRPr="00D0602F">
        <w:rPr>
          <w:rFonts w:hAnsi="標楷體" w:hint="eastAsia"/>
          <w:szCs w:val="32"/>
        </w:rPr>
        <w:t>嶼</w:t>
      </w:r>
      <w:r w:rsidR="00A2619C" w:rsidRPr="00D0602F">
        <w:rPr>
          <w:rFonts w:hAnsi="標楷體" w:hint="eastAsia"/>
          <w:szCs w:val="32"/>
        </w:rPr>
        <w:t>高中</w:t>
      </w:r>
      <w:r w:rsidR="005B27C6" w:rsidRPr="00D0602F">
        <w:rPr>
          <w:rFonts w:hAnsi="標楷體" w:hint="eastAsia"/>
          <w:szCs w:val="32"/>
        </w:rPr>
        <w:t>，該校</w:t>
      </w:r>
      <w:r w:rsidR="00A2619C" w:rsidRPr="00D0602F">
        <w:rPr>
          <w:rFonts w:hAnsi="標楷體" w:hint="eastAsia"/>
          <w:szCs w:val="32"/>
        </w:rPr>
        <w:t>連</w:t>
      </w:r>
      <w:r w:rsidR="00B7751B" w:rsidRPr="00D0602F">
        <w:rPr>
          <w:rFonts w:hAnsi="標楷體" w:hint="eastAsia"/>
          <w:szCs w:val="32"/>
        </w:rPr>
        <w:t>紋乾</w:t>
      </w:r>
      <w:r w:rsidR="00A2619C" w:rsidRPr="00D0602F">
        <w:rPr>
          <w:rFonts w:hAnsi="標楷體" w:hint="eastAsia"/>
          <w:szCs w:val="32"/>
        </w:rPr>
        <w:t>校長則稱：「網路訊號不佳的情況，主要發生在朗島部落。」</w:t>
      </w:r>
      <w:r w:rsidR="00C172C7" w:rsidRPr="00D0602F">
        <w:rPr>
          <w:rFonts w:hAnsi="標楷體" w:hint="eastAsia"/>
          <w:szCs w:val="32"/>
        </w:rPr>
        <w:t>是以，</w:t>
      </w:r>
      <w:r w:rsidR="00BE4018" w:rsidRPr="00D0602F">
        <w:rPr>
          <w:rFonts w:hAnsi="標楷體" w:hint="eastAsia"/>
          <w:szCs w:val="32"/>
        </w:rPr>
        <w:t>時值</w:t>
      </w:r>
      <w:r w:rsidR="00BE4018" w:rsidRPr="00D0602F">
        <w:rPr>
          <w:rFonts w:hAnsi="標楷體"/>
          <w:szCs w:val="32"/>
        </w:rPr>
        <w:t>教育部「推動中小學數位學習精進方案」</w:t>
      </w:r>
      <w:r w:rsidR="00BE4018" w:rsidRPr="00D0602F">
        <w:rPr>
          <w:rFonts w:hAnsi="標楷體" w:hint="eastAsia"/>
          <w:szCs w:val="32"/>
        </w:rPr>
        <w:t>之際，我國將</w:t>
      </w:r>
      <w:r w:rsidR="00BE4018" w:rsidRPr="00D0602F">
        <w:rPr>
          <w:rFonts w:hAnsi="標楷體"/>
          <w:szCs w:val="32"/>
        </w:rPr>
        <w:t>自111年起連續4年投入總預算達200億元</w:t>
      </w:r>
      <w:bookmarkStart w:id="235" w:name="_Hlk110001733"/>
      <w:r w:rsidR="00BE4018" w:rsidRPr="00D0602F">
        <w:rPr>
          <w:rFonts w:hAnsi="標楷體"/>
          <w:szCs w:val="32"/>
        </w:rPr>
        <w:t>推動「班班有網路 生生用平板」政策</w:t>
      </w:r>
      <w:bookmarkEnd w:id="235"/>
      <w:r w:rsidR="00BE4018" w:rsidRPr="00D0602F">
        <w:rPr>
          <w:rFonts w:hAnsi="標楷體" w:hint="eastAsia"/>
          <w:szCs w:val="32"/>
        </w:rPr>
        <w:t>，應如何避免加劇偏遠地區之數位落差，依據偏遠地區學校教育發展條例規定，</w:t>
      </w:r>
      <w:r w:rsidR="00375395" w:rsidRPr="00D0602F">
        <w:rPr>
          <w:rFonts w:hAnsi="標楷體" w:hint="eastAsia"/>
          <w:szCs w:val="32"/>
        </w:rPr>
        <w:t>對於「</w:t>
      </w:r>
      <w:r w:rsidR="00BE4018" w:rsidRPr="00D0602F">
        <w:rPr>
          <w:rFonts w:hAnsi="標楷體" w:hint="eastAsia"/>
          <w:szCs w:val="32"/>
        </w:rPr>
        <w:t>主管機關應優先建設學校數位基礎建設</w:t>
      </w:r>
      <w:r w:rsidR="00375395" w:rsidRPr="00D0602F">
        <w:rPr>
          <w:rFonts w:hAnsi="標楷體" w:hint="eastAsia"/>
          <w:szCs w:val="32"/>
        </w:rPr>
        <w:t>」</w:t>
      </w:r>
      <w:r w:rsidR="00BE4018" w:rsidRPr="00D0602F">
        <w:rPr>
          <w:rFonts w:hAnsi="標楷體" w:hint="eastAsia"/>
          <w:szCs w:val="32"/>
        </w:rPr>
        <w:t>一節，應予</w:t>
      </w:r>
      <w:r w:rsidR="007E275F" w:rsidRPr="00D0602F">
        <w:rPr>
          <w:rFonts w:hAnsi="標楷體" w:hint="eastAsia"/>
          <w:szCs w:val="32"/>
        </w:rPr>
        <w:t>加強改善</w:t>
      </w:r>
      <w:r w:rsidR="00BE4018" w:rsidRPr="00D0602F">
        <w:rPr>
          <w:rFonts w:hAnsi="標楷體" w:hint="eastAsia"/>
          <w:szCs w:val="32"/>
        </w:rPr>
        <w:t>。</w:t>
      </w:r>
    </w:p>
    <w:p w:rsidR="00273D5A" w:rsidRPr="00D0602F" w:rsidRDefault="008D3311" w:rsidP="00DE0838">
      <w:pPr>
        <w:pStyle w:val="4"/>
        <w:ind w:left="1701"/>
        <w:rPr>
          <w:rFonts w:hAnsi="標楷體"/>
          <w:spacing w:val="-6"/>
          <w:szCs w:val="32"/>
        </w:rPr>
      </w:pPr>
      <w:r w:rsidRPr="00D0602F">
        <w:rPr>
          <w:rFonts w:hint="eastAsia"/>
          <w:bCs/>
        </w:rPr>
        <w:t>偏遠地區學校</w:t>
      </w:r>
      <w:r w:rsidR="008A786A" w:rsidRPr="00D0602F">
        <w:rPr>
          <w:rFonts w:hint="eastAsia"/>
          <w:bCs/>
        </w:rPr>
        <w:t>教育</w:t>
      </w:r>
      <w:r w:rsidRPr="00D0602F">
        <w:rPr>
          <w:rFonts w:hint="eastAsia"/>
          <w:bCs/>
        </w:rPr>
        <w:t>發展</w:t>
      </w:r>
      <w:r w:rsidR="008A786A" w:rsidRPr="00D0602F">
        <w:rPr>
          <w:rFonts w:hint="eastAsia"/>
          <w:bCs/>
        </w:rPr>
        <w:t>條例第18條規定略以，偏遠地區學校提供住宿設施，得減收、免收住宿管理費、使用費、租金。對此，臺東縣政府表示，</w:t>
      </w:r>
      <w:r w:rsidR="008A786A" w:rsidRPr="00D0602F">
        <w:rPr>
          <w:rFonts w:hint="eastAsia"/>
        </w:rPr>
        <w:t>學校宿舍借用均依「臺東縣政府暨所屬機關學校宿舍管理要點」及「全國軍公教待遇支給要點」規定辦理，對於借用宿舍之現職人員，應自薪資中扣除房屋津貼及依宿舍建物構造、使用年限及面積收取宿舍管理費云云。至本案詢問時，臺東縣教育處林</w:t>
      </w:r>
      <w:r w:rsidR="001B1D9D" w:rsidRPr="00D0602F">
        <w:rPr>
          <w:rFonts w:hint="eastAsia"/>
        </w:rPr>
        <w:t>政宏</w:t>
      </w:r>
      <w:r w:rsidR="008A786A" w:rsidRPr="00D0602F">
        <w:rPr>
          <w:rFonts w:hint="eastAsia"/>
        </w:rPr>
        <w:t>處長答：「偏遠地區條例是特別法，位階上應該高於其他法，針對交通費、住宿費用，會再回去與財政單位溝通瞭解。或者，如果教育部可以給函釋，會有助於縣內單位溝通。」</w:t>
      </w:r>
      <w:r w:rsidR="007D1666" w:rsidRPr="00D0602F">
        <w:rPr>
          <w:rFonts w:hint="eastAsia"/>
        </w:rPr>
        <w:t>教育部國教署張科長則回應：「</w:t>
      </w:r>
      <w:r w:rsidR="009A178D" w:rsidRPr="00D0602F">
        <w:rPr>
          <w:rFonts w:hint="eastAsia"/>
        </w:rPr>
        <w:t>條例第18條規定宿舍經費得減收免收部分，去年也已發過文向縣市說明。</w:t>
      </w:r>
      <w:r w:rsidR="007D1666" w:rsidRPr="00D0602F">
        <w:rPr>
          <w:rFonts w:hint="eastAsia"/>
        </w:rPr>
        <w:t>」</w:t>
      </w:r>
      <w:r w:rsidR="00F43137" w:rsidRPr="00D0602F">
        <w:rPr>
          <w:rFonts w:hint="eastAsia"/>
        </w:rPr>
        <w:t>教育部</w:t>
      </w:r>
      <w:r w:rsidR="001B1D9D" w:rsidRPr="00D0602F">
        <w:rPr>
          <w:rFonts w:hint="eastAsia"/>
        </w:rPr>
        <w:t>並</w:t>
      </w:r>
      <w:r w:rsidR="00F43137" w:rsidRPr="00D0602F">
        <w:rPr>
          <w:rFonts w:hint="eastAsia"/>
        </w:rPr>
        <w:t>提供該部國教署</w:t>
      </w:r>
      <w:r w:rsidR="00F43137" w:rsidRPr="00D0602F">
        <w:t>110</w:t>
      </w:r>
      <w:r w:rsidR="00F43137" w:rsidRPr="00D0602F">
        <w:rPr>
          <w:rFonts w:hint="eastAsia"/>
        </w:rPr>
        <w:t>年</w:t>
      </w:r>
      <w:r w:rsidR="00F43137" w:rsidRPr="00D0602F">
        <w:t>12</w:t>
      </w:r>
      <w:r w:rsidR="00F43137" w:rsidRPr="00D0602F">
        <w:rPr>
          <w:rFonts w:hint="eastAsia"/>
        </w:rPr>
        <w:t>月</w:t>
      </w:r>
      <w:r w:rsidR="00F43137" w:rsidRPr="00D0602F">
        <w:t>29</w:t>
      </w:r>
      <w:r w:rsidR="00F43137" w:rsidRPr="00D0602F">
        <w:rPr>
          <w:rFonts w:hint="eastAsia"/>
        </w:rPr>
        <w:t>日重申偏遠地區學校教育發展條例第18條規定之函文</w:t>
      </w:r>
      <w:r w:rsidR="00F43137" w:rsidRPr="00D0602F">
        <w:rPr>
          <w:vertAlign w:val="superscript"/>
        </w:rPr>
        <w:footnoteReference w:id="29"/>
      </w:r>
      <w:r w:rsidR="00F43137" w:rsidRPr="00D0602F">
        <w:rPr>
          <w:rFonts w:hint="eastAsia"/>
        </w:rPr>
        <w:t>到院。</w:t>
      </w:r>
      <w:r w:rsidR="007E275F" w:rsidRPr="00D0602F">
        <w:rPr>
          <w:rFonts w:hint="eastAsia"/>
        </w:rPr>
        <w:t>亦證，偏遠地區學校教育發展條例</w:t>
      </w:r>
      <w:r w:rsidR="007E275F" w:rsidRPr="00D0602F">
        <w:rPr>
          <w:rFonts w:hint="eastAsia"/>
        </w:rPr>
        <w:lastRenderedPageBreak/>
        <w:t>之相關規定，未盡落實。</w:t>
      </w:r>
    </w:p>
    <w:p w:rsidR="00F43137" w:rsidRPr="00D0602F" w:rsidRDefault="00DE0838" w:rsidP="00DE0838">
      <w:pPr>
        <w:pStyle w:val="4"/>
        <w:ind w:left="1701"/>
        <w:rPr>
          <w:rFonts w:hAnsi="標楷體"/>
          <w:spacing w:val="-6"/>
          <w:szCs w:val="32"/>
        </w:rPr>
      </w:pPr>
      <w:r w:rsidRPr="00D0602F">
        <w:rPr>
          <w:rFonts w:hint="eastAsia"/>
          <w:bCs/>
        </w:rPr>
        <w:t>對於偏遠地區學校藝文</w:t>
      </w:r>
      <w:r w:rsidRPr="00D0602F">
        <w:rPr>
          <w:rFonts w:hAnsi="標楷體" w:hint="eastAsia"/>
          <w:spacing w:val="-6"/>
          <w:szCs w:val="32"/>
        </w:rPr>
        <w:t>、體育、圖書及其他基礎設施，主管機關應予優先建設，亦屬</w:t>
      </w:r>
      <w:r w:rsidR="008E6F58" w:rsidRPr="00D0602F">
        <w:rPr>
          <w:rFonts w:hAnsi="標楷體" w:hint="eastAsia"/>
          <w:spacing w:val="-6"/>
          <w:szCs w:val="32"/>
        </w:rPr>
        <w:t>立法已揭示事項。惟本案履勘臺東縣偏遠地區學校後發現，「臺東縣轄區各中小學參加各項競賽經費補助要點」99年迄今未有修正，按此要點規定，臺東縣轄區各中小學參加各項競賽經費補助數額(膳雜費200元/日、住宿費500元/日)似已不符近年物價水準；</w:t>
      </w:r>
      <w:r w:rsidR="0030182F" w:rsidRPr="00D0602F">
        <w:rPr>
          <w:rFonts w:hAnsi="標楷體" w:hint="eastAsia"/>
          <w:spacing w:val="-6"/>
          <w:szCs w:val="32"/>
        </w:rPr>
        <w:t>因此，受訪之偏遠地區學校教師表示：「出去比賽費用補助過少，住宿費一日一人500元、膳食費一人一日200元。在臺北地區，住宿選擇較多，例如膠囊旅館，往往還可以拜託店家，告訴店家政府補助金額就是這麼多了，找得到願意配合的旅館提供便宜住宿，在其他地區，有時真的找不到廉價住宿。」等語。</w:t>
      </w:r>
      <w:r w:rsidR="008E6F58" w:rsidRPr="00D0602F">
        <w:rPr>
          <w:rFonts w:hAnsi="標楷體" w:hint="eastAsia"/>
          <w:spacing w:val="-6"/>
          <w:szCs w:val="32"/>
        </w:rPr>
        <w:t>又，此要點除第4點(補助標準)第4款針對縣內比賽有補助距離競賽地點40公里以上之學校交通費與住宿費外，似無「偏遠地區學校」概念與特別規定。</w:t>
      </w:r>
      <w:r w:rsidR="00967941" w:rsidRPr="00D0602F">
        <w:rPr>
          <w:rFonts w:hAnsi="標楷體" w:hint="eastAsia"/>
          <w:spacing w:val="-6"/>
          <w:szCs w:val="32"/>
        </w:rPr>
        <w:t>對此，</w:t>
      </w:r>
      <w:r w:rsidR="00EA6C5D" w:rsidRPr="00D0602F">
        <w:rPr>
          <w:rFonts w:hAnsi="標楷體" w:hint="eastAsia"/>
          <w:spacing w:val="-6"/>
          <w:szCs w:val="32"/>
        </w:rPr>
        <w:t>雖有</w:t>
      </w:r>
      <w:r w:rsidR="00967941" w:rsidRPr="00D0602F">
        <w:rPr>
          <w:rFonts w:hAnsi="標楷體" w:hint="eastAsia"/>
          <w:bCs/>
          <w:kern w:val="0"/>
          <w:szCs w:val="52"/>
        </w:rPr>
        <w:t>臺東縣</w:t>
      </w:r>
      <w:r w:rsidR="00EA6C5D" w:rsidRPr="00D0602F">
        <w:rPr>
          <w:rFonts w:hAnsi="標楷體" w:hint="eastAsia"/>
          <w:bCs/>
          <w:kern w:val="0"/>
          <w:szCs w:val="52"/>
        </w:rPr>
        <w:t>政府</w:t>
      </w:r>
      <w:r w:rsidR="00967941" w:rsidRPr="00D0602F">
        <w:rPr>
          <w:rFonts w:hAnsi="標楷體" w:hint="eastAsia"/>
          <w:bCs/>
          <w:kern w:val="0"/>
          <w:szCs w:val="52"/>
        </w:rPr>
        <w:t>查復表示</w:t>
      </w:r>
      <w:r w:rsidR="00EA6C5D" w:rsidRPr="00D0602F">
        <w:rPr>
          <w:rFonts w:hAnsi="標楷體" w:hint="eastAsia"/>
          <w:bCs/>
          <w:kern w:val="0"/>
          <w:szCs w:val="52"/>
        </w:rPr>
        <w:t>，已</w:t>
      </w:r>
      <w:r w:rsidR="00967941" w:rsidRPr="00D0602F">
        <w:rPr>
          <w:rFonts w:hAnsi="標楷體" w:hint="eastAsia"/>
          <w:bCs/>
          <w:kern w:val="0"/>
          <w:szCs w:val="52"/>
        </w:rPr>
        <w:t>另訂有規定及引進民間資源補助學校參加</w:t>
      </w:r>
      <w:r w:rsidR="0030182F" w:rsidRPr="00D0602F">
        <w:rPr>
          <w:rFonts w:hAnsi="標楷體" w:hint="eastAsia"/>
          <w:bCs/>
          <w:kern w:val="0"/>
          <w:szCs w:val="52"/>
        </w:rPr>
        <w:t>「</w:t>
      </w:r>
      <w:r w:rsidR="00967941" w:rsidRPr="00D0602F">
        <w:rPr>
          <w:rFonts w:hAnsi="標楷體" w:hint="eastAsia"/>
          <w:bCs/>
          <w:kern w:val="0"/>
          <w:szCs w:val="52"/>
        </w:rPr>
        <w:t>全國</w:t>
      </w:r>
      <w:r w:rsidR="0030182F" w:rsidRPr="00D0602F">
        <w:rPr>
          <w:rFonts w:hAnsi="標楷體" w:hint="eastAsia"/>
          <w:bCs/>
          <w:kern w:val="0"/>
          <w:szCs w:val="52"/>
        </w:rPr>
        <w:t>」「</w:t>
      </w:r>
      <w:r w:rsidR="00967941" w:rsidRPr="00D0602F">
        <w:rPr>
          <w:rFonts w:hAnsi="標楷體" w:hint="eastAsia"/>
          <w:bCs/>
          <w:kern w:val="0"/>
          <w:szCs w:val="52"/>
        </w:rPr>
        <w:t>體育</w:t>
      </w:r>
      <w:r w:rsidR="0030182F" w:rsidRPr="00D0602F">
        <w:rPr>
          <w:rFonts w:hAnsi="標楷體" w:hint="eastAsia"/>
          <w:bCs/>
          <w:kern w:val="0"/>
          <w:szCs w:val="52"/>
        </w:rPr>
        <w:t>」</w:t>
      </w:r>
      <w:r w:rsidR="00967941" w:rsidRPr="00D0602F">
        <w:rPr>
          <w:rFonts w:hAnsi="標楷體" w:hint="eastAsia"/>
          <w:bCs/>
          <w:kern w:val="0"/>
          <w:szCs w:val="52"/>
        </w:rPr>
        <w:t>賽事所需經費，也表示會再參考近年物價水準及臺東縣財政狀況研修「臺東縣轄區各中小學參加各項競賽經費補助要點」</w:t>
      </w:r>
      <w:r w:rsidR="00EA6C5D" w:rsidRPr="00D0602F">
        <w:rPr>
          <w:rFonts w:hAnsi="標楷體" w:hint="eastAsia"/>
          <w:bCs/>
          <w:kern w:val="0"/>
          <w:szCs w:val="52"/>
        </w:rPr>
        <w:t>等</w:t>
      </w:r>
      <w:r w:rsidR="00967941" w:rsidRPr="00D0602F">
        <w:rPr>
          <w:rFonts w:hAnsi="標楷體" w:hint="eastAsia"/>
          <w:bCs/>
          <w:kern w:val="0"/>
          <w:szCs w:val="52"/>
        </w:rPr>
        <w:t>。</w:t>
      </w:r>
      <w:r w:rsidR="0030182F" w:rsidRPr="00D0602F">
        <w:rPr>
          <w:rFonts w:hAnsi="標楷體" w:hint="eastAsia"/>
          <w:bCs/>
          <w:kern w:val="0"/>
          <w:szCs w:val="52"/>
        </w:rPr>
        <w:t>然而，不僅體育賽事，</w:t>
      </w:r>
      <w:r w:rsidR="007E6DFF" w:rsidRPr="00D0602F">
        <w:rPr>
          <w:rFonts w:hAnsi="標楷體" w:hint="eastAsia"/>
          <w:bCs/>
          <w:kern w:val="0"/>
          <w:szCs w:val="52"/>
        </w:rPr>
        <w:t>藝文或其他教學相關競賽與活動，均屬偏遠地區教育重要內涵，應由臺東縣考量偏遠地區學校實需</w:t>
      </w:r>
      <w:r w:rsidR="00541E0D" w:rsidRPr="00D0602F">
        <w:rPr>
          <w:rFonts w:hAnsi="標楷體" w:hint="eastAsia"/>
          <w:bCs/>
          <w:kern w:val="0"/>
          <w:szCs w:val="52"/>
        </w:rPr>
        <w:t>，主動處理、</w:t>
      </w:r>
      <w:r w:rsidR="007E6DFF" w:rsidRPr="00D0602F">
        <w:rPr>
          <w:rFonts w:hAnsi="標楷體" w:hint="eastAsia"/>
          <w:bCs/>
          <w:kern w:val="0"/>
          <w:szCs w:val="52"/>
        </w:rPr>
        <w:t>予以協助；為落實偏遠地區學校教育發展條例，地方主管機關亦應檢修業管自治規則以符應偏遠地區教育專法規定及立法意旨</w:t>
      </w:r>
      <w:r w:rsidR="00967941" w:rsidRPr="00D0602F">
        <w:rPr>
          <w:rFonts w:hAnsi="標楷體" w:hint="eastAsia"/>
          <w:bCs/>
          <w:kern w:val="0"/>
          <w:szCs w:val="52"/>
        </w:rPr>
        <w:t>。</w:t>
      </w:r>
    </w:p>
    <w:p w:rsidR="00273D5A" w:rsidRPr="00D0602F" w:rsidRDefault="00B65AED" w:rsidP="00273D5A">
      <w:pPr>
        <w:pStyle w:val="3"/>
        <w:rPr>
          <w:rFonts w:hAnsi="標楷體"/>
          <w:kern w:val="0"/>
          <w:szCs w:val="52"/>
        </w:rPr>
      </w:pPr>
      <w:bookmarkStart w:id="236" w:name="_Toc119425005"/>
      <w:bookmarkStart w:id="237" w:name="_Toc119502258"/>
      <w:r w:rsidRPr="00D0602F">
        <w:rPr>
          <w:rFonts w:hAnsi="標楷體" w:hint="eastAsia"/>
          <w:kern w:val="0"/>
          <w:szCs w:val="52"/>
        </w:rPr>
        <w:t>另，</w:t>
      </w:r>
      <w:r w:rsidR="00514E96" w:rsidRPr="00D0602F">
        <w:rPr>
          <w:rFonts w:hAnsi="標楷體" w:hint="eastAsia"/>
          <w:kern w:val="0"/>
          <w:szCs w:val="52"/>
        </w:rPr>
        <w:t>關於臺東縣大溪國小反映校車採購問題</w:t>
      </w:r>
      <w:r w:rsidR="0014080D" w:rsidRPr="00D0602F">
        <w:rPr>
          <w:rFonts w:hAnsi="標楷體" w:hint="eastAsia"/>
          <w:kern w:val="0"/>
          <w:szCs w:val="52"/>
        </w:rPr>
        <w:t>，指出「</w:t>
      </w:r>
      <w:r w:rsidR="006B4C94" w:rsidRPr="00D0602F">
        <w:rPr>
          <w:rFonts w:hAnsi="標楷體" w:hint="eastAsia"/>
          <w:kern w:val="0"/>
          <w:szCs w:val="52"/>
        </w:rPr>
        <w:t>折</w:t>
      </w:r>
      <w:r w:rsidR="00514E96" w:rsidRPr="00D0602F">
        <w:rPr>
          <w:rFonts w:hAnsi="標楷體" w:hint="eastAsia"/>
          <w:kern w:val="0"/>
          <w:szCs w:val="52"/>
        </w:rPr>
        <w:t>舊年限與一般學校相同，金額補助有限只能採</w:t>
      </w:r>
      <w:r w:rsidR="00514E96" w:rsidRPr="00D0602F">
        <w:rPr>
          <w:rFonts w:hAnsi="標楷體" w:hint="eastAsia"/>
          <w:kern w:val="0"/>
          <w:szCs w:val="52"/>
        </w:rPr>
        <w:lastRenderedPageBreak/>
        <w:t>購七人座，只好採</w:t>
      </w:r>
      <w:r w:rsidR="0014080D" w:rsidRPr="00D0602F">
        <w:rPr>
          <w:rFonts w:hAnsi="標楷體" w:hint="eastAsia"/>
          <w:kern w:val="0"/>
          <w:szCs w:val="52"/>
        </w:rPr>
        <w:t>『</w:t>
      </w:r>
      <w:r w:rsidR="00514E96" w:rsidRPr="00D0602F">
        <w:rPr>
          <w:rFonts w:hAnsi="標楷體" w:hint="eastAsia"/>
          <w:kern w:val="0"/>
          <w:szCs w:val="52"/>
        </w:rPr>
        <w:t>多載幾趟</w:t>
      </w:r>
      <w:r w:rsidR="0014080D" w:rsidRPr="00D0602F">
        <w:rPr>
          <w:rFonts w:hAnsi="標楷體" w:hint="eastAsia"/>
          <w:kern w:val="0"/>
          <w:szCs w:val="52"/>
        </w:rPr>
        <w:t>』</w:t>
      </w:r>
      <w:r w:rsidR="00514E96" w:rsidRPr="00D0602F">
        <w:rPr>
          <w:rFonts w:hAnsi="標楷體" w:hint="eastAsia"/>
          <w:kern w:val="0"/>
          <w:szCs w:val="52"/>
        </w:rPr>
        <w:t>的方式來因應</w:t>
      </w:r>
      <w:r w:rsidR="0014080D" w:rsidRPr="00D0602F">
        <w:rPr>
          <w:rFonts w:hAnsi="標楷體" w:hint="eastAsia"/>
          <w:kern w:val="0"/>
          <w:szCs w:val="52"/>
        </w:rPr>
        <w:t>」等情</w:t>
      </w:r>
      <w:r w:rsidR="00514E96" w:rsidRPr="00D0602F">
        <w:rPr>
          <w:rFonts w:hAnsi="標楷體" w:hint="eastAsia"/>
          <w:kern w:val="0"/>
          <w:szCs w:val="52"/>
        </w:rPr>
        <w:t>；賓茂國中反映體操隊與棒球隊共用風雨操場，教學場地亟待改善；蘭嶼鄉學校</w:t>
      </w:r>
      <w:r w:rsidR="005A435E" w:rsidRPr="00D0602F">
        <w:rPr>
          <w:rFonts w:hAnsi="標楷體" w:hint="eastAsia"/>
          <w:kern w:val="0"/>
          <w:szCs w:val="52"/>
        </w:rPr>
        <w:t>則具體說明</w:t>
      </w:r>
      <w:r w:rsidR="00514E96" w:rsidRPr="00D0602F">
        <w:rPr>
          <w:rFonts w:hAnsi="標楷體" w:hint="eastAsia"/>
          <w:kern w:val="0"/>
          <w:szCs w:val="52"/>
        </w:rPr>
        <w:t>，影印機或是電梯的維修，甚至是影響到建物的老樹，島上都找不到人才與機具可以處理，臨海的學校更是有建築物與電器用品極易壞損的情況等情。核與教育部國教署111年召開偏遠地區學校教育分區座談會建言，</w:t>
      </w:r>
      <w:r w:rsidR="00465AB4" w:rsidRPr="00D0602F">
        <w:rPr>
          <w:rFonts w:hAnsi="標楷體" w:hint="eastAsia"/>
          <w:kern w:val="0"/>
          <w:szCs w:val="52"/>
        </w:rPr>
        <w:t>諸如：「研議補助偏遠地區學校設施設備經費，較具彈性之執行方式及期程」、「考量地區各殊性，就偏遠地區學校之工程成本、設施設備耐用年限等，另為合理之規範」等</w:t>
      </w:r>
      <w:r w:rsidR="005A435E" w:rsidRPr="00D0602F">
        <w:rPr>
          <w:rFonts w:hAnsi="標楷體" w:hint="eastAsia"/>
          <w:kern w:val="0"/>
          <w:szCs w:val="52"/>
        </w:rPr>
        <w:t>相符</w:t>
      </w:r>
      <w:r w:rsidR="00465AB4" w:rsidRPr="00D0602F">
        <w:rPr>
          <w:rFonts w:hAnsi="標楷體" w:hint="eastAsia"/>
          <w:kern w:val="0"/>
          <w:szCs w:val="52"/>
        </w:rPr>
        <w:t>，問題癥結均在於資源設備的補助與管理規定，未臻充分考量偏遠地區學校特殊屬性。對此，教育部與各地主管機關均應就主管法規予以檢視，以強化偏遠地區學校教育發展條例之實際成效。</w:t>
      </w:r>
      <w:bookmarkEnd w:id="236"/>
      <w:bookmarkEnd w:id="237"/>
    </w:p>
    <w:p w:rsidR="00465AB4" w:rsidRPr="00D0602F" w:rsidRDefault="00465AB4" w:rsidP="00273D5A">
      <w:pPr>
        <w:pStyle w:val="3"/>
        <w:rPr>
          <w:rFonts w:hAnsi="標楷體"/>
          <w:kern w:val="0"/>
          <w:szCs w:val="52"/>
        </w:rPr>
      </w:pPr>
      <w:bookmarkStart w:id="238" w:name="_Toc119425006"/>
      <w:bookmarkStart w:id="239" w:name="_Toc119502259"/>
      <w:r w:rsidRPr="00D0602F">
        <w:rPr>
          <w:rFonts w:hAnsi="標楷體" w:hint="eastAsia"/>
          <w:kern w:val="0"/>
          <w:szCs w:val="52"/>
        </w:rPr>
        <w:t>綜上，</w:t>
      </w:r>
      <w:r w:rsidR="00D83F01" w:rsidRPr="00D0602F">
        <w:rPr>
          <w:rFonts w:hAnsi="標楷體" w:hint="eastAsia"/>
          <w:kern w:val="0"/>
          <w:szCs w:val="52"/>
        </w:rPr>
        <w:t>偏遠地區學校教育發展條例的立法，彰顯國家對於偏遠地區教育特殊性之意識，亦顯示國家對於偏遠地區教育之重視程度。為改善並穩定偏遠地區學校師資品質，這項專法針對該等學校之行政組織、設備設施、教師協助與激勵方式、教師穩定機制等各面向，均已納入規範，惟於本案調查中發現，偏遠地區教育事務下授至地方政府與學校執行時，猶有部分事項尚未能因應修正自治規則、發展有效的輔助工具，實美中不足，有改善空間</w:t>
      </w:r>
      <w:r w:rsidRPr="00D0602F">
        <w:rPr>
          <w:rFonts w:hAnsi="標楷體" w:hint="eastAsia"/>
          <w:kern w:val="0"/>
          <w:szCs w:val="52"/>
        </w:rPr>
        <w:t>。</w:t>
      </w:r>
      <w:bookmarkEnd w:id="238"/>
      <w:bookmarkEnd w:id="239"/>
    </w:p>
    <w:p w:rsidR="00465AB4" w:rsidRPr="00D0602F" w:rsidRDefault="00465AB4" w:rsidP="00465AB4">
      <w:pPr>
        <w:pStyle w:val="3"/>
        <w:numPr>
          <w:ilvl w:val="0"/>
          <w:numId w:val="0"/>
        </w:numPr>
        <w:ind w:left="1361"/>
        <w:rPr>
          <w:rFonts w:hAnsi="標楷體"/>
          <w:kern w:val="0"/>
          <w:szCs w:val="52"/>
        </w:rPr>
      </w:pPr>
    </w:p>
    <w:p w:rsidR="004E152E" w:rsidRPr="00D0602F" w:rsidRDefault="0051296A" w:rsidP="00135A67">
      <w:pPr>
        <w:pStyle w:val="2"/>
        <w:ind w:left="1105" w:hanging="680"/>
        <w:rPr>
          <w:b/>
        </w:rPr>
      </w:pPr>
      <w:bookmarkStart w:id="240" w:name="_Toc119502260"/>
      <w:r w:rsidRPr="00D0602F">
        <w:rPr>
          <w:rFonts w:hint="eastAsia"/>
          <w:b/>
        </w:rPr>
        <w:t>離島地區國民教育階段初聘教師應服務年限，於</w:t>
      </w:r>
      <w:r w:rsidRPr="00D0602F">
        <w:rPr>
          <w:b/>
        </w:rPr>
        <w:t>102</w:t>
      </w:r>
      <w:r w:rsidRPr="00D0602F">
        <w:rPr>
          <w:rFonts w:hint="eastAsia"/>
          <w:b/>
        </w:rPr>
        <w:t>年修正離島建設條例時，自</w:t>
      </w:r>
      <w:r w:rsidRPr="00D0602F">
        <w:rPr>
          <w:b/>
        </w:rPr>
        <w:t>4</w:t>
      </w:r>
      <w:r w:rsidRPr="00D0602F">
        <w:rPr>
          <w:rFonts w:hint="eastAsia"/>
          <w:b/>
        </w:rPr>
        <w:t>年延長為</w:t>
      </w:r>
      <w:r w:rsidRPr="00D0602F">
        <w:rPr>
          <w:b/>
        </w:rPr>
        <w:t>6</w:t>
      </w:r>
      <w:r w:rsidRPr="00D0602F">
        <w:rPr>
          <w:rFonts w:hint="eastAsia"/>
          <w:b/>
        </w:rPr>
        <w:t>年；</w:t>
      </w:r>
      <w:r w:rsidRPr="00D0602F">
        <w:rPr>
          <w:b/>
        </w:rPr>
        <w:t>106</w:t>
      </w:r>
      <w:r w:rsidRPr="00D0602F">
        <w:rPr>
          <w:rFonts w:hint="eastAsia"/>
          <w:b/>
        </w:rPr>
        <w:t>年制定之偏遠地區學校教育條例，亦採相同規定。惟目前偏遠地區學校反映，「綁約</w:t>
      </w:r>
      <w:r w:rsidR="0030182F" w:rsidRPr="00D0602F">
        <w:rPr>
          <w:rFonts w:hint="eastAsia"/>
          <w:b/>
        </w:rPr>
        <w:t>6</w:t>
      </w:r>
      <w:r w:rsidRPr="00D0602F">
        <w:rPr>
          <w:rFonts w:hint="eastAsia"/>
          <w:b/>
        </w:rPr>
        <w:t>年」</w:t>
      </w:r>
      <w:r w:rsidR="0030182F" w:rsidRPr="00D0602F">
        <w:rPr>
          <w:rFonts w:hint="eastAsia"/>
          <w:b/>
        </w:rPr>
        <w:t>的穩定師資措施</w:t>
      </w:r>
      <w:r w:rsidRPr="00D0602F">
        <w:rPr>
          <w:rFonts w:hint="eastAsia"/>
          <w:b/>
        </w:rPr>
        <w:t>，</w:t>
      </w:r>
      <w:r w:rsidR="0030182F" w:rsidRPr="00D0602F">
        <w:rPr>
          <w:rFonts w:hint="eastAsia"/>
          <w:b/>
        </w:rPr>
        <w:t>疑</w:t>
      </w:r>
      <w:r w:rsidR="005A3276" w:rsidRPr="00D0602F">
        <w:rPr>
          <w:rFonts w:hint="eastAsia"/>
          <w:b/>
        </w:rPr>
        <w:t>使得</w:t>
      </w:r>
      <w:r w:rsidR="0030182F" w:rsidRPr="00D0602F">
        <w:rPr>
          <w:rFonts w:hint="eastAsia"/>
          <w:b/>
        </w:rPr>
        <w:t>教師自始不願赴偏鄉服務，造成</w:t>
      </w:r>
      <w:r w:rsidRPr="00D0602F">
        <w:rPr>
          <w:rFonts w:hint="eastAsia"/>
          <w:b/>
        </w:rPr>
        <w:t>反效果</w:t>
      </w:r>
      <w:r w:rsidR="0030182F" w:rsidRPr="00D0602F">
        <w:rPr>
          <w:rFonts w:hint="eastAsia"/>
          <w:b/>
        </w:rPr>
        <w:t>，</w:t>
      </w:r>
      <w:r w:rsidR="0029265C" w:rsidRPr="00D0602F">
        <w:rPr>
          <w:rFonts w:hint="eastAsia"/>
          <w:b/>
        </w:rPr>
        <w:t>臺東縣</w:t>
      </w:r>
      <w:r w:rsidR="0029265C" w:rsidRPr="00D0602F">
        <w:rPr>
          <w:rFonts w:hint="eastAsia"/>
          <w:b/>
        </w:rPr>
        <w:lastRenderedPageBreak/>
        <w:t>政府及教育現場教師</w:t>
      </w:r>
      <w:r w:rsidR="0030182F" w:rsidRPr="00D0602F">
        <w:rPr>
          <w:rFonts w:hint="eastAsia"/>
          <w:b/>
        </w:rPr>
        <w:t>建議修法縮短限制年限</w:t>
      </w:r>
      <w:r w:rsidRPr="00D0602F">
        <w:rPr>
          <w:rFonts w:hint="eastAsia"/>
          <w:b/>
        </w:rPr>
        <w:t>。</w:t>
      </w:r>
      <w:r w:rsidR="0029265C" w:rsidRPr="00D0602F">
        <w:rPr>
          <w:rFonts w:hint="eastAsia"/>
          <w:b/>
        </w:rPr>
        <w:t>惟</w:t>
      </w:r>
      <w:r w:rsidRPr="00D0602F">
        <w:rPr>
          <w:rFonts w:hint="eastAsia"/>
          <w:b/>
        </w:rPr>
        <w:t>既事涉修法，宜審慎研處</w:t>
      </w:r>
      <w:r w:rsidR="00143E20" w:rsidRPr="00D0602F">
        <w:rPr>
          <w:rFonts w:hint="eastAsia"/>
          <w:b/>
        </w:rPr>
        <w:t>。</w:t>
      </w:r>
      <w:bookmarkEnd w:id="240"/>
    </w:p>
    <w:p w:rsidR="00712CC5" w:rsidRPr="00D0602F" w:rsidRDefault="00712CC5" w:rsidP="004E152E">
      <w:pPr>
        <w:pStyle w:val="3"/>
        <w:rPr>
          <w:rFonts w:hAnsi="標楷體"/>
          <w:kern w:val="0"/>
          <w:szCs w:val="52"/>
        </w:rPr>
      </w:pPr>
      <w:bookmarkStart w:id="241" w:name="_Toc119425008"/>
      <w:bookmarkStart w:id="242" w:name="_Toc119502261"/>
      <w:r w:rsidRPr="00D0602F">
        <w:rPr>
          <w:rFonts w:hAnsi="標楷體" w:hint="eastAsia"/>
          <w:kern w:val="0"/>
          <w:szCs w:val="52"/>
        </w:rPr>
        <w:t>依據偏遠地區學校教育發展條例第19條第3項：「中央主管機關應每</w:t>
      </w:r>
      <w:r w:rsidR="00190300" w:rsidRPr="00D0602F">
        <w:rPr>
          <w:rFonts w:hAnsi="標楷體" w:hint="eastAsia"/>
          <w:kern w:val="0"/>
          <w:szCs w:val="52"/>
        </w:rPr>
        <w:t>3</w:t>
      </w:r>
      <w:r w:rsidRPr="00D0602F">
        <w:rPr>
          <w:rFonts w:hAnsi="標楷體" w:hint="eastAsia"/>
          <w:kern w:val="0"/>
          <w:szCs w:val="52"/>
        </w:rPr>
        <w:t>年辦理全國偏遠地區教育會議。」教育部於111年召開偏遠地區學校教育分區座談會，針對師資人力聘用等事宜，與會者提出意見略以：依「偏遠地區學校教育發展條例」第</w:t>
      </w:r>
      <w:r w:rsidRPr="00D0602F">
        <w:rPr>
          <w:rFonts w:hAnsi="標楷體"/>
          <w:kern w:val="0"/>
          <w:szCs w:val="52"/>
        </w:rPr>
        <w:t>5</w:t>
      </w:r>
      <w:r w:rsidRPr="00D0602F">
        <w:rPr>
          <w:rFonts w:hAnsi="標楷體" w:hint="eastAsia"/>
          <w:kern w:val="0"/>
          <w:szCs w:val="52"/>
        </w:rPr>
        <w:t>條規定，偏遠地區學校教師需服務滿</w:t>
      </w:r>
      <w:r w:rsidRPr="00D0602F">
        <w:rPr>
          <w:rFonts w:hAnsi="標楷體"/>
          <w:kern w:val="0"/>
          <w:szCs w:val="52"/>
        </w:rPr>
        <w:t>6</w:t>
      </w:r>
      <w:r w:rsidRPr="00D0602F">
        <w:rPr>
          <w:rFonts w:hAnsi="標楷體" w:hint="eastAsia"/>
          <w:kern w:val="0"/>
          <w:szCs w:val="52"/>
        </w:rPr>
        <w:t>年始得調動，建議評估調降服務年限，提高教師至偏鄉服務意願。</w:t>
      </w:r>
      <w:bookmarkEnd w:id="241"/>
      <w:bookmarkEnd w:id="242"/>
    </w:p>
    <w:p w:rsidR="004E152E" w:rsidRPr="00D0602F" w:rsidRDefault="00712CC5" w:rsidP="004E152E">
      <w:pPr>
        <w:pStyle w:val="3"/>
      </w:pPr>
      <w:bookmarkStart w:id="243" w:name="_Toc119425009"/>
      <w:bookmarkStart w:id="244" w:name="_Toc119502262"/>
      <w:r w:rsidRPr="00D0602F">
        <w:rPr>
          <w:rFonts w:hint="eastAsia"/>
        </w:rPr>
        <w:t>本案亦</w:t>
      </w:r>
      <w:r w:rsidR="004E152E" w:rsidRPr="00D0602F">
        <w:rPr>
          <w:rFonts w:hint="eastAsia"/>
        </w:rPr>
        <w:t>據臺東縣政府</w:t>
      </w:r>
      <w:r w:rsidRPr="00D0602F">
        <w:rPr>
          <w:rFonts w:hint="eastAsia"/>
        </w:rPr>
        <w:t>函復</w:t>
      </w:r>
      <w:r w:rsidR="004E152E" w:rsidRPr="00D0602F">
        <w:rPr>
          <w:rFonts w:hint="eastAsia"/>
        </w:rPr>
        <w:t>表示：「</w:t>
      </w:r>
      <w:r w:rsidR="004E152E" w:rsidRPr="00D0602F">
        <w:t>離島地區學校初聘教師依</w:t>
      </w:r>
      <w:r w:rsidRPr="00D0602F">
        <w:rPr>
          <w:rFonts w:hint="eastAsia"/>
        </w:rPr>
        <w:t>『</w:t>
      </w:r>
      <w:r w:rsidR="004E152E" w:rsidRPr="00D0602F">
        <w:t>離島建設條例</w:t>
      </w:r>
      <w:r w:rsidRPr="00D0602F">
        <w:rPr>
          <w:rFonts w:hint="eastAsia"/>
        </w:rPr>
        <w:t>』</w:t>
      </w:r>
      <w:r w:rsidR="004E152E" w:rsidRPr="00D0602F">
        <w:t>規定，須於離島服務滿6年才能介聘至本島學校，卻因實際服務年限長，導致降低教師赴離島地區服務之意願。</w:t>
      </w:r>
      <w:r w:rsidR="004E152E" w:rsidRPr="00D0602F">
        <w:rPr>
          <w:rFonts w:hint="eastAsia"/>
        </w:rPr>
        <w:t>故建議</w:t>
      </w:r>
      <w:r w:rsidR="004E152E" w:rsidRPr="00D0602F">
        <w:t>縮短實際服務年限，可提升非本地教師申請介聘或甄選錄取後分發至離島地區 學校服務之意願。教師可能於服務期滿即申請介聘調出，惟能確保離島地區學校有正式教師，相較綁定6年而影響正式教師願意介聘或分發至離島地區服務，學校須透過招聘代理教師之方式而言，師資相對穩定</w:t>
      </w:r>
      <w:r w:rsidR="004E152E" w:rsidRPr="00D0602F">
        <w:rPr>
          <w:rFonts w:hint="eastAsia"/>
        </w:rPr>
        <w:t>，</w:t>
      </w:r>
      <w:r w:rsidR="004E152E" w:rsidRPr="00D0602F">
        <w:t>如</w:t>
      </w:r>
      <w:r w:rsidR="004E152E" w:rsidRPr="00D0602F">
        <w:rPr>
          <w:rFonts w:hint="eastAsia"/>
        </w:rPr>
        <w:t>離島地區</w:t>
      </w:r>
      <w:r w:rsidR="004E152E" w:rsidRPr="00D0602F">
        <w:t>老師因縣內外介聘調出，則藉由辦理正式教師甄選、介聘開缺及公費生提報及分發等方式補足教師。</w:t>
      </w:r>
      <w:r w:rsidR="004E152E" w:rsidRPr="00D0602F">
        <w:rPr>
          <w:rFonts w:hint="eastAsia"/>
        </w:rPr>
        <w:t>另，</w:t>
      </w:r>
      <w:r w:rsidR="004E152E" w:rsidRPr="00D0602F">
        <w:t>離島地區學校教師如申請介聘至本島地區學校，其實際服務年限建議訂於3年至4年，實際服務年限除育嬰或應徵服兵役留職停薪者外，應扣除各項留職停薪年資</w:t>
      </w:r>
      <w:r w:rsidR="004E152E" w:rsidRPr="00D0602F">
        <w:rPr>
          <w:rFonts w:hint="eastAsia"/>
        </w:rPr>
        <w:t>。」等語。</w:t>
      </w:r>
      <w:r w:rsidR="007473F0" w:rsidRPr="00D0602F">
        <w:rPr>
          <w:rFonts w:hint="eastAsia"/>
        </w:rPr>
        <w:t>據</w:t>
      </w:r>
      <w:r w:rsidR="00B81256" w:rsidRPr="00D0602F">
        <w:rPr>
          <w:rFonts w:hint="eastAsia"/>
        </w:rPr>
        <w:t>本案履勘</w:t>
      </w:r>
      <w:r w:rsidR="007473F0" w:rsidRPr="00D0602F">
        <w:rPr>
          <w:rFonts w:hint="eastAsia"/>
        </w:rPr>
        <w:t>訪問</w:t>
      </w:r>
      <w:r w:rsidR="00B81256" w:rsidRPr="00D0602F">
        <w:rPr>
          <w:rFonts w:hint="eastAsia"/>
        </w:rPr>
        <w:t>臺東縣偏遠地區學校教師</w:t>
      </w:r>
      <w:r w:rsidR="007473F0" w:rsidRPr="00D0602F">
        <w:rPr>
          <w:rFonts w:hint="eastAsia"/>
        </w:rPr>
        <w:t>經驗，</w:t>
      </w:r>
      <w:r w:rsidR="007473F0" w:rsidRPr="00D0602F">
        <w:rPr>
          <w:rFonts w:hAnsi="標楷體" w:hint="eastAsia"/>
          <w:kern w:val="0"/>
          <w:szCs w:val="52"/>
        </w:rPr>
        <w:t>不乏初聘教師斬釘截鐵地表示綁定六年的期限一到就會離開，亦有教師</w:t>
      </w:r>
      <w:r w:rsidR="00B81256" w:rsidRPr="00D0602F">
        <w:rPr>
          <w:rFonts w:hint="eastAsia"/>
        </w:rPr>
        <w:t>直言：</w:t>
      </w:r>
      <w:r w:rsidR="009110C3" w:rsidRPr="00D0602F">
        <w:rPr>
          <w:rFonts w:hint="eastAsia"/>
        </w:rPr>
        <w:t>「考上後限制介聘年限，認為4年即可，因為教師工作意願影響教學品質」、</w:t>
      </w:r>
      <w:r w:rsidR="00B81256" w:rsidRPr="00D0602F">
        <w:rPr>
          <w:rFonts w:hint="eastAsia"/>
        </w:rPr>
        <w:t>「教師被綁3~4年會比較甘願，6年者則比較多</w:t>
      </w:r>
      <w:r w:rsidR="009110C3" w:rsidRPr="00D0602F">
        <w:rPr>
          <w:rFonts w:hint="eastAsia"/>
        </w:rPr>
        <w:t>『</w:t>
      </w:r>
      <w:r w:rsidR="00B81256" w:rsidRPr="00D0602F">
        <w:rPr>
          <w:rFonts w:hint="eastAsia"/>
        </w:rPr>
        <w:t>先</w:t>
      </w:r>
      <w:r w:rsidR="004C41E5">
        <w:rPr>
          <w:rFonts w:hint="eastAsia"/>
        </w:rPr>
        <w:t>占</w:t>
      </w:r>
      <w:r w:rsidR="00B81256" w:rsidRPr="00D0602F">
        <w:rPr>
          <w:rFonts w:hint="eastAsia"/>
        </w:rPr>
        <w:t>缺，同時努力準備考試再考離開</w:t>
      </w:r>
      <w:r w:rsidR="009110C3" w:rsidRPr="00D0602F">
        <w:rPr>
          <w:rFonts w:hint="eastAsia"/>
        </w:rPr>
        <w:t>』</w:t>
      </w:r>
      <w:r w:rsidR="00B81256" w:rsidRPr="00D0602F">
        <w:rPr>
          <w:rFonts w:hint="eastAsia"/>
        </w:rPr>
        <w:t>，</w:t>
      </w:r>
      <w:r w:rsidR="00B81256" w:rsidRPr="00D0602F">
        <w:rPr>
          <w:rFonts w:hint="eastAsia"/>
        </w:rPr>
        <w:lastRenderedPageBreak/>
        <w:t>反而不穩定」</w:t>
      </w:r>
      <w:r w:rsidR="009110C3" w:rsidRPr="00D0602F">
        <w:rPr>
          <w:rFonts w:hint="eastAsia"/>
        </w:rPr>
        <w:t>等</w:t>
      </w:r>
      <w:r w:rsidR="007473F0" w:rsidRPr="00D0602F">
        <w:rPr>
          <w:rFonts w:hint="eastAsia"/>
        </w:rPr>
        <w:t>。</w:t>
      </w:r>
      <w:bookmarkEnd w:id="243"/>
      <w:bookmarkEnd w:id="244"/>
    </w:p>
    <w:p w:rsidR="00B81256" w:rsidRPr="00D0602F" w:rsidRDefault="00712CC5" w:rsidP="004E152E">
      <w:pPr>
        <w:pStyle w:val="3"/>
      </w:pPr>
      <w:bookmarkStart w:id="245" w:name="_Toc119425010"/>
      <w:bookmarkStart w:id="246" w:name="_Toc119502263"/>
      <w:r w:rsidRPr="00D0602F">
        <w:rPr>
          <w:rFonts w:hint="eastAsia"/>
        </w:rPr>
        <w:t>對此，教育部表示，</w:t>
      </w:r>
      <w:r w:rsidRPr="00D0602F">
        <w:t>考量離島地區所面臨之產業建設、教育、文化、交通、醫療及觀光、社會福利等措施不足因應當前時代所需，其中人才嚴重不足，為健全地方教育資源與人力，維護離島學生受教權益，促使教師留任離島地區，以限制教師須服滿年限始可調校，爰此可望穩定離島地區高中職教師師資、提升教學及學生受教品質。</w:t>
      </w:r>
      <w:bookmarkEnd w:id="245"/>
      <w:bookmarkEnd w:id="246"/>
    </w:p>
    <w:p w:rsidR="00712CC5" w:rsidRPr="00D0602F" w:rsidRDefault="00712CC5" w:rsidP="004E152E">
      <w:pPr>
        <w:pStyle w:val="3"/>
      </w:pPr>
      <w:bookmarkStart w:id="247" w:name="_Toc119425011"/>
      <w:bookmarkStart w:id="248" w:name="_Toc119502264"/>
      <w:r w:rsidRPr="00D0602F">
        <w:rPr>
          <w:rFonts w:hint="eastAsia"/>
        </w:rPr>
        <w:t>本案賡續函請國發會說明「離島建設條例第12條之1所定之『6年以上』年限之訂定依據或基準、立法過程中之會商或評估意見」。經國發會查復</w:t>
      </w:r>
      <w:r w:rsidRPr="00D0602F">
        <w:rPr>
          <w:vertAlign w:val="superscript"/>
        </w:rPr>
        <w:footnoteReference w:id="30"/>
      </w:r>
      <w:r w:rsidRPr="00D0602F">
        <w:rPr>
          <w:rFonts w:hint="eastAsia"/>
        </w:rPr>
        <w:t>：「1.查本條例第</w:t>
      </w:r>
      <w:r w:rsidRPr="00D0602F">
        <w:t>12</w:t>
      </w:r>
      <w:r w:rsidRPr="00D0602F">
        <w:rPr>
          <w:rFonts w:hint="eastAsia"/>
        </w:rPr>
        <w:t>條之</w:t>
      </w:r>
      <w:r w:rsidRPr="00D0602F">
        <w:t>1</w:t>
      </w:r>
      <w:r w:rsidRPr="00D0602F">
        <w:rPr>
          <w:rFonts w:hint="eastAsia"/>
        </w:rPr>
        <w:t>第</w:t>
      </w:r>
      <w:r w:rsidRPr="00D0602F">
        <w:t>1</w:t>
      </w:r>
      <w:r w:rsidRPr="00D0602F">
        <w:rPr>
          <w:rFonts w:hint="eastAsia"/>
        </w:rPr>
        <w:t>項規定，係於</w:t>
      </w:r>
      <w:r w:rsidRPr="00D0602F">
        <w:t>100</w:t>
      </w:r>
      <w:r w:rsidRPr="00D0602F">
        <w:rPr>
          <w:rFonts w:hint="eastAsia"/>
        </w:rPr>
        <w:t>年</w:t>
      </w:r>
      <w:r w:rsidRPr="00D0602F">
        <w:t>6</w:t>
      </w:r>
      <w:r w:rsidRPr="00D0602F">
        <w:rPr>
          <w:rFonts w:hint="eastAsia"/>
        </w:rPr>
        <w:t>月</w:t>
      </w:r>
      <w:r w:rsidRPr="00D0602F">
        <w:t>3</w:t>
      </w:r>
      <w:r w:rsidRPr="00D0602F">
        <w:rPr>
          <w:rFonts w:hint="eastAsia"/>
        </w:rPr>
        <w:t>日增訂條文，略以：『為保障離島地區學生之受教權，離島地區國民教育階段初聘教師應服務四年以上，始得提出申請介聘至台灣本島地區學校。』又查該條文前於</w:t>
      </w:r>
      <w:r w:rsidRPr="00D0602F">
        <w:t>102</w:t>
      </w:r>
      <w:r w:rsidRPr="00D0602F">
        <w:rPr>
          <w:rFonts w:hint="eastAsia"/>
        </w:rPr>
        <w:t>年</w:t>
      </w:r>
      <w:r w:rsidRPr="00D0602F">
        <w:t>11</w:t>
      </w:r>
      <w:r w:rsidRPr="00D0602F">
        <w:rPr>
          <w:rFonts w:hint="eastAsia"/>
        </w:rPr>
        <w:t>月</w:t>
      </w:r>
      <w:r w:rsidRPr="00D0602F">
        <w:t>26</w:t>
      </w:r>
      <w:r w:rsidRPr="00D0602F">
        <w:rPr>
          <w:rFonts w:hint="eastAsia"/>
        </w:rPr>
        <w:t>日經立法院三讀修正通過，修正內容略以：『……離島地區國民教育階段初聘教師應服務</w:t>
      </w:r>
      <w:r w:rsidR="00190300" w:rsidRPr="00D0602F">
        <w:rPr>
          <w:rFonts w:hint="eastAsia"/>
        </w:rPr>
        <w:t>6</w:t>
      </w:r>
      <w:r w:rsidRPr="00D0602F">
        <w:rPr>
          <w:rFonts w:hint="eastAsia"/>
        </w:rPr>
        <w:t>年以上，始得提出申請介聘至台灣本島地區學校。』2.次查立法院公報第</w:t>
      </w:r>
      <w:r w:rsidRPr="00D0602F">
        <w:t>102</w:t>
      </w:r>
      <w:r w:rsidRPr="00D0602F">
        <w:rPr>
          <w:rFonts w:hint="eastAsia"/>
        </w:rPr>
        <w:t>卷第</w:t>
      </w:r>
      <w:r w:rsidRPr="00D0602F">
        <w:t>59</w:t>
      </w:r>
      <w:r w:rsidRPr="00D0602F">
        <w:rPr>
          <w:rFonts w:hint="eastAsia"/>
        </w:rPr>
        <w:t>期委員會紀錄，條例第</w:t>
      </w:r>
      <w:r w:rsidRPr="00D0602F">
        <w:t>12</w:t>
      </w:r>
      <w:r w:rsidRPr="00D0602F">
        <w:rPr>
          <w:rFonts w:hint="eastAsia"/>
        </w:rPr>
        <w:t>條之</w:t>
      </w:r>
      <w:r w:rsidRPr="00D0602F">
        <w:t>1</w:t>
      </w:r>
      <w:r w:rsidRPr="00D0602F">
        <w:rPr>
          <w:rFonts w:hint="eastAsia"/>
        </w:rPr>
        <w:t>修正草案，係由陳立法委員雪生等</w:t>
      </w:r>
      <w:r w:rsidRPr="00D0602F">
        <w:t>20</w:t>
      </w:r>
      <w:r w:rsidRPr="00D0602F">
        <w:rPr>
          <w:rFonts w:hint="eastAsia"/>
        </w:rPr>
        <w:t>人提案條文，並經教育部評估意見進行協商處理後，建議離島地區國民教育階段初聘教師應服務年限，由</w:t>
      </w:r>
      <w:r w:rsidRPr="00D0602F">
        <w:t>4</w:t>
      </w:r>
      <w:r w:rsidRPr="00D0602F">
        <w:rPr>
          <w:rFonts w:hint="eastAsia"/>
        </w:rPr>
        <w:t>年延長至</w:t>
      </w:r>
      <w:r w:rsidRPr="00D0602F">
        <w:rPr>
          <w:bCs w:val="0"/>
        </w:rPr>
        <w:t>6</w:t>
      </w:r>
      <w:r w:rsidRPr="00D0602F">
        <w:rPr>
          <w:rFonts w:hint="eastAsia"/>
          <w:bCs w:val="0"/>
        </w:rPr>
        <w:t>年，嗣經立法院審查三讀通過修正案。」。</w:t>
      </w:r>
      <w:r w:rsidR="00B81256" w:rsidRPr="00D0602F">
        <w:rPr>
          <w:rFonts w:hint="eastAsia"/>
          <w:bCs w:val="0"/>
        </w:rPr>
        <w:t>顯示，目前</w:t>
      </w:r>
      <w:r w:rsidR="00B81256" w:rsidRPr="00D0602F">
        <w:rPr>
          <w:rFonts w:hint="eastAsia"/>
        </w:rPr>
        <w:t>離島地區國民教育階段初聘教師應服務年限部分，係經立法程序訂定。</w:t>
      </w:r>
      <w:bookmarkEnd w:id="247"/>
      <w:bookmarkEnd w:id="248"/>
    </w:p>
    <w:p w:rsidR="004E152E" w:rsidRPr="00D0602F" w:rsidRDefault="00B81256" w:rsidP="004E152E">
      <w:pPr>
        <w:pStyle w:val="3"/>
        <w:rPr>
          <w:bCs w:val="0"/>
        </w:rPr>
      </w:pPr>
      <w:bookmarkStart w:id="249" w:name="_Toc119425012"/>
      <w:bookmarkStart w:id="250" w:name="_Toc119502265"/>
      <w:r w:rsidRPr="00D0602F">
        <w:rPr>
          <w:rFonts w:hint="eastAsia"/>
          <w:bCs w:val="0"/>
        </w:rPr>
        <w:t>本案詢問時，教育部國教署許副署長表示</w:t>
      </w:r>
      <w:r w:rsidRPr="00D0602F">
        <w:rPr>
          <w:rFonts w:hint="eastAsia"/>
        </w:rPr>
        <w:t>「綁定</w:t>
      </w:r>
      <w:r w:rsidR="00190300" w:rsidRPr="00D0602F">
        <w:rPr>
          <w:rFonts w:hint="eastAsia"/>
        </w:rPr>
        <w:t>6</w:t>
      </w:r>
      <w:r w:rsidRPr="00D0602F">
        <w:rPr>
          <w:rFonts w:hint="eastAsia"/>
        </w:rPr>
        <w:t>年一事，當時是為穩定師資，但剛開完的偏遠地區教育會議已有很多校長提出，確實聽到可縮短年限的</w:t>
      </w:r>
      <w:r w:rsidRPr="00D0602F">
        <w:rPr>
          <w:rFonts w:hint="eastAsia"/>
        </w:rPr>
        <w:lastRenderedPageBreak/>
        <w:t>建議，會再瞭解。此節須經修法，也要有完整的瞭解、提出數據，才能去遊說修法。」等語，尚屬可採。考量限制介聘年限之現行規定，既經合法程序確認，未來若需修法，亦需有堅實之修法理由為妥，故對於「現行的穩定師資措施之一『綁約</w:t>
      </w:r>
      <w:r w:rsidR="00190300" w:rsidRPr="00D0602F">
        <w:rPr>
          <w:rFonts w:hint="eastAsia"/>
        </w:rPr>
        <w:t>6</w:t>
      </w:r>
      <w:r w:rsidRPr="00D0602F">
        <w:rPr>
          <w:rFonts w:hint="eastAsia"/>
        </w:rPr>
        <w:t>年』在偏遠地區學校是否形成反效果？」一事，應由教育部審慎研處。</w:t>
      </w:r>
      <w:bookmarkEnd w:id="249"/>
      <w:bookmarkEnd w:id="250"/>
    </w:p>
    <w:p w:rsidR="00143E20" w:rsidRPr="00D0602F" w:rsidRDefault="00143E20" w:rsidP="004E152E">
      <w:pPr>
        <w:pStyle w:val="3"/>
        <w:rPr>
          <w:bCs w:val="0"/>
        </w:rPr>
      </w:pPr>
      <w:bookmarkStart w:id="251" w:name="_Toc119425013"/>
      <w:bookmarkStart w:id="252" w:name="_Toc119502266"/>
      <w:r w:rsidRPr="00D0602F">
        <w:rPr>
          <w:rFonts w:hint="eastAsia"/>
          <w:bCs w:val="0"/>
        </w:rPr>
        <w:t>綜上，</w:t>
      </w:r>
      <w:r w:rsidR="0029265C" w:rsidRPr="00D0602F">
        <w:rPr>
          <w:rFonts w:hint="eastAsia"/>
        </w:rPr>
        <w:t>離島地區國民教育階段初聘教師應服務年限，於</w:t>
      </w:r>
      <w:r w:rsidR="0029265C" w:rsidRPr="00D0602F">
        <w:t>102</w:t>
      </w:r>
      <w:r w:rsidR="0029265C" w:rsidRPr="00D0602F">
        <w:rPr>
          <w:rFonts w:hint="eastAsia"/>
        </w:rPr>
        <w:t>年修正離島建設條例時，自</w:t>
      </w:r>
      <w:r w:rsidR="0029265C" w:rsidRPr="00D0602F">
        <w:t>4</w:t>
      </w:r>
      <w:r w:rsidR="0029265C" w:rsidRPr="00D0602F">
        <w:rPr>
          <w:rFonts w:hint="eastAsia"/>
        </w:rPr>
        <w:t>年延長為</w:t>
      </w:r>
      <w:r w:rsidR="0029265C" w:rsidRPr="00D0602F">
        <w:t>6</w:t>
      </w:r>
      <w:r w:rsidR="0029265C" w:rsidRPr="00D0602F">
        <w:rPr>
          <w:rFonts w:hint="eastAsia"/>
        </w:rPr>
        <w:t>年；</w:t>
      </w:r>
      <w:r w:rsidR="0029265C" w:rsidRPr="00D0602F">
        <w:t>106</w:t>
      </w:r>
      <w:r w:rsidR="0029265C" w:rsidRPr="00D0602F">
        <w:rPr>
          <w:rFonts w:hint="eastAsia"/>
        </w:rPr>
        <w:t>年制定之偏遠地區學校教育條例，亦採相同規定。惟目前偏遠地區學校反映，「綁約6年」的穩定師資措施，疑使得教師自始不願赴偏鄉服務，造成反效果，臺東縣政府及教育現場教師建議修法縮短限制年限。惟既事涉修法，宜審慎研處</w:t>
      </w:r>
      <w:r w:rsidRPr="00D0602F">
        <w:rPr>
          <w:rFonts w:hint="eastAsia"/>
        </w:rPr>
        <w:t>。</w:t>
      </w:r>
      <w:bookmarkEnd w:id="251"/>
      <w:bookmarkEnd w:id="252"/>
    </w:p>
    <w:bookmarkEnd w:id="34"/>
    <w:bookmarkEnd w:id="36"/>
    <w:p w:rsidR="00C817A8" w:rsidRPr="00D0602F" w:rsidRDefault="00C817A8" w:rsidP="00302184">
      <w:pPr>
        <w:widowControl/>
        <w:overflowPunct/>
        <w:autoSpaceDE/>
        <w:autoSpaceDN/>
        <w:jc w:val="left"/>
        <w:rPr>
          <w:rFonts w:ascii="Times New Roman"/>
        </w:rPr>
      </w:pPr>
    </w:p>
    <w:p w:rsidR="00C817A8" w:rsidRPr="00D0602F" w:rsidRDefault="00C817A8" w:rsidP="00C05089">
      <w:pPr>
        <w:pStyle w:val="1"/>
        <w:ind w:left="2381"/>
        <w:jc w:val="left"/>
        <w:rPr>
          <w:rFonts w:ascii="Times New Roman" w:hAnsi="Times New Roman"/>
          <w:b/>
        </w:rPr>
      </w:pPr>
      <w:bookmarkStart w:id="253" w:name="_Toc525939227"/>
      <w:bookmarkStart w:id="254" w:name="_Toc525939732"/>
      <w:bookmarkStart w:id="255" w:name="_Toc529218272"/>
      <w:bookmarkStart w:id="256" w:name="_Toc524895648"/>
      <w:bookmarkStart w:id="257" w:name="_Toc524896194"/>
      <w:bookmarkStart w:id="258" w:name="_Toc524896224"/>
      <w:bookmarkStart w:id="259" w:name="_Toc524902734"/>
      <w:bookmarkStart w:id="260" w:name="_Toc525066148"/>
      <w:bookmarkStart w:id="261" w:name="_Toc525070839"/>
      <w:bookmarkStart w:id="262" w:name="_Toc525938379"/>
      <w:r w:rsidRPr="00D0602F">
        <w:rPr>
          <w:rFonts w:ascii="Times New Roman" w:hAnsi="Times New Roman"/>
        </w:rPr>
        <w:br w:type="page"/>
      </w:r>
      <w:bookmarkStart w:id="263" w:name="_Toc69609820"/>
      <w:bookmarkStart w:id="264" w:name="_Toc70241816"/>
      <w:bookmarkStart w:id="265" w:name="_Toc70242205"/>
      <w:bookmarkStart w:id="266" w:name="_Toc421794875"/>
      <w:bookmarkStart w:id="267" w:name="_Toc529222689"/>
      <w:bookmarkStart w:id="268" w:name="_Toc529223111"/>
      <w:bookmarkStart w:id="269" w:name="_Toc529223862"/>
      <w:bookmarkStart w:id="270" w:name="_Toc529228265"/>
      <w:bookmarkStart w:id="271" w:name="_Toc2400395"/>
      <w:bookmarkStart w:id="272" w:name="_Toc4316189"/>
      <w:bookmarkStart w:id="273" w:name="_Toc4473330"/>
      <w:bookmarkStart w:id="274" w:name="_Toc69556897"/>
      <w:bookmarkStart w:id="275" w:name="_Toc69556946"/>
      <w:bookmarkStart w:id="276" w:name="_Toc91494897"/>
      <w:bookmarkStart w:id="277" w:name="_Toc119502267"/>
      <w:r w:rsidRPr="00D0602F">
        <w:rPr>
          <w:rFonts w:ascii="Times New Roman" w:hAnsi="Times New Roman" w:hint="eastAsia"/>
          <w:b/>
        </w:rPr>
        <w:lastRenderedPageBreak/>
        <w:t>處理辦法：</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rsidRPr="00D0602F">
        <w:rPr>
          <w:rFonts w:ascii="Times New Roman" w:hAnsi="Times New Roman"/>
          <w:b/>
        </w:rPr>
        <w:t xml:space="preserve"> </w:t>
      </w:r>
    </w:p>
    <w:p w:rsidR="00C817A8" w:rsidRPr="00D0602F" w:rsidRDefault="00C817A8" w:rsidP="00683429">
      <w:pPr>
        <w:pStyle w:val="2"/>
        <w:numPr>
          <w:ilvl w:val="1"/>
          <w:numId w:val="13"/>
        </w:numPr>
        <w:rPr>
          <w:rFonts w:ascii="Times New Roman" w:hAnsi="Times New Roman"/>
        </w:rPr>
      </w:pPr>
      <w:bookmarkStart w:id="278" w:name="_Toc524895649"/>
      <w:bookmarkStart w:id="279" w:name="_Toc524896195"/>
      <w:bookmarkStart w:id="280" w:name="_Toc524896225"/>
      <w:bookmarkStart w:id="281" w:name="_Toc91494898"/>
      <w:bookmarkStart w:id="282" w:name="_Toc119425015"/>
      <w:bookmarkStart w:id="283" w:name="_Toc119502268"/>
      <w:bookmarkEnd w:id="278"/>
      <w:bookmarkEnd w:id="279"/>
      <w:bookmarkEnd w:id="280"/>
      <w:r w:rsidRPr="00D0602F">
        <w:rPr>
          <w:rFonts w:ascii="Times New Roman" w:hAnsi="Times New Roman" w:hint="eastAsia"/>
        </w:rPr>
        <w:t>調查意見</w:t>
      </w:r>
      <w:r w:rsidR="009374EB" w:rsidRPr="00D0602F">
        <w:rPr>
          <w:rFonts w:ascii="Times New Roman" w:hAnsi="Times New Roman" w:hint="eastAsia"/>
        </w:rPr>
        <w:t>二、四</w:t>
      </w:r>
      <w:r w:rsidRPr="00D0602F">
        <w:rPr>
          <w:rFonts w:ascii="Times New Roman" w:hAnsi="Times New Roman" w:hint="eastAsia"/>
        </w:rPr>
        <w:t>，函請教育部與</w:t>
      </w:r>
      <w:r w:rsidR="009374EB" w:rsidRPr="00D0602F">
        <w:rPr>
          <w:rFonts w:ascii="Times New Roman" w:hAnsi="Times New Roman" w:hint="eastAsia"/>
        </w:rPr>
        <w:t>臺東</w:t>
      </w:r>
      <w:r w:rsidRPr="00D0602F">
        <w:rPr>
          <w:rFonts w:ascii="Times New Roman" w:hAnsi="Times New Roman" w:hint="eastAsia"/>
        </w:rPr>
        <w:t>縣政府確實檢討改進見復。</w:t>
      </w:r>
      <w:bookmarkEnd w:id="281"/>
      <w:bookmarkEnd w:id="282"/>
      <w:bookmarkEnd w:id="283"/>
    </w:p>
    <w:p w:rsidR="00C817A8" w:rsidRPr="00D0602F" w:rsidRDefault="00C817A8" w:rsidP="00683429">
      <w:pPr>
        <w:pStyle w:val="2"/>
        <w:numPr>
          <w:ilvl w:val="1"/>
          <w:numId w:val="13"/>
        </w:numPr>
        <w:ind w:left="1020" w:hanging="680"/>
        <w:rPr>
          <w:rFonts w:ascii="Times New Roman" w:hAnsi="Times New Roman"/>
        </w:rPr>
      </w:pPr>
      <w:bookmarkStart w:id="284" w:name="_Toc91494899"/>
      <w:bookmarkStart w:id="285" w:name="_Toc119425016"/>
      <w:bookmarkStart w:id="286" w:name="_Toc119502269"/>
      <w:r w:rsidRPr="00D0602F">
        <w:rPr>
          <w:rFonts w:ascii="Times New Roman" w:hAnsi="Times New Roman" w:hint="eastAsia"/>
        </w:rPr>
        <w:t>調查意見</w:t>
      </w:r>
      <w:r w:rsidR="009374EB" w:rsidRPr="00D0602F">
        <w:rPr>
          <w:rFonts w:ascii="Times New Roman" w:hAnsi="Times New Roman" w:hint="eastAsia"/>
        </w:rPr>
        <w:t>三、五、六、七、八</w:t>
      </w:r>
      <w:r w:rsidRPr="00D0602F">
        <w:rPr>
          <w:rFonts w:ascii="Times New Roman" w:hAnsi="Times New Roman" w:hint="eastAsia"/>
        </w:rPr>
        <w:t>，函請教育部督同各地方政府教育局（處）確實檢討改進見復。</w:t>
      </w:r>
      <w:bookmarkEnd w:id="284"/>
      <w:bookmarkEnd w:id="285"/>
      <w:bookmarkEnd w:id="286"/>
    </w:p>
    <w:p w:rsidR="009374EB" w:rsidRPr="00D0602F" w:rsidRDefault="009374EB" w:rsidP="00683429">
      <w:pPr>
        <w:pStyle w:val="2"/>
        <w:numPr>
          <w:ilvl w:val="1"/>
          <w:numId w:val="13"/>
        </w:numPr>
        <w:ind w:left="1020" w:hanging="680"/>
        <w:rPr>
          <w:rFonts w:ascii="Times New Roman" w:hAnsi="Times New Roman"/>
        </w:rPr>
      </w:pPr>
      <w:bookmarkStart w:id="287" w:name="_Toc119425017"/>
      <w:bookmarkStart w:id="288" w:name="_Toc119502270"/>
      <w:r w:rsidRPr="00D0602F">
        <w:rPr>
          <w:rFonts w:ascii="Times New Roman" w:hAnsi="Times New Roman" w:hint="eastAsia"/>
        </w:rPr>
        <w:t>調查意見九，函請教育部會同相關權責主管機關研處見復。</w:t>
      </w:r>
      <w:bookmarkEnd w:id="287"/>
      <w:bookmarkEnd w:id="288"/>
    </w:p>
    <w:p w:rsidR="00A1769A" w:rsidRPr="00D0602F" w:rsidRDefault="00A1769A" w:rsidP="00683429">
      <w:pPr>
        <w:pStyle w:val="2"/>
        <w:numPr>
          <w:ilvl w:val="1"/>
          <w:numId w:val="13"/>
        </w:numPr>
        <w:ind w:left="1020" w:hanging="680"/>
      </w:pPr>
      <w:bookmarkStart w:id="289" w:name="_Toc421794877"/>
      <w:bookmarkStart w:id="290" w:name="_Toc421795443"/>
      <w:bookmarkStart w:id="291" w:name="_Toc421796024"/>
      <w:bookmarkStart w:id="292" w:name="_Toc422728959"/>
      <w:bookmarkStart w:id="293" w:name="_Toc422834162"/>
      <w:bookmarkStart w:id="294" w:name="_Toc108011306"/>
      <w:bookmarkStart w:id="295" w:name="_Toc119425018"/>
      <w:bookmarkStart w:id="296" w:name="_Toc119502271"/>
      <w:r w:rsidRPr="00D0602F">
        <w:rPr>
          <w:rFonts w:hint="eastAsia"/>
        </w:rPr>
        <w:t>調查意見</w:t>
      </w:r>
      <w:bookmarkStart w:id="297" w:name="_Toc69556900"/>
      <w:bookmarkStart w:id="298" w:name="_Toc69556949"/>
      <w:bookmarkStart w:id="299" w:name="_Toc69609823"/>
      <w:bookmarkStart w:id="300" w:name="_Toc70241821"/>
      <w:bookmarkStart w:id="301" w:name="_Toc70242210"/>
      <w:bookmarkStart w:id="302" w:name="_Toc421794880"/>
      <w:bookmarkStart w:id="303" w:name="_Toc421795446"/>
      <w:bookmarkStart w:id="304" w:name="_Toc421796027"/>
      <w:bookmarkStart w:id="305" w:name="_Toc422728962"/>
      <w:bookmarkStart w:id="306" w:name="_Toc422834165"/>
      <w:bookmarkEnd w:id="289"/>
      <w:bookmarkEnd w:id="290"/>
      <w:bookmarkEnd w:id="291"/>
      <w:bookmarkEnd w:id="292"/>
      <w:bookmarkEnd w:id="293"/>
      <w:r w:rsidRPr="00D0602F">
        <w:rPr>
          <w:rFonts w:hint="eastAsia"/>
        </w:rPr>
        <w:t>函審計部。</w:t>
      </w:r>
      <w:bookmarkEnd w:id="294"/>
      <w:bookmarkEnd w:id="295"/>
      <w:bookmarkEnd w:id="296"/>
      <w:bookmarkEnd w:id="297"/>
      <w:bookmarkEnd w:id="298"/>
      <w:bookmarkEnd w:id="299"/>
      <w:bookmarkEnd w:id="300"/>
      <w:bookmarkEnd w:id="301"/>
      <w:bookmarkEnd w:id="302"/>
      <w:bookmarkEnd w:id="303"/>
      <w:bookmarkEnd w:id="304"/>
      <w:bookmarkEnd w:id="305"/>
      <w:bookmarkEnd w:id="306"/>
    </w:p>
    <w:p w:rsidR="00C817A8" w:rsidRDefault="00C817A8" w:rsidP="00C817A8">
      <w:pPr>
        <w:pStyle w:val="aa"/>
        <w:spacing w:beforeLines="50" w:before="228" w:afterLines="100" w:after="457"/>
        <w:ind w:leftChars="1100" w:left="4631" w:hanging="889"/>
        <w:rPr>
          <w:rFonts w:ascii="Times New Roman"/>
          <w:b w:val="0"/>
          <w:bCs/>
          <w:spacing w:val="12"/>
          <w:kern w:val="0"/>
          <w:sz w:val="40"/>
          <w:szCs w:val="40"/>
        </w:rPr>
      </w:pPr>
      <w:r w:rsidRPr="00D0602F">
        <w:rPr>
          <w:rFonts w:ascii="Times New Roman" w:hint="eastAsia"/>
          <w:b w:val="0"/>
          <w:bCs/>
          <w:spacing w:val="12"/>
          <w:kern w:val="0"/>
          <w:sz w:val="40"/>
        </w:rPr>
        <w:t>調查委員</w:t>
      </w:r>
      <w:r w:rsidRPr="00D0602F">
        <w:rPr>
          <w:rFonts w:ascii="Times New Roman" w:hint="eastAsia"/>
          <w:b w:val="0"/>
          <w:bCs/>
          <w:spacing w:val="12"/>
          <w:kern w:val="0"/>
          <w:sz w:val="32"/>
        </w:rPr>
        <w:t>：</w:t>
      </w:r>
      <w:r w:rsidRPr="00D0602F">
        <w:rPr>
          <w:rFonts w:ascii="Times New Roman"/>
          <w:b w:val="0"/>
          <w:bCs/>
          <w:spacing w:val="12"/>
          <w:kern w:val="0"/>
          <w:sz w:val="40"/>
          <w:szCs w:val="40"/>
        </w:rPr>
        <w:t xml:space="preserve"> </w:t>
      </w:r>
      <w:r w:rsidR="00245985">
        <w:rPr>
          <w:rFonts w:ascii="Times New Roman"/>
          <w:b w:val="0"/>
          <w:bCs/>
          <w:spacing w:val="12"/>
          <w:kern w:val="0"/>
          <w:sz w:val="40"/>
          <w:szCs w:val="40"/>
        </w:rPr>
        <w:t>王美玉</w:t>
      </w:r>
    </w:p>
    <w:p w:rsidR="00245985" w:rsidRPr="00D0602F" w:rsidRDefault="00245985" w:rsidP="00245985">
      <w:pPr>
        <w:pStyle w:val="aa"/>
        <w:spacing w:beforeLines="50" w:before="228" w:afterLines="100" w:after="457"/>
        <w:ind w:leftChars="1781" w:left="6947" w:hanging="889"/>
        <w:rPr>
          <w:rFonts w:ascii="Times New Roman" w:hint="eastAsia"/>
          <w:b w:val="0"/>
          <w:bCs/>
          <w:spacing w:val="12"/>
          <w:kern w:val="0"/>
          <w:sz w:val="40"/>
          <w:szCs w:val="40"/>
        </w:rPr>
      </w:pPr>
      <w:r>
        <w:rPr>
          <w:rFonts w:ascii="Times New Roman"/>
          <w:b w:val="0"/>
          <w:bCs/>
          <w:spacing w:val="12"/>
          <w:kern w:val="0"/>
          <w:sz w:val="40"/>
          <w:szCs w:val="40"/>
        </w:rPr>
        <w:t>鴻義章</w:t>
      </w:r>
    </w:p>
    <w:p w:rsidR="00C817A8" w:rsidRPr="00D0602F" w:rsidRDefault="00C817A8" w:rsidP="00C817A8">
      <w:pPr>
        <w:pStyle w:val="aa"/>
        <w:spacing w:beforeLines="50" w:before="228" w:afterLines="100" w:after="457"/>
        <w:ind w:leftChars="1100" w:left="4631" w:hanging="889"/>
        <w:rPr>
          <w:rFonts w:ascii="Times New Roman"/>
          <w:b w:val="0"/>
          <w:bCs/>
          <w:spacing w:val="12"/>
          <w:kern w:val="0"/>
          <w:sz w:val="40"/>
          <w:szCs w:val="40"/>
        </w:rPr>
      </w:pPr>
      <w:bookmarkStart w:id="307" w:name="_GoBack"/>
      <w:bookmarkEnd w:id="25"/>
      <w:bookmarkEnd w:id="26"/>
      <w:bookmarkEnd w:id="27"/>
      <w:bookmarkEnd w:id="28"/>
      <w:bookmarkEnd w:id="29"/>
      <w:bookmarkEnd w:id="30"/>
      <w:bookmarkEnd w:id="33"/>
      <w:bookmarkEnd w:id="307"/>
    </w:p>
    <w:sectPr w:rsidR="00C817A8" w:rsidRPr="00D0602F" w:rsidSect="00BB2501">
      <w:footerReference w:type="default" r:id="rId14"/>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40E" w:rsidRDefault="00CF640E">
      <w:r>
        <w:separator/>
      </w:r>
    </w:p>
  </w:endnote>
  <w:endnote w:type="continuationSeparator" w:id="0">
    <w:p w:rsidR="00CF640E" w:rsidRDefault="00CF6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D99" w:rsidRDefault="000D4D99">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245985">
      <w:rPr>
        <w:rStyle w:val="ae"/>
        <w:noProof/>
        <w:sz w:val="24"/>
      </w:rPr>
      <w:t>58</w:t>
    </w:r>
    <w:r>
      <w:rPr>
        <w:rStyle w:val="ae"/>
        <w:sz w:val="24"/>
      </w:rPr>
      <w:fldChar w:fldCharType="end"/>
    </w:r>
  </w:p>
  <w:p w:rsidR="000D4D99" w:rsidRDefault="000D4D9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40E" w:rsidRDefault="00CF640E">
      <w:r>
        <w:separator/>
      </w:r>
    </w:p>
  </w:footnote>
  <w:footnote w:type="continuationSeparator" w:id="0">
    <w:p w:rsidR="00CF640E" w:rsidRDefault="00CF640E">
      <w:r>
        <w:continuationSeparator/>
      </w:r>
    </w:p>
  </w:footnote>
  <w:footnote w:id="1">
    <w:p w:rsidR="000D4D99" w:rsidRPr="00086FB4" w:rsidRDefault="000D4D99" w:rsidP="005E724E">
      <w:pPr>
        <w:pStyle w:val="aff1"/>
      </w:pPr>
      <w:r>
        <w:rPr>
          <w:rStyle w:val="aff3"/>
        </w:rPr>
        <w:footnoteRef/>
      </w:r>
      <w:r>
        <w:t xml:space="preserve"> </w:t>
      </w:r>
      <w:r>
        <w:rPr>
          <w:rFonts w:hint="eastAsia"/>
        </w:rPr>
        <w:t>機關卷證文號：審計部111年4月11日台審部覆字第1110055807號函、教育部111年4月14日臺教授國部字第1110040260號函、臺東縣政府111年4月13日府教學字第1110062581號函、國家發展委員會111年8月22日發國字第1111202002號函。</w:t>
      </w:r>
    </w:p>
  </w:footnote>
  <w:footnote w:id="2">
    <w:p w:rsidR="000D4D99" w:rsidRPr="00093174" w:rsidRDefault="000D4D99" w:rsidP="005E724E">
      <w:pPr>
        <w:pStyle w:val="aff1"/>
      </w:pPr>
      <w:r>
        <w:rPr>
          <w:rStyle w:val="aff3"/>
        </w:rPr>
        <w:footnoteRef/>
      </w:r>
      <w:r>
        <w:t xml:space="preserve"> </w:t>
      </w:r>
      <w:r>
        <w:rPr>
          <w:rFonts w:hint="eastAsia"/>
        </w:rPr>
        <w:t>教育部於111年7月5日以臺教授國部字第1110083459號函提供履勘行程相關書面說明資料到院。</w:t>
      </w:r>
    </w:p>
  </w:footnote>
  <w:footnote w:id="3">
    <w:p w:rsidR="000D4D99" w:rsidRPr="002F3296" w:rsidRDefault="000D4D99" w:rsidP="005E724E">
      <w:pPr>
        <w:pStyle w:val="aff1"/>
      </w:pPr>
      <w:r>
        <w:rPr>
          <w:rStyle w:val="aff3"/>
        </w:rPr>
        <w:footnoteRef/>
      </w:r>
      <w:r>
        <w:t xml:space="preserve"> </w:t>
      </w:r>
      <w:r>
        <w:rPr>
          <w:rFonts w:hint="eastAsia"/>
        </w:rPr>
        <w:t>監察院111年9月27日院台調捌字第1110831796號函。</w:t>
      </w:r>
    </w:p>
  </w:footnote>
  <w:footnote w:id="4">
    <w:p w:rsidR="000D4D99" w:rsidRPr="0068198A" w:rsidRDefault="000D4D99" w:rsidP="00AC62B2">
      <w:pPr>
        <w:pStyle w:val="aff1"/>
      </w:pPr>
      <w:r>
        <w:rPr>
          <w:rStyle w:val="aff3"/>
        </w:rPr>
        <w:footnoteRef/>
      </w:r>
      <w:r>
        <w:t xml:space="preserve"> </w:t>
      </w:r>
      <w:r>
        <w:rPr>
          <w:rFonts w:hint="eastAsia"/>
        </w:rPr>
        <w:t>臺東縣政府承辦人於111年11月4日以電子郵件回復、教育部承辦人於111年11月9日以電子郵件回復。</w:t>
      </w:r>
    </w:p>
  </w:footnote>
  <w:footnote w:id="5">
    <w:p w:rsidR="000D4D99" w:rsidRPr="00A4083B" w:rsidRDefault="000D4D99" w:rsidP="008631FE">
      <w:pPr>
        <w:pStyle w:val="aff1"/>
      </w:pPr>
      <w:r>
        <w:rPr>
          <w:rStyle w:val="aff3"/>
        </w:rPr>
        <w:footnoteRef/>
      </w:r>
      <w:r>
        <w:t xml:space="preserve"> </w:t>
      </w:r>
      <w:r>
        <w:rPr>
          <w:rFonts w:hint="eastAsia"/>
        </w:rPr>
        <w:t>取自立法院法律系統(</w:t>
      </w:r>
      <w:hyperlink r:id="rId1" w:history="1">
        <w:r w:rsidRPr="00D73481">
          <w:rPr>
            <w:rStyle w:val="af1"/>
          </w:rPr>
          <w:t>https://lis.ly.gov.tw/lglawc/lawsingle?00284B3621D60000000000000000032000000007000000^05400106112100^00009001001</w:t>
        </w:r>
      </w:hyperlink>
      <w:r>
        <w:rPr>
          <w:rFonts w:hint="eastAsia"/>
        </w:rPr>
        <w:t>)。</w:t>
      </w:r>
    </w:p>
  </w:footnote>
  <w:footnote w:id="6">
    <w:p w:rsidR="000D4D99" w:rsidRPr="00991A24" w:rsidRDefault="000D4D99">
      <w:pPr>
        <w:pStyle w:val="aff1"/>
      </w:pPr>
      <w:r>
        <w:rPr>
          <w:rStyle w:val="aff3"/>
        </w:rPr>
        <w:footnoteRef/>
      </w:r>
      <w:r>
        <w:t xml:space="preserve"> </w:t>
      </w:r>
      <w:r>
        <w:rPr>
          <w:rFonts w:hint="eastAsia"/>
        </w:rPr>
        <w:t>取自內政部戶政司全球資訊網：首頁/主題資訊/人口政策與統計資料/人口統計資料庫/人口統計資料/出生及死亡/</w:t>
      </w:r>
      <w:r w:rsidRPr="00991A24">
        <w:rPr>
          <w:rFonts w:hint="eastAsia"/>
        </w:rPr>
        <w:t>各縣市嬰兒出生數按生母年齡分</w:t>
      </w:r>
      <w:r>
        <w:rPr>
          <w:rFonts w:hint="eastAsia"/>
        </w:rPr>
        <w:t>(</w:t>
      </w:r>
      <w:hyperlink r:id="rId2" w:history="1">
        <w:r>
          <w:rPr>
            <w:rStyle w:val="af1"/>
          </w:rPr>
          <w:t>中華民國 內政部戶政司 全球資訊網 - 人口統計資料 (ris.gov.tw)</w:t>
        </w:r>
      </w:hyperlink>
      <w:r>
        <w:rPr>
          <w:rFonts w:hint="eastAsia"/>
        </w:rPr>
        <w:t>)</w:t>
      </w:r>
    </w:p>
  </w:footnote>
  <w:footnote w:id="7">
    <w:p w:rsidR="000D4D99" w:rsidRPr="00DF3930" w:rsidRDefault="000D4D99" w:rsidP="0014076D">
      <w:pPr>
        <w:pStyle w:val="aff1"/>
        <w:ind w:left="222" w:hangingChars="101" w:hanging="222"/>
        <w:jc w:val="both"/>
      </w:pPr>
      <w:r>
        <w:rPr>
          <w:rStyle w:val="aff3"/>
        </w:rPr>
        <w:footnoteRef/>
      </w:r>
      <w:r>
        <w:rPr>
          <w:rFonts w:hint="eastAsia"/>
        </w:rPr>
        <w:t xml:space="preserve"> </w:t>
      </w:r>
      <w:r w:rsidRPr="00DF3930">
        <w:rPr>
          <w:rFonts w:hint="eastAsia"/>
        </w:rPr>
        <w:t>1</w:t>
      </w:r>
      <w:r>
        <w:rPr>
          <w:rFonts w:hint="eastAsia"/>
        </w:rPr>
        <w:t>11</w:t>
      </w:r>
      <w:r w:rsidRPr="00DF3930">
        <w:rPr>
          <w:rFonts w:hint="eastAsia"/>
        </w:rPr>
        <w:t>年</w:t>
      </w:r>
      <w:r>
        <w:rPr>
          <w:rFonts w:hint="eastAsia"/>
        </w:rPr>
        <w:t>10</w:t>
      </w:r>
      <w:r w:rsidRPr="00DF3930">
        <w:rPr>
          <w:rFonts w:hint="eastAsia"/>
        </w:rPr>
        <w:t>月</w:t>
      </w:r>
      <w:r>
        <w:rPr>
          <w:rFonts w:hint="eastAsia"/>
        </w:rPr>
        <w:t>，</w:t>
      </w:r>
      <w:r w:rsidRPr="00DF3930">
        <w:rPr>
          <w:rFonts w:hint="eastAsia"/>
        </w:rPr>
        <w:t>取自「</w:t>
      </w:r>
      <w:hyperlink r:id="rId3" w:history="1">
        <w:r>
          <w:rPr>
            <w:rStyle w:val="af1"/>
          </w:rPr>
          <w:t>國家發展委員會-重要統計資料 (ndc.gov.tw)</w:t>
        </w:r>
      </w:hyperlink>
      <w:r w:rsidRPr="00DF3930">
        <w:rPr>
          <w:rFonts w:hint="eastAsia"/>
        </w:rPr>
        <w:t>」</w:t>
      </w:r>
    </w:p>
  </w:footnote>
  <w:footnote w:id="8">
    <w:p w:rsidR="000D4D99" w:rsidRPr="006C5E5C" w:rsidRDefault="000D4D99">
      <w:pPr>
        <w:pStyle w:val="aff1"/>
      </w:pPr>
      <w:r>
        <w:rPr>
          <w:rStyle w:val="aff3"/>
        </w:rPr>
        <w:footnoteRef/>
      </w:r>
      <w:r>
        <w:t xml:space="preserve"> </w:t>
      </w:r>
      <w:r w:rsidRPr="006C5E5C">
        <w:rPr>
          <w:rFonts w:hint="eastAsia"/>
        </w:rPr>
        <w:t>教育部</w:t>
      </w:r>
      <w:r>
        <w:rPr>
          <w:rFonts w:hint="eastAsia"/>
        </w:rPr>
        <w:t>106年1月9日</w:t>
      </w:r>
      <w:r w:rsidRPr="006C5E5C">
        <w:rPr>
          <w:rFonts w:hint="eastAsia"/>
        </w:rPr>
        <w:t>臺教授國部字第 1050149374B號令</w:t>
      </w:r>
      <w:r>
        <w:rPr>
          <w:rFonts w:hint="eastAsia"/>
        </w:rPr>
        <w:t>。</w:t>
      </w:r>
    </w:p>
  </w:footnote>
  <w:footnote w:id="9">
    <w:p w:rsidR="000D4D99" w:rsidRPr="00FE6909" w:rsidRDefault="000D4D99" w:rsidP="006A3A2E">
      <w:pPr>
        <w:pStyle w:val="aff1"/>
      </w:pPr>
      <w:r w:rsidRPr="00092EB1">
        <w:rPr>
          <w:rStyle w:val="aff3"/>
        </w:rPr>
        <w:footnoteRef/>
      </w:r>
      <w:r w:rsidRPr="00092EB1">
        <w:t xml:space="preserve"> </w:t>
      </w:r>
      <w:r w:rsidRPr="00092EB1">
        <w:rPr>
          <w:rFonts w:hAnsi="標楷體" w:hint="eastAsia"/>
          <w:szCs w:val="32"/>
        </w:rPr>
        <w:t>臺東縣自行統計的數據則為7</w:t>
      </w:r>
      <w:r w:rsidRPr="00092EB1">
        <w:rPr>
          <w:rFonts w:hAnsi="標楷體"/>
          <w:szCs w:val="32"/>
        </w:rPr>
        <w:t>6.92%</w:t>
      </w:r>
      <w:r w:rsidRPr="00092EB1">
        <w:rPr>
          <w:rFonts w:hAnsi="標楷體" w:hint="eastAsia"/>
          <w:szCs w:val="32"/>
        </w:rPr>
        <w:t>。</w:t>
      </w:r>
    </w:p>
  </w:footnote>
  <w:footnote w:id="10">
    <w:p w:rsidR="000D4D99" w:rsidRPr="00D87F7E" w:rsidRDefault="000D4D99">
      <w:pPr>
        <w:pStyle w:val="aff1"/>
      </w:pPr>
      <w:r>
        <w:rPr>
          <w:rStyle w:val="aff3"/>
        </w:rPr>
        <w:footnoteRef/>
      </w:r>
      <w:r>
        <w:t xml:space="preserve"> </w:t>
      </w:r>
      <w:r w:rsidRPr="00D0602F">
        <w:rPr>
          <w:rFonts w:hAnsi="標楷體" w:hint="eastAsia"/>
          <w:szCs w:val="32"/>
        </w:rPr>
        <w:t>以偏遠地區學校在全臺灣的分布/集中情形而言，</w:t>
      </w:r>
      <w:r w:rsidRPr="00D0602F">
        <w:rPr>
          <w:rFonts w:hAnsi="標楷體"/>
          <w:szCs w:val="32"/>
        </w:rPr>
        <w:t>1,206</w:t>
      </w:r>
      <w:r w:rsidRPr="00D0602F">
        <w:rPr>
          <w:rFonts w:hAnsi="標楷體" w:hint="eastAsia"/>
          <w:szCs w:val="32"/>
        </w:rPr>
        <w:t>所的偏遠地區學校中，有9.78%位處雲林縣、</w:t>
      </w:r>
      <w:r w:rsidRPr="00D0602F">
        <w:rPr>
          <w:rFonts w:hAnsi="標楷體"/>
          <w:szCs w:val="32"/>
        </w:rPr>
        <w:t>9.70%</w:t>
      </w:r>
      <w:r w:rsidRPr="00D0602F">
        <w:rPr>
          <w:rFonts w:hAnsi="標楷體" w:hint="eastAsia"/>
          <w:szCs w:val="32"/>
        </w:rPr>
        <w:t>位處臺南市、</w:t>
      </w:r>
      <w:r w:rsidRPr="00D0602F">
        <w:rPr>
          <w:rFonts w:hAnsi="標楷體"/>
          <w:szCs w:val="32"/>
        </w:rPr>
        <w:t>8.96%</w:t>
      </w:r>
      <w:r w:rsidRPr="00D0602F">
        <w:rPr>
          <w:rFonts w:hAnsi="標楷體" w:hint="eastAsia"/>
          <w:szCs w:val="32"/>
        </w:rPr>
        <w:t>位處南投縣、</w:t>
      </w:r>
      <w:r w:rsidRPr="00D0602F">
        <w:rPr>
          <w:rFonts w:hAnsi="標楷體"/>
          <w:szCs w:val="32"/>
        </w:rPr>
        <w:t>8.96%</w:t>
      </w:r>
      <w:r w:rsidRPr="00D0602F">
        <w:rPr>
          <w:rFonts w:hAnsi="標楷體" w:hint="eastAsia"/>
          <w:szCs w:val="32"/>
        </w:rPr>
        <w:t>位處屏東縣、</w:t>
      </w:r>
      <w:r w:rsidRPr="00D0602F">
        <w:rPr>
          <w:rFonts w:hAnsi="標楷體"/>
          <w:szCs w:val="32"/>
        </w:rPr>
        <w:t>8.13%</w:t>
      </w:r>
      <w:r w:rsidRPr="00D0602F">
        <w:rPr>
          <w:rFonts w:hAnsi="標楷體" w:hint="eastAsia"/>
          <w:szCs w:val="32"/>
        </w:rPr>
        <w:t>位處嘉義縣(以上為偏遠地區學校占全國偏遠地區學校之比率前</w:t>
      </w:r>
      <w:r w:rsidRPr="00D0602F">
        <w:rPr>
          <w:rFonts w:hAnsi="標楷體"/>
          <w:szCs w:val="32"/>
        </w:rPr>
        <w:t>5</w:t>
      </w:r>
      <w:r w:rsidRPr="00D0602F">
        <w:rPr>
          <w:rFonts w:hAnsi="標楷體" w:hint="eastAsia"/>
          <w:szCs w:val="32"/>
        </w:rPr>
        <w:t>高的縣市；由高至低依序排列)；至臺東</w:t>
      </w:r>
      <w:r w:rsidRPr="00D973B4">
        <w:rPr>
          <w:rFonts w:hAnsi="標楷體" w:hint="eastAsia"/>
          <w:szCs w:val="32"/>
        </w:rPr>
        <w:t>縣</w:t>
      </w:r>
      <w:r>
        <w:rPr>
          <w:rFonts w:hAnsi="標楷體" w:hint="eastAsia"/>
          <w:szCs w:val="32"/>
        </w:rPr>
        <w:t>，該縣</w:t>
      </w:r>
      <w:r w:rsidRPr="00D973B4">
        <w:rPr>
          <w:rFonts w:hAnsi="標楷體" w:hint="eastAsia"/>
          <w:szCs w:val="32"/>
        </w:rPr>
        <w:t>偏遠地區學校92所，占全國偏遠地區學校的7</w:t>
      </w:r>
      <w:r w:rsidRPr="00D973B4">
        <w:rPr>
          <w:rFonts w:hAnsi="標楷體"/>
          <w:szCs w:val="32"/>
        </w:rPr>
        <w:t>.63%</w:t>
      </w:r>
      <w:r w:rsidRPr="00D973B4">
        <w:rPr>
          <w:rFonts w:hAnsi="標楷體" w:hint="eastAsia"/>
          <w:szCs w:val="32"/>
        </w:rPr>
        <w:t>，為全國第6高，故教育部認為尚無偏遠地區學校集中在臺東縣的情況。</w:t>
      </w:r>
    </w:p>
  </w:footnote>
  <w:footnote w:id="11">
    <w:p w:rsidR="000D4D99" w:rsidRDefault="000D4D99" w:rsidP="006A3A2E">
      <w:pPr>
        <w:pStyle w:val="aff1"/>
      </w:pPr>
      <w:r>
        <w:rPr>
          <w:rStyle w:val="aff3"/>
        </w:rPr>
        <w:footnoteRef/>
      </w:r>
      <w:r>
        <w:t xml:space="preserve"> </w:t>
      </w:r>
      <w:r>
        <w:rPr>
          <w:rFonts w:hint="eastAsia"/>
        </w:rPr>
        <w:t>審計部111年4月11日台審部覆字第1110055807號函。</w:t>
      </w:r>
    </w:p>
  </w:footnote>
  <w:footnote w:id="12">
    <w:p w:rsidR="000D4D99" w:rsidRPr="00FA021D" w:rsidRDefault="000D4D99" w:rsidP="00825536">
      <w:pPr>
        <w:pStyle w:val="aff1"/>
      </w:pPr>
      <w:r>
        <w:rPr>
          <w:rStyle w:val="aff3"/>
        </w:rPr>
        <w:footnoteRef/>
      </w:r>
      <w:r>
        <w:t xml:space="preserve"> </w:t>
      </w:r>
      <w:r>
        <w:rPr>
          <w:rFonts w:hint="eastAsia"/>
        </w:rPr>
        <w:t>原預計錄取19</w:t>
      </w:r>
      <w:r w:rsidRPr="00FA021D">
        <w:rPr>
          <w:rFonts w:hint="eastAsia"/>
        </w:rPr>
        <w:t>名，惟</w:t>
      </w:r>
      <w:r w:rsidRPr="00FA021D">
        <w:rPr>
          <w:rFonts w:hAnsi="標楷體" w:hint="eastAsia"/>
          <w:szCs w:val="32"/>
        </w:rPr>
        <w:t>1名生活科技科教師錄取卻未參加公開分發，且該科無備取人員。</w:t>
      </w:r>
    </w:p>
  </w:footnote>
  <w:footnote w:id="13">
    <w:p w:rsidR="000D4D99" w:rsidRPr="00392027" w:rsidRDefault="000D4D99" w:rsidP="00825536">
      <w:pPr>
        <w:pStyle w:val="aff1"/>
      </w:pPr>
      <w:r w:rsidRPr="00FA021D">
        <w:rPr>
          <w:rStyle w:val="aff3"/>
        </w:rPr>
        <w:footnoteRef/>
      </w:r>
      <w:r w:rsidRPr="00FA021D">
        <w:t xml:space="preserve"> </w:t>
      </w:r>
      <w:r w:rsidRPr="00FA021D">
        <w:rPr>
          <w:rFonts w:hint="eastAsia"/>
        </w:rPr>
        <w:t>原預計錄取77名，惟有</w:t>
      </w:r>
      <w:r w:rsidRPr="00FA021D">
        <w:rPr>
          <w:rFonts w:hAnsi="標楷體" w:hint="eastAsia"/>
          <w:szCs w:val="32"/>
        </w:rPr>
        <w:t>錄取未參與分發者1名、不足額錄取者5名。</w:t>
      </w:r>
    </w:p>
  </w:footnote>
  <w:footnote w:id="14">
    <w:p w:rsidR="000D4D99" w:rsidRPr="00760DD4" w:rsidRDefault="000D4D99">
      <w:pPr>
        <w:pStyle w:val="aff1"/>
      </w:pPr>
      <w:r>
        <w:rPr>
          <w:rStyle w:val="aff3"/>
        </w:rPr>
        <w:footnoteRef/>
      </w:r>
      <w:r>
        <w:t xml:space="preserve"> </w:t>
      </w:r>
      <w:r w:rsidRPr="00F4392F">
        <w:t>葉大華</w:t>
      </w:r>
      <w:r>
        <w:rPr>
          <w:rFonts w:hint="eastAsia"/>
        </w:rPr>
        <w:t>監察</w:t>
      </w:r>
      <w:r w:rsidRPr="00F4392F">
        <w:t>委員調查</w:t>
      </w:r>
      <w:r>
        <w:rPr>
          <w:rFonts w:hint="eastAsia"/>
        </w:rPr>
        <w:t>「</w:t>
      </w:r>
      <w:r w:rsidRPr="00F4392F">
        <w:t>據悉，有關中小學代理教師聘期，部分縣市長期未給予代理教師完整聘期，使其聘期不連續，造成代理教師技術性暑期失業，又未能領失業補助；而教育部已在106年邀集地方政府召開研商會議，基於公平正義原則，建議各地方政府對於代理教師聘期朝支給完整年薪，即含括上下學期之代理教師聘期至隔年7月31日之方向規劃。然據訴，澎湖縣在已知申請留職停薪教師至111年7月31日止，仍有未給予代理教師完整學期聘期情形，導致代理教師工作權遭受損害，且影響其經濟狀況。又據109年全國教師工會總會調查各縣市自聘代理教師部分，僅有臺北市、高雄市、基隆市、嘉義市、金門縣針對再聘或兼導師代理教師給予完整1年聘期，其餘縣市均非完整1年聘期。未依實際聘用狀況給予代理教師合理聘期，形同變相苛刻人事費用，實為侵害其工作權，又該情況自106年來尚未有長足改善，教育部是否有掌握各縣市情形及積極督導改善之作為？而申請教育部專案補助經費增置之代理教師部分，教育部是否確實稽核人事費使用情形？各縣市有否發生人事費挪用狀況？均有深入調查之必要案</w:t>
      </w:r>
      <w:r>
        <w:rPr>
          <w:rFonts w:hint="eastAsia"/>
        </w:rPr>
        <w:t>」</w:t>
      </w:r>
      <w:r w:rsidRPr="00F4392F">
        <w:t>調查報告</w:t>
      </w:r>
      <w:r>
        <w:rPr>
          <w:rFonts w:hint="eastAsia"/>
        </w:rPr>
        <w:t>；資料來源：監察院網站(</w:t>
      </w:r>
      <w:hyperlink r:id="rId4" w:history="1">
        <w:r>
          <w:rPr>
            <w:rStyle w:val="af1"/>
          </w:rPr>
          <w:t>監察院全球資訊網-調查報告 (cy.gov.tw)</w:t>
        </w:r>
      </w:hyperlink>
      <w:r>
        <w:rPr>
          <w:rFonts w:hint="eastAsia"/>
        </w:rPr>
        <w:t>)</w:t>
      </w:r>
      <w:r w:rsidRPr="00F4392F">
        <w:t>。</w:t>
      </w:r>
    </w:p>
  </w:footnote>
  <w:footnote w:id="15">
    <w:p w:rsidR="000D4D99" w:rsidRPr="007175A7" w:rsidRDefault="000D4D99">
      <w:pPr>
        <w:pStyle w:val="aff1"/>
      </w:pPr>
      <w:r>
        <w:rPr>
          <w:rStyle w:val="aff3"/>
        </w:rPr>
        <w:footnoteRef/>
      </w:r>
      <w:r>
        <w:t xml:space="preserve"> </w:t>
      </w:r>
      <w:r w:rsidRPr="000D32DC">
        <w:rPr>
          <w:rFonts w:hAnsi="標楷體" w:hint="eastAsia"/>
          <w:kern w:val="0"/>
          <w:szCs w:val="32"/>
        </w:rPr>
        <w:t>臺東</w:t>
      </w:r>
      <w:r w:rsidRPr="000D32DC">
        <w:rPr>
          <w:rFonts w:hAnsi="標楷體"/>
          <w:kern w:val="0"/>
          <w:szCs w:val="32"/>
        </w:rPr>
        <w:t>縣於109學年國小正式教師甄選以分區方式辦理，於英語專長教師(應具備原住民籍身分)開列缺額數共計 6名，惟實際報名人數僅</w:t>
      </w:r>
      <w:r w:rsidRPr="000D32DC">
        <w:rPr>
          <w:rFonts w:hAnsi="標楷體" w:hint="eastAsia"/>
          <w:kern w:val="0"/>
          <w:szCs w:val="32"/>
        </w:rPr>
        <w:t>4</w:t>
      </w:r>
      <w:r w:rsidRPr="000D32DC">
        <w:rPr>
          <w:rFonts w:hAnsi="標楷體"/>
          <w:kern w:val="0"/>
          <w:szCs w:val="32"/>
        </w:rPr>
        <w:t>名、到考人數</w:t>
      </w:r>
      <w:r w:rsidRPr="000D32DC">
        <w:rPr>
          <w:rFonts w:hAnsi="標楷體" w:hint="eastAsia"/>
          <w:kern w:val="0"/>
          <w:szCs w:val="32"/>
        </w:rPr>
        <w:t>2</w:t>
      </w:r>
      <w:r w:rsidRPr="000D32DC">
        <w:rPr>
          <w:rFonts w:hAnsi="標楷體"/>
          <w:kern w:val="0"/>
          <w:szCs w:val="32"/>
        </w:rPr>
        <w:t>人、進入複試者</w:t>
      </w:r>
      <w:r w:rsidRPr="000D32DC">
        <w:rPr>
          <w:rFonts w:hAnsi="標楷體" w:hint="eastAsia"/>
          <w:kern w:val="0"/>
          <w:szCs w:val="32"/>
        </w:rPr>
        <w:t>2</w:t>
      </w:r>
      <w:r w:rsidRPr="000D32DC">
        <w:rPr>
          <w:rFonts w:hAnsi="標楷體"/>
          <w:kern w:val="0"/>
          <w:szCs w:val="32"/>
        </w:rPr>
        <w:t>名(僅</w:t>
      </w:r>
      <w:r w:rsidRPr="000D32DC">
        <w:rPr>
          <w:rFonts w:hAnsi="標楷體" w:hint="eastAsia"/>
          <w:kern w:val="0"/>
          <w:szCs w:val="32"/>
        </w:rPr>
        <w:t>1</w:t>
      </w:r>
      <w:r w:rsidRPr="000D32DC">
        <w:rPr>
          <w:rFonts w:hAnsi="標楷體"/>
          <w:kern w:val="0"/>
          <w:szCs w:val="32"/>
        </w:rPr>
        <w:t>人報名複試)，最終錄取人數</w:t>
      </w:r>
      <w:r w:rsidRPr="000D32DC">
        <w:rPr>
          <w:rFonts w:hAnsi="標楷體" w:hint="eastAsia"/>
          <w:kern w:val="0"/>
          <w:szCs w:val="32"/>
        </w:rPr>
        <w:t>1</w:t>
      </w:r>
      <w:r w:rsidRPr="000D32DC">
        <w:rPr>
          <w:rFonts w:hAnsi="標楷體"/>
          <w:kern w:val="0"/>
          <w:szCs w:val="32"/>
        </w:rPr>
        <w:t>名</w:t>
      </w:r>
      <w:r>
        <w:rPr>
          <w:rFonts w:hAnsi="標楷體" w:hint="eastAsia"/>
          <w:kern w:val="0"/>
          <w:szCs w:val="32"/>
        </w:rPr>
        <w:t>；又，聘任原住民籍師資方面：(1)</w:t>
      </w:r>
      <w:r w:rsidRPr="000D32DC">
        <w:rPr>
          <w:rFonts w:hAnsi="標楷體"/>
          <w:kern w:val="0"/>
          <w:szCs w:val="32"/>
        </w:rPr>
        <w:t>108學年度國中正式教師甄選共考4 科，</w:t>
      </w:r>
      <w:r>
        <w:t>僅有報考專任輔導教師中之1名原住民籍生進入複試，並錄取為108學年度正式教師。</w:t>
      </w:r>
      <w:r>
        <w:rPr>
          <w:rFonts w:hint="eastAsia"/>
        </w:rPr>
        <w:t>(2)</w:t>
      </w:r>
      <w:r>
        <w:t>國小部分，108學年度1名一般方式培育公費生操性成績未達標準而取消資格，無法順利分發；109學年度共有2名，1名一般方式培育公費生因個人因素自願放棄</w:t>
      </w:r>
      <w:r>
        <w:rPr>
          <w:rFonts w:hint="eastAsia"/>
        </w:rPr>
        <w:t>，另</w:t>
      </w:r>
      <w:r>
        <w:t>1名原住民籍公費生無法於</w:t>
      </w:r>
      <w:r>
        <w:rPr>
          <w:rFonts w:hint="eastAsia"/>
        </w:rPr>
        <w:t>2</w:t>
      </w:r>
      <w:r>
        <w:t>年內取得教師證書而喪失資格，無法順利分發</w:t>
      </w:r>
      <w:r>
        <w:rPr>
          <w:rFonts w:hint="eastAsia"/>
        </w:rPr>
        <w:t>；</w:t>
      </w:r>
      <w:r>
        <w:t>110學年度1名原住民籍公費生因故自願放棄，無法順利分發。國中部分，110學年度有1名一般方式培育公費生因個人因素自願放棄，無</w:t>
      </w:r>
      <w:r>
        <w:rPr>
          <w:rFonts w:hint="eastAsia"/>
        </w:rPr>
        <w:t>法</w:t>
      </w:r>
      <w:r>
        <w:t>順利分發。</w:t>
      </w:r>
    </w:p>
  </w:footnote>
  <w:footnote w:id="16">
    <w:p w:rsidR="000D4D99" w:rsidRPr="004558D9" w:rsidRDefault="000D4D99" w:rsidP="008E66A0">
      <w:pPr>
        <w:pStyle w:val="aff1"/>
      </w:pPr>
      <w:r>
        <w:rPr>
          <w:rStyle w:val="aff3"/>
        </w:rPr>
        <w:footnoteRef/>
      </w:r>
      <w:r>
        <w:t xml:space="preserve"> </w:t>
      </w:r>
      <w:r w:rsidRPr="00AC2B5D">
        <w:rPr>
          <w:rFonts w:hAnsi="Arial" w:hint="eastAsia"/>
          <w:szCs w:val="36"/>
        </w:rPr>
        <w:t>監察院</w:t>
      </w:r>
      <w:r w:rsidRPr="00AC2B5D">
        <w:rPr>
          <w:rFonts w:hAnsi="Arial"/>
          <w:szCs w:val="36"/>
        </w:rPr>
        <w:t>111教調0022</w:t>
      </w:r>
      <w:r w:rsidRPr="00AC2B5D">
        <w:rPr>
          <w:rFonts w:hAnsi="Arial" w:hint="eastAsia"/>
          <w:szCs w:val="36"/>
        </w:rPr>
        <w:t>號案</w:t>
      </w:r>
      <w:r>
        <w:rPr>
          <w:rFonts w:hAnsi="Arial" w:hint="eastAsia"/>
          <w:szCs w:val="36"/>
        </w:rPr>
        <w:t>調查報告顯示，其代理教師比率之計算範圍包括教育部、科技部所屬學校，且聘約教師對象包括運動教練；爰統計數據與本案略有出入。</w:t>
      </w:r>
    </w:p>
  </w:footnote>
  <w:footnote w:id="17">
    <w:p w:rsidR="000D4D99" w:rsidRPr="00817F8B" w:rsidRDefault="000D4D99" w:rsidP="008E66A0">
      <w:pPr>
        <w:pStyle w:val="aff1"/>
        <w:rPr>
          <w:rFonts w:ascii="Arial" w:eastAsia="新細明體" w:hAnsi="Arial" w:cs="Arial"/>
          <w:color w:val="825B10"/>
          <w:kern w:val="0"/>
          <w:sz w:val="24"/>
          <w:szCs w:val="24"/>
        </w:rPr>
      </w:pPr>
      <w:r>
        <w:rPr>
          <w:rStyle w:val="aff3"/>
        </w:rPr>
        <w:footnoteRef/>
      </w:r>
      <w:r>
        <w:t xml:space="preserve"> </w:t>
      </w:r>
      <w:r>
        <w:rPr>
          <w:rFonts w:hint="eastAsia"/>
        </w:rPr>
        <w:t>參考葉大華監察委員111年8月1日新聞稿：「</w:t>
      </w:r>
      <w:r w:rsidRPr="00817F8B">
        <w:t>國中小代理教師人數逐年攀升，每六位教師就有一位代理教師，且全國僅29%公立國中小教師員額控留比未超過8%，凸顯非正式教師充斥教育現場，然其工作內容與專任教師幾無差異，惟相關權益卻長期未受充分保障，肇致「免洗筷教師」、「同工不同酬」等爭議叢生。經查教育部「代理教師聘任辦法」竟未涵蓋聘任期限等重要事項，並再授權各地方政府另訂補充規定自訂聘期，恐已牴觸司法院釋字第524號再授權禁止原則，肇致現今全國20個縣市長期未給予代理教師完整聘期及薪資不一之亂象。教育部未就十二年國教上路後於法制面釐明代理教師之定位，又長期未能改善渠等工作權益，產生縣市人才磁吸效應，侵害財政不佳地方學生受教權益，不利教學現場及師資穩定，核有怠失。監察院通過監委葉大華調查報告，糾正教育部並督同地方政府檢討改進</w:t>
      </w:r>
      <w:r w:rsidRPr="00817F8B">
        <w:rPr>
          <w:rFonts w:hint="eastAsia"/>
        </w:rPr>
        <w:t>。」</w:t>
      </w:r>
    </w:p>
  </w:footnote>
  <w:footnote w:id="18">
    <w:p w:rsidR="000D4D99" w:rsidRPr="00982EEF" w:rsidRDefault="000D4D99" w:rsidP="008E66A0">
      <w:pPr>
        <w:pStyle w:val="aff1"/>
        <w:rPr>
          <w:rFonts w:hAnsi="標楷體"/>
          <w:szCs w:val="32"/>
        </w:rPr>
      </w:pPr>
      <w:r>
        <w:rPr>
          <w:rStyle w:val="aff3"/>
        </w:rPr>
        <w:footnoteRef/>
      </w:r>
      <w:r>
        <w:t xml:space="preserve"> </w:t>
      </w:r>
      <w:r>
        <w:rPr>
          <w:rFonts w:hint="eastAsia"/>
        </w:rPr>
        <w:t>計有</w:t>
      </w:r>
      <w:r w:rsidRPr="005700EB">
        <w:rPr>
          <w:rFonts w:hint="eastAsia"/>
        </w:rPr>
        <w:t>桃園市</w:t>
      </w:r>
      <w:r w:rsidRPr="005700EB">
        <w:t>3</w:t>
      </w:r>
      <w:r w:rsidRPr="005700EB">
        <w:rPr>
          <w:rFonts w:hint="eastAsia"/>
        </w:rPr>
        <w:t>校、苗栗縣</w:t>
      </w:r>
      <w:r w:rsidRPr="005700EB">
        <w:t>1</w:t>
      </w:r>
      <w:r w:rsidRPr="005700EB">
        <w:rPr>
          <w:rFonts w:hint="eastAsia"/>
        </w:rPr>
        <w:t>校、彰化縣</w:t>
      </w:r>
      <w:r w:rsidRPr="005700EB">
        <w:t>1</w:t>
      </w:r>
      <w:r w:rsidRPr="005700EB">
        <w:rPr>
          <w:rFonts w:hint="eastAsia"/>
        </w:rPr>
        <w:t>校、雲林縣</w:t>
      </w:r>
      <w:r w:rsidRPr="005700EB">
        <w:t>1</w:t>
      </w:r>
      <w:r w:rsidRPr="005700EB">
        <w:rPr>
          <w:rFonts w:hint="eastAsia"/>
        </w:rPr>
        <w:t>校、屏東縣</w:t>
      </w:r>
      <w:r w:rsidRPr="005700EB">
        <w:t>1</w:t>
      </w:r>
      <w:r w:rsidRPr="005700EB">
        <w:rPr>
          <w:rFonts w:hint="eastAsia"/>
        </w:rPr>
        <w:t>校、臺東縣</w:t>
      </w:r>
      <w:r w:rsidRPr="005700EB">
        <w:t>2</w:t>
      </w:r>
      <w:r w:rsidRPr="005700EB">
        <w:rPr>
          <w:rFonts w:hint="eastAsia"/>
        </w:rPr>
        <w:t>校、花蓮縣</w:t>
      </w:r>
      <w:r w:rsidRPr="005700EB">
        <w:t>5</w:t>
      </w:r>
      <w:r w:rsidRPr="005700EB">
        <w:rPr>
          <w:rFonts w:hint="eastAsia"/>
        </w:rPr>
        <w:t>校、宜蘭縣</w:t>
      </w:r>
      <w:r w:rsidRPr="005700EB">
        <w:t>1</w:t>
      </w:r>
      <w:r w:rsidRPr="005700EB">
        <w:rPr>
          <w:rFonts w:hint="eastAsia"/>
        </w:rPr>
        <w:t>校、澎湖縣</w:t>
      </w:r>
      <w:r w:rsidRPr="005700EB">
        <w:t>3</w:t>
      </w:r>
      <w:r w:rsidRPr="005700EB">
        <w:rPr>
          <w:rFonts w:hint="eastAsia"/>
        </w:rPr>
        <w:t>校；包含</w:t>
      </w:r>
      <w:r w:rsidRPr="005700EB">
        <w:t>16</w:t>
      </w:r>
      <w:r w:rsidRPr="005700EB">
        <w:rPr>
          <w:rFonts w:hint="eastAsia"/>
        </w:rPr>
        <w:t>間偏遠地區學校及</w:t>
      </w:r>
      <w:r w:rsidRPr="005700EB">
        <w:t>2</w:t>
      </w:r>
      <w:r w:rsidRPr="005700EB">
        <w:rPr>
          <w:rFonts w:hint="eastAsia"/>
        </w:rPr>
        <w:t>間一般學校。</w:t>
      </w:r>
    </w:p>
  </w:footnote>
  <w:footnote w:id="19">
    <w:p w:rsidR="000D4D99" w:rsidRPr="00DD144F" w:rsidRDefault="000D4D99">
      <w:pPr>
        <w:pStyle w:val="aff1"/>
      </w:pPr>
      <w:r>
        <w:rPr>
          <w:rStyle w:val="aff3"/>
        </w:rPr>
        <w:footnoteRef/>
      </w:r>
      <w:r>
        <w:t xml:space="preserve"> </w:t>
      </w:r>
      <w:r w:rsidRPr="00982EEF">
        <w:rPr>
          <w:rFonts w:hAnsi="標楷體" w:hint="eastAsia"/>
          <w:szCs w:val="32"/>
        </w:rPr>
        <w:t>計有</w:t>
      </w:r>
      <w:r w:rsidRPr="00FA4988">
        <w:rPr>
          <w:rFonts w:hAnsi="標楷體" w:hint="eastAsia"/>
          <w:szCs w:val="32"/>
        </w:rPr>
        <w:t>苗栗縣</w:t>
      </w:r>
      <w:r w:rsidRPr="00FA4988">
        <w:rPr>
          <w:rFonts w:hAnsi="標楷體"/>
          <w:szCs w:val="32"/>
        </w:rPr>
        <w:t>20</w:t>
      </w:r>
      <w:r w:rsidRPr="00FA4988">
        <w:rPr>
          <w:rFonts w:hAnsi="標楷體" w:hint="eastAsia"/>
          <w:szCs w:val="32"/>
        </w:rPr>
        <w:t>校、彰化縣</w:t>
      </w:r>
      <w:r w:rsidRPr="00FA4988">
        <w:rPr>
          <w:rFonts w:hAnsi="標楷體"/>
          <w:szCs w:val="32"/>
        </w:rPr>
        <w:t>9</w:t>
      </w:r>
      <w:r w:rsidRPr="00FA4988">
        <w:rPr>
          <w:rFonts w:hAnsi="標楷體" w:hint="eastAsia"/>
          <w:szCs w:val="32"/>
        </w:rPr>
        <w:t>校、雲林縣</w:t>
      </w:r>
      <w:r w:rsidRPr="00FA4988">
        <w:rPr>
          <w:rFonts w:hAnsi="標楷體"/>
          <w:szCs w:val="32"/>
        </w:rPr>
        <w:t>3</w:t>
      </w:r>
      <w:r w:rsidRPr="00FA4988">
        <w:rPr>
          <w:rFonts w:hAnsi="標楷體" w:hint="eastAsia"/>
          <w:szCs w:val="32"/>
        </w:rPr>
        <w:t>校、嘉義縣</w:t>
      </w:r>
      <w:r w:rsidRPr="00FA4988">
        <w:rPr>
          <w:rFonts w:hAnsi="標楷體"/>
          <w:szCs w:val="32"/>
        </w:rPr>
        <w:t>16</w:t>
      </w:r>
      <w:r w:rsidRPr="00FA4988">
        <w:rPr>
          <w:rFonts w:hAnsi="標楷體" w:hint="eastAsia"/>
          <w:szCs w:val="32"/>
        </w:rPr>
        <w:t>校、屏東縣</w:t>
      </w:r>
      <w:r w:rsidRPr="00FA4988">
        <w:rPr>
          <w:rFonts w:hAnsi="標楷體"/>
          <w:szCs w:val="32"/>
        </w:rPr>
        <w:t>12</w:t>
      </w:r>
      <w:r w:rsidRPr="00FA4988">
        <w:rPr>
          <w:rFonts w:hAnsi="標楷體" w:hint="eastAsia"/>
          <w:szCs w:val="32"/>
        </w:rPr>
        <w:t>校、花蓮縣</w:t>
      </w:r>
      <w:r w:rsidRPr="00FA4988">
        <w:rPr>
          <w:rFonts w:hAnsi="標楷體"/>
          <w:szCs w:val="32"/>
        </w:rPr>
        <w:t>21</w:t>
      </w:r>
      <w:r w:rsidRPr="00FA4988">
        <w:rPr>
          <w:rFonts w:hAnsi="標楷體" w:hint="eastAsia"/>
          <w:szCs w:val="32"/>
        </w:rPr>
        <w:t>校</w:t>
      </w:r>
      <w:r>
        <w:rPr>
          <w:rFonts w:hAnsi="標楷體" w:hint="eastAsia"/>
          <w:szCs w:val="32"/>
        </w:rPr>
        <w:t>；包括</w:t>
      </w:r>
      <w:r w:rsidRPr="00FA4988">
        <w:rPr>
          <w:rFonts w:hAnsi="標楷體"/>
          <w:szCs w:val="32"/>
        </w:rPr>
        <w:t>74</w:t>
      </w:r>
      <w:r w:rsidRPr="00FA4988">
        <w:rPr>
          <w:rFonts w:hAnsi="標楷體" w:hint="eastAsia"/>
          <w:szCs w:val="32"/>
        </w:rPr>
        <w:t>間偏遠地區學校及</w:t>
      </w:r>
      <w:r w:rsidRPr="00FA4988">
        <w:rPr>
          <w:rFonts w:hAnsi="標楷體"/>
          <w:szCs w:val="32"/>
        </w:rPr>
        <w:t>7</w:t>
      </w:r>
      <w:r w:rsidRPr="00FA4988">
        <w:rPr>
          <w:rFonts w:hAnsi="標楷體" w:hint="eastAsia"/>
          <w:szCs w:val="32"/>
        </w:rPr>
        <w:t>間非山非市學校</w:t>
      </w:r>
      <w:r>
        <w:rPr>
          <w:rFonts w:hAnsi="標楷體" w:hint="eastAsia"/>
          <w:szCs w:val="32"/>
        </w:rPr>
        <w:t>。</w:t>
      </w:r>
      <w:r w:rsidRPr="00982EEF">
        <w:rPr>
          <w:rFonts w:hAnsi="標楷體" w:hint="eastAsia"/>
          <w:szCs w:val="32"/>
        </w:rPr>
        <w:t>「非山非市」學校</w:t>
      </w:r>
      <w:r>
        <w:rPr>
          <w:rFonts w:hAnsi="標楷體" w:hint="eastAsia"/>
          <w:szCs w:val="32"/>
        </w:rPr>
        <w:t>係指，</w:t>
      </w:r>
      <w:r w:rsidRPr="00982EEF">
        <w:rPr>
          <w:rFonts w:hAnsi="標楷體" w:hint="eastAsia"/>
          <w:szCs w:val="32"/>
        </w:rPr>
        <w:t>非偏遠地區學校，而經</w:t>
      </w:r>
      <w:r>
        <w:rPr>
          <w:rFonts w:hAnsi="標楷體" w:hint="eastAsia"/>
          <w:szCs w:val="32"/>
        </w:rPr>
        <w:t>教育</w:t>
      </w:r>
      <w:r w:rsidRPr="00982EEF">
        <w:rPr>
          <w:rFonts w:hAnsi="標楷體" w:hint="eastAsia"/>
          <w:szCs w:val="32"/>
        </w:rPr>
        <w:t>部核定教育資源需要協助之公立高級中等以下學校。</w:t>
      </w:r>
    </w:p>
  </w:footnote>
  <w:footnote w:id="20">
    <w:p w:rsidR="000D4D99" w:rsidRDefault="000D4D99" w:rsidP="0032047A">
      <w:pPr>
        <w:pStyle w:val="aff1"/>
      </w:pPr>
      <w:r>
        <w:rPr>
          <w:rStyle w:val="aff3"/>
        </w:rPr>
        <w:footnoteRef/>
      </w:r>
      <w:r>
        <w:t xml:space="preserve"> </w:t>
      </w:r>
      <w:r w:rsidRPr="000E5827">
        <w:t>高級中等以下學校及各該主管機關專業輔導人員設置辦法第3條規定</w:t>
      </w:r>
      <w:r w:rsidRPr="000E5827">
        <w:rPr>
          <w:rFonts w:hint="eastAsia"/>
        </w:rPr>
        <w:t>：「(第1項)直轄市、縣（市）政府（以下簡稱地方主管機關）應以偏遠地區學校國民中學學區為範圍，至少置專業</w:t>
      </w:r>
      <w:r w:rsidRPr="002E7863">
        <w:rPr>
          <w:rFonts w:hint="eastAsia"/>
        </w:rPr>
        <w:t>輔導人員1人，並自中華民國1</w:t>
      </w:r>
      <w:r w:rsidRPr="002E7863">
        <w:t>07</w:t>
      </w:r>
      <w:r w:rsidRPr="002E7863">
        <w:rPr>
          <w:rFonts w:hint="eastAsia"/>
        </w:rPr>
        <w:t>年8月1日起，於5年內逐年完成設置。(第2項)前項人員應配置於偏遠地區學校，由地方主管機關統籌協調其服務區域。」</w:t>
      </w:r>
    </w:p>
  </w:footnote>
  <w:footnote w:id="21">
    <w:p w:rsidR="000D4D99" w:rsidRDefault="000D4D99" w:rsidP="00826D43">
      <w:pPr>
        <w:pStyle w:val="aff1"/>
      </w:pPr>
      <w:r w:rsidRPr="000E5827">
        <w:footnoteRef/>
      </w:r>
      <w:r>
        <w:t xml:space="preserve"> </w:t>
      </w:r>
      <w:r w:rsidRPr="000E5827">
        <w:rPr>
          <w:rFonts w:hint="eastAsia"/>
        </w:rPr>
        <w:t>各級學校專任運動教練聘任管理辦法第2條：「本辦法所稱各級學校專任運動教練，指依各級學校專任運動教練資格審定辦法審定合格，並取得教育部（以下簡稱本部）學校專任運動教練證書（以下簡稱專任運動教練證），由公立各級學校（以下簡稱各級學校）聘任之編制內，按月支給待遇，專門從事運動團隊之訓練或比賽指導之專業人員。」</w:t>
      </w:r>
    </w:p>
  </w:footnote>
  <w:footnote w:id="22">
    <w:p w:rsidR="000D4D99" w:rsidRPr="001458CC" w:rsidRDefault="000D4D99">
      <w:pPr>
        <w:pStyle w:val="aff1"/>
      </w:pPr>
      <w:r>
        <w:rPr>
          <w:rStyle w:val="aff3"/>
        </w:rPr>
        <w:footnoteRef/>
      </w:r>
      <w:r>
        <w:t xml:space="preserve"> </w:t>
      </w:r>
      <w:r>
        <w:rPr>
          <w:rFonts w:hint="eastAsia"/>
        </w:rPr>
        <w:t>監察委員鴻義章、賴振昌、張菊方調查「</w:t>
      </w:r>
      <w:r w:rsidRPr="0009696B">
        <w:t>107學年度全臺國中、小學專任教師合計為142,122人，然具有原住民身分之國中、小學教師僅2,158人，占全國國中小學教師之1.5%；全臺高級中等學校專任教師52,963人，具有原住民身分任教於高級中等學校之教師亦僅316人，占0.6%，呈現懸殊比率差異。盱衡具教師資格之原住民籍教師未必能返回原鄉任教，且原鄉任教之非原住民籍教師又鮮少久留原鄉服務，故教師甄選現行制度值得進一步探討。為原住民族語言文化之生根傳承，並俾使國家人力運用最佳化，且維持原鄉師資穩定性，中央與地方主管機關是否應本於權責研處因應對策</w:t>
      </w:r>
      <w:r w:rsidRPr="0009696B">
        <w:rPr>
          <w:rFonts w:hint="eastAsia"/>
        </w:rPr>
        <w:t>，</w:t>
      </w:r>
      <w:r w:rsidRPr="0009696B">
        <w:t>為此爰有深入調查之必要</w:t>
      </w:r>
      <w:r>
        <w:rPr>
          <w:rFonts w:hint="eastAsia"/>
        </w:rPr>
        <w:t>」案。資料來源：監察院網站：首頁/監察成果查詢/調查報告/調查案號：</w:t>
      </w:r>
      <w:r w:rsidRPr="00AC2B5D">
        <w:t>111教調00</w:t>
      </w:r>
      <w:r>
        <w:rPr>
          <w:rFonts w:hint="eastAsia"/>
        </w:rPr>
        <w:t>18</w:t>
      </w:r>
      <w:r w:rsidRPr="00AC2B5D">
        <w:rPr>
          <w:rFonts w:hint="eastAsia"/>
        </w:rPr>
        <w:t>號</w:t>
      </w:r>
      <w:r>
        <w:rPr>
          <w:rFonts w:hint="eastAsia"/>
        </w:rPr>
        <w:t>(取自：</w:t>
      </w:r>
      <w:hyperlink r:id="rId5" w:history="1">
        <w:r>
          <w:rPr>
            <w:rStyle w:val="af1"/>
          </w:rPr>
          <w:t>監察院全球資訊網-調查報告 (cy.gov.tw)</w:t>
        </w:r>
      </w:hyperlink>
    </w:p>
  </w:footnote>
  <w:footnote w:id="23">
    <w:p w:rsidR="000D4D99" w:rsidRDefault="000D4D99" w:rsidP="004827FC">
      <w:pPr>
        <w:pStyle w:val="aff1"/>
      </w:pPr>
      <w:r>
        <w:rPr>
          <w:rStyle w:val="aff3"/>
        </w:rPr>
        <w:footnoteRef/>
      </w:r>
      <w:r>
        <w:t xml:space="preserve"> </w:t>
      </w:r>
      <w:r>
        <w:rPr>
          <w:rFonts w:hint="eastAsia"/>
        </w:rPr>
        <w:t>本案詢問後，教育部於111年11月9日以電子郵件提供補充資料到院。</w:t>
      </w:r>
    </w:p>
  </w:footnote>
  <w:footnote w:id="24">
    <w:p w:rsidR="000D4D99" w:rsidRPr="004E152E" w:rsidRDefault="000D4D99">
      <w:pPr>
        <w:pStyle w:val="aff1"/>
      </w:pPr>
      <w:r>
        <w:rPr>
          <w:rStyle w:val="aff3"/>
        </w:rPr>
        <w:footnoteRef/>
      </w:r>
      <w:r>
        <w:t xml:space="preserve"> </w:t>
      </w:r>
      <w:r>
        <w:rPr>
          <w:rFonts w:hint="eastAsia"/>
        </w:rPr>
        <w:t>前監察委員蔡培村、現任監察委員王美玉調查「</w:t>
      </w:r>
      <w:r w:rsidRPr="00141350">
        <w:rPr>
          <w:rFonts w:hint="eastAsia"/>
          <w:noProof/>
        </w:rPr>
        <w:t>近年由於都市化現象，致偏鄉地區學生教育資源不足、學習不利，形成嚴重城鄉差距，104年國中會考成績更反映其落差；且偏鄉合格教師數量不足，屢以代課教師代替授課，影響偏鄉地區學生受教權益等情</w:t>
      </w:r>
      <w:r>
        <w:rPr>
          <w:rFonts w:hint="eastAsia"/>
        </w:rPr>
        <w:t>」案；資料來源：</w:t>
      </w:r>
      <w:hyperlink r:id="rId6" w:history="1">
        <w:r>
          <w:rPr>
            <w:rStyle w:val="af1"/>
          </w:rPr>
          <w:t>監察院全球資訊網-調查報告 (cy.gov.tw)</w:t>
        </w:r>
      </w:hyperlink>
      <w:r>
        <w:rPr>
          <w:rFonts w:hint="eastAsia"/>
        </w:rPr>
        <w:t>。</w:t>
      </w:r>
    </w:p>
  </w:footnote>
  <w:footnote w:id="25">
    <w:p w:rsidR="000D4D99" w:rsidRPr="00220595" w:rsidRDefault="000D4D99" w:rsidP="00D04908">
      <w:pPr>
        <w:pStyle w:val="aff1"/>
        <w:ind w:leftChars="1" w:left="142" w:hangingChars="63" w:hanging="139"/>
      </w:pPr>
      <w:r>
        <w:rPr>
          <w:rStyle w:val="aff3"/>
        </w:rPr>
        <w:footnoteRef/>
      </w:r>
      <w:r>
        <w:rPr>
          <w:rFonts w:hint="eastAsia"/>
        </w:rPr>
        <w:t>104年12月11日履勘臺南市北門區雙春國小教師宿舍，同年月15日履勘花蓮縣瑞穗鄉瑞穗國中教師宿舍。</w:t>
      </w:r>
    </w:p>
  </w:footnote>
  <w:footnote w:id="26">
    <w:p w:rsidR="000D4D99" w:rsidRDefault="000D4D99" w:rsidP="00A10623">
      <w:pPr>
        <w:pStyle w:val="aff1"/>
        <w:ind w:leftChars="1" w:left="142" w:hangingChars="63" w:hanging="139"/>
      </w:pPr>
      <w:r>
        <w:rPr>
          <w:rStyle w:val="aff3"/>
        </w:rPr>
        <w:footnoteRef/>
      </w:r>
      <w:r>
        <w:rPr>
          <w:rFonts w:hint="eastAsia"/>
        </w:rPr>
        <w:t>教育部105年1月5日</w:t>
      </w:r>
      <w:r w:rsidRPr="004B46E2">
        <w:rPr>
          <w:rFonts w:hint="eastAsia"/>
        </w:rPr>
        <w:t>臺教國署國字第</w:t>
      </w:r>
      <w:r w:rsidRPr="004B46E2">
        <w:t>1040149052B</w:t>
      </w:r>
      <w:r w:rsidRPr="004B46E2">
        <w:rPr>
          <w:rFonts w:hint="eastAsia"/>
        </w:rPr>
        <w:t>號令訂定</w:t>
      </w:r>
      <w:r w:rsidRPr="00141350">
        <w:rPr>
          <w:rFonts w:hint="eastAsia"/>
        </w:rPr>
        <w:t>「教育部國民及學前教育署補助改善偏遠地區國民中小學宿舍作業要點」</w:t>
      </w:r>
      <w:r>
        <w:rPr>
          <w:rFonts w:hint="eastAsia"/>
        </w:rPr>
        <w:t>。</w:t>
      </w:r>
    </w:p>
  </w:footnote>
  <w:footnote w:id="27">
    <w:p w:rsidR="000D4D99" w:rsidRPr="005B27C6" w:rsidRDefault="000D4D99">
      <w:pPr>
        <w:pStyle w:val="aff1"/>
      </w:pPr>
      <w:r>
        <w:rPr>
          <w:rStyle w:val="aff3"/>
        </w:rPr>
        <w:footnoteRef/>
      </w:r>
      <w:r>
        <w:t xml:space="preserve"> </w:t>
      </w:r>
      <w:r>
        <w:rPr>
          <w:rFonts w:ascii="Arial" w:hAnsi="Arial" w:cs="Arial"/>
          <w:color w:val="363636"/>
        </w:rPr>
        <w:t>賴鼎銘委員、浦忠成委員、葉大華委員調查</w:t>
      </w:r>
      <w:r>
        <w:rPr>
          <w:rFonts w:ascii="Arial" w:hAnsi="Arial" w:cs="Arial" w:hint="eastAsia"/>
          <w:color w:val="363636"/>
        </w:rPr>
        <w:t>「</w:t>
      </w:r>
      <w:r>
        <w:rPr>
          <w:rFonts w:ascii="Arial" w:hAnsi="Arial" w:cs="Arial"/>
          <w:color w:val="363636"/>
        </w:rPr>
        <w:t>報載南投縣草屯國小課桌椅不足，經查南投縣草屯鎮人口規模為該縣第</w:t>
      </w:r>
      <w:r>
        <w:rPr>
          <w:rFonts w:ascii="Arial" w:hAnsi="Arial" w:cs="Arial"/>
          <w:color w:val="363636"/>
        </w:rPr>
        <w:t>2</w:t>
      </w:r>
      <w:r>
        <w:rPr>
          <w:rFonts w:ascii="Arial" w:hAnsi="Arial" w:cs="Arial"/>
          <w:color w:val="363636"/>
        </w:rPr>
        <w:t>大之鄉鎮市，僅次於南投市，惟該鎮草屯國民小學，卻連基本教室課桌椅都無法齊備，遑論電腦、投影機等其他教學設備之需求；該縣信義鄉、仁愛鄉等偏鄉地區，教育資源落差情況，是否更為嚴重？其他地方政府主管之學校，有無類此資源匱乏或分配不均情事？事涉學生受教權益，似有瞭解之必要</w:t>
      </w:r>
      <w:r>
        <w:rPr>
          <w:rFonts w:ascii="Arial" w:hAnsi="Arial" w:cs="Arial" w:hint="eastAsia"/>
          <w:color w:val="363636"/>
        </w:rPr>
        <w:t>」</w:t>
      </w:r>
      <w:r>
        <w:rPr>
          <w:rFonts w:ascii="Arial" w:hAnsi="Arial" w:cs="Arial"/>
          <w:color w:val="363636"/>
        </w:rPr>
        <w:t>案</w:t>
      </w:r>
      <w:r>
        <w:rPr>
          <w:rFonts w:ascii="Arial" w:hAnsi="Arial" w:cs="Arial" w:hint="eastAsia"/>
          <w:color w:val="363636"/>
        </w:rPr>
        <w:t>。資料來源：</w:t>
      </w:r>
      <w:hyperlink r:id="rId7" w:history="1">
        <w:r>
          <w:rPr>
            <w:rStyle w:val="af1"/>
          </w:rPr>
          <w:t>監察院全球資訊網-調查報告 (cy.gov.tw)</w:t>
        </w:r>
      </w:hyperlink>
      <w:r>
        <w:rPr>
          <w:rFonts w:hint="eastAsia"/>
        </w:rPr>
        <w:t>。</w:t>
      </w:r>
    </w:p>
  </w:footnote>
  <w:footnote w:id="28">
    <w:p w:rsidR="000D4D99" w:rsidRPr="00D65C0B" w:rsidRDefault="000D4D99">
      <w:pPr>
        <w:pStyle w:val="aff1"/>
      </w:pPr>
      <w:r>
        <w:rPr>
          <w:rStyle w:val="aff3"/>
        </w:rPr>
        <w:footnoteRef/>
      </w:r>
      <w:r>
        <w:t xml:space="preserve"> </w:t>
      </w:r>
      <w:r>
        <w:rPr>
          <w:rFonts w:hint="eastAsia"/>
        </w:rPr>
        <w:t>取自：</w:t>
      </w:r>
      <w:hyperlink r:id="rId8" w:history="1">
        <w:r>
          <w:rPr>
            <w:rStyle w:val="af1"/>
          </w:rPr>
          <w:t>蹲坐別人家外 遠距教學 蘭嶼孩子追訊號上課 | 中小學 | 文教 | 聯合新聞網 (udn.com)</w:t>
        </w:r>
      </w:hyperlink>
    </w:p>
  </w:footnote>
  <w:footnote w:id="29">
    <w:p w:rsidR="000D4D99" w:rsidRPr="00F43137" w:rsidRDefault="000D4D99">
      <w:pPr>
        <w:pStyle w:val="aff1"/>
      </w:pPr>
      <w:r>
        <w:rPr>
          <w:rStyle w:val="aff3"/>
        </w:rPr>
        <w:footnoteRef/>
      </w:r>
      <w:r>
        <w:t xml:space="preserve"> </w:t>
      </w:r>
      <w:r>
        <w:rPr>
          <w:rFonts w:hint="eastAsia"/>
        </w:rPr>
        <w:t>教育部</w:t>
      </w:r>
      <w:r w:rsidRPr="00F43137">
        <w:rPr>
          <w:rFonts w:hint="eastAsia"/>
        </w:rPr>
        <w:t>國教署</w:t>
      </w:r>
      <w:r w:rsidRPr="00F43137">
        <w:t>110</w:t>
      </w:r>
      <w:r w:rsidRPr="00F43137">
        <w:rPr>
          <w:rFonts w:hint="eastAsia"/>
        </w:rPr>
        <w:t>年</w:t>
      </w:r>
      <w:r w:rsidRPr="00F43137">
        <w:t>12</w:t>
      </w:r>
      <w:r w:rsidRPr="00F43137">
        <w:rPr>
          <w:rFonts w:hint="eastAsia"/>
        </w:rPr>
        <w:t>月</w:t>
      </w:r>
      <w:r w:rsidRPr="00F43137">
        <w:t>29</w:t>
      </w:r>
      <w:r w:rsidRPr="00F43137">
        <w:rPr>
          <w:rFonts w:hint="eastAsia"/>
        </w:rPr>
        <w:t>日臺教國署國字第</w:t>
      </w:r>
      <w:r w:rsidRPr="00F43137">
        <w:t>1100174899</w:t>
      </w:r>
      <w:r w:rsidRPr="00F43137">
        <w:rPr>
          <w:rFonts w:hint="eastAsia"/>
        </w:rPr>
        <w:t>號函。</w:t>
      </w:r>
    </w:p>
  </w:footnote>
  <w:footnote w:id="30">
    <w:p w:rsidR="000D4D99" w:rsidRDefault="000D4D99" w:rsidP="00712CC5">
      <w:pPr>
        <w:pStyle w:val="aff1"/>
      </w:pPr>
      <w:r>
        <w:rPr>
          <w:rStyle w:val="aff3"/>
        </w:rPr>
        <w:footnoteRef/>
      </w:r>
      <w:r>
        <w:t xml:space="preserve"> </w:t>
      </w:r>
      <w:r>
        <w:rPr>
          <w:rFonts w:hint="eastAsia"/>
        </w:rPr>
        <w:t>國發會111年8月22日發國字第1111202002號函。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75FC0"/>
    <w:multiLevelType w:val="multilevel"/>
    <w:tmpl w:val="BD502468"/>
    <w:lvl w:ilvl="0">
      <w:start w:val="1"/>
      <w:numFmt w:val="decimal"/>
      <w:lvlText w:val="%1."/>
      <w:lvlJc w:val="left"/>
      <w:pPr>
        <w:ind w:left="360" w:hanging="360"/>
      </w:pPr>
      <w:rPr>
        <w:rFonts w:eastAsia="標楷體" w:hint="default"/>
      </w:rPr>
    </w:lvl>
    <w:lvl w:ilvl="1" w:tentative="1">
      <w:start w:val="1"/>
      <w:numFmt w:val="taiwaneseCountingThousand"/>
      <w:suff w:val="nothing"/>
      <w:lvlText w:val="%2、"/>
      <w:lvlJc w:val="left"/>
      <w:pPr>
        <w:ind w:left="1021" w:hanging="681"/>
      </w:pPr>
      <w:rPr>
        <w:rFonts w:ascii="標楷體" w:eastAsia="標楷體" w:hint="eastAsia"/>
        <w:b w:val="0"/>
        <w:i w:val="0"/>
        <w:spacing w:val="0"/>
        <w:w w:val="100"/>
        <w:kern w:val="32"/>
        <w:position w:val="0"/>
        <w:sz w:val="32"/>
        <w:lang w:val="en-US"/>
      </w:rPr>
    </w:lvl>
    <w:lvl w:ilvl="2">
      <w:start w:val="1"/>
      <w:numFmt w:val="taiwaneseCountingThousand"/>
      <w:suff w:val="nothing"/>
      <w:lvlText w:val="(%3)"/>
      <w:lvlJc w:val="left"/>
      <w:pPr>
        <w:ind w:left="1533" w:hanging="681"/>
      </w:pPr>
      <w:rPr>
        <w:rFonts w:ascii="標楷體" w:eastAsia="標楷體" w:hint="eastAsia"/>
        <w:b w:val="0"/>
        <w:i w:val="0"/>
        <w:color w:val="auto"/>
        <w:spacing w:val="0"/>
        <w:w w:val="100"/>
        <w:kern w:val="32"/>
        <w:position w:val="0"/>
        <w:sz w:val="32"/>
      </w:rPr>
    </w:lvl>
    <w:lvl w:ilvl="3" w:tentative="1">
      <w:start w:val="1"/>
      <w:numFmt w:val="decimal"/>
      <w:suff w:val="nothing"/>
      <w:lvlText w:val="%4、"/>
      <w:lvlJc w:val="left"/>
      <w:pPr>
        <w:ind w:left="1928" w:hanging="510"/>
      </w:pPr>
      <w:rPr>
        <w:rFonts w:ascii="標楷體" w:eastAsia="標楷體" w:hint="eastAsia"/>
        <w:b w:val="0"/>
        <w:i w:val="0"/>
        <w:spacing w:val="0"/>
        <w:w w:val="100"/>
        <w:kern w:val="32"/>
        <w:position w:val="0"/>
        <w:sz w:val="32"/>
      </w:rPr>
    </w:lvl>
    <w:lvl w:ilvl="4" w:tentative="1">
      <w:start w:val="1"/>
      <w:numFmt w:val="decimal"/>
      <w:suff w:val="nothing"/>
      <w:lvlText w:val="（%5）"/>
      <w:lvlJc w:val="left"/>
      <w:pPr>
        <w:ind w:left="2041" w:hanging="850"/>
      </w:pPr>
      <w:rPr>
        <w:rFonts w:ascii="標楷體" w:eastAsia="標楷體" w:hint="eastAsia"/>
        <w:b w:val="0"/>
        <w:i w:val="0"/>
        <w:spacing w:val="0"/>
        <w:w w:val="100"/>
        <w:kern w:val="32"/>
        <w:position w:val="0"/>
        <w:sz w:val="32"/>
      </w:rPr>
    </w:lvl>
    <w:lvl w:ilvl="5" w:tentative="1">
      <w:start w:val="1"/>
      <w:numFmt w:val="decimal"/>
      <w:suff w:val="nothing"/>
      <w:lvlText w:val="〈%6〉"/>
      <w:lvlJc w:val="left"/>
      <w:pPr>
        <w:ind w:left="2381" w:hanging="850"/>
      </w:pPr>
      <w:rPr>
        <w:rFonts w:ascii="標楷體" w:eastAsia="標楷體" w:hint="eastAsia"/>
        <w:b w:val="0"/>
        <w:i w:val="0"/>
        <w:spacing w:val="0"/>
        <w:w w:val="100"/>
        <w:kern w:val="32"/>
        <w:position w:val="0"/>
        <w:sz w:val="32"/>
      </w:rPr>
    </w:lvl>
    <w:lvl w:ilvl="6" w:tentative="1">
      <w:start w:val="1"/>
      <w:numFmt w:val="decimal"/>
      <w:suff w:val="nothing"/>
      <w:lvlText w:val="《%7》"/>
      <w:lvlJc w:val="left"/>
      <w:pPr>
        <w:ind w:left="2722" w:hanging="851"/>
      </w:pPr>
      <w:rPr>
        <w:rFonts w:ascii="標楷體" w:eastAsia="標楷體" w:hint="eastAsia"/>
        <w:b w:val="0"/>
        <w:i w:val="0"/>
        <w:spacing w:val="0"/>
        <w:w w:val="100"/>
        <w:kern w:val="32"/>
        <w:position w:val="0"/>
        <w:sz w:val="32"/>
      </w:rPr>
    </w:lvl>
    <w:lvl w:ilvl="7" w:tentative="1">
      <w:start w:val="1"/>
      <w:numFmt w:val="decimal"/>
      <w:suff w:val="nothing"/>
      <w:lvlText w:val="〔%8〕"/>
      <w:lvlJc w:val="left"/>
      <w:pPr>
        <w:ind w:left="3062" w:hanging="851"/>
      </w:pPr>
      <w:rPr>
        <w:rFonts w:ascii="標楷體" w:eastAsia="標楷體" w:hint="eastAsia"/>
        <w:b w:val="0"/>
        <w:i w:val="0"/>
        <w:spacing w:val="0"/>
        <w:w w:val="100"/>
        <w:kern w:val="32"/>
        <w:position w:val="0"/>
        <w:sz w:val="32"/>
      </w:rPr>
    </w:lvl>
    <w:lvl w:ilvl="8" w:tentative="1">
      <w:start w:val="1"/>
      <w:numFmt w:val="decimal"/>
      <w:suff w:val="nothing"/>
      <w:lvlText w:val="｛%9｝"/>
      <w:lvlJc w:val="left"/>
      <w:pPr>
        <w:ind w:left="3402" w:hanging="850"/>
      </w:pPr>
      <w:rPr>
        <w:rFonts w:ascii="標楷體" w:eastAsia="標楷體" w:hint="eastAsia"/>
        <w:b w:val="0"/>
        <w:i w:val="0"/>
        <w:caps w:val="0"/>
        <w:strike w:val="0"/>
        <w:dstrike w:val="0"/>
        <w:spacing w:val="0"/>
        <w:w w:val="100"/>
        <w:kern w:val="32"/>
        <w:position w:val="0"/>
        <w:sz w:val="32"/>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0D41BC"/>
    <w:multiLevelType w:val="hybridMultilevel"/>
    <w:tmpl w:val="6BA2C23C"/>
    <w:lvl w:ilvl="0" w:tplc="A08461F2">
      <w:start w:val="1"/>
      <w:numFmt w:val="decimal"/>
      <w:lvlText w:val="%1."/>
      <w:lvlJc w:val="left"/>
      <w:pPr>
        <w:ind w:left="360" w:hanging="360"/>
      </w:pPr>
      <w:rPr>
        <w:rFonts w:hint="default"/>
      </w:rPr>
    </w:lvl>
    <w:lvl w:ilvl="1" w:tplc="32A2F9A4">
      <w:start w:val="1"/>
      <w:numFmt w:val="decimal"/>
      <w:lvlText w:val="(%2)"/>
      <w:lvlJc w:val="left"/>
      <w:pPr>
        <w:ind w:left="763"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45304B"/>
    <w:multiLevelType w:val="hybridMultilevel"/>
    <w:tmpl w:val="48404D66"/>
    <w:lvl w:ilvl="0" w:tplc="035073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186720"/>
    <w:multiLevelType w:val="hybridMultilevel"/>
    <w:tmpl w:val="6BA2C23C"/>
    <w:lvl w:ilvl="0" w:tplc="A08461F2">
      <w:start w:val="1"/>
      <w:numFmt w:val="decimal"/>
      <w:lvlText w:val="%1."/>
      <w:lvlJc w:val="left"/>
      <w:pPr>
        <w:ind w:left="360" w:hanging="360"/>
      </w:pPr>
      <w:rPr>
        <w:rFonts w:hint="default"/>
      </w:rPr>
    </w:lvl>
    <w:lvl w:ilvl="1" w:tplc="32A2F9A4">
      <w:start w:val="1"/>
      <w:numFmt w:val="decimal"/>
      <w:lvlText w:val="(%2)"/>
      <w:lvlJc w:val="left"/>
      <w:pPr>
        <w:ind w:left="763"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524C9D"/>
    <w:multiLevelType w:val="multilevel"/>
    <w:tmpl w:val="10524C9D"/>
    <w:lvl w:ilvl="0">
      <w:start w:val="1"/>
      <w:numFmt w:val="decimal"/>
      <w:pStyle w:val="111"/>
      <w:suff w:val="nothing"/>
      <w:lvlText w:val="%1."/>
      <w:lvlJc w:val="left"/>
      <w:pPr>
        <w:ind w:left="284" w:hanging="284"/>
      </w:pPr>
      <w:rPr>
        <w:rFonts w:hint="eastAsia"/>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6" w15:restartNumberingAfterBreak="0">
    <w:nsid w:val="119406DB"/>
    <w:multiLevelType w:val="hybridMultilevel"/>
    <w:tmpl w:val="C23021C0"/>
    <w:lvl w:ilvl="0" w:tplc="B6460EE6">
      <w:start w:val="1"/>
      <w:numFmt w:val="decimal"/>
      <w:lvlText w:val="%1."/>
      <w:lvlJc w:val="left"/>
      <w:pPr>
        <w:ind w:left="516" w:hanging="516"/>
      </w:pPr>
      <w:rPr>
        <w:rFonts w:hint="default"/>
        <w:sz w:val="24"/>
      </w:rPr>
    </w:lvl>
    <w:lvl w:ilvl="1" w:tplc="6DA4CCC0">
      <w:start w:val="1"/>
      <w:numFmt w:val="decimal"/>
      <w:lvlText w:val="(%2)."/>
      <w:lvlJc w:val="left"/>
      <w:pPr>
        <w:ind w:left="764"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0E010C"/>
    <w:multiLevelType w:val="multilevel"/>
    <w:tmpl w:val="4066D39E"/>
    <w:lvl w:ilvl="0">
      <w:start w:val="1"/>
      <w:numFmt w:val="ideographLegalTraditional"/>
      <w:pStyle w:val="1"/>
      <w:suff w:val="nothing"/>
      <w:lvlText w:val="%1、"/>
      <w:lvlJc w:val="left"/>
      <w:pPr>
        <w:ind w:left="2665"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674" w:hanging="681"/>
      </w:pPr>
      <w:rPr>
        <w:rFonts w:ascii="標楷體" w:eastAsia="標楷體" w:hAnsi="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644"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976" w:hanging="850"/>
      </w:pPr>
      <w:rPr>
        <w:rFonts w:ascii="標楷體" w:eastAsia="標楷體" w:hAnsi="標楷體"/>
        <w:b w:val="0"/>
        <w:bCs w:val="0"/>
        <w:i w:val="0"/>
        <w:iCs w:val="0"/>
        <w:caps w:val="0"/>
        <w:smallCaps w:val="0"/>
        <w:strike w:val="0"/>
        <w:dstrike w:val="0"/>
        <w:outline w:val="0"/>
        <w:shadow w:val="0"/>
        <w:emboss w:val="0"/>
        <w:imprint w:val="0"/>
        <w:noProof w:val="0"/>
        <w:vanish w:val="0"/>
        <w:color w:val="auto"/>
        <w:spacing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A770517"/>
    <w:multiLevelType w:val="hybridMultilevel"/>
    <w:tmpl w:val="05CCC6F0"/>
    <w:lvl w:ilvl="0" w:tplc="CB6EC3D8">
      <w:start w:val="1"/>
      <w:numFmt w:val="decimal"/>
      <w:lvlText w:val="%1."/>
      <w:lvlJc w:val="left"/>
      <w:pPr>
        <w:ind w:left="360" w:hanging="360"/>
      </w:pPr>
      <w:rPr>
        <w:rFonts w:hint="default"/>
      </w:rPr>
    </w:lvl>
    <w:lvl w:ilvl="1" w:tplc="32A2F9A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80227A"/>
    <w:multiLevelType w:val="hybridMultilevel"/>
    <w:tmpl w:val="C23021C0"/>
    <w:lvl w:ilvl="0" w:tplc="B6460EE6">
      <w:start w:val="1"/>
      <w:numFmt w:val="decimal"/>
      <w:lvlText w:val="%1."/>
      <w:lvlJc w:val="left"/>
      <w:pPr>
        <w:ind w:left="516" w:hanging="516"/>
      </w:pPr>
      <w:rPr>
        <w:rFonts w:hint="default"/>
        <w:sz w:val="24"/>
      </w:rPr>
    </w:lvl>
    <w:lvl w:ilvl="1" w:tplc="6DA4CCC0">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8A15BB9"/>
    <w:multiLevelType w:val="hybridMultilevel"/>
    <w:tmpl w:val="77AEB468"/>
    <w:lvl w:ilvl="0" w:tplc="9B3029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5F4FE3"/>
    <w:multiLevelType w:val="hybridMultilevel"/>
    <w:tmpl w:val="7402F98E"/>
    <w:lvl w:ilvl="0" w:tplc="32A2F9A4">
      <w:start w:val="1"/>
      <w:numFmt w:val="decimal"/>
      <w:lvlText w:val="(%1)"/>
      <w:lvlJc w:val="left"/>
      <w:pPr>
        <w:ind w:left="763" w:hanging="480"/>
      </w:pPr>
      <w:rPr>
        <w:rFonts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3" w15:restartNumberingAfterBreak="0">
    <w:nsid w:val="29A30E8A"/>
    <w:multiLevelType w:val="hybridMultilevel"/>
    <w:tmpl w:val="48404D66"/>
    <w:lvl w:ilvl="0" w:tplc="035073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68540CA"/>
    <w:multiLevelType w:val="multilevel"/>
    <w:tmpl w:val="533A1BB2"/>
    <w:lvl w:ilvl="0" w:tentative="1">
      <w:start w:val="1"/>
      <w:numFmt w:val="ideographLegalTraditional"/>
      <w:suff w:val="nothing"/>
      <w:lvlText w:val="%1、"/>
      <w:lvlJc w:val="left"/>
      <w:pPr>
        <w:ind w:left="2381" w:hanging="2381"/>
      </w:pPr>
      <w:rPr>
        <w:rFonts w:ascii="標楷體" w:eastAsia="標楷體" w:hint="eastAsia"/>
        <w:b w:val="0"/>
        <w:i w:val="0"/>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pacing w:val="0"/>
        <w:w w:val="100"/>
        <w:kern w:val="32"/>
        <w:position w:val="0"/>
        <w:sz w:val="32"/>
        <w:lang w:val="en-US"/>
      </w:rPr>
    </w:lvl>
    <w:lvl w:ilvl="2" w:tentative="1">
      <w:start w:val="1"/>
      <w:numFmt w:val="taiwaneseCountingThousand"/>
      <w:suff w:val="nothing"/>
      <w:lvlText w:val="(%3)"/>
      <w:lvlJc w:val="left"/>
      <w:pPr>
        <w:ind w:left="1533" w:hanging="681"/>
      </w:pPr>
      <w:rPr>
        <w:rFonts w:ascii="標楷體" w:eastAsia="標楷體" w:hint="eastAsia"/>
        <w:b w:val="0"/>
        <w:i w:val="0"/>
        <w:color w:val="auto"/>
        <w:spacing w:val="0"/>
        <w:w w:val="100"/>
        <w:kern w:val="32"/>
        <w:position w:val="0"/>
        <w:sz w:val="32"/>
      </w:rPr>
    </w:lvl>
    <w:lvl w:ilvl="3" w:tentative="1">
      <w:start w:val="1"/>
      <w:numFmt w:val="decimal"/>
      <w:suff w:val="nothing"/>
      <w:lvlText w:val="%4、"/>
      <w:lvlJc w:val="left"/>
      <w:pPr>
        <w:ind w:left="1928" w:hanging="510"/>
      </w:pPr>
      <w:rPr>
        <w:rFonts w:ascii="標楷體" w:eastAsia="標楷體" w:hint="eastAsia"/>
        <w:b w:val="0"/>
        <w:i w:val="0"/>
        <w:spacing w:val="0"/>
        <w:w w:val="100"/>
        <w:kern w:val="32"/>
        <w:position w:val="0"/>
        <w:sz w:val="32"/>
      </w:rPr>
    </w:lvl>
    <w:lvl w:ilvl="4" w:tentative="1">
      <w:start w:val="1"/>
      <w:numFmt w:val="decimal"/>
      <w:suff w:val="nothing"/>
      <w:lvlText w:val="（%5）"/>
      <w:lvlJc w:val="left"/>
      <w:pPr>
        <w:ind w:left="2041" w:hanging="850"/>
      </w:pPr>
      <w:rPr>
        <w:rFonts w:ascii="標楷體" w:eastAsia="標楷體" w:hint="eastAsia"/>
        <w:b w:val="0"/>
        <w:i w:val="0"/>
        <w:spacing w:val="0"/>
        <w:w w:val="100"/>
        <w:kern w:val="32"/>
        <w:position w:val="0"/>
        <w:sz w:val="32"/>
      </w:rPr>
    </w:lvl>
    <w:lvl w:ilvl="5" w:tentative="1">
      <w:start w:val="1"/>
      <w:numFmt w:val="decimal"/>
      <w:suff w:val="nothing"/>
      <w:lvlText w:val="〈%6〉"/>
      <w:lvlJc w:val="left"/>
      <w:pPr>
        <w:ind w:left="2381" w:hanging="850"/>
      </w:pPr>
      <w:rPr>
        <w:rFonts w:ascii="標楷體" w:eastAsia="標楷體" w:hint="eastAsia"/>
        <w:b w:val="0"/>
        <w:i w:val="0"/>
        <w:spacing w:val="0"/>
        <w:w w:val="100"/>
        <w:kern w:val="32"/>
        <w:position w:val="0"/>
        <w:sz w:val="32"/>
      </w:rPr>
    </w:lvl>
    <w:lvl w:ilvl="6" w:tentative="1">
      <w:start w:val="1"/>
      <w:numFmt w:val="decimal"/>
      <w:suff w:val="nothing"/>
      <w:lvlText w:val="《%7》"/>
      <w:lvlJc w:val="left"/>
      <w:pPr>
        <w:ind w:left="2722" w:hanging="851"/>
      </w:pPr>
      <w:rPr>
        <w:rFonts w:ascii="標楷體" w:eastAsia="標楷體" w:hint="eastAsia"/>
        <w:b w:val="0"/>
        <w:i w:val="0"/>
        <w:spacing w:val="0"/>
        <w:w w:val="100"/>
        <w:kern w:val="32"/>
        <w:position w:val="0"/>
        <w:sz w:val="32"/>
      </w:rPr>
    </w:lvl>
    <w:lvl w:ilvl="7" w:tentative="1">
      <w:start w:val="1"/>
      <w:numFmt w:val="decimal"/>
      <w:suff w:val="nothing"/>
      <w:lvlText w:val="〔%8〕"/>
      <w:lvlJc w:val="left"/>
      <w:pPr>
        <w:ind w:left="3062" w:hanging="851"/>
      </w:pPr>
      <w:rPr>
        <w:rFonts w:ascii="標楷體" w:eastAsia="標楷體" w:hint="eastAsia"/>
        <w:b w:val="0"/>
        <w:i w:val="0"/>
        <w:spacing w:val="0"/>
        <w:w w:val="100"/>
        <w:kern w:val="32"/>
        <w:position w:val="0"/>
        <w:sz w:val="32"/>
      </w:rPr>
    </w:lvl>
    <w:lvl w:ilvl="8" w:tentative="1">
      <w:start w:val="1"/>
      <w:numFmt w:val="decimal"/>
      <w:suff w:val="nothing"/>
      <w:lvlText w:val="｛%9｝"/>
      <w:lvlJc w:val="left"/>
      <w:pPr>
        <w:ind w:left="3402" w:hanging="850"/>
      </w:pPr>
      <w:rPr>
        <w:rFonts w:ascii="標楷體" w:eastAsia="標楷體" w:hint="eastAsia"/>
        <w:b w:val="0"/>
        <w:i w:val="0"/>
        <w:caps w:val="0"/>
        <w:strike w:val="0"/>
        <w:dstrike w:val="0"/>
        <w:spacing w:val="0"/>
        <w:w w:val="100"/>
        <w:kern w:val="32"/>
        <w:position w:val="0"/>
        <w:sz w:val="32"/>
      </w:rPr>
    </w:lvl>
  </w:abstractNum>
  <w:abstractNum w:abstractNumId="15" w15:restartNumberingAfterBreak="0">
    <w:nsid w:val="375D34DE"/>
    <w:multiLevelType w:val="hybridMultilevel"/>
    <w:tmpl w:val="FA24C64C"/>
    <w:lvl w:ilvl="0" w:tplc="6B90F5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8BF4374"/>
    <w:multiLevelType w:val="hybridMultilevel"/>
    <w:tmpl w:val="48404D66"/>
    <w:lvl w:ilvl="0" w:tplc="035073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48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D02391D"/>
    <w:multiLevelType w:val="hybridMultilevel"/>
    <w:tmpl w:val="48404D66"/>
    <w:lvl w:ilvl="0" w:tplc="035073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13E39C4"/>
    <w:multiLevelType w:val="hybridMultilevel"/>
    <w:tmpl w:val="05CCC6F0"/>
    <w:lvl w:ilvl="0" w:tplc="CB6EC3D8">
      <w:start w:val="1"/>
      <w:numFmt w:val="decimal"/>
      <w:lvlText w:val="%1."/>
      <w:lvlJc w:val="left"/>
      <w:pPr>
        <w:ind w:left="360" w:hanging="360"/>
      </w:pPr>
      <w:rPr>
        <w:rFonts w:hint="default"/>
      </w:rPr>
    </w:lvl>
    <w:lvl w:ilvl="1" w:tplc="32A2F9A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41523EB"/>
    <w:multiLevelType w:val="hybridMultilevel"/>
    <w:tmpl w:val="997CC9A6"/>
    <w:lvl w:ilvl="0" w:tplc="A0A0A87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43B4924"/>
    <w:multiLevelType w:val="hybridMultilevel"/>
    <w:tmpl w:val="7402F98E"/>
    <w:lvl w:ilvl="0" w:tplc="32A2F9A4">
      <w:start w:val="1"/>
      <w:numFmt w:val="decimal"/>
      <w:lvlText w:val="(%1)"/>
      <w:lvlJc w:val="left"/>
      <w:pPr>
        <w:ind w:left="763" w:hanging="480"/>
      </w:pPr>
      <w:rPr>
        <w:rFonts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2" w15:restartNumberingAfterBreak="0">
    <w:nsid w:val="4A5F5684"/>
    <w:multiLevelType w:val="hybridMultilevel"/>
    <w:tmpl w:val="13202940"/>
    <w:lvl w:ilvl="0" w:tplc="DCF40214">
      <w:start w:val="1"/>
      <w:numFmt w:val="decimal"/>
      <w:pStyle w:val="a3"/>
      <w:lvlText w:val="表%1　"/>
      <w:lvlJc w:val="left"/>
      <w:pPr>
        <w:ind w:left="3457" w:hanging="480"/>
      </w:pPr>
      <w:rPr>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B9C7666"/>
    <w:multiLevelType w:val="hybridMultilevel"/>
    <w:tmpl w:val="48404D66"/>
    <w:lvl w:ilvl="0" w:tplc="035073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7FB6F96"/>
    <w:multiLevelType w:val="multilevel"/>
    <w:tmpl w:val="BD502468"/>
    <w:lvl w:ilvl="0">
      <w:start w:val="1"/>
      <w:numFmt w:val="decimal"/>
      <w:lvlText w:val="%1."/>
      <w:lvlJc w:val="left"/>
      <w:pPr>
        <w:ind w:left="360" w:hanging="360"/>
      </w:pPr>
      <w:rPr>
        <w:rFonts w:eastAsia="標楷體" w:hint="default"/>
      </w:rPr>
    </w:lvl>
    <w:lvl w:ilvl="1" w:tentative="1">
      <w:start w:val="1"/>
      <w:numFmt w:val="taiwaneseCountingThousand"/>
      <w:suff w:val="nothing"/>
      <w:lvlText w:val="%2、"/>
      <w:lvlJc w:val="left"/>
      <w:pPr>
        <w:ind w:left="1021" w:hanging="681"/>
      </w:pPr>
      <w:rPr>
        <w:rFonts w:ascii="標楷體" w:eastAsia="標楷體" w:hint="eastAsia"/>
        <w:b w:val="0"/>
        <w:i w:val="0"/>
        <w:spacing w:val="0"/>
        <w:w w:val="100"/>
        <w:kern w:val="32"/>
        <w:position w:val="0"/>
        <w:sz w:val="32"/>
        <w:lang w:val="en-US"/>
      </w:rPr>
    </w:lvl>
    <w:lvl w:ilvl="2">
      <w:start w:val="1"/>
      <w:numFmt w:val="taiwaneseCountingThousand"/>
      <w:suff w:val="nothing"/>
      <w:lvlText w:val="(%3)"/>
      <w:lvlJc w:val="left"/>
      <w:pPr>
        <w:ind w:left="1533" w:hanging="681"/>
      </w:pPr>
      <w:rPr>
        <w:rFonts w:ascii="標楷體" w:eastAsia="標楷體" w:hint="eastAsia"/>
        <w:b w:val="0"/>
        <w:i w:val="0"/>
        <w:color w:val="auto"/>
        <w:spacing w:val="0"/>
        <w:w w:val="100"/>
        <w:kern w:val="32"/>
        <w:position w:val="0"/>
        <w:sz w:val="32"/>
      </w:rPr>
    </w:lvl>
    <w:lvl w:ilvl="3" w:tentative="1">
      <w:start w:val="1"/>
      <w:numFmt w:val="decimal"/>
      <w:suff w:val="nothing"/>
      <w:lvlText w:val="%4、"/>
      <w:lvlJc w:val="left"/>
      <w:pPr>
        <w:ind w:left="1928" w:hanging="510"/>
      </w:pPr>
      <w:rPr>
        <w:rFonts w:ascii="標楷體" w:eastAsia="標楷體" w:hint="eastAsia"/>
        <w:b w:val="0"/>
        <w:i w:val="0"/>
        <w:spacing w:val="0"/>
        <w:w w:val="100"/>
        <w:kern w:val="32"/>
        <w:position w:val="0"/>
        <w:sz w:val="32"/>
      </w:rPr>
    </w:lvl>
    <w:lvl w:ilvl="4" w:tentative="1">
      <w:start w:val="1"/>
      <w:numFmt w:val="decimal"/>
      <w:suff w:val="nothing"/>
      <w:lvlText w:val="（%5）"/>
      <w:lvlJc w:val="left"/>
      <w:pPr>
        <w:ind w:left="2041" w:hanging="850"/>
      </w:pPr>
      <w:rPr>
        <w:rFonts w:ascii="標楷體" w:eastAsia="標楷體" w:hint="eastAsia"/>
        <w:b w:val="0"/>
        <w:i w:val="0"/>
        <w:spacing w:val="0"/>
        <w:w w:val="100"/>
        <w:kern w:val="32"/>
        <w:position w:val="0"/>
        <w:sz w:val="32"/>
      </w:rPr>
    </w:lvl>
    <w:lvl w:ilvl="5" w:tentative="1">
      <w:start w:val="1"/>
      <w:numFmt w:val="decimal"/>
      <w:suff w:val="nothing"/>
      <w:lvlText w:val="〈%6〉"/>
      <w:lvlJc w:val="left"/>
      <w:pPr>
        <w:ind w:left="2381" w:hanging="850"/>
      </w:pPr>
      <w:rPr>
        <w:rFonts w:ascii="標楷體" w:eastAsia="標楷體" w:hint="eastAsia"/>
        <w:b w:val="0"/>
        <w:i w:val="0"/>
        <w:spacing w:val="0"/>
        <w:w w:val="100"/>
        <w:kern w:val="32"/>
        <w:position w:val="0"/>
        <w:sz w:val="32"/>
      </w:rPr>
    </w:lvl>
    <w:lvl w:ilvl="6" w:tentative="1">
      <w:start w:val="1"/>
      <w:numFmt w:val="decimal"/>
      <w:suff w:val="nothing"/>
      <w:lvlText w:val="《%7》"/>
      <w:lvlJc w:val="left"/>
      <w:pPr>
        <w:ind w:left="2722" w:hanging="851"/>
      </w:pPr>
      <w:rPr>
        <w:rFonts w:ascii="標楷體" w:eastAsia="標楷體" w:hint="eastAsia"/>
        <w:b w:val="0"/>
        <w:i w:val="0"/>
        <w:spacing w:val="0"/>
        <w:w w:val="100"/>
        <w:kern w:val="32"/>
        <w:position w:val="0"/>
        <w:sz w:val="32"/>
      </w:rPr>
    </w:lvl>
    <w:lvl w:ilvl="7" w:tentative="1">
      <w:start w:val="1"/>
      <w:numFmt w:val="decimal"/>
      <w:suff w:val="nothing"/>
      <w:lvlText w:val="〔%8〕"/>
      <w:lvlJc w:val="left"/>
      <w:pPr>
        <w:ind w:left="3062" w:hanging="851"/>
      </w:pPr>
      <w:rPr>
        <w:rFonts w:ascii="標楷體" w:eastAsia="標楷體" w:hint="eastAsia"/>
        <w:b w:val="0"/>
        <w:i w:val="0"/>
        <w:spacing w:val="0"/>
        <w:w w:val="100"/>
        <w:kern w:val="32"/>
        <w:position w:val="0"/>
        <w:sz w:val="32"/>
      </w:rPr>
    </w:lvl>
    <w:lvl w:ilvl="8" w:tentative="1">
      <w:start w:val="1"/>
      <w:numFmt w:val="decimal"/>
      <w:suff w:val="nothing"/>
      <w:lvlText w:val="｛%9｝"/>
      <w:lvlJc w:val="left"/>
      <w:pPr>
        <w:ind w:left="3402" w:hanging="850"/>
      </w:pPr>
      <w:rPr>
        <w:rFonts w:ascii="標楷體" w:eastAsia="標楷體" w:hint="eastAsia"/>
        <w:b w:val="0"/>
        <w:i w:val="0"/>
        <w:caps w:val="0"/>
        <w:strike w:val="0"/>
        <w:dstrike w:val="0"/>
        <w:spacing w:val="0"/>
        <w:w w:val="100"/>
        <w:kern w:val="32"/>
        <w:position w:val="0"/>
        <w:sz w:val="32"/>
      </w:rPr>
    </w:lvl>
  </w:abstractNum>
  <w:abstractNum w:abstractNumId="27" w15:restartNumberingAfterBreak="0">
    <w:nsid w:val="59FE2BF3"/>
    <w:multiLevelType w:val="hybridMultilevel"/>
    <w:tmpl w:val="48404D66"/>
    <w:lvl w:ilvl="0" w:tplc="035073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C422772"/>
    <w:multiLevelType w:val="multilevel"/>
    <w:tmpl w:val="BD502468"/>
    <w:lvl w:ilvl="0">
      <w:start w:val="1"/>
      <w:numFmt w:val="decimal"/>
      <w:lvlText w:val="%1."/>
      <w:lvlJc w:val="left"/>
      <w:pPr>
        <w:ind w:left="360" w:hanging="360"/>
      </w:pPr>
      <w:rPr>
        <w:rFonts w:eastAsia="標楷體" w:hint="default"/>
      </w:rPr>
    </w:lvl>
    <w:lvl w:ilvl="1" w:tentative="1">
      <w:start w:val="1"/>
      <w:numFmt w:val="taiwaneseCountingThousand"/>
      <w:suff w:val="nothing"/>
      <w:lvlText w:val="%2、"/>
      <w:lvlJc w:val="left"/>
      <w:pPr>
        <w:ind w:left="1021" w:hanging="681"/>
      </w:pPr>
      <w:rPr>
        <w:rFonts w:ascii="標楷體" w:eastAsia="標楷體" w:hint="eastAsia"/>
        <w:b w:val="0"/>
        <w:i w:val="0"/>
        <w:spacing w:val="0"/>
        <w:w w:val="100"/>
        <w:kern w:val="32"/>
        <w:position w:val="0"/>
        <w:sz w:val="32"/>
        <w:lang w:val="en-US"/>
      </w:rPr>
    </w:lvl>
    <w:lvl w:ilvl="2">
      <w:start w:val="1"/>
      <w:numFmt w:val="taiwaneseCountingThousand"/>
      <w:suff w:val="nothing"/>
      <w:lvlText w:val="(%3)"/>
      <w:lvlJc w:val="left"/>
      <w:pPr>
        <w:ind w:left="1533" w:hanging="681"/>
      </w:pPr>
      <w:rPr>
        <w:rFonts w:ascii="標楷體" w:eastAsia="標楷體" w:hint="eastAsia"/>
        <w:b w:val="0"/>
        <w:i w:val="0"/>
        <w:color w:val="auto"/>
        <w:spacing w:val="0"/>
        <w:w w:val="100"/>
        <w:kern w:val="32"/>
        <w:position w:val="0"/>
        <w:sz w:val="32"/>
      </w:rPr>
    </w:lvl>
    <w:lvl w:ilvl="3" w:tentative="1">
      <w:start w:val="1"/>
      <w:numFmt w:val="decimal"/>
      <w:suff w:val="nothing"/>
      <w:lvlText w:val="%4、"/>
      <w:lvlJc w:val="left"/>
      <w:pPr>
        <w:ind w:left="1928" w:hanging="510"/>
      </w:pPr>
      <w:rPr>
        <w:rFonts w:ascii="標楷體" w:eastAsia="標楷體" w:hint="eastAsia"/>
        <w:b w:val="0"/>
        <w:i w:val="0"/>
        <w:spacing w:val="0"/>
        <w:w w:val="100"/>
        <w:kern w:val="32"/>
        <w:position w:val="0"/>
        <w:sz w:val="32"/>
      </w:rPr>
    </w:lvl>
    <w:lvl w:ilvl="4" w:tentative="1">
      <w:start w:val="1"/>
      <w:numFmt w:val="decimal"/>
      <w:suff w:val="nothing"/>
      <w:lvlText w:val="（%5）"/>
      <w:lvlJc w:val="left"/>
      <w:pPr>
        <w:ind w:left="2041" w:hanging="850"/>
      </w:pPr>
      <w:rPr>
        <w:rFonts w:ascii="標楷體" w:eastAsia="標楷體" w:hint="eastAsia"/>
        <w:b w:val="0"/>
        <w:i w:val="0"/>
        <w:spacing w:val="0"/>
        <w:w w:val="100"/>
        <w:kern w:val="32"/>
        <w:position w:val="0"/>
        <w:sz w:val="32"/>
      </w:rPr>
    </w:lvl>
    <w:lvl w:ilvl="5" w:tentative="1">
      <w:start w:val="1"/>
      <w:numFmt w:val="decimal"/>
      <w:suff w:val="nothing"/>
      <w:lvlText w:val="〈%6〉"/>
      <w:lvlJc w:val="left"/>
      <w:pPr>
        <w:ind w:left="2381" w:hanging="850"/>
      </w:pPr>
      <w:rPr>
        <w:rFonts w:ascii="標楷體" w:eastAsia="標楷體" w:hint="eastAsia"/>
        <w:b w:val="0"/>
        <w:i w:val="0"/>
        <w:spacing w:val="0"/>
        <w:w w:val="100"/>
        <w:kern w:val="32"/>
        <w:position w:val="0"/>
        <w:sz w:val="32"/>
      </w:rPr>
    </w:lvl>
    <w:lvl w:ilvl="6" w:tentative="1">
      <w:start w:val="1"/>
      <w:numFmt w:val="decimal"/>
      <w:suff w:val="nothing"/>
      <w:lvlText w:val="《%7》"/>
      <w:lvlJc w:val="left"/>
      <w:pPr>
        <w:ind w:left="2722" w:hanging="851"/>
      </w:pPr>
      <w:rPr>
        <w:rFonts w:ascii="標楷體" w:eastAsia="標楷體" w:hint="eastAsia"/>
        <w:b w:val="0"/>
        <w:i w:val="0"/>
        <w:spacing w:val="0"/>
        <w:w w:val="100"/>
        <w:kern w:val="32"/>
        <w:position w:val="0"/>
        <w:sz w:val="32"/>
      </w:rPr>
    </w:lvl>
    <w:lvl w:ilvl="7" w:tentative="1">
      <w:start w:val="1"/>
      <w:numFmt w:val="decimal"/>
      <w:suff w:val="nothing"/>
      <w:lvlText w:val="〔%8〕"/>
      <w:lvlJc w:val="left"/>
      <w:pPr>
        <w:ind w:left="3062" w:hanging="851"/>
      </w:pPr>
      <w:rPr>
        <w:rFonts w:ascii="標楷體" w:eastAsia="標楷體" w:hint="eastAsia"/>
        <w:b w:val="0"/>
        <w:i w:val="0"/>
        <w:spacing w:val="0"/>
        <w:w w:val="100"/>
        <w:kern w:val="32"/>
        <w:position w:val="0"/>
        <w:sz w:val="32"/>
      </w:rPr>
    </w:lvl>
    <w:lvl w:ilvl="8" w:tentative="1">
      <w:start w:val="1"/>
      <w:numFmt w:val="decimal"/>
      <w:suff w:val="nothing"/>
      <w:lvlText w:val="｛%9｝"/>
      <w:lvlJc w:val="left"/>
      <w:pPr>
        <w:ind w:left="3402" w:hanging="850"/>
      </w:pPr>
      <w:rPr>
        <w:rFonts w:ascii="標楷體" w:eastAsia="標楷體" w:hint="eastAsia"/>
        <w:b w:val="0"/>
        <w:i w:val="0"/>
        <w:caps w:val="0"/>
        <w:strike w:val="0"/>
        <w:dstrike w:val="0"/>
        <w:spacing w:val="0"/>
        <w:w w:val="100"/>
        <w:kern w:val="32"/>
        <w:position w:val="0"/>
        <w:sz w:val="32"/>
      </w:rPr>
    </w:lvl>
  </w:abstractNum>
  <w:abstractNum w:abstractNumId="29" w15:restartNumberingAfterBreak="0">
    <w:nsid w:val="5C5D297C"/>
    <w:multiLevelType w:val="hybridMultilevel"/>
    <w:tmpl w:val="E79C1202"/>
    <w:lvl w:ilvl="0" w:tplc="504ABDE8">
      <w:start w:val="1"/>
      <w:numFmt w:val="decimal"/>
      <w:lvlText w:val="%1."/>
      <w:lvlJc w:val="left"/>
      <w:pPr>
        <w:ind w:left="516" w:hanging="51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2702061"/>
    <w:multiLevelType w:val="hybridMultilevel"/>
    <w:tmpl w:val="E79C1202"/>
    <w:lvl w:ilvl="0" w:tplc="504ABDE8">
      <w:start w:val="1"/>
      <w:numFmt w:val="decimal"/>
      <w:lvlText w:val="%1."/>
      <w:lvlJc w:val="left"/>
      <w:pPr>
        <w:ind w:left="516" w:hanging="51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ED36D08"/>
    <w:multiLevelType w:val="multilevel"/>
    <w:tmpl w:val="FE6E5672"/>
    <w:lvl w:ilvl="0">
      <w:start w:val="1"/>
      <w:numFmt w:val="decimal"/>
      <w:pStyle w:val="123"/>
      <w:lvlText w:val="%1."/>
      <w:lvlJc w:val="left"/>
      <w:pPr>
        <w:tabs>
          <w:tab w:val="left" w:pos="340"/>
        </w:tabs>
        <w:ind w:left="340" w:hanging="340"/>
      </w:pPr>
      <w:rPr>
        <w:rFonts w:hint="eastAsia"/>
        <w:sz w:val="24"/>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32" w15:restartNumberingAfterBreak="0">
    <w:nsid w:val="6EE62F11"/>
    <w:multiLevelType w:val="hybridMultilevel"/>
    <w:tmpl w:val="48404D66"/>
    <w:lvl w:ilvl="0" w:tplc="035073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F804B58"/>
    <w:multiLevelType w:val="hybridMultilevel"/>
    <w:tmpl w:val="48404D66"/>
    <w:lvl w:ilvl="0" w:tplc="035073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F862987"/>
    <w:multiLevelType w:val="hybridMultilevel"/>
    <w:tmpl w:val="77AEB468"/>
    <w:lvl w:ilvl="0" w:tplc="9B3029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20153C7"/>
    <w:multiLevelType w:val="hybridMultilevel"/>
    <w:tmpl w:val="48404D66"/>
    <w:lvl w:ilvl="0" w:tplc="035073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5477164"/>
    <w:multiLevelType w:val="hybridMultilevel"/>
    <w:tmpl w:val="267CD6D8"/>
    <w:lvl w:ilvl="0" w:tplc="CBCABC8E">
      <w:start w:val="1"/>
      <w:numFmt w:val="decimal"/>
      <w:lvlText w:val="%1."/>
      <w:lvlJc w:val="left"/>
      <w:pPr>
        <w:ind w:left="360" w:hanging="360"/>
      </w:pPr>
      <w:rPr>
        <w:rFonts w:ascii="標楷體" w:hAnsi="Times New Roman" w:cs="Times New Roman"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60038F3"/>
    <w:multiLevelType w:val="hybridMultilevel"/>
    <w:tmpl w:val="18DC249E"/>
    <w:lvl w:ilvl="0" w:tplc="4612B0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B147F90"/>
    <w:multiLevelType w:val="hybridMultilevel"/>
    <w:tmpl w:val="FA24C64C"/>
    <w:lvl w:ilvl="0" w:tplc="6B90F5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ED92844"/>
    <w:multiLevelType w:val="hybridMultilevel"/>
    <w:tmpl w:val="1980AD26"/>
    <w:lvl w:ilvl="0" w:tplc="0B94A2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F121946"/>
    <w:multiLevelType w:val="hybridMultilevel"/>
    <w:tmpl w:val="267CD6D8"/>
    <w:lvl w:ilvl="0" w:tplc="CBCABC8E">
      <w:start w:val="1"/>
      <w:numFmt w:val="decimal"/>
      <w:lvlText w:val="%1."/>
      <w:lvlJc w:val="left"/>
      <w:pPr>
        <w:ind w:left="360" w:hanging="360"/>
      </w:pPr>
      <w:rPr>
        <w:rFonts w:ascii="標楷體" w:hAnsi="Times New Roman" w:cs="Times New Roman"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
  </w:num>
  <w:num w:numId="3">
    <w:abstractNumId w:val="22"/>
  </w:num>
  <w:num w:numId="4">
    <w:abstractNumId w:val="17"/>
  </w:num>
  <w:num w:numId="5">
    <w:abstractNumId w:val="24"/>
  </w:num>
  <w:num w:numId="6">
    <w:abstractNumId w:val="7"/>
  </w:num>
  <w:num w:numId="7">
    <w:abstractNumId w:val="25"/>
  </w:num>
  <w:num w:numId="8">
    <w:abstractNumId w:val="20"/>
  </w:num>
  <w:num w:numId="9">
    <w:abstractNumId w:val="29"/>
  </w:num>
  <w:num w:numId="10">
    <w:abstractNumId w:val="30"/>
  </w:num>
  <w:num w:numId="11">
    <w:abstractNumId w:val="5"/>
  </w:num>
  <w:num w:numId="12">
    <w:abstractNumId w:val="31"/>
  </w:num>
  <w:num w:numId="13">
    <w:abstractNumId w:val="14"/>
  </w:num>
  <w:num w:numId="14">
    <w:abstractNumId w:val="4"/>
  </w:num>
  <w:num w:numId="15">
    <w:abstractNumId w:val="39"/>
  </w:num>
  <w:num w:numId="16">
    <w:abstractNumId w:val="15"/>
  </w:num>
  <w:num w:numId="17">
    <w:abstractNumId w:val="11"/>
  </w:num>
  <w:num w:numId="18">
    <w:abstractNumId w:val="37"/>
  </w:num>
  <w:num w:numId="19">
    <w:abstractNumId w:val="19"/>
  </w:num>
  <w:num w:numId="20">
    <w:abstractNumId w:val="16"/>
  </w:num>
  <w:num w:numId="21">
    <w:abstractNumId w:val="33"/>
  </w:num>
  <w:num w:numId="22">
    <w:abstractNumId w:val="13"/>
  </w:num>
  <w:num w:numId="23">
    <w:abstractNumId w:val="32"/>
  </w:num>
  <w:num w:numId="24">
    <w:abstractNumId w:val="23"/>
  </w:num>
  <w:num w:numId="25">
    <w:abstractNumId w:val="35"/>
  </w:num>
  <w:num w:numId="26">
    <w:abstractNumId w:val="3"/>
  </w:num>
  <w:num w:numId="27">
    <w:abstractNumId w:val="18"/>
  </w:num>
  <w:num w:numId="28">
    <w:abstractNumId w:val="27"/>
  </w:num>
  <w:num w:numId="29">
    <w:abstractNumId w:val="0"/>
  </w:num>
  <w:num w:numId="30">
    <w:abstractNumId w:val="26"/>
  </w:num>
  <w:num w:numId="31">
    <w:abstractNumId w:val="28"/>
  </w:num>
  <w:num w:numId="32">
    <w:abstractNumId w:val="21"/>
  </w:num>
  <w:num w:numId="33">
    <w:abstractNumId w:val="12"/>
  </w:num>
  <w:num w:numId="34">
    <w:abstractNumId w:val="10"/>
  </w:num>
  <w:num w:numId="35">
    <w:abstractNumId w:val="6"/>
  </w:num>
  <w:num w:numId="36">
    <w:abstractNumId w:val="38"/>
  </w:num>
  <w:num w:numId="37">
    <w:abstractNumId w:val="9"/>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2"/>
  </w:num>
  <w:num w:numId="41">
    <w:abstractNumId w:val="40"/>
  </w:num>
  <w:num w:numId="42">
    <w:abstractNumId w:val="36"/>
  </w:num>
  <w:num w:numId="43">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mirrorMargins/>
  <w:bordersDoNotSurroundHeader/>
  <w:bordersDoNotSurroundFooter/>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CA5"/>
    <w:rsid w:val="000044DF"/>
    <w:rsid w:val="0000496D"/>
    <w:rsid w:val="00005180"/>
    <w:rsid w:val="0000673E"/>
    <w:rsid w:val="00006961"/>
    <w:rsid w:val="00007FE0"/>
    <w:rsid w:val="0001080B"/>
    <w:rsid w:val="00010ACE"/>
    <w:rsid w:val="00010BC4"/>
    <w:rsid w:val="000112BF"/>
    <w:rsid w:val="00011B48"/>
    <w:rsid w:val="00011C71"/>
    <w:rsid w:val="00012233"/>
    <w:rsid w:val="000138C8"/>
    <w:rsid w:val="00014094"/>
    <w:rsid w:val="0001600C"/>
    <w:rsid w:val="000161F5"/>
    <w:rsid w:val="000164B5"/>
    <w:rsid w:val="00017318"/>
    <w:rsid w:val="0001793D"/>
    <w:rsid w:val="000200B0"/>
    <w:rsid w:val="00020FA3"/>
    <w:rsid w:val="000215BD"/>
    <w:rsid w:val="00021BDD"/>
    <w:rsid w:val="000229AD"/>
    <w:rsid w:val="00022E77"/>
    <w:rsid w:val="00023CD1"/>
    <w:rsid w:val="000246F7"/>
    <w:rsid w:val="00027E2A"/>
    <w:rsid w:val="00030DFD"/>
    <w:rsid w:val="0003114D"/>
    <w:rsid w:val="00033110"/>
    <w:rsid w:val="00033121"/>
    <w:rsid w:val="00034D06"/>
    <w:rsid w:val="00036D76"/>
    <w:rsid w:val="00040E5A"/>
    <w:rsid w:val="00040FF3"/>
    <w:rsid w:val="0004122E"/>
    <w:rsid w:val="00042421"/>
    <w:rsid w:val="00042B81"/>
    <w:rsid w:val="00043D57"/>
    <w:rsid w:val="000441F8"/>
    <w:rsid w:val="00044298"/>
    <w:rsid w:val="00045A8C"/>
    <w:rsid w:val="0005019A"/>
    <w:rsid w:val="00052EA6"/>
    <w:rsid w:val="000536D0"/>
    <w:rsid w:val="0005493F"/>
    <w:rsid w:val="00055670"/>
    <w:rsid w:val="00056312"/>
    <w:rsid w:val="00056619"/>
    <w:rsid w:val="0005735E"/>
    <w:rsid w:val="00057A77"/>
    <w:rsid w:val="00057F32"/>
    <w:rsid w:val="00060BC0"/>
    <w:rsid w:val="00061093"/>
    <w:rsid w:val="00061A83"/>
    <w:rsid w:val="00062A25"/>
    <w:rsid w:val="00062A63"/>
    <w:rsid w:val="00064A51"/>
    <w:rsid w:val="00065C95"/>
    <w:rsid w:val="00067A9A"/>
    <w:rsid w:val="00067AA4"/>
    <w:rsid w:val="0007073D"/>
    <w:rsid w:val="00072656"/>
    <w:rsid w:val="00073824"/>
    <w:rsid w:val="00073CB5"/>
    <w:rsid w:val="0007425C"/>
    <w:rsid w:val="00075180"/>
    <w:rsid w:val="00076935"/>
    <w:rsid w:val="00076FE7"/>
    <w:rsid w:val="00077553"/>
    <w:rsid w:val="000777DB"/>
    <w:rsid w:val="00080588"/>
    <w:rsid w:val="00080DA0"/>
    <w:rsid w:val="0008403C"/>
    <w:rsid w:val="000851A2"/>
    <w:rsid w:val="00085C12"/>
    <w:rsid w:val="000867FC"/>
    <w:rsid w:val="00086B42"/>
    <w:rsid w:val="00086C95"/>
    <w:rsid w:val="00086FB4"/>
    <w:rsid w:val="00087539"/>
    <w:rsid w:val="00087D25"/>
    <w:rsid w:val="00091305"/>
    <w:rsid w:val="00092EB1"/>
    <w:rsid w:val="00093174"/>
    <w:rsid w:val="0009352E"/>
    <w:rsid w:val="00093E1D"/>
    <w:rsid w:val="000942F9"/>
    <w:rsid w:val="00096491"/>
    <w:rsid w:val="00096735"/>
    <w:rsid w:val="00096B96"/>
    <w:rsid w:val="00096F0C"/>
    <w:rsid w:val="00096F71"/>
    <w:rsid w:val="00096FDF"/>
    <w:rsid w:val="000A043C"/>
    <w:rsid w:val="000A2032"/>
    <w:rsid w:val="000A2369"/>
    <w:rsid w:val="000A2449"/>
    <w:rsid w:val="000A2F3F"/>
    <w:rsid w:val="000A3428"/>
    <w:rsid w:val="000A49E7"/>
    <w:rsid w:val="000A601D"/>
    <w:rsid w:val="000B0244"/>
    <w:rsid w:val="000B0B4A"/>
    <w:rsid w:val="000B0C41"/>
    <w:rsid w:val="000B0E77"/>
    <w:rsid w:val="000B23B8"/>
    <w:rsid w:val="000B279A"/>
    <w:rsid w:val="000B2C88"/>
    <w:rsid w:val="000B316B"/>
    <w:rsid w:val="000B506E"/>
    <w:rsid w:val="000B53FD"/>
    <w:rsid w:val="000B5ADC"/>
    <w:rsid w:val="000B61D2"/>
    <w:rsid w:val="000B69F8"/>
    <w:rsid w:val="000B6E88"/>
    <w:rsid w:val="000B70A7"/>
    <w:rsid w:val="000B73DD"/>
    <w:rsid w:val="000C0C79"/>
    <w:rsid w:val="000C12C1"/>
    <w:rsid w:val="000C2223"/>
    <w:rsid w:val="000C24F8"/>
    <w:rsid w:val="000C2C73"/>
    <w:rsid w:val="000C3392"/>
    <w:rsid w:val="000C495F"/>
    <w:rsid w:val="000C523A"/>
    <w:rsid w:val="000C53F7"/>
    <w:rsid w:val="000C6DAE"/>
    <w:rsid w:val="000C6F19"/>
    <w:rsid w:val="000C793B"/>
    <w:rsid w:val="000C7A80"/>
    <w:rsid w:val="000D082B"/>
    <w:rsid w:val="000D18F0"/>
    <w:rsid w:val="000D21FA"/>
    <w:rsid w:val="000D2B07"/>
    <w:rsid w:val="000D32DC"/>
    <w:rsid w:val="000D3F21"/>
    <w:rsid w:val="000D4D99"/>
    <w:rsid w:val="000D66D9"/>
    <w:rsid w:val="000D7C0D"/>
    <w:rsid w:val="000D7FC4"/>
    <w:rsid w:val="000E07C2"/>
    <w:rsid w:val="000E1D12"/>
    <w:rsid w:val="000E1FFD"/>
    <w:rsid w:val="000E2AC3"/>
    <w:rsid w:val="000E33C2"/>
    <w:rsid w:val="000E4271"/>
    <w:rsid w:val="000E4593"/>
    <w:rsid w:val="000E5827"/>
    <w:rsid w:val="000E59C3"/>
    <w:rsid w:val="000E6431"/>
    <w:rsid w:val="000E6582"/>
    <w:rsid w:val="000F005E"/>
    <w:rsid w:val="000F0EA7"/>
    <w:rsid w:val="000F17F3"/>
    <w:rsid w:val="000F21A5"/>
    <w:rsid w:val="000F3A24"/>
    <w:rsid w:val="000F4870"/>
    <w:rsid w:val="000F669E"/>
    <w:rsid w:val="00101473"/>
    <w:rsid w:val="00102B9F"/>
    <w:rsid w:val="00103B7F"/>
    <w:rsid w:val="00107345"/>
    <w:rsid w:val="001078D4"/>
    <w:rsid w:val="001107EC"/>
    <w:rsid w:val="001116B7"/>
    <w:rsid w:val="001117F3"/>
    <w:rsid w:val="00112637"/>
    <w:rsid w:val="00112ABC"/>
    <w:rsid w:val="00112F26"/>
    <w:rsid w:val="001130E5"/>
    <w:rsid w:val="001146AC"/>
    <w:rsid w:val="00117081"/>
    <w:rsid w:val="0012001E"/>
    <w:rsid w:val="001210E1"/>
    <w:rsid w:val="00121C61"/>
    <w:rsid w:val="00122AED"/>
    <w:rsid w:val="001231F8"/>
    <w:rsid w:val="00123A39"/>
    <w:rsid w:val="00123E13"/>
    <w:rsid w:val="001251ED"/>
    <w:rsid w:val="001261CC"/>
    <w:rsid w:val="00126A55"/>
    <w:rsid w:val="00127BEA"/>
    <w:rsid w:val="00127C85"/>
    <w:rsid w:val="00127D64"/>
    <w:rsid w:val="0013229F"/>
    <w:rsid w:val="001327BF"/>
    <w:rsid w:val="00133F08"/>
    <w:rsid w:val="0013444D"/>
    <w:rsid w:val="001345E6"/>
    <w:rsid w:val="00135832"/>
    <w:rsid w:val="00135A67"/>
    <w:rsid w:val="00136C9D"/>
    <w:rsid w:val="001376D4"/>
    <w:rsid w:val="001378B0"/>
    <w:rsid w:val="001379A8"/>
    <w:rsid w:val="0014076D"/>
    <w:rsid w:val="0014080D"/>
    <w:rsid w:val="00140AF3"/>
    <w:rsid w:val="00140D7D"/>
    <w:rsid w:val="0014109D"/>
    <w:rsid w:val="001413BC"/>
    <w:rsid w:val="0014188B"/>
    <w:rsid w:val="00142E00"/>
    <w:rsid w:val="0014309D"/>
    <w:rsid w:val="00143E20"/>
    <w:rsid w:val="00145192"/>
    <w:rsid w:val="001458CC"/>
    <w:rsid w:val="0015084F"/>
    <w:rsid w:val="00151728"/>
    <w:rsid w:val="0015189E"/>
    <w:rsid w:val="00152793"/>
    <w:rsid w:val="00152C9E"/>
    <w:rsid w:val="00153B7E"/>
    <w:rsid w:val="00153CD5"/>
    <w:rsid w:val="001545A9"/>
    <w:rsid w:val="00154E42"/>
    <w:rsid w:val="00154E5C"/>
    <w:rsid w:val="00156AAB"/>
    <w:rsid w:val="00157EC5"/>
    <w:rsid w:val="0016083A"/>
    <w:rsid w:val="00161A2C"/>
    <w:rsid w:val="00162857"/>
    <w:rsid w:val="00162E89"/>
    <w:rsid w:val="001637C7"/>
    <w:rsid w:val="00163C6A"/>
    <w:rsid w:val="0016480E"/>
    <w:rsid w:val="00167F20"/>
    <w:rsid w:val="00171826"/>
    <w:rsid w:val="00171C07"/>
    <w:rsid w:val="001728C8"/>
    <w:rsid w:val="00172A62"/>
    <w:rsid w:val="00174297"/>
    <w:rsid w:val="00175A86"/>
    <w:rsid w:val="00180E06"/>
    <w:rsid w:val="00181032"/>
    <w:rsid w:val="001810CE"/>
    <w:rsid w:val="001817B3"/>
    <w:rsid w:val="00182E30"/>
    <w:rsid w:val="00183014"/>
    <w:rsid w:val="00185311"/>
    <w:rsid w:val="00187F8B"/>
    <w:rsid w:val="00190300"/>
    <w:rsid w:val="001920A9"/>
    <w:rsid w:val="0019230C"/>
    <w:rsid w:val="001954F0"/>
    <w:rsid w:val="001959C2"/>
    <w:rsid w:val="00195F1C"/>
    <w:rsid w:val="0019675D"/>
    <w:rsid w:val="001975C0"/>
    <w:rsid w:val="001A1C5F"/>
    <w:rsid w:val="001A37D7"/>
    <w:rsid w:val="001A3C4B"/>
    <w:rsid w:val="001A51E3"/>
    <w:rsid w:val="001A71BB"/>
    <w:rsid w:val="001A7313"/>
    <w:rsid w:val="001A7968"/>
    <w:rsid w:val="001B02A1"/>
    <w:rsid w:val="001B0617"/>
    <w:rsid w:val="001B1D9D"/>
    <w:rsid w:val="001B246D"/>
    <w:rsid w:val="001B2E98"/>
    <w:rsid w:val="001B3483"/>
    <w:rsid w:val="001B3C1E"/>
    <w:rsid w:val="001B3F30"/>
    <w:rsid w:val="001B3F8B"/>
    <w:rsid w:val="001B4494"/>
    <w:rsid w:val="001B62BA"/>
    <w:rsid w:val="001B714E"/>
    <w:rsid w:val="001C007F"/>
    <w:rsid w:val="001C0D8B"/>
    <w:rsid w:val="001C0DA8"/>
    <w:rsid w:val="001C0F4A"/>
    <w:rsid w:val="001C176B"/>
    <w:rsid w:val="001C3C02"/>
    <w:rsid w:val="001C4C96"/>
    <w:rsid w:val="001C62E0"/>
    <w:rsid w:val="001C6D44"/>
    <w:rsid w:val="001C7365"/>
    <w:rsid w:val="001D0AFD"/>
    <w:rsid w:val="001D2CB5"/>
    <w:rsid w:val="001D3865"/>
    <w:rsid w:val="001D3A94"/>
    <w:rsid w:val="001D3A9B"/>
    <w:rsid w:val="001D3EB8"/>
    <w:rsid w:val="001D4AD7"/>
    <w:rsid w:val="001D592D"/>
    <w:rsid w:val="001E0D8A"/>
    <w:rsid w:val="001E299B"/>
    <w:rsid w:val="001E2C74"/>
    <w:rsid w:val="001E34D4"/>
    <w:rsid w:val="001E425B"/>
    <w:rsid w:val="001E4947"/>
    <w:rsid w:val="001E67BA"/>
    <w:rsid w:val="001E6FD8"/>
    <w:rsid w:val="001E713A"/>
    <w:rsid w:val="001E74C2"/>
    <w:rsid w:val="001F08C0"/>
    <w:rsid w:val="001F30E8"/>
    <w:rsid w:val="001F3498"/>
    <w:rsid w:val="001F4F82"/>
    <w:rsid w:val="001F5A48"/>
    <w:rsid w:val="001F6260"/>
    <w:rsid w:val="001F72E6"/>
    <w:rsid w:val="001F7B2A"/>
    <w:rsid w:val="00200007"/>
    <w:rsid w:val="00201CA0"/>
    <w:rsid w:val="00202CB9"/>
    <w:rsid w:val="002030A5"/>
    <w:rsid w:val="00203131"/>
    <w:rsid w:val="00203414"/>
    <w:rsid w:val="00203E6D"/>
    <w:rsid w:val="0020421F"/>
    <w:rsid w:val="002043AC"/>
    <w:rsid w:val="00206E0F"/>
    <w:rsid w:val="0020732A"/>
    <w:rsid w:val="002073AB"/>
    <w:rsid w:val="00210133"/>
    <w:rsid w:val="002106BA"/>
    <w:rsid w:val="0021187D"/>
    <w:rsid w:val="00212E88"/>
    <w:rsid w:val="00213C9C"/>
    <w:rsid w:val="00214AE6"/>
    <w:rsid w:val="0022009E"/>
    <w:rsid w:val="002225E3"/>
    <w:rsid w:val="00222964"/>
    <w:rsid w:val="00223241"/>
    <w:rsid w:val="0022399F"/>
    <w:rsid w:val="00223BC1"/>
    <w:rsid w:val="0022425C"/>
    <w:rsid w:val="002246DE"/>
    <w:rsid w:val="00225BDB"/>
    <w:rsid w:val="00235FDF"/>
    <w:rsid w:val="00236AD3"/>
    <w:rsid w:val="00236B45"/>
    <w:rsid w:val="0023719D"/>
    <w:rsid w:val="002403E2"/>
    <w:rsid w:val="00240D97"/>
    <w:rsid w:val="00241C74"/>
    <w:rsid w:val="002429E2"/>
    <w:rsid w:val="00245985"/>
    <w:rsid w:val="00247050"/>
    <w:rsid w:val="002474A2"/>
    <w:rsid w:val="00251AAB"/>
    <w:rsid w:val="00252BC4"/>
    <w:rsid w:val="00253895"/>
    <w:rsid w:val="00253D22"/>
    <w:rsid w:val="00253F8E"/>
    <w:rsid w:val="00254014"/>
    <w:rsid w:val="00254B39"/>
    <w:rsid w:val="0026022E"/>
    <w:rsid w:val="0026156D"/>
    <w:rsid w:val="00263392"/>
    <w:rsid w:val="002639B6"/>
    <w:rsid w:val="0026504D"/>
    <w:rsid w:val="002671BE"/>
    <w:rsid w:val="00270864"/>
    <w:rsid w:val="002709C9"/>
    <w:rsid w:val="0027105C"/>
    <w:rsid w:val="0027121F"/>
    <w:rsid w:val="00271727"/>
    <w:rsid w:val="002738FD"/>
    <w:rsid w:val="00273A2F"/>
    <w:rsid w:val="00273D5A"/>
    <w:rsid w:val="00274AAA"/>
    <w:rsid w:val="0027553D"/>
    <w:rsid w:val="002806B1"/>
    <w:rsid w:val="00280986"/>
    <w:rsid w:val="00281ECE"/>
    <w:rsid w:val="002831C7"/>
    <w:rsid w:val="0028370D"/>
    <w:rsid w:val="002840C6"/>
    <w:rsid w:val="0028476F"/>
    <w:rsid w:val="00290154"/>
    <w:rsid w:val="002908DC"/>
    <w:rsid w:val="00290F0A"/>
    <w:rsid w:val="0029265C"/>
    <w:rsid w:val="00295174"/>
    <w:rsid w:val="00295619"/>
    <w:rsid w:val="00296172"/>
    <w:rsid w:val="002963BF"/>
    <w:rsid w:val="002968A0"/>
    <w:rsid w:val="00296B92"/>
    <w:rsid w:val="002A00C7"/>
    <w:rsid w:val="002A1088"/>
    <w:rsid w:val="002A2005"/>
    <w:rsid w:val="002A2A39"/>
    <w:rsid w:val="002A2BBE"/>
    <w:rsid w:val="002A2C22"/>
    <w:rsid w:val="002A3A4A"/>
    <w:rsid w:val="002A4006"/>
    <w:rsid w:val="002A5F45"/>
    <w:rsid w:val="002A6844"/>
    <w:rsid w:val="002A718C"/>
    <w:rsid w:val="002B02EB"/>
    <w:rsid w:val="002B0326"/>
    <w:rsid w:val="002B0367"/>
    <w:rsid w:val="002B23B8"/>
    <w:rsid w:val="002B2A23"/>
    <w:rsid w:val="002B3A20"/>
    <w:rsid w:val="002B4EAC"/>
    <w:rsid w:val="002B7C57"/>
    <w:rsid w:val="002C0108"/>
    <w:rsid w:val="002C0602"/>
    <w:rsid w:val="002C0FAC"/>
    <w:rsid w:val="002C18D9"/>
    <w:rsid w:val="002C29B3"/>
    <w:rsid w:val="002C2CA4"/>
    <w:rsid w:val="002C2CFC"/>
    <w:rsid w:val="002C6D34"/>
    <w:rsid w:val="002C7D18"/>
    <w:rsid w:val="002D0819"/>
    <w:rsid w:val="002D15E0"/>
    <w:rsid w:val="002D5C16"/>
    <w:rsid w:val="002D5EE1"/>
    <w:rsid w:val="002D7E61"/>
    <w:rsid w:val="002E010A"/>
    <w:rsid w:val="002E14E3"/>
    <w:rsid w:val="002E22A1"/>
    <w:rsid w:val="002E4AA2"/>
    <w:rsid w:val="002E7863"/>
    <w:rsid w:val="002F0051"/>
    <w:rsid w:val="002F10AC"/>
    <w:rsid w:val="002F1F63"/>
    <w:rsid w:val="002F2476"/>
    <w:rsid w:val="002F30F1"/>
    <w:rsid w:val="002F3296"/>
    <w:rsid w:val="002F3D00"/>
    <w:rsid w:val="002F3DFF"/>
    <w:rsid w:val="002F4580"/>
    <w:rsid w:val="002F48EA"/>
    <w:rsid w:val="002F5E05"/>
    <w:rsid w:val="0030080D"/>
    <w:rsid w:val="0030182F"/>
    <w:rsid w:val="00301BBF"/>
    <w:rsid w:val="00302184"/>
    <w:rsid w:val="00302B5A"/>
    <w:rsid w:val="003040DD"/>
    <w:rsid w:val="00304E03"/>
    <w:rsid w:val="0030592C"/>
    <w:rsid w:val="003064A1"/>
    <w:rsid w:val="00307A76"/>
    <w:rsid w:val="00310A13"/>
    <w:rsid w:val="0031204B"/>
    <w:rsid w:val="0031308B"/>
    <w:rsid w:val="00313404"/>
    <w:rsid w:val="0031455E"/>
    <w:rsid w:val="00314AE8"/>
    <w:rsid w:val="00315404"/>
    <w:rsid w:val="00315A16"/>
    <w:rsid w:val="00317053"/>
    <w:rsid w:val="0031798E"/>
    <w:rsid w:val="0032039E"/>
    <w:rsid w:val="0032047A"/>
    <w:rsid w:val="0032109C"/>
    <w:rsid w:val="00321DB3"/>
    <w:rsid w:val="00321ED6"/>
    <w:rsid w:val="00322AD9"/>
    <w:rsid w:val="00322B45"/>
    <w:rsid w:val="0032344F"/>
    <w:rsid w:val="00323809"/>
    <w:rsid w:val="00323D41"/>
    <w:rsid w:val="0032403B"/>
    <w:rsid w:val="00325414"/>
    <w:rsid w:val="00325C2F"/>
    <w:rsid w:val="00326517"/>
    <w:rsid w:val="00326B01"/>
    <w:rsid w:val="00327217"/>
    <w:rsid w:val="00327C64"/>
    <w:rsid w:val="003302F1"/>
    <w:rsid w:val="00330435"/>
    <w:rsid w:val="003323F2"/>
    <w:rsid w:val="0033278A"/>
    <w:rsid w:val="00334BBE"/>
    <w:rsid w:val="00340371"/>
    <w:rsid w:val="00341244"/>
    <w:rsid w:val="0034148F"/>
    <w:rsid w:val="00341EDB"/>
    <w:rsid w:val="003421EC"/>
    <w:rsid w:val="00342500"/>
    <w:rsid w:val="00343A17"/>
    <w:rsid w:val="0034470E"/>
    <w:rsid w:val="003459E3"/>
    <w:rsid w:val="0034682F"/>
    <w:rsid w:val="00346D4B"/>
    <w:rsid w:val="00347AB8"/>
    <w:rsid w:val="00350557"/>
    <w:rsid w:val="00350BED"/>
    <w:rsid w:val="003510A9"/>
    <w:rsid w:val="00352DB0"/>
    <w:rsid w:val="0035432B"/>
    <w:rsid w:val="00355B37"/>
    <w:rsid w:val="00356552"/>
    <w:rsid w:val="003567F1"/>
    <w:rsid w:val="00357724"/>
    <w:rsid w:val="00360625"/>
    <w:rsid w:val="0036074A"/>
    <w:rsid w:val="00361063"/>
    <w:rsid w:val="00361886"/>
    <w:rsid w:val="003630CC"/>
    <w:rsid w:val="00363E55"/>
    <w:rsid w:val="003666E0"/>
    <w:rsid w:val="0037094A"/>
    <w:rsid w:val="003710E9"/>
    <w:rsid w:val="0037158E"/>
    <w:rsid w:val="00371ED3"/>
    <w:rsid w:val="00372659"/>
    <w:rsid w:val="00372FFC"/>
    <w:rsid w:val="00374959"/>
    <w:rsid w:val="003749E4"/>
    <w:rsid w:val="00375395"/>
    <w:rsid w:val="00375958"/>
    <w:rsid w:val="00375EE3"/>
    <w:rsid w:val="00376F24"/>
    <w:rsid w:val="0037728A"/>
    <w:rsid w:val="00377F1F"/>
    <w:rsid w:val="00380B7D"/>
    <w:rsid w:val="00380C23"/>
    <w:rsid w:val="00381966"/>
    <w:rsid w:val="00381A99"/>
    <w:rsid w:val="00381EE3"/>
    <w:rsid w:val="003829C2"/>
    <w:rsid w:val="003830B2"/>
    <w:rsid w:val="003837FE"/>
    <w:rsid w:val="00384724"/>
    <w:rsid w:val="0038528F"/>
    <w:rsid w:val="00386E31"/>
    <w:rsid w:val="003901EA"/>
    <w:rsid w:val="00390BB9"/>
    <w:rsid w:val="00390F75"/>
    <w:rsid w:val="003919B7"/>
    <w:rsid w:val="00391CCD"/>
    <w:rsid w:val="00391D57"/>
    <w:rsid w:val="00392027"/>
    <w:rsid w:val="00392135"/>
    <w:rsid w:val="00392292"/>
    <w:rsid w:val="0039347F"/>
    <w:rsid w:val="00394F45"/>
    <w:rsid w:val="003961AC"/>
    <w:rsid w:val="003A1852"/>
    <w:rsid w:val="003A20A2"/>
    <w:rsid w:val="003A33E8"/>
    <w:rsid w:val="003A37AF"/>
    <w:rsid w:val="003A498B"/>
    <w:rsid w:val="003A4E83"/>
    <w:rsid w:val="003A5359"/>
    <w:rsid w:val="003A5927"/>
    <w:rsid w:val="003A59FB"/>
    <w:rsid w:val="003A5E1E"/>
    <w:rsid w:val="003A659E"/>
    <w:rsid w:val="003B08B4"/>
    <w:rsid w:val="003B0A3E"/>
    <w:rsid w:val="003B0DD7"/>
    <w:rsid w:val="003B1017"/>
    <w:rsid w:val="003B2E18"/>
    <w:rsid w:val="003B3464"/>
    <w:rsid w:val="003B3486"/>
    <w:rsid w:val="003B37ED"/>
    <w:rsid w:val="003B3C07"/>
    <w:rsid w:val="003B6081"/>
    <w:rsid w:val="003B6611"/>
    <w:rsid w:val="003B6775"/>
    <w:rsid w:val="003B7D12"/>
    <w:rsid w:val="003C298C"/>
    <w:rsid w:val="003C2CD9"/>
    <w:rsid w:val="003C2DE0"/>
    <w:rsid w:val="003C358A"/>
    <w:rsid w:val="003C5852"/>
    <w:rsid w:val="003C5EB3"/>
    <w:rsid w:val="003C5FE2"/>
    <w:rsid w:val="003D05FB"/>
    <w:rsid w:val="003D0BD6"/>
    <w:rsid w:val="003D10CA"/>
    <w:rsid w:val="003D1B16"/>
    <w:rsid w:val="003D1E27"/>
    <w:rsid w:val="003D39AB"/>
    <w:rsid w:val="003D45BF"/>
    <w:rsid w:val="003D4A88"/>
    <w:rsid w:val="003D508A"/>
    <w:rsid w:val="003D537F"/>
    <w:rsid w:val="003D78B0"/>
    <w:rsid w:val="003D7B75"/>
    <w:rsid w:val="003E0208"/>
    <w:rsid w:val="003E3F88"/>
    <w:rsid w:val="003E4B57"/>
    <w:rsid w:val="003E5046"/>
    <w:rsid w:val="003E5E6B"/>
    <w:rsid w:val="003E6549"/>
    <w:rsid w:val="003E698F"/>
    <w:rsid w:val="003E6AEB"/>
    <w:rsid w:val="003F0BFD"/>
    <w:rsid w:val="003F1B74"/>
    <w:rsid w:val="003F1E03"/>
    <w:rsid w:val="003F1E4E"/>
    <w:rsid w:val="003F27E1"/>
    <w:rsid w:val="003F28C4"/>
    <w:rsid w:val="003F437A"/>
    <w:rsid w:val="003F4C48"/>
    <w:rsid w:val="003F52BA"/>
    <w:rsid w:val="003F59DD"/>
    <w:rsid w:val="003F5C2B"/>
    <w:rsid w:val="003F6C8C"/>
    <w:rsid w:val="003F6F5C"/>
    <w:rsid w:val="003F7128"/>
    <w:rsid w:val="003F78C7"/>
    <w:rsid w:val="004004EF"/>
    <w:rsid w:val="00402240"/>
    <w:rsid w:val="004023E9"/>
    <w:rsid w:val="00403AB9"/>
    <w:rsid w:val="0040454A"/>
    <w:rsid w:val="0040489F"/>
    <w:rsid w:val="0040558E"/>
    <w:rsid w:val="004064B3"/>
    <w:rsid w:val="004065A7"/>
    <w:rsid w:val="004073AC"/>
    <w:rsid w:val="0041062B"/>
    <w:rsid w:val="0041330B"/>
    <w:rsid w:val="00413B97"/>
    <w:rsid w:val="00413F83"/>
    <w:rsid w:val="004144B8"/>
    <w:rsid w:val="0041490C"/>
    <w:rsid w:val="00415C0B"/>
    <w:rsid w:val="00416191"/>
    <w:rsid w:val="00416721"/>
    <w:rsid w:val="0042091F"/>
    <w:rsid w:val="00421A1E"/>
    <w:rsid w:val="00421EF0"/>
    <w:rsid w:val="004224FA"/>
    <w:rsid w:val="00423D07"/>
    <w:rsid w:val="0042421B"/>
    <w:rsid w:val="00424753"/>
    <w:rsid w:val="00424B3F"/>
    <w:rsid w:val="00427936"/>
    <w:rsid w:val="004322EA"/>
    <w:rsid w:val="0043503B"/>
    <w:rsid w:val="00440973"/>
    <w:rsid w:val="004410AB"/>
    <w:rsid w:val="00441B62"/>
    <w:rsid w:val="00442F33"/>
    <w:rsid w:val="0044346F"/>
    <w:rsid w:val="004446D7"/>
    <w:rsid w:val="00444A6F"/>
    <w:rsid w:val="004451FF"/>
    <w:rsid w:val="0044541A"/>
    <w:rsid w:val="00445943"/>
    <w:rsid w:val="0044601E"/>
    <w:rsid w:val="00446FB2"/>
    <w:rsid w:val="00447FA2"/>
    <w:rsid w:val="0045074D"/>
    <w:rsid w:val="004508BC"/>
    <w:rsid w:val="00450CFD"/>
    <w:rsid w:val="004524EF"/>
    <w:rsid w:val="00452A1B"/>
    <w:rsid w:val="00453579"/>
    <w:rsid w:val="00453FF6"/>
    <w:rsid w:val="004558D9"/>
    <w:rsid w:val="00456521"/>
    <w:rsid w:val="0045660B"/>
    <w:rsid w:val="00456B7A"/>
    <w:rsid w:val="004602D2"/>
    <w:rsid w:val="00460769"/>
    <w:rsid w:val="004615AC"/>
    <w:rsid w:val="004621F4"/>
    <w:rsid w:val="00462DA8"/>
    <w:rsid w:val="00464BD0"/>
    <w:rsid w:val="00464D76"/>
    <w:rsid w:val="0046520A"/>
    <w:rsid w:val="00465AB4"/>
    <w:rsid w:val="004672AB"/>
    <w:rsid w:val="004672AF"/>
    <w:rsid w:val="00467401"/>
    <w:rsid w:val="004714FE"/>
    <w:rsid w:val="00471D40"/>
    <w:rsid w:val="0047271A"/>
    <w:rsid w:val="0047323F"/>
    <w:rsid w:val="00474CD8"/>
    <w:rsid w:val="00474D94"/>
    <w:rsid w:val="00476558"/>
    <w:rsid w:val="00477BAA"/>
    <w:rsid w:val="004801F7"/>
    <w:rsid w:val="00481C57"/>
    <w:rsid w:val="004827FC"/>
    <w:rsid w:val="004828C4"/>
    <w:rsid w:val="004834E7"/>
    <w:rsid w:val="004845BD"/>
    <w:rsid w:val="00490595"/>
    <w:rsid w:val="00491495"/>
    <w:rsid w:val="00494F81"/>
    <w:rsid w:val="00495053"/>
    <w:rsid w:val="00495CE0"/>
    <w:rsid w:val="00495CE5"/>
    <w:rsid w:val="004960B8"/>
    <w:rsid w:val="00496195"/>
    <w:rsid w:val="004A0C3D"/>
    <w:rsid w:val="004A1E04"/>
    <w:rsid w:val="004A1F59"/>
    <w:rsid w:val="004A1F85"/>
    <w:rsid w:val="004A29BE"/>
    <w:rsid w:val="004A3225"/>
    <w:rsid w:val="004A3293"/>
    <w:rsid w:val="004A33EE"/>
    <w:rsid w:val="004A3AA8"/>
    <w:rsid w:val="004A4495"/>
    <w:rsid w:val="004A5243"/>
    <w:rsid w:val="004B13C7"/>
    <w:rsid w:val="004B19A3"/>
    <w:rsid w:val="004B1A6A"/>
    <w:rsid w:val="004B4233"/>
    <w:rsid w:val="004B5C61"/>
    <w:rsid w:val="004B668F"/>
    <w:rsid w:val="004B70D0"/>
    <w:rsid w:val="004B778F"/>
    <w:rsid w:val="004C059D"/>
    <w:rsid w:val="004C0609"/>
    <w:rsid w:val="004C16E4"/>
    <w:rsid w:val="004C272F"/>
    <w:rsid w:val="004C3BD1"/>
    <w:rsid w:val="004C41E5"/>
    <w:rsid w:val="004C521A"/>
    <w:rsid w:val="004C530F"/>
    <w:rsid w:val="004C639F"/>
    <w:rsid w:val="004D029A"/>
    <w:rsid w:val="004D0EA5"/>
    <w:rsid w:val="004D141F"/>
    <w:rsid w:val="004D1841"/>
    <w:rsid w:val="004D1BAB"/>
    <w:rsid w:val="004D212C"/>
    <w:rsid w:val="004D2742"/>
    <w:rsid w:val="004D36F0"/>
    <w:rsid w:val="004D4343"/>
    <w:rsid w:val="004D46B7"/>
    <w:rsid w:val="004D6310"/>
    <w:rsid w:val="004D65CB"/>
    <w:rsid w:val="004D79C3"/>
    <w:rsid w:val="004E0062"/>
    <w:rsid w:val="004E05A1"/>
    <w:rsid w:val="004E0C73"/>
    <w:rsid w:val="004E0E7C"/>
    <w:rsid w:val="004E11CB"/>
    <w:rsid w:val="004E152E"/>
    <w:rsid w:val="004E37A6"/>
    <w:rsid w:val="004E49AB"/>
    <w:rsid w:val="004E7F21"/>
    <w:rsid w:val="004F1673"/>
    <w:rsid w:val="004F2CA2"/>
    <w:rsid w:val="004F2E5D"/>
    <w:rsid w:val="004F3903"/>
    <w:rsid w:val="004F472A"/>
    <w:rsid w:val="004F5E57"/>
    <w:rsid w:val="004F6710"/>
    <w:rsid w:val="004F7BD8"/>
    <w:rsid w:val="004F7CC5"/>
    <w:rsid w:val="00500C3E"/>
    <w:rsid w:val="00500DFE"/>
    <w:rsid w:val="005010EC"/>
    <w:rsid w:val="00501B64"/>
    <w:rsid w:val="00502849"/>
    <w:rsid w:val="00504334"/>
    <w:rsid w:val="0050498D"/>
    <w:rsid w:val="00505D0F"/>
    <w:rsid w:val="0050644C"/>
    <w:rsid w:val="00506A2C"/>
    <w:rsid w:val="00506E95"/>
    <w:rsid w:val="005103BF"/>
    <w:rsid w:val="005104D7"/>
    <w:rsid w:val="00510B9E"/>
    <w:rsid w:val="00512873"/>
    <w:rsid w:val="0051296A"/>
    <w:rsid w:val="00514E96"/>
    <w:rsid w:val="005157F7"/>
    <w:rsid w:val="005159F1"/>
    <w:rsid w:val="00516C7F"/>
    <w:rsid w:val="00516F99"/>
    <w:rsid w:val="005173E4"/>
    <w:rsid w:val="00517AAB"/>
    <w:rsid w:val="00520D51"/>
    <w:rsid w:val="00521010"/>
    <w:rsid w:val="00521ABC"/>
    <w:rsid w:val="00522580"/>
    <w:rsid w:val="00522BD3"/>
    <w:rsid w:val="00522DB9"/>
    <w:rsid w:val="00523E91"/>
    <w:rsid w:val="005255EA"/>
    <w:rsid w:val="0053057F"/>
    <w:rsid w:val="005310AC"/>
    <w:rsid w:val="0053144D"/>
    <w:rsid w:val="00531577"/>
    <w:rsid w:val="005328C6"/>
    <w:rsid w:val="00532FD5"/>
    <w:rsid w:val="0053382C"/>
    <w:rsid w:val="00533D9E"/>
    <w:rsid w:val="0053508A"/>
    <w:rsid w:val="005364A2"/>
    <w:rsid w:val="00536BC2"/>
    <w:rsid w:val="00537380"/>
    <w:rsid w:val="00540A58"/>
    <w:rsid w:val="00540DD1"/>
    <w:rsid w:val="0054120A"/>
    <w:rsid w:val="00541727"/>
    <w:rsid w:val="00541863"/>
    <w:rsid w:val="00541E0D"/>
    <w:rsid w:val="00541F9E"/>
    <w:rsid w:val="005425E1"/>
    <w:rsid w:val="00542745"/>
    <w:rsid w:val="005427C5"/>
    <w:rsid w:val="00542CF6"/>
    <w:rsid w:val="00546578"/>
    <w:rsid w:val="00551730"/>
    <w:rsid w:val="00552161"/>
    <w:rsid w:val="005537E2"/>
    <w:rsid w:val="00553BBF"/>
    <w:rsid w:val="00553C03"/>
    <w:rsid w:val="005558AA"/>
    <w:rsid w:val="00556E91"/>
    <w:rsid w:val="00557155"/>
    <w:rsid w:val="00557750"/>
    <w:rsid w:val="005601AA"/>
    <w:rsid w:val="00560DDA"/>
    <w:rsid w:val="00561093"/>
    <w:rsid w:val="005626D3"/>
    <w:rsid w:val="00563137"/>
    <w:rsid w:val="00563298"/>
    <w:rsid w:val="00563678"/>
    <w:rsid w:val="00563692"/>
    <w:rsid w:val="005646CD"/>
    <w:rsid w:val="00564760"/>
    <w:rsid w:val="00566B93"/>
    <w:rsid w:val="00567403"/>
    <w:rsid w:val="005700EB"/>
    <w:rsid w:val="00571679"/>
    <w:rsid w:val="00571C3E"/>
    <w:rsid w:val="005733E3"/>
    <w:rsid w:val="00577EEC"/>
    <w:rsid w:val="00581621"/>
    <w:rsid w:val="00581E42"/>
    <w:rsid w:val="005837C6"/>
    <w:rsid w:val="00583AAA"/>
    <w:rsid w:val="00584235"/>
    <w:rsid w:val="005844E7"/>
    <w:rsid w:val="00585070"/>
    <w:rsid w:val="00585E1B"/>
    <w:rsid w:val="005860E0"/>
    <w:rsid w:val="005863E9"/>
    <w:rsid w:val="005867C2"/>
    <w:rsid w:val="005870F3"/>
    <w:rsid w:val="005908B8"/>
    <w:rsid w:val="005909FC"/>
    <w:rsid w:val="00591CA7"/>
    <w:rsid w:val="00594B46"/>
    <w:rsid w:val="0059512E"/>
    <w:rsid w:val="0059535E"/>
    <w:rsid w:val="00595E17"/>
    <w:rsid w:val="005969AE"/>
    <w:rsid w:val="00596B8E"/>
    <w:rsid w:val="00597454"/>
    <w:rsid w:val="005A13E6"/>
    <w:rsid w:val="005A19E9"/>
    <w:rsid w:val="005A2278"/>
    <w:rsid w:val="005A3276"/>
    <w:rsid w:val="005A32B3"/>
    <w:rsid w:val="005A3C8F"/>
    <w:rsid w:val="005A435E"/>
    <w:rsid w:val="005A569D"/>
    <w:rsid w:val="005A6C53"/>
    <w:rsid w:val="005A6DD2"/>
    <w:rsid w:val="005A7000"/>
    <w:rsid w:val="005B08F8"/>
    <w:rsid w:val="005B0F93"/>
    <w:rsid w:val="005B1C86"/>
    <w:rsid w:val="005B2630"/>
    <w:rsid w:val="005B27C6"/>
    <w:rsid w:val="005B27CC"/>
    <w:rsid w:val="005B537A"/>
    <w:rsid w:val="005B5C38"/>
    <w:rsid w:val="005B65A6"/>
    <w:rsid w:val="005B68BA"/>
    <w:rsid w:val="005B69DA"/>
    <w:rsid w:val="005C03D6"/>
    <w:rsid w:val="005C243B"/>
    <w:rsid w:val="005C287D"/>
    <w:rsid w:val="005C385D"/>
    <w:rsid w:val="005C4C8B"/>
    <w:rsid w:val="005D140E"/>
    <w:rsid w:val="005D1933"/>
    <w:rsid w:val="005D3B20"/>
    <w:rsid w:val="005D443F"/>
    <w:rsid w:val="005D71B7"/>
    <w:rsid w:val="005D7AE3"/>
    <w:rsid w:val="005D7F13"/>
    <w:rsid w:val="005E0B5C"/>
    <w:rsid w:val="005E4759"/>
    <w:rsid w:val="005E5C68"/>
    <w:rsid w:val="005E65C0"/>
    <w:rsid w:val="005E69C9"/>
    <w:rsid w:val="005E724E"/>
    <w:rsid w:val="005F0390"/>
    <w:rsid w:val="005F202B"/>
    <w:rsid w:val="005F25A3"/>
    <w:rsid w:val="005F3D2F"/>
    <w:rsid w:val="00600284"/>
    <w:rsid w:val="00601948"/>
    <w:rsid w:val="00602237"/>
    <w:rsid w:val="006031D7"/>
    <w:rsid w:val="006032DF"/>
    <w:rsid w:val="00605977"/>
    <w:rsid w:val="00607151"/>
    <w:rsid w:val="006072CD"/>
    <w:rsid w:val="00611653"/>
    <w:rsid w:val="00612023"/>
    <w:rsid w:val="00613526"/>
    <w:rsid w:val="00613CAC"/>
    <w:rsid w:val="00614190"/>
    <w:rsid w:val="006143A0"/>
    <w:rsid w:val="00614893"/>
    <w:rsid w:val="00614C38"/>
    <w:rsid w:val="00615776"/>
    <w:rsid w:val="00615897"/>
    <w:rsid w:val="006173A9"/>
    <w:rsid w:val="0061749B"/>
    <w:rsid w:val="00617598"/>
    <w:rsid w:val="00617C56"/>
    <w:rsid w:val="00622A99"/>
    <w:rsid w:val="00622E67"/>
    <w:rsid w:val="00623CAD"/>
    <w:rsid w:val="0062552F"/>
    <w:rsid w:val="00625DDF"/>
    <w:rsid w:val="00626B57"/>
    <w:rsid w:val="00626EDC"/>
    <w:rsid w:val="00632CA7"/>
    <w:rsid w:val="006338CE"/>
    <w:rsid w:val="006339BE"/>
    <w:rsid w:val="006349E5"/>
    <w:rsid w:val="00634CC6"/>
    <w:rsid w:val="006362CB"/>
    <w:rsid w:val="0064042A"/>
    <w:rsid w:val="006417CE"/>
    <w:rsid w:val="00642FC0"/>
    <w:rsid w:val="006452D3"/>
    <w:rsid w:val="006454D9"/>
    <w:rsid w:val="006470EC"/>
    <w:rsid w:val="0064722B"/>
    <w:rsid w:val="00650541"/>
    <w:rsid w:val="00650F8D"/>
    <w:rsid w:val="006510DD"/>
    <w:rsid w:val="006518D3"/>
    <w:rsid w:val="00653698"/>
    <w:rsid w:val="006542D6"/>
    <w:rsid w:val="0065598E"/>
    <w:rsid w:val="00655AF2"/>
    <w:rsid w:val="00655BC5"/>
    <w:rsid w:val="006568BE"/>
    <w:rsid w:val="00656B63"/>
    <w:rsid w:val="00660065"/>
    <w:rsid w:val="0066014B"/>
    <w:rsid w:val="0066025D"/>
    <w:rsid w:val="0066091A"/>
    <w:rsid w:val="00661D22"/>
    <w:rsid w:val="00662437"/>
    <w:rsid w:val="00663917"/>
    <w:rsid w:val="00665870"/>
    <w:rsid w:val="006666E2"/>
    <w:rsid w:val="006667DE"/>
    <w:rsid w:val="00670361"/>
    <w:rsid w:val="0067174C"/>
    <w:rsid w:val="00673710"/>
    <w:rsid w:val="00673843"/>
    <w:rsid w:val="006757A3"/>
    <w:rsid w:val="006773EC"/>
    <w:rsid w:val="00677600"/>
    <w:rsid w:val="00680504"/>
    <w:rsid w:val="00680E40"/>
    <w:rsid w:val="0068198A"/>
    <w:rsid w:val="00681CD9"/>
    <w:rsid w:val="0068249F"/>
    <w:rsid w:val="00682EE9"/>
    <w:rsid w:val="00683429"/>
    <w:rsid w:val="00683C7D"/>
    <w:rsid w:val="00683E30"/>
    <w:rsid w:val="0068406B"/>
    <w:rsid w:val="00687024"/>
    <w:rsid w:val="00691E19"/>
    <w:rsid w:val="006925CF"/>
    <w:rsid w:val="0069289A"/>
    <w:rsid w:val="00693E89"/>
    <w:rsid w:val="006950D4"/>
    <w:rsid w:val="00695123"/>
    <w:rsid w:val="00695E22"/>
    <w:rsid w:val="0069660C"/>
    <w:rsid w:val="00696AAE"/>
    <w:rsid w:val="006974A5"/>
    <w:rsid w:val="00697A6E"/>
    <w:rsid w:val="006A1341"/>
    <w:rsid w:val="006A294E"/>
    <w:rsid w:val="006A3A2E"/>
    <w:rsid w:val="006A44FE"/>
    <w:rsid w:val="006A472C"/>
    <w:rsid w:val="006A67DE"/>
    <w:rsid w:val="006A7253"/>
    <w:rsid w:val="006B067E"/>
    <w:rsid w:val="006B2331"/>
    <w:rsid w:val="006B2BA9"/>
    <w:rsid w:val="006B2F36"/>
    <w:rsid w:val="006B46C0"/>
    <w:rsid w:val="006B47FB"/>
    <w:rsid w:val="006B4C94"/>
    <w:rsid w:val="006B5536"/>
    <w:rsid w:val="006B6654"/>
    <w:rsid w:val="006B6FF4"/>
    <w:rsid w:val="006B7093"/>
    <w:rsid w:val="006B70A5"/>
    <w:rsid w:val="006B7417"/>
    <w:rsid w:val="006C0DE1"/>
    <w:rsid w:val="006C31D7"/>
    <w:rsid w:val="006C59E6"/>
    <w:rsid w:val="006C5BFF"/>
    <w:rsid w:val="006C5E5C"/>
    <w:rsid w:val="006C73F9"/>
    <w:rsid w:val="006D30A4"/>
    <w:rsid w:val="006D31F9"/>
    <w:rsid w:val="006D3691"/>
    <w:rsid w:val="006D5AC7"/>
    <w:rsid w:val="006E1A3C"/>
    <w:rsid w:val="006E25C3"/>
    <w:rsid w:val="006E290A"/>
    <w:rsid w:val="006E39BB"/>
    <w:rsid w:val="006E5EF0"/>
    <w:rsid w:val="006E6196"/>
    <w:rsid w:val="006E62A3"/>
    <w:rsid w:val="006E6BD9"/>
    <w:rsid w:val="006E786E"/>
    <w:rsid w:val="006F0508"/>
    <w:rsid w:val="006F0ACD"/>
    <w:rsid w:val="006F0E33"/>
    <w:rsid w:val="006F116B"/>
    <w:rsid w:val="006F1B6D"/>
    <w:rsid w:val="006F34EC"/>
    <w:rsid w:val="006F3563"/>
    <w:rsid w:val="006F3752"/>
    <w:rsid w:val="006F42B9"/>
    <w:rsid w:val="006F445B"/>
    <w:rsid w:val="006F5991"/>
    <w:rsid w:val="006F6103"/>
    <w:rsid w:val="006F61E2"/>
    <w:rsid w:val="006F6466"/>
    <w:rsid w:val="006F7580"/>
    <w:rsid w:val="00700C4A"/>
    <w:rsid w:val="007014EE"/>
    <w:rsid w:val="00701D3A"/>
    <w:rsid w:val="00704988"/>
    <w:rsid w:val="00704E00"/>
    <w:rsid w:val="00706555"/>
    <w:rsid w:val="00707812"/>
    <w:rsid w:val="00710D7E"/>
    <w:rsid w:val="00711571"/>
    <w:rsid w:val="00711CFF"/>
    <w:rsid w:val="00712CC5"/>
    <w:rsid w:val="0071348E"/>
    <w:rsid w:val="00714C16"/>
    <w:rsid w:val="00716155"/>
    <w:rsid w:val="007172A7"/>
    <w:rsid w:val="007175A7"/>
    <w:rsid w:val="007209E7"/>
    <w:rsid w:val="00722BF4"/>
    <w:rsid w:val="00723450"/>
    <w:rsid w:val="00724605"/>
    <w:rsid w:val="00725051"/>
    <w:rsid w:val="00726182"/>
    <w:rsid w:val="00726A4F"/>
    <w:rsid w:val="00727635"/>
    <w:rsid w:val="00727645"/>
    <w:rsid w:val="007302A3"/>
    <w:rsid w:val="00732329"/>
    <w:rsid w:val="00733407"/>
    <w:rsid w:val="007337CA"/>
    <w:rsid w:val="00734542"/>
    <w:rsid w:val="00734CE4"/>
    <w:rsid w:val="00735123"/>
    <w:rsid w:val="00736487"/>
    <w:rsid w:val="0073740C"/>
    <w:rsid w:val="007402AF"/>
    <w:rsid w:val="00741837"/>
    <w:rsid w:val="00741D4B"/>
    <w:rsid w:val="0074238B"/>
    <w:rsid w:val="00744904"/>
    <w:rsid w:val="007453E6"/>
    <w:rsid w:val="007464E0"/>
    <w:rsid w:val="00746C4F"/>
    <w:rsid w:val="0074729A"/>
    <w:rsid w:val="007473F0"/>
    <w:rsid w:val="00752D95"/>
    <w:rsid w:val="007538C4"/>
    <w:rsid w:val="007544AD"/>
    <w:rsid w:val="00760DD4"/>
    <w:rsid w:val="00762303"/>
    <w:rsid w:val="00762ACE"/>
    <w:rsid w:val="00763433"/>
    <w:rsid w:val="007648B9"/>
    <w:rsid w:val="00764C4C"/>
    <w:rsid w:val="00764E28"/>
    <w:rsid w:val="0076568E"/>
    <w:rsid w:val="007657F2"/>
    <w:rsid w:val="00765837"/>
    <w:rsid w:val="0076769D"/>
    <w:rsid w:val="00767A74"/>
    <w:rsid w:val="00770453"/>
    <w:rsid w:val="007724CF"/>
    <w:rsid w:val="0077309D"/>
    <w:rsid w:val="00776766"/>
    <w:rsid w:val="007774EE"/>
    <w:rsid w:val="0077765E"/>
    <w:rsid w:val="00781822"/>
    <w:rsid w:val="00782E5F"/>
    <w:rsid w:val="00783B75"/>
    <w:rsid w:val="00783F21"/>
    <w:rsid w:val="007840D1"/>
    <w:rsid w:val="00784C4C"/>
    <w:rsid w:val="00785085"/>
    <w:rsid w:val="007854B5"/>
    <w:rsid w:val="00785F62"/>
    <w:rsid w:val="00786411"/>
    <w:rsid w:val="00786A95"/>
    <w:rsid w:val="00786AB4"/>
    <w:rsid w:val="00786AE0"/>
    <w:rsid w:val="00787159"/>
    <w:rsid w:val="007879EB"/>
    <w:rsid w:val="0079043A"/>
    <w:rsid w:val="007907D5"/>
    <w:rsid w:val="007915F2"/>
    <w:rsid w:val="00791668"/>
    <w:rsid w:val="00791AA1"/>
    <w:rsid w:val="007922E4"/>
    <w:rsid w:val="00793F58"/>
    <w:rsid w:val="00794EAA"/>
    <w:rsid w:val="007A3793"/>
    <w:rsid w:val="007A62C0"/>
    <w:rsid w:val="007A72EC"/>
    <w:rsid w:val="007B0463"/>
    <w:rsid w:val="007B0835"/>
    <w:rsid w:val="007B0ECE"/>
    <w:rsid w:val="007B177B"/>
    <w:rsid w:val="007B18DD"/>
    <w:rsid w:val="007B22FB"/>
    <w:rsid w:val="007B25F4"/>
    <w:rsid w:val="007B3694"/>
    <w:rsid w:val="007B398A"/>
    <w:rsid w:val="007B6101"/>
    <w:rsid w:val="007B68F2"/>
    <w:rsid w:val="007B78A4"/>
    <w:rsid w:val="007B7923"/>
    <w:rsid w:val="007C0267"/>
    <w:rsid w:val="007C0E77"/>
    <w:rsid w:val="007C1BA2"/>
    <w:rsid w:val="007C2B48"/>
    <w:rsid w:val="007C2EBA"/>
    <w:rsid w:val="007C3E57"/>
    <w:rsid w:val="007C461C"/>
    <w:rsid w:val="007C4B59"/>
    <w:rsid w:val="007C5086"/>
    <w:rsid w:val="007D1666"/>
    <w:rsid w:val="007D20E9"/>
    <w:rsid w:val="007D2513"/>
    <w:rsid w:val="007D43E6"/>
    <w:rsid w:val="007D69B4"/>
    <w:rsid w:val="007D6AE8"/>
    <w:rsid w:val="007D7881"/>
    <w:rsid w:val="007D7E3A"/>
    <w:rsid w:val="007E01B5"/>
    <w:rsid w:val="007E0E10"/>
    <w:rsid w:val="007E1877"/>
    <w:rsid w:val="007E2221"/>
    <w:rsid w:val="007E275F"/>
    <w:rsid w:val="007E35B4"/>
    <w:rsid w:val="007E4768"/>
    <w:rsid w:val="007E4ABB"/>
    <w:rsid w:val="007E6B12"/>
    <w:rsid w:val="007E6DFF"/>
    <w:rsid w:val="007E7123"/>
    <w:rsid w:val="007E7608"/>
    <w:rsid w:val="007E777B"/>
    <w:rsid w:val="007F17A8"/>
    <w:rsid w:val="007F2070"/>
    <w:rsid w:val="007F2B60"/>
    <w:rsid w:val="007F510B"/>
    <w:rsid w:val="007F5DAB"/>
    <w:rsid w:val="007F60A3"/>
    <w:rsid w:val="007F63C1"/>
    <w:rsid w:val="007F668F"/>
    <w:rsid w:val="008000DA"/>
    <w:rsid w:val="008007A8"/>
    <w:rsid w:val="00801BC2"/>
    <w:rsid w:val="0080499E"/>
    <w:rsid w:val="008053F5"/>
    <w:rsid w:val="008073AD"/>
    <w:rsid w:val="00807758"/>
    <w:rsid w:val="00807AF7"/>
    <w:rsid w:val="00807C1D"/>
    <w:rsid w:val="00807FC7"/>
    <w:rsid w:val="00810198"/>
    <w:rsid w:val="00810224"/>
    <w:rsid w:val="00810C1C"/>
    <w:rsid w:val="00811098"/>
    <w:rsid w:val="0081190C"/>
    <w:rsid w:val="008129B3"/>
    <w:rsid w:val="00814169"/>
    <w:rsid w:val="00815DA8"/>
    <w:rsid w:val="00816DD3"/>
    <w:rsid w:val="00817F8B"/>
    <w:rsid w:val="00820C49"/>
    <w:rsid w:val="0082194D"/>
    <w:rsid w:val="008221F9"/>
    <w:rsid w:val="00822D08"/>
    <w:rsid w:val="00823629"/>
    <w:rsid w:val="00825536"/>
    <w:rsid w:val="00826CB6"/>
    <w:rsid w:val="00826D43"/>
    <w:rsid w:val="00826EF5"/>
    <w:rsid w:val="008301B5"/>
    <w:rsid w:val="00830E8E"/>
    <w:rsid w:val="00831693"/>
    <w:rsid w:val="0083183B"/>
    <w:rsid w:val="00833DDA"/>
    <w:rsid w:val="00834502"/>
    <w:rsid w:val="00835383"/>
    <w:rsid w:val="008354AD"/>
    <w:rsid w:val="00837308"/>
    <w:rsid w:val="00840104"/>
    <w:rsid w:val="00840C1F"/>
    <w:rsid w:val="008411C9"/>
    <w:rsid w:val="008417E7"/>
    <w:rsid w:val="00841FC5"/>
    <w:rsid w:val="00842CB0"/>
    <w:rsid w:val="00843D0F"/>
    <w:rsid w:val="008447EA"/>
    <w:rsid w:val="00845197"/>
    <w:rsid w:val="0084536D"/>
    <w:rsid w:val="00845709"/>
    <w:rsid w:val="00846A65"/>
    <w:rsid w:val="00847191"/>
    <w:rsid w:val="008475B5"/>
    <w:rsid w:val="00850A2E"/>
    <w:rsid w:val="00850D1B"/>
    <w:rsid w:val="00851C0C"/>
    <w:rsid w:val="008536DC"/>
    <w:rsid w:val="00854D39"/>
    <w:rsid w:val="008555A8"/>
    <w:rsid w:val="00855D72"/>
    <w:rsid w:val="008563C5"/>
    <w:rsid w:val="008576BD"/>
    <w:rsid w:val="008578DA"/>
    <w:rsid w:val="00860463"/>
    <w:rsid w:val="008614A1"/>
    <w:rsid w:val="008631EE"/>
    <w:rsid w:val="008631FE"/>
    <w:rsid w:val="008657AF"/>
    <w:rsid w:val="008667A4"/>
    <w:rsid w:val="008733DA"/>
    <w:rsid w:val="008736D5"/>
    <w:rsid w:val="00873B9D"/>
    <w:rsid w:val="008748B5"/>
    <w:rsid w:val="0087560E"/>
    <w:rsid w:val="00877122"/>
    <w:rsid w:val="00882B35"/>
    <w:rsid w:val="008835D6"/>
    <w:rsid w:val="0088435C"/>
    <w:rsid w:val="008850E4"/>
    <w:rsid w:val="00886194"/>
    <w:rsid w:val="0088682F"/>
    <w:rsid w:val="00890267"/>
    <w:rsid w:val="00890418"/>
    <w:rsid w:val="00891CAC"/>
    <w:rsid w:val="008939AB"/>
    <w:rsid w:val="00893E6B"/>
    <w:rsid w:val="008967DF"/>
    <w:rsid w:val="0089731C"/>
    <w:rsid w:val="008A10A2"/>
    <w:rsid w:val="008A12F5"/>
    <w:rsid w:val="008A321E"/>
    <w:rsid w:val="008A3698"/>
    <w:rsid w:val="008A48E6"/>
    <w:rsid w:val="008A58F1"/>
    <w:rsid w:val="008A786A"/>
    <w:rsid w:val="008A7A54"/>
    <w:rsid w:val="008A7CD0"/>
    <w:rsid w:val="008B01B0"/>
    <w:rsid w:val="008B052A"/>
    <w:rsid w:val="008B0575"/>
    <w:rsid w:val="008B111D"/>
    <w:rsid w:val="008B152D"/>
    <w:rsid w:val="008B1587"/>
    <w:rsid w:val="008B1B01"/>
    <w:rsid w:val="008B2FFD"/>
    <w:rsid w:val="008B3BCD"/>
    <w:rsid w:val="008B40B7"/>
    <w:rsid w:val="008B58D9"/>
    <w:rsid w:val="008B6DF8"/>
    <w:rsid w:val="008B77AB"/>
    <w:rsid w:val="008C106C"/>
    <w:rsid w:val="008C10F1"/>
    <w:rsid w:val="008C1926"/>
    <w:rsid w:val="008C1E99"/>
    <w:rsid w:val="008C284B"/>
    <w:rsid w:val="008C2B07"/>
    <w:rsid w:val="008C2BC6"/>
    <w:rsid w:val="008C5C7A"/>
    <w:rsid w:val="008C6C8F"/>
    <w:rsid w:val="008C6ED6"/>
    <w:rsid w:val="008D03A7"/>
    <w:rsid w:val="008D1157"/>
    <w:rsid w:val="008D2408"/>
    <w:rsid w:val="008D2E69"/>
    <w:rsid w:val="008D3311"/>
    <w:rsid w:val="008D4862"/>
    <w:rsid w:val="008D53AC"/>
    <w:rsid w:val="008D5FC0"/>
    <w:rsid w:val="008D70D8"/>
    <w:rsid w:val="008D7140"/>
    <w:rsid w:val="008D7542"/>
    <w:rsid w:val="008E0085"/>
    <w:rsid w:val="008E26BA"/>
    <w:rsid w:val="008E2AA6"/>
    <w:rsid w:val="008E311B"/>
    <w:rsid w:val="008E32F1"/>
    <w:rsid w:val="008E488D"/>
    <w:rsid w:val="008E5336"/>
    <w:rsid w:val="008E5971"/>
    <w:rsid w:val="008E5DB3"/>
    <w:rsid w:val="008E6161"/>
    <w:rsid w:val="008E66A0"/>
    <w:rsid w:val="008E6F58"/>
    <w:rsid w:val="008F137E"/>
    <w:rsid w:val="008F1509"/>
    <w:rsid w:val="008F46E7"/>
    <w:rsid w:val="008F64CA"/>
    <w:rsid w:val="008F6F0B"/>
    <w:rsid w:val="008F7E4B"/>
    <w:rsid w:val="008F7EDB"/>
    <w:rsid w:val="009008C8"/>
    <w:rsid w:val="00900A91"/>
    <w:rsid w:val="0090211F"/>
    <w:rsid w:val="00902D18"/>
    <w:rsid w:val="00902F18"/>
    <w:rsid w:val="00903430"/>
    <w:rsid w:val="009037BE"/>
    <w:rsid w:val="009055DA"/>
    <w:rsid w:val="00906B7F"/>
    <w:rsid w:val="00906C30"/>
    <w:rsid w:val="009074BF"/>
    <w:rsid w:val="00907BA7"/>
    <w:rsid w:val="0091064E"/>
    <w:rsid w:val="00910959"/>
    <w:rsid w:val="009110C3"/>
    <w:rsid w:val="00911FC5"/>
    <w:rsid w:val="009150C5"/>
    <w:rsid w:val="00915241"/>
    <w:rsid w:val="00916154"/>
    <w:rsid w:val="009169EC"/>
    <w:rsid w:val="0091740D"/>
    <w:rsid w:val="0091792E"/>
    <w:rsid w:val="00920030"/>
    <w:rsid w:val="00921816"/>
    <w:rsid w:val="00924770"/>
    <w:rsid w:val="00924E43"/>
    <w:rsid w:val="0092539A"/>
    <w:rsid w:val="00925778"/>
    <w:rsid w:val="0092628C"/>
    <w:rsid w:val="009278DE"/>
    <w:rsid w:val="00930405"/>
    <w:rsid w:val="00930B58"/>
    <w:rsid w:val="00931A10"/>
    <w:rsid w:val="00933CF9"/>
    <w:rsid w:val="00936467"/>
    <w:rsid w:val="00936668"/>
    <w:rsid w:val="009374EB"/>
    <w:rsid w:val="00940C21"/>
    <w:rsid w:val="009418FC"/>
    <w:rsid w:val="00942C2F"/>
    <w:rsid w:val="009435E1"/>
    <w:rsid w:val="00943FA0"/>
    <w:rsid w:val="00946061"/>
    <w:rsid w:val="0094620B"/>
    <w:rsid w:val="00946478"/>
    <w:rsid w:val="0094718D"/>
    <w:rsid w:val="00947967"/>
    <w:rsid w:val="00950BCB"/>
    <w:rsid w:val="009524D4"/>
    <w:rsid w:val="00954F32"/>
    <w:rsid w:val="00955201"/>
    <w:rsid w:val="00955343"/>
    <w:rsid w:val="00956067"/>
    <w:rsid w:val="0096007A"/>
    <w:rsid w:val="00960292"/>
    <w:rsid w:val="00961140"/>
    <w:rsid w:val="00961E95"/>
    <w:rsid w:val="0096262F"/>
    <w:rsid w:val="00962CEE"/>
    <w:rsid w:val="00964CAD"/>
    <w:rsid w:val="00965140"/>
    <w:rsid w:val="00965200"/>
    <w:rsid w:val="00965BD7"/>
    <w:rsid w:val="009664F5"/>
    <w:rsid w:val="00966692"/>
    <w:rsid w:val="009668B3"/>
    <w:rsid w:val="00966E81"/>
    <w:rsid w:val="00967085"/>
    <w:rsid w:val="00967941"/>
    <w:rsid w:val="009704E3"/>
    <w:rsid w:val="009710A7"/>
    <w:rsid w:val="00971471"/>
    <w:rsid w:val="00972686"/>
    <w:rsid w:val="00975C72"/>
    <w:rsid w:val="00976147"/>
    <w:rsid w:val="0097616C"/>
    <w:rsid w:val="0097774D"/>
    <w:rsid w:val="00982EEF"/>
    <w:rsid w:val="009842A6"/>
    <w:rsid w:val="009842CD"/>
    <w:rsid w:val="009849C2"/>
    <w:rsid w:val="00984D24"/>
    <w:rsid w:val="0098512E"/>
    <w:rsid w:val="00985250"/>
    <w:rsid w:val="009858EB"/>
    <w:rsid w:val="009879E3"/>
    <w:rsid w:val="00987BD6"/>
    <w:rsid w:val="00987FCB"/>
    <w:rsid w:val="0099101B"/>
    <w:rsid w:val="0099117C"/>
    <w:rsid w:val="00991822"/>
    <w:rsid w:val="00991A24"/>
    <w:rsid w:val="00991A2F"/>
    <w:rsid w:val="00992A17"/>
    <w:rsid w:val="0099314F"/>
    <w:rsid w:val="0099446F"/>
    <w:rsid w:val="009948D4"/>
    <w:rsid w:val="00994916"/>
    <w:rsid w:val="009969A8"/>
    <w:rsid w:val="009976DA"/>
    <w:rsid w:val="009A0538"/>
    <w:rsid w:val="009A0804"/>
    <w:rsid w:val="009A178D"/>
    <w:rsid w:val="009A3313"/>
    <w:rsid w:val="009A3A5B"/>
    <w:rsid w:val="009A3F47"/>
    <w:rsid w:val="009A60B5"/>
    <w:rsid w:val="009A6F23"/>
    <w:rsid w:val="009B0046"/>
    <w:rsid w:val="009B03B3"/>
    <w:rsid w:val="009B0B2D"/>
    <w:rsid w:val="009B0CEA"/>
    <w:rsid w:val="009B249E"/>
    <w:rsid w:val="009B5DB9"/>
    <w:rsid w:val="009B5F93"/>
    <w:rsid w:val="009B7136"/>
    <w:rsid w:val="009B7B73"/>
    <w:rsid w:val="009C1440"/>
    <w:rsid w:val="009C2107"/>
    <w:rsid w:val="009C299F"/>
    <w:rsid w:val="009C3751"/>
    <w:rsid w:val="009C3DE2"/>
    <w:rsid w:val="009C4607"/>
    <w:rsid w:val="009C4E84"/>
    <w:rsid w:val="009C5297"/>
    <w:rsid w:val="009C548A"/>
    <w:rsid w:val="009C5D9E"/>
    <w:rsid w:val="009C6459"/>
    <w:rsid w:val="009C6C86"/>
    <w:rsid w:val="009D0D82"/>
    <w:rsid w:val="009D2C3E"/>
    <w:rsid w:val="009D3B27"/>
    <w:rsid w:val="009D44B9"/>
    <w:rsid w:val="009D64B2"/>
    <w:rsid w:val="009D7D26"/>
    <w:rsid w:val="009E02B6"/>
    <w:rsid w:val="009E0625"/>
    <w:rsid w:val="009E0834"/>
    <w:rsid w:val="009E169A"/>
    <w:rsid w:val="009E2690"/>
    <w:rsid w:val="009E2F44"/>
    <w:rsid w:val="009E3034"/>
    <w:rsid w:val="009E3753"/>
    <w:rsid w:val="009E4570"/>
    <w:rsid w:val="009E549F"/>
    <w:rsid w:val="009E5F9C"/>
    <w:rsid w:val="009E714D"/>
    <w:rsid w:val="009F00D9"/>
    <w:rsid w:val="009F28A8"/>
    <w:rsid w:val="009F2D47"/>
    <w:rsid w:val="009F3B5B"/>
    <w:rsid w:val="009F473E"/>
    <w:rsid w:val="009F5247"/>
    <w:rsid w:val="009F682A"/>
    <w:rsid w:val="009F6AD1"/>
    <w:rsid w:val="00A0134D"/>
    <w:rsid w:val="00A01BB8"/>
    <w:rsid w:val="00A0205F"/>
    <w:rsid w:val="00A022BE"/>
    <w:rsid w:val="00A03334"/>
    <w:rsid w:val="00A047F3"/>
    <w:rsid w:val="00A05AF2"/>
    <w:rsid w:val="00A05C60"/>
    <w:rsid w:val="00A05F97"/>
    <w:rsid w:val="00A06EAB"/>
    <w:rsid w:val="00A06F9D"/>
    <w:rsid w:val="00A07B4B"/>
    <w:rsid w:val="00A1003D"/>
    <w:rsid w:val="00A1014E"/>
    <w:rsid w:val="00A10623"/>
    <w:rsid w:val="00A12ED6"/>
    <w:rsid w:val="00A12F45"/>
    <w:rsid w:val="00A13C2E"/>
    <w:rsid w:val="00A1769A"/>
    <w:rsid w:val="00A1769D"/>
    <w:rsid w:val="00A17D01"/>
    <w:rsid w:val="00A2105B"/>
    <w:rsid w:val="00A21619"/>
    <w:rsid w:val="00A2493A"/>
    <w:rsid w:val="00A24C95"/>
    <w:rsid w:val="00A25701"/>
    <w:rsid w:val="00A258D8"/>
    <w:rsid w:val="00A2599A"/>
    <w:rsid w:val="00A25A5C"/>
    <w:rsid w:val="00A25DFC"/>
    <w:rsid w:val="00A26094"/>
    <w:rsid w:val="00A2619C"/>
    <w:rsid w:val="00A27056"/>
    <w:rsid w:val="00A301BF"/>
    <w:rsid w:val="00A302B2"/>
    <w:rsid w:val="00A30492"/>
    <w:rsid w:val="00A307FE"/>
    <w:rsid w:val="00A320EE"/>
    <w:rsid w:val="00A331B4"/>
    <w:rsid w:val="00A33399"/>
    <w:rsid w:val="00A347B1"/>
    <w:rsid w:val="00A3484E"/>
    <w:rsid w:val="00A354B5"/>
    <w:rsid w:val="00A356D3"/>
    <w:rsid w:val="00A36ADA"/>
    <w:rsid w:val="00A36DDE"/>
    <w:rsid w:val="00A3714D"/>
    <w:rsid w:val="00A37A77"/>
    <w:rsid w:val="00A37C4D"/>
    <w:rsid w:val="00A4083B"/>
    <w:rsid w:val="00A431D4"/>
    <w:rsid w:val="00A438D8"/>
    <w:rsid w:val="00A4631E"/>
    <w:rsid w:val="00A46368"/>
    <w:rsid w:val="00A473F5"/>
    <w:rsid w:val="00A50944"/>
    <w:rsid w:val="00A51F9D"/>
    <w:rsid w:val="00A530AD"/>
    <w:rsid w:val="00A53A00"/>
    <w:rsid w:val="00A5416A"/>
    <w:rsid w:val="00A551A5"/>
    <w:rsid w:val="00A56019"/>
    <w:rsid w:val="00A6105A"/>
    <w:rsid w:val="00A61B93"/>
    <w:rsid w:val="00A61EEA"/>
    <w:rsid w:val="00A62EFD"/>
    <w:rsid w:val="00A639F4"/>
    <w:rsid w:val="00A65864"/>
    <w:rsid w:val="00A65F54"/>
    <w:rsid w:val="00A65FAE"/>
    <w:rsid w:val="00A705A1"/>
    <w:rsid w:val="00A73369"/>
    <w:rsid w:val="00A7508E"/>
    <w:rsid w:val="00A75541"/>
    <w:rsid w:val="00A75CCC"/>
    <w:rsid w:val="00A76C89"/>
    <w:rsid w:val="00A773C4"/>
    <w:rsid w:val="00A77524"/>
    <w:rsid w:val="00A77A84"/>
    <w:rsid w:val="00A801A2"/>
    <w:rsid w:val="00A808DC"/>
    <w:rsid w:val="00A80C41"/>
    <w:rsid w:val="00A816B8"/>
    <w:rsid w:val="00A81A32"/>
    <w:rsid w:val="00A820D8"/>
    <w:rsid w:val="00A8302A"/>
    <w:rsid w:val="00A8332F"/>
    <w:rsid w:val="00A835BD"/>
    <w:rsid w:val="00A840DE"/>
    <w:rsid w:val="00A843B7"/>
    <w:rsid w:val="00A87942"/>
    <w:rsid w:val="00A94D33"/>
    <w:rsid w:val="00A97B15"/>
    <w:rsid w:val="00AA01E0"/>
    <w:rsid w:val="00AA352A"/>
    <w:rsid w:val="00AA3937"/>
    <w:rsid w:val="00AA3E75"/>
    <w:rsid w:val="00AA42D5"/>
    <w:rsid w:val="00AA51EA"/>
    <w:rsid w:val="00AA57E3"/>
    <w:rsid w:val="00AA5D38"/>
    <w:rsid w:val="00AA68E9"/>
    <w:rsid w:val="00AB0490"/>
    <w:rsid w:val="00AB15A8"/>
    <w:rsid w:val="00AB2A92"/>
    <w:rsid w:val="00AB2F08"/>
    <w:rsid w:val="00AB2FAB"/>
    <w:rsid w:val="00AB3A4B"/>
    <w:rsid w:val="00AB5C14"/>
    <w:rsid w:val="00AB618E"/>
    <w:rsid w:val="00AB6233"/>
    <w:rsid w:val="00AB6CC8"/>
    <w:rsid w:val="00AB7C14"/>
    <w:rsid w:val="00AC1EE7"/>
    <w:rsid w:val="00AC2B5D"/>
    <w:rsid w:val="00AC2CB8"/>
    <w:rsid w:val="00AC2EB5"/>
    <w:rsid w:val="00AC3285"/>
    <w:rsid w:val="00AC3295"/>
    <w:rsid w:val="00AC333F"/>
    <w:rsid w:val="00AC4DBB"/>
    <w:rsid w:val="00AC585C"/>
    <w:rsid w:val="00AC5E47"/>
    <w:rsid w:val="00AC62B2"/>
    <w:rsid w:val="00AC6940"/>
    <w:rsid w:val="00AD01F1"/>
    <w:rsid w:val="00AD0FDC"/>
    <w:rsid w:val="00AD1925"/>
    <w:rsid w:val="00AD34B1"/>
    <w:rsid w:val="00AD4587"/>
    <w:rsid w:val="00AD51A0"/>
    <w:rsid w:val="00AD5BAD"/>
    <w:rsid w:val="00AD68E5"/>
    <w:rsid w:val="00AE0543"/>
    <w:rsid w:val="00AE067D"/>
    <w:rsid w:val="00AE1B22"/>
    <w:rsid w:val="00AE2F0E"/>
    <w:rsid w:val="00AE5E8A"/>
    <w:rsid w:val="00AE5F4B"/>
    <w:rsid w:val="00AE644E"/>
    <w:rsid w:val="00AE7C0D"/>
    <w:rsid w:val="00AF1181"/>
    <w:rsid w:val="00AF2F79"/>
    <w:rsid w:val="00AF3E4D"/>
    <w:rsid w:val="00AF4653"/>
    <w:rsid w:val="00AF507B"/>
    <w:rsid w:val="00AF74B6"/>
    <w:rsid w:val="00AF7DB7"/>
    <w:rsid w:val="00B00FB8"/>
    <w:rsid w:val="00B0271F"/>
    <w:rsid w:val="00B03B2E"/>
    <w:rsid w:val="00B0403D"/>
    <w:rsid w:val="00B0466A"/>
    <w:rsid w:val="00B04CE0"/>
    <w:rsid w:val="00B04E36"/>
    <w:rsid w:val="00B055F2"/>
    <w:rsid w:val="00B06F22"/>
    <w:rsid w:val="00B06F90"/>
    <w:rsid w:val="00B07CFA"/>
    <w:rsid w:val="00B10447"/>
    <w:rsid w:val="00B10D02"/>
    <w:rsid w:val="00B11938"/>
    <w:rsid w:val="00B11D9B"/>
    <w:rsid w:val="00B11E85"/>
    <w:rsid w:val="00B1238F"/>
    <w:rsid w:val="00B124B8"/>
    <w:rsid w:val="00B126BE"/>
    <w:rsid w:val="00B12B3B"/>
    <w:rsid w:val="00B1303C"/>
    <w:rsid w:val="00B201E2"/>
    <w:rsid w:val="00B24AE8"/>
    <w:rsid w:val="00B253A4"/>
    <w:rsid w:val="00B2607F"/>
    <w:rsid w:val="00B27378"/>
    <w:rsid w:val="00B30B38"/>
    <w:rsid w:val="00B33291"/>
    <w:rsid w:val="00B33324"/>
    <w:rsid w:val="00B334CE"/>
    <w:rsid w:val="00B33B89"/>
    <w:rsid w:val="00B36CC3"/>
    <w:rsid w:val="00B379F1"/>
    <w:rsid w:val="00B37E6B"/>
    <w:rsid w:val="00B40466"/>
    <w:rsid w:val="00B4086E"/>
    <w:rsid w:val="00B40F69"/>
    <w:rsid w:val="00B42EBC"/>
    <w:rsid w:val="00B443E4"/>
    <w:rsid w:val="00B52864"/>
    <w:rsid w:val="00B53406"/>
    <w:rsid w:val="00B5385C"/>
    <w:rsid w:val="00B5484D"/>
    <w:rsid w:val="00B563EA"/>
    <w:rsid w:val="00B56CDF"/>
    <w:rsid w:val="00B60E51"/>
    <w:rsid w:val="00B62167"/>
    <w:rsid w:val="00B62545"/>
    <w:rsid w:val="00B63954"/>
    <w:rsid w:val="00B63A54"/>
    <w:rsid w:val="00B63AAF"/>
    <w:rsid w:val="00B646BB"/>
    <w:rsid w:val="00B65AED"/>
    <w:rsid w:val="00B65F37"/>
    <w:rsid w:val="00B65F7A"/>
    <w:rsid w:val="00B66CD1"/>
    <w:rsid w:val="00B70299"/>
    <w:rsid w:val="00B70798"/>
    <w:rsid w:val="00B7085E"/>
    <w:rsid w:val="00B70BC9"/>
    <w:rsid w:val="00B71E24"/>
    <w:rsid w:val="00B7249C"/>
    <w:rsid w:val="00B7386B"/>
    <w:rsid w:val="00B743AC"/>
    <w:rsid w:val="00B77260"/>
    <w:rsid w:val="00B7751B"/>
    <w:rsid w:val="00B77768"/>
    <w:rsid w:val="00B7791E"/>
    <w:rsid w:val="00B77D18"/>
    <w:rsid w:val="00B81256"/>
    <w:rsid w:val="00B82458"/>
    <w:rsid w:val="00B83138"/>
    <w:rsid w:val="00B8313A"/>
    <w:rsid w:val="00B834C9"/>
    <w:rsid w:val="00B83CB6"/>
    <w:rsid w:val="00B83E23"/>
    <w:rsid w:val="00B87F2A"/>
    <w:rsid w:val="00B90EBE"/>
    <w:rsid w:val="00B91AF0"/>
    <w:rsid w:val="00B91E4D"/>
    <w:rsid w:val="00B92254"/>
    <w:rsid w:val="00B9290F"/>
    <w:rsid w:val="00B93503"/>
    <w:rsid w:val="00B941FD"/>
    <w:rsid w:val="00BA31E8"/>
    <w:rsid w:val="00BA3896"/>
    <w:rsid w:val="00BA4297"/>
    <w:rsid w:val="00BA50BB"/>
    <w:rsid w:val="00BA5247"/>
    <w:rsid w:val="00BA55E0"/>
    <w:rsid w:val="00BA560F"/>
    <w:rsid w:val="00BA6ABB"/>
    <w:rsid w:val="00BA6BD4"/>
    <w:rsid w:val="00BA6C7A"/>
    <w:rsid w:val="00BA74AE"/>
    <w:rsid w:val="00BB0C17"/>
    <w:rsid w:val="00BB1602"/>
    <w:rsid w:val="00BB17D1"/>
    <w:rsid w:val="00BB1C48"/>
    <w:rsid w:val="00BB2501"/>
    <w:rsid w:val="00BB2522"/>
    <w:rsid w:val="00BB3752"/>
    <w:rsid w:val="00BB4379"/>
    <w:rsid w:val="00BB6688"/>
    <w:rsid w:val="00BB6AAA"/>
    <w:rsid w:val="00BB717C"/>
    <w:rsid w:val="00BB7337"/>
    <w:rsid w:val="00BB752F"/>
    <w:rsid w:val="00BB77AF"/>
    <w:rsid w:val="00BB7CED"/>
    <w:rsid w:val="00BC0BA7"/>
    <w:rsid w:val="00BC16A6"/>
    <w:rsid w:val="00BC1794"/>
    <w:rsid w:val="00BC1B11"/>
    <w:rsid w:val="00BC26D4"/>
    <w:rsid w:val="00BC291D"/>
    <w:rsid w:val="00BC4F38"/>
    <w:rsid w:val="00BC6301"/>
    <w:rsid w:val="00BC6658"/>
    <w:rsid w:val="00BD0E33"/>
    <w:rsid w:val="00BD29E8"/>
    <w:rsid w:val="00BD2B4F"/>
    <w:rsid w:val="00BD3199"/>
    <w:rsid w:val="00BD458D"/>
    <w:rsid w:val="00BD4DE3"/>
    <w:rsid w:val="00BE0C80"/>
    <w:rsid w:val="00BE2FA9"/>
    <w:rsid w:val="00BE4018"/>
    <w:rsid w:val="00BE4795"/>
    <w:rsid w:val="00BE4FCB"/>
    <w:rsid w:val="00BE57CB"/>
    <w:rsid w:val="00BE5DDC"/>
    <w:rsid w:val="00BE6732"/>
    <w:rsid w:val="00BE7B81"/>
    <w:rsid w:val="00BF158F"/>
    <w:rsid w:val="00BF1F0E"/>
    <w:rsid w:val="00BF2A42"/>
    <w:rsid w:val="00BF4EC2"/>
    <w:rsid w:val="00BF597C"/>
    <w:rsid w:val="00BF5AC9"/>
    <w:rsid w:val="00BF5D58"/>
    <w:rsid w:val="00BF6D9B"/>
    <w:rsid w:val="00C000EF"/>
    <w:rsid w:val="00C00774"/>
    <w:rsid w:val="00C0170D"/>
    <w:rsid w:val="00C03D8C"/>
    <w:rsid w:val="00C05089"/>
    <w:rsid w:val="00C055EC"/>
    <w:rsid w:val="00C10DC9"/>
    <w:rsid w:val="00C12FB3"/>
    <w:rsid w:val="00C136AD"/>
    <w:rsid w:val="00C13F72"/>
    <w:rsid w:val="00C13FD9"/>
    <w:rsid w:val="00C14BEA"/>
    <w:rsid w:val="00C15A63"/>
    <w:rsid w:val="00C172C7"/>
    <w:rsid w:val="00C17341"/>
    <w:rsid w:val="00C17945"/>
    <w:rsid w:val="00C17BFC"/>
    <w:rsid w:val="00C20179"/>
    <w:rsid w:val="00C21BE1"/>
    <w:rsid w:val="00C22366"/>
    <w:rsid w:val="00C22500"/>
    <w:rsid w:val="00C240CD"/>
    <w:rsid w:val="00C24C14"/>
    <w:rsid w:val="00C24EEF"/>
    <w:rsid w:val="00C255BB"/>
    <w:rsid w:val="00C25CF6"/>
    <w:rsid w:val="00C26AE3"/>
    <w:rsid w:val="00C26C36"/>
    <w:rsid w:val="00C27E3F"/>
    <w:rsid w:val="00C31D59"/>
    <w:rsid w:val="00C31E99"/>
    <w:rsid w:val="00C32768"/>
    <w:rsid w:val="00C34077"/>
    <w:rsid w:val="00C35C9B"/>
    <w:rsid w:val="00C367F0"/>
    <w:rsid w:val="00C36B9A"/>
    <w:rsid w:val="00C4038A"/>
    <w:rsid w:val="00C404E3"/>
    <w:rsid w:val="00C41225"/>
    <w:rsid w:val="00C4125F"/>
    <w:rsid w:val="00C41FA9"/>
    <w:rsid w:val="00C425B1"/>
    <w:rsid w:val="00C431DF"/>
    <w:rsid w:val="00C44811"/>
    <w:rsid w:val="00C44BBE"/>
    <w:rsid w:val="00C456BD"/>
    <w:rsid w:val="00C460B3"/>
    <w:rsid w:val="00C46EC3"/>
    <w:rsid w:val="00C47634"/>
    <w:rsid w:val="00C507A2"/>
    <w:rsid w:val="00C513C4"/>
    <w:rsid w:val="00C513DD"/>
    <w:rsid w:val="00C51E44"/>
    <w:rsid w:val="00C530DC"/>
    <w:rsid w:val="00C5350D"/>
    <w:rsid w:val="00C53CE5"/>
    <w:rsid w:val="00C5530A"/>
    <w:rsid w:val="00C554A3"/>
    <w:rsid w:val="00C5604B"/>
    <w:rsid w:val="00C56424"/>
    <w:rsid w:val="00C56E39"/>
    <w:rsid w:val="00C570A3"/>
    <w:rsid w:val="00C5715E"/>
    <w:rsid w:val="00C574E8"/>
    <w:rsid w:val="00C57A30"/>
    <w:rsid w:val="00C57C2C"/>
    <w:rsid w:val="00C6123C"/>
    <w:rsid w:val="00C61714"/>
    <w:rsid w:val="00C6311A"/>
    <w:rsid w:val="00C66B37"/>
    <w:rsid w:val="00C66D7E"/>
    <w:rsid w:val="00C670FE"/>
    <w:rsid w:val="00C7084D"/>
    <w:rsid w:val="00C70D7C"/>
    <w:rsid w:val="00C710A6"/>
    <w:rsid w:val="00C71260"/>
    <w:rsid w:val="00C71556"/>
    <w:rsid w:val="00C72848"/>
    <w:rsid w:val="00C7315E"/>
    <w:rsid w:val="00C744C0"/>
    <w:rsid w:val="00C75895"/>
    <w:rsid w:val="00C766BF"/>
    <w:rsid w:val="00C80038"/>
    <w:rsid w:val="00C80574"/>
    <w:rsid w:val="00C817A8"/>
    <w:rsid w:val="00C818C1"/>
    <w:rsid w:val="00C81FBD"/>
    <w:rsid w:val="00C82DB3"/>
    <w:rsid w:val="00C833B5"/>
    <w:rsid w:val="00C83806"/>
    <w:rsid w:val="00C83C9F"/>
    <w:rsid w:val="00C860CB"/>
    <w:rsid w:val="00C86458"/>
    <w:rsid w:val="00C87614"/>
    <w:rsid w:val="00C91059"/>
    <w:rsid w:val="00C9177F"/>
    <w:rsid w:val="00C92173"/>
    <w:rsid w:val="00C930A6"/>
    <w:rsid w:val="00C93240"/>
    <w:rsid w:val="00C93E7F"/>
    <w:rsid w:val="00C94519"/>
    <w:rsid w:val="00C94840"/>
    <w:rsid w:val="00C9503D"/>
    <w:rsid w:val="00C956A7"/>
    <w:rsid w:val="00CA1F52"/>
    <w:rsid w:val="00CA4515"/>
    <w:rsid w:val="00CA4CCF"/>
    <w:rsid w:val="00CA4EE3"/>
    <w:rsid w:val="00CA52C1"/>
    <w:rsid w:val="00CB027F"/>
    <w:rsid w:val="00CB2415"/>
    <w:rsid w:val="00CB46D3"/>
    <w:rsid w:val="00CB56BB"/>
    <w:rsid w:val="00CB5C7A"/>
    <w:rsid w:val="00CB5E67"/>
    <w:rsid w:val="00CB67B1"/>
    <w:rsid w:val="00CB67C8"/>
    <w:rsid w:val="00CB7D53"/>
    <w:rsid w:val="00CC0301"/>
    <w:rsid w:val="00CC0EBB"/>
    <w:rsid w:val="00CC22F3"/>
    <w:rsid w:val="00CC4581"/>
    <w:rsid w:val="00CC6297"/>
    <w:rsid w:val="00CC7690"/>
    <w:rsid w:val="00CC7A94"/>
    <w:rsid w:val="00CD00BC"/>
    <w:rsid w:val="00CD0405"/>
    <w:rsid w:val="00CD0F00"/>
    <w:rsid w:val="00CD1986"/>
    <w:rsid w:val="00CD1C7D"/>
    <w:rsid w:val="00CD235F"/>
    <w:rsid w:val="00CD34B9"/>
    <w:rsid w:val="00CD3652"/>
    <w:rsid w:val="00CD54BF"/>
    <w:rsid w:val="00CD7E36"/>
    <w:rsid w:val="00CD7ECC"/>
    <w:rsid w:val="00CE07A4"/>
    <w:rsid w:val="00CE285E"/>
    <w:rsid w:val="00CE3801"/>
    <w:rsid w:val="00CE384E"/>
    <w:rsid w:val="00CE4236"/>
    <w:rsid w:val="00CE452C"/>
    <w:rsid w:val="00CE4D5C"/>
    <w:rsid w:val="00CE6324"/>
    <w:rsid w:val="00CF04CC"/>
    <w:rsid w:val="00CF05DA"/>
    <w:rsid w:val="00CF1A36"/>
    <w:rsid w:val="00CF32C7"/>
    <w:rsid w:val="00CF3D2E"/>
    <w:rsid w:val="00CF4BF2"/>
    <w:rsid w:val="00CF5040"/>
    <w:rsid w:val="00CF58EB"/>
    <w:rsid w:val="00CF640E"/>
    <w:rsid w:val="00CF6FEC"/>
    <w:rsid w:val="00D0106E"/>
    <w:rsid w:val="00D0167D"/>
    <w:rsid w:val="00D02169"/>
    <w:rsid w:val="00D022D7"/>
    <w:rsid w:val="00D034CD"/>
    <w:rsid w:val="00D04908"/>
    <w:rsid w:val="00D05942"/>
    <w:rsid w:val="00D0602F"/>
    <w:rsid w:val="00D06350"/>
    <w:rsid w:val="00D06383"/>
    <w:rsid w:val="00D07B93"/>
    <w:rsid w:val="00D122DC"/>
    <w:rsid w:val="00D127C2"/>
    <w:rsid w:val="00D12935"/>
    <w:rsid w:val="00D16B0B"/>
    <w:rsid w:val="00D1765D"/>
    <w:rsid w:val="00D20E85"/>
    <w:rsid w:val="00D23413"/>
    <w:rsid w:val="00D23830"/>
    <w:rsid w:val="00D24615"/>
    <w:rsid w:val="00D24A6D"/>
    <w:rsid w:val="00D25072"/>
    <w:rsid w:val="00D25169"/>
    <w:rsid w:val="00D26EAB"/>
    <w:rsid w:val="00D2752F"/>
    <w:rsid w:val="00D27941"/>
    <w:rsid w:val="00D32088"/>
    <w:rsid w:val="00D33015"/>
    <w:rsid w:val="00D33E64"/>
    <w:rsid w:val="00D364ED"/>
    <w:rsid w:val="00D367FB"/>
    <w:rsid w:val="00D37842"/>
    <w:rsid w:val="00D41831"/>
    <w:rsid w:val="00D42DC2"/>
    <w:rsid w:val="00D4302B"/>
    <w:rsid w:val="00D4341E"/>
    <w:rsid w:val="00D4367E"/>
    <w:rsid w:val="00D44580"/>
    <w:rsid w:val="00D4506F"/>
    <w:rsid w:val="00D45990"/>
    <w:rsid w:val="00D4605D"/>
    <w:rsid w:val="00D46D8B"/>
    <w:rsid w:val="00D50A29"/>
    <w:rsid w:val="00D50CE7"/>
    <w:rsid w:val="00D513B9"/>
    <w:rsid w:val="00D51B44"/>
    <w:rsid w:val="00D5244A"/>
    <w:rsid w:val="00D535CC"/>
    <w:rsid w:val="00D537E1"/>
    <w:rsid w:val="00D55640"/>
    <w:rsid w:val="00D55BB2"/>
    <w:rsid w:val="00D56DA9"/>
    <w:rsid w:val="00D5758E"/>
    <w:rsid w:val="00D6091A"/>
    <w:rsid w:val="00D61032"/>
    <w:rsid w:val="00D618EA"/>
    <w:rsid w:val="00D61BC2"/>
    <w:rsid w:val="00D621D6"/>
    <w:rsid w:val="00D65342"/>
    <w:rsid w:val="00D65C0B"/>
    <w:rsid w:val="00D6605A"/>
    <w:rsid w:val="00D66705"/>
    <w:rsid w:val="00D6695F"/>
    <w:rsid w:val="00D73419"/>
    <w:rsid w:val="00D7455B"/>
    <w:rsid w:val="00D7524B"/>
    <w:rsid w:val="00D75270"/>
    <w:rsid w:val="00D75644"/>
    <w:rsid w:val="00D76003"/>
    <w:rsid w:val="00D805A0"/>
    <w:rsid w:val="00D811A5"/>
    <w:rsid w:val="00D81656"/>
    <w:rsid w:val="00D8183D"/>
    <w:rsid w:val="00D81DA0"/>
    <w:rsid w:val="00D8342D"/>
    <w:rsid w:val="00D83D87"/>
    <w:rsid w:val="00D83F01"/>
    <w:rsid w:val="00D846BF"/>
    <w:rsid w:val="00D84A6D"/>
    <w:rsid w:val="00D8568C"/>
    <w:rsid w:val="00D85E3D"/>
    <w:rsid w:val="00D86792"/>
    <w:rsid w:val="00D86A30"/>
    <w:rsid w:val="00D87F7E"/>
    <w:rsid w:val="00D90064"/>
    <w:rsid w:val="00D902FD"/>
    <w:rsid w:val="00D9057F"/>
    <w:rsid w:val="00D9180D"/>
    <w:rsid w:val="00D94089"/>
    <w:rsid w:val="00D94891"/>
    <w:rsid w:val="00D9609B"/>
    <w:rsid w:val="00D973B4"/>
    <w:rsid w:val="00D974D8"/>
    <w:rsid w:val="00D97CB4"/>
    <w:rsid w:val="00D97DD4"/>
    <w:rsid w:val="00DA1147"/>
    <w:rsid w:val="00DA2243"/>
    <w:rsid w:val="00DA3B4E"/>
    <w:rsid w:val="00DA41DD"/>
    <w:rsid w:val="00DA5A8A"/>
    <w:rsid w:val="00DA62BF"/>
    <w:rsid w:val="00DA6CD9"/>
    <w:rsid w:val="00DA7FA0"/>
    <w:rsid w:val="00DB033C"/>
    <w:rsid w:val="00DB100B"/>
    <w:rsid w:val="00DB1170"/>
    <w:rsid w:val="00DB26CD"/>
    <w:rsid w:val="00DB2D9F"/>
    <w:rsid w:val="00DB36DF"/>
    <w:rsid w:val="00DB3787"/>
    <w:rsid w:val="00DB3E20"/>
    <w:rsid w:val="00DB441C"/>
    <w:rsid w:val="00DB44A9"/>
    <w:rsid w:val="00DB44AF"/>
    <w:rsid w:val="00DB4C7C"/>
    <w:rsid w:val="00DB5B0E"/>
    <w:rsid w:val="00DC1F58"/>
    <w:rsid w:val="00DC2601"/>
    <w:rsid w:val="00DC2A76"/>
    <w:rsid w:val="00DC339B"/>
    <w:rsid w:val="00DC4BBD"/>
    <w:rsid w:val="00DC5D40"/>
    <w:rsid w:val="00DC68F5"/>
    <w:rsid w:val="00DC69A7"/>
    <w:rsid w:val="00DC6A9C"/>
    <w:rsid w:val="00DC6FCD"/>
    <w:rsid w:val="00DC79C5"/>
    <w:rsid w:val="00DD144F"/>
    <w:rsid w:val="00DD2E67"/>
    <w:rsid w:val="00DD2FE5"/>
    <w:rsid w:val="00DD30E9"/>
    <w:rsid w:val="00DD4D87"/>
    <w:rsid w:val="00DD4F47"/>
    <w:rsid w:val="00DD5095"/>
    <w:rsid w:val="00DD6380"/>
    <w:rsid w:val="00DD7D5A"/>
    <w:rsid w:val="00DD7FBB"/>
    <w:rsid w:val="00DE0838"/>
    <w:rsid w:val="00DE0B9F"/>
    <w:rsid w:val="00DE1C03"/>
    <w:rsid w:val="00DE2A9E"/>
    <w:rsid w:val="00DE2E76"/>
    <w:rsid w:val="00DE3F17"/>
    <w:rsid w:val="00DE3FA9"/>
    <w:rsid w:val="00DE4238"/>
    <w:rsid w:val="00DE465A"/>
    <w:rsid w:val="00DE57C6"/>
    <w:rsid w:val="00DE5ABE"/>
    <w:rsid w:val="00DE657F"/>
    <w:rsid w:val="00DE6E2F"/>
    <w:rsid w:val="00DE722E"/>
    <w:rsid w:val="00DF072C"/>
    <w:rsid w:val="00DF1218"/>
    <w:rsid w:val="00DF19E8"/>
    <w:rsid w:val="00DF2AEF"/>
    <w:rsid w:val="00DF358F"/>
    <w:rsid w:val="00DF4306"/>
    <w:rsid w:val="00DF45A0"/>
    <w:rsid w:val="00DF4A96"/>
    <w:rsid w:val="00DF4F66"/>
    <w:rsid w:val="00DF6462"/>
    <w:rsid w:val="00E012C8"/>
    <w:rsid w:val="00E017E2"/>
    <w:rsid w:val="00E02FA0"/>
    <w:rsid w:val="00E036DC"/>
    <w:rsid w:val="00E03880"/>
    <w:rsid w:val="00E05702"/>
    <w:rsid w:val="00E1003A"/>
    <w:rsid w:val="00E10454"/>
    <w:rsid w:val="00E10C48"/>
    <w:rsid w:val="00E11146"/>
    <w:rsid w:val="00E112E5"/>
    <w:rsid w:val="00E11422"/>
    <w:rsid w:val="00E11DFD"/>
    <w:rsid w:val="00E122D8"/>
    <w:rsid w:val="00E12CC8"/>
    <w:rsid w:val="00E15352"/>
    <w:rsid w:val="00E1555E"/>
    <w:rsid w:val="00E158CD"/>
    <w:rsid w:val="00E21BC4"/>
    <w:rsid w:val="00E21CC7"/>
    <w:rsid w:val="00E224B3"/>
    <w:rsid w:val="00E23450"/>
    <w:rsid w:val="00E24D9E"/>
    <w:rsid w:val="00E25849"/>
    <w:rsid w:val="00E26EBE"/>
    <w:rsid w:val="00E3197E"/>
    <w:rsid w:val="00E332EA"/>
    <w:rsid w:val="00E339F2"/>
    <w:rsid w:val="00E34225"/>
    <w:rsid w:val="00E342F8"/>
    <w:rsid w:val="00E351ED"/>
    <w:rsid w:val="00E35A5C"/>
    <w:rsid w:val="00E35C3F"/>
    <w:rsid w:val="00E365BD"/>
    <w:rsid w:val="00E37115"/>
    <w:rsid w:val="00E37916"/>
    <w:rsid w:val="00E37A20"/>
    <w:rsid w:val="00E40140"/>
    <w:rsid w:val="00E40639"/>
    <w:rsid w:val="00E414D0"/>
    <w:rsid w:val="00E41E54"/>
    <w:rsid w:val="00E41F7D"/>
    <w:rsid w:val="00E42B19"/>
    <w:rsid w:val="00E43A28"/>
    <w:rsid w:val="00E43BDD"/>
    <w:rsid w:val="00E5053A"/>
    <w:rsid w:val="00E50F6C"/>
    <w:rsid w:val="00E514E5"/>
    <w:rsid w:val="00E52211"/>
    <w:rsid w:val="00E5468D"/>
    <w:rsid w:val="00E564A2"/>
    <w:rsid w:val="00E6034B"/>
    <w:rsid w:val="00E60D8F"/>
    <w:rsid w:val="00E61A67"/>
    <w:rsid w:val="00E62D77"/>
    <w:rsid w:val="00E6435D"/>
    <w:rsid w:val="00E649C9"/>
    <w:rsid w:val="00E6549E"/>
    <w:rsid w:val="00E65BF7"/>
    <w:rsid w:val="00E65EDE"/>
    <w:rsid w:val="00E6667C"/>
    <w:rsid w:val="00E6685F"/>
    <w:rsid w:val="00E70F81"/>
    <w:rsid w:val="00E71401"/>
    <w:rsid w:val="00E71A32"/>
    <w:rsid w:val="00E74A30"/>
    <w:rsid w:val="00E74ADE"/>
    <w:rsid w:val="00E74E1E"/>
    <w:rsid w:val="00E75912"/>
    <w:rsid w:val="00E75D99"/>
    <w:rsid w:val="00E77055"/>
    <w:rsid w:val="00E77460"/>
    <w:rsid w:val="00E80C09"/>
    <w:rsid w:val="00E81280"/>
    <w:rsid w:val="00E8185A"/>
    <w:rsid w:val="00E8258D"/>
    <w:rsid w:val="00E83464"/>
    <w:rsid w:val="00E83ABC"/>
    <w:rsid w:val="00E83F6A"/>
    <w:rsid w:val="00E844F2"/>
    <w:rsid w:val="00E8496A"/>
    <w:rsid w:val="00E85AF7"/>
    <w:rsid w:val="00E87932"/>
    <w:rsid w:val="00E87EE1"/>
    <w:rsid w:val="00E9008A"/>
    <w:rsid w:val="00E9050E"/>
    <w:rsid w:val="00E9078F"/>
    <w:rsid w:val="00E90AD0"/>
    <w:rsid w:val="00E914B9"/>
    <w:rsid w:val="00E920DE"/>
    <w:rsid w:val="00E92725"/>
    <w:rsid w:val="00E92FCB"/>
    <w:rsid w:val="00E93DA7"/>
    <w:rsid w:val="00E94224"/>
    <w:rsid w:val="00E944B5"/>
    <w:rsid w:val="00E94A32"/>
    <w:rsid w:val="00E96673"/>
    <w:rsid w:val="00E96B3B"/>
    <w:rsid w:val="00E979F6"/>
    <w:rsid w:val="00EA147F"/>
    <w:rsid w:val="00EA460D"/>
    <w:rsid w:val="00EA4A27"/>
    <w:rsid w:val="00EA4B0A"/>
    <w:rsid w:val="00EA4FA6"/>
    <w:rsid w:val="00EA6C5D"/>
    <w:rsid w:val="00EA7323"/>
    <w:rsid w:val="00EB0210"/>
    <w:rsid w:val="00EB02FA"/>
    <w:rsid w:val="00EB098A"/>
    <w:rsid w:val="00EB1A25"/>
    <w:rsid w:val="00EB1E24"/>
    <w:rsid w:val="00EB3127"/>
    <w:rsid w:val="00EB4FF8"/>
    <w:rsid w:val="00EB5660"/>
    <w:rsid w:val="00EC11FB"/>
    <w:rsid w:val="00EC161E"/>
    <w:rsid w:val="00EC4253"/>
    <w:rsid w:val="00EC5B48"/>
    <w:rsid w:val="00EC6163"/>
    <w:rsid w:val="00EC7363"/>
    <w:rsid w:val="00ED03AB"/>
    <w:rsid w:val="00ED07F7"/>
    <w:rsid w:val="00ED1963"/>
    <w:rsid w:val="00ED1CD4"/>
    <w:rsid w:val="00ED1D2B"/>
    <w:rsid w:val="00ED3883"/>
    <w:rsid w:val="00ED41A4"/>
    <w:rsid w:val="00ED54C0"/>
    <w:rsid w:val="00ED56B6"/>
    <w:rsid w:val="00ED5B15"/>
    <w:rsid w:val="00ED64B5"/>
    <w:rsid w:val="00EE1087"/>
    <w:rsid w:val="00EE11E7"/>
    <w:rsid w:val="00EE2A6A"/>
    <w:rsid w:val="00EE321B"/>
    <w:rsid w:val="00EE5FE9"/>
    <w:rsid w:val="00EE6A20"/>
    <w:rsid w:val="00EE7CCA"/>
    <w:rsid w:val="00EF1E74"/>
    <w:rsid w:val="00EF20F4"/>
    <w:rsid w:val="00EF4E82"/>
    <w:rsid w:val="00EF6423"/>
    <w:rsid w:val="00EF6E42"/>
    <w:rsid w:val="00EF72FD"/>
    <w:rsid w:val="00EF7B58"/>
    <w:rsid w:val="00F002D5"/>
    <w:rsid w:val="00F00ED9"/>
    <w:rsid w:val="00F014F5"/>
    <w:rsid w:val="00F01A76"/>
    <w:rsid w:val="00F03719"/>
    <w:rsid w:val="00F03AEB"/>
    <w:rsid w:val="00F05F48"/>
    <w:rsid w:val="00F06E53"/>
    <w:rsid w:val="00F0743F"/>
    <w:rsid w:val="00F079B4"/>
    <w:rsid w:val="00F113F3"/>
    <w:rsid w:val="00F12361"/>
    <w:rsid w:val="00F13469"/>
    <w:rsid w:val="00F14741"/>
    <w:rsid w:val="00F14818"/>
    <w:rsid w:val="00F14DEA"/>
    <w:rsid w:val="00F15AB1"/>
    <w:rsid w:val="00F16255"/>
    <w:rsid w:val="00F16A14"/>
    <w:rsid w:val="00F16A4B"/>
    <w:rsid w:val="00F1765F"/>
    <w:rsid w:val="00F200EA"/>
    <w:rsid w:val="00F2059F"/>
    <w:rsid w:val="00F21081"/>
    <w:rsid w:val="00F22C29"/>
    <w:rsid w:val="00F2329F"/>
    <w:rsid w:val="00F23B9B"/>
    <w:rsid w:val="00F25160"/>
    <w:rsid w:val="00F25A65"/>
    <w:rsid w:val="00F2741F"/>
    <w:rsid w:val="00F30AC9"/>
    <w:rsid w:val="00F3157F"/>
    <w:rsid w:val="00F33F93"/>
    <w:rsid w:val="00F362D7"/>
    <w:rsid w:val="00F37D7B"/>
    <w:rsid w:val="00F41AFA"/>
    <w:rsid w:val="00F41EE7"/>
    <w:rsid w:val="00F42F10"/>
    <w:rsid w:val="00F43137"/>
    <w:rsid w:val="00F4392F"/>
    <w:rsid w:val="00F44457"/>
    <w:rsid w:val="00F4538C"/>
    <w:rsid w:val="00F4540A"/>
    <w:rsid w:val="00F45C11"/>
    <w:rsid w:val="00F46BD6"/>
    <w:rsid w:val="00F511BC"/>
    <w:rsid w:val="00F52A68"/>
    <w:rsid w:val="00F5314C"/>
    <w:rsid w:val="00F54771"/>
    <w:rsid w:val="00F54B84"/>
    <w:rsid w:val="00F561FF"/>
    <w:rsid w:val="00F5688C"/>
    <w:rsid w:val="00F57F77"/>
    <w:rsid w:val="00F60048"/>
    <w:rsid w:val="00F600A9"/>
    <w:rsid w:val="00F61560"/>
    <w:rsid w:val="00F61A9B"/>
    <w:rsid w:val="00F62A0C"/>
    <w:rsid w:val="00F62E79"/>
    <w:rsid w:val="00F635DD"/>
    <w:rsid w:val="00F63EF4"/>
    <w:rsid w:val="00F63F23"/>
    <w:rsid w:val="00F644C6"/>
    <w:rsid w:val="00F6627B"/>
    <w:rsid w:val="00F66624"/>
    <w:rsid w:val="00F66829"/>
    <w:rsid w:val="00F67822"/>
    <w:rsid w:val="00F679A1"/>
    <w:rsid w:val="00F7174B"/>
    <w:rsid w:val="00F71B42"/>
    <w:rsid w:val="00F720CE"/>
    <w:rsid w:val="00F7336E"/>
    <w:rsid w:val="00F734F2"/>
    <w:rsid w:val="00F75052"/>
    <w:rsid w:val="00F766C0"/>
    <w:rsid w:val="00F7770B"/>
    <w:rsid w:val="00F804D3"/>
    <w:rsid w:val="00F80CDC"/>
    <w:rsid w:val="00F80D54"/>
    <w:rsid w:val="00F81628"/>
    <w:rsid w:val="00F816CB"/>
    <w:rsid w:val="00F81CD2"/>
    <w:rsid w:val="00F82641"/>
    <w:rsid w:val="00F8286F"/>
    <w:rsid w:val="00F828C8"/>
    <w:rsid w:val="00F84774"/>
    <w:rsid w:val="00F84C2B"/>
    <w:rsid w:val="00F85FD5"/>
    <w:rsid w:val="00F862B0"/>
    <w:rsid w:val="00F86720"/>
    <w:rsid w:val="00F86BF0"/>
    <w:rsid w:val="00F86E02"/>
    <w:rsid w:val="00F877A7"/>
    <w:rsid w:val="00F90F18"/>
    <w:rsid w:val="00F930EC"/>
    <w:rsid w:val="00F937E4"/>
    <w:rsid w:val="00F93961"/>
    <w:rsid w:val="00F95EE7"/>
    <w:rsid w:val="00F9608B"/>
    <w:rsid w:val="00F967ED"/>
    <w:rsid w:val="00F97327"/>
    <w:rsid w:val="00F9741A"/>
    <w:rsid w:val="00F97B87"/>
    <w:rsid w:val="00FA021D"/>
    <w:rsid w:val="00FA14EF"/>
    <w:rsid w:val="00FA2B51"/>
    <w:rsid w:val="00FA33EB"/>
    <w:rsid w:val="00FA39E6"/>
    <w:rsid w:val="00FA48E4"/>
    <w:rsid w:val="00FA492E"/>
    <w:rsid w:val="00FA4988"/>
    <w:rsid w:val="00FA62E2"/>
    <w:rsid w:val="00FA7247"/>
    <w:rsid w:val="00FA7435"/>
    <w:rsid w:val="00FA74FF"/>
    <w:rsid w:val="00FA7BC9"/>
    <w:rsid w:val="00FA7E7E"/>
    <w:rsid w:val="00FB378E"/>
    <w:rsid w:val="00FB37AD"/>
    <w:rsid w:val="00FB37F1"/>
    <w:rsid w:val="00FB463F"/>
    <w:rsid w:val="00FB47C0"/>
    <w:rsid w:val="00FB501B"/>
    <w:rsid w:val="00FB546D"/>
    <w:rsid w:val="00FB719A"/>
    <w:rsid w:val="00FB7770"/>
    <w:rsid w:val="00FB78D9"/>
    <w:rsid w:val="00FB7D63"/>
    <w:rsid w:val="00FC0A61"/>
    <w:rsid w:val="00FC14D1"/>
    <w:rsid w:val="00FC1570"/>
    <w:rsid w:val="00FC2896"/>
    <w:rsid w:val="00FC3534"/>
    <w:rsid w:val="00FC40E5"/>
    <w:rsid w:val="00FC40E8"/>
    <w:rsid w:val="00FC6C8D"/>
    <w:rsid w:val="00FD3B91"/>
    <w:rsid w:val="00FD54F6"/>
    <w:rsid w:val="00FD576B"/>
    <w:rsid w:val="00FD579E"/>
    <w:rsid w:val="00FD57EE"/>
    <w:rsid w:val="00FD6845"/>
    <w:rsid w:val="00FD7522"/>
    <w:rsid w:val="00FD7895"/>
    <w:rsid w:val="00FD7BF4"/>
    <w:rsid w:val="00FE306F"/>
    <w:rsid w:val="00FE4516"/>
    <w:rsid w:val="00FE45EB"/>
    <w:rsid w:val="00FE5A1C"/>
    <w:rsid w:val="00FE5DA6"/>
    <w:rsid w:val="00FE64C8"/>
    <w:rsid w:val="00FE6909"/>
    <w:rsid w:val="00FE706F"/>
    <w:rsid w:val="00FE7BF2"/>
    <w:rsid w:val="00FE7E3C"/>
    <w:rsid w:val="00FE7EEF"/>
    <w:rsid w:val="00FF1226"/>
    <w:rsid w:val="00FF140E"/>
    <w:rsid w:val="00FF1B78"/>
    <w:rsid w:val="00FF2D66"/>
    <w:rsid w:val="00FF2D99"/>
    <w:rsid w:val="00FF55A5"/>
    <w:rsid w:val="00FF70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6"/>
      </w:numPr>
      <w:ind w:left="4082"/>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link w:val="80"/>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basedOn w:val="a7"/>
    <w:link w:val="1"/>
    <w:rsid w:val="00C817A8"/>
    <w:rPr>
      <w:rFonts w:ascii="標楷體" w:eastAsia="標楷體" w:hAnsi="Arial"/>
      <w:bCs/>
      <w:kern w:val="32"/>
      <w:sz w:val="32"/>
      <w:szCs w:val="52"/>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30">
    <w:name w:val="標題 3 字元"/>
    <w:basedOn w:val="a7"/>
    <w:link w:val="3"/>
    <w:rsid w:val="00C817A8"/>
    <w:rPr>
      <w:rFonts w:ascii="標楷體" w:eastAsia="標楷體" w:hAnsi="Arial"/>
      <w:bCs/>
      <w:kern w:val="32"/>
      <w:sz w:val="32"/>
      <w:szCs w:val="36"/>
    </w:rPr>
  </w:style>
  <w:style w:type="character" w:customStyle="1" w:styleId="40">
    <w:name w:val="標題 4 字元"/>
    <w:basedOn w:val="a7"/>
    <w:link w:val="4"/>
    <w:rsid w:val="00C817A8"/>
    <w:rPr>
      <w:rFonts w:ascii="標楷體" w:eastAsia="標楷體" w:hAnsi="Arial"/>
      <w:kern w:val="32"/>
      <w:sz w:val="32"/>
      <w:szCs w:val="36"/>
    </w:rPr>
  </w:style>
  <w:style w:type="character" w:customStyle="1" w:styleId="50">
    <w:name w:val="標題 5 字元"/>
    <w:basedOn w:val="a7"/>
    <w:link w:val="5"/>
    <w:rsid w:val="00C817A8"/>
    <w:rPr>
      <w:rFonts w:ascii="標楷體" w:eastAsia="標楷體" w:hAnsi="Arial"/>
      <w:bCs/>
      <w:kern w:val="32"/>
      <w:sz w:val="32"/>
      <w:szCs w:val="36"/>
    </w:rPr>
  </w:style>
  <w:style w:type="character" w:customStyle="1" w:styleId="60">
    <w:name w:val="標題 6 字元"/>
    <w:basedOn w:val="a7"/>
    <w:link w:val="6"/>
    <w:rsid w:val="00C817A8"/>
    <w:rPr>
      <w:rFonts w:ascii="標楷體" w:eastAsia="標楷體" w:hAnsi="Arial"/>
      <w:kern w:val="32"/>
      <w:sz w:val="32"/>
      <w:szCs w:val="36"/>
    </w:rPr>
  </w:style>
  <w:style w:type="character" w:customStyle="1" w:styleId="70">
    <w:name w:val="標題 7 字元"/>
    <w:basedOn w:val="a7"/>
    <w:link w:val="7"/>
    <w:rsid w:val="00C817A8"/>
    <w:rPr>
      <w:rFonts w:ascii="標楷體" w:eastAsia="標楷體" w:hAnsi="Arial"/>
      <w:bCs/>
      <w:kern w:val="32"/>
      <w:sz w:val="32"/>
      <w:szCs w:val="36"/>
    </w:rPr>
  </w:style>
  <w:style w:type="character" w:customStyle="1" w:styleId="80">
    <w:name w:val="標題 8 字元"/>
    <w:basedOn w:val="a7"/>
    <w:link w:val="8"/>
    <w:rsid w:val="00C817A8"/>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link w:val="ab"/>
    <w:semiHidden/>
    <w:rsid w:val="004E0062"/>
    <w:pPr>
      <w:spacing w:before="720" w:after="720"/>
      <w:ind w:left="7371"/>
    </w:pPr>
    <w:rPr>
      <w:b/>
      <w:snapToGrid w:val="0"/>
      <w:spacing w:val="10"/>
      <w:sz w:val="36"/>
    </w:rPr>
  </w:style>
  <w:style w:type="character" w:customStyle="1" w:styleId="ab">
    <w:name w:val="簽名 字元"/>
    <w:basedOn w:val="a7"/>
    <w:link w:val="aa"/>
    <w:semiHidden/>
    <w:rsid w:val="00C817A8"/>
    <w:rPr>
      <w:rFonts w:ascii="標楷體" w:eastAsia="標楷體"/>
      <w:b/>
      <w:snapToGrid w:val="0"/>
      <w:spacing w:val="10"/>
      <w:kern w:val="2"/>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character" w:customStyle="1" w:styleId="ad">
    <w:name w:val="章節附註文字 字元"/>
    <w:link w:val="ac"/>
    <w:semiHidden/>
    <w:rsid w:val="00C817A8"/>
    <w:rPr>
      <w:rFonts w:ascii="標楷體" w:eastAsia="標楷體"/>
      <w:snapToGrid w:val="0"/>
      <w:spacing w:val="10"/>
      <w:kern w:val="2"/>
      <w:sz w:val="32"/>
    </w:rPr>
  </w:style>
  <w:style w:type="paragraph" w:styleId="51">
    <w:name w:val="toc 5"/>
    <w:basedOn w:val="a6"/>
    <w:next w:val="a6"/>
    <w:autoRedefine/>
    <w:uiPriority w:val="39"/>
    <w:rsid w:val="004E0062"/>
    <w:pPr>
      <w:ind w:leftChars="400" w:left="600" w:rightChars="200" w:right="200" w:hangingChars="200" w:hanging="200"/>
    </w:pPr>
  </w:style>
  <w:style w:type="character" w:styleId="ae">
    <w:name w:val="page number"/>
    <w:basedOn w:val="a7"/>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1">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f">
    <w:name w:val="header"/>
    <w:basedOn w:val="a6"/>
    <w:link w:val="af0"/>
    <w:rsid w:val="004E0062"/>
    <w:pPr>
      <w:tabs>
        <w:tab w:val="center" w:pos="4153"/>
        <w:tab w:val="right" w:pos="8306"/>
      </w:tabs>
      <w:snapToGrid w:val="0"/>
    </w:pPr>
    <w:rPr>
      <w:sz w:val="20"/>
    </w:rPr>
  </w:style>
  <w:style w:type="character" w:customStyle="1" w:styleId="af0">
    <w:name w:val="頁首 字元"/>
    <w:basedOn w:val="a7"/>
    <w:link w:val="af"/>
    <w:rsid w:val="00C817A8"/>
    <w:rPr>
      <w:rFonts w:ascii="標楷體" w:eastAsia="標楷體"/>
      <w:kern w:val="2"/>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4">
    <w:name w:val="Body Text Indent"/>
    <w:basedOn w:val="a6"/>
    <w:link w:val="af5"/>
    <w:rsid w:val="004E0062"/>
    <w:pPr>
      <w:ind w:left="698" w:hangingChars="200" w:hanging="698"/>
    </w:pPr>
  </w:style>
  <w:style w:type="character" w:customStyle="1" w:styleId="af5">
    <w:name w:val="本文縮排 字元"/>
    <w:link w:val="af4"/>
    <w:rsid w:val="00C817A8"/>
    <w:rPr>
      <w:rFonts w:ascii="標楷體" w:eastAsia="標楷體"/>
      <w:kern w:val="2"/>
      <w:sz w:val="32"/>
    </w:r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7">
    <w:name w:val="footer"/>
    <w:basedOn w:val="a6"/>
    <w:link w:val="af8"/>
    <w:uiPriority w:val="99"/>
    <w:rsid w:val="004E0062"/>
    <w:pPr>
      <w:tabs>
        <w:tab w:val="center" w:pos="4153"/>
        <w:tab w:val="right" w:pos="8306"/>
      </w:tabs>
      <w:snapToGrid w:val="0"/>
    </w:pPr>
    <w:rPr>
      <w:sz w:val="20"/>
    </w:rPr>
  </w:style>
  <w:style w:type="character" w:customStyle="1" w:styleId="af8">
    <w:name w:val="頁尾 字元"/>
    <w:basedOn w:val="a7"/>
    <w:link w:val="af7"/>
    <w:uiPriority w:val="99"/>
    <w:rsid w:val="00C817A8"/>
    <w:rPr>
      <w:rFonts w:ascii="標楷體" w:eastAsia="標楷體"/>
      <w:kern w:val="2"/>
    </w:rPr>
  </w:style>
  <w:style w:type="paragraph" w:styleId="af9">
    <w:name w:val="table of figures"/>
    <w:basedOn w:val="a6"/>
    <w:next w:val="a6"/>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aliases w:val="表格規格,表格規格1,表格規格2,表格規格3,表格規格4,表格規格5,表格規格6,表格規格7,表格規格8,表格規格9,表格規格10,表格規格11,表格規格12,表格規格13,表格規格14"/>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paragraph" w:customStyle="1" w:styleId="92">
    <w:name w:val="段落樣式9"/>
    <w:basedOn w:val="82"/>
    <w:qFormat/>
    <w:rsid w:val="00831693"/>
    <w:pPr>
      <w:ind w:leftChars="1000" w:left="1000"/>
    </w:pPr>
  </w:style>
  <w:style w:type="paragraph" w:styleId="aff">
    <w:name w:val="Plain Text"/>
    <w:basedOn w:val="a6"/>
    <w:link w:val="aff0"/>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4F472A"/>
    <w:rPr>
      <w:rFonts w:ascii="Calibri" w:eastAsia="標楷體" w:hAnsi="Courier New" w:cs="Courier New"/>
      <w:color w:val="244061" w:themeColor="accent1" w:themeShade="80"/>
      <w:sz w:val="28"/>
      <w:szCs w:val="24"/>
    </w:rPr>
  </w:style>
  <w:style w:type="paragraph" w:styleId="aff1">
    <w:name w:val="footnote text"/>
    <w:basedOn w:val="a6"/>
    <w:link w:val="aff2"/>
    <w:uiPriority w:val="99"/>
    <w:unhideWhenUsed/>
    <w:rsid w:val="003A1852"/>
    <w:pPr>
      <w:snapToGrid w:val="0"/>
      <w:jc w:val="left"/>
    </w:pPr>
    <w:rPr>
      <w:sz w:val="20"/>
    </w:rPr>
  </w:style>
  <w:style w:type="character" w:customStyle="1" w:styleId="aff2">
    <w:name w:val="註腳文字 字元"/>
    <w:basedOn w:val="a7"/>
    <w:link w:val="aff1"/>
    <w:uiPriority w:val="99"/>
    <w:rsid w:val="003A1852"/>
    <w:rPr>
      <w:rFonts w:ascii="標楷體" w:eastAsia="標楷體"/>
      <w:kern w:val="2"/>
    </w:rPr>
  </w:style>
  <w:style w:type="character" w:styleId="aff3">
    <w:name w:val="footnote reference"/>
    <w:basedOn w:val="a7"/>
    <w:uiPriority w:val="99"/>
    <w:unhideWhenUsed/>
    <w:rsid w:val="003A1852"/>
    <w:rPr>
      <w:vertAlign w:val="superscript"/>
    </w:rPr>
  </w:style>
  <w:style w:type="character" w:customStyle="1" w:styleId="UnresolvedMention">
    <w:name w:val="Unresolved Mention"/>
    <w:basedOn w:val="a7"/>
    <w:uiPriority w:val="99"/>
    <w:semiHidden/>
    <w:unhideWhenUsed/>
    <w:rsid w:val="000164B5"/>
    <w:rPr>
      <w:color w:val="605E5C"/>
      <w:shd w:val="clear" w:color="auto" w:fill="E1DFDD"/>
    </w:rPr>
  </w:style>
  <w:style w:type="character" w:styleId="aff4">
    <w:name w:val="annotation reference"/>
    <w:basedOn w:val="a7"/>
    <w:unhideWhenUsed/>
    <w:rsid w:val="00065C95"/>
    <w:rPr>
      <w:sz w:val="18"/>
      <w:szCs w:val="18"/>
    </w:rPr>
  </w:style>
  <w:style w:type="paragraph" w:styleId="aff5">
    <w:name w:val="annotation text"/>
    <w:basedOn w:val="a6"/>
    <w:link w:val="aff6"/>
    <w:unhideWhenUsed/>
    <w:rsid w:val="00065C95"/>
    <w:pPr>
      <w:jc w:val="left"/>
    </w:pPr>
  </w:style>
  <w:style w:type="character" w:customStyle="1" w:styleId="aff6">
    <w:name w:val="註解文字 字元"/>
    <w:basedOn w:val="a7"/>
    <w:link w:val="aff5"/>
    <w:rsid w:val="00065C95"/>
    <w:rPr>
      <w:rFonts w:ascii="標楷體" w:eastAsia="標楷體"/>
      <w:kern w:val="2"/>
      <w:sz w:val="32"/>
    </w:rPr>
  </w:style>
  <w:style w:type="paragraph" w:styleId="aff7">
    <w:name w:val="annotation subject"/>
    <w:basedOn w:val="aff5"/>
    <w:next w:val="aff5"/>
    <w:link w:val="aff8"/>
    <w:unhideWhenUsed/>
    <w:rsid w:val="00065C95"/>
    <w:rPr>
      <w:b/>
      <w:bCs/>
    </w:rPr>
  </w:style>
  <w:style w:type="character" w:customStyle="1" w:styleId="aff8">
    <w:name w:val="註解主旨 字元"/>
    <w:basedOn w:val="aff6"/>
    <w:link w:val="aff7"/>
    <w:rsid w:val="00065C95"/>
    <w:rPr>
      <w:rFonts w:ascii="標楷體" w:eastAsia="標楷體"/>
      <w:b/>
      <w:bCs/>
      <w:kern w:val="2"/>
      <w:sz w:val="32"/>
    </w:rPr>
  </w:style>
  <w:style w:type="paragraph" w:styleId="aff9">
    <w:name w:val="Note Heading"/>
    <w:basedOn w:val="a6"/>
    <w:next w:val="a6"/>
    <w:link w:val="affa"/>
    <w:rsid w:val="00C817A8"/>
    <w:pPr>
      <w:suppressAutoHyphens/>
      <w:jc w:val="center"/>
      <w:textAlignment w:val="baseline"/>
    </w:pPr>
    <w:rPr>
      <w:rFonts w:ascii="Times New Roman"/>
      <w:kern w:val="3"/>
      <w:sz w:val="36"/>
      <w:szCs w:val="24"/>
    </w:rPr>
  </w:style>
  <w:style w:type="character" w:customStyle="1" w:styleId="affa">
    <w:name w:val="註釋標題 字元"/>
    <w:basedOn w:val="a7"/>
    <w:link w:val="aff9"/>
    <w:rsid w:val="00C817A8"/>
    <w:rPr>
      <w:rFonts w:eastAsia="標楷體"/>
      <w:kern w:val="3"/>
      <w:sz w:val="36"/>
      <w:szCs w:val="24"/>
    </w:rPr>
  </w:style>
  <w:style w:type="paragraph" w:styleId="affb">
    <w:name w:val="Normal Indent"/>
    <w:basedOn w:val="a6"/>
    <w:rsid w:val="00C817A8"/>
    <w:pPr>
      <w:suppressAutoHyphens/>
      <w:ind w:left="480"/>
      <w:jc w:val="left"/>
      <w:textAlignment w:val="baseline"/>
    </w:pPr>
    <w:rPr>
      <w:rFonts w:ascii="Times New Roman" w:eastAsia="新細明體"/>
      <w:kern w:val="3"/>
      <w:sz w:val="24"/>
    </w:rPr>
  </w:style>
  <w:style w:type="paragraph" w:styleId="affc">
    <w:name w:val="caption"/>
    <w:basedOn w:val="a6"/>
    <w:next w:val="a6"/>
    <w:rsid w:val="00C817A8"/>
    <w:pPr>
      <w:suppressAutoHyphens/>
      <w:jc w:val="left"/>
      <w:textAlignment w:val="baseline"/>
    </w:pPr>
    <w:rPr>
      <w:rFonts w:ascii="Calibri" w:eastAsia="新細明體" w:hAnsi="Calibri"/>
      <w:kern w:val="3"/>
      <w:sz w:val="20"/>
    </w:rPr>
  </w:style>
  <w:style w:type="paragraph" w:styleId="affd">
    <w:name w:val="Salutation"/>
    <w:basedOn w:val="a6"/>
    <w:next w:val="a6"/>
    <w:link w:val="affe"/>
    <w:rsid w:val="00C817A8"/>
    <w:pPr>
      <w:suppressAutoHyphens/>
      <w:jc w:val="left"/>
      <w:textAlignment w:val="baseline"/>
    </w:pPr>
    <w:rPr>
      <w:rFonts w:ascii="Arial Unicode MS" w:eastAsia="Arial Unicode MS" w:hAnsi="Arial Unicode MS"/>
      <w:kern w:val="0"/>
      <w:sz w:val="24"/>
      <w:szCs w:val="24"/>
    </w:rPr>
  </w:style>
  <w:style w:type="character" w:customStyle="1" w:styleId="affe">
    <w:name w:val="問候 字元"/>
    <w:basedOn w:val="a7"/>
    <w:link w:val="affd"/>
    <w:rsid w:val="00C817A8"/>
    <w:rPr>
      <w:rFonts w:ascii="Arial Unicode MS" w:eastAsia="Arial Unicode MS" w:hAnsi="Arial Unicode MS"/>
      <w:sz w:val="24"/>
      <w:szCs w:val="24"/>
    </w:rPr>
  </w:style>
  <w:style w:type="paragraph" w:styleId="afff">
    <w:name w:val="Closing"/>
    <w:basedOn w:val="a6"/>
    <w:link w:val="afff0"/>
    <w:rsid w:val="00C817A8"/>
    <w:pPr>
      <w:suppressAutoHyphens/>
      <w:ind w:left="100"/>
      <w:jc w:val="left"/>
      <w:textAlignment w:val="baseline"/>
    </w:pPr>
    <w:rPr>
      <w:rFonts w:ascii="Arial Unicode MS" w:eastAsia="Arial Unicode MS" w:hAnsi="Arial Unicode MS"/>
      <w:kern w:val="0"/>
      <w:sz w:val="24"/>
      <w:szCs w:val="24"/>
    </w:rPr>
  </w:style>
  <w:style w:type="character" w:customStyle="1" w:styleId="afff0">
    <w:name w:val="結語 字元"/>
    <w:basedOn w:val="a7"/>
    <w:link w:val="afff"/>
    <w:rsid w:val="00C817A8"/>
    <w:rPr>
      <w:rFonts w:ascii="Arial Unicode MS" w:eastAsia="Arial Unicode MS" w:hAnsi="Arial Unicode MS"/>
      <w:sz w:val="24"/>
      <w:szCs w:val="24"/>
    </w:rPr>
  </w:style>
  <w:style w:type="paragraph" w:styleId="afff1">
    <w:name w:val="Body Text"/>
    <w:basedOn w:val="a6"/>
    <w:link w:val="afff2"/>
    <w:rsid w:val="00C817A8"/>
    <w:pPr>
      <w:suppressAutoHyphens/>
      <w:spacing w:after="120"/>
      <w:jc w:val="left"/>
      <w:textAlignment w:val="baseline"/>
    </w:pPr>
    <w:rPr>
      <w:rFonts w:ascii="Times New Roman" w:eastAsia="新細明體"/>
      <w:kern w:val="3"/>
      <w:sz w:val="24"/>
      <w:szCs w:val="24"/>
    </w:rPr>
  </w:style>
  <w:style w:type="character" w:customStyle="1" w:styleId="afff2">
    <w:name w:val="本文 字元"/>
    <w:basedOn w:val="a7"/>
    <w:link w:val="afff1"/>
    <w:rsid w:val="00C817A8"/>
    <w:rPr>
      <w:kern w:val="3"/>
      <w:sz w:val="24"/>
      <w:szCs w:val="24"/>
    </w:rPr>
  </w:style>
  <w:style w:type="paragraph" w:styleId="afff3">
    <w:name w:val="Block Text"/>
    <w:basedOn w:val="a6"/>
    <w:rsid w:val="00C817A8"/>
    <w:pPr>
      <w:suppressAutoHyphens/>
      <w:spacing w:line="360" w:lineRule="auto"/>
      <w:ind w:left="-2" w:right="-180" w:firstLine="482"/>
      <w:textAlignment w:val="baseline"/>
    </w:pPr>
    <w:rPr>
      <w:rFonts w:ascii="Times New Roman" w:eastAsia="新細明體"/>
      <w:spacing w:val="10"/>
      <w:kern w:val="3"/>
      <w:sz w:val="24"/>
      <w:szCs w:val="24"/>
    </w:rPr>
  </w:style>
  <w:style w:type="paragraph" w:styleId="afff4">
    <w:name w:val="Date"/>
    <w:basedOn w:val="a6"/>
    <w:next w:val="a6"/>
    <w:link w:val="afff5"/>
    <w:rsid w:val="00C817A8"/>
    <w:pPr>
      <w:suppressAutoHyphens/>
      <w:jc w:val="right"/>
      <w:textAlignment w:val="baseline"/>
    </w:pPr>
    <w:rPr>
      <w:rFonts w:ascii="Calibri" w:eastAsia="新細明體" w:hAnsi="Calibri"/>
      <w:kern w:val="3"/>
      <w:sz w:val="24"/>
      <w:szCs w:val="22"/>
    </w:rPr>
  </w:style>
  <w:style w:type="character" w:customStyle="1" w:styleId="afff5">
    <w:name w:val="日期 字元"/>
    <w:basedOn w:val="a7"/>
    <w:link w:val="afff4"/>
    <w:rsid w:val="00C817A8"/>
    <w:rPr>
      <w:rFonts w:ascii="Calibri" w:hAnsi="Calibri"/>
      <w:kern w:val="3"/>
      <w:sz w:val="24"/>
      <w:szCs w:val="22"/>
    </w:rPr>
  </w:style>
  <w:style w:type="paragraph" w:styleId="23">
    <w:name w:val="Body Text Indent 2"/>
    <w:basedOn w:val="a6"/>
    <w:link w:val="24"/>
    <w:rsid w:val="00C817A8"/>
    <w:pPr>
      <w:suppressAutoHyphens/>
      <w:ind w:left="698" w:hanging="696"/>
      <w:jc w:val="left"/>
      <w:textAlignment w:val="baseline"/>
    </w:pPr>
    <w:rPr>
      <w:rFonts w:ascii="Times New Roman" w:eastAsia="新細明體"/>
      <w:kern w:val="3"/>
      <w:sz w:val="24"/>
      <w:szCs w:val="24"/>
    </w:rPr>
  </w:style>
  <w:style w:type="character" w:customStyle="1" w:styleId="24">
    <w:name w:val="本文縮排 2 字元"/>
    <w:basedOn w:val="a7"/>
    <w:link w:val="23"/>
    <w:rsid w:val="00C817A8"/>
    <w:rPr>
      <w:kern w:val="3"/>
      <w:sz w:val="24"/>
      <w:szCs w:val="24"/>
    </w:rPr>
  </w:style>
  <w:style w:type="paragraph" w:styleId="afff6">
    <w:name w:val="Subtitle"/>
    <w:basedOn w:val="a6"/>
    <w:next w:val="a6"/>
    <w:link w:val="afff7"/>
    <w:uiPriority w:val="11"/>
    <w:qFormat/>
    <w:rsid w:val="00C817A8"/>
    <w:pPr>
      <w:suppressAutoHyphens/>
      <w:spacing w:after="60"/>
      <w:jc w:val="center"/>
      <w:textAlignment w:val="baseline"/>
      <w:outlineLvl w:val="1"/>
    </w:pPr>
    <w:rPr>
      <w:rFonts w:ascii="Cambria" w:eastAsia="新細明體" w:hAnsi="Cambria"/>
      <w:i/>
      <w:iCs/>
      <w:kern w:val="3"/>
      <w:sz w:val="24"/>
      <w:szCs w:val="24"/>
    </w:rPr>
  </w:style>
  <w:style w:type="character" w:customStyle="1" w:styleId="afff7">
    <w:name w:val="副標題 字元"/>
    <w:basedOn w:val="a7"/>
    <w:link w:val="afff6"/>
    <w:uiPriority w:val="11"/>
    <w:rsid w:val="00C817A8"/>
    <w:rPr>
      <w:rFonts w:ascii="Cambria" w:hAnsi="Cambria"/>
      <w:i/>
      <w:iCs/>
      <w:kern w:val="3"/>
      <w:sz w:val="24"/>
      <w:szCs w:val="24"/>
    </w:rPr>
  </w:style>
  <w:style w:type="paragraph" w:styleId="33">
    <w:name w:val="Body Text Indent 3"/>
    <w:basedOn w:val="a6"/>
    <w:link w:val="34"/>
    <w:rsid w:val="00C817A8"/>
    <w:pPr>
      <w:suppressAutoHyphens/>
      <w:spacing w:after="120"/>
      <w:ind w:left="480"/>
      <w:jc w:val="left"/>
      <w:textAlignment w:val="baseline"/>
    </w:pPr>
    <w:rPr>
      <w:rFonts w:ascii="Times New Roman" w:eastAsia="新細明體"/>
      <w:kern w:val="3"/>
      <w:sz w:val="16"/>
      <w:szCs w:val="16"/>
    </w:rPr>
  </w:style>
  <w:style w:type="character" w:customStyle="1" w:styleId="34">
    <w:name w:val="本文縮排 3 字元"/>
    <w:basedOn w:val="a7"/>
    <w:link w:val="33"/>
    <w:rsid w:val="00C817A8"/>
    <w:rPr>
      <w:kern w:val="3"/>
      <w:sz w:val="16"/>
      <w:szCs w:val="16"/>
    </w:rPr>
  </w:style>
  <w:style w:type="paragraph" w:styleId="25">
    <w:name w:val="Body Text 2"/>
    <w:basedOn w:val="a6"/>
    <w:link w:val="26"/>
    <w:rsid w:val="00C817A8"/>
    <w:pPr>
      <w:suppressAutoHyphens/>
      <w:spacing w:after="120" w:line="480" w:lineRule="auto"/>
      <w:jc w:val="left"/>
      <w:textAlignment w:val="baseline"/>
    </w:pPr>
    <w:rPr>
      <w:rFonts w:ascii="Times New Roman" w:eastAsia="新細明體"/>
      <w:kern w:val="3"/>
      <w:sz w:val="24"/>
    </w:rPr>
  </w:style>
  <w:style w:type="character" w:customStyle="1" w:styleId="26">
    <w:name w:val="本文 2 字元"/>
    <w:basedOn w:val="a7"/>
    <w:link w:val="25"/>
    <w:rsid w:val="00C817A8"/>
    <w:rPr>
      <w:kern w:val="3"/>
      <w:sz w:val="24"/>
    </w:rPr>
  </w:style>
  <w:style w:type="paragraph" w:styleId="HTML">
    <w:name w:val="HTML Preformatted"/>
    <w:basedOn w:val="a6"/>
    <w:link w:val="HTML0"/>
    <w:uiPriority w:val="99"/>
    <w:unhideWhenUsed/>
    <w:rsid w:val="00C817A8"/>
    <w:rPr>
      <w:rFonts w:ascii="Courier New" w:hAnsi="Courier New" w:cs="Courier New"/>
      <w:sz w:val="20"/>
    </w:rPr>
  </w:style>
  <w:style w:type="character" w:customStyle="1" w:styleId="HTML0">
    <w:name w:val="HTML 預設格式 字元"/>
    <w:basedOn w:val="a7"/>
    <w:link w:val="HTML"/>
    <w:uiPriority w:val="99"/>
    <w:rsid w:val="00C817A8"/>
    <w:rPr>
      <w:rFonts w:ascii="Courier New" w:eastAsia="標楷體" w:hAnsi="Courier New" w:cs="Courier New"/>
      <w:kern w:val="2"/>
    </w:rPr>
  </w:style>
  <w:style w:type="paragraph" w:styleId="Web">
    <w:name w:val="Normal (Web)"/>
    <w:basedOn w:val="a6"/>
    <w:uiPriority w:val="99"/>
    <w:rsid w:val="00C817A8"/>
    <w:pPr>
      <w:widowControl/>
      <w:suppressAutoHyphens/>
      <w:spacing w:before="100" w:after="100"/>
      <w:jc w:val="left"/>
      <w:textAlignment w:val="baseline"/>
    </w:pPr>
    <w:rPr>
      <w:rFonts w:ascii="新細明體" w:eastAsia="新細明體" w:hAnsi="新細明體" w:cs="新細明體"/>
      <w:kern w:val="0"/>
      <w:sz w:val="24"/>
      <w:szCs w:val="24"/>
    </w:rPr>
  </w:style>
  <w:style w:type="character" w:styleId="afff8">
    <w:name w:val="Strong"/>
    <w:basedOn w:val="a7"/>
    <w:uiPriority w:val="22"/>
    <w:qFormat/>
    <w:rsid w:val="00C817A8"/>
    <w:rPr>
      <w:b/>
      <w:bCs/>
    </w:rPr>
  </w:style>
  <w:style w:type="character" w:styleId="afff9">
    <w:name w:val="FollowedHyperlink"/>
    <w:basedOn w:val="a7"/>
    <w:uiPriority w:val="99"/>
    <w:unhideWhenUsed/>
    <w:rsid w:val="00C817A8"/>
    <w:rPr>
      <w:color w:val="800080"/>
      <w:u w:val="single"/>
    </w:rPr>
  </w:style>
  <w:style w:type="character" w:styleId="afffa">
    <w:name w:val="Emphasis"/>
    <w:uiPriority w:val="20"/>
    <w:qFormat/>
    <w:rsid w:val="00C817A8"/>
    <w:rPr>
      <w:color w:val="DD4B39"/>
    </w:rPr>
  </w:style>
  <w:style w:type="character" w:styleId="afffb">
    <w:name w:val="line number"/>
    <w:rsid w:val="00C817A8"/>
    <w:rPr>
      <w:rFonts w:cs="Times New Roman"/>
    </w:rPr>
  </w:style>
  <w:style w:type="character" w:styleId="HTML1">
    <w:name w:val="HTML Typewriter"/>
    <w:rsid w:val="00C817A8"/>
    <w:rPr>
      <w:rFonts w:ascii="細明體" w:eastAsia="細明體" w:hAnsi="細明體" w:cs="Times New Roman"/>
      <w:sz w:val="24"/>
    </w:rPr>
  </w:style>
  <w:style w:type="paragraph" w:customStyle="1" w:styleId="MM2">
    <w:name w:val="MM2"/>
    <w:basedOn w:val="a6"/>
    <w:next w:val="a6"/>
    <w:rsid w:val="00C817A8"/>
    <w:pPr>
      <w:suppressAutoHyphens/>
      <w:jc w:val="left"/>
      <w:textAlignment w:val="baseline"/>
    </w:pPr>
    <w:rPr>
      <w:rFonts w:hAnsi="標楷體"/>
      <w:kern w:val="0"/>
      <w:sz w:val="24"/>
      <w:szCs w:val="24"/>
    </w:rPr>
  </w:style>
  <w:style w:type="paragraph" w:customStyle="1" w:styleId="M2-1">
    <w:name w:val="M2-1"/>
    <w:basedOn w:val="Default"/>
    <w:next w:val="Default"/>
    <w:rsid w:val="00C817A8"/>
    <w:pPr>
      <w:suppressAutoHyphens/>
      <w:adjustRightInd/>
      <w:textAlignment w:val="baseline"/>
    </w:pPr>
    <w:rPr>
      <w:rFonts w:hAnsi="標楷體" w:cs="Times New Roman"/>
      <w:color w:val="auto"/>
    </w:rPr>
  </w:style>
  <w:style w:type="paragraph" w:customStyle="1" w:styleId="Default">
    <w:name w:val="Default"/>
    <w:rsid w:val="00C817A8"/>
    <w:pPr>
      <w:widowControl w:val="0"/>
      <w:autoSpaceDE w:val="0"/>
      <w:autoSpaceDN w:val="0"/>
      <w:adjustRightInd w:val="0"/>
    </w:pPr>
    <w:rPr>
      <w:rFonts w:ascii="標楷體" w:eastAsia="標楷體" w:hAnsi="Calibri" w:cs="標楷體"/>
      <w:color w:val="000000"/>
      <w:sz w:val="24"/>
      <w:szCs w:val="24"/>
      <w:lang w:eastAsia="zh-CN"/>
    </w:rPr>
  </w:style>
  <w:style w:type="paragraph" w:customStyle="1" w:styleId="afffc">
    <w:name w:val="壹、"/>
    <w:basedOn w:val="a6"/>
    <w:rsid w:val="00C817A8"/>
    <w:pPr>
      <w:suppressAutoHyphens/>
      <w:textAlignment w:val="baseline"/>
    </w:pPr>
    <w:rPr>
      <w:rFonts w:ascii="Times New Roman" w:eastAsia="新細明體"/>
      <w:kern w:val="3"/>
      <w:szCs w:val="24"/>
    </w:rPr>
  </w:style>
  <w:style w:type="paragraph" w:customStyle="1" w:styleId="MM4-11">
    <w:name w:val="MM4-11"/>
    <w:basedOn w:val="Default"/>
    <w:next w:val="Default"/>
    <w:rsid w:val="00C817A8"/>
    <w:pPr>
      <w:suppressAutoHyphens/>
      <w:adjustRightInd/>
      <w:textAlignment w:val="baseline"/>
    </w:pPr>
    <w:rPr>
      <w:rFonts w:hAnsi="標楷體" w:cs="Times New Roman"/>
      <w:color w:val="auto"/>
    </w:rPr>
  </w:style>
  <w:style w:type="paragraph" w:customStyle="1" w:styleId="MM5-1">
    <w:name w:val="MM5-1"/>
    <w:basedOn w:val="Default"/>
    <w:next w:val="Default"/>
    <w:rsid w:val="00C817A8"/>
    <w:pPr>
      <w:suppressAutoHyphens/>
      <w:adjustRightInd/>
      <w:textAlignment w:val="baseline"/>
    </w:pPr>
    <w:rPr>
      <w:rFonts w:hAnsi="標楷體" w:cs="Times New Roman"/>
      <w:color w:val="auto"/>
    </w:rPr>
  </w:style>
  <w:style w:type="paragraph" w:customStyle="1" w:styleId="13">
    <w:name w:val="清單段落1"/>
    <w:basedOn w:val="a6"/>
    <w:link w:val="afffd"/>
    <w:uiPriority w:val="34"/>
    <w:qFormat/>
    <w:rsid w:val="00C817A8"/>
    <w:pPr>
      <w:ind w:leftChars="200" w:left="480"/>
    </w:pPr>
  </w:style>
  <w:style w:type="character" w:customStyle="1" w:styleId="afffd">
    <w:name w:val="清單段落 字元"/>
    <w:aliases w:val="卑南壹 字元,List Paragraph 字元,List Paragraph1 字元,Recommendation 字元,詳細說明 字元,表名 字元,12 20 字元,標題 (4) 字元,表格標號 字元,圖片標號 字元,標1 字元,(1)(1)(1)(1)(1)(1)(1)(1) 字元,網推會說明清單 字元,附錄1 字元,1.2.3. 字元,壹_二階 字元,lp1 字元,FooterText 字元,numbered 字元,Paragraphe de liste1 字元,標11 字元"/>
    <w:link w:val="13"/>
    <w:uiPriority w:val="34"/>
    <w:locked/>
    <w:rsid w:val="00C817A8"/>
    <w:rPr>
      <w:rFonts w:ascii="標楷體" w:eastAsia="標楷體"/>
      <w:kern w:val="2"/>
      <w:sz w:val="32"/>
    </w:rPr>
  </w:style>
  <w:style w:type="paragraph" w:customStyle="1" w:styleId="27">
    <w:name w:val="清單段落2"/>
    <w:basedOn w:val="a6"/>
    <w:uiPriority w:val="34"/>
    <w:qFormat/>
    <w:rsid w:val="00C817A8"/>
    <w:pPr>
      <w:ind w:leftChars="200" w:left="480"/>
    </w:pPr>
  </w:style>
  <w:style w:type="paragraph" w:customStyle="1" w:styleId="0115">
    <w:name w:val="0115"/>
    <w:basedOn w:val="paragraph"/>
    <w:rsid w:val="00C817A8"/>
    <w:pPr>
      <w:ind w:left="180"/>
    </w:pPr>
    <w:rPr>
      <w:sz w:val="24"/>
    </w:rPr>
  </w:style>
  <w:style w:type="paragraph" w:customStyle="1" w:styleId="paragraph">
    <w:name w:val="paragraph"/>
    <w:basedOn w:val="a6"/>
    <w:rsid w:val="00C817A8"/>
    <w:pPr>
      <w:suppressAutoHyphens/>
      <w:spacing w:line="360" w:lineRule="atLeast"/>
      <w:jc w:val="left"/>
      <w:textAlignment w:val="baseline"/>
    </w:pPr>
    <w:rPr>
      <w:rFonts w:ascii="Times New Roman"/>
      <w:kern w:val="0"/>
      <w:sz w:val="28"/>
    </w:rPr>
  </w:style>
  <w:style w:type="paragraph" w:customStyle="1" w:styleId="MM3-11">
    <w:name w:val="MM3-11"/>
    <w:basedOn w:val="Default"/>
    <w:next w:val="Default"/>
    <w:rsid w:val="00C817A8"/>
    <w:pPr>
      <w:suppressAutoHyphens/>
      <w:adjustRightInd/>
      <w:textAlignment w:val="baseline"/>
    </w:pPr>
    <w:rPr>
      <w:rFonts w:hAnsi="標楷體" w:cs="Times New Roman"/>
      <w:color w:val="auto"/>
    </w:rPr>
  </w:style>
  <w:style w:type="paragraph" w:customStyle="1" w:styleId="220">
    <w:name w:val="22"/>
    <w:basedOn w:val="a6"/>
    <w:link w:val="221"/>
    <w:qFormat/>
    <w:rsid w:val="00C817A8"/>
    <w:pPr>
      <w:adjustRightInd w:val="0"/>
      <w:snapToGrid w:val="0"/>
      <w:jc w:val="left"/>
    </w:pPr>
    <w:rPr>
      <w:rFonts w:hAnsi="標楷體"/>
      <w:sz w:val="28"/>
      <w:szCs w:val="28"/>
    </w:rPr>
  </w:style>
  <w:style w:type="character" w:customStyle="1" w:styleId="221">
    <w:name w:val="22 字元"/>
    <w:basedOn w:val="a7"/>
    <w:link w:val="220"/>
    <w:rsid w:val="00C817A8"/>
    <w:rPr>
      <w:rFonts w:ascii="標楷體" w:eastAsia="標楷體" w:hAnsi="標楷體"/>
      <w:kern w:val="2"/>
      <w:sz w:val="28"/>
      <w:szCs w:val="28"/>
    </w:rPr>
  </w:style>
  <w:style w:type="paragraph" w:customStyle="1" w:styleId="15">
    <w:name w:val="無間距1"/>
    <w:rsid w:val="00C817A8"/>
    <w:pPr>
      <w:suppressAutoHyphens/>
      <w:autoSpaceDN w:val="0"/>
      <w:textAlignment w:val="baseline"/>
    </w:pPr>
    <w:rPr>
      <w:rFonts w:ascii="Calibri" w:hAnsi="Calibri"/>
      <w:sz w:val="22"/>
      <w:szCs w:val="22"/>
      <w:lang w:eastAsia="zh-CN"/>
    </w:rPr>
  </w:style>
  <w:style w:type="paragraph" w:customStyle="1" w:styleId="afffe">
    <w:name w:val="分項段落"/>
    <w:basedOn w:val="a6"/>
    <w:rsid w:val="00C817A8"/>
    <w:pPr>
      <w:jc w:val="left"/>
    </w:pPr>
    <w:rPr>
      <w:rFonts w:ascii="Times New Roman" w:eastAsia="新細明體"/>
      <w:sz w:val="24"/>
    </w:rPr>
  </w:style>
  <w:style w:type="paragraph" w:customStyle="1" w:styleId="16">
    <w:name w:val="目錄標題1"/>
    <w:basedOn w:val="1"/>
    <w:next w:val="a6"/>
    <w:rsid w:val="00C817A8"/>
    <w:pPr>
      <w:keepNext/>
      <w:keepLines/>
      <w:widowControl/>
      <w:numPr>
        <w:numId w:val="0"/>
      </w:numPr>
      <w:suppressAutoHyphens/>
      <w:spacing w:before="480" w:line="276" w:lineRule="auto"/>
      <w:jc w:val="center"/>
      <w:textAlignment w:val="baseline"/>
    </w:pPr>
    <w:rPr>
      <w:rFonts w:ascii="Cambria" w:hAnsi="Cambria"/>
      <w:b/>
      <w:color w:val="365F91"/>
      <w:kern w:val="0"/>
      <w:sz w:val="28"/>
      <w:szCs w:val="28"/>
    </w:rPr>
  </w:style>
  <w:style w:type="paragraph" w:customStyle="1" w:styleId="affff">
    <w:name w:val="一"/>
    <w:rsid w:val="00C817A8"/>
    <w:pPr>
      <w:widowControl w:val="0"/>
      <w:suppressAutoHyphens/>
      <w:autoSpaceDN w:val="0"/>
      <w:ind w:left="713" w:hanging="713"/>
      <w:jc w:val="both"/>
      <w:textAlignment w:val="baseline"/>
    </w:pPr>
    <w:rPr>
      <w:kern w:val="3"/>
      <w:sz w:val="24"/>
      <w:szCs w:val="24"/>
      <w:lang w:eastAsia="zh-CN"/>
    </w:rPr>
  </w:style>
  <w:style w:type="paragraph" w:customStyle="1" w:styleId="-1">
    <w:name w:val="內文-1"/>
    <w:basedOn w:val="a6"/>
    <w:rsid w:val="00C817A8"/>
    <w:pPr>
      <w:suppressAutoHyphens/>
      <w:spacing w:line="420" w:lineRule="exact"/>
      <w:ind w:firstLine="567"/>
      <w:textAlignment w:val="baseline"/>
    </w:pPr>
    <w:rPr>
      <w:rFonts w:ascii="Times New Roman"/>
      <w:kern w:val="3"/>
      <w:sz w:val="24"/>
    </w:rPr>
  </w:style>
  <w:style w:type="paragraph" w:customStyle="1" w:styleId="MM0">
    <w:name w:val="MM0"/>
    <w:basedOn w:val="a6"/>
    <w:next w:val="a6"/>
    <w:rsid w:val="00C817A8"/>
    <w:pPr>
      <w:suppressAutoHyphens/>
      <w:spacing w:before="120"/>
      <w:jc w:val="left"/>
      <w:textAlignment w:val="baseline"/>
    </w:pPr>
    <w:rPr>
      <w:rFonts w:hAnsi="標楷體"/>
      <w:kern w:val="0"/>
      <w:sz w:val="24"/>
      <w:szCs w:val="24"/>
    </w:rPr>
  </w:style>
  <w:style w:type="paragraph" w:customStyle="1" w:styleId="17">
    <w:name w:val="修訂1"/>
    <w:rsid w:val="00C817A8"/>
    <w:pPr>
      <w:suppressAutoHyphens/>
      <w:autoSpaceDN w:val="0"/>
      <w:textAlignment w:val="baseline"/>
    </w:pPr>
    <w:rPr>
      <w:kern w:val="3"/>
      <w:sz w:val="24"/>
      <w:szCs w:val="24"/>
      <w:lang w:eastAsia="zh-CN"/>
    </w:rPr>
  </w:style>
  <w:style w:type="paragraph" w:customStyle="1" w:styleId="TableTitle">
    <w:name w:val="Table Title"/>
    <w:basedOn w:val="a6"/>
    <w:rsid w:val="00C817A8"/>
    <w:pPr>
      <w:widowControl/>
      <w:suppressAutoHyphens/>
      <w:snapToGrid w:val="0"/>
      <w:spacing w:before="120" w:after="120" w:line="360" w:lineRule="auto"/>
      <w:ind w:firstLine="480"/>
      <w:textAlignment w:val="baseline"/>
    </w:pPr>
    <w:rPr>
      <w:rFonts w:ascii="Times New Roman" w:eastAsia="新細明體"/>
      <w:kern w:val="0"/>
      <w:sz w:val="24"/>
    </w:rPr>
  </w:style>
  <w:style w:type="paragraph" w:customStyle="1" w:styleId="18">
    <w:name w:val="標題1"/>
    <w:rsid w:val="00C817A8"/>
    <w:pPr>
      <w:suppressAutoHyphens/>
      <w:autoSpaceDN w:val="0"/>
      <w:jc w:val="center"/>
      <w:textAlignment w:val="baseline"/>
    </w:pPr>
    <w:rPr>
      <w:rFonts w:ascii="Arial" w:hAnsi="Arial"/>
      <w:bCs/>
      <w:kern w:val="3"/>
      <w:sz w:val="36"/>
      <w:szCs w:val="52"/>
      <w:lang w:eastAsia="zh-CN"/>
    </w:rPr>
  </w:style>
  <w:style w:type="paragraph" w:customStyle="1" w:styleId="affff0">
    <w:name w:val="中標"/>
    <w:basedOn w:val="a6"/>
    <w:next w:val="a6"/>
    <w:rsid w:val="00C817A8"/>
    <w:pPr>
      <w:suppressAutoHyphens/>
      <w:spacing w:before="1200" w:after="600"/>
      <w:jc w:val="left"/>
      <w:textAlignment w:val="baseline"/>
    </w:pPr>
    <w:rPr>
      <w:rFonts w:hAnsi="標楷體"/>
      <w:kern w:val="0"/>
      <w:sz w:val="24"/>
      <w:szCs w:val="24"/>
    </w:rPr>
  </w:style>
  <w:style w:type="paragraph" w:customStyle="1" w:styleId="Standard">
    <w:name w:val="Standard"/>
    <w:rsid w:val="00C817A8"/>
    <w:pPr>
      <w:widowControl w:val="0"/>
      <w:suppressAutoHyphens/>
      <w:autoSpaceDN w:val="0"/>
    </w:pPr>
    <w:rPr>
      <w:rFonts w:ascii="標楷體" w:eastAsia="標楷體" w:hAnsi="標楷體" w:cs="標楷體"/>
      <w:sz w:val="32"/>
      <w:szCs w:val="32"/>
      <w:lang w:eastAsia="zh-CN"/>
    </w:rPr>
  </w:style>
  <w:style w:type="paragraph" w:customStyle="1" w:styleId="111">
    <w:name w:val="111"/>
    <w:basedOn w:val="13"/>
    <w:link w:val="1110"/>
    <w:qFormat/>
    <w:rsid w:val="00C817A8"/>
    <w:pPr>
      <w:numPr>
        <w:numId w:val="11"/>
      </w:numPr>
      <w:adjustRightInd w:val="0"/>
      <w:snapToGrid w:val="0"/>
      <w:ind w:leftChars="0" w:left="0"/>
    </w:pPr>
    <w:rPr>
      <w:rFonts w:hAnsi="標楷體"/>
      <w:sz w:val="28"/>
      <w:szCs w:val="28"/>
    </w:rPr>
  </w:style>
  <w:style w:type="character" w:customStyle="1" w:styleId="1110">
    <w:name w:val="111 字元"/>
    <w:basedOn w:val="a7"/>
    <w:link w:val="111"/>
    <w:rsid w:val="00C817A8"/>
    <w:rPr>
      <w:rFonts w:ascii="標楷體" w:eastAsia="標楷體" w:hAnsi="標楷體"/>
      <w:kern w:val="2"/>
      <w:sz w:val="28"/>
      <w:szCs w:val="28"/>
    </w:rPr>
  </w:style>
  <w:style w:type="paragraph" w:customStyle="1" w:styleId="TableParagraph">
    <w:name w:val="Table Paragraph"/>
    <w:basedOn w:val="a6"/>
    <w:rsid w:val="00C817A8"/>
    <w:pPr>
      <w:suppressAutoHyphens/>
      <w:jc w:val="left"/>
      <w:textAlignment w:val="baseline"/>
    </w:pPr>
    <w:rPr>
      <w:rFonts w:ascii="Calibri" w:eastAsia="新細明體" w:hAnsi="Calibri"/>
      <w:kern w:val="0"/>
      <w:sz w:val="22"/>
      <w:szCs w:val="22"/>
      <w:lang w:eastAsia="en-US"/>
    </w:rPr>
  </w:style>
  <w:style w:type="paragraph" w:customStyle="1" w:styleId="123">
    <w:name w:val="1.2.3."/>
    <w:basedOn w:val="110"/>
    <w:link w:val="1231"/>
    <w:qFormat/>
    <w:rsid w:val="00C817A8"/>
    <w:pPr>
      <w:numPr>
        <w:numId w:val="12"/>
      </w:numPr>
    </w:pPr>
  </w:style>
  <w:style w:type="paragraph" w:customStyle="1" w:styleId="110">
    <w:name w:val="11"/>
    <w:basedOn w:val="13"/>
    <w:link w:val="112"/>
    <w:rsid w:val="00C817A8"/>
    <w:pPr>
      <w:adjustRightInd w:val="0"/>
      <w:snapToGrid w:val="0"/>
      <w:ind w:leftChars="0" w:left="0"/>
      <w:jc w:val="left"/>
    </w:pPr>
    <w:rPr>
      <w:rFonts w:hAnsi="標楷體"/>
      <w:sz w:val="28"/>
      <w:szCs w:val="28"/>
    </w:rPr>
  </w:style>
  <w:style w:type="character" w:customStyle="1" w:styleId="112">
    <w:name w:val="11 字元"/>
    <w:basedOn w:val="a7"/>
    <w:link w:val="110"/>
    <w:rsid w:val="00C817A8"/>
    <w:rPr>
      <w:rFonts w:ascii="標楷體" w:eastAsia="標楷體" w:hAnsi="標楷體"/>
      <w:kern w:val="2"/>
      <w:sz w:val="28"/>
      <w:szCs w:val="28"/>
    </w:rPr>
  </w:style>
  <w:style w:type="character" w:customStyle="1" w:styleId="1231">
    <w:name w:val="1.2.3. 字元1"/>
    <w:basedOn w:val="112"/>
    <w:link w:val="123"/>
    <w:rsid w:val="00C817A8"/>
    <w:rPr>
      <w:rFonts w:ascii="標楷體" w:eastAsia="標楷體" w:hAnsi="標楷體"/>
      <w:kern w:val="2"/>
      <w:sz w:val="28"/>
      <w:szCs w:val="28"/>
    </w:rPr>
  </w:style>
  <w:style w:type="paragraph" w:customStyle="1" w:styleId="affff1">
    <w:name w:val="內文文字"/>
    <w:basedOn w:val="a6"/>
    <w:link w:val="affff2"/>
    <w:rsid w:val="00C817A8"/>
    <w:pPr>
      <w:shd w:val="clear" w:color="auto" w:fill="FFFFFF"/>
      <w:jc w:val="left"/>
    </w:pPr>
    <w:rPr>
      <w:rFonts w:ascii="Times New Roman" w:eastAsia="Times New Roman"/>
      <w:kern w:val="0"/>
      <w:sz w:val="20"/>
    </w:rPr>
  </w:style>
  <w:style w:type="character" w:customStyle="1" w:styleId="affff2">
    <w:name w:val="內文文字_"/>
    <w:basedOn w:val="a7"/>
    <w:link w:val="affff1"/>
    <w:rsid w:val="00C817A8"/>
    <w:rPr>
      <w:rFonts w:eastAsia="Times New Roman"/>
      <w:shd w:val="clear" w:color="auto" w:fill="FFFFFF"/>
    </w:rPr>
  </w:style>
  <w:style w:type="paragraph" w:customStyle="1" w:styleId="35">
    <w:name w:val="清單段落3"/>
    <w:basedOn w:val="a6"/>
    <w:uiPriority w:val="34"/>
    <w:qFormat/>
    <w:rsid w:val="00C817A8"/>
    <w:pPr>
      <w:ind w:leftChars="200" w:left="480"/>
      <w:jc w:val="left"/>
    </w:pPr>
    <w:rPr>
      <w:rFonts w:ascii="Calibri" w:eastAsia="新細明體" w:hAnsi="Calibri"/>
      <w:sz w:val="24"/>
      <w:szCs w:val="22"/>
    </w:rPr>
  </w:style>
  <w:style w:type="paragraph" w:customStyle="1" w:styleId="8888">
    <w:name w:val="8888"/>
    <w:basedOn w:val="1"/>
    <w:link w:val="88880"/>
    <w:qFormat/>
    <w:rsid w:val="00C817A8"/>
    <w:pPr>
      <w:numPr>
        <w:numId w:val="0"/>
      </w:numPr>
    </w:pPr>
  </w:style>
  <w:style w:type="character" w:customStyle="1" w:styleId="88880">
    <w:name w:val="8888 字元"/>
    <w:basedOn w:val="10"/>
    <w:link w:val="8888"/>
    <w:rsid w:val="00C817A8"/>
    <w:rPr>
      <w:rFonts w:ascii="標楷體" w:eastAsia="標楷體" w:hAnsi="Arial"/>
      <w:bCs/>
      <w:kern w:val="32"/>
      <w:sz w:val="32"/>
      <w:szCs w:val="52"/>
    </w:rPr>
  </w:style>
  <w:style w:type="paragraph" w:customStyle="1" w:styleId="28">
    <w:name w:val="無間距2"/>
    <w:uiPriority w:val="1"/>
    <w:qFormat/>
    <w:rsid w:val="00C817A8"/>
    <w:pPr>
      <w:widowControl w:val="0"/>
      <w:overflowPunct w:val="0"/>
      <w:autoSpaceDE w:val="0"/>
      <w:autoSpaceDN w:val="0"/>
      <w:jc w:val="both"/>
    </w:pPr>
    <w:rPr>
      <w:rFonts w:ascii="標楷體" w:eastAsia="標楷體"/>
      <w:kern w:val="2"/>
      <w:sz w:val="32"/>
    </w:rPr>
  </w:style>
  <w:style w:type="paragraph" w:customStyle="1" w:styleId="222">
    <w:name w:val="222"/>
    <w:basedOn w:val="4"/>
    <w:link w:val="2220"/>
    <w:qFormat/>
    <w:rsid w:val="00C817A8"/>
    <w:pPr>
      <w:numPr>
        <w:ilvl w:val="0"/>
        <w:numId w:val="0"/>
      </w:numPr>
      <w:ind w:left="2382" w:hanging="1191"/>
    </w:pPr>
  </w:style>
  <w:style w:type="character" w:customStyle="1" w:styleId="2220">
    <w:name w:val="222 字元"/>
    <w:basedOn w:val="40"/>
    <w:link w:val="222"/>
    <w:rsid w:val="00C817A8"/>
    <w:rPr>
      <w:rFonts w:ascii="標楷體" w:eastAsia="標楷體" w:hAnsi="Arial"/>
      <w:kern w:val="32"/>
      <w:sz w:val="32"/>
      <w:szCs w:val="36"/>
    </w:rPr>
  </w:style>
  <w:style w:type="paragraph" w:customStyle="1" w:styleId="MM4-1">
    <w:name w:val="MM4-1"/>
    <w:basedOn w:val="Default"/>
    <w:next w:val="Default"/>
    <w:rsid w:val="00C817A8"/>
    <w:pPr>
      <w:suppressAutoHyphens/>
      <w:adjustRightInd/>
      <w:textAlignment w:val="baseline"/>
    </w:pPr>
    <w:rPr>
      <w:rFonts w:hAnsi="標楷體" w:cs="Times New Roman"/>
      <w:color w:val="auto"/>
    </w:rPr>
  </w:style>
  <w:style w:type="paragraph" w:customStyle="1" w:styleId="MM2-1">
    <w:name w:val="MM2-1"/>
    <w:basedOn w:val="a6"/>
    <w:next w:val="a6"/>
    <w:rsid w:val="00C817A8"/>
    <w:pPr>
      <w:suppressAutoHyphens/>
      <w:jc w:val="left"/>
      <w:textAlignment w:val="baseline"/>
    </w:pPr>
    <w:rPr>
      <w:rFonts w:hAnsi="標楷體"/>
      <w:kern w:val="0"/>
      <w:sz w:val="24"/>
      <w:szCs w:val="24"/>
    </w:rPr>
  </w:style>
  <w:style w:type="paragraph" w:customStyle="1" w:styleId="43">
    <w:name w:val="清單段落4"/>
    <w:basedOn w:val="a6"/>
    <w:uiPriority w:val="34"/>
    <w:qFormat/>
    <w:rsid w:val="00C817A8"/>
    <w:pPr>
      <w:ind w:leftChars="200" w:left="480"/>
    </w:pPr>
  </w:style>
  <w:style w:type="paragraph" w:customStyle="1" w:styleId="MM2-2">
    <w:name w:val="MM2-2"/>
    <w:basedOn w:val="a6"/>
    <w:next w:val="a6"/>
    <w:rsid w:val="00C817A8"/>
    <w:pPr>
      <w:suppressAutoHyphens/>
      <w:jc w:val="left"/>
      <w:textAlignment w:val="baseline"/>
    </w:pPr>
    <w:rPr>
      <w:rFonts w:hAnsi="標楷體"/>
      <w:kern w:val="0"/>
      <w:sz w:val="24"/>
      <w:szCs w:val="24"/>
    </w:rPr>
  </w:style>
  <w:style w:type="paragraph" w:customStyle="1" w:styleId="affff3">
    <w:name w:val="小小標"/>
    <w:basedOn w:val="a6"/>
    <w:next w:val="a6"/>
    <w:rsid w:val="00C817A8"/>
    <w:pPr>
      <w:suppressAutoHyphens/>
      <w:spacing w:before="360"/>
      <w:jc w:val="left"/>
      <w:textAlignment w:val="baseline"/>
    </w:pPr>
    <w:rPr>
      <w:rFonts w:hAnsi="標楷體"/>
      <w:kern w:val="0"/>
      <w:sz w:val="24"/>
      <w:szCs w:val="24"/>
    </w:rPr>
  </w:style>
  <w:style w:type="paragraph" w:customStyle="1" w:styleId="MM3-1">
    <w:name w:val="MM3-1"/>
    <w:basedOn w:val="a6"/>
    <w:next w:val="a6"/>
    <w:rsid w:val="00C817A8"/>
    <w:pPr>
      <w:suppressAutoHyphens/>
      <w:jc w:val="left"/>
      <w:textAlignment w:val="baseline"/>
    </w:pPr>
    <w:rPr>
      <w:rFonts w:hAnsi="標楷體"/>
      <w:kern w:val="0"/>
      <w:sz w:val="24"/>
      <w:szCs w:val="24"/>
    </w:rPr>
  </w:style>
  <w:style w:type="paragraph" w:customStyle="1" w:styleId="1230">
    <w:name w:val="123"/>
    <w:basedOn w:val="a6"/>
    <w:link w:val="1232"/>
    <w:qFormat/>
    <w:rsid w:val="00C817A8"/>
    <w:rPr>
      <w:sz w:val="28"/>
      <w:szCs w:val="28"/>
    </w:rPr>
  </w:style>
  <w:style w:type="character" w:customStyle="1" w:styleId="1232">
    <w:name w:val="123 字元"/>
    <w:basedOn w:val="a7"/>
    <w:link w:val="1230"/>
    <w:rsid w:val="00C817A8"/>
    <w:rPr>
      <w:rFonts w:ascii="標楷體" w:eastAsia="標楷體"/>
      <w:kern w:val="2"/>
      <w:sz w:val="28"/>
      <w:szCs w:val="28"/>
    </w:rPr>
  </w:style>
  <w:style w:type="paragraph" w:customStyle="1" w:styleId="Reference">
    <w:name w:val="Reference"/>
    <w:basedOn w:val="a6"/>
    <w:rsid w:val="00C817A8"/>
    <w:pPr>
      <w:suppressAutoHyphens/>
      <w:snapToGrid w:val="0"/>
      <w:spacing w:before="60" w:line="360" w:lineRule="auto"/>
      <w:textAlignment w:val="baseline"/>
    </w:pPr>
    <w:rPr>
      <w:rFonts w:hAnsi="標楷體"/>
      <w:b/>
      <w:kern w:val="3"/>
      <w:sz w:val="28"/>
      <w:szCs w:val="28"/>
    </w:rPr>
  </w:style>
  <w:style w:type="character" w:customStyle="1" w:styleId="highlight1">
    <w:name w:val="highlight1"/>
    <w:rsid w:val="00C817A8"/>
    <w:rPr>
      <w:color w:val="FF0000"/>
    </w:rPr>
  </w:style>
  <w:style w:type="character" w:customStyle="1" w:styleId="85pt">
    <w:name w:val="內文文字 + 8.5 pt"/>
    <w:basedOn w:val="affff2"/>
    <w:rsid w:val="00C817A8"/>
    <w:rPr>
      <w:rFonts w:eastAsia="Times New Roman"/>
      <w:color w:val="000000"/>
      <w:spacing w:val="0"/>
      <w:w w:val="100"/>
      <w:position w:val="0"/>
      <w:sz w:val="17"/>
      <w:szCs w:val="17"/>
      <w:shd w:val="clear" w:color="auto" w:fill="FFFFFF"/>
      <w:lang w:val="ja-JP"/>
    </w:rPr>
  </w:style>
  <w:style w:type="character" w:customStyle="1" w:styleId="19">
    <w:name w:val="註解文字 字元1"/>
    <w:basedOn w:val="a7"/>
    <w:rsid w:val="00C817A8"/>
    <w:rPr>
      <w:rFonts w:ascii="標楷體" w:eastAsia="標楷體"/>
      <w:kern w:val="2"/>
      <w:sz w:val="32"/>
      <w:lang w:eastAsia="zh-TW"/>
    </w:rPr>
  </w:style>
  <w:style w:type="character" w:customStyle="1" w:styleId="ilfuvd">
    <w:name w:val="ilfuvd"/>
    <w:rsid w:val="00C817A8"/>
  </w:style>
  <w:style w:type="character" w:customStyle="1" w:styleId="MSGothic">
    <w:name w:val="內文文字 + MS Gothic"/>
    <w:aliases w:val="5 pt,4 pt"/>
    <w:basedOn w:val="affff2"/>
    <w:rsid w:val="00C817A8"/>
    <w:rPr>
      <w:rFonts w:ascii="MS Gothic" w:eastAsia="MS Gothic" w:hAnsi="MS Gothic" w:cs="MS Gothic"/>
      <w:color w:val="000000"/>
      <w:spacing w:val="0"/>
      <w:w w:val="100"/>
      <w:position w:val="0"/>
      <w:sz w:val="10"/>
      <w:szCs w:val="10"/>
      <w:shd w:val="clear" w:color="auto" w:fill="FFFFFF"/>
      <w:lang w:val="ja-JP"/>
    </w:rPr>
  </w:style>
  <w:style w:type="character" w:customStyle="1" w:styleId="st1">
    <w:name w:val="st1"/>
    <w:rsid w:val="00C817A8"/>
  </w:style>
  <w:style w:type="character" w:customStyle="1" w:styleId="acopre1">
    <w:name w:val="acopre1"/>
    <w:rsid w:val="00C817A8"/>
  </w:style>
  <w:style w:type="character" w:customStyle="1" w:styleId="affff4">
    <w:name w:val="中正"/>
    <w:rsid w:val="00C817A8"/>
    <w:rPr>
      <w:rFonts w:ascii="Arial" w:eastAsia="新細明體" w:hAnsi="Arial"/>
      <w:color w:val="000080"/>
      <w:sz w:val="20"/>
    </w:rPr>
  </w:style>
  <w:style w:type="character" w:customStyle="1" w:styleId="1a">
    <w:name w:val="未解析的提及項目1"/>
    <w:basedOn w:val="a7"/>
    <w:uiPriority w:val="99"/>
    <w:unhideWhenUsed/>
    <w:rsid w:val="00C817A8"/>
    <w:rPr>
      <w:color w:val="605E5C"/>
      <w:shd w:val="clear" w:color="auto" w:fill="E1DFDD"/>
    </w:rPr>
  </w:style>
  <w:style w:type="character" w:customStyle="1" w:styleId="medium-bold1">
    <w:name w:val="medium-bold1"/>
    <w:rsid w:val="00C817A8"/>
    <w:rPr>
      <w:rFonts w:ascii="Arial" w:hAnsi="Arial"/>
      <w:b/>
      <w:sz w:val="20"/>
    </w:rPr>
  </w:style>
  <w:style w:type="character" w:customStyle="1" w:styleId="SimSun">
    <w:name w:val="內文文字 + SimSun"/>
    <w:aliases w:val="8.5 pt"/>
    <w:basedOn w:val="affff2"/>
    <w:rsid w:val="00C817A8"/>
    <w:rPr>
      <w:rFonts w:ascii="SimSun" w:eastAsia="SimSun" w:hAnsi="SimSun" w:cs="SimSun"/>
      <w:color w:val="000000"/>
      <w:spacing w:val="0"/>
      <w:w w:val="100"/>
      <w:position w:val="0"/>
      <w:sz w:val="17"/>
      <w:szCs w:val="17"/>
      <w:shd w:val="clear" w:color="auto" w:fill="FFFFFF"/>
      <w:lang w:val="ja-JP"/>
    </w:rPr>
  </w:style>
  <w:style w:type="character" w:customStyle="1" w:styleId="FranklinGothicHeavy">
    <w:name w:val="內文文字 + Franklin Gothic Heavy"/>
    <w:aliases w:val="5.5 pt,7 pt"/>
    <w:basedOn w:val="affff2"/>
    <w:rsid w:val="00C817A8"/>
    <w:rPr>
      <w:rFonts w:ascii="Franklin Gothic Heavy" w:eastAsia="Franklin Gothic Heavy" w:hAnsi="Franklin Gothic Heavy" w:cs="Franklin Gothic Heavy"/>
      <w:color w:val="000000"/>
      <w:spacing w:val="0"/>
      <w:w w:val="100"/>
      <w:position w:val="0"/>
      <w:sz w:val="11"/>
      <w:szCs w:val="11"/>
      <w:shd w:val="clear" w:color="auto" w:fill="FFFFFF"/>
      <w:lang w:val="ja-JP"/>
    </w:rPr>
  </w:style>
  <w:style w:type="character" w:customStyle="1" w:styleId="color12">
    <w:name w:val="color_12"/>
    <w:basedOn w:val="a7"/>
    <w:rsid w:val="00C817A8"/>
  </w:style>
  <w:style w:type="character" w:customStyle="1" w:styleId="affff5">
    <w:name w:val="無間距 字元"/>
    <w:rsid w:val="00C817A8"/>
    <w:rPr>
      <w:rFonts w:ascii="Calibri" w:hAnsi="Calibri"/>
      <w:sz w:val="22"/>
      <w:szCs w:val="22"/>
      <w:lang w:bidi="ar-SA"/>
    </w:rPr>
  </w:style>
  <w:style w:type="character" w:customStyle="1" w:styleId="highlight">
    <w:name w:val="highlight"/>
    <w:rsid w:val="00C817A8"/>
  </w:style>
  <w:style w:type="character" w:customStyle="1" w:styleId="withoutreflink">
    <w:name w:val="withoutreflink"/>
    <w:rsid w:val="00C817A8"/>
  </w:style>
  <w:style w:type="character" w:customStyle="1" w:styleId="1b">
    <w:name w:val="清單段落1 字元"/>
    <w:basedOn w:val="a7"/>
    <w:uiPriority w:val="34"/>
    <w:rsid w:val="00C817A8"/>
    <w:rPr>
      <w:rFonts w:ascii="標楷體" w:eastAsia="標楷體"/>
      <w:kern w:val="2"/>
      <w:sz w:val="3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79093">
      <w:bodyDiv w:val="1"/>
      <w:marLeft w:val="0"/>
      <w:marRight w:val="0"/>
      <w:marTop w:val="0"/>
      <w:marBottom w:val="0"/>
      <w:divBdr>
        <w:top w:val="none" w:sz="0" w:space="0" w:color="auto"/>
        <w:left w:val="none" w:sz="0" w:space="0" w:color="auto"/>
        <w:bottom w:val="none" w:sz="0" w:space="0" w:color="auto"/>
        <w:right w:val="none" w:sz="0" w:space="0" w:color="auto"/>
      </w:divBdr>
    </w:div>
    <w:div w:id="114255572">
      <w:bodyDiv w:val="1"/>
      <w:marLeft w:val="0"/>
      <w:marRight w:val="0"/>
      <w:marTop w:val="0"/>
      <w:marBottom w:val="0"/>
      <w:divBdr>
        <w:top w:val="none" w:sz="0" w:space="0" w:color="auto"/>
        <w:left w:val="none" w:sz="0" w:space="0" w:color="auto"/>
        <w:bottom w:val="none" w:sz="0" w:space="0" w:color="auto"/>
        <w:right w:val="none" w:sz="0" w:space="0" w:color="auto"/>
      </w:divBdr>
    </w:div>
    <w:div w:id="223373125">
      <w:bodyDiv w:val="1"/>
      <w:marLeft w:val="0"/>
      <w:marRight w:val="0"/>
      <w:marTop w:val="0"/>
      <w:marBottom w:val="0"/>
      <w:divBdr>
        <w:top w:val="none" w:sz="0" w:space="0" w:color="auto"/>
        <w:left w:val="none" w:sz="0" w:space="0" w:color="auto"/>
        <w:bottom w:val="none" w:sz="0" w:space="0" w:color="auto"/>
        <w:right w:val="none" w:sz="0" w:space="0" w:color="auto"/>
      </w:divBdr>
    </w:div>
    <w:div w:id="418329206">
      <w:bodyDiv w:val="1"/>
      <w:marLeft w:val="0"/>
      <w:marRight w:val="0"/>
      <w:marTop w:val="0"/>
      <w:marBottom w:val="0"/>
      <w:divBdr>
        <w:top w:val="none" w:sz="0" w:space="0" w:color="auto"/>
        <w:left w:val="none" w:sz="0" w:space="0" w:color="auto"/>
        <w:bottom w:val="none" w:sz="0" w:space="0" w:color="auto"/>
        <w:right w:val="none" w:sz="0" w:space="0" w:color="auto"/>
      </w:divBdr>
    </w:div>
    <w:div w:id="593979143">
      <w:bodyDiv w:val="1"/>
      <w:marLeft w:val="0"/>
      <w:marRight w:val="0"/>
      <w:marTop w:val="0"/>
      <w:marBottom w:val="0"/>
      <w:divBdr>
        <w:top w:val="none" w:sz="0" w:space="0" w:color="auto"/>
        <w:left w:val="none" w:sz="0" w:space="0" w:color="auto"/>
        <w:bottom w:val="none" w:sz="0" w:space="0" w:color="auto"/>
        <w:right w:val="none" w:sz="0" w:space="0" w:color="auto"/>
      </w:divBdr>
    </w:div>
    <w:div w:id="641468092">
      <w:bodyDiv w:val="1"/>
      <w:marLeft w:val="0"/>
      <w:marRight w:val="0"/>
      <w:marTop w:val="0"/>
      <w:marBottom w:val="0"/>
      <w:divBdr>
        <w:top w:val="none" w:sz="0" w:space="0" w:color="auto"/>
        <w:left w:val="none" w:sz="0" w:space="0" w:color="auto"/>
        <w:bottom w:val="none" w:sz="0" w:space="0" w:color="auto"/>
        <w:right w:val="none" w:sz="0" w:space="0" w:color="auto"/>
      </w:divBdr>
    </w:div>
    <w:div w:id="79039438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38538984">
      <w:bodyDiv w:val="1"/>
      <w:marLeft w:val="0"/>
      <w:marRight w:val="0"/>
      <w:marTop w:val="0"/>
      <w:marBottom w:val="0"/>
      <w:divBdr>
        <w:top w:val="none" w:sz="0" w:space="0" w:color="auto"/>
        <w:left w:val="none" w:sz="0" w:space="0" w:color="auto"/>
        <w:bottom w:val="none" w:sz="0" w:space="0" w:color="auto"/>
        <w:right w:val="none" w:sz="0" w:space="0" w:color="auto"/>
      </w:divBdr>
    </w:div>
    <w:div w:id="971179255">
      <w:bodyDiv w:val="1"/>
      <w:marLeft w:val="0"/>
      <w:marRight w:val="0"/>
      <w:marTop w:val="0"/>
      <w:marBottom w:val="0"/>
      <w:divBdr>
        <w:top w:val="none" w:sz="0" w:space="0" w:color="auto"/>
        <w:left w:val="none" w:sz="0" w:space="0" w:color="auto"/>
        <w:bottom w:val="none" w:sz="0" w:space="0" w:color="auto"/>
        <w:right w:val="none" w:sz="0" w:space="0" w:color="auto"/>
      </w:divBdr>
    </w:div>
    <w:div w:id="976029134">
      <w:bodyDiv w:val="1"/>
      <w:marLeft w:val="0"/>
      <w:marRight w:val="0"/>
      <w:marTop w:val="0"/>
      <w:marBottom w:val="0"/>
      <w:divBdr>
        <w:top w:val="none" w:sz="0" w:space="0" w:color="auto"/>
        <w:left w:val="none" w:sz="0" w:space="0" w:color="auto"/>
        <w:bottom w:val="none" w:sz="0" w:space="0" w:color="auto"/>
        <w:right w:val="none" w:sz="0" w:space="0" w:color="auto"/>
      </w:divBdr>
    </w:div>
    <w:div w:id="1007905642">
      <w:bodyDiv w:val="1"/>
      <w:marLeft w:val="0"/>
      <w:marRight w:val="0"/>
      <w:marTop w:val="0"/>
      <w:marBottom w:val="0"/>
      <w:divBdr>
        <w:top w:val="none" w:sz="0" w:space="0" w:color="auto"/>
        <w:left w:val="none" w:sz="0" w:space="0" w:color="auto"/>
        <w:bottom w:val="none" w:sz="0" w:space="0" w:color="auto"/>
        <w:right w:val="none" w:sz="0" w:space="0" w:color="auto"/>
      </w:divBdr>
    </w:div>
    <w:div w:id="1092243961">
      <w:bodyDiv w:val="1"/>
      <w:marLeft w:val="0"/>
      <w:marRight w:val="0"/>
      <w:marTop w:val="0"/>
      <w:marBottom w:val="0"/>
      <w:divBdr>
        <w:top w:val="none" w:sz="0" w:space="0" w:color="auto"/>
        <w:left w:val="none" w:sz="0" w:space="0" w:color="auto"/>
        <w:bottom w:val="none" w:sz="0" w:space="0" w:color="auto"/>
        <w:right w:val="none" w:sz="0" w:space="0" w:color="auto"/>
      </w:divBdr>
    </w:div>
    <w:div w:id="1149596894">
      <w:bodyDiv w:val="1"/>
      <w:marLeft w:val="0"/>
      <w:marRight w:val="0"/>
      <w:marTop w:val="0"/>
      <w:marBottom w:val="0"/>
      <w:divBdr>
        <w:top w:val="none" w:sz="0" w:space="0" w:color="auto"/>
        <w:left w:val="none" w:sz="0" w:space="0" w:color="auto"/>
        <w:bottom w:val="none" w:sz="0" w:space="0" w:color="auto"/>
        <w:right w:val="none" w:sz="0" w:space="0" w:color="auto"/>
      </w:divBdr>
    </w:div>
    <w:div w:id="1177303991">
      <w:bodyDiv w:val="1"/>
      <w:marLeft w:val="0"/>
      <w:marRight w:val="0"/>
      <w:marTop w:val="0"/>
      <w:marBottom w:val="0"/>
      <w:divBdr>
        <w:top w:val="none" w:sz="0" w:space="0" w:color="auto"/>
        <w:left w:val="none" w:sz="0" w:space="0" w:color="auto"/>
        <w:bottom w:val="none" w:sz="0" w:space="0" w:color="auto"/>
        <w:right w:val="none" w:sz="0" w:space="0" w:color="auto"/>
      </w:divBdr>
    </w:div>
    <w:div w:id="1249773431">
      <w:bodyDiv w:val="1"/>
      <w:marLeft w:val="0"/>
      <w:marRight w:val="0"/>
      <w:marTop w:val="0"/>
      <w:marBottom w:val="0"/>
      <w:divBdr>
        <w:top w:val="none" w:sz="0" w:space="0" w:color="auto"/>
        <w:left w:val="none" w:sz="0" w:space="0" w:color="auto"/>
        <w:bottom w:val="none" w:sz="0" w:space="0" w:color="auto"/>
        <w:right w:val="none" w:sz="0" w:space="0" w:color="auto"/>
      </w:divBdr>
    </w:div>
    <w:div w:id="1578512003">
      <w:bodyDiv w:val="1"/>
      <w:marLeft w:val="0"/>
      <w:marRight w:val="0"/>
      <w:marTop w:val="0"/>
      <w:marBottom w:val="0"/>
      <w:divBdr>
        <w:top w:val="none" w:sz="0" w:space="0" w:color="auto"/>
        <w:left w:val="none" w:sz="0" w:space="0" w:color="auto"/>
        <w:bottom w:val="none" w:sz="0" w:space="0" w:color="auto"/>
        <w:right w:val="none" w:sz="0" w:space="0" w:color="auto"/>
      </w:divBdr>
    </w:div>
    <w:div w:id="1632128297">
      <w:bodyDiv w:val="1"/>
      <w:marLeft w:val="0"/>
      <w:marRight w:val="0"/>
      <w:marTop w:val="0"/>
      <w:marBottom w:val="0"/>
      <w:divBdr>
        <w:top w:val="none" w:sz="0" w:space="0" w:color="auto"/>
        <w:left w:val="none" w:sz="0" w:space="0" w:color="auto"/>
        <w:bottom w:val="none" w:sz="0" w:space="0" w:color="auto"/>
        <w:right w:val="none" w:sz="0" w:space="0" w:color="auto"/>
      </w:divBdr>
    </w:div>
    <w:div w:id="1703284960">
      <w:bodyDiv w:val="1"/>
      <w:marLeft w:val="0"/>
      <w:marRight w:val="0"/>
      <w:marTop w:val="0"/>
      <w:marBottom w:val="0"/>
      <w:divBdr>
        <w:top w:val="none" w:sz="0" w:space="0" w:color="auto"/>
        <w:left w:val="none" w:sz="0" w:space="0" w:color="auto"/>
        <w:bottom w:val="none" w:sz="0" w:space="0" w:color="auto"/>
        <w:right w:val="none" w:sz="0" w:space="0" w:color="auto"/>
      </w:divBdr>
    </w:div>
    <w:div w:id="1818372129">
      <w:bodyDiv w:val="1"/>
      <w:marLeft w:val="0"/>
      <w:marRight w:val="0"/>
      <w:marTop w:val="0"/>
      <w:marBottom w:val="0"/>
      <w:divBdr>
        <w:top w:val="none" w:sz="0" w:space="0" w:color="auto"/>
        <w:left w:val="none" w:sz="0" w:space="0" w:color="auto"/>
        <w:bottom w:val="none" w:sz="0" w:space="0" w:color="auto"/>
        <w:right w:val="none" w:sz="0" w:space="0" w:color="auto"/>
      </w:divBdr>
    </w:div>
    <w:div w:id="1865635137">
      <w:bodyDiv w:val="1"/>
      <w:marLeft w:val="0"/>
      <w:marRight w:val="0"/>
      <w:marTop w:val="0"/>
      <w:marBottom w:val="0"/>
      <w:divBdr>
        <w:top w:val="none" w:sz="0" w:space="0" w:color="auto"/>
        <w:left w:val="none" w:sz="0" w:space="0" w:color="auto"/>
        <w:bottom w:val="none" w:sz="0" w:space="0" w:color="auto"/>
        <w:right w:val="none" w:sz="0" w:space="0" w:color="auto"/>
      </w:divBdr>
    </w:div>
    <w:div w:id="1902861891">
      <w:bodyDiv w:val="1"/>
      <w:marLeft w:val="0"/>
      <w:marRight w:val="0"/>
      <w:marTop w:val="0"/>
      <w:marBottom w:val="0"/>
      <w:divBdr>
        <w:top w:val="none" w:sz="0" w:space="0" w:color="auto"/>
        <w:left w:val="none" w:sz="0" w:space="0" w:color="auto"/>
        <w:bottom w:val="none" w:sz="0" w:space="0" w:color="auto"/>
        <w:right w:val="none" w:sz="0" w:space="0" w:color="auto"/>
      </w:divBdr>
    </w:div>
    <w:div w:id="1983540244">
      <w:bodyDiv w:val="1"/>
      <w:marLeft w:val="0"/>
      <w:marRight w:val="0"/>
      <w:marTop w:val="0"/>
      <w:marBottom w:val="0"/>
      <w:divBdr>
        <w:top w:val="none" w:sz="0" w:space="0" w:color="auto"/>
        <w:left w:val="none" w:sz="0" w:space="0" w:color="auto"/>
        <w:bottom w:val="none" w:sz="0" w:space="0" w:color="auto"/>
        <w:right w:val="none" w:sz="0" w:space="0" w:color="auto"/>
      </w:divBdr>
    </w:div>
    <w:div w:id="201032406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aw.moj.gov.tw/LawClass/LawAll.aspx?pcode=H0070006"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aw.moj.gov.tw/LawClass/LawAll.aspx?pcode=H0070006"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law.moj.gov.tw/LawClass/LawAll.aspx?pcode=H007000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aw.moj.gov.tw/LawClass/LawAll.aspx?pcode=H0070006" TargetMode="External"/><Relationship Id="rId4" Type="http://schemas.openxmlformats.org/officeDocument/2006/relationships/styles" Target="styles.xml"/><Relationship Id="rId9" Type="http://schemas.openxmlformats.org/officeDocument/2006/relationships/hyperlink" Target="https://law.moj.gov.tw/LawClass/LawAll.aspx?pcode=H0070070"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udn.com/news/story/6898/6309227" TargetMode="External"/><Relationship Id="rId3" Type="http://schemas.openxmlformats.org/officeDocument/2006/relationships/hyperlink" Target="https://www.ndc.gov.tw/Content_List.aspx?n=507E4787819DDCE6" TargetMode="External"/><Relationship Id="rId7" Type="http://schemas.openxmlformats.org/officeDocument/2006/relationships/hyperlink" Target="https://www.cy.gov.tw/CyBsBox.aspx?CSN=1&amp;n=133&amp;_Query=f0685927-3765-411a-aa29-d4ac5b2af164" TargetMode="External"/><Relationship Id="rId2" Type="http://schemas.openxmlformats.org/officeDocument/2006/relationships/hyperlink" Target="https://www.ris.gov.tw/app/portal/346" TargetMode="External"/><Relationship Id="rId1" Type="http://schemas.openxmlformats.org/officeDocument/2006/relationships/hyperlink" Target="https://lis.ly.gov.tw/lglawc/lawsingle?00284B3621D60000000000000000032000000007000000%5e05400106112100%5e00009001001" TargetMode="External"/><Relationship Id="rId6" Type="http://schemas.openxmlformats.org/officeDocument/2006/relationships/hyperlink" Target="https://www.cy.gov.tw/CyBsBox.aspx?CSN=1&amp;n=133&amp;_Query=8fa83a2e-a3bd-44e4-99e4-8602b7378561" TargetMode="External"/><Relationship Id="rId5" Type="http://schemas.openxmlformats.org/officeDocument/2006/relationships/hyperlink" Target="https://www.cy.gov.tw/CyBsBox.aspx?CSN=1&amp;n=133&amp;_Query=f84157bd-1e42-4b47-af2e-454740df5c76" TargetMode="External"/><Relationship Id="rId4" Type="http://schemas.openxmlformats.org/officeDocument/2006/relationships/hyperlink" Target="https://www.cy.gov.tw/CyBsBoxContent.aspx?n=133&amp;s=1797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2B41D-6339-49E8-97CF-FB2E7B1A4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5223</Words>
  <Characters>29776</Characters>
  <Application>Microsoft Office Word</Application>
  <DocSecurity>0</DocSecurity>
  <Lines>248</Lines>
  <Paragraphs>69</Paragraphs>
  <ScaleCrop>false</ScaleCrop>
  <Company/>
  <LinksUpToDate>false</LinksUpToDate>
  <CharactersWithSpaces>34930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2022-12-15T07:18:00Z</dcterms:created>
  <dcterms:modified xsi:type="dcterms:W3CDTF">2022-12-15T07:18:00Z</dcterms:modified>
  <cp:contentStatus/>
</cp:coreProperties>
</file>