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46B" w:rsidRPr="004F7C74" w:rsidRDefault="0014446B" w:rsidP="00F37D7B">
      <w:pPr>
        <w:pStyle w:val="af6"/>
        <w:rPr>
          <w:rFonts w:ascii="Times New Roman"/>
        </w:rPr>
      </w:pPr>
      <w:bookmarkStart w:id="0" w:name="_Hlk115784508"/>
      <w:bookmarkEnd w:id="0"/>
      <w:r w:rsidRPr="004F7C74">
        <w:rPr>
          <w:rFonts w:ascii="Times New Roman"/>
        </w:rPr>
        <w:t>調查報告</w:t>
      </w:r>
    </w:p>
    <w:p w:rsidR="0014446B" w:rsidRPr="004F7C74" w:rsidRDefault="0014446B" w:rsidP="0011096D">
      <w:pPr>
        <w:pStyle w:val="1"/>
        <w:ind w:left="2380" w:hanging="2380"/>
        <w:rPr>
          <w:rFonts w:ascii="Times New Roman" w:hAnsi="Times New Roman"/>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4F7C74">
        <w:rPr>
          <w:rFonts w:ascii="Times New Roman" w:hAnsi="Times New Roman"/>
        </w:rPr>
        <w:t>案　　由</w:t>
      </w:r>
      <w:r w:rsidRPr="004F7C74">
        <w:rPr>
          <w:rFonts w:ascii="Times New Roman" w:hAnsi="Times New Roman"/>
          <w:noProof/>
          <w:szCs w:val="32"/>
        </w:rPr>
        <w:t>：</w:t>
      </w:r>
      <w:bookmarkEnd w:id="1"/>
      <w:bookmarkEnd w:id="2"/>
      <w:bookmarkEnd w:id="3"/>
      <w:bookmarkEnd w:id="4"/>
      <w:bookmarkEnd w:id="5"/>
      <w:bookmarkEnd w:id="6"/>
      <w:bookmarkEnd w:id="7"/>
      <w:bookmarkEnd w:id="8"/>
      <w:bookmarkEnd w:id="9"/>
      <w:bookmarkEnd w:id="10"/>
      <w:r w:rsidRPr="004F7C74">
        <w:rPr>
          <w:rFonts w:ascii="Times New Roman" w:hAnsi="Times New Roman"/>
          <w:noProof/>
          <w:szCs w:val="32"/>
        </w:rPr>
        <w:t>據悉：交通部臺灣鐵路管理局（下稱臺鐵局</w:t>
      </w:r>
      <w:r w:rsidR="0011096D">
        <w:rPr>
          <w:rFonts w:ascii="Times New Roman" w:hAnsi="Times New Roman"/>
          <w:noProof/>
          <w:szCs w:val="32"/>
        </w:rPr>
        <w:br/>
      </w:r>
      <w:r w:rsidRPr="004F7C74">
        <w:rPr>
          <w:rFonts w:ascii="Times New Roman" w:hAnsi="Times New Roman"/>
          <w:noProof/>
          <w:szCs w:val="32"/>
        </w:rPr>
        <w:t>）辦理國定古蹟臺南火車站修復工程，施工單位疑未經</w:t>
      </w:r>
      <w:r w:rsidRPr="0011096D">
        <w:rPr>
          <w:rFonts w:ascii="Times New Roman" w:hAnsi="Times New Roman"/>
        </w:rPr>
        <w:t>古蹟</w:t>
      </w:r>
      <w:r w:rsidRPr="004F7C74">
        <w:rPr>
          <w:rFonts w:ascii="Times New Roman" w:hAnsi="Times New Roman"/>
          <w:noProof/>
          <w:szCs w:val="32"/>
        </w:rPr>
        <w:t>審議委員會通過，擅自將日治時期之磁磚、窗台及</w:t>
      </w:r>
      <w:r w:rsidRPr="004F7C74">
        <w:rPr>
          <w:rFonts w:ascii="Times New Roman" w:hAnsi="Times New Roman"/>
          <w:noProof/>
          <w:szCs w:val="32"/>
        </w:rPr>
        <w:t>2</w:t>
      </w:r>
      <w:r w:rsidRPr="004F7C74">
        <w:rPr>
          <w:rFonts w:ascii="Times New Roman" w:hAnsi="Times New Roman"/>
          <w:noProof/>
          <w:szCs w:val="32"/>
        </w:rPr>
        <w:t>樓鐵道飯店內衛浴設備移除丟棄，涉有違文化資產保存法（下稱文資法）之規定。此外，施工廠商未按圖施作，監造單位未即時制止並向工程主辦機關（臺鐵局）及文化部陳報。工地負責人經文化部</w:t>
      </w:r>
      <w:r w:rsidRPr="004F7C74">
        <w:rPr>
          <w:rFonts w:ascii="Times New Roman" w:hAnsi="Times New Roman"/>
          <w:noProof/>
          <w:szCs w:val="32"/>
        </w:rPr>
        <w:t>3</w:t>
      </w:r>
      <w:r w:rsidRPr="004F7C74">
        <w:rPr>
          <w:rFonts w:ascii="Times New Roman" w:hAnsi="Times New Roman"/>
          <w:noProof/>
          <w:szCs w:val="32"/>
        </w:rPr>
        <w:t>次督導，提醒變更設計未經該部審查通過前不得施作，竟仍持續施工。臺鐵局未依據文資法相關規定辦理，致變更設計資料遲遲未依期限提送主管機關審查；對於現場仍持續施作之狀況未有適當之處置，相關機關及人員有無違失等</w:t>
      </w:r>
      <w:r w:rsidR="00764448" w:rsidRPr="004F7C74">
        <w:rPr>
          <w:rFonts w:ascii="Times New Roman" w:hAnsi="Times New Roman"/>
          <w:noProof/>
          <w:szCs w:val="32"/>
        </w:rPr>
        <w:t>？</w:t>
      </w:r>
      <w:r w:rsidRPr="004F7C74">
        <w:rPr>
          <w:rFonts w:ascii="Times New Roman" w:hAnsi="Times New Roman"/>
          <w:noProof/>
          <w:szCs w:val="32"/>
        </w:rPr>
        <w:t>均有深入瞭解之必要案。</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14446B" w:rsidRPr="004F7C74" w:rsidRDefault="0014446B" w:rsidP="004E05A1">
      <w:pPr>
        <w:pStyle w:val="1"/>
        <w:ind w:left="2380" w:hanging="2380"/>
        <w:rPr>
          <w:rFonts w:ascii="Times New Roman" w:hAnsi="Times New Roman"/>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End w:id="26"/>
      <w:bookmarkEnd w:id="27"/>
      <w:bookmarkEnd w:id="28"/>
      <w:bookmarkEnd w:id="29"/>
      <w:bookmarkEnd w:id="30"/>
      <w:bookmarkEnd w:id="31"/>
      <w:bookmarkEnd w:id="32"/>
      <w:bookmarkEnd w:id="33"/>
      <w:bookmarkEnd w:id="34"/>
      <w:bookmarkEnd w:id="35"/>
      <w:r w:rsidRPr="004F7C74">
        <w:rPr>
          <w:rFonts w:ascii="Times New Roman" w:hAnsi="Times New Roman"/>
        </w:rPr>
        <w:br w:type="page"/>
      </w:r>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r w:rsidRPr="004F7C74">
        <w:rPr>
          <w:rFonts w:ascii="Times New Roman" w:hAnsi="Times New Roman"/>
        </w:rPr>
        <w:lastRenderedPageBreak/>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14446B" w:rsidRPr="004F7C74" w:rsidRDefault="0014446B" w:rsidP="00045FB2">
      <w:pPr>
        <w:pStyle w:val="11"/>
        <w:ind w:left="680" w:firstLine="680"/>
        <w:rPr>
          <w:rFonts w:ascii="Times New Roman"/>
          <w:color w:val="000000"/>
        </w:rPr>
      </w:pPr>
      <w:bookmarkStart w:id="60" w:name="_Toc421794873"/>
      <w:bookmarkStart w:id="61" w:name="_Toc422834158"/>
      <w:bookmarkStart w:id="62" w:name="_Toc524902730"/>
      <w:r w:rsidRPr="004F7C74">
        <w:rPr>
          <w:rFonts w:ascii="Times New Roman"/>
          <w:color w:val="000000"/>
        </w:rPr>
        <w:t>關於交通部臺灣鐵路管理局（下稱</w:t>
      </w:r>
      <w:proofErr w:type="gramStart"/>
      <w:r w:rsidRPr="004F7C74">
        <w:rPr>
          <w:rFonts w:ascii="Times New Roman"/>
          <w:color w:val="000000"/>
        </w:rPr>
        <w:t>臺鐵局</w:t>
      </w:r>
      <w:proofErr w:type="gramEnd"/>
      <w:r w:rsidRPr="004F7C74">
        <w:rPr>
          <w:rFonts w:ascii="Times New Roman"/>
          <w:color w:val="000000"/>
        </w:rPr>
        <w:t>）辦理國定古蹟</w:t>
      </w:r>
      <w:proofErr w:type="gramStart"/>
      <w:r w:rsidRPr="004F7C74">
        <w:rPr>
          <w:rFonts w:ascii="Times New Roman"/>
          <w:color w:val="000000"/>
        </w:rPr>
        <w:t>臺</w:t>
      </w:r>
      <w:proofErr w:type="gramEnd"/>
      <w:r w:rsidRPr="004F7C74">
        <w:rPr>
          <w:rFonts w:ascii="Times New Roman"/>
          <w:color w:val="000000"/>
        </w:rPr>
        <w:t>南火車站修復工程涉損壞文化資產</w:t>
      </w:r>
      <w:proofErr w:type="gramStart"/>
      <w:r w:rsidRPr="004F7C74">
        <w:rPr>
          <w:rFonts w:ascii="Times New Roman"/>
          <w:color w:val="000000"/>
        </w:rPr>
        <w:t>等情案</w:t>
      </w:r>
      <w:proofErr w:type="gramEnd"/>
      <w:r w:rsidRPr="004F7C74">
        <w:rPr>
          <w:rFonts w:ascii="Times New Roman"/>
          <w:color w:val="000000"/>
        </w:rPr>
        <w:t>，</w:t>
      </w:r>
      <w:bookmarkStart w:id="63" w:name="OLE_LINK1"/>
      <w:bookmarkStart w:id="64" w:name="OLE_LINK2"/>
      <w:r w:rsidRPr="004F7C74">
        <w:rPr>
          <w:rFonts w:ascii="Times New Roman"/>
          <w:color w:val="000000"/>
        </w:rPr>
        <w:t>經調閱</w:t>
      </w:r>
      <w:proofErr w:type="gramStart"/>
      <w:r w:rsidRPr="004F7C74">
        <w:rPr>
          <w:rFonts w:ascii="Times New Roman"/>
          <w:color w:val="000000"/>
        </w:rPr>
        <w:t>臺鐵局</w:t>
      </w:r>
      <w:proofErr w:type="gramEnd"/>
      <w:r w:rsidRPr="004F7C74">
        <w:rPr>
          <w:rFonts w:ascii="Times New Roman"/>
          <w:color w:val="000000"/>
        </w:rPr>
        <w:t>、文化部文化資產局（下稱文資局）等機關卷證資料，並於民國（下同）</w:t>
      </w:r>
      <w:r w:rsidRPr="004F7C74">
        <w:rPr>
          <w:rFonts w:ascii="Times New Roman"/>
          <w:color w:val="000000"/>
        </w:rPr>
        <w:t>111</w:t>
      </w:r>
      <w:r w:rsidRPr="004F7C74">
        <w:rPr>
          <w:rFonts w:ascii="Times New Roman"/>
          <w:color w:val="000000"/>
        </w:rPr>
        <w:t>年</w:t>
      </w:r>
      <w:r w:rsidRPr="004F7C74">
        <w:rPr>
          <w:rFonts w:ascii="Times New Roman"/>
          <w:color w:val="000000"/>
        </w:rPr>
        <w:t>9</w:t>
      </w:r>
      <w:r w:rsidRPr="004F7C74">
        <w:rPr>
          <w:rFonts w:ascii="Times New Roman"/>
          <w:color w:val="000000"/>
        </w:rPr>
        <w:t>月</w:t>
      </w:r>
      <w:r w:rsidRPr="004F7C74">
        <w:rPr>
          <w:rFonts w:ascii="Times New Roman"/>
          <w:color w:val="000000"/>
        </w:rPr>
        <w:t>1</w:t>
      </w:r>
      <w:r w:rsidRPr="004F7C74">
        <w:rPr>
          <w:rFonts w:ascii="Times New Roman"/>
          <w:color w:val="000000"/>
        </w:rPr>
        <w:t>日現場履</w:t>
      </w:r>
      <w:proofErr w:type="gramStart"/>
      <w:r w:rsidRPr="004F7C74">
        <w:rPr>
          <w:rFonts w:ascii="Times New Roman"/>
          <w:color w:val="000000"/>
        </w:rPr>
        <w:t>勘</w:t>
      </w:r>
      <w:proofErr w:type="gramEnd"/>
      <w:r w:rsidRPr="004F7C74">
        <w:rPr>
          <w:rFonts w:ascii="Times New Roman"/>
          <w:color w:val="000000"/>
        </w:rPr>
        <w:t>、聽取簡報說明，後於同年月</w:t>
      </w:r>
      <w:r w:rsidRPr="004F7C74">
        <w:rPr>
          <w:rFonts w:ascii="Times New Roman"/>
          <w:color w:val="000000"/>
        </w:rPr>
        <w:t>21</w:t>
      </w:r>
      <w:r w:rsidRPr="004F7C74">
        <w:rPr>
          <w:rFonts w:ascii="Times New Roman"/>
          <w:color w:val="000000"/>
        </w:rPr>
        <w:t>日詢問交通部、</w:t>
      </w:r>
      <w:proofErr w:type="gramStart"/>
      <w:r w:rsidRPr="004F7C74">
        <w:rPr>
          <w:rFonts w:ascii="Times New Roman"/>
          <w:color w:val="000000"/>
        </w:rPr>
        <w:t>臺鐵局</w:t>
      </w:r>
      <w:proofErr w:type="gramEnd"/>
      <w:r w:rsidRPr="004F7C74">
        <w:rPr>
          <w:rFonts w:ascii="Times New Roman"/>
          <w:color w:val="000000"/>
        </w:rPr>
        <w:t>、文資局等有關人員</w:t>
      </w:r>
      <w:proofErr w:type="gramStart"/>
      <w:r w:rsidRPr="004F7C74">
        <w:rPr>
          <w:rFonts w:ascii="Times New Roman"/>
          <w:color w:val="000000"/>
        </w:rPr>
        <w:t>釐</w:t>
      </w:r>
      <w:proofErr w:type="gramEnd"/>
      <w:r w:rsidRPr="004F7C74">
        <w:rPr>
          <w:rFonts w:ascii="Times New Roman"/>
          <w:color w:val="000000"/>
        </w:rPr>
        <w:t>清案情</w:t>
      </w:r>
      <w:bookmarkEnd w:id="63"/>
      <w:bookmarkEnd w:id="64"/>
      <w:r w:rsidRPr="004F7C74">
        <w:rPr>
          <w:rFonts w:ascii="Times New Roman"/>
          <w:color w:val="000000"/>
        </w:rPr>
        <w:t>，已</w:t>
      </w:r>
      <w:proofErr w:type="gramStart"/>
      <w:r w:rsidRPr="004F7C74">
        <w:rPr>
          <w:rFonts w:ascii="Times New Roman"/>
          <w:color w:val="000000"/>
        </w:rPr>
        <w:t>調查竣事</w:t>
      </w:r>
      <w:proofErr w:type="gramEnd"/>
      <w:r w:rsidRPr="004F7C74">
        <w:rPr>
          <w:rFonts w:ascii="Times New Roman"/>
          <w:color w:val="000000"/>
        </w:rPr>
        <w:t>，茲</w:t>
      </w:r>
      <w:proofErr w:type="gramStart"/>
      <w:r w:rsidRPr="004F7C74">
        <w:rPr>
          <w:rFonts w:ascii="Times New Roman"/>
          <w:color w:val="000000"/>
        </w:rPr>
        <w:t>臚</w:t>
      </w:r>
      <w:proofErr w:type="gramEnd"/>
      <w:r w:rsidRPr="004F7C74">
        <w:rPr>
          <w:rFonts w:ascii="Times New Roman"/>
          <w:color w:val="000000"/>
        </w:rPr>
        <w:t>列調查意見如下：</w:t>
      </w:r>
    </w:p>
    <w:p w:rsidR="0014446B" w:rsidRPr="004F7C74" w:rsidRDefault="0014446B" w:rsidP="00CA19F4">
      <w:pPr>
        <w:pStyle w:val="2"/>
        <w:rPr>
          <w:rFonts w:ascii="Times New Roman" w:hAnsi="Times New Roman"/>
          <w:b/>
          <w:noProof/>
          <w:szCs w:val="32"/>
        </w:rPr>
      </w:pPr>
      <w:r w:rsidRPr="004F7C74">
        <w:rPr>
          <w:rFonts w:ascii="Times New Roman" w:hAnsi="Times New Roman"/>
          <w:b/>
          <w:noProof/>
          <w:szCs w:val="32"/>
        </w:rPr>
        <w:t>臺鐵局辦理國定古蹟臺南火車站修復工程，文資局陸續於</w:t>
      </w:r>
      <w:r w:rsidRPr="004F7C74">
        <w:rPr>
          <w:rFonts w:ascii="Times New Roman" w:hAnsi="Times New Roman"/>
          <w:b/>
          <w:noProof/>
          <w:szCs w:val="32"/>
        </w:rPr>
        <w:t>108</w:t>
      </w:r>
      <w:r w:rsidRPr="004F7C74">
        <w:rPr>
          <w:rFonts w:ascii="Times New Roman" w:hAnsi="Times New Roman"/>
          <w:b/>
          <w:noProof/>
          <w:szCs w:val="32"/>
        </w:rPr>
        <w:t>年</w:t>
      </w:r>
      <w:r w:rsidRPr="004F7C74">
        <w:rPr>
          <w:rFonts w:ascii="Times New Roman" w:hAnsi="Times New Roman"/>
          <w:b/>
          <w:noProof/>
          <w:szCs w:val="32"/>
        </w:rPr>
        <w:t>4</w:t>
      </w:r>
      <w:r w:rsidRPr="004F7C74">
        <w:rPr>
          <w:rFonts w:ascii="Times New Roman" w:hAnsi="Times New Roman"/>
          <w:b/>
          <w:noProof/>
          <w:szCs w:val="32"/>
        </w:rPr>
        <w:t>月、</w:t>
      </w:r>
      <w:r w:rsidRPr="004F7C74">
        <w:rPr>
          <w:rFonts w:ascii="Times New Roman" w:hAnsi="Times New Roman"/>
          <w:b/>
          <w:noProof/>
          <w:szCs w:val="32"/>
        </w:rPr>
        <w:t>109</w:t>
      </w:r>
      <w:r w:rsidRPr="004F7C74">
        <w:rPr>
          <w:rFonts w:ascii="Times New Roman" w:hAnsi="Times New Roman"/>
          <w:b/>
          <w:noProof/>
          <w:szCs w:val="32"/>
        </w:rPr>
        <w:t>年</w:t>
      </w:r>
      <w:r w:rsidRPr="004F7C74">
        <w:rPr>
          <w:rFonts w:ascii="Times New Roman" w:hAnsi="Times New Roman"/>
          <w:b/>
          <w:noProof/>
          <w:szCs w:val="32"/>
        </w:rPr>
        <w:t>3</w:t>
      </w:r>
      <w:r w:rsidRPr="004F7C74">
        <w:rPr>
          <w:rFonts w:ascii="Times New Roman" w:hAnsi="Times New Roman"/>
          <w:b/>
          <w:noProof/>
          <w:szCs w:val="32"/>
        </w:rPr>
        <w:t>月、</w:t>
      </w:r>
      <w:r w:rsidRPr="004F7C74">
        <w:rPr>
          <w:rFonts w:ascii="Times New Roman" w:hAnsi="Times New Roman"/>
          <w:b/>
          <w:noProof/>
          <w:szCs w:val="32"/>
        </w:rPr>
        <w:t>110</w:t>
      </w:r>
      <w:r w:rsidRPr="004F7C74">
        <w:rPr>
          <w:rFonts w:ascii="Times New Roman" w:hAnsi="Times New Roman"/>
          <w:b/>
          <w:noProof/>
          <w:szCs w:val="32"/>
        </w:rPr>
        <w:t>年</w:t>
      </w:r>
      <w:r w:rsidRPr="004F7C74">
        <w:rPr>
          <w:rFonts w:ascii="Times New Roman" w:hAnsi="Times New Roman"/>
          <w:b/>
          <w:noProof/>
          <w:szCs w:val="32"/>
        </w:rPr>
        <w:t>3</w:t>
      </w:r>
      <w:r w:rsidRPr="004F7C74">
        <w:rPr>
          <w:rFonts w:ascii="Times New Roman" w:hAnsi="Times New Roman"/>
          <w:b/>
          <w:noProof/>
          <w:szCs w:val="32"/>
        </w:rPr>
        <w:t>月現地督導要求臺鐵局未經文化部審查通過之工項，不得施作，並儘速提送變更設計資料，然而，臺鐵局嚴重違反文資法規，任由設計監造單位默許施工廠商未依照核定之設計書圖逕為施工，擅自將日治時期之磁磚、窗台及鐵道飯店內衛浴設備等拆除丟棄之行徑，臺鐵局非但未及時勒令業者暫停施工，亦未確實列管追蹤要求業者儘速依法辦理變更設計，導致</w:t>
      </w:r>
      <w:r w:rsidRPr="004F7C74">
        <w:rPr>
          <w:rFonts w:ascii="Times New Roman" w:hAnsi="Times New Roman"/>
          <w:b/>
          <w:noProof/>
          <w:szCs w:val="32"/>
        </w:rPr>
        <w:t>80</w:t>
      </w:r>
      <w:r w:rsidRPr="004F7C74">
        <w:rPr>
          <w:rFonts w:ascii="Times New Roman" w:hAnsi="Times New Roman"/>
          <w:b/>
          <w:noProof/>
          <w:szCs w:val="32"/>
        </w:rPr>
        <w:t>多年古蹟遭受不可回復之重大損害，臺鐵局核有違失，至為灼然，承辦人員實難辭其咎：</w:t>
      </w:r>
    </w:p>
    <w:p w:rsidR="0014446B" w:rsidRPr="004F7C74" w:rsidRDefault="0014446B" w:rsidP="00C90122">
      <w:pPr>
        <w:pStyle w:val="3"/>
        <w:rPr>
          <w:rFonts w:ascii="Times New Roman" w:hAnsi="Times New Roman"/>
        </w:rPr>
      </w:pPr>
      <w:r w:rsidRPr="004F7C74">
        <w:rPr>
          <w:rFonts w:ascii="Times New Roman" w:hAnsi="Times New Roman"/>
        </w:rPr>
        <w:t>按</w:t>
      </w:r>
      <w:r w:rsidRPr="004F7C74">
        <w:rPr>
          <w:rFonts w:ascii="Times New Roman" w:hAnsi="Times New Roman"/>
          <w:szCs w:val="52"/>
        </w:rPr>
        <w:t>文化資產保存法（下稱</w:t>
      </w:r>
      <w:r w:rsidRPr="004F7C74">
        <w:rPr>
          <w:rFonts w:ascii="Times New Roman" w:hAnsi="Times New Roman"/>
        </w:rPr>
        <w:t>文資法）第</w:t>
      </w:r>
      <w:r w:rsidRPr="004F7C74">
        <w:rPr>
          <w:rFonts w:ascii="Times New Roman" w:hAnsi="Times New Roman"/>
        </w:rPr>
        <w:t>24</w:t>
      </w:r>
      <w:r w:rsidRPr="004F7C74">
        <w:rPr>
          <w:rFonts w:ascii="Times New Roman" w:hAnsi="Times New Roman"/>
        </w:rPr>
        <w:t>條規定：</w:t>
      </w:r>
      <w:r w:rsidRPr="004F7C74">
        <w:rPr>
          <w:rFonts w:ascii="Times New Roman" w:eastAsia="新細明體" w:hAnsi="Times New Roman"/>
        </w:rPr>
        <w:t>「</w:t>
      </w:r>
      <w:r w:rsidRPr="004F7C74">
        <w:rPr>
          <w:rFonts w:ascii="Times New Roman" w:hAnsi="Times New Roman"/>
        </w:rPr>
        <w:t>（第</w:t>
      </w:r>
      <w:r w:rsidRPr="004F7C74">
        <w:rPr>
          <w:rFonts w:ascii="Times New Roman" w:hAnsi="Times New Roman"/>
        </w:rPr>
        <w:t>1</w:t>
      </w:r>
      <w:r w:rsidRPr="004F7C74">
        <w:rPr>
          <w:rFonts w:ascii="Times New Roman" w:hAnsi="Times New Roman"/>
        </w:rPr>
        <w:t>項）古蹟應保存原有形貌及工法，如因故毀損，而主要構造與建材仍存在者，應基於文化資產價值優先保存之原則，依照原有形貌修復，並得依其性質，由所有人、使用人或管理人提出計畫，經主管機關核准後，採取適當之修復或再利用方式。</w:t>
      </w:r>
      <w:r w:rsidRPr="00B73863">
        <w:rPr>
          <w:rFonts w:hAnsi="標楷體"/>
        </w:rPr>
        <w:t>……</w:t>
      </w:r>
      <w:r w:rsidRPr="004F7C74">
        <w:rPr>
          <w:rFonts w:ascii="Times New Roman" w:hAnsi="Times New Roman"/>
        </w:rPr>
        <w:t>（第</w:t>
      </w:r>
      <w:r w:rsidRPr="004F7C74">
        <w:rPr>
          <w:rFonts w:ascii="Times New Roman" w:hAnsi="Times New Roman"/>
        </w:rPr>
        <w:t>2</w:t>
      </w:r>
      <w:r w:rsidRPr="004F7C74">
        <w:rPr>
          <w:rFonts w:ascii="Times New Roman" w:hAnsi="Times New Roman"/>
        </w:rPr>
        <w:t>項）前項修復計畫，必要時得採用現代科技與工法，以增加其抗震、防災、防潮、防蛀等機能及存續年限。（第</w:t>
      </w:r>
      <w:r w:rsidRPr="004F7C74">
        <w:rPr>
          <w:rFonts w:ascii="Times New Roman" w:hAnsi="Times New Roman"/>
        </w:rPr>
        <w:t>3</w:t>
      </w:r>
      <w:r w:rsidRPr="004F7C74">
        <w:rPr>
          <w:rFonts w:ascii="Times New Roman" w:hAnsi="Times New Roman"/>
        </w:rPr>
        <w:t>項）第</w:t>
      </w:r>
      <w:r w:rsidRPr="004F7C74">
        <w:rPr>
          <w:rFonts w:ascii="Times New Roman" w:hAnsi="Times New Roman"/>
        </w:rPr>
        <w:t>1</w:t>
      </w:r>
      <w:r w:rsidRPr="004F7C74">
        <w:rPr>
          <w:rFonts w:ascii="Times New Roman" w:hAnsi="Times New Roman"/>
        </w:rPr>
        <w:t>項再利用計畫，得視需要在不變更古蹟原有形貌原則下，增加必要設施。（第</w:t>
      </w:r>
      <w:r w:rsidRPr="004F7C74">
        <w:rPr>
          <w:rFonts w:ascii="Times New Roman" w:hAnsi="Times New Roman"/>
        </w:rPr>
        <w:t>4</w:t>
      </w:r>
      <w:r w:rsidRPr="004F7C74">
        <w:rPr>
          <w:rFonts w:ascii="Times New Roman" w:hAnsi="Times New Roman"/>
        </w:rPr>
        <w:t>項）因重要歷史事件或人物所指定之古蹟，</w:t>
      </w:r>
      <w:r w:rsidRPr="004F7C74">
        <w:rPr>
          <w:rFonts w:ascii="Times New Roman" w:hAnsi="Times New Roman"/>
        </w:rPr>
        <w:lastRenderedPageBreak/>
        <w:t>其使用或再利用應維持或彰顯原指定之理由與價值。</w:t>
      </w:r>
      <w:r w:rsidRPr="002C740F">
        <w:rPr>
          <w:rFonts w:hAnsi="標楷體"/>
        </w:rPr>
        <w:t>……</w:t>
      </w:r>
      <w:r w:rsidRPr="004F7C74">
        <w:rPr>
          <w:rFonts w:ascii="Times New Roman" w:hAnsi="Times New Roman"/>
        </w:rPr>
        <w:t>（第</w:t>
      </w:r>
      <w:r w:rsidRPr="004F7C74">
        <w:rPr>
          <w:rFonts w:ascii="Times New Roman" w:hAnsi="Times New Roman"/>
        </w:rPr>
        <w:t>6</w:t>
      </w:r>
      <w:r w:rsidRPr="004F7C74">
        <w:rPr>
          <w:rFonts w:ascii="Times New Roman" w:hAnsi="Times New Roman"/>
        </w:rPr>
        <w:t>項）古蹟修復及再利用辦理事項、方式、程序、相關人員資格及其他應遵行事項之辦法，由中央主管機關定之。」古蹟修復及再利用辦法</w:t>
      </w:r>
      <w:r w:rsidRPr="004F7C74">
        <w:rPr>
          <w:rFonts w:ascii="Times New Roman" w:hAnsi="Times New Roman"/>
          <w:bCs w:val="0"/>
        </w:rPr>
        <w:t>第</w:t>
      </w:r>
      <w:r w:rsidRPr="004F7C74">
        <w:rPr>
          <w:rFonts w:ascii="Times New Roman" w:hAnsi="Times New Roman"/>
          <w:bCs w:val="0"/>
        </w:rPr>
        <w:t>2</w:t>
      </w:r>
      <w:r w:rsidRPr="004F7C74">
        <w:rPr>
          <w:rFonts w:ascii="Times New Roman" w:hAnsi="Times New Roman"/>
          <w:bCs w:val="0"/>
        </w:rPr>
        <w:t>條規定：「古蹟修復及再利用，其辦理事項如下：一、修復或再利用計畫。二、規劃設計。三、施工。四、監造。五、工作報告書。六、其他相關事項。」同法第</w:t>
      </w:r>
      <w:r w:rsidRPr="004F7C74">
        <w:rPr>
          <w:rFonts w:ascii="Times New Roman" w:hAnsi="Times New Roman"/>
          <w:bCs w:val="0"/>
        </w:rPr>
        <w:t>13</w:t>
      </w:r>
      <w:r w:rsidRPr="004F7C74">
        <w:rPr>
          <w:rFonts w:ascii="Times New Roman" w:hAnsi="Times New Roman"/>
          <w:bCs w:val="0"/>
        </w:rPr>
        <w:t>條規定：「（第</w:t>
      </w:r>
      <w:r w:rsidRPr="004F7C74">
        <w:rPr>
          <w:rFonts w:ascii="Times New Roman" w:hAnsi="Times New Roman"/>
          <w:bCs w:val="0"/>
        </w:rPr>
        <w:t>1</w:t>
      </w:r>
      <w:r w:rsidRPr="004F7C74">
        <w:rPr>
          <w:rFonts w:ascii="Times New Roman" w:hAnsi="Times New Roman"/>
          <w:bCs w:val="0"/>
        </w:rPr>
        <w:t>項）古蹟修復或再利用，所有人、使用人或管理人應將修復或再利用計畫報主管機關核准後為之。（第</w:t>
      </w:r>
      <w:r w:rsidRPr="004F7C74">
        <w:rPr>
          <w:rFonts w:ascii="Times New Roman" w:hAnsi="Times New Roman"/>
          <w:bCs w:val="0"/>
        </w:rPr>
        <w:t>2</w:t>
      </w:r>
      <w:r w:rsidRPr="004F7C74">
        <w:rPr>
          <w:rFonts w:ascii="Times New Roman" w:hAnsi="Times New Roman"/>
          <w:bCs w:val="0"/>
        </w:rPr>
        <w:t>項）主管機關收受前項計畫後，應召開文化資產審議會審查。」同法第</w:t>
      </w:r>
      <w:r w:rsidRPr="004F7C74">
        <w:rPr>
          <w:rFonts w:ascii="Times New Roman" w:hAnsi="Times New Roman"/>
          <w:bCs w:val="0"/>
        </w:rPr>
        <w:t>14</w:t>
      </w:r>
      <w:r w:rsidRPr="004F7C74">
        <w:rPr>
          <w:rFonts w:ascii="Times New Roman" w:hAnsi="Times New Roman"/>
          <w:bCs w:val="0"/>
        </w:rPr>
        <w:t>條規定：「（第</w:t>
      </w:r>
      <w:r w:rsidRPr="004F7C74">
        <w:rPr>
          <w:rFonts w:ascii="Times New Roman" w:hAnsi="Times New Roman"/>
          <w:bCs w:val="0"/>
        </w:rPr>
        <w:t>1</w:t>
      </w:r>
      <w:r w:rsidRPr="004F7C74">
        <w:rPr>
          <w:rFonts w:ascii="Times New Roman" w:hAnsi="Times New Roman"/>
          <w:bCs w:val="0"/>
        </w:rPr>
        <w:t>項）古蹟修復或再利用工程之進行，應受主管機關之指導監督。（第</w:t>
      </w:r>
      <w:r w:rsidRPr="004F7C74">
        <w:rPr>
          <w:rFonts w:ascii="Times New Roman" w:hAnsi="Times New Roman"/>
          <w:bCs w:val="0"/>
        </w:rPr>
        <w:t>2</w:t>
      </w:r>
      <w:r w:rsidRPr="004F7C74">
        <w:rPr>
          <w:rFonts w:ascii="Times New Roman" w:hAnsi="Times New Roman"/>
          <w:bCs w:val="0"/>
        </w:rPr>
        <w:t>項）前項指導監督，主管機關得邀集機關、專家或學者召開工程諮詢或審查會議。</w:t>
      </w:r>
      <w:r w:rsidRPr="002C740F">
        <w:rPr>
          <w:rFonts w:hAnsi="標楷體"/>
          <w:bCs w:val="0"/>
        </w:rPr>
        <w:t>……</w:t>
      </w:r>
      <w:r w:rsidRPr="004F7C74">
        <w:rPr>
          <w:rFonts w:ascii="Times New Roman" w:hAnsi="Times New Roman"/>
          <w:bCs w:val="0"/>
        </w:rPr>
        <w:t>」及第</w:t>
      </w:r>
      <w:r w:rsidRPr="004F7C74">
        <w:rPr>
          <w:rFonts w:ascii="Times New Roman" w:hAnsi="Times New Roman"/>
          <w:bCs w:val="0"/>
        </w:rPr>
        <w:t>16</w:t>
      </w:r>
      <w:r w:rsidRPr="004F7C74">
        <w:rPr>
          <w:rFonts w:ascii="Times New Roman" w:hAnsi="Times New Roman"/>
          <w:bCs w:val="0"/>
        </w:rPr>
        <w:t>條規定：「（第</w:t>
      </w:r>
      <w:r w:rsidRPr="004F7C74">
        <w:rPr>
          <w:rFonts w:ascii="Times New Roman" w:hAnsi="Times New Roman"/>
          <w:bCs w:val="0"/>
        </w:rPr>
        <w:t>1</w:t>
      </w:r>
      <w:r w:rsidRPr="004F7C74">
        <w:rPr>
          <w:rFonts w:ascii="Times New Roman" w:hAnsi="Times New Roman"/>
          <w:bCs w:val="0"/>
        </w:rPr>
        <w:t>項）古蹟修復工程，應基於文化資產價值優先保存而以原有形貌保存修復為原則，非經該古蹟主管機關審查通過，不得以非原件或新品替換。（第</w:t>
      </w:r>
      <w:r w:rsidRPr="004F7C74">
        <w:rPr>
          <w:rFonts w:ascii="Times New Roman" w:hAnsi="Times New Roman"/>
          <w:bCs w:val="0"/>
        </w:rPr>
        <w:t>2</w:t>
      </w:r>
      <w:r w:rsidRPr="004F7C74">
        <w:rPr>
          <w:rFonts w:ascii="Times New Roman" w:hAnsi="Times New Roman"/>
          <w:bCs w:val="0"/>
        </w:rPr>
        <w:t>項）施工廠商於施工中如遇有現況與規劃設計不符時，應由監造人會同規劃設計人報主管機關同意後處理。」爰</w:t>
      </w:r>
      <w:r w:rsidRPr="004F7C74">
        <w:rPr>
          <w:rFonts w:ascii="Times New Roman" w:hAnsi="Times New Roman"/>
        </w:rPr>
        <w:t>古蹟應保存有形貌及工法，應基於文化資產價值優先保存之原則，依照原有形貌修復，並得依其性質，提出計畫經古蹟主管機關核准後採取適當修復或再利用方式，未經該主管機關審查通過，不得以非原件或新品替換。</w:t>
      </w:r>
    </w:p>
    <w:p w:rsidR="0014446B" w:rsidRPr="004F7C74" w:rsidRDefault="0014446B" w:rsidP="00C90122">
      <w:pPr>
        <w:pStyle w:val="3"/>
        <w:rPr>
          <w:rFonts w:ascii="Times New Roman" w:hAnsi="Times New Roman"/>
        </w:rPr>
      </w:pPr>
      <w:r w:rsidRPr="004F7C74">
        <w:rPr>
          <w:rFonts w:ascii="Times New Roman" w:hAnsi="Times New Roman"/>
        </w:rPr>
        <w:t>依照</w:t>
      </w:r>
      <w:r w:rsidRPr="004F7C74">
        <w:rPr>
          <w:rFonts w:ascii="Times New Roman" w:hAnsi="Times New Roman"/>
        </w:rPr>
        <w:t>99</w:t>
      </w:r>
      <w:r w:rsidRPr="004F7C74">
        <w:rPr>
          <w:rFonts w:ascii="Times New Roman" w:hAnsi="Times New Roman"/>
        </w:rPr>
        <w:t>年</w:t>
      </w:r>
      <w:r w:rsidRPr="004F7C74">
        <w:rPr>
          <w:rFonts w:ascii="Times New Roman" w:hAnsi="Times New Roman"/>
        </w:rPr>
        <w:t>6</w:t>
      </w:r>
      <w:r w:rsidRPr="004F7C74">
        <w:rPr>
          <w:rFonts w:ascii="Times New Roman" w:hAnsi="Times New Roman"/>
        </w:rPr>
        <w:t>月臺鐡局委託卓銀永建築師事務所辦理「環島鐵路觀光旅遊線計畫：國定古蹟臺南</w:t>
      </w:r>
      <w:r w:rsidR="00241E58">
        <w:rPr>
          <w:rFonts w:ascii="Times New Roman" w:hAnsi="Times New Roman" w:hint="eastAsia"/>
        </w:rPr>
        <w:t>火</w:t>
      </w:r>
      <w:r w:rsidRPr="004F7C74">
        <w:rPr>
          <w:rFonts w:ascii="Times New Roman" w:hAnsi="Times New Roman"/>
        </w:rPr>
        <w:t>車站調查研究修復再利用計畫書」所載，國定古蹟臺南火車站為日治時期建築師宇敷赳夫所設計，為近代折衷主義風格之</w:t>
      </w:r>
      <w:r w:rsidRPr="004F7C74">
        <w:rPr>
          <w:rFonts w:ascii="Times New Roman" w:hAnsi="Times New Roman"/>
        </w:rPr>
        <w:t>2</w:t>
      </w:r>
      <w:r w:rsidRPr="004F7C74">
        <w:rPr>
          <w:rFonts w:ascii="Times New Roman" w:hAnsi="Times New Roman"/>
        </w:rPr>
        <w:t>層樓鋼骨鋼筋混凝土建築，</w:t>
      </w:r>
      <w:r w:rsidRPr="004F7C74">
        <w:rPr>
          <w:rFonts w:ascii="Times New Roman" w:hAnsi="Times New Roman"/>
        </w:rPr>
        <w:t>2</w:t>
      </w:r>
      <w:r w:rsidRPr="004F7C74">
        <w:rPr>
          <w:rFonts w:ascii="Times New Roman" w:hAnsi="Times New Roman"/>
        </w:rPr>
        <w:t>樓昔</w:t>
      </w:r>
      <w:r w:rsidRPr="004F7C74">
        <w:rPr>
          <w:rFonts w:ascii="Times New Roman" w:hAnsi="Times New Roman"/>
        </w:rPr>
        <w:lastRenderedPageBreak/>
        <w:t>日為鐵道飯店，設有旅館及鐵道餐廳，為臺南首屈一指的飯店，共有</w:t>
      </w:r>
      <w:r w:rsidRPr="004F7C74">
        <w:rPr>
          <w:rFonts w:ascii="Times New Roman" w:hAnsi="Times New Roman"/>
        </w:rPr>
        <w:t>9</w:t>
      </w:r>
      <w:r w:rsidRPr="004F7C74">
        <w:rPr>
          <w:rFonts w:ascii="Times New Roman" w:hAnsi="Times New Roman"/>
        </w:rPr>
        <w:t>個房間，其設備是當時臺南唯一洋式套房，也是日治時期臺灣唯一</w:t>
      </w:r>
      <w:r w:rsidRPr="004F7C74">
        <w:rPr>
          <w:rFonts w:ascii="Times New Roman" w:hAnsi="Times New Roman"/>
        </w:rPr>
        <w:t>1</w:t>
      </w:r>
      <w:r w:rsidRPr="004F7C74">
        <w:rPr>
          <w:rFonts w:ascii="Times New Roman" w:hAnsi="Times New Roman"/>
        </w:rPr>
        <w:t>座</w:t>
      </w:r>
      <w:r w:rsidRPr="004F7C74">
        <w:rPr>
          <w:rFonts w:ascii="Times New Roman" w:hAnsi="Times New Roman"/>
        </w:rPr>
        <w:t>2</w:t>
      </w:r>
      <w:r w:rsidRPr="004F7C74">
        <w:rPr>
          <w:rFonts w:ascii="Times New Roman" w:hAnsi="Times New Roman"/>
        </w:rPr>
        <w:t>層樓設有客房之車站建築，日本皇室南下時曾在此下榻，別具歷史意義。布紋磚、外牆窗框、踢腳板、地坪及廁所（含衛浴設備）皆見證臺南作為臺灣早期重要交通樞紐所需之各項公共設備之先進發展。</w:t>
      </w:r>
    </w:p>
    <w:p w:rsidR="0014446B" w:rsidRPr="004F7C74" w:rsidRDefault="0014446B" w:rsidP="003B4118">
      <w:pPr>
        <w:pStyle w:val="3"/>
        <w:rPr>
          <w:rFonts w:ascii="Times New Roman" w:hAnsi="Times New Roman"/>
        </w:rPr>
      </w:pPr>
      <w:r w:rsidRPr="004F7C74">
        <w:rPr>
          <w:rFonts w:ascii="Times New Roman" w:hAnsi="Times New Roman"/>
        </w:rPr>
        <w:t>經查，臺鐵局辦理「臺南車站古蹟安全提升再利用工程」決標金額新臺幣（下同）</w:t>
      </w:r>
      <w:r w:rsidRPr="004F7C74">
        <w:rPr>
          <w:rFonts w:ascii="Times New Roman" w:hAnsi="Times New Roman"/>
        </w:rPr>
        <w:t>1</w:t>
      </w:r>
      <w:r w:rsidRPr="004F7C74">
        <w:rPr>
          <w:rFonts w:ascii="Times New Roman" w:hAnsi="Times New Roman"/>
        </w:rPr>
        <w:t>億</w:t>
      </w:r>
      <w:r w:rsidRPr="004F7C74">
        <w:rPr>
          <w:rFonts w:ascii="Times New Roman" w:hAnsi="Times New Roman"/>
        </w:rPr>
        <w:t>5,532</w:t>
      </w:r>
      <w:r w:rsidRPr="004F7C74">
        <w:rPr>
          <w:rFonts w:ascii="Times New Roman" w:hAnsi="Times New Roman"/>
        </w:rPr>
        <w:t>萬元，本案設計監造單位為陳太農建築師事務所，施工廠商為常詠營造股份有限公司，本案設計書圖（含因應計畫）業經主管機關文化部</w:t>
      </w:r>
      <w:r w:rsidRPr="004F7C74">
        <w:rPr>
          <w:rFonts w:ascii="Times New Roman" w:hAnsi="Times New Roman"/>
        </w:rPr>
        <w:t>104</w:t>
      </w:r>
      <w:r w:rsidRPr="004F7C74">
        <w:rPr>
          <w:rFonts w:ascii="Times New Roman" w:hAnsi="Times New Roman"/>
        </w:rPr>
        <w:t>年</w:t>
      </w:r>
      <w:r w:rsidRPr="004F7C74">
        <w:rPr>
          <w:rFonts w:ascii="Times New Roman" w:hAnsi="Times New Roman"/>
        </w:rPr>
        <w:t>11</w:t>
      </w:r>
      <w:r w:rsidRPr="004F7C74">
        <w:rPr>
          <w:rFonts w:ascii="Times New Roman" w:hAnsi="Times New Roman"/>
        </w:rPr>
        <w:t>月</w:t>
      </w:r>
      <w:r w:rsidRPr="004F7C74">
        <w:rPr>
          <w:rFonts w:ascii="Times New Roman" w:hAnsi="Times New Roman"/>
        </w:rPr>
        <w:t>23</w:t>
      </w:r>
      <w:r w:rsidRPr="004F7C74">
        <w:rPr>
          <w:rFonts w:ascii="Times New Roman" w:hAnsi="Times New Roman"/>
        </w:rPr>
        <w:t>日核准在案，修復工程於</w:t>
      </w:r>
      <w:r w:rsidRPr="004F7C74">
        <w:rPr>
          <w:rFonts w:ascii="Times New Roman" w:hAnsi="Times New Roman"/>
        </w:rPr>
        <w:t>106</w:t>
      </w:r>
      <w:r w:rsidRPr="004F7C74">
        <w:rPr>
          <w:rFonts w:ascii="Times New Roman" w:hAnsi="Times New Roman"/>
        </w:rPr>
        <w:t>年</w:t>
      </w:r>
      <w:r w:rsidRPr="004F7C74">
        <w:rPr>
          <w:rFonts w:ascii="Times New Roman" w:hAnsi="Times New Roman"/>
        </w:rPr>
        <w:t>11</w:t>
      </w:r>
      <w:r w:rsidRPr="004F7C74">
        <w:rPr>
          <w:rFonts w:ascii="Times New Roman" w:hAnsi="Times New Roman"/>
        </w:rPr>
        <w:t>月</w:t>
      </w:r>
      <w:r w:rsidRPr="004F7C74">
        <w:rPr>
          <w:rFonts w:ascii="Times New Roman" w:hAnsi="Times New Roman"/>
        </w:rPr>
        <w:t>30</w:t>
      </w:r>
      <w:r w:rsidRPr="004F7C74">
        <w:rPr>
          <w:rFonts w:ascii="Times New Roman" w:hAnsi="Times New Roman"/>
        </w:rPr>
        <w:t>日開工，原預定完工日期為</w:t>
      </w:r>
      <w:r w:rsidRPr="004F7C74">
        <w:rPr>
          <w:rFonts w:ascii="Times New Roman" w:hAnsi="Times New Roman"/>
        </w:rPr>
        <w:t>110</w:t>
      </w:r>
      <w:r w:rsidRPr="004F7C74">
        <w:rPr>
          <w:rFonts w:ascii="Times New Roman" w:hAnsi="Times New Roman"/>
        </w:rPr>
        <w:t>年</w:t>
      </w:r>
      <w:r w:rsidRPr="004F7C74">
        <w:rPr>
          <w:rFonts w:ascii="Times New Roman" w:hAnsi="Times New Roman"/>
        </w:rPr>
        <w:t>4</w:t>
      </w:r>
      <w:r w:rsidRPr="004F7C74">
        <w:rPr>
          <w:rFonts w:ascii="Times New Roman" w:hAnsi="Times New Roman"/>
        </w:rPr>
        <w:t>月</w:t>
      </w:r>
      <w:r w:rsidRPr="004F7C74">
        <w:rPr>
          <w:rFonts w:ascii="Times New Roman" w:hAnsi="Times New Roman"/>
        </w:rPr>
        <w:t>27</w:t>
      </w:r>
      <w:r w:rsidRPr="004F7C74">
        <w:rPr>
          <w:rFonts w:ascii="Times New Roman" w:hAnsi="Times New Roman"/>
        </w:rPr>
        <w:t>日。惟查，文資局分別於</w:t>
      </w:r>
      <w:r w:rsidRPr="004F7C74">
        <w:rPr>
          <w:rFonts w:ascii="Times New Roman" w:hAnsi="Times New Roman"/>
        </w:rPr>
        <w:t>108</w:t>
      </w:r>
      <w:r w:rsidRPr="004F7C74">
        <w:rPr>
          <w:rFonts w:ascii="Times New Roman" w:hAnsi="Times New Roman"/>
        </w:rPr>
        <w:t>年</w:t>
      </w:r>
      <w:r w:rsidRPr="004F7C74">
        <w:rPr>
          <w:rFonts w:ascii="Times New Roman" w:hAnsi="Times New Roman"/>
        </w:rPr>
        <w:t>4</w:t>
      </w:r>
      <w:r w:rsidRPr="004F7C74">
        <w:rPr>
          <w:rFonts w:ascii="Times New Roman" w:hAnsi="Times New Roman"/>
        </w:rPr>
        <w:t>月、</w:t>
      </w:r>
      <w:r w:rsidRPr="004F7C74">
        <w:rPr>
          <w:rFonts w:ascii="Times New Roman" w:hAnsi="Times New Roman"/>
        </w:rPr>
        <w:t>109</w:t>
      </w:r>
      <w:r w:rsidRPr="004F7C74">
        <w:rPr>
          <w:rFonts w:ascii="Times New Roman" w:hAnsi="Times New Roman"/>
        </w:rPr>
        <w:t>年</w:t>
      </w:r>
      <w:r w:rsidRPr="004F7C74">
        <w:rPr>
          <w:rFonts w:ascii="Times New Roman" w:hAnsi="Times New Roman"/>
        </w:rPr>
        <w:t>3</w:t>
      </w:r>
      <w:r w:rsidRPr="004F7C74">
        <w:rPr>
          <w:rFonts w:ascii="Times New Roman" w:hAnsi="Times New Roman"/>
        </w:rPr>
        <w:t>月及</w:t>
      </w:r>
      <w:r w:rsidRPr="004F7C74">
        <w:rPr>
          <w:rFonts w:ascii="Times New Roman" w:hAnsi="Times New Roman"/>
        </w:rPr>
        <w:t>110</w:t>
      </w:r>
      <w:r w:rsidRPr="004F7C74">
        <w:rPr>
          <w:rFonts w:ascii="Times New Roman" w:hAnsi="Times New Roman"/>
        </w:rPr>
        <w:t>年</w:t>
      </w:r>
      <w:r w:rsidRPr="004F7C74">
        <w:rPr>
          <w:rFonts w:ascii="Times New Roman" w:hAnsi="Times New Roman"/>
        </w:rPr>
        <w:t>3</w:t>
      </w:r>
      <w:r w:rsidRPr="004F7C74">
        <w:rPr>
          <w:rFonts w:ascii="Times New Roman" w:hAnsi="Times New Roman"/>
        </w:rPr>
        <w:t>月辦理</w:t>
      </w:r>
      <w:r w:rsidRPr="004F7C74">
        <w:rPr>
          <w:rFonts w:ascii="Times New Roman" w:hAnsi="Times New Roman"/>
        </w:rPr>
        <w:t>3</w:t>
      </w:r>
      <w:r w:rsidRPr="004F7C74">
        <w:rPr>
          <w:rFonts w:ascii="Times New Roman" w:hAnsi="Times New Roman"/>
        </w:rPr>
        <w:t>次本案工程現地督導過程，發現應保留之臺南火車站外牆布紋磚、窗框磚、衛浴設備等已遭拆除，顯然臺鐵局違反文資法第</w:t>
      </w:r>
      <w:r w:rsidRPr="004F7C74">
        <w:rPr>
          <w:rFonts w:ascii="Times New Roman" w:hAnsi="Times New Roman"/>
        </w:rPr>
        <w:t>24</w:t>
      </w:r>
      <w:r w:rsidRPr="004F7C74">
        <w:rPr>
          <w:rFonts w:ascii="Times New Roman" w:hAnsi="Times New Roman"/>
        </w:rPr>
        <w:t>條規定，未依文化部核准之設計書圖施作，本案已於</w:t>
      </w:r>
      <w:r w:rsidRPr="004F7C74">
        <w:rPr>
          <w:rFonts w:ascii="Times New Roman" w:hAnsi="Times New Roman"/>
        </w:rPr>
        <w:t>110</w:t>
      </w:r>
      <w:r w:rsidRPr="004F7C74">
        <w:rPr>
          <w:rFonts w:ascii="Times New Roman" w:hAnsi="Times New Roman"/>
        </w:rPr>
        <w:t>年</w:t>
      </w:r>
      <w:r w:rsidRPr="004F7C74">
        <w:rPr>
          <w:rFonts w:ascii="Times New Roman" w:hAnsi="Times New Roman"/>
        </w:rPr>
        <w:t>12</w:t>
      </w:r>
      <w:r w:rsidRPr="004F7C74">
        <w:rPr>
          <w:rFonts w:ascii="Times New Roman" w:hAnsi="Times New Roman"/>
        </w:rPr>
        <w:t>月</w:t>
      </w:r>
      <w:r w:rsidRPr="004F7C74">
        <w:rPr>
          <w:rFonts w:ascii="Times New Roman" w:hAnsi="Times New Roman"/>
        </w:rPr>
        <w:t>30</w:t>
      </w:r>
      <w:r w:rsidRPr="004F7C74">
        <w:rPr>
          <w:rFonts w:ascii="Times New Roman" w:hAnsi="Times New Roman"/>
        </w:rPr>
        <w:t>日暫停施工，辦理變更設計中。本院</w:t>
      </w:r>
      <w:r w:rsidRPr="004F7C74">
        <w:rPr>
          <w:rFonts w:ascii="Times New Roman" w:hAnsi="Times New Roman"/>
        </w:rPr>
        <w:t>111</w:t>
      </w:r>
      <w:r w:rsidRPr="004F7C74">
        <w:rPr>
          <w:rFonts w:ascii="Times New Roman" w:hAnsi="Times New Roman"/>
        </w:rPr>
        <w:t>年</w:t>
      </w:r>
      <w:r w:rsidRPr="004F7C74">
        <w:rPr>
          <w:rFonts w:ascii="Times New Roman" w:hAnsi="Times New Roman"/>
        </w:rPr>
        <w:t>9</w:t>
      </w:r>
      <w:r w:rsidRPr="004F7C74">
        <w:rPr>
          <w:rFonts w:ascii="Times New Roman" w:hAnsi="Times New Roman"/>
        </w:rPr>
        <w:t>月</w:t>
      </w:r>
      <w:r w:rsidRPr="004F7C74">
        <w:rPr>
          <w:rFonts w:ascii="Times New Roman" w:hAnsi="Times New Roman"/>
        </w:rPr>
        <w:t>1</w:t>
      </w:r>
      <w:r w:rsidRPr="004F7C74">
        <w:rPr>
          <w:rFonts w:ascii="Times New Roman" w:hAnsi="Times New Roman"/>
        </w:rPr>
        <w:t>日履</w:t>
      </w:r>
      <w:proofErr w:type="gramStart"/>
      <w:r w:rsidRPr="004F7C74">
        <w:rPr>
          <w:rFonts w:ascii="Times New Roman" w:hAnsi="Times New Roman"/>
        </w:rPr>
        <w:t>勘臺</w:t>
      </w:r>
      <w:proofErr w:type="gramEnd"/>
      <w:r w:rsidRPr="004F7C74">
        <w:rPr>
          <w:rFonts w:ascii="Times New Roman" w:hAnsi="Times New Roman"/>
        </w:rPr>
        <w:t>南火車站時，根據文資局盤點結果，本案修復工程未依文化部核定之計畫施作，且未經變更設計審查核准，即</w:t>
      </w:r>
      <w:proofErr w:type="gramStart"/>
      <w:r w:rsidRPr="004F7C74">
        <w:rPr>
          <w:rFonts w:ascii="Times New Roman" w:hAnsi="Times New Roman"/>
        </w:rPr>
        <w:t>逕為敲除替換</w:t>
      </w:r>
      <w:proofErr w:type="gramEnd"/>
      <w:r w:rsidRPr="004F7C74">
        <w:rPr>
          <w:rFonts w:ascii="Times New Roman" w:hAnsi="Times New Roman"/>
        </w:rPr>
        <w:t>，亦不符修復再利用計畫之修復原則，項目列舉如表</w:t>
      </w:r>
      <w:r w:rsidR="00BF334F">
        <w:rPr>
          <w:rFonts w:ascii="Times New Roman" w:hAnsi="Times New Roman" w:hint="eastAsia"/>
        </w:rPr>
        <w:t>1</w:t>
      </w:r>
      <w:r w:rsidRPr="004F7C74">
        <w:rPr>
          <w:rFonts w:ascii="Times New Roman" w:hAnsi="Times New Roman"/>
        </w:rPr>
        <w:t>：</w:t>
      </w:r>
    </w:p>
    <w:p w:rsidR="0014446B" w:rsidRPr="004F7C74" w:rsidRDefault="0014446B" w:rsidP="0057000B">
      <w:pPr>
        <w:pStyle w:val="a3"/>
        <w:rPr>
          <w:rFonts w:ascii="Times New Roman" w:hAnsi="Times New Roman"/>
        </w:rPr>
      </w:pPr>
      <w:r w:rsidRPr="004F7C74">
        <w:rPr>
          <w:rFonts w:ascii="Times New Roman" w:hAnsi="Times New Roman"/>
        </w:rPr>
        <w:t>臺南火車站本體未依文化部核准設計圖說施作項目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72"/>
        <w:gridCol w:w="448"/>
        <w:gridCol w:w="1061"/>
        <w:gridCol w:w="1390"/>
        <w:gridCol w:w="1380"/>
        <w:gridCol w:w="1922"/>
        <w:gridCol w:w="2120"/>
      </w:tblGrid>
      <w:tr w:rsidR="009340FF" w:rsidRPr="004F7C74" w:rsidTr="009340FF">
        <w:trPr>
          <w:tblHeader/>
        </w:trPr>
        <w:tc>
          <w:tcPr>
            <w:tcW w:w="227" w:type="pct"/>
            <w:shd w:val="clear" w:color="auto" w:fill="EEECE1"/>
            <w:vAlign w:val="center"/>
          </w:tcPr>
          <w:p w:rsidR="0014446B" w:rsidRPr="004F7C74" w:rsidRDefault="0014446B" w:rsidP="004F7C74">
            <w:pPr>
              <w:pStyle w:val="14"/>
              <w:spacing w:line="320" w:lineRule="exact"/>
              <w:contextualSpacing/>
              <w:jc w:val="center"/>
              <w:rPr>
                <w:rFonts w:ascii="Times New Roman"/>
                <w:spacing w:val="-20"/>
              </w:rPr>
            </w:pPr>
            <w:r w:rsidRPr="004F7C74">
              <w:rPr>
                <w:rFonts w:ascii="Times New Roman"/>
                <w:spacing w:val="-20"/>
              </w:rPr>
              <w:t>編號</w:t>
            </w:r>
          </w:p>
        </w:tc>
        <w:tc>
          <w:tcPr>
            <w:tcW w:w="894" w:type="pct"/>
            <w:gridSpan w:val="2"/>
            <w:shd w:val="clear" w:color="auto" w:fill="EEECE1"/>
            <w:vAlign w:val="center"/>
          </w:tcPr>
          <w:p w:rsidR="0014446B" w:rsidRPr="004F7C74" w:rsidRDefault="0014446B" w:rsidP="004F7C74">
            <w:pPr>
              <w:pStyle w:val="14"/>
              <w:spacing w:line="320" w:lineRule="exact"/>
              <w:contextualSpacing/>
              <w:jc w:val="center"/>
              <w:rPr>
                <w:rFonts w:ascii="Times New Roman"/>
                <w:spacing w:val="-20"/>
              </w:rPr>
            </w:pPr>
            <w:r w:rsidRPr="004F7C74">
              <w:rPr>
                <w:rFonts w:ascii="Times New Roman"/>
                <w:spacing w:val="-20"/>
              </w:rPr>
              <w:t>項目</w:t>
            </w:r>
          </w:p>
        </w:tc>
        <w:tc>
          <w:tcPr>
            <w:tcW w:w="812" w:type="pct"/>
            <w:shd w:val="clear" w:color="auto" w:fill="EEECE1"/>
            <w:vAlign w:val="center"/>
          </w:tcPr>
          <w:p w:rsidR="0014446B" w:rsidRPr="004F7C74" w:rsidRDefault="0014446B" w:rsidP="004F7C74">
            <w:pPr>
              <w:pStyle w:val="14"/>
              <w:spacing w:line="320" w:lineRule="exact"/>
              <w:contextualSpacing/>
              <w:jc w:val="center"/>
              <w:rPr>
                <w:rFonts w:ascii="Times New Roman"/>
                <w:spacing w:val="-20"/>
              </w:rPr>
            </w:pPr>
            <w:r w:rsidRPr="004F7C74">
              <w:rPr>
                <w:rFonts w:ascii="Times New Roman"/>
                <w:spacing w:val="-20"/>
              </w:rPr>
              <w:t>文化部核定之設計書圖</w:t>
            </w:r>
          </w:p>
        </w:tc>
        <w:tc>
          <w:tcPr>
            <w:tcW w:w="717" w:type="pct"/>
            <w:shd w:val="clear" w:color="auto" w:fill="EEECE1"/>
            <w:vAlign w:val="center"/>
          </w:tcPr>
          <w:p w:rsidR="0014446B" w:rsidRPr="004F7C74" w:rsidRDefault="0014446B" w:rsidP="004F7C74">
            <w:pPr>
              <w:pStyle w:val="14"/>
              <w:spacing w:line="320" w:lineRule="exact"/>
              <w:contextualSpacing/>
              <w:jc w:val="center"/>
              <w:rPr>
                <w:rFonts w:ascii="Times New Roman"/>
                <w:spacing w:val="-20"/>
              </w:rPr>
            </w:pPr>
            <w:r w:rsidRPr="004F7C74">
              <w:rPr>
                <w:rFonts w:ascii="Times New Roman"/>
                <w:spacing w:val="-20"/>
              </w:rPr>
              <w:t>現況</w:t>
            </w:r>
          </w:p>
        </w:tc>
        <w:tc>
          <w:tcPr>
            <w:tcW w:w="1118" w:type="pct"/>
            <w:shd w:val="clear" w:color="auto" w:fill="EEECE1"/>
            <w:vAlign w:val="center"/>
          </w:tcPr>
          <w:p w:rsidR="0014446B" w:rsidRPr="004F7C74" w:rsidRDefault="0014446B" w:rsidP="004F7C74">
            <w:pPr>
              <w:pStyle w:val="14"/>
              <w:spacing w:line="320" w:lineRule="exact"/>
              <w:contextualSpacing/>
              <w:jc w:val="center"/>
              <w:rPr>
                <w:rFonts w:ascii="Times New Roman"/>
                <w:spacing w:val="-20"/>
              </w:rPr>
            </w:pPr>
            <w:r w:rsidRPr="004F7C74">
              <w:rPr>
                <w:rFonts w:ascii="Times New Roman"/>
                <w:spacing w:val="-20"/>
              </w:rPr>
              <w:t>變化</w:t>
            </w:r>
          </w:p>
        </w:tc>
        <w:tc>
          <w:tcPr>
            <w:tcW w:w="1232" w:type="pct"/>
            <w:shd w:val="clear" w:color="auto" w:fill="EEECE1"/>
            <w:vAlign w:val="center"/>
          </w:tcPr>
          <w:p w:rsidR="0014446B" w:rsidRPr="004F7C74" w:rsidRDefault="0014446B" w:rsidP="004F7C74">
            <w:pPr>
              <w:pStyle w:val="14"/>
              <w:spacing w:line="320" w:lineRule="exact"/>
              <w:contextualSpacing/>
              <w:jc w:val="center"/>
              <w:rPr>
                <w:rFonts w:ascii="Times New Roman"/>
                <w:spacing w:val="-20"/>
              </w:rPr>
            </w:pPr>
            <w:r w:rsidRPr="004F7C74">
              <w:rPr>
                <w:rFonts w:ascii="Times New Roman"/>
                <w:spacing w:val="-20"/>
              </w:rPr>
              <w:t>備註</w:t>
            </w:r>
          </w:p>
        </w:tc>
      </w:tr>
      <w:tr w:rsidR="009340FF" w:rsidRPr="004F7C74" w:rsidTr="009340FF">
        <w:tc>
          <w:tcPr>
            <w:tcW w:w="227" w:type="pct"/>
            <w:vMerge w:val="restart"/>
            <w:shd w:val="clear" w:color="auto" w:fill="EEECE1"/>
            <w:vAlign w:val="center"/>
          </w:tcPr>
          <w:p w:rsidR="0014446B" w:rsidRPr="004F7C74" w:rsidRDefault="0014446B" w:rsidP="004F7C74">
            <w:pPr>
              <w:pStyle w:val="14"/>
              <w:spacing w:line="320" w:lineRule="exact"/>
              <w:contextualSpacing/>
              <w:jc w:val="center"/>
              <w:rPr>
                <w:rFonts w:ascii="Times New Roman"/>
                <w:spacing w:val="-20"/>
              </w:rPr>
            </w:pPr>
            <w:r w:rsidRPr="004F7C74">
              <w:rPr>
                <w:rFonts w:ascii="Times New Roman"/>
                <w:spacing w:val="-20"/>
              </w:rPr>
              <w:t>1</w:t>
            </w:r>
          </w:p>
        </w:tc>
        <w:tc>
          <w:tcPr>
            <w:tcW w:w="271" w:type="pct"/>
            <w:vMerge w:val="restart"/>
            <w:shd w:val="clear" w:color="auto" w:fill="EEECE1"/>
            <w:vAlign w:val="center"/>
          </w:tcPr>
          <w:p w:rsidR="0014446B" w:rsidRPr="004F7C74" w:rsidRDefault="0014446B" w:rsidP="004F7C74">
            <w:pPr>
              <w:pStyle w:val="14"/>
              <w:spacing w:line="320" w:lineRule="exact"/>
              <w:contextualSpacing/>
              <w:jc w:val="center"/>
              <w:rPr>
                <w:rFonts w:ascii="Times New Roman"/>
                <w:spacing w:val="-20"/>
              </w:rPr>
            </w:pPr>
            <w:r w:rsidRPr="004F7C74">
              <w:rPr>
                <w:rFonts w:ascii="Times New Roman"/>
                <w:spacing w:val="-20"/>
              </w:rPr>
              <w:t>外牆布紋</w:t>
            </w:r>
            <w:r w:rsidRPr="004F7C74">
              <w:rPr>
                <w:rFonts w:ascii="Times New Roman"/>
                <w:spacing w:val="-20"/>
              </w:rPr>
              <w:lastRenderedPageBreak/>
              <w:t>面磚</w:t>
            </w:r>
          </w:p>
        </w:tc>
        <w:tc>
          <w:tcPr>
            <w:tcW w:w="623" w:type="pct"/>
            <w:shd w:val="clear" w:color="auto" w:fill="EEECE1"/>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lastRenderedPageBreak/>
              <w:t>北向立面保留率</w:t>
            </w:r>
          </w:p>
        </w:tc>
        <w:tc>
          <w:tcPr>
            <w:tcW w:w="812" w:type="pct"/>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92.20%</w:t>
            </w:r>
          </w:p>
        </w:tc>
        <w:tc>
          <w:tcPr>
            <w:tcW w:w="717" w:type="pct"/>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63.70%</w:t>
            </w:r>
          </w:p>
        </w:tc>
        <w:tc>
          <w:tcPr>
            <w:tcW w:w="1118" w:type="pct"/>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保留率減少</w:t>
            </w:r>
            <w:r w:rsidRPr="004F7C74">
              <w:rPr>
                <w:rFonts w:ascii="Times New Roman"/>
                <w:spacing w:val="-20"/>
              </w:rPr>
              <w:t>28.50%</w:t>
            </w:r>
          </w:p>
        </w:tc>
        <w:tc>
          <w:tcPr>
            <w:tcW w:w="1232" w:type="pct"/>
            <w:vMerge w:val="restart"/>
          </w:tcPr>
          <w:p w:rsidR="0014446B" w:rsidRPr="004F7C74" w:rsidRDefault="0014446B" w:rsidP="004F7C74">
            <w:pPr>
              <w:adjustRightInd w:val="0"/>
              <w:snapToGrid w:val="0"/>
              <w:spacing w:line="320" w:lineRule="exact"/>
              <w:contextualSpacing/>
              <w:rPr>
                <w:rFonts w:ascii="Times New Roman"/>
                <w:spacing w:val="-20"/>
                <w:sz w:val="28"/>
                <w:szCs w:val="28"/>
              </w:rPr>
            </w:pPr>
            <w:r w:rsidRPr="004F7C74">
              <w:rPr>
                <w:rFonts w:ascii="Times New Roman"/>
                <w:spacing w:val="-20"/>
                <w:sz w:val="28"/>
                <w:szCs w:val="28"/>
              </w:rPr>
              <w:t>文資局說明：</w:t>
            </w:r>
            <w:r w:rsidRPr="004F7C74">
              <w:rPr>
                <w:rFonts w:ascii="Times New Roman"/>
                <w:spacing w:val="-20"/>
                <w:sz w:val="28"/>
                <w:szCs w:val="28"/>
              </w:rPr>
              <w:t>4</w:t>
            </w:r>
            <w:r w:rsidRPr="004F7C74">
              <w:rPr>
                <w:rFonts w:ascii="Times New Roman"/>
                <w:spacing w:val="-20"/>
                <w:sz w:val="28"/>
                <w:szCs w:val="28"/>
              </w:rPr>
              <w:t>個立面保留率皆大幅減少，施作前尚未經監造單位同</w:t>
            </w:r>
            <w:r w:rsidRPr="004F7C74">
              <w:rPr>
                <w:rFonts w:ascii="Times New Roman"/>
                <w:spacing w:val="-20"/>
                <w:sz w:val="28"/>
                <w:szCs w:val="28"/>
              </w:rPr>
              <w:lastRenderedPageBreak/>
              <w:t>意，其拆除或保留之判別方式未經監造單位覆核即已施作，且迄今臺鐵局未正式提出完整之檢測紀錄。</w:t>
            </w:r>
          </w:p>
        </w:tc>
      </w:tr>
      <w:tr w:rsidR="009340FF" w:rsidRPr="004F7C74" w:rsidTr="009340FF">
        <w:tc>
          <w:tcPr>
            <w:tcW w:w="227" w:type="pct"/>
            <w:vMerge/>
            <w:shd w:val="clear" w:color="auto" w:fill="EEECE1"/>
            <w:vAlign w:val="center"/>
          </w:tcPr>
          <w:p w:rsidR="0014446B" w:rsidRPr="004F7C74" w:rsidRDefault="0014446B" w:rsidP="004F7C74">
            <w:pPr>
              <w:pStyle w:val="14"/>
              <w:spacing w:line="320" w:lineRule="exact"/>
              <w:contextualSpacing/>
              <w:jc w:val="center"/>
              <w:rPr>
                <w:rFonts w:ascii="Times New Roman"/>
                <w:spacing w:val="-20"/>
              </w:rPr>
            </w:pPr>
          </w:p>
        </w:tc>
        <w:tc>
          <w:tcPr>
            <w:tcW w:w="271" w:type="pct"/>
            <w:vMerge/>
            <w:shd w:val="clear" w:color="auto" w:fill="EEECE1"/>
            <w:vAlign w:val="center"/>
          </w:tcPr>
          <w:p w:rsidR="0014446B" w:rsidRPr="004F7C74" w:rsidRDefault="0014446B" w:rsidP="004F7C74">
            <w:pPr>
              <w:pStyle w:val="14"/>
              <w:spacing w:line="320" w:lineRule="exact"/>
              <w:contextualSpacing/>
              <w:jc w:val="center"/>
              <w:rPr>
                <w:rFonts w:ascii="Times New Roman"/>
                <w:spacing w:val="-20"/>
              </w:rPr>
            </w:pPr>
          </w:p>
        </w:tc>
        <w:tc>
          <w:tcPr>
            <w:tcW w:w="623" w:type="pct"/>
            <w:shd w:val="clear" w:color="auto" w:fill="EEECE1"/>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西向立</w:t>
            </w:r>
            <w:r w:rsidRPr="004F7C74">
              <w:rPr>
                <w:rFonts w:ascii="Times New Roman"/>
                <w:spacing w:val="-20"/>
              </w:rPr>
              <w:lastRenderedPageBreak/>
              <w:t>面保留率</w:t>
            </w:r>
          </w:p>
        </w:tc>
        <w:tc>
          <w:tcPr>
            <w:tcW w:w="812" w:type="pct"/>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lastRenderedPageBreak/>
              <w:t>88.22%</w:t>
            </w:r>
          </w:p>
        </w:tc>
        <w:tc>
          <w:tcPr>
            <w:tcW w:w="717" w:type="pct"/>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45.16%</w:t>
            </w:r>
          </w:p>
        </w:tc>
        <w:tc>
          <w:tcPr>
            <w:tcW w:w="1118" w:type="pct"/>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保留率減少</w:t>
            </w:r>
            <w:r w:rsidRPr="004F7C74">
              <w:rPr>
                <w:rFonts w:ascii="Times New Roman"/>
                <w:spacing w:val="-20"/>
              </w:rPr>
              <w:lastRenderedPageBreak/>
              <w:t>43.06%</w:t>
            </w:r>
          </w:p>
        </w:tc>
        <w:tc>
          <w:tcPr>
            <w:tcW w:w="1232" w:type="pct"/>
            <w:vMerge/>
          </w:tcPr>
          <w:p w:rsidR="0014446B" w:rsidRPr="004F7C74" w:rsidRDefault="0014446B" w:rsidP="004F7C74">
            <w:pPr>
              <w:adjustRightInd w:val="0"/>
              <w:snapToGrid w:val="0"/>
              <w:spacing w:line="320" w:lineRule="exact"/>
              <w:contextualSpacing/>
              <w:rPr>
                <w:rFonts w:ascii="Times New Roman"/>
                <w:spacing w:val="-20"/>
                <w:sz w:val="28"/>
                <w:szCs w:val="28"/>
              </w:rPr>
            </w:pPr>
          </w:p>
        </w:tc>
      </w:tr>
      <w:tr w:rsidR="009340FF" w:rsidRPr="004F7C74" w:rsidTr="009340FF">
        <w:tc>
          <w:tcPr>
            <w:tcW w:w="227" w:type="pct"/>
            <w:vMerge/>
            <w:shd w:val="clear" w:color="auto" w:fill="EEECE1"/>
            <w:vAlign w:val="center"/>
          </w:tcPr>
          <w:p w:rsidR="0014446B" w:rsidRPr="004F7C74" w:rsidRDefault="0014446B" w:rsidP="004F7C74">
            <w:pPr>
              <w:pStyle w:val="14"/>
              <w:spacing w:line="320" w:lineRule="exact"/>
              <w:contextualSpacing/>
              <w:jc w:val="center"/>
              <w:rPr>
                <w:rFonts w:ascii="Times New Roman"/>
                <w:spacing w:val="-20"/>
              </w:rPr>
            </w:pPr>
          </w:p>
        </w:tc>
        <w:tc>
          <w:tcPr>
            <w:tcW w:w="271" w:type="pct"/>
            <w:vMerge/>
            <w:shd w:val="clear" w:color="auto" w:fill="EEECE1"/>
            <w:vAlign w:val="center"/>
          </w:tcPr>
          <w:p w:rsidR="0014446B" w:rsidRPr="004F7C74" w:rsidRDefault="0014446B" w:rsidP="004F7C74">
            <w:pPr>
              <w:pStyle w:val="14"/>
              <w:spacing w:line="320" w:lineRule="exact"/>
              <w:contextualSpacing/>
              <w:jc w:val="center"/>
              <w:rPr>
                <w:rFonts w:ascii="Times New Roman"/>
                <w:spacing w:val="-20"/>
              </w:rPr>
            </w:pPr>
          </w:p>
        </w:tc>
        <w:tc>
          <w:tcPr>
            <w:tcW w:w="623" w:type="pct"/>
            <w:shd w:val="clear" w:color="auto" w:fill="EEECE1"/>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南向立面保留率</w:t>
            </w:r>
          </w:p>
        </w:tc>
        <w:tc>
          <w:tcPr>
            <w:tcW w:w="812" w:type="pct"/>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83.71%</w:t>
            </w:r>
          </w:p>
        </w:tc>
        <w:tc>
          <w:tcPr>
            <w:tcW w:w="717" w:type="pct"/>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31.15%</w:t>
            </w:r>
          </w:p>
        </w:tc>
        <w:tc>
          <w:tcPr>
            <w:tcW w:w="1118" w:type="pct"/>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保留率減少</w:t>
            </w:r>
            <w:r w:rsidRPr="004F7C74">
              <w:rPr>
                <w:rFonts w:ascii="Times New Roman"/>
                <w:spacing w:val="-20"/>
              </w:rPr>
              <w:t>52.56%</w:t>
            </w:r>
          </w:p>
        </w:tc>
        <w:tc>
          <w:tcPr>
            <w:tcW w:w="1232" w:type="pct"/>
            <w:vMerge/>
          </w:tcPr>
          <w:p w:rsidR="0014446B" w:rsidRPr="004F7C74" w:rsidRDefault="0014446B" w:rsidP="004F7C74">
            <w:pPr>
              <w:adjustRightInd w:val="0"/>
              <w:snapToGrid w:val="0"/>
              <w:spacing w:line="320" w:lineRule="exact"/>
              <w:contextualSpacing/>
              <w:rPr>
                <w:rFonts w:ascii="Times New Roman"/>
                <w:spacing w:val="-20"/>
                <w:sz w:val="28"/>
                <w:szCs w:val="28"/>
              </w:rPr>
            </w:pPr>
          </w:p>
        </w:tc>
      </w:tr>
      <w:tr w:rsidR="009340FF" w:rsidRPr="004F7C74" w:rsidTr="009340FF">
        <w:tc>
          <w:tcPr>
            <w:tcW w:w="227" w:type="pct"/>
            <w:vMerge/>
            <w:shd w:val="clear" w:color="auto" w:fill="EEECE1"/>
            <w:vAlign w:val="center"/>
          </w:tcPr>
          <w:p w:rsidR="0014446B" w:rsidRPr="004F7C74" w:rsidRDefault="0014446B" w:rsidP="004F7C74">
            <w:pPr>
              <w:pStyle w:val="14"/>
              <w:spacing w:line="320" w:lineRule="exact"/>
              <w:contextualSpacing/>
              <w:jc w:val="center"/>
              <w:rPr>
                <w:rFonts w:ascii="Times New Roman"/>
                <w:spacing w:val="-20"/>
              </w:rPr>
            </w:pPr>
          </w:p>
        </w:tc>
        <w:tc>
          <w:tcPr>
            <w:tcW w:w="271" w:type="pct"/>
            <w:vMerge/>
            <w:shd w:val="clear" w:color="auto" w:fill="EEECE1"/>
            <w:vAlign w:val="center"/>
          </w:tcPr>
          <w:p w:rsidR="0014446B" w:rsidRPr="004F7C74" w:rsidRDefault="0014446B" w:rsidP="004F7C74">
            <w:pPr>
              <w:pStyle w:val="14"/>
              <w:spacing w:line="320" w:lineRule="exact"/>
              <w:contextualSpacing/>
              <w:jc w:val="center"/>
              <w:rPr>
                <w:rFonts w:ascii="Times New Roman"/>
                <w:spacing w:val="-20"/>
              </w:rPr>
            </w:pPr>
          </w:p>
        </w:tc>
        <w:tc>
          <w:tcPr>
            <w:tcW w:w="623" w:type="pct"/>
            <w:shd w:val="clear" w:color="auto" w:fill="EEECE1"/>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東向立面保留率</w:t>
            </w:r>
          </w:p>
        </w:tc>
        <w:tc>
          <w:tcPr>
            <w:tcW w:w="812" w:type="pct"/>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88.75%</w:t>
            </w:r>
          </w:p>
        </w:tc>
        <w:tc>
          <w:tcPr>
            <w:tcW w:w="717" w:type="pct"/>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9.61%</w:t>
            </w:r>
          </w:p>
        </w:tc>
        <w:tc>
          <w:tcPr>
            <w:tcW w:w="1118" w:type="pct"/>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保留率減少</w:t>
            </w:r>
            <w:r w:rsidRPr="004F7C74">
              <w:rPr>
                <w:rFonts w:ascii="Times New Roman"/>
                <w:spacing w:val="-20"/>
              </w:rPr>
              <w:t>79.14%</w:t>
            </w:r>
          </w:p>
        </w:tc>
        <w:tc>
          <w:tcPr>
            <w:tcW w:w="1232" w:type="pct"/>
            <w:vMerge/>
          </w:tcPr>
          <w:p w:rsidR="0014446B" w:rsidRPr="004F7C74" w:rsidRDefault="0014446B" w:rsidP="004F7C74">
            <w:pPr>
              <w:adjustRightInd w:val="0"/>
              <w:snapToGrid w:val="0"/>
              <w:spacing w:line="320" w:lineRule="exact"/>
              <w:contextualSpacing/>
              <w:rPr>
                <w:rFonts w:ascii="Times New Roman"/>
                <w:spacing w:val="-20"/>
                <w:sz w:val="28"/>
                <w:szCs w:val="28"/>
              </w:rPr>
            </w:pPr>
          </w:p>
        </w:tc>
      </w:tr>
      <w:tr w:rsidR="009340FF" w:rsidRPr="004F7C74" w:rsidTr="009340FF">
        <w:tc>
          <w:tcPr>
            <w:tcW w:w="227" w:type="pct"/>
            <w:vMerge w:val="restart"/>
            <w:shd w:val="clear" w:color="auto" w:fill="EEECE1"/>
            <w:vAlign w:val="center"/>
          </w:tcPr>
          <w:p w:rsidR="0014446B" w:rsidRPr="004F7C74" w:rsidRDefault="0014446B" w:rsidP="004F7C74">
            <w:pPr>
              <w:pStyle w:val="14"/>
              <w:spacing w:line="320" w:lineRule="exact"/>
              <w:contextualSpacing/>
              <w:jc w:val="center"/>
              <w:rPr>
                <w:rFonts w:ascii="Times New Roman"/>
                <w:spacing w:val="-20"/>
              </w:rPr>
            </w:pPr>
            <w:r w:rsidRPr="004F7C74">
              <w:rPr>
                <w:rFonts w:ascii="Times New Roman"/>
                <w:spacing w:val="-20"/>
              </w:rPr>
              <w:t>2</w:t>
            </w:r>
          </w:p>
        </w:tc>
        <w:tc>
          <w:tcPr>
            <w:tcW w:w="271" w:type="pct"/>
            <w:vMerge w:val="restart"/>
            <w:shd w:val="clear" w:color="auto" w:fill="EEECE1"/>
            <w:vAlign w:val="center"/>
          </w:tcPr>
          <w:p w:rsidR="0014446B" w:rsidRPr="004F7C74" w:rsidRDefault="0014446B" w:rsidP="004F7C74">
            <w:pPr>
              <w:pStyle w:val="14"/>
              <w:spacing w:line="320" w:lineRule="exact"/>
              <w:contextualSpacing/>
              <w:jc w:val="center"/>
              <w:rPr>
                <w:rFonts w:ascii="Times New Roman"/>
                <w:spacing w:val="-20"/>
              </w:rPr>
            </w:pPr>
            <w:r w:rsidRPr="004F7C74">
              <w:rPr>
                <w:rFonts w:ascii="Times New Roman"/>
                <w:spacing w:val="-20"/>
              </w:rPr>
              <w:t>外牆窗框磚及窗框</w:t>
            </w:r>
          </w:p>
        </w:tc>
        <w:tc>
          <w:tcPr>
            <w:tcW w:w="623" w:type="pct"/>
            <w:shd w:val="clear" w:color="auto" w:fill="EEECE1"/>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北向立面</w:t>
            </w:r>
          </w:p>
        </w:tc>
        <w:tc>
          <w:tcPr>
            <w:tcW w:w="812" w:type="pct"/>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仿作</w:t>
            </w:r>
            <w:r w:rsidRPr="004F7C74">
              <w:rPr>
                <w:rFonts w:ascii="Times New Roman"/>
                <w:spacing w:val="-20"/>
              </w:rPr>
              <w:t>2</w:t>
            </w:r>
            <w:r w:rsidRPr="004F7C74">
              <w:rPr>
                <w:rFonts w:ascii="Times New Roman"/>
                <w:spacing w:val="-20"/>
              </w:rPr>
              <w:t>座</w:t>
            </w:r>
          </w:p>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整修</w:t>
            </w:r>
            <w:r w:rsidRPr="004F7C74">
              <w:rPr>
                <w:rFonts w:ascii="Times New Roman"/>
                <w:spacing w:val="-20"/>
              </w:rPr>
              <w:t>15</w:t>
            </w:r>
            <w:r w:rsidRPr="004F7C74">
              <w:rPr>
                <w:rFonts w:ascii="Times New Roman"/>
                <w:spacing w:val="-20"/>
              </w:rPr>
              <w:t>座</w:t>
            </w:r>
          </w:p>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保留</w:t>
            </w:r>
            <w:r w:rsidRPr="004F7C74">
              <w:rPr>
                <w:rFonts w:ascii="Times New Roman"/>
                <w:spacing w:val="-20"/>
              </w:rPr>
              <w:t>0</w:t>
            </w:r>
            <w:r w:rsidRPr="004F7C74">
              <w:rPr>
                <w:rFonts w:ascii="Times New Roman"/>
                <w:spacing w:val="-20"/>
              </w:rPr>
              <w:t>座</w:t>
            </w:r>
          </w:p>
        </w:tc>
        <w:tc>
          <w:tcPr>
            <w:tcW w:w="717" w:type="pct"/>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仿作</w:t>
            </w:r>
            <w:r w:rsidRPr="004F7C74">
              <w:rPr>
                <w:rFonts w:ascii="Times New Roman"/>
                <w:spacing w:val="-20"/>
              </w:rPr>
              <w:t>17</w:t>
            </w:r>
            <w:r w:rsidRPr="004F7C74">
              <w:rPr>
                <w:rFonts w:ascii="Times New Roman"/>
                <w:spacing w:val="-20"/>
              </w:rPr>
              <w:t>座（</w:t>
            </w:r>
            <w:r w:rsidRPr="004F7C74">
              <w:rPr>
                <w:rFonts w:ascii="Times New Roman"/>
                <w:spacing w:val="-20"/>
              </w:rPr>
              <w:t>100%</w:t>
            </w:r>
            <w:r w:rsidRPr="004F7C74">
              <w:rPr>
                <w:rFonts w:ascii="Times New Roman"/>
                <w:spacing w:val="-20"/>
              </w:rPr>
              <w:t>）</w:t>
            </w:r>
          </w:p>
        </w:tc>
        <w:tc>
          <w:tcPr>
            <w:tcW w:w="1118" w:type="pct"/>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仿作：增加</w:t>
            </w:r>
            <w:r w:rsidRPr="004F7C74">
              <w:rPr>
                <w:rFonts w:ascii="Times New Roman"/>
                <w:spacing w:val="-20"/>
              </w:rPr>
              <w:t>15</w:t>
            </w:r>
            <w:r w:rsidRPr="004F7C74">
              <w:rPr>
                <w:rFonts w:ascii="Times New Roman"/>
                <w:spacing w:val="-20"/>
              </w:rPr>
              <w:t>座</w:t>
            </w:r>
          </w:p>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整修：減少</w:t>
            </w:r>
            <w:r w:rsidRPr="004F7C74">
              <w:rPr>
                <w:rFonts w:ascii="Times New Roman"/>
                <w:spacing w:val="-20"/>
              </w:rPr>
              <w:t>15</w:t>
            </w:r>
            <w:r w:rsidRPr="004F7C74">
              <w:rPr>
                <w:rFonts w:ascii="Times New Roman"/>
                <w:spacing w:val="-20"/>
              </w:rPr>
              <w:t>座</w:t>
            </w:r>
          </w:p>
        </w:tc>
        <w:tc>
          <w:tcPr>
            <w:tcW w:w="1232" w:type="pct"/>
          </w:tcPr>
          <w:p w:rsidR="0014446B" w:rsidRPr="004F7C74" w:rsidRDefault="0014446B" w:rsidP="004F7C74">
            <w:pPr>
              <w:adjustRightInd w:val="0"/>
              <w:snapToGrid w:val="0"/>
              <w:spacing w:line="320" w:lineRule="exact"/>
              <w:contextualSpacing/>
              <w:rPr>
                <w:rFonts w:ascii="Times New Roman"/>
                <w:spacing w:val="-20"/>
                <w:sz w:val="28"/>
                <w:szCs w:val="28"/>
              </w:rPr>
            </w:pPr>
          </w:p>
        </w:tc>
      </w:tr>
      <w:tr w:rsidR="009340FF" w:rsidRPr="004F7C74" w:rsidTr="009340FF">
        <w:tc>
          <w:tcPr>
            <w:tcW w:w="227" w:type="pct"/>
            <w:vMerge/>
            <w:shd w:val="clear" w:color="auto" w:fill="EEECE1"/>
            <w:vAlign w:val="center"/>
          </w:tcPr>
          <w:p w:rsidR="0014446B" w:rsidRPr="004F7C74" w:rsidRDefault="0014446B" w:rsidP="004F7C74">
            <w:pPr>
              <w:pStyle w:val="14"/>
              <w:spacing w:line="320" w:lineRule="exact"/>
              <w:contextualSpacing/>
              <w:jc w:val="center"/>
              <w:rPr>
                <w:rFonts w:ascii="Times New Roman"/>
                <w:spacing w:val="-20"/>
              </w:rPr>
            </w:pPr>
          </w:p>
        </w:tc>
        <w:tc>
          <w:tcPr>
            <w:tcW w:w="271" w:type="pct"/>
            <w:vMerge/>
            <w:shd w:val="clear" w:color="auto" w:fill="EEECE1"/>
            <w:vAlign w:val="center"/>
          </w:tcPr>
          <w:p w:rsidR="0014446B" w:rsidRPr="004F7C74" w:rsidRDefault="0014446B" w:rsidP="004F7C74">
            <w:pPr>
              <w:pStyle w:val="14"/>
              <w:spacing w:line="320" w:lineRule="exact"/>
              <w:contextualSpacing/>
              <w:rPr>
                <w:rFonts w:ascii="Times New Roman"/>
                <w:spacing w:val="-20"/>
              </w:rPr>
            </w:pPr>
          </w:p>
        </w:tc>
        <w:tc>
          <w:tcPr>
            <w:tcW w:w="623" w:type="pct"/>
            <w:shd w:val="clear" w:color="auto" w:fill="EEECE1"/>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西向立面</w:t>
            </w:r>
          </w:p>
        </w:tc>
        <w:tc>
          <w:tcPr>
            <w:tcW w:w="812" w:type="pct"/>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仿作</w:t>
            </w:r>
            <w:r w:rsidRPr="004F7C74">
              <w:rPr>
                <w:rFonts w:ascii="Times New Roman"/>
                <w:spacing w:val="-20"/>
              </w:rPr>
              <w:t>4</w:t>
            </w:r>
            <w:r w:rsidRPr="004F7C74">
              <w:rPr>
                <w:rFonts w:ascii="Times New Roman"/>
                <w:spacing w:val="-20"/>
              </w:rPr>
              <w:t>座</w:t>
            </w:r>
          </w:p>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整修</w:t>
            </w:r>
            <w:r w:rsidRPr="004F7C74">
              <w:rPr>
                <w:rFonts w:ascii="Times New Roman"/>
                <w:spacing w:val="-20"/>
              </w:rPr>
              <w:t>15</w:t>
            </w:r>
            <w:r w:rsidRPr="004F7C74">
              <w:rPr>
                <w:rFonts w:ascii="Times New Roman"/>
                <w:spacing w:val="-20"/>
              </w:rPr>
              <w:t>座</w:t>
            </w:r>
          </w:p>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保留</w:t>
            </w:r>
            <w:r w:rsidRPr="004F7C74">
              <w:rPr>
                <w:rFonts w:ascii="Times New Roman"/>
                <w:spacing w:val="-20"/>
              </w:rPr>
              <w:t>7</w:t>
            </w:r>
            <w:r w:rsidRPr="004F7C74">
              <w:rPr>
                <w:rFonts w:ascii="Times New Roman"/>
                <w:spacing w:val="-20"/>
              </w:rPr>
              <w:t>座</w:t>
            </w:r>
          </w:p>
        </w:tc>
        <w:tc>
          <w:tcPr>
            <w:tcW w:w="717" w:type="pct"/>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仿作</w:t>
            </w:r>
            <w:r w:rsidRPr="004F7C74">
              <w:rPr>
                <w:rFonts w:ascii="Times New Roman"/>
                <w:spacing w:val="-20"/>
              </w:rPr>
              <w:t>24</w:t>
            </w:r>
            <w:r w:rsidRPr="004F7C74">
              <w:rPr>
                <w:rFonts w:ascii="Times New Roman"/>
                <w:spacing w:val="-20"/>
              </w:rPr>
              <w:t>座（</w:t>
            </w:r>
            <w:r w:rsidRPr="004F7C74">
              <w:rPr>
                <w:rFonts w:ascii="Times New Roman"/>
                <w:spacing w:val="-20"/>
              </w:rPr>
              <w:t>92.31%</w:t>
            </w:r>
            <w:r w:rsidRPr="004F7C74">
              <w:rPr>
                <w:rFonts w:ascii="Times New Roman"/>
                <w:spacing w:val="-20"/>
              </w:rPr>
              <w:t>）</w:t>
            </w:r>
          </w:p>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保留</w:t>
            </w:r>
            <w:r w:rsidRPr="004F7C74">
              <w:rPr>
                <w:rFonts w:ascii="Times New Roman"/>
                <w:spacing w:val="-20"/>
              </w:rPr>
              <w:t>2</w:t>
            </w:r>
            <w:r w:rsidRPr="004F7C74">
              <w:rPr>
                <w:rFonts w:ascii="Times New Roman"/>
                <w:spacing w:val="-20"/>
              </w:rPr>
              <w:t>座</w:t>
            </w:r>
          </w:p>
        </w:tc>
        <w:tc>
          <w:tcPr>
            <w:tcW w:w="1118" w:type="pct"/>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仿作：增加</w:t>
            </w:r>
            <w:r w:rsidRPr="004F7C74">
              <w:rPr>
                <w:rFonts w:ascii="Times New Roman"/>
                <w:spacing w:val="-20"/>
              </w:rPr>
              <w:t>20</w:t>
            </w:r>
            <w:r w:rsidRPr="004F7C74">
              <w:rPr>
                <w:rFonts w:ascii="Times New Roman"/>
                <w:spacing w:val="-20"/>
              </w:rPr>
              <w:t>座</w:t>
            </w:r>
          </w:p>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整修：減少</w:t>
            </w:r>
            <w:r w:rsidRPr="004F7C74">
              <w:rPr>
                <w:rFonts w:ascii="Times New Roman"/>
                <w:spacing w:val="-20"/>
              </w:rPr>
              <w:t>15</w:t>
            </w:r>
            <w:r w:rsidRPr="004F7C74">
              <w:rPr>
                <w:rFonts w:ascii="Times New Roman"/>
                <w:spacing w:val="-20"/>
              </w:rPr>
              <w:t>座</w:t>
            </w:r>
          </w:p>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保留：減少</w:t>
            </w:r>
            <w:r w:rsidRPr="004F7C74">
              <w:rPr>
                <w:rFonts w:ascii="Times New Roman"/>
                <w:spacing w:val="-20"/>
              </w:rPr>
              <w:t>5</w:t>
            </w:r>
            <w:r w:rsidRPr="004F7C74">
              <w:rPr>
                <w:rFonts w:ascii="Times New Roman"/>
                <w:spacing w:val="-20"/>
              </w:rPr>
              <w:t>座</w:t>
            </w:r>
          </w:p>
        </w:tc>
        <w:tc>
          <w:tcPr>
            <w:tcW w:w="1232" w:type="pct"/>
            <w:vMerge w:val="restart"/>
          </w:tcPr>
          <w:p w:rsidR="0014446B" w:rsidRPr="004F7C74" w:rsidRDefault="0014446B" w:rsidP="004F7C74">
            <w:pPr>
              <w:adjustRightInd w:val="0"/>
              <w:snapToGrid w:val="0"/>
              <w:spacing w:line="320" w:lineRule="exact"/>
              <w:contextualSpacing/>
              <w:rPr>
                <w:rFonts w:ascii="Times New Roman"/>
                <w:spacing w:val="-20"/>
                <w:sz w:val="28"/>
                <w:szCs w:val="28"/>
              </w:rPr>
            </w:pPr>
            <w:r w:rsidRPr="004F7C74">
              <w:rPr>
                <w:rFonts w:ascii="Times New Roman"/>
                <w:spacing w:val="-20"/>
                <w:sz w:val="28"/>
                <w:szCs w:val="28"/>
              </w:rPr>
              <w:t>文資局說明：窗框防水施作未會同監造逐一認可後拆除，窗框仿作數量及替換方式亦未獲得監造書面同意或變更設計審查核准。原契約設計書圖窗框僅需仿作</w:t>
            </w:r>
            <w:r w:rsidRPr="004F7C74">
              <w:rPr>
                <w:rFonts w:ascii="Times New Roman"/>
                <w:spacing w:val="-20"/>
                <w:sz w:val="28"/>
                <w:szCs w:val="28"/>
              </w:rPr>
              <w:t>30</w:t>
            </w:r>
            <w:r w:rsidRPr="004F7C74">
              <w:rPr>
                <w:rFonts w:ascii="Times New Roman"/>
                <w:spacing w:val="-20"/>
                <w:sz w:val="28"/>
                <w:szCs w:val="28"/>
              </w:rPr>
              <w:t>座，其餘局部檢修或保留，現僅保留</w:t>
            </w:r>
            <w:r w:rsidRPr="004F7C74">
              <w:rPr>
                <w:rFonts w:ascii="Times New Roman"/>
                <w:spacing w:val="-20"/>
                <w:sz w:val="28"/>
                <w:szCs w:val="28"/>
              </w:rPr>
              <w:t>2</w:t>
            </w:r>
            <w:r w:rsidRPr="004F7C74">
              <w:rPr>
                <w:rFonts w:ascii="Times New Roman"/>
                <w:spacing w:val="-20"/>
                <w:sz w:val="28"/>
                <w:szCs w:val="28"/>
              </w:rPr>
              <w:t>座，仿作</w:t>
            </w:r>
            <w:r w:rsidRPr="004F7C74">
              <w:rPr>
                <w:rFonts w:ascii="Times New Roman"/>
                <w:spacing w:val="-20"/>
                <w:sz w:val="28"/>
                <w:szCs w:val="28"/>
              </w:rPr>
              <w:t>79</w:t>
            </w:r>
            <w:r w:rsidRPr="004F7C74">
              <w:rPr>
                <w:rFonts w:ascii="Times New Roman"/>
                <w:spacing w:val="-20"/>
                <w:sz w:val="28"/>
                <w:szCs w:val="28"/>
              </w:rPr>
              <w:t>座，窗框磚因此遭拆除。</w:t>
            </w:r>
          </w:p>
        </w:tc>
      </w:tr>
      <w:tr w:rsidR="009340FF" w:rsidRPr="004F7C74" w:rsidTr="009340FF">
        <w:tc>
          <w:tcPr>
            <w:tcW w:w="227" w:type="pct"/>
            <w:vMerge/>
            <w:shd w:val="clear" w:color="auto" w:fill="EEECE1"/>
            <w:vAlign w:val="center"/>
          </w:tcPr>
          <w:p w:rsidR="0014446B" w:rsidRPr="004F7C74" w:rsidRDefault="0014446B" w:rsidP="004F7C74">
            <w:pPr>
              <w:pStyle w:val="14"/>
              <w:spacing w:line="320" w:lineRule="exact"/>
              <w:contextualSpacing/>
              <w:jc w:val="center"/>
              <w:rPr>
                <w:rFonts w:ascii="Times New Roman"/>
                <w:spacing w:val="-20"/>
              </w:rPr>
            </w:pPr>
          </w:p>
        </w:tc>
        <w:tc>
          <w:tcPr>
            <w:tcW w:w="271" w:type="pct"/>
            <w:vMerge/>
            <w:shd w:val="clear" w:color="auto" w:fill="EEECE1"/>
            <w:vAlign w:val="center"/>
          </w:tcPr>
          <w:p w:rsidR="0014446B" w:rsidRPr="004F7C74" w:rsidRDefault="0014446B" w:rsidP="004F7C74">
            <w:pPr>
              <w:pStyle w:val="14"/>
              <w:spacing w:line="320" w:lineRule="exact"/>
              <w:contextualSpacing/>
              <w:rPr>
                <w:rFonts w:ascii="Times New Roman"/>
                <w:spacing w:val="-20"/>
              </w:rPr>
            </w:pPr>
          </w:p>
        </w:tc>
        <w:tc>
          <w:tcPr>
            <w:tcW w:w="623" w:type="pct"/>
            <w:shd w:val="clear" w:color="auto" w:fill="EEECE1"/>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南向立面</w:t>
            </w:r>
          </w:p>
        </w:tc>
        <w:tc>
          <w:tcPr>
            <w:tcW w:w="812" w:type="pct"/>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整修</w:t>
            </w:r>
            <w:r w:rsidRPr="004F7C74">
              <w:rPr>
                <w:rFonts w:ascii="Times New Roman"/>
                <w:spacing w:val="-20"/>
              </w:rPr>
              <w:t>11</w:t>
            </w:r>
            <w:r w:rsidRPr="004F7C74">
              <w:rPr>
                <w:rFonts w:ascii="Times New Roman"/>
                <w:spacing w:val="-20"/>
              </w:rPr>
              <w:t>座</w:t>
            </w:r>
          </w:p>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保留</w:t>
            </w:r>
            <w:r w:rsidRPr="004F7C74">
              <w:rPr>
                <w:rFonts w:ascii="Times New Roman"/>
                <w:spacing w:val="-20"/>
              </w:rPr>
              <w:t>0</w:t>
            </w:r>
            <w:r w:rsidRPr="004F7C74">
              <w:rPr>
                <w:rFonts w:ascii="Times New Roman"/>
                <w:spacing w:val="-20"/>
              </w:rPr>
              <w:t>座</w:t>
            </w:r>
          </w:p>
        </w:tc>
        <w:tc>
          <w:tcPr>
            <w:tcW w:w="717" w:type="pct"/>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仿作</w:t>
            </w:r>
            <w:r w:rsidRPr="004F7C74">
              <w:rPr>
                <w:rFonts w:ascii="Times New Roman"/>
                <w:spacing w:val="-20"/>
              </w:rPr>
              <w:t>11</w:t>
            </w:r>
            <w:r w:rsidRPr="004F7C74">
              <w:rPr>
                <w:rFonts w:ascii="Times New Roman"/>
                <w:spacing w:val="-20"/>
              </w:rPr>
              <w:t>座（</w:t>
            </w:r>
            <w:r w:rsidRPr="004F7C74">
              <w:rPr>
                <w:rFonts w:ascii="Times New Roman"/>
                <w:spacing w:val="-20"/>
              </w:rPr>
              <w:t>100%</w:t>
            </w:r>
            <w:r w:rsidRPr="004F7C74">
              <w:rPr>
                <w:rFonts w:ascii="Times New Roman"/>
                <w:spacing w:val="-20"/>
              </w:rPr>
              <w:t>）</w:t>
            </w:r>
          </w:p>
        </w:tc>
        <w:tc>
          <w:tcPr>
            <w:tcW w:w="1118" w:type="pct"/>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仿作：增加</w:t>
            </w:r>
            <w:r w:rsidRPr="004F7C74">
              <w:rPr>
                <w:rFonts w:ascii="Times New Roman"/>
                <w:spacing w:val="-20"/>
              </w:rPr>
              <w:t>11</w:t>
            </w:r>
            <w:r w:rsidRPr="004F7C74">
              <w:rPr>
                <w:rFonts w:ascii="Times New Roman"/>
                <w:spacing w:val="-20"/>
              </w:rPr>
              <w:t>座</w:t>
            </w:r>
          </w:p>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整修：減少</w:t>
            </w:r>
            <w:r w:rsidRPr="004F7C74">
              <w:rPr>
                <w:rFonts w:ascii="Times New Roman"/>
                <w:spacing w:val="-20"/>
              </w:rPr>
              <w:t>11</w:t>
            </w:r>
            <w:r w:rsidRPr="004F7C74">
              <w:rPr>
                <w:rFonts w:ascii="Times New Roman"/>
                <w:spacing w:val="-20"/>
              </w:rPr>
              <w:t>座</w:t>
            </w:r>
          </w:p>
        </w:tc>
        <w:tc>
          <w:tcPr>
            <w:tcW w:w="1232" w:type="pct"/>
            <w:vMerge/>
          </w:tcPr>
          <w:p w:rsidR="0014446B" w:rsidRPr="004F7C74" w:rsidRDefault="0014446B" w:rsidP="004F7C74">
            <w:pPr>
              <w:adjustRightInd w:val="0"/>
              <w:snapToGrid w:val="0"/>
              <w:spacing w:line="320" w:lineRule="exact"/>
              <w:contextualSpacing/>
              <w:rPr>
                <w:rFonts w:ascii="Times New Roman"/>
                <w:spacing w:val="-20"/>
                <w:sz w:val="28"/>
                <w:szCs w:val="28"/>
              </w:rPr>
            </w:pPr>
          </w:p>
        </w:tc>
      </w:tr>
      <w:tr w:rsidR="009340FF" w:rsidRPr="004F7C74" w:rsidTr="009340FF">
        <w:tc>
          <w:tcPr>
            <w:tcW w:w="227" w:type="pct"/>
            <w:vMerge/>
            <w:shd w:val="clear" w:color="auto" w:fill="EEECE1"/>
            <w:vAlign w:val="center"/>
          </w:tcPr>
          <w:p w:rsidR="0014446B" w:rsidRPr="004F7C74" w:rsidRDefault="0014446B" w:rsidP="004F7C74">
            <w:pPr>
              <w:pStyle w:val="14"/>
              <w:spacing w:line="320" w:lineRule="exact"/>
              <w:contextualSpacing/>
              <w:jc w:val="center"/>
              <w:rPr>
                <w:rFonts w:ascii="Times New Roman"/>
                <w:spacing w:val="-20"/>
              </w:rPr>
            </w:pPr>
          </w:p>
        </w:tc>
        <w:tc>
          <w:tcPr>
            <w:tcW w:w="271" w:type="pct"/>
            <w:vMerge/>
            <w:shd w:val="clear" w:color="auto" w:fill="EEECE1"/>
            <w:vAlign w:val="center"/>
          </w:tcPr>
          <w:p w:rsidR="0014446B" w:rsidRPr="004F7C74" w:rsidRDefault="0014446B" w:rsidP="004F7C74">
            <w:pPr>
              <w:pStyle w:val="14"/>
              <w:spacing w:line="320" w:lineRule="exact"/>
              <w:contextualSpacing/>
              <w:rPr>
                <w:rFonts w:ascii="Times New Roman"/>
                <w:spacing w:val="-20"/>
              </w:rPr>
            </w:pPr>
          </w:p>
        </w:tc>
        <w:tc>
          <w:tcPr>
            <w:tcW w:w="623" w:type="pct"/>
            <w:shd w:val="clear" w:color="auto" w:fill="EEECE1"/>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東向立面</w:t>
            </w:r>
          </w:p>
        </w:tc>
        <w:tc>
          <w:tcPr>
            <w:tcW w:w="812" w:type="pct"/>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仿作</w:t>
            </w:r>
            <w:r w:rsidRPr="004F7C74">
              <w:rPr>
                <w:rFonts w:ascii="Times New Roman"/>
                <w:spacing w:val="-20"/>
              </w:rPr>
              <w:t>13</w:t>
            </w:r>
            <w:r w:rsidRPr="004F7C74">
              <w:rPr>
                <w:rFonts w:ascii="Times New Roman"/>
                <w:spacing w:val="-20"/>
              </w:rPr>
              <w:t>座</w:t>
            </w:r>
          </w:p>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整修</w:t>
            </w:r>
            <w:r w:rsidRPr="004F7C74">
              <w:rPr>
                <w:rFonts w:ascii="Times New Roman"/>
                <w:spacing w:val="-20"/>
              </w:rPr>
              <w:t>14</w:t>
            </w:r>
            <w:r w:rsidRPr="004F7C74">
              <w:rPr>
                <w:rFonts w:ascii="Times New Roman"/>
                <w:spacing w:val="-20"/>
              </w:rPr>
              <w:t>座</w:t>
            </w:r>
          </w:p>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保留</w:t>
            </w:r>
            <w:r w:rsidRPr="004F7C74">
              <w:rPr>
                <w:rFonts w:ascii="Times New Roman"/>
                <w:spacing w:val="-20"/>
              </w:rPr>
              <w:t>0</w:t>
            </w:r>
            <w:r w:rsidRPr="004F7C74">
              <w:rPr>
                <w:rFonts w:ascii="Times New Roman"/>
                <w:spacing w:val="-20"/>
              </w:rPr>
              <w:t>座</w:t>
            </w:r>
          </w:p>
        </w:tc>
        <w:tc>
          <w:tcPr>
            <w:tcW w:w="717" w:type="pct"/>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仿作</w:t>
            </w:r>
            <w:r w:rsidRPr="004F7C74">
              <w:rPr>
                <w:rFonts w:ascii="Times New Roman"/>
                <w:spacing w:val="-20"/>
              </w:rPr>
              <w:t>27</w:t>
            </w:r>
            <w:r w:rsidRPr="004F7C74">
              <w:rPr>
                <w:rFonts w:ascii="Times New Roman"/>
                <w:spacing w:val="-20"/>
              </w:rPr>
              <w:t>座（</w:t>
            </w:r>
            <w:r w:rsidRPr="004F7C74">
              <w:rPr>
                <w:rFonts w:ascii="Times New Roman"/>
                <w:spacing w:val="-20"/>
              </w:rPr>
              <w:t>100%</w:t>
            </w:r>
            <w:r w:rsidRPr="004F7C74">
              <w:rPr>
                <w:rFonts w:ascii="Times New Roman"/>
                <w:spacing w:val="-20"/>
              </w:rPr>
              <w:t>）</w:t>
            </w:r>
          </w:p>
        </w:tc>
        <w:tc>
          <w:tcPr>
            <w:tcW w:w="1118" w:type="pct"/>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仿作：增加</w:t>
            </w:r>
            <w:r w:rsidRPr="004F7C74">
              <w:rPr>
                <w:rFonts w:ascii="Times New Roman"/>
                <w:spacing w:val="-20"/>
              </w:rPr>
              <w:t>14</w:t>
            </w:r>
            <w:r w:rsidRPr="004F7C74">
              <w:rPr>
                <w:rFonts w:ascii="Times New Roman"/>
                <w:spacing w:val="-20"/>
              </w:rPr>
              <w:t>座</w:t>
            </w:r>
          </w:p>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整修：減少</w:t>
            </w:r>
            <w:r w:rsidRPr="004F7C74">
              <w:rPr>
                <w:rFonts w:ascii="Times New Roman"/>
                <w:spacing w:val="-20"/>
              </w:rPr>
              <w:t>14</w:t>
            </w:r>
            <w:r w:rsidRPr="004F7C74">
              <w:rPr>
                <w:rFonts w:ascii="Times New Roman"/>
                <w:spacing w:val="-20"/>
              </w:rPr>
              <w:t>座</w:t>
            </w:r>
          </w:p>
        </w:tc>
        <w:tc>
          <w:tcPr>
            <w:tcW w:w="1232" w:type="pct"/>
            <w:vMerge/>
          </w:tcPr>
          <w:p w:rsidR="0014446B" w:rsidRPr="004F7C74" w:rsidRDefault="0014446B" w:rsidP="004F7C74">
            <w:pPr>
              <w:adjustRightInd w:val="0"/>
              <w:snapToGrid w:val="0"/>
              <w:spacing w:line="320" w:lineRule="exact"/>
              <w:contextualSpacing/>
              <w:rPr>
                <w:rFonts w:ascii="Times New Roman"/>
                <w:spacing w:val="-20"/>
                <w:sz w:val="28"/>
                <w:szCs w:val="28"/>
              </w:rPr>
            </w:pPr>
          </w:p>
        </w:tc>
      </w:tr>
      <w:tr w:rsidR="009340FF" w:rsidRPr="004F7C74" w:rsidTr="009340FF">
        <w:tc>
          <w:tcPr>
            <w:tcW w:w="227" w:type="pct"/>
            <w:vMerge/>
            <w:shd w:val="clear" w:color="auto" w:fill="EEECE1"/>
            <w:vAlign w:val="center"/>
          </w:tcPr>
          <w:p w:rsidR="0014446B" w:rsidRPr="004F7C74" w:rsidRDefault="0014446B" w:rsidP="004F7C74">
            <w:pPr>
              <w:pStyle w:val="14"/>
              <w:spacing w:line="320" w:lineRule="exact"/>
              <w:contextualSpacing/>
              <w:jc w:val="center"/>
              <w:rPr>
                <w:rFonts w:ascii="Times New Roman"/>
                <w:spacing w:val="-20"/>
              </w:rPr>
            </w:pPr>
          </w:p>
        </w:tc>
        <w:tc>
          <w:tcPr>
            <w:tcW w:w="271" w:type="pct"/>
            <w:vMerge/>
            <w:shd w:val="clear" w:color="auto" w:fill="EEECE1"/>
            <w:vAlign w:val="center"/>
          </w:tcPr>
          <w:p w:rsidR="0014446B" w:rsidRPr="004F7C74" w:rsidRDefault="0014446B" w:rsidP="004F7C74">
            <w:pPr>
              <w:pStyle w:val="14"/>
              <w:spacing w:line="320" w:lineRule="exact"/>
              <w:contextualSpacing/>
              <w:rPr>
                <w:rFonts w:ascii="Times New Roman"/>
                <w:spacing w:val="-20"/>
              </w:rPr>
            </w:pPr>
          </w:p>
        </w:tc>
        <w:tc>
          <w:tcPr>
            <w:tcW w:w="623" w:type="pct"/>
            <w:shd w:val="clear" w:color="auto" w:fill="EEECE1"/>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小計</w:t>
            </w:r>
          </w:p>
        </w:tc>
        <w:tc>
          <w:tcPr>
            <w:tcW w:w="812" w:type="pct"/>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仿作</w:t>
            </w:r>
            <w:r w:rsidRPr="004F7C74">
              <w:rPr>
                <w:rFonts w:ascii="Times New Roman"/>
                <w:spacing w:val="-20"/>
              </w:rPr>
              <w:t>19</w:t>
            </w:r>
            <w:r w:rsidRPr="004F7C74">
              <w:rPr>
                <w:rFonts w:ascii="Times New Roman"/>
                <w:spacing w:val="-20"/>
              </w:rPr>
              <w:t>座</w:t>
            </w:r>
          </w:p>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整修</w:t>
            </w:r>
            <w:r w:rsidRPr="004F7C74">
              <w:rPr>
                <w:rFonts w:ascii="Times New Roman"/>
                <w:spacing w:val="-20"/>
              </w:rPr>
              <w:t>55</w:t>
            </w:r>
            <w:r w:rsidRPr="004F7C74">
              <w:rPr>
                <w:rFonts w:ascii="Times New Roman"/>
                <w:spacing w:val="-20"/>
              </w:rPr>
              <w:t>座</w:t>
            </w:r>
          </w:p>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保留</w:t>
            </w:r>
            <w:r w:rsidRPr="004F7C74">
              <w:rPr>
                <w:rFonts w:ascii="Times New Roman"/>
                <w:spacing w:val="-20"/>
              </w:rPr>
              <w:t>7</w:t>
            </w:r>
            <w:r w:rsidRPr="004F7C74">
              <w:rPr>
                <w:rFonts w:ascii="Times New Roman"/>
                <w:spacing w:val="-20"/>
              </w:rPr>
              <w:t>座</w:t>
            </w:r>
          </w:p>
        </w:tc>
        <w:tc>
          <w:tcPr>
            <w:tcW w:w="717" w:type="pct"/>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仿作</w:t>
            </w:r>
            <w:r w:rsidRPr="004F7C74">
              <w:rPr>
                <w:rFonts w:ascii="Times New Roman"/>
                <w:spacing w:val="-20"/>
              </w:rPr>
              <w:t>79</w:t>
            </w:r>
            <w:r w:rsidRPr="004F7C74">
              <w:rPr>
                <w:rFonts w:ascii="Times New Roman"/>
                <w:spacing w:val="-20"/>
              </w:rPr>
              <w:t>座（</w:t>
            </w:r>
            <w:r w:rsidRPr="004F7C74">
              <w:rPr>
                <w:rFonts w:ascii="Times New Roman"/>
                <w:spacing w:val="-20"/>
              </w:rPr>
              <w:t>97.53%</w:t>
            </w:r>
            <w:r w:rsidRPr="004F7C74">
              <w:rPr>
                <w:rFonts w:ascii="Times New Roman"/>
                <w:spacing w:val="-20"/>
              </w:rPr>
              <w:t>）</w:t>
            </w:r>
          </w:p>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保留</w:t>
            </w:r>
            <w:r w:rsidRPr="004F7C74">
              <w:rPr>
                <w:rFonts w:ascii="Times New Roman"/>
                <w:spacing w:val="-20"/>
              </w:rPr>
              <w:t>2</w:t>
            </w:r>
            <w:r w:rsidRPr="004F7C74">
              <w:rPr>
                <w:rFonts w:ascii="Times New Roman"/>
                <w:spacing w:val="-20"/>
              </w:rPr>
              <w:t>座</w:t>
            </w:r>
          </w:p>
        </w:tc>
        <w:tc>
          <w:tcPr>
            <w:tcW w:w="1118" w:type="pct"/>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仿作：增加</w:t>
            </w:r>
            <w:r w:rsidRPr="004F7C74">
              <w:rPr>
                <w:rFonts w:ascii="Times New Roman"/>
                <w:spacing w:val="-20"/>
              </w:rPr>
              <w:t>60</w:t>
            </w:r>
            <w:r w:rsidRPr="004F7C74">
              <w:rPr>
                <w:rFonts w:ascii="Times New Roman"/>
                <w:spacing w:val="-20"/>
              </w:rPr>
              <w:t>座</w:t>
            </w:r>
          </w:p>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整修：減少</w:t>
            </w:r>
            <w:r w:rsidRPr="004F7C74">
              <w:rPr>
                <w:rFonts w:ascii="Times New Roman"/>
                <w:spacing w:val="-20"/>
              </w:rPr>
              <w:t>55</w:t>
            </w:r>
            <w:r w:rsidRPr="004F7C74">
              <w:rPr>
                <w:rFonts w:ascii="Times New Roman"/>
                <w:spacing w:val="-20"/>
              </w:rPr>
              <w:t>座</w:t>
            </w:r>
          </w:p>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保留：減少</w:t>
            </w:r>
            <w:r w:rsidRPr="004F7C74">
              <w:rPr>
                <w:rFonts w:ascii="Times New Roman"/>
                <w:spacing w:val="-20"/>
              </w:rPr>
              <w:t>5</w:t>
            </w:r>
            <w:r w:rsidRPr="004F7C74">
              <w:rPr>
                <w:rFonts w:ascii="Times New Roman"/>
                <w:spacing w:val="-20"/>
              </w:rPr>
              <w:t>座</w:t>
            </w:r>
          </w:p>
        </w:tc>
        <w:tc>
          <w:tcPr>
            <w:tcW w:w="1232" w:type="pct"/>
            <w:vMerge/>
          </w:tcPr>
          <w:p w:rsidR="0014446B" w:rsidRPr="004F7C74" w:rsidRDefault="0014446B" w:rsidP="004F7C74">
            <w:pPr>
              <w:adjustRightInd w:val="0"/>
              <w:snapToGrid w:val="0"/>
              <w:spacing w:line="320" w:lineRule="exact"/>
              <w:contextualSpacing/>
              <w:rPr>
                <w:rFonts w:ascii="Times New Roman"/>
                <w:spacing w:val="-20"/>
                <w:sz w:val="28"/>
                <w:szCs w:val="28"/>
              </w:rPr>
            </w:pPr>
          </w:p>
        </w:tc>
      </w:tr>
      <w:tr w:rsidR="004F7C74" w:rsidRPr="004F7C74" w:rsidTr="009340FF">
        <w:tc>
          <w:tcPr>
            <w:tcW w:w="227" w:type="pct"/>
            <w:shd w:val="clear" w:color="auto" w:fill="EEECE1"/>
            <w:vAlign w:val="center"/>
          </w:tcPr>
          <w:p w:rsidR="0014446B" w:rsidRPr="004F7C74" w:rsidRDefault="0014446B" w:rsidP="004F7C74">
            <w:pPr>
              <w:pStyle w:val="14"/>
              <w:spacing w:line="320" w:lineRule="exact"/>
              <w:contextualSpacing/>
              <w:jc w:val="center"/>
              <w:rPr>
                <w:rFonts w:ascii="Times New Roman"/>
                <w:spacing w:val="-20"/>
              </w:rPr>
            </w:pPr>
            <w:r w:rsidRPr="004F7C74">
              <w:rPr>
                <w:rFonts w:ascii="Times New Roman"/>
                <w:spacing w:val="-20"/>
              </w:rPr>
              <w:t>3</w:t>
            </w:r>
          </w:p>
        </w:tc>
        <w:tc>
          <w:tcPr>
            <w:tcW w:w="894" w:type="pct"/>
            <w:gridSpan w:val="2"/>
            <w:shd w:val="clear" w:color="auto" w:fill="EEECE1"/>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衛浴設備</w:t>
            </w:r>
          </w:p>
        </w:tc>
        <w:tc>
          <w:tcPr>
            <w:tcW w:w="812" w:type="pct"/>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損壞之瓷器更換，五金檢修</w:t>
            </w:r>
          </w:p>
        </w:tc>
        <w:tc>
          <w:tcPr>
            <w:tcW w:w="1835" w:type="pct"/>
            <w:gridSpan w:val="2"/>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全數更新</w:t>
            </w:r>
          </w:p>
        </w:tc>
        <w:tc>
          <w:tcPr>
            <w:tcW w:w="1232" w:type="pct"/>
          </w:tcPr>
          <w:p w:rsidR="0014446B" w:rsidRPr="004F7C74" w:rsidRDefault="0014446B" w:rsidP="004F7C74">
            <w:pPr>
              <w:adjustRightInd w:val="0"/>
              <w:snapToGrid w:val="0"/>
              <w:spacing w:line="320" w:lineRule="exact"/>
              <w:contextualSpacing/>
              <w:rPr>
                <w:rFonts w:ascii="Times New Roman"/>
                <w:spacing w:val="-20"/>
                <w:sz w:val="28"/>
                <w:szCs w:val="28"/>
              </w:rPr>
            </w:pPr>
            <w:r w:rsidRPr="004F7C74">
              <w:rPr>
                <w:rFonts w:ascii="Times New Roman"/>
                <w:spacing w:val="-20"/>
                <w:sz w:val="28"/>
                <w:szCs w:val="28"/>
              </w:rPr>
              <w:t>文資局說明：依核准之再利用計畫擬全數保存，佚失部分仿作，原核准之設計書圖則為大部分衛浴設備為清理、五金整修，現已全面拆除。</w:t>
            </w:r>
          </w:p>
        </w:tc>
      </w:tr>
      <w:tr w:rsidR="004F7C74" w:rsidRPr="004F7C74" w:rsidTr="009340FF">
        <w:tc>
          <w:tcPr>
            <w:tcW w:w="227" w:type="pct"/>
            <w:shd w:val="clear" w:color="auto" w:fill="EEECE1"/>
            <w:vAlign w:val="center"/>
          </w:tcPr>
          <w:p w:rsidR="0014446B" w:rsidRPr="004F7C74" w:rsidRDefault="0014446B" w:rsidP="004F7C74">
            <w:pPr>
              <w:pStyle w:val="14"/>
              <w:spacing w:line="320" w:lineRule="exact"/>
              <w:contextualSpacing/>
              <w:jc w:val="center"/>
              <w:rPr>
                <w:rFonts w:ascii="Times New Roman"/>
                <w:spacing w:val="-20"/>
              </w:rPr>
            </w:pPr>
            <w:r w:rsidRPr="004F7C74">
              <w:rPr>
                <w:rFonts w:ascii="Times New Roman"/>
                <w:spacing w:val="-20"/>
              </w:rPr>
              <w:t>4</w:t>
            </w:r>
          </w:p>
        </w:tc>
        <w:tc>
          <w:tcPr>
            <w:tcW w:w="894" w:type="pct"/>
            <w:gridSpan w:val="2"/>
            <w:shd w:val="clear" w:color="auto" w:fill="EEECE1"/>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1</w:t>
            </w:r>
            <w:r w:rsidRPr="004F7C74">
              <w:rPr>
                <w:rFonts w:ascii="Times New Roman"/>
                <w:spacing w:val="-20"/>
              </w:rPr>
              <w:t>樓踢腳板</w:t>
            </w:r>
          </w:p>
        </w:tc>
        <w:tc>
          <w:tcPr>
            <w:tcW w:w="812" w:type="pct"/>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去漆及恢復石面</w:t>
            </w:r>
          </w:p>
        </w:tc>
        <w:tc>
          <w:tcPr>
            <w:tcW w:w="1835" w:type="pct"/>
            <w:gridSpan w:val="2"/>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花崗石材新作收邊</w:t>
            </w:r>
          </w:p>
        </w:tc>
        <w:tc>
          <w:tcPr>
            <w:tcW w:w="1232" w:type="pct"/>
          </w:tcPr>
          <w:p w:rsidR="0014446B" w:rsidRPr="004F7C74" w:rsidRDefault="0014446B" w:rsidP="004F7C74">
            <w:pPr>
              <w:pStyle w:val="14"/>
              <w:spacing w:line="320" w:lineRule="exact"/>
              <w:contextualSpacing/>
              <w:rPr>
                <w:rFonts w:ascii="Times New Roman"/>
                <w:spacing w:val="-20"/>
              </w:rPr>
            </w:pPr>
          </w:p>
        </w:tc>
      </w:tr>
      <w:tr w:rsidR="004F7C74" w:rsidRPr="004F7C74" w:rsidTr="009340FF">
        <w:tc>
          <w:tcPr>
            <w:tcW w:w="227" w:type="pct"/>
            <w:shd w:val="clear" w:color="auto" w:fill="EEECE1"/>
            <w:vAlign w:val="center"/>
          </w:tcPr>
          <w:p w:rsidR="0014446B" w:rsidRPr="004F7C74" w:rsidRDefault="0014446B" w:rsidP="004F7C74">
            <w:pPr>
              <w:pStyle w:val="14"/>
              <w:spacing w:line="320" w:lineRule="exact"/>
              <w:contextualSpacing/>
              <w:jc w:val="center"/>
              <w:rPr>
                <w:rFonts w:ascii="Times New Roman"/>
                <w:spacing w:val="-20"/>
              </w:rPr>
            </w:pPr>
            <w:r w:rsidRPr="004F7C74">
              <w:rPr>
                <w:rFonts w:ascii="Times New Roman"/>
                <w:spacing w:val="-20"/>
              </w:rPr>
              <w:t>5</w:t>
            </w:r>
          </w:p>
        </w:tc>
        <w:tc>
          <w:tcPr>
            <w:tcW w:w="894" w:type="pct"/>
            <w:gridSpan w:val="2"/>
            <w:shd w:val="clear" w:color="auto" w:fill="EEECE1"/>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地坪</w:t>
            </w:r>
          </w:p>
        </w:tc>
        <w:tc>
          <w:tcPr>
            <w:tcW w:w="812" w:type="pct"/>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破損處依原有材料進行修，補修補後予以養護</w:t>
            </w:r>
            <w:r w:rsidRPr="004F7C74">
              <w:rPr>
                <w:rFonts w:ascii="Times New Roman"/>
                <w:spacing w:val="-20"/>
              </w:rPr>
              <w:lastRenderedPageBreak/>
              <w:t>保存</w:t>
            </w:r>
          </w:p>
        </w:tc>
        <w:tc>
          <w:tcPr>
            <w:tcW w:w="1835" w:type="pct"/>
            <w:gridSpan w:val="2"/>
            <w:vAlign w:val="center"/>
          </w:tcPr>
          <w:p w:rsidR="0014446B" w:rsidRPr="004F7C74" w:rsidRDefault="0014446B" w:rsidP="004F7C74">
            <w:pPr>
              <w:pStyle w:val="14"/>
              <w:numPr>
                <w:ilvl w:val="0"/>
                <w:numId w:val="32"/>
              </w:numPr>
              <w:spacing w:line="320" w:lineRule="exact"/>
              <w:ind w:left="198" w:hanging="198"/>
              <w:contextualSpacing/>
              <w:rPr>
                <w:rFonts w:ascii="Times New Roman"/>
                <w:spacing w:val="-20"/>
              </w:rPr>
            </w:pPr>
            <w:r w:rsidRPr="004F7C74">
              <w:rPr>
                <w:rFonts w:ascii="Times New Roman"/>
                <w:spacing w:val="-20"/>
              </w:rPr>
              <w:lastRenderedPageBreak/>
              <w:t>2</w:t>
            </w:r>
            <w:r w:rsidRPr="004F7C74">
              <w:rPr>
                <w:rFonts w:ascii="Times New Roman"/>
                <w:spacing w:val="-20"/>
              </w:rPr>
              <w:t>樓衣帽間：增設坪防水、增設浴廁面磚。</w:t>
            </w:r>
          </w:p>
          <w:p w:rsidR="0014446B" w:rsidRPr="004F7C74" w:rsidRDefault="0014446B" w:rsidP="004F7C74">
            <w:pPr>
              <w:pStyle w:val="14"/>
              <w:numPr>
                <w:ilvl w:val="0"/>
                <w:numId w:val="32"/>
              </w:numPr>
              <w:spacing w:line="320" w:lineRule="exact"/>
              <w:ind w:left="198" w:hanging="198"/>
              <w:contextualSpacing/>
              <w:rPr>
                <w:rFonts w:ascii="Times New Roman"/>
                <w:spacing w:val="-20"/>
              </w:rPr>
            </w:pPr>
            <w:r w:rsidRPr="004F7C74">
              <w:rPr>
                <w:rFonts w:ascii="Times New Roman"/>
                <w:spacing w:val="-20"/>
              </w:rPr>
              <w:t>2</w:t>
            </w:r>
            <w:r w:rsidRPr="004F7C74">
              <w:rPr>
                <w:rFonts w:ascii="Times New Roman"/>
                <w:spacing w:val="-20"/>
              </w:rPr>
              <w:t>樓客房區盥洗室、公共盥洗室：增設地坪</w:t>
            </w:r>
            <w:r w:rsidRPr="004F7C74">
              <w:rPr>
                <w:rFonts w:ascii="Times New Roman"/>
                <w:spacing w:val="-20"/>
              </w:rPr>
              <w:t>PU</w:t>
            </w:r>
            <w:r w:rsidRPr="004F7C74">
              <w:rPr>
                <w:rFonts w:ascii="Times New Roman"/>
                <w:spacing w:val="-20"/>
              </w:rPr>
              <w:t>防水。</w:t>
            </w:r>
          </w:p>
          <w:p w:rsidR="0014446B" w:rsidRPr="004F7C74" w:rsidRDefault="0014446B" w:rsidP="004F7C74">
            <w:pPr>
              <w:pStyle w:val="14"/>
              <w:numPr>
                <w:ilvl w:val="0"/>
                <w:numId w:val="32"/>
              </w:numPr>
              <w:spacing w:line="320" w:lineRule="exact"/>
              <w:ind w:left="198" w:hanging="198"/>
              <w:contextualSpacing/>
              <w:rPr>
                <w:rFonts w:ascii="Times New Roman"/>
                <w:spacing w:val="-20"/>
              </w:rPr>
            </w:pPr>
            <w:r w:rsidRPr="004F7C74">
              <w:rPr>
                <w:rFonts w:ascii="Times New Roman"/>
                <w:spacing w:val="-20"/>
              </w:rPr>
              <w:lastRenderedPageBreak/>
              <w:t>2</w:t>
            </w:r>
            <w:r w:rsidRPr="004F7C74">
              <w:rPr>
                <w:rFonts w:ascii="Times New Roman"/>
                <w:spacing w:val="-20"/>
              </w:rPr>
              <w:t>樓公共男女廁所：增設地坪滲透型防水。</w:t>
            </w:r>
          </w:p>
          <w:p w:rsidR="0014446B" w:rsidRPr="004F7C74" w:rsidRDefault="0014446B" w:rsidP="004F7C74">
            <w:pPr>
              <w:pStyle w:val="14"/>
              <w:numPr>
                <w:ilvl w:val="0"/>
                <w:numId w:val="32"/>
              </w:numPr>
              <w:spacing w:line="320" w:lineRule="exact"/>
              <w:ind w:left="198" w:hanging="198"/>
              <w:contextualSpacing/>
              <w:rPr>
                <w:rFonts w:ascii="Times New Roman"/>
                <w:spacing w:val="-20"/>
              </w:rPr>
            </w:pPr>
            <w:r w:rsidRPr="004F7C74">
              <w:rPr>
                <w:rFonts w:ascii="Times New Roman"/>
                <w:spacing w:val="-20"/>
              </w:rPr>
              <w:t>2</w:t>
            </w:r>
            <w:r w:rsidRPr="004F7C74">
              <w:rPr>
                <w:rFonts w:ascii="Times New Roman"/>
                <w:spacing w:val="-20"/>
              </w:rPr>
              <w:t>樓點菜區：增設地坪滲透型防水。</w:t>
            </w:r>
          </w:p>
        </w:tc>
        <w:tc>
          <w:tcPr>
            <w:tcW w:w="1232" w:type="pct"/>
          </w:tcPr>
          <w:p w:rsidR="0014446B" w:rsidRPr="004F7C74" w:rsidRDefault="0014446B" w:rsidP="004F7C74">
            <w:pPr>
              <w:pStyle w:val="14"/>
              <w:spacing w:line="320" w:lineRule="exact"/>
              <w:contextualSpacing/>
              <w:rPr>
                <w:rFonts w:ascii="Times New Roman"/>
                <w:spacing w:val="-20"/>
              </w:rPr>
            </w:pPr>
          </w:p>
        </w:tc>
      </w:tr>
      <w:tr w:rsidR="004F7C74" w:rsidRPr="004F7C74" w:rsidTr="009340FF">
        <w:tc>
          <w:tcPr>
            <w:tcW w:w="227" w:type="pct"/>
            <w:shd w:val="clear" w:color="auto" w:fill="EEECE1"/>
            <w:vAlign w:val="center"/>
          </w:tcPr>
          <w:p w:rsidR="0014446B" w:rsidRPr="004F7C74" w:rsidRDefault="0014446B" w:rsidP="004F7C74">
            <w:pPr>
              <w:pStyle w:val="14"/>
              <w:spacing w:line="320" w:lineRule="exact"/>
              <w:contextualSpacing/>
              <w:jc w:val="center"/>
              <w:rPr>
                <w:rFonts w:ascii="Times New Roman"/>
                <w:spacing w:val="-20"/>
              </w:rPr>
            </w:pPr>
            <w:r w:rsidRPr="004F7C74">
              <w:rPr>
                <w:rFonts w:ascii="Times New Roman"/>
                <w:spacing w:val="-20"/>
              </w:rPr>
              <w:t>6</w:t>
            </w:r>
          </w:p>
        </w:tc>
        <w:tc>
          <w:tcPr>
            <w:tcW w:w="894" w:type="pct"/>
            <w:gridSpan w:val="2"/>
            <w:shd w:val="clear" w:color="auto" w:fill="EEECE1"/>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廁所牆面</w:t>
            </w:r>
          </w:p>
        </w:tc>
        <w:tc>
          <w:tcPr>
            <w:tcW w:w="812" w:type="pct"/>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髒污清洗，破損裂縫依原材質式樣修復</w:t>
            </w:r>
          </w:p>
        </w:tc>
        <w:tc>
          <w:tcPr>
            <w:tcW w:w="1835" w:type="pct"/>
            <w:gridSpan w:val="2"/>
            <w:vAlign w:val="center"/>
          </w:tcPr>
          <w:p w:rsidR="0014446B" w:rsidRPr="004F7C74" w:rsidRDefault="0014446B" w:rsidP="004F7C74">
            <w:pPr>
              <w:pStyle w:val="14"/>
              <w:spacing w:line="320" w:lineRule="exact"/>
              <w:contextualSpacing/>
              <w:rPr>
                <w:rFonts w:ascii="Times New Roman"/>
                <w:spacing w:val="-20"/>
              </w:rPr>
            </w:pPr>
            <w:r w:rsidRPr="004F7C74">
              <w:rPr>
                <w:rFonts w:ascii="Times New Roman"/>
                <w:spacing w:val="-20"/>
              </w:rPr>
              <w:t>增設牆面</w:t>
            </w:r>
            <w:r w:rsidRPr="004F7C74">
              <w:rPr>
                <w:rFonts w:ascii="Times New Roman"/>
                <w:spacing w:val="-20"/>
              </w:rPr>
              <w:t>PU</w:t>
            </w:r>
            <w:r w:rsidRPr="004F7C74">
              <w:rPr>
                <w:rFonts w:ascii="Times New Roman"/>
                <w:spacing w:val="-20"/>
              </w:rPr>
              <w:t>防水</w:t>
            </w:r>
          </w:p>
        </w:tc>
        <w:tc>
          <w:tcPr>
            <w:tcW w:w="1232" w:type="pct"/>
          </w:tcPr>
          <w:p w:rsidR="0014446B" w:rsidRPr="004F7C74" w:rsidRDefault="0014446B" w:rsidP="004F7C74">
            <w:pPr>
              <w:pStyle w:val="14"/>
              <w:spacing w:line="320" w:lineRule="exact"/>
              <w:contextualSpacing/>
              <w:rPr>
                <w:rFonts w:ascii="Times New Roman"/>
                <w:spacing w:val="-20"/>
              </w:rPr>
            </w:pPr>
          </w:p>
        </w:tc>
      </w:tr>
    </w:tbl>
    <w:p w:rsidR="0014446B" w:rsidRPr="004F7C74" w:rsidRDefault="0014446B" w:rsidP="0057000B">
      <w:pPr>
        <w:pStyle w:val="afa"/>
        <w:rPr>
          <w:rFonts w:ascii="Times New Roman"/>
        </w:rPr>
      </w:pPr>
      <w:r w:rsidRPr="004F7C74">
        <w:rPr>
          <w:rFonts w:ascii="Times New Roman"/>
        </w:rPr>
        <w:t>資料來源：整理自文資局。</w:t>
      </w:r>
    </w:p>
    <w:p w:rsidR="0014446B" w:rsidRPr="004F7C74" w:rsidRDefault="0014446B" w:rsidP="00C539AA">
      <w:pPr>
        <w:pStyle w:val="3"/>
        <w:rPr>
          <w:rFonts w:ascii="Times New Roman" w:hAnsi="Times New Roman"/>
        </w:rPr>
      </w:pPr>
      <w:r w:rsidRPr="004F7C74">
        <w:rPr>
          <w:rFonts w:ascii="Times New Roman" w:hAnsi="Times New Roman"/>
        </w:rPr>
        <w:t>文資局辦理「臺南車站古蹟安全提升再利用工程」現地督導情形：</w:t>
      </w:r>
    </w:p>
    <w:p w:rsidR="0014446B" w:rsidRPr="004F7C74" w:rsidRDefault="0014446B" w:rsidP="00C539AA">
      <w:pPr>
        <w:pStyle w:val="4"/>
        <w:rPr>
          <w:rFonts w:ascii="Times New Roman" w:hAnsi="Times New Roman"/>
        </w:rPr>
      </w:pPr>
      <w:r w:rsidRPr="004F7C74">
        <w:rPr>
          <w:rFonts w:ascii="Times New Roman" w:hAnsi="Times New Roman"/>
        </w:rPr>
        <w:t>108</w:t>
      </w:r>
      <w:r w:rsidRPr="004F7C74">
        <w:rPr>
          <w:rFonts w:ascii="Times New Roman" w:hAnsi="Times New Roman"/>
        </w:rPr>
        <w:t>年</w:t>
      </w:r>
      <w:r w:rsidRPr="004F7C74">
        <w:rPr>
          <w:rFonts w:ascii="Times New Roman" w:hAnsi="Times New Roman"/>
        </w:rPr>
        <w:t>4</w:t>
      </w:r>
      <w:r w:rsidRPr="004F7C74">
        <w:rPr>
          <w:rFonts w:ascii="Times New Roman" w:hAnsi="Times New Roman"/>
        </w:rPr>
        <w:t>月</w:t>
      </w:r>
      <w:r w:rsidRPr="004F7C74">
        <w:rPr>
          <w:rFonts w:ascii="Times New Roman" w:hAnsi="Times New Roman"/>
        </w:rPr>
        <w:t>9</w:t>
      </w:r>
      <w:r w:rsidRPr="004F7C74">
        <w:rPr>
          <w:rFonts w:ascii="Times New Roman" w:hAnsi="Times New Roman"/>
        </w:rPr>
        <w:t>日第</w:t>
      </w:r>
      <w:r w:rsidRPr="004F7C74">
        <w:rPr>
          <w:rFonts w:ascii="Times New Roman" w:hAnsi="Times New Roman"/>
        </w:rPr>
        <w:t>1</w:t>
      </w:r>
      <w:r w:rsidRPr="004F7C74">
        <w:rPr>
          <w:rFonts w:ascii="Times New Roman" w:hAnsi="Times New Roman"/>
        </w:rPr>
        <w:t>次現地工程督導，工程進度</w:t>
      </w:r>
      <w:r w:rsidRPr="004F7C74">
        <w:rPr>
          <w:rFonts w:ascii="Times New Roman" w:hAnsi="Times New Roman"/>
        </w:rPr>
        <w:t>38.3%</w:t>
      </w:r>
      <w:r w:rsidRPr="004F7C74">
        <w:rPr>
          <w:rFonts w:ascii="Times New Roman" w:hAnsi="Times New Roman"/>
        </w:rPr>
        <w:t>。</w:t>
      </w:r>
    </w:p>
    <w:p w:rsidR="0014446B" w:rsidRPr="004F7C74" w:rsidRDefault="0014446B" w:rsidP="00C539AA">
      <w:pPr>
        <w:pStyle w:val="5"/>
        <w:rPr>
          <w:rFonts w:ascii="Times New Roman" w:hAnsi="Times New Roman"/>
        </w:rPr>
      </w:pPr>
      <w:r w:rsidRPr="004F7C74">
        <w:rPr>
          <w:rFonts w:ascii="Times New Roman" w:hAnsi="Times New Roman"/>
        </w:rPr>
        <w:t>本次督導發現臺鐵局變更部分工程設計項目（部分木槢天花仿作、施工鷹架、貓道修復數量變更、配合旅運需求增加電氣設備設施）。</w:t>
      </w:r>
    </w:p>
    <w:p w:rsidR="0014446B" w:rsidRPr="004F7C74" w:rsidRDefault="0014446B" w:rsidP="00C539AA">
      <w:pPr>
        <w:pStyle w:val="5"/>
        <w:rPr>
          <w:rFonts w:ascii="Times New Roman" w:hAnsi="Times New Roman"/>
        </w:rPr>
      </w:pPr>
      <w:r w:rsidRPr="004F7C74">
        <w:rPr>
          <w:rFonts w:ascii="Times New Roman" w:hAnsi="Times New Roman"/>
        </w:rPr>
        <w:t>督導結果重點：要求臺鐵局敘明變更理由、數量、金額並彙整變更設計綜理表，連同變更設計書圖提送文化部審查。（</w:t>
      </w:r>
      <w:r w:rsidRPr="004F7C74">
        <w:rPr>
          <w:rFonts w:ascii="Times New Roman" w:hAnsi="Times New Roman"/>
        </w:rPr>
        <w:t>108</w:t>
      </w:r>
      <w:r w:rsidRPr="004F7C74">
        <w:rPr>
          <w:rFonts w:ascii="Times New Roman" w:hAnsi="Times New Roman"/>
        </w:rPr>
        <w:t>年</w:t>
      </w:r>
      <w:r w:rsidRPr="004F7C74">
        <w:rPr>
          <w:rFonts w:ascii="Times New Roman" w:hAnsi="Times New Roman"/>
        </w:rPr>
        <w:t>4</w:t>
      </w:r>
      <w:r w:rsidRPr="004F7C74">
        <w:rPr>
          <w:rFonts w:ascii="Times New Roman" w:hAnsi="Times New Roman"/>
        </w:rPr>
        <w:t>月</w:t>
      </w:r>
      <w:r w:rsidRPr="004F7C74">
        <w:rPr>
          <w:rFonts w:ascii="Times New Roman" w:hAnsi="Times New Roman"/>
        </w:rPr>
        <w:t>26</w:t>
      </w:r>
      <w:r w:rsidRPr="004F7C74">
        <w:rPr>
          <w:rFonts w:ascii="Times New Roman" w:hAnsi="Times New Roman"/>
        </w:rPr>
        <w:t>日函送督導紀錄）</w:t>
      </w:r>
    </w:p>
    <w:p w:rsidR="0014446B" w:rsidRPr="004F7C74" w:rsidRDefault="0014446B" w:rsidP="00C539AA">
      <w:pPr>
        <w:pStyle w:val="4"/>
        <w:rPr>
          <w:rFonts w:ascii="Times New Roman" w:hAnsi="Times New Roman"/>
        </w:rPr>
      </w:pPr>
      <w:r w:rsidRPr="004F7C74">
        <w:rPr>
          <w:rFonts w:ascii="Times New Roman" w:hAnsi="Times New Roman"/>
        </w:rPr>
        <w:t>109</w:t>
      </w:r>
      <w:r w:rsidRPr="004F7C74">
        <w:rPr>
          <w:rFonts w:ascii="Times New Roman" w:hAnsi="Times New Roman"/>
        </w:rPr>
        <w:t>年</w:t>
      </w:r>
      <w:r w:rsidRPr="004F7C74">
        <w:rPr>
          <w:rFonts w:ascii="Times New Roman" w:hAnsi="Times New Roman"/>
        </w:rPr>
        <w:t>3</w:t>
      </w:r>
      <w:r w:rsidRPr="004F7C74">
        <w:rPr>
          <w:rFonts w:ascii="Times New Roman" w:hAnsi="Times New Roman"/>
        </w:rPr>
        <w:t>月</w:t>
      </w:r>
      <w:r w:rsidRPr="004F7C74">
        <w:rPr>
          <w:rFonts w:ascii="Times New Roman" w:hAnsi="Times New Roman"/>
        </w:rPr>
        <w:t>13</w:t>
      </w:r>
      <w:r w:rsidRPr="004F7C74">
        <w:rPr>
          <w:rFonts w:ascii="Times New Roman" w:hAnsi="Times New Roman"/>
        </w:rPr>
        <w:t>日第</w:t>
      </w:r>
      <w:r w:rsidRPr="004F7C74">
        <w:rPr>
          <w:rFonts w:ascii="Times New Roman" w:hAnsi="Times New Roman"/>
        </w:rPr>
        <w:t>2</w:t>
      </w:r>
      <w:r w:rsidRPr="004F7C74">
        <w:rPr>
          <w:rFonts w:ascii="Times New Roman" w:hAnsi="Times New Roman"/>
        </w:rPr>
        <w:t>次現地工程督導，工程進度</w:t>
      </w:r>
      <w:r w:rsidRPr="004F7C74">
        <w:rPr>
          <w:rFonts w:ascii="Times New Roman" w:hAnsi="Times New Roman"/>
        </w:rPr>
        <w:t>70.08%</w:t>
      </w:r>
      <w:r w:rsidRPr="004F7C74">
        <w:rPr>
          <w:rFonts w:ascii="Times New Roman" w:hAnsi="Times New Roman"/>
        </w:rPr>
        <w:t>。</w:t>
      </w:r>
    </w:p>
    <w:p w:rsidR="0014446B" w:rsidRPr="004F7C74" w:rsidRDefault="0014446B" w:rsidP="00C539AA">
      <w:pPr>
        <w:pStyle w:val="5"/>
        <w:rPr>
          <w:rFonts w:ascii="Times New Roman" w:hAnsi="Times New Roman"/>
        </w:rPr>
      </w:pPr>
      <w:r w:rsidRPr="004F7C74">
        <w:rPr>
          <w:rFonts w:ascii="Times New Roman" w:hAnsi="Times New Roman"/>
        </w:rPr>
        <w:t>因本案進度超過</w:t>
      </w:r>
      <w:r w:rsidRPr="004F7C74">
        <w:rPr>
          <w:rFonts w:ascii="Times New Roman" w:hAnsi="Times New Roman"/>
        </w:rPr>
        <w:t>50%</w:t>
      </w:r>
      <w:r w:rsidRPr="004F7C74">
        <w:rPr>
          <w:rFonts w:ascii="Times New Roman" w:hAnsi="Times New Roman"/>
        </w:rPr>
        <w:t>且臺鐵局變更設計仍未提送文化部審查，爰邀集專家學者進行第</w:t>
      </w:r>
      <w:r w:rsidRPr="004F7C74">
        <w:rPr>
          <w:rFonts w:ascii="Times New Roman" w:hAnsi="Times New Roman"/>
        </w:rPr>
        <w:t>2</w:t>
      </w:r>
      <w:r w:rsidRPr="004F7C74">
        <w:rPr>
          <w:rFonts w:ascii="Times New Roman" w:hAnsi="Times New Roman"/>
        </w:rPr>
        <w:t>次現地工程督導。</w:t>
      </w:r>
    </w:p>
    <w:p w:rsidR="0014446B" w:rsidRPr="004F7C74" w:rsidRDefault="0014446B" w:rsidP="00C539AA">
      <w:pPr>
        <w:pStyle w:val="5"/>
        <w:rPr>
          <w:rFonts w:ascii="Times New Roman" w:hAnsi="Times New Roman"/>
        </w:rPr>
      </w:pPr>
      <w:r w:rsidRPr="004F7C74">
        <w:rPr>
          <w:rFonts w:ascii="Times New Roman" w:hAnsi="Times New Roman"/>
        </w:rPr>
        <w:t>本次督導委員要求工程相關單位注意原有工法、材料、現場留存原貌之位置，應明確清點，妥為保護，涉及變更部分，不宜再施作。</w:t>
      </w:r>
    </w:p>
    <w:p w:rsidR="0014446B" w:rsidRPr="004F7C74" w:rsidRDefault="0014446B" w:rsidP="00C539AA">
      <w:pPr>
        <w:pStyle w:val="5"/>
        <w:rPr>
          <w:rFonts w:ascii="Times New Roman" w:hAnsi="Times New Roman"/>
        </w:rPr>
      </w:pPr>
      <w:r w:rsidRPr="004F7C74">
        <w:rPr>
          <w:rFonts w:ascii="Times New Roman" w:hAnsi="Times New Roman"/>
        </w:rPr>
        <w:t>督導結果重點：發現部分變更設計工項未依文資法規定提送文化部審查即已施作，要求臺鐵</w:t>
      </w:r>
      <w:r w:rsidRPr="004F7C74">
        <w:rPr>
          <w:rFonts w:ascii="Times New Roman" w:hAnsi="Times New Roman"/>
        </w:rPr>
        <w:lastRenderedPageBreak/>
        <w:t>局未審查通過之工項，不得施作，並限期臺鐵局於</w:t>
      </w:r>
      <w:r w:rsidRPr="004F7C74">
        <w:rPr>
          <w:rFonts w:ascii="Times New Roman" w:hAnsi="Times New Roman"/>
        </w:rPr>
        <w:t>109</w:t>
      </w:r>
      <w:r w:rsidRPr="004F7C74">
        <w:rPr>
          <w:rFonts w:ascii="Times New Roman" w:hAnsi="Times New Roman"/>
        </w:rPr>
        <w:t>年</w:t>
      </w:r>
      <w:r w:rsidRPr="004F7C74">
        <w:rPr>
          <w:rFonts w:ascii="Times New Roman" w:hAnsi="Times New Roman"/>
        </w:rPr>
        <w:t>4</w:t>
      </w:r>
      <w:r w:rsidRPr="004F7C74">
        <w:rPr>
          <w:rFonts w:ascii="Times New Roman" w:hAnsi="Times New Roman"/>
        </w:rPr>
        <w:t>月底提送變更設計資料。（</w:t>
      </w:r>
      <w:r w:rsidRPr="004F7C74">
        <w:rPr>
          <w:rFonts w:ascii="Times New Roman" w:hAnsi="Times New Roman"/>
        </w:rPr>
        <w:t>109</w:t>
      </w:r>
      <w:r w:rsidRPr="004F7C74">
        <w:rPr>
          <w:rFonts w:ascii="Times New Roman" w:hAnsi="Times New Roman"/>
        </w:rPr>
        <w:t>年</w:t>
      </w:r>
      <w:r w:rsidRPr="004F7C74">
        <w:rPr>
          <w:rFonts w:ascii="Times New Roman" w:hAnsi="Times New Roman"/>
        </w:rPr>
        <w:t>3</w:t>
      </w:r>
      <w:r w:rsidRPr="004F7C74">
        <w:rPr>
          <w:rFonts w:ascii="Times New Roman" w:hAnsi="Times New Roman"/>
        </w:rPr>
        <w:t>月</w:t>
      </w:r>
      <w:r w:rsidRPr="004F7C74">
        <w:rPr>
          <w:rFonts w:ascii="Times New Roman" w:hAnsi="Times New Roman"/>
        </w:rPr>
        <w:t>25</w:t>
      </w:r>
      <w:r w:rsidRPr="004F7C74">
        <w:rPr>
          <w:rFonts w:ascii="Times New Roman" w:hAnsi="Times New Roman"/>
        </w:rPr>
        <w:t>日函送督導紀錄）</w:t>
      </w:r>
    </w:p>
    <w:p w:rsidR="0014446B" w:rsidRPr="004F7C74" w:rsidRDefault="0014446B" w:rsidP="00C539AA">
      <w:pPr>
        <w:pStyle w:val="4"/>
        <w:rPr>
          <w:rFonts w:ascii="Times New Roman" w:hAnsi="Times New Roman"/>
        </w:rPr>
      </w:pPr>
      <w:r w:rsidRPr="004F7C74">
        <w:rPr>
          <w:rFonts w:ascii="Times New Roman" w:hAnsi="Times New Roman"/>
        </w:rPr>
        <w:t>文化部</w:t>
      </w:r>
      <w:r w:rsidRPr="004F7C74">
        <w:rPr>
          <w:rFonts w:ascii="Times New Roman" w:hAnsi="Times New Roman"/>
        </w:rPr>
        <w:t>109</w:t>
      </w:r>
      <w:r w:rsidRPr="004F7C74">
        <w:rPr>
          <w:rFonts w:ascii="Times New Roman" w:hAnsi="Times New Roman"/>
        </w:rPr>
        <w:t>年</w:t>
      </w:r>
      <w:r w:rsidRPr="004F7C74">
        <w:rPr>
          <w:rFonts w:ascii="Times New Roman" w:hAnsi="Times New Roman"/>
        </w:rPr>
        <w:t>7</w:t>
      </w:r>
      <w:r w:rsidRPr="004F7C74">
        <w:rPr>
          <w:rFonts w:ascii="Times New Roman" w:hAnsi="Times New Roman"/>
        </w:rPr>
        <w:t>月</w:t>
      </w:r>
      <w:r w:rsidRPr="004F7C74">
        <w:rPr>
          <w:rFonts w:ascii="Times New Roman" w:hAnsi="Times New Roman"/>
        </w:rPr>
        <w:t>21</w:t>
      </w:r>
      <w:r w:rsidRPr="004F7C74">
        <w:rPr>
          <w:rFonts w:ascii="Times New Roman" w:hAnsi="Times New Roman"/>
        </w:rPr>
        <w:t>日再次發函，提醒臺鐵局尚未依文化部</w:t>
      </w:r>
      <w:r w:rsidRPr="004F7C74">
        <w:rPr>
          <w:rFonts w:ascii="Times New Roman" w:hAnsi="Times New Roman"/>
        </w:rPr>
        <w:t>109</w:t>
      </w:r>
      <w:r w:rsidRPr="004F7C74">
        <w:rPr>
          <w:rFonts w:ascii="Times New Roman" w:hAnsi="Times New Roman"/>
        </w:rPr>
        <w:t>年</w:t>
      </w:r>
      <w:r w:rsidRPr="004F7C74">
        <w:rPr>
          <w:rFonts w:ascii="Times New Roman" w:hAnsi="Times New Roman"/>
        </w:rPr>
        <w:t>3</w:t>
      </w:r>
      <w:r w:rsidRPr="004F7C74">
        <w:rPr>
          <w:rFonts w:ascii="Times New Roman" w:hAnsi="Times New Roman"/>
        </w:rPr>
        <w:t>月</w:t>
      </w:r>
      <w:r w:rsidRPr="004F7C74">
        <w:rPr>
          <w:rFonts w:ascii="Times New Roman" w:hAnsi="Times New Roman"/>
        </w:rPr>
        <w:t>13</w:t>
      </w:r>
      <w:r w:rsidRPr="004F7C74">
        <w:rPr>
          <w:rFonts w:ascii="Times New Roman" w:hAnsi="Times New Roman"/>
        </w:rPr>
        <w:t>日工程督導紀錄要求於</w:t>
      </w:r>
      <w:r w:rsidRPr="004F7C74">
        <w:rPr>
          <w:rFonts w:ascii="Times New Roman" w:hAnsi="Times New Roman"/>
        </w:rPr>
        <w:t>109</w:t>
      </w:r>
      <w:r w:rsidRPr="004F7C74">
        <w:rPr>
          <w:rFonts w:ascii="Times New Roman" w:hAnsi="Times New Roman"/>
        </w:rPr>
        <w:t>年</w:t>
      </w:r>
      <w:r w:rsidRPr="004F7C74">
        <w:rPr>
          <w:rFonts w:ascii="Times New Roman" w:hAnsi="Times New Roman"/>
        </w:rPr>
        <w:t>4</w:t>
      </w:r>
      <w:r w:rsidRPr="004F7C74">
        <w:rPr>
          <w:rFonts w:ascii="Times New Roman" w:hAnsi="Times New Roman"/>
        </w:rPr>
        <w:t>月底前提送變更設計資料予文化部審查，請臺鐵局儘速提送。</w:t>
      </w:r>
    </w:p>
    <w:p w:rsidR="0014446B" w:rsidRPr="004F7C74" w:rsidRDefault="0014446B" w:rsidP="00C539AA">
      <w:pPr>
        <w:pStyle w:val="4"/>
        <w:rPr>
          <w:rFonts w:ascii="Times New Roman" w:hAnsi="Times New Roman"/>
        </w:rPr>
      </w:pPr>
      <w:r w:rsidRPr="004F7C74">
        <w:rPr>
          <w:rFonts w:ascii="Times New Roman" w:hAnsi="Times New Roman"/>
        </w:rPr>
        <w:t>110</w:t>
      </w:r>
      <w:r w:rsidRPr="004F7C74">
        <w:rPr>
          <w:rFonts w:ascii="Times New Roman" w:hAnsi="Times New Roman"/>
        </w:rPr>
        <w:t>年</w:t>
      </w:r>
      <w:r w:rsidRPr="004F7C74">
        <w:rPr>
          <w:rFonts w:ascii="Times New Roman" w:hAnsi="Times New Roman"/>
        </w:rPr>
        <w:t>3</w:t>
      </w:r>
      <w:r w:rsidRPr="004F7C74">
        <w:rPr>
          <w:rFonts w:ascii="Times New Roman" w:hAnsi="Times New Roman"/>
        </w:rPr>
        <w:t>月</w:t>
      </w:r>
      <w:r w:rsidRPr="004F7C74">
        <w:rPr>
          <w:rFonts w:ascii="Times New Roman" w:hAnsi="Times New Roman"/>
        </w:rPr>
        <w:t>16</w:t>
      </w:r>
      <w:r w:rsidRPr="004F7C74">
        <w:rPr>
          <w:rFonts w:ascii="Times New Roman" w:hAnsi="Times New Roman"/>
        </w:rPr>
        <w:t>日第</w:t>
      </w:r>
      <w:r w:rsidRPr="004F7C74">
        <w:rPr>
          <w:rFonts w:ascii="Times New Roman" w:hAnsi="Times New Roman"/>
        </w:rPr>
        <w:t>3</w:t>
      </w:r>
      <w:r w:rsidRPr="004F7C74">
        <w:rPr>
          <w:rFonts w:ascii="Times New Roman" w:hAnsi="Times New Roman"/>
        </w:rPr>
        <w:t>次現地工程督導，工程進度</w:t>
      </w:r>
      <w:r w:rsidRPr="004F7C74">
        <w:rPr>
          <w:rFonts w:ascii="Times New Roman" w:hAnsi="Times New Roman"/>
        </w:rPr>
        <w:t>80.04%</w:t>
      </w:r>
      <w:r w:rsidRPr="004F7C74">
        <w:rPr>
          <w:rFonts w:ascii="Times New Roman" w:hAnsi="Times New Roman"/>
        </w:rPr>
        <w:t>。</w:t>
      </w:r>
    </w:p>
    <w:p w:rsidR="0014446B" w:rsidRPr="004F7C74" w:rsidRDefault="0014446B" w:rsidP="00C539AA">
      <w:pPr>
        <w:pStyle w:val="5"/>
        <w:rPr>
          <w:rFonts w:ascii="Times New Roman" w:hAnsi="Times New Roman"/>
        </w:rPr>
      </w:pPr>
      <w:r w:rsidRPr="004F7C74">
        <w:rPr>
          <w:rFonts w:ascii="Times New Roman" w:hAnsi="Times New Roman"/>
        </w:rPr>
        <w:t>本次督導發現臺鐵局於</w:t>
      </w:r>
      <w:r w:rsidRPr="004F7C74">
        <w:rPr>
          <w:rFonts w:ascii="Times New Roman" w:hAnsi="Times New Roman"/>
        </w:rPr>
        <w:t>109</w:t>
      </w:r>
      <w:r w:rsidRPr="004F7C74">
        <w:rPr>
          <w:rFonts w:ascii="Times New Roman" w:hAnsi="Times New Roman"/>
        </w:rPr>
        <w:t>年</w:t>
      </w:r>
      <w:r w:rsidRPr="004F7C74">
        <w:rPr>
          <w:rFonts w:ascii="Times New Roman" w:hAnsi="Times New Roman"/>
        </w:rPr>
        <w:t>8</w:t>
      </w:r>
      <w:r w:rsidRPr="004F7C74">
        <w:rPr>
          <w:rFonts w:ascii="Times New Roman" w:hAnsi="Times New Roman"/>
        </w:rPr>
        <w:t>月</w:t>
      </w:r>
      <w:r w:rsidRPr="004F7C74">
        <w:rPr>
          <w:rFonts w:ascii="Times New Roman" w:hAnsi="Times New Roman"/>
        </w:rPr>
        <w:t>10</w:t>
      </w:r>
      <w:r w:rsidRPr="004F7C74">
        <w:rPr>
          <w:rFonts w:ascii="Times New Roman" w:hAnsi="Times New Roman"/>
        </w:rPr>
        <w:t>日核准廠商所送第</w:t>
      </w:r>
      <w:r w:rsidRPr="004F7C74">
        <w:rPr>
          <w:rFonts w:ascii="Times New Roman" w:hAnsi="Times New Roman"/>
        </w:rPr>
        <w:t>1</w:t>
      </w:r>
      <w:r w:rsidRPr="004F7C74">
        <w:rPr>
          <w:rFonts w:ascii="Times New Roman" w:hAnsi="Times New Roman"/>
        </w:rPr>
        <w:t>次變更設計（部分木槢天花仿作、施工鷹架、貓道修復數量變更、配合旅運需求增加電氣設備設施），惟臺鐵局仍未依規定提送文化部審查。</w:t>
      </w:r>
    </w:p>
    <w:p w:rsidR="0014446B" w:rsidRPr="004F7C74" w:rsidRDefault="0014446B" w:rsidP="00C539AA">
      <w:pPr>
        <w:pStyle w:val="5"/>
        <w:rPr>
          <w:rFonts w:ascii="Times New Roman" w:hAnsi="Times New Roman"/>
        </w:rPr>
      </w:pPr>
      <w:r w:rsidRPr="004F7C74">
        <w:rPr>
          <w:rFonts w:ascii="Times New Roman" w:hAnsi="Times New Roman"/>
        </w:rPr>
        <w:t>督導結果重點：本次督導發現施工廠商仍進行未依規核准工項施作，要求涉及變更設計工項（即使經臺鐵局核准），仍應送文化部審查通過方可施作，並請臺鐵局敘明變更理由、數量、金額並彙整變更設計綜理表，連同變更設計書圖於</w:t>
      </w:r>
      <w:r w:rsidRPr="004F7C74">
        <w:rPr>
          <w:rFonts w:ascii="Times New Roman" w:hAnsi="Times New Roman"/>
        </w:rPr>
        <w:t>110</w:t>
      </w:r>
      <w:r w:rsidRPr="004F7C74">
        <w:rPr>
          <w:rFonts w:ascii="Times New Roman" w:hAnsi="Times New Roman"/>
        </w:rPr>
        <w:t>年</w:t>
      </w:r>
      <w:r w:rsidRPr="004F7C74">
        <w:rPr>
          <w:rFonts w:ascii="Times New Roman" w:hAnsi="Times New Roman"/>
        </w:rPr>
        <w:t>4</w:t>
      </w:r>
      <w:r w:rsidRPr="004F7C74">
        <w:rPr>
          <w:rFonts w:ascii="Times New Roman" w:hAnsi="Times New Roman"/>
        </w:rPr>
        <w:t>月</w:t>
      </w:r>
      <w:r w:rsidRPr="004F7C74">
        <w:rPr>
          <w:rFonts w:ascii="Times New Roman" w:hAnsi="Times New Roman"/>
        </w:rPr>
        <w:t>15</w:t>
      </w:r>
      <w:r w:rsidRPr="004F7C74">
        <w:rPr>
          <w:rFonts w:ascii="Times New Roman" w:hAnsi="Times New Roman"/>
        </w:rPr>
        <w:t>日前提送文化部審查。（</w:t>
      </w:r>
      <w:r w:rsidRPr="004F7C74">
        <w:rPr>
          <w:rFonts w:ascii="Times New Roman" w:hAnsi="Times New Roman"/>
        </w:rPr>
        <w:t>110</w:t>
      </w:r>
      <w:r w:rsidRPr="004F7C74">
        <w:rPr>
          <w:rFonts w:ascii="Times New Roman" w:hAnsi="Times New Roman"/>
        </w:rPr>
        <w:t>年</w:t>
      </w:r>
      <w:r w:rsidRPr="004F7C74">
        <w:rPr>
          <w:rFonts w:ascii="Times New Roman" w:hAnsi="Times New Roman"/>
        </w:rPr>
        <w:t>4</w:t>
      </w:r>
      <w:r w:rsidRPr="004F7C74">
        <w:rPr>
          <w:rFonts w:ascii="Times New Roman" w:hAnsi="Times New Roman"/>
        </w:rPr>
        <w:t>月</w:t>
      </w:r>
      <w:r w:rsidRPr="004F7C74">
        <w:rPr>
          <w:rFonts w:ascii="Times New Roman" w:hAnsi="Times New Roman"/>
        </w:rPr>
        <w:t>6</w:t>
      </w:r>
      <w:r w:rsidRPr="004F7C74">
        <w:rPr>
          <w:rFonts w:ascii="Times New Roman" w:hAnsi="Times New Roman"/>
        </w:rPr>
        <w:t>日函送督導紀錄）</w:t>
      </w:r>
    </w:p>
    <w:p w:rsidR="0014446B" w:rsidRPr="004F7C74" w:rsidRDefault="0014446B" w:rsidP="00891921">
      <w:pPr>
        <w:pStyle w:val="3"/>
        <w:numPr>
          <w:ilvl w:val="2"/>
          <w:numId w:val="13"/>
        </w:numPr>
        <w:rPr>
          <w:rFonts w:ascii="Times New Roman" w:hAnsi="Times New Roman"/>
          <w:bCs w:val="0"/>
        </w:rPr>
      </w:pPr>
      <w:r w:rsidRPr="004F7C74">
        <w:rPr>
          <w:rFonts w:ascii="Times New Roman" w:hAnsi="Times New Roman"/>
        </w:rPr>
        <w:t>文資局</w:t>
      </w:r>
      <w:r w:rsidRPr="004F7C74">
        <w:rPr>
          <w:rFonts w:ascii="Times New Roman" w:hAnsi="Times New Roman"/>
          <w:bCs w:val="0"/>
        </w:rPr>
        <w:t>說明本案工程施作不當主因：</w:t>
      </w:r>
    </w:p>
    <w:p w:rsidR="0014446B" w:rsidRPr="004F7C74" w:rsidRDefault="0014446B" w:rsidP="00891921">
      <w:pPr>
        <w:pStyle w:val="4"/>
        <w:numPr>
          <w:ilvl w:val="3"/>
          <w:numId w:val="13"/>
        </w:numPr>
        <w:rPr>
          <w:rFonts w:ascii="Times New Roman" w:hAnsi="Times New Roman"/>
        </w:rPr>
      </w:pPr>
      <w:r w:rsidRPr="004F7C74">
        <w:rPr>
          <w:rFonts w:ascii="Times New Roman" w:hAnsi="Times New Roman"/>
        </w:rPr>
        <w:t>監造單位未善盡監造責任：監造單位執行監造工作時，應監督施工廠商是否依核定圖說施作。本案施工廠商未按圖施作，監造單位未即時制止並向工程主辦機關臺鐵局及文資主管機關文化部陳報。</w:t>
      </w:r>
    </w:p>
    <w:p w:rsidR="0014446B" w:rsidRPr="004F7C74" w:rsidRDefault="0014446B" w:rsidP="00891921">
      <w:pPr>
        <w:pStyle w:val="4"/>
        <w:numPr>
          <w:ilvl w:val="3"/>
          <w:numId w:val="13"/>
        </w:numPr>
        <w:rPr>
          <w:rFonts w:ascii="Times New Roman" w:hAnsi="Times New Roman"/>
        </w:rPr>
      </w:pPr>
      <w:r w:rsidRPr="004F7C74">
        <w:rPr>
          <w:rFonts w:ascii="Times New Roman" w:hAnsi="Times New Roman"/>
        </w:rPr>
        <w:t>工地負責人未善盡指揮管理責任：工地負責人負責指揮施工團隊按圖施工，施工中如遇有現況與規劃設計不符時，應提報設計監造單位釐清或辦</w:t>
      </w:r>
      <w:r w:rsidRPr="004F7C74">
        <w:rPr>
          <w:rFonts w:ascii="Times New Roman" w:hAnsi="Times New Roman"/>
        </w:rPr>
        <w:lastRenderedPageBreak/>
        <w:t>理變更設計。本案工地負責人經文化部</w:t>
      </w:r>
      <w:r w:rsidRPr="004F7C74">
        <w:rPr>
          <w:rFonts w:ascii="Times New Roman" w:hAnsi="Times New Roman"/>
        </w:rPr>
        <w:t>3</w:t>
      </w:r>
      <w:r w:rsidRPr="004F7C74">
        <w:rPr>
          <w:rFonts w:ascii="Times New Roman" w:hAnsi="Times New Roman"/>
        </w:rPr>
        <w:t>次督導，提醒變更設計未經文化部審查通過前不得施作，惟仍持續施工。</w:t>
      </w:r>
    </w:p>
    <w:p w:rsidR="0014446B" w:rsidRPr="004F7C74" w:rsidRDefault="0014446B" w:rsidP="00891921">
      <w:pPr>
        <w:pStyle w:val="4"/>
        <w:numPr>
          <w:ilvl w:val="3"/>
          <w:numId w:val="13"/>
        </w:numPr>
        <w:rPr>
          <w:rFonts w:ascii="Times New Roman" w:hAnsi="Times New Roman"/>
        </w:rPr>
      </w:pPr>
      <w:r w:rsidRPr="004F7C74">
        <w:rPr>
          <w:rFonts w:ascii="Times New Roman" w:hAnsi="Times New Roman"/>
        </w:rPr>
        <w:t>臺鐵局對文化資產法規不熟悉：本案工程主辦機關臺鐵局對文資法規不熟悉，且對文資保存意識不足，以致雖經文化部多次提醒變更設計未經文化部審查通過不得施作，於變更設計資料遲遲未依期限提送主管機關文化部審查情形下，對於現場仍持續施作之狀況未有適當之處置。</w:t>
      </w:r>
    </w:p>
    <w:p w:rsidR="0014446B" w:rsidRPr="004F7C74" w:rsidRDefault="0014446B" w:rsidP="00CA19F4">
      <w:pPr>
        <w:pStyle w:val="3"/>
        <w:rPr>
          <w:rFonts w:ascii="Times New Roman" w:hAnsi="Times New Roman"/>
          <w:noProof/>
        </w:rPr>
      </w:pPr>
      <w:r w:rsidRPr="004F7C74">
        <w:rPr>
          <w:rFonts w:ascii="Times New Roman" w:hAnsi="Times New Roman"/>
          <w:noProof/>
        </w:rPr>
        <w:t>綜上，</w:t>
      </w:r>
      <w:r w:rsidRPr="004F7C74">
        <w:rPr>
          <w:rFonts w:ascii="Times New Roman" w:hAnsi="Times New Roman"/>
        </w:rPr>
        <w:t>國定古蹟臺南火車站為日治時期建築，</w:t>
      </w:r>
      <w:r w:rsidRPr="004F7C74">
        <w:rPr>
          <w:rFonts w:ascii="Times New Roman" w:hAnsi="Times New Roman"/>
        </w:rPr>
        <w:t>2</w:t>
      </w:r>
      <w:r w:rsidRPr="004F7C74">
        <w:rPr>
          <w:rFonts w:ascii="Times New Roman" w:hAnsi="Times New Roman"/>
        </w:rPr>
        <w:t>樓昔日為鐵道飯店，設有旅館及鐵道餐廳，為臺南首屈一指的飯店，其設備是當時臺南唯一洋式套房，也是日治時期臺灣唯一</w:t>
      </w:r>
      <w:r w:rsidRPr="004F7C74">
        <w:rPr>
          <w:rFonts w:ascii="Times New Roman" w:hAnsi="Times New Roman"/>
        </w:rPr>
        <w:t>1</w:t>
      </w:r>
      <w:r w:rsidRPr="004F7C74">
        <w:rPr>
          <w:rFonts w:ascii="Times New Roman" w:hAnsi="Times New Roman"/>
        </w:rPr>
        <w:t>座</w:t>
      </w:r>
      <w:r w:rsidRPr="004F7C74">
        <w:rPr>
          <w:rFonts w:ascii="Times New Roman" w:hAnsi="Times New Roman"/>
        </w:rPr>
        <w:t>2</w:t>
      </w:r>
      <w:r w:rsidRPr="004F7C74">
        <w:rPr>
          <w:rFonts w:ascii="Times New Roman" w:hAnsi="Times New Roman"/>
        </w:rPr>
        <w:t>層樓設有客房之車站建築，別具歷史意義，應保留之布紋磚、外牆窗框、踢腳板、地坪及廁所（含衛浴設備）皆見證臺南作為臺灣早期重要交通樞紐所需之各項公共設備之先進發展。至</w:t>
      </w:r>
      <w:r w:rsidRPr="004F7C74">
        <w:rPr>
          <w:rFonts w:ascii="Times New Roman" w:hAnsi="Times New Roman"/>
          <w:noProof/>
        </w:rPr>
        <w:t>臺鐵局辦理</w:t>
      </w:r>
      <w:r w:rsidRPr="004F7C74">
        <w:rPr>
          <w:rFonts w:ascii="Times New Roman" w:hAnsi="Times New Roman"/>
        </w:rPr>
        <w:t>「</w:t>
      </w:r>
      <w:proofErr w:type="gramStart"/>
      <w:r w:rsidRPr="004F7C74">
        <w:rPr>
          <w:rFonts w:ascii="Times New Roman" w:hAnsi="Times New Roman"/>
        </w:rPr>
        <w:t>臺</w:t>
      </w:r>
      <w:proofErr w:type="gramEnd"/>
      <w:r w:rsidRPr="004F7C74">
        <w:rPr>
          <w:rFonts w:ascii="Times New Roman" w:hAnsi="Times New Roman"/>
        </w:rPr>
        <w:t>南車站古蹟安全提升再利用工程」於</w:t>
      </w:r>
      <w:r w:rsidRPr="004F7C74">
        <w:rPr>
          <w:rFonts w:ascii="Times New Roman" w:hAnsi="Times New Roman"/>
        </w:rPr>
        <w:t>106</w:t>
      </w:r>
      <w:r w:rsidRPr="004F7C74">
        <w:rPr>
          <w:rFonts w:ascii="Times New Roman" w:hAnsi="Times New Roman"/>
        </w:rPr>
        <w:t>年</w:t>
      </w:r>
      <w:r w:rsidRPr="004F7C74">
        <w:rPr>
          <w:rFonts w:ascii="Times New Roman" w:hAnsi="Times New Roman"/>
        </w:rPr>
        <w:t>11</w:t>
      </w:r>
      <w:r w:rsidRPr="004F7C74">
        <w:rPr>
          <w:rFonts w:ascii="Times New Roman" w:hAnsi="Times New Roman"/>
        </w:rPr>
        <w:t>月</w:t>
      </w:r>
      <w:r w:rsidRPr="004F7C74">
        <w:rPr>
          <w:rFonts w:ascii="Times New Roman" w:hAnsi="Times New Roman"/>
        </w:rPr>
        <w:t>30</w:t>
      </w:r>
      <w:r w:rsidRPr="004F7C74">
        <w:rPr>
          <w:rFonts w:ascii="Times New Roman" w:hAnsi="Times New Roman"/>
        </w:rPr>
        <w:t>日開工</w:t>
      </w:r>
      <w:r w:rsidRPr="004F7C74">
        <w:rPr>
          <w:rFonts w:ascii="Times New Roman" w:hAnsi="Times New Roman"/>
          <w:noProof/>
        </w:rPr>
        <w:t>，文資局陸續於</w:t>
      </w:r>
      <w:r w:rsidRPr="004F7C74">
        <w:rPr>
          <w:rFonts w:ascii="Times New Roman" w:hAnsi="Times New Roman"/>
          <w:noProof/>
        </w:rPr>
        <w:t>108</w:t>
      </w:r>
      <w:r w:rsidRPr="004F7C74">
        <w:rPr>
          <w:rFonts w:ascii="Times New Roman" w:hAnsi="Times New Roman"/>
          <w:noProof/>
        </w:rPr>
        <w:t>年</w:t>
      </w:r>
      <w:r w:rsidRPr="004F7C74">
        <w:rPr>
          <w:rFonts w:ascii="Times New Roman" w:hAnsi="Times New Roman"/>
          <w:noProof/>
        </w:rPr>
        <w:t>4</w:t>
      </w:r>
      <w:r w:rsidRPr="004F7C74">
        <w:rPr>
          <w:rFonts w:ascii="Times New Roman" w:hAnsi="Times New Roman"/>
          <w:noProof/>
        </w:rPr>
        <w:t>月、</w:t>
      </w:r>
      <w:r w:rsidRPr="004F7C74">
        <w:rPr>
          <w:rFonts w:ascii="Times New Roman" w:hAnsi="Times New Roman"/>
          <w:noProof/>
        </w:rPr>
        <w:t>109</w:t>
      </w:r>
      <w:r w:rsidRPr="004F7C74">
        <w:rPr>
          <w:rFonts w:ascii="Times New Roman" w:hAnsi="Times New Roman"/>
          <w:noProof/>
        </w:rPr>
        <w:t>年</w:t>
      </w:r>
      <w:r w:rsidRPr="004F7C74">
        <w:rPr>
          <w:rFonts w:ascii="Times New Roman" w:hAnsi="Times New Roman"/>
          <w:noProof/>
        </w:rPr>
        <w:t>3</w:t>
      </w:r>
      <w:r w:rsidRPr="004F7C74">
        <w:rPr>
          <w:rFonts w:ascii="Times New Roman" w:hAnsi="Times New Roman"/>
          <w:noProof/>
        </w:rPr>
        <w:t>月、</w:t>
      </w:r>
      <w:r w:rsidRPr="004F7C74">
        <w:rPr>
          <w:rFonts w:ascii="Times New Roman" w:hAnsi="Times New Roman"/>
          <w:noProof/>
        </w:rPr>
        <w:t>110</w:t>
      </w:r>
      <w:r w:rsidRPr="004F7C74">
        <w:rPr>
          <w:rFonts w:ascii="Times New Roman" w:hAnsi="Times New Roman"/>
          <w:noProof/>
        </w:rPr>
        <w:t>年</w:t>
      </w:r>
      <w:r w:rsidRPr="004F7C74">
        <w:rPr>
          <w:rFonts w:ascii="Times New Roman" w:hAnsi="Times New Roman"/>
          <w:noProof/>
        </w:rPr>
        <w:t>3</w:t>
      </w:r>
      <w:r w:rsidRPr="004F7C74">
        <w:rPr>
          <w:rFonts w:ascii="Times New Roman" w:hAnsi="Times New Roman"/>
          <w:noProof/>
        </w:rPr>
        <w:t>月現地督導之時機，要求臺鐵局未經文化部審查通過之工項，不得施作，並儘速提送變更設計資料，然而，臺鐵局嚴重違反</w:t>
      </w:r>
      <w:r w:rsidRPr="004F7C74">
        <w:rPr>
          <w:rFonts w:ascii="Times New Roman" w:hAnsi="Times New Roman"/>
          <w:kern w:val="0"/>
        </w:rPr>
        <w:t>文資法第</w:t>
      </w:r>
      <w:r w:rsidRPr="004F7C74">
        <w:rPr>
          <w:rFonts w:ascii="Times New Roman" w:hAnsi="Times New Roman"/>
          <w:kern w:val="0"/>
        </w:rPr>
        <w:t>24</w:t>
      </w:r>
      <w:r w:rsidRPr="004F7C74">
        <w:rPr>
          <w:rFonts w:ascii="Times New Roman" w:hAnsi="Times New Roman"/>
          <w:kern w:val="0"/>
        </w:rPr>
        <w:t>條、古蹟修復及再利用辦法第</w:t>
      </w:r>
      <w:r w:rsidRPr="004F7C74">
        <w:rPr>
          <w:rFonts w:ascii="Times New Roman" w:hAnsi="Times New Roman"/>
          <w:kern w:val="0"/>
        </w:rPr>
        <w:t>13</w:t>
      </w:r>
      <w:r w:rsidRPr="004F7C74">
        <w:rPr>
          <w:rFonts w:ascii="Times New Roman" w:hAnsi="Times New Roman"/>
          <w:kern w:val="0"/>
        </w:rPr>
        <w:t>條、第</w:t>
      </w:r>
      <w:r w:rsidRPr="004F7C74">
        <w:rPr>
          <w:rFonts w:ascii="Times New Roman" w:hAnsi="Times New Roman"/>
          <w:kern w:val="0"/>
        </w:rPr>
        <w:t>14</w:t>
      </w:r>
      <w:r w:rsidRPr="004F7C74">
        <w:rPr>
          <w:rFonts w:ascii="Times New Roman" w:hAnsi="Times New Roman"/>
          <w:kern w:val="0"/>
        </w:rPr>
        <w:t>條及第</w:t>
      </w:r>
      <w:r w:rsidRPr="004F7C74">
        <w:rPr>
          <w:rFonts w:ascii="Times New Roman" w:hAnsi="Times New Roman"/>
          <w:kern w:val="0"/>
        </w:rPr>
        <w:t>16</w:t>
      </w:r>
      <w:r w:rsidRPr="004F7C74">
        <w:rPr>
          <w:rFonts w:ascii="Times New Roman" w:hAnsi="Times New Roman"/>
          <w:kern w:val="0"/>
        </w:rPr>
        <w:t>條等規定</w:t>
      </w:r>
      <w:r w:rsidRPr="004F7C74">
        <w:rPr>
          <w:rFonts w:ascii="Times New Roman" w:hAnsi="Times New Roman"/>
          <w:noProof/>
        </w:rPr>
        <w:t>，任由設計監造單位</w:t>
      </w:r>
      <w:r w:rsidRPr="004F7C74">
        <w:rPr>
          <w:rFonts w:ascii="Times New Roman" w:hAnsi="Times New Roman"/>
          <w:kern w:val="0"/>
        </w:rPr>
        <w:t>陳</w:t>
      </w:r>
      <w:proofErr w:type="gramStart"/>
      <w:r w:rsidRPr="004F7C74">
        <w:rPr>
          <w:rFonts w:ascii="Times New Roman" w:hAnsi="Times New Roman"/>
          <w:kern w:val="0"/>
        </w:rPr>
        <w:t>太</w:t>
      </w:r>
      <w:proofErr w:type="gramEnd"/>
      <w:r w:rsidRPr="004F7C74">
        <w:rPr>
          <w:rFonts w:ascii="Times New Roman" w:hAnsi="Times New Roman"/>
          <w:kern w:val="0"/>
        </w:rPr>
        <w:t>農建築師事務所</w:t>
      </w:r>
      <w:r w:rsidRPr="004F7C74">
        <w:rPr>
          <w:rFonts w:ascii="Times New Roman" w:hAnsi="Times New Roman"/>
          <w:noProof/>
        </w:rPr>
        <w:t>默許施工廠商</w:t>
      </w:r>
      <w:r w:rsidRPr="004F7C74">
        <w:rPr>
          <w:rFonts w:ascii="Times New Roman" w:hAnsi="Times New Roman"/>
          <w:kern w:val="0"/>
        </w:rPr>
        <w:t>常詠營造股份有限公司</w:t>
      </w:r>
      <w:r w:rsidRPr="004F7C74">
        <w:rPr>
          <w:rFonts w:ascii="Times New Roman" w:hAnsi="Times New Roman"/>
          <w:noProof/>
        </w:rPr>
        <w:t>未依照核定之設計書圖逕為施工，擅自將日治時期之磁磚、窗台及鐵道飯店內衛浴設備等拆除丟棄之行徑，臺鐵局非但未及時勒令業者暫停施工，亦未確實列管追蹤要求業者儘速依法辦理變更設計審查，導致</w:t>
      </w:r>
      <w:r w:rsidRPr="004F7C74">
        <w:rPr>
          <w:rFonts w:ascii="Times New Roman" w:hAnsi="Times New Roman"/>
          <w:noProof/>
        </w:rPr>
        <w:t>80</w:t>
      </w:r>
      <w:r w:rsidRPr="004F7C74">
        <w:rPr>
          <w:rFonts w:ascii="Times New Roman" w:hAnsi="Times New Roman"/>
          <w:noProof/>
        </w:rPr>
        <w:t>多年古蹟遭受不可逆之重大損害，臺鐵局核有違失，至為灼然，承辦人員實難辭</w:t>
      </w:r>
      <w:r w:rsidRPr="004F7C74">
        <w:rPr>
          <w:rFonts w:ascii="Times New Roman" w:hAnsi="Times New Roman"/>
          <w:noProof/>
        </w:rPr>
        <w:lastRenderedPageBreak/>
        <w:t>其咎。</w:t>
      </w:r>
    </w:p>
    <w:p w:rsidR="0014446B" w:rsidRPr="004F7C74" w:rsidRDefault="0014446B" w:rsidP="00294AAE">
      <w:pPr>
        <w:pStyle w:val="2"/>
        <w:rPr>
          <w:rFonts w:ascii="Times New Roman" w:hAnsi="Times New Roman"/>
          <w:b/>
          <w:noProof/>
          <w:szCs w:val="32"/>
        </w:rPr>
      </w:pPr>
      <w:r w:rsidRPr="004F7C74">
        <w:rPr>
          <w:rFonts w:ascii="Times New Roman" w:hAnsi="Times New Roman"/>
          <w:b/>
          <w:noProof/>
          <w:szCs w:val="32"/>
        </w:rPr>
        <w:t>臺鐵局辦理國定古蹟臺南火車站修復工程，明知施工廠商與設計監造單位顯有毀損車站本體外牆面磚、窗框磚、衛浴設備等重要古蹟特色之情事，即違反文資法規事證明確，惟未積極向業者終止契約並請求損害賠償，亦未依法告發業者，嚴重損及政府權益，顯有怠失：</w:t>
      </w:r>
    </w:p>
    <w:p w:rsidR="0014446B" w:rsidRPr="004F7C74" w:rsidRDefault="0014446B" w:rsidP="00F01022">
      <w:pPr>
        <w:pStyle w:val="3"/>
        <w:rPr>
          <w:rFonts w:ascii="Times New Roman" w:hAnsi="Times New Roman"/>
        </w:rPr>
      </w:pPr>
      <w:r w:rsidRPr="004F7C74">
        <w:rPr>
          <w:rFonts w:ascii="Times New Roman" w:hAnsi="Times New Roman"/>
        </w:rPr>
        <w:t>按民法第</w:t>
      </w:r>
      <w:r w:rsidRPr="004F7C74">
        <w:rPr>
          <w:rFonts w:ascii="Times New Roman" w:hAnsi="Times New Roman"/>
        </w:rPr>
        <w:t>495</w:t>
      </w:r>
      <w:r w:rsidRPr="004F7C74">
        <w:rPr>
          <w:rFonts w:ascii="Times New Roman" w:hAnsi="Times New Roman"/>
        </w:rPr>
        <w:t>條規定：</w:t>
      </w:r>
      <w:r w:rsidRPr="004F7C74">
        <w:rPr>
          <w:rFonts w:ascii="Times New Roman" w:eastAsia="新細明體" w:hAnsi="Times New Roman"/>
        </w:rPr>
        <w:t>「</w:t>
      </w:r>
      <w:r w:rsidRPr="004F7C74">
        <w:rPr>
          <w:rFonts w:ascii="Times New Roman" w:hAnsi="Times New Roman"/>
        </w:rPr>
        <w:t>（第</w:t>
      </w:r>
      <w:r w:rsidRPr="004F7C74">
        <w:rPr>
          <w:rFonts w:ascii="Times New Roman" w:hAnsi="Times New Roman"/>
        </w:rPr>
        <w:t>1</w:t>
      </w:r>
      <w:r w:rsidRPr="004F7C74">
        <w:rPr>
          <w:rFonts w:ascii="Times New Roman" w:hAnsi="Times New Roman"/>
        </w:rPr>
        <w:t>項）因可歸責於承攬人之事由，致工作發生瑕疵者，定作人除依前二條之規定，請求修補或解除契約，或請求減少報酬外，並得請求損害賠償。（第</w:t>
      </w:r>
      <w:r w:rsidRPr="004F7C74">
        <w:rPr>
          <w:rFonts w:ascii="Times New Roman" w:hAnsi="Times New Roman"/>
        </w:rPr>
        <w:t>2</w:t>
      </w:r>
      <w:r w:rsidRPr="004F7C74">
        <w:rPr>
          <w:rFonts w:ascii="Times New Roman" w:hAnsi="Times New Roman"/>
        </w:rPr>
        <w:t>項）前項情形，所承攬之工作為建築物或其他土地上之工作物，而其瑕疵重大致不能達使用之目的者，定作人得解除契約。」同法第</w:t>
      </w:r>
      <w:r w:rsidRPr="004F7C74">
        <w:rPr>
          <w:rFonts w:ascii="Times New Roman" w:hAnsi="Times New Roman"/>
        </w:rPr>
        <w:t>502</w:t>
      </w:r>
      <w:r w:rsidRPr="004F7C74">
        <w:rPr>
          <w:rFonts w:ascii="Times New Roman" w:hAnsi="Times New Roman"/>
        </w:rPr>
        <w:t>條規定：</w:t>
      </w:r>
      <w:r w:rsidRPr="004F7C74">
        <w:rPr>
          <w:rFonts w:ascii="Times New Roman" w:eastAsia="新細明體" w:hAnsi="Times New Roman"/>
        </w:rPr>
        <w:t>「</w:t>
      </w:r>
      <w:r w:rsidRPr="004F7C74">
        <w:rPr>
          <w:rFonts w:ascii="Times New Roman" w:hAnsi="Times New Roman"/>
        </w:rPr>
        <w:t>（第</w:t>
      </w:r>
      <w:r w:rsidRPr="004F7C74">
        <w:rPr>
          <w:rFonts w:ascii="Times New Roman" w:hAnsi="Times New Roman"/>
        </w:rPr>
        <w:t>1</w:t>
      </w:r>
      <w:r w:rsidRPr="004F7C74">
        <w:rPr>
          <w:rFonts w:ascii="Times New Roman" w:hAnsi="Times New Roman"/>
        </w:rPr>
        <w:t>項）因可歸責於承攬人之事由，致工作逾約定期限始完成，或未定期限而逾相當時期始完成者，定作人得請求減少報酬或請求賠償因遲延而生之損害。（第</w:t>
      </w:r>
      <w:r w:rsidRPr="004F7C74">
        <w:rPr>
          <w:rFonts w:ascii="Times New Roman" w:hAnsi="Times New Roman"/>
        </w:rPr>
        <w:t>2</w:t>
      </w:r>
      <w:r w:rsidRPr="004F7C74">
        <w:rPr>
          <w:rFonts w:ascii="Times New Roman" w:hAnsi="Times New Roman"/>
        </w:rPr>
        <w:t>項）前項情形，如以工作於特定期限完成或交付為契約之要素者，定作人得解除契約，並得請求賠償因不履行而生之損害。」及第</w:t>
      </w:r>
      <w:r w:rsidRPr="004F7C74">
        <w:rPr>
          <w:rFonts w:ascii="Times New Roman" w:hAnsi="Times New Roman"/>
        </w:rPr>
        <w:t>514</w:t>
      </w:r>
      <w:r w:rsidRPr="004F7C74">
        <w:rPr>
          <w:rFonts w:ascii="Times New Roman" w:hAnsi="Times New Roman"/>
        </w:rPr>
        <w:t>條第</w:t>
      </w:r>
      <w:r w:rsidRPr="004F7C74">
        <w:rPr>
          <w:rFonts w:ascii="Times New Roman" w:hAnsi="Times New Roman"/>
        </w:rPr>
        <w:t>1</w:t>
      </w:r>
      <w:r w:rsidRPr="004F7C74">
        <w:rPr>
          <w:rFonts w:ascii="Times New Roman" w:hAnsi="Times New Roman"/>
        </w:rPr>
        <w:t>項規定：</w:t>
      </w:r>
      <w:r w:rsidRPr="004F7C74">
        <w:rPr>
          <w:rFonts w:ascii="Times New Roman" w:eastAsia="新細明體" w:hAnsi="Times New Roman"/>
        </w:rPr>
        <w:t>「</w:t>
      </w:r>
      <w:r w:rsidRPr="004F7C74">
        <w:rPr>
          <w:rFonts w:ascii="Times New Roman" w:hAnsi="Times New Roman"/>
        </w:rPr>
        <w:t>定作人之瑕疵修補請求權、修補費用償還請求權、減少報酬請求權、損害賠償請求權或契約解除權，均因瑕疵發見後</w:t>
      </w:r>
      <w:r w:rsidRPr="004F7C74">
        <w:rPr>
          <w:rFonts w:ascii="Times New Roman" w:hAnsi="Times New Roman"/>
        </w:rPr>
        <w:t>1</w:t>
      </w:r>
      <w:r w:rsidRPr="004F7C74">
        <w:rPr>
          <w:rFonts w:ascii="Times New Roman" w:hAnsi="Times New Roman"/>
        </w:rPr>
        <w:t>年間不行使而消滅。」民事訴訟法第</w:t>
      </w:r>
      <w:r w:rsidRPr="004F7C74">
        <w:rPr>
          <w:rFonts w:ascii="Times New Roman" w:hAnsi="Times New Roman"/>
        </w:rPr>
        <w:t>522</w:t>
      </w:r>
      <w:r w:rsidRPr="004F7C74">
        <w:rPr>
          <w:rFonts w:ascii="Times New Roman" w:hAnsi="Times New Roman"/>
        </w:rPr>
        <w:t>條規定：「（第</w:t>
      </w:r>
      <w:r w:rsidRPr="004F7C74">
        <w:rPr>
          <w:rFonts w:ascii="Times New Roman" w:hAnsi="Times New Roman"/>
        </w:rPr>
        <w:t>1</w:t>
      </w:r>
      <w:r w:rsidRPr="004F7C74">
        <w:rPr>
          <w:rFonts w:ascii="Times New Roman" w:hAnsi="Times New Roman"/>
        </w:rPr>
        <w:t>項）債權人就金錢請求或得易為金錢請求之請求，欲保全強制執行者，得聲請假扣押。（第</w:t>
      </w:r>
      <w:r w:rsidRPr="004F7C74">
        <w:rPr>
          <w:rFonts w:ascii="Times New Roman" w:hAnsi="Times New Roman"/>
        </w:rPr>
        <w:t>2</w:t>
      </w:r>
      <w:r w:rsidRPr="004F7C74">
        <w:rPr>
          <w:rFonts w:ascii="Times New Roman" w:hAnsi="Times New Roman"/>
        </w:rPr>
        <w:t>項）前項聲請，就附條件或期限之請求，亦得為之。」文資法第</w:t>
      </w:r>
      <w:r w:rsidRPr="004F7C74">
        <w:rPr>
          <w:rFonts w:ascii="Times New Roman" w:hAnsi="Times New Roman"/>
        </w:rPr>
        <w:t>103</w:t>
      </w:r>
      <w:r w:rsidRPr="004F7C74">
        <w:rPr>
          <w:rFonts w:ascii="Times New Roman" w:hAnsi="Times New Roman"/>
        </w:rPr>
        <w:t>條規定，毀損古蹟之全部、一部或其附屬設施，處</w:t>
      </w:r>
      <w:r w:rsidRPr="004F7C74">
        <w:rPr>
          <w:rFonts w:ascii="Times New Roman" w:hAnsi="Times New Roman"/>
        </w:rPr>
        <w:t>6</w:t>
      </w:r>
      <w:r w:rsidRPr="004F7C74">
        <w:rPr>
          <w:rFonts w:ascii="Times New Roman" w:hAnsi="Times New Roman"/>
        </w:rPr>
        <w:t>個月以上</w:t>
      </w:r>
      <w:r w:rsidRPr="004F7C74">
        <w:rPr>
          <w:rFonts w:ascii="Times New Roman" w:hAnsi="Times New Roman"/>
        </w:rPr>
        <w:t>5</w:t>
      </w:r>
      <w:r w:rsidRPr="004F7C74">
        <w:rPr>
          <w:rFonts w:ascii="Times New Roman" w:hAnsi="Times New Roman"/>
        </w:rPr>
        <w:t>年以下有期徒刑，得併科</w:t>
      </w:r>
      <w:r w:rsidRPr="004F7C74">
        <w:rPr>
          <w:rFonts w:ascii="Times New Roman" w:hAnsi="Times New Roman"/>
        </w:rPr>
        <w:t>50</w:t>
      </w:r>
      <w:r w:rsidRPr="004F7C74">
        <w:rPr>
          <w:rFonts w:ascii="Times New Roman" w:hAnsi="Times New Roman"/>
        </w:rPr>
        <w:t>萬元以上</w:t>
      </w:r>
      <w:r w:rsidRPr="004F7C74">
        <w:rPr>
          <w:rFonts w:ascii="Times New Roman" w:hAnsi="Times New Roman"/>
        </w:rPr>
        <w:t>2,000</w:t>
      </w:r>
      <w:r w:rsidRPr="004F7C74">
        <w:rPr>
          <w:rFonts w:ascii="Times New Roman" w:hAnsi="Times New Roman"/>
        </w:rPr>
        <w:t>萬元以下罰金；未遂犯，罰之。刑事訴訟法第</w:t>
      </w:r>
      <w:r w:rsidRPr="004F7C74">
        <w:rPr>
          <w:rFonts w:ascii="Times New Roman" w:hAnsi="Times New Roman"/>
        </w:rPr>
        <w:t>241</w:t>
      </w:r>
      <w:r w:rsidRPr="004F7C74">
        <w:rPr>
          <w:rFonts w:ascii="Times New Roman" w:hAnsi="Times New Roman"/>
        </w:rPr>
        <w:t>條規定：「公務員因執行職務知有犯</w:t>
      </w:r>
      <w:r w:rsidRPr="004F7C74">
        <w:rPr>
          <w:rFonts w:ascii="Times New Roman" w:hAnsi="Times New Roman"/>
        </w:rPr>
        <w:lastRenderedPageBreak/>
        <w:t>罪嫌疑者，應為告發。」</w:t>
      </w:r>
    </w:p>
    <w:p w:rsidR="0014446B" w:rsidRPr="004F7C74" w:rsidRDefault="0014446B" w:rsidP="005E11CE">
      <w:pPr>
        <w:pStyle w:val="3"/>
        <w:numPr>
          <w:ilvl w:val="2"/>
          <w:numId w:val="13"/>
        </w:numPr>
        <w:rPr>
          <w:rFonts w:ascii="Times New Roman" w:hAnsi="Times New Roman"/>
        </w:rPr>
      </w:pPr>
      <w:r w:rsidRPr="004F7C74">
        <w:rPr>
          <w:rFonts w:ascii="Times New Roman" w:hAnsi="Times New Roman"/>
        </w:rPr>
        <w:t>經查，臺鐵局辦理「臺南車站古蹟安全提升再利用工程」期間，文資局分別</w:t>
      </w:r>
      <w:r w:rsidRPr="004F7C74">
        <w:rPr>
          <w:rFonts w:ascii="Times New Roman" w:hAnsi="Times New Roman"/>
          <w:szCs w:val="32"/>
        </w:rPr>
        <w:t>於</w:t>
      </w:r>
      <w:r w:rsidRPr="004F7C74">
        <w:rPr>
          <w:rFonts w:ascii="Times New Roman" w:hAnsi="Times New Roman"/>
          <w:szCs w:val="32"/>
        </w:rPr>
        <w:t>108</w:t>
      </w:r>
      <w:r w:rsidRPr="004F7C74">
        <w:rPr>
          <w:rFonts w:ascii="Times New Roman" w:hAnsi="Times New Roman"/>
          <w:szCs w:val="32"/>
        </w:rPr>
        <w:t>年</w:t>
      </w:r>
      <w:r w:rsidRPr="004F7C74">
        <w:rPr>
          <w:rFonts w:ascii="Times New Roman" w:hAnsi="Times New Roman"/>
          <w:szCs w:val="32"/>
        </w:rPr>
        <w:t>4</w:t>
      </w:r>
      <w:r w:rsidRPr="004F7C74">
        <w:rPr>
          <w:rFonts w:ascii="Times New Roman" w:hAnsi="Times New Roman"/>
          <w:szCs w:val="32"/>
        </w:rPr>
        <w:t>月、</w:t>
      </w:r>
      <w:r w:rsidRPr="004F7C74">
        <w:rPr>
          <w:rFonts w:ascii="Times New Roman" w:hAnsi="Times New Roman"/>
          <w:szCs w:val="32"/>
        </w:rPr>
        <w:t>109</w:t>
      </w:r>
      <w:r w:rsidRPr="004F7C74">
        <w:rPr>
          <w:rFonts w:ascii="Times New Roman" w:hAnsi="Times New Roman"/>
          <w:szCs w:val="32"/>
        </w:rPr>
        <w:t>年</w:t>
      </w:r>
      <w:r w:rsidRPr="004F7C74">
        <w:rPr>
          <w:rFonts w:ascii="Times New Roman" w:hAnsi="Times New Roman"/>
          <w:szCs w:val="32"/>
        </w:rPr>
        <w:t>3</w:t>
      </w:r>
      <w:r w:rsidRPr="004F7C74">
        <w:rPr>
          <w:rFonts w:ascii="Times New Roman" w:hAnsi="Times New Roman"/>
          <w:szCs w:val="32"/>
        </w:rPr>
        <w:t>月及</w:t>
      </w:r>
      <w:r w:rsidRPr="004F7C74">
        <w:rPr>
          <w:rFonts w:ascii="Times New Roman" w:hAnsi="Times New Roman"/>
          <w:szCs w:val="32"/>
        </w:rPr>
        <w:t>110</w:t>
      </w:r>
      <w:r w:rsidRPr="004F7C74">
        <w:rPr>
          <w:rFonts w:ascii="Times New Roman" w:hAnsi="Times New Roman"/>
          <w:szCs w:val="32"/>
        </w:rPr>
        <w:t>年</w:t>
      </w:r>
      <w:r w:rsidRPr="004F7C74">
        <w:rPr>
          <w:rFonts w:ascii="Times New Roman" w:hAnsi="Times New Roman"/>
          <w:szCs w:val="32"/>
        </w:rPr>
        <w:t>3</w:t>
      </w:r>
      <w:r w:rsidRPr="004F7C74">
        <w:rPr>
          <w:rFonts w:ascii="Times New Roman" w:hAnsi="Times New Roman"/>
          <w:szCs w:val="32"/>
        </w:rPr>
        <w:t>月辦理現地工程督導，並數次要求工項與原設計書圖不符部分應提送變更設計審查，而</w:t>
      </w:r>
      <w:r w:rsidRPr="004F7C74">
        <w:rPr>
          <w:rFonts w:ascii="Times New Roman" w:hAnsi="Times New Roman"/>
        </w:rPr>
        <w:t>臺鐵局</w:t>
      </w:r>
      <w:r w:rsidRPr="004F7C74">
        <w:rPr>
          <w:rFonts w:ascii="Times New Roman" w:hAnsi="Times New Roman"/>
          <w:szCs w:val="32"/>
        </w:rPr>
        <w:t>仍未提送且逕為施工</w:t>
      </w:r>
      <w:r w:rsidRPr="004F7C74">
        <w:rPr>
          <w:rFonts w:ascii="Times New Roman" w:hAnsi="Times New Roman"/>
        </w:rPr>
        <w:t>。據臺鐵局說明，本案雖已委託具古蹟修復經驗之專業建築師執行設計、監造業務，並於業務執行過程中，分別於</w:t>
      </w:r>
      <w:r w:rsidRPr="004F7C74">
        <w:rPr>
          <w:rFonts w:ascii="Times New Roman" w:hAnsi="Times New Roman"/>
        </w:rPr>
        <w:t>107</w:t>
      </w:r>
      <w:r w:rsidRPr="004F7C74">
        <w:rPr>
          <w:rFonts w:ascii="Times New Roman" w:hAnsi="Times New Roman"/>
        </w:rPr>
        <w:t>年</w:t>
      </w:r>
      <w:r w:rsidRPr="004F7C74">
        <w:rPr>
          <w:rFonts w:ascii="Times New Roman" w:hAnsi="Times New Roman"/>
        </w:rPr>
        <w:t>8</w:t>
      </w:r>
      <w:r w:rsidRPr="004F7C74">
        <w:rPr>
          <w:rFonts w:ascii="Times New Roman" w:hAnsi="Times New Roman"/>
        </w:rPr>
        <w:t>月、</w:t>
      </w:r>
      <w:r w:rsidRPr="004F7C74">
        <w:rPr>
          <w:rFonts w:ascii="Times New Roman" w:hAnsi="Times New Roman"/>
        </w:rPr>
        <w:t>11</w:t>
      </w:r>
      <w:r w:rsidRPr="004F7C74">
        <w:rPr>
          <w:rFonts w:ascii="Times New Roman" w:hAnsi="Times New Roman"/>
        </w:rPr>
        <w:t>月，</w:t>
      </w:r>
      <w:r w:rsidRPr="004F7C74">
        <w:rPr>
          <w:rFonts w:ascii="Times New Roman" w:hAnsi="Times New Roman"/>
        </w:rPr>
        <w:t>110</w:t>
      </w:r>
      <w:r w:rsidRPr="004F7C74">
        <w:rPr>
          <w:rFonts w:ascii="Times New Roman" w:hAnsi="Times New Roman"/>
        </w:rPr>
        <w:t>年</w:t>
      </w:r>
      <w:r w:rsidRPr="004F7C74">
        <w:rPr>
          <w:rFonts w:ascii="Times New Roman" w:hAnsi="Times New Roman"/>
        </w:rPr>
        <w:t>3</w:t>
      </w:r>
      <w:r w:rsidRPr="004F7C74">
        <w:rPr>
          <w:rFonts w:ascii="Times New Roman" w:hAnsi="Times New Roman"/>
        </w:rPr>
        <w:t>月至</w:t>
      </w:r>
      <w:r w:rsidRPr="004F7C74">
        <w:rPr>
          <w:rFonts w:ascii="Times New Roman" w:hAnsi="Times New Roman"/>
        </w:rPr>
        <w:t>9</w:t>
      </w:r>
      <w:r w:rsidRPr="004F7C74">
        <w:rPr>
          <w:rFonts w:ascii="Times New Roman" w:hAnsi="Times New Roman"/>
        </w:rPr>
        <w:t>月及</w:t>
      </w:r>
      <w:r w:rsidRPr="004F7C74">
        <w:rPr>
          <w:rFonts w:ascii="Times New Roman" w:hAnsi="Times New Roman"/>
        </w:rPr>
        <w:t>111</w:t>
      </w:r>
      <w:r w:rsidRPr="004F7C74">
        <w:rPr>
          <w:rFonts w:ascii="Times New Roman" w:hAnsi="Times New Roman"/>
        </w:rPr>
        <w:t>年</w:t>
      </w:r>
      <w:r w:rsidRPr="004F7C74">
        <w:rPr>
          <w:rFonts w:ascii="Times New Roman" w:hAnsi="Times New Roman"/>
        </w:rPr>
        <w:t>3</w:t>
      </w:r>
      <w:r w:rsidRPr="004F7C74">
        <w:rPr>
          <w:rFonts w:ascii="Times New Roman" w:hAnsi="Times New Roman"/>
        </w:rPr>
        <w:t>月多次函文或正式會議告知，如業者現況調查後與文化部核定之修復再利用計畫及因應計畫不同，涉及重大變更，致與古蹟面貌背離者，屬不可逆施工方式，務必提前辦理變更程序，俾利送主管機關文化部同意，再據以施工。但在部分修復工項未經文化部變更審議通過，業者擅自直接施工，造成部分施工缺失未能及時依契約規範要求施工廠商據以改正，臺鐵局刻正檢討相關單位疏失責任，</w:t>
      </w:r>
      <w:r w:rsidR="000C3952" w:rsidRPr="004F7C74">
        <w:rPr>
          <w:rFonts w:ascii="Times New Roman"/>
        </w:rPr>
        <w:t>並依契約罰則</w:t>
      </w:r>
      <w:r w:rsidR="000C3952">
        <w:rPr>
          <w:rFonts w:ascii="Times New Roman" w:hint="eastAsia"/>
        </w:rPr>
        <w:t>辦理</w:t>
      </w:r>
      <w:r w:rsidR="000C3952" w:rsidRPr="004F7C74">
        <w:rPr>
          <w:rFonts w:ascii="Times New Roman"/>
        </w:rPr>
        <w:t>相關</w:t>
      </w:r>
      <w:r w:rsidR="000C3952">
        <w:rPr>
          <w:rFonts w:ascii="Times New Roman" w:hint="eastAsia"/>
        </w:rPr>
        <w:t>事宜</w:t>
      </w:r>
      <w:r w:rsidRPr="004F7C74">
        <w:rPr>
          <w:rFonts w:ascii="Times New Roman" w:hAnsi="Times New Roman"/>
        </w:rPr>
        <w:t>：</w:t>
      </w:r>
    </w:p>
    <w:p w:rsidR="0014446B" w:rsidRPr="004F7C74" w:rsidRDefault="0014446B" w:rsidP="00F61D58">
      <w:pPr>
        <w:pStyle w:val="4"/>
        <w:numPr>
          <w:ilvl w:val="3"/>
          <w:numId w:val="13"/>
        </w:numPr>
        <w:rPr>
          <w:rFonts w:ascii="Times New Roman" w:hAnsi="Times New Roman"/>
          <w:bCs/>
          <w:szCs w:val="48"/>
        </w:rPr>
      </w:pPr>
      <w:r w:rsidRPr="004F7C74">
        <w:rPr>
          <w:rFonts w:ascii="Times New Roman" w:hAnsi="Times New Roman"/>
          <w:bCs/>
          <w:szCs w:val="48"/>
        </w:rPr>
        <w:t>主辦單位行政責任：</w:t>
      </w:r>
    </w:p>
    <w:p w:rsidR="0014446B" w:rsidRPr="004F7C74" w:rsidRDefault="0014446B" w:rsidP="00045FB2">
      <w:pPr>
        <w:pStyle w:val="72"/>
        <w:ind w:leftChars="500" w:left="1701" w:firstLine="680"/>
        <w:rPr>
          <w:rFonts w:ascii="Times New Roman"/>
        </w:rPr>
      </w:pPr>
      <w:r w:rsidRPr="004F7C74">
        <w:rPr>
          <w:rFonts w:ascii="Times New Roman"/>
        </w:rPr>
        <w:t>臺鐵局既為工程主辦單位，對工程執行具一定查證、稽核、督導之責任。施工過程未落實執行職務，提早發現工程疏失，並嚴正要求所委託之設計監造單位，善盡專業責任，致發生此次事件，臺鐵局已嚴正檢討相關人員、主辦工程司及主管之疏失職責，並擬具建議懲處名單。</w:t>
      </w:r>
    </w:p>
    <w:p w:rsidR="0014446B" w:rsidRPr="004F7C74" w:rsidRDefault="0014446B" w:rsidP="00F61D58">
      <w:pPr>
        <w:pStyle w:val="4"/>
        <w:numPr>
          <w:ilvl w:val="3"/>
          <w:numId w:val="13"/>
        </w:numPr>
        <w:rPr>
          <w:rFonts w:ascii="Times New Roman" w:hAnsi="Times New Roman"/>
        </w:rPr>
      </w:pPr>
      <w:r w:rsidRPr="004F7C74">
        <w:rPr>
          <w:rFonts w:ascii="Times New Roman" w:hAnsi="Times New Roman"/>
        </w:rPr>
        <w:t>對業者要求損害賠償：</w:t>
      </w:r>
    </w:p>
    <w:p w:rsidR="0014446B" w:rsidRPr="004F7C74" w:rsidRDefault="0014446B" w:rsidP="00F61D58">
      <w:pPr>
        <w:pStyle w:val="5"/>
        <w:numPr>
          <w:ilvl w:val="4"/>
          <w:numId w:val="13"/>
        </w:numPr>
        <w:rPr>
          <w:rFonts w:ascii="Times New Roman" w:hAnsi="Times New Roman"/>
        </w:rPr>
      </w:pPr>
      <w:r w:rsidRPr="004F7C74">
        <w:rPr>
          <w:rFonts w:ascii="Times New Roman" w:hAnsi="Times New Roman"/>
        </w:rPr>
        <w:t>施工廠商施工期間未依核定設計進行古蹟修復，現場調查發現與設計狀況不符，未通知設計監造單位會同確認。</w:t>
      </w:r>
    </w:p>
    <w:p w:rsidR="0014446B" w:rsidRPr="004F7C74" w:rsidRDefault="0014446B" w:rsidP="00F61D58">
      <w:pPr>
        <w:pStyle w:val="5"/>
        <w:numPr>
          <w:ilvl w:val="4"/>
          <w:numId w:val="13"/>
        </w:numPr>
        <w:rPr>
          <w:rFonts w:ascii="Times New Roman" w:hAnsi="Times New Roman"/>
        </w:rPr>
      </w:pPr>
      <w:r w:rsidRPr="004F7C74">
        <w:rPr>
          <w:rFonts w:ascii="Times New Roman" w:hAnsi="Times New Roman"/>
        </w:rPr>
        <w:t>設計監造單位代表臺鐵局執行修復工程監造職務，未善盡專業職責、恪遵法令程序，監督、</w:t>
      </w:r>
      <w:r w:rsidRPr="004F7C74">
        <w:rPr>
          <w:rFonts w:ascii="Times New Roman" w:hAnsi="Times New Roman"/>
        </w:rPr>
        <w:lastRenderedPageBreak/>
        <w:t>要求施工廠商遵守法令規定與程序。</w:t>
      </w:r>
    </w:p>
    <w:p w:rsidR="0014446B" w:rsidRPr="004F7C74" w:rsidRDefault="0014446B" w:rsidP="00F61D58">
      <w:pPr>
        <w:pStyle w:val="5"/>
        <w:numPr>
          <w:ilvl w:val="4"/>
          <w:numId w:val="13"/>
        </w:numPr>
        <w:rPr>
          <w:rFonts w:ascii="Times New Roman" w:hAnsi="Times New Roman"/>
        </w:rPr>
      </w:pPr>
      <w:r w:rsidRPr="004F7C74">
        <w:rPr>
          <w:rFonts w:ascii="Times New Roman" w:hAnsi="Times New Roman"/>
        </w:rPr>
        <w:t>後續臺鐵局因上述二項行為，致遭受文化部以文資法裁罰一節，該局將依施工廠商工程採購契約第</w:t>
      </w:r>
      <w:r w:rsidRPr="004F7C74">
        <w:rPr>
          <w:rFonts w:ascii="Times New Roman" w:hAnsi="Times New Roman"/>
        </w:rPr>
        <w:t>18</w:t>
      </w:r>
      <w:r w:rsidRPr="004F7C74">
        <w:rPr>
          <w:rFonts w:ascii="Times New Roman" w:hAnsi="Times New Roman"/>
        </w:rPr>
        <w:t>條權利及責任第（二）款：「廠商履約，其有侵害第三人合法權益時，應由廠商負責處理並承擔一切法律責任及費用，包括機關所發生之費用。機關並得請求損害賠償。」及第（八）款：「因可歸責於廠商之事由，致機關遭受損害者，廠商應負賠償責任，</w:t>
      </w:r>
      <w:r w:rsidRPr="00B73863">
        <w:rPr>
          <w:rFonts w:hAnsi="標楷體"/>
        </w:rPr>
        <w:t>……</w:t>
      </w:r>
      <w:r w:rsidRPr="004F7C74">
        <w:rPr>
          <w:rFonts w:ascii="Times New Roman" w:hAnsi="Times New Roman"/>
        </w:rPr>
        <w:t>，廠商故意隱瞞工作瑕疵、故意或重大過失行為，或對第三人發生侵權行為，對機關所造成之損害賠償，不受賠償金額上限之限制。」對施工廠商要求損害賠償費用（包含行政罰鍰及形象損失）。</w:t>
      </w:r>
    </w:p>
    <w:p w:rsidR="0014446B" w:rsidRPr="004F7C74" w:rsidRDefault="0014446B" w:rsidP="00F61D58">
      <w:pPr>
        <w:pStyle w:val="5"/>
        <w:numPr>
          <w:ilvl w:val="4"/>
          <w:numId w:val="13"/>
        </w:numPr>
        <w:rPr>
          <w:rFonts w:ascii="Times New Roman" w:hAnsi="Times New Roman"/>
        </w:rPr>
      </w:pPr>
      <w:r w:rsidRPr="004F7C74">
        <w:rPr>
          <w:rFonts w:ascii="Times New Roman" w:hAnsi="Times New Roman"/>
        </w:rPr>
        <w:t>臺鐵局亦會對設計監造單位一併檢討，要求其共同負起應負之損害賠償（包含行政罰鍰及形象損失）責任。</w:t>
      </w:r>
    </w:p>
    <w:p w:rsidR="0014446B" w:rsidRPr="004F7C74" w:rsidRDefault="0014446B" w:rsidP="00F61D58">
      <w:pPr>
        <w:pStyle w:val="4"/>
        <w:numPr>
          <w:ilvl w:val="3"/>
          <w:numId w:val="13"/>
        </w:numPr>
        <w:rPr>
          <w:rFonts w:ascii="Times New Roman" w:hAnsi="Times New Roman"/>
        </w:rPr>
      </w:pPr>
      <w:r w:rsidRPr="004F7C74">
        <w:rPr>
          <w:rFonts w:ascii="Times New Roman" w:hAnsi="Times New Roman"/>
        </w:rPr>
        <w:t>設計監造單位究責：</w:t>
      </w:r>
    </w:p>
    <w:p w:rsidR="0014446B" w:rsidRPr="004F7C74" w:rsidRDefault="0014446B" w:rsidP="00F61D58">
      <w:pPr>
        <w:pStyle w:val="5"/>
        <w:numPr>
          <w:ilvl w:val="4"/>
          <w:numId w:val="13"/>
        </w:numPr>
        <w:rPr>
          <w:rFonts w:ascii="Times New Roman" w:hAnsi="Times New Roman"/>
        </w:rPr>
      </w:pPr>
      <w:r w:rsidRPr="004F7C74">
        <w:rPr>
          <w:rFonts w:ascii="Times New Roman" w:hAnsi="Times New Roman"/>
        </w:rPr>
        <w:t>依據本案勞務契約第</w:t>
      </w:r>
      <w:r w:rsidRPr="004F7C74">
        <w:rPr>
          <w:rFonts w:ascii="Times New Roman" w:hAnsi="Times New Roman"/>
        </w:rPr>
        <w:t>5</w:t>
      </w:r>
      <w:r w:rsidRPr="004F7C74">
        <w:rPr>
          <w:rFonts w:ascii="Times New Roman" w:hAnsi="Times New Roman"/>
        </w:rPr>
        <w:t>條，對於立約商不實行為、不符合契約規定或減少履約事項等情形時，臺鐵局可自應付價金中扣抵。</w:t>
      </w:r>
    </w:p>
    <w:p w:rsidR="0014446B" w:rsidRPr="004F7C74" w:rsidRDefault="0014446B" w:rsidP="00F61D58">
      <w:pPr>
        <w:pStyle w:val="5"/>
        <w:numPr>
          <w:ilvl w:val="4"/>
          <w:numId w:val="13"/>
        </w:numPr>
        <w:rPr>
          <w:rFonts w:ascii="Times New Roman" w:hAnsi="Times New Roman"/>
        </w:rPr>
      </w:pPr>
      <w:r w:rsidRPr="004F7C74">
        <w:rPr>
          <w:rFonts w:ascii="Times New Roman" w:hAnsi="Times New Roman"/>
        </w:rPr>
        <w:t>依本案勞務契約第</w:t>
      </w:r>
      <w:r w:rsidRPr="004F7C74">
        <w:rPr>
          <w:rFonts w:ascii="Times New Roman" w:hAnsi="Times New Roman"/>
        </w:rPr>
        <w:t>14</w:t>
      </w:r>
      <w:r w:rsidRPr="004F7C74">
        <w:rPr>
          <w:rFonts w:ascii="Times New Roman" w:hAnsi="Times New Roman"/>
        </w:rPr>
        <w:t>條，立約商因規劃設計錯誤、監造不實或管理不善，致臺鐵局遭受損害，立約商應負賠償責任。</w:t>
      </w:r>
    </w:p>
    <w:p w:rsidR="0014446B" w:rsidRPr="004F7C74" w:rsidRDefault="0014446B" w:rsidP="00F61D58">
      <w:pPr>
        <w:pStyle w:val="5"/>
        <w:numPr>
          <w:ilvl w:val="4"/>
          <w:numId w:val="13"/>
        </w:numPr>
        <w:rPr>
          <w:rFonts w:ascii="Times New Roman" w:hAnsi="Times New Roman"/>
        </w:rPr>
      </w:pPr>
      <w:r w:rsidRPr="004F7C74">
        <w:rPr>
          <w:rFonts w:ascii="Times New Roman" w:hAnsi="Times New Roman"/>
        </w:rPr>
        <w:t>依本案工作說明書第</w:t>
      </w:r>
      <w:r w:rsidRPr="004F7C74">
        <w:rPr>
          <w:rFonts w:ascii="Times New Roman" w:hAnsi="Times New Roman"/>
        </w:rPr>
        <w:t>9</w:t>
      </w:r>
      <w:r w:rsidRPr="004F7C74">
        <w:rPr>
          <w:rFonts w:ascii="Times New Roman" w:hAnsi="Times New Roman"/>
        </w:rPr>
        <w:t>項，立約商因未善盡監造之責，致施工不良或選用材料失當，經臺鐵局查覺，除由該局函知施工廠商限期改善並追究民、刑事責任外，並另函糾正立約商列入臺鐵局紀錄，每違</w:t>
      </w:r>
      <w:r w:rsidRPr="004F7C74">
        <w:rPr>
          <w:rFonts w:ascii="Times New Roman" w:hAnsi="Times New Roman"/>
        </w:rPr>
        <w:t>3</w:t>
      </w:r>
      <w:r w:rsidRPr="004F7C74">
        <w:rPr>
          <w:rFonts w:ascii="Times New Roman" w:hAnsi="Times New Roman"/>
        </w:rPr>
        <w:t>次扣總監造服務費</w:t>
      </w:r>
      <w:r w:rsidRPr="004F7C74">
        <w:rPr>
          <w:rFonts w:ascii="Times New Roman" w:hAnsi="Times New Roman"/>
        </w:rPr>
        <w:t>1%</w:t>
      </w:r>
      <w:r w:rsidRPr="004F7C74">
        <w:rPr>
          <w:rFonts w:ascii="Times New Roman" w:hAnsi="Times New Roman"/>
        </w:rPr>
        <w:t>，作爲懲罰性違約金。</w:t>
      </w:r>
    </w:p>
    <w:p w:rsidR="0014446B" w:rsidRPr="004F7C74" w:rsidRDefault="0014446B" w:rsidP="00F61D58">
      <w:pPr>
        <w:pStyle w:val="5"/>
        <w:numPr>
          <w:ilvl w:val="4"/>
          <w:numId w:val="13"/>
        </w:numPr>
        <w:rPr>
          <w:rFonts w:ascii="Times New Roman" w:hAnsi="Times New Roman"/>
        </w:rPr>
      </w:pPr>
      <w:r w:rsidRPr="004F7C74">
        <w:rPr>
          <w:rFonts w:ascii="Times New Roman" w:hAnsi="Times New Roman"/>
        </w:rPr>
        <w:lastRenderedPageBreak/>
        <w:t>依建築法第</w:t>
      </w:r>
      <w:r w:rsidRPr="004F7C74">
        <w:rPr>
          <w:rFonts w:ascii="Times New Roman" w:hAnsi="Times New Roman"/>
        </w:rPr>
        <w:t>60</w:t>
      </w:r>
      <w:r w:rsidRPr="004F7C74">
        <w:rPr>
          <w:rFonts w:ascii="Times New Roman" w:hAnsi="Times New Roman"/>
        </w:rPr>
        <w:t>條規定，建築物由監造人負責監造，其施工不合規定或肇致起造人蒙受損失時，至必須修改、拆除、重建或予補強，由承造人負賠償責任，承造人之專任工程人員及監造人負連帶責任。</w:t>
      </w:r>
    </w:p>
    <w:p w:rsidR="0014446B" w:rsidRPr="004F7C74" w:rsidRDefault="0014446B" w:rsidP="00F61D58">
      <w:pPr>
        <w:pStyle w:val="5"/>
        <w:numPr>
          <w:ilvl w:val="4"/>
          <w:numId w:val="13"/>
        </w:numPr>
        <w:rPr>
          <w:rFonts w:ascii="Times New Roman" w:hAnsi="Times New Roman"/>
        </w:rPr>
      </w:pPr>
      <w:r w:rsidRPr="004F7C74">
        <w:rPr>
          <w:rFonts w:ascii="Times New Roman" w:hAnsi="Times New Roman"/>
        </w:rPr>
        <w:t>臺鐵局後續除依前述說明，對設計監造單位究責外。因設計、監造疏失，致臺鐵局需額外付出之工程費用，其所衍生之設計、監造服務費用，</w:t>
      </w:r>
      <w:r w:rsidR="001F3E12">
        <w:rPr>
          <w:rFonts w:ascii="Times New Roman" w:hAnsi="Times New Roman" w:hint="eastAsia"/>
        </w:rPr>
        <w:t>該</w:t>
      </w:r>
      <w:r w:rsidRPr="004F7C74">
        <w:rPr>
          <w:rFonts w:ascii="Times New Roman" w:hAnsi="Times New Roman"/>
        </w:rPr>
        <w:t>局亦將不予給付。並檢討是否有政府採購法第</w:t>
      </w:r>
      <w:r w:rsidRPr="004F7C74">
        <w:rPr>
          <w:rFonts w:ascii="Times New Roman" w:hAnsi="Times New Roman"/>
        </w:rPr>
        <w:t>101</w:t>
      </w:r>
      <w:r w:rsidRPr="004F7C74">
        <w:rPr>
          <w:rFonts w:ascii="Times New Roman" w:hAnsi="Times New Roman"/>
        </w:rPr>
        <w:t>條第</w:t>
      </w:r>
      <w:r w:rsidRPr="004F7C74">
        <w:rPr>
          <w:rFonts w:ascii="Times New Roman" w:hAnsi="Times New Roman"/>
        </w:rPr>
        <w:t>1</w:t>
      </w:r>
      <w:r w:rsidRPr="004F7C74">
        <w:rPr>
          <w:rFonts w:ascii="Times New Roman" w:hAnsi="Times New Roman"/>
        </w:rPr>
        <w:t>項各款之情事，如有，將依程序將設計監造單位刊登政府採購公報。</w:t>
      </w:r>
    </w:p>
    <w:p w:rsidR="0014446B" w:rsidRPr="004F7C74" w:rsidRDefault="00F444A4" w:rsidP="002B7D8E">
      <w:pPr>
        <w:pStyle w:val="3"/>
        <w:rPr>
          <w:rFonts w:ascii="Times New Roman" w:hAnsi="Times New Roman"/>
        </w:rPr>
      </w:pPr>
      <w:r>
        <w:rPr>
          <w:rFonts w:ascii="Times New Roman" w:hAnsi="Times New Roman" w:hint="eastAsia"/>
        </w:rPr>
        <w:t>次</w:t>
      </w:r>
      <w:r w:rsidR="0014446B" w:rsidRPr="004F7C74">
        <w:rPr>
          <w:rFonts w:ascii="Times New Roman" w:hAnsi="Times New Roman"/>
        </w:rPr>
        <w:t>查，本院於</w:t>
      </w:r>
      <w:r w:rsidR="0014446B" w:rsidRPr="004F7C74">
        <w:rPr>
          <w:rFonts w:ascii="Times New Roman" w:hAnsi="Times New Roman"/>
        </w:rPr>
        <w:t>111</w:t>
      </w:r>
      <w:r w:rsidR="0014446B" w:rsidRPr="004F7C74">
        <w:rPr>
          <w:rFonts w:ascii="Times New Roman" w:hAnsi="Times New Roman"/>
        </w:rPr>
        <w:t>年</w:t>
      </w:r>
      <w:r w:rsidR="0014446B" w:rsidRPr="004F7C74">
        <w:rPr>
          <w:rFonts w:ascii="Times New Roman" w:hAnsi="Times New Roman"/>
        </w:rPr>
        <w:t>9</w:t>
      </w:r>
      <w:r w:rsidR="0014446B" w:rsidRPr="004F7C74">
        <w:rPr>
          <w:rFonts w:ascii="Times New Roman" w:hAnsi="Times New Roman"/>
        </w:rPr>
        <w:t>月</w:t>
      </w:r>
      <w:r w:rsidR="0014446B" w:rsidRPr="004F7C74">
        <w:rPr>
          <w:rFonts w:ascii="Times New Roman" w:hAnsi="Times New Roman"/>
        </w:rPr>
        <w:t>1</w:t>
      </w:r>
      <w:r w:rsidR="0014446B" w:rsidRPr="004F7C74">
        <w:rPr>
          <w:rFonts w:ascii="Times New Roman" w:hAnsi="Times New Roman"/>
        </w:rPr>
        <w:t>日履勘臺南火車站，詢據臺鐵局稱，有關設計監造單位與施工廠商拆毀國定</w:t>
      </w:r>
      <w:r w:rsidR="0014446B" w:rsidRPr="004F7C74">
        <w:rPr>
          <w:rFonts w:ascii="Times New Roman" w:hAnsi="Times New Roman"/>
          <w:noProof/>
          <w:szCs w:val="32"/>
        </w:rPr>
        <w:t>古蹟</w:t>
      </w:r>
      <w:r w:rsidR="0014446B" w:rsidRPr="004F7C74">
        <w:rPr>
          <w:rFonts w:ascii="Times New Roman" w:hAnsi="Times New Roman"/>
        </w:rPr>
        <w:t>一事，該局尚未依民法第</w:t>
      </w:r>
      <w:r w:rsidR="0014446B" w:rsidRPr="004F7C74">
        <w:rPr>
          <w:rFonts w:ascii="Times New Roman" w:hAnsi="Times New Roman"/>
        </w:rPr>
        <w:t>495</w:t>
      </w:r>
      <w:r w:rsidR="0014446B" w:rsidRPr="004F7C74">
        <w:rPr>
          <w:rFonts w:ascii="Times New Roman" w:hAnsi="Times New Roman"/>
        </w:rPr>
        <w:t>條、第</w:t>
      </w:r>
      <w:r w:rsidR="0014446B" w:rsidRPr="004F7C74">
        <w:rPr>
          <w:rFonts w:ascii="Times New Roman" w:hAnsi="Times New Roman"/>
        </w:rPr>
        <w:t>502</w:t>
      </w:r>
      <w:r w:rsidR="0014446B" w:rsidRPr="004F7C74">
        <w:rPr>
          <w:rFonts w:ascii="Times New Roman" w:hAnsi="Times New Roman"/>
        </w:rPr>
        <w:t>條、第</w:t>
      </w:r>
      <w:r w:rsidR="0014446B" w:rsidRPr="004F7C74">
        <w:rPr>
          <w:rFonts w:ascii="Times New Roman" w:hAnsi="Times New Roman"/>
        </w:rPr>
        <w:t>514</w:t>
      </w:r>
      <w:r w:rsidR="0014446B" w:rsidRPr="004F7C74">
        <w:rPr>
          <w:rFonts w:ascii="Times New Roman" w:hAnsi="Times New Roman"/>
        </w:rPr>
        <w:t>條等規定及相關契約條款與業者終止契約，並請求損害賠償，亦未依文資法第</w:t>
      </w:r>
      <w:r w:rsidR="0014446B" w:rsidRPr="004F7C74">
        <w:rPr>
          <w:rFonts w:ascii="Times New Roman" w:hAnsi="Times New Roman"/>
        </w:rPr>
        <w:t>103</w:t>
      </w:r>
      <w:r w:rsidR="0014446B" w:rsidRPr="004F7C74">
        <w:rPr>
          <w:rFonts w:ascii="Times New Roman" w:hAnsi="Times New Roman"/>
        </w:rPr>
        <w:t>條及刑事訴訟法第</w:t>
      </w:r>
      <w:r w:rsidR="0014446B" w:rsidRPr="004F7C74">
        <w:rPr>
          <w:rFonts w:ascii="Times New Roman" w:hAnsi="Times New Roman"/>
        </w:rPr>
        <w:t>241</w:t>
      </w:r>
      <w:r w:rsidR="0014446B" w:rsidRPr="004F7C74">
        <w:rPr>
          <w:rFonts w:ascii="Times New Roman" w:hAnsi="Times New Roman"/>
        </w:rPr>
        <w:t>條告發業者，爰本院斯時明確告知該局，為維護政府權益，臺鐵局應以本案契約當事人身分，儘速</w:t>
      </w:r>
      <w:r w:rsidR="00F906C1" w:rsidRPr="004F7C74">
        <w:rPr>
          <w:rFonts w:ascii="Times New Roman" w:hAnsi="Times New Roman"/>
        </w:rPr>
        <w:t>依法向業者定期催告，取得</w:t>
      </w:r>
      <w:r w:rsidR="0014446B" w:rsidRPr="004F7C74">
        <w:rPr>
          <w:rFonts w:ascii="Times New Roman" w:hAnsi="Times New Roman"/>
        </w:rPr>
        <w:t>契約</w:t>
      </w:r>
      <w:r w:rsidR="00F906C1" w:rsidRPr="004F7C74">
        <w:rPr>
          <w:rFonts w:ascii="Times New Roman" w:hAnsi="Times New Roman"/>
        </w:rPr>
        <w:t>解除權</w:t>
      </w:r>
      <w:r w:rsidR="0014446B" w:rsidRPr="004F7C74">
        <w:rPr>
          <w:rFonts w:ascii="Times New Roman" w:hAnsi="Times New Roman"/>
        </w:rPr>
        <w:t>，並請求損害賠償，以免罹於時效，且為防止業者隱匿或移轉財產，宜對其等財產聲請假扣押，以及針對業者毀損古蹟所涉刑責部分，臺鐵局應依法主動向檢察機關告發。此外，本院於</w:t>
      </w:r>
      <w:r w:rsidR="0014446B" w:rsidRPr="004F7C74">
        <w:rPr>
          <w:rFonts w:ascii="Times New Roman" w:hAnsi="Times New Roman"/>
        </w:rPr>
        <w:t>111</w:t>
      </w:r>
      <w:r w:rsidR="0014446B" w:rsidRPr="004F7C74">
        <w:rPr>
          <w:rFonts w:ascii="Times New Roman" w:hAnsi="Times New Roman"/>
        </w:rPr>
        <w:t>年</w:t>
      </w:r>
      <w:r w:rsidR="0014446B" w:rsidRPr="004F7C74">
        <w:rPr>
          <w:rFonts w:ascii="Times New Roman" w:hAnsi="Times New Roman"/>
        </w:rPr>
        <w:t>9</w:t>
      </w:r>
      <w:r w:rsidR="0014446B" w:rsidRPr="004F7C74">
        <w:rPr>
          <w:rFonts w:ascii="Times New Roman" w:hAnsi="Times New Roman"/>
        </w:rPr>
        <w:t>月</w:t>
      </w:r>
      <w:r w:rsidR="0014446B" w:rsidRPr="004F7C74">
        <w:rPr>
          <w:rFonts w:ascii="Times New Roman" w:hAnsi="Times New Roman"/>
        </w:rPr>
        <w:t>21</w:t>
      </w:r>
      <w:r w:rsidR="0014446B" w:rsidRPr="004F7C74">
        <w:rPr>
          <w:rFonts w:ascii="Times New Roman" w:hAnsi="Times New Roman"/>
        </w:rPr>
        <w:t>日詢問臺鐵局時，再度告知該局儘速與業者解除契約，並依法告發業者。</w:t>
      </w:r>
    </w:p>
    <w:p w:rsidR="0014446B" w:rsidRPr="004F7C74" w:rsidRDefault="0014446B" w:rsidP="00294AAE">
      <w:pPr>
        <w:pStyle w:val="3"/>
        <w:rPr>
          <w:rFonts w:ascii="Times New Roman" w:hAnsi="Times New Roman"/>
        </w:rPr>
      </w:pPr>
      <w:r w:rsidRPr="004F7C74">
        <w:rPr>
          <w:rFonts w:ascii="Times New Roman" w:hAnsi="Times New Roman"/>
        </w:rPr>
        <w:t>然查：</w:t>
      </w:r>
    </w:p>
    <w:p w:rsidR="0014446B" w:rsidRPr="004F7C74" w:rsidRDefault="0014446B" w:rsidP="009F65CC">
      <w:pPr>
        <w:pStyle w:val="4"/>
        <w:rPr>
          <w:rFonts w:ascii="Times New Roman" w:hAnsi="Times New Roman"/>
          <w:noProof/>
        </w:rPr>
      </w:pPr>
      <w:r w:rsidRPr="004F7C74">
        <w:rPr>
          <w:rFonts w:ascii="Times New Roman" w:hAnsi="Times New Roman"/>
        </w:rPr>
        <w:t>臺鐵局迨至</w:t>
      </w:r>
      <w:r w:rsidRPr="004F7C74">
        <w:rPr>
          <w:rFonts w:ascii="Times New Roman" w:hAnsi="Times New Roman"/>
        </w:rPr>
        <w:t>111</w:t>
      </w:r>
      <w:r w:rsidRPr="004F7C74">
        <w:rPr>
          <w:rFonts w:ascii="Times New Roman" w:hAnsi="Times New Roman"/>
        </w:rPr>
        <w:t>年</w:t>
      </w:r>
      <w:r w:rsidRPr="004F7C74">
        <w:rPr>
          <w:rFonts w:ascii="Times New Roman" w:hAnsi="Times New Roman"/>
        </w:rPr>
        <w:t>9</w:t>
      </w:r>
      <w:r w:rsidRPr="004F7C74">
        <w:rPr>
          <w:rFonts w:ascii="Times New Roman" w:hAnsi="Times New Roman"/>
        </w:rPr>
        <w:t>月</w:t>
      </w:r>
      <w:r w:rsidRPr="004F7C74">
        <w:rPr>
          <w:rFonts w:ascii="Times New Roman" w:hAnsi="Times New Roman"/>
        </w:rPr>
        <w:t>16</w:t>
      </w:r>
      <w:r w:rsidRPr="004F7C74">
        <w:rPr>
          <w:rFonts w:ascii="Times New Roman" w:hAnsi="Times New Roman"/>
        </w:rPr>
        <w:t>日始辦理第</w:t>
      </w:r>
      <w:r w:rsidRPr="004F7C74">
        <w:rPr>
          <w:rFonts w:ascii="Times New Roman" w:hAnsi="Times New Roman"/>
        </w:rPr>
        <w:t>1</w:t>
      </w:r>
      <w:r w:rsidRPr="004F7C74">
        <w:rPr>
          <w:rFonts w:ascii="Times New Roman" w:hAnsi="Times New Roman"/>
        </w:rPr>
        <w:t>次催告：本院於</w:t>
      </w:r>
      <w:r w:rsidRPr="004F7C74">
        <w:rPr>
          <w:rFonts w:ascii="Times New Roman" w:hAnsi="Times New Roman"/>
        </w:rPr>
        <w:t>111</w:t>
      </w:r>
      <w:r w:rsidRPr="004F7C74">
        <w:rPr>
          <w:rFonts w:ascii="Times New Roman" w:hAnsi="Times New Roman"/>
        </w:rPr>
        <w:t>年</w:t>
      </w:r>
      <w:r w:rsidRPr="004F7C74">
        <w:rPr>
          <w:rFonts w:ascii="Times New Roman" w:hAnsi="Times New Roman"/>
        </w:rPr>
        <w:t>9</w:t>
      </w:r>
      <w:r w:rsidRPr="004F7C74">
        <w:rPr>
          <w:rFonts w:ascii="Times New Roman" w:hAnsi="Times New Roman"/>
        </w:rPr>
        <w:t>月</w:t>
      </w:r>
      <w:r w:rsidRPr="004F7C74">
        <w:rPr>
          <w:rFonts w:ascii="Times New Roman" w:hAnsi="Times New Roman"/>
        </w:rPr>
        <w:t>1</w:t>
      </w:r>
      <w:r w:rsidRPr="004F7C74">
        <w:rPr>
          <w:rFonts w:ascii="Times New Roman" w:hAnsi="Times New Roman"/>
        </w:rPr>
        <w:t>日明確告知臺鐵局，為維護政府，應迅即</w:t>
      </w:r>
      <w:r w:rsidR="00F906C1" w:rsidRPr="004F7C74">
        <w:rPr>
          <w:rFonts w:ascii="Times New Roman" w:hAnsi="Times New Roman"/>
        </w:rPr>
        <w:t>定期催告</w:t>
      </w:r>
      <w:r w:rsidRPr="004F7C74">
        <w:rPr>
          <w:rFonts w:ascii="Times New Roman" w:hAnsi="Times New Roman"/>
        </w:rPr>
        <w:t>業者</w:t>
      </w:r>
      <w:r w:rsidR="00F906C1" w:rsidRPr="004F7C74">
        <w:rPr>
          <w:rFonts w:ascii="Times New Roman" w:hAnsi="Times New Roman"/>
        </w:rPr>
        <w:t>履約</w:t>
      </w:r>
      <w:r w:rsidRPr="004F7C74">
        <w:rPr>
          <w:rFonts w:ascii="Times New Roman" w:hAnsi="Times New Roman"/>
        </w:rPr>
        <w:t>。然而，該局處事消極，於</w:t>
      </w:r>
      <w:r w:rsidRPr="004F7C74">
        <w:rPr>
          <w:rFonts w:ascii="Times New Roman" w:hAnsi="Times New Roman"/>
        </w:rPr>
        <w:t>111</w:t>
      </w:r>
      <w:r w:rsidRPr="004F7C74">
        <w:rPr>
          <w:rFonts w:ascii="Times New Roman" w:hAnsi="Times New Roman"/>
        </w:rPr>
        <w:t>年</w:t>
      </w:r>
      <w:r w:rsidRPr="004F7C74">
        <w:rPr>
          <w:rFonts w:ascii="Times New Roman" w:hAnsi="Times New Roman"/>
        </w:rPr>
        <w:t>9</w:t>
      </w:r>
      <w:r w:rsidRPr="004F7C74">
        <w:rPr>
          <w:rFonts w:ascii="Times New Roman" w:hAnsi="Times New Roman"/>
        </w:rPr>
        <w:t>月</w:t>
      </w:r>
      <w:r w:rsidRPr="004F7C74">
        <w:rPr>
          <w:rFonts w:ascii="Times New Roman" w:hAnsi="Times New Roman"/>
        </w:rPr>
        <w:t>16</w:t>
      </w:r>
      <w:r w:rsidRPr="004F7C74">
        <w:rPr>
          <w:rFonts w:ascii="Times New Roman" w:hAnsi="Times New Roman"/>
        </w:rPr>
        <w:t>日始發</w:t>
      </w:r>
      <w:r w:rsidR="00EC73A8" w:rsidRPr="004F7C74">
        <w:rPr>
          <w:rFonts w:ascii="Times New Roman" w:hAnsi="Times New Roman"/>
        </w:rPr>
        <w:t>出</w:t>
      </w:r>
      <w:r w:rsidRPr="004F7C74">
        <w:rPr>
          <w:rFonts w:ascii="Times New Roman" w:hAnsi="Times New Roman"/>
        </w:rPr>
        <w:t>第</w:t>
      </w:r>
      <w:r w:rsidRPr="004F7C74">
        <w:rPr>
          <w:rFonts w:ascii="Times New Roman" w:hAnsi="Times New Roman"/>
        </w:rPr>
        <w:t>1</w:t>
      </w:r>
      <w:r w:rsidRPr="004F7C74">
        <w:rPr>
          <w:rFonts w:ascii="Times New Roman" w:hAnsi="Times New Roman"/>
        </w:rPr>
        <w:t>次催告</w:t>
      </w:r>
      <w:r w:rsidR="00EC73A8" w:rsidRPr="004F7C74">
        <w:rPr>
          <w:rFonts w:ascii="Times New Roman" w:hAnsi="Times New Roman"/>
        </w:rPr>
        <w:t>函</w:t>
      </w:r>
      <w:r w:rsidRPr="004F7C74">
        <w:rPr>
          <w:rFonts w:ascii="Times New Roman" w:hAnsi="Times New Roman"/>
        </w:rPr>
        <w:t>。</w:t>
      </w:r>
    </w:p>
    <w:p w:rsidR="0014446B" w:rsidRPr="004F7C74" w:rsidRDefault="0014446B" w:rsidP="00294AAE">
      <w:pPr>
        <w:pStyle w:val="4"/>
        <w:rPr>
          <w:rFonts w:ascii="Times New Roman" w:hAnsi="Times New Roman"/>
        </w:rPr>
      </w:pPr>
      <w:r w:rsidRPr="004F7C74">
        <w:rPr>
          <w:rFonts w:ascii="Times New Roman" w:hAnsi="Times New Roman"/>
        </w:rPr>
        <w:lastRenderedPageBreak/>
        <w:t>發文機關非契約當事人：雖本院已告知臺鐵局，其係本案契約當事人，應以其名義發函催告。然而，實際發文機關為該局高雄段。</w:t>
      </w:r>
    </w:p>
    <w:p w:rsidR="0014446B" w:rsidRPr="004F7C74" w:rsidRDefault="0014446B" w:rsidP="0082785E">
      <w:pPr>
        <w:pStyle w:val="4"/>
        <w:numPr>
          <w:ilvl w:val="3"/>
          <w:numId w:val="13"/>
        </w:numPr>
        <w:rPr>
          <w:rFonts w:ascii="Times New Roman" w:hAnsi="Times New Roman"/>
        </w:rPr>
      </w:pPr>
      <w:r w:rsidRPr="004F7C74">
        <w:rPr>
          <w:rFonts w:ascii="Times New Roman" w:hAnsi="Times New Roman"/>
        </w:rPr>
        <w:t>催告對象只有</w:t>
      </w:r>
      <w:r w:rsidRPr="004F7C74">
        <w:rPr>
          <w:rFonts w:ascii="Times New Roman" w:hAnsi="Times New Roman"/>
          <w:noProof/>
        </w:rPr>
        <w:t>設計監造單位：</w:t>
      </w:r>
      <w:r w:rsidRPr="004F7C74">
        <w:rPr>
          <w:rFonts w:ascii="Times New Roman" w:hAnsi="Times New Roman"/>
        </w:rPr>
        <w:t>臺鐵局高雄段僅</w:t>
      </w:r>
      <w:r w:rsidR="00F906C1" w:rsidRPr="004F7C74">
        <w:rPr>
          <w:rFonts w:ascii="Times New Roman" w:hAnsi="Times New Roman"/>
        </w:rPr>
        <w:t>對</w:t>
      </w:r>
      <w:r w:rsidRPr="004F7C74">
        <w:rPr>
          <w:rFonts w:ascii="Times New Roman" w:hAnsi="Times New Roman"/>
        </w:rPr>
        <w:t>設計監造單位陳太農建築師事務所</w:t>
      </w:r>
      <w:r w:rsidR="003B36EE">
        <w:rPr>
          <w:rFonts w:ascii="Times New Roman" w:hAnsi="Times New Roman" w:hint="eastAsia"/>
        </w:rPr>
        <w:t>寄</w:t>
      </w:r>
      <w:r w:rsidR="003B36EE" w:rsidRPr="00232796">
        <w:rPr>
          <w:rFonts w:ascii="Times New Roman" w:hAnsi="Times New Roman"/>
        </w:rPr>
        <w:t>發</w:t>
      </w:r>
      <w:r w:rsidR="00F906C1" w:rsidRPr="004F7C74">
        <w:rPr>
          <w:rFonts w:ascii="Times New Roman" w:hAnsi="Times New Roman"/>
        </w:rPr>
        <w:t>催告函</w:t>
      </w:r>
      <w:r w:rsidRPr="004F7C74">
        <w:rPr>
          <w:rFonts w:ascii="Times New Roman" w:hAnsi="Times New Roman"/>
        </w:rPr>
        <w:t>，而未對施工廠商常詠營造股份有限公司</w:t>
      </w:r>
      <w:r w:rsidR="00F906C1" w:rsidRPr="004F7C74">
        <w:rPr>
          <w:rFonts w:ascii="Times New Roman" w:hAnsi="Times New Roman"/>
        </w:rPr>
        <w:t>發出</w:t>
      </w:r>
      <w:r w:rsidRPr="004F7C74">
        <w:rPr>
          <w:rFonts w:ascii="Times New Roman" w:hAnsi="Times New Roman"/>
        </w:rPr>
        <w:t>催告。</w:t>
      </w:r>
    </w:p>
    <w:p w:rsidR="0014446B" w:rsidRPr="004F7C74" w:rsidRDefault="0014446B" w:rsidP="0082785E">
      <w:pPr>
        <w:pStyle w:val="4"/>
        <w:numPr>
          <w:ilvl w:val="3"/>
          <w:numId w:val="13"/>
        </w:numPr>
        <w:rPr>
          <w:rFonts w:ascii="Times New Roman" w:hAnsi="Times New Roman"/>
          <w:noProof/>
        </w:rPr>
      </w:pPr>
      <w:r w:rsidRPr="004F7C74">
        <w:rPr>
          <w:rFonts w:ascii="Times New Roman" w:hAnsi="Times New Roman"/>
          <w:noProof/>
        </w:rPr>
        <w:t>迄未</w:t>
      </w:r>
      <w:r w:rsidRPr="004F7C74">
        <w:rPr>
          <w:rFonts w:ascii="Times New Roman" w:hAnsi="Times New Roman"/>
        </w:rPr>
        <w:t>依法告發業者：雖本院先後於履勘</w:t>
      </w:r>
      <w:r w:rsidRPr="004F7C74">
        <w:rPr>
          <w:rFonts w:ascii="Times New Roman" w:hAnsi="Times New Roman"/>
          <w:noProof/>
          <w:szCs w:val="32"/>
        </w:rPr>
        <w:t>、</w:t>
      </w:r>
      <w:r w:rsidRPr="004F7C74">
        <w:rPr>
          <w:rFonts w:ascii="Times New Roman" w:hAnsi="Times New Roman"/>
        </w:rPr>
        <w:t>詢問時，告知臺鐵局有關文資法第</w:t>
      </w:r>
      <w:r w:rsidRPr="004F7C74">
        <w:rPr>
          <w:rFonts w:ascii="Times New Roman" w:hAnsi="Times New Roman"/>
        </w:rPr>
        <w:t>103</w:t>
      </w:r>
      <w:r w:rsidRPr="004F7C74">
        <w:rPr>
          <w:rFonts w:ascii="Times New Roman" w:hAnsi="Times New Roman"/>
        </w:rPr>
        <w:t>條及刑事訴訟法第</w:t>
      </w:r>
      <w:r w:rsidRPr="004F7C74">
        <w:rPr>
          <w:rFonts w:ascii="Times New Roman" w:hAnsi="Times New Roman"/>
        </w:rPr>
        <w:t>241</w:t>
      </w:r>
      <w:r w:rsidRPr="004F7C74">
        <w:rPr>
          <w:rFonts w:ascii="Times New Roman" w:hAnsi="Times New Roman"/>
        </w:rPr>
        <w:t>條等規定，惟臺鐵局迄未主動向檢察機關告發設計監造單位與施工廠商涉有毀損國定古蹟之情事。</w:t>
      </w:r>
    </w:p>
    <w:p w:rsidR="0014446B" w:rsidRPr="004F7C74" w:rsidRDefault="0014446B" w:rsidP="00120B05">
      <w:pPr>
        <w:pStyle w:val="3"/>
        <w:rPr>
          <w:rFonts w:ascii="Times New Roman" w:hAnsi="Times New Roman"/>
        </w:rPr>
      </w:pPr>
      <w:r w:rsidRPr="004F7C74">
        <w:rPr>
          <w:rFonts w:ascii="Times New Roman" w:hAnsi="Times New Roman"/>
          <w:noProof/>
          <w:szCs w:val="32"/>
        </w:rPr>
        <w:t>綜上，臺鐵局辦理</w:t>
      </w:r>
      <w:r w:rsidRPr="004F7C74">
        <w:rPr>
          <w:rFonts w:ascii="Times New Roman" w:hAnsi="Times New Roman"/>
        </w:rPr>
        <w:t>「臺南車站古蹟安全提升再利用工程」</w:t>
      </w:r>
      <w:r w:rsidRPr="004F7C74">
        <w:rPr>
          <w:rFonts w:ascii="Times New Roman" w:hAnsi="Times New Roman"/>
          <w:noProof/>
          <w:szCs w:val="32"/>
        </w:rPr>
        <w:t>，明知</w:t>
      </w:r>
      <w:r w:rsidRPr="004F7C74">
        <w:rPr>
          <w:rFonts w:ascii="Times New Roman" w:hAnsi="Times New Roman"/>
        </w:rPr>
        <w:t>設計監造單位陳太農建築師事務所與施工廠商常詠營造股份有限公司</w:t>
      </w:r>
      <w:r w:rsidRPr="004F7C74">
        <w:rPr>
          <w:rFonts w:ascii="Times New Roman" w:hAnsi="Times New Roman"/>
          <w:noProof/>
          <w:szCs w:val="32"/>
        </w:rPr>
        <w:t>顯有毀損車站本體外牆面磚、窗框磚、衛浴設備等重要古蹟特色之情事，即違反文資法規事證明確，惟未積極依</w:t>
      </w:r>
      <w:r w:rsidRPr="004F7C74">
        <w:rPr>
          <w:rFonts w:ascii="Times New Roman" w:hAnsi="Times New Roman"/>
        </w:rPr>
        <w:t>民法第</w:t>
      </w:r>
      <w:r w:rsidRPr="004F7C74">
        <w:rPr>
          <w:rFonts w:ascii="Times New Roman" w:hAnsi="Times New Roman"/>
        </w:rPr>
        <w:t>495</w:t>
      </w:r>
      <w:r w:rsidRPr="004F7C74">
        <w:rPr>
          <w:rFonts w:ascii="Times New Roman" w:hAnsi="Times New Roman"/>
        </w:rPr>
        <w:t>條、第</w:t>
      </w:r>
      <w:r w:rsidRPr="004F7C74">
        <w:rPr>
          <w:rFonts w:ascii="Times New Roman" w:hAnsi="Times New Roman"/>
        </w:rPr>
        <w:t>502</w:t>
      </w:r>
      <w:r w:rsidRPr="004F7C74">
        <w:rPr>
          <w:rFonts w:ascii="Times New Roman" w:hAnsi="Times New Roman"/>
        </w:rPr>
        <w:t>條、第</w:t>
      </w:r>
      <w:r w:rsidRPr="004F7C74">
        <w:rPr>
          <w:rFonts w:ascii="Times New Roman" w:hAnsi="Times New Roman"/>
        </w:rPr>
        <w:t>514</w:t>
      </w:r>
      <w:r w:rsidRPr="004F7C74">
        <w:rPr>
          <w:rFonts w:ascii="Times New Roman" w:hAnsi="Times New Roman"/>
        </w:rPr>
        <w:t>條等規定及相關契約條款與業者終止契約，並請求損害賠償，亦未依文資法第</w:t>
      </w:r>
      <w:r w:rsidRPr="004F7C74">
        <w:rPr>
          <w:rFonts w:ascii="Times New Roman" w:hAnsi="Times New Roman"/>
        </w:rPr>
        <w:t>103</w:t>
      </w:r>
      <w:r w:rsidRPr="004F7C74">
        <w:rPr>
          <w:rFonts w:ascii="Times New Roman" w:hAnsi="Times New Roman"/>
        </w:rPr>
        <w:t>條及刑事訴訟法第</w:t>
      </w:r>
      <w:r w:rsidRPr="004F7C74">
        <w:rPr>
          <w:rFonts w:ascii="Times New Roman" w:hAnsi="Times New Roman"/>
        </w:rPr>
        <w:t>241</w:t>
      </w:r>
      <w:r w:rsidRPr="004F7C74">
        <w:rPr>
          <w:rFonts w:ascii="Times New Roman" w:hAnsi="Times New Roman"/>
        </w:rPr>
        <w:t>條規定告發業者</w:t>
      </w:r>
      <w:r w:rsidRPr="004F7C74">
        <w:rPr>
          <w:rFonts w:ascii="Times New Roman" w:hAnsi="Times New Roman"/>
          <w:noProof/>
          <w:szCs w:val="32"/>
        </w:rPr>
        <w:t>，嚴重損及政府權益，顯有怠失。</w:t>
      </w:r>
    </w:p>
    <w:bookmarkEnd w:id="60"/>
    <w:bookmarkEnd w:id="61"/>
    <w:p w:rsidR="0014446B" w:rsidRPr="004F7C74" w:rsidRDefault="0014446B" w:rsidP="004D0AF1">
      <w:pPr>
        <w:pStyle w:val="2"/>
        <w:rPr>
          <w:rFonts w:ascii="Times New Roman" w:hAnsi="Times New Roman"/>
          <w:b/>
          <w:szCs w:val="32"/>
        </w:rPr>
      </w:pPr>
      <w:r w:rsidRPr="004F7C74">
        <w:rPr>
          <w:rFonts w:ascii="Times New Roman" w:hAnsi="Times New Roman"/>
          <w:b/>
        </w:rPr>
        <w:t>文資局雖自</w:t>
      </w:r>
      <w:r w:rsidRPr="004F7C74">
        <w:rPr>
          <w:rFonts w:ascii="Times New Roman" w:hAnsi="Times New Roman"/>
          <w:b/>
        </w:rPr>
        <w:t>108</w:t>
      </w:r>
      <w:r w:rsidRPr="004F7C74">
        <w:rPr>
          <w:rFonts w:ascii="Times New Roman" w:hAnsi="Times New Roman"/>
          <w:b/>
        </w:rPr>
        <w:t>年</w:t>
      </w:r>
      <w:r w:rsidRPr="004F7C74">
        <w:rPr>
          <w:rFonts w:ascii="Times New Roman" w:hAnsi="Times New Roman"/>
          <w:b/>
        </w:rPr>
        <w:t>4</w:t>
      </w:r>
      <w:r w:rsidRPr="004F7C74">
        <w:rPr>
          <w:rFonts w:ascii="Times New Roman" w:hAnsi="Times New Roman"/>
          <w:b/>
        </w:rPr>
        <w:t>月起數次以工程督導紀錄及函文，要求臺鐵局於變更設計未經審查通過前，不得先行施作，並限期提送變更設計資</w:t>
      </w:r>
      <w:r w:rsidRPr="004F7C74">
        <w:rPr>
          <w:rFonts w:ascii="Times New Roman" w:hAnsi="Times New Roman"/>
          <w:b/>
          <w:szCs w:val="32"/>
        </w:rPr>
        <w:t>料，惟文資局發現臺鐵局未依核准圖說施工，且遲未辦理變更設計時，仍未積極採取有效處置措施，</w:t>
      </w:r>
      <w:r w:rsidRPr="004F7C74">
        <w:rPr>
          <w:rFonts w:ascii="Times New Roman" w:hAnsi="Times New Roman"/>
          <w:b/>
        </w:rPr>
        <w:t>況現行文資法規對於文資修復專業人員之違規情事，無法施以行政處分</w:t>
      </w:r>
      <w:r w:rsidRPr="004F7C74">
        <w:rPr>
          <w:rFonts w:ascii="Times New Roman" w:hAnsi="Times New Roman"/>
          <w:b/>
          <w:szCs w:val="32"/>
        </w:rPr>
        <w:t>，造成國定古蹟</w:t>
      </w:r>
      <w:r w:rsidRPr="004F7C74">
        <w:rPr>
          <w:rFonts w:ascii="Times New Roman" w:hAnsi="Times New Roman"/>
          <w:b/>
        </w:rPr>
        <w:t>臺南火車站</w:t>
      </w:r>
      <w:r w:rsidRPr="004F7C74">
        <w:rPr>
          <w:rFonts w:ascii="Times New Roman" w:hAnsi="Times New Roman"/>
          <w:b/>
          <w:szCs w:val="32"/>
        </w:rPr>
        <w:t>遭受破壞之違法事實存在</w:t>
      </w:r>
      <w:r w:rsidRPr="004F7C74">
        <w:rPr>
          <w:rFonts w:ascii="Times New Roman" w:hAnsi="Times New Roman"/>
          <w:b/>
          <w:szCs w:val="32"/>
        </w:rPr>
        <w:t>2</w:t>
      </w:r>
      <w:r w:rsidRPr="004F7C74">
        <w:rPr>
          <w:rFonts w:ascii="Times New Roman" w:hAnsi="Times New Roman"/>
          <w:b/>
          <w:szCs w:val="32"/>
        </w:rPr>
        <w:t>年多期間，毀損範圍持續擴大，實顯文資局督導不力，確有失當：</w:t>
      </w:r>
    </w:p>
    <w:p w:rsidR="0014446B" w:rsidRPr="004F7C74" w:rsidRDefault="0014446B" w:rsidP="000D13F9">
      <w:pPr>
        <w:pStyle w:val="3"/>
        <w:rPr>
          <w:rFonts w:ascii="Times New Roman" w:hAnsi="Times New Roman"/>
        </w:rPr>
      </w:pPr>
      <w:bookmarkStart w:id="65" w:name="_Toc421794874"/>
      <w:bookmarkStart w:id="66" w:name="_Toc421795440"/>
      <w:bookmarkStart w:id="67" w:name="_Toc421796021"/>
      <w:bookmarkStart w:id="68" w:name="_Toc422834159"/>
      <w:r w:rsidRPr="004F7C74">
        <w:rPr>
          <w:rFonts w:ascii="Times New Roman" w:hAnsi="Times New Roman"/>
        </w:rPr>
        <w:lastRenderedPageBreak/>
        <w:t>按文資法第</w:t>
      </w:r>
      <w:r w:rsidRPr="004F7C74">
        <w:rPr>
          <w:rFonts w:ascii="Times New Roman" w:hAnsi="Times New Roman"/>
        </w:rPr>
        <w:t>24</w:t>
      </w:r>
      <w:r w:rsidRPr="004F7C74">
        <w:rPr>
          <w:rFonts w:ascii="Times New Roman" w:hAnsi="Times New Roman"/>
        </w:rPr>
        <w:t>條、古蹟修復及再利用辦法第</w:t>
      </w:r>
      <w:r w:rsidRPr="004F7C74">
        <w:rPr>
          <w:rFonts w:ascii="Times New Roman" w:hAnsi="Times New Roman"/>
        </w:rPr>
        <w:t>13</w:t>
      </w:r>
      <w:r w:rsidRPr="004F7C74">
        <w:rPr>
          <w:rFonts w:ascii="Times New Roman" w:hAnsi="Times New Roman"/>
        </w:rPr>
        <w:t>、</w:t>
      </w:r>
      <w:r w:rsidRPr="004F7C74">
        <w:rPr>
          <w:rFonts w:ascii="Times New Roman" w:hAnsi="Times New Roman"/>
        </w:rPr>
        <w:t>14</w:t>
      </w:r>
      <w:r w:rsidRPr="004F7C74">
        <w:rPr>
          <w:rFonts w:ascii="Times New Roman" w:hAnsi="Times New Roman"/>
        </w:rPr>
        <w:t>、</w:t>
      </w:r>
      <w:r w:rsidRPr="004F7C74">
        <w:rPr>
          <w:rFonts w:ascii="Times New Roman" w:hAnsi="Times New Roman"/>
        </w:rPr>
        <w:t>16</w:t>
      </w:r>
      <w:r w:rsidRPr="004F7C74">
        <w:rPr>
          <w:rFonts w:ascii="Times New Roman" w:hAnsi="Times New Roman"/>
        </w:rPr>
        <w:t>條規定，國定古蹟修復或再利用工程之進行，應受主管機關文化部之指導監督。文資法第</w:t>
      </w:r>
      <w:r w:rsidRPr="004F7C74">
        <w:rPr>
          <w:rFonts w:ascii="Times New Roman" w:hAnsi="Times New Roman"/>
        </w:rPr>
        <w:t>103</w:t>
      </w:r>
      <w:r w:rsidRPr="004F7C74">
        <w:rPr>
          <w:rFonts w:ascii="Times New Roman" w:hAnsi="Times New Roman"/>
        </w:rPr>
        <w:t>條第</w:t>
      </w:r>
      <w:r w:rsidRPr="004F7C74">
        <w:rPr>
          <w:rFonts w:ascii="Times New Roman" w:hAnsi="Times New Roman"/>
        </w:rPr>
        <w:t>1</w:t>
      </w:r>
      <w:r w:rsidRPr="004F7C74">
        <w:rPr>
          <w:rFonts w:ascii="Times New Roman" w:hAnsi="Times New Roman"/>
        </w:rPr>
        <w:t>項第</w:t>
      </w:r>
      <w:r w:rsidRPr="004F7C74">
        <w:rPr>
          <w:rFonts w:ascii="Times New Roman" w:hAnsi="Times New Roman"/>
        </w:rPr>
        <w:t>2</w:t>
      </w:r>
      <w:r w:rsidRPr="004F7C74">
        <w:rPr>
          <w:rFonts w:ascii="Times New Roman" w:hAnsi="Times New Roman"/>
        </w:rPr>
        <w:t>款規定，毀損古蹟之全部、一部或其附屬設施，處</w:t>
      </w:r>
      <w:r w:rsidRPr="004F7C74">
        <w:rPr>
          <w:rFonts w:ascii="Times New Roman" w:hAnsi="Times New Roman"/>
        </w:rPr>
        <w:t>6</w:t>
      </w:r>
      <w:r w:rsidRPr="004F7C74">
        <w:rPr>
          <w:rFonts w:ascii="Times New Roman" w:hAnsi="Times New Roman"/>
        </w:rPr>
        <w:t>個月以上</w:t>
      </w:r>
      <w:r w:rsidRPr="004F7C74">
        <w:rPr>
          <w:rFonts w:ascii="Times New Roman" w:hAnsi="Times New Roman"/>
        </w:rPr>
        <w:t>5</w:t>
      </w:r>
      <w:r w:rsidRPr="004F7C74">
        <w:rPr>
          <w:rFonts w:ascii="Times New Roman" w:hAnsi="Times New Roman"/>
        </w:rPr>
        <w:t>年以下有期徒刑，得併科</w:t>
      </w:r>
      <w:r w:rsidRPr="004F7C74">
        <w:rPr>
          <w:rFonts w:ascii="Times New Roman" w:hAnsi="Times New Roman"/>
        </w:rPr>
        <w:t>50</w:t>
      </w:r>
      <w:r w:rsidRPr="004F7C74">
        <w:rPr>
          <w:rFonts w:ascii="Times New Roman" w:hAnsi="Times New Roman"/>
        </w:rPr>
        <w:t>萬元以上</w:t>
      </w:r>
      <w:r w:rsidRPr="004F7C74">
        <w:rPr>
          <w:rFonts w:ascii="Times New Roman" w:hAnsi="Times New Roman"/>
        </w:rPr>
        <w:t>2,000</w:t>
      </w:r>
      <w:r w:rsidRPr="004F7C74">
        <w:rPr>
          <w:rFonts w:ascii="Times New Roman" w:hAnsi="Times New Roman"/>
        </w:rPr>
        <w:t>萬元以下罰金。同法第</w:t>
      </w:r>
      <w:r w:rsidRPr="004F7C74">
        <w:rPr>
          <w:rFonts w:ascii="Times New Roman" w:hAnsi="Times New Roman"/>
        </w:rPr>
        <w:t>106</w:t>
      </w:r>
      <w:r w:rsidRPr="004F7C74">
        <w:rPr>
          <w:rFonts w:ascii="Times New Roman" w:hAnsi="Times New Roman"/>
        </w:rPr>
        <w:t>條第</w:t>
      </w:r>
      <w:r w:rsidRPr="004F7C74">
        <w:rPr>
          <w:rFonts w:ascii="Times New Roman" w:hAnsi="Times New Roman"/>
        </w:rPr>
        <w:t>1</w:t>
      </w:r>
      <w:r w:rsidRPr="004F7C74">
        <w:rPr>
          <w:rFonts w:ascii="Times New Roman" w:hAnsi="Times New Roman"/>
        </w:rPr>
        <w:t>項第</w:t>
      </w:r>
      <w:r w:rsidRPr="004F7C74">
        <w:rPr>
          <w:rFonts w:ascii="Times New Roman" w:hAnsi="Times New Roman"/>
        </w:rPr>
        <w:t>1</w:t>
      </w:r>
      <w:r w:rsidRPr="004F7C74">
        <w:rPr>
          <w:rFonts w:ascii="Times New Roman" w:hAnsi="Times New Roman"/>
        </w:rPr>
        <w:t>款規定，古蹟之所有人、使用人或管理人，對古蹟之修復或再利用，違反第</w:t>
      </w:r>
      <w:r w:rsidRPr="004F7C74">
        <w:rPr>
          <w:rFonts w:ascii="Times New Roman" w:hAnsi="Times New Roman"/>
        </w:rPr>
        <w:t>24</w:t>
      </w:r>
      <w:r w:rsidRPr="004F7C74">
        <w:rPr>
          <w:rFonts w:ascii="Times New Roman" w:hAnsi="Times New Roman"/>
        </w:rPr>
        <w:t>條規定，未依主管機關核定之計畫為之，處</w:t>
      </w:r>
      <w:r w:rsidRPr="004F7C74">
        <w:rPr>
          <w:rFonts w:ascii="Times New Roman" w:hAnsi="Times New Roman"/>
        </w:rPr>
        <w:t>30</w:t>
      </w:r>
      <w:r w:rsidRPr="004F7C74">
        <w:rPr>
          <w:rFonts w:ascii="Times New Roman" w:hAnsi="Times New Roman"/>
        </w:rPr>
        <w:t>萬元以上</w:t>
      </w:r>
      <w:r w:rsidRPr="004F7C74">
        <w:rPr>
          <w:rFonts w:ascii="Times New Roman" w:hAnsi="Times New Roman"/>
        </w:rPr>
        <w:t>200</w:t>
      </w:r>
      <w:r w:rsidRPr="004F7C74">
        <w:rPr>
          <w:rFonts w:ascii="Times New Roman" w:hAnsi="Times New Roman"/>
        </w:rPr>
        <w:t>萬元以下罰鍰。</w:t>
      </w:r>
    </w:p>
    <w:p w:rsidR="0014446B" w:rsidRPr="004F7C74" w:rsidRDefault="0014446B" w:rsidP="00CA19F4">
      <w:pPr>
        <w:pStyle w:val="3"/>
        <w:rPr>
          <w:rFonts w:ascii="Times New Roman" w:hAnsi="Times New Roman"/>
        </w:rPr>
      </w:pPr>
      <w:r w:rsidRPr="004F7C74">
        <w:rPr>
          <w:rFonts w:ascii="Times New Roman" w:hAnsi="Times New Roman"/>
        </w:rPr>
        <w:t>經查，臺鐵局辦理「臺南車站古蹟安全提升再利用工程」於</w:t>
      </w:r>
      <w:r w:rsidRPr="004F7C74">
        <w:rPr>
          <w:rFonts w:ascii="Times New Roman" w:hAnsi="Times New Roman"/>
        </w:rPr>
        <w:t>106</w:t>
      </w:r>
      <w:r w:rsidRPr="004F7C74">
        <w:rPr>
          <w:rFonts w:ascii="Times New Roman" w:hAnsi="Times New Roman"/>
        </w:rPr>
        <w:t>年</w:t>
      </w:r>
      <w:r w:rsidRPr="004F7C74">
        <w:rPr>
          <w:rFonts w:ascii="Times New Roman" w:hAnsi="Times New Roman"/>
        </w:rPr>
        <w:t>11</w:t>
      </w:r>
      <w:r w:rsidRPr="004F7C74">
        <w:rPr>
          <w:rFonts w:ascii="Times New Roman" w:hAnsi="Times New Roman"/>
        </w:rPr>
        <w:t>月</w:t>
      </w:r>
      <w:r w:rsidRPr="004F7C74">
        <w:rPr>
          <w:rFonts w:ascii="Times New Roman" w:hAnsi="Times New Roman"/>
        </w:rPr>
        <w:t>30</w:t>
      </w:r>
      <w:r w:rsidRPr="004F7C74">
        <w:rPr>
          <w:rFonts w:ascii="Times New Roman" w:hAnsi="Times New Roman"/>
        </w:rPr>
        <w:t>日開工，文資局依上開文資法規分別於</w:t>
      </w:r>
      <w:r w:rsidRPr="004F7C74">
        <w:rPr>
          <w:rFonts w:ascii="Times New Roman" w:hAnsi="Times New Roman"/>
        </w:rPr>
        <w:t>108</w:t>
      </w:r>
      <w:r w:rsidRPr="004F7C74">
        <w:rPr>
          <w:rFonts w:ascii="Times New Roman" w:hAnsi="Times New Roman"/>
        </w:rPr>
        <w:t>年</w:t>
      </w:r>
      <w:r w:rsidRPr="004F7C74">
        <w:rPr>
          <w:rFonts w:ascii="Times New Roman" w:hAnsi="Times New Roman"/>
        </w:rPr>
        <w:t>4</w:t>
      </w:r>
      <w:r w:rsidRPr="004F7C74">
        <w:rPr>
          <w:rFonts w:ascii="Times New Roman" w:hAnsi="Times New Roman"/>
        </w:rPr>
        <w:t>月、</w:t>
      </w:r>
      <w:r w:rsidRPr="004F7C74">
        <w:rPr>
          <w:rFonts w:ascii="Times New Roman" w:hAnsi="Times New Roman"/>
        </w:rPr>
        <w:t>109</w:t>
      </w:r>
      <w:r w:rsidRPr="004F7C74">
        <w:rPr>
          <w:rFonts w:ascii="Times New Roman" w:hAnsi="Times New Roman"/>
        </w:rPr>
        <w:t>年</w:t>
      </w:r>
      <w:r w:rsidRPr="004F7C74">
        <w:rPr>
          <w:rFonts w:ascii="Times New Roman" w:hAnsi="Times New Roman"/>
        </w:rPr>
        <w:t>3</w:t>
      </w:r>
      <w:r w:rsidRPr="004F7C74">
        <w:rPr>
          <w:rFonts w:ascii="Times New Roman" w:hAnsi="Times New Roman"/>
        </w:rPr>
        <w:t>月及</w:t>
      </w:r>
      <w:r w:rsidRPr="004F7C74">
        <w:rPr>
          <w:rFonts w:ascii="Times New Roman" w:hAnsi="Times New Roman"/>
        </w:rPr>
        <w:t>110</w:t>
      </w:r>
      <w:r w:rsidRPr="004F7C74">
        <w:rPr>
          <w:rFonts w:ascii="Times New Roman" w:hAnsi="Times New Roman"/>
        </w:rPr>
        <w:t>年</w:t>
      </w:r>
      <w:r w:rsidRPr="004F7C74">
        <w:rPr>
          <w:rFonts w:ascii="Times New Roman" w:hAnsi="Times New Roman"/>
        </w:rPr>
        <w:t>3</w:t>
      </w:r>
      <w:r w:rsidRPr="004F7C74">
        <w:rPr>
          <w:rFonts w:ascii="Times New Roman" w:hAnsi="Times New Roman"/>
        </w:rPr>
        <w:t>月辦理本案工程督導</w:t>
      </w:r>
      <w:r w:rsidRPr="004F7C74">
        <w:rPr>
          <w:rFonts w:ascii="Times New Roman" w:hAnsi="Times New Roman"/>
        </w:rPr>
        <w:t>3</w:t>
      </w:r>
      <w:r w:rsidRPr="004F7C74">
        <w:rPr>
          <w:rFonts w:ascii="Times New Roman" w:hAnsi="Times New Roman"/>
        </w:rPr>
        <w:t>次，發現部分變更設計工項未依文資法規定提送文化部審查即已施作，故要求臺鐵局未審查通過之工項，不得施作，並限期臺鐵局提送變更設計資料，已如調查意見一所述。至於文化部審查本案變更設計事宜：</w:t>
      </w:r>
    </w:p>
    <w:p w:rsidR="0014446B" w:rsidRPr="004F7C74" w:rsidRDefault="0014446B" w:rsidP="00A91D63">
      <w:pPr>
        <w:pStyle w:val="4"/>
        <w:rPr>
          <w:rFonts w:ascii="Times New Roman" w:hAnsi="Times New Roman"/>
        </w:rPr>
      </w:pPr>
      <w:r w:rsidRPr="004F7C74">
        <w:rPr>
          <w:rFonts w:ascii="Times New Roman" w:hAnsi="Times New Roman"/>
        </w:rPr>
        <w:t>110</w:t>
      </w:r>
      <w:r w:rsidRPr="004F7C74">
        <w:rPr>
          <w:rFonts w:ascii="Times New Roman" w:hAnsi="Times New Roman"/>
        </w:rPr>
        <w:t>年</w:t>
      </w:r>
      <w:r w:rsidRPr="004F7C74">
        <w:rPr>
          <w:rFonts w:ascii="Times New Roman" w:hAnsi="Times New Roman"/>
        </w:rPr>
        <w:t>4</w:t>
      </w:r>
      <w:r w:rsidRPr="004F7C74">
        <w:rPr>
          <w:rFonts w:ascii="Times New Roman" w:hAnsi="Times New Roman"/>
        </w:rPr>
        <w:t>月</w:t>
      </w:r>
      <w:r w:rsidRPr="004F7C74">
        <w:rPr>
          <w:rFonts w:ascii="Times New Roman" w:hAnsi="Times New Roman"/>
        </w:rPr>
        <w:t>23</w:t>
      </w:r>
      <w:r w:rsidRPr="004F7C74">
        <w:rPr>
          <w:rFonts w:ascii="Times New Roman" w:hAnsi="Times New Roman"/>
        </w:rPr>
        <w:t>日臺鐵局提送第</w:t>
      </w:r>
      <w:r w:rsidRPr="004F7C74">
        <w:rPr>
          <w:rFonts w:ascii="Times New Roman" w:hAnsi="Times New Roman"/>
        </w:rPr>
        <w:t>1</w:t>
      </w:r>
      <w:r w:rsidRPr="004F7C74">
        <w:rPr>
          <w:rFonts w:ascii="Times New Roman" w:hAnsi="Times New Roman"/>
        </w:rPr>
        <w:t>次變更設計資料。</w:t>
      </w:r>
    </w:p>
    <w:p w:rsidR="0014446B" w:rsidRPr="004F7C74" w:rsidRDefault="0014446B" w:rsidP="00A91D63">
      <w:pPr>
        <w:pStyle w:val="4"/>
        <w:rPr>
          <w:rFonts w:ascii="Times New Roman" w:hAnsi="Times New Roman"/>
        </w:rPr>
      </w:pPr>
      <w:r w:rsidRPr="004F7C74">
        <w:rPr>
          <w:rFonts w:ascii="Times New Roman" w:hAnsi="Times New Roman"/>
        </w:rPr>
        <w:t>110</w:t>
      </w:r>
      <w:r w:rsidRPr="004F7C74">
        <w:rPr>
          <w:rFonts w:ascii="Times New Roman" w:hAnsi="Times New Roman"/>
        </w:rPr>
        <w:t>年</w:t>
      </w:r>
      <w:r w:rsidRPr="004F7C74">
        <w:rPr>
          <w:rFonts w:ascii="Times New Roman" w:hAnsi="Times New Roman"/>
        </w:rPr>
        <w:t>5</w:t>
      </w:r>
      <w:r w:rsidRPr="004F7C74">
        <w:rPr>
          <w:rFonts w:ascii="Times New Roman" w:hAnsi="Times New Roman"/>
        </w:rPr>
        <w:t>月</w:t>
      </w:r>
      <w:r w:rsidRPr="004F7C74">
        <w:rPr>
          <w:rFonts w:ascii="Times New Roman" w:hAnsi="Times New Roman"/>
        </w:rPr>
        <w:t>13</w:t>
      </w:r>
      <w:r w:rsidRPr="004F7C74">
        <w:rPr>
          <w:rFonts w:ascii="Times New Roman" w:hAnsi="Times New Roman"/>
        </w:rPr>
        <w:t>日文化部辦理變更設計第</w:t>
      </w:r>
      <w:r w:rsidRPr="004F7C74">
        <w:rPr>
          <w:rFonts w:ascii="Times New Roman" w:hAnsi="Times New Roman"/>
        </w:rPr>
        <w:t>1</w:t>
      </w:r>
      <w:r w:rsidRPr="004F7C74">
        <w:rPr>
          <w:rFonts w:ascii="Times New Roman" w:hAnsi="Times New Roman"/>
        </w:rPr>
        <w:t>次現地審查會議，依據臺鐵局所送變更設計書圖，發現新作及仿作數量偏高，臺南車站重要特色（包括外牆面磚、衛浴設備、窗框磚等）未經審查通過即拆除，未於變更設計圖面中清楚呈現保留之數量，因此本次審查結果不通過，要求設計監造單位釐清變更設計書圖及相關資料，經臺鐵局檢視後送文化部審查。並再次強調涉及變更部分未經文化部審查通過前，不得施作。（</w:t>
      </w:r>
      <w:r w:rsidRPr="004F7C74">
        <w:rPr>
          <w:rFonts w:ascii="Times New Roman" w:hAnsi="Times New Roman"/>
        </w:rPr>
        <w:t>110</w:t>
      </w:r>
      <w:r w:rsidRPr="004F7C74">
        <w:rPr>
          <w:rFonts w:ascii="Times New Roman" w:hAnsi="Times New Roman"/>
        </w:rPr>
        <w:t>年</w:t>
      </w:r>
      <w:r w:rsidRPr="004F7C74">
        <w:rPr>
          <w:rFonts w:ascii="Times New Roman" w:hAnsi="Times New Roman"/>
        </w:rPr>
        <w:t>6</w:t>
      </w:r>
      <w:r w:rsidRPr="004F7C74">
        <w:rPr>
          <w:rFonts w:ascii="Times New Roman" w:hAnsi="Times New Roman"/>
        </w:rPr>
        <w:t>月</w:t>
      </w:r>
      <w:r w:rsidRPr="004F7C74">
        <w:rPr>
          <w:rFonts w:ascii="Times New Roman" w:hAnsi="Times New Roman"/>
        </w:rPr>
        <w:t>2</w:t>
      </w:r>
      <w:r w:rsidRPr="004F7C74">
        <w:rPr>
          <w:rFonts w:ascii="Times New Roman" w:hAnsi="Times New Roman"/>
        </w:rPr>
        <w:t>日函送會議紀錄）</w:t>
      </w:r>
    </w:p>
    <w:p w:rsidR="0014446B" w:rsidRPr="004F7C74" w:rsidRDefault="0014446B" w:rsidP="00A91D63">
      <w:pPr>
        <w:pStyle w:val="4"/>
        <w:rPr>
          <w:rFonts w:ascii="Times New Roman" w:hAnsi="Times New Roman"/>
        </w:rPr>
      </w:pPr>
      <w:r w:rsidRPr="004F7C74">
        <w:rPr>
          <w:rFonts w:ascii="Times New Roman" w:hAnsi="Times New Roman"/>
        </w:rPr>
        <w:t>因臺鐵局尚未依據</w:t>
      </w:r>
      <w:r w:rsidRPr="004F7C74">
        <w:rPr>
          <w:rFonts w:ascii="Times New Roman" w:hAnsi="Times New Roman"/>
        </w:rPr>
        <w:t>110</w:t>
      </w:r>
      <w:r w:rsidRPr="004F7C74">
        <w:rPr>
          <w:rFonts w:ascii="Times New Roman" w:hAnsi="Times New Roman"/>
        </w:rPr>
        <w:t>年</w:t>
      </w:r>
      <w:r w:rsidRPr="004F7C74">
        <w:rPr>
          <w:rFonts w:ascii="Times New Roman" w:hAnsi="Times New Roman"/>
        </w:rPr>
        <w:t>5</w:t>
      </w:r>
      <w:r w:rsidRPr="004F7C74">
        <w:rPr>
          <w:rFonts w:ascii="Times New Roman" w:hAnsi="Times New Roman"/>
        </w:rPr>
        <w:t>月</w:t>
      </w:r>
      <w:r w:rsidRPr="004F7C74">
        <w:rPr>
          <w:rFonts w:ascii="Times New Roman" w:hAnsi="Times New Roman"/>
        </w:rPr>
        <w:t>13</w:t>
      </w:r>
      <w:r w:rsidRPr="004F7C74">
        <w:rPr>
          <w:rFonts w:ascii="Times New Roman" w:hAnsi="Times New Roman"/>
        </w:rPr>
        <w:t>日第</w:t>
      </w:r>
      <w:r w:rsidRPr="004F7C74">
        <w:rPr>
          <w:rFonts w:ascii="Times New Roman" w:hAnsi="Times New Roman"/>
        </w:rPr>
        <w:t>1</w:t>
      </w:r>
      <w:r w:rsidRPr="004F7C74">
        <w:rPr>
          <w:rFonts w:ascii="Times New Roman" w:hAnsi="Times New Roman"/>
        </w:rPr>
        <w:t>次變更設計審查會議紀錄修正書圖報文化部審查，文化部於</w:t>
      </w:r>
      <w:r w:rsidRPr="004F7C74">
        <w:rPr>
          <w:rFonts w:ascii="Times New Roman" w:hAnsi="Times New Roman"/>
        </w:rPr>
        <w:lastRenderedPageBreak/>
        <w:t>110</w:t>
      </w:r>
      <w:r w:rsidRPr="004F7C74">
        <w:rPr>
          <w:rFonts w:ascii="Times New Roman" w:hAnsi="Times New Roman"/>
        </w:rPr>
        <w:t>年</w:t>
      </w:r>
      <w:r w:rsidRPr="004F7C74">
        <w:rPr>
          <w:rFonts w:ascii="Times New Roman" w:hAnsi="Times New Roman"/>
        </w:rPr>
        <w:t>9</w:t>
      </w:r>
      <w:r w:rsidRPr="004F7C74">
        <w:rPr>
          <w:rFonts w:ascii="Times New Roman" w:hAnsi="Times New Roman"/>
        </w:rPr>
        <w:t>月</w:t>
      </w:r>
      <w:r w:rsidRPr="004F7C74">
        <w:rPr>
          <w:rFonts w:ascii="Times New Roman" w:hAnsi="Times New Roman"/>
        </w:rPr>
        <w:t>6</w:t>
      </w:r>
      <w:r w:rsidRPr="004F7C74">
        <w:rPr>
          <w:rFonts w:ascii="Times New Roman" w:hAnsi="Times New Roman"/>
        </w:rPr>
        <w:t>日再次發函請臺鐵局儘速提送。</w:t>
      </w:r>
    </w:p>
    <w:p w:rsidR="0014446B" w:rsidRPr="004F7C74" w:rsidRDefault="0014446B" w:rsidP="00A91D63">
      <w:pPr>
        <w:pStyle w:val="4"/>
        <w:rPr>
          <w:rFonts w:ascii="Times New Roman" w:hAnsi="Times New Roman"/>
        </w:rPr>
      </w:pPr>
      <w:r w:rsidRPr="004F7C74">
        <w:rPr>
          <w:rFonts w:ascii="Times New Roman" w:hAnsi="Times New Roman"/>
        </w:rPr>
        <w:t>110</w:t>
      </w:r>
      <w:r w:rsidRPr="004F7C74">
        <w:rPr>
          <w:rFonts w:ascii="Times New Roman" w:hAnsi="Times New Roman"/>
        </w:rPr>
        <w:t>年</w:t>
      </w:r>
      <w:r w:rsidRPr="004F7C74">
        <w:rPr>
          <w:rFonts w:ascii="Times New Roman" w:hAnsi="Times New Roman"/>
        </w:rPr>
        <w:t>11</w:t>
      </w:r>
      <w:r w:rsidRPr="004F7C74">
        <w:rPr>
          <w:rFonts w:ascii="Times New Roman" w:hAnsi="Times New Roman"/>
        </w:rPr>
        <w:t>月臺鐵局函送變更設計資料，惟資料不全，電請臺鐵局修正再送，臺鐵局於</w:t>
      </w:r>
      <w:r w:rsidRPr="004F7C74">
        <w:rPr>
          <w:rFonts w:ascii="Times New Roman" w:hAnsi="Times New Roman"/>
        </w:rPr>
        <w:t>111</w:t>
      </w:r>
      <w:r w:rsidRPr="004F7C74">
        <w:rPr>
          <w:rFonts w:ascii="Times New Roman" w:hAnsi="Times New Roman"/>
        </w:rPr>
        <w:t>年</w:t>
      </w:r>
      <w:r w:rsidRPr="004F7C74">
        <w:rPr>
          <w:rFonts w:ascii="Times New Roman" w:hAnsi="Times New Roman"/>
        </w:rPr>
        <w:t>3</w:t>
      </w:r>
      <w:r w:rsidRPr="004F7C74">
        <w:rPr>
          <w:rFonts w:ascii="Times New Roman" w:hAnsi="Times New Roman"/>
        </w:rPr>
        <w:t>月初補齊相關書圖資料。</w:t>
      </w:r>
    </w:p>
    <w:p w:rsidR="0014446B" w:rsidRPr="004F7C74" w:rsidRDefault="0014446B" w:rsidP="00A91D63">
      <w:pPr>
        <w:pStyle w:val="4"/>
        <w:rPr>
          <w:rFonts w:ascii="Times New Roman" w:hAnsi="Times New Roman"/>
        </w:rPr>
      </w:pPr>
      <w:r w:rsidRPr="004F7C74">
        <w:rPr>
          <w:rFonts w:ascii="Times New Roman" w:hAnsi="Times New Roman"/>
        </w:rPr>
        <w:t>111</w:t>
      </w:r>
      <w:r w:rsidRPr="004F7C74">
        <w:rPr>
          <w:rFonts w:ascii="Times New Roman" w:hAnsi="Times New Roman"/>
        </w:rPr>
        <w:t>年</w:t>
      </w:r>
      <w:r w:rsidRPr="004F7C74">
        <w:rPr>
          <w:rFonts w:ascii="Times New Roman" w:hAnsi="Times New Roman"/>
        </w:rPr>
        <w:t>3</w:t>
      </w:r>
      <w:r w:rsidRPr="004F7C74">
        <w:rPr>
          <w:rFonts w:ascii="Times New Roman" w:hAnsi="Times New Roman"/>
        </w:rPr>
        <w:t>月</w:t>
      </w:r>
      <w:r w:rsidRPr="004F7C74">
        <w:rPr>
          <w:rFonts w:ascii="Times New Roman" w:hAnsi="Times New Roman"/>
        </w:rPr>
        <w:t>11</w:t>
      </w:r>
      <w:r w:rsidRPr="004F7C74">
        <w:rPr>
          <w:rFonts w:ascii="Times New Roman" w:hAnsi="Times New Roman"/>
        </w:rPr>
        <w:t>日文化部辦理變更設計第</w:t>
      </w:r>
      <w:r w:rsidRPr="004F7C74">
        <w:rPr>
          <w:rFonts w:ascii="Times New Roman" w:hAnsi="Times New Roman"/>
        </w:rPr>
        <w:t>2</w:t>
      </w:r>
      <w:r w:rsidRPr="004F7C74">
        <w:rPr>
          <w:rFonts w:ascii="Times New Roman" w:hAnsi="Times New Roman"/>
        </w:rPr>
        <w:t>次現地審查會議，由臺鐵局所送資料顯示原有材料保存比例偏低，致涉影響文資價值，且未敘明已先行施作及未施作項目與數量，因此本次審查結果不通過，要求設計監造單位釐清變更設計書圖及相關資料，經臺鐵局檢視後送文化部審查。</w:t>
      </w:r>
    </w:p>
    <w:p w:rsidR="0014446B" w:rsidRPr="004F7C74" w:rsidRDefault="0014446B" w:rsidP="00A91D63">
      <w:pPr>
        <w:pStyle w:val="4"/>
        <w:rPr>
          <w:rFonts w:ascii="Times New Roman" w:hAnsi="Times New Roman"/>
        </w:rPr>
      </w:pPr>
      <w:r w:rsidRPr="004F7C74">
        <w:rPr>
          <w:rFonts w:ascii="Times New Roman" w:hAnsi="Times New Roman"/>
        </w:rPr>
        <w:t>111</w:t>
      </w:r>
      <w:r w:rsidRPr="004F7C74">
        <w:rPr>
          <w:rFonts w:ascii="Times New Roman" w:hAnsi="Times New Roman"/>
        </w:rPr>
        <w:t>年</w:t>
      </w:r>
      <w:r w:rsidRPr="004F7C74">
        <w:rPr>
          <w:rFonts w:ascii="Times New Roman" w:hAnsi="Times New Roman"/>
        </w:rPr>
        <w:t>6</w:t>
      </w:r>
      <w:r w:rsidRPr="004F7C74">
        <w:rPr>
          <w:rFonts w:ascii="Times New Roman" w:hAnsi="Times New Roman"/>
        </w:rPr>
        <w:t>月</w:t>
      </w:r>
      <w:r w:rsidRPr="004F7C74">
        <w:rPr>
          <w:rFonts w:ascii="Times New Roman" w:hAnsi="Times New Roman"/>
        </w:rPr>
        <w:t>28</w:t>
      </w:r>
      <w:r w:rsidRPr="004F7C74">
        <w:rPr>
          <w:rFonts w:ascii="Times New Roman" w:hAnsi="Times New Roman"/>
        </w:rPr>
        <w:t>日文化部邀請文化資產審議會委員、專家學者及相關單位召開「臺南車站古蹟安全提升再利用工程」涉及文資法第</w:t>
      </w:r>
      <w:r w:rsidRPr="004F7C74">
        <w:rPr>
          <w:rFonts w:ascii="Times New Roman" w:hAnsi="Times New Roman"/>
        </w:rPr>
        <w:t>106</w:t>
      </w:r>
      <w:r w:rsidRPr="004F7C74">
        <w:rPr>
          <w:rFonts w:ascii="Times New Roman" w:hAnsi="Times New Roman"/>
        </w:rPr>
        <w:t>條規定現勘諮詢會議，會議結論：本案涉有違反文資法第</w:t>
      </w:r>
      <w:r w:rsidRPr="004F7C74">
        <w:rPr>
          <w:rFonts w:ascii="Times New Roman" w:hAnsi="Times New Roman"/>
        </w:rPr>
        <w:t>24</w:t>
      </w:r>
      <w:r w:rsidRPr="004F7C74">
        <w:rPr>
          <w:rFonts w:ascii="Times New Roman" w:hAnsi="Times New Roman"/>
        </w:rPr>
        <w:t>條及第</w:t>
      </w:r>
      <w:r w:rsidRPr="004F7C74">
        <w:rPr>
          <w:rFonts w:ascii="Times New Roman" w:hAnsi="Times New Roman"/>
        </w:rPr>
        <w:t>106</w:t>
      </w:r>
      <w:r w:rsidRPr="004F7C74">
        <w:rPr>
          <w:rFonts w:ascii="Times New Roman" w:hAnsi="Times New Roman"/>
        </w:rPr>
        <w:t>條規定事項，請業務單位依據會勘結論併同相關資料，提送文化資產審議會討論。</w:t>
      </w:r>
    </w:p>
    <w:p w:rsidR="0014446B" w:rsidRPr="004F7C74" w:rsidRDefault="0014446B" w:rsidP="004C40C5">
      <w:pPr>
        <w:pStyle w:val="3"/>
        <w:rPr>
          <w:rFonts w:ascii="Times New Roman" w:hAnsi="Times New Roman"/>
        </w:rPr>
      </w:pPr>
      <w:r w:rsidRPr="004F7C74">
        <w:rPr>
          <w:rFonts w:ascii="Times New Roman" w:hAnsi="Times New Roman"/>
        </w:rPr>
        <w:t>文資局說明本案善後處理作為及檢討改善措施：</w:t>
      </w:r>
    </w:p>
    <w:p w:rsidR="0014446B" w:rsidRPr="004F7C74" w:rsidRDefault="0014446B" w:rsidP="00D70953">
      <w:pPr>
        <w:pStyle w:val="4"/>
        <w:rPr>
          <w:rFonts w:ascii="Times New Roman" w:hAnsi="Times New Roman"/>
        </w:rPr>
      </w:pPr>
      <w:r w:rsidRPr="004F7C74">
        <w:rPr>
          <w:rFonts w:ascii="Times New Roman" w:hAnsi="Times New Roman"/>
        </w:rPr>
        <w:t>短期善後處理作為：</w:t>
      </w:r>
    </w:p>
    <w:p w:rsidR="0014446B" w:rsidRPr="004F7C74" w:rsidRDefault="0014446B" w:rsidP="00E57A37">
      <w:pPr>
        <w:pStyle w:val="5"/>
        <w:rPr>
          <w:rFonts w:ascii="Times New Roman" w:hAnsi="Times New Roman"/>
          <w:kern w:val="0"/>
          <w:szCs w:val="32"/>
          <w:lang w:val="zh-TW"/>
        </w:rPr>
      </w:pPr>
      <w:r w:rsidRPr="004F7C74">
        <w:rPr>
          <w:rFonts w:ascii="Times New Roman" w:hAnsi="Times New Roman"/>
          <w:kern w:val="0"/>
          <w:szCs w:val="32"/>
          <w:lang w:val="zh-TW"/>
        </w:rPr>
        <w:t>已函請臺鐵局提送變更設計修正資料（釐清工項、數量、位置、後續處理及改善對策），將依其所送資料（後續改善對策）提送文化部</w:t>
      </w:r>
      <w:r w:rsidRPr="004F7C74">
        <w:rPr>
          <w:rFonts w:ascii="Times New Roman" w:hAnsi="Times New Roman"/>
          <w:bCs w:val="0"/>
        </w:rPr>
        <w:t>文化資產審議會</w:t>
      </w:r>
      <w:r w:rsidRPr="004F7C74">
        <w:rPr>
          <w:rFonts w:ascii="Times New Roman" w:hAnsi="Times New Roman"/>
          <w:kern w:val="0"/>
          <w:szCs w:val="32"/>
          <w:lang w:val="zh-TW"/>
        </w:rPr>
        <w:t>審議。</w:t>
      </w:r>
    </w:p>
    <w:p w:rsidR="0014446B" w:rsidRPr="004F7C74" w:rsidRDefault="0014446B" w:rsidP="009E77F7">
      <w:pPr>
        <w:pStyle w:val="5"/>
        <w:rPr>
          <w:rFonts w:ascii="Times New Roman" w:hAnsi="Times New Roman"/>
          <w:szCs w:val="32"/>
        </w:rPr>
      </w:pPr>
      <w:r w:rsidRPr="004F7C74">
        <w:rPr>
          <w:rFonts w:ascii="Times New Roman" w:hAnsi="Times New Roman"/>
          <w:kern w:val="0"/>
          <w:szCs w:val="32"/>
          <w:lang w:val="zh-TW"/>
        </w:rPr>
        <w:t>針對臺鐵局違反文資法第</w:t>
      </w:r>
      <w:r w:rsidRPr="004F7C74">
        <w:rPr>
          <w:rFonts w:ascii="Times New Roman" w:hAnsi="Times New Roman"/>
          <w:kern w:val="0"/>
          <w:szCs w:val="32"/>
          <w:lang w:val="zh-TW"/>
        </w:rPr>
        <w:t>24</w:t>
      </w:r>
      <w:r w:rsidRPr="004F7C74">
        <w:rPr>
          <w:rFonts w:ascii="Times New Roman" w:hAnsi="Times New Roman"/>
          <w:kern w:val="0"/>
          <w:szCs w:val="32"/>
          <w:lang w:val="zh-TW"/>
        </w:rPr>
        <w:t>條及第</w:t>
      </w:r>
      <w:r w:rsidRPr="004F7C74">
        <w:rPr>
          <w:rFonts w:ascii="Times New Roman" w:hAnsi="Times New Roman"/>
          <w:kern w:val="0"/>
          <w:szCs w:val="32"/>
          <w:lang w:val="zh-TW"/>
        </w:rPr>
        <w:t>106</w:t>
      </w:r>
      <w:r w:rsidRPr="004F7C74">
        <w:rPr>
          <w:rFonts w:ascii="Times New Roman" w:hAnsi="Times New Roman"/>
          <w:kern w:val="0"/>
          <w:szCs w:val="32"/>
          <w:lang w:val="zh-TW"/>
        </w:rPr>
        <w:t>條第</w:t>
      </w:r>
      <w:r w:rsidRPr="004F7C74">
        <w:rPr>
          <w:rFonts w:ascii="Times New Roman" w:hAnsi="Times New Roman"/>
          <w:kern w:val="0"/>
          <w:szCs w:val="32"/>
          <w:lang w:val="zh-TW"/>
        </w:rPr>
        <w:t>1</w:t>
      </w:r>
      <w:r w:rsidRPr="004F7C74">
        <w:rPr>
          <w:rFonts w:ascii="Times New Roman" w:hAnsi="Times New Roman"/>
          <w:kern w:val="0"/>
          <w:szCs w:val="32"/>
          <w:lang w:val="zh-TW"/>
        </w:rPr>
        <w:t>項第</w:t>
      </w:r>
      <w:r w:rsidRPr="004F7C74">
        <w:rPr>
          <w:rFonts w:ascii="Times New Roman" w:hAnsi="Times New Roman"/>
          <w:kern w:val="0"/>
          <w:szCs w:val="32"/>
          <w:lang w:val="zh-TW"/>
        </w:rPr>
        <w:t>1</w:t>
      </w:r>
      <w:r w:rsidRPr="004F7C74">
        <w:rPr>
          <w:rFonts w:ascii="Times New Roman" w:hAnsi="Times New Roman"/>
          <w:kern w:val="0"/>
          <w:szCs w:val="32"/>
          <w:lang w:val="zh-TW"/>
        </w:rPr>
        <w:t>款規定一節，經</w:t>
      </w:r>
      <w:r w:rsidRPr="004F7C74">
        <w:rPr>
          <w:rFonts w:ascii="Times New Roman" w:hAnsi="Times New Roman"/>
          <w:szCs w:val="32"/>
        </w:rPr>
        <w:t>111</w:t>
      </w:r>
      <w:r w:rsidRPr="004F7C74">
        <w:rPr>
          <w:rFonts w:ascii="Times New Roman" w:hAnsi="Times New Roman"/>
          <w:szCs w:val="32"/>
        </w:rPr>
        <w:t>年</w:t>
      </w:r>
      <w:r w:rsidRPr="004F7C74">
        <w:rPr>
          <w:rFonts w:ascii="Times New Roman" w:hAnsi="Times New Roman"/>
          <w:szCs w:val="32"/>
        </w:rPr>
        <w:t>7</w:t>
      </w:r>
      <w:r w:rsidRPr="004F7C74">
        <w:rPr>
          <w:rFonts w:ascii="Times New Roman" w:hAnsi="Times New Roman"/>
          <w:szCs w:val="32"/>
        </w:rPr>
        <w:t>月</w:t>
      </w:r>
      <w:r w:rsidRPr="004F7C74">
        <w:rPr>
          <w:rFonts w:ascii="Times New Roman" w:hAnsi="Times New Roman"/>
          <w:szCs w:val="32"/>
        </w:rPr>
        <w:t>22</w:t>
      </w:r>
      <w:r w:rsidRPr="004F7C74">
        <w:rPr>
          <w:rFonts w:ascii="Times New Roman" w:hAnsi="Times New Roman"/>
          <w:szCs w:val="32"/>
        </w:rPr>
        <w:t>日第</w:t>
      </w:r>
      <w:r w:rsidRPr="004F7C74">
        <w:rPr>
          <w:rFonts w:ascii="Times New Roman" w:hAnsi="Times New Roman"/>
          <w:szCs w:val="32"/>
        </w:rPr>
        <w:t>9</w:t>
      </w:r>
      <w:r w:rsidRPr="004F7C74">
        <w:rPr>
          <w:rFonts w:ascii="Times New Roman" w:hAnsi="Times New Roman"/>
          <w:szCs w:val="32"/>
        </w:rPr>
        <w:t>屆文化部「</w:t>
      </w:r>
      <w:r w:rsidRPr="004F7C74">
        <w:rPr>
          <w:rFonts w:ascii="Times New Roman" w:hAnsi="Times New Roman"/>
        </w:rPr>
        <w:t>古蹟歷史建築紀念建築審議會</w:t>
      </w:r>
      <w:r w:rsidRPr="004F7C74">
        <w:rPr>
          <w:rFonts w:ascii="Times New Roman" w:hAnsi="Times New Roman"/>
          <w:szCs w:val="32"/>
        </w:rPr>
        <w:t>」第</w:t>
      </w:r>
      <w:r w:rsidRPr="004F7C74">
        <w:rPr>
          <w:rFonts w:ascii="Times New Roman" w:hAnsi="Times New Roman"/>
          <w:szCs w:val="32"/>
        </w:rPr>
        <w:t>1</w:t>
      </w:r>
      <w:r w:rsidRPr="004F7C74">
        <w:rPr>
          <w:rFonts w:ascii="Times New Roman" w:hAnsi="Times New Roman"/>
          <w:szCs w:val="32"/>
        </w:rPr>
        <w:t>次會議決議略以，「本案建議處以最高</w:t>
      </w:r>
      <w:r w:rsidRPr="004F7C74">
        <w:rPr>
          <w:rFonts w:ascii="Times New Roman" w:hAnsi="Times New Roman"/>
          <w:szCs w:val="32"/>
        </w:rPr>
        <w:t>200</w:t>
      </w:r>
      <w:r w:rsidRPr="004F7C74">
        <w:rPr>
          <w:rFonts w:ascii="Times New Roman" w:hAnsi="Times New Roman"/>
          <w:szCs w:val="32"/>
        </w:rPr>
        <w:t>萬元之罰鍰」、「本案後續處理對策及方法不夠具體，未獲審議會通過，請臺鐵局清查現況並補充具體解決策略後，另案審議。」是文資局刻依上開決議簽辦行政處分書，俟行政程序完成後將發</w:t>
      </w:r>
      <w:r w:rsidRPr="004F7C74">
        <w:rPr>
          <w:rFonts w:ascii="Times New Roman" w:hAnsi="Times New Roman"/>
          <w:szCs w:val="32"/>
        </w:rPr>
        <w:lastRenderedPageBreak/>
        <w:t>文副知本院。</w:t>
      </w:r>
    </w:p>
    <w:p w:rsidR="0014446B" w:rsidRPr="004F7C74" w:rsidRDefault="0014446B" w:rsidP="009E77F7">
      <w:pPr>
        <w:pStyle w:val="5"/>
        <w:rPr>
          <w:rFonts w:ascii="Times New Roman" w:hAnsi="Times New Roman"/>
          <w:szCs w:val="32"/>
        </w:rPr>
      </w:pPr>
      <w:r w:rsidRPr="004F7C74">
        <w:rPr>
          <w:rFonts w:ascii="Times New Roman" w:hAnsi="Times New Roman"/>
          <w:szCs w:val="32"/>
        </w:rPr>
        <w:t>因臺鐵局目前與承攬廠商、設計監造單位具履約爭議，且經該局多次協商尚未與</w:t>
      </w:r>
      <w:r w:rsidR="00345608">
        <w:rPr>
          <w:rFonts w:ascii="Times New Roman" w:hAnsi="Times New Roman" w:hint="eastAsia"/>
          <w:szCs w:val="32"/>
        </w:rPr>
        <w:t>業者</w:t>
      </w:r>
      <w:r w:rsidRPr="004F7C74">
        <w:rPr>
          <w:rFonts w:ascii="Times New Roman" w:hAnsi="Times New Roman"/>
          <w:szCs w:val="32"/>
        </w:rPr>
        <w:t>獲得共識，經文資局追蹤進度，臺鐵局表示，後續將依契約規定進行調解或訴訟，為避免履約爭議之調解或訴訟長期延宕工程進度，刻正另規劃進行清點結算作業中，並發包新的接續承攬廠商後提出變更設計送審。</w:t>
      </w:r>
    </w:p>
    <w:p w:rsidR="0014446B" w:rsidRPr="004F7C74" w:rsidRDefault="0014446B" w:rsidP="009E77F7">
      <w:pPr>
        <w:pStyle w:val="5"/>
        <w:rPr>
          <w:rFonts w:ascii="Times New Roman" w:hAnsi="Times New Roman"/>
          <w:szCs w:val="32"/>
        </w:rPr>
      </w:pPr>
      <w:r w:rsidRPr="004F7C74">
        <w:rPr>
          <w:rFonts w:ascii="Times New Roman" w:hAnsi="Times New Roman"/>
          <w:szCs w:val="32"/>
        </w:rPr>
        <w:t>針對本案是否達到文資法</w:t>
      </w:r>
      <w:r w:rsidRPr="004F7C74">
        <w:rPr>
          <w:rFonts w:ascii="Times New Roman" w:hAnsi="Times New Roman"/>
          <w:szCs w:val="32"/>
        </w:rPr>
        <w:t>103</w:t>
      </w:r>
      <w:r w:rsidRPr="004F7C74">
        <w:rPr>
          <w:rFonts w:ascii="Times New Roman" w:hAnsi="Times New Roman"/>
          <w:szCs w:val="32"/>
        </w:rPr>
        <w:t>條構成要件及處罰對象，文資局刻正研議中，並預計召開法律諮詢會討論，俟確認相關處置後轉知本院。</w:t>
      </w:r>
    </w:p>
    <w:p w:rsidR="0014446B" w:rsidRPr="004F7C74" w:rsidRDefault="0014446B" w:rsidP="00D70953">
      <w:pPr>
        <w:pStyle w:val="4"/>
        <w:rPr>
          <w:rFonts w:ascii="Times New Roman" w:hAnsi="Times New Roman"/>
        </w:rPr>
      </w:pPr>
      <w:r w:rsidRPr="004F7C74">
        <w:rPr>
          <w:rFonts w:ascii="Times New Roman" w:hAnsi="Times New Roman"/>
        </w:rPr>
        <w:t>中長期檢討改善措施：</w:t>
      </w:r>
    </w:p>
    <w:p w:rsidR="0014446B" w:rsidRPr="004F7C74" w:rsidRDefault="0014446B" w:rsidP="009E77F7">
      <w:pPr>
        <w:pStyle w:val="5"/>
        <w:rPr>
          <w:rFonts w:ascii="Times New Roman" w:hAnsi="Times New Roman"/>
        </w:rPr>
      </w:pPr>
      <w:r w:rsidRPr="004F7C74">
        <w:rPr>
          <w:rFonts w:ascii="Times New Roman" w:hAnsi="Times New Roman"/>
        </w:rPr>
        <w:t>增加工程督導頻率：</w:t>
      </w:r>
      <w:r w:rsidRPr="004F7C74">
        <w:rPr>
          <w:rFonts w:ascii="Times New Roman" w:hAnsi="Times New Roman"/>
          <w:szCs w:val="32"/>
        </w:rPr>
        <w:t>文資局</w:t>
      </w:r>
      <w:r w:rsidRPr="004F7C74">
        <w:rPr>
          <w:rFonts w:ascii="Times New Roman" w:hAnsi="Times New Roman"/>
        </w:rPr>
        <w:t>於工程督導後，均以督導之會議紀錄及函文要求臺鐵局於變更設計未經文化部審查通過前不得施作，而未密集至現場督導，致未即時發現變更設計未核准而現場擅自施工狀況；未來對於古蹟修復工程之指導監督，一經發現工程異狀，應即進行文資修復風險評估，增加現地工程督導頻率，以確保文資修復品質。</w:t>
      </w:r>
    </w:p>
    <w:p w:rsidR="0014446B" w:rsidRPr="004F7C74" w:rsidRDefault="0014446B" w:rsidP="009E77F7">
      <w:pPr>
        <w:pStyle w:val="5"/>
        <w:rPr>
          <w:rFonts w:ascii="Times New Roman" w:hAnsi="Times New Roman"/>
        </w:rPr>
      </w:pPr>
      <w:r w:rsidRPr="004F7C74">
        <w:rPr>
          <w:rFonts w:ascii="Times New Roman" w:hAnsi="Times New Roman"/>
        </w:rPr>
        <w:t>加強文化資產法規宣導：臺鐵局對文化資產保存意識不足，以致雖經</w:t>
      </w:r>
      <w:r w:rsidRPr="004F7C74">
        <w:rPr>
          <w:rFonts w:ascii="Times New Roman" w:hAnsi="Times New Roman"/>
          <w:szCs w:val="32"/>
        </w:rPr>
        <w:t>文資局</w:t>
      </w:r>
      <w:r w:rsidRPr="004F7C74">
        <w:rPr>
          <w:rFonts w:ascii="Times New Roman" w:hAnsi="Times New Roman"/>
        </w:rPr>
        <w:t>多次提醒變更設計未經文化部審查通過不得施作，而現場仍持續施作。未來</w:t>
      </w:r>
      <w:r w:rsidRPr="004F7C74">
        <w:rPr>
          <w:rFonts w:ascii="Times New Roman" w:hAnsi="Times New Roman"/>
          <w:szCs w:val="32"/>
        </w:rPr>
        <w:t>文資局</w:t>
      </w:r>
      <w:r w:rsidRPr="004F7C74">
        <w:rPr>
          <w:rFonts w:ascii="Times New Roman" w:hAnsi="Times New Roman"/>
        </w:rPr>
        <w:t>每年辦理之「古蹟管理維護教育訓練」及「文化資產法令教育研習」，將積極邀請管有文化資產單位派員參加，強化相關單位對文化資產法規了解，提升文化資產保存意識，避免日後發生類似事件。</w:t>
      </w:r>
    </w:p>
    <w:p w:rsidR="0014446B" w:rsidRPr="004F7C74" w:rsidRDefault="0014446B" w:rsidP="009E77F7">
      <w:pPr>
        <w:pStyle w:val="5"/>
        <w:rPr>
          <w:rFonts w:ascii="Times New Roman" w:hAnsi="Times New Roman"/>
        </w:rPr>
      </w:pPr>
      <w:r w:rsidRPr="004F7C74">
        <w:rPr>
          <w:rFonts w:ascii="Times New Roman" w:hAnsi="Times New Roman"/>
        </w:rPr>
        <w:t>策進工程工地負責人管理機制：</w:t>
      </w:r>
    </w:p>
    <w:p w:rsidR="0014446B" w:rsidRPr="004F7C74" w:rsidRDefault="0014446B" w:rsidP="0076765E">
      <w:pPr>
        <w:pStyle w:val="6"/>
        <w:rPr>
          <w:rFonts w:ascii="Times New Roman" w:hAnsi="Times New Roman"/>
        </w:rPr>
      </w:pPr>
      <w:r w:rsidRPr="004F7C74">
        <w:rPr>
          <w:rFonts w:ascii="Times New Roman" w:hAnsi="Times New Roman"/>
        </w:rPr>
        <w:t>刻正規劃開辦工地負責人回訓機制，以及對</w:t>
      </w:r>
      <w:r w:rsidRPr="004F7C74">
        <w:rPr>
          <w:rFonts w:ascii="Times New Roman" w:hAnsi="Times New Roman"/>
        </w:rPr>
        <w:lastRenderedPageBreak/>
        <w:t>古蹟工地負責人尚無罰則及退場機制，因此將研擬增訂古蹟工地負責人管理機制。有關古蹟修復再利用辦法第</w:t>
      </w:r>
      <w:r w:rsidRPr="004F7C74">
        <w:rPr>
          <w:rFonts w:ascii="Times New Roman" w:hAnsi="Times New Roman"/>
        </w:rPr>
        <w:t>11</w:t>
      </w:r>
      <w:r w:rsidRPr="004F7C74">
        <w:rPr>
          <w:rFonts w:ascii="Times New Roman" w:hAnsi="Times New Roman"/>
        </w:rPr>
        <w:t>條，擬增列以下條文：</w:t>
      </w:r>
    </w:p>
    <w:p w:rsidR="0014446B" w:rsidRPr="004F7C74" w:rsidRDefault="0014446B" w:rsidP="0076765E">
      <w:pPr>
        <w:pStyle w:val="7"/>
        <w:rPr>
          <w:rFonts w:ascii="Times New Roman" w:hAnsi="Times New Roman"/>
        </w:rPr>
      </w:pPr>
      <w:r w:rsidRPr="004F7C74">
        <w:rPr>
          <w:rFonts w:ascii="Times New Roman" w:hAnsi="Times New Roman"/>
        </w:rPr>
        <w:t>第</w:t>
      </w:r>
      <w:r w:rsidRPr="004F7C74">
        <w:rPr>
          <w:rFonts w:ascii="Times New Roman" w:hAnsi="Times New Roman"/>
        </w:rPr>
        <w:t>4</w:t>
      </w:r>
      <w:r w:rsidRPr="004F7C74">
        <w:rPr>
          <w:rFonts w:ascii="Times New Roman" w:hAnsi="Times New Roman"/>
        </w:rPr>
        <w:t>款：取得工地負責人證書者，每逾</w:t>
      </w:r>
      <w:r w:rsidRPr="004F7C74">
        <w:rPr>
          <w:rFonts w:ascii="Times New Roman" w:hAnsi="Times New Roman"/>
        </w:rPr>
        <w:t>4</w:t>
      </w:r>
      <w:r w:rsidRPr="004F7C74">
        <w:rPr>
          <w:rFonts w:ascii="Times New Roman" w:hAnsi="Times New Roman"/>
        </w:rPr>
        <w:t>年，應再取得最近</w:t>
      </w:r>
      <w:r w:rsidRPr="004F7C74">
        <w:rPr>
          <w:rFonts w:ascii="Times New Roman" w:hAnsi="Times New Roman"/>
        </w:rPr>
        <w:t>4</w:t>
      </w:r>
      <w:r w:rsidRPr="004F7C74">
        <w:rPr>
          <w:rFonts w:ascii="Times New Roman" w:hAnsi="Times New Roman"/>
        </w:rPr>
        <w:t>年內回訓證明，始得擔任古蹟修復工地負責人，用以保持已取得證書之工地負責人維持其知能，並與時俱進了解修復態樣與達到宣導、交流修復經驗之效果。</w:t>
      </w:r>
    </w:p>
    <w:p w:rsidR="0014446B" w:rsidRPr="004F7C74" w:rsidRDefault="0014446B" w:rsidP="0076765E">
      <w:pPr>
        <w:pStyle w:val="7"/>
        <w:rPr>
          <w:rFonts w:ascii="Times New Roman" w:hAnsi="Times New Roman"/>
        </w:rPr>
      </w:pPr>
      <w:r w:rsidRPr="004F7C74">
        <w:rPr>
          <w:rFonts w:ascii="Times New Roman" w:hAnsi="Times New Roman"/>
        </w:rPr>
        <w:t>第</w:t>
      </w:r>
      <w:r w:rsidRPr="004F7C74">
        <w:rPr>
          <w:rFonts w:ascii="Times New Roman" w:hAnsi="Times New Roman"/>
        </w:rPr>
        <w:t>5</w:t>
      </w:r>
      <w:r w:rsidRPr="004F7C74">
        <w:rPr>
          <w:rFonts w:ascii="Times New Roman" w:hAnsi="Times New Roman"/>
        </w:rPr>
        <w:t>款第</w:t>
      </w:r>
      <w:r w:rsidRPr="004F7C74">
        <w:rPr>
          <w:rFonts w:ascii="Times New Roman" w:hAnsi="Times New Roman"/>
        </w:rPr>
        <w:t>1</w:t>
      </w:r>
      <w:r w:rsidRPr="004F7C74">
        <w:rPr>
          <w:rFonts w:ascii="Times New Roman" w:hAnsi="Times New Roman"/>
        </w:rPr>
        <w:t>目：古蹟修復工程工地負責人違反文資法第</w:t>
      </w:r>
      <w:r w:rsidRPr="004F7C74">
        <w:rPr>
          <w:rFonts w:ascii="Times New Roman" w:hAnsi="Times New Roman"/>
        </w:rPr>
        <w:t>24</w:t>
      </w:r>
      <w:r w:rsidRPr="004F7C74">
        <w:rPr>
          <w:rFonts w:ascii="Times New Roman" w:hAnsi="Times New Roman"/>
        </w:rPr>
        <w:t>條第</w:t>
      </w:r>
      <w:r w:rsidRPr="004F7C74">
        <w:rPr>
          <w:rFonts w:ascii="Times New Roman" w:hAnsi="Times New Roman"/>
        </w:rPr>
        <w:t>1</w:t>
      </w:r>
      <w:r w:rsidRPr="004F7C74">
        <w:rPr>
          <w:rFonts w:ascii="Times New Roman" w:hAnsi="Times New Roman"/>
        </w:rPr>
        <w:t>項或有文資法第</w:t>
      </w:r>
      <w:r w:rsidRPr="004F7C74">
        <w:rPr>
          <w:rFonts w:ascii="Times New Roman" w:hAnsi="Times New Roman"/>
        </w:rPr>
        <w:t>103</w:t>
      </w:r>
      <w:r w:rsidRPr="004F7C74">
        <w:rPr>
          <w:rFonts w:ascii="Times New Roman" w:hAnsi="Times New Roman"/>
        </w:rPr>
        <w:t>條事項，按其情節輕重，予以警告或</w:t>
      </w:r>
      <w:r w:rsidRPr="004F7C74">
        <w:rPr>
          <w:rFonts w:ascii="Times New Roman" w:hAnsi="Times New Roman"/>
        </w:rPr>
        <w:t>3</w:t>
      </w:r>
      <w:r w:rsidRPr="004F7C74">
        <w:rPr>
          <w:rFonts w:ascii="Times New Roman" w:hAnsi="Times New Roman"/>
        </w:rPr>
        <w:t>個月以上</w:t>
      </w:r>
      <w:r w:rsidRPr="004F7C74">
        <w:rPr>
          <w:rFonts w:ascii="Times New Roman" w:hAnsi="Times New Roman"/>
        </w:rPr>
        <w:t>1</w:t>
      </w:r>
      <w:r w:rsidRPr="004F7C74">
        <w:rPr>
          <w:rFonts w:ascii="Times New Roman" w:hAnsi="Times New Roman"/>
        </w:rPr>
        <w:t>年以下停止執行古蹟修復工程工地負責人業務之處分。第</w:t>
      </w:r>
      <w:r w:rsidRPr="004F7C74">
        <w:rPr>
          <w:rFonts w:ascii="Times New Roman" w:hAnsi="Times New Roman"/>
        </w:rPr>
        <w:t>2</w:t>
      </w:r>
      <w:r w:rsidRPr="004F7C74">
        <w:rPr>
          <w:rFonts w:ascii="Times New Roman" w:hAnsi="Times New Roman"/>
        </w:rPr>
        <w:t>目：古蹟修復工程工地負責人經依前項規定受警告處分</w:t>
      </w:r>
      <w:r w:rsidRPr="004F7C74">
        <w:rPr>
          <w:rFonts w:ascii="Times New Roman" w:hAnsi="Times New Roman"/>
        </w:rPr>
        <w:t>3</w:t>
      </w:r>
      <w:r w:rsidRPr="004F7C74">
        <w:rPr>
          <w:rFonts w:ascii="Times New Roman" w:hAnsi="Times New Roman"/>
        </w:rPr>
        <w:t>次者，予以</w:t>
      </w:r>
      <w:r w:rsidRPr="004F7C74">
        <w:rPr>
          <w:rFonts w:ascii="Times New Roman" w:hAnsi="Times New Roman"/>
        </w:rPr>
        <w:t>3</w:t>
      </w:r>
      <w:r w:rsidRPr="004F7C74">
        <w:rPr>
          <w:rFonts w:ascii="Times New Roman" w:hAnsi="Times New Roman"/>
        </w:rPr>
        <w:t>個月以上</w:t>
      </w:r>
      <w:r w:rsidRPr="004F7C74">
        <w:rPr>
          <w:rFonts w:ascii="Times New Roman" w:hAnsi="Times New Roman"/>
        </w:rPr>
        <w:t>1</w:t>
      </w:r>
      <w:r w:rsidRPr="004F7C74">
        <w:rPr>
          <w:rFonts w:ascii="Times New Roman" w:hAnsi="Times New Roman"/>
        </w:rPr>
        <w:t>年以下停止執行古蹟修復工程工地負責人業務之處分；受停止執行業務處分期間累計滿</w:t>
      </w:r>
      <w:r w:rsidRPr="004F7C74">
        <w:rPr>
          <w:rFonts w:ascii="Times New Roman" w:hAnsi="Times New Roman"/>
        </w:rPr>
        <w:t>3</w:t>
      </w:r>
      <w:r w:rsidRPr="004F7C74">
        <w:rPr>
          <w:rFonts w:ascii="Times New Roman" w:hAnsi="Times New Roman"/>
        </w:rPr>
        <w:t>年者，廢止其古蹟修復工程工地負責人證書。</w:t>
      </w:r>
    </w:p>
    <w:p w:rsidR="0014446B" w:rsidRPr="004F7C74" w:rsidRDefault="0014446B" w:rsidP="0076765E">
      <w:pPr>
        <w:pStyle w:val="6"/>
        <w:rPr>
          <w:rFonts w:ascii="Times New Roman" w:hAnsi="Times New Roman"/>
        </w:rPr>
      </w:pPr>
      <w:r w:rsidRPr="004F7C74">
        <w:rPr>
          <w:rFonts w:ascii="Times New Roman" w:hAnsi="Times New Roman"/>
        </w:rPr>
        <w:t>以上草擬相關條文，刻正辦理法規研擬之討論，並邀集各地方政府討論可行性後辦理相關修法程序。</w:t>
      </w:r>
    </w:p>
    <w:bookmarkEnd w:id="65"/>
    <w:bookmarkEnd w:id="66"/>
    <w:bookmarkEnd w:id="67"/>
    <w:bookmarkEnd w:id="68"/>
    <w:p w:rsidR="0014446B" w:rsidRPr="004F7C74" w:rsidRDefault="0014446B" w:rsidP="00E33D4E">
      <w:pPr>
        <w:pStyle w:val="3"/>
        <w:rPr>
          <w:rFonts w:ascii="Times New Roman" w:hAnsi="Times New Roman"/>
        </w:rPr>
      </w:pPr>
      <w:r w:rsidRPr="004F7C74">
        <w:rPr>
          <w:rFonts w:ascii="Times New Roman" w:hAnsi="Times New Roman"/>
        </w:rPr>
        <w:t>綜上，文資局雖自</w:t>
      </w:r>
      <w:r w:rsidRPr="004F7C74">
        <w:rPr>
          <w:rFonts w:ascii="Times New Roman" w:hAnsi="Times New Roman"/>
        </w:rPr>
        <w:t>108</w:t>
      </w:r>
      <w:r w:rsidRPr="004F7C74">
        <w:rPr>
          <w:rFonts w:ascii="Times New Roman" w:hAnsi="Times New Roman"/>
        </w:rPr>
        <w:t>年</w:t>
      </w:r>
      <w:r w:rsidRPr="004F7C74">
        <w:rPr>
          <w:rFonts w:ascii="Times New Roman" w:hAnsi="Times New Roman"/>
        </w:rPr>
        <w:t>4</w:t>
      </w:r>
      <w:r w:rsidRPr="004F7C74">
        <w:rPr>
          <w:rFonts w:ascii="Times New Roman" w:hAnsi="Times New Roman"/>
        </w:rPr>
        <w:t>月起數次以「臺南車站古蹟安全提升再利用工程」督導紀錄及函文要求臺鐵局，於變更設計未經文化部審查通過前，不得先行施作，並限期提送變更設計資料，然文資局發現臺鐵局未依核准圖說施工，且遲未辦理變更設計時，仍未積極採取有效處置措施，況本案施工廠商未按圖施作，監造單位未即時制止並向臺鐵局與文化部</w:t>
      </w:r>
      <w:r w:rsidRPr="004F7C74">
        <w:rPr>
          <w:rFonts w:ascii="Times New Roman" w:hAnsi="Times New Roman"/>
        </w:rPr>
        <w:lastRenderedPageBreak/>
        <w:t>陳報，而工地負責人經文化部</w:t>
      </w:r>
      <w:r w:rsidRPr="004F7C74">
        <w:rPr>
          <w:rFonts w:ascii="Times New Roman" w:hAnsi="Times New Roman"/>
        </w:rPr>
        <w:t>3</w:t>
      </w:r>
      <w:r w:rsidRPr="004F7C74">
        <w:rPr>
          <w:rFonts w:ascii="Times New Roman" w:hAnsi="Times New Roman"/>
        </w:rPr>
        <w:t>次督導提醒，變更設計未經文化部審查通過前不得施作，惟仍持續施工，拆除毀損國定古蹟等違規情事，現行文資法規無法針對相關文資修復專業人員施以行政處分，造成國定古蹟遭受破壞之違法事實存在</w:t>
      </w:r>
      <w:r w:rsidRPr="004F7C74">
        <w:rPr>
          <w:rFonts w:ascii="Times New Roman" w:hAnsi="Times New Roman"/>
        </w:rPr>
        <w:t>2</w:t>
      </w:r>
      <w:r w:rsidRPr="004F7C74">
        <w:rPr>
          <w:rFonts w:ascii="Times New Roman" w:hAnsi="Times New Roman"/>
        </w:rPr>
        <w:t>年多期間，毀損範圍持續擴大，實顯文資局督導不力，確有失當。</w:t>
      </w:r>
    </w:p>
    <w:p w:rsidR="0014446B" w:rsidRPr="004F7C74" w:rsidRDefault="0014446B" w:rsidP="00FD2866">
      <w:pPr>
        <w:pStyle w:val="1"/>
        <w:rPr>
          <w:rFonts w:ascii="Times New Roman" w:hAnsi="Times New Roman"/>
        </w:rPr>
      </w:pPr>
      <w:bookmarkStart w:id="69" w:name="_Toc524895648"/>
      <w:bookmarkStart w:id="70" w:name="_Toc524896194"/>
      <w:bookmarkStart w:id="71" w:name="_Toc524896224"/>
      <w:bookmarkStart w:id="72" w:name="_Toc524902734"/>
      <w:bookmarkStart w:id="73" w:name="_Toc525066148"/>
      <w:bookmarkStart w:id="74" w:name="_Toc525070839"/>
      <w:bookmarkStart w:id="75" w:name="_Toc525938379"/>
      <w:bookmarkStart w:id="76" w:name="_Toc525939227"/>
      <w:bookmarkStart w:id="77" w:name="_Toc525939732"/>
      <w:bookmarkStart w:id="78" w:name="_Toc529218272"/>
      <w:bookmarkEnd w:id="62"/>
      <w:r w:rsidRPr="004F7C74">
        <w:rPr>
          <w:rFonts w:ascii="Times New Roman" w:hAnsi="Times New Roman"/>
        </w:rPr>
        <w:br w:type="page"/>
      </w:r>
      <w:bookmarkStart w:id="79" w:name="_Toc529222689"/>
      <w:bookmarkStart w:id="80" w:name="_Toc529223111"/>
      <w:bookmarkStart w:id="81" w:name="_Toc529223862"/>
      <w:bookmarkStart w:id="82" w:name="_Toc529228265"/>
      <w:bookmarkStart w:id="83" w:name="_Toc2400395"/>
      <w:bookmarkStart w:id="84" w:name="_Toc4316189"/>
      <w:bookmarkStart w:id="85" w:name="_Toc4473330"/>
      <w:bookmarkStart w:id="86" w:name="_Toc69556897"/>
      <w:bookmarkStart w:id="87" w:name="_Toc69556946"/>
      <w:bookmarkStart w:id="88" w:name="_Toc69609820"/>
      <w:bookmarkStart w:id="89" w:name="_Toc70241816"/>
      <w:bookmarkStart w:id="90" w:name="_Toc70242205"/>
      <w:bookmarkStart w:id="91" w:name="_Toc421794875"/>
      <w:bookmarkStart w:id="92" w:name="_Toc422834160"/>
      <w:r w:rsidRPr="004F7C74">
        <w:rPr>
          <w:rFonts w:ascii="Times New Roman" w:hAnsi="Times New Roman"/>
        </w:rPr>
        <w:lastRenderedPageBreak/>
        <w:t>處理辦法：</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14446B" w:rsidRPr="004F7C74" w:rsidRDefault="0014446B" w:rsidP="00045FB2">
      <w:pPr>
        <w:pStyle w:val="2"/>
        <w:spacing w:beforeLines="25" w:before="114"/>
        <w:ind w:left="1020" w:hanging="680"/>
        <w:rPr>
          <w:rFonts w:ascii="Times New Roman" w:hAnsi="Times New Roman"/>
        </w:rPr>
      </w:pPr>
      <w:bookmarkStart w:id="93" w:name="_Toc524895649"/>
      <w:bookmarkStart w:id="94" w:name="_Toc524896195"/>
      <w:bookmarkStart w:id="95" w:name="_Toc524896225"/>
      <w:bookmarkStart w:id="96" w:name="_Toc70241820"/>
      <w:bookmarkStart w:id="97" w:name="_Toc70242209"/>
      <w:bookmarkStart w:id="98" w:name="_Toc421794876"/>
      <w:bookmarkStart w:id="99" w:name="_Toc421795442"/>
      <w:bookmarkStart w:id="100" w:name="_Toc421796023"/>
      <w:bookmarkStart w:id="101" w:name="_Toc422728958"/>
      <w:bookmarkStart w:id="102" w:name="_Toc422834161"/>
      <w:bookmarkStart w:id="103" w:name="_Toc2400396"/>
      <w:bookmarkStart w:id="104" w:name="_Toc4316190"/>
      <w:bookmarkStart w:id="105" w:name="_Toc4473331"/>
      <w:bookmarkStart w:id="106" w:name="_Toc69556898"/>
      <w:bookmarkStart w:id="107" w:name="_Toc69556947"/>
      <w:bookmarkStart w:id="108" w:name="_Toc69609821"/>
      <w:bookmarkStart w:id="109" w:name="_Toc70241817"/>
      <w:bookmarkStart w:id="110" w:name="_Toc70242206"/>
      <w:bookmarkStart w:id="111" w:name="_Toc524902735"/>
      <w:bookmarkStart w:id="112" w:name="_Toc525066149"/>
      <w:bookmarkStart w:id="113" w:name="_Toc525070840"/>
      <w:bookmarkStart w:id="114" w:name="_Toc525938380"/>
      <w:bookmarkStart w:id="115" w:name="_Toc525939228"/>
      <w:bookmarkStart w:id="116" w:name="_Toc525939733"/>
      <w:bookmarkStart w:id="117" w:name="_Toc529218273"/>
      <w:bookmarkStart w:id="118" w:name="_Toc529222690"/>
      <w:bookmarkStart w:id="119" w:name="_Toc529223112"/>
      <w:bookmarkStart w:id="120" w:name="_Toc529223863"/>
      <w:bookmarkStart w:id="121" w:name="_Toc529228266"/>
      <w:bookmarkEnd w:id="93"/>
      <w:bookmarkEnd w:id="94"/>
      <w:bookmarkEnd w:id="95"/>
      <w:r w:rsidRPr="004F7C74">
        <w:rPr>
          <w:rFonts w:ascii="Times New Roman" w:hAnsi="Times New Roman"/>
        </w:rPr>
        <w:t>調查意見一至二，提案糾正交通部臺灣鐵路管理局（下稱臺鐵局）。</w:t>
      </w:r>
      <w:bookmarkEnd w:id="96"/>
      <w:bookmarkEnd w:id="97"/>
      <w:bookmarkEnd w:id="98"/>
      <w:bookmarkEnd w:id="99"/>
      <w:bookmarkEnd w:id="100"/>
      <w:bookmarkEnd w:id="101"/>
      <w:bookmarkEnd w:id="102"/>
    </w:p>
    <w:p w:rsidR="0014446B" w:rsidRPr="004F7C74" w:rsidRDefault="0014446B" w:rsidP="00C90C54">
      <w:pPr>
        <w:pStyle w:val="2"/>
        <w:rPr>
          <w:rFonts w:ascii="Times New Roman" w:hAnsi="Times New Roman"/>
        </w:rPr>
      </w:pPr>
      <w:r w:rsidRPr="004F7C74">
        <w:rPr>
          <w:rFonts w:ascii="Times New Roman" w:hAnsi="Times New Roman"/>
        </w:rPr>
        <w:t>調查意見一至二，函請臺鐵局議處相關人員見復。</w:t>
      </w:r>
    </w:p>
    <w:p w:rsidR="0014446B" w:rsidRPr="004F7C74" w:rsidRDefault="0014446B">
      <w:pPr>
        <w:pStyle w:val="2"/>
        <w:rPr>
          <w:rFonts w:ascii="Times New Roman" w:hAnsi="Times New Roman"/>
        </w:rPr>
      </w:pPr>
      <w:bookmarkStart w:id="122" w:name="_Toc421794877"/>
      <w:bookmarkStart w:id="123" w:name="_Toc421795443"/>
      <w:bookmarkStart w:id="124" w:name="_Toc421796024"/>
      <w:bookmarkStart w:id="125" w:name="_Toc422728959"/>
      <w:bookmarkStart w:id="126" w:name="_Toc422834162"/>
      <w:r w:rsidRPr="004F7C74">
        <w:rPr>
          <w:rFonts w:ascii="Times New Roman" w:hAnsi="Times New Roman"/>
        </w:rPr>
        <w:t>調查意見三，函請文化部文化資產局確實檢討改進見復。</w:t>
      </w:r>
      <w:bookmarkEnd w:id="103"/>
      <w:bookmarkEnd w:id="104"/>
      <w:bookmarkEnd w:id="105"/>
      <w:bookmarkEnd w:id="106"/>
      <w:bookmarkEnd w:id="107"/>
      <w:bookmarkEnd w:id="108"/>
      <w:bookmarkEnd w:id="109"/>
      <w:bookmarkEnd w:id="110"/>
      <w:bookmarkEnd w:id="122"/>
      <w:bookmarkEnd w:id="123"/>
      <w:bookmarkEnd w:id="124"/>
      <w:bookmarkEnd w:id="125"/>
      <w:bookmarkEnd w:id="126"/>
    </w:p>
    <w:p w:rsidR="0014446B" w:rsidRPr="004F7C74" w:rsidRDefault="0014446B">
      <w:pPr>
        <w:pStyle w:val="2"/>
        <w:rPr>
          <w:rFonts w:ascii="Times New Roman" w:hAnsi="Times New Roman"/>
        </w:rPr>
      </w:pPr>
      <w:bookmarkStart w:id="127" w:name="_Toc2400397"/>
      <w:bookmarkStart w:id="128" w:name="_Toc4316191"/>
      <w:bookmarkStart w:id="129" w:name="_Toc4473332"/>
      <w:bookmarkStart w:id="130" w:name="_Toc69556901"/>
      <w:bookmarkStart w:id="131" w:name="_Toc69556950"/>
      <w:bookmarkStart w:id="132" w:name="_Toc69609824"/>
      <w:bookmarkStart w:id="133" w:name="_Toc70241822"/>
      <w:bookmarkStart w:id="134" w:name="_Toc70242211"/>
      <w:bookmarkStart w:id="135" w:name="_Toc421794881"/>
      <w:bookmarkStart w:id="136" w:name="_Toc421795447"/>
      <w:bookmarkStart w:id="137" w:name="_Toc421796028"/>
      <w:bookmarkStart w:id="138" w:name="_Toc422728963"/>
      <w:bookmarkStart w:id="139" w:name="_Toc422834166"/>
      <w:bookmarkEnd w:id="111"/>
      <w:bookmarkEnd w:id="112"/>
      <w:bookmarkEnd w:id="113"/>
      <w:bookmarkEnd w:id="114"/>
      <w:bookmarkEnd w:id="115"/>
      <w:bookmarkEnd w:id="116"/>
      <w:bookmarkEnd w:id="117"/>
      <w:bookmarkEnd w:id="118"/>
      <w:bookmarkEnd w:id="119"/>
      <w:bookmarkEnd w:id="120"/>
      <w:bookmarkEnd w:id="121"/>
      <w:r w:rsidRPr="004F7C74">
        <w:rPr>
          <w:rFonts w:ascii="Times New Roman" w:hAnsi="Times New Roman"/>
        </w:rPr>
        <w:t>檢附派查函及相關附件，送請交通及採購委員會、教育及文化委員會聯席會議處理。</w:t>
      </w:r>
      <w:bookmarkEnd w:id="127"/>
      <w:bookmarkEnd w:id="128"/>
      <w:bookmarkEnd w:id="129"/>
      <w:bookmarkEnd w:id="130"/>
      <w:bookmarkEnd w:id="131"/>
      <w:bookmarkEnd w:id="132"/>
      <w:bookmarkEnd w:id="133"/>
      <w:bookmarkEnd w:id="134"/>
      <w:bookmarkEnd w:id="135"/>
      <w:bookmarkEnd w:id="136"/>
      <w:bookmarkEnd w:id="137"/>
      <w:bookmarkEnd w:id="138"/>
      <w:bookmarkEnd w:id="139"/>
    </w:p>
    <w:p w:rsidR="0014446B" w:rsidRPr="004F7C74" w:rsidRDefault="0014446B" w:rsidP="00045FB2">
      <w:pPr>
        <w:pStyle w:val="aa"/>
        <w:spacing w:beforeLines="50" w:before="228" w:afterLines="100" w:after="457"/>
        <w:ind w:leftChars="1100" w:left="3742"/>
        <w:rPr>
          <w:rFonts w:ascii="Times New Roman"/>
          <w:b w:val="0"/>
          <w:bCs/>
          <w:spacing w:val="12"/>
          <w:kern w:val="0"/>
          <w:sz w:val="40"/>
        </w:rPr>
      </w:pPr>
    </w:p>
    <w:p w:rsidR="0014446B" w:rsidRPr="004F7C74" w:rsidRDefault="0014446B" w:rsidP="009815DA">
      <w:pPr>
        <w:pStyle w:val="aa"/>
        <w:spacing w:before="0" w:after="0"/>
        <w:ind w:leftChars="1100" w:left="3742"/>
        <w:rPr>
          <w:rFonts w:ascii="Times New Roman"/>
          <w:b w:val="0"/>
          <w:bCs/>
          <w:spacing w:val="12"/>
          <w:kern w:val="0"/>
          <w:sz w:val="40"/>
        </w:rPr>
      </w:pPr>
      <w:r w:rsidRPr="004F7C74">
        <w:rPr>
          <w:rFonts w:ascii="Times New Roman"/>
          <w:b w:val="0"/>
          <w:bCs/>
          <w:spacing w:val="12"/>
          <w:kern w:val="0"/>
          <w:sz w:val="40"/>
        </w:rPr>
        <w:t>調查委員：</w:t>
      </w:r>
      <w:r w:rsidR="009815DA">
        <w:rPr>
          <w:rFonts w:ascii="Times New Roman" w:hint="eastAsia"/>
          <w:b w:val="0"/>
          <w:bCs/>
          <w:spacing w:val="12"/>
          <w:kern w:val="0"/>
          <w:sz w:val="40"/>
        </w:rPr>
        <w:t>林國明</w:t>
      </w:r>
    </w:p>
    <w:p w:rsidR="0014446B" w:rsidRPr="004F7C74" w:rsidRDefault="009815DA" w:rsidP="009815DA">
      <w:pPr>
        <w:pStyle w:val="aa"/>
        <w:spacing w:before="0" w:after="0"/>
        <w:ind w:leftChars="1750" w:left="5953"/>
        <w:rPr>
          <w:rFonts w:ascii="Times New Roman"/>
          <w:b w:val="0"/>
          <w:bCs/>
          <w:spacing w:val="0"/>
          <w:kern w:val="0"/>
          <w:sz w:val="40"/>
        </w:rPr>
      </w:pPr>
      <w:r>
        <w:rPr>
          <w:rFonts w:ascii="Times New Roman" w:hint="eastAsia"/>
          <w:b w:val="0"/>
          <w:bCs/>
          <w:spacing w:val="0"/>
          <w:kern w:val="0"/>
          <w:sz w:val="40"/>
        </w:rPr>
        <w:t>王美玉</w:t>
      </w:r>
    </w:p>
    <w:p w:rsidR="0014446B" w:rsidRPr="004F7C74" w:rsidRDefault="009815DA" w:rsidP="009815DA">
      <w:pPr>
        <w:pStyle w:val="aa"/>
        <w:spacing w:before="0" w:after="0"/>
        <w:ind w:leftChars="1750" w:left="5953"/>
        <w:rPr>
          <w:rFonts w:ascii="Times New Roman"/>
          <w:b w:val="0"/>
          <w:bCs/>
          <w:spacing w:val="0"/>
          <w:kern w:val="0"/>
          <w:sz w:val="40"/>
        </w:rPr>
      </w:pPr>
      <w:r>
        <w:rPr>
          <w:rFonts w:ascii="Times New Roman" w:hint="eastAsia"/>
          <w:b w:val="0"/>
          <w:bCs/>
          <w:spacing w:val="0"/>
          <w:kern w:val="0"/>
          <w:sz w:val="40"/>
        </w:rPr>
        <w:t>葉宜津</w:t>
      </w:r>
    </w:p>
    <w:p w:rsidR="0014446B" w:rsidRPr="004F7C74" w:rsidRDefault="0014446B" w:rsidP="00045FB2">
      <w:pPr>
        <w:pStyle w:val="aa"/>
        <w:spacing w:before="0" w:after="0"/>
        <w:ind w:leftChars="1100" w:left="3742"/>
        <w:rPr>
          <w:rFonts w:ascii="Times New Roman"/>
          <w:b w:val="0"/>
          <w:bCs/>
          <w:spacing w:val="0"/>
          <w:kern w:val="0"/>
          <w:sz w:val="40"/>
        </w:rPr>
      </w:pPr>
    </w:p>
    <w:p w:rsidR="0014446B" w:rsidRPr="004F7C74" w:rsidRDefault="0014446B" w:rsidP="00045FB2">
      <w:pPr>
        <w:pStyle w:val="aa"/>
        <w:spacing w:before="0" w:after="0"/>
        <w:ind w:leftChars="1100" w:left="3742"/>
        <w:rPr>
          <w:rFonts w:ascii="Times New Roman"/>
          <w:b w:val="0"/>
          <w:bCs/>
          <w:spacing w:val="0"/>
          <w:kern w:val="0"/>
          <w:sz w:val="40"/>
        </w:rPr>
      </w:pPr>
    </w:p>
    <w:p w:rsidR="00E05C68" w:rsidRPr="003E510B" w:rsidRDefault="0014446B" w:rsidP="003E510B">
      <w:pPr>
        <w:pStyle w:val="af2"/>
        <w:rPr>
          <w:rFonts w:ascii="Times New Roman" w:hint="eastAsia"/>
          <w:bCs/>
        </w:rPr>
        <w:sectPr w:rsidR="00E05C68" w:rsidRPr="003E510B" w:rsidSect="00175DE4">
          <w:footerReference w:type="default" r:id="rId9"/>
          <w:pgSz w:w="11907" w:h="16840" w:code="9"/>
          <w:pgMar w:top="1701" w:right="1559" w:bottom="1418" w:left="1418" w:header="851" w:footer="851" w:gutter="227"/>
          <w:pgNumType w:start="1"/>
          <w:cols w:space="425"/>
          <w:docGrid w:type="linesAndChars" w:linePitch="457" w:charSpace="4127"/>
        </w:sectPr>
      </w:pPr>
      <w:r w:rsidRPr="004F7C74">
        <w:rPr>
          <w:rFonts w:ascii="Times New Roman"/>
          <w:bCs/>
        </w:rPr>
        <w:t>中</w:t>
      </w:r>
      <w:r w:rsidRPr="004F7C74">
        <w:rPr>
          <w:rFonts w:ascii="Times New Roman"/>
          <w:bCs/>
        </w:rPr>
        <w:t xml:space="preserve">  </w:t>
      </w:r>
      <w:r w:rsidRPr="004F7C74">
        <w:rPr>
          <w:rFonts w:ascii="Times New Roman"/>
          <w:bCs/>
        </w:rPr>
        <w:t>華</w:t>
      </w:r>
      <w:r w:rsidRPr="004F7C74">
        <w:rPr>
          <w:rFonts w:ascii="Times New Roman"/>
          <w:bCs/>
        </w:rPr>
        <w:t xml:space="preserve">  </w:t>
      </w:r>
      <w:r w:rsidRPr="004F7C74">
        <w:rPr>
          <w:rFonts w:ascii="Times New Roman"/>
          <w:bCs/>
        </w:rPr>
        <w:t>民</w:t>
      </w:r>
      <w:r w:rsidRPr="004F7C74">
        <w:rPr>
          <w:rFonts w:ascii="Times New Roman"/>
          <w:bCs/>
        </w:rPr>
        <w:t xml:space="preserve">  </w:t>
      </w:r>
      <w:r w:rsidRPr="004F7C74">
        <w:rPr>
          <w:rFonts w:ascii="Times New Roman"/>
          <w:bCs/>
        </w:rPr>
        <w:t xml:space="preserve">國　</w:t>
      </w:r>
      <w:r w:rsidRPr="004F7C74">
        <w:rPr>
          <w:rFonts w:ascii="Times New Roman"/>
          <w:bCs/>
        </w:rPr>
        <w:t>111</w:t>
      </w:r>
      <w:r w:rsidRPr="004F7C74">
        <w:rPr>
          <w:rFonts w:ascii="Times New Roman"/>
          <w:bCs/>
        </w:rPr>
        <w:t xml:space="preserve">　年　</w:t>
      </w:r>
      <w:r w:rsidRPr="004F7C74">
        <w:rPr>
          <w:rFonts w:ascii="Times New Roman"/>
          <w:bCs/>
        </w:rPr>
        <w:t>1</w:t>
      </w:r>
      <w:r w:rsidR="007646EF">
        <w:rPr>
          <w:rFonts w:ascii="Times New Roman" w:hint="eastAsia"/>
          <w:bCs/>
        </w:rPr>
        <w:t>2</w:t>
      </w:r>
      <w:r w:rsidRPr="004F7C74">
        <w:rPr>
          <w:rFonts w:ascii="Times New Roman"/>
          <w:bCs/>
        </w:rPr>
        <w:t xml:space="preserve">　月</w:t>
      </w:r>
      <w:bookmarkStart w:id="140" w:name="_Toc4467127"/>
    </w:p>
    <w:p w:rsidR="0014446B" w:rsidRPr="005A6D24" w:rsidRDefault="0014446B" w:rsidP="005A6D24">
      <w:pPr>
        <w:rPr>
          <w:rFonts w:ascii="Times New Roman" w:hint="eastAsia"/>
        </w:rPr>
      </w:pPr>
      <w:bookmarkStart w:id="141" w:name="_GoBack"/>
      <w:bookmarkEnd w:id="140"/>
      <w:bookmarkEnd w:id="141"/>
    </w:p>
    <w:sectPr w:rsidR="0014446B" w:rsidRPr="005A6D24" w:rsidSect="0014286F">
      <w:headerReference w:type="default" r:id="rId10"/>
      <w:pgSz w:w="11907" w:h="16840" w:code="9"/>
      <w:pgMar w:top="851" w:right="851" w:bottom="851" w:left="851"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01AB" w:rsidRDefault="00B201AB">
      <w:r>
        <w:separator/>
      </w:r>
    </w:p>
  </w:endnote>
  <w:endnote w:type="continuationSeparator" w:id="0">
    <w:p w:rsidR="00B201AB" w:rsidRDefault="00B2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5AB" w:rsidRDefault="00B465AB">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55</w:t>
    </w:r>
    <w:r>
      <w:rPr>
        <w:rStyle w:val="ae"/>
        <w:sz w:val="24"/>
      </w:rPr>
      <w:fldChar w:fldCharType="end"/>
    </w:r>
  </w:p>
  <w:p w:rsidR="00B465AB" w:rsidRDefault="00B465A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01AB" w:rsidRDefault="00B201AB">
      <w:r>
        <w:separator/>
      </w:r>
    </w:p>
  </w:footnote>
  <w:footnote w:type="continuationSeparator" w:id="0">
    <w:p w:rsidR="00B201AB" w:rsidRDefault="00B20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6EF" w:rsidRDefault="007646EF">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121E8872"/>
    <w:lvl w:ilvl="0" w:tplc="068EC1C4">
      <w:start w:val="1"/>
      <w:numFmt w:val="taiwaneseCountingThousand"/>
      <w:pStyle w:val="a"/>
      <w:lvlText w:val="附圖%1、"/>
      <w:lvlJc w:val="left"/>
      <w:pPr>
        <w:tabs>
          <w:tab w:val="num" w:pos="1440"/>
        </w:tabs>
        <w:ind w:left="695" w:hanging="695"/>
      </w:pPr>
      <w:rPr>
        <w:rFonts w:ascii="標楷體" w:eastAsia="標楷體" w:cs="Times New Roman" w:hint="eastAsia"/>
        <w:b w:val="0"/>
        <w:i w:val="0"/>
        <w:sz w:val="3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140E010C"/>
    <w:multiLevelType w:val="multilevel"/>
    <w:tmpl w:val="EB98A420"/>
    <w:lvl w:ilvl="0">
      <w:start w:val="1"/>
      <w:numFmt w:val="ideographLegalTraditional"/>
      <w:pStyle w:val="1"/>
      <w:suff w:val="nothing"/>
      <w:lvlText w:val="%1、"/>
      <w:lvlJc w:val="left"/>
      <w:pPr>
        <w:ind w:left="2381" w:hanging="2381"/>
      </w:pPr>
      <w:rPr>
        <w:rFonts w:ascii="標楷體" w:eastAsia="標楷體" w:cs="Times New Roman"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cs="Times New Roman" w:hint="eastAsia"/>
        <w:b w:val="0"/>
        <w:i w:val="0"/>
        <w:snapToGrid/>
        <w:spacing w:val="0"/>
        <w:w w:val="100"/>
        <w:kern w:val="32"/>
        <w:position w:val="0"/>
        <w:sz w:val="32"/>
      </w:rPr>
    </w:lvl>
    <w:lvl w:ilvl="2">
      <w:start w:val="1"/>
      <w:numFmt w:val="taiwaneseCountingThousand"/>
      <w:pStyle w:val="3"/>
      <w:suff w:val="nothing"/>
      <w:lvlText w:val="(%3)"/>
      <w:lvlJc w:val="left"/>
      <w:pPr>
        <w:ind w:left="1361" w:hanging="681"/>
      </w:pPr>
      <w:rPr>
        <w:rFonts w:ascii="標楷體" w:eastAsia="標楷體" w:cs="Times New Roman"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cs="Times New Roman"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cs="Times New Roman"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cs="Times New Roman"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cs="Times New Roman"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cs="Times New Roman"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cs="Times New Roman"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cs="Times New Roman" w:hint="eastAsia"/>
        <w:b w:val="0"/>
        <w:i w:val="0"/>
        <w:sz w:val="3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20BB6A13"/>
    <w:multiLevelType w:val="multilevel"/>
    <w:tmpl w:val="51325814"/>
    <w:styleLink w:val="WWNum6"/>
    <w:lvl w:ilvl="0">
      <w:start w:val="1"/>
      <w:numFmt w:val="ideographLegalTraditional"/>
      <w:lvlText w:val="%1、"/>
      <w:lvlJc w:val="left"/>
      <w:pPr>
        <w:ind w:left="720" w:hanging="720"/>
      </w:pPr>
      <w:rPr>
        <w:rFonts w:ascii="標楷體" w:eastAsia="標楷體" w:cs="Times New Roman"/>
        <w:b/>
        <w:sz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15:restartNumberingAfterBreak="0">
    <w:nsid w:val="36871154"/>
    <w:multiLevelType w:val="multilevel"/>
    <w:tmpl w:val="DA3834BE"/>
    <w:styleLink w:val="WWNum11"/>
    <w:lvl w:ilvl="0">
      <w:start w:val="1"/>
      <w:numFmt w:val="japaneseCounting"/>
      <w:lvlText w:val="（%1）"/>
      <w:lvlJc w:val="left"/>
      <w:pPr>
        <w:ind w:left="960" w:hanging="480"/>
      </w:pPr>
      <w:rPr>
        <w:rFonts w:ascii="標楷體" w:eastAsia="標楷體" w:hAnsi="標楷體" w:cs="Times New Roman"/>
        <w:b w:val="0"/>
        <w:sz w:val="28"/>
        <w:szCs w:val="28"/>
      </w:rPr>
    </w:lvl>
    <w:lvl w:ilvl="1">
      <w:start w:val="1"/>
      <w:numFmt w:val="ideographTraditional"/>
      <w:lvlText w:val="%2、"/>
      <w:lvlJc w:val="left"/>
      <w:pPr>
        <w:ind w:left="480" w:hanging="480"/>
      </w:pPr>
      <w:rPr>
        <w:rFonts w:cs="Times New Roman"/>
      </w:rPr>
    </w:lvl>
    <w:lvl w:ilvl="2">
      <w:start w:val="1"/>
      <w:numFmt w:val="lowerRoman"/>
      <w:lvlText w:val="%3."/>
      <w:lvlJc w:val="right"/>
      <w:pPr>
        <w:ind w:left="960" w:hanging="480"/>
      </w:pPr>
      <w:rPr>
        <w:rFonts w:cs="Times New Roman"/>
      </w:rPr>
    </w:lvl>
    <w:lvl w:ilvl="3">
      <w:start w:val="1"/>
      <w:numFmt w:val="decimal"/>
      <w:lvlText w:val="%4."/>
      <w:lvlJc w:val="left"/>
      <w:pPr>
        <w:ind w:left="1440" w:hanging="480"/>
      </w:pPr>
      <w:rPr>
        <w:rFonts w:cs="Times New Roman"/>
      </w:rPr>
    </w:lvl>
    <w:lvl w:ilvl="4">
      <w:start w:val="1"/>
      <w:numFmt w:val="ideographTraditional"/>
      <w:lvlText w:val="%5、"/>
      <w:lvlJc w:val="left"/>
      <w:pPr>
        <w:ind w:left="1920" w:hanging="480"/>
      </w:pPr>
      <w:rPr>
        <w:rFonts w:cs="Times New Roman"/>
      </w:rPr>
    </w:lvl>
    <w:lvl w:ilvl="5">
      <w:start w:val="1"/>
      <w:numFmt w:val="lowerRoman"/>
      <w:lvlText w:val="%6."/>
      <w:lvlJc w:val="right"/>
      <w:pPr>
        <w:ind w:left="2400" w:hanging="480"/>
      </w:pPr>
      <w:rPr>
        <w:rFonts w:cs="Times New Roman"/>
      </w:rPr>
    </w:lvl>
    <w:lvl w:ilvl="6">
      <w:start w:val="1"/>
      <w:numFmt w:val="decimal"/>
      <w:lvlText w:val="%7."/>
      <w:lvlJc w:val="left"/>
      <w:pPr>
        <w:ind w:left="2880" w:hanging="480"/>
      </w:pPr>
      <w:rPr>
        <w:rFonts w:cs="Times New Roman"/>
      </w:rPr>
    </w:lvl>
    <w:lvl w:ilvl="7">
      <w:start w:val="1"/>
      <w:numFmt w:val="ideographTraditional"/>
      <w:lvlText w:val="%8、"/>
      <w:lvlJc w:val="left"/>
      <w:pPr>
        <w:ind w:left="3360" w:hanging="480"/>
      </w:pPr>
      <w:rPr>
        <w:rFonts w:cs="Times New Roman"/>
      </w:rPr>
    </w:lvl>
    <w:lvl w:ilvl="8">
      <w:start w:val="1"/>
      <w:numFmt w:val="lowerRoman"/>
      <w:lvlText w:val="%9."/>
      <w:lvlJc w:val="right"/>
      <w:pPr>
        <w:ind w:left="3840" w:hanging="480"/>
      </w:pPr>
      <w:rPr>
        <w:rFonts w:cs="Times New Roman"/>
      </w:rPr>
    </w:lvl>
  </w:abstractNum>
  <w:abstractNum w:abstractNumId="5" w15:restartNumberingAfterBreak="0">
    <w:nsid w:val="3AC12F56"/>
    <w:multiLevelType w:val="hybridMultilevel"/>
    <w:tmpl w:val="77846562"/>
    <w:lvl w:ilvl="0" w:tplc="04090001">
      <w:start w:val="1"/>
      <w:numFmt w:val="bullet"/>
      <w:lvlText w:val=""/>
      <w:lvlJc w:val="left"/>
      <w:pPr>
        <w:tabs>
          <w:tab w:val="num" w:pos="2182"/>
        </w:tabs>
        <w:ind w:left="2182" w:hanging="480"/>
      </w:pPr>
      <w:rPr>
        <w:rFonts w:ascii="Wingdings" w:hAnsi="Wingdings" w:hint="default"/>
        <w:b w:val="0"/>
        <w:i w:val="0"/>
        <w:caps w:val="0"/>
        <w:strike w:val="0"/>
        <w:dstrike w:val="0"/>
        <w:snapToGrid/>
        <w:vanish w:val="0"/>
        <w:color w:val="000000"/>
        <w:spacing w:val="0"/>
        <w:w w:val="100"/>
        <w:kern w:val="32"/>
        <w:position w:val="0"/>
        <w:sz w:val="32"/>
        <w:u w:val="none"/>
        <w:vertAlign w:val="baseli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cs="Times New Roman" w:hint="eastAsia"/>
        <w:b w:val="0"/>
        <w:i w:val="0"/>
        <w:sz w:val="28"/>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3E9E6FD0"/>
    <w:multiLevelType w:val="multilevel"/>
    <w:tmpl w:val="9886D7C8"/>
    <w:styleLink w:val="WWNum4"/>
    <w:lvl w:ilvl="0">
      <w:start w:val="1"/>
      <w:numFmt w:val="japaneseCounting"/>
      <w:lvlText w:val="（%1）"/>
      <w:lvlJc w:val="left"/>
      <w:pPr>
        <w:ind w:left="862" w:hanging="720"/>
      </w:pPr>
      <w:rPr>
        <w:rFonts w:ascii="標楷體" w:eastAsia="標楷體" w:hAnsi="標楷體" w:cs="Times New Roman"/>
        <w:b/>
        <w:sz w:val="28"/>
        <w:szCs w:val="28"/>
      </w:rPr>
    </w:lvl>
    <w:lvl w:ilvl="1">
      <w:start w:val="1"/>
      <w:numFmt w:val="ideographTraditional"/>
      <w:lvlText w:val="%2、"/>
      <w:lvlJc w:val="left"/>
      <w:pPr>
        <w:ind w:left="1102" w:hanging="480"/>
      </w:pPr>
      <w:rPr>
        <w:rFonts w:cs="Times New Roman"/>
      </w:rPr>
    </w:lvl>
    <w:lvl w:ilvl="2">
      <w:start w:val="1"/>
      <w:numFmt w:val="lowerRoman"/>
      <w:lvlText w:val="%3."/>
      <w:lvlJc w:val="right"/>
      <w:pPr>
        <w:ind w:left="1582" w:hanging="480"/>
      </w:pPr>
      <w:rPr>
        <w:rFonts w:cs="Times New Roman"/>
      </w:rPr>
    </w:lvl>
    <w:lvl w:ilvl="3">
      <w:start w:val="1"/>
      <w:numFmt w:val="decimal"/>
      <w:lvlText w:val="%4."/>
      <w:lvlJc w:val="left"/>
      <w:pPr>
        <w:ind w:left="2062" w:hanging="480"/>
      </w:pPr>
      <w:rPr>
        <w:rFonts w:cs="Times New Roman"/>
      </w:rPr>
    </w:lvl>
    <w:lvl w:ilvl="4">
      <w:start w:val="1"/>
      <w:numFmt w:val="ideographTraditional"/>
      <w:lvlText w:val="%5、"/>
      <w:lvlJc w:val="left"/>
      <w:pPr>
        <w:ind w:left="2542" w:hanging="480"/>
      </w:pPr>
      <w:rPr>
        <w:rFonts w:cs="Times New Roman"/>
      </w:rPr>
    </w:lvl>
    <w:lvl w:ilvl="5">
      <w:start w:val="1"/>
      <w:numFmt w:val="lowerRoman"/>
      <w:lvlText w:val="%6."/>
      <w:lvlJc w:val="right"/>
      <w:pPr>
        <w:ind w:left="3022" w:hanging="480"/>
      </w:pPr>
      <w:rPr>
        <w:rFonts w:cs="Times New Roman"/>
      </w:rPr>
    </w:lvl>
    <w:lvl w:ilvl="6">
      <w:start w:val="1"/>
      <w:numFmt w:val="decimal"/>
      <w:lvlText w:val="%7."/>
      <w:lvlJc w:val="left"/>
      <w:pPr>
        <w:ind w:left="3502" w:hanging="480"/>
      </w:pPr>
      <w:rPr>
        <w:rFonts w:cs="Times New Roman"/>
      </w:rPr>
    </w:lvl>
    <w:lvl w:ilvl="7">
      <w:start w:val="1"/>
      <w:numFmt w:val="ideographTraditional"/>
      <w:lvlText w:val="%8、"/>
      <w:lvlJc w:val="left"/>
      <w:pPr>
        <w:ind w:left="3982" w:hanging="480"/>
      </w:pPr>
      <w:rPr>
        <w:rFonts w:cs="Times New Roman"/>
      </w:rPr>
    </w:lvl>
    <w:lvl w:ilvl="8">
      <w:start w:val="1"/>
      <w:numFmt w:val="lowerRoman"/>
      <w:lvlText w:val="%9."/>
      <w:lvlJc w:val="right"/>
      <w:pPr>
        <w:ind w:left="4462" w:hanging="480"/>
      </w:pPr>
      <w:rPr>
        <w:rFonts w:cs="Times New Roman"/>
      </w:rPr>
    </w:lvl>
  </w:abstractNum>
  <w:abstractNum w:abstractNumId="8" w15:restartNumberingAfterBreak="0">
    <w:nsid w:val="3F902C5A"/>
    <w:multiLevelType w:val="multilevel"/>
    <w:tmpl w:val="7A86C8BE"/>
    <w:styleLink w:val="WWNum31"/>
    <w:lvl w:ilvl="0">
      <w:start w:val="1"/>
      <w:numFmt w:val="decimal"/>
      <w:lvlText w:val="%1、"/>
      <w:lvlJc w:val="left"/>
      <w:pPr>
        <w:ind w:left="1440" w:hanging="480"/>
      </w:pPr>
      <w:rPr>
        <w:rFonts w:ascii="標楷體" w:eastAsia="標楷體" w:cs="Times New Roman"/>
        <w:b w:val="0"/>
        <w:sz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9" w15:restartNumberingAfterBreak="0">
    <w:nsid w:val="40DC0CAA"/>
    <w:multiLevelType w:val="hybridMultilevel"/>
    <w:tmpl w:val="28CCA23E"/>
    <w:lvl w:ilvl="0" w:tplc="C8F86C4A">
      <w:start w:val="1"/>
      <w:numFmt w:val="bullet"/>
      <w:lvlText w:val=""/>
      <w:lvlJc w:val="left"/>
      <w:pPr>
        <w:tabs>
          <w:tab w:val="num" w:pos="720"/>
        </w:tabs>
        <w:ind w:left="720" w:hanging="360"/>
      </w:pPr>
      <w:rPr>
        <w:rFonts w:ascii="Wingdings" w:hAnsi="Wingdings" w:hint="default"/>
        <w:sz w:val="28"/>
      </w:rPr>
    </w:lvl>
    <w:lvl w:ilvl="1" w:tplc="3E4652DA" w:tentative="1">
      <w:start w:val="1"/>
      <w:numFmt w:val="bullet"/>
      <w:lvlText w:val=""/>
      <w:lvlJc w:val="left"/>
      <w:pPr>
        <w:tabs>
          <w:tab w:val="num" w:pos="1440"/>
        </w:tabs>
        <w:ind w:left="1440" w:hanging="360"/>
      </w:pPr>
      <w:rPr>
        <w:rFonts w:ascii="Wingdings" w:hAnsi="Wingdings" w:hint="default"/>
      </w:rPr>
    </w:lvl>
    <w:lvl w:ilvl="2" w:tplc="FEB63804" w:tentative="1">
      <w:start w:val="1"/>
      <w:numFmt w:val="bullet"/>
      <w:lvlText w:val=""/>
      <w:lvlJc w:val="left"/>
      <w:pPr>
        <w:tabs>
          <w:tab w:val="num" w:pos="2160"/>
        </w:tabs>
        <w:ind w:left="2160" w:hanging="360"/>
      </w:pPr>
      <w:rPr>
        <w:rFonts w:ascii="Wingdings" w:hAnsi="Wingdings" w:hint="default"/>
      </w:rPr>
    </w:lvl>
    <w:lvl w:ilvl="3" w:tplc="6B842BD6" w:tentative="1">
      <w:start w:val="1"/>
      <w:numFmt w:val="bullet"/>
      <w:lvlText w:val=""/>
      <w:lvlJc w:val="left"/>
      <w:pPr>
        <w:tabs>
          <w:tab w:val="num" w:pos="2880"/>
        </w:tabs>
        <w:ind w:left="2880" w:hanging="360"/>
      </w:pPr>
      <w:rPr>
        <w:rFonts w:ascii="Wingdings" w:hAnsi="Wingdings" w:hint="default"/>
      </w:rPr>
    </w:lvl>
    <w:lvl w:ilvl="4" w:tplc="06182AB4" w:tentative="1">
      <w:start w:val="1"/>
      <w:numFmt w:val="bullet"/>
      <w:lvlText w:val=""/>
      <w:lvlJc w:val="left"/>
      <w:pPr>
        <w:tabs>
          <w:tab w:val="num" w:pos="3600"/>
        </w:tabs>
        <w:ind w:left="3600" w:hanging="360"/>
      </w:pPr>
      <w:rPr>
        <w:rFonts w:ascii="Wingdings" w:hAnsi="Wingdings" w:hint="default"/>
      </w:rPr>
    </w:lvl>
    <w:lvl w:ilvl="5" w:tplc="8C4CA4D6" w:tentative="1">
      <w:start w:val="1"/>
      <w:numFmt w:val="bullet"/>
      <w:lvlText w:val=""/>
      <w:lvlJc w:val="left"/>
      <w:pPr>
        <w:tabs>
          <w:tab w:val="num" w:pos="4320"/>
        </w:tabs>
        <w:ind w:left="4320" w:hanging="360"/>
      </w:pPr>
      <w:rPr>
        <w:rFonts w:ascii="Wingdings" w:hAnsi="Wingdings" w:hint="default"/>
      </w:rPr>
    </w:lvl>
    <w:lvl w:ilvl="6" w:tplc="3BF0E8CC" w:tentative="1">
      <w:start w:val="1"/>
      <w:numFmt w:val="bullet"/>
      <w:lvlText w:val=""/>
      <w:lvlJc w:val="left"/>
      <w:pPr>
        <w:tabs>
          <w:tab w:val="num" w:pos="5040"/>
        </w:tabs>
        <w:ind w:left="5040" w:hanging="360"/>
      </w:pPr>
      <w:rPr>
        <w:rFonts w:ascii="Wingdings" w:hAnsi="Wingdings" w:hint="default"/>
      </w:rPr>
    </w:lvl>
    <w:lvl w:ilvl="7" w:tplc="8526770E" w:tentative="1">
      <w:start w:val="1"/>
      <w:numFmt w:val="bullet"/>
      <w:lvlText w:val=""/>
      <w:lvlJc w:val="left"/>
      <w:pPr>
        <w:tabs>
          <w:tab w:val="num" w:pos="5760"/>
        </w:tabs>
        <w:ind w:left="5760" w:hanging="360"/>
      </w:pPr>
      <w:rPr>
        <w:rFonts w:ascii="Wingdings" w:hAnsi="Wingdings" w:hint="default"/>
      </w:rPr>
    </w:lvl>
    <w:lvl w:ilvl="8" w:tplc="BB787DA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48186A"/>
    <w:multiLevelType w:val="multilevel"/>
    <w:tmpl w:val="8516FF5E"/>
    <w:styleLink w:val="WWNum8"/>
    <w:lvl w:ilvl="0">
      <w:start w:val="1"/>
      <w:numFmt w:val="japaneseCounting"/>
      <w:lvlText w:val="%1、"/>
      <w:lvlJc w:val="left"/>
      <w:pPr>
        <w:ind w:left="720" w:hanging="720"/>
      </w:pPr>
      <w:rPr>
        <w:rFonts w:ascii="標楷體" w:eastAsia="標楷體" w:cs="Times New Roman"/>
        <w:b/>
        <w:sz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cs="Times New Roman"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4447182D"/>
    <w:multiLevelType w:val="multilevel"/>
    <w:tmpl w:val="45842ED8"/>
    <w:styleLink w:val="WWNum10"/>
    <w:lvl w:ilvl="0">
      <w:start w:val="1"/>
      <w:numFmt w:val="decimal"/>
      <w:lvlText w:val="%1、"/>
      <w:lvlJc w:val="left"/>
      <w:pPr>
        <w:ind w:left="1440" w:hanging="480"/>
      </w:pPr>
      <w:rPr>
        <w:rFonts w:ascii="標楷體" w:eastAsia="標楷體" w:cs="Times New Roman"/>
        <w:b w:val="0"/>
        <w:sz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3" w15:restartNumberingAfterBreak="0">
    <w:nsid w:val="44680F9B"/>
    <w:multiLevelType w:val="hybridMultilevel"/>
    <w:tmpl w:val="CFCAFEAA"/>
    <w:lvl w:ilvl="0" w:tplc="04090001">
      <w:start w:val="1"/>
      <w:numFmt w:val="bullet"/>
      <w:lvlText w:val=""/>
      <w:lvlJc w:val="left"/>
      <w:pPr>
        <w:ind w:left="253" w:hanging="480"/>
      </w:pPr>
      <w:rPr>
        <w:rFonts w:ascii="Wingdings" w:hAnsi="Wingdings" w:hint="default"/>
      </w:rPr>
    </w:lvl>
    <w:lvl w:ilvl="1" w:tplc="04090003" w:tentative="1">
      <w:start w:val="1"/>
      <w:numFmt w:val="bullet"/>
      <w:lvlText w:val=""/>
      <w:lvlJc w:val="left"/>
      <w:pPr>
        <w:ind w:left="733" w:hanging="480"/>
      </w:pPr>
      <w:rPr>
        <w:rFonts w:ascii="Wingdings" w:hAnsi="Wingdings" w:hint="default"/>
      </w:rPr>
    </w:lvl>
    <w:lvl w:ilvl="2" w:tplc="04090005" w:tentative="1">
      <w:start w:val="1"/>
      <w:numFmt w:val="bullet"/>
      <w:lvlText w:val=""/>
      <w:lvlJc w:val="left"/>
      <w:pPr>
        <w:ind w:left="1213" w:hanging="480"/>
      </w:pPr>
      <w:rPr>
        <w:rFonts w:ascii="Wingdings" w:hAnsi="Wingdings" w:hint="default"/>
      </w:rPr>
    </w:lvl>
    <w:lvl w:ilvl="3" w:tplc="04090001" w:tentative="1">
      <w:start w:val="1"/>
      <w:numFmt w:val="bullet"/>
      <w:lvlText w:val=""/>
      <w:lvlJc w:val="left"/>
      <w:pPr>
        <w:ind w:left="1693" w:hanging="480"/>
      </w:pPr>
      <w:rPr>
        <w:rFonts w:ascii="Wingdings" w:hAnsi="Wingdings" w:hint="default"/>
      </w:rPr>
    </w:lvl>
    <w:lvl w:ilvl="4" w:tplc="04090003" w:tentative="1">
      <w:start w:val="1"/>
      <w:numFmt w:val="bullet"/>
      <w:lvlText w:val=""/>
      <w:lvlJc w:val="left"/>
      <w:pPr>
        <w:ind w:left="2173" w:hanging="480"/>
      </w:pPr>
      <w:rPr>
        <w:rFonts w:ascii="Wingdings" w:hAnsi="Wingdings" w:hint="default"/>
      </w:rPr>
    </w:lvl>
    <w:lvl w:ilvl="5" w:tplc="04090005" w:tentative="1">
      <w:start w:val="1"/>
      <w:numFmt w:val="bullet"/>
      <w:lvlText w:val=""/>
      <w:lvlJc w:val="left"/>
      <w:pPr>
        <w:ind w:left="2653" w:hanging="480"/>
      </w:pPr>
      <w:rPr>
        <w:rFonts w:ascii="Wingdings" w:hAnsi="Wingdings" w:hint="default"/>
      </w:rPr>
    </w:lvl>
    <w:lvl w:ilvl="6" w:tplc="04090001" w:tentative="1">
      <w:start w:val="1"/>
      <w:numFmt w:val="bullet"/>
      <w:lvlText w:val=""/>
      <w:lvlJc w:val="left"/>
      <w:pPr>
        <w:ind w:left="3133" w:hanging="480"/>
      </w:pPr>
      <w:rPr>
        <w:rFonts w:ascii="Wingdings" w:hAnsi="Wingdings" w:hint="default"/>
      </w:rPr>
    </w:lvl>
    <w:lvl w:ilvl="7" w:tplc="04090003" w:tentative="1">
      <w:start w:val="1"/>
      <w:numFmt w:val="bullet"/>
      <w:lvlText w:val=""/>
      <w:lvlJc w:val="left"/>
      <w:pPr>
        <w:ind w:left="3613" w:hanging="480"/>
      </w:pPr>
      <w:rPr>
        <w:rFonts w:ascii="Wingdings" w:hAnsi="Wingdings" w:hint="default"/>
      </w:rPr>
    </w:lvl>
    <w:lvl w:ilvl="8" w:tplc="04090005" w:tentative="1">
      <w:start w:val="1"/>
      <w:numFmt w:val="bullet"/>
      <w:lvlText w:val=""/>
      <w:lvlJc w:val="left"/>
      <w:pPr>
        <w:ind w:left="4093" w:hanging="480"/>
      </w:pPr>
      <w:rPr>
        <w:rFonts w:ascii="Wingdings" w:hAnsi="Wingdings" w:hint="default"/>
      </w:rPr>
    </w:lvl>
  </w:abstractNum>
  <w:abstractNum w:abstractNumId="14" w15:restartNumberingAfterBreak="0">
    <w:nsid w:val="472940F4"/>
    <w:multiLevelType w:val="multilevel"/>
    <w:tmpl w:val="3F4A7FB4"/>
    <w:styleLink w:val="WWNum30"/>
    <w:lvl w:ilvl="0">
      <w:start w:val="1"/>
      <w:numFmt w:val="japaneseCounting"/>
      <w:lvlText w:val="%1、"/>
      <w:lvlJc w:val="left"/>
      <w:pPr>
        <w:ind w:left="720" w:hanging="720"/>
      </w:pPr>
      <w:rPr>
        <w:rFonts w:ascii="標楷體" w:eastAsia="標楷體" w:cs="Times New Roman"/>
        <w:b/>
        <w:sz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cs="Times New Roman" w:hint="eastAsia"/>
        <w:b w:val="0"/>
        <w:i w:val="0"/>
        <w:sz w:val="28"/>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4F1D502C"/>
    <w:multiLevelType w:val="multilevel"/>
    <w:tmpl w:val="4BB01DD0"/>
    <w:lvl w:ilvl="0">
      <w:start w:val="1"/>
      <w:numFmt w:val="bullet"/>
      <w:lvlText w:val=""/>
      <w:lvlJc w:val="left"/>
      <w:pPr>
        <w:tabs>
          <w:tab w:val="num" w:pos="253"/>
        </w:tabs>
        <w:ind w:left="253" w:hanging="480"/>
      </w:pPr>
      <w:rPr>
        <w:rFonts w:ascii="Wingdings" w:hAnsi="Wingdings" w:hint="default"/>
      </w:rPr>
    </w:lvl>
    <w:lvl w:ilvl="1">
      <w:start w:val="1"/>
      <w:numFmt w:val="bullet"/>
      <w:lvlText w:val=""/>
      <w:lvlJc w:val="left"/>
      <w:pPr>
        <w:tabs>
          <w:tab w:val="num" w:pos="733"/>
        </w:tabs>
        <w:ind w:left="733" w:hanging="480"/>
      </w:pPr>
      <w:rPr>
        <w:rFonts w:ascii="Wingdings" w:hAnsi="Wingdings" w:hint="default"/>
      </w:rPr>
    </w:lvl>
    <w:lvl w:ilvl="2">
      <w:start w:val="1"/>
      <w:numFmt w:val="bullet"/>
      <w:lvlText w:val=""/>
      <w:lvlJc w:val="left"/>
      <w:pPr>
        <w:tabs>
          <w:tab w:val="num" w:pos="1213"/>
        </w:tabs>
        <w:ind w:left="1213" w:hanging="480"/>
      </w:pPr>
      <w:rPr>
        <w:rFonts w:ascii="Wingdings" w:hAnsi="Wingdings" w:hint="default"/>
      </w:rPr>
    </w:lvl>
    <w:lvl w:ilvl="3">
      <w:start w:val="1"/>
      <w:numFmt w:val="bullet"/>
      <w:lvlText w:val=""/>
      <w:lvlJc w:val="left"/>
      <w:pPr>
        <w:tabs>
          <w:tab w:val="num" w:pos="1693"/>
        </w:tabs>
        <w:ind w:left="1693" w:hanging="480"/>
      </w:pPr>
      <w:rPr>
        <w:rFonts w:ascii="Wingdings" w:hAnsi="Wingdings" w:hint="default"/>
      </w:rPr>
    </w:lvl>
    <w:lvl w:ilvl="4">
      <w:start w:val="1"/>
      <w:numFmt w:val="bullet"/>
      <w:lvlText w:val=""/>
      <w:lvlJc w:val="left"/>
      <w:pPr>
        <w:tabs>
          <w:tab w:val="num" w:pos="2173"/>
        </w:tabs>
        <w:ind w:left="2173" w:hanging="480"/>
      </w:pPr>
      <w:rPr>
        <w:rFonts w:ascii="Wingdings" w:hAnsi="Wingdings" w:hint="default"/>
      </w:rPr>
    </w:lvl>
    <w:lvl w:ilvl="5">
      <w:start w:val="1"/>
      <w:numFmt w:val="bullet"/>
      <w:lvlText w:val=""/>
      <w:lvlJc w:val="left"/>
      <w:pPr>
        <w:tabs>
          <w:tab w:val="num" w:pos="2653"/>
        </w:tabs>
        <w:ind w:left="2653" w:hanging="480"/>
      </w:pPr>
      <w:rPr>
        <w:rFonts w:ascii="Wingdings" w:hAnsi="Wingdings" w:hint="default"/>
      </w:rPr>
    </w:lvl>
    <w:lvl w:ilvl="6">
      <w:start w:val="1"/>
      <w:numFmt w:val="bullet"/>
      <w:lvlText w:val=""/>
      <w:lvlJc w:val="left"/>
      <w:pPr>
        <w:tabs>
          <w:tab w:val="num" w:pos="3133"/>
        </w:tabs>
        <w:ind w:left="3133" w:hanging="480"/>
      </w:pPr>
      <w:rPr>
        <w:rFonts w:ascii="Wingdings" w:hAnsi="Wingdings" w:hint="default"/>
      </w:rPr>
    </w:lvl>
    <w:lvl w:ilvl="7">
      <w:start w:val="1"/>
      <w:numFmt w:val="bullet"/>
      <w:lvlText w:val=""/>
      <w:lvlJc w:val="left"/>
      <w:pPr>
        <w:tabs>
          <w:tab w:val="num" w:pos="3613"/>
        </w:tabs>
        <w:ind w:left="3613" w:hanging="480"/>
      </w:pPr>
      <w:rPr>
        <w:rFonts w:ascii="Wingdings" w:hAnsi="Wingdings" w:hint="default"/>
      </w:rPr>
    </w:lvl>
    <w:lvl w:ilvl="8">
      <w:start w:val="1"/>
      <w:numFmt w:val="bullet"/>
      <w:lvlText w:val=""/>
      <w:lvlJc w:val="left"/>
      <w:pPr>
        <w:tabs>
          <w:tab w:val="num" w:pos="4093"/>
        </w:tabs>
        <w:ind w:left="4093" w:hanging="480"/>
      </w:pPr>
      <w:rPr>
        <w:rFonts w:ascii="Wingdings" w:hAnsi="Wingdings" w:hint="default"/>
      </w:rPr>
    </w:lvl>
  </w:abstractNum>
  <w:abstractNum w:abstractNumId="17" w15:restartNumberingAfterBreak="0">
    <w:nsid w:val="52BA770F"/>
    <w:multiLevelType w:val="hybridMultilevel"/>
    <w:tmpl w:val="E8D283C8"/>
    <w:lvl w:ilvl="0" w:tplc="E0A0E0C8">
      <w:start w:val="1"/>
      <w:numFmt w:val="upperLetter"/>
      <w:pStyle w:val="a4"/>
      <w:lvlText w:val="附錄%1、"/>
      <w:lvlJc w:val="left"/>
      <w:pPr>
        <w:ind w:left="2182" w:hanging="480"/>
      </w:pPr>
      <w:rPr>
        <w:rFonts w:ascii="標楷體" w:eastAsia="標楷體" w:cs="Times New Roman" w:hint="eastAsia"/>
        <w:b w:val="0"/>
        <w:i w:val="0"/>
        <w:caps w:val="0"/>
        <w:strike w:val="0"/>
        <w:dstrike w:val="0"/>
        <w:snapToGrid/>
        <w:vanish w:val="0"/>
        <w:color w:val="000000"/>
        <w:spacing w:val="0"/>
        <w:w w:val="100"/>
        <w:kern w:val="32"/>
        <w:position w:val="0"/>
        <w:sz w:val="32"/>
        <w:u w:val="none"/>
        <w:vertAlign w:val="baseli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cs="Times New Roman" w:hint="eastAsia"/>
        <w:b w:val="0"/>
        <w:i w:val="0"/>
        <w:snapToGrid w:val="0"/>
        <w:spacing w:val="-10"/>
        <w:w w:val="100"/>
        <w:kern w:val="28"/>
        <w:position w:val="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63945DD5"/>
    <w:multiLevelType w:val="hybridMultilevel"/>
    <w:tmpl w:val="FCAAAB7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63E45CB4"/>
    <w:multiLevelType w:val="multilevel"/>
    <w:tmpl w:val="3E442A08"/>
    <w:styleLink w:val="WWNum26"/>
    <w:lvl w:ilvl="0">
      <w:start w:val="1"/>
      <w:numFmt w:val="decimal"/>
      <w:lvlText w:val="%1、"/>
      <w:lvlJc w:val="left"/>
      <w:pPr>
        <w:ind w:left="1200" w:hanging="720"/>
      </w:pPr>
      <w:rPr>
        <w:rFonts w:cs="Times New Roman"/>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21" w15:restartNumberingAfterBreak="0">
    <w:nsid w:val="65B7736E"/>
    <w:multiLevelType w:val="hybridMultilevel"/>
    <w:tmpl w:val="4BB01DD0"/>
    <w:lvl w:ilvl="0" w:tplc="04090001">
      <w:start w:val="1"/>
      <w:numFmt w:val="bullet"/>
      <w:lvlText w:val=""/>
      <w:lvlJc w:val="left"/>
      <w:pPr>
        <w:tabs>
          <w:tab w:val="num" w:pos="253"/>
        </w:tabs>
        <w:ind w:left="253" w:hanging="480"/>
      </w:pPr>
      <w:rPr>
        <w:rFonts w:ascii="Wingdings" w:hAnsi="Wingdings" w:hint="default"/>
      </w:rPr>
    </w:lvl>
    <w:lvl w:ilvl="1" w:tplc="04090003" w:tentative="1">
      <w:start w:val="1"/>
      <w:numFmt w:val="bullet"/>
      <w:lvlText w:val=""/>
      <w:lvlJc w:val="left"/>
      <w:pPr>
        <w:tabs>
          <w:tab w:val="num" w:pos="733"/>
        </w:tabs>
        <w:ind w:left="733" w:hanging="480"/>
      </w:pPr>
      <w:rPr>
        <w:rFonts w:ascii="Wingdings" w:hAnsi="Wingdings" w:hint="default"/>
      </w:rPr>
    </w:lvl>
    <w:lvl w:ilvl="2" w:tplc="04090005" w:tentative="1">
      <w:start w:val="1"/>
      <w:numFmt w:val="bullet"/>
      <w:lvlText w:val=""/>
      <w:lvlJc w:val="left"/>
      <w:pPr>
        <w:tabs>
          <w:tab w:val="num" w:pos="1213"/>
        </w:tabs>
        <w:ind w:left="1213" w:hanging="480"/>
      </w:pPr>
      <w:rPr>
        <w:rFonts w:ascii="Wingdings" w:hAnsi="Wingdings" w:hint="default"/>
      </w:rPr>
    </w:lvl>
    <w:lvl w:ilvl="3" w:tplc="04090001" w:tentative="1">
      <w:start w:val="1"/>
      <w:numFmt w:val="bullet"/>
      <w:lvlText w:val=""/>
      <w:lvlJc w:val="left"/>
      <w:pPr>
        <w:tabs>
          <w:tab w:val="num" w:pos="1693"/>
        </w:tabs>
        <w:ind w:left="1693" w:hanging="480"/>
      </w:pPr>
      <w:rPr>
        <w:rFonts w:ascii="Wingdings" w:hAnsi="Wingdings" w:hint="default"/>
      </w:rPr>
    </w:lvl>
    <w:lvl w:ilvl="4" w:tplc="04090003" w:tentative="1">
      <w:start w:val="1"/>
      <w:numFmt w:val="bullet"/>
      <w:lvlText w:val=""/>
      <w:lvlJc w:val="left"/>
      <w:pPr>
        <w:tabs>
          <w:tab w:val="num" w:pos="2173"/>
        </w:tabs>
        <w:ind w:left="2173" w:hanging="480"/>
      </w:pPr>
      <w:rPr>
        <w:rFonts w:ascii="Wingdings" w:hAnsi="Wingdings" w:hint="default"/>
      </w:rPr>
    </w:lvl>
    <w:lvl w:ilvl="5" w:tplc="04090005" w:tentative="1">
      <w:start w:val="1"/>
      <w:numFmt w:val="bullet"/>
      <w:lvlText w:val=""/>
      <w:lvlJc w:val="left"/>
      <w:pPr>
        <w:tabs>
          <w:tab w:val="num" w:pos="2653"/>
        </w:tabs>
        <w:ind w:left="2653" w:hanging="480"/>
      </w:pPr>
      <w:rPr>
        <w:rFonts w:ascii="Wingdings" w:hAnsi="Wingdings" w:hint="default"/>
      </w:rPr>
    </w:lvl>
    <w:lvl w:ilvl="6" w:tplc="04090001" w:tentative="1">
      <w:start w:val="1"/>
      <w:numFmt w:val="bullet"/>
      <w:lvlText w:val=""/>
      <w:lvlJc w:val="left"/>
      <w:pPr>
        <w:tabs>
          <w:tab w:val="num" w:pos="3133"/>
        </w:tabs>
        <w:ind w:left="3133" w:hanging="480"/>
      </w:pPr>
      <w:rPr>
        <w:rFonts w:ascii="Wingdings" w:hAnsi="Wingdings" w:hint="default"/>
      </w:rPr>
    </w:lvl>
    <w:lvl w:ilvl="7" w:tplc="04090003" w:tentative="1">
      <w:start w:val="1"/>
      <w:numFmt w:val="bullet"/>
      <w:lvlText w:val=""/>
      <w:lvlJc w:val="left"/>
      <w:pPr>
        <w:tabs>
          <w:tab w:val="num" w:pos="3613"/>
        </w:tabs>
        <w:ind w:left="3613" w:hanging="480"/>
      </w:pPr>
      <w:rPr>
        <w:rFonts w:ascii="Wingdings" w:hAnsi="Wingdings" w:hint="default"/>
      </w:rPr>
    </w:lvl>
    <w:lvl w:ilvl="8" w:tplc="04090005" w:tentative="1">
      <w:start w:val="1"/>
      <w:numFmt w:val="bullet"/>
      <w:lvlText w:val=""/>
      <w:lvlJc w:val="left"/>
      <w:pPr>
        <w:tabs>
          <w:tab w:val="num" w:pos="4093"/>
        </w:tabs>
        <w:ind w:left="4093" w:hanging="480"/>
      </w:pPr>
      <w:rPr>
        <w:rFonts w:ascii="Wingdings" w:hAnsi="Wingdings" w:hint="default"/>
      </w:rPr>
    </w:lvl>
  </w:abstractNum>
  <w:abstractNum w:abstractNumId="22" w15:restartNumberingAfterBreak="0">
    <w:nsid w:val="6AAB6041"/>
    <w:multiLevelType w:val="multilevel"/>
    <w:tmpl w:val="BBE6EB02"/>
    <w:styleLink w:val="WWNum5"/>
    <w:lvl w:ilvl="0">
      <w:start w:val="1"/>
      <w:numFmt w:val="japaneseCounting"/>
      <w:lvlText w:val="（%1）"/>
      <w:lvlJc w:val="left"/>
      <w:pPr>
        <w:ind w:left="862" w:hanging="720"/>
      </w:pPr>
      <w:rPr>
        <w:rFonts w:ascii="標楷體" w:eastAsia="標楷體" w:hAnsi="標楷體" w:cs="Times New Roman"/>
        <w:b/>
        <w:sz w:val="28"/>
        <w:szCs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3" w15:restartNumberingAfterBreak="0">
    <w:nsid w:val="6E8527A1"/>
    <w:multiLevelType w:val="multilevel"/>
    <w:tmpl w:val="2E2CCE7C"/>
    <w:styleLink w:val="WWNum32"/>
    <w:lvl w:ilvl="0">
      <w:start w:val="1"/>
      <w:numFmt w:val="decimal"/>
      <w:lvlText w:val="%1、"/>
      <w:lvlJc w:val="left"/>
      <w:pPr>
        <w:ind w:left="1440" w:hanging="480"/>
      </w:pPr>
      <w:rPr>
        <w:rFonts w:ascii="標楷體" w:eastAsia="標楷體" w:cs="Times New Roman"/>
        <w:b w:val="0"/>
        <w:sz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4" w15:restartNumberingAfterBreak="0">
    <w:nsid w:val="72904121"/>
    <w:multiLevelType w:val="multilevel"/>
    <w:tmpl w:val="8E1A021E"/>
    <w:styleLink w:val="WWNum9"/>
    <w:lvl w:ilvl="0">
      <w:start w:val="1"/>
      <w:numFmt w:val="japaneseCounting"/>
      <w:lvlText w:val="(%1)"/>
      <w:lvlJc w:val="left"/>
      <w:pPr>
        <w:ind w:left="960" w:hanging="480"/>
      </w:pPr>
      <w:rPr>
        <w:rFonts w:cs="Times New Roman"/>
      </w:rPr>
    </w:lvl>
    <w:lvl w:ilvl="1">
      <w:start w:val="1"/>
      <w:numFmt w:val="ideographTraditional"/>
      <w:lvlText w:val="%2、"/>
      <w:lvlJc w:val="left"/>
      <w:pPr>
        <w:ind w:left="480" w:hanging="480"/>
      </w:pPr>
      <w:rPr>
        <w:rFonts w:cs="Times New Roman"/>
      </w:rPr>
    </w:lvl>
    <w:lvl w:ilvl="2">
      <w:start w:val="1"/>
      <w:numFmt w:val="lowerRoman"/>
      <w:lvlText w:val="%3."/>
      <w:lvlJc w:val="right"/>
      <w:pPr>
        <w:ind w:left="960" w:hanging="480"/>
      </w:pPr>
      <w:rPr>
        <w:rFonts w:cs="Times New Roman"/>
      </w:rPr>
    </w:lvl>
    <w:lvl w:ilvl="3">
      <w:start w:val="1"/>
      <w:numFmt w:val="decimal"/>
      <w:lvlText w:val="%4."/>
      <w:lvlJc w:val="left"/>
      <w:pPr>
        <w:ind w:left="1440" w:hanging="480"/>
      </w:pPr>
      <w:rPr>
        <w:rFonts w:cs="Times New Roman"/>
      </w:rPr>
    </w:lvl>
    <w:lvl w:ilvl="4">
      <w:start w:val="1"/>
      <w:numFmt w:val="ideographTraditional"/>
      <w:lvlText w:val="%5、"/>
      <w:lvlJc w:val="left"/>
      <w:pPr>
        <w:ind w:left="1920" w:hanging="480"/>
      </w:pPr>
      <w:rPr>
        <w:rFonts w:cs="Times New Roman"/>
      </w:rPr>
    </w:lvl>
    <w:lvl w:ilvl="5">
      <w:start w:val="1"/>
      <w:numFmt w:val="lowerRoman"/>
      <w:lvlText w:val="%6."/>
      <w:lvlJc w:val="right"/>
      <w:pPr>
        <w:ind w:left="2400" w:hanging="480"/>
      </w:pPr>
      <w:rPr>
        <w:rFonts w:cs="Times New Roman"/>
      </w:rPr>
    </w:lvl>
    <w:lvl w:ilvl="6">
      <w:start w:val="1"/>
      <w:numFmt w:val="decimal"/>
      <w:lvlText w:val="%7."/>
      <w:lvlJc w:val="left"/>
      <w:pPr>
        <w:ind w:left="2880" w:hanging="480"/>
      </w:pPr>
      <w:rPr>
        <w:rFonts w:cs="Times New Roman"/>
      </w:rPr>
    </w:lvl>
    <w:lvl w:ilvl="7">
      <w:start w:val="1"/>
      <w:numFmt w:val="ideographTraditional"/>
      <w:lvlText w:val="%8、"/>
      <w:lvlJc w:val="left"/>
      <w:pPr>
        <w:ind w:left="3360" w:hanging="480"/>
      </w:pPr>
      <w:rPr>
        <w:rFonts w:cs="Times New Roman"/>
      </w:rPr>
    </w:lvl>
    <w:lvl w:ilvl="8">
      <w:start w:val="1"/>
      <w:numFmt w:val="lowerRoman"/>
      <w:lvlText w:val="%9."/>
      <w:lvlJc w:val="right"/>
      <w:pPr>
        <w:ind w:left="3840" w:hanging="480"/>
      </w:pPr>
      <w:rPr>
        <w:rFonts w:cs="Times New Roman"/>
      </w:rPr>
    </w:lvl>
  </w:abstractNum>
  <w:abstractNum w:abstractNumId="25" w15:restartNumberingAfterBreak="0">
    <w:nsid w:val="74482C52"/>
    <w:multiLevelType w:val="multilevel"/>
    <w:tmpl w:val="04F0C7DE"/>
    <w:styleLink w:val="WWNum53"/>
    <w:lvl w:ilvl="0">
      <w:start w:val="1"/>
      <w:numFmt w:val="japaneseCounting"/>
      <w:lvlText w:val="（%1）"/>
      <w:lvlJc w:val="left"/>
      <w:pPr>
        <w:ind w:left="862" w:hanging="720"/>
      </w:pPr>
      <w:rPr>
        <w:rFonts w:ascii="標楷體" w:eastAsia="標楷體" w:hAnsi="標楷體" w:cs="Times New Roman"/>
        <w:b/>
        <w:sz w:val="28"/>
        <w:szCs w:val="28"/>
      </w:rPr>
    </w:lvl>
    <w:lvl w:ilvl="1">
      <w:start w:val="1"/>
      <w:numFmt w:val="ideographTraditional"/>
      <w:lvlText w:val="%2、"/>
      <w:lvlJc w:val="left"/>
      <w:pPr>
        <w:ind w:left="1102" w:hanging="480"/>
      </w:pPr>
      <w:rPr>
        <w:rFonts w:cs="Times New Roman"/>
      </w:rPr>
    </w:lvl>
    <w:lvl w:ilvl="2">
      <w:start w:val="1"/>
      <w:numFmt w:val="japaneseCounting"/>
      <w:lvlText w:val="(%3)"/>
      <w:lvlJc w:val="left"/>
      <w:pPr>
        <w:ind w:left="1822" w:hanging="720"/>
      </w:pPr>
      <w:rPr>
        <w:rFonts w:cs="Times New Roman"/>
      </w:rPr>
    </w:lvl>
    <w:lvl w:ilvl="3">
      <w:start w:val="1"/>
      <w:numFmt w:val="japaneseCounting"/>
      <w:lvlText w:val="(%4)"/>
      <w:lvlJc w:val="left"/>
      <w:pPr>
        <w:ind w:left="2302" w:hanging="720"/>
      </w:pPr>
      <w:rPr>
        <w:rFonts w:cs="Times New Roman"/>
        <w:b/>
      </w:rPr>
    </w:lvl>
    <w:lvl w:ilvl="4">
      <w:start w:val="1"/>
      <w:numFmt w:val="ideographTraditional"/>
      <w:lvlText w:val="%5、"/>
      <w:lvlJc w:val="left"/>
      <w:pPr>
        <w:ind w:left="2542" w:hanging="480"/>
      </w:pPr>
      <w:rPr>
        <w:rFonts w:cs="Times New Roman"/>
      </w:rPr>
    </w:lvl>
    <w:lvl w:ilvl="5">
      <w:start w:val="1"/>
      <w:numFmt w:val="lowerRoman"/>
      <w:lvlText w:val="%6."/>
      <w:lvlJc w:val="right"/>
      <w:pPr>
        <w:ind w:left="3022" w:hanging="480"/>
      </w:pPr>
      <w:rPr>
        <w:rFonts w:cs="Times New Roman"/>
      </w:rPr>
    </w:lvl>
    <w:lvl w:ilvl="6">
      <w:start w:val="1"/>
      <w:numFmt w:val="decimal"/>
      <w:lvlText w:val="%7."/>
      <w:lvlJc w:val="left"/>
      <w:pPr>
        <w:ind w:left="3502" w:hanging="480"/>
      </w:pPr>
      <w:rPr>
        <w:rFonts w:cs="Times New Roman"/>
      </w:rPr>
    </w:lvl>
    <w:lvl w:ilvl="7">
      <w:start w:val="1"/>
      <w:numFmt w:val="ideographTraditional"/>
      <w:lvlText w:val="%8、"/>
      <w:lvlJc w:val="left"/>
      <w:pPr>
        <w:ind w:left="3982" w:hanging="480"/>
      </w:pPr>
      <w:rPr>
        <w:rFonts w:cs="Times New Roman"/>
      </w:rPr>
    </w:lvl>
    <w:lvl w:ilvl="8">
      <w:start w:val="1"/>
      <w:numFmt w:val="lowerRoman"/>
      <w:lvlText w:val="%9."/>
      <w:lvlJc w:val="right"/>
      <w:pPr>
        <w:ind w:left="4462" w:hanging="480"/>
      </w:pPr>
      <w:rPr>
        <w:rFonts w:cs="Times New Roman"/>
      </w:rPr>
    </w:lvl>
  </w:abstractNum>
  <w:abstractNum w:abstractNumId="26" w15:restartNumberingAfterBreak="0">
    <w:nsid w:val="79E33E55"/>
    <w:multiLevelType w:val="hybridMultilevel"/>
    <w:tmpl w:val="0150C1B0"/>
    <w:lvl w:ilvl="0" w:tplc="04090001">
      <w:start w:val="1"/>
      <w:numFmt w:val="bullet"/>
      <w:lvlText w:val=""/>
      <w:lvlJc w:val="left"/>
      <w:pPr>
        <w:ind w:left="1841" w:hanging="480"/>
      </w:pPr>
      <w:rPr>
        <w:rFonts w:ascii="Wingdings" w:hAnsi="Wingdings" w:hint="default"/>
      </w:rPr>
    </w:lvl>
    <w:lvl w:ilvl="1" w:tplc="04090003" w:tentative="1">
      <w:start w:val="1"/>
      <w:numFmt w:val="bullet"/>
      <w:lvlText w:val=""/>
      <w:lvlJc w:val="left"/>
      <w:pPr>
        <w:ind w:left="2321" w:hanging="480"/>
      </w:pPr>
      <w:rPr>
        <w:rFonts w:ascii="Wingdings" w:hAnsi="Wingdings" w:hint="default"/>
      </w:rPr>
    </w:lvl>
    <w:lvl w:ilvl="2" w:tplc="04090005" w:tentative="1">
      <w:start w:val="1"/>
      <w:numFmt w:val="bullet"/>
      <w:lvlText w:val=""/>
      <w:lvlJc w:val="left"/>
      <w:pPr>
        <w:ind w:left="2801" w:hanging="480"/>
      </w:pPr>
      <w:rPr>
        <w:rFonts w:ascii="Wingdings" w:hAnsi="Wingdings" w:hint="default"/>
      </w:rPr>
    </w:lvl>
    <w:lvl w:ilvl="3" w:tplc="04090001" w:tentative="1">
      <w:start w:val="1"/>
      <w:numFmt w:val="bullet"/>
      <w:lvlText w:val=""/>
      <w:lvlJc w:val="left"/>
      <w:pPr>
        <w:ind w:left="3281" w:hanging="480"/>
      </w:pPr>
      <w:rPr>
        <w:rFonts w:ascii="Wingdings" w:hAnsi="Wingdings" w:hint="default"/>
      </w:rPr>
    </w:lvl>
    <w:lvl w:ilvl="4" w:tplc="04090003" w:tentative="1">
      <w:start w:val="1"/>
      <w:numFmt w:val="bullet"/>
      <w:lvlText w:val=""/>
      <w:lvlJc w:val="left"/>
      <w:pPr>
        <w:ind w:left="3761" w:hanging="480"/>
      </w:pPr>
      <w:rPr>
        <w:rFonts w:ascii="Wingdings" w:hAnsi="Wingdings" w:hint="default"/>
      </w:rPr>
    </w:lvl>
    <w:lvl w:ilvl="5" w:tplc="04090005" w:tentative="1">
      <w:start w:val="1"/>
      <w:numFmt w:val="bullet"/>
      <w:lvlText w:val=""/>
      <w:lvlJc w:val="left"/>
      <w:pPr>
        <w:ind w:left="4241" w:hanging="480"/>
      </w:pPr>
      <w:rPr>
        <w:rFonts w:ascii="Wingdings" w:hAnsi="Wingdings" w:hint="default"/>
      </w:rPr>
    </w:lvl>
    <w:lvl w:ilvl="6" w:tplc="04090001" w:tentative="1">
      <w:start w:val="1"/>
      <w:numFmt w:val="bullet"/>
      <w:lvlText w:val=""/>
      <w:lvlJc w:val="left"/>
      <w:pPr>
        <w:ind w:left="4721" w:hanging="480"/>
      </w:pPr>
      <w:rPr>
        <w:rFonts w:ascii="Wingdings" w:hAnsi="Wingdings" w:hint="default"/>
      </w:rPr>
    </w:lvl>
    <w:lvl w:ilvl="7" w:tplc="04090003" w:tentative="1">
      <w:start w:val="1"/>
      <w:numFmt w:val="bullet"/>
      <w:lvlText w:val=""/>
      <w:lvlJc w:val="left"/>
      <w:pPr>
        <w:ind w:left="5201" w:hanging="480"/>
      </w:pPr>
      <w:rPr>
        <w:rFonts w:ascii="Wingdings" w:hAnsi="Wingdings" w:hint="default"/>
      </w:rPr>
    </w:lvl>
    <w:lvl w:ilvl="8" w:tplc="04090005" w:tentative="1">
      <w:start w:val="1"/>
      <w:numFmt w:val="bullet"/>
      <w:lvlText w:val=""/>
      <w:lvlJc w:val="left"/>
      <w:pPr>
        <w:ind w:left="5681" w:hanging="480"/>
      </w:pPr>
      <w:rPr>
        <w:rFonts w:ascii="Wingdings" w:hAnsi="Wingdings" w:hint="default"/>
      </w:rPr>
    </w:lvl>
  </w:abstractNum>
  <w:abstractNum w:abstractNumId="27" w15:restartNumberingAfterBreak="0">
    <w:nsid w:val="7FCA4D96"/>
    <w:multiLevelType w:val="hybridMultilevel"/>
    <w:tmpl w:val="8FE2642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733"/>
        </w:tabs>
        <w:ind w:left="733" w:hanging="480"/>
      </w:pPr>
      <w:rPr>
        <w:rFonts w:ascii="Wingdings" w:hAnsi="Wingdings" w:hint="default"/>
      </w:rPr>
    </w:lvl>
    <w:lvl w:ilvl="2" w:tplc="04090005" w:tentative="1">
      <w:start w:val="1"/>
      <w:numFmt w:val="bullet"/>
      <w:lvlText w:val=""/>
      <w:lvlJc w:val="left"/>
      <w:pPr>
        <w:tabs>
          <w:tab w:val="num" w:pos="1213"/>
        </w:tabs>
        <w:ind w:left="1213" w:hanging="480"/>
      </w:pPr>
      <w:rPr>
        <w:rFonts w:ascii="Wingdings" w:hAnsi="Wingdings" w:hint="default"/>
      </w:rPr>
    </w:lvl>
    <w:lvl w:ilvl="3" w:tplc="04090001" w:tentative="1">
      <w:start w:val="1"/>
      <w:numFmt w:val="bullet"/>
      <w:lvlText w:val=""/>
      <w:lvlJc w:val="left"/>
      <w:pPr>
        <w:tabs>
          <w:tab w:val="num" w:pos="1693"/>
        </w:tabs>
        <w:ind w:left="1693" w:hanging="480"/>
      </w:pPr>
      <w:rPr>
        <w:rFonts w:ascii="Wingdings" w:hAnsi="Wingdings" w:hint="default"/>
      </w:rPr>
    </w:lvl>
    <w:lvl w:ilvl="4" w:tplc="04090003" w:tentative="1">
      <w:start w:val="1"/>
      <w:numFmt w:val="bullet"/>
      <w:lvlText w:val=""/>
      <w:lvlJc w:val="left"/>
      <w:pPr>
        <w:tabs>
          <w:tab w:val="num" w:pos="2173"/>
        </w:tabs>
        <w:ind w:left="2173" w:hanging="480"/>
      </w:pPr>
      <w:rPr>
        <w:rFonts w:ascii="Wingdings" w:hAnsi="Wingdings" w:hint="default"/>
      </w:rPr>
    </w:lvl>
    <w:lvl w:ilvl="5" w:tplc="04090005" w:tentative="1">
      <w:start w:val="1"/>
      <w:numFmt w:val="bullet"/>
      <w:lvlText w:val=""/>
      <w:lvlJc w:val="left"/>
      <w:pPr>
        <w:tabs>
          <w:tab w:val="num" w:pos="2653"/>
        </w:tabs>
        <w:ind w:left="2653" w:hanging="480"/>
      </w:pPr>
      <w:rPr>
        <w:rFonts w:ascii="Wingdings" w:hAnsi="Wingdings" w:hint="default"/>
      </w:rPr>
    </w:lvl>
    <w:lvl w:ilvl="6" w:tplc="04090001" w:tentative="1">
      <w:start w:val="1"/>
      <w:numFmt w:val="bullet"/>
      <w:lvlText w:val=""/>
      <w:lvlJc w:val="left"/>
      <w:pPr>
        <w:tabs>
          <w:tab w:val="num" w:pos="3133"/>
        </w:tabs>
        <w:ind w:left="3133" w:hanging="480"/>
      </w:pPr>
      <w:rPr>
        <w:rFonts w:ascii="Wingdings" w:hAnsi="Wingdings" w:hint="default"/>
      </w:rPr>
    </w:lvl>
    <w:lvl w:ilvl="7" w:tplc="04090003" w:tentative="1">
      <w:start w:val="1"/>
      <w:numFmt w:val="bullet"/>
      <w:lvlText w:val=""/>
      <w:lvlJc w:val="left"/>
      <w:pPr>
        <w:tabs>
          <w:tab w:val="num" w:pos="3613"/>
        </w:tabs>
        <w:ind w:left="3613" w:hanging="480"/>
      </w:pPr>
      <w:rPr>
        <w:rFonts w:ascii="Wingdings" w:hAnsi="Wingdings" w:hint="default"/>
      </w:rPr>
    </w:lvl>
    <w:lvl w:ilvl="8" w:tplc="04090005" w:tentative="1">
      <w:start w:val="1"/>
      <w:numFmt w:val="bullet"/>
      <w:lvlText w:val=""/>
      <w:lvlJc w:val="left"/>
      <w:pPr>
        <w:tabs>
          <w:tab w:val="num" w:pos="4093"/>
        </w:tabs>
        <w:ind w:left="4093" w:hanging="480"/>
      </w:pPr>
      <w:rPr>
        <w:rFonts w:ascii="Wingdings" w:hAnsi="Wingdings" w:hint="default"/>
      </w:rPr>
    </w:lvl>
  </w:abstractNum>
  <w:num w:numId="1">
    <w:abstractNumId w:val="19"/>
  </w:num>
  <w:num w:numId="2">
    <w:abstractNumId w:val="9"/>
  </w:num>
  <w:num w:numId="3">
    <w:abstractNumId w:val="22"/>
  </w:num>
  <w:num w:numId="4">
    <w:abstractNumId w:val="20"/>
  </w:num>
  <w:num w:numId="5">
    <w:abstractNumId w:val="24"/>
  </w:num>
  <w:num w:numId="6">
    <w:abstractNumId w:val="12"/>
  </w:num>
  <w:num w:numId="7">
    <w:abstractNumId w:val="14"/>
  </w:num>
  <w:num w:numId="8">
    <w:abstractNumId w:val="8"/>
  </w:num>
  <w:num w:numId="9">
    <w:abstractNumId w:val="23"/>
  </w:num>
  <w:num w:numId="10">
    <w:abstractNumId w:val="4"/>
  </w:num>
  <w:num w:numId="11">
    <w:abstractNumId w:val="3"/>
  </w:num>
  <w:num w:numId="12">
    <w:abstractNumId w:val="25"/>
  </w:num>
  <w:num w:numId="13">
    <w:abstractNumId w:val="1"/>
  </w:num>
  <w:num w:numId="14">
    <w:abstractNumId w:val="15"/>
  </w:num>
  <w:num w:numId="15">
    <w:abstractNumId w:val="11"/>
  </w:num>
  <w:num w:numId="16">
    <w:abstractNumId w:val="2"/>
  </w:num>
  <w:num w:numId="17">
    <w:abstractNumId w:val="0"/>
  </w:num>
  <w:num w:numId="18">
    <w:abstractNumId w:val="17"/>
  </w:num>
  <w:num w:numId="19">
    <w:abstractNumId w:val="18"/>
  </w:num>
  <w:num w:numId="20">
    <w:abstractNumId w:val="6"/>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7"/>
  </w:num>
  <w:num w:numId="26">
    <w:abstractNumId w:val="10"/>
  </w:num>
  <w:num w:numId="27">
    <w:abstractNumId w:val="21"/>
  </w:num>
  <w:num w:numId="28">
    <w:abstractNumId w:val="16"/>
  </w:num>
  <w:num w:numId="29">
    <w:abstractNumId w:val="27"/>
  </w:num>
  <w:num w:numId="30">
    <w:abstractNumId w:val="5"/>
  </w:num>
  <w:num w:numId="31">
    <w:abstractNumId w:val="0"/>
  </w:num>
  <w:num w:numId="32">
    <w:abstractNumId w:val="13"/>
  </w:num>
  <w:num w:numId="33">
    <w:abstractNumId w:val="1"/>
  </w:num>
  <w:num w:numId="34">
    <w:abstractNumId w:val="1"/>
  </w:num>
  <w:num w:numId="35">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1ED4"/>
    <w:rsid w:val="000024A3"/>
    <w:rsid w:val="000055C9"/>
    <w:rsid w:val="000068FA"/>
    <w:rsid w:val="00006961"/>
    <w:rsid w:val="00007753"/>
    <w:rsid w:val="00010E1E"/>
    <w:rsid w:val="000112BF"/>
    <w:rsid w:val="00012233"/>
    <w:rsid w:val="00016632"/>
    <w:rsid w:val="00017318"/>
    <w:rsid w:val="00017F56"/>
    <w:rsid w:val="00021343"/>
    <w:rsid w:val="000218AB"/>
    <w:rsid w:val="000229AD"/>
    <w:rsid w:val="00022A95"/>
    <w:rsid w:val="00023F0B"/>
    <w:rsid w:val="000246F7"/>
    <w:rsid w:val="00025193"/>
    <w:rsid w:val="000264EC"/>
    <w:rsid w:val="0002701B"/>
    <w:rsid w:val="0003114D"/>
    <w:rsid w:val="00031F74"/>
    <w:rsid w:val="000330AD"/>
    <w:rsid w:val="000342FE"/>
    <w:rsid w:val="00034C70"/>
    <w:rsid w:val="00036D76"/>
    <w:rsid w:val="0003760E"/>
    <w:rsid w:val="00037876"/>
    <w:rsid w:val="00037C7D"/>
    <w:rsid w:val="000400A6"/>
    <w:rsid w:val="000409E8"/>
    <w:rsid w:val="00040BA1"/>
    <w:rsid w:val="00040CA2"/>
    <w:rsid w:val="00041C65"/>
    <w:rsid w:val="00042A99"/>
    <w:rsid w:val="00044A29"/>
    <w:rsid w:val="00045FB2"/>
    <w:rsid w:val="000470F4"/>
    <w:rsid w:val="0004757C"/>
    <w:rsid w:val="0005067F"/>
    <w:rsid w:val="00050D5A"/>
    <w:rsid w:val="00052CA8"/>
    <w:rsid w:val="000556D3"/>
    <w:rsid w:val="00056678"/>
    <w:rsid w:val="00057F32"/>
    <w:rsid w:val="000627B5"/>
    <w:rsid w:val="00062A25"/>
    <w:rsid w:val="00065A3D"/>
    <w:rsid w:val="000665CE"/>
    <w:rsid w:val="00070251"/>
    <w:rsid w:val="00070461"/>
    <w:rsid w:val="00073316"/>
    <w:rsid w:val="00073409"/>
    <w:rsid w:val="00073CB5"/>
    <w:rsid w:val="0007425C"/>
    <w:rsid w:val="00077553"/>
    <w:rsid w:val="00082395"/>
    <w:rsid w:val="000851A2"/>
    <w:rsid w:val="0008697A"/>
    <w:rsid w:val="000870E5"/>
    <w:rsid w:val="0009091C"/>
    <w:rsid w:val="0009352E"/>
    <w:rsid w:val="00096691"/>
    <w:rsid w:val="00096B96"/>
    <w:rsid w:val="000A034C"/>
    <w:rsid w:val="000A1028"/>
    <w:rsid w:val="000A2F3F"/>
    <w:rsid w:val="000A40A0"/>
    <w:rsid w:val="000A4CF8"/>
    <w:rsid w:val="000A53B0"/>
    <w:rsid w:val="000A5B13"/>
    <w:rsid w:val="000A6B57"/>
    <w:rsid w:val="000A6D67"/>
    <w:rsid w:val="000A77F5"/>
    <w:rsid w:val="000B0B4A"/>
    <w:rsid w:val="000B161E"/>
    <w:rsid w:val="000B17C4"/>
    <w:rsid w:val="000B279A"/>
    <w:rsid w:val="000B3AE5"/>
    <w:rsid w:val="000B6070"/>
    <w:rsid w:val="000B61D2"/>
    <w:rsid w:val="000B70A7"/>
    <w:rsid w:val="000B73DD"/>
    <w:rsid w:val="000C26F2"/>
    <w:rsid w:val="000C2D6A"/>
    <w:rsid w:val="000C3952"/>
    <w:rsid w:val="000C4029"/>
    <w:rsid w:val="000C464B"/>
    <w:rsid w:val="000C495F"/>
    <w:rsid w:val="000C4FB4"/>
    <w:rsid w:val="000C5D16"/>
    <w:rsid w:val="000C60FB"/>
    <w:rsid w:val="000C67F0"/>
    <w:rsid w:val="000D097B"/>
    <w:rsid w:val="000D0D3D"/>
    <w:rsid w:val="000D13F9"/>
    <w:rsid w:val="000D2D7D"/>
    <w:rsid w:val="000D4894"/>
    <w:rsid w:val="000D4D65"/>
    <w:rsid w:val="000D66D9"/>
    <w:rsid w:val="000D6FD1"/>
    <w:rsid w:val="000D78A3"/>
    <w:rsid w:val="000E1606"/>
    <w:rsid w:val="000E4167"/>
    <w:rsid w:val="000E46FF"/>
    <w:rsid w:val="000E4A64"/>
    <w:rsid w:val="000E6431"/>
    <w:rsid w:val="000F14E7"/>
    <w:rsid w:val="000F21A5"/>
    <w:rsid w:val="000F6757"/>
    <w:rsid w:val="000F774F"/>
    <w:rsid w:val="000F798C"/>
    <w:rsid w:val="00100DDB"/>
    <w:rsid w:val="00102B9F"/>
    <w:rsid w:val="00102DA1"/>
    <w:rsid w:val="00105C4A"/>
    <w:rsid w:val="00106944"/>
    <w:rsid w:val="00107413"/>
    <w:rsid w:val="00107D64"/>
    <w:rsid w:val="0011096D"/>
    <w:rsid w:val="001112C8"/>
    <w:rsid w:val="00111CDC"/>
    <w:rsid w:val="00112637"/>
    <w:rsid w:val="00112ABC"/>
    <w:rsid w:val="00112C3C"/>
    <w:rsid w:val="00113359"/>
    <w:rsid w:val="00113F24"/>
    <w:rsid w:val="00114D49"/>
    <w:rsid w:val="0012001E"/>
    <w:rsid w:val="00120B05"/>
    <w:rsid w:val="00121E51"/>
    <w:rsid w:val="001227EB"/>
    <w:rsid w:val="00123ABE"/>
    <w:rsid w:val="00125F73"/>
    <w:rsid w:val="0012675E"/>
    <w:rsid w:val="00126A55"/>
    <w:rsid w:val="00131C27"/>
    <w:rsid w:val="00131EE5"/>
    <w:rsid w:val="00132597"/>
    <w:rsid w:val="00133F08"/>
    <w:rsid w:val="00133F49"/>
    <w:rsid w:val="001345E6"/>
    <w:rsid w:val="001361EA"/>
    <w:rsid w:val="001371AA"/>
    <w:rsid w:val="001378B0"/>
    <w:rsid w:val="00141EA7"/>
    <w:rsid w:val="0014286F"/>
    <w:rsid w:val="00142E00"/>
    <w:rsid w:val="001432BB"/>
    <w:rsid w:val="0014446B"/>
    <w:rsid w:val="001456A1"/>
    <w:rsid w:val="001472CB"/>
    <w:rsid w:val="00152793"/>
    <w:rsid w:val="00153706"/>
    <w:rsid w:val="00153B7E"/>
    <w:rsid w:val="001545A9"/>
    <w:rsid w:val="00156ED0"/>
    <w:rsid w:val="001618C3"/>
    <w:rsid w:val="001637BC"/>
    <w:rsid w:val="001637C7"/>
    <w:rsid w:val="0016480E"/>
    <w:rsid w:val="00167160"/>
    <w:rsid w:val="00171521"/>
    <w:rsid w:val="00174297"/>
    <w:rsid w:val="00175500"/>
    <w:rsid w:val="001755B0"/>
    <w:rsid w:val="00175DE4"/>
    <w:rsid w:val="0017682D"/>
    <w:rsid w:val="00180E06"/>
    <w:rsid w:val="001817B3"/>
    <w:rsid w:val="00183014"/>
    <w:rsid w:val="00184549"/>
    <w:rsid w:val="00187D6F"/>
    <w:rsid w:val="00190FF3"/>
    <w:rsid w:val="00192D28"/>
    <w:rsid w:val="00195592"/>
    <w:rsid w:val="001959C2"/>
    <w:rsid w:val="0019609F"/>
    <w:rsid w:val="00196727"/>
    <w:rsid w:val="00196E58"/>
    <w:rsid w:val="00197F0A"/>
    <w:rsid w:val="001A34D6"/>
    <w:rsid w:val="001A43E2"/>
    <w:rsid w:val="001A51E3"/>
    <w:rsid w:val="001A68A4"/>
    <w:rsid w:val="001A6EFA"/>
    <w:rsid w:val="001A73A7"/>
    <w:rsid w:val="001A73D3"/>
    <w:rsid w:val="001A7968"/>
    <w:rsid w:val="001B02A1"/>
    <w:rsid w:val="001B20FD"/>
    <w:rsid w:val="001B2E98"/>
    <w:rsid w:val="001B3483"/>
    <w:rsid w:val="001B3C1E"/>
    <w:rsid w:val="001B3D4D"/>
    <w:rsid w:val="001B4494"/>
    <w:rsid w:val="001B56C4"/>
    <w:rsid w:val="001C0D8B"/>
    <w:rsid w:val="001C0DA8"/>
    <w:rsid w:val="001C31F0"/>
    <w:rsid w:val="001C3713"/>
    <w:rsid w:val="001C3C02"/>
    <w:rsid w:val="001C483C"/>
    <w:rsid w:val="001D13EE"/>
    <w:rsid w:val="001D35E9"/>
    <w:rsid w:val="001D3B58"/>
    <w:rsid w:val="001D4AD7"/>
    <w:rsid w:val="001D75A3"/>
    <w:rsid w:val="001E0D8A"/>
    <w:rsid w:val="001E5E7C"/>
    <w:rsid w:val="001E67BA"/>
    <w:rsid w:val="001E6DED"/>
    <w:rsid w:val="001E74C2"/>
    <w:rsid w:val="001F0EBB"/>
    <w:rsid w:val="001F3E12"/>
    <w:rsid w:val="001F419B"/>
    <w:rsid w:val="001F4F82"/>
    <w:rsid w:val="001F5A48"/>
    <w:rsid w:val="001F5AB1"/>
    <w:rsid w:val="001F6260"/>
    <w:rsid w:val="001F6592"/>
    <w:rsid w:val="00200007"/>
    <w:rsid w:val="002004D8"/>
    <w:rsid w:val="002030A5"/>
    <w:rsid w:val="00203131"/>
    <w:rsid w:val="0020395D"/>
    <w:rsid w:val="00212E88"/>
    <w:rsid w:val="00213C9C"/>
    <w:rsid w:val="00214AF4"/>
    <w:rsid w:val="00216114"/>
    <w:rsid w:val="00216656"/>
    <w:rsid w:val="0022009E"/>
    <w:rsid w:val="00222B13"/>
    <w:rsid w:val="00223241"/>
    <w:rsid w:val="0022425C"/>
    <w:rsid w:val="002246DE"/>
    <w:rsid w:val="00224CD7"/>
    <w:rsid w:val="0022594C"/>
    <w:rsid w:val="00225AC5"/>
    <w:rsid w:val="00225FEA"/>
    <w:rsid w:val="00230FCA"/>
    <w:rsid w:val="00234984"/>
    <w:rsid w:val="002366B6"/>
    <w:rsid w:val="002379AA"/>
    <w:rsid w:val="00241E58"/>
    <w:rsid w:val="002429E2"/>
    <w:rsid w:val="00243DC0"/>
    <w:rsid w:val="0024527E"/>
    <w:rsid w:val="00251860"/>
    <w:rsid w:val="00252BC4"/>
    <w:rsid w:val="00253EAA"/>
    <w:rsid w:val="00254014"/>
    <w:rsid w:val="00254B39"/>
    <w:rsid w:val="00254D55"/>
    <w:rsid w:val="0026066C"/>
    <w:rsid w:val="00260A12"/>
    <w:rsid w:val="002611B4"/>
    <w:rsid w:val="00261AE9"/>
    <w:rsid w:val="0026504D"/>
    <w:rsid w:val="00265AC6"/>
    <w:rsid w:val="00266621"/>
    <w:rsid w:val="0026666B"/>
    <w:rsid w:val="00272C55"/>
    <w:rsid w:val="00273A2F"/>
    <w:rsid w:val="00276B0D"/>
    <w:rsid w:val="0027769B"/>
    <w:rsid w:val="00280986"/>
    <w:rsid w:val="00280A48"/>
    <w:rsid w:val="002816EF"/>
    <w:rsid w:val="00281ECE"/>
    <w:rsid w:val="002831C7"/>
    <w:rsid w:val="00283CDC"/>
    <w:rsid w:val="002840C6"/>
    <w:rsid w:val="002840FB"/>
    <w:rsid w:val="002856BB"/>
    <w:rsid w:val="0028671A"/>
    <w:rsid w:val="00287A49"/>
    <w:rsid w:val="002928FA"/>
    <w:rsid w:val="002935DF"/>
    <w:rsid w:val="00294AAE"/>
    <w:rsid w:val="00294CCC"/>
    <w:rsid w:val="00295174"/>
    <w:rsid w:val="00296172"/>
    <w:rsid w:val="002962F9"/>
    <w:rsid w:val="00296780"/>
    <w:rsid w:val="00296B92"/>
    <w:rsid w:val="002A0708"/>
    <w:rsid w:val="002A1E54"/>
    <w:rsid w:val="002A2C22"/>
    <w:rsid w:val="002A33CA"/>
    <w:rsid w:val="002A51F5"/>
    <w:rsid w:val="002A6381"/>
    <w:rsid w:val="002A735A"/>
    <w:rsid w:val="002B0148"/>
    <w:rsid w:val="002B02EB"/>
    <w:rsid w:val="002B1052"/>
    <w:rsid w:val="002B1CCC"/>
    <w:rsid w:val="002B21DC"/>
    <w:rsid w:val="002B281C"/>
    <w:rsid w:val="002B2D5A"/>
    <w:rsid w:val="002B7392"/>
    <w:rsid w:val="002B7BAF"/>
    <w:rsid w:val="002B7D8E"/>
    <w:rsid w:val="002C0602"/>
    <w:rsid w:val="002C4A4D"/>
    <w:rsid w:val="002C6B0E"/>
    <w:rsid w:val="002C740F"/>
    <w:rsid w:val="002C7A3A"/>
    <w:rsid w:val="002D145A"/>
    <w:rsid w:val="002D5C16"/>
    <w:rsid w:val="002D7F30"/>
    <w:rsid w:val="002E617F"/>
    <w:rsid w:val="002E757F"/>
    <w:rsid w:val="002F2476"/>
    <w:rsid w:val="002F3219"/>
    <w:rsid w:val="002F339F"/>
    <w:rsid w:val="002F3CDC"/>
    <w:rsid w:val="002F3DFF"/>
    <w:rsid w:val="002F565F"/>
    <w:rsid w:val="002F5E05"/>
    <w:rsid w:val="002F69FD"/>
    <w:rsid w:val="002F6C7F"/>
    <w:rsid w:val="003042D6"/>
    <w:rsid w:val="00305278"/>
    <w:rsid w:val="0030787F"/>
    <w:rsid w:val="00307A76"/>
    <w:rsid w:val="00310B2E"/>
    <w:rsid w:val="0031124A"/>
    <w:rsid w:val="0031174F"/>
    <w:rsid w:val="00311E5E"/>
    <w:rsid w:val="00313128"/>
    <w:rsid w:val="0031337E"/>
    <w:rsid w:val="0031455E"/>
    <w:rsid w:val="00315A16"/>
    <w:rsid w:val="00317053"/>
    <w:rsid w:val="003172A9"/>
    <w:rsid w:val="0032109C"/>
    <w:rsid w:val="00322B45"/>
    <w:rsid w:val="00323809"/>
    <w:rsid w:val="00323D41"/>
    <w:rsid w:val="00325414"/>
    <w:rsid w:val="00325B82"/>
    <w:rsid w:val="00325DF1"/>
    <w:rsid w:val="00327AA8"/>
    <w:rsid w:val="003301CE"/>
    <w:rsid w:val="003302F1"/>
    <w:rsid w:val="00330EE6"/>
    <w:rsid w:val="003333A5"/>
    <w:rsid w:val="00333C23"/>
    <w:rsid w:val="00333DD5"/>
    <w:rsid w:val="00334624"/>
    <w:rsid w:val="00341BE3"/>
    <w:rsid w:val="00344067"/>
    <w:rsid w:val="0034470E"/>
    <w:rsid w:val="00344879"/>
    <w:rsid w:val="00345608"/>
    <w:rsid w:val="003524B9"/>
    <w:rsid w:val="00352DB0"/>
    <w:rsid w:val="00360A15"/>
    <w:rsid w:val="00361063"/>
    <w:rsid w:val="00361D7E"/>
    <w:rsid w:val="003642DE"/>
    <w:rsid w:val="0037094A"/>
    <w:rsid w:val="00370CB8"/>
    <w:rsid w:val="00371ED3"/>
    <w:rsid w:val="00371FE0"/>
    <w:rsid w:val="00372223"/>
    <w:rsid w:val="00372659"/>
    <w:rsid w:val="00372DF6"/>
    <w:rsid w:val="00372FFC"/>
    <w:rsid w:val="00373B7B"/>
    <w:rsid w:val="00374ED1"/>
    <w:rsid w:val="00376A4F"/>
    <w:rsid w:val="00376CCF"/>
    <w:rsid w:val="00377059"/>
    <w:rsid w:val="0037728A"/>
    <w:rsid w:val="00380539"/>
    <w:rsid w:val="00380AA0"/>
    <w:rsid w:val="00380B7D"/>
    <w:rsid w:val="00381A99"/>
    <w:rsid w:val="003829C2"/>
    <w:rsid w:val="003830B2"/>
    <w:rsid w:val="00384724"/>
    <w:rsid w:val="00387519"/>
    <w:rsid w:val="003919B7"/>
    <w:rsid w:val="00391D57"/>
    <w:rsid w:val="00392292"/>
    <w:rsid w:val="00392B0C"/>
    <w:rsid w:val="003941A5"/>
    <w:rsid w:val="00394F45"/>
    <w:rsid w:val="00395B09"/>
    <w:rsid w:val="00397777"/>
    <w:rsid w:val="003A49D3"/>
    <w:rsid w:val="003A5633"/>
    <w:rsid w:val="003A5927"/>
    <w:rsid w:val="003A59A2"/>
    <w:rsid w:val="003A61CF"/>
    <w:rsid w:val="003B0596"/>
    <w:rsid w:val="003B1017"/>
    <w:rsid w:val="003B1020"/>
    <w:rsid w:val="003B29CE"/>
    <w:rsid w:val="003B36EE"/>
    <w:rsid w:val="003B3C07"/>
    <w:rsid w:val="003B4118"/>
    <w:rsid w:val="003B469F"/>
    <w:rsid w:val="003B4CD9"/>
    <w:rsid w:val="003B52A6"/>
    <w:rsid w:val="003B6081"/>
    <w:rsid w:val="003B6775"/>
    <w:rsid w:val="003B69E9"/>
    <w:rsid w:val="003B774D"/>
    <w:rsid w:val="003B79C4"/>
    <w:rsid w:val="003C5FE2"/>
    <w:rsid w:val="003C657A"/>
    <w:rsid w:val="003D05FB"/>
    <w:rsid w:val="003D07F7"/>
    <w:rsid w:val="003D119B"/>
    <w:rsid w:val="003D1B16"/>
    <w:rsid w:val="003D1B29"/>
    <w:rsid w:val="003D1DC5"/>
    <w:rsid w:val="003D45BF"/>
    <w:rsid w:val="003D508A"/>
    <w:rsid w:val="003D537F"/>
    <w:rsid w:val="003D7B75"/>
    <w:rsid w:val="003E0208"/>
    <w:rsid w:val="003E094B"/>
    <w:rsid w:val="003E4B57"/>
    <w:rsid w:val="003E510B"/>
    <w:rsid w:val="003F234B"/>
    <w:rsid w:val="003F27E1"/>
    <w:rsid w:val="003F437A"/>
    <w:rsid w:val="003F5C2B"/>
    <w:rsid w:val="003F6B82"/>
    <w:rsid w:val="004004ED"/>
    <w:rsid w:val="00402240"/>
    <w:rsid w:val="004023E9"/>
    <w:rsid w:val="004027B7"/>
    <w:rsid w:val="0040454A"/>
    <w:rsid w:val="004047CF"/>
    <w:rsid w:val="004075B5"/>
    <w:rsid w:val="004121AF"/>
    <w:rsid w:val="00412E34"/>
    <w:rsid w:val="00413F83"/>
    <w:rsid w:val="00414203"/>
    <w:rsid w:val="0041489F"/>
    <w:rsid w:val="0041490C"/>
    <w:rsid w:val="00415142"/>
    <w:rsid w:val="00415389"/>
    <w:rsid w:val="00416191"/>
    <w:rsid w:val="00416721"/>
    <w:rsid w:val="00417607"/>
    <w:rsid w:val="00421EF0"/>
    <w:rsid w:val="004224FA"/>
    <w:rsid w:val="00423D07"/>
    <w:rsid w:val="00425A95"/>
    <w:rsid w:val="00427936"/>
    <w:rsid w:val="004315EE"/>
    <w:rsid w:val="00433BBE"/>
    <w:rsid w:val="00434A80"/>
    <w:rsid w:val="004368AD"/>
    <w:rsid w:val="00440C0C"/>
    <w:rsid w:val="00440EAB"/>
    <w:rsid w:val="0044346F"/>
    <w:rsid w:val="00444433"/>
    <w:rsid w:val="00450ADB"/>
    <w:rsid w:val="00453E49"/>
    <w:rsid w:val="00453FF6"/>
    <w:rsid w:val="004540C0"/>
    <w:rsid w:val="00455F79"/>
    <w:rsid w:val="00455F7E"/>
    <w:rsid w:val="004575A3"/>
    <w:rsid w:val="00457C5E"/>
    <w:rsid w:val="0046351F"/>
    <w:rsid w:val="0046520A"/>
    <w:rsid w:val="00466B4E"/>
    <w:rsid w:val="004671C7"/>
    <w:rsid w:val="004672AB"/>
    <w:rsid w:val="00470144"/>
    <w:rsid w:val="00470F4F"/>
    <w:rsid w:val="00471239"/>
    <w:rsid w:val="004714FE"/>
    <w:rsid w:val="004743DC"/>
    <w:rsid w:val="00477BAA"/>
    <w:rsid w:val="004852B2"/>
    <w:rsid w:val="0048585E"/>
    <w:rsid w:val="00486643"/>
    <w:rsid w:val="00486C47"/>
    <w:rsid w:val="004915B8"/>
    <w:rsid w:val="0049332A"/>
    <w:rsid w:val="0049495A"/>
    <w:rsid w:val="00495053"/>
    <w:rsid w:val="00495601"/>
    <w:rsid w:val="00495D28"/>
    <w:rsid w:val="004973AC"/>
    <w:rsid w:val="004A0A0E"/>
    <w:rsid w:val="004A1F59"/>
    <w:rsid w:val="004A29BE"/>
    <w:rsid w:val="004A3225"/>
    <w:rsid w:val="004A33EE"/>
    <w:rsid w:val="004A3AA8"/>
    <w:rsid w:val="004B00E8"/>
    <w:rsid w:val="004B0F08"/>
    <w:rsid w:val="004B13C7"/>
    <w:rsid w:val="004B2E63"/>
    <w:rsid w:val="004B3FF1"/>
    <w:rsid w:val="004B471A"/>
    <w:rsid w:val="004B6760"/>
    <w:rsid w:val="004B71A6"/>
    <w:rsid w:val="004B778F"/>
    <w:rsid w:val="004C01B7"/>
    <w:rsid w:val="004C0609"/>
    <w:rsid w:val="004C0A33"/>
    <w:rsid w:val="004C40C5"/>
    <w:rsid w:val="004C5D78"/>
    <w:rsid w:val="004C639F"/>
    <w:rsid w:val="004C7DFB"/>
    <w:rsid w:val="004D04DB"/>
    <w:rsid w:val="004D0AF1"/>
    <w:rsid w:val="004D0E83"/>
    <w:rsid w:val="004D141F"/>
    <w:rsid w:val="004D2742"/>
    <w:rsid w:val="004D30CD"/>
    <w:rsid w:val="004D4207"/>
    <w:rsid w:val="004D5651"/>
    <w:rsid w:val="004D6195"/>
    <w:rsid w:val="004D6310"/>
    <w:rsid w:val="004D6768"/>
    <w:rsid w:val="004E0062"/>
    <w:rsid w:val="004E05A1"/>
    <w:rsid w:val="004E0A09"/>
    <w:rsid w:val="004E34B6"/>
    <w:rsid w:val="004E7F21"/>
    <w:rsid w:val="004F1BBA"/>
    <w:rsid w:val="004F472A"/>
    <w:rsid w:val="004F4ED2"/>
    <w:rsid w:val="004F5E57"/>
    <w:rsid w:val="004F63E0"/>
    <w:rsid w:val="004F6710"/>
    <w:rsid w:val="004F69DE"/>
    <w:rsid w:val="004F7281"/>
    <w:rsid w:val="004F7C74"/>
    <w:rsid w:val="00500C3E"/>
    <w:rsid w:val="00502849"/>
    <w:rsid w:val="00503938"/>
    <w:rsid w:val="00504334"/>
    <w:rsid w:val="0050498D"/>
    <w:rsid w:val="00505D0F"/>
    <w:rsid w:val="0050602B"/>
    <w:rsid w:val="0050670E"/>
    <w:rsid w:val="005104D7"/>
    <w:rsid w:val="00510B9E"/>
    <w:rsid w:val="00512AC8"/>
    <w:rsid w:val="00513021"/>
    <w:rsid w:val="00517048"/>
    <w:rsid w:val="005214BE"/>
    <w:rsid w:val="00523BC0"/>
    <w:rsid w:val="00527F22"/>
    <w:rsid w:val="00532862"/>
    <w:rsid w:val="00533BAF"/>
    <w:rsid w:val="00536BC2"/>
    <w:rsid w:val="00536FD7"/>
    <w:rsid w:val="005425E1"/>
    <w:rsid w:val="005427C5"/>
    <w:rsid w:val="00542CF6"/>
    <w:rsid w:val="00543DD3"/>
    <w:rsid w:val="0054689D"/>
    <w:rsid w:val="00553C03"/>
    <w:rsid w:val="00560DDA"/>
    <w:rsid w:val="00563692"/>
    <w:rsid w:val="0056486F"/>
    <w:rsid w:val="00565CD8"/>
    <w:rsid w:val="005660F3"/>
    <w:rsid w:val="0056700D"/>
    <w:rsid w:val="00567B7C"/>
    <w:rsid w:val="0057000B"/>
    <w:rsid w:val="00571679"/>
    <w:rsid w:val="00572794"/>
    <w:rsid w:val="005728B3"/>
    <w:rsid w:val="00572AB7"/>
    <w:rsid w:val="00575726"/>
    <w:rsid w:val="00576D8C"/>
    <w:rsid w:val="005819A1"/>
    <w:rsid w:val="00581BB6"/>
    <w:rsid w:val="00584235"/>
    <w:rsid w:val="005844E7"/>
    <w:rsid w:val="005858A0"/>
    <w:rsid w:val="00586A63"/>
    <w:rsid w:val="005877EB"/>
    <w:rsid w:val="00590380"/>
    <w:rsid w:val="005908B8"/>
    <w:rsid w:val="005910F5"/>
    <w:rsid w:val="005930A9"/>
    <w:rsid w:val="005931CC"/>
    <w:rsid w:val="0059512E"/>
    <w:rsid w:val="005A6511"/>
    <w:rsid w:val="005A66A2"/>
    <w:rsid w:val="005A6D24"/>
    <w:rsid w:val="005A6DD2"/>
    <w:rsid w:val="005A72C1"/>
    <w:rsid w:val="005B0EDD"/>
    <w:rsid w:val="005B448B"/>
    <w:rsid w:val="005B45B5"/>
    <w:rsid w:val="005B4732"/>
    <w:rsid w:val="005B6799"/>
    <w:rsid w:val="005C0365"/>
    <w:rsid w:val="005C03BB"/>
    <w:rsid w:val="005C07B3"/>
    <w:rsid w:val="005C17DF"/>
    <w:rsid w:val="005C385D"/>
    <w:rsid w:val="005C3F93"/>
    <w:rsid w:val="005C6AF5"/>
    <w:rsid w:val="005D089A"/>
    <w:rsid w:val="005D1949"/>
    <w:rsid w:val="005D3B20"/>
    <w:rsid w:val="005D4BA8"/>
    <w:rsid w:val="005D6C07"/>
    <w:rsid w:val="005D71B7"/>
    <w:rsid w:val="005E11CE"/>
    <w:rsid w:val="005E29FD"/>
    <w:rsid w:val="005E4759"/>
    <w:rsid w:val="005E5C68"/>
    <w:rsid w:val="005E64CD"/>
    <w:rsid w:val="005E65C0"/>
    <w:rsid w:val="005E7593"/>
    <w:rsid w:val="005F024D"/>
    <w:rsid w:val="005F0390"/>
    <w:rsid w:val="005F1614"/>
    <w:rsid w:val="005F16FD"/>
    <w:rsid w:val="005F199B"/>
    <w:rsid w:val="005F655C"/>
    <w:rsid w:val="005F6BDC"/>
    <w:rsid w:val="006003FE"/>
    <w:rsid w:val="00600562"/>
    <w:rsid w:val="00602C41"/>
    <w:rsid w:val="00606F9A"/>
    <w:rsid w:val="006071D7"/>
    <w:rsid w:val="006072CD"/>
    <w:rsid w:val="0061026C"/>
    <w:rsid w:val="00610C89"/>
    <w:rsid w:val="00612023"/>
    <w:rsid w:val="00614190"/>
    <w:rsid w:val="00614B25"/>
    <w:rsid w:val="00617A88"/>
    <w:rsid w:val="006212B7"/>
    <w:rsid w:val="00621AE3"/>
    <w:rsid w:val="00622A99"/>
    <w:rsid w:val="00622E67"/>
    <w:rsid w:val="006239E5"/>
    <w:rsid w:val="00624404"/>
    <w:rsid w:val="00625017"/>
    <w:rsid w:val="006251B8"/>
    <w:rsid w:val="00626363"/>
    <w:rsid w:val="006265A5"/>
    <w:rsid w:val="00626B57"/>
    <w:rsid w:val="00626EDC"/>
    <w:rsid w:val="00627140"/>
    <w:rsid w:val="006279A4"/>
    <w:rsid w:val="0063702E"/>
    <w:rsid w:val="006378A8"/>
    <w:rsid w:val="006426FE"/>
    <w:rsid w:val="00644799"/>
    <w:rsid w:val="006452D3"/>
    <w:rsid w:val="006470EC"/>
    <w:rsid w:val="006479AA"/>
    <w:rsid w:val="006542D6"/>
    <w:rsid w:val="0065598E"/>
    <w:rsid w:val="00655AF2"/>
    <w:rsid w:val="00655BC5"/>
    <w:rsid w:val="006568BE"/>
    <w:rsid w:val="0066025D"/>
    <w:rsid w:val="0066091A"/>
    <w:rsid w:val="006640C0"/>
    <w:rsid w:val="006658F5"/>
    <w:rsid w:val="006672F5"/>
    <w:rsid w:val="00667FD7"/>
    <w:rsid w:val="006707E2"/>
    <w:rsid w:val="006716DD"/>
    <w:rsid w:val="0067211F"/>
    <w:rsid w:val="0067276D"/>
    <w:rsid w:val="00672FFE"/>
    <w:rsid w:val="0067579A"/>
    <w:rsid w:val="00676301"/>
    <w:rsid w:val="006773EC"/>
    <w:rsid w:val="00680504"/>
    <w:rsid w:val="00681CD9"/>
    <w:rsid w:val="0068315A"/>
    <w:rsid w:val="00683E30"/>
    <w:rsid w:val="0068691D"/>
    <w:rsid w:val="00687024"/>
    <w:rsid w:val="00687E9B"/>
    <w:rsid w:val="00687F3C"/>
    <w:rsid w:val="00691269"/>
    <w:rsid w:val="00692717"/>
    <w:rsid w:val="006928FE"/>
    <w:rsid w:val="00692AFF"/>
    <w:rsid w:val="00694537"/>
    <w:rsid w:val="00694F6E"/>
    <w:rsid w:val="00695E22"/>
    <w:rsid w:val="006A43FD"/>
    <w:rsid w:val="006B0FC6"/>
    <w:rsid w:val="006B28B3"/>
    <w:rsid w:val="006B38B5"/>
    <w:rsid w:val="006B4610"/>
    <w:rsid w:val="006B548C"/>
    <w:rsid w:val="006B6D3D"/>
    <w:rsid w:val="006B6F2C"/>
    <w:rsid w:val="006B7093"/>
    <w:rsid w:val="006B7417"/>
    <w:rsid w:val="006B7CF7"/>
    <w:rsid w:val="006C2D47"/>
    <w:rsid w:val="006C4607"/>
    <w:rsid w:val="006C6917"/>
    <w:rsid w:val="006D05EE"/>
    <w:rsid w:val="006D2248"/>
    <w:rsid w:val="006D31F9"/>
    <w:rsid w:val="006D3691"/>
    <w:rsid w:val="006D383B"/>
    <w:rsid w:val="006D59DF"/>
    <w:rsid w:val="006E045E"/>
    <w:rsid w:val="006E050B"/>
    <w:rsid w:val="006E089C"/>
    <w:rsid w:val="006E24A6"/>
    <w:rsid w:val="006E2BB0"/>
    <w:rsid w:val="006E2C2C"/>
    <w:rsid w:val="006E3F44"/>
    <w:rsid w:val="006E5EF0"/>
    <w:rsid w:val="006F2759"/>
    <w:rsid w:val="006F2C3E"/>
    <w:rsid w:val="006F3563"/>
    <w:rsid w:val="006F42B9"/>
    <w:rsid w:val="006F43E8"/>
    <w:rsid w:val="006F6103"/>
    <w:rsid w:val="006F7BE1"/>
    <w:rsid w:val="007010E2"/>
    <w:rsid w:val="00701406"/>
    <w:rsid w:val="007016FE"/>
    <w:rsid w:val="00702B24"/>
    <w:rsid w:val="007041CB"/>
    <w:rsid w:val="00704E00"/>
    <w:rsid w:val="00710CD0"/>
    <w:rsid w:val="00713DF2"/>
    <w:rsid w:val="00714E94"/>
    <w:rsid w:val="0071687C"/>
    <w:rsid w:val="00716F00"/>
    <w:rsid w:val="007209BB"/>
    <w:rsid w:val="007209E7"/>
    <w:rsid w:val="00721297"/>
    <w:rsid w:val="00725EBD"/>
    <w:rsid w:val="00726112"/>
    <w:rsid w:val="00726182"/>
    <w:rsid w:val="00727635"/>
    <w:rsid w:val="00727C46"/>
    <w:rsid w:val="007303B9"/>
    <w:rsid w:val="00730444"/>
    <w:rsid w:val="00731134"/>
    <w:rsid w:val="0073149A"/>
    <w:rsid w:val="00731C32"/>
    <w:rsid w:val="00732329"/>
    <w:rsid w:val="007337CA"/>
    <w:rsid w:val="00733BAB"/>
    <w:rsid w:val="00734CE4"/>
    <w:rsid w:val="00735123"/>
    <w:rsid w:val="00741837"/>
    <w:rsid w:val="00742528"/>
    <w:rsid w:val="00743B90"/>
    <w:rsid w:val="007453E6"/>
    <w:rsid w:val="00745491"/>
    <w:rsid w:val="00745CDE"/>
    <w:rsid w:val="00751093"/>
    <w:rsid w:val="00752B9C"/>
    <w:rsid w:val="00752CB5"/>
    <w:rsid w:val="00754789"/>
    <w:rsid w:val="00755544"/>
    <w:rsid w:val="00756B06"/>
    <w:rsid w:val="0075776C"/>
    <w:rsid w:val="00761FE6"/>
    <w:rsid w:val="00764448"/>
    <w:rsid w:val="007646A9"/>
    <w:rsid w:val="007646EF"/>
    <w:rsid w:val="0076472F"/>
    <w:rsid w:val="007657E7"/>
    <w:rsid w:val="0076765E"/>
    <w:rsid w:val="00767F28"/>
    <w:rsid w:val="00770453"/>
    <w:rsid w:val="007718C8"/>
    <w:rsid w:val="00772CD0"/>
    <w:rsid w:val="0077309D"/>
    <w:rsid w:val="0077739B"/>
    <w:rsid w:val="007774EE"/>
    <w:rsid w:val="00780A1E"/>
    <w:rsid w:val="00781822"/>
    <w:rsid w:val="00783F21"/>
    <w:rsid w:val="00786AE0"/>
    <w:rsid w:val="00787159"/>
    <w:rsid w:val="0079043A"/>
    <w:rsid w:val="00791668"/>
    <w:rsid w:val="00791AA1"/>
    <w:rsid w:val="00794501"/>
    <w:rsid w:val="0079524A"/>
    <w:rsid w:val="0079534F"/>
    <w:rsid w:val="0079611F"/>
    <w:rsid w:val="007963F4"/>
    <w:rsid w:val="007A05BC"/>
    <w:rsid w:val="007A0A1A"/>
    <w:rsid w:val="007A1252"/>
    <w:rsid w:val="007A3793"/>
    <w:rsid w:val="007A4EE8"/>
    <w:rsid w:val="007B54A9"/>
    <w:rsid w:val="007B5F9B"/>
    <w:rsid w:val="007C1BA2"/>
    <w:rsid w:val="007C2B48"/>
    <w:rsid w:val="007C4095"/>
    <w:rsid w:val="007C4742"/>
    <w:rsid w:val="007D15D9"/>
    <w:rsid w:val="007D1939"/>
    <w:rsid w:val="007D1F07"/>
    <w:rsid w:val="007D20E9"/>
    <w:rsid w:val="007D2EF1"/>
    <w:rsid w:val="007D2FC7"/>
    <w:rsid w:val="007D5E88"/>
    <w:rsid w:val="007D7881"/>
    <w:rsid w:val="007D78CF"/>
    <w:rsid w:val="007D78E2"/>
    <w:rsid w:val="007D7C7F"/>
    <w:rsid w:val="007D7E3A"/>
    <w:rsid w:val="007E0E10"/>
    <w:rsid w:val="007E280E"/>
    <w:rsid w:val="007E4768"/>
    <w:rsid w:val="007E6159"/>
    <w:rsid w:val="007E68BD"/>
    <w:rsid w:val="007E777B"/>
    <w:rsid w:val="007F1A6E"/>
    <w:rsid w:val="007F2070"/>
    <w:rsid w:val="007F4D8A"/>
    <w:rsid w:val="007F59CD"/>
    <w:rsid w:val="007F63C1"/>
    <w:rsid w:val="007F784D"/>
    <w:rsid w:val="00801188"/>
    <w:rsid w:val="008053F5"/>
    <w:rsid w:val="008066DE"/>
    <w:rsid w:val="00807AF7"/>
    <w:rsid w:val="008100BE"/>
    <w:rsid w:val="00810198"/>
    <w:rsid w:val="008141CB"/>
    <w:rsid w:val="00815DA8"/>
    <w:rsid w:val="008161A4"/>
    <w:rsid w:val="00821202"/>
    <w:rsid w:val="0082130F"/>
    <w:rsid w:val="0082194D"/>
    <w:rsid w:val="008221F9"/>
    <w:rsid w:val="00825636"/>
    <w:rsid w:val="00825C82"/>
    <w:rsid w:val="00826785"/>
    <w:rsid w:val="0082679E"/>
    <w:rsid w:val="00826BE6"/>
    <w:rsid w:val="00826E09"/>
    <w:rsid w:val="00826EF5"/>
    <w:rsid w:val="0082785E"/>
    <w:rsid w:val="00831693"/>
    <w:rsid w:val="008319BE"/>
    <w:rsid w:val="00832187"/>
    <w:rsid w:val="0083363A"/>
    <w:rsid w:val="00840104"/>
    <w:rsid w:val="0084083B"/>
    <w:rsid w:val="00840C1F"/>
    <w:rsid w:val="008411C9"/>
    <w:rsid w:val="00841EC3"/>
    <w:rsid w:val="00841FC5"/>
    <w:rsid w:val="0084293C"/>
    <w:rsid w:val="00843D0F"/>
    <w:rsid w:val="0084524D"/>
    <w:rsid w:val="00845709"/>
    <w:rsid w:val="0084660C"/>
    <w:rsid w:val="00847D2F"/>
    <w:rsid w:val="00851E60"/>
    <w:rsid w:val="00852B79"/>
    <w:rsid w:val="008576BD"/>
    <w:rsid w:val="00860463"/>
    <w:rsid w:val="00861369"/>
    <w:rsid w:val="0086422A"/>
    <w:rsid w:val="0086468C"/>
    <w:rsid w:val="00866FE4"/>
    <w:rsid w:val="00867DB6"/>
    <w:rsid w:val="008701AD"/>
    <w:rsid w:val="00872E8E"/>
    <w:rsid w:val="00872E93"/>
    <w:rsid w:val="008733DA"/>
    <w:rsid w:val="0087427C"/>
    <w:rsid w:val="00874516"/>
    <w:rsid w:val="00874F13"/>
    <w:rsid w:val="00875141"/>
    <w:rsid w:val="00881CBA"/>
    <w:rsid w:val="00882310"/>
    <w:rsid w:val="008850E4"/>
    <w:rsid w:val="008857BD"/>
    <w:rsid w:val="00885B9C"/>
    <w:rsid w:val="00885E7C"/>
    <w:rsid w:val="008873F9"/>
    <w:rsid w:val="00890521"/>
    <w:rsid w:val="00891921"/>
    <w:rsid w:val="00891A15"/>
    <w:rsid w:val="008939AB"/>
    <w:rsid w:val="00894385"/>
    <w:rsid w:val="00894F99"/>
    <w:rsid w:val="00895BFD"/>
    <w:rsid w:val="008961EA"/>
    <w:rsid w:val="00896886"/>
    <w:rsid w:val="00897A77"/>
    <w:rsid w:val="008A10F8"/>
    <w:rsid w:val="008A12F5"/>
    <w:rsid w:val="008A1E06"/>
    <w:rsid w:val="008A5842"/>
    <w:rsid w:val="008A5C5E"/>
    <w:rsid w:val="008A7B74"/>
    <w:rsid w:val="008B1587"/>
    <w:rsid w:val="008B1978"/>
    <w:rsid w:val="008B1B01"/>
    <w:rsid w:val="008B32EF"/>
    <w:rsid w:val="008B3BCD"/>
    <w:rsid w:val="008B5B58"/>
    <w:rsid w:val="008B6DF8"/>
    <w:rsid w:val="008C001F"/>
    <w:rsid w:val="008C04AC"/>
    <w:rsid w:val="008C106C"/>
    <w:rsid w:val="008C10F1"/>
    <w:rsid w:val="008C1926"/>
    <w:rsid w:val="008C1E99"/>
    <w:rsid w:val="008C6910"/>
    <w:rsid w:val="008D1067"/>
    <w:rsid w:val="008D3AFC"/>
    <w:rsid w:val="008D74DE"/>
    <w:rsid w:val="008D77E0"/>
    <w:rsid w:val="008E0085"/>
    <w:rsid w:val="008E1D24"/>
    <w:rsid w:val="008E2AA6"/>
    <w:rsid w:val="008E2B79"/>
    <w:rsid w:val="008E2D35"/>
    <w:rsid w:val="008E311B"/>
    <w:rsid w:val="008E33FD"/>
    <w:rsid w:val="008F0627"/>
    <w:rsid w:val="008F46E7"/>
    <w:rsid w:val="008F64CA"/>
    <w:rsid w:val="008F6F0B"/>
    <w:rsid w:val="008F7B89"/>
    <w:rsid w:val="008F7E4B"/>
    <w:rsid w:val="00900C2C"/>
    <w:rsid w:val="0090479C"/>
    <w:rsid w:val="00907BA7"/>
    <w:rsid w:val="00910327"/>
    <w:rsid w:val="009105C9"/>
    <w:rsid w:val="009105E6"/>
    <w:rsid w:val="0091064E"/>
    <w:rsid w:val="00911467"/>
    <w:rsid w:val="0091171F"/>
    <w:rsid w:val="00911FC5"/>
    <w:rsid w:val="009120BA"/>
    <w:rsid w:val="009120F5"/>
    <w:rsid w:val="00914311"/>
    <w:rsid w:val="00914A04"/>
    <w:rsid w:val="00915304"/>
    <w:rsid w:val="00921F23"/>
    <w:rsid w:val="00922B56"/>
    <w:rsid w:val="00924680"/>
    <w:rsid w:val="00924D5C"/>
    <w:rsid w:val="00925A72"/>
    <w:rsid w:val="009307C0"/>
    <w:rsid w:val="00931214"/>
    <w:rsid w:val="009316FA"/>
    <w:rsid w:val="00931A10"/>
    <w:rsid w:val="009340FF"/>
    <w:rsid w:val="00935DF7"/>
    <w:rsid w:val="00940FCB"/>
    <w:rsid w:val="009410CD"/>
    <w:rsid w:val="00942910"/>
    <w:rsid w:val="009434FA"/>
    <w:rsid w:val="0094445B"/>
    <w:rsid w:val="009444E9"/>
    <w:rsid w:val="009464D3"/>
    <w:rsid w:val="00947967"/>
    <w:rsid w:val="009502BB"/>
    <w:rsid w:val="009523B7"/>
    <w:rsid w:val="009550A8"/>
    <w:rsid w:val="00955201"/>
    <w:rsid w:val="0095694B"/>
    <w:rsid w:val="0096256F"/>
    <w:rsid w:val="00962C97"/>
    <w:rsid w:val="00964A6F"/>
    <w:rsid w:val="00964E55"/>
    <w:rsid w:val="00965200"/>
    <w:rsid w:val="009668B3"/>
    <w:rsid w:val="00966D3C"/>
    <w:rsid w:val="00971471"/>
    <w:rsid w:val="0097183C"/>
    <w:rsid w:val="009738BD"/>
    <w:rsid w:val="00974465"/>
    <w:rsid w:val="0097611F"/>
    <w:rsid w:val="00977989"/>
    <w:rsid w:val="00981146"/>
    <w:rsid w:val="009815DA"/>
    <w:rsid w:val="00981B70"/>
    <w:rsid w:val="009836AC"/>
    <w:rsid w:val="009849C2"/>
    <w:rsid w:val="00984D24"/>
    <w:rsid w:val="009852E8"/>
    <w:rsid w:val="009858EB"/>
    <w:rsid w:val="009876A8"/>
    <w:rsid w:val="009879EA"/>
    <w:rsid w:val="00990597"/>
    <w:rsid w:val="00996A10"/>
    <w:rsid w:val="00997611"/>
    <w:rsid w:val="009A1211"/>
    <w:rsid w:val="009A1B1B"/>
    <w:rsid w:val="009A1F4D"/>
    <w:rsid w:val="009A37DF"/>
    <w:rsid w:val="009A3E5B"/>
    <w:rsid w:val="009A3F47"/>
    <w:rsid w:val="009A79B6"/>
    <w:rsid w:val="009B0046"/>
    <w:rsid w:val="009B0C26"/>
    <w:rsid w:val="009B42EA"/>
    <w:rsid w:val="009B5889"/>
    <w:rsid w:val="009B74D8"/>
    <w:rsid w:val="009B7593"/>
    <w:rsid w:val="009B7CD0"/>
    <w:rsid w:val="009C1440"/>
    <w:rsid w:val="009C1872"/>
    <w:rsid w:val="009C2107"/>
    <w:rsid w:val="009C2EDA"/>
    <w:rsid w:val="009C5D9E"/>
    <w:rsid w:val="009C6996"/>
    <w:rsid w:val="009C7FF2"/>
    <w:rsid w:val="009D12E3"/>
    <w:rsid w:val="009D220F"/>
    <w:rsid w:val="009D2A26"/>
    <w:rsid w:val="009D2C2A"/>
    <w:rsid w:val="009D2C3E"/>
    <w:rsid w:val="009D5AEC"/>
    <w:rsid w:val="009D6C8B"/>
    <w:rsid w:val="009D7257"/>
    <w:rsid w:val="009D7F6A"/>
    <w:rsid w:val="009E0625"/>
    <w:rsid w:val="009E0951"/>
    <w:rsid w:val="009E197C"/>
    <w:rsid w:val="009E3034"/>
    <w:rsid w:val="009E3EF4"/>
    <w:rsid w:val="009E4403"/>
    <w:rsid w:val="009E549F"/>
    <w:rsid w:val="009E73BA"/>
    <w:rsid w:val="009E77F7"/>
    <w:rsid w:val="009F0B74"/>
    <w:rsid w:val="009F1F8E"/>
    <w:rsid w:val="009F28A8"/>
    <w:rsid w:val="009F3150"/>
    <w:rsid w:val="009F34C5"/>
    <w:rsid w:val="009F473E"/>
    <w:rsid w:val="009F5247"/>
    <w:rsid w:val="009F65CC"/>
    <w:rsid w:val="009F682A"/>
    <w:rsid w:val="00A022BE"/>
    <w:rsid w:val="00A02A18"/>
    <w:rsid w:val="00A02E7F"/>
    <w:rsid w:val="00A07B4B"/>
    <w:rsid w:val="00A10300"/>
    <w:rsid w:val="00A1464F"/>
    <w:rsid w:val="00A14C7A"/>
    <w:rsid w:val="00A24C95"/>
    <w:rsid w:val="00A25903"/>
    <w:rsid w:val="00A2599A"/>
    <w:rsid w:val="00A26094"/>
    <w:rsid w:val="00A301BF"/>
    <w:rsid w:val="00A3025C"/>
    <w:rsid w:val="00A302B2"/>
    <w:rsid w:val="00A31FD8"/>
    <w:rsid w:val="00A331B4"/>
    <w:rsid w:val="00A334C1"/>
    <w:rsid w:val="00A3484E"/>
    <w:rsid w:val="00A34BE4"/>
    <w:rsid w:val="00A356D3"/>
    <w:rsid w:val="00A35F90"/>
    <w:rsid w:val="00A36ADA"/>
    <w:rsid w:val="00A37C4D"/>
    <w:rsid w:val="00A37C73"/>
    <w:rsid w:val="00A4062B"/>
    <w:rsid w:val="00A42B16"/>
    <w:rsid w:val="00A42BA2"/>
    <w:rsid w:val="00A430AD"/>
    <w:rsid w:val="00A438D8"/>
    <w:rsid w:val="00A440E5"/>
    <w:rsid w:val="00A460FF"/>
    <w:rsid w:val="00A473F5"/>
    <w:rsid w:val="00A5020B"/>
    <w:rsid w:val="00A509C9"/>
    <w:rsid w:val="00A50C0E"/>
    <w:rsid w:val="00A514B8"/>
    <w:rsid w:val="00A51F9D"/>
    <w:rsid w:val="00A52B4A"/>
    <w:rsid w:val="00A5416A"/>
    <w:rsid w:val="00A55570"/>
    <w:rsid w:val="00A5575C"/>
    <w:rsid w:val="00A55F4A"/>
    <w:rsid w:val="00A56551"/>
    <w:rsid w:val="00A565DA"/>
    <w:rsid w:val="00A5708E"/>
    <w:rsid w:val="00A571C7"/>
    <w:rsid w:val="00A5787A"/>
    <w:rsid w:val="00A613F4"/>
    <w:rsid w:val="00A639F4"/>
    <w:rsid w:val="00A64EF2"/>
    <w:rsid w:val="00A65864"/>
    <w:rsid w:val="00A65E0F"/>
    <w:rsid w:val="00A65FAE"/>
    <w:rsid w:val="00A66D2B"/>
    <w:rsid w:val="00A7096F"/>
    <w:rsid w:val="00A71470"/>
    <w:rsid w:val="00A71566"/>
    <w:rsid w:val="00A7394C"/>
    <w:rsid w:val="00A73BEE"/>
    <w:rsid w:val="00A7757F"/>
    <w:rsid w:val="00A810A5"/>
    <w:rsid w:val="00A81A32"/>
    <w:rsid w:val="00A82551"/>
    <w:rsid w:val="00A835BD"/>
    <w:rsid w:val="00A83DDA"/>
    <w:rsid w:val="00A8456F"/>
    <w:rsid w:val="00A854A2"/>
    <w:rsid w:val="00A86939"/>
    <w:rsid w:val="00A87583"/>
    <w:rsid w:val="00A9111E"/>
    <w:rsid w:val="00A91D63"/>
    <w:rsid w:val="00A92BD0"/>
    <w:rsid w:val="00A94118"/>
    <w:rsid w:val="00A95448"/>
    <w:rsid w:val="00A97B15"/>
    <w:rsid w:val="00A97DB0"/>
    <w:rsid w:val="00AA132A"/>
    <w:rsid w:val="00AA35E6"/>
    <w:rsid w:val="00AA42D5"/>
    <w:rsid w:val="00AA7941"/>
    <w:rsid w:val="00AB0090"/>
    <w:rsid w:val="00AB2FAB"/>
    <w:rsid w:val="00AB5C14"/>
    <w:rsid w:val="00AB6B59"/>
    <w:rsid w:val="00AB6EEA"/>
    <w:rsid w:val="00AC0754"/>
    <w:rsid w:val="00AC1B8A"/>
    <w:rsid w:val="00AC1EE7"/>
    <w:rsid w:val="00AC2179"/>
    <w:rsid w:val="00AC333F"/>
    <w:rsid w:val="00AC4947"/>
    <w:rsid w:val="00AC51B3"/>
    <w:rsid w:val="00AC585C"/>
    <w:rsid w:val="00AC6EC1"/>
    <w:rsid w:val="00AD0144"/>
    <w:rsid w:val="00AD0B82"/>
    <w:rsid w:val="00AD101E"/>
    <w:rsid w:val="00AD1925"/>
    <w:rsid w:val="00AD39F2"/>
    <w:rsid w:val="00AD3ED8"/>
    <w:rsid w:val="00AD4991"/>
    <w:rsid w:val="00AE03A1"/>
    <w:rsid w:val="00AE067D"/>
    <w:rsid w:val="00AE372A"/>
    <w:rsid w:val="00AE5D36"/>
    <w:rsid w:val="00AE7845"/>
    <w:rsid w:val="00AF033A"/>
    <w:rsid w:val="00AF0C94"/>
    <w:rsid w:val="00AF0EA2"/>
    <w:rsid w:val="00AF1181"/>
    <w:rsid w:val="00AF2F79"/>
    <w:rsid w:val="00AF4653"/>
    <w:rsid w:val="00AF5FCF"/>
    <w:rsid w:val="00AF75EB"/>
    <w:rsid w:val="00AF7DB7"/>
    <w:rsid w:val="00B00065"/>
    <w:rsid w:val="00B02221"/>
    <w:rsid w:val="00B05304"/>
    <w:rsid w:val="00B05BB8"/>
    <w:rsid w:val="00B073DD"/>
    <w:rsid w:val="00B0792F"/>
    <w:rsid w:val="00B106FD"/>
    <w:rsid w:val="00B10D02"/>
    <w:rsid w:val="00B147D4"/>
    <w:rsid w:val="00B17189"/>
    <w:rsid w:val="00B201AB"/>
    <w:rsid w:val="00B201E2"/>
    <w:rsid w:val="00B22A8F"/>
    <w:rsid w:val="00B27D50"/>
    <w:rsid w:val="00B30BE6"/>
    <w:rsid w:val="00B32E67"/>
    <w:rsid w:val="00B33324"/>
    <w:rsid w:val="00B33B53"/>
    <w:rsid w:val="00B35A78"/>
    <w:rsid w:val="00B36021"/>
    <w:rsid w:val="00B407CE"/>
    <w:rsid w:val="00B42B12"/>
    <w:rsid w:val="00B443E4"/>
    <w:rsid w:val="00B465AB"/>
    <w:rsid w:val="00B47FDB"/>
    <w:rsid w:val="00B509ED"/>
    <w:rsid w:val="00B541C3"/>
    <w:rsid w:val="00B5484D"/>
    <w:rsid w:val="00B550B5"/>
    <w:rsid w:val="00B5528B"/>
    <w:rsid w:val="00B563EA"/>
    <w:rsid w:val="00B56CDF"/>
    <w:rsid w:val="00B6051D"/>
    <w:rsid w:val="00B60E51"/>
    <w:rsid w:val="00B612F6"/>
    <w:rsid w:val="00B63A54"/>
    <w:rsid w:val="00B65F55"/>
    <w:rsid w:val="00B7303F"/>
    <w:rsid w:val="00B73863"/>
    <w:rsid w:val="00B73B0A"/>
    <w:rsid w:val="00B740AE"/>
    <w:rsid w:val="00B7516B"/>
    <w:rsid w:val="00B752CC"/>
    <w:rsid w:val="00B75368"/>
    <w:rsid w:val="00B7785B"/>
    <w:rsid w:val="00B77D18"/>
    <w:rsid w:val="00B822D3"/>
    <w:rsid w:val="00B8313A"/>
    <w:rsid w:val="00B84A6D"/>
    <w:rsid w:val="00B8514C"/>
    <w:rsid w:val="00B86867"/>
    <w:rsid w:val="00B86F02"/>
    <w:rsid w:val="00B87585"/>
    <w:rsid w:val="00B87DCF"/>
    <w:rsid w:val="00B900E6"/>
    <w:rsid w:val="00B92564"/>
    <w:rsid w:val="00B92B8C"/>
    <w:rsid w:val="00B93503"/>
    <w:rsid w:val="00B93960"/>
    <w:rsid w:val="00B940DE"/>
    <w:rsid w:val="00B96A3F"/>
    <w:rsid w:val="00B97C80"/>
    <w:rsid w:val="00BA01C9"/>
    <w:rsid w:val="00BA0D22"/>
    <w:rsid w:val="00BA31E8"/>
    <w:rsid w:val="00BA55E0"/>
    <w:rsid w:val="00BA6490"/>
    <w:rsid w:val="00BA6BD4"/>
    <w:rsid w:val="00BA6C7A"/>
    <w:rsid w:val="00BA736B"/>
    <w:rsid w:val="00BB17D1"/>
    <w:rsid w:val="00BB1C13"/>
    <w:rsid w:val="00BB275D"/>
    <w:rsid w:val="00BB3752"/>
    <w:rsid w:val="00BB399C"/>
    <w:rsid w:val="00BB6688"/>
    <w:rsid w:val="00BB7209"/>
    <w:rsid w:val="00BB7277"/>
    <w:rsid w:val="00BB737D"/>
    <w:rsid w:val="00BB7AD0"/>
    <w:rsid w:val="00BC0CAF"/>
    <w:rsid w:val="00BC207D"/>
    <w:rsid w:val="00BC26D4"/>
    <w:rsid w:val="00BC4382"/>
    <w:rsid w:val="00BC4559"/>
    <w:rsid w:val="00BC5245"/>
    <w:rsid w:val="00BD0DE9"/>
    <w:rsid w:val="00BD391A"/>
    <w:rsid w:val="00BD5498"/>
    <w:rsid w:val="00BE0C80"/>
    <w:rsid w:val="00BE1F48"/>
    <w:rsid w:val="00BE3D44"/>
    <w:rsid w:val="00BE722B"/>
    <w:rsid w:val="00BF1AFC"/>
    <w:rsid w:val="00BF2A42"/>
    <w:rsid w:val="00BF334F"/>
    <w:rsid w:val="00BF3927"/>
    <w:rsid w:val="00BF6101"/>
    <w:rsid w:val="00BF75A7"/>
    <w:rsid w:val="00C00245"/>
    <w:rsid w:val="00C01075"/>
    <w:rsid w:val="00C03D8C"/>
    <w:rsid w:val="00C046CF"/>
    <w:rsid w:val="00C055EC"/>
    <w:rsid w:val="00C06E34"/>
    <w:rsid w:val="00C072D2"/>
    <w:rsid w:val="00C076CF"/>
    <w:rsid w:val="00C10980"/>
    <w:rsid w:val="00C10DC9"/>
    <w:rsid w:val="00C115BD"/>
    <w:rsid w:val="00C12FB3"/>
    <w:rsid w:val="00C13DBA"/>
    <w:rsid w:val="00C15841"/>
    <w:rsid w:val="00C17341"/>
    <w:rsid w:val="00C17F47"/>
    <w:rsid w:val="00C217AA"/>
    <w:rsid w:val="00C22500"/>
    <w:rsid w:val="00C22EB9"/>
    <w:rsid w:val="00C24EEF"/>
    <w:rsid w:val="00C25CF6"/>
    <w:rsid w:val="00C26C36"/>
    <w:rsid w:val="00C32768"/>
    <w:rsid w:val="00C33D27"/>
    <w:rsid w:val="00C35B04"/>
    <w:rsid w:val="00C431DF"/>
    <w:rsid w:val="00C44393"/>
    <w:rsid w:val="00C456BD"/>
    <w:rsid w:val="00C460B3"/>
    <w:rsid w:val="00C46C8A"/>
    <w:rsid w:val="00C512C7"/>
    <w:rsid w:val="00C530DC"/>
    <w:rsid w:val="00C534AB"/>
    <w:rsid w:val="00C5350D"/>
    <w:rsid w:val="00C539AA"/>
    <w:rsid w:val="00C539EC"/>
    <w:rsid w:val="00C54F81"/>
    <w:rsid w:val="00C55F00"/>
    <w:rsid w:val="00C574D2"/>
    <w:rsid w:val="00C6123C"/>
    <w:rsid w:val="00C61A6E"/>
    <w:rsid w:val="00C6311A"/>
    <w:rsid w:val="00C63883"/>
    <w:rsid w:val="00C6588E"/>
    <w:rsid w:val="00C6651F"/>
    <w:rsid w:val="00C70813"/>
    <w:rsid w:val="00C7084D"/>
    <w:rsid w:val="00C7315E"/>
    <w:rsid w:val="00C74081"/>
    <w:rsid w:val="00C7424D"/>
    <w:rsid w:val="00C75895"/>
    <w:rsid w:val="00C83C9F"/>
    <w:rsid w:val="00C864E9"/>
    <w:rsid w:val="00C90122"/>
    <w:rsid w:val="00C90C54"/>
    <w:rsid w:val="00C9342A"/>
    <w:rsid w:val="00C94519"/>
    <w:rsid w:val="00C94840"/>
    <w:rsid w:val="00C95170"/>
    <w:rsid w:val="00C95770"/>
    <w:rsid w:val="00C95FD6"/>
    <w:rsid w:val="00C972EB"/>
    <w:rsid w:val="00CA19F4"/>
    <w:rsid w:val="00CA25A5"/>
    <w:rsid w:val="00CA4EE3"/>
    <w:rsid w:val="00CA627C"/>
    <w:rsid w:val="00CA69DE"/>
    <w:rsid w:val="00CB027F"/>
    <w:rsid w:val="00CB0891"/>
    <w:rsid w:val="00CB17EC"/>
    <w:rsid w:val="00CB286A"/>
    <w:rsid w:val="00CB2925"/>
    <w:rsid w:val="00CB53C4"/>
    <w:rsid w:val="00CB794D"/>
    <w:rsid w:val="00CC047D"/>
    <w:rsid w:val="00CC0EBB"/>
    <w:rsid w:val="00CC1975"/>
    <w:rsid w:val="00CC2CD0"/>
    <w:rsid w:val="00CC42C6"/>
    <w:rsid w:val="00CC5D97"/>
    <w:rsid w:val="00CC6287"/>
    <w:rsid w:val="00CC6297"/>
    <w:rsid w:val="00CC7690"/>
    <w:rsid w:val="00CC793B"/>
    <w:rsid w:val="00CD1986"/>
    <w:rsid w:val="00CD2904"/>
    <w:rsid w:val="00CD3B18"/>
    <w:rsid w:val="00CD3C33"/>
    <w:rsid w:val="00CD54BF"/>
    <w:rsid w:val="00CD59BD"/>
    <w:rsid w:val="00CD7397"/>
    <w:rsid w:val="00CE0E1D"/>
    <w:rsid w:val="00CE0FB8"/>
    <w:rsid w:val="00CE1A25"/>
    <w:rsid w:val="00CE4D5C"/>
    <w:rsid w:val="00CE5470"/>
    <w:rsid w:val="00CF05DA"/>
    <w:rsid w:val="00CF355C"/>
    <w:rsid w:val="00CF58EB"/>
    <w:rsid w:val="00CF5A47"/>
    <w:rsid w:val="00CF6FEC"/>
    <w:rsid w:val="00D0106E"/>
    <w:rsid w:val="00D014B5"/>
    <w:rsid w:val="00D04B13"/>
    <w:rsid w:val="00D06383"/>
    <w:rsid w:val="00D074ED"/>
    <w:rsid w:val="00D1286A"/>
    <w:rsid w:val="00D14181"/>
    <w:rsid w:val="00D14EBD"/>
    <w:rsid w:val="00D206D6"/>
    <w:rsid w:val="00D20D26"/>
    <w:rsid w:val="00D20E85"/>
    <w:rsid w:val="00D217F5"/>
    <w:rsid w:val="00D21E12"/>
    <w:rsid w:val="00D24615"/>
    <w:rsid w:val="00D24BF5"/>
    <w:rsid w:val="00D24F0E"/>
    <w:rsid w:val="00D26EEB"/>
    <w:rsid w:val="00D319E1"/>
    <w:rsid w:val="00D35F0B"/>
    <w:rsid w:val="00D37842"/>
    <w:rsid w:val="00D41BF9"/>
    <w:rsid w:val="00D42DC2"/>
    <w:rsid w:val="00D4302B"/>
    <w:rsid w:val="00D43ABD"/>
    <w:rsid w:val="00D4605C"/>
    <w:rsid w:val="00D500D5"/>
    <w:rsid w:val="00D526DC"/>
    <w:rsid w:val="00D537E1"/>
    <w:rsid w:val="00D543D7"/>
    <w:rsid w:val="00D550ED"/>
    <w:rsid w:val="00D553CA"/>
    <w:rsid w:val="00D55BB2"/>
    <w:rsid w:val="00D56D06"/>
    <w:rsid w:val="00D6091A"/>
    <w:rsid w:val="00D6605A"/>
    <w:rsid w:val="00D6695F"/>
    <w:rsid w:val="00D670A9"/>
    <w:rsid w:val="00D70953"/>
    <w:rsid w:val="00D71223"/>
    <w:rsid w:val="00D71EC6"/>
    <w:rsid w:val="00D75644"/>
    <w:rsid w:val="00D80B81"/>
    <w:rsid w:val="00D80E5C"/>
    <w:rsid w:val="00D8113C"/>
    <w:rsid w:val="00D81656"/>
    <w:rsid w:val="00D821B2"/>
    <w:rsid w:val="00D83D87"/>
    <w:rsid w:val="00D84A6D"/>
    <w:rsid w:val="00D86A30"/>
    <w:rsid w:val="00D9057D"/>
    <w:rsid w:val="00D91443"/>
    <w:rsid w:val="00D91C43"/>
    <w:rsid w:val="00D92C87"/>
    <w:rsid w:val="00D951D9"/>
    <w:rsid w:val="00D95219"/>
    <w:rsid w:val="00D95A8F"/>
    <w:rsid w:val="00D96E42"/>
    <w:rsid w:val="00D97CB4"/>
    <w:rsid w:val="00D97DD4"/>
    <w:rsid w:val="00DA3720"/>
    <w:rsid w:val="00DA4FE3"/>
    <w:rsid w:val="00DA5A8A"/>
    <w:rsid w:val="00DB0E4F"/>
    <w:rsid w:val="00DB1170"/>
    <w:rsid w:val="00DB26CD"/>
    <w:rsid w:val="00DB36A2"/>
    <w:rsid w:val="00DB441C"/>
    <w:rsid w:val="00DB44AF"/>
    <w:rsid w:val="00DB68A8"/>
    <w:rsid w:val="00DB6B64"/>
    <w:rsid w:val="00DB6F02"/>
    <w:rsid w:val="00DC1F58"/>
    <w:rsid w:val="00DC2400"/>
    <w:rsid w:val="00DC339B"/>
    <w:rsid w:val="00DC5535"/>
    <w:rsid w:val="00DC5D40"/>
    <w:rsid w:val="00DC69A7"/>
    <w:rsid w:val="00DC6A39"/>
    <w:rsid w:val="00DC78E9"/>
    <w:rsid w:val="00DC7972"/>
    <w:rsid w:val="00DD30E9"/>
    <w:rsid w:val="00DD4337"/>
    <w:rsid w:val="00DD4F47"/>
    <w:rsid w:val="00DD67A4"/>
    <w:rsid w:val="00DD73FE"/>
    <w:rsid w:val="00DD7FBB"/>
    <w:rsid w:val="00DE0B9F"/>
    <w:rsid w:val="00DE1C68"/>
    <w:rsid w:val="00DE24A2"/>
    <w:rsid w:val="00DE2A9E"/>
    <w:rsid w:val="00DE4238"/>
    <w:rsid w:val="00DE657F"/>
    <w:rsid w:val="00DE77FE"/>
    <w:rsid w:val="00DE7E24"/>
    <w:rsid w:val="00DF1218"/>
    <w:rsid w:val="00DF2F37"/>
    <w:rsid w:val="00DF3C37"/>
    <w:rsid w:val="00DF6462"/>
    <w:rsid w:val="00DF7813"/>
    <w:rsid w:val="00E008AA"/>
    <w:rsid w:val="00E02FA0"/>
    <w:rsid w:val="00E03392"/>
    <w:rsid w:val="00E036DC"/>
    <w:rsid w:val="00E05C68"/>
    <w:rsid w:val="00E07279"/>
    <w:rsid w:val="00E10454"/>
    <w:rsid w:val="00E111F9"/>
    <w:rsid w:val="00E112E5"/>
    <w:rsid w:val="00E11501"/>
    <w:rsid w:val="00E11C99"/>
    <w:rsid w:val="00E122D8"/>
    <w:rsid w:val="00E12CC8"/>
    <w:rsid w:val="00E15352"/>
    <w:rsid w:val="00E21CC7"/>
    <w:rsid w:val="00E24D9E"/>
    <w:rsid w:val="00E2541E"/>
    <w:rsid w:val="00E25849"/>
    <w:rsid w:val="00E25C6E"/>
    <w:rsid w:val="00E3006A"/>
    <w:rsid w:val="00E3197E"/>
    <w:rsid w:val="00E32D0B"/>
    <w:rsid w:val="00E334C3"/>
    <w:rsid w:val="00E33D4E"/>
    <w:rsid w:val="00E342F8"/>
    <w:rsid w:val="00E34509"/>
    <w:rsid w:val="00E351ED"/>
    <w:rsid w:val="00E362A2"/>
    <w:rsid w:val="00E422B9"/>
    <w:rsid w:val="00E42B19"/>
    <w:rsid w:val="00E42CA6"/>
    <w:rsid w:val="00E46845"/>
    <w:rsid w:val="00E4752E"/>
    <w:rsid w:val="00E502B7"/>
    <w:rsid w:val="00E57A37"/>
    <w:rsid w:val="00E602B4"/>
    <w:rsid w:val="00E6034B"/>
    <w:rsid w:val="00E64C57"/>
    <w:rsid w:val="00E6549E"/>
    <w:rsid w:val="00E65EDE"/>
    <w:rsid w:val="00E70DD3"/>
    <w:rsid w:val="00E70F81"/>
    <w:rsid w:val="00E73E1F"/>
    <w:rsid w:val="00E74902"/>
    <w:rsid w:val="00E74BDF"/>
    <w:rsid w:val="00E7550F"/>
    <w:rsid w:val="00E77055"/>
    <w:rsid w:val="00E77460"/>
    <w:rsid w:val="00E77E88"/>
    <w:rsid w:val="00E806A5"/>
    <w:rsid w:val="00E8294D"/>
    <w:rsid w:val="00E83ABC"/>
    <w:rsid w:val="00E83D54"/>
    <w:rsid w:val="00E844F2"/>
    <w:rsid w:val="00E86757"/>
    <w:rsid w:val="00E87D95"/>
    <w:rsid w:val="00E90AD0"/>
    <w:rsid w:val="00E92FCB"/>
    <w:rsid w:val="00E94FA6"/>
    <w:rsid w:val="00E9504D"/>
    <w:rsid w:val="00EA147F"/>
    <w:rsid w:val="00EA1C2A"/>
    <w:rsid w:val="00EA4A27"/>
    <w:rsid w:val="00EA4CB4"/>
    <w:rsid w:val="00EA4FA6"/>
    <w:rsid w:val="00EA51DC"/>
    <w:rsid w:val="00EB15FD"/>
    <w:rsid w:val="00EB1A25"/>
    <w:rsid w:val="00EB1B09"/>
    <w:rsid w:val="00EB3EB6"/>
    <w:rsid w:val="00EB6E1D"/>
    <w:rsid w:val="00EB7E52"/>
    <w:rsid w:val="00EC0002"/>
    <w:rsid w:val="00EC0DB8"/>
    <w:rsid w:val="00EC1386"/>
    <w:rsid w:val="00EC282C"/>
    <w:rsid w:val="00EC3842"/>
    <w:rsid w:val="00EC3ECD"/>
    <w:rsid w:val="00EC6483"/>
    <w:rsid w:val="00EC7363"/>
    <w:rsid w:val="00EC73A8"/>
    <w:rsid w:val="00ED03AB"/>
    <w:rsid w:val="00ED1963"/>
    <w:rsid w:val="00ED1CD4"/>
    <w:rsid w:val="00ED1D2B"/>
    <w:rsid w:val="00ED4A81"/>
    <w:rsid w:val="00ED4D16"/>
    <w:rsid w:val="00ED4E4C"/>
    <w:rsid w:val="00ED5D9D"/>
    <w:rsid w:val="00ED648F"/>
    <w:rsid w:val="00ED64B5"/>
    <w:rsid w:val="00ED7A22"/>
    <w:rsid w:val="00EE03C5"/>
    <w:rsid w:val="00EE16D8"/>
    <w:rsid w:val="00EE1BF6"/>
    <w:rsid w:val="00EE2834"/>
    <w:rsid w:val="00EE2F00"/>
    <w:rsid w:val="00EE3F60"/>
    <w:rsid w:val="00EE40AE"/>
    <w:rsid w:val="00EE4239"/>
    <w:rsid w:val="00EE46C8"/>
    <w:rsid w:val="00EE5748"/>
    <w:rsid w:val="00EE7CCA"/>
    <w:rsid w:val="00EF1684"/>
    <w:rsid w:val="00EF2331"/>
    <w:rsid w:val="00EF6701"/>
    <w:rsid w:val="00F01022"/>
    <w:rsid w:val="00F06E53"/>
    <w:rsid w:val="00F07330"/>
    <w:rsid w:val="00F076C8"/>
    <w:rsid w:val="00F07C3D"/>
    <w:rsid w:val="00F10562"/>
    <w:rsid w:val="00F10FE0"/>
    <w:rsid w:val="00F123EC"/>
    <w:rsid w:val="00F1377C"/>
    <w:rsid w:val="00F13C2A"/>
    <w:rsid w:val="00F16A14"/>
    <w:rsid w:val="00F201A0"/>
    <w:rsid w:val="00F21602"/>
    <w:rsid w:val="00F23DAC"/>
    <w:rsid w:val="00F261B6"/>
    <w:rsid w:val="00F26309"/>
    <w:rsid w:val="00F2670F"/>
    <w:rsid w:val="00F268C2"/>
    <w:rsid w:val="00F274C2"/>
    <w:rsid w:val="00F3431B"/>
    <w:rsid w:val="00F35523"/>
    <w:rsid w:val="00F35DC6"/>
    <w:rsid w:val="00F362D7"/>
    <w:rsid w:val="00F376FA"/>
    <w:rsid w:val="00F37D7B"/>
    <w:rsid w:val="00F40227"/>
    <w:rsid w:val="00F42123"/>
    <w:rsid w:val="00F43111"/>
    <w:rsid w:val="00F444A4"/>
    <w:rsid w:val="00F445E3"/>
    <w:rsid w:val="00F5044B"/>
    <w:rsid w:val="00F50FA8"/>
    <w:rsid w:val="00F520F6"/>
    <w:rsid w:val="00F5314C"/>
    <w:rsid w:val="00F534E0"/>
    <w:rsid w:val="00F5688C"/>
    <w:rsid w:val="00F60048"/>
    <w:rsid w:val="00F61D58"/>
    <w:rsid w:val="00F62C60"/>
    <w:rsid w:val="00F62C67"/>
    <w:rsid w:val="00F62DB7"/>
    <w:rsid w:val="00F635DD"/>
    <w:rsid w:val="00F6627B"/>
    <w:rsid w:val="00F66C0B"/>
    <w:rsid w:val="00F7215A"/>
    <w:rsid w:val="00F72FBE"/>
    <w:rsid w:val="00F7336E"/>
    <w:rsid w:val="00F734F2"/>
    <w:rsid w:val="00F75052"/>
    <w:rsid w:val="00F766E5"/>
    <w:rsid w:val="00F77405"/>
    <w:rsid w:val="00F804D3"/>
    <w:rsid w:val="00F816CB"/>
    <w:rsid w:val="00F81B01"/>
    <w:rsid w:val="00F81CD2"/>
    <w:rsid w:val="00F822F4"/>
    <w:rsid w:val="00F82641"/>
    <w:rsid w:val="00F906C1"/>
    <w:rsid w:val="00F90F18"/>
    <w:rsid w:val="00F937E4"/>
    <w:rsid w:val="00F9478D"/>
    <w:rsid w:val="00F947CD"/>
    <w:rsid w:val="00F9534B"/>
    <w:rsid w:val="00F95EE7"/>
    <w:rsid w:val="00F977FF"/>
    <w:rsid w:val="00FA10FF"/>
    <w:rsid w:val="00FA1833"/>
    <w:rsid w:val="00FA29B7"/>
    <w:rsid w:val="00FA39E6"/>
    <w:rsid w:val="00FA5639"/>
    <w:rsid w:val="00FA6DBE"/>
    <w:rsid w:val="00FA7BC9"/>
    <w:rsid w:val="00FB0678"/>
    <w:rsid w:val="00FB078C"/>
    <w:rsid w:val="00FB378E"/>
    <w:rsid w:val="00FB37F1"/>
    <w:rsid w:val="00FB3BEA"/>
    <w:rsid w:val="00FB3C3F"/>
    <w:rsid w:val="00FB47C0"/>
    <w:rsid w:val="00FB4E05"/>
    <w:rsid w:val="00FB501B"/>
    <w:rsid w:val="00FB5105"/>
    <w:rsid w:val="00FB5276"/>
    <w:rsid w:val="00FB53B4"/>
    <w:rsid w:val="00FB5895"/>
    <w:rsid w:val="00FB6942"/>
    <w:rsid w:val="00FB719A"/>
    <w:rsid w:val="00FB7770"/>
    <w:rsid w:val="00FC3B45"/>
    <w:rsid w:val="00FC5C72"/>
    <w:rsid w:val="00FD0E52"/>
    <w:rsid w:val="00FD23AA"/>
    <w:rsid w:val="00FD2866"/>
    <w:rsid w:val="00FD33B1"/>
    <w:rsid w:val="00FD3B91"/>
    <w:rsid w:val="00FD576B"/>
    <w:rsid w:val="00FD579E"/>
    <w:rsid w:val="00FD67D6"/>
    <w:rsid w:val="00FD6845"/>
    <w:rsid w:val="00FD74A5"/>
    <w:rsid w:val="00FE29F9"/>
    <w:rsid w:val="00FE39C9"/>
    <w:rsid w:val="00FE4516"/>
    <w:rsid w:val="00FE52CE"/>
    <w:rsid w:val="00FE5727"/>
    <w:rsid w:val="00FE64C8"/>
    <w:rsid w:val="00FF02B1"/>
    <w:rsid w:val="00FF1349"/>
    <w:rsid w:val="00FF489C"/>
    <w:rsid w:val="00FF5A8C"/>
    <w:rsid w:val="00FF633C"/>
    <w:rsid w:val="00FF69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D4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2A0708"/>
    <w:pPr>
      <w:widowControl w:val="0"/>
      <w:overflowPunct w:val="0"/>
      <w:autoSpaceDE w:val="0"/>
      <w:autoSpaceDN w:val="0"/>
      <w:jc w:val="both"/>
    </w:pPr>
    <w:rPr>
      <w:rFonts w:ascii="標楷體" w:eastAsia="標楷體"/>
      <w:sz w:val="32"/>
      <w:szCs w:val="20"/>
    </w:rPr>
  </w:style>
  <w:style w:type="paragraph" w:styleId="1">
    <w:name w:val="heading 1"/>
    <w:basedOn w:val="a6"/>
    <w:link w:val="10"/>
    <w:uiPriority w:val="99"/>
    <w:qFormat/>
    <w:rsid w:val="002A0708"/>
    <w:pPr>
      <w:numPr>
        <w:numId w:val="21"/>
      </w:numPr>
      <w:outlineLvl w:val="0"/>
    </w:pPr>
    <w:rPr>
      <w:rFonts w:hAnsi="Arial"/>
      <w:bCs/>
      <w:kern w:val="32"/>
      <w:szCs w:val="52"/>
    </w:rPr>
  </w:style>
  <w:style w:type="paragraph" w:styleId="2">
    <w:name w:val="heading 2"/>
    <w:basedOn w:val="a6"/>
    <w:link w:val="20"/>
    <w:uiPriority w:val="99"/>
    <w:qFormat/>
    <w:rsid w:val="002A0708"/>
    <w:pPr>
      <w:numPr>
        <w:ilvl w:val="1"/>
        <w:numId w:val="21"/>
      </w:numPr>
      <w:outlineLvl w:val="1"/>
    </w:pPr>
    <w:rPr>
      <w:rFonts w:hAnsi="Arial"/>
      <w:bCs/>
      <w:kern w:val="32"/>
      <w:szCs w:val="48"/>
    </w:rPr>
  </w:style>
  <w:style w:type="paragraph" w:styleId="3">
    <w:name w:val="heading 3"/>
    <w:basedOn w:val="a6"/>
    <w:link w:val="30"/>
    <w:uiPriority w:val="99"/>
    <w:qFormat/>
    <w:rsid w:val="002A0708"/>
    <w:pPr>
      <w:numPr>
        <w:ilvl w:val="2"/>
        <w:numId w:val="21"/>
      </w:numPr>
      <w:outlineLvl w:val="2"/>
    </w:pPr>
    <w:rPr>
      <w:rFonts w:hAnsi="Arial"/>
      <w:bCs/>
      <w:kern w:val="32"/>
      <w:szCs w:val="36"/>
    </w:rPr>
  </w:style>
  <w:style w:type="paragraph" w:styleId="4">
    <w:name w:val="heading 4"/>
    <w:basedOn w:val="a6"/>
    <w:link w:val="40"/>
    <w:uiPriority w:val="99"/>
    <w:qFormat/>
    <w:rsid w:val="002A0708"/>
    <w:pPr>
      <w:numPr>
        <w:ilvl w:val="3"/>
        <w:numId w:val="21"/>
      </w:numPr>
      <w:outlineLvl w:val="3"/>
    </w:pPr>
    <w:rPr>
      <w:rFonts w:hAnsi="Arial"/>
      <w:kern w:val="32"/>
      <w:szCs w:val="36"/>
    </w:rPr>
  </w:style>
  <w:style w:type="paragraph" w:styleId="5">
    <w:name w:val="heading 5"/>
    <w:basedOn w:val="a6"/>
    <w:link w:val="50"/>
    <w:uiPriority w:val="99"/>
    <w:qFormat/>
    <w:rsid w:val="002A0708"/>
    <w:pPr>
      <w:numPr>
        <w:ilvl w:val="4"/>
        <w:numId w:val="21"/>
      </w:numPr>
      <w:outlineLvl w:val="4"/>
    </w:pPr>
    <w:rPr>
      <w:rFonts w:hAnsi="Arial"/>
      <w:bCs/>
      <w:kern w:val="32"/>
      <w:szCs w:val="36"/>
    </w:rPr>
  </w:style>
  <w:style w:type="paragraph" w:styleId="6">
    <w:name w:val="heading 6"/>
    <w:basedOn w:val="a6"/>
    <w:link w:val="60"/>
    <w:uiPriority w:val="99"/>
    <w:qFormat/>
    <w:rsid w:val="002A0708"/>
    <w:pPr>
      <w:numPr>
        <w:ilvl w:val="5"/>
        <w:numId w:val="21"/>
      </w:numPr>
      <w:tabs>
        <w:tab w:val="left" w:pos="2094"/>
      </w:tabs>
      <w:outlineLvl w:val="5"/>
    </w:pPr>
    <w:rPr>
      <w:rFonts w:hAnsi="Arial"/>
      <w:kern w:val="32"/>
      <w:szCs w:val="36"/>
    </w:rPr>
  </w:style>
  <w:style w:type="paragraph" w:styleId="7">
    <w:name w:val="heading 7"/>
    <w:basedOn w:val="a6"/>
    <w:link w:val="70"/>
    <w:uiPriority w:val="99"/>
    <w:qFormat/>
    <w:rsid w:val="002A0708"/>
    <w:pPr>
      <w:numPr>
        <w:ilvl w:val="6"/>
        <w:numId w:val="21"/>
      </w:numPr>
      <w:outlineLvl w:val="6"/>
    </w:pPr>
    <w:rPr>
      <w:rFonts w:hAnsi="Arial"/>
      <w:bCs/>
      <w:kern w:val="32"/>
      <w:szCs w:val="36"/>
    </w:rPr>
  </w:style>
  <w:style w:type="paragraph" w:styleId="8">
    <w:name w:val="heading 8"/>
    <w:basedOn w:val="a6"/>
    <w:link w:val="80"/>
    <w:uiPriority w:val="99"/>
    <w:qFormat/>
    <w:rsid w:val="002A0708"/>
    <w:pPr>
      <w:numPr>
        <w:ilvl w:val="7"/>
        <w:numId w:val="21"/>
      </w:numPr>
      <w:outlineLvl w:val="7"/>
    </w:pPr>
    <w:rPr>
      <w:rFonts w:hAnsi="Arial"/>
      <w:kern w:val="32"/>
      <w:szCs w:val="36"/>
    </w:rPr>
  </w:style>
  <w:style w:type="paragraph" w:styleId="9">
    <w:name w:val="heading 9"/>
    <w:basedOn w:val="a6"/>
    <w:link w:val="90"/>
    <w:uiPriority w:val="99"/>
    <w:qFormat/>
    <w:rsid w:val="002A0708"/>
    <w:pPr>
      <w:numPr>
        <w:ilvl w:val="8"/>
        <w:numId w:val="21"/>
      </w:numPr>
      <w:outlineLvl w:val="8"/>
    </w:pPr>
    <w:rPr>
      <w:rFonts w:hAnsi="Calibri Light"/>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basedOn w:val="a7"/>
    <w:link w:val="1"/>
    <w:uiPriority w:val="99"/>
    <w:locked/>
    <w:rsid w:val="002A0708"/>
    <w:rPr>
      <w:rFonts w:ascii="標楷體" w:eastAsia="標楷體" w:hAnsi="Arial" w:cs="Times New Roman"/>
      <w:bCs/>
      <w:kern w:val="32"/>
      <w:sz w:val="52"/>
      <w:szCs w:val="52"/>
    </w:rPr>
  </w:style>
  <w:style w:type="character" w:customStyle="1" w:styleId="20">
    <w:name w:val="標題 2 字元"/>
    <w:basedOn w:val="a7"/>
    <w:link w:val="2"/>
    <w:uiPriority w:val="99"/>
    <w:locked/>
    <w:rsid w:val="002A0708"/>
    <w:rPr>
      <w:rFonts w:ascii="標楷體" w:eastAsia="標楷體" w:hAnsi="Arial" w:cs="Times New Roman"/>
      <w:bCs/>
      <w:kern w:val="32"/>
      <w:sz w:val="48"/>
      <w:szCs w:val="48"/>
    </w:rPr>
  </w:style>
  <w:style w:type="character" w:customStyle="1" w:styleId="30">
    <w:name w:val="標題 3 字元"/>
    <w:basedOn w:val="a7"/>
    <w:link w:val="3"/>
    <w:uiPriority w:val="99"/>
    <w:locked/>
    <w:rsid w:val="002A0708"/>
    <w:rPr>
      <w:rFonts w:ascii="標楷體" w:eastAsia="標楷體" w:hAnsi="Arial" w:cs="Times New Roman"/>
      <w:bCs/>
      <w:kern w:val="32"/>
      <w:sz w:val="36"/>
      <w:szCs w:val="36"/>
    </w:rPr>
  </w:style>
  <w:style w:type="character" w:customStyle="1" w:styleId="40">
    <w:name w:val="標題 4 字元"/>
    <w:basedOn w:val="a7"/>
    <w:link w:val="4"/>
    <w:uiPriority w:val="99"/>
    <w:locked/>
    <w:rsid w:val="002A0708"/>
    <w:rPr>
      <w:rFonts w:ascii="標楷體" w:eastAsia="標楷體" w:hAnsi="Arial" w:cs="Times New Roman"/>
      <w:kern w:val="32"/>
      <w:sz w:val="36"/>
      <w:szCs w:val="36"/>
    </w:rPr>
  </w:style>
  <w:style w:type="character" w:customStyle="1" w:styleId="50">
    <w:name w:val="標題 5 字元"/>
    <w:basedOn w:val="a7"/>
    <w:link w:val="5"/>
    <w:uiPriority w:val="99"/>
    <w:locked/>
    <w:rsid w:val="002A0708"/>
    <w:rPr>
      <w:rFonts w:ascii="標楷體" w:eastAsia="標楷體" w:hAnsi="Arial" w:cs="Times New Roman"/>
      <w:bCs/>
      <w:kern w:val="32"/>
      <w:sz w:val="36"/>
      <w:szCs w:val="36"/>
    </w:rPr>
  </w:style>
  <w:style w:type="character" w:customStyle="1" w:styleId="60">
    <w:name w:val="標題 6 字元"/>
    <w:basedOn w:val="a7"/>
    <w:link w:val="6"/>
    <w:uiPriority w:val="99"/>
    <w:locked/>
    <w:rsid w:val="002A0708"/>
    <w:rPr>
      <w:rFonts w:ascii="標楷體" w:eastAsia="標楷體" w:hAnsi="Arial" w:cs="Times New Roman"/>
      <w:kern w:val="32"/>
      <w:sz w:val="36"/>
      <w:szCs w:val="36"/>
    </w:rPr>
  </w:style>
  <w:style w:type="character" w:customStyle="1" w:styleId="70">
    <w:name w:val="標題 7 字元"/>
    <w:basedOn w:val="a7"/>
    <w:link w:val="7"/>
    <w:uiPriority w:val="99"/>
    <w:locked/>
    <w:rsid w:val="002A0708"/>
    <w:rPr>
      <w:rFonts w:ascii="標楷體" w:eastAsia="標楷體" w:hAnsi="Arial" w:cs="Times New Roman"/>
      <w:bCs/>
      <w:kern w:val="32"/>
      <w:sz w:val="36"/>
      <w:szCs w:val="36"/>
    </w:rPr>
  </w:style>
  <w:style w:type="character" w:customStyle="1" w:styleId="80">
    <w:name w:val="標題 8 字元"/>
    <w:basedOn w:val="a7"/>
    <w:link w:val="8"/>
    <w:uiPriority w:val="99"/>
    <w:locked/>
    <w:rsid w:val="002A0708"/>
    <w:rPr>
      <w:rFonts w:ascii="標楷體" w:eastAsia="標楷體" w:hAnsi="Arial" w:cs="Times New Roman"/>
      <w:kern w:val="32"/>
      <w:sz w:val="36"/>
      <w:szCs w:val="36"/>
    </w:rPr>
  </w:style>
  <w:style w:type="character" w:customStyle="1" w:styleId="90">
    <w:name w:val="標題 9 字元"/>
    <w:basedOn w:val="a7"/>
    <w:link w:val="9"/>
    <w:uiPriority w:val="99"/>
    <w:locked/>
    <w:rsid w:val="002A0708"/>
    <w:rPr>
      <w:rFonts w:ascii="標楷體" w:eastAsia="標楷體" w:hAnsi="Calibri Light" w:cs="Times New Roman"/>
      <w:kern w:val="32"/>
      <w:sz w:val="36"/>
      <w:szCs w:val="36"/>
    </w:rPr>
  </w:style>
  <w:style w:type="paragraph" w:styleId="aa">
    <w:name w:val="Signature"/>
    <w:basedOn w:val="a6"/>
    <w:link w:val="ab"/>
    <w:uiPriority w:val="99"/>
    <w:semiHidden/>
    <w:rsid w:val="002A0708"/>
    <w:pPr>
      <w:spacing w:before="720" w:after="720"/>
      <w:ind w:left="7371"/>
    </w:pPr>
    <w:rPr>
      <w:b/>
      <w:spacing w:val="10"/>
      <w:sz w:val="36"/>
    </w:rPr>
  </w:style>
  <w:style w:type="character" w:customStyle="1" w:styleId="ab">
    <w:name w:val="簽名 字元"/>
    <w:basedOn w:val="a7"/>
    <w:link w:val="aa"/>
    <w:uiPriority w:val="99"/>
    <w:semiHidden/>
    <w:locked/>
    <w:rsid w:val="002A0708"/>
    <w:rPr>
      <w:rFonts w:ascii="標楷體" w:eastAsia="標楷體" w:cs="Times New Roman"/>
      <w:b/>
      <w:snapToGrid w:val="0"/>
      <w:spacing w:val="10"/>
      <w:kern w:val="2"/>
      <w:sz w:val="36"/>
    </w:rPr>
  </w:style>
  <w:style w:type="paragraph" w:styleId="ac">
    <w:name w:val="endnote text"/>
    <w:basedOn w:val="a6"/>
    <w:link w:val="ad"/>
    <w:uiPriority w:val="99"/>
    <w:semiHidden/>
    <w:rsid w:val="002A0708"/>
    <w:pPr>
      <w:kinsoku w:val="0"/>
      <w:autoSpaceDE/>
      <w:spacing w:before="240"/>
      <w:ind w:left="1021" w:hanging="1021"/>
    </w:pPr>
    <w:rPr>
      <w:spacing w:val="10"/>
    </w:rPr>
  </w:style>
  <w:style w:type="character" w:customStyle="1" w:styleId="ad">
    <w:name w:val="章節附註文字 字元"/>
    <w:basedOn w:val="a7"/>
    <w:link w:val="ac"/>
    <w:uiPriority w:val="99"/>
    <w:semiHidden/>
    <w:locked/>
    <w:rsid w:val="002A0708"/>
    <w:rPr>
      <w:rFonts w:ascii="標楷體" w:eastAsia="標楷體" w:cs="Times New Roman"/>
      <w:snapToGrid w:val="0"/>
      <w:spacing w:val="10"/>
      <w:kern w:val="2"/>
      <w:sz w:val="32"/>
    </w:rPr>
  </w:style>
  <w:style w:type="paragraph" w:styleId="51">
    <w:name w:val="toc 5"/>
    <w:basedOn w:val="a6"/>
    <w:next w:val="a6"/>
    <w:autoRedefine/>
    <w:uiPriority w:val="99"/>
    <w:semiHidden/>
    <w:rsid w:val="002A0708"/>
    <w:pPr>
      <w:ind w:leftChars="400" w:left="600" w:rightChars="200" w:right="200" w:hangingChars="200" w:hanging="200"/>
    </w:pPr>
  </w:style>
  <w:style w:type="character" w:styleId="ae">
    <w:name w:val="page number"/>
    <w:basedOn w:val="a7"/>
    <w:uiPriority w:val="99"/>
    <w:semiHidden/>
    <w:rsid w:val="002A0708"/>
    <w:rPr>
      <w:rFonts w:ascii="標楷體" w:eastAsia="標楷體" w:cs="Times New Roman"/>
      <w:sz w:val="20"/>
    </w:rPr>
  </w:style>
  <w:style w:type="paragraph" w:styleId="61">
    <w:name w:val="toc 6"/>
    <w:basedOn w:val="a6"/>
    <w:next w:val="a6"/>
    <w:autoRedefine/>
    <w:uiPriority w:val="99"/>
    <w:semiHidden/>
    <w:rsid w:val="002A0708"/>
    <w:pPr>
      <w:ind w:leftChars="500" w:left="500"/>
    </w:pPr>
  </w:style>
  <w:style w:type="paragraph" w:customStyle="1" w:styleId="11">
    <w:name w:val="段落樣式1"/>
    <w:basedOn w:val="a6"/>
    <w:uiPriority w:val="99"/>
    <w:rsid w:val="002A0708"/>
    <w:pPr>
      <w:tabs>
        <w:tab w:val="left" w:pos="567"/>
      </w:tabs>
      <w:ind w:leftChars="200" w:left="200" w:firstLineChars="200" w:firstLine="200"/>
    </w:pPr>
    <w:rPr>
      <w:kern w:val="32"/>
    </w:rPr>
  </w:style>
  <w:style w:type="paragraph" w:customStyle="1" w:styleId="21">
    <w:name w:val="段落樣式2"/>
    <w:basedOn w:val="a6"/>
    <w:uiPriority w:val="99"/>
    <w:rsid w:val="002A0708"/>
    <w:pPr>
      <w:tabs>
        <w:tab w:val="left" w:pos="567"/>
      </w:tabs>
      <w:ind w:leftChars="300" w:left="300" w:firstLineChars="200" w:firstLine="200"/>
    </w:pPr>
    <w:rPr>
      <w:kern w:val="32"/>
    </w:rPr>
  </w:style>
  <w:style w:type="paragraph" w:styleId="12">
    <w:name w:val="toc 1"/>
    <w:basedOn w:val="a6"/>
    <w:next w:val="a6"/>
    <w:autoRedefine/>
    <w:uiPriority w:val="99"/>
    <w:rsid w:val="002A0708"/>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99"/>
    <w:rsid w:val="002A0708"/>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99"/>
    <w:rsid w:val="002A0708"/>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99"/>
    <w:semiHidden/>
    <w:rsid w:val="002A0708"/>
    <w:pPr>
      <w:kinsoku w:val="0"/>
      <w:ind w:leftChars="300" w:left="500" w:rightChars="200" w:right="200" w:hangingChars="200" w:hanging="200"/>
    </w:pPr>
  </w:style>
  <w:style w:type="paragraph" w:styleId="71">
    <w:name w:val="toc 7"/>
    <w:basedOn w:val="a6"/>
    <w:next w:val="a6"/>
    <w:autoRedefine/>
    <w:uiPriority w:val="99"/>
    <w:semiHidden/>
    <w:rsid w:val="002A0708"/>
    <w:pPr>
      <w:ind w:leftChars="600" w:left="800" w:hangingChars="200" w:hanging="200"/>
    </w:pPr>
  </w:style>
  <w:style w:type="paragraph" w:styleId="81">
    <w:name w:val="toc 8"/>
    <w:basedOn w:val="a6"/>
    <w:next w:val="a6"/>
    <w:autoRedefine/>
    <w:uiPriority w:val="99"/>
    <w:semiHidden/>
    <w:rsid w:val="002A0708"/>
    <w:pPr>
      <w:ind w:leftChars="700" w:left="900" w:hangingChars="200" w:hanging="200"/>
    </w:pPr>
  </w:style>
  <w:style w:type="paragraph" w:styleId="91">
    <w:name w:val="toc 9"/>
    <w:basedOn w:val="a6"/>
    <w:next w:val="a6"/>
    <w:autoRedefine/>
    <w:uiPriority w:val="99"/>
    <w:semiHidden/>
    <w:rsid w:val="002A0708"/>
    <w:pPr>
      <w:ind w:leftChars="1600" w:left="3840"/>
    </w:pPr>
  </w:style>
  <w:style w:type="paragraph" w:styleId="af">
    <w:name w:val="header"/>
    <w:basedOn w:val="a6"/>
    <w:link w:val="af0"/>
    <w:uiPriority w:val="99"/>
    <w:semiHidden/>
    <w:rsid w:val="002A0708"/>
    <w:pPr>
      <w:tabs>
        <w:tab w:val="center" w:pos="4153"/>
        <w:tab w:val="right" w:pos="8306"/>
      </w:tabs>
      <w:snapToGrid w:val="0"/>
    </w:pPr>
    <w:rPr>
      <w:sz w:val="20"/>
    </w:rPr>
  </w:style>
  <w:style w:type="character" w:customStyle="1" w:styleId="af0">
    <w:name w:val="頁首 字元"/>
    <w:basedOn w:val="a7"/>
    <w:link w:val="af"/>
    <w:uiPriority w:val="99"/>
    <w:semiHidden/>
    <w:locked/>
    <w:rsid w:val="002A0708"/>
    <w:rPr>
      <w:rFonts w:ascii="標楷體" w:eastAsia="標楷體" w:cs="Times New Roman"/>
      <w:kern w:val="2"/>
    </w:rPr>
  </w:style>
  <w:style w:type="paragraph" w:customStyle="1" w:styleId="32">
    <w:name w:val="段落樣式3"/>
    <w:basedOn w:val="21"/>
    <w:uiPriority w:val="99"/>
    <w:rsid w:val="002A0708"/>
    <w:pPr>
      <w:ind w:leftChars="400" w:left="400"/>
    </w:pPr>
  </w:style>
  <w:style w:type="character" w:styleId="af1">
    <w:name w:val="Hyperlink"/>
    <w:basedOn w:val="a7"/>
    <w:uiPriority w:val="99"/>
    <w:rsid w:val="002A0708"/>
    <w:rPr>
      <w:rFonts w:cs="Times New Roman"/>
      <w:color w:val="0000FF"/>
      <w:u w:val="single"/>
    </w:rPr>
  </w:style>
  <w:style w:type="paragraph" w:customStyle="1" w:styleId="af2">
    <w:name w:val="簽名日期"/>
    <w:basedOn w:val="a6"/>
    <w:uiPriority w:val="99"/>
    <w:rsid w:val="002A0708"/>
    <w:pPr>
      <w:kinsoku w:val="0"/>
      <w:jc w:val="distribute"/>
    </w:pPr>
    <w:rPr>
      <w:kern w:val="0"/>
    </w:rPr>
  </w:style>
  <w:style w:type="paragraph" w:customStyle="1" w:styleId="0">
    <w:name w:val="段落樣式0"/>
    <w:basedOn w:val="21"/>
    <w:uiPriority w:val="99"/>
    <w:rsid w:val="002A0708"/>
    <w:pPr>
      <w:ind w:leftChars="200" w:left="200" w:firstLineChars="0" w:firstLine="0"/>
    </w:pPr>
  </w:style>
  <w:style w:type="paragraph" w:customStyle="1" w:styleId="af3">
    <w:name w:val="附件"/>
    <w:basedOn w:val="ac"/>
    <w:uiPriority w:val="99"/>
    <w:rsid w:val="002A0708"/>
    <w:pPr>
      <w:spacing w:before="0"/>
      <w:ind w:left="1047" w:hangingChars="300" w:hanging="1047"/>
    </w:pPr>
    <w:rPr>
      <w:spacing w:val="0"/>
      <w:kern w:val="0"/>
    </w:rPr>
  </w:style>
  <w:style w:type="paragraph" w:customStyle="1" w:styleId="42">
    <w:name w:val="段落樣式4"/>
    <w:basedOn w:val="32"/>
    <w:uiPriority w:val="99"/>
    <w:rsid w:val="002A0708"/>
    <w:pPr>
      <w:ind w:leftChars="500" w:left="500"/>
    </w:pPr>
  </w:style>
  <w:style w:type="paragraph" w:customStyle="1" w:styleId="52">
    <w:name w:val="段落樣式5"/>
    <w:basedOn w:val="42"/>
    <w:uiPriority w:val="99"/>
    <w:rsid w:val="002A0708"/>
    <w:pPr>
      <w:ind w:leftChars="600" w:left="600"/>
    </w:pPr>
  </w:style>
  <w:style w:type="paragraph" w:customStyle="1" w:styleId="62">
    <w:name w:val="段落樣式6"/>
    <w:basedOn w:val="52"/>
    <w:uiPriority w:val="99"/>
    <w:rsid w:val="002A0708"/>
    <w:pPr>
      <w:ind w:leftChars="700" w:left="700"/>
    </w:pPr>
  </w:style>
  <w:style w:type="paragraph" w:customStyle="1" w:styleId="72">
    <w:name w:val="段落樣式7"/>
    <w:basedOn w:val="62"/>
    <w:uiPriority w:val="99"/>
    <w:rsid w:val="002A0708"/>
    <w:pPr>
      <w:ind w:leftChars="800" w:left="800"/>
    </w:pPr>
  </w:style>
  <w:style w:type="paragraph" w:customStyle="1" w:styleId="82">
    <w:name w:val="段落樣式8"/>
    <w:basedOn w:val="72"/>
    <w:uiPriority w:val="99"/>
    <w:rsid w:val="002A0708"/>
    <w:pPr>
      <w:ind w:leftChars="900" w:left="900"/>
    </w:pPr>
  </w:style>
  <w:style w:type="paragraph" w:customStyle="1" w:styleId="a0">
    <w:name w:val="附表樣式"/>
    <w:basedOn w:val="a6"/>
    <w:uiPriority w:val="99"/>
    <w:rsid w:val="002A0708"/>
    <w:pPr>
      <w:keepNext/>
      <w:numPr>
        <w:numId w:val="16"/>
      </w:numPr>
      <w:ind w:hangingChars="400" w:hanging="400"/>
      <w:outlineLvl w:val="0"/>
    </w:pPr>
    <w:rPr>
      <w:kern w:val="32"/>
    </w:rPr>
  </w:style>
  <w:style w:type="paragraph" w:styleId="af4">
    <w:name w:val="Body Text Indent"/>
    <w:basedOn w:val="a6"/>
    <w:link w:val="af5"/>
    <w:uiPriority w:val="99"/>
    <w:semiHidden/>
    <w:rsid w:val="002A0708"/>
    <w:pPr>
      <w:ind w:left="698" w:hangingChars="200" w:hanging="698"/>
    </w:pPr>
  </w:style>
  <w:style w:type="character" w:customStyle="1" w:styleId="af5">
    <w:name w:val="本文縮排 字元"/>
    <w:basedOn w:val="a7"/>
    <w:link w:val="af4"/>
    <w:uiPriority w:val="99"/>
    <w:semiHidden/>
    <w:locked/>
    <w:rsid w:val="002A0708"/>
    <w:rPr>
      <w:rFonts w:ascii="標楷體" w:eastAsia="標楷體" w:cs="Times New Roman"/>
      <w:kern w:val="2"/>
      <w:sz w:val="32"/>
    </w:rPr>
  </w:style>
  <w:style w:type="paragraph" w:customStyle="1" w:styleId="af6">
    <w:name w:val="調查報告"/>
    <w:basedOn w:val="ac"/>
    <w:uiPriority w:val="99"/>
    <w:rsid w:val="002A0708"/>
    <w:pPr>
      <w:adjustRightInd w:val="0"/>
      <w:spacing w:before="0"/>
      <w:ind w:left="0" w:firstLine="0"/>
      <w:jc w:val="center"/>
    </w:pPr>
    <w:rPr>
      <w:b/>
      <w:spacing w:val="200"/>
      <w:kern w:val="0"/>
      <w:sz w:val="40"/>
    </w:rPr>
  </w:style>
  <w:style w:type="paragraph" w:customStyle="1" w:styleId="14">
    <w:name w:val="表格14"/>
    <w:basedOn w:val="a6"/>
    <w:uiPriority w:val="99"/>
    <w:rsid w:val="002A0708"/>
    <w:pPr>
      <w:adjustRightInd w:val="0"/>
      <w:snapToGrid w:val="0"/>
      <w:spacing w:line="360" w:lineRule="exact"/>
    </w:pPr>
    <w:rPr>
      <w:spacing w:val="-14"/>
      <w:kern w:val="0"/>
      <w:sz w:val="28"/>
    </w:rPr>
  </w:style>
  <w:style w:type="paragraph" w:customStyle="1" w:styleId="a">
    <w:name w:val="附圖樣式"/>
    <w:basedOn w:val="a6"/>
    <w:uiPriority w:val="99"/>
    <w:rsid w:val="002A0708"/>
    <w:pPr>
      <w:keepNext/>
      <w:numPr>
        <w:numId w:val="17"/>
      </w:numPr>
      <w:outlineLvl w:val="0"/>
    </w:pPr>
    <w:rPr>
      <w:kern w:val="32"/>
    </w:rPr>
  </w:style>
  <w:style w:type="paragraph" w:styleId="af7">
    <w:name w:val="footer"/>
    <w:basedOn w:val="a6"/>
    <w:link w:val="af8"/>
    <w:uiPriority w:val="99"/>
    <w:semiHidden/>
    <w:rsid w:val="002A0708"/>
    <w:pPr>
      <w:tabs>
        <w:tab w:val="center" w:pos="4153"/>
        <w:tab w:val="right" w:pos="8306"/>
      </w:tabs>
      <w:snapToGrid w:val="0"/>
    </w:pPr>
    <w:rPr>
      <w:sz w:val="20"/>
    </w:rPr>
  </w:style>
  <w:style w:type="character" w:customStyle="1" w:styleId="af8">
    <w:name w:val="頁尾 字元"/>
    <w:basedOn w:val="a7"/>
    <w:link w:val="af7"/>
    <w:uiPriority w:val="99"/>
    <w:semiHidden/>
    <w:locked/>
    <w:rsid w:val="002A0708"/>
    <w:rPr>
      <w:rFonts w:ascii="標楷體" w:eastAsia="標楷體" w:cs="Times New Roman"/>
      <w:kern w:val="2"/>
    </w:rPr>
  </w:style>
  <w:style w:type="paragraph" w:styleId="af9">
    <w:name w:val="table of figures"/>
    <w:basedOn w:val="a6"/>
    <w:next w:val="a6"/>
    <w:uiPriority w:val="99"/>
    <w:semiHidden/>
    <w:rsid w:val="002A0708"/>
    <w:pPr>
      <w:ind w:left="400" w:hangingChars="400" w:hanging="400"/>
    </w:pPr>
  </w:style>
  <w:style w:type="paragraph" w:customStyle="1" w:styleId="140">
    <w:name w:val="表格標題14"/>
    <w:basedOn w:val="a6"/>
    <w:uiPriority w:val="99"/>
    <w:rsid w:val="002A0708"/>
    <w:pPr>
      <w:keepNext/>
      <w:adjustRightInd w:val="0"/>
      <w:snapToGrid w:val="0"/>
      <w:spacing w:before="40" w:after="40" w:line="320" w:lineRule="exact"/>
      <w:jc w:val="center"/>
    </w:pPr>
    <w:rPr>
      <w:spacing w:val="-10"/>
      <w:kern w:val="0"/>
      <w:sz w:val="28"/>
    </w:rPr>
  </w:style>
  <w:style w:type="paragraph" w:customStyle="1" w:styleId="a3">
    <w:name w:val="表標題"/>
    <w:uiPriority w:val="99"/>
    <w:rsid w:val="002A0708"/>
    <w:pPr>
      <w:keepNext/>
      <w:widowControl w:val="0"/>
      <w:numPr>
        <w:numId w:val="1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uiPriority w:val="99"/>
    <w:rsid w:val="002A0708"/>
    <w:pPr>
      <w:kinsoku w:val="0"/>
      <w:adjustRightInd w:val="0"/>
      <w:snapToGrid w:val="0"/>
      <w:spacing w:before="40" w:after="240" w:line="360" w:lineRule="exact"/>
    </w:pPr>
    <w:rPr>
      <w:spacing w:val="-10"/>
      <w:kern w:val="0"/>
      <w:sz w:val="28"/>
      <w:szCs w:val="22"/>
    </w:rPr>
  </w:style>
  <w:style w:type="paragraph" w:customStyle="1" w:styleId="a1">
    <w:name w:val="圖標題"/>
    <w:basedOn w:val="a6"/>
    <w:uiPriority w:val="99"/>
    <w:rsid w:val="002A0708"/>
    <w:pPr>
      <w:numPr>
        <w:numId w:val="20"/>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99"/>
    <w:rsid w:val="002A070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uiPriority w:val="99"/>
    <w:rsid w:val="002A0708"/>
    <w:pPr>
      <w:spacing w:line="240" w:lineRule="exact"/>
    </w:pPr>
    <w:rPr>
      <w:sz w:val="24"/>
      <w:szCs w:val="24"/>
    </w:rPr>
  </w:style>
  <w:style w:type="paragraph" w:customStyle="1" w:styleId="121">
    <w:name w:val="表格12"/>
    <w:basedOn w:val="14"/>
    <w:uiPriority w:val="99"/>
    <w:rsid w:val="002A0708"/>
    <w:pPr>
      <w:spacing w:line="300" w:lineRule="exact"/>
    </w:pPr>
    <w:rPr>
      <w:sz w:val="24"/>
      <w:szCs w:val="24"/>
    </w:rPr>
  </w:style>
  <w:style w:type="paragraph" w:customStyle="1" w:styleId="a4">
    <w:name w:val="附錄"/>
    <w:basedOn w:val="a6"/>
    <w:uiPriority w:val="99"/>
    <w:rsid w:val="002A0708"/>
    <w:pPr>
      <w:keepNext/>
      <w:numPr>
        <w:numId w:val="18"/>
      </w:numPr>
      <w:outlineLvl w:val="0"/>
    </w:pPr>
    <w:rPr>
      <w:kern w:val="32"/>
    </w:rPr>
  </w:style>
  <w:style w:type="paragraph" w:styleId="afc">
    <w:name w:val="List Paragraph"/>
    <w:basedOn w:val="a6"/>
    <w:uiPriority w:val="99"/>
    <w:qFormat/>
    <w:rsid w:val="002A0708"/>
    <w:pPr>
      <w:ind w:leftChars="200" w:left="480"/>
    </w:pPr>
  </w:style>
  <w:style w:type="paragraph" w:styleId="afd">
    <w:name w:val="Balloon Text"/>
    <w:basedOn w:val="a6"/>
    <w:link w:val="afe"/>
    <w:uiPriority w:val="99"/>
    <w:semiHidden/>
    <w:rsid w:val="002A0708"/>
    <w:rPr>
      <w:rFonts w:ascii="Calibri Light" w:eastAsia="新細明體" w:hAnsi="Calibri Light"/>
      <w:sz w:val="18"/>
      <w:szCs w:val="18"/>
    </w:rPr>
  </w:style>
  <w:style w:type="character" w:customStyle="1" w:styleId="afe">
    <w:name w:val="註解方塊文字 字元"/>
    <w:basedOn w:val="a7"/>
    <w:link w:val="afd"/>
    <w:uiPriority w:val="99"/>
    <w:semiHidden/>
    <w:locked/>
    <w:rsid w:val="002A0708"/>
    <w:rPr>
      <w:rFonts w:ascii="Calibri Light" w:hAnsi="Calibri Light" w:cs="Times New Roman"/>
      <w:kern w:val="2"/>
      <w:sz w:val="18"/>
    </w:rPr>
  </w:style>
  <w:style w:type="paragraph" w:customStyle="1" w:styleId="a5">
    <w:name w:val="照片標題"/>
    <w:uiPriority w:val="99"/>
    <w:rsid w:val="002A0708"/>
    <w:pPr>
      <w:numPr>
        <w:numId w:val="19"/>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uiPriority w:val="99"/>
    <w:rsid w:val="002A0708"/>
    <w:pPr>
      <w:keepNext/>
      <w:numPr>
        <w:numId w:val="15"/>
      </w:numPr>
      <w:ind w:hangingChars="400" w:hanging="400"/>
      <w:outlineLvl w:val="0"/>
    </w:pPr>
    <w:rPr>
      <w:kern w:val="32"/>
    </w:rPr>
  </w:style>
  <w:style w:type="paragraph" w:customStyle="1" w:styleId="92">
    <w:name w:val="段落樣式9"/>
    <w:basedOn w:val="82"/>
    <w:uiPriority w:val="99"/>
    <w:rsid w:val="002A0708"/>
    <w:pPr>
      <w:ind w:leftChars="1000" w:left="1000"/>
    </w:pPr>
  </w:style>
  <w:style w:type="paragraph" w:styleId="aff">
    <w:name w:val="Plain Text"/>
    <w:basedOn w:val="a6"/>
    <w:link w:val="aff0"/>
    <w:uiPriority w:val="99"/>
    <w:semiHidden/>
    <w:rsid w:val="002A0708"/>
    <w:pPr>
      <w:overflowPunct/>
      <w:autoSpaceDE/>
      <w:autoSpaceDN/>
      <w:jc w:val="left"/>
    </w:pPr>
    <w:rPr>
      <w:rFonts w:ascii="Calibri" w:hAnsi="Courier New"/>
      <w:color w:val="1F3864"/>
      <w:kern w:val="0"/>
      <w:sz w:val="28"/>
      <w:szCs w:val="24"/>
    </w:rPr>
  </w:style>
  <w:style w:type="character" w:customStyle="1" w:styleId="aff0">
    <w:name w:val="純文字 字元"/>
    <w:basedOn w:val="a7"/>
    <w:link w:val="aff"/>
    <w:uiPriority w:val="99"/>
    <w:semiHidden/>
    <w:locked/>
    <w:rsid w:val="002A0708"/>
    <w:rPr>
      <w:rFonts w:ascii="Calibri" w:eastAsia="標楷體" w:hAnsi="Courier New" w:cs="Times New Roman"/>
      <w:color w:val="1F3864"/>
      <w:sz w:val="24"/>
    </w:rPr>
  </w:style>
  <w:style w:type="character" w:styleId="aff1">
    <w:name w:val="Emphasis"/>
    <w:basedOn w:val="a7"/>
    <w:uiPriority w:val="99"/>
    <w:qFormat/>
    <w:rsid w:val="00F274C2"/>
    <w:rPr>
      <w:rFonts w:cs="Times New Roman"/>
      <w:i/>
    </w:rPr>
  </w:style>
  <w:style w:type="paragraph" w:styleId="Web">
    <w:name w:val="Normal (Web)"/>
    <w:basedOn w:val="a6"/>
    <w:uiPriority w:val="99"/>
    <w:semiHidden/>
    <w:rsid w:val="002B1CC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2">
    <w:name w:val="annotation reference"/>
    <w:basedOn w:val="a7"/>
    <w:uiPriority w:val="99"/>
    <w:semiHidden/>
    <w:rsid w:val="00AB6B59"/>
    <w:rPr>
      <w:rFonts w:cs="Times New Roman"/>
      <w:sz w:val="18"/>
    </w:rPr>
  </w:style>
  <w:style w:type="paragraph" w:styleId="aff3">
    <w:name w:val="annotation text"/>
    <w:basedOn w:val="a6"/>
    <w:link w:val="aff4"/>
    <w:uiPriority w:val="99"/>
    <w:semiHidden/>
    <w:rsid w:val="00AB6B59"/>
    <w:pPr>
      <w:jc w:val="left"/>
    </w:pPr>
  </w:style>
  <w:style w:type="character" w:customStyle="1" w:styleId="aff4">
    <w:name w:val="註解文字 字元"/>
    <w:basedOn w:val="a7"/>
    <w:link w:val="aff3"/>
    <w:uiPriority w:val="99"/>
    <w:semiHidden/>
    <w:locked/>
    <w:rsid w:val="00AB6B59"/>
    <w:rPr>
      <w:rFonts w:ascii="標楷體" w:eastAsia="標楷體" w:cs="Times New Roman"/>
      <w:kern w:val="2"/>
      <w:sz w:val="32"/>
    </w:rPr>
  </w:style>
  <w:style w:type="paragraph" w:styleId="aff5">
    <w:name w:val="annotation subject"/>
    <w:basedOn w:val="aff3"/>
    <w:next w:val="aff3"/>
    <w:link w:val="aff6"/>
    <w:uiPriority w:val="99"/>
    <w:semiHidden/>
    <w:rsid w:val="00AB6B59"/>
    <w:rPr>
      <w:b/>
      <w:bCs/>
    </w:rPr>
  </w:style>
  <w:style w:type="character" w:customStyle="1" w:styleId="aff6">
    <w:name w:val="註解主旨 字元"/>
    <w:basedOn w:val="aff4"/>
    <w:link w:val="aff5"/>
    <w:uiPriority w:val="99"/>
    <w:semiHidden/>
    <w:locked/>
    <w:rsid w:val="00AB6B59"/>
    <w:rPr>
      <w:rFonts w:ascii="標楷體" w:eastAsia="標楷體" w:cs="Times New Roman"/>
      <w:b/>
      <w:kern w:val="2"/>
      <w:sz w:val="32"/>
    </w:rPr>
  </w:style>
  <w:style w:type="paragraph" w:styleId="aff7">
    <w:name w:val="footnote text"/>
    <w:basedOn w:val="a6"/>
    <w:link w:val="aff8"/>
    <w:uiPriority w:val="99"/>
    <w:semiHidden/>
    <w:rsid w:val="00D526DC"/>
    <w:pPr>
      <w:snapToGrid w:val="0"/>
      <w:jc w:val="left"/>
    </w:pPr>
    <w:rPr>
      <w:sz w:val="20"/>
    </w:rPr>
  </w:style>
  <w:style w:type="character" w:customStyle="1" w:styleId="aff8">
    <w:name w:val="註腳文字 字元"/>
    <w:basedOn w:val="a7"/>
    <w:link w:val="aff7"/>
    <w:uiPriority w:val="99"/>
    <w:semiHidden/>
    <w:locked/>
    <w:rsid w:val="00D526DC"/>
    <w:rPr>
      <w:rFonts w:ascii="標楷體" w:eastAsia="標楷體" w:cs="Times New Roman"/>
      <w:kern w:val="2"/>
    </w:rPr>
  </w:style>
  <w:style w:type="character" w:styleId="aff9">
    <w:name w:val="footnote reference"/>
    <w:basedOn w:val="a7"/>
    <w:uiPriority w:val="99"/>
    <w:semiHidden/>
    <w:rsid w:val="00D526DC"/>
    <w:rPr>
      <w:rFonts w:cs="Times New Roman"/>
      <w:vertAlign w:val="superscript"/>
    </w:rPr>
  </w:style>
  <w:style w:type="paragraph" w:customStyle="1" w:styleId="Default">
    <w:name w:val="Default"/>
    <w:basedOn w:val="a6"/>
    <w:uiPriority w:val="99"/>
    <w:rsid w:val="004047CF"/>
    <w:pPr>
      <w:widowControl/>
      <w:overflowPunct/>
      <w:jc w:val="left"/>
    </w:pPr>
    <w:rPr>
      <w:rFonts w:ascii="新細明體" w:eastAsia="新細明體" w:hAnsi="新細明體" w:cs="新細明體"/>
      <w:color w:val="000000"/>
      <w:kern w:val="0"/>
      <w:sz w:val="24"/>
      <w:szCs w:val="24"/>
    </w:rPr>
  </w:style>
  <w:style w:type="character" w:customStyle="1" w:styleId="highlight">
    <w:name w:val="highlight"/>
    <w:uiPriority w:val="99"/>
    <w:rsid w:val="00A73BEE"/>
  </w:style>
  <w:style w:type="paragraph" w:styleId="HTML">
    <w:name w:val="HTML Preformatted"/>
    <w:basedOn w:val="a6"/>
    <w:link w:val="HTML0"/>
    <w:uiPriority w:val="99"/>
    <w:semiHidden/>
    <w:rsid w:val="00B022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locked/>
    <w:rsid w:val="00B02221"/>
    <w:rPr>
      <w:rFonts w:ascii="細明體" w:eastAsia="細明體" w:hAnsi="細明體" w:cs="細明體"/>
      <w:sz w:val="24"/>
      <w:szCs w:val="24"/>
    </w:rPr>
  </w:style>
  <w:style w:type="numbering" w:customStyle="1" w:styleId="WWNum6">
    <w:name w:val="WWNum6"/>
    <w:rsid w:val="00081009"/>
    <w:pPr>
      <w:numPr>
        <w:numId w:val="11"/>
      </w:numPr>
    </w:pPr>
  </w:style>
  <w:style w:type="numbering" w:customStyle="1" w:styleId="WWNum11">
    <w:name w:val="WWNum11"/>
    <w:rsid w:val="00081009"/>
    <w:pPr>
      <w:numPr>
        <w:numId w:val="10"/>
      </w:numPr>
    </w:pPr>
  </w:style>
  <w:style w:type="numbering" w:customStyle="1" w:styleId="WWNum4">
    <w:name w:val="WWNum4"/>
    <w:rsid w:val="00081009"/>
    <w:pPr>
      <w:numPr>
        <w:numId w:val="25"/>
      </w:numPr>
    </w:pPr>
  </w:style>
  <w:style w:type="numbering" w:customStyle="1" w:styleId="WWNum31">
    <w:name w:val="WWNum31"/>
    <w:rsid w:val="00081009"/>
    <w:pPr>
      <w:numPr>
        <w:numId w:val="8"/>
      </w:numPr>
    </w:pPr>
  </w:style>
  <w:style w:type="numbering" w:customStyle="1" w:styleId="WWNum8">
    <w:name w:val="WWNum8"/>
    <w:rsid w:val="00081009"/>
    <w:pPr>
      <w:numPr>
        <w:numId w:val="26"/>
      </w:numPr>
    </w:pPr>
  </w:style>
  <w:style w:type="numbering" w:customStyle="1" w:styleId="WWNum10">
    <w:name w:val="WWNum10"/>
    <w:rsid w:val="00081009"/>
    <w:pPr>
      <w:numPr>
        <w:numId w:val="6"/>
      </w:numPr>
    </w:pPr>
  </w:style>
  <w:style w:type="numbering" w:customStyle="1" w:styleId="WWNum30">
    <w:name w:val="WWNum30"/>
    <w:rsid w:val="00081009"/>
    <w:pPr>
      <w:numPr>
        <w:numId w:val="7"/>
      </w:numPr>
    </w:pPr>
  </w:style>
  <w:style w:type="numbering" w:customStyle="1" w:styleId="WWNum26">
    <w:name w:val="WWNum26"/>
    <w:rsid w:val="00081009"/>
    <w:pPr>
      <w:numPr>
        <w:numId w:val="4"/>
      </w:numPr>
    </w:pPr>
  </w:style>
  <w:style w:type="numbering" w:customStyle="1" w:styleId="WWNum5">
    <w:name w:val="WWNum5"/>
    <w:rsid w:val="00081009"/>
    <w:pPr>
      <w:numPr>
        <w:numId w:val="3"/>
      </w:numPr>
    </w:pPr>
  </w:style>
  <w:style w:type="numbering" w:customStyle="1" w:styleId="WWNum32">
    <w:name w:val="WWNum32"/>
    <w:rsid w:val="00081009"/>
    <w:pPr>
      <w:numPr>
        <w:numId w:val="9"/>
      </w:numPr>
    </w:pPr>
  </w:style>
  <w:style w:type="numbering" w:customStyle="1" w:styleId="WWNum9">
    <w:name w:val="WWNum9"/>
    <w:rsid w:val="00081009"/>
    <w:pPr>
      <w:numPr>
        <w:numId w:val="5"/>
      </w:numPr>
    </w:pPr>
  </w:style>
  <w:style w:type="numbering" w:customStyle="1" w:styleId="WWNum53">
    <w:name w:val="WWNum53"/>
    <w:rsid w:val="00081009"/>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68576">
      <w:bodyDiv w:val="1"/>
      <w:marLeft w:val="0"/>
      <w:marRight w:val="0"/>
      <w:marTop w:val="0"/>
      <w:marBottom w:val="0"/>
      <w:divBdr>
        <w:top w:val="none" w:sz="0" w:space="0" w:color="auto"/>
        <w:left w:val="none" w:sz="0" w:space="0" w:color="auto"/>
        <w:bottom w:val="none" w:sz="0" w:space="0" w:color="auto"/>
        <w:right w:val="none" w:sz="0" w:space="0" w:color="auto"/>
      </w:divBdr>
    </w:div>
    <w:div w:id="1080833111">
      <w:bodyDiv w:val="1"/>
      <w:marLeft w:val="0"/>
      <w:marRight w:val="0"/>
      <w:marTop w:val="0"/>
      <w:marBottom w:val="0"/>
      <w:divBdr>
        <w:top w:val="none" w:sz="0" w:space="0" w:color="auto"/>
        <w:left w:val="none" w:sz="0" w:space="0" w:color="auto"/>
        <w:bottom w:val="none" w:sz="0" w:space="0" w:color="auto"/>
        <w:right w:val="none" w:sz="0" w:space="0" w:color="auto"/>
      </w:divBdr>
    </w:div>
    <w:div w:id="1301493314">
      <w:bodyDiv w:val="1"/>
      <w:marLeft w:val="0"/>
      <w:marRight w:val="0"/>
      <w:marTop w:val="0"/>
      <w:marBottom w:val="0"/>
      <w:divBdr>
        <w:top w:val="none" w:sz="0" w:space="0" w:color="auto"/>
        <w:left w:val="none" w:sz="0" w:space="0" w:color="auto"/>
        <w:bottom w:val="none" w:sz="0" w:space="0" w:color="auto"/>
        <w:right w:val="none" w:sz="0" w:space="0" w:color="auto"/>
      </w:divBdr>
    </w:div>
    <w:div w:id="1308434561">
      <w:bodyDiv w:val="1"/>
      <w:marLeft w:val="0"/>
      <w:marRight w:val="0"/>
      <w:marTop w:val="0"/>
      <w:marBottom w:val="0"/>
      <w:divBdr>
        <w:top w:val="none" w:sz="0" w:space="0" w:color="auto"/>
        <w:left w:val="none" w:sz="0" w:space="0" w:color="auto"/>
        <w:bottom w:val="none" w:sz="0" w:space="0" w:color="auto"/>
        <w:right w:val="none" w:sz="0" w:space="0" w:color="auto"/>
      </w:divBdr>
    </w:div>
    <w:div w:id="1380782893">
      <w:bodyDiv w:val="1"/>
      <w:marLeft w:val="0"/>
      <w:marRight w:val="0"/>
      <w:marTop w:val="0"/>
      <w:marBottom w:val="0"/>
      <w:divBdr>
        <w:top w:val="none" w:sz="0" w:space="0" w:color="auto"/>
        <w:left w:val="none" w:sz="0" w:space="0" w:color="auto"/>
        <w:bottom w:val="none" w:sz="0" w:space="0" w:color="auto"/>
        <w:right w:val="none" w:sz="0" w:space="0" w:color="auto"/>
      </w:divBdr>
    </w:div>
    <w:div w:id="1863125626">
      <w:marLeft w:val="0"/>
      <w:marRight w:val="0"/>
      <w:marTop w:val="0"/>
      <w:marBottom w:val="0"/>
      <w:divBdr>
        <w:top w:val="none" w:sz="0" w:space="0" w:color="auto"/>
        <w:left w:val="none" w:sz="0" w:space="0" w:color="auto"/>
        <w:bottom w:val="none" w:sz="0" w:space="0" w:color="auto"/>
        <w:right w:val="none" w:sz="0" w:space="0" w:color="auto"/>
      </w:divBdr>
    </w:div>
    <w:div w:id="1863125627">
      <w:marLeft w:val="0"/>
      <w:marRight w:val="0"/>
      <w:marTop w:val="0"/>
      <w:marBottom w:val="0"/>
      <w:divBdr>
        <w:top w:val="none" w:sz="0" w:space="0" w:color="auto"/>
        <w:left w:val="none" w:sz="0" w:space="0" w:color="auto"/>
        <w:bottom w:val="none" w:sz="0" w:space="0" w:color="auto"/>
        <w:right w:val="none" w:sz="0" w:space="0" w:color="auto"/>
      </w:divBdr>
    </w:div>
    <w:div w:id="1863125629">
      <w:marLeft w:val="0"/>
      <w:marRight w:val="0"/>
      <w:marTop w:val="0"/>
      <w:marBottom w:val="0"/>
      <w:divBdr>
        <w:top w:val="none" w:sz="0" w:space="0" w:color="auto"/>
        <w:left w:val="none" w:sz="0" w:space="0" w:color="auto"/>
        <w:bottom w:val="none" w:sz="0" w:space="0" w:color="auto"/>
        <w:right w:val="none" w:sz="0" w:space="0" w:color="auto"/>
      </w:divBdr>
    </w:div>
    <w:div w:id="1863125630">
      <w:marLeft w:val="0"/>
      <w:marRight w:val="0"/>
      <w:marTop w:val="0"/>
      <w:marBottom w:val="0"/>
      <w:divBdr>
        <w:top w:val="none" w:sz="0" w:space="0" w:color="auto"/>
        <w:left w:val="none" w:sz="0" w:space="0" w:color="auto"/>
        <w:bottom w:val="none" w:sz="0" w:space="0" w:color="auto"/>
        <w:right w:val="none" w:sz="0" w:space="0" w:color="auto"/>
      </w:divBdr>
    </w:div>
    <w:div w:id="1863125632">
      <w:marLeft w:val="0"/>
      <w:marRight w:val="0"/>
      <w:marTop w:val="0"/>
      <w:marBottom w:val="0"/>
      <w:divBdr>
        <w:top w:val="none" w:sz="0" w:space="0" w:color="auto"/>
        <w:left w:val="none" w:sz="0" w:space="0" w:color="auto"/>
        <w:bottom w:val="none" w:sz="0" w:space="0" w:color="auto"/>
        <w:right w:val="none" w:sz="0" w:space="0" w:color="auto"/>
      </w:divBdr>
      <w:divsChild>
        <w:div w:id="1863125634">
          <w:marLeft w:val="0"/>
          <w:marRight w:val="0"/>
          <w:marTop w:val="0"/>
          <w:marBottom w:val="120"/>
          <w:divBdr>
            <w:top w:val="none" w:sz="0" w:space="0" w:color="auto"/>
            <w:left w:val="none" w:sz="0" w:space="0" w:color="auto"/>
            <w:bottom w:val="none" w:sz="0" w:space="0" w:color="auto"/>
            <w:right w:val="none" w:sz="0" w:space="0" w:color="auto"/>
          </w:divBdr>
        </w:div>
        <w:div w:id="1863125691">
          <w:marLeft w:val="0"/>
          <w:marRight w:val="0"/>
          <w:marTop w:val="0"/>
          <w:marBottom w:val="120"/>
          <w:divBdr>
            <w:top w:val="none" w:sz="0" w:space="0" w:color="auto"/>
            <w:left w:val="none" w:sz="0" w:space="0" w:color="auto"/>
            <w:bottom w:val="none" w:sz="0" w:space="0" w:color="auto"/>
            <w:right w:val="none" w:sz="0" w:space="0" w:color="auto"/>
          </w:divBdr>
        </w:div>
        <w:div w:id="1863125692">
          <w:marLeft w:val="0"/>
          <w:marRight w:val="0"/>
          <w:marTop w:val="0"/>
          <w:marBottom w:val="120"/>
          <w:divBdr>
            <w:top w:val="none" w:sz="0" w:space="0" w:color="auto"/>
            <w:left w:val="none" w:sz="0" w:space="0" w:color="auto"/>
            <w:bottom w:val="none" w:sz="0" w:space="0" w:color="auto"/>
            <w:right w:val="none" w:sz="0" w:space="0" w:color="auto"/>
          </w:divBdr>
        </w:div>
        <w:div w:id="1863125704">
          <w:marLeft w:val="0"/>
          <w:marRight w:val="0"/>
          <w:marTop w:val="0"/>
          <w:marBottom w:val="120"/>
          <w:divBdr>
            <w:top w:val="none" w:sz="0" w:space="0" w:color="auto"/>
            <w:left w:val="none" w:sz="0" w:space="0" w:color="auto"/>
            <w:bottom w:val="none" w:sz="0" w:space="0" w:color="auto"/>
            <w:right w:val="none" w:sz="0" w:space="0" w:color="auto"/>
          </w:divBdr>
        </w:div>
        <w:div w:id="1863125705">
          <w:marLeft w:val="0"/>
          <w:marRight w:val="0"/>
          <w:marTop w:val="0"/>
          <w:marBottom w:val="120"/>
          <w:divBdr>
            <w:top w:val="none" w:sz="0" w:space="0" w:color="auto"/>
            <w:left w:val="none" w:sz="0" w:space="0" w:color="auto"/>
            <w:bottom w:val="none" w:sz="0" w:space="0" w:color="auto"/>
            <w:right w:val="none" w:sz="0" w:space="0" w:color="auto"/>
          </w:divBdr>
        </w:div>
        <w:div w:id="1863125706">
          <w:marLeft w:val="0"/>
          <w:marRight w:val="0"/>
          <w:marTop w:val="0"/>
          <w:marBottom w:val="120"/>
          <w:divBdr>
            <w:top w:val="none" w:sz="0" w:space="0" w:color="auto"/>
            <w:left w:val="none" w:sz="0" w:space="0" w:color="auto"/>
            <w:bottom w:val="none" w:sz="0" w:space="0" w:color="auto"/>
            <w:right w:val="none" w:sz="0" w:space="0" w:color="auto"/>
          </w:divBdr>
        </w:div>
      </w:divsChild>
    </w:div>
    <w:div w:id="1863125635">
      <w:marLeft w:val="0"/>
      <w:marRight w:val="0"/>
      <w:marTop w:val="0"/>
      <w:marBottom w:val="0"/>
      <w:divBdr>
        <w:top w:val="none" w:sz="0" w:space="0" w:color="auto"/>
        <w:left w:val="none" w:sz="0" w:space="0" w:color="auto"/>
        <w:bottom w:val="none" w:sz="0" w:space="0" w:color="auto"/>
        <w:right w:val="none" w:sz="0" w:space="0" w:color="auto"/>
      </w:divBdr>
    </w:div>
    <w:div w:id="1863125636">
      <w:marLeft w:val="0"/>
      <w:marRight w:val="0"/>
      <w:marTop w:val="0"/>
      <w:marBottom w:val="0"/>
      <w:divBdr>
        <w:top w:val="none" w:sz="0" w:space="0" w:color="auto"/>
        <w:left w:val="none" w:sz="0" w:space="0" w:color="auto"/>
        <w:bottom w:val="none" w:sz="0" w:space="0" w:color="auto"/>
        <w:right w:val="none" w:sz="0" w:space="0" w:color="auto"/>
      </w:divBdr>
      <w:divsChild>
        <w:div w:id="1863125650">
          <w:marLeft w:val="0"/>
          <w:marRight w:val="0"/>
          <w:marTop w:val="0"/>
          <w:marBottom w:val="120"/>
          <w:divBdr>
            <w:top w:val="none" w:sz="0" w:space="0" w:color="auto"/>
            <w:left w:val="none" w:sz="0" w:space="0" w:color="auto"/>
            <w:bottom w:val="none" w:sz="0" w:space="0" w:color="auto"/>
            <w:right w:val="none" w:sz="0" w:space="0" w:color="auto"/>
          </w:divBdr>
        </w:div>
        <w:div w:id="1863125652">
          <w:marLeft w:val="0"/>
          <w:marRight w:val="0"/>
          <w:marTop w:val="0"/>
          <w:marBottom w:val="120"/>
          <w:divBdr>
            <w:top w:val="none" w:sz="0" w:space="0" w:color="auto"/>
            <w:left w:val="none" w:sz="0" w:space="0" w:color="auto"/>
            <w:bottom w:val="none" w:sz="0" w:space="0" w:color="auto"/>
            <w:right w:val="none" w:sz="0" w:space="0" w:color="auto"/>
          </w:divBdr>
        </w:div>
      </w:divsChild>
    </w:div>
    <w:div w:id="1863125637">
      <w:marLeft w:val="0"/>
      <w:marRight w:val="0"/>
      <w:marTop w:val="0"/>
      <w:marBottom w:val="0"/>
      <w:divBdr>
        <w:top w:val="none" w:sz="0" w:space="0" w:color="auto"/>
        <w:left w:val="none" w:sz="0" w:space="0" w:color="auto"/>
        <w:bottom w:val="none" w:sz="0" w:space="0" w:color="auto"/>
        <w:right w:val="none" w:sz="0" w:space="0" w:color="auto"/>
      </w:divBdr>
      <w:divsChild>
        <w:div w:id="1863125631">
          <w:marLeft w:val="480"/>
          <w:marRight w:val="0"/>
          <w:marTop w:val="0"/>
          <w:marBottom w:val="120"/>
          <w:divBdr>
            <w:top w:val="none" w:sz="0" w:space="0" w:color="auto"/>
            <w:left w:val="none" w:sz="0" w:space="0" w:color="auto"/>
            <w:bottom w:val="none" w:sz="0" w:space="0" w:color="auto"/>
            <w:right w:val="none" w:sz="0" w:space="0" w:color="auto"/>
          </w:divBdr>
        </w:div>
        <w:div w:id="1863125640">
          <w:marLeft w:val="480"/>
          <w:marRight w:val="0"/>
          <w:marTop w:val="0"/>
          <w:marBottom w:val="120"/>
          <w:divBdr>
            <w:top w:val="none" w:sz="0" w:space="0" w:color="auto"/>
            <w:left w:val="none" w:sz="0" w:space="0" w:color="auto"/>
            <w:bottom w:val="none" w:sz="0" w:space="0" w:color="auto"/>
            <w:right w:val="none" w:sz="0" w:space="0" w:color="auto"/>
          </w:divBdr>
        </w:div>
        <w:div w:id="1863125641">
          <w:marLeft w:val="480"/>
          <w:marRight w:val="0"/>
          <w:marTop w:val="0"/>
          <w:marBottom w:val="120"/>
          <w:divBdr>
            <w:top w:val="none" w:sz="0" w:space="0" w:color="auto"/>
            <w:left w:val="none" w:sz="0" w:space="0" w:color="auto"/>
            <w:bottom w:val="none" w:sz="0" w:space="0" w:color="auto"/>
            <w:right w:val="none" w:sz="0" w:space="0" w:color="auto"/>
          </w:divBdr>
        </w:div>
        <w:div w:id="1863125649">
          <w:marLeft w:val="480"/>
          <w:marRight w:val="0"/>
          <w:marTop w:val="0"/>
          <w:marBottom w:val="120"/>
          <w:divBdr>
            <w:top w:val="none" w:sz="0" w:space="0" w:color="auto"/>
            <w:left w:val="none" w:sz="0" w:space="0" w:color="auto"/>
            <w:bottom w:val="none" w:sz="0" w:space="0" w:color="auto"/>
            <w:right w:val="none" w:sz="0" w:space="0" w:color="auto"/>
          </w:divBdr>
        </w:div>
        <w:div w:id="1863125654">
          <w:marLeft w:val="480"/>
          <w:marRight w:val="0"/>
          <w:marTop w:val="0"/>
          <w:marBottom w:val="120"/>
          <w:divBdr>
            <w:top w:val="none" w:sz="0" w:space="0" w:color="auto"/>
            <w:left w:val="none" w:sz="0" w:space="0" w:color="auto"/>
            <w:bottom w:val="none" w:sz="0" w:space="0" w:color="auto"/>
            <w:right w:val="none" w:sz="0" w:space="0" w:color="auto"/>
          </w:divBdr>
        </w:div>
        <w:div w:id="1863125694">
          <w:marLeft w:val="480"/>
          <w:marRight w:val="0"/>
          <w:marTop w:val="0"/>
          <w:marBottom w:val="120"/>
          <w:divBdr>
            <w:top w:val="none" w:sz="0" w:space="0" w:color="auto"/>
            <w:left w:val="none" w:sz="0" w:space="0" w:color="auto"/>
            <w:bottom w:val="none" w:sz="0" w:space="0" w:color="auto"/>
            <w:right w:val="none" w:sz="0" w:space="0" w:color="auto"/>
          </w:divBdr>
        </w:div>
        <w:div w:id="1863125695">
          <w:marLeft w:val="0"/>
          <w:marRight w:val="0"/>
          <w:marTop w:val="0"/>
          <w:marBottom w:val="120"/>
          <w:divBdr>
            <w:top w:val="none" w:sz="0" w:space="0" w:color="auto"/>
            <w:left w:val="none" w:sz="0" w:space="0" w:color="auto"/>
            <w:bottom w:val="none" w:sz="0" w:space="0" w:color="auto"/>
            <w:right w:val="none" w:sz="0" w:space="0" w:color="auto"/>
          </w:divBdr>
        </w:div>
      </w:divsChild>
    </w:div>
    <w:div w:id="1863125638">
      <w:marLeft w:val="0"/>
      <w:marRight w:val="0"/>
      <w:marTop w:val="0"/>
      <w:marBottom w:val="0"/>
      <w:divBdr>
        <w:top w:val="none" w:sz="0" w:space="0" w:color="auto"/>
        <w:left w:val="none" w:sz="0" w:space="0" w:color="auto"/>
        <w:bottom w:val="none" w:sz="0" w:space="0" w:color="auto"/>
        <w:right w:val="none" w:sz="0" w:space="0" w:color="auto"/>
      </w:divBdr>
    </w:div>
    <w:div w:id="1863125642">
      <w:marLeft w:val="0"/>
      <w:marRight w:val="0"/>
      <w:marTop w:val="0"/>
      <w:marBottom w:val="0"/>
      <w:divBdr>
        <w:top w:val="none" w:sz="0" w:space="0" w:color="auto"/>
        <w:left w:val="none" w:sz="0" w:space="0" w:color="auto"/>
        <w:bottom w:val="none" w:sz="0" w:space="0" w:color="auto"/>
        <w:right w:val="none" w:sz="0" w:space="0" w:color="auto"/>
      </w:divBdr>
      <w:divsChild>
        <w:div w:id="1863125698">
          <w:marLeft w:val="0"/>
          <w:marRight w:val="0"/>
          <w:marTop w:val="0"/>
          <w:marBottom w:val="120"/>
          <w:divBdr>
            <w:top w:val="none" w:sz="0" w:space="0" w:color="auto"/>
            <w:left w:val="none" w:sz="0" w:space="0" w:color="auto"/>
            <w:bottom w:val="none" w:sz="0" w:space="0" w:color="auto"/>
            <w:right w:val="none" w:sz="0" w:space="0" w:color="auto"/>
          </w:divBdr>
        </w:div>
        <w:div w:id="1863125701">
          <w:marLeft w:val="0"/>
          <w:marRight w:val="0"/>
          <w:marTop w:val="0"/>
          <w:marBottom w:val="120"/>
          <w:divBdr>
            <w:top w:val="none" w:sz="0" w:space="0" w:color="auto"/>
            <w:left w:val="none" w:sz="0" w:space="0" w:color="auto"/>
            <w:bottom w:val="none" w:sz="0" w:space="0" w:color="auto"/>
            <w:right w:val="none" w:sz="0" w:space="0" w:color="auto"/>
          </w:divBdr>
        </w:div>
      </w:divsChild>
    </w:div>
    <w:div w:id="1863125643">
      <w:marLeft w:val="0"/>
      <w:marRight w:val="0"/>
      <w:marTop w:val="0"/>
      <w:marBottom w:val="0"/>
      <w:divBdr>
        <w:top w:val="none" w:sz="0" w:space="0" w:color="auto"/>
        <w:left w:val="none" w:sz="0" w:space="0" w:color="auto"/>
        <w:bottom w:val="none" w:sz="0" w:space="0" w:color="auto"/>
        <w:right w:val="none" w:sz="0" w:space="0" w:color="auto"/>
      </w:divBdr>
      <w:divsChild>
        <w:div w:id="1863125633">
          <w:marLeft w:val="0"/>
          <w:marRight w:val="0"/>
          <w:marTop w:val="0"/>
          <w:marBottom w:val="120"/>
          <w:divBdr>
            <w:top w:val="none" w:sz="0" w:space="0" w:color="auto"/>
            <w:left w:val="none" w:sz="0" w:space="0" w:color="auto"/>
            <w:bottom w:val="none" w:sz="0" w:space="0" w:color="auto"/>
            <w:right w:val="none" w:sz="0" w:space="0" w:color="auto"/>
          </w:divBdr>
        </w:div>
        <w:div w:id="1863125693">
          <w:marLeft w:val="0"/>
          <w:marRight w:val="0"/>
          <w:marTop w:val="0"/>
          <w:marBottom w:val="120"/>
          <w:divBdr>
            <w:top w:val="none" w:sz="0" w:space="0" w:color="auto"/>
            <w:left w:val="none" w:sz="0" w:space="0" w:color="auto"/>
            <w:bottom w:val="none" w:sz="0" w:space="0" w:color="auto"/>
            <w:right w:val="none" w:sz="0" w:space="0" w:color="auto"/>
          </w:divBdr>
        </w:div>
      </w:divsChild>
    </w:div>
    <w:div w:id="1863125644">
      <w:marLeft w:val="0"/>
      <w:marRight w:val="0"/>
      <w:marTop w:val="0"/>
      <w:marBottom w:val="0"/>
      <w:divBdr>
        <w:top w:val="none" w:sz="0" w:space="0" w:color="auto"/>
        <w:left w:val="none" w:sz="0" w:space="0" w:color="auto"/>
        <w:bottom w:val="none" w:sz="0" w:space="0" w:color="auto"/>
        <w:right w:val="none" w:sz="0" w:space="0" w:color="auto"/>
      </w:divBdr>
    </w:div>
    <w:div w:id="1863125645">
      <w:marLeft w:val="0"/>
      <w:marRight w:val="0"/>
      <w:marTop w:val="0"/>
      <w:marBottom w:val="0"/>
      <w:divBdr>
        <w:top w:val="none" w:sz="0" w:space="0" w:color="auto"/>
        <w:left w:val="none" w:sz="0" w:space="0" w:color="auto"/>
        <w:bottom w:val="none" w:sz="0" w:space="0" w:color="auto"/>
        <w:right w:val="none" w:sz="0" w:space="0" w:color="auto"/>
      </w:divBdr>
      <w:divsChild>
        <w:div w:id="1863125639">
          <w:marLeft w:val="0"/>
          <w:marRight w:val="0"/>
          <w:marTop w:val="0"/>
          <w:marBottom w:val="120"/>
          <w:divBdr>
            <w:top w:val="none" w:sz="0" w:space="0" w:color="auto"/>
            <w:left w:val="none" w:sz="0" w:space="0" w:color="auto"/>
            <w:bottom w:val="none" w:sz="0" w:space="0" w:color="auto"/>
            <w:right w:val="none" w:sz="0" w:space="0" w:color="auto"/>
          </w:divBdr>
        </w:div>
        <w:div w:id="1863125703">
          <w:marLeft w:val="0"/>
          <w:marRight w:val="0"/>
          <w:marTop w:val="0"/>
          <w:marBottom w:val="120"/>
          <w:divBdr>
            <w:top w:val="none" w:sz="0" w:space="0" w:color="auto"/>
            <w:left w:val="none" w:sz="0" w:space="0" w:color="auto"/>
            <w:bottom w:val="none" w:sz="0" w:space="0" w:color="auto"/>
            <w:right w:val="none" w:sz="0" w:space="0" w:color="auto"/>
          </w:divBdr>
        </w:div>
      </w:divsChild>
    </w:div>
    <w:div w:id="1863125646">
      <w:marLeft w:val="0"/>
      <w:marRight w:val="0"/>
      <w:marTop w:val="0"/>
      <w:marBottom w:val="0"/>
      <w:divBdr>
        <w:top w:val="none" w:sz="0" w:space="0" w:color="auto"/>
        <w:left w:val="none" w:sz="0" w:space="0" w:color="auto"/>
        <w:bottom w:val="none" w:sz="0" w:space="0" w:color="auto"/>
        <w:right w:val="none" w:sz="0" w:space="0" w:color="auto"/>
      </w:divBdr>
    </w:div>
    <w:div w:id="1863125647">
      <w:marLeft w:val="0"/>
      <w:marRight w:val="0"/>
      <w:marTop w:val="0"/>
      <w:marBottom w:val="0"/>
      <w:divBdr>
        <w:top w:val="none" w:sz="0" w:space="0" w:color="auto"/>
        <w:left w:val="none" w:sz="0" w:space="0" w:color="auto"/>
        <w:bottom w:val="none" w:sz="0" w:space="0" w:color="auto"/>
        <w:right w:val="none" w:sz="0" w:space="0" w:color="auto"/>
      </w:divBdr>
      <w:divsChild>
        <w:div w:id="1863125628">
          <w:marLeft w:val="0"/>
          <w:marRight w:val="0"/>
          <w:marTop w:val="0"/>
          <w:marBottom w:val="120"/>
          <w:divBdr>
            <w:top w:val="none" w:sz="0" w:space="0" w:color="auto"/>
            <w:left w:val="none" w:sz="0" w:space="0" w:color="auto"/>
            <w:bottom w:val="none" w:sz="0" w:space="0" w:color="auto"/>
            <w:right w:val="none" w:sz="0" w:space="0" w:color="auto"/>
          </w:divBdr>
        </w:div>
        <w:div w:id="1863125696">
          <w:marLeft w:val="0"/>
          <w:marRight w:val="0"/>
          <w:marTop w:val="0"/>
          <w:marBottom w:val="120"/>
          <w:divBdr>
            <w:top w:val="none" w:sz="0" w:space="0" w:color="auto"/>
            <w:left w:val="none" w:sz="0" w:space="0" w:color="auto"/>
            <w:bottom w:val="none" w:sz="0" w:space="0" w:color="auto"/>
            <w:right w:val="none" w:sz="0" w:space="0" w:color="auto"/>
          </w:divBdr>
        </w:div>
      </w:divsChild>
    </w:div>
    <w:div w:id="1863125648">
      <w:marLeft w:val="0"/>
      <w:marRight w:val="0"/>
      <w:marTop w:val="0"/>
      <w:marBottom w:val="0"/>
      <w:divBdr>
        <w:top w:val="none" w:sz="0" w:space="0" w:color="auto"/>
        <w:left w:val="none" w:sz="0" w:space="0" w:color="auto"/>
        <w:bottom w:val="none" w:sz="0" w:space="0" w:color="auto"/>
        <w:right w:val="none" w:sz="0" w:space="0" w:color="auto"/>
      </w:divBdr>
    </w:div>
    <w:div w:id="1863125653">
      <w:marLeft w:val="0"/>
      <w:marRight w:val="0"/>
      <w:marTop w:val="0"/>
      <w:marBottom w:val="0"/>
      <w:divBdr>
        <w:top w:val="none" w:sz="0" w:space="0" w:color="auto"/>
        <w:left w:val="none" w:sz="0" w:space="0" w:color="auto"/>
        <w:bottom w:val="none" w:sz="0" w:space="0" w:color="auto"/>
        <w:right w:val="none" w:sz="0" w:space="0" w:color="auto"/>
      </w:divBdr>
    </w:div>
    <w:div w:id="1863125656">
      <w:marLeft w:val="0"/>
      <w:marRight w:val="0"/>
      <w:marTop w:val="0"/>
      <w:marBottom w:val="0"/>
      <w:divBdr>
        <w:top w:val="none" w:sz="0" w:space="0" w:color="auto"/>
        <w:left w:val="none" w:sz="0" w:space="0" w:color="auto"/>
        <w:bottom w:val="none" w:sz="0" w:space="0" w:color="auto"/>
        <w:right w:val="none" w:sz="0" w:space="0" w:color="auto"/>
      </w:divBdr>
    </w:div>
    <w:div w:id="1863125660">
      <w:marLeft w:val="0"/>
      <w:marRight w:val="0"/>
      <w:marTop w:val="0"/>
      <w:marBottom w:val="0"/>
      <w:divBdr>
        <w:top w:val="none" w:sz="0" w:space="0" w:color="auto"/>
        <w:left w:val="none" w:sz="0" w:space="0" w:color="auto"/>
        <w:bottom w:val="none" w:sz="0" w:space="0" w:color="auto"/>
        <w:right w:val="none" w:sz="0" w:space="0" w:color="auto"/>
      </w:divBdr>
    </w:div>
    <w:div w:id="1863125662">
      <w:marLeft w:val="0"/>
      <w:marRight w:val="0"/>
      <w:marTop w:val="0"/>
      <w:marBottom w:val="0"/>
      <w:divBdr>
        <w:top w:val="none" w:sz="0" w:space="0" w:color="auto"/>
        <w:left w:val="none" w:sz="0" w:space="0" w:color="auto"/>
        <w:bottom w:val="none" w:sz="0" w:space="0" w:color="auto"/>
        <w:right w:val="none" w:sz="0" w:space="0" w:color="auto"/>
      </w:divBdr>
      <w:divsChild>
        <w:div w:id="1863125657">
          <w:marLeft w:val="1440"/>
          <w:marRight w:val="0"/>
          <w:marTop w:val="0"/>
          <w:marBottom w:val="0"/>
          <w:divBdr>
            <w:top w:val="none" w:sz="0" w:space="0" w:color="auto"/>
            <w:left w:val="none" w:sz="0" w:space="0" w:color="auto"/>
            <w:bottom w:val="none" w:sz="0" w:space="0" w:color="auto"/>
            <w:right w:val="none" w:sz="0" w:space="0" w:color="auto"/>
          </w:divBdr>
          <w:divsChild>
            <w:div w:id="1863125664">
              <w:marLeft w:val="480"/>
              <w:marRight w:val="0"/>
              <w:marTop w:val="0"/>
              <w:marBottom w:val="0"/>
              <w:divBdr>
                <w:top w:val="none" w:sz="0" w:space="0" w:color="auto"/>
                <w:left w:val="none" w:sz="0" w:space="0" w:color="auto"/>
                <w:bottom w:val="none" w:sz="0" w:space="0" w:color="auto"/>
                <w:right w:val="none" w:sz="0" w:space="0" w:color="auto"/>
              </w:divBdr>
              <w:divsChild>
                <w:div w:id="18631256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63125659">
          <w:marLeft w:val="0"/>
          <w:marRight w:val="0"/>
          <w:marTop w:val="0"/>
          <w:marBottom w:val="0"/>
          <w:divBdr>
            <w:top w:val="none" w:sz="0" w:space="0" w:color="auto"/>
            <w:left w:val="none" w:sz="0" w:space="0" w:color="auto"/>
            <w:bottom w:val="none" w:sz="0" w:space="0" w:color="auto"/>
            <w:right w:val="none" w:sz="0" w:space="0" w:color="auto"/>
          </w:divBdr>
        </w:div>
        <w:div w:id="1863125661">
          <w:marLeft w:val="0"/>
          <w:marRight w:val="0"/>
          <w:marTop w:val="0"/>
          <w:marBottom w:val="0"/>
          <w:divBdr>
            <w:top w:val="none" w:sz="0" w:space="0" w:color="auto"/>
            <w:left w:val="none" w:sz="0" w:space="0" w:color="auto"/>
            <w:bottom w:val="none" w:sz="0" w:space="0" w:color="auto"/>
            <w:right w:val="none" w:sz="0" w:space="0" w:color="auto"/>
          </w:divBdr>
        </w:div>
      </w:divsChild>
    </w:div>
    <w:div w:id="1863125663">
      <w:marLeft w:val="0"/>
      <w:marRight w:val="0"/>
      <w:marTop w:val="0"/>
      <w:marBottom w:val="0"/>
      <w:divBdr>
        <w:top w:val="none" w:sz="0" w:space="0" w:color="auto"/>
        <w:left w:val="none" w:sz="0" w:space="0" w:color="auto"/>
        <w:bottom w:val="none" w:sz="0" w:space="0" w:color="auto"/>
        <w:right w:val="none" w:sz="0" w:space="0" w:color="auto"/>
      </w:divBdr>
    </w:div>
    <w:div w:id="1863125666">
      <w:marLeft w:val="0"/>
      <w:marRight w:val="0"/>
      <w:marTop w:val="0"/>
      <w:marBottom w:val="0"/>
      <w:divBdr>
        <w:top w:val="none" w:sz="0" w:space="0" w:color="auto"/>
        <w:left w:val="none" w:sz="0" w:space="0" w:color="auto"/>
        <w:bottom w:val="none" w:sz="0" w:space="0" w:color="auto"/>
        <w:right w:val="none" w:sz="0" w:space="0" w:color="auto"/>
      </w:divBdr>
      <w:divsChild>
        <w:div w:id="1863125658">
          <w:marLeft w:val="0"/>
          <w:marRight w:val="0"/>
          <w:marTop w:val="0"/>
          <w:marBottom w:val="0"/>
          <w:divBdr>
            <w:top w:val="none" w:sz="0" w:space="0" w:color="auto"/>
            <w:left w:val="none" w:sz="0" w:space="0" w:color="auto"/>
            <w:bottom w:val="none" w:sz="0" w:space="0" w:color="auto"/>
            <w:right w:val="none" w:sz="0" w:space="0" w:color="auto"/>
          </w:divBdr>
        </w:div>
        <w:div w:id="1863125665">
          <w:marLeft w:val="0"/>
          <w:marRight w:val="0"/>
          <w:marTop w:val="0"/>
          <w:marBottom w:val="0"/>
          <w:divBdr>
            <w:top w:val="none" w:sz="0" w:space="0" w:color="auto"/>
            <w:left w:val="none" w:sz="0" w:space="0" w:color="auto"/>
            <w:bottom w:val="none" w:sz="0" w:space="0" w:color="auto"/>
            <w:right w:val="none" w:sz="0" w:space="0" w:color="auto"/>
          </w:divBdr>
        </w:div>
      </w:divsChild>
    </w:div>
    <w:div w:id="1863125667">
      <w:marLeft w:val="0"/>
      <w:marRight w:val="0"/>
      <w:marTop w:val="0"/>
      <w:marBottom w:val="0"/>
      <w:divBdr>
        <w:top w:val="none" w:sz="0" w:space="0" w:color="auto"/>
        <w:left w:val="none" w:sz="0" w:space="0" w:color="auto"/>
        <w:bottom w:val="none" w:sz="0" w:space="0" w:color="auto"/>
        <w:right w:val="none" w:sz="0" w:space="0" w:color="auto"/>
      </w:divBdr>
      <w:divsChild>
        <w:div w:id="1863125673">
          <w:marLeft w:val="547"/>
          <w:marRight w:val="0"/>
          <w:marTop w:val="115"/>
          <w:marBottom w:val="0"/>
          <w:divBdr>
            <w:top w:val="none" w:sz="0" w:space="0" w:color="auto"/>
            <w:left w:val="none" w:sz="0" w:space="0" w:color="auto"/>
            <w:bottom w:val="none" w:sz="0" w:space="0" w:color="auto"/>
            <w:right w:val="none" w:sz="0" w:space="0" w:color="auto"/>
          </w:divBdr>
        </w:div>
        <w:div w:id="1863125675">
          <w:marLeft w:val="547"/>
          <w:marRight w:val="0"/>
          <w:marTop w:val="115"/>
          <w:marBottom w:val="0"/>
          <w:divBdr>
            <w:top w:val="none" w:sz="0" w:space="0" w:color="auto"/>
            <w:left w:val="none" w:sz="0" w:space="0" w:color="auto"/>
            <w:bottom w:val="none" w:sz="0" w:space="0" w:color="auto"/>
            <w:right w:val="none" w:sz="0" w:space="0" w:color="auto"/>
          </w:divBdr>
        </w:div>
        <w:div w:id="1863125685">
          <w:marLeft w:val="547"/>
          <w:marRight w:val="0"/>
          <w:marTop w:val="115"/>
          <w:marBottom w:val="0"/>
          <w:divBdr>
            <w:top w:val="none" w:sz="0" w:space="0" w:color="auto"/>
            <w:left w:val="none" w:sz="0" w:space="0" w:color="auto"/>
            <w:bottom w:val="none" w:sz="0" w:space="0" w:color="auto"/>
            <w:right w:val="none" w:sz="0" w:space="0" w:color="auto"/>
          </w:divBdr>
        </w:div>
      </w:divsChild>
    </w:div>
    <w:div w:id="1863125669">
      <w:marLeft w:val="0"/>
      <w:marRight w:val="0"/>
      <w:marTop w:val="0"/>
      <w:marBottom w:val="0"/>
      <w:divBdr>
        <w:top w:val="none" w:sz="0" w:space="0" w:color="auto"/>
        <w:left w:val="none" w:sz="0" w:space="0" w:color="auto"/>
        <w:bottom w:val="none" w:sz="0" w:space="0" w:color="auto"/>
        <w:right w:val="none" w:sz="0" w:space="0" w:color="auto"/>
      </w:divBdr>
      <w:divsChild>
        <w:div w:id="1863125668">
          <w:marLeft w:val="547"/>
          <w:marRight w:val="0"/>
          <w:marTop w:val="115"/>
          <w:marBottom w:val="0"/>
          <w:divBdr>
            <w:top w:val="none" w:sz="0" w:space="0" w:color="auto"/>
            <w:left w:val="none" w:sz="0" w:space="0" w:color="auto"/>
            <w:bottom w:val="none" w:sz="0" w:space="0" w:color="auto"/>
            <w:right w:val="none" w:sz="0" w:space="0" w:color="auto"/>
          </w:divBdr>
        </w:div>
        <w:div w:id="1863125670">
          <w:marLeft w:val="547"/>
          <w:marRight w:val="0"/>
          <w:marTop w:val="115"/>
          <w:marBottom w:val="0"/>
          <w:divBdr>
            <w:top w:val="none" w:sz="0" w:space="0" w:color="auto"/>
            <w:left w:val="none" w:sz="0" w:space="0" w:color="auto"/>
            <w:bottom w:val="none" w:sz="0" w:space="0" w:color="auto"/>
            <w:right w:val="none" w:sz="0" w:space="0" w:color="auto"/>
          </w:divBdr>
        </w:div>
        <w:div w:id="1863125677">
          <w:marLeft w:val="547"/>
          <w:marRight w:val="0"/>
          <w:marTop w:val="115"/>
          <w:marBottom w:val="0"/>
          <w:divBdr>
            <w:top w:val="none" w:sz="0" w:space="0" w:color="auto"/>
            <w:left w:val="none" w:sz="0" w:space="0" w:color="auto"/>
            <w:bottom w:val="none" w:sz="0" w:space="0" w:color="auto"/>
            <w:right w:val="none" w:sz="0" w:space="0" w:color="auto"/>
          </w:divBdr>
        </w:div>
      </w:divsChild>
    </w:div>
    <w:div w:id="1863125672">
      <w:marLeft w:val="0"/>
      <w:marRight w:val="0"/>
      <w:marTop w:val="0"/>
      <w:marBottom w:val="0"/>
      <w:divBdr>
        <w:top w:val="none" w:sz="0" w:space="0" w:color="auto"/>
        <w:left w:val="none" w:sz="0" w:space="0" w:color="auto"/>
        <w:bottom w:val="none" w:sz="0" w:space="0" w:color="auto"/>
        <w:right w:val="none" w:sz="0" w:space="0" w:color="auto"/>
      </w:divBdr>
    </w:div>
    <w:div w:id="1863125674">
      <w:marLeft w:val="0"/>
      <w:marRight w:val="0"/>
      <w:marTop w:val="0"/>
      <w:marBottom w:val="0"/>
      <w:divBdr>
        <w:top w:val="none" w:sz="0" w:space="0" w:color="auto"/>
        <w:left w:val="none" w:sz="0" w:space="0" w:color="auto"/>
        <w:bottom w:val="none" w:sz="0" w:space="0" w:color="auto"/>
        <w:right w:val="none" w:sz="0" w:space="0" w:color="auto"/>
      </w:divBdr>
      <w:divsChild>
        <w:div w:id="1863125680">
          <w:marLeft w:val="547"/>
          <w:marRight w:val="0"/>
          <w:marTop w:val="115"/>
          <w:marBottom w:val="0"/>
          <w:divBdr>
            <w:top w:val="none" w:sz="0" w:space="0" w:color="auto"/>
            <w:left w:val="none" w:sz="0" w:space="0" w:color="auto"/>
            <w:bottom w:val="none" w:sz="0" w:space="0" w:color="auto"/>
            <w:right w:val="none" w:sz="0" w:space="0" w:color="auto"/>
          </w:divBdr>
        </w:div>
        <w:div w:id="1863125683">
          <w:marLeft w:val="547"/>
          <w:marRight w:val="0"/>
          <w:marTop w:val="115"/>
          <w:marBottom w:val="0"/>
          <w:divBdr>
            <w:top w:val="none" w:sz="0" w:space="0" w:color="auto"/>
            <w:left w:val="none" w:sz="0" w:space="0" w:color="auto"/>
            <w:bottom w:val="none" w:sz="0" w:space="0" w:color="auto"/>
            <w:right w:val="none" w:sz="0" w:space="0" w:color="auto"/>
          </w:divBdr>
        </w:div>
        <w:div w:id="1863125684">
          <w:marLeft w:val="547"/>
          <w:marRight w:val="0"/>
          <w:marTop w:val="115"/>
          <w:marBottom w:val="0"/>
          <w:divBdr>
            <w:top w:val="none" w:sz="0" w:space="0" w:color="auto"/>
            <w:left w:val="none" w:sz="0" w:space="0" w:color="auto"/>
            <w:bottom w:val="none" w:sz="0" w:space="0" w:color="auto"/>
            <w:right w:val="none" w:sz="0" w:space="0" w:color="auto"/>
          </w:divBdr>
        </w:div>
      </w:divsChild>
    </w:div>
    <w:div w:id="1863125676">
      <w:marLeft w:val="0"/>
      <w:marRight w:val="0"/>
      <w:marTop w:val="0"/>
      <w:marBottom w:val="0"/>
      <w:divBdr>
        <w:top w:val="none" w:sz="0" w:space="0" w:color="auto"/>
        <w:left w:val="none" w:sz="0" w:space="0" w:color="auto"/>
        <w:bottom w:val="none" w:sz="0" w:space="0" w:color="auto"/>
        <w:right w:val="none" w:sz="0" w:space="0" w:color="auto"/>
      </w:divBdr>
    </w:div>
    <w:div w:id="1863125681">
      <w:marLeft w:val="0"/>
      <w:marRight w:val="0"/>
      <w:marTop w:val="0"/>
      <w:marBottom w:val="0"/>
      <w:divBdr>
        <w:top w:val="none" w:sz="0" w:space="0" w:color="auto"/>
        <w:left w:val="none" w:sz="0" w:space="0" w:color="auto"/>
        <w:bottom w:val="none" w:sz="0" w:space="0" w:color="auto"/>
        <w:right w:val="none" w:sz="0" w:space="0" w:color="auto"/>
      </w:divBdr>
    </w:div>
    <w:div w:id="1863125682">
      <w:marLeft w:val="0"/>
      <w:marRight w:val="0"/>
      <w:marTop w:val="0"/>
      <w:marBottom w:val="0"/>
      <w:divBdr>
        <w:top w:val="none" w:sz="0" w:space="0" w:color="auto"/>
        <w:left w:val="none" w:sz="0" w:space="0" w:color="auto"/>
        <w:bottom w:val="none" w:sz="0" w:space="0" w:color="auto"/>
        <w:right w:val="none" w:sz="0" w:space="0" w:color="auto"/>
      </w:divBdr>
    </w:div>
    <w:div w:id="1863125686">
      <w:marLeft w:val="0"/>
      <w:marRight w:val="0"/>
      <w:marTop w:val="0"/>
      <w:marBottom w:val="0"/>
      <w:divBdr>
        <w:top w:val="none" w:sz="0" w:space="0" w:color="auto"/>
        <w:left w:val="none" w:sz="0" w:space="0" w:color="auto"/>
        <w:bottom w:val="none" w:sz="0" w:space="0" w:color="auto"/>
        <w:right w:val="none" w:sz="0" w:space="0" w:color="auto"/>
      </w:divBdr>
      <w:divsChild>
        <w:div w:id="1863125671">
          <w:marLeft w:val="547"/>
          <w:marRight w:val="0"/>
          <w:marTop w:val="115"/>
          <w:marBottom w:val="0"/>
          <w:divBdr>
            <w:top w:val="none" w:sz="0" w:space="0" w:color="auto"/>
            <w:left w:val="none" w:sz="0" w:space="0" w:color="auto"/>
            <w:bottom w:val="none" w:sz="0" w:space="0" w:color="auto"/>
            <w:right w:val="none" w:sz="0" w:space="0" w:color="auto"/>
          </w:divBdr>
        </w:div>
        <w:div w:id="1863125678">
          <w:marLeft w:val="547"/>
          <w:marRight w:val="0"/>
          <w:marTop w:val="115"/>
          <w:marBottom w:val="0"/>
          <w:divBdr>
            <w:top w:val="none" w:sz="0" w:space="0" w:color="auto"/>
            <w:left w:val="none" w:sz="0" w:space="0" w:color="auto"/>
            <w:bottom w:val="none" w:sz="0" w:space="0" w:color="auto"/>
            <w:right w:val="none" w:sz="0" w:space="0" w:color="auto"/>
          </w:divBdr>
        </w:div>
        <w:div w:id="1863125679">
          <w:marLeft w:val="547"/>
          <w:marRight w:val="0"/>
          <w:marTop w:val="115"/>
          <w:marBottom w:val="0"/>
          <w:divBdr>
            <w:top w:val="none" w:sz="0" w:space="0" w:color="auto"/>
            <w:left w:val="none" w:sz="0" w:space="0" w:color="auto"/>
            <w:bottom w:val="none" w:sz="0" w:space="0" w:color="auto"/>
            <w:right w:val="none" w:sz="0" w:space="0" w:color="auto"/>
          </w:divBdr>
        </w:div>
      </w:divsChild>
    </w:div>
    <w:div w:id="1863125687">
      <w:marLeft w:val="0"/>
      <w:marRight w:val="0"/>
      <w:marTop w:val="0"/>
      <w:marBottom w:val="0"/>
      <w:divBdr>
        <w:top w:val="none" w:sz="0" w:space="0" w:color="auto"/>
        <w:left w:val="none" w:sz="0" w:space="0" w:color="auto"/>
        <w:bottom w:val="none" w:sz="0" w:space="0" w:color="auto"/>
        <w:right w:val="none" w:sz="0" w:space="0" w:color="auto"/>
      </w:divBdr>
    </w:div>
    <w:div w:id="1863125688">
      <w:marLeft w:val="0"/>
      <w:marRight w:val="0"/>
      <w:marTop w:val="0"/>
      <w:marBottom w:val="0"/>
      <w:divBdr>
        <w:top w:val="none" w:sz="0" w:space="0" w:color="auto"/>
        <w:left w:val="none" w:sz="0" w:space="0" w:color="auto"/>
        <w:bottom w:val="none" w:sz="0" w:space="0" w:color="auto"/>
        <w:right w:val="none" w:sz="0" w:space="0" w:color="auto"/>
      </w:divBdr>
    </w:div>
    <w:div w:id="1863125689">
      <w:marLeft w:val="0"/>
      <w:marRight w:val="0"/>
      <w:marTop w:val="0"/>
      <w:marBottom w:val="0"/>
      <w:divBdr>
        <w:top w:val="none" w:sz="0" w:space="0" w:color="auto"/>
        <w:left w:val="none" w:sz="0" w:space="0" w:color="auto"/>
        <w:bottom w:val="none" w:sz="0" w:space="0" w:color="auto"/>
        <w:right w:val="none" w:sz="0" w:space="0" w:color="auto"/>
      </w:divBdr>
    </w:div>
    <w:div w:id="1863125690">
      <w:marLeft w:val="0"/>
      <w:marRight w:val="0"/>
      <w:marTop w:val="0"/>
      <w:marBottom w:val="0"/>
      <w:divBdr>
        <w:top w:val="none" w:sz="0" w:space="0" w:color="auto"/>
        <w:left w:val="none" w:sz="0" w:space="0" w:color="auto"/>
        <w:bottom w:val="none" w:sz="0" w:space="0" w:color="auto"/>
        <w:right w:val="none" w:sz="0" w:space="0" w:color="auto"/>
      </w:divBdr>
    </w:div>
    <w:div w:id="1863125697">
      <w:marLeft w:val="0"/>
      <w:marRight w:val="0"/>
      <w:marTop w:val="0"/>
      <w:marBottom w:val="0"/>
      <w:divBdr>
        <w:top w:val="none" w:sz="0" w:space="0" w:color="auto"/>
        <w:left w:val="none" w:sz="0" w:space="0" w:color="auto"/>
        <w:bottom w:val="none" w:sz="0" w:space="0" w:color="auto"/>
        <w:right w:val="none" w:sz="0" w:space="0" w:color="auto"/>
      </w:divBdr>
      <w:divsChild>
        <w:div w:id="1863125651">
          <w:marLeft w:val="0"/>
          <w:marRight w:val="0"/>
          <w:marTop w:val="0"/>
          <w:marBottom w:val="120"/>
          <w:divBdr>
            <w:top w:val="none" w:sz="0" w:space="0" w:color="auto"/>
            <w:left w:val="none" w:sz="0" w:space="0" w:color="auto"/>
            <w:bottom w:val="none" w:sz="0" w:space="0" w:color="auto"/>
            <w:right w:val="none" w:sz="0" w:space="0" w:color="auto"/>
          </w:divBdr>
        </w:div>
        <w:div w:id="1863125699">
          <w:marLeft w:val="0"/>
          <w:marRight w:val="0"/>
          <w:marTop w:val="0"/>
          <w:marBottom w:val="120"/>
          <w:divBdr>
            <w:top w:val="none" w:sz="0" w:space="0" w:color="auto"/>
            <w:left w:val="none" w:sz="0" w:space="0" w:color="auto"/>
            <w:bottom w:val="none" w:sz="0" w:space="0" w:color="auto"/>
            <w:right w:val="none" w:sz="0" w:space="0" w:color="auto"/>
          </w:divBdr>
        </w:div>
      </w:divsChild>
    </w:div>
    <w:div w:id="1863125700">
      <w:marLeft w:val="0"/>
      <w:marRight w:val="0"/>
      <w:marTop w:val="0"/>
      <w:marBottom w:val="0"/>
      <w:divBdr>
        <w:top w:val="none" w:sz="0" w:space="0" w:color="auto"/>
        <w:left w:val="none" w:sz="0" w:space="0" w:color="auto"/>
        <w:bottom w:val="none" w:sz="0" w:space="0" w:color="auto"/>
        <w:right w:val="none" w:sz="0" w:space="0" w:color="auto"/>
      </w:divBdr>
    </w:div>
    <w:div w:id="1863125702">
      <w:marLeft w:val="0"/>
      <w:marRight w:val="0"/>
      <w:marTop w:val="0"/>
      <w:marBottom w:val="0"/>
      <w:divBdr>
        <w:top w:val="none" w:sz="0" w:space="0" w:color="auto"/>
        <w:left w:val="none" w:sz="0" w:space="0" w:color="auto"/>
        <w:bottom w:val="none" w:sz="0" w:space="0" w:color="auto"/>
        <w:right w:val="none" w:sz="0" w:space="0" w:color="auto"/>
      </w:divBdr>
    </w:div>
    <w:div w:id="18631257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4B8A3-FB9A-46AD-8B7D-EBBB241BB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1543</Words>
  <Characters>8797</Characters>
  <Application>Microsoft Office Word</Application>
  <DocSecurity>0</DocSecurity>
  <Lines>73</Lines>
  <Paragraphs>20</Paragraphs>
  <ScaleCrop>false</ScaleCrop>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
  <cp:keywords/>
  <dc:description/>
  <cp:lastModifiedBy/>
  <cp:revision>1</cp:revision>
  <dcterms:created xsi:type="dcterms:W3CDTF">2022-11-09T09:44:00Z</dcterms:created>
  <dcterms:modified xsi:type="dcterms:W3CDTF">2022-12-15T06:19:00Z</dcterms:modified>
</cp:coreProperties>
</file>