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82CB5" w14:textId="011A65D9" w:rsidR="00D75644" w:rsidRPr="00FD4B97" w:rsidRDefault="00D75644" w:rsidP="00F37D7B">
      <w:pPr>
        <w:pStyle w:val="af2"/>
        <w:rPr>
          <w:color w:val="000000" w:themeColor="text1"/>
        </w:rPr>
      </w:pPr>
      <w:r w:rsidRPr="00FD4B97">
        <w:rPr>
          <w:rFonts w:hint="eastAsia"/>
          <w:color w:val="000000" w:themeColor="text1"/>
        </w:rPr>
        <w:t>調查</w:t>
      </w:r>
      <w:r w:rsidR="000D1087">
        <w:rPr>
          <w:rFonts w:hint="eastAsia"/>
          <w:color w:val="000000" w:themeColor="text1"/>
        </w:rPr>
        <w:t>意見</w:t>
      </w:r>
      <w:bookmarkStart w:id="0" w:name="_GoBack"/>
      <w:bookmarkEnd w:id="0"/>
    </w:p>
    <w:p w14:paraId="315D7FAE" w14:textId="628C7A39" w:rsidR="00E25849" w:rsidRPr="00FD4B97"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FD4B97">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1E3003" w:rsidRPr="00FD4B97">
        <w:rPr>
          <w:rFonts w:hint="eastAsia"/>
          <w:color w:val="000000" w:themeColor="text1"/>
        </w:rPr>
        <w:t>據悉，代理進口法國、瑞士化</w:t>
      </w:r>
      <w:proofErr w:type="gramStart"/>
      <w:r w:rsidR="001E3003" w:rsidRPr="00FD4B97">
        <w:rPr>
          <w:rFonts w:hint="eastAsia"/>
          <w:color w:val="000000" w:themeColor="text1"/>
        </w:rPr>
        <w:t>粧</w:t>
      </w:r>
      <w:proofErr w:type="gramEnd"/>
      <w:r w:rsidR="001E3003" w:rsidRPr="00FD4B97">
        <w:rPr>
          <w:rFonts w:hint="eastAsia"/>
          <w:color w:val="000000" w:themeColor="text1"/>
        </w:rPr>
        <w:t>保養品</w:t>
      </w:r>
      <w:proofErr w:type="gramStart"/>
      <w:r w:rsidR="001E3003" w:rsidRPr="00FD4B97">
        <w:rPr>
          <w:rFonts w:hint="eastAsia"/>
          <w:color w:val="000000" w:themeColor="text1"/>
        </w:rPr>
        <w:t>的勇兆國</w:t>
      </w:r>
      <w:proofErr w:type="gramEnd"/>
      <w:r w:rsidR="001E3003" w:rsidRPr="00FD4B97">
        <w:rPr>
          <w:rFonts w:hint="eastAsia"/>
          <w:color w:val="000000" w:themeColor="text1"/>
        </w:rPr>
        <w:t>際公司被控擅自分裝保養品，並標記「原裝進口」等語，臺灣臺北地方檢察署查扣商品並起訴周姓負責人，最終獲判無罪確定；周員認為</w:t>
      </w:r>
      <w:r w:rsidR="00F55771" w:rsidRPr="00FD4B97">
        <w:rPr>
          <w:rFonts w:hint="eastAsia"/>
          <w:color w:val="000000" w:themeColor="text1"/>
        </w:rPr>
        <w:t>臺灣</w:t>
      </w:r>
      <w:proofErr w:type="gramStart"/>
      <w:r w:rsidR="00F55771" w:rsidRPr="00FD4B97">
        <w:rPr>
          <w:rFonts w:hint="eastAsia"/>
          <w:color w:val="000000" w:themeColor="text1"/>
        </w:rPr>
        <w:t>臺</w:t>
      </w:r>
      <w:proofErr w:type="gramEnd"/>
      <w:r w:rsidR="00F55771" w:rsidRPr="00FD4B97">
        <w:rPr>
          <w:rFonts w:hint="eastAsia"/>
          <w:color w:val="000000" w:themeColor="text1"/>
        </w:rPr>
        <w:t>北地方檢察署</w:t>
      </w:r>
      <w:r w:rsidR="001E3003" w:rsidRPr="00FD4B97">
        <w:rPr>
          <w:rFonts w:hint="eastAsia"/>
          <w:color w:val="000000" w:themeColor="text1"/>
        </w:rPr>
        <w:t>未及時變賣，把產品「放到過期」，要求國家賠償</w:t>
      </w:r>
      <w:proofErr w:type="gramStart"/>
      <w:r w:rsidR="001E3003" w:rsidRPr="00FD4B97">
        <w:rPr>
          <w:rFonts w:hint="eastAsia"/>
          <w:color w:val="000000" w:themeColor="text1"/>
        </w:rPr>
        <w:t>等情</w:t>
      </w:r>
      <w:proofErr w:type="gramEnd"/>
      <w:r w:rsidR="001E3003" w:rsidRPr="00FD4B97">
        <w:rPr>
          <w:rFonts w:hint="eastAsia"/>
          <w:color w:val="000000" w:themeColor="text1"/>
        </w:rPr>
        <w:t>案。</w:t>
      </w:r>
    </w:p>
    <w:p w14:paraId="61C33445" w14:textId="76AD8AB0" w:rsidR="00E25849" w:rsidRPr="00FD4B97"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FD4B97">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FB27C37" w14:textId="07CAE3E8" w:rsidR="007451DF" w:rsidRPr="00FD4B97" w:rsidRDefault="00AE3750" w:rsidP="00A639F4">
      <w:pPr>
        <w:pStyle w:val="10"/>
        <w:ind w:left="680" w:firstLine="680"/>
        <w:rPr>
          <w:color w:val="000000" w:themeColor="text1"/>
        </w:rPr>
      </w:pPr>
      <w:bookmarkStart w:id="50" w:name="_Toc524902730"/>
      <w:r w:rsidRPr="00FD4B97">
        <w:rPr>
          <w:rFonts w:hint="eastAsia"/>
          <w:color w:val="000000" w:themeColor="text1"/>
        </w:rPr>
        <w:t>經調閱</w:t>
      </w:r>
      <w:proofErr w:type="gramStart"/>
      <w:r w:rsidRPr="00FD4B97">
        <w:rPr>
          <w:rFonts w:hint="eastAsia"/>
          <w:color w:val="000000" w:themeColor="text1"/>
        </w:rPr>
        <w:t>臺</w:t>
      </w:r>
      <w:proofErr w:type="gramEnd"/>
      <w:r w:rsidRPr="00FD4B97">
        <w:rPr>
          <w:rFonts w:hint="eastAsia"/>
          <w:color w:val="000000" w:themeColor="text1"/>
        </w:rPr>
        <w:t>北地檢署</w:t>
      </w:r>
      <w:r w:rsidRPr="00FD4B97">
        <w:rPr>
          <w:rStyle w:val="afe"/>
          <w:color w:val="000000" w:themeColor="text1"/>
        </w:rPr>
        <w:footnoteReference w:id="1"/>
      </w:r>
      <w:r w:rsidRPr="00FD4B97">
        <w:rPr>
          <w:rFonts w:hint="eastAsia"/>
          <w:color w:val="000000" w:themeColor="text1"/>
        </w:rPr>
        <w:t>、智慧財產及商業法院</w:t>
      </w:r>
      <w:r w:rsidRPr="00FD4B97">
        <w:rPr>
          <w:rStyle w:val="afe"/>
          <w:color w:val="000000" w:themeColor="text1"/>
        </w:rPr>
        <w:footnoteReference w:id="2"/>
      </w:r>
      <w:r w:rsidRPr="00FD4B97">
        <w:rPr>
          <w:rFonts w:hint="eastAsia"/>
          <w:color w:val="000000" w:themeColor="text1"/>
        </w:rPr>
        <w:t>（下稱智財法院）、臺灣高等檢察署</w:t>
      </w:r>
      <w:r w:rsidRPr="00FD4B97">
        <w:rPr>
          <w:rStyle w:val="afe"/>
          <w:color w:val="000000" w:themeColor="text1"/>
        </w:rPr>
        <w:footnoteReference w:id="3"/>
      </w:r>
      <w:r w:rsidRPr="00FD4B97">
        <w:rPr>
          <w:rFonts w:hint="eastAsia"/>
          <w:color w:val="000000" w:themeColor="text1"/>
        </w:rPr>
        <w:t>、法務部調查局臺北市調查處</w:t>
      </w:r>
      <w:r w:rsidRPr="00FD4B97">
        <w:rPr>
          <w:rStyle w:val="afe"/>
          <w:color w:val="000000" w:themeColor="text1"/>
        </w:rPr>
        <w:footnoteReference w:id="4"/>
      </w:r>
      <w:r w:rsidRPr="00FD4B97">
        <w:rPr>
          <w:rFonts w:hint="eastAsia"/>
          <w:color w:val="000000" w:themeColor="text1"/>
        </w:rPr>
        <w:t>(下稱調查局臺北市調查處</w:t>
      </w:r>
      <w:r w:rsidRPr="00FD4B97">
        <w:rPr>
          <w:color w:val="000000" w:themeColor="text1"/>
        </w:rPr>
        <w:t>)</w:t>
      </w:r>
      <w:r w:rsidRPr="00FD4B97">
        <w:rPr>
          <w:rFonts w:hint="eastAsia"/>
          <w:color w:val="000000" w:themeColor="text1"/>
        </w:rPr>
        <w:t>、臺灣臺北地方法院</w:t>
      </w:r>
      <w:r w:rsidRPr="00FD4B97">
        <w:rPr>
          <w:rStyle w:val="afe"/>
          <w:color w:val="000000" w:themeColor="text1"/>
        </w:rPr>
        <w:footnoteReference w:id="5"/>
      </w:r>
      <w:r w:rsidRPr="00FD4B97">
        <w:rPr>
          <w:rFonts w:hint="eastAsia"/>
          <w:color w:val="000000" w:themeColor="text1"/>
        </w:rPr>
        <w:t>(下稱臺北地院</w:t>
      </w:r>
      <w:r w:rsidRPr="00FD4B97">
        <w:rPr>
          <w:color w:val="000000" w:themeColor="text1"/>
        </w:rPr>
        <w:t>)</w:t>
      </w:r>
      <w:r w:rsidRPr="00FD4B97">
        <w:rPr>
          <w:rFonts w:hint="eastAsia"/>
          <w:color w:val="000000" w:themeColor="text1"/>
        </w:rPr>
        <w:t>及臺灣高等法院</w:t>
      </w:r>
      <w:r w:rsidRPr="00FD4B97">
        <w:rPr>
          <w:rStyle w:val="afe"/>
          <w:color w:val="000000" w:themeColor="text1"/>
        </w:rPr>
        <w:footnoteReference w:id="6"/>
      </w:r>
      <w:r w:rsidRPr="00FD4B97">
        <w:rPr>
          <w:rFonts w:hint="eastAsia"/>
          <w:color w:val="000000" w:themeColor="text1"/>
        </w:rPr>
        <w:t>(下稱高等法院</w:t>
      </w:r>
      <w:r w:rsidRPr="00FD4B97">
        <w:rPr>
          <w:color w:val="000000" w:themeColor="text1"/>
        </w:rPr>
        <w:t>)</w:t>
      </w:r>
      <w:r w:rsidRPr="00FD4B97">
        <w:rPr>
          <w:rFonts w:hint="eastAsia"/>
          <w:color w:val="000000" w:themeColor="text1"/>
        </w:rPr>
        <w:t>等機關卷證資料，並於民國(下同)</w:t>
      </w:r>
      <w:r w:rsidRPr="00FD4B97">
        <w:rPr>
          <w:color w:val="000000" w:themeColor="text1"/>
        </w:rPr>
        <w:t>110</w:t>
      </w:r>
      <w:r w:rsidRPr="00FD4B97">
        <w:rPr>
          <w:rFonts w:hint="eastAsia"/>
          <w:color w:val="000000" w:themeColor="text1"/>
        </w:rPr>
        <w:t>年9月2</w:t>
      </w:r>
      <w:r w:rsidRPr="00FD4B97">
        <w:rPr>
          <w:color w:val="000000" w:themeColor="text1"/>
        </w:rPr>
        <w:t>8</w:t>
      </w:r>
      <w:r w:rsidRPr="00FD4B97">
        <w:rPr>
          <w:rFonts w:hint="eastAsia"/>
          <w:color w:val="000000" w:themeColor="text1"/>
        </w:rPr>
        <w:t>日現場履勘臺北地檢署贓物庫，1</w:t>
      </w:r>
      <w:r w:rsidRPr="00FD4B97">
        <w:rPr>
          <w:color w:val="000000" w:themeColor="text1"/>
        </w:rPr>
        <w:t>10</w:t>
      </w:r>
      <w:r w:rsidRPr="00FD4B97">
        <w:rPr>
          <w:rFonts w:hint="eastAsia"/>
          <w:color w:val="000000" w:themeColor="text1"/>
        </w:rPr>
        <w:t>年1</w:t>
      </w:r>
      <w:r w:rsidRPr="00FD4B97">
        <w:rPr>
          <w:color w:val="000000" w:themeColor="text1"/>
        </w:rPr>
        <w:t>1</w:t>
      </w:r>
      <w:r w:rsidRPr="00FD4B97">
        <w:rPr>
          <w:rFonts w:hint="eastAsia"/>
          <w:color w:val="000000" w:themeColor="text1"/>
        </w:rPr>
        <w:t>月1</w:t>
      </w:r>
      <w:r w:rsidRPr="00FD4B97">
        <w:rPr>
          <w:color w:val="000000" w:themeColor="text1"/>
        </w:rPr>
        <w:t>1</w:t>
      </w:r>
      <w:r w:rsidRPr="00FD4B97">
        <w:rPr>
          <w:rFonts w:hint="eastAsia"/>
          <w:color w:val="000000" w:themeColor="text1"/>
        </w:rPr>
        <w:t>日、1</w:t>
      </w:r>
      <w:r w:rsidRPr="00FD4B97">
        <w:rPr>
          <w:color w:val="000000" w:themeColor="text1"/>
        </w:rPr>
        <w:t>11</w:t>
      </w:r>
      <w:r w:rsidRPr="00FD4B97">
        <w:rPr>
          <w:rFonts w:hint="eastAsia"/>
          <w:color w:val="000000" w:themeColor="text1"/>
        </w:rPr>
        <w:t>年1</w:t>
      </w:r>
      <w:r w:rsidRPr="00FD4B97">
        <w:rPr>
          <w:color w:val="000000" w:themeColor="text1"/>
        </w:rPr>
        <w:t>0</w:t>
      </w:r>
      <w:r w:rsidRPr="00FD4B97">
        <w:rPr>
          <w:rFonts w:hint="eastAsia"/>
          <w:color w:val="000000" w:themeColor="text1"/>
        </w:rPr>
        <w:t>月3日兩次詢問司法院及法院務等機關</w:t>
      </w:r>
      <w:r w:rsidRPr="00FD4B97">
        <w:rPr>
          <w:rFonts w:hAnsi="標楷體" w:hint="eastAsia"/>
          <w:color w:val="000000" w:themeColor="text1"/>
        </w:rPr>
        <w:t>相關主管人員</w:t>
      </w:r>
      <w:r w:rsidRPr="00FD4B97">
        <w:rPr>
          <w:rFonts w:hint="eastAsia"/>
          <w:color w:val="000000" w:themeColor="text1"/>
        </w:rPr>
        <w:t>，</w:t>
      </w:r>
      <w:proofErr w:type="gramStart"/>
      <w:r w:rsidRPr="00FD4B97">
        <w:rPr>
          <w:rFonts w:hint="eastAsia"/>
          <w:color w:val="000000" w:themeColor="text1"/>
        </w:rPr>
        <w:t>並參</w:t>
      </w:r>
      <w:proofErr w:type="gramEnd"/>
      <w:r w:rsidRPr="00FD4B97">
        <w:rPr>
          <w:rFonts w:hint="eastAsia"/>
          <w:color w:val="000000" w:themeColor="text1"/>
        </w:rPr>
        <w:t>閱法務部補充到院資料</w:t>
      </w:r>
      <w:r w:rsidRPr="00FD4B97">
        <w:rPr>
          <w:rStyle w:val="afe"/>
          <w:color w:val="000000" w:themeColor="text1"/>
        </w:rPr>
        <w:footnoteReference w:id="7"/>
      </w:r>
      <w:r w:rsidRPr="00FD4B97">
        <w:rPr>
          <w:rFonts w:hint="eastAsia"/>
          <w:color w:val="000000" w:themeColor="text1"/>
        </w:rPr>
        <w:t>，另於1</w:t>
      </w:r>
      <w:r w:rsidRPr="00FD4B97">
        <w:rPr>
          <w:color w:val="000000" w:themeColor="text1"/>
        </w:rPr>
        <w:t>11</w:t>
      </w:r>
      <w:r w:rsidRPr="00FD4B97">
        <w:rPr>
          <w:rFonts w:hint="eastAsia"/>
          <w:color w:val="000000" w:themeColor="text1"/>
        </w:rPr>
        <w:t>年8月1</w:t>
      </w:r>
      <w:r w:rsidRPr="00FD4B97">
        <w:rPr>
          <w:color w:val="000000" w:themeColor="text1"/>
        </w:rPr>
        <w:t>9</w:t>
      </w:r>
      <w:r w:rsidRPr="00FD4B97">
        <w:rPr>
          <w:rFonts w:hint="eastAsia"/>
          <w:color w:val="000000" w:themeColor="text1"/>
        </w:rPr>
        <w:t>日諮詢</w:t>
      </w:r>
      <w:r w:rsidR="00A269A9" w:rsidRPr="00FD4B97">
        <w:rPr>
          <w:rFonts w:hint="eastAsia"/>
          <w:color w:val="000000" w:themeColor="text1"/>
        </w:rPr>
        <w:t>學者專家</w:t>
      </w:r>
      <w:r w:rsidRPr="00FD4B97">
        <w:rPr>
          <w:rFonts w:hAnsi="標楷體" w:hint="eastAsia"/>
          <w:color w:val="000000" w:themeColor="text1"/>
          <w:szCs w:val="32"/>
        </w:rPr>
        <w:t>，並於1</w:t>
      </w:r>
      <w:r w:rsidRPr="00FD4B97">
        <w:rPr>
          <w:rFonts w:hAnsi="標楷體"/>
          <w:color w:val="000000" w:themeColor="text1"/>
          <w:szCs w:val="32"/>
        </w:rPr>
        <w:t>11</w:t>
      </w:r>
      <w:r w:rsidRPr="00FD4B97">
        <w:rPr>
          <w:rFonts w:hAnsi="標楷體" w:hint="eastAsia"/>
          <w:color w:val="000000" w:themeColor="text1"/>
          <w:szCs w:val="32"/>
        </w:rPr>
        <w:t>年8月2</w:t>
      </w:r>
      <w:r w:rsidRPr="00FD4B97">
        <w:rPr>
          <w:rFonts w:hAnsi="標楷體"/>
          <w:color w:val="000000" w:themeColor="text1"/>
          <w:szCs w:val="32"/>
        </w:rPr>
        <w:t>9</w:t>
      </w:r>
      <w:r w:rsidRPr="00FD4B97">
        <w:rPr>
          <w:rFonts w:hAnsi="標楷體" w:hint="eastAsia"/>
          <w:color w:val="000000" w:themeColor="text1"/>
          <w:szCs w:val="32"/>
        </w:rPr>
        <w:t>日</w:t>
      </w:r>
      <w:proofErr w:type="gramStart"/>
      <w:r w:rsidRPr="00FD4B97">
        <w:rPr>
          <w:rFonts w:hAnsi="標楷體" w:hint="eastAsia"/>
          <w:color w:val="000000" w:themeColor="text1"/>
          <w:szCs w:val="32"/>
        </w:rPr>
        <w:t>約請</w:t>
      </w:r>
      <w:r w:rsidRPr="00FD4B97">
        <w:rPr>
          <w:rFonts w:hint="eastAsia"/>
          <w:color w:val="000000" w:themeColor="text1"/>
        </w:rPr>
        <w:t>勇</w:t>
      </w:r>
      <w:proofErr w:type="gramEnd"/>
      <w:r w:rsidRPr="00FD4B97">
        <w:rPr>
          <w:rFonts w:hint="eastAsia"/>
          <w:color w:val="000000" w:themeColor="text1"/>
        </w:rPr>
        <w:t>兆公司一案之偵查檢察官</w:t>
      </w:r>
      <w:r w:rsidRPr="00FD4B97">
        <w:rPr>
          <w:rFonts w:hAnsi="標楷體" w:hint="eastAsia"/>
          <w:color w:val="000000" w:themeColor="text1"/>
        </w:rPr>
        <w:t>到院說明，</w:t>
      </w:r>
      <w:r w:rsidR="007451DF" w:rsidRPr="00FD4B97">
        <w:rPr>
          <w:rFonts w:hint="eastAsia"/>
          <w:color w:val="000000" w:themeColor="text1"/>
        </w:rPr>
        <w:t>已</w:t>
      </w:r>
      <w:proofErr w:type="gramStart"/>
      <w:r w:rsidR="007451DF" w:rsidRPr="00FD4B97">
        <w:rPr>
          <w:rFonts w:hint="eastAsia"/>
          <w:color w:val="000000" w:themeColor="text1"/>
        </w:rPr>
        <w:t>調查竣</w:t>
      </w:r>
      <w:proofErr w:type="gramEnd"/>
      <w:r w:rsidR="007451DF" w:rsidRPr="00FD4B97">
        <w:rPr>
          <w:rFonts w:hint="eastAsia"/>
          <w:color w:val="000000" w:themeColor="text1"/>
        </w:rPr>
        <w:t>事，茲臚列調查意見如下：</w:t>
      </w:r>
    </w:p>
    <w:p w14:paraId="55AE309A" w14:textId="3E10E0EA" w:rsidR="00641325" w:rsidRPr="00FD4B97" w:rsidRDefault="00493E60" w:rsidP="005A52BA">
      <w:pPr>
        <w:pStyle w:val="2"/>
        <w:rPr>
          <w:rFonts w:hAnsi="標楷體"/>
          <w:b/>
          <w:color w:val="000000" w:themeColor="text1"/>
        </w:rPr>
      </w:pPr>
      <w:bookmarkStart w:id="51" w:name="_Toc421794873"/>
      <w:bookmarkStart w:id="52" w:name="_Toc422834158"/>
      <w:r w:rsidRPr="00FD4B97">
        <w:rPr>
          <w:rFonts w:hint="eastAsia"/>
          <w:b/>
          <w:color w:val="000000" w:themeColor="text1"/>
        </w:rPr>
        <w:t>1</w:t>
      </w:r>
      <w:r w:rsidRPr="00FD4B97">
        <w:rPr>
          <w:b/>
          <w:color w:val="000000" w:themeColor="text1"/>
        </w:rPr>
        <w:t>07</w:t>
      </w:r>
      <w:r w:rsidRPr="00FD4B97">
        <w:rPr>
          <w:rFonts w:hint="eastAsia"/>
          <w:b/>
          <w:color w:val="000000" w:themeColor="text1"/>
        </w:rPr>
        <w:t>年</w:t>
      </w:r>
      <w:r w:rsidRPr="00FD4B97">
        <w:rPr>
          <w:b/>
          <w:color w:val="000000" w:themeColor="text1"/>
        </w:rPr>
        <w:t>1</w:t>
      </w:r>
      <w:r w:rsidRPr="00FD4B97">
        <w:rPr>
          <w:rFonts w:hint="eastAsia"/>
          <w:b/>
          <w:color w:val="000000" w:themeColor="text1"/>
        </w:rPr>
        <w:t>月間</w:t>
      </w:r>
      <w:r w:rsidR="00BE6324" w:rsidRPr="00FD4B97">
        <w:rPr>
          <w:rFonts w:hint="eastAsia"/>
          <w:b/>
          <w:color w:val="000000" w:themeColor="text1"/>
        </w:rPr>
        <w:t>調查局臺北市調查處</w:t>
      </w:r>
      <w:proofErr w:type="gramStart"/>
      <w:r w:rsidR="00BE6324" w:rsidRPr="00FD4B97">
        <w:rPr>
          <w:rFonts w:hint="eastAsia"/>
          <w:b/>
          <w:color w:val="000000" w:themeColor="text1"/>
        </w:rPr>
        <w:t>至勇兆</w:t>
      </w:r>
      <w:proofErr w:type="gramEnd"/>
      <w:r w:rsidR="00BE6324" w:rsidRPr="00FD4B97">
        <w:rPr>
          <w:rFonts w:hint="eastAsia"/>
          <w:b/>
          <w:color w:val="000000" w:themeColor="text1"/>
        </w:rPr>
        <w:t>公司扣押含</w:t>
      </w:r>
      <w:proofErr w:type="gramStart"/>
      <w:r w:rsidR="00BE6324" w:rsidRPr="00FD4B97">
        <w:rPr>
          <w:rFonts w:hint="eastAsia"/>
          <w:b/>
          <w:color w:val="000000" w:themeColor="text1"/>
        </w:rPr>
        <w:t>101瓶潤白體</w:t>
      </w:r>
      <w:proofErr w:type="gramEnd"/>
      <w:r w:rsidR="00BE6324" w:rsidRPr="00FD4B97">
        <w:rPr>
          <w:rFonts w:hint="eastAsia"/>
          <w:b/>
          <w:color w:val="000000" w:themeColor="text1"/>
        </w:rPr>
        <w:t>乳在內之11項物品，經偵查</w:t>
      </w:r>
      <w:proofErr w:type="gramStart"/>
      <w:r w:rsidR="00BE6324" w:rsidRPr="00FD4B97">
        <w:rPr>
          <w:rFonts w:hint="eastAsia"/>
          <w:b/>
          <w:color w:val="000000" w:themeColor="text1"/>
        </w:rPr>
        <w:t>後勇</w:t>
      </w:r>
      <w:proofErr w:type="gramEnd"/>
      <w:r w:rsidR="00BE6324" w:rsidRPr="00FD4B97">
        <w:rPr>
          <w:rFonts w:hint="eastAsia"/>
          <w:b/>
          <w:color w:val="000000" w:themeColor="text1"/>
        </w:rPr>
        <w:t>兆公司負責人</w:t>
      </w:r>
      <w:r w:rsidR="00BE6324" w:rsidRPr="00FD4B97">
        <w:rPr>
          <w:rFonts w:hint="eastAsia"/>
          <w:b/>
          <w:color w:val="000000" w:themeColor="text1"/>
        </w:rPr>
        <w:lastRenderedPageBreak/>
        <w:t>因涉犯刑法第255條虛偽標記商品及販賣虛偽標記商品罪遭起訴，嗣經歷審判決後無罪確定，始發</w:t>
      </w:r>
      <w:r w:rsidR="00BE6324" w:rsidRPr="00FD4B97">
        <w:rPr>
          <w:rFonts w:hAnsi="標楷體" w:hint="eastAsia"/>
          <w:b/>
          <w:color w:val="000000" w:themeColor="text1"/>
        </w:rPr>
        <w:t>還所扣押之物品</w:t>
      </w:r>
      <w:r w:rsidRPr="00FD4B97">
        <w:rPr>
          <w:rFonts w:hAnsi="標楷體" w:hint="eastAsia"/>
          <w:b/>
          <w:color w:val="000000" w:themeColor="text1"/>
        </w:rPr>
        <w:t>。</w:t>
      </w:r>
      <w:r w:rsidR="00BE6324" w:rsidRPr="00FD4B97">
        <w:rPr>
          <w:rFonts w:hAnsi="標楷體" w:hint="eastAsia"/>
          <w:b/>
          <w:color w:val="000000" w:themeColor="text1"/>
        </w:rPr>
        <w:t>其中</w:t>
      </w:r>
      <w:r w:rsidR="005E6A24" w:rsidRPr="00FD4B97">
        <w:rPr>
          <w:rFonts w:hAnsi="標楷體" w:hint="eastAsia"/>
          <w:b/>
          <w:color w:val="000000" w:themeColor="text1"/>
        </w:rPr>
        <w:t>法國百葉</w:t>
      </w:r>
      <w:proofErr w:type="gramStart"/>
      <w:r w:rsidR="004366B4" w:rsidRPr="00FD4B97">
        <w:rPr>
          <w:rFonts w:hAnsi="標楷體" w:hint="eastAsia"/>
          <w:b/>
          <w:color w:val="000000" w:themeColor="text1"/>
        </w:rPr>
        <w:t>玫瑰精露潤膚</w:t>
      </w:r>
      <w:proofErr w:type="gramEnd"/>
      <w:r w:rsidR="004366B4" w:rsidRPr="00FD4B97">
        <w:rPr>
          <w:rFonts w:hAnsi="標楷體" w:hint="eastAsia"/>
          <w:b/>
          <w:color w:val="000000" w:themeColor="text1"/>
        </w:rPr>
        <w:t>水及玫瑰</w:t>
      </w:r>
      <w:proofErr w:type="gramStart"/>
      <w:r w:rsidR="004366B4" w:rsidRPr="00FD4B97">
        <w:rPr>
          <w:rFonts w:hAnsi="標楷體" w:hint="eastAsia"/>
          <w:b/>
          <w:color w:val="000000" w:themeColor="text1"/>
        </w:rPr>
        <w:t>潤白體乳因均</w:t>
      </w:r>
      <w:proofErr w:type="gramEnd"/>
      <w:r w:rsidR="004366B4" w:rsidRPr="00FD4B97">
        <w:rPr>
          <w:rFonts w:hAnsi="標楷體" w:hint="eastAsia"/>
          <w:b/>
          <w:color w:val="000000" w:themeColor="text1"/>
        </w:rPr>
        <w:t>已逾保存期限，致無法再行販賣，經該公司提起國家賠償訴訟，歷審法院調查結果，除「</w:t>
      </w:r>
      <w:proofErr w:type="gramStart"/>
      <w:r w:rsidR="004366B4" w:rsidRPr="00FD4B97">
        <w:rPr>
          <w:rFonts w:hAnsi="標楷體" w:hint="eastAsia"/>
          <w:b/>
          <w:color w:val="000000" w:themeColor="text1"/>
        </w:rPr>
        <w:t>玫瑰精露潤</w:t>
      </w:r>
      <w:proofErr w:type="gramEnd"/>
      <w:r w:rsidR="004366B4" w:rsidRPr="00FD4B97">
        <w:rPr>
          <w:rFonts w:hAnsi="標楷體" w:hint="eastAsia"/>
          <w:b/>
          <w:color w:val="000000" w:themeColor="text1"/>
        </w:rPr>
        <w:t>膚水」為另案刑事部分之起訴範圍，仍依國家賠償法第13條規定不得請求賠償外，</w:t>
      </w:r>
      <w:proofErr w:type="gramStart"/>
      <w:r w:rsidR="004366B4" w:rsidRPr="00FD4B97">
        <w:rPr>
          <w:rFonts w:hAnsi="標楷體" w:hint="eastAsia"/>
          <w:b/>
          <w:color w:val="000000" w:themeColor="text1"/>
        </w:rPr>
        <w:t>均</w:t>
      </w:r>
      <w:proofErr w:type="gramEnd"/>
      <w:r w:rsidR="004366B4" w:rsidRPr="00FD4B97">
        <w:rPr>
          <w:rFonts w:hAnsi="標楷體" w:hint="eastAsia"/>
          <w:b/>
          <w:color w:val="000000" w:themeColor="text1"/>
        </w:rPr>
        <w:t>認「玫瑰</w:t>
      </w:r>
      <w:proofErr w:type="gramStart"/>
      <w:r w:rsidR="004366B4" w:rsidRPr="00FD4B97">
        <w:rPr>
          <w:rFonts w:hAnsi="標楷體" w:hint="eastAsia"/>
          <w:b/>
          <w:color w:val="000000" w:themeColor="text1"/>
        </w:rPr>
        <w:t>潤白體</w:t>
      </w:r>
      <w:proofErr w:type="gramEnd"/>
      <w:r w:rsidR="004366B4" w:rsidRPr="00FD4B97">
        <w:rPr>
          <w:rFonts w:hAnsi="標楷體" w:hint="eastAsia"/>
          <w:b/>
          <w:color w:val="000000" w:themeColor="text1"/>
        </w:rPr>
        <w:t>乳」既然並未列入另案刑事部分之起訴範圍之內，亦非該案件犯罪證據或得沒收之物，故而無繼續扣押、留存之必要，是項持續扣押行為於起訴後已脫離「特定具體案件之審判或追訴職務」範圍，故臺北地檢署應就「法國百葉玫瑰</w:t>
      </w:r>
      <w:proofErr w:type="gramStart"/>
      <w:r w:rsidR="004366B4" w:rsidRPr="00FD4B97">
        <w:rPr>
          <w:rFonts w:hAnsi="標楷體" w:hint="eastAsia"/>
          <w:b/>
          <w:color w:val="000000" w:themeColor="text1"/>
        </w:rPr>
        <w:t>潤白體</w:t>
      </w:r>
      <w:proofErr w:type="gramEnd"/>
      <w:r w:rsidR="004366B4" w:rsidRPr="00FD4B97">
        <w:rPr>
          <w:rFonts w:hAnsi="標楷體" w:hint="eastAsia"/>
          <w:b/>
          <w:color w:val="000000" w:themeColor="text1"/>
        </w:rPr>
        <w:t>乳」部分，依同法第2條第2項規定負起國家賠償之責。</w:t>
      </w:r>
      <w:r w:rsidRPr="00FD4B97">
        <w:rPr>
          <w:rFonts w:hAnsi="標楷體" w:hint="eastAsia"/>
          <w:b/>
          <w:color w:val="000000" w:themeColor="text1"/>
        </w:rPr>
        <w:t>依</w:t>
      </w:r>
      <w:r w:rsidR="00BE6324" w:rsidRPr="00FD4B97">
        <w:rPr>
          <w:rFonts w:hAnsi="標楷體" w:hint="eastAsia"/>
          <w:b/>
          <w:color w:val="000000" w:themeColor="text1"/>
        </w:rPr>
        <w:t>偵查檢察官所言</w:t>
      </w:r>
      <w:r w:rsidRPr="00FD4B97">
        <w:rPr>
          <w:rFonts w:hAnsi="標楷體" w:hint="eastAsia"/>
          <w:b/>
          <w:color w:val="000000" w:themeColor="text1"/>
        </w:rPr>
        <w:t>係</w:t>
      </w:r>
      <w:proofErr w:type="gramStart"/>
      <w:r w:rsidR="00BE6324" w:rsidRPr="00FD4B97">
        <w:rPr>
          <w:rFonts w:hAnsi="標楷體" w:hint="eastAsia"/>
          <w:b/>
          <w:color w:val="000000" w:themeColor="text1"/>
        </w:rPr>
        <w:t>將潤白體乳</w:t>
      </w:r>
      <w:proofErr w:type="gramEnd"/>
      <w:r w:rsidR="00BE6324" w:rsidRPr="00FD4B97">
        <w:rPr>
          <w:rFonts w:hAnsi="標楷體" w:hint="eastAsia"/>
          <w:b/>
          <w:color w:val="000000" w:themeColor="text1"/>
        </w:rPr>
        <w:t>作為佐證其他犯罪事實之用，惟於起訴時及</w:t>
      </w:r>
      <w:proofErr w:type="gramStart"/>
      <w:r w:rsidR="00BE6324" w:rsidRPr="00FD4B97">
        <w:rPr>
          <w:rFonts w:hAnsi="標楷體" w:hint="eastAsia"/>
          <w:b/>
          <w:color w:val="000000" w:themeColor="text1"/>
        </w:rPr>
        <w:t>刑事</w:t>
      </w:r>
      <w:proofErr w:type="gramEnd"/>
      <w:r w:rsidR="00BE6324" w:rsidRPr="00FD4B97">
        <w:rPr>
          <w:rFonts w:hAnsi="標楷體" w:hint="eastAsia"/>
          <w:b/>
          <w:color w:val="000000" w:themeColor="text1"/>
        </w:rPr>
        <w:t>歷審程序中亦無將</w:t>
      </w:r>
      <w:proofErr w:type="gramStart"/>
      <w:r w:rsidR="00BE6324" w:rsidRPr="00FD4B97">
        <w:rPr>
          <w:rFonts w:hAnsi="標楷體" w:hint="eastAsia"/>
          <w:b/>
          <w:color w:val="000000" w:themeColor="text1"/>
        </w:rPr>
        <w:t>101瓶潤白體</w:t>
      </w:r>
      <w:proofErr w:type="gramEnd"/>
      <w:r w:rsidR="00BE6324" w:rsidRPr="00FD4B97">
        <w:rPr>
          <w:rFonts w:hAnsi="標楷體" w:hint="eastAsia"/>
          <w:b/>
          <w:color w:val="000000" w:themeColor="text1"/>
        </w:rPr>
        <w:t>乳全數均</w:t>
      </w:r>
      <w:proofErr w:type="gramStart"/>
      <w:r w:rsidR="00BE6324" w:rsidRPr="00FD4B97">
        <w:rPr>
          <w:rFonts w:hAnsi="標楷體" w:hint="eastAsia"/>
          <w:b/>
          <w:color w:val="000000" w:themeColor="text1"/>
        </w:rPr>
        <w:t>予</w:t>
      </w:r>
      <w:proofErr w:type="gramEnd"/>
      <w:r w:rsidR="00BE6324" w:rsidRPr="00FD4B97">
        <w:rPr>
          <w:rFonts w:hAnsi="標楷體" w:hint="eastAsia"/>
          <w:b/>
          <w:color w:val="000000" w:themeColor="text1"/>
        </w:rPr>
        <w:t>留存之必要，且於法院</w:t>
      </w:r>
      <w:proofErr w:type="gramStart"/>
      <w:r w:rsidR="00BE6324" w:rsidRPr="00FD4B97">
        <w:rPr>
          <w:rFonts w:hAnsi="標楷體" w:hint="eastAsia"/>
          <w:b/>
          <w:color w:val="000000" w:themeColor="text1"/>
        </w:rPr>
        <w:t>刑事</w:t>
      </w:r>
      <w:proofErr w:type="gramEnd"/>
      <w:r w:rsidR="00BE6324" w:rsidRPr="00FD4B97">
        <w:rPr>
          <w:rFonts w:hAnsi="標楷體" w:hint="eastAsia"/>
          <w:b/>
          <w:color w:val="000000" w:themeColor="text1"/>
        </w:rPr>
        <w:t>歷審程序中亦未經援用，應依刑事訴訟法第142條第1項規定發還。</w:t>
      </w:r>
      <w:proofErr w:type="gramStart"/>
      <w:r w:rsidR="00BE6324" w:rsidRPr="00FD4B97">
        <w:rPr>
          <w:rFonts w:hint="eastAsia"/>
          <w:b/>
          <w:color w:val="000000" w:themeColor="text1"/>
        </w:rPr>
        <w:t>臺</w:t>
      </w:r>
      <w:proofErr w:type="gramEnd"/>
      <w:r w:rsidR="00BE6324" w:rsidRPr="00FD4B97">
        <w:rPr>
          <w:rFonts w:hint="eastAsia"/>
          <w:b/>
          <w:color w:val="000000" w:themeColor="text1"/>
        </w:rPr>
        <w:t>北地檢署國家賠償事件處理小組嗣認</w:t>
      </w:r>
      <w:r w:rsidR="001E73A6" w:rsidRPr="00FD4B97">
        <w:rPr>
          <w:rFonts w:hint="eastAsia"/>
          <w:b/>
          <w:color w:val="000000" w:themeColor="text1"/>
        </w:rPr>
        <w:t>偵查檢察</w:t>
      </w:r>
      <w:r w:rsidR="001E73A6" w:rsidRPr="00FD4B97">
        <w:rPr>
          <w:rFonts w:hAnsi="標楷體" w:hint="eastAsia"/>
          <w:b/>
          <w:color w:val="000000" w:themeColor="text1"/>
        </w:rPr>
        <w:t>官無故意或重大過失，難謂無據，且經綜合考量本</w:t>
      </w:r>
      <w:proofErr w:type="gramStart"/>
      <w:r w:rsidR="001E73A6" w:rsidRPr="00FD4B97">
        <w:rPr>
          <w:rFonts w:hAnsi="標楷體" w:hint="eastAsia"/>
          <w:b/>
          <w:color w:val="000000" w:themeColor="text1"/>
        </w:rPr>
        <w:t>案勇</w:t>
      </w:r>
      <w:proofErr w:type="gramEnd"/>
      <w:r w:rsidR="001E73A6" w:rsidRPr="00FD4B97">
        <w:rPr>
          <w:rFonts w:hAnsi="標楷體" w:hint="eastAsia"/>
          <w:b/>
          <w:color w:val="000000" w:themeColor="text1"/>
        </w:rPr>
        <w:t>兆公司</w:t>
      </w:r>
      <w:r w:rsidR="00BE6324" w:rsidRPr="00FD4B97">
        <w:rPr>
          <w:rFonts w:hAnsi="標楷體" w:hint="eastAsia"/>
          <w:b/>
          <w:color w:val="000000" w:themeColor="text1"/>
        </w:rPr>
        <w:t>已</w:t>
      </w:r>
      <w:r w:rsidR="001E73A6" w:rsidRPr="00FD4B97">
        <w:rPr>
          <w:rFonts w:hAnsi="標楷體" w:hint="eastAsia"/>
          <w:b/>
          <w:color w:val="000000" w:themeColor="text1"/>
        </w:rPr>
        <w:t>獲</w:t>
      </w:r>
      <w:r w:rsidR="00BE6324" w:rsidRPr="00FD4B97">
        <w:rPr>
          <w:rFonts w:hAnsi="標楷體" w:hint="eastAsia"/>
          <w:b/>
          <w:color w:val="000000" w:themeColor="text1"/>
        </w:rPr>
        <w:t>國家賠償，可填補部分損害</w:t>
      </w:r>
      <w:r w:rsidR="001E73A6" w:rsidRPr="00FD4B97">
        <w:rPr>
          <w:rFonts w:hAnsi="標楷體" w:hint="eastAsia"/>
          <w:b/>
          <w:color w:val="000000" w:themeColor="text1"/>
        </w:rPr>
        <w:t>。</w:t>
      </w:r>
      <w:r w:rsidR="00BE6324" w:rsidRPr="00FD4B97">
        <w:rPr>
          <w:rFonts w:hAnsi="標楷體" w:hint="eastAsia"/>
          <w:b/>
          <w:color w:val="000000" w:themeColor="text1"/>
        </w:rPr>
        <w:t>又偵查檢察官每月處理的案件量</w:t>
      </w:r>
      <w:proofErr w:type="gramStart"/>
      <w:r w:rsidR="00BE6324" w:rsidRPr="00FD4B97">
        <w:rPr>
          <w:rFonts w:hAnsi="標楷體" w:hint="eastAsia"/>
          <w:b/>
          <w:color w:val="000000" w:themeColor="text1"/>
        </w:rPr>
        <w:t>眾多，</w:t>
      </w:r>
      <w:proofErr w:type="gramEnd"/>
      <w:r w:rsidR="001E73A6" w:rsidRPr="00FD4B97">
        <w:rPr>
          <w:rFonts w:hAnsi="標楷體" w:hint="eastAsia"/>
          <w:b/>
          <w:color w:val="000000" w:themeColor="text1"/>
        </w:rPr>
        <w:t>難免有輕微疏失</w:t>
      </w:r>
      <w:r w:rsidR="00BE6324" w:rsidRPr="00FD4B97">
        <w:rPr>
          <w:rFonts w:hAnsi="標楷體" w:hint="eastAsia"/>
          <w:b/>
          <w:color w:val="000000" w:themeColor="text1"/>
        </w:rPr>
        <w:t>，爰該小組決議不對本案承辦檢察官行使求償權</w:t>
      </w:r>
      <w:r w:rsidR="001D6F3B" w:rsidRPr="00FD4B97">
        <w:rPr>
          <w:rFonts w:hAnsi="標楷體" w:hint="eastAsia"/>
          <w:b/>
          <w:color w:val="000000" w:themeColor="text1"/>
        </w:rPr>
        <w:t>及職務究責，</w:t>
      </w:r>
      <w:proofErr w:type="gramStart"/>
      <w:r w:rsidR="00BE6324" w:rsidRPr="00FD4B97">
        <w:rPr>
          <w:rFonts w:hAnsi="標楷體" w:hint="eastAsia"/>
          <w:b/>
          <w:color w:val="000000" w:themeColor="text1"/>
        </w:rPr>
        <w:t>尚稱妥</w:t>
      </w:r>
      <w:proofErr w:type="gramEnd"/>
      <w:r w:rsidR="00BE6324" w:rsidRPr="00FD4B97">
        <w:rPr>
          <w:rFonts w:hAnsi="標楷體" w:hint="eastAsia"/>
          <w:b/>
          <w:color w:val="000000" w:themeColor="text1"/>
        </w:rPr>
        <w:t>適。</w:t>
      </w:r>
      <w:proofErr w:type="gramStart"/>
      <w:r w:rsidR="00BE6324" w:rsidRPr="00FD4B97">
        <w:rPr>
          <w:rFonts w:hAnsi="標楷體" w:hint="eastAsia"/>
          <w:b/>
          <w:color w:val="000000" w:themeColor="text1"/>
        </w:rPr>
        <w:t>此外，</w:t>
      </w:r>
      <w:proofErr w:type="gramEnd"/>
      <w:r w:rsidR="00BE6324" w:rsidRPr="00FD4B97">
        <w:rPr>
          <w:rFonts w:hAnsi="標楷體" w:hint="eastAsia"/>
          <w:b/>
          <w:color w:val="000000" w:themeColor="text1"/>
        </w:rPr>
        <w:t>刑事訴訟法第140條以下有關扣押物之處置及保管等規定，似已將司法行政與檢察官、法官之職權核心予以混淆，允應再予釐清。</w:t>
      </w:r>
      <w:r w:rsidR="005E6A24" w:rsidRPr="00FD4B97">
        <w:rPr>
          <w:rFonts w:hAnsi="標楷體" w:hint="eastAsia"/>
          <w:b/>
          <w:color w:val="000000" w:themeColor="text1"/>
        </w:rPr>
        <w:t>如扣押物之保管有關保存期限之警示，可透過扣押物保管系統之建置等司法行政技術性作法加以補強改進。</w:t>
      </w:r>
      <w:r w:rsidR="00BE6324" w:rsidRPr="00FD4B97">
        <w:rPr>
          <w:rFonts w:hAnsi="標楷體" w:hint="eastAsia"/>
          <w:b/>
          <w:color w:val="000000" w:themeColor="text1"/>
        </w:rPr>
        <w:t>另以人民對司法的期待及刑事被告之立場觀之，</w:t>
      </w:r>
      <w:proofErr w:type="gramStart"/>
      <w:r w:rsidR="00BE6324" w:rsidRPr="00FD4B97">
        <w:rPr>
          <w:rFonts w:hAnsi="標楷體" w:hint="eastAsia"/>
          <w:b/>
          <w:color w:val="000000" w:themeColor="text1"/>
        </w:rPr>
        <w:t>潤白體乳既然</w:t>
      </w:r>
      <w:proofErr w:type="gramEnd"/>
      <w:r w:rsidR="00BE6324" w:rsidRPr="00FD4B97">
        <w:rPr>
          <w:rFonts w:hAnsi="標楷體" w:hint="eastAsia"/>
          <w:b/>
          <w:color w:val="000000" w:themeColor="text1"/>
        </w:rPr>
        <w:t>並非起訴對象，於偵審程序中又未經援用作為證據使用，卻仍不發還，對當事人之財產權保障不周，</w:t>
      </w:r>
      <w:r w:rsidR="005F1E2C" w:rsidRPr="00FD4B97">
        <w:rPr>
          <w:rFonts w:hAnsi="標楷體" w:hint="eastAsia"/>
          <w:b/>
          <w:color w:val="000000" w:themeColor="text1"/>
        </w:rPr>
        <w:t>允</w:t>
      </w:r>
      <w:r w:rsidR="00BE6324" w:rsidRPr="00FD4B97">
        <w:rPr>
          <w:rFonts w:hAnsi="標楷體" w:hint="eastAsia"/>
          <w:b/>
          <w:color w:val="000000" w:themeColor="text1"/>
        </w:rPr>
        <w:t>應參考實務上針對詐欺案件所扣押之名貴車輛變價時之作法，透過與被告溝通使之同</w:t>
      </w:r>
      <w:r w:rsidR="00BE6324" w:rsidRPr="00FD4B97">
        <w:rPr>
          <w:rFonts w:hAnsi="標楷體" w:hint="eastAsia"/>
          <w:b/>
          <w:color w:val="000000" w:themeColor="text1"/>
        </w:rPr>
        <w:lastRenderedPageBreak/>
        <w:t>意變價之方式，提示被告可</w:t>
      </w:r>
      <w:proofErr w:type="gramStart"/>
      <w:r w:rsidR="00BE6324" w:rsidRPr="00FD4B97">
        <w:rPr>
          <w:rFonts w:hAnsi="標楷體" w:hint="eastAsia"/>
          <w:b/>
          <w:color w:val="000000" w:themeColor="text1"/>
        </w:rPr>
        <w:t>聲</w:t>
      </w:r>
      <w:r w:rsidR="00BE6324" w:rsidRPr="00FD4B97">
        <w:rPr>
          <w:rFonts w:hint="eastAsia"/>
          <w:b/>
          <w:color w:val="000000" w:themeColor="text1"/>
        </w:rPr>
        <w:t>請發</w:t>
      </w:r>
      <w:proofErr w:type="gramEnd"/>
      <w:r w:rsidR="00BE6324" w:rsidRPr="00FD4B97">
        <w:rPr>
          <w:rFonts w:hint="eastAsia"/>
          <w:b/>
          <w:color w:val="000000" w:themeColor="text1"/>
        </w:rPr>
        <w:t>回扣押物，或告知將作為其他犯罪事實佐證之用。法務部及</w:t>
      </w:r>
      <w:proofErr w:type="gramStart"/>
      <w:r w:rsidR="00BE6324" w:rsidRPr="00FD4B97">
        <w:rPr>
          <w:rFonts w:hint="eastAsia"/>
          <w:b/>
          <w:color w:val="000000" w:themeColor="text1"/>
        </w:rPr>
        <w:t>司法院允應</w:t>
      </w:r>
      <w:proofErr w:type="gramEnd"/>
      <w:r w:rsidR="00BE6324" w:rsidRPr="00FD4B97">
        <w:rPr>
          <w:rFonts w:hint="eastAsia"/>
          <w:b/>
          <w:color w:val="000000" w:themeColor="text1"/>
        </w:rPr>
        <w:t>就本案上開疏失及待改進之處加以檢討並研謀改進措施，以兼顧發現真實及人權保障。</w:t>
      </w:r>
    </w:p>
    <w:p w14:paraId="707DD645" w14:textId="4036D160" w:rsidR="00A84A17" w:rsidRPr="00FD4B97" w:rsidRDefault="007451DF" w:rsidP="001C5FF6">
      <w:pPr>
        <w:pStyle w:val="3"/>
        <w:rPr>
          <w:color w:val="000000" w:themeColor="text1"/>
        </w:rPr>
      </w:pPr>
      <w:r w:rsidRPr="00FD4B97">
        <w:rPr>
          <w:rFonts w:hint="eastAsia"/>
          <w:color w:val="000000" w:themeColor="text1"/>
        </w:rPr>
        <w:t>刑事訴訟法</w:t>
      </w:r>
      <w:r w:rsidR="00A84A17" w:rsidRPr="00FD4B97">
        <w:rPr>
          <w:rFonts w:hint="eastAsia"/>
          <w:color w:val="000000" w:themeColor="text1"/>
        </w:rPr>
        <w:t>第1</w:t>
      </w:r>
      <w:r w:rsidR="00A84A17" w:rsidRPr="00FD4B97">
        <w:rPr>
          <w:color w:val="000000" w:themeColor="text1"/>
        </w:rPr>
        <w:t>33</w:t>
      </w:r>
      <w:r w:rsidR="00A84A17" w:rsidRPr="00FD4B97">
        <w:rPr>
          <w:rFonts w:hint="eastAsia"/>
          <w:color w:val="000000" w:themeColor="text1"/>
        </w:rPr>
        <w:t>條第1項規定：「可為證據或得沒收之物，得扣押之。」、第141條第1項規定：「得沒收或追徵之扣押物，有喪失毀損、減低價值之虞或不便保管、保管需費過</w:t>
      </w:r>
      <w:proofErr w:type="gramStart"/>
      <w:r w:rsidR="00A84A17" w:rsidRPr="00FD4B97">
        <w:rPr>
          <w:rFonts w:hint="eastAsia"/>
          <w:color w:val="000000" w:themeColor="text1"/>
        </w:rPr>
        <w:t>鉅</w:t>
      </w:r>
      <w:proofErr w:type="gramEnd"/>
      <w:r w:rsidR="00A84A17" w:rsidRPr="00FD4B97">
        <w:rPr>
          <w:rFonts w:hint="eastAsia"/>
          <w:color w:val="000000" w:themeColor="text1"/>
        </w:rPr>
        <w:t>者，得變價之，保管其價金。」、第142條第1項規定：「</w:t>
      </w:r>
      <w:proofErr w:type="gramStart"/>
      <w:r w:rsidR="00A84A17" w:rsidRPr="00FD4B97">
        <w:rPr>
          <w:rFonts w:hint="eastAsia"/>
          <w:color w:val="000000" w:themeColor="text1"/>
        </w:rPr>
        <w:t>扣押物若無</w:t>
      </w:r>
      <w:proofErr w:type="gramEnd"/>
      <w:r w:rsidR="00A84A17" w:rsidRPr="00FD4B97">
        <w:rPr>
          <w:rFonts w:hint="eastAsia"/>
          <w:color w:val="000000" w:themeColor="text1"/>
        </w:rPr>
        <w:t>留存之必要者，不待案件終結，應以法院之裁定或檢察官命令發還之；其係贓物而無第三人主張權利者，應發還被害人。」及第142條之1第1項規定：「得沒收或追徵之扣押物，法院或檢察官依所有人或權利人之聲請，認為適當者，得以裁定或命令定相當之擔保金，於繳納後，撤銷扣押。」</w:t>
      </w:r>
      <w:r w:rsidR="00C313EA" w:rsidRPr="00FD4B97">
        <w:rPr>
          <w:rFonts w:hint="eastAsia"/>
          <w:color w:val="000000" w:themeColor="text1"/>
        </w:rPr>
        <w:t>另國家賠償法第2條第2項規定：「公務員於執行職務行使公權力時，因故意或過失不法侵害人民自由或權利者，國家應負損害賠償責任。公務員</w:t>
      </w:r>
      <w:proofErr w:type="gramStart"/>
      <w:r w:rsidR="00C313EA" w:rsidRPr="00FD4B97">
        <w:rPr>
          <w:rFonts w:hint="eastAsia"/>
          <w:color w:val="000000" w:themeColor="text1"/>
        </w:rPr>
        <w:t>怠</w:t>
      </w:r>
      <w:proofErr w:type="gramEnd"/>
      <w:r w:rsidR="00C313EA" w:rsidRPr="00FD4B97">
        <w:rPr>
          <w:rFonts w:hint="eastAsia"/>
          <w:color w:val="000000" w:themeColor="text1"/>
        </w:rPr>
        <w:t>於執行職務，致人民自由或權利遭受損害者亦同。」、第1</w:t>
      </w:r>
      <w:r w:rsidR="00C313EA" w:rsidRPr="00FD4B97">
        <w:rPr>
          <w:color w:val="000000" w:themeColor="text1"/>
        </w:rPr>
        <w:t>3</w:t>
      </w:r>
      <w:r w:rsidR="00C313EA" w:rsidRPr="00FD4B97">
        <w:rPr>
          <w:rFonts w:hint="eastAsia"/>
          <w:color w:val="000000" w:themeColor="text1"/>
        </w:rPr>
        <w:t>條規定：「有審判或追訴職務之公務員，因執行職務侵害人民自由或權利，就其參與審判或追訴案件犯職務上之罪，經判決有罪確定者，適用本法規定。」</w:t>
      </w:r>
      <w:r w:rsidR="00DA59CC" w:rsidRPr="00FD4B97">
        <w:rPr>
          <w:rFonts w:hint="eastAsia"/>
          <w:color w:val="000000" w:themeColor="text1"/>
        </w:rPr>
        <w:t>法務部及所屬機關國家賠償事件處理要點第1</w:t>
      </w:r>
      <w:r w:rsidR="00DA59CC" w:rsidRPr="00FD4B97">
        <w:rPr>
          <w:color w:val="000000" w:themeColor="text1"/>
        </w:rPr>
        <w:t>2</w:t>
      </w:r>
      <w:r w:rsidR="00DA59CC" w:rsidRPr="00FD4B97">
        <w:rPr>
          <w:rFonts w:hint="eastAsia"/>
          <w:color w:val="000000" w:themeColor="text1"/>
        </w:rPr>
        <w:t>點規定：「賠償義務機關對於協議成立或判決確定之國家賠償事件，應檢討具體個案發生之原因並</w:t>
      </w:r>
      <w:proofErr w:type="gramStart"/>
      <w:r w:rsidR="00DA59CC" w:rsidRPr="00FD4B97">
        <w:rPr>
          <w:rFonts w:hint="eastAsia"/>
          <w:color w:val="000000" w:themeColor="text1"/>
        </w:rPr>
        <w:t>研</w:t>
      </w:r>
      <w:proofErr w:type="gramEnd"/>
      <w:r w:rsidR="00DA59CC" w:rsidRPr="00FD4B97">
        <w:rPr>
          <w:rFonts w:hint="eastAsia"/>
          <w:color w:val="000000" w:themeColor="text1"/>
        </w:rPr>
        <w:t>謀改進措施。」</w:t>
      </w:r>
    </w:p>
    <w:p w14:paraId="3AF2BA62" w14:textId="4A827199" w:rsidR="007451DF" w:rsidRPr="00FD4B97" w:rsidRDefault="007451DF" w:rsidP="00981871">
      <w:pPr>
        <w:pStyle w:val="3"/>
        <w:rPr>
          <w:color w:val="000000" w:themeColor="text1"/>
        </w:rPr>
      </w:pPr>
      <w:r w:rsidRPr="00FD4B97">
        <w:rPr>
          <w:rFonts w:hint="eastAsia"/>
          <w:color w:val="000000" w:themeColor="text1"/>
        </w:rPr>
        <w:t>案情概要</w:t>
      </w:r>
    </w:p>
    <w:p w14:paraId="049FA72E" w14:textId="0248D3EC" w:rsidR="00882F96" w:rsidRPr="00FD4B97" w:rsidRDefault="004433C5" w:rsidP="00981871">
      <w:pPr>
        <w:pStyle w:val="4"/>
        <w:rPr>
          <w:color w:val="000000" w:themeColor="text1"/>
        </w:rPr>
      </w:pPr>
      <w:r w:rsidRPr="00FD4B97">
        <w:rPr>
          <w:rFonts w:hint="eastAsia"/>
          <w:color w:val="000000" w:themeColor="text1"/>
        </w:rPr>
        <w:t>調查局臺北市調查處</w:t>
      </w:r>
      <w:r w:rsidR="00AD7296" w:rsidRPr="00FD4B97">
        <w:rPr>
          <w:rFonts w:hint="eastAsia"/>
          <w:color w:val="000000" w:themeColor="text1"/>
        </w:rPr>
        <w:t>於1</w:t>
      </w:r>
      <w:r w:rsidR="00AD7296" w:rsidRPr="00FD4B97">
        <w:rPr>
          <w:color w:val="000000" w:themeColor="text1"/>
        </w:rPr>
        <w:t>07</w:t>
      </w:r>
      <w:r w:rsidR="00AD7296" w:rsidRPr="00FD4B97">
        <w:rPr>
          <w:rFonts w:hint="eastAsia"/>
          <w:color w:val="000000" w:themeColor="text1"/>
        </w:rPr>
        <w:t>年1月2</w:t>
      </w:r>
      <w:r w:rsidR="00AD7296" w:rsidRPr="00FD4B97">
        <w:rPr>
          <w:color w:val="000000" w:themeColor="text1"/>
        </w:rPr>
        <w:t>5</w:t>
      </w:r>
      <w:r w:rsidR="00AD7296" w:rsidRPr="00FD4B97">
        <w:rPr>
          <w:rFonts w:hint="eastAsia"/>
          <w:color w:val="000000" w:themeColor="text1"/>
        </w:rPr>
        <w:t>日</w:t>
      </w:r>
      <w:proofErr w:type="gramStart"/>
      <w:r w:rsidR="00C118C3" w:rsidRPr="00FD4B97">
        <w:rPr>
          <w:rFonts w:hint="eastAsia"/>
          <w:color w:val="000000" w:themeColor="text1"/>
        </w:rPr>
        <w:t>至勇兆</w:t>
      </w:r>
      <w:proofErr w:type="gramEnd"/>
      <w:r w:rsidR="00C118C3" w:rsidRPr="00FD4B97">
        <w:rPr>
          <w:rFonts w:hint="eastAsia"/>
          <w:color w:val="000000" w:themeColor="text1"/>
        </w:rPr>
        <w:t>公司扣押如附表2所示，含194瓶</w:t>
      </w:r>
      <w:proofErr w:type="gramStart"/>
      <w:r w:rsidR="00C118C3" w:rsidRPr="00FD4B97">
        <w:rPr>
          <w:rFonts w:hint="eastAsia"/>
          <w:color w:val="000000" w:themeColor="text1"/>
        </w:rPr>
        <w:t>玫瑰精露潤</w:t>
      </w:r>
      <w:proofErr w:type="gramEnd"/>
      <w:r w:rsidR="00C118C3" w:rsidRPr="00FD4B97">
        <w:rPr>
          <w:rFonts w:hint="eastAsia"/>
          <w:color w:val="000000" w:themeColor="text1"/>
        </w:rPr>
        <w:t>膚水(下稱潤膚水)及101瓶法國百葉玫瑰</w:t>
      </w:r>
      <w:proofErr w:type="gramStart"/>
      <w:r w:rsidR="00C118C3" w:rsidRPr="00FD4B97">
        <w:rPr>
          <w:rFonts w:hint="eastAsia"/>
          <w:color w:val="000000" w:themeColor="text1"/>
        </w:rPr>
        <w:t>潤白體</w:t>
      </w:r>
      <w:proofErr w:type="gramEnd"/>
      <w:r w:rsidR="00C118C3" w:rsidRPr="00FD4B97">
        <w:rPr>
          <w:rFonts w:hint="eastAsia"/>
          <w:color w:val="000000" w:themeColor="text1"/>
        </w:rPr>
        <w:t>乳(下</w:t>
      </w:r>
      <w:proofErr w:type="gramStart"/>
      <w:r w:rsidR="00C118C3" w:rsidRPr="00FD4B97">
        <w:rPr>
          <w:rFonts w:hint="eastAsia"/>
          <w:color w:val="000000" w:themeColor="text1"/>
        </w:rPr>
        <w:t>稱潤白體</w:t>
      </w:r>
      <w:proofErr w:type="gramEnd"/>
      <w:r w:rsidR="00C118C3" w:rsidRPr="00FD4B97">
        <w:rPr>
          <w:rFonts w:hint="eastAsia"/>
          <w:color w:val="000000" w:themeColor="text1"/>
        </w:rPr>
        <w:t>乳)等11項贓證物品</w:t>
      </w:r>
      <w:r w:rsidR="00BA6D5B" w:rsidRPr="00FD4B97">
        <w:rPr>
          <w:rFonts w:hint="eastAsia"/>
          <w:color w:val="000000" w:themeColor="text1"/>
        </w:rPr>
        <w:t>，嗣於1</w:t>
      </w:r>
      <w:r w:rsidR="00BA6D5B" w:rsidRPr="00FD4B97">
        <w:rPr>
          <w:color w:val="000000" w:themeColor="text1"/>
        </w:rPr>
        <w:t>08</w:t>
      </w:r>
      <w:r w:rsidR="00BA6D5B" w:rsidRPr="00FD4B97">
        <w:rPr>
          <w:rFonts w:hint="eastAsia"/>
          <w:color w:val="000000" w:themeColor="text1"/>
        </w:rPr>
        <w:t>年5月</w:t>
      </w:r>
      <w:r w:rsidR="00BA6D5B" w:rsidRPr="00FD4B97">
        <w:rPr>
          <w:rFonts w:hint="eastAsia"/>
          <w:color w:val="000000" w:themeColor="text1"/>
        </w:rPr>
        <w:lastRenderedPageBreak/>
        <w:t>6日以刑法第255條第1</w:t>
      </w:r>
      <w:r w:rsidR="00B94F92" w:rsidRPr="00FD4B97">
        <w:rPr>
          <w:rFonts w:hint="eastAsia"/>
          <w:color w:val="000000" w:themeColor="text1"/>
        </w:rPr>
        <w:t>項</w:t>
      </w:r>
      <w:r w:rsidR="00BA6D5B" w:rsidRPr="00FD4B97">
        <w:rPr>
          <w:rFonts w:hint="eastAsia"/>
          <w:color w:val="000000" w:themeColor="text1"/>
        </w:rPr>
        <w:t>及</w:t>
      </w:r>
      <w:r w:rsidR="00B94F92" w:rsidRPr="00FD4B97">
        <w:rPr>
          <w:rFonts w:hint="eastAsia"/>
          <w:color w:val="000000" w:themeColor="text1"/>
        </w:rPr>
        <w:t>第</w:t>
      </w:r>
      <w:r w:rsidR="00BA6D5B" w:rsidRPr="00FD4B97">
        <w:rPr>
          <w:rFonts w:hint="eastAsia"/>
          <w:color w:val="000000" w:themeColor="text1"/>
        </w:rPr>
        <w:t>2項之虛偽標記商品及販賣虛偽標記商品罪</w:t>
      </w:r>
      <w:r w:rsidR="00B94F92" w:rsidRPr="00FD4B97">
        <w:rPr>
          <w:rFonts w:hint="eastAsia"/>
          <w:color w:val="000000" w:themeColor="text1"/>
        </w:rPr>
        <w:t>，</w:t>
      </w:r>
      <w:proofErr w:type="gramStart"/>
      <w:r w:rsidR="00BA6D5B" w:rsidRPr="00FD4B97">
        <w:rPr>
          <w:rFonts w:hint="eastAsia"/>
          <w:color w:val="000000" w:themeColor="text1"/>
        </w:rPr>
        <w:t>起訴勇</w:t>
      </w:r>
      <w:proofErr w:type="gramEnd"/>
      <w:r w:rsidR="00BA6D5B" w:rsidRPr="00FD4B97">
        <w:rPr>
          <w:rFonts w:hint="eastAsia"/>
          <w:color w:val="000000" w:themeColor="text1"/>
        </w:rPr>
        <w:t>兆公司法定代理人周</w:t>
      </w:r>
      <w:r w:rsidR="00BA7BA4">
        <w:rPr>
          <w:rFonts w:hint="eastAsia"/>
          <w:color w:val="000000" w:themeColor="text1"/>
        </w:rPr>
        <w:t>○○</w:t>
      </w:r>
      <w:r w:rsidR="00BA6D5B" w:rsidRPr="00FD4B97">
        <w:rPr>
          <w:rFonts w:hint="eastAsia"/>
          <w:color w:val="000000" w:themeColor="text1"/>
        </w:rPr>
        <w:t>，惟經臺北地院第一審刑事判決無罪，</w:t>
      </w:r>
      <w:r w:rsidR="00324596" w:rsidRPr="00FD4B97">
        <w:rPr>
          <w:rFonts w:hint="eastAsia"/>
          <w:color w:val="000000" w:themeColor="text1"/>
        </w:rPr>
        <w:t>臺北地檢署檢察官上訴後，再經智財法院第二審刑事判決駁回而告確定(</w:t>
      </w:r>
      <w:r w:rsidR="00882F96" w:rsidRPr="00FD4B97">
        <w:rPr>
          <w:rFonts w:hint="eastAsia"/>
          <w:color w:val="000000" w:themeColor="text1"/>
        </w:rPr>
        <w:t>即</w:t>
      </w:r>
      <w:r w:rsidR="00324596" w:rsidRPr="00FD4B97">
        <w:rPr>
          <w:rFonts w:hint="eastAsia"/>
          <w:color w:val="000000" w:themeColor="text1"/>
        </w:rPr>
        <w:t>周</w:t>
      </w:r>
      <w:r w:rsidR="00BA7BA4">
        <w:rPr>
          <w:rFonts w:hint="eastAsia"/>
          <w:color w:val="000000" w:themeColor="text1"/>
        </w:rPr>
        <w:t>○○</w:t>
      </w:r>
      <w:r w:rsidR="00324596" w:rsidRPr="00FD4B97">
        <w:rPr>
          <w:rFonts w:hint="eastAsia"/>
          <w:color w:val="000000" w:themeColor="text1"/>
        </w:rPr>
        <w:t>無罪</w:t>
      </w:r>
      <w:r w:rsidR="00882F96" w:rsidRPr="00FD4B97">
        <w:rPr>
          <w:rFonts w:hint="eastAsia"/>
          <w:color w:val="000000" w:themeColor="text1"/>
        </w:rPr>
        <w:t>確定</w:t>
      </w:r>
      <w:r w:rsidR="00324596" w:rsidRPr="00FD4B97">
        <w:rPr>
          <w:color w:val="000000" w:themeColor="text1"/>
        </w:rPr>
        <w:t>)</w:t>
      </w:r>
      <w:r w:rsidR="00324596" w:rsidRPr="00FD4B97">
        <w:rPr>
          <w:rFonts w:hint="eastAsia"/>
          <w:color w:val="000000" w:themeColor="text1"/>
        </w:rPr>
        <w:t>。</w:t>
      </w:r>
    </w:p>
    <w:p w14:paraId="0CE50F4E" w14:textId="59C4AAB2" w:rsidR="007451DF" w:rsidRPr="00FD4B97" w:rsidRDefault="00882F96" w:rsidP="00981871">
      <w:pPr>
        <w:pStyle w:val="4"/>
        <w:rPr>
          <w:color w:val="000000" w:themeColor="text1"/>
        </w:rPr>
      </w:pPr>
      <w:proofErr w:type="gramStart"/>
      <w:r w:rsidRPr="00FD4B97">
        <w:rPr>
          <w:rFonts w:hint="eastAsia"/>
          <w:color w:val="000000" w:themeColor="text1"/>
        </w:rPr>
        <w:t>臺</w:t>
      </w:r>
      <w:proofErr w:type="gramEnd"/>
      <w:r w:rsidRPr="00FD4B97">
        <w:rPr>
          <w:rFonts w:hint="eastAsia"/>
          <w:color w:val="000000" w:themeColor="text1"/>
        </w:rPr>
        <w:t>北地檢署檢察官於1</w:t>
      </w:r>
      <w:r w:rsidRPr="00FD4B97">
        <w:rPr>
          <w:color w:val="000000" w:themeColor="text1"/>
        </w:rPr>
        <w:t>09</w:t>
      </w:r>
      <w:r w:rsidRPr="00FD4B97">
        <w:rPr>
          <w:rFonts w:hint="eastAsia"/>
          <w:color w:val="000000" w:themeColor="text1"/>
        </w:rPr>
        <w:t>年7月2</w:t>
      </w:r>
      <w:r w:rsidRPr="00FD4B97">
        <w:rPr>
          <w:color w:val="000000" w:themeColor="text1"/>
        </w:rPr>
        <w:t>0</w:t>
      </w:r>
      <w:r w:rsidRPr="00FD4B97">
        <w:rPr>
          <w:rFonts w:hint="eastAsia"/>
          <w:color w:val="000000" w:themeColor="text1"/>
        </w:rPr>
        <w:t>日以扣押（沒收）物品處分命令發還附表2所示</w:t>
      </w:r>
      <w:proofErr w:type="gramStart"/>
      <w:r w:rsidRPr="00FD4B97">
        <w:rPr>
          <w:rFonts w:hint="eastAsia"/>
          <w:color w:val="000000" w:themeColor="text1"/>
        </w:rPr>
        <w:t>物品予周</w:t>
      </w:r>
      <w:r w:rsidR="00BA7BA4">
        <w:rPr>
          <w:rFonts w:hint="eastAsia"/>
          <w:color w:val="000000" w:themeColor="text1"/>
        </w:rPr>
        <w:t>○</w:t>
      </w:r>
      <w:proofErr w:type="gramEnd"/>
      <w:r w:rsidR="00BA7BA4">
        <w:rPr>
          <w:rFonts w:hint="eastAsia"/>
          <w:color w:val="000000" w:themeColor="text1"/>
        </w:rPr>
        <w:t>○</w:t>
      </w:r>
      <w:r w:rsidRPr="00FD4B97">
        <w:rPr>
          <w:rFonts w:hint="eastAsia"/>
          <w:color w:val="000000" w:themeColor="text1"/>
        </w:rPr>
        <w:t>。</w:t>
      </w:r>
      <w:proofErr w:type="gramStart"/>
      <w:r w:rsidRPr="00FD4B97">
        <w:rPr>
          <w:rFonts w:hint="eastAsia"/>
          <w:color w:val="000000" w:themeColor="text1"/>
        </w:rPr>
        <w:t>勇兆公司</w:t>
      </w:r>
      <w:proofErr w:type="gramEnd"/>
      <w:r w:rsidR="00F20A92" w:rsidRPr="00FD4B97">
        <w:rPr>
          <w:rFonts w:hint="eastAsia"/>
          <w:color w:val="000000" w:themeColor="text1"/>
        </w:rPr>
        <w:t>(</w:t>
      </w:r>
      <w:r w:rsidR="002E3231" w:rsidRPr="00FD4B97">
        <w:rPr>
          <w:rFonts w:hint="eastAsia"/>
          <w:color w:val="000000" w:themeColor="text1"/>
        </w:rPr>
        <w:t>負責</w:t>
      </w:r>
      <w:r w:rsidRPr="00FD4B97">
        <w:rPr>
          <w:rFonts w:hint="eastAsia"/>
          <w:color w:val="000000" w:themeColor="text1"/>
        </w:rPr>
        <w:t>人周</w:t>
      </w:r>
      <w:r w:rsidR="00BA7BA4">
        <w:rPr>
          <w:rFonts w:hint="eastAsia"/>
          <w:color w:val="000000" w:themeColor="text1"/>
        </w:rPr>
        <w:t>○○</w:t>
      </w:r>
      <w:r w:rsidR="00F20A92" w:rsidRPr="00FD4B97">
        <w:rPr>
          <w:rFonts w:hint="eastAsia"/>
          <w:color w:val="000000" w:themeColor="text1"/>
        </w:rPr>
        <w:t>)</w:t>
      </w:r>
      <w:r w:rsidRPr="00FD4B97">
        <w:rPr>
          <w:rFonts w:hint="eastAsia"/>
          <w:color w:val="000000" w:themeColor="text1"/>
        </w:rPr>
        <w:t>認其中潤膚水194瓶及</w:t>
      </w:r>
      <w:proofErr w:type="gramStart"/>
      <w:r w:rsidRPr="00FD4B97">
        <w:rPr>
          <w:rFonts w:hint="eastAsia"/>
          <w:color w:val="000000" w:themeColor="text1"/>
        </w:rPr>
        <w:t>潤白體乳101</w:t>
      </w:r>
      <w:proofErr w:type="gramEnd"/>
      <w:r w:rsidRPr="00FD4B97">
        <w:rPr>
          <w:rFonts w:hint="eastAsia"/>
          <w:color w:val="000000" w:themeColor="text1"/>
        </w:rPr>
        <w:t>瓶之有效</w:t>
      </w:r>
      <w:proofErr w:type="gramStart"/>
      <w:r w:rsidRPr="00FD4B97">
        <w:rPr>
          <w:rFonts w:hint="eastAsia"/>
          <w:color w:val="000000" w:themeColor="text1"/>
        </w:rPr>
        <w:t>期間均僅</w:t>
      </w:r>
      <w:proofErr w:type="gramEnd"/>
      <w:r w:rsidRPr="00FD4B97">
        <w:rPr>
          <w:rFonts w:hint="eastAsia"/>
          <w:color w:val="000000" w:themeColor="text1"/>
        </w:rPr>
        <w:t>至109年6月，其領回時均已經屆期而無法販售，以潤膚水、</w:t>
      </w:r>
      <w:proofErr w:type="gramStart"/>
      <w:r w:rsidRPr="00FD4B97">
        <w:rPr>
          <w:rFonts w:hint="eastAsia"/>
          <w:color w:val="000000" w:themeColor="text1"/>
        </w:rPr>
        <w:t>潤白體乳</w:t>
      </w:r>
      <w:proofErr w:type="gramEnd"/>
      <w:r w:rsidRPr="00FD4B97">
        <w:rPr>
          <w:rFonts w:hint="eastAsia"/>
          <w:color w:val="000000" w:themeColor="text1"/>
        </w:rPr>
        <w:t>每瓶</w:t>
      </w:r>
      <w:proofErr w:type="gramStart"/>
      <w:r w:rsidRPr="00FD4B97">
        <w:rPr>
          <w:rFonts w:hint="eastAsia"/>
          <w:color w:val="000000" w:themeColor="text1"/>
        </w:rPr>
        <w:t>售價均為</w:t>
      </w:r>
      <w:proofErr w:type="gramEnd"/>
      <w:r w:rsidR="007864AB" w:rsidRPr="00FD4B97">
        <w:rPr>
          <w:rFonts w:hAnsi="標楷體" w:hint="eastAsia"/>
          <w:color w:val="000000" w:themeColor="text1"/>
        </w:rPr>
        <w:t>新臺幣(下同)</w:t>
      </w:r>
      <w:r w:rsidRPr="00FD4B97">
        <w:rPr>
          <w:rFonts w:hint="eastAsia"/>
          <w:color w:val="000000" w:themeColor="text1"/>
        </w:rPr>
        <w:t>1,980元計算，所受損害</w:t>
      </w:r>
      <w:r w:rsidR="007B4FDC" w:rsidRPr="00FD4B97">
        <w:rPr>
          <w:rFonts w:hint="eastAsia"/>
          <w:color w:val="000000" w:themeColor="text1"/>
        </w:rPr>
        <w:t>，</w:t>
      </w:r>
      <w:r w:rsidRPr="00FD4B97">
        <w:rPr>
          <w:rFonts w:hint="eastAsia"/>
          <w:color w:val="000000" w:themeColor="text1"/>
        </w:rPr>
        <w:t>潤膚水部分為38萬4,120元</w:t>
      </w:r>
      <w:r w:rsidR="007B4FDC" w:rsidRPr="00FD4B97">
        <w:rPr>
          <w:rFonts w:hint="eastAsia"/>
          <w:color w:val="000000" w:themeColor="text1"/>
        </w:rPr>
        <w:t>、</w:t>
      </w:r>
      <w:proofErr w:type="gramStart"/>
      <w:r w:rsidRPr="00FD4B97">
        <w:rPr>
          <w:rFonts w:hint="eastAsia"/>
          <w:color w:val="000000" w:themeColor="text1"/>
        </w:rPr>
        <w:t>潤白體</w:t>
      </w:r>
      <w:proofErr w:type="gramEnd"/>
      <w:r w:rsidRPr="00FD4B97">
        <w:rPr>
          <w:rFonts w:hint="eastAsia"/>
          <w:color w:val="000000" w:themeColor="text1"/>
        </w:rPr>
        <w:t>乳部分為19萬9,980元，合計為58萬4,100元</w:t>
      </w:r>
      <w:r w:rsidR="00FC2E04" w:rsidRPr="00FD4B97">
        <w:rPr>
          <w:rFonts w:hint="eastAsia"/>
          <w:color w:val="000000" w:themeColor="text1"/>
        </w:rPr>
        <w:t>。</w:t>
      </w:r>
    </w:p>
    <w:p w14:paraId="4A88E4AC" w14:textId="4109213A" w:rsidR="007451DF" w:rsidRPr="00FD4B97" w:rsidRDefault="00F00D14" w:rsidP="001C5FF6">
      <w:pPr>
        <w:pStyle w:val="4"/>
        <w:rPr>
          <w:color w:val="000000" w:themeColor="text1"/>
        </w:rPr>
      </w:pPr>
      <w:proofErr w:type="gramStart"/>
      <w:r w:rsidRPr="00FD4B97">
        <w:rPr>
          <w:rFonts w:hint="eastAsia"/>
          <w:color w:val="000000" w:themeColor="text1"/>
        </w:rPr>
        <w:t>勇兆公司</w:t>
      </w:r>
      <w:proofErr w:type="gramEnd"/>
      <w:r w:rsidR="008F6AF9" w:rsidRPr="00FD4B97">
        <w:rPr>
          <w:rFonts w:hint="eastAsia"/>
          <w:color w:val="000000" w:themeColor="text1"/>
        </w:rPr>
        <w:t>遂依國家賠償法第1</w:t>
      </w:r>
      <w:r w:rsidR="008F6AF9" w:rsidRPr="00FD4B97">
        <w:rPr>
          <w:color w:val="000000" w:themeColor="text1"/>
        </w:rPr>
        <w:t>0</w:t>
      </w:r>
      <w:r w:rsidR="008F6AF9" w:rsidRPr="00FD4B97">
        <w:rPr>
          <w:rFonts w:hint="eastAsia"/>
          <w:color w:val="000000" w:themeColor="text1"/>
        </w:rPr>
        <w:t>條第1項及第1</w:t>
      </w:r>
      <w:r w:rsidR="008F6AF9" w:rsidRPr="00FD4B97">
        <w:rPr>
          <w:color w:val="000000" w:themeColor="text1"/>
        </w:rPr>
        <w:t>1</w:t>
      </w:r>
      <w:r w:rsidR="008F6AF9" w:rsidRPr="00FD4B97">
        <w:rPr>
          <w:rFonts w:hint="eastAsia"/>
          <w:color w:val="000000" w:themeColor="text1"/>
        </w:rPr>
        <w:t>條第1項前段規定，以書面向臺北地檢署請求國家賠償，經臺北地檢署以決定書拒絕賠償</w:t>
      </w:r>
      <w:r w:rsidR="006D24DF" w:rsidRPr="00FD4B97">
        <w:rPr>
          <w:rFonts w:hint="eastAsia"/>
          <w:color w:val="000000" w:themeColor="text1"/>
        </w:rPr>
        <w:t>後，</w:t>
      </w:r>
      <w:proofErr w:type="gramStart"/>
      <w:r w:rsidR="008F6AF9" w:rsidRPr="00FD4B97">
        <w:rPr>
          <w:rFonts w:hint="eastAsia"/>
          <w:color w:val="000000" w:themeColor="text1"/>
        </w:rPr>
        <w:t>勇兆公</w:t>
      </w:r>
      <w:proofErr w:type="gramEnd"/>
      <w:r w:rsidR="008F6AF9" w:rsidRPr="00FD4B97">
        <w:rPr>
          <w:rFonts w:hint="eastAsia"/>
          <w:color w:val="000000" w:themeColor="text1"/>
        </w:rPr>
        <w:t>司即向臺北地院提起國家賠償訴訟，臺北地院第一審判決臺北地檢署應</w:t>
      </w:r>
      <w:proofErr w:type="gramStart"/>
      <w:r w:rsidR="008F6AF9" w:rsidRPr="00FD4B97">
        <w:rPr>
          <w:rFonts w:hint="eastAsia"/>
          <w:color w:val="000000" w:themeColor="text1"/>
        </w:rPr>
        <w:t>給付勇兆公</w:t>
      </w:r>
      <w:proofErr w:type="gramEnd"/>
      <w:r w:rsidR="008F6AF9" w:rsidRPr="00FD4B97">
        <w:rPr>
          <w:rFonts w:hint="eastAsia"/>
          <w:color w:val="000000" w:themeColor="text1"/>
        </w:rPr>
        <w:t>司19萬9,980元(</w:t>
      </w:r>
      <w:proofErr w:type="gramStart"/>
      <w:r w:rsidR="008F6AF9" w:rsidRPr="00FD4B97">
        <w:rPr>
          <w:rFonts w:hint="eastAsia"/>
          <w:color w:val="000000" w:themeColor="text1"/>
        </w:rPr>
        <w:t>潤白體</w:t>
      </w:r>
      <w:proofErr w:type="gramEnd"/>
      <w:r w:rsidR="008F6AF9" w:rsidRPr="00FD4B97">
        <w:rPr>
          <w:rFonts w:hint="eastAsia"/>
          <w:color w:val="000000" w:themeColor="text1"/>
        </w:rPr>
        <w:t>乳部分)，及自109年12月3日起至清償日止，按週年利率百分之5計算之利息，</w:t>
      </w:r>
      <w:proofErr w:type="gramStart"/>
      <w:r w:rsidR="008F6AF9" w:rsidRPr="00FD4B97">
        <w:rPr>
          <w:rFonts w:hint="eastAsia"/>
          <w:color w:val="000000" w:themeColor="text1"/>
        </w:rPr>
        <w:t>駁回勇</w:t>
      </w:r>
      <w:proofErr w:type="gramEnd"/>
      <w:r w:rsidR="008F6AF9" w:rsidRPr="00FD4B97">
        <w:rPr>
          <w:rFonts w:hint="eastAsia"/>
          <w:color w:val="000000" w:themeColor="text1"/>
        </w:rPr>
        <w:t>兆公司其餘之訴(潤膚水部分)。</w:t>
      </w:r>
      <w:proofErr w:type="gramStart"/>
      <w:r w:rsidR="006D24DF" w:rsidRPr="00FD4B97">
        <w:rPr>
          <w:rFonts w:hint="eastAsia"/>
          <w:color w:val="000000" w:themeColor="text1"/>
        </w:rPr>
        <w:t>嗣</w:t>
      </w:r>
      <w:r w:rsidR="00F70FF8" w:rsidRPr="00FD4B97">
        <w:rPr>
          <w:rFonts w:hint="eastAsia"/>
          <w:color w:val="000000" w:themeColor="text1"/>
        </w:rPr>
        <w:t>勇兆</w:t>
      </w:r>
      <w:proofErr w:type="gramEnd"/>
      <w:r w:rsidR="00F70FF8" w:rsidRPr="00FD4B97">
        <w:rPr>
          <w:rFonts w:hint="eastAsia"/>
          <w:color w:val="000000" w:themeColor="text1"/>
        </w:rPr>
        <w:t>公司及臺北地檢署分別提起上訴，</w:t>
      </w:r>
      <w:proofErr w:type="gramStart"/>
      <w:r w:rsidR="00F70FF8" w:rsidRPr="00FD4B97">
        <w:rPr>
          <w:rFonts w:hint="eastAsia"/>
          <w:color w:val="000000" w:themeColor="text1"/>
        </w:rPr>
        <w:t>惟</w:t>
      </w:r>
      <w:r w:rsidR="00D52B1F" w:rsidRPr="00FD4B97">
        <w:rPr>
          <w:rFonts w:hint="eastAsia"/>
          <w:color w:val="000000" w:themeColor="text1"/>
        </w:rPr>
        <w:t>均</w:t>
      </w:r>
      <w:r w:rsidR="00F70FF8" w:rsidRPr="00FD4B97">
        <w:rPr>
          <w:rFonts w:hint="eastAsia"/>
          <w:color w:val="000000" w:themeColor="text1"/>
        </w:rPr>
        <w:t>遭</w:t>
      </w:r>
      <w:r w:rsidR="00E25C1B" w:rsidRPr="00FD4B97">
        <w:rPr>
          <w:rFonts w:hint="eastAsia"/>
          <w:color w:val="000000" w:themeColor="text1"/>
        </w:rPr>
        <w:t>高等法</w:t>
      </w:r>
      <w:proofErr w:type="gramEnd"/>
      <w:r w:rsidR="00E25C1B" w:rsidRPr="00FD4B97">
        <w:rPr>
          <w:rFonts w:hint="eastAsia"/>
          <w:color w:val="000000" w:themeColor="text1"/>
        </w:rPr>
        <w:t>院</w:t>
      </w:r>
      <w:r w:rsidR="00F70FF8" w:rsidRPr="00FD4B97">
        <w:rPr>
          <w:rFonts w:hint="eastAsia"/>
          <w:color w:val="000000" w:themeColor="text1"/>
        </w:rPr>
        <w:t>駁回確定</w:t>
      </w:r>
      <w:r w:rsidR="00D52B1F" w:rsidRPr="00FD4B97">
        <w:rPr>
          <w:rFonts w:hint="eastAsia"/>
          <w:color w:val="000000" w:themeColor="text1"/>
        </w:rPr>
        <w:t>(即維持原審判決，臺北地檢署應</w:t>
      </w:r>
      <w:proofErr w:type="gramStart"/>
      <w:r w:rsidR="00D52B1F" w:rsidRPr="00FD4B97">
        <w:rPr>
          <w:rFonts w:hint="eastAsia"/>
          <w:color w:val="000000" w:themeColor="text1"/>
        </w:rPr>
        <w:t>賠償勇兆公司潤白體</w:t>
      </w:r>
      <w:proofErr w:type="gramEnd"/>
      <w:r w:rsidR="00D52B1F" w:rsidRPr="00FD4B97">
        <w:rPr>
          <w:rFonts w:hint="eastAsia"/>
          <w:color w:val="000000" w:themeColor="text1"/>
        </w:rPr>
        <w:t>乳部分之損害，計19萬9,980元，及自109年12月3日起至清償日止，按週年利率百分之5計算之利息，無庸賠償潤膚水部分之損害</w:t>
      </w:r>
      <w:r w:rsidR="00D52B1F" w:rsidRPr="00FD4B97">
        <w:rPr>
          <w:color w:val="000000" w:themeColor="text1"/>
        </w:rPr>
        <w:t>)</w:t>
      </w:r>
      <w:r w:rsidR="00F70FF8" w:rsidRPr="00FD4B97">
        <w:rPr>
          <w:rFonts w:hint="eastAsia"/>
          <w:color w:val="000000" w:themeColor="text1"/>
        </w:rPr>
        <w:t>。</w:t>
      </w:r>
    </w:p>
    <w:p w14:paraId="4D9075F5" w14:textId="031AA613" w:rsidR="00E85F43" w:rsidRPr="00FD4B97" w:rsidRDefault="00E85F43" w:rsidP="00A81D78">
      <w:pPr>
        <w:pStyle w:val="4"/>
        <w:rPr>
          <w:color w:val="000000" w:themeColor="text1"/>
        </w:rPr>
      </w:pPr>
      <w:proofErr w:type="gramStart"/>
      <w:r w:rsidRPr="00FD4B97">
        <w:rPr>
          <w:rFonts w:hint="eastAsia"/>
          <w:color w:val="000000" w:themeColor="text1"/>
        </w:rPr>
        <w:t>嗣</w:t>
      </w:r>
      <w:proofErr w:type="gramEnd"/>
      <w:r w:rsidR="00071023" w:rsidRPr="00FD4B97">
        <w:rPr>
          <w:rFonts w:hint="eastAsia"/>
          <w:color w:val="000000" w:themeColor="text1"/>
        </w:rPr>
        <w:t>臺北地檢署依「法務部及所屬機關國家賠償事件處理要點」規定，遴聘社會公正人士、學者、專家為外部委員，成立國家賠償事件處理小組，</w:t>
      </w:r>
      <w:r w:rsidR="00071023" w:rsidRPr="00FD4B97">
        <w:rPr>
          <w:rFonts w:hint="eastAsia"/>
          <w:color w:val="000000" w:themeColor="text1"/>
        </w:rPr>
        <w:lastRenderedPageBreak/>
        <w:t>於111年5月2日召開行使求償權會議。依</w:t>
      </w:r>
      <w:proofErr w:type="gramStart"/>
      <w:r w:rsidR="00071023" w:rsidRPr="00FD4B97">
        <w:rPr>
          <w:rFonts w:hint="eastAsia"/>
          <w:color w:val="000000" w:themeColor="text1"/>
        </w:rPr>
        <w:t>該次求償</w:t>
      </w:r>
      <w:proofErr w:type="gramEnd"/>
      <w:r w:rsidR="00071023" w:rsidRPr="00FD4B97">
        <w:rPr>
          <w:rFonts w:hint="eastAsia"/>
          <w:color w:val="000000" w:themeColor="text1"/>
        </w:rPr>
        <w:t>會議決議，認為</w:t>
      </w:r>
      <w:r w:rsidR="00CC14F2" w:rsidRPr="00FD4B97">
        <w:rPr>
          <w:rFonts w:hint="eastAsia"/>
          <w:color w:val="000000" w:themeColor="text1"/>
        </w:rPr>
        <w:t>偵查</w:t>
      </w:r>
      <w:r w:rsidR="00071023" w:rsidRPr="00FD4B97">
        <w:rPr>
          <w:rFonts w:hint="eastAsia"/>
          <w:color w:val="000000" w:themeColor="text1"/>
        </w:rPr>
        <w:t>檢察官並無故意或重大過失，</w:t>
      </w:r>
      <w:r w:rsidR="00A63ACB" w:rsidRPr="00FD4B97">
        <w:rPr>
          <w:rFonts w:hint="eastAsia"/>
          <w:color w:val="000000" w:themeColor="text1"/>
        </w:rPr>
        <w:t>故</w:t>
      </w:r>
      <w:r w:rsidR="00071023" w:rsidRPr="00FD4B97">
        <w:rPr>
          <w:rFonts w:hint="eastAsia"/>
          <w:color w:val="000000" w:themeColor="text1"/>
        </w:rPr>
        <w:t>賠償義務機關不對</w:t>
      </w:r>
      <w:r w:rsidR="00CD682D" w:rsidRPr="00FD4B97">
        <w:rPr>
          <w:rFonts w:hint="eastAsia"/>
          <w:color w:val="000000" w:themeColor="text1"/>
        </w:rPr>
        <w:t>偵查</w:t>
      </w:r>
      <w:r w:rsidR="00071023" w:rsidRPr="00FD4B97">
        <w:rPr>
          <w:rFonts w:hint="eastAsia"/>
          <w:color w:val="000000" w:themeColor="text1"/>
        </w:rPr>
        <w:t>檢察官行使求償權。</w:t>
      </w:r>
      <w:r w:rsidR="00A63ACB" w:rsidRPr="00FD4B97">
        <w:rPr>
          <w:rFonts w:hint="eastAsia"/>
          <w:color w:val="000000" w:themeColor="text1"/>
        </w:rPr>
        <w:t>另</w:t>
      </w:r>
      <w:r w:rsidRPr="00FD4B97">
        <w:rPr>
          <w:rFonts w:hint="eastAsia"/>
          <w:color w:val="000000" w:themeColor="text1"/>
        </w:rPr>
        <w:t>經</w:t>
      </w:r>
      <w:r w:rsidR="00A63ACB" w:rsidRPr="00FD4B97">
        <w:rPr>
          <w:rFonts w:hint="eastAsia"/>
          <w:color w:val="000000" w:themeColor="text1"/>
        </w:rPr>
        <w:t>上</w:t>
      </w:r>
      <w:r w:rsidRPr="00FD4B97">
        <w:rPr>
          <w:rFonts w:hint="eastAsia"/>
          <w:color w:val="000000" w:themeColor="text1"/>
        </w:rPr>
        <w:t>述國家賠償事件處理小組會議之討論及決議，</w:t>
      </w:r>
      <w:proofErr w:type="gramStart"/>
      <w:r w:rsidRPr="00FD4B97">
        <w:rPr>
          <w:rFonts w:hint="eastAsia"/>
          <w:color w:val="000000" w:themeColor="text1"/>
        </w:rPr>
        <w:t>臺</w:t>
      </w:r>
      <w:proofErr w:type="gramEnd"/>
      <w:r w:rsidRPr="00FD4B97">
        <w:rPr>
          <w:rFonts w:hint="eastAsia"/>
          <w:color w:val="000000" w:themeColor="text1"/>
        </w:rPr>
        <w:t>北地檢署對承辦檢察官之職務監督，</w:t>
      </w:r>
      <w:proofErr w:type="gramStart"/>
      <w:r w:rsidR="00A63ACB" w:rsidRPr="00FD4B97">
        <w:rPr>
          <w:rFonts w:hint="eastAsia"/>
          <w:color w:val="000000" w:themeColor="text1"/>
        </w:rPr>
        <w:t>亦</w:t>
      </w:r>
      <w:r w:rsidRPr="00FD4B97">
        <w:rPr>
          <w:rFonts w:hint="eastAsia"/>
          <w:color w:val="000000" w:themeColor="text1"/>
        </w:rPr>
        <w:t>無究</w:t>
      </w:r>
      <w:proofErr w:type="gramEnd"/>
      <w:r w:rsidRPr="00FD4B97">
        <w:rPr>
          <w:rFonts w:hint="eastAsia"/>
          <w:color w:val="000000" w:themeColor="text1"/>
        </w:rPr>
        <w:t>責處置。</w:t>
      </w:r>
    </w:p>
    <w:p w14:paraId="1F772269" w14:textId="2103CEEA" w:rsidR="00627FBC" w:rsidRPr="00FD4B97" w:rsidRDefault="00627FBC" w:rsidP="00981871">
      <w:pPr>
        <w:pStyle w:val="3"/>
        <w:rPr>
          <w:color w:val="000000" w:themeColor="text1"/>
        </w:rPr>
      </w:pPr>
      <w:proofErr w:type="gramStart"/>
      <w:r w:rsidRPr="00FD4B97">
        <w:rPr>
          <w:rFonts w:hint="eastAsia"/>
          <w:color w:val="000000" w:themeColor="text1"/>
        </w:rPr>
        <w:t>本案歷審</w:t>
      </w:r>
      <w:proofErr w:type="gramEnd"/>
      <w:r w:rsidRPr="00FD4B97">
        <w:rPr>
          <w:rFonts w:hint="eastAsia"/>
          <w:color w:val="000000" w:themeColor="text1"/>
        </w:rPr>
        <w:t>國家賠償訴訟判決</w:t>
      </w:r>
      <w:r w:rsidRPr="00FD4B97">
        <w:rPr>
          <w:color w:val="000000" w:themeColor="text1"/>
        </w:rPr>
        <w:t>(</w:t>
      </w:r>
      <w:r w:rsidRPr="00FD4B97">
        <w:rPr>
          <w:rFonts w:hint="eastAsia"/>
          <w:color w:val="000000" w:themeColor="text1"/>
        </w:rPr>
        <w:t>臺北地院</w:t>
      </w:r>
      <w:proofErr w:type="gramStart"/>
      <w:r w:rsidRPr="00FD4B97">
        <w:rPr>
          <w:rFonts w:hint="eastAsia"/>
          <w:color w:val="000000" w:themeColor="text1"/>
        </w:rPr>
        <w:t>10</w:t>
      </w:r>
      <w:proofErr w:type="gramEnd"/>
      <w:r w:rsidRPr="00FD4B97">
        <w:rPr>
          <w:rFonts w:hint="eastAsia"/>
          <w:color w:val="000000" w:themeColor="text1"/>
        </w:rPr>
        <w:t>9年度國字第39號及高等法院</w:t>
      </w:r>
      <w:proofErr w:type="gramStart"/>
      <w:r w:rsidRPr="00FD4B97">
        <w:rPr>
          <w:rFonts w:hint="eastAsia"/>
          <w:color w:val="000000" w:themeColor="text1"/>
        </w:rPr>
        <w:t>11</w:t>
      </w:r>
      <w:proofErr w:type="gramEnd"/>
      <w:r w:rsidRPr="00FD4B97">
        <w:rPr>
          <w:rFonts w:hint="eastAsia"/>
          <w:color w:val="000000" w:themeColor="text1"/>
        </w:rPr>
        <w:t>0年度上</w:t>
      </w:r>
      <w:proofErr w:type="gramStart"/>
      <w:r w:rsidRPr="00FD4B97">
        <w:rPr>
          <w:rFonts w:hint="eastAsia"/>
          <w:color w:val="000000" w:themeColor="text1"/>
        </w:rPr>
        <w:t>國易</w:t>
      </w:r>
      <w:proofErr w:type="gramEnd"/>
      <w:r w:rsidRPr="00FD4B97">
        <w:rPr>
          <w:rFonts w:hint="eastAsia"/>
          <w:color w:val="000000" w:themeColor="text1"/>
        </w:rPr>
        <w:t>字第11號</w:t>
      </w:r>
      <w:r w:rsidRPr="00FD4B97">
        <w:rPr>
          <w:color w:val="000000" w:themeColor="text1"/>
        </w:rPr>
        <w:t>)</w:t>
      </w:r>
      <w:r w:rsidR="008941AB" w:rsidRPr="00FD4B97">
        <w:rPr>
          <w:rFonts w:hint="eastAsia"/>
          <w:color w:val="000000" w:themeColor="text1"/>
        </w:rPr>
        <w:t>理由</w:t>
      </w:r>
      <w:r w:rsidRPr="00FD4B97">
        <w:rPr>
          <w:rFonts w:hint="eastAsia"/>
          <w:color w:val="000000" w:themeColor="text1"/>
        </w:rPr>
        <w:t>摘錄如下：</w:t>
      </w:r>
    </w:p>
    <w:p w14:paraId="20817AEC" w14:textId="77777777" w:rsidR="00627FBC" w:rsidRPr="00FD4B97" w:rsidRDefault="00627FBC" w:rsidP="00627FBC">
      <w:pPr>
        <w:pStyle w:val="4"/>
        <w:numPr>
          <w:ilvl w:val="3"/>
          <w:numId w:val="1"/>
        </w:numPr>
        <w:rPr>
          <w:color w:val="000000" w:themeColor="text1"/>
        </w:rPr>
      </w:pPr>
      <w:r w:rsidRPr="00FD4B97">
        <w:rPr>
          <w:rFonts w:hint="eastAsia"/>
          <w:color w:val="000000" w:themeColor="text1"/>
        </w:rPr>
        <w:t>國家賠償法第13條之立法理由略為：「按推事、檢察官或其他有審判或追訴職務之公務員，實施審判或追訴，亦屬執行職務行使公權力之範圍，惟審判及追訴，關於法律之適用及證據之取捨，難免有不同之見解，不能因其見解之不同，</w:t>
      </w:r>
      <w:proofErr w:type="gramStart"/>
      <w:r w:rsidRPr="00FD4B97">
        <w:rPr>
          <w:rFonts w:hint="eastAsia"/>
          <w:color w:val="000000" w:themeColor="text1"/>
        </w:rPr>
        <w:t>而令負賠償</w:t>
      </w:r>
      <w:proofErr w:type="gramEnd"/>
      <w:r w:rsidRPr="00FD4B97">
        <w:rPr>
          <w:rFonts w:hint="eastAsia"/>
          <w:color w:val="000000" w:themeColor="text1"/>
        </w:rPr>
        <w:t>責任……，並有審級制度、再審、非常上訴及冤獄賠償程序，可資救濟，故規定惟於有審判或追訴職務之公務員，因執行職務，侵害人民之自由或權利，就其參與審判或追訴之案件犯職務上之罪，經判決有罪確定者，始適用本法之規定」。司法院釋字第228號解釋除認為國家賠償法第13條之規定係針對審判與追訴職務之特性所為之特別規定，未逾越立法裁量範圍、與憲法並無牴觸，且在理由書中</w:t>
      </w:r>
      <w:proofErr w:type="gramStart"/>
      <w:r w:rsidRPr="00FD4B97">
        <w:rPr>
          <w:rFonts w:hint="eastAsia"/>
          <w:color w:val="000000" w:themeColor="text1"/>
        </w:rPr>
        <w:t>明揭：</w:t>
      </w:r>
      <w:proofErr w:type="gramEnd"/>
      <w:r w:rsidRPr="00FD4B97">
        <w:rPr>
          <w:rFonts w:hint="eastAsia"/>
          <w:color w:val="000000" w:themeColor="text1"/>
        </w:rPr>
        <w:t>「…</w:t>
      </w:r>
      <w:proofErr w:type="gramStart"/>
      <w:r w:rsidRPr="00FD4B97">
        <w:rPr>
          <w:rFonts w:hint="eastAsia"/>
          <w:color w:val="000000" w:themeColor="text1"/>
        </w:rPr>
        <w:t>…</w:t>
      </w:r>
      <w:proofErr w:type="gramEnd"/>
      <w:r w:rsidRPr="00FD4B97">
        <w:rPr>
          <w:rFonts w:hint="eastAsia"/>
          <w:color w:val="000000" w:themeColor="text1"/>
        </w:rPr>
        <w:t>，有審判或追訴職務之公務員，其執行職務，基於審理或偵查所得之證據及其他資料，為事實及法律上之判斷，係依其心證及自己確信之見解為之，各級有審判或追訴職務之公務員，就同一案件所形成之心證或見解，難免彼此有所不同，倘有心證或見解上</w:t>
      </w:r>
      <w:proofErr w:type="gramStart"/>
      <w:r w:rsidRPr="00FD4B97">
        <w:rPr>
          <w:rFonts w:hint="eastAsia"/>
          <w:color w:val="000000" w:themeColor="text1"/>
        </w:rPr>
        <w:t>之差</w:t>
      </w:r>
      <w:proofErr w:type="gramEnd"/>
      <w:r w:rsidRPr="00FD4B97">
        <w:rPr>
          <w:rFonts w:hint="eastAsia"/>
          <w:color w:val="000000" w:themeColor="text1"/>
        </w:rPr>
        <w:t>誤，訴訟制度本身己有糾正機能，關於刑事案件，復有冤獄賠償制度，予以賠償；為維</w:t>
      </w:r>
      <w:r w:rsidRPr="00FD4B97">
        <w:rPr>
          <w:rFonts w:hint="eastAsia"/>
          <w:color w:val="000000" w:themeColor="text1"/>
        </w:rPr>
        <w:lastRenderedPageBreak/>
        <w:t>護審判獨立及追訴不受外界干擾，以實現公平正義，上述難於避免</w:t>
      </w:r>
      <w:proofErr w:type="gramStart"/>
      <w:r w:rsidRPr="00FD4B97">
        <w:rPr>
          <w:rFonts w:hint="eastAsia"/>
          <w:color w:val="000000" w:themeColor="text1"/>
        </w:rPr>
        <w:t>之差誤</w:t>
      </w:r>
      <w:proofErr w:type="gramEnd"/>
      <w:r w:rsidRPr="00FD4B97">
        <w:rPr>
          <w:rFonts w:hint="eastAsia"/>
          <w:color w:val="000000" w:themeColor="text1"/>
        </w:rPr>
        <w:t>，在合理範圍內，應予容忍，不宜任由當事人逕行指為不法侵害人民之自由或權利，而請求國家賠償；唯其如此，執行審判或追訴職務之公務員方能</w:t>
      </w:r>
      <w:proofErr w:type="gramStart"/>
      <w:r w:rsidRPr="00FD4B97">
        <w:rPr>
          <w:rFonts w:hint="eastAsia"/>
          <w:color w:val="000000" w:themeColor="text1"/>
        </w:rPr>
        <w:t>無須瞻顧</w:t>
      </w:r>
      <w:proofErr w:type="gramEnd"/>
      <w:r w:rsidRPr="00FD4B97">
        <w:rPr>
          <w:rFonts w:hint="eastAsia"/>
          <w:color w:val="000000" w:themeColor="text1"/>
        </w:rPr>
        <w:t>，保持超然立場，使審判及追訴之結果，臻於客觀公正，人民之合法權益，亦賴以確保」。</w:t>
      </w:r>
    </w:p>
    <w:p w14:paraId="22557A11" w14:textId="77777777" w:rsidR="00627FBC" w:rsidRPr="00FD4B97" w:rsidRDefault="00627FBC" w:rsidP="00627FBC">
      <w:pPr>
        <w:pStyle w:val="4"/>
        <w:numPr>
          <w:ilvl w:val="3"/>
          <w:numId w:val="1"/>
        </w:numPr>
        <w:rPr>
          <w:color w:val="000000" w:themeColor="text1"/>
        </w:rPr>
      </w:pPr>
      <w:r w:rsidRPr="00FD4B97">
        <w:rPr>
          <w:rFonts w:hint="eastAsia"/>
          <w:color w:val="000000" w:themeColor="text1"/>
        </w:rPr>
        <w:t>是依國家賠償法第13條規定之反面解釋，有審判或追訴職務之公務員因執行職務侵害人民自由或權利，僅在該公務員就其參與審判或追訴案件犯職務上之罪經判決有罪確定之情形，方有國家賠償法第2條第2項規定之適用。</w:t>
      </w:r>
      <w:proofErr w:type="gramStart"/>
      <w:r w:rsidRPr="00FD4B97">
        <w:rPr>
          <w:rFonts w:hint="eastAsia"/>
          <w:color w:val="000000" w:themeColor="text1"/>
        </w:rPr>
        <w:t>惟細究</w:t>
      </w:r>
      <w:proofErr w:type="gramEnd"/>
      <w:r w:rsidRPr="00FD4B97">
        <w:rPr>
          <w:rFonts w:hint="eastAsia"/>
          <w:color w:val="000000" w:themeColor="text1"/>
        </w:rPr>
        <w:t>國家賠償法第13條立法理由及司法院釋字第228號解釋理由書，要皆認制定該條文規定係因各級有審判或追訴職務之公務員，可能就同一案件之心證或見解有所不同，而心證或見解上</w:t>
      </w:r>
      <w:proofErr w:type="gramStart"/>
      <w:r w:rsidRPr="00FD4B97">
        <w:rPr>
          <w:rFonts w:hint="eastAsia"/>
          <w:color w:val="000000" w:themeColor="text1"/>
        </w:rPr>
        <w:t>之差</w:t>
      </w:r>
      <w:proofErr w:type="gramEnd"/>
      <w:r w:rsidRPr="00FD4B97">
        <w:rPr>
          <w:rFonts w:hint="eastAsia"/>
          <w:color w:val="000000" w:themeColor="text1"/>
        </w:rPr>
        <w:t>誤，訴訟制度本身己有糾正機能（即立法理由所載之審級制度、再審、非常上訴），刑事案件復有冤獄賠償制度（現刑事補償制度）予以補救，為維護審判獨立及追訴不受外界干擾以實現公平正義，是令人民在合理範圍內容忍有審判或追訴職務公務員因心證或見</w:t>
      </w:r>
      <w:proofErr w:type="gramStart"/>
      <w:r w:rsidRPr="00FD4B97">
        <w:rPr>
          <w:rFonts w:hint="eastAsia"/>
          <w:color w:val="000000" w:themeColor="text1"/>
        </w:rPr>
        <w:t>解差誤所造</w:t>
      </w:r>
      <w:proofErr w:type="gramEnd"/>
      <w:r w:rsidRPr="00FD4B97">
        <w:rPr>
          <w:rFonts w:hint="eastAsia"/>
          <w:color w:val="000000" w:themeColor="text1"/>
        </w:rPr>
        <w:t>成之人民自由或權利損害；則人民就自由、權利所受損害必須容忍、無由請求國家賠償者，應僅限於「有審判或追訴職務公務員，『就訴訟制度本身已有糾正機能救濟或刑事補償設計之』執行職務行為，在合理範圍內（即未因而犯職務上之罪經判決有罪確定）侵害人民自由權利」之情形。</w:t>
      </w:r>
    </w:p>
    <w:p w14:paraId="524C6FFD" w14:textId="5EE33398" w:rsidR="00627FBC" w:rsidRPr="00FD4B97" w:rsidRDefault="00627FBC" w:rsidP="00627FBC">
      <w:pPr>
        <w:pStyle w:val="4"/>
        <w:rPr>
          <w:b/>
          <w:color w:val="000000" w:themeColor="text1"/>
        </w:rPr>
      </w:pPr>
      <w:r w:rsidRPr="00FD4B97">
        <w:rPr>
          <w:rFonts w:hint="eastAsia"/>
          <w:b/>
          <w:color w:val="000000" w:themeColor="text1"/>
        </w:rPr>
        <w:t>國家賠償法第13條國家不負賠償責任之適用範圍，僅限於有審判或追訴職務之公務員，因「實</w:t>
      </w:r>
      <w:r w:rsidRPr="00FD4B97">
        <w:rPr>
          <w:rFonts w:hint="eastAsia"/>
          <w:b/>
          <w:color w:val="000000" w:themeColor="text1"/>
        </w:rPr>
        <w:lastRenderedPageBreak/>
        <w:t>際進行特定具體案件之審判或追訴職務，所執行之職務在特定具體案件可經由訴訟制度糾正救濟或可獲刑事補償情況下，所造成之人民自由權利侵害」情形，非謂舉凡有審判或追訴職務之公務員，因執行職務侵害人民自由或權利，如未就其參與審判或追訴案件犯職務上之罪經判決有罪確定，</w:t>
      </w:r>
      <w:proofErr w:type="gramStart"/>
      <w:r w:rsidRPr="00FD4B97">
        <w:rPr>
          <w:rFonts w:hint="eastAsia"/>
          <w:b/>
          <w:color w:val="000000" w:themeColor="text1"/>
        </w:rPr>
        <w:t>國家均不負</w:t>
      </w:r>
      <w:proofErr w:type="gramEnd"/>
      <w:r w:rsidRPr="00FD4B97">
        <w:rPr>
          <w:rFonts w:hint="eastAsia"/>
          <w:b/>
          <w:color w:val="000000" w:themeColor="text1"/>
        </w:rPr>
        <w:t>賠償之責。</w:t>
      </w:r>
    </w:p>
    <w:p w14:paraId="4D3F2762" w14:textId="64F2F160" w:rsidR="00BB50D5" w:rsidRPr="00FD4B97" w:rsidRDefault="00754ED9" w:rsidP="00627FBC">
      <w:pPr>
        <w:pStyle w:val="4"/>
        <w:rPr>
          <w:color w:val="000000" w:themeColor="text1"/>
        </w:rPr>
      </w:pPr>
      <w:r w:rsidRPr="00FD4B97">
        <w:rPr>
          <w:rFonts w:hAnsi="標楷體"/>
          <w:color w:val="000000" w:themeColor="text1"/>
        </w:rPr>
        <w:t>被告所屬檢察官接獲他人告發而指揮調查局</w:t>
      </w:r>
      <w:r w:rsidRPr="00FD4B97">
        <w:rPr>
          <w:rFonts w:hAnsi="標楷體" w:hint="eastAsia"/>
          <w:color w:val="000000" w:themeColor="text1"/>
        </w:rPr>
        <w:t>臺</w:t>
      </w:r>
      <w:r w:rsidRPr="00FD4B97">
        <w:rPr>
          <w:rFonts w:hAnsi="標楷體"/>
          <w:color w:val="000000" w:themeColor="text1"/>
        </w:rPr>
        <w:t>北市調</w:t>
      </w:r>
      <w:r w:rsidRPr="00FD4B97">
        <w:rPr>
          <w:rFonts w:hAnsi="標楷體" w:hint="eastAsia"/>
          <w:color w:val="000000" w:themeColor="text1"/>
        </w:rPr>
        <w:t>查</w:t>
      </w:r>
      <w:r w:rsidRPr="00FD4B97">
        <w:rPr>
          <w:rFonts w:hAnsi="標楷體"/>
          <w:color w:val="000000" w:themeColor="text1"/>
        </w:rPr>
        <w:t>處至原告公司搜索並扣押如附表</w:t>
      </w:r>
      <w:r w:rsidRPr="00FD4B97">
        <w:rPr>
          <w:rFonts w:hAnsi="標楷體" w:hint="eastAsia"/>
          <w:color w:val="000000" w:themeColor="text1"/>
        </w:rPr>
        <w:t>2</w:t>
      </w:r>
      <w:r w:rsidRPr="00FD4B97">
        <w:rPr>
          <w:rFonts w:hAnsi="標楷體"/>
          <w:color w:val="000000" w:themeColor="text1"/>
        </w:rPr>
        <w:t>所示之</w:t>
      </w:r>
      <w:r w:rsidRPr="00FD4B97">
        <w:rPr>
          <w:rFonts w:hAnsi="標楷體" w:hint="eastAsia"/>
          <w:color w:val="000000" w:themeColor="text1"/>
        </w:rPr>
        <w:t>1</w:t>
      </w:r>
      <w:r w:rsidRPr="00FD4B97">
        <w:rPr>
          <w:rFonts w:hAnsi="標楷體"/>
          <w:color w:val="000000" w:themeColor="text1"/>
        </w:rPr>
        <w:t>1項物品，歷時</w:t>
      </w:r>
      <w:r w:rsidRPr="00FD4B97">
        <w:rPr>
          <w:rFonts w:hAnsi="標楷體" w:hint="eastAsia"/>
          <w:color w:val="000000" w:themeColor="text1"/>
        </w:rPr>
        <w:t>1</w:t>
      </w:r>
      <w:r w:rsidRPr="00FD4B97">
        <w:rPr>
          <w:rFonts w:hAnsi="標楷體"/>
          <w:color w:val="000000" w:themeColor="text1"/>
        </w:rPr>
        <w:t>年</w:t>
      </w:r>
      <w:r w:rsidRPr="00FD4B97">
        <w:rPr>
          <w:rFonts w:hAnsi="標楷體" w:hint="eastAsia"/>
          <w:color w:val="000000" w:themeColor="text1"/>
        </w:rPr>
        <w:t>3</w:t>
      </w:r>
      <w:r w:rsidRPr="00FD4B97">
        <w:rPr>
          <w:rFonts w:hAnsi="標楷體"/>
          <w:color w:val="000000" w:themeColor="text1"/>
        </w:rPr>
        <w:t>月餘之偵查，於</w:t>
      </w:r>
      <w:r w:rsidRPr="00FD4B97">
        <w:rPr>
          <w:rFonts w:hAnsi="標楷體" w:hint="eastAsia"/>
          <w:color w:val="000000" w:themeColor="text1"/>
        </w:rPr>
        <w:t>1</w:t>
      </w:r>
      <w:r w:rsidRPr="00FD4B97">
        <w:rPr>
          <w:rFonts w:hAnsi="標楷體"/>
          <w:color w:val="000000" w:themeColor="text1"/>
        </w:rPr>
        <w:t>08年5月</w:t>
      </w:r>
      <w:r w:rsidRPr="00FD4B97">
        <w:rPr>
          <w:rFonts w:hAnsi="標楷體" w:hint="eastAsia"/>
          <w:color w:val="000000" w:themeColor="text1"/>
        </w:rPr>
        <w:t>6</w:t>
      </w:r>
      <w:r w:rsidRPr="00FD4B97">
        <w:rPr>
          <w:rFonts w:hAnsi="標楷體"/>
          <w:color w:val="000000" w:themeColor="text1"/>
        </w:rPr>
        <w:t>日起訴原告法定代理人</w:t>
      </w:r>
      <w:r w:rsidR="00BA7BA4">
        <w:rPr>
          <w:rFonts w:hAnsi="標楷體"/>
          <w:color w:val="000000" w:themeColor="text1"/>
        </w:rPr>
        <w:t>周○○</w:t>
      </w:r>
      <w:r w:rsidRPr="00FD4B97">
        <w:rPr>
          <w:rFonts w:hAnsi="標楷體"/>
          <w:color w:val="000000" w:themeColor="text1"/>
        </w:rPr>
        <w:t>犯刑法第</w:t>
      </w:r>
      <w:r w:rsidRPr="00FD4B97">
        <w:rPr>
          <w:rFonts w:hAnsi="標楷體" w:hint="eastAsia"/>
          <w:color w:val="000000" w:themeColor="text1"/>
        </w:rPr>
        <w:t>2</w:t>
      </w:r>
      <w:r w:rsidRPr="00FD4B97">
        <w:rPr>
          <w:rFonts w:hAnsi="標楷體"/>
          <w:color w:val="000000" w:themeColor="text1"/>
        </w:rPr>
        <w:t>55條第</w:t>
      </w:r>
      <w:r w:rsidRPr="00FD4B97">
        <w:rPr>
          <w:rFonts w:hAnsi="標楷體" w:hint="eastAsia"/>
          <w:color w:val="000000" w:themeColor="text1"/>
        </w:rPr>
        <w:t>1項及第2</w:t>
      </w:r>
      <w:r w:rsidRPr="00FD4B97">
        <w:rPr>
          <w:rFonts w:hAnsi="標楷體"/>
          <w:color w:val="000000" w:themeColor="text1"/>
        </w:rPr>
        <w:t>項之虛偽標記商品及販賣虛偽標記商品罪之際，</w:t>
      </w:r>
      <w:proofErr w:type="gramStart"/>
      <w:r w:rsidRPr="00FD4B97">
        <w:rPr>
          <w:rFonts w:hAnsi="標楷體"/>
          <w:b/>
          <w:color w:val="000000" w:themeColor="text1"/>
        </w:rPr>
        <w:t>已肯認</w:t>
      </w:r>
      <w:proofErr w:type="gramEnd"/>
      <w:r w:rsidRPr="00FD4B97">
        <w:rPr>
          <w:rFonts w:hAnsi="標楷體"/>
          <w:b/>
          <w:color w:val="000000" w:themeColor="text1"/>
        </w:rPr>
        <w:t>所扣押之附表</w:t>
      </w:r>
      <w:r w:rsidRPr="00FD4B97">
        <w:rPr>
          <w:rFonts w:hAnsi="標楷體" w:hint="eastAsia"/>
          <w:b/>
          <w:color w:val="000000" w:themeColor="text1"/>
        </w:rPr>
        <w:t>2</w:t>
      </w:r>
      <w:r w:rsidRPr="00FD4B97">
        <w:rPr>
          <w:rFonts w:hAnsi="標楷體"/>
          <w:b/>
          <w:color w:val="000000" w:themeColor="text1"/>
        </w:rPr>
        <w:t>編號</w:t>
      </w:r>
      <w:r w:rsidRPr="00FD4B97">
        <w:rPr>
          <w:rFonts w:hAnsi="標楷體" w:cs="新細明體" w:hint="eastAsia"/>
          <w:b/>
          <w:color w:val="000000" w:themeColor="text1"/>
        </w:rPr>
        <w:t>9</w:t>
      </w:r>
      <w:proofErr w:type="gramStart"/>
      <w:r w:rsidRPr="00FD4B97">
        <w:rPr>
          <w:rFonts w:hAnsi="標楷體"/>
          <w:b/>
          <w:color w:val="000000" w:themeColor="text1"/>
        </w:rPr>
        <w:t>潤白體乳</w:t>
      </w:r>
      <w:proofErr w:type="gramEnd"/>
      <w:r w:rsidRPr="00FD4B97">
        <w:rPr>
          <w:rFonts w:hAnsi="標楷體"/>
          <w:b/>
          <w:color w:val="000000" w:themeColor="text1"/>
        </w:rPr>
        <w:t>無涉任何犯罪，非屬任何犯罪之證據或得沒收之物</w:t>
      </w:r>
      <w:r w:rsidRPr="00FD4B97">
        <w:rPr>
          <w:rFonts w:hAnsi="標楷體"/>
          <w:color w:val="000000" w:themeColor="text1"/>
        </w:rPr>
        <w:t>，</w:t>
      </w:r>
      <w:proofErr w:type="gramStart"/>
      <w:r w:rsidRPr="00FD4B97">
        <w:rPr>
          <w:rFonts w:hAnsi="標楷體"/>
          <w:color w:val="000000" w:themeColor="text1"/>
        </w:rPr>
        <w:t>此觀卷附</w:t>
      </w:r>
      <w:proofErr w:type="gramEnd"/>
      <w:r w:rsidRPr="00FD4B97">
        <w:rPr>
          <w:rFonts w:hAnsi="標楷體"/>
          <w:color w:val="000000" w:themeColor="text1"/>
        </w:rPr>
        <w:t>臺北地檢署檢察官起訴書「</w:t>
      </w:r>
      <w:proofErr w:type="gramStart"/>
      <w:r w:rsidRPr="00FD4B97">
        <w:rPr>
          <w:rFonts w:hAnsi="標楷體"/>
          <w:color w:val="000000" w:themeColor="text1"/>
        </w:rPr>
        <w:t>證據並所犯</w:t>
      </w:r>
      <w:proofErr w:type="gramEnd"/>
      <w:r w:rsidRPr="00FD4B97">
        <w:rPr>
          <w:rFonts w:hAnsi="標楷體"/>
          <w:color w:val="000000" w:themeColor="text1"/>
        </w:rPr>
        <w:t>法條」第</w:t>
      </w:r>
      <w:r w:rsidRPr="00FD4B97">
        <w:rPr>
          <w:rFonts w:hAnsi="標楷體" w:hint="eastAsia"/>
          <w:color w:val="000000" w:themeColor="text1"/>
        </w:rPr>
        <w:t>1</w:t>
      </w:r>
      <w:r w:rsidRPr="00FD4B97">
        <w:rPr>
          <w:rFonts w:hAnsi="標楷體"/>
          <w:color w:val="000000" w:themeColor="text1"/>
        </w:rPr>
        <w:t>、</w:t>
      </w:r>
      <w:r w:rsidRPr="00FD4B97">
        <w:rPr>
          <w:rFonts w:hAnsi="標楷體" w:hint="eastAsia"/>
          <w:color w:val="000000" w:themeColor="text1"/>
        </w:rPr>
        <w:t>2</w:t>
      </w:r>
      <w:r w:rsidRPr="00FD4B97">
        <w:rPr>
          <w:rFonts w:hAnsi="標楷體"/>
          <w:color w:val="000000" w:themeColor="text1"/>
        </w:rPr>
        <w:t>點並未援引該項扣押物，亦未請求宣告沒收即明，</w:t>
      </w:r>
      <w:r w:rsidRPr="00FD4B97">
        <w:rPr>
          <w:rFonts w:hAnsi="標楷體"/>
          <w:b/>
          <w:color w:val="000000" w:themeColor="text1"/>
        </w:rPr>
        <w:t>被告亦當庭自承是項扣押物並非用以佐證起訴事實</w:t>
      </w:r>
      <w:r w:rsidRPr="00FD4B97">
        <w:rPr>
          <w:rFonts w:hAnsi="標楷體"/>
          <w:color w:val="000000" w:themeColor="text1"/>
        </w:rPr>
        <w:t>，</w:t>
      </w:r>
      <w:r w:rsidRPr="00FD4B97">
        <w:rPr>
          <w:rFonts w:hAnsi="標楷體"/>
          <w:b/>
          <w:color w:val="000000" w:themeColor="text1"/>
        </w:rPr>
        <w:t>亦即至遲於</w:t>
      </w:r>
      <w:r w:rsidRPr="00FD4B97">
        <w:rPr>
          <w:rFonts w:hAnsi="標楷體" w:hint="eastAsia"/>
          <w:b/>
          <w:color w:val="000000" w:themeColor="text1"/>
        </w:rPr>
        <w:t>1</w:t>
      </w:r>
      <w:r w:rsidRPr="00FD4B97">
        <w:rPr>
          <w:rFonts w:hAnsi="標楷體"/>
          <w:b/>
          <w:color w:val="000000" w:themeColor="text1"/>
        </w:rPr>
        <w:t>08年</w:t>
      </w:r>
      <w:r w:rsidRPr="00FD4B97">
        <w:rPr>
          <w:rFonts w:hAnsi="標楷體" w:hint="eastAsia"/>
          <w:b/>
          <w:color w:val="000000" w:themeColor="text1"/>
        </w:rPr>
        <w:t>5</w:t>
      </w:r>
      <w:r w:rsidRPr="00FD4B97">
        <w:rPr>
          <w:rFonts w:hAnsi="標楷體"/>
          <w:b/>
          <w:color w:val="000000" w:themeColor="text1"/>
        </w:rPr>
        <w:t>月</w:t>
      </w:r>
      <w:r w:rsidRPr="00FD4B97">
        <w:rPr>
          <w:rFonts w:hAnsi="標楷體" w:hint="eastAsia"/>
          <w:b/>
          <w:color w:val="000000" w:themeColor="text1"/>
        </w:rPr>
        <w:t>6</w:t>
      </w:r>
      <w:r w:rsidRPr="00FD4B97">
        <w:rPr>
          <w:rFonts w:hAnsi="標楷體"/>
          <w:b/>
          <w:color w:val="000000" w:themeColor="text1"/>
        </w:rPr>
        <w:t>日檢察官對</w:t>
      </w:r>
      <w:r w:rsidR="00BA7BA4">
        <w:rPr>
          <w:rFonts w:hAnsi="標楷體"/>
          <w:b/>
          <w:color w:val="000000" w:themeColor="text1"/>
        </w:rPr>
        <w:t>周○○</w:t>
      </w:r>
      <w:r w:rsidRPr="00FD4B97">
        <w:rPr>
          <w:rFonts w:hAnsi="標楷體"/>
          <w:b/>
          <w:color w:val="000000" w:themeColor="text1"/>
        </w:rPr>
        <w:t>提起公訴時，已確認附表</w:t>
      </w:r>
      <w:r w:rsidRPr="00FD4B97">
        <w:rPr>
          <w:rFonts w:hAnsi="標楷體" w:hint="eastAsia"/>
          <w:b/>
          <w:color w:val="000000" w:themeColor="text1"/>
        </w:rPr>
        <w:t>2</w:t>
      </w:r>
      <w:r w:rsidRPr="00FD4B97">
        <w:rPr>
          <w:rFonts w:hAnsi="標楷體"/>
          <w:b/>
          <w:color w:val="000000" w:themeColor="text1"/>
        </w:rPr>
        <w:t>編號</w:t>
      </w:r>
      <w:r w:rsidRPr="00FD4B97">
        <w:rPr>
          <w:rFonts w:hAnsi="標楷體" w:cs="新細明體" w:hint="eastAsia"/>
          <w:b/>
          <w:color w:val="000000" w:themeColor="text1"/>
        </w:rPr>
        <w:t>9</w:t>
      </w:r>
      <w:proofErr w:type="gramStart"/>
      <w:r w:rsidRPr="00FD4B97">
        <w:rPr>
          <w:rFonts w:hAnsi="標楷體"/>
          <w:b/>
          <w:color w:val="000000" w:themeColor="text1"/>
        </w:rPr>
        <w:t>潤白體</w:t>
      </w:r>
      <w:proofErr w:type="gramEnd"/>
      <w:r w:rsidRPr="00FD4B97">
        <w:rPr>
          <w:rFonts w:hAnsi="標楷體"/>
          <w:b/>
          <w:color w:val="000000" w:themeColor="text1"/>
        </w:rPr>
        <w:t>乳並非該案件犯罪證據或得沒收之物而無繼續扣押、留存之必要</w:t>
      </w:r>
      <w:r w:rsidRPr="00FD4B97">
        <w:rPr>
          <w:rFonts w:hAnsi="標楷體"/>
          <w:color w:val="000000" w:themeColor="text1"/>
        </w:rPr>
        <w:t>，則依刑事訴訟法第</w:t>
      </w:r>
      <w:r w:rsidRPr="00FD4B97">
        <w:rPr>
          <w:rFonts w:hAnsi="標楷體" w:hint="eastAsia"/>
          <w:color w:val="000000" w:themeColor="text1"/>
        </w:rPr>
        <w:t>1</w:t>
      </w:r>
      <w:r w:rsidRPr="00FD4B97">
        <w:rPr>
          <w:rFonts w:hAnsi="標楷體"/>
          <w:color w:val="000000" w:themeColor="text1"/>
        </w:rPr>
        <w:t>42條第</w:t>
      </w:r>
      <w:r w:rsidRPr="00FD4B97">
        <w:rPr>
          <w:rFonts w:hAnsi="標楷體" w:hint="eastAsia"/>
          <w:color w:val="000000" w:themeColor="text1"/>
        </w:rPr>
        <w:t>1</w:t>
      </w:r>
      <w:r w:rsidRPr="00FD4B97">
        <w:rPr>
          <w:rFonts w:hAnsi="標楷體"/>
          <w:color w:val="000000" w:themeColor="text1"/>
        </w:rPr>
        <w:t>項規定，檢察官不待案件終結，</w:t>
      </w:r>
      <w:r w:rsidRPr="00FD4B97">
        <w:rPr>
          <w:rFonts w:hAnsi="標楷體"/>
          <w:b/>
          <w:color w:val="000000" w:themeColor="text1"/>
        </w:rPr>
        <w:t>即應命令發還之</w:t>
      </w:r>
      <w:r w:rsidRPr="00FD4B97">
        <w:rPr>
          <w:rFonts w:hAnsi="標楷體"/>
          <w:color w:val="000000" w:themeColor="text1"/>
        </w:rPr>
        <w:t>，且</w:t>
      </w:r>
      <w:r w:rsidRPr="00FD4B97">
        <w:rPr>
          <w:rFonts w:hAnsi="標楷體"/>
          <w:b/>
          <w:color w:val="000000" w:themeColor="text1"/>
        </w:rPr>
        <w:t>是項扣押行為於</w:t>
      </w:r>
      <w:r w:rsidRPr="00FD4B97">
        <w:rPr>
          <w:rFonts w:hAnsi="標楷體" w:hint="eastAsia"/>
          <w:b/>
          <w:color w:val="000000" w:themeColor="text1"/>
        </w:rPr>
        <w:t>1</w:t>
      </w:r>
      <w:r w:rsidRPr="00FD4B97">
        <w:rPr>
          <w:rFonts w:hAnsi="標楷體"/>
          <w:b/>
          <w:color w:val="000000" w:themeColor="text1"/>
        </w:rPr>
        <w:t>08年</w:t>
      </w:r>
      <w:r w:rsidRPr="00FD4B97">
        <w:rPr>
          <w:rFonts w:hAnsi="標楷體" w:hint="eastAsia"/>
          <w:b/>
          <w:color w:val="000000" w:themeColor="text1"/>
        </w:rPr>
        <w:t>5</w:t>
      </w:r>
      <w:r w:rsidRPr="00FD4B97">
        <w:rPr>
          <w:rFonts w:hAnsi="標楷體"/>
          <w:b/>
          <w:color w:val="000000" w:themeColor="text1"/>
        </w:rPr>
        <w:t>月</w:t>
      </w:r>
      <w:r w:rsidRPr="00FD4B97">
        <w:rPr>
          <w:rFonts w:hAnsi="標楷體" w:hint="eastAsia"/>
          <w:b/>
          <w:color w:val="000000" w:themeColor="text1"/>
        </w:rPr>
        <w:t>6</w:t>
      </w:r>
      <w:r w:rsidRPr="00FD4B97">
        <w:rPr>
          <w:rFonts w:hAnsi="標楷體"/>
          <w:b/>
          <w:color w:val="000000" w:themeColor="text1"/>
        </w:rPr>
        <w:t>日起訴後已脫離「特定具體案件之審判或追訴職務」範圍，非屬訴訟制度糾正機能得救濟範圍</w:t>
      </w:r>
      <w:r w:rsidRPr="00FD4B97">
        <w:rPr>
          <w:rFonts w:hAnsi="標楷體"/>
          <w:color w:val="000000" w:themeColor="text1"/>
        </w:rPr>
        <w:t>，依前開說明，</w:t>
      </w:r>
      <w:r w:rsidRPr="00FD4B97">
        <w:rPr>
          <w:rFonts w:hAnsi="標楷體"/>
          <w:b/>
          <w:color w:val="000000" w:themeColor="text1"/>
        </w:rPr>
        <w:t>檢察官自</w:t>
      </w:r>
      <w:r w:rsidRPr="00FD4B97">
        <w:rPr>
          <w:rFonts w:hAnsi="標楷體" w:hint="eastAsia"/>
          <w:b/>
          <w:color w:val="000000" w:themeColor="text1"/>
        </w:rPr>
        <w:t>1</w:t>
      </w:r>
      <w:r w:rsidRPr="00FD4B97">
        <w:rPr>
          <w:rFonts w:hAnsi="標楷體"/>
          <w:b/>
          <w:color w:val="000000" w:themeColor="text1"/>
        </w:rPr>
        <w:t>08年</w:t>
      </w:r>
      <w:r w:rsidRPr="00FD4B97">
        <w:rPr>
          <w:rFonts w:hAnsi="標楷體" w:hint="eastAsia"/>
          <w:b/>
          <w:color w:val="000000" w:themeColor="text1"/>
        </w:rPr>
        <w:t>5</w:t>
      </w:r>
      <w:r w:rsidRPr="00FD4B97">
        <w:rPr>
          <w:rFonts w:hAnsi="標楷體"/>
          <w:b/>
          <w:color w:val="000000" w:themeColor="text1"/>
        </w:rPr>
        <w:t>月</w:t>
      </w:r>
      <w:r w:rsidRPr="00FD4B97">
        <w:rPr>
          <w:rFonts w:hAnsi="標楷體" w:hint="eastAsia"/>
          <w:b/>
          <w:color w:val="000000" w:themeColor="text1"/>
        </w:rPr>
        <w:t>6</w:t>
      </w:r>
      <w:r w:rsidRPr="00FD4B97">
        <w:rPr>
          <w:rFonts w:hAnsi="標楷體"/>
          <w:b/>
          <w:color w:val="000000" w:themeColor="text1"/>
        </w:rPr>
        <w:t>日起就附表編號</w:t>
      </w:r>
      <w:r w:rsidRPr="00FD4B97">
        <w:rPr>
          <w:rFonts w:hAnsi="標楷體" w:cs="新細明體" w:hint="eastAsia"/>
          <w:b/>
          <w:color w:val="000000" w:themeColor="text1"/>
        </w:rPr>
        <w:t>9</w:t>
      </w:r>
      <w:proofErr w:type="gramStart"/>
      <w:r w:rsidRPr="00FD4B97">
        <w:rPr>
          <w:rFonts w:hAnsi="標楷體"/>
          <w:b/>
          <w:color w:val="000000" w:themeColor="text1"/>
        </w:rPr>
        <w:t>潤白體乳</w:t>
      </w:r>
      <w:proofErr w:type="gramEnd"/>
      <w:r w:rsidRPr="00FD4B97">
        <w:rPr>
          <w:rFonts w:hAnsi="標楷體"/>
          <w:b/>
          <w:color w:val="000000" w:themeColor="text1"/>
        </w:rPr>
        <w:t>之繼續扣押、留存行為，已無國家賠償法第</w:t>
      </w:r>
      <w:r w:rsidRPr="00FD4B97">
        <w:rPr>
          <w:rFonts w:hAnsi="標楷體" w:hint="eastAsia"/>
          <w:b/>
          <w:color w:val="000000" w:themeColor="text1"/>
        </w:rPr>
        <w:t>1</w:t>
      </w:r>
      <w:r w:rsidRPr="00FD4B97">
        <w:rPr>
          <w:rFonts w:hAnsi="標楷體"/>
          <w:b/>
          <w:color w:val="000000" w:themeColor="text1"/>
        </w:rPr>
        <w:t>3條規定之適用，而應逕依同法第</w:t>
      </w:r>
      <w:r w:rsidRPr="00FD4B97">
        <w:rPr>
          <w:rFonts w:hAnsi="標楷體" w:hint="eastAsia"/>
          <w:b/>
          <w:color w:val="000000" w:themeColor="text1"/>
        </w:rPr>
        <w:t>2</w:t>
      </w:r>
      <w:r w:rsidRPr="00FD4B97">
        <w:rPr>
          <w:rFonts w:hAnsi="標楷體"/>
          <w:b/>
          <w:color w:val="000000" w:themeColor="text1"/>
        </w:rPr>
        <w:t>條第</w:t>
      </w:r>
      <w:r w:rsidRPr="00FD4B97">
        <w:rPr>
          <w:rFonts w:hAnsi="標楷體" w:hint="eastAsia"/>
          <w:b/>
          <w:color w:val="000000" w:themeColor="text1"/>
        </w:rPr>
        <w:t>2</w:t>
      </w:r>
      <w:r w:rsidRPr="00FD4B97">
        <w:rPr>
          <w:rFonts w:hAnsi="標楷體"/>
          <w:b/>
          <w:color w:val="000000" w:themeColor="text1"/>
        </w:rPr>
        <w:t>項規定負責。</w:t>
      </w:r>
      <w:r w:rsidRPr="00FD4B97">
        <w:rPr>
          <w:rFonts w:hAnsi="標楷體"/>
          <w:color w:val="000000" w:themeColor="text1"/>
        </w:rPr>
        <w:t>而</w:t>
      </w:r>
      <w:r w:rsidRPr="00FD4B97">
        <w:rPr>
          <w:rFonts w:hAnsi="標楷體" w:hint="eastAsia"/>
          <w:color w:val="000000" w:themeColor="text1"/>
        </w:rPr>
        <w:t>1</w:t>
      </w:r>
      <w:r w:rsidRPr="00FD4B97">
        <w:rPr>
          <w:rFonts w:hAnsi="標楷體"/>
          <w:color w:val="000000" w:themeColor="text1"/>
        </w:rPr>
        <w:t>08年</w:t>
      </w:r>
      <w:r w:rsidRPr="00FD4B97">
        <w:rPr>
          <w:rFonts w:hAnsi="標楷體" w:hint="eastAsia"/>
          <w:color w:val="000000" w:themeColor="text1"/>
        </w:rPr>
        <w:t>5</w:t>
      </w:r>
      <w:r w:rsidRPr="00FD4B97">
        <w:rPr>
          <w:rFonts w:hAnsi="標楷體"/>
          <w:color w:val="000000" w:themeColor="text1"/>
        </w:rPr>
        <w:t>月</w:t>
      </w:r>
      <w:r w:rsidRPr="00FD4B97">
        <w:rPr>
          <w:rFonts w:hAnsi="標楷體" w:hint="eastAsia"/>
          <w:color w:val="000000" w:themeColor="text1"/>
        </w:rPr>
        <w:t>6</w:t>
      </w:r>
      <w:r w:rsidRPr="00FD4B97">
        <w:rPr>
          <w:rFonts w:hAnsi="標楷體"/>
          <w:color w:val="000000" w:themeColor="text1"/>
        </w:rPr>
        <w:t>日間，附表</w:t>
      </w:r>
      <w:r w:rsidRPr="00FD4B97">
        <w:rPr>
          <w:rFonts w:hAnsi="標楷體" w:hint="eastAsia"/>
          <w:color w:val="000000" w:themeColor="text1"/>
        </w:rPr>
        <w:t>2</w:t>
      </w:r>
      <w:r w:rsidRPr="00FD4B97">
        <w:rPr>
          <w:rFonts w:hAnsi="標楷體"/>
          <w:color w:val="000000" w:themeColor="text1"/>
        </w:rPr>
        <w:t>編號</w:t>
      </w:r>
      <w:r w:rsidRPr="00FD4B97">
        <w:rPr>
          <w:rFonts w:hAnsi="標楷體" w:cs="新細明體" w:hint="eastAsia"/>
          <w:color w:val="000000" w:themeColor="text1"/>
        </w:rPr>
        <w:t>9</w:t>
      </w:r>
      <w:proofErr w:type="gramStart"/>
      <w:r w:rsidRPr="00FD4B97">
        <w:rPr>
          <w:rFonts w:hAnsi="標楷體"/>
          <w:color w:val="000000" w:themeColor="text1"/>
        </w:rPr>
        <w:t>潤白體乳之</w:t>
      </w:r>
      <w:proofErr w:type="gramEnd"/>
      <w:r w:rsidRPr="00FD4B97">
        <w:rPr>
          <w:rFonts w:hAnsi="標楷體"/>
          <w:color w:val="000000" w:themeColor="text1"/>
        </w:rPr>
        <w:t>有效期間尚餘</w:t>
      </w:r>
      <w:r w:rsidRPr="00FD4B97">
        <w:rPr>
          <w:rFonts w:hAnsi="標楷體" w:hint="eastAsia"/>
          <w:color w:val="000000" w:themeColor="text1"/>
        </w:rPr>
        <w:t>1</w:t>
      </w:r>
      <w:r w:rsidRPr="00FD4B97">
        <w:rPr>
          <w:rFonts w:hAnsi="標楷體"/>
          <w:color w:val="000000" w:themeColor="text1"/>
        </w:rPr>
        <w:t>年餘，尚得以販售，此為兩造所不</w:t>
      </w:r>
      <w:r w:rsidRPr="00FD4B97">
        <w:rPr>
          <w:rFonts w:hAnsi="標楷體"/>
          <w:color w:val="000000" w:themeColor="text1"/>
        </w:rPr>
        <w:lastRenderedPageBreak/>
        <w:t>爭執，</w:t>
      </w:r>
      <w:r w:rsidRPr="00FD4B97">
        <w:rPr>
          <w:rFonts w:hAnsi="標楷體"/>
          <w:b/>
          <w:color w:val="000000" w:themeColor="text1"/>
        </w:rPr>
        <w:t>被告復始終未能陳明並舉證自</w:t>
      </w:r>
      <w:r w:rsidRPr="00FD4B97">
        <w:rPr>
          <w:rFonts w:hAnsi="標楷體" w:hint="eastAsia"/>
          <w:b/>
          <w:color w:val="000000" w:themeColor="text1"/>
        </w:rPr>
        <w:t>1</w:t>
      </w:r>
      <w:r w:rsidRPr="00FD4B97">
        <w:rPr>
          <w:rFonts w:hAnsi="標楷體"/>
          <w:b/>
          <w:color w:val="000000" w:themeColor="text1"/>
        </w:rPr>
        <w:t>08年</w:t>
      </w:r>
      <w:r w:rsidRPr="00FD4B97">
        <w:rPr>
          <w:rFonts w:hAnsi="標楷體" w:hint="eastAsia"/>
          <w:b/>
          <w:color w:val="000000" w:themeColor="text1"/>
        </w:rPr>
        <w:t>5</w:t>
      </w:r>
      <w:r w:rsidRPr="00FD4B97">
        <w:rPr>
          <w:rFonts w:hAnsi="標楷體"/>
          <w:b/>
          <w:color w:val="000000" w:themeColor="text1"/>
        </w:rPr>
        <w:t>月</w:t>
      </w:r>
      <w:r w:rsidRPr="00FD4B97">
        <w:rPr>
          <w:rFonts w:hAnsi="標楷體" w:hint="eastAsia"/>
          <w:b/>
          <w:color w:val="000000" w:themeColor="text1"/>
        </w:rPr>
        <w:t>6</w:t>
      </w:r>
      <w:r w:rsidRPr="00FD4B97">
        <w:rPr>
          <w:rFonts w:hAnsi="標楷體"/>
          <w:b/>
          <w:color w:val="000000" w:themeColor="text1"/>
        </w:rPr>
        <w:t>日起仍有繼續扣押、留存附表</w:t>
      </w:r>
      <w:r w:rsidRPr="00FD4B97">
        <w:rPr>
          <w:rFonts w:hAnsi="標楷體" w:hint="eastAsia"/>
          <w:b/>
          <w:color w:val="000000" w:themeColor="text1"/>
        </w:rPr>
        <w:t>2</w:t>
      </w:r>
      <w:r w:rsidRPr="00FD4B97">
        <w:rPr>
          <w:rFonts w:hAnsi="標楷體"/>
          <w:b/>
          <w:color w:val="000000" w:themeColor="text1"/>
        </w:rPr>
        <w:t>編號</w:t>
      </w:r>
      <w:r w:rsidRPr="00FD4B97">
        <w:rPr>
          <w:rFonts w:hAnsi="標楷體" w:cs="新細明體" w:hint="eastAsia"/>
          <w:b/>
          <w:color w:val="000000" w:themeColor="text1"/>
        </w:rPr>
        <w:t>9</w:t>
      </w:r>
      <w:proofErr w:type="gramStart"/>
      <w:r w:rsidRPr="00FD4B97">
        <w:rPr>
          <w:rFonts w:hAnsi="標楷體"/>
          <w:b/>
          <w:color w:val="000000" w:themeColor="text1"/>
        </w:rPr>
        <w:t>潤白體乳</w:t>
      </w:r>
      <w:proofErr w:type="gramEnd"/>
      <w:r w:rsidRPr="00FD4B97">
        <w:rPr>
          <w:rFonts w:hAnsi="標楷體"/>
          <w:b/>
          <w:color w:val="000000" w:themeColor="text1"/>
        </w:rPr>
        <w:t>之必要</w:t>
      </w:r>
      <w:r w:rsidRPr="00FD4B97">
        <w:rPr>
          <w:rFonts w:hAnsi="標楷體"/>
          <w:color w:val="000000" w:themeColor="text1"/>
        </w:rPr>
        <w:t>，實則</w:t>
      </w:r>
      <w:r w:rsidRPr="00FD4B97">
        <w:rPr>
          <w:rFonts w:hAnsi="標楷體"/>
          <w:b/>
          <w:color w:val="000000" w:themeColor="text1"/>
        </w:rPr>
        <w:t>附表</w:t>
      </w:r>
      <w:r w:rsidRPr="00FD4B97">
        <w:rPr>
          <w:rFonts w:hAnsi="標楷體" w:hint="eastAsia"/>
          <w:b/>
          <w:color w:val="000000" w:themeColor="text1"/>
        </w:rPr>
        <w:t>2</w:t>
      </w:r>
      <w:r w:rsidRPr="00FD4B97">
        <w:rPr>
          <w:rFonts w:hAnsi="標楷體"/>
          <w:b/>
          <w:color w:val="000000" w:themeColor="text1"/>
        </w:rPr>
        <w:t>編號</w:t>
      </w:r>
      <w:r w:rsidRPr="00FD4B97">
        <w:rPr>
          <w:rFonts w:hAnsi="標楷體" w:cs="新細明體"/>
          <w:b/>
          <w:color w:val="000000" w:themeColor="text1"/>
        </w:rPr>
        <w:t>9</w:t>
      </w:r>
      <w:proofErr w:type="gramStart"/>
      <w:r w:rsidRPr="00FD4B97">
        <w:rPr>
          <w:rFonts w:hAnsi="標楷體"/>
          <w:b/>
          <w:color w:val="000000" w:themeColor="text1"/>
        </w:rPr>
        <w:t>潤白體乳</w:t>
      </w:r>
      <w:proofErr w:type="gramEnd"/>
      <w:r w:rsidRPr="00FD4B97">
        <w:rPr>
          <w:rFonts w:hAnsi="標楷體"/>
          <w:b/>
          <w:color w:val="000000" w:themeColor="text1"/>
        </w:rPr>
        <w:t>在</w:t>
      </w:r>
      <w:r w:rsidR="00BA7BA4">
        <w:rPr>
          <w:rFonts w:hAnsi="標楷體"/>
          <w:b/>
          <w:color w:val="000000" w:themeColor="text1"/>
        </w:rPr>
        <w:t>周○○</w:t>
      </w:r>
      <w:r w:rsidRPr="00FD4B97">
        <w:rPr>
          <w:rFonts w:hAnsi="標楷體"/>
          <w:b/>
          <w:color w:val="000000" w:themeColor="text1"/>
        </w:rPr>
        <w:t>被訴販賣虛偽標記商品案件，不唯從未經檢察官作為證據資料，且未經援引供作參考，此</w:t>
      </w:r>
      <w:proofErr w:type="gramStart"/>
      <w:r w:rsidRPr="00FD4B97">
        <w:rPr>
          <w:rFonts w:hAnsi="標楷體"/>
          <w:b/>
          <w:color w:val="000000" w:themeColor="text1"/>
        </w:rPr>
        <w:t>由卷附</w:t>
      </w:r>
      <w:proofErr w:type="gramEnd"/>
      <w:r w:rsidRPr="00FD4B97">
        <w:rPr>
          <w:rFonts w:hAnsi="標楷體"/>
          <w:b/>
          <w:color w:val="000000" w:themeColor="text1"/>
        </w:rPr>
        <w:t>本院</w:t>
      </w:r>
      <w:proofErr w:type="gramStart"/>
      <w:r w:rsidRPr="00FD4B97">
        <w:rPr>
          <w:rFonts w:hAnsi="標楷體" w:hint="eastAsia"/>
          <w:b/>
          <w:color w:val="000000" w:themeColor="text1"/>
        </w:rPr>
        <w:t>1</w:t>
      </w:r>
      <w:r w:rsidRPr="00FD4B97">
        <w:rPr>
          <w:rFonts w:hAnsi="標楷體"/>
          <w:b/>
          <w:color w:val="000000" w:themeColor="text1"/>
        </w:rPr>
        <w:t>0</w:t>
      </w:r>
      <w:proofErr w:type="gramEnd"/>
      <w:r w:rsidRPr="00FD4B97">
        <w:rPr>
          <w:rFonts w:hAnsi="標楷體"/>
          <w:b/>
          <w:color w:val="000000" w:themeColor="text1"/>
        </w:rPr>
        <w:t>8年度</w:t>
      </w:r>
      <w:proofErr w:type="gramStart"/>
      <w:r w:rsidRPr="00FD4B97">
        <w:rPr>
          <w:rFonts w:hAnsi="標楷體"/>
          <w:b/>
          <w:color w:val="000000" w:themeColor="text1"/>
        </w:rPr>
        <w:t>智易</w:t>
      </w:r>
      <w:proofErr w:type="gramEnd"/>
      <w:r w:rsidRPr="00FD4B97">
        <w:rPr>
          <w:rFonts w:hAnsi="標楷體"/>
          <w:b/>
          <w:color w:val="000000" w:themeColor="text1"/>
        </w:rPr>
        <w:t>字第</w:t>
      </w:r>
      <w:r w:rsidRPr="00FD4B97">
        <w:rPr>
          <w:rFonts w:hAnsi="標楷體" w:hint="eastAsia"/>
          <w:b/>
          <w:color w:val="000000" w:themeColor="text1"/>
        </w:rPr>
        <w:t>3</w:t>
      </w:r>
      <w:r w:rsidRPr="00FD4B97">
        <w:rPr>
          <w:rFonts w:hAnsi="標楷體"/>
          <w:b/>
          <w:color w:val="000000" w:themeColor="text1"/>
        </w:rPr>
        <w:t>3號、智財法院</w:t>
      </w:r>
      <w:proofErr w:type="gramStart"/>
      <w:r w:rsidRPr="00FD4B97">
        <w:rPr>
          <w:rFonts w:hAnsi="標楷體" w:hint="eastAsia"/>
          <w:b/>
          <w:color w:val="000000" w:themeColor="text1"/>
        </w:rPr>
        <w:t>1</w:t>
      </w:r>
      <w:r w:rsidRPr="00FD4B97">
        <w:rPr>
          <w:rFonts w:hAnsi="標楷體"/>
          <w:b/>
          <w:color w:val="000000" w:themeColor="text1"/>
        </w:rPr>
        <w:t>0</w:t>
      </w:r>
      <w:proofErr w:type="gramEnd"/>
      <w:r w:rsidRPr="00FD4B97">
        <w:rPr>
          <w:rFonts w:hAnsi="標楷體"/>
          <w:b/>
          <w:color w:val="000000" w:themeColor="text1"/>
        </w:rPr>
        <w:t>9年度</w:t>
      </w:r>
      <w:proofErr w:type="gramStart"/>
      <w:r w:rsidRPr="00FD4B97">
        <w:rPr>
          <w:rFonts w:hAnsi="標楷體"/>
          <w:b/>
          <w:color w:val="000000" w:themeColor="text1"/>
        </w:rPr>
        <w:t>刑智上易</w:t>
      </w:r>
      <w:proofErr w:type="gramEnd"/>
      <w:r w:rsidRPr="00FD4B97">
        <w:rPr>
          <w:rFonts w:hAnsi="標楷體"/>
          <w:b/>
          <w:color w:val="000000" w:themeColor="text1"/>
        </w:rPr>
        <w:t>字第</w:t>
      </w:r>
      <w:r w:rsidRPr="00FD4B97">
        <w:rPr>
          <w:rFonts w:hAnsi="標楷體" w:hint="eastAsia"/>
          <w:b/>
          <w:color w:val="000000" w:themeColor="text1"/>
        </w:rPr>
        <w:t>8</w:t>
      </w:r>
      <w:r w:rsidRPr="00FD4B97">
        <w:rPr>
          <w:rFonts w:hAnsi="標楷體"/>
          <w:b/>
          <w:color w:val="000000" w:themeColor="text1"/>
        </w:rPr>
        <w:t>號刑事判決無隻字片語提及是項扣押物即明</w:t>
      </w:r>
      <w:r w:rsidRPr="00FD4B97">
        <w:rPr>
          <w:rFonts w:hAnsi="標楷體"/>
          <w:color w:val="000000" w:themeColor="text1"/>
        </w:rPr>
        <w:t>，被告所屬檢察官</w:t>
      </w:r>
      <w:r w:rsidRPr="00FD4B97">
        <w:rPr>
          <w:rFonts w:hAnsi="標楷體"/>
          <w:b/>
          <w:color w:val="000000" w:themeColor="text1"/>
        </w:rPr>
        <w:t>竟怠於依刑事訴訟法第</w:t>
      </w:r>
      <w:r w:rsidRPr="00FD4B97">
        <w:rPr>
          <w:rFonts w:hAnsi="標楷體" w:hint="eastAsia"/>
          <w:b/>
          <w:color w:val="000000" w:themeColor="text1"/>
        </w:rPr>
        <w:t>1</w:t>
      </w:r>
      <w:r w:rsidRPr="00FD4B97">
        <w:rPr>
          <w:rFonts w:hAnsi="標楷體"/>
          <w:b/>
          <w:color w:val="000000" w:themeColor="text1"/>
        </w:rPr>
        <w:t>42條第</w:t>
      </w:r>
      <w:r w:rsidRPr="00FD4B97">
        <w:rPr>
          <w:rFonts w:hAnsi="標楷體" w:hint="eastAsia"/>
          <w:b/>
          <w:color w:val="000000" w:themeColor="text1"/>
        </w:rPr>
        <w:t>1</w:t>
      </w:r>
      <w:r w:rsidRPr="00FD4B97">
        <w:rPr>
          <w:rFonts w:hAnsi="標楷體"/>
          <w:b/>
          <w:color w:val="000000" w:themeColor="text1"/>
        </w:rPr>
        <w:t>項前段規定即時發還</w:t>
      </w:r>
      <w:r w:rsidRPr="00FD4B97">
        <w:rPr>
          <w:rFonts w:hAnsi="標楷體"/>
          <w:color w:val="000000" w:themeColor="text1"/>
        </w:rPr>
        <w:t>，迄至</w:t>
      </w:r>
      <w:r w:rsidRPr="00FD4B97">
        <w:rPr>
          <w:rFonts w:hAnsi="標楷體" w:hint="eastAsia"/>
          <w:color w:val="000000" w:themeColor="text1"/>
        </w:rPr>
        <w:t>1</w:t>
      </w:r>
      <w:r w:rsidRPr="00FD4B97">
        <w:rPr>
          <w:rFonts w:hAnsi="標楷體"/>
          <w:color w:val="000000" w:themeColor="text1"/>
        </w:rPr>
        <w:t>09年</w:t>
      </w:r>
      <w:r w:rsidRPr="00FD4B97">
        <w:rPr>
          <w:rFonts w:hAnsi="標楷體" w:hint="eastAsia"/>
          <w:color w:val="000000" w:themeColor="text1"/>
        </w:rPr>
        <w:t>7</w:t>
      </w:r>
      <w:r w:rsidRPr="00FD4B97">
        <w:rPr>
          <w:rFonts w:hAnsi="標楷體"/>
          <w:color w:val="000000" w:themeColor="text1"/>
        </w:rPr>
        <w:t>月</w:t>
      </w:r>
      <w:r w:rsidRPr="00FD4B97">
        <w:rPr>
          <w:rFonts w:hAnsi="標楷體" w:hint="eastAsia"/>
          <w:color w:val="000000" w:themeColor="text1"/>
        </w:rPr>
        <w:t>2</w:t>
      </w:r>
      <w:r w:rsidRPr="00FD4B97">
        <w:rPr>
          <w:rFonts w:hAnsi="標楷體"/>
          <w:color w:val="000000" w:themeColor="text1"/>
        </w:rPr>
        <w:t>0日</w:t>
      </w:r>
      <w:r w:rsidR="00BA7BA4">
        <w:rPr>
          <w:rFonts w:hAnsi="標楷體"/>
          <w:color w:val="000000" w:themeColor="text1"/>
        </w:rPr>
        <w:t>周○○</w:t>
      </w:r>
      <w:r w:rsidRPr="00FD4B97">
        <w:rPr>
          <w:rFonts w:hAnsi="標楷體"/>
          <w:color w:val="000000" w:themeColor="text1"/>
        </w:rPr>
        <w:t>經判決無罪確定後方併同其他扣押物發還，</w:t>
      </w:r>
      <w:r w:rsidRPr="00FD4B97">
        <w:rPr>
          <w:rFonts w:hAnsi="標楷體"/>
          <w:b/>
          <w:color w:val="000000" w:themeColor="text1"/>
        </w:rPr>
        <w:t>致附表</w:t>
      </w:r>
      <w:r w:rsidRPr="00FD4B97">
        <w:rPr>
          <w:rFonts w:hAnsi="標楷體" w:hint="eastAsia"/>
          <w:b/>
          <w:color w:val="000000" w:themeColor="text1"/>
        </w:rPr>
        <w:t>2</w:t>
      </w:r>
      <w:r w:rsidRPr="00FD4B97">
        <w:rPr>
          <w:rFonts w:hAnsi="標楷體"/>
          <w:b/>
          <w:color w:val="000000" w:themeColor="text1"/>
        </w:rPr>
        <w:t>編號</w:t>
      </w:r>
      <w:r w:rsidRPr="00FD4B97">
        <w:rPr>
          <w:rFonts w:hAnsi="標楷體" w:cs="新細明體" w:hint="eastAsia"/>
          <w:b/>
          <w:color w:val="000000" w:themeColor="text1"/>
        </w:rPr>
        <w:t>9</w:t>
      </w:r>
      <w:proofErr w:type="gramStart"/>
      <w:r w:rsidRPr="00FD4B97">
        <w:rPr>
          <w:rFonts w:hAnsi="標楷體"/>
          <w:b/>
          <w:color w:val="000000" w:themeColor="text1"/>
        </w:rPr>
        <w:t>潤白體乳</w:t>
      </w:r>
      <w:proofErr w:type="gramEnd"/>
      <w:r w:rsidRPr="00FD4B97">
        <w:rPr>
          <w:rFonts w:hAnsi="標楷體"/>
          <w:b/>
          <w:color w:val="000000" w:themeColor="text1"/>
        </w:rPr>
        <w:t>逾有效期限而無法使用、販售、喪失效用價值，原告受有該部分商品價額</w:t>
      </w:r>
      <w:r w:rsidRPr="00FD4B97">
        <w:rPr>
          <w:rFonts w:hAnsi="標楷體" w:hint="eastAsia"/>
          <w:b/>
          <w:color w:val="000000" w:themeColor="text1"/>
        </w:rPr>
        <w:t>1</w:t>
      </w:r>
      <w:r w:rsidRPr="00FD4B97">
        <w:rPr>
          <w:rFonts w:hAnsi="標楷體"/>
          <w:b/>
          <w:color w:val="000000" w:themeColor="text1"/>
        </w:rPr>
        <w:t>9萬</w:t>
      </w:r>
      <w:r w:rsidRPr="00FD4B97">
        <w:rPr>
          <w:rFonts w:hAnsi="標楷體" w:hint="eastAsia"/>
          <w:b/>
          <w:color w:val="000000" w:themeColor="text1"/>
        </w:rPr>
        <w:t>9</w:t>
      </w:r>
      <w:r w:rsidRPr="00FD4B97">
        <w:rPr>
          <w:rFonts w:hAnsi="標楷體"/>
          <w:b/>
          <w:color w:val="000000" w:themeColor="text1"/>
        </w:rPr>
        <w:t>,980元之損害，被告所屬檢察官有怠於依法將無繼續扣押、留存必要之扣押物即附表</w:t>
      </w:r>
      <w:r w:rsidRPr="00FD4B97">
        <w:rPr>
          <w:rFonts w:hAnsi="標楷體" w:hint="eastAsia"/>
          <w:b/>
          <w:color w:val="000000" w:themeColor="text1"/>
        </w:rPr>
        <w:t>2</w:t>
      </w:r>
      <w:r w:rsidRPr="00FD4B97">
        <w:rPr>
          <w:rFonts w:hAnsi="標楷體"/>
          <w:b/>
          <w:color w:val="000000" w:themeColor="text1"/>
        </w:rPr>
        <w:t>編號</w:t>
      </w:r>
      <w:r w:rsidRPr="00FD4B97">
        <w:rPr>
          <w:rFonts w:hAnsi="標楷體" w:cs="新細明體" w:hint="eastAsia"/>
          <w:b/>
          <w:color w:val="000000" w:themeColor="text1"/>
        </w:rPr>
        <w:t>9</w:t>
      </w:r>
      <w:proofErr w:type="gramStart"/>
      <w:r w:rsidRPr="00FD4B97">
        <w:rPr>
          <w:rFonts w:hAnsi="標楷體"/>
          <w:b/>
          <w:color w:val="000000" w:themeColor="text1"/>
        </w:rPr>
        <w:t>潤白體</w:t>
      </w:r>
      <w:proofErr w:type="gramEnd"/>
      <w:r w:rsidRPr="00FD4B97">
        <w:rPr>
          <w:rFonts w:hAnsi="標楷體"/>
          <w:b/>
          <w:color w:val="000000" w:themeColor="text1"/>
        </w:rPr>
        <w:t>乳發還之過失甚明</w:t>
      </w:r>
      <w:r w:rsidRPr="00FD4B97">
        <w:rPr>
          <w:rFonts w:hAnsi="標楷體"/>
          <w:color w:val="000000" w:themeColor="text1"/>
        </w:rPr>
        <w:t>，且該過失行為與原告所受</w:t>
      </w:r>
      <w:r w:rsidRPr="00FD4B97">
        <w:rPr>
          <w:rFonts w:hAnsi="標楷體" w:hint="eastAsia"/>
          <w:color w:val="000000" w:themeColor="text1"/>
        </w:rPr>
        <w:t>1</w:t>
      </w:r>
      <w:r w:rsidRPr="00FD4B97">
        <w:rPr>
          <w:rFonts w:hAnsi="標楷體"/>
          <w:color w:val="000000" w:themeColor="text1"/>
        </w:rPr>
        <w:t>9萬</w:t>
      </w:r>
      <w:r w:rsidRPr="00FD4B97">
        <w:rPr>
          <w:rFonts w:hAnsi="標楷體" w:hint="eastAsia"/>
          <w:color w:val="000000" w:themeColor="text1"/>
        </w:rPr>
        <w:t>9</w:t>
      </w:r>
      <w:r w:rsidRPr="00FD4B97">
        <w:rPr>
          <w:rFonts w:hAnsi="標楷體"/>
          <w:color w:val="000000" w:themeColor="text1"/>
        </w:rPr>
        <w:t>,980元之損害間，有相當因果關係。</w:t>
      </w:r>
    </w:p>
    <w:p w14:paraId="2A75DA42" w14:textId="77777777" w:rsidR="00D96F78" w:rsidRPr="00FD4B97" w:rsidRDefault="00D96F78" w:rsidP="00D96F78">
      <w:pPr>
        <w:pStyle w:val="3"/>
        <w:ind w:left="1360" w:hanging="680"/>
        <w:rPr>
          <w:color w:val="000000" w:themeColor="text1"/>
        </w:rPr>
      </w:pPr>
      <w:r w:rsidRPr="00FD4B97">
        <w:rPr>
          <w:rFonts w:hint="eastAsia"/>
          <w:color w:val="000000" w:themeColor="text1"/>
        </w:rPr>
        <w:t>本案國家賠償訴訟確定後，</w:t>
      </w:r>
      <w:proofErr w:type="gramStart"/>
      <w:r w:rsidRPr="00FD4B97">
        <w:rPr>
          <w:rFonts w:hint="eastAsia"/>
          <w:color w:val="000000" w:themeColor="text1"/>
        </w:rPr>
        <w:t>臺</w:t>
      </w:r>
      <w:proofErr w:type="gramEnd"/>
      <w:r w:rsidRPr="00FD4B97">
        <w:rPr>
          <w:rFonts w:hint="eastAsia"/>
          <w:color w:val="000000" w:themeColor="text1"/>
        </w:rPr>
        <w:t>北地檢署成立國家賠償事件處理小組召開是否行使求償權會議，出席人員意見摘要如下：</w:t>
      </w:r>
    </w:p>
    <w:p w14:paraId="0642EC73" w14:textId="77777777" w:rsidR="00D96F78" w:rsidRPr="00FD4B97" w:rsidRDefault="00D96F78" w:rsidP="00D96F78">
      <w:pPr>
        <w:pStyle w:val="4"/>
        <w:rPr>
          <w:color w:val="000000" w:themeColor="text1"/>
        </w:rPr>
      </w:pPr>
      <w:proofErr w:type="gramStart"/>
      <w:r w:rsidRPr="00FD4B97">
        <w:rPr>
          <w:color w:val="000000" w:themeColor="text1"/>
        </w:rPr>
        <w:t>繫</w:t>
      </w:r>
      <w:proofErr w:type="gramEnd"/>
      <w:r w:rsidRPr="00FD4B97">
        <w:rPr>
          <w:color w:val="000000" w:themeColor="text1"/>
        </w:rPr>
        <w:t>諸於被告在審理中的抗辯，</w:t>
      </w:r>
      <w:proofErr w:type="gramStart"/>
      <w:r w:rsidRPr="00FD4B97">
        <w:rPr>
          <w:color w:val="000000" w:themeColor="text1"/>
        </w:rPr>
        <w:t>扣案物可</w:t>
      </w:r>
      <w:proofErr w:type="gramEnd"/>
      <w:r w:rsidRPr="00FD4B97">
        <w:rPr>
          <w:color w:val="000000" w:themeColor="text1"/>
        </w:rPr>
        <w:t>以做為不同的佐證，因為他的答辯可能在偵查中、在審理中甚至一</w:t>
      </w:r>
      <w:proofErr w:type="gramStart"/>
      <w:r w:rsidRPr="00FD4B97">
        <w:rPr>
          <w:color w:val="000000" w:themeColor="text1"/>
        </w:rPr>
        <w:t>審跟二審</w:t>
      </w:r>
      <w:proofErr w:type="gramEnd"/>
      <w:r w:rsidRPr="00FD4B97">
        <w:rPr>
          <w:color w:val="000000" w:themeColor="text1"/>
        </w:rPr>
        <w:t>講的不一樣，他發現這件事情對他不利，但他無從去辯解的時候，他可能就會再講另外一個答辯，而那個答辯正好是我們</w:t>
      </w:r>
      <w:proofErr w:type="gramStart"/>
      <w:r w:rsidRPr="00FD4B97">
        <w:rPr>
          <w:color w:val="000000" w:themeColor="text1"/>
        </w:rPr>
        <w:t>扣案物裡</w:t>
      </w:r>
      <w:proofErr w:type="gramEnd"/>
      <w:r w:rsidRPr="00FD4B97">
        <w:rPr>
          <w:color w:val="000000" w:themeColor="text1"/>
        </w:rPr>
        <w:t>面可以拿來做一個佐證，去做一個回應</w:t>
      </w:r>
      <w:r w:rsidRPr="00FD4B97">
        <w:rPr>
          <w:rFonts w:hint="eastAsia"/>
          <w:color w:val="000000" w:themeColor="text1"/>
        </w:rPr>
        <w:t>。</w:t>
      </w:r>
    </w:p>
    <w:p w14:paraId="50759C6B" w14:textId="77777777" w:rsidR="00D96F78" w:rsidRPr="00FD4B97" w:rsidRDefault="00D96F78" w:rsidP="00D96F78">
      <w:pPr>
        <w:pStyle w:val="4"/>
        <w:rPr>
          <w:color w:val="000000" w:themeColor="text1"/>
        </w:rPr>
      </w:pPr>
      <w:r w:rsidRPr="00FD4B97">
        <w:rPr>
          <w:color w:val="000000" w:themeColor="text1"/>
        </w:rPr>
        <w:t>在法院審理的過程中，第一個是檢察官有引用到的</w:t>
      </w:r>
      <w:proofErr w:type="gramStart"/>
      <w:r w:rsidRPr="00FD4B97">
        <w:rPr>
          <w:color w:val="000000" w:themeColor="text1"/>
        </w:rPr>
        <w:t>扣案物</w:t>
      </w:r>
      <w:proofErr w:type="gramEnd"/>
      <w:r w:rsidRPr="00FD4B97">
        <w:rPr>
          <w:color w:val="000000" w:themeColor="text1"/>
        </w:rPr>
        <w:t>，第二個是扣案的部分在最後的審判程序，一般來講會全卷的提示，因為難保自己寫書類、寫判決的時候要用，或者是上訴到二審要用，</w:t>
      </w:r>
      <w:r w:rsidRPr="00FD4B97">
        <w:rPr>
          <w:color w:val="000000" w:themeColor="text1"/>
        </w:rPr>
        <w:lastRenderedPageBreak/>
        <w:t>所以就這個扣案在卷的證據，除了文書證據之外，還有實體的證據，可能都會做一個形式上的全面的提示，然後成為審判的一環。所以很難在起訴的時候就把這個證據很割裂的說這個東西就絕對不構成，因為案件還沒有確定之前誰都不知道這個被告的答辯或是法院的心證，甚至</w:t>
      </w:r>
      <w:proofErr w:type="gramStart"/>
      <w:r w:rsidRPr="00FD4B97">
        <w:rPr>
          <w:color w:val="000000" w:themeColor="text1"/>
        </w:rPr>
        <w:t>一</w:t>
      </w:r>
      <w:proofErr w:type="gramEnd"/>
      <w:r w:rsidRPr="00FD4B97">
        <w:rPr>
          <w:color w:val="000000" w:themeColor="text1"/>
        </w:rPr>
        <w:t>審判無罪的時候，二審甚至有可能反過來之後變成有罪，甚至還擴張，都繫諸於我們對於這個案件的攻防，所以很割裂的在前端就把一部分的尤其是扣押的證物去做處置，而且也不是在被告有請求的情況之下很積極的去做這個處置，會不會因而動搖到後續的審理跟追訴的過程，這也是公訴檢察官或是偵查檢察官會有疑慮的部分</w:t>
      </w:r>
      <w:r w:rsidRPr="00FD4B97">
        <w:rPr>
          <w:rFonts w:hint="eastAsia"/>
          <w:color w:val="000000" w:themeColor="text1"/>
        </w:rPr>
        <w:t>。</w:t>
      </w:r>
    </w:p>
    <w:p w14:paraId="4AFE87E4" w14:textId="77777777" w:rsidR="00D96F78" w:rsidRPr="00FD4B97" w:rsidRDefault="00D96F78" w:rsidP="00D96F78">
      <w:pPr>
        <w:pStyle w:val="4"/>
        <w:rPr>
          <w:color w:val="000000" w:themeColor="text1"/>
        </w:rPr>
      </w:pPr>
      <w:r w:rsidRPr="00FD4B97">
        <w:rPr>
          <w:color w:val="000000" w:themeColor="text1"/>
        </w:rPr>
        <w:t>審理的過程當中變動性很大，不僅在偵查有浮動，甚至在審理中也都有浮動的，那有時候發還了才要去找回來基本上是不太可能的，對所以我自己的經驗上面，在不影響當事人權益，如果他有積極的主張來爭取的話我們當然會審酌，如果沒有的話我們可能審酌他跟案件的關聯性才會扣押，扣押後一般來講比較少提早發還。</w:t>
      </w:r>
    </w:p>
    <w:p w14:paraId="21B0198F" w14:textId="77777777" w:rsidR="00D96F78" w:rsidRPr="00FD4B97" w:rsidRDefault="00D96F78" w:rsidP="00D96F78">
      <w:pPr>
        <w:pStyle w:val="4"/>
        <w:rPr>
          <w:color w:val="000000" w:themeColor="text1"/>
        </w:rPr>
      </w:pPr>
      <w:r w:rsidRPr="00FD4B97">
        <w:rPr>
          <w:color w:val="000000" w:themeColor="text1"/>
        </w:rPr>
        <w:t>原則上在偵查中只要是跟犯罪有一點的關聯部分，我們審酌整個案情，如果後續覺得還是有必要繼續，比如</w:t>
      </w:r>
      <w:proofErr w:type="gramStart"/>
      <w:r w:rsidRPr="00FD4B97">
        <w:rPr>
          <w:color w:val="000000" w:themeColor="text1"/>
        </w:rPr>
        <w:t>說像扣</w:t>
      </w:r>
      <w:proofErr w:type="gramEnd"/>
      <w:r w:rsidRPr="00FD4B97">
        <w:rPr>
          <w:color w:val="000000" w:themeColor="text1"/>
        </w:rPr>
        <w:t>案手機有一些資料我們還是要去確認甚至作檢視，原則上這個部分當事人縱使來申請可能也是沒有辦法去發還，另外如果在審理中當事人如果再跟法院申請，法院自然會來跟我們表示意見，我們會跟公訴檢察官去確認整個審理中的程度，來認為說可能調查這一段落或者兩者的關聯性有沒有那麼高，或者有其他方式去保全，這個部分我們才會再</w:t>
      </w:r>
      <w:proofErr w:type="gramStart"/>
      <w:r w:rsidRPr="00FD4B97">
        <w:rPr>
          <w:color w:val="000000" w:themeColor="text1"/>
        </w:rPr>
        <w:t>去審酌</w:t>
      </w:r>
      <w:proofErr w:type="gramEnd"/>
      <w:r w:rsidRPr="00FD4B97">
        <w:rPr>
          <w:color w:val="000000" w:themeColor="text1"/>
        </w:rPr>
        <w:t>允予發還</w:t>
      </w:r>
      <w:r w:rsidRPr="00FD4B97">
        <w:rPr>
          <w:rFonts w:hint="eastAsia"/>
          <w:color w:val="000000" w:themeColor="text1"/>
        </w:rPr>
        <w:t>。</w:t>
      </w:r>
    </w:p>
    <w:p w14:paraId="7BD153B8" w14:textId="77777777" w:rsidR="00D96F78" w:rsidRPr="00FD4B97" w:rsidRDefault="00D96F78" w:rsidP="00D96F78">
      <w:pPr>
        <w:pStyle w:val="4"/>
        <w:rPr>
          <w:color w:val="000000" w:themeColor="text1"/>
        </w:rPr>
      </w:pPr>
      <w:r w:rsidRPr="00FD4B97">
        <w:rPr>
          <w:rFonts w:hint="eastAsia"/>
          <w:color w:val="000000" w:themeColor="text1"/>
        </w:rPr>
        <w:lastRenderedPageBreak/>
        <w:t>會議結論</w:t>
      </w:r>
    </w:p>
    <w:p w14:paraId="73045A0F" w14:textId="5E3A082D" w:rsidR="00ED2FFA" w:rsidRPr="00FD4B97" w:rsidRDefault="00D96F78" w:rsidP="00D96F78">
      <w:pPr>
        <w:pStyle w:val="4"/>
        <w:numPr>
          <w:ilvl w:val="0"/>
          <w:numId w:val="0"/>
        </w:numPr>
        <w:ind w:left="1701" w:firstLineChars="200" w:firstLine="680"/>
        <w:rPr>
          <w:color w:val="000000" w:themeColor="text1"/>
        </w:rPr>
      </w:pPr>
      <w:r w:rsidRPr="00FD4B97">
        <w:rPr>
          <w:color w:val="000000" w:themeColor="text1"/>
        </w:rPr>
        <w:t>承辦本案的檢察官並沒有國賠法第2條第3項有故意或重大過失賠償義務機關應該要對他行使求償權的情形。</w:t>
      </w:r>
    </w:p>
    <w:p w14:paraId="04B60F62" w14:textId="053590E5" w:rsidR="009078B7" w:rsidRPr="00FD4B97" w:rsidRDefault="008941AB" w:rsidP="00981871">
      <w:pPr>
        <w:pStyle w:val="3"/>
        <w:rPr>
          <w:color w:val="000000" w:themeColor="text1"/>
        </w:rPr>
      </w:pPr>
      <w:r w:rsidRPr="00FD4B97">
        <w:rPr>
          <w:rFonts w:hint="eastAsia"/>
          <w:color w:val="000000" w:themeColor="text1"/>
        </w:rPr>
        <w:t>本案</w:t>
      </w:r>
      <w:r w:rsidR="00181F9F" w:rsidRPr="00FD4B97">
        <w:rPr>
          <w:rFonts w:hint="eastAsia"/>
          <w:color w:val="000000" w:themeColor="text1"/>
        </w:rPr>
        <w:t>經</w:t>
      </w:r>
      <w:proofErr w:type="gramStart"/>
      <w:r w:rsidRPr="00FD4B97">
        <w:rPr>
          <w:rFonts w:hint="eastAsia"/>
          <w:color w:val="000000" w:themeColor="text1"/>
        </w:rPr>
        <w:t>詢</w:t>
      </w:r>
      <w:proofErr w:type="gramEnd"/>
      <w:r w:rsidR="00DB1ABB" w:rsidRPr="00FD4B97">
        <w:rPr>
          <w:rFonts w:hint="eastAsia"/>
          <w:color w:val="000000" w:themeColor="text1"/>
        </w:rPr>
        <w:t>據</w:t>
      </w:r>
      <w:r w:rsidRPr="00FD4B97">
        <w:rPr>
          <w:rFonts w:hint="eastAsia"/>
          <w:color w:val="000000" w:themeColor="text1"/>
        </w:rPr>
        <w:t>偵查</w:t>
      </w:r>
      <w:r w:rsidR="00E85F43" w:rsidRPr="00FD4B97">
        <w:rPr>
          <w:rFonts w:hint="eastAsia"/>
          <w:color w:val="000000" w:themeColor="text1"/>
        </w:rPr>
        <w:t>檢察官、</w:t>
      </w:r>
      <w:r w:rsidR="006F28B3" w:rsidRPr="00FD4B97">
        <w:rPr>
          <w:rFonts w:hint="eastAsia"/>
          <w:color w:val="000000" w:themeColor="text1"/>
        </w:rPr>
        <w:t>臺北地檢署</w:t>
      </w:r>
      <w:r w:rsidR="00627FBC" w:rsidRPr="00FD4B97">
        <w:rPr>
          <w:rFonts w:hint="eastAsia"/>
          <w:color w:val="000000" w:themeColor="text1"/>
        </w:rPr>
        <w:t>、</w:t>
      </w:r>
      <w:r w:rsidR="006F28B3" w:rsidRPr="00FD4B97">
        <w:rPr>
          <w:rFonts w:hint="eastAsia"/>
          <w:color w:val="000000" w:themeColor="text1"/>
        </w:rPr>
        <w:t>法務部</w:t>
      </w:r>
      <w:r w:rsidR="00627FBC" w:rsidRPr="00FD4B97">
        <w:rPr>
          <w:rFonts w:hint="eastAsia"/>
          <w:color w:val="000000" w:themeColor="text1"/>
        </w:rPr>
        <w:t>、臺北地院及司法院</w:t>
      </w:r>
      <w:r w:rsidR="001F6E37" w:rsidRPr="00FD4B97">
        <w:rPr>
          <w:rFonts w:hint="eastAsia"/>
          <w:color w:val="000000" w:themeColor="text1"/>
        </w:rPr>
        <w:t>提出</w:t>
      </w:r>
      <w:r w:rsidR="00627FBC" w:rsidRPr="00FD4B97">
        <w:rPr>
          <w:rFonts w:hint="eastAsia"/>
          <w:color w:val="000000" w:themeColor="text1"/>
        </w:rPr>
        <w:t>相關</w:t>
      </w:r>
      <w:r w:rsidR="006F28B3" w:rsidRPr="00FD4B97">
        <w:rPr>
          <w:rFonts w:hint="eastAsia"/>
          <w:color w:val="000000" w:themeColor="text1"/>
        </w:rPr>
        <w:t>說明</w:t>
      </w:r>
      <w:r w:rsidR="00E85F43" w:rsidRPr="00FD4B97">
        <w:rPr>
          <w:rFonts w:hint="eastAsia"/>
          <w:color w:val="000000" w:themeColor="text1"/>
        </w:rPr>
        <w:t>，</w:t>
      </w:r>
      <w:proofErr w:type="gramStart"/>
      <w:r w:rsidR="00627FBC" w:rsidRPr="00FD4B97">
        <w:rPr>
          <w:rFonts w:hint="eastAsia"/>
          <w:color w:val="000000" w:themeColor="text1"/>
        </w:rPr>
        <w:t>茲</w:t>
      </w:r>
      <w:r w:rsidR="00E85F43" w:rsidRPr="00FD4B97">
        <w:rPr>
          <w:rFonts w:hint="eastAsia"/>
          <w:color w:val="000000" w:themeColor="text1"/>
        </w:rPr>
        <w:t>綜整摘</w:t>
      </w:r>
      <w:proofErr w:type="gramEnd"/>
      <w:r w:rsidR="00E85F43" w:rsidRPr="00FD4B97">
        <w:rPr>
          <w:rFonts w:hint="eastAsia"/>
          <w:color w:val="000000" w:themeColor="text1"/>
        </w:rPr>
        <w:t>述如下：</w:t>
      </w:r>
    </w:p>
    <w:p w14:paraId="711129AB" w14:textId="265888C0" w:rsidR="00844CBF" w:rsidRPr="00FD4B97" w:rsidRDefault="00844CBF" w:rsidP="00916265">
      <w:pPr>
        <w:pStyle w:val="4"/>
        <w:rPr>
          <w:color w:val="000000" w:themeColor="text1"/>
        </w:rPr>
      </w:pPr>
      <w:r w:rsidRPr="00FD4B97">
        <w:rPr>
          <w:rFonts w:hint="eastAsia"/>
          <w:color w:val="000000" w:themeColor="text1"/>
        </w:rPr>
        <w:t>辦理本案時，我有向海關調進口報單，函</w:t>
      </w:r>
      <w:proofErr w:type="gramStart"/>
      <w:r w:rsidRPr="00FD4B97">
        <w:rPr>
          <w:rFonts w:hint="eastAsia"/>
          <w:color w:val="000000" w:themeColor="text1"/>
        </w:rPr>
        <w:t>詢食藥署</w:t>
      </w:r>
      <w:proofErr w:type="gramEnd"/>
      <w:r w:rsidRPr="00FD4B97">
        <w:rPr>
          <w:rFonts w:hint="eastAsia"/>
          <w:color w:val="000000" w:themeColor="text1"/>
        </w:rPr>
        <w:t>。起訴不包括</w:t>
      </w:r>
      <w:proofErr w:type="gramStart"/>
      <w:r w:rsidRPr="00FD4B97">
        <w:rPr>
          <w:rFonts w:hint="eastAsia"/>
          <w:color w:val="000000" w:themeColor="text1"/>
        </w:rPr>
        <w:t>潤白體乳</w:t>
      </w:r>
      <w:proofErr w:type="gramEnd"/>
      <w:r w:rsidRPr="00FD4B97">
        <w:rPr>
          <w:rFonts w:hint="eastAsia"/>
          <w:color w:val="000000" w:themeColor="text1"/>
        </w:rPr>
        <w:t>的原因，是沒有進口報單，所以僅作為間接證據。</w:t>
      </w:r>
      <w:proofErr w:type="gramStart"/>
      <w:r w:rsidRPr="00FD4B97">
        <w:rPr>
          <w:rFonts w:hint="eastAsia"/>
          <w:color w:val="000000" w:themeColor="text1"/>
        </w:rPr>
        <w:t>潤白體乳</w:t>
      </w:r>
      <w:proofErr w:type="gramEnd"/>
      <w:r w:rsidRPr="00FD4B97">
        <w:rPr>
          <w:rFonts w:hint="eastAsia"/>
          <w:color w:val="000000" w:themeColor="text1"/>
        </w:rPr>
        <w:t>沒有發還的原因，是因為我認知</w:t>
      </w:r>
      <w:proofErr w:type="gramStart"/>
      <w:r w:rsidRPr="00FD4B97">
        <w:rPr>
          <w:rFonts w:hint="eastAsia"/>
          <w:color w:val="000000" w:themeColor="text1"/>
        </w:rPr>
        <w:t>潤白體乳已</w:t>
      </w:r>
      <w:proofErr w:type="gramEnd"/>
      <w:r w:rsidRPr="00FD4B97">
        <w:rPr>
          <w:rFonts w:hint="eastAsia"/>
          <w:color w:val="000000" w:themeColor="text1"/>
        </w:rPr>
        <w:t>經過期了，如果發還，</w:t>
      </w:r>
      <w:proofErr w:type="gramStart"/>
      <w:r w:rsidRPr="00FD4B97">
        <w:rPr>
          <w:rFonts w:hint="eastAsia"/>
          <w:color w:val="000000" w:themeColor="text1"/>
        </w:rPr>
        <w:t>勇兆公</w:t>
      </w:r>
      <w:proofErr w:type="gramEnd"/>
      <w:r w:rsidRPr="00FD4B97">
        <w:rPr>
          <w:rFonts w:hint="eastAsia"/>
          <w:color w:val="000000" w:themeColor="text1"/>
        </w:rPr>
        <w:t>司如果拿去賣，對人民的健康會造成影響。而且在法院審理的過程中，法院也有詢問對扣押物品清單的物品是否作為證據使用，</w:t>
      </w:r>
      <w:proofErr w:type="gramStart"/>
      <w:r w:rsidRPr="00FD4B97">
        <w:rPr>
          <w:rFonts w:hint="eastAsia"/>
          <w:color w:val="000000" w:themeColor="text1"/>
        </w:rPr>
        <w:t>勇兆公司</w:t>
      </w:r>
      <w:proofErr w:type="gramEnd"/>
      <w:r w:rsidRPr="00FD4B97">
        <w:rPr>
          <w:rFonts w:hint="eastAsia"/>
          <w:color w:val="000000" w:themeColor="text1"/>
        </w:rPr>
        <w:t>一直都沒有意見。</w:t>
      </w:r>
    </w:p>
    <w:p w14:paraId="090A940C" w14:textId="5AF9C885" w:rsidR="001F5156" w:rsidRPr="00FD4B97" w:rsidRDefault="001F5156" w:rsidP="00916265">
      <w:pPr>
        <w:pStyle w:val="4"/>
        <w:rPr>
          <w:color w:val="000000" w:themeColor="text1"/>
        </w:rPr>
      </w:pPr>
      <w:r w:rsidRPr="00FD4B97">
        <w:rPr>
          <w:rFonts w:hint="eastAsia"/>
          <w:color w:val="000000" w:themeColor="text1"/>
        </w:rPr>
        <w:t>本件不是我指揮，另外這個判決</w:t>
      </w:r>
      <w:proofErr w:type="gramStart"/>
      <w:r w:rsidRPr="00FD4B97">
        <w:rPr>
          <w:rFonts w:hint="eastAsia"/>
          <w:color w:val="000000" w:themeColor="text1"/>
        </w:rPr>
        <w:t>限縮國賠</w:t>
      </w:r>
      <w:proofErr w:type="gramEnd"/>
      <w:r w:rsidRPr="00FD4B97">
        <w:rPr>
          <w:rFonts w:hint="eastAsia"/>
          <w:color w:val="000000" w:themeColor="text1"/>
        </w:rPr>
        <w:t>法第13條的適用，沒有考量到檢察官可能追加起訴、任意偵查的部分。而且依據刑事訴訟法142條第1項規定，沒有留存必要就要發還，但是在本案我是認為有留存之必要，所以沒有發還。</w:t>
      </w:r>
    </w:p>
    <w:p w14:paraId="0956B178" w14:textId="52891C57" w:rsidR="008A415A" w:rsidRPr="00FD4B97" w:rsidRDefault="008A415A" w:rsidP="00916265">
      <w:pPr>
        <w:pStyle w:val="4"/>
        <w:rPr>
          <w:color w:val="000000" w:themeColor="text1"/>
        </w:rPr>
      </w:pPr>
      <w:r w:rsidRPr="00FD4B97">
        <w:rPr>
          <w:rFonts w:hint="eastAsia"/>
          <w:color w:val="000000" w:themeColor="text1"/>
        </w:rPr>
        <w:t>依刑事訴訟法第</w:t>
      </w:r>
      <w:r w:rsidRPr="00FD4B97">
        <w:rPr>
          <w:color w:val="000000" w:themeColor="text1"/>
        </w:rPr>
        <w:t>264</w:t>
      </w:r>
      <w:r w:rsidRPr="00FD4B97">
        <w:rPr>
          <w:rFonts w:hint="eastAsia"/>
          <w:color w:val="000000" w:themeColor="text1"/>
        </w:rPr>
        <w:t>條第</w:t>
      </w:r>
      <w:r w:rsidRPr="00FD4B97">
        <w:rPr>
          <w:color w:val="000000" w:themeColor="text1"/>
        </w:rPr>
        <w:t>2</w:t>
      </w:r>
      <w:r w:rsidRPr="00FD4B97">
        <w:rPr>
          <w:rFonts w:hint="eastAsia"/>
          <w:color w:val="000000" w:themeColor="text1"/>
        </w:rPr>
        <w:t>項規定</w:t>
      </w:r>
      <w:r w:rsidR="00A501D9" w:rsidRPr="00FD4B97">
        <w:rPr>
          <w:rFonts w:hint="eastAsia"/>
          <w:color w:val="000000" w:themeColor="text1"/>
        </w:rPr>
        <w:t>，</w:t>
      </w:r>
      <w:r w:rsidRPr="00FD4B97">
        <w:rPr>
          <w:rFonts w:hint="eastAsia"/>
          <w:color w:val="000000" w:themeColor="text1"/>
        </w:rPr>
        <w:t>檢察官提起公訴時，除有起訴書之外，全部卷宗及扣案證物會一併送交法院，法院自得就全部卷宗及扣案證物加以審理。</w:t>
      </w:r>
    </w:p>
    <w:p w14:paraId="5490BEAB" w14:textId="0671CFD3" w:rsidR="00A63ACB" w:rsidRPr="00FD4B97" w:rsidRDefault="00A63ACB" w:rsidP="00916265">
      <w:pPr>
        <w:pStyle w:val="4"/>
        <w:rPr>
          <w:color w:val="000000" w:themeColor="text1"/>
        </w:rPr>
      </w:pPr>
      <w:r w:rsidRPr="00FD4B97">
        <w:rPr>
          <w:rFonts w:hint="eastAsia"/>
          <w:color w:val="000000" w:themeColor="text1"/>
        </w:rPr>
        <w:t>起訴後，檢察官亦得在審理程序中變更起訴法條、追加起訴、</w:t>
      </w:r>
      <w:proofErr w:type="gramStart"/>
      <w:r w:rsidRPr="00FD4B97">
        <w:rPr>
          <w:rFonts w:hint="eastAsia"/>
          <w:color w:val="000000" w:themeColor="text1"/>
        </w:rPr>
        <w:t>併</w:t>
      </w:r>
      <w:proofErr w:type="gramEnd"/>
      <w:r w:rsidRPr="00FD4B97">
        <w:rPr>
          <w:rFonts w:hint="eastAsia"/>
          <w:color w:val="000000" w:themeColor="text1"/>
        </w:rPr>
        <w:t>辦及擴張起訴的犯罪事實範圍。因檢察官負有舉證責任，且依刑事訴訟法第</w:t>
      </w:r>
      <w:r w:rsidRPr="00FD4B97">
        <w:rPr>
          <w:color w:val="000000" w:themeColor="text1"/>
        </w:rPr>
        <w:t>133</w:t>
      </w:r>
      <w:r w:rsidRPr="00FD4B97">
        <w:rPr>
          <w:rFonts w:hint="eastAsia"/>
          <w:color w:val="000000" w:themeColor="text1"/>
        </w:rPr>
        <w:t>條第</w:t>
      </w:r>
      <w:r w:rsidRPr="00FD4B97">
        <w:rPr>
          <w:color w:val="000000" w:themeColor="text1"/>
        </w:rPr>
        <w:t>1</w:t>
      </w:r>
      <w:r w:rsidRPr="00FD4B97">
        <w:rPr>
          <w:rFonts w:hint="eastAsia"/>
          <w:color w:val="000000" w:themeColor="text1"/>
        </w:rPr>
        <w:t>項規定，可為證據或得沒收之物，得扣押之。自得</w:t>
      </w:r>
      <w:proofErr w:type="gramStart"/>
      <w:r w:rsidRPr="00FD4B97">
        <w:rPr>
          <w:rFonts w:hint="eastAsia"/>
          <w:color w:val="000000" w:themeColor="text1"/>
        </w:rPr>
        <w:t>再就卷</w:t>
      </w:r>
      <w:proofErr w:type="gramEnd"/>
      <w:r w:rsidRPr="00FD4B97">
        <w:rPr>
          <w:rFonts w:hint="eastAsia"/>
          <w:color w:val="000000" w:themeColor="text1"/>
        </w:rPr>
        <w:t>内扣案之物提出關連性證據，以補強犯罪事實，本案起訴書之犯罪事實即有敘明調查局臺北市調查處持票搜索扣有扣押物品清</w:t>
      </w:r>
      <w:r w:rsidRPr="00FD4B97">
        <w:rPr>
          <w:rFonts w:hint="eastAsia"/>
          <w:color w:val="000000" w:themeColor="text1"/>
        </w:rPr>
        <w:lastRenderedPageBreak/>
        <w:t>單之物。雖未</w:t>
      </w:r>
      <w:proofErr w:type="gramStart"/>
      <w:r w:rsidRPr="00FD4B97">
        <w:rPr>
          <w:rFonts w:hint="eastAsia"/>
          <w:color w:val="000000" w:themeColor="text1"/>
        </w:rPr>
        <w:t>將潤白體乳臚</w:t>
      </w:r>
      <w:proofErr w:type="gramEnd"/>
      <w:r w:rsidRPr="00FD4B97">
        <w:rPr>
          <w:rFonts w:hint="eastAsia"/>
          <w:color w:val="000000" w:themeColor="text1"/>
        </w:rPr>
        <w:t>列於起訴範圍，但為</w:t>
      </w:r>
      <w:proofErr w:type="gramStart"/>
      <w:r w:rsidRPr="00FD4B97">
        <w:rPr>
          <w:rFonts w:hint="eastAsia"/>
          <w:color w:val="000000" w:themeColor="text1"/>
        </w:rPr>
        <w:t>佐證勇兆公</w:t>
      </w:r>
      <w:proofErr w:type="gramEnd"/>
      <w:r w:rsidRPr="00FD4B97">
        <w:rPr>
          <w:rFonts w:hint="eastAsia"/>
          <w:color w:val="000000" w:themeColor="text1"/>
        </w:rPr>
        <w:t>司進ロ管道及方式，潤白體乳作為證據併送法院。</w:t>
      </w:r>
    </w:p>
    <w:p w14:paraId="2DBEB703" w14:textId="13A24DD6" w:rsidR="008A415A" w:rsidRPr="00FD4B97" w:rsidRDefault="004876CC" w:rsidP="00916265">
      <w:pPr>
        <w:pStyle w:val="4"/>
        <w:rPr>
          <w:color w:val="000000" w:themeColor="text1"/>
        </w:rPr>
      </w:pPr>
      <w:r w:rsidRPr="00FD4B97">
        <w:rPr>
          <w:rFonts w:hint="eastAsia"/>
          <w:color w:val="000000" w:themeColor="text1"/>
        </w:rPr>
        <w:t>法官倘發現卷内存有形式上可能不利於被告之證據方法可資調查，而檢察官不察，未以之作為其所舉之證據方法，然若不調查，恐有影響判決結果之虞，且非不能調查者，受命法官自宜依刑事訴訟法第</w:t>
      </w:r>
      <w:r w:rsidRPr="00FD4B97">
        <w:rPr>
          <w:color w:val="000000" w:themeColor="text1"/>
        </w:rPr>
        <w:t>273</w:t>
      </w:r>
      <w:r w:rsidRPr="00FD4B97">
        <w:rPr>
          <w:rFonts w:hint="eastAsia"/>
          <w:color w:val="000000" w:themeColor="text1"/>
        </w:rPr>
        <w:t>條第</w:t>
      </w:r>
      <w:r w:rsidRPr="00FD4B97">
        <w:rPr>
          <w:color w:val="000000" w:themeColor="text1"/>
        </w:rPr>
        <w:t>1</w:t>
      </w:r>
      <w:r w:rsidRPr="00FD4B97">
        <w:rPr>
          <w:rFonts w:hint="eastAsia"/>
          <w:color w:val="000000" w:themeColor="text1"/>
        </w:rPr>
        <w:t>項第</w:t>
      </w:r>
      <w:r w:rsidRPr="00FD4B97">
        <w:rPr>
          <w:color w:val="000000" w:themeColor="text1"/>
        </w:rPr>
        <w:t>5</w:t>
      </w:r>
      <w:r w:rsidRPr="00FD4B97">
        <w:rPr>
          <w:rFonts w:hint="eastAsia"/>
          <w:color w:val="000000" w:themeColor="text1"/>
        </w:rPr>
        <w:t>款規定，在準備程序進行中，曉諭檢察官為此證據調查之聲請；審判長亦得在審理期日之適當時機，當庭為此曉諭，以</w:t>
      </w:r>
      <w:proofErr w:type="gramStart"/>
      <w:r w:rsidRPr="00FD4B97">
        <w:rPr>
          <w:rFonts w:hint="eastAsia"/>
          <w:color w:val="000000" w:themeColor="text1"/>
        </w:rPr>
        <w:t>善盡同法</w:t>
      </w:r>
      <w:proofErr w:type="gramEnd"/>
      <w:r w:rsidRPr="00FD4B97">
        <w:rPr>
          <w:rFonts w:hint="eastAsia"/>
          <w:color w:val="000000" w:themeColor="text1"/>
        </w:rPr>
        <w:t>第</w:t>
      </w:r>
      <w:r w:rsidRPr="00FD4B97">
        <w:rPr>
          <w:color w:val="000000" w:themeColor="text1"/>
        </w:rPr>
        <w:t>2</w:t>
      </w:r>
      <w:r w:rsidRPr="00FD4B97">
        <w:rPr>
          <w:rFonts w:hint="eastAsia"/>
          <w:color w:val="000000" w:themeColor="text1"/>
        </w:rPr>
        <w:t>條第</w:t>
      </w:r>
      <w:r w:rsidRPr="00FD4B97">
        <w:rPr>
          <w:color w:val="000000" w:themeColor="text1"/>
        </w:rPr>
        <w:t>1</w:t>
      </w:r>
      <w:r w:rsidRPr="00FD4B97">
        <w:rPr>
          <w:rFonts w:hint="eastAsia"/>
          <w:color w:val="000000" w:themeColor="text1"/>
        </w:rPr>
        <w:t>項所定之客觀性義務職責。</w:t>
      </w:r>
    </w:p>
    <w:p w14:paraId="6C344A75" w14:textId="771B4AFD" w:rsidR="004876CC" w:rsidRPr="00FD4B97" w:rsidRDefault="00A63ACB" w:rsidP="00916265">
      <w:pPr>
        <w:pStyle w:val="4"/>
        <w:rPr>
          <w:color w:val="000000" w:themeColor="text1"/>
        </w:rPr>
      </w:pPr>
      <w:r w:rsidRPr="00FD4B97">
        <w:rPr>
          <w:rFonts w:hint="eastAsia"/>
          <w:color w:val="000000" w:themeColor="text1"/>
        </w:rPr>
        <w:t>本案</w:t>
      </w:r>
      <w:r w:rsidR="001A630C" w:rsidRPr="00FD4B97">
        <w:rPr>
          <w:rFonts w:hint="eastAsia"/>
          <w:color w:val="000000" w:themeColor="text1"/>
        </w:rPr>
        <w:t>智財法院於109年4月22日審判程序，到庭之檢察官有請求法院若審判結果認附表2扣案之物品有標示不實，請法院依法沒收，是以附表2所示扣押物品於提起公訴後亦經檢察官作為證據資料，並經審理作為判決認定之依據。</w:t>
      </w:r>
    </w:p>
    <w:p w14:paraId="6C45EE4A" w14:textId="1DA45ECA" w:rsidR="001A630C" w:rsidRPr="00FD4B97" w:rsidRDefault="001A630C" w:rsidP="00916265">
      <w:pPr>
        <w:pStyle w:val="4"/>
        <w:rPr>
          <w:color w:val="000000" w:themeColor="text1"/>
        </w:rPr>
      </w:pPr>
      <w:proofErr w:type="gramStart"/>
      <w:r w:rsidRPr="00FD4B97">
        <w:rPr>
          <w:rFonts w:hint="eastAsia"/>
          <w:color w:val="000000" w:themeColor="text1"/>
        </w:rPr>
        <w:t>臺</w:t>
      </w:r>
      <w:proofErr w:type="gramEnd"/>
      <w:r w:rsidRPr="00FD4B97">
        <w:rPr>
          <w:rFonts w:hint="eastAsia"/>
          <w:color w:val="000000" w:themeColor="text1"/>
        </w:rPr>
        <w:t>北地院</w:t>
      </w:r>
      <w:r w:rsidR="00483AC7" w:rsidRPr="00FD4B97">
        <w:rPr>
          <w:rFonts w:hint="eastAsia"/>
          <w:color w:val="000000" w:themeColor="text1"/>
        </w:rPr>
        <w:t>(</w:t>
      </w:r>
      <w:proofErr w:type="gramStart"/>
      <w:r w:rsidRPr="00FD4B97">
        <w:rPr>
          <w:rFonts w:hint="eastAsia"/>
          <w:color w:val="000000" w:themeColor="text1"/>
        </w:rPr>
        <w:t>10</w:t>
      </w:r>
      <w:proofErr w:type="gramEnd"/>
      <w:r w:rsidRPr="00FD4B97">
        <w:rPr>
          <w:rFonts w:hint="eastAsia"/>
          <w:color w:val="000000" w:themeColor="text1"/>
        </w:rPr>
        <w:t>8年度</w:t>
      </w:r>
      <w:proofErr w:type="gramStart"/>
      <w:r w:rsidRPr="00FD4B97">
        <w:rPr>
          <w:rFonts w:hint="eastAsia"/>
          <w:color w:val="000000" w:themeColor="text1"/>
        </w:rPr>
        <w:t>智易</w:t>
      </w:r>
      <w:proofErr w:type="gramEnd"/>
      <w:r w:rsidRPr="00FD4B97">
        <w:rPr>
          <w:rFonts w:hint="eastAsia"/>
          <w:color w:val="000000" w:themeColor="text1"/>
        </w:rPr>
        <w:t>字第33號</w:t>
      </w:r>
      <w:r w:rsidR="00483AC7" w:rsidRPr="00FD4B97">
        <w:rPr>
          <w:rFonts w:hint="eastAsia"/>
          <w:color w:val="000000" w:themeColor="text1"/>
        </w:rPr>
        <w:t>判決)</w:t>
      </w:r>
      <w:r w:rsidRPr="00FD4B97">
        <w:rPr>
          <w:rFonts w:hint="eastAsia"/>
          <w:color w:val="000000" w:themeColor="text1"/>
        </w:rPr>
        <w:t>於108年12月5日審判程序，法官針對扣押物品清單向檢察官、被告、辯護人詢問其意見；以及智財法院</w:t>
      </w:r>
      <w:r w:rsidR="00483AC7" w:rsidRPr="00FD4B97">
        <w:rPr>
          <w:rFonts w:hint="eastAsia"/>
          <w:color w:val="000000" w:themeColor="text1"/>
        </w:rPr>
        <w:t>(</w:t>
      </w:r>
      <w:proofErr w:type="gramStart"/>
      <w:r w:rsidRPr="00FD4B97">
        <w:rPr>
          <w:rFonts w:hint="eastAsia"/>
          <w:color w:val="000000" w:themeColor="text1"/>
        </w:rPr>
        <w:t>109</w:t>
      </w:r>
      <w:proofErr w:type="gramEnd"/>
      <w:r w:rsidRPr="00FD4B97">
        <w:rPr>
          <w:rFonts w:hint="eastAsia"/>
          <w:color w:val="000000" w:themeColor="text1"/>
        </w:rPr>
        <w:t>年度</w:t>
      </w:r>
      <w:proofErr w:type="gramStart"/>
      <w:r w:rsidRPr="00FD4B97">
        <w:rPr>
          <w:rFonts w:hint="eastAsia"/>
          <w:color w:val="000000" w:themeColor="text1"/>
        </w:rPr>
        <w:t>刑智上易</w:t>
      </w:r>
      <w:proofErr w:type="gramEnd"/>
      <w:r w:rsidRPr="00FD4B97">
        <w:rPr>
          <w:rFonts w:hint="eastAsia"/>
          <w:color w:val="000000" w:themeColor="text1"/>
        </w:rPr>
        <w:t>字第8號</w:t>
      </w:r>
      <w:r w:rsidR="00483AC7" w:rsidRPr="00FD4B97">
        <w:rPr>
          <w:rFonts w:hint="eastAsia"/>
          <w:color w:val="000000" w:themeColor="text1"/>
        </w:rPr>
        <w:t>判決)</w:t>
      </w:r>
      <w:r w:rsidRPr="00FD4B97">
        <w:rPr>
          <w:rFonts w:hint="eastAsia"/>
          <w:color w:val="000000" w:themeColor="text1"/>
        </w:rPr>
        <w:t>於109年4月22日審判程序，審判長針對</w:t>
      </w:r>
      <w:proofErr w:type="gramStart"/>
      <w:r w:rsidRPr="00FD4B97">
        <w:rPr>
          <w:rFonts w:hint="eastAsia"/>
          <w:color w:val="000000" w:themeColor="text1"/>
        </w:rPr>
        <w:t>10</w:t>
      </w:r>
      <w:proofErr w:type="gramEnd"/>
      <w:r w:rsidRPr="00FD4B97">
        <w:rPr>
          <w:rFonts w:hint="eastAsia"/>
          <w:color w:val="000000" w:themeColor="text1"/>
        </w:rPr>
        <w:t>9年度智保管字第14號保管所列證物(即附表2扣押物品清單)向檢察官、被告、辯護人詢問其證據能力及證明力之意見，意謂扣押物品清單所示證物亦在法院審理範圍內。</w:t>
      </w:r>
    </w:p>
    <w:p w14:paraId="2128CBB0" w14:textId="0359C7F4" w:rsidR="00EB739C" w:rsidRPr="00FD4B97" w:rsidRDefault="00EB739C" w:rsidP="00916265">
      <w:pPr>
        <w:pStyle w:val="4"/>
        <w:rPr>
          <w:color w:val="000000" w:themeColor="text1"/>
        </w:rPr>
      </w:pPr>
      <w:proofErr w:type="gramStart"/>
      <w:r w:rsidRPr="00FD4B97">
        <w:rPr>
          <w:rFonts w:hint="eastAsia"/>
          <w:color w:val="000000" w:themeColor="text1"/>
        </w:rPr>
        <w:t>本件國賠</w:t>
      </w:r>
      <w:proofErr w:type="gramEnd"/>
      <w:r w:rsidRPr="00FD4B97">
        <w:rPr>
          <w:rFonts w:hint="eastAsia"/>
          <w:color w:val="000000" w:themeColor="text1"/>
        </w:rPr>
        <w:t>案件法院</w:t>
      </w:r>
      <w:proofErr w:type="gramStart"/>
      <w:r w:rsidRPr="00FD4B97">
        <w:rPr>
          <w:rFonts w:hint="eastAsia"/>
          <w:color w:val="000000" w:themeColor="text1"/>
        </w:rPr>
        <w:t>見解竟認檢察</w:t>
      </w:r>
      <w:proofErr w:type="gramEnd"/>
      <w:r w:rsidRPr="00FD4B97">
        <w:rPr>
          <w:rFonts w:hint="eastAsia"/>
          <w:color w:val="000000" w:themeColor="text1"/>
        </w:rPr>
        <w:t>官執行職務無該法第</w:t>
      </w:r>
      <w:r w:rsidRPr="00FD4B97">
        <w:rPr>
          <w:color w:val="000000" w:themeColor="text1"/>
        </w:rPr>
        <w:t>13</w:t>
      </w:r>
      <w:r w:rsidRPr="00FD4B97">
        <w:rPr>
          <w:rFonts w:hint="eastAsia"/>
          <w:color w:val="000000" w:themeColor="text1"/>
        </w:rPr>
        <w:t>條之適用，</w:t>
      </w:r>
      <w:proofErr w:type="gramStart"/>
      <w:r w:rsidRPr="00FD4B97">
        <w:rPr>
          <w:rFonts w:hint="eastAsia"/>
          <w:color w:val="000000" w:themeColor="text1"/>
        </w:rPr>
        <w:t>縱如法</w:t>
      </w:r>
      <w:proofErr w:type="gramEnd"/>
      <w:r w:rsidRPr="00FD4B97">
        <w:rPr>
          <w:rFonts w:hint="eastAsia"/>
          <w:color w:val="000000" w:themeColor="text1"/>
        </w:rPr>
        <w:t>院認定本人於</w:t>
      </w:r>
      <w:r w:rsidRPr="00FD4B97">
        <w:rPr>
          <w:color w:val="000000" w:themeColor="text1"/>
        </w:rPr>
        <w:t>108</w:t>
      </w:r>
      <w:r w:rsidRPr="00FD4B97">
        <w:rPr>
          <w:rFonts w:hint="eastAsia"/>
          <w:color w:val="000000" w:themeColor="text1"/>
        </w:rPr>
        <w:t>年</w:t>
      </w:r>
      <w:r w:rsidRPr="00FD4B97">
        <w:rPr>
          <w:color w:val="000000" w:themeColor="text1"/>
        </w:rPr>
        <w:t>5</w:t>
      </w:r>
      <w:r w:rsidRPr="00FD4B97">
        <w:rPr>
          <w:rFonts w:hint="eastAsia"/>
          <w:color w:val="000000" w:themeColor="text1"/>
        </w:rPr>
        <w:t>月</w:t>
      </w:r>
      <w:r w:rsidRPr="00FD4B97">
        <w:rPr>
          <w:color w:val="000000" w:themeColor="text1"/>
        </w:rPr>
        <w:t>6</w:t>
      </w:r>
      <w:r w:rsidRPr="00FD4B97">
        <w:rPr>
          <w:rFonts w:hint="eastAsia"/>
          <w:color w:val="000000" w:themeColor="text1"/>
        </w:rPr>
        <w:t>日起，已非執行追訴職務，</w:t>
      </w:r>
      <w:proofErr w:type="gramStart"/>
      <w:r w:rsidRPr="00FD4B97">
        <w:rPr>
          <w:rFonts w:hint="eastAsia"/>
          <w:color w:val="000000" w:themeColor="text1"/>
        </w:rPr>
        <w:t>而無國</w:t>
      </w:r>
      <w:proofErr w:type="gramEnd"/>
      <w:r w:rsidRPr="00FD4B97">
        <w:rPr>
          <w:rFonts w:hint="eastAsia"/>
          <w:color w:val="000000" w:themeColor="text1"/>
        </w:rPr>
        <w:t>賠法第</w:t>
      </w:r>
      <w:r w:rsidRPr="00FD4B97">
        <w:rPr>
          <w:color w:val="000000" w:themeColor="text1"/>
        </w:rPr>
        <w:t>13</w:t>
      </w:r>
      <w:r w:rsidRPr="00FD4B97">
        <w:rPr>
          <w:rFonts w:hint="eastAsia"/>
          <w:color w:val="000000" w:themeColor="text1"/>
        </w:rPr>
        <w:t>條之適用，然自斯時起，全案移送臺北地院審理，偵查檢察官已無全權發還扣案物品之權限，於偵</w:t>
      </w:r>
      <w:r w:rsidRPr="00FD4B97">
        <w:rPr>
          <w:rFonts w:hint="eastAsia"/>
          <w:color w:val="000000" w:themeColor="text1"/>
        </w:rPr>
        <w:lastRenderedPageBreak/>
        <w:t>查及審理</w:t>
      </w:r>
      <w:proofErr w:type="gramStart"/>
      <w:r w:rsidRPr="00FD4B97">
        <w:rPr>
          <w:rFonts w:hint="eastAsia"/>
          <w:color w:val="000000" w:themeColor="text1"/>
        </w:rPr>
        <w:t>期間，被告均未向本</w:t>
      </w:r>
      <w:proofErr w:type="gramEnd"/>
      <w:r w:rsidRPr="00FD4B97">
        <w:rPr>
          <w:rFonts w:hint="eastAsia"/>
          <w:color w:val="000000" w:themeColor="text1"/>
        </w:rPr>
        <w:t>署或法院提出返還扣押證物之請求，第一審、第二審法官亦未依職權發還，甚至於智財法院之準備程序、審理程序提示證物時，被告均同意該扣案物品作為本案之證據，而任由其所主張之保存期限到期之事實發生，</w:t>
      </w:r>
      <w:proofErr w:type="gramStart"/>
      <w:r w:rsidRPr="00FD4B97">
        <w:rPr>
          <w:rFonts w:hint="eastAsia"/>
          <w:color w:val="000000" w:themeColor="text1"/>
        </w:rPr>
        <w:t>始藉</w:t>
      </w:r>
      <w:proofErr w:type="gramEnd"/>
      <w:r w:rsidRPr="00FD4B97">
        <w:rPr>
          <w:rFonts w:hint="eastAsia"/>
          <w:color w:val="000000" w:themeColor="text1"/>
        </w:rPr>
        <w:t>由國賠訴訟向</w:t>
      </w:r>
      <w:proofErr w:type="gramStart"/>
      <w:r w:rsidRPr="00FD4B97">
        <w:rPr>
          <w:rFonts w:hint="eastAsia"/>
          <w:color w:val="000000" w:themeColor="text1"/>
        </w:rPr>
        <w:t>本署</w:t>
      </w:r>
      <w:proofErr w:type="gramEnd"/>
      <w:r w:rsidRPr="00FD4B97">
        <w:rPr>
          <w:rFonts w:hint="eastAsia"/>
          <w:color w:val="000000" w:themeColor="text1"/>
        </w:rPr>
        <w:t>求償，顯不合理。</w:t>
      </w:r>
    </w:p>
    <w:p w14:paraId="476C4BE0" w14:textId="1306E8BA" w:rsidR="004876CC" w:rsidRPr="00FD4B97" w:rsidRDefault="004876CC" w:rsidP="00916265">
      <w:pPr>
        <w:pStyle w:val="4"/>
        <w:rPr>
          <w:color w:val="000000" w:themeColor="text1"/>
        </w:rPr>
      </w:pPr>
      <w:proofErr w:type="gramStart"/>
      <w:r w:rsidRPr="00FD4B97">
        <w:rPr>
          <w:rFonts w:hint="eastAsia"/>
          <w:color w:val="000000" w:themeColor="text1"/>
        </w:rPr>
        <w:t>潤白體乳</w:t>
      </w:r>
      <w:r w:rsidRPr="00FD4B97">
        <w:rPr>
          <w:color w:val="000000" w:themeColor="text1"/>
        </w:rPr>
        <w:t>101</w:t>
      </w:r>
      <w:r w:rsidRPr="00FD4B97">
        <w:rPr>
          <w:rFonts w:hint="eastAsia"/>
          <w:color w:val="000000" w:themeColor="text1"/>
        </w:rPr>
        <w:t>瓶</w:t>
      </w:r>
      <w:proofErr w:type="gramEnd"/>
      <w:r w:rsidRPr="00FD4B97">
        <w:rPr>
          <w:rFonts w:hint="eastAsia"/>
          <w:color w:val="000000" w:themeColor="text1"/>
        </w:rPr>
        <w:t>於判決確定後已發還被告，而現有卷宗資料中並未有任何顯示其保存期限之事證資料，</w:t>
      </w:r>
      <w:proofErr w:type="gramStart"/>
      <w:r w:rsidRPr="00FD4B97">
        <w:rPr>
          <w:rFonts w:hint="eastAsia"/>
          <w:color w:val="000000" w:themeColor="text1"/>
        </w:rPr>
        <w:t>勇兆公</w:t>
      </w:r>
      <w:proofErr w:type="gramEnd"/>
      <w:r w:rsidRPr="00FD4B97">
        <w:rPr>
          <w:rFonts w:hint="eastAsia"/>
          <w:color w:val="000000" w:themeColor="text1"/>
        </w:rPr>
        <w:t>司迄今未能提出</w:t>
      </w:r>
      <w:proofErr w:type="gramStart"/>
      <w:r w:rsidRPr="00FD4B97">
        <w:rPr>
          <w:rFonts w:hint="eastAsia"/>
          <w:color w:val="000000" w:themeColor="text1"/>
        </w:rPr>
        <w:t>潤白體</w:t>
      </w:r>
      <w:proofErr w:type="gramEnd"/>
      <w:r w:rsidRPr="00FD4B97">
        <w:rPr>
          <w:rFonts w:hint="eastAsia"/>
          <w:color w:val="000000" w:themeColor="text1"/>
        </w:rPr>
        <w:t>乳保存期間等資料佐證，但被告請求國家賠償案時卻以潤膚水的翻拍照片為證，此係調查局臺北市調查處扣押物編號</w:t>
      </w:r>
      <w:r w:rsidRPr="00FD4B97">
        <w:rPr>
          <w:color w:val="000000" w:themeColor="text1"/>
        </w:rPr>
        <w:t>A-8-1</w:t>
      </w:r>
      <w:r w:rsidRPr="00FD4B97">
        <w:rPr>
          <w:rFonts w:hint="eastAsia"/>
          <w:color w:val="000000" w:themeColor="text1"/>
        </w:rPr>
        <w:t>紙箱照片，紙箱外寫「</w:t>
      </w:r>
      <w:r w:rsidRPr="00FD4B97">
        <w:rPr>
          <w:color w:val="000000" w:themeColor="text1"/>
        </w:rPr>
        <w:t>42</w:t>
      </w:r>
      <w:r w:rsidRPr="00FD4B97">
        <w:rPr>
          <w:rFonts w:hint="eastAsia"/>
          <w:color w:val="000000" w:themeColor="text1"/>
        </w:rPr>
        <w:t>瓶</w:t>
      </w:r>
      <w:proofErr w:type="gramStart"/>
      <w:r w:rsidRPr="00FD4B97">
        <w:rPr>
          <w:rFonts w:hint="eastAsia"/>
          <w:color w:val="000000" w:themeColor="text1"/>
        </w:rPr>
        <w:t>玫瑰精露潤</w:t>
      </w:r>
      <w:proofErr w:type="gramEnd"/>
      <w:r w:rsidRPr="00FD4B97">
        <w:rPr>
          <w:rFonts w:hint="eastAsia"/>
          <w:color w:val="000000" w:themeColor="text1"/>
        </w:rPr>
        <w:t>膚水</w:t>
      </w:r>
      <w:r w:rsidRPr="00FD4B97">
        <w:rPr>
          <w:color w:val="000000" w:themeColor="text1"/>
        </w:rPr>
        <w:t>(2020.06</w:t>
      </w:r>
      <w:r w:rsidRPr="00FD4B97">
        <w:rPr>
          <w:rFonts w:hint="eastAsia"/>
          <w:color w:val="000000" w:themeColor="text1"/>
        </w:rPr>
        <w:t>到期）」，並不是「</w:t>
      </w:r>
      <w:proofErr w:type="gramStart"/>
      <w:r w:rsidRPr="00FD4B97">
        <w:rPr>
          <w:rFonts w:hint="eastAsia"/>
          <w:color w:val="000000" w:themeColor="text1"/>
        </w:rPr>
        <w:t>潤白體</w:t>
      </w:r>
      <w:proofErr w:type="gramEnd"/>
      <w:r w:rsidRPr="00FD4B97">
        <w:rPr>
          <w:rFonts w:hint="eastAsia"/>
          <w:color w:val="000000" w:themeColor="text1"/>
        </w:rPr>
        <w:t>乳」，調閱之進ロ報單亦無該品項，但被告卻混以潤白體乳的保存期限亦於</w:t>
      </w:r>
      <w:r w:rsidRPr="00FD4B97">
        <w:rPr>
          <w:color w:val="000000" w:themeColor="text1"/>
        </w:rPr>
        <w:t>109</w:t>
      </w:r>
      <w:r w:rsidRPr="00FD4B97">
        <w:rPr>
          <w:rFonts w:hint="eastAsia"/>
          <w:color w:val="000000" w:themeColor="text1"/>
        </w:rPr>
        <w:t>年</w:t>
      </w:r>
      <w:r w:rsidRPr="00FD4B97">
        <w:rPr>
          <w:color w:val="000000" w:themeColor="text1"/>
        </w:rPr>
        <w:t>6</w:t>
      </w:r>
      <w:r w:rsidRPr="00FD4B97">
        <w:rPr>
          <w:rFonts w:hint="eastAsia"/>
          <w:color w:val="000000" w:themeColor="text1"/>
        </w:rPr>
        <w:t>月到期作為上訴理由主張，實誤導法院。</w:t>
      </w:r>
    </w:p>
    <w:p w14:paraId="7C329835" w14:textId="70A07001" w:rsidR="00D81CD5" w:rsidRPr="00FD4B97" w:rsidRDefault="00D81CD5" w:rsidP="00145F25">
      <w:pPr>
        <w:pStyle w:val="4"/>
        <w:rPr>
          <w:color w:val="000000" w:themeColor="text1"/>
        </w:rPr>
      </w:pPr>
      <w:proofErr w:type="gramStart"/>
      <w:r w:rsidRPr="00FD4B97">
        <w:rPr>
          <w:rFonts w:hint="eastAsia"/>
          <w:color w:val="000000" w:themeColor="text1"/>
        </w:rPr>
        <w:t>潤白體乳於</w:t>
      </w:r>
      <w:proofErr w:type="gramEnd"/>
      <w:r w:rsidRPr="00FD4B97">
        <w:rPr>
          <w:color w:val="000000" w:themeColor="text1"/>
        </w:rPr>
        <w:t>105</w:t>
      </w:r>
      <w:r w:rsidRPr="00FD4B97">
        <w:rPr>
          <w:rFonts w:hint="eastAsia"/>
          <w:color w:val="000000" w:themeColor="text1"/>
        </w:rPr>
        <w:t>年</w:t>
      </w:r>
      <w:r w:rsidRPr="00FD4B97">
        <w:rPr>
          <w:color w:val="000000" w:themeColor="text1"/>
        </w:rPr>
        <w:t>12</w:t>
      </w:r>
      <w:r w:rsidRPr="00FD4B97">
        <w:rPr>
          <w:rFonts w:hint="eastAsia"/>
          <w:color w:val="000000" w:themeColor="text1"/>
        </w:rPr>
        <w:t>月</w:t>
      </w:r>
      <w:r w:rsidRPr="00FD4B97">
        <w:rPr>
          <w:color w:val="000000" w:themeColor="text1"/>
        </w:rPr>
        <w:t>27</w:t>
      </w:r>
      <w:r w:rsidRPr="00FD4B97">
        <w:rPr>
          <w:rFonts w:hint="eastAsia"/>
          <w:color w:val="000000" w:themeColor="text1"/>
        </w:rPr>
        <w:t>日業已逾保存期限</w:t>
      </w:r>
    </w:p>
    <w:p w14:paraId="7B99306E" w14:textId="2886308A" w:rsidR="00A7497E" w:rsidRPr="00FD4B97" w:rsidRDefault="00A7497E" w:rsidP="00145F25">
      <w:pPr>
        <w:pStyle w:val="5"/>
        <w:rPr>
          <w:color w:val="000000" w:themeColor="text1"/>
        </w:rPr>
      </w:pPr>
      <w:proofErr w:type="gramStart"/>
      <w:r w:rsidRPr="00FD4B97">
        <w:rPr>
          <w:rFonts w:hint="eastAsia"/>
          <w:color w:val="000000" w:themeColor="text1"/>
        </w:rPr>
        <w:t>依本署整理之勇兆公</w:t>
      </w:r>
      <w:proofErr w:type="gramEnd"/>
      <w:r w:rsidRPr="00FD4B97">
        <w:rPr>
          <w:rFonts w:hint="eastAsia"/>
          <w:color w:val="000000" w:themeColor="text1"/>
        </w:rPr>
        <w:t>司進ロ潤白體乳明細表，勇兆公司最後</w:t>
      </w:r>
      <w:r w:rsidRPr="00FD4B97">
        <w:rPr>
          <w:color w:val="000000" w:themeColor="text1"/>
        </w:rPr>
        <w:t>1</w:t>
      </w:r>
      <w:r w:rsidRPr="00FD4B97">
        <w:rPr>
          <w:rFonts w:hint="eastAsia"/>
          <w:color w:val="000000" w:themeColor="text1"/>
        </w:rPr>
        <w:t>次進ロ之日期為</w:t>
      </w:r>
      <w:r w:rsidRPr="00FD4B97">
        <w:rPr>
          <w:color w:val="000000" w:themeColor="text1"/>
        </w:rPr>
        <w:t>102</w:t>
      </w:r>
      <w:r w:rsidRPr="00FD4B97">
        <w:rPr>
          <w:rFonts w:hint="eastAsia"/>
          <w:color w:val="000000" w:themeColor="text1"/>
        </w:rPr>
        <w:t>年</w:t>
      </w:r>
      <w:r w:rsidRPr="00FD4B97">
        <w:rPr>
          <w:color w:val="000000" w:themeColor="text1"/>
        </w:rPr>
        <w:t>12</w:t>
      </w:r>
      <w:r w:rsidRPr="00FD4B97">
        <w:rPr>
          <w:rFonts w:hint="eastAsia"/>
          <w:color w:val="000000" w:themeColor="text1"/>
        </w:rPr>
        <w:t>月</w:t>
      </w:r>
      <w:r w:rsidRPr="00FD4B97">
        <w:rPr>
          <w:color w:val="000000" w:themeColor="text1"/>
        </w:rPr>
        <w:t>28</w:t>
      </w:r>
      <w:r w:rsidRPr="00FD4B97">
        <w:rPr>
          <w:rFonts w:hint="eastAsia"/>
          <w:color w:val="000000" w:themeColor="text1"/>
        </w:rPr>
        <w:t>日，採被告所述之最大化估算，保存期限按原製造廠之製造日期加計</w:t>
      </w:r>
      <w:r w:rsidRPr="00FD4B97">
        <w:rPr>
          <w:color w:val="000000" w:themeColor="text1"/>
        </w:rPr>
        <w:t>5</w:t>
      </w:r>
      <w:r w:rsidRPr="00FD4B97">
        <w:rPr>
          <w:rFonts w:hint="eastAsia"/>
          <w:color w:val="000000" w:themeColor="text1"/>
        </w:rPr>
        <w:t>年，最遲於</w:t>
      </w:r>
      <w:r w:rsidRPr="00FD4B97">
        <w:rPr>
          <w:color w:val="000000" w:themeColor="text1"/>
        </w:rPr>
        <w:t>107</w:t>
      </w:r>
      <w:r w:rsidRPr="00FD4B97">
        <w:rPr>
          <w:rFonts w:hint="eastAsia"/>
          <w:color w:val="000000" w:themeColor="text1"/>
        </w:rPr>
        <w:t>年</w:t>
      </w:r>
      <w:r w:rsidRPr="00FD4B97">
        <w:rPr>
          <w:color w:val="000000" w:themeColor="text1"/>
        </w:rPr>
        <w:t>12</w:t>
      </w:r>
      <w:r w:rsidRPr="00FD4B97">
        <w:rPr>
          <w:rFonts w:hint="eastAsia"/>
          <w:color w:val="000000" w:themeColor="text1"/>
        </w:rPr>
        <w:t>月</w:t>
      </w:r>
      <w:r w:rsidRPr="00FD4B97">
        <w:rPr>
          <w:color w:val="000000" w:themeColor="text1"/>
        </w:rPr>
        <w:t>28</w:t>
      </w:r>
      <w:r w:rsidRPr="00FD4B97">
        <w:rPr>
          <w:rFonts w:hint="eastAsia"/>
          <w:color w:val="000000" w:themeColor="text1"/>
        </w:rPr>
        <w:t>日前已到期，但並非表示保存期限至</w:t>
      </w:r>
      <w:r w:rsidRPr="00FD4B97">
        <w:rPr>
          <w:color w:val="000000" w:themeColor="text1"/>
        </w:rPr>
        <w:t>107</w:t>
      </w:r>
      <w:r w:rsidRPr="00FD4B97">
        <w:rPr>
          <w:rFonts w:hint="eastAsia"/>
          <w:color w:val="000000" w:themeColor="text1"/>
        </w:rPr>
        <w:t>年</w:t>
      </w:r>
      <w:r w:rsidRPr="00FD4B97">
        <w:rPr>
          <w:color w:val="000000" w:themeColor="text1"/>
        </w:rPr>
        <w:t>12</w:t>
      </w:r>
      <w:r w:rsidRPr="00FD4B97">
        <w:rPr>
          <w:rFonts w:hint="eastAsia"/>
          <w:color w:val="000000" w:themeColor="text1"/>
        </w:rPr>
        <w:t>月</w:t>
      </w:r>
      <w:r w:rsidRPr="00FD4B97">
        <w:rPr>
          <w:color w:val="000000" w:themeColor="text1"/>
        </w:rPr>
        <w:t>28</w:t>
      </w:r>
      <w:r w:rsidRPr="00FD4B97">
        <w:rPr>
          <w:rFonts w:hint="eastAsia"/>
          <w:color w:val="000000" w:themeColor="text1"/>
        </w:rPr>
        <w:t>日。而最後</w:t>
      </w:r>
      <w:r w:rsidR="00AA6D98" w:rsidRPr="00FD4B97">
        <w:rPr>
          <w:rFonts w:hint="eastAsia"/>
          <w:color w:val="000000" w:themeColor="text1"/>
        </w:rPr>
        <w:t>1</w:t>
      </w:r>
      <w:r w:rsidRPr="00FD4B97">
        <w:rPr>
          <w:rFonts w:hint="eastAsia"/>
          <w:color w:val="000000" w:themeColor="text1"/>
        </w:rPr>
        <w:t>次自法國</w:t>
      </w:r>
      <w:r w:rsidRPr="00FD4B97">
        <w:rPr>
          <w:color w:val="000000" w:themeColor="text1"/>
        </w:rPr>
        <w:t>P.B.A</w:t>
      </w:r>
      <w:r w:rsidRPr="00FD4B97">
        <w:rPr>
          <w:rFonts w:hint="eastAsia"/>
          <w:color w:val="000000" w:themeColor="text1"/>
        </w:rPr>
        <w:t>公司進ロ日期係</w:t>
      </w:r>
      <w:r w:rsidRPr="00FD4B97">
        <w:rPr>
          <w:color w:val="000000" w:themeColor="text1"/>
        </w:rPr>
        <w:t>101</w:t>
      </w:r>
      <w:r w:rsidRPr="00FD4B97">
        <w:rPr>
          <w:rFonts w:hint="eastAsia"/>
          <w:color w:val="000000" w:themeColor="text1"/>
        </w:rPr>
        <w:t>年</w:t>
      </w:r>
      <w:r w:rsidRPr="00FD4B97">
        <w:rPr>
          <w:color w:val="000000" w:themeColor="text1"/>
        </w:rPr>
        <w:t>6</w:t>
      </w:r>
      <w:r w:rsidRPr="00FD4B97">
        <w:rPr>
          <w:rFonts w:hint="eastAsia"/>
          <w:color w:val="000000" w:themeColor="text1"/>
        </w:rPr>
        <w:t>月</w:t>
      </w:r>
      <w:r w:rsidRPr="00FD4B97">
        <w:rPr>
          <w:color w:val="000000" w:themeColor="text1"/>
        </w:rPr>
        <w:t>5</w:t>
      </w:r>
      <w:r w:rsidRPr="00FD4B97">
        <w:rPr>
          <w:rFonts w:hint="eastAsia"/>
          <w:color w:val="000000" w:themeColor="text1"/>
        </w:rPr>
        <w:t>日，而該公司已於</w:t>
      </w:r>
      <w:r w:rsidRPr="00FD4B97">
        <w:rPr>
          <w:color w:val="000000" w:themeColor="text1"/>
        </w:rPr>
        <w:t>101</w:t>
      </w:r>
      <w:r w:rsidRPr="00FD4B97">
        <w:rPr>
          <w:rFonts w:hint="eastAsia"/>
          <w:color w:val="000000" w:themeColor="text1"/>
        </w:rPr>
        <w:t>年</w:t>
      </w:r>
      <w:r w:rsidRPr="00FD4B97">
        <w:rPr>
          <w:color w:val="000000" w:themeColor="text1"/>
        </w:rPr>
        <w:t>5</w:t>
      </w:r>
      <w:r w:rsidRPr="00FD4B97">
        <w:rPr>
          <w:rFonts w:hint="eastAsia"/>
          <w:color w:val="000000" w:themeColor="text1"/>
        </w:rPr>
        <w:t>月</w:t>
      </w:r>
      <w:r w:rsidRPr="00FD4B97">
        <w:rPr>
          <w:color w:val="000000" w:themeColor="text1"/>
        </w:rPr>
        <w:t>25</w:t>
      </w:r>
      <w:r w:rsidRPr="00FD4B97">
        <w:rPr>
          <w:rFonts w:hint="eastAsia"/>
          <w:color w:val="000000" w:themeColor="text1"/>
        </w:rPr>
        <w:t>日停止營業，又因卷内並無從可得知本件扣押的潤白體乳的實際保存期限，但再細究勇兆公司的主張實有疑議，因依勇兆公司進ロ潤白體乳明細表，勇兆公司最後</w:t>
      </w:r>
      <w:r w:rsidRPr="00FD4B97">
        <w:rPr>
          <w:color w:val="000000" w:themeColor="text1"/>
        </w:rPr>
        <w:t>1</w:t>
      </w:r>
      <w:r w:rsidRPr="00FD4B97">
        <w:rPr>
          <w:rFonts w:hint="eastAsia"/>
          <w:color w:val="000000" w:themeColor="text1"/>
        </w:rPr>
        <w:t>次進ロ潤白體乳進ロ數量僅為</w:t>
      </w:r>
      <w:r w:rsidRPr="00FD4B97">
        <w:rPr>
          <w:color w:val="000000" w:themeColor="text1"/>
        </w:rPr>
        <w:t>20</w:t>
      </w:r>
      <w:r w:rsidRPr="00FD4B97">
        <w:rPr>
          <w:rFonts w:hint="eastAsia"/>
          <w:color w:val="000000" w:themeColor="text1"/>
        </w:rPr>
        <w:t>瓶，而本案扣押潤白體乳有</w:t>
      </w:r>
      <w:r w:rsidRPr="00FD4B97">
        <w:rPr>
          <w:color w:val="000000" w:themeColor="text1"/>
        </w:rPr>
        <w:t>101</w:t>
      </w:r>
      <w:r w:rsidRPr="00FD4B97">
        <w:rPr>
          <w:rFonts w:hint="eastAsia"/>
          <w:color w:val="000000" w:themeColor="text1"/>
        </w:rPr>
        <w:t>瓶，故本件潤白體乳至少</w:t>
      </w:r>
      <w:r w:rsidRPr="00FD4B97">
        <w:rPr>
          <w:color w:val="000000" w:themeColor="text1"/>
        </w:rPr>
        <w:t>81</w:t>
      </w:r>
      <w:r w:rsidRPr="00FD4B97">
        <w:rPr>
          <w:rFonts w:hint="eastAsia"/>
          <w:color w:val="000000" w:themeColor="text1"/>
        </w:rPr>
        <w:t>瓶來自如附表</w:t>
      </w:r>
      <w:r w:rsidR="00AA6D98" w:rsidRPr="00FD4B97">
        <w:rPr>
          <w:rFonts w:hint="eastAsia"/>
          <w:color w:val="000000" w:themeColor="text1"/>
        </w:rPr>
        <w:t>3</w:t>
      </w:r>
      <w:r w:rsidRPr="00FD4B97">
        <w:rPr>
          <w:rFonts w:hint="eastAsia"/>
          <w:color w:val="000000" w:themeColor="text1"/>
        </w:rPr>
        <w:t>編號</w:t>
      </w:r>
      <w:r w:rsidRPr="00FD4B97">
        <w:rPr>
          <w:color w:val="000000" w:themeColor="text1"/>
        </w:rPr>
        <w:t>2</w:t>
      </w:r>
      <w:r w:rsidRPr="00FD4B97">
        <w:rPr>
          <w:rFonts w:hint="eastAsia"/>
          <w:color w:val="000000" w:themeColor="text1"/>
        </w:rPr>
        <w:t>、</w:t>
      </w:r>
      <w:r w:rsidRPr="00FD4B97">
        <w:rPr>
          <w:color w:val="000000" w:themeColor="text1"/>
        </w:rPr>
        <w:t>4</w:t>
      </w:r>
      <w:r w:rsidRPr="00FD4B97">
        <w:rPr>
          <w:rFonts w:hint="eastAsia"/>
          <w:color w:val="000000" w:themeColor="text1"/>
        </w:rPr>
        <w:t>所示</w:t>
      </w:r>
      <w:r w:rsidRPr="00FD4B97">
        <w:rPr>
          <w:rFonts w:hint="eastAsia"/>
          <w:color w:val="000000" w:themeColor="text1"/>
        </w:rPr>
        <w:lastRenderedPageBreak/>
        <w:t>進ロ日期之原包裝產品或如附表</w:t>
      </w:r>
      <w:r w:rsidR="00AA6D98" w:rsidRPr="00FD4B97">
        <w:rPr>
          <w:rFonts w:hint="eastAsia"/>
          <w:color w:val="000000" w:themeColor="text1"/>
        </w:rPr>
        <w:t>3</w:t>
      </w:r>
      <w:r w:rsidRPr="00FD4B97">
        <w:rPr>
          <w:rFonts w:hint="eastAsia"/>
          <w:color w:val="000000" w:themeColor="text1"/>
        </w:rPr>
        <w:t>編號</w:t>
      </w:r>
      <w:r w:rsidRPr="00FD4B97">
        <w:rPr>
          <w:color w:val="000000" w:themeColor="text1"/>
        </w:rPr>
        <w:t>3</w:t>
      </w:r>
      <w:r w:rsidRPr="00FD4B97">
        <w:rPr>
          <w:rFonts w:hint="eastAsia"/>
          <w:color w:val="000000" w:themeColor="text1"/>
        </w:rPr>
        <w:t>進ロ日期之大包裝再分裝而來，則保存期限必在附表</w:t>
      </w:r>
      <w:r w:rsidR="00AA6D98" w:rsidRPr="00FD4B97">
        <w:rPr>
          <w:rFonts w:hint="eastAsia"/>
          <w:color w:val="000000" w:themeColor="text1"/>
        </w:rPr>
        <w:t>3</w:t>
      </w:r>
      <w:r w:rsidRPr="00FD4B97">
        <w:rPr>
          <w:rFonts w:hint="eastAsia"/>
          <w:color w:val="000000" w:themeColor="text1"/>
        </w:rPr>
        <w:t>編號</w:t>
      </w:r>
      <w:r w:rsidRPr="00FD4B97">
        <w:rPr>
          <w:color w:val="000000" w:themeColor="text1"/>
        </w:rPr>
        <w:t>5</w:t>
      </w:r>
      <w:r w:rsidRPr="00FD4B97">
        <w:rPr>
          <w:rFonts w:hint="eastAsia"/>
          <w:color w:val="000000" w:themeColor="text1"/>
        </w:rPr>
        <w:t>產品保存期限之前。</w:t>
      </w:r>
    </w:p>
    <w:p w14:paraId="7F4AA141" w14:textId="36B433B2" w:rsidR="00AB3972" w:rsidRPr="00FD4B97" w:rsidRDefault="00A7497E" w:rsidP="00AA6D98">
      <w:pPr>
        <w:pStyle w:val="5"/>
        <w:rPr>
          <w:color w:val="000000" w:themeColor="text1"/>
        </w:rPr>
      </w:pPr>
      <w:proofErr w:type="gramStart"/>
      <w:r w:rsidRPr="00FD4B97">
        <w:rPr>
          <w:rFonts w:hint="eastAsia"/>
          <w:color w:val="000000" w:themeColor="text1"/>
        </w:rPr>
        <w:t>依勇兆</w:t>
      </w:r>
      <w:proofErr w:type="gramEnd"/>
      <w:r w:rsidRPr="00FD4B97">
        <w:rPr>
          <w:rFonts w:hint="eastAsia"/>
          <w:color w:val="000000" w:themeColor="text1"/>
        </w:rPr>
        <w:t>公司進ロ潤白體乳明細表，勇兆公司最後</w:t>
      </w:r>
      <w:r w:rsidRPr="00FD4B97">
        <w:rPr>
          <w:color w:val="000000" w:themeColor="text1"/>
        </w:rPr>
        <w:t>1</w:t>
      </w:r>
      <w:r w:rsidRPr="00FD4B97">
        <w:rPr>
          <w:rFonts w:hint="eastAsia"/>
          <w:color w:val="000000" w:themeColor="text1"/>
        </w:rPr>
        <w:t>次進ロ潤白體乳之日期為</w:t>
      </w:r>
      <w:r w:rsidRPr="00FD4B97">
        <w:rPr>
          <w:color w:val="000000" w:themeColor="text1"/>
        </w:rPr>
        <w:t>102</w:t>
      </w:r>
      <w:r w:rsidRPr="00FD4B97">
        <w:rPr>
          <w:rFonts w:hint="eastAsia"/>
          <w:color w:val="000000" w:themeColor="text1"/>
        </w:rPr>
        <w:t>年</w:t>
      </w:r>
      <w:r w:rsidRPr="00FD4B97">
        <w:rPr>
          <w:color w:val="000000" w:themeColor="text1"/>
        </w:rPr>
        <w:t>12</w:t>
      </w:r>
      <w:r w:rsidRPr="00FD4B97">
        <w:rPr>
          <w:rFonts w:hint="eastAsia"/>
          <w:color w:val="000000" w:themeColor="text1"/>
        </w:rPr>
        <w:t>月</w:t>
      </w:r>
      <w:r w:rsidRPr="00FD4B97">
        <w:rPr>
          <w:color w:val="000000" w:themeColor="text1"/>
        </w:rPr>
        <w:t>28</w:t>
      </w:r>
      <w:r w:rsidRPr="00FD4B97">
        <w:rPr>
          <w:rFonts w:hint="eastAsia"/>
          <w:color w:val="000000" w:themeColor="text1"/>
        </w:rPr>
        <w:t>日，保存期限按原製造廠之製造日期加計</w:t>
      </w:r>
      <w:r w:rsidRPr="00FD4B97">
        <w:rPr>
          <w:color w:val="000000" w:themeColor="text1"/>
        </w:rPr>
        <w:t>3</w:t>
      </w:r>
      <w:r w:rsidRPr="00FD4B97">
        <w:rPr>
          <w:rFonts w:hint="eastAsia"/>
          <w:color w:val="000000" w:themeColor="text1"/>
        </w:rPr>
        <w:t>年，於</w:t>
      </w:r>
      <w:r w:rsidRPr="00FD4B97">
        <w:rPr>
          <w:color w:val="000000" w:themeColor="text1"/>
        </w:rPr>
        <w:t>105</w:t>
      </w:r>
      <w:r w:rsidRPr="00FD4B97">
        <w:rPr>
          <w:rFonts w:hint="eastAsia"/>
          <w:color w:val="000000" w:themeColor="text1"/>
        </w:rPr>
        <w:t>年</w:t>
      </w:r>
      <w:r w:rsidRPr="00FD4B97">
        <w:rPr>
          <w:color w:val="000000" w:themeColor="text1"/>
        </w:rPr>
        <w:t>12</w:t>
      </w:r>
      <w:r w:rsidRPr="00FD4B97">
        <w:rPr>
          <w:rFonts w:hint="eastAsia"/>
          <w:color w:val="000000" w:themeColor="text1"/>
        </w:rPr>
        <w:t>月</w:t>
      </w:r>
      <w:r w:rsidRPr="00FD4B97">
        <w:rPr>
          <w:color w:val="000000" w:themeColor="text1"/>
        </w:rPr>
        <w:t>27</w:t>
      </w:r>
      <w:r w:rsidRPr="00FD4B97">
        <w:rPr>
          <w:rFonts w:hint="eastAsia"/>
          <w:color w:val="000000" w:themeColor="text1"/>
        </w:rPr>
        <w:t>日到期</w:t>
      </w:r>
      <w:r w:rsidRPr="00FD4B97">
        <w:rPr>
          <w:color w:val="000000" w:themeColor="text1"/>
        </w:rPr>
        <w:t>(</w:t>
      </w:r>
      <w:r w:rsidRPr="00FD4B97">
        <w:rPr>
          <w:rFonts w:hint="eastAsia"/>
          <w:color w:val="000000" w:themeColor="text1"/>
        </w:rPr>
        <w:t>此原裝進ロ小瓶裝於製造完成至</w:t>
      </w:r>
      <w:r w:rsidRPr="00FD4B97">
        <w:rPr>
          <w:color w:val="000000" w:themeColor="text1"/>
        </w:rPr>
        <w:t>102</w:t>
      </w:r>
      <w:r w:rsidRPr="00FD4B97">
        <w:rPr>
          <w:rFonts w:hint="eastAsia"/>
          <w:color w:val="000000" w:themeColor="text1"/>
        </w:rPr>
        <w:t>年</w:t>
      </w:r>
      <w:r w:rsidRPr="00FD4B97">
        <w:rPr>
          <w:color w:val="000000" w:themeColor="text1"/>
        </w:rPr>
        <w:t>12</w:t>
      </w:r>
      <w:r w:rsidRPr="00FD4B97">
        <w:rPr>
          <w:rFonts w:hint="eastAsia"/>
          <w:color w:val="000000" w:themeColor="text1"/>
        </w:rPr>
        <w:t>月</w:t>
      </w:r>
      <w:r w:rsidRPr="00FD4B97">
        <w:rPr>
          <w:color w:val="000000" w:themeColor="text1"/>
        </w:rPr>
        <w:t>28</w:t>
      </w:r>
      <w:r w:rsidRPr="00FD4B97">
        <w:rPr>
          <w:rFonts w:hint="eastAsia"/>
          <w:color w:val="000000" w:themeColor="text1"/>
        </w:rPr>
        <w:t>日進ロ至國内尚有運送期間），若認本件潤白體乳係由如附表</w:t>
      </w:r>
      <w:r w:rsidR="00AA6D98" w:rsidRPr="00FD4B97">
        <w:rPr>
          <w:rFonts w:hint="eastAsia"/>
          <w:color w:val="000000" w:themeColor="text1"/>
        </w:rPr>
        <w:t>3</w:t>
      </w:r>
      <w:r w:rsidRPr="00FD4B97">
        <w:rPr>
          <w:rFonts w:hint="eastAsia"/>
          <w:color w:val="000000" w:themeColor="text1"/>
        </w:rPr>
        <w:t>編號</w:t>
      </w:r>
      <w:r w:rsidRPr="00FD4B97">
        <w:rPr>
          <w:color w:val="000000" w:themeColor="text1"/>
        </w:rPr>
        <w:t>3</w:t>
      </w:r>
      <w:r w:rsidRPr="00FD4B97">
        <w:rPr>
          <w:rFonts w:hint="eastAsia"/>
          <w:color w:val="000000" w:themeColor="text1"/>
        </w:rPr>
        <w:t>進ロ日期為</w:t>
      </w:r>
      <w:r w:rsidRPr="00FD4B97">
        <w:rPr>
          <w:color w:val="000000" w:themeColor="text1"/>
        </w:rPr>
        <w:t>98</w:t>
      </w:r>
      <w:r w:rsidRPr="00FD4B97">
        <w:rPr>
          <w:rFonts w:hint="eastAsia"/>
          <w:color w:val="000000" w:themeColor="text1"/>
        </w:rPr>
        <w:t>年</w:t>
      </w:r>
      <w:r w:rsidRPr="00FD4B97">
        <w:rPr>
          <w:color w:val="000000" w:themeColor="text1"/>
        </w:rPr>
        <w:t>11</w:t>
      </w:r>
      <w:r w:rsidRPr="00FD4B97">
        <w:rPr>
          <w:rFonts w:hint="eastAsia"/>
          <w:color w:val="000000" w:themeColor="text1"/>
        </w:rPr>
        <w:t>月</w:t>
      </w:r>
      <w:r w:rsidRPr="00FD4B97">
        <w:rPr>
          <w:color w:val="000000" w:themeColor="text1"/>
        </w:rPr>
        <w:t>21</w:t>
      </w:r>
      <w:r w:rsidRPr="00FD4B97">
        <w:rPr>
          <w:rFonts w:hint="eastAsia"/>
          <w:color w:val="000000" w:themeColor="text1"/>
        </w:rPr>
        <w:t>日之大包裝分裝而來，則大包裝之保存期間按原製造</w:t>
      </w:r>
      <w:r w:rsidRPr="00FD4B97">
        <w:rPr>
          <w:color w:val="000000" w:themeColor="text1"/>
        </w:rPr>
        <w:t>廠之製造日期以加計7年，應於105年11月20日前</w:t>
      </w:r>
      <w:r w:rsidRPr="00FD4B97">
        <w:rPr>
          <w:color w:val="000000" w:themeColor="text1"/>
          <w:lang w:val="ja-JP"/>
        </w:rPr>
        <w:t>即到期，而依證</w:t>
      </w:r>
      <w:r w:rsidRPr="00FD4B97">
        <w:rPr>
          <w:rFonts w:hint="eastAsia"/>
          <w:color w:val="000000" w:themeColor="text1"/>
          <w:lang w:val="ja-JP"/>
        </w:rPr>
        <w:t>人即安城公司經理李</w:t>
      </w:r>
      <w:r w:rsidR="00B97612">
        <w:rPr>
          <w:rFonts w:hint="eastAsia"/>
          <w:color w:val="000000" w:themeColor="text1"/>
          <w:lang w:val="ja-JP"/>
        </w:rPr>
        <w:t>○○</w:t>
      </w:r>
      <w:r w:rsidRPr="00FD4B97">
        <w:rPr>
          <w:rFonts w:hint="eastAsia"/>
          <w:color w:val="000000" w:themeColor="text1"/>
          <w:lang w:val="ja-JP"/>
        </w:rPr>
        <w:t>所述，於分裝時有效期間仍大於</w:t>
      </w:r>
      <w:r w:rsidRPr="00FD4B97">
        <w:rPr>
          <w:color w:val="000000" w:themeColor="text1"/>
          <w:lang w:val="ja-JP"/>
        </w:rPr>
        <w:t>3</w:t>
      </w:r>
      <w:r w:rsidRPr="00FD4B97">
        <w:rPr>
          <w:rFonts w:hint="eastAsia"/>
          <w:color w:val="000000" w:themeColor="text1"/>
          <w:lang w:val="ja-JP"/>
        </w:rPr>
        <w:t>年方能為有效期限</w:t>
      </w:r>
      <w:r w:rsidRPr="00FD4B97">
        <w:rPr>
          <w:color w:val="000000" w:themeColor="text1"/>
          <w:lang w:val="ja-JP"/>
        </w:rPr>
        <w:t>3</w:t>
      </w:r>
      <w:r w:rsidRPr="00FD4B97">
        <w:rPr>
          <w:rFonts w:hint="eastAsia"/>
          <w:color w:val="000000" w:themeColor="text1"/>
          <w:lang w:val="ja-JP"/>
        </w:rPr>
        <w:t>年之標示，則如附表</w:t>
      </w:r>
      <w:r w:rsidR="00AA6D98" w:rsidRPr="00FD4B97">
        <w:rPr>
          <w:rFonts w:hint="eastAsia"/>
          <w:color w:val="000000" w:themeColor="text1"/>
          <w:lang w:val="ja-JP"/>
        </w:rPr>
        <w:t>3</w:t>
      </w:r>
      <w:r w:rsidRPr="00FD4B97">
        <w:rPr>
          <w:rFonts w:hint="eastAsia"/>
          <w:color w:val="000000" w:themeColor="text1"/>
          <w:lang w:val="ja-JP"/>
        </w:rPr>
        <w:t>編號</w:t>
      </w:r>
      <w:r w:rsidRPr="00FD4B97">
        <w:rPr>
          <w:color w:val="000000" w:themeColor="text1"/>
          <w:lang w:val="ja-JP"/>
        </w:rPr>
        <w:t>3</w:t>
      </w:r>
      <w:r w:rsidRPr="00FD4B97">
        <w:rPr>
          <w:rFonts w:hint="eastAsia"/>
          <w:color w:val="000000" w:themeColor="text1"/>
          <w:lang w:val="ja-JP"/>
        </w:rPr>
        <w:t>之大包裝應於</w:t>
      </w:r>
      <w:r w:rsidRPr="00FD4B97">
        <w:rPr>
          <w:color w:val="000000" w:themeColor="text1"/>
          <w:lang w:val="ja-JP"/>
        </w:rPr>
        <w:t>102</w:t>
      </w:r>
      <w:r w:rsidRPr="00FD4B97">
        <w:rPr>
          <w:rFonts w:hint="eastAsia"/>
          <w:color w:val="000000" w:themeColor="text1"/>
          <w:lang w:val="ja-JP"/>
        </w:rPr>
        <w:t>年</w:t>
      </w:r>
      <w:r w:rsidRPr="00FD4B97">
        <w:rPr>
          <w:color w:val="000000" w:themeColor="text1"/>
          <w:lang w:val="ja-JP"/>
        </w:rPr>
        <w:t>11</w:t>
      </w:r>
      <w:r w:rsidRPr="00FD4B97">
        <w:rPr>
          <w:rFonts w:hint="eastAsia"/>
          <w:color w:val="000000" w:themeColor="text1"/>
          <w:lang w:val="ja-JP"/>
        </w:rPr>
        <w:t>月</w:t>
      </w:r>
      <w:r w:rsidRPr="00FD4B97">
        <w:rPr>
          <w:color w:val="000000" w:themeColor="text1"/>
          <w:lang w:val="ja-JP"/>
        </w:rPr>
        <w:t>20</w:t>
      </w:r>
      <w:r w:rsidRPr="00FD4B97">
        <w:rPr>
          <w:rFonts w:hint="eastAsia"/>
          <w:color w:val="000000" w:themeColor="text1"/>
          <w:lang w:val="ja-JP"/>
        </w:rPr>
        <w:t>日前進行分裝，始有可能滿足證人李</w:t>
      </w:r>
      <w:r w:rsidR="00B97612">
        <w:rPr>
          <w:rFonts w:hint="eastAsia"/>
          <w:color w:val="000000" w:themeColor="text1"/>
          <w:lang w:val="ja-JP"/>
        </w:rPr>
        <w:t>○○</w:t>
      </w:r>
      <w:r w:rsidRPr="00FD4B97">
        <w:rPr>
          <w:rFonts w:hint="eastAsia"/>
          <w:color w:val="000000" w:themeColor="text1"/>
          <w:lang w:val="ja-JP"/>
        </w:rPr>
        <w:t>所述：客戶來委託分裝時，有效期間應該要大於</w:t>
      </w:r>
      <w:r w:rsidRPr="00FD4B97">
        <w:rPr>
          <w:color w:val="000000" w:themeColor="text1"/>
          <w:lang w:val="ja-JP"/>
        </w:rPr>
        <w:t>3</w:t>
      </w:r>
      <w:r w:rsidRPr="00FD4B97">
        <w:rPr>
          <w:rFonts w:hint="eastAsia"/>
          <w:color w:val="000000" w:themeColor="text1"/>
          <w:lang w:val="ja-JP"/>
        </w:rPr>
        <w:t>年之情形，</w:t>
      </w:r>
      <w:proofErr w:type="gramStart"/>
      <w:r w:rsidRPr="00FD4B97">
        <w:rPr>
          <w:rFonts w:hint="eastAsia"/>
          <w:color w:val="000000" w:themeColor="text1"/>
          <w:lang w:val="ja-JP"/>
        </w:rPr>
        <w:t>然勇兆</w:t>
      </w:r>
      <w:proofErr w:type="gramEnd"/>
      <w:r w:rsidRPr="00FD4B97">
        <w:rPr>
          <w:rFonts w:hint="eastAsia"/>
          <w:color w:val="000000" w:themeColor="text1"/>
          <w:lang w:val="ja-JP"/>
        </w:rPr>
        <w:t>公司負責人周</w:t>
      </w:r>
      <w:r w:rsidR="00BA7BA4">
        <w:rPr>
          <w:rFonts w:hint="eastAsia"/>
          <w:color w:val="000000" w:themeColor="text1"/>
          <w:lang w:val="ja-JP"/>
        </w:rPr>
        <w:t>○○</w:t>
      </w:r>
      <w:r w:rsidRPr="00FD4B97">
        <w:rPr>
          <w:rFonts w:hint="eastAsia"/>
          <w:color w:val="000000" w:themeColor="text1"/>
          <w:lang w:val="ja-JP"/>
        </w:rPr>
        <w:t>自承最後</w:t>
      </w:r>
      <w:r w:rsidRPr="00FD4B97">
        <w:rPr>
          <w:color w:val="000000" w:themeColor="text1"/>
          <w:lang w:val="ja-JP"/>
        </w:rPr>
        <w:t>1</w:t>
      </w:r>
      <w:r w:rsidRPr="00FD4B97">
        <w:rPr>
          <w:rFonts w:hint="eastAsia"/>
          <w:color w:val="000000" w:themeColor="text1"/>
          <w:lang w:val="ja-JP"/>
        </w:rPr>
        <w:t>次將大包裝保養品進行分裝之時間為</w:t>
      </w:r>
      <w:r w:rsidRPr="00FD4B97">
        <w:rPr>
          <w:color w:val="000000" w:themeColor="text1"/>
          <w:lang w:val="ja-JP"/>
        </w:rPr>
        <w:t>104</w:t>
      </w:r>
      <w:r w:rsidRPr="00FD4B97">
        <w:rPr>
          <w:rFonts w:hint="eastAsia"/>
          <w:color w:val="000000" w:themeColor="text1"/>
          <w:lang w:val="ja-JP"/>
        </w:rPr>
        <w:t>、</w:t>
      </w:r>
      <w:r w:rsidRPr="00FD4B97">
        <w:rPr>
          <w:color w:val="000000" w:themeColor="text1"/>
          <w:lang w:val="ja-JP"/>
        </w:rPr>
        <w:t>105</w:t>
      </w:r>
      <w:r w:rsidRPr="00FD4B97">
        <w:rPr>
          <w:rFonts w:hint="eastAsia"/>
          <w:color w:val="000000" w:themeColor="text1"/>
          <w:lang w:val="ja-JP"/>
        </w:rPr>
        <w:t>年，若本</w:t>
      </w:r>
      <w:proofErr w:type="gramStart"/>
      <w:r w:rsidRPr="00FD4B97">
        <w:rPr>
          <w:rFonts w:hint="eastAsia"/>
          <w:color w:val="000000" w:themeColor="text1"/>
          <w:lang w:val="ja-JP"/>
        </w:rPr>
        <w:t>件潤白體乳確由安</w:t>
      </w:r>
      <w:proofErr w:type="gramEnd"/>
      <w:r w:rsidRPr="00FD4B97">
        <w:rPr>
          <w:rFonts w:hint="eastAsia"/>
          <w:color w:val="000000" w:themeColor="text1"/>
          <w:lang w:val="ja-JP"/>
        </w:rPr>
        <w:t>城公司進行分裝事宜，保存期間僅能標示至</w:t>
      </w:r>
      <w:r w:rsidRPr="00FD4B97">
        <w:rPr>
          <w:color w:val="000000" w:themeColor="text1"/>
          <w:lang w:val="ja-JP"/>
        </w:rPr>
        <w:t>105</w:t>
      </w:r>
      <w:r w:rsidRPr="00FD4B97">
        <w:rPr>
          <w:rFonts w:hint="eastAsia"/>
          <w:color w:val="000000" w:themeColor="text1"/>
          <w:lang w:val="ja-JP"/>
        </w:rPr>
        <w:t>年</w:t>
      </w:r>
      <w:r w:rsidRPr="00FD4B97">
        <w:rPr>
          <w:color w:val="000000" w:themeColor="text1"/>
          <w:lang w:val="ja-JP"/>
        </w:rPr>
        <w:t>11</w:t>
      </w:r>
      <w:r w:rsidRPr="00FD4B97">
        <w:rPr>
          <w:rFonts w:hint="eastAsia"/>
          <w:color w:val="000000" w:themeColor="text1"/>
          <w:lang w:val="ja-JP"/>
        </w:rPr>
        <w:t>月</w:t>
      </w:r>
      <w:r w:rsidRPr="00FD4B97">
        <w:rPr>
          <w:color w:val="000000" w:themeColor="text1"/>
          <w:lang w:val="ja-JP"/>
        </w:rPr>
        <w:t>20</w:t>
      </w:r>
      <w:r w:rsidRPr="00FD4B97">
        <w:rPr>
          <w:rFonts w:hint="eastAsia"/>
          <w:color w:val="000000" w:themeColor="text1"/>
          <w:lang w:val="ja-JP"/>
        </w:rPr>
        <w:t>日前，絕無可能有保存期限存續至</w:t>
      </w:r>
      <w:r w:rsidRPr="00FD4B97">
        <w:rPr>
          <w:color w:val="000000" w:themeColor="text1"/>
          <w:lang w:val="ja-JP"/>
        </w:rPr>
        <w:t>107</w:t>
      </w:r>
      <w:r w:rsidRPr="00FD4B97">
        <w:rPr>
          <w:rFonts w:hint="eastAsia"/>
          <w:color w:val="000000" w:themeColor="text1"/>
          <w:lang w:val="ja-JP"/>
        </w:rPr>
        <w:t>年之情形。</w:t>
      </w:r>
    </w:p>
    <w:p w14:paraId="3E94C595" w14:textId="77777777" w:rsidR="00B41093" w:rsidRPr="00FD4B97" w:rsidRDefault="00B41093" w:rsidP="008C7766">
      <w:pPr>
        <w:pStyle w:val="4"/>
        <w:rPr>
          <w:color w:val="000000" w:themeColor="text1"/>
        </w:rPr>
      </w:pPr>
      <w:proofErr w:type="gramStart"/>
      <w:r w:rsidRPr="00FD4B97">
        <w:rPr>
          <w:rFonts w:hint="eastAsia"/>
          <w:color w:val="000000" w:themeColor="text1"/>
        </w:rPr>
        <w:t>臺</w:t>
      </w:r>
      <w:proofErr w:type="gramEnd"/>
      <w:r w:rsidRPr="00FD4B97">
        <w:rPr>
          <w:rFonts w:hint="eastAsia"/>
          <w:color w:val="000000" w:themeColor="text1"/>
        </w:rPr>
        <w:t>北地院：</w:t>
      </w:r>
    </w:p>
    <w:p w14:paraId="0A8E434F" w14:textId="4EF8EC79" w:rsidR="008C7766" w:rsidRPr="00FD4B97" w:rsidRDefault="00821284" w:rsidP="000439C4">
      <w:pPr>
        <w:pStyle w:val="4"/>
        <w:numPr>
          <w:ilvl w:val="0"/>
          <w:numId w:val="0"/>
        </w:numPr>
        <w:ind w:leftChars="500" w:left="1701" w:firstLineChars="200" w:firstLine="680"/>
        <w:rPr>
          <w:color w:val="000000" w:themeColor="text1"/>
        </w:rPr>
      </w:pPr>
      <w:r w:rsidRPr="00FD4B97">
        <w:rPr>
          <w:rFonts w:hint="eastAsia"/>
          <w:color w:val="000000" w:themeColor="text1"/>
        </w:rPr>
        <w:t>按法院審理時，就扣押物有無繼續扣押之必要，應依案件發展、事實調查，予以審酌。查本件被告未曾聲請發還扣押物，且經</w:t>
      </w:r>
      <w:proofErr w:type="gramStart"/>
      <w:r w:rsidRPr="00FD4B97">
        <w:rPr>
          <w:rFonts w:hint="eastAsia"/>
          <w:color w:val="000000" w:themeColor="text1"/>
        </w:rPr>
        <w:t>審酌卷內</w:t>
      </w:r>
      <w:proofErr w:type="gramEnd"/>
      <w:r w:rsidRPr="00FD4B97">
        <w:rPr>
          <w:rFonts w:hint="eastAsia"/>
          <w:color w:val="000000" w:themeColor="text1"/>
        </w:rPr>
        <w:t>事證、案件發展、事實調查進度及本件為得上訴二審之案件，也非無留存之必要，故未依刑事訴訟法第142條第1項之規定發還。</w:t>
      </w:r>
    </w:p>
    <w:p w14:paraId="13BA5943" w14:textId="77777777" w:rsidR="00B41093" w:rsidRPr="00FD4B97" w:rsidRDefault="00B41093" w:rsidP="008C7766">
      <w:pPr>
        <w:pStyle w:val="4"/>
        <w:rPr>
          <w:color w:val="000000" w:themeColor="text1"/>
        </w:rPr>
      </w:pPr>
      <w:r w:rsidRPr="00FD4B97">
        <w:rPr>
          <w:rFonts w:hint="eastAsia"/>
          <w:color w:val="000000" w:themeColor="text1"/>
        </w:rPr>
        <w:t>司法院：</w:t>
      </w:r>
    </w:p>
    <w:p w14:paraId="3628D183" w14:textId="16108B3D" w:rsidR="005636EF" w:rsidRPr="00FD4B97" w:rsidRDefault="005636EF" w:rsidP="00B41093">
      <w:pPr>
        <w:pStyle w:val="4"/>
        <w:numPr>
          <w:ilvl w:val="0"/>
          <w:numId w:val="0"/>
        </w:numPr>
        <w:ind w:left="1701" w:firstLineChars="200" w:firstLine="680"/>
        <w:rPr>
          <w:color w:val="000000" w:themeColor="text1"/>
        </w:rPr>
      </w:pPr>
      <w:r w:rsidRPr="00FD4B97">
        <w:rPr>
          <w:rFonts w:hint="eastAsia"/>
          <w:color w:val="000000" w:themeColor="text1"/>
        </w:rPr>
        <w:lastRenderedPageBreak/>
        <w:t>因法院審理具體訴訟案件，是由承審法官根據調查</w:t>
      </w:r>
      <w:proofErr w:type="gramStart"/>
      <w:r w:rsidRPr="00FD4B97">
        <w:rPr>
          <w:rFonts w:hint="eastAsia"/>
          <w:color w:val="000000" w:themeColor="text1"/>
        </w:rPr>
        <w:t>所得之卷證</w:t>
      </w:r>
      <w:proofErr w:type="gramEnd"/>
      <w:r w:rsidRPr="00FD4B97">
        <w:rPr>
          <w:rFonts w:hint="eastAsia"/>
          <w:color w:val="000000" w:themeColor="text1"/>
        </w:rPr>
        <w:t>資料，依據法律並遵循論理法則與經驗法則，本於確信，獨立判斷，任何機關或個人都不能加以干涉。本院職司司法行政，對各級法院雖有行政監督之責，惟具體個案之認事用法、證據調查、調查結果之</w:t>
      </w:r>
      <w:proofErr w:type="gramStart"/>
      <w:r w:rsidRPr="00FD4B97">
        <w:rPr>
          <w:rFonts w:hint="eastAsia"/>
          <w:color w:val="000000" w:themeColor="text1"/>
        </w:rPr>
        <w:t>採</w:t>
      </w:r>
      <w:proofErr w:type="gramEnd"/>
      <w:r w:rsidRPr="00FD4B97">
        <w:rPr>
          <w:rFonts w:hint="eastAsia"/>
          <w:color w:val="000000" w:themeColor="text1"/>
        </w:rPr>
        <w:t>認等，屬法院獨立行使職權之範圍，本院依法不能指示或干涉，以免有行政干預審判之虞。故就具體個案之確定判決，本院未便表示意見。</w:t>
      </w:r>
    </w:p>
    <w:p w14:paraId="5C84D190" w14:textId="1C85DE95" w:rsidR="009C6765" w:rsidRPr="00FD4B97" w:rsidRDefault="009C6765" w:rsidP="00981871">
      <w:pPr>
        <w:pStyle w:val="3"/>
        <w:rPr>
          <w:color w:val="000000" w:themeColor="text1"/>
        </w:rPr>
      </w:pPr>
      <w:r w:rsidRPr="00FD4B97">
        <w:rPr>
          <w:rFonts w:hint="eastAsia"/>
          <w:color w:val="000000" w:themeColor="text1"/>
        </w:rPr>
        <w:t>本院</w:t>
      </w:r>
      <w:r w:rsidR="00B41093" w:rsidRPr="00FD4B97">
        <w:rPr>
          <w:rFonts w:hint="eastAsia"/>
          <w:color w:val="000000" w:themeColor="text1"/>
        </w:rPr>
        <w:t>諮詢</w:t>
      </w:r>
      <w:r w:rsidR="00DB1ABB" w:rsidRPr="00FD4B97">
        <w:rPr>
          <w:rFonts w:hint="eastAsia"/>
          <w:color w:val="000000" w:themeColor="text1"/>
        </w:rPr>
        <w:t>學者</w:t>
      </w:r>
      <w:r w:rsidR="00B41093" w:rsidRPr="00FD4B97">
        <w:rPr>
          <w:rFonts w:hint="eastAsia"/>
          <w:color w:val="000000" w:themeColor="text1"/>
        </w:rPr>
        <w:t>專家意見</w:t>
      </w:r>
      <w:r w:rsidR="00DB1ABB" w:rsidRPr="00FD4B97">
        <w:rPr>
          <w:rFonts w:hint="eastAsia"/>
          <w:color w:val="000000" w:themeColor="text1"/>
        </w:rPr>
        <w:t>如下：</w:t>
      </w:r>
    </w:p>
    <w:p w14:paraId="50E9D86B" w14:textId="6B136137" w:rsidR="009C6765" w:rsidRPr="00FD4B97" w:rsidRDefault="009C6765" w:rsidP="00EC58FD">
      <w:pPr>
        <w:pStyle w:val="4"/>
        <w:rPr>
          <w:b/>
          <w:color w:val="000000" w:themeColor="text1"/>
        </w:rPr>
      </w:pPr>
      <w:proofErr w:type="gramStart"/>
      <w:r w:rsidRPr="00FD4B97">
        <w:rPr>
          <w:rFonts w:hint="eastAsia"/>
          <w:b/>
          <w:color w:val="000000" w:themeColor="text1"/>
        </w:rPr>
        <w:t>勇兆公司</w:t>
      </w:r>
      <w:proofErr w:type="gramEnd"/>
      <w:r w:rsidRPr="00FD4B97">
        <w:rPr>
          <w:rFonts w:hint="eastAsia"/>
          <w:b/>
          <w:color w:val="000000" w:themeColor="text1"/>
        </w:rPr>
        <w:t>這個案子院檢都有責任，因為現在</w:t>
      </w:r>
      <w:proofErr w:type="gramStart"/>
      <w:r w:rsidRPr="00FD4B97">
        <w:rPr>
          <w:rFonts w:hint="eastAsia"/>
          <w:b/>
          <w:color w:val="000000" w:themeColor="text1"/>
        </w:rPr>
        <w:t>是卷證</w:t>
      </w:r>
      <w:proofErr w:type="gramEnd"/>
      <w:r w:rsidRPr="00FD4B97">
        <w:rPr>
          <w:rFonts w:hint="eastAsia"/>
          <w:b/>
          <w:color w:val="000000" w:themeColor="text1"/>
        </w:rPr>
        <w:t>併送，案件起訴後，卷和證物都一併送到法院，所以程序上檢察官及法院都有保管的責任，刑事訴訟法第142條規定，</w:t>
      </w:r>
      <w:proofErr w:type="gramStart"/>
      <w:r w:rsidRPr="00FD4B97">
        <w:rPr>
          <w:rFonts w:hint="eastAsia"/>
          <w:b/>
          <w:color w:val="000000" w:themeColor="text1"/>
        </w:rPr>
        <w:t>扣押物若</w:t>
      </w:r>
      <w:proofErr w:type="gramEnd"/>
      <w:r w:rsidRPr="00FD4B97">
        <w:rPr>
          <w:rFonts w:hint="eastAsia"/>
          <w:b/>
          <w:color w:val="000000" w:themeColor="text1"/>
        </w:rPr>
        <w:t>無留存之必要，法院和檢察官均可發還。</w:t>
      </w:r>
    </w:p>
    <w:p w14:paraId="618CACE5" w14:textId="053C6CBE" w:rsidR="009C6765" w:rsidRPr="00FD4B97" w:rsidRDefault="009C6765" w:rsidP="00EC58FD">
      <w:pPr>
        <w:pStyle w:val="4"/>
        <w:rPr>
          <w:color w:val="000000" w:themeColor="text1"/>
        </w:rPr>
      </w:pPr>
      <w:r w:rsidRPr="00FD4B97">
        <w:rPr>
          <w:rFonts w:hint="eastAsia"/>
          <w:color w:val="000000" w:themeColor="text1"/>
        </w:rPr>
        <w:t>本案的</w:t>
      </w:r>
      <w:proofErr w:type="gramStart"/>
      <w:r w:rsidRPr="00FD4B97">
        <w:rPr>
          <w:rFonts w:hint="eastAsia"/>
          <w:color w:val="000000" w:themeColor="text1"/>
        </w:rPr>
        <w:t>潤白體乳</w:t>
      </w:r>
      <w:proofErr w:type="gramEnd"/>
      <w:r w:rsidRPr="00FD4B97">
        <w:rPr>
          <w:rFonts w:hint="eastAsia"/>
          <w:color w:val="000000" w:themeColor="text1"/>
        </w:rPr>
        <w:t>檢察官和法院沒有當作證據使用，只是在扣押物清單上有臚列，並沒有起訴一部效力及於</w:t>
      </w:r>
      <w:proofErr w:type="gramStart"/>
      <w:r w:rsidRPr="00FD4B97">
        <w:rPr>
          <w:rFonts w:hint="eastAsia"/>
          <w:color w:val="000000" w:themeColor="text1"/>
        </w:rPr>
        <w:t>他部的問</w:t>
      </w:r>
      <w:proofErr w:type="gramEnd"/>
      <w:r w:rsidRPr="00FD4B97">
        <w:rPr>
          <w:rFonts w:hint="eastAsia"/>
          <w:color w:val="000000" w:themeColor="text1"/>
        </w:rPr>
        <w:t>題，在起訴書的證據方法中並沒有</w:t>
      </w:r>
      <w:proofErr w:type="gramStart"/>
      <w:r w:rsidRPr="00FD4B97">
        <w:rPr>
          <w:rFonts w:hint="eastAsia"/>
          <w:color w:val="000000" w:themeColor="text1"/>
        </w:rPr>
        <w:t>列潤白體</w:t>
      </w:r>
      <w:proofErr w:type="gramEnd"/>
      <w:r w:rsidRPr="00FD4B97">
        <w:rPr>
          <w:rFonts w:hint="eastAsia"/>
          <w:color w:val="000000" w:themeColor="text1"/>
        </w:rPr>
        <w:t>乳當作證據，在現在改良式當事人主義下，檢察官沒有列為證據，就不能作為證據，不能因為有可能法院審理時會擴張，那也代表檢察官對自己起訴的內容沒有</w:t>
      </w:r>
      <w:r w:rsidR="00236755" w:rsidRPr="00FD4B97">
        <w:rPr>
          <w:rFonts w:hint="eastAsia"/>
          <w:color w:val="000000" w:themeColor="text1"/>
        </w:rPr>
        <w:t>信心</w:t>
      </w:r>
      <w:r w:rsidRPr="00FD4B97">
        <w:rPr>
          <w:rFonts w:hint="eastAsia"/>
          <w:color w:val="000000" w:themeColor="text1"/>
        </w:rPr>
        <w:t>。</w:t>
      </w:r>
    </w:p>
    <w:p w14:paraId="737899CF" w14:textId="4FAE64D4" w:rsidR="00157A44" w:rsidRPr="00FD4B97" w:rsidRDefault="00157A44" w:rsidP="00EC58FD">
      <w:pPr>
        <w:pStyle w:val="4"/>
        <w:rPr>
          <w:color w:val="000000" w:themeColor="text1"/>
        </w:rPr>
      </w:pPr>
      <w:r w:rsidRPr="00FD4B97">
        <w:rPr>
          <w:rFonts w:hint="eastAsia"/>
          <w:color w:val="000000" w:themeColor="text1"/>
        </w:rPr>
        <w:t>要督促檢方及法院的進步，應該嚴格要求依照刑事訴訟法第142條的規定，扣押物沒有留存的必要就要依職權發還，只有起訴A部分，沒有起訴B部分，B部分就要依職權發還。針對犯罪證據的扣押，要依照標準作業程序，在起訴時應查明並決定是否將該扣案的證據移送法院審理，不能全部都送到法院，如此始能符合檢察官作為國家</w:t>
      </w:r>
      <w:r w:rsidR="005438F2" w:rsidRPr="00FD4B97">
        <w:rPr>
          <w:rFonts w:hint="eastAsia"/>
          <w:color w:val="000000" w:themeColor="text1"/>
        </w:rPr>
        <w:t>法律守門</w:t>
      </w:r>
      <w:r w:rsidRPr="00FD4B97">
        <w:rPr>
          <w:rFonts w:hint="eastAsia"/>
          <w:color w:val="000000" w:themeColor="text1"/>
        </w:rPr>
        <w:t>人的形象。</w:t>
      </w:r>
    </w:p>
    <w:p w14:paraId="3F234BFE" w14:textId="12F87977" w:rsidR="00A23B09" w:rsidRPr="00FD4B97" w:rsidRDefault="00A23B09" w:rsidP="00EC58FD">
      <w:pPr>
        <w:pStyle w:val="4"/>
        <w:rPr>
          <w:color w:val="000000" w:themeColor="text1"/>
        </w:rPr>
      </w:pPr>
      <w:r w:rsidRPr="00FD4B97">
        <w:rPr>
          <w:rFonts w:hint="eastAsia"/>
          <w:color w:val="000000" w:themeColor="text1"/>
        </w:rPr>
        <w:lastRenderedPageBreak/>
        <w:t>本案應屬犯罪證據的扣押，如果檢察官沒有作為證據使用，就應該在起訴時發還。如有在起訴時作為證據使用，法院沒有以供犯罪工具或犯罪所用之物而予以沒收，法院亦應以裁定發還。</w:t>
      </w:r>
      <w:r w:rsidR="003F7409" w:rsidRPr="00FD4B97">
        <w:rPr>
          <w:rFonts w:hint="eastAsia"/>
          <w:color w:val="000000" w:themeColor="text1"/>
        </w:rPr>
        <w:t>檢方沒有在起訴書敘明犯罪證據要沒收，</w:t>
      </w:r>
      <w:r w:rsidR="005D12F5" w:rsidRPr="00FD4B97">
        <w:rPr>
          <w:rFonts w:hint="eastAsia"/>
          <w:color w:val="000000" w:themeColor="text1"/>
        </w:rPr>
        <w:t>為避免介入個案之嫌，</w:t>
      </w:r>
      <w:r w:rsidR="003F7409" w:rsidRPr="00FD4B97">
        <w:rPr>
          <w:rFonts w:hint="eastAsia"/>
          <w:color w:val="000000" w:themeColor="text1"/>
        </w:rPr>
        <w:t>長官無法監督個案中檢察官及法官的辦案情形，所以在個案中檢察官、法官有很大的權力，也因此相對</w:t>
      </w:r>
      <w:r w:rsidR="005D12F5" w:rsidRPr="00FD4B97">
        <w:rPr>
          <w:rFonts w:hint="eastAsia"/>
          <w:color w:val="000000" w:themeColor="text1"/>
        </w:rPr>
        <w:t>也</w:t>
      </w:r>
      <w:r w:rsidR="003F7409" w:rsidRPr="00FD4B97">
        <w:rPr>
          <w:rFonts w:hint="eastAsia"/>
          <w:color w:val="000000" w:themeColor="text1"/>
        </w:rPr>
        <w:t>要負起一定的責任。</w:t>
      </w:r>
    </w:p>
    <w:p w14:paraId="7B1CECB9" w14:textId="12A8F620" w:rsidR="003F7409" w:rsidRPr="00FD4B97" w:rsidRDefault="003F7409" w:rsidP="00EC58FD">
      <w:pPr>
        <w:pStyle w:val="4"/>
        <w:rPr>
          <w:color w:val="000000" w:themeColor="text1"/>
        </w:rPr>
      </w:pPr>
      <w:r w:rsidRPr="00FD4B97">
        <w:rPr>
          <w:rFonts w:hint="eastAsia"/>
          <w:color w:val="000000" w:themeColor="text1"/>
        </w:rPr>
        <w:t>本案依扣押物清單法院也照單全收，其實法院也應該有國賠責任，因為法院在審理過程中也有保管。</w:t>
      </w:r>
      <w:r w:rsidR="005E606D" w:rsidRPr="00FD4B97">
        <w:rPr>
          <w:rFonts w:hint="eastAsia"/>
          <w:color w:val="000000" w:themeColor="text1"/>
        </w:rPr>
        <w:t>檢方和法院應該要依照職權妥慎處理扣案證物的問題。</w:t>
      </w:r>
    </w:p>
    <w:p w14:paraId="7B819810" w14:textId="06F1353A" w:rsidR="003F7409" w:rsidRPr="00FD4B97" w:rsidRDefault="003F7409" w:rsidP="00EC58FD">
      <w:pPr>
        <w:pStyle w:val="4"/>
        <w:rPr>
          <w:color w:val="000000" w:themeColor="text1"/>
        </w:rPr>
      </w:pPr>
      <w:r w:rsidRPr="00FD4B97">
        <w:rPr>
          <w:rFonts w:hint="eastAsia"/>
          <w:color w:val="000000" w:themeColor="text1"/>
        </w:rPr>
        <w:t>槍枝和毒品會以鑑定報告代替原物扣押，本案如為違反商標法案件，偵查中可請原廠來鑑定並出具報告來替代原物，原物即可交還被告保管，可能就不會發生本案證物逾越保存期限的問題。其實都有一些方式可以避免在本案所發生的問題，因此並非</w:t>
      </w:r>
      <w:r w:rsidR="004C2316" w:rsidRPr="00FD4B97">
        <w:rPr>
          <w:rFonts w:hint="eastAsia"/>
          <w:color w:val="000000" w:themeColor="text1"/>
        </w:rPr>
        <w:t>財產一旦</w:t>
      </w:r>
      <w:r w:rsidRPr="00FD4B97">
        <w:rPr>
          <w:rFonts w:hint="eastAsia"/>
          <w:color w:val="000000" w:themeColor="text1"/>
        </w:rPr>
        <w:t>因涉案被扣押，當事人就只能接受</w:t>
      </w:r>
      <w:proofErr w:type="gramStart"/>
      <w:r w:rsidR="004C2316" w:rsidRPr="00FD4B97">
        <w:rPr>
          <w:rFonts w:hint="eastAsia"/>
          <w:color w:val="000000" w:themeColor="text1"/>
        </w:rPr>
        <w:t>一</w:t>
      </w:r>
      <w:proofErr w:type="gramEnd"/>
      <w:r w:rsidRPr="00FD4B97">
        <w:rPr>
          <w:rFonts w:hint="eastAsia"/>
          <w:color w:val="000000" w:themeColor="text1"/>
        </w:rPr>
        <w:t>途。</w:t>
      </w:r>
    </w:p>
    <w:p w14:paraId="634C7C07" w14:textId="083F0BB6" w:rsidR="005E606D" w:rsidRPr="00FD4B97" w:rsidRDefault="005E606D" w:rsidP="00EC58FD">
      <w:pPr>
        <w:pStyle w:val="4"/>
        <w:rPr>
          <w:color w:val="000000" w:themeColor="text1"/>
        </w:rPr>
      </w:pPr>
      <w:r w:rsidRPr="00FD4B97">
        <w:rPr>
          <w:rFonts w:hint="eastAsia"/>
          <w:color w:val="000000" w:themeColor="text1"/>
        </w:rPr>
        <w:t>雖然刑事訴訟法規定犯罪所得可以變價，但是檢察官擔心東西變價後最後卻判決無罪，所以檢方會在變價前要求被告簽署同意書同意檢方變價。如果在偵查階段有羈押人犯，2個月後延長1次，是4個月，所以檢方要在4個月內變價完，起訴後，卷證</w:t>
      </w:r>
      <w:proofErr w:type="gramStart"/>
      <w:r w:rsidRPr="00FD4B97">
        <w:rPr>
          <w:rFonts w:hint="eastAsia"/>
          <w:color w:val="000000" w:themeColor="text1"/>
        </w:rPr>
        <w:t>併</w:t>
      </w:r>
      <w:proofErr w:type="gramEnd"/>
      <w:r w:rsidRPr="00FD4B97">
        <w:rPr>
          <w:rFonts w:hint="eastAsia"/>
          <w:color w:val="000000" w:themeColor="text1"/>
        </w:rPr>
        <w:t>送到法院，就是法院的事，檢方就無法變價，雖是法官個案的決定，但是如果審理的時間過長，屬犯罪利得的扣押，就沒有一定要是原物，法官在審理程序中其實就可以囑託法院的民事執行處去變價。</w:t>
      </w:r>
    </w:p>
    <w:p w14:paraId="2F67DB5D" w14:textId="1CDCD94D" w:rsidR="00441161" w:rsidRPr="00FD4B97" w:rsidRDefault="00441161" w:rsidP="00EC58FD">
      <w:pPr>
        <w:pStyle w:val="4"/>
        <w:rPr>
          <w:b/>
          <w:color w:val="000000" w:themeColor="text1"/>
        </w:rPr>
      </w:pPr>
      <w:r w:rsidRPr="00FD4B97">
        <w:rPr>
          <w:rFonts w:hint="eastAsia"/>
          <w:b/>
          <w:color w:val="000000" w:themeColor="text1"/>
        </w:rPr>
        <w:t>國賠責任是機關責任，之後是否要跟法官、檢察</w:t>
      </w:r>
      <w:r w:rsidRPr="00FD4B97">
        <w:rPr>
          <w:rFonts w:hint="eastAsia"/>
          <w:b/>
          <w:color w:val="000000" w:themeColor="text1"/>
        </w:rPr>
        <w:lastRenderedPageBreak/>
        <w:t>官求償，限於故意或重大過失的情形，如本案檢察官未達重大過失就不會被求償，只是機關還是要負國家賠償責任。</w:t>
      </w:r>
    </w:p>
    <w:p w14:paraId="5E42DCEE" w14:textId="747468A7" w:rsidR="00441161" w:rsidRPr="00FD4B97" w:rsidRDefault="00441161" w:rsidP="00EC58FD">
      <w:pPr>
        <w:pStyle w:val="4"/>
        <w:rPr>
          <w:color w:val="000000" w:themeColor="text1"/>
        </w:rPr>
      </w:pPr>
      <w:r w:rsidRPr="00FD4B97">
        <w:rPr>
          <w:rFonts w:hint="eastAsia"/>
          <w:color w:val="000000" w:themeColor="text1"/>
        </w:rPr>
        <w:t>檢察官</w:t>
      </w:r>
      <w:r w:rsidR="007C563A" w:rsidRPr="00FD4B97">
        <w:rPr>
          <w:rFonts w:hint="eastAsia"/>
          <w:color w:val="000000" w:themeColor="text1"/>
        </w:rPr>
        <w:t>即使</w:t>
      </w:r>
      <w:r w:rsidRPr="00FD4B97">
        <w:rPr>
          <w:rFonts w:hint="eastAsia"/>
          <w:color w:val="000000" w:themeColor="text1"/>
        </w:rPr>
        <w:t>辦案很認真，但難免會有一些疏失的輕過失，這時是國家要負起賠償責任，而且應該是以成本來計算損害。本案檢察署也承認在偵查的時候</w:t>
      </w:r>
      <w:proofErr w:type="gramStart"/>
      <w:r w:rsidRPr="00FD4B97">
        <w:rPr>
          <w:rFonts w:hint="eastAsia"/>
          <w:color w:val="000000" w:themeColor="text1"/>
        </w:rPr>
        <w:t>潤白體乳</w:t>
      </w:r>
      <w:proofErr w:type="gramEnd"/>
      <w:r w:rsidRPr="00FD4B97">
        <w:rPr>
          <w:rFonts w:hint="eastAsia"/>
          <w:color w:val="000000" w:themeColor="text1"/>
        </w:rPr>
        <w:t>沒有用來佐證，也沒有聲請沒收。</w:t>
      </w:r>
    </w:p>
    <w:p w14:paraId="1E859751" w14:textId="65A08072" w:rsidR="00441161" w:rsidRPr="00FD4B97" w:rsidRDefault="00441161" w:rsidP="00EC58FD">
      <w:pPr>
        <w:pStyle w:val="4"/>
        <w:rPr>
          <w:color w:val="000000" w:themeColor="text1"/>
        </w:rPr>
      </w:pPr>
      <w:r w:rsidRPr="00FD4B97">
        <w:rPr>
          <w:rFonts w:hint="eastAsia"/>
          <w:b/>
          <w:color w:val="000000" w:themeColor="text1"/>
        </w:rPr>
        <w:t>國家應建立法院和地檢署查扣物品的發還制度，如果沒有必要，就應該趕快發還，像現在的贓證物庫都堆的滿滿的。</w:t>
      </w:r>
      <w:r w:rsidRPr="00FD4B97">
        <w:rPr>
          <w:rFonts w:hint="eastAsia"/>
          <w:color w:val="000000" w:themeColor="text1"/>
        </w:rPr>
        <w:t>如果是犯罪工具，其實沒有必要留那麼久，已經經過一審判決，也調查過，亦經證物提示，</w:t>
      </w:r>
      <w:r w:rsidR="00F95140" w:rsidRPr="00FD4B97">
        <w:rPr>
          <w:rFonts w:hint="eastAsia"/>
          <w:color w:val="000000" w:themeColor="text1"/>
        </w:rPr>
        <w:t>且</w:t>
      </w:r>
      <w:r w:rsidRPr="00FD4B97">
        <w:rPr>
          <w:rFonts w:hint="eastAsia"/>
          <w:color w:val="000000" w:themeColor="text1"/>
        </w:rPr>
        <w:t>技術上也可以錄影。</w:t>
      </w:r>
    </w:p>
    <w:p w14:paraId="596C867B" w14:textId="336FFA32" w:rsidR="005E606D" w:rsidRPr="00FD4B97" w:rsidRDefault="005E606D" w:rsidP="00EC58FD">
      <w:pPr>
        <w:pStyle w:val="4"/>
        <w:rPr>
          <w:color w:val="000000" w:themeColor="text1"/>
        </w:rPr>
      </w:pPr>
      <w:r w:rsidRPr="00FD4B97">
        <w:rPr>
          <w:rFonts w:hint="eastAsia"/>
          <w:color w:val="000000" w:themeColor="text1"/>
        </w:rPr>
        <w:t>贓證物的發還如果起訴之後，就不是刑事訴訟的核心，如檢察官不起訴處分後</w:t>
      </w:r>
      <w:proofErr w:type="gramStart"/>
      <w:r w:rsidRPr="00FD4B97">
        <w:rPr>
          <w:rFonts w:hint="eastAsia"/>
          <w:color w:val="000000" w:themeColor="text1"/>
        </w:rPr>
        <w:t>怠</w:t>
      </w:r>
      <w:proofErr w:type="gramEnd"/>
      <w:r w:rsidRPr="00FD4B97">
        <w:rPr>
          <w:rFonts w:hint="eastAsia"/>
          <w:color w:val="000000" w:themeColor="text1"/>
        </w:rPr>
        <w:t>於發還扣押物或證物，這應該是行政事務，如果沒有發還，不會因為國賠法</w:t>
      </w:r>
      <w:proofErr w:type="gramStart"/>
      <w:r w:rsidRPr="00FD4B97">
        <w:rPr>
          <w:rFonts w:hint="eastAsia"/>
          <w:color w:val="000000" w:themeColor="text1"/>
        </w:rPr>
        <w:t>13條說要判</w:t>
      </w:r>
      <w:proofErr w:type="gramEnd"/>
      <w:r w:rsidRPr="00FD4B97">
        <w:rPr>
          <w:rFonts w:hint="eastAsia"/>
          <w:color w:val="000000" w:themeColor="text1"/>
        </w:rPr>
        <w:t>決有罪時國家才要負賠償責任。所以本案檢察官起訴時，沒有</w:t>
      </w:r>
      <w:proofErr w:type="gramStart"/>
      <w:r w:rsidRPr="00FD4B97">
        <w:rPr>
          <w:rFonts w:hint="eastAsia"/>
          <w:color w:val="000000" w:themeColor="text1"/>
        </w:rPr>
        <w:t>將潤白體乳</w:t>
      </w:r>
      <w:proofErr w:type="gramEnd"/>
      <w:r w:rsidRPr="00FD4B97">
        <w:rPr>
          <w:rFonts w:hint="eastAsia"/>
          <w:color w:val="000000" w:themeColor="text1"/>
        </w:rPr>
        <w:t>列為起訴範圍也沒有作為證據，所以要發還，這就屬於行政事務，不適用國賠法13條。</w:t>
      </w:r>
    </w:p>
    <w:p w14:paraId="49C53FD9" w14:textId="4993FA93" w:rsidR="00441161" w:rsidRPr="00FD4B97" w:rsidRDefault="00393ECF" w:rsidP="00EC58FD">
      <w:pPr>
        <w:pStyle w:val="4"/>
        <w:rPr>
          <w:color w:val="000000" w:themeColor="text1"/>
        </w:rPr>
      </w:pPr>
      <w:r w:rsidRPr="00FD4B97">
        <w:rPr>
          <w:rFonts w:hint="eastAsia"/>
          <w:color w:val="000000" w:themeColor="text1"/>
        </w:rPr>
        <w:t>刑法第255條規定的法定</w:t>
      </w:r>
      <w:proofErr w:type="gramStart"/>
      <w:r w:rsidRPr="00FD4B97">
        <w:rPr>
          <w:rFonts w:hint="eastAsia"/>
          <w:color w:val="000000" w:themeColor="text1"/>
        </w:rPr>
        <w:t>刑</w:t>
      </w:r>
      <w:proofErr w:type="gramEnd"/>
      <w:r w:rsidRPr="00FD4B97">
        <w:rPr>
          <w:rFonts w:hint="eastAsia"/>
          <w:color w:val="000000" w:themeColor="text1"/>
        </w:rPr>
        <w:t>只有1年以下有期徒刑，以目前每位檢察官要處理的案件量來看，要作的很細緻實在有困難。本案其實從調查局、檢方到法院都有責任，但是以每位司法人員要處理的案件量來看，要以比較體諒的立場來看，我不認為本案的問題很大。</w:t>
      </w:r>
    </w:p>
    <w:p w14:paraId="76868E01" w14:textId="49AEE81D" w:rsidR="00393ECF" w:rsidRPr="00FD4B97" w:rsidRDefault="00393ECF" w:rsidP="00EC58FD">
      <w:pPr>
        <w:pStyle w:val="4"/>
        <w:rPr>
          <w:b/>
          <w:color w:val="000000" w:themeColor="text1"/>
        </w:rPr>
      </w:pPr>
      <w:r w:rsidRPr="00FD4B97">
        <w:rPr>
          <w:rFonts w:hint="eastAsia"/>
          <w:b/>
          <w:color w:val="000000" w:themeColor="text1"/>
        </w:rPr>
        <w:t>如果很嚴格的要求司法機關處理贓證物並予以究責，</w:t>
      </w:r>
      <w:proofErr w:type="gramStart"/>
      <w:r w:rsidRPr="00FD4B97">
        <w:rPr>
          <w:rFonts w:hint="eastAsia"/>
          <w:b/>
          <w:color w:val="000000" w:themeColor="text1"/>
        </w:rPr>
        <w:t>扣越多</w:t>
      </w:r>
      <w:proofErr w:type="gramEnd"/>
      <w:r w:rsidRPr="00FD4B97">
        <w:rPr>
          <w:rFonts w:hint="eastAsia"/>
          <w:b/>
          <w:color w:val="000000" w:themeColor="text1"/>
        </w:rPr>
        <w:t>、責任越大，可能就會造成檢方以後辦案時就儘量不扣贓證物的結果。</w:t>
      </w:r>
    </w:p>
    <w:p w14:paraId="560B7C06" w14:textId="51A669F8" w:rsidR="00393ECF" w:rsidRPr="00FD4B97" w:rsidRDefault="00393ECF" w:rsidP="00EC58FD">
      <w:pPr>
        <w:pStyle w:val="4"/>
        <w:rPr>
          <w:color w:val="000000" w:themeColor="text1"/>
        </w:rPr>
      </w:pPr>
      <w:r w:rsidRPr="00FD4B97">
        <w:rPr>
          <w:rFonts w:hint="eastAsia"/>
          <w:color w:val="000000" w:themeColor="text1"/>
        </w:rPr>
        <w:t>本案被告無罪不是因為證據不足，而是法律見</w:t>
      </w:r>
      <w:r w:rsidRPr="00FD4B97">
        <w:rPr>
          <w:rFonts w:hint="eastAsia"/>
          <w:color w:val="000000" w:themeColor="text1"/>
        </w:rPr>
        <w:lastRenderedPageBreak/>
        <w:t>解不同所以才無罪。刑法第255條是屬於集合犯，在那個時間點不管幾瓶，就是</w:t>
      </w:r>
      <w:proofErr w:type="gramStart"/>
      <w:r w:rsidRPr="00FD4B97">
        <w:rPr>
          <w:rFonts w:hint="eastAsia"/>
          <w:color w:val="000000" w:themeColor="text1"/>
        </w:rPr>
        <w:t>1個罪</w:t>
      </w:r>
      <w:proofErr w:type="gramEnd"/>
      <w:r w:rsidRPr="00FD4B97">
        <w:rPr>
          <w:rFonts w:hint="eastAsia"/>
          <w:color w:val="000000" w:themeColor="text1"/>
        </w:rPr>
        <w:t>，實務上搜索時往往都會把相關的都扣下來，檢方不一定要全部起訴，而法院就檢方沒起訴的部分，也不能都不去審理。</w:t>
      </w:r>
    </w:p>
    <w:p w14:paraId="783C2273" w14:textId="6EBDDF8A" w:rsidR="00393ECF" w:rsidRPr="00FD4B97" w:rsidRDefault="00393ECF" w:rsidP="00EC58FD">
      <w:pPr>
        <w:pStyle w:val="4"/>
        <w:rPr>
          <w:color w:val="000000" w:themeColor="text1"/>
        </w:rPr>
      </w:pPr>
      <w:r w:rsidRPr="00FD4B97">
        <w:rPr>
          <w:rFonts w:hint="eastAsia"/>
          <w:b/>
          <w:color w:val="000000" w:themeColor="text1"/>
        </w:rPr>
        <w:t>本案</w:t>
      </w:r>
      <w:proofErr w:type="gramStart"/>
      <w:r w:rsidRPr="00FD4B97">
        <w:rPr>
          <w:rFonts w:hint="eastAsia"/>
          <w:b/>
          <w:color w:val="000000" w:themeColor="text1"/>
        </w:rPr>
        <w:t>臺</w:t>
      </w:r>
      <w:proofErr w:type="gramEnd"/>
      <w:r w:rsidRPr="00FD4B97">
        <w:rPr>
          <w:rFonts w:hint="eastAsia"/>
          <w:b/>
          <w:color w:val="000000" w:themeColor="text1"/>
        </w:rPr>
        <w:t>北地檢署</w:t>
      </w:r>
      <w:proofErr w:type="gramStart"/>
      <w:r w:rsidRPr="00FD4B97">
        <w:rPr>
          <w:rFonts w:hint="eastAsia"/>
          <w:b/>
          <w:color w:val="000000" w:themeColor="text1"/>
        </w:rPr>
        <w:t>說潤白體乳</w:t>
      </w:r>
      <w:proofErr w:type="gramEnd"/>
      <w:r w:rsidRPr="00FD4B97">
        <w:rPr>
          <w:rFonts w:hint="eastAsia"/>
          <w:b/>
          <w:color w:val="000000" w:themeColor="text1"/>
        </w:rPr>
        <w:t>是為了作證物使用，應該只要扣幾瓶就好，其餘就可以發還</w:t>
      </w:r>
      <w:r w:rsidRPr="00FD4B97">
        <w:rPr>
          <w:rFonts w:hint="eastAsia"/>
          <w:color w:val="000000" w:themeColor="text1"/>
        </w:rPr>
        <w:t>，</w:t>
      </w:r>
      <w:r w:rsidR="00ED2FFA" w:rsidRPr="00FD4B97">
        <w:rPr>
          <w:rFonts w:hint="eastAsia"/>
          <w:color w:val="000000" w:themeColor="text1"/>
        </w:rPr>
        <w:t>臺北地檢署</w:t>
      </w:r>
      <w:r w:rsidRPr="00FD4B97">
        <w:rPr>
          <w:rFonts w:hint="eastAsia"/>
          <w:color w:val="000000" w:themeColor="text1"/>
        </w:rPr>
        <w:t>當初應該是</w:t>
      </w:r>
      <w:proofErr w:type="gramStart"/>
      <w:r w:rsidRPr="00FD4B97">
        <w:rPr>
          <w:rFonts w:hint="eastAsia"/>
          <w:color w:val="000000" w:themeColor="text1"/>
        </w:rPr>
        <w:t>將潤白體</w:t>
      </w:r>
      <w:proofErr w:type="gramEnd"/>
      <w:r w:rsidRPr="00FD4B97">
        <w:rPr>
          <w:rFonts w:hint="eastAsia"/>
          <w:color w:val="000000" w:themeColor="text1"/>
        </w:rPr>
        <w:t>乳作為犯罪所得而扣押，因此這樣的說法是矛盾的。</w:t>
      </w:r>
    </w:p>
    <w:p w14:paraId="36980ABA" w14:textId="63EDA8F3" w:rsidR="00EC58FD" w:rsidRPr="00FD4B97" w:rsidRDefault="00393ECF" w:rsidP="00B86547">
      <w:pPr>
        <w:pStyle w:val="4"/>
        <w:rPr>
          <w:color w:val="000000" w:themeColor="text1"/>
        </w:rPr>
      </w:pPr>
      <w:r w:rsidRPr="00FD4B97">
        <w:rPr>
          <w:rFonts w:hint="eastAsia"/>
          <w:color w:val="000000" w:themeColor="text1"/>
        </w:rPr>
        <w:t>本案既然已經判決國賠，應該要求法務部就贓證物的處理及保管建立相關監督機制。</w:t>
      </w:r>
    </w:p>
    <w:p w14:paraId="0F3F31F8" w14:textId="61F9B76E" w:rsidR="007A3DEE" w:rsidRPr="00FD4B97" w:rsidRDefault="007A3DEE" w:rsidP="00981871">
      <w:pPr>
        <w:pStyle w:val="3"/>
        <w:rPr>
          <w:b/>
          <w:color w:val="000000" w:themeColor="text1"/>
        </w:rPr>
      </w:pPr>
      <w:r w:rsidRPr="00FD4B97">
        <w:rPr>
          <w:rFonts w:hint="eastAsia"/>
          <w:b/>
          <w:color w:val="000000" w:themeColor="text1"/>
        </w:rPr>
        <w:t>本案</w:t>
      </w:r>
      <w:r w:rsidR="0078429F" w:rsidRPr="00FD4B97">
        <w:rPr>
          <w:rFonts w:hint="eastAsia"/>
          <w:b/>
          <w:color w:val="000000" w:themeColor="text1"/>
        </w:rPr>
        <w:t>於</w:t>
      </w:r>
      <w:r w:rsidRPr="00FD4B97">
        <w:rPr>
          <w:rFonts w:hint="eastAsia"/>
          <w:b/>
          <w:color w:val="000000" w:themeColor="text1"/>
        </w:rPr>
        <w:t>刑事部分所扣押</w:t>
      </w:r>
      <w:proofErr w:type="gramStart"/>
      <w:r w:rsidRPr="00FD4B97">
        <w:rPr>
          <w:rFonts w:hint="eastAsia"/>
          <w:b/>
          <w:color w:val="000000" w:themeColor="text1"/>
        </w:rPr>
        <w:t>之潤白體乳</w:t>
      </w:r>
      <w:proofErr w:type="gramEnd"/>
      <w:r w:rsidR="003024C0" w:rsidRPr="00FD4B97">
        <w:rPr>
          <w:rFonts w:hint="eastAsia"/>
          <w:b/>
          <w:color w:val="000000" w:themeColor="text1"/>
        </w:rPr>
        <w:t>並</w:t>
      </w:r>
      <w:r w:rsidRPr="00FD4B97">
        <w:rPr>
          <w:rFonts w:hint="eastAsia"/>
          <w:b/>
          <w:color w:val="000000" w:themeColor="text1"/>
        </w:rPr>
        <w:t>非偵查檢察官起訴對象，亦非刑事</w:t>
      </w:r>
      <w:r w:rsidR="0078429F" w:rsidRPr="00FD4B97">
        <w:rPr>
          <w:rFonts w:hint="eastAsia"/>
          <w:b/>
          <w:color w:val="000000" w:themeColor="text1"/>
        </w:rPr>
        <w:t>部分</w:t>
      </w:r>
      <w:r w:rsidRPr="00FD4B97">
        <w:rPr>
          <w:rFonts w:hint="eastAsia"/>
          <w:b/>
          <w:color w:val="000000" w:themeColor="text1"/>
        </w:rPr>
        <w:t>法院歷審之審理範圍，</w:t>
      </w:r>
      <w:r w:rsidR="003024C0" w:rsidRPr="00FD4B97">
        <w:rPr>
          <w:rFonts w:hint="eastAsia"/>
          <w:b/>
          <w:color w:val="000000" w:themeColor="text1"/>
        </w:rPr>
        <w:t>應認</w:t>
      </w:r>
      <w:r w:rsidRPr="00FD4B97">
        <w:rPr>
          <w:rFonts w:hint="eastAsia"/>
          <w:b/>
          <w:color w:val="000000" w:themeColor="text1"/>
        </w:rPr>
        <w:t>無留存之必要，</w:t>
      </w:r>
      <w:r w:rsidR="003D31C7" w:rsidRPr="00FD4B97">
        <w:rPr>
          <w:rFonts w:hint="eastAsia"/>
          <w:b/>
          <w:color w:val="000000" w:themeColor="text1"/>
        </w:rPr>
        <w:t>依刑事訴訟法第1</w:t>
      </w:r>
      <w:r w:rsidR="003D31C7" w:rsidRPr="00FD4B97">
        <w:rPr>
          <w:b/>
          <w:color w:val="000000" w:themeColor="text1"/>
        </w:rPr>
        <w:t>42</w:t>
      </w:r>
      <w:r w:rsidR="003D31C7" w:rsidRPr="00FD4B97">
        <w:rPr>
          <w:rFonts w:hint="eastAsia"/>
          <w:b/>
          <w:color w:val="000000" w:themeColor="text1"/>
        </w:rPr>
        <w:t>條第1項規定，</w:t>
      </w:r>
      <w:r w:rsidR="005230D0" w:rsidRPr="00FD4B97">
        <w:rPr>
          <w:rFonts w:hint="eastAsia"/>
          <w:b/>
          <w:color w:val="000000" w:themeColor="text1"/>
        </w:rPr>
        <w:t>不待案件終結，</w:t>
      </w:r>
      <w:r w:rsidR="0078429F" w:rsidRPr="00FD4B97">
        <w:rPr>
          <w:rFonts w:hint="eastAsia"/>
          <w:b/>
          <w:color w:val="000000" w:themeColor="text1"/>
        </w:rPr>
        <w:t>即應</w:t>
      </w:r>
      <w:r w:rsidR="005230D0" w:rsidRPr="00FD4B97">
        <w:rPr>
          <w:rFonts w:hint="eastAsia"/>
          <w:b/>
          <w:color w:val="000000" w:themeColor="text1"/>
        </w:rPr>
        <w:t>以法院之裁定或檢察官命令發還</w:t>
      </w:r>
      <w:r w:rsidR="003024C0" w:rsidRPr="00FD4B97">
        <w:rPr>
          <w:rFonts w:hint="eastAsia"/>
          <w:b/>
          <w:color w:val="000000" w:themeColor="text1"/>
        </w:rPr>
        <w:t>之</w:t>
      </w:r>
      <w:r w:rsidR="005230D0" w:rsidRPr="00FD4B97">
        <w:rPr>
          <w:rFonts w:hint="eastAsia"/>
          <w:b/>
          <w:color w:val="000000" w:themeColor="text1"/>
        </w:rPr>
        <w:t>。</w:t>
      </w:r>
    </w:p>
    <w:p w14:paraId="098D7C39" w14:textId="1AA8D9C9" w:rsidR="0050265F" w:rsidRPr="00FD4B97" w:rsidRDefault="003D31C7" w:rsidP="005230D0">
      <w:pPr>
        <w:pStyle w:val="4"/>
        <w:rPr>
          <w:color w:val="000000" w:themeColor="text1"/>
        </w:rPr>
      </w:pPr>
      <w:r w:rsidRPr="00FD4B97">
        <w:rPr>
          <w:rFonts w:hint="eastAsia"/>
          <w:color w:val="000000" w:themeColor="text1"/>
        </w:rPr>
        <w:t>查</w:t>
      </w:r>
      <w:r w:rsidR="00395F95" w:rsidRPr="00FD4B97">
        <w:rPr>
          <w:rFonts w:hint="eastAsia"/>
          <w:color w:val="000000" w:themeColor="text1"/>
        </w:rPr>
        <w:t>本案偵查檢察官</w:t>
      </w:r>
      <w:r w:rsidRPr="00FD4B97">
        <w:rPr>
          <w:rFonts w:hint="eastAsia"/>
          <w:color w:val="000000" w:themeColor="text1"/>
        </w:rPr>
        <w:t>於偵查階段1</w:t>
      </w:r>
      <w:r w:rsidRPr="00FD4B97">
        <w:rPr>
          <w:color w:val="000000" w:themeColor="text1"/>
        </w:rPr>
        <w:t>08</w:t>
      </w:r>
      <w:r w:rsidRPr="00FD4B97">
        <w:rPr>
          <w:rFonts w:hint="eastAsia"/>
          <w:color w:val="000000" w:themeColor="text1"/>
        </w:rPr>
        <w:t>年1月8日曾函請財政部關稅局提供</w:t>
      </w:r>
      <w:r w:rsidR="00BF45E7" w:rsidRPr="00FD4B97">
        <w:rPr>
          <w:rFonts w:hint="eastAsia"/>
          <w:color w:val="000000" w:themeColor="text1"/>
        </w:rPr>
        <w:t>勇兆公司</w:t>
      </w:r>
      <w:r w:rsidRPr="00FD4B97">
        <w:rPr>
          <w:rFonts w:hint="eastAsia"/>
          <w:color w:val="000000" w:themeColor="text1"/>
        </w:rPr>
        <w:t>之進口報單</w:t>
      </w:r>
      <w:r w:rsidR="00395F95" w:rsidRPr="00FD4B97">
        <w:rPr>
          <w:rFonts w:hint="eastAsia"/>
          <w:color w:val="000000" w:themeColor="text1"/>
        </w:rPr>
        <w:t>，</w:t>
      </w:r>
      <w:r w:rsidR="0050265F" w:rsidRPr="00FD4B97">
        <w:rPr>
          <w:rFonts w:hint="eastAsia"/>
          <w:color w:val="000000" w:themeColor="text1"/>
        </w:rPr>
        <w:t>且</w:t>
      </w:r>
      <w:r w:rsidR="00395F95" w:rsidRPr="00FD4B97">
        <w:rPr>
          <w:rFonts w:hint="eastAsia"/>
          <w:color w:val="000000" w:themeColor="text1"/>
        </w:rPr>
        <w:t>據</w:t>
      </w:r>
      <w:r w:rsidR="0050265F" w:rsidRPr="00FD4B97">
        <w:rPr>
          <w:rFonts w:hint="eastAsia"/>
          <w:color w:val="000000" w:themeColor="text1"/>
        </w:rPr>
        <w:t>偵查檢察官於本院詢問時答稱：「起訴不包括</w:t>
      </w:r>
      <w:proofErr w:type="gramStart"/>
      <w:r w:rsidR="0050265F" w:rsidRPr="00FD4B97">
        <w:rPr>
          <w:rFonts w:hint="eastAsia"/>
          <w:color w:val="000000" w:themeColor="text1"/>
        </w:rPr>
        <w:t>潤白體乳</w:t>
      </w:r>
      <w:proofErr w:type="gramEnd"/>
      <w:r w:rsidR="0050265F" w:rsidRPr="00FD4B97">
        <w:rPr>
          <w:rFonts w:hint="eastAsia"/>
          <w:color w:val="000000" w:themeColor="text1"/>
        </w:rPr>
        <w:t>的原因，是沒有進口報單，所以僅作為間接證據。」、「雖未</w:t>
      </w:r>
      <w:proofErr w:type="gramStart"/>
      <w:r w:rsidR="0050265F" w:rsidRPr="00FD4B97">
        <w:rPr>
          <w:rFonts w:hint="eastAsia"/>
          <w:color w:val="000000" w:themeColor="text1"/>
        </w:rPr>
        <w:t>將潤白體乳臚</w:t>
      </w:r>
      <w:proofErr w:type="gramEnd"/>
      <w:r w:rsidR="0050265F" w:rsidRPr="00FD4B97">
        <w:rPr>
          <w:rFonts w:hint="eastAsia"/>
          <w:color w:val="000000" w:themeColor="text1"/>
        </w:rPr>
        <w:t>列於起訴範圍，但為</w:t>
      </w:r>
      <w:proofErr w:type="gramStart"/>
      <w:r w:rsidR="0050265F" w:rsidRPr="00FD4B97">
        <w:rPr>
          <w:rFonts w:hint="eastAsia"/>
          <w:color w:val="000000" w:themeColor="text1"/>
        </w:rPr>
        <w:t>佐證勇兆公</w:t>
      </w:r>
      <w:proofErr w:type="gramEnd"/>
      <w:r w:rsidR="0050265F" w:rsidRPr="00FD4B97">
        <w:rPr>
          <w:rFonts w:hint="eastAsia"/>
          <w:color w:val="000000" w:themeColor="text1"/>
        </w:rPr>
        <w:t>司進口管道及方式，</w:t>
      </w:r>
      <w:proofErr w:type="gramStart"/>
      <w:r w:rsidR="0050265F" w:rsidRPr="00FD4B97">
        <w:rPr>
          <w:rFonts w:hint="eastAsia"/>
          <w:color w:val="000000" w:themeColor="text1"/>
        </w:rPr>
        <w:t>潤白體</w:t>
      </w:r>
      <w:proofErr w:type="gramEnd"/>
      <w:r w:rsidR="0050265F" w:rsidRPr="00FD4B97">
        <w:rPr>
          <w:rFonts w:hint="eastAsia"/>
          <w:color w:val="000000" w:themeColor="text1"/>
        </w:rPr>
        <w:t>乳作為證據併送法院。」云云，可知本案偵查檢察官係因查無進口報單等相關證據，故未認定</w:t>
      </w:r>
      <w:proofErr w:type="gramStart"/>
      <w:r w:rsidR="0050265F" w:rsidRPr="00FD4B97">
        <w:rPr>
          <w:rFonts w:hint="eastAsia"/>
          <w:color w:val="000000" w:themeColor="text1"/>
        </w:rPr>
        <w:t>潤白體乳涉</w:t>
      </w:r>
      <w:proofErr w:type="gramEnd"/>
      <w:r w:rsidR="0050265F" w:rsidRPr="00FD4B97">
        <w:rPr>
          <w:rFonts w:hint="eastAsia"/>
          <w:color w:val="000000" w:themeColor="text1"/>
        </w:rPr>
        <w:t>有刑事犯罪</w:t>
      </w:r>
      <w:r w:rsidR="001A6FA9" w:rsidRPr="00FD4B97">
        <w:rPr>
          <w:rFonts w:hint="eastAsia"/>
          <w:color w:val="000000" w:themeColor="text1"/>
        </w:rPr>
        <w:t>；又偵查檢察官</w:t>
      </w:r>
      <w:r w:rsidR="0050265F" w:rsidRPr="00FD4B97">
        <w:rPr>
          <w:rFonts w:hint="eastAsia"/>
          <w:color w:val="000000" w:themeColor="text1"/>
        </w:rPr>
        <w:t>雖稱</w:t>
      </w:r>
      <w:proofErr w:type="gramStart"/>
      <w:r w:rsidR="0050265F" w:rsidRPr="00FD4B97">
        <w:rPr>
          <w:rFonts w:hint="eastAsia"/>
          <w:color w:val="000000" w:themeColor="text1"/>
        </w:rPr>
        <w:t>將潤白體乳</w:t>
      </w:r>
      <w:proofErr w:type="gramEnd"/>
      <w:r w:rsidR="0050265F" w:rsidRPr="00FD4B97">
        <w:rPr>
          <w:rFonts w:hint="eastAsia"/>
          <w:color w:val="000000" w:themeColor="text1"/>
        </w:rPr>
        <w:t>作為間接證據</w:t>
      </w:r>
      <w:r w:rsidR="001A6FA9" w:rsidRPr="00FD4B97">
        <w:rPr>
          <w:rFonts w:hint="eastAsia"/>
          <w:color w:val="000000" w:themeColor="text1"/>
        </w:rPr>
        <w:t>以</w:t>
      </w:r>
      <w:proofErr w:type="gramStart"/>
      <w:r w:rsidR="001A6FA9" w:rsidRPr="00FD4B97">
        <w:rPr>
          <w:rFonts w:hint="eastAsia"/>
          <w:color w:val="000000" w:themeColor="text1"/>
        </w:rPr>
        <w:t>佐證勇兆公</w:t>
      </w:r>
      <w:proofErr w:type="gramEnd"/>
      <w:r w:rsidR="001A6FA9" w:rsidRPr="00FD4B97">
        <w:rPr>
          <w:rFonts w:hint="eastAsia"/>
          <w:color w:val="000000" w:themeColor="text1"/>
        </w:rPr>
        <w:t>司進口管道及方式</w:t>
      </w:r>
      <w:r w:rsidR="0050265F" w:rsidRPr="00FD4B97">
        <w:rPr>
          <w:rFonts w:hint="eastAsia"/>
          <w:color w:val="000000" w:themeColor="text1"/>
        </w:rPr>
        <w:t>，惟</w:t>
      </w:r>
      <w:r w:rsidR="001A6FA9" w:rsidRPr="00FD4B97">
        <w:rPr>
          <w:rFonts w:hint="eastAsia"/>
          <w:color w:val="000000" w:themeColor="text1"/>
        </w:rPr>
        <w:t>並</w:t>
      </w:r>
      <w:r w:rsidR="0050265F" w:rsidRPr="00FD4B97">
        <w:rPr>
          <w:rFonts w:hint="eastAsia"/>
          <w:color w:val="000000" w:themeColor="text1"/>
        </w:rPr>
        <w:t>未見其於起訴書中援引以證明相關犯罪事實。</w:t>
      </w:r>
    </w:p>
    <w:p w14:paraId="54C3F604" w14:textId="77777777" w:rsidR="00D82418" w:rsidRPr="00FD4B97" w:rsidRDefault="003723BE" w:rsidP="00B86547">
      <w:pPr>
        <w:pStyle w:val="4"/>
        <w:rPr>
          <w:color w:val="000000" w:themeColor="text1"/>
        </w:rPr>
      </w:pPr>
      <w:r w:rsidRPr="00FD4B97">
        <w:rPr>
          <w:rFonts w:hint="eastAsia"/>
          <w:color w:val="000000" w:themeColor="text1"/>
        </w:rPr>
        <w:t>次查，起訴後檢察官雖得在審理程序中變更起訴法條、追加起訴、</w:t>
      </w:r>
      <w:proofErr w:type="gramStart"/>
      <w:r w:rsidRPr="00FD4B97">
        <w:rPr>
          <w:rFonts w:hint="eastAsia"/>
          <w:color w:val="000000" w:themeColor="text1"/>
        </w:rPr>
        <w:t>併</w:t>
      </w:r>
      <w:proofErr w:type="gramEnd"/>
      <w:r w:rsidRPr="00FD4B97">
        <w:rPr>
          <w:rFonts w:hint="eastAsia"/>
          <w:color w:val="000000" w:themeColor="text1"/>
        </w:rPr>
        <w:t>辦及擴張起訴的犯罪事實範</w:t>
      </w:r>
      <w:r w:rsidRPr="00FD4B97">
        <w:rPr>
          <w:rFonts w:hint="eastAsia"/>
          <w:color w:val="000000" w:themeColor="text1"/>
        </w:rPr>
        <w:lastRenderedPageBreak/>
        <w:t>圍。且審理中，法官倘發現卷内存有形式上可能不利於被告之證據方法可資調查，而檢察官不察，未以之作為其所舉之證據方法，然若不調查，恐有影響判決結果之虞，且非不能調查者，受命法官</w:t>
      </w:r>
      <w:r w:rsidR="007A7DF1" w:rsidRPr="00FD4B97">
        <w:rPr>
          <w:rFonts w:hint="eastAsia"/>
          <w:color w:val="000000" w:themeColor="text1"/>
        </w:rPr>
        <w:t>得</w:t>
      </w:r>
      <w:r w:rsidRPr="00FD4B97">
        <w:rPr>
          <w:rFonts w:hint="eastAsia"/>
          <w:color w:val="000000" w:themeColor="text1"/>
        </w:rPr>
        <w:t>依刑事訴訟法第</w:t>
      </w:r>
      <w:r w:rsidRPr="00FD4B97">
        <w:rPr>
          <w:color w:val="000000" w:themeColor="text1"/>
        </w:rPr>
        <w:t>273</w:t>
      </w:r>
      <w:r w:rsidRPr="00FD4B97">
        <w:rPr>
          <w:rFonts w:hint="eastAsia"/>
          <w:color w:val="000000" w:themeColor="text1"/>
        </w:rPr>
        <w:t>條第</w:t>
      </w:r>
      <w:r w:rsidRPr="00FD4B97">
        <w:rPr>
          <w:color w:val="000000" w:themeColor="text1"/>
        </w:rPr>
        <w:t>1</w:t>
      </w:r>
      <w:r w:rsidRPr="00FD4B97">
        <w:rPr>
          <w:rFonts w:hint="eastAsia"/>
          <w:color w:val="000000" w:themeColor="text1"/>
        </w:rPr>
        <w:t>項第</w:t>
      </w:r>
      <w:r w:rsidRPr="00FD4B97">
        <w:rPr>
          <w:color w:val="000000" w:themeColor="text1"/>
        </w:rPr>
        <w:t>5</w:t>
      </w:r>
      <w:r w:rsidRPr="00FD4B97">
        <w:rPr>
          <w:rFonts w:hint="eastAsia"/>
          <w:color w:val="000000" w:themeColor="text1"/>
        </w:rPr>
        <w:t>款規定，在準備程序進行中，曉諭檢察官為此證據調查之聲請；審判長亦得在審理期日之適當時機，當庭為此曉諭，以</w:t>
      </w:r>
      <w:proofErr w:type="gramStart"/>
      <w:r w:rsidRPr="00FD4B97">
        <w:rPr>
          <w:rFonts w:hint="eastAsia"/>
          <w:color w:val="000000" w:themeColor="text1"/>
        </w:rPr>
        <w:t>善盡同法</w:t>
      </w:r>
      <w:proofErr w:type="gramEnd"/>
      <w:r w:rsidRPr="00FD4B97">
        <w:rPr>
          <w:rFonts w:hint="eastAsia"/>
          <w:color w:val="000000" w:themeColor="text1"/>
        </w:rPr>
        <w:t>第</w:t>
      </w:r>
      <w:r w:rsidRPr="00FD4B97">
        <w:rPr>
          <w:color w:val="000000" w:themeColor="text1"/>
        </w:rPr>
        <w:t>2</w:t>
      </w:r>
      <w:r w:rsidRPr="00FD4B97">
        <w:rPr>
          <w:rFonts w:hint="eastAsia"/>
          <w:color w:val="000000" w:themeColor="text1"/>
        </w:rPr>
        <w:t>條第</w:t>
      </w:r>
      <w:r w:rsidRPr="00FD4B97">
        <w:rPr>
          <w:color w:val="000000" w:themeColor="text1"/>
        </w:rPr>
        <w:t>1</w:t>
      </w:r>
      <w:r w:rsidRPr="00FD4B97">
        <w:rPr>
          <w:rFonts w:hint="eastAsia"/>
          <w:color w:val="000000" w:themeColor="text1"/>
        </w:rPr>
        <w:t>項所定之客觀性義務職責。</w:t>
      </w:r>
      <w:proofErr w:type="gramStart"/>
      <w:r w:rsidR="00A32C6E" w:rsidRPr="00FD4B97">
        <w:rPr>
          <w:rFonts w:hint="eastAsia"/>
          <w:color w:val="000000" w:themeColor="text1"/>
        </w:rPr>
        <w:t>惟</w:t>
      </w:r>
      <w:proofErr w:type="gramEnd"/>
      <w:r w:rsidR="00A32C6E" w:rsidRPr="00FD4B97">
        <w:rPr>
          <w:rFonts w:hint="eastAsia"/>
          <w:color w:val="000000" w:themeColor="text1"/>
        </w:rPr>
        <w:t>參照最高法院101年</w:t>
      </w:r>
      <w:proofErr w:type="gramStart"/>
      <w:r w:rsidR="00A32C6E" w:rsidRPr="00FD4B97">
        <w:rPr>
          <w:rFonts w:hint="eastAsia"/>
          <w:color w:val="000000" w:themeColor="text1"/>
        </w:rPr>
        <w:t>第2次</w:t>
      </w:r>
      <w:proofErr w:type="gramEnd"/>
      <w:r w:rsidR="00A32C6E" w:rsidRPr="00FD4B97">
        <w:rPr>
          <w:rFonts w:hint="eastAsia"/>
          <w:color w:val="000000" w:themeColor="text1"/>
        </w:rPr>
        <w:t>刑庭決議</w:t>
      </w:r>
      <w:r w:rsidR="007A7DF1" w:rsidRPr="00FD4B97">
        <w:rPr>
          <w:rFonts w:hint="eastAsia"/>
          <w:color w:val="000000" w:themeColor="text1"/>
        </w:rPr>
        <w:t>略以</w:t>
      </w:r>
      <w:r w:rsidR="00A32C6E" w:rsidRPr="00FD4B97">
        <w:rPr>
          <w:rFonts w:hint="eastAsia"/>
          <w:color w:val="000000" w:themeColor="text1"/>
        </w:rPr>
        <w:t>：「證明被告</w:t>
      </w:r>
      <w:proofErr w:type="gramStart"/>
      <w:r w:rsidR="00A32C6E" w:rsidRPr="00FD4B97">
        <w:rPr>
          <w:rFonts w:hint="eastAsia"/>
          <w:color w:val="000000" w:themeColor="text1"/>
        </w:rPr>
        <w:t>有罪既屬</w:t>
      </w:r>
      <w:proofErr w:type="gramEnd"/>
      <w:r w:rsidR="00A32C6E" w:rsidRPr="00FD4B97">
        <w:rPr>
          <w:rFonts w:hint="eastAsia"/>
          <w:color w:val="000000" w:themeColor="text1"/>
        </w:rPr>
        <w:t>檢察官應負之責任，基於公平法院原則，法院自無接續檢察官應盡之責任而依職權調查證據之義務。則刑事訴訟法第1</w:t>
      </w:r>
      <w:r w:rsidR="00A32C6E" w:rsidRPr="00FD4B97">
        <w:rPr>
          <w:color w:val="000000" w:themeColor="text1"/>
        </w:rPr>
        <w:t>63</w:t>
      </w:r>
      <w:r w:rsidR="00A32C6E" w:rsidRPr="00FD4B97">
        <w:rPr>
          <w:rFonts w:hint="eastAsia"/>
          <w:color w:val="000000" w:themeColor="text1"/>
        </w:rPr>
        <w:t>條第2項但書所指法院應依職權調查之</w:t>
      </w:r>
      <w:r w:rsidR="00A32C6E" w:rsidRPr="00FD4B97">
        <w:rPr>
          <w:rFonts w:hAnsi="標楷體" w:hint="eastAsia"/>
          <w:color w:val="000000" w:themeColor="text1"/>
        </w:rPr>
        <w:t>『</w:t>
      </w:r>
      <w:r w:rsidR="00A32C6E" w:rsidRPr="00FD4B97">
        <w:rPr>
          <w:rFonts w:hint="eastAsia"/>
          <w:color w:val="000000" w:themeColor="text1"/>
        </w:rPr>
        <w:t>公平正義之維護</w:t>
      </w:r>
      <w:r w:rsidR="00A32C6E" w:rsidRPr="00FD4B97">
        <w:rPr>
          <w:rFonts w:hAnsi="標楷體" w:hint="eastAsia"/>
          <w:color w:val="000000" w:themeColor="text1"/>
        </w:rPr>
        <w:t>』</w:t>
      </w:r>
      <w:r w:rsidR="00A32C6E" w:rsidRPr="00FD4B97">
        <w:rPr>
          <w:rFonts w:hint="eastAsia"/>
          <w:color w:val="000000" w:themeColor="text1"/>
        </w:rPr>
        <w:t>事項，依目的性限縮之解釋，應以利益被告之事項為限，否則即與檢察官應負實質舉證責任之規定及無罪推定原則相牴觸，無異</w:t>
      </w:r>
      <w:proofErr w:type="gramStart"/>
      <w:r w:rsidR="00A32C6E" w:rsidRPr="00FD4B97">
        <w:rPr>
          <w:rFonts w:hint="eastAsia"/>
          <w:color w:val="000000" w:themeColor="text1"/>
        </w:rPr>
        <w:t>回復糾問制度</w:t>
      </w:r>
      <w:proofErr w:type="gramEnd"/>
      <w:r w:rsidR="00A32C6E" w:rsidRPr="00FD4B97">
        <w:rPr>
          <w:rFonts w:hint="eastAsia"/>
          <w:color w:val="000000" w:themeColor="text1"/>
        </w:rPr>
        <w:t>，而</w:t>
      </w:r>
      <w:proofErr w:type="gramStart"/>
      <w:r w:rsidR="00A32C6E" w:rsidRPr="00FD4B97">
        <w:rPr>
          <w:rFonts w:hint="eastAsia"/>
          <w:color w:val="000000" w:themeColor="text1"/>
        </w:rPr>
        <w:t>悖</w:t>
      </w:r>
      <w:proofErr w:type="gramEnd"/>
      <w:r w:rsidR="00A32C6E" w:rsidRPr="00FD4B97">
        <w:rPr>
          <w:rFonts w:hint="eastAsia"/>
          <w:color w:val="000000" w:themeColor="text1"/>
        </w:rPr>
        <w:t>離整體法律秩序理念。」本院諮詢專家學者亦有謂：</w:t>
      </w:r>
      <w:r w:rsidR="00775F3F" w:rsidRPr="00FD4B97">
        <w:rPr>
          <w:rFonts w:hint="eastAsia"/>
          <w:color w:val="000000" w:themeColor="text1"/>
        </w:rPr>
        <w:t>本案的</w:t>
      </w:r>
      <w:proofErr w:type="gramStart"/>
      <w:r w:rsidR="00775F3F" w:rsidRPr="00FD4B97">
        <w:rPr>
          <w:rFonts w:hint="eastAsia"/>
          <w:color w:val="000000" w:themeColor="text1"/>
        </w:rPr>
        <w:t>潤白體乳</w:t>
      </w:r>
      <w:proofErr w:type="gramEnd"/>
      <w:r w:rsidR="00775F3F" w:rsidRPr="00FD4B97">
        <w:rPr>
          <w:rFonts w:hint="eastAsia"/>
          <w:color w:val="000000" w:themeColor="text1"/>
        </w:rPr>
        <w:t>，檢察官和法院沒有當作證據使用，只是在扣押物清單上有臚列，並沒有起訴一部效力及於</w:t>
      </w:r>
      <w:proofErr w:type="gramStart"/>
      <w:r w:rsidR="00775F3F" w:rsidRPr="00FD4B97">
        <w:rPr>
          <w:rFonts w:hint="eastAsia"/>
          <w:color w:val="000000" w:themeColor="text1"/>
        </w:rPr>
        <w:t>他部的問</w:t>
      </w:r>
      <w:proofErr w:type="gramEnd"/>
      <w:r w:rsidR="00775F3F" w:rsidRPr="00FD4B97">
        <w:rPr>
          <w:rFonts w:hint="eastAsia"/>
          <w:color w:val="000000" w:themeColor="text1"/>
        </w:rPr>
        <w:t>題，在起訴書的證據方法中並沒有</w:t>
      </w:r>
      <w:proofErr w:type="gramStart"/>
      <w:r w:rsidR="00775F3F" w:rsidRPr="00FD4B97">
        <w:rPr>
          <w:rFonts w:hint="eastAsia"/>
          <w:color w:val="000000" w:themeColor="text1"/>
        </w:rPr>
        <w:t>列潤白體</w:t>
      </w:r>
      <w:proofErr w:type="gramEnd"/>
      <w:r w:rsidR="00775F3F" w:rsidRPr="00FD4B97">
        <w:rPr>
          <w:rFonts w:hint="eastAsia"/>
          <w:color w:val="000000" w:themeColor="text1"/>
        </w:rPr>
        <w:t>乳當作證據，在現在改良式當事人主義下，檢察官沒有列為證據，就不能作為證據，不能因為有可能法院審理時會擴張，那也代表檢察官對自己起訴的內容沒有信心。</w:t>
      </w:r>
      <w:r w:rsidR="00FD203F" w:rsidRPr="00FD4B97">
        <w:rPr>
          <w:rFonts w:hint="eastAsia"/>
          <w:color w:val="000000" w:themeColor="text1"/>
        </w:rPr>
        <w:t>如同</w:t>
      </w:r>
      <w:r w:rsidR="00775F3F" w:rsidRPr="00FD4B97">
        <w:rPr>
          <w:rFonts w:hint="eastAsia"/>
          <w:color w:val="000000" w:themeColor="text1"/>
        </w:rPr>
        <w:t>本案只有起訴A部分，沒有起訴B部分，B部分就要依職權發還。針對犯罪證據的扣押，在起訴時應查明並決定是否將該扣案的證據移送法院審理，不能全部都送到法院，如此始能符合檢察官作為國家法律守門人的形象。</w:t>
      </w:r>
    </w:p>
    <w:p w14:paraId="2C02CCB8" w14:textId="4CB32B8F" w:rsidR="00A32C6E" w:rsidRPr="00FD4B97" w:rsidRDefault="00B62BF0" w:rsidP="00B86547">
      <w:pPr>
        <w:pStyle w:val="4"/>
        <w:rPr>
          <w:color w:val="000000" w:themeColor="text1"/>
        </w:rPr>
      </w:pPr>
      <w:r w:rsidRPr="00FD4B97">
        <w:rPr>
          <w:rFonts w:hint="eastAsia"/>
          <w:color w:val="000000" w:themeColor="text1"/>
        </w:rPr>
        <w:t>實務上</w:t>
      </w:r>
      <w:r w:rsidR="00F02E1C" w:rsidRPr="00FD4B97">
        <w:rPr>
          <w:rFonts w:hint="eastAsia"/>
          <w:color w:val="000000" w:themeColor="text1"/>
        </w:rPr>
        <w:t>，</w:t>
      </w:r>
      <w:r w:rsidRPr="00FD4B97">
        <w:rPr>
          <w:rFonts w:hint="eastAsia"/>
          <w:color w:val="000000" w:themeColor="text1"/>
        </w:rPr>
        <w:t>偵查乃至於歷審之審理過程中常處於浮</w:t>
      </w:r>
      <w:r w:rsidRPr="00FD4B97">
        <w:rPr>
          <w:rFonts w:hint="eastAsia"/>
          <w:color w:val="000000" w:themeColor="text1"/>
        </w:rPr>
        <w:lastRenderedPageBreak/>
        <w:t>動狀態固屬有據，惟基於無罪推定原則，檢察官及法官在各該偵查及審理程序中已被賦予極大的權力可盡調查之能事，</w:t>
      </w:r>
      <w:r w:rsidR="00F02E1C" w:rsidRPr="00FD4B97">
        <w:rPr>
          <w:rFonts w:hint="eastAsia"/>
          <w:color w:val="000000" w:themeColor="text1"/>
        </w:rPr>
        <w:t>且</w:t>
      </w:r>
      <w:r w:rsidR="00AE32CD" w:rsidRPr="00FD4B97">
        <w:rPr>
          <w:rFonts w:hint="eastAsia"/>
          <w:color w:val="000000" w:themeColor="text1"/>
        </w:rPr>
        <w:t>愈靠近案發時間之調查程序理應更容易</w:t>
      </w:r>
      <w:r w:rsidR="00F02E1C" w:rsidRPr="00FD4B97">
        <w:rPr>
          <w:rFonts w:hint="eastAsia"/>
          <w:color w:val="000000" w:themeColor="text1"/>
        </w:rPr>
        <w:t>尋得證據並據以發現真實，</w:t>
      </w:r>
      <w:r w:rsidRPr="00FD4B97">
        <w:rPr>
          <w:rFonts w:hint="eastAsia"/>
          <w:color w:val="000000" w:themeColor="text1"/>
        </w:rPr>
        <w:t>若窮盡一切偵查及調查手段仍無</w:t>
      </w:r>
      <w:r w:rsidR="00F02E1C" w:rsidRPr="00FD4B97">
        <w:rPr>
          <w:rFonts w:hint="eastAsia"/>
          <w:color w:val="000000" w:themeColor="text1"/>
        </w:rPr>
        <w:t>發現</w:t>
      </w:r>
      <w:r w:rsidRPr="00FD4B97">
        <w:rPr>
          <w:rFonts w:hint="eastAsia"/>
          <w:color w:val="000000" w:themeColor="text1"/>
        </w:rPr>
        <w:t>，卻寄望保留扣押物以待後續程序中可撥雲</w:t>
      </w:r>
      <w:r w:rsidR="00D82418" w:rsidRPr="00FD4B97">
        <w:rPr>
          <w:rFonts w:hint="eastAsia"/>
          <w:color w:val="000000" w:themeColor="text1"/>
        </w:rPr>
        <w:t>見日</w:t>
      </w:r>
      <w:r w:rsidRPr="00FD4B97">
        <w:rPr>
          <w:rFonts w:hint="eastAsia"/>
          <w:color w:val="000000" w:themeColor="text1"/>
        </w:rPr>
        <w:t>，</w:t>
      </w:r>
      <w:r w:rsidR="00D82418" w:rsidRPr="00FD4B97">
        <w:rPr>
          <w:rFonts w:hint="eastAsia"/>
          <w:color w:val="000000" w:themeColor="text1"/>
        </w:rPr>
        <w:t>除卻</w:t>
      </w:r>
      <w:r w:rsidR="00D82418" w:rsidRPr="00FD4B97">
        <w:rPr>
          <w:color w:val="000000" w:themeColor="text1"/>
        </w:rPr>
        <w:t>DNA</w:t>
      </w:r>
      <w:r w:rsidR="00D82418" w:rsidRPr="00FD4B97">
        <w:rPr>
          <w:rFonts w:hint="eastAsia"/>
          <w:color w:val="000000" w:themeColor="text1"/>
        </w:rPr>
        <w:t>等類型跡證或可因</w:t>
      </w:r>
      <w:r w:rsidR="00F02E1C" w:rsidRPr="00FD4B97">
        <w:rPr>
          <w:rFonts w:hint="eastAsia"/>
          <w:color w:val="000000" w:themeColor="text1"/>
        </w:rPr>
        <w:t>日後科技進步而能有所發現外，</w:t>
      </w:r>
      <w:r w:rsidR="00ED4E4D" w:rsidRPr="00FD4B97">
        <w:rPr>
          <w:rFonts w:hint="eastAsia"/>
          <w:color w:val="000000" w:themeColor="text1"/>
        </w:rPr>
        <w:t>於訴訟程序中持續保留扣押物</w:t>
      </w:r>
      <w:r w:rsidR="007311EC" w:rsidRPr="00FD4B97">
        <w:rPr>
          <w:rFonts w:hint="eastAsia"/>
          <w:color w:val="000000" w:themeColor="text1"/>
        </w:rPr>
        <w:t>而</w:t>
      </w:r>
      <w:r w:rsidR="00ED4E4D" w:rsidRPr="00FD4B97">
        <w:rPr>
          <w:rFonts w:hint="eastAsia"/>
          <w:color w:val="000000" w:themeColor="text1"/>
        </w:rPr>
        <w:t>不予發還</w:t>
      </w:r>
      <w:r w:rsidR="007311EC" w:rsidRPr="00FD4B97">
        <w:rPr>
          <w:rFonts w:hint="eastAsia"/>
          <w:color w:val="000000" w:themeColor="text1"/>
        </w:rPr>
        <w:t>或</w:t>
      </w:r>
      <w:r w:rsidR="00ED4E4D" w:rsidRPr="00FD4B97">
        <w:rPr>
          <w:rFonts w:hint="eastAsia"/>
          <w:color w:val="000000" w:themeColor="text1"/>
        </w:rPr>
        <w:t>為其他妥適處置，實無必要。</w:t>
      </w:r>
    </w:p>
    <w:p w14:paraId="3427408D" w14:textId="1CEE9A91" w:rsidR="00C90AE1" w:rsidRPr="00FD4B97" w:rsidRDefault="005F329B" w:rsidP="005230D0">
      <w:pPr>
        <w:pStyle w:val="4"/>
        <w:rPr>
          <w:color w:val="000000" w:themeColor="text1"/>
        </w:rPr>
      </w:pPr>
      <w:r w:rsidRPr="00FD4B97">
        <w:rPr>
          <w:rFonts w:hint="eastAsia"/>
          <w:color w:val="000000" w:themeColor="text1"/>
        </w:rPr>
        <w:t>本案偵查檢察官</w:t>
      </w:r>
      <w:r w:rsidR="00781C2B" w:rsidRPr="00FD4B97">
        <w:rPr>
          <w:rFonts w:hint="eastAsia"/>
          <w:color w:val="000000" w:themeColor="text1"/>
        </w:rPr>
        <w:t>、</w:t>
      </w:r>
      <w:proofErr w:type="gramStart"/>
      <w:r w:rsidR="00781C2B" w:rsidRPr="00FD4B97">
        <w:rPr>
          <w:rFonts w:hint="eastAsia"/>
          <w:color w:val="000000" w:themeColor="text1"/>
        </w:rPr>
        <w:t>臺</w:t>
      </w:r>
      <w:proofErr w:type="gramEnd"/>
      <w:r w:rsidR="00781C2B" w:rsidRPr="00FD4B97">
        <w:rPr>
          <w:rFonts w:hint="eastAsia"/>
          <w:color w:val="000000" w:themeColor="text1"/>
        </w:rPr>
        <w:t>北地檢署及法務部並</w:t>
      </w:r>
      <w:r w:rsidR="00C90AE1" w:rsidRPr="00FD4B97">
        <w:rPr>
          <w:rFonts w:hint="eastAsia"/>
          <w:color w:val="000000" w:themeColor="text1"/>
        </w:rPr>
        <w:t>稱：本案刑事部分第二審之智財法院</w:t>
      </w:r>
      <w:r w:rsidR="00C90AE1" w:rsidRPr="00FD4B97">
        <w:rPr>
          <w:color w:val="000000" w:themeColor="text1"/>
        </w:rPr>
        <w:t>109</w:t>
      </w:r>
      <w:r w:rsidR="00C90AE1" w:rsidRPr="00FD4B97">
        <w:rPr>
          <w:rFonts w:hint="eastAsia"/>
          <w:color w:val="000000" w:themeColor="text1"/>
        </w:rPr>
        <w:t>年</w:t>
      </w:r>
      <w:r w:rsidR="00C90AE1" w:rsidRPr="00FD4B97">
        <w:rPr>
          <w:color w:val="000000" w:themeColor="text1"/>
        </w:rPr>
        <w:t>4</w:t>
      </w:r>
      <w:r w:rsidR="00C90AE1" w:rsidRPr="00FD4B97">
        <w:rPr>
          <w:rFonts w:hint="eastAsia"/>
          <w:color w:val="000000" w:themeColor="text1"/>
        </w:rPr>
        <w:t>月</w:t>
      </w:r>
      <w:r w:rsidR="00C90AE1" w:rsidRPr="00FD4B97">
        <w:rPr>
          <w:color w:val="000000" w:themeColor="text1"/>
        </w:rPr>
        <w:t>22</w:t>
      </w:r>
      <w:r w:rsidR="00C90AE1" w:rsidRPr="00FD4B97">
        <w:rPr>
          <w:rFonts w:hint="eastAsia"/>
          <w:color w:val="000000" w:themeColor="text1"/>
        </w:rPr>
        <w:t>日審判程序，到庭之檢察官有請求法院若審判</w:t>
      </w:r>
      <w:proofErr w:type="gramStart"/>
      <w:r w:rsidR="00C90AE1" w:rsidRPr="00FD4B97">
        <w:rPr>
          <w:rFonts w:hint="eastAsia"/>
          <w:color w:val="000000" w:themeColor="text1"/>
        </w:rPr>
        <w:t>結果認扣案</w:t>
      </w:r>
      <w:proofErr w:type="gramEnd"/>
      <w:r w:rsidR="00C90AE1" w:rsidRPr="00FD4B97">
        <w:rPr>
          <w:rFonts w:hint="eastAsia"/>
          <w:color w:val="000000" w:themeColor="text1"/>
        </w:rPr>
        <w:t>之物品有標示不實，請法院依法沒收，</w:t>
      </w:r>
      <w:r w:rsidR="00A25CE7" w:rsidRPr="00FD4B97">
        <w:rPr>
          <w:rFonts w:hint="eastAsia"/>
          <w:color w:val="000000" w:themeColor="text1"/>
        </w:rPr>
        <w:t>因此本案</w:t>
      </w:r>
      <w:r w:rsidR="00C90AE1" w:rsidRPr="00FD4B97">
        <w:rPr>
          <w:rFonts w:hint="eastAsia"/>
          <w:color w:val="000000" w:themeColor="text1"/>
        </w:rPr>
        <w:t>提起公訴後亦經檢察官作為證據資料，且經援引供作參考</w:t>
      </w:r>
      <w:r w:rsidR="006B2808" w:rsidRPr="00FD4B97">
        <w:rPr>
          <w:rFonts w:hint="eastAsia"/>
          <w:color w:val="000000" w:themeColor="text1"/>
        </w:rPr>
        <w:t>；</w:t>
      </w:r>
      <w:r w:rsidR="00C90AE1" w:rsidRPr="00FD4B97">
        <w:rPr>
          <w:rFonts w:hint="eastAsia"/>
          <w:color w:val="000000" w:themeColor="text1"/>
        </w:rPr>
        <w:t>另審判長針對扣押物品清單亦向檢察官、被告、辯護人詢問其證據能力及證明力之意見，意謂扣押物品清單所示證物亦在法院審理範圍内云云。惟按檢察官之任務之一，即為法官裁判之把關者，在</w:t>
      </w:r>
      <w:proofErr w:type="gramStart"/>
      <w:r w:rsidR="00C90AE1" w:rsidRPr="00FD4B97">
        <w:rPr>
          <w:rFonts w:hint="eastAsia"/>
          <w:color w:val="000000" w:themeColor="text1"/>
        </w:rPr>
        <w:t>採</w:t>
      </w:r>
      <w:proofErr w:type="gramEnd"/>
      <w:r w:rsidR="00C90AE1" w:rsidRPr="00FD4B97">
        <w:rPr>
          <w:rFonts w:hint="eastAsia"/>
          <w:color w:val="000000" w:themeColor="text1"/>
        </w:rPr>
        <w:t>行控訴原則的訴訟制度下，法官基於不告不理，必待檢察官提起公訴後，才能進行審理程序。因而有罪確定裁判須以控方檢察官起訴且法官亦確信有罪為前提，以求取終局裁判之慎重與正確</w:t>
      </w:r>
      <w:r w:rsidR="00C90AE1" w:rsidRPr="00FD4B97">
        <w:rPr>
          <w:rStyle w:val="afe"/>
          <w:color w:val="000000" w:themeColor="text1"/>
        </w:rPr>
        <w:footnoteReference w:id="8"/>
      </w:r>
      <w:r w:rsidR="00C90AE1" w:rsidRPr="00FD4B97">
        <w:rPr>
          <w:rFonts w:hint="eastAsia"/>
          <w:color w:val="000000" w:themeColor="text1"/>
        </w:rPr>
        <w:t>。</w:t>
      </w:r>
      <w:r w:rsidR="00C5601E" w:rsidRPr="00FD4B97">
        <w:rPr>
          <w:rFonts w:hint="eastAsia"/>
          <w:color w:val="000000" w:themeColor="text1"/>
        </w:rPr>
        <w:t>本案國家賠償部分之判決亦指出，</w:t>
      </w:r>
      <w:proofErr w:type="gramStart"/>
      <w:r w:rsidR="00C5601E" w:rsidRPr="00FD4B97">
        <w:rPr>
          <w:rFonts w:hint="eastAsia"/>
          <w:color w:val="000000" w:themeColor="text1"/>
        </w:rPr>
        <w:t>潤白體乳雖</w:t>
      </w:r>
      <w:proofErr w:type="gramEnd"/>
      <w:r w:rsidR="00C5601E" w:rsidRPr="00FD4B97">
        <w:rPr>
          <w:rFonts w:hint="eastAsia"/>
          <w:color w:val="000000" w:themeColor="text1"/>
        </w:rPr>
        <w:t>有於另案刑事二審審理時經審判長提示附表（含潤白體乳）予當事人表示意見，係</w:t>
      </w:r>
      <w:proofErr w:type="gramStart"/>
      <w:r w:rsidR="00C5601E" w:rsidRPr="00FD4B97">
        <w:rPr>
          <w:rFonts w:hint="eastAsia"/>
          <w:color w:val="000000" w:themeColor="text1"/>
        </w:rPr>
        <w:t>因潤白體乳</w:t>
      </w:r>
      <w:proofErr w:type="gramEnd"/>
      <w:r w:rsidR="00C5601E" w:rsidRPr="00FD4B97">
        <w:rPr>
          <w:rFonts w:hint="eastAsia"/>
          <w:color w:val="000000" w:themeColor="text1"/>
        </w:rPr>
        <w:t>係遭檢察官併同列於起訴書扣押物品清單附表之內，</w:t>
      </w:r>
      <w:proofErr w:type="gramStart"/>
      <w:r w:rsidR="00C5601E" w:rsidRPr="00FD4B97">
        <w:rPr>
          <w:rFonts w:hint="eastAsia"/>
          <w:color w:val="000000" w:themeColor="text1"/>
        </w:rPr>
        <w:t>但潤白體乳</w:t>
      </w:r>
      <w:proofErr w:type="gramEnd"/>
      <w:r w:rsidR="00C5601E" w:rsidRPr="00FD4B97">
        <w:rPr>
          <w:rFonts w:hint="eastAsia"/>
          <w:color w:val="000000" w:themeColor="text1"/>
        </w:rPr>
        <w:t>既未列於起訴範圍，基於不告不理之原則，自無再受法院審理</w:t>
      </w:r>
      <w:r w:rsidR="00C5601E" w:rsidRPr="00FD4B97">
        <w:rPr>
          <w:rFonts w:hint="eastAsia"/>
          <w:color w:val="000000" w:themeColor="text1"/>
        </w:rPr>
        <w:lastRenderedPageBreak/>
        <w:t>之可能，是被上訴人(臺北地檢署</w:t>
      </w:r>
      <w:r w:rsidR="00C5601E" w:rsidRPr="00FD4B97">
        <w:rPr>
          <w:color w:val="000000" w:themeColor="text1"/>
        </w:rPr>
        <w:t>)</w:t>
      </w:r>
      <w:r w:rsidR="00C5601E" w:rsidRPr="00FD4B97">
        <w:rPr>
          <w:rFonts w:hint="eastAsia"/>
          <w:color w:val="000000" w:themeColor="text1"/>
        </w:rPr>
        <w:t>前開所辯，自不足採</w:t>
      </w:r>
      <w:r w:rsidR="00C5601E" w:rsidRPr="00FD4B97">
        <w:rPr>
          <w:rStyle w:val="afe"/>
          <w:color w:val="000000" w:themeColor="text1"/>
        </w:rPr>
        <w:footnoteReference w:id="9"/>
      </w:r>
      <w:r w:rsidR="00C5601E" w:rsidRPr="00FD4B97">
        <w:rPr>
          <w:rFonts w:hint="eastAsia"/>
          <w:color w:val="000000" w:themeColor="text1"/>
        </w:rPr>
        <w:t>。</w:t>
      </w:r>
    </w:p>
    <w:p w14:paraId="176989AF" w14:textId="0C3FC175" w:rsidR="001D73E4" w:rsidRPr="00FD4B97" w:rsidRDefault="00CB47DF" w:rsidP="005230D0">
      <w:pPr>
        <w:pStyle w:val="4"/>
        <w:rPr>
          <w:color w:val="000000" w:themeColor="text1"/>
        </w:rPr>
      </w:pPr>
      <w:proofErr w:type="gramStart"/>
      <w:r w:rsidRPr="00FD4B97">
        <w:rPr>
          <w:rFonts w:hint="eastAsia"/>
          <w:color w:val="000000" w:themeColor="text1"/>
        </w:rPr>
        <w:t>此外，</w:t>
      </w:r>
      <w:proofErr w:type="gramEnd"/>
      <w:r w:rsidR="001D73E4" w:rsidRPr="00FD4B97">
        <w:rPr>
          <w:rFonts w:hint="eastAsia"/>
          <w:color w:val="000000" w:themeColor="text1"/>
        </w:rPr>
        <w:t>本案刑事</w:t>
      </w:r>
      <w:r w:rsidRPr="00FD4B97">
        <w:rPr>
          <w:rFonts w:hint="eastAsia"/>
          <w:color w:val="000000" w:themeColor="text1"/>
        </w:rPr>
        <w:t>審理</w:t>
      </w:r>
      <w:r w:rsidR="001D73E4" w:rsidRPr="00FD4B97">
        <w:rPr>
          <w:rFonts w:hint="eastAsia"/>
          <w:color w:val="000000" w:themeColor="text1"/>
        </w:rPr>
        <w:t>部分</w:t>
      </w:r>
      <w:r w:rsidR="00FC145D" w:rsidRPr="00FD4B97">
        <w:rPr>
          <w:rFonts w:hint="eastAsia"/>
          <w:color w:val="000000" w:themeColor="text1"/>
        </w:rPr>
        <w:t>，</w:t>
      </w:r>
      <w:r w:rsidRPr="00FD4B97">
        <w:rPr>
          <w:rFonts w:hint="eastAsia"/>
          <w:color w:val="000000" w:themeColor="text1"/>
        </w:rPr>
        <w:t>據</w:t>
      </w:r>
      <w:r w:rsidR="001D73E4" w:rsidRPr="00FD4B97">
        <w:rPr>
          <w:rFonts w:hint="eastAsia"/>
          <w:color w:val="000000" w:themeColor="text1"/>
        </w:rPr>
        <w:t>臺北地院</w:t>
      </w:r>
      <w:r w:rsidRPr="00FD4B97">
        <w:rPr>
          <w:rFonts w:hint="eastAsia"/>
          <w:color w:val="000000" w:themeColor="text1"/>
        </w:rPr>
        <w:t>查復結果雖</w:t>
      </w:r>
      <w:r w:rsidR="001D73E4" w:rsidRPr="00FD4B97">
        <w:rPr>
          <w:rFonts w:hint="eastAsia"/>
          <w:color w:val="000000" w:themeColor="text1"/>
        </w:rPr>
        <w:t>稱：「本件被告未曾聲請發還扣押物，且經</w:t>
      </w:r>
      <w:proofErr w:type="gramStart"/>
      <w:r w:rsidR="001D73E4" w:rsidRPr="00FD4B97">
        <w:rPr>
          <w:rFonts w:hint="eastAsia"/>
          <w:color w:val="000000" w:themeColor="text1"/>
        </w:rPr>
        <w:t>審酌卷內</w:t>
      </w:r>
      <w:proofErr w:type="gramEnd"/>
      <w:r w:rsidR="001D73E4" w:rsidRPr="00FD4B97">
        <w:rPr>
          <w:rFonts w:hint="eastAsia"/>
          <w:color w:val="000000" w:themeColor="text1"/>
        </w:rPr>
        <w:t>事證、案件發展、事實調查進度及本件為得上訴二審之案件，也非無留存之必要，故未依刑事訴訟法第142條第1項之規定發還。」</w:t>
      </w:r>
      <w:r w:rsidRPr="00FD4B97">
        <w:rPr>
          <w:rFonts w:hint="eastAsia"/>
          <w:color w:val="000000" w:themeColor="text1"/>
        </w:rPr>
        <w:t>惟</w:t>
      </w:r>
      <w:proofErr w:type="gramStart"/>
      <w:r w:rsidRPr="00FD4B97">
        <w:rPr>
          <w:rFonts w:hint="eastAsia"/>
          <w:color w:val="000000" w:themeColor="text1"/>
        </w:rPr>
        <w:t>臺</w:t>
      </w:r>
      <w:proofErr w:type="gramEnd"/>
      <w:r w:rsidRPr="00FD4B97">
        <w:rPr>
          <w:rFonts w:hint="eastAsia"/>
          <w:color w:val="000000" w:themeColor="text1"/>
        </w:rPr>
        <w:t>北地院並</w:t>
      </w:r>
      <w:r w:rsidR="00FC145D" w:rsidRPr="00FD4B97">
        <w:rPr>
          <w:rFonts w:hint="eastAsia"/>
          <w:color w:val="000000" w:themeColor="text1"/>
        </w:rPr>
        <w:t>未具體指明為何</w:t>
      </w:r>
      <w:r w:rsidR="00BA46F4" w:rsidRPr="00FD4B97">
        <w:rPr>
          <w:rFonts w:hint="eastAsia"/>
          <w:color w:val="000000" w:themeColor="text1"/>
        </w:rPr>
        <w:t>所扣押</w:t>
      </w:r>
      <w:proofErr w:type="gramStart"/>
      <w:r w:rsidR="00BA46F4" w:rsidRPr="00FD4B97">
        <w:rPr>
          <w:rFonts w:hint="eastAsia"/>
          <w:color w:val="000000" w:themeColor="text1"/>
        </w:rPr>
        <w:t>之潤白體</w:t>
      </w:r>
      <w:proofErr w:type="gramEnd"/>
      <w:r w:rsidR="00BA46F4" w:rsidRPr="00FD4B97">
        <w:rPr>
          <w:rFonts w:hint="eastAsia"/>
          <w:color w:val="000000" w:themeColor="text1"/>
        </w:rPr>
        <w:t>乳</w:t>
      </w:r>
      <w:r w:rsidR="00FC145D" w:rsidRPr="00FD4B97">
        <w:rPr>
          <w:rFonts w:hint="eastAsia"/>
          <w:color w:val="000000" w:themeColor="text1"/>
        </w:rPr>
        <w:t>仍有留存之必要。</w:t>
      </w:r>
      <w:r w:rsidR="009A36D7" w:rsidRPr="00FD4B97">
        <w:rPr>
          <w:rFonts w:hint="eastAsia"/>
          <w:color w:val="000000" w:themeColor="text1"/>
        </w:rPr>
        <w:t>且</w:t>
      </w:r>
      <w:r w:rsidR="00E45E04" w:rsidRPr="00FD4B97">
        <w:rPr>
          <w:rFonts w:hint="eastAsia"/>
          <w:color w:val="000000" w:themeColor="text1"/>
        </w:rPr>
        <w:t>本案國家賠償部分之判決亦指出，</w:t>
      </w:r>
      <w:r w:rsidR="00A314BC" w:rsidRPr="00FD4B97">
        <w:rPr>
          <w:rFonts w:hint="eastAsia"/>
          <w:color w:val="000000" w:themeColor="text1"/>
        </w:rPr>
        <w:t>本</w:t>
      </w:r>
      <w:proofErr w:type="gramStart"/>
      <w:r w:rsidR="00A314BC" w:rsidRPr="00FD4B97">
        <w:rPr>
          <w:rFonts w:hint="eastAsia"/>
          <w:color w:val="000000" w:themeColor="text1"/>
        </w:rPr>
        <w:t>件潤白體乳</w:t>
      </w:r>
      <w:r w:rsidR="00475A1A" w:rsidRPr="00FD4B97">
        <w:rPr>
          <w:rFonts w:hint="eastAsia"/>
          <w:color w:val="000000" w:themeColor="text1"/>
        </w:rPr>
        <w:t>在</w:t>
      </w:r>
      <w:proofErr w:type="gramEnd"/>
      <w:r w:rsidR="00475A1A" w:rsidRPr="00FD4B97">
        <w:rPr>
          <w:rFonts w:hint="eastAsia"/>
          <w:color w:val="000000" w:themeColor="text1"/>
        </w:rPr>
        <w:t>周</w:t>
      </w:r>
      <w:r w:rsidR="00BA7BA4">
        <w:rPr>
          <w:rFonts w:hint="eastAsia"/>
          <w:color w:val="000000" w:themeColor="text1"/>
        </w:rPr>
        <w:t>○○</w:t>
      </w:r>
      <w:r w:rsidR="00475A1A" w:rsidRPr="00FD4B97">
        <w:rPr>
          <w:rFonts w:hint="eastAsia"/>
          <w:color w:val="000000" w:themeColor="text1"/>
        </w:rPr>
        <w:t>被訴販賣虛偽標記商品案件，不唯從未經檢察官作為證據資料，且未經援引供作參考，此</w:t>
      </w:r>
      <w:proofErr w:type="gramStart"/>
      <w:r w:rsidR="00475A1A" w:rsidRPr="00FD4B97">
        <w:rPr>
          <w:rFonts w:hint="eastAsia"/>
          <w:color w:val="000000" w:themeColor="text1"/>
        </w:rPr>
        <w:t>由卷附</w:t>
      </w:r>
      <w:proofErr w:type="gramEnd"/>
      <w:r w:rsidR="00475A1A" w:rsidRPr="00FD4B97">
        <w:rPr>
          <w:rFonts w:hint="eastAsia"/>
          <w:color w:val="000000" w:themeColor="text1"/>
        </w:rPr>
        <w:t>本院</w:t>
      </w:r>
      <w:proofErr w:type="gramStart"/>
      <w:r w:rsidR="00475A1A" w:rsidRPr="00FD4B97">
        <w:rPr>
          <w:rFonts w:hint="eastAsia"/>
          <w:color w:val="000000" w:themeColor="text1"/>
        </w:rPr>
        <w:t>1</w:t>
      </w:r>
      <w:r w:rsidR="00475A1A" w:rsidRPr="00FD4B97">
        <w:rPr>
          <w:color w:val="000000" w:themeColor="text1"/>
        </w:rPr>
        <w:t>0</w:t>
      </w:r>
      <w:proofErr w:type="gramEnd"/>
      <w:r w:rsidR="00475A1A" w:rsidRPr="00FD4B97">
        <w:rPr>
          <w:color w:val="000000" w:themeColor="text1"/>
        </w:rPr>
        <w:t>8</w:t>
      </w:r>
      <w:r w:rsidR="00475A1A" w:rsidRPr="00FD4B97">
        <w:rPr>
          <w:rFonts w:hint="eastAsia"/>
          <w:color w:val="000000" w:themeColor="text1"/>
        </w:rPr>
        <w:t>年度</w:t>
      </w:r>
      <w:proofErr w:type="gramStart"/>
      <w:r w:rsidR="00475A1A" w:rsidRPr="00FD4B97">
        <w:rPr>
          <w:rFonts w:hint="eastAsia"/>
          <w:color w:val="000000" w:themeColor="text1"/>
        </w:rPr>
        <w:t>智易</w:t>
      </w:r>
      <w:proofErr w:type="gramEnd"/>
      <w:r w:rsidR="00475A1A" w:rsidRPr="00FD4B97">
        <w:rPr>
          <w:rFonts w:hint="eastAsia"/>
          <w:color w:val="000000" w:themeColor="text1"/>
        </w:rPr>
        <w:t>字第3</w:t>
      </w:r>
      <w:r w:rsidR="00475A1A" w:rsidRPr="00FD4B97">
        <w:rPr>
          <w:color w:val="000000" w:themeColor="text1"/>
        </w:rPr>
        <w:t>3</w:t>
      </w:r>
      <w:r w:rsidR="00475A1A" w:rsidRPr="00FD4B97">
        <w:rPr>
          <w:rFonts w:hint="eastAsia"/>
          <w:color w:val="000000" w:themeColor="text1"/>
        </w:rPr>
        <w:t>號、智財法院</w:t>
      </w:r>
      <w:proofErr w:type="gramStart"/>
      <w:r w:rsidR="00475A1A" w:rsidRPr="00FD4B97">
        <w:rPr>
          <w:rFonts w:hint="eastAsia"/>
          <w:color w:val="000000" w:themeColor="text1"/>
        </w:rPr>
        <w:t>1</w:t>
      </w:r>
      <w:r w:rsidR="00475A1A" w:rsidRPr="00FD4B97">
        <w:rPr>
          <w:color w:val="000000" w:themeColor="text1"/>
        </w:rPr>
        <w:t>09</w:t>
      </w:r>
      <w:r w:rsidR="00475A1A" w:rsidRPr="00FD4B97">
        <w:rPr>
          <w:rFonts w:hint="eastAsia"/>
          <w:color w:val="000000" w:themeColor="text1"/>
        </w:rPr>
        <w:t>度刑智上易</w:t>
      </w:r>
      <w:proofErr w:type="gramEnd"/>
      <w:r w:rsidR="00475A1A" w:rsidRPr="00FD4B97">
        <w:rPr>
          <w:rFonts w:hint="eastAsia"/>
          <w:color w:val="000000" w:themeColor="text1"/>
        </w:rPr>
        <w:t>字第8號刑事判決無隻字片語提及是項扣押物即明</w:t>
      </w:r>
      <w:r w:rsidR="00475A1A" w:rsidRPr="00FD4B97">
        <w:rPr>
          <w:rStyle w:val="afe"/>
          <w:color w:val="000000" w:themeColor="text1"/>
        </w:rPr>
        <w:footnoteReference w:id="10"/>
      </w:r>
      <w:r w:rsidR="00475A1A" w:rsidRPr="00FD4B97">
        <w:rPr>
          <w:rFonts w:hint="eastAsia"/>
          <w:color w:val="000000" w:themeColor="text1"/>
        </w:rPr>
        <w:t>。</w:t>
      </w:r>
    </w:p>
    <w:p w14:paraId="1FEBB832" w14:textId="399CB74B" w:rsidR="00862303" w:rsidRPr="00FD4B97" w:rsidRDefault="00CB47DF" w:rsidP="00B86547">
      <w:pPr>
        <w:pStyle w:val="4"/>
        <w:rPr>
          <w:color w:val="000000" w:themeColor="text1"/>
        </w:rPr>
      </w:pPr>
      <w:r w:rsidRPr="00FD4B97">
        <w:rPr>
          <w:rFonts w:hint="eastAsia"/>
          <w:color w:val="000000" w:themeColor="text1"/>
        </w:rPr>
        <w:t>綜上，</w:t>
      </w:r>
      <w:r w:rsidR="007D5003" w:rsidRPr="00FD4B97">
        <w:rPr>
          <w:rFonts w:hint="eastAsia"/>
          <w:color w:val="000000" w:themeColor="text1"/>
        </w:rPr>
        <w:t>本案偵查檢察官偵查終結後，</w:t>
      </w:r>
      <w:r w:rsidR="00060B51" w:rsidRPr="00FD4B97">
        <w:rPr>
          <w:rFonts w:hint="eastAsia"/>
          <w:color w:val="000000" w:themeColor="text1"/>
        </w:rPr>
        <w:t>因查</w:t>
      </w:r>
      <w:proofErr w:type="gramStart"/>
      <w:r w:rsidR="00060B51" w:rsidRPr="00FD4B97">
        <w:rPr>
          <w:rFonts w:hint="eastAsia"/>
          <w:color w:val="000000" w:themeColor="text1"/>
        </w:rPr>
        <w:t>無</w:t>
      </w:r>
      <w:r w:rsidR="007D5003" w:rsidRPr="00FD4B97">
        <w:rPr>
          <w:rFonts w:hint="eastAsia"/>
          <w:color w:val="000000" w:themeColor="text1"/>
        </w:rPr>
        <w:t>潤白體乳</w:t>
      </w:r>
      <w:r w:rsidR="00060B51" w:rsidRPr="00FD4B97">
        <w:rPr>
          <w:rFonts w:hint="eastAsia"/>
          <w:color w:val="000000" w:themeColor="text1"/>
        </w:rPr>
        <w:t>之</w:t>
      </w:r>
      <w:proofErr w:type="gramEnd"/>
      <w:r w:rsidR="007D5003" w:rsidRPr="00FD4B97">
        <w:rPr>
          <w:rFonts w:hint="eastAsia"/>
          <w:color w:val="000000" w:themeColor="text1"/>
        </w:rPr>
        <w:t>進口報單，故並未將其列為起訴範圍，</w:t>
      </w:r>
      <w:r w:rsidR="00060B51" w:rsidRPr="00FD4B97">
        <w:rPr>
          <w:rFonts w:hint="eastAsia"/>
          <w:color w:val="000000" w:themeColor="text1"/>
        </w:rPr>
        <w:t>雖列於扣押物清單，</w:t>
      </w:r>
      <w:r w:rsidR="00475A1A" w:rsidRPr="00FD4B97">
        <w:rPr>
          <w:rFonts w:hint="eastAsia"/>
          <w:color w:val="000000" w:themeColor="text1"/>
        </w:rPr>
        <w:t>惟不僅未經檢察官作為證據，</w:t>
      </w:r>
      <w:r w:rsidR="00060B51" w:rsidRPr="00FD4B97">
        <w:rPr>
          <w:rFonts w:hint="eastAsia"/>
          <w:color w:val="000000" w:themeColor="text1"/>
        </w:rPr>
        <w:t>於刑事第一審及第二審判決亦未見援用，故應</w:t>
      </w:r>
      <w:proofErr w:type="gramStart"/>
      <w:r w:rsidR="00060B51" w:rsidRPr="00FD4B97">
        <w:rPr>
          <w:rFonts w:hint="eastAsia"/>
          <w:color w:val="000000" w:themeColor="text1"/>
        </w:rPr>
        <w:t>認潤白體乳</w:t>
      </w:r>
      <w:proofErr w:type="gramEnd"/>
      <w:r w:rsidR="00060B51" w:rsidRPr="00FD4B97">
        <w:rPr>
          <w:rFonts w:hint="eastAsia"/>
          <w:color w:val="000000" w:themeColor="text1"/>
        </w:rPr>
        <w:t>無留存之必要，依刑事訴訟法第1</w:t>
      </w:r>
      <w:r w:rsidR="00060B51" w:rsidRPr="00FD4B97">
        <w:rPr>
          <w:color w:val="000000" w:themeColor="text1"/>
        </w:rPr>
        <w:t>42</w:t>
      </w:r>
      <w:r w:rsidR="00060B51" w:rsidRPr="00FD4B97">
        <w:rPr>
          <w:rFonts w:hint="eastAsia"/>
          <w:color w:val="000000" w:themeColor="text1"/>
        </w:rPr>
        <w:t>條第1項規定，不待案件終結，應以法院之裁定或檢察官命令發還之。</w:t>
      </w:r>
    </w:p>
    <w:p w14:paraId="36BDF44E" w14:textId="334C3B9C" w:rsidR="00666DC5" w:rsidRPr="00FD4B97" w:rsidRDefault="00FE3B81" w:rsidP="002874F4">
      <w:pPr>
        <w:pStyle w:val="3"/>
        <w:rPr>
          <w:color w:val="000000" w:themeColor="text1"/>
        </w:rPr>
      </w:pPr>
      <w:r w:rsidRPr="00FD4B97">
        <w:rPr>
          <w:rFonts w:hint="eastAsia"/>
          <w:color w:val="000000" w:themeColor="text1"/>
        </w:rPr>
        <w:t>退步言之，</w:t>
      </w:r>
      <w:r w:rsidR="007F3207" w:rsidRPr="00FD4B97">
        <w:rPr>
          <w:rFonts w:hint="eastAsia"/>
          <w:color w:val="000000" w:themeColor="text1"/>
        </w:rPr>
        <w:t>經本院</w:t>
      </w:r>
      <w:r w:rsidRPr="00FD4B97">
        <w:rPr>
          <w:rFonts w:hint="eastAsia"/>
          <w:color w:val="000000" w:themeColor="text1"/>
        </w:rPr>
        <w:t>詢問</w:t>
      </w:r>
      <w:r w:rsidR="00666DC5" w:rsidRPr="00FD4B97">
        <w:rPr>
          <w:rFonts w:hint="eastAsia"/>
          <w:color w:val="000000" w:themeColor="text1"/>
        </w:rPr>
        <w:t>本案偵查</w:t>
      </w:r>
      <w:r w:rsidR="00822A0D" w:rsidRPr="00FD4B97">
        <w:rPr>
          <w:rFonts w:hint="eastAsia"/>
          <w:color w:val="000000" w:themeColor="text1"/>
        </w:rPr>
        <w:t>檢察官</w:t>
      </w:r>
      <w:r w:rsidR="007F3207" w:rsidRPr="00FD4B97">
        <w:rPr>
          <w:rFonts w:hint="eastAsia"/>
          <w:color w:val="000000" w:themeColor="text1"/>
        </w:rPr>
        <w:t>，據其答</w:t>
      </w:r>
      <w:r w:rsidRPr="00FD4B97">
        <w:rPr>
          <w:rFonts w:hint="eastAsia"/>
          <w:color w:val="000000" w:themeColor="text1"/>
        </w:rPr>
        <w:t>復</w:t>
      </w:r>
      <w:r w:rsidR="007F3207" w:rsidRPr="00FD4B97">
        <w:rPr>
          <w:rFonts w:hint="eastAsia"/>
          <w:color w:val="000000" w:themeColor="text1"/>
        </w:rPr>
        <w:t>且於其所提供之書面資料中</w:t>
      </w:r>
      <w:r w:rsidR="00822A0D" w:rsidRPr="00FD4B97">
        <w:rPr>
          <w:rFonts w:hint="eastAsia"/>
          <w:color w:val="000000" w:themeColor="text1"/>
        </w:rPr>
        <w:t>稱</w:t>
      </w:r>
      <w:r w:rsidR="007F3207" w:rsidRPr="00FD4B97">
        <w:rPr>
          <w:rFonts w:hint="eastAsia"/>
          <w:color w:val="000000" w:themeColor="text1"/>
        </w:rPr>
        <w:t>：「起訴不包括</w:t>
      </w:r>
      <w:proofErr w:type="gramStart"/>
      <w:r w:rsidR="007F3207" w:rsidRPr="00FD4B97">
        <w:rPr>
          <w:rFonts w:hint="eastAsia"/>
          <w:color w:val="000000" w:themeColor="text1"/>
        </w:rPr>
        <w:t>潤白體乳</w:t>
      </w:r>
      <w:proofErr w:type="gramEnd"/>
      <w:r w:rsidR="007F3207" w:rsidRPr="00FD4B97">
        <w:rPr>
          <w:rFonts w:hint="eastAsia"/>
          <w:color w:val="000000" w:themeColor="text1"/>
        </w:rPr>
        <w:t>的原因，是沒有進口報單，所以僅作為間接</w:t>
      </w:r>
      <w:r w:rsidR="002D5601" w:rsidRPr="00FD4B97">
        <w:rPr>
          <w:rFonts w:hint="eastAsia"/>
          <w:color w:val="000000" w:themeColor="text1"/>
        </w:rPr>
        <w:t>證</w:t>
      </w:r>
      <w:r w:rsidR="007F3207" w:rsidRPr="00FD4B97">
        <w:rPr>
          <w:rFonts w:hint="eastAsia"/>
          <w:color w:val="000000" w:themeColor="text1"/>
        </w:rPr>
        <w:t>據。」、</w:t>
      </w:r>
      <w:r w:rsidR="002D5601" w:rsidRPr="00FD4B97">
        <w:rPr>
          <w:rFonts w:hint="eastAsia"/>
          <w:color w:val="000000" w:themeColor="text1"/>
        </w:rPr>
        <w:t>「在法院審理的過程中，法院也有詢問對扣押物品清單的物品是否作為證據使用，</w:t>
      </w:r>
      <w:proofErr w:type="gramStart"/>
      <w:r w:rsidR="002D5601" w:rsidRPr="00FD4B97">
        <w:rPr>
          <w:rFonts w:hint="eastAsia"/>
          <w:color w:val="000000" w:themeColor="text1"/>
        </w:rPr>
        <w:t>勇兆公司</w:t>
      </w:r>
      <w:proofErr w:type="gramEnd"/>
      <w:r w:rsidR="002D5601" w:rsidRPr="00FD4B97">
        <w:rPr>
          <w:rFonts w:hint="eastAsia"/>
          <w:color w:val="000000" w:themeColor="text1"/>
        </w:rPr>
        <w:t>一直都沒有意見。」、「依據刑事訴訟法142條第1項規</w:t>
      </w:r>
      <w:r w:rsidR="002D5601" w:rsidRPr="00FD4B97">
        <w:rPr>
          <w:rFonts w:hint="eastAsia"/>
          <w:color w:val="000000" w:themeColor="text1"/>
        </w:rPr>
        <w:lastRenderedPageBreak/>
        <w:t>定，沒有留存必要就要發還，但是在本案我是認為有留存之必要，所以沒有發還。」、</w:t>
      </w:r>
      <w:r w:rsidR="007F3207" w:rsidRPr="00FD4B97">
        <w:rPr>
          <w:rFonts w:hint="eastAsia"/>
          <w:color w:val="000000" w:themeColor="text1"/>
        </w:rPr>
        <w:t>「雖未</w:t>
      </w:r>
      <w:proofErr w:type="gramStart"/>
      <w:r w:rsidR="007F3207" w:rsidRPr="00FD4B97">
        <w:rPr>
          <w:rFonts w:hint="eastAsia"/>
          <w:color w:val="000000" w:themeColor="text1"/>
        </w:rPr>
        <w:t>將潤白體乳臚</w:t>
      </w:r>
      <w:proofErr w:type="gramEnd"/>
      <w:r w:rsidR="007F3207" w:rsidRPr="00FD4B97">
        <w:rPr>
          <w:rFonts w:hint="eastAsia"/>
          <w:color w:val="000000" w:themeColor="text1"/>
        </w:rPr>
        <w:t>列於起訴範圍，但為</w:t>
      </w:r>
      <w:proofErr w:type="gramStart"/>
      <w:r w:rsidR="007F3207" w:rsidRPr="00FD4B97">
        <w:rPr>
          <w:rFonts w:hint="eastAsia"/>
          <w:color w:val="000000" w:themeColor="text1"/>
        </w:rPr>
        <w:t>佐證勇兆公</w:t>
      </w:r>
      <w:proofErr w:type="gramEnd"/>
      <w:r w:rsidR="007F3207" w:rsidRPr="00FD4B97">
        <w:rPr>
          <w:rFonts w:hint="eastAsia"/>
          <w:color w:val="000000" w:themeColor="text1"/>
        </w:rPr>
        <w:t>司進口管道及方式，</w:t>
      </w:r>
      <w:proofErr w:type="gramStart"/>
      <w:r w:rsidR="007F3207" w:rsidRPr="00FD4B97">
        <w:rPr>
          <w:rFonts w:hint="eastAsia"/>
          <w:color w:val="000000" w:themeColor="text1"/>
        </w:rPr>
        <w:t>潤白體</w:t>
      </w:r>
      <w:proofErr w:type="gramEnd"/>
      <w:r w:rsidR="007F3207" w:rsidRPr="00FD4B97">
        <w:rPr>
          <w:rFonts w:hint="eastAsia"/>
          <w:color w:val="000000" w:themeColor="text1"/>
        </w:rPr>
        <w:t>乳作為證據併送法院。」</w:t>
      </w:r>
      <w:r w:rsidR="002D5601" w:rsidRPr="00FD4B97">
        <w:rPr>
          <w:rFonts w:hint="eastAsia"/>
          <w:color w:val="000000" w:themeColor="text1"/>
        </w:rPr>
        <w:t>云云，</w:t>
      </w:r>
      <w:r w:rsidR="00666DC5" w:rsidRPr="00FD4B97">
        <w:rPr>
          <w:rFonts w:hint="eastAsia"/>
          <w:color w:val="000000" w:themeColor="text1"/>
        </w:rPr>
        <w:t>可知本案偵查檢察官係因查</w:t>
      </w:r>
      <w:proofErr w:type="gramStart"/>
      <w:r w:rsidR="00666DC5" w:rsidRPr="00FD4B97">
        <w:rPr>
          <w:rFonts w:hint="eastAsia"/>
          <w:color w:val="000000" w:themeColor="text1"/>
        </w:rPr>
        <w:t>無潤白體乳之</w:t>
      </w:r>
      <w:proofErr w:type="gramEnd"/>
      <w:r w:rsidR="00666DC5" w:rsidRPr="00FD4B97">
        <w:rPr>
          <w:rFonts w:hint="eastAsia"/>
          <w:color w:val="000000" w:themeColor="text1"/>
        </w:rPr>
        <w:t>進口報單，故未</w:t>
      </w:r>
      <w:proofErr w:type="gramStart"/>
      <w:r w:rsidR="00666DC5" w:rsidRPr="00FD4B97">
        <w:rPr>
          <w:rFonts w:hint="eastAsia"/>
          <w:color w:val="000000" w:themeColor="text1"/>
        </w:rPr>
        <w:t>將潤白體</w:t>
      </w:r>
      <w:proofErr w:type="gramEnd"/>
      <w:r w:rsidR="00666DC5" w:rsidRPr="00FD4B97">
        <w:rPr>
          <w:rFonts w:hint="eastAsia"/>
          <w:color w:val="000000" w:themeColor="text1"/>
        </w:rPr>
        <w:t>乳列入起訴範圍，</w:t>
      </w:r>
      <w:r w:rsidR="002A08BB" w:rsidRPr="00FD4B97">
        <w:rPr>
          <w:rFonts w:hint="eastAsia"/>
          <w:color w:val="000000" w:themeColor="text1"/>
        </w:rPr>
        <w:t>而</w:t>
      </w:r>
      <w:r w:rsidR="00666DC5" w:rsidRPr="00FD4B97">
        <w:rPr>
          <w:rFonts w:hint="eastAsia"/>
          <w:color w:val="000000" w:themeColor="text1"/>
        </w:rPr>
        <w:t>僅</w:t>
      </w:r>
      <w:r w:rsidR="002A08BB" w:rsidRPr="00FD4B97">
        <w:rPr>
          <w:rFonts w:hint="eastAsia"/>
          <w:color w:val="000000" w:themeColor="text1"/>
        </w:rPr>
        <w:t>將其</w:t>
      </w:r>
      <w:r w:rsidR="00666DC5" w:rsidRPr="00FD4B97">
        <w:rPr>
          <w:rFonts w:hint="eastAsia"/>
          <w:color w:val="000000" w:themeColor="text1"/>
        </w:rPr>
        <w:t>作為</w:t>
      </w:r>
      <w:proofErr w:type="gramStart"/>
      <w:r w:rsidR="00666DC5" w:rsidRPr="00FD4B97">
        <w:rPr>
          <w:rFonts w:hint="eastAsia"/>
          <w:color w:val="000000" w:themeColor="text1"/>
        </w:rPr>
        <w:t>佐證勇兆公</w:t>
      </w:r>
      <w:proofErr w:type="gramEnd"/>
      <w:r w:rsidR="00666DC5" w:rsidRPr="00FD4B97">
        <w:rPr>
          <w:rFonts w:hint="eastAsia"/>
          <w:color w:val="000000" w:themeColor="text1"/>
        </w:rPr>
        <w:t>司進口管道及方式之證據，</w:t>
      </w:r>
      <w:r w:rsidR="002A08BB" w:rsidRPr="00FD4B97">
        <w:rPr>
          <w:rFonts w:hint="eastAsia"/>
          <w:color w:val="000000" w:themeColor="text1"/>
        </w:rPr>
        <w:t>因此</w:t>
      </w:r>
      <w:r w:rsidR="002874F4" w:rsidRPr="00FD4B97">
        <w:rPr>
          <w:rFonts w:hint="eastAsia"/>
          <w:color w:val="000000" w:themeColor="text1"/>
        </w:rPr>
        <w:t>認為</w:t>
      </w:r>
      <w:r w:rsidR="00666DC5" w:rsidRPr="00FD4B97">
        <w:rPr>
          <w:rFonts w:hint="eastAsia"/>
          <w:color w:val="000000" w:themeColor="text1"/>
        </w:rPr>
        <w:t>仍有留存之必要，</w:t>
      </w:r>
      <w:r w:rsidR="002A08BB" w:rsidRPr="00FD4B97">
        <w:rPr>
          <w:rFonts w:hint="eastAsia"/>
          <w:color w:val="000000" w:themeColor="text1"/>
        </w:rPr>
        <w:t>而</w:t>
      </w:r>
      <w:r w:rsidR="00666DC5" w:rsidRPr="00FD4B97">
        <w:rPr>
          <w:rFonts w:hint="eastAsia"/>
          <w:color w:val="000000" w:themeColor="text1"/>
        </w:rPr>
        <w:t>未</w:t>
      </w:r>
      <w:proofErr w:type="gramStart"/>
      <w:r w:rsidR="00666DC5" w:rsidRPr="00FD4B97">
        <w:rPr>
          <w:rFonts w:hint="eastAsia"/>
          <w:color w:val="000000" w:themeColor="text1"/>
        </w:rPr>
        <w:t>將潤白體</w:t>
      </w:r>
      <w:proofErr w:type="gramEnd"/>
      <w:r w:rsidR="00666DC5" w:rsidRPr="00FD4B97">
        <w:rPr>
          <w:rFonts w:hint="eastAsia"/>
          <w:color w:val="000000" w:themeColor="text1"/>
        </w:rPr>
        <w:t>乳發還。</w:t>
      </w:r>
      <w:r w:rsidR="002874F4" w:rsidRPr="00FD4B97">
        <w:rPr>
          <w:rFonts w:hint="eastAsia"/>
          <w:color w:val="000000" w:themeColor="text1"/>
        </w:rPr>
        <w:t>惟</w:t>
      </w:r>
      <w:proofErr w:type="gramStart"/>
      <w:r w:rsidR="002874F4" w:rsidRPr="00FD4B97">
        <w:rPr>
          <w:rFonts w:hint="eastAsia"/>
          <w:color w:val="000000" w:themeColor="text1"/>
        </w:rPr>
        <w:t>若謂本案</w:t>
      </w:r>
      <w:proofErr w:type="gramEnd"/>
      <w:r w:rsidR="002874F4" w:rsidRPr="00FD4B97">
        <w:rPr>
          <w:rFonts w:hint="eastAsia"/>
          <w:color w:val="000000" w:themeColor="text1"/>
        </w:rPr>
        <w:t>刑事部分扣案</w:t>
      </w:r>
      <w:proofErr w:type="gramStart"/>
      <w:r w:rsidR="002874F4" w:rsidRPr="00FD4B97">
        <w:rPr>
          <w:rFonts w:hint="eastAsia"/>
          <w:color w:val="000000" w:themeColor="text1"/>
        </w:rPr>
        <w:t>之潤白體</w:t>
      </w:r>
      <w:proofErr w:type="gramEnd"/>
      <w:r w:rsidR="002874F4" w:rsidRPr="00FD4B97">
        <w:rPr>
          <w:rFonts w:hint="eastAsia"/>
          <w:color w:val="000000" w:themeColor="text1"/>
        </w:rPr>
        <w:t>乳可作為證據使用，亦僅需留存數瓶作為證物使用即可，</w:t>
      </w:r>
      <w:proofErr w:type="gramStart"/>
      <w:r w:rsidR="002874F4" w:rsidRPr="00FD4B97">
        <w:rPr>
          <w:rFonts w:hint="eastAsia"/>
          <w:color w:val="000000" w:themeColor="text1"/>
        </w:rPr>
        <w:t>1</w:t>
      </w:r>
      <w:r w:rsidR="002874F4" w:rsidRPr="00FD4B97">
        <w:rPr>
          <w:color w:val="000000" w:themeColor="text1"/>
        </w:rPr>
        <w:t>01</w:t>
      </w:r>
      <w:r w:rsidR="002874F4" w:rsidRPr="00FD4B97">
        <w:rPr>
          <w:rFonts w:hint="eastAsia"/>
          <w:color w:val="000000" w:themeColor="text1"/>
        </w:rPr>
        <w:t>瓶潤白體乳</w:t>
      </w:r>
      <w:proofErr w:type="gramEnd"/>
      <w:r w:rsidR="002874F4" w:rsidRPr="00FD4B97">
        <w:rPr>
          <w:rFonts w:hint="eastAsia"/>
          <w:color w:val="000000" w:themeColor="text1"/>
        </w:rPr>
        <w:t>於起訴時及歷次審理等程序中</w:t>
      </w:r>
      <w:r w:rsidR="00F87885" w:rsidRPr="00FD4B97">
        <w:rPr>
          <w:rFonts w:hint="eastAsia"/>
          <w:color w:val="000000" w:themeColor="text1"/>
        </w:rPr>
        <w:t>並</w:t>
      </w:r>
      <w:r w:rsidR="002874F4" w:rsidRPr="00FD4B97">
        <w:rPr>
          <w:rFonts w:hint="eastAsia"/>
          <w:color w:val="000000" w:themeColor="text1"/>
        </w:rPr>
        <w:t>無全數留存之必要。</w:t>
      </w:r>
    </w:p>
    <w:p w14:paraId="2F6E61BB" w14:textId="6866322F" w:rsidR="00F509B5" w:rsidRPr="00FD4B97" w:rsidRDefault="002874F4" w:rsidP="00981871">
      <w:pPr>
        <w:pStyle w:val="3"/>
        <w:rPr>
          <w:color w:val="000000" w:themeColor="text1"/>
        </w:rPr>
      </w:pPr>
      <w:proofErr w:type="gramStart"/>
      <w:r w:rsidRPr="00FD4B97">
        <w:rPr>
          <w:rFonts w:hint="eastAsia"/>
          <w:color w:val="000000" w:themeColor="text1"/>
        </w:rPr>
        <w:t>此外，</w:t>
      </w:r>
      <w:proofErr w:type="gramEnd"/>
      <w:r w:rsidRPr="00FD4B97">
        <w:rPr>
          <w:rFonts w:hint="eastAsia"/>
          <w:color w:val="000000" w:themeColor="text1"/>
        </w:rPr>
        <w:t>本案偵查檢察官又稱：</w:t>
      </w:r>
      <w:r w:rsidR="00666DC5" w:rsidRPr="00FD4B97">
        <w:rPr>
          <w:rFonts w:hint="eastAsia"/>
          <w:b/>
          <w:color w:val="000000" w:themeColor="text1"/>
        </w:rPr>
        <w:t>「</w:t>
      </w:r>
      <w:proofErr w:type="gramStart"/>
      <w:r w:rsidR="00666DC5" w:rsidRPr="00FD4B97">
        <w:rPr>
          <w:rFonts w:hint="eastAsia"/>
          <w:b/>
          <w:color w:val="000000" w:themeColor="text1"/>
        </w:rPr>
        <w:t>潤白體乳</w:t>
      </w:r>
      <w:proofErr w:type="gramEnd"/>
      <w:r w:rsidR="00666DC5" w:rsidRPr="00FD4B97">
        <w:rPr>
          <w:rFonts w:hint="eastAsia"/>
          <w:b/>
          <w:color w:val="000000" w:themeColor="text1"/>
        </w:rPr>
        <w:t>沒有發還的原因，是因為我認知</w:t>
      </w:r>
      <w:proofErr w:type="gramStart"/>
      <w:r w:rsidR="00666DC5" w:rsidRPr="00FD4B97">
        <w:rPr>
          <w:rFonts w:hint="eastAsia"/>
          <w:b/>
          <w:color w:val="000000" w:themeColor="text1"/>
        </w:rPr>
        <w:t>潤白體乳已</w:t>
      </w:r>
      <w:proofErr w:type="gramEnd"/>
      <w:r w:rsidR="00666DC5" w:rsidRPr="00FD4B97">
        <w:rPr>
          <w:rFonts w:hint="eastAsia"/>
          <w:b/>
          <w:color w:val="000000" w:themeColor="text1"/>
        </w:rPr>
        <w:t>經過期了，如果發還，</w:t>
      </w:r>
      <w:proofErr w:type="gramStart"/>
      <w:r w:rsidR="00666DC5" w:rsidRPr="00FD4B97">
        <w:rPr>
          <w:rFonts w:hint="eastAsia"/>
          <w:b/>
          <w:color w:val="000000" w:themeColor="text1"/>
        </w:rPr>
        <w:t>勇兆公</w:t>
      </w:r>
      <w:proofErr w:type="gramEnd"/>
      <w:r w:rsidR="00666DC5" w:rsidRPr="00FD4B97">
        <w:rPr>
          <w:rFonts w:hint="eastAsia"/>
          <w:b/>
          <w:color w:val="000000" w:themeColor="text1"/>
        </w:rPr>
        <w:t>司如果拿去賣，對人民的健康會造成影響。」</w:t>
      </w:r>
      <w:r w:rsidR="00F509B5" w:rsidRPr="00FD4B97">
        <w:rPr>
          <w:rFonts w:hint="eastAsia"/>
          <w:color w:val="000000" w:themeColor="text1"/>
        </w:rPr>
        <w:t>且</w:t>
      </w:r>
      <w:proofErr w:type="gramStart"/>
      <w:r w:rsidRPr="00FD4B97">
        <w:rPr>
          <w:rFonts w:hint="eastAsia"/>
          <w:color w:val="000000" w:themeColor="text1"/>
        </w:rPr>
        <w:t>臺</w:t>
      </w:r>
      <w:proofErr w:type="gramEnd"/>
      <w:r w:rsidRPr="00FD4B97">
        <w:rPr>
          <w:rFonts w:hint="eastAsia"/>
          <w:color w:val="000000" w:themeColor="text1"/>
        </w:rPr>
        <w:t>北地檢署</w:t>
      </w:r>
      <w:r w:rsidR="00F509B5" w:rsidRPr="00FD4B97">
        <w:rPr>
          <w:rFonts w:hint="eastAsia"/>
          <w:color w:val="000000" w:themeColor="text1"/>
        </w:rPr>
        <w:t>亦稱</w:t>
      </w:r>
      <w:r w:rsidRPr="00FD4B97">
        <w:rPr>
          <w:rFonts w:hint="eastAsia"/>
          <w:color w:val="000000" w:themeColor="text1"/>
        </w:rPr>
        <w:t>：「</w:t>
      </w:r>
      <w:proofErr w:type="gramStart"/>
      <w:r w:rsidRPr="00FD4B97">
        <w:rPr>
          <w:rFonts w:hint="eastAsia"/>
          <w:color w:val="000000" w:themeColor="text1"/>
        </w:rPr>
        <w:t>本件扣案</w:t>
      </w:r>
      <w:proofErr w:type="gramEnd"/>
      <w:r w:rsidRPr="00FD4B97">
        <w:rPr>
          <w:rFonts w:hint="eastAsia"/>
          <w:color w:val="000000" w:themeColor="text1"/>
        </w:rPr>
        <w:t>證物為塗抹在人體之物品，</w:t>
      </w:r>
      <w:proofErr w:type="gramStart"/>
      <w:r w:rsidRPr="00FD4B97">
        <w:rPr>
          <w:rFonts w:hint="eastAsia"/>
          <w:color w:val="000000" w:themeColor="text1"/>
        </w:rPr>
        <w:t>倘將本件</w:t>
      </w:r>
      <w:proofErr w:type="gramEnd"/>
      <w:r w:rsidRPr="00FD4B97">
        <w:rPr>
          <w:rFonts w:hint="eastAsia"/>
          <w:color w:val="000000" w:themeColor="text1"/>
        </w:rPr>
        <w:t>幾近到期或已到期</w:t>
      </w:r>
      <w:proofErr w:type="gramStart"/>
      <w:r w:rsidRPr="00FD4B97">
        <w:rPr>
          <w:rFonts w:hint="eastAsia"/>
          <w:color w:val="000000" w:themeColor="text1"/>
        </w:rPr>
        <w:t>之</w:t>
      </w:r>
      <w:bookmarkStart w:id="53" w:name="_Hlk119075301"/>
      <w:bookmarkStart w:id="54" w:name="_Hlk119075463"/>
      <w:r w:rsidRPr="00FD4B97">
        <w:rPr>
          <w:rFonts w:hint="eastAsia"/>
          <w:color w:val="000000" w:themeColor="text1"/>
        </w:rPr>
        <w:t>潤白體</w:t>
      </w:r>
      <w:proofErr w:type="gramEnd"/>
      <w:r w:rsidRPr="00FD4B97">
        <w:rPr>
          <w:rFonts w:hint="eastAsia"/>
          <w:color w:val="000000" w:themeColor="text1"/>
        </w:rPr>
        <w:t>乳</w:t>
      </w:r>
      <w:bookmarkEnd w:id="53"/>
      <w:r w:rsidRPr="00FD4B97">
        <w:rPr>
          <w:rFonts w:hint="eastAsia"/>
          <w:color w:val="000000" w:themeColor="text1"/>
        </w:rPr>
        <w:t>發還對造，遭其用以變賣，將對消費者之身體健康造成危害</w:t>
      </w:r>
      <w:bookmarkEnd w:id="54"/>
      <w:r w:rsidRPr="00FD4B97">
        <w:rPr>
          <w:rFonts w:hint="eastAsia"/>
          <w:color w:val="000000" w:themeColor="text1"/>
        </w:rPr>
        <w:t>，亦不適合作為偵查中之變價拍賣，基於客觀性義務，於偵查終結前始決定起訴範圍，仍列在起訴書附表之扣押物清單，為佐證</w:t>
      </w:r>
      <w:proofErr w:type="gramStart"/>
      <w:r w:rsidRPr="00FD4B97">
        <w:rPr>
          <w:rFonts w:hint="eastAsia"/>
          <w:color w:val="000000" w:themeColor="text1"/>
        </w:rPr>
        <w:t>對造</w:t>
      </w:r>
      <w:proofErr w:type="gramEnd"/>
      <w:r w:rsidRPr="00FD4B97">
        <w:rPr>
          <w:rFonts w:hint="eastAsia"/>
          <w:color w:val="000000" w:themeColor="text1"/>
        </w:rPr>
        <w:t>進ロ管道及方式，故未逕行先發還而將之併送法院，以供法院審酌。」</w:t>
      </w:r>
      <w:r w:rsidR="00F509B5" w:rsidRPr="00FD4B97">
        <w:rPr>
          <w:rFonts w:hint="eastAsia"/>
          <w:color w:val="000000" w:themeColor="text1"/>
        </w:rPr>
        <w:t>云云，並以「</w:t>
      </w:r>
      <w:proofErr w:type="gramStart"/>
      <w:r w:rsidR="00F509B5" w:rsidRPr="00FD4B97">
        <w:rPr>
          <w:rFonts w:hint="eastAsia"/>
          <w:color w:val="000000" w:themeColor="text1"/>
        </w:rPr>
        <w:t>潤白體乳之</w:t>
      </w:r>
      <w:proofErr w:type="gramEnd"/>
      <w:r w:rsidR="00F509B5" w:rsidRPr="00FD4B97">
        <w:rPr>
          <w:rFonts w:hint="eastAsia"/>
          <w:color w:val="000000" w:themeColor="text1"/>
        </w:rPr>
        <w:t>進口報單」推論</w:t>
      </w:r>
      <w:proofErr w:type="gramStart"/>
      <w:r w:rsidR="00F509B5" w:rsidRPr="00FD4B97">
        <w:rPr>
          <w:rFonts w:hint="eastAsia"/>
          <w:color w:val="000000" w:themeColor="text1"/>
        </w:rPr>
        <w:t>出潤白體乳</w:t>
      </w:r>
      <w:proofErr w:type="gramEnd"/>
      <w:r w:rsidR="00F509B5" w:rsidRPr="00FD4B97">
        <w:rPr>
          <w:rFonts w:hint="eastAsia"/>
          <w:color w:val="000000" w:themeColor="text1"/>
        </w:rPr>
        <w:t>於本案起訴前105年12月27日即已逾保存期限</w:t>
      </w:r>
      <w:r w:rsidR="00683EAB" w:rsidRPr="00FD4B97">
        <w:rPr>
          <w:rStyle w:val="afe"/>
          <w:color w:val="000000" w:themeColor="text1"/>
        </w:rPr>
        <w:footnoteReference w:id="11"/>
      </w:r>
      <w:r w:rsidR="00641B6B" w:rsidRPr="00FD4B97">
        <w:rPr>
          <w:rFonts w:hint="eastAsia"/>
          <w:color w:val="000000" w:themeColor="text1"/>
        </w:rPr>
        <w:t>。</w:t>
      </w:r>
      <w:proofErr w:type="gramStart"/>
      <w:r w:rsidR="00641B6B" w:rsidRPr="00FD4B97">
        <w:rPr>
          <w:rFonts w:hint="eastAsia"/>
          <w:color w:val="000000" w:themeColor="text1"/>
        </w:rPr>
        <w:t>惟查，一則潤白體乳</w:t>
      </w:r>
      <w:proofErr w:type="gramEnd"/>
      <w:r w:rsidR="00641B6B" w:rsidRPr="00FD4B97">
        <w:rPr>
          <w:rFonts w:hint="eastAsia"/>
          <w:color w:val="000000" w:themeColor="text1"/>
        </w:rPr>
        <w:t>並未如同起訴書所指訴之</w:t>
      </w:r>
      <w:bookmarkStart w:id="55" w:name="_Hlk119074137"/>
      <w:r w:rsidR="00641B6B" w:rsidRPr="00FD4B97">
        <w:rPr>
          <w:rFonts w:hint="eastAsia"/>
          <w:color w:val="000000" w:themeColor="text1"/>
        </w:rPr>
        <w:t>潤膚水、冰晶滋養霜、冰晶</w:t>
      </w:r>
      <w:proofErr w:type="gramStart"/>
      <w:r w:rsidR="00641B6B" w:rsidRPr="00FD4B97">
        <w:rPr>
          <w:rFonts w:hint="eastAsia"/>
          <w:color w:val="000000" w:themeColor="text1"/>
        </w:rPr>
        <w:t>眼唇霜</w:t>
      </w:r>
      <w:proofErr w:type="gramEnd"/>
      <w:r w:rsidR="00641B6B" w:rsidRPr="00FD4B97">
        <w:rPr>
          <w:rFonts w:hint="eastAsia"/>
          <w:color w:val="000000" w:themeColor="text1"/>
        </w:rPr>
        <w:t>及柑橘精油潔</w:t>
      </w:r>
      <w:proofErr w:type="gramStart"/>
      <w:r w:rsidR="00641B6B" w:rsidRPr="00FD4B97">
        <w:rPr>
          <w:rFonts w:hint="eastAsia"/>
          <w:color w:val="000000" w:themeColor="text1"/>
        </w:rPr>
        <w:t>顏膠等</w:t>
      </w:r>
      <w:bookmarkEnd w:id="55"/>
      <w:r w:rsidR="00641B6B" w:rsidRPr="00FD4B97">
        <w:rPr>
          <w:rFonts w:hint="eastAsia"/>
          <w:color w:val="000000" w:themeColor="text1"/>
        </w:rPr>
        <w:t>化</w:t>
      </w:r>
      <w:proofErr w:type="gramEnd"/>
      <w:r w:rsidR="00641B6B" w:rsidRPr="00FD4B97">
        <w:rPr>
          <w:rFonts w:hint="eastAsia"/>
          <w:color w:val="000000" w:themeColor="text1"/>
        </w:rPr>
        <w:t>粧品(如附表1</w:t>
      </w:r>
      <w:r w:rsidR="00641B6B" w:rsidRPr="00FD4B97">
        <w:rPr>
          <w:color w:val="000000" w:themeColor="text1"/>
        </w:rPr>
        <w:t>)</w:t>
      </w:r>
      <w:r w:rsidR="00641B6B" w:rsidRPr="00FD4B97">
        <w:rPr>
          <w:rFonts w:hint="eastAsia"/>
          <w:color w:val="000000" w:themeColor="text1"/>
        </w:rPr>
        <w:t>，有虛偽標記商品之原產國及保存期限日期等情，而僅</w:t>
      </w:r>
      <w:proofErr w:type="gramStart"/>
      <w:r w:rsidR="00641B6B" w:rsidRPr="00FD4B97">
        <w:rPr>
          <w:rFonts w:hint="eastAsia"/>
          <w:color w:val="000000" w:themeColor="text1"/>
        </w:rPr>
        <w:t>將潤白體</w:t>
      </w:r>
      <w:proofErr w:type="gramEnd"/>
      <w:r w:rsidR="00641B6B" w:rsidRPr="00FD4B97">
        <w:rPr>
          <w:rFonts w:hint="eastAsia"/>
          <w:color w:val="000000" w:themeColor="text1"/>
        </w:rPr>
        <w:t>乳作為佐證進口管道及方式之證據使用，故未</w:t>
      </w:r>
      <w:proofErr w:type="gramStart"/>
      <w:r w:rsidR="00641B6B" w:rsidRPr="00FD4B97">
        <w:rPr>
          <w:rFonts w:hint="eastAsia"/>
          <w:color w:val="000000" w:themeColor="text1"/>
        </w:rPr>
        <w:t>將潤白體</w:t>
      </w:r>
      <w:proofErr w:type="gramEnd"/>
      <w:r w:rsidR="00641B6B" w:rsidRPr="00FD4B97">
        <w:rPr>
          <w:rFonts w:hint="eastAsia"/>
          <w:color w:val="000000" w:themeColor="text1"/>
        </w:rPr>
        <w:lastRenderedPageBreak/>
        <w:t>乳列入起訴範圍。再則，如上所述，既稱查</w:t>
      </w:r>
      <w:proofErr w:type="gramStart"/>
      <w:r w:rsidR="00641B6B" w:rsidRPr="00FD4B97">
        <w:rPr>
          <w:rFonts w:hint="eastAsia"/>
          <w:color w:val="000000" w:themeColor="text1"/>
        </w:rPr>
        <w:t>無潤白體乳之</w:t>
      </w:r>
      <w:proofErr w:type="gramEnd"/>
      <w:r w:rsidR="00641B6B" w:rsidRPr="00FD4B97">
        <w:rPr>
          <w:rFonts w:hint="eastAsia"/>
          <w:color w:val="000000" w:themeColor="text1"/>
        </w:rPr>
        <w:t>進口報單，卻又以「</w:t>
      </w:r>
      <w:proofErr w:type="gramStart"/>
      <w:r w:rsidR="00641B6B" w:rsidRPr="00FD4B97">
        <w:rPr>
          <w:rFonts w:hint="eastAsia"/>
          <w:color w:val="000000" w:themeColor="text1"/>
        </w:rPr>
        <w:t>潤白體乳</w:t>
      </w:r>
      <w:proofErr w:type="gramEnd"/>
      <w:r w:rsidR="00641B6B" w:rsidRPr="00FD4B97">
        <w:rPr>
          <w:rFonts w:hint="eastAsia"/>
          <w:color w:val="000000" w:themeColor="text1"/>
        </w:rPr>
        <w:t>之進口報單」推論</w:t>
      </w:r>
      <w:proofErr w:type="gramStart"/>
      <w:r w:rsidR="00641B6B" w:rsidRPr="00FD4B97">
        <w:rPr>
          <w:rFonts w:hint="eastAsia"/>
          <w:color w:val="000000" w:themeColor="text1"/>
        </w:rPr>
        <w:t>出潤白體乳</w:t>
      </w:r>
      <w:proofErr w:type="gramEnd"/>
      <w:r w:rsidR="00641B6B" w:rsidRPr="00FD4B97">
        <w:rPr>
          <w:rFonts w:hint="eastAsia"/>
          <w:color w:val="000000" w:themeColor="text1"/>
        </w:rPr>
        <w:t>於本案起訴前即已逾保存期限，</w:t>
      </w:r>
      <w:proofErr w:type="gramStart"/>
      <w:r w:rsidR="00641B6B" w:rsidRPr="00FD4B97">
        <w:rPr>
          <w:rFonts w:hint="eastAsia"/>
          <w:color w:val="000000" w:themeColor="text1"/>
        </w:rPr>
        <w:t>前後</w:t>
      </w:r>
      <w:proofErr w:type="gramEnd"/>
      <w:r w:rsidR="00641B6B" w:rsidRPr="00FD4B97">
        <w:rPr>
          <w:rFonts w:hint="eastAsia"/>
          <w:color w:val="000000" w:themeColor="text1"/>
        </w:rPr>
        <w:t>顯有矛盾。三則，本案國家賠償判決亦指出，</w:t>
      </w:r>
      <w:proofErr w:type="gramStart"/>
      <w:r w:rsidR="00641B6B" w:rsidRPr="00FD4B97">
        <w:rPr>
          <w:rFonts w:hint="eastAsia"/>
          <w:color w:val="000000" w:themeColor="text1"/>
        </w:rPr>
        <w:t>臺</w:t>
      </w:r>
      <w:proofErr w:type="gramEnd"/>
      <w:r w:rsidR="00641B6B" w:rsidRPr="00FD4B97">
        <w:rPr>
          <w:rFonts w:hint="eastAsia"/>
          <w:color w:val="000000" w:themeColor="text1"/>
        </w:rPr>
        <w:t>北地檢署所提出之進口報單資料內容尚無法證明報單所示進口貨物即係臺北地檢署前所扣押</w:t>
      </w:r>
      <w:proofErr w:type="gramStart"/>
      <w:r w:rsidR="00641B6B" w:rsidRPr="00FD4B97">
        <w:rPr>
          <w:rFonts w:hint="eastAsia"/>
          <w:color w:val="000000" w:themeColor="text1"/>
        </w:rPr>
        <w:t>之潤白體</w:t>
      </w:r>
      <w:proofErr w:type="gramEnd"/>
      <w:r w:rsidR="00641B6B" w:rsidRPr="00FD4B97">
        <w:rPr>
          <w:rFonts w:hint="eastAsia"/>
          <w:color w:val="000000" w:themeColor="text1"/>
        </w:rPr>
        <w:t>乳（依該報單所載，該進口貨品每罐淨重2.07公斤，數量20罐，與潤白體乳容量為300ml顯不相符），則臺北地檢署逕以該報單進口日期推算3年，而</w:t>
      </w:r>
      <w:proofErr w:type="gramStart"/>
      <w:r w:rsidR="00641B6B" w:rsidRPr="00FD4B97">
        <w:rPr>
          <w:rFonts w:hint="eastAsia"/>
          <w:color w:val="000000" w:themeColor="text1"/>
        </w:rPr>
        <w:t>謂潤白體乳</w:t>
      </w:r>
      <w:proofErr w:type="gramEnd"/>
      <w:r w:rsidR="00641B6B" w:rsidRPr="00FD4B97">
        <w:rPr>
          <w:rFonts w:hint="eastAsia"/>
          <w:color w:val="000000" w:themeColor="text1"/>
        </w:rPr>
        <w:t>之有效期限至105年12月27日即</w:t>
      </w:r>
      <w:proofErr w:type="gramStart"/>
      <w:r w:rsidR="00641B6B" w:rsidRPr="00FD4B97">
        <w:rPr>
          <w:rFonts w:hint="eastAsia"/>
          <w:color w:val="000000" w:themeColor="text1"/>
        </w:rPr>
        <w:t>為屆</w:t>
      </w:r>
      <w:proofErr w:type="gramEnd"/>
      <w:r w:rsidR="00641B6B" w:rsidRPr="00FD4B97">
        <w:rPr>
          <w:rFonts w:hint="eastAsia"/>
          <w:color w:val="000000" w:themeColor="text1"/>
        </w:rPr>
        <w:t>至，已難認有據。</w:t>
      </w:r>
      <w:proofErr w:type="gramStart"/>
      <w:r w:rsidR="00641B6B" w:rsidRPr="00FD4B97">
        <w:rPr>
          <w:rFonts w:hint="eastAsia"/>
          <w:color w:val="000000" w:themeColor="text1"/>
        </w:rPr>
        <w:t>潤白體乳並</w:t>
      </w:r>
      <w:proofErr w:type="gramEnd"/>
      <w:r w:rsidR="00641B6B" w:rsidRPr="00FD4B97">
        <w:rPr>
          <w:rFonts w:hint="eastAsia"/>
          <w:color w:val="000000" w:themeColor="text1"/>
        </w:rPr>
        <w:t>無涉及刑事案件，而</w:t>
      </w:r>
      <w:proofErr w:type="gramStart"/>
      <w:r w:rsidR="00641B6B" w:rsidRPr="00FD4B97">
        <w:rPr>
          <w:rFonts w:hint="eastAsia"/>
          <w:color w:val="000000" w:themeColor="text1"/>
        </w:rPr>
        <w:t>潤白體乳既屬勇</w:t>
      </w:r>
      <w:proofErr w:type="gramEnd"/>
      <w:r w:rsidR="00641B6B" w:rsidRPr="00FD4B97">
        <w:rPr>
          <w:rFonts w:hint="eastAsia"/>
          <w:color w:val="000000" w:themeColor="text1"/>
        </w:rPr>
        <w:t>兆公司所有之私人財產，又無任何不得對外販售之情事，故據此為</w:t>
      </w:r>
      <w:proofErr w:type="gramStart"/>
      <w:r w:rsidR="00641B6B" w:rsidRPr="00FD4B97">
        <w:rPr>
          <w:rFonts w:hint="eastAsia"/>
          <w:color w:val="000000" w:themeColor="text1"/>
        </w:rPr>
        <w:t>由稱潤白體乳</w:t>
      </w:r>
      <w:proofErr w:type="gramEnd"/>
      <w:r w:rsidR="00641B6B" w:rsidRPr="00FD4B97">
        <w:rPr>
          <w:rFonts w:hint="eastAsia"/>
          <w:color w:val="000000" w:themeColor="text1"/>
        </w:rPr>
        <w:t>因過期而無法發還，顯不足採</w:t>
      </w:r>
      <w:r w:rsidR="00EF0D76" w:rsidRPr="00FD4B97">
        <w:rPr>
          <w:rStyle w:val="afe"/>
          <w:color w:val="000000" w:themeColor="text1"/>
        </w:rPr>
        <w:footnoteReference w:id="12"/>
      </w:r>
      <w:r w:rsidR="00641B6B" w:rsidRPr="00FD4B97">
        <w:rPr>
          <w:rFonts w:hint="eastAsia"/>
          <w:color w:val="000000" w:themeColor="text1"/>
        </w:rPr>
        <w:t>。</w:t>
      </w:r>
      <w:r w:rsidR="0075123E" w:rsidRPr="00FD4B97">
        <w:rPr>
          <w:rFonts w:hint="eastAsia"/>
          <w:color w:val="000000" w:themeColor="text1"/>
        </w:rPr>
        <w:t>且</w:t>
      </w:r>
      <w:r w:rsidR="0001602F" w:rsidRPr="00FD4B97">
        <w:rPr>
          <w:rFonts w:hint="eastAsia"/>
          <w:color w:val="000000" w:themeColor="text1"/>
        </w:rPr>
        <w:t>化</w:t>
      </w:r>
      <w:proofErr w:type="gramStart"/>
      <w:r w:rsidR="0001602F" w:rsidRPr="00FD4B97">
        <w:rPr>
          <w:rFonts w:hint="eastAsia"/>
          <w:color w:val="000000" w:themeColor="text1"/>
        </w:rPr>
        <w:t>粧</w:t>
      </w:r>
      <w:proofErr w:type="gramEnd"/>
      <w:r w:rsidR="0001602F" w:rsidRPr="00FD4B97">
        <w:rPr>
          <w:rFonts w:hint="eastAsia"/>
          <w:color w:val="000000" w:themeColor="text1"/>
        </w:rPr>
        <w:t>品</w:t>
      </w:r>
      <w:r w:rsidR="0075123E" w:rsidRPr="00FD4B97">
        <w:rPr>
          <w:rFonts w:hint="eastAsia"/>
          <w:color w:val="000000" w:themeColor="text1"/>
        </w:rPr>
        <w:t>之</w:t>
      </w:r>
      <w:r w:rsidR="0001602F" w:rsidRPr="00FD4B97">
        <w:rPr>
          <w:rFonts w:hint="eastAsia"/>
          <w:color w:val="000000" w:themeColor="text1"/>
        </w:rPr>
        <w:t>中央主管機關為衛生福利部食品藥物管理署(下</w:t>
      </w:r>
      <w:proofErr w:type="gramStart"/>
      <w:r w:rsidR="0001602F" w:rsidRPr="00FD4B97">
        <w:rPr>
          <w:rFonts w:hint="eastAsia"/>
          <w:color w:val="000000" w:themeColor="text1"/>
        </w:rPr>
        <w:t>稱食藥</w:t>
      </w:r>
      <w:proofErr w:type="gramEnd"/>
      <w:r w:rsidR="0001602F" w:rsidRPr="00FD4B97">
        <w:rPr>
          <w:rFonts w:hint="eastAsia"/>
          <w:color w:val="000000" w:themeColor="text1"/>
        </w:rPr>
        <w:t>署</w:t>
      </w:r>
      <w:r w:rsidR="0001602F" w:rsidRPr="00FD4B97">
        <w:rPr>
          <w:color w:val="000000" w:themeColor="text1"/>
        </w:rPr>
        <w:t>)</w:t>
      </w:r>
      <w:r w:rsidR="0001602F" w:rsidRPr="00FD4B97">
        <w:rPr>
          <w:rFonts w:hint="eastAsia"/>
          <w:color w:val="000000" w:themeColor="text1"/>
        </w:rPr>
        <w:t>，</w:t>
      </w:r>
      <w:proofErr w:type="gramStart"/>
      <w:r w:rsidR="008F53B7" w:rsidRPr="00FD4B97">
        <w:rPr>
          <w:rFonts w:hint="eastAsia"/>
          <w:color w:val="000000" w:themeColor="text1"/>
        </w:rPr>
        <w:t>潤白體乳既</w:t>
      </w:r>
      <w:proofErr w:type="gramEnd"/>
      <w:r w:rsidR="00647B03" w:rsidRPr="00FD4B97">
        <w:rPr>
          <w:rFonts w:hint="eastAsia"/>
          <w:color w:val="000000" w:themeColor="text1"/>
        </w:rPr>
        <w:t>查</w:t>
      </w:r>
      <w:r w:rsidR="008F53B7" w:rsidRPr="00FD4B97">
        <w:rPr>
          <w:rFonts w:hint="eastAsia"/>
          <w:color w:val="000000" w:themeColor="text1"/>
        </w:rPr>
        <w:t>無逾期證據</w:t>
      </w:r>
      <w:r w:rsidR="00647B03" w:rsidRPr="00FD4B97">
        <w:rPr>
          <w:rFonts w:hint="eastAsia"/>
          <w:color w:val="000000" w:themeColor="text1"/>
        </w:rPr>
        <w:t>，又</w:t>
      </w:r>
      <w:r w:rsidR="008F53B7" w:rsidRPr="00FD4B97">
        <w:rPr>
          <w:rFonts w:hint="eastAsia"/>
          <w:color w:val="000000" w:themeColor="text1"/>
        </w:rPr>
        <w:t>未經函</w:t>
      </w:r>
      <w:proofErr w:type="gramStart"/>
      <w:r w:rsidR="008F53B7" w:rsidRPr="00FD4B97">
        <w:rPr>
          <w:rFonts w:hint="eastAsia"/>
          <w:color w:val="000000" w:themeColor="text1"/>
        </w:rPr>
        <w:t>詢</w:t>
      </w:r>
      <w:r w:rsidR="00647B03" w:rsidRPr="00FD4B97">
        <w:rPr>
          <w:rFonts w:hint="eastAsia"/>
          <w:color w:val="000000" w:themeColor="text1"/>
        </w:rPr>
        <w:t>食藥</w:t>
      </w:r>
      <w:proofErr w:type="gramEnd"/>
      <w:r w:rsidR="00647B03" w:rsidRPr="00FD4B97">
        <w:rPr>
          <w:rFonts w:hint="eastAsia"/>
          <w:color w:val="000000" w:themeColor="text1"/>
        </w:rPr>
        <w:t>署或透過科學檢驗方式據以認定</w:t>
      </w:r>
      <w:r w:rsidR="008F53B7" w:rsidRPr="00FD4B97">
        <w:rPr>
          <w:rStyle w:val="afe"/>
          <w:color w:val="000000" w:themeColor="text1"/>
        </w:rPr>
        <w:footnoteReference w:id="13"/>
      </w:r>
      <w:r w:rsidR="000C5D45" w:rsidRPr="00FD4B97">
        <w:rPr>
          <w:rFonts w:hint="eastAsia"/>
          <w:color w:val="000000" w:themeColor="text1"/>
        </w:rPr>
        <w:t>，</w:t>
      </w:r>
      <w:r w:rsidR="00647B03" w:rsidRPr="00FD4B97">
        <w:rPr>
          <w:rFonts w:hint="eastAsia"/>
          <w:color w:val="000000" w:themeColor="text1"/>
        </w:rPr>
        <w:t>即</w:t>
      </w:r>
      <w:proofErr w:type="gramStart"/>
      <w:r w:rsidR="00647B03" w:rsidRPr="00FD4B97">
        <w:rPr>
          <w:rFonts w:hint="eastAsia"/>
          <w:color w:val="000000" w:themeColor="text1"/>
        </w:rPr>
        <w:t>稱潤白體</w:t>
      </w:r>
      <w:proofErr w:type="gramEnd"/>
      <w:r w:rsidR="00647B03" w:rsidRPr="00FD4B97">
        <w:rPr>
          <w:rFonts w:hint="eastAsia"/>
          <w:color w:val="000000" w:themeColor="text1"/>
        </w:rPr>
        <w:t>乳發還</w:t>
      </w:r>
      <w:proofErr w:type="gramStart"/>
      <w:r w:rsidR="00647B03" w:rsidRPr="00FD4B97">
        <w:rPr>
          <w:rFonts w:hint="eastAsia"/>
          <w:color w:val="000000" w:themeColor="text1"/>
        </w:rPr>
        <w:t>對造遭</w:t>
      </w:r>
      <w:proofErr w:type="gramEnd"/>
      <w:r w:rsidR="00647B03" w:rsidRPr="00FD4B97">
        <w:rPr>
          <w:rFonts w:hint="eastAsia"/>
          <w:color w:val="000000" w:themeColor="text1"/>
        </w:rPr>
        <w:t>其用以變賣，將對消費者之身體健康造成危害云云，顯</w:t>
      </w:r>
      <w:proofErr w:type="gramStart"/>
      <w:r w:rsidR="00647B03" w:rsidRPr="00FD4B97">
        <w:rPr>
          <w:rFonts w:hint="eastAsia"/>
          <w:color w:val="000000" w:themeColor="text1"/>
        </w:rPr>
        <w:t>屬速</w:t>
      </w:r>
      <w:proofErr w:type="gramEnd"/>
      <w:r w:rsidR="00647B03" w:rsidRPr="00FD4B97">
        <w:rPr>
          <w:rFonts w:hint="eastAsia"/>
          <w:color w:val="000000" w:themeColor="text1"/>
        </w:rPr>
        <w:t>斷。</w:t>
      </w:r>
    </w:p>
    <w:p w14:paraId="7465E477" w14:textId="4298EA11" w:rsidR="004046B7" w:rsidRPr="00FD4B97" w:rsidRDefault="000271F8" w:rsidP="00981871">
      <w:pPr>
        <w:pStyle w:val="3"/>
        <w:rPr>
          <w:color w:val="000000" w:themeColor="text1"/>
        </w:rPr>
      </w:pPr>
      <w:r w:rsidRPr="00FD4B97">
        <w:rPr>
          <w:rFonts w:hint="eastAsia"/>
          <w:b/>
          <w:color w:val="000000" w:themeColor="text1"/>
        </w:rPr>
        <w:t>刑事訴訟法第1</w:t>
      </w:r>
      <w:r w:rsidRPr="00FD4B97">
        <w:rPr>
          <w:b/>
          <w:color w:val="000000" w:themeColor="text1"/>
        </w:rPr>
        <w:t>40</w:t>
      </w:r>
      <w:r w:rsidRPr="00FD4B97">
        <w:rPr>
          <w:rFonts w:hint="eastAsia"/>
          <w:b/>
          <w:color w:val="000000" w:themeColor="text1"/>
        </w:rPr>
        <w:t>條以下有關扣押物之處置及保管等規定，似已</w:t>
      </w:r>
      <w:r w:rsidR="00584E25" w:rsidRPr="00FD4B97">
        <w:rPr>
          <w:rFonts w:hint="eastAsia"/>
          <w:b/>
          <w:color w:val="000000" w:themeColor="text1"/>
        </w:rPr>
        <w:t>將</w:t>
      </w:r>
      <w:r w:rsidRPr="00FD4B97">
        <w:rPr>
          <w:rFonts w:hint="eastAsia"/>
          <w:b/>
          <w:color w:val="000000" w:themeColor="text1"/>
        </w:rPr>
        <w:t>司法行政與檢察官、法官之職權核心</w:t>
      </w:r>
      <w:r w:rsidR="00584E25" w:rsidRPr="00FD4B97">
        <w:rPr>
          <w:rFonts w:hint="eastAsia"/>
          <w:b/>
          <w:color w:val="000000" w:themeColor="text1"/>
        </w:rPr>
        <w:t>予以混淆</w:t>
      </w:r>
      <w:r w:rsidRPr="00FD4B97">
        <w:rPr>
          <w:rFonts w:hint="eastAsia"/>
          <w:b/>
          <w:color w:val="000000" w:themeColor="text1"/>
        </w:rPr>
        <w:t>，</w:t>
      </w:r>
      <w:r w:rsidR="0098542D" w:rsidRPr="00FD4B97">
        <w:rPr>
          <w:rFonts w:hint="eastAsia"/>
          <w:b/>
          <w:color w:val="000000" w:themeColor="text1"/>
        </w:rPr>
        <w:t>如扣押物</w:t>
      </w:r>
      <w:r w:rsidR="00F32C39" w:rsidRPr="00FD4B97">
        <w:rPr>
          <w:rFonts w:hint="eastAsia"/>
          <w:b/>
          <w:color w:val="000000" w:themeColor="text1"/>
        </w:rPr>
        <w:t>之保管有關</w:t>
      </w:r>
      <w:r w:rsidR="0098542D" w:rsidRPr="00FD4B97">
        <w:rPr>
          <w:rFonts w:hint="eastAsia"/>
          <w:b/>
          <w:color w:val="000000" w:themeColor="text1"/>
        </w:rPr>
        <w:t>保存期限之警示，可透過扣押物保管系統之建置等司法行政技術性作法加以補強改進；</w:t>
      </w:r>
      <w:r w:rsidR="0098542D" w:rsidRPr="00FD4B97">
        <w:rPr>
          <w:rFonts w:hint="eastAsia"/>
          <w:color w:val="000000" w:themeColor="text1"/>
        </w:rPr>
        <w:t>而檢察官及法官之職權核心則涉及</w:t>
      </w:r>
      <w:r w:rsidR="00F32C39" w:rsidRPr="00FD4B97">
        <w:rPr>
          <w:rFonts w:hint="eastAsia"/>
          <w:color w:val="000000" w:themeColor="text1"/>
        </w:rPr>
        <w:t>釋字第2</w:t>
      </w:r>
      <w:r w:rsidR="00F32C39" w:rsidRPr="00FD4B97">
        <w:rPr>
          <w:color w:val="000000" w:themeColor="text1"/>
        </w:rPr>
        <w:t>28</w:t>
      </w:r>
      <w:r w:rsidR="00F32C39" w:rsidRPr="00FD4B97">
        <w:rPr>
          <w:rFonts w:hint="eastAsia"/>
          <w:color w:val="000000" w:themeColor="text1"/>
        </w:rPr>
        <w:t>號解釋所指出「國家賠償法第13條之規定係針對審判與追訴職務之特性所為之特別規定…</w:t>
      </w:r>
      <w:proofErr w:type="gramStart"/>
      <w:r w:rsidR="00F32C39" w:rsidRPr="00FD4B97">
        <w:rPr>
          <w:rFonts w:hint="eastAsia"/>
          <w:color w:val="000000" w:themeColor="text1"/>
        </w:rPr>
        <w:t>…</w:t>
      </w:r>
      <w:proofErr w:type="gramEnd"/>
      <w:r w:rsidR="00F32C39" w:rsidRPr="00FD4B97">
        <w:rPr>
          <w:rFonts w:hint="eastAsia"/>
          <w:color w:val="000000" w:themeColor="text1"/>
        </w:rPr>
        <w:t>執行審判或追訴職務之公務員方能</w:t>
      </w:r>
      <w:proofErr w:type="gramStart"/>
      <w:r w:rsidR="00F32C39" w:rsidRPr="00FD4B97">
        <w:rPr>
          <w:rFonts w:hint="eastAsia"/>
          <w:color w:val="000000" w:themeColor="text1"/>
        </w:rPr>
        <w:t>無</w:t>
      </w:r>
      <w:r w:rsidR="00F32C39" w:rsidRPr="00FD4B97">
        <w:rPr>
          <w:rFonts w:hint="eastAsia"/>
          <w:color w:val="000000" w:themeColor="text1"/>
        </w:rPr>
        <w:lastRenderedPageBreak/>
        <w:t>須瞻</w:t>
      </w:r>
      <w:proofErr w:type="gramEnd"/>
      <w:r w:rsidR="00F32C39" w:rsidRPr="00FD4B97">
        <w:rPr>
          <w:rFonts w:hint="eastAsia"/>
          <w:color w:val="000000" w:themeColor="text1"/>
        </w:rPr>
        <w:t>顧，保持超然立場，使審判及追訴之結果，臻於客觀公正，人民之合法權益，亦賴以確保</w:t>
      </w:r>
      <w:r w:rsidR="00CC2AF3" w:rsidRPr="00FD4B97">
        <w:rPr>
          <w:rFonts w:hint="eastAsia"/>
          <w:color w:val="000000" w:themeColor="text1"/>
        </w:rPr>
        <w:t>。</w:t>
      </w:r>
      <w:r w:rsidR="00F32C39" w:rsidRPr="00FD4B97">
        <w:rPr>
          <w:rFonts w:hint="eastAsia"/>
          <w:color w:val="000000" w:themeColor="text1"/>
        </w:rPr>
        <w:t>」之特殊目的，是</w:t>
      </w:r>
      <w:proofErr w:type="gramStart"/>
      <w:r w:rsidR="00F32C39" w:rsidRPr="00FD4B97">
        <w:rPr>
          <w:rFonts w:hint="eastAsia"/>
          <w:color w:val="000000" w:themeColor="text1"/>
        </w:rPr>
        <w:t>以</w:t>
      </w:r>
      <w:proofErr w:type="gramEnd"/>
      <w:r w:rsidR="00F32C39" w:rsidRPr="00FD4B97">
        <w:rPr>
          <w:rFonts w:hint="eastAsia"/>
          <w:color w:val="000000" w:themeColor="text1"/>
        </w:rPr>
        <w:t>，</w:t>
      </w:r>
      <w:r w:rsidR="006D2783" w:rsidRPr="00FD4B97">
        <w:rPr>
          <w:rFonts w:hint="eastAsia"/>
          <w:color w:val="000000" w:themeColor="text1"/>
        </w:rPr>
        <w:t>司法行政與檢察官、法官職權核心</w:t>
      </w:r>
      <w:r w:rsidR="0098542D" w:rsidRPr="00FD4B97">
        <w:rPr>
          <w:rFonts w:hint="eastAsia"/>
          <w:color w:val="000000" w:themeColor="text1"/>
        </w:rPr>
        <w:t>之界線</w:t>
      </w:r>
      <w:r w:rsidR="006D2783" w:rsidRPr="00FD4B97">
        <w:rPr>
          <w:rFonts w:hint="eastAsia"/>
          <w:color w:val="000000" w:themeColor="text1"/>
        </w:rPr>
        <w:t>允應再予釐清。</w:t>
      </w:r>
      <w:proofErr w:type="gramStart"/>
      <w:r w:rsidR="006D2783" w:rsidRPr="00FD4B97">
        <w:rPr>
          <w:rFonts w:hint="eastAsia"/>
          <w:color w:val="000000" w:themeColor="text1"/>
        </w:rPr>
        <w:t>再者，本案潤白體乳因</w:t>
      </w:r>
      <w:proofErr w:type="gramEnd"/>
      <w:r w:rsidR="006D2783" w:rsidRPr="00FD4B97">
        <w:rPr>
          <w:rFonts w:hint="eastAsia"/>
          <w:color w:val="000000" w:themeColor="text1"/>
        </w:rPr>
        <w:t>查無相關進口報單，故未列入起訴範圍，卻作為佐證進口管道及方式使用</w:t>
      </w:r>
      <w:r w:rsidR="00967D26" w:rsidRPr="00FD4B97">
        <w:rPr>
          <w:rFonts w:hint="eastAsia"/>
          <w:color w:val="000000" w:themeColor="text1"/>
        </w:rPr>
        <w:t>而列入扣押物清單。惟</w:t>
      </w:r>
      <w:r w:rsidR="006D2783" w:rsidRPr="00FD4B97">
        <w:rPr>
          <w:rFonts w:hint="eastAsia"/>
          <w:color w:val="000000" w:themeColor="text1"/>
        </w:rPr>
        <w:t>以</w:t>
      </w:r>
      <w:r w:rsidR="0028403E" w:rsidRPr="00FD4B97">
        <w:rPr>
          <w:rFonts w:hint="eastAsia"/>
          <w:color w:val="000000" w:themeColor="text1"/>
        </w:rPr>
        <w:t>人民對司法的期待及</w:t>
      </w:r>
      <w:r w:rsidR="006D2783" w:rsidRPr="00FD4B97">
        <w:rPr>
          <w:rFonts w:hint="eastAsia"/>
          <w:color w:val="000000" w:themeColor="text1"/>
        </w:rPr>
        <w:t>刑事被告之</w:t>
      </w:r>
      <w:r w:rsidR="00967D26" w:rsidRPr="00FD4B97">
        <w:rPr>
          <w:rFonts w:hint="eastAsia"/>
          <w:color w:val="000000" w:themeColor="text1"/>
        </w:rPr>
        <w:t>立場觀之，</w:t>
      </w:r>
      <w:proofErr w:type="gramStart"/>
      <w:r w:rsidR="00967D26" w:rsidRPr="00FD4B97">
        <w:rPr>
          <w:rFonts w:hint="eastAsia"/>
          <w:color w:val="000000" w:themeColor="text1"/>
        </w:rPr>
        <w:t>潤白體乳既</w:t>
      </w:r>
      <w:proofErr w:type="gramEnd"/>
      <w:r w:rsidR="00967D26" w:rsidRPr="00FD4B97">
        <w:rPr>
          <w:rFonts w:hint="eastAsia"/>
          <w:color w:val="000000" w:themeColor="text1"/>
        </w:rPr>
        <w:t>非起訴對象，於偵審程序中又未經援用作為</w:t>
      </w:r>
      <w:r w:rsidR="00985923" w:rsidRPr="00FD4B97">
        <w:rPr>
          <w:rFonts w:hint="eastAsia"/>
          <w:color w:val="000000" w:themeColor="text1"/>
        </w:rPr>
        <w:t>證</w:t>
      </w:r>
      <w:r w:rsidR="00967D26" w:rsidRPr="00FD4B97">
        <w:rPr>
          <w:rFonts w:hint="eastAsia"/>
          <w:color w:val="000000" w:themeColor="text1"/>
        </w:rPr>
        <w:t>據</w:t>
      </w:r>
      <w:r w:rsidR="00F32C39" w:rsidRPr="00FD4B97">
        <w:rPr>
          <w:rFonts w:hint="eastAsia"/>
          <w:color w:val="000000" w:themeColor="text1"/>
        </w:rPr>
        <w:t>使用</w:t>
      </w:r>
      <w:r w:rsidR="00967D26" w:rsidRPr="00FD4B97">
        <w:rPr>
          <w:rFonts w:hint="eastAsia"/>
          <w:color w:val="000000" w:themeColor="text1"/>
        </w:rPr>
        <w:t>，卻仍不發還，對</w:t>
      </w:r>
      <w:r w:rsidR="0028403E" w:rsidRPr="00FD4B97">
        <w:rPr>
          <w:rFonts w:hint="eastAsia"/>
          <w:color w:val="000000" w:themeColor="text1"/>
        </w:rPr>
        <w:t>當事人之</w:t>
      </w:r>
      <w:r w:rsidR="00967D26" w:rsidRPr="00FD4B97">
        <w:rPr>
          <w:rFonts w:hint="eastAsia"/>
          <w:color w:val="000000" w:themeColor="text1"/>
        </w:rPr>
        <w:t>財產權實有保障不周之</w:t>
      </w:r>
      <w:r w:rsidR="0028403E" w:rsidRPr="00FD4B97">
        <w:rPr>
          <w:rFonts w:hint="eastAsia"/>
          <w:color w:val="000000" w:themeColor="text1"/>
        </w:rPr>
        <w:t>處</w:t>
      </w:r>
      <w:r w:rsidR="00967D26" w:rsidRPr="00FD4B97">
        <w:rPr>
          <w:rFonts w:hint="eastAsia"/>
          <w:color w:val="000000" w:themeColor="text1"/>
        </w:rPr>
        <w:t>，允應比照實務上</w:t>
      </w:r>
      <w:r w:rsidR="00F32C39" w:rsidRPr="00FD4B97">
        <w:rPr>
          <w:rFonts w:hint="eastAsia"/>
          <w:color w:val="000000" w:themeColor="text1"/>
        </w:rPr>
        <w:t>針對</w:t>
      </w:r>
      <w:r w:rsidR="00967D26" w:rsidRPr="00FD4B97">
        <w:rPr>
          <w:rFonts w:hint="eastAsia"/>
          <w:color w:val="000000" w:themeColor="text1"/>
        </w:rPr>
        <w:t>詐欺案件所扣押之名貴車輛加以變價之作法，透過與被告溝通使之同意變價之方式，提示被告可</w:t>
      </w:r>
      <w:proofErr w:type="gramStart"/>
      <w:r w:rsidR="00967D26" w:rsidRPr="00FD4B97">
        <w:rPr>
          <w:rFonts w:hint="eastAsia"/>
          <w:color w:val="000000" w:themeColor="text1"/>
        </w:rPr>
        <w:t>聲請發</w:t>
      </w:r>
      <w:proofErr w:type="gramEnd"/>
      <w:r w:rsidR="00967D26" w:rsidRPr="00FD4B97">
        <w:rPr>
          <w:rFonts w:hint="eastAsia"/>
          <w:color w:val="000000" w:themeColor="text1"/>
        </w:rPr>
        <w:t>回或將作為其他犯罪事實佐證之用</w:t>
      </w:r>
      <w:r w:rsidR="00985923" w:rsidRPr="00FD4B97">
        <w:rPr>
          <w:rFonts w:hint="eastAsia"/>
          <w:color w:val="000000" w:themeColor="text1"/>
        </w:rPr>
        <w:t>，以避免類似本案之情事再度發生。</w:t>
      </w:r>
    </w:p>
    <w:p w14:paraId="2B571177" w14:textId="353BEE14" w:rsidR="00666DC5" w:rsidRPr="00FD4B97" w:rsidRDefault="005101AD" w:rsidP="00601775">
      <w:pPr>
        <w:pStyle w:val="3"/>
        <w:rPr>
          <w:color w:val="000000" w:themeColor="text1"/>
        </w:rPr>
      </w:pPr>
      <w:r w:rsidRPr="00FD4B97">
        <w:rPr>
          <w:rFonts w:hint="eastAsia"/>
          <w:color w:val="000000" w:themeColor="text1"/>
        </w:rPr>
        <w:t>本案</w:t>
      </w:r>
      <w:r w:rsidR="00CC2AF3" w:rsidRPr="00FD4B97">
        <w:rPr>
          <w:rFonts w:hint="eastAsia"/>
          <w:color w:val="000000" w:themeColor="text1"/>
        </w:rPr>
        <w:t>如上所述</w:t>
      </w:r>
      <w:r w:rsidRPr="00FD4B97">
        <w:rPr>
          <w:rFonts w:hint="eastAsia"/>
          <w:color w:val="000000" w:themeColor="text1"/>
        </w:rPr>
        <w:t>雖有疏失</w:t>
      </w:r>
      <w:r w:rsidR="00C901D5" w:rsidRPr="00FD4B97">
        <w:rPr>
          <w:rFonts w:hint="eastAsia"/>
          <w:color w:val="000000" w:themeColor="text1"/>
        </w:rPr>
        <w:t>及待改進之處</w:t>
      </w:r>
      <w:r w:rsidRPr="00FD4B97">
        <w:rPr>
          <w:rFonts w:hint="eastAsia"/>
          <w:color w:val="000000" w:themeColor="text1"/>
        </w:rPr>
        <w:t>，惟</w:t>
      </w:r>
      <w:proofErr w:type="gramStart"/>
      <w:r w:rsidRPr="00FD4B97">
        <w:rPr>
          <w:rFonts w:hint="eastAsia"/>
          <w:color w:val="000000" w:themeColor="text1"/>
        </w:rPr>
        <w:t>詢</w:t>
      </w:r>
      <w:proofErr w:type="gramEnd"/>
      <w:r w:rsidRPr="00FD4B97">
        <w:rPr>
          <w:rFonts w:hint="eastAsia"/>
          <w:color w:val="000000" w:themeColor="text1"/>
        </w:rPr>
        <w:t>據本案偵查檢察官表示，每月約分80到100件的新案，案件量太大，因此案件很難作的很細緻。</w:t>
      </w:r>
      <w:r w:rsidR="00C901D5" w:rsidRPr="00FD4B97">
        <w:rPr>
          <w:rFonts w:hint="eastAsia"/>
          <w:color w:val="000000" w:themeColor="text1"/>
        </w:rPr>
        <w:t>本院諮詢專家學者指出：</w:t>
      </w:r>
      <w:r w:rsidR="005D4492" w:rsidRPr="00FD4B97">
        <w:rPr>
          <w:rFonts w:hint="eastAsia"/>
          <w:color w:val="000000" w:themeColor="text1"/>
        </w:rPr>
        <w:t>「檢察官辦案很認真，但難免會有一些疏失的輕過失，這時是國家要負起賠償責任，而且應該是以成本來計算損害。」、</w:t>
      </w:r>
      <w:r w:rsidR="00C901D5" w:rsidRPr="00FD4B97">
        <w:rPr>
          <w:rFonts w:hint="eastAsia"/>
          <w:color w:val="000000" w:themeColor="text1"/>
        </w:rPr>
        <w:t>「以目前每位檢察官要處理的案件量來看，要作的很細緻實在有困難。」、「如果很嚴格的要求司法機關處理贓證物並予以究責，</w:t>
      </w:r>
      <w:proofErr w:type="gramStart"/>
      <w:r w:rsidR="00C901D5" w:rsidRPr="00FD4B97">
        <w:rPr>
          <w:rFonts w:hint="eastAsia"/>
          <w:color w:val="000000" w:themeColor="text1"/>
        </w:rPr>
        <w:t>扣越多</w:t>
      </w:r>
      <w:proofErr w:type="gramEnd"/>
      <w:r w:rsidR="00C901D5" w:rsidRPr="00FD4B97">
        <w:rPr>
          <w:rFonts w:hint="eastAsia"/>
          <w:color w:val="000000" w:themeColor="text1"/>
        </w:rPr>
        <w:t>、責任越大，可能就會造成檢方以後辦案時就儘量不扣贓證物的結果。」有</w:t>
      </w:r>
      <w:proofErr w:type="gramStart"/>
      <w:r w:rsidR="00C901D5" w:rsidRPr="00FD4B97">
        <w:rPr>
          <w:rFonts w:hint="eastAsia"/>
          <w:color w:val="000000" w:themeColor="text1"/>
        </w:rPr>
        <w:t>學者亦謂</w:t>
      </w:r>
      <w:proofErr w:type="gramEnd"/>
      <w:r w:rsidR="00C901D5" w:rsidRPr="00FD4B97">
        <w:rPr>
          <w:rFonts w:hint="eastAsia"/>
          <w:color w:val="000000" w:themeColor="text1"/>
        </w:rPr>
        <w:t>，</w:t>
      </w:r>
      <w:r w:rsidRPr="00FD4B97">
        <w:rPr>
          <w:rFonts w:hint="eastAsia"/>
          <w:color w:val="000000" w:themeColor="text1"/>
        </w:rPr>
        <w:t>檢察官之客觀性義務，不但是刑事訴訟發現實體真實目的的一貫表現，也是平衡國家與被告實力差距的補償措施</w:t>
      </w:r>
      <w:r w:rsidR="00C901D5" w:rsidRPr="00FD4B97">
        <w:rPr>
          <w:rFonts w:hint="eastAsia"/>
          <w:color w:val="000000" w:themeColor="text1"/>
        </w:rPr>
        <w:t>，</w:t>
      </w:r>
      <w:r w:rsidRPr="00FD4B97">
        <w:rPr>
          <w:rFonts w:hint="eastAsia"/>
          <w:color w:val="000000" w:themeColor="text1"/>
        </w:rPr>
        <w:t>然而，客觀性義務之危機之一是檢察官的案件負擔過多，為其事實上無法面面俱到的原因</w:t>
      </w:r>
      <w:r w:rsidRPr="00FD4B97">
        <w:rPr>
          <w:rStyle w:val="afe"/>
          <w:color w:val="000000" w:themeColor="text1"/>
        </w:rPr>
        <w:footnoteReference w:id="14"/>
      </w:r>
      <w:r w:rsidRPr="00FD4B97">
        <w:rPr>
          <w:rFonts w:hint="eastAsia"/>
          <w:color w:val="000000" w:themeColor="text1"/>
        </w:rPr>
        <w:t>。</w:t>
      </w:r>
      <w:r w:rsidR="006915F7" w:rsidRPr="00FD4B97">
        <w:rPr>
          <w:rFonts w:hint="eastAsia"/>
          <w:color w:val="000000" w:themeColor="text1"/>
        </w:rPr>
        <w:t>按國家賠償責任為機關責任，限於</w:t>
      </w:r>
      <w:r w:rsidR="000C49C3" w:rsidRPr="00FD4B97">
        <w:rPr>
          <w:rFonts w:hint="eastAsia"/>
          <w:color w:val="000000" w:themeColor="text1"/>
        </w:rPr>
        <w:t>行為人</w:t>
      </w:r>
      <w:r w:rsidR="000C49C3" w:rsidRPr="00FD4B97">
        <w:rPr>
          <w:rFonts w:hint="eastAsia"/>
          <w:color w:val="000000" w:themeColor="text1"/>
        </w:rPr>
        <w:lastRenderedPageBreak/>
        <w:t>有故意或重大過失時，</w:t>
      </w:r>
      <w:r w:rsidR="00E21F0B" w:rsidRPr="00FD4B97">
        <w:rPr>
          <w:rFonts w:hint="eastAsia"/>
          <w:color w:val="000000" w:themeColor="text1"/>
        </w:rPr>
        <w:t>依國家賠償法第2條第3項規定，</w:t>
      </w:r>
      <w:r w:rsidR="000C49C3" w:rsidRPr="00FD4B97">
        <w:rPr>
          <w:rFonts w:hint="eastAsia"/>
          <w:color w:val="000000" w:themeColor="text1"/>
        </w:rPr>
        <w:t>賠償義務機關</w:t>
      </w:r>
      <w:r w:rsidR="001A105B" w:rsidRPr="00FD4B97">
        <w:rPr>
          <w:rFonts w:hint="eastAsia"/>
          <w:color w:val="000000" w:themeColor="text1"/>
        </w:rPr>
        <w:t>始</w:t>
      </w:r>
      <w:r w:rsidR="000C49C3" w:rsidRPr="00FD4B97">
        <w:rPr>
          <w:rFonts w:hint="eastAsia"/>
          <w:color w:val="000000" w:themeColor="text1"/>
        </w:rPr>
        <w:t>對之有求償權。</w:t>
      </w:r>
      <w:r w:rsidR="007266DC" w:rsidRPr="00FD4B97">
        <w:rPr>
          <w:rFonts w:hint="eastAsia"/>
          <w:color w:val="000000" w:themeColor="text1"/>
        </w:rPr>
        <w:t>本案</w:t>
      </w:r>
      <w:r w:rsidR="0090306B" w:rsidRPr="00FD4B97">
        <w:rPr>
          <w:rFonts w:hint="eastAsia"/>
          <w:color w:val="000000" w:themeColor="text1"/>
        </w:rPr>
        <w:t>國家賠償訴訟確定後，</w:t>
      </w:r>
      <w:proofErr w:type="gramStart"/>
      <w:r w:rsidR="006A6AFE" w:rsidRPr="00FD4B97">
        <w:rPr>
          <w:rFonts w:hint="eastAsia"/>
          <w:color w:val="000000" w:themeColor="text1"/>
        </w:rPr>
        <w:t>臺</w:t>
      </w:r>
      <w:proofErr w:type="gramEnd"/>
      <w:r w:rsidR="006A6AFE" w:rsidRPr="00FD4B97">
        <w:rPr>
          <w:rFonts w:hint="eastAsia"/>
          <w:color w:val="000000" w:themeColor="text1"/>
        </w:rPr>
        <w:t>北地檢署</w:t>
      </w:r>
      <w:r w:rsidR="005D4492" w:rsidRPr="00FD4B97">
        <w:rPr>
          <w:rFonts w:hint="eastAsia"/>
          <w:color w:val="000000" w:themeColor="text1"/>
        </w:rPr>
        <w:t>為賠償義務機關，</w:t>
      </w:r>
      <w:r w:rsidR="006A6AFE" w:rsidRPr="00FD4B97">
        <w:rPr>
          <w:rFonts w:hint="eastAsia"/>
          <w:color w:val="000000" w:themeColor="text1"/>
        </w:rPr>
        <w:t>業依「法務部及所屬機關國家賠償事件處理要點」規定，由</w:t>
      </w:r>
      <w:r w:rsidR="005D4492" w:rsidRPr="00FD4B97">
        <w:rPr>
          <w:rFonts w:hint="eastAsia"/>
          <w:color w:val="000000" w:themeColor="text1"/>
        </w:rPr>
        <w:t>該</w:t>
      </w:r>
      <w:r w:rsidR="006A6AFE" w:rsidRPr="00FD4B97">
        <w:rPr>
          <w:rFonts w:hint="eastAsia"/>
          <w:color w:val="000000" w:themeColor="text1"/>
        </w:rPr>
        <w:t>署遴聘社會公正人士、學者、專家為外部委員，成立國家賠償事件處理小組，並於111年5月2日召開</w:t>
      </w:r>
      <w:r w:rsidR="0090306B" w:rsidRPr="00FD4B97">
        <w:rPr>
          <w:rFonts w:hint="eastAsia"/>
          <w:color w:val="000000" w:themeColor="text1"/>
        </w:rPr>
        <w:t>本案</w:t>
      </w:r>
      <w:r w:rsidR="006A6AFE" w:rsidRPr="00FD4B97">
        <w:rPr>
          <w:rFonts w:hint="eastAsia"/>
          <w:color w:val="000000" w:themeColor="text1"/>
        </w:rPr>
        <w:t>是否行使求償權之會議。依</w:t>
      </w:r>
      <w:proofErr w:type="gramStart"/>
      <w:r w:rsidR="006A6AFE" w:rsidRPr="00FD4B97">
        <w:rPr>
          <w:rFonts w:hint="eastAsia"/>
          <w:color w:val="000000" w:themeColor="text1"/>
        </w:rPr>
        <w:t>該次求償</w:t>
      </w:r>
      <w:proofErr w:type="gramEnd"/>
      <w:r w:rsidR="006A6AFE" w:rsidRPr="00FD4B97">
        <w:rPr>
          <w:rFonts w:hint="eastAsia"/>
          <w:color w:val="000000" w:themeColor="text1"/>
        </w:rPr>
        <w:t>會議決議，審酌本案已將卷證及證物一併送交法院，法院得依職權調查卷内證據，並得依法變更起訴法條等，認為承辦檢察官並無國家賠償法第</w:t>
      </w:r>
      <w:r w:rsidR="006A6AFE" w:rsidRPr="00FD4B97">
        <w:rPr>
          <w:color w:val="000000" w:themeColor="text1"/>
        </w:rPr>
        <w:t>2</w:t>
      </w:r>
      <w:r w:rsidR="006A6AFE" w:rsidRPr="00FD4B97">
        <w:rPr>
          <w:rFonts w:hint="eastAsia"/>
          <w:color w:val="000000" w:themeColor="text1"/>
        </w:rPr>
        <w:t>條第</w:t>
      </w:r>
      <w:r w:rsidR="006A6AFE" w:rsidRPr="00FD4B97">
        <w:rPr>
          <w:color w:val="000000" w:themeColor="text1"/>
        </w:rPr>
        <w:t>3</w:t>
      </w:r>
      <w:r w:rsidR="006A6AFE" w:rsidRPr="00FD4B97">
        <w:rPr>
          <w:rFonts w:hint="eastAsia"/>
          <w:color w:val="000000" w:themeColor="text1"/>
        </w:rPr>
        <w:t>項</w:t>
      </w:r>
      <w:r w:rsidR="001A105B" w:rsidRPr="00FD4B97">
        <w:rPr>
          <w:rFonts w:hint="eastAsia"/>
          <w:color w:val="000000" w:themeColor="text1"/>
        </w:rPr>
        <w:t>之</w:t>
      </w:r>
      <w:r w:rsidR="006A6AFE" w:rsidRPr="00FD4B97">
        <w:rPr>
          <w:rFonts w:hint="eastAsia"/>
          <w:color w:val="000000" w:themeColor="text1"/>
        </w:rPr>
        <w:t>故意或重大過失，則賠償義務機關不對承辦檢察官行使求償權。</w:t>
      </w:r>
      <w:proofErr w:type="gramStart"/>
      <w:r w:rsidR="0090306B" w:rsidRPr="00FD4B97">
        <w:rPr>
          <w:rFonts w:hint="eastAsia"/>
          <w:color w:val="000000" w:themeColor="text1"/>
        </w:rPr>
        <w:t>此外，</w:t>
      </w:r>
      <w:r w:rsidR="006A6AFE" w:rsidRPr="00FD4B97">
        <w:rPr>
          <w:rFonts w:hint="eastAsia"/>
          <w:color w:val="000000" w:themeColor="text1"/>
        </w:rPr>
        <w:t>經臺</w:t>
      </w:r>
      <w:proofErr w:type="gramEnd"/>
      <w:r w:rsidR="006A6AFE" w:rsidRPr="00FD4B97">
        <w:rPr>
          <w:rFonts w:hint="eastAsia"/>
          <w:color w:val="000000" w:themeColor="text1"/>
        </w:rPr>
        <w:t>北地檢署召開上述國家賠償事件處理小組會議之討論及決議，臺北地檢署對承辦檢察官之職務監督，</w:t>
      </w:r>
      <w:proofErr w:type="gramStart"/>
      <w:r w:rsidR="006A6AFE" w:rsidRPr="00FD4B97">
        <w:rPr>
          <w:rFonts w:hint="eastAsia"/>
          <w:color w:val="000000" w:themeColor="text1"/>
        </w:rPr>
        <w:t>並無究</w:t>
      </w:r>
      <w:proofErr w:type="gramEnd"/>
      <w:r w:rsidR="006A6AFE" w:rsidRPr="00FD4B97">
        <w:rPr>
          <w:rFonts w:hint="eastAsia"/>
          <w:color w:val="000000" w:themeColor="text1"/>
        </w:rPr>
        <w:t>責處置。</w:t>
      </w:r>
      <w:r w:rsidR="00CC2AF3" w:rsidRPr="00FD4B97">
        <w:rPr>
          <w:rFonts w:hint="eastAsia"/>
          <w:color w:val="000000" w:themeColor="text1"/>
        </w:rPr>
        <w:t>審酌本案偵查檢察官於本案之作法</w:t>
      </w:r>
      <w:r w:rsidR="00861B08" w:rsidRPr="00FD4B97">
        <w:rPr>
          <w:rFonts w:hint="eastAsia"/>
          <w:color w:val="000000" w:themeColor="text1"/>
        </w:rPr>
        <w:t>於</w:t>
      </w:r>
      <w:r w:rsidR="00CC2AF3" w:rsidRPr="00FD4B97">
        <w:rPr>
          <w:rFonts w:hint="eastAsia"/>
          <w:color w:val="000000" w:themeColor="text1"/>
        </w:rPr>
        <w:t>偵查實務上</w:t>
      </w:r>
      <w:r w:rsidR="00861B08" w:rsidRPr="00FD4B97">
        <w:rPr>
          <w:rFonts w:hint="eastAsia"/>
          <w:color w:val="000000" w:themeColor="text1"/>
        </w:rPr>
        <w:t>係屬常見，亦查無其他構成故意或重大過失之情事，是</w:t>
      </w:r>
      <w:proofErr w:type="gramStart"/>
      <w:r w:rsidR="00861B08" w:rsidRPr="00FD4B97">
        <w:rPr>
          <w:rFonts w:hint="eastAsia"/>
          <w:color w:val="000000" w:themeColor="text1"/>
        </w:rPr>
        <w:t>臺</w:t>
      </w:r>
      <w:proofErr w:type="gramEnd"/>
      <w:r w:rsidR="00861B08" w:rsidRPr="00FD4B97">
        <w:rPr>
          <w:rFonts w:hint="eastAsia"/>
          <w:color w:val="000000" w:themeColor="text1"/>
        </w:rPr>
        <w:t>北地檢署國家賠償事件處理小組上開決議尚屬妥適。</w:t>
      </w:r>
    </w:p>
    <w:p w14:paraId="1E512661" w14:textId="534AB4F0" w:rsidR="00161895" w:rsidRPr="00FD4B97" w:rsidRDefault="0024306F" w:rsidP="00B86547">
      <w:pPr>
        <w:pStyle w:val="3"/>
        <w:rPr>
          <w:color w:val="000000" w:themeColor="text1"/>
        </w:rPr>
      </w:pPr>
      <w:r w:rsidRPr="00FD4B97">
        <w:rPr>
          <w:rFonts w:hint="eastAsia"/>
          <w:color w:val="000000" w:themeColor="text1"/>
        </w:rPr>
        <w:t>綜上，</w:t>
      </w:r>
      <w:r w:rsidR="005E6A24" w:rsidRPr="00FD4B97">
        <w:rPr>
          <w:rFonts w:hint="eastAsia"/>
          <w:color w:val="000000" w:themeColor="text1"/>
        </w:rPr>
        <w:t>1</w:t>
      </w:r>
      <w:r w:rsidR="005E6A24" w:rsidRPr="00FD4B97">
        <w:rPr>
          <w:color w:val="000000" w:themeColor="text1"/>
        </w:rPr>
        <w:t>07</w:t>
      </w:r>
      <w:r w:rsidR="005E6A24" w:rsidRPr="00FD4B97">
        <w:rPr>
          <w:rFonts w:hint="eastAsia"/>
          <w:color w:val="000000" w:themeColor="text1"/>
        </w:rPr>
        <w:t>年</w:t>
      </w:r>
      <w:r w:rsidR="005E6A24" w:rsidRPr="00FD4B97">
        <w:rPr>
          <w:color w:val="000000" w:themeColor="text1"/>
        </w:rPr>
        <w:t>1</w:t>
      </w:r>
      <w:r w:rsidR="005E6A24" w:rsidRPr="00FD4B97">
        <w:rPr>
          <w:rFonts w:hint="eastAsia"/>
          <w:color w:val="000000" w:themeColor="text1"/>
        </w:rPr>
        <w:t>月間調查局臺北市調查處</w:t>
      </w:r>
      <w:proofErr w:type="gramStart"/>
      <w:r w:rsidR="005E6A24" w:rsidRPr="00FD4B97">
        <w:rPr>
          <w:rFonts w:hint="eastAsia"/>
          <w:color w:val="000000" w:themeColor="text1"/>
        </w:rPr>
        <w:t>至勇兆</w:t>
      </w:r>
      <w:proofErr w:type="gramEnd"/>
      <w:r w:rsidR="005E6A24" w:rsidRPr="00FD4B97">
        <w:rPr>
          <w:rFonts w:hint="eastAsia"/>
          <w:color w:val="000000" w:themeColor="text1"/>
        </w:rPr>
        <w:t>公司扣押含</w:t>
      </w:r>
      <w:proofErr w:type="gramStart"/>
      <w:r w:rsidR="005E6A24" w:rsidRPr="00FD4B97">
        <w:rPr>
          <w:rFonts w:hint="eastAsia"/>
          <w:color w:val="000000" w:themeColor="text1"/>
        </w:rPr>
        <w:t>101瓶潤白體</w:t>
      </w:r>
      <w:proofErr w:type="gramEnd"/>
      <w:r w:rsidR="005E6A24" w:rsidRPr="00FD4B97">
        <w:rPr>
          <w:rFonts w:hint="eastAsia"/>
          <w:color w:val="000000" w:themeColor="text1"/>
        </w:rPr>
        <w:t>乳在內之11項物品，經偵查</w:t>
      </w:r>
      <w:proofErr w:type="gramStart"/>
      <w:r w:rsidR="005E6A24" w:rsidRPr="00FD4B97">
        <w:rPr>
          <w:rFonts w:hint="eastAsia"/>
          <w:color w:val="000000" w:themeColor="text1"/>
        </w:rPr>
        <w:t>後勇</w:t>
      </w:r>
      <w:proofErr w:type="gramEnd"/>
      <w:r w:rsidR="005E6A24" w:rsidRPr="00FD4B97">
        <w:rPr>
          <w:rFonts w:hint="eastAsia"/>
          <w:color w:val="000000" w:themeColor="text1"/>
        </w:rPr>
        <w:t>兆公司負責人因涉犯刑法第255條虛偽標記商品及販賣虛偽標記商品罪遭起訴，嗣經歷審判決後無罪確定，始發</w:t>
      </w:r>
      <w:r w:rsidR="005E6A24" w:rsidRPr="00FD4B97">
        <w:rPr>
          <w:rFonts w:hAnsi="標楷體" w:hint="eastAsia"/>
          <w:color w:val="000000" w:themeColor="text1"/>
        </w:rPr>
        <w:t>還所扣押之物品。其中法國百葉</w:t>
      </w:r>
      <w:proofErr w:type="gramStart"/>
      <w:r w:rsidR="005E6A24" w:rsidRPr="00FD4B97">
        <w:rPr>
          <w:rFonts w:hAnsi="標楷體" w:hint="eastAsia"/>
          <w:color w:val="000000" w:themeColor="text1"/>
        </w:rPr>
        <w:t>玫瑰精露潤膚</w:t>
      </w:r>
      <w:proofErr w:type="gramEnd"/>
      <w:r w:rsidR="005E6A24" w:rsidRPr="00FD4B97">
        <w:rPr>
          <w:rFonts w:hAnsi="標楷體" w:hint="eastAsia"/>
          <w:color w:val="000000" w:themeColor="text1"/>
        </w:rPr>
        <w:t>水及玫瑰</w:t>
      </w:r>
      <w:proofErr w:type="gramStart"/>
      <w:r w:rsidR="005E6A24" w:rsidRPr="00FD4B97">
        <w:rPr>
          <w:rFonts w:hAnsi="標楷體" w:hint="eastAsia"/>
          <w:color w:val="000000" w:themeColor="text1"/>
        </w:rPr>
        <w:t>潤白體乳因均</w:t>
      </w:r>
      <w:proofErr w:type="gramEnd"/>
      <w:r w:rsidR="005E6A24" w:rsidRPr="00FD4B97">
        <w:rPr>
          <w:rFonts w:hAnsi="標楷體" w:hint="eastAsia"/>
          <w:color w:val="000000" w:themeColor="text1"/>
        </w:rPr>
        <w:t>已逾保存期限，致無法再行販賣，經該公司提起國家賠償訴訟，歷審法院調查結果，除「</w:t>
      </w:r>
      <w:proofErr w:type="gramStart"/>
      <w:r w:rsidR="005E6A24" w:rsidRPr="00FD4B97">
        <w:rPr>
          <w:rFonts w:hAnsi="標楷體" w:hint="eastAsia"/>
          <w:color w:val="000000" w:themeColor="text1"/>
        </w:rPr>
        <w:t>玫瑰精露潤</w:t>
      </w:r>
      <w:proofErr w:type="gramEnd"/>
      <w:r w:rsidR="005E6A24" w:rsidRPr="00FD4B97">
        <w:rPr>
          <w:rFonts w:hAnsi="標楷體" w:hint="eastAsia"/>
          <w:color w:val="000000" w:themeColor="text1"/>
        </w:rPr>
        <w:t>膚水」為另案刑事部分之起訴範圍，仍依國家賠償法第13條規定不得請求賠償外，</w:t>
      </w:r>
      <w:proofErr w:type="gramStart"/>
      <w:r w:rsidR="005E6A24" w:rsidRPr="00FD4B97">
        <w:rPr>
          <w:rFonts w:hAnsi="標楷體" w:hint="eastAsia"/>
          <w:color w:val="000000" w:themeColor="text1"/>
        </w:rPr>
        <w:t>均</w:t>
      </w:r>
      <w:proofErr w:type="gramEnd"/>
      <w:r w:rsidR="005E6A24" w:rsidRPr="00FD4B97">
        <w:rPr>
          <w:rFonts w:hAnsi="標楷體" w:hint="eastAsia"/>
          <w:color w:val="000000" w:themeColor="text1"/>
        </w:rPr>
        <w:t>認「玫瑰</w:t>
      </w:r>
      <w:proofErr w:type="gramStart"/>
      <w:r w:rsidR="005E6A24" w:rsidRPr="00FD4B97">
        <w:rPr>
          <w:rFonts w:hAnsi="標楷體" w:hint="eastAsia"/>
          <w:color w:val="000000" w:themeColor="text1"/>
        </w:rPr>
        <w:t>潤白體</w:t>
      </w:r>
      <w:proofErr w:type="gramEnd"/>
      <w:r w:rsidR="005E6A24" w:rsidRPr="00FD4B97">
        <w:rPr>
          <w:rFonts w:hAnsi="標楷體" w:hint="eastAsia"/>
          <w:color w:val="000000" w:themeColor="text1"/>
        </w:rPr>
        <w:t>乳」既然並未列入另案刑事部分之起訴範圍之內，亦非該案件犯罪證據或得沒收之物，故而無繼續扣押、留存之必要，是項持續扣押行為於起訴後已脫離「特定具體案件</w:t>
      </w:r>
      <w:r w:rsidR="005E6A24" w:rsidRPr="00FD4B97">
        <w:rPr>
          <w:rFonts w:hAnsi="標楷體" w:hint="eastAsia"/>
          <w:color w:val="000000" w:themeColor="text1"/>
        </w:rPr>
        <w:lastRenderedPageBreak/>
        <w:t>之審判或追訴職務」範圍，故臺北地檢署應就「法國百葉玫瑰</w:t>
      </w:r>
      <w:proofErr w:type="gramStart"/>
      <w:r w:rsidR="005E6A24" w:rsidRPr="00FD4B97">
        <w:rPr>
          <w:rFonts w:hAnsi="標楷體" w:hint="eastAsia"/>
          <w:color w:val="000000" w:themeColor="text1"/>
        </w:rPr>
        <w:t>潤白體</w:t>
      </w:r>
      <w:proofErr w:type="gramEnd"/>
      <w:r w:rsidR="005E6A24" w:rsidRPr="00FD4B97">
        <w:rPr>
          <w:rFonts w:hAnsi="標楷體" w:hint="eastAsia"/>
          <w:color w:val="000000" w:themeColor="text1"/>
        </w:rPr>
        <w:t>乳」部分，依同法第2條第2項規定負起國家賠償之責。依偵查檢察官所言係</w:t>
      </w:r>
      <w:proofErr w:type="gramStart"/>
      <w:r w:rsidR="005E6A24" w:rsidRPr="00FD4B97">
        <w:rPr>
          <w:rFonts w:hAnsi="標楷體" w:hint="eastAsia"/>
          <w:color w:val="000000" w:themeColor="text1"/>
        </w:rPr>
        <w:t>將潤白體乳</w:t>
      </w:r>
      <w:proofErr w:type="gramEnd"/>
      <w:r w:rsidR="005E6A24" w:rsidRPr="00FD4B97">
        <w:rPr>
          <w:rFonts w:hAnsi="標楷體" w:hint="eastAsia"/>
          <w:color w:val="000000" w:themeColor="text1"/>
        </w:rPr>
        <w:t>作為佐證其他犯罪事實之用，惟於起訴時及</w:t>
      </w:r>
      <w:proofErr w:type="gramStart"/>
      <w:r w:rsidR="005E6A24" w:rsidRPr="00FD4B97">
        <w:rPr>
          <w:rFonts w:hAnsi="標楷體" w:hint="eastAsia"/>
          <w:color w:val="000000" w:themeColor="text1"/>
        </w:rPr>
        <w:t>刑事</w:t>
      </w:r>
      <w:proofErr w:type="gramEnd"/>
      <w:r w:rsidR="005E6A24" w:rsidRPr="00FD4B97">
        <w:rPr>
          <w:rFonts w:hAnsi="標楷體" w:hint="eastAsia"/>
          <w:color w:val="000000" w:themeColor="text1"/>
        </w:rPr>
        <w:t>歷審程序中亦無將</w:t>
      </w:r>
      <w:proofErr w:type="gramStart"/>
      <w:r w:rsidR="005E6A24" w:rsidRPr="00FD4B97">
        <w:rPr>
          <w:rFonts w:hAnsi="標楷體" w:hint="eastAsia"/>
          <w:color w:val="000000" w:themeColor="text1"/>
        </w:rPr>
        <w:t>101瓶潤白體</w:t>
      </w:r>
      <w:proofErr w:type="gramEnd"/>
      <w:r w:rsidR="005E6A24" w:rsidRPr="00FD4B97">
        <w:rPr>
          <w:rFonts w:hAnsi="標楷體" w:hint="eastAsia"/>
          <w:color w:val="000000" w:themeColor="text1"/>
        </w:rPr>
        <w:t>乳全數均</w:t>
      </w:r>
      <w:proofErr w:type="gramStart"/>
      <w:r w:rsidR="005E6A24" w:rsidRPr="00FD4B97">
        <w:rPr>
          <w:rFonts w:hAnsi="標楷體" w:hint="eastAsia"/>
          <w:color w:val="000000" w:themeColor="text1"/>
        </w:rPr>
        <w:t>予</w:t>
      </w:r>
      <w:proofErr w:type="gramEnd"/>
      <w:r w:rsidR="005E6A24" w:rsidRPr="00FD4B97">
        <w:rPr>
          <w:rFonts w:hAnsi="標楷體" w:hint="eastAsia"/>
          <w:color w:val="000000" w:themeColor="text1"/>
        </w:rPr>
        <w:t>留存之必要，且於法院</w:t>
      </w:r>
      <w:proofErr w:type="gramStart"/>
      <w:r w:rsidR="005E6A24" w:rsidRPr="00FD4B97">
        <w:rPr>
          <w:rFonts w:hAnsi="標楷體" w:hint="eastAsia"/>
          <w:color w:val="000000" w:themeColor="text1"/>
        </w:rPr>
        <w:t>刑事</w:t>
      </w:r>
      <w:proofErr w:type="gramEnd"/>
      <w:r w:rsidR="005E6A24" w:rsidRPr="00FD4B97">
        <w:rPr>
          <w:rFonts w:hAnsi="標楷體" w:hint="eastAsia"/>
          <w:color w:val="000000" w:themeColor="text1"/>
        </w:rPr>
        <w:t>歷審程序中亦未經援用，應依刑事訴訟法第142條第1項規定發還。</w:t>
      </w:r>
      <w:proofErr w:type="gramStart"/>
      <w:r w:rsidR="005E6A24" w:rsidRPr="00FD4B97">
        <w:rPr>
          <w:rFonts w:hint="eastAsia"/>
          <w:color w:val="000000" w:themeColor="text1"/>
        </w:rPr>
        <w:t>臺</w:t>
      </w:r>
      <w:proofErr w:type="gramEnd"/>
      <w:r w:rsidR="005E6A24" w:rsidRPr="00FD4B97">
        <w:rPr>
          <w:rFonts w:hint="eastAsia"/>
          <w:color w:val="000000" w:themeColor="text1"/>
        </w:rPr>
        <w:t>北地檢署國家賠償事件處理小組嗣認偵查檢察</w:t>
      </w:r>
      <w:r w:rsidR="005E6A24" w:rsidRPr="00FD4B97">
        <w:rPr>
          <w:rFonts w:hAnsi="標楷體" w:hint="eastAsia"/>
          <w:color w:val="000000" w:themeColor="text1"/>
        </w:rPr>
        <w:t>官無故意或重大過失，難謂無據，且經綜合考量本</w:t>
      </w:r>
      <w:proofErr w:type="gramStart"/>
      <w:r w:rsidR="005E6A24" w:rsidRPr="00FD4B97">
        <w:rPr>
          <w:rFonts w:hAnsi="標楷體" w:hint="eastAsia"/>
          <w:color w:val="000000" w:themeColor="text1"/>
        </w:rPr>
        <w:t>案勇</w:t>
      </w:r>
      <w:proofErr w:type="gramEnd"/>
      <w:r w:rsidR="005E6A24" w:rsidRPr="00FD4B97">
        <w:rPr>
          <w:rFonts w:hAnsi="標楷體" w:hint="eastAsia"/>
          <w:color w:val="000000" w:themeColor="text1"/>
        </w:rPr>
        <w:t>兆公司已獲國家賠償，可填補部分損害。又偵查檢察官每月處理的案件量</w:t>
      </w:r>
      <w:proofErr w:type="gramStart"/>
      <w:r w:rsidR="005E6A24" w:rsidRPr="00FD4B97">
        <w:rPr>
          <w:rFonts w:hAnsi="標楷體" w:hint="eastAsia"/>
          <w:color w:val="000000" w:themeColor="text1"/>
        </w:rPr>
        <w:t>眾多，</w:t>
      </w:r>
      <w:proofErr w:type="gramEnd"/>
      <w:r w:rsidR="005E6A24" w:rsidRPr="00FD4B97">
        <w:rPr>
          <w:rFonts w:hAnsi="標楷體" w:hint="eastAsia"/>
          <w:color w:val="000000" w:themeColor="text1"/>
        </w:rPr>
        <w:t>難免有輕微疏失，爰該小組決議不對本案承辦檢察官行使求償權及職務究責，</w:t>
      </w:r>
      <w:proofErr w:type="gramStart"/>
      <w:r w:rsidR="005E6A24" w:rsidRPr="00FD4B97">
        <w:rPr>
          <w:rFonts w:hAnsi="標楷體" w:hint="eastAsia"/>
          <w:color w:val="000000" w:themeColor="text1"/>
        </w:rPr>
        <w:t>尚稱妥</w:t>
      </w:r>
      <w:proofErr w:type="gramEnd"/>
      <w:r w:rsidR="005E6A24" w:rsidRPr="00FD4B97">
        <w:rPr>
          <w:rFonts w:hAnsi="標楷體" w:hint="eastAsia"/>
          <w:color w:val="000000" w:themeColor="text1"/>
        </w:rPr>
        <w:t>適。</w:t>
      </w:r>
      <w:proofErr w:type="gramStart"/>
      <w:r w:rsidR="005E6A24" w:rsidRPr="00FD4B97">
        <w:rPr>
          <w:rFonts w:hAnsi="標楷體" w:hint="eastAsia"/>
          <w:color w:val="000000" w:themeColor="text1"/>
        </w:rPr>
        <w:t>此外，</w:t>
      </w:r>
      <w:proofErr w:type="gramEnd"/>
      <w:r w:rsidR="005E6A24" w:rsidRPr="00FD4B97">
        <w:rPr>
          <w:rFonts w:hAnsi="標楷體" w:hint="eastAsia"/>
          <w:color w:val="000000" w:themeColor="text1"/>
        </w:rPr>
        <w:t>刑事訴訟法第140條以下有關扣押物之處置及保管等規定，似已將司法行政與檢察官、法官之職權核心予以混淆，允應再予釐清。如扣押物之保管有關保存期限之警示，可透過扣押物保管系統之建置等司法行政技術性作法加以補強改進。另以人民對司法的期待及刑事被告之立場觀之，</w:t>
      </w:r>
      <w:proofErr w:type="gramStart"/>
      <w:r w:rsidR="005E6A24" w:rsidRPr="00FD4B97">
        <w:rPr>
          <w:rFonts w:hAnsi="標楷體" w:hint="eastAsia"/>
          <w:color w:val="000000" w:themeColor="text1"/>
        </w:rPr>
        <w:t>潤白體乳既然</w:t>
      </w:r>
      <w:proofErr w:type="gramEnd"/>
      <w:r w:rsidR="005E6A24" w:rsidRPr="00FD4B97">
        <w:rPr>
          <w:rFonts w:hAnsi="標楷體" w:hint="eastAsia"/>
          <w:color w:val="000000" w:themeColor="text1"/>
        </w:rPr>
        <w:t>並非起訴對象，於偵審程序中又未經援用作為證據使用，卻仍不發還，對當事人之財產權保障不周，</w:t>
      </w:r>
      <w:r w:rsidR="00952B7C" w:rsidRPr="00FD4B97">
        <w:rPr>
          <w:rFonts w:hAnsi="標楷體" w:hint="eastAsia"/>
          <w:color w:val="000000" w:themeColor="text1"/>
        </w:rPr>
        <w:t>允</w:t>
      </w:r>
      <w:r w:rsidR="005E6A24" w:rsidRPr="00FD4B97">
        <w:rPr>
          <w:rFonts w:hAnsi="標楷體" w:hint="eastAsia"/>
          <w:color w:val="000000" w:themeColor="text1"/>
        </w:rPr>
        <w:t>應參考實務上針對詐欺案件所扣押之名貴車輛變價時之作法，透過與被告溝通使之同意變價之方式，提示被告可</w:t>
      </w:r>
      <w:proofErr w:type="gramStart"/>
      <w:r w:rsidR="005E6A24" w:rsidRPr="00FD4B97">
        <w:rPr>
          <w:rFonts w:hAnsi="標楷體" w:hint="eastAsia"/>
          <w:color w:val="000000" w:themeColor="text1"/>
        </w:rPr>
        <w:t>聲</w:t>
      </w:r>
      <w:r w:rsidR="005E6A24" w:rsidRPr="00FD4B97">
        <w:rPr>
          <w:rFonts w:hint="eastAsia"/>
          <w:color w:val="000000" w:themeColor="text1"/>
        </w:rPr>
        <w:t>請發</w:t>
      </w:r>
      <w:proofErr w:type="gramEnd"/>
      <w:r w:rsidR="005E6A24" w:rsidRPr="00FD4B97">
        <w:rPr>
          <w:rFonts w:hint="eastAsia"/>
          <w:color w:val="000000" w:themeColor="text1"/>
        </w:rPr>
        <w:t>回扣押物，或告知將作為其他犯罪事實佐證之用</w:t>
      </w:r>
      <w:r w:rsidR="004109C8" w:rsidRPr="00FD4B97">
        <w:rPr>
          <w:rFonts w:hint="eastAsia"/>
          <w:color w:val="000000" w:themeColor="text1"/>
        </w:rPr>
        <w:t>。</w:t>
      </w:r>
      <w:r w:rsidR="005E6A24" w:rsidRPr="00FD4B97">
        <w:rPr>
          <w:rFonts w:hint="eastAsia"/>
          <w:color w:val="000000" w:themeColor="text1"/>
        </w:rPr>
        <w:t>法務部及</w:t>
      </w:r>
      <w:proofErr w:type="gramStart"/>
      <w:r w:rsidR="005E6A24" w:rsidRPr="00FD4B97">
        <w:rPr>
          <w:rFonts w:hint="eastAsia"/>
          <w:color w:val="000000" w:themeColor="text1"/>
        </w:rPr>
        <w:t>司法院允應</w:t>
      </w:r>
      <w:proofErr w:type="gramEnd"/>
      <w:r w:rsidR="005E6A24" w:rsidRPr="00FD4B97">
        <w:rPr>
          <w:rFonts w:hint="eastAsia"/>
          <w:color w:val="000000" w:themeColor="text1"/>
        </w:rPr>
        <w:t>就本案上開疏失及待改進之處加以檢討並研謀改進措施，以兼顧發現真實及人權保障。</w:t>
      </w:r>
    </w:p>
    <w:p w14:paraId="7C4661CC" w14:textId="63FFA609" w:rsidR="005A4C70" w:rsidRPr="00FD4B97" w:rsidRDefault="00A82034" w:rsidP="00DE4238">
      <w:pPr>
        <w:pStyle w:val="2"/>
        <w:rPr>
          <w:b/>
          <w:color w:val="000000" w:themeColor="text1"/>
        </w:rPr>
      </w:pPr>
      <w:r w:rsidRPr="00FD4B97">
        <w:rPr>
          <w:rFonts w:hint="eastAsia"/>
          <w:b/>
          <w:color w:val="000000" w:themeColor="text1"/>
        </w:rPr>
        <w:t>國家責任理論傳統上可區分為國家賠償責任及國家補償責任。前者之法理大致與民法相同，係以行為人具有故意或過失為要件；後者則係基於信賴保護，對於侵害程度已超出人民可忍受之程度時，國家所給予受害者合</w:t>
      </w:r>
      <w:r w:rsidRPr="00FD4B97">
        <w:rPr>
          <w:rFonts w:hint="eastAsia"/>
          <w:b/>
          <w:color w:val="000000" w:themeColor="text1"/>
        </w:rPr>
        <w:lastRenderedPageBreak/>
        <w:t>理之金錢補償。國家賠償法修正草案第</w:t>
      </w:r>
      <w:r w:rsidRPr="00FD4B97">
        <w:rPr>
          <w:b/>
          <w:color w:val="000000" w:themeColor="text1"/>
        </w:rPr>
        <w:t>5</w:t>
      </w:r>
      <w:r w:rsidRPr="00FD4B97">
        <w:rPr>
          <w:rFonts w:hint="eastAsia"/>
          <w:b/>
          <w:color w:val="000000" w:themeColor="text1"/>
        </w:rPr>
        <w:t>條</w:t>
      </w:r>
      <w:r w:rsidRPr="00FD4B97">
        <w:rPr>
          <w:b/>
          <w:color w:val="000000" w:themeColor="text1"/>
        </w:rPr>
        <w:t>(</w:t>
      </w:r>
      <w:r w:rsidRPr="00FD4B97">
        <w:rPr>
          <w:rFonts w:hint="eastAsia"/>
          <w:b/>
          <w:color w:val="000000" w:themeColor="text1"/>
        </w:rPr>
        <w:t>即現行法第</w:t>
      </w:r>
      <w:r w:rsidRPr="00FD4B97">
        <w:rPr>
          <w:b/>
          <w:color w:val="000000" w:themeColor="text1"/>
        </w:rPr>
        <w:t>13</w:t>
      </w:r>
      <w:r w:rsidRPr="00FD4B97">
        <w:rPr>
          <w:rFonts w:hint="eastAsia"/>
          <w:b/>
          <w:color w:val="000000" w:themeColor="text1"/>
        </w:rPr>
        <w:t>條</w:t>
      </w:r>
      <w:r w:rsidRPr="00FD4B97">
        <w:rPr>
          <w:b/>
          <w:color w:val="000000" w:themeColor="text1"/>
        </w:rPr>
        <w:t>)</w:t>
      </w:r>
      <w:r w:rsidRPr="00FD4B97">
        <w:rPr>
          <w:rFonts w:hint="eastAsia"/>
          <w:b/>
          <w:color w:val="000000" w:themeColor="text1"/>
        </w:rPr>
        <w:t>雖欲</w:t>
      </w:r>
      <w:proofErr w:type="gramStart"/>
      <w:r w:rsidRPr="00FD4B97">
        <w:rPr>
          <w:rFonts w:hint="eastAsia"/>
          <w:b/>
          <w:color w:val="000000" w:themeColor="text1"/>
        </w:rPr>
        <w:t>藉由例示</w:t>
      </w:r>
      <w:proofErr w:type="gramEnd"/>
      <w:r w:rsidRPr="00FD4B97">
        <w:rPr>
          <w:rFonts w:hint="eastAsia"/>
          <w:b/>
          <w:color w:val="000000" w:themeColor="text1"/>
        </w:rPr>
        <w:t>檢察官及法官執行追訴</w:t>
      </w:r>
      <w:r w:rsidR="00142F81" w:rsidRPr="00FD4B97">
        <w:rPr>
          <w:rFonts w:hint="eastAsia"/>
          <w:b/>
          <w:color w:val="000000" w:themeColor="text1"/>
        </w:rPr>
        <w:t>及審判</w:t>
      </w:r>
      <w:r w:rsidRPr="00FD4B97">
        <w:rPr>
          <w:rFonts w:hint="eastAsia"/>
          <w:b/>
          <w:color w:val="000000" w:themeColor="text1"/>
        </w:rPr>
        <w:t>職務之內涵以</w:t>
      </w:r>
      <w:proofErr w:type="gramStart"/>
      <w:r w:rsidRPr="00FD4B97">
        <w:rPr>
          <w:rFonts w:hint="eastAsia"/>
          <w:b/>
          <w:color w:val="000000" w:themeColor="text1"/>
        </w:rPr>
        <w:t>限縮該條</w:t>
      </w:r>
      <w:proofErr w:type="gramEnd"/>
      <w:r w:rsidRPr="00FD4B97">
        <w:rPr>
          <w:rFonts w:hint="eastAsia"/>
          <w:b/>
          <w:color w:val="000000" w:themeColor="text1"/>
        </w:rPr>
        <w:t>文之適用，惟實際上</w:t>
      </w:r>
      <w:r w:rsidR="00142F81" w:rsidRPr="00FD4B97">
        <w:rPr>
          <w:rFonts w:hint="eastAsia"/>
          <w:b/>
          <w:color w:val="000000" w:themeColor="text1"/>
        </w:rPr>
        <w:t>開</w:t>
      </w:r>
      <w:r w:rsidRPr="00FD4B97">
        <w:rPr>
          <w:rFonts w:hint="eastAsia"/>
          <w:b/>
          <w:color w:val="000000" w:themeColor="text1"/>
        </w:rPr>
        <w:t>條文就人民對法官及檢察官請求國家賠償之限制仍屬嚴苛。相對而言，國家補償之請求，則非以行使公權力執行職務之公務員有故意或過失之不法侵害行為為要件，要件較為寬鬆，對內求償權之行使仍限於故意或重大過失之情形，對刑事偵查手段應不致造成寒蟬效應，補償金額亦可參考德國刑事措施補償法，以一定金額為限，因此增加之財政衝擊亦屬有限。以人民財產權同為憲法所保障的基本權之角度觀之，人民因遭搜索、扣押等公權力的行使而受有損害，皆應有獲得救濟之管道，權責機關允應正視司法權對人民財產權之侵害問題，妥為規劃整體立法政策並制定相關配套措施以為因應。</w:t>
      </w:r>
    </w:p>
    <w:p w14:paraId="20CF8C47" w14:textId="67A0B523" w:rsidR="00D252E1" w:rsidRPr="00FD4B97" w:rsidRDefault="000C68DC" w:rsidP="009C1019">
      <w:pPr>
        <w:pStyle w:val="3"/>
        <w:rPr>
          <w:color w:val="000000" w:themeColor="text1"/>
        </w:rPr>
      </w:pPr>
      <w:r w:rsidRPr="00FD4B97">
        <w:rPr>
          <w:rFonts w:hint="eastAsia"/>
          <w:color w:val="000000" w:themeColor="text1"/>
        </w:rPr>
        <w:t>國家賠償法第2條第2項規定：「公務員於執行職務行使公權力時，因故意或過失不法侵害人民自由或權利者，國家應負損害賠償責任。公務員</w:t>
      </w:r>
      <w:proofErr w:type="gramStart"/>
      <w:r w:rsidRPr="00FD4B97">
        <w:rPr>
          <w:rFonts w:hint="eastAsia"/>
          <w:color w:val="000000" w:themeColor="text1"/>
        </w:rPr>
        <w:t>怠</w:t>
      </w:r>
      <w:proofErr w:type="gramEnd"/>
      <w:r w:rsidRPr="00FD4B97">
        <w:rPr>
          <w:rFonts w:hint="eastAsia"/>
          <w:color w:val="000000" w:themeColor="text1"/>
        </w:rPr>
        <w:t>於執行職務，致人民自由或權利遭受損害者亦同。」、同法第13條規定：「有審判或追訴職務之公務員，因執行職務侵害人民自由或權利，就其參與審判或追訴案件犯職務上之罪，經判決有罪確定者，適用本法規定。」另</w:t>
      </w:r>
      <w:r w:rsidR="00F25D62" w:rsidRPr="00FD4B97">
        <w:rPr>
          <w:rFonts w:hint="eastAsia"/>
          <w:color w:val="000000" w:themeColor="text1"/>
        </w:rPr>
        <w:t>司法院</w:t>
      </w:r>
      <w:r w:rsidR="00164915" w:rsidRPr="00FD4B97">
        <w:rPr>
          <w:rFonts w:hint="eastAsia"/>
          <w:color w:val="000000" w:themeColor="text1"/>
        </w:rPr>
        <w:t>釋字第6</w:t>
      </w:r>
      <w:r w:rsidR="00164915" w:rsidRPr="00FD4B97">
        <w:rPr>
          <w:color w:val="000000" w:themeColor="text1"/>
        </w:rPr>
        <w:t>70</w:t>
      </w:r>
      <w:r w:rsidR="00164915" w:rsidRPr="00FD4B97">
        <w:rPr>
          <w:rFonts w:hint="eastAsia"/>
          <w:color w:val="000000" w:themeColor="text1"/>
        </w:rPr>
        <w:t>號解釋</w:t>
      </w:r>
      <w:r w:rsidR="00E4110E" w:rsidRPr="00FD4B97">
        <w:rPr>
          <w:rFonts w:hint="eastAsia"/>
          <w:color w:val="000000" w:themeColor="text1"/>
        </w:rPr>
        <w:t>理由書</w:t>
      </w:r>
      <w:r w:rsidR="00352EAD" w:rsidRPr="00FD4B97">
        <w:rPr>
          <w:rFonts w:hint="eastAsia"/>
          <w:color w:val="000000" w:themeColor="text1"/>
        </w:rPr>
        <w:t>略</w:t>
      </w:r>
      <w:proofErr w:type="gramStart"/>
      <w:r w:rsidR="00352EAD" w:rsidRPr="00FD4B97">
        <w:rPr>
          <w:rFonts w:hint="eastAsia"/>
          <w:color w:val="000000" w:themeColor="text1"/>
        </w:rPr>
        <w:t>以</w:t>
      </w:r>
      <w:proofErr w:type="gramEnd"/>
      <w:r w:rsidR="00164915" w:rsidRPr="00FD4B97">
        <w:rPr>
          <w:rFonts w:hint="eastAsia"/>
          <w:color w:val="000000" w:themeColor="text1"/>
        </w:rPr>
        <w:t>：「</w:t>
      </w:r>
      <w:r w:rsidR="00164915" w:rsidRPr="00FD4B97">
        <w:rPr>
          <w:rFonts w:hint="eastAsia"/>
          <w:b/>
          <w:color w:val="000000" w:themeColor="text1"/>
        </w:rPr>
        <w:t>人民受憲法第十五條保障之財產權，因公益需要而受特別犧牲者，應由國家依法律予以補償，</w:t>
      </w:r>
      <w:proofErr w:type="gramStart"/>
      <w:r w:rsidR="00164915" w:rsidRPr="00FD4B97">
        <w:rPr>
          <w:rFonts w:hint="eastAsia"/>
          <w:b/>
          <w:color w:val="000000" w:themeColor="text1"/>
        </w:rPr>
        <w:t>已迭經本</w:t>
      </w:r>
      <w:proofErr w:type="gramEnd"/>
      <w:r w:rsidR="00164915" w:rsidRPr="00FD4B97">
        <w:rPr>
          <w:rFonts w:hint="eastAsia"/>
          <w:b/>
          <w:color w:val="000000" w:themeColor="text1"/>
        </w:rPr>
        <w:t>院解釋在案</w:t>
      </w:r>
      <w:r w:rsidR="00164915" w:rsidRPr="00FD4B97">
        <w:rPr>
          <w:rFonts w:hint="eastAsia"/>
          <w:color w:val="000000" w:themeColor="text1"/>
        </w:rPr>
        <w:t>（本院釋字第四</w:t>
      </w:r>
      <w:r w:rsidR="00E73163" w:rsidRPr="00FD4B97">
        <w:rPr>
          <w:rFonts w:hint="eastAsia"/>
          <w:color w:val="000000" w:themeColor="text1"/>
        </w:rPr>
        <w:t>○○</w:t>
      </w:r>
      <w:r w:rsidR="00164915" w:rsidRPr="00FD4B97">
        <w:rPr>
          <w:rFonts w:hint="eastAsia"/>
          <w:color w:val="000000" w:themeColor="text1"/>
        </w:rPr>
        <w:t>號、第四二五號、第五一六號、第六五二號解釋參照）。人民受憲法第八條保障身體之自由，乃行使其憲法上所保障其他自由權利之前提，為重要基本人權，尤其應受特別保護，</w:t>
      </w:r>
      <w:proofErr w:type="gramStart"/>
      <w:r w:rsidR="00164915" w:rsidRPr="00FD4B97">
        <w:rPr>
          <w:rFonts w:hint="eastAsia"/>
          <w:color w:val="000000" w:themeColor="text1"/>
        </w:rPr>
        <w:t>亦迭經本</w:t>
      </w:r>
      <w:proofErr w:type="gramEnd"/>
      <w:r w:rsidR="00164915" w:rsidRPr="00FD4B97">
        <w:rPr>
          <w:rFonts w:hint="eastAsia"/>
          <w:color w:val="000000" w:themeColor="text1"/>
        </w:rPr>
        <w:t>院解釋在案（本院釋字第三八四號、第五八八號解釋參照）。是特定人民身體之自由，因</w:t>
      </w:r>
      <w:r w:rsidR="00164915" w:rsidRPr="00FD4B97">
        <w:rPr>
          <w:rFonts w:hint="eastAsia"/>
          <w:color w:val="000000" w:themeColor="text1"/>
        </w:rPr>
        <w:lastRenderedPageBreak/>
        <w:t>公共利益受公權力之合法限制，諸如羈押、收容或留置等，而有特別情形致超越人民一般情況下所應容忍之程度，構成其個人之特別犧牲者，自應有依法向國家請求合理補償之權利，以符合憲法保障人民身體自由及平等權之意旨。</w:t>
      </w:r>
      <w:r w:rsidR="00234D48" w:rsidRPr="00FD4B97">
        <w:rPr>
          <w:rFonts w:hint="eastAsia"/>
          <w:color w:val="000000" w:themeColor="text1"/>
        </w:rPr>
        <w:t>…</w:t>
      </w:r>
      <w:proofErr w:type="gramStart"/>
      <w:r w:rsidR="00234D48" w:rsidRPr="00FD4B97">
        <w:rPr>
          <w:rFonts w:hint="eastAsia"/>
          <w:color w:val="000000" w:themeColor="text1"/>
        </w:rPr>
        <w:t>…</w:t>
      </w:r>
      <w:proofErr w:type="gramEnd"/>
      <w:r w:rsidR="00234D48" w:rsidRPr="00FD4B97">
        <w:rPr>
          <w:rFonts w:hint="eastAsia"/>
          <w:color w:val="000000" w:themeColor="text1"/>
        </w:rPr>
        <w:t>。</w:t>
      </w:r>
      <w:r w:rsidR="00164915" w:rsidRPr="00FD4B97">
        <w:rPr>
          <w:rFonts w:hint="eastAsia"/>
          <w:color w:val="000000" w:themeColor="text1"/>
        </w:rPr>
        <w:t>」</w:t>
      </w:r>
      <w:r w:rsidRPr="00FD4B97">
        <w:rPr>
          <w:rFonts w:hint="eastAsia"/>
          <w:color w:val="000000" w:themeColor="text1"/>
        </w:rPr>
        <w:t>又據</w:t>
      </w:r>
      <w:r w:rsidR="00D252E1" w:rsidRPr="00FD4B97">
        <w:rPr>
          <w:color w:val="000000" w:themeColor="text1"/>
        </w:rPr>
        <w:t>106年司法改革國是會議決議</w:t>
      </w:r>
      <w:r w:rsidR="00352EAD" w:rsidRPr="00FD4B97">
        <w:rPr>
          <w:rFonts w:hint="eastAsia"/>
          <w:color w:val="000000" w:themeColor="text1"/>
        </w:rPr>
        <w:t>略</w:t>
      </w:r>
      <w:proofErr w:type="gramStart"/>
      <w:r w:rsidR="00352EAD" w:rsidRPr="00FD4B97">
        <w:rPr>
          <w:rFonts w:hint="eastAsia"/>
          <w:color w:val="000000" w:themeColor="text1"/>
        </w:rPr>
        <w:t>以</w:t>
      </w:r>
      <w:proofErr w:type="gramEnd"/>
      <w:r w:rsidR="00D252E1" w:rsidRPr="00FD4B97">
        <w:rPr>
          <w:rFonts w:hint="eastAsia"/>
          <w:color w:val="000000" w:themeColor="text1"/>
        </w:rPr>
        <w:t>：</w:t>
      </w:r>
      <w:r w:rsidR="00D252E1" w:rsidRPr="00FD4B97">
        <w:rPr>
          <w:color w:val="000000" w:themeColor="text1"/>
        </w:rPr>
        <w:t>平復刑事誤判之無辜受害者所受損害</w:t>
      </w:r>
      <w:r w:rsidR="00D252E1" w:rsidRPr="00FD4B97">
        <w:rPr>
          <w:rFonts w:hint="eastAsia"/>
          <w:color w:val="000000" w:themeColor="text1"/>
        </w:rPr>
        <w:t>、</w:t>
      </w:r>
      <w:r w:rsidR="00D252E1" w:rsidRPr="00FD4B97">
        <w:rPr>
          <w:color w:val="000000" w:themeColor="text1"/>
        </w:rPr>
        <w:t>強化無辜受害者之救濟機制</w:t>
      </w:r>
      <w:r w:rsidR="008D289D" w:rsidRPr="00FD4B97">
        <w:rPr>
          <w:rFonts w:hint="eastAsia"/>
          <w:color w:val="000000" w:themeColor="text1"/>
        </w:rPr>
        <w:t>。</w:t>
      </w:r>
      <w:r w:rsidR="00C227B3" w:rsidRPr="00FD4B97">
        <w:rPr>
          <w:rFonts w:hint="eastAsia"/>
          <w:b/>
          <w:color w:val="000000" w:themeColor="text1"/>
        </w:rPr>
        <w:t>政府應依無罪推定原則及司法院釋字第670號解釋意旨及相關意見書，檢討現行刑事補(賠)償法制，不限於人身自由遭限制或拘束之情形，始能獲得刑事補(賠)償。</w:t>
      </w:r>
    </w:p>
    <w:p w14:paraId="121A9F0A" w14:textId="122C49FF" w:rsidR="00234D48" w:rsidRPr="00FD4B97" w:rsidRDefault="00234D48" w:rsidP="00FB39DF">
      <w:pPr>
        <w:pStyle w:val="3"/>
        <w:rPr>
          <w:color w:val="000000" w:themeColor="text1"/>
        </w:rPr>
      </w:pPr>
      <w:r w:rsidRPr="00FD4B97">
        <w:rPr>
          <w:rFonts w:hint="eastAsia"/>
          <w:color w:val="000000" w:themeColor="text1"/>
        </w:rPr>
        <w:t>目前國家賠償法第1</w:t>
      </w:r>
      <w:r w:rsidRPr="00FD4B97">
        <w:rPr>
          <w:color w:val="000000" w:themeColor="text1"/>
        </w:rPr>
        <w:t>3</w:t>
      </w:r>
      <w:r w:rsidRPr="00FD4B97">
        <w:rPr>
          <w:rFonts w:hint="eastAsia"/>
          <w:color w:val="000000" w:themeColor="text1"/>
        </w:rPr>
        <w:t>條之規定，</w:t>
      </w:r>
      <w:r w:rsidR="00483828" w:rsidRPr="00FD4B97">
        <w:rPr>
          <w:rFonts w:hint="eastAsia"/>
          <w:color w:val="000000" w:themeColor="text1"/>
        </w:rPr>
        <w:t>係就</w:t>
      </w:r>
      <w:r w:rsidRPr="00FD4B97">
        <w:rPr>
          <w:rFonts w:hint="eastAsia"/>
          <w:color w:val="000000" w:themeColor="text1"/>
        </w:rPr>
        <w:t>職司審判職務之法官及追訴職務之檢察官</w:t>
      </w:r>
      <w:r w:rsidR="00C6454F" w:rsidRPr="00FD4B97">
        <w:rPr>
          <w:rFonts w:hint="eastAsia"/>
          <w:color w:val="000000" w:themeColor="text1"/>
        </w:rPr>
        <w:t>，就其國家賠償責任，相較一般公務員，</w:t>
      </w:r>
      <w:r w:rsidRPr="00FD4B97">
        <w:rPr>
          <w:rFonts w:hint="eastAsia"/>
          <w:color w:val="000000" w:themeColor="text1"/>
        </w:rPr>
        <w:t>增</w:t>
      </w:r>
      <w:r w:rsidR="00C6454F" w:rsidRPr="00FD4B97">
        <w:rPr>
          <w:rFonts w:hint="eastAsia"/>
          <w:color w:val="000000" w:themeColor="text1"/>
        </w:rPr>
        <w:t>加「</w:t>
      </w:r>
      <w:r w:rsidR="00C4447D" w:rsidRPr="00FD4B97">
        <w:rPr>
          <w:rFonts w:hint="eastAsia"/>
          <w:color w:val="000000" w:themeColor="text1"/>
        </w:rPr>
        <w:t>就其參與審判或追訴案件犯職務上之罪</w:t>
      </w:r>
      <w:r w:rsidR="00C6454F" w:rsidRPr="00FD4B97">
        <w:rPr>
          <w:rFonts w:hint="eastAsia"/>
          <w:color w:val="000000" w:themeColor="text1"/>
        </w:rPr>
        <w:t>」</w:t>
      </w:r>
      <w:r w:rsidR="00ED1782" w:rsidRPr="00FD4B97">
        <w:rPr>
          <w:rFonts w:hint="eastAsia"/>
          <w:color w:val="000000" w:themeColor="text1"/>
        </w:rPr>
        <w:t>及「經判決有罪確定者」兩項門檻，</w:t>
      </w:r>
      <w:r w:rsidR="006F280D" w:rsidRPr="00FD4B97">
        <w:rPr>
          <w:rFonts w:hint="eastAsia"/>
          <w:color w:val="000000" w:themeColor="text1"/>
        </w:rPr>
        <w:t>司法院釋字第2</w:t>
      </w:r>
      <w:r w:rsidR="006F280D" w:rsidRPr="00FD4B97">
        <w:rPr>
          <w:color w:val="000000" w:themeColor="text1"/>
        </w:rPr>
        <w:t>28</w:t>
      </w:r>
      <w:r w:rsidR="006F280D" w:rsidRPr="00FD4B97">
        <w:rPr>
          <w:rFonts w:hint="eastAsia"/>
          <w:color w:val="000000" w:themeColor="text1"/>
        </w:rPr>
        <w:t>號解釋認為，此為「針對審判與追訴職務之特性所為之特別規定，尚未逾越立法裁量範圍，與憲法並無牴觸。」理由書更進一步說明：「為維護審判獨立及追訴不受外界干擾，以實現公平正義，上述難於避免</w:t>
      </w:r>
      <w:proofErr w:type="gramStart"/>
      <w:r w:rsidR="006F280D" w:rsidRPr="00FD4B97">
        <w:rPr>
          <w:rFonts w:hint="eastAsia"/>
          <w:color w:val="000000" w:themeColor="text1"/>
        </w:rPr>
        <w:t>之差誤</w:t>
      </w:r>
      <w:proofErr w:type="gramEnd"/>
      <w:r w:rsidR="006F280D" w:rsidRPr="00FD4B97">
        <w:rPr>
          <w:rFonts w:hint="eastAsia"/>
          <w:color w:val="000000" w:themeColor="text1"/>
        </w:rPr>
        <w:t>，在合理範圍內，應予容忍。不宜任由當事人逕行指為不法侵害人民之自由或權利，而請求國家賠償。唯其如此，執行審判或追訴職務之公務員方能</w:t>
      </w:r>
      <w:proofErr w:type="gramStart"/>
      <w:r w:rsidR="006F280D" w:rsidRPr="00FD4B97">
        <w:rPr>
          <w:rFonts w:hint="eastAsia"/>
          <w:color w:val="000000" w:themeColor="text1"/>
        </w:rPr>
        <w:t>無須瞻顧</w:t>
      </w:r>
      <w:proofErr w:type="gramEnd"/>
      <w:r w:rsidR="006F280D" w:rsidRPr="00FD4B97">
        <w:rPr>
          <w:rFonts w:hint="eastAsia"/>
          <w:color w:val="000000" w:themeColor="text1"/>
        </w:rPr>
        <w:t>，保持超然立場，使審判及追訴之結果，臻於客觀公正，人民之合法權益，亦賴以確保。」</w:t>
      </w:r>
    </w:p>
    <w:p w14:paraId="0B22C772" w14:textId="374AEF17" w:rsidR="004B31DB" w:rsidRPr="00FD4B97" w:rsidRDefault="008630E3" w:rsidP="00FB39DF">
      <w:pPr>
        <w:pStyle w:val="3"/>
        <w:rPr>
          <w:color w:val="000000" w:themeColor="text1"/>
        </w:rPr>
      </w:pPr>
      <w:r w:rsidRPr="00FD4B97">
        <w:rPr>
          <w:rFonts w:hAnsi="標楷體" w:hint="eastAsia"/>
          <w:color w:val="000000" w:themeColor="text1"/>
        </w:rPr>
        <w:t>107年1月間，調查局臺北市調查處</w:t>
      </w:r>
      <w:proofErr w:type="gramStart"/>
      <w:r w:rsidRPr="00FD4B97">
        <w:rPr>
          <w:rFonts w:hAnsi="標楷體" w:hint="eastAsia"/>
          <w:color w:val="000000" w:themeColor="text1"/>
        </w:rPr>
        <w:t>至勇兆</w:t>
      </w:r>
      <w:proofErr w:type="gramEnd"/>
      <w:r w:rsidRPr="00FD4B97">
        <w:rPr>
          <w:rFonts w:hAnsi="標楷體" w:hint="eastAsia"/>
          <w:color w:val="000000" w:themeColor="text1"/>
        </w:rPr>
        <w:t>公司扣押含194瓶潤膚水及</w:t>
      </w:r>
      <w:proofErr w:type="gramStart"/>
      <w:r w:rsidRPr="00FD4B97">
        <w:rPr>
          <w:rFonts w:hAnsi="標楷體" w:hint="eastAsia"/>
          <w:color w:val="000000" w:themeColor="text1"/>
        </w:rPr>
        <w:t>101瓶潤白體</w:t>
      </w:r>
      <w:proofErr w:type="gramEnd"/>
      <w:r w:rsidRPr="00FD4B97">
        <w:rPr>
          <w:rFonts w:hAnsi="標楷體" w:hint="eastAsia"/>
          <w:color w:val="000000" w:themeColor="text1"/>
        </w:rPr>
        <w:t>乳在內之11項物品。經偵查後，</w:t>
      </w:r>
      <w:proofErr w:type="gramStart"/>
      <w:r w:rsidRPr="00FD4B97">
        <w:rPr>
          <w:rFonts w:hAnsi="標楷體" w:hint="eastAsia"/>
          <w:color w:val="000000" w:themeColor="text1"/>
        </w:rPr>
        <w:t>勇兆公司</w:t>
      </w:r>
      <w:proofErr w:type="gramEnd"/>
      <w:r w:rsidRPr="00FD4B97">
        <w:rPr>
          <w:rFonts w:hAnsi="標楷體" w:hint="eastAsia"/>
          <w:color w:val="000000" w:themeColor="text1"/>
        </w:rPr>
        <w:t>負責人因涉犯刑法第255條虛偽標記商品及販賣虛偽標記商品罪遭起訴，經歷審判決後無罪確定，始發還所扣押之物品。其中潤膚</w:t>
      </w:r>
      <w:r w:rsidRPr="00FD4B97">
        <w:rPr>
          <w:rFonts w:hAnsi="標楷體" w:hint="eastAsia"/>
          <w:color w:val="000000" w:themeColor="text1"/>
        </w:rPr>
        <w:lastRenderedPageBreak/>
        <w:t>水及</w:t>
      </w:r>
      <w:proofErr w:type="gramStart"/>
      <w:r w:rsidRPr="00FD4B97">
        <w:rPr>
          <w:rFonts w:hAnsi="標楷體" w:hint="eastAsia"/>
          <w:color w:val="000000" w:themeColor="text1"/>
        </w:rPr>
        <w:t>潤白體乳因均已</w:t>
      </w:r>
      <w:proofErr w:type="gramEnd"/>
      <w:r w:rsidRPr="00FD4B97">
        <w:rPr>
          <w:rFonts w:hAnsi="標楷體" w:hint="eastAsia"/>
          <w:color w:val="000000" w:themeColor="text1"/>
        </w:rPr>
        <w:t>逾保存期限，致無法再行販賣，</w:t>
      </w:r>
      <w:proofErr w:type="gramStart"/>
      <w:r w:rsidRPr="00FD4B97">
        <w:rPr>
          <w:rFonts w:hAnsi="標楷體" w:hint="eastAsia"/>
          <w:color w:val="000000" w:themeColor="text1"/>
        </w:rPr>
        <w:t>造成勇兆公</w:t>
      </w:r>
      <w:proofErr w:type="gramEnd"/>
      <w:r w:rsidRPr="00FD4B97">
        <w:rPr>
          <w:rFonts w:hAnsi="標楷體" w:hint="eastAsia"/>
          <w:color w:val="000000" w:themeColor="text1"/>
        </w:rPr>
        <w:t>司總計58萬4,100元之損害，經該公司提起國家賠償訴訟，歷審法院審理結果，認為除「潤膚水」為刑事部分之起訴範圍，仍依國家賠償法第13條規定不得請求賠償外，</w:t>
      </w:r>
      <w:proofErr w:type="gramStart"/>
      <w:r w:rsidRPr="00FD4B97">
        <w:rPr>
          <w:rFonts w:hAnsi="標楷體" w:hint="eastAsia"/>
          <w:color w:val="000000" w:themeColor="text1"/>
        </w:rPr>
        <w:t>均認「潤白體</w:t>
      </w:r>
      <w:proofErr w:type="gramEnd"/>
      <w:r w:rsidRPr="00FD4B97">
        <w:rPr>
          <w:rFonts w:hAnsi="標楷體" w:hint="eastAsia"/>
          <w:color w:val="000000" w:themeColor="text1"/>
        </w:rPr>
        <w:t>乳」既然並未列入另案刑事部分之起訴範圍之內，亦非該案件犯罪證據或得沒收之物，故而無繼續扣押、留存之必要，是項持續扣押行為於起訴後已脫離「特定具體案件之審判或追訴職務」範圍，非屬訴訟制度糾正機能得救濟範圍，已無國家賠償法第13條規定之適用，故臺北地檢署應就「</w:t>
      </w:r>
      <w:proofErr w:type="gramStart"/>
      <w:r w:rsidRPr="00FD4B97">
        <w:rPr>
          <w:rFonts w:hAnsi="標楷體" w:hint="eastAsia"/>
          <w:color w:val="000000" w:themeColor="text1"/>
        </w:rPr>
        <w:t>潤白體</w:t>
      </w:r>
      <w:proofErr w:type="gramEnd"/>
      <w:r w:rsidRPr="00FD4B97">
        <w:rPr>
          <w:rFonts w:hAnsi="標楷體" w:hint="eastAsia"/>
          <w:color w:val="000000" w:themeColor="text1"/>
        </w:rPr>
        <w:t>乳」部分，依同法第2條第2項規定負國家賠償責任。</w:t>
      </w:r>
    </w:p>
    <w:p w14:paraId="1C971632" w14:textId="2001FFB1" w:rsidR="008D289D" w:rsidRPr="00FD4B97" w:rsidRDefault="00D919EE" w:rsidP="00B86547">
      <w:pPr>
        <w:pStyle w:val="3"/>
        <w:rPr>
          <w:color w:val="000000" w:themeColor="text1"/>
        </w:rPr>
      </w:pPr>
      <w:r w:rsidRPr="00FD4B97">
        <w:rPr>
          <w:rFonts w:hint="eastAsia"/>
          <w:color w:val="000000" w:themeColor="text1"/>
        </w:rPr>
        <w:t>本</w:t>
      </w:r>
      <w:r w:rsidR="00E4736F" w:rsidRPr="00FD4B97">
        <w:rPr>
          <w:rFonts w:hint="eastAsia"/>
          <w:color w:val="000000" w:themeColor="text1"/>
        </w:rPr>
        <w:t>案經</w:t>
      </w:r>
      <w:r w:rsidRPr="00FD4B97">
        <w:rPr>
          <w:rFonts w:hint="eastAsia"/>
          <w:color w:val="000000" w:themeColor="text1"/>
        </w:rPr>
        <w:t>諮詢學者專家意見</w:t>
      </w:r>
      <w:r w:rsidR="00E4736F" w:rsidRPr="00FD4B97">
        <w:rPr>
          <w:rFonts w:hint="eastAsia"/>
          <w:color w:val="000000" w:themeColor="text1"/>
        </w:rPr>
        <w:t>，有持</w:t>
      </w:r>
      <w:r w:rsidR="00E4736F" w:rsidRPr="00B742F4">
        <w:rPr>
          <w:rFonts w:hint="eastAsia"/>
          <w:bCs w:val="0"/>
          <w:color w:val="000000" w:themeColor="text1"/>
        </w:rPr>
        <w:t>贊同</w:t>
      </w:r>
      <w:r w:rsidR="00E4736F" w:rsidRPr="00B742F4">
        <w:rPr>
          <w:rFonts w:hint="eastAsia"/>
          <w:color w:val="000000" w:themeColor="text1"/>
        </w:rPr>
        <w:t>上</w:t>
      </w:r>
      <w:r w:rsidR="00E4736F" w:rsidRPr="00FD4B97">
        <w:rPr>
          <w:rFonts w:hint="eastAsia"/>
          <w:color w:val="000000" w:themeColor="text1"/>
        </w:rPr>
        <w:t>開國家賠償法院見解者，並進一步認為，國家賠償法應修正為針對審判的法官才有適用，因為檢察官是與被告對立的，不能跟法官一樣，要判決有罪時機關才要負責，在檢察一體之下，檢察官是上命下從，德國也沒有認為檢察官要判決有罪機關才要負賠償責任。我認為檢察機關是要負賠償責任，但是對檢察官個人求償的部分，要回到是否有故意或重大過失來看。</w:t>
      </w:r>
      <w:r w:rsidR="00284843" w:rsidRPr="00FD4B97">
        <w:rPr>
          <w:rFonts w:hint="eastAsia"/>
          <w:color w:val="000000" w:themeColor="text1"/>
        </w:rPr>
        <w:t>刑事補償原來是由人身自由的部份即羈押而來，如果將搜索扣押納入刑事補償，與國家賠償是金錢賠償相較，是否合理適當，有待斟酌；且目前國賠法13條草案也已有折衷規定，所以以修正國賠法來處理較為妥適。</w:t>
      </w:r>
    </w:p>
    <w:p w14:paraId="3B213CC4" w14:textId="77777777" w:rsidR="00C66554" w:rsidRPr="00FD4B97" w:rsidRDefault="008B2299" w:rsidP="00B86547">
      <w:pPr>
        <w:pStyle w:val="3"/>
        <w:rPr>
          <w:color w:val="000000" w:themeColor="text1"/>
        </w:rPr>
      </w:pPr>
      <w:r w:rsidRPr="00FD4B97">
        <w:rPr>
          <w:rFonts w:hint="eastAsia"/>
          <w:color w:val="000000" w:themeColor="text1"/>
        </w:rPr>
        <w:t>承上，亦有學者專家持</w:t>
      </w:r>
      <w:r w:rsidRPr="00B742F4">
        <w:rPr>
          <w:rFonts w:hint="eastAsia"/>
          <w:bCs w:val="0"/>
          <w:color w:val="000000" w:themeColor="text1"/>
        </w:rPr>
        <w:t>反對</w:t>
      </w:r>
      <w:r w:rsidRPr="00FD4B97">
        <w:rPr>
          <w:rFonts w:hint="eastAsia"/>
          <w:color w:val="000000" w:themeColor="text1"/>
        </w:rPr>
        <w:t>前開國家賠償法院見解之意見，</w:t>
      </w:r>
      <w:r w:rsidR="00C66554" w:rsidRPr="00FD4B97">
        <w:rPr>
          <w:rFonts w:hint="eastAsia"/>
          <w:color w:val="000000" w:themeColor="text1"/>
        </w:rPr>
        <w:t>略述如下：</w:t>
      </w:r>
    </w:p>
    <w:p w14:paraId="7A26EFCB" w14:textId="77777777" w:rsidR="00C66554" w:rsidRPr="00FD4B97" w:rsidRDefault="008B2299" w:rsidP="00C66554">
      <w:pPr>
        <w:pStyle w:val="4"/>
        <w:rPr>
          <w:color w:val="000000" w:themeColor="text1"/>
        </w:rPr>
      </w:pPr>
      <w:r w:rsidRPr="00FD4B97">
        <w:rPr>
          <w:rFonts w:hint="eastAsia"/>
          <w:color w:val="000000" w:themeColor="text1"/>
        </w:rPr>
        <w:t>如同本案類型的案件，在德國是用刑事補償來處理，不會用國賠，因為實務上扣押物包羅萬象，無法用同一套規定來處理。</w:t>
      </w:r>
    </w:p>
    <w:p w14:paraId="62179675" w14:textId="77777777" w:rsidR="00C66554" w:rsidRPr="00B742F4" w:rsidRDefault="008B2299" w:rsidP="00C66554">
      <w:pPr>
        <w:pStyle w:val="4"/>
        <w:rPr>
          <w:color w:val="000000" w:themeColor="text1"/>
        </w:rPr>
      </w:pPr>
      <w:r w:rsidRPr="00B742F4">
        <w:rPr>
          <w:rFonts w:hint="eastAsia"/>
          <w:color w:val="000000" w:themeColor="text1"/>
        </w:rPr>
        <w:lastRenderedPageBreak/>
        <w:t>德國刑事補償有點是社會保險的概念，認為司法人員難免會有疏失，如果那麼</w:t>
      </w:r>
      <w:proofErr w:type="gramStart"/>
      <w:r w:rsidRPr="00B742F4">
        <w:rPr>
          <w:rFonts w:hint="eastAsia"/>
          <w:color w:val="000000" w:themeColor="text1"/>
        </w:rPr>
        <w:t>嚴格，</w:t>
      </w:r>
      <w:proofErr w:type="gramEnd"/>
      <w:r w:rsidRPr="00B742F4">
        <w:rPr>
          <w:rFonts w:hint="eastAsia"/>
          <w:color w:val="000000" w:themeColor="text1"/>
        </w:rPr>
        <w:t>可能就辦不了幾件案子。臺灣的刑事補償只有針對人身自由的情形，但在德國認為，不能要求刑事司法人員都不能犯錯，因為這樣反而會讓司法人員有多做多錯、少做少錯的想法。因此德國的刑事補償不只有對人身自由，也包括搜索扣押的部分，都有規定一定的</w:t>
      </w:r>
      <w:r w:rsidR="004E177E" w:rsidRPr="00B742F4">
        <w:rPr>
          <w:rFonts w:hint="eastAsia"/>
          <w:color w:val="000000" w:themeColor="text1"/>
        </w:rPr>
        <w:t>補償</w:t>
      </w:r>
      <w:r w:rsidRPr="00B742F4">
        <w:rPr>
          <w:rFonts w:hint="eastAsia"/>
          <w:color w:val="000000" w:themeColor="text1"/>
        </w:rPr>
        <w:t>價</w:t>
      </w:r>
      <w:r w:rsidR="004E177E" w:rsidRPr="00B742F4">
        <w:rPr>
          <w:rFonts w:hint="eastAsia"/>
          <w:color w:val="000000" w:themeColor="text1"/>
        </w:rPr>
        <w:t>額</w:t>
      </w:r>
      <w:r w:rsidRPr="00B742F4">
        <w:rPr>
          <w:rFonts w:hint="eastAsia"/>
          <w:color w:val="000000" w:themeColor="text1"/>
        </w:rPr>
        <w:t>，</w:t>
      </w:r>
      <w:r w:rsidR="004E177E" w:rsidRPr="00B742F4">
        <w:rPr>
          <w:rFonts w:hint="eastAsia"/>
          <w:color w:val="000000" w:themeColor="text1"/>
        </w:rPr>
        <w:t>並非</w:t>
      </w:r>
      <w:r w:rsidRPr="00B742F4">
        <w:rPr>
          <w:rFonts w:hint="eastAsia"/>
          <w:color w:val="000000" w:themeColor="text1"/>
        </w:rPr>
        <w:t>依照扣押物的市價；另外</w:t>
      </w:r>
      <w:proofErr w:type="gramStart"/>
      <w:r w:rsidRPr="00B742F4">
        <w:rPr>
          <w:rFonts w:hint="eastAsia"/>
          <w:color w:val="000000" w:themeColor="text1"/>
        </w:rPr>
        <w:t>也要衡酌</w:t>
      </w:r>
      <w:proofErr w:type="gramEnd"/>
      <w:r w:rsidRPr="00B742F4">
        <w:rPr>
          <w:rFonts w:hint="eastAsia"/>
          <w:color w:val="000000" w:themeColor="text1"/>
        </w:rPr>
        <w:t>當事人是否與有過失的情形來定補償的金額</w:t>
      </w:r>
      <w:r w:rsidR="004E177E" w:rsidRPr="00B742F4">
        <w:rPr>
          <w:rFonts w:hint="eastAsia"/>
          <w:color w:val="000000" w:themeColor="text1"/>
        </w:rPr>
        <w:t>。</w:t>
      </w:r>
    </w:p>
    <w:p w14:paraId="1C3F5582" w14:textId="77777777" w:rsidR="00C66554" w:rsidRPr="00B742F4" w:rsidRDefault="008B2299" w:rsidP="00C66554">
      <w:pPr>
        <w:pStyle w:val="4"/>
        <w:rPr>
          <w:color w:val="000000" w:themeColor="text1"/>
        </w:rPr>
      </w:pPr>
      <w:r w:rsidRPr="00B742F4">
        <w:rPr>
          <w:rFonts w:hint="eastAsia"/>
          <w:color w:val="000000" w:themeColor="text1"/>
        </w:rPr>
        <w:t>當事人因為國家進行刑事訴訟程序而</w:t>
      </w:r>
      <w:r w:rsidR="004E177E" w:rsidRPr="00B742F4">
        <w:rPr>
          <w:rFonts w:hint="eastAsia"/>
          <w:color w:val="000000" w:themeColor="text1"/>
        </w:rPr>
        <w:t>受特別</w:t>
      </w:r>
      <w:r w:rsidRPr="00B742F4">
        <w:rPr>
          <w:rFonts w:hint="eastAsia"/>
          <w:color w:val="000000" w:themeColor="text1"/>
        </w:rPr>
        <w:t>犧牲，</w:t>
      </w:r>
      <w:r w:rsidR="004E177E" w:rsidRPr="00B742F4">
        <w:rPr>
          <w:rFonts w:hint="eastAsia"/>
          <w:color w:val="000000" w:themeColor="text1"/>
        </w:rPr>
        <w:t>因為</w:t>
      </w:r>
      <w:r w:rsidRPr="00B742F4">
        <w:rPr>
          <w:rFonts w:hint="eastAsia"/>
          <w:color w:val="000000" w:themeColor="text1"/>
        </w:rPr>
        <w:t>國家不可能</w:t>
      </w:r>
      <w:proofErr w:type="gramStart"/>
      <w:r w:rsidRPr="00B742F4">
        <w:rPr>
          <w:rFonts w:hint="eastAsia"/>
          <w:color w:val="000000" w:themeColor="text1"/>
        </w:rPr>
        <w:t>百分百都是</w:t>
      </w:r>
      <w:proofErr w:type="gramEnd"/>
      <w:r w:rsidRPr="00B742F4">
        <w:rPr>
          <w:rFonts w:hint="eastAsia"/>
          <w:color w:val="000000" w:themeColor="text1"/>
        </w:rPr>
        <w:t>正確的，</w:t>
      </w:r>
      <w:r w:rsidR="00C66554" w:rsidRPr="00B742F4">
        <w:rPr>
          <w:rFonts w:hint="eastAsia"/>
          <w:color w:val="000000" w:themeColor="text1"/>
        </w:rPr>
        <w:t>應</w:t>
      </w:r>
      <w:r w:rsidRPr="00B742F4">
        <w:rPr>
          <w:rFonts w:hint="eastAsia"/>
          <w:color w:val="000000" w:themeColor="text1"/>
        </w:rPr>
        <w:t>給</w:t>
      </w:r>
      <w:r w:rsidR="00C66554" w:rsidRPr="00B742F4">
        <w:rPr>
          <w:rFonts w:hint="eastAsia"/>
          <w:color w:val="000000" w:themeColor="text1"/>
        </w:rPr>
        <w:t>予</w:t>
      </w:r>
      <w:r w:rsidRPr="00B742F4">
        <w:rPr>
          <w:rFonts w:hint="eastAsia"/>
          <w:color w:val="000000" w:themeColor="text1"/>
        </w:rPr>
        <w:t>當事人適度的補償，</w:t>
      </w:r>
      <w:r w:rsidR="00C66554" w:rsidRPr="00B742F4">
        <w:rPr>
          <w:rFonts w:hint="eastAsia"/>
          <w:color w:val="000000" w:themeColor="text1"/>
        </w:rPr>
        <w:t>但</w:t>
      </w:r>
      <w:r w:rsidRPr="00B742F4">
        <w:rPr>
          <w:rFonts w:hint="eastAsia"/>
          <w:color w:val="000000" w:themeColor="text1"/>
        </w:rPr>
        <w:t>不會像本案國賠法院是用市價乘</w:t>
      </w:r>
      <w:proofErr w:type="gramStart"/>
      <w:r w:rsidRPr="00B742F4">
        <w:rPr>
          <w:rFonts w:hint="eastAsia"/>
          <w:color w:val="000000" w:themeColor="text1"/>
        </w:rPr>
        <w:t>上瓶數</w:t>
      </w:r>
      <w:proofErr w:type="gramEnd"/>
      <w:r w:rsidRPr="00B742F4">
        <w:rPr>
          <w:rFonts w:hint="eastAsia"/>
          <w:color w:val="000000" w:themeColor="text1"/>
        </w:rPr>
        <w:t>來定金額。</w:t>
      </w:r>
    </w:p>
    <w:p w14:paraId="187D4EAD" w14:textId="77777777" w:rsidR="00C66554" w:rsidRPr="00B742F4" w:rsidRDefault="008B2299" w:rsidP="00C66554">
      <w:pPr>
        <w:pStyle w:val="4"/>
        <w:rPr>
          <w:color w:val="000000" w:themeColor="text1"/>
        </w:rPr>
      </w:pPr>
      <w:r w:rsidRPr="00B742F4">
        <w:rPr>
          <w:rFonts w:hint="eastAsia"/>
          <w:color w:val="000000" w:themeColor="text1"/>
        </w:rPr>
        <w:t>刑事補償不追究個案法官、檢察官的責任，而是在人民因搜索扣押受有損害，最後獲不起訴或判決無罪，國家所給予人民的補償，因此不問該案的司法人員當初的作為是否違法或有重大過失。</w:t>
      </w:r>
    </w:p>
    <w:p w14:paraId="7D92C11E" w14:textId="77777777" w:rsidR="00C66554" w:rsidRPr="00B742F4" w:rsidRDefault="008B2299" w:rsidP="00C66554">
      <w:pPr>
        <w:pStyle w:val="4"/>
        <w:rPr>
          <w:color w:val="000000" w:themeColor="text1"/>
        </w:rPr>
      </w:pPr>
      <w:r w:rsidRPr="00B742F4">
        <w:rPr>
          <w:rFonts w:hint="eastAsia"/>
          <w:color w:val="000000" w:themeColor="text1"/>
        </w:rPr>
        <w:t>如果本案</w:t>
      </w:r>
      <w:r w:rsidR="00C66554" w:rsidRPr="00B742F4">
        <w:rPr>
          <w:rFonts w:hint="eastAsia"/>
          <w:color w:val="000000" w:themeColor="text1"/>
        </w:rPr>
        <w:t>由</w:t>
      </w:r>
      <w:r w:rsidRPr="00B742F4">
        <w:rPr>
          <w:rFonts w:hint="eastAsia"/>
          <w:color w:val="000000" w:themeColor="text1"/>
        </w:rPr>
        <w:t>刑事補償的機制來處理，大概補償2、3萬元，不會到19萬那麼多。</w:t>
      </w:r>
      <w:r w:rsidR="002E4087" w:rsidRPr="00B742F4">
        <w:rPr>
          <w:rFonts w:hint="eastAsia"/>
          <w:color w:val="000000" w:themeColor="text1"/>
        </w:rPr>
        <w:t>會因應通貨膨脹提高相關補償金額。</w:t>
      </w:r>
    </w:p>
    <w:p w14:paraId="793300CF" w14:textId="77777777" w:rsidR="00C66554" w:rsidRPr="00B742F4" w:rsidRDefault="008B2299" w:rsidP="00C66554">
      <w:pPr>
        <w:pStyle w:val="4"/>
        <w:rPr>
          <w:color w:val="000000" w:themeColor="text1"/>
        </w:rPr>
      </w:pPr>
      <w:r w:rsidRPr="00B742F4">
        <w:rPr>
          <w:rFonts w:hint="eastAsia"/>
          <w:color w:val="000000" w:themeColor="text1"/>
        </w:rPr>
        <w:t>德國</w:t>
      </w:r>
      <w:proofErr w:type="gramStart"/>
      <w:r w:rsidRPr="00B742F4">
        <w:rPr>
          <w:rFonts w:hint="eastAsia"/>
          <w:color w:val="000000" w:themeColor="text1"/>
        </w:rPr>
        <w:t>國</w:t>
      </w:r>
      <w:proofErr w:type="gramEnd"/>
      <w:r w:rsidRPr="00B742F4">
        <w:rPr>
          <w:rFonts w:hint="eastAsia"/>
          <w:color w:val="000000" w:themeColor="text1"/>
        </w:rPr>
        <w:t>賠法規定，只有法官才有如同我國</w:t>
      </w:r>
      <w:proofErr w:type="gramStart"/>
      <w:r w:rsidRPr="00B742F4">
        <w:rPr>
          <w:rFonts w:hint="eastAsia"/>
          <w:color w:val="000000" w:themeColor="text1"/>
        </w:rPr>
        <w:t>國</w:t>
      </w:r>
      <w:proofErr w:type="gramEnd"/>
      <w:r w:rsidRPr="00B742F4">
        <w:rPr>
          <w:rFonts w:hint="eastAsia"/>
          <w:color w:val="000000" w:themeColor="text1"/>
        </w:rPr>
        <w:t>賠法13條的適用，檢察官沒有，但是實務運作的結果卻幾乎一樣，因為檢察官跟法官在個案有決定權的性質是相同的。修正國賠法13條，相關的討論可能需時很久，但是如果可以放在刑事補償處理，修法的爭議強度不會那麼高，至少當事人可以得到一些補償，法官、檢察官的部分，除非有故意或重大過失，否則無須負責。</w:t>
      </w:r>
      <w:r w:rsidR="004E177E" w:rsidRPr="00B742F4">
        <w:rPr>
          <w:rFonts w:hint="eastAsia"/>
          <w:color w:val="000000" w:themeColor="text1"/>
        </w:rPr>
        <w:t>如果認為檢察署要負賠償責任，檢察署會回過頭去跟檢察官求</w:t>
      </w:r>
      <w:r w:rsidR="004E177E" w:rsidRPr="00B742F4">
        <w:rPr>
          <w:rFonts w:hint="eastAsia"/>
          <w:color w:val="000000" w:themeColor="text1"/>
        </w:rPr>
        <w:lastRenderedPageBreak/>
        <w:t>償，檢察官就</w:t>
      </w:r>
      <w:proofErr w:type="gramStart"/>
      <w:r w:rsidR="004E177E" w:rsidRPr="00B742F4">
        <w:rPr>
          <w:rFonts w:hint="eastAsia"/>
          <w:color w:val="000000" w:themeColor="text1"/>
        </w:rPr>
        <w:t>會被究責</w:t>
      </w:r>
      <w:proofErr w:type="gramEnd"/>
      <w:r w:rsidR="004E177E" w:rsidRPr="00B742F4">
        <w:rPr>
          <w:rFonts w:hint="eastAsia"/>
          <w:color w:val="000000" w:themeColor="text1"/>
        </w:rPr>
        <w:t>，造成檢察官以後偵查案件就不去扣押贓證物，而扣押證物，對起訴、審理非常重要，所以扣押是屬於檢察官的偵查核心範圍。</w:t>
      </w:r>
    </w:p>
    <w:p w14:paraId="6350E12E" w14:textId="77777777" w:rsidR="00C66554" w:rsidRPr="00B742F4" w:rsidRDefault="004E177E" w:rsidP="00C66554">
      <w:pPr>
        <w:pStyle w:val="4"/>
        <w:rPr>
          <w:color w:val="000000" w:themeColor="text1"/>
        </w:rPr>
      </w:pPr>
      <w:r w:rsidRPr="00B742F4">
        <w:rPr>
          <w:rFonts w:hint="eastAsia"/>
          <w:color w:val="000000" w:themeColor="text1"/>
        </w:rPr>
        <w:t>國家賠償法第13條規範的目的在於，涉及檢察官、法官的職權核心應該要讓它免責。有文獻說應該要刪去免除檢察官責任的部分，</w:t>
      </w:r>
      <w:r w:rsidR="00C66554" w:rsidRPr="00B742F4">
        <w:rPr>
          <w:rFonts w:hint="eastAsia"/>
          <w:color w:val="000000" w:themeColor="text1"/>
        </w:rPr>
        <w:t>這並不妥當</w:t>
      </w:r>
      <w:r w:rsidRPr="00B742F4">
        <w:rPr>
          <w:rFonts w:hint="eastAsia"/>
          <w:color w:val="000000" w:themeColor="text1"/>
        </w:rPr>
        <w:t>，因為檢察官在偵查實務中一定要有某種程度的免責權，依照聯合國相關指引認為，要建立獨立公正法院，並不是只有法官要有獨立的職權，檢察官也要有獨立的職權，才能善盡公訴的責任。</w:t>
      </w:r>
    </w:p>
    <w:p w14:paraId="6FB51B2B" w14:textId="77777777" w:rsidR="00C66554" w:rsidRPr="00B742F4" w:rsidRDefault="004E177E" w:rsidP="00C66554">
      <w:pPr>
        <w:pStyle w:val="4"/>
        <w:rPr>
          <w:color w:val="000000" w:themeColor="text1"/>
        </w:rPr>
      </w:pPr>
      <w:r w:rsidRPr="00B742F4">
        <w:rPr>
          <w:rFonts w:hint="eastAsia"/>
          <w:color w:val="000000" w:themeColor="text1"/>
        </w:rPr>
        <w:t>本案國家確實有疏失，但是要用賠償還是補償，我認為制度面應該走補償的方式較妥，雖然747號解釋後大法官已經有某些程度放寬損失補償的範圍，但因現行刑事補償法的補償法制並不完善，只有針對人身自由的部分，不含財產權的部分，惟仍宜類推適用目前的補償規定，而不應該走國家賠償。未來司法院應該把財產權刑事補償法制面予以補足。</w:t>
      </w:r>
    </w:p>
    <w:p w14:paraId="5FB417F9" w14:textId="77777777" w:rsidR="00C66554" w:rsidRPr="00B742F4" w:rsidRDefault="004E177E" w:rsidP="00C66554">
      <w:pPr>
        <w:pStyle w:val="4"/>
        <w:rPr>
          <w:color w:val="000000" w:themeColor="text1"/>
        </w:rPr>
      </w:pPr>
      <w:r w:rsidRPr="00B742F4">
        <w:rPr>
          <w:rFonts w:hint="eastAsia"/>
          <w:color w:val="000000" w:themeColor="text1"/>
        </w:rPr>
        <w:t>本案國賠的判決見解是目前首見，我檢視國賠法13條相關的判決，發現很多案件是不開庭，以顯無理由直接駁回，因為直接告檢察官、法官個人，要有「經判決有罪」這個要件，但是沒有1個案件符合這個要件，國賠在實務上很多情形是</w:t>
      </w:r>
      <w:proofErr w:type="gramStart"/>
      <w:r w:rsidRPr="00B742F4">
        <w:rPr>
          <w:rFonts w:hint="eastAsia"/>
          <w:color w:val="000000" w:themeColor="text1"/>
        </w:rPr>
        <w:t>來亂告的</w:t>
      </w:r>
      <w:proofErr w:type="gramEnd"/>
      <w:r w:rsidRPr="00B742F4">
        <w:rPr>
          <w:rFonts w:hint="eastAsia"/>
          <w:color w:val="000000" w:themeColor="text1"/>
        </w:rPr>
        <w:t>，雖然最後不會成立，但是如果不是直接駁回，法官、檢察官光是去</w:t>
      </w:r>
      <w:proofErr w:type="gramStart"/>
      <w:r w:rsidRPr="00B742F4">
        <w:rPr>
          <w:rFonts w:hint="eastAsia"/>
          <w:color w:val="000000" w:themeColor="text1"/>
        </w:rPr>
        <w:t>開國賠</w:t>
      </w:r>
      <w:proofErr w:type="gramEnd"/>
      <w:r w:rsidRPr="00B742F4">
        <w:rPr>
          <w:rFonts w:hint="eastAsia"/>
          <w:color w:val="000000" w:themeColor="text1"/>
        </w:rPr>
        <w:t>的庭等相關程序上的拖累，就會讓法官、檢察官無力顧及本職的審判及偵查工作。檢察官的部分是否要拿掉可以再討論，但是國賠法13條確實是保障司法人員的獨立</w:t>
      </w:r>
      <w:r w:rsidRPr="00B742F4">
        <w:rPr>
          <w:rFonts w:hint="eastAsia"/>
          <w:color w:val="000000" w:themeColor="text1"/>
        </w:rPr>
        <w:lastRenderedPageBreak/>
        <w:t>性。</w:t>
      </w:r>
    </w:p>
    <w:p w14:paraId="76005FBD" w14:textId="11E029E6" w:rsidR="008B2299" w:rsidRPr="00FD4B97" w:rsidRDefault="002E4087" w:rsidP="00C66554">
      <w:pPr>
        <w:pStyle w:val="4"/>
        <w:rPr>
          <w:color w:val="000000" w:themeColor="text1"/>
        </w:rPr>
      </w:pPr>
      <w:r w:rsidRPr="00B742F4">
        <w:rPr>
          <w:rFonts w:hint="eastAsia"/>
          <w:color w:val="000000" w:themeColor="text1"/>
        </w:rPr>
        <w:t>德國的刑事措施補償法，</w:t>
      </w:r>
      <w:r w:rsidRPr="00FD4B97">
        <w:rPr>
          <w:rFonts w:hint="eastAsia"/>
          <w:color w:val="000000" w:themeColor="text1"/>
        </w:rPr>
        <w:t>人民符合要件就來申請，經過機關相關的行政程序後給予，很少會到法院，不用像我國現行刑事補償案件還要開庭，可以大為減少法官的負擔。</w:t>
      </w:r>
    </w:p>
    <w:p w14:paraId="3F1F4125" w14:textId="27159FA5" w:rsidR="008D289D" w:rsidRPr="00FD4B97" w:rsidRDefault="004F28D2" w:rsidP="00B86547">
      <w:pPr>
        <w:pStyle w:val="3"/>
        <w:rPr>
          <w:color w:val="000000" w:themeColor="text1"/>
        </w:rPr>
      </w:pPr>
      <w:r w:rsidRPr="00FD4B97">
        <w:rPr>
          <w:rFonts w:hint="eastAsia"/>
          <w:color w:val="000000" w:themeColor="text1"/>
        </w:rPr>
        <w:t>有</w:t>
      </w:r>
      <w:r w:rsidR="00DE41DC" w:rsidRPr="00FD4B97">
        <w:rPr>
          <w:rFonts w:hint="eastAsia"/>
          <w:color w:val="000000" w:themeColor="text1"/>
        </w:rPr>
        <w:t>關司法機關</w:t>
      </w:r>
      <w:r w:rsidRPr="00FD4B97">
        <w:rPr>
          <w:rFonts w:hint="eastAsia"/>
          <w:color w:val="000000" w:themeColor="text1"/>
        </w:rPr>
        <w:t>因搜索</w:t>
      </w:r>
      <w:r w:rsidR="00DE41DC" w:rsidRPr="00FD4B97">
        <w:rPr>
          <w:rFonts w:hint="eastAsia"/>
          <w:color w:val="000000" w:themeColor="text1"/>
        </w:rPr>
        <w:t>扣押導致人民財產</w:t>
      </w:r>
      <w:r w:rsidRPr="00FD4B97">
        <w:rPr>
          <w:rFonts w:hint="eastAsia"/>
          <w:color w:val="000000" w:themeColor="text1"/>
        </w:rPr>
        <w:t>權受有損害</w:t>
      </w:r>
      <w:r w:rsidR="00DE41DC" w:rsidRPr="00FD4B97">
        <w:rPr>
          <w:rFonts w:hint="eastAsia"/>
          <w:color w:val="000000" w:themeColor="text1"/>
        </w:rPr>
        <w:t>之情形</w:t>
      </w:r>
      <w:r w:rsidRPr="00FD4B97">
        <w:rPr>
          <w:rFonts w:hint="eastAsia"/>
          <w:color w:val="000000" w:themeColor="text1"/>
        </w:rPr>
        <w:t>，於制度面應如何規劃因應，</w:t>
      </w:r>
      <w:proofErr w:type="gramStart"/>
      <w:r w:rsidRPr="00FD4B97">
        <w:rPr>
          <w:rFonts w:hint="eastAsia"/>
          <w:color w:val="000000" w:themeColor="text1"/>
        </w:rPr>
        <w:t>詢</w:t>
      </w:r>
      <w:proofErr w:type="gramEnd"/>
      <w:r w:rsidRPr="00FD4B97">
        <w:rPr>
          <w:rFonts w:hint="eastAsia"/>
          <w:color w:val="000000" w:themeColor="text1"/>
        </w:rPr>
        <w:t>據司法院及法務部之意見如下：</w:t>
      </w:r>
    </w:p>
    <w:p w14:paraId="15FB7850" w14:textId="11D6D768" w:rsidR="00885FB6" w:rsidRPr="00FD4B97" w:rsidRDefault="00885FB6" w:rsidP="00885FB6">
      <w:pPr>
        <w:pStyle w:val="4"/>
        <w:rPr>
          <w:color w:val="000000" w:themeColor="text1"/>
        </w:rPr>
      </w:pPr>
      <w:r w:rsidRPr="00FD4B97">
        <w:rPr>
          <w:rFonts w:hint="eastAsia"/>
          <w:color w:val="000000" w:themeColor="text1"/>
        </w:rPr>
        <w:t>司法院</w:t>
      </w:r>
    </w:p>
    <w:p w14:paraId="6EE11396" w14:textId="6F5E048C" w:rsidR="008D289D" w:rsidRPr="00FD4B97" w:rsidRDefault="008D289D" w:rsidP="00885FB6">
      <w:pPr>
        <w:pStyle w:val="5"/>
        <w:rPr>
          <w:color w:val="000000" w:themeColor="text1"/>
        </w:rPr>
      </w:pPr>
      <w:r w:rsidRPr="00FD4B97">
        <w:rPr>
          <w:rFonts w:hint="eastAsia"/>
          <w:color w:val="000000" w:themeColor="text1"/>
        </w:rPr>
        <w:t>關於刑事補償法是否應建立非拘束人身自由強制處分之補償機制，本院曾於100年間舉辦座談會，邀集審</w:t>
      </w:r>
      <w:proofErr w:type="gramStart"/>
      <w:r w:rsidRPr="00FD4B97">
        <w:rPr>
          <w:rFonts w:hint="eastAsia"/>
          <w:color w:val="000000" w:themeColor="text1"/>
        </w:rPr>
        <w:t>檢辯學等</w:t>
      </w:r>
      <w:proofErr w:type="gramEnd"/>
      <w:r w:rsidRPr="00FD4B97">
        <w:rPr>
          <w:rFonts w:hint="eastAsia"/>
          <w:color w:val="000000" w:themeColor="text1"/>
        </w:rPr>
        <w:t>各方代表，研討可行性及修法方向，另蒐集可得之立法例、草案，並委託學者進行前述議題專題研究在案。</w:t>
      </w:r>
    </w:p>
    <w:p w14:paraId="04E1530B" w14:textId="7D41BAFF" w:rsidR="008D289D" w:rsidRPr="00FD4B97" w:rsidRDefault="008D289D" w:rsidP="00885FB6">
      <w:pPr>
        <w:pStyle w:val="5"/>
        <w:rPr>
          <w:color w:val="000000" w:themeColor="text1"/>
        </w:rPr>
      </w:pPr>
      <w:r w:rsidRPr="00FD4B97">
        <w:rPr>
          <w:rFonts w:hint="eastAsia"/>
          <w:color w:val="000000" w:themeColor="text1"/>
        </w:rPr>
        <w:t>其後因刑法沒收新制於105年7月1日施行，搜索隨之而來的扣押範圍相應擴大，類型上可區分得為證物或得沒收物之扣押、保全追徵而對犯罪嫌疑人、被告或第三人財產之扣押。扣押物之類型除傳統動產外，不動產、有價證券、債權等其他財產權之資產查封與凍結亦包含在內。</w:t>
      </w:r>
    </w:p>
    <w:p w14:paraId="5DAFBDD3" w14:textId="5F42A971" w:rsidR="008D289D" w:rsidRPr="00B742F4" w:rsidRDefault="008D289D" w:rsidP="00885FB6">
      <w:pPr>
        <w:pStyle w:val="5"/>
        <w:rPr>
          <w:color w:val="000000" w:themeColor="text1"/>
        </w:rPr>
      </w:pPr>
      <w:r w:rsidRPr="00B742F4">
        <w:rPr>
          <w:rFonts w:hint="eastAsia"/>
          <w:color w:val="000000" w:themeColor="text1"/>
        </w:rPr>
        <w:t>沒收新制尚未施行前，針對傳統上得為證據物品之扣押是否應予補償，已有相當爭議（包括對刑事偵查手段造成寒蟬效應，衝擊國家財政等）。沒收新制施行後，重大食安、環境污染刑事案件、證券金融犯罪案件、洗錢防制法新制之擴大沒收等等，對於沒收之保全扣押尤其涉及第三人財產部分，屢有增長趨勢，另保全沒收之搜索、扣押實施後，因無犯罪嫌疑不起訴或無罪判決確定之數據資料，需有相當數量之</w:t>
      </w:r>
      <w:r w:rsidRPr="00B742F4">
        <w:rPr>
          <w:rFonts w:hint="eastAsia"/>
          <w:color w:val="000000" w:themeColor="text1"/>
        </w:rPr>
        <w:lastRenderedPageBreak/>
        <w:t>案件確定後，方能蒐集足夠的統計數據，進行立法衝擊影響評估。</w:t>
      </w:r>
      <w:proofErr w:type="gramStart"/>
      <w:r w:rsidRPr="00B742F4">
        <w:rPr>
          <w:rFonts w:hint="eastAsia"/>
          <w:color w:val="000000" w:themeColor="text1"/>
        </w:rPr>
        <w:t>再者，本院業</w:t>
      </w:r>
      <w:proofErr w:type="gramEnd"/>
      <w:r w:rsidRPr="00B742F4">
        <w:rPr>
          <w:rFonts w:hint="eastAsia"/>
          <w:color w:val="000000" w:themeColor="text1"/>
        </w:rPr>
        <w:t>於109年7月9日提出刑事補償法部分條文修正草案送立法院審議，例如刪除第7條有關酌減補償金額之規定，使補償請求人可以獲得第6條所規定補償金額的最低保障，並配合將第6條補償金額範圍之規定作相應調整，且於第6條之1</w:t>
      </w:r>
      <w:proofErr w:type="gramStart"/>
      <w:r w:rsidRPr="00B742F4">
        <w:rPr>
          <w:rFonts w:hint="eastAsia"/>
          <w:color w:val="000000" w:themeColor="text1"/>
        </w:rPr>
        <w:t>增設因本</w:t>
      </w:r>
      <w:proofErr w:type="gramEnd"/>
      <w:r w:rsidRPr="00B742F4">
        <w:rPr>
          <w:rFonts w:hint="eastAsia"/>
          <w:color w:val="000000" w:themeColor="text1"/>
        </w:rPr>
        <w:t>案</w:t>
      </w:r>
      <w:proofErr w:type="gramStart"/>
      <w:r w:rsidRPr="00B742F4">
        <w:rPr>
          <w:rFonts w:hint="eastAsia"/>
          <w:color w:val="000000" w:themeColor="text1"/>
        </w:rPr>
        <w:t>偵</w:t>
      </w:r>
      <w:proofErr w:type="gramEnd"/>
      <w:r w:rsidRPr="00B742F4">
        <w:rPr>
          <w:rFonts w:hint="eastAsia"/>
          <w:color w:val="000000" w:themeColor="text1"/>
        </w:rPr>
        <w:t>審或判決結果而受有人身自由以外人格法益重大損失之補償機制。此項草案如修正公布並經施行，預估國家支付之補償金額恐將提高，並於一段時間後始會趨於穩定，如再新增搜索扣押致財產損失之刑事補償，對國家財政負擔之衝擊，亦須審慎考量。</w:t>
      </w:r>
    </w:p>
    <w:p w14:paraId="1B6B3430" w14:textId="531F09F3" w:rsidR="008D289D" w:rsidRPr="00B742F4" w:rsidRDefault="008D289D" w:rsidP="00885FB6">
      <w:pPr>
        <w:pStyle w:val="5"/>
        <w:rPr>
          <w:color w:val="000000" w:themeColor="text1"/>
        </w:rPr>
      </w:pPr>
      <w:r w:rsidRPr="00B742F4">
        <w:rPr>
          <w:rFonts w:hint="eastAsia"/>
          <w:color w:val="000000" w:themeColor="text1"/>
        </w:rPr>
        <w:t>從而，</w:t>
      </w:r>
      <w:proofErr w:type="gramStart"/>
      <w:r w:rsidRPr="00B742F4">
        <w:rPr>
          <w:rFonts w:hint="eastAsia"/>
          <w:color w:val="000000" w:themeColor="text1"/>
        </w:rPr>
        <w:t>鑑</w:t>
      </w:r>
      <w:proofErr w:type="gramEnd"/>
      <w:r w:rsidRPr="00B742F4">
        <w:rPr>
          <w:rFonts w:hint="eastAsia"/>
          <w:color w:val="000000" w:themeColor="text1"/>
        </w:rPr>
        <w:t>於刑法沒收新制施行後，搜索扣押類型</w:t>
      </w:r>
      <w:proofErr w:type="gramStart"/>
      <w:r w:rsidRPr="00B742F4">
        <w:rPr>
          <w:rFonts w:hint="eastAsia"/>
          <w:color w:val="000000" w:themeColor="text1"/>
        </w:rPr>
        <w:t>及態樣已</w:t>
      </w:r>
      <w:proofErr w:type="gramEnd"/>
      <w:r w:rsidRPr="00B742F4">
        <w:rPr>
          <w:rFonts w:hint="eastAsia"/>
          <w:color w:val="000000" w:themeColor="text1"/>
        </w:rPr>
        <w:t>與先前大不相同，諸多案件陸續確定，不起訴處分或無罪判決類型及其統計數據，尚需蒐集分析，復因刑事補償法部分條文修正通過後，後續幾年亦將產生補償金額增加之財政衝擊，是擬觀察前述變動情形，並以法實證方式</w:t>
      </w:r>
      <w:proofErr w:type="gramStart"/>
      <w:r w:rsidRPr="00B742F4">
        <w:rPr>
          <w:rFonts w:hint="eastAsia"/>
          <w:color w:val="000000" w:themeColor="text1"/>
        </w:rPr>
        <w:t>研</w:t>
      </w:r>
      <w:proofErr w:type="gramEnd"/>
      <w:r w:rsidRPr="00B742F4">
        <w:rPr>
          <w:rFonts w:hint="eastAsia"/>
          <w:color w:val="000000" w:themeColor="text1"/>
        </w:rPr>
        <w:t>析檢討</w:t>
      </w:r>
      <w:r w:rsidR="004F28D2" w:rsidRPr="00B742F4">
        <w:rPr>
          <w:rFonts w:hint="eastAsia"/>
          <w:color w:val="000000" w:themeColor="text1"/>
        </w:rPr>
        <w:t>。</w:t>
      </w:r>
    </w:p>
    <w:p w14:paraId="1E1F1CD4" w14:textId="334B2053" w:rsidR="00885FB6" w:rsidRPr="00B742F4" w:rsidRDefault="00885FB6" w:rsidP="00885FB6">
      <w:pPr>
        <w:pStyle w:val="4"/>
        <w:rPr>
          <w:color w:val="000000" w:themeColor="text1"/>
        </w:rPr>
      </w:pPr>
      <w:r w:rsidRPr="00B742F4">
        <w:rPr>
          <w:rFonts w:hint="eastAsia"/>
          <w:color w:val="000000" w:themeColor="text1"/>
        </w:rPr>
        <w:t>法務部</w:t>
      </w:r>
    </w:p>
    <w:p w14:paraId="478DDA3B" w14:textId="645B7A18" w:rsidR="001769B0" w:rsidRPr="00B742F4" w:rsidRDefault="001769B0" w:rsidP="00885FB6">
      <w:pPr>
        <w:pStyle w:val="5"/>
        <w:rPr>
          <w:color w:val="000000" w:themeColor="text1"/>
        </w:rPr>
      </w:pPr>
      <w:r w:rsidRPr="00B742F4">
        <w:rPr>
          <w:rFonts w:hint="eastAsia"/>
          <w:color w:val="000000" w:themeColor="text1"/>
        </w:rPr>
        <w:t>本部擬具之「國家賠償法修正草案」已於</w:t>
      </w:r>
      <w:r w:rsidRPr="00B742F4">
        <w:rPr>
          <w:color w:val="000000" w:themeColor="text1"/>
        </w:rPr>
        <w:t>110</w:t>
      </w:r>
      <w:r w:rsidRPr="00B742F4">
        <w:rPr>
          <w:rFonts w:hint="eastAsia"/>
          <w:color w:val="000000" w:themeColor="text1"/>
        </w:rPr>
        <w:t>年</w:t>
      </w:r>
      <w:r w:rsidRPr="00B742F4">
        <w:rPr>
          <w:color w:val="000000" w:themeColor="text1"/>
        </w:rPr>
        <w:t>9</w:t>
      </w:r>
      <w:r w:rsidRPr="00B742F4">
        <w:rPr>
          <w:rFonts w:hint="eastAsia"/>
          <w:color w:val="000000" w:themeColor="text1"/>
        </w:rPr>
        <w:t>月</w:t>
      </w:r>
      <w:r w:rsidRPr="00B742F4">
        <w:rPr>
          <w:color w:val="000000" w:themeColor="text1"/>
        </w:rPr>
        <w:t>2</w:t>
      </w:r>
      <w:r w:rsidRPr="00B742F4">
        <w:rPr>
          <w:rFonts w:hint="eastAsia"/>
          <w:color w:val="000000" w:themeColor="text1"/>
        </w:rPr>
        <w:t>日經行政院第</w:t>
      </w:r>
      <w:r w:rsidRPr="00B742F4">
        <w:rPr>
          <w:color w:val="000000" w:themeColor="text1"/>
        </w:rPr>
        <w:t>3767</w:t>
      </w:r>
      <w:r w:rsidRPr="00B742F4">
        <w:rPr>
          <w:rFonts w:hint="eastAsia"/>
          <w:color w:val="000000" w:themeColor="text1"/>
        </w:rPr>
        <w:t>次會議通過，同年月</w:t>
      </w:r>
      <w:r w:rsidRPr="00B742F4">
        <w:rPr>
          <w:color w:val="000000" w:themeColor="text1"/>
        </w:rPr>
        <w:t>3</w:t>
      </w:r>
      <w:r w:rsidRPr="00B742F4">
        <w:rPr>
          <w:rFonts w:hint="eastAsia"/>
          <w:color w:val="000000" w:themeColor="text1"/>
        </w:rPr>
        <w:t>日函送立法院審議，有關修正草案第</w:t>
      </w:r>
      <w:r w:rsidRPr="00B742F4">
        <w:rPr>
          <w:color w:val="000000" w:themeColor="text1"/>
        </w:rPr>
        <w:t>5</w:t>
      </w:r>
      <w:r w:rsidRPr="00B742F4">
        <w:rPr>
          <w:rFonts w:hint="eastAsia"/>
          <w:color w:val="000000" w:themeColor="text1"/>
        </w:rPr>
        <w:t>條就檢察官「追訴職務」之範圍，參酌法院組織法及刑事訴訟法之規定，明定限於實施偵查、提起公訴、上訴、非常上訴、實行公訴、協助自訴、擔當自訴及其他依法令參與審判程序之行為，方屬之，並於立法說明</w:t>
      </w:r>
      <w:proofErr w:type="gramStart"/>
      <w:r w:rsidRPr="00B742F4">
        <w:rPr>
          <w:rFonts w:hint="eastAsia"/>
          <w:color w:val="000000" w:themeColor="text1"/>
        </w:rPr>
        <w:t>敘明本條</w:t>
      </w:r>
      <w:proofErr w:type="gramEnd"/>
      <w:r w:rsidRPr="00B742F4">
        <w:rPr>
          <w:rFonts w:hint="eastAsia"/>
          <w:color w:val="000000" w:themeColor="text1"/>
        </w:rPr>
        <w:t>係基於審判及追訴職務之特性所為之特別規定，非因身分而設，</w:t>
      </w:r>
      <w:r w:rsidRPr="00B742F4">
        <w:rPr>
          <w:rFonts w:hint="eastAsia"/>
          <w:color w:val="000000" w:themeColor="text1"/>
        </w:rPr>
        <w:lastRenderedPageBreak/>
        <w:t>屬職務保障而非身分保障，適用範圍宜予限縮，故檢察官如執行其他非本法所稱之追訴職務，則適用一般公務員之國家賠償責任</w:t>
      </w:r>
      <w:r w:rsidRPr="00B742F4">
        <w:rPr>
          <w:color w:val="000000" w:themeColor="text1"/>
        </w:rPr>
        <w:t>(</w:t>
      </w:r>
      <w:r w:rsidRPr="00B742F4">
        <w:rPr>
          <w:rFonts w:hint="eastAsia"/>
          <w:color w:val="000000" w:themeColor="text1"/>
        </w:rPr>
        <w:t>修正草案第</w:t>
      </w:r>
      <w:r w:rsidRPr="00B742F4">
        <w:rPr>
          <w:color w:val="000000" w:themeColor="text1"/>
        </w:rPr>
        <w:t>5</w:t>
      </w:r>
      <w:r w:rsidRPr="00B742F4">
        <w:rPr>
          <w:rFonts w:hint="eastAsia"/>
          <w:color w:val="000000" w:themeColor="text1"/>
        </w:rPr>
        <w:t>條立法理由參照)</w:t>
      </w:r>
      <w:r w:rsidR="00A46ED6" w:rsidRPr="00B742F4">
        <w:rPr>
          <w:rFonts w:hint="eastAsia"/>
          <w:color w:val="000000" w:themeColor="text1"/>
        </w:rPr>
        <w:t>。</w:t>
      </w:r>
    </w:p>
    <w:p w14:paraId="3A05B8D6" w14:textId="2ED63000" w:rsidR="001769B0" w:rsidRPr="00B742F4" w:rsidRDefault="001769B0" w:rsidP="00FB39DF">
      <w:pPr>
        <w:pStyle w:val="5"/>
        <w:rPr>
          <w:color w:val="000000" w:themeColor="text1"/>
        </w:rPr>
      </w:pPr>
      <w:r w:rsidRPr="00B742F4">
        <w:rPr>
          <w:rFonts w:hint="eastAsia"/>
          <w:color w:val="000000" w:themeColor="text1"/>
        </w:rPr>
        <w:t>刑事補償法所規範之刑事補償，並非以行使公權力執行職務之公務員有故意或過失之不法侵害行為為要件，故形式上為國家賠償法之特別法，然刑事補償法所規定之國家賠償，實係國家因實現刑罰權或為實施教化、矯治之公共利益，對特定人民為羈押、收容、留置、刑或保安處分之執行，致其憲法保障之自由權利，受有超越一般應容忍程度之限制，構成其個人之特別犧牲時，依法律之規定，以金錢予以填補之刑事補償（司法院釋字第</w:t>
      </w:r>
      <w:r w:rsidRPr="00B742F4">
        <w:rPr>
          <w:color w:val="000000" w:themeColor="text1"/>
        </w:rPr>
        <w:t>670</w:t>
      </w:r>
      <w:r w:rsidRPr="00B742F4">
        <w:rPr>
          <w:rFonts w:hint="eastAsia"/>
          <w:color w:val="000000" w:themeColor="text1"/>
        </w:rPr>
        <w:t>號解釋參照）。參酌上開解釋意旨，刑事補償法所規定得請求國家補償之要件，係以國家因實現刑罰權或實施教化、矯治之公共利益致人民基本權利受有特別犧牲而符合該法所定要件者，受害人始得請求刑事補償。</w:t>
      </w:r>
    </w:p>
    <w:p w14:paraId="69FC3A1A" w14:textId="07BEA308" w:rsidR="001769B0" w:rsidRPr="00B742F4" w:rsidRDefault="001769B0" w:rsidP="00FB39DF">
      <w:pPr>
        <w:pStyle w:val="5"/>
        <w:rPr>
          <w:color w:val="000000" w:themeColor="text1"/>
        </w:rPr>
      </w:pPr>
      <w:r w:rsidRPr="00B742F4">
        <w:rPr>
          <w:rFonts w:hint="eastAsia"/>
          <w:color w:val="000000" w:themeColor="text1"/>
        </w:rPr>
        <w:t>至於立法政策上是否應考慮將人民因司法機關搜索、扣押導致財產損害之情形，修法納入國家補償之對象？首應思考者，乃人民因搜索扣押所造成財產上損害應非能與其自由遭剝奪所受之特別犧牲所能等同視之，是否符合刑事補償法之立法架構，非無</w:t>
      </w:r>
      <w:proofErr w:type="gramStart"/>
      <w:r w:rsidRPr="00B742F4">
        <w:rPr>
          <w:rFonts w:hint="eastAsia"/>
          <w:color w:val="000000" w:themeColor="text1"/>
        </w:rPr>
        <w:t>研</w:t>
      </w:r>
      <w:proofErr w:type="gramEnd"/>
      <w:r w:rsidRPr="00B742F4">
        <w:rPr>
          <w:rFonts w:hint="eastAsia"/>
          <w:color w:val="000000" w:themeColor="text1"/>
        </w:rPr>
        <w:t>求餘地。</w:t>
      </w:r>
      <w:proofErr w:type="gramStart"/>
      <w:r w:rsidRPr="00B742F4">
        <w:rPr>
          <w:rFonts w:hint="eastAsia"/>
          <w:color w:val="000000" w:themeColor="text1"/>
        </w:rPr>
        <w:t>再者，</w:t>
      </w:r>
      <w:proofErr w:type="gramEnd"/>
      <w:r w:rsidRPr="00B742F4">
        <w:rPr>
          <w:rFonts w:hint="eastAsia"/>
          <w:color w:val="000000" w:themeColor="text1"/>
        </w:rPr>
        <w:t>如將此種情形納入，亦應以國家合法行為致人民受憲法保障之自由權利，受有超越一般應容忍程度之限制，構成其個人之特別犧牲為前提，然財產上之損害應如何界定構成特別犧牲，亦屬不確定法律概念，適用上易滋生疑義。且賠</w:t>
      </w:r>
      <w:r w:rsidRPr="00B742F4">
        <w:rPr>
          <w:rFonts w:hint="eastAsia"/>
          <w:color w:val="000000" w:themeColor="text1"/>
        </w:rPr>
        <w:lastRenderedPageBreak/>
        <w:t>償之金額究應依實際損害金額認定，或由法院酌定之；如由法院酌定，其標準為何？均不無疑問。</w:t>
      </w:r>
    </w:p>
    <w:p w14:paraId="37810D33" w14:textId="0C98961F" w:rsidR="001769B0" w:rsidRPr="00B742F4" w:rsidRDefault="001769B0" w:rsidP="00FB39DF">
      <w:pPr>
        <w:pStyle w:val="5"/>
        <w:rPr>
          <w:color w:val="000000" w:themeColor="text1"/>
        </w:rPr>
      </w:pPr>
      <w:r w:rsidRPr="00B742F4">
        <w:rPr>
          <w:rFonts w:hint="eastAsia"/>
          <w:color w:val="000000" w:themeColor="text1"/>
        </w:rPr>
        <w:t>有關刑事補償法是否參考德國刑事措施補償法，將司法機關搜索扣押導致人民財產損害之情形，修法納入刑事補償之對象，仍待評估立法架構及實務運作之可行性，</w:t>
      </w:r>
      <w:proofErr w:type="gramStart"/>
      <w:r w:rsidRPr="00B742F4">
        <w:rPr>
          <w:rFonts w:hint="eastAsia"/>
          <w:color w:val="000000" w:themeColor="text1"/>
        </w:rPr>
        <w:t>宜廣徵</w:t>
      </w:r>
      <w:proofErr w:type="gramEnd"/>
      <w:r w:rsidRPr="00B742F4">
        <w:rPr>
          <w:rFonts w:hint="eastAsia"/>
          <w:color w:val="000000" w:themeColor="text1"/>
        </w:rPr>
        <w:t>社會各界及法規主管機關司法院之意見，充分討論後再行</w:t>
      </w:r>
      <w:proofErr w:type="gramStart"/>
      <w:r w:rsidRPr="00B742F4">
        <w:rPr>
          <w:rFonts w:hint="eastAsia"/>
          <w:color w:val="000000" w:themeColor="text1"/>
        </w:rPr>
        <w:t>研</w:t>
      </w:r>
      <w:proofErr w:type="gramEnd"/>
      <w:r w:rsidRPr="00B742F4">
        <w:rPr>
          <w:rFonts w:hint="eastAsia"/>
          <w:color w:val="000000" w:themeColor="text1"/>
        </w:rPr>
        <w:t>議。</w:t>
      </w:r>
    </w:p>
    <w:p w14:paraId="3A4277BD" w14:textId="46BE0E98" w:rsidR="00482EFB" w:rsidRPr="00FD4B97" w:rsidRDefault="00222A0A" w:rsidP="009C1019">
      <w:pPr>
        <w:pStyle w:val="3"/>
        <w:rPr>
          <w:color w:val="000000" w:themeColor="text1"/>
        </w:rPr>
      </w:pPr>
      <w:r w:rsidRPr="00B742F4">
        <w:rPr>
          <w:rFonts w:hint="eastAsia"/>
          <w:color w:val="000000" w:themeColor="text1"/>
        </w:rPr>
        <w:t>綜上，</w:t>
      </w:r>
      <w:r w:rsidR="006378EF" w:rsidRPr="00B742F4">
        <w:rPr>
          <w:rFonts w:hint="eastAsia"/>
          <w:color w:val="000000" w:themeColor="text1"/>
        </w:rPr>
        <w:t>國家責任理論傳統上可區分為國家賠償責任及國家補償責任。前者之法理大致與民法相同，係以行為人具有故意或過失為要件；後者則係基於信賴保護，對於侵害程度已超出人民可忍受之程度時，國家所給</w:t>
      </w:r>
      <w:r w:rsidR="006378EF" w:rsidRPr="00FD4B97">
        <w:rPr>
          <w:rFonts w:hint="eastAsia"/>
          <w:color w:val="000000" w:themeColor="text1"/>
        </w:rPr>
        <w:t>予受害者合理之金錢補償。國家賠償法修正草案第</w:t>
      </w:r>
      <w:r w:rsidR="006378EF" w:rsidRPr="00FD4B97">
        <w:rPr>
          <w:color w:val="000000" w:themeColor="text1"/>
        </w:rPr>
        <w:t>5</w:t>
      </w:r>
      <w:r w:rsidR="006378EF" w:rsidRPr="00FD4B97">
        <w:rPr>
          <w:rFonts w:hint="eastAsia"/>
          <w:color w:val="000000" w:themeColor="text1"/>
        </w:rPr>
        <w:t>條</w:t>
      </w:r>
      <w:r w:rsidR="006378EF" w:rsidRPr="00FD4B97">
        <w:rPr>
          <w:color w:val="000000" w:themeColor="text1"/>
        </w:rPr>
        <w:t>(</w:t>
      </w:r>
      <w:r w:rsidR="006378EF" w:rsidRPr="00FD4B97">
        <w:rPr>
          <w:rFonts w:hint="eastAsia"/>
          <w:color w:val="000000" w:themeColor="text1"/>
        </w:rPr>
        <w:t>即現行法第</w:t>
      </w:r>
      <w:r w:rsidR="006378EF" w:rsidRPr="00FD4B97">
        <w:rPr>
          <w:color w:val="000000" w:themeColor="text1"/>
        </w:rPr>
        <w:t>13</w:t>
      </w:r>
      <w:r w:rsidR="006378EF" w:rsidRPr="00FD4B97">
        <w:rPr>
          <w:rFonts w:hint="eastAsia"/>
          <w:color w:val="000000" w:themeColor="text1"/>
        </w:rPr>
        <w:t>條</w:t>
      </w:r>
      <w:r w:rsidR="006378EF" w:rsidRPr="00FD4B97">
        <w:rPr>
          <w:color w:val="000000" w:themeColor="text1"/>
        </w:rPr>
        <w:t>)</w:t>
      </w:r>
      <w:r w:rsidR="006378EF" w:rsidRPr="00FD4B97">
        <w:rPr>
          <w:rFonts w:hint="eastAsia"/>
          <w:color w:val="000000" w:themeColor="text1"/>
        </w:rPr>
        <w:t>雖欲</w:t>
      </w:r>
      <w:proofErr w:type="gramStart"/>
      <w:r w:rsidR="006378EF" w:rsidRPr="00FD4B97">
        <w:rPr>
          <w:rFonts w:hint="eastAsia"/>
          <w:color w:val="000000" w:themeColor="text1"/>
        </w:rPr>
        <w:t>藉由例示</w:t>
      </w:r>
      <w:proofErr w:type="gramEnd"/>
      <w:r w:rsidR="006378EF" w:rsidRPr="00FD4B97">
        <w:rPr>
          <w:rFonts w:hint="eastAsia"/>
          <w:color w:val="000000" w:themeColor="text1"/>
        </w:rPr>
        <w:t>檢察官</w:t>
      </w:r>
      <w:r w:rsidR="00831686" w:rsidRPr="00FD4B97">
        <w:rPr>
          <w:rFonts w:hint="eastAsia"/>
          <w:color w:val="000000" w:themeColor="text1"/>
        </w:rPr>
        <w:t>及法官</w:t>
      </w:r>
      <w:r w:rsidR="006378EF" w:rsidRPr="00FD4B97">
        <w:rPr>
          <w:rFonts w:hint="eastAsia"/>
          <w:color w:val="000000" w:themeColor="text1"/>
        </w:rPr>
        <w:t>執行追訴</w:t>
      </w:r>
      <w:r w:rsidR="00F63F60" w:rsidRPr="00FD4B97">
        <w:rPr>
          <w:rFonts w:hint="eastAsia"/>
          <w:color w:val="000000" w:themeColor="text1"/>
        </w:rPr>
        <w:t>及審判</w:t>
      </w:r>
      <w:r w:rsidR="006378EF" w:rsidRPr="00FD4B97">
        <w:rPr>
          <w:rFonts w:hint="eastAsia"/>
          <w:color w:val="000000" w:themeColor="text1"/>
        </w:rPr>
        <w:t>職務之內涵以</w:t>
      </w:r>
      <w:proofErr w:type="gramStart"/>
      <w:r w:rsidR="006378EF" w:rsidRPr="00FD4B97">
        <w:rPr>
          <w:rFonts w:hint="eastAsia"/>
          <w:color w:val="000000" w:themeColor="text1"/>
        </w:rPr>
        <w:t>限縮該條</w:t>
      </w:r>
      <w:proofErr w:type="gramEnd"/>
      <w:r w:rsidR="006378EF" w:rsidRPr="00FD4B97">
        <w:rPr>
          <w:rFonts w:hint="eastAsia"/>
          <w:color w:val="000000" w:themeColor="text1"/>
        </w:rPr>
        <w:t>文之適用，惟實際上</w:t>
      </w:r>
      <w:r w:rsidR="00F63F60" w:rsidRPr="00FD4B97">
        <w:rPr>
          <w:rFonts w:hint="eastAsia"/>
          <w:color w:val="000000" w:themeColor="text1"/>
        </w:rPr>
        <w:t>開</w:t>
      </w:r>
      <w:r w:rsidR="006378EF" w:rsidRPr="00FD4B97">
        <w:rPr>
          <w:rFonts w:hint="eastAsia"/>
          <w:color w:val="000000" w:themeColor="text1"/>
        </w:rPr>
        <w:t>條文就人民對法官及檢察官請求國家賠償之限制仍屬嚴苛。相對而言，國家補償之請求，則非以行使公權力執行職務之公務員有故意或過失之不法侵害行為為要件，要件較為寬鬆，對內求償權之行使仍限於故意或重大過失之情形，對刑事偵查手段應不致造成寒蟬效應，補償金額亦可參考德國刑事措施補償法，以一定金額為限，因此增加之財政衝擊</w:t>
      </w:r>
      <w:r w:rsidR="00831686" w:rsidRPr="00FD4B97">
        <w:rPr>
          <w:rFonts w:hint="eastAsia"/>
          <w:color w:val="000000" w:themeColor="text1"/>
        </w:rPr>
        <w:t>亦</w:t>
      </w:r>
      <w:r w:rsidR="006378EF" w:rsidRPr="00FD4B97">
        <w:rPr>
          <w:rFonts w:hint="eastAsia"/>
          <w:color w:val="000000" w:themeColor="text1"/>
        </w:rPr>
        <w:t>屬有限。以人民財產權同為憲法所保障的基本權之角度觀之，</w:t>
      </w:r>
      <w:r w:rsidR="00831686" w:rsidRPr="00FD4B97">
        <w:rPr>
          <w:rFonts w:hint="eastAsia"/>
          <w:color w:val="000000" w:themeColor="text1"/>
        </w:rPr>
        <w:t>人民</w:t>
      </w:r>
      <w:r w:rsidR="006378EF" w:rsidRPr="00FD4B97">
        <w:rPr>
          <w:rFonts w:hint="eastAsia"/>
          <w:color w:val="000000" w:themeColor="text1"/>
        </w:rPr>
        <w:t>因遭搜索、扣押等公權力的行使而受有損害，皆應有獲得救濟之管道，權責機關允應正視司法權對人民財產權之侵害問題，妥為規劃整體立法政策並制定相關配套措施以為因應。</w:t>
      </w:r>
    </w:p>
    <w:p w14:paraId="67EF4BF5" w14:textId="42143508" w:rsidR="007451DF" w:rsidRPr="00FD4B97" w:rsidRDefault="00F27A81" w:rsidP="00DE4238">
      <w:pPr>
        <w:pStyle w:val="2"/>
        <w:rPr>
          <w:b/>
          <w:color w:val="000000" w:themeColor="text1"/>
        </w:rPr>
      </w:pPr>
      <w:r w:rsidRPr="00FD4B97">
        <w:rPr>
          <w:rFonts w:hint="eastAsia"/>
          <w:b/>
          <w:color w:val="000000" w:themeColor="text1"/>
        </w:rPr>
        <w:t>本</w:t>
      </w:r>
      <w:proofErr w:type="gramStart"/>
      <w:r w:rsidRPr="00FD4B97">
        <w:rPr>
          <w:rFonts w:hint="eastAsia"/>
          <w:b/>
          <w:color w:val="000000" w:themeColor="text1"/>
        </w:rPr>
        <w:t>案勇兆</w:t>
      </w:r>
      <w:proofErr w:type="gramEnd"/>
      <w:r w:rsidRPr="00FD4B97">
        <w:rPr>
          <w:rFonts w:hint="eastAsia"/>
          <w:b/>
          <w:color w:val="000000" w:themeColor="text1"/>
        </w:rPr>
        <w:t>公司遭扣押之潤膚水及</w:t>
      </w:r>
      <w:proofErr w:type="gramStart"/>
      <w:r w:rsidRPr="00FD4B97">
        <w:rPr>
          <w:rFonts w:hint="eastAsia"/>
          <w:b/>
          <w:color w:val="000000" w:themeColor="text1"/>
        </w:rPr>
        <w:t>潤白體乳</w:t>
      </w:r>
      <w:proofErr w:type="gramEnd"/>
      <w:r w:rsidRPr="00FD4B97">
        <w:rPr>
          <w:rFonts w:hint="eastAsia"/>
          <w:b/>
          <w:color w:val="000000" w:themeColor="text1"/>
        </w:rPr>
        <w:t>於刑事判決</w:t>
      </w:r>
      <w:r w:rsidRPr="00FD4B97">
        <w:rPr>
          <w:rFonts w:hint="eastAsia"/>
          <w:b/>
          <w:color w:val="000000" w:themeColor="text1"/>
        </w:rPr>
        <w:lastRenderedPageBreak/>
        <w:t>確定後始發還該公司，惟已逾保存期限，致無法再行販賣，損及人民為憲法所保障之財產權，加以我國進口化粧品、各類食品等國際貿易盛行，倘因涉及刑事案件導致相關商品因而遭扣押，確有造成貿易商重大財產損失之虞，相關機關允應將扣押之相關告知義務檢討納入規範，促使各司法機關於扣押時，明確告知扣押物之所有人或權利人，得向扣押機關聲請繳納擔保金後撤銷</w:t>
      </w:r>
      <w:proofErr w:type="gramStart"/>
      <w:r w:rsidRPr="00FD4B97">
        <w:rPr>
          <w:rFonts w:hint="eastAsia"/>
          <w:b/>
          <w:color w:val="000000" w:themeColor="text1"/>
        </w:rPr>
        <w:t>扣押以返</w:t>
      </w:r>
      <w:proofErr w:type="gramEnd"/>
      <w:r w:rsidRPr="00FD4B97">
        <w:rPr>
          <w:rFonts w:hint="eastAsia"/>
          <w:b/>
          <w:color w:val="000000" w:themeColor="text1"/>
        </w:rPr>
        <w:t>還扣押物、可予以變價，或可向扣押機關適時表明扣押物之保存方式、保存期限等重要事項，使扣押物之所有人或權利人得以即時行使其權利，或表達意見，並透過科技系統之建置，供偵查程序前端之司法警察於贓證物入庫時登載，並可於偵查程序及審理程序中隨時警示，俾使檢察官及法官得以即時處置贓證物，以兼顧當事人之財產權保障。</w:t>
      </w:r>
    </w:p>
    <w:p w14:paraId="44F81FBC" w14:textId="6B71E1C2" w:rsidR="007C05DC" w:rsidRPr="00FD4B97" w:rsidRDefault="00B92F9D" w:rsidP="00603530">
      <w:pPr>
        <w:pStyle w:val="3"/>
        <w:rPr>
          <w:color w:val="000000" w:themeColor="text1"/>
        </w:rPr>
      </w:pPr>
      <w:r w:rsidRPr="00FD4B97">
        <w:rPr>
          <w:rFonts w:hint="eastAsia"/>
          <w:color w:val="000000" w:themeColor="text1"/>
        </w:rPr>
        <w:t>按刑事訴訟法</w:t>
      </w:r>
      <w:r w:rsidRPr="00FD4B97">
        <w:rPr>
          <w:rFonts w:hint="eastAsia"/>
          <w:bCs w:val="0"/>
          <w:color w:val="000000" w:themeColor="text1"/>
        </w:rPr>
        <w:t>第8</w:t>
      </w:r>
      <w:r w:rsidRPr="00FD4B97">
        <w:rPr>
          <w:bCs w:val="0"/>
          <w:color w:val="000000" w:themeColor="text1"/>
        </w:rPr>
        <w:t>8</w:t>
      </w:r>
      <w:r w:rsidRPr="00FD4B97">
        <w:rPr>
          <w:rFonts w:hint="eastAsia"/>
          <w:bCs w:val="0"/>
          <w:color w:val="000000" w:themeColor="text1"/>
        </w:rPr>
        <w:t>條之1第3項</w:t>
      </w:r>
      <w:r w:rsidRPr="00FD4B97">
        <w:rPr>
          <w:rFonts w:hint="eastAsia"/>
          <w:color w:val="000000" w:themeColor="text1"/>
        </w:rPr>
        <w:t>：「</w:t>
      </w:r>
      <w:r w:rsidRPr="00FD4B97">
        <w:rPr>
          <w:rFonts w:hint="eastAsia"/>
          <w:color w:val="000000" w:themeColor="text1"/>
          <w:kern w:val="0"/>
        </w:rPr>
        <w:t>檢察官、司法警察官或司法警察，依第一項規定程序拘提犯罪嫌疑人，應即告知本人及其家屬，得選任辯護人到場。</w:t>
      </w:r>
      <w:r w:rsidRPr="00FD4B97">
        <w:rPr>
          <w:rFonts w:hint="eastAsia"/>
          <w:color w:val="000000" w:themeColor="text1"/>
        </w:rPr>
        <w:t>」、</w:t>
      </w:r>
      <w:r w:rsidRPr="00FD4B97">
        <w:rPr>
          <w:rFonts w:hint="eastAsia"/>
          <w:bCs w:val="0"/>
          <w:color w:val="000000" w:themeColor="text1"/>
        </w:rPr>
        <w:t>第8</w:t>
      </w:r>
      <w:r w:rsidRPr="00FD4B97">
        <w:rPr>
          <w:bCs w:val="0"/>
          <w:color w:val="000000" w:themeColor="text1"/>
        </w:rPr>
        <w:t>9</w:t>
      </w:r>
      <w:r w:rsidRPr="00FD4B97">
        <w:rPr>
          <w:rFonts w:hint="eastAsia"/>
          <w:bCs w:val="0"/>
          <w:color w:val="000000" w:themeColor="text1"/>
        </w:rPr>
        <w:t>條第1項</w:t>
      </w:r>
      <w:r w:rsidRPr="00FD4B97">
        <w:rPr>
          <w:rFonts w:hint="eastAsia"/>
          <w:color w:val="000000" w:themeColor="text1"/>
        </w:rPr>
        <w:t>：「</w:t>
      </w:r>
      <w:r w:rsidRPr="00FD4B97">
        <w:rPr>
          <w:rFonts w:hint="eastAsia"/>
          <w:color w:val="000000" w:themeColor="text1"/>
          <w:kern w:val="0"/>
        </w:rPr>
        <w:t>執行拘提或逮捕，應</w:t>
      </w:r>
      <w:r w:rsidRPr="00FD4B97">
        <w:rPr>
          <w:rFonts w:hint="eastAsia"/>
          <w:color w:val="000000" w:themeColor="text1"/>
        </w:rPr>
        <w:t>當場</w:t>
      </w:r>
      <w:r w:rsidRPr="00FD4B97">
        <w:rPr>
          <w:rFonts w:hint="eastAsia"/>
          <w:color w:val="000000" w:themeColor="text1"/>
          <w:kern w:val="0"/>
        </w:rPr>
        <w:t>告知被告或犯罪嫌疑人拘提或逮捕之原因及第九十五條第一項所列事項，並注意其身體及名譽。</w:t>
      </w:r>
      <w:r w:rsidRPr="00FD4B97">
        <w:rPr>
          <w:rFonts w:hint="eastAsia"/>
          <w:color w:val="000000" w:themeColor="text1"/>
        </w:rPr>
        <w:t>」、</w:t>
      </w:r>
      <w:r w:rsidRPr="00FD4B97">
        <w:rPr>
          <w:rFonts w:hint="eastAsia"/>
          <w:bCs w:val="0"/>
          <w:color w:val="000000" w:themeColor="text1"/>
        </w:rPr>
        <w:t>第9</w:t>
      </w:r>
      <w:r w:rsidRPr="00FD4B97">
        <w:rPr>
          <w:bCs w:val="0"/>
          <w:color w:val="000000" w:themeColor="text1"/>
        </w:rPr>
        <w:t>5</w:t>
      </w:r>
      <w:r w:rsidRPr="00FD4B97">
        <w:rPr>
          <w:rFonts w:hint="eastAsia"/>
          <w:bCs w:val="0"/>
          <w:color w:val="000000" w:themeColor="text1"/>
        </w:rPr>
        <w:t>條第1項</w:t>
      </w:r>
      <w:r w:rsidRPr="00FD4B97">
        <w:rPr>
          <w:rFonts w:hint="eastAsia"/>
          <w:color w:val="000000" w:themeColor="text1"/>
        </w:rPr>
        <w:t>：「訊問被告應先告知下列事項：一、犯罪嫌疑及所犯所有罪名。罪名經告知後，認為</w:t>
      </w:r>
      <w:proofErr w:type="gramStart"/>
      <w:r w:rsidRPr="00FD4B97">
        <w:rPr>
          <w:rFonts w:hint="eastAsia"/>
          <w:color w:val="000000" w:themeColor="text1"/>
        </w:rPr>
        <w:t>應變更者</w:t>
      </w:r>
      <w:proofErr w:type="gramEnd"/>
      <w:r w:rsidRPr="00FD4B97">
        <w:rPr>
          <w:rFonts w:hint="eastAsia"/>
          <w:color w:val="000000" w:themeColor="text1"/>
        </w:rPr>
        <w:t>，應再告知。二、得保持緘默，無須違背自己之意思而為陳述。三、得選任辯護人。如為低收入戶、中低收入戶、原住民或其他</w:t>
      </w:r>
      <w:proofErr w:type="gramStart"/>
      <w:r w:rsidRPr="00FD4B97">
        <w:rPr>
          <w:rFonts w:hint="eastAsia"/>
          <w:color w:val="000000" w:themeColor="text1"/>
        </w:rPr>
        <w:t>依法令得請求</w:t>
      </w:r>
      <w:proofErr w:type="gramEnd"/>
      <w:r w:rsidRPr="00FD4B97">
        <w:rPr>
          <w:rFonts w:hint="eastAsia"/>
          <w:color w:val="000000" w:themeColor="text1"/>
        </w:rPr>
        <w:t>法律扶助者，得請求之。</w:t>
      </w:r>
      <w:r w:rsidRPr="00FD4B97">
        <w:rPr>
          <w:rFonts w:hint="eastAsia"/>
          <w:color w:val="000000" w:themeColor="text1"/>
          <w:kern w:val="0"/>
        </w:rPr>
        <w:t>四、得請求調查有利之證據。</w:t>
      </w:r>
      <w:r w:rsidRPr="00FD4B97">
        <w:rPr>
          <w:rFonts w:hint="eastAsia"/>
          <w:color w:val="000000" w:themeColor="text1"/>
        </w:rPr>
        <w:t>」、</w:t>
      </w:r>
      <w:r w:rsidRPr="00FD4B97">
        <w:rPr>
          <w:rFonts w:hint="eastAsia"/>
          <w:bCs w:val="0"/>
          <w:color w:val="000000" w:themeColor="text1"/>
        </w:rPr>
        <w:t>第1</w:t>
      </w:r>
      <w:r w:rsidRPr="00FD4B97">
        <w:rPr>
          <w:bCs w:val="0"/>
          <w:color w:val="000000" w:themeColor="text1"/>
        </w:rPr>
        <w:t>01</w:t>
      </w:r>
      <w:r w:rsidRPr="00FD4B97">
        <w:rPr>
          <w:rFonts w:hint="eastAsia"/>
          <w:bCs w:val="0"/>
          <w:color w:val="000000" w:themeColor="text1"/>
        </w:rPr>
        <w:t>條第3項前段</w:t>
      </w:r>
      <w:r w:rsidRPr="00FD4B97">
        <w:rPr>
          <w:rFonts w:hint="eastAsia"/>
          <w:color w:val="000000" w:themeColor="text1"/>
        </w:rPr>
        <w:t>(</w:t>
      </w:r>
      <w:r w:rsidR="00603530" w:rsidRPr="00FD4B97">
        <w:rPr>
          <w:rFonts w:hint="eastAsia"/>
          <w:color w:val="000000" w:themeColor="text1"/>
        </w:rPr>
        <w:t>重罪</w:t>
      </w:r>
      <w:r w:rsidRPr="00FD4B97">
        <w:rPr>
          <w:rFonts w:hint="eastAsia"/>
          <w:color w:val="000000" w:themeColor="text1"/>
          <w:kern w:val="0"/>
        </w:rPr>
        <w:t>羈押</w:t>
      </w:r>
      <w:r w:rsidRPr="00FD4B97">
        <w:rPr>
          <w:color w:val="000000" w:themeColor="text1"/>
        </w:rPr>
        <w:t>)</w:t>
      </w:r>
      <w:r w:rsidRPr="00FD4B97">
        <w:rPr>
          <w:rFonts w:hint="eastAsia"/>
          <w:color w:val="000000" w:themeColor="text1"/>
        </w:rPr>
        <w:t>：「</w:t>
      </w:r>
      <w:r w:rsidRPr="00FD4B97">
        <w:rPr>
          <w:rFonts w:hint="eastAsia"/>
          <w:color w:val="000000" w:themeColor="text1"/>
          <w:kern w:val="0"/>
        </w:rPr>
        <w:t>第一項各款所依據之事實、各項理由之具體內容及有關證據，應告知被告及其辯護人，並記載於筆錄。</w:t>
      </w:r>
      <w:r w:rsidRPr="00FD4B97">
        <w:rPr>
          <w:rFonts w:hint="eastAsia"/>
          <w:color w:val="000000" w:themeColor="text1"/>
        </w:rPr>
        <w:t>」、</w:t>
      </w:r>
      <w:r w:rsidRPr="00FD4B97">
        <w:rPr>
          <w:rFonts w:hint="eastAsia"/>
          <w:bCs w:val="0"/>
          <w:color w:val="000000" w:themeColor="text1"/>
        </w:rPr>
        <w:t>第1</w:t>
      </w:r>
      <w:r w:rsidRPr="00FD4B97">
        <w:rPr>
          <w:bCs w:val="0"/>
          <w:color w:val="000000" w:themeColor="text1"/>
        </w:rPr>
        <w:t>21</w:t>
      </w:r>
      <w:r w:rsidRPr="00FD4B97">
        <w:rPr>
          <w:rFonts w:hint="eastAsia"/>
          <w:bCs w:val="0"/>
          <w:color w:val="000000" w:themeColor="text1"/>
        </w:rPr>
        <w:t>條之2第2項</w:t>
      </w:r>
      <w:r w:rsidRPr="00FD4B97">
        <w:rPr>
          <w:rFonts w:hint="eastAsia"/>
          <w:color w:val="000000" w:themeColor="text1"/>
        </w:rPr>
        <w:t>：「</w:t>
      </w:r>
      <w:r w:rsidRPr="00FD4B97">
        <w:rPr>
          <w:rFonts w:hint="eastAsia"/>
          <w:color w:val="000000" w:themeColor="text1"/>
          <w:kern w:val="0"/>
        </w:rPr>
        <w:t>暫行安置或延長暫行安置所依據之事實、各</w:t>
      </w:r>
      <w:r w:rsidRPr="00FD4B97">
        <w:rPr>
          <w:rFonts w:hint="eastAsia"/>
          <w:color w:val="000000" w:themeColor="text1"/>
          <w:kern w:val="0"/>
        </w:rPr>
        <w:lastRenderedPageBreak/>
        <w:t>項理由之具體內容及有關證據，應告知被告及其辯護人，並記載於筆錄。</w:t>
      </w:r>
      <w:r w:rsidRPr="00FD4B97">
        <w:rPr>
          <w:rFonts w:hint="eastAsia"/>
          <w:color w:val="000000" w:themeColor="text1"/>
        </w:rPr>
        <w:t>」、</w:t>
      </w:r>
      <w:r w:rsidRPr="00FD4B97">
        <w:rPr>
          <w:rFonts w:hint="eastAsia"/>
          <w:bCs w:val="0"/>
          <w:color w:val="000000" w:themeColor="text1"/>
        </w:rPr>
        <w:t>第1</w:t>
      </w:r>
      <w:r w:rsidRPr="00FD4B97">
        <w:rPr>
          <w:bCs w:val="0"/>
          <w:color w:val="000000" w:themeColor="text1"/>
        </w:rPr>
        <w:t>33</w:t>
      </w:r>
      <w:r w:rsidRPr="00FD4B97">
        <w:rPr>
          <w:rFonts w:hint="eastAsia"/>
          <w:bCs w:val="0"/>
          <w:color w:val="000000" w:themeColor="text1"/>
        </w:rPr>
        <w:t>條之1第2項</w:t>
      </w:r>
      <w:r w:rsidR="00603530" w:rsidRPr="00FD4B97">
        <w:rPr>
          <w:rFonts w:hint="eastAsia"/>
          <w:color w:val="000000" w:themeColor="text1"/>
        </w:rPr>
        <w:t>(</w:t>
      </w:r>
      <w:proofErr w:type="gramStart"/>
      <w:r w:rsidR="00603530" w:rsidRPr="00FD4B97">
        <w:rPr>
          <w:rFonts w:hint="eastAsia"/>
          <w:color w:val="000000" w:themeColor="text1"/>
          <w:kern w:val="0"/>
        </w:rPr>
        <w:t>非附隨</w:t>
      </w:r>
      <w:proofErr w:type="gramEnd"/>
      <w:r w:rsidR="00603530" w:rsidRPr="00FD4B97">
        <w:rPr>
          <w:rFonts w:hint="eastAsia"/>
          <w:color w:val="000000" w:themeColor="text1"/>
          <w:kern w:val="0"/>
        </w:rPr>
        <w:t>於搜索之扣押</w:t>
      </w:r>
      <w:r w:rsidR="00603530" w:rsidRPr="00FD4B97">
        <w:rPr>
          <w:color w:val="000000" w:themeColor="text1"/>
        </w:rPr>
        <w:t>)</w:t>
      </w:r>
      <w:r w:rsidRPr="00FD4B97">
        <w:rPr>
          <w:rFonts w:hint="eastAsia"/>
          <w:color w:val="000000" w:themeColor="text1"/>
        </w:rPr>
        <w:t>：</w:t>
      </w:r>
      <w:r w:rsidR="00603530" w:rsidRPr="00FD4B97">
        <w:rPr>
          <w:rFonts w:hint="eastAsia"/>
          <w:color w:val="000000" w:themeColor="text1"/>
        </w:rPr>
        <w:t>「</w:t>
      </w:r>
      <w:r w:rsidR="00603530" w:rsidRPr="00FD4B97">
        <w:rPr>
          <w:rFonts w:hint="eastAsia"/>
          <w:color w:val="000000" w:themeColor="text1"/>
          <w:kern w:val="0"/>
        </w:rPr>
        <w:t>前項之同意，執行人員應出示證件，並先告知受扣押標的權利人得拒絕扣押，無須違背自己之意思而為同意，並將其同意之意旨記載於筆錄。</w:t>
      </w:r>
      <w:r w:rsidR="00603530" w:rsidRPr="00FD4B97">
        <w:rPr>
          <w:rFonts w:hint="eastAsia"/>
          <w:color w:val="000000" w:themeColor="text1"/>
        </w:rPr>
        <w:t>」、</w:t>
      </w:r>
      <w:r w:rsidR="00603530" w:rsidRPr="00FD4B97">
        <w:rPr>
          <w:rFonts w:hint="eastAsia"/>
          <w:bCs w:val="0"/>
          <w:color w:val="000000" w:themeColor="text1"/>
        </w:rPr>
        <w:t>第2</w:t>
      </w:r>
      <w:r w:rsidR="00603530" w:rsidRPr="00FD4B97">
        <w:rPr>
          <w:bCs w:val="0"/>
          <w:color w:val="000000" w:themeColor="text1"/>
        </w:rPr>
        <w:t>28</w:t>
      </w:r>
      <w:r w:rsidR="00603530" w:rsidRPr="00FD4B97">
        <w:rPr>
          <w:rFonts w:hint="eastAsia"/>
          <w:bCs w:val="0"/>
          <w:color w:val="000000" w:themeColor="text1"/>
        </w:rPr>
        <w:t>條第4項但書</w:t>
      </w:r>
      <w:r w:rsidR="00603530" w:rsidRPr="00FD4B97">
        <w:rPr>
          <w:rFonts w:hint="eastAsia"/>
          <w:color w:val="000000" w:themeColor="text1"/>
        </w:rPr>
        <w:t>：「但認有羈押之必要者，得予逮捕，並將逮捕所依據之事實告知被告後，聲請法院羈押之。」、</w:t>
      </w:r>
      <w:r w:rsidR="00603530" w:rsidRPr="00FD4B97">
        <w:rPr>
          <w:rFonts w:hint="eastAsia"/>
          <w:bCs w:val="0"/>
          <w:color w:val="000000" w:themeColor="text1"/>
        </w:rPr>
        <w:t>第2</w:t>
      </w:r>
      <w:r w:rsidR="00603530" w:rsidRPr="00FD4B97">
        <w:rPr>
          <w:bCs w:val="0"/>
          <w:color w:val="000000" w:themeColor="text1"/>
        </w:rPr>
        <w:t>87</w:t>
      </w:r>
      <w:r w:rsidR="00603530" w:rsidRPr="00FD4B97">
        <w:rPr>
          <w:rFonts w:hint="eastAsia"/>
          <w:bCs w:val="0"/>
          <w:color w:val="000000" w:themeColor="text1"/>
        </w:rPr>
        <w:t>條</w:t>
      </w:r>
      <w:r w:rsidR="00603530" w:rsidRPr="00FD4B97">
        <w:rPr>
          <w:rFonts w:hint="eastAsia"/>
          <w:color w:val="000000" w:themeColor="text1"/>
        </w:rPr>
        <w:t>：「</w:t>
      </w:r>
      <w:r w:rsidR="00603530" w:rsidRPr="00FD4B97">
        <w:rPr>
          <w:rFonts w:hint="eastAsia"/>
          <w:color w:val="000000" w:themeColor="text1"/>
          <w:kern w:val="0"/>
        </w:rPr>
        <w:t>檢察官陳述起訴要旨後，審判長應告知被告第九十五條規定之事項。</w:t>
      </w:r>
      <w:r w:rsidR="00603530" w:rsidRPr="00FD4B97">
        <w:rPr>
          <w:rFonts w:hint="eastAsia"/>
          <w:color w:val="000000" w:themeColor="text1"/>
        </w:rPr>
        <w:t>」、</w:t>
      </w:r>
      <w:r w:rsidR="00603530" w:rsidRPr="00FD4B97">
        <w:rPr>
          <w:rFonts w:hint="eastAsia"/>
          <w:bCs w:val="0"/>
          <w:color w:val="000000" w:themeColor="text1"/>
        </w:rPr>
        <w:t>第2</w:t>
      </w:r>
      <w:r w:rsidR="00603530" w:rsidRPr="00FD4B97">
        <w:rPr>
          <w:bCs w:val="0"/>
          <w:color w:val="000000" w:themeColor="text1"/>
        </w:rPr>
        <w:t>88</w:t>
      </w:r>
      <w:r w:rsidR="00603530" w:rsidRPr="00FD4B97">
        <w:rPr>
          <w:rFonts w:hint="eastAsia"/>
          <w:bCs w:val="0"/>
          <w:color w:val="000000" w:themeColor="text1"/>
        </w:rPr>
        <w:t>條之1第2項</w:t>
      </w:r>
      <w:r w:rsidR="00603530" w:rsidRPr="00FD4B97">
        <w:rPr>
          <w:rFonts w:hint="eastAsia"/>
          <w:color w:val="000000" w:themeColor="text1"/>
        </w:rPr>
        <w:t>：「</w:t>
      </w:r>
      <w:r w:rsidR="00603530" w:rsidRPr="00FD4B97">
        <w:rPr>
          <w:rFonts w:hint="eastAsia"/>
          <w:color w:val="000000" w:themeColor="text1"/>
          <w:kern w:val="0"/>
        </w:rPr>
        <w:t>審判長應告知被告得提出有利之證據。</w:t>
      </w:r>
      <w:r w:rsidR="00603530" w:rsidRPr="00FD4B97">
        <w:rPr>
          <w:rFonts w:hint="eastAsia"/>
          <w:color w:val="000000" w:themeColor="text1"/>
        </w:rPr>
        <w:t>」、</w:t>
      </w:r>
      <w:r w:rsidR="00941F6F" w:rsidRPr="00FD4B97">
        <w:rPr>
          <w:rFonts w:hint="eastAsia"/>
          <w:bCs w:val="0"/>
          <w:color w:val="000000" w:themeColor="text1"/>
        </w:rPr>
        <w:t>第</w:t>
      </w:r>
      <w:r w:rsidR="00941F6F" w:rsidRPr="00FD4B97">
        <w:rPr>
          <w:bCs w:val="0"/>
          <w:color w:val="000000" w:themeColor="text1"/>
        </w:rPr>
        <w:t>455</w:t>
      </w:r>
      <w:r w:rsidR="00941F6F" w:rsidRPr="00FD4B97">
        <w:rPr>
          <w:rFonts w:hint="eastAsia"/>
          <w:bCs w:val="0"/>
          <w:color w:val="000000" w:themeColor="text1"/>
        </w:rPr>
        <w:t>條之3第1項</w:t>
      </w:r>
      <w:r w:rsidR="00941F6F" w:rsidRPr="00FD4B97">
        <w:rPr>
          <w:rFonts w:hint="eastAsia"/>
          <w:color w:val="000000" w:themeColor="text1"/>
        </w:rPr>
        <w:t>(認罪協商</w:t>
      </w:r>
      <w:r w:rsidR="00941F6F" w:rsidRPr="00FD4B97">
        <w:rPr>
          <w:color w:val="000000" w:themeColor="text1"/>
        </w:rPr>
        <w:t>)</w:t>
      </w:r>
      <w:r w:rsidR="00941F6F" w:rsidRPr="00FD4B97">
        <w:rPr>
          <w:rFonts w:hint="eastAsia"/>
          <w:color w:val="000000" w:themeColor="text1"/>
        </w:rPr>
        <w:t>：「</w:t>
      </w:r>
      <w:r w:rsidR="00941F6F" w:rsidRPr="00FD4B97">
        <w:rPr>
          <w:rFonts w:hint="eastAsia"/>
          <w:color w:val="000000" w:themeColor="text1"/>
          <w:kern w:val="0"/>
        </w:rPr>
        <w:t>法院應於接受前條之聲請後十日內，訊問被告並告以所認罪名、法定刑及所喪失之權利。</w:t>
      </w:r>
      <w:r w:rsidR="00941F6F" w:rsidRPr="00FD4B97">
        <w:rPr>
          <w:rFonts w:hint="eastAsia"/>
          <w:color w:val="000000" w:themeColor="text1"/>
        </w:rPr>
        <w:t>」、</w:t>
      </w:r>
      <w:r w:rsidR="00603530" w:rsidRPr="00FD4B97">
        <w:rPr>
          <w:rFonts w:hint="eastAsia"/>
          <w:bCs w:val="0"/>
          <w:color w:val="000000" w:themeColor="text1"/>
        </w:rPr>
        <w:t>第4</w:t>
      </w:r>
      <w:r w:rsidR="00603530" w:rsidRPr="00FD4B97">
        <w:rPr>
          <w:bCs w:val="0"/>
          <w:color w:val="000000" w:themeColor="text1"/>
        </w:rPr>
        <w:t>55</w:t>
      </w:r>
      <w:r w:rsidR="00603530" w:rsidRPr="00FD4B97">
        <w:rPr>
          <w:rFonts w:hint="eastAsia"/>
          <w:bCs w:val="0"/>
          <w:color w:val="000000" w:themeColor="text1"/>
        </w:rPr>
        <w:t>條之2</w:t>
      </w:r>
      <w:r w:rsidR="00603530" w:rsidRPr="00FD4B97">
        <w:rPr>
          <w:bCs w:val="0"/>
          <w:color w:val="000000" w:themeColor="text1"/>
        </w:rPr>
        <w:t>2</w:t>
      </w:r>
      <w:r w:rsidR="00603530" w:rsidRPr="00FD4B97">
        <w:rPr>
          <w:rFonts w:hint="eastAsia"/>
          <w:color w:val="000000" w:themeColor="text1"/>
        </w:rPr>
        <w:t>：「審判長應於審判期日向到場之參與人告知下列事項：一、構成沒收理由之事實要旨。二、訴訟進行程度。三、得委任代理人到場。四、得請求調查有利之證據。</w:t>
      </w:r>
      <w:r w:rsidR="00603530" w:rsidRPr="00FD4B97">
        <w:rPr>
          <w:rFonts w:hint="eastAsia"/>
          <w:color w:val="000000" w:themeColor="text1"/>
          <w:kern w:val="0"/>
        </w:rPr>
        <w:t>五、除</w:t>
      </w:r>
      <w:proofErr w:type="gramStart"/>
      <w:r w:rsidR="00603530" w:rsidRPr="00FD4B97">
        <w:rPr>
          <w:rFonts w:hint="eastAsia"/>
          <w:color w:val="000000" w:themeColor="text1"/>
          <w:kern w:val="0"/>
        </w:rPr>
        <w:t>本編另</w:t>
      </w:r>
      <w:proofErr w:type="gramEnd"/>
      <w:r w:rsidR="00603530" w:rsidRPr="00FD4B97">
        <w:rPr>
          <w:rFonts w:hint="eastAsia"/>
          <w:color w:val="000000" w:themeColor="text1"/>
          <w:kern w:val="0"/>
        </w:rPr>
        <w:t>有規定外，就沒收其財產之事項，準用被告訴訟上權利之規定。</w:t>
      </w:r>
      <w:r w:rsidR="00603530" w:rsidRPr="00FD4B97">
        <w:rPr>
          <w:rFonts w:hint="eastAsia"/>
          <w:color w:val="000000" w:themeColor="text1"/>
        </w:rPr>
        <w:t>」、</w:t>
      </w:r>
      <w:r w:rsidR="00603530" w:rsidRPr="00FD4B97">
        <w:rPr>
          <w:rFonts w:hint="eastAsia"/>
          <w:bCs w:val="0"/>
          <w:color w:val="000000" w:themeColor="text1"/>
        </w:rPr>
        <w:t>第1</w:t>
      </w:r>
      <w:r w:rsidR="00603530" w:rsidRPr="00FD4B97">
        <w:rPr>
          <w:bCs w:val="0"/>
          <w:color w:val="000000" w:themeColor="text1"/>
        </w:rPr>
        <w:t>85</w:t>
      </w:r>
      <w:r w:rsidR="00603530" w:rsidRPr="00FD4B97">
        <w:rPr>
          <w:rFonts w:hint="eastAsia"/>
          <w:bCs w:val="0"/>
          <w:color w:val="000000" w:themeColor="text1"/>
        </w:rPr>
        <w:t>條第2項</w:t>
      </w:r>
      <w:r w:rsidR="00603530" w:rsidRPr="00FD4B97">
        <w:rPr>
          <w:rFonts w:hint="eastAsia"/>
          <w:color w:val="000000" w:themeColor="text1"/>
        </w:rPr>
        <w:t>：「</w:t>
      </w:r>
      <w:r w:rsidR="00603530" w:rsidRPr="00FD4B97">
        <w:rPr>
          <w:rFonts w:hint="eastAsia"/>
          <w:color w:val="000000" w:themeColor="text1"/>
          <w:kern w:val="0"/>
        </w:rPr>
        <w:t>證人與被告或自訴人有第一百八十條第一項之關係者，應告以得拒絕證言。</w:t>
      </w:r>
      <w:r w:rsidR="00603530" w:rsidRPr="00FD4B97">
        <w:rPr>
          <w:rFonts w:hint="eastAsia"/>
          <w:color w:val="000000" w:themeColor="text1"/>
        </w:rPr>
        <w:t>」、</w:t>
      </w:r>
      <w:r w:rsidR="00603530" w:rsidRPr="00FD4B97">
        <w:rPr>
          <w:rFonts w:hint="eastAsia"/>
          <w:bCs w:val="0"/>
          <w:color w:val="000000" w:themeColor="text1"/>
        </w:rPr>
        <w:t>第1</w:t>
      </w:r>
      <w:r w:rsidR="00603530" w:rsidRPr="00FD4B97">
        <w:rPr>
          <w:bCs w:val="0"/>
          <w:color w:val="000000" w:themeColor="text1"/>
        </w:rPr>
        <w:t>86</w:t>
      </w:r>
      <w:r w:rsidR="00603530" w:rsidRPr="00FD4B97">
        <w:rPr>
          <w:rFonts w:hint="eastAsia"/>
          <w:bCs w:val="0"/>
          <w:color w:val="000000" w:themeColor="text1"/>
        </w:rPr>
        <w:t>條第2項</w:t>
      </w:r>
      <w:r w:rsidR="00603530" w:rsidRPr="00FD4B97">
        <w:rPr>
          <w:rFonts w:hint="eastAsia"/>
          <w:color w:val="000000" w:themeColor="text1"/>
        </w:rPr>
        <w:t>：「</w:t>
      </w:r>
      <w:r w:rsidR="00603530" w:rsidRPr="00FD4B97">
        <w:rPr>
          <w:rFonts w:hint="eastAsia"/>
          <w:color w:val="000000" w:themeColor="text1"/>
          <w:kern w:val="0"/>
        </w:rPr>
        <w:t>證人有第一百八十一條之情形者，應告以得拒絕證言。</w:t>
      </w:r>
      <w:r w:rsidR="00603530" w:rsidRPr="00FD4B97">
        <w:rPr>
          <w:rFonts w:hint="eastAsia"/>
          <w:color w:val="000000" w:themeColor="text1"/>
        </w:rPr>
        <w:t>」</w:t>
      </w:r>
    </w:p>
    <w:p w14:paraId="7BFD03A5" w14:textId="6CEE3DF5" w:rsidR="00E344D0" w:rsidRPr="00FD4B97" w:rsidRDefault="00213A59" w:rsidP="00C269B2">
      <w:pPr>
        <w:pStyle w:val="3"/>
        <w:rPr>
          <w:color w:val="000000" w:themeColor="text1"/>
          <w:szCs w:val="32"/>
        </w:rPr>
      </w:pPr>
      <w:r w:rsidRPr="00FD4B97">
        <w:rPr>
          <w:rFonts w:ascii="Helvetica" w:hAnsi="Helvetica" w:cs="Helvetica" w:hint="eastAsia"/>
          <w:color w:val="000000" w:themeColor="text1"/>
          <w:szCs w:val="32"/>
          <w:u w:val="single"/>
          <w:shd w:val="clear" w:color="auto" w:fill="FFFFFF"/>
        </w:rPr>
        <w:t>上開條文</w:t>
      </w:r>
      <w:proofErr w:type="gramStart"/>
      <w:r w:rsidRPr="00FD4B97">
        <w:rPr>
          <w:rFonts w:ascii="Helvetica" w:hAnsi="Helvetica" w:cs="Helvetica" w:hint="eastAsia"/>
          <w:color w:val="000000" w:themeColor="text1"/>
          <w:szCs w:val="32"/>
          <w:u w:val="single"/>
          <w:shd w:val="clear" w:color="auto" w:fill="FFFFFF"/>
        </w:rPr>
        <w:t>中課予偵</w:t>
      </w:r>
      <w:proofErr w:type="gramEnd"/>
      <w:r w:rsidR="00E344D0" w:rsidRPr="00FD4B97">
        <w:rPr>
          <w:rFonts w:ascii="Helvetica" w:hAnsi="Helvetica" w:cs="Helvetica" w:hint="eastAsia"/>
          <w:color w:val="000000" w:themeColor="text1"/>
          <w:szCs w:val="32"/>
          <w:u w:val="single"/>
          <w:shd w:val="clear" w:color="auto" w:fill="FFFFFF"/>
        </w:rPr>
        <w:t>、</w:t>
      </w:r>
      <w:r w:rsidRPr="00FD4B97">
        <w:rPr>
          <w:rFonts w:ascii="Helvetica" w:hAnsi="Helvetica" w:cs="Helvetica" w:hint="eastAsia"/>
          <w:color w:val="000000" w:themeColor="text1"/>
          <w:szCs w:val="32"/>
          <w:u w:val="single"/>
          <w:shd w:val="clear" w:color="auto" w:fill="FFFFFF"/>
        </w:rPr>
        <w:t>審機關</w:t>
      </w:r>
      <w:r w:rsidR="0023150C" w:rsidRPr="00FD4B97">
        <w:rPr>
          <w:rFonts w:ascii="Helvetica" w:hAnsi="Helvetica" w:cs="Helvetica" w:hint="eastAsia"/>
          <w:color w:val="000000" w:themeColor="text1"/>
          <w:szCs w:val="32"/>
          <w:u w:val="single"/>
          <w:shd w:val="clear" w:color="auto" w:fill="FFFFFF"/>
        </w:rPr>
        <w:t>於</w:t>
      </w:r>
      <w:r w:rsidRPr="00FD4B97">
        <w:rPr>
          <w:rFonts w:ascii="Helvetica" w:hAnsi="Helvetica" w:cs="Helvetica" w:hint="eastAsia"/>
          <w:color w:val="000000" w:themeColor="text1"/>
          <w:szCs w:val="32"/>
          <w:u w:val="single"/>
          <w:shd w:val="clear" w:color="auto" w:fill="FFFFFF"/>
        </w:rPr>
        <w:t>各項</w:t>
      </w:r>
      <w:r w:rsidR="0023150C" w:rsidRPr="00FD4B97">
        <w:rPr>
          <w:rFonts w:ascii="Helvetica" w:hAnsi="Helvetica" w:cs="Helvetica" w:hint="eastAsia"/>
          <w:color w:val="000000" w:themeColor="text1"/>
          <w:szCs w:val="32"/>
          <w:u w:val="single"/>
          <w:shd w:val="clear" w:color="auto" w:fill="FFFFFF"/>
        </w:rPr>
        <w:t>程序中之</w:t>
      </w:r>
      <w:r w:rsidRPr="00FD4B97">
        <w:rPr>
          <w:rFonts w:ascii="Helvetica" w:hAnsi="Helvetica" w:cs="Helvetica" w:hint="eastAsia"/>
          <w:color w:val="000000" w:themeColor="text1"/>
          <w:szCs w:val="32"/>
          <w:u w:val="single"/>
          <w:shd w:val="clear" w:color="auto" w:fill="FFFFFF"/>
        </w:rPr>
        <w:t>告知義務，</w:t>
      </w:r>
      <w:r w:rsidR="0023150C" w:rsidRPr="00FD4B97">
        <w:rPr>
          <w:rFonts w:ascii="Helvetica" w:hAnsi="Helvetica" w:cs="Helvetica" w:hint="eastAsia"/>
          <w:color w:val="000000" w:themeColor="text1"/>
          <w:szCs w:val="32"/>
          <w:u w:val="single"/>
          <w:shd w:val="clear" w:color="auto" w:fill="FFFFFF"/>
        </w:rPr>
        <w:t>係</w:t>
      </w:r>
      <w:r w:rsidR="0023150C" w:rsidRPr="00FD4B97">
        <w:rPr>
          <w:rFonts w:hint="eastAsia"/>
          <w:color w:val="000000" w:themeColor="text1"/>
          <w:szCs w:val="32"/>
          <w:u w:val="single"/>
        </w:rPr>
        <w:t>本於憲法第8條及第16條人身自由及訴訟權應予保障之意旨，以維護人民訴訟上防禦權，而對於人身自由之剝奪尤應遵循「正當法律程序原則」，以達</w:t>
      </w:r>
      <w:proofErr w:type="gramStart"/>
      <w:r w:rsidR="0023150C" w:rsidRPr="00FD4B97">
        <w:rPr>
          <w:rFonts w:hint="eastAsia"/>
          <w:color w:val="000000" w:themeColor="text1"/>
          <w:szCs w:val="32"/>
          <w:u w:val="single"/>
        </w:rPr>
        <w:t>刑事訴訟發見真</w:t>
      </w:r>
      <w:proofErr w:type="gramEnd"/>
      <w:r w:rsidR="0023150C" w:rsidRPr="00FD4B97">
        <w:rPr>
          <w:rFonts w:hint="eastAsia"/>
          <w:color w:val="000000" w:themeColor="text1"/>
          <w:szCs w:val="32"/>
          <w:u w:val="single"/>
        </w:rPr>
        <w:t>實並顧及程序公平、保障人權之目的。</w:t>
      </w:r>
      <w:r w:rsidRPr="00FD4B97">
        <w:rPr>
          <w:rFonts w:ascii="Helvetica" w:hAnsi="Helvetica" w:cs="Helvetica" w:hint="eastAsia"/>
          <w:color w:val="000000" w:themeColor="text1"/>
          <w:szCs w:val="32"/>
          <w:shd w:val="clear" w:color="auto" w:fill="FFFFFF"/>
        </w:rPr>
        <w:t>有</w:t>
      </w:r>
      <w:proofErr w:type="gramStart"/>
      <w:r w:rsidRPr="00FD4B97">
        <w:rPr>
          <w:rFonts w:ascii="Helvetica" w:hAnsi="Helvetica" w:cs="Helvetica" w:hint="eastAsia"/>
          <w:color w:val="000000" w:themeColor="text1"/>
          <w:szCs w:val="32"/>
          <w:shd w:val="clear" w:color="auto" w:fill="FFFFFF"/>
        </w:rPr>
        <w:t>鑑</w:t>
      </w:r>
      <w:proofErr w:type="gramEnd"/>
      <w:r w:rsidRPr="00FD4B97">
        <w:rPr>
          <w:rFonts w:ascii="Helvetica" w:hAnsi="Helvetica" w:cs="Helvetica"/>
          <w:color w:val="000000" w:themeColor="text1"/>
          <w:szCs w:val="32"/>
          <w:shd w:val="clear" w:color="auto" w:fill="FFFFFF"/>
        </w:rPr>
        <w:t>於一般社會大眾多半不諳法令，</w:t>
      </w:r>
      <w:r w:rsidRPr="00FD4B97">
        <w:rPr>
          <w:rFonts w:ascii="Helvetica" w:hAnsi="Helvetica" w:cs="Helvetica" w:hint="eastAsia"/>
          <w:color w:val="000000" w:themeColor="text1"/>
          <w:szCs w:val="32"/>
          <w:shd w:val="clear" w:color="auto" w:fill="FFFFFF"/>
        </w:rPr>
        <w:t>對檢、警、調</w:t>
      </w:r>
      <w:r w:rsidR="00E344D0" w:rsidRPr="00FD4B97">
        <w:rPr>
          <w:rFonts w:ascii="Helvetica" w:hAnsi="Helvetica" w:cs="Helvetica" w:hint="eastAsia"/>
          <w:color w:val="000000" w:themeColor="text1"/>
          <w:szCs w:val="32"/>
          <w:shd w:val="clear" w:color="auto" w:fill="FFFFFF"/>
        </w:rPr>
        <w:t>及</w:t>
      </w:r>
      <w:r w:rsidRPr="00FD4B97">
        <w:rPr>
          <w:rFonts w:ascii="Helvetica" w:hAnsi="Helvetica" w:cs="Helvetica"/>
          <w:color w:val="000000" w:themeColor="text1"/>
          <w:szCs w:val="32"/>
          <w:shd w:val="clear" w:color="auto" w:fill="FFFFFF"/>
        </w:rPr>
        <w:t>法</w:t>
      </w:r>
      <w:r w:rsidR="00E344D0" w:rsidRPr="00FD4B97">
        <w:rPr>
          <w:rFonts w:ascii="Helvetica" w:hAnsi="Helvetica" w:cs="Helvetica" w:hint="eastAsia"/>
          <w:color w:val="000000" w:themeColor="text1"/>
          <w:szCs w:val="32"/>
          <w:shd w:val="clear" w:color="auto" w:fill="FFFFFF"/>
        </w:rPr>
        <w:t>院</w:t>
      </w:r>
      <w:r w:rsidRPr="00FD4B97">
        <w:rPr>
          <w:rFonts w:ascii="Helvetica" w:hAnsi="Helvetica" w:cs="Helvetica" w:hint="eastAsia"/>
          <w:color w:val="000000" w:themeColor="text1"/>
          <w:szCs w:val="32"/>
          <w:shd w:val="clear" w:color="auto" w:fill="FFFFFF"/>
        </w:rPr>
        <w:t>等</w:t>
      </w:r>
      <w:r w:rsidRPr="00FD4B97">
        <w:rPr>
          <w:rFonts w:ascii="Helvetica" w:hAnsi="Helvetica" w:cs="Helvetica"/>
          <w:color w:val="000000" w:themeColor="text1"/>
          <w:szCs w:val="32"/>
          <w:shd w:val="clear" w:color="auto" w:fill="FFFFFF"/>
        </w:rPr>
        <w:t>司法機關</w:t>
      </w:r>
      <w:r w:rsidR="004A25CA" w:rsidRPr="00FD4B97">
        <w:rPr>
          <w:rFonts w:ascii="Helvetica" w:hAnsi="Helvetica" w:cs="Helvetica" w:hint="eastAsia"/>
          <w:color w:val="000000" w:themeColor="text1"/>
          <w:szCs w:val="32"/>
          <w:shd w:val="clear" w:color="auto" w:fill="FFFFFF"/>
        </w:rPr>
        <w:t>多為</w:t>
      </w:r>
      <w:r w:rsidRPr="00FD4B97">
        <w:rPr>
          <w:rFonts w:ascii="Helvetica" w:hAnsi="Helvetica" w:cs="Helvetica"/>
          <w:color w:val="000000" w:themeColor="text1"/>
          <w:szCs w:val="32"/>
          <w:shd w:val="clear" w:color="auto" w:fill="FFFFFF"/>
        </w:rPr>
        <w:t>陌生</w:t>
      </w:r>
      <w:r w:rsidR="0023150C" w:rsidRPr="00FD4B97">
        <w:rPr>
          <w:rFonts w:ascii="Helvetica" w:hAnsi="Helvetica" w:cs="Helvetica" w:hint="eastAsia"/>
          <w:color w:val="000000" w:themeColor="text1"/>
          <w:szCs w:val="32"/>
          <w:shd w:val="clear" w:color="auto" w:fill="FFFFFF"/>
        </w:rPr>
        <w:t>及</w:t>
      </w:r>
      <w:r w:rsidRPr="00FD4B97">
        <w:rPr>
          <w:rFonts w:ascii="Helvetica" w:hAnsi="Helvetica" w:cs="Helvetica"/>
          <w:color w:val="000000" w:themeColor="text1"/>
          <w:szCs w:val="32"/>
          <w:shd w:val="clear" w:color="auto" w:fill="FFFFFF"/>
        </w:rPr>
        <w:t>恐懼，</w:t>
      </w:r>
      <w:r w:rsidR="00AD725D" w:rsidRPr="00FD4B97">
        <w:rPr>
          <w:rFonts w:ascii="Helvetica" w:hAnsi="Helvetica" w:cs="Helvetica"/>
          <w:color w:val="000000" w:themeColor="text1"/>
          <w:szCs w:val="32"/>
          <w:shd w:val="clear" w:color="auto" w:fill="FFFFFF"/>
        </w:rPr>
        <w:t>加上</w:t>
      </w:r>
      <w:r w:rsidRPr="00FD4B97">
        <w:rPr>
          <w:rFonts w:ascii="Helvetica" w:hAnsi="Helvetica" w:cs="Helvetica" w:hint="eastAsia"/>
          <w:color w:val="000000" w:themeColor="text1"/>
          <w:szCs w:val="32"/>
          <w:shd w:val="clear" w:color="auto" w:fill="FFFFFF"/>
        </w:rPr>
        <w:t>刑事被告在面臨司法機關動用強制處分權等優勢地</w:t>
      </w:r>
      <w:r w:rsidRPr="00FD4B97">
        <w:rPr>
          <w:rFonts w:ascii="Helvetica" w:hAnsi="Helvetica" w:cs="Helvetica" w:hint="eastAsia"/>
          <w:color w:val="000000" w:themeColor="text1"/>
          <w:szCs w:val="32"/>
          <w:shd w:val="clear" w:color="auto" w:fill="FFFFFF"/>
        </w:rPr>
        <w:lastRenderedPageBreak/>
        <w:t>位及資源對其</w:t>
      </w:r>
      <w:r w:rsidR="00E344D0" w:rsidRPr="00FD4B97">
        <w:rPr>
          <w:rFonts w:ascii="Helvetica" w:hAnsi="Helvetica" w:cs="Helvetica" w:hint="eastAsia"/>
          <w:color w:val="000000" w:themeColor="text1"/>
          <w:szCs w:val="32"/>
          <w:shd w:val="clear" w:color="auto" w:fill="FFFFFF"/>
        </w:rPr>
        <w:t>施以</w:t>
      </w:r>
      <w:r w:rsidRPr="00FD4B97">
        <w:rPr>
          <w:rFonts w:ascii="Helvetica" w:hAnsi="Helvetica" w:cs="Helvetica" w:hint="eastAsia"/>
          <w:color w:val="000000" w:themeColor="text1"/>
          <w:szCs w:val="32"/>
          <w:shd w:val="clear" w:color="auto" w:fill="FFFFFF"/>
        </w:rPr>
        <w:t>偵查、起訴及審理時，在程序中往往處於弱勢地位，</w:t>
      </w:r>
      <w:r w:rsidR="00E344D0" w:rsidRPr="00FD4B97">
        <w:rPr>
          <w:rFonts w:ascii="Helvetica" w:hAnsi="Helvetica" w:cs="Helvetica" w:hint="eastAsia"/>
          <w:color w:val="000000" w:themeColor="text1"/>
          <w:szCs w:val="32"/>
          <w:shd w:val="clear" w:color="auto" w:fill="FFFFFF"/>
        </w:rPr>
        <w:t>而</w:t>
      </w:r>
      <w:r w:rsidRPr="00FD4B97">
        <w:rPr>
          <w:rFonts w:ascii="Helvetica" w:hAnsi="Helvetica" w:cs="Helvetica" w:hint="eastAsia"/>
          <w:color w:val="000000" w:themeColor="text1"/>
          <w:szCs w:val="32"/>
          <w:shd w:val="clear" w:color="auto" w:fill="FFFFFF"/>
        </w:rPr>
        <w:t>此種</w:t>
      </w:r>
      <w:r w:rsidR="00E344D0" w:rsidRPr="00FD4B97">
        <w:rPr>
          <w:rFonts w:ascii="Helvetica" w:hAnsi="Helvetica" w:cs="Helvetica" w:hint="eastAsia"/>
          <w:color w:val="000000" w:themeColor="text1"/>
          <w:szCs w:val="32"/>
          <w:shd w:val="clear" w:color="auto" w:fill="FFFFFF"/>
        </w:rPr>
        <w:t>程序地位</w:t>
      </w:r>
      <w:r w:rsidRPr="00FD4B97">
        <w:rPr>
          <w:rFonts w:ascii="Helvetica" w:hAnsi="Helvetica" w:cs="Helvetica" w:hint="eastAsia"/>
          <w:color w:val="000000" w:themeColor="text1"/>
          <w:szCs w:val="32"/>
          <w:shd w:val="clear" w:color="auto" w:fill="FFFFFF"/>
        </w:rPr>
        <w:t>不對等的情形</w:t>
      </w:r>
      <w:r w:rsidR="00E344D0" w:rsidRPr="00FD4B97">
        <w:rPr>
          <w:rFonts w:ascii="Helvetica" w:hAnsi="Helvetica" w:cs="Helvetica" w:hint="eastAsia"/>
          <w:color w:val="000000" w:themeColor="text1"/>
          <w:szCs w:val="32"/>
          <w:shd w:val="clear" w:color="auto" w:fill="FFFFFF"/>
        </w:rPr>
        <w:t>，</w:t>
      </w:r>
      <w:r w:rsidRPr="00FD4B97">
        <w:rPr>
          <w:rFonts w:ascii="Helvetica" w:hAnsi="Helvetica" w:cs="Helvetica" w:hint="eastAsia"/>
          <w:color w:val="000000" w:themeColor="text1"/>
          <w:szCs w:val="32"/>
          <w:shd w:val="clear" w:color="auto" w:fill="FFFFFF"/>
        </w:rPr>
        <w:t>在被告未聘任</w:t>
      </w:r>
      <w:r w:rsidR="00E344D0" w:rsidRPr="00FD4B97">
        <w:rPr>
          <w:rFonts w:ascii="Helvetica" w:hAnsi="Helvetica" w:cs="Helvetica" w:hint="eastAsia"/>
          <w:color w:val="000000" w:themeColor="text1"/>
          <w:szCs w:val="32"/>
          <w:shd w:val="clear" w:color="auto" w:fill="FFFFFF"/>
        </w:rPr>
        <w:t>律師</w:t>
      </w:r>
      <w:r w:rsidRPr="00FD4B97">
        <w:rPr>
          <w:rFonts w:ascii="Helvetica" w:hAnsi="Helvetica" w:cs="Helvetica" w:hint="eastAsia"/>
          <w:color w:val="000000" w:themeColor="text1"/>
          <w:szCs w:val="32"/>
          <w:shd w:val="clear" w:color="auto" w:fill="FFFFFF"/>
        </w:rPr>
        <w:t>時更為</w:t>
      </w:r>
      <w:r w:rsidR="00E344D0" w:rsidRPr="00FD4B97">
        <w:rPr>
          <w:rFonts w:ascii="Helvetica" w:hAnsi="Helvetica" w:cs="Helvetica" w:hint="eastAsia"/>
          <w:color w:val="000000" w:themeColor="text1"/>
          <w:szCs w:val="32"/>
          <w:shd w:val="clear" w:color="auto" w:fill="FFFFFF"/>
        </w:rPr>
        <w:t>嚴重</w:t>
      </w:r>
      <w:r w:rsidRPr="00FD4B97">
        <w:rPr>
          <w:rFonts w:ascii="Helvetica" w:hAnsi="Helvetica" w:cs="Helvetica" w:hint="eastAsia"/>
          <w:color w:val="000000" w:themeColor="text1"/>
          <w:szCs w:val="32"/>
          <w:shd w:val="clear" w:color="auto" w:fill="FFFFFF"/>
        </w:rPr>
        <w:t>，</w:t>
      </w:r>
      <w:r w:rsidR="00E344D0" w:rsidRPr="00FD4B97">
        <w:rPr>
          <w:rFonts w:ascii="Helvetica" w:hAnsi="Helvetica" w:cs="Helvetica" w:hint="eastAsia"/>
          <w:color w:val="000000" w:themeColor="text1"/>
          <w:szCs w:val="32"/>
          <w:shd w:val="clear" w:color="auto" w:fill="FFFFFF"/>
        </w:rPr>
        <w:t>因此偵、審機關</w:t>
      </w:r>
      <w:r w:rsidRPr="00FD4B97">
        <w:rPr>
          <w:rFonts w:ascii="Helvetica" w:hAnsi="Helvetica" w:cs="Helvetica" w:hint="eastAsia"/>
          <w:color w:val="000000" w:themeColor="text1"/>
          <w:szCs w:val="32"/>
          <w:shd w:val="clear" w:color="auto" w:fill="FFFFFF"/>
        </w:rPr>
        <w:t>有義務適時提供被告法律上協助，以</w:t>
      </w:r>
      <w:r w:rsidR="00E344D0" w:rsidRPr="00FD4B97">
        <w:rPr>
          <w:rFonts w:ascii="Helvetica" w:hAnsi="Helvetica" w:cs="Helvetica" w:hint="eastAsia"/>
          <w:color w:val="000000" w:themeColor="text1"/>
          <w:szCs w:val="32"/>
          <w:shd w:val="clear" w:color="auto" w:fill="FFFFFF"/>
        </w:rPr>
        <w:t>調整</w:t>
      </w:r>
      <w:r w:rsidR="00AD725D" w:rsidRPr="00FD4B97">
        <w:rPr>
          <w:rFonts w:ascii="Helvetica" w:hAnsi="Helvetica" w:cs="Helvetica" w:hint="eastAsia"/>
          <w:color w:val="000000" w:themeColor="text1"/>
          <w:szCs w:val="32"/>
          <w:shd w:val="clear" w:color="auto" w:fill="FFFFFF"/>
        </w:rPr>
        <w:t>在</w:t>
      </w:r>
      <w:r w:rsidR="00E344D0" w:rsidRPr="00FD4B97">
        <w:rPr>
          <w:rFonts w:ascii="Helvetica" w:hAnsi="Helvetica" w:cs="Helvetica" w:hint="eastAsia"/>
          <w:color w:val="000000" w:themeColor="text1"/>
          <w:szCs w:val="32"/>
          <w:shd w:val="clear" w:color="auto" w:fill="FFFFFF"/>
        </w:rPr>
        <w:t>各項程序中</w:t>
      </w:r>
      <w:r w:rsidRPr="00FD4B97">
        <w:rPr>
          <w:rFonts w:ascii="Helvetica" w:hAnsi="Helvetica" w:cs="Helvetica" w:hint="eastAsia"/>
          <w:color w:val="000000" w:themeColor="text1"/>
          <w:szCs w:val="32"/>
          <w:shd w:val="clear" w:color="auto" w:fill="FFFFFF"/>
        </w:rPr>
        <w:t>兩造當事人不對等的</w:t>
      </w:r>
      <w:r w:rsidR="00E344D0" w:rsidRPr="00FD4B97">
        <w:rPr>
          <w:rFonts w:ascii="Helvetica" w:hAnsi="Helvetica" w:cs="Helvetica" w:hint="eastAsia"/>
          <w:color w:val="000000" w:themeColor="text1"/>
          <w:szCs w:val="32"/>
          <w:shd w:val="clear" w:color="auto" w:fill="FFFFFF"/>
        </w:rPr>
        <w:t>情形，使其</w:t>
      </w:r>
      <w:r w:rsidR="0023150C" w:rsidRPr="00FD4B97">
        <w:rPr>
          <w:rFonts w:ascii="Helvetica" w:hAnsi="Helvetica" w:cs="Helvetica" w:hint="eastAsia"/>
          <w:color w:val="000000" w:themeColor="text1"/>
          <w:szCs w:val="32"/>
          <w:shd w:val="clear" w:color="auto" w:fill="FFFFFF"/>
        </w:rPr>
        <w:t>地位</w:t>
      </w:r>
      <w:r w:rsidR="00E344D0" w:rsidRPr="00FD4B97">
        <w:rPr>
          <w:rFonts w:ascii="Helvetica" w:hAnsi="Helvetica" w:cs="Helvetica" w:hint="eastAsia"/>
          <w:color w:val="000000" w:themeColor="text1"/>
          <w:szCs w:val="32"/>
          <w:shd w:val="clear" w:color="auto" w:fill="FFFFFF"/>
        </w:rPr>
        <w:t>趨於一致</w:t>
      </w:r>
      <w:r w:rsidRPr="00FD4B97">
        <w:rPr>
          <w:rFonts w:ascii="Helvetica" w:hAnsi="Helvetica" w:cs="Helvetica" w:hint="eastAsia"/>
          <w:color w:val="000000" w:themeColor="text1"/>
          <w:szCs w:val="32"/>
          <w:shd w:val="clear" w:color="auto" w:fill="FFFFFF"/>
        </w:rPr>
        <w:t>，</w:t>
      </w:r>
      <w:r w:rsidR="00E344D0" w:rsidRPr="00FD4B97">
        <w:rPr>
          <w:rFonts w:ascii="Helvetica" w:hAnsi="Helvetica" w:cs="Helvetica" w:hint="eastAsia"/>
          <w:color w:val="000000" w:themeColor="text1"/>
          <w:szCs w:val="32"/>
          <w:shd w:val="clear" w:color="auto" w:fill="FFFFFF"/>
        </w:rPr>
        <w:t>是相關法規範</w:t>
      </w:r>
      <w:r w:rsidR="00E344D0" w:rsidRPr="00FD4B97">
        <w:rPr>
          <w:rFonts w:ascii="Helvetica" w:hAnsi="Helvetica" w:cs="Helvetica"/>
          <w:color w:val="000000" w:themeColor="text1"/>
          <w:szCs w:val="32"/>
          <w:shd w:val="clear" w:color="auto" w:fill="FFFFFF"/>
        </w:rPr>
        <w:t>賦予人民訴訟上權利時，應告知人民</w:t>
      </w:r>
      <w:r w:rsidR="00E344D0" w:rsidRPr="00FD4B97">
        <w:rPr>
          <w:rFonts w:ascii="Helvetica" w:hAnsi="Helvetica" w:cs="Helvetica" w:hint="eastAsia"/>
          <w:color w:val="000000" w:themeColor="text1"/>
          <w:szCs w:val="32"/>
          <w:shd w:val="clear" w:color="auto" w:fill="FFFFFF"/>
        </w:rPr>
        <w:t>，</w:t>
      </w:r>
      <w:r w:rsidR="00E344D0" w:rsidRPr="00FD4B97">
        <w:rPr>
          <w:rFonts w:ascii="Helvetica" w:hAnsi="Helvetica" w:cs="Helvetica"/>
          <w:color w:val="000000" w:themeColor="text1"/>
          <w:szCs w:val="32"/>
          <w:shd w:val="clear" w:color="auto" w:fill="FFFFFF"/>
        </w:rPr>
        <w:t>使其得</w:t>
      </w:r>
      <w:r w:rsidR="0023150C" w:rsidRPr="00FD4B97">
        <w:rPr>
          <w:rFonts w:ascii="Helvetica" w:hAnsi="Helvetica" w:cs="Helvetica" w:hint="eastAsia"/>
          <w:color w:val="000000" w:themeColor="text1"/>
          <w:szCs w:val="32"/>
          <w:shd w:val="clear" w:color="auto" w:fill="FFFFFF"/>
        </w:rPr>
        <w:t>以</w:t>
      </w:r>
      <w:r w:rsidR="00E344D0" w:rsidRPr="00FD4B97">
        <w:rPr>
          <w:rFonts w:ascii="Helvetica" w:hAnsi="Helvetica" w:cs="Helvetica"/>
          <w:color w:val="000000" w:themeColor="text1"/>
          <w:szCs w:val="32"/>
          <w:shd w:val="clear" w:color="auto" w:fill="FFFFFF"/>
        </w:rPr>
        <w:t>行使該</w:t>
      </w:r>
      <w:r w:rsidR="0023150C" w:rsidRPr="00FD4B97">
        <w:rPr>
          <w:rFonts w:ascii="Helvetica" w:hAnsi="Helvetica" w:cs="Helvetica" w:hint="eastAsia"/>
          <w:color w:val="000000" w:themeColor="text1"/>
          <w:szCs w:val="32"/>
          <w:shd w:val="clear" w:color="auto" w:fill="FFFFFF"/>
        </w:rPr>
        <w:t>項</w:t>
      </w:r>
      <w:r w:rsidR="00E344D0" w:rsidRPr="00FD4B97">
        <w:rPr>
          <w:rFonts w:ascii="Helvetica" w:hAnsi="Helvetica" w:cs="Helvetica"/>
          <w:color w:val="000000" w:themeColor="text1"/>
          <w:szCs w:val="32"/>
          <w:shd w:val="clear" w:color="auto" w:fill="FFFFFF"/>
        </w:rPr>
        <w:t>權利，</w:t>
      </w:r>
      <w:r w:rsidR="00E344D0" w:rsidRPr="00FD4B97">
        <w:rPr>
          <w:rFonts w:ascii="Helvetica" w:hAnsi="Helvetica" w:cs="Helvetica" w:hint="eastAsia"/>
          <w:color w:val="000000" w:themeColor="text1"/>
          <w:szCs w:val="32"/>
          <w:shd w:val="clear" w:color="auto" w:fill="FFFFFF"/>
        </w:rPr>
        <w:t>避</w:t>
      </w:r>
      <w:r w:rsidR="00E344D0" w:rsidRPr="00FD4B97">
        <w:rPr>
          <w:rFonts w:ascii="Helvetica" w:hAnsi="Helvetica" w:cs="Helvetica"/>
          <w:color w:val="000000" w:themeColor="text1"/>
          <w:szCs w:val="32"/>
          <w:shd w:val="clear" w:color="auto" w:fill="FFFFFF"/>
        </w:rPr>
        <w:t>免該</w:t>
      </w:r>
      <w:r w:rsidR="0023150C" w:rsidRPr="00FD4B97">
        <w:rPr>
          <w:rFonts w:ascii="Helvetica" w:hAnsi="Helvetica" w:cs="Helvetica" w:hint="eastAsia"/>
          <w:color w:val="000000" w:themeColor="text1"/>
          <w:szCs w:val="32"/>
          <w:shd w:val="clear" w:color="auto" w:fill="FFFFFF"/>
        </w:rPr>
        <w:t>項</w:t>
      </w:r>
      <w:r w:rsidR="00E344D0" w:rsidRPr="00FD4B97">
        <w:rPr>
          <w:rFonts w:ascii="Helvetica" w:hAnsi="Helvetica" w:cs="Helvetica"/>
          <w:color w:val="000000" w:themeColor="text1"/>
          <w:szCs w:val="32"/>
          <w:shd w:val="clear" w:color="auto" w:fill="FFFFFF"/>
        </w:rPr>
        <w:t>權利</w:t>
      </w:r>
      <w:r w:rsidR="0023150C" w:rsidRPr="00FD4B97">
        <w:rPr>
          <w:rFonts w:ascii="Helvetica" w:hAnsi="Helvetica" w:cs="Helvetica" w:hint="eastAsia"/>
          <w:color w:val="000000" w:themeColor="text1"/>
          <w:szCs w:val="32"/>
          <w:shd w:val="clear" w:color="auto" w:fill="FFFFFF"/>
        </w:rPr>
        <w:t>因人民不知而</w:t>
      </w:r>
      <w:r w:rsidR="00FC6ED4" w:rsidRPr="00FD4B97">
        <w:rPr>
          <w:rFonts w:ascii="Helvetica" w:hAnsi="Helvetica" w:cs="Helvetica" w:hint="eastAsia"/>
          <w:color w:val="000000" w:themeColor="text1"/>
          <w:szCs w:val="32"/>
          <w:shd w:val="clear" w:color="auto" w:fill="FFFFFF"/>
        </w:rPr>
        <w:t>受侵害</w:t>
      </w:r>
      <w:r w:rsidR="0023150C" w:rsidRPr="00FD4B97">
        <w:rPr>
          <w:rFonts w:ascii="Helvetica" w:hAnsi="Helvetica" w:cs="Helvetica" w:hint="eastAsia"/>
          <w:color w:val="000000" w:themeColor="text1"/>
          <w:szCs w:val="32"/>
          <w:shd w:val="clear" w:color="auto" w:fill="FFFFFF"/>
        </w:rPr>
        <w:t>，</w:t>
      </w:r>
      <w:r w:rsidR="00E344D0" w:rsidRPr="00FD4B97">
        <w:rPr>
          <w:rFonts w:ascii="Helvetica" w:hAnsi="Helvetica" w:cs="Helvetica" w:hint="eastAsia"/>
          <w:color w:val="000000" w:themeColor="text1"/>
          <w:szCs w:val="32"/>
          <w:shd w:val="clear" w:color="auto" w:fill="FFFFFF"/>
        </w:rPr>
        <w:t>失去規範</w:t>
      </w:r>
      <w:r w:rsidR="0023150C" w:rsidRPr="00FD4B97">
        <w:rPr>
          <w:rFonts w:ascii="Helvetica" w:hAnsi="Helvetica" w:cs="Helvetica" w:hint="eastAsia"/>
          <w:color w:val="000000" w:themeColor="text1"/>
          <w:szCs w:val="32"/>
          <w:shd w:val="clear" w:color="auto" w:fill="FFFFFF"/>
        </w:rPr>
        <w:t>上賦予該項權利</w:t>
      </w:r>
      <w:r w:rsidR="004A25CA" w:rsidRPr="00FD4B97">
        <w:rPr>
          <w:rFonts w:ascii="Helvetica" w:hAnsi="Helvetica" w:cs="Helvetica" w:hint="eastAsia"/>
          <w:color w:val="000000" w:themeColor="text1"/>
          <w:szCs w:val="32"/>
          <w:shd w:val="clear" w:color="auto" w:fill="FFFFFF"/>
        </w:rPr>
        <w:t>予人民</w:t>
      </w:r>
      <w:r w:rsidR="00E344D0" w:rsidRPr="00FD4B97">
        <w:rPr>
          <w:rFonts w:ascii="Helvetica" w:hAnsi="Helvetica" w:cs="Helvetica" w:hint="eastAsia"/>
          <w:color w:val="000000" w:themeColor="text1"/>
          <w:szCs w:val="32"/>
          <w:shd w:val="clear" w:color="auto" w:fill="FFFFFF"/>
        </w:rPr>
        <w:t>原本所欲達成之目的</w:t>
      </w:r>
      <w:r w:rsidR="00A22ED8" w:rsidRPr="00FD4B97">
        <w:rPr>
          <w:rFonts w:ascii="Helvetica" w:hAnsi="Helvetica" w:cs="Helvetica" w:hint="eastAsia"/>
          <w:color w:val="000000" w:themeColor="text1"/>
          <w:szCs w:val="32"/>
          <w:shd w:val="clear" w:color="auto" w:fill="FFFFFF"/>
        </w:rPr>
        <w:t>。</w:t>
      </w:r>
    </w:p>
    <w:p w14:paraId="43D32F16" w14:textId="58A71E61" w:rsidR="00F63109" w:rsidRPr="00FD4B97" w:rsidRDefault="00494F3F" w:rsidP="001C5FF6">
      <w:pPr>
        <w:pStyle w:val="3"/>
        <w:rPr>
          <w:color w:val="000000" w:themeColor="text1"/>
        </w:rPr>
      </w:pPr>
      <w:r w:rsidRPr="00FD4B97">
        <w:rPr>
          <w:rFonts w:hint="eastAsia"/>
          <w:color w:val="000000" w:themeColor="text1"/>
        </w:rPr>
        <w:t>調查局臺北市調查處</w:t>
      </w:r>
      <w:proofErr w:type="gramStart"/>
      <w:r w:rsidRPr="00FD4B97">
        <w:rPr>
          <w:rFonts w:hint="eastAsia"/>
          <w:color w:val="000000" w:themeColor="text1"/>
        </w:rPr>
        <w:t>至勇兆</w:t>
      </w:r>
      <w:proofErr w:type="gramEnd"/>
      <w:r w:rsidRPr="00FD4B97">
        <w:rPr>
          <w:rFonts w:hint="eastAsia"/>
          <w:color w:val="000000" w:themeColor="text1"/>
        </w:rPr>
        <w:t>公司扣押如附表2所示，含194瓶潤膚水及</w:t>
      </w:r>
      <w:proofErr w:type="gramStart"/>
      <w:r w:rsidRPr="00FD4B97">
        <w:rPr>
          <w:rFonts w:hint="eastAsia"/>
          <w:color w:val="000000" w:themeColor="text1"/>
        </w:rPr>
        <w:t>101瓶潤白體</w:t>
      </w:r>
      <w:proofErr w:type="gramEnd"/>
      <w:r w:rsidRPr="00FD4B97">
        <w:rPr>
          <w:rFonts w:hint="eastAsia"/>
          <w:color w:val="000000" w:themeColor="text1"/>
        </w:rPr>
        <w:t>乳等11項物品，嗣於1</w:t>
      </w:r>
      <w:r w:rsidRPr="00FD4B97">
        <w:rPr>
          <w:color w:val="000000" w:themeColor="text1"/>
        </w:rPr>
        <w:t>08</w:t>
      </w:r>
      <w:r w:rsidRPr="00FD4B97">
        <w:rPr>
          <w:rFonts w:hint="eastAsia"/>
          <w:color w:val="000000" w:themeColor="text1"/>
        </w:rPr>
        <w:t>年5月6日以刑法第255條第1</w:t>
      </w:r>
      <w:r w:rsidR="00B6571A" w:rsidRPr="00FD4B97">
        <w:rPr>
          <w:rFonts w:hint="eastAsia"/>
          <w:color w:val="000000" w:themeColor="text1"/>
        </w:rPr>
        <w:t>項</w:t>
      </w:r>
      <w:r w:rsidRPr="00FD4B97">
        <w:rPr>
          <w:rFonts w:hint="eastAsia"/>
          <w:color w:val="000000" w:themeColor="text1"/>
        </w:rPr>
        <w:t>及</w:t>
      </w:r>
      <w:r w:rsidR="00B6571A" w:rsidRPr="00FD4B97">
        <w:rPr>
          <w:rFonts w:hint="eastAsia"/>
          <w:color w:val="000000" w:themeColor="text1"/>
        </w:rPr>
        <w:t>第</w:t>
      </w:r>
      <w:r w:rsidRPr="00FD4B97">
        <w:rPr>
          <w:rFonts w:hint="eastAsia"/>
          <w:color w:val="000000" w:themeColor="text1"/>
        </w:rPr>
        <w:t>2項之虛偽標記商品及販賣虛偽標記商品罪</w:t>
      </w:r>
      <w:proofErr w:type="gramStart"/>
      <w:r w:rsidRPr="00FD4B97">
        <w:rPr>
          <w:rFonts w:hint="eastAsia"/>
          <w:color w:val="000000" w:themeColor="text1"/>
        </w:rPr>
        <w:t>起訴勇</w:t>
      </w:r>
      <w:proofErr w:type="gramEnd"/>
      <w:r w:rsidRPr="00FD4B97">
        <w:rPr>
          <w:rFonts w:hint="eastAsia"/>
          <w:color w:val="000000" w:themeColor="text1"/>
        </w:rPr>
        <w:t>兆公司</w:t>
      </w:r>
      <w:r w:rsidR="002E3231" w:rsidRPr="00FD4B97">
        <w:rPr>
          <w:rFonts w:hint="eastAsia"/>
          <w:color w:val="000000" w:themeColor="text1"/>
        </w:rPr>
        <w:t>負責</w:t>
      </w:r>
      <w:r w:rsidRPr="00FD4B97">
        <w:rPr>
          <w:rFonts w:hint="eastAsia"/>
          <w:color w:val="000000" w:themeColor="text1"/>
        </w:rPr>
        <w:t>人周</w:t>
      </w:r>
      <w:r w:rsidR="00BA7BA4">
        <w:rPr>
          <w:rFonts w:hint="eastAsia"/>
          <w:color w:val="000000" w:themeColor="text1"/>
        </w:rPr>
        <w:t>○○</w:t>
      </w:r>
      <w:r w:rsidRPr="00FD4B97">
        <w:rPr>
          <w:rFonts w:hint="eastAsia"/>
          <w:color w:val="000000" w:themeColor="text1"/>
        </w:rPr>
        <w:t>，並將該1</w:t>
      </w:r>
      <w:r w:rsidRPr="00FD4B97">
        <w:rPr>
          <w:color w:val="000000" w:themeColor="text1"/>
        </w:rPr>
        <w:t>1</w:t>
      </w:r>
      <w:r w:rsidRPr="00FD4B97">
        <w:rPr>
          <w:rFonts w:hint="eastAsia"/>
          <w:color w:val="000000" w:themeColor="text1"/>
        </w:rPr>
        <w:t>項物</w:t>
      </w:r>
      <w:r w:rsidR="00B6571A" w:rsidRPr="00FD4B97">
        <w:rPr>
          <w:rFonts w:hint="eastAsia"/>
          <w:color w:val="000000" w:themeColor="text1"/>
        </w:rPr>
        <w:t>品</w:t>
      </w:r>
      <w:r w:rsidRPr="00FD4B97">
        <w:rPr>
          <w:rFonts w:hint="eastAsia"/>
          <w:color w:val="000000" w:themeColor="text1"/>
        </w:rPr>
        <w:t>隨案移送臺北地院審理，後因該案上訴，再將該1</w:t>
      </w:r>
      <w:r w:rsidRPr="00FD4B97">
        <w:rPr>
          <w:color w:val="000000" w:themeColor="text1"/>
        </w:rPr>
        <w:t>1</w:t>
      </w:r>
      <w:r w:rsidRPr="00FD4B97">
        <w:rPr>
          <w:rFonts w:hint="eastAsia"/>
          <w:color w:val="000000" w:themeColor="text1"/>
        </w:rPr>
        <w:t>項物</w:t>
      </w:r>
      <w:r w:rsidR="00B6571A" w:rsidRPr="00FD4B97">
        <w:rPr>
          <w:rFonts w:hint="eastAsia"/>
          <w:color w:val="000000" w:themeColor="text1"/>
        </w:rPr>
        <w:t>品</w:t>
      </w:r>
      <w:r w:rsidRPr="00FD4B97">
        <w:rPr>
          <w:rFonts w:hint="eastAsia"/>
          <w:color w:val="000000" w:themeColor="text1"/>
        </w:rPr>
        <w:t>隨案移送智財法院審理</w:t>
      </w:r>
      <w:r w:rsidR="00283F0C" w:rsidRPr="00FD4B97">
        <w:rPr>
          <w:rFonts w:hint="eastAsia"/>
          <w:color w:val="000000" w:themeColor="text1"/>
        </w:rPr>
        <w:t>，於智財法院判決確定後，始由臺北地檢署發還，因其中潤膚水及</w:t>
      </w:r>
      <w:proofErr w:type="gramStart"/>
      <w:r w:rsidR="00283F0C" w:rsidRPr="00FD4B97">
        <w:rPr>
          <w:rFonts w:hint="eastAsia"/>
          <w:color w:val="000000" w:themeColor="text1"/>
        </w:rPr>
        <w:t>潤白體</w:t>
      </w:r>
      <w:proofErr w:type="gramEnd"/>
      <w:r w:rsidR="00283F0C" w:rsidRPr="00FD4B97">
        <w:rPr>
          <w:rFonts w:hint="eastAsia"/>
          <w:color w:val="000000" w:themeColor="text1"/>
        </w:rPr>
        <w:t>乳已逾保存期限，</w:t>
      </w:r>
      <w:proofErr w:type="gramStart"/>
      <w:r w:rsidR="00283F0C" w:rsidRPr="00FD4B97">
        <w:rPr>
          <w:rFonts w:hint="eastAsia"/>
          <w:color w:val="000000" w:themeColor="text1"/>
        </w:rPr>
        <w:t>致</w:t>
      </w:r>
      <w:r w:rsidR="009208BC" w:rsidRPr="00FD4B97">
        <w:rPr>
          <w:rFonts w:hint="eastAsia"/>
          <w:color w:val="000000" w:themeColor="text1"/>
        </w:rPr>
        <w:t>勇</w:t>
      </w:r>
      <w:proofErr w:type="gramEnd"/>
      <w:r w:rsidR="009208BC" w:rsidRPr="00FD4B97">
        <w:rPr>
          <w:rFonts w:hint="eastAsia"/>
          <w:color w:val="000000" w:themeColor="text1"/>
        </w:rPr>
        <w:t>兆公司無法再行販賣而生損害，</w:t>
      </w:r>
      <w:r w:rsidR="001037C8" w:rsidRPr="00FD4B97">
        <w:rPr>
          <w:rFonts w:hint="eastAsia"/>
          <w:color w:val="000000" w:themeColor="text1"/>
        </w:rPr>
        <w:t>而</w:t>
      </w:r>
      <w:proofErr w:type="gramStart"/>
      <w:r w:rsidR="009208BC" w:rsidRPr="00FD4B97">
        <w:rPr>
          <w:rFonts w:hint="eastAsia"/>
          <w:color w:val="000000" w:themeColor="text1"/>
        </w:rPr>
        <w:t>經勇</w:t>
      </w:r>
      <w:proofErr w:type="gramEnd"/>
      <w:r w:rsidR="009208BC" w:rsidRPr="00FD4B97">
        <w:rPr>
          <w:rFonts w:hint="eastAsia"/>
          <w:color w:val="000000" w:themeColor="text1"/>
        </w:rPr>
        <w:t>兆公司提起國家賠償</w:t>
      </w:r>
      <w:r w:rsidRPr="00FD4B97">
        <w:rPr>
          <w:rFonts w:hint="eastAsia"/>
          <w:color w:val="000000" w:themeColor="text1"/>
        </w:rPr>
        <w:t>。</w:t>
      </w:r>
      <w:proofErr w:type="gramStart"/>
      <w:r w:rsidR="002E14E6" w:rsidRPr="00FD4B97">
        <w:rPr>
          <w:rFonts w:hint="eastAsia"/>
          <w:color w:val="000000" w:themeColor="text1"/>
        </w:rPr>
        <w:t>詢</w:t>
      </w:r>
      <w:proofErr w:type="gramEnd"/>
      <w:r w:rsidR="002E14E6" w:rsidRPr="00FD4B97">
        <w:rPr>
          <w:rFonts w:hint="eastAsia"/>
          <w:color w:val="000000" w:themeColor="text1"/>
        </w:rPr>
        <w:t>據本案偵查檢察官及</w:t>
      </w:r>
      <w:r w:rsidR="001971B0" w:rsidRPr="00FD4B97">
        <w:rPr>
          <w:rFonts w:hint="eastAsia"/>
          <w:color w:val="000000" w:themeColor="text1"/>
        </w:rPr>
        <w:t>臺北地檢署稱</w:t>
      </w:r>
      <w:r w:rsidR="00CA18F3" w:rsidRPr="00FD4B97">
        <w:rPr>
          <w:rFonts w:hint="eastAsia"/>
          <w:color w:val="000000" w:themeColor="text1"/>
        </w:rPr>
        <w:t>：</w:t>
      </w:r>
      <w:proofErr w:type="gramStart"/>
      <w:r w:rsidR="001971B0" w:rsidRPr="00FD4B97">
        <w:rPr>
          <w:rFonts w:hint="eastAsia"/>
          <w:color w:val="000000" w:themeColor="text1"/>
        </w:rPr>
        <w:t>本件扣案</w:t>
      </w:r>
      <w:proofErr w:type="gramEnd"/>
      <w:r w:rsidR="001971B0" w:rsidRPr="00FD4B97">
        <w:rPr>
          <w:rFonts w:hint="eastAsia"/>
          <w:color w:val="000000" w:themeColor="text1"/>
        </w:rPr>
        <w:t>證物，於偵辦</w:t>
      </w:r>
      <w:proofErr w:type="gramStart"/>
      <w:r w:rsidR="001971B0" w:rsidRPr="00FD4B97">
        <w:rPr>
          <w:rFonts w:hint="eastAsia"/>
          <w:color w:val="000000" w:themeColor="text1"/>
        </w:rPr>
        <w:t>期間</w:t>
      </w:r>
      <w:proofErr w:type="gramEnd"/>
      <w:r w:rsidR="001971B0" w:rsidRPr="00FD4B97">
        <w:rPr>
          <w:rFonts w:hint="eastAsia"/>
          <w:color w:val="000000" w:themeColor="text1"/>
        </w:rPr>
        <w:t>，對造</w:t>
      </w:r>
      <w:proofErr w:type="gramStart"/>
      <w:r w:rsidR="001971B0" w:rsidRPr="00FD4B97">
        <w:rPr>
          <w:rFonts w:hint="eastAsia"/>
          <w:color w:val="000000" w:themeColor="text1"/>
        </w:rPr>
        <w:t>均未向本</w:t>
      </w:r>
      <w:proofErr w:type="gramEnd"/>
      <w:r w:rsidR="001971B0" w:rsidRPr="00FD4B97">
        <w:rPr>
          <w:rFonts w:hint="eastAsia"/>
          <w:color w:val="000000" w:themeColor="text1"/>
        </w:rPr>
        <w:t>署提出返還扣押證物之請求，任由保存期限到期之事實發生，</w:t>
      </w:r>
      <w:proofErr w:type="gramStart"/>
      <w:r w:rsidR="001971B0" w:rsidRPr="00FD4B97">
        <w:rPr>
          <w:rFonts w:hint="eastAsia"/>
          <w:color w:val="000000" w:themeColor="text1"/>
        </w:rPr>
        <w:t>始藉</w:t>
      </w:r>
      <w:proofErr w:type="gramEnd"/>
      <w:r w:rsidR="001971B0" w:rsidRPr="00FD4B97">
        <w:rPr>
          <w:rFonts w:hint="eastAsia"/>
          <w:color w:val="000000" w:themeColor="text1"/>
        </w:rPr>
        <w:t>由國賠訴訟向</w:t>
      </w:r>
      <w:proofErr w:type="gramStart"/>
      <w:r w:rsidR="001971B0" w:rsidRPr="00FD4B97">
        <w:rPr>
          <w:rFonts w:hint="eastAsia"/>
          <w:color w:val="000000" w:themeColor="text1"/>
        </w:rPr>
        <w:t>本署</w:t>
      </w:r>
      <w:proofErr w:type="gramEnd"/>
      <w:r w:rsidR="001971B0" w:rsidRPr="00FD4B97">
        <w:rPr>
          <w:rFonts w:hint="eastAsia"/>
          <w:color w:val="000000" w:themeColor="text1"/>
        </w:rPr>
        <w:t>求償，顯不合理云云</w:t>
      </w:r>
      <w:r w:rsidR="003A7D5A" w:rsidRPr="00FD4B97">
        <w:rPr>
          <w:rFonts w:hint="eastAsia"/>
          <w:color w:val="000000" w:themeColor="text1"/>
        </w:rPr>
        <w:t>。</w:t>
      </w:r>
    </w:p>
    <w:p w14:paraId="7953C085" w14:textId="23AA3D98" w:rsidR="008D62EC" w:rsidRPr="00B742F4" w:rsidRDefault="005E6B1C" w:rsidP="001C5FF6">
      <w:pPr>
        <w:pStyle w:val="3"/>
        <w:rPr>
          <w:color w:val="000000" w:themeColor="text1"/>
        </w:rPr>
      </w:pPr>
      <w:proofErr w:type="gramStart"/>
      <w:r w:rsidRPr="00B742F4">
        <w:rPr>
          <w:rFonts w:hint="eastAsia"/>
          <w:color w:val="000000" w:themeColor="text1"/>
        </w:rPr>
        <w:t>惟查</w:t>
      </w:r>
      <w:proofErr w:type="gramEnd"/>
      <w:r w:rsidRPr="00B742F4">
        <w:rPr>
          <w:rFonts w:hint="eastAsia"/>
          <w:color w:val="000000" w:themeColor="text1"/>
        </w:rPr>
        <w:t>，</w:t>
      </w:r>
      <w:r w:rsidR="00494F3F" w:rsidRPr="00B742F4">
        <w:rPr>
          <w:rFonts w:hint="eastAsia"/>
          <w:color w:val="000000" w:themeColor="text1"/>
        </w:rPr>
        <w:t>刑事訴訟法第1</w:t>
      </w:r>
      <w:r w:rsidR="00494F3F" w:rsidRPr="00B742F4">
        <w:rPr>
          <w:color w:val="000000" w:themeColor="text1"/>
        </w:rPr>
        <w:t>42</w:t>
      </w:r>
      <w:r w:rsidR="00494F3F" w:rsidRPr="00B742F4">
        <w:rPr>
          <w:rFonts w:hint="eastAsia"/>
          <w:color w:val="000000" w:themeColor="text1"/>
        </w:rPr>
        <w:t>條之1規定：「得沒收或追徵之扣押物，法院或檢察官依所有人或權利人之聲請，認為適當者，得以裁定或命令定相當之擔保金，於繳納後，撤銷扣押。」</w:t>
      </w:r>
      <w:r w:rsidRPr="00B742F4">
        <w:rPr>
          <w:rFonts w:hint="eastAsia"/>
          <w:color w:val="000000" w:themeColor="text1"/>
        </w:rPr>
        <w:t>係指扣押物之所有人或權利人，因</w:t>
      </w:r>
      <w:r w:rsidR="00AB6320" w:rsidRPr="00B742F4">
        <w:rPr>
          <w:rFonts w:hint="eastAsia"/>
          <w:color w:val="000000" w:themeColor="text1"/>
        </w:rPr>
        <w:t>須</w:t>
      </w:r>
      <w:r w:rsidRPr="00B742F4">
        <w:rPr>
          <w:rFonts w:hint="eastAsia"/>
          <w:color w:val="000000" w:themeColor="text1"/>
        </w:rPr>
        <w:t>承擔其所有</w:t>
      </w:r>
      <w:proofErr w:type="gramStart"/>
      <w:r w:rsidRPr="00B742F4">
        <w:rPr>
          <w:rFonts w:hint="eastAsia"/>
          <w:color w:val="000000" w:themeColor="text1"/>
        </w:rPr>
        <w:t>之物遭司法</w:t>
      </w:r>
      <w:proofErr w:type="gramEnd"/>
      <w:r w:rsidRPr="00B742F4">
        <w:rPr>
          <w:rFonts w:hint="eastAsia"/>
          <w:color w:val="000000" w:themeColor="text1"/>
        </w:rPr>
        <w:t>機關扣押而無法使用收益處分之不利益，</w:t>
      </w:r>
      <w:r w:rsidR="00AB6320" w:rsidRPr="00B742F4">
        <w:rPr>
          <w:rFonts w:hint="eastAsia"/>
          <w:color w:val="000000" w:themeColor="text1"/>
        </w:rPr>
        <w:t>故</w:t>
      </w:r>
      <w:r w:rsidRPr="00B742F4">
        <w:rPr>
          <w:rFonts w:hint="eastAsia"/>
          <w:color w:val="000000" w:themeColor="text1"/>
        </w:rPr>
        <w:t>而有聲請繳納擔保金後</w:t>
      </w:r>
      <w:r w:rsidR="00D71AAF" w:rsidRPr="00B742F4">
        <w:rPr>
          <w:rFonts w:hint="eastAsia"/>
          <w:color w:val="000000" w:themeColor="text1"/>
        </w:rPr>
        <w:t>撤</w:t>
      </w:r>
      <w:r w:rsidRPr="00B742F4">
        <w:rPr>
          <w:rFonts w:hint="eastAsia"/>
          <w:color w:val="000000" w:themeColor="text1"/>
        </w:rPr>
        <w:t>銷扣押之權利，</w:t>
      </w:r>
      <w:r w:rsidR="00AB6320" w:rsidRPr="00B742F4">
        <w:rPr>
          <w:rFonts w:hint="eastAsia"/>
          <w:color w:val="000000" w:themeColor="text1"/>
        </w:rPr>
        <w:t>以平衡其權利義務關係。</w:t>
      </w:r>
      <w:proofErr w:type="gramStart"/>
      <w:r w:rsidR="00F263BC" w:rsidRPr="00B742F4">
        <w:rPr>
          <w:rFonts w:hint="eastAsia"/>
          <w:color w:val="000000" w:themeColor="text1"/>
        </w:rPr>
        <w:t>勇兆公</w:t>
      </w:r>
      <w:r w:rsidR="00F263BC" w:rsidRPr="00B742F4">
        <w:rPr>
          <w:rFonts w:hint="eastAsia"/>
          <w:color w:val="000000" w:themeColor="text1"/>
        </w:rPr>
        <w:lastRenderedPageBreak/>
        <w:t>司</w:t>
      </w:r>
      <w:proofErr w:type="gramEnd"/>
      <w:r w:rsidR="00F263BC" w:rsidRPr="00B742F4">
        <w:rPr>
          <w:rFonts w:hint="eastAsia"/>
          <w:color w:val="000000" w:themeColor="text1"/>
        </w:rPr>
        <w:t>(</w:t>
      </w:r>
      <w:r w:rsidR="002E3231" w:rsidRPr="00B742F4">
        <w:rPr>
          <w:rFonts w:hint="eastAsia"/>
          <w:color w:val="000000" w:themeColor="text1"/>
        </w:rPr>
        <w:t>負責</w:t>
      </w:r>
      <w:r w:rsidR="00F263BC" w:rsidRPr="00B742F4">
        <w:rPr>
          <w:rFonts w:hint="eastAsia"/>
          <w:color w:val="000000" w:themeColor="text1"/>
        </w:rPr>
        <w:t>人周</w:t>
      </w:r>
      <w:r w:rsidR="00BA7BA4" w:rsidRPr="00B742F4">
        <w:rPr>
          <w:rFonts w:hint="eastAsia"/>
          <w:color w:val="000000" w:themeColor="text1"/>
        </w:rPr>
        <w:t>○○</w:t>
      </w:r>
      <w:r w:rsidR="00F263BC" w:rsidRPr="00B742F4">
        <w:rPr>
          <w:color w:val="000000" w:themeColor="text1"/>
        </w:rPr>
        <w:t>)</w:t>
      </w:r>
      <w:r w:rsidR="00AB6320" w:rsidRPr="00B742F4">
        <w:rPr>
          <w:rFonts w:hint="eastAsia"/>
          <w:color w:val="000000" w:themeColor="text1"/>
        </w:rPr>
        <w:t>為潤膚水及</w:t>
      </w:r>
      <w:proofErr w:type="gramStart"/>
      <w:r w:rsidR="00AB6320" w:rsidRPr="00B742F4">
        <w:rPr>
          <w:rFonts w:hint="eastAsia"/>
          <w:color w:val="000000" w:themeColor="text1"/>
        </w:rPr>
        <w:t>潤白體乳</w:t>
      </w:r>
      <w:proofErr w:type="gramEnd"/>
      <w:r w:rsidR="00AB6320" w:rsidRPr="00B742F4">
        <w:rPr>
          <w:rFonts w:hint="eastAsia"/>
          <w:color w:val="000000" w:themeColor="text1"/>
        </w:rPr>
        <w:t>之所有人，</w:t>
      </w:r>
      <w:r w:rsidR="00F263BC" w:rsidRPr="00B742F4">
        <w:rPr>
          <w:rFonts w:hint="eastAsia"/>
          <w:color w:val="000000" w:themeColor="text1"/>
        </w:rPr>
        <w:t>倘知悉該項權利，當無故意不聲請繳納擔保金後</w:t>
      </w:r>
      <w:r w:rsidR="00134F7A" w:rsidRPr="00B742F4">
        <w:rPr>
          <w:rFonts w:hint="eastAsia"/>
          <w:color w:val="000000" w:themeColor="text1"/>
        </w:rPr>
        <w:t>撤</w:t>
      </w:r>
      <w:r w:rsidR="00F263BC" w:rsidRPr="00B742F4">
        <w:rPr>
          <w:rFonts w:hint="eastAsia"/>
          <w:color w:val="000000" w:themeColor="text1"/>
        </w:rPr>
        <w:t>銷扣押而任由遭扣押之194瓶潤膚水及</w:t>
      </w:r>
      <w:proofErr w:type="gramStart"/>
      <w:r w:rsidR="00F263BC" w:rsidRPr="00B742F4">
        <w:rPr>
          <w:rFonts w:hint="eastAsia"/>
          <w:color w:val="000000" w:themeColor="text1"/>
        </w:rPr>
        <w:t>101瓶潤白體</w:t>
      </w:r>
      <w:proofErr w:type="gramEnd"/>
      <w:r w:rsidR="00F263BC" w:rsidRPr="00B742F4">
        <w:rPr>
          <w:rFonts w:hint="eastAsia"/>
          <w:color w:val="000000" w:themeColor="text1"/>
        </w:rPr>
        <w:t>乳保存期限到期之理。</w:t>
      </w:r>
      <w:r w:rsidR="000717A0" w:rsidRPr="00B742F4">
        <w:rPr>
          <w:rFonts w:hint="eastAsia"/>
          <w:color w:val="000000" w:themeColor="text1"/>
        </w:rPr>
        <w:t>本案</w:t>
      </w:r>
      <w:r w:rsidR="00B6571A" w:rsidRPr="00B742F4">
        <w:rPr>
          <w:rFonts w:hint="eastAsia"/>
          <w:color w:val="000000" w:themeColor="text1"/>
        </w:rPr>
        <w:t>國家賠償部分，</w:t>
      </w:r>
      <w:proofErr w:type="gramStart"/>
      <w:r w:rsidR="000717A0" w:rsidRPr="00B742F4">
        <w:rPr>
          <w:rFonts w:hint="eastAsia"/>
          <w:color w:val="000000" w:themeColor="text1"/>
        </w:rPr>
        <w:t>臺</w:t>
      </w:r>
      <w:proofErr w:type="gramEnd"/>
      <w:r w:rsidR="000717A0" w:rsidRPr="00B742F4">
        <w:rPr>
          <w:rFonts w:hint="eastAsia"/>
          <w:color w:val="000000" w:themeColor="text1"/>
        </w:rPr>
        <w:t>北地院</w:t>
      </w:r>
      <w:proofErr w:type="gramStart"/>
      <w:r w:rsidR="000717A0" w:rsidRPr="00B742F4">
        <w:rPr>
          <w:rFonts w:hint="eastAsia"/>
          <w:color w:val="000000" w:themeColor="text1"/>
        </w:rPr>
        <w:t>10</w:t>
      </w:r>
      <w:proofErr w:type="gramEnd"/>
      <w:r w:rsidR="000717A0" w:rsidRPr="00B742F4">
        <w:rPr>
          <w:rFonts w:hint="eastAsia"/>
          <w:color w:val="000000" w:themeColor="text1"/>
        </w:rPr>
        <w:t>9年度國字第39號民事</w:t>
      </w:r>
      <w:proofErr w:type="gramStart"/>
      <w:r w:rsidR="000717A0" w:rsidRPr="00B742F4">
        <w:rPr>
          <w:rFonts w:hint="eastAsia"/>
          <w:color w:val="000000" w:themeColor="text1"/>
        </w:rPr>
        <w:t>判決亦</w:t>
      </w:r>
      <w:proofErr w:type="gramEnd"/>
      <w:r w:rsidR="000717A0" w:rsidRPr="00B742F4">
        <w:rPr>
          <w:rFonts w:hint="eastAsia"/>
          <w:color w:val="000000" w:themeColor="text1"/>
        </w:rPr>
        <w:t>謂，原告(</w:t>
      </w:r>
      <w:proofErr w:type="gramStart"/>
      <w:r w:rsidR="00D71AAF" w:rsidRPr="00B742F4">
        <w:rPr>
          <w:rFonts w:hint="eastAsia"/>
          <w:color w:val="000000" w:themeColor="text1"/>
        </w:rPr>
        <w:t>勇兆公</w:t>
      </w:r>
      <w:proofErr w:type="gramEnd"/>
      <w:r w:rsidR="00D71AAF" w:rsidRPr="00B742F4">
        <w:rPr>
          <w:rFonts w:hint="eastAsia"/>
          <w:color w:val="000000" w:themeColor="text1"/>
        </w:rPr>
        <w:t>司</w:t>
      </w:r>
      <w:r w:rsidR="000717A0" w:rsidRPr="00B742F4">
        <w:rPr>
          <w:color w:val="000000" w:themeColor="text1"/>
        </w:rPr>
        <w:t>)</w:t>
      </w:r>
      <w:r w:rsidR="00D71AAF" w:rsidRPr="00B742F4">
        <w:rPr>
          <w:rFonts w:hint="eastAsia"/>
          <w:color w:val="000000" w:themeColor="text1"/>
        </w:rPr>
        <w:t>依刑事訴訟法第1</w:t>
      </w:r>
      <w:r w:rsidR="00D71AAF" w:rsidRPr="00B742F4">
        <w:rPr>
          <w:color w:val="000000" w:themeColor="text1"/>
        </w:rPr>
        <w:t>42</w:t>
      </w:r>
      <w:r w:rsidR="00D71AAF" w:rsidRPr="00B742F4">
        <w:rPr>
          <w:rFonts w:hint="eastAsia"/>
          <w:color w:val="000000" w:themeColor="text1"/>
        </w:rPr>
        <w:t>條之1之規定，固有聲請繳納擔保金後撤銷扣押之權利，但並無聲請被告(臺北地檢署</w:t>
      </w:r>
      <w:r w:rsidR="00D71AAF" w:rsidRPr="00B742F4">
        <w:rPr>
          <w:color w:val="000000" w:themeColor="text1"/>
        </w:rPr>
        <w:t>)</w:t>
      </w:r>
      <w:r w:rsidR="00D71AAF" w:rsidRPr="00B742F4">
        <w:rPr>
          <w:rFonts w:hint="eastAsia"/>
          <w:color w:val="000000" w:themeColor="text1"/>
        </w:rPr>
        <w:t>所屬檢察官發還無繼續扣押、留存必要扣押物之義務，自不能以原告(</w:t>
      </w:r>
      <w:proofErr w:type="gramStart"/>
      <w:r w:rsidR="00D71AAF" w:rsidRPr="00B742F4">
        <w:rPr>
          <w:rFonts w:hint="eastAsia"/>
          <w:color w:val="000000" w:themeColor="text1"/>
        </w:rPr>
        <w:t>勇兆公</w:t>
      </w:r>
      <w:proofErr w:type="gramEnd"/>
      <w:r w:rsidR="00D71AAF" w:rsidRPr="00B742F4">
        <w:rPr>
          <w:rFonts w:hint="eastAsia"/>
          <w:color w:val="000000" w:themeColor="text1"/>
        </w:rPr>
        <w:t>司</w:t>
      </w:r>
      <w:r w:rsidR="00D71AAF" w:rsidRPr="00B742F4">
        <w:rPr>
          <w:color w:val="000000" w:themeColor="text1"/>
        </w:rPr>
        <w:t>)</w:t>
      </w:r>
      <w:r w:rsidR="00D71AAF" w:rsidRPr="00B742F4">
        <w:rPr>
          <w:rFonts w:hint="eastAsia"/>
          <w:color w:val="000000" w:themeColor="text1"/>
        </w:rPr>
        <w:t>未請求發還，即指原告(</w:t>
      </w:r>
      <w:proofErr w:type="gramStart"/>
      <w:r w:rsidR="00D71AAF" w:rsidRPr="00B742F4">
        <w:rPr>
          <w:rFonts w:hint="eastAsia"/>
          <w:color w:val="000000" w:themeColor="text1"/>
        </w:rPr>
        <w:t>勇兆公</w:t>
      </w:r>
      <w:proofErr w:type="gramEnd"/>
      <w:r w:rsidR="00D71AAF" w:rsidRPr="00B742F4">
        <w:rPr>
          <w:rFonts w:hint="eastAsia"/>
          <w:color w:val="000000" w:themeColor="text1"/>
        </w:rPr>
        <w:t>司</w:t>
      </w:r>
      <w:r w:rsidR="00D71AAF" w:rsidRPr="00B742F4">
        <w:rPr>
          <w:color w:val="000000" w:themeColor="text1"/>
        </w:rPr>
        <w:t>)</w:t>
      </w:r>
      <w:r w:rsidR="00D71AAF" w:rsidRPr="00B742F4">
        <w:rPr>
          <w:rFonts w:hint="eastAsia"/>
          <w:color w:val="000000" w:themeColor="text1"/>
        </w:rPr>
        <w:t>就損害之發生與有過失等語。</w:t>
      </w:r>
    </w:p>
    <w:p w14:paraId="4AA9117F" w14:textId="7E3750E2" w:rsidR="006E053D" w:rsidRPr="00B742F4" w:rsidRDefault="006E053D" w:rsidP="001C5FF6">
      <w:pPr>
        <w:pStyle w:val="3"/>
        <w:rPr>
          <w:color w:val="000000" w:themeColor="text1"/>
        </w:rPr>
      </w:pPr>
      <w:r w:rsidRPr="00B742F4">
        <w:rPr>
          <w:rFonts w:hint="eastAsia"/>
          <w:color w:val="000000" w:themeColor="text1"/>
        </w:rPr>
        <w:t>本院1</w:t>
      </w:r>
      <w:r w:rsidRPr="00B742F4">
        <w:rPr>
          <w:color w:val="000000" w:themeColor="text1"/>
        </w:rPr>
        <w:t>10</w:t>
      </w:r>
      <w:r w:rsidRPr="00B742F4">
        <w:rPr>
          <w:rFonts w:hint="eastAsia"/>
          <w:color w:val="000000" w:themeColor="text1"/>
        </w:rPr>
        <w:t>年9月2</w:t>
      </w:r>
      <w:r w:rsidRPr="00B742F4">
        <w:rPr>
          <w:color w:val="000000" w:themeColor="text1"/>
        </w:rPr>
        <w:t>8</w:t>
      </w:r>
      <w:r w:rsidRPr="00B742F4">
        <w:rPr>
          <w:rFonts w:hint="eastAsia"/>
          <w:color w:val="000000" w:themeColor="text1"/>
        </w:rPr>
        <w:t>日赴</w:t>
      </w:r>
      <w:proofErr w:type="gramStart"/>
      <w:r w:rsidRPr="00B742F4">
        <w:rPr>
          <w:rFonts w:hint="eastAsia"/>
          <w:color w:val="000000" w:themeColor="text1"/>
        </w:rPr>
        <w:t>臺</w:t>
      </w:r>
      <w:proofErr w:type="gramEnd"/>
      <w:r w:rsidRPr="00B742F4">
        <w:rPr>
          <w:rFonts w:hint="eastAsia"/>
          <w:color w:val="000000" w:themeColor="text1"/>
        </w:rPr>
        <w:t>北地檢署贓物庫履勘，</w:t>
      </w:r>
      <w:r w:rsidRPr="00B742F4">
        <w:rPr>
          <w:rFonts w:hAnsi="標楷體" w:hint="eastAsia"/>
          <w:color w:val="000000" w:themeColor="text1"/>
          <w:szCs w:val="32"/>
        </w:rPr>
        <w:t>臺北地檢署出席人員於</w:t>
      </w:r>
      <w:r w:rsidRPr="00B742F4">
        <w:rPr>
          <w:rFonts w:hint="eastAsia"/>
          <w:color w:val="000000" w:themeColor="text1"/>
        </w:rPr>
        <w:t>座談會議亦</w:t>
      </w:r>
      <w:r w:rsidR="004A238C" w:rsidRPr="00B742F4">
        <w:rPr>
          <w:rFonts w:hint="eastAsia"/>
          <w:color w:val="000000" w:themeColor="text1"/>
        </w:rPr>
        <w:t>表示</w:t>
      </w:r>
      <w:r w:rsidRPr="00B742F4">
        <w:rPr>
          <w:rFonts w:hint="eastAsia"/>
          <w:color w:val="000000" w:themeColor="text1"/>
        </w:rPr>
        <w:t>，倘若未來智能庫房可以擴及至一般贓證物的保存，如同化粧品等有保存期限考量之贓證物，在庫房保管上仍需獲告知相關資訊，因此也需要程序前端的司法警察機關來提醒當事人提供保存條件、期限等相關資訊，以利後續庫房保管端之因應及處置</w:t>
      </w:r>
      <w:r w:rsidR="008F2275" w:rsidRPr="00B742F4">
        <w:rPr>
          <w:rFonts w:hint="eastAsia"/>
          <w:color w:val="000000" w:themeColor="text1"/>
        </w:rPr>
        <w:t>；</w:t>
      </w:r>
      <w:proofErr w:type="gramStart"/>
      <w:r w:rsidRPr="00B742F4">
        <w:rPr>
          <w:rFonts w:hint="eastAsia"/>
          <w:color w:val="000000" w:themeColor="text1"/>
        </w:rPr>
        <w:t>有關勇兆公司</w:t>
      </w:r>
      <w:proofErr w:type="gramEnd"/>
      <w:r w:rsidRPr="00B742F4">
        <w:rPr>
          <w:rFonts w:hint="eastAsia"/>
          <w:color w:val="000000" w:themeColor="text1"/>
        </w:rPr>
        <w:t>案，據瞭解是調查局臺北市調處扣押相關贓證物後即直接送進贓物庫，檢察官收到的案件，臺北市調處並沒有註明保存期間等資訊，當事人應該也沒有跟臺北市調處告知保存期限，所以有可能檢察官才因此沒有關注到保存期限的問題</w:t>
      </w:r>
      <w:r w:rsidR="008F2275" w:rsidRPr="00B742F4">
        <w:rPr>
          <w:rFonts w:hint="eastAsia"/>
          <w:color w:val="000000" w:themeColor="text1"/>
        </w:rPr>
        <w:t>；我國進口化</w:t>
      </w:r>
      <w:proofErr w:type="gramStart"/>
      <w:r w:rsidR="008F2275" w:rsidRPr="00B742F4">
        <w:rPr>
          <w:rFonts w:hint="eastAsia"/>
          <w:color w:val="000000" w:themeColor="text1"/>
        </w:rPr>
        <w:t>粧</w:t>
      </w:r>
      <w:proofErr w:type="gramEnd"/>
      <w:r w:rsidR="008F2275" w:rsidRPr="00B742F4">
        <w:rPr>
          <w:rFonts w:hint="eastAsia"/>
          <w:color w:val="000000" w:themeColor="text1"/>
        </w:rPr>
        <w:t>品、各類食品等國際貿易盛行，如果因涉及刑事案件導致相關商品因而遭扣押，確實有可能會造成貿易商非常大的財產損失，所以檢察官在相關程序中應特別留意</w:t>
      </w:r>
      <w:r w:rsidRPr="00B742F4">
        <w:rPr>
          <w:rFonts w:hint="eastAsia"/>
          <w:color w:val="000000" w:themeColor="text1"/>
        </w:rPr>
        <w:t>。</w:t>
      </w:r>
      <w:r w:rsidR="00DA2E9A" w:rsidRPr="00B742F4">
        <w:rPr>
          <w:rFonts w:hint="eastAsia"/>
          <w:color w:val="000000" w:themeColor="text1"/>
        </w:rPr>
        <w:t>經</w:t>
      </w:r>
      <w:proofErr w:type="gramStart"/>
      <w:r w:rsidR="00DA2E9A" w:rsidRPr="00B742F4">
        <w:rPr>
          <w:rFonts w:hint="eastAsia"/>
          <w:color w:val="000000" w:themeColor="text1"/>
        </w:rPr>
        <w:t>詢</w:t>
      </w:r>
      <w:proofErr w:type="gramEnd"/>
      <w:r w:rsidR="00DA2E9A" w:rsidRPr="00B742F4">
        <w:rPr>
          <w:rFonts w:hint="eastAsia"/>
          <w:color w:val="000000" w:themeColor="text1"/>
        </w:rPr>
        <w:t>據本案偵查檢察官亦表示：「還有精進的空間，例如司法警察查獲贓證物入庫時，應填具保存期限等資訊供檢察官參考。」</w:t>
      </w:r>
    </w:p>
    <w:p w14:paraId="1089AD13" w14:textId="514CB81E" w:rsidR="00283F0C" w:rsidRPr="00B742F4" w:rsidRDefault="002F07FC" w:rsidP="00C269B2">
      <w:pPr>
        <w:pStyle w:val="3"/>
        <w:rPr>
          <w:color w:val="000000" w:themeColor="text1"/>
        </w:rPr>
      </w:pPr>
      <w:r w:rsidRPr="00B742F4">
        <w:rPr>
          <w:rFonts w:hint="eastAsia"/>
          <w:color w:val="000000" w:themeColor="text1"/>
        </w:rPr>
        <w:t>刑事訴訟法第133條第1項規定：「可為證據或得沒收</w:t>
      </w:r>
      <w:r w:rsidRPr="00B742F4">
        <w:rPr>
          <w:rFonts w:hint="eastAsia"/>
          <w:color w:val="000000" w:themeColor="text1"/>
        </w:rPr>
        <w:lastRenderedPageBreak/>
        <w:t>之物，得扣押之。」實務上</w:t>
      </w:r>
      <w:r w:rsidR="00283F0C" w:rsidRPr="00B742F4">
        <w:rPr>
          <w:rFonts w:hint="eastAsia"/>
          <w:color w:val="000000" w:themeColor="text1"/>
        </w:rPr>
        <w:t>，司法</w:t>
      </w:r>
      <w:r w:rsidRPr="00B742F4">
        <w:rPr>
          <w:rFonts w:hint="eastAsia"/>
          <w:color w:val="000000" w:themeColor="text1"/>
        </w:rPr>
        <w:t>機關所扣押之物包羅萬象，各有其特殊之保存方式或保存期限，倘</w:t>
      </w:r>
      <w:r w:rsidR="00F42294" w:rsidRPr="00B742F4">
        <w:rPr>
          <w:rFonts w:hint="eastAsia"/>
          <w:color w:val="000000" w:themeColor="text1"/>
        </w:rPr>
        <w:t>司法機關</w:t>
      </w:r>
      <w:r w:rsidRPr="00B742F4">
        <w:rPr>
          <w:rFonts w:hint="eastAsia"/>
          <w:color w:val="000000" w:themeColor="text1"/>
        </w:rPr>
        <w:t>於扣押時除依</w:t>
      </w:r>
      <w:r w:rsidR="00976512" w:rsidRPr="00B742F4">
        <w:rPr>
          <w:rFonts w:hint="eastAsia"/>
          <w:color w:val="000000" w:themeColor="text1"/>
        </w:rPr>
        <w:t>刑事訴訟</w:t>
      </w:r>
      <w:r w:rsidRPr="00B742F4">
        <w:rPr>
          <w:rFonts w:hint="eastAsia"/>
          <w:color w:val="000000" w:themeColor="text1"/>
        </w:rPr>
        <w:t>法第139條第1項規定辦理外，另告知</w:t>
      </w:r>
      <w:r w:rsidR="00283F0C" w:rsidRPr="00B742F4">
        <w:rPr>
          <w:rFonts w:hint="eastAsia"/>
          <w:color w:val="000000" w:themeColor="text1"/>
        </w:rPr>
        <w:t>扣押物之</w:t>
      </w:r>
      <w:r w:rsidR="00134F7A" w:rsidRPr="00B742F4">
        <w:rPr>
          <w:rFonts w:hint="eastAsia"/>
          <w:color w:val="000000" w:themeColor="text1"/>
        </w:rPr>
        <w:t>所有人或權利人</w:t>
      </w:r>
      <w:r w:rsidRPr="00B742F4">
        <w:rPr>
          <w:rFonts w:hint="eastAsia"/>
          <w:color w:val="000000" w:themeColor="text1"/>
        </w:rPr>
        <w:t>得向</w:t>
      </w:r>
      <w:r w:rsidR="00283F0C" w:rsidRPr="00B742F4">
        <w:rPr>
          <w:rFonts w:hint="eastAsia"/>
          <w:color w:val="000000" w:themeColor="text1"/>
        </w:rPr>
        <w:t>扣押</w:t>
      </w:r>
      <w:r w:rsidRPr="00B742F4">
        <w:rPr>
          <w:rFonts w:hint="eastAsia"/>
          <w:color w:val="000000" w:themeColor="text1"/>
        </w:rPr>
        <w:t>機關</w:t>
      </w:r>
      <w:r w:rsidR="007178FF" w:rsidRPr="00B742F4">
        <w:rPr>
          <w:rFonts w:hint="eastAsia"/>
          <w:color w:val="000000" w:themeColor="text1"/>
        </w:rPr>
        <w:t>聲請</w:t>
      </w:r>
      <w:r w:rsidR="00134F7A" w:rsidRPr="00B742F4">
        <w:rPr>
          <w:rFonts w:hint="eastAsia"/>
          <w:color w:val="000000" w:themeColor="text1"/>
        </w:rPr>
        <w:t>繳納擔保金後撤銷</w:t>
      </w:r>
      <w:proofErr w:type="gramStart"/>
      <w:r w:rsidR="00134F7A" w:rsidRPr="00B742F4">
        <w:rPr>
          <w:rFonts w:hint="eastAsia"/>
          <w:color w:val="000000" w:themeColor="text1"/>
        </w:rPr>
        <w:t>扣押以</w:t>
      </w:r>
      <w:r w:rsidR="007178FF" w:rsidRPr="00B742F4">
        <w:rPr>
          <w:rFonts w:hint="eastAsia"/>
          <w:color w:val="000000" w:themeColor="text1"/>
        </w:rPr>
        <w:t>返還</w:t>
      </w:r>
      <w:proofErr w:type="gramEnd"/>
      <w:r w:rsidR="007178FF" w:rsidRPr="00B742F4">
        <w:rPr>
          <w:rFonts w:hint="eastAsia"/>
          <w:color w:val="000000" w:themeColor="text1"/>
        </w:rPr>
        <w:t>扣押物</w:t>
      </w:r>
      <w:r w:rsidR="00134F7A" w:rsidRPr="00B742F4">
        <w:rPr>
          <w:rFonts w:hint="eastAsia"/>
          <w:color w:val="000000" w:themeColor="text1"/>
        </w:rPr>
        <w:t>，</w:t>
      </w:r>
      <w:r w:rsidR="007178FF" w:rsidRPr="00B742F4">
        <w:rPr>
          <w:rFonts w:hint="eastAsia"/>
          <w:color w:val="000000" w:themeColor="text1"/>
        </w:rPr>
        <w:t>或予以變價，或</w:t>
      </w:r>
      <w:r w:rsidR="00B6571A" w:rsidRPr="00B742F4">
        <w:rPr>
          <w:rFonts w:hint="eastAsia"/>
          <w:color w:val="000000" w:themeColor="text1"/>
        </w:rPr>
        <w:t>可向扣押機關</w:t>
      </w:r>
      <w:r w:rsidRPr="00B742F4">
        <w:rPr>
          <w:rFonts w:hint="eastAsia"/>
          <w:color w:val="000000" w:themeColor="text1"/>
        </w:rPr>
        <w:t>表明扣押物之保存方式、保存期限等重要事項，使</w:t>
      </w:r>
      <w:r w:rsidR="007178FF" w:rsidRPr="00B742F4">
        <w:rPr>
          <w:rFonts w:hint="eastAsia"/>
          <w:color w:val="000000" w:themeColor="text1"/>
        </w:rPr>
        <w:t>其</w:t>
      </w:r>
      <w:r w:rsidRPr="00B742F4">
        <w:rPr>
          <w:rFonts w:hint="eastAsia"/>
          <w:color w:val="000000" w:themeColor="text1"/>
        </w:rPr>
        <w:t>得以即時</w:t>
      </w:r>
      <w:r w:rsidR="00283F0C" w:rsidRPr="00B742F4">
        <w:rPr>
          <w:rFonts w:hint="eastAsia"/>
          <w:color w:val="000000" w:themeColor="text1"/>
        </w:rPr>
        <w:t>行使其權利，或</w:t>
      </w:r>
      <w:r w:rsidRPr="00B742F4">
        <w:rPr>
          <w:rFonts w:hint="eastAsia"/>
          <w:color w:val="000000" w:themeColor="text1"/>
        </w:rPr>
        <w:t>表達意見</w:t>
      </w:r>
      <w:r w:rsidR="00976512" w:rsidRPr="00B742F4">
        <w:rPr>
          <w:rFonts w:hint="eastAsia"/>
          <w:color w:val="000000" w:themeColor="text1"/>
        </w:rPr>
        <w:t>，當可兼顧刑事訴訟發現真實及保障人權之目的</w:t>
      </w:r>
      <w:r w:rsidR="00283F0C" w:rsidRPr="00B742F4">
        <w:rPr>
          <w:rFonts w:hint="eastAsia"/>
          <w:color w:val="000000" w:themeColor="text1"/>
        </w:rPr>
        <w:t>。</w:t>
      </w:r>
      <w:r w:rsidR="000C1713" w:rsidRPr="00B742F4">
        <w:rPr>
          <w:rFonts w:hint="eastAsia"/>
          <w:color w:val="000000" w:themeColor="text1"/>
        </w:rPr>
        <w:t>法務部於本院調查時亦表示：「對於大院所</w:t>
      </w:r>
      <w:proofErr w:type="gramStart"/>
      <w:r w:rsidR="000C1713" w:rsidRPr="00B742F4">
        <w:rPr>
          <w:rFonts w:hint="eastAsia"/>
          <w:color w:val="000000" w:themeColor="text1"/>
        </w:rPr>
        <w:t>詢</w:t>
      </w:r>
      <w:proofErr w:type="gramEnd"/>
      <w:r w:rsidR="000C1713" w:rsidRPr="00B742F4">
        <w:rPr>
          <w:rFonts w:hint="eastAsia"/>
          <w:color w:val="000000" w:themeColor="text1"/>
        </w:rPr>
        <w:t>另告知扣押物之所有人或持有人得向偵查關機表明扣押物之保存方式、保存期限、得</w:t>
      </w:r>
      <w:proofErr w:type="gramStart"/>
      <w:r w:rsidR="000C1713" w:rsidRPr="00B742F4">
        <w:rPr>
          <w:rFonts w:hint="eastAsia"/>
          <w:color w:val="000000" w:themeColor="text1"/>
        </w:rPr>
        <w:t>聲請返</w:t>
      </w:r>
      <w:proofErr w:type="gramEnd"/>
      <w:r w:rsidR="000C1713" w:rsidRPr="00B742F4">
        <w:rPr>
          <w:rFonts w:hint="eastAsia"/>
          <w:color w:val="000000" w:themeColor="text1"/>
        </w:rPr>
        <w:t>還扣押物或變價等重要事項，使扣押物之所有、持有人或保管人得以即時表達意見部分，因涉及聲請人聲請之方式、法院或檢察官裁定或決定之程序及其救濟等，宜由刑事訴訟法之主責機關司法院研處，本部予以尊重。」</w:t>
      </w:r>
    </w:p>
    <w:p w14:paraId="27667771" w14:textId="2FB1B4D7" w:rsidR="007451DF" w:rsidRPr="00FD4B97" w:rsidRDefault="00283F0C" w:rsidP="00283F0C">
      <w:pPr>
        <w:pStyle w:val="3"/>
        <w:rPr>
          <w:color w:val="000000" w:themeColor="text1"/>
        </w:rPr>
      </w:pPr>
      <w:r w:rsidRPr="00B742F4">
        <w:rPr>
          <w:rFonts w:hint="eastAsia"/>
          <w:color w:val="000000" w:themeColor="text1"/>
        </w:rPr>
        <w:t>綜上，</w:t>
      </w:r>
      <w:bookmarkEnd w:id="51"/>
      <w:bookmarkEnd w:id="52"/>
      <w:r w:rsidR="00B6571A" w:rsidRPr="00B742F4">
        <w:rPr>
          <w:rFonts w:hint="eastAsia"/>
          <w:color w:val="000000" w:themeColor="text1"/>
        </w:rPr>
        <w:t>本</w:t>
      </w:r>
      <w:proofErr w:type="gramStart"/>
      <w:r w:rsidR="00B6571A" w:rsidRPr="00B742F4">
        <w:rPr>
          <w:rFonts w:hint="eastAsia"/>
          <w:color w:val="000000" w:themeColor="text1"/>
        </w:rPr>
        <w:t>案勇兆</w:t>
      </w:r>
      <w:proofErr w:type="gramEnd"/>
      <w:r w:rsidR="00B6571A" w:rsidRPr="00B742F4">
        <w:rPr>
          <w:rFonts w:hint="eastAsia"/>
          <w:color w:val="000000" w:themeColor="text1"/>
        </w:rPr>
        <w:t>公司遭扣押之潤膚水及</w:t>
      </w:r>
      <w:proofErr w:type="gramStart"/>
      <w:r w:rsidR="00B6571A" w:rsidRPr="00B742F4">
        <w:rPr>
          <w:rFonts w:hint="eastAsia"/>
          <w:color w:val="000000" w:themeColor="text1"/>
        </w:rPr>
        <w:t>潤白體乳</w:t>
      </w:r>
      <w:proofErr w:type="gramEnd"/>
      <w:r w:rsidR="00B6571A" w:rsidRPr="00B742F4">
        <w:rPr>
          <w:rFonts w:hint="eastAsia"/>
          <w:color w:val="000000" w:themeColor="text1"/>
        </w:rPr>
        <w:t>於刑事判決確定後始發還該公司，惟已逾保存期限，致無法再行販賣，損及人民為憲法所保障之財產權，加以我國進口化粧品、各類食品等國際貿易盛行，倘因涉及刑事案件導致相關商品因而遭扣押，確有造成貿易商重大財產損失之虞，</w:t>
      </w:r>
      <w:r w:rsidR="00DA2E9A" w:rsidRPr="00B742F4">
        <w:rPr>
          <w:rFonts w:hint="eastAsia"/>
          <w:color w:val="000000" w:themeColor="text1"/>
        </w:rPr>
        <w:t>相關機關</w:t>
      </w:r>
      <w:r w:rsidR="00B6571A" w:rsidRPr="00B742F4">
        <w:rPr>
          <w:rFonts w:hint="eastAsia"/>
          <w:color w:val="000000" w:themeColor="text1"/>
        </w:rPr>
        <w:t>允應</w:t>
      </w:r>
      <w:r w:rsidR="00DA2E9A" w:rsidRPr="00B742F4">
        <w:rPr>
          <w:rFonts w:hint="eastAsia"/>
          <w:color w:val="000000" w:themeColor="text1"/>
        </w:rPr>
        <w:t>將扣押之相關告知義務</w:t>
      </w:r>
      <w:r w:rsidR="00B6571A" w:rsidRPr="00B742F4">
        <w:rPr>
          <w:rFonts w:hint="eastAsia"/>
          <w:color w:val="000000" w:themeColor="text1"/>
        </w:rPr>
        <w:t>檢討納入規範，促使各司法機關於扣押時，明確告知扣押物之所有人或權利人，得向扣押機關聲請繳納擔保金後撤銷</w:t>
      </w:r>
      <w:proofErr w:type="gramStart"/>
      <w:r w:rsidR="00B6571A" w:rsidRPr="00B742F4">
        <w:rPr>
          <w:rFonts w:hint="eastAsia"/>
          <w:color w:val="000000" w:themeColor="text1"/>
        </w:rPr>
        <w:t>扣押以返</w:t>
      </w:r>
      <w:proofErr w:type="gramEnd"/>
      <w:r w:rsidR="00B6571A" w:rsidRPr="00B742F4">
        <w:rPr>
          <w:rFonts w:hint="eastAsia"/>
          <w:color w:val="000000" w:themeColor="text1"/>
        </w:rPr>
        <w:t>還扣押物、</w:t>
      </w:r>
      <w:r w:rsidR="00DA2E9A" w:rsidRPr="00B742F4">
        <w:rPr>
          <w:rFonts w:hint="eastAsia"/>
          <w:color w:val="000000" w:themeColor="text1"/>
        </w:rPr>
        <w:t>可</w:t>
      </w:r>
      <w:r w:rsidR="00B6571A" w:rsidRPr="00B742F4">
        <w:rPr>
          <w:rFonts w:hint="eastAsia"/>
          <w:color w:val="000000" w:themeColor="text1"/>
        </w:rPr>
        <w:t>予以變價，或可向扣押機關適時表明扣押物之保存方式、保存期限等重要事項，使扣押物之所有人或權利人得以即時行使其權利，或表達意見，</w:t>
      </w:r>
      <w:r w:rsidR="00BB6CE5" w:rsidRPr="00B742F4">
        <w:rPr>
          <w:rFonts w:hint="eastAsia"/>
          <w:color w:val="000000" w:themeColor="text1"/>
        </w:rPr>
        <w:t>並透過科技系統之建置，供偵查程序前端之司法警察於贓證物入庫時登載，並可於偵查程序及</w:t>
      </w:r>
      <w:r w:rsidR="00BB6CE5" w:rsidRPr="00B742F4">
        <w:rPr>
          <w:rFonts w:hint="eastAsia"/>
          <w:color w:val="000000" w:themeColor="text1"/>
        </w:rPr>
        <w:lastRenderedPageBreak/>
        <w:t>審理程序中隨時警示，俾使檢察官及法官得以即時處置贓證物，</w:t>
      </w:r>
      <w:r w:rsidR="00B6571A" w:rsidRPr="00B742F4">
        <w:rPr>
          <w:rFonts w:hint="eastAsia"/>
          <w:color w:val="000000" w:themeColor="text1"/>
        </w:rPr>
        <w:t>以兼顧</w:t>
      </w:r>
      <w:r w:rsidR="00A6046A" w:rsidRPr="00B742F4">
        <w:rPr>
          <w:rFonts w:hint="eastAsia"/>
          <w:color w:val="000000" w:themeColor="text1"/>
        </w:rPr>
        <w:t>當事人之財產權</w:t>
      </w:r>
      <w:r w:rsidR="00A6046A" w:rsidRPr="00FD4B97">
        <w:rPr>
          <w:rFonts w:hint="eastAsia"/>
          <w:color w:val="000000" w:themeColor="text1"/>
        </w:rPr>
        <w:t>保障</w:t>
      </w:r>
      <w:r w:rsidR="00B6571A" w:rsidRPr="00FD4B97">
        <w:rPr>
          <w:rFonts w:hint="eastAsia"/>
          <w:color w:val="000000" w:themeColor="text1"/>
        </w:rPr>
        <w:t>。</w:t>
      </w:r>
    </w:p>
    <w:p w14:paraId="0D207916" w14:textId="6460C9DE" w:rsidR="0068422E" w:rsidRPr="00FD4B97" w:rsidRDefault="004D5FC5" w:rsidP="0068422E">
      <w:pPr>
        <w:pStyle w:val="2"/>
        <w:rPr>
          <w:rFonts w:hAnsi="標楷體"/>
          <w:b/>
          <w:bCs w:val="0"/>
          <w:color w:val="000000" w:themeColor="text1"/>
        </w:rPr>
      </w:pPr>
      <w:r w:rsidRPr="00FD4B97">
        <w:rPr>
          <w:rFonts w:hint="eastAsia"/>
          <w:b/>
          <w:bCs w:val="0"/>
          <w:color w:val="000000" w:themeColor="text1"/>
        </w:rPr>
        <w:t>法務部及部分檢察署雖然已陸續向毒品防制基金申請辦理「扣案毒品數位化管理系統建置計畫案」，搭配自籌方式取得經費，惟經檢視法務部函復辦理情形，及本院現地履</w:t>
      </w:r>
      <w:proofErr w:type="gramStart"/>
      <w:r w:rsidRPr="00FD4B97">
        <w:rPr>
          <w:rFonts w:hint="eastAsia"/>
          <w:b/>
          <w:bCs w:val="0"/>
          <w:color w:val="000000" w:themeColor="text1"/>
        </w:rPr>
        <w:t>勘</w:t>
      </w:r>
      <w:proofErr w:type="gramEnd"/>
      <w:r w:rsidRPr="00FD4B97">
        <w:rPr>
          <w:rFonts w:hint="eastAsia"/>
          <w:b/>
          <w:bCs w:val="0"/>
          <w:color w:val="000000" w:themeColor="text1"/>
        </w:rPr>
        <w:t>發現，僅就扣案毒品智能庫房之設置而言，相關</w:t>
      </w:r>
      <w:r w:rsidRPr="00FD4B97">
        <w:rPr>
          <w:rFonts w:hAnsi="標楷體" w:hint="eastAsia"/>
          <w:b/>
          <w:bCs w:val="0"/>
          <w:color w:val="000000" w:themeColor="text1"/>
        </w:rPr>
        <w:t>經費依然頗為困窘</w:t>
      </w:r>
      <w:r w:rsidR="0020125C" w:rsidRPr="00FD4B97">
        <w:rPr>
          <w:rFonts w:hAnsi="標楷體" w:hint="eastAsia"/>
          <w:b/>
          <w:bCs w:val="0"/>
          <w:color w:val="000000" w:themeColor="text1"/>
        </w:rPr>
        <w:t>，人員教育訓練甚至僅能以講義或光碟片之方式實施</w:t>
      </w:r>
      <w:r w:rsidRPr="00FD4B97">
        <w:rPr>
          <w:rFonts w:hAnsi="標楷體" w:hint="eastAsia"/>
          <w:b/>
          <w:bCs w:val="0"/>
          <w:color w:val="000000" w:themeColor="text1"/>
        </w:rPr>
        <w:t>，遑論槍、彈、貴重物品及死刑案卷證物部分之智能庫房化</w:t>
      </w:r>
      <w:r w:rsidR="0088433D" w:rsidRPr="00FD4B97">
        <w:rPr>
          <w:rFonts w:hAnsi="標楷體" w:hint="eastAsia"/>
          <w:b/>
          <w:bCs w:val="0"/>
          <w:color w:val="000000" w:themeColor="text1"/>
        </w:rPr>
        <w:t>。</w:t>
      </w:r>
      <w:r w:rsidRPr="00FD4B97">
        <w:rPr>
          <w:rFonts w:hAnsi="標楷體" w:hint="eastAsia"/>
          <w:b/>
          <w:bCs w:val="0"/>
          <w:color w:val="000000" w:themeColor="text1"/>
        </w:rPr>
        <w:t>雖據</w:t>
      </w:r>
      <w:proofErr w:type="gramStart"/>
      <w:r w:rsidRPr="00FD4B97">
        <w:rPr>
          <w:rFonts w:hAnsi="標楷體" w:hint="eastAsia"/>
          <w:b/>
          <w:bCs w:val="0"/>
          <w:color w:val="000000" w:themeColor="text1"/>
        </w:rPr>
        <w:t>臺</w:t>
      </w:r>
      <w:proofErr w:type="gramEnd"/>
      <w:r w:rsidRPr="00FD4B97">
        <w:rPr>
          <w:rFonts w:hAnsi="標楷體" w:hint="eastAsia"/>
          <w:b/>
          <w:bCs w:val="0"/>
          <w:color w:val="000000" w:themeColor="text1"/>
        </w:rPr>
        <w:t>北地檢署稱已有規劃，惟仍未見相關經費來源，</w:t>
      </w:r>
      <w:r w:rsidR="001E235F" w:rsidRPr="00FD4B97">
        <w:rPr>
          <w:rFonts w:hint="eastAsia"/>
          <w:b/>
          <w:color w:val="000000" w:themeColor="text1"/>
        </w:rPr>
        <w:t>法務部允應持續積極籌措相關經費，俾使毒品、槍、彈、貴重物品及死刑案卷等贓證物</w:t>
      </w:r>
      <w:r w:rsidRPr="00FD4B97">
        <w:rPr>
          <w:rFonts w:hAnsi="標楷體" w:hint="eastAsia"/>
          <w:b/>
          <w:bCs w:val="0"/>
          <w:color w:val="000000" w:themeColor="text1"/>
        </w:rPr>
        <w:t>保存得以科技化</w:t>
      </w:r>
      <w:r w:rsidR="00E038D7" w:rsidRPr="00FD4B97">
        <w:rPr>
          <w:rFonts w:hAnsi="標楷體" w:hint="eastAsia"/>
          <w:b/>
          <w:bCs w:val="0"/>
          <w:color w:val="000000" w:themeColor="text1"/>
        </w:rPr>
        <w:t>管理</w:t>
      </w:r>
      <w:r w:rsidR="00DA59EF" w:rsidRPr="00FD4B97">
        <w:rPr>
          <w:rFonts w:hAnsi="標楷體" w:hint="eastAsia"/>
          <w:b/>
          <w:bCs w:val="0"/>
          <w:color w:val="000000" w:themeColor="text1"/>
        </w:rPr>
        <w:t>，降低</w:t>
      </w:r>
      <w:proofErr w:type="gramStart"/>
      <w:r w:rsidR="00DA59EF" w:rsidRPr="00FD4B97">
        <w:rPr>
          <w:rFonts w:hAnsi="標楷體" w:hint="eastAsia"/>
          <w:b/>
          <w:bCs w:val="0"/>
          <w:color w:val="000000" w:themeColor="text1"/>
        </w:rPr>
        <w:t>贓證物損毀</w:t>
      </w:r>
      <w:proofErr w:type="gramEnd"/>
      <w:r w:rsidR="00DA59EF" w:rsidRPr="00FD4B97">
        <w:rPr>
          <w:rFonts w:hAnsi="標楷體" w:hint="eastAsia"/>
          <w:b/>
          <w:bCs w:val="0"/>
          <w:color w:val="000000" w:themeColor="text1"/>
        </w:rPr>
        <w:t>滅失風險</w:t>
      </w:r>
      <w:r w:rsidRPr="00FD4B97">
        <w:rPr>
          <w:rFonts w:hAnsi="標楷體" w:hint="eastAsia"/>
          <w:b/>
          <w:bCs w:val="0"/>
          <w:color w:val="000000" w:themeColor="text1"/>
        </w:rPr>
        <w:t>，以利還原</w:t>
      </w:r>
      <w:r w:rsidR="0020125C" w:rsidRPr="00FD4B97">
        <w:rPr>
          <w:rFonts w:hAnsi="標楷體" w:hint="eastAsia"/>
          <w:b/>
          <w:bCs w:val="0"/>
          <w:color w:val="000000" w:themeColor="text1"/>
        </w:rPr>
        <w:t>案件</w:t>
      </w:r>
      <w:r w:rsidR="0088433D" w:rsidRPr="00FD4B97">
        <w:rPr>
          <w:rFonts w:hAnsi="標楷體" w:hint="eastAsia"/>
          <w:b/>
          <w:bCs w:val="0"/>
          <w:color w:val="000000" w:themeColor="text1"/>
        </w:rPr>
        <w:t>真相及維護人民</w:t>
      </w:r>
      <w:r w:rsidRPr="00FD4B97">
        <w:rPr>
          <w:rFonts w:hAnsi="標楷體" w:hint="eastAsia"/>
          <w:b/>
          <w:bCs w:val="0"/>
          <w:color w:val="000000" w:themeColor="text1"/>
        </w:rPr>
        <w:t>權利。</w:t>
      </w:r>
    </w:p>
    <w:p w14:paraId="7C767B96" w14:textId="2D73ECAE" w:rsidR="00770179" w:rsidRPr="00B742F4" w:rsidRDefault="00F578C2" w:rsidP="00F578C2">
      <w:pPr>
        <w:pStyle w:val="3"/>
        <w:rPr>
          <w:color w:val="000000" w:themeColor="text1"/>
        </w:rPr>
      </w:pPr>
      <w:r w:rsidRPr="00B742F4">
        <w:rPr>
          <w:rFonts w:hAnsi="標楷體" w:hint="eastAsia"/>
          <w:color w:val="000000" w:themeColor="text1"/>
        </w:rPr>
        <w:t>按本院</w:t>
      </w:r>
      <w:proofErr w:type="gramStart"/>
      <w:r w:rsidRPr="00B742F4">
        <w:rPr>
          <w:rFonts w:hAnsi="標楷體" w:hint="eastAsia"/>
          <w:color w:val="000000" w:themeColor="text1"/>
        </w:rPr>
        <w:t>1</w:t>
      </w:r>
      <w:r w:rsidRPr="00B742F4">
        <w:rPr>
          <w:rFonts w:hAnsi="標楷體"/>
          <w:color w:val="000000" w:themeColor="text1"/>
        </w:rPr>
        <w:t>09</w:t>
      </w:r>
      <w:proofErr w:type="gramEnd"/>
      <w:r w:rsidRPr="00B742F4">
        <w:rPr>
          <w:rFonts w:hAnsi="標楷體" w:hint="eastAsia"/>
          <w:color w:val="000000" w:themeColor="text1"/>
        </w:rPr>
        <w:t>年度通案性調查研究「刑事案件贓證物及</w:t>
      </w:r>
      <w:r w:rsidRPr="00B742F4">
        <w:rPr>
          <w:rFonts w:hint="eastAsia"/>
          <w:color w:val="000000" w:themeColor="text1"/>
        </w:rPr>
        <w:t>檔卷保管之研究」案(</w:t>
      </w:r>
      <w:r w:rsidRPr="00B742F4">
        <w:rPr>
          <w:color w:val="000000" w:themeColor="text1"/>
        </w:rPr>
        <w:t>109</w:t>
      </w:r>
      <w:proofErr w:type="gramStart"/>
      <w:r w:rsidRPr="00B742F4">
        <w:rPr>
          <w:rFonts w:hint="eastAsia"/>
          <w:color w:val="000000" w:themeColor="text1"/>
        </w:rPr>
        <w:t>司</w:t>
      </w:r>
      <w:proofErr w:type="gramEnd"/>
      <w:r w:rsidRPr="00B742F4">
        <w:rPr>
          <w:rFonts w:hint="eastAsia"/>
          <w:color w:val="000000" w:themeColor="text1"/>
        </w:rPr>
        <w:t>調0</w:t>
      </w:r>
      <w:r w:rsidRPr="00B742F4">
        <w:rPr>
          <w:color w:val="000000" w:themeColor="text1"/>
        </w:rPr>
        <w:t>063)</w:t>
      </w:r>
      <w:r w:rsidR="00412688" w:rsidRPr="00B742F4">
        <w:rPr>
          <w:rFonts w:hint="eastAsia"/>
          <w:color w:val="000000" w:themeColor="text1"/>
        </w:rPr>
        <w:t>，於</w:t>
      </w:r>
      <w:r w:rsidR="000C61DA" w:rsidRPr="00B742F4">
        <w:rPr>
          <w:rFonts w:hint="eastAsia"/>
          <w:color w:val="000000" w:themeColor="text1"/>
        </w:rPr>
        <w:t>調查時</w:t>
      </w:r>
      <w:r w:rsidR="00770179" w:rsidRPr="00B742F4">
        <w:rPr>
          <w:rFonts w:hint="eastAsia"/>
          <w:color w:val="000000" w:themeColor="text1"/>
        </w:rPr>
        <w:t>實地履勘發現，除</w:t>
      </w:r>
      <w:r w:rsidR="006203B0" w:rsidRPr="00B742F4">
        <w:rPr>
          <w:rFonts w:hint="eastAsia"/>
          <w:color w:val="000000" w:themeColor="text1"/>
        </w:rPr>
        <w:t>臺灣</w:t>
      </w:r>
      <w:r w:rsidR="00770179" w:rsidRPr="00B742F4">
        <w:rPr>
          <w:rFonts w:hint="eastAsia"/>
          <w:color w:val="000000" w:themeColor="text1"/>
        </w:rPr>
        <w:t>臺中地</w:t>
      </w:r>
      <w:r w:rsidR="006203B0" w:rsidRPr="00B742F4">
        <w:rPr>
          <w:rFonts w:hint="eastAsia"/>
          <w:color w:val="000000" w:themeColor="text1"/>
        </w:rPr>
        <w:t>方</w:t>
      </w:r>
      <w:r w:rsidR="00770179" w:rsidRPr="00B742F4">
        <w:rPr>
          <w:rFonts w:hint="eastAsia"/>
          <w:color w:val="000000" w:themeColor="text1"/>
        </w:rPr>
        <w:t>檢</w:t>
      </w:r>
      <w:r w:rsidR="006203B0" w:rsidRPr="00B742F4">
        <w:rPr>
          <w:rFonts w:hint="eastAsia"/>
          <w:color w:val="000000" w:themeColor="text1"/>
        </w:rPr>
        <w:t>察</w:t>
      </w:r>
      <w:r w:rsidR="00770179" w:rsidRPr="00B742F4">
        <w:rPr>
          <w:rFonts w:hint="eastAsia"/>
          <w:color w:val="000000" w:themeColor="text1"/>
        </w:rPr>
        <w:t>署</w:t>
      </w:r>
      <w:r w:rsidR="00777985" w:rsidRPr="00B742F4">
        <w:rPr>
          <w:rFonts w:hint="eastAsia"/>
          <w:color w:val="000000" w:themeColor="text1"/>
        </w:rPr>
        <w:t>(下稱臺中地檢署</w:t>
      </w:r>
      <w:r w:rsidR="00777985" w:rsidRPr="00B742F4">
        <w:rPr>
          <w:color w:val="000000" w:themeColor="text1"/>
        </w:rPr>
        <w:t>)</w:t>
      </w:r>
      <w:r w:rsidR="0062306F" w:rsidRPr="00B742F4">
        <w:rPr>
          <w:rFonts w:hint="eastAsia"/>
          <w:color w:val="000000" w:themeColor="text1"/>
        </w:rPr>
        <w:t>已</w:t>
      </w:r>
      <w:r w:rsidR="00770179" w:rsidRPr="00B742F4">
        <w:rPr>
          <w:rFonts w:hint="eastAsia"/>
          <w:color w:val="000000" w:themeColor="text1"/>
        </w:rPr>
        <w:t>針對扣押之槍、彈、毒品以RFID</w:t>
      </w:r>
      <w:r w:rsidR="00C817F3" w:rsidRPr="00B742F4">
        <w:rPr>
          <w:rStyle w:val="afe"/>
          <w:color w:val="000000" w:themeColor="text1"/>
        </w:rPr>
        <w:footnoteReference w:id="15"/>
      </w:r>
      <w:r w:rsidR="00770179" w:rsidRPr="00B742F4">
        <w:rPr>
          <w:rFonts w:hint="eastAsia"/>
          <w:color w:val="000000" w:themeColor="text1"/>
        </w:rPr>
        <w:t>進行入、出庫管理及盤點外，法院與檢察署就證物之管理方式仍屬原始，進、出庫房及盤點等作業，均採取人工與手寫簿冊方式，未能參酌現今零售業、物流業運用科技對貨物之倉儲管理方式，對扣押物、贓證物進行管理。本院於上開通案性調查研究報告中指出，現今零售業、物流業者早已運用RFID科技管理商品與庫存</w:t>
      </w:r>
      <w:r w:rsidR="00770179" w:rsidRPr="00B742F4">
        <w:rPr>
          <w:rStyle w:val="afe"/>
          <w:color w:val="000000" w:themeColor="text1"/>
        </w:rPr>
        <w:footnoteReference w:id="16"/>
      </w:r>
      <w:r w:rsidR="00770179" w:rsidRPr="00B742F4">
        <w:rPr>
          <w:rFonts w:hint="eastAsia"/>
          <w:color w:val="000000" w:themeColor="text1"/>
        </w:rPr>
        <w:t>，利用其可一次讀取大量標籤功能，及</w:t>
      </w:r>
      <w:r w:rsidR="00770179" w:rsidRPr="00B742F4">
        <w:rPr>
          <w:rFonts w:hint="eastAsia"/>
          <w:color w:val="000000" w:themeColor="text1"/>
        </w:rPr>
        <w:lastRenderedPageBreak/>
        <w:t>標籤內獨一無二之識別碼，可大幅減少盤點時間及人力盤點可能發生的錯誤，並同時使商品與庫存管理電腦系統化，足供各機關就扣押物管理與移送作業之參考。</w:t>
      </w:r>
      <w:proofErr w:type="gramStart"/>
      <w:r w:rsidR="00376932" w:rsidRPr="00B742F4">
        <w:rPr>
          <w:rFonts w:hint="eastAsia"/>
          <w:color w:val="000000" w:themeColor="text1"/>
        </w:rPr>
        <w:t>爰</w:t>
      </w:r>
      <w:proofErr w:type="gramEnd"/>
      <w:r w:rsidR="00376932" w:rsidRPr="00B742F4">
        <w:rPr>
          <w:rFonts w:hint="eastAsia"/>
          <w:color w:val="000000" w:themeColor="text1"/>
        </w:rPr>
        <w:t>建議司法院與法務部會同司法警察機關，基於目前刑事訴訟制度需要，運用科技通盤檢討現行扣押物、贓證物之管理方式，俾使證物妥適保存，還原真相。</w:t>
      </w:r>
    </w:p>
    <w:p w14:paraId="1861049A" w14:textId="59CE9B71" w:rsidR="00F578C2" w:rsidRPr="00FD4B97" w:rsidRDefault="001C1BFA" w:rsidP="00F578C2">
      <w:pPr>
        <w:pStyle w:val="3"/>
        <w:rPr>
          <w:color w:val="000000" w:themeColor="text1"/>
        </w:rPr>
      </w:pPr>
      <w:r w:rsidRPr="00FD4B97">
        <w:rPr>
          <w:rFonts w:hint="eastAsia"/>
          <w:color w:val="000000" w:themeColor="text1"/>
        </w:rPr>
        <w:t>查</w:t>
      </w:r>
      <w:r w:rsidR="00B356E1" w:rsidRPr="00FD4B97">
        <w:rPr>
          <w:rFonts w:hint="eastAsia"/>
          <w:color w:val="000000" w:themeColor="text1"/>
        </w:rPr>
        <w:t>本院上開</w:t>
      </w:r>
      <w:r w:rsidR="00B356E1" w:rsidRPr="00FD4B97">
        <w:rPr>
          <w:rFonts w:hint="eastAsia"/>
          <w:snapToGrid w:val="0"/>
          <w:color w:val="000000" w:themeColor="text1"/>
        </w:rPr>
        <w:t>通案性案件調查研究報告送請司法院、行政院暨相關機關參處後，</w:t>
      </w:r>
      <w:r w:rsidR="00412688" w:rsidRPr="00FD4B97">
        <w:rPr>
          <w:rFonts w:hint="eastAsia"/>
          <w:color w:val="000000" w:themeColor="text1"/>
        </w:rPr>
        <w:t>司法院</w:t>
      </w:r>
      <w:r w:rsidR="000C5147" w:rsidRPr="00FD4B97">
        <w:rPr>
          <w:rFonts w:hint="eastAsia"/>
          <w:color w:val="000000" w:themeColor="text1"/>
        </w:rPr>
        <w:t>所</w:t>
      </w:r>
      <w:r w:rsidR="00412688" w:rsidRPr="00FD4B97">
        <w:rPr>
          <w:rFonts w:hint="eastAsia"/>
          <w:color w:val="000000" w:themeColor="text1"/>
        </w:rPr>
        <w:t>復</w:t>
      </w:r>
      <w:r w:rsidR="000C5147" w:rsidRPr="00FD4B97">
        <w:rPr>
          <w:rFonts w:hint="eastAsia"/>
          <w:color w:val="000000" w:themeColor="text1"/>
        </w:rPr>
        <w:t>略</w:t>
      </w:r>
      <w:proofErr w:type="gramStart"/>
      <w:r w:rsidR="00412688" w:rsidRPr="00FD4B97">
        <w:rPr>
          <w:rFonts w:hint="eastAsia"/>
          <w:color w:val="000000" w:themeColor="text1"/>
        </w:rPr>
        <w:t>以</w:t>
      </w:r>
      <w:proofErr w:type="gramEnd"/>
      <w:r w:rsidR="00412688" w:rsidRPr="00FD4B97">
        <w:rPr>
          <w:rFonts w:hint="eastAsia"/>
          <w:color w:val="000000" w:themeColor="text1"/>
        </w:rPr>
        <w:t>，</w:t>
      </w:r>
      <w:r w:rsidR="000C5147" w:rsidRPr="00FD4B97">
        <w:rPr>
          <w:rFonts w:hint="eastAsia"/>
          <w:color w:val="000000" w:themeColor="text1"/>
        </w:rPr>
        <w:t>有關運用科技通盤檢討贓證物管理方式一節，查法院與檢察署之證物管理系統並不相同，如欲達成數位化管理，全國之證物管理系統有先行整合之必要，宜由法務部先行規劃前階段之司法警察相關整合作業，次再就移審後法院後續配合事項及相關細節進行協議，建立統一之共用條碼規範，以達成資源共享及司法體系贓證物管理之科技化與完整性。另法務部</w:t>
      </w:r>
      <w:r w:rsidR="00B356E1" w:rsidRPr="00FD4B97">
        <w:rPr>
          <w:rFonts w:hint="eastAsia"/>
          <w:color w:val="000000" w:themeColor="text1"/>
        </w:rPr>
        <w:t>函復</w:t>
      </w:r>
      <w:r w:rsidR="00777985" w:rsidRPr="00FD4B97">
        <w:rPr>
          <w:rFonts w:hint="eastAsia"/>
          <w:color w:val="000000" w:themeColor="text1"/>
        </w:rPr>
        <w:t>，</w:t>
      </w:r>
      <w:r w:rsidR="000C5147" w:rsidRPr="00FD4B97">
        <w:rPr>
          <w:rFonts w:hint="eastAsia"/>
          <w:color w:val="000000" w:themeColor="text1"/>
        </w:rPr>
        <w:t>已</w:t>
      </w:r>
      <w:r w:rsidR="00BB2B0A" w:rsidRPr="00FD4B97">
        <w:rPr>
          <w:rFonts w:hint="eastAsia"/>
          <w:color w:val="000000" w:themeColor="text1"/>
        </w:rPr>
        <w:t>規劃陸續</w:t>
      </w:r>
      <w:r w:rsidR="000C5147" w:rsidRPr="00FD4B97">
        <w:rPr>
          <w:rFonts w:hint="eastAsia"/>
          <w:color w:val="000000" w:themeColor="text1"/>
        </w:rPr>
        <w:t>建置科技化</w:t>
      </w:r>
      <w:r w:rsidR="000C5147" w:rsidRPr="00FD4B97">
        <w:rPr>
          <w:color w:val="000000" w:themeColor="text1"/>
        </w:rPr>
        <w:t>贓證物庫管理系統</w:t>
      </w:r>
      <w:r w:rsidR="000C5147" w:rsidRPr="00FD4B97">
        <w:rPr>
          <w:rFonts w:hint="eastAsia"/>
          <w:color w:val="000000" w:themeColor="text1"/>
        </w:rPr>
        <w:t>，</w:t>
      </w:r>
      <w:r w:rsidR="00BB2B0A" w:rsidRPr="00FD4B97">
        <w:rPr>
          <w:rFonts w:hint="eastAsia"/>
          <w:color w:val="000000" w:themeColor="text1"/>
        </w:rPr>
        <w:t>推動情形</w:t>
      </w:r>
      <w:r w:rsidR="000C5147" w:rsidRPr="00FD4B97">
        <w:rPr>
          <w:rFonts w:hint="eastAsia"/>
          <w:color w:val="000000" w:themeColor="text1"/>
        </w:rPr>
        <w:t>略述如下：</w:t>
      </w:r>
    </w:p>
    <w:p w14:paraId="1DF239C6" w14:textId="1934FE26" w:rsidR="000C5147" w:rsidRPr="00FD4B97" w:rsidRDefault="000C5147" w:rsidP="000C5147">
      <w:pPr>
        <w:pStyle w:val="4"/>
        <w:rPr>
          <w:color w:val="000000" w:themeColor="text1"/>
        </w:rPr>
      </w:pPr>
      <w:r w:rsidRPr="00FD4B97">
        <w:rPr>
          <w:rFonts w:hint="eastAsia"/>
          <w:color w:val="000000" w:themeColor="text1"/>
        </w:rPr>
        <w:t>本</w:t>
      </w:r>
      <w:r w:rsidRPr="00FD4B97">
        <w:rPr>
          <w:color w:val="000000" w:themeColor="text1"/>
        </w:rPr>
        <w:t>部</w:t>
      </w:r>
      <w:r w:rsidRPr="00FD4B97">
        <w:rPr>
          <w:rFonts w:hint="eastAsia"/>
          <w:color w:val="000000" w:themeColor="text1"/>
        </w:rPr>
        <w:t>分別</w:t>
      </w:r>
      <w:r w:rsidRPr="00FD4B97">
        <w:rPr>
          <w:color w:val="000000" w:themeColor="text1"/>
        </w:rPr>
        <w:t>於</w:t>
      </w:r>
      <w:proofErr w:type="gramStart"/>
      <w:r w:rsidRPr="00FD4B97">
        <w:rPr>
          <w:color w:val="000000" w:themeColor="text1"/>
        </w:rPr>
        <w:t>110</w:t>
      </w:r>
      <w:proofErr w:type="gramEnd"/>
      <w:r w:rsidRPr="00FD4B97">
        <w:rPr>
          <w:color w:val="000000" w:themeColor="text1"/>
        </w:rPr>
        <w:t>年度、</w:t>
      </w:r>
      <w:proofErr w:type="gramStart"/>
      <w:r w:rsidRPr="00FD4B97">
        <w:rPr>
          <w:color w:val="000000" w:themeColor="text1"/>
        </w:rPr>
        <w:t>11</w:t>
      </w:r>
      <w:proofErr w:type="gramEnd"/>
      <w:r w:rsidRPr="00FD4B97">
        <w:rPr>
          <w:color w:val="000000" w:themeColor="text1"/>
        </w:rPr>
        <w:t>1年度向毒品防制基金申請辦理「扣案毒品數位化管理系統建置計畫案」獲准，該計畫案之內容係以RFID管理贓證物方式，從收受贓證物後即貼附「無線射頻辨識」(RFID)晶片，透過手持式RFID晶片讀取器，將贓證物編號、名稱及RFID晶片條碼整合至檢察機關案件管理系統，並拍照、秤重，再將實體贓證物，置入</w:t>
      </w:r>
      <w:proofErr w:type="gramStart"/>
      <w:r w:rsidRPr="00FD4B97">
        <w:rPr>
          <w:color w:val="000000" w:themeColor="text1"/>
        </w:rPr>
        <w:t>設有門架</w:t>
      </w:r>
      <w:proofErr w:type="gramEnd"/>
      <w:r w:rsidRPr="00FD4B97">
        <w:rPr>
          <w:color w:val="000000" w:themeColor="text1"/>
        </w:rPr>
        <w:t>型RFID晶片讀取器及感應天線之贓證物保管庫房內，確實管制贓證物之「取用人」及「取用時間」，並以系統記錄如「入庫」、「出庫」等相關歷程，以確保扣案贓證物之流向及所在，並確保扣案贓證物同一性。</w:t>
      </w:r>
    </w:p>
    <w:p w14:paraId="2106BB78" w14:textId="659506F7" w:rsidR="000C5147" w:rsidRPr="00FD4B97" w:rsidRDefault="000C5147" w:rsidP="000C5147">
      <w:pPr>
        <w:pStyle w:val="4"/>
        <w:rPr>
          <w:color w:val="000000" w:themeColor="text1"/>
        </w:rPr>
      </w:pPr>
      <w:proofErr w:type="gramStart"/>
      <w:r w:rsidRPr="00FD4B97">
        <w:rPr>
          <w:color w:val="000000" w:themeColor="text1"/>
        </w:rPr>
        <w:lastRenderedPageBreak/>
        <w:t>110</w:t>
      </w:r>
      <w:proofErr w:type="gramEnd"/>
      <w:r w:rsidRPr="00FD4B97">
        <w:rPr>
          <w:color w:val="000000" w:themeColor="text1"/>
        </w:rPr>
        <w:t>年度試辦機關為臺北、士林、基隆、桃園、雲林、橋頭等6</w:t>
      </w:r>
      <w:r w:rsidRPr="00FD4B97">
        <w:rPr>
          <w:rFonts w:hint="eastAsia"/>
          <w:color w:val="000000" w:themeColor="text1"/>
        </w:rPr>
        <w:t>處</w:t>
      </w:r>
      <w:r w:rsidRPr="00FD4B97">
        <w:rPr>
          <w:color w:val="000000" w:themeColor="text1"/>
        </w:rPr>
        <w:t>地檢署，由臺北地檢署負責開發統一適用於全國之系統軟體，並於開發完成後安裝於其餘地檢署；其餘地檢署則先行建置硬體設備，並採用與</w:t>
      </w:r>
      <w:proofErr w:type="gramStart"/>
      <w:r w:rsidRPr="00FD4B97">
        <w:rPr>
          <w:color w:val="000000" w:themeColor="text1"/>
        </w:rPr>
        <w:t>臺</w:t>
      </w:r>
      <w:proofErr w:type="gramEnd"/>
      <w:r w:rsidRPr="00FD4B97">
        <w:rPr>
          <w:color w:val="000000" w:themeColor="text1"/>
        </w:rPr>
        <w:t>北地檢署系統規格功能相似之通用品，於</w:t>
      </w:r>
      <w:proofErr w:type="gramStart"/>
      <w:r w:rsidRPr="00FD4B97">
        <w:rPr>
          <w:color w:val="000000" w:themeColor="text1"/>
        </w:rPr>
        <w:t>11</w:t>
      </w:r>
      <w:proofErr w:type="gramEnd"/>
      <w:r w:rsidRPr="00FD4B97">
        <w:rPr>
          <w:color w:val="000000" w:themeColor="text1"/>
        </w:rPr>
        <w:t>1年度繼續建置完成；另</w:t>
      </w:r>
      <w:proofErr w:type="gramStart"/>
      <w:r w:rsidRPr="00FD4B97">
        <w:rPr>
          <w:color w:val="000000" w:themeColor="text1"/>
        </w:rPr>
        <w:t>111</w:t>
      </w:r>
      <w:proofErr w:type="gramEnd"/>
      <w:r w:rsidRPr="00FD4B97">
        <w:rPr>
          <w:color w:val="000000" w:themeColor="text1"/>
        </w:rPr>
        <w:t>年度除延續</w:t>
      </w:r>
      <w:proofErr w:type="gramStart"/>
      <w:r w:rsidRPr="00FD4B97">
        <w:rPr>
          <w:color w:val="000000" w:themeColor="text1"/>
        </w:rPr>
        <w:t>11</w:t>
      </w:r>
      <w:proofErr w:type="gramEnd"/>
      <w:r w:rsidRPr="00FD4B97">
        <w:rPr>
          <w:color w:val="000000" w:themeColor="text1"/>
        </w:rPr>
        <w:t>0年度之計畫於臺灣士林、基隆、桃園、雲林、橋頭地檢署優先建置智慧型貨架及RFID自動盤點系統外，亦規劃於全國各地檢署先行設置智慧型庫房相關基礎設施。系統建置後與檢察機關</w:t>
      </w:r>
      <w:proofErr w:type="gramStart"/>
      <w:r w:rsidRPr="00FD4B97">
        <w:rPr>
          <w:color w:val="000000" w:themeColor="text1"/>
        </w:rPr>
        <w:t>案管系統介</w:t>
      </w:r>
      <w:proofErr w:type="gramEnd"/>
      <w:r w:rsidRPr="00FD4B97">
        <w:rPr>
          <w:color w:val="000000" w:themeColor="text1"/>
        </w:rPr>
        <w:t>接部分，則由</w:t>
      </w:r>
      <w:r w:rsidR="0088433D" w:rsidRPr="00FD4B97">
        <w:rPr>
          <w:rFonts w:hint="eastAsia"/>
          <w:color w:val="000000" w:themeColor="text1"/>
        </w:rPr>
        <w:t>本</w:t>
      </w:r>
      <w:r w:rsidRPr="00FD4B97">
        <w:rPr>
          <w:color w:val="000000" w:themeColor="text1"/>
        </w:rPr>
        <w:t>部資訊處負責執行</w:t>
      </w:r>
      <w:r w:rsidRPr="00FD4B97">
        <w:rPr>
          <w:rFonts w:hint="eastAsia"/>
          <w:color w:val="000000" w:themeColor="text1"/>
        </w:rPr>
        <w:t>。</w:t>
      </w:r>
    </w:p>
    <w:p w14:paraId="193FBBCD" w14:textId="48ADC129" w:rsidR="000C5147" w:rsidRPr="00FD4B97" w:rsidRDefault="00D438F8" w:rsidP="000C5147">
      <w:pPr>
        <w:pStyle w:val="4"/>
        <w:rPr>
          <w:color w:val="000000" w:themeColor="text1"/>
        </w:rPr>
      </w:pPr>
      <w:r w:rsidRPr="00FD4B97">
        <w:rPr>
          <w:rFonts w:hint="eastAsia"/>
          <w:color w:val="000000" w:themeColor="text1"/>
        </w:rPr>
        <w:t>本部目前持續推動向毒品防制基金申請辦理之「扣案毒品數位化管理系統建置計畫案」，因應實際需求及執行情形調整計畫，預計於</w:t>
      </w:r>
      <w:proofErr w:type="gramStart"/>
      <w:r w:rsidRPr="00FD4B97">
        <w:rPr>
          <w:rFonts w:hint="eastAsia"/>
          <w:color w:val="000000" w:themeColor="text1"/>
        </w:rPr>
        <w:t>111</w:t>
      </w:r>
      <w:proofErr w:type="gramEnd"/>
      <w:r w:rsidRPr="00FD4B97">
        <w:rPr>
          <w:rFonts w:hint="eastAsia"/>
          <w:color w:val="000000" w:themeColor="text1"/>
        </w:rPr>
        <w:t>年度可完成臺北、士林、基隆、桃園、雲林及橋頭等6地檢署之配備RFID無限射頻辨識系統及自動盤點設備之智慧型庫房設施，</w:t>
      </w:r>
      <w:proofErr w:type="gramStart"/>
      <w:r w:rsidRPr="00FD4B97">
        <w:rPr>
          <w:rFonts w:hint="eastAsia"/>
          <w:color w:val="000000" w:themeColor="text1"/>
        </w:rPr>
        <w:t>11</w:t>
      </w:r>
      <w:proofErr w:type="gramEnd"/>
      <w:r w:rsidRPr="00FD4B97">
        <w:rPr>
          <w:rFonts w:hint="eastAsia"/>
          <w:color w:val="000000" w:themeColor="text1"/>
        </w:rPr>
        <w:t>2年度亦將持續積極推動建設新北、新竹、臺南、高雄及屏東地檢署智慧型庫房設施，至於其餘地檢署之部分（不含離島地區地檢署），則將視毒品防制基金結餘款之情形，建置具備RFID無限射頻辨識系統之門禁、工作站、手持式盤點設備之庫房設施。</w:t>
      </w:r>
    </w:p>
    <w:p w14:paraId="4CD81D28" w14:textId="16AE9A21" w:rsidR="00D438F8" w:rsidRPr="00FD4B97" w:rsidRDefault="00D438F8" w:rsidP="000C5147">
      <w:pPr>
        <w:pStyle w:val="4"/>
        <w:rPr>
          <w:color w:val="000000" w:themeColor="text1"/>
        </w:rPr>
      </w:pPr>
      <w:r w:rsidRPr="00FD4B97">
        <w:rPr>
          <w:rFonts w:hint="eastAsia"/>
          <w:color w:val="000000" w:themeColor="text1"/>
        </w:rPr>
        <w:t>上開智慧型自動化庫房之設備中，包括主系統（含資料庫伺服器、資料庫彙總主機等）、門禁管制、感測閘門、入出庫工作站等設施</w:t>
      </w:r>
      <w:proofErr w:type="gramStart"/>
      <w:r w:rsidRPr="00FD4B97">
        <w:rPr>
          <w:rFonts w:hint="eastAsia"/>
          <w:color w:val="000000" w:themeColor="text1"/>
        </w:rPr>
        <w:t>均屬足</w:t>
      </w:r>
      <w:proofErr w:type="gramEnd"/>
      <w:r w:rsidRPr="00FD4B97">
        <w:rPr>
          <w:rFonts w:hint="eastAsia"/>
          <w:color w:val="000000" w:themeColor="text1"/>
        </w:rPr>
        <w:t>供庫房整體使用之通用設施，另毒品櫃及自動盤點設備除用以保存毒品證物外，如有多餘空間，亦可由各地檢署視實際需求自行調配使用，是就槍彈、貴重贓證物及死刑證物之部分，因大部分設施已於「扣案毒品數位化管理系統建置計畫案」</w:t>
      </w:r>
      <w:r w:rsidRPr="00FD4B97">
        <w:rPr>
          <w:rFonts w:hint="eastAsia"/>
          <w:color w:val="000000" w:themeColor="text1"/>
        </w:rPr>
        <w:lastRenderedPageBreak/>
        <w:t>中建置完成，所需預算金額相較「扣案毒品數位化管理系統建置計畫案」之相關預算金額為低，本部將視「扣案毒品數位化管理系統建置計畫案」之建置及運作情形，再就槍彈、貴重贓證物及死刑證物之相關庫房設施逐步規劃擴充之。</w:t>
      </w:r>
    </w:p>
    <w:p w14:paraId="5341B4CD" w14:textId="77777777" w:rsidR="00297A3F" w:rsidRPr="00FD4B97" w:rsidRDefault="001C1BFA" w:rsidP="000C5147">
      <w:pPr>
        <w:pStyle w:val="3"/>
        <w:rPr>
          <w:color w:val="000000" w:themeColor="text1"/>
        </w:rPr>
      </w:pPr>
      <w:r w:rsidRPr="00FD4B97">
        <w:rPr>
          <w:rFonts w:hint="eastAsia"/>
          <w:color w:val="000000" w:themeColor="text1"/>
        </w:rPr>
        <w:t>復查，</w:t>
      </w:r>
      <w:r w:rsidR="00BB2B0A" w:rsidRPr="00EB21D1">
        <w:rPr>
          <w:rFonts w:hint="eastAsia"/>
          <w:color w:val="000000" w:themeColor="text1"/>
        </w:rPr>
        <w:t>本院於1</w:t>
      </w:r>
      <w:r w:rsidR="00BB2B0A" w:rsidRPr="00EB21D1">
        <w:rPr>
          <w:color w:val="000000" w:themeColor="text1"/>
        </w:rPr>
        <w:t>10</w:t>
      </w:r>
      <w:r w:rsidR="00BB2B0A" w:rsidRPr="00EB21D1">
        <w:rPr>
          <w:rFonts w:hint="eastAsia"/>
          <w:color w:val="000000" w:themeColor="text1"/>
        </w:rPr>
        <w:t>年9月2</w:t>
      </w:r>
      <w:r w:rsidR="00BB2B0A" w:rsidRPr="00EB21D1">
        <w:rPr>
          <w:color w:val="000000" w:themeColor="text1"/>
        </w:rPr>
        <w:t>8</w:t>
      </w:r>
      <w:r w:rsidR="00BB2B0A" w:rsidRPr="00EB21D1">
        <w:rPr>
          <w:rFonts w:hint="eastAsia"/>
          <w:color w:val="000000" w:themeColor="text1"/>
        </w:rPr>
        <w:t>日</w:t>
      </w:r>
      <w:proofErr w:type="gramStart"/>
      <w:r w:rsidR="00BB2B0A" w:rsidRPr="00EB21D1">
        <w:rPr>
          <w:rFonts w:hint="eastAsia"/>
          <w:color w:val="000000" w:themeColor="text1"/>
        </w:rPr>
        <w:t>因勇兆</w:t>
      </w:r>
      <w:proofErr w:type="gramEnd"/>
      <w:r w:rsidR="00BB2B0A" w:rsidRPr="00EB21D1">
        <w:rPr>
          <w:rFonts w:hint="eastAsia"/>
          <w:color w:val="000000" w:themeColor="text1"/>
        </w:rPr>
        <w:t>公司案赴臺北地檢署贓物庫履勘時獲知，因</w:t>
      </w:r>
      <w:r w:rsidR="00E425C6" w:rsidRPr="00EB21D1">
        <w:rPr>
          <w:rFonts w:hint="eastAsia"/>
          <w:color w:val="000000" w:themeColor="text1"/>
        </w:rPr>
        <w:t>前開法務部規劃建置科技化</w:t>
      </w:r>
      <w:r w:rsidR="00E425C6" w:rsidRPr="00EB21D1">
        <w:rPr>
          <w:color w:val="000000" w:themeColor="text1"/>
        </w:rPr>
        <w:t>贓證物庫管理系統</w:t>
      </w:r>
      <w:r w:rsidR="00E425C6" w:rsidRPr="00EB21D1">
        <w:rPr>
          <w:rFonts w:hint="eastAsia"/>
          <w:color w:val="000000" w:themeColor="text1"/>
        </w:rPr>
        <w:t>，</w:t>
      </w:r>
      <w:r w:rsidR="00CF0136" w:rsidRPr="00EB21D1">
        <w:rPr>
          <w:rFonts w:hint="eastAsia"/>
          <w:color w:val="000000" w:themeColor="text1"/>
        </w:rPr>
        <w:t>臺北地檢署</w:t>
      </w:r>
      <w:r w:rsidR="00E425C6" w:rsidRPr="00EB21D1">
        <w:rPr>
          <w:rFonts w:hint="eastAsia"/>
          <w:color w:val="000000" w:themeColor="text1"/>
        </w:rPr>
        <w:t>業於1</w:t>
      </w:r>
      <w:r w:rsidR="00E425C6" w:rsidRPr="00EB21D1">
        <w:rPr>
          <w:color w:val="000000" w:themeColor="text1"/>
        </w:rPr>
        <w:t>10</w:t>
      </w:r>
      <w:r w:rsidR="00E425C6" w:rsidRPr="00EB21D1">
        <w:rPr>
          <w:rFonts w:hint="eastAsia"/>
          <w:color w:val="000000" w:themeColor="text1"/>
        </w:rPr>
        <w:t>年9月起執行建置數位化管理系統，鑑於贓證物品保管</w:t>
      </w:r>
      <w:proofErr w:type="gramStart"/>
      <w:r w:rsidR="00E425C6" w:rsidRPr="00EB21D1">
        <w:rPr>
          <w:rFonts w:hint="eastAsia"/>
          <w:color w:val="000000" w:themeColor="text1"/>
        </w:rPr>
        <w:t>作業均係</w:t>
      </w:r>
      <w:proofErr w:type="gramEnd"/>
      <w:r w:rsidR="00E425C6" w:rsidRPr="00EB21D1">
        <w:rPr>
          <w:rFonts w:hint="eastAsia"/>
          <w:color w:val="000000" w:themeColor="text1"/>
        </w:rPr>
        <w:t>以人工紙本進行贓證物品之入出庫、盤點、製作報表等傳統管理方式，不僅曠日費時，且存在</w:t>
      </w:r>
      <w:proofErr w:type="gramStart"/>
      <w:r w:rsidR="00E425C6" w:rsidRPr="00EB21D1">
        <w:rPr>
          <w:rFonts w:hint="eastAsia"/>
          <w:color w:val="000000" w:themeColor="text1"/>
        </w:rPr>
        <w:t>贓證物損毀</w:t>
      </w:r>
      <w:proofErr w:type="gramEnd"/>
      <w:r w:rsidR="00E425C6" w:rsidRPr="00EB21D1">
        <w:rPr>
          <w:rFonts w:hint="eastAsia"/>
          <w:color w:val="000000" w:themeColor="text1"/>
        </w:rPr>
        <w:t>滅失之高度風險，認有引進科技技術智慧管理庫房之必要，因此著手規劃應用R</w:t>
      </w:r>
      <w:r w:rsidR="00E425C6" w:rsidRPr="00EB21D1">
        <w:rPr>
          <w:color w:val="000000" w:themeColor="text1"/>
        </w:rPr>
        <w:t>FID</w:t>
      </w:r>
      <w:r w:rsidR="00E425C6" w:rsidRPr="00EB21D1">
        <w:rPr>
          <w:rFonts w:hint="eastAsia"/>
          <w:color w:val="000000" w:themeColor="text1"/>
        </w:rPr>
        <w:t>技術建置數位化管理系統來管理贓證物品</w:t>
      </w:r>
      <w:r w:rsidR="00E425C6" w:rsidRPr="00FD4B97">
        <w:rPr>
          <w:rFonts w:hint="eastAsia"/>
          <w:color w:val="000000" w:themeColor="text1"/>
        </w:rPr>
        <w:t>，1</w:t>
      </w:r>
      <w:r w:rsidR="00E425C6" w:rsidRPr="00FD4B97">
        <w:rPr>
          <w:color w:val="000000" w:themeColor="text1"/>
        </w:rPr>
        <w:t>10</w:t>
      </w:r>
      <w:r w:rsidR="00E425C6" w:rsidRPr="00FD4B97">
        <w:rPr>
          <w:rFonts w:hint="eastAsia"/>
          <w:color w:val="000000" w:themeColor="text1"/>
        </w:rPr>
        <w:t>年9月間招標「</w:t>
      </w:r>
      <w:proofErr w:type="gramStart"/>
      <w:r w:rsidR="00E425C6" w:rsidRPr="00FD4B97">
        <w:rPr>
          <w:rFonts w:hint="eastAsia"/>
          <w:color w:val="000000" w:themeColor="text1"/>
        </w:rPr>
        <w:t>1</w:t>
      </w:r>
      <w:r w:rsidR="00E425C6" w:rsidRPr="00FD4B97">
        <w:rPr>
          <w:color w:val="000000" w:themeColor="text1"/>
        </w:rPr>
        <w:t>1</w:t>
      </w:r>
      <w:proofErr w:type="gramEnd"/>
      <w:r w:rsidR="00E425C6" w:rsidRPr="00FD4B97">
        <w:rPr>
          <w:color w:val="000000" w:themeColor="text1"/>
        </w:rPr>
        <w:t>0</w:t>
      </w:r>
      <w:r w:rsidR="00E425C6" w:rsidRPr="00FD4B97">
        <w:rPr>
          <w:rFonts w:hint="eastAsia"/>
          <w:color w:val="000000" w:themeColor="text1"/>
        </w:rPr>
        <w:t>年度臺灣臺北地方檢察署扣案毒品數位化管理系統委外開發案」之採購案，已於同月2</w:t>
      </w:r>
      <w:r w:rsidR="00E425C6" w:rsidRPr="00FD4B97">
        <w:rPr>
          <w:color w:val="000000" w:themeColor="text1"/>
        </w:rPr>
        <w:t>3</w:t>
      </w:r>
      <w:r w:rsidR="00E425C6" w:rsidRPr="00FD4B97">
        <w:rPr>
          <w:rFonts w:hint="eastAsia"/>
          <w:color w:val="000000" w:themeColor="text1"/>
        </w:rPr>
        <w:t>日決標。</w:t>
      </w:r>
    </w:p>
    <w:p w14:paraId="41F28250" w14:textId="06314032" w:rsidR="000C5147" w:rsidRPr="00FD4B97" w:rsidRDefault="00E425C6" w:rsidP="000C5147">
      <w:pPr>
        <w:pStyle w:val="3"/>
        <w:rPr>
          <w:color w:val="000000" w:themeColor="text1"/>
        </w:rPr>
      </w:pPr>
      <w:proofErr w:type="gramStart"/>
      <w:r w:rsidRPr="00FD4B97">
        <w:rPr>
          <w:rFonts w:hint="eastAsia"/>
          <w:color w:val="000000" w:themeColor="text1"/>
        </w:rPr>
        <w:t>臺</w:t>
      </w:r>
      <w:proofErr w:type="gramEnd"/>
      <w:r w:rsidRPr="00FD4B97">
        <w:rPr>
          <w:rFonts w:hint="eastAsia"/>
          <w:color w:val="000000" w:themeColor="text1"/>
        </w:rPr>
        <w:t>北地檢署並於當(</w:t>
      </w:r>
      <w:r w:rsidRPr="00FD4B97">
        <w:rPr>
          <w:color w:val="000000" w:themeColor="text1"/>
        </w:rPr>
        <w:t>2</w:t>
      </w:r>
      <w:r w:rsidR="00CF0136" w:rsidRPr="00FD4B97">
        <w:rPr>
          <w:color w:val="000000" w:themeColor="text1"/>
        </w:rPr>
        <w:t>8</w:t>
      </w:r>
      <w:r w:rsidRPr="00FD4B97">
        <w:rPr>
          <w:color w:val="000000" w:themeColor="text1"/>
        </w:rPr>
        <w:t>)</w:t>
      </w:r>
      <w:r w:rsidR="00CF0136" w:rsidRPr="00FD4B97">
        <w:rPr>
          <w:rFonts w:hint="eastAsia"/>
          <w:color w:val="000000" w:themeColor="text1"/>
        </w:rPr>
        <w:t>日履勘座談會議表示，預計</w:t>
      </w:r>
      <w:r w:rsidR="00777985" w:rsidRPr="00FD4B97">
        <w:rPr>
          <w:rFonts w:hint="eastAsia"/>
          <w:color w:val="000000" w:themeColor="text1"/>
        </w:rPr>
        <w:t>於</w:t>
      </w:r>
      <w:r w:rsidR="00CF0136" w:rsidRPr="00FD4B97">
        <w:rPr>
          <w:color w:val="000000" w:themeColor="text1"/>
        </w:rPr>
        <w:t>110</w:t>
      </w:r>
      <w:r w:rsidR="00CF0136" w:rsidRPr="00FD4B97">
        <w:rPr>
          <w:rFonts w:hint="eastAsia"/>
          <w:color w:val="000000" w:themeColor="text1"/>
        </w:rPr>
        <w:t>年年底可就毒品的RFID系統建置完成，法務部除參考臺中地檢署</w:t>
      </w:r>
      <w:r w:rsidR="00777985" w:rsidRPr="00FD4B97">
        <w:rPr>
          <w:rFonts w:hint="eastAsia"/>
          <w:color w:val="000000" w:themeColor="text1"/>
        </w:rPr>
        <w:t>之</w:t>
      </w:r>
      <w:r w:rsidR="00CF0136" w:rsidRPr="00FD4B97">
        <w:rPr>
          <w:rFonts w:hint="eastAsia"/>
          <w:color w:val="000000" w:themeColor="text1"/>
        </w:rPr>
        <w:t>作法，也依據</w:t>
      </w:r>
      <w:r w:rsidR="00777985" w:rsidRPr="00FD4B97">
        <w:rPr>
          <w:rFonts w:hint="eastAsia"/>
          <w:color w:val="000000" w:themeColor="text1"/>
        </w:rPr>
        <w:t>本院上開</w:t>
      </w:r>
      <w:r w:rsidR="00777985" w:rsidRPr="00FD4B97">
        <w:rPr>
          <w:rFonts w:hint="eastAsia"/>
          <w:snapToGrid w:val="0"/>
          <w:color w:val="000000" w:themeColor="text1"/>
        </w:rPr>
        <w:t>通案性案件調查研究報告</w:t>
      </w:r>
      <w:r w:rsidR="00CF0136" w:rsidRPr="00FD4B97">
        <w:rPr>
          <w:rFonts w:hint="eastAsia"/>
          <w:color w:val="000000" w:themeColor="text1"/>
        </w:rPr>
        <w:t>內容，指示包括臺北地檢署在內的幾處地檢署來推動，希望未來在贓物庫的管理上，能夠達到收取智能化、倉儲數位化、管理系統化、通報便即化及</w:t>
      </w:r>
      <w:proofErr w:type="gramStart"/>
      <w:r w:rsidR="00CF0136" w:rsidRPr="00FD4B97">
        <w:rPr>
          <w:rFonts w:hint="eastAsia"/>
          <w:color w:val="000000" w:themeColor="text1"/>
        </w:rPr>
        <w:t>控效可視</w:t>
      </w:r>
      <w:proofErr w:type="gramEnd"/>
      <w:r w:rsidR="00CF0136" w:rsidRPr="00FD4B97">
        <w:rPr>
          <w:rFonts w:hint="eastAsia"/>
          <w:color w:val="000000" w:themeColor="text1"/>
        </w:rPr>
        <w:t>化等目標。本案毒品的RFID系統建置的經費來源是</w:t>
      </w:r>
      <w:proofErr w:type="gramStart"/>
      <w:r w:rsidR="00CF0136" w:rsidRPr="00FD4B97">
        <w:rPr>
          <w:rFonts w:hint="eastAsia"/>
          <w:color w:val="000000" w:themeColor="text1"/>
        </w:rPr>
        <w:t>使用毒防基金</w:t>
      </w:r>
      <w:proofErr w:type="gramEnd"/>
      <w:r w:rsidR="00CF0136" w:rsidRPr="00FD4B97">
        <w:rPr>
          <w:rFonts w:hint="eastAsia"/>
          <w:color w:val="000000" w:themeColor="text1"/>
        </w:rPr>
        <w:t>，金額</w:t>
      </w:r>
      <w:r w:rsidR="00777985" w:rsidRPr="00FD4B97">
        <w:rPr>
          <w:rFonts w:hint="eastAsia"/>
          <w:color w:val="000000" w:themeColor="text1"/>
        </w:rPr>
        <w:t>約</w:t>
      </w:r>
      <w:r w:rsidR="00CF0136" w:rsidRPr="00FD4B97">
        <w:rPr>
          <w:rFonts w:hint="eastAsia"/>
          <w:color w:val="000000" w:themeColor="text1"/>
        </w:rPr>
        <w:t>1,200餘萬元，另加計</w:t>
      </w:r>
      <w:r w:rsidR="00777985" w:rsidRPr="00FD4B97">
        <w:rPr>
          <w:rFonts w:hint="eastAsia"/>
          <w:color w:val="000000" w:themeColor="text1"/>
        </w:rPr>
        <w:t>該</w:t>
      </w:r>
      <w:r w:rsidR="00CF0136" w:rsidRPr="00FD4B97">
        <w:rPr>
          <w:rFonts w:hint="eastAsia"/>
          <w:color w:val="000000" w:themeColor="text1"/>
        </w:rPr>
        <w:t>署自籌</w:t>
      </w:r>
      <w:r w:rsidR="00777985" w:rsidRPr="00FD4B97">
        <w:rPr>
          <w:rFonts w:hint="eastAsia"/>
          <w:color w:val="000000" w:themeColor="text1"/>
        </w:rPr>
        <w:t>之</w:t>
      </w:r>
      <w:r w:rsidR="00CF0136" w:rsidRPr="00FD4B97">
        <w:rPr>
          <w:rFonts w:hint="eastAsia"/>
          <w:color w:val="000000" w:themeColor="text1"/>
        </w:rPr>
        <w:t>400餘萬元，預算總計1,600餘萬元，最後在9月23日以大約1,590萬元的金額決標。</w:t>
      </w:r>
      <w:r w:rsidR="001F622D" w:rsidRPr="00FD4B97">
        <w:rPr>
          <w:rFonts w:hint="eastAsia"/>
          <w:color w:val="000000" w:themeColor="text1"/>
        </w:rPr>
        <w:t>惟該</w:t>
      </w:r>
      <w:r w:rsidR="00CF0136" w:rsidRPr="00FD4B97">
        <w:rPr>
          <w:rFonts w:hint="eastAsia"/>
          <w:color w:val="000000" w:themeColor="text1"/>
        </w:rPr>
        <w:t>系統建置案在執行過程中</w:t>
      </w:r>
      <w:proofErr w:type="gramStart"/>
      <w:r w:rsidR="00CF0136" w:rsidRPr="00FD4B97">
        <w:rPr>
          <w:rFonts w:hint="eastAsia"/>
          <w:color w:val="000000" w:themeColor="text1"/>
        </w:rPr>
        <w:t>可說是困難重重</w:t>
      </w:r>
      <w:proofErr w:type="gramEnd"/>
      <w:r w:rsidR="00CF0136" w:rsidRPr="00FD4B97">
        <w:rPr>
          <w:rFonts w:hint="eastAsia"/>
          <w:color w:val="000000" w:themeColor="text1"/>
        </w:rPr>
        <w:t>，除相關時程緊迫外，在有限的經費下，臺北地檢署尚須負責本案伺服器的採購，因此囿於</w:t>
      </w:r>
      <w:r w:rsidR="00CF0136" w:rsidRPr="00FD4B97">
        <w:rPr>
          <w:rFonts w:hint="eastAsia"/>
          <w:color w:val="000000" w:themeColor="text1"/>
        </w:rPr>
        <w:lastRenderedPageBreak/>
        <w:t>經費不足，本案系統建置後的人員教育訓練部分，已與廠商協調以製作講義或光碟片的方式處理，但後續</w:t>
      </w:r>
      <w:r w:rsidR="001F622D" w:rsidRPr="00FD4B97">
        <w:rPr>
          <w:rFonts w:hint="eastAsia"/>
          <w:color w:val="000000" w:themeColor="text1"/>
        </w:rPr>
        <w:t>將</w:t>
      </w:r>
      <w:r w:rsidR="00CF0136" w:rsidRPr="00FD4B97">
        <w:rPr>
          <w:rFonts w:hint="eastAsia"/>
          <w:color w:val="000000" w:themeColor="text1"/>
        </w:rPr>
        <w:t>再與廠商就人員教育訓練及</w:t>
      </w:r>
      <w:r w:rsidR="0088433D" w:rsidRPr="00FD4B97">
        <w:rPr>
          <w:rFonts w:hint="eastAsia"/>
          <w:color w:val="000000" w:themeColor="text1"/>
        </w:rPr>
        <w:t>廠商派駐人力部分進一步溝通，以提升該系統的使用效率。目前標案經費</w:t>
      </w:r>
      <w:r w:rsidR="00CF0136" w:rsidRPr="00FD4B97">
        <w:rPr>
          <w:rFonts w:hint="eastAsia"/>
          <w:color w:val="000000" w:themeColor="text1"/>
        </w:rPr>
        <w:t>源於毒品基金，</w:t>
      </w:r>
      <w:r w:rsidR="0088433D" w:rsidRPr="00FD4B97">
        <w:rPr>
          <w:rFonts w:hint="eastAsia"/>
          <w:color w:val="000000" w:themeColor="text1"/>
        </w:rPr>
        <w:t>故</w:t>
      </w:r>
      <w:r w:rsidR="00CF0136" w:rsidRPr="00FD4B97">
        <w:rPr>
          <w:rFonts w:hint="eastAsia"/>
          <w:color w:val="000000" w:themeColor="text1"/>
        </w:rPr>
        <w:t>重點是推動毒品的智能庫房，另外針對槍、彈、貴重物品及死刑案卷的證物部分，</w:t>
      </w:r>
      <w:proofErr w:type="gramStart"/>
      <w:r w:rsidR="00281AA2" w:rsidRPr="00FD4B97">
        <w:rPr>
          <w:rFonts w:hint="eastAsia"/>
          <w:color w:val="000000" w:themeColor="text1"/>
        </w:rPr>
        <w:t>臺</w:t>
      </w:r>
      <w:proofErr w:type="gramEnd"/>
      <w:r w:rsidR="00281AA2" w:rsidRPr="00FD4B97">
        <w:rPr>
          <w:rFonts w:hint="eastAsia"/>
          <w:color w:val="000000" w:themeColor="text1"/>
        </w:rPr>
        <w:t>北地檢署亦</w:t>
      </w:r>
      <w:r w:rsidR="00CF0136" w:rsidRPr="00FD4B97">
        <w:rPr>
          <w:rFonts w:hint="eastAsia"/>
          <w:color w:val="000000" w:themeColor="text1"/>
        </w:rPr>
        <w:t>已</w:t>
      </w:r>
      <w:r w:rsidR="00281AA2" w:rsidRPr="00FD4B97">
        <w:rPr>
          <w:rFonts w:hint="eastAsia"/>
          <w:color w:val="000000" w:themeColor="text1"/>
        </w:rPr>
        <w:t>向</w:t>
      </w:r>
      <w:r w:rsidR="00CF0136" w:rsidRPr="00FD4B97">
        <w:rPr>
          <w:rFonts w:hint="eastAsia"/>
          <w:color w:val="000000" w:themeColor="text1"/>
        </w:rPr>
        <w:t>法務部提出</w:t>
      </w:r>
      <w:r w:rsidR="00297A3F" w:rsidRPr="00FD4B97">
        <w:rPr>
          <w:rFonts w:hint="eastAsia"/>
          <w:color w:val="000000" w:themeColor="text1"/>
        </w:rPr>
        <w:t>，</w:t>
      </w:r>
      <w:r w:rsidR="00CF0136" w:rsidRPr="00FD4B97">
        <w:rPr>
          <w:rFonts w:hint="eastAsia"/>
          <w:color w:val="000000" w:themeColor="text1"/>
        </w:rPr>
        <w:t>納入規劃。</w:t>
      </w:r>
    </w:p>
    <w:p w14:paraId="37FEFA35" w14:textId="0D091ED7" w:rsidR="00BD0451" w:rsidRPr="00FD4B97" w:rsidRDefault="00B42227" w:rsidP="0067776F">
      <w:pPr>
        <w:pStyle w:val="3"/>
        <w:rPr>
          <w:color w:val="000000" w:themeColor="text1"/>
        </w:rPr>
      </w:pPr>
      <w:r w:rsidRPr="00FD4B97">
        <w:rPr>
          <w:rFonts w:hint="eastAsia"/>
          <w:color w:val="000000" w:themeColor="text1"/>
        </w:rPr>
        <w:t>綜上，</w:t>
      </w:r>
      <w:r w:rsidR="005D61B8" w:rsidRPr="00FD4B97">
        <w:rPr>
          <w:rFonts w:hint="eastAsia"/>
          <w:color w:val="000000" w:themeColor="text1"/>
        </w:rPr>
        <w:t>法務部及部分檢察署雖然已陸續向毒品防制基金申請辦理「扣案毒品數位化管理系統建置計畫案」，搭配自籌方式取得經費，惟經檢視法務部函復辦理情形，及本院現地履</w:t>
      </w:r>
      <w:proofErr w:type="gramStart"/>
      <w:r w:rsidR="005D61B8" w:rsidRPr="00FD4B97">
        <w:rPr>
          <w:rFonts w:hint="eastAsia"/>
          <w:color w:val="000000" w:themeColor="text1"/>
        </w:rPr>
        <w:t>勘</w:t>
      </w:r>
      <w:proofErr w:type="gramEnd"/>
      <w:r w:rsidR="005D61B8" w:rsidRPr="00FD4B97">
        <w:rPr>
          <w:rFonts w:hint="eastAsia"/>
          <w:color w:val="000000" w:themeColor="text1"/>
        </w:rPr>
        <w:t>發現，僅就扣案毒品智能庫房之設置而言，相關經費依然頗為困窘，人員教育訓練甚至僅能以講義或光碟片之方式實施，遑論槍、彈、貴重物品及死刑案卷證物部分之智能庫房化，雖據臺北地檢署稱已有規劃，惟仍未見相關經費來源，</w:t>
      </w:r>
      <w:r w:rsidR="00014B9A" w:rsidRPr="00FD4B97">
        <w:rPr>
          <w:rFonts w:hint="eastAsia"/>
          <w:color w:val="000000" w:themeColor="text1"/>
        </w:rPr>
        <w:t>法務部</w:t>
      </w:r>
      <w:r w:rsidR="005D61B8" w:rsidRPr="00FD4B97">
        <w:rPr>
          <w:rFonts w:hint="eastAsia"/>
          <w:color w:val="000000" w:themeColor="text1"/>
        </w:rPr>
        <w:t>允應</w:t>
      </w:r>
      <w:r w:rsidR="006E0CB8" w:rsidRPr="00FD4B97">
        <w:rPr>
          <w:rFonts w:hint="eastAsia"/>
          <w:color w:val="000000" w:themeColor="text1"/>
        </w:rPr>
        <w:t>持續積極</w:t>
      </w:r>
      <w:r w:rsidR="005D61B8" w:rsidRPr="00FD4B97">
        <w:rPr>
          <w:rFonts w:hint="eastAsia"/>
          <w:color w:val="000000" w:themeColor="text1"/>
        </w:rPr>
        <w:t>籌</w:t>
      </w:r>
      <w:r w:rsidR="006E0CB8" w:rsidRPr="00FD4B97">
        <w:rPr>
          <w:rFonts w:hint="eastAsia"/>
          <w:color w:val="000000" w:themeColor="text1"/>
        </w:rPr>
        <w:t>措</w:t>
      </w:r>
      <w:r w:rsidR="005D61B8" w:rsidRPr="00FD4B97">
        <w:rPr>
          <w:rFonts w:hint="eastAsia"/>
          <w:color w:val="000000" w:themeColor="text1"/>
        </w:rPr>
        <w:t>相關經費，俾使</w:t>
      </w:r>
      <w:r w:rsidR="006E0CB8" w:rsidRPr="00FD4B97">
        <w:rPr>
          <w:rFonts w:hint="eastAsia"/>
          <w:color w:val="000000" w:themeColor="text1"/>
        </w:rPr>
        <w:t>毒品、槍、彈、貴重物品及死刑案卷等</w:t>
      </w:r>
      <w:r w:rsidR="005D61B8" w:rsidRPr="00FD4B97">
        <w:rPr>
          <w:rFonts w:hint="eastAsia"/>
          <w:color w:val="000000" w:themeColor="text1"/>
        </w:rPr>
        <w:t>贓證物保存得以科技化管理，</w:t>
      </w:r>
      <w:r w:rsidR="00B3304E" w:rsidRPr="00FD4B97">
        <w:rPr>
          <w:rFonts w:hAnsi="標楷體" w:hint="eastAsia"/>
          <w:bCs w:val="0"/>
          <w:color w:val="000000" w:themeColor="text1"/>
        </w:rPr>
        <w:t>降低損毀滅失風險，</w:t>
      </w:r>
      <w:r w:rsidR="005D61B8" w:rsidRPr="00FD4B97">
        <w:rPr>
          <w:rFonts w:hint="eastAsia"/>
          <w:color w:val="000000" w:themeColor="text1"/>
        </w:rPr>
        <w:t>以利還原案件真相及維護人民的權利。</w:t>
      </w:r>
    </w:p>
    <w:p w14:paraId="684B3331" w14:textId="2100E300" w:rsidR="00E25849" w:rsidRPr="00FD4B97" w:rsidRDefault="007451DF" w:rsidP="004E05A1">
      <w:pPr>
        <w:pStyle w:val="1"/>
        <w:ind w:left="2380" w:hanging="2380"/>
        <w:rPr>
          <w:color w:val="000000" w:themeColor="text1"/>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0"/>
      <w:r w:rsidRPr="00FD4B97">
        <w:rPr>
          <w:color w:val="000000" w:themeColor="text1"/>
        </w:rP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FD4B97">
        <w:rPr>
          <w:rFonts w:hint="eastAsia"/>
          <w:color w:val="000000" w:themeColor="text1"/>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679034C" w14:textId="77777777" w:rsidR="00BC531F" w:rsidRPr="00B045F5" w:rsidRDefault="00BC531F" w:rsidP="00BC531F">
      <w:pPr>
        <w:pStyle w:val="2"/>
        <w:numPr>
          <w:ilvl w:val="1"/>
          <w:numId w:val="1"/>
        </w:numPr>
        <w:ind w:left="1021"/>
      </w:pPr>
      <w:bookmarkStart w:id="80" w:name="_Toc524895649"/>
      <w:bookmarkStart w:id="81" w:name="_Toc524896195"/>
      <w:bookmarkStart w:id="82" w:name="_Toc524896225"/>
      <w:bookmarkEnd w:id="80"/>
      <w:bookmarkEnd w:id="81"/>
      <w:bookmarkEnd w:id="82"/>
      <w:r w:rsidRPr="00B045F5">
        <w:rPr>
          <w:rFonts w:hint="eastAsia"/>
        </w:rPr>
        <w:t>調查意見一，函請司法院及法務部檢討改進見復。</w:t>
      </w:r>
    </w:p>
    <w:p w14:paraId="4B806D19" w14:textId="77777777" w:rsidR="00BC531F" w:rsidRPr="00B045F5" w:rsidRDefault="00BC531F" w:rsidP="00BC531F">
      <w:pPr>
        <w:pStyle w:val="2"/>
        <w:numPr>
          <w:ilvl w:val="1"/>
          <w:numId w:val="1"/>
        </w:numPr>
        <w:ind w:left="1021"/>
      </w:pPr>
      <w:r w:rsidRPr="00B045F5">
        <w:rPr>
          <w:rFonts w:hint="eastAsia"/>
        </w:rPr>
        <w:t>調查意見二、三，函請司法院及法務部</w:t>
      </w:r>
      <w:proofErr w:type="gramStart"/>
      <w:r w:rsidRPr="00B045F5">
        <w:rPr>
          <w:rFonts w:hint="eastAsia"/>
        </w:rPr>
        <w:t>研</w:t>
      </w:r>
      <w:proofErr w:type="gramEnd"/>
      <w:r w:rsidRPr="00B045F5">
        <w:rPr>
          <w:rFonts w:hint="eastAsia"/>
        </w:rPr>
        <w:t>處</w:t>
      </w:r>
      <w:proofErr w:type="gramStart"/>
      <w:r w:rsidRPr="00B045F5">
        <w:rPr>
          <w:rFonts w:hint="eastAsia"/>
        </w:rPr>
        <w:t>見復</w:t>
      </w:r>
      <w:proofErr w:type="gramEnd"/>
      <w:r w:rsidRPr="00B045F5">
        <w:rPr>
          <w:rFonts w:hint="eastAsia"/>
        </w:rPr>
        <w:t>。</w:t>
      </w:r>
    </w:p>
    <w:p w14:paraId="18E646E7" w14:textId="77777777" w:rsidR="00BC531F" w:rsidRPr="00B045F5" w:rsidRDefault="00BC531F" w:rsidP="00BC531F">
      <w:pPr>
        <w:pStyle w:val="2"/>
        <w:numPr>
          <w:ilvl w:val="1"/>
          <w:numId w:val="1"/>
        </w:numPr>
        <w:ind w:left="1021"/>
      </w:pPr>
      <w:r w:rsidRPr="00B045F5">
        <w:rPr>
          <w:rFonts w:hint="eastAsia"/>
        </w:rPr>
        <w:t>調查意見四，函請法務部</w:t>
      </w:r>
      <w:proofErr w:type="gramStart"/>
      <w:r w:rsidRPr="00B045F5">
        <w:rPr>
          <w:rFonts w:hint="eastAsia"/>
        </w:rPr>
        <w:t>研</w:t>
      </w:r>
      <w:proofErr w:type="gramEnd"/>
      <w:r w:rsidRPr="00B045F5">
        <w:rPr>
          <w:rFonts w:hint="eastAsia"/>
        </w:rPr>
        <w:t>處</w:t>
      </w:r>
      <w:proofErr w:type="gramStart"/>
      <w:r w:rsidRPr="00B045F5">
        <w:rPr>
          <w:rFonts w:hint="eastAsia"/>
        </w:rPr>
        <w:t>見復</w:t>
      </w:r>
      <w:proofErr w:type="gramEnd"/>
      <w:r w:rsidRPr="00B045F5">
        <w:rPr>
          <w:rFonts w:hint="eastAsia"/>
        </w:rPr>
        <w:t>。</w:t>
      </w:r>
    </w:p>
    <w:p w14:paraId="553AD832" w14:textId="77777777" w:rsidR="00BC531F" w:rsidRPr="00B045F5" w:rsidRDefault="00BC531F" w:rsidP="00BC531F">
      <w:pPr>
        <w:pStyle w:val="2"/>
        <w:numPr>
          <w:ilvl w:val="1"/>
          <w:numId w:val="1"/>
        </w:numPr>
        <w:ind w:left="1021"/>
      </w:pPr>
      <w:r w:rsidRPr="00B045F5">
        <w:rPr>
          <w:rFonts w:hint="eastAsia"/>
        </w:rPr>
        <w:t>調查意見（含案由、處理辦法、調查委員姓名）經</w:t>
      </w:r>
      <w:proofErr w:type="gramStart"/>
      <w:r w:rsidRPr="00B045F5">
        <w:rPr>
          <w:rFonts w:hint="eastAsia"/>
        </w:rPr>
        <w:t>個資遮隱後</w:t>
      </w:r>
      <w:proofErr w:type="gramEnd"/>
      <w:r w:rsidRPr="00B045F5">
        <w:rPr>
          <w:rFonts w:hint="eastAsia"/>
        </w:rPr>
        <w:t>上網公布。</w:t>
      </w:r>
    </w:p>
    <w:p w14:paraId="722E308A" w14:textId="77777777" w:rsidR="00770453" w:rsidRPr="00BC531F" w:rsidRDefault="00770453" w:rsidP="00770453">
      <w:pPr>
        <w:pStyle w:val="aa"/>
        <w:spacing w:beforeLines="50" w:before="228" w:afterLines="100" w:after="457"/>
        <w:ind w:leftChars="1100" w:left="3742"/>
        <w:rPr>
          <w:b w:val="0"/>
          <w:bCs/>
          <w:snapToGrid/>
          <w:color w:val="000000" w:themeColor="text1"/>
          <w:spacing w:val="12"/>
          <w:kern w:val="0"/>
          <w:sz w:val="40"/>
        </w:rPr>
      </w:pPr>
    </w:p>
    <w:p w14:paraId="71091BC9" w14:textId="59FFAE51" w:rsidR="00E25849" w:rsidRPr="00FD4B97" w:rsidRDefault="00E25849" w:rsidP="00770453">
      <w:pPr>
        <w:pStyle w:val="aa"/>
        <w:spacing w:beforeLines="50" w:before="228" w:afterLines="100" w:after="457"/>
        <w:ind w:leftChars="1100" w:left="3742"/>
        <w:rPr>
          <w:b w:val="0"/>
          <w:bCs/>
          <w:snapToGrid/>
          <w:color w:val="000000" w:themeColor="text1"/>
          <w:spacing w:val="12"/>
          <w:kern w:val="0"/>
          <w:sz w:val="40"/>
        </w:rPr>
      </w:pPr>
      <w:r w:rsidRPr="00FD4B97">
        <w:rPr>
          <w:rFonts w:hint="eastAsia"/>
          <w:b w:val="0"/>
          <w:bCs/>
          <w:snapToGrid/>
          <w:color w:val="000000" w:themeColor="text1"/>
          <w:spacing w:val="12"/>
          <w:kern w:val="0"/>
          <w:sz w:val="40"/>
        </w:rPr>
        <w:t>調查委員：</w:t>
      </w:r>
      <w:r w:rsidR="00495E5D">
        <w:rPr>
          <w:rFonts w:hint="eastAsia"/>
          <w:b w:val="0"/>
          <w:bCs/>
          <w:snapToGrid/>
          <w:color w:val="000000" w:themeColor="text1"/>
          <w:spacing w:val="12"/>
          <w:kern w:val="0"/>
          <w:sz w:val="40"/>
        </w:rPr>
        <w:t>葉大華</w:t>
      </w:r>
    </w:p>
    <w:p w14:paraId="7BD7C6A9" w14:textId="51DA847A" w:rsidR="00997263" w:rsidRPr="00FD4B97" w:rsidRDefault="00495E5D" w:rsidP="00770453">
      <w:pPr>
        <w:pStyle w:val="aa"/>
        <w:spacing w:beforeLines="50" w:before="228" w:afterLines="100" w:after="457"/>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Pr>
          <w:b w:val="0"/>
          <w:bCs/>
          <w:snapToGrid/>
          <w:color w:val="000000" w:themeColor="text1"/>
          <w:spacing w:val="12"/>
          <w:kern w:val="0"/>
          <w:sz w:val="40"/>
        </w:rPr>
        <w:t xml:space="preserve">         </w:t>
      </w:r>
      <w:r>
        <w:rPr>
          <w:rFonts w:hint="eastAsia"/>
          <w:b w:val="0"/>
          <w:bCs/>
          <w:snapToGrid/>
          <w:color w:val="000000" w:themeColor="text1"/>
          <w:spacing w:val="12"/>
          <w:kern w:val="0"/>
          <w:sz w:val="40"/>
        </w:rPr>
        <w:t>施錦芳</w:t>
      </w:r>
    </w:p>
    <w:p w14:paraId="6A902C9F" w14:textId="797CE1E9" w:rsidR="00997263" w:rsidRPr="00FD4B97" w:rsidRDefault="00495E5D" w:rsidP="00770453">
      <w:pPr>
        <w:pStyle w:val="aa"/>
        <w:spacing w:beforeLines="50" w:before="228" w:afterLines="100" w:after="457"/>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Pr>
          <w:b w:val="0"/>
          <w:bCs/>
          <w:snapToGrid/>
          <w:color w:val="000000" w:themeColor="text1"/>
          <w:spacing w:val="12"/>
          <w:kern w:val="0"/>
          <w:sz w:val="40"/>
        </w:rPr>
        <w:t xml:space="preserve">         </w:t>
      </w:r>
      <w:r>
        <w:rPr>
          <w:rFonts w:hint="eastAsia"/>
          <w:b w:val="0"/>
          <w:bCs/>
          <w:snapToGrid/>
          <w:color w:val="000000" w:themeColor="text1"/>
          <w:spacing w:val="12"/>
          <w:kern w:val="0"/>
          <w:sz w:val="40"/>
        </w:rPr>
        <w:t>高</w:t>
      </w:r>
      <w:proofErr w:type="gramStart"/>
      <w:r>
        <w:rPr>
          <w:rFonts w:hint="eastAsia"/>
          <w:b w:val="0"/>
          <w:bCs/>
          <w:snapToGrid/>
          <w:color w:val="000000" w:themeColor="text1"/>
          <w:spacing w:val="12"/>
          <w:kern w:val="0"/>
          <w:sz w:val="40"/>
        </w:rPr>
        <w:t>涌</w:t>
      </w:r>
      <w:proofErr w:type="gramEnd"/>
      <w:r>
        <w:rPr>
          <w:rFonts w:hint="eastAsia"/>
          <w:b w:val="0"/>
          <w:bCs/>
          <w:snapToGrid/>
          <w:color w:val="000000" w:themeColor="text1"/>
          <w:spacing w:val="12"/>
          <w:kern w:val="0"/>
          <w:sz w:val="40"/>
        </w:rPr>
        <w:t>誠</w:t>
      </w:r>
    </w:p>
    <w:p w14:paraId="5CE0FBEE" w14:textId="3E2DBB51" w:rsidR="00997263" w:rsidRPr="00FD4B97" w:rsidRDefault="00997263" w:rsidP="00770453">
      <w:pPr>
        <w:pStyle w:val="aa"/>
        <w:spacing w:beforeLines="50" w:before="228" w:afterLines="100" w:after="457"/>
        <w:ind w:leftChars="1100" w:left="3742"/>
        <w:rPr>
          <w:b w:val="0"/>
          <w:bCs/>
          <w:snapToGrid/>
          <w:color w:val="000000" w:themeColor="text1"/>
          <w:spacing w:val="12"/>
          <w:kern w:val="0"/>
          <w:sz w:val="40"/>
        </w:rPr>
      </w:pPr>
    </w:p>
    <w:p w14:paraId="3B2940A2" w14:textId="77777777" w:rsidR="00495E5D" w:rsidRDefault="00495E5D">
      <w:pPr>
        <w:pStyle w:val="af"/>
        <w:rPr>
          <w:rFonts w:hAnsi="標楷體"/>
          <w:bCs/>
          <w:color w:val="000000" w:themeColor="text1"/>
        </w:rPr>
      </w:pPr>
    </w:p>
    <w:p w14:paraId="1FF09008" w14:textId="77777777" w:rsidR="00495E5D" w:rsidRDefault="00495E5D">
      <w:pPr>
        <w:pStyle w:val="af"/>
        <w:rPr>
          <w:rFonts w:hAnsi="標楷體"/>
          <w:bCs/>
          <w:color w:val="000000" w:themeColor="text1"/>
        </w:rPr>
      </w:pPr>
    </w:p>
    <w:p w14:paraId="1D4F2158" w14:textId="77777777" w:rsidR="00495E5D" w:rsidRDefault="00495E5D">
      <w:pPr>
        <w:pStyle w:val="af"/>
        <w:rPr>
          <w:rFonts w:hAnsi="標楷體"/>
          <w:bCs/>
          <w:color w:val="000000" w:themeColor="text1"/>
        </w:rPr>
      </w:pPr>
    </w:p>
    <w:p w14:paraId="5CCB9803" w14:textId="77777777" w:rsidR="00495E5D" w:rsidRDefault="00495E5D">
      <w:pPr>
        <w:pStyle w:val="af"/>
        <w:rPr>
          <w:rFonts w:hAnsi="標楷體"/>
          <w:bCs/>
          <w:color w:val="000000" w:themeColor="text1"/>
        </w:rPr>
      </w:pPr>
    </w:p>
    <w:sectPr w:rsidR="00495E5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C6947" w14:textId="77777777" w:rsidR="00427855" w:rsidRDefault="00427855">
      <w:r>
        <w:separator/>
      </w:r>
    </w:p>
  </w:endnote>
  <w:endnote w:type="continuationSeparator" w:id="0">
    <w:p w14:paraId="4C60CAFB" w14:textId="77777777" w:rsidR="00427855" w:rsidRDefault="0042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43F76" w14:textId="222074CC" w:rsidR="005F1E2C" w:rsidRDefault="005F1E2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114</w:t>
    </w:r>
    <w:r>
      <w:rPr>
        <w:rStyle w:val="ac"/>
        <w:sz w:val="24"/>
      </w:rPr>
      <w:fldChar w:fldCharType="end"/>
    </w:r>
  </w:p>
  <w:p w14:paraId="53E36556" w14:textId="77777777" w:rsidR="005F1E2C" w:rsidRDefault="005F1E2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2EB3" w14:textId="77777777" w:rsidR="00427855" w:rsidRDefault="00427855">
      <w:r>
        <w:separator/>
      </w:r>
    </w:p>
  </w:footnote>
  <w:footnote w:type="continuationSeparator" w:id="0">
    <w:p w14:paraId="66E4CF5B" w14:textId="77777777" w:rsidR="00427855" w:rsidRDefault="00427855">
      <w:r>
        <w:continuationSeparator/>
      </w:r>
    </w:p>
  </w:footnote>
  <w:footnote w:id="1">
    <w:p w14:paraId="59B7D6AA" w14:textId="77777777" w:rsidR="005F1E2C" w:rsidRDefault="005F1E2C" w:rsidP="00AE3750">
      <w:pPr>
        <w:pStyle w:val="afc"/>
        <w:jc w:val="both"/>
      </w:pPr>
      <w:r>
        <w:rPr>
          <w:rStyle w:val="afe"/>
        </w:rPr>
        <w:footnoteRef/>
      </w:r>
      <w:r>
        <w:t xml:space="preserve"> </w:t>
      </w:r>
      <w:r>
        <w:rPr>
          <w:rFonts w:hint="eastAsia"/>
        </w:rPr>
        <w:t>臺灣</w:t>
      </w:r>
      <w:proofErr w:type="gramStart"/>
      <w:r>
        <w:rPr>
          <w:rFonts w:hint="eastAsia"/>
        </w:rPr>
        <w:t>臺</w:t>
      </w:r>
      <w:proofErr w:type="gramEnd"/>
      <w:r>
        <w:rPr>
          <w:rFonts w:hint="eastAsia"/>
        </w:rPr>
        <w:t>北地方檢察署1</w:t>
      </w:r>
      <w:r>
        <w:t>10</w:t>
      </w:r>
      <w:r>
        <w:rPr>
          <w:rFonts w:hint="eastAsia"/>
        </w:rPr>
        <w:t>年</w:t>
      </w:r>
      <w:r>
        <w:t>6</w:t>
      </w:r>
      <w:r>
        <w:rPr>
          <w:rFonts w:hint="eastAsia"/>
        </w:rPr>
        <w:t>月7日北檢</w:t>
      </w:r>
      <w:proofErr w:type="gramStart"/>
      <w:r>
        <w:rPr>
          <w:rFonts w:hint="eastAsia"/>
        </w:rPr>
        <w:t>邦</w:t>
      </w:r>
      <w:proofErr w:type="gramEnd"/>
      <w:r>
        <w:rPr>
          <w:rFonts w:hint="eastAsia"/>
        </w:rPr>
        <w:t>雨1</w:t>
      </w:r>
      <w:r>
        <w:t>07</w:t>
      </w:r>
      <w:proofErr w:type="gramStart"/>
      <w:r>
        <w:rPr>
          <w:rFonts w:hint="eastAsia"/>
        </w:rPr>
        <w:t>偵</w:t>
      </w:r>
      <w:proofErr w:type="gramEnd"/>
      <w:r>
        <w:rPr>
          <w:rFonts w:hint="eastAsia"/>
        </w:rPr>
        <w:t>1</w:t>
      </w:r>
      <w:r>
        <w:t>0389</w:t>
      </w:r>
      <w:r>
        <w:rPr>
          <w:rFonts w:hint="eastAsia"/>
        </w:rPr>
        <w:t>字第1</w:t>
      </w:r>
      <w:r>
        <w:t>109044529</w:t>
      </w:r>
      <w:r>
        <w:rPr>
          <w:rFonts w:hint="eastAsia"/>
        </w:rPr>
        <w:t>號函、1</w:t>
      </w:r>
      <w:r>
        <w:t>11</w:t>
      </w:r>
      <w:r>
        <w:rPr>
          <w:rFonts w:hint="eastAsia"/>
        </w:rPr>
        <w:t>年5月1</w:t>
      </w:r>
      <w:r>
        <w:t>8</w:t>
      </w:r>
      <w:r>
        <w:rPr>
          <w:rFonts w:hint="eastAsia"/>
        </w:rPr>
        <w:t>日北檢</w:t>
      </w:r>
      <w:proofErr w:type="gramStart"/>
      <w:r>
        <w:rPr>
          <w:rFonts w:hint="eastAsia"/>
        </w:rPr>
        <w:t>邦</w:t>
      </w:r>
      <w:proofErr w:type="gramEnd"/>
      <w:r>
        <w:rPr>
          <w:rFonts w:hint="eastAsia"/>
        </w:rPr>
        <w:t>寬1</w:t>
      </w:r>
      <w:r>
        <w:t>09</w:t>
      </w:r>
      <w:r>
        <w:rPr>
          <w:rFonts w:hint="eastAsia"/>
        </w:rPr>
        <w:t>執他1</w:t>
      </w:r>
      <w:r>
        <w:t>654</w:t>
      </w:r>
      <w:r>
        <w:rPr>
          <w:rFonts w:hint="eastAsia"/>
        </w:rPr>
        <w:t>字第1</w:t>
      </w:r>
      <w:r>
        <w:t>119041468</w:t>
      </w:r>
      <w:r>
        <w:rPr>
          <w:rFonts w:hint="eastAsia"/>
        </w:rPr>
        <w:t>號函。</w:t>
      </w:r>
    </w:p>
  </w:footnote>
  <w:footnote w:id="2">
    <w:p w14:paraId="7CB32719" w14:textId="77777777" w:rsidR="005F1E2C" w:rsidRDefault="005F1E2C" w:rsidP="00AE3750">
      <w:pPr>
        <w:pStyle w:val="afc"/>
        <w:jc w:val="both"/>
      </w:pPr>
      <w:r>
        <w:rPr>
          <w:rStyle w:val="afe"/>
        </w:rPr>
        <w:footnoteRef/>
      </w:r>
      <w:r>
        <w:rPr>
          <w:rFonts w:hint="eastAsia"/>
        </w:rPr>
        <w:t xml:space="preserve"> </w:t>
      </w:r>
      <w:r w:rsidRPr="00E62A4C">
        <w:rPr>
          <w:rFonts w:hint="eastAsia"/>
        </w:rPr>
        <w:t>智慧財產及商業法院</w:t>
      </w:r>
      <w:r>
        <w:rPr>
          <w:rFonts w:hint="eastAsia"/>
        </w:rPr>
        <w:t>1</w:t>
      </w:r>
      <w:r>
        <w:t>10</w:t>
      </w:r>
      <w:r>
        <w:rPr>
          <w:rFonts w:hint="eastAsia"/>
        </w:rPr>
        <w:t>年7月1</w:t>
      </w:r>
      <w:r>
        <w:t>4</w:t>
      </w:r>
      <w:r>
        <w:rPr>
          <w:rFonts w:hint="eastAsia"/>
        </w:rPr>
        <w:t>日</w:t>
      </w:r>
      <w:proofErr w:type="gramStart"/>
      <w:r>
        <w:rPr>
          <w:rFonts w:hint="eastAsia"/>
        </w:rPr>
        <w:t>智院駿</w:t>
      </w:r>
      <w:proofErr w:type="gramEnd"/>
      <w:r>
        <w:rPr>
          <w:rFonts w:hint="eastAsia"/>
        </w:rPr>
        <w:t>青1</w:t>
      </w:r>
      <w:r>
        <w:t>09</w:t>
      </w:r>
      <w:proofErr w:type="gramStart"/>
      <w:r>
        <w:rPr>
          <w:rFonts w:hint="eastAsia"/>
        </w:rPr>
        <w:t>刑智上</w:t>
      </w:r>
      <w:proofErr w:type="gramEnd"/>
      <w:r>
        <w:rPr>
          <w:rFonts w:hint="eastAsia"/>
        </w:rPr>
        <w:t>易8字第1</w:t>
      </w:r>
      <w:r>
        <w:t>100002366</w:t>
      </w:r>
      <w:r>
        <w:rPr>
          <w:rFonts w:hint="eastAsia"/>
        </w:rPr>
        <w:t>號、1</w:t>
      </w:r>
      <w:r>
        <w:t>10</w:t>
      </w:r>
      <w:r>
        <w:rPr>
          <w:rFonts w:hint="eastAsia"/>
        </w:rPr>
        <w:t>年1</w:t>
      </w:r>
      <w:r>
        <w:t>0</w:t>
      </w:r>
      <w:r>
        <w:rPr>
          <w:rFonts w:hint="eastAsia"/>
        </w:rPr>
        <w:t>月1</w:t>
      </w:r>
      <w:r>
        <w:t>5</w:t>
      </w:r>
      <w:r>
        <w:rPr>
          <w:rFonts w:hint="eastAsia"/>
        </w:rPr>
        <w:t>日</w:t>
      </w:r>
      <w:proofErr w:type="gramStart"/>
      <w:r>
        <w:rPr>
          <w:rFonts w:hint="eastAsia"/>
        </w:rPr>
        <w:t>智院駿</w:t>
      </w:r>
      <w:proofErr w:type="gramEnd"/>
      <w:r>
        <w:rPr>
          <w:rFonts w:hint="eastAsia"/>
        </w:rPr>
        <w:t>青1</w:t>
      </w:r>
      <w:r>
        <w:t>09</w:t>
      </w:r>
      <w:proofErr w:type="gramStart"/>
      <w:r>
        <w:rPr>
          <w:rFonts w:hint="eastAsia"/>
        </w:rPr>
        <w:t>刑智上</w:t>
      </w:r>
      <w:proofErr w:type="gramEnd"/>
      <w:r>
        <w:rPr>
          <w:rFonts w:hint="eastAsia"/>
        </w:rPr>
        <w:t>易8字第1</w:t>
      </w:r>
      <w:r>
        <w:t>101000729</w:t>
      </w:r>
      <w:r>
        <w:rPr>
          <w:rFonts w:hint="eastAsia"/>
        </w:rPr>
        <w:t>號、1</w:t>
      </w:r>
      <w:r>
        <w:t>10</w:t>
      </w:r>
      <w:r>
        <w:rPr>
          <w:rFonts w:hint="eastAsia"/>
        </w:rPr>
        <w:t>年1</w:t>
      </w:r>
      <w:r>
        <w:t>1</w:t>
      </w:r>
      <w:r>
        <w:rPr>
          <w:rFonts w:hint="eastAsia"/>
        </w:rPr>
        <w:t>月3</w:t>
      </w:r>
      <w:r>
        <w:t>0</w:t>
      </w:r>
      <w:r>
        <w:rPr>
          <w:rFonts w:hint="eastAsia"/>
        </w:rPr>
        <w:t>日</w:t>
      </w:r>
      <w:proofErr w:type="gramStart"/>
      <w:r>
        <w:rPr>
          <w:rFonts w:hint="eastAsia"/>
        </w:rPr>
        <w:t>智院駿</w:t>
      </w:r>
      <w:proofErr w:type="gramEnd"/>
      <w:r>
        <w:rPr>
          <w:rFonts w:hint="eastAsia"/>
        </w:rPr>
        <w:t>青1</w:t>
      </w:r>
      <w:r>
        <w:t>09</w:t>
      </w:r>
      <w:proofErr w:type="gramStart"/>
      <w:r>
        <w:rPr>
          <w:rFonts w:hint="eastAsia"/>
        </w:rPr>
        <w:t>刑智上</w:t>
      </w:r>
      <w:proofErr w:type="gramEnd"/>
      <w:r>
        <w:rPr>
          <w:rFonts w:hint="eastAsia"/>
        </w:rPr>
        <w:t>易8字第1</w:t>
      </w:r>
      <w:r>
        <w:t>101001267</w:t>
      </w:r>
      <w:r>
        <w:rPr>
          <w:rFonts w:hint="eastAsia"/>
        </w:rPr>
        <w:t>號。原「</w:t>
      </w:r>
      <w:r w:rsidRPr="00E62A4C">
        <w:rPr>
          <w:rFonts w:hint="eastAsia"/>
        </w:rPr>
        <w:t>智慧財產</w:t>
      </w:r>
      <w:r>
        <w:rPr>
          <w:rFonts w:hint="eastAsia"/>
        </w:rPr>
        <w:t>法院」自1</w:t>
      </w:r>
      <w:r>
        <w:t>10</w:t>
      </w:r>
      <w:r>
        <w:rPr>
          <w:rFonts w:hint="eastAsia"/>
        </w:rPr>
        <w:t>年7月1日起因商業法院併入，更名為「</w:t>
      </w:r>
      <w:r w:rsidRPr="00E62A4C">
        <w:rPr>
          <w:rFonts w:hint="eastAsia"/>
        </w:rPr>
        <w:t>智慧財產及商業法院</w:t>
      </w:r>
      <w:r>
        <w:rPr>
          <w:rFonts w:hint="eastAsia"/>
        </w:rPr>
        <w:t>」。</w:t>
      </w:r>
    </w:p>
  </w:footnote>
  <w:footnote w:id="3">
    <w:p w14:paraId="7FEFE722" w14:textId="77777777" w:rsidR="005F1E2C" w:rsidRDefault="005F1E2C" w:rsidP="00AE3750">
      <w:pPr>
        <w:pStyle w:val="afc"/>
        <w:jc w:val="both"/>
      </w:pPr>
      <w:r>
        <w:rPr>
          <w:rStyle w:val="afe"/>
        </w:rPr>
        <w:footnoteRef/>
      </w:r>
      <w:r>
        <w:t xml:space="preserve"> </w:t>
      </w:r>
      <w:r>
        <w:rPr>
          <w:rFonts w:hint="eastAsia"/>
        </w:rPr>
        <w:t>臺灣高等檢察署1</w:t>
      </w:r>
      <w:r>
        <w:t>10</w:t>
      </w:r>
      <w:r>
        <w:rPr>
          <w:rFonts w:hint="eastAsia"/>
        </w:rPr>
        <w:t>年1</w:t>
      </w:r>
      <w:r>
        <w:t>0</w:t>
      </w:r>
      <w:r>
        <w:rPr>
          <w:rFonts w:hint="eastAsia"/>
        </w:rPr>
        <w:t>月2</w:t>
      </w:r>
      <w:r>
        <w:t>1</w:t>
      </w:r>
      <w:r>
        <w:rPr>
          <w:rFonts w:hint="eastAsia"/>
        </w:rPr>
        <w:t>日</w:t>
      </w:r>
      <w:proofErr w:type="gramStart"/>
      <w:r>
        <w:rPr>
          <w:rFonts w:hint="eastAsia"/>
        </w:rPr>
        <w:t>檢總卯字</w:t>
      </w:r>
      <w:proofErr w:type="gramEnd"/>
      <w:r>
        <w:rPr>
          <w:rFonts w:hint="eastAsia"/>
        </w:rPr>
        <w:t>第1</w:t>
      </w:r>
      <w:r>
        <w:t>1000137740</w:t>
      </w:r>
      <w:r>
        <w:rPr>
          <w:rFonts w:hint="eastAsia"/>
        </w:rPr>
        <w:t>號。</w:t>
      </w:r>
    </w:p>
  </w:footnote>
  <w:footnote w:id="4">
    <w:p w14:paraId="318309B3" w14:textId="77777777" w:rsidR="005F1E2C" w:rsidRDefault="005F1E2C" w:rsidP="00AE3750">
      <w:pPr>
        <w:pStyle w:val="afc"/>
        <w:jc w:val="both"/>
      </w:pPr>
      <w:r>
        <w:rPr>
          <w:rStyle w:val="afe"/>
        </w:rPr>
        <w:footnoteRef/>
      </w:r>
      <w:r>
        <w:t xml:space="preserve"> </w:t>
      </w:r>
      <w:r>
        <w:rPr>
          <w:rFonts w:hint="eastAsia"/>
        </w:rPr>
        <w:t>法務部</w:t>
      </w:r>
      <w:r w:rsidRPr="004B62A8">
        <w:rPr>
          <w:rFonts w:hint="eastAsia"/>
        </w:rPr>
        <w:t>調查局臺北市調查處</w:t>
      </w:r>
      <w:r>
        <w:rPr>
          <w:rFonts w:hint="eastAsia"/>
        </w:rPr>
        <w:t>1</w:t>
      </w:r>
      <w:r>
        <w:t>10</w:t>
      </w:r>
      <w:r>
        <w:rPr>
          <w:rFonts w:hint="eastAsia"/>
        </w:rPr>
        <w:t>年1</w:t>
      </w:r>
      <w:r>
        <w:t>0</w:t>
      </w:r>
      <w:r>
        <w:rPr>
          <w:rFonts w:hint="eastAsia"/>
        </w:rPr>
        <w:t>月1</w:t>
      </w:r>
      <w:r>
        <w:t>5</w:t>
      </w:r>
      <w:r>
        <w:rPr>
          <w:rFonts w:hint="eastAsia"/>
        </w:rPr>
        <w:t>日</w:t>
      </w:r>
      <w:proofErr w:type="gramStart"/>
      <w:r>
        <w:rPr>
          <w:rFonts w:hint="eastAsia"/>
        </w:rPr>
        <w:t>北防字第1</w:t>
      </w:r>
      <w:r>
        <w:t>1043679920</w:t>
      </w:r>
      <w:r>
        <w:rPr>
          <w:rFonts w:hint="eastAsia"/>
        </w:rPr>
        <w:t>號</w:t>
      </w:r>
      <w:proofErr w:type="gramEnd"/>
      <w:r>
        <w:rPr>
          <w:rFonts w:hint="eastAsia"/>
        </w:rPr>
        <w:t>、1</w:t>
      </w:r>
      <w:r>
        <w:t>11</w:t>
      </w:r>
      <w:r>
        <w:rPr>
          <w:rFonts w:hint="eastAsia"/>
        </w:rPr>
        <w:t>年6月1</w:t>
      </w:r>
      <w:r>
        <w:t>4</w:t>
      </w:r>
      <w:r>
        <w:rPr>
          <w:rFonts w:hint="eastAsia"/>
        </w:rPr>
        <w:t>日</w:t>
      </w:r>
      <w:proofErr w:type="gramStart"/>
      <w:r>
        <w:rPr>
          <w:rFonts w:hint="eastAsia"/>
        </w:rPr>
        <w:t>北防字第1</w:t>
      </w:r>
      <w:r>
        <w:t>1143613600</w:t>
      </w:r>
      <w:r>
        <w:rPr>
          <w:rFonts w:hint="eastAsia"/>
        </w:rPr>
        <w:t>號</w:t>
      </w:r>
      <w:proofErr w:type="gramEnd"/>
      <w:r>
        <w:rPr>
          <w:rFonts w:hint="eastAsia"/>
        </w:rPr>
        <w:t>函。</w:t>
      </w:r>
    </w:p>
  </w:footnote>
  <w:footnote w:id="5">
    <w:p w14:paraId="0B17E5BB" w14:textId="77777777" w:rsidR="005F1E2C" w:rsidRDefault="005F1E2C" w:rsidP="00AE3750">
      <w:pPr>
        <w:pStyle w:val="afc"/>
        <w:jc w:val="both"/>
      </w:pPr>
      <w:r>
        <w:rPr>
          <w:rStyle w:val="afe"/>
        </w:rPr>
        <w:footnoteRef/>
      </w:r>
      <w:r>
        <w:t xml:space="preserve"> </w:t>
      </w:r>
      <w:r>
        <w:rPr>
          <w:rFonts w:hint="eastAsia"/>
        </w:rPr>
        <w:t>臺灣</w:t>
      </w:r>
      <w:proofErr w:type="gramStart"/>
      <w:r>
        <w:rPr>
          <w:rFonts w:hint="eastAsia"/>
        </w:rPr>
        <w:t>臺</w:t>
      </w:r>
      <w:proofErr w:type="gramEnd"/>
      <w:r>
        <w:rPr>
          <w:rFonts w:hint="eastAsia"/>
        </w:rPr>
        <w:t>北地方法院1</w:t>
      </w:r>
      <w:r>
        <w:t>10</w:t>
      </w:r>
      <w:r>
        <w:rPr>
          <w:rFonts w:hint="eastAsia"/>
        </w:rPr>
        <w:t>年1</w:t>
      </w:r>
      <w:r>
        <w:t>0</w:t>
      </w:r>
      <w:r>
        <w:rPr>
          <w:rFonts w:hint="eastAsia"/>
        </w:rPr>
        <w:t>月2</w:t>
      </w:r>
      <w:r>
        <w:t>6</w:t>
      </w:r>
      <w:r>
        <w:rPr>
          <w:rFonts w:hint="eastAsia"/>
        </w:rPr>
        <w:t>日</w:t>
      </w:r>
      <w:proofErr w:type="gramStart"/>
      <w:r>
        <w:rPr>
          <w:rFonts w:hint="eastAsia"/>
        </w:rPr>
        <w:t>北院忠文澄字</w:t>
      </w:r>
      <w:proofErr w:type="gramEnd"/>
      <w:r>
        <w:rPr>
          <w:rFonts w:hint="eastAsia"/>
        </w:rPr>
        <w:t>第1</w:t>
      </w:r>
      <w:r>
        <w:t>100006082</w:t>
      </w:r>
      <w:r>
        <w:rPr>
          <w:rFonts w:hint="eastAsia"/>
        </w:rPr>
        <w:t>號、1</w:t>
      </w:r>
      <w:r>
        <w:t>11</w:t>
      </w:r>
      <w:r>
        <w:rPr>
          <w:rFonts w:hint="eastAsia"/>
        </w:rPr>
        <w:t>年6月2</w:t>
      </w:r>
      <w:r>
        <w:t>3</w:t>
      </w:r>
      <w:r>
        <w:rPr>
          <w:rFonts w:hint="eastAsia"/>
        </w:rPr>
        <w:t>日</w:t>
      </w:r>
      <w:proofErr w:type="gramStart"/>
      <w:r>
        <w:rPr>
          <w:rFonts w:hint="eastAsia"/>
        </w:rPr>
        <w:t>北院忠料字</w:t>
      </w:r>
      <w:proofErr w:type="gramEnd"/>
      <w:r>
        <w:rPr>
          <w:rFonts w:hint="eastAsia"/>
        </w:rPr>
        <w:t>第1</w:t>
      </w:r>
      <w:r>
        <w:t>110004131</w:t>
      </w:r>
      <w:r>
        <w:rPr>
          <w:rFonts w:hint="eastAsia"/>
        </w:rPr>
        <w:t>號函。</w:t>
      </w:r>
    </w:p>
  </w:footnote>
  <w:footnote w:id="6">
    <w:p w14:paraId="2ED4F846" w14:textId="77777777" w:rsidR="005F1E2C" w:rsidRPr="00AC1F18" w:rsidRDefault="005F1E2C" w:rsidP="00AE3750">
      <w:pPr>
        <w:pStyle w:val="afc"/>
        <w:jc w:val="both"/>
      </w:pPr>
      <w:r>
        <w:rPr>
          <w:rStyle w:val="afe"/>
        </w:rPr>
        <w:footnoteRef/>
      </w:r>
      <w:r>
        <w:t xml:space="preserve"> </w:t>
      </w:r>
      <w:r>
        <w:rPr>
          <w:rFonts w:hint="eastAsia"/>
        </w:rPr>
        <w:t>臺灣高等法院1</w:t>
      </w:r>
      <w:r>
        <w:t>11</w:t>
      </w:r>
      <w:r>
        <w:rPr>
          <w:rFonts w:hint="eastAsia"/>
        </w:rPr>
        <w:t>年1月1</w:t>
      </w:r>
      <w:r>
        <w:t>2</w:t>
      </w:r>
      <w:r>
        <w:rPr>
          <w:rFonts w:hint="eastAsia"/>
        </w:rPr>
        <w:t>日院</w:t>
      </w:r>
      <w:proofErr w:type="gramStart"/>
      <w:r>
        <w:rPr>
          <w:rFonts w:hint="eastAsia"/>
        </w:rPr>
        <w:t>彥民泰</w:t>
      </w:r>
      <w:proofErr w:type="gramEnd"/>
      <w:r>
        <w:rPr>
          <w:rFonts w:hint="eastAsia"/>
        </w:rPr>
        <w:t>1</w:t>
      </w:r>
      <w:r>
        <w:t>10</w:t>
      </w:r>
      <w:proofErr w:type="gramStart"/>
      <w:r>
        <w:rPr>
          <w:rFonts w:hint="eastAsia"/>
        </w:rPr>
        <w:t>上國易</w:t>
      </w:r>
      <w:proofErr w:type="gramEnd"/>
      <w:r>
        <w:rPr>
          <w:rFonts w:hint="eastAsia"/>
        </w:rPr>
        <w:t>1</w:t>
      </w:r>
      <w:r>
        <w:t>1</w:t>
      </w:r>
      <w:r>
        <w:rPr>
          <w:rFonts w:hint="eastAsia"/>
        </w:rPr>
        <w:t>字第1</w:t>
      </w:r>
      <w:r>
        <w:t>110000506</w:t>
      </w:r>
      <w:r>
        <w:rPr>
          <w:rFonts w:hint="eastAsia"/>
        </w:rPr>
        <w:t>號函。</w:t>
      </w:r>
    </w:p>
  </w:footnote>
  <w:footnote w:id="7">
    <w:p w14:paraId="3B4557E4" w14:textId="091CC5A9" w:rsidR="005F1E2C" w:rsidRDefault="005F1E2C" w:rsidP="00AE3750">
      <w:pPr>
        <w:pStyle w:val="afc"/>
      </w:pPr>
      <w:r>
        <w:rPr>
          <w:rStyle w:val="afe"/>
        </w:rPr>
        <w:footnoteRef/>
      </w:r>
      <w:r>
        <w:t xml:space="preserve"> </w:t>
      </w:r>
      <w:r>
        <w:rPr>
          <w:rFonts w:hint="eastAsia"/>
        </w:rPr>
        <w:t>法務部1</w:t>
      </w:r>
      <w:r>
        <w:t>10</w:t>
      </w:r>
      <w:r>
        <w:rPr>
          <w:rFonts w:hint="eastAsia"/>
        </w:rPr>
        <w:t>年1</w:t>
      </w:r>
      <w:r>
        <w:t>2</w:t>
      </w:r>
      <w:r>
        <w:rPr>
          <w:rFonts w:hint="eastAsia"/>
        </w:rPr>
        <w:t>月9日法檢字第1</w:t>
      </w:r>
      <w:r>
        <w:t>1004538370</w:t>
      </w:r>
      <w:r>
        <w:rPr>
          <w:rFonts w:hint="eastAsia"/>
        </w:rPr>
        <w:t>號函、1</w:t>
      </w:r>
      <w:r>
        <w:t>11</w:t>
      </w:r>
      <w:r>
        <w:rPr>
          <w:rFonts w:hint="eastAsia"/>
        </w:rPr>
        <w:t>年1</w:t>
      </w:r>
      <w:r>
        <w:t>0</w:t>
      </w:r>
      <w:r>
        <w:rPr>
          <w:rFonts w:hint="eastAsia"/>
        </w:rPr>
        <w:t>月2</w:t>
      </w:r>
      <w:r>
        <w:t>4</w:t>
      </w:r>
      <w:r>
        <w:rPr>
          <w:rFonts w:hint="eastAsia"/>
        </w:rPr>
        <w:t>日法檢字第1</w:t>
      </w:r>
      <w:r>
        <w:t>1104535810</w:t>
      </w:r>
      <w:r>
        <w:rPr>
          <w:rFonts w:hint="eastAsia"/>
        </w:rPr>
        <w:t>號函。</w:t>
      </w:r>
    </w:p>
  </w:footnote>
  <w:footnote w:id="8">
    <w:p w14:paraId="78BE8C8D" w14:textId="77777777" w:rsidR="005F1E2C" w:rsidRDefault="005F1E2C" w:rsidP="00C90AE1">
      <w:pPr>
        <w:pStyle w:val="afc"/>
      </w:pPr>
      <w:r>
        <w:rPr>
          <w:rStyle w:val="afe"/>
        </w:rPr>
        <w:footnoteRef/>
      </w:r>
      <w:r>
        <w:t xml:space="preserve"> </w:t>
      </w:r>
      <w:r>
        <w:rPr>
          <w:rFonts w:hint="eastAsia"/>
        </w:rPr>
        <w:t>林鈺雄，刑事訴訟法上冊，2</w:t>
      </w:r>
      <w:r>
        <w:t>020</w:t>
      </w:r>
      <w:r>
        <w:rPr>
          <w:rFonts w:hint="eastAsia"/>
        </w:rPr>
        <w:t>年9月1</w:t>
      </w:r>
      <w:r>
        <w:t>0</w:t>
      </w:r>
      <w:r>
        <w:rPr>
          <w:rFonts w:hint="eastAsia"/>
        </w:rPr>
        <w:t>版，頁1</w:t>
      </w:r>
      <w:r>
        <w:t>33</w:t>
      </w:r>
      <w:r>
        <w:rPr>
          <w:rFonts w:hint="eastAsia"/>
        </w:rPr>
        <w:t>。</w:t>
      </w:r>
    </w:p>
  </w:footnote>
  <w:footnote w:id="9">
    <w:p w14:paraId="38F41537" w14:textId="334239C4" w:rsidR="005F1E2C" w:rsidRDefault="005F1E2C">
      <w:pPr>
        <w:pStyle w:val="afc"/>
      </w:pPr>
      <w:r>
        <w:rPr>
          <w:rStyle w:val="afe"/>
        </w:rPr>
        <w:footnoteRef/>
      </w:r>
      <w:r>
        <w:t xml:space="preserve"> </w:t>
      </w:r>
      <w:r>
        <w:rPr>
          <w:rFonts w:hint="eastAsia"/>
          <w:color w:val="000000" w:themeColor="text1"/>
        </w:rPr>
        <w:t>高等法院</w:t>
      </w:r>
      <w:proofErr w:type="gramStart"/>
      <w:r w:rsidRPr="00DB3B84">
        <w:rPr>
          <w:rFonts w:hint="eastAsia"/>
          <w:color w:val="000000" w:themeColor="text1"/>
        </w:rPr>
        <w:t>110</w:t>
      </w:r>
      <w:proofErr w:type="gramEnd"/>
      <w:r w:rsidRPr="00DB3B84">
        <w:rPr>
          <w:rFonts w:hint="eastAsia"/>
          <w:color w:val="000000" w:themeColor="text1"/>
        </w:rPr>
        <w:t>年度上</w:t>
      </w:r>
      <w:proofErr w:type="gramStart"/>
      <w:r w:rsidRPr="00DB3B84">
        <w:rPr>
          <w:rFonts w:hint="eastAsia"/>
          <w:color w:val="000000" w:themeColor="text1"/>
        </w:rPr>
        <w:t>國易字</w:t>
      </w:r>
      <w:proofErr w:type="gramEnd"/>
      <w:r w:rsidRPr="00DB3B84">
        <w:rPr>
          <w:rFonts w:hint="eastAsia"/>
          <w:color w:val="000000" w:themeColor="text1"/>
        </w:rPr>
        <w:t>第11號</w:t>
      </w:r>
      <w:r>
        <w:rPr>
          <w:rFonts w:hint="eastAsia"/>
          <w:color w:val="000000" w:themeColor="text1"/>
        </w:rPr>
        <w:t>判決，頁1</w:t>
      </w:r>
      <w:r>
        <w:rPr>
          <w:color w:val="000000" w:themeColor="text1"/>
        </w:rPr>
        <w:t>4</w:t>
      </w:r>
      <w:r>
        <w:rPr>
          <w:rFonts w:hint="eastAsia"/>
          <w:color w:val="000000" w:themeColor="text1"/>
        </w:rPr>
        <w:t>。</w:t>
      </w:r>
    </w:p>
  </w:footnote>
  <w:footnote w:id="10">
    <w:p w14:paraId="43E1822F" w14:textId="1DB2A9B3" w:rsidR="005F1E2C" w:rsidRDefault="005F1E2C">
      <w:pPr>
        <w:pStyle w:val="afc"/>
      </w:pPr>
      <w:r>
        <w:rPr>
          <w:rStyle w:val="afe"/>
        </w:rPr>
        <w:footnoteRef/>
      </w:r>
      <w:r>
        <w:t xml:space="preserve"> </w:t>
      </w:r>
      <w:proofErr w:type="gramStart"/>
      <w:r>
        <w:rPr>
          <w:rFonts w:hint="eastAsia"/>
        </w:rPr>
        <w:t>臺</w:t>
      </w:r>
      <w:proofErr w:type="gramEnd"/>
      <w:r>
        <w:rPr>
          <w:rFonts w:hint="eastAsia"/>
        </w:rPr>
        <w:t>北地院</w:t>
      </w:r>
      <w:proofErr w:type="gramStart"/>
      <w:r>
        <w:rPr>
          <w:rFonts w:hint="eastAsia"/>
        </w:rPr>
        <w:t>1</w:t>
      </w:r>
      <w:r>
        <w:t>09</w:t>
      </w:r>
      <w:proofErr w:type="gramEnd"/>
      <w:r>
        <w:rPr>
          <w:rFonts w:hint="eastAsia"/>
        </w:rPr>
        <w:t>年度國字第3</w:t>
      </w:r>
      <w:r>
        <w:t>9</w:t>
      </w:r>
      <w:r>
        <w:rPr>
          <w:rFonts w:hint="eastAsia"/>
        </w:rPr>
        <w:t>號判決，頁1</w:t>
      </w:r>
      <w:r>
        <w:t>0</w:t>
      </w:r>
      <w:r>
        <w:rPr>
          <w:rFonts w:hint="eastAsia"/>
        </w:rPr>
        <w:t>。</w:t>
      </w:r>
    </w:p>
  </w:footnote>
  <w:footnote w:id="11">
    <w:p w14:paraId="25FC548C" w14:textId="0766671F" w:rsidR="005F1E2C" w:rsidRDefault="005F1E2C">
      <w:pPr>
        <w:pStyle w:val="afc"/>
      </w:pPr>
      <w:r>
        <w:rPr>
          <w:rStyle w:val="afe"/>
        </w:rPr>
        <w:footnoteRef/>
      </w:r>
      <w:r>
        <w:t xml:space="preserve"> </w:t>
      </w:r>
      <w:r>
        <w:rPr>
          <w:rFonts w:hint="eastAsia"/>
        </w:rPr>
        <w:t>本案偵查檢察官於</w:t>
      </w:r>
      <w:r>
        <w:t>108</w:t>
      </w:r>
      <w:r>
        <w:rPr>
          <w:rFonts w:hint="eastAsia"/>
        </w:rPr>
        <w:t>年5月6日偵查終結提起公訴。</w:t>
      </w:r>
    </w:p>
  </w:footnote>
  <w:footnote w:id="12">
    <w:p w14:paraId="51806B1E" w14:textId="7931C200" w:rsidR="005F1E2C" w:rsidRDefault="005F1E2C">
      <w:pPr>
        <w:pStyle w:val="afc"/>
      </w:pPr>
      <w:r>
        <w:rPr>
          <w:rStyle w:val="afe"/>
        </w:rPr>
        <w:footnoteRef/>
      </w:r>
      <w:r>
        <w:t xml:space="preserve"> </w:t>
      </w:r>
      <w:r>
        <w:rPr>
          <w:rFonts w:hint="eastAsia"/>
          <w:color w:val="000000" w:themeColor="text1"/>
        </w:rPr>
        <w:t>高等法院</w:t>
      </w:r>
      <w:proofErr w:type="gramStart"/>
      <w:r w:rsidRPr="00DB3B84">
        <w:rPr>
          <w:rFonts w:hint="eastAsia"/>
          <w:color w:val="000000" w:themeColor="text1"/>
        </w:rPr>
        <w:t>110</w:t>
      </w:r>
      <w:proofErr w:type="gramEnd"/>
      <w:r w:rsidRPr="00DB3B84">
        <w:rPr>
          <w:rFonts w:hint="eastAsia"/>
          <w:color w:val="000000" w:themeColor="text1"/>
        </w:rPr>
        <w:t>年度上</w:t>
      </w:r>
      <w:proofErr w:type="gramStart"/>
      <w:r w:rsidRPr="00DB3B84">
        <w:rPr>
          <w:rFonts w:hint="eastAsia"/>
          <w:color w:val="000000" w:themeColor="text1"/>
        </w:rPr>
        <w:t>國易字</w:t>
      </w:r>
      <w:proofErr w:type="gramEnd"/>
      <w:r w:rsidRPr="00DB3B84">
        <w:rPr>
          <w:rFonts w:hint="eastAsia"/>
          <w:color w:val="000000" w:themeColor="text1"/>
        </w:rPr>
        <w:t>第11號</w:t>
      </w:r>
      <w:r>
        <w:rPr>
          <w:rFonts w:hint="eastAsia"/>
          <w:color w:val="000000" w:themeColor="text1"/>
        </w:rPr>
        <w:t>判決，頁1</w:t>
      </w:r>
      <w:r>
        <w:rPr>
          <w:color w:val="000000" w:themeColor="text1"/>
        </w:rPr>
        <w:t>2</w:t>
      </w:r>
      <w:r>
        <w:rPr>
          <w:rFonts w:hint="eastAsia"/>
          <w:color w:val="000000" w:themeColor="text1"/>
        </w:rPr>
        <w:t>。</w:t>
      </w:r>
    </w:p>
  </w:footnote>
  <w:footnote w:id="13">
    <w:p w14:paraId="68A86C55" w14:textId="2F4FBFBD" w:rsidR="008F53B7" w:rsidRDefault="008F53B7" w:rsidP="008F53B7">
      <w:pPr>
        <w:pStyle w:val="afc"/>
        <w:jc w:val="both"/>
      </w:pPr>
      <w:r>
        <w:rPr>
          <w:rStyle w:val="afe"/>
        </w:rPr>
        <w:footnoteRef/>
      </w:r>
      <w:r>
        <w:t xml:space="preserve"> </w:t>
      </w:r>
      <w:r w:rsidRPr="00565C24">
        <w:rPr>
          <w:rFonts w:hint="eastAsia"/>
        </w:rPr>
        <w:t>經檢視卷內偵查資料，僅見調查局臺北市調查處曾於1</w:t>
      </w:r>
      <w:r w:rsidRPr="00565C24">
        <w:t>07</w:t>
      </w:r>
      <w:r w:rsidRPr="00565C24">
        <w:rPr>
          <w:rFonts w:hint="eastAsia"/>
        </w:rPr>
        <w:t>年2月8日就潤膚水、冰晶滋養霜、冰晶</w:t>
      </w:r>
      <w:proofErr w:type="gramStart"/>
      <w:r w:rsidRPr="00565C24">
        <w:rPr>
          <w:rFonts w:hint="eastAsia"/>
        </w:rPr>
        <w:t>眼唇霜及</w:t>
      </w:r>
      <w:proofErr w:type="gramEnd"/>
      <w:r w:rsidRPr="00565C24">
        <w:rPr>
          <w:rFonts w:hint="eastAsia"/>
        </w:rPr>
        <w:t>柑橘精油潔</w:t>
      </w:r>
      <w:proofErr w:type="gramStart"/>
      <w:r w:rsidRPr="00565C24">
        <w:rPr>
          <w:rFonts w:hint="eastAsia"/>
        </w:rPr>
        <w:t>顏膠等</w:t>
      </w:r>
      <w:proofErr w:type="gramEnd"/>
      <w:r w:rsidRPr="00565C24">
        <w:rPr>
          <w:rFonts w:hint="eastAsia"/>
        </w:rPr>
        <w:t>4項化</w:t>
      </w:r>
      <w:proofErr w:type="gramStart"/>
      <w:r w:rsidRPr="00565C24">
        <w:rPr>
          <w:rFonts w:hint="eastAsia"/>
        </w:rPr>
        <w:t>粧</w:t>
      </w:r>
      <w:proofErr w:type="gramEnd"/>
      <w:r w:rsidRPr="00565C24">
        <w:rPr>
          <w:rFonts w:hint="eastAsia"/>
        </w:rPr>
        <w:t>品</w:t>
      </w:r>
      <w:proofErr w:type="gramStart"/>
      <w:r w:rsidRPr="00565C24">
        <w:rPr>
          <w:rFonts w:hint="eastAsia"/>
        </w:rPr>
        <w:t>向食藥署函詢</w:t>
      </w:r>
      <w:proofErr w:type="gramEnd"/>
      <w:r w:rsidRPr="00565C24">
        <w:rPr>
          <w:rFonts w:hint="eastAsia"/>
        </w:rPr>
        <w:t>國內分裝核准之資料。</w:t>
      </w:r>
    </w:p>
  </w:footnote>
  <w:footnote w:id="14">
    <w:p w14:paraId="5FE5F176" w14:textId="045D4E9E" w:rsidR="005F1E2C" w:rsidRPr="00424A4D" w:rsidRDefault="005F1E2C" w:rsidP="005101AD">
      <w:pPr>
        <w:pStyle w:val="afc"/>
      </w:pPr>
      <w:r>
        <w:rPr>
          <w:rStyle w:val="afe"/>
        </w:rPr>
        <w:footnoteRef/>
      </w:r>
      <w:r>
        <w:t xml:space="preserve"> </w:t>
      </w:r>
      <w:r w:rsidRPr="001E43A7">
        <w:rPr>
          <w:rFonts w:hAnsi="標楷體" w:cs="Arial"/>
          <w:color w:val="4D5156"/>
          <w:sz w:val="21"/>
          <w:szCs w:val="21"/>
          <w:shd w:val="clear" w:color="auto" w:fill="FFFFFF"/>
        </w:rPr>
        <w:t>同</w:t>
      </w:r>
      <w:proofErr w:type="gramStart"/>
      <w:r w:rsidRPr="001E43A7">
        <w:rPr>
          <w:rFonts w:hAnsi="標楷體" w:cs="Arial"/>
          <w:color w:val="4D5156"/>
          <w:sz w:val="21"/>
          <w:szCs w:val="21"/>
          <w:shd w:val="clear" w:color="auto" w:fill="FFFFFF"/>
        </w:rPr>
        <w:t>註</w:t>
      </w:r>
      <w:proofErr w:type="gramEnd"/>
      <w:r w:rsidR="00565C24">
        <w:rPr>
          <w:rFonts w:hAnsi="標楷體" w:cs="Arial" w:hint="eastAsia"/>
          <w:color w:val="4D5156"/>
          <w:sz w:val="21"/>
          <w:szCs w:val="21"/>
          <w:shd w:val="clear" w:color="auto" w:fill="FFFFFF"/>
        </w:rPr>
        <w:t>1</w:t>
      </w:r>
      <w:r w:rsidR="00565C24">
        <w:rPr>
          <w:rFonts w:hAnsi="標楷體" w:cs="Arial"/>
          <w:color w:val="4D5156"/>
          <w:sz w:val="21"/>
          <w:szCs w:val="21"/>
          <w:shd w:val="clear" w:color="auto" w:fill="FFFFFF"/>
        </w:rPr>
        <w:t>2</w:t>
      </w:r>
      <w:r w:rsidRPr="001E43A7">
        <w:rPr>
          <w:rFonts w:hAnsi="標楷體" w:cs="Arial"/>
          <w:color w:val="4D5156"/>
          <w:sz w:val="21"/>
          <w:szCs w:val="21"/>
          <w:shd w:val="clear" w:color="auto" w:fill="FFFFFF"/>
        </w:rPr>
        <w:t>，頁137</w:t>
      </w:r>
      <w:r w:rsidRPr="001E43A7">
        <w:rPr>
          <w:rFonts w:hAnsi="標楷體" w:cs="Arial" w:hint="eastAsia"/>
          <w:color w:val="4D5156"/>
          <w:sz w:val="21"/>
          <w:szCs w:val="21"/>
          <w:shd w:val="clear" w:color="auto" w:fill="FFFFFF"/>
        </w:rPr>
        <w:t>。</w:t>
      </w:r>
    </w:p>
  </w:footnote>
  <w:footnote w:id="15">
    <w:p w14:paraId="3FC5228D" w14:textId="62EC5E41" w:rsidR="005F1E2C" w:rsidRPr="00C817F3" w:rsidRDefault="005F1E2C" w:rsidP="00C817F3">
      <w:pPr>
        <w:pStyle w:val="afc"/>
        <w:jc w:val="both"/>
      </w:pPr>
      <w:r>
        <w:rPr>
          <w:rStyle w:val="afe"/>
        </w:rPr>
        <w:footnoteRef/>
      </w:r>
      <w:r>
        <w:t xml:space="preserve"> </w:t>
      </w:r>
      <w:r w:rsidRPr="00021D66">
        <w:rPr>
          <w:rFonts w:hAnsi="標楷體" w:hint="eastAsia"/>
        </w:rPr>
        <w:t>法務部規劃參考</w:t>
      </w:r>
      <w:proofErr w:type="gramStart"/>
      <w:r w:rsidRPr="00021D66">
        <w:rPr>
          <w:rFonts w:hAnsi="標楷體" w:hint="eastAsia"/>
        </w:rPr>
        <w:t>臺</w:t>
      </w:r>
      <w:proofErr w:type="gramEnd"/>
      <w:r w:rsidRPr="00021D66">
        <w:rPr>
          <w:rFonts w:hAnsi="標楷體" w:hint="eastAsia"/>
        </w:rPr>
        <w:t>中地檢署以無線射頻識別系統(Radio Frequency Identification，以下簡稱RFID)技術管理贓證物庫之方式，即從收受贓證物後，即於其上貼附</w:t>
      </w:r>
      <w:r w:rsidRPr="00021D66">
        <w:rPr>
          <w:rFonts w:hAnsi="標楷體"/>
        </w:rPr>
        <w:t>RFID</w:t>
      </w:r>
      <w:r w:rsidRPr="00021D66">
        <w:rPr>
          <w:rFonts w:hAnsi="標楷體" w:hint="eastAsia"/>
        </w:rPr>
        <w:t>晶片，透過</w:t>
      </w:r>
      <w:r w:rsidRPr="00021D66">
        <w:rPr>
          <w:rFonts w:hAnsi="標楷體"/>
        </w:rPr>
        <w:t>RFID</w:t>
      </w:r>
      <w:r w:rsidRPr="00021D66">
        <w:rPr>
          <w:rFonts w:hAnsi="標楷體" w:hint="eastAsia"/>
        </w:rPr>
        <w:t>晶片讀取器，將扣押物編號、名稱及</w:t>
      </w:r>
      <w:r w:rsidRPr="00021D66">
        <w:rPr>
          <w:rFonts w:hAnsi="標楷體"/>
        </w:rPr>
        <w:t>RFID</w:t>
      </w:r>
      <w:r w:rsidRPr="00021D66">
        <w:rPr>
          <w:rFonts w:hAnsi="標楷體" w:hint="eastAsia"/>
        </w:rPr>
        <w:t>晶片條碼整合至「檢察機關案件管理系統」，再將實體扣押物，置入</w:t>
      </w:r>
      <w:proofErr w:type="gramStart"/>
      <w:r w:rsidRPr="00021D66">
        <w:rPr>
          <w:rFonts w:hAnsi="標楷體" w:hint="eastAsia"/>
        </w:rPr>
        <w:t>設有門架型</w:t>
      </w:r>
      <w:proofErr w:type="gramEnd"/>
      <w:r w:rsidRPr="00021D66">
        <w:rPr>
          <w:rFonts w:hAnsi="標楷體"/>
        </w:rPr>
        <w:t>RFID</w:t>
      </w:r>
      <w:r w:rsidRPr="00021D66">
        <w:rPr>
          <w:rFonts w:hAnsi="標楷體" w:hint="eastAsia"/>
        </w:rPr>
        <w:t>晶片讀取器及感應天線之保管庫房内，結合數位化管理系統，確實管制贓證物之「取用人」及「取用時間」，並以系統記錄如「入庫」、「出庫」等相關歷程，以確保贓證物之流向及所在，並利於隨時盤點。</w:t>
      </w:r>
    </w:p>
  </w:footnote>
  <w:footnote w:id="16">
    <w:p w14:paraId="550F2B1F" w14:textId="77777777" w:rsidR="005F1E2C" w:rsidRPr="00CF4AF9" w:rsidRDefault="005F1E2C" w:rsidP="00770179">
      <w:pPr>
        <w:pStyle w:val="afc"/>
      </w:pPr>
      <w:r>
        <w:rPr>
          <w:rStyle w:val="afe"/>
        </w:rPr>
        <w:footnoteRef/>
      </w:r>
      <w:r>
        <w:t xml:space="preserve"> </w:t>
      </w:r>
      <w:r w:rsidRPr="00CF4AF9">
        <w:rPr>
          <w:rFonts w:hint="eastAsia"/>
        </w:rPr>
        <w:t>美國零售業大廠威名百貨（Walmart）要求其前100名供應商在2005年1月1日前，必須在所有包裝箱和貨箱架上使用射頻識別標籤</w:t>
      </w:r>
      <w:proofErr w:type="gramStart"/>
      <w:r w:rsidRPr="00CF4AF9">
        <w:rPr>
          <w:rFonts w:hint="eastAsia"/>
        </w:rPr>
        <w:t>（</w:t>
      </w:r>
      <w:proofErr w:type="gramEnd"/>
      <w:r w:rsidRPr="00CF4AF9">
        <w:rPr>
          <w:rFonts w:hint="eastAsia"/>
        </w:rPr>
        <w:t>RFID</w:t>
      </w:r>
      <w:r>
        <w:t xml:space="preserve"> </w:t>
      </w:r>
      <w:r w:rsidRPr="00CF4AF9">
        <w:rPr>
          <w:rFonts w:hint="eastAsia"/>
        </w:rPr>
        <w:t>tag</w:t>
      </w:r>
      <w:r>
        <w:t>)</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A8EA24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B3D2610"/>
    <w:multiLevelType w:val="hybridMultilevel"/>
    <w:tmpl w:val="F0B25C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8"/>
  </w:num>
  <w:num w:numId="11">
    <w:abstractNumId w:val="1"/>
  </w:num>
  <w:num w:numId="12">
    <w:abstractNumId w:val="2"/>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B7A"/>
    <w:rsid w:val="0000461E"/>
    <w:rsid w:val="00006961"/>
    <w:rsid w:val="000112BF"/>
    <w:rsid w:val="00011ED8"/>
    <w:rsid w:val="00012233"/>
    <w:rsid w:val="00014B9A"/>
    <w:rsid w:val="00015ACD"/>
    <w:rsid w:val="0001602F"/>
    <w:rsid w:val="000164D2"/>
    <w:rsid w:val="00016C1C"/>
    <w:rsid w:val="00017318"/>
    <w:rsid w:val="00017833"/>
    <w:rsid w:val="00020A81"/>
    <w:rsid w:val="00020BFC"/>
    <w:rsid w:val="000229AD"/>
    <w:rsid w:val="000240B8"/>
    <w:rsid w:val="000246F7"/>
    <w:rsid w:val="000271F8"/>
    <w:rsid w:val="00030180"/>
    <w:rsid w:val="0003114D"/>
    <w:rsid w:val="00035827"/>
    <w:rsid w:val="00036D5E"/>
    <w:rsid w:val="00036D76"/>
    <w:rsid w:val="00037E18"/>
    <w:rsid w:val="000406BE"/>
    <w:rsid w:val="000418F5"/>
    <w:rsid w:val="000439C4"/>
    <w:rsid w:val="00043A62"/>
    <w:rsid w:val="000455BD"/>
    <w:rsid w:val="00051B6F"/>
    <w:rsid w:val="00055DD5"/>
    <w:rsid w:val="0005797F"/>
    <w:rsid w:val="00057F32"/>
    <w:rsid w:val="00060B51"/>
    <w:rsid w:val="00061B32"/>
    <w:rsid w:val="000621A6"/>
    <w:rsid w:val="00062A25"/>
    <w:rsid w:val="0006302F"/>
    <w:rsid w:val="0006641D"/>
    <w:rsid w:val="00071023"/>
    <w:rsid w:val="000717A0"/>
    <w:rsid w:val="00073CB5"/>
    <w:rsid w:val="00073FDE"/>
    <w:rsid w:val="0007425C"/>
    <w:rsid w:val="00076204"/>
    <w:rsid w:val="00077553"/>
    <w:rsid w:val="00080B38"/>
    <w:rsid w:val="0008388D"/>
    <w:rsid w:val="00083AF2"/>
    <w:rsid w:val="000851A2"/>
    <w:rsid w:val="0009352E"/>
    <w:rsid w:val="0009370A"/>
    <w:rsid w:val="00096B96"/>
    <w:rsid w:val="000A2F3F"/>
    <w:rsid w:val="000A60A1"/>
    <w:rsid w:val="000B0B4A"/>
    <w:rsid w:val="000B279A"/>
    <w:rsid w:val="000B4531"/>
    <w:rsid w:val="000B491D"/>
    <w:rsid w:val="000B5FF1"/>
    <w:rsid w:val="000B61D2"/>
    <w:rsid w:val="000B70A7"/>
    <w:rsid w:val="000B73DD"/>
    <w:rsid w:val="000C0D7B"/>
    <w:rsid w:val="000C1713"/>
    <w:rsid w:val="000C28E9"/>
    <w:rsid w:val="000C3E8A"/>
    <w:rsid w:val="000C3EA1"/>
    <w:rsid w:val="000C428A"/>
    <w:rsid w:val="000C495F"/>
    <w:rsid w:val="000C49C3"/>
    <w:rsid w:val="000C5147"/>
    <w:rsid w:val="000C583A"/>
    <w:rsid w:val="000C5D45"/>
    <w:rsid w:val="000C61DA"/>
    <w:rsid w:val="000C68DC"/>
    <w:rsid w:val="000D1087"/>
    <w:rsid w:val="000D3924"/>
    <w:rsid w:val="000D4E13"/>
    <w:rsid w:val="000D6143"/>
    <w:rsid w:val="000D66D9"/>
    <w:rsid w:val="000D6E4E"/>
    <w:rsid w:val="000E02BE"/>
    <w:rsid w:val="000E0788"/>
    <w:rsid w:val="000E29EE"/>
    <w:rsid w:val="000E455A"/>
    <w:rsid w:val="000E5BF3"/>
    <w:rsid w:val="000E6431"/>
    <w:rsid w:val="000F06A8"/>
    <w:rsid w:val="000F21A5"/>
    <w:rsid w:val="000F5187"/>
    <w:rsid w:val="00102B9F"/>
    <w:rsid w:val="00102D22"/>
    <w:rsid w:val="001037C8"/>
    <w:rsid w:val="001070A5"/>
    <w:rsid w:val="00112637"/>
    <w:rsid w:val="00112ABC"/>
    <w:rsid w:val="001135AA"/>
    <w:rsid w:val="0012001E"/>
    <w:rsid w:val="0012338A"/>
    <w:rsid w:val="00126A55"/>
    <w:rsid w:val="00133F08"/>
    <w:rsid w:val="001345E6"/>
    <w:rsid w:val="00134F7A"/>
    <w:rsid w:val="001370E8"/>
    <w:rsid w:val="001378B0"/>
    <w:rsid w:val="00142E00"/>
    <w:rsid w:val="00142F81"/>
    <w:rsid w:val="00145F25"/>
    <w:rsid w:val="001524A2"/>
    <w:rsid w:val="00152793"/>
    <w:rsid w:val="0015338B"/>
    <w:rsid w:val="00153B7E"/>
    <w:rsid w:val="001545A9"/>
    <w:rsid w:val="00156278"/>
    <w:rsid w:val="00157A44"/>
    <w:rsid w:val="0016103D"/>
    <w:rsid w:val="00161895"/>
    <w:rsid w:val="001637C7"/>
    <w:rsid w:val="0016480E"/>
    <w:rsid w:val="00164915"/>
    <w:rsid w:val="00165E76"/>
    <w:rsid w:val="00166693"/>
    <w:rsid w:val="00166BEE"/>
    <w:rsid w:val="00170E8E"/>
    <w:rsid w:val="0017234B"/>
    <w:rsid w:val="00173701"/>
    <w:rsid w:val="00174297"/>
    <w:rsid w:val="00174BB2"/>
    <w:rsid w:val="001769B0"/>
    <w:rsid w:val="00180E06"/>
    <w:rsid w:val="001817B3"/>
    <w:rsid w:val="00181801"/>
    <w:rsid w:val="00181F9F"/>
    <w:rsid w:val="00182363"/>
    <w:rsid w:val="00182663"/>
    <w:rsid w:val="00183014"/>
    <w:rsid w:val="00187019"/>
    <w:rsid w:val="00187278"/>
    <w:rsid w:val="0019012A"/>
    <w:rsid w:val="0019091F"/>
    <w:rsid w:val="00194A5E"/>
    <w:rsid w:val="001959C2"/>
    <w:rsid w:val="001971B0"/>
    <w:rsid w:val="001A06C4"/>
    <w:rsid w:val="001A105B"/>
    <w:rsid w:val="001A379E"/>
    <w:rsid w:val="001A51E3"/>
    <w:rsid w:val="001A630C"/>
    <w:rsid w:val="001A692A"/>
    <w:rsid w:val="001A6FA9"/>
    <w:rsid w:val="001A7968"/>
    <w:rsid w:val="001B01C1"/>
    <w:rsid w:val="001B02A1"/>
    <w:rsid w:val="001B2E98"/>
    <w:rsid w:val="001B3483"/>
    <w:rsid w:val="001B3C1E"/>
    <w:rsid w:val="001B4494"/>
    <w:rsid w:val="001B7336"/>
    <w:rsid w:val="001C0D8B"/>
    <w:rsid w:val="001C0DA8"/>
    <w:rsid w:val="001C1BFA"/>
    <w:rsid w:val="001C3C02"/>
    <w:rsid w:val="001C5B8D"/>
    <w:rsid w:val="001C5FF6"/>
    <w:rsid w:val="001D2D39"/>
    <w:rsid w:val="001D4AD7"/>
    <w:rsid w:val="001D55F7"/>
    <w:rsid w:val="001D6F3B"/>
    <w:rsid w:val="001D729B"/>
    <w:rsid w:val="001D73E4"/>
    <w:rsid w:val="001E0A18"/>
    <w:rsid w:val="001E0D8A"/>
    <w:rsid w:val="001E235F"/>
    <w:rsid w:val="001E3003"/>
    <w:rsid w:val="001E43A7"/>
    <w:rsid w:val="001E5685"/>
    <w:rsid w:val="001E6283"/>
    <w:rsid w:val="001E67BA"/>
    <w:rsid w:val="001E6D50"/>
    <w:rsid w:val="001E73A6"/>
    <w:rsid w:val="001E74C2"/>
    <w:rsid w:val="001F4F82"/>
    <w:rsid w:val="001F5156"/>
    <w:rsid w:val="001F5A48"/>
    <w:rsid w:val="001F622D"/>
    <w:rsid w:val="001F6260"/>
    <w:rsid w:val="001F6B89"/>
    <w:rsid w:val="001F6E37"/>
    <w:rsid w:val="00200007"/>
    <w:rsid w:val="0020125C"/>
    <w:rsid w:val="00202F3F"/>
    <w:rsid w:val="002030A5"/>
    <w:rsid w:val="00203131"/>
    <w:rsid w:val="00211042"/>
    <w:rsid w:val="002113E6"/>
    <w:rsid w:val="00212893"/>
    <w:rsid w:val="00212E88"/>
    <w:rsid w:val="00213A59"/>
    <w:rsid w:val="00213C9C"/>
    <w:rsid w:val="00214AE0"/>
    <w:rsid w:val="00215BB0"/>
    <w:rsid w:val="00216479"/>
    <w:rsid w:val="0022009E"/>
    <w:rsid w:val="00220187"/>
    <w:rsid w:val="002206CA"/>
    <w:rsid w:val="00222A0A"/>
    <w:rsid w:val="00223241"/>
    <w:rsid w:val="00223834"/>
    <w:rsid w:val="0022425C"/>
    <w:rsid w:val="0022451E"/>
    <w:rsid w:val="002246DE"/>
    <w:rsid w:val="0023150C"/>
    <w:rsid w:val="002322CD"/>
    <w:rsid w:val="00234D48"/>
    <w:rsid w:val="00236755"/>
    <w:rsid w:val="00242713"/>
    <w:rsid w:val="002429E2"/>
    <w:rsid w:val="0024306F"/>
    <w:rsid w:val="00244C56"/>
    <w:rsid w:val="002525D3"/>
    <w:rsid w:val="00252BC4"/>
    <w:rsid w:val="00254014"/>
    <w:rsid w:val="0025494C"/>
    <w:rsid w:val="00254B39"/>
    <w:rsid w:val="002578FB"/>
    <w:rsid w:val="00262E79"/>
    <w:rsid w:val="002640B0"/>
    <w:rsid w:val="0026504D"/>
    <w:rsid w:val="00265F8D"/>
    <w:rsid w:val="002721F4"/>
    <w:rsid w:val="00272E5C"/>
    <w:rsid w:val="00273A2F"/>
    <w:rsid w:val="002749E2"/>
    <w:rsid w:val="002763FD"/>
    <w:rsid w:val="00280986"/>
    <w:rsid w:val="00281AA2"/>
    <w:rsid w:val="00281ECE"/>
    <w:rsid w:val="002831C7"/>
    <w:rsid w:val="00283226"/>
    <w:rsid w:val="00283E06"/>
    <w:rsid w:val="00283F0C"/>
    <w:rsid w:val="0028403E"/>
    <w:rsid w:val="002840C6"/>
    <w:rsid w:val="0028475F"/>
    <w:rsid w:val="00284843"/>
    <w:rsid w:val="00284E42"/>
    <w:rsid w:val="002858DF"/>
    <w:rsid w:val="00286786"/>
    <w:rsid w:val="002874F4"/>
    <w:rsid w:val="002878EC"/>
    <w:rsid w:val="00290EC5"/>
    <w:rsid w:val="002926CA"/>
    <w:rsid w:val="00293BE2"/>
    <w:rsid w:val="00294F29"/>
    <w:rsid w:val="00295174"/>
    <w:rsid w:val="0029596D"/>
    <w:rsid w:val="00296172"/>
    <w:rsid w:val="00296285"/>
    <w:rsid w:val="00296B92"/>
    <w:rsid w:val="00297A3F"/>
    <w:rsid w:val="002A08BB"/>
    <w:rsid w:val="002A2C22"/>
    <w:rsid w:val="002A482D"/>
    <w:rsid w:val="002B02EB"/>
    <w:rsid w:val="002B05B9"/>
    <w:rsid w:val="002B2087"/>
    <w:rsid w:val="002B2C65"/>
    <w:rsid w:val="002B2F64"/>
    <w:rsid w:val="002B48B8"/>
    <w:rsid w:val="002B5001"/>
    <w:rsid w:val="002C0602"/>
    <w:rsid w:val="002C0810"/>
    <w:rsid w:val="002C0FEF"/>
    <w:rsid w:val="002C2370"/>
    <w:rsid w:val="002C3441"/>
    <w:rsid w:val="002C4805"/>
    <w:rsid w:val="002C7634"/>
    <w:rsid w:val="002D1595"/>
    <w:rsid w:val="002D3CC1"/>
    <w:rsid w:val="002D55E6"/>
    <w:rsid w:val="002D5601"/>
    <w:rsid w:val="002D5C16"/>
    <w:rsid w:val="002D75D0"/>
    <w:rsid w:val="002E14E6"/>
    <w:rsid w:val="002E3231"/>
    <w:rsid w:val="002E4087"/>
    <w:rsid w:val="002F07FC"/>
    <w:rsid w:val="002F0D07"/>
    <w:rsid w:val="002F1B84"/>
    <w:rsid w:val="002F2476"/>
    <w:rsid w:val="002F3DFF"/>
    <w:rsid w:val="002F5E05"/>
    <w:rsid w:val="003024C0"/>
    <w:rsid w:val="003076B7"/>
    <w:rsid w:val="00307A76"/>
    <w:rsid w:val="00311645"/>
    <w:rsid w:val="0031455E"/>
    <w:rsid w:val="003147FA"/>
    <w:rsid w:val="00315A16"/>
    <w:rsid w:val="00317053"/>
    <w:rsid w:val="0032109C"/>
    <w:rsid w:val="003224D4"/>
    <w:rsid w:val="00322B45"/>
    <w:rsid w:val="00323809"/>
    <w:rsid w:val="00323D41"/>
    <w:rsid w:val="00324596"/>
    <w:rsid w:val="00325414"/>
    <w:rsid w:val="003302F1"/>
    <w:rsid w:val="00334C24"/>
    <w:rsid w:val="00335267"/>
    <w:rsid w:val="003376BC"/>
    <w:rsid w:val="00340645"/>
    <w:rsid w:val="00343BD2"/>
    <w:rsid w:val="0034470E"/>
    <w:rsid w:val="0034583C"/>
    <w:rsid w:val="0034683A"/>
    <w:rsid w:val="00346BF1"/>
    <w:rsid w:val="00347957"/>
    <w:rsid w:val="00350CE5"/>
    <w:rsid w:val="00352840"/>
    <w:rsid w:val="00352DB0"/>
    <w:rsid w:val="00352EAD"/>
    <w:rsid w:val="00354C51"/>
    <w:rsid w:val="00361063"/>
    <w:rsid w:val="00362846"/>
    <w:rsid w:val="003644C2"/>
    <w:rsid w:val="00366BE0"/>
    <w:rsid w:val="00367021"/>
    <w:rsid w:val="0037012D"/>
    <w:rsid w:val="00370651"/>
    <w:rsid w:val="0037094A"/>
    <w:rsid w:val="00371ED3"/>
    <w:rsid w:val="003723BE"/>
    <w:rsid w:val="00372659"/>
    <w:rsid w:val="00372B98"/>
    <w:rsid w:val="00372FFC"/>
    <w:rsid w:val="003732D2"/>
    <w:rsid w:val="00376932"/>
    <w:rsid w:val="0037728A"/>
    <w:rsid w:val="00380B7D"/>
    <w:rsid w:val="003813B8"/>
    <w:rsid w:val="00381A99"/>
    <w:rsid w:val="00381DCF"/>
    <w:rsid w:val="003829C2"/>
    <w:rsid w:val="003830B2"/>
    <w:rsid w:val="00383E90"/>
    <w:rsid w:val="00384724"/>
    <w:rsid w:val="003863E8"/>
    <w:rsid w:val="0039133C"/>
    <w:rsid w:val="003919B7"/>
    <w:rsid w:val="00391D57"/>
    <w:rsid w:val="00392292"/>
    <w:rsid w:val="00393ECF"/>
    <w:rsid w:val="0039425C"/>
    <w:rsid w:val="003947BD"/>
    <w:rsid w:val="00394F45"/>
    <w:rsid w:val="00395F95"/>
    <w:rsid w:val="003A1F61"/>
    <w:rsid w:val="003A5927"/>
    <w:rsid w:val="003A7240"/>
    <w:rsid w:val="003A7D5A"/>
    <w:rsid w:val="003B0462"/>
    <w:rsid w:val="003B0933"/>
    <w:rsid w:val="003B1017"/>
    <w:rsid w:val="003B33C5"/>
    <w:rsid w:val="003B3C07"/>
    <w:rsid w:val="003B6081"/>
    <w:rsid w:val="003B6775"/>
    <w:rsid w:val="003B6EBC"/>
    <w:rsid w:val="003C283E"/>
    <w:rsid w:val="003C5FE2"/>
    <w:rsid w:val="003C7B55"/>
    <w:rsid w:val="003D0238"/>
    <w:rsid w:val="003D05FB"/>
    <w:rsid w:val="003D1B16"/>
    <w:rsid w:val="003D31C7"/>
    <w:rsid w:val="003D31DA"/>
    <w:rsid w:val="003D45BF"/>
    <w:rsid w:val="003D508A"/>
    <w:rsid w:val="003D537F"/>
    <w:rsid w:val="003D5A77"/>
    <w:rsid w:val="003D61FC"/>
    <w:rsid w:val="003D7B75"/>
    <w:rsid w:val="003E0208"/>
    <w:rsid w:val="003E05F4"/>
    <w:rsid w:val="003E14D6"/>
    <w:rsid w:val="003E4B57"/>
    <w:rsid w:val="003E7BFC"/>
    <w:rsid w:val="003F209E"/>
    <w:rsid w:val="003F27E1"/>
    <w:rsid w:val="003F437A"/>
    <w:rsid w:val="003F5C2B"/>
    <w:rsid w:val="003F7409"/>
    <w:rsid w:val="00402240"/>
    <w:rsid w:val="004023E9"/>
    <w:rsid w:val="0040454A"/>
    <w:rsid w:val="004046B7"/>
    <w:rsid w:val="004109C8"/>
    <w:rsid w:val="00412688"/>
    <w:rsid w:val="00412FA0"/>
    <w:rsid w:val="00413F83"/>
    <w:rsid w:val="0041490C"/>
    <w:rsid w:val="004152DE"/>
    <w:rsid w:val="0041609F"/>
    <w:rsid w:val="00416104"/>
    <w:rsid w:val="00416191"/>
    <w:rsid w:val="00416721"/>
    <w:rsid w:val="00421EF0"/>
    <w:rsid w:val="004224FA"/>
    <w:rsid w:val="004236F2"/>
    <w:rsid w:val="00423D07"/>
    <w:rsid w:val="00424A4D"/>
    <w:rsid w:val="00425554"/>
    <w:rsid w:val="00425AD1"/>
    <w:rsid w:val="00427855"/>
    <w:rsid w:val="00427936"/>
    <w:rsid w:val="004366B4"/>
    <w:rsid w:val="00436DF8"/>
    <w:rsid w:val="00440A82"/>
    <w:rsid w:val="00441161"/>
    <w:rsid w:val="004421CD"/>
    <w:rsid w:val="004433C5"/>
    <w:rsid w:val="0044346F"/>
    <w:rsid w:val="00443B3F"/>
    <w:rsid w:val="00445175"/>
    <w:rsid w:val="00453FF6"/>
    <w:rsid w:val="00460138"/>
    <w:rsid w:val="004624BC"/>
    <w:rsid w:val="0046520A"/>
    <w:rsid w:val="004672AB"/>
    <w:rsid w:val="00470E91"/>
    <w:rsid w:val="004714FE"/>
    <w:rsid w:val="00473CAA"/>
    <w:rsid w:val="00475A1A"/>
    <w:rsid w:val="00475F65"/>
    <w:rsid w:val="0047699E"/>
    <w:rsid w:val="00477BAA"/>
    <w:rsid w:val="00482774"/>
    <w:rsid w:val="00482EFB"/>
    <w:rsid w:val="00483828"/>
    <w:rsid w:val="00483AC7"/>
    <w:rsid w:val="00484818"/>
    <w:rsid w:val="004876CC"/>
    <w:rsid w:val="004902A4"/>
    <w:rsid w:val="0049144D"/>
    <w:rsid w:val="00492624"/>
    <w:rsid w:val="00493E60"/>
    <w:rsid w:val="0049423F"/>
    <w:rsid w:val="004942B2"/>
    <w:rsid w:val="00494437"/>
    <w:rsid w:val="00494A2F"/>
    <w:rsid w:val="00494F3F"/>
    <w:rsid w:val="00495053"/>
    <w:rsid w:val="004952F7"/>
    <w:rsid w:val="00495E5D"/>
    <w:rsid w:val="004A1F59"/>
    <w:rsid w:val="004A238C"/>
    <w:rsid w:val="004A25CA"/>
    <w:rsid w:val="004A29BE"/>
    <w:rsid w:val="004A3225"/>
    <w:rsid w:val="004A33EE"/>
    <w:rsid w:val="004A3AA8"/>
    <w:rsid w:val="004A48E7"/>
    <w:rsid w:val="004A6487"/>
    <w:rsid w:val="004B13C7"/>
    <w:rsid w:val="004B1CC0"/>
    <w:rsid w:val="004B31DB"/>
    <w:rsid w:val="004B4D07"/>
    <w:rsid w:val="004B5A06"/>
    <w:rsid w:val="004B778F"/>
    <w:rsid w:val="004C0609"/>
    <w:rsid w:val="004C2316"/>
    <w:rsid w:val="004C639F"/>
    <w:rsid w:val="004D141F"/>
    <w:rsid w:val="004D2742"/>
    <w:rsid w:val="004D4A31"/>
    <w:rsid w:val="004D5FC5"/>
    <w:rsid w:val="004D6310"/>
    <w:rsid w:val="004D77EC"/>
    <w:rsid w:val="004E0062"/>
    <w:rsid w:val="004E05A1"/>
    <w:rsid w:val="004E14BC"/>
    <w:rsid w:val="004E177E"/>
    <w:rsid w:val="004E20A5"/>
    <w:rsid w:val="004E543D"/>
    <w:rsid w:val="004E7F21"/>
    <w:rsid w:val="004F28D2"/>
    <w:rsid w:val="004F3A9D"/>
    <w:rsid w:val="004F472A"/>
    <w:rsid w:val="004F496D"/>
    <w:rsid w:val="004F5BD4"/>
    <w:rsid w:val="004F5E57"/>
    <w:rsid w:val="004F6478"/>
    <w:rsid w:val="004F6710"/>
    <w:rsid w:val="004F77F0"/>
    <w:rsid w:val="00500C3E"/>
    <w:rsid w:val="0050265F"/>
    <w:rsid w:val="00502849"/>
    <w:rsid w:val="0050334F"/>
    <w:rsid w:val="00504334"/>
    <w:rsid w:val="0050498D"/>
    <w:rsid w:val="005101AD"/>
    <w:rsid w:val="005104D7"/>
    <w:rsid w:val="00510B9E"/>
    <w:rsid w:val="005210F4"/>
    <w:rsid w:val="00521292"/>
    <w:rsid w:val="005230D0"/>
    <w:rsid w:val="005257A1"/>
    <w:rsid w:val="005257C2"/>
    <w:rsid w:val="00527F62"/>
    <w:rsid w:val="0053229B"/>
    <w:rsid w:val="00533CDF"/>
    <w:rsid w:val="00536058"/>
    <w:rsid w:val="00536B62"/>
    <w:rsid w:val="00536BC2"/>
    <w:rsid w:val="00540EA9"/>
    <w:rsid w:val="00541827"/>
    <w:rsid w:val="005425E1"/>
    <w:rsid w:val="005427C5"/>
    <w:rsid w:val="00542CF6"/>
    <w:rsid w:val="0054307B"/>
    <w:rsid w:val="005438F2"/>
    <w:rsid w:val="005459A9"/>
    <w:rsid w:val="00546573"/>
    <w:rsid w:val="00551B0B"/>
    <w:rsid w:val="00553C03"/>
    <w:rsid w:val="00560DDA"/>
    <w:rsid w:val="00562940"/>
    <w:rsid w:val="00563692"/>
    <w:rsid w:val="005636EF"/>
    <w:rsid w:val="00565C24"/>
    <w:rsid w:val="00565E6E"/>
    <w:rsid w:val="00571679"/>
    <w:rsid w:val="00572A16"/>
    <w:rsid w:val="005779FF"/>
    <w:rsid w:val="005804C3"/>
    <w:rsid w:val="00584235"/>
    <w:rsid w:val="005844E7"/>
    <w:rsid w:val="00584E25"/>
    <w:rsid w:val="00585513"/>
    <w:rsid w:val="00587884"/>
    <w:rsid w:val="005878FF"/>
    <w:rsid w:val="005908B8"/>
    <w:rsid w:val="00594CAF"/>
    <w:rsid w:val="0059512E"/>
    <w:rsid w:val="00595421"/>
    <w:rsid w:val="005A0F24"/>
    <w:rsid w:val="005A4C70"/>
    <w:rsid w:val="005A52BA"/>
    <w:rsid w:val="005A555D"/>
    <w:rsid w:val="005A6DD2"/>
    <w:rsid w:val="005A78D3"/>
    <w:rsid w:val="005B0B58"/>
    <w:rsid w:val="005B0D73"/>
    <w:rsid w:val="005B33FB"/>
    <w:rsid w:val="005B3852"/>
    <w:rsid w:val="005B5FB8"/>
    <w:rsid w:val="005C2678"/>
    <w:rsid w:val="005C281E"/>
    <w:rsid w:val="005C385D"/>
    <w:rsid w:val="005D12F5"/>
    <w:rsid w:val="005D36FE"/>
    <w:rsid w:val="005D3B20"/>
    <w:rsid w:val="005D4492"/>
    <w:rsid w:val="005D61B8"/>
    <w:rsid w:val="005D6FE2"/>
    <w:rsid w:val="005D71B7"/>
    <w:rsid w:val="005D741E"/>
    <w:rsid w:val="005E21EE"/>
    <w:rsid w:val="005E2E5B"/>
    <w:rsid w:val="005E4759"/>
    <w:rsid w:val="005E5C68"/>
    <w:rsid w:val="005E606D"/>
    <w:rsid w:val="005E65C0"/>
    <w:rsid w:val="005E6A24"/>
    <w:rsid w:val="005E6B1C"/>
    <w:rsid w:val="005F022B"/>
    <w:rsid w:val="005F0390"/>
    <w:rsid w:val="005F1E2C"/>
    <w:rsid w:val="005F329B"/>
    <w:rsid w:val="00601775"/>
    <w:rsid w:val="00603011"/>
    <w:rsid w:val="00603530"/>
    <w:rsid w:val="00605304"/>
    <w:rsid w:val="006072CD"/>
    <w:rsid w:val="00610503"/>
    <w:rsid w:val="00611CAF"/>
    <w:rsid w:val="00612023"/>
    <w:rsid w:val="006124F6"/>
    <w:rsid w:val="00612776"/>
    <w:rsid w:val="0061391D"/>
    <w:rsid w:val="00614190"/>
    <w:rsid w:val="006203B0"/>
    <w:rsid w:val="006204F3"/>
    <w:rsid w:val="00620955"/>
    <w:rsid w:val="006211E8"/>
    <w:rsid w:val="00621532"/>
    <w:rsid w:val="00621545"/>
    <w:rsid w:val="006217D2"/>
    <w:rsid w:val="00622860"/>
    <w:rsid w:val="00622A99"/>
    <w:rsid w:val="00622E67"/>
    <w:rsid w:val="0062306F"/>
    <w:rsid w:val="00625595"/>
    <w:rsid w:val="00626B57"/>
    <w:rsid w:val="00626EDC"/>
    <w:rsid w:val="00627EC3"/>
    <w:rsid w:val="00627FBC"/>
    <w:rsid w:val="006303FA"/>
    <w:rsid w:val="00631FC3"/>
    <w:rsid w:val="00632349"/>
    <w:rsid w:val="0063440F"/>
    <w:rsid w:val="0063447B"/>
    <w:rsid w:val="00636A1E"/>
    <w:rsid w:val="006376AD"/>
    <w:rsid w:val="006378EF"/>
    <w:rsid w:val="00641325"/>
    <w:rsid w:val="00641B6B"/>
    <w:rsid w:val="00642401"/>
    <w:rsid w:val="0064257C"/>
    <w:rsid w:val="00642DC8"/>
    <w:rsid w:val="00644898"/>
    <w:rsid w:val="006452D3"/>
    <w:rsid w:val="00646928"/>
    <w:rsid w:val="006470EC"/>
    <w:rsid w:val="00647B03"/>
    <w:rsid w:val="00651607"/>
    <w:rsid w:val="006542D6"/>
    <w:rsid w:val="0065598E"/>
    <w:rsid w:val="00655AF2"/>
    <w:rsid w:val="00655BC5"/>
    <w:rsid w:val="00656518"/>
    <w:rsid w:val="006568BE"/>
    <w:rsid w:val="00657643"/>
    <w:rsid w:val="0065798D"/>
    <w:rsid w:val="0066025D"/>
    <w:rsid w:val="0066091A"/>
    <w:rsid w:val="0066243E"/>
    <w:rsid w:val="0066522B"/>
    <w:rsid w:val="00666DC5"/>
    <w:rsid w:val="006676F3"/>
    <w:rsid w:val="00670063"/>
    <w:rsid w:val="00671115"/>
    <w:rsid w:val="006715D6"/>
    <w:rsid w:val="0067356D"/>
    <w:rsid w:val="00676F65"/>
    <w:rsid w:val="006773EC"/>
    <w:rsid w:val="0067776F"/>
    <w:rsid w:val="0068007E"/>
    <w:rsid w:val="00680504"/>
    <w:rsid w:val="00681CD9"/>
    <w:rsid w:val="006835B2"/>
    <w:rsid w:val="00683E30"/>
    <w:rsid w:val="00683EAB"/>
    <w:rsid w:val="0068422E"/>
    <w:rsid w:val="006843BB"/>
    <w:rsid w:val="006864C6"/>
    <w:rsid w:val="00687024"/>
    <w:rsid w:val="00690996"/>
    <w:rsid w:val="006915F7"/>
    <w:rsid w:val="00691CA8"/>
    <w:rsid w:val="0069547B"/>
    <w:rsid w:val="00695E22"/>
    <w:rsid w:val="006A6AFE"/>
    <w:rsid w:val="006B083B"/>
    <w:rsid w:val="006B2808"/>
    <w:rsid w:val="006B7093"/>
    <w:rsid w:val="006B7417"/>
    <w:rsid w:val="006C119A"/>
    <w:rsid w:val="006C2D32"/>
    <w:rsid w:val="006C5DEA"/>
    <w:rsid w:val="006C7061"/>
    <w:rsid w:val="006C7287"/>
    <w:rsid w:val="006D1C63"/>
    <w:rsid w:val="006D24DF"/>
    <w:rsid w:val="006D2783"/>
    <w:rsid w:val="006D31F9"/>
    <w:rsid w:val="006D3691"/>
    <w:rsid w:val="006D7C29"/>
    <w:rsid w:val="006E053D"/>
    <w:rsid w:val="006E0CB8"/>
    <w:rsid w:val="006E1118"/>
    <w:rsid w:val="006E1EDD"/>
    <w:rsid w:val="006E1FA0"/>
    <w:rsid w:val="006E1FEA"/>
    <w:rsid w:val="006E419D"/>
    <w:rsid w:val="006E5EF0"/>
    <w:rsid w:val="006E6510"/>
    <w:rsid w:val="006E6620"/>
    <w:rsid w:val="006F280D"/>
    <w:rsid w:val="006F28B3"/>
    <w:rsid w:val="006F3563"/>
    <w:rsid w:val="006F42B9"/>
    <w:rsid w:val="006F6103"/>
    <w:rsid w:val="007009ED"/>
    <w:rsid w:val="00704E00"/>
    <w:rsid w:val="00705B82"/>
    <w:rsid w:val="0070627C"/>
    <w:rsid w:val="00714B21"/>
    <w:rsid w:val="00716950"/>
    <w:rsid w:val="007178FF"/>
    <w:rsid w:val="007209E7"/>
    <w:rsid w:val="00724DEC"/>
    <w:rsid w:val="00726182"/>
    <w:rsid w:val="007266DC"/>
    <w:rsid w:val="00726F3F"/>
    <w:rsid w:val="00727635"/>
    <w:rsid w:val="00730C4D"/>
    <w:rsid w:val="007311EC"/>
    <w:rsid w:val="00732329"/>
    <w:rsid w:val="007336F2"/>
    <w:rsid w:val="007337CA"/>
    <w:rsid w:val="00734B63"/>
    <w:rsid w:val="00734CE4"/>
    <w:rsid w:val="00735123"/>
    <w:rsid w:val="00741837"/>
    <w:rsid w:val="00743008"/>
    <w:rsid w:val="007451DF"/>
    <w:rsid w:val="007453E6"/>
    <w:rsid w:val="007456D3"/>
    <w:rsid w:val="0075123E"/>
    <w:rsid w:val="0075271B"/>
    <w:rsid w:val="00753F0A"/>
    <w:rsid w:val="00754ED9"/>
    <w:rsid w:val="00755FC6"/>
    <w:rsid w:val="007616E8"/>
    <w:rsid w:val="007621BB"/>
    <w:rsid w:val="00762BCB"/>
    <w:rsid w:val="00763605"/>
    <w:rsid w:val="007637BD"/>
    <w:rsid w:val="00763BE1"/>
    <w:rsid w:val="0076444D"/>
    <w:rsid w:val="00767760"/>
    <w:rsid w:val="00770179"/>
    <w:rsid w:val="00770453"/>
    <w:rsid w:val="0077309D"/>
    <w:rsid w:val="00775AFC"/>
    <w:rsid w:val="00775F3F"/>
    <w:rsid w:val="00775F93"/>
    <w:rsid w:val="00775FC1"/>
    <w:rsid w:val="00776BC3"/>
    <w:rsid w:val="007774EE"/>
    <w:rsid w:val="00777985"/>
    <w:rsid w:val="00781822"/>
    <w:rsid w:val="00781C2B"/>
    <w:rsid w:val="00783BD3"/>
    <w:rsid w:val="00783F21"/>
    <w:rsid w:val="0078429F"/>
    <w:rsid w:val="007860B8"/>
    <w:rsid w:val="007862EC"/>
    <w:rsid w:val="007864AB"/>
    <w:rsid w:val="00786AE0"/>
    <w:rsid w:val="00786E84"/>
    <w:rsid w:val="00787159"/>
    <w:rsid w:val="0079043A"/>
    <w:rsid w:val="0079078D"/>
    <w:rsid w:val="00790CEA"/>
    <w:rsid w:val="00791668"/>
    <w:rsid w:val="00791AA1"/>
    <w:rsid w:val="00793DDE"/>
    <w:rsid w:val="00794917"/>
    <w:rsid w:val="007966C0"/>
    <w:rsid w:val="00797872"/>
    <w:rsid w:val="007A3051"/>
    <w:rsid w:val="007A3793"/>
    <w:rsid w:val="007A3DEE"/>
    <w:rsid w:val="007A462F"/>
    <w:rsid w:val="007A475A"/>
    <w:rsid w:val="007A7759"/>
    <w:rsid w:val="007A7DF1"/>
    <w:rsid w:val="007B13A6"/>
    <w:rsid w:val="007B1F81"/>
    <w:rsid w:val="007B210E"/>
    <w:rsid w:val="007B3C19"/>
    <w:rsid w:val="007B45C3"/>
    <w:rsid w:val="007B4FDC"/>
    <w:rsid w:val="007B593D"/>
    <w:rsid w:val="007C05DC"/>
    <w:rsid w:val="007C1BA2"/>
    <w:rsid w:val="007C2B48"/>
    <w:rsid w:val="007C3789"/>
    <w:rsid w:val="007C4A84"/>
    <w:rsid w:val="007C563A"/>
    <w:rsid w:val="007C79CC"/>
    <w:rsid w:val="007D0133"/>
    <w:rsid w:val="007D16C3"/>
    <w:rsid w:val="007D20E9"/>
    <w:rsid w:val="007D2E94"/>
    <w:rsid w:val="007D5003"/>
    <w:rsid w:val="007D7881"/>
    <w:rsid w:val="007D7E3A"/>
    <w:rsid w:val="007D7ED5"/>
    <w:rsid w:val="007E0E10"/>
    <w:rsid w:val="007E1256"/>
    <w:rsid w:val="007E241B"/>
    <w:rsid w:val="007E4768"/>
    <w:rsid w:val="007E777B"/>
    <w:rsid w:val="007F07CD"/>
    <w:rsid w:val="007F2070"/>
    <w:rsid w:val="007F26B7"/>
    <w:rsid w:val="007F3207"/>
    <w:rsid w:val="007F63C1"/>
    <w:rsid w:val="008012C6"/>
    <w:rsid w:val="00804CE6"/>
    <w:rsid w:val="008053F5"/>
    <w:rsid w:val="00807AF7"/>
    <w:rsid w:val="00810198"/>
    <w:rsid w:val="00815DA8"/>
    <w:rsid w:val="008178BA"/>
    <w:rsid w:val="00821284"/>
    <w:rsid w:val="0082194D"/>
    <w:rsid w:val="008221F9"/>
    <w:rsid w:val="00822A0D"/>
    <w:rsid w:val="0082353B"/>
    <w:rsid w:val="00824638"/>
    <w:rsid w:val="00824C82"/>
    <w:rsid w:val="00826EF5"/>
    <w:rsid w:val="00831663"/>
    <w:rsid w:val="00831686"/>
    <w:rsid w:val="00831693"/>
    <w:rsid w:val="00832AE8"/>
    <w:rsid w:val="00832EEF"/>
    <w:rsid w:val="00834EE5"/>
    <w:rsid w:val="00835400"/>
    <w:rsid w:val="00840104"/>
    <w:rsid w:val="00840C1F"/>
    <w:rsid w:val="008411C9"/>
    <w:rsid w:val="00841FC5"/>
    <w:rsid w:val="0084362A"/>
    <w:rsid w:val="00843D0F"/>
    <w:rsid w:val="00844CBF"/>
    <w:rsid w:val="00845709"/>
    <w:rsid w:val="00847364"/>
    <w:rsid w:val="00847818"/>
    <w:rsid w:val="008576BD"/>
    <w:rsid w:val="008579C5"/>
    <w:rsid w:val="00860463"/>
    <w:rsid w:val="00860E9B"/>
    <w:rsid w:val="00861B08"/>
    <w:rsid w:val="008620AE"/>
    <w:rsid w:val="00862303"/>
    <w:rsid w:val="00862B4F"/>
    <w:rsid w:val="008630E3"/>
    <w:rsid w:val="00864849"/>
    <w:rsid w:val="00864D76"/>
    <w:rsid w:val="00866EBB"/>
    <w:rsid w:val="008729C7"/>
    <w:rsid w:val="008733DA"/>
    <w:rsid w:val="008741A5"/>
    <w:rsid w:val="0088140F"/>
    <w:rsid w:val="00881CB7"/>
    <w:rsid w:val="00882F96"/>
    <w:rsid w:val="0088433D"/>
    <w:rsid w:val="008850E4"/>
    <w:rsid w:val="00885FB6"/>
    <w:rsid w:val="00891E0D"/>
    <w:rsid w:val="0089277A"/>
    <w:rsid w:val="008935DD"/>
    <w:rsid w:val="008939AB"/>
    <w:rsid w:val="008941AB"/>
    <w:rsid w:val="008942E0"/>
    <w:rsid w:val="00894E08"/>
    <w:rsid w:val="00894ED0"/>
    <w:rsid w:val="00895251"/>
    <w:rsid w:val="00896A11"/>
    <w:rsid w:val="008A00DD"/>
    <w:rsid w:val="008A1009"/>
    <w:rsid w:val="008A12F5"/>
    <w:rsid w:val="008A415A"/>
    <w:rsid w:val="008B1587"/>
    <w:rsid w:val="008B1B01"/>
    <w:rsid w:val="008B2299"/>
    <w:rsid w:val="008B3339"/>
    <w:rsid w:val="008B3BCD"/>
    <w:rsid w:val="008B4AE2"/>
    <w:rsid w:val="008B6DF8"/>
    <w:rsid w:val="008C106C"/>
    <w:rsid w:val="008C10F1"/>
    <w:rsid w:val="008C1926"/>
    <w:rsid w:val="008C1E99"/>
    <w:rsid w:val="008C384E"/>
    <w:rsid w:val="008C7766"/>
    <w:rsid w:val="008D1217"/>
    <w:rsid w:val="008D289D"/>
    <w:rsid w:val="008D2A3F"/>
    <w:rsid w:val="008D2F3C"/>
    <w:rsid w:val="008D62EC"/>
    <w:rsid w:val="008E0085"/>
    <w:rsid w:val="008E17DB"/>
    <w:rsid w:val="008E2AA6"/>
    <w:rsid w:val="008E311B"/>
    <w:rsid w:val="008E4E02"/>
    <w:rsid w:val="008E6FB6"/>
    <w:rsid w:val="008F1292"/>
    <w:rsid w:val="008F16D2"/>
    <w:rsid w:val="008F2275"/>
    <w:rsid w:val="008F2635"/>
    <w:rsid w:val="008F430A"/>
    <w:rsid w:val="008F46E7"/>
    <w:rsid w:val="008F52BF"/>
    <w:rsid w:val="008F53B7"/>
    <w:rsid w:val="008F64CA"/>
    <w:rsid w:val="008F6AF9"/>
    <w:rsid w:val="008F6B79"/>
    <w:rsid w:val="008F6F0B"/>
    <w:rsid w:val="008F7E4B"/>
    <w:rsid w:val="00900295"/>
    <w:rsid w:val="0090306B"/>
    <w:rsid w:val="00903212"/>
    <w:rsid w:val="00904C39"/>
    <w:rsid w:val="0090590F"/>
    <w:rsid w:val="009078B7"/>
    <w:rsid w:val="00907BA7"/>
    <w:rsid w:val="0091064E"/>
    <w:rsid w:val="00911AB7"/>
    <w:rsid w:val="00911DF9"/>
    <w:rsid w:val="00911FC5"/>
    <w:rsid w:val="00911FDF"/>
    <w:rsid w:val="00916265"/>
    <w:rsid w:val="009208BC"/>
    <w:rsid w:val="00923D1F"/>
    <w:rsid w:val="00924500"/>
    <w:rsid w:val="00925A58"/>
    <w:rsid w:val="00931A10"/>
    <w:rsid w:val="00932DCE"/>
    <w:rsid w:val="009342CE"/>
    <w:rsid w:val="00934E70"/>
    <w:rsid w:val="0094013B"/>
    <w:rsid w:val="00941F6F"/>
    <w:rsid w:val="009422C1"/>
    <w:rsid w:val="0094260D"/>
    <w:rsid w:val="0094300B"/>
    <w:rsid w:val="00945776"/>
    <w:rsid w:val="00945C79"/>
    <w:rsid w:val="00945D08"/>
    <w:rsid w:val="009461B7"/>
    <w:rsid w:val="00947967"/>
    <w:rsid w:val="00952B7C"/>
    <w:rsid w:val="00954DBD"/>
    <w:rsid w:val="00955201"/>
    <w:rsid w:val="00955BDE"/>
    <w:rsid w:val="00955F4E"/>
    <w:rsid w:val="009619A4"/>
    <w:rsid w:val="00965200"/>
    <w:rsid w:val="00965FD4"/>
    <w:rsid w:val="009668B3"/>
    <w:rsid w:val="00966DEB"/>
    <w:rsid w:val="0096705D"/>
    <w:rsid w:val="00967D26"/>
    <w:rsid w:val="00971471"/>
    <w:rsid w:val="00976156"/>
    <w:rsid w:val="0097623A"/>
    <w:rsid w:val="00976512"/>
    <w:rsid w:val="00981871"/>
    <w:rsid w:val="0098414D"/>
    <w:rsid w:val="009849C2"/>
    <w:rsid w:val="00984D24"/>
    <w:rsid w:val="0098542D"/>
    <w:rsid w:val="009858EB"/>
    <w:rsid w:val="00985923"/>
    <w:rsid w:val="00987FEE"/>
    <w:rsid w:val="00994988"/>
    <w:rsid w:val="0099712B"/>
    <w:rsid w:val="00997263"/>
    <w:rsid w:val="009A0032"/>
    <w:rsid w:val="009A36D7"/>
    <w:rsid w:val="009A3F47"/>
    <w:rsid w:val="009A4842"/>
    <w:rsid w:val="009B0046"/>
    <w:rsid w:val="009B5195"/>
    <w:rsid w:val="009B5B30"/>
    <w:rsid w:val="009C1019"/>
    <w:rsid w:val="009C1440"/>
    <w:rsid w:val="009C2107"/>
    <w:rsid w:val="009C3B44"/>
    <w:rsid w:val="009C471B"/>
    <w:rsid w:val="009C532C"/>
    <w:rsid w:val="009C5D9E"/>
    <w:rsid w:val="009C6765"/>
    <w:rsid w:val="009C7CFD"/>
    <w:rsid w:val="009D0AA8"/>
    <w:rsid w:val="009D0BF4"/>
    <w:rsid w:val="009D2C3E"/>
    <w:rsid w:val="009D3F93"/>
    <w:rsid w:val="009D7968"/>
    <w:rsid w:val="009E0625"/>
    <w:rsid w:val="009E3034"/>
    <w:rsid w:val="009E45B8"/>
    <w:rsid w:val="009E52D9"/>
    <w:rsid w:val="009E549F"/>
    <w:rsid w:val="009F28A8"/>
    <w:rsid w:val="009F473E"/>
    <w:rsid w:val="009F5247"/>
    <w:rsid w:val="009F682A"/>
    <w:rsid w:val="00A001B6"/>
    <w:rsid w:val="00A022BE"/>
    <w:rsid w:val="00A07B4B"/>
    <w:rsid w:val="00A07B81"/>
    <w:rsid w:val="00A1510B"/>
    <w:rsid w:val="00A20B69"/>
    <w:rsid w:val="00A22ED8"/>
    <w:rsid w:val="00A2342D"/>
    <w:rsid w:val="00A23B09"/>
    <w:rsid w:val="00A24C95"/>
    <w:rsid w:val="00A2599A"/>
    <w:rsid w:val="00A25CE7"/>
    <w:rsid w:val="00A26094"/>
    <w:rsid w:val="00A269A9"/>
    <w:rsid w:val="00A2771D"/>
    <w:rsid w:val="00A301BF"/>
    <w:rsid w:val="00A302B2"/>
    <w:rsid w:val="00A314BC"/>
    <w:rsid w:val="00A3151B"/>
    <w:rsid w:val="00A32604"/>
    <w:rsid w:val="00A32C6E"/>
    <w:rsid w:val="00A331B4"/>
    <w:rsid w:val="00A3484E"/>
    <w:rsid w:val="00A356D3"/>
    <w:rsid w:val="00A360CF"/>
    <w:rsid w:val="00A36ADA"/>
    <w:rsid w:val="00A37C4D"/>
    <w:rsid w:val="00A41142"/>
    <w:rsid w:val="00A41873"/>
    <w:rsid w:val="00A438A6"/>
    <w:rsid w:val="00A438D8"/>
    <w:rsid w:val="00A46ED6"/>
    <w:rsid w:val="00A473F5"/>
    <w:rsid w:val="00A501D9"/>
    <w:rsid w:val="00A5132F"/>
    <w:rsid w:val="00A51F9D"/>
    <w:rsid w:val="00A53B5B"/>
    <w:rsid w:val="00A5416A"/>
    <w:rsid w:val="00A54FB5"/>
    <w:rsid w:val="00A6046A"/>
    <w:rsid w:val="00A6392E"/>
    <w:rsid w:val="00A639F4"/>
    <w:rsid w:val="00A63ACB"/>
    <w:rsid w:val="00A63E8A"/>
    <w:rsid w:val="00A65864"/>
    <w:rsid w:val="00A65FAE"/>
    <w:rsid w:val="00A67270"/>
    <w:rsid w:val="00A708A7"/>
    <w:rsid w:val="00A708E9"/>
    <w:rsid w:val="00A71ADE"/>
    <w:rsid w:val="00A738FF"/>
    <w:rsid w:val="00A74586"/>
    <w:rsid w:val="00A7497E"/>
    <w:rsid w:val="00A760FD"/>
    <w:rsid w:val="00A80382"/>
    <w:rsid w:val="00A81A32"/>
    <w:rsid w:val="00A81D78"/>
    <w:rsid w:val="00A82034"/>
    <w:rsid w:val="00A835BD"/>
    <w:rsid w:val="00A84A17"/>
    <w:rsid w:val="00A86B0D"/>
    <w:rsid w:val="00A86FF1"/>
    <w:rsid w:val="00A912FE"/>
    <w:rsid w:val="00A97B15"/>
    <w:rsid w:val="00AA2FC6"/>
    <w:rsid w:val="00AA42D5"/>
    <w:rsid w:val="00AA6478"/>
    <w:rsid w:val="00AA6D98"/>
    <w:rsid w:val="00AB1618"/>
    <w:rsid w:val="00AB2FAB"/>
    <w:rsid w:val="00AB3972"/>
    <w:rsid w:val="00AB4513"/>
    <w:rsid w:val="00AB5C03"/>
    <w:rsid w:val="00AB5C14"/>
    <w:rsid w:val="00AB6011"/>
    <w:rsid w:val="00AB6320"/>
    <w:rsid w:val="00AC1EE7"/>
    <w:rsid w:val="00AC1F18"/>
    <w:rsid w:val="00AC333F"/>
    <w:rsid w:val="00AC3A50"/>
    <w:rsid w:val="00AC585C"/>
    <w:rsid w:val="00AC6351"/>
    <w:rsid w:val="00AC76EC"/>
    <w:rsid w:val="00AC7FC7"/>
    <w:rsid w:val="00AD1925"/>
    <w:rsid w:val="00AD4E89"/>
    <w:rsid w:val="00AD725D"/>
    <w:rsid w:val="00AD7296"/>
    <w:rsid w:val="00AE067D"/>
    <w:rsid w:val="00AE1246"/>
    <w:rsid w:val="00AE1E95"/>
    <w:rsid w:val="00AE32CD"/>
    <w:rsid w:val="00AE3750"/>
    <w:rsid w:val="00AE43E7"/>
    <w:rsid w:val="00AE6F42"/>
    <w:rsid w:val="00AE7756"/>
    <w:rsid w:val="00AF0750"/>
    <w:rsid w:val="00AF1181"/>
    <w:rsid w:val="00AF2F79"/>
    <w:rsid w:val="00AF4653"/>
    <w:rsid w:val="00AF7DB7"/>
    <w:rsid w:val="00B10D02"/>
    <w:rsid w:val="00B111E5"/>
    <w:rsid w:val="00B12026"/>
    <w:rsid w:val="00B12C5C"/>
    <w:rsid w:val="00B136D2"/>
    <w:rsid w:val="00B13B2F"/>
    <w:rsid w:val="00B201E2"/>
    <w:rsid w:val="00B24ACD"/>
    <w:rsid w:val="00B25393"/>
    <w:rsid w:val="00B27D48"/>
    <w:rsid w:val="00B31912"/>
    <w:rsid w:val="00B31BC3"/>
    <w:rsid w:val="00B32A88"/>
    <w:rsid w:val="00B3304E"/>
    <w:rsid w:val="00B33324"/>
    <w:rsid w:val="00B33F4C"/>
    <w:rsid w:val="00B356E1"/>
    <w:rsid w:val="00B365D2"/>
    <w:rsid w:val="00B37FF2"/>
    <w:rsid w:val="00B41093"/>
    <w:rsid w:val="00B42227"/>
    <w:rsid w:val="00B443E4"/>
    <w:rsid w:val="00B4716F"/>
    <w:rsid w:val="00B500A3"/>
    <w:rsid w:val="00B5484D"/>
    <w:rsid w:val="00B563EA"/>
    <w:rsid w:val="00B56CDF"/>
    <w:rsid w:val="00B60E51"/>
    <w:rsid w:val="00B60EDD"/>
    <w:rsid w:val="00B626A0"/>
    <w:rsid w:val="00B62BF0"/>
    <w:rsid w:val="00B63A54"/>
    <w:rsid w:val="00B64259"/>
    <w:rsid w:val="00B65627"/>
    <w:rsid w:val="00B6571A"/>
    <w:rsid w:val="00B65748"/>
    <w:rsid w:val="00B7051D"/>
    <w:rsid w:val="00B72A19"/>
    <w:rsid w:val="00B742F4"/>
    <w:rsid w:val="00B76D70"/>
    <w:rsid w:val="00B77D18"/>
    <w:rsid w:val="00B814CF"/>
    <w:rsid w:val="00B8313A"/>
    <w:rsid w:val="00B86547"/>
    <w:rsid w:val="00B87B0B"/>
    <w:rsid w:val="00B92CA9"/>
    <w:rsid w:val="00B92F9D"/>
    <w:rsid w:val="00B93503"/>
    <w:rsid w:val="00B94F92"/>
    <w:rsid w:val="00B968D9"/>
    <w:rsid w:val="00B96A5A"/>
    <w:rsid w:val="00B97612"/>
    <w:rsid w:val="00BA14E9"/>
    <w:rsid w:val="00BA31E8"/>
    <w:rsid w:val="00BA46F4"/>
    <w:rsid w:val="00BA55E0"/>
    <w:rsid w:val="00BA6BD4"/>
    <w:rsid w:val="00BA6C7A"/>
    <w:rsid w:val="00BA6D5B"/>
    <w:rsid w:val="00BA7BA4"/>
    <w:rsid w:val="00BB05B1"/>
    <w:rsid w:val="00BB17D1"/>
    <w:rsid w:val="00BB2B0A"/>
    <w:rsid w:val="00BB3752"/>
    <w:rsid w:val="00BB50D5"/>
    <w:rsid w:val="00BB513D"/>
    <w:rsid w:val="00BB6688"/>
    <w:rsid w:val="00BB6CE5"/>
    <w:rsid w:val="00BC2590"/>
    <w:rsid w:val="00BC26D4"/>
    <w:rsid w:val="00BC29E4"/>
    <w:rsid w:val="00BC2BF8"/>
    <w:rsid w:val="00BC3AFA"/>
    <w:rsid w:val="00BC531F"/>
    <w:rsid w:val="00BC5D50"/>
    <w:rsid w:val="00BD0451"/>
    <w:rsid w:val="00BD368C"/>
    <w:rsid w:val="00BD7C65"/>
    <w:rsid w:val="00BE09D5"/>
    <w:rsid w:val="00BE0C80"/>
    <w:rsid w:val="00BE5EB5"/>
    <w:rsid w:val="00BE6324"/>
    <w:rsid w:val="00BF0446"/>
    <w:rsid w:val="00BF2A42"/>
    <w:rsid w:val="00BF45E7"/>
    <w:rsid w:val="00C00218"/>
    <w:rsid w:val="00C03D8C"/>
    <w:rsid w:val="00C045D7"/>
    <w:rsid w:val="00C055EC"/>
    <w:rsid w:val="00C05CCA"/>
    <w:rsid w:val="00C073CC"/>
    <w:rsid w:val="00C10DC9"/>
    <w:rsid w:val="00C118C3"/>
    <w:rsid w:val="00C11FD3"/>
    <w:rsid w:val="00C12EFA"/>
    <w:rsid w:val="00C12FB3"/>
    <w:rsid w:val="00C17341"/>
    <w:rsid w:val="00C22500"/>
    <w:rsid w:val="00C227B3"/>
    <w:rsid w:val="00C24EEF"/>
    <w:rsid w:val="00C25CF6"/>
    <w:rsid w:val="00C269B2"/>
    <w:rsid w:val="00C26C36"/>
    <w:rsid w:val="00C313EA"/>
    <w:rsid w:val="00C32768"/>
    <w:rsid w:val="00C33D70"/>
    <w:rsid w:val="00C37936"/>
    <w:rsid w:val="00C37E87"/>
    <w:rsid w:val="00C4013D"/>
    <w:rsid w:val="00C431DF"/>
    <w:rsid w:val="00C4447D"/>
    <w:rsid w:val="00C455CD"/>
    <w:rsid w:val="00C456BD"/>
    <w:rsid w:val="00C460B3"/>
    <w:rsid w:val="00C46D80"/>
    <w:rsid w:val="00C52CC8"/>
    <w:rsid w:val="00C530DC"/>
    <w:rsid w:val="00C5350D"/>
    <w:rsid w:val="00C5601E"/>
    <w:rsid w:val="00C5734F"/>
    <w:rsid w:val="00C6123C"/>
    <w:rsid w:val="00C6311A"/>
    <w:rsid w:val="00C6454F"/>
    <w:rsid w:val="00C662F8"/>
    <w:rsid w:val="00C66554"/>
    <w:rsid w:val="00C70180"/>
    <w:rsid w:val="00C7084D"/>
    <w:rsid w:val="00C70BC7"/>
    <w:rsid w:val="00C71C50"/>
    <w:rsid w:val="00C7315E"/>
    <w:rsid w:val="00C734AB"/>
    <w:rsid w:val="00C74467"/>
    <w:rsid w:val="00C74863"/>
    <w:rsid w:val="00C74E42"/>
    <w:rsid w:val="00C75895"/>
    <w:rsid w:val="00C817F3"/>
    <w:rsid w:val="00C838A0"/>
    <w:rsid w:val="00C83C9F"/>
    <w:rsid w:val="00C901D5"/>
    <w:rsid w:val="00C90AE1"/>
    <w:rsid w:val="00C94519"/>
    <w:rsid w:val="00C94840"/>
    <w:rsid w:val="00CA18F3"/>
    <w:rsid w:val="00CA32A4"/>
    <w:rsid w:val="00CA4EE3"/>
    <w:rsid w:val="00CA7006"/>
    <w:rsid w:val="00CB027F"/>
    <w:rsid w:val="00CB47DF"/>
    <w:rsid w:val="00CC05B7"/>
    <w:rsid w:val="00CC0EBB"/>
    <w:rsid w:val="00CC14F2"/>
    <w:rsid w:val="00CC267B"/>
    <w:rsid w:val="00CC2AF3"/>
    <w:rsid w:val="00CC4266"/>
    <w:rsid w:val="00CC53F9"/>
    <w:rsid w:val="00CC6297"/>
    <w:rsid w:val="00CC6627"/>
    <w:rsid w:val="00CC68CA"/>
    <w:rsid w:val="00CC7690"/>
    <w:rsid w:val="00CD1986"/>
    <w:rsid w:val="00CD54BF"/>
    <w:rsid w:val="00CD682D"/>
    <w:rsid w:val="00CE2895"/>
    <w:rsid w:val="00CE2B25"/>
    <w:rsid w:val="00CE4D5C"/>
    <w:rsid w:val="00CE625D"/>
    <w:rsid w:val="00CE6DA4"/>
    <w:rsid w:val="00CF0136"/>
    <w:rsid w:val="00CF05DA"/>
    <w:rsid w:val="00CF3839"/>
    <w:rsid w:val="00CF58EB"/>
    <w:rsid w:val="00CF6FEC"/>
    <w:rsid w:val="00D0106E"/>
    <w:rsid w:val="00D055A1"/>
    <w:rsid w:val="00D06383"/>
    <w:rsid w:val="00D10EE0"/>
    <w:rsid w:val="00D11278"/>
    <w:rsid w:val="00D11C96"/>
    <w:rsid w:val="00D14A9D"/>
    <w:rsid w:val="00D20682"/>
    <w:rsid w:val="00D20D6D"/>
    <w:rsid w:val="00D20E85"/>
    <w:rsid w:val="00D2289B"/>
    <w:rsid w:val="00D23269"/>
    <w:rsid w:val="00D23B1B"/>
    <w:rsid w:val="00D24615"/>
    <w:rsid w:val="00D252E1"/>
    <w:rsid w:val="00D27807"/>
    <w:rsid w:val="00D33104"/>
    <w:rsid w:val="00D34FA4"/>
    <w:rsid w:val="00D35E3D"/>
    <w:rsid w:val="00D37842"/>
    <w:rsid w:val="00D4148D"/>
    <w:rsid w:val="00D42DC2"/>
    <w:rsid w:val="00D4302B"/>
    <w:rsid w:val="00D438F8"/>
    <w:rsid w:val="00D4477D"/>
    <w:rsid w:val="00D44D73"/>
    <w:rsid w:val="00D46DCF"/>
    <w:rsid w:val="00D52907"/>
    <w:rsid w:val="00D52B1F"/>
    <w:rsid w:val="00D537E1"/>
    <w:rsid w:val="00D53BDC"/>
    <w:rsid w:val="00D55BB2"/>
    <w:rsid w:val="00D6091A"/>
    <w:rsid w:val="00D60C6B"/>
    <w:rsid w:val="00D63935"/>
    <w:rsid w:val="00D64C7F"/>
    <w:rsid w:val="00D6605A"/>
    <w:rsid w:val="00D66303"/>
    <w:rsid w:val="00D6695F"/>
    <w:rsid w:val="00D705EE"/>
    <w:rsid w:val="00D71AAF"/>
    <w:rsid w:val="00D7459B"/>
    <w:rsid w:val="00D75644"/>
    <w:rsid w:val="00D770C2"/>
    <w:rsid w:val="00D81656"/>
    <w:rsid w:val="00D81CD5"/>
    <w:rsid w:val="00D8240D"/>
    <w:rsid w:val="00D82418"/>
    <w:rsid w:val="00D83D87"/>
    <w:rsid w:val="00D84A6D"/>
    <w:rsid w:val="00D859C1"/>
    <w:rsid w:val="00D86A30"/>
    <w:rsid w:val="00D919EE"/>
    <w:rsid w:val="00D9285D"/>
    <w:rsid w:val="00D96F78"/>
    <w:rsid w:val="00D97CB4"/>
    <w:rsid w:val="00D97DD4"/>
    <w:rsid w:val="00DA2E9A"/>
    <w:rsid w:val="00DA59CC"/>
    <w:rsid w:val="00DA59EF"/>
    <w:rsid w:val="00DA5A8A"/>
    <w:rsid w:val="00DA5EEC"/>
    <w:rsid w:val="00DB09CD"/>
    <w:rsid w:val="00DB1170"/>
    <w:rsid w:val="00DB11A6"/>
    <w:rsid w:val="00DB1ABB"/>
    <w:rsid w:val="00DB2301"/>
    <w:rsid w:val="00DB26CD"/>
    <w:rsid w:val="00DB2762"/>
    <w:rsid w:val="00DB3147"/>
    <w:rsid w:val="00DB3B84"/>
    <w:rsid w:val="00DB441C"/>
    <w:rsid w:val="00DB44AF"/>
    <w:rsid w:val="00DB4CC0"/>
    <w:rsid w:val="00DC1F58"/>
    <w:rsid w:val="00DC250C"/>
    <w:rsid w:val="00DC339B"/>
    <w:rsid w:val="00DC5D40"/>
    <w:rsid w:val="00DC5F1A"/>
    <w:rsid w:val="00DC69A7"/>
    <w:rsid w:val="00DC6DDE"/>
    <w:rsid w:val="00DD2032"/>
    <w:rsid w:val="00DD30C1"/>
    <w:rsid w:val="00DD30E9"/>
    <w:rsid w:val="00DD4349"/>
    <w:rsid w:val="00DD4F47"/>
    <w:rsid w:val="00DD7027"/>
    <w:rsid w:val="00DD79B4"/>
    <w:rsid w:val="00DD7FBB"/>
    <w:rsid w:val="00DE0B9F"/>
    <w:rsid w:val="00DE0FB9"/>
    <w:rsid w:val="00DE1C1B"/>
    <w:rsid w:val="00DE2A9E"/>
    <w:rsid w:val="00DE41DC"/>
    <w:rsid w:val="00DE4238"/>
    <w:rsid w:val="00DE657F"/>
    <w:rsid w:val="00DF1218"/>
    <w:rsid w:val="00DF3D18"/>
    <w:rsid w:val="00DF3FB5"/>
    <w:rsid w:val="00DF6462"/>
    <w:rsid w:val="00DF6DCF"/>
    <w:rsid w:val="00E00CDE"/>
    <w:rsid w:val="00E01119"/>
    <w:rsid w:val="00E02820"/>
    <w:rsid w:val="00E02FA0"/>
    <w:rsid w:val="00E036DC"/>
    <w:rsid w:val="00E038D7"/>
    <w:rsid w:val="00E10454"/>
    <w:rsid w:val="00E112E5"/>
    <w:rsid w:val="00E120EC"/>
    <w:rsid w:val="00E122D8"/>
    <w:rsid w:val="00E128DB"/>
    <w:rsid w:val="00E12CC8"/>
    <w:rsid w:val="00E15352"/>
    <w:rsid w:val="00E21CC7"/>
    <w:rsid w:val="00E21F0B"/>
    <w:rsid w:val="00E2420A"/>
    <w:rsid w:val="00E24D9E"/>
    <w:rsid w:val="00E25849"/>
    <w:rsid w:val="00E25C1B"/>
    <w:rsid w:val="00E3197E"/>
    <w:rsid w:val="00E342F8"/>
    <w:rsid w:val="00E344D0"/>
    <w:rsid w:val="00E351ED"/>
    <w:rsid w:val="00E36E8F"/>
    <w:rsid w:val="00E4110E"/>
    <w:rsid w:val="00E425C6"/>
    <w:rsid w:val="00E426B8"/>
    <w:rsid w:val="00E42B19"/>
    <w:rsid w:val="00E43457"/>
    <w:rsid w:val="00E439D6"/>
    <w:rsid w:val="00E43BC9"/>
    <w:rsid w:val="00E45E04"/>
    <w:rsid w:val="00E4736F"/>
    <w:rsid w:val="00E53D4E"/>
    <w:rsid w:val="00E54714"/>
    <w:rsid w:val="00E550C9"/>
    <w:rsid w:val="00E566CF"/>
    <w:rsid w:val="00E6034B"/>
    <w:rsid w:val="00E6356D"/>
    <w:rsid w:val="00E64D75"/>
    <w:rsid w:val="00E6549E"/>
    <w:rsid w:val="00E65EDE"/>
    <w:rsid w:val="00E70E54"/>
    <w:rsid w:val="00E70F81"/>
    <w:rsid w:val="00E71385"/>
    <w:rsid w:val="00E7141F"/>
    <w:rsid w:val="00E725AD"/>
    <w:rsid w:val="00E73163"/>
    <w:rsid w:val="00E76665"/>
    <w:rsid w:val="00E77055"/>
    <w:rsid w:val="00E77460"/>
    <w:rsid w:val="00E776FC"/>
    <w:rsid w:val="00E81ABA"/>
    <w:rsid w:val="00E83ABC"/>
    <w:rsid w:val="00E83C2A"/>
    <w:rsid w:val="00E844F2"/>
    <w:rsid w:val="00E85F43"/>
    <w:rsid w:val="00E86416"/>
    <w:rsid w:val="00E87D32"/>
    <w:rsid w:val="00E90AD0"/>
    <w:rsid w:val="00E916D8"/>
    <w:rsid w:val="00E92825"/>
    <w:rsid w:val="00E92FCB"/>
    <w:rsid w:val="00E93BA7"/>
    <w:rsid w:val="00E9540C"/>
    <w:rsid w:val="00E955A5"/>
    <w:rsid w:val="00E9652B"/>
    <w:rsid w:val="00EA147F"/>
    <w:rsid w:val="00EA2719"/>
    <w:rsid w:val="00EA3FAF"/>
    <w:rsid w:val="00EA4A27"/>
    <w:rsid w:val="00EA4E5A"/>
    <w:rsid w:val="00EA4FA6"/>
    <w:rsid w:val="00EB1A25"/>
    <w:rsid w:val="00EB2175"/>
    <w:rsid w:val="00EB21D1"/>
    <w:rsid w:val="00EB300C"/>
    <w:rsid w:val="00EB3095"/>
    <w:rsid w:val="00EB4A71"/>
    <w:rsid w:val="00EB4EB8"/>
    <w:rsid w:val="00EB739C"/>
    <w:rsid w:val="00EC0127"/>
    <w:rsid w:val="00EC34E8"/>
    <w:rsid w:val="00EC4CC4"/>
    <w:rsid w:val="00EC58FD"/>
    <w:rsid w:val="00EC650D"/>
    <w:rsid w:val="00EC7363"/>
    <w:rsid w:val="00ED02BF"/>
    <w:rsid w:val="00ED03AB"/>
    <w:rsid w:val="00ED1782"/>
    <w:rsid w:val="00ED1963"/>
    <w:rsid w:val="00ED1CD4"/>
    <w:rsid w:val="00ED1D2B"/>
    <w:rsid w:val="00ED2230"/>
    <w:rsid w:val="00ED2FFA"/>
    <w:rsid w:val="00ED3859"/>
    <w:rsid w:val="00ED4E4D"/>
    <w:rsid w:val="00ED64B5"/>
    <w:rsid w:val="00EE3B54"/>
    <w:rsid w:val="00EE51DA"/>
    <w:rsid w:val="00EE6326"/>
    <w:rsid w:val="00EE7CCA"/>
    <w:rsid w:val="00EF0717"/>
    <w:rsid w:val="00EF0D76"/>
    <w:rsid w:val="00EF48F9"/>
    <w:rsid w:val="00EF5E71"/>
    <w:rsid w:val="00F00D14"/>
    <w:rsid w:val="00F00D9D"/>
    <w:rsid w:val="00F02E1C"/>
    <w:rsid w:val="00F052F5"/>
    <w:rsid w:val="00F05928"/>
    <w:rsid w:val="00F06E53"/>
    <w:rsid w:val="00F07A92"/>
    <w:rsid w:val="00F11396"/>
    <w:rsid w:val="00F13DC3"/>
    <w:rsid w:val="00F16A14"/>
    <w:rsid w:val="00F20639"/>
    <w:rsid w:val="00F20A92"/>
    <w:rsid w:val="00F25D62"/>
    <w:rsid w:val="00F263BC"/>
    <w:rsid w:val="00F27A81"/>
    <w:rsid w:val="00F31BBA"/>
    <w:rsid w:val="00F3246D"/>
    <w:rsid w:val="00F32C39"/>
    <w:rsid w:val="00F362D7"/>
    <w:rsid w:val="00F36F95"/>
    <w:rsid w:val="00F37D7B"/>
    <w:rsid w:val="00F42294"/>
    <w:rsid w:val="00F425E3"/>
    <w:rsid w:val="00F42DE2"/>
    <w:rsid w:val="00F45E7D"/>
    <w:rsid w:val="00F464FE"/>
    <w:rsid w:val="00F509B5"/>
    <w:rsid w:val="00F51A22"/>
    <w:rsid w:val="00F51DF7"/>
    <w:rsid w:val="00F5314C"/>
    <w:rsid w:val="00F55771"/>
    <w:rsid w:val="00F5688C"/>
    <w:rsid w:val="00F578C2"/>
    <w:rsid w:val="00F57ACA"/>
    <w:rsid w:val="00F60048"/>
    <w:rsid w:val="00F63109"/>
    <w:rsid w:val="00F635DD"/>
    <w:rsid w:val="00F63F60"/>
    <w:rsid w:val="00F6563A"/>
    <w:rsid w:val="00F65BD8"/>
    <w:rsid w:val="00F66040"/>
    <w:rsid w:val="00F6627B"/>
    <w:rsid w:val="00F66C54"/>
    <w:rsid w:val="00F66DB8"/>
    <w:rsid w:val="00F70FF8"/>
    <w:rsid w:val="00F71DF2"/>
    <w:rsid w:val="00F7336E"/>
    <w:rsid w:val="00F734F2"/>
    <w:rsid w:val="00F75052"/>
    <w:rsid w:val="00F80491"/>
    <w:rsid w:val="00F804D3"/>
    <w:rsid w:val="00F816CB"/>
    <w:rsid w:val="00F81C48"/>
    <w:rsid w:val="00F81CD2"/>
    <w:rsid w:val="00F82641"/>
    <w:rsid w:val="00F84489"/>
    <w:rsid w:val="00F85501"/>
    <w:rsid w:val="00F87885"/>
    <w:rsid w:val="00F87D11"/>
    <w:rsid w:val="00F90392"/>
    <w:rsid w:val="00F90F18"/>
    <w:rsid w:val="00F91CEC"/>
    <w:rsid w:val="00F92B95"/>
    <w:rsid w:val="00F937E4"/>
    <w:rsid w:val="00F95140"/>
    <w:rsid w:val="00F95EE7"/>
    <w:rsid w:val="00F97001"/>
    <w:rsid w:val="00F978E3"/>
    <w:rsid w:val="00FA1A4A"/>
    <w:rsid w:val="00FA2431"/>
    <w:rsid w:val="00FA39E6"/>
    <w:rsid w:val="00FA7BC9"/>
    <w:rsid w:val="00FB037C"/>
    <w:rsid w:val="00FB085D"/>
    <w:rsid w:val="00FB1E9A"/>
    <w:rsid w:val="00FB378E"/>
    <w:rsid w:val="00FB37F1"/>
    <w:rsid w:val="00FB39DF"/>
    <w:rsid w:val="00FB43BF"/>
    <w:rsid w:val="00FB47C0"/>
    <w:rsid w:val="00FB4CD4"/>
    <w:rsid w:val="00FB501B"/>
    <w:rsid w:val="00FB719A"/>
    <w:rsid w:val="00FB72EB"/>
    <w:rsid w:val="00FB7770"/>
    <w:rsid w:val="00FC145D"/>
    <w:rsid w:val="00FC2E04"/>
    <w:rsid w:val="00FC301B"/>
    <w:rsid w:val="00FC5389"/>
    <w:rsid w:val="00FC6ED4"/>
    <w:rsid w:val="00FD01E5"/>
    <w:rsid w:val="00FD1BE4"/>
    <w:rsid w:val="00FD2017"/>
    <w:rsid w:val="00FD203F"/>
    <w:rsid w:val="00FD295E"/>
    <w:rsid w:val="00FD3B91"/>
    <w:rsid w:val="00FD43CF"/>
    <w:rsid w:val="00FD44F1"/>
    <w:rsid w:val="00FD4B97"/>
    <w:rsid w:val="00FD576B"/>
    <w:rsid w:val="00FD579E"/>
    <w:rsid w:val="00FD6845"/>
    <w:rsid w:val="00FD7800"/>
    <w:rsid w:val="00FD7C49"/>
    <w:rsid w:val="00FE36E9"/>
    <w:rsid w:val="00FE3B81"/>
    <w:rsid w:val="00FE4516"/>
    <w:rsid w:val="00FE64C8"/>
    <w:rsid w:val="00FF012F"/>
    <w:rsid w:val="00FF0D6E"/>
    <w:rsid w:val="00FF16EA"/>
    <w:rsid w:val="00FF3AD5"/>
    <w:rsid w:val="00FF41CA"/>
    <w:rsid w:val="00FF5C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6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E3003"/>
    <w:pPr>
      <w:snapToGrid w:val="0"/>
      <w:jc w:val="left"/>
    </w:pPr>
    <w:rPr>
      <w:sz w:val="20"/>
    </w:rPr>
  </w:style>
  <w:style w:type="character" w:customStyle="1" w:styleId="afd">
    <w:name w:val="註腳文字 字元"/>
    <w:basedOn w:val="a7"/>
    <w:link w:val="afc"/>
    <w:uiPriority w:val="99"/>
    <w:semiHidden/>
    <w:rsid w:val="001E3003"/>
    <w:rPr>
      <w:rFonts w:ascii="標楷體" w:eastAsia="標楷體"/>
      <w:kern w:val="2"/>
    </w:rPr>
  </w:style>
  <w:style w:type="character" w:styleId="afe">
    <w:name w:val="footnote reference"/>
    <w:basedOn w:val="a7"/>
    <w:uiPriority w:val="99"/>
    <w:semiHidden/>
    <w:unhideWhenUsed/>
    <w:rsid w:val="001E3003"/>
    <w:rPr>
      <w:vertAlign w:val="superscript"/>
    </w:rPr>
  </w:style>
  <w:style w:type="character" w:customStyle="1" w:styleId="1pt">
    <w:name w:val="內文文字 + 間距 1 pt"/>
    <w:basedOn w:val="a7"/>
    <w:rsid w:val="000E0788"/>
    <w:rPr>
      <w:rFonts w:ascii="SimSun" w:eastAsia="SimSun" w:hAnsi="SimSun" w:cs="SimSun"/>
      <w:b w:val="0"/>
      <w:bCs w:val="0"/>
      <w:i w:val="0"/>
      <w:iCs w:val="0"/>
      <w:smallCaps w:val="0"/>
      <w:strike w:val="0"/>
      <w:color w:val="000000"/>
      <w:spacing w:val="20"/>
      <w:w w:val="100"/>
      <w:position w:val="0"/>
      <w:sz w:val="26"/>
      <w:szCs w:val="26"/>
      <w:u w:val="none"/>
      <w:lang w:val="en-US"/>
    </w:rPr>
  </w:style>
  <w:style w:type="character" w:customStyle="1" w:styleId="MingLiU">
    <w:name w:val="內文文字 + MingLiU"/>
    <w:aliases w:val="13.5 pt,間距 0 pt"/>
    <w:basedOn w:val="a7"/>
    <w:rsid w:val="00182663"/>
    <w:rPr>
      <w:rFonts w:ascii="細明體" w:eastAsia="細明體" w:hAnsi="細明體" w:cs="細明體"/>
      <w:b w:val="0"/>
      <w:bCs w:val="0"/>
      <w:i w:val="0"/>
      <w:iCs w:val="0"/>
      <w:smallCaps w:val="0"/>
      <w:strike w:val="0"/>
      <w:color w:val="000000"/>
      <w:spacing w:val="0"/>
      <w:w w:val="100"/>
      <w:position w:val="0"/>
      <w:sz w:val="27"/>
      <w:szCs w:val="27"/>
      <w:u w:val="none"/>
      <w:lang w:val="ja-JP"/>
    </w:rPr>
  </w:style>
  <w:style w:type="character" w:customStyle="1" w:styleId="aff">
    <w:name w:val="內文文字"/>
    <w:basedOn w:val="a7"/>
    <w:rsid w:val="00E955A5"/>
    <w:rPr>
      <w:rFonts w:ascii="SimSun" w:eastAsia="SimSun" w:hAnsi="SimSun" w:cs="SimSun"/>
      <w:b w:val="0"/>
      <w:bCs w:val="0"/>
      <w:i w:val="0"/>
      <w:iCs w:val="0"/>
      <w:smallCaps w:val="0"/>
      <w:strike w:val="0"/>
      <w:color w:val="000000"/>
      <w:spacing w:val="0"/>
      <w:w w:val="100"/>
      <w:position w:val="0"/>
      <w:sz w:val="26"/>
      <w:szCs w:val="26"/>
      <w:u w:val="none"/>
      <w:lang w:val="ja-JP"/>
    </w:rPr>
  </w:style>
  <w:style w:type="character" w:customStyle="1" w:styleId="145pt">
    <w:name w:val="內文文字 + 14.5 pt"/>
    <w:basedOn w:val="a7"/>
    <w:rsid w:val="00E955A5"/>
    <w:rPr>
      <w:rFonts w:ascii="SimSun" w:eastAsia="SimSun" w:hAnsi="SimSun" w:cs="SimSun"/>
      <w:b w:val="0"/>
      <w:bCs w:val="0"/>
      <w:i w:val="0"/>
      <w:iCs w:val="0"/>
      <w:smallCaps w:val="0"/>
      <w:strike w:val="0"/>
      <w:color w:val="000000"/>
      <w:spacing w:val="0"/>
      <w:w w:val="100"/>
      <w:position w:val="0"/>
      <w:sz w:val="29"/>
      <w:szCs w:val="29"/>
      <w:u w:val="none"/>
    </w:rPr>
  </w:style>
  <w:style w:type="character" w:customStyle="1" w:styleId="aff0">
    <w:name w:val="內文文字_"/>
    <w:basedOn w:val="a7"/>
    <w:rsid w:val="00E955A5"/>
    <w:rPr>
      <w:rFonts w:ascii="SimSun" w:eastAsia="SimSun" w:hAnsi="SimSun" w:cs="SimSun"/>
      <w:b w:val="0"/>
      <w:bCs w:val="0"/>
      <w:i w:val="0"/>
      <w:iCs w:val="0"/>
      <w:smallCaps w:val="0"/>
      <w:strike w:val="0"/>
      <w:sz w:val="26"/>
      <w:szCs w:val="26"/>
      <w:u w:val="none"/>
    </w:rPr>
  </w:style>
  <w:style w:type="character" w:customStyle="1" w:styleId="30">
    <w:name w:val="標題 3 字元"/>
    <w:basedOn w:val="a7"/>
    <w:link w:val="3"/>
    <w:rsid w:val="005D741E"/>
    <w:rPr>
      <w:rFonts w:ascii="標楷體" w:eastAsia="標楷體" w:hAnsi="Arial"/>
      <w:bCs/>
      <w:kern w:val="32"/>
      <w:sz w:val="32"/>
      <w:szCs w:val="36"/>
    </w:rPr>
  </w:style>
  <w:style w:type="character" w:customStyle="1" w:styleId="50">
    <w:name w:val="標題 5 字元"/>
    <w:basedOn w:val="a7"/>
    <w:link w:val="5"/>
    <w:rsid w:val="005D741E"/>
    <w:rPr>
      <w:rFonts w:ascii="標楷體" w:eastAsia="標楷體" w:hAnsi="Arial"/>
      <w:bCs/>
      <w:kern w:val="32"/>
      <w:sz w:val="32"/>
      <w:szCs w:val="36"/>
    </w:rPr>
  </w:style>
  <w:style w:type="character" w:customStyle="1" w:styleId="60">
    <w:name w:val="標題 6 字元"/>
    <w:basedOn w:val="a7"/>
    <w:link w:val="6"/>
    <w:rsid w:val="005D741E"/>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88691">
      <w:bodyDiv w:val="1"/>
      <w:marLeft w:val="0"/>
      <w:marRight w:val="0"/>
      <w:marTop w:val="0"/>
      <w:marBottom w:val="0"/>
      <w:divBdr>
        <w:top w:val="none" w:sz="0" w:space="0" w:color="auto"/>
        <w:left w:val="none" w:sz="0" w:space="0" w:color="auto"/>
        <w:bottom w:val="none" w:sz="0" w:space="0" w:color="auto"/>
        <w:right w:val="none" w:sz="0" w:space="0" w:color="auto"/>
      </w:divBdr>
    </w:div>
    <w:div w:id="63406243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24537132">
      <w:bodyDiv w:val="1"/>
      <w:marLeft w:val="0"/>
      <w:marRight w:val="0"/>
      <w:marTop w:val="0"/>
      <w:marBottom w:val="0"/>
      <w:divBdr>
        <w:top w:val="none" w:sz="0" w:space="0" w:color="auto"/>
        <w:left w:val="none" w:sz="0" w:space="0" w:color="auto"/>
        <w:bottom w:val="none" w:sz="0" w:space="0" w:color="auto"/>
        <w:right w:val="none" w:sz="0" w:space="0" w:color="auto"/>
      </w:divBdr>
    </w:div>
    <w:div w:id="1495686808">
      <w:bodyDiv w:val="1"/>
      <w:marLeft w:val="0"/>
      <w:marRight w:val="0"/>
      <w:marTop w:val="0"/>
      <w:marBottom w:val="0"/>
      <w:divBdr>
        <w:top w:val="none" w:sz="0" w:space="0" w:color="auto"/>
        <w:left w:val="none" w:sz="0" w:space="0" w:color="auto"/>
        <w:bottom w:val="none" w:sz="0" w:space="0" w:color="auto"/>
        <w:right w:val="none" w:sz="0" w:space="0" w:color="auto"/>
      </w:divBdr>
    </w:div>
    <w:div w:id="1718696188">
      <w:bodyDiv w:val="1"/>
      <w:marLeft w:val="0"/>
      <w:marRight w:val="0"/>
      <w:marTop w:val="0"/>
      <w:marBottom w:val="0"/>
      <w:divBdr>
        <w:top w:val="none" w:sz="0" w:space="0" w:color="auto"/>
        <w:left w:val="none" w:sz="0" w:space="0" w:color="auto"/>
        <w:bottom w:val="none" w:sz="0" w:space="0" w:color="auto"/>
        <w:right w:val="none" w:sz="0" w:space="0" w:color="auto"/>
      </w:divBdr>
    </w:div>
    <w:div w:id="1780947681">
      <w:bodyDiv w:val="1"/>
      <w:marLeft w:val="0"/>
      <w:marRight w:val="0"/>
      <w:marTop w:val="0"/>
      <w:marBottom w:val="0"/>
      <w:divBdr>
        <w:top w:val="none" w:sz="0" w:space="0" w:color="auto"/>
        <w:left w:val="none" w:sz="0" w:space="0" w:color="auto"/>
        <w:bottom w:val="none" w:sz="0" w:space="0" w:color="auto"/>
        <w:right w:val="none" w:sz="0" w:space="0" w:color="auto"/>
      </w:divBdr>
    </w:div>
    <w:div w:id="1834366999">
      <w:bodyDiv w:val="1"/>
      <w:marLeft w:val="0"/>
      <w:marRight w:val="0"/>
      <w:marTop w:val="0"/>
      <w:marBottom w:val="0"/>
      <w:divBdr>
        <w:top w:val="none" w:sz="0" w:space="0" w:color="auto"/>
        <w:left w:val="none" w:sz="0" w:space="0" w:color="auto"/>
        <w:bottom w:val="none" w:sz="0" w:space="0" w:color="auto"/>
        <w:right w:val="none" w:sz="0" w:space="0" w:color="auto"/>
      </w:divBdr>
    </w:div>
    <w:div w:id="1868062462">
      <w:bodyDiv w:val="1"/>
      <w:marLeft w:val="0"/>
      <w:marRight w:val="0"/>
      <w:marTop w:val="0"/>
      <w:marBottom w:val="0"/>
      <w:divBdr>
        <w:top w:val="none" w:sz="0" w:space="0" w:color="auto"/>
        <w:left w:val="none" w:sz="0" w:space="0" w:color="auto"/>
        <w:bottom w:val="none" w:sz="0" w:space="0" w:color="auto"/>
        <w:right w:val="none" w:sz="0" w:space="0" w:color="auto"/>
      </w:divBdr>
    </w:div>
    <w:div w:id="196780828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2878A-14B5-4E39-9B23-FE38ABF8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4050</Words>
  <Characters>23087</Characters>
  <Application>Microsoft Office Word</Application>
  <DocSecurity>0</DocSecurity>
  <Lines>192</Lines>
  <Paragraphs>54</Paragraphs>
  <ScaleCrop>false</ScaleCrop>
  <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2022-01-04T05:41:00Z</dcterms:created>
  <dcterms:modified xsi:type="dcterms:W3CDTF">2022-11-16T06:10:00Z</dcterms:modified>
  <cp:contentStatus/>
</cp:coreProperties>
</file>