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14E37" w:rsidRDefault="00D75644" w:rsidP="00F37D7B">
      <w:pPr>
        <w:pStyle w:val="af2"/>
        <w:rPr>
          <w:b w:val="0"/>
        </w:rPr>
      </w:pPr>
      <w:r w:rsidRPr="00B14E37">
        <w:rPr>
          <w:rFonts w:hint="eastAsia"/>
          <w:b w:val="0"/>
        </w:rPr>
        <w:t>調查報告</w:t>
      </w:r>
    </w:p>
    <w:p w:rsidR="0031593F" w:rsidRPr="00B14E37" w:rsidRDefault="00E25849" w:rsidP="004365A4">
      <w:pPr>
        <w:pStyle w:val="1"/>
        <w:ind w:left="2380" w:hanging="2380"/>
        <w:jc w:val="left"/>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14E37">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31593F" w:rsidRPr="00B14E37">
        <w:rPr>
          <w:rFonts w:hint="eastAsia"/>
        </w:rPr>
        <w:t>據訴</w:t>
      </w:r>
      <w:proofErr w:type="gramEnd"/>
      <w:r w:rsidR="0031593F" w:rsidRPr="00B14E37">
        <w:rPr>
          <w:rFonts w:hint="eastAsia"/>
        </w:rPr>
        <w:t>，陳情人於民國108年7月間遭受某少年誹謗，循司法途徑，經臺灣</w:t>
      </w:r>
      <w:proofErr w:type="gramStart"/>
      <w:r w:rsidR="0031593F" w:rsidRPr="00B14E37">
        <w:rPr>
          <w:rFonts w:hint="eastAsia"/>
        </w:rPr>
        <w:t>臺</w:t>
      </w:r>
      <w:proofErr w:type="gramEnd"/>
      <w:r w:rsidR="0031593F" w:rsidRPr="00B14E37">
        <w:rPr>
          <w:rFonts w:hint="eastAsia"/>
        </w:rPr>
        <w:t>北地方法院裁定不付審理，</w:t>
      </w:r>
      <w:proofErr w:type="gramStart"/>
      <w:r w:rsidR="0031593F" w:rsidRPr="00B14E37">
        <w:rPr>
          <w:rFonts w:hint="eastAsia"/>
        </w:rPr>
        <w:t>嗣</w:t>
      </w:r>
      <w:proofErr w:type="gramEnd"/>
      <w:r w:rsidR="0031593F" w:rsidRPr="00B14E37">
        <w:rPr>
          <w:rFonts w:hint="eastAsia"/>
        </w:rPr>
        <w:t>經臺灣高等法院撤銷發回後，臺灣</w:t>
      </w:r>
      <w:proofErr w:type="gramStart"/>
      <w:r w:rsidR="0031593F" w:rsidRPr="00B14E37">
        <w:rPr>
          <w:rFonts w:hint="eastAsia"/>
        </w:rPr>
        <w:t>臺</w:t>
      </w:r>
      <w:proofErr w:type="gramEnd"/>
      <w:r w:rsidR="0031593F" w:rsidRPr="00B14E37">
        <w:rPr>
          <w:rFonts w:hint="eastAsia"/>
        </w:rPr>
        <w:t>北地方法院少年法庭更為調查裁定訓誡，陳情人不服，提起抗告，經臺灣高等法院裁定駁回。陳情人據此經驗，陳情質疑司法院、法務部就現行宣示筆錄制度有違訴訟權及平等原則，雖經司法院於109年1月17日修正少年保護事件審理細則第27條及第52條規定，惟宣示筆錄之同意、開始審理之裁定及諸多實務執行現況，仍</w:t>
      </w:r>
      <w:proofErr w:type="gramStart"/>
      <w:r w:rsidR="0031593F" w:rsidRPr="00B14E37">
        <w:rPr>
          <w:rFonts w:hint="eastAsia"/>
        </w:rPr>
        <w:t>有違釋字</w:t>
      </w:r>
      <w:proofErr w:type="gramEnd"/>
      <w:r w:rsidR="0031593F" w:rsidRPr="00B14E37">
        <w:rPr>
          <w:rFonts w:hint="eastAsia"/>
        </w:rPr>
        <w:t>第805號意旨保障被害人程序參與權；又少年法庭不適任法官於懲戒決議前仍可繼續留任審理案件，其評鑑機制不足，亦無法保障兒少最佳利益。究現行宣示筆錄制度之執行狀況為何？不適任少年法官退場機制、兒少被害人參與制度，相關主管機關是否有依兒童權利公約善盡保障兒少權益之責？針對保障不足部分是否有積極改善？審理過程是否友善兒少表達意見？是否確實提升兒少司法系統專業人員素質？以上均認為有深入調查之必要案。</w:t>
      </w:r>
    </w:p>
    <w:p w:rsidR="00A5269A" w:rsidRPr="00B14E37" w:rsidRDefault="00A5269A">
      <w:pPr>
        <w:widowControl/>
        <w:overflowPunct/>
        <w:autoSpaceDE/>
        <w:autoSpaceDN/>
        <w:jc w:val="left"/>
        <w:rPr>
          <w:rFonts w:hAnsi="Arial"/>
          <w:bCs/>
          <w:kern w:val="32"/>
          <w:szCs w:val="52"/>
        </w:rPr>
      </w:pPr>
      <w:bookmarkStart w:id="50" w:name="_Toc525070834"/>
      <w:bookmarkStart w:id="51" w:name="_Toc525938374"/>
      <w:bookmarkStart w:id="52" w:name="_Toc525939222"/>
      <w:bookmarkStart w:id="53" w:name="_Toc525939727"/>
      <w:bookmarkStart w:id="54" w:name="_Toc525066144"/>
      <w:bookmarkStart w:id="55" w:name="_Toc524892372"/>
      <w:bookmarkStart w:id="56" w:name="_Toc280712988"/>
      <w:bookmarkStart w:id="57" w:name="_Toc422732534"/>
      <w:bookmarkStart w:id="58" w:name="_GoBack"/>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8"/>
    </w:p>
    <w:p w:rsidR="00A5269A" w:rsidRPr="00B14E37" w:rsidRDefault="00A5269A" w:rsidP="00A5269A">
      <w:pPr>
        <w:pStyle w:val="1"/>
        <w:ind w:left="2380" w:hanging="2380"/>
      </w:pPr>
      <w:bookmarkStart w:id="59" w:name="_Toc524895646"/>
      <w:bookmarkStart w:id="60" w:name="_Toc524896192"/>
      <w:bookmarkStart w:id="61" w:name="_Toc524896222"/>
      <w:bookmarkStart w:id="62" w:name="_Toc524902729"/>
      <w:bookmarkStart w:id="63" w:name="_Toc525066145"/>
      <w:bookmarkStart w:id="64" w:name="_Toc525070836"/>
      <w:bookmarkStart w:id="65" w:name="_Toc525938376"/>
      <w:bookmarkStart w:id="66" w:name="_Toc525939224"/>
      <w:bookmarkStart w:id="67" w:name="_Toc525939729"/>
      <w:bookmarkStart w:id="68" w:name="_Toc529218269"/>
      <w:bookmarkStart w:id="69" w:name="_Toc529222686"/>
      <w:bookmarkStart w:id="70" w:name="_Toc529223108"/>
      <w:bookmarkStart w:id="71" w:name="_Toc529223859"/>
      <w:bookmarkStart w:id="72" w:name="_Toc529228262"/>
      <w:bookmarkStart w:id="73" w:name="_Toc2400392"/>
      <w:bookmarkStart w:id="74" w:name="_Toc4316186"/>
      <w:bookmarkStart w:id="75" w:name="_Toc4473327"/>
      <w:bookmarkStart w:id="76" w:name="_Toc69556894"/>
      <w:bookmarkStart w:id="77" w:name="_Toc69556943"/>
      <w:bookmarkStart w:id="78" w:name="_Toc69609817"/>
      <w:bookmarkStart w:id="79" w:name="_Toc70241813"/>
      <w:bookmarkStart w:id="80" w:name="_Toc70242202"/>
      <w:bookmarkStart w:id="81" w:name="_Toc421794872"/>
      <w:bookmarkStart w:id="82" w:name="_Toc422834157"/>
      <w:bookmarkEnd w:id="50"/>
      <w:bookmarkEnd w:id="51"/>
      <w:bookmarkEnd w:id="52"/>
      <w:bookmarkEnd w:id="53"/>
      <w:bookmarkEnd w:id="54"/>
      <w:bookmarkEnd w:id="55"/>
      <w:bookmarkEnd w:id="56"/>
      <w:bookmarkEnd w:id="57"/>
      <w:r w:rsidRPr="00B14E37">
        <w:rPr>
          <w:rFonts w:hint="eastAsia"/>
        </w:rPr>
        <w:t>調查意見：</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A5269A" w:rsidRPr="00B14E37" w:rsidRDefault="00A5269A" w:rsidP="00A5269A">
      <w:pPr>
        <w:pStyle w:val="10"/>
        <w:ind w:left="680" w:firstLine="680"/>
      </w:pPr>
      <w:bookmarkStart w:id="83" w:name="_Toc524902730"/>
      <w:r w:rsidRPr="00B14E37">
        <w:rPr>
          <w:rFonts w:hint="eastAsia"/>
        </w:rPr>
        <w:t>本件陳訴人指訴臺灣</w:t>
      </w:r>
      <w:proofErr w:type="gramStart"/>
      <w:r w:rsidRPr="00B14E37">
        <w:rPr>
          <w:rFonts w:hint="eastAsia"/>
        </w:rPr>
        <w:t>臺</w:t>
      </w:r>
      <w:proofErr w:type="gramEnd"/>
      <w:r w:rsidRPr="00B14E37">
        <w:rPr>
          <w:rFonts w:hint="eastAsia"/>
        </w:rPr>
        <w:t>北地方法院（下稱臺北地院）調查審理少年吳○○誹謗其名譽之少年保護事件，未保障被害人之程序參與權，且宣示筆錄制度有違訴訟權及平等原則、少年法庭法官職權過大、欠缺退場機制、建</w:t>
      </w:r>
      <w:r w:rsidRPr="00B14E37">
        <w:rPr>
          <w:rFonts w:hint="eastAsia"/>
        </w:rPr>
        <w:lastRenderedPageBreak/>
        <w:t>議廢除以宣示筆錄代替裁定書制度，及修正少年保護事件審理細則（下稱審理細則）有關協商式審理等規定等情。經向</w:t>
      </w:r>
      <w:proofErr w:type="gramStart"/>
      <w:r w:rsidRPr="00B14E37">
        <w:rPr>
          <w:rFonts w:hint="eastAsia"/>
        </w:rPr>
        <w:t>臺</w:t>
      </w:r>
      <w:proofErr w:type="gramEnd"/>
      <w:r w:rsidRPr="00B14E37">
        <w:rPr>
          <w:rFonts w:hint="eastAsia"/>
        </w:rPr>
        <w:t>北地院、臺北市政府警察局</w:t>
      </w:r>
      <w:proofErr w:type="gramStart"/>
      <w:r w:rsidRPr="00B14E37">
        <w:rPr>
          <w:rFonts w:hint="eastAsia"/>
        </w:rPr>
        <w:t>調閱全案</w:t>
      </w:r>
      <w:proofErr w:type="gramEnd"/>
      <w:r w:rsidRPr="00B14E37">
        <w:rPr>
          <w:rFonts w:hint="eastAsia"/>
        </w:rPr>
        <w:t>卷證資料，函請司法院說明相關事項，並於民國(下同)111年7月29日諮詢臺灣大學謝煜偉教授、臺灣桃園地方法院王以凡主任調查保護官、監所關注小組陳惠敏理事長、台灣少年權益與福利促進聯盟林</w:t>
      </w:r>
      <w:proofErr w:type="gramStart"/>
      <w:r w:rsidRPr="00B14E37">
        <w:rPr>
          <w:rFonts w:hint="eastAsia"/>
        </w:rPr>
        <w:t>于聖</w:t>
      </w:r>
      <w:proofErr w:type="gramEnd"/>
      <w:r w:rsidRPr="00B14E37">
        <w:rPr>
          <w:rFonts w:hint="eastAsia"/>
        </w:rPr>
        <w:t>副秘書長；於同年9月22日詢問司法院少年及家事廳謝靜慧廳長，已調查</w:t>
      </w:r>
      <w:r w:rsidRPr="00B14E37">
        <w:rPr>
          <w:rFonts w:hAnsi="標楷體" w:hint="eastAsia"/>
        </w:rPr>
        <w:t>完畢</w:t>
      </w:r>
      <w:r w:rsidRPr="00B14E37">
        <w:rPr>
          <w:rFonts w:hint="eastAsia"/>
        </w:rPr>
        <w:t>，茲</w:t>
      </w:r>
      <w:proofErr w:type="gramStart"/>
      <w:r w:rsidRPr="00B14E37">
        <w:rPr>
          <w:rFonts w:hint="eastAsia"/>
        </w:rPr>
        <w:t>臚</w:t>
      </w:r>
      <w:proofErr w:type="gramEnd"/>
      <w:r w:rsidRPr="00B14E37">
        <w:rPr>
          <w:rFonts w:hint="eastAsia"/>
        </w:rPr>
        <w:t>列調查意見如下：</w:t>
      </w:r>
    </w:p>
    <w:p w:rsidR="00A5269A" w:rsidRPr="00B14E37" w:rsidRDefault="00A5269A" w:rsidP="00A5269A">
      <w:pPr>
        <w:pStyle w:val="2"/>
        <w:rPr>
          <w:rFonts w:hAnsi="標楷體"/>
        </w:rPr>
      </w:pPr>
      <w:proofErr w:type="gramStart"/>
      <w:r w:rsidRPr="00B14E37">
        <w:rPr>
          <w:rFonts w:hint="eastAsia"/>
        </w:rPr>
        <w:t>臺</w:t>
      </w:r>
      <w:proofErr w:type="gramEnd"/>
      <w:r w:rsidRPr="00B14E37">
        <w:rPr>
          <w:rFonts w:hint="eastAsia"/>
        </w:rPr>
        <w:t>北地院少年法庭調查審理少年吳○○涉犯妨害名譽等保護事件，</w:t>
      </w:r>
      <w:r w:rsidR="00264206" w:rsidRPr="00B14E37">
        <w:rPr>
          <w:rFonts w:hint="eastAsia"/>
        </w:rPr>
        <w:t>本院審酌認為，本件臺北地院少年法庭雖未於調查審理期間通知被害人到庭，但該院於109年3月23日收案後，即將全案移付調解，</w:t>
      </w:r>
      <w:r w:rsidRPr="00B14E37">
        <w:rPr>
          <w:rFonts w:hint="eastAsia"/>
        </w:rPr>
        <w:t>由新店簡易庭於同年4月17日試行調解，自難認為未予被害少年表達意見機會。</w:t>
      </w:r>
      <w:r w:rsidR="00264206" w:rsidRPr="00B14E37">
        <w:rPr>
          <w:rFonts w:hint="eastAsia"/>
        </w:rPr>
        <w:t>又本件少年調查官提出之調查報告中詳述少年吳○○之家庭管教情形、少年身心狀況、學業表現、社會環境及交遊、事後態度等事項，據以提出處遇意見，少年法庭於1</w:t>
      </w:r>
      <w:r w:rsidR="00264206" w:rsidRPr="00B14E37">
        <w:t>09</w:t>
      </w:r>
      <w:r w:rsidR="00264206" w:rsidRPr="00B14E37">
        <w:rPr>
          <w:rFonts w:hint="eastAsia"/>
        </w:rPr>
        <w:t>年6月2</w:t>
      </w:r>
      <w:r w:rsidR="00264206" w:rsidRPr="00B14E37">
        <w:t>9</w:t>
      </w:r>
      <w:r w:rsidR="00264206" w:rsidRPr="00B14E37">
        <w:rPr>
          <w:rFonts w:hint="eastAsia"/>
        </w:rPr>
        <w:t>日依調查結果，</w:t>
      </w:r>
      <w:r w:rsidRPr="00B14E37">
        <w:rPr>
          <w:rFonts w:hint="eastAsia"/>
        </w:rPr>
        <w:t>與少年、法定代理人當庭協商，同意少年調</w:t>
      </w:r>
      <w:r w:rsidRPr="00B14E37">
        <w:rPr>
          <w:rFonts w:hAnsi="標楷體" w:hint="eastAsia"/>
        </w:rPr>
        <w:t>查官之建議，由法官當庭宣示裁定訓誡，核與少年事件處理法（下稱少事法）</w:t>
      </w:r>
      <w:r w:rsidR="00264206" w:rsidRPr="00B14E37">
        <w:rPr>
          <w:rFonts w:hAnsi="標楷體" w:hint="eastAsia"/>
        </w:rPr>
        <w:t>及審理細則相關規定尚無不符。又陳訴人所指</w:t>
      </w:r>
      <w:proofErr w:type="gramStart"/>
      <w:r w:rsidR="00264206" w:rsidRPr="00B14E37">
        <w:rPr>
          <w:rFonts w:hAnsi="標楷體" w:hint="eastAsia"/>
        </w:rPr>
        <w:t>臺</w:t>
      </w:r>
      <w:proofErr w:type="gramEnd"/>
      <w:r w:rsidR="00264206" w:rsidRPr="00B14E37">
        <w:rPr>
          <w:rFonts w:hAnsi="標楷體" w:hint="eastAsia"/>
        </w:rPr>
        <w:t>北地院少年法庭僅處以少年訓誡處分，無從彌補其所受損害一節，高院裁定指出陳訴人得循民事程序以達求償或回復名譽之目的，此部分尚非少年保護處分之規範範疇。</w:t>
      </w:r>
      <w:r w:rsidRPr="00B14E37">
        <w:rPr>
          <w:rFonts w:hAnsi="標楷體" w:hint="eastAsia"/>
        </w:rPr>
        <w:t>另陳訴人要求全案應移送檢察官依刑事訴訟程序公開裁判以回復其名譽一節，與少年事件應</w:t>
      </w:r>
      <w:proofErr w:type="gramStart"/>
      <w:r w:rsidRPr="00B14E37">
        <w:rPr>
          <w:rFonts w:hAnsi="標楷體" w:hint="eastAsia"/>
        </w:rPr>
        <w:t>採</w:t>
      </w:r>
      <w:proofErr w:type="gramEnd"/>
      <w:r w:rsidRPr="00B14E37">
        <w:rPr>
          <w:rFonts w:hAnsi="標楷體" w:hint="eastAsia"/>
        </w:rPr>
        <w:t>保密及前科紀錄塗銷等原則有違，應無可採。</w:t>
      </w:r>
    </w:p>
    <w:p w:rsidR="00A5269A" w:rsidRPr="00B14E37" w:rsidRDefault="00A5269A" w:rsidP="00A5269A">
      <w:pPr>
        <w:pStyle w:val="3"/>
      </w:pPr>
      <w:r w:rsidRPr="00B14E37">
        <w:rPr>
          <w:rFonts w:hAnsi="標楷體" w:hint="eastAsia"/>
        </w:rPr>
        <w:t>陳訴人指稱：其於108年7月間未滿1</w:t>
      </w:r>
      <w:r w:rsidRPr="00B14E37">
        <w:rPr>
          <w:rFonts w:hAnsi="標楷體"/>
        </w:rPr>
        <w:t>8</w:t>
      </w:r>
      <w:r w:rsidRPr="00B14E37">
        <w:rPr>
          <w:rFonts w:hAnsi="標楷體" w:hint="eastAsia"/>
        </w:rPr>
        <w:t>歲時，</w:t>
      </w:r>
      <w:r w:rsidRPr="00B14E37">
        <w:rPr>
          <w:rFonts w:hint="eastAsia"/>
        </w:rPr>
        <w:t>遭少年吳○○誹謗，然</w:t>
      </w:r>
      <w:proofErr w:type="gramStart"/>
      <w:r w:rsidRPr="00B14E37">
        <w:rPr>
          <w:rFonts w:hint="eastAsia"/>
        </w:rPr>
        <w:t>臺</w:t>
      </w:r>
      <w:proofErr w:type="gramEnd"/>
      <w:r w:rsidRPr="00B14E37">
        <w:rPr>
          <w:rFonts w:hint="eastAsia"/>
        </w:rPr>
        <w:t>北地院少年法庭審理</w:t>
      </w:r>
      <w:proofErr w:type="gramStart"/>
      <w:r w:rsidRPr="00B14E37">
        <w:rPr>
          <w:rFonts w:hint="eastAsia"/>
        </w:rPr>
        <w:t>期間</w:t>
      </w:r>
      <w:proofErr w:type="gramEnd"/>
      <w:r w:rsidRPr="00B14E37">
        <w:rPr>
          <w:rFonts w:hint="eastAsia"/>
        </w:rPr>
        <w:t>，未依兒童權利公約通知其到庭表示意見即逕與少年協</w:t>
      </w:r>
      <w:r w:rsidRPr="00B14E37">
        <w:rPr>
          <w:rFonts w:hint="eastAsia"/>
        </w:rPr>
        <w:lastRenderedPageBreak/>
        <w:t>商，未保障其表意權及知情權。且少年法庭以宣示筆錄代替裁定書，</w:t>
      </w:r>
      <w:proofErr w:type="gramStart"/>
      <w:r w:rsidRPr="00B14E37">
        <w:rPr>
          <w:rFonts w:hint="eastAsia"/>
        </w:rPr>
        <w:t>逕</w:t>
      </w:r>
      <w:proofErr w:type="gramEnd"/>
      <w:r w:rsidRPr="00B14E37">
        <w:rPr>
          <w:rFonts w:hint="eastAsia"/>
        </w:rPr>
        <w:t>裁定少年訓誡處分，又不公開裁定，難以彌補其名譽權之損害，違反憲法訴訟權及平等原則、兒童權利公約第1</w:t>
      </w:r>
      <w:r w:rsidRPr="00B14E37">
        <w:t>2</w:t>
      </w:r>
      <w:r w:rsidRPr="00B14E37">
        <w:rPr>
          <w:rFonts w:hint="eastAsia"/>
        </w:rPr>
        <w:t>號一般性意見第6</w:t>
      </w:r>
      <w:r w:rsidRPr="00B14E37">
        <w:t>4</w:t>
      </w:r>
      <w:r w:rsidRPr="00B14E37">
        <w:rPr>
          <w:rFonts w:hint="eastAsia"/>
        </w:rPr>
        <w:t>段，及司法院釋字第8</w:t>
      </w:r>
      <w:r w:rsidRPr="00B14E37">
        <w:t>05</w:t>
      </w:r>
      <w:r w:rsidRPr="00B14E37">
        <w:rPr>
          <w:rFonts w:hint="eastAsia"/>
        </w:rPr>
        <w:t>號程序參與權等語。</w:t>
      </w:r>
    </w:p>
    <w:p w:rsidR="00A5269A" w:rsidRPr="00B14E37" w:rsidRDefault="00A5269A" w:rsidP="00A5269A">
      <w:pPr>
        <w:pStyle w:val="3"/>
      </w:pPr>
      <w:r w:rsidRPr="00B14E37">
        <w:rPr>
          <w:rFonts w:hint="eastAsia"/>
        </w:rPr>
        <w:t>本件經過情形如下：</w:t>
      </w:r>
    </w:p>
    <w:p w:rsidR="00A5269A" w:rsidRPr="00B14E37" w:rsidRDefault="00A5269A" w:rsidP="00A5269A">
      <w:pPr>
        <w:pStyle w:val="4"/>
      </w:pPr>
      <w:r w:rsidRPr="00B14E37">
        <w:rPr>
          <w:rFonts w:hint="eastAsia"/>
        </w:rPr>
        <w:t>陳訴人鄭○○與少年吳○○為某高中同學，擔任校內自治組織幹部，因理念不同發生爭執，鄭○○之</w:t>
      </w:r>
      <w:proofErr w:type="gramStart"/>
      <w:r w:rsidRPr="00B14E37">
        <w:rPr>
          <w:rFonts w:hint="eastAsia"/>
        </w:rPr>
        <w:t>母於108年8月間向</w:t>
      </w:r>
      <w:proofErr w:type="gramEnd"/>
      <w:r w:rsidRPr="00B14E37">
        <w:rPr>
          <w:rFonts w:hint="eastAsia"/>
        </w:rPr>
        <w:t>該校申訴吳○○涉嫌利用網路誹謗、霸凌其子，經該校向教育部校安中心通報疑似校園（網路）</w:t>
      </w:r>
      <w:proofErr w:type="gramStart"/>
      <w:r w:rsidRPr="00B14E37">
        <w:rPr>
          <w:rFonts w:hint="eastAsia"/>
        </w:rPr>
        <w:t>霸凌案</w:t>
      </w:r>
      <w:proofErr w:type="gramEnd"/>
      <w:r w:rsidRPr="00B14E37">
        <w:rPr>
          <w:rFonts w:hint="eastAsia"/>
        </w:rPr>
        <w:t>件，及召開防制</w:t>
      </w:r>
      <w:proofErr w:type="gramStart"/>
      <w:r w:rsidRPr="00B14E37">
        <w:rPr>
          <w:rFonts w:hint="eastAsia"/>
        </w:rPr>
        <w:t>校園霸凌因</w:t>
      </w:r>
      <w:proofErr w:type="gramEnd"/>
      <w:r w:rsidRPr="00B14E37">
        <w:rPr>
          <w:rFonts w:hint="eastAsia"/>
        </w:rPr>
        <w:t>應小組會議，決議「本案非屬疑似</w:t>
      </w:r>
      <w:proofErr w:type="gramStart"/>
      <w:r w:rsidRPr="00B14E37">
        <w:rPr>
          <w:rFonts w:hint="eastAsia"/>
        </w:rPr>
        <w:t>校園霸凌事</w:t>
      </w:r>
      <w:proofErr w:type="gramEnd"/>
      <w:r w:rsidRPr="00B14E37">
        <w:rPr>
          <w:rFonts w:hint="eastAsia"/>
        </w:rPr>
        <w:t>件」，由家長會透過與兩造雙方學生家長面談的機會，協助消弭雙方成見。</w:t>
      </w:r>
    </w:p>
    <w:p w:rsidR="00A5269A" w:rsidRPr="00B14E37" w:rsidRDefault="00A5269A" w:rsidP="00A5269A">
      <w:pPr>
        <w:pStyle w:val="4"/>
      </w:pPr>
      <w:r w:rsidRPr="00B14E37">
        <w:rPr>
          <w:rFonts w:hint="eastAsia"/>
        </w:rPr>
        <w:t>108年9月1日陳訴人向臺北市政府警察局少年隊提出告訴，略以少年吳○○利用群組留言上斷章取義，繼而在社群軟體上，塑造受害形象，抹黑其名譽等情。</w:t>
      </w:r>
    </w:p>
    <w:p w:rsidR="00A5269A" w:rsidRPr="00B14E37" w:rsidRDefault="00A5269A" w:rsidP="00A5269A">
      <w:pPr>
        <w:pStyle w:val="4"/>
      </w:pPr>
      <w:r w:rsidRPr="00B14E37">
        <w:rPr>
          <w:rFonts w:hint="eastAsia"/>
        </w:rPr>
        <w:t>1</w:t>
      </w:r>
      <w:r w:rsidRPr="00B14E37">
        <w:t>08</w:t>
      </w:r>
      <w:r w:rsidRPr="00B14E37">
        <w:rPr>
          <w:rFonts w:hint="eastAsia"/>
        </w:rPr>
        <w:t>年10月2日北市少年隊以少年吳○○涉嫌違反少事法第3條第1項第1款觸法行為及刑法第310條妨害名譽等罪，移送</w:t>
      </w:r>
      <w:proofErr w:type="gramStart"/>
      <w:r w:rsidRPr="00B14E37">
        <w:rPr>
          <w:rFonts w:hint="eastAsia"/>
        </w:rPr>
        <w:t>臺</w:t>
      </w:r>
      <w:proofErr w:type="gramEnd"/>
      <w:r w:rsidRPr="00B14E37">
        <w:rPr>
          <w:rFonts w:hint="eastAsia"/>
        </w:rPr>
        <w:t>北地院少年法庭。</w:t>
      </w:r>
    </w:p>
    <w:p w:rsidR="00A5269A" w:rsidRPr="00B14E37" w:rsidRDefault="00A5269A" w:rsidP="00A5269A">
      <w:pPr>
        <w:pStyle w:val="4"/>
      </w:pPr>
      <w:r w:rsidRPr="00B14E37">
        <w:rPr>
          <w:rFonts w:hint="eastAsia"/>
        </w:rPr>
        <w:t>109年1月15日少年法庭以無積極證據證明少年吳○○涉有非行事實，裁定不付審理（</w:t>
      </w:r>
      <w:proofErr w:type="gramStart"/>
      <w:r w:rsidRPr="00B14E37">
        <w:rPr>
          <w:rFonts w:hint="eastAsia"/>
        </w:rPr>
        <w:t>臺</w:t>
      </w:r>
      <w:proofErr w:type="gramEnd"/>
      <w:r w:rsidRPr="00B14E37">
        <w:rPr>
          <w:rFonts w:hint="eastAsia"/>
        </w:rPr>
        <w:t>北地院</w:t>
      </w:r>
      <w:proofErr w:type="gramStart"/>
      <w:r w:rsidRPr="00B14E37">
        <w:rPr>
          <w:rFonts w:hint="eastAsia"/>
        </w:rPr>
        <w:t>10</w:t>
      </w:r>
      <w:proofErr w:type="gramEnd"/>
      <w:r w:rsidRPr="00B14E37">
        <w:rPr>
          <w:rFonts w:hint="eastAsia"/>
        </w:rPr>
        <w:t>8年度少調字第704號）。</w:t>
      </w:r>
    </w:p>
    <w:p w:rsidR="00A5269A" w:rsidRPr="00B14E37" w:rsidRDefault="00A5269A" w:rsidP="00A5269A">
      <w:pPr>
        <w:pStyle w:val="4"/>
      </w:pPr>
      <w:r w:rsidRPr="00B14E37">
        <w:rPr>
          <w:rFonts w:hint="eastAsia"/>
        </w:rPr>
        <w:t>陳訴人及其母不服，提起抗告，經臺灣高等法院以原裁定事實認定有誤，撤銷原裁定，發回</w:t>
      </w:r>
      <w:proofErr w:type="gramStart"/>
      <w:r w:rsidRPr="00B14E37">
        <w:rPr>
          <w:rFonts w:hint="eastAsia"/>
        </w:rPr>
        <w:t>臺</w:t>
      </w:r>
      <w:proofErr w:type="gramEnd"/>
      <w:r w:rsidRPr="00B14E37">
        <w:rPr>
          <w:rFonts w:hint="eastAsia"/>
        </w:rPr>
        <w:t>北地院更為調查審理（</w:t>
      </w:r>
      <w:proofErr w:type="gramStart"/>
      <w:r w:rsidRPr="00B14E37">
        <w:rPr>
          <w:rFonts w:hint="eastAsia"/>
        </w:rPr>
        <w:t>10</w:t>
      </w:r>
      <w:proofErr w:type="gramEnd"/>
      <w:r w:rsidRPr="00B14E37">
        <w:rPr>
          <w:rFonts w:hint="eastAsia"/>
        </w:rPr>
        <w:t>9年度少抗字第15號）。</w:t>
      </w:r>
    </w:p>
    <w:p w:rsidR="00A5269A" w:rsidRPr="00B14E37" w:rsidRDefault="00A5269A" w:rsidP="00A5269A">
      <w:pPr>
        <w:pStyle w:val="4"/>
      </w:pPr>
      <w:r w:rsidRPr="00B14E37">
        <w:rPr>
          <w:rFonts w:hint="eastAsia"/>
        </w:rPr>
        <w:t>109年3月23日</w:t>
      </w:r>
      <w:proofErr w:type="gramStart"/>
      <w:r w:rsidRPr="00B14E37">
        <w:rPr>
          <w:rFonts w:hint="eastAsia"/>
        </w:rPr>
        <w:t>臺</w:t>
      </w:r>
      <w:proofErr w:type="gramEnd"/>
      <w:r w:rsidRPr="00B14E37">
        <w:rPr>
          <w:rFonts w:hint="eastAsia"/>
        </w:rPr>
        <w:t>北地院少年法庭將全案移付調解，同年4月17日新店簡易庭試行調解，通知書經合法送達，陳訴人及其</w:t>
      </w:r>
      <w:proofErr w:type="gramStart"/>
      <w:r w:rsidRPr="00B14E37">
        <w:rPr>
          <w:rFonts w:hint="eastAsia"/>
        </w:rPr>
        <w:t>母均未到</w:t>
      </w:r>
      <w:proofErr w:type="gramEnd"/>
      <w:r w:rsidRPr="00B14E37">
        <w:rPr>
          <w:rFonts w:hint="eastAsia"/>
        </w:rPr>
        <w:t>場。少年調查官</w:t>
      </w:r>
      <w:r w:rsidRPr="00B14E37">
        <w:rPr>
          <w:rFonts w:hint="eastAsia"/>
        </w:rPr>
        <w:lastRenderedPageBreak/>
        <w:t>訪談少年吳○○及其母、調閱警方移送書及學行記錄等，提出調查報告，處遇意見認為無司法處遇之必要，建議從輕予以「訓誡」處遇，加強少年的法治概念，以啟自新。</w:t>
      </w:r>
    </w:p>
    <w:p w:rsidR="00A5269A" w:rsidRPr="00B14E37" w:rsidRDefault="00A5269A" w:rsidP="00A5269A">
      <w:pPr>
        <w:pStyle w:val="4"/>
      </w:pPr>
      <w:r w:rsidRPr="00B14E37">
        <w:t>109</w:t>
      </w:r>
      <w:r w:rsidRPr="00B14E37">
        <w:rPr>
          <w:rFonts w:hint="eastAsia"/>
        </w:rPr>
        <w:t>年6月29日少年法庭傳喚少年吳○○及其母到庭訊問及審理，經與少年、法定代理人當庭協商結果，同意少年調查官之建議，由法官當庭宣示裁定訓誡，少年及法定</w:t>
      </w:r>
      <w:proofErr w:type="gramStart"/>
      <w:r w:rsidRPr="00B14E37">
        <w:rPr>
          <w:rFonts w:hint="eastAsia"/>
        </w:rPr>
        <w:t>代理人均當庭</w:t>
      </w:r>
      <w:proofErr w:type="gramEnd"/>
      <w:r w:rsidRPr="00B14E37">
        <w:rPr>
          <w:rFonts w:hint="eastAsia"/>
        </w:rPr>
        <w:t>捨棄抗告（</w:t>
      </w:r>
      <w:proofErr w:type="gramStart"/>
      <w:r w:rsidRPr="00B14E37">
        <w:rPr>
          <w:rFonts w:hint="eastAsia"/>
        </w:rPr>
        <w:t>10</w:t>
      </w:r>
      <w:proofErr w:type="gramEnd"/>
      <w:r w:rsidRPr="00B14E37">
        <w:rPr>
          <w:rFonts w:hint="eastAsia"/>
        </w:rPr>
        <w:t>9年度少調更一字第2號）。陳訴人不服，提起抗告，</w:t>
      </w:r>
      <w:proofErr w:type="gramStart"/>
      <w:r w:rsidRPr="00B14E37">
        <w:rPr>
          <w:rFonts w:hint="eastAsia"/>
        </w:rPr>
        <w:t>臺</w:t>
      </w:r>
      <w:proofErr w:type="gramEnd"/>
      <w:r w:rsidRPr="00B14E37">
        <w:rPr>
          <w:rFonts w:hint="eastAsia"/>
        </w:rPr>
        <w:t>北地院少年法庭補充製作理由書，略以少年法庭審酌少年家庭監督教養功能、生活情形、交友等狀況，及少年經少年法庭告以法律規定，已知行為觸法，故裁定訓誡處分。</w:t>
      </w:r>
    </w:p>
    <w:p w:rsidR="00A5269A" w:rsidRPr="00B14E37" w:rsidRDefault="00A5269A" w:rsidP="00A5269A">
      <w:pPr>
        <w:pStyle w:val="4"/>
      </w:pPr>
      <w:r w:rsidRPr="00B14E37">
        <w:rPr>
          <w:rFonts w:hint="eastAsia"/>
        </w:rPr>
        <w:t>陳訴人不服，再提起抗告，1</w:t>
      </w:r>
      <w:r w:rsidRPr="00B14E37">
        <w:t>09</w:t>
      </w:r>
      <w:r w:rsidRPr="00B14E37">
        <w:rPr>
          <w:rFonts w:hint="eastAsia"/>
        </w:rPr>
        <w:t>年9月9日高院裁定駁回（</w:t>
      </w:r>
      <w:proofErr w:type="gramStart"/>
      <w:r w:rsidRPr="00B14E37">
        <w:rPr>
          <w:rFonts w:hint="eastAsia"/>
        </w:rPr>
        <w:t>109</w:t>
      </w:r>
      <w:proofErr w:type="gramEnd"/>
      <w:r w:rsidRPr="00B14E37">
        <w:rPr>
          <w:rFonts w:hint="eastAsia"/>
        </w:rPr>
        <w:t>年度少抗字第98號），全案確定。</w:t>
      </w:r>
    </w:p>
    <w:p w:rsidR="00A5269A" w:rsidRPr="00B14E37" w:rsidRDefault="008F57A4" w:rsidP="00A5269A">
      <w:pPr>
        <w:pStyle w:val="3"/>
        <w:rPr>
          <w:rFonts w:hAnsi="標楷體"/>
        </w:rPr>
      </w:pPr>
      <w:r w:rsidRPr="00B14E37">
        <w:rPr>
          <w:rFonts w:hAnsi="標楷體" w:hint="eastAsia"/>
        </w:rPr>
        <w:t>綜上，</w:t>
      </w:r>
      <w:proofErr w:type="gramStart"/>
      <w:r w:rsidRPr="00B14E37">
        <w:rPr>
          <w:rFonts w:hAnsi="標楷體" w:hint="eastAsia"/>
        </w:rPr>
        <w:t>臺</w:t>
      </w:r>
      <w:proofErr w:type="gramEnd"/>
      <w:r w:rsidRPr="00B14E37">
        <w:rPr>
          <w:rFonts w:hAnsi="標楷體" w:hint="eastAsia"/>
        </w:rPr>
        <w:t>北地院少年法庭調查審理少年吳○○涉犯妨害名譽等保護事件，本院審酌認為，本件臺北地院少年法庭雖未於調查審理期間通知被害人到庭，但該院於109年3月23日收案後，即將全案移付調解，由新店簡易庭於同年4月17日試行調解，自難認為未予被害少年表達意見機會。又本件少年調查官提出之調查報告中詳述少年吳○○之家庭管教情形、少年身心狀況、學業表現、社會環境及交遊、事後態度等事項，據以提出處遇意見，少年法庭於1</w:t>
      </w:r>
      <w:r w:rsidRPr="00B14E37">
        <w:rPr>
          <w:rFonts w:hAnsi="標楷體"/>
        </w:rPr>
        <w:t>09</w:t>
      </w:r>
      <w:r w:rsidRPr="00B14E37">
        <w:rPr>
          <w:rFonts w:hAnsi="標楷體" w:hint="eastAsia"/>
        </w:rPr>
        <w:t>年6月2</w:t>
      </w:r>
      <w:r w:rsidRPr="00B14E37">
        <w:rPr>
          <w:rFonts w:hAnsi="標楷體"/>
        </w:rPr>
        <w:t>9</w:t>
      </w:r>
      <w:r w:rsidRPr="00B14E37">
        <w:rPr>
          <w:rFonts w:hAnsi="標楷體" w:hint="eastAsia"/>
        </w:rPr>
        <w:t>日依調查結果，與少年、法定代理人當庭協商，同意少年調查官之建議，由法官當庭宣示裁定訓誡，核與少年事件處理法（下稱少事法）及審理細則相關規定尚無不符。又陳訴人所指</w:t>
      </w:r>
      <w:proofErr w:type="gramStart"/>
      <w:r w:rsidRPr="00B14E37">
        <w:rPr>
          <w:rFonts w:hAnsi="標楷體" w:hint="eastAsia"/>
        </w:rPr>
        <w:t>臺</w:t>
      </w:r>
      <w:proofErr w:type="gramEnd"/>
      <w:r w:rsidRPr="00B14E37">
        <w:rPr>
          <w:rFonts w:hAnsi="標楷體" w:hint="eastAsia"/>
        </w:rPr>
        <w:t>北地院少年法庭僅處以少年訓誡處分，無從彌補其所受損害一節，高院裁定指出陳訴人得循民事程序以達</w:t>
      </w:r>
      <w:r w:rsidRPr="00B14E37">
        <w:rPr>
          <w:rFonts w:hAnsi="標楷體" w:hint="eastAsia"/>
        </w:rPr>
        <w:lastRenderedPageBreak/>
        <w:t>求償或回復名譽之目的，此部分尚非少年保護處分之規範範疇。另陳訴人要求全案應移送檢察官依刑事訴訟程序公開裁判以回復其名譽一節，與少年事件應</w:t>
      </w:r>
      <w:proofErr w:type="gramStart"/>
      <w:r w:rsidRPr="00B14E37">
        <w:rPr>
          <w:rFonts w:hAnsi="標楷體" w:hint="eastAsia"/>
        </w:rPr>
        <w:t>採</w:t>
      </w:r>
      <w:proofErr w:type="gramEnd"/>
      <w:r w:rsidRPr="00B14E37">
        <w:rPr>
          <w:rFonts w:hAnsi="標楷體" w:hint="eastAsia"/>
        </w:rPr>
        <w:t>保密及前科紀錄塗銷等原則有違，應無可採。</w:t>
      </w:r>
    </w:p>
    <w:p w:rsidR="00A5269A" w:rsidRPr="00B14E37" w:rsidRDefault="00C80513" w:rsidP="00A5269A">
      <w:pPr>
        <w:pStyle w:val="2"/>
      </w:pPr>
      <w:bookmarkStart w:id="84" w:name="_Hlk116895559"/>
      <w:r w:rsidRPr="00B14E37">
        <w:rPr>
          <w:rFonts w:hint="eastAsia"/>
        </w:rPr>
        <w:t>少事法在審前調查、審理程序、處分決定、相關人參與及前科紀錄塗銷等，針對少年事件的特性，設計與一般訴訟程序有截然不同的保障規定</w:t>
      </w:r>
      <w:r w:rsidRPr="00B14E37">
        <w:rPr>
          <w:rStyle w:val="afe"/>
        </w:rPr>
        <w:footnoteReference w:id="1"/>
      </w:r>
      <w:r w:rsidRPr="00B14E37">
        <w:rPr>
          <w:rFonts w:hint="eastAsia"/>
        </w:rPr>
        <w:t>。</w:t>
      </w:r>
      <w:r w:rsidR="00A5269A" w:rsidRPr="00B14E37">
        <w:rPr>
          <w:rFonts w:hint="eastAsia"/>
        </w:rPr>
        <w:t>少年事件</w:t>
      </w:r>
      <w:bookmarkStart w:id="85" w:name="_Hlk116726838"/>
      <w:proofErr w:type="gramStart"/>
      <w:r w:rsidR="00A5269A" w:rsidRPr="00B14E37">
        <w:rPr>
          <w:rFonts w:hint="eastAsia"/>
        </w:rPr>
        <w:t>採</w:t>
      </w:r>
      <w:proofErr w:type="gramEnd"/>
      <w:r w:rsidR="00A5269A" w:rsidRPr="00B14E37">
        <w:rPr>
          <w:rFonts w:hint="eastAsia"/>
        </w:rPr>
        <w:t>不公開審理、協商式審理、允許以宣示筆錄代替裁定書及保密規定等</w:t>
      </w:r>
      <w:bookmarkEnd w:id="84"/>
      <w:bookmarkEnd w:id="85"/>
      <w:r w:rsidR="00A5269A" w:rsidRPr="00B14E37">
        <w:rPr>
          <w:rFonts w:hint="eastAsia"/>
        </w:rPr>
        <w:t>，係本諸維護少年健全自我成長，基於少年司法固有的程序正當性所設，</w:t>
      </w:r>
      <w:r w:rsidR="00952C22" w:rsidRPr="00B14E37">
        <w:rPr>
          <w:rFonts w:hint="eastAsia"/>
        </w:rPr>
        <w:t>著重於探究非行少年的需保護性事實，透過輔導、教育、醫療等手段，貫澈對少年處遇的個別化；此與刑事法庭藉控訴程序確認被告刑罰權，兩者在觀念的建構上有根本性的差異。且少事法自8</w:t>
      </w:r>
      <w:r w:rsidR="00952C22" w:rsidRPr="00B14E37">
        <w:t>6</w:t>
      </w:r>
      <w:r w:rsidR="00952C22" w:rsidRPr="00B14E37">
        <w:rPr>
          <w:rFonts w:hint="eastAsia"/>
        </w:rPr>
        <w:t>年修法以來，配合少年及家事法院組織法、審理細則等相關法令，已逐步建立組織法、作用法及特別程序法三位一體的完整制度。故陳訴人所稱現行少事法及審理細則中不同於刑事訴訟程序之若干相關制度，</w:t>
      </w:r>
      <w:r w:rsidR="00775E6A" w:rsidRPr="00B14E37">
        <w:rPr>
          <w:rFonts w:hint="eastAsia"/>
        </w:rPr>
        <w:t>本院</w:t>
      </w:r>
      <w:proofErr w:type="gramStart"/>
      <w:r w:rsidR="00775E6A" w:rsidRPr="00B14E37">
        <w:rPr>
          <w:rFonts w:hint="eastAsia"/>
        </w:rPr>
        <w:t>審酌認</w:t>
      </w:r>
      <w:r w:rsidR="00952C22" w:rsidRPr="00B14E37">
        <w:rPr>
          <w:rFonts w:hint="eastAsia"/>
        </w:rPr>
        <w:t>無</w:t>
      </w:r>
      <w:proofErr w:type="gramEnd"/>
      <w:r w:rsidR="00A5269A" w:rsidRPr="00B14E37">
        <w:rPr>
          <w:rFonts w:hint="eastAsia"/>
        </w:rPr>
        <w:t>違背憲法訴訟權及兒童權利公約相關規定。</w:t>
      </w:r>
      <w:proofErr w:type="gramStart"/>
      <w:r w:rsidR="00A5269A" w:rsidRPr="00B14E37">
        <w:rPr>
          <w:rFonts w:hint="eastAsia"/>
        </w:rPr>
        <w:t>惟少事</w:t>
      </w:r>
      <w:proofErr w:type="gramEnd"/>
      <w:r w:rsidR="00A5269A" w:rsidRPr="00B14E37">
        <w:rPr>
          <w:rFonts w:hint="eastAsia"/>
        </w:rPr>
        <w:t>法第3</w:t>
      </w:r>
      <w:r w:rsidR="00A5269A" w:rsidRPr="00B14E37">
        <w:t>6</w:t>
      </w:r>
      <w:r w:rsidR="00A5269A" w:rsidRPr="00B14E37">
        <w:rPr>
          <w:rFonts w:hint="eastAsia"/>
        </w:rPr>
        <w:t>條及審理細則</w:t>
      </w:r>
      <w:proofErr w:type="gramStart"/>
      <w:r w:rsidR="00A5269A" w:rsidRPr="00B14E37">
        <w:rPr>
          <w:rFonts w:hint="eastAsia"/>
        </w:rPr>
        <w:t>未兼</w:t>
      </w:r>
      <w:proofErr w:type="gramEnd"/>
      <w:r w:rsidR="00A5269A" w:rsidRPr="00B14E37">
        <w:rPr>
          <w:rFonts w:hint="eastAsia"/>
        </w:rPr>
        <w:t>衡保護被害人的程序參與權，亦未落實協商式審理欲藉由被害人參與，</w:t>
      </w:r>
      <w:r w:rsidR="00D01AC1" w:rsidRPr="00B14E37">
        <w:rPr>
          <w:rFonts w:hint="eastAsia"/>
        </w:rPr>
        <w:t>共同</w:t>
      </w:r>
      <w:r w:rsidR="00A5269A" w:rsidRPr="00B14E37">
        <w:rPr>
          <w:rFonts w:hint="eastAsia"/>
        </w:rPr>
        <w:t>促成保障少年健全自我成長的制度目的，核有欠周。司法院在少事</w:t>
      </w:r>
      <w:proofErr w:type="gramStart"/>
      <w:r w:rsidR="00A5269A" w:rsidRPr="00B14E37">
        <w:rPr>
          <w:rFonts w:hint="eastAsia"/>
        </w:rPr>
        <w:t>法</w:t>
      </w:r>
      <w:r w:rsidR="003F4D6A" w:rsidRPr="00B14E37">
        <w:rPr>
          <w:rFonts w:hint="eastAsia"/>
        </w:rPr>
        <w:t>依釋字</w:t>
      </w:r>
      <w:proofErr w:type="gramEnd"/>
      <w:r w:rsidR="003F4D6A" w:rsidRPr="00B14E37">
        <w:rPr>
          <w:rFonts w:hint="eastAsia"/>
        </w:rPr>
        <w:t>第8</w:t>
      </w:r>
      <w:r w:rsidR="003F4D6A" w:rsidRPr="00B14E37">
        <w:t>05</w:t>
      </w:r>
      <w:r w:rsidR="003F4D6A" w:rsidRPr="00B14E37">
        <w:rPr>
          <w:rFonts w:hint="eastAsia"/>
        </w:rPr>
        <w:t>號解釋意旨</w:t>
      </w:r>
      <w:r w:rsidR="00A5269A" w:rsidRPr="00B14E37">
        <w:rPr>
          <w:rFonts w:hint="eastAsia"/>
        </w:rPr>
        <w:t>修</w:t>
      </w:r>
      <w:r w:rsidR="003F4D6A" w:rsidRPr="00B14E37">
        <w:rPr>
          <w:rFonts w:hint="eastAsia"/>
        </w:rPr>
        <w:t>正</w:t>
      </w:r>
      <w:r w:rsidR="00A5269A" w:rsidRPr="00B14E37">
        <w:rPr>
          <w:rFonts w:hint="eastAsia"/>
        </w:rPr>
        <w:t>前，於110年9月28修訂審理細則第31條，明定法院於調查期日原則上應通知被害人並予陳述意見</w:t>
      </w:r>
      <w:r w:rsidR="00D01AC1" w:rsidRPr="00B14E37">
        <w:rPr>
          <w:rFonts w:hint="eastAsia"/>
        </w:rPr>
        <w:t>的機會</w:t>
      </w:r>
      <w:r w:rsidR="00A5269A" w:rsidRPr="00B14E37">
        <w:rPr>
          <w:rFonts w:hint="eastAsia"/>
        </w:rPr>
        <w:t>；又司法實務運用宣示筆錄代替裁定書的偏差之處，司法院亦已依本院</w:t>
      </w:r>
      <w:proofErr w:type="gramStart"/>
      <w:r w:rsidR="00A5269A" w:rsidRPr="00B14E37">
        <w:rPr>
          <w:rFonts w:hint="eastAsia"/>
        </w:rPr>
        <w:t>108年司調8號</w:t>
      </w:r>
      <w:proofErr w:type="gramEnd"/>
      <w:r w:rsidR="00A5269A" w:rsidRPr="00B14E37">
        <w:rPr>
          <w:rFonts w:hint="eastAsia"/>
        </w:rPr>
        <w:t>調查意</w:t>
      </w:r>
      <w:r w:rsidR="00A5269A" w:rsidRPr="00B14E37">
        <w:rPr>
          <w:rFonts w:hint="eastAsia"/>
        </w:rPr>
        <w:lastRenderedPageBreak/>
        <w:t>見，於1</w:t>
      </w:r>
      <w:r w:rsidR="00A5269A" w:rsidRPr="00B14E37">
        <w:t>09</w:t>
      </w:r>
      <w:r w:rsidR="00A5269A" w:rsidRPr="00B14E37">
        <w:rPr>
          <w:rFonts w:hint="eastAsia"/>
        </w:rPr>
        <w:t>年1月1</w:t>
      </w:r>
      <w:r w:rsidR="00A5269A" w:rsidRPr="00B14E37">
        <w:t>7</w:t>
      </w:r>
      <w:r w:rsidR="00A5269A" w:rsidRPr="00B14E37">
        <w:rPr>
          <w:rFonts w:hint="eastAsia"/>
        </w:rPr>
        <w:t>日修正審理細則第2</w:t>
      </w:r>
      <w:r w:rsidR="00A5269A" w:rsidRPr="00B14E37">
        <w:t>7</w:t>
      </w:r>
      <w:r w:rsidR="00A5269A" w:rsidRPr="00B14E37">
        <w:rPr>
          <w:rFonts w:hint="eastAsia"/>
        </w:rPr>
        <w:t>條及第5</w:t>
      </w:r>
      <w:r w:rsidR="00A5269A" w:rsidRPr="00B14E37">
        <w:t>2</w:t>
      </w:r>
      <w:r w:rsidR="00A5269A" w:rsidRPr="00B14E37">
        <w:rPr>
          <w:rFonts w:hint="eastAsia"/>
        </w:rPr>
        <w:t>條，相關改善措施尚屬可行。</w:t>
      </w:r>
      <w:r w:rsidR="00A5269A" w:rsidRPr="00B14E37">
        <w:t xml:space="preserve"> </w:t>
      </w:r>
    </w:p>
    <w:p w:rsidR="00A5269A" w:rsidRPr="00B14E37" w:rsidRDefault="00A5269A" w:rsidP="00A5269A">
      <w:pPr>
        <w:pStyle w:val="3"/>
      </w:pPr>
      <w:r w:rsidRPr="00B14E37">
        <w:rPr>
          <w:rFonts w:hint="eastAsia"/>
        </w:rPr>
        <w:t>陳訴人指稱：</w:t>
      </w:r>
      <w:proofErr w:type="gramStart"/>
      <w:r w:rsidRPr="00B14E37">
        <w:rPr>
          <w:rFonts w:hint="eastAsia"/>
        </w:rPr>
        <w:t>臺</w:t>
      </w:r>
      <w:proofErr w:type="gramEnd"/>
      <w:r w:rsidRPr="00B14E37">
        <w:rPr>
          <w:rFonts w:hint="eastAsia"/>
        </w:rPr>
        <w:t>北地院少年法庭未通知少年受害人到庭，逕與少年及其法定代理人進行協商式審理，違反兒童權利公約所定之兒少之表意權及知情權，及司法院釋字第8</w:t>
      </w:r>
      <w:r w:rsidRPr="00B14E37">
        <w:t>05</w:t>
      </w:r>
      <w:r w:rsidRPr="00B14E37">
        <w:rPr>
          <w:rFonts w:hint="eastAsia"/>
        </w:rPr>
        <w:t>號解釋有關保障被害人到庭陳述權的意旨。請求本院應督促司法院廢除以宣示筆錄代替裁定書之規定，依刑事訴訟法有關製作裁判書之規定，修正少年保護事件審理細則第27、32條，並將宣示筆錄之同意、開始審理之裁定，均納入被害人意見，以保障被害人權益等語。</w:t>
      </w:r>
    </w:p>
    <w:p w:rsidR="00542F89" w:rsidRPr="00B14E37" w:rsidRDefault="00A5269A" w:rsidP="00A5269A">
      <w:pPr>
        <w:pStyle w:val="3"/>
      </w:pPr>
      <w:r w:rsidRPr="00B14E37">
        <w:rPr>
          <w:rFonts w:hint="eastAsia"/>
        </w:rPr>
        <w:t>本院審酌認為</w:t>
      </w:r>
      <w:r w:rsidR="00542F89" w:rsidRPr="00B14E37">
        <w:rPr>
          <w:rFonts w:hint="eastAsia"/>
        </w:rPr>
        <w:t>：</w:t>
      </w:r>
    </w:p>
    <w:p w:rsidR="003C6358" w:rsidRPr="00B14E37" w:rsidRDefault="00A5269A" w:rsidP="00542F89">
      <w:pPr>
        <w:pStyle w:val="4"/>
      </w:pPr>
      <w:r w:rsidRPr="00B14E37">
        <w:rPr>
          <w:rFonts w:hint="eastAsia"/>
        </w:rPr>
        <w:t>兒童人權係隨著社會基本價值理念的演變而逐漸發展、充實</w:t>
      </w:r>
      <w:r w:rsidR="00542F89" w:rsidRPr="00B14E37">
        <w:rPr>
          <w:rFonts w:hint="eastAsia"/>
        </w:rPr>
        <w:t>其具體內涵</w:t>
      </w:r>
      <w:r w:rsidRPr="00B14E37">
        <w:rPr>
          <w:rFonts w:hint="eastAsia"/>
        </w:rPr>
        <w:t>。</w:t>
      </w:r>
      <w:r w:rsidRPr="00B14E37">
        <w:t>《公</w:t>
      </w:r>
      <w:r w:rsidR="00D01AC1" w:rsidRPr="00B14E37">
        <w:rPr>
          <w:rFonts w:hint="eastAsia"/>
        </w:rPr>
        <w:t>民與政治權利國際</w:t>
      </w:r>
      <w:r w:rsidRPr="00B14E37">
        <w:t>公約》</w:t>
      </w:r>
      <w:r w:rsidRPr="00B14E37">
        <w:rPr>
          <w:rFonts w:hint="eastAsia"/>
        </w:rPr>
        <w:t>揮別兒童受家庭權或親權支配的傳統概念，確立兒童在法律上享有「受</w:t>
      </w:r>
      <w:r w:rsidRPr="00B14E37">
        <w:t>特別保護</w:t>
      </w:r>
      <w:r w:rsidRPr="00B14E37">
        <w:rPr>
          <w:rFonts w:hint="eastAsia"/>
        </w:rPr>
        <w:t>」之權利（參見該公約</w:t>
      </w:r>
      <w:r w:rsidRPr="00B14E37">
        <w:t>第24條第1項</w:t>
      </w:r>
      <w:r w:rsidRPr="00B14E37">
        <w:rPr>
          <w:rStyle w:val="afe"/>
        </w:rPr>
        <w:footnoteReference w:id="2"/>
      </w:r>
      <w:r w:rsidRPr="00B14E37">
        <w:rPr>
          <w:rFonts w:hint="eastAsia"/>
        </w:rPr>
        <w:t>）；《兒童權利公約》（下稱C</w:t>
      </w:r>
      <w:r w:rsidRPr="00B14E37">
        <w:t>RC</w:t>
      </w:r>
      <w:r w:rsidRPr="00B14E37">
        <w:rPr>
          <w:rFonts w:hint="eastAsia"/>
        </w:rPr>
        <w:t>）在此基礎上，揭示「平等保護原則」、「</w:t>
      </w:r>
      <w:r w:rsidRPr="00B14E37">
        <w:t>兒童最佳利益</w:t>
      </w:r>
      <w:r w:rsidRPr="00B14E37">
        <w:rPr>
          <w:rFonts w:hint="eastAsia"/>
        </w:rPr>
        <w:t>原則」、「確保兒童的生命、</w:t>
      </w:r>
      <w:r w:rsidRPr="00B14E37">
        <w:t>生存及發展權</w:t>
      </w:r>
      <w:r w:rsidRPr="00B14E37">
        <w:rPr>
          <w:rFonts w:hint="eastAsia"/>
        </w:rPr>
        <w:t>」等原則（參見</w:t>
      </w:r>
      <w:r w:rsidR="00542F89" w:rsidRPr="00B14E37">
        <w:rPr>
          <w:rFonts w:hint="eastAsia"/>
        </w:rPr>
        <w:t>該公約</w:t>
      </w:r>
      <w:r w:rsidRPr="00B14E37">
        <w:rPr>
          <w:rFonts w:hint="eastAsia"/>
        </w:rPr>
        <w:t>第2條、第3條第1項、第6條</w:t>
      </w:r>
      <w:r w:rsidRPr="00B14E37">
        <w:rPr>
          <w:rStyle w:val="aff"/>
        </w:rPr>
        <w:footnoteReference w:id="3"/>
      </w:r>
      <w:r w:rsidRPr="00B14E37">
        <w:rPr>
          <w:rFonts w:hint="eastAsia"/>
        </w:rPr>
        <w:t>）；並進一步基於「兒童為權利之主體」的價值理念，主張各國應維護兒童的「表意及參與權」</w:t>
      </w:r>
      <w:r w:rsidRPr="00B14E37">
        <w:rPr>
          <w:rStyle w:val="afe"/>
        </w:rPr>
        <w:footnoteReference w:id="4"/>
      </w:r>
      <w:r w:rsidRPr="00B14E37">
        <w:rPr>
          <w:rFonts w:hint="eastAsia"/>
        </w:rPr>
        <w:t>（參見CRC第</w:t>
      </w:r>
      <w:r w:rsidRPr="00B14E37">
        <w:t>13</w:t>
      </w:r>
      <w:r w:rsidRPr="00B14E37">
        <w:rPr>
          <w:rFonts w:hint="eastAsia"/>
        </w:rPr>
        <w:t>至16條）。</w:t>
      </w:r>
      <w:proofErr w:type="gramStart"/>
      <w:r w:rsidRPr="00B14E37">
        <w:rPr>
          <w:rFonts w:hint="eastAsia"/>
        </w:rPr>
        <w:t>惟表意</w:t>
      </w:r>
      <w:proofErr w:type="gramEnd"/>
      <w:r w:rsidRPr="00B14E37">
        <w:rPr>
          <w:rFonts w:hint="eastAsia"/>
        </w:rPr>
        <w:t>權及</w:t>
      </w:r>
      <w:r w:rsidRPr="00B14E37">
        <w:rPr>
          <w:rFonts w:hint="eastAsia"/>
        </w:rPr>
        <w:lastRenderedPageBreak/>
        <w:t>參與權涵蓋數個保護程度不同的權利，除了個別權利本身的限制外，具體適用上並應參酌C</w:t>
      </w:r>
      <w:r w:rsidRPr="00B14E37">
        <w:t>RC</w:t>
      </w:r>
      <w:r w:rsidRPr="00B14E37">
        <w:rPr>
          <w:rFonts w:hint="eastAsia"/>
        </w:rPr>
        <w:t>第5條規定，衡量個別權利的內涵、界限、規範目的，以符合兒少不同發展階段能力的方式保護之。</w:t>
      </w:r>
    </w:p>
    <w:p w:rsidR="00542F89" w:rsidRPr="00B14E37" w:rsidRDefault="00A5269A" w:rsidP="00542F89">
      <w:pPr>
        <w:pStyle w:val="4"/>
      </w:pPr>
      <w:r w:rsidRPr="00B14E37">
        <w:rPr>
          <w:rFonts w:hint="eastAsia"/>
        </w:rPr>
        <w:t>少年司法領域如何</w:t>
      </w:r>
      <w:r w:rsidR="003C6358" w:rsidRPr="00B14E37">
        <w:rPr>
          <w:rFonts w:hint="eastAsia"/>
        </w:rPr>
        <w:t>落實</w:t>
      </w:r>
      <w:r w:rsidRPr="00B14E37">
        <w:rPr>
          <w:rFonts w:hint="eastAsia"/>
        </w:rPr>
        <w:t>非行少年的生存、發展權</w:t>
      </w:r>
      <w:r w:rsidR="008A385C" w:rsidRPr="00B14E37">
        <w:rPr>
          <w:rFonts w:hint="eastAsia"/>
        </w:rPr>
        <w:t>、</w:t>
      </w:r>
      <w:r w:rsidRPr="00B14E37">
        <w:rPr>
          <w:rFonts w:hint="eastAsia"/>
        </w:rPr>
        <w:t>考量其最佳利益</w:t>
      </w:r>
      <w:r w:rsidR="008A385C" w:rsidRPr="00B14E37">
        <w:rPr>
          <w:rFonts w:hint="eastAsia"/>
        </w:rPr>
        <w:t>及被害人權益、社會防衛需求</w:t>
      </w:r>
      <w:r w:rsidRPr="00B14E37">
        <w:rPr>
          <w:rFonts w:hint="eastAsia"/>
        </w:rPr>
        <w:t>，需要多面向思考及特別程序加以調和。少事法在審前調查、審理程序、處分決定、相關人參與及前科紀錄塗銷等，針對少年事件的特性，設計與一般訴訟程序有截然不同的保障規定</w:t>
      </w:r>
      <w:r w:rsidRPr="00B14E37">
        <w:rPr>
          <w:rStyle w:val="afe"/>
        </w:rPr>
        <w:footnoteReference w:id="5"/>
      </w:r>
      <w:r w:rsidRPr="00B14E37">
        <w:rPr>
          <w:rFonts w:hint="eastAsia"/>
        </w:rPr>
        <w:t>。其核心理念乃基於維護少年健全的自我成長，著重於探究非行少年的需保護性事實，透過輔導、教育、醫療等手段，貫</w:t>
      </w:r>
      <w:proofErr w:type="gramStart"/>
      <w:r w:rsidRPr="00B14E37">
        <w:rPr>
          <w:rFonts w:hint="eastAsia"/>
        </w:rPr>
        <w:t>澈</w:t>
      </w:r>
      <w:proofErr w:type="gramEnd"/>
      <w:r w:rsidRPr="00B14E37">
        <w:rPr>
          <w:rFonts w:hint="eastAsia"/>
        </w:rPr>
        <w:t>對少年處遇的個別化；此與刑事法庭藉控訴程序確認被告刑罰權，兩者在觀念的建構上有根本性的差異。且少事法自8</w:t>
      </w:r>
      <w:r w:rsidRPr="00B14E37">
        <w:t>6</w:t>
      </w:r>
      <w:r w:rsidRPr="00B14E37">
        <w:rPr>
          <w:rFonts w:hint="eastAsia"/>
        </w:rPr>
        <w:t>年修法以來，配合少年及家事法院組織法、審理細則等相關法令，已逐步建立組織法、作用法及特別程序法三位一體的完整制度。</w:t>
      </w:r>
      <w:r w:rsidR="00542F89" w:rsidRPr="00B14E37">
        <w:rPr>
          <w:rFonts w:hint="eastAsia"/>
        </w:rPr>
        <w:t>從而陳訴人指稱現行少事法及審理細則中不同於刑事訴訟程序之若干相關制度，違反憲法訴訟權及兒童權利公約之被害人程序參與等節，尚有誤解。</w:t>
      </w:r>
    </w:p>
    <w:p w:rsidR="00A5269A" w:rsidRPr="00B14E37" w:rsidRDefault="00A5269A" w:rsidP="00542F89">
      <w:pPr>
        <w:pStyle w:val="4"/>
      </w:pPr>
      <w:r w:rsidRPr="00B14E37">
        <w:rPr>
          <w:rFonts w:hint="eastAsia"/>
        </w:rPr>
        <w:t>審理細則於少年保護事件審理程序中引進「協商式審理」之目的，在於利用類似調解之機制，使少年加害人瞭解其行為所造成之傷害，藉由對被害者之道歉與賠償等方式</w:t>
      </w:r>
      <w:r w:rsidR="00D01AC1" w:rsidRPr="00B14E37">
        <w:rPr>
          <w:rFonts w:hint="eastAsia"/>
        </w:rPr>
        <w:t>，</w:t>
      </w:r>
      <w:r w:rsidRPr="00B14E37">
        <w:rPr>
          <w:rFonts w:hint="eastAsia"/>
        </w:rPr>
        <w:t>教育非行少年如何彌補過錯，避免再犯，並透過少年親權人的全程參</w:t>
      </w:r>
      <w:r w:rsidRPr="00B14E37">
        <w:rPr>
          <w:rFonts w:hint="eastAsia"/>
        </w:rPr>
        <w:lastRenderedPageBreak/>
        <w:t>與，改善親子關係並加強親職教育</w:t>
      </w:r>
      <w:r w:rsidRPr="00B14E37">
        <w:rPr>
          <w:rStyle w:val="afe"/>
        </w:rPr>
        <w:footnoteReference w:id="6"/>
      </w:r>
      <w:r w:rsidRPr="00B14E37">
        <w:rPr>
          <w:rFonts w:hint="eastAsia"/>
        </w:rPr>
        <w:t>。</w:t>
      </w:r>
      <w:proofErr w:type="gramStart"/>
      <w:r w:rsidR="001F7E82" w:rsidRPr="00B14E37">
        <w:rPr>
          <w:rFonts w:hint="eastAsia"/>
        </w:rPr>
        <w:t>惟</w:t>
      </w:r>
      <w:proofErr w:type="gramEnd"/>
      <w:r w:rsidRPr="00B14E37">
        <w:rPr>
          <w:rFonts w:hint="eastAsia"/>
        </w:rPr>
        <w:t>司法實務在執行時，多僅依審理細則第2</w:t>
      </w:r>
      <w:r w:rsidRPr="00B14E37">
        <w:t>7</w:t>
      </w:r>
      <w:r w:rsidRPr="00B14E37">
        <w:rPr>
          <w:rFonts w:hint="eastAsia"/>
        </w:rPr>
        <w:t>條第1項徵詢少年、法定代理人或現在保護少年之人及輔佐人之同意，即</w:t>
      </w:r>
      <w:r w:rsidR="00D01AC1" w:rsidRPr="00B14E37">
        <w:rPr>
          <w:rFonts w:hint="eastAsia"/>
        </w:rPr>
        <w:t>依少年調查官意見，</w:t>
      </w:r>
      <w:r w:rsidRPr="00B14E37">
        <w:rPr>
          <w:rFonts w:hint="eastAsia"/>
        </w:rPr>
        <w:t>為不付審理或保護處分之裁定</w:t>
      </w:r>
      <w:r w:rsidR="00D01AC1" w:rsidRPr="00B14E37">
        <w:rPr>
          <w:rFonts w:hint="eastAsia"/>
        </w:rPr>
        <w:t>，此</w:t>
      </w:r>
      <w:r w:rsidRPr="00B14E37">
        <w:rPr>
          <w:rFonts w:hint="eastAsia"/>
        </w:rPr>
        <w:t>與協商式審理原欲藉由被害人共同參與，促成保障少年的健全自我成長的制度目的不符，對被害人程序參與權的保障亦有不周。司法院於1</w:t>
      </w:r>
      <w:r w:rsidRPr="00B14E37">
        <w:t>10</w:t>
      </w:r>
      <w:r w:rsidRPr="00B14E37">
        <w:rPr>
          <w:rFonts w:hint="eastAsia"/>
        </w:rPr>
        <w:t>年7月1</w:t>
      </w:r>
      <w:r w:rsidRPr="00B14E37">
        <w:t>6</w:t>
      </w:r>
      <w:r w:rsidRPr="00B14E37">
        <w:rPr>
          <w:rFonts w:hint="eastAsia"/>
        </w:rPr>
        <w:t>日公布之釋字第805號解釋宣告少事法第36條（審理期日訊問少年時，應予少年之法定代理人或現在保護少年之人及輔佐人陳述意見之機會）及相關規定未明文規範被害人（及其法定代理人）於少年保護事件處理程序中得到庭陳述意見，不符憲法正當法律程序原則及保障被害人程序參與權之意旨。司法院於推動少事</w:t>
      </w:r>
      <w:proofErr w:type="gramStart"/>
      <w:r w:rsidRPr="00B14E37">
        <w:rPr>
          <w:rFonts w:hint="eastAsia"/>
        </w:rPr>
        <w:t>法依釋字</w:t>
      </w:r>
      <w:proofErr w:type="gramEnd"/>
      <w:r w:rsidRPr="00B14E37">
        <w:rPr>
          <w:rFonts w:hint="eastAsia"/>
        </w:rPr>
        <w:t>第8</w:t>
      </w:r>
      <w:r w:rsidRPr="00B14E37">
        <w:t>05</w:t>
      </w:r>
      <w:r w:rsidRPr="00B14E37">
        <w:rPr>
          <w:rFonts w:hint="eastAsia"/>
        </w:rPr>
        <w:t>號解釋意旨修正</w:t>
      </w:r>
      <w:proofErr w:type="gramStart"/>
      <w:r w:rsidR="005B1CCA" w:rsidRPr="00B14E37">
        <w:rPr>
          <w:rFonts w:hint="eastAsia"/>
        </w:rPr>
        <w:t>期間</w:t>
      </w:r>
      <w:proofErr w:type="gramEnd"/>
      <w:r w:rsidRPr="00B14E37">
        <w:rPr>
          <w:rFonts w:hint="eastAsia"/>
        </w:rPr>
        <w:t>，已於110年9月28日修訂審理細則第31條，增訂調查期日原則上應通知被害人並予陳述意見</w:t>
      </w:r>
      <w:r w:rsidRPr="00B14E37">
        <w:rPr>
          <w:rStyle w:val="afe"/>
        </w:rPr>
        <w:footnoteReference w:id="7"/>
      </w:r>
      <w:r w:rsidRPr="00B14E37">
        <w:rPr>
          <w:rFonts w:hint="eastAsia"/>
        </w:rPr>
        <w:t>。足認司法院於法律修正的過渡期間，已有保障非行少年健全自我成長權利，</w:t>
      </w:r>
      <w:proofErr w:type="gramStart"/>
      <w:r w:rsidRPr="00B14E37">
        <w:rPr>
          <w:rFonts w:hint="eastAsia"/>
        </w:rPr>
        <w:t>兼衡保障</w:t>
      </w:r>
      <w:proofErr w:type="gramEnd"/>
      <w:r w:rsidRPr="00B14E37">
        <w:rPr>
          <w:rFonts w:hint="eastAsia"/>
        </w:rPr>
        <w:t>被害人到庭陳述意見權利的因應措施。至於陳訴人指述之</w:t>
      </w:r>
      <w:proofErr w:type="gramStart"/>
      <w:r w:rsidRPr="00B14E37">
        <w:rPr>
          <w:rFonts w:hint="eastAsia"/>
        </w:rPr>
        <w:t>臺</w:t>
      </w:r>
      <w:proofErr w:type="gramEnd"/>
      <w:r w:rsidRPr="00B14E37">
        <w:rPr>
          <w:rFonts w:hint="eastAsia"/>
        </w:rPr>
        <w:t>北地院</w:t>
      </w:r>
      <w:proofErr w:type="gramStart"/>
      <w:r w:rsidRPr="00B14E37">
        <w:rPr>
          <w:rFonts w:hint="eastAsia"/>
        </w:rPr>
        <w:t>10</w:t>
      </w:r>
      <w:proofErr w:type="gramEnd"/>
      <w:r w:rsidRPr="00B14E37">
        <w:rPr>
          <w:rFonts w:hint="eastAsia"/>
        </w:rPr>
        <w:t>9</w:t>
      </w:r>
      <w:proofErr w:type="gramStart"/>
      <w:r w:rsidRPr="00B14E37">
        <w:rPr>
          <w:rFonts w:hint="eastAsia"/>
        </w:rPr>
        <w:t>年度少調</w:t>
      </w:r>
      <w:proofErr w:type="gramEnd"/>
      <w:r w:rsidRPr="00B14E37">
        <w:rPr>
          <w:rFonts w:hint="eastAsia"/>
        </w:rPr>
        <w:t>更一字第2號裁定，業於1</w:t>
      </w:r>
      <w:r w:rsidRPr="00B14E37">
        <w:t>09</w:t>
      </w:r>
      <w:r w:rsidRPr="00B14E37">
        <w:rPr>
          <w:rFonts w:hint="eastAsia"/>
        </w:rPr>
        <w:t>年9月9</w:t>
      </w:r>
      <w:r w:rsidRPr="00B14E37">
        <w:rPr>
          <w:rFonts w:hint="eastAsia"/>
        </w:rPr>
        <w:lastRenderedPageBreak/>
        <w:t>日確定，自無從適用司法院釋字第8</w:t>
      </w:r>
      <w:r w:rsidRPr="00B14E37">
        <w:t>05</w:t>
      </w:r>
      <w:r w:rsidRPr="00B14E37">
        <w:rPr>
          <w:rFonts w:hint="eastAsia"/>
        </w:rPr>
        <w:t>號解釋及修正後審理細則第3</w:t>
      </w:r>
      <w:r w:rsidRPr="00B14E37">
        <w:t>1</w:t>
      </w:r>
      <w:r w:rsidRPr="00B14E37">
        <w:rPr>
          <w:rFonts w:hint="eastAsia"/>
        </w:rPr>
        <w:t>條之規定，</w:t>
      </w:r>
      <w:proofErr w:type="gramStart"/>
      <w:r w:rsidRPr="00B14E37">
        <w:rPr>
          <w:rFonts w:hint="eastAsia"/>
        </w:rPr>
        <w:t>併此</w:t>
      </w:r>
      <w:proofErr w:type="gramEnd"/>
      <w:r w:rsidRPr="00B14E37">
        <w:rPr>
          <w:rFonts w:hint="eastAsia"/>
        </w:rPr>
        <w:t>述明。</w:t>
      </w:r>
    </w:p>
    <w:p w:rsidR="00A5269A" w:rsidRPr="00B14E37" w:rsidRDefault="00A5269A" w:rsidP="00542F89">
      <w:pPr>
        <w:pStyle w:val="4"/>
      </w:pPr>
      <w:r w:rsidRPr="00B14E37">
        <w:rPr>
          <w:rFonts w:hint="eastAsia"/>
        </w:rPr>
        <w:t>另有關少年法院（庭）以宣示筆錄代替裁定書一節，按該機制係少年保護事件引入協商式審理的配套措施（參見審理細則第2</w:t>
      </w:r>
      <w:r w:rsidRPr="00B14E37">
        <w:t>7</w:t>
      </w:r>
      <w:r w:rsidRPr="00B14E37">
        <w:rPr>
          <w:rFonts w:hint="eastAsia"/>
        </w:rPr>
        <w:t>條、5</w:t>
      </w:r>
      <w:r w:rsidRPr="00B14E37">
        <w:t>2</w:t>
      </w:r>
      <w:r w:rsidRPr="00B14E37">
        <w:rPr>
          <w:rFonts w:hint="eastAsia"/>
        </w:rPr>
        <w:t>條、5</w:t>
      </w:r>
      <w:r w:rsidRPr="00B14E37">
        <w:t>8</w:t>
      </w:r>
      <w:r w:rsidRPr="00B14E37">
        <w:rPr>
          <w:rFonts w:hint="eastAsia"/>
        </w:rPr>
        <w:t>條），目的在於協助法官以教育啟發的開庭方式代替威權審訊方式，瞭解少年的需保護性，進而為妥適的</w:t>
      </w:r>
      <w:proofErr w:type="gramStart"/>
      <w:r w:rsidRPr="00B14E37">
        <w:rPr>
          <w:rFonts w:hint="eastAsia"/>
        </w:rPr>
        <w:t>個別化處遇</w:t>
      </w:r>
      <w:proofErr w:type="gramEnd"/>
      <w:r w:rsidRPr="00B14E37">
        <w:rPr>
          <w:rFonts w:hint="eastAsia"/>
        </w:rPr>
        <w:t>，並藉由程序經濟的設計，減少無謂的爭執抗告，避免訟累及提升保護處分的執行成效。</w:t>
      </w:r>
      <w:proofErr w:type="gramStart"/>
      <w:r w:rsidRPr="00B14E37">
        <w:rPr>
          <w:rFonts w:hint="eastAsia"/>
        </w:rPr>
        <w:t>惟前經</w:t>
      </w:r>
      <w:proofErr w:type="gramEnd"/>
      <w:r w:rsidRPr="00B14E37">
        <w:rPr>
          <w:rFonts w:hint="eastAsia"/>
        </w:rPr>
        <w:t>本院調查發現，該機制在執行面有若干偏差之處，例如部分宣示筆錄的事實及理由不明、程序</w:t>
      </w:r>
      <w:r w:rsidR="00D01AC1" w:rsidRPr="00B14E37">
        <w:rPr>
          <w:rFonts w:hint="eastAsia"/>
        </w:rPr>
        <w:t>過於</w:t>
      </w:r>
      <w:r w:rsidRPr="00B14E37">
        <w:rPr>
          <w:rFonts w:hint="eastAsia"/>
        </w:rPr>
        <w:t>簡略、執行機關難以據以</w:t>
      </w:r>
      <w:proofErr w:type="gramStart"/>
      <w:r w:rsidRPr="00B14E37">
        <w:rPr>
          <w:rFonts w:hint="eastAsia"/>
        </w:rPr>
        <w:t>研訂</w:t>
      </w:r>
      <w:proofErr w:type="gramEnd"/>
      <w:r w:rsidRPr="00B14E37">
        <w:rPr>
          <w:rFonts w:hint="eastAsia"/>
        </w:rPr>
        <w:t>處遇計畫</w:t>
      </w:r>
      <w:r w:rsidR="00D01AC1" w:rsidRPr="00B14E37">
        <w:rPr>
          <w:rFonts w:hint="eastAsia"/>
        </w:rPr>
        <w:t>等情</w:t>
      </w:r>
      <w:r w:rsidRPr="00B14E37">
        <w:rPr>
          <w:rFonts w:hint="eastAsia"/>
        </w:rPr>
        <w:t>，對少年權益之保障不周，爰函請司法院檢討改善（1</w:t>
      </w:r>
      <w:r w:rsidRPr="00B14E37">
        <w:t>08</w:t>
      </w:r>
      <w:r w:rsidRPr="00B14E37">
        <w:rPr>
          <w:rFonts w:hint="eastAsia"/>
        </w:rPr>
        <w:t>年司調8號）</w:t>
      </w:r>
      <w:r w:rsidRPr="00B14E37">
        <w:rPr>
          <w:rStyle w:val="afe"/>
        </w:rPr>
        <w:footnoteReference w:id="8"/>
      </w:r>
      <w:r w:rsidRPr="00B14E37">
        <w:rPr>
          <w:rFonts w:hint="eastAsia"/>
        </w:rPr>
        <w:t>。司法院</w:t>
      </w:r>
      <w:r w:rsidR="00D01AC1" w:rsidRPr="00B14E37">
        <w:rPr>
          <w:rFonts w:hint="eastAsia"/>
        </w:rPr>
        <w:t>檢討後</w:t>
      </w:r>
      <w:r w:rsidR="001F7E82" w:rsidRPr="00B14E37">
        <w:rPr>
          <w:rFonts w:hint="eastAsia"/>
        </w:rPr>
        <w:t>，</w:t>
      </w:r>
      <w:r w:rsidRPr="00B14E37">
        <w:rPr>
          <w:rFonts w:hint="eastAsia"/>
        </w:rPr>
        <w:t>於109年1月17日修正審理細則，於第2</w:t>
      </w:r>
      <w:r w:rsidRPr="00B14E37">
        <w:t>7</w:t>
      </w:r>
      <w:r w:rsidRPr="00B14E37">
        <w:rPr>
          <w:rFonts w:hint="eastAsia"/>
        </w:rPr>
        <w:t>條增訂少年法院以宣示筆錄代替裁定書時，應告知</w:t>
      </w:r>
      <w:proofErr w:type="gramStart"/>
      <w:r w:rsidRPr="00B14E37">
        <w:rPr>
          <w:rFonts w:hint="eastAsia"/>
        </w:rPr>
        <w:t>可資辨明</w:t>
      </w:r>
      <w:proofErr w:type="gramEnd"/>
      <w:r w:rsidRPr="00B14E37">
        <w:rPr>
          <w:rFonts w:hint="eastAsia"/>
        </w:rPr>
        <w:t>其裁定範圍之事實，並由書記官於宣示筆錄中記明之。</w:t>
      </w:r>
      <w:r w:rsidR="001F7E82" w:rsidRPr="00B14E37">
        <w:rPr>
          <w:rFonts w:hint="eastAsia"/>
        </w:rPr>
        <w:t>另</w:t>
      </w:r>
      <w:r w:rsidRPr="00B14E37">
        <w:rPr>
          <w:rFonts w:hint="eastAsia"/>
        </w:rPr>
        <w:t>於第5</w:t>
      </w:r>
      <w:r w:rsidRPr="00B14E37">
        <w:t>2</w:t>
      </w:r>
      <w:r w:rsidRPr="00B14E37">
        <w:rPr>
          <w:rFonts w:hint="eastAsia"/>
        </w:rPr>
        <w:t>條明定少年法院為交付安置輔導、令入感化教育處所施以感化教育之保護處分，應於宣示時一併告知所</w:t>
      </w:r>
      <w:proofErr w:type="gramStart"/>
      <w:r w:rsidRPr="00B14E37">
        <w:rPr>
          <w:rFonts w:hint="eastAsia"/>
        </w:rPr>
        <w:t>論知處</w:t>
      </w:r>
      <w:proofErr w:type="gramEnd"/>
      <w:r w:rsidRPr="00B14E37">
        <w:rPr>
          <w:rFonts w:hint="eastAsia"/>
        </w:rPr>
        <w:t>遇之必要性及相當性之理由要旨，同時記載於宣示筆錄</w:t>
      </w:r>
      <w:r w:rsidRPr="00B14E37">
        <w:rPr>
          <w:rStyle w:val="afe"/>
        </w:rPr>
        <w:footnoteReference w:id="9"/>
      </w:r>
      <w:r w:rsidRPr="00B14E37">
        <w:rPr>
          <w:rFonts w:hint="eastAsia"/>
        </w:rPr>
        <w:t>。上</w:t>
      </w:r>
      <w:r w:rsidRPr="00B14E37">
        <w:rPr>
          <w:rFonts w:hint="eastAsia"/>
        </w:rPr>
        <w:lastRenderedPageBreak/>
        <w:t>開規定修正後，各</w:t>
      </w:r>
      <w:proofErr w:type="gramStart"/>
      <w:r w:rsidRPr="00B14E37">
        <w:rPr>
          <w:rFonts w:hint="eastAsia"/>
        </w:rPr>
        <w:t>法院依少事</w:t>
      </w:r>
      <w:proofErr w:type="gramEnd"/>
      <w:r w:rsidRPr="00B14E37">
        <w:rPr>
          <w:rFonts w:hint="eastAsia"/>
        </w:rPr>
        <w:t>法第4</w:t>
      </w:r>
      <w:r w:rsidRPr="00B14E37">
        <w:t>2</w:t>
      </w:r>
      <w:r w:rsidRPr="00B14E37">
        <w:rPr>
          <w:rFonts w:hint="eastAsia"/>
        </w:rPr>
        <w:t>條第1項裁定之保護處分，以宣示筆錄代替裁定書之占比多在8</w:t>
      </w:r>
      <w:r w:rsidRPr="00B14E37">
        <w:t>0</w:t>
      </w:r>
      <w:r w:rsidRPr="00B14E37">
        <w:rPr>
          <w:rFonts w:hint="eastAsia"/>
        </w:rPr>
        <w:t>％以上，實施情形尚無滯礙。</w:t>
      </w:r>
    </w:p>
    <w:p w:rsidR="00542F89" w:rsidRPr="00B14E37" w:rsidRDefault="00542F89" w:rsidP="00542F89">
      <w:pPr>
        <w:pStyle w:val="3"/>
      </w:pPr>
      <w:r w:rsidRPr="00B14E37">
        <w:rPr>
          <w:rFonts w:hint="eastAsia"/>
        </w:rPr>
        <w:t>綜上，</w:t>
      </w:r>
      <w:r w:rsidR="00CC18B9" w:rsidRPr="00B14E37">
        <w:rPr>
          <w:rFonts w:hint="eastAsia"/>
        </w:rPr>
        <w:t>少事法在審前調查、審理程序、處分決定、相關人參與及前科紀錄塗銷等，針對少年事件的特性，設計與一般訴訟程序有截然不同的保障規定</w:t>
      </w:r>
      <w:r w:rsidR="00CC18B9" w:rsidRPr="00B14E37">
        <w:rPr>
          <w:rStyle w:val="afe"/>
        </w:rPr>
        <w:footnoteReference w:id="10"/>
      </w:r>
      <w:r w:rsidR="00CC18B9" w:rsidRPr="00B14E37">
        <w:rPr>
          <w:rFonts w:hint="eastAsia"/>
        </w:rPr>
        <w:t>。少年事件</w:t>
      </w:r>
      <w:proofErr w:type="gramStart"/>
      <w:r w:rsidR="00CC18B9" w:rsidRPr="00B14E37">
        <w:rPr>
          <w:rFonts w:hint="eastAsia"/>
        </w:rPr>
        <w:t>採</w:t>
      </w:r>
      <w:proofErr w:type="gramEnd"/>
      <w:r w:rsidR="00CC18B9" w:rsidRPr="00B14E37">
        <w:rPr>
          <w:rFonts w:hint="eastAsia"/>
        </w:rPr>
        <w:t>不公開審理、協商式審理、允許以宣示筆錄代替裁定書及保密規定等，係本諸維護少年健全自我成長，基於少年司法固有的程序正當性所設，著重於探究非行少年的需保護性事實，透過輔導、教育、醫療等手段，貫澈對少年處遇的個別化；此與刑事法庭藉控訴程序確認被告刑罰權，兩者在觀念的建構上有根本性的差異。且少事法自8</w:t>
      </w:r>
      <w:r w:rsidR="00CC18B9" w:rsidRPr="00B14E37">
        <w:t>6</w:t>
      </w:r>
      <w:r w:rsidR="00CC18B9" w:rsidRPr="00B14E37">
        <w:rPr>
          <w:rFonts w:hint="eastAsia"/>
        </w:rPr>
        <w:t>年修法以來，配合少年及家事法院組織法、審理細則等相關法令，已逐步建立組織法、作用法及特別程序法三位一體的完整制度。故陳訴人所稱現行少事法及審理細則中不同於刑事訴訟程序之若干相關制度，本院</w:t>
      </w:r>
      <w:proofErr w:type="gramStart"/>
      <w:r w:rsidR="00CC18B9" w:rsidRPr="00B14E37">
        <w:rPr>
          <w:rFonts w:hint="eastAsia"/>
        </w:rPr>
        <w:t>審酌認無</w:t>
      </w:r>
      <w:proofErr w:type="gramEnd"/>
      <w:r w:rsidR="00CC18B9" w:rsidRPr="00B14E37">
        <w:rPr>
          <w:rFonts w:hint="eastAsia"/>
        </w:rPr>
        <w:t>違背憲法訴訟權及兒童權利公約相關規定。</w:t>
      </w:r>
      <w:proofErr w:type="gramStart"/>
      <w:r w:rsidR="00CC18B9" w:rsidRPr="00B14E37">
        <w:rPr>
          <w:rFonts w:hint="eastAsia"/>
        </w:rPr>
        <w:t>惟少事</w:t>
      </w:r>
      <w:proofErr w:type="gramEnd"/>
      <w:r w:rsidR="00CC18B9" w:rsidRPr="00B14E37">
        <w:rPr>
          <w:rFonts w:hint="eastAsia"/>
        </w:rPr>
        <w:t>法第3</w:t>
      </w:r>
      <w:r w:rsidR="00CC18B9" w:rsidRPr="00B14E37">
        <w:t>6</w:t>
      </w:r>
      <w:r w:rsidR="00CC18B9" w:rsidRPr="00B14E37">
        <w:rPr>
          <w:rFonts w:hint="eastAsia"/>
        </w:rPr>
        <w:t>條及審理細則</w:t>
      </w:r>
      <w:proofErr w:type="gramStart"/>
      <w:r w:rsidR="00CC18B9" w:rsidRPr="00B14E37">
        <w:rPr>
          <w:rFonts w:hint="eastAsia"/>
        </w:rPr>
        <w:t>未兼</w:t>
      </w:r>
      <w:proofErr w:type="gramEnd"/>
      <w:r w:rsidR="00CC18B9" w:rsidRPr="00B14E37">
        <w:rPr>
          <w:rFonts w:hint="eastAsia"/>
        </w:rPr>
        <w:t>衡保護被害人的程序參與權，亦未落實協商式審理欲藉由被害人參與，共同促成保障少年健全自我成長的制度目的，核有欠周。司法院在少事</w:t>
      </w:r>
      <w:proofErr w:type="gramStart"/>
      <w:r w:rsidR="00CC18B9" w:rsidRPr="00B14E37">
        <w:rPr>
          <w:rFonts w:hint="eastAsia"/>
        </w:rPr>
        <w:t>法依釋字</w:t>
      </w:r>
      <w:proofErr w:type="gramEnd"/>
      <w:r w:rsidR="00CC18B9" w:rsidRPr="00B14E37">
        <w:rPr>
          <w:rFonts w:hint="eastAsia"/>
        </w:rPr>
        <w:t>第8</w:t>
      </w:r>
      <w:r w:rsidR="00CC18B9" w:rsidRPr="00B14E37">
        <w:t>05</w:t>
      </w:r>
      <w:r w:rsidR="00CC18B9" w:rsidRPr="00B14E37">
        <w:rPr>
          <w:rFonts w:hint="eastAsia"/>
        </w:rPr>
        <w:t>號解釋意旨修正前，於110年9月28修訂審理細則第31條，明定法院於之調查期日原則上應通知被害人並予陳述意見的機會；又司法實務運用宣示筆錄代替裁定書的偏差之處，司法院亦已依本院</w:t>
      </w:r>
      <w:proofErr w:type="gramStart"/>
      <w:r w:rsidR="00CC18B9" w:rsidRPr="00B14E37">
        <w:rPr>
          <w:rFonts w:hint="eastAsia"/>
        </w:rPr>
        <w:t>108年司調8</w:t>
      </w:r>
      <w:r w:rsidR="00CC18B9" w:rsidRPr="00B14E37">
        <w:rPr>
          <w:rFonts w:hint="eastAsia"/>
        </w:rPr>
        <w:lastRenderedPageBreak/>
        <w:t>號</w:t>
      </w:r>
      <w:proofErr w:type="gramEnd"/>
      <w:r w:rsidR="00CC18B9" w:rsidRPr="00B14E37">
        <w:rPr>
          <w:rFonts w:hint="eastAsia"/>
        </w:rPr>
        <w:t>調查意見，於1</w:t>
      </w:r>
      <w:r w:rsidR="00CC18B9" w:rsidRPr="00B14E37">
        <w:t>09</w:t>
      </w:r>
      <w:r w:rsidR="00CC18B9" w:rsidRPr="00B14E37">
        <w:rPr>
          <w:rFonts w:hint="eastAsia"/>
        </w:rPr>
        <w:t>年1月1</w:t>
      </w:r>
      <w:r w:rsidR="00CC18B9" w:rsidRPr="00B14E37">
        <w:t>7</w:t>
      </w:r>
      <w:r w:rsidR="00CC18B9" w:rsidRPr="00B14E37">
        <w:rPr>
          <w:rFonts w:hint="eastAsia"/>
        </w:rPr>
        <w:t>日修正審理細則第2</w:t>
      </w:r>
      <w:r w:rsidR="00CC18B9" w:rsidRPr="00B14E37">
        <w:t>7</w:t>
      </w:r>
      <w:r w:rsidR="00CC18B9" w:rsidRPr="00B14E37">
        <w:rPr>
          <w:rFonts w:hint="eastAsia"/>
        </w:rPr>
        <w:t>條及第5</w:t>
      </w:r>
      <w:r w:rsidR="00CC18B9" w:rsidRPr="00B14E37">
        <w:t>2</w:t>
      </w:r>
      <w:r w:rsidR="00CC18B9" w:rsidRPr="00B14E37">
        <w:rPr>
          <w:rFonts w:hint="eastAsia"/>
        </w:rPr>
        <w:t>條，相關改善措施尚屬可行。</w:t>
      </w:r>
    </w:p>
    <w:p w:rsidR="00A5269A" w:rsidRPr="00B14E37" w:rsidRDefault="00A5269A" w:rsidP="00A5269A">
      <w:pPr>
        <w:pStyle w:val="2"/>
        <w:rPr>
          <w:bCs w:val="0"/>
        </w:rPr>
      </w:pPr>
      <w:bookmarkStart w:id="86" w:name="_Hlk118362264"/>
      <w:r w:rsidRPr="00B14E37">
        <w:rPr>
          <w:rFonts w:hint="eastAsia"/>
          <w:bCs w:val="0"/>
        </w:rPr>
        <w:t>少年事件擴</w:t>
      </w:r>
      <w:r w:rsidRPr="00B14E37">
        <w:rPr>
          <w:rFonts w:hAnsi="標楷體" w:hint="eastAsia"/>
          <w:bCs w:val="0"/>
        </w:rPr>
        <w:t>大法官職權、採取不公開審理</w:t>
      </w:r>
      <w:r w:rsidRPr="00B14E37">
        <w:rPr>
          <w:rFonts w:hAnsi="標楷體" w:hint="eastAsia"/>
        </w:rPr>
        <w:t>及嚴格的保密措施</w:t>
      </w:r>
      <w:r w:rsidRPr="00B14E37">
        <w:rPr>
          <w:rFonts w:hAnsi="標楷體" w:hint="eastAsia"/>
          <w:bCs w:val="0"/>
        </w:rPr>
        <w:t>，</w:t>
      </w:r>
      <w:r w:rsidR="00CC18B9" w:rsidRPr="00B14E37">
        <w:rPr>
          <w:rFonts w:hAnsi="標楷體" w:hint="eastAsia"/>
          <w:bCs w:val="0"/>
        </w:rPr>
        <w:t>致</w:t>
      </w:r>
      <w:r w:rsidRPr="00B14E37">
        <w:rPr>
          <w:rFonts w:hAnsi="標楷體" w:hint="eastAsia"/>
          <w:bCs w:val="0"/>
        </w:rPr>
        <w:t>司法行政及外控機制的監督有限</w:t>
      </w:r>
      <w:r w:rsidR="00CC18B9" w:rsidRPr="00B14E37">
        <w:rPr>
          <w:rFonts w:hAnsi="標楷體" w:hint="eastAsia"/>
          <w:bCs w:val="0"/>
        </w:rPr>
        <w:t>。</w:t>
      </w:r>
      <w:r w:rsidR="000446A9" w:rsidRPr="00B14E37">
        <w:rPr>
          <w:rFonts w:hAnsi="標楷體" w:hint="eastAsia"/>
          <w:bCs w:val="0"/>
        </w:rPr>
        <w:t>又</w:t>
      </w:r>
      <w:r w:rsidR="00CC18B9" w:rsidRPr="00B14E37">
        <w:rPr>
          <w:rFonts w:hAnsi="標楷體" w:hint="eastAsia"/>
          <w:bCs w:val="0"/>
        </w:rPr>
        <w:t>現行</w:t>
      </w:r>
      <w:r w:rsidR="00CC18B9" w:rsidRPr="00B14E37">
        <w:rPr>
          <w:rFonts w:hAnsi="標楷體" w:hint="eastAsia"/>
        </w:rPr>
        <w:t>少年法庭法官之遴選，係透過專業證照核</w:t>
      </w:r>
      <w:r w:rsidR="006E2863" w:rsidRPr="00B14E37">
        <w:rPr>
          <w:rFonts w:hAnsi="標楷體" w:hint="eastAsia"/>
        </w:rPr>
        <w:t>發</w:t>
      </w:r>
      <w:r w:rsidR="00CC18B9" w:rsidRPr="00B14E37">
        <w:rPr>
          <w:rFonts w:hAnsi="標楷體" w:hint="eastAsia"/>
        </w:rPr>
        <w:t>、專業訓練及各法院事務分配辦法等機制進行</w:t>
      </w:r>
      <w:r w:rsidR="006E2863" w:rsidRPr="00B14E37">
        <w:rPr>
          <w:rFonts w:hAnsi="標楷體" w:hint="eastAsia"/>
        </w:rPr>
        <w:t>。</w:t>
      </w:r>
      <w:r w:rsidR="00CC18B9" w:rsidRPr="00B14E37">
        <w:rPr>
          <w:rFonts w:hAnsi="標楷體" w:hint="eastAsia"/>
          <w:bCs w:val="0"/>
        </w:rPr>
        <w:t>惟據本院諮詢專家意見，</w:t>
      </w:r>
      <w:r w:rsidR="00CC18B9" w:rsidRPr="00B14E37">
        <w:rPr>
          <w:rFonts w:hAnsi="標楷體" w:hint="eastAsia"/>
        </w:rPr>
        <w:t>少年法庭法官缺額少、辦案類型侷限，不易遷調上級審，導致部分少年法庭法官久任未出缺，或欠缺熱忱、怠惰者繼續留任等情事，不利於少年司法專業的發展</w:t>
      </w:r>
      <w:r w:rsidR="00790F6C" w:rsidRPr="00B14E37">
        <w:rPr>
          <w:rFonts w:hAnsi="標楷體" w:hint="eastAsia"/>
        </w:rPr>
        <w:t>。司法</w:t>
      </w:r>
      <w:proofErr w:type="gramStart"/>
      <w:r w:rsidR="00790F6C" w:rsidRPr="00B14E37">
        <w:rPr>
          <w:rFonts w:hAnsi="標楷體" w:hint="eastAsia"/>
        </w:rPr>
        <w:t>院少家廳</w:t>
      </w:r>
      <w:proofErr w:type="gramEnd"/>
      <w:r w:rsidR="00790F6C" w:rsidRPr="00B14E37">
        <w:rPr>
          <w:rFonts w:hAnsi="標楷體" w:hint="eastAsia"/>
        </w:rPr>
        <w:t>已針對司法實務</w:t>
      </w:r>
      <w:r w:rsidR="004316B8" w:rsidRPr="00B14E37">
        <w:rPr>
          <w:rFonts w:hAnsi="標楷體" w:hint="eastAsia"/>
        </w:rPr>
        <w:t>現況</w:t>
      </w:r>
      <w:r w:rsidR="00790F6C" w:rsidRPr="00B14E37">
        <w:rPr>
          <w:rFonts w:hAnsi="標楷體" w:hint="eastAsia"/>
        </w:rPr>
        <w:t>進行檢討，將於一年內修正相關法令，由司法院成立遴選委員會審查少年法院（庭）法官的遴選、改任等事項，本院表</w:t>
      </w:r>
      <w:r w:rsidR="008C7CEC" w:rsidRPr="00B14E37">
        <w:rPr>
          <w:rFonts w:hAnsi="標楷體" w:hint="eastAsia"/>
        </w:rPr>
        <w:t>示肯定</w:t>
      </w:r>
      <w:r w:rsidR="004316B8" w:rsidRPr="00B14E37">
        <w:rPr>
          <w:rFonts w:hAnsi="標楷體" w:hint="eastAsia"/>
        </w:rPr>
        <w:t>。</w:t>
      </w:r>
      <w:r w:rsidRPr="00B14E37">
        <w:rPr>
          <w:rFonts w:hAnsi="標楷體" w:hint="eastAsia"/>
          <w:bCs w:val="0"/>
        </w:rPr>
        <w:t>司法院</w:t>
      </w:r>
      <w:r w:rsidR="004316B8" w:rsidRPr="00B14E37">
        <w:rPr>
          <w:rFonts w:hAnsi="標楷體" w:hint="eastAsia"/>
          <w:bCs w:val="0"/>
        </w:rPr>
        <w:t>並應審酌少年業務的特性及實務需求，</w:t>
      </w:r>
      <w:r w:rsidR="00B9659A" w:rsidRPr="00B14E37">
        <w:rPr>
          <w:rFonts w:hAnsi="標楷體" w:hint="eastAsia"/>
          <w:bCs w:val="0"/>
        </w:rPr>
        <w:t>設法強化司法行政監督及外部監督機制。</w:t>
      </w:r>
      <w:r w:rsidR="00790F6C" w:rsidRPr="00B14E37">
        <w:rPr>
          <w:rFonts w:hAnsi="標楷體" w:hint="eastAsia"/>
        </w:rPr>
        <w:t>本院諮詢專家學者建議</w:t>
      </w:r>
      <w:proofErr w:type="gramStart"/>
      <w:r w:rsidR="00790F6C" w:rsidRPr="00B14E37">
        <w:rPr>
          <w:rFonts w:hAnsi="標楷體" w:hint="eastAsia"/>
        </w:rPr>
        <w:t>司法院宜督促</w:t>
      </w:r>
      <w:proofErr w:type="gramEnd"/>
      <w:r w:rsidR="00790F6C" w:rsidRPr="00B14E37">
        <w:rPr>
          <w:rFonts w:hAnsi="標楷體" w:hint="eastAsia"/>
        </w:rPr>
        <w:t>各法院院長落實職務監督、由少</w:t>
      </w:r>
      <w:proofErr w:type="gramStart"/>
      <w:r w:rsidR="00790F6C" w:rsidRPr="00B14E37">
        <w:rPr>
          <w:rFonts w:hAnsi="標楷體" w:hint="eastAsia"/>
        </w:rPr>
        <w:t>家廳嚴</w:t>
      </w:r>
      <w:proofErr w:type="gramEnd"/>
      <w:r w:rsidR="00790F6C" w:rsidRPr="00B14E37">
        <w:rPr>
          <w:rFonts w:hAnsi="標楷體" w:hint="eastAsia"/>
        </w:rPr>
        <w:t>格把關專業證明書的核發及換發作業、訂定少年法官任期審查制、增加少年法官職缺以提高</w:t>
      </w:r>
      <w:r w:rsidR="004316B8" w:rsidRPr="00B14E37">
        <w:rPr>
          <w:rFonts w:hAnsi="標楷體" w:hint="eastAsia"/>
        </w:rPr>
        <w:t>改任</w:t>
      </w:r>
      <w:r w:rsidR="00790F6C" w:rsidRPr="00B14E37">
        <w:rPr>
          <w:rFonts w:hAnsi="標楷體" w:hint="eastAsia"/>
        </w:rPr>
        <w:t>誘因、由少年調查官擔任</w:t>
      </w:r>
      <w:proofErr w:type="gramStart"/>
      <w:r w:rsidR="00790F6C" w:rsidRPr="00B14E37">
        <w:rPr>
          <w:rFonts w:hAnsi="標楷體" w:hint="eastAsia"/>
        </w:rPr>
        <w:t>吹哨</w:t>
      </w:r>
      <w:proofErr w:type="gramEnd"/>
      <w:r w:rsidR="00790F6C" w:rsidRPr="00B14E37">
        <w:rPr>
          <w:rFonts w:hAnsi="標楷體" w:hint="eastAsia"/>
        </w:rPr>
        <w:t>者等建議，</w:t>
      </w:r>
      <w:proofErr w:type="gramStart"/>
      <w:r w:rsidR="004316B8" w:rsidRPr="00B14E37">
        <w:rPr>
          <w:rFonts w:hAnsi="標楷體" w:hint="eastAsia"/>
        </w:rPr>
        <w:t>均足</w:t>
      </w:r>
      <w:proofErr w:type="gramEnd"/>
      <w:r w:rsidR="00790F6C" w:rsidRPr="00B14E37">
        <w:rPr>
          <w:rFonts w:hAnsi="標楷體" w:hint="eastAsia"/>
        </w:rPr>
        <w:t>供</w:t>
      </w:r>
      <w:r w:rsidR="004316B8" w:rsidRPr="00B14E37">
        <w:rPr>
          <w:rFonts w:hAnsi="標楷體" w:hint="eastAsia"/>
        </w:rPr>
        <w:t>後續興革之</w:t>
      </w:r>
      <w:r w:rsidR="00790F6C" w:rsidRPr="00B14E37">
        <w:rPr>
          <w:rFonts w:hAnsi="標楷體" w:hint="eastAsia"/>
        </w:rPr>
        <w:t>參考，</w:t>
      </w:r>
      <w:r w:rsidR="00790F6C" w:rsidRPr="00B14E37">
        <w:rPr>
          <w:rFonts w:hAnsi="標楷體" w:hint="eastAsia"/>
          <w:bCs w:val="0"/>
        </w:rPr>
        <w:t>以落實少年權益之保護。</w:t>
      </w:r>
    </w:p>
    <w:p w:rsidR="00A5269A" w:rsidRPr="00B14E37" w:rsidRDefault="00A5269A" w:rsidP="00A5269A">
      <w:pPr>
        <w:pStyle w:val="3"/>
      </w:pPr>
      <w:r w:rsidRPr="00B14E37">
        <w:rPr>
          <w:rFonts w:hint="eastAsia"/>
        </w:rPr>
        <w:t>國際人權公約針對少年司法因擴大職權主義可能形成的濫權現象，要求對辦理少年業務之人員「進行核查和制衡」、「追究責任和專業化」（參見</w:t>
      </w:r>
      <w:r w:rsidR="00C12AAA" w:rsidRPr="00B14E37">
        <w:rPr>
          <w:rFonts w:hint="eastAsia"/>
        </w:rPr>
        <w:t>「聯合國少年司法最低限度標準規則」〔</w:t>
      </w:r>
      <w:r w:rsidRPr="00B14E37">
        <w:rPr>
          <w:rFonts w:hint="eastAsia"/>
        </w:rPr>
        <w:t>北京規則</w:t>
      </w:r>
      <w:r w:rsidR="00C12AAA" w:rsidRPr="00B14E37">
        <w:rPr>
          <w:rFonts w:hint="eastAsia"/>
        </w:rPr>
        <w:t>〕</w:t>
      </w:r>
      <w:r w:rsidRPr="00B14E37">
        <w:rPr>
          <w:rFonts w:hint="eastAsia"/>
        </w:rPr>
        <w:t>6.1</w:t>
      </w:r>
      <w:r w:rsidRPr="00B14E37">
        <w:t>-6</w:t>
      </w:r>
      <w:r w:rsidRPr="00B14E37">
        <w:rPr>
          <w:rFonts w:hint="eastAsia"/>
        </w:rPr>
        <w:t>.</w:t>
      </w:r>
      <w:r w:rsidRPr="00B14E37">
        <w:t>3</w:t>
      </w:r>
      <w:r w:rsidRPr="00B14E37">
        <w:rPr>
          <w:rFonts w:hint="eastAsia"/>
        </w:rPr>
        <w:t>）</w:t>
      </w:r>
      <w:r w:rsidR="00C12AAA" w:rsidRPr="00B14E37">
        <w:rPr>
          <w:rStyle w:val="afe"/>
        </w:rPr>
        <w:footnoteReference w:id="11"/>
      </w:r>
      <w:r w:rsidRPr="00B14E37">
        <w:rPr>
          <w:rFonts w:hint="eastAsia"/>
        </w:rPr>
        <w:t>；「少年及家事法院組織法」第20條明定，少年法</w:t>
      </w:r>
      <w:r w:rsidRPr="00B14E37">
        <w:rPr>
          <w:rFonts w:hint="eastAsia"/>
        </w:rPr>
        <w:lastRenderedPageBreak/>
        <w:t>院（庭）法官由司法院訂定遴選辦法，</w:t>
      </w:r>
      <w:r w:rsidR="004F7FAF" w:rsidRPr="00B14E37">
        <w:rPr>
          <w:rFonts w:hint="eastAsia"/>
        </w:rPr>
        <w:t>且</w:t>
      </w:r>
      <w:r w:rsidRPr="00B14E37">
        <w:rPr>
          <w:rFonts w:hint="eastAsia"/>
        </w:rPr>
        <w:t>處理少年</w:t>
      </w:r>
      <w:r w:rsidR="004F7FAF" w:rsidRPr="00B14E37">
        <w:rPr>
          <w:rFonts w:hint="eastAsia"/>
        </w:rPr>
        <w:t>業務</w:t>
      </w:r>
      <w:r w:rsidRPr="00B14E37">
        <w:rPr>
          <w:rFonts w:hint="eastAsia"/>
        </w:rPr>
        <w:t>之</w:t>
      </w:r>
      <w:r w:rsidR="004F7FAF" w:rsidRPr="00B14E37">
        <w:rPr>
          <w:rFonts w:hint="eastAsia"/>
        </w:rPr>
        <w:t>法官</w:t>
      </w:r>
      <w:r w:rsidRPr="00B14E37">
        <w:rPr>
          <w:rFonts w:hint="eastAsia"/>
        </w:rPr>
        <w:t>應定期在職進修，以充實其法學及相關專業素養，提升裁判品質。</w:t>
      </w:r>
      <w:proofErr w:type="gramStart"/>
      <w:r w:rsidR="00E33B43" w:rsidRPr="00B14E37">
        <w:rPr>
          <w:rFonts w:hint="eastAsia"/>
        </w:rPr>
        <w:t>惟</w:t>
      </w:r>
      <w:proofErr w:type="gramEnd"/>
      <w:r w:rsidRPr="00B14E37">
        <w:rPr>
          <w:rFonts w:hint="eastAsia"/>
        </w:rPr>
        <w:t>諮詢專家學者指出：</w:t>
      </w:r>
      <w:bookmarkStart w:id="87" w:name="_Hlk118281147"/>
      <w:r w:rsidRPr="00B14E37">
        <w:rPr>
          <w:rFonts w:hint="eastAsia"/>
        </w:rPr>
        <w:t>司法實務上經常傳出少年法院（庭）法官濫權、怠惰、審理草率、漠視兒少人權等情，其原因在於少年法庭</w:t>
      </w:r>
      <w:proofErr w:type="gramStart"/>
      <w:r w:rsidRPr="00B14E37">
        <w:rPr>
          <w:rFonts w:hint="eastAsia"/>
        </w:rPr>
        <w:t>採</w:t>
      </w:r>
      <w:proofErr w:type="gramEnd"/>
      <w:r w:rsidRPr="00B14E37">
        <w:rPr>
          <w:rFonts w:hint="eastAsia"/>
        </w:rPr>
        <w:t>不公開審理及嚴格的保密制度，外人難窺見法庭內的進行過程，況且案件審理涉及審判核心事項，無人敢過問、探聽案件內容，而非行少年及其家長多屬弱勢，不懂法律，不清楚自身權益，甚少有當事人會站出來陳情</w:t>
      </w:r>
      <w:r w:rsidR="00E33B43" w:rsidRPr="00B14E37">
        <w:rPr>
          <w:rFonts w:hint="eastAsia"/>
        </w:rPr>
        <w:t>（甚至少年受到不當對待，家長還感謝少年法庭）</w:t>
      </w:r>
      <w:r w:rsidRPr="00B14E37">
        <w:rPr>
          <w:rFonts w:hint="eastAsia"/>
        </w:rPr>
        <w:t>，而擁有專業證明書的</w:t>
      </w:r>
      <w:r w:rsidR="00E33B43" w:rsidRPr="00B14E37">
        <w:rPr>
          <w:rFonts w:hint="eastAsia"/>
        </w:rPr>
        <w:t>少</w:t>
      </w:r>
      <w:r w:rsidRPr="00B14E37">
        <w:rPr>
          <w:rFonts w:hint="eastAsia"/>
        </w:rPr>
        <w:t>年</w:t>
      </w:r>
      <w:r w:rsidR="00E33B43" w:rsidRPr="00B14E37">
        <w:rPr>
          <w:rFonts w:hint="eastAsia"/>
        </w:rPr>
        <w:t>法庭</w:t>
      </w:r>
      <w:r w:rsidRPr="00B14E37">
        <w:rPr>
          <w:rFonts w:hint="eastAsia"/>
        </w:rPr>
        <w:t>法官，若無遷調意願，司法行政亦難以將調離。且少年法庭</w:t>
      </w:r>
      <w:r w:rsidR="00E33B43" w:rsidRPr="00B14E37">
        <w:rPr>
          <w:rFonts w:hint="eastAsia"/>
        </w:rPr>
        <w:t>法官</w:t>
      </w:r>
      <w:r w:rsidRPr="00B14E37">
        <w:rPr>
          <w:rFonts w:hint="eastAsia"/>
        </w:rPr>
        <w:t>缺額少</w:t>
      </w:r>
      <w:r w:rsidR="00E33B43" w:rsidRPr="00B14E37">
        <w:rPr>
          <w:rFonts w:hint="eastAsia"/>
        </w:rPr>
        <w:t>、</w:t>
      </w:r>
      <w:r w:rsidRPr="00B14E37">
        <w:rPr>
          <w:rFonts w:hint="eastAsia"/>
        </w:rPr>
        <w:t>辦案類型侷限，不易遷調上級審，更導致久任未出缺，</w:t>
      </w:r>
      <w:proofErr w:type="gramStart"/>
      <w:r w:rsidRPr="00B14E37">
        <w:rPr>
          <w:rFonts w:hint="eastAsia"/>
        </w:rPr>
        <w:t>其他庭</w:t>
      </w:r>
      <w:proofErr w:type="gramEnd"/>
      <w:r w:rsidRPr="00B14E37">
        <w:rPr>
          <w:rFonts w:hint="eastAsia"/>
        </w:rPr>
        <w:t>別法官不易進入少年法庭</w:t>
      </w:r>
      <w:bookmarkEnd w:id="87"/>
      <w:r w:rsidRPr="00B14E37">
        <w:rPr>
          <w:rFonts w:hint="eastAsia"/>
        </w:rPr>
        <w:t>等語</w:t>
      </w:r>
      <w:r w:rsidR="00E33B43" w:rsidRPr="00B14E37">
        <w:rPr>
          <w:rFonts w:hint="eastAsia"/>
        </w:rPr>
        <w:t>，顯示確有部分少年法庭法官久任未出缺，或欠缺熱忱、怠惰</w:t>
      </w:r>
      <w:r w:rsidR="003F4D6A" w:rsidRPr="00B14E37">
        <w:rPr>
          <w:rFonts w:hint="eastAsia"/>
        </w:rPr>
        <w:t>者</w:t>
      </w:r>
      <w:r w:rsidR="00E33B43" w:rsidRPr="00B14E37">
        <w:rPr>
          <w:rFonts w:hint="eastAsia"/>
        </w:rPr>
        <w:t>繼續留任少年法庭法官等情事，不利於少年司法專業的發展</w:t>
      </w:r>
      <w:r w:rsidRPr="00B14E37">
        <w:rPr>
          <w:rFonts w:hint="eastAsia"/>
        </w:rPr>
        <w:t>。</w:t>
      </w:r>
    </w:p>
    <w:p w:rsidR="00A5269A" w:rsidRPr="00B14E37" w:rsidRDefault="00A5269A" w:rsidP="00A5269A">
      <w:pPr>
        <w:pStyle w:val="3"/>
      </w:pPr>
      <w:proofErr w:type="gramStart"/>
      <w:r w:rsidRPr="00B14E37">
        <w:rPr>
          <w:rFonts w:hint="eastAsia"/>
        </w:rPr>
        <w:t>詢</w:t>
      </w:r>
      <w:proofErr w:type="gramEnd"/>
      <w:r w:rsidRPr="00B14E37">
        <w:rPr>
          <w:rFonts w:hint="eastAsia"/>
        </w:rPr>
        <w:t>據司法</w:t>
      </w:r>
      <w:proofErr w:type="gramStart"/>
      <w:r w:rsidRPr="00B14E37">
        <w:rPr>
          <w:rFonts w:hint="eastAsia"/>
        </w:rPr>
        <w:t>院少家</w:t>
      </w:r>
      <w:proofErr w:type="gramEnd"/>
      <w:r w:rsidRPr="00B14E37">
        <w:rPr>
          <w:rFonts w:hint="eastAsia"/>
        </w:rPr>
        <w:t>廳謝靜慧庭長表示，有關少年法庭法官之遴選係透過專業證照核發及定期審查、專業訓練及法院事務分配等機制進行。司法院於87年訂定「辦理少年事件院長、庭長及法官遴選辦法」</w:t>
      </w:r>
      <w:r w:rsidR="001357AB" w:rsidRPr="00B14E37">
        <w:rPr>
          <w:rFonts w:hint="eastAsia"/>
        </w:rPr>
        <w:t>（下稱遴選辦法）</w:t>
      </w:r>
      <w:r w:rsidRPr="00B14E37">
        <w:rPr>
          <w:rFonts w:hint="eastAsia"/>
        </w:rPr>
        <w:t>，佐以心理測驗評量，篩選少年法庭法官的人格特質，然因心理工具的運用涉及客觀性、</w:t>
      </w:r>
      <w:r w:rsidRPr="00B14E37">
        <w:rPr>
          <w:rFonts w:hint="eastAsia"/>
        </w:rPr>
        <w:lastRenderedPageBreak/>
        <w:t>可信性的爭議，司法院於102年改依法官</w:t>
      </w:r>
      <w:r w:rsidR="00E33B43" w:rsidRPr="00B14E37">
        <w:rPr>
          <w:rFonts w:hint="eastAsia"/>
        </w:rPr>
        <w:t>法</w:t>
      </w:r>
      <w:r w:rsidRPr="00B14E37">
        <w:rPr>
          <w:rFonts w:hint="eastAsia"/>
        </w:rPr>
        <w:t>授權</w:t>
      </w:r>
      <w:r w:rsidR="00E33B43" w:rsidRPr="00B14E37">
        <w:rPr>
          <w:rFonts w:hint="eastAsia"/>
        </w:rPr>
        <w:t>訂定</w:t>
      </w:r>
      <w:r w:rsidRPr="00B14E37">
        <w:rPr>
          <w:rFonts w:hint="eastAsia"/>
        </w:rPr>
        <w:t>之「法官遷調改任辦法」，依取得專業證明書及辦案情形，如維持率、折服率、</w:t>
      </w:r>
      <w:proofErr w:type="gramStart"/>
      <w:r w:rsidRPr="00B14E37">
        <w:rPr>
          <w:rFonts w:hint="eastAsia"/>
        </w:rPr>
        <w:t>有無曾受</w:t>
      </w:r>
      <w:proofErr w:type="gramEnd"/>
      <w:r w:rsidRPr="00B14E37">
        <w:rPr>
          <w:rFonts w:hint="eastAsia"/>
        </w:rPr>
        <w:t>職務監督、當事人陳情等客觀多元資料，審查法官是否具有處理少年業務之「學識、經驗及熱忱」，如自願辦理少年業務的法官不足，則透過法官會議的法官自治進行事務分配。至於少年法庭法官的專業培訓，</w:t>
      </w:r>
      <w:proofErr w:type="gramStart"/>
      <w:r w:rsidR="00E33B43" w:rsidRPr="00B14E37">
        <w:rPr>
          <w:rFonts w:hint="eastAsia"/>
        </w:rPr>
        <w:t>據</w:t>
      </w:r>
      <w:r w:rsidRPr="00B14E37">
        <w:rPr>
          <w:rFonts w:hint="eastAsia"/>
        </w:rPr>
        <w:t>少家廳</w:t>
      </w:r>
      <w:proofErr w:type="gramEnd"/>
      <w:r w:rsidRPr="00B14E37">
        <w:rPr>
          <w:rFonts w:hint="eastAsia"/>
        </w:rPr>
        <w:t>林奕宏法官表示</w:t>
      </w:r>
      <w:r w:rsidR="003F7405" w:rsidRPr="00B14E37">
        <w:rPr>
          <w:rFonts w:hint="eastAsia"/>
        </w:rPr>
        <w:t>，少年審判業務除了發現少年的問題外，還要尋找不同領域的資源及協力分工，需要進行科際整合來協助法官解決少年的問題</w:t>
      </w:r>
      <w:r w:rsidRPr="00B14E37">
        <w:rPr>
          <w:rFonts w:hint="eastAsia"/>
        </w:rPr>
        <w:t>，目前少年的訓練課包括初階（2</w:t>
      </w:r>
      <w:r w:rsidRPr="00B14E37">
        <w:t>4</w:t>
      </w:r>
      <w:r w:rsidRPr="00B14E37">
        <w:rPr>
          <w:rFonts w:hint="eastAsia"/>
        </w:rPr>
        <w:t>小時）及進階班（進階一、二</w:t>
      </w:r>
      <w:r w:rsidR="001F7E82" w:rsidRPr="00B14E37">
        <w:rPr>
          <w:rFonts w:hint="eastAsia"/>
        </w:rPr>
        <w:t>，</w:t>
      </w:r>
      <w:r w:rsidRPr="00B14E37">
        <w:rPr>
          <w:rFonts w:hint="eastAsia"/>
        </w:rPr>
        <w:t>各30小時）專業課程，初任少年法官的課程規劃可使其儘速得到審理的專業能力。除了</w:t>
      </w:r>
      <w:proofErr w:type="gramStart"/>
      <w:r w:rsidRPr="00B14E37">
        <w:rPr>
          <w:rFonts w:hint="eastAsia"/>
        </w:rPr>
        <w:t>一</w:t>
      </w:r>
      <w:proofErr w:type="gramEnd"/>
      <w:r w:rsidRPr="00B14E37">
        <w:rPr>
          <w:rFonts w:hint="eastAsia"/>
        </w:rPr>
        <w:t>定時數的課程，還有專題的工作坊，著重實務操作性的認知提升，訓練時數較其他法庭法官多，課程內容也更多元，跨越法律，包括兒少心理輔導、社工、衛政、醫療等層面等語。</w:t>
      </w:r>
    </w:p>
    <w:p w:rsidR="00A5269A" w:rsidRPr="00B14E37" w:rsidRDefault="007200A0" w:rsidP="00A5269A">
      <w:pPr>
        <w:pStyle w:val="3"/>
      </w:pPr>
      <w:proofErr w:type="gramStart"/>
      <w:r w:rsidRPr="00B14E37">
        <w:rPr>
          <w:rFonts w:hint="eastAsia"/>
        </w:rPr>
        <w:t>按</w:t>
      </w:r>
      <w:r w:rsidR="00525CCC" w:rsidRPr="00B14E37">
        <w:rPr>
          <w:rFonts w:hint="eastAsia"/>
        </w:rPr>
        <w:t>少事</w:t>
      </w:r>
      <w:proofErr w:type="gramEnd"/>
      <w:r w:rsidR="00525CCC" w:rsidRPr="00B14E37">
        <w:rPr>
          <w:rFonts w:hint="eastAsia"/>
        </w:rPr>
        <w:t>法及</w:t>
      </w:r>
      <w:r w:rsidRPr="00B14E37">
        <w:rPr>
          <w:rFonts w:hint="eastAsia"/>
        </w:rPr>
        <w:t>少年及家事法院組織法著眼於少年事件</w:t>
      </w:r>
      <w:r w:rsidR="00453CB3" w:rsidRPr="00B14E37">
        <w:rPr>
          <w:rFonts w:hint="eastAsia"/>
        </w:rPr>
        <w:t>不同於</w:t>
      </w:r>
      <w:r w:rsidRPr="00B14E37">
        <w:rPr>
          <w:rFonts w:hint="eastAsia"/>
        </w:rPr>
        <w:t>一般民刑事</w:t>
      </w:r>
      <w:r w:rsidR="00453CB3" w:rsidRPr="00B14E37">
        <w:rPr>
          <w:rFonts w:hint="eastAsia"/>
        </w:rPr>
        <w:t>及</w:t>
      </w:r>
      <w:r w:rsidRPr="00B14E37">
        <w:rPr>
          <w:rFonts w:hint="eastAsia"/>
        </w:rPr>
        <w:t>行政案件，</w:t>
      </w:r>
      <w:r w:rsidR="00453CB3" w:rsidRPr="00B14E37">
        <w:rPr>
          <w:rFonts w:hint="eastAsia"/>
        </w:rPr>
        <w:t>於8</w:t>
      </w:r>
      <w:r w:rsidR="00453CB3" w:rsidRPr="00B14E37">
        <w:t>6</w:t>
      </w:r>
      <w:r w:rsidR="00453CB3" w:rsidRPr="00B14E37">
        <w:rPr>
          <w:rFonts w:hint="eastAsia"/>
        </w:rPr>
        <w:t>年修法</w:t>
      </w:r>
      <w:r w:rsidRPr="00B14E37">
        <w:rPr>
          <w:rFonts w:hint="eastAsia"/>
        </w:rPr>
        <w:t>明定司法院應訂定遴選辦法，遴選具有處理少年業務「學識、經驗及熱忱」之法官任之</w:t>
      </w:r>
      <w:r w:rsidR="00525CCC" w:rsidRPr="00B14E37">
        <w:rPr>
          <w:rFonts w:hint="eastAsia"/>
        </w:rPr>
        <w:t>（少事法第7條、少年及家事法院組織法第2</w:t>
      </w:r>
      <w:r w:rsidR="00525CCC" w:rsidRPr="00B14E37">
        <w:t>0</w:t>
      </w:r>
      <w:r w:rsidR="00525CCC" w:rsidRPr="00B14E37">
        <w:rPr>
          <w:rFonts w:hint="eastAsia"/>
        </w:rPr>
        <w:t>條）</w:t>
      </w:r>
      <w:r w:rsidRPr="00B14E37">
        <w:rPr>
          <w:rFonts w:hint="eastAsia"/>
        </w:rPr>
        <w:t>。</w:t>
      </w:r>
      <w:proofErr w:type="gramStart"/>
      <w:r w:rsidRPr="00B14E37">
        <w:rPr>
          <w:rFonts w:hint="eastAsia"/>
        </w:rPr>
        <w:t>惟</w:t>
      </w:r>
      <w:proofErr w:type="gramEnd"/>
      <w:r w:rsidR="001357AB" w:rsidRPr="00B14E37">
        <w:rPr>
          <w:rFonts w:hint="eastAsia"/>
        </w:rPr>
        <w:t>司法院於上開法</w:t>
      </w:r>
      <w:r w:rsidR="00453CB3" w:rsidRPr="00B14E37">
        <w:rPr>
          <w:rFonts w:hint="eastAsia"/>
        </w:rPr>
        <w:t>律</w:t>
      </w:r>
      <w:r w:rsidR="001357AB" w:rsidRPr="00B14E37">
        <w:rPr>
          <w:rFonts w:hint="eastAsia"/>
        </w:rPr>
        <w:t>施行後，</w:t>
      </w:r>
      <w:r w:rsidR="00453CB3" w:rsidRPr="00B14E37">
        <w:rPr>
          <w:rFonts w:hint="eastAsia"/>
        </w:rPr>
        <w:t>於8</w:t>
      </w:r>
      <w:r w:rsidR="00453CB3" w:rsidRPr="00B14E37">
        <w:t>7</w:t>
      </w:r>
      <w:r w:rsidR="00453CB3" w:rsidRPr="00B14E37">
        <w:rPr>
          <w:rFonts w:hint="eastAsia"/>
        </w:rPr>
        <w:t>年</w:t>
      </w:r>
      <w:r w:rsidR="001357AB" w:rsidRPr="00B14E37">
        <w:rPr>
          <w:rFonts w:hint="eastAsia"/>
        </w:rPr>
        <w:t>配套訂定之</w:t>
      </w:r>
      <w:r w:rsidRPr="00B14E37">
        <w:rPr>
          <w:rFonts w:hint="eastAsia"/>
        </w:rPr>
        <w:t>遴選辦法</w:t>
      </w:r>
      <w:r w:rsidR="001357AB" w:rsidRPr="00B14E37">
        <w:rPr>
          <w:rFonts w:hint="eastAsia"/>
        </w:rPr>
        <w:t>業</w:t>
      </w:r>
      <w:r w:rsidRPr="00B14E37">
        <w:rPr>
          <w:rFonts w:hint="eastAsia"/>
        </w:rPr>
        <w:t>於1</w:t>
      </w:r>
      <w:r w:rsidRPr="00B14E37">
        <w:t>02</w:t>
      </w:r>
      <w:r w:rsidRPr="00B14E37">
        <w:rPr>
          <w:rFonts w:hint="eastAsia"/>
        </w:rPr>
        <w:t>年廢止，</w:t>
      </w:r>
      <w:r w:rsidR="001357AB" w:rsidRPr="00B14E37">
        <w:rPr>
          <w:rFonts w:hint="eastAsia"/>
        </w:rPr>
        <w:t>改為</w:t>
      </w:r>
      <w:r w:rsidRPr="00B14E37">
        <w:rPr>
          <w:rFonts w:hint="eastAsia"/>
        </w:rPr>
        <w:t>核發專業證明書</w:t>
      </w:r>
      <w:r w:rsidR="001357AB" w:rsidRPr="00B14E37">
        <w:rPr>
          <w:rFonts w:hint="eastAsia"/>
        </w:rPr>
        <w:t>的</w:t>
      </w:r>
      <w:r w:rsidRPr="00B14E37">
        <w:rPr>
          <w:rFonts w:hint="eastAsia"/>
        </w:rPr>
        <w:t>方式辦理</w:t>
      </w:r>
      <w:r w:rsidR="001357AB" w:rsidRPr="00B14E37">
        <w:rPr>
          <w:rFonts w:hint="eastAsia"/>
        </w:rPr>
        <w:t>。</w:t>
      </w:r>
      <w:r w:rsidRPr="00B14E37">
        <w:rPr>
          <w:rFonts w:hint="eastAsia"/>
        </w:rPr>
        <w:t>近5年來（1</w:t>
      </w:r>
      <w:r w:rsidRPr="00B14E37">
        <w:t>06</w:t>
      </w:r>
      <w:r w:rsidRPr="00B14E37">
        <w:rPr>
          <w:rFonts w:hint="eastAsia"/>
        </w:rPr>
        <w:t>年</w:t>
      </w:r>
      <w:r w:rsidRPr="00B14E37">
        <w:t>8</w:t>
      </w:r>
      <w:r w:rsidRPr="00B14E37">
        <w:rPr>
          <w:rFonts w:hint="eastAsia"/>
        </w:rPr>
        <w:t>月</w:t>
      </w:r>
      <w:proofErr w:type="gramStart"/>
      <w:r w:rsidRPr="00B14E37">
        <w:rPr>
          <w:rFonts w:hint="eastAsia"/>
        </w:rPr>
        <w:t>迄</w:t>
      </w:r>
      <w:proofErr w:type="gramEnd"/>
      <w:r w:rsidRPr="00B14E37">
        <w:rPr>
          <w:rFonts w:hint="eastAsia"/>
        </w:rPr>
        <w:t>1</w:t>
      </w:r>
      <w:r w:rsidRPr="00B14E37">
        <w:t>11</w:t>
      </w:r>
      <w:r w:rsidRPr="00B14E37">
        <w:rPr>
          <w:rFonts w:hint="eastAsia"/>
        </w:rPr>
        <w:t>年9月）</w:t>
      </w:r>
      <w:r w:rsidR="001357AB" w:rsidRPr="00B14E37">
        <w:rPr>
          <w:rFonts w:hint="eastAsia"/>
        </w:rPr>
        <w:t>司法</w:t>
      </w:r>
      <w:r w:rsidRPr="00B14E37">
        <w:rPr>
          <w:rFonts w:hint="eastAsia"/>
        </w:rPr>
        <w:t>院</w:t>
      </w:r>
      <w:r w:rsidR="001357AB" w:rsidRPr="00B14E37">
        <w:rPr>
          <w:rFonts w:hint="eastAsia"/>
        </w:rPr>
        <w:t>共</w:t>
      </w:r>
      <w:r w:rsidRPr="00B14E37">
        <w:rPr>
          <w:rFonts w:hint="eastAsia"/>
        </w:rPr>
        <w:t>受理申請1</w:t>
      </w:r>
      <w:r w:rsidRPr="00B14E37">
        <w:t>9</w:t>
      </w:r>
      <w:r w:rsidRPr="00B14E37">
        <w:rPr>
          <w:rFonts w:hint="eastAsia"/>
        </w:rPr>
        <w:t>件，核發1</w:t>
      </w:r>
      <w:r w:rsidRPr="00B14E37">
        <w:t>8</w:t>
      </w:r>
      <w:r w:rsidRPr="00B14E37">
        <w:rPr>
          <w:rFonts w:hint="eastAsia"/>
        </w:rPr>
        <w:t>件，僅1件未核發，合格占比達9</w:t>
      </w:r>
      <w:r w:rsidRPr="00B14E37">
        <w:t>4.74</w:t>
      </w:r>
      <w:r w:rsidRPr="00B14E37">
        <w:rPr>
          <w:rFonts w:hint="eastAsia"/>
        </w:rPr>
        <w:t>％</w:t>
      </w:r>
      <w:r w:rsidR="00525CCC" w:rsidRPr="00B14E37">
        <w:rPr>
          <w:rFonts w:hint="eastAsia"/>
        </w:rPr>
        <w:t>；而少年專業證明書</w:t>
      </w:r>
      <w:r w:rsidR="006F6C44" w:rsidRPr="00B14E37">
        <w:rPr>
          <w:rFonts w:hint="eastAsia"/>
        </w:rPr>
        <w:t>每三年</w:t>
      </w:r>
      <w:r w:rsidR="00525CCC" w:rsidRPr="00B14E37">
        <w:rPr>
          <w:rFonts w:hint="eastAsia"/>
        </w:rPr>
        <w:t>之換發，則無需再經過司法院審查及人審會審議</w:t>
      </w:r>
      <w:r w:rsidR="001357AB" w:rsidRPr="00B14E37">
        <w:rPr>
          <w:rFonts w:hint="eastAsia"/>
        </w:rPr>
        <w:t>，</w:t>
      </w:r>
      <w:r w:rsidR="006F6C44" w:rsidRPr="00B14E37">
        <w:rPr>
          <w:rFonts w:hint="eastAsia"/>
        </w:rPr>
        <w:t>能</w:t>
      </w:r>
      <w:r w:rsidR="001357AB" w:rsidRPr="00B14E37">
        <w:rPr>
          <w:rFonts w:hint="eastAsia"/>
        </w:rPr>
        <w:t>否達到擇定具有熱忱及專業的法官辦理少年業務</w:t>
      </w:r>
      <w:r w:rsidR="00E24717" w:rsidRPr="00B14E37">
        <w:rPr>
          <w:rFonts w:hint="eastAsia"/>
        </w:rPr>
        <w:t>，及適時</w:t>
      </w:r>
      <w:r w:rsidR="008F718F" w:rsidRPr="00B14E37">
        <w:rPr>
          <w:rFonts w:hint="eastAsia"/>
        </w:rPr>
        <w:t>改任</w:t>
      </w:r>
      <w:r w:rsidR="00E24717" w:rsidRPr="00B14E37">
        <w:rPr>
          <w:rFonts w:hint="eastAsia"/>
        </w:rPr>
        <w:t>不適任的法官</w:t>
      </w:r>
      <w:r w:rsidR="001357AB" w:rsidRPr="00B14E37">
        <w:rPr>
          <w:rFonts w:hint="eastAsia"/>
        </w:rPr>
        <w:t>，均不無疑問</w:t>
      </w:r>
      <w:r w:rsidRPr="00B14E37">
        <w:rPr>
          <w:rFonts w:hint="eastAsia"/>
        </w:rPr>
        <w:t>。</w:t>
      </w:r>
      <w:r w:rsidR="00453CB3" w:rsidRPr="00B14E37">
        <w:rPr>
          <w:rFonts w:hint="eastAsia"/>
        </w:rPr>
        <w:t>謝廳長對此表示，</w:t>
      </w:r>
      <w:r w:rsidR="001357AB" w:rsidRPr="00B14E37">
        <w:rPr>
          <w:rFonts w:hint="eastAsia"/>
        </w:rPr>
        <w:t>司法院為避免少年法官</w:t>
      </w:r>
      <w:r w:rsidR="001357AB" w:rsidRPr="00B14E37">
        <w:rPr>
          <w:rFonts w:hint="eastAsia"/>
        </w:rPr>
        <w:lastRenderedPageBreak/>
        <w:t>久任流動率低、專業度不足，致影響少年權利的情形，</w:t>
      </w:r>
      <w:r w:rsidR="00453CB3" w:rsidRPr="00B14E37">
        <w:rPr>
          <w:rFonts w:hint="eastAsia"/>
        </w:rPr>
        <w:t>已</w:t>
      </w:r>
      <w:r w:rsidR="001357AB" w:rsidRPr="00B14E37">
        <w:rPr>
          <w:rFonts w:hint="eastAsia"/>
        </w:rPr>
        <w:t>於今（1</w:t>
      </w:r>
      <w:r w:rsidR="001357AB" w:rsidRPr="00B14E37">
        <w:t>11</w:t>
      </w:r>
      <w:r w:rsidR="001357AB" w:rsidRPr="00B14E37">
        <w:rPr>
          <w:rFonts w:hint="eastAsia"/>
        </w:rPr>
        <w:t>）年2、3月召開少年及家事專業優化的諮詢會議，會議建議要恢復8</w:t>
      </w:r>
      <w:r w:rsidR="001357AB" w:rsidRPr="00B14E37">
        <w:t>7</w:t>
      </w:r>
      <w:r w:rsidR="001357AB" w:rsidRPr="00B14E37">
        <w:rPr>
          <w:rFonts w:hint="eastAsia"/>
        </w:rPr>
        <w:t>年少年法官的遴選機制，由司法院成立由秘書長任主席的少年法官遴選委員會，納入外界專家學者來遴選辦理少年事件的法官，亦將改變專業證明書每三年換證時僅參考其辦案成績及職務評定情形（目前僅核發專業證明書時需經過司法院人審會審核）。恢復遴選機制後，少年法官申請換證時，司法院會發函給所屬的院長及庭長就該法官的專業提出意見，經遴選委員會審查有無不適任的情形，以決定是否適合換證。而在遴選機制之外，司法院也會進行事務分配辦法的連動修正，對於經事務分配辦理少年事務的法官，要求在一定期間內取得證照，接受</w:t>
      </w:r>
      <w:proofErr w:type="gramStart"/>
      <w:r w:rsidR="001357AB" w:rsidRPr="00B14E37">
        <w:rPr>
          <w:rFonts w:hint="eastAsia"/>
        </w:rPr>
        <w:t>一</w:t>
      </w:r>
      <w:proofErr w:type="gramEnd"/>
      <w:r w:rsidR="001357AB" w:rsidRPr="00B14E37">
        <w:rPr>
          <w:rFonts w:hint="eastAsia"/>
        </w:rPr>
        <w:t>定時數的專業訓練及每年在職訓練，建立少年法官的專業養成機制。同時，少年法庭</w:t>
      </w:r>
      <w:proofErr w:type="gramStart"/>
      <w:r w:rsidR="001357AB" w:rsidRPr="00B14E37">
        <w:rPr>
          <w:rFonts w:hint="eastAsia"/>
        </w:rPr>
        <w:t>採</w:t>
      </w:r>
      <w:proofErr w:type="gramEnd"/>
      <w:r w:rsidR="001357AB" w:rsidRPr="00B14E37">
        <w:rPr>
          <w:rFonts w:hint="eastAsia"/>
        </w:rPr>
        <w:t>配股制，庭長需與行政機關及NGO團體協調，亦需瞭解各股少年調查官、少年保護官與法官執行業務情形，及法官開庭態度、專業能力，落實職務監督機制，故少年法庭庭長與其他專業法院的庭長不同，也要經過專業遴選機制等語。</w:t>
      </w:r>
      <w:r w:rsidR="00AC4511" w:rsidRPr="00B14E37">
        <w:rPr>
          <w:rFonts w:hint="eastAsia"/>
        </w:rPr>
        <w:t>換言之，</w:t>
      </w:r>
      <w:r w:rsidR="00A5269A" w:rsidRPr="00B14E37">
        <w:rPr>
          <w:rFonts w:hint="eastAsia"/>
        </w:rPr>
        <w:t>司法院</w:t>
      </w:r>
      <w:r w:rsidR="006F6C44" w:rsidRPr="00B14E37">
        <w:rPr>
          <w:rFonts w:hint="eastAsia"/>
        </w:rPr>
        <w:t>已針對</w:t>
      </w:r>
      <w:r w:rsidR="00A5269A" w:rsidRPr="00B14E37">
        <w:rPr>
          <w:rFonts w:hint="eastAsia"/>
        </w:rPr>
        <w:t>實務上部分少年法庭法官久任未出缺，及少數欠缺熱忱、怠惰之法官繼續留任少年法庭等情進行檢討，</w:t>
      </w:r>
      <w:r w:rsidR="00E33B43" w:rsidRPr="00B14E37">
        <w:rPr>
          <w:rFonts w:hint="eastAsia"/>
        </w:rPr>
        <w:t>並</w:t>
      </w:r>
      <w:r w:rsidR="00A5269A" w:rsidRPr="00B14E37">
        <w:rPr>
          <w:rFonts w:hint="eastAsia"/>
        </w:rPr>
        <w:t>表示將於</w:t>
      </w:r>
      <w:proofErr w:type="gramStart"/>
      <w:r w:rsidR="00A5269A" w:rsidRPr="00B14E37">
        <w:rPr>
          <w:rFonts w:hint="eastAsia"/>
        </w:rPr>
        <w:t>一</w:t>
      </w:r>
      <w:proofErr w:type="gramEnd"/>
      <w:r w:rsidR="00A5269A" w:rsidRPr="00B14E37">
        <w:rPr>
          <w:rFonts w:hint="eastAsia"/>
        </w:rPr>
        <w:t>年內修正相關法令，由司法院成立遴選委員會審查少年法院（庭）法官的遴選、改任等事項，應值得</w:t>
      </w:r>
      <w:r w:rsidR="008C7CEC" w:rsidRPr="00B14E37">
        <w:rPr>
          <w:rFonts w:hint="eastAsia"/>
          <w:u w:val="single"/>
        </w:rPr>
        <w:t>肯認</w:t>
      </w:r>
      <w:r w:rsidR="00A5269A" w:rsidRPr="00B14E37">
        <w:rPr>
          <w:rFonts w:hint="eastAsia"/>
        </w:rPr>
        <w:t>。除上開改革方向外，</w:t>
      </w:r>
      <w:proofErr w:type="gramStart"/>
      <w:r w:rsidR="00A5269A" w:rsidRPr="00B14E37">
        <w:rPr>
          <w:rFonts w:hint="eastAsia"/>
        </w:rPr>
        <w:t>鑑</w:t>
      </w:r>
      <w:proofErr w:type="gramEnd"/>
      <w:r w:rsidR="00A5269A" w:rsidRPr="00B14E37">
        <w:rPr>
          <w:rFonts w:hint="eastAsia"/>
        </w:rPr>
        <w:t>於司法行政及外控機制對於少年業務的監督有限，本院諮詢專家學者建議</w:t>
      </w:r>
      <w:proofErr w:type="gramStart"/>
      <w:r w:rsidR="00A5269A" w:rsidRPr="00B14E37">
        <w:rPr>
          <w:rFonts w:hint="eastAsia"/>
        </w:rPr>
        <w:t>司法院宜督</w:t>
      </w:r>
      <w:proofErr w:type="gramEnd"/>
      <w:r w:rsidR="00A5269A" w:rsidRPr="00B14E37">
        <w:rPr>
          <w:rFonts w:hint="eastAsia"/>
        </w:rPr>
        <w:t>促各法院院長落實職務監督、由少</w:t>
      </w:r>
      <w:proofErr w:type="gramStart"/>
      <w:r w:rsidR="00A5269A" w:rsidRPr="00B14E37">
        <w:rPr>
          <w:rFonts w:hint="eastAsia"/>
        </w:rPr>
        <w:t>家廳嚴</w:t>
      </w:r>
      <w:proofErr w:type="gramEnd"/>
      <w:r w:rsidR="00A5269A" w:rsidRPr="00B14E37">
        <w:rPr>
          <w:rFonts w:hint="eastAsia"/>
        </w:rPr>
        <w:t>格把關專業證明書的核發及換發作業、訂定少年法官任期審查制、增加少年法官職缺</w:t>
      </w:r>
      <w:r w:rsidR="00E33B43" w:rsidRPr="00B14E37">
        <w:rPr>
          <w:rFonts w:hint="eastAsia"/>
        </w:rPr>
        <w:t>以提高</w:t>
      </w:r>
      <w:r w:rsidR="003F7405" w:rsidRPr="00B14E37">
        <w:rPr>
          <w:rFonts w:hint="eastAsia"/>
        </w:rPr>
        <w:t>誘因</w:t>
      </w:r>
      <w:r w:rsidR="00A5269A" w:rsidRPr="00B14E37">
        <w:rPr>
          <w:rFonts w:hint="eastAsia"/>
        </w:rPr>
        <w:t>、由少</w:t>
      </w:r>
      <w:r w:rsidR="00A5269A" w:rsidRPr="00B14E37">
        <w:rPr>
          <w:rFonts w:hint="eastAsia"/>
        </w:rPr>
        <w:lastRenderedPageBreak/>
        <w:t>年調查官擔任</w:t>
      </w:r>
      <w:proofErr w:type="gramStart"/>
      <w:r w:rsidR="00A5269A" w:rsidRPr="00B14E37">
        <w:rPr>
          <w:rFonts w:hint="eastAsia"/>
        </w:rPr>
        <w:t>吹哨</w:t>
      </w:r>
      <w:proofErr w:type="gramEnd"/>
      <w:r w:rsidR="00A5269A" w:rsidRPr="00B14E37">
        <w:rPr>
          <w:rFonts w:hint="eastAsia"/>
        </w:rPr>
        <w:t>者等建議，亦可供司法院作為後續改革之參考。</w:t>
      </w:r>
    </w:p>
    <w:p w:rsidR="00B9659A" w:rsidRPr="00B14E37" w:rsidRDefault="00B9659A" w:rsidP="00B9659A">
      <w:pPr>
        <w:pStyle w:val="2"/>
        <w:rPr>
          <w:rFonts w:hAnsi="標楷體"/>
          <w:bCs w:val="0"/>
        </w:rPr>
      </w:pPr>
      <w:r w:rsidRPr="00B14E37">
        <w:rPr>
          <w:rFonts w:hAnsi="標楷體" w:hint="eastAsia"/>
        </w:rPr>
        <w:t>綜上，</w:t>
      </w:r>
      <w:r w:rsidRPr="00B14E37">
        <w:rPr>
          <w:rFonts w:hAnsi="標楷體" w:hint="eastAsia"/>
          <w:bCs w:val="0"/>
        </w:rPr>
        <w:t>少年事件擴大法官職權、採取不公開審理</w:t>
      </w:r>
      <w:r w:rsidRPr="00B14E37">
        <w:rPr>
          <w:rFonts w:hAnsi="標楷體" w:hint="eastAsia"/>
        </w:rPr>
        <w:t>及嚴格的保密措施</w:t>
      </w:r>
      <w:r w:rsidRPr="00B14E37">
        <w:rPr>
          <w:rFonts w:hAnsi="標楷體" w:hint="eastAsia"/>
          <w:bCs w:val="0"/>
        </w:rPr>
        <w:t>，致司法行政及外控機制的監督有限。現行</w:t>
      </w:r>
      <w:r w:rsidRPr="00B14E37">
        <w:rPr>
          <w:rFonts w:hAnsi="標楷體" w:hint="eastAsia"/>
        </w:rPr>
        <w:t>少年法庭法官之遴選，係透過專業證照核發及定期審查、專業訓練及各法院事務分配辦法等機制進行</w:t>
      </w:r>
      <w:r w:rsidRPr="00B14E37">
        <w:rPr>
          <w:rFonts w:hAnsi="標楷體" w:hint="eastAsia"/>
          <w:bCs w:val="0"/>
        </w:rPr>
        <w:t>，惟據本院諮詢專家意見，</w:t>
      </w:r>
      <w:r w:rsidRPr="00B14E37">
        <w:rPr>
          <w:rFonts w:hAnsi="標楷體" w:hint="eastAsia"/>
        </w:rPr>
        <w:t>少年法庭法官缺額少、辦案類型侷限，不易遷調上級審，更導致久任未出缺，</w:t>
      </w:r>
      <w:proofErr w:type="gramStart"/>
      <w:r w:rsidRPr="00B14E37">
        <w:rPr>
          <w:rFonts w:hAnsi="標楷體" w:hint="eastAsia"/>
        </w:rPr>
        <w:t>其他庭</w:t>
      </w:r>
      <w:proofErr w:type="gramEnd"/>
      <w:r w:rsidRPr="00B14E37">
        <w:rPr>
          <w:rFonts w:hAnsi="標楷體" w:hint="eastAsia"/>
        </w:rPr>
        <w:t>別法官不易進入少年法庭，顯示確有部分少年法庭法官久任未出缺，或欠缺熱忱、怠惰者繼續留任少年法庭法官等情事，不利於少年司法專業的發展。司法</w:t>
      </w:r>
      <w:proofErr w:type="gramStart"/>
      <w:r w:rsidRPr="00B14E37">
        <w:rPr>
          <w:rFonts w:hAnsi="標楷體" w:hint="eastAsia"/>
        </w:rPr>
        <w:t>院少家廳</w:t>
      </w:r>
      <w:proofErr w:type="gramEnd"/>
      <w:r w:rsidRPr="00B14E37">
        <w:rPr>
          <w:rFonts w:hAnsi="標楷體" w:hint="eastAsia"/>
        </w:rPr>
        <w:t>已針對司法實務上部分少年法庭久任未出缺、欠缺熱忱、怠惰之法官繼續留任少年法庭等情進行檢討，並將於一年內修正相關法令，由司法院成立遴選委員會審查少年法院（庭）法官的遴選、改任等事項，本院表</w:t>
      </w:r>
      <w:r w:rsidR="001C10EF" w:rsidRPr="00B14E37">
        <w:rPr>
          <w:rFonts w:hAnsi="標楷體" w:hint="eastAsia"/>
        </w:rPr>
        <w:t>達肯定</w:t>
      </w:r>
      <w:r w:rsidRPr="00B14E37">
        <w:rPr>
          <w:rFonts w:hAnsi="標楷體" w:hint="eastAsia"/>
        </w:rPr>
        <w:t>。</w:t>
      </w:r>
      <w:r w:rsidRPr="00B14E37">
        <w:rPr>
          <w:rFonts w:hAnsi="標楷體" w:hint="eastAsia"/>
          <w:bCs w:val="0"/>
        </w:rPr>
        <w:t>司法院應審酌少年業務的特性及實務需求，檢討建立少年法院（庭）法官的遴選、培訓及改任機制，並設法強化司法行政監督及外部監督機制。</w:t>
      </w:r>
      <w:r w:rsidRPr="00B14E37">
        <w:rPr>
          <w:rFonts w:hAnsi="標楷體" w:hint="eastAsia"/>
        </w:rPr>
        <w:t>本院諮詢專家學者建議</w:t>
      </w:r>
      <w:proofErr w:type="gramStart"/>
      <w:r w:rsidRPr="00B14E37">
        <w:rPr>
          <w:rFonts w:hAnsi="標楷體" w:hint="eastAsia"/>
        </w:rPr>
        <w:t>司法院宜</w:t>
      </w:r>
      <w:bookmarkStart w:id="88" w:name="_Hlk118291276"/>
      <w:r w:rsidRPr="00B14E37">
        <w:rPr>
          <w:rFonts w:hAnsi="標楷體" w:hint="eastAsia"/>
        </w:rPr>
        <w:t>督促</w:t>
      </w:r>
      <w:proofErr w:type="gramEnd"/>
      <w:r w:rsidRPr="00B14E37">
        <w:rPr>
          <w:rFonts w:hAnsi="標楷體" w:hint="eastAsia"/>
        </w:rPr>
        <w:t>各法院院長落實職務監督、由少</w:t>
      </w:r>
      <w:proofErr w:type="gramStart"/>
      <w:r w:rsidRPr="00B14E37">
        <w:rPr>
          <w:rFonts w:hAnsi="標楷體" w:hint="eastAsia"/>
        </w:rPr>
        <w:t>家廳嚴</w:t>
      </w:r>
      <w:proofErr w:type="gramEnd"/>
      <w:r w:rsidRPr="00B14E37">
        <w:rPr>
          <w:rFonts w:hAnsi="標楷體" w:hint="eastAsia"/>
        </w:rPr>
        <w:t>格把關專業證明書的核發及換發作業、訂定少年法官任期審查制、增加少年法官職缺以提高誘因、由少年調查官擔任</w:t>
      </w:r>
      <w:proofErr w:type="gramStart"/>
      <w:r w:rsidRPr="00B14E37">
        <w:rPr>
          <w:rFonts w:hAnsi="標楷體" w:hint="eastAsia"/>
        </w:rPr>
        <w:t>吹哨</w:t>
      </w:r>
      <w:proofErr w:type="gramEnd"/>
      <w:r w:rsidRPr="00B14E37">
        <w:rPr>
          <w:rFonts w:hAnsi="標楷體" w:hint="eastAsia"/>
        </w:rPr>
        <w:t>者</w:t>
      </w:r>
      <w:bookmarkEnd w:id="88"/>
      <w:r w:rsidRPr="00B14E37">
        <w:rPr>
          <w:rFonts w:hAnsi="標楷體" w:hint="eastAsia"/>
        </w:rPr>
        <w:t>等建議，供司法院作為後續改革之參考，</w:t>
      </w:r>
      <w:r w:rsidRPr="00B14E37">
        <w:rPr>
          <w:rFonts w:hAnsi="標楷體" w:hint="eastAsia"/>
          <w:bCs w:val="0"/>
        </w:rPr>
        <w:t>以落實少年權益之保護。</w:t>
      </w:r>
      <w:bookmarkEnd w:id="86"/>
    </w:p>
    <w:p w:rsidR="00A5269A" w:rsidRPr="00B14E37" w:rsidRDefault="00A5269A" w:rsidP="00A5269A">
      <w:pPr>
        <w:pStyle w:val="1"/>
        <w:ind w:left="2380" w:hanging="2380"/>
      </w:pPr>
      <w:bookmarkStart w:id="89" w:name="_Toc524895648"/>
      <w:bookmarkStart w:id="90" w:name="_Toc524896194"/>
      <w:bookmarkStart w:id="91" w:name="_Toc524896224"/>
      <w:bookmarkStart w:id="92" w:name="_Toc524902734"/>
      <w:bookmarkStart w:id="93" w:name="_Toc525066148"/>
      <w:bookmarkStart w:id="94" w:name="_Toc525070839"/>
      <w:bookmarkStart w:id="95" w:name="_Toc525938379"/>
      <w:bookmarkStart w:id="96" w:name="_Toc525939227"/>
      <w:bookmarkStart w:id="97" w:name="_Toc525939732"/>
      <w:bookmarkStart w:id="98" w:name="_Toc529218272"/>
      <w:bookmarkEnd w:id="83"/>
      <w:r w:rsidRPr="00B14E37">
        <w:br w:type="page"/>
      </w:r>
      <w:bookmarkStart w:id="99" w:name="_Toc529222689"/>
      <w:bookmarkStart w:id="100" w:name="_Toc529223111"/>
      <w:bookmarkStart w:id="101" w:name="_Toc529223862"/>
      <w:bookmarkStart w:id="102" w:name="_Toc529228265"/>
      <w:bookmarkStart w:id="103" w:name="_Toc2400395"/>
      <w:bookmarkStart w:id="104" w:name="_Toc4316189"/>
      <w:bookmarkStart w:id="105" w:name="_Toc4473330"/>
      <w:bookmarkStart w:id="106" w:name="_Toc69556897"/>
      <w:bookmarkStart w:id="107" w:name="_Toc69556946"/>
      <w:bookmarkStart w:id="108" w:name="_Toc69609820"/>
      <w:bookmarkStart w:id="109" w:name="_Toc70241816"/>
      <w:bookmarkStart w:id="110" w:name="_Toc70242205"/>
      <w:bookmarkStart w:id="111" w:name="_Toc421794875"/>
      <w:bookmarkStart w:id="112" w:name="_Toc422834160"/>
      <w:r w:rsidRPr="00B14E37">
        <w:rPr>
          <w:rFonts w:hint="eastAsia"/>
        </w:rPr>
        <w:lastRenderedPageBreak/>
        <w:t>處理辦法：</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B14E37">
        <w:t xml:space="preserve"> </w:t>
      </w:r>
    </w:p>
    <w:p w:rsidR="009C78EA" w:rsidRPr="00B14E37" w:rsidRDefault="009C78EA" w:rsidP="009C78EA">
      <w:pPr>
        <w:pStyle w:val="2"/>
        <w:rPr>
          <w:rFonts w:hint="eastAsia"/>
        </w:rPr>
      </w:pPr>
      <w:bookmarkStart w:id="113" w:name="_Toc524895649"/>
      <w:bookmarkStart w:id="114" w:name="_Toc524896195"/>
      <w:bookmarkStart w:id="115" w:name="_Toc524896225"/>
      <w:bookmarkEnd w:id="113"/>
      <w:bookmarkEnd w:id="114"/>
      <w:bookmarkEnd w:id="115"/>
      <w:r w:rsidRPr="00B14E37">
        <w:rPr>
          <w:rFonts w:hint="eastAsia"/>
        </w:rPr>
        <w:t>調查意見</w:t>
      </w:r>
      <w:proofErr w:type="gramStart"/>
      <w:r w:rsidRPr="00B14E37">
        <w:rPr>
          <w:rFonts w:hint="eastAsia"/>
        </w:rPr>
        <w:t>三</w:t>
      </w:r>
      <w:proofErr w:type="gramEnd"/>
      <w:r w:rsidRPr="00B14E37">
        <w:rPr>
          <w:rFonts w:hint="eastAsia"/>
        </w:rPr>
        <w:t>，函請司法</w:t>
      </w:r>
      <w:proofErr w:type="gramStart"/>
      <w:r w:rsidRPr="00B14E37">
        <w:rPr>
          <w:rFonts w:hint="eastAsia"/>
        </w:rPr>
        <w:t>院參處見復</w:t>
      </w:r>
      <w:proofErr w:type="gramEnd"/>
      <w:r w:rsidRPr="00B14E37">
        <w:rPr>
          <w:rFonts w:hint="eastAsia"/>
        </w:rPr>
        <w:t xml:space="preserve">。 </w:t>
      </w:r>
    </w:p>
    <w:p w:rsidR="009C78EA" w:rsidRPr="00B14E37" w:rsidRDefault="009C78EA" w:rsidP="009C78EA">
      <w:pPr>
        <w:pStyle w:val="2"/>
        <w:rPr>
          <w:rFonts w:hint="eastAsia"/>
        </w:rPr>
      </w:pPr>
      <w:r w:rsidRPr="00B14E37">
        <w:rPr>
          <w:rFonts w:hint="eastAsia"/>
        </w:rPr>
        <w:t>調查意見，函復陳訴人。</w:t>
      </w:r>
    </w:p>
    <w:p w:rsidR="009C78EA" w:rsidRPr="00B14E37" w:rsidRDefault="009C78EA" w:rsidP="009C78EA">
      <w:pPr>
        <w:pStyle w:val="2"/>
        <w:rPr>
          <w:rFonts w:hint="eastAsia"/>
        </w:rPr>
      </w:pPr>
      <w:r w:rsidRPr="00B14E37">
        <w:rPr>
          <w:rFonts w:hint="eastAsia"/>
        </w:rPr>
        <w:t>調查報告，移請國家人權委員會參處。</w:t>
      </w:r>
    </w:p>
    <w:p w:rsidR="008F718F" w:rsidRPr="00B14E37" w:rsidRDefault="009C78EA" w:rsidP="009C78EA">
      <w:pPr>
        <w:pStyle w:val="2"/>
      </w:pPr>
      <w:r w:rsidRPr="00B14E37">
        <w:rPr>
          <w:rFonts w:hint="eastAsia"/>
        </w:rPr>
        <w:t>調查意見（含案由、處理辦法、調查委員姓名）上網公布。</w:t>
      </w:r>
    </w:p>
    <w:p w:rsidR="00A5269A" w:rsidRPr="00B14E37" w:rsidRDefault="00A5269A" w:rsidP="00A5269A">
      <w:pPr>
        <w:pStyle w:val="aa"/>
        <w:spacing w:beforeLines="50" w:before="228" w:afterLines="100" w:after="457"/>
        <w:ind w:leftChars="1100" w:left="3742"/>
        <w:rPr>
          <w:b w:val="0"/>
          <w:bCs/>
          <w:snapToGrid/>
          <w:spacing w:val="12"/>
          <w:kern w:val="0"/>
          <w:sz w:val="40"/>
        </w:rPr>
      </w:pPr>
    </w:p>
    <w:p w:rsidR="00A5269A" w:rsidRPr="00B14E37" w:rsidRDefault="00A5269A" w:rsidP="00B14E37">
      <w:pPr>
        <w:pStyle w:val="aa"/>
        <w:spacing w:beforeLines="50" w:before="228" w:afterLines="100" w:after="457" w:line="440" w:lineRule="exact"/>
        <w:ind w:leftChars="1100" w:left="3742"/>
        <w:rPr>
          <w:b w:val="0"/>
          <w:bCs/>
          <w:snapToGrid/>
          <w:spacing w:val="12"/>
          <w:kern w:val="0"/>
          <w:sz w:val="40"/>
        </w:rPr>
      </w:pPr>
      <w:r w:rsidRPr="00B14E37">
        <w:rPr>
          <w:rFonts w:hint="eastAsia"/>
          <w:b w:val="0"/>
          <w:bCs/>
          <w:snapToGrid/>
          <w:spacing w:val="12"/>
          <w:kern w:val="0"/>
          <w:sz w:val="40"/>
        </w:rPr>
        <w:t>調查委員：</w:t>
      </w:r>
      <w:r w:rsidR="00B14E37" w:rsidRPr="00B14E37">
        <w:rPr>
          <w:rFonts w:hint="eastAsia"/>
          <w:b w:val="0"/>
          <w:bCs/>
          <w:snapToGrid/>
          <w:spacing w:val="12"/>
          <w:kern w:val="0"/>
          <w:sz w:val="40"/>
        </w:rPr>
        <w:t>葉大華</w:t>
      </w:r>
    </w:p>
    <w:p w:rsidR="00B14E37" w:rsidRPr="00B14E37" w:rsidRDefault="00B14E37" w:rsidP="00B14E37">
      <w:pPr>
        <w:pStyle w:val="aa"/>
        <w:spacing w:beforeLines="50" w:before="228" w:afterLines="100" w:after="457" w:line="440" w:lineRule="exact"/>
        <w:ind w:leftChars="1075" w:left="3657"/>
        <w:rPr>
          <w:b w:val="0"/>
          <w:bCs/>
          <w:snapToGrid/>
          <w:spacing w:val="12"/>
          <w:kern w:val="0"/>
          <w:sz w:val="40"/>
        </w:rPr>
      </w:pPr>
      <w:r w:rsidRPr="00B14E37">
        <w:rPr>
          <w:rFonts w:hint="eastAsia"/>
          <w:b w:val="0"/>
          <w:bCs/>
          <w:snapToGrid/>
          <w:spacing w:val="12"/>
          <w:kern w:val="0"/>
          <w:sz w:val="40"/>
        </w:rPr>
        <w:t xml:space="preserve"> </w:t>
      </w:r>
      <w:r w:rsidRPr="00B14E37">
        <w:rPr>
          <w:b w:val="0"/>
          <w:bCs/>
          <w:snapToGrid/>
          <w:spacing w:val="12"/>
          <w:kern w:val="0"/>
          <w:sz w:val="40"/>
        </w:rPr>
        <w:t xml:space="preserve">         高</w:t>
      </w:r>
      <w:proofErr w:type="gramStart"/>
      <w:r w:rsidRPr="00B14E37">
        <w:rPr>
          <w:b w:val="0"/>
          <w:bCs/>
          <w:snapToGrid/>
          <w:spacing w:val="12"/>
          <w:kern w:val="0"/>
          <w:sz w:val="40"/>
        </w:rPr>
        <w:t>涌</w:t>
      </w:r>
      <w:proofErr w:type="gramEnd"/>
      <w:r w:rsidRPr="00B14E37">
        <w:rPr>
          <w:b w:val="0"/>
          <w:bCs/>
          <w:snapToGrid/>
          <w:spacing w:val="12"/>
          <w:kern w:val="0"/>
          <w:sz w:val="40"/>
        </w:rPr>
        <w:t>誠</w:t>
      </w:r>
    </w:p>
    <w:p w:rsidR="00B14E37" w:rsidRPr="00B14E37" w:rsidRDefault="00B14E37" w:rsidP="00B14E37">
      <w:pPr>
        <w:pStyle w:val="aa"/>
        <w:spacing w:beforeLines="50" w:before="228" w:afterLines="100" w:after="457" w:line="440" w:lineRule="exact"/>
        <w:ind w:leftChars="1075" w:left="3657"/>
        <w:rPr>
          <w:rFonts w:hint="eastAsia"/>
          <w:b w:val="0"/>
          <w:bCs/>
          <w:snapToGrid/>
          <w:spacing w:val="12"/>
          <w:kern w:val="0"/>
          <w:sz w:val="40"/>
        </w:rPr>
      </w:pPr>
      <w:r w:rsidRPr="00B14E37">
        <w:rPr>
          <w:rFonts w:hint="eastAsia"/>
          <w:b w:val="0"/>
          <w:bCs/>
          <w:snapToGrid/>
          <w:spacing w:val="12"/>
          <w:kern w:val="0"/>
          <w:sz w:val="40"/>
        </w:rPr>
        <w:t xml:space="preserve"> </w:t>
      </w:r>
      <w:r w:rsidRPr="00B14E37">
        <w:rPr>
          <w:b w:val="0"/>
          <w:bCs/>
          <w:snapToGrid/>
          <w:spacing w:val="12"/>
          <w:kern w:val="0"/>
          <w:sz w:val="40"/>
        </w:rPr>
        <w:t xml:space="preserve">         王美玉</w:t>
      </w:r>
    </w:p>
    <w:p w:rsidR="00A5269A" w:rsidRPr="00B14E37" w:rsidRDefault="00A5269A" w:rsidP="00A5269A">
      <w:pPr>
        <w:pStyle w:val="aa"/>
        <w:spacing w:before="0" w:after="0"/>
        <w:ind w:leftChars="1100" w:left="3742"/>
        <w:rPr>
          <w:rFonts w:ascii="Times New Roman"/>
          <w:b w:val="0"/>
          <w:bCs/>
          <w:snapToGrid/>
          <w:spacing w:val="0"/>
          <w:kern w:val="0"/>
          <w:sz w:val="40"/>
        </w:rPr>
      </w:pPr>
    </w:p>
    <w:p w:rsidR="00A5269A" w:rsidRPr="00B14E37" w:rsidRDefault="00A5269A" w:rsidP="00A5269A">
      <w:pPr>
        <w:pStyle w:val="aa"/>
        <w:spacing w:before="0" w:after="0"/>
        <w:ind w:leftChars="1100" w:left="3742"/>
        <w:rPr>
          <w:rFonts w:ascii="Times New Roman"/>
          <w:b w:val="0"/>
          <w:bCs/>
          <w:snapToGrid/>
          <w:spacing w:val="0"/>
          <w:kern w:val="0"/>
          <w:sz w:val="40"/>
        </w:rPr>
      </w:pPr>
    </w:p>
    <w:p w:rsidR="00A5269A" w:rsidRPr="00B14E37" w:rsidRDefault="00A5269A" w:rsidP="00A5269A">
      <w:pPr>
        <w:pStyle w:val="aa"/>
        <w:spacing w:before="0" w:after="0"/>
        <w:ind w:leftChars="1100" w:left="3742"/>
        <w:rPr>
          <w:rFonts w:ascii="Times New Roman"/>
          <w:b w:val="0"/>
          <w:bCs/>
          <w:snapToGrid/>
          <w:spacing w:val="0"/>
          <w:kern w:val="0"/>
          <w:sz w:val="40"/>
        </w:rPr>
      </w:pPr>
    </w:p>
    <w:p w:rsidR="00A5269A" w:rsidRPr="00B14E37" w:rsidRDefault="00A5269A" w:rsidP="00A5269A">
      <w:pPr>
        <w:pStyle w:val="aa"/>
        <w:spacing w:before="0" w:after="0"/>
        <w:ind w:leftChars="1100" w:left="3742"/>
        <w:rPr>
          <w:rFonts w:ascii="Times New Roman"/>
          <w:b w:val="0"/>
          <w:bCs/>
          <w:snapToGrid/>
          <w:spacing w:val="0"/>
          <w:kern w:val="0"/>
          <w:sz w:val="40"/>
        </w:rPr>
      </w:pPr>
    </w:p>
    <w:p w:rsidR="007F7772" w:rsidRPr="00B14E37" w:rsidRDefault="007F7772" w:rsidP="00E23539">
      <w:pPr>
        <w:ind w:left="514" w:hangingChars="151" w:hanging="514"/>
        <w:rPr>
          <w:szCs w:val="32"/>
        </w:rPr>
      </w:pPr>
    </w:p>
    <w:sectPr w:rsidR="007F7772" w:rsidRPr="00B14E3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127" w:rsidRDefault="00342127">
      <w:r>
        <w:separator/>
      </w:r>
    </w:p>
  </w:endnote>
  <w:endnote w:type="continuationSeparator" w:id="0">
    <w:p w:rsidR="00342127" w:rsidRDefault="0034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中明體">
    <w:altName w:val="新細明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0E8" w:rsidRDefault="00FA40E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9659A">
      <w:rPr>
        <w:rStyle w:val="ac"/>
        <w:noProof/>
        <w:sz w:val="24"/>
      </w:rPr>
      <w:t>36</w:t>
    </w:r>
    <w:r>
      <w:rPr>
        <w:rStyle w:val="ac"/>
        <w:sz w:val="24"/>
      </w:rPr>
      <w:fldChar w:fldCharType="end"/>
    </w:r>
  </w:p>
  <w:p w:rsidR="00FA40E8" w:rsidRDefault="00FA40E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127" w:rsidRDefault="00342127">
      <w:r>
        <w:separator/>
      </w:r>
    </w:p>
  </w:footnote>
  <w:footnote w:type="continuationSeparator" w:id="0">
    <w:p w:rsidR="00342127" w:rsidRDefault="00342127">
      <w:r>
        <w:continuationSeparator/>
      </w:r>
    </w:p>
  </w:footnote>
  <w:footnote w:id="1">
    <w:p w:rsidR="00C80513" w:rsidRDefault="00C80513" w:rsidP="00C80513">
      <w:pPr>
        <w:pStyle w:val="afc"/>
      </w:pPr>
      <w:r>
        <w:rPr>
          <w:rStyle w:val="afe"/>
        </w:rPr>
        <w:footnoteRef/>
      </w:r>
      <w:r>
        <w:rPr>
          <w:rFonts w:hint="eastAsia"/>
        </w:rPr>
        <w:t>請參見</w:t>
      </w:r>
      <w:r w:rsidRPr="00345B1D">
        <w:rPr>
          <w:rFonts w:hint="eastAsia"/>
        </w:rPr>
        <w:t>《公政公約》第</w:t>
      </w:r>
      <w:r w:rsidRPr="00345B1D">
        <w:rPr>
          <w:rFonts w:hint="eastAsia"/>
        </w:rPr>
        <w:t>14</w:t>
      </w:r>
      <w:r w:rsidRPr="00345B1D">
        <w:rPr>
          <w:rFonts w:hint="eastAsia"/>
        </w:rPr>
        <w:t>條第</w:t>
      </w:r>
      <w:r w:rsidRPr="00345B1D">
        <w:rPr>
          <w:rFonts w:hint="eastAsia"/>
        </w:rPr>
        <w:t>4</w:t>
      </w:r>
      <w:r w:rsidRPr="00345B1D">
        <w:rPr>
          <w:rFonts w:hint="eastAsia"/>
        </w:rPr>
        <w:t>款規定：「少年之審判，應顧念被告年齡及</w:t>
      </w:r>
      <w:proofErr w:type="gramStart"/>
      <w:r w:rsidRPr="00345B1D">
        <w:rPr>
          <w:rFonts w:hint="eastAsia"/>
        </w:rPr>
        <w:t>宜使其重適</w:t>
      </w:r>
      <w:proofErr w:type="gramEnd"/>
      <w:r w:rsidRPr="00345B1D">
        <w:rPr>
          <w:rFonts w:hint="eastAsia"/>
        </w:rPr>
        <w:t>社會生活，而酌定程序。」、</w:t>
      </w:r>
      <w:r w:rsidRPr="00345B1D">
        <w:rPr>
          <w:rFonts w:hint="eastAsia"/>
        </w:rPr>
        <w:t>CRC</w:t>
      </w:r>
      <w:r w:rsidRPr="00345B1D">
        <w:rPr>
          <w:rFonts w:hint="eastAsia"/>
        </w:rPr>
        <w:t>第</w:t>
      </w:r>
      <w:r w:rsidRPr="00345B1D">
        <w:rPr>
          <w:rFonts w:hint="eastAsia"/>
        </w:rPr>
        <w:t>40</w:t>
      </w:r>
      <w:r w:rsidRPr="00345B1D">
        <w:rPr>
          <w:rFonts w:hint="eastAsia"/>
        </w:rPr>
        <w:t>條第</w:t>
      </w:r>
      <w:r w:rsidRPr="00345B1D">
        <w:rPr>
          <w:rFonts w:hint="eastAsia"/>
        </w:rPr>
        <w:t>3</w:t>
      </w:r>
      <w:r w:rsidRPr="00345B1D">
        <w:rPr>
          <w:rFonts w:hint="eastAsia"/>
        </w:rPr>
        <w:t>項本文規定：「締約國對於被指稱、指控或確認為觸犯刑事法律之兒童，應特別設置適用之法律、程序、機關與機構。」</w:t>
      </w:r>
    </w:p>
  </w:footnote>
  <w:footnote w:id="2">
    <w:p w:rsidR="00FA40E8" w:rsidRDefault="00FA40E8" w:rsidP="00A5269A">
      <w:pPr>
        <w:pStyle w:val="afc"/>
      </w:pPr>
      <w:r>
        <w:rPr>
          <w:rStyle w:val="afe"/>
        </w:rPr>
        <w:footnoteRef/>
      </w:r>
      <w:r>
        <w:t xml:space="preserve"> </w:t>
      </w:r>
      <w:r>
        <w:t>《公政公約》第</w:t>
      </w:r>
      <w:r>
        <w:t>24</w:t>
      </w:r>
      <w:r>
        <w:t>條第</w:t>
      </w:r>
      <w:r>
        <w:t>1</w:t>
      </w:r>
      <w:r>
        <w:t>項</w:t>
      </w:r>
      <w:r w:rsidR="00542F89">
        <w:rPr>
          <w:rFonts w:hint="eastAsia"/>
        </w:rPr>
        <w:t>規定</w:t>
      </w:r>
      <w:r>
        <w:t>：「</w:t>
      </w:r>
      <w:proofErr w:type="gramStart"/>
      <w:r>
        <w:t>所有兒</w:t>
      </w:r>
      <w:proofErr w:type="gramEnd"/>
      <w:r>
        <w:t>童有權享受家庭、社會及國家為其未成年身分給予之必需保護措施</w:t>
      </w:r>
      <w:r w:rsidR="00542F89">
        <w:rPr>
          <w:rFonts w:hint="eastAsia"/>
        </w:rPr>
        <w:t>…</w:t>
      </w:r>
      <w:proofErr w:type="gramStart"/>
      <w:r w:rsidR="00542F89">
        <w:rPr>
          <w:rFonts w:hint="eastAsia"/>
        </w:rPr>
        <w:t>…</w:t>
      </w:r>
      <w:proofErr w:type="gramEnd"/>
      <w:r>
        <w:t>。」</w:t>
      </w:r>
    </w:p>
  </w:footnote>
  <w:footnote w:id="3">
    <w:p w:rsidR="00FA40E8" w:rsidRDefault="00FA40E8" w:rsidP="00A5269A">
      <w:pPr>
        <w:pStyle w:val="afc"/>
      </w:pPr>
      <w:r w:rsidRPr="004360B5">
        <w:rPr>
          <w:rStyle w:val="afe"/>
        </w:rPr>
        <w:footnoteRef/>
      </w:r>
      <w:r>
        <w:tab/>
      </w:r>
      <w:r w:rsidRPr="00CF749A">
        <w:rPr>
          <w:rFonts w:hint="eastAsia"/>
        </w:rPr>
        <w:t>《兒童權利公約》第</w:t>
      </w:r>
      <w:r w:rsidRPr="00CF749A">
        <w:rPr>
          <w:rFonts w:hint="eastAsia"/>
        </w:rPr>
        <w:t>2</w:t>
      </w:r>
      <w:r w:rsidRPr="00CF749A">
        <w:rPr>
          <w:rFonts w:hint="eastAsia"/>
        </w:rPr>
        <w:t>條</w:t>
      </w:r>
      <w:r w:rsidR="00542F89" w:rsidRPr="00CF749A">
        <w:rPr>
          <w:rFonts w:hint="eastAsia"/>
        </w:rPr>
        <w:t>第</w:t>
      </w:r>
      <w:r w:rsidR="00542F89" w:rsidRPr="00CF749A">
        <w:rPr>
          <w:rFonts w:hint="eastAsia"/>
        </w:rPr>
        <w:t>1</w:t>
      </w:r>
      <w:r w:rsidR="00542F89" w:rsidRPr="00CF749A">
        <w:rPr>
          <w:rFonts w:hint="eastAsia"/>
        </w:rPr>
        <w:t>項</w:t>
      </w:r>
      <w:r w:rsidR="00542F89">
        <w:rPr>
          <w:rFonts w:hint="eastAsia"/>
        </w:rPr>
        <w:t>規定</w:t>
      </w:r>
      <w:r w:rsidRPr="00CF749A">
        <w:rPr>
          <w:rFonts w:hint="eastAsia"/>
        </w:rPr>
        <w:t>：</w:t>
      </w:r>
      <w:r w:rsidR="00D01AC1">
        <w:rPr>
          <w:rFonts w:hint="eastAsia"/>
        </w:rPr>
        <w:t>「</w:t>
      </w:r>
      <w:r w:rsidRPr="00CF749A">
        <w:rPr>
          <w:rFonts w:hint="eastAsia"/>
        </w:rPr>
        <w:t>締約國應尊重本公約所揭</w:t>
      </w:r>
      <w:proofErr w:type="gramStart"/>
      <w:r w:rsidRPr="00CF749A">
        <w:rPr>
          <w:rFonts w:hint="eastAsia"/>
        </w:rPr>
        <w:t>櫫</w:t>
      </w:r>
      <w:proofErr w:type="gramEnd"/>
      <w:r w:rsidRPr="00CF749A">
        <w:rPr>
          <w:rFonts w:hint="eastAsia"/>
        </w:rPr>
        <w:t>之權利，確保其管轄範圍內之每一兒童均享有此等權利，不因兒童、父母或法定監護人之種族、膚色、性別、語言、宗教、政治或其他主張、國籍、族裔或社會背景、財產、身心障礙、出生或其他身分地位之不同而有所歧視。</w:t>
      </w:r>
      <w:r w:rsidR="00D01AC1">
        <w:rPr>
          <w:rFonts w:hint="eastAsia"/>
        </w:rPr>
        <w:t>」；</w:t>
      </w:r>
      <w:r w:rsidRPr="00CF749A">
        <w:rPr>
          <w:rFonts w:hint="eastAsia"/>
        </w:rPr>
        <w:t>第</w:t>
      </w:r>
      <w:r w:rsidRPr="00CF749A">
        <w:rPr>
          <w:rFonts w:hint="eastAsia"/>
        </w:rPr>
        <w:t>3</w:t>
      </w:r>
      <w:r w:rsidRPr="00CF749A">
        <w:rPr>
          <w:rFonts w:hint="eastAsia"/>
        </w:rPr>
        <w:t>條第</w:t>
      </w:r>
      <w:r w:rsidRPr="00CF749A">
        <w:rPr>
          <w:rFonts w:hint="eastAsia"/>
        </w:rPr>
        <w:t>1</w:t>
      </w:r>
      <w:r w:rsidRPr="00CF749A">
        <w:rPr>
          <w:rFonts w:hint="eastAsia"/>
        </w:rPr>
        <w:t>項規定：「所有關係兒童之事務，無論是由公私社會福利機構、法院、行政機關或立法機關作為，</w:t>
      </w:r>
      <w:proofErr w:type="gramStart"/>
      <w:r w:rsidRPr="00CF749A">
        <w:rPr>
          <w:rFonts w:hint="eastAsia"/>
        </w:rPr>
        <w:t>均應以</w:t>
      </w:r>
      <w:proofErr w:type="gramEnd"/>
      <w:r w:rsidRPr="00CF749A">
        <w:rPr>
          <w:rFonts w:hint="eastAsia"/>
        </w:rPr>
        <w:t>兒童最佳利益為優先考量。」</w:t>
      </w:r>
      <w:r w:rsidR="00D01AC1">
        <w:rPr>
          <w:rFonts w:hint="eastAsia"/>
        </w:rPr>
        <w:t>；</w:t>
      </w:r>
      <w:r w:rsidRPr="00CF749A">
        <w:rPr>
          <w:rFonts w:hint="eastAsia"/>
        </w:rPr>
        <w:t>第</w:t>
      </w:r>
      <w:r w:rsidRPr="00CF749A">
        <w:rPr>
          <w:rFonts w:hint="eastAsia"/>
        </w:rPr>
        <w:t>6</w:t>
      </w:r>
      <w:r w:rsidRPr="00CF749A">
        <w:rPr>
          <w:rFonts w:hint="eastAsia"/>
        </w:rPr>
        <w:t>條規定：「</w:t>
      </w:r>
      <w:r w:rsidR="00542F89">
        <w:rPr>
          <w:rFonts w:hint="eastAsia"/>
        </w:rPr>
        <w:t>（第</w:t>
      </w:r>
      <w:r w:rsidR="00542F89">
        <w:rPr>
          <w:rFonts w:hint="eastAsia"/>
        </w:rPr>
        <w:t>1</w:t>
      </w:r>
      <w:r w:rsidR="00542F89">
        <w:rPr>
          <w:rFonts w:hint="eastAsia"/>
        </w:rPr>
        <w:t>項）</w:t>
      </w:r>
      <w:r w:rsidRPr="00CF749A">
        <w:rPr>
          <w:rFonts w:hint="eastAsia"/>
        </w:rPr>
        <w:t>締約國承認兒童有與生俱來之生命權。</w:t>
      </w:r>
      <w:r w:rsidR="00542F89">
        <w:rPr>
          <w:rFonts w:hint="eastAsia"/>
        </w:rPr>
        <w:t>（第</w:t>
      </w:r>
      <w:r w:rsidR="00542F89">
        <w:rPr>
          <w:rFonts w:hint="eastAsia"/>
        </w:rPr>
        <w:t>2</w:t>
      </w:r>
      <w:r w:rsidR="00542F89">
        <w:rPr>
          <w:rFonts w:hint="eastAsia"/>
        </w:rPr>
        <w:t>項）</w:t>
      </w:r>
      <w:r w:rsidR="00542F89" w:rsidRPr="00CF749A">
        <w:rPr>
          <w:rFonts w:hint="eastAsia"/>
        </w:rPr>
        <w:t>締約國應盡最大可能確保兒童之生存及發展。</w:t>
      </w:r>
      <w:r w:rsidRPr="00CF749A">
        <w:rPr>
          <w:rFonts w:hint="eastAsia"/>
        </w:rPr>
        <w:t>」</w:t>
      </w:r>
    </w:p>
  </w:footnote>
  <w:footnote w:id="4">
    <w:p w:rsidR="00FA40E8" w:rsidRDefault="00FA40E8" w:rsidP="00A5269A">
      <w:pPr>
        <w:pStyle w:val="afc"/>
      </w:pPr>
      <w:r>
        <w:rPr>
          <w:rStyle w:val="afe"/>
        </w:rPr>
        <w:footnoteRef/>
      </w:r>
      <w:r>
        <w:t xml:space="preserve"> </w:t>
      </w:r>
      <w:r>
        <w:rPr>
          <w:rFonts w:hint="eastAsia"/>
        </w:rPr>
        <w:t>該權利主要規定於</w:t>
      </w:r>
      <w:r w:rsidR="00542F89">
        <w:rPr>
          <w:rFonts w:hint="eastAsia"/>
        </w:rPr>
        <w:t>C</w:t>
      </w:r>
      <w:r w:rsidR="00542F89">
        <w:t>RC</w:t>
      </w:r>
      <w:r>
        <w:rPr>
          <w:rFonts w:hint="eastAsia"/>
        </w:rPr>
        <w:t>第</w:t>
      </w:r>
      <w:r>
        <w:rPr>
          <w:rFonts w:hint="eastAsia"/>
        </w:rPr>
        <w:t>1</w:t>
      </w:r>
      <w:r>
        <w:t>3</w:t>
      </w:r>
      <w:r>
        <w:rPr>
          <w:rFonts w:hint="eastAsia"/>
        </w:rPr>
        <w:t>條至第</w:t>
      </w:r>
      <w:r>
        <w:rPr>
          <w:rFonts w:hint="eastAsia"/>
        </w:rPr>
        <w:t>1</w:t>
      </w:r>
      <w:r>
        <w:t>6</w:t>
      </w:r>
      <w:r>
        <w:rPr>
          <w:rFonts w:hint="eastAsia"/>
        </w:rPr>
        <w:t>條，包括兒童有自由表示意見的權利（第</w:t>
      </w:r>
      <w:r>
        <w:rPr>
          <w:rFonts w:hint="eastAsia"/>
        </w:rPr>
        <w:t>1</w:t>
      </w:r>
      <w:r>
        <w:t>3</w:t>
      </w:r>
      <w:r>
        <w:rPr>
          <w:rFonts w:hint="eastAsia"/>
        </w:rPr>
        <w:t>條）、國家應尊重兒童思想、自我意識與宗教自由之權利（第</w:t>
      </w:r>
      <w:r>
        <w:rPr>
          <w:rFonts w:hint="eastAsia"/>
        </w:rPr>
        <w:t>1</w:t>
      </w:r>
      <w:r>
        <w:t>4</w:t>
      </w:r>
      <w:r>
        <w:rPr>
          <w:rFonts w:hint="eastAsia"/>
        </w:rPr>
        <w:t>條）、兒童有結社自由及和平集會自由之權利（第</w:t>
      </w:r>
      <w:r>
        <w:rPr>
          <w:rFonts w:hint="eastAsia"/>
        </w:rPr>
        <w:t>1</w:t>
      </w:r>
      <w:r>
        <w:t>5</w:t>
      </w:r>
      <w:r>
        <w:rPr>
          <w:rFonts w:hint="eastAsia"/>
        </w:rPr>
        <w:t>條）及兒童隱私權（第</w:t>
      </w:r>
      <w:r>
        <w:rPr>
          <w:rFonts w:hint="eastAsia"/>
        </w:rPr>
        <w:t>1</w:t>
      </w:r>
      <w:r>
        <w:t>6</w:t>
      </w:r>
      <w:r>
        <w:rPr>
          <w:rFonts w:hint="eastAsia"/>
        </w:rPr>
        <w:t>條）。</w:t>
      </w:r>
      <w:r>
        <w:rPr>
          <w:rFonts w:hint="eastAsia"/>
        </w:rPr>
        <w:t xml:space="preserve"> </w:t>
      </w:r>
    </w:p>
  </w:footnote>
  <w:footnote w:id="5">
    <w:p w:rsidR="00FA40E8" w:rsidRDefault="00FA40E8" w:rsidP="00A5269A">
      <w:pPr>
        <w:pStyle w:val="afc"/>
      </w:pPr>
      <w:r>
        <w:rPr>
          <w:rStyle w:val="afe"/>
        </w:rPr>
        <w:footnoteRef/>
      </w:r>
      <w:r>
        <w:rPr>
          <w:rFonts w:hint="eastAsia"/>
        </w:rPr>
        <w:t>請參見</w:t>
      </w:r>
      <w:r w:rsidRPr="00345B1D">
        <w:rPr>
          <w:rFonts w:hint="eastAsia"/>
        </w:rPr>
        <w:t>《公政公約》第</w:t>
      </w:r>
      <w:r w:rsidRPr="00345B1D">
        <w:rPr>
          <w:rFonts w:hint="eastAsia"/>
        </w:rPr>
        <w:t>14</w:t>
      </w:r>
      <w:r w:rsidRPr="00345B1D">
        <w:rPr>
          <w:rFonts w:hint="eastAsia"/>
        </w:rPr>
        <w:t>條第</w:t>
      </w:r>
      <w:r w:rsidRPr="00345B1D">
        <w:rPr>
          <w:rFonts w:hint="eastAsia"/>
        </w:rPr>
        <w:t>4</w:t>
      </w:r>
      <w:r w:rsidRPr="00345B1D">
        <w:rPr>
          <w:rFonts w:hint="eastAsia"/>
        </w:rPr>
        <w:t>款規定：「少年之審判，應顧念被告年齡及</w:t>
      </w:r>
      <w:proofErr w:type="gramStart"/>
      <w:r w:rsidRPr="00345B1D">
        <w:rPr>
          <w:rFonts w:hint="eastAsia"/>
        </w:rPr>
        <w:t>宜使其重適</w:t>
      </w:r>
      <w:proofErr w:type="gramEnd"/>
      <w:r w:rsidRPr="00345B1D">
        <w:rPr>
          <w:rFonts w:hint="eastAsia"/>
        </w:rPr>
        <w:t>社會生活，而酌定程序。」、</w:t>
      </w:r>
      <w:r w:rsidRPr="00345B1D">
        <w:rPr>
          <w:rFonts w:hint="eastAsia"/>
        </w:rPr>
        <w:t>CRC</w:t>
      </w:r>
      <w:r w:rsidRPr="00345B1D">
        <w:rPr>
          <w:rFonts w:hint="eastAsia"/>
        </w:rPr>
        <w:t>第</w:t>
      </w:r>
      <w:r w:rsidRPr="00345B1D">
        <w:rPr>
          <w:rFonts w:hint="eastAsia"/>
        </w:rPr>
        <w:t>40</w:t>
      </w:r>
      <w:r w:rsidRPr="00345B1D">
        <w:rPr>
          <w:rFonts w:hint="eastAsia"/>
        </w:rPr>
        <w:t>條第</w:t>
      </w:r>
      <w:r w:rsidRPr="00345B1D">
        <w:rPr>
          <w:rFonts w:hint="eastAsia"/>
        </w:rPr>
        <w:t>3</w:t>
      </w:r>
      <w:r w:rsidRPr="00345B1D">
        <w:rPr>
          <w:rFonts w:hint="eastAsia"/>
        </w:rPr>
        <w:t>項本文規定：「締約國對於被指稱、指控或確認為觸犯刑事法律之兒童，應特別設置適用之法律、程序、機關與機構。」</w:t>
      </w:r>
    </w:p>
  </w:footnote>
  <w:footnote w:id="6">
    <w:p w:rsidR="00FA40E8" w:rsidRPr="00866442" w:rsidRDefault="00FA40E8" w:rsidP="00A5269A">
      <w:pPr>
        <w:pStyle w:val="afc"/>
      </w:pPr>
      <w:r>
        <w:rPr>
          <w:rStyle w:val="afe"/>
        </w:rPr>
        <w:footnoteRef/>
      </w:r>
      <w:r>
        <w:t xml:space="preserve"> </w:t>
      </w:r>
      <w:r w:rsidRPr="00866442">
        <w:rPr>
          <w:rFonts w:hint="eastAsia"/>
        </w:rPr>
        <w:t>請參閱</w:t>
      </w:r>
      <w:r>
        <w:rPr>
          <w:rFonts w:hint="eastAsia"/>
        </w:rPr>
        <w:t>林雅鋒、嚴祖照，</w:t>
      </w:r>
      <w:proofErr w:type="gramStart"/>
      <w:r>
        <w:rPr>
          <w:rFonts w:hint="eastAsia"/>
        </w:rPr>
        <w:t>《</w:t>
      </w:r>
      <w:proofErr w:type="gramEnd"/>
      <w:r>
        <w:rPr>
          <w:rFonts w:hint="eastAsia"/>
        </w:rPr>
        <w:t>少年司法的理論與實務：從國際人權規範的角度出發</w:t>
      </w:r>
      <w:proofErr w:type="gramStart"/>
      <w:r>
        <w:rPr>
          <w:rFonts w:hint="eastAsia"/>
        </w:rPr>
        <w:t>》</w:t>
      </w:r>
      <w:proofErr w:type="gramEnd"/>
      <w:r>
        <w:rPr>
          <w:rFonts w:hint="eastAsia"/>
        </w:rPr>
        <w:t>，</w:t>
      </w:r>
      <w:proofErr w:type="gramStart"/>
      <w:r>
        <w:rPr>
          <w:rFonts w:hint="eastAsia"/>
        </w:rPr>
        <w:t>臺</w:t>
      </w:r>
      <w:proofErr w:type="gramEnd"/>
      <w:r>
        <w:rPr>
          <w:rFonts w:hint="eastAsia"/>
        </w:rPr>
        <w:t>北：新學林，</w:t>
      </w:r>
      <w:r>
        <w:rPr>
          <w:rFonts w:hint="eastAsia"/>
        </w:rPr>
        <w:t>2</w:t>
      </w:r>
      <w:r>
        <w:t>020</w:t>
      </w:r>
      <w:r>
        <w:rPr>
          <w:rFonts w:hint="eastAsia"/>
        </w:rPr>
        <w:t>年</w:t>
      </w:r>
      <w:r>
        <w:rPr>
          <w:rFonts w:hint="eastAsia"/>
        </w:rPr>
        <w:t>3</w:t>
      </w:r>
      <w:r>
        <w:rPr>
          <w:rFonts w:hint="eastAsia"/>
        </w:rPr>
        <w:t>月，第</w:t>
      </w:r>
      <w:r>
        <w:rPr>
          <w:rFonts w:hint="eastAsia"/>
        </w:rPr>
        <w:t>1</w:t>
      </w:r>
      <w:r>
        <w:t>90</w:t>
      </w:r>
      <w:r>
        <w:rPr>
          <w:rFonts w:hint="eastAsia"/>
        </w:rPr>
        <w:t>頁以下；</w:t>
      </w:r>
      <w:r w:rsidRPr="00866442">
        <w:rPr>
          <w:rFonts w:hint="eastAsia"/>
        </w:rPr>
        <w:t>黎文德法官，〈少年保護事件之協商審理與處遇〉，《月旦法學雜誌》，第</w:t>
      </w:r>
      <w:r w:rsidRPr="00866442">
        <w:rPr>
          <w:rFonts w:hint="eastAsia"/>
        </w:rPr>
        <w:t>74</w:t>
      </w:r>
      <w:r w:rsidRPr="00866442">
        <w:rPr>
          <w:rFonts w:hint="eastAsia"/>
        </w:rPr>
        <w:t>期，</w:t>
      </w:r>
      <w:r w:rsidRPr="00866442">
        <w:rPr>
          <w:rFonts w:hint="eastAsia"/>
        </w:rPr>
        <w:t>2001</w:t>
      </w:r>
      <w:r w:rsidRPr="00866442">
        <w:rPr>
          <w:rFonts w:hint="eastAsia"/>
        </w:rPr>
        <w:t>年</w:t>
      </w:r>
      <w:r w:rsidRPr="00866442">
        <w:rPr>
          <w:rFonts w:hint="eastAsia"/>
        </w:rPr>
        <w:t>7</w:t>
      </w:r>
      <w:r w:rsidRPr="00866442">
        <w:rPr>
          <w:rFonts w:hint="eastAsia"/>
        </w:rPr>
        <w:t>月，</w:t>
      </w:r>
      <w:r>
        <w:rPr>
          <w:rFonts w:hint="eastAsia"/>
        </w:rPr>
        <w:t>第</w:t>
      </w:r>
      <w:r w:rsidRPr="00866442">
        <w:rPr>
          <w:rFonts w:hint="eastAsia"/>
        </w:rPr>
        <w:t>69</w:t>
      </w:r>
      <w:r>
        <w:rPr>
          <w:rFonts w:hint="eastAsia"/>
        </w:rPr>
        <w:t>頁</w:t>
      </w:r>
      <w:r w:rsidRPr="00866442">
        <w:rPr>
          <w:rFonts w:hint="eastAsia"/>
        </w:rPr>
        <w:t>以下；施慧玲，〈從福利觀點論我國少年事件處理法之修正〉，收錄</w:t>
      </w:r>
      <w:proofErr w:type="gramStart"/>
      <w:r w:rsidRPr="00866442">
        <w:rPr>
          <w:rFonts w:hint="eastAsia"/>
        </w:rPr>
        <w:t>於氏著</w:t>
      </w:r>
      <w:proofErr w:type="gramEnd"/>
      <w:r w:rsidRPr="00866442">
        <w:rPr>
          <w:rFonts w:hint="eastAsia"/>
        </w:rPr>
        <w:t>，《家庭、法律、福利國家─現代親屬身分法論文集》，</w:t>
      </w:r>
      <w:proofErr w:type="gramStart"/>
      <w:r w:rsidRPr="00866442">
        <w:rPr>
          <w:rFonts w:hint="eastAsia"/>
        </w:rPr>
        <w:t>臺</w:t>
      </w:r>
      <w:proofErr w:type="gramEnd"/>
      <w:r w:rsidRPr="00866442">
        <w:rPr>
          <w:rFonts w:hint="eastAsia"/>
        </w:rPr>
        <w:t>北：元照，</w:t>
      </w:r>
      <w:r w:rsidRPr="00866442">
        <w:rPr>
          <w:rFonts w:hint="eastAsia"/>
        </w:rPr>
        <w:t>2001</w:t>
      </w:r>
      <w:r w:rsidRPr="00866442">
        <w:rPr>
          <w:rFonts w:hint="eastAsia"/>
        </w:rPr>
        <w:t>年</w:t>
      </w:r>
      <w:r w:rsidRPr="00866442">
        <w:rPr>
          <w:rFonts w:hint="eastAsia"/>
        </w:rPr>
        <w:t>2</w:t>
      </w:r>
      <w:r w:rsidRPr="00866442">
        <w:rPr>
          <w:rFonts w:hint="eastAsia"/>
        </w:rPr>
        <w:t>月，</w:t>
      </w:r>
      <w:r>
        <w:rPr>
          <w:rFonts w:hint="eastAsia"/>
        </w:rPr>
        <w:t>第</w:t>
      </w:r>
      <w:r w:rsidRPr="00866442">
        <w:rPr>
          <w:rFonts w:hint="eastAsia"/>
        </w:rPr>
        <w:t>332-333</w:t>
      </w:r>
      <w:r>
        <w:rPr>
          <w:rFonts w:hint="eastAsia"/>
        </w:rPr>
        <w:t>頁</w:t>
      </w:r>
      <w:r w:rsidRPr="00866442">
        <w:rPr>
          <w:rFonts w:hint="eastAsia"/>
        </w:rPr>
        <w:t>。</w:t>
      </w:r>
    </w:p>
  </w:footnote>
  <w:footnote w:id="7">
    <w:p w:rsidR="00FA40E8" w:rsidRPr="00DA7421" w:rsidRDefault="00FA40E8" w:rsidP="00A5269A">
      <w:pPr>
        <w:pStyle w:val="afc"/>
      </w:pPr>
      <w:r>
        <w:rPr>
          <w:rStyle w:val="afe"/>
        </w:rPr>
        <w:footnoteRef/>
      </w:r>
      <w:r>
        <w:t xml:space="preserve"> </w:t>
      </w:r>
      <w:r w:rsidR="003F4D6A">
        <w:rPr>
          <w:rFonts w:hint="eastAsia"/>
        </w:rPr>
        <w:t>修正後</w:t>
      </w:r>
      <w:r w:rsidRPr="00DA7421">
        <w:rPr>
          <w:rFonts w:hint="eastAsia"/>
        </w:rPr>
        <w:t>審理細則增訂第</w:t>
      </w:r>
      <w:r w:rsidRPr="00DA7421">
        <w:rPr>
          <w:rFonts w:hint="eastAsia"/>
        </w:rPr>
        <w:t>31</w:t>
      </w:r>
      <w:r w:rsidRPr="00DA7421">
        <w:rPr>
          <w:rFonts w:hint="eastAsia"/>
        </w:rPr>
        <w:t>條第</w:t>
      </w:r>
      <w:r w:rsidRPr="00DA7421">
        <w:rPr>
          <w:rFonts w:hint="eastAsia"/>
        </w:rPr>
        <w:t>2-4</w:t>
      </w:r>
      <w:r w:rsidRPr="00DA7421">
        <w:rPr>
          <w:rFonts w:hint="eastAsia"/>
        </w:rPr>
        <w:t>項：「</w:t>
      </w:r>
      <w:r w:rsidR="003F4D6A">
        <w:rPr>
          <w:rFonts w:hint="eastAsia"/>
        </w:rPr>
        <w:t>（Ⅱ）</w:t>
      </w:r>
      <w:r w:rsidRPr="00DA7421">
        <w:rPr>
          <w:rFonts w:hint="eastAsia"/>
        </w:rPr>
        <w:t>調查期日，應通知被害人並予陳述意見之機會。但經合法傳喚無正當理由不到場，或陳明不願到場，或少年法院認為不必要、不適宜或有礙少年健全之自我成長者，不在此限。</w:t>
      </w:r>
      <w:r w:rsidR="003F4D6A">
        <w:rPr>
          <w:rFonts w:hint="eastAsia"/>
        </w:rPr>
        <w:t>（Ⅲ）</w:t>
      </w:r>
      <w:r w:rsidRPr="00DA7421">
        <w:rPr>
          <w:rFonts w:hint="eastAsia"/>
        </w:rPr>
        <w:t>被害人之法定代理人、配偶、直系或三親等內旁系血親、家長、家屬、醫師、心理師、輔導人員、社工人員或其信賴之人，經被害人同意後，得</w:t>
      </w:r>
      <w:proofErr w:type="gramStart"/>
      <w:r w:rsidRPr="00DA7421">
        <w:rPr>
          <w:rFonts w:hint="eastAsia"/>
        </w:rPr>
        <w:t>陪同在場並</w:t>
      </w:r>
      <w:proofErr w:type="gramEnd"/>
      <w:r w:rsidRPr="00DA7421">
        <w:rPr>
          <w:rFonts w:hint="eastAsia"/>
        </w:rPr>
        <w:t>陳述意見。但少年法院認</w:t>
      </w:r>
      <w:proofErr w:type="gramStart"/>
      <w:r w:rsidRPr="00DA7421">
        <w:rPr>
          <w:rFonts w:hint="eastAsia"/>
        </w:rPr>
        <w:t>其在場有礙</w:t>
      </w:r>
      <w:proofErr w:type="gramEnd"/>
      <w:r w:rsidRPr="00DA7421">
        <w:rPr>
          <w:rFonts w:hint="eastAsia"/>
        </w:rPr>
        <w:t>調查程序之進行或少年健全之自我成長者，不適用之。</w:t>
      </w:r>
      <w:r w:rsidR="003F4D6A">
        <w:rPr>
          <w:rFonts w:hint="eastAsia"/>
        </w:rPr>
        <w:t>（Ⅳ）</w:t>
      </w:r>
      <w:r w:rsidRPr="00DA7421">
        <w:rPr>
          <w:rFonts w:hint="eastAsia"/>
        </w:rPr>
        <w:t>前二項之人到場時，應注意其隱私之保護；少年法院審酌個案情節、少年及被害人之身心狀況、少年及其法定代理人或現在保護少年之人及輔佐人之意見，認有必要時，得令</w:t>
      </w:r>
      <w:proofErr w:type="gramStart"/>
      <w:r w:rsidRPr="00DA7421">
        <w:rPr>
          <w:rFonts w:hint="eastAsia"/>
        </w:rPr>
        <w:t>少年在場</w:t>
      </w:r>
      <w:proofErr w:type="gramEnd"/>
      <w:r w:rsidRPr="00DA7421">
        <w:rPr>
          <w:rFonts w:hint="eastAsia"/>
        </w:rPr>
        <w:t>，並得利用遮蔽設備，將少年與到場之人適當隔離」。</w:t>
      </w:r>
    </w:p>
  </w:footnote>
  <w:footnote w:id="8">
    <w:p w:rsidR="00FA40E8" w:rsidRPr="001E4E11" w:rsidRDefault="00FA40E8" w:rsidP="00A5269A">
      <w:pPr>
        <w:pStyle w:val="afc"/>
      </w:pPr>
      <w:r>
        <w:rPr>
          <w:rStyle w:val="afe"/>
        </w:rPr>
        <w:footnoteRef/>
      </w:r>
      <w:r w:rsidRPr="001E4E11">
        <w:rPr>
          <w:rFonts w:hint="eastAsia"/>
        </w:rPr>
        <w:t>監察院</w:t>
      </w:r>
      <w:proofErr w:type="gramStart"/>
      <w:r w:rsidRPr="001E4E11">
        <w:rPr>
          <w:rFonts w:hint="eastAsia"/>
        </w:rPr>
        <w:t>108</w:t>
      </w:r>
      <w:r w:rsidRPr="001E4E11">
        <w:rPr>
          <w:rFonts w:hint="eastAsia"/>
        </w:rPr>
        <w:t>年司調</w:t>
      </w:r>
      <w:r w:rsidRPr="001E4E11">
        <w:rPr>
          <w:rFonts w:hint="eastAsia"/>
        </w:rPr>
        <w:t>8</w:t>
      </w:r>
      <w:r w:rsidRPr="001E4E11">
        <w:rPr>
          <w:rFonts w:hint="eastAsia"/>
        </w:rPr>
        <w:t>號</w:t>
      </w:r>
      <w:proofErr w:type="gramEnd"/>
      <w:r w:rsidRPr="001E4E11">
        <w:rPr>
          <w:rFonts w:hint="eastAsia"/>
        </w:rPr>
        <w:t>調查意見略</w:t>
      </w:r>
      <w:proofErr w:type="gramStart"/>
      <w:r w:rsidRPr="001E4E11">
        <w:rPr>
          <w:rFonts w:hint="eastAsia"/>
        </w:rPr>
        <w:t>以</w:t>
      </w:r>
      <w:proofErr w:type="gramEnd"/>
      <w:r w:rsidRPr="001E4E11">
        <w:rPr>
          <w:rFonts w:hint="eastAsia"/>
        </w:rPr>
        <w:t>：「司法院訂頒之『少年保護事件審理細則』第</w:t>
      </w:r>
      <w:r w:rsidRPr="001E4E11">
        <w:rPr>
          <w:rFonts w:hint="eastAsia"/>
        </w:rPr>
        <w:t>19</w:t>
      </w:r>
      <w:r w:rsidRPr="001E4E11">
        <w:rPr>
          <w:rFonts w:hint="eastAsia"/>
        </w:rPr>
        <w:t>條規定，不付審理的輕微少年事件得以宣示筆錄記載主文，代替裁定書，其目的在落實協商式審理，</w:t>
      </w:r>
      <w:proofErr w:type="gramStart"/>
      <w:r w:rsidRPr="001E4E11">
        <w:rPr>
          <w:rFonts w:hint="eastAsia"/>
        </w:rPr>
        <w:t>立意核屬良善</w:t>
      </w:r>
      <w:proofErr w:type="gramEnd"/>
      <w:r w:rsidRPr="001E4E11">
        <w:rPr>
          <w:rFonts w:hint="eastAsia"/>
        </w:rPr>
        <w:t>。但該細則第</w:t>
      </w:r>
      <w:r w:rsidRPr="001E4E11">
        <w:rPr>
          <w:rFonts w:hint="eastAsia"/>
        </w:rPr>
        <w:t>40</w:t>
      </w:r>
      <w:r w:rsidRPr="001E4E11">
        <w:rPr>
          <w:rFonts w:hint="eastAsia"/>
        </w:rPr>
        <w:t>條第</w:t>
      </w:r>
      <w:r w:rsidRPr="001E4E11">
        <w:rPr>
          <w:rFonts w:hint="eastAsia"/>
        </w:rPr>
        <w:t>2</w:t>
      </w:r>
      <w:r w:rsidRPr="001E4E11">
        <w:rPr>
          <w:rFonts w:hint="eastAsia"/>
        </w:rPr>
        <w:t>項將之擴及包括交付安置及感化教育等限制人身自由之重大裁定，導致目前少年司法實務絕大多數法官裁處限制少年人身自由之重大裁定，皆僅以宣示筆錄代之，其事實及理由不明，程序簡略，無從擔保法官經過縝密審理後始為之，對少年權益之保障不周，難以達成落實協商式審理的目的，該制度似已遭濫用，司法院於</w:t>
      </w:r>
      <w:r w:rsidRPr="001E4E11">
        <w:rPr>
          <w:rFonts w:hint="eastAsia"/>
        </w:rPr>
        <w:t>93</w:t>
      </w:r>
      <w:r w:rsidRPr="001E4E11">
        <w:rPr>
          <w:rFonts w:hint="eastAsia"/>
        </w:rPr>
        <w:t>年即已表示將於修法時檢討宣示筆錄之格式及記載內容，惟迄今已逾</w:t>
      </w:r>
      <w:r w:rsidRPr="001E4E11">
        <w:rPr>
          <w:rFonts w:hint="eastAsia"/>
        </w:rPr>
        <w:t>15</w:t>
      </w:r>
      <w:r w:rsidRPr="001E4E11">
        <w:rPr>
          <w:rFonts w:hint="eastAsia"/>
        </w:rPr>
        <w:t>年，仍未見具體改善，實有欠積極，核有</w:t>
      </w:r>
      <w:proofErr w:type="gramStart"/>
      <w:r w:rsidRPr="001E4E11">
        <w:rPr>
          <w:rFonts w:hint="eastAsia"/>
        </w:rPr>
        <w:t>怠</w:t>
      </w:r>
      <w:proofErr w:type="gramEnd"/>
      <w:r w:rsidRPr="001E4E11">
        <w:rPr>
          <w:rFonts w:hint="eastAsia"/>
        </w:rPr>
        <w:t>失。」</w:t>
      </w:r>
    </w:p>
  </w:footnote>
  <w:footnote w:id="9">
    <w:p w:rsidR="00FA40E8" w:rsidRPr="00167E3A" w:rsidRDefault="00FA40E8" w:rsidP="00A5269A">
      <w:pPr>
        <w:pStyle w:val="afc"/>
      </w:pPr>
      <w:r>
        <w:rPr>
          <w:rStyle w:val="afe"/>
        </w:rPr>
        <w:footnoteRef/>
      </w:r>
      <w:r>
        <w:t xml:space="preserve"> </w:t>
      </w:r>
      <w:r w:rsidR="003F4D6A">
        <w:rPr>
          <w:rFonts w:hint="eastAsia"/>
        </w:rPr>
        <w:t>修正後</w:t>
      </w:r>
      <w:r w:rsidRPr="001E4E11">
        <w:rPr>
          <w:rFonts w:hint="eastAsia"/>
        </w:rPr>
        <w:t>審理細則</w:t>
      </w:r>
      <w:r>
        <w:rPr>
          <w:rFonts w:hint="eastAsia"/>
        </w:rPr>
        <w:t>第</w:t>
      </w:r>
      <w:r>
        <w:rPr>
          <w:rFonts w:hint="eastAsia"/>
        </w:rPr>
        <w:t>27</w:t>
      </w:r>
      <w:r>
        <w:rPr>
          <w:rFonts w:hint="eastAsia"/>
        </w:rPr>
        <w:t>條第</w:t>
      </w:r>
      <w:r>
        <w:rPr>
          <w:rFonts w:hint="eastAsia"/>
        </w:rPr>
        <w:t>1</w:t>
      </w:r>
      <w:r>
        <w:rPr>
          <w:rFonts w:hint="eastAsia"/>
        </w:rPr>
        <w:t>項</w:t>
      </w:r>
      <w:r w:rsidR="003F4D6A">
        <w:rPr>
          <w:rFonts w:hint="eastAsia"/>
        </w:rPr>
        <w:t>規定</w:t>
      </w:r>
      <w:r>
        <w:rPr>
          <w:rFonts w:hint="eastAsia"/>
        </w:rPr>
        <w:t>：「少年法院對於少年調查官提出之處遇意見之建議，經徵詢少年、少年之法定代理人或現在保護少年之人及輔佐人之同意，依本法第</w:t>
      </w:r>
      <w:r>
        <w:rPr>
          <w:rFonts w:hint="eastAsia"/>
        </w:rPr>
        <w:t>29</w:t>
      </w:r>
      <w:r>
        <w:rPr>
          <w:rFonts w:hint="eastAsia"/>
        </w:rPr>
        <w:t>條第</w:t>
      </w:r>
      <w:r>
        <w:rPr>
          <w:rFonts w:hint="eastAsia"/>
        </w:rPr>
        <w:t>1</w:t>
      </w:r>
      <w:r>
        <w:rPr>
          <w:rFonts w:hint="eastAsia"/>
        </w:rPr>
        <w:t>項為不付審理之裁定並當場宣示主文及認定之事實者，得僅由書記官記載於筆錄，</w:t>
      </w:r>
      <w:proofErr w:type="gramStart"/>
      <w:r>
        <w:rPr>
          <w:rFonts w:hint="eastAsia"/>
        </w:rPr>
        <w:t>不</w:t>
      </w:r>
      <w:proofErr w:type="gramEnd"/>
      <w:r>
        <w:rPr>
          <w:rFonts w:hint="eastAsia"/>
        </w:rPr>
        <w:t>另作裁定書；認定之事實與報告、移送或請求之內容不同者，應於宣示時一併告知事實及理由要旨，並記載於筆錄。」第</w:t>
      </w:r>
      <w:r>
        <w:rPr>
          <w:rFonts w:hint="eastAsia"/>
        </w:rPr>
        <w:t>52</w:t>
      </w:r>
      <w:r>
        <w:rPr>
          <w:rFonts w:hint="eastAsia"/>
        </w:rPr>
        <w:t>條</w:t>
      </w:r>
      <w:r w:rsidR="003F4D6A">
        <w:rPr>
          <w:rFonts w:hint="eastAsia"/>
        </w:rPr>
        <w:t>規定</w:t>
      </w:r>
      <w:r>
        <w:rPr>
          <w:rFonts w:hint="eastAsia"/>
        </w:rPr>
        <w:t>：「（Ⅰ）保護處分之裁定書，應分別記載主文、事實與理由。（Ⅱ）第</w:t>
      </w:r>
      <w:r>
        <w:rPr>
          <w:rFonts w:hint="eastAsia"/>
        </w:rPr>
        <w:t>27</w:t>
      </w:r>
      <w:r>
        <w:rPr>
          <w:rFonts w:hint="eastAsia"/>
        </w:rPr>
        <w:t>條之規定，於前項為保護處分之裁定時</w:t>
      </w:r>
      <w:proofErr w:type="gramStart"/>
      <w:r>
        <w:rPr>
          <w:rFonts w:hint="eastAsia"/>
        </w:rPr>
        <w:t>準</w:t>
      </w:r>
      <w:proofErr w:type="gramEnd"/>
      <w:r>
        <w:rPr>
          <w:rFonts w:hint="eastAsia"/>
        </w:rPr>
        <w:t>用之；</w:t>
      </w:r>
      <w:proofErr w:type="gramStart"/>
      <w:r>
        <w:rPr>
          <w:rFonts w:hint="eastAsia"/>
        </w:rPr>
        <w:t>諭</w:t>
      </w:r>
      <w:proofErr w:type="gramEnd"/>
      <w:r>
        <w:rPr>
          <w:rFonts w:hint="eastAsia"/>
        </w:rPr>
        <w:t>知本法第</w:t>
      </w:r>
      <w:r>
        <w:rPr>
          <w:rFonts w:hint="eastAsia"/>
        </w:rPr>
        <w:t>42</w:t>
      </w:r>
      <w:r>
        <w:rPr>
          <w:rFonts w:hint="eastAsia"/>
        </w:rPr>
        <w:t>條第</w:t>
      </w:r>
      <w:r>
        <w:rPr>
          <w:rFonts w:hint="eastAsia"/>
        </w:rPr>
        <w:t>1</w:t>
      </w:r>
      <w:r>
        <w:rPr>
          <w:rFonts w:hint="eastAsia"/>
        </w:rPr>
        <w:t>項第</w:t>
      </w:r>
      <w:r>
        <w:rPr>
          <w:rFonts w:hint="eastAsia"/>
        </w:rPr>
        <w:t>3</w:t>
      </w:r>
      <w:r>
        <w:rPr>
          <w:rFonts w:hint="eastAsia"/>
        </w:rPr>
        <w:t>款、第</w:t>
      </w:r>
      <w:r>
        <w:rPr>
          <w:rFonts w:hint="eastAsia"/>
        </w:rPr>
        <w:t>4</w:t>
      </w:r>
      <w:r>
        <w:rPr>
          <w:rFonts w:hint="eastAsia"/>
        </w:rPr>
        <w:t>款之保護處分時，應一併</w:t>
      </w:r>
      <w:proofErr w:type="gramStart"/>
      <w:r>
        <w:rPr>
          <w:rFonts w:hint="eastAsia"/>
        </w:rPr>
        <w:t>告知其處遇</w:t>
      </w:r>
      <w:proofErr w:type="gramEnd"/>
      <w:r>
        <w:rPr>
          <w:rFonts w:hint="eastAsia"/>
        </w:rPr>
        <w:t>必要性及相當性之理由要旨，並由書記官記載於筆錄。（Ⅲ）前項理由要旨，得由</w:t>
      </w:r>
      <w:proofErr w:type="gramStart"/>
      <w:r>
        <w:rPr>
          <w:rFonts w:hint="eastAsia"/>
        </w:rPr>
        <w:t>法官另紙製作</w:t>
      </w:r>
      <w:proofErr w:type="gramEnd"/>
      <w:r>
        <w:rPr>
          <w:rFonts w:hint="eastAsia"/>
        </w:rPr>
        <w:t>並引為宣示筆錄之附件。」</w:t>
      </w:r>
    </w:p>
  </w:footnote>
  <w:footnote w:id="10">
    <w:p w:rsidR="00CC18B9" w:rsidRDefault="00CC18B9" w:rsidP="00CC18B9">
      <w:pPr>
        <w:pStyle w:val="afc"/>
      </w:pPr>
      <w:r>
        <w:rPr>
          <w:rStyle w:val="afe"/>
        </w:rPr>
        <w:footnoteRef/>
      </w:r>
      <w:r>
        <w:rPr>
          <w:rFonts w:hint="eastAsia"/>
        </w:rPr>
        <w:t>請參見</w:t>
      </w:r>
      <w:r w:rsidRPr="00345B1D">
        <w:rPr>
          <w:rFonts w:hint="eastAsia"/>
        </w:rPr>
        <w:t>《公政公約》第</w:t>
      </w:r>
      <w:r w:rsidRPr="00345B1D">
        <w:rPr>
          <w:rFonts w:hint="eastAsia"/>
        </w:rPr>
        <w:t>14</w:t>
      </w:r>
      <w:r w:rsidRPr="00345B1D">
        <w:rPr>
          <w:rFonts w:hint="eastAsia"/>
        </w:rPr>
        <w:t>條第</w:t>
      </w:r>
      <w:r w:rsidRPr="00345B1D">
        <w:rPr>
          <w:rFonts w:hint="eastAsia"/>
        </w:rPr>
        <w:t>4</w:t>
      </w:r>
      <w:r w:rsidRPr="00345B1D">
        <w:rPr>
          <w:rFonts w:hint="eastAsia"/>
        </w:rPr>
        <w:t>款規定：「少年之審判，應顧念被告年齡及</w:t>
      </w:r>
      <w:proofErr w:type="gramStart"/>
      <w:r w:rsidRPr="00345B1D">
        <w:rPr>
          <w:rFonts w:hint="eastAsia"/>
        </w:rPr>
        <w:t>宜使其重適</w:t>
      </w:r>
      <w:proofErr w:type="gramEnd"/>
      <w:r w:rsidRPr="00345B1D">
        <w:rPr>
          <w:rFonts w:hint="eastAsia"/>
        </w:rPr>
        <w:t>社會生活，而酌定程序。」、</w:t>
      </w:r>
      <w:r w:rsidRPr="00345B1D">
        <w:rPr>
          <w:rFonts w:hint="eastAsia"/>
        </w:rPr>
        <w:t>CRC</w:t>
      </w:r>
      <w:r w:rsidRPr="00345B1D">
        <w:rPr>
          <w:rFonts w:hint="eastAsia"/>
        </w:rPr>
        <w:t>第</w:t>
      </w:r>
      <w:r w:rsidRPr="00345B1D">
        <w:rPr>
          <w:rFonts w:hint="eastAsia"/>
        </w:rPr>
        <w:t>40</w:t>
      </w:r>
      <w:r w:rsidRPr="00345B1D">
        <w:rPr>
          <w:rFonts w:hint="eastAsia"/>
        </w:rPr>
        <w:t>條第</w:t>
      </w:r>
      <w:r w:rsidRPr="00345B1D">
        <w:rPr>
          <w:rFonts w:hint="eastAsia"/>
        </w:rPr>
        <w:t>3</w:t>
      </w:r>
      <w:r w:rsidRPr="00345B1D">
        <w:rPr>
          <w:rFonts w:hint="eastAsia"/>
        </w:rPr>
        <w:t>項本文規定：「締約國對於被指稱、指控或確認為觸犯刑事法律之兒童，應特別設置適用之法律、程序、機關與機構。」</w:t>
      </w:r>
    </w:p>
  </w:footnote>
  <w:footnote w:id="11">
    <w:p w:rsidR="00C12AAA" w:rsidRPr="00B14E37" w:rsidRDefault="00C12AAA" w:rsidP="00C12AAA">
      <w:pPr>
        <w:pStyle w:val="afc"/>
      </w:pPr>
      <w:r>
        <w:rPr>
          <w:rStyle w:val="afe"/>
        </w:rPr>
        <w:footnoteRef/>
      </w:r>
      <w:r>
        <w:t xml:space="preserve"> </w:t>
      </w:r>
      <w:r w:rsidRPr="00B14E37">
        <w:rPr>
          <w:rFonts w:hint="eastAsia"/>
        </w:rPr>
        <w:t>聯合國大會</w:t>
      </w:r>
      <w:r w:rsidRPr="00B14E37">
        <w:rPr>
          <w:rFonts w:hint="eastAsia"/>
        </w:rPr>
        <w:t>1985</w:t>
      </w:r>
      <w:r w:rsidRPr="00B14E37">
        <w:rPr>
          <w:rFonts w:hint="eastAsia"/>
        </w:rPr>
        <w:t>年</w:t>
      </w:r>
      <w:r w:rsidRPr="00B14E37">
        <w:rPr>
          <w:rFonts w:hint="eastAsia"/>
        </w:rPr>
        <w:t>11</w:t>
      </w:r>
      <w:r w:rsidRPr="00B14E37">
        <w:rPr>
          <w:rFonts w:hint="eastAsia"/>
        </w:rPr>
        <w:t>月</w:t>
      </w:r>
      <w:r w:rsidRPr="00B14E37">
        <w:rPr>
          <w:rFonts w:hint="eastAsia"/>
        </w:rPr>
        <w:t>29</w:t>
      </w:r>
      <w:r w:rsidRPr="00B14E37">
        <w:rPr>
          <w:rFonts w:hint="eastAsia"/>
        </w:rPr>
        <w:t>日第</w:t>
      </w:r>
      <w:r w:rsidRPr="00B14E37">
        <w:rPr>
          <w:rFonts w:hint="eastAsia"/>
        </w:rPr>
        <w:t>40/33</w:t>
      </w:r>
      <w:r w:rsidRPr="00B14E37">
        <w:rPr>
          <w:rFonts w:hint="eastAsia"/>
        </w:rPr>
        <w:t>號文件通過，下載自聯合國公約與宣言檢索系統，網址：</w:t>
      </w:r>
      <w:hyperlink r:id="rId1" w:history="1">
        <w:r w:rsidRPr="00B14E37">
          <w:rPr>
            <w:rFonts w:hint="eastAsia"/>
          </w:rPr>
          <w:t>https://www.un.org/zh/documents/treaty/index.shtml</w:t>
        </w:r>
        <w:r w:rsidRPr="00B14E37">
          <w:rPr>
            <w:rFonts w:hint="eastAsia"/>
          </w:rPr>
          <w:t>，規則第</w:t>
        </w:r>
        <w:r w:rsidRPr="00B14E37">
          <w:rPr>
            <w:rFonts w:hint="eastAsia"/>
          </w:rPr>
          <w:t>6</w:t>
        </w:r>
      </w:hyperlink>
      <w:r w:rsidRPr="00B14E37">
        <w:rPr>
          <w:rFonts w:hint="eastAsia"/>
        </w:rPr>
        <w:t>點有關少年司法擴大職權主義的配套規定如下：</w:t>
      </w:r>
      <w:r w:rsidRPr="00B14E37">
        <w:rPr>
          <w:rFonts w:hint="eastAsia"/>
        </w:rPr>
        <w:t xml:space="preserve"> </w:t>
      </w:r>
    </w:p>
    <w:p w:rsidR="00C12AAA" w:rsidRPr="00B14E37" w:rsidRDefault="00C12AAA" w:rsidP="00C12AAA">
      <w:pPr>
        <w:pStyle w:val="afc"/>
      </w:pPr>
      <w:r w:rsidRPr="00B14E37">
        <w:rPr>
          <w:rFonts w:hint="eastAsia"/>
        </w:rPr>
        <w:t>6.1</w:t>
      </w:r>
      <w:r w:rsidRPr="00B14E37">
        <w:rPr>
          <w:rFonts w:hint="eastAsia"/>
        </w:rPr>
        <w:t>鑒於少年的各種不同特殊需要，而且可採取的措施也多種</w:t>
      </w:r>
      <w:proofErr w:type="gramStart"/>
      <w:r w:rsidRPr="00B14E37">
        <w:rPr>
          <w:rFonts w:hint="eastAsia"/>
        </w:rPr>
        <w:t>多樣，</w:t>
      </w:r>
      <w:proofErr w:type="gramEnd"/>
      <w:r w:rsidRPr="00B14E37">
        <w:rPr>
          <w:rFonts w:hint="eastAsia"/>
        </w:rPr>
        <w:t>應允許在訴訟的各個階段和少年司法的各級</w:t>
      </w:r>
      <w:proofErr w:type="gramStart"/>
      <w:r w:rsidRPr="00B14E37">
        <w:rPr>
          <w:rFonts w:hint="eastAsia"/>
        </w:rPr>
        <w:t>─</w:t>
      </w:r>
      <w:proofErr w:type="gramEnd"/>
      <w:r w:rsidRPr="00B14E37">
        <w:rPr>
          <w:rFonts w:hint="eastAsia"/>
        </w:rPr>
        <w:t>包括調查、檢控、審判和後續處置安排</w:t>
      </w:r>
      <w:proofErr w:type="gramStart"/>
      <w:r w:rsidRPr="00B14E37">
        <w:rPr>
          <w:rFonts w:hint="eastAsia"/>
        </w:rPr>
        <w:t>─</w:t>
      </w:r>
      <w:proofErr w:type="gramEnd"/>
      <w:r w:rsidRPr="00B14E37">
        <w:rPr>
          <w:rFonts w:hint="eastAsia"/>
        </w:rPr>
        <w:t>有適當的處理許可權。</w:t>
      </w:r>
    </w:p>
    <w:p w:rsidR="00C12AAA" w:rsidRPr="00B14E37" w:rsidRDefault="00C12AAA" w:rsidP="00C12AAA">
      <w:pPr>
        <w:pStyle w:val="afc"/>
      </w:pPr>
      <w:r w:rsidRPr="00B14E37">
        <w:rPr>
          <w:rFonts w:hint="eastAsia"/>
        </w:rPr>
        <w:t>6.2</w:t>
      </w:r>
      <w:r w:rsidRPr="00B14E37">
        <w:rPr>
          <w:rFonts w:hint="eastAsia"/>
          <w:b/>
        </w:rPr>
        <w:t>但是，應儘量確保在行使任何這種處理權時所有各階段和各級別充分承擔責任</w:t>
      </w:r>
      <w:r w:rsidRPr="00B14E37">
        <w:rPr>
          <w:rFonts w:hint="eastAsia"/>
        </w:rPr>
        <w:t>。</w:t>
      </w:r>
    </w:p>
    <w:p w:rsidR="00C12AAA" w:rsidRPr="00B14E37" w:rsidRDefault="00C12AAA" w:rsidP="00C12AAA">
      <w:pPr>
        <w:pStyle w:val="afc"/>
      </w:pPr>
      <w:r w:rsidRPr="00B14E37">
        <w:rPr>
          <w:rFonts w:hint="eastAsia"/>
        </w:rPr>
        <w:t>6.3</w:t>
      </w:r>
      <w:r w:rsidRPr="00B14E37">
        <w:rPr>
          <w:rFonts w:hint="eastAsia"/>
        </w:rPr>
        <w:t>行使處理權的人</w:t>
      </w:r>
      <w:r w:rsidRPr="00B14E37">
        <w:rPr>
          <w:rFonts w:hint="eastAsia"/>
          <w:b/>
        </w:rPr>
        <w:t>應具有特別資歷或經過特別訓練</w:t>
      </w:r>
      <w:r w:rsidRPr="00B14E37">
        <w:rPr>
          <w:rFonts w:hint="eastAsia"/>
        </w:rPr>
        <w:t>，</w:t>
      </w:r>
      <w:r w:rsidRPr="00B14E37">
        <w:rPr>
          <w:rFonts w:hint="eastAsia"/>
          <w:b/>
        </w:rPr>
        <w:t>能夠根據自己的職責和許可權明智地行使這種處理權</w:t>
      </w:r>
      <w:r w:rsidRPr="00B14E37">
        <w:rPr>
          <w:rFonts w:hint="eastAsia"/>
        </w:rPr>
        <w:t>。</w:t>
      </w:r>
    </w:p>
    <w:p w:rsidR="00C12AAA" w:rsidRPr="00B14E37" w:rsidRDefault="00C12AAA" w:rsidP="00C12AAA">
      <w:pPr>
        <w:pStyle w:val="afc"/>
      </w:pPr>
      <w:r w:rsidRPr="00B14E37">
        <w:rPr>
          <w:rFonts w:hint="eastAsia"/>
        </w:rPr>
        <w:t>說明</w:t>
      </w:r>
    </w:p>
    <w:p w:rsidR="00C12AAA" w:rsidRDefault="00C12AAA" w:rsidP="00C12AAA">
      <w:pPr>
        <w:pStyle w:val="afc"/>
      </w:pPr>
      <w:r w:rsidRPr="00B14E37">
        <w:rPr>
          <w:rFonts w:hint="eastAsia"/>
        </w:rPr>
        <w:t>規則</w:t>
      </w:r>
      <w:r w:rsidRPr="00B14E37">
        <w:rPr>
          <w:rFonts w:hint="eastAsia"/>
        </w:rPr>
        <w:t>6.1</w:t>
      </w:r>
      <w:r w:rsidRPr="00B14E37">
        <w:rPr>
          <w:rFonts w:hint="eastAsia"/>
        </w:rPr>
        <w:t>、</w:t>
      </w:r>
      <w:r w:rsidRPr="00B14E37">
        <w:rPr>
          <w:rFonts w:hint="eastAsia"/>
        </w:rPr>
        <w:t>6.2</w:t>
      </w:r>
      <w:r w:rsidRPr="00B14E37">
        <w:rPr>
          <w:rFonts w:hint="eastAsia"/>
        </w:rPr>
        <w:t>和</w:t>
      </w:r>
      <w:r w:rsidRPr="00B14E37">
        <w:rPr>
          <w:rFonts w:hint="eastAsia"/>
        </w:rPr>
        <w:t>6.3</w:t>
      </w:r>
      <w:r w:rsidRPr="00B14E37">
        <w:rPr>
          <w:rFonts w:hint="eastAsia"/>
        </w:rPr>
        <w:t>結合了有效、公正與合乎人道的少年司法的幾個重要特點；必須</w:t>
      </w:r>
      <w:r w:rsidRPr="00B14E37">
        <w:rPr>
          <w:rFonts w:hint="eastAsia"/>
          <w:b/>
        </w:rPr>
        <w:t>允許在各級重要的訴訟程序中行使自由處理權，這樣使有決定權的人能夠對每一案件採取最適當的行動</w:t>
      </w:r>
      <w:r w:rsidRPr="00B14E37">
        <w:rPr>
          <w:rFonts w:hint="eastAsia"/>
        </w:rPr>
        <w:t>；</w:t>
      </w:r>
      <w:r w:rsidRPr="00B14E37">
        <w:rPr>
          <w:rFonts w:hint="eastAsia"/>
          <w:b/>
        </w:rPr>
        <w:t>必須規定進行核查和制衡</w:t>
      </w:r>
      <w:r w:rsidRPr="00B14E37">
        <w:rPr>
          <w:rFonts w:hint="eastAsia"/>
        </w:rPr>
        <w:t>，以便制止任何濫用自由處理權的現象並保護少年犯的權利。</w:t>
      </w:r>
      <w:r w:rsidRPr="00B14E37">
        <w:rPr>
          <w:rFonts w:hint="eastAsia"/>
          <w:b/>
        </w:rPr>
        <w:t>追究責任和專業化</w:t>
      </w:r>
      <w:r w:rsidRPr="00B14E37">
        <w:rPr>
          <w:rFonts w:hint="eastAsia"/>
        </w:rPr>
        <w:t>對制止擴大處理權是一種最為恰當的手段。因此，這裡強調了</w:t>
      </w:r>
      <w:r w:rsidRPr="00B14E37">
        <w:rPr>
          <w:rFonts w:hint="eastAsia"/>
          <w:b/>
        </w:rPr>
        <w:t>專業條件和培訓專家的重要性</w:t>
      </w:r>
      <w:r w:rsidRPr="00B14E37">
        <w:rPr>
          <w:rFonts w:hint="eastAsia"/>
        </w:rPr>
        <w:t>，對確保明智地處理少年犯問題是一種寶貴的手段。（並參看規則</w:t>
      </w:r>
      <w:r w:rsidRPr="00B14E37">
        <w:rPr>
          <w:rFonts w:hint="eastAsia"/>
        </w:rPr>
        <w:t>1.6</w:t>
      </w:r>
      <w:r w:rsidRPr="00B14E37">
        <w:rPr>
          <w:rFonts w:hint="eastAsia"/>
        </w:rPr>
        <w:t>和</w:t>
      </w:r>
      <w:r w:rsidRPr="00B14E37">
        <w:rPr>
          <w:rFonts w:hint="eastAsia"/>
        </w:rPr>
        <w:t>2.22</w:t>
      </w:r>
      <w:r w:rsidRPr="00B14E37">
        <w:rPr>
          <w:rFonts w:hint="eastAsia"/>
        </w:rPr>
        <w:t>）。在這方面，還強調了需</w:t>
      </w:r>
      <w:r w:rsidRPr="00B14E37">
        <w:rPr>
          <w:rFonts w:hint="eastAsia"/>
          <w:b/>
        </w:rPr>
        <w:t>要制定行使處理權的具體準則和對審查、上訴等制度作出規定</w:t>
      </w:r>
      <w:r w:rsidRPr="00B14E37">
        <w:rPr>
          <w:rFonts w:hint="eastAsia"/>
        </w:rPr>
        <w:t>，以便可以對裁決和責任進行檢查。這些內容在這裡沒有具體列明，因為在國際最低限度標準規則中很難包含這些內容，也不可能包括各種司法制度的所有差別。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360F3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spacing w:val="0"/>
        <w:w w:val="100"/>
        <w:kern w:val="32"/>
        <w:position w:val="0"/>
        <w:sz w:val="32"/>
        <w:shd w:val="clear" w:color="auto" w:fill="auto"/>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99B"/>
    <w:rsid w:val="00006961"/>
    <w:rsid w:val="000112BF"/>
    <w:rsid w:val="00012233"/>
    <w:rsid w:val="00017318"/>
    <w:rsid w:val="000229AD"/>
    <w:rsid w:val="00023AC1"/>
    <w:rsid w:val="000246F7"/>
    <w:rsid w:val="0003114D"/>
    <w:rsid w:val="00036D76"/>
    <w:rsid w:val="00037FAD"/>
    <w:rsid w:val="000429E4"/>
    <w:rsid w:val="000446A9"/>
    <w:rsid w:val="00057F32"/>
    <w:rsid w:val="00062A25"/>
    <w:rsid w:val="00073CB5"/>
    <w:rsid w:val="0007425C"/>
    <w:rsid w:val="00077553"/>
    <w:rsid w:val="000851A2"/>
    <w:rsid w:val="0009352E"/>
    <w:rsid w:val="000955AD"/>
    <w:rsid w:val="00096B96"/>
    <w:rsid w:val="000A2F3F"/>
    <w:rsid w:val="000B0B4A"/>
    <w:rsid w:val="000B279A"/>
    <w:rsid w:val="000B61D2"/>
    <w:rsid w:val="000B70A7"/>
    <w:rsid w:val="000B73DD"/>
    <w:rsid w:val="000C495F"/>
    <w:rsid w:val="000D66D9"/>
    <w:rsid w:val="000E6431"/>
    <w:rsid w:val="000F13D7"/>
    <w:rsid w:val="000F21A5"/>
    <w:rsid w:val="00100CF7"/>
    <w:rsid w:val="00102B9F"/>
    <w:rsid w:val="00112637"/>
    <w:rsid w:val="00112ABC"/>
    <w:rsid w:val="0012001E"/>
    <w:rsid w:val="00126A55"/>
    <w:rsid w:val="00133F08"/>
    <w:rsid w:val="001345E6"/>
    <w:rsid w:val="001357AB"/>
    <w:rsid w:val="001378B0"/>
    <w:rsid w:val="00142E00"/>
    <w:rsid w:val="00152793"/>
    <w:rsid w:val="00153B7E"/>
    <w:rsid w:val="001545A9"/>
    <w:rsid w:val="001637C7"/>
    <w:rsid w:val="00163F3C"/>
    <w:rsid w:val="0016480E"/>
    <w:rsid w:val="00174297"/>
    <w:rsid w:val="001745DB"/>
    <w:rsid w:val="00180E06"/>
    <w:rsid w:val="001817B3"/>
    <w:rsid w:val="00183014"/>
    <w:rsid w:val="001959C2"/>
    <w:rsid w:val="001A51E3"/>
    <w:rsid w:val="001A7968"/>
    <w:rsid w:val="001B02A1"/>
    <w:rsid w:val="001B2E98"/>
    <w:rsid w:val="001B3483"/>
    <w:rsid w:val="001B3C1E"/>
    <w:rsid w:val="001B4494"/>
    <w:rsid w:val="001B5A17"/>
    <w:rsid w:val="001C0D8B"/>
    <w:rsid w:val="001C0DA8"/>
    <w:rsid w:val="001C10EF"/>
    <w:rsid w:val="001C3C02"/>
    <w:rsid w:val="001D4AD7"/>
    <w:rsid w:val="001E0D8A"/>
    <w:rsid w:val="001E2A4F"/>
    <w:rsid w:val="001E67BA"/>
    <w:rsid w:val="001E74C2"/>
    <w:rsid w:val="001F3DB9"/>
    <w:rsid w:val="001F4F82"/>
    <w:rsid w:val="001F5A48"/>
    <w:rsid w:val="001F6260"/>
    <w:rsid w:val="001F74E2"/>
    <w:rsid w:val="001F7E82"/>
    <w:rsid w:val="00200007"/>
    <w:rsid w:val="002030A5"/>
    <w:rsid w:val="00203131"/>
    <w:rsid w:val="00212E88"/>
    <w:rsid w:val="00213C9C"/>
    <w:rsid w:val="0022009E"/>
    <w:rsid w:val="00223241"/>
    <w:rsid w:val="0022425C"/>
    <w:rsid w:val="002246DE"/>
    <w:rsid w:val="00231FDB"/>
    <w:rsid w:val="002429E2"/>
    <w:rsid w:val="00252BC4"/>
    <w:rsid w:val="00254014"/>
    <w:rsid w:val="00254B39"/>
    <w:rsid w:val="00264206"/>
    <w:rsid w:val="0026504D"/>
    <w:rsid w:val="00273A2F"/>
    <w:rsid w:val="00280986"/>
    <w:rsid w:val="00281ECE"/>
    <w:rsid w:val="002831C7"/>
    <w:rsid w:val="002840C6"/>
    <w:rsid w:val="00295174"/>
    <w:rsid w:val="00296172"/>
    <w:rsid w:val="00296B92"/>
    <w:rsid w:val="002A12A1"/>
    <w:rsid w:val="002A2C22"/>
    <w:rsid w:val="002A5841"/>
    <w:rsid w:val="002B02EB"/>
    <w:rsid w:val="002B2DE8"/>
    <w:rsid w:val="002C0602"/>
    <w:rsid w:val="002D54FA"/>
    <w:rsid w:val="002D5C16"/>
    <w:rsid w:val="002E2DFB"/>
    <w:rsid w:val="002F2476"/>
    <w:rsid w:val="002F3DFF"/>
    <w:rsid w:val="002F5E05"/>
    <w:rsid w:val="0030628C"/>
    <w:rsid w:val="00307A76"/>
    <w:rsid w:val="0031455E"/>
    <w:rsid w:val="0031593F"/>
    <w:rsid w:val="00315A16"/>
    <w:rsid w:val="00317053"/>
    <w:rsid w:val="0032109C"/>
    <w:rsid w:val="00322B45"/>
    <w:rsid w:val="00323809"/>
    <w:rsid w:val="00323D41"/>
    <w:rsid w:val="00325414"/>
    <w:rsid w:val="003302F1"/>
    <w:rsid w:val="003317A6"/>
    <w:rsid w:val="00335EDC"/>
    <w:rsid w:val="00342127"/>
    <w:rsid w:val="0034470E"/>
    <w:rsid w:val="00350F67"/>
    <w:rsid w:val="00352DB0"/>
    <w:rsid w:val="00356C81"/>
    <w:rsid w:val="00361063"/>
    <w:rsid w:val="003658A7"/>
    <w:rsid w:val="0037094A"/>
    <w:rsid w:val="00371ED3"/>
    <w:rsid w:val="00372659"/>
    <w:rsid w:val="00372FFC"/>
    <w:rsid w:val="0037728A"/>
    <w:rsid w:val="00380B7D"/>
    <w:rsid w:val="00381A99"/>
    <w:rsid w:val="003825F0"/>
    <w:rsid w:val="003829C2"/>
    <w:rsid w:val="003830B2"/>
    <w:rsid w:val="0038389C"/>
    <w:rsid w:val="00384724"/>
    <w:rsid w:val="003919B7"/>
    <w:rsid w:val="00391D57"/>
    <w:rsid w:val="00392292"/>
    <w:rsid w:val="00394F45"/>
    <w:rsid w:val="003A5927"/>
    <w:rsid w:val="003B1017"/>
    <w:rsid w:val="003B3C07"/>
    <w:rsid w:val="003B6081"/>
    <w:rsid w:val="003B6775"/>
    <w:rsid w:val="003C5FE2"/>
    <w:rsid w:val="003C6358"/>
    <w:rsid w:val="003D05FB"/>
    <w:rsid w:val="003D1B16"/>
    <w:rsid w:val="003D45BF"/>
    <w:rsid w:val="003D508A"/>
    <w:rsid w:val="003D537F"/>
    <w:rsid w:val="003D7B75"/>
    <w:rsid w:val="003E0208"/>
    <w:rsid w:val="003E4B57"/>
    <w:rsid w:val="003F27E1"/>
    <w:rsid w:val="003F437A"/>
    <w:rsid w:val="003F4D6A"/>
    <w:rsid w:val="003F5C2B"/>
    <w:rsid w:val="003F7405"/>
    <w:rsid w:val="00402240"/>
    <w:rsid w:val="004023E9"/>
    <w:rsid w:val="0040454A"/>
    <w:rsid w:val="00411B94"/>
    <w:rsid w:val="00413F83"/>
    <w:rsid w:val="0041490C"/>
    <w:rsid w:val="00416191"/>
    <w:rsid w:val="00416721"/>
    <w:rsid w:val="00421EF0"/>
    <w:rsid w:val="004224FA"/>
    <w:rsid w:val="00423D07"/>
    <w:rsid w:val="00427936"/>
    <w:rsid w:val="004316B8"/>
    <w:rsid w:val="004365A4"/>
    <w:rsid w:val="0044346F"/>
    <w:rsid w:val="004449A3"/>
    <w:rsid w:val="00453CB3"/>
    <w:rsid w:val="00453FF6"/>
    <w:rsid w:val="0046520A"/>
    <w:rsid w:val="00466F4F"/>
    <w:rsid w:val="004672AB"/>
    <w:rsid w:val="004714FE"/>
    <w:rsid w:val="00477BAA"/>
    <w:rsid w:val="00483645"/>
    <w:rsid w:val="00495053"/>
    <w:rsid w:val="004A016A"/>
    <w:rsid w:val="004A1F59"/>
    <w:rsid w:val="004A29BE"/>
    <w:rsid w:val="004A3225"/>
    <w:rsid w:val="004A33EE"/>
    <w:rsid w:val="004A3AA8"/>
    <w:rsid w:val="004B13C7"/>
    <w:rsid w:val="004B778F"/>
    <w:rsid w:val="004C0609"/>
    <w:rsid w:val="004C639F"/>
    <w:rsid w:val="004D141F"/>
    <w:rsid w:val="004D2742"/>
    <w:rsid w:val="004D6310"/>
    <w:rsid w:val="004E0062"/>
    <w:rsid w:val="004E05A1"/>
    <w:rsid w:val="004E426A"/>
    <w:rsid w:val="004E7F21"/>
    <w:rsid w:val="004F472A"/>
    <w:rsid w:val="004F5E57"/>
    <w:rsid w:val="004F6710"/>
    <w:rsid w:val="004F6DF0"/>
    <w:rsid w:val="004F7FAF"/>
    <w:rsid w:val="00500C3E"/>
    <w:rsid w:val="00502849"/>
    <w:rsid w:val="00504334"/>
    <w:rsid w:val="0050498D"/>
    <w:rsid w:val="005104D7"/>
    <w:rsid w:val="00510B9E"/>
    <w:rsid w:val="005226D5"/>
    <w:rsid w:val="00525CCC"/>
    <w:rsid w:val="0053076E"/>
    <w:rsid w:val="00536BC2"/>
    <w:rsid w:val="005425E1"/>
    <w:rsid w:val="005427C5"/>
    <w:rsid w:val="00542CF6"/>
    <w:rsid w:val="00542F89"/>
    <w:rsid w:val="00553C03"/>
    <w:rsid w:val="00560DDA"/>
    <w:rsid w:val="00563692"/>
    <w:rsid w:val="00571679"/>
    <w:rsid w:val="00576F0E"/>
    <w:rsid w:val="00584235"/>
    <w:rsid w:val="005844E7"/>
    <w:rsid w:val="005908B8"/>
    <w:rsid w:val="0059512E"/>
    <w:rsid w:val="005A6DD2"/>
    <w:rsid w:val="005B1CCA"/>
    <w:rsid w:val="005C385D"/>
    <w:rsid w:val="005D3B20"/>
    <w:rsid w:val="005D71B7"/>
    <w:rsid w:val="005E4759"/>
    <w:rsid w:val="005E5C68"/>
    <w:rsid w:val="005E64EF"/>
    <w:rsid w:val="005E65C0"/>
    <w:rsid w:val="005F0390"/>
    <w:rsid w:val="006034AE"/>
    <w:rsid w:val="006072CD"/>
    <w:rsid w:val="00607AFC"/>
    <w:rsid w:val="00612023"/>
    <w:rsid w:val="00614190"/>
    <w:rsid w:val="00622A99"/>
    <w:rsid w:val="00622E67"/>
    <w:rsid w:val="00626B57"/>
    <w:rsid w:val="00626EDC"/>
    <w:rsid w:val="00634D72"/>
    <w:rsid w:val="006452D3"/>
    <w:rsid w:val="006470EC"/>
    <w:rsid w:val="006542D6"/>
    <w:rsid w:val="0065598E"/>
    <w:rsid w:val="00655AF2"/>
    <w:rsid w:val="00655B17"/>
    <w:rsid w:val="00655BC5"/>
    <w:rsid w:val="006568BE"/>
    <w:rsid w:val="0066025D"/>
    <w:rsid w:val="0066091A"/>
    <w:rsid w:val="006609F7"/>
    <w:rsid w:val="006706A2"/>
    <w:rsid w:val="006773EC"/>
    <w:rsid w:val="00680504"/>
    <w:rsid w:val="00681CD9"/>
    <w:rsid w:val="00683E30"/>
    <w:rsid w:val="00684878"/>
    <w:rsid w:val="00687024"/>
    <w:rsid w:val="00695E22"/>
    <w:rsid w:val="006B7093"/>
    <w:rsid w:val="006B7417"/>
    <w:rsid w:val="006C3295"/>
    <w:rsid w:val="006C65AF"/>
    <w:rsid w:val="006C670B"/>
    <w:rsid w:val="006D31F9"/>
    <w:rsid w:val="006D3691"/>
    <w:rsid w:val="006E2863"/>
    <w:rsid w:val="006E29ED"/>
    <w:rsid w:val="006E5EF0"/>
    <w:rsid w:val="006F3563"/>
    <w:rsid w:val="006F42B9"/>
    <w:rsid w:val="006F6103"/>
    <w:rsid w:val="006F6C44"/>
    <w:rsid w:val="00704E00"/>
    <w:rsid w:val="007064CC"/>
    <w:rsid w:val="0071276F"/>
    <w:rsid w:val="007200A0"/>
    <w:rsid w:val="007209E7"/>
    <w:rsid w:val="00725644"/>
    <w:rsid w:val="00726182"/>
    <w:rsid w:val="00727635"/>
    <w:rsid w:val="00732329"/>
    <w:rsid w:val="007337CA"/>
    <w:rsid w:val="00734CE4"/>
    <w:rsid w:val="00735123"/>
    <w:rsid w:val="00741837"/>
    <w:rsid w:val="007453E6"/>
    <w:rsid w:val="00770453"/>
    <w:rsid w:val="0077309D"/>
    <w:rsid w:val="00774164"/>
    <w:rsid w:val="00775E6A"/>
    <w:rsid w:val="007774EE"/>
    <w:rsid w:val="00781822"/>
    <w:rsid w:val="00783F21"/>
    <w:rsid w:val="00786AE0"/>
    <w:rsid w:val="00787159"/>
    <w:rsid w:val="0079043A"/>
    <w:rsid w:val="00790F6C"/>
    <w:rsid w:val="00791668"/>
    <w:rsid w:val="00791AA1"/>
    <w:rsid w:val="007953EB"/>
    <w:rsid w:val="007A3793"/>
    <w:rsid w:val="007C1BA2"/>
    <w:rsid w:val="007C2B48"/>
    <w:rsid w:val="007C6FED"/>
    <w:rsid w:val="007D20E9"/>
    <w:rsid w:val="007D7881"/>
    <w:rsid w:val="007D7E3A"/>
    <w:rsid w:val="007E0E10"/>
    <w:rsid w:val="007E4768"/>
    <w:rsid w:val="007E6BB2"/>
    <w:rsid w:val="007E777B"/>
    <w:rsid w:val="007F2070"/>
    <w:rsid w:val="007F63C1"/>
    <w:rsid w:val="007F6C66"/>
    <w:rsid w:val="007F7772"/>
    <w:rsid w:val="00800285"/>
    <w:rsid w:val="008053F5"/>
    <w:rsid w:val="00807AF7"/>
    <w:rsid w:val="00810198"/>
    <w:rsid w:val="00815DA8"/>
    <w:rsid w:val="0082194D"/>
    <w:rsid w:val="008221F9"/>
    <w:rsid w:val="00826EF5"/>
    <w:rsid w:val="008314F7"/>
    <w:rsid w:val="00831693"/>
    <w:rsid w:val="00840104"/>
    <w:rsid w:val="00840C1F"/>
    <w:rsid w:val="008411C9"/>
    <w:rsid w:val="00841FC5"/>
    <w:rsid w:val="00843D0F"/>
    <w:rsid w:val="00845709"/>
    <w:rsid w:val="00853808"/>
    <w:rsid w:val="008576BD"/>
    <w:rsid w:val="00860463"/>
    <w:rsid w:val="008733DA"/>
    <w:rsid w:val="0087764C"/>
    <w:rsid w:val="008850E4"/>
    <w:rsid w:val="00892D1B"/>
    <w:rsid w:val="008939AB"/>
    <w:rsid w:val="0089776F"/>
    <w:rsid w:val="008A12F5"/>
    <w:rsid w:val="008A385C"/>
    <w:rsid w:val="008A5647"/>
    <w:rsid w:val="008B1587"/>
    <w:rsid w:val="008B1B01"/>
    <w:rsid w:val="008B379E"/>
    <w:rsid w:val="008B3BCD"/>
    <w:rsid w:val="008B6DF8"/>
    <w:rsid w:val="008C106C"/>
    <w:rsid w:val="008C10F1"/>
    <w:rsid w:val="008C1926"/>
    <w:rsid w:val="008C1E99"/>
    <w:rsid w:val="008C7CEC"/>
    <w:rsid w:val="008D0382"/>
    <w:rsid w:val="008E0085"/>
    <w:rsid w:val="008E2AA6"/>
    <w:rsid w:val="008E311B"/>
    <w:rsid w:val="008F46E7"/>
    <w:rsid w:val="008F57A4"/>
    <w:rsid w:val="008F64CA"/>
    <w:rsid w:val="008F6F0B"/>
    <w:rsid w:val="008F718F"/>
    <w:rsid w:val="008F7E4B"/>
    <w:rsid w:val="00907BA7"/>
    <w:rsid w:val="0091064E"/>
    <w:rsid w:val="00911F86"/>
    <w:rsid w:val="00911FC5"/>
    <w:rsid w:val="00925E66"/>
    <w:rsid w:val="00931A10"/>
    <w:rsid w:val="009326E3"/>
    <w:rsid w:val="0094455C"/>
    <w:rsid w:val="00947967"/>
    <w:rsid w:val="00952C22"/>
    <w:rsid w:val="00955201"/>
    <w:rsid w:val="00965200"/>
    <w:rsid w:val="009668B3"/>
    <w:rsid w:val="00967EA8"/>
    <w:rsid w:val="00971471"/>
    <w:rsid w:val="009730B9"/>
    <w:rsid w:val="009849C2"/>
    <w:rsid w:val="00984D24"/>
    <w:rsid w:val="0098564B"/>
    <w:rsid w:val="009858EB"/>
    <w:rsid w:val="009874BF"/>
    <w:rsid w:val="009A235B"/>
    <w:rsid w:val="009A2C02"/>
    <w:rsid w:val="009A3F47"/>
    <w:rsid w:val="009B0046"/>
    <w:rsid w:val="009C1440"/>
    <w:rsid w:val="009C2107"/>
    <w:rsid w:val="009C5D9E"/>
    <w:rsid w:val="009C78EA"/>
    <w:rsid w:val="009D2C3E"/>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50DE"/>
    <w:rsid w:val="00A473F5"/>
    <w:rsid w:val="00A51F9D"/>
    <w:rsid w:val="00A5269A"/>
    <w:rsid w:val="00A5416A"/>
    <w:rsid w:val="00A639F4"/>
    <w:rsid w:val="00A65864"/>
    <w:rsid w:val="00A65FAE"/>
    <w:rsid w:val="00A66D64"/>
    <w:rsid w:val="00A776E7"/>
    <w:rsid w:val="00A81A32"/>
    <w:rsid w:val="00A835BD"/>
    <w:rsid w:val="00A90735"/>
    <w:rsid w:val="00A97B15"/>
    <w:rsid w:val="00AA42D5"/>
    <w:rsid w:val="00AB2FAB"/>
    <w:rsid w:val="00AB5C14"/>
    <w:rsid w:val="00AC1EE7"/>
    <w:rsid w:val="00AC333F"/>
    <w:rsid w:val="00AC4511"/>
    <w:rsid w:val="00AC585C"/>
    <w:rsid w:val="00AC6B1E"/>
    <w:rsid w:val="00AD1925"/>
    <w:rsid w:val="00AD46FE"/>
    <w:rsid w:val="00AE067D"/>
    <w:rsid w:val="00AF1181"/>
    <w:rsid w:val="00AF2F79"/>
    <w:rsid w:val="00AF4653"/>
    <w:rsid w:val="00AF7DB7"/>
    <w:rsid w:val="00AF7F24"/>
    <w:rsid w:val="00B10D02"/>
    <w:rsid w:val="00B14E37"/>
    <w:rsid w:val="00B201E2"/>
    <w:rsid w:val="00B26769"/>
    <w:rsid w:val="00B33324"/>
    <w:rsid w:val="00B443E4"/>
    <w:rsid w:val="00B44496"/>
    <w:rsid w:val="00B537C8"/>
    <w:rsid w:val="00B5484D"/>
    <w:rsid w:val="00B563EA"/>
    <w:rsid w:val="00B56CDF"/>
    <w:rsid w:val="00B60E51"/>
    <w:rsid w:val="00B63A54"/>
    <w:rsid w:val="00B76751"/>
    <w:rsid w:val="00B77D18"/>
    <w:rsid w:val="00B8313A"/>
    <w:rsid w:val="00B91D19"/>
    <w:rsid w:val="00B93503"/>
    <w:rsid w:val="00B94A1A"/>
    <w:rsid w:val="00B9659A"/>
    <w:rsid w:val="00BA31E8"/>
    <w:rsid w:val="00BA55E0"/>
    <w:rsid w:val="00BA6BD4"/>
    <w:rsid w:val="00BA6C7A"/>
    <w:rsid w:val="00BB17D1"/>
    <w:rsid w:val="00BB3752"/>
    <w:rsid w:val="00BB6688"/>
    <w:rsid w:val="00BB7E0D"/>
    <w:rsid w:val="00BC26D4"/>
    <w:rsid w:val="00BE0C80"/>
    <w:rsid w:val="00BF2A42"/>
    <w:rsid w:val="00C03828"/>
    <w:rsid w:val="00C03D8C"/>
    <w:rsid w:val="00C055EC"/>
    <w:rsid w:val="00C10DC9"/>
    <w:rsid w:val="00C12AAA"/>
    <w:rsid w:val="00C12FB3"/>
    <w:rsid w:val="00C17341"/>
    <w:rsid w:val="00C17F39"/>
    <w:rsid w:val="00C22500"/>
    <w:rsid w:val="00C24EEF"/>
    <w:rsid w:val="00C25CF6"/>
    <w:rsid w:val="00C26C36"/>
    <w:rsid w:val="00C314B0"/>
    <w:rsid w:val="00C32768"/>
    <w:rsid w:val="00C431DF"/>
    <w:rsid w:val="00C456BD"/>
    <w:rsid w:val="00C460B3"/>
    <w:rsid w:val="00C5030D"/>
    <w:rsid w:val="00C530DC"/>
    <w:rsid w:val="00C5350D"/>
    <w:rsid w:val="00C6123C"/>
    <w:rsid w:val="00C6311A"/>
    <w:rsid w:val="00C7084D"/>
    <w:rsid w:val="00C7315E"/>
    <w:rsid w:val="00C74010"/>
    <w:rsid w:val="00C75895"/>
    <w:rsid w:val="00C80513"/>
    <w:rsid w:val="00C83C9F"/>
    <w:rsid w:val="00C90E33"/>
    <w:rsid w:val="00C94519"/>
    <w:rsid w:val="00C94840"/>
    <w:rsid w:val="00CA4EE3"/>
    <w:rsid w:val="00CB027F"/>
    <w:rsid w:val="00CB233F"/>
    <w:rsid w:val="00CB2D02"/>
    <w:rsid w:val="00CB5B2C"/>
    <w:rsid w:val="00CC0EBB"/>
    <w:rsid w:val="00CC18B9"/>
    <w:rsid w:val="00CC24B8"/>
    <w:rsid w:val="00CC3826"/>
    <w:rsid w:val="00CC6297"/>
    <w:rsid w:val="00CC7648"/>
    <w:rsid w:val="00CC7690"/>
    <w:rsid w:val="00CD1986"/>
    <w:rsid w:val="00CD54BF"/>
    <w:rsid w:val="00CE4D5C"/>
    <w:rsid w:val="00CF05DA"/>
    <w:rsid w:val="00CF58EB"/>
    <w:rsid w:val="00CF6FEC"/>
    <w:rsid w:val="00D00B90"/>
    <w:rsid w:val="00D0106E"/>
    <w:rsid w:val="00D01AC1"/>
    <w:rsid w:val="00D06383"/>
    <w:rsid w:val="00D1463D"/>
    <w:rsid w:val="00D20E85"/>
    <w:rsid w:val="00D24615"/>
    <w:rsid w:val="00D271AC"/>
    <w:rsid w:val="00D35172"/>
    <w:rsid w:val="00D37842"/>
    <w:rsid w:val="00D42DC2"/>
    <w:rsid w:val="00D4302B"/>
    <w:rsid w:val="00D537E1"/>
    <w:rsid w:val="00D55BB2"/>
    <w:rsid w:val="00D6091A"/>
    <w:rsid w:val="00D6605A"/>
    <w:rsid w:val="00D6695F"/>
    <w:rsid w:val="00D72925"/>
    <w:rsid w:val="00D75644"/>
    <w:rsid w:val="00D81656"/>
    <w:rsid w:val="00D829F1"/>
    <w:rsid w:val="00D82E5D"/>
    <w:rsid w:val="00D83D87"/>
    <w:rsid w:val="00D84A6D"/>
    <w:rsid w:val="00D86A30"/>
    <w:rsid w:val="00D95A1A"/>
    <w:rsid w:val="00D97CB4"/>
    <w:rsid w:val="00D97DD4"/>
    <w:rsid w:val="00DA1A7D"/>
    <w:rsid w:val="00DA5A8A"/>
    <w:rsid w:val="00DB1170"/>
    <w:rsid w:val="00DB26CD"/>
    <w:rsid w:val="00DB441C"/>
    <w:rsid w:val="00DB44AF"/>
    <w:rsid w:val="00DC1F58"/>
    <w:rsid w:val="00DC339B"/>
    <w:rsid w:val="00DC5D40"/>
    <w:rsid w:val="00DC69A7"/>
    <w:rsid w:val="00DC6B1B"/>
    <w:rsid w:val="00DD30E9"/>
    <w:rsid w:val="00DD4F47"/>
    <w:rsid w:val="00DD7FBB"/>
    <w:rsid w:val="00DE0B9F"/>
    <w:rsid w:val="00DE23E9"/>
    <w:rsid w:val="00DE2A9E"/>
    <w:rsid w:val="00DE4238"/>
    <w:rsid w:val="00DE657F"/>
    <w:rsid w:val="00DF1218"/>
    <w:rsid w:val="00DF6462"/>
    <w:rsid w:val="00E02FA0"/>
    <w:rsid w:val="00E036DC"/>
    <w:rsid w:val="00E07A66"/>
    <w:rsid w:val="00E10454"/>
    <w:rsid w:val="00E112E5"/>
    <w:rsid w:val="00E122D8"/>
    <w:rsid w:val="00E12CC8"/>
    <w:rsid w:val="00E15352"/>
    <w:rsid w:val="00E21CC7"/>
    <w:rsid w:val="00E23539"/>
    <w:rsid w:val="00E24717"/>
    <w:rsid w:val="00E24D9E"/>
    <w:rsid w:val="00E25849"/>
    <w:rsid w:val="00E3197E"/>
    <w:rsid w:val="00E33B43"/>
    <w:rsid w:val="00E342F8"/>
    <w:rsid w:val="00E351ED"/>
    <w:rsid w:val="00E42B19"/>
    <w:rsid w:val="00E53FB4"/>
    <w:rsid w:val="00E6034B"/>
    <w:rsid w:val="00E60B35"/>
    <w:rsid w:val="00E6549E"/>
    <w:rsid w:val="00E65D92"/>
    <w:rsid w:val="00E65EDE"/>
    <w:rsid w:val="00E70F81"/>
    <w:rsid w:val="00E74882"/>
    <w:rsid w:val="00E77055"/>
    <w:rsid w:val="00E77460"/>
    <w:rsid w:val="00E83ABC"/>
    <w:rsid w:val="00E844F2"/>
    <w:rsid w:val="00E90AD0"/>
    <w:rsid w:val="00E92FCB"/>
    <w:rsid w:val="00EA147F"/>
    <w:rsid w:val="00EA4A27"/>
    <w:rsid w:val="00EA4FA6"/>
    <w:rsid w:val="00EB1A25"/>
    <w:rsid w:val="00EC70E3"/>
    <w:rsid w:val="00EC7363"/>
    <w:rsid w:val="00ED03AB"/>
    <w:rsid w:val="00ED1963"/>
    <w:rsid w:val="00ED1CD4"/>
    <w:rsid w:val="00ED1D2B"/>
    <w:rsid w:val="00ED2A8A"/>
    <w:rsid w:val="00ED3C31"/>
    <w:rsid w:val="00ED64B5"/>
    <w:rsid w:val="00EE7CCA"/>
    <w:rsid w:val="00F0160E"/>
    <w:rsid w:val="00F06E53"/>
    <w:rsid w:val="00F11B65"/>
    <w:rsid w:val="00F16A14"/>
    <w:rsid w:val="00F362D7"/>
    <w:rsid w:val="00F37D7B"/>
    <w:rsid w:val="00F479AB"/>
    <w:rsid w:val="00F5314C"/>
    <w:rsid w:val="00F53CC4"/>
    <w:rsid w:val="00F5688C"/>
    <w:rsid w:val="00F56D48"/>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40E8"/>
    <w:rsid w:val="00FA7BC9"/>
    <w:rsid w:val="00FB378E"/>
    <w:rsid w:val="00FB37F1"/>
    <w:rsid w:val="00FB3A8B"/>
    <w:rsid w:val="00FB47C0"/>
    <w:rsid w:val="00FB501B"/>
    <w:rsid w:val="00FB719A"/>
    <w:rsid w:val="00FB7770"/>
    <w:rsid w:val="00FC6D36"/>
    <w:rsid w:val="00FD3B91"/>
    <w:rsid w:val="00FD576B"/>
    <w:rsid w:val="00FD579E"/>
    <w:rsid w:val="00FD6845"/>
    <w:rsid w:val="00FE10E0"/>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F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ind w:left="1361"/>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qFormat/>
    <w:rsid w:val="0031593F"/>
    <w:pPr>
      <w:overflowPunct/>
      <w:autoSpaceDE/>
      <w:autoSpaceDN/>
      <w:snapToGrid w:val="0"/>
      <w:jc w:val="left"/>
    </w:pPr>
    <w:rPr>
      <w:rFonts w:ascii="Times New Roman"/>
      <w:sz w:val="20"/>
    </w:rPr>
  </w:style>
  <w:style w:type="character" w:customStyle="1" w:styleId="afd">
    <w:name w:val="註腳文字 字元"/>
    <w:basedOn w:val="a7"/>
    <w:link w:val="afc"/>
    <w:uiPriority w:val="99"/>
    <w:rsid w:val="0031593F"/>
    <w:rPr>
      <w:rFonts w:eastAsia="標楷體"/>
      <w:kern w:val="2"/>
    </w:rPr>
  </w:style>
  <w:style w:type="character" w:styleId="afe">
    <w:name w:val="footnote reference"/>
    <w:uiPriority w:val="99"/>
    <w:unhideWhenUsed/>
    <w:qFormat/>
    <w:rsid w:val="0031593F"/>
    <w:rPr>
      <w:vertAlign w:val="superscript"/>
    </w:rPr>
  </w:style>
  <w:style w:type="character" w:customStyle="1" w:styleId="highlight">
    <w:name w:val="highlight"/>
    <w:basedOn w:val="a7"/>
    <w:rsid w:val="0031593F"/>
  </w:style>
  <w:style w:type="character" w:customStyle="1" w:styleId="30">
    <w:name w:val="標題 3 字元"/>
    <w:basedOn w:val="a7"/>
    <w:link w:val="3"/>
    <w:rsid w:val="00A5269A"/>
    <w:rPr>
      <w:rFonts w:ascii="標楷體" w:eastAsia="標楷體" w:hAnsi="Arial"/>
      <w:bCs/>
      <w:kern w:val="32"/>
      <w:sz w:val="32"/>
      <w:szCs w:val="36"/>
    </w:rPr>
  </w:style>
  <w:style w:type="character" w:customStyle="1" w:styleId="40">
    <w:name w:val="標題 4 字元"/>
    <w:basedOn w:val="a7"/>
    <w:link w:val="4"/>
    <w:rsid w:val="00A5269A"/>
    <w:rPr>
      <w:rFonts w:ascii="標楷體" w:eastAsia="標楷體" w:hAnsi="Arial"/>
      <w:kern w:val="32"/>
      <w:sz w:val="32"/>
      <w:szCs w:val="36"/>
    </w:rPr>
  </w:style>
  <w:style w:type="character" w:customStyle="1" w:styleId="aff">
    <w:name w:val="註腳錨定"/>
    <w:rsid w:val="00A5269A"/>
    <w:rPr>
      <w:rFonts w:ascii="Arial" w:eastAsia="華康中明體" w:hAnsi="Arial"/>
      <w:spacing w:val="0"/>
      <w:sz w:val="21"/>
      <w:u w:val="none"/>
      <w:vertAlign w:val="superscript"/>
    </w:rPr>
  </w:style>
  <w:style w:type="character" w:customStyle="1" w:styleId="aff0">
    <w:name w:val="註腳字元"/>
    <w:qFormat/>
    <w:rsid w:val="00A5269A"/>
  </w:style>
  <w:style w:type="character" w:styleId="aff1">
    <w:name w:val="Unresolved Mention"/>
    <w:basedOn w:val="a7"/>
    <w:uiPriority w:val="99"/>
    <w:semiHidden/>
    <w:unhideWhenUsed/>
    <w:rsid w:val="00C12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zh/documents/treaty/index.shtml&#65292;&#35215;&#21063;&#31532;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BA17-901C-4DF5-86BA-86F6E85A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4291</Words>
  <Characters>4378</Characters>
  <Application>Microsoft Office Word</Application>
  <DocSecurity>0</DocSecurity>
  <Lines>218</Lines>
  <Paragraphs>72</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2022-11-11T06:25:00Z</dcterms:created>
  <dcterms:modified xsi:type="dcterms:W3CDTF">2022-11-11T06:25:00Z</dcterms:modified>
  <cp:contentStatus/>
</cp:coreProperties>
</file>