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155"/>
        <w:gridCol w:w="1985"/>
      </w:tblGrid>
      <w:tr w:rsidR="00736456" w:rsidTr="00736456">
        <w:trPr>
          <w:tblHeader/>
        </w:trPr>
        <w:tc>
          <w:tcPr>
            <w:tcW w:w="737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11155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5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736456" w:rsidRPr="00203463" w:rsidTr="00736456">
        <w:trPr>
          <w:trHeight w:val="468"/>
        </w:trPr>
        <w:tc>
          <w:tcPr>
            <w:tcW w:w="737" w:type="dxa"/>
            <w:vAlign w:val="center"/>
          </w:tcPr>
          <w:p w:rsidR="00736456" w:rsidRDefault="00D67D53" w:rsidP="00A17B45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  <w:r w:rsidR="003450C1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09</w:t>
            </w:r>
            <w:proofErr w:type="gramStart"/>
            <w:r w:rsidR="00A17B45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交</w:t>
            </w:r>
            <w:r w:rsidR="00736456" w:rsidRPr="00E210A0">
              <w:rPr>
                <w:rFonts w:ascii="標楷體" w:eastAsia="標楷體" w:hAnsi="標楷體"/>
                <w:snapToGrid w:val="0"/>
                <w:color w:val="000000"/>
                <w:kern w:val="0"/>
              </w:rPr>
              <w:t>調</w:t>
            </w:r>
            <w:proofErr w:type="gramEnd"/>
            <w:r w:rsidR="00A30AB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0</w:t>
            </w:r>
            <w:r w:rsidR="003450C1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1</w:t>
            </w:r>
            <w:r w:rsidR="009F5161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11155" w:type="dxa"/>
          </w:tcPr>
          <w:p w:rsidR="0033765E" w:rsidRPr="00881CC7" w:rsidRDefault="0033765E" w:rsidP="00881CC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B2DA1">
              <w:rPr>
                <w:rFonts w:ascii="標楷體" w:eastAsia="標楷體" w:hAnsi="標楷體"/>
                <w:color w:val="000000"/>
                <w:kern w:val="0"/>
              </w:rPr>
              <w:t>◆</w:t>
            </w:r>
            <w:r w:rsidR="00C01DAD">
              <w:rPr>
                <w:rFonts w:eastAsia="標楷體" w:hint="eastAsia"/>
                <w:bCs/>
                <w:szCs w:val="28"/>
              </w:rPr>
              <w:t>產生行政變革績效</w:t>
            </w:r>
          </w:p>
          <w:p w:rsidR="003450C1" w:rsidRDefault="003450C1" w:rsidP="00C01DAD">
            <w:pPr>
              <w:pStyle w:val="af1"/>
              <w:numPr>
                <w:ilvl w:val="0"/>
                <w:numId w:val="32"/>
              </w:numPr>
              <w:spacing w:line="360" w:lineRule="exact"/>
              <w:ind w:leftChars="0" w:left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01DAD">
              <w:rPr>
                <w:rFonts w:ascii="標楷體" w:eastAsia="標楷體" w:hAnsi="標楷體" w:hint="eastAsia"/>
                <w:color w:val="000000"/>
                <w:kern w:val="0"/>
              </w:rPr>
              <w:t>航</w:t>
            </w:r>
            <w:proofErr w:type="gramStart"/>
            <w:r w:rsidRPr="00C01DAD">
              <w:rPr>
                <w:rFonts w:ascii="標楷體" w:eastAsia="標楷體" w:hAnsi="標楷體" w:hint="eastAsia"/>
                <w:color w:val="000000"/>
                <w:kern w:val="0"/>
              </w:rPr>
              <w:t>港局業於</w:t>
            </w:r>
            <w:proofErr w:type="gramEnd"/>
            <w:r w:rsidRPr="00C01DAD">
              <w:rPr>
                <w:rFonts w:ascii="標楷體" w:eastAsia="標楷體" w:hAnsi="標楷體" w:hint="eastAsia"/>
                <w:color w:val="000000"/>
                <w:kern w:val="0"/>
              </w:rPr>
              <w:t>110年4月23日訂定「國際商港及國內(布袋、澎湖)商港公共基礎設施興建</w:t>
            </w:r>
            <w:proofErr w:type="gramStart"/>
            <w:r w:rsidRPr="00C01DAD">
              <w:rPr>
                <w:rFonts w:ascii="標楷體" w:eastAsia="標楷體" w:hAnsi="標楷體" w:hint="eastAsia"/>
                <w:color w:val="000000"/>
                <w:kern w:val="0"/>
              </w:rPr>
              <w:t>維護暨航港</w:t>
            </w:r>
            <w:proofErr w:type="gramEnd"/>
            <w:r w:rsidRPr="00C01DAD">
              <w:rPr>
                <w:rFonts w:ascii="標楷體" w:eastAsia="標楷體" w:hAnsi="標楷體" w:hint="eastAsia"/>
                <w:color w:val="000000"/>
                <w:kern w:val="0"/>
              </w:rPr>
              <w:t>建設基金預算執行監督查核實施計畫」。</w:t>
            </w:r>
          </w:p>
          <w:p w:rsidR="00C01DAD" w:rsidRDefault="00C01DAD" w:rsidP="00C01DAD">
            <w:pPr>
              <w:pStyle w:val="af1"/>
              <w:numPr>
                <w:ilvl w:val="0"/>
                <w:numId w:val="32"/>
              </w:numPr>
              <w:spacing w:line="360" w:lineRule="exact"/>
              <w:ind w:leftChars="0" w:left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450C1">
              <w:rPr>
                <w:rFonts w:ascii="標楷體" w:eastAsia="標楷體" w:hAnsi="標楷體" w:hint="eastAsia"/>
                <w:color w:val="000000"/>
                <w:kern w:val="0"/>
              </w:rPr>
              <w:t>懲處失職人員</w:t>
            </w:r>
          </w:p>
          <w:p w:rsidR="00C01DAD" w:rsidRDefault="00C01DAD" w:rsidP="00C01DAD">
            <w:pPr>
              <w:pStyle w:val="af1"/>
              <w:numPr>
                <w:ilvl w:val="0"/>
                <w:numId w:val="34"/>
              </w:numPr>
              <w:spacing w:line="360" w:lineRule="exact"/>
              <w:ind w:leftChars="0" w:left="718" w:hanging="476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450C1">
              <w:rPr>
                <w:rFonts w:ascii="標楷體" w:eastAsia="標楷體" w:hAnsi="標楷體" w:hint="eastAsia"/>
                <w:color w:val="000000"/>
                <w:kern w:val="0"/>
              </w:rPr>
              <w:t>王○雄、陳○男、王○友等3員前後擔任基隆港務局局長</w:t>
            </w:r>
            <w:proofErr w:type="gramStart"/>
            <w:r w:rsidRPr="003450C1">
              <w:rPr>
                <w:rFonts w:ascii="標楷體" w:eastAsia="標楷體" w:hAnsi="標楷體" w:hint="eastAsia"/>
                <w:color w:val="000000"/>
                <w:kern w:val="0"/>
              </w:rPr>
              <w:t>期間，</w:t>
            </w:r>
            <w:proofErr w:type="gramEnd"/>
            <w:r w:rsidRPr="003450C1">
              <w:rPr>
                <w:rFonts w:ascii="標楷體" w:eastAsia="標楷體" w:hAnsi="標楷體" w:hint="eastAsia"/>
                <w:color w:val="000000"/>
                <w:kern w:val="0"/>
              </w:rPr>
              <w:t>對蘇澳港分局未依規定，辦理南方澳跨港大橋檢測及維護工作，有督導不周情形，</w:t>
            </w:r>
            <w:proofErr w:type="gramStart"/>
            <w:r w:rsidRPr="003450C1">
              <w:rPr>
                <w:rFonts w:ascii="標楷體" w:eastAsia="標楷體" w:hAnsi="標楷體" w:hint="eastAsia"/>
                <w:color w:val="000000"/>
                <w:kern w:val="0"/>
              </w:rPr>
              <w:t>均予記過</w:t>
            </w:r>
            <w:proofErr w:type="gramEnd"/>
            <w:r w:rsidRPr="003450C1">
              <w:rPr>
                <w:rFonts w:ascii="標楷體" w:eastAsia="標楷體" w:hAnsi="標楷體" w:hint="eastAsia"/>
                <w:color w:val="000000"/>
                <w:kern w:val="0"/>
              </w:rPr>
              <w:t>1次。</w:t>
            </w:r>
          </w:p>
          <w:p w:rsidR="00C01DAD" w:rsidRPr="00C01DAD" w:rsidRDefault="00C01DAD" w:rsidP="00C01DAD">
            <w:pPr>
              <w:pStyle w:val="af1"/>
              <w:numPr>
                <w:ilvl w:val="0"/>
                <w:numId w:val="34"/>
              </w:numPr>
              <w:spacing w:line="360" w:lineRule="exact"/>
              <w:ind w:leftChars="0" w:left="718" w:hanging="476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96D7A">
              <w:rPr>
                <w:rFonts w:eastAsia="標楷體" w:hint="eastAsia"/>
                <w:bCs/>
                <w:szCs w:val="28"/>
              </w:rPr>
              <w:t>前臺灣港務股份有限公司董事長吳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B96D7A">
              <w:rPr>
                <w:rFonts w:eastAsia="標楷體" w:hint="eastAsia"/>
                <w:bCs/>
                <w:szCs w:val="28"/>
              </w:rPr>
              <w:t>分（</w:t>
            </w:r>
            <w:r w:rsidRPr="00B96D7A">
              <w:rPr>
                <w:rFonts w:eastAsia="標楷體" w:hint="eastAsia"/>
                <w:bCs/>
                <w:szCs w:val="28"/>
              </w:rPr>
              <w:t>106</w:t>
            </w:r>
            <w:r w:rsidRPr="00B96D7A">
              <w:rPr>
                <w:rFonts w:eastAsia="標楷體" w:hint="eastAsia"/>
                <w:bCs/>
                <w:szCs w:val="28"/>
              </w:rPr>
              <w:t>年</w:t>
            </w:r>
            <w:r w:rsidRPr="00B96D7A">
              <w:rPr>
                <w:rFonts w:eastAsia="標楷體" w:hint="eastAsia"/>
                <w:bCs/>
                <w:szCs w:val="28"/>
              </w:rPr>
              <w:t>11</w:t>
            </w:r>
            <w:r w:rsidRPr="00B96D7A">
              <w:rPr>
                <w:rFonts w:eastAsia="標楷體" w:hint="eastAsia"/>
                <w:bCs/>
                <w:szCs w:val="28"/>
              </w:rPr>
              <w:t>月</w:t>
            </w:r>
            <w:r w:rsidRPr="00B96D7A">
              <w:rPr>
                <w:rFonts w:eastAsia="標楷體" w:hint="eastAsia"/>
                <w:bCs/>
                <w:szCs w:val="28"/>
              </w:rPr>
              <w:t>22</w:t>
            </w:r>
            <w:r w:rsidRPr="00B96D7A">
              <w:rPr>
                <w:rFonts w:eastAsia="標楷體" w:hint="eastAsia"/>
                <w:bCs/>
                <w:szCs w:val="28"/>
              </w:rPr>
              <w:t>日離職）及現職臺灣港務股份有限公司總經理陳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B96D7A">
              <w:rPr>
                <w:rFonts w:eastAsia="標楷體" w:hint="eastAsia"/>
                <w:bCs/>
                <w:szCs w:val="28"/>
              </w:rPr>
              <w:t>良等</w:t>
            </w:r>
            <w:r w:rsidRPr="00B96D7A">
              <w:rPr>
                <w:rFonts w:eastAsia="標楷體" w:hint="eastAsia"/>
                <w:bCs/>
                <w:szCs w:val="28"/>
              </w:rPr>
              <w:t>2</w:t>
            </w:r>
            <w:r w:rsidRPr="00B96D7A">
              <w:rPr>
                <w:rFonts w:eastAsia="標楷體" w:hint="eastAsia"/>
                <w:bCs/>
                <w:szCs w:val="28"/>
              </w:rPr>
              <w:t>員，於任職</w:t>
            </w:r>
            <w:proofErr w:type="gramStart"/>
            <w:r w:rsidRPr="00B96D7A">
              <w:rPr>
                <w:rFonts w:eastAsia="標楷體" w:hint="eastAsia"/>
                <w:bCs/>
                <w:szCs w:val="28"/>
              </w:rPr>
              <w:t>期間，</w:t>
            </w:r>
            <w:proofErr w:type="gramEnd"/>
            <w:r w:rsidRPr="00B96D7A">
              <w:rPr>
                <w:rFonts w:eastAsia="標楷體" w:hint="eastAsia"/>
                <w:bCs/>
                <w:szCs w:val="28"/>
              </w:rPr>
              <w:t>未能落實審議內部控制制度及年度稽核計</w:t>
            </w:r>
            <w:r>
              <w:rPr>
                <w:rFonts w:eastAsia="標楷體" w:hint="eastAsia"/>
                <w:bCs/>
                <w:szCs w:val="28"/>
              </w:rPr>
              <w:t>畫</w:t>
            </w:r>
            <w:r w:rsidRPr="00B96D7A">
              <w:rPr>
                <w:rFonts w:eastAsia="標楷體" w:hint="eastAsia"/>
                <w:bCs/>
                <w:szCs w:val="28"/>
              </w:rPr>
              <w:t>與成果報告，有督導不周情形，</w:t>
            </w:r>
            <w:proofErr w:type="gramStart"/>
            <w:r w:rsidRPr="00B96D7A">
              <w:rPr>
                <w:rFonts w:eastAsia="標楷體" w:hint="eastAsia"/>
                <w:bCs/>
                <w:szCs w:val="28"/>
              </w:rPr>
              <w:t>均予記過</w:t>
            </w:r>
            <w:proofErr w:type="gramEnd"/>
            <w:r w:rsidRPr="00B96D7A">
              <w:rPr>
                <w:rFonts w:eastAsia="標楷體" w:hint="eastAsia"/>
                <w:bCs/>
                <w:szCs w:val="28"/>
              </w:rPr>
              <w:t>1</w:t>
            </w:r>
            <w:r w:rsidRPr="00B96D7A">
              <w:rPr>
                <w:rFonts w:eastAsia="標楷體" w:hint="eastAsia"/>
                <w:bCs/>
                <w:szCs w:val="28"/>
              </w:rPr>
              <w:t>次</w:t>
            </w:r>
            <w:r>
              <w:rPr>
                <w:rFonts w:eastAsia="標楷體" w:hint="eastAsia"/>
                <w:bCs/>
                <w:szCs w:val="28"/>
              </w:rPr>
              <w:t>。</w:t>
            </w:r>
          </w:p>
          <w:p w:rsidR="00C01DAD" w:rsidRPr="00C01DAD" w:rsidRDefault="00C01DAD" w:rsidP="00C01DAD">
            <w:pPr>
              <w:pStyle w:val="af1"/>
              <w:numPr>
                <w:ilvl w:val="0"/>
                <w:numId w:val="34"/>
              </w:numPr>
              <w:spacing w:line="360" w:lineRule="exact"/>
              <w:ind w:leftChars="0" w:left="718" w:hanging="476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15959">
              <w:rPr>
                <w:rFonts w:eastAsia="標楷體" w:hint="eastAsia"/>
                <w:bCs/>
                <w:szCs w:val="28"/>
              </w:rPr>
              <w:t>現職中華郵政股份有限公司董事長吳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謀及前臺灣港務股份有限公司董事長張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清（</w:t>
            </w:r>
            <w:r w:rsidRPr="00015959">
              <w:rPr>
                <w:rFonts w:eastAsia="標楷體" w:hint="eastAsia"/>
                <w:bCs/>
                <w:szCs w:val="28"/>
              </w:rPr>
              <w:t>105</w:t>
            </w:r>
            <w:r w:rsidRPr="00015959">
              <w:rPr>
                <w:rFonts w:eastAsia="標楷體" w:hint="eastAsia"/>
                <w:bCs/>
                <w:szCs w:val="28"/>
              </w:rPr>
              <w:t>年</w:t>
            </w:r>
            <w:r w:rsidRPr="00015959">
              <w:rPr>
                <w:rFonts w:eastAsia="標楷體" w:hint="eastAsia"/>
                <w:bCs/>
                <w:szCs w:val="28"/>
              </w:rPr>
              <w:t>9</w:t>
            </w:r>
            <w:r w:rsidRPr="00015959">
              <w:rPr>
                <w:rFonts w:eastAsia="標楷體" w:hint="eastAsia"/>
                <w:bCs/>
                <w:szCs w:val="28"/>
              </w:rPr>
              <w:t>月</w:t>
            </w:r>
            <w:r w:rsidRPr="00015959">
              <w:rPr>
                <w:rFonts w:eastAsia="標楷體" w:hint="eastAsia"/>
                <w:bCs/>
                <w:szCs w:val="28"/>
              </w:rPr>
              <w:t>2</w:t>
            </w:r>
            <w:r>
              <w:rPr>
                <w:rFonts w:eastAsia="標楷體" w:hint="eastAsia"/>
                <w:bCs/>
                <w:szCs w:val="28"/>
              </w:rPr>
              <w:t>日</w:t>
            </w:r>
            <w:r w:rsidRPr="00015959">
              <w:rPr>
                <w:rFonts w:eastAsia="標楷體" w:hint="eastAsia"/>
                <w:bCs/>
                <w:szCs w:val="28"/>
              </w:rPr>
              <w:t>離職）等</w:t>
            </w:r>
            <w:r w:rsidRPr="00015959">
              <w:rPr>
                <w:rFonts w:eastAsia="標楷體" w:hint="eastAsia"/>
                <w:bCs/>
                <w:szCs w:val="28"/>
              </w:rPr>
              <w:t>2</w:t>
            </w:r>
            <w:r w:rsidRPr="00015959">
              <w:rPr>
                <w:rFonts w:eastAsia="標楷體" w:hint="eastAsia"/>
                <w:bCs/>
                <w:szCs w:val="28"/>
              </w:rPr>
              <w:t>員，前後在擔任臺灣港務股份有限公司董事長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期間，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未能落實審議內部控制制度及年度稽核計畫與成果報告，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均予申誡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2</w:t>
            </w:r>
            <w:r w:rsidRPr="00015959">
              <w:rPr>
                <w:rFonts w:eastAsia="標楷體" w:hint="eastAsia"/>
                <w:bCs/>
                <w:szCs w:val="28"/>
              </w:rPr>
              <w:t>次</w:t>
            </w:r>
            <w:r>
              <w:rPr>
                <w:rFonts w:eastAsia="標楷體" w:hint="eastAsia"/>
                <w:bCs/>
                <w:szCs w:val="28"/>
              </w:rPr>
              <w:t>。</w:t>
            </w:r>
          </w:p>
          <w:p w:rsidR="00C01DAD" w:rsidRPr="00C01DAD" w:rsidRDefault="00C01DAD" w:rsidP="00C01DAD">
            <w:pPr>
              <w:pStyle w:val="af1"/>
              <w:numPr>
                <w:ilvl w:val="0"/>
                <w:numId w:val="34"/>
              </w:numPr>
              <w:spacing w:line="360" w:lineRule="exact"/>
              <w:ind w:leftChars="0" w:left="718" w:hanging="476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15959">
              <w:rPr>
                <w:rFonts w:eastAsia="標楷體" w:hint="eastAsia"/>
                <w:bCs/>
                <w:szCs w:val="28"/>
              </w:rPr>
              <w:t>前臺灣港務股份有限公司董事長蕭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訓（</w:t>
            </w:r>
            <w:r w:rsidRPr="00015959">
              <w:rPr>
                <w:rFonts w:eastAsia="標楷體" w:hint="eastAsia"/>
                <w:bCs/>
                <w:szCs w:val="28"/>
              </w:rPr>
              <w:t>103</w:t>
            </w:r>
            <w:r w:rsidRPr="00015959">
              <w:rPr>
                <w:rFonts w:eastAsia="標楷體" w:hint="eastAsia"/>
                <w:bCs/>
                <w:szCs w:val="28"/>
              </w:rPr>
              <w:t>年</w:t>
            </w:r>
            <w:r w:rsidRPr="00015959">
              <w:rPr>
                <w:rFonts w:eastAsia="標楷體" w:hint="eastAsia"/>
                <w:bCs/>
                <w:szCs w:val="28"/>
              </w:rPr>
              <w:t>9</w:t>
            </w:r>
            <w:r w:rsidRPr="00015959">
              <w:rPr>
                <w:rFonts w:eastAsia="標楷體" w:hint="eastAsia"/>
                <w:bCs/>
                <w:szCs w:val="28"/>
              </w:rPr>
              <w:t>月</w:t>
            </w:r>
            <w:r w:rsidRPr="00015959">
              <w:rPr>
                <w:rFonts w:eastAsia="標楷體" w:hint="eastAsia"/>
                <w:bCs/>
                <w:szCs w:val="28"/>
              </w:rPr>
              <w:t>16</w:t>
            </w:r>
            <w:r>
              <w:rPr>
                <w:rFonts w:eastAsia="標楷體" w:hint="eastAsia"/>
                <w:bCs/>
                <w:szCs w:val="28"/>
              </w:rPr>
              <w:t>日</w:t>
            </w:r>
            <w:r w:rsidRPr="00015959">
              <w:rPr>
                <w:rFonts w:eastAsia="標楷體" w:hint="eastAsia"/>
                <w:bCs/>
                <w:szCs w:val="28"/>
              </w:rPr>
              <w:t>退休），於</w:t>
            </w:r>
            <w:r w:rsidRPr="00015959">
              <w:rPr>
                <w:rFonts w:eastAsia="標楷體" w:hint="eastAsia"/>
                <w:bCs/>
                <w:szCs w:val="28"/>
              </w:rPr>
              <w:t>94</w:t>
            </w:r>
            <w:r w:rsidRPr="00015959">
              <w:rPr>
                <w:rFonts w:eastAsia="標楷體" w:hint="eastAsia"/>
                <w:bCs/>
                <w:szCs w:val="28"/>
              </w:rPr>
              <w:t>年</w:t>
            </w:r>
            <w:r w:rsidRPr="00015959">
              <w:rPr>
                <w:rFonts w:eastAsia="標楷體" w:hint="eastAsia"/>
                <w:bCs/>
                <w:szCs w:val="28"/>
              </w:rPr>
              <w:t>4</w:t>
            </w:r>
            <w:r w:rsidRPr="00015959">
              <w:rPr>
                <w:rFonts w:eastAsia="標楷體" w:hint="eastAsia"/>
                <w:bCs/>
                <w:szCs w:val="28"/>
              </w:rPr>
              <w:t>月</w:t>
            </w:r>
            <w:r w:rsidRPr="00015959">
              <w:rPr>
                <w:rFonts w:eastAsia="標楷體" w:hint="eastAsia"/>
                <w:bCs/>
                <w:szCs w:val="28"/>
              </w:rPr>
              <w:t>25</w:t>
            </w:r>
            <w:r w:rsidRPr="00015959">
              <w:rPr>
                <w:rFonts w:eastAsia="標楷體" w:hint="eastAsia"/>
                <w:bCs/>
                <w:szCs w:val="28"/>
              </w:rPr>
              <w:t>日至</w:t>
            </w:r>
            <w:r w:rsidRPr="00015959">
              <w:rPr>
                <w:rFonts w:eastAsia="標楷體" w:hint="eastAsia"/>
                <w:bCs/>
                <w:szCs w:val="28"/>
              </w:rPr>
              <w:t>99</w:t>
            </w:r>
            <w:r w:rsidRPr="00015959">
              <w:rPr>
                <w:rFonts w:eastAsia="標楷體" w:hint="eastAsia"/>
                <w:bCs/>
                <w:szCs w:val="28"/>
              </w:rPr>
              <w:t>年</w:t>
            </w:r>
            <w:r w:rsidRPr="00015959">
              <w:rPr>
                <w:rFonts w:eastAsia="標楷體" w:hint="eastAsia"/>
                <w:bCs/>
                <w:szCs w:val="28"/>
              </w:rPr>
              <w:t>1</w:t>
            </w:r>
            <w:r w:rsidRPr="00015959">
              <w:rPr>
                <w:rFonts w:eastAsia="標楷體" w:hint="eastAsia"/>
                <w:bCs/>
                <w:szCs w:val="28"/>
              </w:rPr>
              <w:t>月</w:t>
            </w:r>
            <w:r w:rsidRPr="00015959">
              <w:rPr>
                <w:rFonts w:eastAsia="標楷體" w:hint="eastAsia"/>
                <w:bCs/>
                <w:szCs w:val="28"/>
              </w:rPr>
              <w:t>23</w:t>
            </w:r>
            <w:r w:rsidRPr="00015959">
              <w:rPr>
                <w:rFonts w:eastAsia="標楷體" w:hint="eastAsia"/>
                <w:bCs/>
                <w:szCs w:val="28"/>
              </w:rPr>
              <w:t>日擔任基隆港務局局長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期間，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對蘇澳港分局未依規定辦理南方澳跨港大橋檢測及維護工作。及</w:t>
            </w:r>
            <w:r w:rsidRPr="00015959">
              <w:rPr>
                <w:rFonts w:eastAsia="標楷體" w:hint="eastAsia"/>
                <w:bCs/>
                <w:szCs w:val="28"/>
              </w:rPr>
              <w:t>101</w:t>
            </w:r>
            <w:r w:rsidRPr="00015959">
              <w:rPr>
                <w:rFonts w:eastAsia="標楷體" w:hint="eastAsia"/>
                <w:bCs/>
                <w:szCs w:val="28"/>
              </w:rPr>
              <w:t>年</w:t>
            </w:r>
            <w:r w:rsidRPr="00015959">
              <w:rPr>
                <w:rFonts w:eastAsia="標楷體" w:hint="eastAsia"/>
                <w:bCs/>
                <w:szCs w:val="28"/>
              </w:rPr>
              <w:t>3</w:t>
            </w:r>
            <w:r w:rsidRPr="00015959">
              <w:rPr>
                <w:rFonts w:eastAsia="標楷體" w:hint="eastAsia"/>
                <w:bCs/>
                <w:szCs w:val="28"/>
              </w:rPr>
              <w:t>月</w:t>
            </w:r>
            <w:r w:rsidRPr="00015959">
              <w:rPr>
                <w:rFonts w:eastAsia="標楷體" w:hint="eastAsia"/>
                <w:bCs/>
                <w:szCs w:val="28"/>
              </w:rPr>
              <w:t>1</w:t>
            </w:r>
            <w:r w:rsidRPr="00015959">
              <w:rPr>
                <w:rFonts w:eastAsia="標楷體" w:hint="eastAsia"/>
                <w:bCs/>
                <w:szCs w:val="28"/>
              </w:rPr>
              <w:t>日至</w:t>
            </w:r>
            <w:r w:rsidRPr="00015959">
              <w:rPr>
                <w:rFonts w:eastAsia="標楷體" w:hint="eastAsia"/>
                <w:bCs/>
                <w:szCs w:val="28"/>
              </w:rPr>
              <w:t>103</w:t>
            </w:r>
            <w:r w:rsidRPr="00015959">
              <w:rPr>
                <w:rFonts w:eastAsia="標楷體" w:hint="eastAsia"/>
                <w:bCs/>
                <w:szCs w:val="28"/>
              </w:rPr>
              <w:t>年</w:t>
            </w:r>
            <w:r w:rsidRPr="00015959">
              <w:rPr>
                <w:rFonts w:eastAsia="標楷體" w:hint="eastAsia"/>
                <w:bCs/>
                <w:szCs w:val="28"/>
              </w:rPr>
              <w:t>9</w:t>
            </w:r>
            <w:r w:rsidRPr="00015959">
              <w:rPr>
                <w:rFonts w:eastAsia="標楷體" w:hint="eastAsia"/>
                <w:bCs/>
                <w:szCs w:val="28"/>
              </w:rPr>
              <w:t>月</w:t>
            </w:r>
            <w:r w:rsidRPr="00015959">
              <w:rPr>
                <w:rFonts w:eastAsia="標楷體" w:hint="eastAsia"/>
                <w:bCs/>
                <w:szCs w:val="28"/>
              </w:rPr>
              <w:t>15</w:t>
            </w:r>
            <w:r w:rsidRPr="00015959">
              <w:rPr>
                <w:rFonts w:eastAsia="標楷體" w:hint="eastAsia"/>
                <w:bCs/>
                <w:szCs w:val="28"/>
              </w:rPr>
              <w:t>日擔任臺灣港務股份有限公司董事長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期間，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未能落實審議內部控制制度及年度稽核計</w:t>
            </w:r>
            <w:r>
              <w:rPr>
                <w:rFonts w:eastAsia="標楷體" w:hint="eastAsia"/>
                <w:bCs/>
                <w:szCs w:val="28"/>
              </w:rPr>
              <w:t>畫</w:t>
            </w:r>
            <w:r w:rsidRPr="00015959">
              <w:rPr>
                <w:rFonts w:eastAsia="標楷體" w:hint="eastAsia"/>
                <w:bCs/>
                <w:szCs w:val="28"/>
              </w:rPr>
              <w:t>與成果報告，有督導不周情形，記過</w:t>
            </w:r>
            <w:r w:rsidRPr="00015959">
              <w:rPr>
                <w:rFonts w:eastAsia="標楷體" w:hint="eastAsia"/>
                <w:bCs/>
                <w:szCs w:val="28"/>
              </w:rPr>
              <w:t>1</w:t>
            </w:r>
            <w:r w:rsidRPr="00015959">
              <w:rPr>
                <w:rFonts w:eastAsia="標楷體" w:hint="eastAsia"/>
                <w:bCs/>
                <w:szCs w:val="28"/>
              </w:rPr>
              <w:t>次</w:t>
            </w:r>
            <w:r>
              <w:rPr>
                <w:rFonts w:eastAsia="標楷體" w:hint="eastAsia"/>
                <w:bCs/>
                <w:szCs w:val="28"/>
              </w:rPr>
              <w:t>。</w:t>
            </w:r>
          </w:p>
          <w:p w:rsidR="00C01DAD" w:rsidRPr="00C01DAD" w:rsidRDefault="00C01DAD" w:rsidP="00C01DAD">
            <w:pPr>
              <w:pStyle w:val="af1"/>
              <w:numPr>
                <w:ilvl w:val="0"/>
                <w:numId w:val="34"/>
              </w:numPr>
              <w:spacing w:line="360" w:lineRule="exact"/>
              <w:ind w:leftChars="0" w:left="718" w:hanging="476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15959">
              <w:rPr>
                <w:rFonts w:eastAsia="標楷體" w:hint="eastAsia"/>
                <w:bCs/>
                <w:szCs w:val="28"/>
              </w:rPr>
              <w:t>原職交通部參事黎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德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（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106</w:t>
            </w:r>
            <w:r w:rsidRPr="00015959">
              <w:rPr>
                <w:rFonts w:eastAsia="標楷體" w:hint="eastAsia"/>
                <w:bCs/>
                <w:szCs w:val="28"/>
              </w:rPr>
              <w:t>年</w:t>
            </w:r>
            <w:r w:rsidRPr="00015959">
              <w:rPr>
                <w:rFonts w:eastAsia="標楷體" w:hint="eastAsia"/>
                <w:bCs/>
                <w:szCs w:val="28"/>
              </w:rPr>
              <w:t>2</w:t>
            </w:r>
            <w:r w:rsidRPr="00015959">
              <w:rPr>
                <w:rFonts w:eastAsia="標楷體" w:hint="eastAsia"/>
                <w:bCs/>
                <w:szCs w:val="28"/>
              </w:rPr>
              <w:t>月</w:t>
            </w:r>
            <w:r w:rsidRPr="00015959">
              <w:rPr>
                <w:rFonts w:eastAsia="標楷體" w:hint="eastAsia"/>
                <w:bCs/>
                <w:szCs w:val="28"/>
              </w:rPr>
              <w:t>23</w:t>
            </w:r>
            <w:r w:rsidRPr="00015959">
              <w:rPr>
                <w:rFonts w:eastAsia="標楷體" w:hint="eastAsia"/>
                <w:bCs/>
                <w:szCs w:val="28"/>
              </w:rPr>
              <w:t>日退休</w:t>
            </w:r>
            <w:r w:rsidRPr="00015959">
              <w:rPr>
                <w:rFonts w:eastAsia="標楷體" w:hint="eastAsia"/>
                <w:bCs/>
                <w:szCs w:val="28"/>
              </w:rPr>
              <w:t>)</w:t>
            </w:r>
            <w:r w:rsidRPr="00015959">
              <w:rPr>
                <w:rFonts w:eastAsia="標楷體" w:hint="eastAsia"/>
                <w:bCs/>
                <w:szCs w:val="28"/>
              </w:rPr>
              <w:t>於代理基隆港務局長及擔任航港局局長期間、現職交通部簡任第</w:t>
            </w:r>
            <w:r w:rsidRPr="00015959">
              <w:rPr>
                <w:rFonts w:eastAsia="標楷體" w:hint="eastAsia"/>
                <w:bCs/>
                <w:szCs w:val="28"/>
              </w:rPr>
              <w:t>14</w:t>
            </w:r>
            <w:r w:rsidRPr="00015959">
              <w:rPr>
                <w:rFonts w:eastAsia="標楷體" w:hint="eastAsia"/>
                <w:bCs/>
                <w:szCs w:val="28"/>
              </w:rPr>
              <w:t>職等常務次長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祁</w:t>
            </w:r>
            <w:proofErr w:type="gramEnd"/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中、原職交通部航港局局長謝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君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（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108</w:t>
            </w:r>
            <w:r w:rsidRPr="00015959">
              <w:rPr>
                <w:rFonts w:eastAsia="標楷體" w:hint="eastAsia"/>
                <w:bCs/>
                <w:szCs w:val="28"/>
              </w:rPr>
              <w:t>年</w:t>
            </w:r>
            <w:r w:rsidRPr="00015959">
              <w:rPr>
                <w:rFonts w:eastAsia="標楷體" w:hint="eastAsia"/>
                <w:bCs/>
                <w:szCs w:val="28"/>
              </w:rPr>
              <w:t>5</w:t>
            </w:r>
            <w:r w:rsidRPr="00015959">
              <w:rPr>
                <w:rFonts w:eastAsia="標楷體" w:hint="eastAsia"/>
                <w:bCs/>
                <w:szCs w:val="28"/>
              </w:rPr>
              <w:t>月</w:t>
            </w:r>
            <w:r w:rsidRPr="00015959">
              <w:rPr>
                <w:rFonts w:eastAsia="標楷體" w:hint="eastAsia"/>
                <w:bCs/>
                <w:szCs w:val="28"/>
              </w:rPr>
              <w:t>16</w:t>
            </w:r>
            <w:r>
              <w:rPr>
                <w:rFonts w:eastAsia="標楷體" w:hint="eastAsia"/>
                <w:bCs/>
                <w:szCs w:val="28"/>
              </w:rPr>
              <w:t>日</w:t>
            </w:r>
            <w:r w:rsidRPr="00015959">
              <w:rPr>
                <w:rFonts w:eastAsia="標楷體" w:hint="eastAsia"/>
                <w:bCs/>
                <w:szCs w:val="28"/>
              </w:rPr>
              <w:t>退休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）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，前後擔任航港局局長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期間，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疏於督導屬員依委託契約及內部控制制度，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均予申誡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2</w:t>
            </w:r>
            <w:r w:rsidRPr="00015959">
              <w:rPr>
                <w:rFonts w:eastAsia="標楷體" w:hint="eastAsia"/>
                <w:bCs/>
                <w:szCs w:val="28"/>
              </w:rPr>
              <w:t>次</w:t>
            </w:r>
            <w:r>
              <w:rPr>
                <w:rFonts w:eastAsia="標楷體" w:hint="eastAsia"/>
                <w:bCs/>
                <w:szCs w:val="28"/>
              </w:rPr>
              <w:t>。</w:t>
            </w:r>
          </w:p>
          <w:p w:rsidR="00C01DAD" w:rsidRPr="00C01DAD" w:rsidRDefault="00C01DAD" w:rsidP="00C01DAD">
            <w:pPr>
              <w:pStyle w:val="af1"/>
              <w:numPr>
                <w:ilvl w:val="0"/>
                <w:numId w:val="34"/>
              </w:numPr>
              <w:spacing w:line="360" w:lineRule="exact"/>
              <w:ind w:leftChars="0" w:left="718" w:hanging="476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15959">
              <w:rPr>
                <w:rFonts w:eastAsia="標楷體" w:hint="eastAsia"/>
                <w:bCs/>
                <w:szCs w:val="28"/>
              </w:rPr>
              <w:t>現職交通部航港局簡任第</w:t>
            </w:r>
            <w:r w:rsidRPr="00015959">
              <w:rPr>
                <w:rFonts w:eastAsia="標楷體" w:hint="eastAsia"/>
                <w:bCs/>
                <w:szCs w:val="28"/>
              </w:rPr>
              <w:t>13</w:t>
            </w:r>
            <w:r w:rsidRPr="00015959">
              <w:rPr>
                <w:rFonts w:eastAsia="標楷體" w:hint="eastAsia"/>
                <w:bCs/>
                <w:szCs w:val="28"/>
              </w:rPr>
              <w:t>職等局長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郭</w:t>
            </w:r>
            <w:proofErr w:type="gramEnd"/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貴及原職交通部主任秘書李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興（</w:t>
            </w:r>
            <w:r w:rsidRPr="00015959">
              <w:rPr>
                <w:rFonts w:eastAsia="標楷體" w:hint="eastAsia"/>
                <w:bCs/>
                <w:szCs w:val="28"/>
              </w:rPr>
              <w:t>107</w:t>
            </w:r>
            <w:r w:rsidRPr="00015959">
              <w:rPr>
                <w:rFonts w:eastAsia="標楷體" w:hint="eastAsia"/>
                <w:bCs/>
                <w:szCs w:val="28"/>
              </w:rPr>
              <w:t>年</w:t>
            </w:r>
            <w:r w:rsidRPr="00015959">
              <w:rPr>
                <w:rFonts w:eastAsia="標楷體" w:hint="eastAsia"/>
                <w:bCs/>
                <w:szCs w:val="28"/>
              </w:rPr>
              <w:t>12</w:t>
            </w:r>
            <w:r w:rsidRPr="00015959">
              <w:rPr>
                <w:rFonts w:eastAsia="標楷體" w:hint="eastAsia"/>
                <w:bCs/>
                <w:szCs w:val="28"/>
              </w:rPr>
              <w:t>月</w:t>
            </w:r>
            <w:r w:rsidRPr="00015959">
              <w:rPr>
                <w:rFonts w:eastAsia="標楷體" w:hint="eastAsia"/>
                <w:bCs/>
                <w:szCs w:val="28"/>
              </w:rPr>
              <w:t>25</w:t>
            </w:r>
            <w:r w:rsidRPr="00015959">
              <w:rPr>
                <w:rFonts w:eastAsia="標楷體" w:hint="eastAsia"/>
                <w:bCs/>
                <w:szCs w:val="28"/>
              </w:rPr>
              <w:t>日轉任政務職）等</w:t>
            </w:r>
            <w:r w:rsidRPr="00015959">
              <w:rPr>
                <w:rFonts w:eastAsia="標楷體" w:hint="eastAsia"/>
                <w:bCs/>
                <w:szCs w:val="28"/>
              </w:rPr>
              <w:t>2</w:t>
            </w:r>
            <w:r w:rsidRPr="00015959">
              <w:rPr>
                <w:rFonts w:eastAsia="標楷體" w:hint="eastAsia"/>
                <w:bCs/>
                <w:szCs w:val="28"/>
              </w:rPr>
              <w:t>員，前後在擔任臺灣港務股份有限公司總經理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期間，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未能督導屬員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依照部頒橋梁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檢測</w:t>
            </w:r>
            <w:r w:rsidRPr="00015959">
              <w:rPr>
                <w:rFonts w:eastAsia="標楷體" w:hint="eastAsia"/>
                <w:bCs/>
                <w:szCs w:val="28"/>
              </w:rPr>
              <w:lastRenderedPageBreak/>
              <w:t>規範落實港區橋梁檢測維護工作，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均予記過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2</w:t>
            </w:r>
            <w:r w:rsidRPr="00015959">
              <w:rPr>
                <w:rFonts w:eastAsia="標楷體" w:hint="eastAsia"/>
                <w:bCs/>
                <w:szCs w:val="28"/>
              </w:rPr>
              <w:t>次</w:t>
            </w:r>
            <w:r>
              <w:rPr>
                <w:rFonts w:eastAsia="標楷體" w:hint="eastAsia"/>
                <w:bCs/>
                <w:szCs w:val="28"/>
              </w:rPr>
              <w:t>。</w:t>
            </w:r>
          </w:p>
          <w:p w:rsidR="00C01DAD" w:rsidRPr="00C01DAD" w:rsidRDefault="00C01DAD" w:rsidP="00C01DAD">
            <w:pPr>
              <w:pStyle w:val="af1"/>
              <w:numPr>
                <w:ilvl w:val="0"/>
                <w:numId w:val="34"/>
              </w:numPr>
              <w:spacing w:line="360" w:lineRule="exact"/>
              <w:ind w:leftChars="0" w:left="718" w:hanging="476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15959">
              <w:rPr>
                <w:rFonts w:eastAsia="標楷體" w:hint="eastAsia"/>
                <w:bCs/>
                <w:szCs w:val="28"/>
              </w:rPr>
              <w:t>曾任</w:t>
            </w:r>
            <w:r>
              <w:rPr>
                <w:rFonts w:eastAsia="標楷體" w:hint="eastAsia"/>
                <w:bCs/>
                <w:szCs w:val="28"/>
              </w:rPr>
              <w:t>航港局</w:t>
            </w:r>
            <w:r w:rsidRPr="00015959">
              <w:rPr>
                <w:rFonts w:eastAsia="標楷體" w:hint="eastAsia"/>
                <w:bCs/>
                <w:szCs w:val="28"/>
              </w:rPr>
              <w:t>港務組組長及北部航務中心主任，現職</w:t>
            </w:r>
            <w:r>
              <w:rPr>
                <w:rFonts w:eastAsia="標楷體" w:hint="eastAsia"/>
                <w:bCs/>
                <w:szCs w:val="28"/>
              </w:rPr>
              <w:t>航</w:t>
            </w:r>
            <w:proofErr w:type="gramStart"/>
            <w:r>
              <w:rPr>
                <w:rFonts w:eastAsia="標楷體" w:hint="eastAsia"/>
                <w:bCs/>
                <w:szCs w:val="28"/>
              </w:rPr>
              <w:t>港局</w:t>
            </w:r>
            <w:r w:rsidRPr="00015959">
              <w:rPr>
                <w:rFonts w:eastAsia="標楷體" w:hint="eastAsia"/>
                <w:bCs/>
                <w:szCs w:val="28"/>
              </w:rPr>
              <w:t>簡任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第</w:t>
            </w:r>
            <w:r w:rsidRPr="00015959">
              <w:rPr>
                <w:rFonts w:eastAsia="標楷體" w:hint="eastAsia"/>
                <w:bCs/>
                <w:szCs w:val="28"/>
              </w:rPr>
              <w:t>12</w:t>
            </w:r>
            <w:r w:rsidRPr="00015959">
              <w:rPr>
                <w:rFonts w:eastAsia="標楷體" w:hint="eastAsia"/>
                <w:bCs/>
                <w:szCs w:val="28"/>
              </w:rPr>
              <w:t>職等副局長劉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鴻，記過</w:t>
            </w:r>
            <w:r w:rsidRPr="00015959">
              <w:rPr>
                <w:rFonts w:eastAsia="標楷體" w:hint="eastAsia"/>
                <w:bCs/>
                <w:szCs w:val="28"/>
              </w:rPr>
              <w:t>1</w:t>
            </w:r>
            <w:r w:rsidRPr="00015959">
              <w:rPr>
                <w:rFonts w:eastAsia="標楷體" w:hint="eastAsia"/>
                <w:bCs/>
                <w:szCs w:val="28"/>
              </w:rPr>
              <w:t>次</w:t>
            </w:r>
            <w:r>
              <w:rPr>
                <w:rFonts w:eastAsia="標楷體" w:hint="eastAsia"/>
                <w:bCs/>
                <w:szCs w:val="28"/>
              </w:rPr>
              <w:t>。</w:t>
            </w:r>
          </w:p>
          <w:p w:rsidR="00C01DAD" w:rsidRPr="00C01DAD" w:rsidRDefault="00C01DAD" w:rsidP="00C01DAD">
            <w:pPr>
              <w:pStyle w:val="af1"/>
              <w:numPr>
                <w:ilvl w:val="0"/>
                <w:numId w:val="34"/>
              </w:numPr>
              <w:spacing w:line="360" w:lineRule="exact"/>
              <w:ind w:leftChars="0" w:left="718" w:hanging="476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15959">
              <w:rPr>
                <w:rFonts w:eastAsia="標楷體" w:hint="eastAsia"/>
                <w:bCs/>
                <w:szCs w:val="28"/>
              </w:rPr>
              <w:t>曾先後任</w:t>
            </w:r>
            <w:r>
              <w:rPr>
                <w:rFonts w:eastAsia="標楷體" w:hint="eastAsia"/>
                <w:bCs/>
                <w:szCs w:val="28"/>
              </w:rPr>
              <w:t>航港局</w:t>
            </w:r>
            <w:r w:rsidRPr="00015959">
              <w:rPr>
                <w:rFonts w:eastAsia="標楷體" w:hint="eastAsia"/>
                <w:bCs/>
                <w:szCs w:val="28"/>
              </w:rPr>
              <w:t>港務組組長，現職</w:t>
            </w:r>
            <w:r>
              <w:rPr>
                <w:rFonts w:eastAsia="標楷體" w:hint="eastAsia"/>
                <w:bCs/>
                <w:szCs w:val="28"/>
              </w:rPr>
              <w:t>航</w:t>
            </w:r>
            <w:proofErr w:type="gramStart"/>
            <w:r>
              <w:rPr>
                <w:rFonts w:eastAsia="標楷體" w:hint="eastAsia"/>
                <w:bCs/>
                <w:szCs w:val="28"/>
              </w:rPr>
              <w:t>港局</w:t>
            </w:r>
            <w:r w:rsidRPr="00015959">
              <w:rPr>
                <w:rFonts w:eastAsia="標楷體" w:hint="eastAsia"/>
                <w:bCs/>
                <w:szCs w:val="28"/>
              </w:rPr>
              <w:t>簡任</w:t>
            </w:r>
            <w:proofErr w:type="gramEnd"/>
            <w:r w:rsidRPr="00015959">
              <w:rPr>
                <w:rFonts w:eastAsia="標楷體" w:hint="eastAsia"/>
                <w:bCs/>
                <w:szCs w:val="28"/>
              </w:rPr>
              <w:t>第</w:t>
            </w:r>
            <w:r w:rsidRPr="00015959">
              <w:rPr>
                <w:rFonts w:eastAsia="標楷體" w:hint="eastAsia"/>
                <w:bCs/>
                <w:szCs w:val="28"/>
              </w:rPr>
              <w:t>12</w:t>
            </w:r>
            <w:r w:rsidRPr="00015959">
              <w:rPr>
                <w:rFonts w:eastAsia="標楷體" w:hint="eastAsia"/>
                <w:bCs/>
                <w:szCs w:val="28"/>
              </w:rPr>
              <w:t>職等副局長陳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權申誡</w:t>
            </w:r>
            <w:r w:rsidRPr="00015959">
              <w:rPr>
                <w:rFonts w:eastAsia="標楷體" w:hint="eastAsia"/>
                <w:bCs/>
                <w:szCs w:val="28"/>
              </w:rPr>
              <w:t>1</w:t>
            </w:r>
            <w:r w:rsidRPr="00015959">
              <w:rPr>
                <w:rFonts w:eastAsia="標楷體" w:hint="eastAsia"/>
                <w:bCs/>
                <w:szCs w:val="28"/>
              </w:rPr>
              <w:t>次；現職簡任第</w:t>
            </w:r>
            <w:r w:rsidRPr="00015959">
              <w:rPr>
                <w:rFonts w:eastAsia="標楷體" w:hint="eastAsia"/>
                <w:bCs/>
                <w:szCs w:val="28"/>
              </w:rPr>
              <w:t>11</w:t>
            </w:r>
            <w:r w:rsidRPr="00015959">
              <w:rPr>
                <w:rFonts w:eastAsia="標楷體" w:hint="eastAsia"/>
                <w:bCs/>
                <w:szCs w:val="28"/>
              </w:rPr>
              <w:t>職等港務組組長饒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平申誡</w:t>
            </w:r>
            <w:r w:rsidRPr="00015959">
              <w:rPr>
                <w:rFonts w:eastAsia="標楷體" w:hint="eastAsia"/>
                <w:bCs/>
                <w:szCs w:val="28"/>
              </w:rPr>
              <w:t>2</w:t>
            </w:r>
            <w:r w:rsidRPr="00015959">
              <w:rPr>
                <w:rFonts w:eastAsia="標楷體" w:hint="eastAsia"/>
                <w:bCs/>
                <w:szCs w:val="28"/>
              </w:rPr>
              <w:t>次</w:t>
            </w:r>
            <w:r>
              <w:rPr>
                <w:rFonts w:eastAsia="標楷體" w:hint="eastAsia"/>
                <w:bCs/>
                <w:szCs w:val="28"/>
              </w:rPr>
              <w:t>。</w:t>
            </w:r>
          </w:p>
          <w:p w:rsidR="00C01DAD" w:rsidRPr="00C01DAD" w:rsidRDefault="00C01DAD" w:rsidP="00C01DAD">
            <w:pPr>
              <w:pStyle w:val="af1"/>
              <w:numPr>
                <w:ilvl w:val="0"/>
                <w:numId w:val="34"/>
              </w:numPr>
              <w:spacing w:line="360" w:lineRule="exact"/>
              <w:ind w:leftChars="0" w:left="718" w:hanging="476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15959">
              <w:rPr>
                <w:rFonts w:eastAsia="標楷體" w:hint="eastAsia"/>
                <w:bCs/>
                <w:szCs w:val="28"/>
              </w:rPr>
              <w:t>曾任</w:t>
            </w:r>
            <w:r>
              <w:rPr>
                <w:rFonts w:eastAsia="標楷體" w:hint="eastAsia"/>
                <w:bCs/>
                <w:szCs w:val="28"/>
              </w:rPr>
              <w:t>航港局</w:t>
            </w:r>
            <w:r w:rsidRPr="00015959">
              <w:rPr>
                <w:rFonts w:eastAsia="標楷體" w:hint="eastAsia"/>
                <w:bCs/>
                <w:szCs w:val="28"/>
              </w:rPr>
              <w:t>北部航務中心主任，</w:t>
            </w:r>
            <w:proofErr w:type="gramStart"/>
            <w:r w:rsidRPr="00015959">
              <w:rPr>
                <w:rFonts w:eastAsia="標楷體" w:hint="eastAsia"/>
                <w:bCs/>
                <w:szCs w:val="28"/>
              </w:rPr>
              <w:t>原職</w:t>
            </w:r>
            <w:r>
              <w:rPr>
                <w:rFonts w:eastAsia="標楷體" w:hint="eastAsia"/>
                <w:bCs/>
                <w:szCs w:val="28"/>
              </w:rPr>
              <w:t>航港</w:t>
            </w:r>
            <w:proofErr w:type="gramEnd"/>
            <w:r>
              <w:rPr>
                <w:rFonts w:eastAsia="標楷體" w:hint="eastAsia"/>
                <w:bCs/>
                <w:szCs w:val="28"/>
              </w:rPr>
              <w:t>局</w:t>
            </w:r>
            <w:r w:rsidRPr="00015959">
              <w:rPr>
                <w:rFonts w:eastAsia="標楷體" w:hint="eastAsia"/>
                <w:bCs/>
                <w:szCs w:val="28"/>
              </w:rPr>
              <w:t>企劃組組長許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修記過</w:t>
            </w:r>
            <w:r w:rsidRPr="00015959">
              <w:rPr>
                <w:rFonts w:eastAsia="標楷體" w:hint="eastAsia"/>
                <w:bCs/>
                <w:szCs w:val="28"/>
              </w:rPr>
              <w:t>1</w:t>
            </w:r>
            <w:r w:rsidRPr="00015959">
              <w:rPr>
                <w:rFonts w:eastAsia="標楷體" w:hint="eastAsia"/>
                <w:bCs/>
                <w:szCs w:val="28"/>
              </w:rPr>
              <w:t>次；現職</w:t>
            </w:r>
            <w:r>
              <w:rPr>
                <w:rFonts w:eastAsia="標楷體" w:hint="eastAsia"/>
                <w:bCs/>
                <w:szCs w:val="28"/>
              </w:rPr>
              <w:t>航港局</w:t>
            </w:r>
            <w:r w:rsidRPr="00015959">
              <w:rPr>
                <w:rFonts w:eastAsia="標楷體" w:hint="eastAsia"/>
                <w:bCs/>
                <w:szCs w:val="28"/>
              </w:rPr>
              <w:t>北部航務中心主任張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015959">
              <w:rPr>
                <w:rFonts w:eastAsia="標楷體" w:hint="eastAsia"/>
                <w:bCs/>
                <w:szCs w:val="28"/>
              </w:rPr>
              <w:t>義記過</w:t>
            </w:r>
            <w:r w:rsidRPr="00015959">
              <w:rPr>
                <w:rFonts w:eastAsia="標楷體" w:hint="eastAsia"/>
                <w:bCs/>
                <w:szCs w:val="28"/>
              </w:rPr>
              <w:t>1</w:t>
            </w:r>
            <w:r w:rsidRPr="00015959">
              <w:rPr>
                <w:rFonts w:eastAsia="標楷體" w:hint="eastAsia"/>
                <w:bCs/>
                <w:szCs w:val="28"/>
              </w:rPr>
              <w:t>次</w:t>
            </w:r>
            <w:r>
              <w:rPr>
                <w:rFonts w:eastAsia="標楷體" w:hint="eastAsia"/>
                <w:bCs/>
                <w:szCs w:val="28"/>
              </w:rPr>
              <w:t>。</w:t>
            </w:r>
          </w:p>
          <w:p w:rsidR="003450C1" w:rsidRPr="00C01DAD" w:rsidRDefault="00C01DAD" w:rsidP="00C01DAD">
            <w:pPr>
              <w:pStyle w:val="af1"/>
              <w:numPr>
                <w:ilvl w:val="0"/>
                <w:numId w:val="34"/>
              </w:numPr>
              <w:spacing w:line="360" w:lineRule="exact"/>
              <w:ind w:leftChars="0" w:left="718" w:hanging="476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  <w:proofErr w:type="gramStart"/>
            <w:r w:rsidRPr="00B96D7A">
              <w:rPr>
                <w:rFonts w:eastAsia="標楷體" w:hint="eastAsia"/>
                <w:bCs/>
                <w:szCs w:val="28"/>
              </w:rPr>
              <w:t>原職</w:t>
            </w:r>
            <w:r>
              <w:rPr>
                <w:rFonts w:eastAsia="標楷體" w:hint="eastAsia"/>
                <w:bCs/>
                <w:szCs w:val="28"/>
              </w:rPr>
              <w:t>航港</w:t>
            </w:r>
            <w:proofErr w:type="gramEnd"/>
            <w:r>
              <w:rPr>
                <w:rFonts w:eastAsia="標楷體" w:hint="eastAsia"/>
                <w:bCs/>
                <w:szCs w:val="28"/>
              </w:rPr>
              <w:t>局</w:t>
            </w:r>
            <w:r w:rsidRPr="00B96D7A">
              <w:rPr>
                <w:rFonts w:eastAsia="標楷體" w:hint="eastAsia"/>
                <w:bCs/>
                <w:szCs w:val="28"/>
              </w:rPr>
              <w:t>北部航務中心技正周</w:t>
            </w:r>
            <w:r>
              <w:rPr>
                <w:rFonts w:eastAsia="標楷體" w:hint="eastAsia"/>
                <w:bCs/>
                <w:szCs w:val="28"/>
              </w:rPr>
              <w:t>○</w:t>
            </w:r>
            <w:r w:rsidRPr="00B96D7A">
              <w:rPr>
                <w:rFonts w:eastAsia="標楷體" w:hint="eastAsia"/>
                <w:bCs/>
                <w:szCs w:val="28"/>
              </w:rPr>
              <w:t>發，記過</w:t>
            </w:r>
            <w:r w:rsidRPr="00B96D7A">
              <w:rPr>
                <w:rFonts w:eastAsia="標楷體" w:hint="eastAsia"/>
                <w:bCs/>
                <w:szCs w:val="28"/>
              </w:rPr>
              <w:t>1</w:t>
            </w:r>
            <w:r w:rsidRPr="00B96D7A">
              <w:rPr>
                <w:rFonts w:eastAsia="標楷體" w:hint="eastAsia"/>
                <w:bCs/>
                <w:szCs w:val="28"/>
              </w:rPr>
              <w:t>次</w:t>
            </w:r>
            <w:r>
              <w:rPr>
                <w:rFonts w:eastAsia="標楷體" w:hint="eastAsia"/>
                <w:bCs/>
                <w:szCs w:val="28"/>
              </w:rPr>
              <w:t>。</w:t>
            </w:r>
          </w:p>
          <w:p w:rsidR="00881CC7" w:rsidRDefault="00881CC7" w:rsidP="00881CC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B2DA1">
              <w:rPr>
                <w:rFonts w:ascii="標楷體" w:eastAsia="標楷體" w:hAnsi="標楷體"/>
                <w:color w:val="000000"/>
                <w:kern w:val="0"/>
              </w:rPr>
              <w:t>◆</w:t>
            </w:r>
            <w:r w:rsidR="00C01DAD" w:rsidRPr="007E3AF4">
              <w:rPr>
                <w:rFonts w:eastAsia="標楷體" w:hint="eastAsia"/>
                <w:bCs/>
                <w:szCs w:val="28"/>
              </w:rPr>
              <w:t>促成法令增修績效</w:t>
            </w:r>
          </w:p>
          <w:p w:rsidR="00881CC7" w:rsidRPr="003450C1" w:rsidRDefault="003450C1" w:rsidP="00C01DAD">
            <w:pPr>
              <w:pStyle w:val="af1"/>
              <w:numPr>
                <w:ilvl w:val="0"/>
                <w:numId w:val="35"/>
              </w:numPr>
              <w:spacing w:line="360" w:lineRule="exact"/>
              <w:ind w:leftChars="0" w:left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01DAD">
              <w:rPr>
                <w:rFonts w:ascii="標楷體" w:eastAsia="標楷體" w:hAnsi="標楷體" w:hint="eastAsia"/>
                <w:color w:val="000000"/>
                <w:kern w:val="0"/>
              </w:rPr>
              <w:t>行政院於109年7月21日核定院級「橋梁維護管理作業要點」統一規定橋梁管理制度（督導、考核、養護</w:t>
            </w:r>
            <w:proofErr w:type="gramStart"/>
            <w:r w:rsidRPr="00C01DAD"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  <w:proofErr w:type="gramEnd"/>
            <w:r w:rsidRPr="00C01DAD">
              <w:rPr>
                <w:rFonts w:ascii="標楷體" w:eastAsia="標楷體" w:hAnsi="標楷體" w:hint="eastAsia"/>
                <w:color w:val="000000"/>
                <w:kern w:val="0"/>
              </w:rPr>
              <w:t>層次架構）。</w:t>
            </w:r>
          </w:p>
          <w:p w:rsidR="003450C1" w:rsidRPr="003450C1" w:rsidRDefault="003450C1" w:rsidP="00C01DAD">
            <w:pPr>
              <w:pStyle w:val="af1"/>
              <w:numPr>
                <w:ilvl w:val="0"/>
                <w:numId w:val="35"/>
              </w:numPr>
              <w:spacing w:line="360" w:lineRule="exact"/>
              <w:ind w:leftChars="0" w:left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01DAD">
              <w:rPr>
                <w:rFonts w:ascii="標楷體" w:eastAsia="標楷體" w:hAnsi="標楷體" w:hint="eastAsia"/>
                <w:color w:val="000000"/>
                <w:kern w:val="0"/>
              </w:rPr>
              <w:t>交通部已於109年1月3日修訂「公路橋梁檢測及補強規範」。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36456" w:rsidRDefault="00F555D5" w:rsidP="00F660AC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9F5161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="003450C1"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  <w:r w:rsidR="00736456" w:rsidRPr="00DB2DA1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="009F5161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3450C1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A17B45">
              <w:rPr>
                <w:rFonts w:ascii="標楷體" w:eastAsia="標楷體" w:hAnsi="標楷體" w:hint="eastAsia"/>
                <w:color w:val="000000"/>
                <w:kern w:val="0"/>
              </w:rPr>
              <w:t>交通及採購委員會</w:t>
            </w:r>
            <w:r w:rsidR="00736456" w:rsidRPr="00DB2DA1">
              <w:rPr>
                <w:rFonts w:ascii="標楷體" w:eastAsia="標楷體" w:hAnsi="標楷體"/>
                <w:color w:val="000000"/>
                <w:kern w:val="0"/>
              </w:rPr>
              <w:t>第</w:t>
            </w:r>
            <w:r w:rsidR="00736456"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="00736456" w:rsidRPr="00DB2DA1">
              <w:rPr>
                <w:rFonts w:ascii="標楷體" w:eastAsia="標楷體" w:hAnsi="標楷體"/>
                <w:color w:val="000000"/>
                <w:kern w:val="0"/>
              </w:rPr>
              <w:t>屆第</w:t>
            </w:r>
            <w:r w:rsidR="003450C1">
              <w:rPr>
                <w:rFonts w:ascii="標楷體" w:eastAsia="標楷體" w:hAnsi="標楷體" w:hint="eastAsia"/>
                <w:color w:val="000000"/>
                <w:kern w:val="0"/>
              </w:rPr>
              <w:t>27</w:t>
            </w:r>
            <w:r w:rsidR="00A17B45">
              <w:rPr>
                <w:rFonts w:ascii="標楷體" w:eastAsia="標楷體" w:hAnsi="標楷體"/>
                <w:color w:val="000000"/>
                <w:kern w:val="0"/>
              </w:rPr>
              <w:t>次</w:t>
            </w:r>
            <w:r w:rsidR="00736456" w:rsidRPr="00DB2DA1">
              <w:rPr>
                <w:rFonts w:ascii="標楷體" w:eastAsia="標楷體" w:hAnsi="標楷體"/>
                <w:color w:val="000000"/>
                <w:kern w:val="0"/>
              </w:rPr>
              <w:t>會議決議：結案存查</w:t>
            </w:r>
            <w:r w:rsidR="00272C11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94" w:rsidRDefault="00FA2294" w:rsidP="008E6A2A">
      <w:r>
        <w:separator/>
      </w:r>
    </w:p>
  </w:endnote>
  <w:endnote w:type="continuationSeparator" w:id="0">
    <w:p w:rsidR="00FA2294" w:rsidRDefault="00FA2294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29483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94" w:rsidRDefault="00FA2294" w:rsidP="008E6A2A">
      <w:r>
        <w:separator/>
      </w:r>
    </w:p>
  </w:footnote>
  <w:footnote w:type="continuationSeparator" w:id="0">
    <w:p w:rsidR="00FA2294" w:rsidRDefault="00FA2294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</w:t>
    </w:r>
    <w:r w:rsidR="00A17B45">
      <w:rPr>
        <w:rFonts w:eastAsia="標楷體" w:hint="eastAsia"/>
        <w:b/>
        <w:bCs/>
        <w:sz w:val="40"/>
      </w:rPr>
      <w:t>交通及採購</w:t>
    </w:r>
    <w:r>
      <w:rPr>
        <w:rFonts w:eastAsia="標楷體" w:hint="eastAsia"/>
        <w:b/>
        <w:bCs/>
        <w:sz w:val="40"/>
      </w:rPr>
      <w:t>委員會</w:t>
    </w:r>
    <w:r w:rsidR="00DB2DA1">
      <w:rPr>
        <w:rFonts w:eastAsia="標楷體" w:hint="eastAsia"/>
        <w:b/>
        <w:bCs/>
        <w:sz w:val="40"/>
      </w:rPr>
      <w:t>調查</w:t>
    </w:r>
    <w:r w:rsidR="00736456">
      <w:rPr>
        <w:rFonts w:eastAsia="標楷體" w:hint="eastAsia"/>
        <w:b/>
        <w:bCs/>
        <w:sz w:val="40"/>
      </w:rPr>
      <w:t>報告</w:t>
    </w:r>
    <w:r>
      <w:rPr>
        <w:rFonts w:eastAsia="標楷體" w:hint="eastAsia"/>
        <w:b/>
        <w:bCs/>
        <w:sz w:val="40"/>
      </w:rPr>
      <w:t>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43013"/>
    <w:multiLevelType w:val="hybridMultilevel"/>
    <w:tmpl w:val="F39674FC"/>
    <w:lvl w:ilvl="0" w:tplc="71C87500">
      <w:start w:val="1"/>
      <w:numFmt w:val="taiwaneseCountingThousand"/>
      <w:suff w:val="nothing"/>
      <w:lvlText w:val="%1、"/>
      <w:lvlJc w:val="left"/>
      <w:pPr>
        <w:ind w:left="7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4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7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481159"/>
    <w:multiLevelType w:val="hybridMultilevel"/>
    <w:tmpl w:val="9A5422BE"/>
    <w:lvl w:ilvl="0" w:tplc="2C1C823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933FCF"/>
    <w:multiLevelType w:val="hybridMultilevel"/>
    <w:tmpl w:val="631ECFD0"/>
    <w:lvl w:ilvl="0" w:tplc="7AAA499C">
      <w:start w:val="1"/>
      <w:numFmt w:val="taiwaneseCountingThousand"/>
      <w:suff w:val="nothing"/>
      <w:lvlText w:val="(%1)"/>
      <w:lvlJc w:val="left"/>
      <w:pPr>
        <w:ind w:left="7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3A0507"/>
    <w:multiLevelType w:val="hybridMultilevel"/>
    <w:tmpl w:val="DF3C8504"/>
    <w:lvl w:ilvl="0" w:tplc="D0025D9E">
      <w:start w:val="1"/>
      <w:numFmt w:val="taiwaneseCountingThousand"/>
      <w:lvlText w:val="%1、"/>
      <w:lvlJc w:val="left"/>
      <w:pPr>
        <w:ind w:left="7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5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0" w15:restartNumberingAfterBreak="0">
    <w:nsid w:val="4EF42259"/>
    <w:multiLevelType w:val="hybridMultilevel"/>
    <w:tmpl w:val="F39674FC"/>
    <w:lvl w:ilvl="0" w:tplc="71C87500">
      <w:start w:val="1"/>
      <w:numFmt w:val="taiwaneseCountingThousand"/>
      <w:suff w:val="nothing"/>
      <w:lvlText w:val="%1、"/>
      <w:lvlJc w:val="left"/>
      <w:pPr>
        <w:ind w:left="7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6B120D"/>
    <w:multiLevelType w:val="hybridMultilevel"/>
    <w:tmpl w:val="3C62041A"/>
    <w:lvl w:ilvl="0" w:tplc="299A5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4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E460F5"/>
    <w:multiLevelType w:val="hybridMultilevel"/>
    <w:tmpl w:val="7ECE033C"/>
    <w:lvl w:ilvl="0" w:tplc="3F30A8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0"/>
  </w:num>
  <w:num w:numId="5">
    <w:abstractNumId w:val="30"/>
  </w:num>
  <w:num w:numId="6">
    <w:abstractNumId w:val="34"/>
  </w:num>
  <w:num w:numId="7">
    <w:abstractNumId w:val="29"/>
  </w:num>
  <w:num w:numId="8">
    <w:abstractNumId w:val="2"/>
  </w:num>
  <w:num w:numId="9">
    <w:abstractNumId w:val="7"/>
  </w:num>
  <w:num w:numId="10">
    <w:abstractNumId w:val="31"/>
  </w:num>
  <w:num w:numId="11">
    <w:abstractNumId w:val="17"/>
  </w:num>
  <w:num w:numId="12">
    <w:abstractNumId w:val="28"/>
  </w:num>
  <w:num w:numId="13">
    <w:abstractNumId w:val="10"/>
  </w:num>
  <w:num w:numId="14">
    <w:abstractNumId w:val="23"/>
  </w:num>
  <w:num w:numId="15">
    <w:abstractNumId w:val="15"/>
  </w:num>
  <w:num w:numId="16">
    <w:abstractNumId w:val="16"/>
  </w:num>
  <w:num w:numId="17">
    <w:abstractNumId w:val="32"/>
  </w:num>
  <w:num w:numId="18">
    <w:abstractNumId w:val="11"/>
  </w:num>
  <w:num w:numId="19">
    <w:abstractNumId w:val="22"/>
  </w:num>
  <w:num w:numId="20">
    <w:abstractNumId w:val="4"/>
  </w:num>
  <w:num w:numId="21">
    <w:abstractNumId w:val="27"/>
  </w:num>
  <w:num w:numId="22">
    <w:abstractNumId w:val="24"/>
  </w:num>
  <w:num w:numId="23">
    <w:abstractNumId w:val="8"/>
  </w:num>
  <w:num w:numId="24">
    <w:abstractNumId w:val="18"/>
  </w:num>
  <w:num w:numId="25">
    <w:abstractNumId w:val="25"/>
  </w:num>
  <w:num w:numId="26">
    <w:abstractNumId w:val="13"/>
  </w:num>
  <w:num w:numId="27">
    <w:abstractNumId w:val="33"/>
  </w:num>
  <w:num w:numId="28">
    <w:abstractNumId w:val="5"/>
  </w:num>
  <w:num w:numId="29">
    <w:abstractNumId w:val="26"/>
  </w:num>
  <w:num w:numId="30">
    <w:abstractNumId w:val="21"/>
  </w:num>
  <w:num w:numId="31">
    <w:abstractNumId w:val="9"/>
  </w:num>
  <w:num w:numId="32">
    <w:abstractNumId w:val="3"/>
  </w:num>
  <w:num w:numId="33">
    <w:abstractNumId w:val="14"/>
  </w:num>
  <w:num w:numId="34">
    <w:abstractNumId w:val="12"/>
  </w:num>
  <w:num w:numId="3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86"/>
    <w:rsid w:val="000000E9"/>
    <w:rsid w:val="00012735"/>
    <w:rsid w:val="000309B2"/>
    <w:rsid w:val="00043586"/>
    <w:rsid w:val="00046BDA"/>
    <w:rsid w:val="00086488"/>
    <w:rsid w:val="000A03B4"/>
    <w:rsid w:val="000B3010"/>
    <w:rsid w:val="000D173D"/>
    <w:rsid w:val="000D2F33"/>
    <w:rsid w:val="00107F76"/>
    <w:rsid w:val="00116C5C"/>
    <w:rsid w:val="00132E54"/>
    <w:rsid w:val="00135D2D"/>
    <w:rsid w:val="00142080"/>
    <w:rsid w:val="00170835"/>
    <w:rsid w:val="001771F9"/>
    <w:rsid w:val="00181C23"/>
    <w:rsid w:val="001A630D"/>
    <w:rsid w:val="001C2DB1"/>
    <w:rsid w:val="001C2FC4"/>
    <w:rsid w:val="001C65BB"/>
    <w:rsid w:val="001F18D3"/>
    <w:rsid w:val="00203463"/>
    <w:rsid w:val="00251990"/>
    <w:rsid w:val="002551AA"/>
    <w:rsid w:val="00272C11"/>
    <w:rsid w:val="00276FD0"/>
    <w:rsid w:val="00286BEE"/>
    <w:rsid w:val="00294835"/>
    <w:rsid w:val="00294BC3"/>
    <w:rsid w:val="0029613C"/>
    <w:rsid w:val="002A41AF"/>
    <w:rsid w:val="002B00F5"/>
    <w:rsid w:val="002D3D8E"/>
    <w:rsid w:val="002E6F85"/>
    <w:rsid w:val="002F4351"/>
    <w:rsid w:val="00300EAE"/>
    <w:rsid w:val="00311E45"/>
    <w:rsid w:val="003217F6"/>
    <w:rsid w:val="00323CED"/>
    <w:rsid w:val="00335C31"/>
    <w:rsid w:val="0033765E"/>
    <w:rsid w:val="003450C1"/>
    <w:rsid w:val="003571B8"/>
    <w:rsid w:val="00363151"/>
    <w:rsid w:val="0036733D"/>
    <w:rsid w:val="0037389B"/>
    <w:rsid w:val="00382907"/>
    <w:rsid w:val="003927F4"/>
    <w:rsid w:val="003969C9"/>
    <w:rsid w:val="003D263F"/>
    <w:rsid w:val="003F4B49"/>
    <w:rsid w:val="003F4F38"/>
    <w:rsid w:val="0040231B"/>
    <w:rsid w:val="004037D3"/>
    <w:rsid w:val="00404F55"/>
    <w:rsid w:val="00440949"/>
    <w:rsid w:val="00456CC2"/>
    <w:rsid w:val="00460450"/>
    <w:rsid w:val="00460E5D"/>
    <w:rsid w:val="00464371"/>
    <w:rsid w:val="00480207"/>
    <w:rsid w:val="00484F8A"/>
    <w:rsid w:val="0049741B"/>
    <w:rsid w:val="004A0B78"/>
    <w:rsid w:val="004A3E81"/>
    <w:rsid w:val="004A60C4"/>
    <w:rsid w:val="004B3C60"/>
    <w:rsid w:val="004B696B"/>
    <w:rsid w:val="004D23FF"/>
    <w:rsid w:val="004F3864"/>
    <w:rsid w:val="004F3AB5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4EE4"/>
    <w:rsid w:val="00615817"/>
    <w:rsid w:val="006305BF"/>
    <w:rsid w:val="0067191F"/>
    <w:rsid w:val="006B1797"/>
    <w:rsid w:val="006C264B"/>
    <w:rsid w:val="006F0E10"/>
    <w:rsid w:val="007032D2"/>
    <w:rsid w:val="00720393"/>
    <w:rsid w:val="007336A7"/>
    <w:rsid w:val="00736456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81CC7"/>
    <w:rsid w:val="00895412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21745"/>
    <w:rsid w:val="0094299B"/>
    <w:rsid w:val="0095652A"/>
    <w:rsid w:val="00965E53"/>
    <w:rsid w:val="0096785A"/>
    <w:rsid w:val="009779AC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2ACC"/>
    <w:rsid w:val="009F5161"/>
    <w:rsid w:val="009F7F28"/>
    <w:rsid w:val="00A004DD"/>
    <w:rsid w:val="00A17B45"/>
    <w:rsid w:val="00A20EDD"/>
    <w:rsid w:val="00A275CD"/>
    <w:rsid w:val="00A30ABB"/>
    <w:rsid w:val="00A37697"/>
    <w:rsid w:val="00A40DAA"/>
    <w:rsid w:val="00A41C05"/>
    <w:rsid w:val="00A712A6"/>
    <w:rsid w:val="00A76D74"/>
    <w:rsid w:val="00A9424B"/>
    <w:rsid w:val="00AB2045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B16D6"/>
    <w:rsid w:val="00BD120E"/>
    <w:rsid w:val="00BD27F2"/>
    <w:rsid w:val="00BD5F7B"/>
    <w:rsid w:val="00BE479E"/>
    <w:rsid w:val="00BF6519"/>
    <w:rsid w:val="00C01DAD"/>
    <w:rsid w:val="00C06893"/>
    <w:rsid w:val="00C20C4F"/>
    <w:rsid w:val="00C318D0"/>
    <w:rsid w:val="00C4036E"/>
    <w:rsid w:val="00C47478"/>
    <w:rsid w:val="00C6169B"/>
    <w:rsid w:val="00C72582"/>
    <w:rsid w:val="00C744B1"/>
    <w:rsid w:val="00CA62F9"/>
    <w:rsid w:val="00CB2E8C"/>
    <w:rsid w:val="00CC2941"/>
    <w:rsid w:val="00CC4AAE"/>
    <w:rsid w:val="00CD3A33"/>
    <w:rsid w:val="00D064A0"/>
    <w:rsid w:val="00D27C46"/>
    <w:rsid w:val="00D47D4D"/>
    <w:rsid w:val="00D67D53"/>
    <w:rsid w:val="00D76EC1"/>
    <w:rsid w:val="00D81630"/>
    <w:rsid w:val="00D87FA8"/>
    <w:rsid w:val="00D97F24"/>
    <w:rsid w:val="00DA6DB5"/>
    <w:rsid w:val="00DB2DA1"/>
    <w:rsid w:val="00DB4E83"/>
    <w:rsid w:val="00DD0571"/>
    <w:rsid w:val="00DD708E"/>
    <w:rsid w:val="00DF44FD"/>
    <w:rsid w:val="00E177C9"/>
    <w:rsid w:val="00E47712"/>
    <w:rsid w:val="00E84CC0"/>
    <w:rsid w:val="00E92538"/>
    <w:rsid w:val="00E93223"/>
    <w:rsid w:val="00E95086"/>
    <w:rsid w:val="00ED5BEB"/>
    <w:rsid w:val="00EE0A9B"/>
    <w:rsid w:val="00EE1FB2"/>
    <w:rsid w:val="00EE3734"/>
    <w:rsid w:val="00F041B1"/>
    <w:rsid w:val="00F222BD"/>
    <w:rsid w:val="00F5399D"/>
    <w:rsid w:val="00F555D5"/>
    <w:rsid w:val="00F56000"/>
    <w:rsid w:val="00F660AC"/>
    <w:rsid w:val="00F86743"/>
    <w:rsid w:val="00F9537C"/>
    <w:rsid w:val="00F953FD"/>
    <w:rsid w:val="00F96995"/>
    <w:rsid w:val="00FA2294"/>
    <w:rsid w:val="00FD1947"/>
    <w:rsid w:val="00FE667D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ABD38"/>
  <w15:docId w15:val="{32F4143F-308D-4292-8FD0-0BFBCCA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F2A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qFormat/>
    <w:rsid w:val="003450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165</Words>
  <Characters>943</Characters>
  <Application>Microsoft Office Word</Application>
  <DocSecurity>0</DocSecurity>
  <Lines>7</Lines>
  <Paragraphs>2</Paragraphs>
  <ScaleCrop>false</ScaleCrop>
  <Company>監察院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監察院內政及少數民族委員會九十年二月糾正案件結案情形一覽表</dc:title>
  <dc:subject/>
  <dc:creator>監察院</dc:creator>
  <cp:keywords/>
  <dc:description/>
  <cp:lastModifiedBy>劉士誠</cp:lastModifiedBy>
  <cp:revision>14</cp:revision>
  <cp:lastPrinted>2010-06-29T02:42:00Z</cp:lastPrinted>
  <dcterms:created xsi:type="dcterms:W3CDTF">2021-10-19T04:03:00Z</dcterms:created>
  <dcterms:modified xsi:type="dcterms:W3CDTF">2022-10-18T04:05:00Z</dcterms:modified>
</cp:coreProperties>
</file>