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D3897" w14:textId="334084D5" w:rsidR="006B571F" w:rsidRPr="007A16DE" w:rsidRDefault="006B571F" w:rsidP="006B571F">
      <w:pPr>
        <w:pStyle w:val="1"/>
        <w:numPr>
          <w:ilvl w:val="0"/>
          <w:numId w:val="0"/>
        </w:numPr>
        <w:ind w:left="1558" w:hangingChars="458" w:hanging="155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7A16DE">
        <w:rPr>
          <w:rFonts w:hAnsi="標楷體" w:hint="eastAsia"/>
        </w:rPr>
        <w:t>案　　由：</w:t>
      </w:r>
      <w:bookmarkStart w:id="26" w:name="_Hlk10618255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A16DE">
        <w:rPr>
          <w:rFonts w:hAnsi="標楷體" w:hint="eastAsia"/>
        </w:rPr>
        <w:t>據訴，為</w:t>
      </w:r>
      <w:r w:rsidR="00B035B8">
        <w:rPr>
          <w:rFonts w:hint="eastAsia"/>
        </w:rPr>
        <w:t>謙O</w:t>
      </w:r>
      <w:r w:rsidRPr="007A16DE">
        <w:rPr>
          <w:rFonts w:hAnsi="標楷體" w:hint="eastAsia"/>
        </w:rPr>
        <w:t>開發股份有限公司就坐落臺中市太平區宜</w:t>
      </w:r>
      <w:r w:rsidR="00C43537">
        <w:rPr>
          <w:rFonts w:hint="eastAsia"/>
        </w:rPr>
        <w:t>O</w:t>
      </w:r>
      <w:r w:rsidRPr="007A16DE">
        <w:rPr>
          <w:rFonts w:hAnsi="標楷體" w:hint="eastAsia"/>
        </w:rPr>
        <w:t>段</w:t>
      </w:r>
      <w:r w:rsidR="00C43537">
        <w:rPr>
          <w:rFonts w:hint="eastAsia"/>
        </w:rPr>
        <w:t>4</w:t>
      </w:r>
      <w:r w:rsidRPr="007A16DE">
        <w:rPr>
          <w:rFonts w:hAnsi="標楷體" w:hint="eastAsia"/>
        </w:rPr>
        <w:t>地號土地及地上建物買賣，向臺中市太平地政事務所申辦所有權移轉登記，經該所於109年9月18日駁回，嗣竟受理該公司補正不實資料，撤銷駁回之處分，准予登記，涉有違失；以及為臺北市建成地政事務所前已依渠之申請，就臺北市萬華區</w:t>
      </w:r>
      <w:r w:rsidR="005F7433">
        <w:t>OOOO</w:t>
      </w:r>
      <w:r w:rsidRPr="007A16DE">
        <w:rPr>
          <w:rFonts w:hAnsi="標楷體" w:hint="eastAsia"/>
        </w:rPr>
        <w:t>段</w:t>
      </w:r>
      <w:r w:rsidR="005F7433">
        <w:rPr>
          <w:rFonts w:hAnsi="標楷體" w:hint="eastAsia"/>
        </w:rPr>
        <w:t>12</w:t>
      </w:r>
      <w:r w:rsidR="008A1C97">
        <w:rPr>
          <w:rFonts w:hAnsi="標楷體" w:hint="eastAsia"/>
        </w:rPr>
        <w:t>2</w:t>
      </w:r>
      <w:r w:rsidRPr="007A16DE">
        <w:rPr>
          <w:rFonts w:hAnsi="標楷體" w:hint="eastAsia"/>
        </w:rPr>
        <w:t>地號土地，及其地上同小段</w:t>
      </w:r>
      <w:r w:rsidR="005F7433">
        <w:rPr>
          <w:rFonts w:hint="eastAsia"/>
        </w:rPr>
        <w:t>212</w:t>
      </w:r>
      <w:r w:rsidRPr="007A16DE">
        <w:rPr>
          <w:rFonts w:hAnsi="標楷體" w:hint="eastAsia"/>
        </w:rPr>
        <w:t>建號建物，完成訴訟繫屬事實註記，詎該所辦理塗銷註記時，及財政部國有財產署北區分署讓售上開國有持分土地前，均未通知渠，損及權益等情案。</w:t>
      </w:r>
      <w:bookmarkEnd w:id="26"/>
    </w:p>
    <w:p w14:paraId="0B333DCC" w14:textId="6D30F7DB" w:rsidR="006B571F" w:rsidRDefault="006B571F" w:rsidP="006B571F">
      <w:pPr>
        <w:pStyle w:val="1"/>
        <w:numPr>
          <w:ilvl w:val="0"/>
          <w:numId w:val="0"/>
        </w:numPr>
        <w:kinsoku w:val="0"/>
        <w:ind w:left="2381" w:hanging="2381"/>
        <w:rPr>
          <w:rFonts w:hAnsi="標楷體"/>
          <w:b/>
        </w:rPr>
      </w:pPr>
    </w:p>
    <w:p w14:paraId="0AA18832" w14:textId="71F28E8C" w:rsidR="006B571F" w:rsidRDefault="006B571F" w:rsidP="006B571F">
      <w:pPr>
        <w:pStyle w:val="1"/>
        <w:numPr>
          <w:ilvl w:val="0"/>
          <w:numId w:val="0"/>
        </w:numPr>
        <w:kinsoku w:val="0"/>
        <w:ind w:left="2381" w:hanging="2381"/>
        <w:rPr>
          <w:rFonts w:hAnsi="標楷體"/>
          <w:b/>
        </w:rPr>
      </w:pPr>
    </w:p>
    <w:p w14:paraId="01538D65" w14:textId="7D640AF8" w:rsidR="006B571F" w:rsidRDefault="006B571F" w:rsidP="006B571F">
      <w:pPr>
        <w:pStyle w:val="1"/>
        <w:numPr>
          <w:ilvl w:val="0"/>
          <w:numId w:val="0"/>
        </w:numPr>
        <w:kinsoku w:val="0"/>
        <w:ind w:left="2381" w:hanging="2381"/>
        <w:rPr>
          <w:rFonts w:hAnsi="標楷體"/>
          <w:b/>
        </w:rPr>
      </w:pPr>
    </w:p>
    <w:p w14:paraId="0205BD8A" w14:textId="77777777" w:rsidR="006B571F" w:rsidRPr="006B571F" w:rsidRDefault="006B571F" w:rsidP="006B571F">
      <w:pPr>
        <w:pStyle w:val="1"/>
        <w:numPr>
          <w:ilvl w:val="0"/>
          <w:numId w:val="0"/>
        </w:numPr>
        <w:kinsoku w:val="0"/>
        <w:ind w:left="2381" w:hanging="2381"/>
        <w:rPr>
          <w:rFonts w:hAnsi="標楷體"/>
          <w:b/>
        </w:rPr>
      </w:pPr>
    </w:p>
    <w:p w14:paraId="0640DA7B" w14:textId="77777777" w:rsidR="006B571F" w:rsidRDefault="006B571F" w:rsidP="006B571F">
      <w:pPr>
        <w:pStyle w:val="1"/>
        <w:numPr>
          <w:ilvl w:val="0"/>
          <w:numId w:val="0"/>
        </w:numPr>
        <w:kinsoku w:val="0"/>
        <w:ind w:left="2381" w:hanging="2381"/>
        <w:rPr>
          <w:rFonts w:hAnsi="標楷體"/>
          <w:b/>
        </w:rPr>
      </w:pPr>
    </w:p>
    <w:p w14:paraId="0559AE6A" w14:textId="77777777" w:rsidR="006B571F" w:rsidRDefault="006B571F" w:rsidP="006B571F">
      <w:pPr>
        <w:pStyle w:val="1"/>
        <w:numPr>
          <w:ilvl w:val="0"/>
          <w:numId w:val="0"/>
        </w:numPr>
        <w:kinsoku w:val="0"/>
        <w:ind w:left="2381" w:hanging="2381"/>
        <w:rPr>
          <w:rFonts w:hAnsi="標楷體"/>
          <w:b/>
        </w:rPr>
      </w:pPr>
    </w:p>
    <w:p w14:paraId="6CF166F5" w14:textId="77777777" w:rsidR="006B571F" w:rsidRDefault="006B571F" w:rsidP="006B571F">
      <w:pPr>
        <w:pStyle w:val="1"/>
        <w:numPr>
          <w:ilvl w:val="0"/>
          <w:numId w:val="0"/>
        </w:numPr>
        <w:kinsoku w:val="0"/>
        <w:ind w:left="2381" w:hanging="2381"/>
        <w:rPr>
          <w:rFonts w:hAnsi="標楷體"/>
          <w:b/>
        </w:rPr>
      </w:pPr>
    </w:p>
    <w:p w14:paraId="347989CD" w14:textId="77777777" w:rsidR="006B571F" w:rsidRDefault="006B571F" w:rsidP="006B571F">
      <w:pPr>
        <w:pStyle w:val="1"/>
        <w:numPr>
          <w:ilvl w:val="0"/>
          <w:numId w:val="0"/>
        </w:numPr>
        <w:kinsoku w:val="0"/>
        <w:ind w:left="2381" w:hanging="2381"/>
        <w:rPr>
          <w:rFonts w:hAnsi="標楷體"/>
          <w:b/>
        </w:rPr>
      </w:pPr>
    </w:p>
    <w:p w14:paraId="1558932E" w14:textId="77777777" w:rsidR="006B571F" w:rsidRDefault="006B571F" w:rsidP="006B571F">
      <w:pPr>
        <w:pStyle w:val="1"/>
        <w:numPr>
          <w:ilvl w:val="0"/>
          <w:numId w:val="0"/>
        </w:numPr>
        <w:kinsoku w:val="0"/>
        <w:ind w:left="2381" w:hanging="2381"/>
        <w:rPr>
          <w:rFonts w:hAnsi="標楷體"/>
          <w:b/>
        </w:rPr>
      </w:pPr>
    </w:p>
    <w:p w14:paraId="2CDA915D" w14:textId="77777777" w:rsidR="006B571F" w:rsidRDefault="006B571F" w:rsidP="006B571F">
      <w:pPr>
        <w:pStyle w:val="1"/>
        <w:numPr>
          <w:ilvl w:val="0"/>
          <w:numId w:val="0"/>
        </w:numPr>
        <w:kinsoku w:val="0"/>
        <w:ind w:left="2381" w:hanging="2381"/>
        <w:rPr>
          <w:rFonts w:hAnsi="標楷體"/>
          <w:b/>
        </w:rPr>
      </w:pPr>
    </w:p>
    <w:p w14:paraId="2D8A8CE7" w14:textId="77777777" w:rsidR="006B571F" w:rsidRDefault="006B571F" w:rsidP="006B571F">
      <w:pPr>
        <w:pStyle w:val="1"/>
        <w:numPr>
          <w:ilvl w:val="0"/>
          <w:numId w:val="0"/>
        </w:numPr>
        <w:kinsoku w:val="0"/>
        <w:ind w:left="2381" w:hanging="2381"/>
        <w:rPr>
          <w:rFonts w:hAnsi="標楷體"/>
          <w:b/>
        </w:rPr>
      </w:pPr>
    </w:p>
    <w:p w14:paraId="02A9B405" w14:textId="77777777" w:rsidR="006B571F" w:rsidRDefault="006B571F" w:rsidP="006B571F">
      <w:pPr>
        <w:pStyle w:val="1"/>
        <w:numPr>
          <w:ilvl w:val="0"/>
          <w:numId w:val="0"/>
        </w:numPr>
        <w:kinsoku w:val="0"/>
        <w:ind w:left="2381" w:hanging="2381"/>
        <w:rPr>
          <w:rFonts w:hAnsi="標楷體"/>
          <w:b/>
        </w:rPr>
      </w:pPr>
    </w:p>
    <w:p w14:paraId="1ACD6E52" w14:textId="77777777" w:rsidR="006B571F" w:rsidRDefault="006B571F" w:rsidP="006B571F">
      <w:pPr>
        <w:pStyle w:val="1"/>
        <w:numPr>
          <w:ilvl w:val="0"/>
          <w:numId w:val="0"/>
        </w:numPr>
        <w:kinsoku w:val="0"/>
        <w:ind w:left="2381" w:hanging="2381"/>
        <w:rPr>
          <w:rFonts w:hAnsi="標楷體"/>
          <w:b/>
        </w:rPr>
      </w:pPr>
    </w:p>
    <w:p w14:paraId="719BD977" w14:textId="77777777" w:rsidR="006B571F" w:rsidRDefault="006B571F" w:rsidP="006B571F">
      <w:pPr>
        <w:pStyle w:val="1"/>
        <w:numPr>
          <w:ilvl w:val="0"/>
          <w:numId w:val="0"/>
        </w:numPr>
        <w:kinsoku w:val="0"/>
        <w:ind w:left="2381" w:hanging="2381"/>
        <w:rPr>
          <w:rFonts w:hAnsi="標楷體"/>
          <w:b/>
        </w:rPr>
      </w:pPr>
    </w:p>
    <w:p w14:paraId="3136A4DF" w14:textId="77777777" w:rsidR="006B571F" w:rsidRDefault="006B571F" w:rsidP="006B571F">
      <w:pPr>
        <w:pStyle w:val="1"/>
        <w:numPr>
          <w:ilvl w:val="0"/>
          <w:numId w:val="0"/>
        </w:numPr>
        <w:kinsoku w:val="0"/>
        <w:ind w:left="2381" w:hanging="2381"/>
        <w:rPr>
          <w:rFonts w:hAnsi="標楷體"/>
          <w:b/>
        </w:rPr>
      </w:pPr>
    </w:p>
    <w:p w14:paraId="2C465774" w14:textId="192B9371" w:rsidR="006B571F" w:rsidRDefault="006B571F" w:rsidP="006B571F">
      <w:pPr>
        <w:pStyle w:val="1"/>
        <w:numPr>
          <w:ilvl w:val="0"/>
          <w:numId w:val="0"/>
        </w:numPr>
        <w:kinsoku w:val="0"/>
        <w:ind w:left="2381" w:hanging="2381"/>
        <w:rPr>
          <w:rFonts w:hAnsi="標楷體"/>
          <w:b/>
        </w:rPr>
      </w:pPr>
    </w:p>
    <w:p w14:paraId="37C425C6" w14:textId="77777777" w:rsidR="00B035B8" w:rsidRPr="00B035B8" w:rsidRDefault="00B035B8" w:rsidP="006B571F">
      <w:pPr>
        <w:pStyle w:val="1"/>
        <w:numPr>
          <w:ilvl w:val="0"/>
          <w:numId w:val="0"/>
        </w:numPr>
        <w:kinsoku w:val="0"/>
        <w:ind w:left="2381" w:hanging="2381"/>
        <w:rPr>
          <w:rFonts w:hAnsi="標楷體"/>
          <w:b/>
        </w:rPr>
      </w:pPr>
    </w:p>
    <w:p w14:paraId="0C202FF6" w14:textId="77777777" w:rsidR="006B571F" w:rsidRDefault="006B571F" w:rsidP="006B571F">
      <w:pPr>
        <w:pStyle w:val="1"/>
        <w:numPr>
          <w:ilvl w:val="0"/>
          <w:numId w:val="0"/>
        </w:numPr>
        <w:kinsoku w:val="0"/>
        <w:ind w:left="2381" w:hanging="2381"/>
        <w:rPr>
          <w:rFonts w:hAnsi="標楷體"/>
          <w:b/>
        </w:rPr>
      </w:pPr>
    </w:p>
    <w:p w14:paraId="33C801A3" w14:textId="77777777" w:rsidR="006B571F" w:rsidRDefault="006B571F" w:rsidP="006B571F">
      <w:pPr>
        <w:pStyle w:val="1"/>
        <w:numPr>
          <w:ilvl w:val="0"/>
          <w:numId w:val="0"/>
        </w:numPr>
        <w:kinsoku w:val="0"/>
        <w:ind w:left="2381" w:hanging="2381"/>
        <w:rPr>
          <w:rFonts w:hAnsi="標楷體"/>
          <w:b/>
        </w:rPr>
      </w:pPr>
    </w:p>
    <w:p w14:paraId="77A12B8E" w14:textId="30C2265E" w:rsidR="006B571F" w:rsidRPr="006B571F" w:rsidRDefault="00415E6A" w:rsidP="00B035B8">
      <w:pPr>
        <w:pStyle w:val="1"/>
        <w:numPr>
          <w:ilvl w:val="0"/>
          <w:numId w:val="0"/>
        </w:numPr>
        <w:kinsoku w:val="0"/>
        <w:ind w:left="2381" w:hanging="2381"/>
        <w:jc w:val="center"/>
        <w:rPr>
          <w:rFonts w:hAnsi="標楷體"/>
        </w:rPr>
      </w:pPr>
      <w:r w:rsidRPr="006B571F">
        <w:rPr>
          <w:rFonts w:hAnsi="標楷體" w:hint="eastAsia"/>
        </w:rPr>
        <w:lastRenderedPageBreak/>
        <w:t>調查</w:t>
      </w:r>
      <w:r w:rsidR="008C117B" w:rsidRPr="006B571F">
        <w:rPr>
          <w:rFonts w:hAnsi="標楷體" w:hint="eastAsia"/>
          <w:bCs w:val="0"/>
        </w:rPr>
        <w:t>意見</w:t>
      </w:r>
    </w:p>
    <w:p w14:paraId="39195C40" w14:textId="4F436BA6" w:rsidR="00286726" w:rsidRPr="007A16DE" w:rsidRDefault="00390417" w:rsidP="00E04406">
      <w:pPr>
        <w:pStyle w:val="2"/>
        <w:numPr>
          <w:ilvl w:val="0"/>
          <w:numId w:val="11"/>
        </w:numPr>
        <w:kinsoku w:val="0"/>
        <w:overflowPunct/>
        <w:autoSpaceDE/>
        <w:autoSpaceDN/>
        <w:rPr>
          <w:rFonts w:hAnsi="標楷體"/>
          <w:b/>
        </w:rPr>
      </w:pPr>
      <w:bookmarkStart w:id="27" w:name="_Hlk106201336"/>
      <w:bookmarkStart w:id="28" w:name="_Hlk106874861"/>
      <w:bookmarkStart w:id="29" w:name="_Toc524892371"/>
      <w:bookmarkStart w:id="30" w:name="_Toc524895642"/>
      <w:bookmarkStart w:id="31" w:name="_Toc524896188"/>
      <w:bookmarkStart w:id="32" w:name="_Toc524896218"/>
      <w:bookmarkStart w:id="33" w:name="_Toc524902724"/>
      <w:bookmarkStart w:id="34" w:name="_Toc525066143"/>
      <w:bookmarkStart w:id="35" w:name="_Toc525070833"/>
      <w:bookmarkStart w:id="36" w:name="_Toc525938373"/>
      <w:bookmarkStart w:id="37" w:name="_Toc525939221"/>
      <w:bookmarkStart w:id="38" w:name="_Toc525939726"/>
      <w:bookmarkStart w:id="39" w:name="_Toc529218260"/>
      <w:bookmarkStart w:id="40" w:name="_Toc529222683"/>
      <w:bookmarkStart w:id="41" w:name="_Toc529223105"/>
      <w:bookmarkStart w:id="42" w:name="_Toc529223856"/>
      <w:bookmarkStart w:id="43" w:name="_Toc529228252"/>
      <w:bookmarkStart w:id="44" w:name="_Toc2400389"/>
      <w:bookmarkStart w:id="45" w:name="_Toc4316183"/>
      <w:bookmarkStart w:id="46" w:name="_Toc4473324"/>
      <w:bookmarkStart w:id="47" w:name="_Toc69556891"/>
      <w:bookmarkStart w:id="48" w:name="_Toc69556940"/>
      <w:bookmarkStart w:id="49" w:name="_Toc69609814"/>
      <w:bookmarkStart w:id="50" w:name="_Toc70241810"/>
      <w:bookmarkStart w:id="51" w:name="_Toc70242199"/>
      <w:bookmarkStart w:id="52" w:name="_Toc421794869"/>
      <w:bookmarkStart w:id="53" w:name="_Toc422834154"/>
      <w:r w:rsidRPr="007A16DE">
        <w:rPr>
          <w:rFonts w:hAnsi="標楷體" w:hint="eastAsia"/>
          <w:b/>
        </w:rPr>
        <w:t>土地法第34條之1</w:t>
      </w:r>
      <w:r w:rsidR="003E110D" w:rsidRPr="007A16DE">
        <w:rPr>
          <w:rFonts w:hAnsi="標楷體" w:hint="eastAsia"/>
          <w:b/>
        </w:rPr>
        <w:t>第1項規定</w:t>
      </w:r>
      <w:r w:rsidR="00D6599B" w:rsidRPr="007A16DE">
        <w:rPr>
          <w:rFonts w:hAnsi="標楷體" w:hint="eastAsia"/>
          <w:b/>
        </w:rPr>
        <w:t>：「</w:t>
      </w:r>
      <w:r w:rsidR="003E110D" w:rsidRPr="007A16DE">
        <w:rPr>
          <w:rFonts w:hAnsi="標楷體" w:hint="eastAsia"/>
          <w:b/>
        </w:rPr>
        <w:t>共有土地或建築改良物，其處分、變更及設定地上權、農育權、不動產役權或典權，應以共有人過半數及其應有部分合計過半數之同意行之。但其應有部分合計逾</w:t>
      </w:r>
      <w:r w:rsidR="00D6599B" w:rsidRPr="007A16DE">
        <w:rPr>
          <w:rFonts w:hAnsi="標楷體" w:hint="eastAsia"/>
          <w:b/>
        </w:rPr>
        <w:t>3</w:t>
      </w:r>
      <w:r w:rsidR="003E110D" w:rsidRPr="007A16DE">
        <w:rPr>
          <w:rFonts w:hAnsi="標楷體" w:hint="eastAsia"/>
          <w:b/>
        </w:rPr>
        <w:t>分之</w:t>
      </w:r>
      <w:r w:rsidR="00D6599B" w:rsidRPr="007A16DE">
        <w:rPr>
          <w:rFonts w:hAnsi="標楷體" w:hint="eastAsia"/>
          <w:b/>
        </w:rPr>
        <w:t>2</w:t>
      </w:r>
      <w:r w:rsidR="003E110D" w:rsidRPr="007A16DE">
        <w:rPr>
          <w:rFonts w:hAnsi="標楷體" w:hint="eastAsia"/>
          <w:b/>
        </w:rPr>
        <w:t>者，其人數不予計算。</w:t>
      </w:r>
      <w:r w:rsidR="00D6599B" w:rsidRPr="007A16DE">
        <w:rPr>
          <w:rFonts w:hAnsi="標楷體"/>
          <w:b/>
        </w:rPr>
        <w:t>」</w:t>
      </w:r>
      <w:r w:rsidR="003E110D" w:rsidRPr="007A16DE">
        <w:rPr>
          <w:rFonts w:hAnsi="標楷體" w:hint="eastAsia"/>
          <w:b/>
        </w:rPr>
        <w:t>其立法設計</w:t>
      </w:r>
      <w:r w:rsidR="00D6599B" w:rsidRPr="007A16DE">
        <w:rPr>
          <w:rFonts w:hAnsi="標楷體" w:hint="eastAsia"/>
          <w:b/>
        </w:rPr>
        <w:t>特許透過「多數決」方式排除民法第819條第2項「共有物之處分、變更、及設定負擔，應得共有人全體之同意」規定，</w:t>
      </w:r>
      <w:r w:rsidR="002A1067" w:rsidRPr="007A16DE">
        <w:rPr>
          <w:rFonts w:hAnsi="標楷體" w:hint="eastAsia"/>
          <w:b/>
        </w:rPr>
        <w:t>係為</w:t>
      </w:r>
      <w:r w:rsidR="00652FBC" w:rsidRPr="007A16DE">
        <w:rPr>
          <w:rFonts w:hAnsi="標楷體" w:hint="eastAsia"/>
          <w:b/>
        </w:rPr>
        <w:t>在</w:t>
      </w:r>
      <w:r w:rsidR="00F23FD4" w:rsidRPr="007A16DE">
        <w:rPr>
          <w:rFonts w:hAnsi="標楷體" w:hint="eastAsia"/>
          <w:b/>
        </w:rPr>
        <w:t>兼顧共有人權益範圍內，</w:t>
      </w:r>
      <w:r w:rsidRPr="007A16DE">
        <w:rPr>
          <w:rFonts w:hAnsi="標楷體" w:hint="eastAsia"/>
          <w:b/>
        </w:rPr>
        <w:t>促進共有不動產</w:t>
      </w:r>
      <w:r w:rsidR="00D6599B" w:rsidRPr="007A16DE">
        <w:rPr>
          <w:rFonts w:hAnsi="標楷體" w:hint="eastAsia"/>
          <w:b/>
        </w:rPr>
        <w:t>之</w:t>
      </w:r>
      <w:r w:rsidRPr="007A16DE">
        <w:rPr>
          <w:rFonts w:hAnsi="標楷體" w:hint="eastAsia"/>
          <w:b/>
        </w:rPr>
        <w:t>有效利用</w:t>
      </w:r>
      <w:bookmarkStart w:id="54" w:name="_Hlk106375255"/>
      <w:r w:rsidR="007E0B28" w:rsidRPr="007A16DE">
        <w:rPr>
          <w:rFonts w:hAnsi="標楷體" w:hint="eastAsia"/>
          <w:b/>
        </w:rPr>
        <w:t>。</w:t>
      </w:r>
      <w:bookmarkEnd w:id="54"/>
      <w:r w:rsidR="00CF68E9" w:rsidRPr="007A16DE">
        <w:rPr>
          <w:rFonts w:hAnsi="標楷體" w:hint="eastAsia"/>
          <w:b/>
        </w:rPr>
        <w:t>然查，</w:t>
      </w:r>
      <w:r w:rsidR="00FF0E45" w:rsidRPr="007A16DE">
        <w:rPr>
          <w:rFonts w:hAnsi="標楷體" w:hint="eastAsia"/>
          <w:b/>
        </w:rPr>
        <w:t>實務</w:t>
      </w:r>
      <w:r w:rsidR="003116B4" w:rsidRPr="007A16DE">
        <w:rPr>
          <w:rFonts w:hAnsi="標楷體" w:hint="eastAsia"/>
          <w:b/>
        </w:rPr>
        <w:t>辦理</w:t>
      </w:r>
      <w:r w:rsidR="00583B0E" w:rsidRPr="007A16DE">
        <w:rPr>
          <w:rFonts w:hAnsi="標楷體" w:hint="eastAsia"/>
          <w:b/>
        </w:rPr>
        <w:t>土地法</w:t>
      </w:r>
      <w:r w:rsidR="00FF0E45" w:rsidRPr="007A16DE">
        <w:rPr>
          <w:rFonts w:hAnsi="標楷體" w:hint="eastAsia"/>
          <w:b/>
        </w:rPr>
        <w:t>第</w:t>
      </w:r>
      <w:r w:rsidR="00583B0E" w:rsidRPr="007A16DE">
        <w:rPr>
          <w:rFonts w:hAnsi="標楷體" w:hint="eastAsia"/>
          <w:b/>
        </w:rPr>
        <w:t>34條之1</w:t>
      </w:r>
      <w:r w:rsidR="00932BDC" w:rsidRPr="007A16DE">
        <w:rPr>
          <w:rFonts w:hAnsi="標楷體" w:hint="eastAsia"/>
          <w:b/>
        </w:rPr>
        <w:t>案件</w:t>
      </w:r>
      <w:r w:rsidR="00FF0E45" w:rsidRPr="007A16DE">
        <w:rPr>
          <w:rFonts w:hAnsi="標楷體" w:hint="eastAsia"/>
          <w:b/>
        </w:rPr>
        <w:t>過程</w:t>
      </w:r>
      <w:r w:rsidR="00E33DC1" w:rsidRPr="007A16DE">
        <w:rPr>
          <w:rFonts w:hAnsi="標楷體" w:hint="eastAsia"/>
          <w:b/>
        </w:rPr>
        <w:t>，</w:t>
      </w:r>
      <w:r w:rsidR="00CF68E9" w:rsidRPr="007A16DE">
        <w:rPr>
          <w:rFonts w:hAnsi="標楷體" w:hint="eastAsia"/>
          <w:b/>
        </w:rPr>
        <w:t>常有</w:t>
      </w:r>
      <w:r w:rsidR="00B12C93" w:rsidRPr="007A16DE">
        <w:rPr>
          <w:rFonts w:hAnsi="標楷體" w:hint="eastAsia"/>
          <w:b/>
        </w:rPr>
        <w:t>未能兼顧</w:t>
      </w:r>
      <w:r w:rsidR="007E7D55" w:rsidRPr="007A16DE">
        <w:rPr>
          <w:rFonts w:hAnsi="標楷體" w:hint="eastAsia"/>
          <w:b/>
        </w:rPr>
        <w:t>他</w:t>
      </w:r>
      <w:r w:rsidR="00B12C93" w:rsidRPr="007A16DE">
        <w:rPr>
          <w:rFonts w:hAnsi="標楷體" w:hint="eastAsia"/>
          <w:b/>
        </w:rPr>
        <w:t>共有人權益之</w:t>
      </w:r>
      <w:r w:rsidR="00D23A7D" w:rsidRPr="007A16DE">
        <w:rPr>
          <w:rFonts w:hAnsi="標楷體" w:hint="eastAsia"/>
          <w:b/>
        </w:rPr>
        <w:t>疑慮</w:t>
      </w:r>
      <w:r w:rsidR="00B12C93" w:rsidRPr="007A16DE">
        <w:rPr>
          <w:rFonts w:hAnsi="標楷體" w:hint="eastAsia"/>
          <w:b/>
        </w:rPr>
        <w:t>，</w:t>
      </w:r>
      <w:r w:rsidR="00E33DC1" w:rsidRPr="007A16DE">
        <w:rPr>
          <w:rFonts w:hAnsi="標楷體" w:hint="eastAsia"/>
          <w:b/>
        </w:rPr>
        <w:t>導致</w:t>
      </w:r>
      <w:r w:rsidR="00D23A7D" w:rsidRPr="007A16DE">
        <w:rPr>
          <w:rFonts w:hAnsi="標楷體" w:hint="eastAsia"/>
          <w:b/>
        </w:rPr>
        <w:t>大吃小、強凌弱、眾暴寡等</w:t>
      </w:r>
      <w:r w:rsidR="007363B9" w:rsidRPr="007A16DE">
        <w:rPr>
          <w:rFonts w:hAnsi="標楷體" w:hint="eastAsia"/>
          <w:b/>
        </w:rPr>
        <w:t>爭議</w:t>
      </w:r>
      <w:r w:rsidR="00FF0E45" w:rsidRPr="007A16DE">
        <w:rPr>
          <w:rFonts w:hAnsi="標楷體" w:hint="eastAsia"/>
          <w:b/>
        </w:rPr>
        <w:t>不斷</w:t>
      </w:r>
      <w:r w:rsidR="00D23A7D" w:rsidRPr="007A16DE">
        <w:rPr>
          <w:rFonts w:hAnsi="標楷體" w:hint="eastAsia"/>
          <w:b/>
        </w:rPr>
        <w:t>，</w:t>
      </w:r>
      <w:r w:rsidR="00C02EE9" w:rsidRPr="007A16DE">
        <w:rPr>
          <w:rFonts w:hAnsi="標楷體" w:hint="eastAsia"/>
          <w:b/>
        </w:rPr>
        <w:t>相關糾紛頻傳</w:t>
      </w:r>
      <w:r w:rsidR="00034EB9" w:rsidRPr="007A16DE">
        <w:rPr>
          <w:rFonts w:hAnsi="標楷體" w:hint="eastAsia"/>
          <w:b/>
        </w:rPr>
        <w:t>，</w:t>
      </w:r>
      <w:r w:rsidR="00940F35" w:rsidRPr="007A16DE">
        <w:rPr>
          <w:rFonts w:hAnsi="標楷體" w:hint="eastAsia"/>
          <w:b/>
        </w:rPr>
        <w:t>顯示</w:t>
      </w:r>
      <w:r w:rsidR="00307559" w:rsidRPr="007A16DE">
        <w:rPr>
          <w:rFonts w:hAnsi="標楷體" w:hint="eastAsia"/>
          <w:b/>
        </w:rPr>
        <w:t>64年增訂之</w:t>
      </w:r>
      <w:r w:rsidR="00940F35" w:rsidRPr="007A16DE">
        <w:rPr>
          <w:rFonts w:hAnsi="標楷體" w:hint="eastAsia"/>
          <w:b/>
        </w:rPr>
        <w:t>土地法第34條之1</w:t>
      </w:r>
      <w:r w:rsidR="00307559" w:rsidRPr="007A16DE">
        <w:rPr>
          <w:rFonts w:hAnsi="標楷體" w:hint="eastAsia"/>
          <w:b/>
        </w:rPr>
        <w:t>有</w:t>
      </w:r>
      <w:r w:rsidR="002A1067" w:rsidRPr="007A16DE">
        <w:rPr>
          <w:rFonts w:hAnsi="標楷體" w:hint="eastAsia"/>
          <w:b/>
        </w:rPr>
        <w:t>重</w:t>
      </w:r>
      <w:r w:rsidR="00307559" w:rsidRPr="007A16DE">
        <w:rPr>
          <w:rFonts w:hAnsi="標楷體" w:hint="eastAsia"/>
          <w:b/>
        </w:rPr>
        <w:t>新檢討修正之必要</w:t>
      </w:r>
      <w:r w:rsidR="00940F35" w:rsidRPr="007A16DE">
        <w:rPr>
          <w:rFonts w:hAnsi="標楷體" w:hint="eastAsia"/>
          <w:b/>
        </w:rPr>
        <w:t>。</w:t>
      </w:r>
      <w:r w:rsidR="00D23A7D" w:rsidRPr="007A16DE">
        <w:rPr>
          <w:rFonts w:hAnsi="標楷體" w:hint="eastAsia"/>
          <w:b/>
        </w:rPr>
        <w:t>行政院</w:t>
      </w:r>
      <w:r w:rsidR="00C40383" w:rsidRPr="007A16DE">
        <w:rPr>
          <w:rFonts w:hAnsi="標楷體" w:hint="eastAsia"/>
          <w:b/>
        </w:rPr>
        <w:t>允應督飭所屬</w:t>
      </w:r>
      <w:r w:rsidR="007E0B28" w:rsidRPr="007A16DE">
        <w:rPr>
          <w:rFonts w:hAnsi="標楷體" w:hint="eastAsia"/>
          <w:b/>
        </w:rPr>
        <w:t>積極</w:t>
      </w:r>
      <w:r w:rsidR="00E33DC1" w:rsidRPr="007A16DE">
        <w:rPr>
          <w:rFonts w:hAnsi="標楷體" w:hint="eastAsia"/>
          <w:b/>
        </w:rPr>
        <w:t>研</w:t>
      </w:r>
      <w:r w:rsidR="00307559" w:rsidRPr="007A16DE">
        <w:rPr>
          <w:rFonts w:hAnsi="標楷體" w:hint="eastAsia"/>
          <w:b/>
        </w:rPr>
        <w:t>議</w:t>
      </w:r>
      <w:r w:rsidR="00971EA9" w:rsidRPr="007A16DE">
        <w:rPr>
          <w:rFonts w:hAnsi="標楷體" w:hint="eastAsia"/>
          <w:b/>
        </w:rPr>
        <w:t>改進</w:t>
      </w:r>
      <w:r w:rsidR="00DC004F" w:rsidRPr="007A16DE">
        <w:rPr>
          <w:rFonts w:hAnsi="標楷體" w:hint="eastAsia"/>
          <w:b/>
        </w:rPr>
        <w:t>，</w:t>
      </w:r>
      <w:r w:rsidR="00176DE4" w:rsidRPr="007A16DE">
        <w:rPr>
          <w:rFonts w:hAnsi="標楷體" w:hint="eastAsia"/>
          <w:b/>
        </w:rPr>
        <w:t>以維憲法保障人民財產權之</w:t>
      </w:r>
      <w:r w:rsidR="007B4858" w:rsidRPr="007A16DE">
        <w:rPr>
          <w:rFonts w:hAnsi="標楷體" w:hint="eastAsia"/>
          <w:b/>
        </w:rPr>
        <w:t>宗旨</w:t>
      </w:r>
      <w:r w:rsidR="00176DE4" w:rsidRPr="007A16DE">
        <w:rPr>
          <w:rFonts w:hAnsi="標楷體" w:hint="eastAsia"/>
          <w:b/>
        </w:rPr>
        <w:t>。</w:t>
      </w:r>
      <w:bookmarkEnd w:id="27"/>
    </w:p>
    <w:p w14:paraId="5FE8A254" w14:textId="1BA35CE8" w:rsidR="006A55AB" w:rsidRPr="007A16DE" w:rsidRDefault="006A55AB" w:rsidP="00286726">
      <w:pPr>
        <w:pStyle w:val="3"/>
        <w:rPr>
          <w:rFonts w:hAnsi="標楷體"/>
        </w:rPr>
      </w:pPr>
      <w:bookmarkStart w:id="55" w:name="_Hlk101863690"/>
      <w:bookmarkStart w:id="56" w:name="_Hlk93495618"/>
      <w:bookmarkEnd w:id="28"/>
      <w:r w:rsidRPr="007A16DE">
        <w:rPr>
          <w:rFonts w:hint="eastAsia"/>
        </w:rPr>
        <w:t>共有乃一物之所有權由二人以上共同享有之制度，係基於社會生活需要而存在，然各共有人因均享有同一之所有權，其權利之行使遂受相互之限制</w:t>
      </w:r>
      <w:r w:rsidR="00AF5CCC">
        <w:rPr>
          <w:rFonts w:hint="eastAsia"/>
        </w:rPr>
        <w:t>（</w:t>
      </w:r>
      <w:r w:rsidRPr="007A16DE">
        <w:rPr>
          <w:rFonts w:hint="eastAsia"/>
        </w:rPr>
        <w:t>民法第</w:t>
      </w:r>
      <w:r w:rsidR="00920C90" w:rsidRPr="007A16DE">
        <w:rPr>
          <w:rFonts w:hint="eastAsia"/>
        </w:rPr>
        <w:t>819</w:t>
      </w:r>
      <w:r w:rsidRPr="007A16DE">
        <w:rPr>
          <w:rFonts w:hint="eastAsia"/>
        </w:rPr>
        <w:t>條第</w:t>
      </w:r>
      <w:r w:rsidR="00920C90" w:rsidRPr="007A16DE">
        <w:rPr>
          <w:rFonts w:hint="eastAsia"/>
        </w:rPr>
        <w:t>2</w:t>
      </w:r>
      <w:r w:rsidRPr="007A16DE">
        <w:rPr>
          <w:rFonts w:hint="eastAsia"/>
        </w:rPr>
        <w:t>項、第</w:t>
      </w:r>
      <w:r w:rsidR="00920C90" w:rsidRPr="007A16DE">
        <w:rPr>
          <w:rFonts w:hint="eastAsia"/>
        </w:rPr>
        <w:t>820</w:t>
      </w:r>
      <w:r w:rsidRPr="007A16DE">
        <w:rPr>
          <w:rFonts w:hint="eastAsia"/>
        </w:rPr>
        <w:t>條、第</w:t>
      </w:r>
      <w:r w:rsidR="00920C90" w:rsidRPr="007A16DE">
        <w:rPr>
          <w:rFonts w:hint="eastAsia"/>
        </w:rPr>
        <w:t>828</w:t>
      </w:r>
      <w:r w:rsidRPr="007A16DE">
        <w:rPr>
          <w:rFonts w:hint="eastAsia"/>
        </w:rPr>
        <w:t>條參照</w:t>
      </w:r>
      <w:r w:rsidR="004474EA" w:rsidRPr="007A16DE">
        <w:rPr>
          <w:rStyle w:val="aff0"/>
        </w:rPr>
        <w:footnoteReference w:id="1"/>
      </w:r>
      <w:r w:rsidR="00AF5CCC">
        <w:rPr>
          <w:rFonts w:hint="eastAsia"/>
        </w:rPr>
        <w:t>）</w:t>
      </w:r>
      <w:r w:rsidRPr="007A16DE">
        <w:rPr>
          <w:rFonts w:hint="eastAsia"/>
        </w:rPr>
        <w:t>，自不免影響共有物用益及處分之順利進行，甚而有礙共有物之自由流通，致生社會經濟上之不利益。故土地法第34條之1</w:t>
      </w:r>
      <w:r w:rsidR="00FE20EB" w:rsidRPr="007A16DE">
        <w:rPr>
          <w:rFonts w:hint="eastAsia"/>
        </w:rPr>
        <w:t>第1項</w:t>
      </w:r>
      <w:r w:rsidR="008C530D" w:rsidRPr="007A16DE">
        <w:rPr>
          <w:rFonts w:hint="eastAsia"/>
        </w:rPr>
        <w:t>特別</w:t>
      </w:r>
      <w:r w:rsidRPr="007A16DE">
        <w:rPr>
          <w:rFonts w:hint="eastAsia"/>
        </w:rPr>
        <w:t>規定：「共有土地或建築改</w:t>
      </w:r>
      <w:r w:rsidRPr="007A16DE">
        <w:rPr>
          <w:rFonts w:hint="eastAsia"/>
        </w:rPr>
        <w:lastRenderedPageBreak/>
        <w:t>良物，其處分</w:t>
      </w:r>
      <w:r w:rsidR="00690105" w:rsidRPr="007A16DE">
        <w:rPr>
          <w:rStyle w:val="aff0"/>
        </w:rPr>
        <w:footnoteReference w:id="2"/>
      </w:r>
      <w:r w:rsidR="002A1067" w:rsidRPr="007A16DE">
        <w:rPr>
          <w:rFonts w:hAnsi="標楷體" w:hint="eastAsia"/>
        </w:rPr>
        <w:t>、變更及設定地上權、農育權、不動產役權或典權</w:t>
      </w:r>
      <w:r w:rsidRPr="007A16DE">
        <w:rPr>
          <w:rFonts w:hint="eastAsia"/>
        </w:rPr>
        <w:t>，應以共有人過半數及其應有部分合計過半數之同意行之。但其應有部分合計逾3分之2者，其人數不予計算。</w:t>
      </w:r>
      <w:bookmarkEnd w:id="55"/>
      <w:r w:rsidR="00FE20EB" w:rsidRPr="007A16DE">
        <w:rPr>
          <w:rFonts w:hint="eastAsia"/>
        </w:rPr>
        <w:t>」</w:t>
      </w:r>
      <w:r w:rsidR="004B71D9" w:rsidRPr="007A16DE">
        <w:rPr>
          <w:rFonts w:hint="eastAsia"/>
        </w:rPr>
        <w:t>究</w:t>
      </w:r>
      <w:r w:rsidRPr="007A16DE">
        <w:rPr>
          <w:rFonts w:hint="eastAsia"/>
        </w:rPr>
        <w:t>其立法意旨在於兼顧共有人之權益範圍內，排除民法第</w:t>
      </w:r>
      <w:r w:rsidR="00920C90" w:rsidRPr="007A16DE">
        <w:rPr>
          <w:rFonts w:hint="eastAsia"/>
        </w:rPr>
        <w:t>819</w:t>
      </w:r>
      <w:r w:rsidRPr="007A16DE">
        <w:rPr>
          <w:rFonts w:hint="eastAsia"/>
        </w:rPr>
        <w:t>條第</w:t>
      </w:r>
      <w:r w:rsidR="00920C90" w:rsidRPr="007A16DE">
        <w:rPr>
          <w:rFonts w:hint="eastAsia"/>
        </w:rPr>
        <w:t>2</w:t>
      </w:r>
      <w:r w:rsidRPr="007A16DE">
        <w:rPr>
          <w:rFonts w:hint="eastAsia"/>
        </w:rPr>
        <w:t>項、第</w:t>
      </w:r>
      <w:r w:rsidR="00920C90" w:rsidRPr="007A16DE">
        <w:rPr>
          <w:rFonts w:hint="eastAsia"/>
        </w:rPr>
        <w:t>828</w:t>
      </w:r>
      <w:r w:rsidRPr="007A16DE">
        <w:rPr>
          <w:rFonts w:hint="eastAsia"/>
        </w:rPr>
        <w:t>條第</w:t>
      </w:r>
      <w:r w:rsidR="00920C90" w:rsidRPr="007A16DE">
        <w:rPr>
          <w:rFonts w:hint="eastAsia"/>
        </w:rPr>
        <w:t>2</w:t>
      </w:r>
      <w:r w:rsidRPr="007A16DE">
        <w:rPr>
          <w:rFonts w:hint="eastAsia"/>
        </w:rPr>
        <w:t>項規定之適用，以便利不動產所有權之交易，解決共有不動產之糾紛，促進共有物之有效利用，增進公共利益</w:t>
      </w:r>
      <w:r w:rsidR="00AF5CCC">
        <w:rPr>
          <w:rFonts w:hint="eastAsia"/>
        </w:rPr>
        <w:t>（</w:t>
      </w:r>
      <w:r w:rsidRPr="007A16DE">
        <w:rPr>
          <w:rFonts w:hint="eastAsia"/>
        </w:rPr>
        <w:t>司法院釋字第562號解釋</w:t>
      </w:r>
      <w:r w:rsidR="00FA515D" w:rsidRPr="007A16DE">
        <w:rPr>
          <w:rFonts w:hint="eastAsia"/>
        </w:rPr>
        <w:t>理由書</w:t>
      </w:r>
      <w:r w:rsidRPr="007A16DE">
        <w:rPr>
          <w:rFonts w:hint="eastAsia"/>
        </w:rPr>
        <w:t>參照</w:t>
      </w:r>
      <w:r w:rsidR="00AF5CCC">
        <w:rPr>
          <w:rFonts w:hint="eastAsia"/>
        </w:rPr>
        <w:t>）</w:t>
      </w:r>
      <w:r w:rsidRPr="007A16DE">
        <w:rPr>
          <w:rFonts w:hint="eastAsia"/>
        </w:rPr>
        <w:t>。</w:t>
      </w:r>
    </w:p>
    <w:p w14:paraId="072B3279" w14:textId="7A21910F" w:rsidR="004474EA" w:rsidRPr="007A16DE" w:rsidRDefault="00FE20EB" w:rsidP="003012EB">
      <w:pPr>
        <w:pStyle w:val="3"/>
      </w:pPr>
      <w:bookmarkStart w:id="57" w:name="_Hlk106888946"/>
      <w:r w:rsidRPr="007A16DE">
        <w:rPr>
          <w:rFonts w:hint="eastAsia"/>
        </w:rPr>
        <w:t>然</w:t>
      </w:r>
      <w:r w:rsidR="004B71D9" w:rsidRPr="007A16DE">
        <w:rPr>
          <w:rFonts w:hint="eastAsia"/>
        </w:rPr>
        <w:t>而，</w:t>
      </w:r>
      <w:r w:rsidR="005F1680" w:rsidRPr="007A16DE">
        <w:rPr>
          <w:rFonts w:hint="eastAsia"/>
        </w:rPr>
        <w:t>多數共有人行使土地法第34條之1</w:t>
      </w:r>
      <w:r w:rsidR="004B71D9" w:rsidRPr="007A16DE">
        <w:rPr>
          <w:rFonts w:hint="eastAsia"/>
        </w:rPr>
        <w:t>雖</w:t>
      </w:r>
      <w:r w:rsidR="005F1680" w:rsidRPr="007A16DE">
        <w:rPr>
          <w:rFonts w:hint="eastAsia"/>
        </w:rPr>
        <w:t>可能</w:t>
      </w:r>
      <w:r w:rsidR="006A46C2" w:rsidRPr="007A16DE">
        <w:rPr>
          <w:rFonts w:hint="eastAsia"/>
        </w:rPr>
        <w:t>促進</w:t>
      </w:r>
      <w:r w:rsidR="00882EA7" w:rsidRPr="007A16DE">
        <w:rPr>
          <w:rFonts w:hint="eastAsia"/>
        </w:rPr>
        <w:t>共有物利用效率，卻</w:t>
      </w:r>
      <w:r w:rsidR="008C530D" w:rsidRPr="007A16DE">
        <w:rPr>
          <w:rFonts w:hint="eastAsia"/>
        </w:rPr>
        <w:t>相對</w:t>
      </w:r>
      <w:r w:rsidR="005F1680" w:rsidRPr="007A16DE">
        <w:rPr>
          <w:rFonts w:hint="eastAsia"/>
        </w:rPr>
        <w:t>剝奪他共有人合法</w:t>
      </w:r>
      <w:r w:rsidR="00AE632F" w:rsidRPr="007A16DE">
        <w:rPr>
          <w:rFonts w:hint="eastAsia"/>
        </w:rPr>
        <w:t>財</w:t>
      </w:r>
      <w:r w:rsidR="00882EA7" w:rsidRPr="007A16DE">
        <w:rPr>
          <w:rFonts w:hint="eastAsia"/>
        </w:rPr>
        <w:t>產</w:t>
      </w:r>
      <w:r w:rsidR="005F1680" w:rsidRPr="007A16DE">
        <w:rPr>
          <w:rFonts w:hint="eastAsia"/>
        </w:rPr>
        <w:t>權</w:t>
      </w:r>
      <w:r w:rsidR="00632537" w:rsidRPr="007A16DE">
        <w:rPr>
          <w:rFonts w:hint="eastAsia"/>
        </w:rPr>
        <w:t>益</w:t>
      </w:r>
      <w:r w:rsidR="005F1680" w:rsidRPr="007A16DE">
        <w:rPr>
          <w:rFonts w:hint="eastAsia"/>
        </w:rPr>
        <w:t>，</w:t>
      </w:r>
      <w:bookmarkStart w:id="58" w:name="_Hlk106892148"/>
      <w:r w:rsidR="005F1680" w:rsidRPr="007A16DE">
        <w:rPr>
          <w:rFonts w:hint="eastAsia"/>
        </w:rPr>
        <w:t>故該法條</w:t>
      </w:r>
      <w:r w:rsidR="004B71D9" w:rsidRPr="007A16DE">
        <w:rPr>
          <w:rFonts w:hint="eastAsia"/>
        </w:rPr>
        <w:t>進一步</w:t>
      </w:r>
      <w:r w:rsidR="008C530D" w:rsidRPr="007A16DE">
        <w:rPr>
          <w:rFonts w:hint="eastAsia"/>
        </w:rPr>
        <w:t>於</w:t>
      </w:r>
      <w:r w:rsidR="004B71D9" w:rsidRPr="007A16DE">
        <w:rPr>
          <w:rFonts w:hint="eastAsia"/>
        </w:rPr>
        <w:t>第2項、</w:t>
      </w:r>
      <w:r w:rsidR="005F1680" w:rsidRPr="007A16DE">
        <w:rPr>
          <w:rFonts w:hint="eastAsia"/>
        </w:rPr>
        <w:t>第3項、第4項規定</w:t>
      </w:r>
      <w:r w:rsidR="006A46C2" w:rsidRPr="007A16DE">
        <w:rPr>
          <w:rFonts w:hint="eastAsia"/>
        </w:rPr>
        <w:t>：</w:t>
      </w:r>
      <w:r w:rsidR="004B71D9" w:rsidRPr="007A16DE">
        <w:rPr>
          <w:rFonts w:hint="eastAsia"/>
        </w:rPr>
        <w:t>「共有人依前項規定為處分、變更或設定負擔時，應事先以書面通知他共有人；其不能以書面通知者，應公告之」、「第1項共有人，對於他共有人應得之對價或補償，負連帶清償責任。於為權利變更登記時，並應提出他共有人已為受領或為其提存之證明。其因而取得不動產物權者，應代他共有人申請登記」、「共有人出賣其應有部分時，他共有人得以同一價格共同或單獨優先承購。」</w:t>
      </w:r>
      <w:bookmarkEnd w:id="57"/>
      <w:bookmarkEnd w:id="58"/>
      <w:r w:rsidR="00C11B45" w:rsidRPr="007A16DE">
        <w:rPr>
          <w:rFonts w:hint="eastAsia"/>
        </w:rPr>
        <w:t>質言之，</w:t>
      </w:r>
      <w:r w:rsidR="00C11B45" w:rsidRPr="007A16DE">
        <w:t>對於他共有人之通知</w:t>
      </w:r>
      <w:r w:rsidR="00AF5CCC">
        <w:rPr>
          <w:rFonts w:hint="eastAsia"/>
        </w:rPr>
        <w:t>（</w:t>
      </w:r>
      <w:r w:rsidR="00C11B45" w:rsidRPr="007A16DE">
        <w:t>公告</w:t>
      </w:r>
      <w:r w:rsidR="00AF5CCC">
        <w:rPr>
          <w:rFonts w:hint="eastAsia"/>
        </w:rPr>
        <w:t>）</w:t>
      </w:r>
      <w:r w:rsidR="00C11B45" w:rsidRPr="007A16DE">
        <w:rPr>
          <w:rFonts w:hint="eastAsia"/>
        </w:rPr>
        <w:t>或對價補償</w:t>
      </w:r>
      <w:r w:rsidR="00C11B45" w:rsidRPr="007A16DE">
        <w:t>，</w:t>
      </w:r>
      <w:r w:rsidR="00C11B45" w:rsidRPr="007A16DE">
        <w:rPr>
          <w:rFonts w:hint="eastAsia"/>
        </w:rPr>
        <w:t>其</w:t>
      </w:r>
      <w:r w:rsidR="00C11B45" w:rsidRPr="007A16DE">
        <w:t>內容涉及處分方式、價金分配、償付方法及期限等，乃係部分共有人得依多數決處分之法定先行程序，</w:t>
      </w:r>
      <w:r w:rsidR="00C11B45" w:rsidRPr="007A16DE">
        <w:rPr>
          <w:rFonts w:hint="eastAsia"/>
        </w:rPr>
        <w:t>故同意處分之共有人</w:t>
      </w:r>
      <w:r w:rsidR="00C11B45" w:rsidRPr="007A16DE">
        <w:t>是否履行其應盡</w:t>
      </w:r>
      <w:r w:rsidR="00C11B45" w:rsidRPr="007A16DE">
        <w:rPr>
          <w:rFonts w:hint="eastAsia"/>
        </w:rPr>
        <w:t>的</w:t>
      </w:r>
      <w:r w:rsidR="00C11B45" w:rsidRPr="007A16DE">
        <w:t>通知</w:t>
      </w:r>
      <w:r w:rsidR="00C11B45" w:rsidRPr="007A16DE">
        <w:rPr>
          <w:rFonts w:hint="eastAsia"/>
        </w:rPr>
        <w:t>與對價補償</w:t>
      </w:r>
      <w:r w:rsidR="00C11B45" w:rsidRPr="007A16DE">
        <w:t>義務，對</w:t>
      </w:r>
      <w:r w:rsidR="00C11B45" w:rsidRPr="007A16DE">
        <w:rPr>
          <w:rFonts w:hint="eastAsia"/>
        </w:rPr>
        <w:t>他共有人的</w:t>
      </w:r>
      <w:r w:rsidR="00C11B45" w:rsidRPr="007A16DE">
        <w:t>權益影響</w:t>
      </w:r>
      <w:r w:rsidR="00C11B45" w:rsidRPr="007A16DE">
        <w:rPr>
          <w:rFonts w:hint="eastAsia"/>
        </w:rPr>
        <w:t>至</w:t>
      </w:r>
      <w:r w:rsidR="00C11B45" w:rsidRPr="007A16DE">
        <w:t>鉅</w:t>
      </w:r>
      <w:r w:rsidR="00C11B45" w:rsidRPr="007A16DE">
        <w:rPr>
          <w:rFonts w:hint="eastAsia"/>
        </w:rPr>
        <w:t>。再進一步</w:t>
      </w:r>
      <w:r w:rsidR="00331287" w:rsidRPr="007A16DE">
        <w:rPr>
          <w:rFonts w:hint="eastAsia"/>
        </w:rPr>
        <w:t>探究</w:t>
      </w:r>
      <w:r w:rsidR="00C51ECA" w:rsidRPr="007A16DE">
        <w:rPr>
          <w:rFonts w:hint="eastAsia"/>
        </w:rPr>
        <w:t>中華民國憲法第15條對</w:t>
      </w:r>
      <w:r w:rsidR="004B71D9" w:rsidRPr="007A16DE">
        <w:rPr>
          <w:rFonts w:hint="eastAsia"/>
        </w:rPr>
        <w:t>人民</w:t>
      </w:r>
      <w:r w:rsidR="007B501D" w:rsidRPr="007A16DE">
        <w:rPr>
          <w:rFonts w:hint="eastAsia"/>
        </w:rPr>
        <w:t>財產權</w:t>
      </w:r>
      <w:r w:rsidR="004B71D9" w:rsidRPr="007A16DE">
        <w:rPr>
          <w:rFonts w:hint="eastAsia"/>
        </w:rPr>
        <w:t>之</w:t>
      </w:r>
      <w:r w:rsidR="00C51ECA" w:rsidRPr="007A16DE">
        <w:rPr>
          <w:rFonts w:hint="eastAsia"/>
        </w:rPr>
        <w:t>保障</w:t>
      </w:r>
      <w:r w:rsidR="004B71D9" w:rsidRPr="007A16DE">
        <w:rPr>
          <w:rFonts w:hint="eastAsia"/>
        </w:rPr>
        <w:t>，</w:t>
      </w:r>
      <w:r w:rsidR="00E07E62" w:rsidRPr="007A16DE">
        <w:rPr>
          <w:rFonts w:hint="eastAsia"/>
        </w:rPr>
        <w:t>除</w:t>
      </w:r>
      <w:r w:rsidR="00C51ECA" w:rsidRPr="007A16DE">
        <w:rPr>
          <w:rFonts w:hint="eastAsia"/>
        </w:rPr>
        <w:t>具「制度</w:t>
      </w:r>
      <w:r w:rsidR="00C51ECA" w:rsidRPr="007A16DE">
        <w:t>」</w:t>
      </w:r>
      <w:r w:rsidR="007B501D" w:rsidRPr="007A16DE">
        <w:rPr>
          <w:rFonts w:hint="eastAsia"/>
        </w:rPr>
        <w:t>、</w:t>
      </w:r>
      <w:r w:rsidR="00C51ECA" w:rsidRPr="007A16DE">
        <w:rPr>
          <w:rFonts w:hint="eastAsia"/>
        </w:rPr>
        <w:t>「個人</w:t>
      </w:r>
      <w:r w:rsidR="00C51ECA" w:rsidRPr="007A16DE">
        <w:t>」</w:t>
      </w:r>
      <w:r w:rsidR="007B501D" w:rsidRPr="007A16DE">
        <w:rPr>
          <w:rFonts w:hint="eastAsia"/>
        </w:rPr>
        <w:t>、</w:t>
      </w:r>
      <w:r w:rsidR="00C51ECA" w:rsidRPr="007A16DE">
        <w:rPr>
          <w:rFonts w:hint="eastAsia"/>
        </w:rPr>
        <w:t>「存續</w:t>
      </w:r>
      <w:r w:rsidR="00C51ECA" w:rsidRPr="007A16DE">
        <w:t>」</w:t>
      </w:r>
      <w:r w:rsidR="00E07E62" w:rsidRPr="007A16DE">
        <w:rPr>
          <w:rFonts w:hint="eastAsia"/>
        </w:rPr>
        <w:t>保障外，亦</w:t>
      </w:r>
      <w:r w:rsidR="004B71D9" w:rsidRPr="007A16DE">
        <w:rPr>
          <w:rFonts w:hint="eastAsia"/>
        </w:rPr>
        <w:t>有</w:t>
      </w:r>
      <w:r w:rsidR="00C51ECA" w:rsidRPr="007A16DE">
        <w:rPr>
          <w:rFonts w:hint="eastAsia"/>
        </w:rPr>
        <w:t>「價值</w:t>
      </w:r>
      <w:r w:rsidR="00C51ECA" w:rsidRPr="007A16DE">
        <w:t>」</w:t>
      </w:r>
      <w:r w:rsidR="00E07E62" w:rsidRPr="007A16DE">
        <w:rPr>
          <w:rFonts w:hint="eastAsia"/>
        </w:rPr>
        <w:t>保障</w:t>
      </w:r>
      <w:r w:rsidR="00E07E62" w:rsidRPr="007A16DE">
        <w:rPr>
          <w:rFonts w:hint="eastAsia"/>
        </w:rPr>
        <w:lastRenderedPageBreak/>
        <w:t>之</w:t>
      </w:r>
      <w:r w:rsidR="00C51ECA" w:rsidRPr="007A16DE">
        <w:rPr>
          <w:rFonts w:hint="eastAsia"/>
        </w:rPr>
        <w:t>功能</w:t>
      </w:r>
      <w:r w:rsidR="00632537" w:rsidRPr="007A16DE">
        <w:rPr>
          <w:rFonts w:hint="eastAsia"/>
        </w:rPr>
        <w:t>。</w:t>
      </w:r>
      <w:r w:rsidR="002C1DB3" w:rsidRPr="007A16DE">
        <w:rPr>
          <w:rFonts w:hint="eastAsia"/>
        </w:rPr>
        <w:t>亦即</w:t>
      </w:r>
      <w:r w:rsidR="00632537" w:rsidRPr="007A16DE">
        <w:rPr>
          <w:rFonts w:hint="eastAsia"/>
        </w:rPr>
        <w:t>立法者採取「義務法則」創設土地法第34條之1，為</w:t>
      </w:r>
      <w:r w:rsidR="00275542" w:rsidRPr="007A16DE">
        <w:rPr>
          <w:rFonts w:hint="eastAsia"/>
        </w:rPr>
        <w:t>公益目的</w:t>
      </w:r>
      <w:r w:rsidR="006A46C2" w:rsidRPr="007A16DE">
        <w:rPr>
          <w:rFonts w:hint="eastAsia"/>
        </w:rPr>
        <w:t>而</w:t>
      </w:r>
      <w:r w:rsidR="00275542" w:rsidRPr="007A16DE">
        <w:rPr>
          <w:rFonts w:hint="eastAsia"/>
        </w:rPr>
        <w:t>剝奪私人產</w:t>
      </w:r>
      <w:r w:rsidR="00571352" w:rsidRPr="007A16DE">
        <w:rPr>
          <w:rFonts w:hint="eastAsia"/>
        </w:rPr>
        <w:t>權</w:t>
      </w:r>
      <w:r w:rsidR="00275542" w:rsidRPr="007A16DE">
        <w:rPr>
          <w:rFonts w:hint="eastAsia"/>
        </w:rPr>
        <w:t>，</w:t>
      </w:r>
      <w:r w:rsidR="00571352" w:rsidRPr="007A16DE">
        <w:rPr>
          <w:rFonts w:hint="eastAsia"/>
        </w:rPr>
        <w:t>須有合理的利益衡量機制，</w:t>
      </w:r>
      <w:r w:rsidR="006A46C2" w:rsidRPr="007A16DE">
        <w:rPr>
          <w:rFonts w:hint="eastAsia"/>
        </w:rPr>
        <w:t>落實</w:t>
      </w:r>
      <w:r w:rsidR="00571352" w:rsidRPr="007A16DE">
        <w:rPr>
          <w:rFonts w:hint="eastAsia"/>
        </w:rPr>
        <w:t>相當</w:t>
      </w:r>
      <w:r w:rsidR="0096329B" w:rsidRPr="007A16DE">
        <w:rPr>
          <w:rFonts w:hint="eastAsia"/>
        </w:rPr>
        <w:t>的</w:t>
      </w:r>
      <w:r w:rsidR="00632537" w:rsidRPr="007A16DE">
        <w:rPr>
          <w:rFonts w:hint="eastAsia"/>
        </w:rPr>
        <w:t>對價補償，</w:t>
      </w:r>
      <w:r w:rsidR="00331287" w:rsidRPr="007A16DE">
        <w:rPr>
          <w:rFonts w:hint="eastAsia"/>
        </w:rPr>
        <w:t>俾</w:t>
      </w:r>
      <w:r w:rsidR="006A46C2" w:rsidRPr="007A16DE">
        <w:rPr>
          <w:rFonts w:hint="eastAsia"/>
        </w:rPr>
        <w:t>兼顧不同意</w:t>
      </w:r>
      <w:r w:rsidR="00543BF1" w:rsidRPr="007A16DE">
        <w:rPr>
          <w:rFonts w:hint="eastAsia"/>
        </w:rPr>
        <w:t>處分之他</w:t>
      </w:r>
      <w:r w:rsidR="006A46C2" w:rsidRPr="007A16DE">
        <w:rPr>
          <w:rFonts w:hint="eastAsia"/>
        </w:rPr>
        <w:t>共有人</w:t>
      </w:r>
      <w:r w:rsidR="00543BF1" w:rsidRPr="007A16DE">
        <w:rPr>
          <w:rFonts w:hint="eastAsia"/>
        </w:rPr>
        <w:t>的</w:t>
      </w:r>
      <w:r w:rsidR="00275542" w:rsidRPr="007A16DE">
        <w:rPr>
          <w:rFonts w:hint="eastAsia"/>
        </w:rPr>
        <w:t>價值保障，</w:t>
      </w:r>
      <w:r w:rsidR="00331287" w:rsidRPr="007A16DE">
        <w:rPr>
          <w:rFonts w:hint="eastAsia"/>
        </w:rPr>
        <w:t>方能</w:t>
      </w:r>
      <w:r w:rsidR="00C51ECA" w:rsidRPr="007A16DE">
        <w:rPr>
          <w:rFonts w:hint="eastAsia"/>
        </w:rPr>
        <w:t>符</w:t>
      </w:r>
      <w:r w:rsidR="00331287" w:rsidRPr="007A16DE">
        <w:rPr>
          <w:rFonts w:hint="eastAsia"/>
        </w:rPr>
        <w:t>合</w:t>
      </w:r>
      <w:r w:rsidR="00C51ECA" w:rsidRPr="007A16DE">
        <w:rPr>
          <w:rFonts w:hint="eastAsia"/>
        </w:rPr>
        <w:t>憲法</w:t>
      </w:r>
      <w:r w:rsidR="00FF4B05" w:rsidRPr="007A16DE">
        <w:rPr>
          <w:rFonts w:hint="eastAsia"/>
        </w:rPr>
        <w:t>保障</w:t>
      </w:r>
      <w:r w:rsidR="00F758AE" w:rsidRPr="007A16DE">
        <w:rPr>
          <w:rFonts w:hint="eastAsia"/>
        </w:rPr>
        <w:t>財產權</w:t>
      </w:r>
      <w:r w:rsidR="00275542" w:rsidRPr="007A16DE">
        <w:rPr>
          <w:rFonts w:hint="eastAsia"/>
        </w:rPr>
        <w:t>之</w:t>
      </w:r>
      <w:r w:rsidR="00C51ECA" w:rsidRPr="007A16DE">
        <w:rPr>
          <w:rFonts w:hint="eastAsia"/>
        </w:rPr>
        <w:t>要求</w:t>
      </w:r>
      <w:r w:rsidR="00275542" w:rsidRPr="007A16DE">
        <w:rPr>
          <w:rFonts w:hint="eastAsia"/>
        </w:rPr>
        <w:t>。</w:t>
      </w:r>
    </w:p>
    <w:p w14:paraId="4BB114A6" w14:textId="73D0DBC8" w:rsidR="00C11B45" w:rsidRPr="007A16DE" w:rsidRDefault="00C11B45" w:rsidP="003012EB">
      <w:pPr>
        <w:pStyle w:val="3"/>
      </w:pPr>
      <w:r w:rsidRPr="007A16DE">
        <w:rPr>
          <w:rFonts w:hint="eastAsia"/>
        </w:rPr>
        <w:t>惟登記實務上，同意處分之共有人履行前揭</w:t>
      </w:r>
      <w:r w:rsidRPr="007A16DE">
        <w:t>法定先行程序</w:t>
      </w:r>
      <w:r w:rsidRPr="007A16DE">
        <w:rPr>
          <w:rFonts w:hint="eastAsia"/>
        </w:rPr>
        <w:t>過程經常發生爭議，</w:t>
      </w:r>
      <w:r w:rsidR="002C1DB3" w:rsidRPr="007A16DE">
        <w:rPr>
          <w:rFonts w:hint="eastAsia"/>
        </w:rPr>
        <w:t>例如</w:t>
      </w:r>
      <w:r w:rsidRPr="007A16DE">
        <w:rPr>
          <w:rFonts w:hint="eastAsia"/>
        </w:rPr>
        <w:t>：</w:t>
      </w:r>
    </w:p>
    <w:p w14:paraId="23466C36" w14:textId="49DA91E5" w:rsidR="00C11B45" w:rsidRPr="007A16DE" w:rsidRDefault="00C11B45" w:rsidP="00C11B45">
      <w:pPr>
        <w:pStyle w:val="4"/>
        <w:numPr>
          <w:ilvl w:val="3"/>
          <w:numId w:val="12"/>
        </w:numPr>
      </w:pPr>
      <w:r w:rsidRPr="007A16DE">
        <w:rPr>
          <w:rFonts w:hint="eastAsia"/>
        </w:rPr>
        <w:t>常見有他共有人詢問通知</w:t>
      </w:r>
      <w:r w:rsidR="00AF5CCC">
        <w:rPr>
          <w:rFonts w:hint="eastAsia"/>
        </w:rPr>
        <w:t>（</w:t>
      </w:r>
      <w:r w:rsidRPr="007A16DE">
        <w:rPr>
          <w:rFonts w:hint="eastAsia"/>
        </w:rPr>
        <w:t>公告</w:t>
      </w:r>
      <w:r w:rsidR="00AF5CCC">
        <w:rPr>
          <w:rFonts w:hint="eastAsia"/>
        </w:rPr>
        <w:t>）</w:t>
      </w:r>
      <w:r w:rsidRPr="007A16DE">
        <w:rPr>
          <w:rFonts w:hint="eastAsia"/>
        </w:rPr>
        <w:t>內容應揭示至何種程度方生通知效力，以及是否需提供私契予他共有人等問題。然因法令規範不清，同意與不同意之共有人對於法定先行通知</w:t>
      </w:r>
      <w:r w:rsidR="00AF5CCC">
        <w:rPr>
          <w:rFonts w:hint="eastAsia"/>
        </w:rPr>
        <w:t>（</w:t>
      </w:r>
      <w:r w:rsidRPr="007A16DE">
        <w:rPr>
          <w:rFonts w:hint="eastAsia"/>
        </w:rPr>
        <w:t>公告</w:t>
      </w:r>
      <w:r w:rsidR="00AF5CCC">
        <w:rPr>
          <w:rFonts w:hint="eastAsia"/>
        </w:rPr>
        <w:t>）</w:t>
      </w:r>
      <w:r w:rsidRPr="007A16DE">
        <w:rPr>
          <w:rFonts w:hint="eastAsia"/>
        </w:rPr>
        <w:t>內容詳細程度要求不一，以致通知</w:t>
      </w:r>
      <w:r w:rsidR="00AF5CCC">
        <w:rPr>
          <w:rFonts w:hint="eastAsia"/>
        </w:rPr>
        <w:t>（</w:t>
      </w:r>
      <w:r w:rsidRPr="007A16DE">
        <w:rPr>
          <w:rFonts w:hint="eastAsia"/>
        </w:rPr>
        <w:t>公告</w:t>
      </w:r>
      <w:r w:rsidR="00AF5CCC">
        <w:rPr>
          <w:rFonts w:hint="eastAsia"/>
        </w:rPr>
        <w:t>）</w:t>
      </w:r>
      <w:r w:rsidRPr="007A16DE">
        <w:rPr>
          <w:rFonts w:hint="eastAsia"/>
        </w:rPr>
        <w:t>內容應揭示至何種程度及應提供何種資料常為案件爭執之所在。</w:t>
      </w:r>
    </w:p>
    <w:p w14:paraId="5FB22C1B" w14:textId="79CDA762" w:rsidR="00C11B45" w:rsidRPr="007A16DE" w:rsidRDefault="00C11B45" w:rsidP="00C11B45">
      <w:pPr>
        <w:pStyle w:val="4"/>
        <w:numPr>
          <w:ilvl w:val="3"/>
          <w:numId w:val="12"/>
        </w:numPr>
      </w:pPr>
      <w:r w:rsidRPr="007A16DE">
        <w:rPr>
          <w:rFonts w:hint="eastAsia"/>
        </w:rPr>
        <w:t>同意處分之共有人未必會如實通知他共有人出賣事實、出賣條件、或有其他侵害他共有人利益之虞。</w:t>
      </w:r>
    </w:p>
    <w:p w14:paraId="5152F581" w14:textId="619B5628" w:rsidR="00C11B45" w:rsidRPr="007A16DE" w:rsidRDefault="00C11B45" w:rsidP="00C11B45">
      <w:pPr>
        <w:pStyle w:val="4"/>
        <w:numPr>
          <w:ilvl w:val="3"/>
          <w:numId w:val="12"/>
        </w:numPr>
      </w:pPr>
      <w:r w:rsidRPr="007A16DE">
        <w:rPr>
          <w:rFonts w:hint="eastAsia"/>
        </w:rPr>
        <w:t>同意處分之共有人對於他共有人</w:t>
      </w:r>
      <w:r w:rsidRPr="007A16DE">
        <w:t>提存</w:t>
      </w:r>
      <w:r w:rsidRPr="007A16DE">
        <w:rPr>
          <w:rFonts w:hint="eastAsia"/>
        </w:rPr>
        <w:t>或補償</w:t>
      </w:r>
      <w:r w:rsidRPr="007A16DE">
        <w:t>之金額，與其實際買賣</w:t>
      </w:r>
      <w:r w:rsidRPr="007A16DE">
        <w:rPr>
          <w:rFonts w:hint="eastAsia"/>
        </w:rPr>
        <w:t>或一般正常交易</w:t>
      </w:r>
      <w:r w:rsidRPr="007A16DE">
        <w:t>價額顯不相當</w:t>
      </w:r>
      <w:r w:rsidRPr="007A16DE">
        <w:rPr>
          <w:rFonts w:hint="eastAsia"/>
        </w:rPr>
        <w:t>。</w:t>
      </w:r>
    </w:p>
    <w:p w14:paraId="1CEC83CA" w14:textId="76A12CB4" w:rsidR="00C11B45" w:rsidRPr="007A16DE" w:rsidRDefault="00C11B45" w:rsidP="00C11B45">
      <w:pPr>
        <w:pStyle w:val="4"/>
        <w:numPr>
          <w:ilvl w:val="3"/>
          <w:numId w:val="12"/>
        </w:numPr>
      </w:pPr>
      <w:r w:rsidRPr="007A16DE">
        <w:rPr>
          <w:rFonts w:hint="eastAsia"/>
        </w:rPr>
        <w:t>部分共有人依土地法第34條之1規定處分土地全部，他共有人表示有意願優先購買，卻對於出賣人所設契約履行條件、提存金額等表示異議。</w:t>
      </w:r>
    </w:p>
    <w:bookmarkEnd w:id="56"/>
    <w:p w14:paraId="6E9E020C" w14:textId="10B948E0" w:rsidR="007D31EB" w:rsidRPr="007A16DE" w:rsidRDefault="009B3033" w:rsidP="007D31EB">
      <w:pPr>
        <w:pStyle w:val="3"/>
        <w:rPr>
          <w:rFonts w:hAnsi="標楷體"/>
        </w:rPr>
      </w:pPr>
      <w:r w:rsidRPr="007A16DE">
        <w:rPr>
          <w:rFonts w:hint="eastAsia"/>
        </w:rPr>
        <w:t>以</w:t>
      </w:r>
      <w:r w:rsidR="007D31EB" w:rsidRPr="007A16DE">
        <w:rPr>
          <w:rFonts w:hint="eastAsia"/>
        </w:rPr>
        <w:t>本案</w:t>
      </w:r>
      <w:bookmarkStart w:id="59" w:name="_Hlk108182613"/>
      <w:r w:rsidRPr="007A16DE">
        <w:rPr>
          <w:rFonts w:hint="eastAsia"/>
        </w:rPr>
        <w:t>為例，</w:t>
      </w:r>
      <w:r w:rsidR="00C21358" w:rsidRPr="007A16DE">
        <w:rPr>
          <w:rFonts w:hint="eastAsia"/>
        </w:rPr>
        <w:t>多數決共有人</w:t>
      </w:r>
      <w:r w:rsidR="001719D0">
        <w:rPr>
          <w:rFonts w:hAnsi="標楷體" w:hint="eastAsia"/>
        </w:rPr>
        <w:t>陳OO</w:t>
      </w:r>
      <w:bookmarkEnd w:id="59"/>
      <w:r w:rsidR="007D31EB" w:rsidRPr="007A16DE">
        <w:rPr>
          <w:rFonts w:hint="eastAsia"/>
        </w:rPr>
        <w:t>於109年8月6日與</w:t>
      </w:r>
      <w:r w:rsidR="001719D0">
        <w:rPr>
          <w:rFonts w:hint="eastAsia"/>
        </w:rPr>
        <w:t>謙O</w:t>
      </w:r>
      <w:r w:rsidR="008C117B" w:rsidRPr="008C117B">
        <w:rPr>
          <w:rFonts w:hint="eastAsia"/>
        </w:rPr>
        <w:t>開發股份有限公司</w:t>
      </w:r>
      <w:r w:rsidR="00AF5CCC">
        <w:rPr>
          <w:rFonts w:hint="eastAsia"/>
        </w:rPr>
        <w:t>（</w:t>
      </w:r>
      <w:r w:rsidR="008C117B" w:rsidRPr="008C117B">
        <w:rPr>
          <w:rFonts w:hint="eastAsia"/>
        </w:rPr>
        <w:t>下稱</w:t>
      </w:r>
      <w:r w:rsidR="001719D0">
        <w:rPr>
          <w:rFonts w:hint="eastAsia"/>
        </w:rPr>
        <w:t>謙O</w:t>
      </w:r>
      <w:r w:rsidR="008C117B" w:rsidRPr="008C117B">
        <w:rPr>
          <w:rFonts w:hint="eastAsia"/>
        </w:rPr>
        <w:t>公司</w:t>
      </w:r>
      <w:r w:rsidR="00AF5CCC">
        <w:rPr>
          <w:rFonts w:hint="eastAsia"/>
        </w:rPr>
        <w:t>）</w:t>
      </w:r>
      <w:r w:rsidR="007D31EB" w:rsidRPr="007A16DE">
        <w:rPr>
          <w:rFonts w:hint="eastAsia"/>
        </w:rPr>
        <w:t>簽訂臺中市</w:t>
      </w:r>
      <w:bookmarkStart w:id="60" w:name="_Hlk114574729"/>
      <w:r w:rsidR="007D31EB" w:rsidRPr="007A16DE">
        <w:rPr>
          <w:rFonts w:hint="eastAsia"/>
        </w:rPr>
        <w:t>太平區</w:t>
      </w:r>
      <w:r w:rsidR="001719D0">
        <w:rPr>
          <w:rFonts w:hint="eastAsia"/>
        </w:rPr>
        <w:t>宜O段</w:t>
      </w:r>
      <w:r w:rsidR="00AF5CCC">
        <w:rPr>
          <w:rFonts w:hint="eastAsia"/>
        </w:rPr>
        <w:t>（</w:t>
      </w:r>
      <w:r w:rsidR="007D31EB" w:rsidRPr="007A16DE">
        <w:rPr>
          <w:rFonts w:hint="eastAsia"/>
        </w:rPr>
        <w:t>下同</w:t>
      </w:r>
      <w:r w:rsidR="00AF5CCC">
        <w:t>）</w:t>
      </w:r>
      <w:bookmarkStart w:id="61" w:name="_Hlk114574745"/>
      <w:bookmarkStart w:id="62" w:name="_Hlk113369009"/>
      <w:bookmarkEnd w:id="60"/>
      <w:r w:rsidR="007D31EB" w:rsidRPr="007A16DE">
        <w:rPr>
          <w:rFonts w:hint="eastAsia"/>
        </w:rPr>
        <w:t>597建號共有建物</w:t>
      </w:r>
      <w:r w:rsidR="00AF5CCC">
        <w:rPr>
          <w:rFonts w:hint="eastAsia"/>
        </w:rPr>
        <w:t>（</w:t>
      </w:r>
      <w:r w:rsidR="0040295D" w:rsidRPr="007A16DE">
        <w:rPr>
          <w:rFonts w:hint="eastAsia"/>
        </w:rPr>
        <w:t>1</w:t>
      </w:r>
      <w:r w:rsidR="005B73B5" w:rsidRPr="007A16DE">
        <w:rPr>
          <w:rFonts w:hint="eastAsia"/>
        </w:rPr>
        <w:t>樓</w:t>
      </w:r>
      <w:r w:rsidR="0040295D" w:rsidRPr="007A16DE">
        <w:rPr>
          <w:rFonts w:hint="eastAsia"/>
        </w:rPr>
        <w:t>，</w:t>
      </w:r>
      <w:r w:rsidR="007D31EB" w:rsidRPr="007A16DE">
        <w:rPr>
          <w:rFonts w:hint="eastAsia"/>
        </w:rPr>
        <w:t>下稱系爭建</w:t>
      </w:r>
      <w:r w:rsidR="00D911FE" w:rsidRPr="007A16DE">
        <w:rPr>
          <w:rFonts w:hint="eastAsia"/>
        </w:rPr>
        <w:t>號</w:t>
      </w:r>
      <w:bookmarkEnd w:id="61"/>
      <w:r w:rsidR="007D31EB" w:rsidRPr="007A16DE">
        <w:rPr>
          <w:rFonts w:hint="eastAsia"/>
        </w:rPr>
        <w:t>，</w:t>
      </w:r>
      <w:r w:rsidR="001719D0">
        <w:rPr>
          <w:rFonts w:hint="eastAsia"/>
        </w:rPr>
        <w:t>陳OO</w:t>
      </w:r>
      <w:r w:rsidR="007D31EB" w:rsidRPr="007A16DE">
        <w:rPr>
          <w:rFonts w:hint="eastAsia"/>
        </w:rPr>
        <w:t>持分429,845/600,000，約71.64％</w:t>
      </w:r>
      <w:r w:rsidR="00655769" w:rsidRPr="007A16DE">
        <w:rPr>
          <w:rFonts w:hint="eastAsia"/>
        </w:rPr>
        <w:t>；</w:t>
      </w:r>
      <w:r w:rsidR="00655769" w:rsidRPr="007A16DE">
        <w:rPr>
          <w:rFonts w:hAnsi="標楷體" w:hint="eastAsia"/>
        </w:rPr>
        <w:t>其他30</w:t>
      </w:r>
      <w:r w:rsidR="0040295D" w:rsidRPr="007A16DE">
        <w:rPr>
          <w:rFonts w:hAnsi="標楷體" w:hint="eastAsia"/>
        </w:rPr>
        <w:t>位</w:t>
      </w:r>
      <w:r w:rsidR="00655769" w:rsidRPr="007A16DE">
        <w:rPr>
          <w:rFonts w:hAnsi="標楷體" w:hint="eastAsia"/>
        </w:rPr>
        <w:t>共有人共持分170,155</w:t>
      </w:r>
      <w:r w:rsidR="00655769" w:rsidRPr="007A16DE">
        <w:rPr>
          <w:rFonts w:hAnsi="標楷體"/>
        </w:rPr>
        <w:t>/600,000</w:t>
      </w:r>
      <w:r w:rsidR="00655769" w:rsidRPr="007A16DE">
        <w:rPr>
          <w:rFonts w:hAnsi="標楷體" w:hint="eastAsia"/>
        </w:rPr>
        <w:t>，</w:t>
      </w:r>
      <w:r w:rsidR="00655769" w:rsidRPr="007A16DE">
        <w:rPr>
          <w:rFonts w:hint="eastAsia"/>
        </w:rPr>
        <w:t>約28.36％</w:t>
      </w:r>
      <w:r w:rsidR="00AF5CCC">
        <w:rPr>
          <w:rFonts w:hint="eastAsia"/>
        </w:rPr>
        <w:t>）</w:t>
      </w:r>
      <w:r w:rsidR="007D31EB" w:rsidRPr="007A16DE">
        <w:rPr>
          <w:rFonts w:hint="eastAsia"/>
        </w:rPr>
        <w:t>、590建號建物</w:t>
      </w:r>
      <w:r w:rsidR="00AF5CCC">
        <w:rPr>
          <w:rFonts w:hint="eastAsia"/>
        </w:rPr>
        <w:t>（</w:t>
      </w:r>
      <w:r w:rsidR="0040295D" w:rsidRPr="007A16DE">
        <w:rPr>
          <w:rFonts w:hAnsi="標楷體" w:hint="eastAsia"/>
        </w:rPr>
        <w:t>地下層，</w:t>
      </w:r>
      <w:r w:rsidR="007D31EB" w:rsidRPr="007A16DE">
        <w:rPr>
          <w:rFonts w:hint="eastAsia"/>
        </w:rPr>
        <w:t>全部為</w:t>
      </w:r>
      <w:r w:rsidR="001719D0">
        <w:rPr>
          <w:rFonts w:hint="eastAsia"/>
        </w:rPr>
        <w:t>陳OO</w:t>
      </w:r>
      <w:r w:rsidR="007D31EB" w:rsidRPr="007A16DE">
        <w:rPr>
          <w:rFonts w:hint="eastAsia"/>
        </w:rPr>
        <w:t>所有</w:t>
      </w:r>
      <w:r w:rsidR="00AF5CCC">
        <w:rPr>
          <w:rFonts w:hint="eastAsia"/>
        </w:rPr>
        <w:t>）</w:t>
      </w:r>
      <w:r w:rsidR="007D31EB" w:rsidRPr="007A16DE">
        <w:rPr>
          <w:rFonts w:hint="eastAsia"/>
        </w:rPr>
        <w:t>、591建號建物</w:t>
      </w:r>
      <w:r w:rsidR="00AF5CCC">
        <w:rPr>
          <w:rFonts w:hint="eastAsia"/>
        </w:rPr>
        <w:t>（</w:t>
      </w:r>
      <w:r w:rsidR="0040295D" w:rsidRPr="007A16DE">
        <w:rPr>
          <w:rFonts w:hint="eastAsia"/>
        </w:rPr>
        <w:t>2</w:t>
      </w:r>
      <w:r w:rsidR="005B73B5" w:rsidRPr="007A16DE">
        <w:rPr>
          <w:rFonts w:hint="eastAsia"/>
        </w:rPr>
        <w:t>樓</w:t>
      </w:r>
      <w:r w:rsidR="0040295D" w:rsidRPr="007A16DE">
        <w:rPr>
          <w:rFonts w:hAnsi="標楷體" w:hint="eastAsia"/>
        </w:rPr>
        <w:t>，</w:t>
      </w:r>
      <w:r w:rsidR="007D31EB" w:rsidRPr="007A16DE">
        <w:rPr>
          <w:rFonts w:hint="eastAsia"/>
        </w:rPr>
        <w:t>全部為</w:t>
      </w:r>
      <w:r w:rsidR="001719D0">
        <w:rPr>
          <w:rFonts w:hint="eastAsia"/>
        </w:rPr>
        <w:t>陳OO</w:t>
      </w:r>
      <w:r w:rsidR="007D31EB" w:rsidRPr="007A16DE">
        <w:rPr>
          <w:rFonts w:hint="eastAsia"/>
        </w:rPr>
        <w:t>所有</w:t>
      </w:r>
      <w:r w:rsidR="00AF5CCC">
        <w:rPr>
          <w:rFonts w:hint="eastAsia"/>
        </w:rPr>
        <w:t>）</w:t>
      </w:r>
      <w:r w:rsidR="007D31EB" w:rsidRPr="007A16DE">
        <w:rPr>
          <w:rFonts w:hint="eastAsia"/>
        </w:rPr>
        <w:t>、592建號建物</w:t>
      </w:r>
      <w:r w:rsidR="00AF5CCC">
        <w:rPr>
          <w:rFonts w:hint="eastAsia"/>
        </w:rPr>
        <w:t>（</w:t>
      </w:r>
      <w:r w:rsidR="0040295D" w:rsidRPr="007A16DE">
        <w:rPr>
          <w:rFonts w:hAnsi="標楷體" w:hint="eastAsia"/>
        </w:rPr>
        <w:t>3</w:t>
      </w:r>
      <w:r w:rsidR="005B73B5" w:rsidRPr="007A16DE">
        <w:rPr>
          <w:rFonts w:hAnsi="標楷體" w:hint="eastAsia"/>
        </w:rPr>
        <w:lastRenderedPageBreak/>
        <w:t>樓</w:t>
      </w:r>
      <w:r w:rsidR="0040295D" w:rsidRPr="007A16DE">
        <w:rPr>
          <w:rFonts w:hAnsi="標楷體" w:hint="eastAsia"/>
        </w:rPr>
        <w:t>，</w:t>
      </w:r>
      <w:r w:rsidR="007D31EB" w:rsidRPr="007A16DE">
        <w:rPr>
          <w:rFonts w:hint="eastAsia"/>
        </w:rPr>
        <w:t>全部為</w:t>
      </w:r>
      <w:r w:rsidR="001719D0">
        <w:rPr>
          <w:rFonts w:hint="eastAsia"/>
        </w:rPr>
        <w:t>陳OO</w:t>
      </w:r>
      <w:r w:rsidR="007D31EB" w:rsidRPr="007A16DE">
        <w:rPr>
          <w:rFonts w:hint="eastAsia"/>
        </w:rPr>
        <w:t>所有</w:t>
      </w:r>
      <w:r w:rsidR="00AF5CCC">
        <w:rPr>
          <w:rFonts w:hint="eastAsia"/>
        </w:rPr>
        <w:t>）</w:t>
      </w:r>
      <w:r w:rsidR="007D31EB" w:rsidRPr="007A16DE">
        <w:rPr>
          <w:rFonts w:hint="eastAsia"/>
        </w:rPr>
        <w:t>、598建號建物</w:t>
      </w:r>
      <w:r w:rsidR="00AF5CCC">
        <w:rPr>
          <w:rFonts w:hint="eastAsia"/>
        </w:rPr>
        <w:t>（</w:t>
      </w:r>
      <w:r w:rsidR="0040295D" w:rsidRPr="007A16DE">
        <w:rPr>
          <w:rFonts w:hint="eastAsia"/>
        </w:rPr>
        <w:t>4</w:t>
      </w:r>
      <w:r w:rsidR="005B73B5" w:rsidRPr="007A16DE">
        <w:rPr>
          <w:rFonts w:hint="eastAsia"/>
        </w:rPr>
        <w:t>樓</w:t>
      </w:r>
      <w:r w:rsidR="0040295D" w:rsidRPr="007A16DE">
        <w:rPr>
          <w:rFonts w:hAnsi="標楷體" w:hint="eastAsia"/>
        </w:rPr>
        <w:t>，</w:t>
      </w:r>
      <w:r w:rsidR="007D31EB" w:rsidRPr="007A16DE">
        <w:rPr>
          <w:rFonts w:hint="eastAsia"/>
        </w:rPr>
        <w:t>全部為</w:t>
      </w:r>
      <w:r w:rsidR="001719D0">
        <w:rPr>
          <w:rFonts w:hint="eastAsia"/>
        </w:rPr>
        <w:t>陳OO</w:t>
      </w:r>
      <w:r w:rsidR="007D31EB" w:rsidRPr="007A16DE">
        <w:rPr>
          <w:rFonts w:hint="eastAsia"/>
        </w:rPr>
        <w:t>所有</w:t>
      </w:r>
      <w:r w:rsidR="00AF5CCC">
        <w:rPr>
          <w:rFonts w:hint="eastAsia"/>
        </w:rPr>
        <w:t>）</w:t>
      </w:r>
      <w:bookmarkEnd w:id="62"/>
      <w:r w:rsidR="00916665" w:rsidRPr="007A16DE">
        <w:rPr>
          <w:rFonts w:hint="eastAsia"/>
        </w:rPr>
        <w:t>及上開建物坐落基地</w:t>
      </w:r>
      <w:bookmarkStart w:id="63" w:name="_Hlk113368997"/>
      <w:r w:rsidR="001719D0">
        <w:rPr>
          <w:rFonts w:hint="eastAsia"/>
        </w:rPr>
        <w:t>宜O段</w:t>
      </w:r>
      <w:bookmarkStart w:id="64" w:name="_Hlk114574773"/>
      <w:r w:rsidR="00916665" w:rsidRPr="007A16DE">
        <w:rPr>
          <w:rFonts w:hint="eastAsia"/>
        </w:rPr>
        <w:t>4地號土地</w:t>
      </w:r>
      <w:bookmarkEnd w:id="63"/>
      <w:r w:rsidR="00AF5CCC">
        <w:rPr>
          <w:rFonts w:hint="eastAsia"/>
        </w:rPr>
        <w:t>（</w:t>
      </w:r>
      <w:r w:rsidR="00916665" w:rsidRPr="007A16DE">
        <w:rPr>
          <w:rFonts w:hint="eastAsia"/>
        </w:rPr>
        <w:t>下稱系爭土地</w:t>
      </w:r>
      <w:bookmarkEnd w:id="64"/>
      <w:r w:rsidR="00916665" w:rsidRPr="007A16DE">
        <w:rPr>
          <w:rFonts w:hint="eastAsia"/>
        </w:rPr>
        <w:t>，</w:t>
      </w:r>
      <w:r w:rsidR="001719D0">
        <w:rPr>
          <w:rFonts w:hint="eastAsia"/>
        </w:rPr>
        <w:t>陳OO</w:t>
      </w:r>
      <w:r w:rsidR="00916665" w:rsidRPr="007A16DE">
        <w:rPr>
          <w:rFonts w:hint="eastAsia"/>
        </w:rPr>
        <w:t>持分564,805/600,000，約94.13％</w:t>
      </w:r>
      <w:r w:rsidR="008F2FC8" w:rsidRPr="007A16DE">
        <w:rPr>
          <w:rFonts w:hint="eastAsia"/>
        </w:rPr>
        <w:t>；</w:t>
      </w:r>
      <w:r w:rsidR="00916665" w:rsidRPr="007A16DE">
        <w:rPr>
          <w:rFonts w:hint="eastAsia"/>
        </w:rPr>
        <w:t>其他34名共有人</w:t>
      </w:r>
      <w:r w:rsidR="00655769" w:rsidRPr="007A16DE">
        <w:rPr>
          <w:rFonts w:hint="eastAsia"/>
        </w:rPr>
        <w:t>共</w:t>
      </w:r>
      <w:r w:rsidR="00916665" w:rsidRPr="007A16DE">
        <w:rPr>
          <w:rFonts w:hint="eastAsia"/>
        </w:rPr>
        <w:t>持分</w:t>
      </w:r>
      <w:r w:rsidR="00655769" w:rsidRPr="007A16DE">
        <w:rPr>
          <w:rFonts w:hAnsi="標楷體" w:hint="eastAsia"/>
        </w:rPr>
        <w:t>35,195</w:t>
      </w:r>
      <w:r w:rsidR="00655769" w:rsidRPr="007A16DE">
        <w:rPr>
          <w:rFonts w:hAnsi="標楷體"/>
        </w:rPr>
        <w:t>/600,000</w:t>
      </w:r>
      <w:r w:rsidR="00655769" w:rsidRPr="007A16DE">
        <w:rPr>
          <w:rFonts w:hint="eastAsia"/>
        </w:rPr>
        <w:t>，約5.87％</w:t>
      </w:r>
      <w:r w:rsidR="00AF5CCC">
        <w:rPr>
          <w:rFonts w:hint="eastAsia"/>
        </w:rPr>
        <w:t>）</w:t>
      </w:r>
      <w:r w:rsidR="00916665" w:rsidRPr="007A16DE">
        <w:rPr>
          <w:rFonts w:hint="eastAsia"/>
        </w:rPr>
        <w:t>之</w:t>
      </w:r>
      <w:r w:rsidR="007D31EB" w:rsidRPr="007A16DE">
        <w:rPr>
          <w:rFonts w:hint="eastAsia"/>
        </w:rPr>
        <w:t>買賣契約，買賣總價款</w:t>
      </w:r>
      <w:r w:rsidR="00AF5CCC">
        <w:rPr>
          <w:rFonts w:hint="eastAsia"/>
        </w:rPr>
        <w:t>（</w:t>
      </w:r>
      <w:r w:rsidR="007D31EB" w:rsidRPr="007A16DE">
        <w:rPr>
          <w:rFonts w:hint="eastAsia"/>
        </w:rPr>
        <w:t>含</w:t>
      </w:r>
      <w:r w:rsidR="008905DB" w:rsidRPr="007A16DE">
        <w:rPr>
          <w:rFonts w:hint="eastAsia"/>
        </w:rPr>
        <w:t>1至4樓、地下室</w:t>
      </w:r>
      <w:r w:rsidR="007D31EB" w:rsidRPr="007A16DE">
        <w:rPr>
          <w:rFonts w:hint="eastAsia"/>
        </w:rPr>
        <w:t>及</w:t>
      </w:r>
      <w:r w:rsidR="008905DB" w:rsidRPr="007A16DE">
        <w:rPr>
          <w:rFonts w:hint="eastAsia"/>
        </w:rPr>
        <w:t>全部</w:t>
      </w:r>
      <w:r w:rsidR="0046330F" w:rsidRPr="007A16DE">
        <w:rPr>
          <w:rFonts w:hint="eastAsia"/>
        </w:rPr>
        <w:t>基</w:t>
      </w:r>
      <w:r w:rsidR="00655769" w:rsidRPr="007A16DE">
        <w:rPr>
          <w:rFonts w:hint="eastAsia"/>
        </w:rPr>
        <w:t>地</w:t>
      </w:r>
      <w:r w:rsidR="00AF5CCC">
        <w:rPr>
          <w:rFonts w:hint="eastAsia"/>
        </w:rPr>
        <w:t>）</w:t>
      </w:r>
      <w:r w:rsidR="007D31EB" w:rsidRPr="007A16DE">
        <w:rPr>
          <w:rFonts w:hint="eastAsia"/>
        </w:rPr>
        <w:t>為</w:t>
      </w:r>
      <w:r w:rsidR="00D03E51" w:rsidRPr="007A16DE">
        <w:rPr>
          <w:rFonts w:hint="eastAsia"/>
        </w:rPr>
        <w:t>新臺幣</w:t>
      </w:r>
      <w:r w:rsidR="00AF5CCC">
        <w:rPr>
          <w:rFonts w:hint="eastAsia"/>
        </w:rPr>
        <w:t>（</w:t>
      </w:r>
      <w:r w:rsidR="00D03E51" w:rsidRPr="007A16DE">
        <w:rPr>
          <w:rFonts w:hint="eastAsia"/>
        </w:rPr>
        <w:t>下同</w:t>
      </w:r>
      <w:r w:rsidR="00AF5CCC">
        <w:rPr>
          <w:rFonts w:hint="eastAsia"/>
        </w:rPr>
        <w:t>）</w:t>
      </w:r>
      <w:r w:rsidR="007D31EB" w:rsidRPr="007A16DE">
        <w:rPr>
          <w:rFonts w:hint="eastAsia"/>
        </w:rPr>
        <w:t>4億4,903萬1,000元，付款方式及條件為第1期款4,000萬元，第2</w:t>
      </w:r>
      <w:r w:rsidR="007D31EB" w:rsidRPr="007A16DE">
        <w:rPr>
          <w:rFonts w:hAnsi="標楷體" w:hint="eastAsia"/>
        </w:rPr>
        <w:t>期款4,000萬元，第3期款3億6,903萬1,000元</w:t>
      </w:r>
      <w:r w:rsidR="00AF5CCC">
        <w:rPr>
          <w:rFonts w:hAnsi="標楷體" w:hint="eastAsia"/>
        </w:rPr>
        <w:t>（</w:t>
      </w:r>
      <w:r w:rsidR="007D31EB" w:rsidRPr="007A16DE">
        <w:rPr>
          <w:rFonts w:hAnsi="標楷體" w:hint="eastAsia"/>
        </w:rPr>
        <w:t>太平洋日報109年8月25日7全國公告版所載之本案不動產買賣契約書內容參照</w:t>
      </w:r>
      <w:r w:rsidR="00AF5CCC">
        <w:rPr>
          <w:rFonts w:hAnsi="標楷體" w:hint="eastAsia"/>
        </w:rPr>
        <w:t>）</w:t>
      </w:r>
      <w:r w:rsidR="007D31EB" w:rsidRPr="007A16DE">
        <w:rPr>
          <w:rFonts w:hAnsi="標楷體" w:hint="eastAsia"/>
        </w:rPr>
        <w:t>。嗣</w:t>
      </w:r>
      <w:r w:rsidR="007D31EB" w:rsidRPr="007A16DE">
        <w:rPr>
          <w:rFonts w:hint="eastAsia"/>
        </w:rPr>
        <w:t>於109年9月4日依土地法第34條之1規定向</w:t>
      </w:r>
      <w:bookmarkStart w:id="65" w:name="_Hlk114574790"/>
      <w:r w:rsidR="007D31EB" w:rsidRPr="007A16DE">
        <w:rPr>
          <w:rFonts w:hint="eastAsia"/>
        </w:rPr>
        <w:t>臺中市太平地政事務所</w:t>
      </w:r>
      <w:r w:rsidR="00AF5CCC">
        <w:rPr>
          <w:rFonts w:hint="eastAsia"/>
        </w:rPr>
        <w:t>（</w:t>
      </w:r>
      <w:r w:rsidR="007D31EB" w:rsidRPr="007A16DE">
        <w:rPr>
          <w:rFonts w:hint="eastAsia"/>
        </w:rPr>
        <w:t>下稱太平地政</w:t>
      </w:r>
      <w:r w:rsidR="00AF5CCC">
        <w:rPr>
          <w:rFonts w:hint="eastAsia"/>
        </w:rPr>
        <w:t>）</w:t>
      </w:r>
      <w:bookmarkEnd w:id="65"/>
      <w:r w:rsidR="007D31EB" w:rsidRPr="007A16DE">
        <w:rPr>
          <w:rFonts w:hint="eastAsia"/>
        </w:rPr>
        <w:t>申辦上開</w:t>
      </w:r>
      <w:bookmarkStart w:id="66" w:name="_Hlk114574803"/>
      <w:r w:rsidR="007D31EB" w:rsidRPr="007A16DE">
        <w:rPr>
          <w:rFonts w:hint="eastAsia"/>
        </w:rPr>
        <w:t>不動產所有權移轉登記</w:t>
      </w:r>
      <w:r w:rsidR="00AF5CCC">
        <w:rPr>
          <w:rFonts w:hint="eastAsia"/>
        </w:rPr>
        <w:t>（</w:t>
      </w:r>
      <w:r w:rsidR="00C710BB" w:rsidRPr="007A16DE">
        <w:rPr>
          <w:rFonts w:hint="eastAsia"/>
        </w:rPr>
        <w:t>下稱系爭買賣登記案</w:t>
      </w:r>
      <w:bookmarkEnd w:id="66"/>
      <w:r w:rsidR="00C710BB" w:rsidRPr="007A16DE">
        <w:rPr>
          <w:rFonts w:hint="eastAsia"/>
        </w:rPr>
        <w:t>，</w:t>
      </w:r>
      <w:r w:rsidR="007D31EB" w:rsidRPr="007A16DE">
        <w:rPr>
          <w:rFonts w:hint="eastAsia"/>
        </w:rPr>
        <w:t>委託</w:t>
      </w:r>
      <w:r w:rsidR="007D31EB" w:rsidRPr="007A16DE">
        <w:rPr>
          <w:rFonts w:hint="eastAsia"/>
          <w:spacing w:val="20"/>
        </w:rPr>
        <w:t>登記代理人</w:t>
      </w:r>
      <w:r w:rsidR="001719D0">
        <w:rPr>
          <w:rFonts w:hint="eastAsia"/>
          <w:spacing w:val="20"/>
        </w:rPr>
        <w:t>高OO</w:t>
      </w:r>
      <w:r w:rsidR="007D31EB" w:rsidRPr="007A16DE">
        <w:rPr>
          <w:rFonts w:hint="eastAsia"/>
          <w:spacing w:val="20"/>
        </w:rPr>
        <w:t>地政士申辦，</w:t>
      </w:r>
      <w:bookmarkStart w:id="67" w:name="_Hlk101878707"/>
      <w:r w:rsidR="007D31EB" w:rsidRPr="007A16DE">
        <w:rPr>
          <w:rFonts w:hint="eastAsia"/>
        </w:rPr>
        <w:t>太平地政109年平普登字第69450號收件</w:t>
      </w:r>
      <w:bookmarkEnd w:id="67"/>
      <w:r w:rsidR="00AF5CCC">
        <w:rPr>
          <w:rFonts w:hint="eastAsia"/>
        </w:rPr>
        <w:t>）</w:t>
      </w:r>
      <w:r w:rsidR="007D31EB" w:rsidRPr="007A16DE">
        <w:rPr>
          <w:rFonts w:hint="eastAsia"/>
        </w:rPr>
        <w:t>。</w:t>
      </w:r>
      <w:r w:rsidR="0046330F" w:rsidRPr="007A16DE">
        <w:rPr>
          <w:rFonts w:hint="eastAsia"/>
        </w:rPr>
        <w:t>據內政部地政司書面查復，</w:t>
      </w:r>
      <w:r w:rsidR="0046330F" w:rsidRPr="007A16DE">
        <w:rPr>
          <w:rFonts w:hAnsi="標楷體" w:hint="eastAsia"/>
          <w:szCs w:val="32"/>
        </w:rPr>
        <w:t>本案係4地</w:t>
      </w:r>
      <w:r w:rsidR="0046330F" w:rsidRPr="007A16DE">
        <w:rPr>
          <w:rFonts w:hAnsi="標楷體"/>
          <w:szCs w:val="32"/>
        </w:rPr>
        <w:t>號</w:t>
      </w:r>
      <w:r w:rsidR="0046330F" w:rsidRPr="007A16DE">
        <w:rPr>
          <w:rFonts w:hAnsi="標楷體" w:hint="eastAsia"/>
          <w:szCs w:val="32"/>
        </w:rPr>
        <w:t>土</w:t>
      </w:r>
      <w:r w:rsidR="0046330F" w:rsidRPr="007A16DE">
        <w:rPr>
          <w:rFonts w:hAnsi="標楷體"/>
          <w:szCs w:val="32"/>
        </w:rPr>
        <w:t>地</w:t>
      </w:r>
      <w:r w:rsidR="0046330F" w:rsidRPr="007A16DE">
        <w:rPr>
          <w:rFonts w:hAnsi="標楷體" w:hint="eastAsia"/>
          <w:szCs w:val="32"/>
        </w:rPr>
        <w:t>、597建</w:t>
      </w:r>
      <w:r w:rsidR="0046330F" w:rsidRPr="007A16DE">
        <w:rPr>
          <w:rFonts w:hAnsi="標楷體"/>
          <w:szCs w:val="32"/>
        </w:rPr>
        <w:t>號</w:t>
      </w:r>
      <w:r w:rsidR="0046330F" w:rsidRPr="007A16DE">
        <w:rPr>
          <w:rFonts w:hAnsi="標楷體" w:hint="eastAsia"/>
          <w:szCs w:val="32"/>
        </w:rPr>
        <w:t>建物</w:t>
      </w:r>
      <w:r w:rsidR="00AF5CCC">
        <w:rPr>
          <w:rFonts w:hAnsi="標楷體" w:hint="eastAsia"/>
          <w:szCs w:val="32"/>
        </w:rPr>
        <w:t>（</w:t>
      </w:r>
      <w:r w:rsidR="00C21358" w:rsidRPr="007A16DE">
        <w:rPr>
          <w:rFonts w:hAnsi="標楷體" w:hint="eastAsia"/>
          <w:szCs w:val="32"/>
        </w:rPr>
        <w:t>1樓</w:t>
      </w:r>
      <w:r w:rsidR="00AF5CCC">
        <w:rPr>
          <w:rFonts w:hAnsi="標楷體" w:hint="eastAsia"/>
          <w:szCs w:val="32"/>
        </w:rPr>
        <w:t>）</w:t>
      </w:r>
      <w:r w:rsidR="0046330F" w:rsidRPr="007A16DE">
        <w:rPr>
          <w:rFonts w:hAnsi="標楷體" w:hint="eastAsia"/>
          <w:szCs w:val="32"/>
        </w:rPr>
        <w:t>各</w:t>
      </w:r>
      <w:r w:rsidR="0046330F" w:rsidRPr="007A16DE">
        <w:rPr>
          <w:rFonts w:hAnsi="標楷體"/>
          <w:szCs w:val="32"/>
        </w:rPr>
        <w:t>自單</w:t>
      </w:r>
      <w:r w:rsidR="0046330F" w:rsidRPr="007A16DE">
        <w:rPr>
          <w:rFonts w:hAnsi="標楷體" w:hint="eastAsia"/>
          <w:szCs w:val="32"/>
        </w:rPr>
        <w:t>獨</w:t>
      </w:r>
      <w:r w:rsidR="0046330F" w:rsidRPr="007A16DE">
        <w:rPr>
          <w:rFonts w:hAnsi="標楷體"/>
          <w:szCs w:val="32"/>
        </w:rPr>
        <w:t>訂</w:t>
      </w:r>
      <w:r w:rsidR="0046330F" w:rsidRPr="007A16DE">
        <w:rPr>
          <w:rFonts w:hAnsi="標楷體" w:hint="eastAsia"/>
          <w:szCs w:val="32"/>
        </w:rPr>
        <w:t>立</w:t>
      </w:r>
      <w:r w:rsidR="0046330F" w:rsidRPr="007A16DE">
        <w:rPr>
          <w:rFonts w:hAnsi="標楷體"/>
          <w:szCs w:val="32"/>
        </w:rPr>
        <w:t>買賣契約書</w:t>
      </w:r>
      <w:r w:rsidR="0046330F" w:rsidRPr="007A16DE">
        <w:rPr>
          <w:rFonts w:hAnsi="標楷體" w:hint="eastAsia"/>
          <w:szCs w:val="32"/>
        </w:rPr>
        <w:t>，</w:t>
      </w:r>
      <w:r w:rsidR="0046330F" w:rsidRPr="007A16DE">
        <w:rPr>
          <w:rFonts w:hAnsi="標楷體"/>
          <w:szCs w:val="32"/>
        </w:rPr>
        <w:t>另</w:t>
      </w:r>
      <w:r w:rsidR="00C21358" w:rsidRPr="007A16DE">
        <w:rPr>
          <w:rFonts w:hAnsi="標楷體" w:hint="eastAsia"/>
          <w:szCs w:val="32"/>
        </w:rPr>
        <w:t>單獨所有之</w:t>
      </w:r>
      <w:r w:rsidR="0046330F" w:rsidRPr="007A16DE">
        <w:rPr>
          <w:rFonts w:hAnsi="標楷體" w:hint="eastAsia"/>
          <w:szCs w:val="32"/>
        </w:rPr>
        <w:t>同</w:t>
      </w:r>
      <w:r w:rsidR="0046330F" w:rsidRPr="007A16DE">
        <w:rPr>
          <w:rFonts w:hAnsi="標楷體"/>
          <w:szCs w:val="32"/>
        </w:rPr>
        <w:t>段</w:t>
      </w:r>
      <w:r w:rsidR="0046330F" w:rsidRPr="007A16DE">
        <w:rPr>
          <w:rFonts w:hAnsi="標楷體" w:hint="eastAsia"/>
          <w:szCs w:val="32"/>
        </w:rPr>
        <w:t>590</w:t>
      </w:r>
      <w:r w:rsidR="00AF5CCC">
        <w:rPr>
          <w:rFonts w:hAnsi="標楷體" w:hint="eastAsia"/>
          <w:szCs w:val="32"/>
        </w:rPr>
        <w:t>（</w:t>
      </w:r>
      <w:r w:rsidR="00C21358" w:rsidRPr="007A16DE">
        <w:rPr>
          <w:rFonts w:hAnsi="標楷體" w:hint="eastAsia"/>
          <w:szCs w:val="32"/>
        </w:rPr>
        <w:t>地下層</w:t>
      </w:r>
      <w:r w:rsidR="00AF5CCC">
        <w:rPr>
          <w:rFonts w:hAnsi="標楷體" w:hint="eastAsia"/>
          <w:szCs w:val="32"/>
        </w:rPr>
        <w:t>）</w:t>
      </w:r>
      <w:r w:rsidR="0046330F" w:rsidRPr="007A16DE">
        <w:rPr>
          <w:rFonts w:hAnsi="標楷體" w:hint="eastAsia"/>
          <w:szCs w:val="32"/>
        </w:rPr>
        <w:t>、591</w:t>
      </w:r>
      <w:r w:rsidR="00AF5CCC">
        <w:rPr>
          <w:rFonts w:hAnsi="標楷體" w:hint="eastAsia"/>
          <w:szCs w:val="32"/>
        </w:rPr>
        <w:t>（</w:t>
      </w:r>
      <w:r w:rsidR="00C21358" w:rsidRPr="007A16DE">
        <w:rPr>
          <w:rFonts w:hAnsi="標楷體" w:hint="eastAsia"/>
          <w:szCs w:val="32"/>
        </w:rPr>
        <w:t>2樓</w:t>
      </w:r>
      <w:r w:rsidR="00AF5CCC">
        <w:rPr>
          <w:rFonts w:hAnsi="標楷體" w:hint="eastAsia"/>
          <w:szCs w:val="32"/>
        </w:rPr>
        <w:t>）</w:t>
      </w:r>
      <w:r w:rsidR="0046330F" w:rsidRPr="007A16DE">
        <w:rPr>
          <w:rFonts w:hAnsi="標楷體" w:hint="eastAsia"/>
          <w:szCs w:val="32"/>
        </w:rPr>
        <w:t>、592</w:t>
      </w:r>
      <w:r w:rsidR="00AF5CCC">
        <w:rPr>
          <w:rFonts w:hAnsi="標楷體" w:hint="eastAsia"/>
          <w:szCs w:val="32"/>
        </w:rPr>
        <w:t>（</w:t>
      </w:r>
      <w:r w:rsidR="00C21358" w:rsidRPr="007A16DE">
        <w:rPr>
          <w:rFonts w:hAnsi="標楷體" w:hint="eastAsia"/>
          <w:szCs w:val="32"/>
        </w:rPr>
        <w:t>3樓</w:t>
      </w:r>
      <w:r w:rsidR="00AF5CCC">
        <w:rPr>
          <w:rFonts w:hAnsi="標楷體" w:hint="eastAsia"/>
          <w:szCs w:val="32"/>
        </w:rPr>
        <w:t>）</w:t>
      </w:r>
      <w:r w:rsidR="0046330F" w:rsidRPr="007A16DE">
        <w:rPr>
          <w:rFonts w:hAnsi="標楷體" w:hint="eastAsia"/>
          <w:szCs w:val="32"/>
        </w:rPr>
        <w:t>及598</w:t>
      </w:r>
      <w:r w:rsidR="00AF5CCC">
        <w:rPr>
          <w:rFonts w:hAnsi="標楷體" w:hint="eastAsia"/>
          <w:szCs w:val="32"/>
        </w:rPr>
        <w:t>（</w:t>
      </w:r>
      <w:r w:rsidR="00C21358" w:rsidRPr="007A16DE">
        <w:rPr>
          <w:rFonts w:hAnsi="標楷體" w:hint="eastAsia"/>
          <w:szCs w:val="32"/>
        </w:rPr>
        <w:t>4樓</w:t>
      </w:r>
      <w:r w:rsidR="00AF5CCC">
        <w:rPr>
          <w:rFonts w:hAnsi="標楷體" w:hint="eastAsia"/>
          <w:szCs w:val="32"/>
        </w:rPr>
        <w:t>）</w:t>
      </w:r>
      <w:r w:rsidR="0046330F" w:rsidRPr="007A16DE">
        <w:rPr>
          <w:rFonts w:hAnsi="標楷體" w:hint="eastAsia"/>
          <w:szCs w:val="32"/>
        </w:rPr>
        <w:t>建</w:t>
      </w:r>
      <w:r w:rsidR="0046330F" w:rsidRPr="007A16DE">
        <w:rPr>
          <w:rFonts w:hAnsi="標楷體"/>
          <w:szCs w:val="32"/>
        </w:rPr>
        <w:t>號</w:t>
      </w:r>
      <w:r w:rsidR="0046330F" w:rsidRPr="007A16DE">
        <w:rPr>
          <w:rFonts w:hAnsi="標楷體" w:hint="eastAsia"/>
          <w:szCs w:val="32"/>
        </w:rPr>
        <w:t>等4</w:t>
      </w:r>
      <w:r w:rsidR="0046330F" w:rsidRPr="007A16DE">
        <w:rPr>
          <w:rFonts w:hAnsi="標楷體"/>
          <w:szCs w:val="32"/>
        </w:rPr>
        <w:t>建</w:t>
      </w:r>
      <w:r w:rsidR="0046330F" w:rsidRPr="007A16DE">
        <w:rPr>
          <w:rFonts w:hAnsi="標楷體" w:hint="eastAsia"/>
          <w:szCs w:val="32"/>
        </w:rPr>
        <w:t>物為同</w:t>
      </w:r>
      <w:r w:rsidR="0046330F" w:rsidRPr="007A16DE">
        <w:rPr>
          <w:rFonts w:hAnsi="標楷體"/>
          <w:szCs w:val="32"/>
        </w:rPr>
        <w:t>一買賣契約</w:t>
      </w:r>
      <w:r w:rsidR="0046330F" w:rsidRPr="007A16DE">
        <w:rPr>
          <w:rFonts w:hAnsi="標楷體" w:hint="eastAsia"/>
          <w:szCs w:val="32"/>
        </w:rPr>
        <w:t>書，亦即係3件獨立契約行為，其中共有之4地號土地及597建號建物，</w:t>
      </w:r>
      <w:r w:rsidR="002F7511" w:rsidRPr="007A16DE">
        <w:rPr>
          <w:rFonts w:hAnsi="標楷體" w:hint="eastAsia"/>
          <w:szCs w:val="32"/>
        </w:rPr>
        <w:t>多數決</w:t>
      </w:r>
      <w:r w:rsidR="0046330F" w:rsidRPr="007A16DE">
        <w:rPr>
          <w:rFonts w:hAnsi="標楷體" w:hint="eastAsia"/>
          <w:szCs w:val="32"/>
        </w:rPr>
        <w:t>共</w:t>
      </w:r>
      <w:r w:rsidR="0046330F" w:rsidRPr="007A16DE">
        <w:rPr>
          <w:rFonts w:hAnsi="標楷體"/>
          <w:szCs w:val="32"/>
        </w:rPr>
        <w:t>有人</w:t>
      </w:r>
      <w:r w:rsidR="001719D0">
        <w:rPr>
          <w:rFonts w:hAnsi="標楷體" w:hint="eastAsia"/>
          <w:szCs w:val="32"/>
        </w:rPr>
        <w:t>陳OO</w:t>
      </w:r>
      <w:r w:rsidR="0046330F" w:rsidRPr="007A16DE">
        <w:rPr>
          <w:rFonts w:hAnsi="標楷體" w:hint="eastAsia"/>
          <w:szCs w:val="32"/>
        </w:rPr>
        <w:t>係依</w:t>
      </w:r>
      <w:r w:rsidR="0046330F" w:rsidRPr="007A16DE">
        <w:rPr>
          <w:rFonts w:hAnsi="標楷體"/>
          <w:szCs w:val="32"/>
        </w:rPr>
        <w:t>土地法第</w:t>
      </w:r>
      <w:r w:rsidR="0046330F" w:rsidRPr="007A16DE">
        <w:rPr>
          <w:rFonts w:hAnsi="標楷體" w:hint="eastAsia"/>
          <w:szCs w:val="32"/>
        </w:rPr>
        <w:t>34條之1</w:t>
      </w:r>
      <w:r w:rsidR="0046330F" w:rsidRPr="007A16DE">
        <w:rPr>
          <w:rFonts w:hAnsi="標楷體"/>
          <w:szCs w:val="32"/>
        </w:rPr>
        <w:t>規定處分</w:t>
      </w:r>
      <w:r w:rsidR="0046330F" w:rsidRPr="007A16DE">
        <w:rPr>
          <w:rFonts w:hAnsi="標楷體" w:hint="eastAsia"/>
          <w:szCs w:val="32"/>
        </w:rPr>
        <w:t>共</w:t>
      </w:r>
      <w:r w:rsidR="0046330F" w:rsidRPr="007A16DE">
        <w:rPr>
          <w:rFonts w:hAnsi="標楷體"/>
          <w:szCs w:val="32"/>
        </w:rPr>
        <w:t>有物全部</w:t>
      </w:r>
      <w:r w:rsidR="00AF5CCC">
        <w:rPr>
          <w:rFonts w:hAnsi="標楷體" w:hint="eastAsia"/>
          <w:szCs w:val="32"/>
        </w:rPr>
        <w:t>（</w:t>
      </w:r>
      <w:r w:rsidR="002F7511" w:rsidRPr="007A16DE">
        <w:rPr>
          <w:rFonts w:hint="eastAsia"/>
        </w:rPr>
        <w:t>應有部分合計逾3分之2，人數不予計算</w:t>
      </w:r>
      <w:r w:rsidR="00AF5CCC">
        <w:rPr>
          <w:rFonts w:hAnsi="標楷體" w:hint="eastAsia"/>
          <w:szCs w:val="32"/>
        </w:rPr>
        <w:t>）</w:t>
      </w:r>
      <w:r w:rsidR="0046330F" w:rsidRPr="007A16DE">
        <w:rPr>
          <w:rFonts w:hAnsi="標楷體" w:hint="eastAsia"/>
          <w:szCs w:val="32"/>
        </w:rPr>
        <w:t>，</w:t>
      </w:r>
      <w:r w:rsidR="0046330F" w:rsidRPr="007A16DE">
        <w:rPr>
          <w:rFonts w:hAnsi="標楷體"/>
          <w:szCs w:val="32"/>
        </w:rPr>
        <w:t>併於同件</w:t>
      </w:r>
      <w:r w:rsidR="0046330F" w:rsidRPr="007A16DE">
        <w:rPr>
          <w:rFonts w:hAnsi="標楷體" w:hint="eastAsia"/>
          <w:szCs w:val="32"/>
        </w:rPr>
        <w:t>出</w:t>
      </w:r>
      <w:r w:rsidR="0046330F" w:rsidRPr="007A16DE">
        <w:rPr>
          <w:rFonts w:hAnsi="標楷體"/>
          <w:szCs w:val="32"/>
        </w:rPr>
        <w:t>售其</w:t>
      </w:r>
      <w:r w:rsidR="0046330F" w:rsidRPr="007A16DE">
        <w:rPr>
          <w:rFonts w:hAnsi="標楷體" w:hint="eastAsia"/>
          <w:szCs w:val="32"/>
        </w:rPr>
        <w:t>單</w:t>
      </w:r>
      <w:r w:rsidR="0046330F" w:rsidRPr="007A16DE">
        <w:rPr>
          <w:rFonts w:hAnsi="標楷體"/>
          <w:szCs w:val="32"/>
        </w:rPr>
        <w:t>獨所有</w:t>
      </w:r>
      <w:r w:rsidR="0046330F" w:rsidRPr="007A16DE">
        <w:rPr>
          <w:rFonts w:hAnsi="標楷體" w:hint="eastAsia"/>
          <w:szCs w:val="32"/>
        </w:rPr>
        <w:t>同</w:t>
      </w:r>
      <w:r w:rsidR="0046330F" w:rsidRPr="007A16DE">
        <w:rPr>
          <w:rFonts w:hAnsi="標楷體"/>
          <w:szCs w:val="32"/>
        </w:rPr>
        <w:t>段</w:t>
      </w:r>
      <w:r w:rsidR="0046330F" w:rsidRPr="007A16DE">
        <w:rPr>
          <w:rFonts w:hAnsi="標楷體" w:hint="eastAsia"/>
          <w:szCs w:val="32"/>
        </w:rPr>
        <w:t>590、591、592及598建</w:t>
      </w:r>
      <w:r w:rsidR="0046330F" w:rsidRPr="007A16DE">
        <w:rPr>
          <w:rFonts w:hAnsi="標楷體"/>
          <w:szCs w:val="32"/>
        </w:rPr>
        <w:t>號</w:t>
      </w:r>
      <w:r w:rsidR="0046330F" w:rsidRPr="007A16DE">
        <w:rPr>
          <w:rFonts w:hAnsi="標楷體" w:hint="eastAsia"/>
          <w:szCs w:val="32"/>
        </w:rPr>
        <w:t>，屬義務人不同之標的物同時移轉於同一權利人</w:t>
      </w:r>
      <w:r w:rsidR="00326600" w:rsidRPr="007A16DE">
        <w:rPr>
          <w:rFonts w:hAnsi="標楷體" w:hint="eastAsia"/>
          <w:szCs w:val="32"/>
        </w:rPr>
        <w:t>，因立約日期相同，尚符合該部88年8月19日台內中地字第8884312號函釋規定得毋須分件辦理之情形</w:t>
      </w:r>
      <w:r w:rsidR="00326600" w:rsidRPr="007A16DE">
        <w:rPr>
          <w:rStyle w:val="aff0"/>
          <w:rFonts w:hAnsi="標楷體"/>
          <w:szCs w:val="32"/>
        </w:rPr>
        <w:footnoteReference w:id="3"/>
      </w:r>
      <w:r w:rsidR="00326600" w:rsidRPr="007A16DE">
        <w:rPr>
          <w:rFonts w:hAnsi="標楷體" w:hint="eastAsia"/>
          <w:szCs w:val="32"/>
        </w:rPr>
        <w:t>。</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0E7550" w:rsidRPr="007A16DE" w14:paraId="21E0EDA6" w14:textId="77777777" w:rsidTr="00113FA4">
        <w:tc>
          <w:tcPr>
            <w:tcW w:w="8834" w:type="dxa"/>
          </w:tcPr>
          <w:p w14:paraId="3EC18A3C" w14:textId="3CD707F1" w:rsidR="007D31EB" w:rsidRPr="007A16DE" w:rsidRDefault="00C21A85" w:rsidP="00113FA4">
            <w:pPr>
              <w:pStyle w:val="4"/>
              <w:numPr>
                <w:ilvl w:val="0"/>
                <w:numId w:val="0"/>
              </w:numPr>
              <w:rPr>
                <w:rFonts w:hAnsi="標楷體"/>
              </w:rPr>
            </w:pPr>
            <w:r>
              <w:rPr>
                <w:noProof/>
              </w:rPr>
              <w:lastRenderedPageBreak/>
              <w:drawing>
                <wp:inline distT="0" distB="0" distL="0" distR="0" wp14:anchorId="20586FBC" wp14:editId="7FF43786">
                  <wp:extent cx="5576024" cy="2504050"/>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667" t="30281" r="18948" b="20714"/>
                          <a:stretch/>
                        </pic:blipFill>
                        <pic:spPr bwMode="auto">
                          <a:xfrm>
                            <a:off x="0" y="0"/>
                            <a:ext cx="5601902" cy="251567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09C894" w14:textId="1C9D5166" w:rsidR="007D31EB" w:rsidRPr="007A16DE" w:rsidRDefault="00A2321F" w:rsidP="00A2321F">
      <w:pPr>
        <w:pStyle w:val="aff5"/>
        <w:spacing w:beforeLines="50" w:before="228"/>
        <w:jc w:val="center"/>
        <w:rPr>
          <w:rFonts w:hAnsi="標楷體"/>
          <w:sz w:val="32"/>
          <w:szCs w:val="32"/>
        </w:rPr>
      </w:pPr>
      <w:r w:rsidRPr="00A2321F">
        <w:rPr>
          <w:rFonts w:hAnsi="標楷體" w:hint="eastAsia"/>
          <w:sz w:val="32"/>
          <w:szCs w:val="32"/>
        </w:rPr>
        <w:t>圖</w:t>
      </w:r>
      <w:r w:rsidRPr="00A2321F">
        <w:rPr>
          <w:rFonts w:hAnsi="標楷體"/>
          <w:sz w:val="32"/>
          <w:szCs w:val="32"/>
        </w:rPr>
        <w:fldChar w:fldCharType="begin"/>
      </w:r>
      <w:r w:rsidRPr="00A2321F">
        <w:rPr>
          <w:rFonts w:hAnsi="標楷體"/>
          <w:sz w:val="32"/>
          <w:szCs w:val="32"/>
        </w:rPr>
        <w:instrText xml:space="preserve"> </w:instrText>
      </w:r>
      <w:r w:rsidRPr="00A2321F">
        <w:rPr>
          <w:rFonts w:hAnsi="標楷體" w:hint="eastAsia"/>
          <w:sz w:val="32"/>
          <w:szCs w:val="32"/>
        </w:rPr>
        <w:instrText>SEQ 圖 \* ARABIC</w:instrText>
      </w:r>
      <w:r w:rsidRPr="00A2321F">
        <w:rPr>
          <w:rFonts w:hAnsi="標楷體"/>
          <w:sz w:val="32"/>
          <w:szCs w:val="32"/>
        </w:rPr>
        <w:instrText xml:space="preserve"> </w:instrText>
      </w:r>
      <w:r w:rsidRPr="00A2321F">
        <w:rPr>
          <w:rFonts w:hAnsi="標楷體"/>
          <w:sz w:val="32"/>
          <w:szCs w:val="32"/>
        </w:rPr>
        <w:fldChar w:fldCharType="separate"/>
      </w:r>
      <w:r w:rsidR="00A80AD1">
        <w:rPr>
          <w:rFonts w:hAnsi="標楷體"/>
          <w:noProof/>
          <w:sz w:val="32"/>
          <w:szCs w:val="32"/>
        </w:rPr>
        <w:t>1</w:t>
      </w:r>
      <w:r w:rsidRPr="00A2321F">
        <w:rPr>
          <w:rFonts w:hAnsi="標楷體"/>
          <w:sz w:val="32"/>
          <w:szCs w:val="32"/>
        </w:rPr>
        <w:fldChar w:fldCharType="end"/>
      </w:r>
      <w:r w:rsidR="007D31EB" w:rsidRPr="00A2321F">
        <w:rPr>
          <w:rFonts w:hAnsi="標楷體" w:hint="eastAsia"/>
          <w:sz w:val="32"/>
          <w:szCs w:val="32"/>
        </w:rPr>
        <w:t>、</w:t>
      </w:r>
      <w:r w:rsidR="005527C1" w:rsidRPr="007A16DE">
        <w:rPr>
          <w:rFonts w:hAnsi="標楷體" w:hint="eastAsia"/>
          <w:sz w:val="32"/>
          <w:szCs w:val="32"/>
        </w:rPr>
        <w:t>系爭不動產出售前產權概況</w:t>
      </w:r>
    </w:p>
    <w:p w14:paraId="0B60B65A" w14:textId="4C171BE2" w:rsidR="007D31EB" w:rsidRPr="007A16DE" w:rsidRDefault="007D31EB" w:rsidP="007D31EB">
      <w:pPr>
        <w:pStyle w:val="4"/>
        <w:numPr>
          <w:ilvl w:val="0"/>
          <w:numId w:val="0"/>
        </w:numPr>
        <w:rPr>
          <w:rFonts w:hAnsi="標楷體"/>
          <w:sz w:val="24"/>
          <w:szCs w:val="24"/>
        </w:rPr>
      </w:pPr>
      <w:r w:rsidRPr="007A16DE">
        <w:rPr>
          <w:rFonts w:hAnsi="標楷體" w:hint="eastAsia"/>
          <w:sz w:val="24"/>
          <w:szCs w:val="24"/>
        </w:rPr>
        <w:t>資料來源：內政部地政司提供。</w:t>
      </w:r>
    </w:p>
    <w:p w14:paraId="5C4CBE63" w14:textId="1AC033D0" w:rsidR="00B43161" w:rsidRPr="007A16DE" w:rsidRDefault="00A2321F" w:rsidP="00A2321F">
      <w:pPr>
        <w:pStyle w:val="aff5"/>
        <w:spacing w:beforeLines="50" w:before="228"/>
        <w:jc w:val="center"/>
        <w:rPr>
          <w:rFonts w:hAnsi="標楷體"/>
          <w:sz w:val="32"/>
          <w:szCs w:val="32"/>
        </w:rPr>
      </w:pPr>
      <w:r w:rsidRPr="00A2321F">
        <w:rPr>
          <w:rFonts w:hAnsi="標楷體" w:hint="eastAsia"/>
          <w:sz w:val="32"/>
          <w:szCs w:val="32"/>
        </w:rPr>
        <w:t>表</w:t>
      </w:r>
      <w:r w:rsidRPr="00A2321F">
        <w:rPr>
          <w:rFonts w:hAnsi="標楷體"/>
          <w:sz w:val="32"/>
          <w:szCs w:val="32"/>
        </w:rPr>
        <w:fldChar w:fldCharType="begin"/>
      </w:r>
      <w:r w:rsidRPr="00A2321F">
        <w:rPr>
          <w:rFonts w:hAnsi="標楷體"/>
          <w:sz w:val="32"/>
          <w:szCs w:val="32"/>
        </w:rPr>
        <w:instrText xml:space="preserve"> </w:instrText>
      </w:r>
      <w:r w:rsidRPr="00A2321F">
        <w:rPr>
          <w:rFonts w:hAnsi="標楷體" w:hint="eastAsia"/>
          <w:sz w:val="32"/>
          <w:szCs w:val="32"/>
        </w:rPr>
        <w:instrText>SEQ 表 \* ARABIC</w:instrText>
      </w:r>
      <w:r w:rsidRPr="00A2321F">
        <w:rPr>
          <w:rFonts w:hAnsi="標楷體"/>
          <w:sz w:val="32"/>
          <w:szCs w:val="32"/>
        </w:rPr>
        <w:instrText xml:space="preserve"> </w:instrText>
      </w:r>
      <w:r w:rsidRPr="00A2321F">
        <w:rPr>
          <w:rFonts w:hAnsi="標楷體"/>
          <w:sz w:val="32"/>
          <w:szCs w:val="32"/>
        </w:rPr>
        <w:fldChar w:fldCharType="separate"/>
      </w:r>
      <w:r w:rsidR="00A80AD1">
        <w:rPr>
          <w:rFonts w:hAnsi="標楷體"/>
          <w:noProof/>
          <w:sz w:val="32"/>
          <w:szCs w:val="32"/>
        </w:rPr>
        <w:t>1</w:t>
      </w:r>
      <w:r w:rsidRPr="00A2321F">
        <w:rPr>
          <w:rFonts w:hAnsi="標楷體"/>
          <w:sz w:val="32"/>
          <w:szCs w:val="32"/>
        </w:rPr>
        <w:fldChar w:fldCharType="end"/>
      </w:r>
      <w:r w:rsidR="00B43161" w:rsidRPr="007A16DE">
        <w:rPr>
          <w:rFonts w:hAnsi="標楷體" w:hint="eastAsia"/>
          <w:sz w:val="32"/>
          <w:szCs w:val="32"/>
        </w:rPr>
        <w:t>、系爭</w:t>
      </w:r>
      <w:r w:rsidR="005527C1" w:rsidRPr="007A16DE">
        <w:rPr>
          <w:rFonts w:hAnsi="標楷體" w:hint="eastAsia"/>
          <w:sz w:val="32"/>
          <w:szCs w:val="32"/>
        </w:rPr>
        <w:t>不動產</w:t>
      </w:r>
      <w:r w:rsidR="00B43161" w:rsidRPr="007A16DE">
        <w:rPr>
          <w:rFonts w:hAnsi="標楷體" w:hint="eastAsia"/>
          <w:sz w:val="32"/>
          <w:szCs w:val="32"/>
        </w:rPr>
        <w:t>基本資料</w:t>
      </w:r>
    </w:p>
    <w:tbl>
      <w:tblPr>
        <w:tblStyle w:val="af8"/>
        <w:tblW w:w="0" w:type="auto"/>
        <w:tblLook w:val="04A0" w:firstRow="1" w:lastRow="0" w:firstColumn="1" w:lastColumn="0" w:noHBand="0" w:noVBand="1"/>
      </w:tblPr>
      <w:tblGrid>
        <w:gridCol w:w="1129"/>
        <w:gridCol w:w="2977"/>
        <w:gridCol w:w="1418"/>
        <w:gridCol w:w="1142"/>
        <w:gridCol w:w="2168"/>
      </w:tblGrid>
      <w:tr w:rsidR="000E7550" w:rsidRPr="007A16DE" w14:paraId="06585DA7" w14:textId="77777777" w:rsidTr="00914D41">
        <w:tc>
          <w:tcPr>
            <w:tcW w:w="1129" w:type="dxa"/>
            <w:shd w:val="clear" w:color="auto" w:fill="DBE5F1" w:themeFill="accent1" w:themeFillTint="33"/>
          </w:tcPr>
          <w:p w14:paraId="0730B416" w14:textId="77777777" w:rsidR="00B43161" w:rsidRPr="007A16DE" w:rsidRDefault="00B43161" w:rsidP="00B43161">
            <w:pPr>
              <w:pStyle w:val="6"/>
              <w:numPr>
                <w:ilvl w:val="0"/>
                <w:numId w:val="0"/>
              </w:numPr>
              <w:jc w:val="center"/>
              <w:rPr>
                <w:rFonts w:hAnsi="標楷體"/>
                <w:b/>
                <w:sz w:val="24"/>
                <w:szCs w:val="24"/>
              </w:rPr>
            </w:pPr>
            <w:r w:rsidRPr="007A16DE">
              <w:rPr>
                <w:rFonts w:hAnsi="標楷體" w:hint="eastAsia"/>
                <w:b/>
                <w:sz w:val="24"/>
                <w:szCs w:val="24"/>
              </w:rPr>
              <w:t>地段</w:t>
            </w:r>
          </w:p>
        </w:tc>
        <w:tc>
          <w:tcPr>
            <w:tcW w:w="2977" w:type="dxa"/>
            <w:shd w:val="clear" w:color="auto" w:fill="DBE5F1" w:themeFill="accent1" w:themeFillTint="33"/>
          </w:tcPr>
          <w:p w14:paraId="7279547B" w14:textId="77777777" w:rsidR="00B43161" w:rsidRPr="007A16DE" w:rsidRDefault="00B43161" w:rsidP="00B43161">
            <w:pPr>
              <w:pStyle w:val="6"/>
              <w:numPr>
                <w:ilvl w:val="0"/>
                <w:numId w:val="0"/>
              </w:numPr>
              <w:jc w:val="center"/>
              <w:rPr>
                <w:rFonts w:hAnsi="標楷體"/>
                <w:b/>
                <w:sz w:val="24"/>
                <w:szCs w:val="24"/>
              </w:rPr>
            </w:pPr>
            <w:r w:rsidRPr="007A16DE">
              <w:rPr>
                <w:rFonts w:hAnsi="標楷體" w:hint="eastAsia"/>
                <w:b/>
                <w:sz w:val="24"/>
                <w:szCs w:val="24"/>
              </w:rPr>
              <w:t>地建號</w:t>
            </w:r>
          </w:p>
        </w:tc>
        <w:tc>
          <w:tcPr>
            <w:tcW w:w="1418" w:type="dxa"/>
            <w:shd w:val="clear" w:color="auto" w:fill="DBE5F1" w:themeFill="accent1" w:themeFillTint="33"/>
          </w:tcPr>
          <w:p w14:paraId="33AADE22" w14:textId="7FAF7698" w:rsidR="00B43161" w:rsidRPr="007A16DE" w:rsidRDefault="00B43161" w:rsidP="00B43161">
            <w:pPr>
              <w:pStyle w:val="6"/>
              <w:numPr>
                <w:ilvl w:val="0"/>
                <w:numId w:val="0"/>
              </w:numPr>
              <w:jc w:val="center"/>
              <w:rPr>
                <w:rFonts w:hAnsi="標楷體"/>
                <w:b/>
                <w:w w:val="80"/>
                <w:sz w:val="24"/>
                <w:szCs w:val="24"/>
              </w:rPr>
            </w:pPr>
            <w:r w:rsidRPr="007A16DE">
              <w:rPr>
                <w:rFonts w:hAnsi="標楷體" w:hint="eastAsia"/>
                <w:b/>
                <w:w w:val="80"/>
                <w:sz w:val="24"/>
                <w:szCs w:val="24"/>
              </w:rPr>
              <w:t>面積</w:t>
            </w:r>
            <w:r w:rsidR="00AF5CCC">
              <w:rPr>
                <w:rFonts w:hAnsi="標楷體" w:hint="eastAsia"/>
                <w:b/>
                <w:w w:val="80"/>
                <w:sz w:val="24"/>
                <w:szCs w:val="24"/>
              </w:rPr>
              <w:t>（</w:t>
            </w:r>
            <w:r w:rsidRPr="007A16DE">
              <w:rPr>
                <w:rFonts w:hAnsi="標楷體" w:hint="eastAsia"/>
                <w:b/>
                <w:w w:val="80"/>
                <w:sz w:val="24"/>
                <w:szCs w:val="24"/>
              </w:rPr>
              <w:t>平方公尺</w:t>
            </w:r>
            <w:r w:rsidR="00AF5CCC">
              <w:rPr>
                <w:rFonts w:hAnsi="標楷體" w:hint="eastAsia"/>
                <w:b/>
                <w:w w:val="80"/>
                <w:sz w:val="24"/>
                <w:szCs w:val="24"/>
              </w:rPr>
              <w:t>）</w:t>
            </w:r>
          </w:p>
        </w:tc>
        <w:tc>
          <w:tcPr>
            <w:tcW w:w="1142" w:type="dxa"/>
            <w:shd w:val="clear" w:color="auto" w:fill="DBE5F1" w:themeFill="accent1" w:themeFillTint="33"/>
          </w:tcPr>
          <w:p w14:paraId="3D18841C" w14:textId="77777777" w:rsidR="00B43161" w:rsidRPr="007A16DE" w:rsidRDefault="00B43161" w:rsidP="00B43161">
            <w:pPr>
              <w:pStyle w:val="6"/>
              <w:numPr>
                <w:ilvl w:val="0"/>
                <w:numId w:val="0"/>
              </w:numPr>
              <w:jc w:val="center"/>
              <w:rPr>
                <w:rFonts w:hAnsi="標楷體"/>
                <w:b/>
                <w:sz w:val="24"/>
                <w:szCs w:val="24"/>
              </w:rPr>
            </w:pPr>
            <w:r w:rsidRPr="007A16DE">
              <w:rPr>
                <w:rFonts w:hAnsi="標楷體" w:hint="eastAsia"/>
                <w:b/>
                <w:sz w:val="24"/>
                <w:szCs w:val="24"/>
              </w:rPr>
              <w:t>申請出賣人</w:t>
            </w:r>
          </w:p>
        </w:tc>
        <w:tc>
          <w:tcPr>
            <w:tcW w:w="2168" w:type="dxa"/>
            <w:shd w:val="clear" w:color="auto" w:fill="DBE5F1" w:themeFill="accent1" w:themeFillTint="33"/>
          </w:tcPr>
          <w:p w14:paraId="70910421" w14:textId="77777777" w:rsidR="00B43161" w:rsidRPr="007A16DE" w:rsidRDefault="00B43161" w:rsidP="00B43161">
            <w:pPr>
              <w:pStyle w:val="6"/>
              <w:numPr>
                <w:ilvl w:val="0"/>
                <w:numId w:val="0"/>
              </w:numPr>
              <w:jc w:val="center"/>
              <w:rPr>
                <w:rFonts w:hAnsi="標楷體"/>
                <w:b/>
                <w:sz w:val="24"/>
                <w:szCs w:val="24"/>
              </w:rPr>
            </w:pPr>
            <w:r w:rsidRPr="007A16DE">
              <w:rPr>
                <w:rFonts w:hAnsi="標楷體" w:hint="eastAsia"/>
                <w:b/>
                <w:sz w:val="24"/>
                <w:szCs w:val="24"/>
              </w:rPr>
              <w:t>所有持分比例</w:t>
            </w:r>
          </w:p>
        </w:tc>
      </w:tr>
      <w:tr w:rsidR="000E7550" w:rsidRPr="007A16DE" w14:paraId="3A1A9B55" w14:textId="77777777" w:rsidTr="00914D41">
        <w:tc>
          <w:tcPr>
            <w:tcW w:w="1129" w:type="dxa"/>
          </w:tcPr>
          <w:p w14:paraId="070D864B" w14:textId="26889E36"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2CE5AEAF" w14:textId="77777777" w:rsidR="00B43161" w:rsidRPr="007A16DE" w:rsidRDefault="00B43161" w:rsidP="005A30CE">
            <w:pPr>
              <w:pStyle w:val="6"/>
              <w:numPr>
                <w:ilvl w:val="0"/>
                <w:numId w:val="0"/>
              </w:numPr>
              <w:rPr>
                <w:rFonts w:hAnsi="標楷體"/>
                <w:sz w:val="24"/>
                <w:szCs w:val="24"/>
              </w:rPr>
            </w:pPr>
            <w:r w:rsidRPr="007A16DE">
              <w:rPr>
                <w:rFonts w:hAnsi="標楷體" w:hint="eastAsia"/>
                <w:sz w:val="24"/>
                <w:szCs w:val="24"/>
              </w:rPr>
              <w:t>4地號</w:t>
            </w:r>
          </w:p>
        </w:tc>
        <w:tc>
          <w:tcPr>
            <w:tcW w:w="1418" w:type="dxa"/>
          </w:tcPr>
          <w:p w14:paraId="026B3556"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474</w:t>
            </w:r>
          </w:p>
        </w:tc>
        <w:tc>
          <w:tcPr>
            <w:tcW w:w="1142" w:type="dxa"/>
          </w:tcPr>
          <w:p w14:paraId="65E9DBD6" w14:textId="2F1ECCEC"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57A39867"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564</w:t>
            </w:r>
            <w:r w:rsidRPr="007A16DE">
              <w:rPr>
                <w:rFonts w:hAnsi="標楷體" w:cs="CenturyGothic" w:hint="eastAsia"/>
                <w:kern w:val="0"/>
                <w:sz w:val="24"/>
                <w:szCs w:val="24"/>
              </w:rPr>
              <w:t>,</w:t>
            </w:r>
            <w:r w:rsidRPr="007A16DE">
              <w:rPr>
                <w:rFonts w:hAnsi="標楷體" w:cs="CenturyGothic"/>
                <w:kern w:val="0"/>
                <w:sz w:val="24"/>
                <w:szCs w:val="24"/>
              </w:rPr>
              <w:t>805/600</w:t>
            </w:r>
            <w:r w:rsidRPr="007A16DE">
              <w:rPr>
                <w:rFonts w:hAnsi="標楷體" w:cs="CenturyGothic" w:hint="eastAsia"/>
                <w:kern w:val="0"/>
                <w:sz w:val="24"/>
                <w:szCs w:val="24"/>
              </w:rPr>
              <w:t>,</w:t>
            </w:r>
            <w:r w:rsidRPr="007A16DE">
              <w:rPr>
                <w:rFonts w:hAnsi="標楷體" w:cs="CenturyGothic"/>
                <w:kern w:val="0"/>
                <w:sz w:val="24"/>
                <w:szCs w:val="24"/>
              </w:rPr>
              <w:t>000</w:t>
            </w:r>
          </w:p>
        </w:tc>
      </w:tr>
      <w:tr w:rsidR="000E7550" w:rsidRPr="007A16DE" w14:paraId="70EE7D70" w14:textId="77777777" w:rsidTr="00914D41">
        <w:tc>
          <w:tcPr>
            <w:tcW w:w="1129" w:type="dxa"/>
          </w:tcPr>
          <w:p w14:paraId="29C5E5A5" w14:textId="085C6F60"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2807B5A6" w14:textId="18C7B1BE" w:rsidR="00B43161" w:rsidRPr="007A16DE" w:rsidRDefault="00B43161" w:rsidP="005A30CE">
            <w:pPr>
              <w:pStyle w:val="6"/>
              <w:numPr>
                <w:ilvl w:val="0"/>
                <w:numId w:val="0"/>
              </w:numPr>
              <w:rPr>
                <w:rFonts w:hAnsi="標楷體" w:cs="CenturyGothic"/>
                <w:kern w:val="0"/>
                <w:sz w:val="24"/>
                <w:szCs w:val="24"/>
              </w:rPr>
            </w:pPr>
            <w:r w:rsidRPr="007A16DE">
              <w:rPr>
                <w:rFonts w:hAnsi="標楷體" w:cs="CenturyGothic" w:hint="eastAsia"/>
                <w:kern w:val="0"/>
                <w:sz w:val="24"/>
                <w:szCs w:val="24"/>
              </w:rPr>
              <w:t>5</w:t>
            </w:r>
            <w:r w:rsidRPr="007A16DE">
              <w:rPr>
                <w:rFonts w:hAnsi="標楷體" w:cs="CenturyGothic"/>
                <w:kern w:val="0"/>
                <w:sz w:val="24"/>
                <w:szCs w:val="24"/>
              </w:rPr>
              <w:t>90</w:t>
            </w:r>
            <w:r w:rsidRPr="007A16DE">
              <w:rPr>
                <w:rFonts w:hAnsi="標楷體" w:cs="CenturyGothic" w:hint="eastAsia"/>
                <w:kern w:val="0"/>
                <w:sz w:val="24"/>
                <w:szCs w:val="24"/>
              </w:rPr>
              <w:t>建號</w:t>
            </w:r>
            <w:r w:rsidR="00AF5CCC">
              <w:rPr>
                <w:rFonts w:hAnsi="標楷體" w:cs="CenturyGothic"/>
                <w:kern w:val="0"/>
                <w:sz w:val="24"/>
                <w:szCs w:val="24"/>
              </w:rPr>
              <w:t>（</w:t>
            </w:r>
            <w:r w:rsidRPr="007A16DE">
              <w:rPr>
                <w:rFonts w:hAnsi="標楷體" w:cs="CenturyGothic" w:hint="eastAsia"/>
                <w:kern w:val="0"/>
                <w:sz w:val="24"/>
                <w:szCs w:val="24"/>
              </w:rPr>
              <w:t>地下層</w:t>
            </w:r>
            <w:r w:rsidR="00AF5CCC">
              <w:rPr>
                <w:rFonts w:hAnsi="標楷體" w:cs="CenturyGothic"/>
                <w:kern w:val="0"/>
                <w:sz w:val="24"/>
                <w:szCs w:val="24"/>
              </w:rPr>
              <w:t>）</w:t>
            </w:r>
            <w:r w:rsidR="00914D41" w:rsidRPr="007A16DE">
              <w:rPr>
                <w:rFonts w:hAnsi="標楷體" w:cs="CenturyGothic" w:hint="eastAsia"/>
                <w:kern w:val="0"/>
                <w:sz w:val="24"/>
                <w:szCs w:val="24"/>
              </w:rPr>
              <w:t>避難室</w:t>
            </w:r>
          </w:p>
        </w:tc>
        <w:tc>
          <w:tcPr>
            <w:tcW w:w="1418" w:type="dxa"/>
          </w:tcPr>
          <w:p w14:paraId="4AD05874"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316.79</w:t>
            </w:r>
          </w:p>
        </w:tc>
        <w:tc>
          <w:tcPr>
            <w:tcW w:w="1142" w:type="dxa"/>
          </w:tcPr>
          <w:p w14:paraId="35DE27FE" w14:textId="10F49E99"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26B10A8D"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1/1</w:t>
            </w:r>
          </w:p>
        </w:tc>
      </w:tr>
      <w:tr w:rsidR="000E7550" w:rsidRPr="007A16DE" w14:paraId="1DF5A404" w14:textId="77777777" w:rsidTr="00914D41">
        <w:tc>
          <w:tcPr>
            <w:tcW w:w="1129" w:type="dxa"/>
          </w:tcPr>
          <w:p w14:paraId="47C1A546" w14:textId="1A9E5DA5" w:rsidR="00914D41" w:rsidRPr="007A16DE" w:rsidRDefault="001719D0" w:rsidP="00914D41">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6AEE3948" w14:textId="0AEDE8D1" w:rsidR="00914D41" w:rsidRPr="007A16DE" w:rsidRDefault="00914D41" w:rsidP="00914D41">
            <w:pPr>
              <w:pStyle w:val="6"/>
              <w:numPr>
                <w:ilvl w:val="0"/>
                <w:numId w:val="0"/>
              </w:numPr>
              <w:rPr>
                <w:rFonts w:hAnsi="標楷體" w:cs="CenturyGothic"/>
                <w:kern w:val="0"/>
                <w:sz w:val="24"/>
                <w:szCs w:val="24"/>
              </w:rPr>
            </w:pPr>
            <w:r w:rsidRPr="007A16DE">
              <w:rPr>
                <w:rFonts w:hAnsi="標楷體" w:cs="CenturyGothic"/>
                <w:kern w:val="0"/>
                <w:sz w:val="24"/>
                <w:szCs w:val="24"/>
              </w:rPr>
              <w:t>597</w:t>
            </w:r>
            <w:r w:rsidRPr="007A16DE">
              <w:rPr>
                <w:rFonts w:hAnsi="標楷體" w:cs="CenturyGothic" w:hint="eastAsia"/>
                <w:kern w:val="0"/>
                <w:sz w:val="24"/>
                <w:szCs w:val="24"/>
              </w:rPr>
              <w:t>建號</w:t>
            </w:r>
            <w:r w:rsidR="00AF5CCC">
              <w:rPr>
                <w:rFonts w:hAnsi="標楷體" w:cs="CenturyGothic"/>
                <w:kern w:val="0"/>
                <w:sz w:val="24"/>
                <w:szCs w:val="24"/>
              </w:rPr>
              <w:t>（</w:t>
            </w:r>
            <w:r w:rsidRPr="007A16DE">
              <w:rPr>
                <w:rFonts w:hAnsi="標楷體" w:cs="CenturyGothic" w:hint="eastAsia"/>
                <w:kern w:val="0"/>
                <w:sz w:val="24"/>
                <w:szCs w:val="24"/>
              </w:rPr>
              <w:t>1層</w:t>
            </w:r>
            <w:r w:rsidR="00AF5CCC">
              <w:rPr>
                <w:rFonts w:hAnsi="標楷體" w:cs="CenturyGothic"/>
                <w:kern w:val="0"/>
                <w:sz w:val="24"/>
                <w:szCs w:val="24"/>
              </w:rPr>
              <w:t>）</w:t>
            </w:r>
            <w:r w:rsidR="004221CE" w:rsidRPr="007A16DE">
              <w:rPr>
                <w:rFonts w:hAnsi="標楷體" w:cs="CenturyGothic" w:hint="eastAsia"/>
                <w:kern w:val="0"/>
                <w:sz w:val="24"/>
                <w:szCs w:val="24"/>
              </w:rPr>
              <w:t>店舖</w:t>
            </w:r>
          </w:p>
        </w:tc>
        <w:tc>
          <w:tcPr>
            <w:tcW w:w="1418" w:type="dxa"/>
          </w:tcPr>
          <w:p w14:paraId="50186A9A" w14:textId="00AA1C8E" w:rsidR="00914D41" w:rsidRPr="007A16DE" w:rsidRDefault="00914D41" w:rsidP="00914D41">
            <w:pPr>
              <w:pStyle w:val="6"/>
              <w:numPr>
                <w:ilvl w:val="0"/>
                <w:numId w:val="0"/>
              </w:numPr>
              <w:jc w:val="right"/>
              <w:rPr>
                <w:rFonts w:hAnsi="標楷體" w:cs="CenturyGothic"/>
                <w:kern w:val="0"/>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342.62</w:t>
            </w:r>
          </w:p>
        </w:tc>
        <w:tc>
          <w:tcPr>
            <w:tcW w:w="1142" w:type="dxa"/>
          </w:tcPr>
          <w:p w14:paraId="53BE8211" w14:textId="0D90C59F" w:rsidR="00914D41" w:rsidRPr="007A16DE" w:rsidRDefault="001719D0" w:rsidP="00914D41">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4E90A423" w14:textId="7FAF1BF6" w:rsidR="00914D41" w:rsidRPr="007A16DE" w:rsidRDefault="00914D41" w:rsidP="00914D41">
            <w:pPr>
              <w:pStyle w:val="6"/>
              <w:numPr>
                <w:ilvl w:val="0"/>
                <w:numId w:val="0"/>
              </w:numPr>
              <w:jc w:val="right"/>
              <w:rPr>
                <w:rFonts w:hAnsi="標楷體" w:cs="CenturyGothic"/>
                <w:kern w:val="0"/>
                <w:sz w:val="24"/>
                <w:szCs w:val="24"/>
              </w:rPr>
            </w:pPr>
            <w:r w:rsidRPr="007A16DE">
              <w:rPr>
                <w:rFonts w:hAnsi="標楷體" w:cs="CenturyGothic"/>
                <w:kern w:val="0"/>
                <w:sz w:val="24"/>
                <w:szCs w:val="24"/>
              </w:rPr>
              <w:t>429</w:t>
            </w:r>
            <w:r w:rsidRPr="007A16DE">
              <w:rPr>
                <w:rFonts w:hAnsi="標楷體" w:cs="CenturyGothic" w:hint="eastAsia"/>
                <w:kern w:val="0"/>
                <w:sz w:val="24"/>
                <w:szCs w:val="24"/>
              </w:rPr>
              <w:t>,</w:t>
            </w:r>
            <w:r w:rsidRPr="007A16DE">
              <w:rPr>
                <w:rFonts w:hAnsi="標楷體" w:cs="CenturyGothic"/>
                <w:kern w:val="0"/>
                <w:sz w:val="24"/>
                <w:szCs w:val="24"/>
              </w:rPr>
              <w:t>845/600</w:t>
            </w:r>
            <w:r w:rsidRPr="007A16DE">
              <w:rPr>
                <w:rFonts w:hAnsi="標楷體" w:cs="CenturyGothic" w:hint="eastAsia"/>
                <w:kern w:val="0"/>
                <w:sz w:val="24"/>
                <w:szCs w:val="24"/>
              </w:rPr>
              <w:t>,</w:t>
            </w:r>
            <w:r w:rsidRPr="007A16DE">
              <w:rPr>
                <w:rFonts w:hAnsi="標楷體" w:cs="CenturyGothic"/>
                <w:kern w:val="0"/>
                <w:sz w:val="24"/>
                <w:szCs w:val="24"/>
              </w:rPr>
              <w:t>000</w:t>
            </w:r>
          </w:p>
        </w:tc>
      </w:tr>
      <w:tr w:rsidR="000E7550" w:rsidRPr="007A16DE" w14:paraId="07D89DA2" w14:textId="77777777" w:rsidTr="00914D41">
        <w:tc>
          <w:tcPr>
            <w:tcW w:w="1129" w:type="dxa"/>
          </w:tcPr>
          <w:p w14:paraId="084F3710" w14:textId="398D3C6C"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62002093" w14:textId="54BD10A6" w:rsidR="00B43161" w:rsidRPr="007A16DE" w:rsidRDefault="00B43161" w:rsidP="005A30CE">
            <w:pPr>
              <w:pStyle w:val="6"/>
              <w:numPr>
                <w:ilvl w:val="0"/>
                <w:numId w:val="0"/>
              </w:numPr>
              <w:rPr>
                <w:rFonts w:hAnsi="標楷體" w:cs="CenturyGothic"/>
                <w:kern w:val="0"/>
                <w:sz w:val="24"/>
                <w:szCs w:val="24"/>
              </w:rPr>
            </w:pPr>
            <w:r w:rsidRPr="007A16DE">
              <w:rPr>
                <w:rFonts w:hAnsi="標楷體" w:cs="CenturyGothic"/>
                <w:kern w:val="0"/>
                <w:sz w:val="24"/>
                <w:szCs w:val="24"/>
              </w:rPr>
              <w:t>591</w:t>
            </w:r>
            <w:r w:rsidRPr="007A16DE">
              <w:rPr>
                <w:rFonts w:hAnsi="標楷體" w:cs="CenturyGothic" w:hint="eastAsia"/>
                <w:kern w:val="0"/>
                <w:sz w:val="24"/>
                <w:szCs w:val="24"/>
              </w:rPr>
              <w:t>建號</w:t>
            </w:r>
            <w:r w:rsidR="00AF5CCC">
              <w:rPr>
                <w:rFonts w:hAnsi="標楷體" w:cs="CenturyGothic"/>
                <w:kern w:val="0"/>
                <w:sz w:val="24"/>
                <w:szCs w:val="24"/>
              </w:rPr>
              <w:t>（</w:t>
            </w:r>
            <w:r w:rsidR="00914D41" w:rsidRPr="007A16DE">
              <w:rPr>
                <w:rFonts w:hAnsi="標楷體" w:cs="CenturyGothic" w:hint="eastAsia"/>
                <w:kern w:val="0"/>
                <w:sz w:val="24"/>
                <w:szCs w:val="24"/>
              </w:rPr>
              <w:t>2</w:t>
            </w:r>
            <w:r w:rsidRPr="007A16DE">
              <w:rPr>
                <w:rFonts w:hAnsi="標楷體" w:cs="CenturyGothic" w:hint="eastAsia"/>
                <w:kern w:val="0"/>
                <w:sz w:val="24"/>
                <w:szCs w:val="24"/>
              </w:rPr>
              <w:t>層</w:t>
            </w:r>
            <w:r w:rsidR="00AF5CCC">
              <w:rPr>
                <w:rFonts w:hAnsi="標楷體" w:cs="CenturyGothic"/>
                <w:kern w:val="0"/>
                <w:sz w:val="24"/>
                <w:szCs w:val="24"/>
              </w:rPr>
              <w:t>）</w:t>
            </w:r>
            <w:r w:rsidR="00914D41" w:rsidRPr="007A16DE">
              <w:rPr>
                <w:rFonts w:hAnsi="標楷體" w:cs="CenturyGothic" w:hint="eastAsia"/>
                <w:kern w:val="0"/>
                <w:sz w:val="24"/>
                <w:szCs w:val="24"/>
              </w:rPr>
              <w:t>百貨商場</w:t>
            </w:r>
          </w:p>
        </w:tc>
        <w:tc>
          <w:tcPr>
            <w:tcW w:w="1418" w:type="dxa"/>
          </w:tcPr>
          <w:p w14:paraId="39EE9759"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449.35</w:t>
            </w:r>
          </w:p>
        </w:tc>
        <w:tc>
          <w:tcPr>
            <w:tcW w:w="1142" w:type="dxa"/>
          </w:tcPr>
          <w:p w14:paraId="1130F30C" w14:textId="68359A2C"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1DE8D24D"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1/1</w:t>
            </w:r>
          </w:p>
        </w:tc>
      </w:tr>
      <w:tr w:rsidR="000E7550" w:rsidRPr="007A16DE" w14:paraId="30C5C011" w14:textId="77777777" w:rsidTr="00914D41">
        <w:tc>
          <w:tcPr>
            <w:tcW w:w="1129" w:type="dxa"/>
          </w:tcPr>
          <w:p w14:paraId="1C23F22C" w14:textId="7E587D9B"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2A0E3CCE" w14:textId="1F7C156B" w:rsidR="00B43161" w:rsidRPr="007A16DE" w:rsidRDefault="00B43161" w:rsidP="005A30CE">
            <w:pPr>
              <w:pStyle w:val="6"/>
              <w:numPr>
                <w:ilvl w:val="0"/>
                <w:numId w:val="0"/>
              </w:numPr>
              <w:rPr>
                <w:rFonts w:hAnsi="標楷體" w:cs="CenturyGothic"/>
                <w:kern w:val="0"/>
                <w:sz w:val="24"/>
                <w:szCs w:val="24"/>
              </w:rPr>
            </w:pPr>
            <w:r w:rsidRPr="007A16DE">
              <w:rPr>
                <w:rFonts w:hAnsi="標楷體" w:cs="CenturyGothic"/>
                <w:kern w:val="0"/>
                <w:sz w:val="24"/>
                <w:szCs w:val="24"/>
              </w:rPr>
              <w:t>592</w:t>
            </w:r>
            <w:r w:rsidRPr="007A16DE">
              <w:rPr>
                <w:rFonts w:hAnsi="標楷體" w:cs="CenturyGothic" w:hint="eastAsia"/>
                <w:kern w:val="0"/>
                <w:sz w:val="24"/>
                <w:szCs w:val="24"/>
              </w:rPr>
              <w:t>建號</w:t>
            </w:r>
            <w:r w:rsidR="00AF5CCC">
              <w:rPr>
                <w:rFonts w:hAnsi="標楷體" w:cs="CenturyGothic"/>
                <w:kern w:val="0"/>
                <w:sz w:val="24"/>
                <w:szCs w:val="24"/>
              </w:rPr>
              <w:t>（</w:t>
            </w:r>
            <w:r w:rsidR="00914D41" w:rsidRPr="007A16DE">
              <w:rPr>
                <w:rFonts w:hAnsi="標楷體" w:cs="CenturyGothic" w:hint="eastAsia"/>
                <w:kern w:val="0"/>
                <w:sz w:val="24"/>
                <w:szCs w:val="24"/>
              </w:rPr>
              <w:t>3</w:t>
            </w:r>
            <w:r w:rsidRPr="007A16DE">
              <w:rPr>
                <w:rFonts w:hAnsi="標楷體" w:cs="CenturyGothic" w:hint="eastAsia"/>
                <w:kern w:val="0"/>
                <w:sz w:val="24"/>
                <w:szCs w:val="24"/>
              </w:rPr>
              <w:t>層</w:t>
            </w:r>
            <w:r w:rsidR="00AF5CCC">
              <w:rPr>
                <w:rFonts w:hAnsi="標楷體" w:cs="CenturyGothic"/>
                <w:kern w:val="0"/>
                <w:sz w:val="24"/>
                <w:szCs w:val="24"/>
              </w:rPr>
              <w:t>）</w:t>
            </w:r>
            <w:r w:rsidR="000A00AF" w:rsidRPr="007A16DE">
              <w:rPr>
                <w:rFonts w:hAnsi="標楷體" w:cs="CenturyGothic" w:hint="eastAsia"/>
                <w:kern w:val="0"/>
                <w:sz w:val="24"/>
                <w:szCs w:val="24"/>
              </w:rPr>
              <w:t>遊樂場</w:t>
            </w:r>
          </w:p>
        </w:tc>
        <w:tc>
          <w:tcPr>
            <w:tcW w:w="1418" w:type="dxa"/>
          </w:tcPr>
          <w:p w14:paraId="7F3F74DD"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449.35</w:t>
            </w:r>
          </w:p>
        </w:tc>
        <w:tc>
          <w:tcPr>
            <w:tcW w:w="1142" w:type="dxa"/>
          </w:tcPr>
          <w:p w14:paraId="40732DCF" w14:textId="2295FB9D"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1DB12ADA"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1/1</w:t>
            </w:r>
          </w:p>
        </w:tc>
      </w:tr>
      <w:tr w:rsidR="000E7550" w:rsidRPr="007A16DE" w14:paraId="385C8E2B" w14:textId="77777777" w:rsidTr="00914D41">
        <w:tc>
          <w:tcPr>
            <w:tcW w:w="1129" w:type="dxa"/>
          </w:tcPr>
          <w:p w14:paraId="1363764C" w14:textId="1F27D2B0"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宜O段</w:t>
            </w:r>
          </w:p>
        </w:tc>
        <w:tc>
          <w:tcPr>
            <w:tcW w:w="2977" w:type="dxa"/>
          </w:tcPr>
          <w:p w14:paraId="69BE0DF6" w14:textId="36FE3567" w:rsidR="00B43161" w:rsidRPr="007A16DE" w:rsidRDefault="00B43161" w:rsidP="005A30CE">
            <w:pPr>
              <w:pStyle w:val="6"/>
              <w:numPr>
                <w:ilvl w:val="0"/>
                <w:numId w:val="0"/>
              </w:numPr>
              <w:rPr>
                <w:rFonts w:hAnsi="標楷體" w:cs="CenturyGothic"/>
                <w:kern w:val="0"/>
                <w:sz w:val="24"/>
                <w:szCs w:val="24"/>
              </w:rPr>
            </w:pPr>
            <w:r w:rsidRPr="007A16DE">
              <w:rPr>
                <w:rFonts w:hAnsi="標楷體" w:cs="CenturyGothic"/>
                <w:kern w:val="0"/>
                <w:sz w:val="24"/>
                <w:szCs w:val="24"/>
              </w:rPr>
              <w:t>598</w:t>
            </w:r>
            <w:r w:rsidRPr="007A16DE">
              <w:rPr>
                <w:rFonts w:hAnsi="標楷體" w:cs="CenturyGothic" w:hint="eastAsia"/>
                <w:kern w:val="0"/>
                <w:sz w:val="24"/>
                <w:szCs w:val="24"/>
              </w:rPr>
              <w:t>建號</w:t>
            </w:r>
            <w:r w:rsidR="00AF5CCC">
              <w:rPr>
                <w:rFonts w:hAnsi="標楷體" w:cs="CenturyGothic"/>
                <w:kern w:val="0"/>
                <w:sz w:val="24"/>
                <w:szCs w:val="24"/>
              </w:rPr>
              <w:t>（</w:t>
            </w:r>
            <w:r w:rsidR="00914D41" w:rsidRPr="007A16DE">
              <w:rPr>
                <w:rFonts w:hAnsi="標楷體" w:cs="CenturyGothic" w:hint="eastAsia"/>
                <w:kern w:val="0"/>
                <w:sz w:val="24"/>
                <w:szCs w:val="24"/>
              </w:rPr>
              <w:t>4</w:t>
            </w:r>
            <w:r w:rsidRPr="007A16DE">
              <w:rPr>
                <w:rFonts w:hAnsi="標楷體" w:cs="CenturyGothic" w:hint="eastAsia"/>
                <w:kern w:val="0"/>
                <w:sz w:val="24"/>
                <w:szCs w:val="24"/>
              </w:rPr>
              <w:t>層</w:t>
            </w:r>
            <w:r w:rsidR="00AF5CCC">
              <w:rPr>
                <w:rFonts w:hAnsi="標楷體" w:cs="CenturyGothic"/>
                <w:kern w:val="0"/>
                <w:sz w:val="24"/>
                <w:szCs w:val="24"/>
              </w:rPr>
              <w:t>）</w:t>
            </w:r>
            <w:r w:rsidR="00914D41" w:rsidRPr="007A16DE">
              <w:rPr>
                <w:rFonts w:hAnsi="標楷體" w:cs="CenturyGothic" w:hint="eastAsia"/>
                <w:kern w:val="0"/>
                <w:sz w:val="24"/>
                <w:szCs w:val="24"/>
              </w:rPr>
              <w:t>遊樂場</w:t>
            </w:r>
          </w:p>
        </w:tc>
        <w:tc>
          <w:tcPr>
            <w:tcW w:w="1418" w:type="dxa"/>
          </w:tcPr>
          <w:p w14:paraId="3B2A73BA"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2</w:t>
            </w:r>
            <w:r w:rsidRPr="007A16DE">
              <w:rPr>
                <w:rFonts w:hAnsi="標楷體" w:cs="CenturyGothic" w:hint="eastAsia"/>
                <w:kern w:val="0"/>
                <w:sz w:val="24"/>
                <w:szCs w:val="24"/>
              </w:rPr>
              <w:t>,</w:t>
            </w:r>
            <w:r w:rsidRPr="007A16DE">
              <w:rPr>
                <w:rFonts w:hAnsi="標楷體" w:cs="CenturyGothic"/>
                <w:kern w:val="0"/>
                <w:sz w:val="24"/>
                <w:szCs w:val="24"/>
              </w:rPr>
              <w:t>449.35</w:t>
            </w:r>
          </w:p>
        </w:tc>
        <w:tc>
          <w:tcPr>
            <w:tcW w:w="1142" w:type="dxa"/>
          </w:tcPr>
          <w:p w14:paraId="66A68CD8" w14:textId="02DEEB43" w:rsidR="00B43161" w:rsidRPr="007A16DE" w:rsidRDefault="001719D0" w:rsidP="005A30CE">
            <w:pPr>
              <w:pStyle w:val="6"/>
              <w:numPr>
                <w:ilvl w:val="0"/>
                <w:numId w:val="0"/>
              </w:numPr>
              <w:jc w:val="center"/>
              <w:rPr>
                <w:rFonts w:hAnsi="標楷體"/>
                <w:sz w:val="24"/>
                <w:szCs w:val="24"/>
              </w:rPr>
            </w:pPr>
            <w:r>
              <w:rPr>
                <w:rFonts w:hAnsi="標楷體" w:hint="eastAsia"/>
                <w:sz w:val="24"/>
                <w:szCs w:val="24"/>
              </w:rPr>
              <w:t>陳OO</w:t>
            </w:r>
          </w:p>
        </w:tc>
        <w:tc>
          <w:tcPr>
            <w:tcW w:w="2168" w:type="dxa"/>
          </w:tcPr>
          <w:p w14:paraId="1E76385A" w14:textId="77777777" w:rsidR="00B43161" w:rsidRPr="007A16DE" w:rsidRDefault="00B43161" w:rsidP="005A30CE">
            <w:pPr>
              <w:pStyle w:val="6"/>
              <w:numPr>
                <w:ilvl w:val="0"/>
                <w:numId w:val="0"/>
              </w:numPr>
              <w:jc w:val="right"/>
              <w:rPr>
                <w:rFonts w:hAnsi="標楷體"/>
                <w:sz w:val="24"/>
                <w:szCs w:val="24"/>
              </w:rPr>
            </w:pPr>
            <w:r w:rsidRPr="007A16DE">
              <w:rPr>
                <w:rFonts w:hAnsi="標楷體" w:cs="CenturyGothic"/>
                <w:kern w:val="0"/>
                <w:sz w:val="24"/>
                <w:szCs w:val="24"/>
              </w:rPr>
              <w:t>1/1</w:t>
            </w:r>
          </w:p>
        </w:tc>
      </w:tr>
    </w:tbl>
    <w:p w14:paraId="2D958645" w14:textId="51C6C74F" w:rsidR="00B43161" w:rsidRPr="007A16DE" w:rsidRDefault="00B43161" w:rsidP="007D31EB">
      <w:pPr>
        <w:pStyle w:val="4"/>
        <w:numPr>
          <w:ilvl w:val="0"/>
          <w:numId w:val="0"/>
        </w:numPr>
        <w:rPr>
          <w:rFonts w:hAnsi="標楷體"/>
          <w:sz w:val="24"/>
          <w:szCs w:val="24"/>
        </w:rPr>
      </w:pPr>
      <w:r w:rsidRPr="007A16DE">
        <w:rPr>
          <w:rFonts w:hAnsi="標楷體" w:hint="eastAsia"/>
          <w:sz w:val="24"/>
          <w:szCs w:val="24"/>
        </w:rPr>
        <w:t>資料來源：太平地政提供。</w:t>
      </w:r>
    </w:p>
    <w:p w14:paraId="33722AF4" w14:textId="07E6EC9C" w:rsidR="00286726" w:rsidRPr="007A16DE" w:rsidRDefault="003C78F9" w:rsidP="007D31EB">
      <w:pPr>
        <w:pStyle w:val="3"/>
        <w:rPr>
          <w:rFonts w:hAnsi="標楷體"/>
        </w:rPr>
      </w:pPr>
      <w:r w:rsidRPr="007A16DE">
        <w:rPr>
          <w:rFonts w:hint="eastAsia"/>
        </w:rPr>
        <w:t>根據</w:t>
      </w:r>
      <w:r w:rsidR="002910DB" w:rsidRPr="007A16DE">
        <w:rPr>
          <w:rFonts w:hint="eastAsia"/>
        </w:rPr>
        <w:t>本案</w:t>
      </w:r>
      <w:r w:rsidR="004A716D" w:rsidRPr="007A16DE">
        <w:rPr>
          <w:rFonts w:hint="eastAsia"/>
        </w:rPr>
        <w:t>建管、登記資料</w:t>
      </w:r>
      <w:r w:rsidRPr="007A16DE">
        <w:rPr>
          <w:rFonts w:hint="eastAsia"/>
        </w:rPr>
        <w:t>記載</w:t>
      </w:r>
      <w:r w:rsidR="0046330F" w:rsidRPr="007A16DE">
        <w:rPr>
          <w:rFonts w:hint="eastAsia"/>
        </w:rPr>
        <w:t>，</w:t>
      </w:r>
      <w:r w:rsidR="005B73B5" w:rsidRPr="007A16DE">
        <w:rPr>
          <w:rFonts w:hint="eastAsia"/>
        </w:rPr>
        <w:t>系爭不動產係一地上4層、地下1層建物，每一樓層各有獨立建號</w:t>
      </w:r>
      <w:r w:rsidR="00AF5CCC">
        <w:rPr>
          <w:rFonts w:hint="eastAsia"/>
        </w:rPr>
        <w:t>（</w:t>
      </w:r>
      <w:r w:rsidR="008104DF" w:rsidRPr="007A16DE">
        <w:rPr>
          <w:rFonts w:hAnsi="標楷體" w:hint="eastAsia"/>
        </w:rPr>
        <w:t>地下層</w:t>
      </w:r>
      <w:r w:rsidR="008104DF" w:rsidRPr="007A16DE">
        <w:rPr>
          <w:rFonts w:hint="eastAsia"/>
        </w:rPr>
        <w:t>590建號、1樓597建號、2樓591建號、3樓592建號、4樓598建號</w:t>
      </w:r>
      <w:r w:rsidR="00AF5CCC">
        <w:rPr>
          <w:rFonts w:hint="eastAsia"/>
        </w:rPr>
        <w:t>）</w:t>
      </w:r>
      <w:r w:rsidR="004A716D" w:rsidRPr="007A16DE">
        <w:rPr>
          <w:rFonts w:hint="eastAsia"/>
        </w:rPr>
        <w:t>，分別作為避難室、</w:t>
      </w:r>
      <w:r w:rsidR="004221CE" w:rsidRPr="007A16DE">
        <w:rPr>
          <w:rFonts w:hint="eastAsia"/>
        </w:rPr>
        <w:t>店舖</w:t>
      </w:r>
      <w:r w:rsidR="004A716D" w:rsidRPr="007A16DE">
        <w:rPr>
          <w:rFonts w:hint="eastAsia"/>
        </w:rPr>
        <w:t>、百貨商場及遊樂場使用</w:t>
      </w:r>
      <w:r w:rsidR="00D9727D" w:rsidRPr="007A16DE">
        <w:rPr>
          <w:rFonts w:hint="eastAsia"/>
        </w:rPr>
        <w:t>；</w:t>
      </w:r>
      <w:r w:rsidR="00443000" w:rsidRPr="007A16DE">
        <w:rPr>
          <w:rFonts w:hint="eastAsia"/>
        </w:rPr>
        <w:t>再</w:t>
      </w:r>
      <w:r w:rsidR="00D9727D" w:rsidRPr="007A16DE">
        <w:rPr>
          <w:rFonts w:hint="eastAsia"/>
        </w:rPr>
        <w:t>進一步爬梳本案地籍異動脈絡，</w:t>
      </w:r>
      <w:r w:rsidR="008104DF" w:rsidRPr="007A16DE">
        <w:rPr>
          <w:rFonts w:hint="eastAsia"/>
        </w:rPr>
        <w:t>除1樓</w:t>
      </w:r>
      <w:r w:rsidR="004221CE" w:rsidRPr="007A16DE">
        <w:rPr>
          <w:rFonts w:hint="eastAsia"/>
        </w:rPr>
        <w:t>店舖</w:t>
      </w:r>
      <w:r w:rsidR="008104DF" w:rsidRPr="007A16DE">
        <w:rPr>
          <w:rFonts w:hint="eastAsia"/>
        </w:rPr>
        <w:t>為共有物外，</w:t>
      </w:r>
      <w:r w:rsidR="005B73B5" w:rsidRPr="007A16DE">
        <w:rPr>
          <w:rFonts w:hint="eastAsia"/>
        </w:rPr>
        <w:t>2至4樓及地下室</w:t>
      </w:r>
      <w:r w:rsidR="000A00AF" w:rsidRPr="007A16DE">
        <w:rPr>
          <w:rFonts w:hint="eastAsia"/>
        </w:rPr>
        <w:t>自</w:t>
      </w:r>
      <w:r w:rsidR="004A716D" w:rsidRPr="007A16DE">
        <w:rPr>
          <w:rFonts w:hint="eastAsia"/>
        </w:rPr>
        <w:t>68年</w:t>
      </w:r>
      <w:r w:rsidR="00737E22" w:rsidRPr="007A16DE">
        <w:rPr>
          <w:rFonts w:hint="eastAsia"/>
        </w:rPr>
        <w:t>辦</w:t>
      </w:r>
      <w:r w:rsidR="004A716D" w:rsidRPr="007A16DE">
        <w:rPr>
          <w:rFonts w:hint="eastAsia"/>
        </w:rPr>
        <w:t>竣</w:t>
      </w:r>
      <w:r w:rsidR="00737E22" w:rsidRPr="007A16DE">
        <w:rPr>
          <w:rFonts w:hint="eastAsia"/>
        </w:rPr>
        <w:t>建物所有權第一次登記後，</w:t>
      </w:r>
      <w:r w:rsidR="00081D04" w:rsidRPr="007A16DE">
        <w:rPr>
          <w:rFonts w:hint="eastAsia"/>
        </w:rPr>
        <w:t>至109年</w:t>
      </w:r>
      <w:r w:rsidR="001719D0">
        <w:rPr>
          <w:rFonts w:hint="eastAsia"/>
        </w:rPr>
        <w:t>陳OO</w:t>
      </w:r>
      <w:r w:rsidR="00081D04" w:rsidRPr="007A16DE">
        <w:rPr>
          <w:rFonts w:hint="eastAsia"/>
        </w:rPr>
        <w:t>出售予</w:t>
      </w:r>
      <w:r w:rsidR="001719D0">
        <w:rPr>
          <w:rFonts w:hint="eastAsia"/>
        </w:rPr>
        <w:t>謙O</w:t>
      </w:r>
      <w:r w:rsidR="00F41E84" w:rsidRPr="007A16DE">
        <w:rPr>
          <w:rFonts w:hint="eastAsia"/>
        </w:rPr>
        <w:t>公司前，中間歷經8</w:t>
      </w:r>
      <w:r w:rsidR="008104DF" w:rsidRPr="007A16DE">
        <w:rPr>
          <w:rFonts w:hint="eastAsia"/>
        </w:rPr>
        <w:t>次</w:t>
      </w:r>
      <w:r w:rsidR="00081D04" w:rsidRPr="007A16DE">
        <w:rPr>
          <w:rFonts w:hint="eastAsia"/>
        </w:rPr>
        <w:t>買</w:t>
      </w:r>
      <w:r w:rsidR="00AF5CCC">
        <w:rPr>
          <w:rFonts w:hint="eastAsia"/>
        </w:rPr>
        <w:t>（</w:t>
      </w:r>
      <w:r w:rsidR="00081D04" w:rsidRPr="007A16DE">
        <w:rPr>
          <w:rFonts w:hint="eastAsia"/>
        </w:rPr>
        <w:t>拍</w:t>
      </w:r>
      <w:r w:rsidR="00AF5CCC">
        <w:rPr>
          <w:rFonts w:hint="eastAsia"/>
        </w:rPr>
        <w:t>）</w:t>
      </w:r>
      <w:r w:rsidR="00081D04" w:rsidRPr="007A16DE">
        <w:rPr>
          <w:rFonts w:hint="eastAsia"/>
        </w:rPr>
        <w:t>賣</w:t>
      </w:r>
      <w:r w:rsidR="00F41E84" w:rsidRPr="007A16DE">
        <w:rPr>
          <w:rFonts w:hint="eastAsia"/>
        </w:rPr>
        <w:t>，</w:t>
      </w:r>
      <w:r w:rsidRPr="007A16DE">
        <w:rPr>
          <w:rFonts w:hint="eastAsia"/>
        </w:rPr>
        <w:t>皆</w:t>
      </w:r>
      <w:r w:rsidR="00F41E84" w:rsidRPr="007A16DE">
        <w:rPr>
          <w:rFonts w:hint="eastAsia"/>
        </w:rPr>
        <w:t>係</w:t>
      </w:r>
      <w:r w:rsidR="00081D04" w:rsidRPr="007A16DE">
        <w:rPr>
          <w:rFonts w:hint="eastAsia"/>
        </w:rPr>
        <w:t>移轉</w:t>
      </w:r>
      <w:r w:rsidR="005B73B5" w:rsidRPr="007A16DE">
        <w:rPr>
          <w:rFonts w:hint="eastAsia"/>
        </w:rPr>
        <w:lastRenderedPageBreak/>
        <w:t>為單獨所有，</w:t>
      </w:r>
      <w:r w:rsidRPr="007A16DE">
        <w:rPr>
          <w:rFonts w:hint="eastAsia"/>
        </w:rPr>
        <w:t>且</w:t>
      </w:r>
      <w:r w:rsidR="00737E22" w:rsidRPr="007A16DE">
        <w:rPr>
          <w:rFonts w:hint="eastAsia"/>
        </w:rPr>
        <w:t>所有權人</w:t>
      </w:r>
      <w:r w:rsidRPr="007A16DE">
        <w:rPr>
          <w:rFonts w:hint="eastAsia"/>
        </w:rPr>
        <w:t>均</w:t>
      </w:r>
      <w:r w:rsidR="00B24C87" w:rsidRPr="007A16DE">
        <w:rPr>
          <w:rFonts w:hint="eastAsia"/>
        </w:rPr>
        <w:t>持</w:t>
      </w:r>
      <w:r w:rsidR="00737E22" w:rsidRPr="007A16DE">
        <w:rPr>
          <w:rFonts w:hint="eastAsia"/>
        </w:rPr>
        <w:t>有</w:t>
      </w:r>
      <w:r w:rsidRPr="007A16DE">
        <w:rPr>
          <w:rFonts w:hint="eastAsia"/>
        </w:rPr>
        <w:t>基</w:t>
      </w:r>
      <w:r w:rsidR="00737E22" w:rsidRPr="007A16DE">
        <w:rPr>
          <w:rFonts w:hint="eastAsia"/>
        </w:rPr>
        <w:t>地持分</w:t>
      </w:r>
      <w:r w:rsidRPr="007A16DE">
        <w:rPr>
          <w:rFonts w:hint="eastAsia"/>
        </w:rPr>
        <w:t>。</w:t>
      </w:r>
      <w:r w:rsidR="00D9727D" w:rsidRPr="007A16DE">
        <w:rPr>
          <w:rFonts w:hint="eastAsia"/>
        </w:rPr>
        <w:t>由上可知，無論</w:t>
      </w:r>
      <w:r w:rsidR="00D533F7" w:rsidRPr="007A16DE">
        <w:rPr>
          <w:rFonts w:hint="eastAsia"/>
        </w:rPr>
        <w:t>是</w:t>
      </w:r>
      <w:r w:rsidR="00D9727D" w:rsidRPr="007A16DE">
        <w:rPr>
          <w:rFonts w:hint="eastAsia"/>
        </w:rPr>
        <w:t>建築</w:t>
      </w:r>
      <w:r w:rsidRPr="007A16DE">
        <w:rPr>
          <w:rFonts w:hint="eastAsia"/>
        </w:rPr>
        <w:t>規劃</w:t>
      </w:r>
      <w:r w:rsidR="00D9727D" w:rsidRPr="007A16DE">
        <w:rPr>
          <w:rFonts w:hint="eastAsia"/>
        </w:rPr>
        <w:t>或</w:t>
      </w:r>
      <w:r w:rsidR="00D533F7" w:rsidRPr="007A16DE">
        <w:rPr>
          <w:rFonts w:hint="eastAsia"/>
        </w:rPr>
        <w:t>是產權結構</w:t>
      </w:r>
      <w:r w:rsidR="00D26018" w:rsidRPr="007A16DE">
        <w:rPr>
          <w:rFonts w:hint="eastAsia"/>
        </w:rPr>
        <w:t>層面</w:t>
      </w:r>
      <w:r w:rsidRPr="007A16DE">
        <w:rPr>
          <w:rFonts w:hAnsi="標楷體" w:hint="eastAsia"/>
        </w:rPr>
        <w:t>，</w:t>
      </w:r>
      <w:r w:rsidR="00A66292" w:rsidRPr="007A16DE">
        <w:rPr>
          <w:rFonts w:hAnsi="標楷體" w:hint="eastAsia"/>
        </w:rPr>
        <w:t>地下層</w:t>
      </w:r>
      <w:r w:rsidR="00AF5CCC">
        <w:rPr>
          <w:rFonts w:hAnsi="標楷體" w:hint="eastAsia"/>
        </w:rPr>
        <w:t>（</w:t>
      </w:r>
      <w:r w:rsidR="00A66292" w:rsidRPr="007A16DE">
        <w:rPr>
          <w:rFonts w:hint="eastAsia"/>
        </w:rPr>
        <w:t>590建號</w:t>
      </w:r>
      <w:r w:rsidR="00AF5CCC">
        <w:rPr>
          <w:rFonts w:hint="eastAsia"/>
        </w:rPr>
        <w:t>）</w:t>
      </w:r>
      <w:r w:rsidR="00A66292" w:rsidRPr="007A16DE">
        <w:rPr>
          <w:rFonts w:hint="eastAsia"/>
        </w:rPr>
        <w:t>、2樓</w:t>
      </w:r>
      <w:r w:rsidR="00AF5CCC">
        <w:rPr>
          <w:rFonts w:hint="eastAsia"/>
        </w:rPr>
        <w:t>（</w:t>
      </w:r>
      <w:r w:rsidR="00A66292" w:rsidRPr="007A16DE">
        <w:rPr>
          <w:rFonts w:hint="eastAsia"/>
        </w:rPr>
        <w:t>591建號</w:t>
      </w:r>
      <w:r w:rsidR="00AF5CCC">
        <w:rPr>
          <w:rFonts w:hint="eastAsia"/>
        </w:rPr>
        <w:t>）</w:t>
      </w:r>
      <w:r w:rsidR="00A66292" w:rsidRPr="007A16DE">
        <w:rPr>
          <w:rFonts w:hint="eastAsia"/>
        </w:rPr>
        <w:t>、</w:t>
      </w:r>
      <w:r w:rsidR="00A66292" w:rsidRPr="007A16DE">
        <w:rPr>
          <w:rFonts w:hAnsi="標楷體" w:hint="eastAsia"/>
        </w:rPr>
        <w:t>3樓</w:t>
      </w:r>
      <w:r w:rsidR="00AF5CCC">
        <w:rPr>
          <w:rFonts w:hAnsi="標楷體" w:hint="eastAsia"/>
        </w:rPr>
        <w:t>（</w:t>
      </w:r>
      <w:r w:rsidR="00A66292" w:rsidRPr="007A16DE">
        <w:rPr>
          <w:rFonts w:hint="eastAsia"/>
        </w:rPr>
        <w:t>592建號</w:t>
      </w:r>
      <w:r w:rsidR="00AF5CCC">
        <w:rPr>
          <w:rFonts w:hint="eastAsia"/>
        </w:rPr>
        <w:t>）</w:t>
      </w:r>
      <w:r w:rsidR="00A66292" w:rsidRPr="007A16DE">
        <w:rPr>
          <w:rFonts w:hint="eastAsia"/>
        </w:rPr>
        <w:t>、4樓</w:t>
      </w:r>
      <w:r w:rsidR="00AF5CCC">
        <w:rPr>
          <w:rFonts w:hint="eastAsia"/>
        </w:rPr>
        <w:t>（</w:t>
      </w:r>
      <w:r w:rsidR="00A66292" w:rsidRPr="007A16DE">
        <w:rPr>
          <w:rFonts w:hint="eastAsia"/>
        </w:rPr>
        <w:t>598建號</w:t>
      </w:r>
      <w:r w:rsidR="00AF5CCC">
        <w:rPr>
          <w:rFonts w:hint="eastAsia"/>
        </w:rPr>
        <w:t>）</w:t>
      </w:r>
      <w:r w:rsidR="0028275E" w:rsidRPr="007A16DE">
        <w:rPr>
          <w:rFonts w:hint="eastAsia"/>
        </w:rPr>
        <w:t>，</w:t>
      </w:r>
      <w:r w:rsidR="00A66292" w:rsidRPr="007A16DE">
        <w:rPr>
          <w:rFonts w:hint="eastAsia"/>
        </w:rPr>
        <w:t>與1樓</w:t>
      </w:r>
      <w:r w:rsidR="004221CE" w:rsidRPr="007A16DE">
        <w:rPr>
          <w:rFonts w:hint="eastAsia"/>
        </w:rPr>
        <w:t>店舖</w:t>
      </w:r>
      <w:r w:rsidR="00AF5CCC">
        <w:rPr>
          <w:rFonts w:hint="eastAsia"/>
        </w:rPr>
        <w:t>（</w:t>
      </w:r>
      <w:r w:rsidR="00A66292" w:rsidRPr="007A16DE">
        <w:rPr>
          <w:rFonts w:hint="eastAsia"/>
        </w:rPr>
        <w:t>597建號</w:t>
      </w:r>
      <w:r w:rsidR="00AF5CCC">
        <w:rPr>
          <w:rFonts w:hint="eastAsia"/>
        </w:rPr>
        <w:t>）</w:t>
      </w:r>
      <w:r w:rsidR="00D533F7" w:rsidRPr="007A16DE">
        <w:rPr>
          <w:rFonts w:hint="eastAsia"/>
        </w:rPr>
        <w:t>在使用上均</w:t>
      </w:r>
      <w:r w:rsidR="002F7511" w:rsidRPr="007A16DE">
        <w:rPr>
          <w:rFonts w:hAnsi="標楷體" w:hint="eastAsia"/>
        </w:rPr>
        <w:t>非</w:t>
      </w:r>
      <w:r w:rsidR="0046330F" w:rsidRPr="007A16DE">
        <w:rPr>
          <w:rFonts w:hAnsi="標楷體" w:hint="eastAsia"/>
        </w:rPr>
        <w:t>不可分</w:t>
      </w:r>
      <w:r w:rsidR="005B73B5" w:rsidRPr="007A16DE">
        <w:rPr>
          <w:rFonts w:hint="eastAsia"/>
        </w:rPr>
        <w:t>。</w:t>
      </w:r>
      <w:r w:rsidR="007A3A25" w:rsidRPr="007A16DE">
        <w:rPr>
          <w:rFonts w:hint="eastAsia"/>
        </w:rPr>
        <w:t>然</w:t>
      </w:r>
      <w:r w:rsidR="002F7511" w:rsidRPr="007A16DE">
        <w:rPr>
          <w:rFonts w:hint="eastAsia"/>
        </w:rPr>
        <w:t>查</w:t>
      </w:r>
      <w:r w:rsidR="0046330F" w:rsidRPr="007A16DE">
        <w:rPr>
          <w:rFonts w:hint="eastAsia"/>
        </w:rPr>
        <w:t>，</w:t>
      </w:r>
      <w:r w:rsidR="007A3A25" w:rsidRPr="007A16DE">
        <w:rPr>
          <w:rFonts w:hint="eastAsia"/>
        </w:rPr>
        <w:t>本案</w:t>
      </w:r>
      <w:r w:rsidR="00432132" w:rsidRPr="007A16DE">
        <w:rPr>
          <w:rFonts w:hint="eastAsia"/>
        </w:rPr>
        <w:t>申辦</w:t>
      </w:r>
      <w:r w:rsidR="005B73B5" w:rsidRPr="007A16DE">
        <w:rPr>
          <w:rFonts w:hint="eastAsia"/>
        </w:rPr>
        <w:t>買賣</w:t>
      </w:r>
      <w:r w:rsidR="00432132" w:rsidRPr="007A16DE">
        <w:rPr>
          <w:rFonts w:hint="eastAsia"/>
        </w:rPr>
        <w:t>移轉登記過程，</w:t>
      </w:r>
      <w:r w:rsidR="001332A2" w:rsidRPr="007A16DE">
        <w:rPr>
          <w:rFonts w:hAnsi="標楷體" w:hint="eastAsia"/>
        </w:rPr>
        <w:t>多數決共有人</w:t>
      </w:r>
      <w:r w:rsidR="001719D0">
        <w:rPr>
          <w:rFonts w:hAnsi="標楷體" w:hint="eastAsia"/>
        </w:rPr>
        <w:t>陳OO</w:t>
      </w:r>
      <w:r w:rsidR="001332A2" w:rsidRPr="007A16DE">
        <w:rPr>
          <w:rFonts w:hAnsi="標楷體" w:hint="eastAsia"/>
        </w:rPr>
        <w:t>先將整棟建物坐落之全部基</w:t>
      </w:r>
      <w:r w:rsidR="001332A2" w:rsidRPr="007A16DE">
        <w:rPr>
          <w:rFonts w:hAnsi="標楷體"/>
        </w:rPr>
        <w:t>地</w:t>
      </w:r>
      <w:r w:rsidR="001332A2" w:rsidRPr="007A16DE">
        <w:rPr>
          <w:rFonts w:hAnsi="標楷體" w:hint="eastAsia"/>
        </w:rPr>
        <w:t>併同1樓共有建物作為土地法第34條之1處分客體，</w:t>
      </w:r>
      <w:r w:rsidR="002F7511" w:rsidRPr="007A16DE">
        <w:rPr>
          <w:rFonts w:hint="eastAsia"/>
        </w:rPr>
        <w:t>再於</w:t>
      </w:r>
      <w:r w:rsidR="007A3A25" w:rsidRPr="007A16DE">
        <w:rPr>
          <w:rFonts w:hint="eastAsia"/>
        </w:rPr>
        <w:t>優先承購權通知存證信函載明「台端等倘行使優先購買權後，……應立即履行本契約之各項約定債務，……前來履行支付第一期價金新臺幣肆千萬元</w:t>
      </w:r>
      <w:r w:rsidR="00AF5CCC">
        <w:rPr>
          <w:rFonts w:hint="eastAsia"/>
        </w:rPr>
        <w:t>（</w:t>
      </w:r>
      <w:r w:rsidR="007A3A25" w:rsidRPr="007A16DE">
        <w:rPr>
          <w:rFonts w:hint="eastAsia"/>
        </w:rPr>
        <w:t>40,000,000元</w:t>
      </w:r>
      <w:r w:rsidR="00AF5CCC">
        <w:rPr>
          <w:rFonts w:hint="eastAsia"/>
        </w:rPr>
        <w:t>）</w:t>
      </w:r>
      <w:r w:rsidR="007A3A25" w:rsidRPr="007A16DE">
        <w:rPr>
          <w:rFonts w:hint="eastAsia"/>
        </w:rPr>
        <w:t>之債務……」，</w:t>
      </w:r>
      <w:r w:rsidR="002F7511" w:rsidRPr="007A16DE">
        <w:rPr>
          <w:rFonts w:hAnsi="標楷體" w:hint="eastAsia"/>
        </w:rPr>
        <w:t>將優先承購標的</w:t>
      </w:r>
      <w:r w:rsidR="001332A2" w:rsidRPr="007A16DE">
        <w:rPr>
          <w:rFonts w:hAnsi="標楷體" w:hint="eastAsia"/>
        </w:rPr>
        <w:t>由1樓共有物擴張至</w:t>
      </w:r>
      <w:r w:rsidR="00311ED7" w:rsidRPr="007A16DE">
        <w:rPr>
          <w:rFonts w:hAnsi="標楷體" w:hint="eastAsia"/>
        </w:rPr>
        <w:t>全</w:t>
      </w:r>
      <w:r w:rsidR="001332A2" w:rsidRPr="007A16DE">
        <w:rPr>
          <w:rFonts w:hAnsi="標楷體" w:hint="eastAsia"/>
        </w:rPr>
        <w:t>棟不動產，涵蓋單獨所有的2至4樓及地下層建物，導致優先承購門檻高達</w:t>
      </w:r>
      <w:r w:rsidR="00B17CFA" w:rsidRPr="007A16DE">
        <w:rPr>
          <w:rFonts w:hint="eastAsia"/>
        </w:rPr>
        <w:t>4億4,903萬1,000元，</w:t>
      </w:r>
      <w:r w:rsidR="001332A2" w:rsidRPr="007A16DE">
        <w:rPr>
          <w:rFonts w:hAnsi="標楷體" w:hint="eastAsia"/>
        </w:rPr>
        <w:t>引發迫使較少資力之不同意他共有人無力優先承購之訾議。</w:t>
      </w:r>
    </w:p>
    <w:p w14:paraId="66EAB3FF" w14:textId="6E719D3F" w:rsidR="00530D91" w:rsidRPr="007A16DE" w:rsidRDefault="00530D91" w:rsidP="00530D91">
      <w:pPr>
        <w:pStyle w:val="3"/>
        <w:rPr>
          <w:rFonts w:hAnsi="標楷體"/>
        </w:rPr>
      </w:pPr>
      <w:r w:rsidRPr="007A16DE">
        <w:rPr>
          <w:rFonts w:hint="eastAsia"/>
        </w:rPr>
        <w:t>詢據</w:t>
      </w:r>
      <w:r w:rsidR="00004579" w:rsidRPr="007A16DE">
        <w:rPr>
          <w:rFonts w:hint="eastAsia"/>
        </w:rPr>
        <w:t>地政機關</w:t>
      </w:r>
      <w:r w:rsidR="00004579" w:rsidRPr="007A16DE">
        <w:rPr>
          <w:rFonts w:hAnsi="標楷體" w:hint="eastAsia"/>
        </w:rPr>
        <w:t>相關</w:t>
      </w:r>
      <w:r w:rsidR="00421F17" w:rsidRPr="007A16DE">
        <w:rPr>
          <w:rFonts w:hAnsi="標楷體" w:hint="eastAsia"/>
        </w:rPr>
        <w:t>業務</w:t>
      </w:r>
      <w:r w:rsidR="00004579" w:rsidRPr="007A16DE">
        <w:rPr>
          <w:rFonts w:hAnsi="標楷體" w:hint="eastAsia"/>
        </w:rPr>
        <w:t>主管</w:t>
      </w:r>
      <w:r w:rsidR="00FA103D" w:rsidRPr="007A16DE">
        <w:rPr>
          <w:rFonts w:hAnsi="標楷體" w:hint="eastAsia"/>
        </w:rPr>
        <w:t>人員</w:t>
      </w:r>
      <w:r w:rsidRPr="007A16DE">
        <w:rPr>
          <w:rFonts w:hint="eastAsia"/>
        </w:rPr>
        <w:t>表示：</w:t>
      </w:r>
    </w:p>
    <w:p w14:paraId="54DC9F95" w14:textId="52C379F3" w:rsidR="00530D91" w:rsidRPr="007A16DE" w:rsidRDefault="009A069D" w:rsidP="009A069D">
      <w:pPr>
        <w:pStyle w:val="4"/>
        <w:rPr>
          <w:rFonts w:hAnsi="標楷體"/>
          <w:szCs w:val="32"/>
        </w:rPr>
      </w:pPr>
      <w:r w:rsidRPr="007A16DE">
        <w:rPr>
          <w:rFonts w:hint="eastAsia"/>
        </w:rPr>
        <w:t>內政部地政司</w:t>
      </w:r>
      <w:r w:rsidR="00530D91" w:rsidRPr="007A16DE">
        <w:rPr>
          <w:rFonts w:hAnsi="標楷體" w:hint="eastAsia"/>
          <w:szCs w:val="32"/>
        </w:rPr>
        <w:t>陳杰宗專門委員：</w:t>
      </w:r>
    </w:p>
    <w:p w14:paraId="1F280C6C" w14:textId="3FC4705C" w:rsidR="00277AC6" w:rsidRPr="007A16DE" w:rsidRDefault="00277AC6" w:rsidP="009A069D">
      <w:pPr>
        <w:pStyle w:val="5"/>
        <w:ind w:left="1985"/>
      </w:pPr>
      <w:r w:rsidRPr="007A16DE">
        <w:rPr>
          <w:rFonts w:hint="eastAsia"/>
        </w:rPr>
        <w:t>公寓大廈管理條例84年6月制定之前，建物歸建物，土地歸土地，處分可以分離。84年公寓大廈管理條例制定後才有專有部分跟基地部分須共同處分，即學理上所稱的「處分一體性」，民法則要到98年修正第799條第5項後才納入如同公寓大廈管理條例第4條第2項的規定。所以「處分一體性」之限制，在84年之前的案子是沒有適用的。因為本案是68年的使用執照，沒有「處分一體性」的適用，所以土地、建物可以分開移轉。</w:t>
      </w:r>
    </w:p>
    <w:p w14:paraId="2EE2F2FE" w14:textId="7D38FEAB" w:rsidR="00530D91" w:rsidRPr="007A16DE" w:rsidRDefault="00023161" w:rsidP="009A069D">
      <w:pPr>
        <w:pStyle w:val="5"/>
        <w:ind w:left="1985"/>
      </w:pPr>
      <w:r w:rsidRPr="007A16DE">
        <w:rPr>
          <w:rFonts w:hint="eastAsia"/>
        </w:rPr>
        <w:t>另</w:t>
      </w:r>
      <w:r w:rsidR="00530D91" w:rsidRPr="007A16DE">
        <w:rPr>
          <w:rFonts w:hint="eastAsia"/>
        </w:rPr>
        <w:t>依照土地法第34條之1的文義，原則上當然是共有部分的處分才能主張優先購買權。又在共有部分與非共有部分合併買賣的情形時，最高</w:t>
      </w:r>
      <w:r w:rsidR="00530D91" w:rsidRPr="007A16DE">
        <w:rPr>
          <w:rFonts w:hint="eastAsia"/>
        </w:rPr>
        <w:lastRenderedPageBreak/>
        <w:t>法院實務見解，認為只有對共有部分可以主張優先購買，但後來逐漸取決於「買賣的同一條件」來做判斷，近年來見解則認為只要「使用上不可分」且在土地利用上有整體關係的時候，則可以對共有部分及非共有部分的土地及建物一起行使優先購買權，惟這部分為不確定法律概念，地政機關基層同仁難以審查，如果當事人對優先購買權的行使範圍有私權爭執，就應該由民事法院依具體個案為判斷。另執行法院在做強制執行的時候，也會考慮是否「使用上不可分」來決定是否可以共同拍賣，執行法院有個案審酌之權。</w:t>
      </w:r>
    </w:p>
    <w:p w14:paraId="746002A3" w14:textId="020AA902" w:rsidR="00530D91" w:rsidRPr="007A16DE" w:rsidRDefault="00530D91" w:rsidP="00D55222">
      <w:pPr>
        <w:pStyle w:val="5"/>
        <w:ind w:left="1985"/>
      </w:pPr>
      <w:r w:rsidRPr="007A16DE">
        <w:rPr>
          <w:rFonts w:hint="eastAsia"/>
        </w:rPr>
        <w:t>優先購買權的行使範圍爭議其實也不僅只於土地法第34條之1，同法第104條、107條、民法426條之2、第460條之1等等。該部知悉這個問題影響他共有人權益甚鉅，已研擬土地法第34條之1修法</w:t>
      </w:r>
      <w:r w:rsidR="00246801" w:rsidRPr="007A16DE">
        <w:rPr>
          <w:rStyle w:val="aff0"/>
        </w:rPr>
        <w:footnoteReference w:id="4"/>
      </w:r>
      <w:r w:rsidRPr="007A16DE">
        <w:rPr>
          <w:rFonts w:hint="eastAsia"/>
        </w:rPr>
        <w:t>，目前已送行政院審查中，其中把土地法第34條之1本來</w:t>
      </w:r>
      <w:r w:rsidR="008F6290" w:rsidRPr="007A16DE">
        <w:t>2</w:t>
      </w:r>
      <w:r w:rsidR="008F6290" w:rsidRPr="007A16DE">
        <w:rPr>
          <w:rFonts w:hint="eastAsia"/>
        </w:rPr>
        <w:t>分之1</w:t>
      </w:r>
      <w:r w:rsidRPr="007A16DE">
        <w:rPr>
          <w:rFonts w:hint="eastAsia"/>
        </w:rPr>
        <w:t>持分及人數的「處分」門檻提升到</w:t>
      </w:r>
      <w:r w:rsidR="0082253C" w:rsidRPr="007A16DE">
        <w:t>3</w:t>
      </w:r>
      <w:r w:rsidR="0082253C" w:rsidRPr="007A16DE">
        <w:rPr>
          <w:rFonts w:hint="eastAsia"/>
        </w:rPr>
        <w:t>分之2</w:t>
      </w:r>
      <w:r w:rsidRPr="007A16DE">
        <w:rPr>
          <w:rFonts w:hint="eastAsia"/>
        </w:rPr>
        <w:t>持分及人數，以免與民法第820條多數決「管理」的門檻</w:t>
      </w:r>
      <w:r w:rsidR="0082253C" w:rsidRPr="007A16DE">
        <w:t>2</w:t>
      </w:r>
      <w:r w:rsidR="0082253C" w:rsidRPr="007A16DE">
        <w:rPr>
          <w:rFonts w:hint="eastAsia"/>
        </w:rPr>
        <w:t>分之1</w:t>
      </w:r>
      <w:r w:rsidRPr="007A16DE">
        <w:rPr>
          <w:rFonts w:hint="eastAsia"/>
        </w:rPr>
        <w:t>持分顯不相當；</w:t>
      </w:r>
      <w:r w:rsidRPr="007A16DE">
        <w:rPr>
          <w:rFonts w:hint="eastAsia"/>
        </w:rPr>
        <w:lastRenderedPageBreak/>
        <w:t>人數不予計算的</w:t>
      </w:r>
      <w:r w:rsidR="0082253C" w:rsidRPr="007A16DE">
        <w:t>3</w:t>
      </w:r>
      <w:r w:rsidR="0082253C" w:rsidRPr="007A16DE">
        <w:rPr>
          <w:rFonts w:hint="eastAsia"/>
        </w:rPr>
        <w:t>分之2</w:t>
      </w:r>
      <w:r w:rsidRPr="007A16DE">
        <w:rPr>
          <w:rFonts w:hint="eastAsia"/>
        </w:rPr>
        <w:t>持分也提升到</w:t>
      </w:r>
      <w:r w:rsidR="0082253C" w:rsidRPr="007A16DE">
        <w:t>4</w:t>
      </w:r>
      <w:r w:rsidR="0082253C" w:rsidRPr="007A16DE">
        <w:rPr>
          <w:rFonts w:hint="eastAsia"/>
        </w:rPr>
        <w:t>分之3</w:t>
      </w:r>
      <w:r w:rsidRPr="007A16DE">
        <w:rPr>
          <w:rFonts w:hint="eastAsia"/>
        </w:rPr>
        <w:t>持分。另外該部也規定「原則上」僅能就共有物本身行使優先購買權，非共有物部分則在「但書」規定只有在「使用上不可分」時才能行使，且因為這部分是不確定法律概念，該部在修法上也希望能訂定授權辦法，能藉由該部訂定「辦法」來做比較詳細的規範供地政機關執行。</w:t>
      </w:r>
    </w:p>
    <w:p w14:paraId="225225EC" w14:textId="6C77FB6E" w:rsidR="00530D91" w:rsidRPr="007A16DE" w:rsidRDefault="00D55222" w:rsidP="00D55222">
      <w:pPr>
        <w:pStyle w:val="4"/>
      </w:pPr>
      <w:r w:rsidRPr="007A16DE">
        <w:rPr>
          <w:rFonts w:hint="eastAsia"/>
        </w:rPr>
        <w:t>內政部地政司</w:t>
      </w:r>
      <w:r w:rsidR="00530D91" w:rsidRPr="007A16DE">
        <w:rPr>
          <w:rFonts w:hint="eastAsia"/>
        </w:rPr>
        <w:t>張翠恩科長：</w:t>
      </w:r>
    </w:p>
    <w:p w14:paraId="44858834" w14:textId="14892C4F" w:rsidR="00530D91" w:rsidRPr="007A16DE" w:rsidRDefault="00530D91" w:rsidP="00D55222">
      <w:pPr>
        <w:pStyle w:val="5"/>
        <w:ind w:left="1985"/>
      </w:pPr>
      <w:r w:rsidRPr="007A16DE">
        <w:rPr>
          <w:rFonts w:hint="eastAsia"/>
        </w:rPr>
        <w:t>本案使用執照是在68年，當時沒有規定要登記各樓層的所占土地持分，所以地政事務所不知道1樓所占基地持分為應為多少</w:t>
      </w:r>
      <w:r w:rsidR="00AF5CCC">
        <w:rPr>
          <w:rFonts w:hint="eastAsia"/>
        </w:rPr>
        <w:t>（</w:t>
      </w:r>
      <w:r w:rsidRPr="007A16DE">
        <w:rPr>
          <w:rFonts w:hint="eastAsia"/>
        </w:rPr>
        <w:t>例如：早期可能是地主提供土地，房子是建商的，或是地主提供大部分的土地，但只有分配到一兩戶</w:t>
      </w:r>
      <w:r w:rsidR="00AF5CCC">
        <w:rPr>
          <w:rFonts w:hint="eastAsia"/>
        </w:rPr>
        <w:t>）</w:t>
      </w:r>
      <w:r w:rsidRPr="007A16DE">
        <w:rPr>
          <w:rFonts w:hint="eastAsia"/>
        </w:rPr>
        <w:t>，而且公寓大廈管理條例84年制定後，才有專有部分應與其基地所有權併同移轉的規定。</w:t>
      </w:r>
    </w:p>
    <w:p w14:paraId="51C718F1" w14:textId="77777777" w:rsidR="00530D91" w:rsidRPr="007A16DE" w:rsidRDefault="00530D91" w:rsidP="00D55222">
      <w:pPr>
        <w:pStyle w:val="5"/>
        <w:ind w:left="1985"/>
      </w:pPr>
      <w:r w:rsidRPr="007A16DE">
        <w:rPr>
          <w:rFonts w:hint="eastAsia"/>
        </w:rPr>
        <w:t>不只土地法第34條之1，其他優先購買的相關條文也有合併出售這個問題。實務上很多合併出售的原因，是著眼在整體開發利用，相鄰的土地共有人不完全相同也可能合併出售。該部在100年就有著手土地法第34條之1的修法，103年到106年開了5次的會議，其中討論很多次共有跟非共有的不動產能不能綁在一起賣，但由於司法實務對這個問題的看法是採「相同條件」來判斷，賣的時候如果是合併出售，那買的人也要一併承買，該部有發現不公平之處也希望能解決，所以在修法的條文中有授權訂定辦法，未來在辦法的位階中規定優先購買權要怎麼執行。現在沒有法律規定而是用行政規則或函釋，易受司法質疑或與強制執行產生衝突。</w:t>
      </w:r>
    </w:p>
    <w:p w14:paraId="03158960" w14:textId="49EFA4DB" w:rsidR="00FA103D" w:rsidRPr="007A16DE" w:rsidRDefault="00023161" w:rsidP="00A525ED">
      <w:pPr>
        <w:pStyle w:val="4"/>
      </w:pPr>
      <w:r w:rsidRPr="007A16DE">
        <w:rPr>
          <w:rFonts w:hint="eastAsia"/>
        </w:rPr>
        <w:t>然</w:t>
      </w:r>
      <w:r w:rsidR="00311ED7" w:rsidRPr="007A16DE">
        <w:rPr>
          <w:rFonts w:hint="eastAsia"/>
        </w:rPr>
        <w:t>亦有</w:t>
      </w:r>
      <w:r w:rsidR="00D55222" w:rsidRPr="007A16DE">
        <w:rPr>
          <w:rFonts w:hint="eastAsia"/>
        </w:rPr>
        <w:t>部分</w:t>
      </w:r>
      <w:r w:rsidR="00004579" w:rsidRPr="007A16DE">
        <w:rPr>
          <w:rFonts w:hint="eastAsia"/>
        </w:rPr>
        <w:t>地方</w:t>
      </w:r>
      <w:r w:rsidR="00D55222" w:rsidRPr="007A16DE">
        <w:rPr>
          <w:rFonts w:hint="eastAsia"/>
        </w:rPr>
        <w:t>政府</w:t>
      </w:r>
      <w:r w:rsidR="00A525ED" w:rsidRPr="007A16DE">
        <w:rPr>
          <w:rFonts w:hAnsi="標楷體" w:hint="eastAsia"/>
        </w:rPr>
        <w:t>登記</w:t>
      </w:r>
      <w:r w:rsidR="00D55222" w:rsidRPr="007A16DE">
        <w:rPr>
          <w:rFonts w:hAnsi="標楷體" w:hint="eastAsia"/>
        </w:rPr>
        <w:t>主管</w:t>
      </w:r>
      <w:r w:rsidR="00A525ED" w:rsidRPr="007A16DE">
        <w:rPr>
          <w:rFonts w:hAnsi="標楷體" w:hint="eastAsia"/>
        </w:rPr>
        <w:t>人員</w:t>
      </w:r>
      <w:r w:rsidR="00311ED7" w:rsidRPr="007A16DE">
        <w:rPr>
          <w:rFonts w:hAnsi="標楷體" w:hint="eastAsia"/>
        </w:rPr>
        <w:t>對本案</w:t>
      </w:r>
      <w:r w:rsidR="006E34F3" w:rsidRPr="007A16DE">
        <w:rPr>
          <w:rFonts w:hAnsi="標楷體" w:hint="eastAsia"/>
        </w:rPr>
        <w:t>提出</w:t>
      </w:r>
      <w:r w:rsidR="006E34F3" w:rsidRPr="007A16DE">
        <w:rPr>
          <w:rFonts w:hAnsi="標楷體" w:hint="eastAsia"/>
        </w:rPr>
        <w:lastRenderedPageBreak/>
        <w:t>質疑</w:t>
      </w:r>
      <w:r w:rsidR="00A525ED" w:rsidRPr="007A16DE">
        <w:rPr>
          <w:rFonts w:hint="eastAsia"/>
        </w:rPr>
        <w:t>：</w:t>
      </w:r>
    </w:p>
    <w:p w14:paraId="78CB5436" w14:textId="7614DDB7" w:rsidR="006E34F3" w:rsidRPr="007A16DE" w:rsidRDefault="006E34F3" w:rsidP="006E34F3">
      <w:pPr>
        <w:pStyle w:val="5"/>
        <w:ind w:left="1985"/>
        <w:rPr>
          <w:szCs w:val="32"/>
        </w:rPr>
      </w:pPr>
      <w:r w:rsidRPr="007A16DE">
        <w:rPr>
          <w:rFonts w:hAnsi="標楷體" w:hint="eastAsia"/>
          <w:szCs w:val="32"/>
        </w:rPr>
        <w:t>就我個人而言，看到本案會覺得有一點疑問：既然除1樓以外都是相同一個人的所有權了，那麼只就1樓跟1樓持分去適用土地法第34條之1不就可以了嗎？所有權人這樣做很怪。</w:t>
      </w:r>
    </w:p>
    <w:p w14:paraId="198A9FE2" w14:textId="67515529" w:rsidR="006E34F3" w:rsidRPr="007A16DE" w:rsidRDefault="006E34F3" w:rsidP="006E34F3">
      <w:pPr>
        <w:pStyle w:val="5"/>
        <w:ind w:left="1985"/>
      </w:pPr>
      <w:r w:rsidRPr="007A16DE">
        <w:rPr>
          <w:rFonts w:hAnsi="標楷體" w:hint="eastAsia"/>
          <w:szCs w:val="32"/>
        </w:rPr>
        <w:t>本案比較特別的地方為地下室、2至4樓皆為同一所有人擁有全部，用一份私契來買賣，1樓則用另一份私契來買賣，但最後卻用「同一份存證信函去通知他共有人就整棟房地行使優先承購權」，既然私契是不同份，有必要要求他共有人去優先承購全部房地嗎？</w:t>
      </w:r>
    </w:p>
    <w:p w14:paraId="5CDE06E0" w14:textId="675E6DC9" w:rsidR="00530D91" w:rsidRPr="007A16DE" w:rsidRDefault="00AF38A4" w:rsidP="00530D91">
      <w:pPr>
        <w:pStyle w:val="3"/>
      </w:pPr>
      <w:r w:rsidRPr="007A16DE">
        <w:rPr>
          <w:rFonts w:hint="eastAsia"/>
        </w:rPr>
        <w:t>為釐清本案相關問題，經</w:t>
      </w:r>
      <w:r w:rsidR="00530D91" w:rsidRPr="007A16DE">
        <w:rPr>
          <w:rFonts w:hint="eastAsia"/>
        </w:rPr>
        <w:t>本院諮詢專家學者</w:t>
      </w:r>
      <w:r w:rsidRPr="007A16DE">
        <w:rPr>
          <w:rFonts w:hint="eastAsia"/>
        </w:rPr>
        <w:t>，</w:t>
      </w:r>
      <w:r w:rsidRPr="007A16DE">
        <w:rPr>
          <w:rFonts w:hAnsi="標楷體" w:hint="eastAsia"/>
          <w:szCs w:val="32"/>
        </w:rPr>
        <w:t>所提意見殊值審酌研議，摘錄略以</w:t>
      </w:r>
      <w:r w:rsidR="00530D91" w:rsidRPr="007A16DE">
        <w:rPr>
          <w:rFonts w:hint="eastAsia"/>
        </w:rPr>
        <w:t>：</w:t>
      </w:r>
    </w:p>
    <w:p w14:paraId="4CBAA44E" w14:textId="3EBE2D35" w:rsidR="00530D91" w:rsidRPr="007A16DE" w:rsidRDefault="00530D91" w:rsidP="00530D91">
      <w:pPr>
        <w:pStyle w:val="4"/>
      </w:pPr>
      <w:r w:rsidRPr="007A16DE">
        <w:rPr>
          <w:rFonts w:hint="eastAsia"/>
        </w:rPr>
        <w:t>本件問題出在</w:t>
      </w:r>
      <w:r w:rsidR="001719D0">
        <w:rPr>
          <w:rFonts w:hint="eastAsia"/>
        </w:rPr>
        <w:t>陳OO</w:t>
      </w:r>
      <w:r w:rsidRPr="007A16DE">
        <w:rPr>
          <w:rFonts w:hint="eastAsia"/>
        </w:rPr>
        <w:t>是用整棟建物與該基地「全部」去通知他共有人行使優先購買權，價金高達4億。司法實務上認為只要「共有物」與「非共有物」符合「使用不可分」就可以一併出賣，例如畸零地依照建築法第44條要「調整地形或合併使用」才能建築，似應一併出賣。但所謂「使用不可分」乃不確定法律概念，應依各個案件做判斷，case by case，除非是很明顯的狀況，例如畸零地，否則要基層人員去做判斷是否使用不可分，比較吃力。單純就本案來看，1樓本就可以單獨使用，不必與地下室、2至4樓綁在一起，但</w:t>
      </w:r>
      <w:r w:rsidR="001719D0">
        <w:rPr>
          <w:rFonts w:hint="eastAsia"/>
        </w:rPr>
        <w:t>陳OO</w:t>
      </w:r>
      <w:r w:rsidRPr="007A16DE">
        <w:rPr>
          <w:rFonts w:hint="eastAsia"/>
        </w:rPr>
        <w:t>卻把地下室到4樓全部綁在一起出售，是否符合「使用不可分」，不無疑問。何況一般人確實沒有能力去購買高達4億的物件，這種情形是否算得上實務所指「使用上不可分離」值得思考。</w:t>
      </w:r>
    </w:p>
    <w:p w14:paraId="2F3E1183" w14:textId="77777777" w:rsidR="00530D91" w:rsidRPr="007A16DE" w:rsidRDefault="00530D91" w:rsidP="00530D91">
      <w:pPr>
        <w:pStyle w:val="4"/>
      </w:pPr>
      <w:r w:rsidRPr="007A16DE">
        <w:rPr>
          <w:rFonts w:hint="eastAsia"/>
        </w:rPr>
        <w:t>土地法第34條之1是64年制定，有其時代背景，本質上的確有大吃小、強凌弱、眾暴寡之弊，但立</w:t>
      </w:r>
      <w:r w:rsidRPr="007A16DE">
        <w:rPr>
          <w:rFonts w:hint="eastAsia"/>
        </w:rPr>
        <w:lastRenderedPageBreak/>
        <w:t>法院既然已經制定了此一條文，也只能這樣處理。國外法制上類似我國土地法第34條之1多數決即可處分共有物之制度，僅有阿爾及利亞等少數國家。</w:t>
      </w:r>
    </w:p>
    <w:p w14:paraId="7B32ABDF" w14:textId="67890AAE" w:rsidR="00530D91" w:rsidRPr="007A16DE" w:rsidRDefault="00530D91" w:rsidP="00530D91">
      <w:pPr>
        <w:pStyle w:val="4"/>
      </w:pPr>
      <w:r w:rsidRPr="007A16DE">
        <w:rPr>
          <w:rFonts w:hint="eastAsia"/>
        </w:rPr>
        <w:t>依照民法819條第2項「共有物之處分、變更、及設定負擔，應得『共有人全體』之同意。」，我稱之為「一致決」；土地法第34條之1則相較民法為</w:t>
      </w:r>
      <w:r w:rsidR="00AB3F4E" w:rsidRPr="007A16DE">
        <w:t>2</w:t>
      </w:r>
      <w:r w:rsidR="00AB3F4E" w:rsidRPr="007A16DE">
        <w:rPr>
          <w:rFonts w:hint="eastAsia"/>
        </w:rPr>
        <w:t>分之1</w:t>
      </w:r>
      <w:r w:rsidRPr="007A16DE">
        <w:rPr>
          <w:rFonts w:hint="eastAsia"/>
        </w:rPr>
        <w:t>或</w:t>
      </w:r>
      <w:r w:rsidR="00AB3F4E" w:rsidRPr="007A16DE">
        <w:t>3</w:t>
      </w:r>
      <w:r w:rsidR="00AB3F4E" w:rsidRPr="007A16DE">
        <w:rPr>
          <w:rFonts w:hint="eastAsia"/>
        </w:rPr>
        <w:t>分之2</w:t>
      </w:r>
      <w:r w:rsidRPr="007A16DE">
        <w:rPr>
          <w:rFonts w:hint="eastAsia"/>
        </w:rPr>
        <w:t>「多數決」之特別規定。無論定位是特別規定或但書規定，因為屬於例外，解釋上應該從嚴。</w:t>
      </w:r>
    </w:p>
    <w:p w14:paraId="17AD0837" w14:textId="77777777" w:rsidR="00530D91" w:rsidRPr="007A16DE" w:rsidRDefault="00530D91" w:rsidP="00530D91">
      <w:pPr>
        <w:pStyle w:val="4"/>
      </w:pPr>
      <w:r w:rsidRPr="007A16DE">
        <w:rPr>
          <w:rFonts w:hint="eastAsia"/>
        </w:rPr>
        <w:t>土地法34條之1要修法可能會有建商、財團的壓力，不容易通過。但是短期處理的話，建議土地登記規則97條第1項可以先加以修正，讓第1項、第2項做一致處理，不要因為優先購買權定性為債權或物權效力，讓國家的審查有差別對待。</w:t>
      </w:r>
    </w:p>
    <w:p w14:paraId="2FF3BD26" w14:textId="08FD6227" w:rsidR="00B11244" w:rsidRPr="007A16DE" w:rsidRDefault="00920C7A" w:rsidP="007A3A25">
      <w:pPr>
        <w:pStyle w:val="3"/>
      </w:pPr>
      <w:r w:rsidRPr="007A16DE">
        <w:rPr>
          <w:rFonts w:hint="eastAsia"/>
        </w:rPr>
        <w:t>此外，根據陳訴人</w:t>
      </w:r>
      <w:r w:rsidR="001719D0">
        <w:rPr>
          <w:rFonts w:hint="eastAsia"/>
        </w:rPr>
        <w:t>吳OO</w:t>
      </w:r>
      <w:r w:rsidR="00AF5CCC">
        <w:rPr>
          <w:rFonts w:hint="eastAsia"/>
        </w:rPr>
        <w:t>（</w:t>
      </w:r>
      <w:r w:rsidRPr="007A16DE">
        <w:rPr>
          <w:rFonts w:hint="eastAsia"/>
        </w:rPr>
        <w:t>為不同意處分之他共有人之一，擁有系爭土地權利範圍18/10,000、系爭建號權利範圍90/10,000</w:t>
      </w:r>
      <w:r w:rsidR="00AF5CCC">
        <w:rPr>
          <w:rFonts w:hint="eastAsia"/>
        </w:rPr>
        <w:t>）</w:t>
      </w:r>
      <w:r w:rsidR="00311ED7" w:rsidRPr="007A16DE">
        <w:rPr>
          <w:rFonts w:hint="eastAsia"/>
        </w:rPr>
        <w:t>主張</w:t>
      </w:r>
      <w:r w:rsidR="00D46DE5" w:rsidRPr="007A16DE">
        <w:rPr>
          <w:rFonts w:hAnsi="標楷體" w:hint="eastAsia"/>
        </w:rPr>
        <w:t>：</w:t>
      </w:r>
      <w:r w:rsidRPr="007A16DE">
        <w:rPr>
          <w:rFonts w:hAnsi="標楷體" w:hint="eastAsia"/>
        </w:rPr>
        <w:t>系爭不動產坐落臺中市太平區商業精華地段，渠原有持分位於1樓三角窗店面，</w:t>
      </w:r>
      <w:r w:rsidR="00903021" w:rsidRPr="007A16DE">
        <w:rPr>
          <w:rFonts w:hAnsi="標楷體" w:hint="eastAsia"/>
        </w:rPr>
        <w:t>使用效益遠遠大於2至4樓及地下室，當初以5百萬</w:t>
      </w:r>
      <w:r w:rsidR="007605F2" w:rsidRPr="007A16DE">
        <w:rPr>
          <w:rFonts w:hAnsi="標楷體" w:hint="eastAsia"/>
        </w:rPr>
        <w:t>元</w:t>
      </w:r>
      <w:r w:rsidR="00903021" w:rsidRPr="007A16DE">
        <w:rPr>
          <w:rFonts w:hAnsi="標楷體" w:hint="eastAsia"/>
        </w:rPr>
        <w:t>購入，做為冰店經營</w:t>
      </w:r>
      <w:r w:rsidR="007D2903" w:rsidRPr="007A16DE">
        <w:rPr>
          <w:rFonts w:hAnsi="標楷體" w:hint="eastAsia"/>
        </w:rPr>
        <w:t>使</w:t>
      </w:r>
      <w:r w:rsidR="00903021" w:rsidRPr="007A16DE">
        <w:rPr>
          <w:rFonts w:hAnsi="標楷體" w:hint="eastAsia"/>
        </w:rPr>
        <w:t>用</w:t>
      </w:r>
      <w:r w:rsidR="00311ED7" w:rsidRPr="007A16DE">
        <w:rPr>
          <w:rFonts w:hAnsi="標楷體" w:hint="eastAsia"/>
        </w:rPr>
        <w:t>，</w:t>
      </w:r>
      <w:r w:rsidR="00903021" w:rsidRPr="007A16DE">
        <w:rPr>
          <w:rFonts w:hAnsi="標楷體" w:hint="eastAsia"/>
        </w:rPr>
        <w:t>在當地小有名氣，每年營業</w:t>
      </w:r>
      <w:r w:rsidR="004D25FE" w:rsidRPr="007A16DE">
        <w:rPr>
          <w:rFonts w:hAnsi="標楷體" w:hint="eastAsia"/>
        </w:rPr>
        <w:t>額及</w:t>
      </w:r>
      <w:r w:rsidR="00781120" w:rsidRPr="007A16DE">
        <w:rPr>
          <w:rFonts w:hAnsi="標楷體" w:hint="eastAsia"/>
        </w:rPr>
        <w:t>淨利</w:t>
      </w:r>
      <w:r w:rsidR="00AA3210" w:rsidRPr="007A16DE">
        <w:rPr>
          <w:rFonts w:hAnsi="標楷體" w:hint="eastAsia"/>
        </w:rPr>
        <w:t>均</w:t>
      </w:r>
      <w:r w:rsidR="00903021" w:rsidRPr="007A16DE">
        <w:rPr>
          <w:rFonts w:hAnsi="標楷體" w:hint="eastAsia"/>
        </w:rPr>
        <w:t>逾百萬，為其生活重要</w:t>
      </w:r>
      <w:r w:rsidR="007D2903" w:rsidRPr="007A16DE">
        <w:rPr>
          <w:rFonts w:hAnsi="標楷體" w:hint="eastAsia"/>
        </w:rPr>
        <w:t>的</w:t>
      </w:r>
      <w:r w:rsidR="00903021" w:rsidRPr="007A16DE">
        <w:rPr>
          <w:rFonts w:hAnsi="標楷體" w:hint="eastAsia"/>
        </w:rPr>
        <w:t>收入來源</w:t>
      </w:r>
      <w:r w:rsidR="00560C2D" w:rsidRPr="007A16DE">
        <w:rPr>
          <w:rFonts w:hAnsi="標楷體" w:hint="eastAsia"/>
        </w:rPr>
        <w:t>，</w:t>
      </w:r>
      <w:r w:rsidRPr="007A16DE">
        <w:rPr>
          <w:rFonts w:hAnsi="標楷體" w:hint="eastAsia"/>
        </w:rPr>
        <w:t>然</w:t>
      </w:r>
      <w:r w:rsidR="00560C2D" w:rsidRPr="007A16DE">
        <w:rPr>
          <w:rFonts w:hAnsi="標楷體" w:hint="eastAsia"/>
        </w:rPr>
        <w:t>多數決共有人</w:t>
      </w:r>
      <w:r w:rsidR="001719D0">
        <w:rPr>
          <w:rFonts w:hAnsi="標楷體" w:hint="eastAsia"/>
        </w:rPr>
        <w:t>陳OO</w:t>
      </w:r>
      <w:r w:rsidRPr="007A16DE">
        <w:rPr>
          <w:rFonts w:hAnsi="標楷體" w:hint="eastAsia"/>
        </w:rPr>
        <w:t>僅為渠提存80萬元</w:t>
      </w:r>
      <w:r w:rsidR="00421F17" w:rsidRPr="007A16DE">
        <w:rPr>
          <w:rFonts w:hAnsi="標楷體" w:hint="eastAsia"/>
        </w:rPr>
        <w:t>之</w:t>
      </w:r>
      <w:r w:rsidRPr="007A16DE">
        <w:rPr>
          <w:rFonts w:hAnsi="標楷體" w:hint="eastAsia"/>
        </w:rPr>
        <w:t>對價補償，即剝奪其賴以維生之</w:t>
      </w:r>
      <w:r w:rsidR="00560C2D" w:rsidRPr="007A16DE">
        <w:rPr>
          <w:rFonts w:hAnsi="標楷體" w:hint="eastAsia"/>
        </w:rPr>
        <w:t>不動</w:t>
      </w:r>
      <w:r w:rsidR="007A45B5" w:rsidRPr="007A16DE">
        <w:rPr>
          <w:rFonts w:hAnsi="標楷體" w:hint="eastAsia"/>
        </w:rPr>
        <w:t>產</w:t>
      </w:r>
      <w:r w:rsidRPr="007A16DE">
        <w:rPr>
          <w:rFonts w:hAnsi="標楷體" w:hint="eastAsia"/>
        </w:rPr>
        <w:t>，</w:t>
      </w:r>
      <w:r w:rsidR="007A45B5" w:rsidRPr="007A16DE">
        <w:rPr>
          <w:rFonts w:hAnsi="標楷體" w:hint="eastAsia"/>
        </w:rPr>
        <w:t>顯不相當，已</w:t>
      </w:r>
      <w:r w:rsidR="00560C2D" w:rsidRPr="007A16DE">
        <w:rPr>
          <w:rFonts w:hAnsi="標楷體" w:hint="eastAsia"/>
        </w:rPr>
        <w:t>嚴重侵害其生存權與財產權</w:t>
      </w:r>
      <w:r w:rsidR="00F15C48" w:rsidRPr="007A16DE">
        <w:rPr>
          <w:rFonts w:hAnsi="標楷體" w:hint="eastAsia"/>
        </w:rPr>
        <w:t>等</w:t>
      </w:r>
      <w:r w:rsidR="00D46DE5" w:rsidRPr="007A16DE">
        <w:rPr>
          <w:rFonts w:hAnsi="標楷體" w:hint="eastAsia"/>
        </w:rPr>
        <w:t>語</w:t>
      </w:r>
      <w:r w:rsidRPr="007A16DE">
        <w:rPr>
          <w:rFonts w:hAnsi="標楷體" w:hint="eastAsia"/>
        </w:rPr>
        <w:t>。</w:t>
      </w:r>
      <w:r w:rsidR="00421F17" w:rsidRPr="007A16DE">
        <w:rPr>
          <w:rFonts w:hAnsi="標楷體" w:hint="eastAsia"/>
        </w:rPr>
        <w:t>參照</w:t>
      </w:r>
      <w:r w:rsidR="00AF38A4" w:rsidRPr="007A16DE">
        <w:rPr>
          <w:rFonts w:hint="eastAsia"/>
        </w:rPr>
        <w:t>曾芸玲</w:t>
      </w:r>
      <w:r w:rsidR="00AF38A4" w:rsidRPr="007A16DE">
        <w:rPr>
          <w:rStyle w:val="aff0"/>
        </w:rPr>
        <w:footnoteReference w:id="5"/>
      </w:r>
      <w:r w:rsidR="00AF38A4" w:rsidRPr="007A16DE">
        <w:rPr>
          <w:rFonts w:hint="eastAsia"/>
        </w:rPr>
        <w:t>研究指出：「立法者採取義務法則規範創設土地法第34條之1，其所含之保障效果有二：保障多數共</w:t>
      </w:r>
      <w:r w:rsidR="00AF38A4" w:rsidRPr="007A16DE">
        <w:rPr>
          <w:rFonts w:hint="eastAsia"/>
        </w:rPr>
        <w:lastRenderedPageBreak/>
        <w:t>有人財產權利用效率與兼顧他共有人補償或對價機制。……本法條實務執行策略上之規範密度並不足以落實土地法之規範宗旨；統計登記案件結果亦佐證現行運作情形對他共有人之財產權保障實付之闕如。為維護他共有人財產權之保障，本研究建議落實義務法則規範，引進估價師認證制度。」</w:t>
      </w:r>
      <w:r w:rsidR="003C42C4" w:rsidRPr="007A16DE">
        <w:rPr>
          <w:rFonts w:hint="eastAsia"/>
        </w:rPr>
        <w:t>陳韋伶研究</w:t>
      </w:r>
      <w:r w:rsidR="005B7733" w:rsidRPr="007A16DE">
        <w:rPr>
          <w:rStyle w:val="aff0"/>
        </w:rPr>
        <w:footnoteReference w:id="6"/>
      </w:r>
      <w:r w:rsidR="0020636A" w:rsidRPr="007A16DE">
        <w:rPr>
          <w:rFonts w:hint="eastAsia"/>
        </w:rPr>
        <w:t>亦</w:t>
      </w:r>
      <w:r w:rsidR="003C42C4" w:rsidRPr="007A16DE">
        <w:rPr>
          <w:rFonts w:hint="eastAsia"/>
        </w:rPr>
        <w:t>指出：「憲法第15條之財產權保障，具有『存續保障』及『價值保障』之雙重功能。惟本法條就共有物出賣之優先購買權缺乏明文規定，對財產權之存續保障有所不足。又本法條未如土地徵收條例第30條規定應市價補償及查估市價之程序，亦未明確規範本條適用範圍以有償或不影響少數共有人之利益為限，於財產權之價值保障亦有缺漏。若多數共有人依本法條第1項之決定有顯失公平之情事時，少數共有人亦缺乏事後救濟之管道，違反憲法第16條訴訟權保障。」</w:t>
      </w:r>
      <w:r w:rsidR="00421F17" w:rsidRPr="007A16DE">
        <w:rPr>
          <w:rFonts w:hint="eastAsia"/>
        </w:rPr>
        <w:t>而本院辦理約詢時，亦</w:t>
      </w:r>
      <w:r w:rsidR="003B4A9D" w:rsidRPr="007A16DE">
        <w:rPr>
          <w:rFonts w:hint="eastAsia"/>
        </w:rPr>
        <w:t>有</w:t>
      </w:r>
      <w:r w:rsidR="00023161" w:rsidRPr="007A16DE">
        <w:rPr>
          <w:rFonts w:hint="eastAsia"/>
        </w:rPr>
        <w:t>地方地政</w:t>
      </w:r>
      <w:r w:rsidR="003B4A9D" w:rsidRPr="007A16DE">
        <w:rPr>
          <w:rFonts w:hint="eastAsia"/>
        </w:rPr>
        <w:t>機關建議：</w:t>
      </w:r>
      <w:r w:rsidR="002D3D9A" w:rsidRPr="007A16DE">
        <w:tab/>
      </w:r>
      <w:r w:rsidR="002D3D9A" w:rsidRPr="007A16DE">
        <w:tab/>
      </w:r>
      <w:r w:rsidR="002D3D9A" w:rsidRPr="007A16DE">
        <w:rPr>
          <w:rFonts w:hint="eastAsia"/>
        </w:rPr>
        <w:t>「土地法第34條之1</w:t>
      </w:r>
      <w:r w:rsidR="002D3D9A" w:rsidRPr="007A16DE">
        <w:t>所稱</w:t>
      </w:r>
      <w:r w:rsidR="002D3D9A" w:rsidRPr="007A16DE">
        <w:rPr>
          <w:rFonts w:hint="eastAsia"/>
        </w:rPr>
        <w:t>『</w:t>
      </w:r>
      <w:r w:rsidR="002D3D9A" w:rsidRPr="007A16DE">
        <w:t>同樣條件』係由買賣雙方決定其價格而難謂其公平合理性，鑑於實務受理依土地法第34條之1處分共有土地之異議情形，屬少數共有人對處分價金合理性最具有爭議，故建議建立相關鑑價制度，由第三方</w:t>
      </w:r>
      <w:r w:rsidR="00AF5CCC">
        <w:t>（</w:t>
      </w:r>
      <w:r w:rsidR="002D3D9A" w:rsidRPr="007A16DE">
        <w:t>如不動產估價師公會</w:t>
      </w:r>
      <w:r w:rsidR="00AF5CCC">
        <w:t>）</w:t>
      </w:r>
      <w:r w:rsidR="002D3D9A" w:rsidRPr="007A16DE">
        <w:t>認證，並訂定相關認證程序及審認方式，以建構其正當性進而減少糾紛。」</w:t>
      </w:r>
    </w:p>
    <w:tbl>
      <w:tblPr>
        <w:tblStyle w:val="af8"/>
        <w:tblW w:w="0" w:type="auto"/>
        <w:tblLook w:val="04A0" w:firstRow="1" w:lastRow="0" w:firstColumn="1" w:lastColumn="0" w:noHBand="0" w:noVBand="1"/>
      </w:tblPr>
      <w:tblGrid>
        <w:gridCol w:w="8834"/>
      </w:tblGrid>
      <w:tr w:rsidR="000E7550" w:rsidRPr="007A16DE" w14:paraId="4B02CF0B" w14:textId="77777777" w:rsidTr="005A30CE">
        <w:tc>
          <w:tcPr>
            <w:tcW w:w="8834" w:type="dxa"/>
          </w:tcPr>
          <w:p w14:paraId="47F632AC" w14:textId="77777777" w:rsidR="00B43161" w:rsidRPr="007A16DE" w:rsidRDefault="00B43161" w:rsidP="005A30CE">
            <w:pPr>
              <w:pStyle w:val="5"/>
              <w:numPr>
                <w:ilvl w:val="0"/>
                <w:numId w:val="0"/>
              </w:numPr>
              <w:jc w:val="center"/>
              <w:rPr>
                <w:rFonts w:hAnsi="標楷體"/>
              </w:rPr>
            </w:pPr>
            <w:r w:rsidRPr="007A16DE">
              <w:rPr>
                <w:noProof/>
              </w:rPr>
              <w:lastRenderedPageBreak/>
              <mc:AlternateContent>
                <mc:Choice Requires="wps">
                  <w:drawing>
                    <wp:anchor distT="0" distB="0" distL="114300" distR="114300" simplePos="0" relativeHeight="251663360" behindDoc="0" locked="0" layoutInCell="1" allowOverlap="1" wp14:anchorId="717CC3FE" wp14:editId="5A77E1B5">
                      <wp:simplePos x="0" y="0"/>
                      <wp:positionH relativeFrom="column">
                        <wp:posOffset>3568212</wp:posOffset>
                      </wp:positionH>
                      <wp:positionV relativeFrom="paragraph">
                        <wp:posOffset>629773</wp:posOffset>
                      </wp:positionV>
                      <wp:extent cx="1019810" cy="576580"/>
                      <wp:effectExtent l="990600" t="0" r="27940" b="337820"/>
                      <wp:wrapNone/>
                      <wp:docPr id="28" name="圖說文字: 直線加上框線和強調線 28"/>
                      <wp:cNvGraphicFramePr/>
                      <a:graphic xmlns:a="http://schemas.openxmlformats.org/drawingml/2006/main">
                        <a:graphicData uri="http://schemas.microsoft.com/office/word/2010/wordprocessingShape">
                          <wps:wsp>
                            <wps:cNvSpPr/>
                            <wps:spPr>
                              <a:xfrm>
                                <a:off x="0" y="0"/>
                                <a:ext cx="1019810" cy="576580"/>
                              </a:xfrm>
                              <a:prstGeom prst="accentBorderCallout1">
                                <a:avLst>
                                  <a:gd name="adj1" fmla="val 18750"/>
                                  <a:gd name="adj2" fmla="val -8333"/>
                                  <a:gd name="adj3" fmla="val 155478"/>
                                  <a:gd name="adj4" fmla="val -94779"/>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3DE41C" w14:textId="77777777" w:rsidR="00AF5CCC" w:rsidRPr="00FD13B4" w:rsidRDefault="00AF5CCC" w:rsidP="00B43161">
                                  <w:pPr>
                                    <w:jc w:val="center"/>
                                    <w:rPr>
                                      <w:rFonts w:asciiTheme="majorEastAsia" w:eastAsiaTheme="majorEastAsia" w:hAnsiTheme="majorEastAsia"/>
                                      <w:b/>
                                      <w:color w:val="FF0000"/>
                                      <w:sz w:val="28"/>
                                      <w:szCs w:val="28"/>
                                    </w:rPr>
                                  </w:pPr>
                                  <w:r w:rsidRPr="00FD13B4">
                                    <w:rPr>
                                      <w:rFonts w:asciiTheme="majorEastAsia" w:eastAsiaTheme="majorEastAsia" w:hAnsiTheme="majorEastAsia" w:hint="eastAsia"/>
                                      <w:b/>
                                      <w:color w:val="FF0000"/>
                                      <w:sz w:val="28"/>
                                      <w:szCs w:val="28"/>
                                    </w:rPr>
                                    <w:t>系爭土地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CC3F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圖說文字: 直線加上框線和強調線 28" o:spid="_x0000_s1026" type="#_x0000_t50" style="position:absolute;left:0;text-align:left;margin-left:280.95pt;margin-top:49.6pt;width:80.3pt;height:4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" adj="-20472,33583" filled="f" strokecolor="red" strokeweight="2pt">
                      <v:textbox>
                        <w:txbxContent>
                          <w:p w14:paraId="263DE41C" w14:textId="77777777" w:rsidR="00AF5CCC" w:rsidRPr="00FD13B4" w:rsidRDefault="00AF5CCC" w:rsidP="00B43161">
                            <w:pPr>
                              <w:jc w:val="center"/>
                              <w:rPr>
                                <w:rFonts w:asciiTheme="majorEastAsia" w:eastAsiaTheme="majorEastAsia" w:hAnsiTheme="majorEastAsia"/>
                                <w:b/>
                                <w:color w:val="FF0000"/>
                                <w:sz w:val="28"/>
                                <w:szCs w:val="28"/>
                              </w:rPr>
                            </w:pPr>
                            <w:r w:rsidRPr="00FD13B4">
                              <w:rPr>
                                <w:rFonts w:asciiTheme="majorEastAsia" w:eastAsiaTheme="majorEastAsia" w:hAnsiTheme="majorEastAsia" w:hint="eastAsia"/>
                                <w:b/>
                                <w:color w:val="FF0000"/>
                                <w:sz w:val="28"/>
                                <w:szCs w:val="28"/>
                              </w:rPr>
                              <w:t>系爭土地</w:t>
                            </w:r>
                          </w:p>
                        </w:txbxContent>
                      </v:textbox>
                      <o:callout v:ext="edit" minusy="t"/>
                    </v:shape>
                  </w:pict>
                </mc:Fallback>
              </mc:AlternateContent>
            </w:r>
            <w:r w:rsidRPr="007A16DE">
              <w:rPr>
                <w:noProof/>
              </w:rPr>
              <mc:AlternateContent>
                <mc:Choice Requires="wps">
                  <w:drawing>
                    <wp:anchor distT="0" distB="0" distL="114300" distR="114300" simplePos="0" relativeHeight="251662336" behindDoc="0" locked="0" layoutInCell="1" allowOverlap="1" wp14:anchorId="441ABA7D" wp14:editId="5071302A">
                      <wp:simplePos x="0" y="0"/>
                      <wp:positionH relativeFrom="column">
                        <wp:posOffset>2091006</wp:posOffset>
                      </wp:positionH>
                      <wp:positionV relativeFrom="paragraph">
                        <wp:posOffset>1136161</wp:posOffset>
                      </wp:positionV>
                      <wp:extent cx="977704" cy="1041009"/>
                      <wp:effectExtent l="0" t="0" r="13335" b="26035"/>
                      <wp:wrapNone/>
                      <wp:docPr id="29" name="橢圓 29"/>
                      <wp:cNvGraphicFramePr/>
                      <a:graphic xmlns:a="http://schemas.openxmlformats.org/drawingml/2006/main">
                        <a:graphicData uri="http://schemas.microsoft.com/office/word/2010/wordprocessingShape">
                          <wps:wsp>
                            <wps:cNvSpPr/>
                            <wps:spPr>
                              <a:xfrm>
                                <a:off x="0" y="0"/>
                                <a:ext cx="977704" cy="1041009"/>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45E267BA" id="橢圓 29" o:spid="_x0000_s1026" style="position:absolute;margin-left:164.65pt;margin-top:89.45pt;width:77pt;height:8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" filled="f" strokecolor="red" strokeweight="2pt">
                      <v:stroke dashstyle="dash"/>
                    </v:oval>
                  </w:pict>
                </mc:Fallback>
              </mc:AlternateContent>
            </w:r>
            <w:r w:rsidRPr="007A16DE">
              <w:rPr>
                <w:noProof/>
              </w:rPr>
              <w:drawing>
                <wp:inline distT="0" distB="0" distL="0" distR="0" wp14:anchorId="2151A489" wp14:editId="5421D71D">
                  <wp:extent cx="5535897" cy="3291840"/>
                  <wp:effectExtent l="0" t="0" r="8255"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056" t="25160" r="21951" b="20936"/>
                          <a:stretch/>
                        </pic:blipFill>
                        <pic:spPr bwMode="auto">
                          <a:xfrm>
                            <a:off x="0" y="0"/>
                            <a:ext cx="5565299" cy="33093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DBBAD" w14:textId="0FFECC91" w:rsidR="00B43161" w:rsidRPr="007A16DE" w:rsidRDefault="00B43161" w:rsidP="00B43161">
      <w:pPr>
        <w:pStyle w:val="aff5"/>
        <w:jc w:val="center"/>
        <w:rPr>
          <w:rFonts w:hAnsi="標楷體"/>
          <w:sz w:val="32"/>
          <w:szCs w:val="32"/>
        </w:rPr>
      </w:pPr>
      <w:r w:rsidRPr="007A16DE">
        <w:rPr>
          <w:rFonts w:hAnsi="標楷體" w:hint="eastAsia"/>
          <w:sz w:val="32"/>
          <w:szCs w:val="32"/>
        </w:rPr>
        <w:t>圖</w:t>
      </w:r>
      <w:r w:rsidRPr="007A16DE">
        <w:rPr>
          <w:rFonts w:hAnsi="標楷體"/>
          <w:sz w:val="32"/>
          <w:szCs w:val="32"/>
        </w:rPr>
        <w:fldChar w:fldCharType="begin"/>
      </w:r>
      <w:r w:rsidRPr="007A16DE">
        <w:rPr>
          <w:rFonts w:hAnsi="標楷體"/>
          <w:sz w:val="32"/>
          <w:szCs w:val="32"/>
        </w:rPr>
        <w:instrText xml:space="preserve"> </w:instrText>
      </w:r>
      <w:r w:rsidRPr="007A16DE">
        <w:rPr>
          <w:rFonts w:hAnsi="標楷體" w:hint="eastAsia"/>
          <w:sz w:val="32"/>
          <w:szCs w:val="32"/>
        </w:rPr>
        <w:instrText>SEQ 圖 \* ARABIC</w:instrText>
      </w:r>
      <w:r w:rsidRPr="007A16DE">
        <w:rPr>
          <w:rFonts w:hAnsi="標楷體"/>
          <w:sz w:val="32"/>
          <w:szCs w:val="32"/>
        </w:rPr>
        <w:instrText xml:space="preserve"> </w:instrText>
      </w:r>
      <w:r w:rsidRPr="007A16DE">
        <w:rPr>
          <w:rFonts w:hAnsi="標楷體"/>
          <w:sz w:val="32"/>
          <w:szCs w:val="32"/>
        </w:rPr>
        <w:fldChar w:fldCharType="separate"/>
      </w:r>
      <w:r w:rsidR="00A80AD1">
        <w:rPr>
          <w:rFonts w:hAnsi="標楷體"/>
          <w:noProof/>
          <w:sz w:val="32"/>
          <w:szCs w:val="32"/>
        </w:rPr>
        <w:t>2</w:t>
      </w:r>
      <w:r w:rsidRPr="007A16DE">
        <w:rPr>
          <w:rFonts w:hAnsi="標楷體"/>
          <w:sz w:val="32"/>
          <w:szCs w:val="32"/>
        </w:rPr>
        <w:fldChar w:fldCharType="end"/>
      </w:r>
      <w:r w:rsidRPr="007A16DE">
        <w:rPr>
          <w:rFonts w:hAnsi="標楷體" w:hint="eastAsia"/>
          <w:sz w:val="32"/>
          <w:szCs w:val="32"/>
        </w:rPr>
        <w:t>、系爭土地坐落位置及使用分區圖</w:t>
      </w:r>
    </w:p>
    <w:p w14:paraId="7CDC9C9C" w14:textId="00A5BE28" w:rsidR="007D2903" w:rsidRPr="007A16DE" w:rsidRDefault="00B43161" w:rsidP="00B43161">
      <w:pPr>
        <w:pStyle w:val="3"/>
        <w:numPr>
          <w:ilvl w:val="0"/>
          <w:numId w:val="0"/>
        </w:numPr>
      </w:pPr>
      <w:r w:rsidRPr="007A16DE">
        <w:rPr>
          <w:rFonts w:hAnsi="標楷體" w:hint="eastAsia"/>
          <w:sz w:val="24"/>
          <w:szCs w:val="24"/>
        </w:rPr>
        <w:t>資料來源：內政部</w:t>
      </w:r>
      <w:r w:rsidRPr="007A16DE">
        <w:rPr>
          <w:rFonts w:hint="eastAsia"/>
          <w:sz w:val="24"/>
          <w:szCs w:val="24"/>
        </w:rPr>
        <w:t>國土</w:t>
      </w:r>
      <w:r w:rsidRPr="007A16DE">
        <w:rPr>
          <w:rFonts w:hAnsi="標楷體" w:hint="eastAsia"/>
          <w:sz w:val="24"/>
          <w:szCs w:val="24"/>
        </w:rPr>
        <w:t>規劃地理資訊圖台。</w:t>
      </w:r>
    </w:p>
    <w:p w14:paraId="2B273231" w14:textId="19BD45B0" w:rsidR="007D2903" w:rsidRPr="007A16DE" w:rsidRDefault="007D2903" w:rsidP="007D2903">
      <w:pPr>
        <w:pStyle w:val="3"/>
        <w:numPr>
          <w:ilvl w:val="0"/>
          <w:numId w:val="0"/>
        </w:numPr>
        <w:ind w:left="680"/>
      </w:pPr>
    </w:p>
    <w:tbl>
      <w:tblPr>
        <w:tblW w:w="0" w:type="auto"/>
        <w:tblInd w:w="108" w:type="dxa"/>
        <w:tblLook w:val="04A0" w:firstRow="1" w:lastRow="0" w:firstColumn="1" w:lastColumn="0" w:noHBand="0" w:noVBand="1"/>
      </w:tblPr>
      <w:tblGrid>
        <w:gridCol w:w="4368"/>
        <w:gridCol w:w="4368"/>
      </w:tblGrid>
      <w:tr w:rsidR="000E7550" w:rsidRPr="007A16DE" w14:paraId="1F27B301" w14:textId="77777777" w:rsidTr="005A30CE">
        <w:tc>
          <w:tcPr>
            <w:tcW w:w="4368" w:type="dxa"/>
            <w:shd w:val="clear" w:color="auto" w:fill="auto"/>
          </w:tcPr>
          <w:p w14:paraId="30786542" w14:textId="73E70356" w:rsidR="007D2903" w:rsidRPr="007A16DE" w:rsidRDefault="007D2903" w:rsidP="005A30CE">
            <w:r w:rsidRPr="007A16DE">
              <w:rPr>
                <w:noProof/>
              </w:rPr>
              <w:drawing>
                <wp:inline distT="0" distB="0" distL="0" distR="0" wp14:anchorId="0077E6F8" wp14:editId="12E45ACA">
                  <wp:extent cx="2749099" cy="1548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0701_11224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9099" cy="1548000"/>
                          </a:xfrm>
                          <a:prstGeom prst="rect">
                            <a:avLst/>
                          </a:prstGeom>
                        </pic:spPr>
                      </pic:pic>
                    </a:graphicData>
                  </a:graphic>
                </wp:inline>
              </w:drawing>
            </w:r>
          </w:p>
        </w:tc>
        <w:tc>
          <w:tcPr>
            <w:tcW w:w="4368" w:type="dxa"/>
            <w:shd w:val="clear" w:color="auto" w:fill="auto"/>
          </w:tcPr>
          <w:p w14:paraId="15D172A4" w14:textId="54B354AD" w:rsidR="007D2903" w:rsidRPr="007A16DE" w:rsidRDefault="007D2903" w:rsidP="005A30CE">
            <w:r w:rsidRPr="007A16DE">
              <w:rPr>
                <w:noProof/>
              </w:rPr>
              <w:drawing>
                <wp:inline distT="0" distB="0" distL="0" distR="0" wp14:anchorId="7EC45F83" wp14:editId="4E912FA8">
                  <wp:extent cx="2749099" cy="15480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20701_1107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9099" cy="1548000"/>
                          </a:xfrm>
                          <a:prstGeom prst="rect">
                            <a:avLst/>
                          </a:prstGeom>
                        </pic:spPr>
                      </pic:pic>
                    </a:graphicData>
                  </a:graphic>
                </wp:inline>
              </w:drawing>
            </w:r>
          </w:p>
        </w:tc>
      </w:tr>
      <w:tr w:rsidR="000E7550" w:rsidRPr="007A16DE" w14:paraId="6090C625" w14:textId="77777777" w:rsidTr="005A30CE">
        <w:tc>
          <w:tcPr>
            <w:tcW w:w="4368" w:type="dxa"/>
            <w:shd w:val="clear" w:color="auto" w:fill="auto"/>
          </w:tcPr>
          <w:p w14:paraId="510AF465" w14:textId="4DACC01C" w:rsidR="007D2903" w:rsidRPr="007A16DE" w:rsidRDefault="007D2903" w:rsidP="005A30CE">
            <w:pPr>
              <w:jc w:val="center"/>
              <w:rPr>
                <w:sz w:val="24"/>
                <w:szCs w:val="24"/>
              </w:rPr>
            </w:pPr>
            <w:r w:rsidRPr="007A16DE">
              <w:rPr>
                <w:rFonts w:hint="eastAsia"/>
                <w:sz w:val="24"/>
                <w:szCs w:val="24"/>
              </w:rPr>
              <w:t>陳訴人1樓</w:t>
            </w:r>
            <w:r w:rsidR="004221CE" w:rsidRPr="007A16DE">
              <w:rPr>
                <w:rFonts w:hint="eastAsia"/>
                <w:sz w:val="24"/>
                <w:szCs w:val="24"/>
              </w:rPr>
              <w:t>店舖</w:t>
            </w:r>
            <w:r w:rsidRPr="007A16DE">
              <w:rPr>
                <w:rFonts w:hint="eastAsia"/>
                <w:sz w:val="24"/>
                <w:szCs w:val="24"/>
              </w:rPr>
              <w:t>營業情形</w:t>
            </w:r>
          </w:p>
        </w:tc>
        <w:tc>
          <w:tcPr>
            <w:tcW w:w="4368" w:type="dxa"/>
            <w:shd w:val="clear" w:color="auto" w:fill="auto"/>
          </w:tcPr>
          <w:p w14:paraId="2C4EA806" w14:textId="1175C492" w:rsidR="007D2903" w:rsidRPr="007A16DE" w:rsidRDefault="007D2903" w:rsidP="005A30CE">
            <w:pPr>
              <w:jc w:val="center"/>
              <w:rPr>
                <w:sz w:val="24"/>
                <w:szCs w:val="24"/>
              </w:rPr>
            </w:pPr>
            <w:r w:rsidRPr="007A16DE">
              <w:rPr>
                <w:rFonts w:hint="eastAsia"/>
                <w:sz w:val="24"/>
                <w:szCs w:val="24"/>
              </w:rPr>
              <w:t>系爭不動產1樓內部現況</w:t>
            </w:r>
          </w:p>
        </w:tc>
      </w:tr>
      <w:tr w:rsidR="000E7550" w:rsidRPr="007A16DE" w14:paraId="00F391E0" w14:textId="77777777" w:rsidTr="005A30CE">
        <w:tc>
          <w:tcPr>
            <w:tcW w:w="4368" w:type="dxa"/>
            <w:shd w:val="clear" w:color="auto" w:fill="auto"/>
          </w:tcPr>
          <w:p w14:paraId="16AFB6D8" w14:textId="4BDFEE9D" w:rsidR="007D2903" w:rsidRPr="007A16DE" w:rsidRDefault="007D2903" w:rsidP="005A30CE">
            <w:r w:rsidRPr="007A16DE">
              <w:rPr>
                <w:noProof/>
              </w:rPr>
              <w:drawing>
                <wp:inline distT="0" distB="0" distL="0" distR="0" wp14:anchorId="68D1C830" wp14:editId="52F9BA65">
                  <wp:extent cx="2749099" cy="15480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20701_1116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9099" cy="1548000"/>
                          </a:xfrm>
                          <a:prstGeom prst="rect">
                            <a:avLst/>
                          </a:prstGeom>
                        </pic:spPr>
                      </pic:pic>
                    </a:graphicData>
                  </a:graphic>
                </wp:inline>
              </w:drawing>
            </w:r>
          </w:p>
        </w:tc>
        <w:tc>
          <w:tcPr>
            <w:tcW w:w="4368" w:type="dxa"/>
            <w:shd w:val="clear" w:color="auto" w:fill="auto"/>
          </w:tcPr>
          <w:p w14:paraId="6E0640DF" w14:textId="77777777" w:rsidR="007D2903" w:rsidRPr="007A16DE" w:rsidRDefault="007D2903" w:rsidP="005A30CE">
            <w:r w:rsidRPr="007A16DE">
              <w:rPr>
                <w:noProof/>
              </w:rPr>
              <w:drawing>
                <wp:inline distT="0" distB="0" distL="0" distR="0" wp14:anchorId="6A9B8D81" wp14:editId="6C90806D">
                  <wp:extent cx="2749099" cy="15480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20701_1117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9099" cy="1548000"/>
                          </a:xfrm>
                          <a:prstGeom prst="rect">
                            <a:avLst/>
                          </a:prstGeom>
                        </pic:spPr>
                      </pic:pic>
                    </a:graphicData>
                  </a:graphic>
                </wp:inline>
              </w:drawing>
            </w:r>
          </w:p>
        </w:tc>
      </w:tr>
      <w:tr w:rsidR="000E7550" w:rsidRPr="007A16DE" w14:paraId="0B043911" w14:textId="77777777" w:rsidTr="005A30CE">
        <w:tc>
          <w:tcPr>
            <w:tcW w:w="4368" w:type="dxa"/>
            <w:shd w:val="clear" w:color="auto" w:fill="auto"/>
          </w:tcPr>
          <w:p w14:paraId="1B2FE26B" w14:textId="0834A761" w:rsidR="007D2903" w:rsidRPr="007A16DE" w:rsidRDefault="007D2903" w:rsidP="005A30CE">
            <w:pPr>
              <w:jc w:val="center"/>
            </w:pPr>
            <w:r w:rsidRPr="007A16DE">
              <w:rPr>
                <w:rFonts w:hint="eastAsia"/>
                <w:sz w:val="24"/>
                <w:szCs w:val="24"/>
              </w:rPr>
              <w:t>系爭不動產其他樓層內部現況</w:t>
            </w:r>
          </w:p>
        </w:tc>
        <w:tc>
          <w:tcPr>
            <w:tcW w:w="4368" w:type="dxa"/>
            <w:shd w:val="clear" w:color="auto" w:fill="auto"/>
          </w:tcPr>
          <w:p w14:paraId="170DE483" w14:textId="67B5834D" w:rsidR="007D2903" w:rsidRPr="007A16DE" w:rsidRDefault="007D2903" w:rsidP="005A30CE">
            <w:pPr>
              <w:jc w:val="center"/>
            </w:pPr>
            <w:r w:rsidRPr="007A16DE">
              <w:rPr>
                <w:rFonts w:hint="eastAsia"/>
                <w:sz w:val="24"/>
                <w:szCs w:val="24"/>
              </w:rPr>
              <w:t>系爭不動產其他樓層內部現況</w:t>
            </w:r>
          </w:p>
        </w:tc>
      </w:tr>
    </w:tbl>
    <w:p w14:paraId="169D579C" w14:textId="1A38493E" w:rsidR="007D2903" w:rsidRPr="007A16DE" w:rsidRDefault="007D2903" w:rsidP="007D2903">
      <w:pPr>
        <w:pStyle w:val="aff5"/>
        <w:jc w:val="center"/>
        <w:rPr>
          <w:rFonts w:hAnsi="標楷體"/>
          <w:sz w:val="32"/>
          <w:szCs w:val="32"/>
        </w:rPr>
      </w:pPr>
      <w:r w:rsidRPr="007A16DE">
        <w:rPr>
          <w:rFonts w:hAnsi="標楷體" w:hint="eastAsia"/>
          <w:sz w:val="32"/>
          <w:szCs w:val="32"/>
        </w:rPr>
        <w:t>圖</w:t>
      </w:r>
      <w:r w:rsidRPr="007A16DE">
        <w:rPr>
          <w:rFonts w:hAnsi="標楷體"/>
          <w:sz w:val="32"/>
          <w:szCs w:val="32"/>
        </w:rPr>
        <w:fldChar w:fldCharType="begin"/>
      </w:r>
      <w:r w:rsidRPr="007A16DE">
        <w:rPr>
          <w:rFonts w:hAnsi="標楷體"/>
          <w:sz w:val="32"/>
          <w:szCs w:val="32"/>
        </w:rPr>
        <w:instrText xml:space="preserve"> </w:instrText>
      </w:r>
      <w:r w:rsidRPr="007A16DE">
        <w:rPr>
          <w:rFonts w:hAnsi="標楷體" w:hint="eastAsia"/>
          <w:sz w:val="32"/>
          <w:szCs w:val="32"/>
        </w:rPr>
        <w:instrText>SEQ 圖 \* ARABIC</w:instrText>
      </w:r>
      <w:r w:rsidRPr="007A16DE">
        <w:rPr>
          <w:rFonts w:hAnsi="標楷體"/>
          <w:sz w:val="32"/>
          <w:szCs w:val="32"/>
        </w:rPr>
        <w:instrText xml:space="preserve"> </w:instrText>
      </w:r>
      <w:r w:rsidRPr="007A16DE">
        <w:rPr>
          <w:rFonts w:hAnsi="標楷體"/>
          <w:sz w:val="32"/>
          <w:szCs w:val="32"/>
        </w:rPr>
        <w:fldChar w:fldCharType="separate"/>
      </w:r>
      <w:r w:rsidR="00A80AD1">
        <w:rPr>
          <w:rFonts w:hAnsi="標楷體"/>
          <w:noProof/>
          <w:sz w:val="32"/>
          <w:szCs w:val="32"/>
        </w:rPr>
        <w:t>3</w:t>
      </w:r>
      <w:r w:rsidRPr="007A16DE">
        <w:rPr>
          <w:rFonts w:hAnsi="標楷體"/>
          <w:sz w:val="32"/>
          <w:szCs w:val="32"/>
        </w:rPr>
        <w:fldChar w:fldCharType="end"/>
      </w:r>
      <w:r w:rsidRPr="007A16DE">
        <w:rPr>
          <w:rFonts w:hAnsi="標楷體" w:hint="eastAsia"/>
          <w:sz w:val="32"/>
          <w:szCs w:val="32"/>
        </w:rPr>
        <w:t>、系爭不動產各樓層概況</w:t>
      </w:r>
    </w:p>
    <w:p w14:paraId="0D273A25" w14:textId="50B4B3E9" w:rsidR="007D2903" w:rsidRPr="007A16DE" w:rsidRDefault="007D2903" w:rsidP="00B43161">
      <w:pPr>
        <w:pStyle w:val="3"/>
        <w:numPr>
          <w:ilvl w:val="0"/>
          <w:numId w:val="0"/>
        </w:numPr>
      </w:pPr>
      <w:r w:rsidRPr="007A16DE">
        <w:rPr>
          <w:rFonts w:hint="eastAsia"/>
          <w:sz w:val="24"/>
          <w:szCs w:val="24"/>
        </w:rPr>
        <w:t>資料來源</w:t>
      </w:r>
      <w:r w:rsidRPr="007A16DE">
        <w:rPr>
          <w:rFonts w:hAnsi="標楷體" w:hint="eastAsia"/>
          <w:sz w:val="24"/>
          <w:szCs w:val="24"/>
        </w:rPr>
        <w:t>：</w:t>
      </w:r>
      <w:r w:rsidRPr="007A16DE">
        <w:rPr>
          <w:rFonts w:hint="eastAsia"/>
          <w:sz w:val="24"/>
          <w:szCs w:val="24"/>
        </w:rPr>
        <w:t>本院實地履勘拍攝。</w:t>
      </w:r>
    </w:p>
    <w:p w14:paraId="66282545" w14:textId="1B6427C5" w:rsidR="007A3A25" w:rsidRPr="00B4720D" w:rsidRDefault="00B45E96" w:rsidP="007A3A25">
      <w:pPr>
        <w:pStyle w:val="3"/>
      </w:pPr>
      <w:r w:rsidRPr="007A16DE">
        <w:rPr>
          <w:rFonts w:hint="eastAsia"/>
        </w:rPr>
        <w:t>綜上</w:t>
      </w:r>
      <w:r w:rsidR="00B458D4" w:rsidRPr="007A16DE">
        <w:rPr>
          <w:rFonts w:hAnsi="標楷體" w:hint="eastAsia"/>
        </w:rPr>
        <w:t>，</w:t>
      </w:r>
      <w:r w:rsidR="00D03BB1" w:rsidRPr="007A16DE">
        <w:rPr>
          <w:rFonts w:hAnsi="標楷體" w:hint="eastAsia"/>
        </w:rPr>
        <w:t>基於</w:t>
      </w:r>
      <w:r w:rsidR="00890247" w:rsidRPr="007A16DE">
        <w:rPr>
          <w:rFonts w:hAnsi="標楷體" w:hint="eastAsia"/>
        </w:rPr>
        <w:t>憲法之財產權</w:t>
      </w:r>
      <w:r w:rsidR="00D03BB1" w:rsidRPr="007A16DE">
        <w:rPr>
          <w:rFonts w:hAnsi="標楷體" w:hint="eastAsia"/>
        </w:rPr>
        <w:t>保障</w:t>
      </w:r>
      <w:r w:rsidR="00890247" w:rsidRPr="007A16DE">
        <w:rPr>
          <w:rFonts w:hAnsi="標楷體" w:hint="eastAsia"/>
        </w:rPr>
        <w:t>，所有權人本得在法</w:t>
      </w:r>
      <w:r w:rsidR="00890247" w:rsidRPr="007A16DE">
        <w:rPr>
          <w:rFonts w:hAnsi="標楷體" w:hint="eastAsia"/>
        </w:rPr>
        <w:lastRenderedPageBreak/>
        <w:t>令限制下對其所有物自由處分並排除他人干涉。而在多數人共有一物所有權之情況下，民法亦規範各共有人得自由處分其各自之應有部分，至於處分共有物之「全部」，「原則上」亦應得共有人「全體」之同意</w:t>
      </w:r>
      <w:r w:rsidR="00AF5CCC">
        <w:rPr>
          <w:rFonts w:hAnsi="標楷體" w:hint="eastAsia"/>
        </w:rPr>
        <w:t>（</w:t>
      </w:r>
      <w:r w:rsidR="00890247" w:rsidRPr="007A16DE">
        <w:rPr>
          <w:rFonts w:hAnsi="標楷體" w:hint="eastAsia"/>
        </w:rPr>
        <w:t>學說上有稱為「一致決」</w:t>
      </w:r>
      <w:r w:rsidR="00AF5CCC">
        <w:rPr>
          <w:rFonts w:hAnsi="標楷體" w:hint="eastAsia"/>
        </w:rPr>
        <w:t>）</w:t>
      </w:r>
      <w:r w:rsidR="007A45B5" w:rsidRPr="007A16DE">
        <w:rPr>
          <w:rFonts w:hAnsi="標楷體" w:hint="eastAsia"/>
        </w:rPr>
        <w:t>。</w:t>
      </w:r>
      <w:r w:rsidR="00890247" w:rsidRPr="007A16DE">
        <w:rPr>
          <w:rFonts w:hAnsi="標楷體" w:hint="eastAsia"/>
        </w:rPr>
        <w:t>惟</w:t>
      </w:r>
      <w:r w:rsidR="00890247" w:rsidRPr="007A16DE">
        <w:rPr>
          <w:rFonts w:hint="eastAsia"/>
        </w:rPr>
        <w:t>為促進土地資源最有效率使用之目的及兼顧保護優先購買權人固有權益，土地法乃透過「多數決」</w:t>
      </w:r>
      <w:r w:rsidR="00AF5CCC">
        <w:rPr>
          <w:rFonts w:hint="eastAsia"/>
        </w:rPr>
        <w:t>（</w:t>
      </w:r>
      <w:r w:rsidR="00890247" w:rsidRPr="007A16DE">
        <w:rPr>
          <w:rFonts w:hint="eastAsia"/>
        </w:rPr>
        <w:t>依共有人數、應有部分比例計算</w:t>
      </w:r>
      <w:r w:rsidR="00AF5CCC">
        <w:rPr>
          <w:rFonts w:hint="eastAsia"/>
        </w:rPr>
        <w:t>）</w:t>
      </w:r>
      <w:r w:rsidR="00890247" w:rsidRPr="007A16DE">
        <w:rPr>
          <w:rFonts w:hint="eastAsia"/>
        </w:rPr>
        <w:t>之方式，「例外」規定部分共有人得在特別法授權下「處分」共有物之「全部」，然對他共有人本受憲法、民法保障之財產權究已產生重大影響，既為例外規定，程序尤應嚴謹，故應事先由部分共有人通知他共有人及詢問是否優先承購，並於為權利變更登記時，提出他共有人已為受領或為其提存對價或補償之證明，為土地法第34條之1所明定。</w:t>
      </w:r>
      <w:r w:rsidR="007A45B5" w:rsidRPr="007A16DE">
        <w:rPr>
          <w:rFonts w:hAnsi="標楷體" w:hint="eastAsia"/>
        </w:rPr>
        <w:t>查系爭不動產係一地上4層、地下1層之區分所有建物，每一樓層各有獨立之建號，其中2至4樓及地下室為單獨所有，僅1樓</w:t>
      </w:r>
      <w:r w:rsidR="004221CE" w:rsidRPr="007A16DE">
        <w:rPr>
          <w:rFonts w:hAnsi="標楷體" w:hint="eastAsia"/>
        </w:rPr>
        <w:t>店舖</w:t>
      </w:r>
      <w:r w:rsidR="007A45B5" w:rsidRPr="007A16DE">
        <w:rPr>
          <w:rFonts w:hAnsi="標楷體" w:hint="eastAsia"/>
        </w:rPr>
        <w:t>攤位屬共有物，</w:t>
      </w:r>
      <w:r w:rsidR="008A361D" w:rsidRPr="007A16DE">
        <w:rPr>
          <w:rFonts w:hAnsi="標楷體" w:hint="eastAsia"/>
        </w:rPr>
        <w:t>故各樓層使用</w:t>
      </w:r>
      <w:r w:rsidR="00F920CB" w:rsidRPr="007A16DE">
        <w:rPr>
          <w:rFonts w:hAnsi="標楷體" w:hint="eastAsia"/>
        </w:rPr>
        <w:t>上</w:t>
      </w:r>
      <w:r w:rsidR="008A361D" w:rsidRPr="007A16DE">
        <w:rPr>
          <w:rFonts w:hAnsi="標楷體" w:hint="eastAsia"/>
        </w:rPr>
        <w:t>並非「不可分</w:t>
      </w:r>
      <w:r w:rsidR="008A361D" w:rsidRPr="007A16DE">
        <w:rPr>
          <w:rFonts w:hAnsi="標楷體"/>
        </w:rPr>
        <w:t>」</w:t>
      </w:r>
      <w:r w:rsidR="007A45B5" w:rsidRPr="007A16DE">
        <w:rPr>
          <w:rFonts w:hAnsi="標楷體" w:hint="eastAsia"/>
        </w:rPr>
        <w:t>。</w:t>
      </w:r>
      <w:r w:rsidR="00F920CB" w:rsidRPr="007A16DE">
        <w:rPr>
          <w:rFonts w:hAnsi="標楷體" w:hint="eastAsia"/>
        </w:rPr>
        <w:t>然本案買賣及申辦移轉登記過程，多數決共有人卻將整棟建物坐落之全部基</w:t>
      </w:r>
      <w:r w:rsidR="00F920CB" w:rsidRPr="007A16DE">
        <w:rPr>
          <w:rFonts w:hAnsi="標楷體"/>
        </w:rPr>
        <w:t>地</w:t>
      </w:r>
      <w:r w:rsidR="00F920CB" w:rsidRPr="007A16DE">
        <w:rPr>
          <w:rFonts w:hAnsi="標楷體" w:hint="eastAsia"/>
        </w:rPr>
        <w:t>併同1樓共有建物作為土地法第34條之1處分客體，再將優先承購標的擴及單獨所有的2至4樓及地下層建物，導致優先承購門檻高達4億餘元，引發迫使較少資力之不同意他共有人無力優先承購之訾議；再者，陳訴人主張，系爭不動產坐落於臺中市太平區商業精華地段，渠原有持分位於1樓三角窗店面，</w:t>
      </w:r>
      <w:r w:rsidR="00652FBC" w:rsidRPr="007A16DE">
        <w:rPr>
          <w:rFonts w:hAnsi="標楷體" w:hint="eastAsia"/>
        </w:rPr>
        <w:t>樓層別效用</w:t>
      </w:r>
      <w:r w:rsidR="00652FBC" w:rsidRPr="007A16DE">
        <w:rPr>
          <w:rStyle w:val="aff0"/>
          <w:rFonts w:hAnsi="標楷體"/>
        </w:rPr>
        <w:footnoteReference w:id="7"/>
      </w:r>
      <w:r w:rsidR="00F920CB" w:rsidRPr="007A16DE">
        <w:rPr>
          <w:rFonts w:hAnsi="標楷體" w:hint="eastAsia"/>
        </w:rPr>
        <w:t>理應大於2至4樓及地下室，然多數決共有人僅為渠提存80萬元對價補償，</w:t>
      </w:r>
      <w:r w:rsidR="00F920CB" w:rsidRPr="007A16DE">
        <w:rPr>
          <w:rFonts w:hAnsi="標楷體" w:hint="eastAsia"/>
        </w:rPr>
        <w:lastRenderedPageBreak/>
        <w:t>遠低於當初購入價格及每年營業收入，即強制剝奪渠賴以維生之不動產，已嚴重侵害其生存權與財產權</w:t>
      </w:r>
      <w:r w:rsidR="007A45B5" w:rsidRPr="007A16DE">
        <w:rPr>
          <w:rFonts w:hAnsi="標楷體" w:hint="eastAsia"/>
        </w:rPr>
        <w:t>。</w:t>
      </w:r>
      <w:r w:rsidR="00034EB9" w:rsidRPr="007A16DE">
        <w:rPr>
          <w:rFonts w:hAnsi="標楷體" w:hint="eastAsia"/>
        </w:rPr>
        <w:t>由</w:t>
      </w:r>
      <w:r w:rsidR="007A45B5" w:rsidRPr="007A16DE">
        <w:rPr>
          <w:rFonts w:hAnsi="標楷體" w:hint="eastAsia"/>
        </w:rPr>
        <w:t>於實務辦理土地法第34條之1過程，經常引發未能兼顧他共有人權益之疑慮，導致大吃小、強凌弱、眾暴寡等爭議不斷，</w:t>
      </w:r>
      <w:r w:rsidR="00015531" w:rsidRPr="007A16DE">
        <w:rPr>
          <w:rFonts w:hAnsi="標楷體" w:hint="eastAsia"/>
        </w:rPr>
        <w:t>相關糾紛頻傳</w:t>
      </w:r>
      <w:r w:rsidR="00940F35" w:rsidRPr="007A16DE">
        <w:rPr>
          <w:rFonts w:hAnsi="標楷體" w:hint="eastAsia"/>
        </w:rPr>
        <w:t>，</w:t>
      </w:r>
      <w:r w:rsidRPr="007A16DE">
        <w:rPr>
          <w:rFonts w:hint="eastAsia"/>
        </w:rPr>
        <w:t>顯示64年增訂之土地法第34條之1有重新檢討修正之必要</w:t>
      </w:r>
      <w:r w:rsidR="00940F35" w:rsidRPr="007A16DE">
        <w:rPr>
          <w:rFonts w:hAnsi="標楷體" w:hint="eastAsia"/>
        </w:rPr>
        <w:t>。有鑑於此，</w:t>
      </w:r>
      <w:r w:rsidR="000D1231" w:rsidRPr="007A16DE">
        <w:rPr>
          <w:rFonts w:hAnsi="標楷體" w:hint="eastAsia"/>
        </w:rPr>
        <w:t>陳</w:t>
      </w:r>
      <w:r w:rsidR="000D1231" w:rsidRPr="007A16DE">
        <w:rPr>
          <w:rFonts w:hint="eastAsia"/>
        </w:rPr>
        <w:t>韋伶研究</w:t>
      </w:r>
      <w:r w:rsidR="009258FE" w:rsidRPr="007A16DE">
        <w:rPr>
          <w:rFonts w:hint="eastAsia"/>
        </w:rPr>
        <w:t>認為</w:t>
      </w:r>
      <w:r w:rsidR="000D1231" w:rsidRPr="007A16DE">
        <w:rPr>
          <w:rStyle w:val="aff0"/>
        </w:rPr>
        <w:footnoteReference w:id="8"/>
      </w:r>
      <w:r w:rsidR="00015531" w:rsidRPr="007A16DE">
        <w:rPr>
          <w:rFonts w:hint="eastAsia"/>
        </w:rPr>
        <w:t>：</w:t>
      </w:r>
      <w:bookmarkStart w:id="68" w:name="_Hlk113367001"/>
      <w:r w:rsidR="00015531" w:rsidRPr="007A16DE">
        <w:rPr>
          <w:rFonts w:hint="eastAsia"/>
        </w:rPr>
        <w:t>「</w:t>
      </w:r>
      <w:r w:rsidR="000D1231" w:rsidRPr="007A16DE">
        <w:rPr>
          <w:rFonts w:hAnsi="標楷體" w:hint="eastAsia"/>
        </w:rPr>
        <w:t>隨著民法物權篇有關共有物管理、共有物分割及土地法第73條之1之修正與都市更新條例之立法後，已使</w:t>
      </w:r>
      <w:r w:rsidR="009258FE" w:rsidRPr="007A16DE">
        <w:rPr>
          <w:rFonts w:hint="eastAsia"/>
        </w:rPr>
        <w:t>土地法第34條之1</w:t>
      </w:r>
      <w:r w:rsidR="000D1231" w:rsidRPr="007A16DE">
        <w:rPr>
          <w:rFonts w:hAnsi="標楷體" w:hint="eastAsia"/>
        </w:rPr>
        <w:t>功能大幅縮減，且共有物分割之柔軟化，已可相當程度解決共有制度之糾紛，又較無侵害共有人財產權之問題；而共有物管理之多數決方法，亦已可相當程度促進共有物之利用效率，對少數共有人之財產權侵害較小，合憲性之爭議也較輕微，於比例原則之檢討下，本法應已無繼續存在之必要性</w:t>
      </w:r>
      <w:r w:rsidR="00015531" w:rsidRPr="007A16DE">
        <w:rPr>
          <w:rFonts w:hAnsi="標楷體" w:hint="eastAsia"/>
        </w:rPr>
        <w:t>。</w:t>
      </w:r>
      <w:r w:rsidR="00015531" w:rsidRPr="007A16DE">
        <w:rPr>
          <w:rFonts w:hAnsi="標楷體"/>
        </w:rPr>
        <w:t>」</w:t>
      </w:r>
      <w:r w:rsidR="009258FE" w:rsidRPr="007A16DE">
        <w:rPr>
          <w:rFonts w:hint="eastAsia"/>
        </w:rPr>
        <w:t>謝在全</w:t>
      </w:r>
      <w:r w:rsidR="009258FE" w:rsidRPr="007A16DE">
        <w:rPr>
          <w:rStyle w:val="aff0"/>
        </w:rPr>
        <w:footnoteReference w:id="9"/>
      </w:r>
      <w:r w:rsidR="009842DD" w:rsidRPr="007A16DE">
        <w:rPr>
          <w:rFonts w:hint="eastAsia"/>
        </w:rPr>
        <w:t>著作</w:t>
      </w:r>
      <w:r w:rsidR="00015531" w:rsidRPr="007A16DE">
        <w:rPr>
          <w:rFonts w:hint="eastAsia"/>
        </w:rPr>
        <w:t>亦</w:t>
      </w:r>
      <w:r w:rsidR="009258FE" w:rsidRPr="007A16DE">
        <w:rPr>
          <w:rFonts w:hint="eastAsia"/>
        </w:rPr>
        <w:t>指明</w:t>
      </w:r>
      <w:r w:rsidR="00015531" w:rsidRPr="007A16DE">
        <w:rPr>
          <w:rFonts w:hint="eastAsia"/>
        </w:rPr>
        <w:t>：「</w:t>
      </w:r>
      <w:r w:rsidR="009258FE" w:rsidRPr="007A16DE">
        <w:rPr>
          <w:rFonts w:hint="eastAsia"/>
        </w:rPr>
        <w:t>以其他方法足以實現促進共有物利用之立法意旨者，土地法第34條之1無適用之餘地。</w:t>
      </w:r>
      <w:r w:rsidR="00015531" w:rsidRPr="007A16DE">
        <w:rPr>
          <w:rFonts w:hint="eastAsia"/>
        </w:rPr>
        <w:t>」</w:t>
      </w:r>
      <w:bookmarkEnd w:id="68"/>
      <w:r w:rsidRPr="007A16DE">
        <w:rPr>
          <w:rFonts w:hAnsi="標楷體" w:hint="eastAsia"/>
        </w:rPr>
        <w:t>行政院允應督飭所屬通盤檢討現行時空與法制背景下土地法第34條之1存在之必要性</w:t>
      </w:r>
      <w:r w:rsidR="00AF5CCC">
        <w:rPr>
          <w:rFonts w:hAnsi="標楷體" w:hint="eastAsia"/>
        </w:rPr>
        <w:t>（</w:t>
      </w:r>
      <w:r w:rsidRPr="007A16DE">
        <w:rPr>
          <w:rFonts w:hAnsi="標楷體" w:hint="eastAsia"/>
        </w:rPr>
        <w:t>如都市更新條例立法後，已可有效解決部分共有物處分問題，類此情形是否要繼續適用土</w:t>
      </w:r>
      <w:r w:rsidRPr="007A16DE">
        <w:rPr>
          <w:rFonts w:hint="eastAsia"/>
        </w:rPr>
        <w:t>地法第34條之1規定</w:t>
      </w:r>
      <w:r w:rsidRPr="007A16DE">
        <w:rPr>
          <w:rFonts w:hAnsi="標楷體" w:hint="eastAsia"/>
        </w:rPr>
        <w:t>……</w:t>
      </w:r>
      <w:r w:rsidRPr="007A16DE">
        <w:rPr>
          <w:rFonts w:hint="eastAsia"/>
        </w:rPr>
        <w:t>等</w:t>
      </w:r>
      <w:r w:rsidR="00AF5CCC">
        <w:rPr>
          <w:rFonts w:hAnsi="標楷體" w:hint="eastAsia"/>
        </w:rPr>
        <w:t>）</w:t>
      </w:r>
      <w:r w:rsidRPr="007A16DE">
        <w:rPr>
          <w:rFonts w:hAnsi="標楷體" w:hint="eastAsia"/>
        </w:rPr>
        <w:t>與規範之合理性</w:t>
      </w:r>
      <w:r w:rsidR="00AF5CCC">
        <w:rPr>
          <w:rFonts w:hAnsi="標楷體" w:hint="eastAsia"/>
        </w:rPr>
        <w:t>（</w:t>
      </w:r>
      <w:r w:rsidRPr="007A16DE">
        <w:rPr>
          <w:rFonts w:hAnsi="標楷體" w:hint="eastAsia"/>
        </w:rPr>
        <w:t>如</w:t>
      </w:r>
      <w:r w:rsidRPr="007A16DE">
        <w:rPr>
          <w:rFonts w:hint="eastAsia"/>
        </w:rPr>
        <w:t>共有部分與非共有部分合併買賣時可行使優先購買權之範圍</w:t>
      </w:r>
      <w:r w:rsidRPr="007A16DE">
        <w:rPr>
          <w:rFonts w:hAnsi="標楷體" w:hint="eastAsia"/>
        </w:rPr>
        <w:t>……</w:t>
      </w:r>
      <w:r w:rsidRPr="007A16DE">
        <w:rPr>
          <w:rFonts w:hint="eastAsia"/>
        </w:rPr>
        <w:t>等</w:t>
      </w:r>
      <w:r w:rsidR="00AF5CCC">
        <w:rPr>
          <w:rFonts w:hAnsi="標楷體" w:hint="eastAsia"/>
        </w:rPr>
        <w:t>）</w:t>
      </w:r>
      <w:r w:rsidRPr="007A16DE">
        <w:rPr>
          <w:rFonts w:hAnsi="標楷體" w:hint="eastAsia"/>
        </w:rPr>
        <w:t>，積極研議改進，並建立土地法第34條之1對價補償之估價機制，以維憲法保障人民財產權之宗旨。</w:t>
      </w:r>
    </w:p>
    <w:p w14:paraId="6C567845" w14:textId="77777777" w:rsidR="00B4720D" w:rsidRPr="007A16DE" w:rsidRDefault="00B4720D" w:rsidP="00B4720D">
      <w:pPr>
        <w:pStyle w:val="3"/>
        <w:numPr>
          <w:ilvl w:val="0"/>
          <w:numId w:val="0"/>
        </w:numPr>
        <w:ind w:left="1361"/>
      </w:pPr>
    </w:p>
    <w:p w14:paraId="346A948E" w14:textId="0FCDB00D" w:rsidR="00102FC7" w:rsidRPr="007A16DE" w:rsidRDefault="00816BCA" w:rsidP="00E04406">
      <w:pPr>
        <w:pStyle w:val="2"/>
        <w:numPr>
          <w:ilvl w:val="0"/>
          <w:numId w:val="11"/>
        </w:numPr>
        <w:kinsoku w:val="0"/>
        <w:overflowPunct/>
        <w:autoSpaceDE/>
        <w:autoSpaceDN/>
        <w:rPr>
          <w:rFonts w:hAnsi="標楷體"/>
          <w:b/>
        </w:rPr>
      </w:pPr>
      <w:bookmarkStart w:id="69" w:name="_Hlk114578235"/>
      <w:r w:rsidRPr="007A16DE">
        <w:rPr>
          <w:rFonts w:hAnsi="標楷體" w:hint="eastAsia"/>
          <w:b/>
        </w:rPr>
        <w:lastRenderedPageBreak/>
        <w:t>因土地法第34條之1立法恐侵害人民財產權之保障，故同條第2、3、4項對他共有人的權利保障如事先通知、對價給付、優先承買權均有原則性規範，內政部亦訂定土地法第34條之1執行要點作為地政機關審查之依據。然而，前開要點第8點卻規定，有關他共有人的權利保障如事先通知、對價給付、優先承買權之主張，僅須由登記申請人於登記申請書適當欄記明依土地法第34條之1第1項至第3項規定辦理，如有不實，義務人願負法律責任，登記機關無須審查其通知或公告之內容，以致他共有人對前項權利有爭議時，申請人亦得依據切結事項即據以辦理並完成登記，不啻為求登記機關之方便及迅行登記而將問題與爭訟成本轉嫁他共有人承受</w:t>
      </w:r>
      <w:bookmarkStart w:id="70" w:name="_Hlk114578665"/>
      <w:r w:rsidRPr="007A16DE">
        <w:rPr>
          <w:rFonts w:hAnsi="標楷體" w:hint="eastAsia"/>
          <w:b/>
        </w:rPr>
        <w:t>，不僅逾越母法保障他共有人之意旨及逸脫行政程序法本賦予登記機關之職權調查權限及義務，更嚴重影響他共有人之財產權及訴訟權益，</w:t>
      </w:r>
      <w:bookmarkEnd w:id="70"/>
      <w:r w:rsidRPr="007A16DE">
        <w:rPr>
          <w:rFonts w:hAnsi="標楷體" w:hint="eastAsia"/>
          <w:b/>
        </w:rPr>
        <w:t>經核確有缺失。</w:t>
      </w:r>
      <w:bookmarkEnd w:id="69"/>
    </w:p>
    <w:p w14:paraId="60E7AC9A" w14:textId="4D16F836" w:rsidR="00816BCA" w:rsidRPr="007A16DE" w:rsidRDefault="00816BCA" w:rsidP="00816BCA">
      <w:pPr>
        <w:pStyle w:val="3"/>
        <w:numPr>
          <w:ilvl w:val="2"/>
          <w:numId w:val="32"/>
        </w:numPr>
        <w:rPr>
          <w:rFonts w:hAnsi="標楷體"/>
        </w:rPr>
      </w:pPr>
      <w:bookmarkStart w:id="71" w:name="_Hlk114578251"/>
      <w:r w:rsidRPr="007A16DE">
        <w:rPr>
          <w:rFonts w:hAnsi="標楷體" w:hint="eastAsia"/>
        </w:rPr>
        <w:t>按政府為追求共有不動產使用效率，特別創設土地法第34條之1多數決之處分方式，理應對於他共有人之通知</w:t>
      </w:r>
      <w:r w:rsidR="00AF5CCC">
        <w:rPr>
          <w:rFonts w:hAnsi="標楷體" w:hint="eastAsia"/>
        </w:rPr>
        <w:t>（</w:t>
      </w:r>
      <w:r w:rsidRPr="007A16DE">
        <w:rPr>
          <w:rFonts w:hAnsi="標楷體" w:hint="eastAsia"/>
        </w:rPr>
        <w:t>公告</w:t>
      </w:r>
      <w:r w:rsidR="00AF5CCC">
        <w:rPr>
          <w:rFonts w:hAnsi="標楷體" w:hint="eastAsia"/>
        </w:rPr>
        <w:t>）</w:t>
      </w:r>
      <w:r w:rsidRPr="007A16DE">
        <w:rPr>
          <w:rFonts w:hAnsi="標楷體" w:hint="eastAsia"/>
        </w:rPr>
        <w:t>或對價補償等法定先行程序嚴格把關。而囿於同意與不同意處分雙方資訊不對等，更有賴政府本於職權、以行政管制保護他共有人應有之權益。然查土地法第34條之1執行要點第8點第1款及第2款卻規定：「本法條第1項共有人會同權利人申請權利變更登記時，登記申請書及契約書內，應列明全體共有人及其繼承人，並檢附已為通知或公告之文件，於登記申請書適當欄記明依土地法第34條之1第1項至第3項規定辦理，如有不實，義務人願負法律責任；登記機關無須審查其通知或公告之內容」、「涉及對價或補償者，應提出他共有人已領受對價或補償之證明或已依法提存之證明文件，並</w:t>
      </w:r>
      <w:r w:rsidRPr="007A16DE">
        <w:rPr>
          <w:rFonts w:hAnsi="標楷體" w:hint="eastAsia"/>
        </w:rPr>
        <w:lastRenderedPageBreak/>
        <w:t>於登記申請書適當欄記明受領之對價或補償數額如有錯誤，由義務人自行負責；……對價或補償之多寡，非登記機關之審查範圍。」可知登記機關無須審查土地法第34條之1案件通知</w:t>
      </w:r>
      <w:r w:rsidR="00AF5CCC">
        <w:rPr>
          <w:rFonts w:hAnsi="標楷體" w:hint="eastAsia"/>
        </w:rPr>
        <w:t>（</w:t>
      </w:r>
      <w:r w:rsidRPr="007A16DE">
        <w:rPr>
          <w:rFonts w:hAnsi="標楷體" w:hint="eastAsia"/>
        </w:rPr>
        <w:t>公告</w:t>
      </w:r>
      <w:r w:rsidR="00AF5CCC">
        <w:rPr>
          <w:rFonts w:hAnsi="標楷體" w:hint="eastAsia"/>
        </w:rPr>
        <w:t>）</w:t>
      </w:r>
      <w:r w:rsidRPr="007A16DE">
        <w:rPr>
          <w:rFonts w:hAnsi="標楷體" w:hint="eastAsia"/>
        </w:rPr>
        <w:t>及對價補償內容，相較於土地登記之絕對效力，以及對不同意處分之他共有人的權益影響與法律效果，均顯不相當。</w:t>
      </w:r>
      <w:bookmarkEnd w:id="71"/>
    </w:p>
    <w:p w14:paraId="317AF6BE" w14:textId="52213109" w:rsidR="00E61E4D" w:rsidRPr="007A16DE" w:rsidRDefault="00E61E4D" w:rsidP="00816BCA">
      <w:pPr>
        <w:pStyle w:val="3"/>
        <w:numPr>
          <w:ilvl w:val="2"/>
          <w:numId w:val="32"/>
        </w:numPr>
        <w:rPr>
          <w:rFonts w:hAnsi="標楷體"/>
        </w:rPr>
      </w:pPr>
      <w:bookmarkStart w:id="72" w:name="_Hlk114578375"/>
      <w:r w:rsidRPr="007A16DE">
        <w:rPr>
          <w:rFonts w:hAnsi="標楷體" w:hint="eastAsia"/>
        </w:rPr>
        <w:t>關於當事人間之私權爭執，登記機關固不宜介入，然登記效率之追求未必然伴隨限制登記機關之審查，仍可因應不同案件類型、考量審查權限、審查能力而規劃不同之審查密度</w:t>
      </w:r>
      <w:r w:rsidRPr="007A16DE">
        <w:rPr>
          <w:rStyle w:val="aff0"/>
        </w:rPr>
        <w:footnoteReference w:id="10"/>
      </w:r>
      <w:r w:rsidRPr="007A16DE">
        <w:rPr>
          <w:rFonts w:hAnsi="標楷體" w:hint="eastAsia"/>
        </w:rPr>
        <w:t>，而不宜初始即以行政規則劃地自限僅須盡「形式審查」為由，貿然准予登記，逸脫行政程序法本賦予登記機關之職權調查權限及義務。否則一旦登記完畢，依照現行司法實務見解，他共有人之優先承購權因僅有債權效力，已難以影響共有物出售、處分之效力，他共有人尚須自行花費勞力、時間、費用循司法程序提起事後、被動之救濟；又土地法第34條之1執行要點在法律位階上似僅係內政部函釋公告之解釋性、裁量性行政規則，非依土地法母法授權所制定，不宜對外發生影響他共有人在私法上權利義務關係如此之大的間接法律效果，亦已明顯逾越母法保障他共有人之意旨及逸脫行政程序法本賦予登記機關之職權調查權限及義務，令土地法第34條之1第4項保障他共有人得優先承購以平衡遭同條第1項多數決處分共有物全部之犧牲難以達成。</w:t>
      </w:r>
      <w:bookmarkEnd w:id="72"/>
    </w:p>
    <w:p w14:paraId="45441788" w14:textId="01889348" w:rsidR="00E61E4D" w:rsidRPr="007A16DE" w:rsidRDefault="00E61E4D" w:rsidP="00816BCA">
      <w:pPr>
        <w:pStyle w:val="3"/>
        <w:numPr>
          <w:ilvl w:val="2"/>
          <w:numId w:val="32"/>
        </w:numPr>
        <w:rPr>
          <w:rFonts w:hAnsi="標楷體"/>
        </w:rPr>
      </w:pPr>
      <w:bookmarkStart w:id="73" w:name="_Hlk114578420"/>
      <w:r w:rsidRPr="007A16DE">
        <w:rPr>
          <w:rFonts w:hAnsi="標楷體" w:hint="eastAsia"/>
        </w:rPr>
        <w:t>為此，本院111年3月14日諮詢專家學者，另提出以</w:t>
      </w:r>
      <w:r w:rsidRPr="007A16DE">
        <w:rPr>
          <w:rFonts w:hAnsi="標楷體" w:hint="eastAsia"/>
        </w:rPr>
        <w:lastRenderedPageBreak/>
        <w:t>下意見，允宜一併檢討：</w:t>
      </w:r>
      <w:bookmarkEnd w:id="73"/>
    </w:p>
    <w:p w14:paraId="6F86E7ED" w14:textId="6A5E603E" w:rsidR="00E61E4D" w:rsidRPr="007A16DE" w:rsidRDefault="00E61E4D" w:rsidP="00E61E4D">
      <w:pPr>
        <w:pStyle w:val="4"/>
        <w:numPr>
          <w:ilvl w:val="3"/>
          <w:numId w:val="32"/>
        </w:numPr>
        <w:rPr>
          <w:rFonts w:hAnsi="標楷體"/>
        </w:rPr>
      </w:pPr>
      <w:bookmarkStart w:id="74" w:name="_Hlk114578434"/>
      <w:r w:rsidRPr="007A16DE">
        <w:rPr>
          <w:rFonts w:hAnsi="標楷體" w:hint="eastAsia"/>
        </w:rPr>
        <w:t>按土地法第34條之1第2項規定，共有人依34條之1第1項規定為處分時，應事先以書面通知他共有人。然實際執行上多未能落實，常見併同第4項詢問是否優先承購時辦理，不僅不符法令規定程序，更將導致他共有人沒有充分時間因應。</w:t>
      </w:r>
      <w:bookmarkEnd w:id="74"/>
    </w:p>
    <w:p w14:paraId="419F111A" w14:textId="1564CBE3" w:rsidR="00E61E4D" w:rsidRPr="007A16DE" w:rsidRDefault="00E61E4D" w:rsidP="00E61E4D">
      <w:pPr>
        <w:pStyle w:val="4"/>
        <w:numPr>
          <w:ilvl w:val="3"/>
          <w:numId w:val="32"/>
        </w:numPr>
        <w:rPr>
          <w:rFonts w:hAnsi="標楷體"/>
        </w:rPr>
      </w:pPr>
      <w:bookmarkStart w:id="75" w:name="_Hlk114578444"/>
      <w:r w:rsidRPr="007A16DE">
        <w:rPr>
          <w:rFonts w:hAnsi="標楷體" w:hint="eastAsia"/>
        </w:rPr>
        <w:t>有關土地法第34條之1第4項之適用，現在地政機關只作形式審查，出賣人只要切結或在登記申請書備註欄載明其他共有人已放棄優先購買權，如有不實願負法律責任即可。但對合併出賣之案件，似應增加其審查密度，才能杜絕爭議與弊端。</w:t>
      </w:r>
      <w:bookmarkEnd w:id="75"/>
    </w:p>
    <w:p w14:paraId="56EE7092" w14:textId="020853C2" w:rsidR="00E61E4D" w:rsidRPr="007A16DE" w:rsidRDefault="00E61E4D" w:rsidP="00E61E4D">
      <w:pPr>
        <w:pStyle w:val="3"/>
        <w:numPr>
          <w:ilvl w:val="2"/>
          <w:numId w:val="32"/>
        </w:numPr>
        <w:rPr>
          <w:rFonts w:hAnsi="標楷體"/>
        </w:rPr>
      </w:pPr>
      <w:bookmarkStart w:id="76" w:name="_Hlk114578487"/>
      <w:r w:rsidRPr="007A16DE">
        <w:rPr>
          <w:rFonts w:hint="eastAsia"/>
        </w:rPr>
        <w:t>綜上，土地法第34條之1明定以多數決處分共有不動產時，同意處分之共有人對於不同意處分之他共有人應負事先通知</w:t>
      </w:r>
      <w:r w:rsidR="00AF5CCC">
        <w:rPr>
          <w:rFonts w:hint="eastAsia"/>
        </w:rPr>
        <w:t>（</w:t>
      </w:r>
      <w:r w:rsidRPr="007A16DE">
        <w:rPr>
          <w:rFonts w:hint="eastAsia"/>
        </w:rPr>
        <w:t>公告</w:t>
      </w:r>
      <w:r w:rsidR="00AF5CCC">
        <w:rPr>
          <w:rFonts w:hint="eastAsia"/>
        </w:rPr>
        <w:t>）</w:t>
      </w:r>
      <w:r w:rsidRPr="007A16DE">
        <w:rPr>
          <w:rFonts w:hint="eastAsia"/>
        </w:rPr>
        <w:t>及連帶清償責任，上開規定程序能否真正落實，影響共有人合法財產權益至鉅。然現行地政機關受理土地法第34條之1登記案件，即便多數決共有人申請登記時有未切實通知他共有人買賣事實、買賣條件或有其他不利益他共有人權益之虞時，土地法第34條之1執行要點卻規定登記機關無須實質審查申請人通知</w:t>
      </w:r>
      <w:r w:rsidR="00AF5CCC">
        <w:rPr>
          <w:rFonts w:hint="eastAsia"/>
        </w:rPr>
        <w:t>（</w:t>
      </w:r>
      <w:r w:rsidRPr="007A16DE">
        <w:rPr>
          <w:rFonts w:hint="eastAsia"/>
        </w:rPr>
        <w:t>公告</w:t>
      </w:r>
      <w:r w:rsidR="00AF5CCC">
        <w:rPr>
          <w:rFonts w:hint="eastAsia"/>
        </w:rPr>
        <w:t>）</w:t>
      </w:r>
      <w:r w:rsidRPr="007A16DE">
        <w:rPr>
          <w:rFonts w:hint="eastAsia"/>
        </w:rPr>
        <w:t>及對價補償內容，僅為形式審查即為已足，對可能爭議視而不見，不啻為求登記機關之方便及迅行登記而將問題與爭訟成本轉嫁他共有人承受，不僅逾越母法保障他共有人之意旨及逸脫行政程序法本賦予登記機關之職權調查權限及義務，更嚴重影響他共有人之財產權及訴訟權益，經核確有缺失。</w:t>
      </w:r>
      <w:bookmarkEnd w:id="76"/>
    </w:p>
    <w:p w14:paraId="5F876DDF" w14:textId="535F6FC9" w:rsidR="00E342E4" w:rsidRPr="007A16DE" w:rsidRDefault="00A925E5" w:rsidP="00E04406">
      <w:pPr>
        <w:pStyle w:val="2"/>
        <w:numPr>
          <w:ilvl w:val="0"/>
          <w:numId w:val="11"/>
        </w:numPr>
        <w:kinsoku w:val="0"/>
        <w:overflowPunct/>
        <w:autoSpaceDE/>
        <w:autoSpaceDN/>
        <w:rPr>
          <w:rFonts w:hAnsi="標楷體"/>
          <w:b/>
        </w:rPr>
      </w:pPr>
      <w:r w:rsidRPr="007A16DE">
        <w:rPr>
          <w:rFonts w:hAnsi="標楷體" w:hint="eastAsia"/>
          <w:b/>
        </w:rPr>
        <w:t>臺中市太平地政事務所審查該市太平區</w:t>
      </w:r>
      <w:r w:rsidR="001719D0">
        <w:rPr>
          <w:rFonts w:hAnsi="標楷體" w:hint="eastAsia"/>
          <w:b/>
        </w:rPr>
        <w:t>宜O段</w:t>
      </w:r>
      <w:r w:rsidRPr="007A16DE">
        <w:rPr>
          <w:rFonts w:hAnsi="標楷體" w:hint="eastAsia"/>
          <w:b/>
        </w:rPr>
        <w:t>4地號土地及</w:t>
      </w:r>
      <w:r w:rsidR="002534A1" w:rsidRPr="007A16DE">
        <w:rPr>
          <w:rFonts w:hAnsi="標楷體" w:hint="eastAsia"/>
          <w:b/>
        </w:rPr>
        <w:t>其</w:t>
      </w:r>
      <w:r w:rsidRPr="007A16DE">
        <w:rPr>
          <w:rFonts w:hAnsi="標楷體" w:hint="eastAsia"/>
          <w:b/>
        </w:rPr>
        <w:t>地上建物</w:t>
      </w:r>
      <w:r w:rsidR="008F3EF0" w:rsidRPr="007A16DE">
        <w:rPr>
          <w:rFonts w:hAnsi="標楷體" w:hint="eastAsia"/>
          <w:b/>
        </w:rPr>
        <w:t>所有權</w:t>
      </w:r>
      <w:r w:rsidRPr="007A16DE">
        <w:rPr>
          <w:rFonts w:hAnsi="標楷體" w:hint="eastAsia"/>
          <w:b/>
        </w:rPr>
        <w:t>移轉登記</w:t>
      </w:r>
      <w:r w:rsidR="005100DA" w:rsidRPr="007A16DE">
        <w:rPr>
          <w:rFonts w:hAnsi="標楷體" w:hint="eastAsia"/>
          <w:b/>
        </w:rPr>
        <w:t>申請</w:t>
      </w:r>
      <w:r w:rsidRPr="007A16DE">
        <w:rPr>
          <w:rFonts w:hAnsi="標楷體" w:hint="eastAsia"/>
          <w:b/>
        </w:rPr>
        <w:t>案，</w:t>
      </w:r>
      <w:r w:rsidR="005100DA" w:rsidRPr="007A16DE">
        <w:rPr>
          <w:rFonts w:hAnsi="標楷體" w:hint="eastAsia"/>
          <w:b/>
        </w:rPr>
        <w:t>經</w:t>
      </w:r>
      <w:r w:rsidRPr="007A16DE">
        <w:rPr>
          <w:rFonts w:hAnsi="標楷體" w:hint="eastAsia"/>
          <w:b/>
        </w:rPr>
        <w:t>陳訴人</w:t>
      </w:r>
      <w:r w:rsidR="001719D0">
        <w:rPr>
          <w:rFonts w:hAnsi="標楷體" w:hint="eastAsia"/>
          <w:b/>
        </w:rPr>
        <w:t>吳OO</w:t>
      </w:r>
      <w:r w:rsidRPr="007A16DE">
        <w:rPr>
          <w:rFonts w:hAnsi="標楷體" w:hint="eastAsia"/>
          <w:b/>
        </w:rPr>
        <w:t>檢附</w:t>
      </w:r>
      <w:r w:rsidR="00BC2E04" w:rsidRPr="007A16DE">
        <w:rPr>
          <w:rFonts w:hAnsi="標楷體" w:hint="eastAsia"/>
          <w:b/>
        </w:rPr>
        <w:t>經</w:t>
      </w:r>
      <w:bookmarkStart w:id="77" w:name="_Hlk113975026"/>
      <w:r w:rsidRPr="007A16DE">
        <w:rPr>
          <w:rFonts w:hAnsi="標楷體" w:hint="eastAsia"/>
          <w:b/>
        </w:rPr>
        <w:t>臺灣臺中地方法院</w:t>
      </w:r>
      <w:bookmarkEnd w:id="77"/>
      <w:r w:rsidR="005A0177" w:rsidRPr="007A16DE">
        <w:rPr>
          <w:rFonts w:hAnsi="標楷體" w:hint="eastAsia"/>
          <w:b/>
        </w:rPr>
        <w:t>收件</w:t>
      </w:r>
      <w:r w:rsidR="00DC7349" w:rsidRPr="007A16DE">
        <w:rPr>
          <w:rFonts w:hAnsi="標楷體" w:hint="eastAsia"/>
          <w:b/>
        </w:rPr>
        <w:t>之</w:t>
      </w:r>
      <w:r w:rsidR="005A0177" w:rsidRPr="007A16DE">
        <w:rPr>
          <w:rFonts w:hAnsi="標楷體" w:hint="eastAsia"/>
          <w:b/>
        </w:rPr>
        <w:t>「民事起訴狀」及</w:t>
      </w:r>
      <w:r w:rsidR="00212B4A" w:rsidRPr="007A16DE">
        <w:rPr>
          <w:rFonts w:hAnsi="標楷體" w:hint="eastAsia"/>
          <w:b/>
        </w:rPr>
        <w:t>「</w:t>
      </w:r>
      <w:r w:rsidRPr="007A16DE">
        <w:rPr>
          <w:rFonts w:hAnsi="標楷體" w:hint="eastAsia"/>
          <w:b/>
        </w:rPr>
        <w:t>民事聲明許可</w:t>
      </w:r>
      <w:r w:rsidR="005C384D" w:rsidRPr="007A16DE">
        <w:rPr>
          <w:rFonts w:hAnsi="標楷體" w:hint="eastAsia"/>
          <w:b/>
        </w:rPr>
        <w:t>為</w:t>
      </w:r>
      <w:r w:rsidRPr="007A16DE">
        <w:rPr>
          <w:rFonts w:hAnsi="標楷體" w:hint="eastAsia"/>
          <w:b/>
        </w:rPr>
        <w:t>訴訟繫屬事實登記狀</w:t>
      </w:r>
      <w:r w:rsidR="00212B4A" w:rsidRPr="007A16DE">
        <w:rPr>
          <w:rFonts w:hAnsi="標楷體" w:hint="eastAsia"/>
          <w:b/>
        </w:rPr>
        <w:t>」</w:t>
      </w:r>
      <w:r w:rsidRPr="007A16DE">
        <w:rPr>
          <w:rFonts w:hAnsi="標楷體" w:hint="eastAsia"/>
          <w:b/>
        </w:rPr>
        <w:t>，向</w:t>
      </w:r>
      <w:r w:rsidR="005100DA" w:rsidRPr="007A16DE">
        <w:rPr>
          <w:rFonts w:hAnsi="標楷體" w:hint="eastAsia"/>
          <w:b/>
        </w:rPr>
        <w:t>該所</w:t>
      </w:r>
      <w:r w:rsidRPr="007A16DE">
        <w:rPr>
          <w:rFonts w:hAnsi="標楷體" w:hint="eastAsia"/>
          <w:b/>
        </w:rPr>
        <w:t>提</w:t>
      </w:r>
      <w:r w:rsidRPr="007A16DE">
        <w:rPr>
          <w:rFonts w:hAnsi="標楷體" w:hint="eastAsia"/>
          <w:b/>
        </w:rPr>
        <w:lastRenderedPageBreak/>
        <w:t>出異議，主張已向法院提起買賣關係不存在訴訟</w:t>
      </w:r>
      <w:r w:rsidR="00C643CC" w:rsidRPr="007A16DE">
        <w:rPr>
          <w:rFonts w:hAnsi="標楷體" w:hint="eastAsia"/>
          <w:b/>
        </w:rPr>
        <w:t>，該所</w:t>
      </w:r>
      <w:r w:rsidR="00834F87" w:rsidRPr="007A16DE">
        <w:rPr>
          <w:rFonts w:hAnsi="標楷體" w:hint="eastAsia"/>
          <w:b/>
        </w:rPr>
        <w:t>亦將陳訴人</w:t>
      </w:r>
      <w:r w:rsidR="001719D0">
        <w:rPr>
          <w:rFonts w:hAnsi="標楷體" w:hint="eastAsia"/>
          <w:b/>
        </w:rPr>
        <w:t>吳OO</w:t>
      </w:r>
      <w:r w:rsidR="00834F87" w:rsidRPr="007A16DE">
        <w:rPr>
          <w:rFonts w:hAnsi="標楷體" w:hint="eastAsia"/>
          <w:b/>
        </w:rPr>
        <w:t>提起上開訴訟作為</w:t>
      </w:r>
      <w:r w:rsidR="00B3273B" w:rsidRPr="007A16DE">
        <w:rPr>
          <w:rFonts w:hAnsi="標楷體" w:hint="eastAsia"/>
          <w:b/>
        </w:rPr>
        <w:t>1</w:t>
      </w:r>
      <w:r w:rsidR="00B3273B" w:rsidRPr="007A16DE">
        <w:rPr>
          <w:rFonts w:hAnsi="標楷體"/>
          <w:b/>
        </w:rPr>
        <w:t>09</w:t>
      </w:r>
      <w:r w:rsidR="00B3273B" w:rsidRPr="007A16DE">
        <w:rPr>
          <w:rFonts w:hAnsi="標楷體" w:hint="eastAsia"/>
          <w:b/>
        </w:rPr>
        <w:t>年9月18日</w:t>
      </w:r>
      <w:r w:rsidR="00834F87" w:rsidRPr="007A16DE">
        <w:rPr>
          <w:rFonts w:hAnsi="標楷體" w:hint="eastAsia"/>
          <w:b/>
        </w:rPr>
        <w:t>駁回</w:t>
      </w:r>
      <w:r w:rsidR="00E61C32" w:rsidRPr="007A16DE">
        <w:rPr>
          <w:rFonts w:hAnsi="標楷體" w:hint="eastAsia"/>
          <w:b/>
        </w:rPr>
        <w:t>登記申請考量因素之一</w:t>
      </w:r>
      <w:r w:rsidRPr="007A16DE">
        <w:rPr>
          <w:rFonts w:hAnsi="標楷體" w:hint="eastAsia"/>
          <w:b/>
        </w:rPr>
        <w:t>。</w:t>
      </w:r>
      <w:r w:rsidR="005100DA" w:rsidRPr="007A16DE">
        <w:rPr>
          <w:rFonts w:hAnsi="標楷體" w:hint="eastAsia"/>
          <w:b/>
        </w:rPr>
        <w:t>詎料，</w:t>
      </w:r>
      <w:r w:rsidR="00212B4A" w:rsidRPr="007A16DE">
        <w:rPr>
          <w:rFonts w:hAnsi="標楷體" w:hint="eastAsia"/>
          <w:b/>
        </w:rPr>
        <w:t>該</w:t>
      </w:r>
      <w:r w:rsidR="00DC7349" w:rsidRPr="007A16DE">
        <w:rPr>
          <w:rFonts w:hAnsi="標楷體" w:hint="eastAsia"/>
          <w:b/>
        </w:rPr>
        <w:t>所</w:t>
      </w:r>
      <w:r w:rsidR="00341A49" w:rsidRPr="007A16DE">
        <w:rPr>
          <w:rFonts w:hAnsi="標楷體" w:hint="eastAsia"/>
          <w:b/>
        </w:rPr>
        <w:t>駁回後</w:t>
      </w:r>
      <w:r w:rsidR="005100DA" w:rsidRPr="007A16DE">
        <w:rPr>
          <w:rFonts w:hAnsi="標楷體" w:hint="eastAsia"/>
          <w:b/>
        </w:rPr>
        <w:t>僅憑本案登記</w:t>
      </w:r>
      <w:r w:rsidR="00F36093" w:rsidRPr="007A16DE">
        <w:rPr>
          <w:rFonts w:hAnsi="標楷體" w:hint="eastAsia"/>
          <w:b/>
        </w:rPr>
        <w:t>申請人之</w:t>
      </w:r>
      <w:r w:rsidR="005100DA" w:rsidRPr="007A16DE">
        <w:rPr>
          <w:rFonts w:hAnsi="標楷體" w:hint="eastAsia"/>
          <w:b/>
        </w:rPr>
        <w:t>代理人</w:t>
      </w:r>
      <w:r w:rsidR="00C31A5C" w:rsidRPr="007A16DE">
        <w:rPr>
          <w:rFonts w:hAnsi="標楷體" w:hint="eastAsia"/>
          <w:b/>
        </w:rPr>
        <w:t>口頭說明陳訴人</w:t>
      </w:r>
      <w:r w:rsidR="001719D0">
        <w:rPr>
          <w:rFonts w:hAnsi="標楷體" w:hint="eastAsia"/>
          <w:b/>
        </w:rPr>
        <w:t>吳OO</w:t>
      </w:r>
      <w:r w:rsidR="00C31A5C" w:rsidRPr="007A16DE">
        <w:rPr>
          <w:rFonts w:hAnsi="標楷體" w:hint="eastAsia"/>
          <w:b/>
        </w:rPr>
        <w:t>已撤回訴訟及</w:t>
      </w:r>
      <w:r w:rsidR="005F3FA4" w:rsidRPr="007A16DE">
        <w:rPr>
          <w:rFonts w:hAnsi="標楷體" w:hint="eastAsia"/>
          <w:b/>
        </w:rPr>
        <w:t>提出</w:t>
      </w:r>
      <w:r w:rsidR="00C31A5C" w:rsidRPr="007A16DE">
        <w:rPr>
          <w:rFonts w:hAnsi="標楷體" w:hint="eastAsia"/>
          <w:b/>
        </w:rPr>
        <w:t>對造</w:t>
      </w:r>
      <w:r w:rsidR="001719D0">
        <w:rPr>
          <w:rFonts w:hAnsi="標楷體" w:hint="eastAsia"/>
          <w:b/>
        </w:rPr>
        <w:t>謙O</w:t>
      </w:r>
      <w:r w:rsidR="00E52DF6" w:rsidRPr="007A16DE">
        <w:rPr>
          <w:rFonts w:hAnsi="標楷體" w:hint="eastAsia"/>
          <w:b/>
        </w:rPr>
        <w:t>公司所提之</w:t>
      </w:r>
      <w:r w:rsidR="00C31A5C" w:rsidRPr="007A16DE">
        <w:rPr>
          <w:rFonts w:hAnsi="標楷體" w:hint="eastAsia"/>
          <w:b/>
        </w:rPr>
        <w:t>撤回抗告狀</w:t>
      </w:r>
      <w:r w:rsidR="00B44E37" w:rsidRPr="007A16DE">
        <w:rPr>
          <w:rFonts w:hAnsi="標楷體" w:hint="eastAsia"/>
          <w:b/>
        </w:rPr>
        <w:t>，</w:t>
      </w:r>
      <w:r w:rsidR="00EC4F01" w:rsidRPr="007A16DE">
        <w:rPr>
          <w:rFonts w:hAnsi="標楷體" w:hint="eastAsia"/>
          <w:b/>
        </w:rPr>
        <w:t>在</w:t>
      </w:r>
      <w:r w:rsidR="00DC7349" w:rsidRPr="007A16DE">
        <w:rPr>
          <w:rFonts w:hAnsi="標楷體" w:hint="eastAsia"/>
          <w:b/>
        </w:rPr>
        <w:t>未進一步</w:t>
      </w:r>
      <w:r w:rsidR="00B46327" w:rsidRPr="007A16DE">
        <w:rPr>
          <w:rFonts w:hAnsi="標楷體" w:hint="eastAsia"/>
          <w:b/>
        </w:rPr>
        <w:t>積極</w:t>
      </w:r>
      <w:r w:rsidR="00DC7349" w:rsidRPr="007A16DE">
        <w:rPr>
          <w:rFonts w:hAnsi="標楷體" w:hint="eastAsia"/>
          <w:b/>
        </w:rPr>
        <w:t>向陳訴人</w:t>
      </w:r>
      <w:r w:rsidR="001719D0">
        <w:rPr>
          <w:rFonts w:hAnsi="標楷體" w:hint="eastAsia"/>
          <w:b/>
        </w:rPr>
        <w:t>吳OO</w:t>
      </w:r>
      <w:r w:rsidR="00DC7349" w:rsidRPr="007A16DE">
        <w:rPr>
          <w:rFonts w:hAnsi="標楷體" w:hint="eastAsia"/>
          <w:b/>
        </w:rPr>
        <w:t>或法院確認</w:t>
      </w:r>
      <w:r w:rsidR="006C33EA" w:rsidRPr="007A16DE">
        <w:rPr>
          <w:rFonts w:hAnsi="標楷體" w:hint="eastAsia"/>
          <w:b/>
        </w:rPr>
        <w:t>本案訴訟</w:t>
      </w:r>
      <w:r w:rsidR="00E61C1B" w:rsidRPr="007A16DE">
        <w:rPr>
          <w:rFonts w:hAnsi="標楷體" w:hint="eastAsia"/>
          <w:b/>
        </w:rPr>
        <w:t>實際</w:t>
      </w:r>
      <w:r w:rsidR="006C33EA" w:rsidRPr="007A16DE">
        <w:rPr>
          <w:rFonts w:hAnsi="標楷體" w:hint="eastAsia"/>
          <w:b/>
        </w:rPr>
        <w:t>繫屬</w:t>
      </w:r>
      <w:r w:rsidR="00EC4F01" w:rsidRPr="007A16DE">
        <w:rPr>
          <w:rFonts w:hAnsi="標楷體" w:hint="eastAsia"/>
          <w:b/>
        </w:rPr>
        <w:t>之情況下，即逕認陳訴人</w:t>
      </w:r>
      <w:r w:rsidR="001719D0">
        <w:rPr>
          <w:rFonts w:hAnsi="標楷體" w:hint="eastAsia"/>
          <w:b/>
        </w:rPr>
        <w:t>吳OO</w:t>
      </w:r>
      <w:r w:rsidR="002C05C2" w:rsidRPr="007A16DE">
        <w:rPr>
          <w:rFonts w:hAnsi="標楷體" w:hint="eastAsia"/>
          <w:b/>
        </w:rPr>
        <w:t>已撤回訴訟故</w:t>
      </w:r>
      <w:r w:rsidR="00EC4F01" w:rsidRPr="007A16DE">
        <w:rPr>
          <w:rFonts w:hAnsi="標楷體" w:hint="eastAsia"/>
          <w:b/>
        </w:rPr>
        <w:t>所主張之異議理由已不存在</w:t>
      </w:r>
      <w:r w:rsidR="006C33EA" w:rsidRPr="007A16DE">
        <w:rPr>
          <w:rFonts w:hAnsi="標楷體" w:hint="eastAsia"/>
          <w:b/>
        </w:rPr>
        <w:t>，</w:t>
      </w:r>
      <w:r w:rsidR="00B44E37" w:rsidRPr="007A16DE">
        <w:rPr>
          <w:rFonts w:hAnsi="標楷體" w:hint="eastAsia"/>
          <w:b/>
        </w:rPr>
        <w:t>旋即以內部簽呈方式撤銷</w:t>
      </w:r>
      <w:r w:rsidR="00E52DF6" w:rsidRPr="007A16DE">
        <w:rPr>
          <w:rFonts w:hAnsi="標楷體" w:hint="eastAsia"/>
          <w:b/>
        </w:rPr>
        <w:t>駁回處分</w:t>
      </w:r>
      <w:r w:rsidR="00341A49" w:rsidRPr="007A16DE">
        <w:rPr>
          <w:rFonts w:hAnsi="標楷體" w:hint="eastAsia"/>
          <w:b/>
        </w:rPr>
        <w:t>回復補正狀態</w:t>
      </w:r>
      <w:r w:rsidR="00E52DF6" w:rsidRPr="007A16DE">
        <w:rPr>
          <w:rFonts w:hAnsi="標楷體" w:hint="eastAsia"/>
          <w:b/>
        </w:rPr>
        <w:t>，</w:t>
      </w:r>
      <w:r w:rsidR="006C33EA" w:rsidRPr="007A16DE">
        <w:rPr>
          <w:rFonts w:hAnsi="標楷體" w:hint="eastAsia"/>
          <w:b/>
        </w:rPr>
        <w:t>難謂已</w:t>
      </w:r>
      <w:r w:rsidR="00DC7349" w:rsidRPr="007A16DE">
        <w:rPr>
          <w:rFonts w:hAnsi="標楷體" w:hint="eastAsia"/>
          <w:b/>
        </w:rPr>
        <w:t>善盡職權調查義務</w:t>
      </w:r>
      <w:r w:rsidR="00A4439C" w:rsidRPr="007A16DE">
        <w:rPr>
          <w:rFonts w:hAnsi="標楷體" w:hint="eastAsia"/>
          <w:b/>
        </w:rPr>
        <w:t>，核有怠失；</w:t>
      </w:r>
      <w:r w:rsidR="00452C9A" w:rsidRPr="007A16DE">
        <w:rPr>
          <w:rFonts w:hAnsi="標楷體" w:hint="eastAsia"/>
          <w:b/>
        </w:rPr>
        <w:t>此外</w:t>
      </w:r>
      <w:r w:rsidR="00D30A8C" w:rsidRPr="007A16DE">
        <w:rPr>
          <w:rFonts w:hAnsi="標楷體" w:hint="eastAsia"/>
          <w:b/>
        </w:rPr>
        <w:t>，</w:t>
      </w:r>
      <w:r w:rsidR="00452C9A" w:rsidRPr="007A16DE">
        <w:rPr>
          <w:rFonts w:hAnsi="標楷體" w:hint="eastAsia"/>
          <w:b/>
        </w:rPr>
        <w:t>太平地政</w:t>
      </w:r>
      <w:r w:rsidR="00452C9A" w:rsidRPr="007A16DE">
        <w:rPr>
          <w:rFonts w:hAnsi="標楷體"/>
          <w:b/>
        </w:rPr>
        <w:t>109</w:t>
      </w:r>
      <w:r w:rsidR="00452C9A" w:rsidRPr="007A16DE">
        <w:rPr>
          <w:rFonts w:hAnsi="標楷體" w:hint="eastAsia"/>
          <w:b/>
        </w:rPr>
        <w:t>年</w:t>
      </w:r>
      <w:r w:rsidR="00452C9A" w:rsidRPr="007A16DE">
        <w:rPr>
          <w:rFonts w:hAnsi="標楷體"/>
          <w:b/>
        </w:rPr>
        <w:t>9</w:t>
      </w:r>
      <w:r w:rsidR="00452C9A" w:rsidRPr="007A16DE">
        <w:rPr>
          <w:rFonts w:hAnsi="標楷體" w:hint="eastAsia"/>
          <w:b/>
        </w:rPr>
        <w:t>月</w:t>
      </w:r>
      <w:r w:rsidR="00452C9A" w:rsidRPr="007A16DE">
        <w:rPr>
          <w:rFonts w:hAnsi="標楷體"/>
          <w:b/>
        </w:rPr>
        <w:t>18</w:t>
      </w:r>
      <w:r w:rsidR="00452C9A" w:rsidRPr="007A16DE">
        <w:rPr>
          <w:rFonts w:hAnsi="標楷體" w:hint="eastAsia"/>
          <w:b/>
        </w:rPr>
        <w:t>日作成駁回</w:t>
      </w:r>
      <w:r w:rsidR="00EB4347" w:rsidRPr="007A16DE">
        <w:rPr>
          <w:rFonts w:hAnsi="標楷體" w:hint="eastAsia"/>
          <w:b/>
        </w:rPr>
        <w:t>處分</w:t>
      </w:r>
      <w:r w:rsidR="00452C9A" w:rsidRPr="007A16DE">
        <w:rPr>
          <w:rFonts w:hAnsi="標楷體" w:hint="eastAsia"/>
          <w:b/>
        </w:rPr>
        <w:t>後，曾以</w:t>
      </w:r>
      <w:r w:rsidR="00130C27" w:rsidRPr="007A16DE">
        <w:rPr>
          <w:rFonts w:hAnsi="標楷體" w:hint="eastAsia"/>
          <w:b/>
        </w:rPr>
        <w:t>1</w:t>
      </w:r>
      <w:r w:rsidR="00130C27" w:rsidRPr="007A16DE">
        <w:rPr>
          <w:rFonts w:hAnsi="標楷體"/>
          <w:b/>
        </w:rPr>
        <w:t>09</w:t>
      </w:r>
      <w:r w:rsidR="00130C27" w:rsidRPr="007A16DE">
        <w:rPr>
          <w:rFonts w:hAnsi="標楷體" w:hint="eastAsia"/>
          <w:b/>
        </w:rPr>
        <w:t>年</w:t>
      </w:r>
      <w:r w:rsidR="00AB1B4D" w:rsidRPr="007A16DE">
        <w:rPr>
          <w:rFonts w:hAnsi="標楷體" w:hint="eastAsia"/>
          <w:b/>
        </w:rPr>
        <w:t>9月21日</w:t>
      </w:r>
      <w:r w:rsidR="00452C9A" w:rsidRPr="007A16DE">
        <w:rPr>
          <w:rFonts w:hAnsi="標楷體" w:hint="eastAsia"/>
          <w:b/>
        </w:rPr>
        <w:t>書面通知陳訴人</w:t>
      </w:r>
      <w:r w:rsidR="001719D0">
        <w:rPr>
          <w:rFonts w:hAnsi="標楷體" w:hint="eastAsia"/>
          <w:b/>
        </w:rPr>
        <w:t>吳OO</w:t>
      </w:r>
      <w:r w:rsidR="00452C9A" w:rsidRPr="007A16DE">
        <w:rPr>
          <w:rFonts w:hAnsi="標楷體" w:hint="eastAsia"/>
          <w:b/>
        </w:rPr>
        <w:t>本案已駁回，之後太平地政於</w:t>
      </w:r>
      <w:r w:rsidR="00452C9A" w:rsidRPr="007A16DE">
        <w:rPr>
          <w:rFonts w:hAnsi="標楷體"/>
          <w:b/>
        </w:rPr>
        <w:t>109</w:t>
      </w:r>
      <w:r w:rsidR="00452C9A" w:rsidRPr="007A16DE">
        <w:rPr>
          <w:rFonts w:hAnsi="標楷體" w:hint="eastAsia"/>
          <w:b/>
        </w:rPr>
        <w:t>年</w:t>
      </w:r>
      <w:r w:rsidR="00452C9A" w:rsidRPr="007A16DE">
        <w:rPr>
          <w:rFonts w:hAnsi="標楷體"/>
          <w:b/>
        </w:rPr>
        <w:t>9</w:t>
      </w:r>
      <w:r w:rsidR="00452C9A" w:rsidRPr="007A16DE">
        <w:rPr>
          <w:rFonts w:hAnsi="標楷體" w:hint="eastAsia"/>
          <w:b/>
        </w:rPr>
        <w:t>月</w:t>
      </w:r>
      <w:r w:rsidR="00452C9A" w:rsidRPr="007A16DE">
        <w:rPr>
          <w:rFonts w:hAnsi="標楷體"/>
          <w:b/>
        </w:rPr>
        <w:t>22</w:t>
      </w:r>
      <w:r w:rsidR="00452C9A" w:rsidRPr="007A16DE">
        <w:rPr>
          <w:rFonts w:hAnsi="標楷體" w:hint="eastAsia"/>
          <w:b/>
        </w:rPr>
        <w:t>日撤銷本案駁回處分，竟無再以書面通知陳訴人</w:t>
      </w:r>
      <w:r w:rsidR="001719D0">
        <w:rPr>
          <w:rFonts w:hAnsi="標楷體" w:hint="eastAsia"/>
          <w:b/>
        </w:rPr>
        <w:t>吳OO</w:t>
      </w:r>
      <w:r w:rsidR="00452C9A" w:rsidRPr="007A16DE">
        <w:rPr>
          <w:rFonts w:hAnsi="標楷體" w:hint="eastAsia"/>
          <w:b/>
        </w:rPr>
        <w:t>已撤銷本案駁回處分，</w:t>
      </w:r>
      <w:r w:rsidR="00C009D4" w:rsidRPr="007A16DE">
        <w:rPr>
          <w:rFonts w:hAnsi="標楷體" w:hint="eastAsia"/>
          <w:b/>
        </w:rPr>
        <w:t>無疑</w:t>
      </w:r>
      <w:r w:rsidR="004E47F9" w:rsidRPr="007A16DE">
        <w:rPr>
          <w:rFonts w:hAnsi="標楷體" w:hint="eastAsia"/>
          <w:b/>
        </w:rPr>
        <w:t>對</w:t>
      </w:r>
      <w:r w:rsidR="00AB1B4D" w:rsidRPr="007A16DE">
        <w:rPr>
          <w:rFonts w:hAnsi="標楷體" w:hint="eastAsia"/>
          <w:b/>
        </w:rPr>
        <w:t>其</w:t>
      </w:r>
      <w:r w:rsidR="004E47F9" w:rsidRPr="007A16DE">
        <w:rPr>
          <w:rFonts w:hAnsi="標楷體" w:hint="eastAsia"/>
          <w:b/>
        </w:rPr>
        <w:t>造成</w:t>
      </w:r>
      <w:r w:rsidR="00C009D4" w:rsidRPr="007A16DE">
        <w:rPr>
          <w:rFonts w:hAnsi="標楷體" w:hint="eastAsia"/>
          <w:b/>
        </w:rPr>
        <w:t>程序上之突襲，</w:t>
      </w:r>
      <w:r w:rsidR="00D21C72" w:rsidRPr="007A16DE">
        <w:rPr>
          <w:rFonts w:hAnsi="標楷體" w:hint="eastAsia"/>
          <w:b/>
        </w:rPr>
        <w:t>除與誠信有悖外並有損民眾對行政機關公平公正之信賴，過程</w:t>
      </w:r>
      <w:r w:rsidR="00EE2AE4">
        <w:rPr>
          <w:rFonts w:hAnsi="標楷體" w:hint="eastAsia"/>
          <w:b/>
        </w:rPr>
        <w:t>顯</w:t>
      </w:r>
      <w:r w:rsidR="00D21C72" w:rsidRPr="007A16DE">
        <w:rPr>
          <w:rFonts w:hAnsi="標楷體" w:hint="eastAsia"/>
          <w:b/>
        </w:rPr>
        <w:t>有</w:t>
      </w:r>
      <w:r w:rsidR="00EE2AE4">
        <w:rPr>
          <w:rFonts w:hAnsi="標楷體" w:hint="eastAsia"/>
          <w:b/>
        </w:rPr>
        <w:t>缺</w:t>
      </w:r>
      <w:r w:rsidR="00D21C72" w:rsidRPr="007A16DE">
        <w:rPr>
          <w:rFonts w:hAnsi="標楷體" w:hint="eastAsia"/>
          <w:b/>
        </w:rPr>
        <w:t>失。</w:t>
      </w:r>
    </w:p>
    <w:p w14:paraId="46782D7D" w14:textId="77777777" w:rsidR="0044388B" w:rsidRPr="007A16DE" w:rsidRDefault="0044388B" w:rsidP="00816BCA">
      <w:pPr>
        <w:pStyle w:val="3"/>
        <w:numPr>
          <w:ilvl w:val="2"/>
          <w:numId w:val="64"/>
        </w:numPr>
        <w:rPr>
          <w:rFonts w:hAnsi="標楷體"/>
        </w:rPr>
      </w:pPr>
      <w:r w:rsidRPr="007A16DE">
        <w:rPr>
          <w:rFonts w:hAnsi="標楷體" w:hint="eastAsia"/>
        </w:rPr>
        <w:t>相關法規：</w:t>
      </w:r>
    </w:p>
    <w:p w14:paraId="2FAC5D26" w14:textId="50977428" w:rsidR="00C643CC" w:rsidRPr="007A16DE" w:rsidRDefault="00CB3761" w:rsidP="0044388B">
      <w:pPr>
        <w:pStyle w:val="4"/>
      </w:pPr>
      <w:r w:rsidRPr="007A16DE">
        <w:rPr>
          <w:rFonts w:hint="eastAsia"/>
        </w:rPr>
        <w:t>民事訴訟法第254條第5項</w:t>
      </w:r>
      <w:r w:rsidR="00737AF7" w:rsidRPr="007A16DE">
        <w:rPr>
          <w:rFonts w:hint="eastAsia"/>
        </w:rPr>
        <w:t>：</w:t>
      </w:r>
      <w:r w:rsidR="00C643CC" w:rsidRPr="007A16DE">
        <w:rPr>
          <w:rFonts w:hint="eastAsia"/>
        </w:rPr>
        <w:t>「訴訟標的基於物權關係，且其權利或標的物之取得、設定、喪失或變更，依法應登記者，於事實審言詞辯論終結前，原告得聲請受訴法院以裁定許可為訴訟繫屬事實之登記」。</w:t>
      </w:r>
    </w:p>
    <w:p w14:paraId="5954CCCE" w14:textId="629A0BBE" w:rsidR="0044388B" w:rsidRPr="007A16DE" w:rsidRDefault="00737AF7" w:rsidP="0044388B">
      <w:pPr>
        <w:pStyle w:val="4"/>
      </w:pPr>
      <w:r w:rsidRPr="007A16DE">
        <w:rPr>
          <w:rFonts w:hint="eastAsia"/>
        </w:rPr>
        <w:t>行政程序法</w:t>
      </w:r>
      <w:r w:rsidR="0006491C" w:rsidRPr="007A16DE">
        <w:rPr>
          <w:rFonts w:hint="eastAsia"/>
        </w:rPr>
        <w:t>第1條：「為使行政行為遵循公正、公開與民主之程序，確保依法行政之原則，以保障人民權益，提高行政效能，增進人民對行政之信賴，特制定本法。」第</w:t>
      </w:r>
      <w:r w:rsidR="00EB4347" w:rsidRPr="007A16DE">
        <w:rPr>
          <w:rFonts w:hint="eastAsia"/>
        </w:rPr>
        <w:t>8條：「行政行為，應以誠實信用之方法為之，並應保護人民正當合理之信賴。」</w:t>
      </w:r>
      <w:r w:rsidRPr="007A16DE">
        <w:rPr>
          <w:rFonts w:hint="eastAsia"/>
        </w:rPr>
        <w:t>第36條：</w:t>
      </w:r>
      <w:r w:rsidR="0044388B" w:rsidRPr="007A16DE">
        <w:rPr>
          <w:rFonts w:hint="eastAsia"/>
        </w:rPr>
        <w:t>「行政機關應依職權調查證據，不受當事人主張之拘束，對當事人有利及不利事項一律注意。」</w:t>
      </w:r>
      <w:r w:rsidRPr="007A16DE">
        <w:rPr>
          <w:rFonts w:hint="eastAsia"/>
        </w:rPr>
        <w:t>第37條：</w:t>
      </w:r>
      <w:r w:rsidR="0044388B" w:rsidRPr="007A16DE">
        <w:rPr>
          <w:rFonts w:hint="eastAsia"/>
        </w:rPr>
        <w:t>「當事人於行政程序中，除</w:t>
      </w:r>
      <w:r w:rsidR="0044388B" w:rsidRPr="007A16DE">
        <w:rPr>
          <w:rFonts w:hint="eastAsia"/>
        </w:rPr>
        <w:lastRenderedPageBreak/>
        <w:t>得自行提出證據外，亦得向行政機關申請調查事實及證據。但行政機關認為無調查之必要者，得不為調查，並於第4</w:t>
      </w:r>
      <w:r w:rsidR="0044388B" w:rsidRPr="007A16DE">
        <w:t>3</w:t>
      </w:r>
      <w:r w:rsidR="0044388B" w:rsidRPr="007A16DE">
        <w:rPr>
          <w:rFonts w:hint="eastAsia"/>
        </w:rPr>
        <w:t>條之理由中敘明之。」</w:t>
      </w:r>
      <w:r w:rsidRPr="007A16DE">
        <w:rPr>
          <w:rFonts w:hint="eastAsia"/>
        </w:rPr>
        <w:t>第38條：</w:t>
      </w:r>
      <w:r w:rsidR="0044388B" w:rsidRPr="007A16DE">
        <w:rPr>
          <w:rFonts w:hint="eastAsia"/>
        </w:rPr>
        <w:t>「行政機關調查事實及證據，必要時得據實製作書面紀錄。」</w:t>
      </w:r>
      <w:r w:rsidRPr="007A16DE">
        <w:rPr>
          <w:rFonts w:hint="eastAsia"/>
        </w:rPr>
        <w:t>第39條：</w:t>
      </w:r>
      <w:r w:rsidR="0044388B" w:rsidRPr="007A16DE">
        <w:rPr>
          <w:rFonts w:hint="eastAsia"/>
        </w:rPr>
        <w:t>「行政機關基於調查事實及證據之必要，得以書面通知相關之人陳述意見。通知書中應記載詢問目的、時間、地點、得否委託他人到場及不到場所生之效果。」</w:t>
      </w:r>
      <w:r w:rsidRPr="007A16DE">
        <w:rPr>
          <w:rFonts w:hint="eastAsia"/>
        </w:rPr>
        <w:t>第40條</w:t>
      </w:r>
      <w:r w:rsidR="001C26C7" w:rsidRPr="007A16DE">
        <w:rPr>
          <w:rFonts w:hint="eastAsia"/>
        </w:rPr>
        <w:t>：</w:t>
      </w:r>
      <w:r w:rsidR="0044388B" w:rsidRPr="007A16DE">
        <w:rPr>
          <w:rFonts w:hint="eastAsia"/>
        </w:rPr>
        <w:t>「行政機關基於調查事實及證據之必要，得要求當事人或第三人提供必要之文書、資料或物品。」</w:t>
      </w:r>
    </w:p>
    <w:p w14:paraId="5D10C692" w14:textId="2975A212" w:rsidR="00C643CC" w:rsidRPr="007A16DE" w:rsidRDefault="00C643CC" w:rsidP="00E342E4">
      <w:pPr>
        <w:pStyle w:val="3"/>
        <w:rPr>
          <w:rFonts w:hAnsi="標楷體"/>
        </w:rPr>
      </w:pPr>
      <w:r w:rsidRPr="007A16DE">
        <w:rPr>
          <w:rFonts w:hAnsi="標楷體" w:hint="eastAsia"/>
        </w:rPr>
        <w:t>經</w:t>
      </w:r>
      <w:r w:rsidR="003F73C3" w:rsidRPr="007A16DE">
        <w:rPr>
          <w:rFonts w:hAnsi="標楷體" w:hint="eastAsia"/>
        </w:rPr>
        <w:t>查</w:t>
      </w:r>
      <w:r w:rsidR="00D33712" w:rsidRPr="007A16DE">
        <w:rPr>
          <w:rFonts w:hAnsi="標楷體" w:hint="eastAsia"/>
        </w:rPr>
        <w:t>本案辦理登記經過如下</w:t>
      </w:r>
      <w:r w:rsidRPr="007A16DE">
        <w:rPr>
          <w:rFonts w:hAnsi="標楷體" w:hint="eastAsia"/>
        </w:rPr>
        <w:t>：</w:t>
      </w:r>
    </w:p>
    <w:p w14:paraId="06F0BF7F" w14:textId="549A9EC6" w:rsidR="00023142" w:rsidRPr="007A16DE" w:rsidRDefault="003715E6" w:rsidP="005D5619">
      <w:pPr>
        <w:pStyle w:val="4"/>
        <w:rPr>
          <w:rFonts w:hAnsi="標楷體"/>
        </w:rPr>
      </w:pPr>
      <w:r w:rsidRPr="007A16DE">
        <w:rPr>
          <w:rFonts w:hAnsi="標楷體" w:hint="eastAsia"/>
        </w:rPr>
        <w:t>陳訴人</w:t>
      </w:r>
      <w:r w:rsidR="001719D0">
        <w:rPr>
          <w:rFonts w:hint="eastAsia"/>
        </w:rPr>
        <w:t>吳OO</w:t>
      </w:r>
      <w:r w:rsidRPr="007A16DE">
        <w:rPr>
          <w:rFonts w:hAnsi="標楷體" w:hint="eastAsia"/>
        </w:rPr>
        <w:t>於109年8月25日向</w:t>
      </w:r>
      <w:r w:rsidR="00B8570E" w:rsidRPr="007A16DE">
        <w:rPr>
          <w:rFonts w:hAnsi="標楷體" w:hint="eastAsia"/>
        </w:rPr>
        <w:t>臺灣</w:t>
      </w:r>
      <w:r w:rsidRPr="007A16DE">
        <w:rPr>
          <w:rFonts w:hAnsi="標楷體" w:hint="eastAsia"/>
        </w:rPr>
        <w:t>臺中地方法院以</w:t>
      </w:r>
      <w:r w:rsidR="001719D0">
        <w:rPr>
          <w:rFonts w:hAnsi="標楷體" w:hint="eastAsia"/>
        </w:rPr>
        <w:t>謙O</w:t>
      </w:r>
      <w:r w:rsidRPr="007A16DE">
        <w:rPr>
          <w:rFonts w:hAnsi="標楷體" w:hint="eastAsia"/>
        </w:rPr>
        <w:t>公司為被告就系爭土地</w:t>
      </w:r>
      <w:r w:rsidR="008E023E" w:rsidRPr="007A16DE">
        <w:rPr>
          <w:rFonts w:hAnsi="標楷體" w:hint="eastAsia"/>
        </w:rPr>
        <w:t>、系爭建號</w:t>
      </w:r>
      <w:r w:rsidRPr="007A16DE">
        <w:rPr>
          <w:rFonts w:hAnsi="標楷體" w:hint="eastAsia"/>
        </w:rPr>
        <w:t>提起確認買賣關係不存在事件，因起訴時未繳納裁判費，經</w:t>
      </w:r>
      <w:r w:rsidR="00B8570E" w:rsidRPr="007A16DE">
        <w:rPr>
          <w:rFonts w:hAnsi="標楷體" w:hint="eastAsia"/>
        </w:rPr>
        <w:t>臺灣</w:t>
      </w:r>
      <w:r w:rsidRPr="007A16DE">
        <w:rPr>
          <w:rFonts w:hAnsi="標楷體" w:hint="eastAsia"/>
        </w:rPr>
        <w:t>臺中地方法院以109年9月1日109年度補</w:t>
      </w:r>
      <w:r w:rsidR="001050B1" w:rsidRPr="007A16DE">
        <w:rPr>
          <w:rStyle w:val="aff0"/>
          <w:rFonts w:hAnsi="標楷體"/>
        </w:rPr>
        <w:footnoteReference w:id="11"/>
      </w:r>
      <w:r w:rsidRPr="007A16DE">
        <w:rPr>
          <w:rFonts w:hAnsi="標楷體" w:hint="eastAsia"/>
        </w:rPr>
        <w:t>字第1855號民事裁定命其補繳裁判費</w:t>
      </w:r>
      <w:r w:rsidR="00AF5CCC">
        <w:rPr>
          <w:rFonts w:hAnsi="標楷體" w:hint="eastAsia"/>
        </w:rPr>
        <w:t>（</w:t>
      </w:r>
      <w:r w:rsidR="008E023E" w:rsidRPr="007A16DE">
        <w:rPr>
          <w:rFonts w:hAnsi="標楷體" w:hint="eastAsia"/>
        </w:rPr>
        <w:t>經該院分案案號為109年度訴字第3088號民事案件</w:t>
      </w:r>
      <w:r w:rsidR="00AF5CCC">
        <w:rPr>
          <w:rFonts w:hAnsi="標楷體" w:hint="eastAsia"/>
        </w:rPr>
        <w:t>）</w:t>
      </w:r>
      <w:r w:rsidRPr="007A16DE">
        <w:rPr>
          <w:rFonts w:hAnsi="標楷體" w:hint="eastAsia"/>
        </w:rPr>
        <w:t>，然陳訴人</w:t>
      </w:r>
      <w:r w:rsidR="001719D0">
        <w:rPr>
          <w:rFonts w:hAnsi="標楷體" w:hint="eastAsia"/>
        </w:rPr>
        <w:t>吳OO</w:t>
      </w:r>
      <w:r w:rsidRPr="007A16DE">
        <w:rPr>
          <w:rFonts w:hAnsi="標楷體" w:hint="eastAsia"/>
        </w:rPr>
        <w:t>稱法院裁定訴訟費用過高訴訟標的需重新計算為由</w:t>
      </w:r>
      <w:r w:rsidR="00DB374B" w:rsidRPr="007A16DE">
        <w:rPr>
          <w:rStyle w:val="aff0"/>
        </w:rPr>
        <w:footnoteReference w:id="12"/>
      </w:r>
      <w:r w:rsidRPr="007A16DE">
        <w:rPr>
          <w:rFonts w:hAnsi="標楷體" w:hint="eastAsia"/>
        </w:rPr>
        <w:t>，</w:t>
      </w:r>
      <w:r w:rsidR="00E74B75" w:rsidRPr="007A16DE">
        <w:rPr>
          <w:rFonts w:hAnsi="標楷體" w:hint="eastAsia"/>
        </w:rPr>
        <w:t>遂</w:t>
      </w:r>
      <w:r w:rsidRPr="007A16DE">
        <w:rPr>
          <w:rFonts w:hAnsi="標楷體" w:hint="eastAsia"/>
        </w:rPr>
        <w:t>於109年9月4日上班時間</w:t>
      </w:r>
      <w:r w:rsidR="00AA6B55" w:rsidRPr="007A16DE">
        <w:rPr>
          <w:rFonts w:hAnsi="標楷體" w:hint="eastAsia"/>
        </w:rPr>
        <w:t>以「</w:t>
      </w:r>
      <w:r w:rsidR="007454E8" w:rsidRPr="007A16DE">
        <w:rPr>
          <w:rFonts w:hAnsi="標楷體" w:hint="eastAsia"/>
        </w:rPr>
        <w:t>109年度補字第1855號民事撤回起訴狀」</w:t>
      </w:r>
      <w:r w:rsidRPr="007A16DE">
        <w:rPr>
          <w:rFonts w:hAnsi="標楷體" w:hint="eastAsia"/>
        </w:rPr>
        <w:t>撤回該案起訴。</w:t>
      </w:r>
    </w:p>
    <w:p w14:paraId="1B9C70CC" w14:textId="5FF809DC" w:rsidR="00244381" w:rsidRPr="007A16DE" w:rsidRDefault="001719D0" w:rsidP="005D5619">
      <w:pPr>
        <w:pStyle w:val="4"/>
        <w:rPr>
          <w:rFonts w:hAnsi="標楷體"/>
        </w:rPr>
      </w:pPr>
      <w:r>
        <w:rPr>
          <w:rFonts w:hint="eastAsia"/>
        </w:rPr>
        <w:t>高OO</w:t>
      </w:r>
      <w:r w:rsidR="00FD2A42" w:rsidRPr="007A16DE">
        <w:rPr>
          <w:rFonts w:hAnsi="標楷體" w:hint="eastAsia"/>
        </w:rPr>
        <w:t>地政士</w:t>
      </w:r>
      <w:r w:rsidR="00E71161" w:rsidRPr="007A16DE">
        <w:rPr>
          <w:rFonts w:hAnsi="標楷體" w:hint="eastAsia"/>
        </w:rPr>
        <w:t>代理</w:t>
      </w:r>
      <w:r>
        <w:rPr>
          <w:rFonts w:hint="eastAsia"/>
        </w:rPr>
        <w:t>陳OO</w:t>
      </w:r>
      <w:r w:rsidR="00FD2A42" w:rsidRPr="007A16DE">
        <w:rPr>
          <w:rFonts w:hAnsi="標楷體" w:hint="eastAsia"/>
        </w:rPr>
        <w:t>於109年9月4日向太平地政申請系爭買賣登記案，將系爭房地之所有權登記為</w:t>
      </w:r>
      <w:r>
        <w:rPr>
          <w:rFonts w:hAnsi="標楷體" w:hint="eastAsia"/>
        </w:rPr>
        <w:t>謙O</w:t>
      </w:r>
      <w:r w:rsidR="00FD2A42" w:rsidRPr="007A16DE">
        <w:rPr>
          <w:rFonts w:hAnsi="標楷體" w:hint="eastAsia"/>
        </w:rPr>
        <w:t>公司所有</w:t>
      </w:r>
      <w:r w:rsidR="0017589C" w:rsidRPr="007A16DE">
        <w:rPr>
          <w:rFonts w:hAnsi="標楷體" w:hint="eastAsia"/>
        </w:rPr>
        <w:t>。</w:t>
      </w:r>
    </w:p>
    <w:p w14:paraId="00D17280" w14:textId="3DC017A1" w:rsidR="0028273F" w:rsidRPr="007A16DE" w:rsidRDefault="009E745E" w:rsidP="005D5619">
      <w:pPr>
        <w:pStyle w:val="4"/>
        <w:rPr>
          <w:rFonts w:hAnsi="標楷體"/>
        </w:rPr>
      </w:pPr>
      <w:r w:rsidRPr="007A16DE">
        <w:rPr>
          <w:rFonts w:hAnsi="標楷體" w:hint="eastAsia"/>
        </w:rPr>
        <w:lastRenderedPageBreak/>
        <w:t>陳訴人</w:t>
      </w:r>
      <w:r w:rsidR="001719D0">
        <w:rPr>
          <w:rFonts w:hAnsi="標楷體" w:hint="eastAsia"/>
        </w:rPr>
        <w:t>吳OO</w:t>
      </w:r>
      <w:r w:rsidR="002E5A50" w:rsidRPr="007A16DE">
        <w:rPr>
          <w:rFonts w:hint="eastAsia"/>
        </w:rPr>
        <w:t>復於撤回前開</w:t>
      </w:r>
      <w:r w:rsidR="002E5A50" w:rsidRPr="007A16DE">
        <w:rPr>
          <w:rFonts w:hAnsi="標楷體" w:hint="eastAsia"/>
        </w:rPr>
        <w:t>109年度補字第1855號即109年度訴字第3088</w:t>
      </w:r>
      <w:r w:rsidR="002E5A50" w:rsidRPr="007A16DE">
        <w:rPr>
          <w:rFonts w:hint="eastAsia"/>
        </w:rPr>
        <w:t>民事訴訟</w:t>
      </w:r>
      <w:r w:rsidR="00A5784A" w:rsidRPr="007A16DE">
        <w:rPr>
          <w:rFonts w:hint="eastAsia"/>
        </w:rPr>
        <w:t>之同日109年9月4日下班時間</w:t>
      </w:r>
      <w:r w:rsidR="002E5A50" w:rsidRPr="007A16DE">
        <w:rPr>
          <w:rFonts w:hint="eastAsia"/>
        </w:rPr>
        <w:t>，旋即另提起確認買賣關係不存在事件</w:t>
      </w:r>
      <w:r w:rsidR="00AF5CCC">
        <w:rPr>
          <w:rFonts w:hint="eastAsia"/>
        </w:rPr>
        <w:t>（</w:t>
      </w:r>
      <w:r w:rsidR="002E5A50" w:rsidRPr="007A16DE">
        <w:rPr>
          <w:rFonts w:hint="eastAsia"/>
        </w:rPr>
        <w:t>由臺灣臺中地方法院法警室於1</w:t>
      </w:r>
      <w:r w:rsidR="002E5A50" w:rsidRPr="007A16DE">
        <w:t>8</w:t>
      </w:r>
      <w:r w:rsidR="002E5A50" w:rsidRPr="007A16DE">
        <w:rPr>
          <w:rFonts w:hint="eastAsia"/>
        </w:rPr>
        <w:t>時3</w:t>
      </w:r>
      <w:r w:rsidR="002E5A50" w:rsidRPr="007A16DE">
        <w:t>5</w:t>
      </w:r>
      <w:r w:rsidR="002E5A50" w:rsidRPr="007A16DE">
        <w:rPr>
          <w:rFonts w:hint="eastAsia"/>
        </w:rPr>
        <w:t>分收狀</w:t>
      </w:r>
      <w:r w:rsidR="00AF5CCC">
        <w:rPr>
          <w:rFonts w:hint="eastAsia"/>
        </w:rPr>
        <w:t>）</w:t>
      </w:r>
      <w:r w:rsidR="002E5A50" w:rsidRPr="007A16DE">
        <w:rPr>
          <w:rFonts w:hint="eastAsia"/>
        </w:rPr>
        <w:t>，陳訴人</w:t>
      </w:r>
      <w:r w:rsidR="001719D0">
        <w:rPr>
          <w:rFonts w:hint="eastAsia"/>
        </w:rPr>
        <w:t>吳OO</w:t>
      </w:r>
      <w:r w:rsidR="002E5A50" w:rsidRPr="007A16DE">
        <w:rPr>
          <w:rFonts w:hint="eastAsia"/>
        </w:rPr>
        <w:t>稱當日未取得新案號，</w:t>
      </w:r>
      <w:r w:rsidR="00A5784A" w:rsidRPr="007A16DE">
        <w:rPr>
          <w:rFonts w:hint="eastAsia"/>
        </w:rPr>
        <w:t>嗣</w:t>
      </w:r>
      <w:r w:rsidR="002E5A50" w:rsidRPr="007A16DE">
        <w:rPr>
          <w:rFonts w:hint="eastAsia"/>
        </w:rPr>
        <w:t>後</w:t>
      </w:r>
      <w:r w:rsidR="00B8570E" w:rsidRPr="007A16DE">
        <w:rPr>
          <w:rFonts w:hint="eastAsia"/>
        </w:rPr>
        <w:t>臺灣</w:t>
      </w:r>
      <w:r w:rsidR="00990D6A" w:rsidRPr="007A16DE">
        <w:rPr>
          <w:rFonts w:hint="eastAsia"/>
        </w:rPr>
        <w:t>臺中地方法院命其</w:t>
      </w:r>
      <w:r w:rsidR="002E5A50" w:rsidRPr="007A16DE">
        <w:rPr>
          <w:rFonts w:hint="eastAsia"/>
        </w:rPr>
        <w:t>補繳裁判費字號為109年補字第1938號</w:t>
      </w:r>
      <w:r w:rsidR="00AF5CCC">
        <w:rPr>
          <w:rFonts w:hint="eastAsia"/>
        </w:rPr>
        <w:t>（</w:t>
      </w:r>
      <w:r w:rsidR="00990D6A" w:rsidRPr="007A16DE">
        <w:rPr>
          <w:rFonts w:hint="eastAsia"/>
        </w:rPr>
        <w:t>經該院分案案號為109年度訴字第3</w:t>
      </w:r>
      <w:r w:rsidR="00990D6A" w:rsidRPr="007A16DE">
        <w:t>24</w:t>
      </w:r>
      <w:r w:rsidR="00990D6A" w:rsidRPr="007A16DE">
        <w:rPr>
          <w:rFonts w:hint="eastAsia"/>
        </w:rPr>
        <w:t>8號民事案件</w:t>
      </w:r>
      <w:r w:rsidR="00AF5CCC">
        <w:rPr>
          <w:rFonts w:hint="eastAsia"/>
        </w:rPr>
        <w:t>）</w:t>
      </w:r>
      <w:r w:rsidR="002E5A50" w:rsidRPr="007A16DE">
        <w:rPr>
          <w:rFonts w:hint="eastAsia"/>
        </w:rPr>
        <w:t>，該訴訟於本登記案辦理期間仍由臺灣臺中地方法院審理中</w:t>
      </w:r>
      <w:r w:rsidR="002E5A50" w:rsidRPr="007A16DE">
        <w:rPr>
          <w:rStyle w:val="aff0"/>
          <w:rFonts w:hAnsi="標楷體"/>
        </w:rPr>
        <w:footnoteReference w:id="13"/>
      </w:r>
      <w:r w:rsidR="002E5A50" w:rsidRPr="007A16DE">
        <w:rPr>
          <w:rFonts w:hint="eastAsia"/>
        </w:rPr>
        <w:t>。</w:t>
      </w:r>
    </w:p>
    <w:p w14:paraId="7A4D2836" w14:textId="6B4044CE" w:rsidR="001301E4" w:rsidRPr="007A16DE" w:rsidRDefault="00386433" w:rsidP="005D5619">
      <w:pPr>
        <w:pStyle w:val="4"/>
        <w:rPr>
          <w:rFonts w:hAnsi="標楷體"/>
        </w:rPr>
      </w:pPr>
      <w:r w:rsidRPr="007A16DE">
        <w:rPr>
          <w:rFonts w:hAnsi="標楷體" w:hint="eastAsia"/>
        </w:rPr>
        <w:t>太平地政審</w:t>
      </w:r>
      <w:r w:rsidR="00ED59EE" w:rsidRPr="007A16DE">
        <w:rPr>
          <w:rFonts w:hAnsi="標楷體" w:hint="eastAsia"/>
        </w:rPr>
        <w:t>查</w:t>
      </w:r>
      <w:r w:rsidR="00212B4A" w:rsidRPr="007A16DE">
        <w:rPr>
          <w:rFonts w:hAnsi="標楷體" w:hint="eastAsia"/>
        </w:rPr>
        <w:t>後</w:t>
      </w:r>
      <w:r w:rsidRPr="007A16DE">
        <w:rPr>
          <w:rFonts w:hAnsi="標楷體" w:hint="eastAsia"/>
        </w:rPr>
        <w:t>，認尚有需補正事項，爰依規定於109年9月9日通知申請人於收受通知書之日起15日內補正。</w:t>
      </w:r>
    </w:p>
    <w:p w14:paraId="28C2274B" w14:textId="68FB99FF" w:rsidR="00A40BCD" w:rsidRPr="007A16DE" w:rsidRDefault="00386433" w:rsidP="005D5619">
      <w:pPr>
        <w:pStyle w:val="4"/>
        <w:rPr>
          <w:rFonts w:hAnsi="標楷體"/>
        </w:rPr>
      </w:pPr>
      <w:r w:rsidRPr="007A16DE">
        <w:rPr>
          <w:rFonts w:hAnsi="標楷體" w:hint="eastAsia"/>
        </w:rPr>
        <w:t>補正期間，</w:t>
      </w:r>
      <w:r w:rsidR="003112AB" w:rsidRPr="007A16DE">
        <w:rPr>
          <w:rFonts w:hAnsi="標楷體" w:hint="eastAsia"/>
        </w:rPr>
        <w:t>陳訴人</w:t>
      </w:r>
      <w:r w:rsidR="001719D0">
        <w:rPr>
          <w:rFonts w:hAnsi="標楷體" w:hint="eastAsia"/>
        </w:rPr>
        <w:t>吳OO</w:t>
      </w:r>
      <w:r w:rsidR="00AF5CCC">
        <w:rPr>
          <w:rFonts w:hAnsi="標楷體" w:hint="eastAsia"/>
        </w:rPr>
        <w:t>（</w:t>
      </w:r>
      <w:r w:rsidR="003112AB" w:rsidRPr="007A16DE">
        <w:rPr>
          <w:rFonts w:hAnsi="標楷體" w:hint="eastAsia"/>
        </w:rPr>
        <w:t>為他共有人之一</w:t>
      </w:r>
      <w:r w:rsidR="008C266B" w:rsidRPr="007A16DE">
        <w:rPr>
          <w:rFonts w:hAnsi="標楷體" w:hint="eastAsia"/>
        </w:rPr>
        <w:t>，擁有系爭土地權利範圍18/10,000、</w:t>
      </w:r>
      <w:r w:rsidR="00D911FE" w:rsidRPr="007A16DE">
        <w:rPr>
          <w:rFonts w:hAnsi="標楷體" w:hint="eastAsia"/>
        </w:rPr>
        <w:t>系爭建號</w:t>
      </w:r>
      <w:r w:rsidR="008C266B" w:rsidRPr="007A16DE">
        <w:rPr>
          <w:rFonts w:hAnsi="標楷體" w:hint="eastAsia"/>
        </w:rPr>
        <w:t>權利範圍90/10,000</w:t>
      </w:r>
      <w:r w:rsidR="00AF5CCC">
        <w:rPr>
          <w:rFonts w:hAnsi="標楷體" w:hint="eastAsia"/>
        </w:rPr>
        <w:t>）</w:t>
      </w:r>
      <w:r w:rsidR="00B866AD" w:rsidRPr="007A16DE">
        <w:rPr>
          <w:rFonts w:hAnsi="標楷體" w:hint="eastAsia"/>
        </w:rPr>
        <w:t>委託</w:t>
      </w:r>
      <w:bookmarkStart w:id="78" w:name="_Hlk85189296"/>
      <w:r w:rsidR="001719D0">
        <w:rPr>
          <w:rFonts w:hAnsi="標楷體" w:hint="eastAsia"/>
        </w:rPr>
        <w:t>黃OO</w:t>
      </w:r>
      <w:r w:rsidR="00B866AD" w:rsidRPr="007A16DE">
        <w:rPr>
          <w:rFonts w:hAnsi="標楷體" w:hint="eastAsia"/>
        </w:rPr>
        <w:t>律師</w:t>
      </w:r>
      <w:r w:rsidRPr="007A16DE">
        <w:rPr>
          <w:rFonts w:hAnsi="標楷體" w:hint="eastAsia"/>
        </w:rPr>
        <w:t>於109</w:t>
      </w:r>
      <w:r w:rsidR="00B866AD" w:rsidRPr="007A16DE">
        <w:rPr>
          <w:rFonts w:hAnsi="標楷體" w:hint="eastAsia"/>
        </w:rPr>
        <w:t>年</w:t>
      </w:r>
      <w:r w:rsidRPr="007A16DE">
        <w:rPr>
          <w:rFonts w:hAnsi="標楷體" w:hint="eastAsia"/>
        </w:rPr>
        <w:t>9</w:t>
      </w:r>
      <w:r w:rsidR="00B866AD" w:rsidRPr="007A16DE">
        <w:rPr>
          <w:rFonts w:hAnsi="標楷體" w:hint="eastAsia"/>
        </w:rPr>
        <w:t>月</w:t>
      </w:r>
      <w:r w:rsidRPr="007A16DE">
        <w:rPr>
          <w:rFonts w:hAnsi="標楷體" w:hint="eastAsia"/>
        </w:rPr>
        <w:t>11</w:t>
      </w:r>
      <w:r w:rsidR="00B866AD" w:rsidRPr="007A16DE">
        <w:rPr>
          <w:rFonts w:hAnsi="標楷體" w:hint="eastAsia"/>
        </w:rPr>
        <w:t>日</w:t>
      </w:r>
      <w:r w:rsidRPr="007A16DE">
        <w:rPr>
          <w:rFonts w:hAnsi="標楷體" w:hint="eastAsia"/>
        </w:rPr>
        <w:t>以存證信函檢附</w:t>
      </w:r>
      <w:r w:rsidR="003C3564" w:rsidRPr="007A16DE">
        <w:rPr>
          <w:rFonts w:hAnsi="標楷體" w:hint="eastAsia"/>
        </w:rPr>
        <w:t>經</w:t>
      </w:r>
      <w:r w:rsidRPr="007A16DE">
        <w:rPr>
          <w:rFonts w:hAnsi="標楷體" w:hint="eastAsia"/>
        </w:rPr>
        <w:t>臺灣臺中地方法院</w:t>
      </w:r>
      <w:r w:rsidR="008C488F" w:rsidRPr="007A16DE">
        <w:rPr>
          <w:rFonts w:hAnsi="標楷體" w:hint="eastAsia"/>
        </w:rPr>
        <w:t>收件之</w:t>
      </w:r>
      <w:r w:rsidR="007B00FA" w:rsidRPr="007A16DE">
        <w:rPr>
          <w:rFonts w:hAnsi="標楷體" w:hint="eastAsia"/>
        </w:rPr>
        <w:t>「</w:t>
      </w:r>
      <w:r w:rsidRPr="007A16DE">
        <w:rPr>
          <w:rFonts w:hAnsi="標楷體" w:hint="eastAsia"/>
        </w:rPr>
        <w:t>民事起訴狀</w:t>
      </w:r>
      <w:r w:rsidR="007B00FA" w:rsidRPr="007A16DE">
        <w:rPr>
          <w:rFonts w:hAnsi="標楷體" w:hint="eastAsia"/>
        </w:rPr>
        <w:t>」</w:t>
      </w:r>
      <w:r w:rsidRPr="007A16DE">
        <w:rPr>
          <w:rFonts w:hAnsi="標楷體" w:hint="eastAsia"/>
        </w:rPr>
        <w:t>及109年</w:t>
      </w:r>
      <w:r w:rsidR="00812225" w:rsidRPr="007A16DE">
        <w:rPr>
          <w:rFonts w:hAnsi="標楷體" w:hint="eastAsia"/>
        </w:rPr>
        <w:t>度</w:t>
      </w:r>
      <w:r w:rsidRPr="007A16DE">
        <w:rPr>
          <w:rFonts w:hAnsi="標楷體" w:hint="eastAsia"/>
        </w:rPr>
        <w:t>補字第1938號</w:t>
      </w:r>
      <w:r w:rsidR="007B00FA" w:rsidRPr="007A16DE">
        <w:rPr>
          <w:rFonts w:hAnsi="標楷體" w:hint="eastAsia"/>
        </w:rPr>
        <w:t>「</w:t>
      </w:r>
      <w:r w:rsidRPr="007A16DE">
        <w:rPr>
          <w:rFonts w:hAnsi="標楷體" w:hint="eastAsia"/>
        </w:rPr>
        <w:t>民事聲明許可</w:t>
      </w:r>
      <w:r w:rsidR="005C384D" w:rsidRPr="007A16DE">
        <w:rPr>
          <w:rFonts w:hAnsi="標楷體" w:hint="eastAsia"/>
        </w:rPr>
        <w:t>為</w:t>
      </w:r>
      <w:r w:rsidRPr="007A16DE">
        <w:rPr>
          <w:rFonts w:hAnsi="標楷體" w:hint="eastAsia"/>
        </w:rPr>
        <w:t>訴訟繫屬事實登記狀</w:t>
      </w:r>
      <w:r w:rsidR="007B00FA" w:rsidRPr="007A16DE">
        <w:rPr>
          <w:rFonts w:hAnsi="標楷體" w:hint="eastAsia"/>
        </w:rPr>
        <w:t>」</w:t>
      </w:r>
      <w:r w:rsidRPr="007A16DE">
        <w:rPr>
          <w:rFonts w:hAnsi="標楷體" w:hint="eastAsia"/>
        </w:rPr>
        <w:t>，</w:t>
      </w:r>
      <w:r w:rsidR="008C488F" w:rsidRPr="007A16DE">
        <w:rPr>
          <w:rFonts w:hAnsi="標楷體" w:hint="eastAsia"/>
        </w:rPr>
        <w:t>聲明</w:t>
      </w:r>
      <w:r w:rsidRPr="007A16DE">
        <w:rPr>
          <w:rFonts w:hAnsi="標楷體" w:hint="eastAsia"/>
        </w:rPr>
        <w:t>已</w:t>
      </w:r>
      <w:r w:rsidR="008C488F" w:rsidRPr="007A16DE">
        <w:rPr>
          <w:rFonts w:hAnsi="標楷體" w:hint="eastAsia"/>
        </w:rPr>
        <w:t>就本案</w:t>
      </w:r>
      <w:r w:rsidRPr="007A16DE">
        <w:rPr>
          <w:rFonts w:hAnsi="標楷體" w:hint="eastAsia"/>
        </w:rPr>
        <w:t>提起</w:t>
      </w:r>
      <w:r w:rsidR="005C384D" w:rsidRPr="007A16DE">
        <w:rPr>
          <w:rFonts w:hAnsi="標楷體" w:hint="eastAsia"/>
        </w:rPr>
        <w:t>確認</w:t>
      </w:r>
      <w:r w:rsidRPr="007A16DE">
        <w:rPr>
          <w:rFonts w:hAnsi="標楷體" w:hint="eastAsia"/>
        </w:rPr>
        <w:t>買賣關係不存在之訴，</w:t>
      </w:r>
      <w:r w:rsidR="008C488F" w:rsidRPr="007A16DE">
        <w:rPr>
          <w:rFonts w:hAnsi="標楷體" w:hint="eastAsia"/>
        </w:rPr>
        <w:t>經該院以109年度補字第1938號審理中等情，</w:t>
      </w:r>
      <w:r w:rsidR="00A37BA2" w:rsidRPr="007A16DE">
        <w:rPr>
          <w:rFonts w:hAnsi="標楷體" w:hint="eastAsia"/>
        </w:rPr>
        <w:t>向太平地政提</w:t>
      </w:r>
      <w:r w:rsidR="00212B4A" w:rsidRPr="007A16DE">
        <w:rPr>
          <w:rFonts w:hAnsi="標楷體" w:hint="eastAsia"/>
        </w:rPr>
        <w:t>出</w:t>
      </w:r>
      <w:r w:rsidR="00A37BA2" w:rsidRPr="007A16DE">
        <w:rPr>
          <w:rFonts w:hAnsi="標楷體" w:hint="eastAsia"/>
        </w:rPr>
        <w:t>異議</w:t>
      </w:r>
      <w:r w:rsidRPr="007A16DE">
        <w:rPr>
          <w:rFonts w:hAnsi="標楷體" w:hint="eastAsia"/>
        </w:rPr>
        <w:t>。</w:t>
      </w:r>
      <w:bookmarkEnd w:id="78"/>
    </w:p>
    <w:p w14:paraId="3B74C0A6" w14:textId="618BC188" w:rsidR="00812225" w:rsidRPr="007A16DE" w:rsidRDefault="00386433" w:rsidP="005D5619">
      <w:pPr>
        <w:pStyle w:val="4"/>
        <w:rPr>
          <w:rFonts w:hAnsi="標楷體"/>
        </w:rPr>
      </w:pPr>
      <w:bookmarkStart w:id="79" w:name="_Hlk85189192"/>
      <w:r w:rsidRPr="007A16DE">
        <w:rPr>
          <w:rFonts w:hAnsi="標楷體" w:hint="eastAsia"/>
          <w:spacing w:val="20"/>
        </w:rPr>
        <w:t>經太平地</w:t>
      </w:r>
      <w:r w:rsidR="00A37BA2" w:rsidRPr="007A16DE">
        <w:rPr>
          <w:rFonts w:hAnsi="標楷體" w:hint="eastAsia"/>
          <w:spacing w:val="20"/>
        </w:rPr>
        <w:t>政</w:t>
      </w:r>
      <w:r w:rsidRPr="007A16DE">
        <w:rPr>
          <w:rFonts w:hAnsi="標楷體" w:hint="eastAsia"/>
          <w:spacing w:val="20"/>
        </w:rPr>
        <w:t>審</w:t>
      </w:r>
      <w:r w:rsidR="00D8275B" w:rsidRPr="007A16DE">
        <w:rPr>
          <w:rFonts w:hAnsi="標楷體" w:hint="eastAsia"/>
          <w:spacing w:val="20"/>
        </w:rPr>
        <w:t>查</w:t>
      </w:r>
      <w:r w:rsidRPr="007A16DE">
        <w:rPr>
          <w:rFonts w:hAnsi="標楷體" w:hint="eastAsia"/>
          <w:spacing w:val="20"/>
        </w:rPr>
        <w:t>異議文件，認</w:t>
      </w:r>
      <w:r w:rsidR="000C7DF4" w:rsidRPr="007A16DE">
        <w:rPr>
          <w:rFonts w:hAnsi="標楷體" w:hint="eastAsia"/>
          <w:spacing w:val="20"/>
        </w:rPr>
        <w:t>陳訴人</w:t>
      </w:r>
      <w:r w:rsidR="001719D0">
        <w:rPr>
          <w:rFonts w:hAnsi="標楷體" w:hint="eastAsia"/>
          <w:spacing w:val="20"/>
        </w:rPr>
        <w:t>吳OO</w:t>
      </w:r>
      <w:r w:rsidR="000C7DF4" w:rsidRPr="007A16DE">
        <w:rPr>
          <w:rFonts w:hAnsi="標楷體" w:hint="eastAsia"/>
          <w:spacing w:val="20"/>
        </w:rPr>
        <w:t>主張</w:t>
      </w:r>
      <w:r w:rsidRPr="007A16DE">
        <w:rPr>
          <w:rFonts w:hAnsi="標楷體" w:hint="eastAsia"/>
          <w:spacing w:val="20"/>
        </w:rPr>
        <w:t>本案</w:t>
      </w:r>
      <w:r w:rsidR="000C7DF4" w:rsidRPr="007A16DE">
        <w:rPr>
          <w:rFonts w:hAnsi="標楷體" w:hint="eastAsia"/>
          <w:spacing w:val="20"/>
        </w:rPr>
        <w:t>已提起確認買賣關係不存在訴訟，因與</w:t>
      </w:r>
      <w:r w:rsidR="00C24F93" w:rsidRPr="007A16DE">
        <w:rPr>
          <w:rFonts w:hAnsi="標楷體" w:hint="eastAsia"/>
          <w:spacing w:val="20"/>
        </w:rPr>
        <w:t>：</w:t>
      </w:r>
      <w:r w:rsidR="00AF5CCC">
        <w:rPr>
          <w:rFonts w:hAnsi="標楷體" w:hint="eastAsia"/>
          <w:spacing w:val="20"/>
        </w:rPr>
        <w:t>（</w:t>
      </w:r>
      <w:r w:rsidR="00192AD4" w:rsidRPr="007A16DE">
        <w:rPr>
          <w:rFonts w:hAnsi="標楷體"/>
          <w:spacing w:val="20"/>
        </w:rPr>
        <w:t>1</w:t>
      </w:r>
      <w:r w:rsidR="00AF5CCC">
        <w:rPr>
          <w:rFonts w:hAnsi="標楷體" w:hint="eastAsia"/>
          <w:spacing w:val="20"/>
        </w:rPr>
        <w:t>）</w:t>
      </w:r>
      <w:r w:rsidR="000C7DF4" w:rsidRPr="007A16DE">
        <w:rPr>
          <w:rFonts w:hAnsi="標楷體" w:hint="eastAsia"/>
          <w:spacing w:val="20"/>
        </w:rPr>
        <w:t>本案申請登記之法律關係</w:t>
      </w:r>
      <w:r w:rsidRPr="007A16DE">
        <w:rPr>
          <w:rFonts w:hAnsi="標楷體" w:hint="eastAsia"/>
          <w:spacing w:val="20"/>
        </w:rPr>
        <w:t>有爭執</w:t>
      </w:r>
      <w:r w:rsidR="00192AD4" w:rsidRPr="007A16DE">
        <w:rPr>
          <w:rFonts w:hAnsi="標楷體" w:hint="eastAsia"/>
          <w:spacing w:val="20"/>
        </w:rPr>
        <w:t>；</w:t>
      </w:r>
      <w:r w:rsidR="00AF5CCC">
        <w:rPr>
          <w:rFonts w:hAnsi="標楷體" w:hint="eastAsia"/>
          <w:spacing w:val="20"/>
        </w:rPr>
        <w:t>（</w:t>
      </w:r>
      <w:r w:rsidR="00192AD4" w:rsidRPr="007A16DE">
        <w:rPr>
          <w:rFonts w:hAnsi="標楷體"/>
          <w:spacing w:val="20"/>
        </w:rPr>
        <w:t>2</w:t>
      </w:r>
      <w:r w:rsidR="00AF5CCC">
        <w:rPr>
          <w:rFonts w:hAnsi="標楷體" w:hint="eastAsia"/>
          <w:spacing w:val="20"/>
        </w:rPr>
        <w:t>）</w:t>
      </w:r>
      <w:r w:rsidR="00192AD4" w:rsidRPr="007A16DE">
        <w:rPr>
          <w:rFonts w:hAnsi="標楷體" w:hint="eastAsia"/>
          <w:spacing w:val="20"/>
        </w:rPr>
        <w:t>及</w:t>
      </w:r>
      <w:r w:rsidR="000C7DF4" w:rsidRPr="007A16DE">
        <w:rPr>
          <w:rFonts w:hAnsi="標楷體" w:hint="eastAsia"/>
          <w:spacing w:val="20"/>
        </w:rPr>
        <w:t>另一</w:t>
      </w:r>
      <w:r w:rsidRPr="007A16DE">
        <w:rPr>
          <w:rFonts w:hAnsi="標楷體" w:hint="eastAsia"/>
          <w:spacing w:val="20"/>
        </w:rPr>
        <w:t>共有人</w:t>
      </w:r>
      <w:r w:rsidR="000023DA" w:rsidRPr="007A16DE">
        <w:rPr>
          <w:rFonts w:hAnsi="標楷體" w:hint="eastAsia"/>
          <w:spacing w:val="20"/>
        </w:rPr>
        <w:t>梁</w:t>
      </w:r>
      <w:r w:rsidR="001719D0">
        <w:rPr>
          <w:rFonts w:hAnsi="標楷體" w:hint="eastAsia"/>
          <w:spacing w:val="20"/>
        </w:rPr>
        <w:t>OO</w:t>
      </w:r>
      <w:r w:rsidR="000023DA" w:rsidRPr="007A16DE">
        <w:rPr>
          <w:rFonts w:hAnsi="標楷體" w:hint="eastAsia"/>
          <w:spacing w:val="20"/>
        </w:rPr>
        <w:t>君</w:t>
      </w:r>
      <w:r w:rsidR="00AF5CCC">
        <w:rPr>
          <w:rFonts w:hAnsi="標楷體" w:hint="eastAsia"/>
          <w:spacing w:val="20"/>
        </w:rPr>
        <w:t>（</w:t>
      </w:r>
      <w:r w:rsidR="000023DA" w:rsidRPr="007A16DE">
        <w:rPr>
          <w:rFonts w:hAnsi="標楷體" w:hint="eastAsia"/>
          <w:spacing w:val="20"/>
        </w:rPr>
        <w:t>下稱梁君</w:t>
      </w:r>
      <w:r w:rsidR="00AF5CCC">
        <w:rPr>
          <w:rFonts w:hAnsi="標楷體" w:hint="eastAsia"/>
          <w:spacing w:val="20"/>
        </w:rPr>
        <w:t>）</w:t>
      </w:r>
      <w:r w:rsidR="000C7DF4" w:rsidRPr="007A16DE">
        <w:rPr>
          <w:rFonts w:hAnsi="標楷體" w:hint="eastAsia"/>
          <w:spacing w:val="20"/>
        </w:rPr>
        <w:t>表示</w:t>
      </w:r>
      <w:r w:rsidRPr="007A16DE">
        <w:rPr>
          <w:rFonts w:hAnsi="標楷體" w:hint="eastAsia"/>
          <w:spacing w:val="20"/>
        </w:rPr>
        <w:t>未接獲優先購買權通知</w:t>
      </w:r>
      <w:r w:rsidR="000C7DF4" w:rsidRPr="007A16DE">
        <w:rPr>
          <w:rFonts w:hAnsi="標楷體" w:hint="eastAsia"/>
          <w:spacing w:val="20"/>
        </w:rPr>
        <w:t>文件</w:t>
      </w:r>
      <w:r w:rsidR="00212B4A" w:rsidRPr="007A16DE">
        <w:rPr>
          <w:rFonts w:hAnsi="標楷體" w:hint="eastAsia"/>
          <w:spacing w:val="20"/>
        </w:rPr>
        <w:t>等情</w:t>
      </w:r>
      <w:r w:rsidRPr="007A16DE">
        <w:rPr>
          <w:rFonts w:hAnsi="標楷體" w:hint="eastAsia"/>
          <w:spacing w:val="20"/>
        </w:rPr>
        <w:t>，</w:t>
      </w:r>
      <w:r w:rsidR="00212B4A" w:rsidRPr="007A16DE">
        <w:rPr>
          <w:rFonts w:hAnsi="標楷體" w:hint="eastAsia"/>
          <w:spacing w:val="20"/>
        </w:rPr>
        <w:t>爰</w:t>
      </w:r>
      <w:r w:rsidRPr="007A16DE">
        <w:rPr>
          <w:rFonts w:hAnsi="標楷體" w:hint="eastAsia"/>
          <w:spacing w:val="20"/>
        </w:rPr>
        <w:t>於</w:t>
      </w:r>
      <w:r w:rsidR="00A37BA2" w:rsidRPr="007A16DE">
        <w:rPr>
          <w:rFonts w:hAnsi="標楷體" w:hint="eastAsia"/>
          <w:spacing w:val="20"/>
        </w:rPr>
        <w:t>109</w:t>
      </w:r>
      <w:r w:rsidR="00A37BA2" w:rsidRPr="007A16DE">
        <w:rPr>
          <w:rFonts w:hAnsi="標楷體" w:hint="eastAsia"/>
          <w:spacing w:val="20"/>
        </w:rPr>
        <w:lastRenderedPageBreak/>
        <w:t>年</w:t>
      </w:r>
      <w:r w:rsidRPr="007A16DE">
        <w:rPr>
          <w:rFonts w:hAnsi="標楷體" w:hint="eastAsia"/>
          <w:spacing w:val="20"/>
        </w:rPr>
        <w:t>9月18日</w:t>
      </w:r>
      <w:r w:rsidR="00AF5CCC">
        <w:rPr>
          <w:rFonts w:hAnsi="標楷體" w:hint="eastAsia"/>
          <w:spacing w:val="20"/>
        </w:rPr>
        <w:t>（</w:t>
      </w:r>
      <w:r w:rsidRPr="007A16DE">
        <w:rPr>
          <w:rFonts w:hAnsi="標楷體" w:hint="eastAsia"/>
          <w:spacing w:val="20"/>
        </w:rPr>
        <w:t>星期五</w:t>
      </w:r>
      <w:r w:rsidR="00AF5CCC">
        <w:rPr>
          <w:rFonts w:hAnsi="標楷體" w:hint="eastAsia"/>
          <w:spacing w:val="20"/>
        </w:rPr>
        <w:t>）</w:t>
      </w:r>
      <w:r w:rsidRPr="007A16DE">
        <w:rPr>
          <w:rFonts w:hAnsi="標楷體" w:hint="eastAsia"/>
          <w:spacing w:val="20"/>
        </w:rPr>
        <w:t>下午4時40分核定案件駁回通知書</w:t>
      </w:r>
      <w:r w:rsidR="00AF5CCC">
        <w:rPr>
          <w:rFonts w:hAnsi="標楷體" w:hint="eastAsia"/>
          <w:spacing w:val="20"/>
        </w:rPr>
        <w:t>（</w:t>
      </w:r>
      <w:r w:rsidR="000C7DF4" w:rsidRPr="007A16DE">
        <w:rPr>
          <w:rFonts w:hAnsi="標楷體" w:hint="eastAsia"/>
          <w:spacing w:val="20"/>
        </w:rPr>
        <w:t>平駁字第000051號</w:t>
      </w:r>
      <w:r w:rsidR="00AF5CCC">
        <w:rPr>
          <w:rFonts w:hAnsi="標楷體" w:hint="eastAsia"/>
          <w:spacing w:val="20"/>
        </w:rPr>
        <w:t>）</w:t>
      </w:r>
      <w:r w:rsidRPr="007A16DE">
        <w:rPr>
          <w:rFonts w:hAnsi="標楷體" w:hint="eastAsia"/>
          <w:spacing w:val="20"/>
        </w:rPr>
        <w:t>。</w:t>
      </w:r>
      <w:r w:rsidR="00812225" w:rsidRPr="007A16DE">
        <w:rPr>
          <w:rFonts w:hAnsi="標楷體" w:hint="eastAsia"/>
          <w:spacing w:val="20"/>
        </w:rPr>
        <w:t>是太平地政斯時確係將陳訴人</w:t>
      </w:r>
      <w:r w:rsidR="001719D0">
        <w:rPr>
          <w:rFonts w:hAnsi="標楷體" w:hint="eastAsia"/>
          <w:spacing w:val="20"/>
        </w:rPr>
        <w:t>吳OO</w:t>
      </w:r>
      <w:r w:rsidR="00812225" w:rsidRPr="007A16DE">
        <w:rPr>
          <w:rFonts w:hAnsi="標楷體" w:hint="eastAsia"/>
          <w:spacing w:val="20"/>
        </w:rPr>
        <w:t>提起上開</w:t>
      </w:r>
      <w:r w:rsidR="000C27A5" w:rsidRPr="007A16DE">
        <w:rPr>
          <w:rFonts w:hAnsi="標楷體" w:hint="eastAsia"/>
          <w:spacing w:val="20"/>
        </w:rPr>
        <w:t>確認買賣關係不存在訴訟</w:t>
      </w:r>
      <w:r w:rsidR="001454A2" w:rsidRPr="007A16DE">
        <w:rPr>
          <w:rStyle w:val="aff0"/>
          <w:rFonts w:hAnsi="標楷體"/>
          <w:spacing w:val="20"/>
        </w:rPr>
        <w:footnoteReference w:id="14"/>
      </w:r>
      <w:r w:rsidR="00812225" w:rsidRPr="007A16DE">
        <w:rPr>
          <w:rFonts w:hAnsi="標楷體" w:hint="eastAsia"/>
          <w:spacing w:val="20"/>
        </w:rPr>
        <w:t>作為駁回本案登記之考量因素之一</w:t>
      </w:r>
      <w:r w:rsidR="00AF5CCC">
        <w:rPr>
          <w:rFonts w:hAnsi="標楷體" w:hint="eastAsia"/>
          <w:spacing w:val="20"/>
        </w:rPr>
        <w:t>（</w:t>
      </w:r>
      <w:r w:rsidR="00800E5B" w:rsidRPr="007A16DE">
        <w:rPr>
          <w:rFonts w:hAnsi="標楷體" w:hint="eastAsia"/>
          <w:spacing w:val="20"/>
        </w:rPr>
        <w:t>另一考量因素為他共有人</w:t>
      </w:r>
      <w:bookmarkStart w:id="80" w:name="_Hlk95232260"/>
      <w:r w:rsidR="00800E5B" w:rsidRPr="007A16DE">
        <w:rPr>
          <w:rFonts w:hAnsi="標楷體" w:hint="eastAsia"/>
          <w:spacing w:val="20"/>
        </w:rPr>
        <w:t>梁君</w:t>
      </w:r>
      <w:bookmarkEnd w:id="80"/>
      <w:r w:rsidR="00800E5B" w:rsidRPr="007A16DE">
        <w:rPr>
          <w:rFonts w:hAnsi="標楷體" w:hint="eastAsia"/>
          <w:spacing w:val="20"/>
        </w:rPr>
        <w:t>主張未接獲優先購買通知</w:t>
      </w:r>
      <w:r w:rsidR="00AF5CCC">
        <w:rPr>
          <w:rFonts w:hAnsi="標楷體" w:hint="eastAsia"/>
          <w:spacing w:val="20"/>
        </w:rPr>
        <w:t>）</w:t>
      </w:r>
      <w:r w:rsidR="000C27A5" w:rsidRPr="007A16DE">
        <w:rPr>
          <w:rFonts w:hAnsi="標楷體" w:hint="eastAsia"/>
          <w:spacing w:val="20"/>
        </w:rPr>
        <w:t>。</w:t>
      </w:r>
    </w:p>
    <w:p w14:paraId="66BD793C" w14:textId="285BB7F9" w:rsidR="00800E5B" w:rsidRPr="007A16DE" w:rsidRDefault="00A37BA2" w:rsidP="005D5619">
      <w:pPr>
        <w:pStyle w:val="4"/>
        <w:rPr>
          <w:rFonts w:hAnsi="標楷體"/>
        </w:rPr>
      </w:pPr>
      <w:r w:rsidRPr="007A16DE">
        <w:rPr>
          <w:rFonts w:hAnsi="標楷體" w:hint="eastAsia"/>
          <w:spacing w:val="20"/>
        </w:rPr>
        <w:t>本案登記</w:t>
      </w:r>
      <w:r w:rsidR="00386433" w:rsidRPr="007A16DE">
        <w:rPr>
          <w:rFonts w:hAnsi="標楷體" w:hint="eastAsia"/>
          <w:spacing w:val="20"/>
        </w:rPr>
        <w:t>代理人</w:t>
      </w:r>
      <w:r w:rsidR="001719D0">
        <w:rPr>
          <w:rFonts w:hAnsi="標楷體" w:hint="eastAsia"/>
          <w:spacing w:val="20"/>
        </w:rPr>
        <w:t>高OO</w:t>
      </w:r>
      <w:r w:rsidRPr="007A16DE">
        <w:rPr>
          <w:rFonts w:hAnsi="標楷體" w:hint="eastAsia"/>
          <w:spacing w:val="20"/>
        </w:rPr>
        <w:t>地政士</w:t>
      </w:r>
      <w:r w:rsidR="00386433" w:rsidRPr="007A16DE">
        <w:rPr>
          <w:rFonts w:hAnsi="標楷體" w:hint="eastAsia"/>
          <w:spacing w:val="20"/>
        </w:rPr>
        <w:t>於</w:t>
      </w:r>
      <w:r w:rsidR="00157FD6" w:rsidRPr="007A16DE">
        <w:rPr>
          <w:rFonts w:hAnsi="標楷體" w:hint="eastAsia"/>
          <w:spacing w:val="20"/>
        </w:rPr>
        <w:t>太平地政寄出</w:t>
      </w:r>
      <w:r w:rsidR="00386433" w:rsidRPr="007A16DE">
        <w:rPr>
          <w:rFonts w:hAnsi="標楷體" w:hint="eastAsia"/>
          <w:spacing w:val="20"/>
        </w:rPr>
        <w:t>駁回通知書前</w:t>
      </w:r>
      <w:r w:rsidR="005B12A0" w:rsidRPr="007A16DE">
        <w:rPr>
          <w:rStyle w:val="aff0"/>
          <w:rFonts w:hAnsi="標楷體"/>
          <w:spacing w:val="20"/>
        </w:rPr>
        <w:footnoteReference w:id="15"/>
      </w:r>
      <w:r w:rsidR="00386433" w:rsidRPr="007A16DE">
        <w:rPr>
          <w:rFonts w:hAnsi="標楷體" w:hint="eastAsia"/>
          <w:spacing w:val="20"/>
        </w:rPr>
        <w:t>，於</w:t>
      </w:r>
      <w:r w:rsidRPr="007A16DE">
        <w:rPr>
          <w:rFonts w:hAnsi="標楷體" w:hint="eastAsia"/>
          <w:spacing w:val="20"/>
        </w:rPr>
        <w:t>109年</w:t>
      </w:r>
      <w:r w:rsidR="00386433" w:rsidRPr="007A16DE">
        <w:rPr>
          <w:rFonts w:hAnsi="標楷體" w:hint="eastAsia"/>
          <w:spacing w:val="20"/>
        </w:rPr>
        <w:t>9月21日</w:t>
      </w:r>
      <w:r w:rsidR="00AF5CCC">
        <w:rPr>
          <w:rFonts w:hAnsi="標楷體" w:hint="eastAsia"/>
          <w:spacing w:val="20"/>
        </w:rPr>
        <w:t>（</w:t>
      </w:r>
      <w:r w:rsidRPr="007A16DE">
        <w:rPr>
          <w:rFonts w:hAnsi="標楷體" w:hint="eastAsia"/>
          <w:spacing w:val="20"/>
        </w:rPr>
        <w:t>星期一</w:t>
      </w:r>
      <w:r w:rsidR="00AF5CCC">
        <w:rPr>
          <w:rFonts w:hAnsi="標楷體" w:hint="eastAsia"/>
          <w:spacing w:val="20"/>
        </w:rPr>
        <w:t>）</w:t>
      </w:r>
      <w:r w:rsidR="00E02BB9" w:rsidRPr="007A16DE">
        <w:rPr>
          <w:rFonts w:hAnsi="標楷體" w:hint="eastAsia"/>
          <w:spacing w:val="20"/>
        </w:rPr>
        <w:t>親自</w:t>
      </w:r>
      <w:r w:rsidR="00A40BCD" w:rsidRPr="007A16DE">
        <w:rPr>
          <w:rFonts w:hAnsi="標楷體" w:hint="eastAsia"/>
          <w:spacing w:val="20"/>
        </w:rPr>
        <w:t>向太平地政</w:t>
      </w:r>
      <w:r w:rsidR="00DF3BDF" w:rsidRPr="007A16DE">
        <w:rPr>
          <w:rFonts w:hAnsi="標楷體" w:hint="eastAsia"/>
          <w:spacing w:val="20"/>
        </w:rPr>
        <w:t>提出補正事證</w:t>
      </w:r>
      <w:r w:rsidR="00800E5B" w:rsidRPr="007A16DE">
        <w:rPr>
          <w:rFonts w:hAnsi="標楷體" w:hint="eastAsia"/>
          <w:spacing w:val="20"/>
        </w:rPr>
        <w:t>：</w:t>
      </w:r>
    </w:p>
    <w:p w14:paraId="22126CD0" w14:textId="5CBF70E2" w:rsidR="00800E5B" w:rsidRPr="007A16DE" w:rsidRDefault="00836D81" w:rsidP="005D5619">
      <w:pPr>
        <w:pStyle w:val="5"/>
        <w:ind w:left="1985"/>
      </w:pPr>
      <w:r w:rsidRPr="007A16DE">
        <w:rPr>
          <w:rFonts w:hint="eastAsia"/>
        </w:rPr>
        <w:t>臺灣臺北地方法院公證處109年9月10日109年北院認字第014000316號函說明他共有人梁君已於109年8月29日領取優先購買權通知存證信函等相關證明文件</w:t>
      </w:r>
      <w:r w:rsidR="00AF5CCC">
        <w:rPr>
          <w:rFonts w:hint="eastAsia"/>
        </w:rPr>
        <w:t>）</w:t>
      </w:r>
      <w:r w:rsidR="00800E5B" w:rsidRPr="007A16DE">
        <w:rPr>
          <w:rFonts w:hint="eastAsia"/>
        </w:rPr>
        <w:t>；</w:t>
      </w:r>
    </w:p>
    <w:p w14:paraId="79250A57" w14:textId="26E72576" w:rsidR="0047738F" w:rsidRPr="007A16DE" w:rsidRDefault="00254254" w:rsidP="005D5619">
      <w:pPr>
        <w:pStyle w:val="5"/>
        <w:ind w:left="1985"/>
      </w:pPr>
      <w:r w:rsidRPr="007A16DE">
        <w:rPr>
          <w:rFonts w:hint="eastAsia"/>
        </w:rPr>
        <w:t>口頭</w:t>
      </w:r>
      <w:r w:rsidR="00F619C0" w:rsidRPr="007A16DE">
        <w:rPr>
          <w:rFonts w:hint="eastAsia"/>
        </w:rPr>
        <w:t>說明關於買賣關係不存在訴訟</w:t>
      </w:r>
      <w:r w:rsidR="0042449C" w:rsidRPr="007A16DE">
        <w:rPr>
          <w:rFonts w:hint="eastAsia"/>
        </w:rPr>
        <w:t>陳訴人</w:t>
      </w:r>
      <w:r w:rsidR="001719D0">
        <w:rPr>
          <w:rFonts w:hint="eastAsia"/>
        </w:rPr>
        <w:t>吳OO</w:t>
      </w:r>
      <w:r w:rsidR="0042449C" w:rsidRPr="007A16DE">
        <w:rPr>
          <w:rFonts w:hint="eastAsia"/>
        </w:rPr>
        <w:t>已</w:t>
      </w:r>
      <w:r w:rsidR="00D62A2E" w:rsidRPr="007A16DE">
        <w:rPr>
          <w:rFonts w:hint="eastAsia"/>
        </w:rPr>
        <w:t>於1</w:t>
      </w:r>
      <w:r w:rsidR="00D62A2E" w:rsidRPr="007A16DE">
        <w:t>09</w:t>
      </w:r>
      <w:r w:rsidR="00D62A2E" w:rsidRPr="007A16DE">
        <w:rPr>
          <w:rFonts w:hint="eastAsia"/>
        </w:rPr>
        <w:t>年9月4日撤回起訴</w:t>
      </w:r>
      <w:r w:rsidR="007F6363" w:rsidRPr="007A16DE">
        <w:rPr>
          <w:rFonts w:hint="eastAsia"/>
        </w:rPr>
        <w:t>，</w:t>
      </w:r>
      <w:r w:rsidR="00D62A2E" w:rsidRPr="007A16DE">
        <w:rPr>
          <w:rFonts w:hint="eastAsia"/>
        </w:rPr>
        <w:t>並檢附</w:t>
      </w:r>
      <w:r w:rsidR="001719D0">
        <w:rPr>
          <w:rFonts w:hint="eastAsia"/>
        </w:rPr>
        <w:t>謙O</w:t>
      </w:r>
      <w:r w:rsidR="00D62A2E" w:rsidRPr="007A16DE">
        <w:rPr>
          <w:rFonts w:hint="eastAsia"/>
        </w:rPr>
        <w:t>公司</w:t>
      </w:r>
      <w:r w:rsidR="00E23BDD" w:rsidRPr="007A16DE">
        <w:rPr>
          <w:rFonts w:hint="eastAsia"/>
        </w:rPr>
        <w:t>1</w:t>
      </w:r>
      <w:r w:rsidR="00E23BDD" w:rsidRPr="007A16DE">
        <w:t>09</w:t>
      </w:r>
      <w:r w:rsidR="00E23BDD" w:rsidRPr="007A16DE">
        <w:rPr>
          <w:rFonts w:hint="eastAsia"/>
        </w:rPr>
        <w:t>年9月9日民事抗告狀</w:t>
      </w:r>
      <w:r w:rsidR="006A5701" w:rsidRPr="007A16DE">
        <w:rPr>
          <w:rFonts w:hint="eastAsia"/>
        </w:rPr>
        <w:t>、</w:t>
      </w:r>
      <w:r w:rsidR="001719D0">
        <w:rPr>
          <w:rFonts w:hint="eastAsia"/>
        </w:rPr>
        <w:t>謙O</w:t>
      </w:r>
      <w:r w:rsidR="006A5701" w:rsidRPr="007A16DE">
        <w:rPr>
          <w:rFonts w:hint="eastAsia"/>
        </w:rPr>
        <w:t>公司</w:t>
      </w:r>
      <w:r w:rsidR="00C15CBB" w:rsidRPr="007A16DE">
        <w:rPr>
          <w:rFonts w:hint="eastAsia"/>
        </w:rPr>
        <w:t>1</w:t>
      </w:r>
      <w:r w:rsidR="00C15CBB" w:rsidRPr="007A16DE">
        <w:t>09</w:t>
      </w:r>
      <w:r w:rsidR="00C15CBB" w:rsidRPr="007A16DE">
        <w:rPr>
          <w:rFonts w:hint="eastAsia"/>
        </w:rPr>
        <w:t>年9</w:t>
      </w:r>
      <w:r w:rsidR="0047738F" w:rsidRPr="007A16DE">
        <w:rPr>
          <w:rFonts w:hint="eastAsia"/>
        </w:rPr>
        <w:t>月15日民事撤回抗告狀</w:t>
      </w:r>
      <w:r w:rsidR="00AF5CCC">
        <w:rPr>
          <w:rFonts w:hint="eastAsia"/>
        </w:rPr>
        <w:t>（</w:t>
      </w:r>
      <w:r w:rsidR="007F6363" w:rsidRPr="007A16DE">
        <w:rPr>
          <w:rFonts w:hint="eastAsia"/>
        </w:rPr>
        <w:t>記載：</w:t>
      </w:r>
      <w:r w:rsidR="00602C0D" w:rsidRPr="007A16DE">
        <w:rPr>
          <w:rFonts w:hAnsi="標楷體" w:hint="eastAsia"/>
        </w:rPr>
        <w:t>……</w:t>
      </w:r>
      <w:r w:rsidR="007F6363" w:rsidRPr="007A16DE">
        <w:rPr>
          <w:rFonts w:hint="eastAsia"/>
        </w:rPr>
        <w:t>但於今日由穆股</w:t>
      </w:r>
      <w:r w:rsidR="008E705E" w:rsidRPr="007A16DE">
        <w:rPr>
          <w:rFonts w:hint="eastAsia"/>
        </w:rPr>
        <w:t>書記官處得知相對人已於1</w:t>
      </w:r>
      <w:r w:rsidR="008E705E" w:rsidRPr="007A16DE">
        <w:t>09</w:t>
      </w:r>
      <w:r w:rsidR="008E705E" w:rsidRPr="007A16DE">
        <w:rPr>
          <w:rFonts w:hint="eastAsia"/>
        </w:rPr>
        <w:t>年9月4日撤回本案起訴</w:t>
      </w:r>
      <w:r w:rsidR="00602C0D" w:rsidRPr="007A16DE">
        <w:rPr>
          <w:rFonts w:hAnsi="標楷體" w:hint="eastAsia"/>
        </w:rPr>
        <w:t>……</w:t>
      </w:r>
      <w:r w:rsidR="00AF5CCC">
        <w:rPr>
          <w:rFonts w:hint="eastAsia"/>
        </w:rPr>
        <w:t>）</w:t>
      </w:r>
      <w:r w:rsidR="00284D9C" w:rsidRPr="007A16DE">
        <w:rPr>
          <w:rFonts w:hint="eastAsia"/>
        </w:rPr>
        <w:t>。</w:t>
      </w:r>
    </w:p>
    <w:bookmarkEnd w:id="79"/>
    <w:p w14:paraId="30D50DC8" w14:textId="0F155AB6" w:rsidR="00690050" w:rsidRPr="007A16DE" w:rsidRDefault="00386433" w:rsidP="005D5619">
      <w:pPr>
        <w:pStyle w:val="4"/>
      </w:pPr>
      <w:r w:rsidRPr="007A16DE">
        <w:rPr>
          <w:rFonts w:hint="eastAsia"/>
        </w:rPr>
        <w:t>經太平地</w:t>
      </w:r>
      <w:r w:rsidR="007B00FA" w:rsidRPr="007A16DE">
        <w:rPr>
          <w:rFonts w:hint="eastAsia"/>
        </w:rPr>
        <w:t>政</w:t>
      </w:r>
      <w:r w:rsidRPr="007A16DE">
        <w:rPr>
          <w:rFonts w:hint="eastAsia"/>
        </w:rPr>
        <w:t>審核，認</w:t>
      </w:r>
      <w:r w:rsidR="00DE1838" w:rsidRPr="007A16DE">
        <w:rPr>
          <w:rFonts w:hint="eastAsia"/>
        </w:rPr>
        <w:t>109年9月18日平駁字第000051號</w:t>
      </w:r>
      <w:r w:rsidRPr="007A16DE">
        <w:rPr>
          <w:rFonts w:hint="eastAsia"/>
        </w:rPr>
        <w:t>駁回通知書尚未送達申請人，行政處分尚未發生效力，且駁回理由已失所附麗，爰於</w:t>
      </w:r>
      <w:r w:rsidR="002D7C75" w:rsidRPr="007A16DE">
        <w:rPr>
          <w:rFonts w:hint="eastAsia"/>
        </w:rPr>
        <w:t>109年</w:t>
      </w:r>
      <w:r w:rsidRPr="007A16DE">
        <w:rPr>
          <w:rFonts w:hint="eastAsia"/>
        </w:rPr>
        <w:t>9月22日</w:t>
      </w:r>
      <w:r w:rsidR="00CF37AD" w:rsidRPr="007A16DE">
        <w:rPr>
          <w:rFonts w:hint="eastAsia"/>
        </w:rPr>
        <w:t>以內部簽呈</w:t>
      </w:r>
      <w:r w:rsidRPr="007A16DE">
        <w:rPr>
          <w:rFonts w:hint="eastAsia"/>
        </w:rPr>
        <w:t>撤銷上開駁回通知書</w:t>
      </w:r>
      <w:r w:rsidR="00690050" w:rsidRPr="007A16DE">
        <w:rPr>
          <w:rFonts w:hint="eastAsia"/>
        </w:rPr>
        <w:t>。</w:t>
      </w:r>
    </w:p>
    <w:p w14:paraId="74785EFF" w14:textId="45685E09" w:rsidR="007E2285" w:rsidRPr="007A16DE" w:rsidRDefault="007E2285" w:rsidP="005D5619">
      <w:pPr>
        <w:pStyle w:val="4"/>
      </w:pPr>
      <w:r w:rsidRPr="007A16DE">
        <w:lastRenderedPageBreak/>
        <w:t>109</w:t>
      </w:r>
      <w:r w:rsidRPr="007A16DE">
        <w:rPr>
          <w:rFonts w:hint="eastAsia"/>
        </w:rPr>
        <w:t>年9月24日</w:t>
      </w:r>
      <w:r w:rsidR="001719D0">
        <w:rPr>
          <w:rFonts w:hint="eastAsia"/>
        </w:rPr>
        <w:t>謙O</w:t>
      </w:r>
      <w:r w:rsidR="00856AEE" w:rsidRPr="007A16DE">
        <w:rPr>
          <w:rFonts w:hint="eastAsia"/>
        </w:rPr>
        <w:t>公司收受</w:t>
      </w:r>
      <w:r w:rsidR="00B8570E" w:rsidRPr="007A16DE">
        <w:rPr>
          <w:rFonts w:hint="eastAsia"/>
        </w:rPr>
        <w:t>臺灣</w:t>
      </w:r>
      <w:r w:rsidR="00DF4991" w:rsidRPr="007A16DE">
        <w:rPr>
          <w:rFonts w:hint="eastAsia"/>
        </w:rPr>
        <w:t>臺中地方法院通知陳訴人</w:t>
      </w:r>
      <w:r w:rsidR="001719D0">
        <w:rPr>
          <w:rFonts w:hint="eastAsia"/>
        </w:rPr>
        <w:t>吳OO</w:t>
      </w:r>
      <w:r w:rsidR="007B3A3C" w:rsidRPr="007A16DE">
        <w:rPr>
          <w:rFonts w:hint="eastAsia"/>
        </w:rPr>
        <w:t>已撤回1</w:t>
      </w:r>
      <w:r w:rsidR="007B3A3C" w:rsidRPr="007A16DE">
        <w:t>09</w:t>
      </w:r>
      <w:r w:rsidR="007B3A3C" w:rsidRPr="007A16DE">
        <w:rPr>
          <w:rFonts w:hint="eastAsia"/>
        </w:rPr>
        <w:t>年度訴字第3088號訴訟，</w:t>
      </w:r>
      <w:r w:rsidRPr="007A16DE">
        <w:rPr>
          <w:rFonts w:hint="eastAsia"/>
        </w:rPr>
        <w:t>登記申請人代理人</w:t>
      </w:r>
      <w:r w:rsidR="001719D0">
        <w:rPr>
          <w:rFonts w:hint="eastAsia"/>
        </w:rPr>
        <w:t>高OO</w:t>
      </w:r>
      <w:r w:rsidRPr="007A16DE">
        <w:rPr>
          <w:rFonts w:hint="eastAsia"/>
        </w:rPr>
        <w:t>地政士再</w:t>
      </w:r>
      <w:r w:rsidR="007B3A3C" w:rsidRPr="007A16DE">
        <w:rPr>
          <w:rFonts w:hint="eastAsia"/>
        </w:rPr>
        <w:t>向太平地政</w:t>
      </w:r>
      <w:r w:rsidRPr="007A16DE">
        <w:rPr>
          <w:rFonts w:hint="eastAsia"/>
        </w:rPr>
        <w:t>補正</w:t>
      </w:r>
      <w:r w:rsidR="00FE2EFA" w:rsidRPr="007A16DE">
        <w:rPr>
          <w:rFonts w:hint="eastAsia"/>
        </w:rPr>
        <w:t>「</w:t>
      </w:r>
      <w:r w:rsidRPr="007A16DE">
        <w:rPr>
          <w:rFonts w:hint="eastAsia"/>
        </w:rPr>
        <w:t>臺灣臺中地方法院民事庭109年9月21日中院麟民乙109訴3088字第3088號函</w:t>
      </w:r>
      <w:r w:rsidR="00FE2EFA" w:rsidRPr="007A16DE">
        <w:rPr>
          <w:rFonts w:hint="eastAsia"/>
        </w:rPr>
        <w:t>」</w:t>
      </w:r>
      <w:r w:rsidR="00AF5CCC">
        <w:rPr>
          <w:rFonts w:hint="eastAsia"/>
        </w:rPr>
        <w:t>（</w:t>
      </w:r>
      <w:r w:rsidRPr="007A16DE">
        <w:rPr>
          <w:rFonts w:hint="eastAsia"/>
        </w:rPr>
        <w:t>函知</w:t>
      </w:r>
      <w:bookmarkStart w:id="81" w:name="_Hlk85187838"/>
      <w:r w:rsidRPr="007A16DE">
        <w:rPr>
          <w:rFonts w:hint="eastAsia"/>
        </w:rPr>
        <w:t>陳訴人</w:t>
      </w:r>
      <w:r w:rsidR="001719D0">
        <w:rPr>
          <w:rFonts w:hint="eastAsia"/>
        </w:rPr>
        <w:t>吳OO</w:t>
      </w:r>
      <w:r w:rsidRPr="007A16DE">
        <w:rPr>
          <w:rFonts w:hint="eastAsia"/>
        </w:rPr>
        <w:t>109年度訴字第3088號</w:t>
      </w:r>
      <w:bookmarkEnd w:id="81"/>
      <w:r w:rsidRPr="007A16DE">
        <w:rPr>
          <w:rFonts w:hint="eastAsia"/>
        </w:rPr>
        <w:t>確認買賣關係不存在事件已撤回起訴</w:t>
      </w:r>
      <w:r w:rsidR="00AF5CCC">
        <w:rPr>
          <w:rFonts w:hint="eastAsia"/>
        </w:rPr>
        <w:t>）</w:t>
      </w:r>
      <w:r w:rsidRPr="007A16DE">
        <w:rPr>
          <w:rFonts w:hint="eastAsia"/>
        </w:rPr>
        <w:t>及陳訴人</w:t>
      </w:r>
      <w:r w:rsidR="001719D0">
        <w:rPr>
          <w:rFonts w:hint="eastAsia"/>
        </w:rPr>
        <w:t>吳OO</w:t>
      </w:r>
      <w:r w:rsidRPr="007A16DE">
        <w:rPr>
          <w:rFonts w:hint="eastAsia"/>
        </w:rPr>
        <w:t>109年度補字第1855號「民事撤回起訴狀」影本</w:t>
      </w:r>
      <w:r w:rsidR="00FE2EFA" w:rsidRPr="007A16DE">
        <w:rPr>
          <w:rStyle w:val="aff0"/>
        </w:rPr>
        <w:footnoteReference w:id="16"/>
      </w:r>
      <w:r w:rsidRPr="007A16DE">
        <w:rPr>
          <w:rFonts w:hint="eastAsia"/>
        </w:rPr>
        <w:t>。</w:t>
      </w:r>
    </w:p>
    <w:p w14:paraId="71B06EA0" w14:textId="7EAAF86A" w:rsidR="00386433" w:rsidRPr="007A16DE" w:rsidRDefault="007E2285" w:rsidP="005D5619">
      <w:pPr>
        <w:pStyle w:val="4"/>
      </w:pPr>
      <w:r w:rsidRPr="007A16DE">
        <w:rPr>
          <w:rFonts w:hint="eastAsia"/>
        </w:rPr>
        <w:t>太平地政</w:t>
      </w:r>
      <w:r w:rsidR="00386433" w:rsidRPr="007A16DE">
        <w:rPr>
          <w:rFonts w:hint="eastAsia"/>
        </w:rPr>
        <w:t>續依規定審核本案買賣登記，並於</w:t>
      </w:r>
      <w:r w:rsidR="00157FD6" w:rsidRPr="007A16DE">
        <w:rPr>
          <w:rFonts w:hint="eastAsia"/>
        </w:rPr>
        <w:t>109年</w:t>
      </w:r>
      <w:r w:rsidR="00386433" w:rsidRPr="007A16DE">
        <w:rPr>
          <w:rFonts w:hint="eastAsia"/>
        </w:rPr>
        <w:t>10月19日完成登記。</w:t>
      </w:r>
    </w:p>
    <w:p w14:paraId="2871B15F" w14:textId="51629713" w:rsidR="00812225" w:rsidRPr="007A16DE" w:rsidRDefault="00360FB0" w:rsidP="00E342E4">
      <w:pPr>
        <w:pStyle w:val="3"/>
        <w:rPr>
          <w:rFonts w:hAnsi="標楷體"/>
        </w:rPr>
      </w:pPr>
      <w:r w:rsidRPr="007A16DE">
        <w:rPr>
          <w:rFonts w:hAnsi="標楷體" w:hint="eastAsia"/>
        </w:rPr>
        <w:t>據上</w:t>
      </w:r>
      <w:r w:rsidR="004B6729" w:rsidRPr="007A16DE">
        <w:rPr>
          <w:rFonts w:hAnsi="標楷體" w:hint="eastAsia"/>
        </w:rPr>
        <w:t>可知</w:t>
      </w:r>
      <w:r w:rsidR="00812225" w:rsidRPr="007A16DE">
        <w:rPr>
          <w:rFonts w:hAnsi="標楷體" w:hint="eastAsia"/>
        </w:rPr>
        <w:t>：</w:t>
      </w:r>
    </w:p>
    <w:p w14:paraId="26BF85D5" w14:textId="3A2BCCF2" w:rsidR="00B8182E" w:rsidRPr="007A16DE" w:rsidRDefault="00B8182E" w:rsidP="00812225">
      <w:pPr>
        <w:pStyle w:val="4"/>
      </w:pPr>
      <w:r w:rsidRPr="007A16DE">
        <w:rPr>
          <w:rFonts w:hint="eastAsia"/>
        </w:rPr>
        <w:t>本案既然太平地政一開始即將陳訴人</w:t>
      </w:r>
      <w:r w:rsidR="001719D0">
        <w:rPr>
          <w:rFonts w:hint="eastAsia"/>
        </w:rPr>
        <w:t>吳OO</w:t>
      </w:r>
      <w:r w:rsidRPr="007A16DE">
        <w:rPr>
          <w:rFonts w:hint="eastAsia"/>
        </w:rPr>
        <w:t>提起上開「109年補字第1938號</w:t>
      </w:r>
      <w:r w:rsidR="00AF5CCC">
        <w:rPr>
          <w:rFonts w:hint="eastAsia"/>
        </w:rPr>
        <w:t>（</w:t>
      </w:r>
      <w:r w:rsidRPr="007A16DE">
        <w:rPr>
          <w:rFonts w:hint="eastAsia"/>
        </w:rPr>
        <w:t>即109年度訴字第3248號</w:t>
      </w:r>
      <w:r w:rsidR="00AF5CCC">
        <w:rPr>
          <w:rFonts w:hint="eastAsia"/>
        </w:rPr>
        <w:t>）</w:t>
      </w:r>
      <w:r w:rsidRPr="007A16DE">
        <w:rPr>
          <w:rFonts w:hint="eastAsia"/>
        </w:rPr>
        <w:t>」</w:t>
      </w:r>
      <w:r w:rsidR="00084736" w:rsidRPr="007A16DE">
        <w:rPr>
          <w:rFonts w:hint="eastAsia"/>
        </w:rPr>
        <w:t>買賣關係不存在</w:t>
      </w:r>
      <w:r w:rsidRPr="007A16DE">
        <w:rPr>
          <w:rFonts w:hint="eastAsia"/>
        </w:rPr>
        <w:t>訴訟作為駁回本案登記之考量因素</w:t>
      </w:r>
      <w:r w:rsidR="00084736" w:rsidRPr="007A16DE">
        <w:rPr>
          <w:rFonts w:hint="eastAsia"/>
        </w:rPr>
        <w:t>「</w:t>
      </w:r>
      <w:r w:rsidRPr="007A16DE">
        <w:rPr>
          <w:rFonts w:hint="eastAsia"/>
        </w:rPr>
        <w:t>之一</w:t>
      </w:r>
      <w:r w:rsidR="00084736" w:rsidRPr="007A16DE">
        <w:rPr>
          <w:rFonts w:hint="eastAsia"/>
        </w:rPr>
        <w:t>」</w:t>
      </w:r>
      <w:r w:rsidRPr="007A16DE">
        <w:rPr>
          <w:rFonts w:hint="eastAsia"/>
        </w:rPr>
        <w:t>。</w:t>
      </w:r>
    </w:p>
    <w:p w14:paraId="3E52EC47" w14:textId="2EED86D3" w:rsidR="00834F87" w:rsidRPr="007A16DE" w:rsidRDefault="007E6777" w:rsidP="00812225">
      <w:pPr>
        <w:pStyle w:val="4"/>
      </w:pPr>
      <w:r w:rsidRPr="007A16DE">
        <w:rPr>
          <w:rFonts w:hint="eastAsia"/>
        </w:rPr>
        <w:t>陳訴人</w:t>
      </w:r>
      <w:r w:rsidR="001719D0">
        <w:rPr>
          <w:rFonts w:hint="eastAsia"/>
        </w:rPr>
        <w:t>吳OO</w:t>
      </w:r>
      <w:r w:rsidR="00627BA5" w:rsidRPr="007A16DE">
        <w:rPr>
          <w:rFonts w:hint="eastAsia"/>
        </w:rPr>
        <w:t>向臺灣臺中地方法院提起本案確認買賣關係不存在之訴訟有二，包括：</w:t>
      </w:r>
    </w:p>
    <w:p w14:paraId="17693956" w14:textId="59A13090" w:rsidR="00641989" w:rsidRPr="007A16DE" w:rsidRDefault="00162ABF" w:rsidP="00834F87">
      <w:pPr>
        <w:pStyle w:val="5"/>
        <w:ind w:left="1985"/>
      </w:pPr>
      <w:r w:rsidRPr="007A16DE">
        <w:rPr>
          <w:rFonts w:hint="eastAsia"/>
        </w:rPr>
        <w:t>109年度訴字第3088號</w:t>
      </w:r>
      <w:r w:rsidRPr="007A16DE">
        <w:rPr>
          <w:rFonts w:hint="eastAsia"/>
          <w:spacing w:val="20"/>
        </w:rPr>
        <w:t>確認買賣關係不存在</w:t>
      </w:r>
      <w:r w:rsidR="00237C81" w:rsidRPr="007A16DE">
        <w:rPr>
          <w:rFonts w:hint="eastAsia"/>
          <w:spacing w:val="20"/>
        </w:rPr>
        <w:t>之訴</w:t>
      </w:r>
      <w:r w:rsidR="00641989" w:rsidRPr="007A16DE">
        <w:rPr>
          <w:rFonts w:hint="eastAsia"/>
          <w:spacing w:val="20"/>
        </w:rPr>
        <w:t>：</w:t>
      </w:r>
    </w:p>
    <w:p w14:paraId="4B0AA0E9" w14:textId="44FA9A29" w:rsidR="00834F87" w:rsidRPr="007A16DE" w:rsidRDefault="00641989" w:rsidP="00641989">
      <w:pPr>
        <w:pStyle w:val="5"/>
        <w:numPr>
          <w:ilvl w:val="0"/>
          <w:numId w:val="0"/>
        </w:numPr>
        <w:ind w:left="1985"/>
      </w:pPr>
      <w:r w:rsidRPr="007A16DE">
        <w:rPr>
          <w:rFonts w:hint="eastAsia"/>
        </w:rPr>
        <w:t xml:space="preserve">    </w:t>
      </w:r>
      <w:r w:rsidR="000B27D0" w:rsidRPr="007A16DE">
        <w:rPr>
          <w:rFonts w:hint="eastAsia"/>
        </w:rPr>
        <w:t>陳訴人</w:t>
      </w:r>
      <w:r w:rsidR="001719D0">
        <w:rPr>
          <w:rFonts w:hint="eastAsia"/>
        </w:rPr>
        <w:t>吳OO</w:t>
      </w:r>
      <w:r w:rsidR="000B27D0" w:rsidRPr="007A16DE">
        <w:rPr>
          <w:rFonts w:hint="eastAsia"/>
        </w:rPr>
        <w:t>稱</w:t>
      </w:r>
      <w:r w:rsidR="00627BA5" w:rsidRPr="007A16DE">
        <w:rPr>
          <w:rFonts w:hint="eastAsia"/>
        </w:rPr>
        <w:t>因</w:t>
      </w:r>
      <w:r w:rsidR="00AD790F" w:rsidRPr="007A16DE">
        <w:rPr>
          <w:rFonts w:hint="eastAsia"/>
        </w:rPr>
        <w:t>法院對</w:t>
      </w:r>
      <w:r w:rsidR="00162ABF" w:rsidRPr="007A16DE">
        <w:rPr>
          <w:rFonts w:hint="eastAsia"/>
        </w:rPr>
        <w:t>訴訟標的</w:t>
      </w:r>
      <w:r w:rsidR="00AD790F" w:rsidRPr="007A16DE">
        <w:rPr>
          <w:rFonts w:hint="eastAsia"/>
        </w:rPr>
        <w:t>裁定過高</w:t>
      </w:r>
      <w:r w:rsidR="00627BA5" w:rsidRPr="007A16DE">
        <w:rPr>
          <w:rFonts w:hint="eastAsia"/>
        </w:rPr>
        <w:t>，</w:t>
      </w:r>
      <w:r w:rsidR="007F1CF8" w:rsidRPr="007A16DE">
        <w:rPr>
          <w:rFonts w:hint="eastAsia"/>
        </w:rPr>
        <w:t>乃</w:t>
      </w:r>
      <w:r w:rsidR="00627BA5" w:rsidRPr="007A16DE">
        <w:rPr>
          <w:rFonts w:hint="eastAsia"/>
        </w:rPr>
        <w:t>於1</w:t>
      </w:r>
      <w:r w:rsidR="00627BA5" w:rsidRPr="007A16DE">
        <w:t>09</w:t>
      </w:r>
      <w:r w:rsidR="00627BA5" w:rsidRPr="007A16DE">
        <w:rPr>
          <w:rFonts w:hint="eastAsia"/>
        </w:rPr>
        <w:t>年9月4日</w:t>
      </w:r>
      <w:r w:rsidR="00FA16AD" w:rsidRPr="007A16DE">
        <w:rPr>
          <w:rFonts w:hint="eastAsia"/>
        </w:rPr>
        <w:t>上班時間</w:t>
      </w:r>
      <w:r w:rsidR="00627BA5" w:rsidRPr="007A16DE">
        <w:rPr>
          <w:rFonts w:hint="eastAsia"/>
        </w:rPr>
        <w:t>撤回</w:t>
      </w:r>
      <w:r w:rsidR="0045446A" w:rsidRPr="007A16DE">
        <w:rPr>
          <w:rFonts w:hint="eastAsia"/>
        </w:rPr>
        <w:t>訴訟</w:t>
      </w:r>
      <w:r w:rsidR="00162ABF" w:rsidRPr="007A16DE">
        <w:rPr>
          <w:rFonts w:hint="eastAsia"/>
        </w:rPr>
        <w:t>，此即為</w:t>
      </w:r>
      <w:r w:rsidR="00162ABF" w:rsidRPr="007A16DE">
        <w:rPr>
          <w:rFonts w:hint="eastAsia"/>
          <w:spacing w:val="20"/>
        </w:rPr>
        <w:t>本案登記代理人</w:t>
      </w:r>
      <w:r w:rsidR="001719D0">
        <w:rPr>
          <w:rFonts w:hint="eastAsia"/>
          <w:spacing w:val="20"/>
        </w:rPr>
        <w:t>高OO</w:t>
      </w:r>
      <w:r w:rsidR="00162ABF" w:rsidRPr="007A16DE">
        <w:rPr>
          <w:rFonts w:hint="eastAsia"/>
          <w:spacing w:val="20"/>
        </w:rPr>
        <w:t>地政士向太平地政補正之</w:t>
      </w:r>
      <w:r w:rsidR="007E6777" w:rsidRPr="007A16DE">
        <w:rPr>
          <w:rFonts w:hint="eastAsia"/>
        </w:rPr>
        <w:t>陳訴人</w:t>
      </w:r>
      <w:r w:rsidR="001719D0">
        <w:rPr>
          <w:rFonts w:hint="eastAsia"/>
        </w:rPr>
        <w:t>吳OO</w:t>
      </w:r>
      <w:r w:rsidR="00162ABF" w:rsidRPr="007A16DE">
        <w:rPr>
          <w:rFonts w:hint="eastAsia"/>
          <w:spacing w:val="20"/>
        </w:rPr>
        <w:t>撤回訴訟證明資料</w:t>
      </w:r>
      <w:r w:rsidR="00096D64" w:rsidRPr="007A16DE">
        <w:rPr>
          <w:rFonts w:hint="eastAsia"/>
          <w:spacing w:val="20"/>
        </w:rPr>
        <w:t>。</w:t>
      </w:r>
    </w:p>
    <w:p w14:paraId="0E314C54" w14:textId="676B5575" w:rsidR="004708EE" w:rsidRPr="007A16DE" w:rsidRDefault="004708EE" w:rsidP="00834F87">
      <w:pPr>
        <w:pStyle w:val="5"/>
        <w:ind w:left="1985"/>
      </w:pPr>
      <w:r w:rsidRPr="007A16DE">
        <w:rPr>
          <w:rFonts w:hint="eastAsia"/>
        </w:rPr>
        <w:t>109年度訴字第3248號確認買賣關係不存在</w:t>
      </w:r>
      <w:r w:rsidR="00237C81" w:rsidRPr="007A16DE">
        <w:rPr>
          <w:rFonts w:hint="eastAsia"/>
        </w:rPr>
        <w:t>之訴</w:t>
      </w:r>
      <w:r w:rsidRPr="007A16DE">
        <w:rPr>
          <w:rFonts w:hint="eastAsia"/>
        </w:rPr>
        <w:t>：</w:t>
      </w:r>
    </w:p>
    <w:p w14:paraId="1890E29E" w14:textId="57E72F0F" w:rsidR="006D4689" w:rsidRPr="007A16DE" w:rsidRDefault="00237C81" w:rsidP="004708EE">
      <w:pPr>
        <w:pStyle w:val="5"/>
        <w:numPr>
          <w:ilvl w:val="0"/>
          <w:numId w:val="0"/>
        </w:numPr>
        <w:ind w:left="1985"/>
      </w:pPr>
      <w:r w:rsidRPr="007A16DE">
        <w:rPr>
          <w:rFonts w:hint="eastAsia"/>
        </w:rPr>
        <w:t xml:space="preserve">    </w:t>
      </w:r>
      <w:r w:rsidR="00FA16AD" w:rsidRPr="007A16DE">
        <w:rPr>
          <w:rFonts w:hint="eastAsia"/>
        </w:rPr>
        <w:t>陳訴人</w:t>
      </w:r>
      <w:r w:rsidR="001719D0">
        <w:rPr>
          <w:rFonts w:hint="eastAsia"/>
        </w:rPr>
        <w:t>吳OO</w:t>
      </w:r>
      <w:r w:rsidR="00E4782D" w:rsidRPr="007A16DE">
        <w:rPr>
          <w:rFonts w:hint="eastAsia"/>
        </w:rPr>
        <w:t>稱</w:t>
      </w:r>
      <w:r w:rsidR="0045446A" w:rsidRPr="007A16DE">
        <w:rPr>
          <w:rFonts w:hint="eastAsia"/>
        </w:rPr>
        <w:t>於撤回</w:t>
      </w:r>
      <w:r w:rsidR="00E4782D" w:rsidRPr="007A16DE">
        <w:rPr>
          <w:rFonts w:hint="eastAsia"/>
        </w:rPr>
        <w:t>前開</w:t>
      </w:r>
      <w:r w:rsidR="0045446A" w:rsidRPr="007A16DE">
        <w:rPr>
          <w:rFonts w:hint="eastAsia"/>
        </w:rPr>
        <w:t>訴訟後，旋即於</w:t>
      </w:r>
      <w:r w:rsidR="00E4782D" w:rsidRPr="007A16DE">
        <w:rPr>
          <w:rFonts w:hint="eastAsia"/>
        </w:rPr>
        <w:t>同日</w:t>
      </w:r>
      <w:r w:rsidR="0045446A" w:rsidRPr="007A16DE">
        <w:rPr>
          <w:rFonts w:hint="eastAsia"/>
        </w:rPr>
        <w:t>下班時間</w:t>
      </w:r>
      <w:r w:rsidR="00E4782D" w:rsidRPr="007A16DE">
        <w:rPr>
          <w:rFonts w:hint="eastAsia"/>
        </w:rPr>
        <w:t>再度向</w:t>
      </w:r>
      <w:r w:rsidR="00D03E51" w:rsidRPr="007A16DE">
        <w:rPr>
          <w:rFonts w:hint="eastAsia"/>
        </w:rPr>
        <w:t>臺灣臺中地方法院</w:t>
      </w:r>
      <w:r w:rsidR="00E4782D" w:rsidRPr="007A16DE">
        <w:rPr>
          <w:rFonts w:hint="eastAsia"/>
        </w:rPr>
        <w:t>法警室</w:t>
      </w:r>
      <w:r w:rsidR="00E4782D" w:rsidRPr="007A16DE">
        <w:rPr>
          <w:rFonts w:hint="eastAsia"/>
        </w:rPr>
        <w:lastRenderedPageBreak/>
        <w:t>遞狀</w:t>
      </w:r>
      <w:r w:rsidR="008E705E" w:rsidRPr="007A16DE">
        <w:rPr>
          <w:rFonts w:hint="eastAsia"/>
        </w:rPr>
        <w:t>所</w:t>
      </w:r>
      <w:r w:rsidR="00E4782D" w:rsidRPr="007A16DE">
        <w:rPr>
          <w:rFonts w:hint="eastAsia"/>
        </w:rPr>
        <w:t>提起另一訴訟。</w:t>
      </w:r>
    </w:p>
    <w:p w14:paraId="4783255B" w14:textId="724FAFBB" w:rsidR="00CA4ED6" w:rsidRPr="007A16DE" w:rsidRDefault="002422E5" w:rsidP="00BA5AA8">
      <w:pPr>
        <w:pStyle w:val="4"/>
      </w:pPr>
      <w:r w:rsidRPr="007A16DE">
        <w:rPr>
          <w:rFonts w:hint="eastAsia"/>
        </w:rPr>
        <w:t>是以，</w:t>
      </w:r>
      <w:r w:rsidR="005D2EE4" w:rsidRPr="007A16DE">
        <w:rPr>
          <w:rFonts w:hint="eastAsia"/>
        </w:rPr>
        <w:t>本案登記代理人</w:t>
      </w:r>
      <w:r w:rsidR="001719D0">
        <w:rPr>
          <w:rFonts w:hint="eastAsia"/>
        </w:rPr>
        <w:t>高OO</w:t>
      </w:r>
      <w:r w:rsidR="005D2EE4" w:rsidRPr="007A16DE">
        <w:rPr>
          <w:rFonts w:hint="eastAsia"/>
        </w:rPr>
        <w:t>地政士向太平地政</w:t>
      </w:r>
      <w:r w:rsidR="008E705E" w:rsidRPr="007A16DE">
        <w:rPr>
          <w:rFonts w:hint="eastAsia"/>
        </w:rPr>
        <w:t>於109年9月</w:t>
      </w:r>
      <w:r w:rsidR="006A5701" w:rsidRPr="007A16DE">
        <w:rPr>
          <w:rFonts w:hint="eastAsia"/>
        </w:rPr>
        <w:t>2</w:t>
      </w:r>
      <w:r w:rsidR="006A5701" w:rsidRPr="007A16DE">
        <w:t>1</w:t>
      </w:r>
      <w:r w:rsidR="008E705E" w:rsidRPr="007A16DE">
        <w:rPr>
          <w:rFonts w:hint="eastAsia"/>
        </w:rPr>
        <w:t>日</w:t>
      </w:r>
      <w:r w:rsidR="000F64E9" w:rsidRPr="007A16DE">
        <w:rPr>
          <w:rFonts w:hint="eastAsia"/>
        </w:rPr>
        <w:t>向太平地政口頭</w:t>
      </w:r>
      <w:r w:rsidR="005D2EE4" w:rsidRPr="007A16DE">
        <w:rPr>
          <w:rFonts w:hint="eastAsia"/>
        </w:rPr>
        <w:t>補正</w:t>
      </w:r>
      <w:r w:rsidR="000F64E9" w:rsidRPr="007A16DE">
        <w:rPr>
          <w:rFonts w:hint="eastAsia"/>
        </w:rPr>
        <w:t>，</w:t>
      </w:r>
      <w:r w:rsidR="006A5701" w:rsidRPr="007A16DE">
        <w:rPr>
          <w:rFonts w:hint="eastAsia"/>
        </w:rPr>
        <w:t>後於</w:t>
      </w:r>
      <w:r w:rsidR="000F64E9" w:rsidRPr="007A16DE">
        <w:rPr>
          <w:rFonts w:hint="eastAsia"/>
        </w:rPr>
        <w:t>同年月24日以書面</w:t>
      </w:r>
      <w:r w:rsidR="00EE43B3" w:rsidRPr="007A16DE">
        <w:rPr>
          <w:rFonts w:hint="eastAsia"/>
        </w:rPr>
        <w:t>再</w:t>
      </w:r>
      <w:r w:rsidR="000F64E9" w:rsidRPr="007A16DE">
        <w:rPr>
          <w:rFonts w:hint="eastAsia"/>
        </w:rPr>
        <w:t>補正</w:t>
      </w:r>
      <w:r w:rsidR="005D2EE4" w:rsidRPr="007A16DE">
        <w:rPr>
          <w:rFonts w:hint="eastAsia"/>
        </w:rPr>
        <w:t>之臺灣臺中地方法院民事庭1</w:t>
      </w:r>
      <w:r w:rsidR="005D2EE4" w:rsidRPr="007A16DE">
        <w:t>09</w:t>
      </w:r>
      <w:r w:rsidR="005D2EE4" w:rsidRPr="007A16DE">
        <w:rPr>
          <w:rFonts w:hint="eastAsia"/>
        </w:rPr>
        <w:t>年9月21日中院麟民乙109訴3088字第3088號函，</w:t>
      </w:r>
      <w:r w:rsidR="000F64E9" w:rsidRPr="007A16DE">
        <w:rPr>
          <w:rFonts w:hint="eastAsia"/>
        </w:rPr>
        <w:t>均</w:t>
      </w:r>
      <w:r w:rsidRPr="007A16DE">
        <w:rPr>
          <w:rFonts w:hint="eastAsia"/>
        </w:rPr>
        <w:t>係指</w:t>
      </w:r>
      <w:r w:rsidR="005D2EE4" w:rsidRPr="007A16DE">
        <w:rPr>
          <w:rFonts w:hint="eastAsia"/>
        </w:rPr>
        <w:t>陳訴人</w:t>
      </w:r>
      <w:r w:rsidR="001719D0">
        <w:rPr>
          <w:rFonts w:hint="eastAsia"/>
        </w:rPr>
        <w:t>吳OO</w:t>
      </w:r>
      <w:r w:rsidR="005D2EE4" w:rsidRPr="007A16DE">
        <w:rPr>
          <w:rFonts w:hint="eastAsia"/>
        </w:rPr>
        <w:t>係撤回</w:t>
      </w:r>
      <w:r w:rsidR="00EE43B3" w:rsidRPr="007A16DE">
        <w:rPr>
          <w:rFonts w:hint="eastAsia"/>
        </w:rPr>
        <w:t>「</w:t>
      </w:r>
      <w:r w:rsidR="005D2EE4" w:rsidRPr="007A16DE">
        <w:rPr>
          <w:rFonts w:hint="eastAsia"/>
        </w:rPr>
        <w:t>109年度訴字第3088號確認買賣關係不存在事件</w:t>
      </w:r>
      <w:r w:rsidR="00D24C65" w:rsidRPr="007A16DE">
        <w:rPr>
          <w:rFonts w:hint="eastAsia"/>
        </w:rPr>
        <w:t>起訴</w:t>
      </w:r>
      <w:r w:rsidR="00EE43B3" w:rsidRPr="007A16DE">
        <w:rPr>
          <w:rFonts w:hint="eastAsia"/>
        </w:rPr>
        <w:t>」</w:t>
      </w:r>
      <w:r w:rsidR="005D2EE4" w:rsidRPr="007A16DE">
        <w:rPr>
          <w:rFonts w:hint="eastAsia"/>
        </w:rPr>
        <w:t>，</w:t>
      </w:r>
      <w:r w:rsidR="00962E7B" w:rsidRPr="007A16DE">
        <w:rPr>
          <w:rFonts w:hint="eastAsia"/>
        </w:rPr>
        <w:t>實與</w:t>
      </w:r>
      <w:r w:rsidR="00FF29B6" w:rsidRPr="007A16DE">
        <w:rPr>
          <w:rFonts w:hint="eastAsia"/>
        </w:rPr>
        <w:t>當時</w:t>
      </w:r>
      <w:r w:rsidR="00D24C65" w:rsidRPr="007A16DE">
        <w:rPr>
          <w:rFonts w:hint="eastAsia"/>
        </w:rPr>
        <w:t>尚在</w:t>
      </w:r>
      <w:r w:rsidR="005D2EE4" w:rsidRPr="007A16DE">
        <w:rPr>
          <w:rFonts w:hint="eastAsia"/>
        </w:rPr>
        <w:t>臺灣臺中地方法院正在審理中之</w:t>
      </w:r>
      <w:r w:rsidR="00EE43B3" w:rsidRPr="007A16DE">
        <w:rPr>
          <w:rFonts w:hint="eastAsia"/>
        </w:rPr>
        <w:t>「</w:t>
      </w:r>
      <w:r w:rsidR="005D2EE4" w:rsidRPr="007A16DE">
        <w:rPr>
          <w:rFonts w:hint="eastAsia"/>
        </w:rPr>
        <w:t>109年度訴字第3248號確認買賣關係不存在事件</w:t>
      </w:r>
      <w:r w:rsidR="00EE43B3" w:rsidRPr="007A16DE">
        <w:rPr>
          <w:rFonts w:hint="eastAsia"/>
        </w:rPr>
        <w:t>」</w:t>
      </w:r>
      <w:r w:rsidR="00962E7B" w:rsidRPr="007A16DE">
        <w:rPr>
          <w:rFonts w:hint="eastAsia"/>
        </w:rPr>
        <w:t>為</w:t>
      </w:r>
      <w:r w:rsidR="00FB0D3A" w:rsidRPr="007A16DE">
        <w:rPr>
          <w:rFonts w:hint="eastAsia"/>
        </w:rPr>
        <w:t>「</w:t>
      </w:r>
      <w:r w:rsidR="005D2EE4" w:rsidRPr="007A16DE">
        <w:rPr>
          <w:rFonts w:hint="eastAsia"/>
        </w:rPr>
        <w:t>不同</w:t>
      </w:r>
      <w:r w:rsidR="00962E7B" w:rsidRPr="007A16DE">
        <w:rPr>
          <w:rFonts w:hint="eastAsia"/>
        </w:rPr>
        <w:t>案件</w:t>
      </w:r>
      <w:r w:rsidR="00FB0D3A" w:rsidRPr="007A16DE">
        <w:rPr>
          <w:rFonts w:hint="eastAsia"/>
        </w:rPr>
        <w:t>」</w:t>
      </w:r>
      <w:r w:rsidR="000F64E9" w:rsidRPr="007A16DE">
        <w:rPr>
          <w:rFonts w:hint="eastAsia"/>
        </w:rPr>
        <w:t>。</w:t>
      </w:r>
    </w:p>
    <w:p w14:paraId="49E734E0" w14:textId="33DD59D7" w:rsidR="008D7413" w:rsidRPr="007A16DE" w:rsidRDefault="00E47CBA" w:rsidP="00CA4ED6">
      <w:pPr>
        <w:pStyle w:val="4"/>
      </w:pPr>
      <w:r w:rsidRPr="007A16DE">
        <w:rPr>
          <w:rFonts w:hint="eastAsia"/>
        </w:rPr>
        <w:t>臺中市政府雖稱，陳訴人</w:t>
      </w:r>
      <w:r w:rsidR="001719D0">
        <w:rPr>
          <w:rFonts w:hint="eastAsia"/>
        </w:rPr>
        <w:t>吳OO</w:t>
      </w:r>
      <w:r w:rsidRPr="007A16DE">
        <w:rPr>
          <w:rFonts w:hint="eastAsia"/>
        </w:rPr>
        <w:t>上開109年9月11日存證信函僅附「民事聲請許可為訴訟繫屬事實登記狀」，並未檢附「臺灣臺中地方法院109訴3088字第3088案號」及「臺灣臺中地方法院109年度訴字第3248號」等訴訟文號等相關資料，是</w:t>
      </w:r>
      <w:r w:rsidR="00D738F0" w:rsidRPr="007A16DE">
        <w:rPr>
          <w:rFonts w:hint="eastAsia"/>
        </w:rPr>
        <w:t>太平地政</w:t>
      </w:r>
      <w:r w:rsidRPr="007A16DE">
        <w:rPr>
          <w:rFonts w:hint="eastAsia"/>
        </w:rPr>
        <w:t>於受理異議書時，自無從得知上開二者文號之關聯</w:t>
      </w:r>
      <w:r w:rsidR="00247F97" w:rsidRPr="007A16DE">
        <w:rPr>
          <w:rFonts w:hint="eastAsia"/>
        </w:rPr>
        <w:t>等語</w:t>
      </w:r>
      <w:r w:rsidRPr="007A16DE">
        <w:rPr>
          <w:rFonts w:hint="eastAsia"/>
        </w:rPr>
        <w:t>。</w:t>
      </w:r>
    </w:p>
    <w:p w14:paraId="03B7498B" w14:textId="7CE9ABCC" w:rsidR="00357123" w:rsidRPr="007A16DE" w:rsidRDefault="00EC6CE6" w:rsidP="00CA4ED6">
      <w:pPr>
        <w:pStyle w:val="4"/>
      </w:pPr>
      <w:r w:rsidRPr="007A16DE">
        <w:rPr>
          <w:rFonts w:hint="eastAsia"/>
        </w:rPr>
        <w:t>臺灣臺中地方檢察署不起訴處分書</w:t>
      </w:r>
      <w:r w:rsidR="00AF5CCC">
        <w:rPr>
          <w:rFonts w:hint="eastAsia"/>
        </w:rPr>
        <w:t>（</w:t>
      </w:r>
      <w:r w:rsidRPr="007A16DE">
        <w:rPr>
          <w:rFonts w:hint="eastAsia"/>
        </w:rPr>
        <w:t>111年度偵字第1363號</w:t>
      </w:r>
      <w:r w:rsidR="00AF5CCC">
        <w:rPr>
          <w:rFonts w:hint="eastAsia"/>
        </w:rPr>
        <w:t>）</w:t>
      </w:r>
      <w:r w:rsidR="00247F97" w:rsidRPr="007A16DE">
        <w:rPr>
          <w:rFonts w:hint="eastAsia"/>
        </w:rPr>
        <w:t>則</w:t>
      </w:r>
      <w:r w:rsidRPr="007A16DE">
        <w:rPr>
          <w:rFonts w:hint="eastAsia"/>
        </w:rPr>
        <w:t>認為，案關地政人員並非司法相關人員，就司法機關案號所代表意義為何不甚知曉，亦非無可能，實難以此即認案關地政人員於擬具系爭行政簽文及</w:t>
      </w:r>
      <w:r w:rsidR="00A6055B" w:rsidRPr="007A16DE">
        <w:rPr>
          <w:rFonts w:hint="eastAsia"/>
        </w:rPr>
        <w:t>後續</w:t>
      </w:r>
      <w:r w:rsidRPr="007A16DE">
        <w:rPr>
          <w:rFonts w:hint="eastAsia"/>
        </w:rPr>
        <w:t>會辦、核章時，主觀上即有刻意登載不實之偽造文書</w:t>
      </w:r>
      <w:r w:rsidR="00A6055B" w:rsidRPr="007A16DE">
        <w:rPr>
          <w:rFonts w:hint="eastAsia"/>
        </w:rPr>
        <w:t>或圖利故意等語</w:t>
      </w:r>
      <w:r w:rsidR="00357123" w:rsidRPr="007A16DE">
        <w:rPr>
          <w:rFonts w:hint="eastAsia"/>
        </w:rPr>
        <w:t>。</w:t>
      </w:r>
    </w:p>
    <w:p w14:paraId="7E66A36B" w14:textId="51D81108" w:rsidR="00822A57" w:rsidRPr="007A16DE" w:rsidRDefault="00822A57" w:rsidP="00D30A8C">
      <w:pPr>
        <w:pStyle w:val="3"/>
      </w:pPr>
      <w:r w:rsidRPr="007A16DE">
        <w:rPr>
          <w:rFonts w:hint="eastAsia"/>
        </w:rPr>
        <w:t>惟查</w:t>
      </w:r>
      <w:r w:rsidR="001D220E" w:rsidRPr="007A16DE">
        <w:rPr>
          <w:rFonts w:hint="eastAsia"/>
        </w:rPr>
        <w:t>，太平地政本</w:t>
      </w:r>
      <w:r w:rsidR="00753906" w:rsidRPr="007A16DE">
        <w:rPr>
          <w:rFonts w:hint="eastAsia"/>
        </w:rPr>
        <w:t>可基於職權調查權限釐清訴訟繫屬事實以</w:t>
      </w:r>
      <w:r w:rsidR="00D414C9" w:rsidRPr="007A16DE">
        <w:rPr>
          <w:rFonts w:hint="eastAsia"/>
        </w:rPr>
        <w:t>作為</w:t>
      </w:r>
      <w:r w:rsidR="00753906" w:rsidRPr="007A16DE">
        <w:rPr>
          <w:rFonts w:hint="eastAsia"/>
        </w:rPr>
        <w:t>是否讓登記申請案</w:t>
      </w:r>
      <w:r w:rsidR="00D414C9" w:rsidRPr="007A16DE">
        <w:rPr>
          <w:rFonts w:hint="eastAsia"/>
        </w:rPr>
        <w:t>維持</w:t>
      </w:r>
      <w:r w:rsidR="00753906" w:rsidRPr="007A16DE">
        <w:rPr>
          <w:rFonts w:hint="eastAsia"/>
        </w:rPr>
        <w:t>駁回</w:t>
      </w:r>
      <w:r w:rsidR="00D414C9" w:rsidRPr="007A16DE">
        <w:rPr>
          <w:rFonts w:hint="eastAsia"/>
        </w:rPr>
        <w:t>或回復補正狀態之參考卻並未為之</w:t>
      </w:r>
      <w:r w:rsidR="00753906" w:rsidRPr="007A16DE">
        <w:rPr>
          <w:rFonts w:hint="eastAsia"/>
        </w:rPr>
        <w:t>，</w:t>
      </w:r>
      <w:r w:rsidR="00D414C9" w:rsidRPr="007A16DE">
        <w:rPr>
          <w:rFonts w:hint="eastAsia"/>
        </w:rPr>
        <w:t>容有怠失</w:t>
      </w:r>
      <w:r w:rsidRPr="007A16DE">
        <w:rPr>
          <w:rFonts w:hint="eastAsia"/>
        </w:rPr>
        <w:t>：</w:t>
      </w:r>
    </w:p>
    <w:p w14:paraId="5C536875" w14:textId="2E71650A" w:rsidR="000C132A" w:rsidRPr="007A16DE" w:rsidRDefault="0058729E" w:rsidP="0058729E">
      <w:pPr>
        <w:pStyle w:val="4"/>
      </w:pPr>
      <w:r w:rsidRPr="007A16DE">
        <w:rPr>
          <w:rFonts w:hint="eastAsia"/>
        </w:rPr>
        <w:t>關於</w:t>
      </w:r>
      <w:r w:rsidR="00256509" w:rsidRPr="007A16DE">
        <w:rPr>
          <w:rFonts w:hint="eastAsia"/>
        </w:rPr>
        <w:t>陳訴人</w:t>
      </w:r>
      <w:r w:rsidR="001719D0">
        <w:rPr>
          <w:rFonts w:hint="eastAsia"/>
        </w:rPr>
        <w:t>吳OO</w:t>
      </w:r>
      <w:r w:rsidR="00256509" w:rsidRPr="007A16DE">
        <w:rPr>
          <w:rFonts w:hint="eastAsia"/>
        </w:rPr>
        <w:t>於</w:t>
      </w:r>
      <w:r w:rsidR="00FA62B9" w:rsidRPr="007A16DE">
        <w:rPr>
          <w:rFonts w:hint="eastAsia"/>
        </w:rPr>
        <w:t>109年9月4日</w:t>
      </w:r>
      <w:r w:rsidR="00256509" w:rsidRPr="007A16DE">
        <w:rPr>
          <w:rFonts w:hint="eastAsia"/>
        </w:rPr>
        <w:t>同日</w:t>
      </w:r>
      <w:r w:rsidR="00BA5AA8" w:rsidRPr="007A16DE">
        <w:rPr>
          <w:rFonts w:hint="eastAsia"/>
        </w:rPr>
        <w:t>上班時間</w:t>
      </w:r>
      <w:r w:rsidR="00256509" w:rsidRPr="007A16DE">
        <w:rPr>
          <w:rFonts w:hint="eastAsia"/>
        </w:rPr>
        <w:t>撤回舊訴</w:t>
      </w:r>
      <w:r w:rsidR="000C132A" w:rsidRPr="007A16DE">
        <w:rPr>
          <w:rFonts w:hint="eastAsia"/>
        </w:rPr>
        <w:t>旋</w:t>
      </w:r>
      <w:r w:rsidR="00BA5AA8" w:rsidRPr="007A16DE">
        <w:rPr>
          <w:rFonts w:hint="eastAsia"/>
        </w:rPr>
        <w:t>於下班時間</w:t>
      </w:r>
      <w:r w:rsidR="00256509" w:rsidRPr="007A16DE">
        <w:rPr>
          <w:rFonts w:hint="eastAsia"/>
        </w:rPr>
        <w:t>提起新訴</w:t>
      </w:r>
      <w:r w:rsidRPr="007A16DE">
        <w:rPr>
          <w:rFonts w:hint="eastAsia"/>
        </w:rPr>
        <w:t>之</w:t>
      </w:r>
      <w:r w:rsidR="000266DF" w:rsidRPr="007A16DE">
        <w:rPr>
          <w:rFonts w:hint="eastAsia"/>
        </w:rPr>
        <w:t>方式</w:t>
      </w:r>
      <w:r w:rsidR="00BA5AA8" w:rsidRPr="007A16DE">
        <w:rPr>
          <w:rFonts w:hint="eastAsia"/>
        </w:rPr>
        <w:t>，</w:t>
      </w:r>
      <w:r w:rsidR="00256509" w:rsidRPr="007A16DE">
        <w:rPr>
          <w:rFonts w:hint="eastAsia"/>
        </w:rPr>
        <w:t>是否係為求異議成功以阻擋登記申請案程序進行，與</w:t>
      </w:r>
      <w:r w:rsidR="001719D0">
        <w:rPr>
          <w:rFonts w:hint="eastAsia"/>
        </w:rPr>
        <w:t>高OO</w:t>
      </w:r>
      <w:r w:rsidR="00256509" w:rsidRPr="007A16DE">
        <w:rPr>
          <w:rFonts w:hint="eastAsia"/>
        </w:rPr>
        <w:t>地政士向太平地政</w:t>
      </w:r>
      <w:r w:rsidR="00BA5AA8" w:rsidRPr="007A16DE">
        <w:rPr>
          <w:rFonts w:hint="eastAsia"/>
        </w:rPr>
        <w:t>補正時，是否</w:t>
      </w:r>
      <w:r w:rsidR="00DF7B0C" w:rsidRPr="007A16DE">
        <w:rPr>
          <w:rFonts w:hint="eastAsia"/>
        </w:rPr>
        <w:t>明確知曉</w:t>
      </w:r>
      <w:r w:rsidR="00BA5AA8" w:rsidRPr="007A16DE">
        <w:rPr>
          <w:rFonts w:hint="eastAsia"/>
        </w:rPr>
        <w:t>陳訴人</w:t>
      </w:r>
      <w:r w:rsidR="00BA5AA8" w:rsidRPr="007A16DE">
        <w:rPr>
          <w:rFonts w:hint="eastAsia"/>
        </w:rPr>
        <w:lastRenderedPageBreak/>
        <w:t>已提起新訴</w:t>
      </w:r>
      <w:r w:rsidR="00DF7B0C" w:rsidRPr="007A16DE">
        <w:rPr>
          <w:rFonts w:hint="eastAsia"/>
        </w:rPr>
        <w:t>卻</w:t>
      </w:r>
      <w:r w:rsidR="008450B4" w:rsidRPr="007A16DE">
        <w:rPr>
          <w:rFonts w:hint="eastAsia"/>
        </w:rPr>
        <w:t>仍</w:t>
      </w:r>
      <w:r w:rsidR="00256509" w:rsidRPr="007A16DE">
        <w:rPr>
          <w:rFonts w:hint="eastAsia"/>
        </w:rPr>
        <w:t>口頭說明</w:t>
      </w:r>
      <w:r w:rsidR="001719D0">
        <w:rPr>
          <w:rFonts w:hint="eastAsia"/>
        </w:rPr>
        <w:t>吳OO</w:t>
      </w:r>
      <w:r w:rsidR="00256509" w:rsidRPr="007A16DE">
        <w:rPr>
          <w:rFonts w:hint="eastAsia"/>
        </w:rPr>
        <w:t>已撤回舊訴以順利補正讓登記申請案繼續進行，此自為</w:t>
      </w:r>
      <w:r w:rsidRPr="007A16DE">
        <w:rPr>
          <w:rFonts w:hint="eastAsia"/>
        </w:rPr>
        <w:t>異議人</w:t>
      </w:r>
      <w:r w:rsidR="00256509" w:rsidRPr="007A16DE">
        <w:rPr>
          <w:rFonts w:hint="eastAsia"/>
        </w:rPr>
        <w:t>、登記申請人</w:t>
      </w:r>
      <w:r w:rsidRPr="007A16DE">
        <w:rPr>
          <w:rFonts w:hint="eastAsia"/>
        </w:rPr>
        <w:t>彼此</w:t>
      </w:r>
      <w:r w:rsidR="00161924" w:rsidRPr="007A16DE">
        <w:rPr>
          <w:rFonts w:hint="eastAsia"/>
        </w:rPr>
        <w:t>間</w:t>
      </w:r>
      <w:r w:rsidR="00256509" w:rsidRPr="007A16DE">
        <w:rPr>
          <w:rFonts w:hint="eastAsia"/>
        </w:rPr>
        <w:t>各自之攻防</w:t>
      </w:r>
      <w:r w:rsidRPr="007A16DE">
        <w:rPr>
          <w:rFonts w:hint="eastAsia"/>
        </w:rPr>
        <w:t>方法</w:t>
      </w:r>
      <w:r w:rsidR="00256509" w:rsidRPr="007A16DE">
        <w:rPr>
          <w:rFonts w:hint="eastAsia"/>
        </w:rPr>
        <w:t>，是否影響</w:t>
      </w:r>
      <w:r w:rsidR="00623CBD" w:rsidRPr="007A16DE">
        <w:rPr>
          <w:rFonts w:hint="eastAsia"/>
        </w:rPr>
        <w:t>太平地政109年</w:t>
      </w:r>
      <w:r w:rsidR="00623CBD" w:rsidRPr="007A16DE">
        <w:t>10</w:t>
      </w:r>
      <w:r w:rsidR="00623CBD" w:rsidRPr="007A16DE">
        <w:rPr>
          <w:rFonts w:hint="eastAsia"/>
        </w:rPr>
        <w:t>月19日之</w:t>
      </w:r>
      <w:r w:rsidR="00256509" w:rsidRPr="007A16DE">
        <w:rPr>
          <w:rFonts w:hint="eastAsia"/>
        </w:rPr>
        <w:t>登記處分效力</w:t>
      </w:r>
      <w:r w:rsidR="00F54E47" w:rsidRPr="007A16DE">
        <w:rPr>
          <w:rFonts w:hint="eastAsia"/>
        </w:rPr>
        <w:t>，</w:t>
      </w:r>
      <w:r w:rsidR="00256509" w:rsidRPr="007A16DE">
        <w:rPr>
          <w:rFonts w:hint="eastAsia"/>
        </w:rPr>
        <w:t>應由行政法院</w:t>
      </w:r>
      <w:r w:rsidRPr="007A16DE">
        <w:rPr>
          <w:rFonts w:hint="eastAsia"/>
        </w:rPr>
        <w:t>依法</w:t>
      </w:r>
      <w:r w:rsidR="00161924" w:rsidRPr="007A16DE">
        <w:rPr>
          <w:rFonts w:hint="eastAsia"/>
        </w:rPr>
        <w:t>審查</w:t>
      </w:r>
      <w:r w:rsidR="00256509" w:rsidRPr="007A16DE">
        <w:rPr>
          <w:rFonts w:hint="eastAsia"/>
        </w:rPr>
        <w:t>決定</w:t>
      </w:r>
      <w:r w:rsidRPr="007A16DE">
        <w:rPr>
          <w:rFonts w:hint="eastAsia"/>
        </w:rPr>
        <w:t>，</w:t>
      </w:r>
      <w:r w:rsidR="00F550DE" w:rsidRPr="007A16DE">
        <w:rPr>
          <w:rFonts w:hint="eastAsia"/>
        </w:rPr>
        <w:t>本院</w:t>
      </w:r>
      <w:r w:rsidRPr="007A16DE">
        <w:rPr>
          <w:rFonts w:hint="eastAsia"/>
        </w:rPr>
        <w:t>對此</w:t>
      </w:r>
      <w:r w:rsidR="00F550DE" w:rsidRPr="007A16DE">
        <w:rPr>
          <w:rFonts w:hint="eastAsia"/>
        </w:rPr>
        <w:t>自予尊重</w:t>
      </w:r>
      <w:r w:rsidR="00FA62B9" w:rsidRPr="007A16DE">
        <w:rPr>
          <w:rFonts w:hint="eastAsia"/>
        </w:rPr>
        <w:t>，</w:t>
      </w:r>
      <w:r w:rsidRPr="007A16DE">
        <w:rPr>
          <w:rFonts w:hint="eastAsia"/>
        </w:rPr>
        <w:t>然此並不影響行政機關本應遵循公正、公開之程序以確保依法行政、保護人民權益、增進人民信賴之責，合先敘明。</w:t>
      </w:r>
    </w:p>
    <w:p w14:paraId="58F8844A" w14:textId="367DDB0B" w:rsidR="00822A57" w:rsidRPr="007A16DE" w:rsidRDefault="00822A57" w:rsidP="00822A57">
      <w:pPr>
        <w:pStyle w:val="4"/>
      </w:pPr>
      <w:r w:rsidRPr="007A16DE">
        <w:rPr>
          <w:rFonts w:hint="eastAsia"/>
        </w:rPr>
        <w:t>本院110年10月18日諮詢之專家學者</w:t>
      </w:r>
      <w:r w:rsidR="001F4F78" w:rsidRPr="007A16DE">
        <w:rPr>
          <w:rFonts w:hint="eastAsia"/>
        </w:rPr>
        <w:t>亦</w:t>
      </w:r>
      <w:r w:rsidRPr="007A16DE">
        <w:rPr>
          <w:rFonts w:hint="eastAsia"/>
        </w:rPr>
        <w:t>明白指出：「本案太平地政『沒有向法院確認訴訟實際的情況』，『也沒有通知他方』，如果當時有跟法院確認、有跟他方確認，今天爭議本來就不會發生。不能用『僅須形式審查』來排除未盡到『職權調查義務』之瑕疵。」「</w:t>
      </w:r>
      <w:r w:rsidRPr="007A16DE">
        <w:rPr>
          <w:rFonts w:hint="eastAsia"/>
        </w:rPr>
        <w:tab/>
        <w:t>本案太平地政一開始看到起訴就說要駁回已經很奇怪，因為本來就不是有訴訟就一定要駁回；後來看到他造拿出撤回起訴的資料就隨即撤銷駁回變成可補正的狀態又更奇怪。亦即，現行地政機關的審查，就是會發生該動的時候不動，不該動的時候動，連初審、複審採的態度都可能南轅北轍，讓人民誤會甚而無所適從。」</w:t>
      </w:r>
    </w:p>
    <w:p w14:paraId="65383226" w14:textId="49BBAF85" w:rsidR="00822A57" w:rsidRPr="007A16DE" w:rsidRDefault="00822A57" w:rsidP="00822A57">
      <w:pPr>
        <w:pStyle w:val="4"/>
      </w:pPr>
      <w:r w:rsidRPr="007A16DE">
        <w:rPr>
          <w:rFonts w:hint="eastAsia"/>
        </w:rPr>
        <w:t>是估不論陳訴人</w:t>
      </w:r>
      <w:r w:rsidR="001719D0">
        <w:rPr>
          <w:rFonts w:hint="eastAsia"/>
        </w:rPr>
        <w:t>吳OO</w:t>
      </w:r>
      <w:r w:rsidRPr="007A16DE">
        <w:rPr>
          <w:rFonts w:hint="eastAsia"/>
        </w:rPr>
        <w:t>是否一提起民事訴訟地政事務所即須駁回登記案申請</w:t>
      </w:r>
      <w:r w:rsidR="00AF5CCC">
        <w:rPr>
          <w:rFonts w:hint="eastAsia"/>
        </w:rPr>
        <w:t>（</w:t>
      </w:r>
      <w:r w:rsidRPr="007A16DE">
        <w:rPr>
          <w:rFonts w:hint="eastAsia"/>
        </w:rPr>
        <w:t>此節論述參調查意見</w:t>
      </w:r>
      <w:r w:rsidR="009D2EA6">
        <w:rPr>
          <w:rFonts w:hint="eastAsia"/>
        </w:rPr>
        <w:t>五</w:t>
      </w:r>
      <w:r w:rsidR="00AF5CCC">
        <w:rPr>
          <w:rFonts w:hint="eastAsia"/>
        </w:rPr>
        <w:t>）</w:t>
      </w:r>
      <w:r w:rsidRPr="007A16DE">
        <w:rPr>
          <w:rFonts w:hint="eastAsia"/>
        </w:rPr>
        <w:t>，然本案既然太平地政一開始即將陳訴人</w:t>
      </w:r>
      <w:r w:rsidR="001719D0">
        <w:rPr>
          <w:rFonts w:hint="eastAsia"/>
        </w:rPr>
        <w:t>吳OO</w:t>
      </w:r>
      <w:r w:rsidRPr="007A16DE">
        <w:rPr>
          <w:rFonts w:hint="eastAsia"/>
        </w:rPr>
        <w:t>提起訴訟作為駁回本案登記之考量因素之一，則在登記案代理人</w:t>
      </w:r>
      <w:r w:rsidR="001719D0">
        <w:rPr>
          <w:rFonts w:hint="eastAsia"/>
        </w:rPr>
        <w:t>高OO</w:t>
      </w:r>
      <w:r w:rsidR="00FA0CDF" w:rsidRPr="007A16DE">
        <w:rPr>
          <w:rFonts w:hint="eastAsia"/>
        </w:rPr>
        <w:t>地政士</w:t>
      </w:r>
      <w:r w:rsidR="009129C7" w:rsidRPr="007A16DE">
        <w:rPr>
          <w:rFonts w:hint="eastAsia"/>
        </w:rPr>
        <w:t>僅憑</w:t>
      </w:r>
      <w:r w:rsidR="00FA0CDF" w:rsidRPr="007A16DE">
        <w:rPr>
          <w:rFonts w:hint="eastAsia"/>
        </w:rPr>
        <w:t>「</w:t>
      </w:r>
      <w:r w:rsidR="001E5C8E" w:rsidRPr="007A16DE">
        <w:rPr>
          <w:rFonts w:hint="eastAsia"/>
        </w:rPr>
        <w:t>口頭</w:t>
      </w:r>
      <w:r w:rsidR="009129C7" w:rsidRPr="007A16DE">
        <w:rPr>
          <w:rFonts w:hint="eastAsia"/>
        </w:rPr>
        <w:t>說明</w:t>
      </w:r>
      <w:r w:rsidR="00FA0CDF" w:rsidRPr="007A16DE">
        <w:rPr>
          <w:rFonts w:hint="eastAsia"/>
        </w:rPr>
        <w:t>」</w:t>
      </w:r>
      <w:r w:rsidR="001E5C8E" w:rsidRPr="007A16DE">
        <w:rPr>
          <w:rFonts w:hint="eastAsia"/>
        </w:rPr>
        <w:t>陳訴人</w:t>
      </w:r>
      <w:r w:rsidR="001719D0">
        <w:rPr>
          <w:rFonts w:hint="eastAsia"/>
        </w:rPr>
        <w:t>吳OO</w:t>
      </w:r>
      <w:r w:rsidR="001E5C8E" w:rsidRPr="007A16DE">
        <w:rPr>
          <w:rFonts w:hint="eastAsia"/>
        </w:rPr>
        <w:t>已撤回訴訟</w:t>
      </w:r>
      <w:r w:rsidR="009129C7" w:rsidRPr="007A16DE">
        <w:rPr>
          <w:rFonts w:hint="eastAsia"/>
        </w:rPr>
        <w:t>及</w:t>
      </w:r>
      <w:r w:rsidR="00836D49" w:rsidRPr="007A16DE">
        <w:rPr>
          <w:rFonts w:hint="eastAsia"/>
        </w:rPr>
        <w:t>提供</w:t>
      </w:r>
      <w:r w:rsidR="005F6BAD" w:rsidRPr="007A16DE">
        <w:rPr>
          <w:rFonts w:hint="eastAsia"/>
        </w:rPr>
        <w:t>訴訟「對</w:t>
      </w:r>
      <w:r w:rsidR="00790FB4" w:rsidRPr="007A16DE">
        <w:rPr>
          <w:rFonts w:hint="eastAsia"/>
        </w:rPr>
        <w:t>造</w:t>
      </w:r>
      <w:r w:rsidR="005F6BAD" w:rsidRPr="007A16DE">
        <w:rPr>
          <w:rFonts w:hint="eastAsia"/>
        </w:rPr>
        <w:t>」即</w:t>
      </w:r>
      <w:r w:rsidR="001719D0">
        <w:rPr>
          <w:rFonts w:hint="eastAsia"/>
        </w:rPr>
        <w:t>謙O</w:t>
      </w:r>
      <w:r w:rsidR="005F6BAD" w:rsidRPr="007A16DE">
        <w:rPr>
          <w:rFonts w:hint="eastAsia"/>
        </w:rPr>
        <w:t>公司</w:t>
      </w:r>
      <w:r w:rsidR="0031603D" w:rsidRPr="007A16DE">
        <w:rPr>
          <w:rFonts w:hint="eastAsia"/>
        </w:rPr>
        <w:t>之「</w:t>
      </w:r>
      <w:r w:rsidR="00790FB4" w:rsidRPr="007A16DE">
        <w:rPr>
          <w:rFonts w:hint="eastAsia"/>
        </w:rPr>
        <w:t>撤回抗告狀</w:t>
      </w:r>
      <w:r w:rsidR="0031603D" w:rsidRPr="007A16DE">
        <w:rPr>
          <w:rFonts w:hint="eastAsia"/>
        </w:rPr>
        <w:t>」</w:t>
      </w:r>
      <w:r w:rsidR="006B3EB2" w:rsidRPr="007A16DE">
        <w:rPr>
          <w:rFonts w:hint="eastAsia"/>
        </w:rPr>
        <w:t>，</w:t>
      </w:r>
      <w:r w:rsidRPr="007A16DE">
        <w:rPr>
          <w:rFonts w:hint="eastAsia"/>
        </w:rPr>
        <w:t>客觀上</w:t>
      </w:r>
      <w:r w:rsidR="0084140E" w:rsidRPr="007A16DE">
        <w:rPr>
          <w:rFonts w:hint="eastAsia"/>
        </w:rPr>
        <w:t>即便</w:t>
      </w:r>
      <w:r w:rsidRPr="007A16DE">
        <w:rPr>
          <w:rFonts w:hint="eastAsia"/>
        </w:rPr>
        <w:t>太平地政相關承辦人員非屬司法相關人</w:t>
      </w:r>
      <w:r w:rsidR="00191902" w:rsidRPr="007A16DE">
        <w:rPr>
          <w:rFonts w:hint="eastAsia"/>
        </w:rPr>
        <w:t>士</w:t>
      </w:r>
      <w:r w:rsidRPr="007A16DE">
        <w:rPr>
          <w:rFonts w:hint="eastAsia"/>
        </w:rPr>
        <w:t>就司法機關案號所代表意義為何不甚知曉，</w:t>
      </w:r>
      <w:r w:rsidR="00325C19" w:rsidRPr="007A16DE">
        <w:rPr>
          <w:rFonts w:hint="eastAsia"/>
        </w:rPr>
        <w:t>然</w:t>
      </w:r>
      <w:r w:rsidR="00790FB4" w:rsidRPr="007A16DE">
        <w:rPr>
          <w:rFonts w:hint="eastAsia"/>
        </w:rPr>
        <w:t>訴訟當事人兩</w:t>
      </w:r>
      <w:r w:rsidR="00790FB4" w:rsidRPr="007A16DE">
        <w:rPr>
          <w:rFonts w:hint="eastAsia"/>
        </w:rPr>
        <w:lastRenderedPageBreak/>
        <w:t>造</w:t>
      </w:r>
      <w:r w:rsidR="00680608" w:rsidRPr="007A16DE">
        <w:rPr>
          <w:rFonts w:hint="eastAsia"/>
        </w:rPr>
        <w:t>間</w:t>
      </w:r>
      <w:r w:rsidR="00C75ACF" w:rsidRPr="007A16DE">
        <w:rPr>
          <w:rFonts w:hint="eastAsia"/>
        </w:rPr>
        <w:t>之</w:t>
      </w:r>
      <w:r w:rsidR="00790FB4" w:rsidRPr="007A16DE">
        <w:rPr>
          <w:rFonts w:hint="eastAsia"/>
        </w:rPr>
        <w:t>利害關係</w:t>
      </w:r>
      <w:r w:rsidR="00F91732" w:rsidRPr="007A16DE">
        <w:rPr>
          <w:rFonts w:hint="eastAsia"/>
        </w:rPr>
        <w:t>明顯</w:t>
      </w:r>
      <w:r w:rsidR="00680608" w:rsidRPr="007A16DE">
        <w:rPr>
          <w:rFonts w:hint="eastAsia"/>
        </w:rPr>
        <w:t>相反</w:t>
      </w:r>
      <w:r w:rsidR="00605424" w:rsidRPr="007A16DE">
        <w:rPr>
          <w:rFonts w:hint="eastAsia"/>
        </w:rPr>
        <w:t>自不能偏聽一造說明</w:t>
      </w:r>
      <w:r w:rsidR="00790FB4" w:rsidRPr="007A16DE">
        <w:rPr>
          <w:rFonts w:hint="eastAsia"/>
        </w:rPr>
        <w:t>，</w:t>
      </w:r>
      <w:r w:rsidR="00325C19" w:rsidRPr="007A16DE">
        <w:rPr>
          <w:rFonts w:hint="eastAsia"/>
        </w:rPr>
        <w:t>地政機關</w:t>
      </w:r>
      <w:r w:rsidRPr="007A16DE">
        <w:rPr>
          <w:rFonts w:hint="eastAsia"/>
        </w:rPr>
        <w:t>在不甚知曉之情況下</w:t>
      </w:r>
      <w:r w:rsidR="00605424" w:rsidRPr="007A16DE">
        <w:rPr>
          <w:rFonts w:hint="eastAsia"/>
        </w:rPr>
        <w:t>仍</w:t>
      </w:r>
      <w:r w:rsidR="00470A7A" w:rsidRPr="007A16DE">
        <w:rPr>
          <w:rFonts w:hint="eastAsia"/>
        </w:rPr>
        <w:t>應</w:t>
      </w:r>
      <w:r w:rsidR="00426B50" w:rsidRPr="007A16DE">
        <w:rPr>
          <w:rFonts w:hint="eastAsia"/>
        </w:rPr>
        <w:t>基於</w:t>
      </w:r>
      <w:r w:rsidR="00470A7A" w:rsidRPr="007A16DE">
        <w:rPr>
          <w:rFonts w:hint="eastAsia"/>
        </w:rPr>
        <w:t>公正、公平立場依固有之</w:t>
      </w:r>
      <w:r w:rsidRPr="007A16DE">
        <w:rPr>
          <w:rFonts w:hint="eastAsia"/>
        </w:rPr>
        <w:t>職權調查權限積極向陳訴人</w:t>
      </w:r>
      <w:r w:rsidR="001719D0">
        <w:rPr>
          <w:rFonts w:hint="eastAsia"/>
        </w:rPr>
        <w:t>吳OO</w:t>
      </w:r>
      <w:r w:rsidRPr="007A16DE">
        <w:rPr>
          <w:rFonts w:hint="eastAsia"/>
        </w:rPr>
        <w:t>、法院</w:t>
      </w:r>
      <w:r w:rsidR="00AF5CCC">
        <w:rPr>
          <w:rFonts w:hint="eastAsia"/>
        </w:rPr>
        <w:t>（</w:t>
      </w:r>
      <w:r w:rsidRPr="007A16DE">
        <w:rPr>
          <w:rFonts w:hint="eastAsia"/>
        </w:rPr>
        <w:t>或其他相關人員</w:t>
      </w:r>
      <w:r w:rsidR="00AF5CCC">
        <w:rPr>
          <w:rFonts w:hint="eastAsia"/>
        </w:rPr>
        <w:t>）</w:t>
      </w:r>
      <w:r w:rsidRPr="007A16DE">
        <w:rPr>
          <w:rFonts w:hint="eastAsia"/>
        </w:rPr>
        <w:t>詢問或調閱資料，以確認訴訟繫屬事實真相為何再決定</w:t>
      </w:r>
      <w:r w:rsidR="00382AC6" w:rsidRPr="007A16DE">
        <w:rPr>
          <w:rFonts w:hint="eastAsia"/>
        </w:rPr>
        <w:t>維持駁回或回復補正狀態</w:t>
      </w:r>
      <w:r w:rsidRPr="007A16DE">
        <w:rPr>
          <w:rFonts w:hint="eastAsia"/>
        </w:rPr>
        <w:t>與否，不致發生</w:t>
      </w:r>
      <w:r w:rsidR="00605424" w:rsidRPr="007A16DE">
        <w:rPr>
          <w:rFonts w:hint="eastAsia"/>
        </w:rPr>
        <w:t>認定事實錯誤之疏漏</w:t>
      </w:r>
      <w:r w:rsidRPr="007A16DE">
        <w:rPr>
          <w:rFonts w:hint="eastAsia"/>
        </w:rPr>
        <w:t>，然卻怠於為之，僅憑登記申請人之代理人</w:t>
      </w:r>
      <w:r w:rsidR="00FA0CDF" w:rsidRPr="007A16DE">
        <w:rPr>
          <w:rFonts w:hint="eastAsia"/>
        </w:rPr>
        <w:t>「</w:t>
      </w:r>
      <w:r w:rsidRPr="007A16DE">
        <w:rPr>
          <w:rFonts w:hint="eastAsia"/>
        </w:rPr>
        <w:t>口頭告知</w:t>
      </w:r>
      <w:r w:rsidR="00FA0CDF" w:rsidRPr="007A16DE">
        <w:rPr>
          <w:rFonts w:hint="eastAsia"/>
        </w:rPr>
        <w:t>」</w:t>
      </w:r>
      <w:r w:rsidRPr="007A16DE">
        <w:rPr>
          <w:rFonts w:hint="eastAsia"/>
        </w:rPr>
        <w:t>陳訴人</w:t>
      </w:r>
      <w:r w:rsidR="001719D0">
        <w:rPr>
          <w:rFonts w:hint="eastAsia"/>
        </w:rPr>
        <w:t>吳OO</w:t>
      </w:r>
      <w:r w:rsidRPr="007A16DE">
        <w:rPr>
          <w:rFonts w:hint="eastAsia"/>
        </w:rPr>
        <w:t>已撤回訴訟云云，</w:t>
      </w:r>
      <w:r w:rsidR="00AA7D89" w:rsidRPr="007A16DE">
        <w:rPr>
          <w:rFonts w:hint="eastAsia"/>
        </w:rPr>
        <w:t>旋即</w:t>
      </w:r>
      <w:r w:rsidRPr="007A16DE">
        <w:rPr>
          <w:rFonts w:hint="eastAsia"/>
        </w:rPr>
        <w:t>以內部簽呈</w:t>
      </w:r>
      <w:r w:rsidR="00AA7D89" w:rsidRPr="007A16DE">
        <w:rPr>
          <w:rFonts w:hint="eastAsia"/>
        </w:rPr>
        <w:t>逕行</w:t>
      </w:r>
      <w:r w:rsidRPr="007A16DE">
        <w:rPr>
          <w:rFonts w:hint="eastAsia"/>
        </w:rPr>
        <w:t>撤銷駁回</w:t>
      </w:r>
      <w:r w:rsidR="00426B50" w:rsidRPr="007A16DE">
        <w:rPr>
          <w:rFonts w:hint="eastAsia"/>
        </w:rPr>
        <w:t>處分</w:t>
      </w:r>
      <w:r w:rsidRPr="007A16DE">
        <w:rPr>
          <w:rFonts w:hint="eastAsia"/>
        </w:rPr>
        <w:t>，</w:t>
      </w:r>
      <w:r w:rsidR="00426B50" w:rsidRPr="007A16DE">
        <w:rPr>
          <w:rFonts w:hint="eastAsia"/>
        </w:rPr>
        <w:t>嗣後</w:t>
      </w:r>
      <w:r w:rsidR="00E23A28" w:rsidRPr="007A16DE">
        <w:rPr>
          <w:rFonts w:hint="eastAsia"/>
        </w:rPr>
        <w:t>登記申請人之代理人再補提形式上明顯</w:t>
      </w:r>
      <w:r w:rsidR="00AA7D89" w:rsidRPr="007A16DE">
        <w:rPr>
          <w:rFonts w:hint="eastAsia"/>
        </w:rPr>
        <w:t>不同案號</w:t>
      </w:r>
      <w:r w:rsidR="00E23A28" w:rsidRPr="007A16DE">
        <w:rPr>
          <w:rFonts w:hint="eastAsia"/>
        </w:rPr>
        <w:t>之書面資料時</w:t>
      </w:r>
      <w:r w:rsidR="00AA7D89" w:rsidRPr="007A16DE">
        <w:rPr>
          <w:rFonts w:hint="eastAsia"/>
        </w:rPr>
        <w:t>，</w:t>
      </w:r>
      <w:r w:rsidR="00E23A28" w:rsidRPr="007A16DE">
        <w:rPr>
          <w:rFonts w:hint="eastAsia"/>
        </w:rPr>
        <w:t>仍未亡羊補牢</w:t>
      </w:r>
      <w:r w:rsidR="00FA0CDF" w:rsidRPr="007A16DE">
        <w:rPr>
          <w:rFonts w:hint="eastAsia"/>
        </w:rPr>
        <w:t>踐行查處</w:t>
      </w:r>
      <w:r w:rsidR="00E23A28" w:rsidRPr="007A16DE">
        <w:rPr>
          <w:rFonts w:hint="eastAsia"/>
        </w:rPr>
        <w:t>，</w:t>
      </w:r>
      <w:r w:rsidRPr="007A16DE">
        <w:rPr>
          <w:rFonts w:hint="eastAsia"/>
        </w:rPr>
        <w:t>徒然引起人民不信任行政機關之</w:t>
      </w:r>
      <w:r w:rsidR="00A50A47" w:rsidRPr="007A16DE">
        <w:rPr>
          <w:rFonts w:hint="eastAsia"/>
        </w:rPr>
        <w:t>公平</w:t>
      </w:r>
      <w:r w:rsidRPr="007A16DE">
        <w:rPr>
          <w:rFonts w:hint="eastAsia"/>
        </w:rPr>
        <w:t>公正，致爭議懸而未決迄今</w:t>
      </w:r>
      <w:r w:rsidR="00E23A28" w:rsidRPr="007A16DE">
        <w:rPr>
          <w:rFonts w:hint="eastAsia"/>
        </w:rPr>
        <w:t>，</w:t>
      </w:r>
      <w:r w:rsidR="00AA7D89" w:rsidRPr="007A16DE">
        <w:rPr>
          <w:rFonts w:hint="eastAsia"/>
        </w:rPr>
        <w:t>核有怠失</w:t>
      </w:r>
      <w:r w:rsidRPr="007A16DE">
        <w:rPr>
          <w:rFonts w:hint="eastAsia"/>
        </w:rPr>
        <w:t>。</w:t>
      </w:r>
    </w:p>
    <w:p w14:paraId="6929094F" w14:textId="1290044D" w:rsidR="005D51AB" w:rsidRPr="007A16DE" w:rsidRDefault="00E42E86" w:rsidP="00D30A8C">
      <w:pPr>
        <w:pStyle w:val="3"/>
      </w:pPr>
      <w:r w:rsidRPr="007A16DE">
        <w:rPr>
          <w:rFonts w:hint="eastAsia"/>
        </w:rPr>
        <w:t>另</w:t>
      </w:r>
      <w:r w:rsidR="00F45BFC" w:rsidRPr="007A16DE">
        <w:rPr>
          <w:rFonts w:hint="eastAsia"/>
        </w:rPr>
        <w:t>太平地政109年9月18日作成駁回本案買賣登記後，曾以</w:t>
      </w:r>
      <w:r w:rsidR="00004CEE" w:rsidRPr="007A16DE">
        <w:rPr>
          <w:rFonts w:hint="eastAsia"/>
        </w:rPr>
        <w:t>1</w:t>
      </w:r>
      <w:r w:rsidR="00004CEE" w:rsidRPr="007A16DE">
        <w:t>09</w:t>
      </w:r>
      <w:r w:rsidR="00004CEE" w:rsidRPr="007A16DE">
        <w:rPr>
          <w:rFonts w:hint="eastAsia"/>
        </w:rPr>
        <w:t>年9月21日</w:t>
      </w:r>
      <w:r w:rsidR="009A067C" w:rsidRPr="007A16DE">
        <w:rPr>
          <w:rFonts w:hint="eastAsia"/>
        </w:rPr>
        <w:t>平地一字第1090006774號函</w:t>
      </w:r>
      <w:r w:rsidR="00F45BFC" w:rsidRPr="007A16DE">
        <w:rPr>
          <w:rFonts w:hint="eastAsia"/>
        </w:rPr>
        <w:t>書面通知陳訴人</w:t>
      </w:r>
      <w:r w:rsidR="001719D0">
        <w:rPr>
          <w:rFonts w:hint="eastAsia"/>
        </w:rPr>
        <w:t>吳OO</w:t>
      </w:r>
      <w:r w:rsidR="009A067C" w:rsidRPr="007A16DE">
        <w:rPr>
          <w:rFonts w:hint="eastAsia"/>
        </w:rPr>
        <w:t>及其代理人</w:t>
      </w:r>
      <w:r w:rsidR="001719D0">
        <w:rPr>
          <w:rFonts w:hint="eastAsia"/>
        </w:rPr>
        <w:t>黃OO</w:t>
      </w:r>
      <w:r w:rsidR="009A067C" w:rsidRPr="007A16DE">
        <w:rPr>
          <w:rFonts w:hint="eastAsia"/>
        </w:rPr>
        <w:t>律師</w:t>
      </w:r>
      <w:r w:rsidR="00DA68FF" w:rsidRPr="007A16DE">
        <w:rPr>
          <w:rFonts w:hint="eastAsia"/>
        </w:rPr>
        <w:t>表示</w:t>
      </w:r>
      <w:r w:rsidR="00F45BFC" w:rsidRPr="007A16DE">
        <w:rPr>
          <w:rFonts w:hint="eastAsia"/>
        </w:rPr>
        <w:t>本案已駁回</w:t>
      </w:r>
      <w:r w:rsidR="00DA68FF" w:rsidRPr="007A16DE">
        <w:rPr>
          <w:rStyle w:val="aff0"/>
        </w:rPr>
        <w:footnoteReference w:id="17"/>
      </w:r>
      <w:r w:rsidR="00F45BFC" w:rsidRPr="007A16DE">
        <w:rPr>
          <w:rFonts w:hint="eastAsia"/>
        </w:rPr>
        <w:t>，之後太平地政於109年9月22日以內部簽呈撤銷本案駁回處分回復補正狀態後，竟</w:t>
      </w:r>
      <w:r w:rsidR="00695FBB" w:rsidRPr="007A16DE">
        <w:rPr>
          <w:rFonts w:hint="eastAsia"/>
        </w:rPr>
        <w:t>未</w:t>
      </w:r>
      <w:r w:rsidR="00F45BFC" w:rsidRPr="007A16DE">
        <w:rPr>
          <w:rFonts w:hint="eastAsia"/>
        </w:rPr>
        <w:t>再以書面通知陳訴人</w:t>
      </w:r>
      <w:r w:rsidR="001719D0">
        <w:rPr>
          <w:rFonts w:hint="eastAsia"/>
        </w:rPr>
        <w:t>吳OO</w:t>
      </w:r>
      <w:r w:rsidR="00F45BFC" w:rsidRPr="007A16DE">
        <w:rPr>
          <w:rFonts w:hint="eastAsia"/>
        </w:rPr>
        <w:t>已撤銷本案駁回之處分</w:t>
      </w:r>
      <w:r w:rsidR="00AE3BCA" w:rsidRPr="007A16DE">
        <w:rPr>
          <w:rFonts w:hint="eastAsia"/>
        </w:rPr>
        <w:t>，侵害人民對</w:t>
      </w:r>
      <w:r w:rsidR="005D51AB" w:rsidRPr="007A16DE">
        <w:rPr>
          <w:rFonts w:hint="eastAsia"/>
        </w:rPr>
        <w:t>公權力機關之信賴，亦有違失：</w:t>
      </w:r>
    </w:p>
    <w:p w14:paraId="09528FDC" w14:textId="45B4DC65" w:rsidR="00E342E4" w:rsidRPr="007A16DE" w:rsidRDefault="001454A2" w:rsidP="005D51AB">
      <w:pPr>
        <w:pStyle w:val="4"/>
      </w:pPr>
      <w:r w:rsidRPr="007A16DE">
        <w:rPr>
          <w:rFonts w:hint="eastAsia"/>
        </w:rPr>
        <w:t>本院於111年5月24日約詢陳訴人</w:t>
      </w:r>
      <w:r w:rsidR="001719D0">
        <w:rPr>
          <w:rFonts w:hint="eastAsia"/>
        </w:rPr>
        <w:t>吳OO</w:t>
      </w:r>
      <w:r w:rsidRPr="007A16DE">
        <w:rPr>
          <w:rFonts w:hint="eastAsia"/>
        </w:rPr>
        <w:t>，據其表示：「</w:t>
      </w:r>
      <w:r w:rsidR="00CD46B8" w:rsidRPr="007A16DE">
        <w:rPr>
          <w:rFonts w:hint="eastAsia"/>
        </w:rPr>
        <w:t>其並未知悉太平地政事務所已撤銷原</w:t>
      </w:r>
      <w:r w:rsidR="004F156C" w:rsidRPr="007A16DE">
        <w:rPr>
          <w:rFonts w:hint="eastAsia"/>
        </w:rPr>
        <w:t>『</w:t>
      </w:r>
      <w:r w:rsidR="00CD46B8" w:rsidRPr="007A16DE">
        <w:rPr>
          <w:rFonts w:hint="eastAsia"/>
        </w:rPr>
        <w:t>駁回</w:t>
      </w:r>
      <w:r w:rsidR="004F156C" w:rsidRPr="007A16DE">
        <w:rPr>
          <w:rFonts w:hint="eastAsia"/>
        </w:rPr>
        <w:t>』</w:t>
      </w:r>
      <w:r w:rsidR="00CD46B8" w:rsidRPr="007A16DE">
        <w:rPr>
          <w:rFonts w:hint="eastAsia"/>
        </w:rPr>
        <w:t>處分回復</w:t>
      </w:r>
      <w:r w:rsidR="004F156C" w:rsidRPr="007A16DE">
        <w:rPr>
          <w:rFonts w:hint="eastAsia"/>
        </w:rPr>
        <w:t>『</w:t>
      </w:r>
      <w:r w:rsidR="00CD46B8" w:rsidRPr="007A16DE">
        <w:rPr>
          <w:rFonts w:hint="eastAsia"/>
        </w:rPr>
        <w:t>補正</w:t>
      </w:r>
      <w:r w:rsidR="004F156C" w:rsidRPr="007A16DE">
        <w:rPr>
          <w:rFonts w:hint="eastAsia"/>
        </w:rPr>
        <w:t>』</w:t>
      </w:r>
      <w:r w:rsidR="00CD46B8" w:rsidRPr="007A16DE">
        <w:rPr>
          <w:rFonts w:hint="eastAsia"/>
        </w:rPr>
        <w:t>狀態，直至收受申請人寄送109年9月25日提存通知書後始知悉買賣登記申請案持續辦理</w:t>
      </w:r>
      <w:r w:rsidRPr="007A16DE">
        <w:rPr>
          <w:rFonts w:hint="eastAsia"/>
        </w:rPr>
        <w:t>」</w:t>
      </w:r>
      <w:r w:rsidR="00612B6A" w:rsidRPr="007A16DE">
        <w:rPr>
          <w:rFonts w:hint="eastAsia"/>
        </w:rPr>
        <w:t>。</w:t>
      </w:r>
    </w:p>
    <w:p w14:paraId="36E1842D" w14:textId="5840CA74" w:rsidR="00A4439C" w:rsidRPr="007A16DE" w:rsidRDefault="00A4439C" w:rsidP="00EA63E1">
      <w:pPr>
        <w:pStyle w:val="4"/>
      </w:pPr>
      <w:r w:rsidRPr="007A16DE">
        <w:rPr>
          <w:rFonts w:hint="eastAsia"/>
        </w:rPr>
        <w:t>詢據太平地政相關主管人員雖稱：「陳訴人</w:t>
      </w:r>
      <w:r w:rsidR="001719D0">
        <w:rPr>
          <w:rFonts w:hint="eastAsia"/>
        </w:rPr>
        <w:t>吳OO</w:t>
      </w:r>
      <w:r w:rsidRPr="007A16DE">
        <w:rPr>
          <w:rFonts w:hint="eastAsia"/>
        </w:rPr>
        <w:lastRenderedPageBreak/>
        <w:t>為系爭買賣登記之異議人，而非申請人。在異議請求事項經函復後，本所撤銷駁回續行審理。現行法令並無規定登記審理過程需再通知異議人，是本所尚無再另行書面通知。另陳訴人</w:t>
      </w:r>
      <w:r w:rsidR="001719D0">
        <w:rPr>
          <w:rFonts w:hint="eastAsia"/>
        </w:rPr>
        <w:t>吳OO</w:t>
      </w:r>
      <w:r w:rsidRPr="007A16DE">
        <w:rPr>
          <w:rFonts w:hint="eastAsia"/>
        </w:rPr>
        <w:t>因不服本所</w:t>
      </w:r>
      <w:r w:rsidRPr="007A16DE">
        <w:t>109</w:t>
      </w:r>
      <w:r w:rsidRPr="007A16DE">
        <w:rPr>
          <w:rFonts w:hint="eastAsia"/>
        </w:rPr>
        <w:t>年</w:t>
      </w:r>
      <w:r w:rsidRPr="007A16DE">
        <w:t>9</w:t>
      </w:r>
      <w:r w:rsidRPr="007A16DE">
        <w:rPr>
          <w:rFonts w:hint="eastAsia"/>
        </w:rPr>
        <w:t>月</w:t>
      </w:r>
      <w:r w:rsidRPr="007A16DE">
        <w:t>21</w:t>
      </w:r>
      <w:r w:rsidRPr="007A16DE">
        <w:rPr>
          <w:rFonts w:hint="eastAsia"/>
        </w:rPr>
        <w:t>日平地一字第</w:t>
      </w:r>
      <w:r w:rsidRPr="007A16DE">
        <w:t>1090006774</w:t>
      </w:r>
      <w:r w:rsidRPr="007A16DE">
        <w:rPr>
          <w:rFonts w:hint="eastAsia"/>
        </w:rPr>
        <w:t>號函回復異議處理情形，於</w:t>
      </w:r>
      <w:r w:rsidRPr="007A16DE">
        <w:t>9</w:t>
      </w:r>
      <w:r w:rsidRPr="007A16DE">
        <w:rPr>
          <w:rFonts w:hint="eastAsia"/>
        </w:rPr>
        <w:t>月</w:t>
      </w:r>
      <w:r w:rsidRPr="007A16DE">
        <w:t>26</w:t>
      </w:r>
      <w:r w:rsidRPr="007A16DE">
        <w:rPr>
          <w:rFonts w:hint="eastAsia"/>
        </w:rPr>
        <w:t>日向該所提起訴願時，當時陳訴人</w:t>
      </w:r>
      <w:r w:rsidR="001719D0">
        <w:rPr>
          <w:rFonts w:hint="eastAsia"/>
        </w:rPr>
        <w:t>吳OO</w:t>
      </w:r>
      <w:r w:rsidRPr="007A16DE">
        <w:rPr>
          <w:rFonts w:hint="eastAsia"/>
        </w:rPr>
        <w:t>即於異議書</w:t>
      </w:r>
      <w:r w:rsidR="00AF5CCC">
        <w:t>（</w:t>
      </w:r>
      <w:r w:rsidRPr="007A16DE">
        <w:rPr>
          <w:rFonts w:hint="eastAsia"/>
        </w:rPr>
        <w:t>兼訴願陳情書</w:t>
      </w:r>
      <w:r w:rsidR="00AF5CCC">
        <w:t>）</w:t>
      </w:r>
      <w:r w:rsidRPr="007A16DE">
        <w:rPr>
          <w:rFonts w:hint="eastAsia"/>
        </w:rPr>
        <w:t>內陳述</w:t>
      </w:r>
      <w:r w:rsidRPr="007A16DE">
        <w:tab/>
      </w:r>
      <w:r w:rsidRPr="007A16DE">
        <w:rPr>
          <w:rFonts w:hint="eastAsia"/>
        </w:rPr>
        <w:t>『希祈本所維持駁回之處分』。且本所於</w:t>
      </w:r>
      <w:r w:rsidRPr="007A16DE">
        <w:t>109</w:t>
      </w:r>
      <w:r w:rsidRPr="007A16DE">
        <w:rPr>
          <w:rFonts w:hint="eastAsia"/>
        </w:rPr>
        <w:t>年</w:t>
      </w:r>
      <w:r w:rsidRPr="007A16DE">
        <w:t>10</w:t>
      </w:r>
      <w:r w:rsidRPr="007A16DE">
        <w:rPr>
          <w:rFonts w:hint="eastAsia"/>
        </w:rPr>
        <w:t>月</w:t>
      </w:r>
      <w:r w:rsidRPr="007A16DE">
        <w:t>16</w:t>
      </w:r>
      <w:r w:rsidRPr="007A16DE">
        <w:rPr>
          <w:rFonts w:hint="eastAsia"/>
        </w:rPr>
        <w:t>日訴願答辯亦有告知陳訴人</w:t>
      </w:r>
      <w:r w:rsidR="001719D0">
        <w:rPr>
          <w:rFonts w:hint="eastAsia"/>
        </w:rPr>
        <w:t>吳OO</w:t>
      </w:r>
      <w:r w:rsidRPr="007A16DE">
        <w:rPr>
          <w:rFonts w:hint="eastAsia"/>
        </w:rPr>
        <w:t>，本所於</w:t>
      </w:r>
      <w:r w:rsidRPr="007A16DE">
        <w:t>109</w:t>
      </w:r>
      <w:r w:rsidRPr="007A16DE">
        <w:rPr>
          <w:rFonts w:hint="eastAsia"/>
        </w:rPr>
        <w:t>年</w:t>
      </w:r>
      <w:r w:rsidRPr="007A16DE">
        <w:t>9</w:t>
      </w:r>
      <w:r w:rsidRPr="007A16DE">
        <w:rPr>
          <w:rFonts w:hint="eastAsia"/>
        </w:rPr>
        <w:t>月</w:t>
      </w:r>
      <w:r w:rsidRPr="007A16DE">
        <w:t>22</w:t>
      </w:r>
      <w:r w:rsidRPr="007A16DE">
        <w:rPr>
          <w:rFonts w:hint="eastAsia"/>
        </w:rPr>
        <w:t>日依行政程序法第</w:t>
      </w:r>
      <w:r w:rsidRPr="007A16DE">
        <w:t>117</w:t>
      </w:r>
      <w:r w:rsidRPr="007A16DE">
        <w:rPr>
          <w:rFonts w:hint="eastAsia"/>
        </w:rPr>
        <w:t>條及第</w:t>
      </w:r>
      <w:r w:rsidRPr="007A16DE">
        <w:t>119</w:t>
      </w:r>
      <w:r w:rsidRPr="007A16DE">
        <w:rPr>
          <w:rFonts w:hint="eastAsia"/>
        </w:rPr>
        <w:t>條規定撤銷駁回之行政處分，該案現仍為登記審查中。綜上，本所雖未另行書面通知陳訴人</w:t>
      </w:r>
      <w:r w:rsidR="001719D0">
        <w:rPr>
          <w:rFonts w:hint="eastAsia"/>
        </w:rPr>
        <w:t>吳OO</w:t>
      </w:r>
      <w:r w:rsidRPr="007A16DE">
        <w:rPr>
          <w:rFonts w:hint="eastAsia"/>
        </w:rPr>
        <w:t>撤銷駁回，惟依上述情形事實顯見陳訴人已知悉該所續行審理中。」</w:t>
      </w:r>
    </w:p>
    <w:p w14:paraId="12DB2C19" w14:textId="49DC01BE" w:rsidR="00954534" w:rsidRPr="007A16DE" w:rsidRDefault="00714364" w:rsidP="00EA63E1">
      <w:pPr>
        <w:pStyle w:val="4"/>
      </w:pPr>
      <w:r w:rsidRPr="007A16DE">
        <w:rPr>
          <w:rFonts w:hint="eastAsia"/>
        </w:rPr>
        <w:t>關於太平地政已</w:t>
      </w:r>
      <w:r w:rsidR="00133031" w:rsidRPr="007A16DE">
        <w:rPr>
          <w:rFonts w:hint="eastAsia"/>
        </w:rPr>
        <w:t>對異議人即</w:t>
      </w:r>
      <w:r w:rsidRPr="007A16DE">
        <w:rPr>
          <w:rFonts w:hint="eastAsia"/>
        </w:rPr>
        <w:t>陳訴人</w:t>
      </w:r>
      <w:r w:rsidR="001719D0">
        <w:rPr>
          <w:rFonts w:hint="eastAsia"/>
        </w:rPr>
        <w:t>吳OO</w:t>
      </w:r>
      <w:r w:rsidR="008F0127" w:rsidRPr="007A16DE">
        <w:rPr>
          <w:rFonts w:hint="eastAsia"/>
        </w:rPr>
        <w:t>以109年9月21日</w:t>
      </w:r>
      <w:r w:rsidR="00133031" w:rsidRPr="007A16DE">
        <w:rPr>
          <w:rFonts w:hint="eastAsia"/>
        </w:rPr>
        <w:t>函復</w:t>
      </w:r>
      <w:r w:rsidR="00411C10" w:rsidRPr="007A16DE">
        <w:rPr>
          <w:rFonts w:hint="eastAsia"/>
        </w:rPr>
        <w:t>已</w:t>
      </w:r>
      <w:r w:rsidRPr="007A16DE">
        <w:rPr>
          <w:rFonts w:hint="eastAsia"/>
        </w:rPr>
        <w:t>駁回</w:t>
      </w:r>
      <w:r w:rsidR="00CF3349" w:rsidRPr="007A16DE">
        <w:rPr>
          <w:rFonts w:hint="eastAsia"/>
        </w:rPr>
        <w:t>買賣</w:t>
      </w:r>
      <w:r w:rsidRPr="007A16DE">
        <w:rPr>
          <w:rFonts w:hint="eastAsia"/>
        </w:rPr>
        <w:t>登記申請案，</w:t>
      </w:r>
      <w:r w:rsidR="007D7270" w:rsidRPr="007A16DE">
        <w:rPr>
          <w:rFonts w:hint="eastAsia"/>
        </w:rPr>
        <w:t>該函復性質上究為</w:t>
      </w:r>
      <w:r w:rsidR="00A87B62" w:rsidRPr="007A16DE">
        <w:rPr>
          <w:rFonts w:hint="eastAsia"/>
        </w:rPr>
        <w:t>一</w:t>
      </w:r>
      <w:r w:rsidR="00731DBA" w:rsidRPr="007A16DE">
        <w:rPr>
          <w:rFonts w:hint="eastAsia"/>
        </w:rPr>
        <w:t>單純</w:t>
      </w:r>
      <w:r w:rsidR="00290FEE" w:rsidRPr="007A16DE">
        <w:rPr>
          <w:rFonts w:hint="eastAsia"/>
        </w:rPr>
        <w:t>告知異議結果</w:t>
      </w:r>
      <w:r w:rsidR="00731DBA" w:rsidRPr="007A16DE">
        <w:rPr>
          <w:rFonts w:hint="eastAsia"/>
        </w:rPr>
        <w:t>之</w:t>
      </w:r>
      <w:r w:rsidR="00BF6F1F" w:rsidRPr="007A16DE">
        <w:rPr>
          <w:rFonts w:hint="eastAsia"/>
        </w:rPr>
        <w:t>觀念通知</w:t>
      </w:r>
      <w:r w:rsidR="00AF5CCC">
        <w:rPr>
          <w:rFonts w:hint="eastAsia"/>
        </w:rPr>
        <w:t>（</w:t>
      </w:r>
      <w:r w:rsidR="007D7270" w:rsidRPr="007A16DE">
        <w:rPr>
          <w:rFonts w:hint="eastAsia"/>
        </w:rPr>
        <w:t>事實行為</w:t>
      </w:r>
      <w:r w:rsidR="00AF5CCC">
        <w:rPr>
          <w:rFonts w:hint="eastAsia"/>
        </w:rPr>
        <w:t>）</w:t>
      </w:r>
      <w:r w:rsidR="00731DBA" w:rsidRPr="007A16DE">
        <w:rPr>
          <w:rFonts w:hint="eastAsia"/>
        </w:rPr>
        <w:t>，</w:t>
      </w:r>
      <w:r w:rsidR="007D7270" w:rsidRPr="007A16DE">
        <w:rPr>
          <w:rFonts w:hint="eastAsia"/>
        </w:rPr>
        <w:t>抑或一獨立之行政處分</w:t>
      </w:r>
      <w:r w:rsidR="00731DBA" w:rsidRPr="007A16DE">
        <w:rPr>
          <w:rFonts w:hint="eastAsia"/>
        </w:rPr>
        <w:t>，</w:t>
      </w:r>
      <w:r w:rsidR="0019727D" w:rsidRPr="007A16DE">
        <w:rPr>
          <w:rFonts w:hint="eastAsia"/>
        </w:rPr>
        <w:t>是否影響登記處分</w:t>
      </w:r>
      <w:r w:rsidR="00BF6F1F" w:rsidRPr="007A16DE">
        <w:rPr>
          <w:rFonts w:hint="eastAsia"/>
        </w:rPr>
        <w:t>等等</w:t>
      </w:r>
      <w:r w:rsidR="0019727D" w:rsidRPr="007A16DE">
        <w:rPr>
          <w:rFonts w:hint="eastAsia"/>
        </w:rPr>
        <w:t>，當由行政法院依法審查決定本院自予尊重</w:t>
      </w:r>
      <w:r w:rsidR="0019727D" w:rsidRPr="007A16DE">
        <w:rPr>
          <w:rStyle w:val="aff0"/>
        </w:rPr>
        <w:footnoteReference w:id="18"/>
      </w:r>
      <w:r w:rsidR="00915B6E" w:rsidRPr="007A16DE">
        <w:rPr>
          <w:rFonts w:hint="eastAsia"/>
        </w:rPr>
        <w:t>。</w:t>
      </w:r>
    </w:p>
    <w:p w14:paraId="57F48AF9" w14:textId="42A5FC2D" w:rsidR="002F5A23" w:rsidRPr="007A16DE" w:rsidRDefault="00BF6F1F" w:rsidP="00EA63E1">
      <w:pPr>
        <w:pStyle w:val="4"/>
      </w:pPr>
      <w:r w:rsidRPr="007A16DE">
        <w:rPr>
          <w:rFonts w:hint="eastAsia"/>
        </w:rPr>
        <w:t>惟</w:t>
      </w:r>
      <w:r w:rsidR="007747C9" w:rsidRPr="007A16DE">
        <w:rPr>
          <w:rFonts w:hint="eastAsia"/>
        </w:rPr>
        <w:t>任何行政行為</w:t>
      </w:r>
      <w:r w:rsidR="00AF5CCC">
        <w:rPr>
          <w:rFonts w:hint="eastAsia"/>
        </w:rPr>
        <w:t>（</w:t>
      </w:r>
      <w:r w:rsidR="007747C9" w:rsidRPr="007A16DE">
        <w:rPr>
          <w:rFonts w:hint="eastAsia"/>
        </w:rPr>
        <w:t>包含事實行為抑或行政處分</w:t>
      </w:r>
      <w:r w:rsidR="00AF5CCC">
        <w:rPr>
          <w:rFonts w:hint="eastAsia"/>
        </w:rPr>
        <w:t>）</w:t>
      </w:r>
      <w:r w:rsidR="007747C9" w:rsidRPr="007A16DE">
        <w:rPr>
          <w:rFonts w:hint="eastAsia"/>
        </w:rPr>
        <w:t>均須以誠實信用之方法為之，並應保護人民正當合理之信賴，為行政程序法第8條所明定，</w:t>
      </w:r>
      <w:r w:rsidR="000E545B" w:rsidRPr="007A16DE">
        <w:rPr>
          <w:rFonts w:hint="eastAsia"/>
        </w:rPr>
        <w:t>既太平地政已</w:t>
      </w:r>
      <w:r w:rsidR="00915B6E" w:rsidRPr="007A16DE">
        <w:rPr>
          <w:rFonts w:hint="eastAsia"/>
        </w:rPr>
        <w:t>先</w:t>
      </w:r>
      <w:r w:rsidR="000E545B" w:rsidRPr="007A16DE">
        <w:rPr>
          <w:rFonts w:hint="eastAsia"/>
        </w:rPr>
        <w:t>告知陳訴人</w:t>
      </w:r>
      <w:r w:rsidR="001719D0">
        <w:rPr>
          <w:rFonts w:hint="eastAsia"/>
        </w:rPr>
        <w:t>吳OO</w:t>
      </w:r>
      <w:r w:rsidR="000E545B" w:rsidRPr="007A16DE">
        <w:rPr>
          <w:rFonts w:hint="eastAsia"/>
        </w:rPr>
        <w:t>異議結果係</w:t>
      </w:r>
      <w:r w:rsidR="00954534" w:rsidRPr="007A16DE">
        <w:rPr>
          <w:rFonts w:hint="eastAsia"/>
        </w:rPr>
        <w:t>「</w:t>
      </w:r>
      <w:r w:rsidR="000E545B" w:rsidRPr="007A16DE">
        <w:rPr>
          <w:rFonts w:hint="eastAsia"/>
        </w:rPr>
        <w:t>駁回</w:t>
      </w:r>
      <w:r w:rsidR="00695FBB" w:rsidRPr="007A16DE">
        <w:rPr>
          <w:rFonts w:hint="eastAsia"/>
        </w:rPr>
        <w:t>登記</w:t>
      </w:r>
      <w:r w:rsidR="00954534" w:rsidRPr="007A16DE">
        <w:rPr>
          <w:rFonts w:hint="eastAsia"/>
        </w:rPr>
        <w:t>申請」</w:t>
      </w:r>
      <w:r w:rsidR="000E545B" w:rsidRPr="007A16DE">
        <w:rPr>
          <w:rFonts w:hint="eastAsia"/>
        </w:rPr>
        <w:t>，</w:t>
      </w:r>
      <w:r w:rsidR="006D14C9" w:rsidRPr="007A16DE">
        <w:rPr>
          <w:rFonts w:hint="eastAsia"/>
        </w:rPr>
        <w:t>復</w:t>
      </w:r>
      <w:r w:rsidR="000E545B" w:rsidRPr="007A16DE">
        <w:rPr>
          <w:rFonts w:hint="eastAsia"/>
        </w:rPr>
        <w:t>自行以內部簽呈撤銷駁回處分，</w:t>
      </w:r>
      <w:r w:rsidR="00915B6E" w:rsidRPr="007A16DE">
        <w:rPr>
          <w:rFonts w:hint="eastAsia"/>
        </w:rPr>
        <w:t>則先前告知異議人已</w:t>
      </w:r>
      <w:r w:rsidR="00954534" w:rsidRPr="007A16DE">
        <w:rPr>
          <w:rFonts w:hint="eastAsia"/>
        </w:rPr>
        <w:t>「</w:t>
      </w:r>
      <w:r w:rsidR="00915B6E" w:rsidRPr="007A16DE">
        <w:rPr>
          <w:rFonts w:hint="eastAsia"/>
        </w:rPr>
        <w:t>駁回登記申請</w:t>
      </w:r>
      <w:r w:rsidR="00954534" w:rsidRPr="007A16DE">
        <w:rPr>
          <w:rFonts w:hint="eastAsia"/>
        </w:rPr>
        <w:t>」</w:t>
      </w:r>
      <w:r w:rsidR="00915B6E" w:rsidRPr="007A16DE">
        <w:rPr>
          <w:rFonts w:hint="eastAsia"/>
        </w:rPr>
        <w:t>之資訊顯然已經發生變更，然仍</w:t>
      </w:r>
      <w:r w:rsidR="000E545B" w:rsidRPr="007A16DE">
        <w:rPr>
          <w:rFonts w:hint="eastAsia"/>
        </w:rPr>
        <w:t>未再行</w:t>
      </w:r>
      <w:r w:rsidR="00B112A4" w:rsidRPr="007A16DE">
        <w:rPr>
          <w:rFonts w:hint="eastAsia"/>
        </w:rPr>
        <w:t>書面</w:t>
      </w:r>
      <w:r w:rsidR="000E545B" w:rsidRPr="007A16DE">
        <w:rPr>
          <w:rFonts w:hint="eastAsia"/>
        </w:rPr>
        <w:t>告知</w:t>
      </w:r>
      <w:r w:rsidR="00B112A4" w:rsidRPr="007A16DE">
        <w:rPr>
          <w:rFonts w:hint="eastAsia"/>
        </w:rPr>
        <w:t>陳訴人</w:t>
      </w:r>
      <w:r w:rsidR="001719D0">
        <w:rPr>
          <w:rFonts w:hint="eastAsia"/>
        </w:rPr>
        <w:t>吳OO</w:t>
      </w:r>
      <w:r w:rsidR="00B112A4" w:rsidRPr="007A16DE">
        <w:rPr>
          <w:rFonts w:hint="eastAsia"/>
        </w:rPr>
        <w:t>，</w:t>
      </w:r>
      <w:r w:rsidR="00B44A6C" w:rsidRPr="007A16DE">
        <w:rPr>
          <w:rFonts w:hint="eastAsia"/>
        </w:rPr>
        <w:t>形</w:t>
      </w:r>
      <w:r w:rsidR="00B44A6C" w:rsidRPr="007A16DE">
        <w:rPr>
          <w:rFonts w:hint="eastAsia"/>
        </w:rPr>
        <w:lastRenderedPageBreak/>
        <w:t>同放任異議人</w:t>
      </w:r>
      <w:r w:rsidR="00A156C6" w:rsidRPr="007A16DE">
        <w:rPr>
          <w:rFonts w:hint="eastAsia"/>
        </w:rPr>
        <w:t>維持</w:t>
      </w:r>
      <w:r w:rsidR="00B44A6C" w:rsidRPr="007A16DE">
        <w:rPr>
          <w:rFonts w:hint="eastAsia"/>
        </w:rPr>
        <w:t>先前行政機關</w:t>
      </w:r>
      <w:r w:rsidR="00A156C6" w:rsidRPr="007A16DE">
        <w:rPr>
          <w:rFonts w:hint="eastAsia"/>
        </w:rPr>
        <w:t>所</w:t>
      </w:r>
      <w:r w:rsidR="00B44A6C" w:rsidRPr="007A16DE">
        <w:rPr>
          <w:rFonts w:hint="eastAsia"/>
        </w:rPr>
        <w:t>告知之不正確資訊卻不積極更正，</w:t>
      </w:r>
      <w:r w:rsidR="007713F5" w:rsidRPr="007A16DE">
        <w:rPr>
          <w:rFonts w:hint="eastAsia"/>
        </w:rPr>
        <w:t>徒令異議人難以</w:t>
      </w:r>
      <w:r w:rsidR="00062458" w:rsidRPr="007A16DE">
        <w:rPr>
          <w:rFonts w:hint="eastAsia"/>
        </w:rPr>
        <w:t>即時</w:t>
      </w:r>
      <w:r w:rsidR="007713F5" w:rsidRPr="007A16DE">
        <w:rPr>
          <w:rFonts w:hint="eastAsia"/>
        </w:rPr>
        <w:t>在正確背景資訊下置其舉措，</w:t>
      </w:r>
      <w:r w:rsidR="00B112A4" w:rsidRPr="007A16DE">
        <w:rPr>
          <w:rFonts w:hint="eastAsia"/>
        </w:rPr>
        <w:t>無論後續陳訴人</w:t>
      </w:r>
      <w:r w:rsidR="001719D0">
        <w:rPr>
          <w:rFonts w:hint="eastAsia"/>
        </w:rPr>
        <w:t>吳OO</w:t>
      </w:r>
      <w:r w:rsidR="00B112A4" w:rsidRPr="007A16DE">
        <w:rPr>
          <w:rFonts w:hint="eastAsia"/>
        </w:rPr>
        <w:t>是否透過其他管道</w:t>
      </w:r>
      <w:r w:rsidR="00915B6E" w:rsidRPr="007A16DE">
        <w:rPr>
          <w:rFonts w:hint="eastAsia"/>
        </w:rPr>
        <w:t>始</w:t>
      </w:r>
      <w:r w:rsidR="00B112A4" w:rsidRPr="007A16DE">
        <w:rPr>
          <w:rFonts w:hint="eastAsia"/>
        </w:rPr>
        <w:t>知悉駁回處分</w:t>
      </w:r>
      <w:r w:rsidR="00C15996" w:rsidRPr="007A16DE">
        <w:rPr>
          <w:rFonts w:hint="eastAsia"/>
        </w:rPr>
        <w:t>已遭撤銷</w:t>
      </w:r>
      <w:r w:rsidR="00A07A9A" w:rsidRPr="007A16DE">
        <w:rPr>
          <w:rFonts w:hint="eastAsia"/>
        </w:rPr>
        <w:t>並</w:t>
      </w:r>
      <w:r w:rsidR="00C15996" w:rsidRPr="007A16DE">
        <w:rPr>
          <w:rFonts w:hint="eastAsia"/>
        </w:rPr>
        <w:t>回復補正狀態，均無解</w:t>
      </w:r>
      <w:r w:rsidR="006D14C9" w:rsidRPr="007A16DE">
        <w:rPr>
          <w:rFonts w:hint="eastAsia"/>
        </w:rPr>
        <w:t>於對陳訴人</w:t>
      </w:r>
      <w:r w:rsidR="001719D0">
        <w:rPr>
          <w:rFonts w:hint="eastAsia"/>
        </w:rPr>
        <w:t>吳OO</w:t>
      </w:r>
      <w:r w:rsidR="006D14C9" w:rsidRPr="007A16DE">
        <w:rPr>
          <w:rFonts w:hint="eastAsia"/>
        </w:rPr>
        <w:t>造成突襲之結果，</w:t>
      </w:r>
      <w:r w:rsidR="00A07A9A" w:rsidRPr="007A16DE">
        <w:rPr>
          <w:rFonts w:hint="eastAsia"/>
        </w:rPr>
        <w:t>除與誠信有悖外</w:t>
      </w:r>
      <w:r w:rsidR="00915B6E" w:rsidRPr="007A16DE">
        <w:rPr>
          <w:rFonts w:hint="eastAsia"/>
        </w:rPr>
        <w:t>並</w:t>
      </w:r>
      <w:r w:rsidR="001C2F0B" w:rsidRPr="007A16DE">
        <w:rPr>
          <w:rFonts w:hint="eastAsia"/>
        </w:rPr>
        <w:t>有損</w:t>
      </w:r>
      <w:r w:rsidR="006D14C9" w:rsidRPr="007A16DE">
        <w:rPr>
          <w:rFonts w:hint="eastAsia"/>
        </w:rPr>
        <w:t>民眾對行政機關公平公正之信賴</w:t>
      </w:r>
      <w:r w:rsidR="00915B6E" w:rsidRPr="007A16DE">
        <w:rPr>
          <w:rFonts w:hint="eastAsia"/>
        </w:rPr>
        <w:t>，</w:t>
      </w:r>
      <w:r w:rsidR="001C2F0B" w:rsidRPr="007A16DE">
        <w:rPr>
          <w:rFonts w:hint="eastAsia"/>
        </w:rPr>
        <w:t>過程亦有違失</w:t>
      </w:r>
      <w:r w:rsidR="006D14C9" w:rsidRPr="007A16DE">
        <w:rPr>
          <w:rFonts w:hint="eastAsia"/>
        </w:rPr>
        <w:t>。</w:t>
      </w:r>
    </w:p>
    <w:p w14:paraId="36723823" w14:textId="2CC8BD8A" w:rsidR="00F44DB6" w:rsidRPr="00B53C4E" w:rsidRDefault="008F3EF0" w:rsidP="004F156C">
      <w:pPr>
        <w:pStyle w:val="3"/>
      </w:pPr>
      <w:r w:rsidRPr="007A16DE">
        <w:rPr>
          <w:rFonts w:hint="eastAsia"/>
        </w:rPr>
        <w:t>綜上，</w:t>
      </w:r>
      <w:r w:rsidR="005A0177" w:rsidRPr="007A16DE">
        <w:rPr>
          <w:rFonts w:hint="eastAsia"/>
        </w:rPr>
        <w:t>太平地政審查</w:t>
      </w:r>
      <w:r w:rsidR="00915B6E" w:rsidRPr="007A16DE">
        <w:rPr>
          <w:rFonts w:hint="eastAsia"/>
        </w:rPr>
        <w:t>臺中</w:t>
      </w:r>
      <w:r w:rsidR="005A0177" w:rsidRPr="007A16DE">
        <w:rPr>
          <w:rFonts w:hint="eastAsia"/>
        </w:rPr>
        <w:t>市太平區</w:t>
      </w:r>
      <w:r w:rsidR="001719D0">
        <w:rPr>
          <w:rFonts w:hint="eastAsia"/>
        </w:rPr>
        <w:t>宜O段</w:t>
      </w:r>
      <w:r w:rsidR="005A0177" w:rsidRPr="007A16DE">
        <w:rPr>
          <w:rFonts w:hint="eastAsia"/>
        </w:rPr>
        <w:t>4地號土地及其地上建物所有權移轉登記申請案，經陳訴人</w:t>
      </w:r>
      <w:r w:rsidR="001719D0">
        <w:rPr>
          <w:rFonts w:hint="eastAsia"/>
        </w:rPr>
        <w:t>吳OO</w:t>
      </w:r>
      <w:r w:rsidR="005A0177" w:rsidRPr="007A16DE">
        <w:rPr>
          <w:rFonts w:hint="eastAsia"/>
        </w:rPr>
        <w:t>檢附</w:t>
      </w:r>
      <w:r w:rsidR="00792EEF" w:rsidRPr="007A16DE">
        <w:rPr>
          <w:rFonts w:hint="eastAsia"/>
        </w:rPr>
        <w:t>經</w:t>
      </w:r>
      <w:r w:rsidR="00D03E51" w:rsidRPr="007A16DE">
        <w:rPr>
          <w:rFonts w:hint="eastAsia"/>
        </w:rPr>
        <w:t>臺灣臺中地方法院</w:t>
      </w:r>
      <w:r w:rsidR="005A0177" w:rsidRPr="007A16DE">
        <w:rPr>
          <w:rFonts w:hint="eastAsia"/>
        </w:rPr>
        <w:t>收件之「民事起訴狀」及「民事聲明許可為訴訟繫屬事實登記狀」，向該所提出異議，主張已向法院提起買賣關係不存在訴訟</w:t>
      </w:r>
      <w:r w:rsidR="00792EEF" w:rsidRPr="007A16DE">
        <w:rPr>
          <w:rFonts w:hint="eastAsia"/>
        </w:rPr>
        <w:t>，該所亦係將陳訴人</w:t>
      </w:r>
      <w:r w:rsidR="001719D0">
        <w:rPr>
          <w:rFonts w:hint="eastAsia"/>
        </w:rPr>
        <w:t>吳OO</w:t>
      </w:r>
      <w:r w:rsidR="00792EEF" w:rsidRPr="007A16DE">
        <w:rPr>
          <w:rFonts w:hint="eastAsia"/>
        </w:rPr>
        <w:t>提起</w:t>
      </w:r>
      <w:r w:rsidR="008E5856" w:rsidRPr="007A16DE">
        <w:rPr>
          <w:rFonts w:hint="eastAsia"/>
        </w:rPr>
        <w:t>上開</w:t>
      </w:r>
      <w:r w:rsidR="00792EEF" w:rsidRPr="007A16DE">
        <w:rPr>
          <w:rFonts w:hint="eastAsia"/>
        </w:rPr>
        <w:t>訴訟作為駁回本案登記之考量因素之一</w:t>
      </w:r>
      <w:r w:rsidR="005A0177" w:rsidRPr="007A16DE">
        <w:rPr>
          <w:rFonts w:hint="eastAsia"/>
        </w:rPr>
        <w:t>。詎料，該所僅憑本案登記代理人</w:t>
      </w:r>
      <w:r w:rsidR="006F503A" w:rsidRPr="007A16DE">
        <w:rPr>
          <w:rFonts w:hint="eastAsia"/>
        </w:rPr>
        <w:t>「</w:t>
      </w:r>
      <w:r w:rsidR="00C15996" w:rsidRPr="007A16DE">
        <w:rPr>
          <w:rFonts w:hint="eastAsia"/>
        </w:rPr>
        <w:t>口頭</w:t>
      </w:r>
      <w:r w:rsidR="00126408" w:rsidRPr="007A16DE">
        <w:rPr>
          <w:rFonts w:hint="eastAsia"/>
        </w:rPr>
        <w:t>告知</w:t>
      </w:r>
      <w:r w:rsidR="006F503A" w:rsidRPr="007A16DE">
        <w:rPr>
          <w:rFonts w:hint="eastAsia"/>
        </w:rPr>
        <w:t>」</w:t>
      </w:r>
      <w:r w:rsidR="00126408" w:rsidRPr="007A16DE">
        <w:rPr>
          <w:rFonts w:hint="eastAsia"/>
        </w:rPr>
        <w:t>陳訴人</w:t>
      </w:r>
      <w:r w:rsidR="001719D0">
        <w:rPr>
          <w:rFonts w:hint="eastAsia"/>
        </w:rPr>
        <w:t>吳OO</w:t>
      </w:r>
      <w:r w:rsidR="00126408" w:rsidRPr="007A16DE">
        <w:rPr>
          <w:rFonts w:hint="eastAsia"/>
        </w:rPr>
        <w:t>已撤回起訴及</w:t>
      </w:r>
      <w:r w:rsidR="00EE4EF4" w:rsidRPr="007A16DE">
        <w:rPr>
          <w:rFonts w:hint="eastAsia"/>
        </w:rPr>
        <w:t>提供</w:t>
      </w:r>
      <w:r w:rsidR="006F503A" w:rsidRPr="007A16DE">
        <w:rPr>
          <w:rFonts w:hint="eastAsia"/>
        </w:rPr>
        <w:t>「</w:t>
      </w:r>
      <w:r w:rsidR="00126408" w:rsidRPr="007A16DE">
        <w:rPr>
          <w:rFonts w:hint="eastAsia"/>
        </w:rPr>
        <w:t>對造之撤回抗告狀</w:t>
      </w:r>
      <w:r w:rsidR="006F503A" w:rsidRPr="007A16DE">
        <w:rPr>
          <w:rFonts w:hint="eastAsia"/>
        </w:rPr>
        <w:t>」</w:t>
      </w:r>
      <w:r w:rsidR="00126408" w:rsidRPr="007A16DE">
        <w:rPr>
          <w:rFonts w:hint="eastAsia"/>
        </w:rPr>
        <w:t>，嗣後再提供</w:t>
      </w:r>
      <w:r w:rsidR="00D103F6" w:rsidRPr="007A16DE">
        <w:rPr>
          <w:rFonts w:hint="eastAsia"/>
        </w:rPr>
        <w:t>形式上</w:t>
      </w:r>
      <w:r w:rsidR="00F638A1" w:rsidRPr="007A16DE">
        <w:rPr>
          <w:rFonts w:hint="eastAsia"/>
        </w:rPr>
        <w:t>與上開訴訟</w:t>
      </w:r>
      <w:r w:rsidR="00D103F6" w:rsidRPr="007A16DE">
        <w:rPr>
          <w:rFonts w:hint="eastAsia"/>
        </w:rPr>
        <w:t>實屬</w:t>
      </w:r>
      <w:r w:rsidR="00362155" w:rsidRPr="007A16DE">
        <w:rPr>
          <w:rFonts w:hint="eastAsia"/>
        </w:rPr>
        <w:t>「</w:t>
      </w:r>
      <w:r w:rsidR="005A0177" w:rsidRPr="007A16DE">
        <w:rPr>
          <w:rFonts w:hint="eastAsia"/>
        </w:rPr>
        <w:t>不同案件</w:t>
      </w:r>
      <w:r w:rsidR="00362155" w:rsidRPr="007A16DE">
        <w:rPr>
          <w:rFonts w:hint="eastAsia"/>
        </w:rPr>
        <w:t>」</w:t>
      </w:r>
      <w:r w:rsidR="005A0177" w:rsidRPr="007A16DE">
        <w:rPr>
          <w:rFonts w:hint="eastAsia"/>
        </w:rPr>
        <w:t>之「民事撤回起訴狀」，即逕認陳訴人</w:t>
      </w:r>
      <w:r w:rsidR="001719D0">
        <w:rPr>
          <w:rFonts w:hint="eastAsia"/>
        </w:rPr>
        <w:t>吳OO</w:t>
      </w:r>
      <w:r w:rsidR="005A0177" w:rsidRPr="007A16DE">
        <w:rPr>
          <w:rFonts w:hint="eastAsia"/>
        </w:rPr>
        <w:t>所主張之異議理由已不存在，未進一步</w:t>
      </w:r>
      <w:r w:rsidR="00EE4EF4" w:rsidRPr="007A16DE">
        <w:rPr>
          <w:rFonts w:hint="eastAsia"/>
        </w:rPr>
        <w:t>積極</w:t>
      </w:r>
      <w:r w:rsidR="005A0177" w:rsidRPr="007A16DE">
        <w:rPr>
          <w:rFonts w:hint="eastAsia"/>
        </w:rPr>
        <w:t>向陳訴人</w:t>
      </w:r>
      <w:r w:rsidR="001719D0">
        <w:rPr>
          <w:rFonts w:hint="eastAsia"/>
        </w:rPr>
        <w:t>吳OO</w:t>
      </w:r>
      <w:r w:rsidR="005A0177" w:rsidRPr="007A16DE">
        <w:rPr>
          <w:rFonts w:hint="eastAsia"/>
        </w:rPr>
        <w:t>或法院確認本案訴訟繫屬事實，難謂已善盡職權調查義務，核有怠失。</w:t>
      </w:r>
      <w:r w:rsidR="00047EE1" w:rsidRPr="007A16DE">
        <w:rPr>
          <w:rFonts w:hAnsi="標楷體" w:hint="eastAsia"/>
        </w:rPr>
        <w:t>此外，太平地政</w:t>
      </w:r>
      <w:r w:rsidR="00047EE1" w:rsidRPr="007A16DE">
        <w:rPr>
          <w:rFonts w:hAnsi="標楷體"/>
          <w:szCs w:val="48"/>
        </w:rPr>
        <w:t>109</w:t>
      </w:r>
      <w:r w:rsidR="00047EE1" w:rsidRPr="007A16DE">
        <w:rPr>
          <w:rFonts w:hAnsi="標楷體" w:hint="eastAsia"/>
          <w:szCs w:val="48"/>
        </w:rPr>
        <w:t>年</w:t>
      </w:r>
      <w:r w:rsidR="00047EE1" w:rsidRPr="007A16DE">
        <w:rPr>
          <w:rFonts w:hAnsi="標楷體"/>
          <w:szCs w:val="48"/>
        </w:rPr>
        <w:t>9</w:t>
      </w:r>
      <w:r w:rsidR="00047EE1" w:rsidRPr="007A16DE">
        <w:rPr>
          <w:rFonts w:hAnsi="標楷體" w:hint="eastAsia"/>
          <w:szCs w:val="48"/>
        </w:rPr>
        <w:t>月</w:t>
      </w:r>
      <w:r w:rsidR="00047EE1" w:rsidRPr="007A16DE">
        <w:rPr>
          <w:rFonts w:hAnsi="標楷體"/>
          <w:szCs w:val="48"/>
        </w:rPr>
        <w:t>18</w:t>
      </w:r>
      <w:r w:rsidR="00047EE1" w:rsidRPr="007A16DE">
        <w:rPr>
          <w:rFonts w:hAnsi="標楷體" w:hint="eastAsia"/>
          <w:szCs w:val="48"/>
        </w:rPr>
        <w:t>日</w:t>
      </w:r>
      <w:r w:rsidR="00047EE1" w:rsidRPr="007A16DE">
        <w:rPr>
          <w:rFonts w:hAnsi="標楷體" w:hint="eastAsia"/>
        </w:rPr>
        <w:t>作成「駁回」本案買賣登記後，曾以</w:t>
      </w:r>
      <w:r w:rsidR="00A07A9A" w:rsidRPr="007A16DE">
        <w:rPr>
          <w:rFonts w:hAnsi="標楷體" w:hint="eastAsia"/>
        </w:rPr>
        <w:t>1</w:t>
      </w:r>
      <w:r w:rsidR="00A07A9A" w:rsidRPr="007A16DE">
        <w:rPr>
          <w:rFonts w:hAnsi="標楷體"/>
        </w:rPr>
        <w:t>09</w:t>
      </w:r>
      <w:r w:rsidR="00A07A9A" w:rsidRPr="007A16DE">
        <w:rPr>
          <w:rFonts w:hAnsi="標楷體" w:hint="eastAsia"/>
        </w:rPr>
        <w:t>年9月21日</w:t>
      </w:r>
      <w:r w:rsidR="00047EE1" w:rsidRPr="007A16DE">
        <w:rPr>
          <w:rFonts w:hAnsi="標楷體" w:hint="eastAsia"/>
        </w:rPr>
        <w:t>書面通知陳訴人本案已駁回，之後</w:t>
      </w:r>
      <w:r w:rsidR="00047EE1" w:rsidRPr="007A16DE">
        <w:rPr>
          <w:rFonts w:hAnsi="標楷體" w:hint="eastAsia"/>
          <w:szCs w:val="48"/>
        </w:rPr>
        <w:t>太平地政於</w:t>
      </w:r>
      <w:r w:rsidR="00047EE1" w:rsidRPr="007A16DE">
        <w:rPr>
          <w:rFonts w:hAnsi="標楷體"/>
          <w:szCs w:val="48"/>
        </w:rPr>
        <w:t>109</w:t>
      </w:r>
      <w:r w:rsidR="00047EE1" w:rsidRPr="007A16DE">
        <w:rPr>
          <w:rFonts w:hAnsi="標楷體" w:hint="eastAsia"/>
          <w:szCs w:val="48"/>
        </w:rPr>
        <w:t>年</w:t>
      </w:r>
      <w:r w:rsidR="00047EE1" w:rsidRPr="007A16DE">
        <w:rPr>
          <w:rFonts w:hAnsi="標楷體"/>
          <w:szCs w:val="48"/>
        </w:rPr>
        <w:t>9</w:t>
      </w:r>
      <w:r w:rsidR="00047EE1" w:rsidRPr="007A16DE">
        <w:rPr>
          <w:rFonts w:hAnsi="標楷體" w:hint="eastAsia"/>
          <w:szCs w:val="48"/>
        </w:rPr>
        <w:t>月</w:t>
      </w:r>
      <w:r w:rsidR="00047EE1" w:rsidRPr="007A16DE">
        <w:rPr>
          <w:rFonts w:hAnsi="標楷體"/>
          <w:szCs w:val="48"/>
        </w:rPr>
        <w:t>22</w:t>
      </w:r>
      <w:r w:rsidR="00047EE1" w:rsidRPr="007A16DE">
        <w:rPr>
          <w:rFonts w:hAnsi="標楷體" w:hint="eastAsia"/>
          <w:szCs w:val="48"/>
        </w:rPr>
        <w:t>日</w:t>
      </w:r>
      <w:r w:rsidR="00D103F6" w:rsidRPr="007A16DE">
        <w:rPr>
          <w:rFonts w:hAnsi="標楷體" w:hint="eastAsia"/>
          <w:szCs w:val="48"/>
        </w:rPr>
        <w:t>以內部簽呈</w:t>
      </w:r>
      <w:r w:rsidR="00047EE1" w:rsidRPr="007A16DE">
        <w:rPr>
          <w:rFonts w:hAnsi="標楷體" w:hint="eastAsia"/>
          <w:szCs w:val="48"/>
        </w:rPr>
        <w:t>撤銷本案「駁回」行政處分，</w:t>
      </w:r>
      <w:r w:rsidR="00047EE1" w:rsidRPr="007A16DE">
        <w:rPr>
          <w:rFonts w:hAnsi="標楷體" w:hint="eastAsia"/>
        </w:rPr>
        <w:t>竟</w:t>
      </w:r>
      <w:r w:rsidR="00C24199" w:rsidRPr="007A16DE">
        <w:rPr>
          <w:rFonts w:hAnsi="標楷體" w:hint="eastAsia"/>
        </w:rPr>
        <w:t>未</w:t>
      </w:r>
      <w:r w:rsidR="00047EE1" w:rsidRPr="007A16DE">
        <w:rPr>
          <w:rFonts w:hAnsi="標楷體" w:hint="eastAsia"/>
          <w:szCs w:val="48"/>
        </w:rPr>
        <w:t>再以書面通知陳訴人已撤銷本案「駁回」之處分，</w:t>
      </w:r>
      <w:r w:rsidR="00915B6E" w:rsidRPr="007A16DE">
        <w:rPr>
          <w:rFonts w:hAnsi="標楷體" w:hint="eastAsia"/>
          <w:szCs w:val="48"/>
        </w:rPr>
        <w:t>放任</w:t>
      </w:r>
      <w:r w:rsidR="00B44A6C" w:rsidRPr="007A16DE">
        <w:rPr>
          <w:rFonts w:hAnsi="標楷體" w:hint="eastAsia"/>
          <w:szCs w:val="48"/>
        </w:rPr>
        <w:t>行政機關</w:t>
      </w:r>
      <w:r w:rsidR="00915B6E" w:rsidRPr="007A16DE">
        <w:rPr>
          <w:rFonts w:hAnsi="標楷體" w:hint="eastAsia"/>
          <w:szCs w:val="48"/>
        </w:rPr>
        <w:t>先前已通知之不正確資訊予異議人</w:t>
      </w:r>
      <w:r w:rsidR="00B44A6C" w:rsidRPr="007A16DE">
        <w:rPr>
          <w:rFonts w:hAnsi="標楷體" w:hint="eastAsia"/>
          <w:szCs w:val="48"/>
        </w:rPr>
        <w:t>卻不積極更正</w:t>
      </w:r>
      <w:r w:rsidR="00915B6E" w:rsidRPr="007A16DE">
        <w:rPr>
          <w:rFonts w:hAnsi="標楷體" w:hint="eastAsia"/>
          <w:szCs w:val="48"/>
        </w:rPr>
        <w:t>，</w:t>
      </w:r>
      <w:r w:rsidR="004C5CAF" w:rsidRPr="007A16DE">
        <w:rPr>
          <w:rFonts w:hAnsi="標楷體" w:hint="eastAsia"/>
          <w:szCs w:val="48"/>
        </w:rPr>
        <w:t>對陳訴人</w:t>
      </w:r>
      <w:r w:rsidR="001719D0">
        <w:rPr>
          <w:rFonts w:hAnsi="標楷體" w:hint="eastAsia"/>
          <w:szCs w:val="48"/>
        </w:rPr>
        <w:t>吳OO</w:t>
      </w:r>
      <w:r w:rsidR="004C5CAF" w:rsidRPr="007A16DE">
        <w:rPr>
          <w:rFonts w:hAnsi="標楷體" w:hint="eastAsia"/>
          <w:szCs w:val="48"/>
        </w:rPr>
        <w:t>造成突襲，</w:t>
      </w:r>
      <w:r w:rsidR="00391A8E" w:rsidRPr="007A16DE">
        <w:rPr>
          <w:rFonts w:hAnsi="標楷體" w:hint="eastAsia"/>
          <w:szCs w:val="48"/>
        </w:rPr>
        <w:t>除與誠信有悖外並</w:t>
      </w:r>
      <w:r w:rsidR="001C2F0B" w:rsidRPr="007A16DE">
        <w:rPr>
          <w:rFonts w:hAnsi="標楷體" w:hint="eastAsia"/>
          <w:szCs w:val="48"/>
        </w:rPr>
        <w:t>有損</w:t>
      </w:r>
      <w:r w:rsidR="00391A8E" w:rsidRPr="007A16DE">
        <w:rPr>
          <w:rFonts w:hAnsi="標楷體" w:hint="eastAsia"/>
          <w:szCs w:val="48"/>
        </w:rPr>
        <w:t>民眾對行政機關公平公正之信賴</w:t>
      </w:r>
      <w:r w:rsidR="0062248F" w:rsidRPr="007A16DE">
        <w:rPr>
          <w:rFonts w:hAnsi="標楷體" w:hint="eastAsia"/>
          <w:szCs w:val="48"/>
        </w:rPr>
        <w:t>，</w:t>
      </w:r>
      <w:r w:rsidR="00047EE1" w:rsidRPr="007A16DE">
        <w:rPr>
          <w:rFonts w:hAnsi="標楷體" w:hint="eastAsia"/>
        </w:rPr>
        <w:t>過程</w:t>
      </w:r>
      <w:r w:rsidR="00816BCA" w:rsidRPr="007A16DE">
        <w:rPr>
          <w:rFonts w:hAnsi="標楷體" w:hint="eastAsia"/>
        </w:rPr>
        <w:t>顯</w:t>
      </w:r>
      <w:r w:rsidR="00047EE1" w:rsidRPr="007A16DE">
        <w:rPr>
          <w:rFonts w:hAnsi="標楷體" w:hint="eastAsia"/>
        </w:rPr>
        <w:t>有缺失。</w:t>
      </w:r>
    </w:p>
    <w:p w14:paraId="2C1C2F06" w14:textId="39C75138" w:rsidR="00B53C4E" w:rsidRDefault="00B53C4E" w:rsidP="00B53C4E">
      <w:pPr>
        <w:pStyle w:val="2"/>
        <w:numPr>
          <w:ilvl w:val="0"/>
          <w:numId w:val="0"/>
        </w:numPr>
      </w:pPr>
    </w:p>
    <w:p w14:paraId="2E83AF15" w14:textId="77777777" w:rsidR="00B53C4E" w:rsidRPr="007A16DE" w:rsidRDefault="00B53C4E" w:rsidP="00B53C4E">
      <w:pPr>
        <w:pStyle w:val="2"/>
        <w:numPr>
          <w:ilvl w:val="0"/>
          <w:numId w:val="0"/>
        </w:numPr>
      </w:pPr>
    </w:p>
    <w:p w14:paraId="14B65E3A" w14:textId="55A3DAB2" w:rsidR="00604175" w:rsidRPr="007A16DE" w:rsidRDefault="00443000" w:rsidP="00287CC6">
      <w:pPr>
        <w:pStyle w:val="2"/>
        <w:numPr>
          <w:ilvl w:val="0"/>
          <w:numId w:val="11"/>
        </w:numPr>
        <w:kinsoku w:val="0"/>
        <w:overflowPunct/>
        <w:autoSpaceDE/>
        <w:autoSpaceDN/>
        <w:rPr>
          <w:rFonts w:hAnsi="標楷體"/>
          <w:b/>
        </w:rPr>
      </w:pPr>
      <w:bookmarkStart w:id="82" w:name="_Hlk113438079"/>
      <w:r w:rsidRPr="007A16DE">
        <w:rPr>
          <w:rFonts w:hAnsi="標楷體" w:hint="eastAsia"/>
          <w:b/>
        </w:rPr>
        <w:lastRenderedPageBreak/>
        <w:t>系爭買賣登記案</w:t>
      </w:r>
      <w:r w:rsidR="004C6FEB" w:rsidRPr="007A16DE">
        <w:rPr>
          <w:rFonts w:hAnsi="標楷體" w:hint="eastAsia"/>
          <w:b/>
        </w:rPr>
        <w:t>代理人</w:t>
      </w:r>
      <w:r w:rsidR="001719D0">
        <w:rPr>
          <w:rFonts w:hAnsi="標楷體" w:hint="eastAsia"/>
          <w:b/>
        </w:rPr>
        <w:t>高OO</w:t>
      </w:r>
      <w:r w:rsidR="000E3BD4" w:rsidRPr="007A16DE">
        <w:rPr>
          <w:rFonts w:hAnsi="標楷體" w:hint="eastAsia"/>
          <w:b/>
        </w:rPr>
        <w:t>地政士</w:t>
      </w:r>
      <w:bookmarkEnd w:id="82"/>
      <w:r w:rsidR="004C6FEB" w:rsidRPr="007A16DE">
        <w:rPr>
          <w:rFonts w:hAnsi="標楷體" w:hint="eastAsia"/>
          <w:b/>
        </w:rPr>
        <w:t>以不同案件之「撤回起訴狀」向太平地政證明陳訴人</w:t>
      </w:r>
      <w:r w:rsidR="001719D0">
        <w:rPr>
          <w:rFonts w:hAnsi="標楷體" w:hint="eastAsia"/>
          <w:b/>
        </w:rPr>
        <w:t>吳OO</w:t>
      </w:r>
      <w:r w:rsidR="004C6FEB" w:rsidRPr="007A16DE">
        <w:rPr>
          <w:rFonts w:hAnsi="標楷體" w:hint="eastAsia"/>
          <w:b/>
        </w:rPr>
        <w:t>已向臺灣臺中地方法院撤回本案確認買賣關係不存在訴訟，導致太平地政誤信其為真實而撤銷本案駁回處分</w:t>
      </w:r>
      <w:r w:rsidR="00EB12C6" w:rsidRPr="007A16DE">
        <w:rPr>
          <w:rFonts w:hAnsi="標楷體" w:hint="eastAsia"/>
          <w:b/>
        </w:rPr>
        <w:t>，加上辦理過程，疑未落實土地法第34條之1法定先行程序</w:t>
      </w:r>
      <w:r w:rsidR="004C6FEB" w:rsidRPr="007A16DE">
        <w:rPr>
          <w:rFonts w:hAnsi="標楷體" w:hint="eastAsia"/>
          <w:b/>
        </w:rPr>
        <w:t>等情，有無違反地政士應盡義務</w:t>
      </w:r>
      <w:r w:rsidR="00731A82" w:rsidRPr="007A16DE">
        <w:rPr>
          <w:rFonts w:hAnsi="標楷體" w:hint="eastAsia"/>
          <w:b/>
        </w:rPr>
        <w:t>及</w:t>
      </w:r>
      <w:r w:rsidR="000E3BD4" w:rsidRPr="007A16DE">
        <w:rPr>
          <w:rFonts w:hAnsi="標楷體" w:hint="eastAsia"/>
          <w:b/>
        </w:rPr>
        <w:t>地政士法</w:t>
      </w:r>
      <w:r w:rsidR="00731A82" w:rsidRPr="007A16DE">
        <w:rPr>
          <w:rFonts w:hAnsi="標楷體" w:hint="eastAsia"/>
          <w:b/>
        </w:rPr>
        <w:t>、地政士倫理規範</w:t>
      </w:r>
      <w:r w:rsidR="004C1C4E" w:rsidRPr="007A16DE">
        <w:rPr>
          <w:rFonts w:hAnsi="標楷體" w:hint="eastAsia"/>
          <w:b/>
        </w:rPr>
        <w:t>等</w:t>
      </w:r>
      <w:r w:rsidR="00731A82" w:rsidRPr="007A16DE">
        <w:rPr>
          <w:rFonts w:hAnsi="標楷體" w:hint="eastAsia"/>
          <w:b/>
        </w:rPr>
        <w:t>相關規定</w:t>
      </w:r>
      <w:r w:rsidR="004C6FEB" w:rsidRPr="007A16DE">
        <w:rPr>
          <w:rFonts w:hAnsi="標楷體" w:hint="eastAsia"/>
          <w:b/>
        </w:rPr>
        <w:t>，</w:t>
      </w:r>
      <w:r w:rsidR="00731A82" w:rsidRPr="007A16DE">
        <w:rPr>
          <w:rFonts w:hAnsi="標楷體" w:hint="eastAsia"/>
          <w:b/>
        </w:rPr>
        <w:t>請</w:t>
      </w:r>
      <w:r w:rsidR="000F2C16" w:rsidRPr="007A16DE">
        <w:rPr>
          <w:rFonts w:hAnsi="標楷體" w:hint="eastAsia"/>
          <w:b/>
        </w:rPr>
        <w:t>內政部督飭</w:t>
      </w:r>
      <w:r w:rsidR="004C6FEB" w:rsidRPr="007A16DE">
        <w:rPr>
          <w:rFonts w:hAnsi="標楷體" w:hint="eastAsia"/>
          <w:b/>
        </w:rPr>
        <w:t>臺中市政府</w:t>
      </w:r>
      <w:r w:rsidR="00731A82" w:rsidRPr="007A16DE">
        <w:rPr>
          <w:rFonts w:hAnsi="標楷體" w:hint="eastAsia"/>
          <w:b/>
        </w:rPr>
        <w:t>本於權責</w:t>
      </w:r>
      <w:r w:rsidR="000F2C16" w:rsidRPr="007A16DE">
        <w:rPr>
          <w:rFonts w:hAnsi="標楷體" w:hint="eastAsia"/>
          <w:b/>
        </w:rPr>
        <w:t>確實</w:t>
      </w:r>
      <w:r w:rsidR="004C6FEB" w:rsidRPr="007A16DE">
        <w:rPr>
          <w:rFonts w:hAnsi="標楷體" w:hint="eastAsia"/>
          <w:b/>
        </w:rPr>
        <w:t>釐清</w:t>
      </w:r>
      <w:r w:rsidR="000F2C16" w:rsidRPr="007A16DE">
        <w:rPr>
          <w:rFonts w:hAnsi="標楷體" w:hint="eastAsia"/>
          <w:b/>
        </w:rPr>
        <w:t>、依法查</w:t>
      </w:r>
      <w:r w:rsidR="004C6FEB" w:rsidRPr="007A16DE">
        <w:rPr>
          <w:rFonts w:hAnsi="標楷體" w:hint="eastAsia"/>
          <w:b/>
        </w:rPr>
        <w:t>處。</w:t>
      </w:r>
    </w:p>
    <w:p w14:paraId="0707D82B" w14:textId="2117F9B8" w:rsidR="004C6FEB" w:rsidRPr="007A16DE" w:rsidRDefault="001810F1" w:rsidP="001A2AD7">
      <w:pPr>
        <w:pStyle w:val="3"/>
        <w:numPr>
          <w:ilvl w:val="2"/>
          <w:numId w:val="59"/>
        </w:numPr>
        <w:rPr>
          <w:rFonts w:hAnsi="標楷體"/>
          <w:b/>
        </w:rPr>
      </w:pPr>
      <w:r w:rsidRPr="007A16DE">
        <w:rPr>
          <w:rFonts w:hint="eastAsia"/>
        </w:rPr>
        <w:t>按</w:t>
      </w:r>
      <w:r w:rsidR="00D046ED" w:rsidRPr="007A16DE">
        <w:rPr>
          <w:rFonts w:hint="eastAsia"/>
        </w:rPr>
        <w:t>「地政士於執行業務時，應遵守法令、本規範及地政士公會章程」、「地政士執行職務，不得有蓄意矇騙行政機關之行為」</w:t>
      </w:r>
      <w:r w:rsidR="00581DDD" w:rsidRPr="007A16DE">
        <w:rPr>
          <w:rFonts w:hint="eastAsia"/>
        </w:rPr>
        <w:t>、「地政士受託辦理各項業務，不得有不正當行為或違反業務上應盡之義務」、「地政士不得有下列行為：……六、明知為不實之權利書狀、印鑑證明或其他證明文件而向登記機關申辦登記」，地政士倫理規範第2條、第7條及</w:t>
      </w:r>
      <w:r w:rsidR="004C6FEB" w:rsidRPr="007A16DE">
        <w:rPr>
          <w:rFonts w:hint="eastAsia"/>
        </w:rPr>
        <w:t>地政士法第26</w:t>
      </w:r>
      <w:r w:rsidR="00581DDD" w:rsidRPr="007A16DE">
        <w:rPr>
          <w:rFonts w:hint="eastAsia"/>
        </w:rPr>
        <w:t>條第1項</w:t>
      </w:r>
      <w:r w:rsidR="004C6FEB" w:rsidRPr="007A16DE">
        <w:rPr>
          <w:rFonts w:hint="eastAsia"/>
        </w:rPr>
        <w:t>、</w:t>
      </w:r>
      <w:r w:rsidR="00581DDD" w:rsidRPr="007A16DE">
        <w:rPr>
          <w:rFonts w:hint="eastAsia"/>
        </w:rPr>
        <w:t>第</w:t>
      </w:r>
      <w:r w:rsidR="004C6FEB" w:rsidRPr="007A16DE">
        <w:rPr>
          <w:rFonts w:hint="eastAsia"/>
        </w:rPr>
        <w:t>27</w:t>
      </w:r>
      <w:r w:rsidR="00581DDD" w:rsidRPr="007A16DE">
        <w:rPr>
          <w:rFonts w:hint="eastAsia"/>
        </w:rPr>
        <w:t>條規定甚明。</w:t>
      </w:r>
      <w:r w:rsidR="000E3BD4" w:rsidRPr="007A16DE">
        <w:rPr>
          <w:rFonts w:hint="eastAsia"/>
        </w:rPr>
        <w:t>再按地政士法</w:t>
      </w:r>
      <w:r w:rsidR="00581DDD" w:rsidRPr="007A16DE">
        <w:rPr>
          <w:rFonts w:hint="eastAsia"/>
        </w:rPr>
        <w:t>第</w:t>
      </w:r>
      <w:r w:rsidR="004C6FEB" w:rsidRPr="007A16DE">
        <w:rPr>
          <w:rFonts w:hint="eastAsia"/>
        </w:rPr>
        <w:t>44條</w:t>
      </w:r>
      <w:r w:rsidR="000E3BD4" w:rsidRPr="007A16DE">
        <w:rPr>
          <w:rFonts w:hint="eastAsia"/>
        </w:rPr>
        <w:t>至第46條</w:t>
      </w:r>
      <w:r w:rsidR="004C6FEB" w:rsidRPr="007A16DE">
        <w:rPr>
          <w:rFonts w:hint="eastAsia"/>
        </w:rPr>
        <w:t>規定</w:t>
      </w:r>
      <w:r w:rsidR="000E3BD4" w:rsidRPr="007A16DE">
        <w:rPr>
          <w:rFonts w:hint="eastAsia"/>
        </w:rPr>
        <w:t>，地政士違反</w:t>
      </w:r>
      <w:r w:rsidR="00991260">
        <w:rPr>
          <w:rFonts w:hint="eastAsia"/>
        </w:rPr>
        <w:t>地</w:t>
      </w:r>
      <w:r w:rsidR="000E3BD4" w:rsidRPr="007A16DE">
        <w:rPr>
          <w:rFonts w:hint="eastAsia"/>
        </w:rPr>
        <w:t>政士法規定者，應依規定懲戒</w:t>
      </w:r>
      <w:r w:rsidR="00731A82" w:rsidRPr="007A16DE">
        <w:rPr>
          <w:rFonts w:hint="eastAsia"/>
        </w:rPr>
        <w:t>。</w:t>
      </w:r>
      <w:r w:rsidR="000E3BD4" w:rsidRPr="007A16DE">
        <w:rPr>
          <w:rFonts w:hint="eastAsia"/>
        </w:rPr>
        <w:t>直轄市或縣</w:t>
      </w:r>
      <w:r w:rsidR="00AF5CCC">
        <w:rPr>
          <w:rFonts w:hint="eastAsia"/>
        </w:rPr>
        <w:t>（</w:t>
      </w:r>
      <w:r w:rsidR="000E3BD4" w:rsidRPr="007A16DE">
        <w:rPr>
          <w:rFonts w:hint="eastAsia"/>
        </w:rPr>
        <w:t>市</w:t>
      </w:r>
      <w:r w:rsidR="00AF5CCC">
        <w:rPr>
          <w:rFonts w:hint="eastAsia"/>
        </w:rPr>
        <w:t>）</w:t>
      </w:r>
      <w:r w:rsidR="000E3BD4" w:rsidRPr="007A16DE">
        <w:rPr>
          <w:rFonts w:hint="eastAsia"/>
        </w:rPr>
        <w:t>主管機關應設立地政士懲戒委員會，處理地政士懲戒事項</w:t>
      </w:r>
      <w:r w:rsidR="00731A82" w:rsidRPr="007A16DE">
        <w:rPr>
          <w:rFonts w:hint="eastAsia"/>
        </w:rPr>
        <w:t>。</w:t>
      </w:r>
      <w:r w:rsidR="000E3BD4" w:rsidRPr="007A16DE">
        <w:rPr>
          <w:rFonts w:hint="eastAsia"/>
        </w:rPr>
        <w:t>委託人、利害關係人、各級主管機關、地政事務所或地政士公會得列舉事實，提出證據，報請地政士登記之直轄市或縣</w:t>
      </w:r>
      <w:r w:rsidR="00AF5CCC">
        <w:rPr>
          <w:rFonts w:hint="eastAsia"/>
        </w:rPr>
        <w:t>（</w:t>
      </w:r>
      <w:r w:rsidR="000E3BD4" w:rsidRPr="007A16DE">
        <w:rPr>
          <w:rFonts w:hint="eastAsia"/>
        </w:rPr>
        <w:t>市</w:t>
      </w:r>
      <w:r w:rsidR="00AF5CCC">
        <w:rPr>
          <w:rFonts w:hint="eastAsia"/>
        </w:rPr>
        <w:t>）</w:t>
      </w:r>
      <w:r w:rsidR="000E3BD4" w:rsidRPr="007A16DE">
        <w:rPr>
          <w:rFonts w:hint="eastAsia"/>
        </w:rPr>
        <w:t>主管機關所設懲戒委員會處理。</w:t>
      </w:r>
    </w:p>
    <w:p w14:paraId="55B50687" w14:textId="7550106C" w:rsidR="001A2AD7" w:rsidRPr="007A16DE" w:rsidRDefault="00E82683" w:rsidP="004C6FEB">
      <w:pPr>
        <w:pStyle w:val="3"/>
        <w:rPr>
          <w:rFonts w:hAnsi="標楷體"/>
        </w:rPr>
      </w:pPr>
      <w:r w:rsidRPr="007A16DE">
        <w:rPr>
          <w:rFonts w:hAnsi="標楷體" w:hint="eastAsia"/>
        </w:rPr>
        <w:t>如前所述，陳訴人</w:t>
      </w:r>
      <w:r w:rsidR="001719D0">
        <w:rPr>
          <w:rFonts w:hAnsi="標楷體" w:hint="eastAsia"/>
        </w:rPr>
        <w:t>吳OO</w:t>
      </w:r>
      <w:r w:rsidRPr="007A16DE">
        <w:rPr>
          <w:rFonts w:hAnsi="標楷體" w:hint="eastAsia"/>
        </w:rPr>
        <w:t>於109年9月4日</w:t>
      </w:r>
      <w:r w:rsidR="00B328D2" w:rsidRPr="007A16DE">
        <w:rPr>
          <w:rFonts w:hAnsi="標楷體" w:hint="eastAsia"/>
        </w:rPr>
        <w:t>向臺灣臺中地方法院</w:t>
      </w:r>
      <w:r w:rsidRPr="007A16DE">
        <w:rPr>
          <w:rFonts w:hAnsi="標楷體" w:hint="eastAsia"/>
        </w:rPr>
        <w:t>提起確認買賣關係不存在事件，</w:t>
      </w:r>
      <w:r w:rsidR="004C1C4E" w:rsidRPr="007A16DE">
        <w:rPr>
          <w:rFonts w:hAnsi="標楷體" w:hint="eastAsia"/>
        </w:rPr>
        <w:t>再</w:t>
      </w:r>
      <w:r w:rsidRPr="007A16DE">
        <w:rPr>
          <w:rFonts w:hAnsi="標楷體" w:hint="eastAsia"/>
        </w:rPr>
        <w:t>以此</w:t>
      </w:r>
      <w:r w:rsidR="00B328D2" w:rsidRPr="007A16DE">
        <w:rPr>
          <w:rFonts w:hAnsi="標楷體" w:hint="eastAsia"/>
        </w:rPr>
        <w:t>向太平地政提</w:t>
      </w:r>
      <w:r w:rsidR="00731A82" w:rsidRPr="007A16DE">
        <w:rPr>
          <w:rFonts w:hAnsi="標楷體" w:hint="eastAsia"/>
        </w:rPr>
        <w:t>出</w:t>
      </w:r>
      <w:r w:rsidR="00B328D2" w:rsidRPr="007A16DE">
        <w:rPr>
          <w:rFonts w:hAnsi="標楷體" w:hint="eastAsia"/>
        </w:rPr>
        <w:t>異議，</w:t>
      </w:r>
      <w:r w:rsidR="004C1C4E" w:rsidRPr="007A16DE">
        <w:rPr>
          <w:rFonts w:hAnsi="標楷體" w:hint="eastAsia"/>
        </w:rPr>
        <w:t>並</w:t>
      </w:r>
      <w:r w:rsidR="00B328D2" w:rsidRPr="007A16DE">
        <w:rPr>
          <w:rFonts w:hAnsi="標楷體" w:hint="eastAsia"/>
        </w:rPr>
        <w:t>經太平地政列為駁回</w:t>
      </w:r>
      <w:r w:rsidR="00443000" w:rsidRPr="007A16DE">
        <w:rPr>
          <w:rFonts w:hAnsi="標楷體" w:hint="eastAsia"/>
        </w:rPr>
        <w:t>系爭買賣登記案</w:t>
      </w:r>
      <w:r w:rsidR="00B328D2" w:rsidRPr="007A16DE">
        <w:rPr>
          <w:rFonts w:hAnsi="標楷體" w:hint="eastAsia"/>
        </w:rPr>
        <w:t>之理由。詎料，</w:t>
      </w:r>
      <w:r w:rsidR="00731A82" w:rsidRPr="007A16DE">
        <w:rPr>
          <w:rFonts w:hAnsi="標楷體" w:hint="eastAsia"/>
        </w:rPr>
        <w:t>登記案代理人</w:t>
      </w:r>
      <w:r w:rsidR="001719D0">
        <w:rPr>
          <w:rFonts w:hAnsi="標楷體" w:hint="eastAsia"/>
        </w:rPr>
        <w:t>高OO</w:t>
      </w:r>
      <w:r w:rsidR="00731A82" w:rsidRPr="007A16DE">
        <w:rPr>
          <w:rFonts w:hAnsi="標楷體" w:hint="eastAsia"/>
        </w:rPr>
        <w:t>地政士</w:t>
      </w:r>
      <w:r w:rsidR="00B328D2" w:rsidRPr="007A16DE">
        <w:rPr>
          <w:rFonts w:hAnsi="標楷體" w:hint="eastAsia"/>
        </w:rPr>
        <w:t>竟</w:t>
      </w:r>
      <w:r w:rsidR="004C6FEB" w:rsidRPr="007A16DE">
        <w:rPr>
          <w:rFonts w:hAnsi="標楷體" w:hint="eastAsia"/>
        </w:rPr>
        <w:t>以不同案件之「撤回起訴狀」向太平地政證明陳訴人</w:t>
      </w:r>
      <w:r w:rsidR="001719D0">
        <w:rPr>
          <w:rFonts w:hAnsi="標楷體" w:hint="eastAsia"/>
        </w:rPr>
        <w:t>吳OO</w:t>
      </w:r>
      <w:r w:rsidR="004C6FEB" w:rsidRPr="007A16DE">
        <w:rPr>
          <w:rFonts w:hAnsi="標楷體" w:hint="eastAsia"/>
        </w:rPr>
        <w:t>已向臺灣臺中地方法院撤回本案確認買賣關係不存在訴訟</w:t>
      </w:r>
      <w:r w:rsidR="00A47716" w:rsidRPr="007A16DE">
        <w:rPr>
          <w:rFonts w:hAnsi="標楷體" w:hint="eastAsia"/>
        </w:rPr>
        <w:t>，致使太平地政誤信其為真實而撤銷本案駁回處分。</w:t>
      </w:r>
    </w:p>
    <w:p w14:paraId="64740941" w14:textId="5C7E2E96" w:rsidR="001A2AD7" w:rsidRPr="007A16DE" w:rsidRDefault="001A2AD7" w:rsidP="004C6FEB">
      <w:pPr>
        <w:pStyle w:val="3"/>
        <w:rPr>
          <w:rFonts w:hAnsi="標楷體"/>
        </w:rPr>
      </w:pPr>
      <w:r w:rsidRPr="007A16DE">
        <w:rPr>
          <w:rFonts w:hAnsi="標楷體" w:hint="eastAsia"/>
        </w:rPr>
        <w:lastRenderedPageBreak/>
        <w:t>另查共有人依土地法第34條之1第1項規定處分共有不動產時，應事先以書面通知他共有人，並於權利變更登記時，提出他共有人已為受領或為其提存之證明，</w:t>
      </w:r>
      <w:r w:rsidR="00F40FDF" w:rsidRPr="007A16DE">
        <w:rPr>
          <w:rFonts w:hAnsi="標楷體" w:hint="eastAsia"/>
        </w:rPr>
        <w:t>同法</w:t>
      </w:r>
      <w:r w:rsidRPr="007A16DE">
        <w:rPr>
          <w:rFonts w:hAnsi="標楷體" w:hint="eastAsia"/>
        </w:rPr>
        <w:t>第2項、第3項規定甚明。然而，系爭買賣登記案</w:t>
      </w:r>
      <w:r w:rsidR="00D47261" w:rsidRPr="007A16DE">
        <w:rPr>
          <w:rFonts w:hAnsi="標楷體" w:hint="eastAsia"/>
        </w:rPr>
        <w:t>辦理過程，疑將事先書面通知他共有人程序併同第4項詢問是否優先承購時辦理，且於申辦權利變更登記後</w:t>
      </w:r>
      <w:r w:rsidR="0024145F" w:rsidRPr="007A16DE">
        <w:rPr>
          <w:rFonts w:hAnsi="標楷體" w:hint="eastAsia"/>
        </w:rPr>
        <w:t>，直至</w:t>
      </w:r>
      <w:r w:rsidR="00D47261" w:rsidRPr="007A16DE">
        <w:rPr>
          <w:rFonts w:hAnsi="標楷體" w:hint="eastAsia"/>
        </w:rPr>
        <w:t>太平地政</w:t>
      </w:r>
      <w:r w:rsidR="0024145F" w:rsidRPr="007A16DE">
        <w:rPr>
          <w:rFonts w:hAnsi="標楷體" w:hint="eastAsia"/>
        </w:rPr>
        <w:t>通知</w:t>
      </w:r>
      <w:r w:rsidR="00D47261" w:rsidRPr="007A16DE">
        <w:rPr>
          <w:rFonts w:hAnsi="標楷體" w:hint="eastAsia"/>
        </w:rPr>
        <w:t>補正時才提出他共有人已為受領或為其提存之證明，</w:t>
      </w:r>
      <w:r w:rsidR="007C7357" w:rsidRPr="007A16DE">
        <w:rPr>
          <w:rFonts w:hAnsi="標楷體" w:hint="eastAsia"/>
        </w:rPr>
        <w:t>如此</w:t>
      </w:r>
      <w:r w:rsidR="00D47261" w:rsidRPr="007A16DE">
        <w:rPr>
          <w:rFonts w:hAnsi="標楷體" w:hint="eastAsia"/>
        </w:rPr>
        <w:t>是否符合上開土地法第34條之1第2項、第3項規定，難謂無疑。</w:t>
      </w:r>
    </w:p>
    <w:p w14:paraId="6933C122" w14:textId="2A43A688" w:rsidR="004C6FEB" w:rsidRPr="007A16DE" w:rsidRDefault="00757EA6" w:rsidP="004C6FEB">
      <w:pPr>
        <w:pStyle w:val="3"/>
        <w:rPr>
          <w:rFonts w:hAnsi="標楷體"/>
          <w:b/>
        </w:rPr>
      </w:pPr>
      <w:r w:rsidRPr="007A16DE">
        <w:rPr>
          <w:rFonts w:hAnsi="標楷體" w:hint="eastAsia"/>
        </w:rPr>
        <w:t>有鑑於</w:t>
      </w:r>
      <w:r w:rsidR="00A47716" w:rsidRPr="007A16DE">
        <w:rPr>
          <w:rFonts w:hAnsi="標楷體" w:hint="eastAsia"/>
        </w:rPr>
        <w:t>上開辦理</w:t>
      </w:r>
      <w:r w:rsidRPr="007A16DE">
        <w:rPr>
          <w:rFonts w:hAnsi="標楷體" w:hint="eastAsia"/>
        </w:rPr>
        <w:t>過程</w:t>
      </w:r>
      <w:r w:rsidR="0024145F" w:rsidRPr="007A16DE">
        <w:rPr>
          <w:rFonts w:hAnsi="標楷體" w:hint="eastAsia"/>
        </w:rPr>
        <w:t>偏離事實且有違反</w:t>
      </w:r>
      <w:r w:rsidR="001A2AD7" w:rsidRPr="007A16DE">
        <w:rPr>
          <w:rFonts w:hAnsi="標楷體" w:hint="eastAsia"/>
        </w:rPr>
        <w:t>土地法第34條之1規定法定先行程序</w:t>
      </w:r>
      <w:r w:rsidR="0024145F" w:rsidRPr="007A16DE">
        <w:rPr>
          <w:rFonts w:hAnsi="標楷體" w:hint="eastAsia"/>
        </w:rPr>
        <w:t>之疑慮</w:t>
      </w:r>
      <w:r w:rsidR="004C1C4E" w:rsidRPr="007A16DE">
        <w:rPr>
          <w:rFonts w:hAnsi="標楷體" w:hint="eastAsia"/>
        </w:rPr>
        <w:t>，</w:t>
      </w:r>
      <w:r w:rsidRPr="007A16DE">
        <w:rPr>
          <w:rFonts w:hAnsi="標楷體" w:hint="eastAsia"/>
        </w:rPr>
        <w:t>已</w:t>
      </w:r>
      <w:r w:rsidR="0003585A" w:rsidRPr="007A16DE">
        <w:rPr>
          <w:rFonts w:hAnsi="標楷體" w:hint="eastAsia"/>
        </w:rPr>
        <w:t>對</w:t>
      </w:r>
      <w:r w:rsidRPr="007A16DE">
        <w:rPr>
          <w:rFonts w:hAnsi="標楷體" w:hint="eastAsia"/>
        </w:rPr>
        <w:t>利害關係人權益</w:t>
      </w:r>
      <w:r w:rsidR="0003585A" w:rsidRPr="007A16DE">
        <w:rPr>
          <w:rFonts w:hAnsi="標楷體" w:hint="eastAsia"/>
        </w:rPr>
        <w:t>造成影響</w:t>
      </w:r>
      <w:r w:rsidRPr="007A16DE">
        <w:rPr>
          <w:rFonts w:hAnsi="標楷體" w:hint="eastAsia"/>
        </w:rPr>
        <w:t>，</w:t>
      </w:r>
      <w:r w:rsidR="0003585A" w:rsidRPr="007A16DE">
        <w:rPr>
          <w:rFonts w:hAnsi="標楷體" w:hint="eastAsia"/>
        </w:rPr>
        <w:t>造成</w:t>
      </w:r>
      <w:r w:rsidRPr="007A16DE">
        <w:rPr>
          <w:rFonts w:hAnsi="標楷體" w:hint="eastAsia"/>
        </w:rPr>
        <w:t>後續紛擾不斷，內政部允應督飭臺中市政府</w:t>
      </w:r>
      <w:r w:rsidR="0003585A" w:rsidRPr="007A16DE">
        <w:rPr>
          <w:rFonts w:hAnsi="標楷體" w:hint="eastAsia"/>
        </w:rPr>
        <w:t>確實</w:t>
      </w:r>
      <w:r w:rsidRPr="007A16DE">
        <w:rPr>
          <w:rFonts w:hAnsi="標楷體" w:hint="eastAsia"/>
        </w:rPr>
        <w:t>查明</w:t>
      </w:r>
      <w:r w:rsidR="00A47716" w:rsidRPr="007A16DE">
        <w:rPr>
          <w:rFonts w:hAnsi="標楷體" w:hint="eastAsia"/>
        </w:rPr>
        <w:t>該地政士</w:t>
      </w:r>
      <w:r w:rsidRPr="007A16DE">
        <w:rPr>
          <w:rFonts w:hAnsi="標楷體" w:hint="eastAsia"/>
        </w:rPr>
        <w:t>有無</w:t>
      </w:r>
      <w:r w:rsidR="004C1C4E" w:rsidRPr="007A16DE">
        <w:rPr>
          <w:rFonts w:hAnsi="標楷體" w:hint="eastAsia"/>
        </w:rPr>
        <w:t>善盡查證義務、有無</w:t>
      </w:r>
      <w:r w:rsidR="00A47716" w:rsidRPr="007A16DE">
        <w:rPr>
          <w:rFonts w:hAnsi="標楷體" w:hint="eastAsia"/>
        </w:rPr>
        <w:t>以不實證明文件向登記機關申辦登記</w:t>
      </w:r>
      <w:r w:rsidR="002546E5" w:rsidRPr="007A16DE">
        <w:rPr>
          <w:rFonts w:hAnsi="標楷體" w:hint="eastAsia"/>
        </w:rPr>
        <w:t>或</w:t>
      </w:r>
      <w:r w:rsidR="00A47716" w:rsidRPr="007A16DE">
        <w:rPr>
          <w:rFonts w:hAnsi="標楷體" w:hint="eastAsia"/>
        </w:rPr>
        <w:t>蓄意矇騙行政機關</w:t>
      </w:r>
      <w:r w:rsidR="002546E5" w:rsidRPr="007A16DE">
        <w:rPr>
          <w:rFonts w:hAnsi="標楷體" w:hint="eastAsia"/>
        </w:rPr>
        <w:t>之</w:t>
      </w:r>
      <w:r w:rsidR="00A47716" w:rsidRPr="007A16DE">
        <w:rPr>
          <w:rFonts w:hAnsi="標楷體" w:hint="eastAsia"/>
        </w:rPr>
        <w:t>行為，進一步依法核處</w:t>
      </w:r>
      <w:r w:rsidR="00B328D2" w:rsidRPr="007A16DE">
        <w:rPr>
          <w:rFonts w:hAnsi="標楷體" w:hint="eastAsia"/>
        </w:rPr>
        <w:t>。</w:t>
      </w:r>
    </w:p>
    <w:p w14:paraId="56E05AC0" w14:textId="7FDE7834" w:rsidR="00884061" w:rsidRPr="007A16DE" w:rsidRDefault="00966B82" w:rsidP="00287CC6">
      <w:pPr>
        <w:pStyle w:val="2"/>
        <w:numPr>
          <w:ilvl w:val="0"/>
          <w:numId w:val="11"/>
        </w:numPr>
        <w:kinsoku w:val="0"/>
        <w:overflowPunct/>
        <w:autoSpaceDE/>
        <w:autoSpaceDN/>
        <w:rPr>
          <w:rFonts w:hAnsi="標楷體"/>
          <w:b/>
        </w:rPr>
      </w:pPr>
      <w:r w:rsidRPr="007A16DE">
        <w:rPr>
          <w:rFonts w:hAnsi="標楷體" w:hint="eastAsia"/>
          <w:b/>
        </w:rPr>
        <w:t>按</w:t>
      </w:r>
      <w:r w:rsidR="00F87242" w:rsidRPr="007A16DE">
        <w:rPr>
          <w:rFonts w:hAnsi="標楷體" w:hint="eastAsia"/>
          <w:b/>
        </w:rPr>
        <w:t>登記之權利人、義務人或其與申請登記之法律關係有關之權利關係人間有爭執者</w:t>
      </w:r>
      <w:r w:rsidR="00884061" w:rsidRPr="007A16DE">
        <w:rPr>
          <w:rFonts w:hAnsi="標楷體" w:hint="eastAsia"/>
          <w:b/>
        </w:rPr>
        <w:t>，登記機關應駁回登記之申請</w:t>
      </w:r>
      <w:r w:rsidRPr="007A16DE">
        <w:rPr>
          <w:rFonts w:hAnsi="標楷體" w:hint="eastAsia"/>
          <w:b/>
        </w:rPr>
        <w:t>，土地登記規則第57條第1項第3款</w:t>
      </w:r>
      <w:r w:rsidR="00F776B7" w:rsidRPr="007A16DE">
        <w:rPr>
          <w:rFonts w:hAnsi="標楷體" w:hint="eastAsia"/>
          <w:b/>
        </w:rPr>
        <w:t>定有明文</w:t>
      </w:r>
      <w:r w:rsidR="00884061" w:rsidRPr="007A16DE">
        <w:rPr>
          <w:rFonts w:hAnsi="標楷體" w:hint="eastAsia"/>
          <w:b/>
        </w:rPr>
        <w:t>。然</w:t>
      </w:r>
      <w:r w:rsidR="00F87242" w:rsidRPr="007A16DE">
        <w:rPr>
          <w:rFonts w:hAnsi="標楷體" w:hint="eastAsia"/>
          <w:b/>
        </w:rPr>
        <w:t>而，</w:t>
      </w:r>
      <w:r w:rsidR="00884061" w:rsidRPr="007A16DE">
        <w:rPr>
          <w:rFonts w:hAnsi="標楷體" w:hint="eastAsia"/>
          <w:b/>
        </w:rPr>
        <w:t>登記機關實際辦理登記時，</w:t>
      </w:r>
      <w:r w:rsidR="00090089" w:rsidRPr="007A16DE">
        <w:rPr>
          <w:rFonts w:hAnsi="標楷體" w:hint="eastAsia"/>
          <w:b/>
        </w:rPr>
        <w:t>對於</w:t>
      </w:r>
      <w:r w:rsidRPr="007A16DE">
        <w:rPr>
          <w:rFonts w:hAnsi="標楷體" w:hint="eastAsia"/>
          <w:b/>
        </w:rPr>
        <w:t>「</w:t>
      </w:r>
      <w:r w:rsidR="00090089" w:rsidRPr="007A16DE">
        <w:rPr>
          <w:rFonts w:hAnsi="標楷體" w:hint="eastAsia"/>
          <w:b/>
        </w:rPr>
        <w:t>何謂與申請登記法律關係有關之權利爭執</w:t>
      </w:r>
      <w:r w:rsidR="00884061" w:rsidRPr="007A16DE">
        <w:rPr>
          <w:rFonts w:hAnsi="標楷體" w:hint="eastAsia"/>
          <w:b/>
        </w:rPr>
        <w:t>」</w:t>
      </w:r>
      <w:r w:rsidR="00090089" w:rsidRPr="007A16DE">
        <w:rPr>
          <w:rFonts w:hAnsi="標楷體" w:hint="eastAsia"/>
          <w:b/>
        </w:rPr>
        <w:t>，以及何種</w:t>
      </w:r>
      <w:r w:rsidR="00E16A57" w:rsidRPr="007A16DE">
        <w:rPr>
          <w:rFonts w:hAnsi="標楷體" w:hint="eastAsia"/>
          <w:b/>
        </w:rPr>
        <w:t>權利</w:t>
      </w:r>
      <w:r w:rsidR="00090089" w:rsidRPr="007A16DE">
        <w:rPr>
          <w:rFonts w:hAnsi="標楷體" w:hint="eastAsia"/>
          <w:b/>
        </w:rPr>
        <w:t>爭執應由</w:t>
      </w:r>
      <w:r w:rsidR="00984EB9" w:rsidRPr="007A16DE">
        <w:rPr>
          <w:rFonts w:hAnsi="標楷體" w:hint="eastAsia"/>
          <w:b/>
        </w:rPr>
        <w:t>「</w:t>
      </w:r>
      <w:r w:rsidR="00090089" w:rsidRPr="007A16DE">
        <w:rPr>
          <w:rFonts w:hAnsi="標楷體" w:hint="eastAsia"/>
          <w:b/>
        </w:rPr>
        <w:t>司法機關以裁判為之</w:t>
      </w:r>
      <w:r w:rsidR="00984EB9" w:rsidRPr="007A16DE">
        <w:rPr>
          <w:rFonts w:hAnsi="標楷體" w:hint="eastAsia"/>
          <w:b/>
        </w:rPr>
        <w:t>」</w:t>
      </w:r>
      <w:r w:rsidR="00624ADC" w:rsidRPr="007A16DE">
        <w:rPr>
          <w:rFonts w:hAnsi="標楷體" w:hint="eastAsia"/>
          <w:b/>
        </w:rPr>
        <w:t>、</w:t>
      </w:r>
      <w:r w:rsidRPr="007A16DE">
        <w:rPr>
          <w:rFonts w:hAnsi="標楷體" w:hint="eastAsia"/>
          <w:b/>
        </w:rPr>
        <w:t>何種</w:t>
      </w:r>
      <w:r w:rsidR="00E16A57" w:rsidRPr="007A16DE">
        <w:rPr>
          <w:rFonts w:hAnsi="標楷體" w:hint="eastAsia"/>
          <w:b/>
        </w:rPr>
        <w:t>權利</w:t>
      </w:r>
      <w:r w:rsidRPr="007A16DE">
        <w:rPr>
          <w:rFonts w:hAnsi="標楷體" w:hint="eastAsia"/>
          <w:b/>
        </w:rPr>
        <w:t>爭執應</w:t>
      </w:r>
      <w:r w:rsidR="00090089" w:rsidRPr="007A16DE">
        <w:rPr>
          <w:rFonts w:hAnsi="標楷體" w:hint="eastAsia"/>
          <w:b/>
        </w:rPr>
        <w:t>由</w:t>
      </w:r>
      <w:r w:rsidR="00984EB9" w:rsidRPr="007A16DE">
        <w:rPr>
          <w:rFonts w:hAnsi="標楷體" w:hint="eastAsia"/>
          <w:b/>
        </w:rPr>
        <w:t>「</w:t>
      </w:r>
      <w:r w:rsidR="00090089" w:rsidRPr="007A16DE">
        <w:rPr>
          <w:rFonts w:hAnsi="標楷體" w:hint="eastAsia"/>
          <w:b/>
        </w:rPr>
        <w:t>地政機關以行政處分定之」，經常存在不同見解，</w:t>
      </w:r>
      <w:r w:rsidRPr="007A16DE">
        <w:rPr>
          <w:rFonts w:hAnsi="標楷體" w:hint="eastAsia"/>
          <w:b/>
        </w:rPr>
        <w:t>以致民眾無所適從</w:t>
      </w:r>
      <w:r w:rsidR="00090089" w:rsidRPr="007A16DE">
        <w:rPr>
          <w:rFonts w:hAnsi="標楷體" w:hint="eastAsia"/>
          <w:b/>
        </w:rPr>
        <w:t>。</w:t>
      </w:r>
      <w:r w:rsidRPr="007A16DE">
        <w:rPr>
          <w:rFonts w:hAnsi="標楷體" w:hint="eastAsia"/>
          <w:b/>
        </w:rPr>
        <w:t>內政部允</w:t>
      </w:r>
      <w:r w:rsidR="008C7E5D" w:rsidRPr="007A16DE">
        <w:rPr>
          <w:rFonts w:hAnsi="標楷體" w:hint="eastAsia"/>
          <w:b/>
        </w:rPr>
        <w:t>宜</w:t>
      </w:r>
      <w:r w:rsidR="00F776B7" w:rsidRPr="007A16DE">
        <w:rPr>
          <w:rFonts w:hAnsi="標楷體" w:hint="eastAsia"/>
          <w:b/>
        </w:rPr>
        <w:t>釐清</w:t>
      </w:r>
      <w:r w:rsidR="00391BCE" w:rsidRPr="007A16DE">
        <w:rPr>
          <w:rFonts w:hAnsi="標楷體" w:hint="eastAsia"/>
          <w:b/>
        </w:rPr>
        <w:t>土地登記規則第57條第1項第3款</w:t>
      </w:r>
      <w:r w:rsidR="00984EB9" w:rsidRPr="007A16DE">
        <w:rPr>
          <w:rFonts w:hAnsi="標楷體" w:hint="eastAsia"/>
          <w:b/>
        </w:rPr>
        <w:t>規定應予駁回之</w:t>
      </w:r>
      <w:r w:rsidR="00F776B7" w:rsidRPr="007A16DE">
        <w:rPr>
          <w:rFonts w:hAnsi="標楷體" w:hint="eastAsia"/>
          <w:b/>
        </w:rPr>
        <w:t>範疇，</w:t>
      </w:r>
      <w:r w:rsidR="00984EB9" w:rsidRPr="007A16DE">
        <w:rPr>
          <w:rFonts w:hAnsi="標楷體" w:hint="eastAsia"/>
          <w:b/>
        </w:rPr>
        <w:t>列舉可適用該規定之常見態樣以供實務執行</w:t>
      </w:r>
      <w:r w:rsidR="00F776B7" w:rsidRPr="007A16DE">
        <w:rPr>
          <w:rFonts w:hAnsi="標楷體" w:hint="eastAsia"/>
          <w:b/>
        </w:rPr>
        <w:t>，俾利登記機關</w:t>
      </w:r>
      <w:r w:rsidR="00984EB9" w:rsidRPr="007A16DE">
        <w:rPr>
          <w:rFonts w:hAnsi="標楷體" w:hint="eastAsia"/>
          <w:b/>
        </w:rPr>
        <w:t>與民眾</w:t>
      </w:r>
      <w:r w:rsidR="00F776B7" w:rsidRPr="007A16DE">
        <w:rPr>
          <w:rFonts w:hAnsi="標楷體" w:hint="eastAsia"/>
          <w:b/>
        </w:rPr>
        <w:t>辦理登記作業時有所依循。</w:t>
      </w:r>
    </w:p>
    <w:p w14:paraId="78064EE3" w14:textId="0A0117A2" w:rsidR="008D5395" w:rsidRPr="007A16DE" w:rsidRDefault="008D5395" w:rsidP="00E8535B">
      <w:pPr>
        <w:pStyle w:val="3"/>
        <w:numPr>
          <w:ilvl w:val="2"/>
          <w:numId w:val="16"/>
        </w:numPr>
        <w:rPr>
          <w:rFonts w:hAnsi="標楷體"/>
        </w:rPr>
      </w:pPr>
      <w:r w:rsidRPr="007A16DE">
        <w:rPr>
          <w:rFonts w:hAnsi="標楷體" w:hint="eastAsia"/>
          <w:spacing w:val="20"/>
        </w:rPr>
        <w:t>依土</w:t>
      </w:r>
      <w:r w:rsidRPr="007A16DE">
        <w:rPr>
          <w:rFonts w:hAnsi="標楷體" w:hint="eastAsia"/>
        </w:rPr>
        <w:t>地登記規則第57條第1項第3款規定：「有下列各款情形之一者，登記機關應以書面敘明理由及法令依據，駁回登記之申請：……三、登記之權利人、</w:t>
      </w:r>
      <w:r w:rsidRPr="007A16DE">
        <w:rPr>
          <w:rFonts w:hAnsi="標楷體" w:hint="eastAsia"/>
        </w:rPr>
        <w:lastRenderedPageBreak/>
        <w:t>義務人或其與申請登記之法律關係有關之權利關係人間有爭執……。」</w:t>
      </w:r>
      <w:r w:rsidR="00CF013A" w:rsidRPr="007A16DE">
        <w:rPr>
          <w:rFonts w:hAnsi="標楷體" w:hint="eastAsia"/>
        </w:rPr>
        <w:t>查該</w:t>
      </w:r>
      <w:r w:rsidR="00A56458" w:rsidRPr="007A16DE">
        <w:rPr>
          <w:rFonts w:hAnsi="標楷體" w:hint="eastAsia"/>
        </w:rPr>
        <w:t>條文修正歷程，於69年1月修正之土地登記規則第49條第1項第3款原規定，「</w:t>
      </w:r>
      <w:r w:rsidR="00A56458" w:rsidRPr="007A16DE">
        <w:rPr>
          <w:rFonts w:hAnsi="標楷體"/>
        </w:rPr>
        <w:t>涉及私權爭執者</w:t>
      </w:r>
      <w:r w:rsidR="00A56458" w:rsidRPr="007A16DE">
        <w:rPr>
          <w:rFonts w:hAnsi="標楷體" w:hint="eastAsia"/>
        </w:rPr>
        <w:t>」，登</w:t>
      </w:r>
      <w:r w:rsidR="00A56458" w:rsidRPr="007A16DE">
        <w:rPr>
          <w:rFonts w:hAnsi="標楷體"/>
        </w:rPr>
        <w:t>記機關應駁回登記之申請</w:t>
      </w:r>
      <w:r w:rsidR="00A56458" w:rsidRPr="007A16DE">
        <w:rPr>
          <w:rFonts w:hAnsi="標楷體" w:hint="eastAsia"/>
        </w:rPr>
        <w:t>，按其修正說明略謂：「</w:t>
      </w:r>
      <w:r w:rsidR="00A56458" w:rsidRPr="007A16DE">
        <w:rPr>
          <w:rFonts w:hAnsi="標楷體"/>
        </w:rPr>
        <w:t>土地登記之內容雖屬私權事項，但地政機關之登記行為或拒絕登記則不能謂非行政行為，</w:t>
      </w:r>
      <w:r w:rsidR="00AF5CCC">
        <w:rPr>
          <w:rFonts w:hAnsi="標楷體" w:hint="eastAsia"/>
        </w:rPr>
        <w:t>（</w:t>
      </w:r>
      <w:r w:rsidR="001426D0" w:rsidRPr="007A16DE">
        <w:rPr>
          <w:rFonts w:hAnsi="標楷體" w:hint="eastAsia"/>
        </w:rPr>
        <w:t>改制前</w:t>
      </w:r>
      <w:r w:rsidR="00AF5CCC">
        <w:rPr>
          <w:rFonts w:hAnsi="標楷體" w:hint="eastAsia"/>
        </w:rPr>
        <w:t>）</w:t>
      </w:r>
      <w:r w:rsidR="00A56458" w:rsidRPr="007A16DE">
        <w:rPr>
          <w:rFonts w:hAnsi="標楷體"/>
        </w:rPr>
        <w:t>行政法院</w:t>
      </w:r>
      <w:r w:rsidR="00A56458" w:rsidRPr="007A16DE">
        <w:rPr>
          <w:rFonts w:hAnsi="標楷體" w:hint="eastAsia"/>
        </w:rPr>
        <w:t>56</w:t>
      </w:r>
      <w:r w:rsidR="00A56458" w:rsidRPr="007A16DE">
        <w:rPr>
          <w:rFonts w:hAnsi="標楷體"/>
        </w:rPr>
        <w:t>年判字第</w:t>
      </w:r>
      <w:r w:rsidR="00A56458" w:rsidRPr="007A16DE">
        <w:rPr>
          <w:rFonts w:hAnsi="標楷體" w:hint="eastAsia"/>
        </w:rPr>
        <w:t>97</w:t>
      </w:r>
      <w:r w:rsidR="00A56458" w:rsidRPr="007A16DE">
        <w:rPr>
          <w:rFonts w:hAnsi="標楷體"/>
        </w:rPr>
        <w:t>號著有</w:t>
      </w:r>
      <w:r w:rsidR="00AF5CCC">
        <w:rPr>
          <w:rFonts w:hAnsi="標楷體" w:hint="eastAsia"/>
        </w:rPr>
        <w:t>（</w:t>
      </w:r>
      <w:r w:rsidR="001426D0" w:rsidRPr="007A16DE">
        <w:rPr>
          <w:rFonts w:hAnsi="標楷體" w:hint="eastAsia"/>
        </w:rPr>
        <w:t>原</w:t>
      </w:r>
      <w:r w:rsidR="00AF5CCC">
        <w:rPr>
          <w:rFonts w:hAnsi="標楷體" w:hint="eastAsia"/>
        </w:rPr>
        <w:t>）</w:t>
      </w:r>
      <w:r w:rsidR="00A56458" w:rsidRPr="007A16DE">
        <w:rPr>
          <w:rFonts w:hAnsi="標楷體"/>
        </w:rPr>
        <w:t>判例，對於不服駁回者，自得依訴願法規定提出訴願。至若涉及私權爭執者，屬司法機關之審判範圍，應訴請司法機關裁判。訴訟時，自應以權利關係人為相對人</w:t>
      </w:r>
      <w:r w:rsidR="00AF5CCC">
        <w:rPr>
          <w:rFonts w:hAnsi="標楷體" w:hint="eastAsia"/>
        </w:rPr>
        <w:t>（</w:t>
      </w:r>
      <w:r w:rsidR="00A56458" w:rsidRPr="007A16DE">
        <w:rPr>
          <w:rFonts w:hAnsi="標楷體"/>
        </w:rPr>
        <w:t>被告</w:t>
      </w:r>
      <w:r w:rsidR="00AF5CCC">
        <w:rPr>
          <w:rFonts w:hAnsi="標楷體" w:hint="eastAsia"/>
        </w:rPr>
        <w:t>）</w:t>
      </w:r>
      <w:r w:rsidR="00A56458" w:rsidRPr="007A16DE">
        <w:rPr>
          <w:rFonts w:hAnsi="標楷體"/>
        </w:rPr>
        <w:t>，而非登記機關。</w:t>
      </w:r>
      <w:r w:rsidR="00A56458" w:rsidRPr="007A16DE">
        <w:rPr>
          <w:rFonts w:hAnsi="標楷體" w:hint="eastAsia"/>
        </w:rPr>
        <w:t>」</w:t>
      </w:r>
      <w:r w:rsidR="00981DF0" w:rsidRPr="007A16DE">
        <w:rPr>
          <w:rFonts w:hAnsi="標楷體" w:hint="eastAsia"/>
        </w:rPr>
        <w:t>嗣</w:t>
      </w:r>
      <w:r w:rsidR="00975FA6" w:rsidRPr="007A16DE">
        <w:rPr>
          <w:rFonts w:hAnsi="標楷體" w:hint="eastAsia"/>
        </w:rPr>
        <w:t>考量</w:t>
      </w:r>
      <w:r w:rsidR="00981DF0" w:rsidRPr="007A16DE">
        <w:rPr>
          <w:rFonts w:hAnsi="標楷體"/>
        </w:rPr>
        <w:t>「私權爭執</w:t>
      </w:r>
      <w:r w:rsidR="00403080" w:rsidRPr="007A16DE">
        <w:rPr>
          <w:rFonts w:hAnsi="標楷體"/>
        </w:rPr>
        <w:t>」</w:t>
      </w:r>
      <w:r w:rsidR="00981DF0" w:rsidRPr="007A16DE">
        <w:rPr>
          <w:rFonts w:hAnsi="標楷體"/>
        </w:rPr>
        <w:t>之範圍，實務上不易認定，為利執行，有明確界定之必要，爰</w:t>
      </w:r>
      <w:r w:rsidR="00981DF0" w:rsidRPr="007A16DE">
        <w:rPr>
          <w:rFonts w:hAnsi="標楷體" w:hint="eastAsia"/>
        </w:rPr>
        <w:t>於84年7月將「</w:t>
      </w:r>
      <w:r w:rsidR="00981DF0" w:rsidRPr="007A16DE">
        <w:rPr>
          <w:rFonts w:hAnsi="標楷體"/>
        </w:rPr>
        <w:t>涉及私權爭執者</w:t>
      </w:r>
      <w:r w:rsidR="00981DF0" w:rsidRPr="007A16DE">
        <w:rPr>
          <w:rFonts w:hAnsi="標楷體" w:hint="eastAsia"/>
        </w:rPr>
        <w:t>」</w:t>
      </w:r>
      <w:r w:rsidR="00981DF0" w:rsidRPr="007A16DE">
        <w:rPr>
          <w:rFonts w:hAnsi="標楷體"/>
        </w:rPr>
        <w:t>修正</w:t>
      </w:r>
      <w:r w:rsidR="00981DF0" w:rsidRPr="007A16DE">
        <w:rPr>
          <w:rFonts w:hAnsi="標楷體" w:hint="eastAsia"/>
        </w:rPr>
        <w:t>為「</w:t>
      </w:r>
      <w:r w:rsidR="00981DF0" w:rsidRPr="007A16DE">
        <w:rPr>
          <w:rFonts w:hAnsi="標楷體"/>
        </w:rPr>
        <w:t>登記之權利人、義務人或其與申請登記之法律關係有關之權利關係人間有爭執者</w:t>
      </w:r>
      <w:r w:rsidR="00981DF0" w:rsidRPr="007A16DE">
        <w:rPr>
          <w:rFonts w:hAnsi="標楷體" w:hint="eastAsia"/>
        </w:rPr>
        <w:t>」，並進行</w:t>
      </w:r>
      <w:r w:rsidR="00403080" w:rsidRPr="007A16DE">
        <w:rPr>
          <w:rFonts w:hAnsi="標楷體" w:hint="eastAsia"/>
        </w:rPr>
        <w:t>相關</w:t>
      </w:r>
      <w:r w:rsidR="00981DF0" w:rsidRPr="007A16DE">
        <w:rPr>
          <w:rFonts w:hAnsi="標楷體" w:hint="eastAsia"/>
        </w:rPr>
        <w:t>條次調整</w:t>
      </w:r>
      <w:r w:rsidR="00536D8F" w:rsidRPr="007A16DE">
        <w:rPr>
          <w:rFonts w:hAnsi="標楷體" w:hint="eastAsia"/>
        </w:rPr>
        <w:t>，合先敘明</w:t>
      </w:r>
      <w:r w:rsidR="00981DF0" w:rsidRPr="007A16DE">
        <w:rPr>
          <w:rFonts w:hAnsi="標楷體"/>
        </w:rPr>
        <w:t>。</w:t>
      </w:r>
    </w:p>
    <w:p w14:paraId="250D642F" w14:textId="77777777" w:rsidR="00536D8F" w:rsidRPr="007A16DE" w:rsidRDefault="00536D8F" w:rsidP="008D5395">
      <w:pPr>
        <w:pStyle w:val="3"/>
        <w:rPr>
          <w:rFonts w:hAnsi="標楷體"/>
        </w:rPr>
      </w:pPr>
      <w:r w:rsidRPr="007A16DE">
        <w:rPr>
          <w:rFonts w:hAnsi="標楷體" w:hint="eastAsia"/>
        </w:rPr>
        <w:t>詢據臺中市政府稱：</w:t>
      </w:r>
    </w:p>
    <w:p w14:paraId="0DC93386" w14:textId="4765FE95" w:rsidR="00536D8F" w:rsidRPr="007A16DE" w:rsidRDefault="00536D8F" w:rsidP="00536D8F">
      <w:pPr>
        <w:pStyle w:val="4"/>
        <w:rPr>
          <w:rFonts w:hAnsi="標楷體"/>
        </w:rPr>
      </w:pPr>
      <w:r w:rsidRPr="007A16DE">
        <w:rPr>
          <w:rFonts w:hAnsi="標楷體" w:hint="eastAsia"/>
        </w:rPr>
        <w:t>按土地登記規則第57條第1項第3款之規定，登記機關對於登記之權利人、義務人或其與申請登記之法律關係有關之權利關係人間有爭執者，應以書面敘明理由及法令依據，駁回登記之申請。然上開規定所稱之爭執，係指與申請登記之法律關係有關之爭執，並非泛指以申請登記之不動產為標的之所有法律關係之爭執而言</w:t>
      </w:r>
      <w:r w:rsidR="00AF5CCC">
        <w:rPr>
          <w:rFonts w:hAnsi="標楷體" w:hint="eastAsia"/>
        </w:rPr>
        <w:t>（</w:t>
      </w:r>
      <w:r w:rsidRPr="007A16DE">
        <w:rPr>
          <w:rFonts w:hAnsi="標楷體" w:hint="eastAsia"/>
        </w:rPr>
        <w:t>最高行政法院99年度判字第268號判決、高雄高等行政法院101年度訴字第192號判決參照</w:t>
      </w:r>
      <w:r w:rsidR="00AF5CCC">
        <w:rPr>
          <w:rFonts w:hAnsi="標楷體" w:hint="eastAsia"/>
        </w:rPr>
        <w:t>）</w:t>
      </w:r>
      <w:r w:rsidRPr="007A16DE">
        <w:rPr>
          <w:rFonts w:hAnsi="標楷體" w:hint="eastAsia"/>
        </w:rPr>
        <w:t>。</w:t>
      </w:r>
    </w:p>
    <w:p w14:paraId="7ACA43FD" w14:textId="0E4A36DF" w:rsidR="00536D8F" w:rsidRPr="007A16DE" w:rsidRDefault="00536D8F" w:rsidP="00536D8F">
      <w:pPr>
        <w:pStyle w:val="4"/>
        <w:rPr>
          <w:rFonts w:hAnsi="標楷體"/>
        </w:rPr>
      </w:pPr>
      <w:r w:rsidRPr="007A16DE">
        <w:rPr>
          <w:rFonts w:hAnsi="標楷體" w:hint="eastAsia"/>
        </w:rPr>
        <w:t>苟登記之權利人、義務人或權利關係人間非就申請登記之法律關係有爭執，登記機關自不得依前開規定駁回登記之申請</w:t>
      </w:r>
      <w:r w:rsidR="00AF5CCC">
        <w:rPr>
          <w:rFonts w:hAnsi="標楷體" w:hint="eastAsia"/>
        </w:rPr>
        <w:t>（</w:t>
      </w:r>
      <w:r w:rsidRPr="007A16DE">
        <w:rPr>
          <w:rFonts w:hAnsi="標楷體" w:hint="eastAsia"/>
        </w:rPr>
        <w:t>臺中高等行政法院106年度訴字第32號判決參照</w:t>
      </w:r>
      <w:r w:rsidR="00AF5CCC">
        <w:rPr>
          <w:rFonts w:hAnsi="標楷體" w:hint="eastAsia"/>
        </w:rPr>
        <w:t>）</w:t>
      </w:r>
      <w:r w:rsidRPr="007A16DE">
        <w:rPr>
          <w:rFonts w:hAnsi="標楷體" w:hint="eastAsia"/>
        </w:rPr>
        <w:t>。</w:t>
      </w:r>
    </w:p>
    <w:p w14:paraId="3C9F3679" w14:textId="367F401B" w:rsidR="003A2D3B" w:rsidRPr="007A16DE" w:rsidRDefault="003A2D3B" w:rsidP="00536D8F">
      <w:pPr>
        <w:pStyle w:val="4"/>
        <w:rPr>
          <w:rFonts w:hAnsi="標楷體"/>
        </w:rPr>
      </w:pPr>
      <w:r w:rsidRPr="007A16DE">
        <w:rPr>
          <w:rFonts w:hAnsi="標楷體" w:hint="eastAsia"/>
        </w:rPr>
        <w:lastRenderedPageBreak/>
        <w:t>又最高行政法院104年</w:t>
      </w:r>
      <w:r w:rsidR="006952FE" w:rsidRPr="007A16DE">
        <w:rPr>
          <w:rFonts w:hAnsi="標楷體" w:hint="eastAsia"/>
        </w:rPr>
        <w:t>度</w:t>
      </w:r>
      <w:r w:rsidRPr="007A16DE">
        <w:rPr>
          <w:rFonts w:hAnsi="標楷體" w:hint="eastAsia"/>
        </w:rPr>
        <w:t>判字第445號判決略謂，如「申請登記之法律關係」之存在，已經有權認定機關確認，縱登記義務人或關係人對申請登記權利人之申請登記為爭執，登記機關仍應依法為登記。</w:t>
      </w:r>
    </w:p>
    <w:p w14:paraId="42F999A5" w14:textId="4FCA10A7" w:rsidR="00536D8F" w:rsidRPr="007A16DE" w:rsidRDefault="0071383F" w:rsidP="00536D8F">
      <w:pPr>
        <w:pStyle w:val="4"/>
        <w:rPr>
          <w:rFonts w:hAnsi="標楷體"/>
        </w:rPr>
      </w:pPr>
      <w:r w:rsidRPr="007A16DE">
        <w:rPr>
          <w:rFonts w:hAnsi="標楷體" w:hint="eastAsia"/>
        </w:rPr>
        <w:t>本案陳訴人</w:t>
      </w:r>
      <w:r w:rsidR="001719D0">
        <w:rPr>
          <w:rFonts w:hAnsi="標楷體" w:hint="eastAsia"/>
        </w:rPr>
        <w:t>吳OO</w:t>
      </w:r>
      <w:r w:rsidRPr="007A16DE">
        <w:rPr>
          <w:rFonts w:hAnsi="標楷體" w:hint="eastAsia"/>
        </w:rPr>
        <w:t>雖主張</w:t>
      </w:r>
      <w:r w:rsidR="00DC5DE0" w:rsidRPr="007A16DE">
        <w:rPr>
          <w:rFonts w:hAnsi="標楷體" w:hint="eastAsia"/>
        </w:rPr>
        <w:t>臺中市太平區</w:t>
      </w:r>
      <w:r w:rsidR="001719D0">
        <w:rPr>
          <w:rFonts w:hAnsi="標楷體" w:hint="eastAsia"/>
        </w:rPr>
        <w:t>宜O段</w:t>
      </w:r>
      <w:r w:rsidR="00DC5DE0" w:rsidRPr="007A16DE">
        <w:rPr>
          <w:rFonts w:hAnsi="標楷體" w:hint="eastAsia"/>
        </w:rPr>
        <w:t>597建號建物</w:t>
      </w:r>
      <w:r w:rsidR="00AF5CCC">
        <w:rPr>
          <w:rFonts w:hAnsi="標楷體" w:hint="eastAsia"/>
        </w:rPr>
        <w:t>（</w:t>
      </w:r>
      <w:r w:rsidR="0065536E" w:rsidRPr="007A16DE">
        <w:rPr>
          <w:rFonts w:hAnsi="標楷體" w:hint="eastAsia"/>
        </w:rPr>
        <w:t>即</w:t>
      </w:r>
      <w:r w:rsidR="00D911FE" w:rsidRPr="007A16DE">
        <w:rPr>
          <w:rFonts w:hAnsi="標楷體" w:hint="eastAsia"/>
        </w:rPr>
        <w:t>系爭建號</w:t>
      </w:r>
      <w:r w:rsidR="00AF5CCC">
        <w:rPr>
          <w:rFonts w:hAnsi="標楷體" w:hint="eastAsia"/>
        </w:rPr>
        <w:t>）</w:t>
      </w:r>
      <w:r w:rsidRPr="007A16DE">
        <w:rPr>
          <w:rFonts w:hAnsi="標楷體" w:hint="eastAsia"/>
        </w:rPr>
        <w:t>屬區分所有建物，不適用土地法第34條之1規定，惟既經太平地政查閱</w:t>
      </w:r>
      <w:r w:rsidR="00D911FE" w:rsidRPr="007A16DE">
        <w:rPr>
          <w:rFonts w:hAnsi="標楷體" w:hint="eastAsia"/>
        </w:rPr>
        <w:t>系爭建號</w:t>
      </w:r>
      <w:r w:rsidRPr="007A16DE">
        <w:rPr>
          <w:rFonts w:hAnsi="標楷體" w:hint="eastAsia"/>
        </w:rPr>
        <w:t>申辦建物所有權第一次登記資料顯示，</w:t>
      </w:r>
      <w:r w:rsidR="00D911FE" w:rsidRPr="007A16DE">
        <w:rPr>
          <w:rFonts w:hAnsi="標楷體" w:hint="eastAsia"/>
        </w:rPr>
        <w:t>系爭建號</w:t>
      </w:r>
      <w:r w:rsidRPr="007A16DE">
        <w:rPr>
          <w:rFonts w:hAnsi="標楷體" w:hint="eastAsia"/>
        </w:rPr>
        <w:t>非以區分所有建物辦理登記，並函請建築主管機關</w:t>
      </w:r>
      <w:r w:rsidR="00AF5CCC">
        <w:rPr>
          <w:rFonts w:hAnsi="標楷體" w:hint="eastAsia"/>
        </w:rPr>
        <w:t>（</w:t>
      </w:r>
      <w:r w:rsidRPr="007A16DE">
        <w:rPr>
          <w:rFonts w:hAnsi="標楷體" w:hint="eastAsia"/>
        </w:rPr>
        <w:t>即有權認定機關</w:t>
      </w:r>
      <w:r w:rsidR="00AF5CCC">
        <w:rPr>
          <w:rFonts w:hAnsi="標楷體" w:hint="eastAsia"/>
        </w:rPr>
        <w:t>）</w:t>
      </w:r>
      <w:r w:rsidRPr="007A16DE">
        <w:rPr>
          <w:rFonts w:hAnsi="標楷體" w:hint="eastAsia"/>
        </w:rPr>
        <w:t>確認系爭建號內單一</w:t>
      </w:r>
      <w:r w:rsidR="00AF5CCC">
        <w:rPr>
          <w:rFonts w:hAnsi="標楷體" w:hint="eastAsia"/>
        </w:rPr>
        <w:t>（</w:t>
      </w:r>
      <w:r w:rsidRPr="007A16DE">
        <w:rPr>
          <w:rFonts w:hAnsi="標楷體" w:hint="eastAsia"/>
        </w:rPr>
        <w:t>或部分</w:t>
      </w:r>
      <w:r w:rsidR="00AF5CCC">
        <w:rPr>
          <w:rFonts w:hAnsi="標楷體" w:hint="eastAsia"/>
        </w:rPr>
        <w:t>）</w:t>
      </w:r>
      <w:r w:rsidRPr="007A16DE">
        <w:rPr>
          <w:rFonts w:hAnsi="標楷體" w:hint="eastAsia"/>
        </w:rPr>
        <w:t>攤位尚非為一個區分所有建物，爰該所對於本件爭議</w:t>
      </w:r>
      <w:r w:rsidR="00AF5CCC">
        <w:rPr>
          <w:rFonts w:hAnsi="標楷體" w:hint="eastAsia"/>
        </w:rPr>
        <w:t>（</w:t>
      </w:r>
      <w:r w:rsidRPr="007A16DE">
        <w:rPr>
          <w:rFonts w:hAnsi="標楷體" w:hint="eastAsia"/>
        </w:rPr>
        <w:t>即陳訴人</w:t>
      </w:r>
      <w:r w:rsidR="001719D0">
        <w:rPr>
          <w:rFonts w:hAnsi="標楷體" w:hint="eastAsia"/>
        </w:rPr>
        <w:t>吳OO</w:t>
      </w:r>
      <w:r w:rsidRPr="007A16DE">
        <w:rPr>
          <w:rFonts w:hAnsi="標楷體" w:hint="eastAsia"/>
        </w:rPr>
        <w:t>提起確認買賣關係不存在訴訟係主張</w:t>
      </w:r>
      <w:r w:rsidR="00D911FE" w:rsidRPr="007A16DE">
        <w:rPr>
          <w:rFonts w:hAnsi="標楷體" w:hint="eastAsia"/>
        </w:rPr>
        <w:t>系爭建號</w:t>
      </w:r>
      <w:r w:rsidRPr="007A16DE">
        <w:rPr>
          <w:rFonts w:hAnsi="標楷體" w:hint="eastAsia"/>
        </w:rPr>
        <w:t>不適用土地法第34條之1規定</w:t>
      </w:r>
      <w:r w:rsidR="00AF5CCC">
        <w:rPr>
          <w:rFonts w:hAnsi="標楷體" w:hint="eastAsia"/>
        </w:rPr>
        <w:t>）</w:t>
      </w:r>
      <w:r w:rsidRPr="007A16DE">
        <w:rPr>
          <w:rFonts w:hAnsi="標楷體" w:hint="eastAsia"/>
        </w:rPr>
        <w:t>之原因事實之合法性尚無形成最低度之合理懷疑，進而予以登記，並無不合。</w:t>
      </w:r>
    </w:p>
    <w:p w14:paraId="7C883909" w14:textId="77777777" w:rsidR="00137753" w:rsidRPr="007A16DE" w:rsidRDefault="00536D8F" w:rsidP="008D5395">
      <w:pPr>
        <w:pStyle w:val="3"/>
        <w:rPr>
          <w:rFonts w:hAnsi="標楷體"/>
        </w:rPr>
      </w:pPr>
      <w:r w:rsidRPr="007A16DE">
        <w:rPr>
          <w:rFonts w:hAnsi="標楷體" w:hint="eastAsia"/>
        </w:rPr>
        <w:t>再</w:t>
      </w:r>
      <w:r w:rsidR="00137753" w:rsidRPr="007A16DE">
        <w:rPr>
          <w:rFonts w:hAnsi="標楷體" w:hint="eastAsia"/>
        </w:rPr>
        <w:t>根據</w:t>
      </w:r>
      <w:r w:rsidR="002534A1" w:rsidRPr="007A16DE">
        <w:rPr>
          <w:rFonts w:hAnsi="標楷體" w:hint="eastAsia"/>
        </w:rPr>
        <w:t>內政部地政司</w:t>
      </w:r>
      <w:r w:rsidR="00137753" w:rsidRPr="007A16DE">
        <w:rPr>
          <w:rFonts w:hAnsi="標楷體" w:hint="eastAsia"/>
        </w:rPr>
        <w:t>表示：</w:t>
      </w:r>
    </w:p>
    <w:p w14:paraId="11011644" w14:textId="5D50DD9A" w:rsidR="00137753" w:rsidRPr="007A16DE" w:rsidRDefault="00137753" w:rsidP="00137753">
      <w:pPr>
        <w:pStyle w:val="4"/>
        <w:rPr>
          <w:rFonts w:hAnsi="標楷體"/>
        </w:rPr>
      </w:pPr>
      <w:r w:rsidRPr="007A16DE">
        <w:rPr>
          <w:rFonts w:hAnsi="標楷體" w:hint="eastAsia"/>
        </w:rPr>
        <w:t>依內政部70年7月30日台內地字第26083號函釋略以，土地登記規則第57條</w:t>
      </w:r>
      <w:r w:rsidR="00AF5CCC">
        <w:rPr>
          <w:rFonts w:hAnsi="標楷體" w:hint="eastAsia"/>
        </w:rPr>
        <w:t>（</w:t>
      </w:r>
      <w:r w:rsidRPr="007A16DE">
        <w:rPr>
          <w:rFonts w:hAnsi="標楷體" w:hint="eastAsia"/>
        </w:rPr>
        <w:t>修正前為第49條</w:t>
      </w:r>
      <w:r w:rsidR="00AF5CCC">
        <w:rPr>
          <w:rFonts w:hAnsi="標楷體" w:hint="eastAsia"/>
        </w:rPr>
        <w:t>）</w:t>
      </w:r>
      <w:r w:rsidRPr="007A16DE">
        <w:rPr>
          <w:rFonts w:hAnsi="標楷體" w:hint="eastAsia"/>
        </w:rPr>
        <w:t>所稱私權爭執，係指申請土地登記案件送經地政機關收件，審核結果認為申請登記之土地權利尚有爭執而言，故登記機關於登記案件處理中接獲異議時，自當就該異議內容審究當事人間對於申請登記之法律關係有無爭執。</w:t>
      </w:r>
    </w:p>
    <w:p w14:paraId="71BFFC40" w14:textId="27010F36" w:rsidR="00137753" w:rsidRPr="007A16DE" w:rsidRDefault="00137753" w:rsidP="00137753">
      <w:pPr>
        <w:pStyle w:val="4"/>
        <w:rPr>
          <w:rFonts w:hAnsi="標楷體"/>
        </w:rPr>
      </w:pPr>
      <w:r w:rsidRPr="007A16DE">
        <w:rPr>
          <w:rFonts w:hAnsi="標楷體" w:hint="eastAsia"/>
        </w:rPr>
        <w:t>按土地登記規則第57條第1項第3款明定「登記之權利人、義務人或其與申請登記之法律關係有關之權利關係人間有爭執者，登記機關應以書面敘明理由及法令依據，駁回登記之申請。」如申請登記所提出有關登記原因之證明文件完備齊全，而提出私法爭議者，對民事爭議內容沒有清楚明</w:t>
      </w:r>
      <w:r w:rsidRPr="007A16DE">
        <w:rPr>
          <w:rFonts w:hAnsi="標楷體" w:hint="eastAsia"/>
        </w:rPr>
        <w:lastRenderedPageBreak/>
        <w:t>確之陳述存在之事實，使登記機關對原因事實之合法性形成最低度之合理懷疑，仍應由登記機關視個案情節，個別決定是否有上開土地登記規則規定之適用</w:t>
      </w:r>
      <w:r w:rsidR="00AF5CCC">
        <w:rPr>
          <w:rFonts w:hAnsi="標楷體" w:hint="eastAsia"/>
        </w:rPr>
        <w:t>（</w:t>
      </w:r>
      <w:r w:rsidRPr="007A16DE">
        <w:rPr>
          <w:rFonts w:hAnsi="標楷體" w:hint="eastAsia"/>
        </w:rPr>
        <w:t>最高行政法院106年度判字第320號判決意旨參照</w:t>
      </w:r>
      <w:r w:rsidR="00AF5CCC">
        <w:rPr>
          <w:rFonts w:hAnsi="標楷體" w:hint="eastAsia"/>
        </w:rPr>
        <w:t>）</w:t>
      </w:r>
      <w:r w:rsidRPr="007A16DE">
        <w:rPr>
          <w:rFonts w:hAnsi="標楷體" w:hint="eastAsia"/>
        </w:rPr>
        <w:t>。</w:t>
      </w:r>
    </w:p>
    <w:p w14:paraId="6D3D2360" w14:textId="5B0B212E" w:rsidR="008D5395" w:rsidRPr="007A16DE" w:rsidRDefault="00CE1599" w:rsidP="008D5395">
      <w:pPr>
        <w:pStyle w:val="3"/>
        <w:rPr>
          <w:rFonts w:hAnsi="標楷體"/>
        </w:rPr>
      </w:pPr>
      <w:r w:rsidRPr="007A16DE">
        <w:rPr>
          <w:rFonts w:hAnsi="標楷體" w:hint="eastAsia"/>
        </w:rPr>
        <w:t>然查，</w:t>
      </w:r>
      <w:r w:rsidR="00E07156" w:rsidRPr="007A16DE">
        <w:rPr>
          <w:rFonts w:hAnsi="標楷體" w:hint="eastAsia"/>
        </w:rPr>
        <w:t>本案經陳訴人</w:t>
      </w:r>
      <w:r w:rsidR="001719D0">
        <w:rPr>
          <w:rFonts w:hAnsi="標楷體" w:hint="eastAsia"/>
        </w:rPr>
        <w:t>吳OO</w:t>
      </w:r>
      <w:r w:rsidR="00E07156" w:rsidRPr="007A16DE">
        <w:rPr>
          <w:rFonts w:hAnsi="標楷體" w:hint="eastAsia"/>
        </w:rPr>
        <w:t>向臺灣臺中地方法院提起請求確認系爭土地、建物買賣關係不存在之訴，根據該院109年度訴字第3248號民事判決</w:t>
      </w:r>
      <w:r w:rsidR="00266726" w:rsidRPr="007A16DE">
        <w:rPr>
          <w:rFonts w:hAnsi="標楷體" w:hint="eastAsia"/>
        </w:rPr>
        <w:t>指出</w:t>
      </w:r>
      <w:r w:rsidR="00E07156" w:rsidRPr="007A16DE">
        <w:rPr>
          <w:rFonts w:hAnsi="標楷體" w:hint="eastAsia"/>
        </w:rPr>
        <w:t>：「</w:t>
      </w:r>
      <w:r w:rsidR="003F260F" w:rsidRPr="007A16DE">
        <w:rPr>
          <w:rFonts w:hAnsi="標楷體" w:hint="eastAsia"/>
        </w:rPr>
        <w:t>……</w:t>
      </w:r>
      <w:r w:rsidR="00E07156" w:rsidRPr="007A16DE">
        <w:rPr>
          <w:rFonts w:hAnsi="標楷體" w:hint="eastAsia"/>
        </w:rPr>
        <w:t>然系爭不動產是否為區分所有建物，依法應由本院依職權綜合相關事證判斷，非當然受行政機關之認定而拘束，附帶說明之。」</w:t>
      </w:r>
      <w:r w:rsidR="00403080" w:rsidRPr="007A16DE">
        <w:rPr>
          <w:rFonts w:hAnsi="標楷體" w:hint="eastAsia"/>
        </w:rPr>
        <w:t>再查，</w:t>
      </w:r>
      <w:r w:rsidR="008D5395" w:rsidRPr="007A16DE">
        <w:rPr>
          <w:rFonts w:hAnsi="標楷體" w:hint="eastAsia"/>
        </w:rPr>
        <w:t>最高行政法院102年度判字第299號判決意旨略以：「……倘土地登記涉及與其申請登記之法律關係有關之權利關係人間有爭執者，因涉及私權糾紛者，其權利歸屬認定應由司法機關以裁判為之，而非得由地政機關以行政處分定之，此為權力分立之本質。是以，於涉及私權爭議之司法機關終局裁判未定讞前，地政機關即不得逕為私權認定並為相關土地登記處分。」</w:t>
      </w:r>
      <w:r w:rsidR="00403080" w:rsidRPr="007A16DE">
        <w:rPr>
          <w:rFonts w:hAnsi="標楷體" w:hint="eastAsia"/>
        </w:rPr>
        <w:t>又查</w:t>
      </w:r>
      <w:r w:rsidR="008D5395" w:rsidRPr="007A16DE">
        <w:rPr>
          <w:rFonts w:hAnsi="標楷體" w:hint="eastAsia"/>
        </w:rPr>
        <w:t>最高行政法院108年度判字第590號判決意旨略以：「……如有與登記事項有關而涉及私法上權利存否爭議時，因關於人民私權之確定，屬國家司法權範圍，人民發生私權爭執時，應循民事訴訟程序由民事法院確定之。登記機關既非有權為終局認定之司法機關，登記權利人所申請登記之權利是否確屬存在，在未經有權認定機關確認前，尚不明確，登記機關即應駁回登記之申請，並無准許與否之裁量權限。」</w:t>
      </w:r>
    </w:p>
    <w:p w14:paraId="5D830B17" w14:textId="77777777" w:rsidR="00403080" w:rsidRPr="007A16DE" w:rsidRDefault="004A5AAE" w:rsidP="008D5395">
      <w:pPr>
        <w:pStyle w:val="3"/>
        <w:rPr>
          <w:rFonts w:hAnsi="標楷體"/>
        </w:rPr>
      </w:pPr>
      <w:r w:rsidRPr="007A16DE">
        <w:rPr>
          <w:rFonts w:hAnsi="標楷體" w:cs="新細明體" w:hint="eastAsia"/>
          <w:szCs w:val="32"/>
        </w:rPr>
        <w:t>為釐清相關爭議，</w:t>
      </w:r>
      <w:r w:rsidR="00ED6A81" w:rsidRPr="007A16DE">
        <w:rPr>
          <w:rFonts w:hAnsi="標楷體" w:cs="新細明體"/>
          <w:szCs w:val="32"/>
        </w:rPr>
        <w:t>本院</w:t>
      </w:r>
      <w:r w:rsidR="00ED6A81" w:rsidRPr="007A16DE">
        <w:rPr>
          <w:rFonts w:hAnsi="標楷體" w:cs="新細明體" w:hint="eastAsia"/>
          <w:szCs w:val="32"/>
        </w:rPr>
        <w:t>於</w:t>
      </w:r>
      <w:r w:rsidR="00ED6A81" w:rsidRPr="007A16DE">
        <w:rPr>
          <w:rFonts w:hAnsi="標楷體" w:hint="eastAsia"/>
          <w:szCs w:val="32"/>
        </w:rPr>
        <w:t>110年10月18日</w:t>
      </w:r>
      <w:r w:rsidR="00ED6A81" w:rsidRPr="007A16DE">
        <w:rPr>
          <w:rFonts w:hAnsi="標楷體" w:cs="新細明體"/>
          <w:szCs w:val="32"/>
        </w:rPr>
        <w:t>諮詢</w:t>
      </w:r>
      <w:r w:rsidR="00ED6A81" w:rsidRPr="007A16DE">
        <w:rPr>
          <w:rFonts w:hAnsi="標楷體" w:cs="新細明體" w:hint="eastAsia"/>
          <w:szCs w:val="32"/>
        </w:rPr>
        <w:t>相關</w:t>
      </w:r>
      <w:r w:rsidR="00ED6A81" w:rsidRPr="007A16DE">
        <w:rPr>
          <w:rFonts w:hAnsi="標楷體" w:cs="新細明體"/>
          <w:szCs w:val="32"/>
        </w:rPr>
        <w:t>學者專家</w:t>
      </w:r>
      <w:r w:rsidR="00ED6A81" w:rsidRPr="007A16DE">
        <w:rPr>
          <w:rFonts w:hAnsi="標楷體" w:cs="新細明體" w:hint="eastAsia"/>
          <w:szCs w:val="32"/>
        </w:rPr>
        <w:t>，諮詢內容</w:t>
      </w:r>
      <w:r w:rsidR="00ED6A81" w:rsidRPr="007A16DE">
        <w:rPr>
          <w:rFonts w:hAnsi="標楷體" w:hint="eastAsia"/>
          <w:szCs w:val="32"/>
        </w:rPr>
        <w:t>殊值審酌研議，內容</w:t>
      </w:r>
      <w:r w:rsidR="00ED6A81" w:rsidRPr="007A16DE">
        <w:rPr>
          <w:rFonts w:hAnsi="標楷體" w:cs="新細明體" w:hint="eastAsia"/>
          <w:szCs w:val="32"/>
        </w:rPr>
        <w:t>略以：</w:t>
      </w:r>
    </w:p>
    <w:p w14:paraId="074D5CE2" w14:textId="77777777" w:rsidR="003D2820" w:rsidRPr="007A16DE" w:rsidRDefault="00897D75" w:rsidP="003F260F">
      <w:pPr>
        <w:pStyle w:val="4"/>
        <w:rPr>
          <w:rFonts w:hAnsi="標楷體"/>
        </w:rPr>
      </w:pPr>
      <w:r w:rsidRPr="007A16DE">
        <w:rPr>
          <w:rFonts w:hAnsi="標楷體" w:hint="eastAsia"/>
        </w:rPr>
        <w:t>訴訟繫屬以前把債的關係拉進來，後來民事訴訟</w:t>
      </w:r>
      <w:r w:rsidRPr="007A16DE">
        <w:rPr>
          <w:rFonts w:hAnsi="標楷體" w:hint="eastAsia"/>
        </w:rPr>
        <w:lastRenderedPageBreak/>
        <w:t>法第254條修法後，法院已經把訴訟繫屬限縮為「物權」範圍，地政機關卻沒有分的很清，常把物權、債權混放在一起。</w:t>
      </w:r>
    </w:p>
    <w:p w14:paraId="3DF0F051" w14:textId="50047EB8" w:rsidR="003D2820" w:rsidRPr="007A16DE" w:rsidRDefault="00897D75" w:rsidP="003F260F">
      <w:pPr>
        <w:pStyle w:val="4"/>
        <w:rPr>
          <w:rFonts w:hAnsi="標楷體"/>
        </w:rPr>
      </w:pPr>
      <w:r w:rsidRPr="007A16DE">
        <w:rPr>
          <w:rFonts w:hAnsi="標楷體" w:hint="eastAsia"/>
        </w:rPr>
        <w:t>如果回到學理上物權無因性理論，登記上的爭執應該地政機關只需要管「物權爭執」就行，例外才會管到債權爭執，例如土地法34條之1，這種地政才需要去審，如有無遵守第3項的對價提存。</w:t>
      </w:r>
    </w:p>
    <w:p w14:paraId="5F401F54" w14:textId="77777777" w:rsidR="00897D75" w:rsidRPr="007A16DE" w:rsidRDefault="009A1DE9" w:rsidP="003F260F">
      <w:pPr>
        <w:pStyle w:val="4"/>
        <w:rPr>
          <w:rFonts w:hAnsi="標楷體"/>
        </w:rPr>
      </w:pPr>
      <w:r w:rsidRPr="007A16DE">
        <w:rPr>
          <w:rFonts w:hAnsi="標楷體" w:hint="eastAsia"/>
        </w:rPr>
        <w:t>當然行政機關仍然有職權調查義務，須對當事人有利不利一律注意，但首先仍須判斷是否為「物權爭執」，有物權爭執才算是「私權爭執」，這種需要實體判斷的才會丟給法院，行政機關才可以駁回。例外像是如同土地法第3</w:t>
      </w:r>
      <w:r w:rsidRPr="007A16DE">
        <w:rPr>
          <w:rFonts w:hAnsi="標楷體"/>
        </w:rPr>
        <w:t>4</w:t>
      </w:r>
      <w:r w:rsidRPr="007A16DE">
        <w:rPr>
          <w:rFonts w:hAnsi="標楷體" w:hint="eastAsia"/>
        </w:rPr>
        <w:t>條之1地政機關才要去審債權，比如攤位的話有無適用土地法第34條之1，這部分行政機關本來就有判斷權。</w:t>
      </w:r>
    </w:p>
    <w:p w14:paraId="39FEB36E" w14:textId="77777777" w:rsidR="003D2820" w:rsidRPr="007A16DE" w:rsidRDefault="003D2820" w:rsidP="003F260F">
      <w:pPr>
        <w:pStyle w:val="4"/>
        <w:rPr>
          <w:rFonts w:hAnsi="標楷體"/>
        </w:rPr>
      </w:pPr>
      <w:r w:rsidRPr="007A16DE">
        <w:rPr>
          <w:rFonts w:hAnsi="標楷體" w:hint="eastAsia"/>
        </w:rPr>
        <w:t>確認買賣關係不存在，僅是屬債權關係之確認之訴，即便獲得勝訴之確定判決，並無法影響物權登記。故以此為異議之理由，似無法歸類為「與登記之法律關係有直接關係」而屬「涉及私權爭執」應予駁回者。問題在於，地所人員對於債權與物權行為區分之認知不足，誤以有關登記之事項而據此予以補正、駁回。</w:t>
      </w:r>
    </w:p>
    <w:p w14:paraId="7B365B99" w14:textId="2863529B" w:rsidR="00716092" w:rsidRPr="007A16DE" w:rsidRDefault="00716092" w:rsidP="00716092">
      <w:pPr>
        <w:pStyle w:val="3"/>
        <w:rPr>
          <w:rFonts w:hAnsi="標楷體"/>
        </w:rPr>
      </w:pPr>
      <w:r w:rsidRPr="007A16DE">
        <w:rPr>
          <w:rFonts w:hAnsi="標楷體" w:hint="eastAsia"/>
        </w:rPr>
        <w:t>綜上，</w:t>
      </w:r>
      <w:r w:rsidR="004A5AAE" w:rsidRPr="007A16DE">
        <w:rPr>
          <w:rFonts w:hAnsi="標楷體" w:hint="eastAsia"/>
        </w:rPr>
        <w:t>按登記之權利人、義務人或其與申請登記之法律關係有關之權利關係人間有爭執者，登記機關應駁回登記之申請，土地登記規則第57條第1項第3款定有明文。然而，登記機關實際辦理登記時，對於「何謂與申請登記法律關係有關之權利爭執」，以及何種權利爭執應由「司法機關以裁判為之」</w:t>
      </w:r>
      <w:r w:rsidR="00624ADC" w:rsidRPr="007A16DE">
        <w:rPr>
          <w:rFonts w:hAnsi="標楷體" w:hint="eastAsia"/>
        </w:rPr>
        <w:t>、</w:t>
      </w:r>
      <w:r w:rsidR="004A5AAE" w:rsidRPr="007A16DE">
        <w:rPr>
          <w:rFonts w:hAnsi="標楷體" w:hint="eastAsia"/>
        </w:rPr>
        <w:t>何種權利爭執應由「地政機關以行政處分定之」，經常存在不同見解，以致民眾無所適從。內政部允</w:t>
      </w:r>
      <w:r w:rsidR="005E4853" w:rsidRPr="007A16DE">
        <w:rPr>
          <w:rFonts w:hAnsi="標楷體" w:hint="eastAsia"/>
        </w:rPr>
        <w:t>宜</w:t>
      </w:r>
      <w:r w:rsidR="004A5AAE" w:rsidRPr="007A16DE">
        <w:rPr>
          <w:rFonts w:hAnsi="標楷體" w:hint="eastAsia"/>
        </w:rPr>
        <w:t>釐清土地登記規則第57條第1項第3款規定應予駁回之</w:t>
      </w:r>
      <w:r w:rsidR="004A5AAE" w:rsidRPr="007A16DE">
        <w:rPr>
          <w:rFonts w:hAnsi="標楷體" w:hint="eastAsia"/>
        </w:rPr>
        <w:lastRenderedPageBreak/>
        <w:t>範疇，列舉可適用該規定之常見態樣以供實務執行，俾利登記機關與民眾辦理登記作業時有所依循。</w:t>
      </w:r>
    </w:p>
    <w:p w14:paraId="6F64F836" w14:textId="17B3A97C" w:rsidR="00E342E4" w:rsidRPr="007A16DE" w:rsidRDefault="00602F03" w:rsidP="00287CC6">
      <w:pPr>
        <w:pStyle w:val="2"/>
        <w:numPr>
          <w:ilvl w:val="0"/>
          <w:numId w:val="11"/>
        </w:numPr>
        <w:kinsoku w:val="0"/>
        <w:overflowPunct/>
        <w:autoSpaceDE/>
        <w:autoSpaceDN/>
        <w:rPr>
          <w:rFonts w:hAnsi="標楷體"/>
          <w:b/>
        </w:rPr>
      </w:pPr>
      <w:r w:rsidRPr="007A16DE">
        <w:rPr>
          <w:rFonts w:hAnsi="標楷體" w:hint="eastAsia"/>
          <w:b/>
          <w:szCs w:val="32"/>
        </w:rPr>
        <w:t>塗銷「訴訟繫屬註記」</w:t>
      </w:r>
      <w:r w:rsidR="0005342A" w:rsidRPr="007A16DE">
        <w:rPr>
          <w:rFonts w:hAnsi="標楷體" w:hint="eastAsia"/>
          <w:b/>
          <w:szCs w:val="32"/>
        </w:rPr>
        <w:t>係</w:t>
      </w:r>
      <w:r w:rsidRPr="007A16DE">
        <w:rPr>
          <w:rFonts w:hAnsi="標楷體" w:hint="eastAsia"/>
          <w:b/>
          <w:szCs w:val="32"/>
        </w:rPr>
        <w:t>登記機關依法院核發訴訟終結證明，將原登載於地籍資料之訴訟繫屬事實註記予以塗銷，非屬行政處分，</w:t>
      </w:r>
      <w:r w:rsidR="0005342A" w:rsidRPr="007A16DE">
        <w:rPr>
          <w:rFonts w:hAnsi="標楷體" w:hint="eastAsia"/>
          <w:b/>
          <w:szCs w:val="32"/>
        </w:rPr>
        <w:t>按現行法制</w:t>
      </w:r>
      <w:r w:rsidR="00C45426" w:rsidRPr="007A16DE">
        <w:rPr>
          <w:rFonts w:hAnsi="標楷體" w:hint="eastAsia"/>
          <w:b/>
          <w:szCs w:val="32"/>
        </w:rPr>
        <w:t>規範</w:t>
      </w:r>
      <w:r w:rsidR="0005342A" w:rsidRPr="007A16DE">
        <w:rPr>
          <w:rFonts w:hAnsi="標楷體" w:hint="eastAsia"/>
          <w:b/>
          <w:szCs w:val="32"/>
        </w:rPr>
        <w:t>，</w:t>
      </w:r>
      <w:r w:rsidR="009465F2" w:rsidRPr="007A16DE">
        <w:rPr>
          <w:rFonts w:hAnsi="標楷體" w:hint="eastAsia"/>
          <w:b/>
          <w:szCs w:val="32"/>
        </w:rPr>
        <w:t>固</w:t>
      </w:r>
      <w:r w:rsidR="0000033B" w:rsidRPr="007A16DE">
        <w:rPr>
          <w:rFonts w:hAnsi="標楷體" w:hint="eastAsia"/>
          <w:b/>
          <w:szCs w:val="32"/>
        </w:rPr>
        <w:t>未</w:t>
      </w:r>
      <w:r w:rsidR="00C45426" w:rsidRPr="007A16DE">
        <w:rPr>
          <w:rFonts w:hAnsi="標楷體" w:hint="eastAsia"/>
          <w:b/>
          <w:szCs w:val="32"/>
        </w:rPr>
        <w:t>要求</w:t>
      </w:r>
      <w:r w:rsidR="0005342A" w:rsidRPr="007A16DE">
        <w:rPr>
          <w:rFonts w:hAnsi="標楷體" w:hint="eastAsia"/>
          <w:b/>
          <w:szCs w:val="32"/>
        </w:rPr>
        <w:t>登記機關</w:t>
      </w:r>
      <w:r w:rsidRPr="007A16DE">
        <w:rPr>
          <w:rFonts w:hAnsi="標楷體" w:hint="eastAsia"/>
          <w:b/>
          <w:szCs w:val="32"/>
        </w:rPr>
        <w:t>須</w:t>
      </w:r>
      <w:r w:rsidR="0005342A" w:rsidRPr="007A16DE">
        <w:rPr>
          <w:rFonts w:hAnsi="標楷體" w:hint="eastAsia"/>
          <w:b/>
          <w:szCs w:val="32"/>
        </w:rPr>
        <w:t>另行</w:t>
      </w:r>
      <w:r w:rsidRPr="007A16DE">
        <w:rPr>
          <w:rFonts w:hAnsi="標楷體" w:hint="eastAsia"/>
          <w:b/>
          <w:szCs w:val="32"/>
        </w:rPr>
        <w:t>通知相對人及已知之利害關係人</w:t>
      </w:r>
      <w:r w:rsidRPr="007A16DE">
        <w:rPr>
          <w:rFonts w:hAnsi="標楷體"/>
          <w:b/>
          <w:szCs w:val="32"/>
        </w:rPr>
        <w:t>。</w:t>
      </w:r>
      <w:r w:rsidR="0000033B" w:rsidRPr="007A16DE">
        <w:rPr>
          <w:rFonts w:hAnsi="標楷體" w:hint="eastAsia"/>
          <w:b/>
          <w:szCs w:val="32"/>
        </w:rPr>
        <w:t>然鑒於</w:t>
      </w:r>
      <w:r w:rsidR="00C45426" w:rsidRPr="007A16DE">
        <w:rPr>
          <w:rFonts w:hAnsi="標楷體" w:hint="eastAsia"/>
          <w:b/>
          <w:szCs w:val="32"/>
        </w:rPr>
        <w:t>登記機關依民事訴訟法第</w:t>
      </w:r>
      <w:r w:rsidR="00C45426" w:rsidRPr="007A16DE">
        <w:rPr>
          <w:rFonts w:hAnsi="標楷體"/>
          <w:b/>
          <w:szCs w:val="32"/>
        </w:rPr>
        <w:t>254</w:t>
      </w:r>
      <w:r w:rsidR="00C45426" w:rsidRPr="007A16DE">
        <w:rPr>
          <w:rFonts w:hAnsi="標楷體" w:hint="eastAsia"/>
          <w:b/>
          <w:szCs w:val="32"/>
        </w:rPr>
        <w:t>條規定辦理塗銷訴訟繫屬註記登記時，可能對原註記登記申請人造成影響，內政部允</w:t>
      </w:r>
      <w:r w:rsidR="003112AB" w:rsidRPr="007A16DE">
        <w:rPr>
          <w:rFonts w:hAnsi="標楷體" w:hint="eastAsia"/>
          <w:b/>
          <w:szCs w:val="32"/>
        </w:rPr>
        <w:t>宜</w:t>
      </w:r>
      <w:r w:rsidR="003F260F" w:rsidRPr="007A16DE">
        <w:rPr>
          <w:rFonts w:hAnsi="標楷體" w:hint="eastAsia"/>
          <w:b/>
          <w:szCs w:val="32"/>
        </w:rPr>
        <w:t>統計</w:t>
      </w:r>
      <w:r w:rsidR="001E0458" w:rsidRPr="007A16DE">
        <w:rPr>
          <w:rFonts w:hAnsi="標楷體" w:hint="eastAsia"/>
          <w:b/>
          <w:szCs w:val="32"/>
        </w:rPr>
        <w:t>登記機關塗銷訴訟繫屬註記導致當事人</w:t>
      </w:r>
      <w:r w:rsidR="003F260F" w:rsidRPr="007A16DE">
        <w:rPr>
          <w:rFonts w:hAnsi="標楷體" w:hint="eastAsia"/>
          <w:b/>
          <w:szCs w:val="32"/>
        </w:rPr>
        <w:t>發生</w:t>
      </w:r>
      <w:r w:rsidR="001E0458" w:rsidRPr="007A16DE">
        <w:rPr>
          <w:rFonts w:hAnsi="標楷體" w:hint="eastAsia"/>
          <w:b/>
          <w:szCs w:val="32"/>
        </w:rPr>
        <w:t>爭執之</w:t>
      </w:r>
      <w:r w:rsidR="003112AB" w:rsidRPr="007A16DE">
        <w:rPr>
          <w:rFonts w:hAnsi="標楷體" w:hint="eastAsia"/>
          <w:b/>
          <w:szCs w:val="32"/>
        </w:rPr>
        <w:t>情形</w:t>
      </w:r>
      <w:r w:rsidR="001E0458" w:rsidRPr="007A16DE">
        <w:rPr>
          <w:rFonts w:hAnsi="標楷體" w:hint="eastAsia"/>
          <w:b/>
          <w:szCs w:val="32"/>
        </w:rPr>
        <w:t>，</w:t>
      </w:r>
      <w:r w:rsidR="00937247" w:rsidRPr="007A16DE">
        <w:rPr>
          <w:rFonts w:hAnsi="標楷體" w:hint="eastAsia"/>
          <w:b/>
          <w:szCs w:val="32"/>
        </w:rPr>
        <w:t>並區分訴訟終結之態樣進一步研議事先通知原申請人之可行性</w:t>
      </w:r>
      <w:r w:rsidR="0000033B" w:rsidRPr="007A16DE">
        <w:rPr>
          <w:rFonts w:hAnsi="標楷體" w:hint="eastAsia"/>
          <w:b/>
          <w:szCs w:val="32"/>
        </w:rPr>
        <w:t>，以求周延。</w:t>
      </w:r>
    </w:p>
    <w:p w14:paraId="0F9324BC" w14:textId="75B796CA" w:rsidR="00D4291C" w:rsidRPr="007A16DE" w:rsidRDefault="00FA06E6" w:rsidP="00E8535B">
      <w:pPr>
        <w:pStyle w:val="3"/>
        <w:numPr>
          <w:ilvl w:val="2"/>
          <w:numId w:val="17"/>
        </w:numPr>
        <w:rPr>
          <w:rFonts w:hAnsi="標楷體"/>
        </w:rPr>
      </w:pPr>
      <w:r w:rsidRPr="007A16DE">
        <w:rPr>
          <w:rFonts w:hAnsi="標楷體" w:hint="eastAsia"/>
        </w:rPr>
        <w:t>按</w:t>
      </w:r>
      <w:r w:rsidR="0000033B" w:rsidRPr="007A16DE">
        <w:rPr>
          <w:rFonts w:hAnsi="標楷體"/>
        </w:rPr>
        <w:t>105年</w:t>
      </w:r>
      <w:r w:rsidR="00AF5CCC">
        <w:rPr>
          <w:rFonts w:hAnsi="標楷體" w:hint="eastAsia"/>
        </w:rPr>
        <w:t>（</w:t>
      </w:r>
      <w:r w:rsidR="008C7E5D" w:rsidRPr="007A16DE">
        <w:rPr>
          <w:rFonts w:hAnsi="標楷體" w:hint="eastAsia"/>
        </w:rPr>
        <w:t>即陳訴人</w:t>
      </w:r>
      <w:r w:rsidR="00C21A85">
        <w:rPr>
          <w:rFonts w:hAnsi="標楷體" w:hint="eastAsia"/>
        </w:rPr>
        <w:t>顧OO</w:t>
      </w:r>
      <w:r w:rsidR="00D30F3E" w:rsidRPr="007A16DE">
        <w:rPr>
          <w:rFonts w:hAnsi="標楷體" w:hint="eastAsia"/>
        </w:rPr>
        <w:t>陳訴本案</w:t>
      </w:r>
      <w:r w:rsidR="0000033B" w:rsidRPr="007A16DE">
        <w:rPr>
          <w:rFonts w:hAnsi="標楷體"/>
        </w:rPr>
        <w:t>行為時</w:t>
      </w:r>
      <w:r w:rsidR="00AF5CCC">
        <w:rPr>
          <w:rFonts w:hAnsi="標楷體" w:hint="eastAsia"/>
        </w:rPr>
        <w:t>）</w:t>
      </w:r>
      <w:r w:rsidR="0000033B" w:rsidRPr="007A16DE">
        <w:rPr>
          <w:rFonts w:hAnsi="標楷體"/>
        </w:rPr>
        <w:t>民事訴訟法第254條第9項規定</w:t>
      </w:r>
      <w:r w:rsidR="00DE3986" w:rsidRPr="007A16DE">
        <w:rPr>
          <w:rFonts w:hAnsi="標楷體" w:hint="eastAsia"/>
        </w:rPr>
        <w:t>，</w:t>
      </w:r>
      <w:r w:rsidR="0000033B" w:rsidRPr="007A16DE">
        <w:rPr>
          <w:rFonts w:hAnsi="標楷體"/>
        </w:rPr>
        <w:t>訴訟終結後，當事人或利害關係人得聲請法院發給證明，持向該管登記機關請求塗銷</w:t>
      </w:r>
      <w:r w:rsidR="007E6777" w:rsidRPr="007A16DE">
        <w:rPr>
          <w:rFonts w:hAnsi="標楷體" w:hint="eastAsia"/>
        </w:rPr>
        <w:t>「訴訟繫屬註記」</w:t>
      </w:r>
      <w:r w:rsidR="0000033B" w:rsidRPr="007A16DE">
        <w:rPr>
          <w:rFonts w:hAnsi="標楷體"/>
        </w:rPr>
        <w:t>登記</w:t>
      </w:r>
      <w:r w:rsidR="007E6777" w:rsidRPr="007A16DE">
        <w:rPr>
          <w:rStyle w:val="aff0"/>
          <w:rFonts w:hAnsi="標楷體"/>
        </w:rPr>
        <w:footnoteReference w:id="19"/>
      </w:r>
      <w:r w:rsidR="0000033B" w:rsidRPr="007A16DE">
        <w:rPr>
          <w:rFonts w:hAnsi="標楷體"/>
        </w:rPr>
        <w:t>。</w:t>
      </w:r>
      <w:r w:rsidR="007E6777" w:rsidRPr="007A16DE">
        <w:rPr>
          <w:rFonts w:hAnsi="標楷體"/>
        </w:rPr>
        <w:t>該「塗銷註記登記」屬土地登記規則第27條第24款「其他依法律得單獨申請登記者」之範疇。</w:t>
      </w:r>
    </w:p>
    <w:p w14:paraId="59C00AA5" w14:textId="77777777" w:rsidR="00784E87" w:rsidRPr="007A16DE" w:rsidRDefault="00957C85" w:rsidP="00DC0B2B">
      <w:pPr>
        <w:pStyle w:val="3"/>
      </w:pPr>
      <w:r w:rsidRPr="007A16DE">
        <w:rPr>
          <w:rFonts w:hint="eastAsia"/>
        </w:rPr>
        <w:tab/>
      </w:r>
      <w:r w:rsidR="00784E87" w:rsidRPr="007A16DE">
        <w:rPr>
          <w:rFonts w:hint="eastAsia"/>
        </w:rPr>
        <w:t>經查：</w:t>
      </w:r>
    </w:p>
    <w:p w14:paraId="1AF4F02E" w14:textId="11918197" w:rsidR="001E0458" w:rsidRPr="007A16DE" w:rsidRDefault="003112AB" w:rsidP="00784E87">
      <w:pPr>
        <w:pStyle w:val="4"/>
      </w:pPr>
      <w:r w:rsidRPr="007A16DE">
        <w:rPr>
          <w:rFonts w:hint="eastAsia"/>
        </w:rPr>
        <w:t>有關陳訴人</w:t>
      </w:r>
      <w:r w:rsidR="00C21A85">
        <w:t>顧OO</w:t>
      </w:r>
      <w:r w:rsidR="001E0458" w:rsidRPr="007A16DE">
        <w:rPr>
          <w:rFonts w:hint="eastAsia"/>
        </w:rPr>
        <w:t>主張，臺北市建成地政事務所</w:t>
      </w:r>
      <w:r w:rsidR="00AF5CCC">
        <w:t>（</w:t>
      </w:r>
      <w:r w:rsidR="001E0458" w:rsidRPr="007A16DE">
        <w:rPr>
          <w:rFonts w:hint="eastAsia"/>
        </w:rPr>
        <w:t>下稱建成地政</w:t>
      </w:r>
      <w:r w:rsidR="00AF5CCC">
        <w:t>）</w:t>
      </w:r>
      <w:r w:rsidR="001E0458" w:rsidRPr="007A16DE">
        <w:rPr>
          <w:rFonts w:hint="eastAsia"/>
        </w:rPr>
        <w:t>前已依渠之申請，就臺北市萬華區</w:t>
      </w:r>
      <w:r w:rsidR="005F7433">
        <w:t>OOOO</w:t>
      </w:r>
      <w:r w:rsidR="001E0458" w:rsidRPr="007A16DE">
        <w:rPr>
          <w:rFonts w:hint="eastAsia"/>
        </w:rPr>
        <w:t>段</w:t>
      </w:r>
      <w:r w:rsidR="001E0458" w:rsidRPr="007A16DE">
        <w:t>122</w:t>
      </w:r>
      <w:r w:rsidR="001E0458" w:rsidRPr="007A16DE">
        <w:rPr>
          <w:rFonts w:hint="eastAsia"/>
        </w:rPr>
        <w:t>地號土地，及其地上同小段</w:t>
      </w:r>
      <w:r w:rsidR="001E0458" w:rsidRPr="007A16DE">
        <w:t>212</w:t>
      </w:r>
      <w:r w:rsidR="001E0458" w:rsidRPr="007A16DE">
        <w:rPr>
          <w:rFonts w:hint="eastAsia"/>
        </w:rPr>
        <w:t>建號建物，完成訴訟繫屬事實註記，詎該所辦理塗銷註記時，及財政部國有財產署北區分署</w:t>
      </w:r>
      <w:r w:rsidR="00AF5CCC">
        <w:t>（</w:t>
      </w:r>
      <w:r w:rsidR="001E0458" w:rsidRPr="007A16DE">
        <w:rPr>
          <w:rFonts w:hint="eastAsia"/>
        </w:rPr>
        <w:t>下稱北區分署</w:t>
      </w:r>
      <w:r w:rsidR="00AF5CCC">
        <w:t>）</w:t>
      </w:r>
      <w:r w:rsidR="001E0458" w:rsidRPr="007A16DE">
        <w:rPr>
          <w:rFonts w:hint="eastAsia"/>
        </w:rPr>
        <w:t>讓售上開國有持分土地前，均未通知渠，損及權益。</w:t>
      </w:r>
    </w:p>
    <w:p w14:paraId="41AECACF" w14:textId="184A9778" w:rsidR="00653C3B" w:rsidRPr="007A16DE" w:rsidRDefault="003112AB" w:rsidP="00784E87">
      <w:pPr>
        <w:pStyle w:val="4"/>
      </w:pPr>
      <w:r w:rsidRPr="007A16DE">
        <w:rPr>
          <w:rFonts w:hint="eastAsia"/>
        </w:rPr>
        <w:t>相關機關</w:t>
      </w:r>
      <w:r w:rsidR="00DD5150" w:rsidRPr="007A16DE">
        <w:rPr>
          <w:rFonts w:hint="eastAsia"/>
        </w:rPr>
        <w:t>說明</w:t>
      </w:r>
      <w:r w:rsidR="00266726" w:rsidRPr="007A16DE">
        <w:rPr>
          <w:rFonts w:hint="eastAsia"/>
        </w:rPr>
        <w:t>略謂</w:t>
      </w:r>
      <w:r w:rsidR="00653C3B" w:rsidRPr="007A16DE">
        <w:rPr>
          <w:rFonts w:hint="eastAsia"/>
        </w:rPr>
        <w:t>：</w:t>
      </w:r>
    </w:p>
    <w:p w14:paraId="69A74695" w14:textId="60E6D1BB" w:rsidR="00266726" w:rsidRPr="007A16DE" w:rsidRDefault="00653C3B" w:rsidP="00A916B0">
      <w:pPr>
        <w:pStyle w:val="5"/>
        <w:ind w:left="1985"/>
        <w:rPr>
          <w:rFonts w:hAnsi="標楷體"/>
          <w:szCs w:val="32"/>
        </w:rPr>
      </w:pPr>
      <w:r w:rsidRPr="007A16DE">
        <w:rPr>
          <w:rFonts w:hAnsi="標楷體" w:hint="eastAsia"/>
          <w:szCs w:val="32"/>
        </w:rPr>
        <w:lastRenderedPageBreak/>
        <w:t>建成地政</w:t>
      </w:r>
      <w:r w:rsidRPr="007A16DE">
        <w:rPr>
          <w:rFonts w:hAnsi="標楷體"/>
          <w:szCs w:val="32"/>
        </w:rPr>
        <w:t>110</w:t>
      </w:r>
      <w:r w:rsidRPr="007A16DE">
        <w:rPr>
          <w:rFonts w:hAnsi="標楷體" w:hint="eastAsia"/>
          <w:szCs w:val="32"/>
        </w:rPr>
        <w:t>年</w:t>
      </w:r>
      <w:r w:rsidRPr="007A16DE">
        <w:rPr>
          <w:rFonts w:hAnsi="標楷體"/>
          <w:szCs w:val="32"/>
        </w:rPr>
        <w:t>2</w:t>
      </w:r>
      <w:r w:rsidRPr="007A16DE">
        <w:rPr>
          <w:rFonts w:hAnsi="標楷體" w:hint="eastAsia"/>
          <w:szCs w:val="32"/>
        </w:rPr>
        <w:t>月</w:t>
      </w:r>
      <w:r w:rsidRPr="007A16DE">
        <w:rPr>
          <w:rFonts w:hAnsi="標楷體"/>
          <w:szCs w:val="32"/>
        </w:rPr>
        <w:t>18</w:t>
      </w:r>
      <w:r w:rsidRPr="007A16DE">
        <w:rPr>
          <w:rFonts w:hAnsi="標楷體" w:hint="eastAsia"/>
          <w:szCs w:val="32"/>
        </w:rPr>
        <w:t>日北市建地登字第</w:t>
      </w:r>
      <w:r w:rsidRPr="007A16DE">
        <w:rPr>
          <w:rFonts w:hAnsi="標楷體"/>
          <w:szCs w:val="32"/>
        </w:rPr>
        <w:t>1107000780</w:t>
      </w:r>
      <w:r w:rsidRPr="007A16DE">
        <w:rPr>
          <w:rFonts w:hAnsi="標楷體" w:hint="eastAsia"/>
          <w:szCs w:val="32"/>
        </w:rPr>
        <w:t>號函</w:t>
      </w:r>
      <w:r w:rsidR="00266726" w:rsidRPr="007A16DE">
        <w:rPr>
          <w:rFonts w:hAnsi="標楷體" w:hint="eastAsia"/>
          <w:szCs w:val="32"/>
        </w:rPr>
        <w:t>稱，訴訟繫屬註記登記之目的，僅為將訴訟事實予以公示，避免第三人承受不利益，並非限制登記名義人之權利，亦非使原告取得權利，故塗銷訴訟註記，對外並不發生法律效果，對陳訴人</w:t>
      </w:r>
      <w:r w:rsidR="00C21A85">
        <w:rPr>
          <w:rFonts w:hAnsi="標楷體" w:hint="eastAsia"/>
          <w:szCs w:val="32"/>
        </w:rPr>
        <w:t>顧OO</w:t>
      </w:r>
      <w:r w:rsidR="00266726" w:rsidRPr="007A16DE">
        <w:rPr>
          <w:rFonts w:hAnsi="標楷體" w:hint="eastAsia"/>
          <w:szCs w:val="32"/>
        </w:rPr>
        <w:t>亦非行政處分。依內政部</w:t>
      </w:r>
      <w:r w:rsidR="00266726" w:rsidRPr="007A16DE">
        <w:rPr>
          <w:rFonts w:hAnsi="標楷體"/>
          <w:szCs w:val="32"/>
        </w:rPr>
        <w:t>98</w:t>
      </w:r>
      <w:r w:rsidR="00266726" w:rsidRPr="007A16DE">
        <w:rPr>
          <w:rFonts w:hAnsi="標楷體" w:hint="eastAsia"/>
          <w:szCs w:val="32"/>
        </w:rPr>
        <w:t>年</w:t>
      </w:r>
      <w:r w:rsidR="00266726" w:rsidRPr="007A16DE">
        <w:rPr>
          <w:rFonts w:hAnsi="標楷體"/>
          <w:szCs w:val="32"/>
        </w:rPr>
        <w:t>5</w:t>
      </w:r>
      <w:r w:rsidR="00266726" w:rsidRPr="007A16DE">
        <w:rPr>
          <w:rFonts w:hAnsi="標楷體" w:hint="eastAsia"/>
          <w:szCs w:val="32"/>
        </w:rPr>
        <w:t>月</w:t>
      </w:r>
      <w:r w:rsidR="00266726" w:rsidRPr="007A16DE">
        <w:rPr>
          <w:rFonts w:hAnsi="標楷體"/>
          <w:szCs w:val="32"/>
        </w:rPr>
        <w:t>20</w:t>
      </w:r>
      <w:r w:rsidR="00266726" w:rsidRPr="007A16DE">
        <w:rPr>
          <w:rFonts w:hAnsi="標楷體" w:hint="eastAsia"/>
          <w:szCs w:val="32"/>
        </w:rPr>
        <w:t>日內授中辦地字第</w:t>
      </w:r>
      <w:r w:rsidR="00266726" w:rsidRPr="007A16DE">
        <w:rPr>
          <w:rFonts w:hAnsi="標楷體"/>
          <w:szCs w:val="32"/>
        </w:rPr>
        <w:t>0980724546</w:t>
      </w:r>
      <w:r w:rsidR="00266726" w:rsidRPr="007A16DE">
        <w:rPr>
          <w:rFonts w:hAnsi="標楷體" w:hint="eastAsia"/>
          <w:szCs w:val="32"/>
        </w:rPr>
        <w:t>號函釋，訴訟註記辦竣，無須通知登記名義人，基於相同法理，塗銷註記亦無須通知陳訴人</w:t>
      </w:r>
      <w:r w:rsidR="00C21A85">
        <w:rPr>
          <w:rFonts w:hAnsi="標楷體" w:hint="eastAsia"/>
          <w:szCs w:val="32"/>
        </w:rPr>
        <w:t>顧OO</w:t>
      </w:r>
      <w:r w:rsidR="00266726" w:rsidRPr="007A16DE">
        <w:rPr>
          <w:rFonts w:hAnsi="標楷體" w:hint="eastAsia"/>
          <w:szCs w:val="32"/>
        </w:rPr>
        <w:t>等語。</w:t>
      </w:r>
    </w:p>
    <w:p w14:paraId="514BA4BC" w14:textId="1C8361EC" w:rsidR="00D4291C" w:rsidRPr="007A16DE" w:rsidRDefault="00653C3B" w:rsidP="00A916B0">
      <w:pPr>
        <w:pStyle w:val="5"/>
        <w:ind w:left="1985"/>
        <w:rPr>
          <w:rFonts w:hAnsi="標楷體"/>
          <w:szCs w:val="32"/>
        </w:rPr>
      </w:pPr>
      <w:r w:rsidRPr="007A16DE">
        <w:rPr>
          <w:rFonts w:hAnsi="標楷體" w:hint="eastAsia"/>
          <w:szCs w:val="32"/>
        </w:rPr>
        <w:t>北區分署</w:t>
      </w:r>
      <w:r w:rsidR="00266726" w:rsidRPr="007A16DE">
        <w:rPr>
          <w:rFonts w:hAnsi="標楷體" w:hint="eastAsia"/>
          <w:szCs w:val="32"/>
        </w:rPr>
        <w:t>110</w:t>
      </w:r>
      <w:r w:rsidRPr="007A16DE">
        <w:rPr>
          <w:rFonts w:hAnsi="標楷體" w:hint="eastAsia"/>
          <w:szCs w:val="32"/>
        </w:rPr>
        <w:t>年</w:t>
      </w:r>
      <w:r w:rsidRPr="007A16DE">
        <w:rPr>
          <w:rFonts w:hAnsi="標楷體"/>
          <w:szCs w:val="32"/>
        </w:rPr>
        <w:t>3</w:t>
      </w:r>
      <w:r w:rsidRPr="007A16DE">
        <w:rPr>
          <w:rFonts w:hAnsi="標楷體" w:hint="eastAsia"/>
          <w:szCs w:val="32"/>
        </w:rPr>
        <w:t>月</w:t>
      </w:r>
      <w:r w:rsidRPr="007A16DE">
        <w:rPr>
          <w:rFonts w:hAnsi="標楷體"/>
          <w:szCs w:val="32"/>
        </w:rPr>
        <w:t>16</w:t>
      </w:r>
      <w:r w:rsidRPr="007A16DE">
        <w:rPr>
          <w:rFonts w:hAnsi="標楷體" w:hint="eastAsia"/>
          <w:szCs w:val="32"/>
        </w:rPr>
        <w:t>日台財產北處字第</w:t>
      </w:r>
      <w:r w:rsidRPr="007A16DE">
        <w:rPr>
          <w:rFonts w:hAnsi="標楷體"/>
          <w:szCs w:val="32"/>
        </w:rPr>
        <w:t>11040004040</w:t>
      </w:r>
      <w:r w:rsidRPr="007A16DE">
        <w:rPr>
          <w:rFonts w:hAnsi="標楷體" w:hint="eastAsia"/>
          <w:szCs w:val="32"/>
        </w:rPr>
        <w:t>號函</w:t>
      </w:r>
      <w:r w:rsidR="00266726" w:rsidRPr="007A16DE">
        <w:rPr>
          <w:rFonts w:hAnsi="標楷體" w:hint="eastAsia"/>
          <w:szCs w:val="32"/>
        </w:rPr>
        <w:t>稱</w:t>
      </w:r>
      <w:r w:rsidRPr="007A16DE">
        <w:rPr>
          <w:rFonts w:hAnsi="標楷體" w:hint="eastAsia"/>
          <w:szCs w:val="32"/>
        </w:rPr>
        <w:t>：</w:t>
      </w:r>
      <w:r w:rsidR="00266726" w:rsidRPr="007A16DE">
        <w:rPr>
          <w:rFonts w:hAnsi="標楷體" w:hint="eastAsia"/>
          <w:szCs w:val="32"/>
        </w:rPr>
        <w:t>本案</w:t>
      </w:r>
      <w:r w:rsidRPr="007A16DE">
        <w:rPr>
          <w:rFonts w:hAnsi="標楷體" w:hint="eastAsia"/>
          <w:szCs w:val="32"/>
        </w:rPr>
        <w:t>訴訟係私權爭執，該分署尚難知悉訴訟原因，且因</w:t>
      </w:r>
      <w:r w:rsidR="00266726" w:rsidRPr="007A16DE">
        <w:rPr>
          <w:rFonts w:hAnsi="標楷體" w:hint="eastAsia"/>
          <w:szCs w:val="32"/>
        </w:rPr>
        <w:t>陳訴人</w:t>
      </w:r>
      <w:r w:rsidR="00C21A85">
        <w:rPr>
          <w:rFonts w:hAnsi="標楷體" w:hint="eastAsia"/>
          <w:szCs w:val="32"/>
        </w:rPr>
        <w:t>顧OO</w:t>
      </w:r>
      <w:r w:rsidRPr="007A16DE">
        <w:rPr>
          <w:rFonts w:hAnsi="標楷體" w:hint="eastAsia"/>
          <w:szCs w:val="32"/>
        </w:rPr>
        <w:t>非</w:t>
      </w:r>
      <w:r w:rsidRPr="007A16DE">
        <w:rPr>
          <w:rFonts w:hAnsi="標楷體"/>
          <w:szCs w:val="32"/>
        </w:rPr>
        <w:t>122</w:t>
      </w:r>
      <w:r w:rsidRPr="007A16DE">
        <w:rPr>
          <w:rFonts w:hAnsi="標楷體" w:hint="eastAsia"/>
          <w:szCs w:val="32"/>
        </w:rPr>
        <w:t>地號原國有持分土地申購案件之申請人，亦非地上建物登記簿謄本登載之所有權人，或</w:t>
      </w:r>
      <w:r w:rsidRPr="007A16DE">
        <w:rPr>
          <w:rFonts w:hAnsi="標楷體"/>
          <w:szCs w:val="32"/>
        </w:rPr>
        <w:t>122</w:t>
      </w:r>
      <w:r w:rsidRPr="007A16DE">
        <w:rPr>
          <w:rFonts w:hAnsi="標楷體" w:hint="eastAsia"/>
          <w:szCs w:val="32"/>
        </w:rPr>
        <w:t>地號原國有持分土地之共有人，故該分署於前述申購案之審查及出售，無須通知</w:t>
      </w:r>
      <w:r w:rsidR="00266726" w:rsidRPr="007A16DE">
        <w:rPr>
          <w:rFonts w:hAnsi="標楷體" w:hint="eastAsia"/>
          <w:szCs w:val="32"/>
        </w:rPr>
        <w:t>陳訴人</w:t>
      </w:r>
      <w:r w:rsidR="00C21A85">
        <w:rPr>
          <w:rFonts w:hAnsi="標楷體" w:hint="eastAsia"/>
          <w:szCs w:val="32"/>
        </w:rPr>
        <w:t>顧OO</w:t>
      </w:r>
      <w:r w:rsidR="00266726" w:rsidRPr="007A16DE">
        <w:rPr>
          <w:rFonts w:hAnsi="標楷體" w:hint="eastAsia"/>
          <w:szCs w:val="32"/>
        </w:rPr>
        <w:t>等語</w:t>
      </w:r>
      <w:r w:rsidRPr="007A16DE">
        <w:rPr>
          <w:rFonts w:hAnsi="標楷體" w:hint="eastAsia"/>
          <w:szCs w:val="32"/>
        </w:rPr>
        <w:t>。</w:t>
      </w:r>
    </w:p>
    <w:p w14:paraId="5DFB9BA2" w14:textId="77777777" w:rsidR="00DD5150" w:rsidRPr="007A16DE" w:rsidRDefault="00DD5150" w:rsidP="0000138B">
      <w:pPr>
        <w:pStyle w:val="5"/>
        <w:ind w:left="1985"/>
        <w:rPr>
          <w:rFonts w:hAnsi="標楷體"/>
          <w:szCs w:val="32"/>
        </w:rPr>
      </w:pPr>
      <w:r w:rsidRPr="007A16DE">
        <w:rPr>
          <w:rFonts w:hAnsi="標楷體" w:hint="eastAsia"/>
          <w:szCs w:val="32"/>
        </w:rPr>
        <w:t>詢據</w:t>
      </w:r>
      <w:r w:rsidR="002534A1" w:rsidRPr="007A16DE">
        <w:rPr>
          <w:rFonts w:hAnsi="標楷體" w:hint="eastAsia"/>
          <w:szCs w:val="32"/>
        </w:rPr>
        <w:t>內政部地政司</w:t>
      </w:r>
      <w:r w:rsidRPr="007A16DE">
        <w:rPr>
          <w:rFonts w:hAnsi="標楷體" w:hint="eastAsia"/>
          <w:szCs w:val="32"/>
        </w:rPr>
        <w:t>表示：</w:t>
      </w:r>
    </w:p>
    <w:p w14:paraId="188E7FCE" w14:textId="62E8B058" w:rsidR="00DD5150" w:rsidRPr="007A16DE" w:rsidRDefault="00DD5150" w:rsidP="0000138B">
      <w:pPr>
        <w:pStyle w:val="6"/>
      </w:pPr>
      <w:r w:rsidRPr="007A16DE">
        <w:t>民事訴訟法第254條有關訴訟繫屬登記之立法理由，係為使受讓該權利之第三人有知悉該訴訟繫屬之機會，以避免其遭受不利益所設；所稱「受讓該權利之第三人」係指訴訟當事人以外之第三人，本案陳訴人</w:t>
      </w:r>
      <w:r w:rsidR="00C21A85">
        <w:rPr>
          <w:rFonts w:hint="eastAsia"/>
        </w:rPr>
        <w:t>顧OO</w:t>
      </w:r>
      <w:r w:rsidRPr="007A16DE">
        <w:t>為訴訟當事人，對於該訴訟事件是否已終結，自當清楚明</w:t>
      </w:r>
      <w:r w:rsidRPr="007A16DE">
        <w:rPr>
          <w:rFonts w:hint="eastAsia"/>
        </w:rPr>
        <w:t>瞭</w:t>
      </w:r>
      <w:r w:rsidRPr="007A16DE">
        <w:t>。</w:t>
      </w:r>
    </w:p>
    <w:p w14:paraId="2DC9AF2B" w14:textId="77777777" w:rsidR="00DD5150" w:rsidRPr="007A16DE" w:rsidRDefault="00DD5150" w:rsidP="0000138B">
      <w:pPr>
        <w:pStyle w:val="6"/>
      </w:pPr>
      <w:r w:rsidRPr="007A16DE">
        <w:t>登記機關受理訴訟繫屬註記登記及塗銷註記登記，僅將有無訴訟繫屬中之「事實」登載於土地登記簿，以為公示，並未涉不動產物權之得喪變更登記。又該訴訟事件是否已</w:t>
      </w:r>
      <w:r w:rsidRPr="007A16DE">
        <w:lastRenderedPageBreak/>
        <w:t>終結，當事人持憑法院發給之訴訟終結證明書單獨申請塗銷註記登記，登記機關應即據以辦理登記，並無不妥之處。</w:t>
      </w:r>
    </w:p>
    <w:p w14:paraId="2D51DA57" w14:textId="5725343D" w:rsidR="00DD5150" w:rsidRPr="007A16DE" w:rsidRDefault="00DD5150" w:rsidP="0000138B">
      <w:pPr>
        <w:pStyle w:val="6"/>
      </w:pPr>
      <w:r w:rsidRPr="007A16DE">
        <w:rPr>
          <w:rFonts w:hint="eastAsia"/>
        </w:rPr>
        <w:t>建成地政表示，</w:t>
      </w:r>
      <w:r w:rsidRPr="007A16DE">
        <w:t>陳訴人</w:t>
      </w:r>
      <w:r w:rsidR="00C21A85">
        <w:rPr>
          <w:rFonts w:hint="eastAsia"/>
        </w:rPr>
        <w:t>顧OO</w:t>
      </w:r>
      <w:r w:rsidRPr="007A16DE">
        <w:t>所稱無法承租、申購或優先承購系爭國有土地之應有部分之問題，係因渠等和解筆錄之內容並未涵蓋承租、申購或承購系爭國有土地相關事宜，致無法保障其權益；又依陳</w:t>
      </w:r>
      <w:r w:rsidRPr="007A16DE">
        <w:rPr>
          <w:rFonts w:hint="eastAsia"/>
        </w:rPr>
        <w:t>訴</w:t>
      </w:r>
      <w:r w:rsidRPr="007A16DE">
        <w:t>人</w:t>
      </w:r>
      <w:r w:rsidR="00C21A85">
        <w:rPr>
          <w:rFonts w:hint="eastAsia"/>
        </w:rPr>
        <w:t>顧OO</w:t>
      </w:r>
      <w:r w:rsidRPr="007A16DE">
        <w:t>所陳內容，並未對該「103年度重訴字第141號」訴訟事件已終結之事實有爭議，亦未舉證證明訴訟尚未終結。</w:t>
      </w:r>
    </w:p>
    <w:p w14:paraId="38320DA7" w14:textId="77777777" w:rsidR="00DD5150" w:rsidRPr="007A16DE" w:rsidRDefault="00DD5150" w:rsidP="0000138B">
      <w:pPr>
        <w:pStyle w:val="6"/>
      </w:pPr>
      <w:r w:rsidRPr="007A16DE">
        <w:rPr>
          <w:szCs w:val="32"/>
        </w:rPr>
        <w:t>至訴訟當事人之一方如未依法院判決或調解、和解</w:t>
      </w:r>
      <w:r w:rsidRPr="007A16DE">
        <w:t>筆錄內容辦理，應由他方或利害關係人循法律途徑解決，與該訴訟事件是否已終結無涉。</w:t>
      </w:r>
    </w:p>
    <w:p w14:paraId="73429588" w14:textId="77777777" w:rsidR="00017DBC" w:rsidRPr="007A16DE" w:rsidRDefault="00704007" w:rsidP="0000138B">
      <w:pPr>
        <w:pStyle w:val="5"/>
        <w:ind w:left="1985"/>
        <w:rPr>
          <w:rFonts w:hAnsi="標楷體"/>
          <w:szCs w:val="32"/>
        </w:rPr>
      </w:pPr>
      <w:r w:rsidRPr="007A16DE">
        <w:rPr>
          <w:rFonts w:hAnsi="標楷體" w:hint="eastAsia"/>
          <w:szCs w:val="32"/>
        </w:rPr>
        <w:t>另</w:t>
      </w:r>
      <w:r w:rsidR="00017DBC" w:rsidRPr="007A16DE">
        <w:rPr>
          <w:rFonts w:hAnsi="標楷體"/>
          <w:szCs w:val="32"/>
        </w:rPr>
        <w:t>本院</w:t>
      </w:r>
      <w:r w:rsidR="00017DBC" w:rsidRPr="007A16DE">
        <w:rPr>
          <w:rFonts w:hAnsi="標楷體" w:hint="eastAsia"/>
          <w:szCs w:val="32"/>
        </w:rPr>
        <w:t>於110年10月18日</w:t>
      </w:r>
      <w:r w:rsidRPr="007A16DE">
        <w:rPr>
          <w:rFonts w:hAnsi="標楷體" w:hint="eastAsia"/>
          <w:szCs w:val="32"/>
        </w:rPr>
        <w:t>針對本案辦理</w:t>
      </w:r>
      <w:r w:rsidR="00017DBC" w:rsidRPr="007A16DE">
        <w:rPr>
          <w:rFonts w:hAnsi="標楷體"/>
          <w:szCs w:val="32"/>
        </w:rPr>
        <w:t>諮詢</w:t>
      </w:r>
      <w:r w:rsidRPr="007A16DE">
        <w:rPr>
          <w:rFonts w:hAnsi="標楷體" w:hint="eastAsia"/>
          <w:szCs w:val="32"/>
        </w:rPr>
        <w:t>會議，</w:t>
      </w:r>
      <w:r w:rsidR="00017DBC" w:rsidRPr="007A16DE">
        <w:rPr>
          <w:rFonts w:hAnsi="標楷體" w:hint="eastAsia"/>
          <w:szCs w:val="32"/>
        </w:rPr>
        <w:t>相關</w:t>
      </w:r>
      <w:r w:rsidR="00017DBC" w:rsidRPr="007A16DE">
        <w:rPr>
          <w:rFonts w:hAnsi="標楷體"/>
          <w:szCs w:val="32"/>
        </w:rPr>
        <w:t>學者專家</w:t>
      </w:r>
      <w:r w:rsidRPr="007A16DE">
        <w:rPr>
          <w:rFonts w:hAnsi="標楷體" w:hint="eastAsia"/>
          <w:szCs w:val="32"/>
        </w:rPr>
        <w:t>提出以下見解</w:t>
      </w:r>
      <w:r w:rsidR="00017DBC" w:rsidRPr="007A16DE">
        <w:rPr>
          <w:rFonts w:hAnsi="標楷體" w:hint="eastAsia"/>
          <w:szCs w:val="32"/>
        </w:rPr>
        <w:t>，</w:t>
      </w:r>
      <w:r w:rsidRPr="007A16DE">
        <w:rPr>
          <w:rFonts w:hAnsi="標楷體" w:hint="eastAsia"/>
          <w:szCs w:val="32"/>
        </w:rPr>
        <w:t>亦</w:t>
      </w:r>
      <w:r w:rsidR="00017DBC" w:rsidRPr="007A16DE">
        <w:rPr>
          <w:rFonts w:hAnsi="標楷體" w:hint="eastAsia"/>
          <w:szCs w:val="32"/>
        </w:rPr>
        <w:t>值審酌：</w:t>
      </w:r>
    </w:p>
    <w:p w14:paraId="5C6F88C0" w14:textId="77777777" w:rsidR="00017DBC" w:rsidRPr="007A16DE" w:rsidRDefault="00017DBC" w:rsidP="0000138B">
      <w:pPr>
        <w:pStyle w:val="6"/>
      </w:pPr>
      <w:r w:rsidRPr="007A16DE">
        <w:rPr>
          <w:rFonts w:hint="eastAsia"/>
        </w:rPr>
        <w:t>建成地政很明確就是塗銷時「沒有通知他造」，這樣他造沒有辦法適時提出異議。雖然註記本身號稱是事實行為，但對法律上權利義務的確有間接影響，這種有可能對外發生效力的事實行為，近年來司法實務也認為可以爭訟。所以重要的是相關的作業規範應該要訂出來。</w:t>
      </w:r>
    </w:p>
    <w:p w14:paraId="3DDE21D0" w14:textId="1DDB9333" w:rsidR="00897D75" w:rsidRPr="007A16DE" w:rsidRDefault="00897D75" w:rsidP="0000138B">
      <w:pPr>
        <w:pStyle w:val="6"/>
      </w:pPr>
      <w:r w:rsidRPr="007A16DE">
        <w:rPr>
          <w:rFonts w:hint="eastAsia"/>
        </w:rPr>
        <w:t>以後在土地登記規則等法規命令裡面要增設通知的概念。畢竟地政事務所是處理物權登記的行政機關，不論是否可以由一方單獨聲請，對於有利害關係的他方本就該通知，當然在法無明文下，本案建成地政沒有通知，也不能講他違法。</w:t>
      </w:r>
    </w:p>
    <w:p w14:paraId="0D98869E" w14:textId="622CE347" w:rsidR="00C761E9" w:rsidRPr="007A16DE" w:rsidRDefault="00D94938" w:rsidP="003F3FE5">
      <w:pPr>
        <w:pStyle w:val="3"/>
      </w:pPr>
      <w:r w:rsidRPr="007A16DE">
        <w:rPr>
          <w:rFonts w:hint="eastAsia"/>
        </w:rPr>
        <w:lastRenderedPageBreak/>
        <w:t>綜上：</w:t>
      </w:r>
    </w:p>
    <w:p w14:paraId="3272FB18" w14:textId="3C3F8384" w:rsidR="00D94938" w:rsidRPr="007A16DE" w:rsidRDefault="00D94938" w:rsidP="00D94938">
      <w:pPr>
        <w:pStyle w:val="4"/>
        <w:numPr>
          <w:ilvl w:val="3"/>
          <w:numId w:val="12"/>
        </w:numPr>
      </w:pPr>
      <w:r w:rsidRPr="007A16DE">
        <w:rPr>
          <w:rFonts w:hint="eastAsia"/>
        </w:rPr>
        <w:t>塗銷「訴訟繫屬</w:t>
      </w:r>
      <w:r w:rsidR="00005950" w:rsidRPr="007A16DE">
        <w:rPr>
          <w:rFonts w:hint="eastAsia"/>
        </w:rPr>
        <w:t>事實</w:t>
      </w:r>
      <w:r w:rsidRPr="007A16DE">
        <w:rPr>
          <w:rFonts w:hint="eastAsia"/>
        </w:rPr>
        <w:t>註記」係登記機關依法院核發訴訟終結證明，將原登載於地籍資料之訴訟繫屬事實</w:t>
      </w:r>
      <w:r w:rsidR="00541CCD" w:rsidRPr="007A16DE">
        <w:rPr>
          <w:rFonts w:hint="eastAsia"/>
        </w:rPr>
        <w:t>之登記</w:t>
      </w:r>
      <w:r w:rsidRPr="007A16DE">
        <w:rPr>
          <w:rFonts w:hint="eastAsia"/>
        </w:rPr>
        <w:t>予以塗銷，非屬行政處分，按現行法制規範，</w:t>
      </w:r>
      <w:r w:rsidR="00EE6FC2" w:rsidRPr="007A16DE">
        <w:rPr>
          <w:rFonts w:hint="eastAsia"/>
        </w:rPr>
        <w:t>固</w:t>
      </w:r>
      <w:r w:rsidRPr="007A16DE">
        <w:rPr>
          <w:rFonts w:hint="eastAsia"/>
        </w:rPr>
        <w:t>未要求登記機關須另行通知相對人及已知之利害關係人</w:t>
      </w:r>
      <w:r w:rsidRPr="007A16DE">
        <w:t>。</w:t>
      </w:r>
    </w:p>
    <w:p w14:paraId="0017A037" w14:textId="72E82050" w:rsidR="00D94938" w:rsidRPr="007A16DE" w:rsidRDefault="00D94938" w:rsidP="00D94938">
      <w:pPr>
        <w:pStyle w:val="4"/>
        <w:numPr>
          <w:ilvl w:val="3"/>
          <w:numId w:val="12"/>
        </w:numPr>
      </w:pPr>
      <w:r w:rsidRPr="007A16DE">
        <w:rPr>
          <w:rFonts w:hint="eastAsia"/>
        </w:rPr>
        <w:t>然鑒於登記機關依民事訴訟法第</w:t>
      </w:r>
      <w:r w:rsidRPr="007A16DE">
        <w:t>254</w:t>
      </w:r>
      <w:r w:rsidRPr="007A16DE">
        <w:rPr>
          <w:rFonts w:hint="eastAsia"/>
        </w:rPr>
        <w:t>條規定辦理塗銷訴訟繫屬</w:t>
      </w:r>
      <w:r w:rsidR="00232CF9" w:rsidRPr="007A16DE">
        <w:rPr>
          <w:rFonts w:hint="eastAsia"/>
        </w:rPr>
        <w:t>事實之</w:t>
      </w:r>
      <w:r w:rsidRPr="007A16DE">
        <w:rPr>
          <w:rFonts w:hint="eastAsia"/>
        </w:rPr>
        <w:t>登記時，可能對原註記登記申請人造成影響，如本案陳訴人</w:t>
      </w:r>
      <w:r w:rsidR="00C21A85">
        <w:rPr>
          <w:rFonts w:hint="eastAsia"/>
        </w:rPr>
        <w:t>顧OO</w:t>
      </w:r>
      <w:r w:rsidR="00446672" w:rsidRPr="007A16DE">
        <w:rPr>
          <w:rFonts w:hint="eastAsia"/>
        </w:rPr>
        <w:t>聲</w:t>
      </w:r>
      <w:r w:rsidR="00515EC8" w:rsidRPr="007A16DE">
        <w:rPr>
          <w:rFonts w:hint="eastAsia"/>
        </w:rPr>
        <w:t>稱其</w:t>
      </w:r>
      <w:r w:rsidRPr="007A16DE">
        <w:rPr>
          <w:rFonts w:hint="eastAsia"/>
        </w:rPr>
        <w:t>與胞</w:t>
      </w:r>
      <w:r w:rsidR="008A2545" w:rsidRPr="007A16DE">
        <w:rPr>
          <w:rFonts w:hint="eastAsia"/>
        </w:rPr>
        <w:t>姊</w:t>
      </w:r>
      <w:r w:rsidR="00CD39CD" w:rsidRPr="007A16DE">
        <w:rPr>
          <w:rFonts w:hint="eastAsia"/>
        </w:rPr>
        <w:t>在房地履約訴訟中</w:t>
      </w:r>
      <w:r w:rsidRPr="007A16DE">
        <w:rPr>
          <w:rFonts w:hint="eastAsia"/>
        </w:rPr>
        <w:t>達成訴訟上和解後，法院旋核發訴訟終結證明，胞</w:t>
      </w:r>
      <w:r w:rsidR="008A2545" w:rsidRPr="007A16DE">
        <w:rPr>
          <w:rFonts w:hint="eastAsia"/>
        </w:rPr>
        <w:t>姊</w:t>
      </w:r>
      <w:r w:rsidRPr="007A16DE">
        <w:rPr>
          <w:rFonts w:hint="eastAsia"/>
        </w:rPr>
        <w:t>隨即持該證明赴建成地</w:t>
      </w:r>
      <w:r w:rsidR="00B24B17" w:rsidRPr="007A16DE">
        <w:rPr>
          <w:rFonts w:hint="eastAsia"/>
        </w:rPr>
        <w:t>政</w:t>
      </w:r>
      <w:r w:rsidRPr="007A16DE">
        <w:rPr>
          <w:rFonts w:hint="eastAsia"/>
        </w:rPr>
        <w:t>塗銷，然胞</w:t>
      </w:r>
      <w:r w:rsidR="00605401" w:rsidRPr="007A16DE">
        <w:rPr>
          <w:rFonts w:hint="eastAsia"/>
        </w:rPr>
        <w:t>姊</w:t>
      </w:r>
      <w:r w:rsidRPr="007A16DE">
        <w:rPr>
          <w:rFonts w:hint="eastAsia"/>
        </w:rPr>
        <w:t>藉尚有所有人身</w:t>
      </w:r>
      <w:r w:rsidR="00232CF9" w:rsidRPr="007A16DE">
        <w:rPr>
          <w:rFonts w:hint="eastAsia"/>
        </w:rPr>
        <w:t>分</w:t>
      </w:r>
      <w:r w:rsidRPr="007A16DE">
        <w:rPr>
          <w:rFonts w:hint="eastAsia"/>
        </w:rPr>
        <w:t>時持之向國有財產</w:t>
      </w:r>
      <w:r w:rsidR="00640687" w:rsidRPr="007A16DE">
        <w:rPr>
          <w:rFonts w:hint="eastAsia"/>
        </w:rPr>
        <w:t>署行使所有人之優先購買權價購國有土地</w:t>
      </w:r>
      <w:r w:rsidRPr="007A16DE">
        <w:rPr>
          <w:rFonts w:hint="eastAsia"/>
        </w:rPr>
        <w:t>，國有財產署</w:t>
      </w:r>
      <w:r w:rsidR="00407735" w:rsidRPr="007A16DE">
        <w:rPr>
          <w:rFonts w:hint="eastAsia"/>
        </w:rPr>
        <w:t>因</w:t>
      </w:r>
      <w:r w:rsidR="001F3629" w:rsidRPr="007A16DE">
        <w:rPr>
          <w:rFonts w:hint="eastAsia"/>
        </w:rPr>
        <w:t>認</w:t>
      </w:r>
      <w:r w:rsidR="00140D96" w:rsidRPr="007A16DE">
        <w:rPr>
          <w:rFonts w:hint="eastAsia"/>
        </w:rPr>
        <w:t>該土地</w:t>
      </w:r>
      <w:r w:rsidR="00605401" w:rsidRPr="007A16DE">
        <w:rPr>
          <w:rFonts w:hint="eastAsia"/>
        </w:rPr>
        <w:t>「</w:t>
      </w:r>
      <w:r w:rsidR="00140D96" w:rsidRPr="007A16DE">
        <w:rPr>
          <w:rFonts w:hint="eastAsia"/>
        </w:rPr>
        <w:t>並無訴訟繫屬事實</w:t>
      </w:r>
      <w:r w:rsidR="00605401" w:rsidRPr="007A16DE">
        <w:rPr>
          <w:rFonts w:hint="eastAsia"/>
        </w:rPr>
        <w:t>」</w:t>
      </w:r>
      <w:r w:rsidR="00140D96" w:rsidRPr="007A16DE">
        <w:rPr>
          <w:rFonts w:hint="eastAsia"/>
        </w:rPr>
        <w:t>而准予</w:t>
      </w:r>
      <w:r w:rsidR="00605401" w:rsidRPr="007A16DE">
        <w:rPr>
          <w:rFonts w:hint="eastAsia"/>
        </w:rPr>
        <w:t>胞姊</w:t>
      </w:r>
      <w:r w:rsidR="00140D96" w:rsidRPr="007A16DE">
        <w:rPr>
          <w:rFonts w:hint="eastAsia"/>
        </w:rPr>
        <w:t>優先價購，</w:t>
      </w:r>
      <w:r w:rsidR="00921BBC" w:rsidRPr="007A16DE">
        <w:rPr>
          <w:rFonts w:hint="eastAsia"/>
        </w:rPr>
        <w:t>胞姊此舉違反和解及契約精神</w:t>
      </w:r>
      <w:r w:rsidR="00140D96" w:rsidRPr="007A16DE">
        <w:rPr>
          <w:rFonts w:hint="eastAsia"/>
        </w:rPr>
        <w:t>致損害陳訴人</w:t>
      </w:r>
      <w:r w:rsidR="00C21A85">
        <w:rPr>
          <w:rFonts w:hint="eastAsia"/>
        </w:rPr>
        <w:t>顧OO</w:t>
      </w:r>
      <w:r w:rsidR="00140D96" w:rsidRPr="007A16DE">
        <w:rPr>
          <w:rFonts w:hint="eastAsia"/>
        </w:rPr>
        <w:t>利益等語</w:t>
      </w:r>
      <w:r w:rsidR="00AF5CCC">
        <w:rPr>
          <w:rFonts w:hint="eastAsia"/>
        </w:rPr>
        <w:t>（</w:t>
      </w:r>
      <w:r w:rsidR="00622ED0" w:rsidRPr="007A16DE">
        <w:rPr>
          <w:rFonts w:hint="eastAsia"/>
        </w:rPr>
        <w:t>至於實體上</w:t>
      </w:r>
      <w:r w:rsidR="00C20D89" w:rsidRPr="007A16DE">
        <w:rPr>
          <w:rFonts w:hint="eastAsia"/>
        </w:rPr>
        <w:t>陳訴人</w:t>
      </w:r>
      <w:r w:rsidR="00C21A85">
        <w:rPr>
          <w:rFonts w:hint="eastAsia"/>
        </w:rPr>
        <w:t>顧OO</w:t>
      </w:r>
      <w:r w:rsidR="00C20D89" w:rsidRPr="007A16DE">
        <w:rPr>
          <w:rFonts w:hint="eastAsia"/>
        </w:rPr>
        <w:t>與其胞姊間</w:t>
      </w:r>
      <w:r w:rsidR="00622ED0" w:rsidRPr="007A16DE">
        <w:rPr>
          <w:rFonts w:hint="eastAsia"/>
        </w:rPr>
        <w:t>是否確有此情形及影響程度為何，宜另循司法程序釐清，本院自予尊重</w:t>
      </w:r>
      <w:r w:rsidR="00AF5CCC">
        <w:rPr>
          <w:rFonts w:hint="eastAsia"/>
        </w:rPr>
        <w:t>）</w:t>
      </w:r>
      <w:r w:rsidR="00605401" w:rsidRPr="007A16DE">
        <w:rPr>
          <w:rFonts w:hint="eastAsia"/>
        </w:rPr>
        <w:t>。</w:t>
      </w:r>
    </w:p>
    <w:p w14:paraId="2569FEF3" w14:textId="1EDC7F6C" w:rsidR="00D94938" w:rsidRPr="007A16DE" w:rsidRDefault="000211AE" w:rsidP="00D94938">
      <w:pPr>
        <w:pStyle w:val="4"/>
        <w:numPr>
          <w:ilvl w:val="3"/>
          <w:numId w:val="12"/>
        </w:numPr>
      </w:pPr>
      <w:r w:rsidRPr="007A16DE">
        <w:rPr>
          <w:rFonts w:hint="eastAsia"/>
        </w:rPr>
        <w:t>訴訟繫屬終結之態樣不一</w:t>
      </w:r>
      <w:r w:rsidR="00AF5CCC">
        <w:rPr>
          <w:rFonts w:hint="eastAsia"/>
        </w:rPr>
        <w:t>（</w:t>
      </w:r>
      <w:r w:rsidRPr="007A16DE">
        <w:rPr>
          <w:rFonts w:hint="eastAsia"/>
        </w:rPr>
        <w:t>如撤回訴訟、裁判確定、和解成立、調解成立等</w:t>
      </w:r>
      <w:r w:rsidR="00AF5CCC">
        <w:rPr>
          <w:rFonts w:hint="eastAsia"/>
        </w:rPr>
        <w:t>）</w:t>
      </w:r>
      <w:r w:rsidRPr="007A16DE">
        <w:rPr>
          <w:rFonts w:hint="eastAsia"/>
        </w:rPr>
        <w:t>，</w:t>
      </w:r>
      <w:r w:rsidR="001E5D8E" w:rsidRPr="007A16DE">
        <w:rPr>
          <w:rFonts w:hint="eastAsia"/>
        </w:rPr>
        <w:t>登記</w:t>
      </w:r>
      <w:r w:rsidR="00212C04" w:rsidRPr="007A16DE">
        <w:rPr>
          <w:rFonts w:hint="eastAsia"/>
        </w:rPr>
        <w:t>機關</w:t>
      </w:r>
      <w:r w:rsidR="007176FE" w:rsidRPr="007A16DE">
        <w:rPr>
          <w:rFonts w:hint="eastAsia"/>
        </w:rPr>
        <w:t>固</w:t>
      </w:r>
      <w:r w:rsidR="00FB150C" w:rsidRPr="007A16DE">
        <w:rPr>
          <w:rFonts w:hint="eastAsia"/>
        </w:rPr>
        <w:t>不宜介入當事人間之私權爭執</w:t>
      </w:r>
      <w:r w:rsidR="00ED2582" w:rsidRPr="007A16DE">
        <w:rPr>
          <w:rFonts w:hint="eastAsia"/>
        </w:rPr>
        <w:t>且</w:t>
      </w:r>
      <w:r w:rsidR="00FC3DFC" w:rsidRPr="007A16DE">
        <w:rPr>
          <w:rFonts w:hint="eastAsia"/>
        </w:rPr>
        <w:t>難以</w:t>
      </w:r>
      <w:r w:rsidRPr="007A16DE">
        <w:rPr>
          <w:rFonts w:hint="eastAsia"/>
        </w:rPr>
        <w:t>審查如是否履行和解契約、有無和解無效或撤銷原因、有無其他不法或不公平情事等</w:t>
      </w:r>
      <w:r w:rsidR="00FB150C" w:rsidRPr="007A16DE">
        <w:rPr>
          <w:rFonts w:hint="eastAsia"/>
        </w:rPr>
        <w:t>實體事項</w:t>
      </w:r>
      <w:r w:rsidR="00D94938" w:rsidRPr="007A16DE">
        <w:rPr>
          <w:rFonts w:hint="eastAsia"/>
        </w:rPr>
        <w:t>，然訴訟繫屬目的既然在於保障第三人形成一定公示性，如</w:t>
      </w:r>
      <w:r w:rsidR="001E5D8E" w:rsidRPr="007A16DE">
        <w:rPr>
          <w:rFonts w:hint="eastAsia"/>
        </w:rPr>
        <w:t>登記</w:t>
      </w:r>
      <w:r w:rsidR="002E4185" w:rsidRPr="007A16DE">
        <w:rPr>
          <w:rFonts w:hint="eastAsia"/>
        </w:rPr>
        <w:t>機關</w:t>
      </w:r>
      <w:r w:rsidRPr="007A16DE">
        <w:rPr>
          <w:rFonts w:hint="eastAsia"/>
        </w:rPr>
        <w:t>得</w:t>
      </w:r>
      <w:r w:rsidR="00D94938" w:rsidRPr="007A16DE">
        <w:rPr>
          <w:rFonts w:hint="eastAsia"/>
        </w:rPr>
        <w:t>在一造當事人</w:t>
      </w:r>
      <w:r w:rsidR="00892528" w:rsidRPr="007A16DE">
        <w:rPr>
          <w:rFonts w:hint="eastAsia"/>
        </w:rPr>
        <w:t>申請塗銷訴訟繫屬事實之登記</w:t>
      </w:r>
      <w:r w:rsidR="00D94938" w:rsidRPr="007A16DE">
        <w:rPr>
          <w:rFonts w:hint="eastAsia"/>
        </w:rPr>
        <w:t>前</w:t>
      </w:r>
      <w:r w:rsidR="0024653A" w:rsidRPr="007A16DE">
        <w:rPr>
          <w:rFonts w:hint="eastAsia"/>
        </w:rPr>
        <w:t>，</w:t>
      </w:r>
      <w:r w:rsidR="00830327" w:rsidRPr="007A16DE">
        <w:rPr>
          <w:rFonts w:hint="eastAsia"/>
        </w:rPr>
        <w:t>「</w:t>
      </w:r>
      <w:r w:rsidR="001F58F0" w:rsidRPr="007A16DE">
        <w:rPr>
          <w:rFonts w:hint="eastAsia"/>
        </w:rPr>
        <w:t>事</w:t>
      </w:r>
      <w:r w:rsidR="00D94938" w:rsidRPr="007A16DE">
        <w:rPr>
          <w:rFonts w:hint="eastAsia"/>
        </w:rPr>
        <w:t>先通知他造</w:t>
      </w:r>
      <w:r w:rsidR="008050B2" w:rsidRPr="007A16DE">
        <w:rPr>
          <w:rFonts w:hint="eastAsia"/>
        </w:rPr>
        <w:t>當事人</w:t>
      </w:r>
      <w:r w:rsidR="00830327" w:rsidRPr="007A16DE">
        <w:rPr>
          <w:rFonts w:hint="eastAsia"/>
        </w:rPr>
        <w:t>」</w:t>
      </w:r>
      <w:r w:rsidR="00D94938" w:rsidRPr="007A16DE">
        <w:rPr>
          <w:rFonts w:hint="eastAsia"/>
        </w:rPr>
        <w:t>，使</w:t>
      </w:r>
      <w:r w:rsidR="00830327" w:rsidRPr="007A16DE">
        <w:rPr>
          <w:rFonts w:hint="eastAsia"/>
        </w:rPr>
        <w:t>他造當事人</w:t>
      </w:r>
      <w:r w:rsidR="00355DD2" w:rsidRPr="007A16DE">
        <w:rPr>
          <w:rFonts w:hint="eastAsia"/>
        </w:rPr>
        <w:t>適</w:t>
      </w:r>
      <w:r w:rsidR="00C77990" w:rsidRPr="007A16DE">
        <w:rPr>
          <w:rFonts w:hint="eastAsia"/>
        </w:rPr>
        <w:t>時</w:t>
      </w:r>
      <w:r w:rsidR="006E48DA" w:rsidRPr="007A16DE">
        <w:rPr>
          <w:rFonts w:hint="eastAsia"/>
        </w:rPr>
        <w:t>知悉</w:t>
      </w:r>
      <w:r w:rsidR="00BC7B87" w:rsidRPr="007A16DE">
        <w:rPr>
          <w:rFonts w:hint="eastAsia"/>
        </w:rPr>
        <w:t>俾享有</w:t>
      </w:r>
      <w:r w:rsidR="00EE2038" w:rsidRPr="007A16DE">
        <w:rPr>
          <w:rFonts w:hint="eastAsia"/>
        </w:rPr>
        <w:t>自行</w:t>
      </w:r>
      <w:r w:rsidR="006E48DA" w:rsidRPr="007A16DE">
        <w:rPr>
          <w:rFonts w:hint="eastAsia"/>
        </w:rPr>
        <w:t>應對舉措</w:t>
      </w:r>
      <w:r w:rsidR="00D94938" w:rsidRPr="007A16DE">
        <w:rPr>
          <w:rFonts w:hint="eastAsia"/>
        </w:rPr>
        <w:t>之機會，</w:t>
      </w:r>
      <w:r w:rsidR="0024653A" w:rsidRPr="007A16DE">
        <w:rPr>
          <w:rFonts w:hint="eastAsia"/>
        </w:rPr>
        <w:t>當</w:t>
      </w:r>
      <w:r w:rsidR="00D94938" w:rsidRPr="007A16DE">
        <w:rPr>
          <w:rFonts w:hint="eastAsia"/>
        </w:rPr>
        <w:t>不</w:t>
      </w:r>
      <w:r w:rsidR="00EE2038" w:rsidRPr="007A16DE">
        <w:rPr>
          <w:rFonts w:hint="eastAsia"/>
        </w:rPr>
        <w:t>致</w:t>
      </w:r>
      <w:r w:rsidR="00D94938" w:rsidRPr="007A16DE">
        <w:rPr>
          <w:rFonts w:hint="eastAsia"/>
        </w:rPr>
        <w:t>對登記制度</w:t>
      </w:r>
      <w:r w:rsidR="001F58F0" w:rsidRPr="007A16DE">
        <w:rPr>
          <w:rFonts w:hint="eastAsia"/>
        </w:rPr>
        <w:t>之效能</w:t>
      </w:r>
      <w:r w:rsidR="00D94938" w:rsidRPr="007A16DE">
        <w:rPr>
          <w:rFonts w:hint="eastAsia"/>
        </w:rPr>
        <w:t>過於妨害</w:t>
      </w:r>
      <w:r w:rsidR="001F58F0" w:rsidRPr="007A16DE">
        <w:rPr>
          <w:rFonts w:hint="eastAsia"/>
        </w:rPr>
        <w:t>。</w:t>
      </w:r>
    </w:p>
    <w:p w14:paraId="6E66871E" w14:textId="07C0DE81" w:rsidR="00D94938" w:rsidRPr="007A16DE" w:rsidRDefault="00D94938" w:rsidP="00D94938">
      <w:pPr>
        <w:pStyle w:val="4"/>
      </w:pPr>
      <w:r w:rsidRPr="007A16DE">
        <w:rPr>
          <w:rFonts w:hint="eastAsia"/>
        </w:rPr>
        <w:t>是內政部允宜統計登記機關塗銷訴訟繫屬註記導致當事人發生爭執之情形，並區分訴訟終結之</w:t>
      </w:r>
      <w:r w:rsidRPr="007A16DE">
        <w:rPr>
          <w:rFonts w:hint="eastAsia"/>
        </w:rPr>
        <w:lastRenderedPageBreak/>
        <w:t>態樣</w:t>
      </w:r>
      <w:r w:rsidR="00AF5CCC">
        <w:rPr>
          <w:rFonts w:hint="eastAsia"/>
        </w:rPr>
        <w:t>（</w:t>
      </w:r>
      <w:r w:rsidR="000C119A" w:rsidRPr="007A16DE">
        <w:rPr>
          <w:rFonts w:hint="eastAsia"/>
        </w:rPr>
        <w:t>如</w:t>
      </w:r>
      <w:r w:rsidR="00E108B2" w:rsidRPr="007A16DE">
        <w:rPr>
          <w:rFonts w:hint="eastAsia"/>
        </w:rPr>
        <w:t>因裁判</w:t>
      </w:r>
      <w:r w:rsidR="00F73CC6" w:rsidRPr="007A16DE">
        <w:rPr>
          <w:rFonts w:hint="eastAsia"/>
        </w:rPr>
        <w:t>確定、</w:t>
      </w:r>
      <w:r w:rsidR="000C119A" w:rsidRPr="007A16DE">
        <w:rPr>
          <w:rFonts w:hint="eastAsia"/>
        </w:rPr>
        <w:t>和解</w:t>
      </w:r>
      <w:r w:rsidR="00E108B2" w:rsidRPr="007A16DE">
        <w:rPr>
          <w:rFonts w:hint="eastAsia"/>
        </w:rPr>
        <w:t>成立而終結</w:t>
      </w:r>
      <w:r w:rsidR="00F73CC6" w:rsidRPr="007A16DE">
        <w:rPr>
          <w:rFonts w:hint="eastAsia"/>
        </w:rPr>
        <w:t>等</w:t>
      </w:r>
      <w:r w:rsidR="00AF5CCC">
        <w:rPr>
          <w:rFonts w:hint="eastAsia"/>
        </w:rPr>
        <w:t>）</w:t>
      </w:r>
      <w:r w:rsidRPr="007A16DE">
        <w:rPr>
          <w:rFonts w:hint="eastAsia"/>
        </w:rPr>
        <w:t>進一步研議</w:t>
      </w:r>
      <w:r w:rsidR="001F58F0" w:rsidRPr="007A16DE">
        <w:rPr>
          <w:rFonts w:hint="eastAsia"/>
        </w:rPr>
        <w:t>事先</w:t>
      </w:r>
      <w:r w:rsidRPr="007A16DE">
        <w:rPr>
          <w:rFonts w:hint="eastAsia"/>
        </w:rPr>
        <w:t>通知原申請人之可行性，以求周延。</w:t>
      </w:r>
    </w:p>
    <w:p w14:paraId="0DC41044" w14:textId="4FBEBD35" w:rsidR="00587A87" w:rsidRPr="007A16DE" w:rsidRDefault="00587A87" w:rsidP="00695010">
      <w:pPr>
        <w:pStyle w:val="2"/>
        <w:numPr>
          <w:ilvl w:val="0"/>
          <w:numId w:val="0"/>
        </w:numPr>
        <w:kinsoku w:val="0"/>
        <w:overflowPunct/>
        <w:autoSpaceDE/>
        <w:autoSpaceDN/>
        <w:rPr>
          <w:rFonts w:hAnsi="標楷體"/>
          <w:szCs w:val="32"/>
        </w:rPr>
        <w:sectPr w:rsidR="00587A87" w:rsidRPr="007A16DE" w:rsidSect="0031591B">
          <w:footerReference w:type="default" r:id="rId15"/>
          <w:pgSz w:w="11907" w:h="16840" w:code="9"/>
          <w:pgMar w:top="1701" w:right="1418" w:bottom="1418" w:left="1418" w:header="851" w:footer="851" w:gutter="227"/>
          <w:cols w:space="425"/>
          <w:docGrid w:type="linesAndChars" w:linePitch="457" w:charSpace="4127"/>
        </w:sectPr>
      </w:pPr>
    </w:p>
    <w:p w14:paraId="35B0C32A" w14:textId="77777777" w:rsidR="00A925E5" w:rsidRPr="00C21A85" w:rsidRDefault="00A925E5" w:rsidP="00A925E5">
      <w:pPr>
        <w:pStyle w:val="1"/>
        <w:kinsoku w:val="0"/>
        <w:rPr>
          <w:rFonts w:hAnsi="標楷體"/>
          <w:b/>
        </w:rPr>
      </w:pPr>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C21A85">
        <w:rPr>
          <w:rFonts w:hAnsi="標楷體" w:hint="eastAsia"/>
          <w:b/>
          <w:szCs w:val="32"/>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2A589405" w14:textId="28E7E1BA" w:rsidR="00D406D6" w:rsidRPr="007A16DE" w:rsidRDefault="007B68BE" w:rsidP="00FE2473">
      <w:pPr>
        <w:pStyle w:val="2"/>
        <w:numPr>
          <w:ilvl w:val="1"/>
          <w:numId w:val="12"/>
        </w:numPr>
        <w:kinsoku w:val="0"/>
        <w:overflowPunct/>
        <w:ind w:left="1021"/>
        <w:rPr>
          <w:rFonts w:hAnsi="標楷體"/>
        </w:rPr>
      </w:pPr>
      <w:bookmarkStart w:id="97" w:name="_Hlk101881073"/>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r w:rsidRPr="007A16DE">
        <w:rPr>
          <w:rFonts w:hAnsi="標楷體" w:hint="eastAsia"/>
        </w:rPr>
        <w:t>調查意見一，函請行政院督飭所屬積極研議改進。</w:t>
      </w:r>
    </w:p>
    <w:p w14:paraId="70B3C93B" w14:textId="31D6219F" w:rsidR="007B68BE" w:rsidRPr="007A16DE" w:rsidRDefault="007B68BE" w:rsidP="00FE2473">
      <w:pPr>
        <w:pStyle w:val="2"/>
        <w:numPr>
          <w:ilvl w:val="1"/>
          <w:numId w:val="12"/>
        </w:numPr>
        <w:kinsoku w:val="0"/>
        <w:overflowPunct/>
        <w:ind w:left="1021"/>
        <w:rPr>
          <w:rFonts w:hAnsi="標楷體"/>
        </w:rPr>
      </w:pPr>
      <w:r w:rsidRPr="007A16DE">
        <w:rPr>
          <w:rFonts w:hAnsi="標楷體" w:hint="eastAsia"/>
        </w:rPr>
        <w:t>調查意見二，</w:t>
      </w:r>
      <w:r w:rsidRPr="007A16DE">
        <w:rPr>
          <w:rFonts w:hint="eastAsia"/>
        </w:rPr>
        <w:t>糾正內政部。</w:t>
      </w:r>
    </w:p>
    <w:p w14:paraId="7477AD6A" w14:textId="2B55D9D4" w:rsidR="000F1EB9" w:rsidRPr="007A16DE" w:rsidRDefault="00452F74" w:rsidP="0005507D">
      <w:pPr>
        <w:pStyle w:val="2"/>
        <w:numPr>
          <w:ilvl w:val="1"/>
          <w:numId w:val="12"/>
        </w:numPr>
        <w:kinsoku w:val="0"/>
        <w:overflowPunct/>
        <w:ind w:left="1021"/>
        <w:rPr>
          <w:rFonts w:hAnsi="標楷體"/>
        </w:rPr>
      </w:pPr>
      <w:r w:rsidRPr="007A16DE">
        <w:rPr>
          <w:rFonts w:hAnsi="標楷體" w:hint="eastAsia"/>
        </w:rPr>
        <w:t>調查意見</w:t>
      </w:r>
      <w:r w:rsidR="007B68BE" w:rsidRPr="007A16DE">
        <w:rPr>
          <w:rFonts w:hAnsi="標楷體" w:hint="eastAsia"/>
        </w:rPr>
        <w:t>三</w:t>
      </w:r>
      <w:r w:rsidR="000F1EB9" w:rsidRPr="007A16DE">
        <w:rPr>
          <w:rFonts w:hAnsi="標楷體" w:hint="eastAsia"/>
        </w:rPr>
        <w:t>，</w:t>
      </w:r>
      <w:r w:rsidR="00602C0D" w:rsidRPr="007A16DE">
        <w:rPr>
          <w:rFonts w:hAnsi="標楷體" w:hint="eastAsia"/>
        </w:rPr>
        <w:t>糾正</w:t>
      </w:r>
      <w:r w:rsidR="007B68BE" w:rsidRPr="007A16DE">
        <w:rPr>
          <w:rFonts w:hint="eastAsia"/>
        </w:rPr>
        <w:t>臺中市太平地政事務所</w:t>
      </w:r>
      <w:r w:rsidR="000F1EB9" w:rsidRPr="007A16DE">
        <w:rPr>
          <w:rFonts w:hint="eastAsia"/>
        </w:rPr>
        <w:t>。</w:t>
      </w:r>
    </w:p>
    <w:p w14:paraId="63BA4024" w14:textId="298649EC" w:rsidR="004C6FEB" w:rsidRPr="007A16DE" w:rsidRDefault="004C6FEB" w:rsidP="0005507D">
      <w:pPr>
        <w:pStyle w:val="2"/>
        <w:numPr>
          <w:ilvl w:val="1"/>
          <w:numId w:val="12"/>
        </w:numPr>
        <w:kinsoku w:val="0"/>
        <w:overflowPunct/>
        <w:ind w:left="1021"/>
        <w:rPr>
          <w:rFonts w:hAnsi="標楷體"/>
        </w:rPr>
      </w:pPr>
      <w:r w:rsidRPr="007A16DE">
        <w:rPr>
          <w:rFonts w:hAnsi="標楷體"/>
        </w:rPr>
        <w:t>調查意見</w:t>
      </w:r>
      <w:r w:rsidR="007B68BE" w:rsidRPr="007A16DE">
        <w:rPr>
          <w:rFonts w:hAnsi="標楷體" w:hint="eastAsia"/>
        </w:rPr>
        <w:t>四</w:t>
      </w:r>
      <w:r w:rsidRPr="007A16DE">
        <w:rPr>
          <w:rFonts w:hAnsi="標楷體" w:hint="eastAsia"/>
        </w:rPr>
        <w:t>，函請</w:t>
      </w:r>
      <w:r w:rsidR="00055C8E" w:rsidRPr="007A16DE">
        <w:rPr>
          <w:rFonts w:hAnsi="標楷體" w:hint="eastAsia"/>
        </w:rPr>
        <w:t>內政部督飭</w:t>
      </w:r>
      <w:r w:rsidRPr="007A16DE">
        <w:rPr>
          <w:rFonts w:hint="eastAsia"/>
        </w:rPr>
        <w:t>臺中市政府</w:t>
      </w:r>
      <w:r w:rsidRPr="007A16DE">
        <w:rPr>
          <w:rFonts w:hAnsi="標楷體" w:hint="eastAsia"/>
        </w:rPr>
        <w:t>檢討改進見復。</w:t>
      </w:r>
    </w:p>
    <w:p w14:paraId="6DECB51F" w14:textId="213EB660" w:rsidR="00A925E5" w:rsidRPr="007A16DE" w:rsidRDefault="00A925E5" w:rsidP="00F37A9A">
      <w:pPr>
        <w:pStyle w:val="2"/>
        <w:numPr>
          <w:ilvl w:val="1"/>
          <w:numId w:val="12"/>
        </w:numPr>
        <w:kinsoku w:val="0"/>
        <w:overflowPunct/>
        <w:ind w:left="1045" w:hanging="697"/>
        <w:rPr>
          <w:rFonts w:hAnsi="標楷體"/>
        </w:rPr>
      </w:pPr>
      <w:r w:rsidRPr="007A16DE">
        <w:rPr>
          <w:rFonts w:hAnsi="標楷體"/>
        </w:rPr>
        <w:t>調查意見</w:t>
      </w:r>
      <w:r w:rsidR="004C6FEB" w:rsidRPr="007A16DE">
        <w:rPr>
          <w:rFonts w:hAnsi="標楷體" w:hint="eastAsia"/>
        </w:rPr>
        <w:t>五</w:t>
      </w:r>
      <w:r w:rsidR="007B68BE" w:rsidRPr="007A16DE">
        <w:rPr>
          <w:rFonts w:hAnsi="標楷體" w:hint="eastAsia"/>
        </w:rPr>
        <w:t>、六</w:t>
      </w:r>
      <w:r w:rsidRPr="007A16DE">
        <w:rPr>
          <w:rFonts w:hAnsi="標楷體" w:hint="eastAsia"/>
        </w:rPr>
        <w:t>，函請內政部</w:t>
      </w:r>
      <w:r w:rsidR="00DC5C61" w:rsidRPr="007A16DE">
        <w:rPr>
          <w:rFonts w:hAnsi="標楷體" w:hint="eastAsia"/>
        </w:rPr>
        <w:t>檢討改進</w:t>
      </w:r>
      <w:r w:rsidR="00D3029D" w:rsidRPr="007A16DE">
        <w:rPr>
          <w:rFonts w:hAnsi="標楷體" w:hint="eastAsia"/>
        </w:rPr>
        <w:t>見復</w:t>
      </w:r>
      <w:r w:rsidRPr="007A16DE">
        <w:rPr>
          <w:rFonts w:hAnsi="標楷體" w:hint="eastAsia"/>
        </w:rPr>
        <w:t>。</w:t>
      </w:r>
    </w:p>
    <w:p w14:paraId="2CED590E" w14:textId="4066F3F5" w:rsidR="00A925E5" w:rsidRPr="007A16DE" w:rsidRDefault="00A925E5" w:rsidP="00FE2473">
      <w:pPr>
        <w:pStyle w:val="2"/>
        <w:numPr>
          <w:ilvl w:val="1"/>
          <w:numId w:val="12"/>
        </w:numPr>
        <w:kinsoku w:val="0"/>
        <w:overflowPunct/>
        <w:ind w:left="1045" w:hanging="697"/>
        <w:rPr>
          <w:rFonts w:hAnsi="標楷體"/>
        </w:rPr>
      </w:pPr>
      <w:r w:rsidRPr="007A16DE">
        <w:rPr>
          <w:rFonts w:hAnsi="標楷體" w:hint="eastAsia"/>
        </w:rPr>
        <w:t>抄調查意見</w:t>
      </w:r>
      <w:r w:rsidR="00587A87" w:rsidRPr="007A16DE">
        <w:rPr>
          <w:rFonts w:hAnsi="標楷體" w:hint="eastAsia"/>
        </w:rPr>
        <w:t>一</w:t>
      </w:r>
      <w:r w:rsidR="00D3029D" w:rsidRPr="007A16DE">
        <w:rPr>
          <w:rFonts w:hAnsi="標楷體" w:hint="eastAsia"/>
        </w:rPr>
        <w:t>至</w:t>
      </w:r>
      <w:r w:rsidR="007B68BE" w:rsidRPr="007A16DE">
        <w:rPr>
          <w:rFonts w:hAnsi="標楷體" w:hint="eastAsia"/>
        </w:rPr>
        <w:t>五</w:t>
      </w:r>
      <w:r w:rsidRPr="007A16DE">
        <w:rPr>
          <w:rFonts w:hAnsi="標楷體" w:hint="eastAsia"/>
        </w:rPr>
        <w:t>，函復陳訴人</w:t>
      </w:r>
      <w:r w:rsidR="001719D0">
        <w:rPr>
          <w:rFonts w:hAnsi="標楷體" w:hint="eastAsia"/>
        </w:rPr>
        <w:t>吳OO</w:t>
      </w:r>
      <w:r w:rsidR="00984D6B" w:rsidRPr="007A16DE">
        <w:rPr>
          <w:rFonts w:hAnsi="標楷體" w:hint="eastAsia"/>
        </w:rPr>
        <w:t>、</w:t>
      </w:r>
      <w:bookmarkStart w:id="111" w:name="_Hlk114577456"/>
      <w:r w:rsidR="00D62236" w:rsidRPr="007A16DE">
        <w:rPr>
          <w:rFonts w:hAnsi="標楷體" w:hint="eastAsia"/>
        </w:rPr>
        <w:t>黃</w:t>
      </w:r>
      <w:bookmarkEnd w:id="111"/>
      <w:r w:rsidR="001719D0">
        <w:rPr>
          <w:rFonts w:hAnsi="標楷體" w:hint="eastAsia"/>
        </w:rPr>
        <w:t>OO</w:t>
      </w:r>
      <w:r w:rsidR="00D62236" w:rsidRPr="007A16DE">
        <w:rPr>
          <w:rFonts w:hAnsi="標楷體" w:hint="eastAsia"/>
        </w:rPr>
        <w:t>、</w:t>
      </w:r>
      <w:r w:rsidR="001719D0">
        <w:rPr>
          <w:rFonts w:hAnsi="標楷體" w:hint="eastAsia"/>
        </w:rPr>
        <w:t>陳OO</w:t>
      </w:r>
      <w:r w:rsidRPr="007A16DE">
        <w:rPr>
          <w:rFonts w:hAnsi="標楷體" w:hint="eastAsia"/>
        </w:rPr>
        <w:t>。</w:t>
      </w:r>
    </w:p>
    <w:p w14:paraId="263E298B" w14:textId="2ECF7C17" w:rsidR="00587A87" w:rsidRPr="007A16DE" w:rsidRDefault="00587A87" w:rsidP="00FE2473">
      <w:pPr>
        <w:pStyle w:val="2"/>
        <w:numPr>
          <w:ilvl w:val="1"/>
          <w:numId w:val="12"/>
        </w:numPr>
        <w:kinsoku w:val="0"/>
        <w:overflowPunct/>
        <w:ind w:left="1045" w:hanging="697"/>
        <w:rPr>
          <w:rFonts w:hAnsi="標楷體"/>
        </w:rPr>
      </w:pPr>
      <w:r w:rsidRPr="007A16DE">
        <w:rPr>
          <w:rFonts w:hAnsi="標楷體" w:hint="eastAsia"/>
        </w:rPr>
        <w:t>抄調查意見</w:t>
      </w:r>
      <w:r w:rsidR="007B68BE" w:rsidRPr="007A16DE">
        <w:rPr>
          <w:rFonts w:hAnsi="標楷體" w:hint="eastAsia"/>
        </w:rPr>
        <w:t>六</w:t>
      </w:r>
      <w:r w:rsidRPr="007A16DE">
        <w:rPr>
          <w:rFonts w:hAnsi="標楷體" w:hint="eastAsia"/>
        </w:rPr>
        <w:t>，函復陳訴人</w:t>
      </w:r>
      <w:r w:rsidR="00C21A85">
        <w:rPr>
          <w:rFonts w:hAnsi="標楷體" w:hint="eastAsia"/>
        </w:rPr>
        <w:t>顧OO</w:t>
      </w:r>
      <w:r w:rsidR="00F7209D" w:rsidRPr="007A16DE">
        <w:rPr>
          <w:rFonts w:hAnsi="標楷體" w:hint="eastAsia"/>
        </w:rPr>
        <w:t>。</w:t>
      </w:r>
      <w:bookmarkEnd w:id="97"/>
    </w:p>
    <w:p w14:paraId="2260B73C" w14:textId="1BE6AF0C" w:rsidR="00A51A37" w:rsidRPr="007A16DE" w:rsidRDefault="006E6023" w:rsidP="00FE2473">
      <w:pPr>
        <w:pStyle w:val="2"/>
        <w:numPr>
          <w:ilvl w:val="1"/>
          <w:numId w:val="12"/>
        </w:numPr>
        <w:kinsoku w:val="0"/>
        <w:overflowPunct/>
        <w:ind w:left="1045" w:hanging="697"/>
        <w:rPr>
          <w:rFonts w:hAnsi="標楷體"/>
        </w:rPr>
      </w:pPr>
      <w:r w:rsidRPr="007A16DE">
        <w:rPr>
          <w:rFonts w:hAnsi="標楷體" w:hint="eastAsia"/>
        </w:rPr>
        <w:t>調查意見隱匿個人資料後上網公布。</w:t>
      </w:r>
    </w:p>
    <w:p w14:paraId="287E2C0E" w14:textId="77777777" w:rsidR="00A925E5" w:rsidRPr="007A16DE" w:rsidRDefault="00A925E5" w:rsidP="00FE2473">
      <w:pPr>
        <w:pStyle w:val="2"/>
        <w:numPr>
          <w:ilvl w:val="1"/>
          <w:numId w:val="12"/>
        </w:numPr>
        <w:kinsoku w:val="0"/>
        <w:overflowPunct/>
        <w:ind w:left="1045" w:hanging="697"/>
        <w:rPr>
          <w:rFonts w:hAnsi="標楷體"/>
        </w:rPr>
      </w:pPr>
      <w:r w:rsidRPr="007A16DE">
        <w:rPr>
          <w:rFonts w:hAnsi="標楷體"/>
        </w:rPr>
        <w:t>檢附派查函及相關附件，</w:t>
      </w:r>
      <w:r w:rsidRPr="007A16DE">
        <w:rPr>
          <w:rFonts w:hAnsi="標楷體" w:hint="eastAsia"/>
        </w:rPr>
        <w:t>送請內政及族群委員會</w:t>
      </w:r>
      <w:r w:rsidRPr="007A16DE">
        <w:rPr>
          <w:rFonts w:hAnsi="標楷體" w:hint="eastAsia"/>
          <w:szCs w:val="32"/>
        </w:rPr>
        <w:t>處理。</w:t>
      </w:r>
      <w:bookmarkEnd w:id="98"/>
      <w:bookmarkEnd w:id="99"/>
      <w:bookmarkEnd w:id="100"/>
      <w:bookmarkEnd w:id="101"/>
      <w:bookmarkEnd w:id="102"/>
      <w:bookmarkEnd w:id="103"/>
      <w:bookmarkEnd w:id="104"/>
      <w:bookmarkEnd w:id="105"/>
      <w:bookmarkEnd w:id="106"/>
      <w:bookmarkEnd w:id="107"/>
      <w:bookmarkEnd w:id="108"/>
      <w:bookmarkEnd w:id="109"/>
      <w:bookmarkEnd w:id="110"/>
    </w:p>
    <w:p w14:paraId="0B6CD0E2" w14:textId="77777777" w:rsidR="00A925E5" w:rsidRPr="007A16DE" w:rsidRDefault="00A925E5" w:rsidP="00A925E5">
      <w:pPr>
        <w:pStyle w:val="2"/>
        <w:numPr>
          <w:ilvl w:val="0"/>
          <w:numId w:val="0"/>
        </w:numPr>
        <w:ind w:left="1021"/>
        <w:rPr>
          <w:rFonts w:hAnsi="標楷體"/>
        </w:rPr>
      </w:pPr>
    </w:p>
    <w:p w14:paraId="68961FA1" w14:textId="4BDA38A7" w:rsidR="00A925E5" w:rsidRPr="007A16DE" w:rsidRDefault="002E2226" w:rsidP="002E2226">
      <w:pPr>
        <w:pStyle w:val="aa"/>
        <w:kinsoku w:val="0"/>
        <w:spacing w:beforeLines="50" w:before="228" w:after="0"/>
        <w:ind w:left="0"/>
        <w:rPr>
          <w:rFonts w:hAnsi="標楷體"/>
          <w:bCs/>
          <w:snapToGrid/>
          <w:spacing w:val="12"/>
          <w:kern w:val="0"/>
          <w:sz w:val="40"/>
        </w:rPr>
      </w:pPr>
      <w:r>
        <w:rPr>
          <w:rFonts w:hAnsi="標楷體" w:hint="eastAsia"/>
          <w:bCs/>
          <w:snapToGrid/>
          <w:spacing w:val="12"/>
          <w:kern w:val="0"/>
          <w:sz w:val="40"/>
        </w:rPr>
        <w:t xml:space="preserve">       </w:t>
      </w:r>
      <w:r w:rsidR="00A925E5" w:rsidRPr="007A16DE">
        <w:rPr>
          <w:rFonts w:hAnsi="標楷體" w:hint="eastAsia"/>
          <w:bCs/>
          <w:snapToGrid/>
          <w:spacing w:val="12"/>
          <w:kern w:val="0"/>
          <w:sz w:val="40"/>
        </w:rPr>
        <w:t>調查委員：</w:t>
      </w:r>
      <w:r w:rsidR="00D85395">
        <w:rPr>
          <w:rFonts w:hAnsi="標楷體" w:hint="eastAsia"/>
          <w:bCs/>
          <w:snapToGrid/>
          <w:spacing w:val="12"/>
          <w:kern w:val="0"/>
          <w:sz w:val="40"/>
        </w:rPr>
        <w:t>施錦芳</w:t>
      </w:r>
      <w:r>
        <w:rPr>
          <w:rFonts w:hAnsi="標楷體" w:hint="eastAsia"/>
          <w:bCs/>
          <w:snapToGrid/>
          <w:spacing w:val="12"/>
          <w:kern w:val="0"/>
          <w:sz w:val="40"/>
        </w:rPr>
        <w:t>、紀惠容、高涌誠</w:t>
      </w:r>
    </w:p>
    <w:p w14:paraId="6D1073E6" w14:textId="0CD6ABA9" w:rsidR="00C05D4D" w:rsidRPr="007A16DE" w:rsidRDefault="00C05D4D" w:rsidP="00C31B0E">
      <w:pPr>
        <w:pStyle w:val="4"/>
        <w:numPr>
          <w:ilvl w:val="0"/>
          <w:numId w:val="0"/>
        </w:numPr>
        <w:rPr>
          <w:rFonts w:hAnsi="標楷體"/>
        </w:rPr>
      </w:pPr>
    </w:p>
    <w:sectPr w:rsidR="00C05D4D" w:rsidRPr="007A16DE" w:rsidSect="0031591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AC7F1" w14:textId="77777777" w:rsidR="002F1FD7" w:rsidRDefault="002F1FD7">
      <w:r>
        <w:separator/>
      </w:r>
    </w:p>
  </w:endnote>
  <w:endnote w:type="continuationSeparator" w:id="0">
    <w:p w14:paraId="7CF54EAA" w14:textId="77777777" w:rsidR="002F1FD7" w:rsidRDefault="002F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PMingLiU"/>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enturyGothic">
    <w:altName w:val="Calibri"/>
    <w:panose1 w:val="00000000000000000000"/>
    <w:charset w:val="00"/>
    <w:family w:val="swiss"/>
    <w:notTrueType/>
    <w:pitch w:val="default"/>
    <w:sig w:usb0="00000003" w:usb1="08080000"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994645"/>
      <w:docPartObj>
        <w:docPartGallery w:val="Page Numbers (Bottom of Page)"/>
        <w:docPartUnique/>
      </w:docPartObj>
    </w:sdtPr>
    <w:sdtEndPr/>
    <w:sdtContent>
      <w:p w14:paraId="18B6A67E" w14:textId="77777777" w:rsidR="00AF5CCC" w:rsidRDefault="00AF5CCC">
        <w:pPr>
          <w:pStyle w:val="af4"/>
          <w:jc w:val="center"/>
        </w:pPr>
        <w:r>
          <w:fldChar w:fldCharType="begin"/>
        </w:r>
        <w:r>
          <w:instrText>PAGE   \* MERGEFORMAT</w:instrText>
        </w:r>
        <w:r>
          <w:fldChar w:fldCharType="separate"/>
        </w:r>
        <w:r w:rsidRPr="00360021">
          <w:rPr>
            <w:noProof/>
            <w:lang w:val="zh-TW"/>
          </w:rPr>
          <w:t>10</w:t>
        </w:r>
        <w:r>
          <w:fldChar w:fldCharType="end"/>
        </w:r>
      </w:p>
    </w:sdtContent>
  </w:sdt>
  <w:p w14:paraId="321DFA07" w14:textId="77777777" w:rsidR="00AF5CCC" w:rsidRDefault="00AF5CC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A15CA" w14:textId="77777777" w:rsidR="002F1FD7" w:rsidRDefault="002F1FD7">
      <w:r>
        <w:separator/>
      </w:r>
    </w:p>
  </w:footnote>
  <w:footnote w:type="continuationSeparator" w:id="0">
    <w:p w14:paraId="5C300486" w14:textId="77777777" w:rsidR="002F1FD7" w:rsidRDefault="002F1FD7">
      <w:r>
        <w:continuationSeparator/>
      </w:r>
    </w:p>
  </w:footnote>
  <w:footnote w:id="1">
    <w:p w14:paraId="5581D466" w14:textId="77777777" w:rsidR="00AF5CCC" w:rsidRPr="00FF4F70" w:rsidRDefault="00AF5CCC" w:rsidP="004474EA">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民法第819條第2項：「共有物之處分、變更、及設定負擔，應得共有人全體之同意。」第820</w:t>
      </w:r>
    </w:p>
    <w:p w14:paraId="49853543" w14:textId="230F2BB8"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條：「</w:t>
      </w:r>
      <w:r>
        <w:rPr>
          <w:rFonts w:hint="eastAsia"/>
          <w:color w:val="000000" w:themeColor="text1"/>
        </w:rPr>
        <w:t>（</w:t>
      </w:r>
      <w:r w:rsidRPr="00FF4F70">
        <w:rPr>
          <w:rFonts w:hint="eastAsia"/>
          <w:color w:val="000000" w:themeColor="text1"/>
        </w:rPr>
        <w:t>第1項</w:t>
      </w:r>
      <w:r>
        <w:rPr>
          <w:rFonts w:hint="eastAsia"/>
          <w:color w:val="000000" w:themeColor="text1"/>
        </w:rPr>
        <w:t>）</w:t>
      </w:r>
      <w:r w:rsidRPr="00FF4F70">
        <w:rPr>
          <w:rFonts w:hint="eastAsia"/>
          <w:color w:val="000000" w:themeColor="text1"/>
        </w:rPr>
        <w:t>共有物之管理，除契約另有約定外，應以共有人過半數及其應有部分合計過半</w:t>
      </w:r>
    </w:p>
    <w:p w14:paraId="5902CEFF" w14:textId="462D19C4"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數之同意行之。但其應有部分合計逾</w:t>
      </w:r>
      <w:r>
        <w:rPr>
          <w:rFonts w:hint="eastAsia"/>
          <w:color w:val="000000" w:themeColor="text1"/>
        </w:rPr>
        <w:t>3</w:t>
      </w:r>
      <w:r w:rsidRPr="00FF4F70">
        <w:rPr>
          <w:rFonts w:hint="eastAsia"/>
          <w:color w:val="000000" w:themeColor="text1"/>
        </w:rPr>
        <w:t>分之</w:t>
      </w:r>
      <w:r>
        <w:rPr>
          <w:rFonts w:hint="eastAsia"/>
          <w:color w:val="000000" w:themeColor="text1"/>
        </w:rPr>
        <w:t>2</w:t>
      </w:r>
      <w:r w:rsidRPr="00FF4F70">
        <w:rPr>
          <w:rFonts w:hint="eastAsia"/>
          <w:color w:val="000000" w:themeColor="text1"/>
        </w:rPr>
        <w:t>者，其人數不予計算。</w:t>
      </w:r>
      <w:r>
        <w:rPr>
          <w:rFonts w:hint="eastAsia"/>
          <w:color w:val="000000" w:themeColor="text1"/>
        </w:rPr>
        <w:t>（</w:t>
      </w:r>
      <w:r w:rsidRPr="00FF4F70">
        <w:rPr>
          <w:rFonts w:hint="eastAsia"/>
          <w:color w:val="000000" w:themeColor="text1"/>
        </w:rPr>
        <w:t>第2項</w:t>
      </w:r>
      <w:r>
        <w:rPr>
          <w:rFonts w:hint="eastAsia"/>
          <w:color w:val="000000" w:themeColor="text1"/>
        </w:rPr>
        <w:t>）</w:t>
      </w:r>
      <w:r w:rsidRPr="00FF4F70">
        <w:rPr>
          <w:rFonts w:hint="eastAsia"/>
          <w:color w:val="000000" w:themeColor="text1"/>
        </w:rPr>
        <w:t>依前項規定之管</w:t>
      </w:r>
    </w:p>
    <w:p w14:paraId="37EE2CA6" w14:textId="490695B0"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理顯失公平者，不同意之共有人得聲請法院以裁定變更之。</w:t>
      </w:r>
      <w:r>
        <w:rPr>
          <w:rFonts w:hint="eastAsia"/>
          <w:color w:val="000000" w:themeColor="text1"/>
        </w:rPr>
        <w:t>（</w:t>
      </w:r>
      <w:r w:rsidRPr="00FF4F70">
        <w:rPr>
          <w:rFonts w:hint="eastAsia"/>
          <w:color w:val="000000" w:themeColor="text1"/>
        </w:rPr>
        <w:t>第3項</w:t>
      </w:r>
      <w:r>
        <w:rPr>
          <w:rFonts w:hint="eastAsia"/>
          <w:color w:val="000000" w:themeColor="text1"/>
        </w:rPr>
        <w:t>）</w:t>
      </w:r>
      <w:r w:rsidRPr="00FF4F70">
        <w:rPr>
          <w:rFonts w:hint="eastAsia"/>
          <w:color w:val="000000" w:themeColor="text1"/>
        </w:rPr>
        <w:t>前2項所定之管理，因情</w:t>
      </w:r>
    </w:p>
    <w:p w14:paraId="250AC4AF" w14:textId="2606ED3F"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事變更難以繼續時，法院得因任何共有人之聲請，以裁定變更之。</w:t>
      </w:r>
      <w:r>
        <w:rPr>
          <w:rFonts w:hint="eastAsia"/>
          <w:color w:val="000000" w:themeColor="text1"/>
        </w:rPr>
        <w:t>（</w:t>
      </w:r>
      <w:r w:rsidRPr="00FF4F70">
        <w:rPr>
          <w:rFonts w:hint="eastAsia"/>
          <w:color w:val="000000" w:themeColor="text1"/>
        </w:rPr>
        <w:t>第4項</w:t>
      </w:r>
      <w:r>
        <w:rPr>
          <w:rFonts w:hint="eastAsia"/>
          <w:color w:val="000000" w:themeColor="text1"/>
        </w:rPr>
        <w:t>）</w:t>
      </w:r>
      <w:r w:rsidRPr="00FF4F70">
        <w:rPr>
          <w:rFonts w:hint="eastAsia"/>
          <w:color w:val="000000" w:themeColor="text1"/>
        </w:rPr>
        <w:t>共有人依第1項規</w:t>
      </w:r>
    </w:p>
    <w:p w14:paraId="08EC8352" w14:textId="77777777"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定為管理之決定，有故意或重大過失，致共有人受損害者，對不同意之共有人連帶負賠償責</w:t>
      </w:r>
    </w:p>
    <w:p w14:paraId="06956A30" w14:textId="08C414FE"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任。</w:t>
      </w:r>
      <w:r>
        <w:rPr>
          <w:rFonts w:hint="eastAsia"/>
          <w:color w:val="000000" w:themeColor="text1"/>
        </w:rPr>
        <w:t>（</w:t>
      </w:r>
      <w:r w:rsidRPr="00FF4F70">
        <w:rPr>
          <w:rFonts w:hint="eastAsia"/>
          <w:color w:val="000000" w:themeColor="text1"/>
        </w:rPr>
        <w:t>第5項</w:t>
      </w:r>
      <w:r>
        <w:rPr>
          <w:rFonts w:hint="eastAsia"/>
          <w:color w:val="000000" w:themeColor="text1"/>
        </w:rPr>
        <w:t>）</w:t>
      </w:r>
      <w:r w:rsidRPr="00FF4F70">
        <w:rPr>
          <w:rFonts w:hint="eastAsia"/>
          <w:color w:val="000000" w:themeColor="text1"/>
        </w:rPr>
        <w:t>共有物之簡易修繕及其他保存行為，得由各共有人單獨為之。」第828條：「</w:t>
      </w:r>
      <w:r>
        <w:rPr>
          <w:rFonts w:hint="eastAsia"/>
          <w:color w:val="000000" w:themeColor="text1"/>
        </w:rPr>
        <w:t>（</w:t>
      </w:r>
      <w:r w:rsidRPr="00FF4F70">
        <w:rPr>
          <w:rFonts w:hint="eastAsia"/>
          <w:color w:val="000000" w:themeColor="text1"/>
        </w:rPr>
        <w:t>第1</w:t>
      </w:r>
    </w:p>
    <w:p w14:paraId="4CE8105D" w14:textId="72527292"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項</w:t>
      </w:r>
      <w:r>
        <w:rPr>
          <w:rFonts w:hint="eastAsia"/>
          <w:color w:val="000000" w:themeColor="text1"/>
        </w:rPr>
        <w:t>）</w:t>
      </w:r>
      <w:r w:rsidRPr="00FF4F70">
        <w:rPr>
          <w:rFonts w:hint="eastAsia"/>
          <w:color w:val="000000" w:themeColor="text1"/>
        </w:rPr>
        <w:t>公同共有人之權利義務，依其公同關係所由成立之法律、法律行為或習慣定之。</w:t>
      </w:r>
      <w:r>
        <w:rPr>
          <w:rFonts w:hint="eastAsia"/>
          <w:color w:val="000000" w:themeColor="text1"/>
        </w:rPr>
        <w:t>（</w:t>
      </w:r>
      <w:r w:rsidRPr="00FF4F70">
        <w:rPr>
          <w:rFonts w:hint="eastAsia"/>
          <w:color w:val="000000" w:themeColor="text1"/>
        </w:rPr>
        <w:t>第2項</w:t>
      </w:r>
      <w:r>
        <w:rPr>
          <w:rFonts w:hint="eastAsia"/>
          <w:color w:val="000000" w:themeColor="text1"/>
        </w:rPr>
        <w:t>）</w:t>
      </w:r>
    </w:p>
    <w:p w14:paraId="1A421CA8" w14:textId="4EF70A58"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第820條、第821條及第826條之1規定，於公同共有準用之。</w:t>
      </w:r>
      <w:r>
        <w:rPr>
          <w:rFonts w:hint="eastAsia"/>
          <w:color w:val="000000" w:themeColor="text1"/>
        </w:rPr>
        <w:t>（</w:t>
      </w:r>
      <w:r w:rsidRPr="00FF4F70">
        <w:rPr>
          <w:rFonts w:hint="eastAsia"/>
          <w:color w:val="000000" w:themeColor="text1"/>
        </w:rPr>
        <w:t>第3項</w:t>
      </w:r>
      <w:r>
        <w:rPr>
          <w:rFonts w:hint="eastAsia"/>
          <w:color w:val="000000" w:themeColor="text1"/>
        </w:rPr>
        <w:t>）</w:t>
      </w:r>
      <w:r w:rsidRPr="00FF4F70">
        <w:rPr>
          <w:rFonts w:hint="eastAsia"/>
          <w:color w:val="000000" w:themeColor="text1"/>
        </w:rPr>
        <w:t>公同共有物之處分及其他</w:t>
      </w:r>
    </w:p>
    <w:p w14:paraId="21B1E424" w14:textId="735B8D21" w:rsidR="00AF5CCC" w:rsidRPr="00FF4F70" w:rsidRDefault="00AF5CCC" w:rsidP="004474EA">
      <w:pPr>
        <w:pStyle w:val="afe"/>
        <w:ind w:leftChars="4" w:left="168" w:hangingChars="70" w:hanging="154"/>
        <w:jc w:val="both"/>
        <w:rPr>
          <w:color w:val="000000" w:themeColor="text1"/>
        </w:rPr>
      </w:pPr>
      <w:r w:rsidRPr="00FF4F70">
        <w:rPr>
          <w:rFonts w:hint="eastAsia"/>
          <w:color w:val="000000" w:themeColor="text1"/>
        </w:rPr>
        <w:t>之權利行使，除法律另有規定外，應得公同共有人全體之同意。」</w:t>
      </w:r>
    </w:p>
  </w:footnote>
  <w:footnote w:id="2">
    <w:p w14:paraId="749A7561" w14:textId="77777777" w:rsidR="00AF5CCC" w:rsidRPr="00FF4F70" w:rsidRDefault="00AF5CCC" w:rsidP="00326600">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至於土地法第34條之1第1項之</w:t>
      </w:r>
      <w:r w:rsidRPr="00FF4F70">
        <w:rPr>
          <w:rFonts w:hAnsi="標楷體" w:hint="eastAsia"/>
          <w:color w:val="000000" w:themeColor="text1"/>
        </w:rPr>
        <w:t>「</w:t>
      </w:r>
      <w:r w:rsidRPr="00FF4F70">
        <w:rPr>
          <w:rFonts w:hint="eastAsia"/>
          <w:color w:val="000000" w:themeColor="text1"/>
        </w:rPr>
        <w:t>處分」，究否包含債權行為及物權行為，抑或僅及於物權行</w:t>
      </w:r>
    </w:p>
    <w:p w14:paraId="3411DD5B" w14:textId="77777777" w:rsidR="00AF5CCC" w:rsidRPr="00FF4F70" w:rsidRDefault="00AF5CCC" w:rsidP="00326600">
      <w:pPr>
        <w:pStyle w:val="afe"/>
        <w:ind w:leftChars="4" w:left="168" w:hangingChars="70" w:hanging="154"/>
        <w:jc w:val="both"/>
        <w:rPr>
          <w:color w:val="000000" w:themeColor="text1"/>
        </w:rPr>
      </w:pPr>
      <w:r w:rsidRPr="00FF4F70">
        <w:rPr>
          <w:rFonts w:hint="eastAsia"/>
          <w:color w:val="000000" w:themeColor="text1"/>
        </w:rPr>
        <w:t>為，行政機關及司法機關之見解則莫衷一是，參照蔡旻耿，民國110年，「以估價觀點論共有</w:t>
      </w:r>
    </w:p>
    <w:p w14:paraId="58E9B4B4" w14:textId="2ADF83E5" w:rsidR="00AF5CCC" w:rsidRPr="00FF4F70" w:rsidRDefault="00AF5CCC" w:rsidP="00326600">
      <w:pPr>
        <w:pStyle w:val="afe"/>
        <w:ind w:leftChars="4" w:left="168" w:hangingChars="70" w:hanging="154"/>
        <w:jc w:val="both"/>
        <w:rPr>
          <w:color w:val="000000" w:themeColor="text1"/>
        </w:rPr>
      </w:pPr>
      <w:r w:rsidRPr="00FF4F70">
        <w:rPr>
          <w:rFonts w:hint="eastAsia"/>
          <w:color w:val="000000" w:themeColor="text1"/>
        </w:rPr>
        <w:t>人多數決處分並不包括買賣負擔行為」，『土地問題研究季刊』20</w:t>
      </w:r>
      <w:r>
        <w:rPr>
          <w:rFonts w:hint="eastAsia"/>
          <w:color w:val="000000" w:themeColor="text1"/>
        </w:rPr>
        <w:t>（</w:t>
      </w:r>
      <w:r w:rsidRPr="00FF4F70">
        <w:rPr>
          <w:rFonts w:hint="eastAsia"/>
          <w:color w:val="000000" w:themeColor="text1"/>
        </w:rPr>
        <w:t>4</w:t>
      </w:r>
      <w:r>
        <w:rPr>
          <w:rFonts w:hint="eastAsia"/>
          <w:color w:val="000000" w:themeColor="text1"/>
        </w:rPr>
        <w:t>）</w:t>
      </w:r>
      <w:r w:rsidRPr="00FF4F70">
        <w:rPr>
          <w:rFonts w:hint="eastAsia"/>
          <w:color w:val="000000" w:themeColor="text1"/>
        </w:rPr>
        <w:t>，第68-80頁。</w:t>
      </w:r>
    </w:p>
  </w:footnote>
  <w:footnote w:id="3">
    <w:p w14:paraId="2C405A06" w14:textId="77777777" w:rsidR="00AF5CCC" w:rsidRPr="00FF4F70" w:rsidRDefault="00AF5CCC" w:rsidP="00326600">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內政部88年8月19日台內中地字第8884312號</w:t>
      </w:r>
      <w:r w:rsidRPr="00FF4F70">
        <w:rPr>
          <w:rFonts w:hint="eastAsia"/>
          <w:color w:val="000000" w:themeColor="text1"/>
        </w:rPr>
        <w:t>函釋規定：</w:t>
      </w:r>
      <w:r w:rsidRPr="00FF4F70">
        <w:rPr>
          <w:color w:val="000000" w:themeColor="text1"/>
        </w:rPr>
        <w:t>按「土地登記複丈地價地用電腦作</w:t>
      </w:r>
    </w:p>
    <w:p w14:paraId="60261FC1" w14:textId="406FABD7" w:rsidR="00AF5CCC" w:rsidRPr="00FF4F70" w:rsidRDefault="00AF5CCC" w:rsidP="00326600">
      <w:pPr>
        <w:pStyle w:val="afe"/>
        <w:ind w:leftChars="4" w:left="168" w:hangingChars="70" w:hanging="154"/>
        <w:jc w:val="both"/>
        <w:rPr>
          <w:color w:val="000000" w:themeColor="text1"/>
        </w:rPr>
      </w:pPr>
      <w:r w:rsidRPr="00FF4F70">
        <w:rPr>
          <w:color w:val="000000" w:themeColor="text1"/>
        </w:rPr>
        <w:t>業系統規範」第340頁</w:t>
      </w:r>
      <w:r>
        <w:rPr>
          <w:color w:val="000000" w:themeColor="text1"/>
        </w:rPr>
        <w:t>（</w:t>
      </w:r>
      <w:r w:rsidRPr="00FF4F70">
        <w:rPr>
          <w:color w:val="000000" w:themeColor="text1"/>
        </w:rPr>
        <w:t>五</w:t>
      </w:r>
      <w:r>
        <w:rPr>
          <w:color w:val="000000" w:themeColor="text1"/>
        </w:rPr>
        <w:t>）</w:t>
      </w:r>
      <w:r w:rsidRPr="00FF4F70">
        <w:rPr>
          <w:color w:val="000000" w:themeColor="text1"/>
        </w:rPr>
        <w:t>1.</w:t>
      </w:r>
      <w:r>
        <w:rPr>
          <w:color w:val="000000" w:themeColor="text1"/>
        </w:rPr>
        <w:t>（</w:t>
      </w:r>
      <w:r w:rsidRPr="00FF4F70">
        <w:rPr>
          <w:color w:val="000000" w:themeColor="text1"/>
        </w:rPr>
        <w:t>1</w:t>
      </w:r>
      <w:r>
        <w:rPr>
          <w:color w:val="000000" w:themeColor="text1"/>
        </w:rPr>
        <w:t>）</w:t>
      </w:r>
      <w:r w:rsidRPr="00FF4F70">
        <w:rPr>
          <w:color w:val="000000" w:themeColor="text1"/>
        </w:rPr>
        <w:t>Ａ規定：「同一移轉案件中，各標的物之義務人必須相同。義</w:t>
      </w:r>
    </w:p>
    <w:p w14:paraId="737E0701" w14:textId="77777777" w:rsidR="00AF5CCC" w:rsidRPr="00FF4F70" w:rsidRDefault="00AF5CCC" w:rsidP="00326600">
      <w:pPr>
        <w:pStyle w:val="afe"/>
        <w:ind w:leftChars="4" w:left="168" w:hangingChars="70" w:hanging="154"/>
        <w:jc w:val="both"/>
        <w:rPr>
          <w:color w:val="000000" w:themeColor="text1"/>
        </w:rPr>
      </w:pPr>
      <w:r w:rsidRPr="00FF4F70">
        <w:rPr>
          <w:color w:val="000000" w:themeColor="text1"/>
        </w:rPr>
        <w:t>務人不同之標的物同時移轉於同一權利人之案件，應退回請當事人分件辦理。」惟查此類案</w:t>
      </w:r>
    </w:p>
    <w:p w14:paraId="52BA8FDF" w14:textId="77777777" w:rsidR="00AF5CCC" w:rsidRPr="00FF4F70" w:rsidRDefault="00AF5CCC" w:rsidP="00326600">
      <w:pPr>
        <w:pStyle w:val="afe"/>
        <w:ind w:leftChars="4" w:left="168" w:hangingChars="70" w:hanging="154"/>
        <w:jc w:val="both"/>
        <w:rPr>
          <w:color w:val="000000" w:themeColor="text1"/>
        </w:rPr>
      </w:pPr>
      <w:r w:rsidRPr="00FF4F70">
        <w:rPr>
          <w:color w:val="000000" w:themeColor="text1"/>
        </w:rPr>
        <w:t>件未以分件方式辦理，於電子處理作業上並無困難，為符簡政便民原則，爰修改上開系統規</w:t>
      </w:r>
    </w:p>
    <w:p w14:paraId="776C4066" w14:textId="44DFA49A" w:rsidR="00AF5CCC" w:rsidRPr="00FF4F70" w:rsidRDefault="00AF5CCC" w:rsidP="00326600">
      <w:pPr>
        <w:pStyle w:val="afe"/>
        <w:ind w:leftChars="4" w:left="168" w:hangingChars="70" w:hanging="154"/>
        <w:jc w:val="both"/>
        <w:rPr>
          <w:color w:val="000000" w:themeColor="text1"/>
        </w:rPr>
      </w:pPr>
      <w:r w:rsidRPr="00FF4F70">
        <w:rPr>
          <w:color w:val="000000" w:themeColor="text1"/>
        </w:rPr>
        <w:t>範增列但書規定為：</w:t>
      </w:r>
      <w:r w:rsidRPr="00FF4F70">
        <w:rPr>
          <w:rFonts w:hint="eastAsia"/>
          <w:color w:val="000000" w:themeColor="text1"/>
        </w:rPr>
        <w:t>……</w:t>
      </w:r>
      <w:r w:rsidRPr="00FF4F70">
        <w:rPr>
          <w:color w:val="000000" w:themeColor="text1"/>
        </w:rPr>
        <w:t>但如分別訂立契約書且訂約日期相同者，不在此限。」</w:t>
      </w:r>
    </w:p>
  </w:footnote>
  <w:footnote w:id="4">
    <w:p w14:paraId="3A3158B3" w14:textId="77777777" w:rsidR="00AF5CCC" w:rsidRPr="00FF4F70" w:rsidRDefault="00AF5CCC" w:rsidP="00246801">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除內政部外，</w:t>
      </w:r>
      <w:r w:rsidRPr="00FF4F70">
        <w:rPr>
          <w:rFonts w:hint="eastAsia"/>
          <w:b/>
          <w:color w:val="000000" w:themeColor="text1"/>
        </w:rPr>
        <w:t>立法委員何欣純等17人亦提案</w:t>
      </w:r>
      <w:r w:rsidRPr="00FF4F70">
        <w:rPr>
          <w:rFonts w:hint="eastAsia"/>
          <w:color w:val="000000" w:themeColor="text1"/>
        </w:rPr>
        <w:t>：「為促進共有土地或建築改良物之有效利用、</w:t>
      </w:r>
    </w:p>
    <w:p w14:paraId="20B942A3" w14:textId="77777777" w:rsidR="00AF5CCC" w:rsidRPr="00FF4F70" w:rsidRDefault="00AF5CCC" w:rsidP="00246801">
      <w:pPr>
        <w:pStyle w:val="afe"/>
        <w:ind w:leftChars="4" w:left="168" w:hangingChars="70" w:hanging="154"/>
        <w:jc w:val="both"/>
        <w:rPr>
          <w:color w:val="000000" w:themeColor="text1"/>
        </w:rPr>
      </w:pPr>
      <w:r w:rsidRPr="00FF4F70">
        <w:rPr>
          <w:rFonts w:hint="eastAsia"/>
          <w:color w:val="000000" w:themeColor="text1"/>
        </w:rPr>
        <w:t>又能兼顧公眾利益及保障民眾財產權益，並減少土地整合時可能發生之爭議，爰提出『土地</w:t>
      </w:r>
    </w:p>
    <w:p w14:paraId="30A0FDD1" w14:textId="77777777" w:rsidR="00AF5CCC" w:rsidRPr="00FF4F70" w:rsidRDefault="00AF5CCC" w:rsidP="00246801">
      <w:pPr>
        <w:pStyle w:val="afe"/>
        <w:ind w:leftChars="4" w:left="168" w:hangingChars="70" w:hanging="154"/>
        <w:jc w:val="both"/>
        <w:rPr>
          <w:b/>
          <w:color w:val="000000" w:themeColor="text1"/>
        </w:rPr>
      </w:pPr>
      <w:r w:rsidRPr="00FF4F70">
        <w:rPr>
          <w:rFonts w:hint="eastAsia"/>
          <w:color w:val="000000" w:themeColor="text1"/>
        </w:rPr>
        <w:t>法』第34條之1條文修正案。」，修正草案總說明：「……</w:t>
      </w:r>
      <w:r w:rsidRPr="00FF4F70">
        <w:rPr>
          <w:rFonts w:hint="eastAsia"/>
          <w:b/>
          <w:color w:val="000000" w:themeColor="text1"/>
        </w:rPr>
        <w:t>過往曾傳出有地主以假交易、真炒地，</w:t>
      </w:r>
    </w:p>
    <w:p w14:paraId="54267C1E" w14:textId="77777777"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或以移轉給安插人頭等方式，侵害其他不同意的共有人權利。近來更有臺中市太平區因有建</w:t>
      </w:r>
    </w:p>
    <w:p w14:paraId="034F3814" w14:textId="77777777"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商欲改建商業大樓，所以需要整合整棟大樓之產權，但因此與1樓店面小商家爆發爭議案件，</w:t>
      </w:r>
    </w:p>
    <w:p w14:paraId="20867BB4" w14:textId="3483E8C4"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但建商引用土地法本條之規定，直接將收購金轉入法院提存，並將</w:t>
      </w:r>
      <w:r>
        <w:rPr>
          <w:rFonts w:hint="eastAsia"/>
          <w:b/>
          <w:color w:val="000000" w:themeColor="text1"/>
        </w:rPr>
        <w:t>店舖</w:t>
      </w:r>
      <w:r w:rsidRPr="00FF4F70">
        <w:rPr>
          <w:rFonts w:hint="eastAsia"/>
          <w:b/>
          <w:color w:val="000000" w:themeColor="text1"/>
        </w:rPr>
        <w:t>產權強制過戶；此項</w:t>
      </w:r>
    </w:p>
    <w:p w14:paraId="73CD0216" w14:textId="77777777" w:rsidR="00AF5CCC" w:rsidRPr="00FF4F70" w:rsidRDefault="00AF5CCC" w:rsidP="00246801">
      <w:pPr>
        <w:pStyle w:val="afe"/>
        <w:ind w:leftChars="4" w:left="168" w:hangingChars="70" w:hanging="154"/>
        <w:jc w:val="both"/>
        <w:rPr>
          <w:color w:val="000000" w:themeColor="text1"/>
        </w:rPr>
      </w:pPr>
      <w:r w:rsidRPr="00FF4F70">
        <w:rPr>
          <w:rFonts w:hint="eastAsia"/>
          <w:b/>
          <w:color w:val="000000" w:themeColor="text1"/>
        </w:rPr>
        <w:t>爭議，更凸顯出保障少數土地共有人權益的重要性。</w:t>
      </w:r>
      <w:r w:rsidRPr="00FF4F70">
        <w:rPr>
          <w:rFonts w:hint="eastAsia"/>
          <w:color w:val="000000" w:themeColor="text1"/>
        </w:rPr>
        <w:t>為加強保障少數土地共有人權益，故針</w:t>
      </w:r>
    </w:p>
    <w:p w14:paraId="1BB64C28" w14:textId="77777777" w:rsidR="00AF5CCC" w:rsidRPr="00FF4F70" w:rsidRDefault="00AF5CCC" w:rsidP="00246801">
      <w:pPr>
        <w:pStyle w:val="afe"/>
        <w:ind w:leftChars="4" w:left="168" w:hangingChars="70" w:hanging="154"/>
        <w:jc w:val="both"/>
        <w:rPr>
          <w:b/>
          <w:color w:val="000000" w:themeColor="text1"/>
        </w:rPr>
      </w:pPr>
      <w:r w:rsidRPr="00FF4F70">
        <w:rPr>
          <w:rFonts w:hint="eastAsia"/>
          <w:color w:val="000000" w:themeColor="text1"/>
        </w:rPr>
        <w:t>對共有土地或建物同意處分的比例，同時</w:t>
      </w:r>
      <w:r w:rsidRPr="00FF4F70">
        <w:rPr>
          <w:rFonts w:hint="eastAsia"/>
          <w:b/>
          <w:color w:val="000000" w:themeColor="text1"/>
        </w:rPr>
        <w:t>限定於買賣案件部分</w:t>
      </w:r>
      <w:r w:rsidRPr="00FF4F70">
        <w:rPr>
          <w:rFonts w:hint="eastAsia"/>
          <w:color w:val="000000" w:themeColor="text1"/>
        </w:rPr>
        <w:t>，</w:t>
      </w:r>
      <w:r w:rsidRPr="00FF4F70">
        <w:rPr>
          <w:rFonts w:hint="eastAsia"/>
          <w:b/>
          <w:color w:val="000000" w:themeColor="text1"/>
        </w:rPr>
        <w:t>由原本持分及人數都必須超</w:t>
      </w:r>
    </w:p>
    <w:p w14:paraId="478965F8" w14:textId="77777777"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過1／2，將一併提高為2／3</w:t>
      </w:r>
      <w:r w:rsidRPr="00FF4F70">
        <w:rPr>
          <w:rFonts w:hint="eastAsia"/>
          <w:color w:val="000000" w:themeColor="text1"/>
        </w:rPr>
        <w:t>；並將同意持分比例從原本規定的</w:t>
      </w:r>
      <w:r w:rsidRPr="00FF4F70">
        <w:rPr>
          <w:rFonts w:hint="eastAsia"/>
          <w:b/>
          <w:color w:val="000000" w:themeColor="text1"/>
        </w:rPr>
        <w:t>2／3修正提高到總持分超過3／</w:t>
      </w:r>
    </w:p>
    <w:p w14:paraId="60AECA6E" w14:textId="77777777"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4以上，才能予以不計算人數</w:t>
      </w:r>
      <w:r w:rsidRPr="00FF4F70">
        <w:rPr>
          <w:rFonts w:hint="eastAsia"/>
          <w:color w:val="000000" w:themeColor="text1"/>
        </w:rPr>
        <w:t>，以期減少爭議。同時為正本清源，本條新增修正第8項</w:t>
      </w:r>
      <w:r w:rsidRPr="00FF4F70">
        <w:rPr>
          <w:rFonts w:hint="eastAsia"/>
          <w:b/>
          <w:color w:val="000000" w:themeColor="text1"/>
        </w:rPr>
        <w:t>：「第1</w:t>
      </w:r>
    </w:p>
    <w:p w14:paraId="7DB85823" w14:textId="77777777" w:rsidR="00AF5CCC" w:rsidRPr="00FF4F70" w:rsidRDefault="00AF5CCC" w:rsidP="00246801">
      <w:pPr>
        <w:pStyle w:val="afe"/>
        <w:ind w:leftChars="4" w:left="168" w:hangingChars="70" w:hanging="154"/>
        <w:jc w:val="both"/>
        <w:rPr>
          <w:b/>
          <w:color w:val="000000" w:themeColor="text1"/>
        </w:rPr>
      </w:pPr>
      <w:r w:rsidRPr="00FF4F70">
        <w:rPr>
          <w:rFonts w:hint="eastAsia"/>
          <w:b/>
          <w:color w:val="000000" w:themeColor="text1"/>
        </w:rPr>
        <w:t>項及第2項登記之權利人、義務人或其與申請登記之法律關係有關之權利關係人間有爭執者，</w:t>
      </w:r>
    </w:p>
    <w:p w14:paraId="1A75013F" w14:textId="77777777" w:rsidR="00AF5CCC" w:rsidRPr="00FF4F70" w:rsidRDefault="00AF5CCC" w:rsidP="00246801">
      <w:pPr>
        <w:pStyle w:val="afe"/>
        <w:ind w:leftChars="4" w:left="168" w:hangingChars="70" w:hanging="154"/>
        <w:jc w:val="both"/>
        <w:rPr>
          <w:color w:val="000000" w:themeColor="text1"/>
        </w:rPr>
      </w:pPr>
      <w:r w:rsidRPr="00FF4F70">
        <w:rPr>
          <w:rFonts w:hint="eastAsia"/>
          <w:b/>
          <w:color w:val="000000" w:themeColor="text1"/>
        </w:rPr>
        <w:t>土地登記機關應駁回其土地登記之申請。」</w:t>
      </w:r>
      <w:r w:rsidRPr="00FF4F70">
        <w:rPr>
          <w:rFonts w:hint="eastAsia"/>
          <w:color w:val="000000" w:themeColor="text1"/>
        </w:rPr>
        <w:t>以兼顧共有人權益，並達成促進共有土地或建物</w:t>
      </w:r>
    </w:p>
    <w:p w14:paraId="21580720" w14:textId="77777777" w:rsidR="00AF5CCC" w:rsidRPr="00FF4F70" w:rsidRDefault="00AF5CCC" w:rsidP="00246801">
      <w:pPr>
        <w:pStyle w:val="afe"/>
        <w:ind w:leftChars="4" w:left="168" w:hangingChars="70" w:hanging="154"/>
        <w:jc w:val="both"/>
        <w:rPr>
          <w:b/>
          <w:color w:val="000000" w:themeColor="text1"/>
        </w:rPr>
      </w:pPr>
      <w:r w:rsidRPr="00FF4F70">
        <w:rPr>
          <w:rFonts w:hint="eastAsia"/>
          <w:color w:val="000000" w:themeColor="text1"/>
        </w:rPr>
        <w:t>有效利用。故提案修正土地法第3</w:t>
      </w:r>
      <w:r w:rsidRPr="00FF4F70">
        <w:rPr>
          <w:color w:val="000000" w:themeColor="text1"/>
        </w:rPr>
        <w:t>4</w:t>
      </w:r>
      <w:r w:rsidRPr="00FF4F70">
        <w:rPr>
          <w:rFonts w:hint="eastAsia"/>
          <w:color w:val="000000" w:themeColor="text1"/>
        </w:rPr>
        <w:t>條之1，以兼顧公眾利益及保障民眾財產權益。」，</w:t>
      </w:r>
      <w:r w:rsidRPr="00FF4F70">
        <w:rPr>
          <w:rFonts w:hint="eastAsia"/>
          <w:b/>
          <w:color w:val="000000" w:themeColor="text1"/>
        </w:rPr>
        <w:t>1</w:t>
      </w:r>
      <w:r w:rsidRPr="00FF4F70">
        <w:rPr>
          <w:b/>
          <w:color w:val="000000" w:themeColor="text1"/>
        </w:rPr>
        <w:t>10</w:t>
      </w:r>
      <w:r w:rsidRPr="00FF4F70">
        <w:rPr>
          <w:rFonts w:hint="eastAsia"/>
          <w:b/>
          <w:color w:val="000000" w:themeColor="text1"/>
        </w:rPr>
        <w:t>年4</w:t>
      </w:r>
    </w:p>
    <w:p w14:paraId="6E9F6CD4" w14:textId="77777777" w:rsidR="00AF5CCC" w:rsidRPr="00FF4F70" w:rsidRDefault="00AF5CCC" w:rsidP="00246801">
      <w:pPr>
        <w:pStyle w:val="afe"/>
        <w:ind w:leftChars="4" w:left="168" w:hangingChars="70" w:hanging="154"/>
        <w:jc w:val="both"/>
        <w:rPr>
          <w:color w:val="000000" w:themeColor="text1"/>
        </w:rPr>
      </w:pPr>
      <w:r w:rsidRPr="00FF4F70">
        <w:rPr>
          <w:rFonts w:hint="eastAsia"/>
          <w:b/>
          <w:color w:val="000000" w:themeColor="text1"/>
        </w:rPr>
        <w:t>月6日交立法院內政委員會審查</w:t>
      </w:r>
      <w:r w:rsidRPr="00FF4F70">
        <w:rPr>
          <w:rFonts w:hint="eastAsia"/>
          <w:color w:val="000000" w:themeColor="text1"/>
        </w:rPr>
        <w:t>，</w:t>
      </w:r>
    </w:p>
    <w:p w14:paraId="403F815F" w14:textId="359F3B18" w:rsidR="00AF5CCC" w:rsidRPr="00FF4F70" w:rsidRDefault="00A80AD1" w:rsidP="00246801">
      <w:pPr>
        <w:pStyle w:val="afe"/>
        <w:ind w:leftChars="4" w:left="168" w:hangingChars="70" w:hanging="154"/>
        <w:jc w:val="both"/>
        <w:rPr>
          <w:color w:val="000000" w:themeColor="text1"/>
        </w:rPr>
      </w:pPr>
      <w:hyperlink r:id="rId1" w:history="1">
        <w:r w:rsidR="00AF5CCC" w:rsidRPr="00FF4F70">
          <w:rPr>
            <w:rStyle w:val="af"/>
            <w:color w:val="000000" w:themeColor="text1"/>
          </w:rPr>
          <w:t>https://misq.ly.gov.tw/MISQ/IQuery/misq5000QueryBillDetail.action?BillNo=1100322</w:t>
        </w:r>
      </w:hyperlink>
    </w:p>
    <w:p w14:paraId="653CB923" w14:textId="751EF8E6" w:rsidR="00AF5CCC" w:rsidRPr="00FF4F70" w:rsidRDefault="00AF5CCC" w:rsidP="00246801">
      <w:pPr>
        <w:pStyle w:val="afe"/>
        <w:ind w:leftChars="4" w:left="168" w:hangingChars="70" w:hanging="154"/>
        <w:jc w:val="both"/>
        <w:rPr>
          <w:color w:val="000000" w:themeColor="text1"/>
        </w:rPr>
      </w:pPr>
      <w:r w:rsidRPr="00FF4F70">
        <w:rPr>
          <w:color w:val="000000" w:themeColor="text1"/>
        </w:rPr>
        <w:t>070203600</w:t>
      </w:r>
      <w:r w:rsidRPr="00FF4F70">
        <w:rPr>
          <w:rFonts w:hint="eastAsia"/>
          <w:color w:val="000000" w:themeColor="text1"/>
        </w:rPr>
        <w:t>。</w:t>
      </w:r>
    </w:p>
  </w:footnote>
  <w:footnote w:id="5">
    <w:p w14:paraId="0EB01BB8" w14:textId="77777777" w:rsidR="00AF5CCC" w:rsidRPr="00FF4F70" w:rsidRDefault="00AF5CCC" w:rsidP="00AF38A4">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曾芸玲，民國98年，</w:t>
      </w:r>
      <w:r w:rsidRPr="00FF4F70">
        <w:rPr>
          <w:color w:val="000000" w:themeColor="text1"/>
        </w:rPr>
        <w:tab/>
      </w:r>
      <w:r w:rsidRPr="00FF4F70">
        <w:rPr>
          <w:rFonts w:hint="eastAsia"/>
          <w:color w:val="000000" w:themeColor="text1"/>
        </w:rPr>
        <w:t>「論土地法第三十四條之一他共有人財產權之保障</w:t>
      </w:r>
      <w:r w:rsidRPr="00FF4F70">
        <w:rPr>
          <w:rFonts w:hint="cs"/>
          <w:color w:val="000000" w:themeColor="text1"/>
        </w:rPr>
        <w:t>―</w:t>
      </w:r>
      <w:r w:rsidRPr="00FF4F70">
        <w:rPr>
          <w:rFonts w:hint="eastAsia"/>
          <w:color w:val="000000" w:themeColor="text1"/>
        </w:rPr>
        <w:t>以財產權理論為</w:t>
      </w:r>
    </w:p>
    <w:p w14:paraId="173828E3" w14:textId="38AAE215" w:rsidR="00AF5CCC" w:rsidRPr="00FF4F70" w:rsidRDefault="00AF5CCC" w:rsidP="00AF38A4">
      <w:pPr>
        <w:pStyle w:val="afe"/>
        <w:ind w:leftChars="4" w:left="168" w:hangingChars="70" w:hanging="154"/>
        <w:jc w:val="both"/>
        <w:rPr>
          <w:color w:val="000000" w:themeColor="text1"/>
        </w:rPr>
      </w:pPr>
      <w:r w:rsidRPr="00FF4F70">
        <w:rPr>
          <w:rFonts w:hint="eastAsia"/>
          <w:color w:val="000000" w:themeColor="text1"/>
        </w:rPr>
        <w:t>中心」，臺北市政府地政處暨所屬機關98年度自行研究報告。</w:t>
      </w:r>
    </w:p>
  </w:footnote>
  <w:footnote w:id="6">
    <w:p w14:paraId="57740B58" w14:textId="0572E29B" w:rsidR="00AF5CCC" w:rsidRPr="00FF4F70" w:rsidRDefault="00AF5CCC" w:rsidP="005B7733">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陳韋伶，民國103年，「土地法第三十四條之一之研究」，東吳大學法律學系碩士論文。</w:t>
      </w:r>
    </w:p>
  </w:footnote>
  <w:footnote w:id="7">
    <w:p w14:paraId="7170677F" w14:textId="77777777" w:rsidR="00AF5CCC" w:rsidRPr="00FF4F70" w:rsidRDefault="00AF5CCC" w:rsidP="00652FBC">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不動產估價技術規則第98條第1項規定：「區分所有建物之估價，應就專有部分、共用部分</w:t>
      </w:r>
    </w:p>
    <w:p w14:paraId="003F5A9E" w14:textId="77777777" w:rsidR="00AF5CCC" w:rsidRPr="00FF4F70" w:rsidRDefault="00AF5CCC" w:rsidP="00652FBC">
      <w:pPr>
        <w:pStyle w:val="afe"/>
        <w:ind w:leftChars="4" w:left="168" w:hangingChars="70" w:hanging="154"/>
        <w:jc w:val="both"/>
        <w:rPr>
          <w:color w:val="000000" w:themeColor="text1"/>
        </w:rPr>
      </w:pPr>
      <w:r w:rsidRPr="00FF4F70">
        <w:rPr>
          <w:rFonts w:hint="eastAsia"/>
          <w:color w:val="000000" w:themeColor="text1"/>
        </w:rPr>
        <w:t>之比例及基地權利合併估價，並考量其與比較標的之樓層別效用比及位置差異作適當之調整</w:t>
      </w:r>
    </w:p>
    <w:p w14:paraId="19840D08" w14:textId="77777777" w:rsidR="00AF5CCC" w:rsidRPr="00FF4F70" w:rsidRDefault="00AF5CCC" w:rsidP="00652FBC">
      <w:pPr>
        <w:pStyle w:val="afe"/>
        <w:ind w:leftChars="4" w:left="168" w:hangingChars="70" w:hanging="154"/>
        <w:jc w:val="both"/>
        <w:rPr>
          <w:color w:val="000000" w:themeColor="text1"/>
        </w:rPr>
      </w:pPr>
      <w:r w:rsidRPr="00FF4F70">
        <w:rPr>
          <w:rFonts w:hint="eastAsia"/>
          <w:color w:val="000000" w:themeColor="text1"/>
        </w:rPr>
        <w:t>。」</w:t>
      </w:r>
    </w:p>
  </w:footnote>
  <w:footnote w:id="8">
    <w:p w14:paraId="08DEF0BA" w14:textId="77777777" w:rsidR="00AF5CCC" w:rsidRPr="00FF4F70" w:rsidRDefault="00AF5CCC" w:rsidP="000D1231">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陳韋伶，民國103年，「土地法第三十四條之一之研究」，東吳大學法律學系碩士論文。</w:t>
      </w:r>
    </w:p>
  </w:footnote>
  <w:footnote w:id="9">
    <w:p w14:paraId="25AE8CD0" w14:textId="77777777" w:rsidR="00AF5CCC" w:rsidRPr="00FF4F70" w:rsidRDefault="00AF5CCC" w:rsidP="009258FE">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謝在全，民國93 年，『民法物權論』，93年8月修訂3版，第571-574頁。臺北：</w:t>
      </w:r>
      <w:r w:rsidRPr="00FF4F70">
        <w:rPr>
          <w:color w:val="000000" w:themeColor="text1"/>
        </w:rPr>
        <w:t>新學林出版</w:t>
      </w:r>
    </w:p>
    <w:p w14:paraId="18C154E8" w14:textId="15241E64" w:rsidR="00AF5CCC" w:rsidRPr="00FF4F70" w:rsidRDefault="00AF5CCC" w:rsidP="009258FE">
      <w:pPr>
        <w:pStyle w:val="afe"/>
        <w:ind w:leftChars="4" w:left="168" w:hangingChars="70" w:hanging="154"/>
        <w:jc w:val="both"/>
        <w:rPr>
          <w:color w:val="000000" w:themeColor="text1"/>
        </w:rPr>
      </w:pPr>
      <w:r w:rsidRPr="00FF4F70">
        <w:rPr>
          <w:color w:val="000000" w:themeColor="text1"/>
        </w:rPr>
        <w:t>公司</w:t>
      </w:r>
      <w:r w:rsidRPr="00FF4F70">
        <w:rPr>
          <w:rFonts w:hint="eastAsia"/>
          <w:color w:val="000000" w:themeColor="text1"/>
        </w:rPr>
        <w:t>。</w:t>
      </w:r>
    </w:p>
  </w:footnote>
  <w:footnote w:id="10">
    <w:p w14:paraId="5E63183C" w14:textId="77777777" w:rsidR="00AF5CCC" w:rsidRPr="00FF4F70" w:rsidRDefault="00AF5CCC" w:rsidP="00E61E4D">
      <w:pPr>
        <w:pStyle w:val="afe"/>
        <w:ind w:leftChars="4" w:left="168" w:hangingChars="70" w:hanging="154"/>
        <w:jc w:val="both"/>
        <w:rPr>
          <w:color w:val="000000" w:themeColor="text1"/>
        </w:rPr>
      </w:pPr>
      <w:r w:rsidRPr="00FF4F70">
        <w:rPr>
          <w:rStyle w:val="aff0"/>
          <w:color w:val="000000" w:themeColor="text1"/>
        </w:rPr>
        <w:footnoteRef/>
      </w:r>
      <w:r w:rsidRPr="00FF4F70">
        <w:rPr>
          <w:rFonts w:hint="eastAsia"/>
          <w:color w:val="000000" w:themeColor="text1"/>
        </w:rPr>
        <w:t xml:space="preserve"> 參照黃健彰，不動產登記機關就法定優先購買權之審查，第1</w:t>
      </w:r>
      <w:r w:rsidRPr="00FF4F70">
        <w:rPr>
          <w:color w:val="000000" w:themeColor="text1"/>
        </w:rPr>
        <w:t>8</w:t>
      </w:r>
      <w:r w:rsidRPr="00FF4F70">
        <w:rPr>
          <w:rFonts w:hint="eastAsia"/>
          <w:color w:val="000000" w:themeColor="text1"/>
        </w:rPr>
        <w:t>頁、第4</w:t>
      </w:r>
      <w:r w:rsidRPr="00FF4F70">
        <w:rPr>
          <w:color w:val="000000" w:themeColor="text1"/>
        </w:rPr>
        <w:t>6</w:t>
      </w:r>
      <w:r w:rsidRPr="00FF4F70">
        <w:rPr>
          <w:rFonts w:hint="eastAsia"/>
          <w:color w:val="000000" w:themeColor="text1"/>
        </w:rPr>
        <w:t>~</w:t>
      </w:r>
      <w:r w:rsidRPr="00FF4F70">
        <w:rPr>
          <w:color w:val="000000" w:themeColor="text1"/>
        </w:rPr>
        <w:t>48</w:t>
      </w:r>
      <w:r w:rsidRPr="00FF4F70">
        <w:rPr>
          <w:rFonts w:hint="eastAsia"/>
          <w:color w:val="000000" w:themeColor="text1"/>
        </w:rPr>
        <w:t>頁，中原財經法</w:t>
      </w:r>
    </w:p>
    <w:p w14:paraId="1AA59A34" w14:textId="77777777" w:rsidR="00AF5CCC" w:rsidRPr="00FF4F70" w:rsidRDefault="00AF5CCC" w:rsidP="00E61E4D">
      <w:pPr>
        <w:pStyle w:val="afe"/>
        <w:ind w:leftChars="4" w:left="168" w:hangingChars="70" w:hanging="154"/>
        <w:jc w:val="both"/>
        <w:rPr>
          <w:color w:val="000000" w:themeColor="text1"/>
        </w:rPr>
      </w:pPr>
      <w:r w:rsidRPr="00FF4F70">
        <w:rPr>
          <w:rFonts w:hint="eastAsia"/>
          <w:color w:val="000000" w:themeColor="text1"/>
        </w:rPr>
        <w:t>學，1</w:t>
      </w:r>
      <w:r w:rsidRPr="00FF4F70">
        <w:rPr>
          <w:color w:val="000000" w:themeColor="text1"/>
        </w:rPr>
        <w:t>07</w:t>
      </w:r>
      <w:r w:rsidRPr="00FF4F70">
        <w:rPr>
          <w:rFonts w:hint="eastAsia"/>
          <w:color w:val="000000" w:themeColor="text1"/>
        </w:rPr>
        <w:t>年6月。</w:t>
      </w:r>
    </w:p>
  </w:footnote>
  <w:footnote w:id="11">
    <w:p w14:paraId="5BF4C6F4" w14:textId="77777777" w:rsidR="00AF5CCC" w:rsidRPr="00FF4F70" w:rsidRDefault="00AF5CCC" w:rsidP="00853A49">
      <w:pPr>
        <w:pStyle w:val="afe"/>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參照臺灣高等法院以下各級法院民刑事案件案號字別及案件種類對照表之案件種類說明，</w:t>
      </w:r>
    </w:p>
    <w:p w14:paraId="792E6A2F" w14:textId="77777777" w:rsidR="00AF5CCC" w:rsidRPr="00FF4F70" w:rsidRDefault="00AF5CCC" w:rsidP="00853A49">
      <w:pPr>
        <w:pStyle w:val="afe"/>
        <w:rPr>
          <w:color w:val="000000" w:themeColor="text1"/>
        </w:rPr>
      </w:pPr>
      <w:r w:rsidRPr="00FF4F70">
        <w:rPr>
          <w:rFonts w:hint="eastAsia"/>
          <w:color w:val="000000" w:themeColor="text1"/>
        </w:rPr>
        <w:t>案號字別名稱為「補」字號者，乃起訴時未依規定繳納裁判費者若於分案前由庭長以法官身</w:t>
      </w:r>
    </w:p>
    <w:p w14:paraId="42C3869A" w14:textId="5881733A" w:rsidR="00AF5CCC" w:rsidRPr="00FF4F70" w:rsidRDefault="00AF5CCC" w:rsidP="00853A49">
      <w:pPr>
        <w:pStyle w:val="afe"/>
        <w:rPr>
          <w:color w:val="000000" w:themeColor="text1"/>
        </w:rPr>
      </w:pPr>
      <w:r w:rsidRPr="00FF4F70">
        <w:rPr>
          <w:rFonts w:hint="eastAsia"/>
          <w:color w:val="000000" w:themeColor="text1"/>
        </w:rPr>
        <w:t>分裁定命被繳裁判費事件。</w:t>
      </w:r>
    </w:p>
  </w:footnote>
  <w:footnote w:id="12">
    <w:p w14:paraId="3845A74E" w14:textId="691E6B60" w:rsidR="00AF5CCC" w:rsidRPr="00FF4F70" w:rsidRDefault="00AF5CCC" w:rsidP="00DB374B">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詢據陳訴人</w:t>
      </w:r>
      <w:r>
        <w:rPr>
          <w:rFonts w:hint="eastAsia"/>
          <w:color w:val="000000" w:themeColor="text1"/>
        </w:rPr>
        <w:t>吳OO</w:t>
      </w:r>
      <w:r w:rsidRPr="00FF4F70">
        <w:rPr>
          <w:rFonts w:hint="eastAsia"/>
          <w:color w:val="000000" w:themeColor="text1"/>
        </w:rPr>
        <w:t>代理人黃</w:t>
      </w:r>
      <w:r>
        <w:rPr>
          <w:rFonts w:hint="eastAsia"/>
          <w:color w:val="000000" w:themeColor="text1"/>
        </w:rPr>
        <w:t>OO</w:t>
      </w:r>
      <w:r w:rsidRPr="00FF4F70">
        <w:rPr>
          <w:rFonts w:hint="eastAsia"/>
          <w:color w:val="000000" w:themeColor="text1"/>
        </w:rPr>
        <w:t>律師表示：「109年8月他們就向地政事務所提出買賣登記</w:t>
      </w:r>
    </w:p>
    <w:p w14:paraId="4CE1E098" w14:textId="77777777" w:rsidR="00AF5CCC" w:rsidRPr="00FF4F70" w:rsidRDefault="00AF5CCC" w:rsidP="00DB374B">
      <w:pPr>
        <w:pStyle w:val="afe"/>
        <w:ind w:leftChars="4" w:left="168" w:hangingChars="70" w:hanging="154"/>
        <w:jc w:val="both"/>
        <w:rPr>
          <w:color w:val="000000" w:themeColor="text1"/>
        </w:rPr>
      </w:pPr>
      <w:r w:rsidRPr="00FF4F70">
        <w:rPr>
          <w:rFonts w:hint="eastAsia"/>
          <w:color w:val="000000" w:themeColor="text1"/>
        </w:rPr>
        <w:t>了，我們8月就提起確認買賣關係不存在之訴，因為法院裁定的訴訟金額過高1百多萬，我們</w:t>
      </w:r>
    </w:p>
    <w:p w14:paraId="029C373C" w14:textId="77777777" w:rsidR="00AF5CCC" w:rsidRPr="00FF4F70" w:rsidRDefault="00AF5CCC" w:rsidP="00DB374B">
      <w:pPr>
        <w:pStyle w:val="afe"/>
        <w:ind w:leftChars="4" w:left="168" w:hangingChars="70" w:hanging="154"/>
        <w:jc w:val="both"/>
        <w:rPr>
          <w:color w:val="000000" w:themeColor="text1"/>
        </w:rPr>
      </w:pPr>
      <w:r w:rsidRPr="00FF4F70">
        <w:rPr>
          <w:rFonts w:hint="eastAsia"/>
          <w:color w:val="000000" w:themeColor="text1"/>
        </w:rPr>
        <w:t>怕時間耽誤太久1</w:t>
      </w:r>
      <w:r w:rsidRPr="00FF4F70">
        <w:rPr>
          <w:color w:val="000000" w:themeColor="text1"/>
        </w:rPr>
        <w:t>09</w:t>
      </w:r>
      <w:r w:rsidRPr="00FF4F70">
        <w:rPr>
          <w:rFonts w:hint="eastAsia"/>
          <w:color w:val="000000" w:themeColor="text1"/>
        </w:rPr>
        <w:t>年9月4日就先撤回再於1</w:t>
      </w:r>
      <w:r w:rsidRPr="00FF4F70">
        <w:rPr>
          <w:color w:val="000000" w:themeColor="text1"/>
        </w:rPr>
        <w:t>09</w:t>
      </w:r>
      <w:r w:rsidRPr="00FF4F70">
        <w:rPr>
          <w:rFonts w:hint="eastAsia"/>
          <w:color w:val="000000" w:themeColor="text1"/>
        </w:rPr>
        <w:t>年9月4日下午重新起訴，在1</w:t>
      </w:r>
      <w:r w:rsidRPr="00FF4F70">
        <w:rPr>
          <w:color w:val="000000" w:themeColor="text1"/>
        </w:rPr>
        <w:t>09</w:t>
      </w:r>
      <w:r w:rsidRPr="00FF4F70">
        <w:rPr>
          <w:rFonts w:hint="eastAsia"/>
          <w:color w:val="000000" w:themeColor="text1"/>
        </w:rPr>
        <w:t>年9月4日他們又</w:t>
      </w:r>
    </w:p>
    <w:p w14:paraId="145B6CCA" w14:textId="77777777" w:rsidR="00AF5CCC" w:rsidRPr="00FF4F70" w:rsidRDefault="00AF5CCC" w:rsidP="00DB374B">
      <w:pPr>
        <w:pStyle w:val="afe"/>
        <w:ind w:leftChars="4" w:left="168" w:hangingChars="70" w:hanging="154"/>
        <w:jc w:val="both"/>
        <w:rPr>
          <w:color w:val="000000" w:themeColor="text1"/>
        </w:rPr>
      </w:pPr>
      <w:r w:rsidRPr="00FF4F70">
        <w:rPr>
          <w:rFonts w:hint="eastAsia"/>
          <w:color w:val="000000" w:themeColor="text1"/>
        </w:rPr>
        <w:t>重新送件申請買賣登記，我們提起確認買賣關係不存在訴訟的時間在他們重新申請買賣登記</w:t>
      </w:r>
    </w:p>
    <w:p w14:paraId="40EC0E64" w14:textId="3DFFAB4D" w:rsidR="00AF5CCC" w:rsidRPr="00FF4F70" w:rsidRDefault="00AF5CCC" w:rsidP="00DB374B">
      <w:pPr>
        <w:pStyle w:val="afe"/>
        <w:ind w:leftChars="4" w:left="168" w:hangingChars="70" w:hanging="154"/>
        <w:jc w:val="both"/>
        <w:rPr>
          <w:color w:val="000000" w:themeColor="text1"/>
        </w:rPr>
      </w:pPr>
      <w:r w:rsidRPr="00FF4F70">
        <w:rPr>
          <w:rFonts w:hint="eastAsia"/>
          <w:color w:val="000000" w:themeColor="text1"/>
        </w:rPr>
        <w:t>之後。</w:t>
      </w:r>
      <w:r w:rsidRPr="00FF4F70">
        <w:rPr>
          <w:color w:val="000000" w:themeColor="text1"/>
        </w:rPr>
        <w:t>」</w:t>
      </w:r>
    </w:p>
  </w:footnote>
  <w:footnote w:id="13">
    <w:p w14:paraId="6906AEA0" w14:textId="79F8E830" w:rsidR="00AF5CCC" w:rsidRPr="00FF4F70" w:rsidRDefault="00AF5CCC" w:rsidP="002E5A50">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詢據陳訴人代理人黃</w:t>
      </w:r>
      <w:r>
        <w:rPr>
          <w:rFonts w:hint="eastAsia"/>
          <w:color w:val="000000" w:themeColor="text1"/>
        </w:rPr>
        <w:t>OO</w:t>
      </w:r>
      <w:r w:rsidRPr="00FF4F70">
        <w:rPr>
          <w:rFonts w:hint="eastAsia"/>
          <w:color w:val="000000" w:themeColor="text1"/>
        </w:rPr>
        <w:t>律師表示：「我們的存證信函還有特別強調我們有提起民事訴訟，</w:t>
      </w:r>
    </w:p>
    <w:p w14:paraId="2A78A247" w14:textId="77777777" w:rsidR="00AF5CCC" w:rsidRPr="00FF4F70" w:rsidRDefault="00AF5CCC" w:rsidP="002E5A50">
      <w:pPr>
        <w:pStyle w:val="afe"/>
        <w:ind w:leftChars="4" w:left="168" w:hangingChars="70" w:hanging="154"/>
        <w:jc w:val="both"/>
        <w:rPr>
          <w:color w:val="000000" w:themeColor="text1"/>
        </w:rPr>
      </w:pPr>
      <w:r w:rsidRPr="00FF4F70">
        <w:rPr>
          <w:rFonts w:hint="eastAsia"/>
          <w:color w:val="000000" w:themeColor="text1"/>
        </w:rPr>
        <w:t>案號也有附起訴狀與申請訴訟繫屬登記狀，雖然只是『補字號』，太平地政固然說他們不是司</w:t>
      </w:r>
    </w:p>
    <w:p w14:paraId="31E95D6D" w14:textId="77777777" w:rsidR="00AF5CCC" w:rsidRPr="00FF4F70" w:rsidRDefault="00AF5CCC" w:rsidP="002E5A50">
      <w:pPr>
        <w:pStyle w:val="afe"/>
        <w:ind w:leftChars="4" w:left="168" w:hangingChars="70" w:hanging="154"/>
        <w:jc w:val="both"/>
        <w:rPr>
          <w:color w:val="000000" w:themeColor="text1"/>
        </w:rPr>
      </w:pPr>
      <w:r w:rsidRPr="00FF4F70">
        <w:rPr>
          <w:rFonts w:hint="eastAsia"/>
          <w:color w:val="000000" w:themeColor="text1"/>
        </w:rPr>
        <w:t>法人員，可是既然日期時間有誤差，只要去比對就會知道跟『撤回案號』是不一樣的。何況</w:t>
      </w:r>
    </w:p>
    <w:p w14:paraId="2569BFD0" w14:textId="77777777" w:rsidR="00AF5CCC" w:rsidRPr="00FF4F70" w:rsidRDefault="00AF5CCC" w:rsidP="002E5A50">
      <w:pPr>
        <w:pStyle w:val="afe"/>
        <w:ind w:leftChars="4" w:left="168" w:hangingChars="70" w:hanging="154"/>
        <w:jc w:val="both"/>
        <w:rPr>
          <w:color w:val="000000" w:themeColor="text1"/>
        </w:rPr>
      </w:pPr>
      <w:r w:rsidRPr="00FF4F70">
        <w:rPr>
          <w:rFonts w:hint="eastAsia"/>
          <w:color w:val="000000" w:themeColor="text1"/>
        </w:rPr>
        <w:t>我們所提的民事起訴狀是109年9月4日下午18點35分下班時間去遞狀的，而太平地政事務所所</w:t>
      </w:r>
    </w:p>
    <w:p w14:paraId="710E00B2" w14:textId="77777777" w:rsidR="00AF5CCC" w:rsidRPr="00FF4F70" w:rsidRDefault="00AF5CCC" w:rsidP="002E5A50">
      <w:pPr>
        <w:pStyle w:val="afe"/>
        <w:ind w:leftChars="4" w:left="168" w:hangingChars="70" w:hanging="154"/>
        <w:jc w:val="both"/>
        <w:rPr>
          <w:color w:val="000000" w:themeColor="text1"/>
        </w:rPr>
      </w:pPr>
      <w:r w:rsidRPr="00FF4F70">
        <w:rPr>
          <w:rFonts w:hint="eastAsia"/>
          <w:color w:val="000000" w:themeColor="text1"/>
        </w:rPr>
        <w:t>指的撤回那是我們同日上午上班時間撤回的，我們根本不可能在同日下午下班時間另行遞狀</w:t>
      </w:r>
    </w:p>
    <w:p w14:paraId="45E2BC1F" w14:textId="5CAB005A" w:rsidR="00AF5CCC" w:rsidRPr="00FF4F70" w:rsidRDefault="00AF5CCC" w:rsidP="002E5A50">
      <w:pPr>
        <w:pStyle w:val="afe"/>
        <w:ind w:leftChars="4" w:left="168" w:hangingChars="70" w:hanging="154"/>
        <w:jc w:val="both"/>
        <w:rPr>
          <w:color w:val="000000" w:themeColor="text1"/>
        </w:rPr>
      </w:pPr>
      <w:r w:rsidRPr="00FF4F70">
        <w:rPr>
          <w:rFonts w:hint="eastAsia"/>
          <w:color w:val="000000" w:themeColor="text1"/>
        </w:rPr>
        <w:t>起訴時就能馬上拿到新的起訴案號。」</w:t>
      </w:r>
    </w:p>
  </w:footnote>
  <w:footnote w:id="14">
    <w:p w14:paraId="7726067F" w14:textId="77777777" w:rsidR="00AF5CCC" w:rsidRPr="00FF4F70" w:rsidRDefault="00AF5CCC" w:rsidP="00096D64">
      <w:pPr>
        <w:pStyle w:val="afe"/>
        <w:ind w:leftChars="4" w:left="168" w:hangingChars="70" w:hanging="154"/>
        <w:jc w:val="both"/>
        <w:rPr>
          <w:rFonts w:hAnsi="標楷體"/>
          <w:color w:val="000000" w:themeColor="text1"/>
          <w:spacing w:val="20"/>
        </w:rPr>
      </w:pPr>
      <w:r w:rsidRPr="00FF4F70">
        <w:rPr>
          <w:rStyle w:val="aff0"/>
          <w:color w:val="000000" w:themeColor="text1"/>
        </w:rPr>
        <w:footnoteRef/>
      </w:r>
      <w:r w:rsidRPr="00FF4F70">
        <w:rPr>
          <w:color w:val="000000" w:themeColor="text1"/>
        </w:rPr>
        <w:t xml:space="preserve"> </w:t>
      </w:r>
      <w:r w:rsidRPr="00FF4F70">
        <w:rPr>
          <w:rFonts w:hAnsi="標楷體" w:hint="eastAsia"/>
          <w:color w:val="000000" w:themeColor="text1"/>
          <w:spacing w:val="20"/>
        </w:rPr>
        <w:t>該案起訴時未繳納裁判費分案前之補繳裁判費案號為109年度補字第1938號，</w:t>
      </w:r>
    </w:p>
    <w:p w14:paraId="4C1C48A1" w14:textId="77777777" w:rsidR="00AF5CCC" w:rsidRPr="00FF4F70" w:rsidRDefault="00AF5CCC" w:rsidP="00096D64">
      <w:pPr>
        <w:pStyle w:val="afe"/>
        <w:ind w:leftChars="4" w:left="196" w:hangingChars="70" w:hanging="182"/>
        <w:jc w:val="both"/>
        <w:rPr>
          <w:rFonts w:hAnsi="標楷體"/>
          <w:color w:val="000000" w:themeColor="text1"/>
          <w:spacing w:val="20"/>
        </w:rPr>
      </w:pPr>
      <w:r w:rsidRPr="00FF4F70">
        <w:rPr>
          <w:rFonts w:hAnsi="標楷體" w:hint="eastAsia"/>
          <w:color w:val="000000" w:themeColor="text1"/>
          <w:spacing w:val="20"/>
        </w:rPr>
        <w:t>嗣法院分案案號為1</w:t>
      </w:r>
      <w:r w:rsidRPr="00FF4F70">
        <w:rPr>
          <w:rFonts w:hAnsi="標楷體"/>
          <w:color w:val="000000" w:themeColor="text1"/>
          <w:spacing w:val="20"/>
        </w:rPr>
        <w:t>09</w:t>
      </w:r>
      <w:r w:rsidRPr="00FF4F70">
        <w:rPr>
          <w:rFonts w:hAnsi="標楷體" w:hint="eastAsia"/>
          <w:color w:val="000000" w:themeColor="text1"/>
          <w:spacing w:val="20"/>
        </w:rPr>
        <w:t>年度訴字第3248號，案經臺灣臺中地方法院一審判決陳</w:t>
      </w:r>
    </w:p>
    <w:p w14:paraId="5339BD12" w14:textId="1814EC80" w:rsidR="00AF5CCC" w:rsidRPr="00FF4F70" w:rsidRDefault="00AF5CCC" w:rsidP="00096D64">
      <w:pPr>
        <w:pStyle w:val="afe"/>
        <w:ind w:leftChars="4" w:left="196" w:hangingChars="70" w:hanging="182"/>
        <w:jc w:val="both"/>
        <w:rPr>
          <w:rFonts w:hAnsi="標楷體"/>
          <w:color w:val="000000" w:themeColor="text1"/>
          <w:spacing w:val="20"/>
        </w:rPr>
      </w:pPr>
      <w:r w:rsidRPr="00FF4F70">
        <w:rPr>
          <w:rFonts w:hAnsi="標楷體" w:hint="eastAsia"/>
          <w:color w:val="000000" w:themeColor="text1"/>
          <w:spacing w:val="20"/>
        </w:rPr>
        <w:t>訴人</w:t>
      </w:r>
      <w:r>
        <w:rPr>
          <w:rFonts w:hAnsi="標楷體" w:hint="eastAsia"/>
          <w:color w:val="000000" w:themeColor="text1"/>
          <w:spacing w:val="20"/>
        </w:rPr>
        <w:t>吳OO</w:t>
      </w:r>
      <w:r w:rsidRPr="00FF4F70">
        <w:rPr>
          <w:rFonts w:hAnsi="標楷體" w:hint="eastAsia"/>
          <w:color w:val="000000" w:themeColor="text1"/>
          <w:spacing w:val="20"/>
        </w:rPr>
        <w:t>敗訴，臺灣高等法院臺中分院111年4月29日110年度上易字第167號</w:t>
      </w:r>
    </w:p>
    <w:p w14:paraId="65B26450" w14:textId="741B37D4" w:rsidR="00AF5CCC" w:rsidRPr="00FF4F70" w:rsidRDefault="00AF5CCC" w:rsidP="00096D64">
      <w:pPr>
        <w:pStyle w:val="afe"/>
        <w:ind w:leftChars="4" w:left="196" w:hangingChars="70" w:hanging="182"/>
        <w:jc w:val="both"/>
        <w:rPr>
          <w:color w:val="000000" w:themeColor="text1"/>
        </w:rPr>
      </w:pPr>
      <w:r w:rsidRPr="00FF4F70">
        <w:rPr>
          <w:rFonts w:hAnsi="標楷體" w:hint="eastAsia"/>
          <w:color w:val="000000" w:themeColor="text1"/>
          <w:spacing w:val="20"/>
        </w:rPr>
        <w:t>民事判決上訴駁回。</w:t>
      </w:r>
    </w:p>
  </w:footnote>
  <w:footnote w:id="15">
    <w:p w14:paraId="3B53514E" w14:textId="48504D9B" w:rsidR="00AF5CCC" w:rsidRPr="00FF4F70" w:rsidRDefault="00AF5CCC" w:rsidP="00673622">
      <w:pPr>
        <w:pStyle w:val="afe"/>
        <w:ind w:leftChars="4" w:left="168" w:hangingChars="70" w:hanging="154"/>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據1</w:t>
      </w:r>
      <w:r w:rsidRPr="00FF4F70">
        <w:rPr>
          <w:color w:val="000000" w:themeColor="text1"/>
        </w:rPr>
        <w:t>10</w:t>
      </w:r>
      <w:r w:rsidRPr="00FF4F70">
        <w:rPr>
          <w:rFonts w:hint="eastAsia"/>
          <w:color w:val="000000" w:themeColor="text1"/>
        </w:rPr>
        <w:t>年11月30日臺中高等行政法院1</w:t>
      </w:r>
      <w:r w:rsidRPr="00FF4F70">
        <w:rPr>
          <w:color w:val="000000" w:themeColor="text1"/>
        </w:rPr>
        <w:t>10</w:t>
      </w:r>
      <w:r w:rsidRPr="00FF4F70">
        <w:rPr>
          <w:rFonts w:hint="eastAsia"/>
          <w:color w:val="000000" w:themeColor="text1"/>
        </w:rPr>
        <w:t>年度訴字第96號判決認定</w:t>
      </w:r>
      <w:r>
        <w:rPr>
          <w:rFonts w:hint="eastAsia"/>
          <w:color w:val="000000" w:themeColor="text1"/>
        </w:rPr>
        <w:t>（</w:t>
      </w:r>
      <w:r w:rsidRPr="00FF4F70">
        <w:rPr>
          <w:rFonts w:hint="eastAsia"/>
          <w:color w:val="000000" w:themeColor="text1"/>
        </w:rPr>
        <w:t>可上訴</w:t>
      </w:r>
      <w:r>
        <w:rPr>
          <w:rFonts w:hint="eastAsia"/>
          <w:color w:val="000000" w:themeColor="text1"/>
        </w:rPr>
        <w:t>）</w:t>
      </w:r>
      <w:r w:rsidRPr="00FF4F70">
        <w:rPr>
          <w:rFonts w:hint="eastAsia"/>
          <w:color w:val="000000" w:themeColor="text1"/>
        </w:rPr>
        <w:t>，該駁回通知書</w:t>
      </w:r>
    </w:p>
    <w:p w14:paraId="1EB9BF20" w14:textId="68C399A9" w:rsidR="00AF5CCC" w:rsidRPr="00FF4F70" w:rsidRDefault="00AF5CCC" w:rsidP="00673622">
      <w:pPr>
        <w:pStyle w:val="afe"/>
        <w:ind w:leftChars="4" w:left="168" w:hangingChars="70" w:hanging="154"/>
        <w:jc w:val="both"/>
        <w:rPr>
          <w:color w:val="000000" w:themeColor="text1"/>
        </w:rPr>
      </w:pPr>
      <w:r w:rsidRPr="00FF4F70">
        <w:rPr>
          <w:rFonts w:hint="eastAsia"/>
          <w:color w:val="000000" w:themeColor="text1"/>
        </w:rPr>
        <w:t>從未送達參加人即登記案申請人</w:t>
      </w:r>
      <w:r>
        <w:rPr>
          <w:rFonts w:hint="eastAsia"/>
          <w:color w:val="000000" w:themeColor="text1"/>
        </w:rPr>
        <w:t>陳OO</w:t>
      </w:r>
      <w:r w:rsidRPr="00FF4F70">
        <w:rPr>
          <w:rFonts w:hint="eastAsia"/>
          <w:color w:val="000000" w:themeColor="text1"/>
        </w:rPr>
        <w:t>與</w:t>
      </w:r>
      <w:r>
        <w:rPr>
          <w:rFonts w:hint="eastAsia"/>
          <w:color w:val="000000" w:themeColor="text1"/>
        </w:rPr>
        <w:t>謙O</w:t>
      </w:r>
      <w:r w:rsidRPr="00FF4F70">
        <w:rPr>
          <w:rFonts w:hint="eastAsia"/>
          <w:color w:val="000000" w:themeColor="text1"/>
        </w:rPr>
        <w:t>公司，依行政程序法第110條第1項規定，該駁</w:t>
      </w:r>
    </w:p>
    <w:p w14:paraId="4CBB0A22" w14:textId="22AAB0E7" w:rsidR="00AF5CCC" w:rsidRPr="00FF4F70" w:rsidRDefault="00AF5CCC" w:rsidP="00673622">
      <w:pPr>
        <w:pStyle w:val="afe"/>
        <w:ind w:leftChars="4" w:left="168" w:hangingChars="70" w:hanging="154"/>
        <w:jc w:val="both"/>
        <w:rPr>
          <w:color w:val="000000" w:themeColor="text1"/>
        </w:rPr>
      </w:pPr>
      <w:r w:rsidRPr="00FF4F70">
        <w:rPr>
          <w:rFonts w:hint="eastAsia"/>
          <w:color w:val="000000" w:themeColor="text1"/>
        </w:rPr>
        <w:t>回通知書不生效力。至於原告即陳訴人</w:t>
      </w:r>
      <w:r>
        <w:rPr>
          <w:rFonts w:hint="eastAsia"/>
          <w:color w:val="000000" w:themeColor="text1"/>
        </w:rPr>
        <w:t>吳OO</w:t>
      </w:r>
      <w:r w:rsidRPr="00FF4F70">
        <w:rPr>
          <w:rFonts w:hint="eastAsia"/>
          <w:color w:val="000000" w:themeColor="text1"/>
        </w:rPr>
        <w:t>主張被告即太平地政有將駁回處分登載線上查</w:t>
      </w:r>
    </w:p>
    <w:p w14:paraId="66D5E10E" w14:textId="7EF9EAF1" w:rsidR="00AF5CCC" w:rsidRPr="00FF4F70" w:rsidRDefault="00AF5CCC" w:rsidP="00673622">
      <w:pPr>
        <w:pStyle w:val="afe"/>
        <w:ind w:leftChars="4" w:left="168" w:hangingChars="70" w:hanging="154"/>
        <w:jc w:val="both"/>
        <w:rPr>
          <w:color w:val="000000" w:themeColor="text1"/>
        </w:rPr>
      </w:pPr>
      <w:r w:rsidRPr="00FF4F70">
        <w:rPr>
          <w:rFonts w:hint="eastAsia"/>
          <w:color w:val="000000" w:themeColor="text1"/>
        </w:rPr>
        <w:t>詢系統、以函文通知原告、口頭告知參加人之代理人</w:t>
      </w:r>
      <w:r>
        <w:rPr>
          <w:rFonts w:hint="eastAsia"/>
          <w:color w:val="000000" w:themeColor="text1"/>
        </w:rPr>
        <w:t>高OO</w:t>
      </w:r>
      <w:r w:rsidRPr="00FF4F70">
        <w:rPr>
          <w:rFonts w:hint="eastAsia"/>
          <w:color w:val="000000" w:themeColor="text1"/>
        </w:rPr>
        <w:t>云云，縱令屬實，亦未對申請人</w:t>
      </w:r>
    </w:p>
    <w:p w14:paraId="17DEEC87" w14:textId="3E809B62" w:rsidR="00AF5CCC" w:rsidRPr="00FF4F70" w:rsidRDefault="00AF5CCC" w:rsidP="00673622">
      <w:pPr>
        <w:pStyle w:val="afe"/>
        <w:ind w:leftChars="4" w:left="168" w:hangingChars="70" w:hanging="154"/>
        <w:jc w:val="both"/>
        <w:rPr>
          <w:color w:val="000000" w:themeColor="text1"/>
        </w:rPr>
      </w:pPr>
      <w:r w:rsidRPr="00FF4F70">
        <w:rPr>
          <w:rFonts w:hint="eastAsia"/>
          <w:color w:val="000000" w:themeColor="text1"/>
        </w:rPr>
        <w:t>發生送達效力。</w:t>
      </w:r>
    </w:p>
  </w:footnote>
  <w:footnote w:id="16">
    <w:p w14:paraId="5CB77640" w14:textId="5444387B" w:rsidR="00AF5CCC" w:rsidRPr="00FF4F70" w:rsidRDefault="00AF5CCC">
      <w:pPr>
        <w:pStyle w:val="afe"/>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參照1</w:t>
      </w:r>
      <w:r w:rsidRPr="00FF4F70">
        <w:rPr>
          <w:color w:val="000000" w:themeColor="text1"/>
        </w:rPr>
        <w:t>11</w:t>
      </w:r>
      <w:r w:rsidRPr="00FF4F70">
        <w:rPr>
          <w:rFonts w:hint="eastAsia"/>
          <w:color w:val="000000" w:themeColor="text1"/>
        </w:rPr>
        <w:t>年度偵字第1363號臺灣臺中地方檢察署檢察官不起訴處分書第6頁被告吳</w:t>
      </w:r>
      <w:r>
        <w:rPr>
          <w:color w:val="000000" w:themeColor="text1"/>
        </w:rPr>
        <w:t>XX</w:t>
      </w:r>
      <w:r w:rsidRPr="00FF4F70">
        <w:rPr>
          <w:rFonts w:hint="eastAsia"/>
          <w:color w:val="000000" w:themeColor="text1"/>
        </w:rPr>
        <w:t>即本</w:t>
      </w:r>
    </w:p>
    <w:p w14:paraId="551DC263" w14:textId="73A5E3E8" w:rsidR="00AF5CCC" w:rsidRPr="00FF4F70" w:rsidRDefault="00AF5CCC">
      <w:pPr>
        <w:pStyle w:val="afe"/>
        <w:rPr>
          <w:color w:val="000000" w:themeColor="text1"/>
        </w:rPr>
      </w:pPr>
      <w:r w:rsidRPr="00FF4F70">
        <w:rPr>
          <w:rFonts w:hint="eastAsia"/>
          <w:color w:val="000000" w:themeColor="text1"/>
        </w:rPr>
        <w:t>買賣登記申請案太平地政初審承辦人之說明，及第7頁該署函調臺中地院確認</w:t>
      </w:r>
      <w:r>
        <w:rPr>
          <w:rFonts w:hint="eastAsia"/>
          <w:color w:val="000000" w:themeColor="text1"/>
        </w:rPr>
        <w:t>謙O</w:t>
      </w:r>
      <w:r w:rsidRPr="00FF4F70">
        <w:rPr>
          <w:rFonts w:hint="eastAsia"/>
          <w:color w:val="000000" w:themeColor="text1"/>
        </w:rPr>
        <w:t>公司收受該院函文之時間。</w:t>
      </w:r>
    </w:p>
  </w:footnote>
  <w:footnote w:id="17">
    <w:p w14:paraId="28895D4B" w14:textId="12935453" w:rsidR="00AF5CCC" w:rsidRPr="00FF4F70" w:rsidRDefault="00AF5CCC" w:rsidP="006675B3">
      <w:pPr>
        <w:pStyle w:val="afe"/>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該函內容略以：因他共有人書面提出異議，表示其迄今未接獲優先購買權通知文件，又經共有人</w:t>
      </w:r>
      <w:r>
        <w:rPr>
          <w:rFonts w:hint="eastAsia"/>
          <w:color w:val="000000" w:themeColor="text1"/>
        </w:rPr>
        <w:t>吳OO</w:t>
      </w:r>
      <w:r w:rsidRPr="00FF4F70">
        <w:rPr>
          <w:rFonts w:hint="eastAsia"/>
          <w:color w:val="000000" w:themeColor="text1"/>
        </w:rPr>
        <w:t>向臺中地院以該不動產不適用土地法第34條之1規定處分，提起買賣關係不存在之訴訟，所提訴訟因與申請登記之法律關係有爭執，太平地政已依土地登記規則第57條第1項第3款及第97條第3項規定駁回該所109年9月4日收件平普登字第6</w:t>
      </w:r>
      <w:r w:rsidRPr="00FF4F70">
        <w:rPr>
          <w:color w:val="000000" w:themeColor="text1"/>
        </w:rPr>
        <w:t>9450</w:t>
      </w:r>
      <w:r w:rsidRPr="00FF4F70">
        <w:rPr>
          <w:rFonts w:hint="eastAsia"/>
          <w:color w:val="000000" w:themeColor="text1"/>
        </w:rPr>
        <w:t>號買賣登記案件。</w:t>
      </w:r>
    </w:p>
  </w:footnote>
  <w:footnote w:id="18">
    <w:p w14:paraId="7D23C618" w14:textId="5305D3C1" w:rsidR="00AF5CCC" w:rsidRPr="00FF4F70" w:rsidRDefault="00AF5CCC" w:rsidP="006675B3">
      <w:pPr>
        <w:pStyle w:val="afe"/>
        <w:jc w:val="both"/>
        <w:rPr>
          <w:color w:val="000000" w:themeColor="text1"/>
        </w:rPr>
      </w:pPr>
      <w:r w:rsidRPr="00FF4F70">
        <w:rPr>
          <w:rStyle w:val="aff0"/>
          <w:color w:val="000000" w:themeColor="text1"/>
        </w:rPr>
        <w:footnoteRef/>
      </w:r>
      <w:r w:rsidRPr="00FF4F70">
        <w:rPr>
          <w:color w:val="000000" w:themeColor="text1"/>
        </w:rPr>
        <w:t xml:space="preserve"> </w:t>
      </w:r>
      <w:r w:rsidRPr="00FF4F70">
        <w:rPr>
          <w:rFonts w:hint="eastAsia"/>
          <w:color w:val="000000" w:themeColor="text1"/>
        </w:rPr>
        <w:t>參照臺中高等行政法院1</w:t>
      </w:r>
      <w:r w:rsidRPr="00FF4F70">
        <w:rPr>
          <w:color w:val="000000" w:themeColor="text1"/>
        </w:rPr>
        <w:t>10</w:t>
      </w:r>
      <w:r w:rsidRPr="00FF4F70">
        <w:rPr>
          <w:rFonts w:hint="eastAsia"/>
          <w:color w:val="000000" w:themeColor="text1"/>
        </w:rPr>
        <w:t>年度訴字第96號判決：「</w:t>
      </w:r>
      <w:r w:rsidRPr="00FF4F70">
        <w:rPr>
          <w:color w:val="000000" w:themeColor="text1"/>
        </w:rPr>
        <w:t>……</w:t>
      </w:r>
      <w:r w:rsidRPr="00FF4F70">
        <w:rPr>
          <w:rFonts w:hint="eastAsia"/>
          <w:color w:val="000000" w:themeColor="text1"/>
        </w:rPr>
        <w:t>被告太平地政所雖以109年9月21日函通知原告</w:t>
      </w:r>
      <w:r>
        <w:rPr>
          <w:rFonts w:hint="eastAsia"/>
          <w:color w:val="000000" w:themeColor="text1"/>
        </w:rPr>
        <w:t>吳OO</w:t>
      </w:r>
      <w:r w:rsidRPr="00FF4F70">
        <w:rPr>
          <w:rFonts w:hint="eastAsia"/>
          <w:color w:val="000000" w:themeColor="text1"/>
        </w:rPr>
        <w:t>，惟原告</w:t>
      </w:r>
      <w:r>
        <w:rPr>
          <w:rFonts w:hint="eastAsia"/>
          <w:color w:val="000000" w:themeColor="text1"/>
        </w:rPr>
        <w:t>吳OO</w:t>
      </w:r>
      <w:r w:rsidRPr="00FF4F70">
        <w:rPr>
          <w:rFonts w:hint="eastAsia"/>
          <w:color w:val="000000" w:themeColor="text1"/>
        </w:rPr>
        <w:t>並非系爭買賣登記案之申請人，自不能以其收受送達，遽認對申請人</w:t>
      </w:r>
      <w:r>
        <w:rPr>
          <w:rFonts w:hint="eastAsia"/>
          <w:color w:val="000000" w:themeColor="text1"/>
        </w:rPr>
        <w:t>（</w:t>
      </w:r>
      <w:r w:rsidRPr="00FF4F70">
        <w:rPr>
          <w:rFonts w:hint="eastAsia"/>
          <w:color w:val="000000" w:themeColor="text1"/>
        </w:rPr>
        <w:t>即參加人</w:t>
      </w:r>
      <w:r>
        <w:rPr>
          <w:rFonts w:hint="eastAsia"/>
          <w:color w:val="000000" w:themeColor="text1"/>
        </w:rPr>
        <w:t>）</w:t>
      </w:r>
      <w:r w:rsidRPr="00FF4F70">
        <w:rPr>
          <w:rFonts w:hint="eastAsia"/>
          <w:color w:val="000000" w:themeColor="text1"/>
        </w:rPr>
        <w:t>發生送達效力。</w:t>
      </w:r>
      <w:r w:rsidRPr="00FF4F70">
        <w:rPr>
          <w:color w:val="000000" w:themeColor="text1"/>
        </w:rPr>
        <w:t>……</w:t>
      </w:r>
      <w:r w:rsidRPr="00FF4F70">
        <w:rPr>
          <w:rFonts w:hint="eastAsia"/>
          <w:color w:val="000000" w:themeColor="text1"/>
        </w:rPr>
        <w:t>」該案現繫屬最高行政法院中。</w:t>
      </w:r>
    </w:p>
  </w:footnote>
  <w:footnote w:id="19">
    <w:p w14:paraId="00F01E95" w14:textId="17D2C8D9" w:rsidR="00AF5CCC" w:rsidRPr="00FF4F70" w:rsidRDefault="00AF5CCC" w:rsidP="007E6777">
      <w:pPr>
        <w:pStyle w:val="afe"/>
        <w:ind w:leftChars="4" w:left="168" w:hangingChars="70" w:hanging="154"/>
        <w:jc w:val="both"/>
        <w:rPr>
          <w:color w:val="000000" w:themeColor="text1"/>
        </w:rPr>
      </w:pPr>
      <w:r w:rsidRPr="00FF4F70">
        <w:rPr>
          <w:rStyle w:val="aff0"/>
          <w:color w:val="000000" w:themeColor="text1"/>
        </w:rPr>
        <w:footnoteRef/>
      </w:r>
      <w:r w:rsidRPr="00FF4F70">
        <w:rPr>
          <w:rFonts w:hint="eastAsia"/>
          <w:color w:val="000000" w:themeColor="text1"/>
        </w:rPr>
        <w:t xml:space="preserve"> 現行</w:t>
      </w:r>
      <w:r>
        <w:rPr>
          <w:rFonts w:hint="eastAsia"/>
          <w:color w:val="000000" w:themeColor="text1"/>
        </w:rPr>
        <w:t>（</w:t>
      </w:r>
      <w:r w:rsidRPr="00FF4F70">
        <w:rPr>
          <w:rFonts w:hint="eastAsia"/>
          <w:color w:val="000000" w:themeColor="text1"/>
        </w:rPr>
        <w:t>106年6月14日總統華總一義字第10600073711號</w:t>
      </w:r>
      <w:r>
        <w:rPr>
          <w:rFonts w:hint="eastAsia"/>
          <w:color w:val="000000" w:themeColor="text1"/>
        </w:rPr>
        <w:t>）</w:t>
      </w:r>
      <w:r w:rsidRPr="00FF4F70">
        <w:rPr>
          <w:rFonts w:hint="eastAsia"/>
          <w:color w:val="000000" w:themeColor="text1"/>
        </w:rPr>
        <w:t>修正公布之民事訴訟法第254條第13項規定，當事人或利害關係人得於訴訟終結或原訴訟繫屬證明經廢棄、撤銷確定後，聲請法院發給證明，持向該管登記機關請求塗銷原訴訟繫屬註記。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773F83"/>
    <w:multiLevelType w:val="hybridMultilevel"/>
    <w:tmpl w:val="FABECF92"/>
    <w:lvl w:ilvl="0" w:tplc="60EEEF46">
      <w:start w:val="1"/>
      <w:numFmt w:val="decimal"/>
      <w:lvlText w:val="(%1)"/>
      <w:lvlJc w:val="left"/>
      <w:pPr>
        <w:ind w:left="1063" w:hanging="720"/>
      </w:pPr>
      <w:rPr>
        <w:rFonts w:hint="default"/>
      </w:rPr>
    </w:lvl>
    <w:lvl w:ilvl="1" w:tplc="04090019" w:tentative="1">
      <w:start w:val="1"/>
      <w:numFmt w:val="ideographTraditional"/>
      <w:lvlText w:val="%2、"/>
      <w:lvlJc w:val="left"/>
      <w:pPr>
        <w:ind w:left="1303" w:hanging="480"/>
      </w:pPr>
    </w:lvl>
    <w:lvl w:ilvl="2" w:tplc="0409001B" w:tentative="1">
      <w:start w:val="1"/>
      <w:numFmt w:val="lowerRoman"/>
      <w:lvlText w:val="%3."/>
      <w:lvlJc w:val="right"/>
      <w:pPr>
        <w:ind w:left="1783" w:hanging="480"/>
      </w:p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abstractNum w:abstractNumId="2" w15:restartNumberingAfterBreak="0">
    <w:nsid w:val="0BDC3930"/>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CA4F01"/>
    <w:multiLevelType w:val="hybridMultilevel"/>
    <w:tmpl w:val="0696FC0A"/>
    <w:lvl w:ilvl="0" w:tplc="63148D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D60E61"/>
    <w:multiLevelType w:val="hybridMultilevel"/>
    <w:tmpl w:val="3C6C56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1248FE"/>
    <w:multiLevelType w:val="hybridMultilevel"/>
    <w:tmpl w:val="56C8BFAC"/>
    <w:lvl w:ilvl="0" w:tplc="FFFFFFFF">
      <w:start w:val="1"/>
      <w:numFmt w:val="decimal"/>
      <w:lvlText w:val="%1."/>
      <w:lvlJc w:val="left"/>
      <w:pPr>
        <w:ind w:left="1663"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31C3FE5"/>
    <w:multiLevelType w:val="hybridMultilevel"/>
    <w:tmpl w:val="250A6764"/>
    <w:lvl w:ilvl="0" w:tplc="60EEEF46">
      <w:start w:val="1"/>
      <w:numFmt w:val="decimal"/>
      <w:lvlText w:val="(%1)"/>
      <w:lvlJc w:val="left"/>
      <w:pPr>
        <w:ind w:left="1063" w:hanging="720"/>
      </w:pPr>
      <w:rPr>
        <w:rFonts w:hint="default"/>
      </w:rPr>
    </w:lvl>
    <w:lvl w:ilvl="1" w:tplc="8E26B50C">
      <w:start w:val="1"/>
      <w:numFmt w:val="decimal"/>
      <w:lvlText w:val="〈%2〉"/>
      <w:lvlJc w:val="left"/>
      <w:pPr>
        <w:ind w:left="1303" w:hanging="480"/>
      </w:pPr>
      <w:rPr>
        <w:rFonts w:hint="eastAsia"/>
      </w:rPr>
    </w:lvl>
    <w:lvl w:ilvl="2" w:tplc="0409001B" w:tentative="1">
      <w:start w:val="1"/>
      <w:numFmt w:val="lowerRoman"/>
      <w:lvlText w:val="%3."/>
      <w:lvlJc w:val="right"/>
      <w:pPr>
        <w:ind w:left="1783" w:hanging="480"/>
      </w:p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abstractNum w:abstractNumId="7" w15:restartNumberingAfterBreak="0">
    <w:nsid w:val="140E010C"/>
    <w:multiLevelType w:val="multilevel"/>
    <w:tmpl w:val="63EE19F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CE6076"/>
    <w:multiLevelType w:val="hybridMultilevel"/>
    <w:tmpl w:val="BCE2A0A8"/>
    <w:lvl w:ilvl="0" w:tplc="3FBA4D66">
      <w:start w:val="1"/>
      <w:numFmt w:val="decimal"/>
      <w:lvlText w:val="(%1)"/>
      <w:lvlJc w:val="left"/>
      <w:pPr>
        <w:ind w:left="1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037A8B"/>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E945A74"/>
    <w:multiLevelType w:val="hybridMultilevel"/>
    <w:tmpl w:val="015ED3EE"/>
    <w:lvl w:ilvl="0" w:tplc="FFFFFFFF">
      <w:start w:val="1"/>
      <w:numFmt w:val="decimal"/>
      <w:lvlText w:val="%1."/>
      <w:lvlJc w:val="left"/>
      <w:pPr>
        <w:ind w:left="928" w:hanging="360"/>
      </w:pPr>
      <w:rPr>
        <w:rFonts w:hint="default"/>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2" w15:restartNumberingAfterBreak="0">
    <w:nsid w:val="1F315303"/>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 w15:restartNumberingAfterBreak="0">
    <w:nsid w:val="2495262B"/>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4" w15:restartNumberingAfterBreak="0">
    <w:nsid w:val="249813A2"/>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5" w15:restartNumberingAfterBreak="0">
    <w:nsid w:val="26181FEF"/>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 w15:restartNumberingAfterBreak="0">
    <w:nsid w:val="2BC85DF7"/>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7" w15:restartNumberingAfterBreak="0">
    <w:nsid w:val="313B5914"/>
    <w:multiLevelType w:val="multilevel"/>
    <w:tmpl w:val="2D020274"/>
    <w:styleLink w:val="WW8Num1"/>
    <w:lvl w:ilvl="0">
      <w:start w:val="1"/>
      <w:numFmt w:val="japaneseCounting"/>
      <w:lvlText w:val="%1、"/>
      <w:lvlJc w:val="left"/>
      <w:rPr>
        <w:rFonts w:ascii="Times New Roman" w:eastAsia="新細明體, PMingLiU" w:hAnsi="Times New Roman" w:cs="Times New Roman"/>
        <w:color w:val="auto"/>
        <w:kern w:val="3"/>
        <w:sz w:val="24"/>
        <w:szCs w:val="20"/>
        <w:lang w:val="en-US" w:eastAsia="zh-TW" w:bidi="ar-SA"/>
      </w:rPr>
    </w:lvl>
    <w:lvl w:ilvl="1">
      <w:start w:val="1"/>
      <w:numFmt w:val="ideographTraditional"/>
      <w:lvlText w:val="%2、"/>
      <w:lvlJc w:val="left"/>
      <w:rPr>
        <w:rFonts w:ascii="Times New Roman" w:eastAsia="新細明體, PMingLiU" w:hAnsi="Times New Roman" w:cs="Times New Roman"/>
        <w:color w:val="auto"/>
        <w:kern w:val="3"/>
        <w:sz w:val="24"/>
        <w:szCs w:val="20"/>
        <w:lang w:val="en-US" w:eastAsia="zh-TW" w:bidi="ar-SA"/>
      </w:rPr>
    </w:lvl>
    <w:lvl w:ilvl="2">
      <w:start w:val="1"/>
      <w:numFmt w:val="lowerRoman"/>
      <w:lvlText w:val="%3."/>
      <w:lvlJc w:val="right"/>
      <w:rPr>
        <w:rFonts w:ascii="Times New Roman" w:eastAsia="新細明體, PMingLiU" w:hAnsi="Times New Roman" w:cs="Times New Roman"/>
        <w:color w:val="auto"/>
        <w:kern w:val="3"/>
        <w:sz w:val="24"/>
        <w:szCs w:val="20"/>
        <w:lang w:val="en-US" w:eastAsia="zh-TW" w:bidi="ar-SA"/>
      </w:rPr>
    </w:lvl>
    <w:lvl w:ilvl="3">
      <w:start w:val="1"/>
      <w:numFmt w:val="decimal"/>
      <w:lvlText w:val="%4."/>
      <w:lvlJc w:val="left"/>
      <w:rPr>
        <w:rFonts w:ascii="Times New Roman" w:eastAsia="新細明體, PMingLiU" w:hAnsi="Times New Roman" w:cs="Times New Roman"/>
        <w:color w:val="auto"/>
        <w:kern w:val="3"/>
        <w:sz w:val="24"/>
        <w:szCs w:val="20"/>
        <w:lang w:val="en-US" w:eastAsia="zh-TW" w:bidi="ar-SA"/>
      </w:rPr>
    </w:lvl>
    <w:lvl w:ilvl="4">
      <w:start w:val="1"/>
      <w:numFmt w:val="ideographTraditional"/>
      <w:lvlText w:val="%5、"/>
      <w:lvlJc w:val="left"/>
      <w:rPr>
        <w:rFonts w:ascii="Times New Roman" w:eastAsia="新細明體, PMingLiU" w:hAnsi="Times New Roman" w:cs="Times New Roman"/>
        <w:color w:val="auto"/>
        <w:kern w:val="3"/>
        <w:sz w:val="24"/>
        <w:szCs w:val="20"/>
        <w:lang w:val="en-US" w:eastAsia="zh-TW" w:bidi="ar-SA"/>
      </w:rPr>
    </w:lvl>
    <w:lvl w:ilvl="5">
      <w:start w:val="1"/>
      <w:numFmt w:val="lowerRoman"/>
      <w:lvlText w:val="%6."/>
      <w:lvlJc w:val="right"/>
      <w:rPr>
        <w:rFonts w:ascii="Times New Roman" w:eastAsia="新細明體, PMingLiU" w:hAnsi="Times New Roman" w:cs="Times New Roman"/>
        <w:color w:val="auto"/>
        <w:kern w:val="3"/>
        <w:sz w:val="24"/>
        <w:szCs w:val="20"/>
        <w:lang w:val="en-US" w:eastAsia="zh-TW" w:bidi="ar-SA"/>
      </w:rPr>
    </w:lvl>
    <w:lvl w:ilvl="6">
      <w:start w:val="1"/>
      <w:numFmt w:val="decimal"/>
      <w:lvlText w:val="%7."/>
      <w:lvlJc w:val="left"/>
      <w:rPr>
        <w:rFonts w:ascii="Times New Roman" w:eastAsia="新細明體, PMingLiU" w:hAnsi="Times New Roman" w:cs="Times New Roman"/>
        <w:color w:val="auto"/>
        <w:kern w:val="3"/>
        <w:sz w:val="24"/>
        <w:szCs w:val="20"/>
        <w:lang w:val="en-US" w:eastAsia="zh-TW" w:bidi="ar-SA"/>
      </w:rPr>
    </w:lvl>
    <w:lvl w:ilvl="7">
      <w:start w:val="1"/>
      <w:numFmt w:val="ideographTraditional"/>
      <w:lvlText w:val="%8、"/>
      <w:lvlJc w:val="left"/>
      <w:rPr>
        <w:rFonts w:ascii="Times New Roman" w:eastAsia="新細明體, PMingLiU" w:hAnsi="Times New Roman" w:cs="Times New Roman"/>
        <w:color w:val="auto"/>
        <w:kern w:val="3"/>
        <w:sz w:val="24"/>
        <w:szCs w:val="20"/>
        <w:lang w:val="en-US" w:eastAsia="zh-TW" w:bidi="ar-SA"/>
      </w:rPr>
    </w:lvl>
    <w:lvl w:ilvl="8">
      <w:start w:val="1"/>
      <w:numFmt w:val="lowerRoman"/>
      <w:lvlText w:val="%9."/>
      <w:lvlJc w:val="right"/>
      <w:rPr>
        <w:rFonts w:ascii="Times New Roman" w:eastAsia="新細明體, PMingLiU" w:hAnsi="Times New Roman" w:cs="Times New Roman"/>
        <w:color w:val="auto"/>
        <w:kern w:val="3"/>
        <w:sz w:val="24"/>
        <w:szCs w:val="20"/>
        <w:lang w:val="en-US" w:eastAsia="zh-TW" w:bidi="ar-SA"/>
      </w:rPr>
    </w:lvl>
  </w:abstractNum>
  <w:abstractNum w:abstractNumId="18" w15:restartNumberingAfterBreak="0">
    <w:nsid w:val="31A95933"/>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325E0EF6"/>
    <w:multiLevelType w:val="hybridMultilevel"/>
    <w:tmpl w:val="70F4A564"/>
    <w:lvl w:ilvl="0" w:tplc="7F28B802">
      <w:start w:val="1"/>
      <w:numFmt w:val="taiwaneseCountingThousand"/>
      <w:lvlText w:val="（%1）"/>
      <w:lvlJc w:val="left"/>
      <w:pPr>
        <w:ind w:left="927" w:hanging="360"/>
      </w:pPr>
      <w:rPr>
        <w:rFonts w:hint="eastAsia"/>
        <w:lang w:val="en-US"/>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343338C9"/>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1" w15:restartNumberingAfterBreak="0">
    <w:nsid w:val="358F7E04"/>
    <w:multiLevelType w:val="hybridMultilevel"/>
    <w:tmpl w:val="250A6764"/>
    <w:lvl w:ilvl="0" w:tplc="60EEEF46">
      <w:start w:val="1"/>
      <w:numFmt w:val="decimal"/>
      <w:lvlText w:val="(%1)"/>
      <w:lvlJc w:val="left"/>
      <w:pPr>
        <w:ind w:left="1063" w:hanging="720"/>
      </w:pPr>
      <w:rPr>
        <w:rFonts w:hint="default"/>
      </w:rPr>
    </w:lvl>
    <w:lvl w:ilvl="1" w:tplc="8E26B50C">
      <w:start w:val="1"/>
      <w:numFmt w:val="decimal"/>
      <w:lvlText w:val="〈%2〉"/>
      <w:lvlJc w:val="left"/>
      <w:pPr>
        <w:ind w:left="1303" w:hanging="480"/>
      </w:pPr>
      <w:rPr>
        <w:rFonts w:hint="eastAsia"/>
      </w:rPr>
    </w:lvl>
    <w:lvl w:ilvl="2" w:tplc="0409001B" w:tentative="1">
      <w:start w:val="1"/>
      <w:numFmt w:val="lowerRoman"/>
      <w:lvlText w:val="%3."/>
      <w:lvlJc w:val="right"/>
      <w:pPr>
        <w:ind w:left="1783" w:hanging="480"/>
      </w:p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abstractNum w:abstractNumId="22" w15:restartNumberingAfterBreak="0">
    <w:nsid w:val="37311F55"/>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FF38DB"/>
    <w:multiLevelType w:val="hybridMultilevel"/>
    <w:tmpl w:val="7A4E974C"/>
    <w:lvl w:ilvl="0" w:tplc="FFFFFFFF">
      <w:start w:val="1"/>
      <w:numFmt w:val="taiwaneseCountingThousand"/>
      <w:lvlText w:val="%1、"/>
      <w:lvlJc w:val="left"/>
      <w:pPr>
        <w:ind w:left="1060" w:hanging="720"/>
      </w:pPr>
      <w:rPr>
        <w:rFonts w:hint="default"/>
        <w:color w:val="000000"/>
      </w:rPr>
    </w:lvl>
    <w:lvl w:ilvl="1" w:tplc="FFFFFFFF" w:tentative="1">
      <w:start w:val="1"/>
      <w:numFmt w:val="ideographTraditional"/>
      <w:lvlText w:val="%2、"/>
      <w:lvlJc w:val="left"/>
      <w:pPr>
        <w:ind w:left="1300" w:hanging="480"/>
      </w:pPr>
    </w:lvl>
    <w:lvl w:ilvl="2" w:tplc="FFFFFFFF" w:tentative="1">
      <w:start w:val="1"/>
      <w:numFmt w:val="lowerRoman"/>
      <w:lvlText w:val="%3."/>
      <w:lvlJc w:val="right"/>
      <w:pPr>
        <w:ind w:left="1780" w:hanging="480"/>
      </w:pPr>
    </w:lvl>
    <w:lvl w:ilvl="3" w:tplc="FFFFFFFF" w:tentative="1">
      <w:start w:val="1"/>
      <w:numFmt w:val="decimal"/>
      <w:lvlText w:val="%4."/>
      <w:lvlJc w:val="left"/>
      <w:pPr>
        <w:ind w:left="2260" w:hanging="480"/>
      </w:pPr>
    </w:lvl>
    <w:lvl w:ilvl="4" w:tplc="FFFFFFFF" w:tentative="1">
      <w:start w:val="1"/>
      <w:numFmt w:val="ideographTraditional"/>
      <w:lvlText w:val="%5、"/>
      <w:lvlJc w:val="left"/>
      <w:pPr>
        <w:ind w:left="2740" w:hanging="480"/>
      </w:pPr>
    </w:lvl>
    <w:lvl w:ilvl="5" w:tplc="FFFFFFFF" w:tentative="1">
      <w:start w:val="1"/>
      <w:numFmt w:val="lowerRoman"/>
      <w:lvlText w:val="%6."/>
      <w:lvlJc w:val="right"/>
      <w:pPr>
        <w:ind w:left="3220" w:hanging="480"/>
      </w:pPr>
    </w:lvl>
    <w:lvl w:ilvl="6" w:tplc="FFFFFFFF" w:tentative="1">
      <w:start w:val="1"/>
      <w:numFmt w:val="decimal"/>
      <w:lvlText w:val="%7."/>
      <w:lvlJc w:val="left"/>
      <w:pPr>
        <w:ind w:left="3700" w:hanging="480"/>
      </w:pPr>
    </w:lvl>
    <w:lvl w:ilvl="7" w:tplc="FFFFFFFF" w:tentative="1">
      <w:start w:val="1"/>
      <w:numFmt w:val="ideographTraditional"/>
      <w:lvlText w:val="%8、"/>
      <w:lvlJc w:val="left"/>
      <w:pPr>
        <w:ind w:left="4180" w:hanging="480"/>
      </w:pPr>
    </w:lvl>
    <w:lvl w:ilvl="8" w:tplc="FFFFFFFF" w:tentative="1">
      <w:start w:val="1"/>
      <w:numFmt w:val="lowerRoman"/>
      <w:lvlText w:val="%9."/>
      <w:lvlJc w:val="right"/>
      <w:pPr>
        <w:ind w:left="4660" w:hanging="480"/>
      </w:pPr>
    </w:lvl>
  </w:abstractNum>
  <w:abstractNum w:abstractNumId="24" w15:restartNumberingAfterBreak="0">
    <w:nsid w:val="3C4F5F5D"/>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10555E"/>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3554BC1"/>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43584320"/>
    <w:multiLevelType w:val="hybridMultilevel"/>
    <w:tmpl w:val="015ED3EE"/>
    <w:lvl w:ilvl="0" w:tplc="FFFFFFFF">
      <w:start w:val="1"/>
      <w:numFmt w:val="decimal"/>
      <w:lvlText w:val="%1."/>
      <w:lvlJc w:val="left"/>
      <w:pPr>
        <w:ind w:left="928" w:hanging="360"/>
      </w:pPr>
      <w:rPr>
        <w:rFonts w:hint="default"/>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2C1A41"/>
    <w:multiLevelType w:val="hybridMultilevel"/>
    <w:tmpl w:val="3C6C56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BE01D2"/>
    <w:multiLevelType w:val="hybridMultilevel"/>
    <w:tmpl w:val="FA94B35C"/>
    <w:lvl w:ilvl="0" w:tplc="5780636E">
      <w:start w:val="1"/>
      <w:numFmt w:val="decimal"/>
      <w:lvlText w:val="%1."/>
      <w:lvlJc w:val="left"/>
      <w:pPr>
        <w:ind w:left="260" w:hanging="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5103201"/>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3" w15:restartNumberingAfterBreak="0">
    <w:nsid w:val="45E34812"/>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66C69E2"/>
    <w:multiLevelType w:val="hybridMultilevel"/>
    <w:tmpl w:val="7A4E974C"/>
    <w:lvl w:ilvl="0" w:tplc="CB10D2AE">
      <w:start w:val="1"/>
      <w:numFmt w:val="taiwaneseCountingThousand"/>
      <w:lvlText w:val="%1、"/>
      <w:lvlJc w:val="left"/>
      <w:pPr>
        <w:ind w:left="1060" w:hanging="720"/>
      </w:pPr>
      <w:rPr>
        <w:rFonts w:hint="default"/>
        <w:color w:val="000000"/>
      </w:rPr>
    </w:lvl>
    <w:lvl w:ilvl="1" w:tplc="1826CF30">
      <w:start w:val="1"/>
      <w:numFmt w:val="ideographTraditional"/>
      <w:lvlText w:val="%2、"/>
      <w:lvlJc w:val="left"/>
      <w:pPr>
        <w:ind w:left="1300" w:hanging="480"/>
      </w:pPr>
    </w:lvl>
    <w:lvl w:ilvl="2" w:tplc="136EB940">
      <w:start w:val="1"/>
      <w:numFmt w:val="lowerRoman"/>
      <w:lvlText w:val="%3."/>
      <w:lvlJc w:val="right"/>
      <w:pPr>
        <w:ind w:left="1780" w:hanging="480"/>
      </w:pPr>
    </w:lvl>
    <w:lvl w:ilvl="3" w:tplc="85B4AB3E">
      <w:start w:val="1"/>
      <w:numFmt w:val="decimal"/>
      <w:lvlText w:val="%4."/>
      <w:lvlJc w:val="left"/>
      <w:pPr>
        <w:ind w:left="2260" w:hanging="480"/>
      </w:pPr>
    </w:lvl>
    <w:lvl w:ilvl="4" w:tplc="F54C23F8" w:tentative="1">
      <w:start w:val="1"/>
      <w:numFmt w:val="ideographTraditional"/>
      <w:lvlText w:val="%5、"/>
      <w:lvlJc w:val="left"/>
      <w:pPr>
        <w:ind w:left="2740" w:hanging="480"/>
      </w:pPr>
    </w:lvl>
    <w:lvl w:ilvl="5" w:tplc="47F29218" w:tentative="1">
      <w:start w:val="1"/>
      <w:numFmt w:val="lowerRoman"/>
      <w:lvlText w:val="%6."/>
      <w:lvlJc w:val="right"/>
      <w:pPr>
        <w:ind w:left="3220" w:hanging="480"/>
      </w:pPr>
    </w:lvl>
    <w:lvl w:ilvl="6" w:tplc="0C14B132" w:tentative="1">
      <w:start w:val="1"/>
      <w:numFmt w:val="decimal"/>
      <w:lvlText w:val="%7."/>
      <w:lvlJc w:val="left"/>
      <w:pPr>
        <w:ind w:left="3700" w:hanging="480"/>
      </w:pPr>
    </w:lvl>
    <w:lvl w:ilvl="7" w:tplc="6C044F2E" w:tentative="1">
      <w:start w:val="1"/>
      <w:numFmt w:val="ideographTraditional"/>
      <w:lvlText w:val="%8、"/>
      <w:lvlJc w:val="left"/>
      <w:pPr>
        <w:ind w:left="4180" w:hanging="480"/>
      </w:pPr>
    </w:lvl>
    <w:lvl w:ilvl="8" w:tplc="FB3009BC" w:tentative="1">
      <w:start w:val="1"/>
      <w:numFmt w:val="lowerRoman"/>
      <w:lvlText w:val="%9."/>
      <w:lvlJc w:val="right"/>
      <w:pPr>
        <w:ind w:left="4660" w:hanging="480"/>
      </w:pPr>
    </w:lvl>
  </w:abstractNum>
  <w:abstractNum w:abstractNumId="35" w15:restartNumberingAfterBreak="0">
    <w:nsid w:val="469506E8"/>
    <w:multiLevelType w:val="hybridMultilevel"/>
    <w:tmpl w:val="47946452"/>
    <w:lvl w:ilvl="0" w:tplc="FFFFFFFF">
      <w:start w:val="1"/>
      <w:numFmt w:val="decimal"/>
      <w:lvlText w:val="%1."/>
      <w:lvlJc w:val="left"/>
      <w:pPr>
        <w:ind w:left="928" w:hanging="360"/>
      </w:pPr>
      <w:rPr>
        <w:rFonts w:hint="default"/>
      </w:rPr>
    </w:lvl>
    <w:lvl w:ilvl="1" w:tplc="3FBA4D66">
      <w:start w:val="1"/>
      <w:numFmt w:val="decimal"/>
      <w:lvlText w:val="(%2)"/>
      <w:lvlJc w:val="left"/>
      <w:pPr>
        <w:ind w:left="1528" w:hanging="480"/>
      </w:pPr>
      <w:rPr>
        <w:rFonts w:hint="default"/>
      </w:rPr>
    </w:lvl>
    <w:lvl w:ilvl="2" w:tplc="8E26B50C">
      <w:start w:val="1"/>
      <w:numFmt w:val="decimal"/>
      <w:lvlText w:val="〈%3〉"/>
      <w:lvlJc w:val="left"/>
      <w:pPr>
        <w:ind w:left="2008" w:hanging="480"/>
      </w:pPr>
      <w:rPr>
        <w:rFonts w:hint="eastAsia"/>
        <w:b w:val="0"/>
        <w:sz w:val="24"/>
        <w:szCs w:val="24"/>
      </w:rPr>
    </w:lvl>
    <w:lvl w:ilvl="3" w:tplc="303AAF72">
      <w:start w:val="1"/>
      <w:numFmt w:val="taiwaneseCountingThousand"/>
      <w:lvlText w:val="（%4）"/>
      <w:lvlJc w:val="left"/>
      <w:pPr>
        <w:ind w:left="2788" w:hanging="780"/>
      </w:pPr>
      <w:rPr>
        <w:rFonts w:hint="default"/>
      </w:r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36" w15:restartNumberingAfterBreak="0">
    <w:nsid w:val="47B4132F"/>
    <w:multiLevelType w:val="hybridMultilevel"/>
    <w:tmpl w:val="B9EC14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84D75DF"/>
    <w:multiLevelType w:val="hybridMultilevel"/>
    <w:tmpl w:val="BD3AF926"/>
    <w:lvl w:ilvl="0" w:tplc="A75629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A5F5684"/>
    <w:multiLevelType w:val="hybridMultilevel"/>
    <w:tmpl w:val="1A9084B6"/>
    <w:lvl w:ilvl="0" w:tplc="C7F23D1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0F62683"/>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27D5AEE"/>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8E518F0"/>
    <w:multiLevelType w:val="hybridMultilevel"/>
    <w:tmpl w:val="015ED3EE"/>
    <w:lvl w:ilvl="0" w:tplc="FFFFFFFF">
      <w:start w:val="1"/>
      <w:numFmt w:val="decimal"/>
      <w:lvlText w:val="%1."/>
      <w:lvlJc w:val="left"/>
      <w:pPr>
        <w:ind w:left="928" w:hanging="360"/>
      </w:pPr>
      <w:rPr>
        <w:rFonts w:hint="default"/>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44" w15:restartNumberingAfterBreak="0">
    <w:nsid w:val="5F13359C"/>
    <w:multiLevelType w:val="hybridMultilevel"/>
    <w:tmpl w:val="015ED3EE"/>
    <w:lvl w:ilvl="0" w:tplc="FFFFFFFF">
      <w:start w:val="1"/>
      <w:numFmt w:val="decimal"/>
      <w:lvlText w:val="%1."/>
      <w:lvlJc w:val="left"/>
      <w:pPr>
        <w:ind w:left="928" w:hanging="360"/>
      </w:pPr>
      <w:rPr>
        <w:rFonts w:hint="default"/>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45" w15:restartNumberingAfterBreak="0">
    <w:nsid w:val="5F3D771D"/>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607A7C9D"/>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1BF1C88"/>
    <w:multiLevelType w:val="hybridMultilevel"/>
    <w:tmpl w:val="FA94B35C"/>
    <w:lvl w:ilvl="0" w:tplc="5780636E">
      <w:start w:val="1"/>
      <w:numFmt w:val="decimal"/>
      <w:lvlText w:val="%1."/>
      <w:lvlJc w:val="left"/>
      <w:pPr>
        <w:ind w:left="260" w:hanging="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4266232"/>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9" w15:restartNumberingAfterBreak="0">
    <w:nsid w:val="6D134899"/>
    <w:multiLevelType w:val="hybridMultilevel"/>
    <w:tmpl w:val="56C8BFAC"/>
    <w:lvl w:ilvl="0" w:tplc="83B654A4">
      <w:start w:val="1"/>
      <w:numFmt w:val="decimal"/>
      <w:lvlText w:val="%1."/>
      <w:lvlJc w:val="left"/>
      <w:pPr>
        <w:ind w:left="166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D506678"/>
    <w:multiLevelType w:val="hybridMultilevel"/>
    <w:tmpl w:val="015ED3EE"/>
    <w:lvl w:ilvl="0" w:tplc="68CCE904">
      <w:start w:val="1"/>
      <w:numFmt w:val="decimal"/>
      <w:lvlText w:val="%1."/>
      <w:lvlJc w:val="left"/>
      <w:pPr>
        <w:ind w:left="928" w:hanging="360"/>
      </w:pPr>
      <w:rPr>
        <w:rFonts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51" w15:restartNumberingAfterBreak="0">
    <w:nsid w:val="7A5021CC"/>
    <w:multiLevelType w:val="hybridMultilevel"/>
    <w:tmpl w:val="015ED3EE"/>
    <w:lvl w:ilvl="0" w:tplc="FFFFFFFF">
      <w:start w:val="1"/>
      <w:numFmt w:val="decimal"/>
      <w:lvlText w:val="%1."/>
      <w:lvlJc w:val="left"/>
      <w:pPr>
        <w:ind w:left="928" w:hanging="360"/>
      </w:pPr>
      <w:rPr>
        <w:rFonts w:hint="default"/>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2" w15:restartNumberingAfterBreak="0">
    <w:nsid w:val="7EC10B68"/>
    <w:multiLevelType w:val="hybridMultilevel"/>
    <w:tmpl w:val="0E5430E0"/>
    <w:lvl w:ilvl="0" w:tplc="60EEEF46">
      <w:start w:val="1"/>
      <w:numFmt w:val="decimal"/>
      <w:lvlText w:val="(%1)"/>
      <w:lvlJc w:val="left"/>
      <w:pPr>
        <w:ind w:left="1063" w:hanging="720"/>
      </w:pPr>
      <w:rPr>
        <w:rFonts w:hint="default"/>
      </w:rPr>
    </w:lvl>
    <w:lvl w:ilvl="1" w:tplc="8E26B50C">
      <w:start w:val="1"/>
      <w:numFmt w:val="decimal"/>
      <w:lvlText w:val="〈%2〉"/>
      <w:lvlJc w:val="left"/>
      <w:pPr>
        <w:ind w:left="1303" w:hanging="480"/>
      </w:pPr>
      <w:rPr>
        <w:rFonts w:hint="eastAsia"/>
      </w:rPr>
    </w:lvl>
    <w:lvl w:ilvl="2" w:tplc="83B654A4">
      <w:start w:val="1"/>
      <w:numFmt w:val="decimal"/>
      <w:lvlText w:val="%3."/>
      <w:lvlJc w:val="left"/>
      <w:pPr>
        <w:ind w:left="1663" w:hanging="360"/>
      </w:pPr>
      <w:rPr>
        <w:rFonts w:hint="default"/>
      </w:r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abstractNum w:abstractNumId="53" w15:restartNumberingAfterBreak="0">
    <w:nsid w:val="7F2B70F5"/>
    <w:multiLevelType w:val="hybridMultilevel"/>
    <w:tmpl w:val="FABECF92"/>
    <w:lvl w:ilvl="0" w:tplc="60EEEF46">
      <w:start w:val="1"/>
      <w:numFmt w:val="decimal"/>
      <w:lvlText w:val="(%1)"/>
      <w:lvlJc w:val="left"/>
      <w:pPr>
        <w:ind w:left="1063" w:hanging="720"/>
      </w:pPr>
      <w:rPr>
        <w:rFonts w:hint="default"/>
      </w:rPr>
    </w:lvl>
    <w:lvl w:ilvl="1" w:tplc="04090019" w:tentative="1">
      <w:start w:val="1"/>
      <w:numFmt w:val="ideographTraditional"/>
      <w:lvlText w:val="%2、"/>
      <w:lvlJc w:val="left"/>
      <w:pPr>
        <w:ind w:left="1303" w:hanging="480"/>
      </w:pPr>
    </w:lvl>
    <w:lvl w:ilvl="2" w:tplc="0409001B" w:tentative="1">
      <w:start w:val="1"/>
      <w:numFmt w:val="lowerRoman"/>
      <w:lvlText w:val="%3."/>
      <w:lvlJc w:val="right"/>
      <w:pPr>
        <w:ind w:left="1783" w:hanging="480"/>
      </w:p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num w:numId="1">
    <w:abstractNumId w:val="10"/>
  </w:num>
  <w:num w:numId="2">
    <w:abstractNumId w:val="0"/>
  </w:num>
  <w:num w:numId="3">
    <w:abstractNumId w:val="38"/>
  </w:num>
  <w:num w:numId="4">
    <w:abstractNumId w:val="25"/>
  </w:num>
  <w:num w:numId="5">
    <w:abstractNumId w:val="41"/>
  </w:num>
  <w:num w:numId="6">
    <w:abstractNumId w:val="7"/>
  </w:num>
  <w:num w:numId="7">
    <w:abstractNumId w:val="42"/>
  </w:num>
  <w:num w:numId="8">
    <w:abstractNumId w:val="29"/>
  </w:num>
  <w:num w:numId="9">
    <w:abstractNumId w:val="23"/>
  </w:num>
  <w:num w:numId="10">
    <w:abstractNumId w:val="17"/>
  </w:num>
  <w:num w:numId="11">
    <w:abstractNumId w:val="3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1"/>
  </w:num>
  <w:num w:numId="15">
    <w:abstractNumId w:val="4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53"/>
  </w:num>
  <w:num w:numId="20">
    <w:abstractNumId w:val="20"/>
  </w:num>
  <w:num w:numId="21">
    <w:abstractNumId w:val="14"/>
  </w:num>
  <w:num w:numId="22">
    <w:abstractNumId w:val="1"/>
  </w:num>
  <w:num w:numId="23">
    <w:abstractNumId w:val="19"/>
  </w:num>
  <w:num w:numId="24">
    <w:abstractNumId w:val="16"/>
  </w:num>
  <w:num w:numId="25">
    <w:abstractNumId w:val="35"/>
  </w:num>
  <w:num w:numId="26">
    <w:abstractNumId w:val="3"/>
  </w:num>
  <w:num w:numId="27">
    <w:abstractNumId w:val="28"/>
  </w:num>
  <w:num w:numId="28">
    <w:abstractNumId w:val="44"/>
  </w:num>
  <w:num w:numId="29">
    <w:abstractNumId w:val="43"/>
  </w:num>
  <w:num w:numId="30">
    <w:abstractNumId w:val="11"/>
  </w:num>
  <w:num w:numId="31">
    <w:abstractNumId w:val="5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6"/>
  </w:num>
  <w:num w:numId="35">
    <w:abstractNumId w:val="32"/>
  </w:num>
  <w:num w:numId="36">
    <w:abstractNumId w:val="9"/>
  </w:num>
  <w:num w:numId="37">
    <w:abstractNumId w:val="52"/>
  </w:num>
  <w:num w:numId="38">
    <w:abstractNumId w:val="18"/>
  </w:num>
  <w:num w:numId="39">
    <w:abstractNumId w:val="13"/>
  </w:num>
  <w:num w:numId="40">
    <w:abstractNumId w:val="21"/>
  </w:num>
  <w:num w:numId="41">
    <w:abstractNumId w:val="50"/>
  </w:num>
  <w:num w:numId="42">
    <w:abstractNumId w:val="15"/>
  </w:num>
  <w:num w:numId="43">
    <w:abstractNumId w:val="12"/>
  </w:num>
  <w:num w:numId="44">
    <w:abstractNumId w:val="33"/>
  </w:num>
  <w:num w:numId="45">
    <w:abstractNumId w:val="48"/>
  </w:num>
  <w:num w:numId="46">
    <w:abstractNumId w:val="27"/>
  </w:num>
  <w:num w:numId="47">
    <w:abstractNumId w:val="8"/>
  </w:num>
  <w:num w:numId="48">
    <w:abstractNumId w:val="40"/>
  </w:num>
  <w:num w:numId="49">
    <w:abstractNumId w:val="49"/>
  </w:num>
  <w:num w:numId="50">
    <w:abstractNumId w:val="22"/>
  </w:num>
  <w:num w:numId="51">
    <w:abstractNumId w:val="2"/>
  </w:num>
  <w:num w:numId="52">
    <w:abstractNumId w:val="39"/>
  </w:num>
  <w:num w:numId="53">
    <w:abstractNumId w:val="24"/>
  </w:num>
  <w:num w:numId="54">
    <w:abstractNumId w:val="46"/>
  </w:num>
  <w:num w:numId="55">
    <w:abstractNumId w:val="5"/>
  </w:num>
  <w:num w:numId="56">
    <w:abstractNumId w:val="30"/>
  </w:num>
  <w:num w:numId="57">
    <w:abstractNumId w:val="4"/>
  </w:num>
  <w:num w:numId="58">
    <w:abstractNumId w:val="36"/>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num>
  <w:num w:numId="61">
    <w:abstractNumId w:val="7"/>
  </w:num>
  <w:num w:numId="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num>
  <w:num w:numId="66">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3B"/>
    <w:rsid w:val="00001364"/>
    <w:rsid w:val="0000138B"/>
    <w:rsid w:val="00001400"/>
    <w:rsid w:val="000015A2"/>
    <w:rsid w:val="000023DA"/>
    <w:rsid w:val="00002C6F"/>
    <w:rsid w:val="00004030"/>
    <w:rsid w:val="00004579"/>
    <w:rsid w:val="00004C6B"/>
    <w:rsid w:val="00004CEE"/>
    <w:rsid w:val="00005950"/>
    <w:rsid w:val="00006032"/>
    <w:rsid w:val="00006961"/>
    <w:rsid w:val="00006D01"/>
    <w:rsid w:val="000079A4"/>
    <w:rsid w:val="00007C3C"/>
    <w:rsid w:val="000112BF"/>
    <w:rsid w:val="000121BB"/>
    <w:rsid w:val="00012233"/>
    <w:rsid w:val="00013466"/>
    <w:rsid w:val="00014506"/>
    <w:rsid w:val="00014867"/>
    <w:rsid w:val="00015531"/>
    <w:rsid w:val="0001561A"/>
    <w:rsid w:val="00017318"/>
    <w:rsid w:val="00017DBC"/>
    <w:rsid w:val="000202FC"/>
    <w:rsid w:val="00020E09"/>
    <w:rsid w:val="000211AE"/>
    <w:rsid w:val="00021586"/>
    <w:rsid w:val="00022409"/>
    <w:rsid w:val="00023142"/>
    <w:rsid w:val="00023161"/>
    <w:rsid w:val="00023E8D"/>
    <w:rsid w:val="0002430F"/>
    <w:rsid w:val="00024684"/>
    <w:rsid w:val="000246F7"/>
    <w:rsid w:val="000255D2"/>
    <w:rsid w:val="000259F1"/>
    <w:rsid w:val="000266DF"/>
    <w:rsid w:val="00026A46"/>
    <w:rsid w:val="0003114D"/>
    <w:rsid w:val="00031246"/>
    <w:rsid w:val="00031A28"/>
    <w:rsid w:val="00034EB9"/>
    <w:rsid w:val="000356A7"/>
    <w:rsid w:val="0003585A"/>
    <w:rsid w:val="000358C8"/>
    <w:rsid w:val="00035BF9"/>
    <w:rsid w:val="00035D79"/>
    <w:rsid w:val="00036CC5"/>
    <w:rsid w:val="00036D76"/>
    <w:rsid w:val="0004030C"/>
    <w:rsid w:val="00041443"/>
    <w:rsid w:val="000414F9"/>
    <w:rsid w:val="00042870"/>
    <w:rsid w:val="000432CE"/>
    <w:rsid w:val="00045064"/>
    <w:rsid w:val="000450A7"/>
    <w:rsid w:val="000460B3"/>
    <w:rsid w:val="00046404"/>
    <w:rsid w:val="0004689F"/>
    <w:rsid w:val="000470E0"/>
    <w:rsid w:val="00047114"/>
    <w:rsid w:val="00047EE1"/>
    <w:rsid w:val="000500C4"/>
    <w:rsid w:val="00050487"/>
    <w:rsid w:val="000514D0"/>
    <w:rsid w:val="0005342A"/>
    <w:rsid w:val="000544C1"/>
    <w:rsid w:val="0005507D"/>
    <w:rsid w:val="00055408"/>
    <w:rsid w:val="00055766"/>
    <w:rsid w:val="00055C8E"/>
    <w:rsid w:val="00056865"/>
    <w:rsid w:val="00056C0A"/>
    <w:rsid w:val="00056FFF"/>
    <w:rsid w:val="00057F32"/>
    <w:rsid w:val="00062458"/>
    <w:rsid w:val="00062A25"/>
    <w:rsid w:val="00063A7C"/>
    <w:rsid w:val="00063D1B"/>
    <w:rsid w:val="0006491C"/>
    <w:rsid w:val="00065224"/>
    <w:rsid w:val="0006635A"/>
    <w:rsid w:val="000666BD"/>
    <w:rsid w:val="0006676D"/>
    <w:rsid w:val="0006714E"/>
    <w:rsid w:val="000673E5"/>
    <w:rsid w:val="00067E5E"/>
    <w:rsid w:val="00067ECB"/>
    <w:rsid w:val="000709FA"/>
    <w:rsid w:val="00071074"/>
    <w:rsid w:val="00071303"/>
    <w:rsid w:val="00072B73"/>
    <w:rsid w:val="00073369"/>
    <w:rsid w:val="00073CB5"/>
    <w:rsid w:val="000740F8"/>
    <w:rsid w:val="0007425C"/>
    <w:rsid w:val="0007431C"/>
    <w:rsid w:val="00074DC2"/>
    <w:rsid w:val="000752C2"/>
    <w:rsid w:val="00075422"/>
    <w:rsid w:val="0007601D"/>
    <w:rsid w:val="00076082"/>
    <w:rsid w:val="00076D49"/>
    <w:rsid w:val="000772BC"/>
    <w:rsid w:val="00077553"/>
    <w:rsid w:val="000776A8"/>
    <w:rsid w:val="00080568"/>
    <w:rsid w:val="00080B54"/>
    <w:rsid w:val="00080B7B"/>
    <w:rsid w:val="00080E9B"/>
    <w:rsid w:val="00081C40"/>
    <w:rsid w:val="00081D04"/>
    <w:rsid w:val="00082969"/>
    <w:rsid w:val="00084736"/>
    <w:rsid w:val="000851A2"/>
    <w:rsid w:val="00085D73"/>
    <w:rsid w:val="00085F87"/>
    <w:rsid w:val="00086B09"/>
    <w:rsid w:val="00086CDB"/>
    <w:rsid w:val="00090089"/>
    <w:rsid w:val="00091AAB"/>
    <w:rsid w:val="00091B22"/>
    <w:rsid w:val="0009352E"/>
    <w:rsid w:val="00093DDF"/>
    <w:rsid w:val="00096AA1"/>
    <w:rsid w:val="00096B96"/>
    <w:rsid w:val="00096C49"/>
    <w:rsid w:val="00096D64"/>
    <w:rsid w:val="000A00AF"/>
    <w:rsid w:val="000A0E3D"/>
    <w:rsid w:val="000A1ED9"/>
    <w:rsid w:val="000A2CBB"/>
    <w:rsid w:val="000A2F3F"/>
    <w:rsid w:val="000A40EB"/>
    <w:rsid w:val="000A45D5"/>
    <w:rsid w:val="000A4C01"/>
    <w:rsid w:val="000A506D"/>
    <w:rsid w:val="000A5EE3"/>
    <w:rsid w:val="000A60EF"/>
    <w:rsid w:val="000A6EE7"/>
    <w:rsid w:val="000B036F"/>
    <w:rsid w:val="000B0B4A"/>
    <w:rsid w:val="000B160C"/>
    <w:rsid w:val="000B2053"/>
    <w:rsid w:val="000B279A"/>
    <w:rsid w:val="000B27D0"/>
    <w:rsid w:val="000B2F8F"/>
    <w:rsid w:val="000B3A4F"/>
    <w:rsid w:val="000B4FA4"/>
    <w:rsid w:val="000B4FBF"/>
    <w:rsid w:val="000B5911"/>
    <w:rsid w:val="000B5F51"/>
    <w:rsid w:val="000B61D2"/>
    <w:rsid w:val="000B62B1"/>
    <w:rsid w:val="000B63B5"/>
    <w:rsid w:val="000B70A7"/>
    <w:rsid w:val="000B76EF"/>
    <w:rsid w:val="000C011C"/>
    <w:rsid w:val="000C0769"/>
    <w:rsid w:val="000C10C7"/>
    <w:rsid w:val="000C119A"/>
    <w:rsid w:val="000C132A"/>
    <w:rsid w:val="000C1C37"/>
    <w:rsid w:val="000C27A5"/>
    <w:rsid w:val="000C2866"/>
    <w:rsid w:val="000C305D"/>
    <w:rsid w:val="000C35B5"/>
    <w:rsid w:val="000C495F"/>
    <w:rsid w:val="000C666A"/>
    <w:rsid w:val="000C67D3"/>
    <w:rsid w:val="000C7DF4"/>
    <w:rsid w:val="000D070E"/>
    <w:rsid w:val="000D0943"/>
    <w:rsid w:val="000D1231"/>
    <w:rsid w:val="000D1D5B"/>
    <w:rsid w:val="000D2004"/>
    <w:rsid w:val="000D241A"/>
    <w:rsid w:val="000D2E92"/>
    <w:rsid w:val="000D2F69"/>
    <w:rsid w:val="000D4141"/>
    <w:rsid w:val="000D435F"/>
    <w:rsid w:val="000D4579"/>
    <w:rsid w:val="000D51A8"/>
    <w:rsid w:val="000D6875"/>
    <w:rsid w:val="000D6C13"/>
    <w:rsid w:val="000D7D68"/>
    <w:rsid w:val="000E0347"/>
    <w:rsid w:val="000E1ABE"/>
    <w:rsid w:val="000E2B27"/>
    <w:rsid w:val="000E3BD4"/>
    <w:rsid w:val="000E41A4"/>
    <w:rsid w:val="000E545B"/>
    <w:rsid w:val="000E604E"/>
    <w:rsid w:val="000E6431"/>
    <w:rsid w:val="000E7550"/>
    <w:rsid w:val="000E7993"/>
    <w:rsid w:val="000F09EE"/>
    <w:rsid w:val="000F125C"/>
    <w:rsid w:val="000F1EB9"/>
    <w:rsid w:val="000F21A5"/>
    <w:rsid w:val="000F2C16"/>
    <w:rsid w:val="000F3F91"/>
    <w:rsid w:val="000F4307"/>
    <w:rsid w:val="000F4632"/>
    <w:rsid w:val="000F48E3"/>
    <w:rsid w:val="000F4AFC"/>
    <w:rsid w:val="000F55DF"/>
    <w:rsid w:val="000F56E8"/>
    <w:rsid w:val="000F64E9"/>
    <w:rsid w:val="000F6FB2"/>
    <w:rsid w:val="000F7CCE"/>
    <w:rsid w:val="0010039E"/>
    <w:rsid w:val="00100BF3"/>
    <w:rsid w:val="00102B9F"/>
    <w:rsid w:val="00102FC7"/>
    <w:rsid w:val="001038C0"/>
    <w:rsid w:val="0010397B"/>
    <w:rsid w:val="00103F8D"/>
    <w:rsid w:val="001041ED"/>
    <w:rsid w:val="00104421"/>
    <w:rsid w:val="00104E0B"/>
    <w:rsid w:val="001050B1"/>
    <w:rsid w:val="0010525A"/>
    <w:rsid w:val="00107E1E"/>
    <w:rsid w:val="00111CFF"/>
    <w:rsid w:val="00112637"/>
    <w:rsid w:val="00112ABC"/>
    <w:rsid w:val="00113990"/>
    <w:rsid w:val="00113FA4"/>
    <w:rsid w:val="001141B4"/>
    <w:rsid w:val="00114824"/>
    <w:rsid w:val="001148CD"/>
    <w:rsid w:val="0011692F"/>
    <w:rsid w:val="00117478"/>
    <w:rsid w:val="0012001E"/>
    <w:rsid w:val="001212DD"/>
    <w:rsid w:val="00122330"/>
    <w:rsid w:val="001226B3"/>
    <w:rsid w:val="00122A4B"/>
    <w:rsid w:val="00123A96"/>
    <w:rsid w:val="001245AA"/>
    <w:rsid w:val="00126408"/>
    <w:rsid w:val="00126907"/>
    <w:rsid w:val="00126A55"/>
    <w:rsid w:val="00126BCE"/>
    <w:rsid w:val="00127348"/>
    <w:rsid w:val="00127623"/>
    <w:rsid w:val="001301E4"/>
    <w:rsid w:val="001305BA"/>
    <w:rsid w:val="00130C27"/>
    <w:rsid w:val="00130E1A"/>
    <w:rsid w:val="00132066"/>
    <w:rsid w:val="00133031"/>
    <w:rsid w:val="001332A2"/>
    <w:rsid w:val="00133398"/>
    <w:rsid w:val="0013373E"/>
    <w:rsid w:val="00133F08"/>
    <w:rsid w:val="001345E6"/>
    <w:rsid w:val="001351CB"/>
    <w:rsid w:val="001356BA"/>
    <w:rsid w:val="00136340"/>
    <w:rsid w:val="00136983"/>
    <w:rsid w:val="00136FE5"/>
    <w:rsid w:val="00137673"/>
    <w:rsid w:val="00137753"/>
    <w:rsid w:val="001378B0"/>
    <w:rsid w:val="001404EC"/>
    <w:rsid w:val="0014059D"/>
    <w:rsid w:val="00140889"/>
    <w:rsid w:val="00140D96"/>
    <w:rsid w:val="00141AB6"/>
    <w:rsid w:val="00141B2B"/>
    <w:rsid w:val="00141F2E"/>
    <w:rsid w:val="00142591"/>
    <w:rsid w:val="001426D0"/>
    <w:rsid w:val="001426FA"/>
    <w:rsid w:val="00142B47"/>
    <w:rsid w:val="00142E00"/>
    <w:rsid w:val="00143F7B"/>
    <w:rsid w:val="0014415F"/>
    <w:rsid w:val="001446BC"/>
    <w:rsid w:val="00144AEA"/>
    <w:rsid w:val="00144FD6"/>
    <w:rsid w:val="001454A2"/>
    <w:rsid w:val="001456F4"/>
    <w:rsid w:val="00151D08"/>
    <w:rsid w:val="00152793"/>
    <w:rsid w:val="00153B7E"/>
    <w:rsid w:val="001545A9"/>
    <w:rsid w:val="00157732"/>
    <w:rsid w:val="00157D39"/>
    <w:rsid w:val="00157FD6"/>
    <w:rsid w:val="00161924"/>
    <w:rsid w:val="00162ABF"/>
    <w:rsid w:val="00163206"/>
    <w:rsid w:val="00163674"/>
    <w:rsid w:val="001637C7"/>
    <w:rsid w:val="00163F1A"/>
    <w:rsid w:val="00164619"/>
    <w:rsid w:val="0016480E"/>
    <w:rsid w:val="00165C18"/>
    <w:rsid w:val="001661E0"/>
    <w:rsid w:val="00167E85"/>
    <w:rsid w:val="0017017E"/>
    <w:rsid w:val="001719D0"/>
    <w:rsid w:val="0017323E"/>
    <w:rsid w:val="00173460"/>
    <w:rsid w:val="00174297"/>
    <w:rsid w:val="001746F2"/>
    <w:rsid w:val="0017589C"/>
    <w:rsid w:val="00176DE4"/>
    <w:rsid w:val="00177681"/>
    <w:rsid w:val="00177E47"/>
    <w:rsid w:val="00180242"/>
    <w:rsid w:val="00180E06"/>
    <w:rsid w:val="001810F1"/>
    <w:rsid w:val="001816DD"/>
    <w:rsid w:val="001817B3"/>
    <w:rsid w:val="001818DA"/>
    <w:rsid w:val="00182CC2"/>
    <w:rsid w:val="00183014"/>
    <w:rsid w:val="00183A59"/>
    <w:rsid w:val="00184DFA"/>
    <w:rsid w:val="00184F91"/>
    <w:rsid w:val="00186D99"/>
    <w:rsid w:val="00190A7D"/>
    <w:rsid w:val="00190D0F"/>
    <w:rsid w:val="001916C1"/>
    <w:rsid w:val="00191902"/>
    <w:rsid w:val="0019212B"/>
    <w:rsid w:val="001929EB"/>
    <w:rsid w:val="00192AD4"/>
    <w:rsid w:val="0019341C"/>
    <w:rsid w:val="00193985"/>
    <w:rsid w:val="00193C7E"/>
    <w:rsid w:val="00194C04"/>
    <w:rsid w:val="00194C05"/>
    <w:rsid w:val="00195976"/>
    <w:rsid w:val="001959C2"/>
    <w:rsid w:val="0019727D"/>
    <w:rsid w:val="001A167B"/>
    <w:rsid w:val="001A1F7E"/>
    <w:rsid w:val="001A29F9"/>
    <w:rsid w:val="001A2A91"/>
    <w:rsid w:val="001A2AD7"/>
    <w:rsid w:val="001A2D9A"/>
    <w:rsid w:val="001A32E3"/>
    <w:rsid w:val="001A3376"/>
    <w:rsid w:val="001A3C40"/>
    <w:rsid w:val="001A404A"/>
    <w:rsid w:val="001A437A"/>
    <w:rsid w:val="001A455B"/>
    <w:rsid w:val="001A51E3"/>
    <w:rsid w:val="001A5F78"/>
    <w:rsid w:val="001A6622"/>
    <w:rsid w:val="001A67DE"/>
    <w:rsid w:val="001A701F"/>
    <w:rsid w:val="001A712E"/>
    <w:rsid w:val="001A7968"/>
    <w:rsid w:val="001A7F0B"/>
    <w:rsid w:val="001B0327"/>
    <w:rsid w:val="001B0AF4"/>
    <w:rsid w:val="001B1945"/>
    <w:rsid w:val="001B25CD"/>
    <w:rsid w:val="001B2E98"/>
    <w:rsid w:val="001B3396"/>
    <w:rsid w:val="001B3483"/>
    <w:rsid w:val="001B374B"/>
    <w:rsid w:val="001B3BB1"/>
    <w:rsid w:val="001B3C1E"/>
    <w:rsid w:val="001B4494"/>
    <w:rsid w:val="001B6FCC"/>
    <w:rsid w:val="001B77D8"/>
    <w:rsid w:val="001C05EB"/>
    <w:rsid w:val="001C0D8B"/>
    <w:rsid w:val="001C0DA8"/>
    <w:rsid w:val="001C0F21"/>
    <w:rsid w:val="001C198A"/>
    <w:rsid w:val="001C23F8"/>
    <w:rsid w:val="001C26C7"/>
    <w:rsid w:val="001C2F0B"/>
    <w:rsid w:val="001C3B2C"/>
    <w:rsid w:val="001C3C47"/>
    <w:rsid w:val="001C53F6"/>
    <w:rsid w:val="001C5883"/>
    <w:rsid w:val="001C5F7A"/>
    <w:rsid w:val="001C666E"/>
    <w:rsid w:val="001C6A6D"/>
    <w:rsid w:val="001D0A7E"/>
    <w:rsid w:val="001D1890"/>
    <w:rsid w:val="001D1AF6"/>
    <w:rsid w:val="001D220E"/>
    <w:rsid w:val="001D2742"/>
    <w:rsid w:val="001D29FA"/>
    <w:rsid w:val="001D478D"/>
    <w:rsid w:val="001D6973"/>
    <w:rsid w:val="001D6D05"/>
    <w:rsid w:val="001D7485"/>
    <w:rsid w:val="001D74EB"/>
    <w:rsid w:val="001D76C8"/>
    <w:rsid w:val="001E0458"/>
    <w:rsid w:val="001E07FE"/>
    <w:rsid w:val="001E0D8A"/>
    <w:rsid w:val="001E2AE3"/>
    <w:rsid w:val="001E3560"/>
    <w:rsid w:val="001E3829"/>
    <w:rsid w:val="001E42E0"/>
    <w:rsid w:val="001E4B96"/>
    <w:rsid w:val="001E5C8E"/>
    <w:rsid w:val="001E5D8E"/>
    <w:rsid w:val="001E67BA"/>
    <w:rsid w:val="001E74C2"/>
    <w:rsid w:val="001E74DF"/>
    <w:rsid w:val="001E7531"/>
    <w:rsid w:val="001E79D7"/>
    <w:rsid w:val="001F00AD"/>
    <w:rsid w:val="001F317C"/>
    <w:rsid w:val="001F3398"/>
    <w:rsid w:val="001F3629"/>
    <w:rsid w:val="001F37B9"/>
    <w:rsid w:val="001F41A7"/>
    <w:rsid w:val="001F4D05"/>
    <w:rsid w:val="001F4F78"/>
    <w:rsid w:val="001F58F0"/>
    <w:rsid w:val="001F5A48"/>
    <w:rsid w:val="001F6260"/>
    <w:rsid w:val="001F6C5D"/>
    <w:rsid w:val="00200007"/>
    <w:rsid w:val="00200032"/>
    <w:rsid w:val="0020071F"/>
    <w:rsid w:val="00202F52"/>
    <w:rsid w:val="002030A5"/>
    <w:rsid w:val="00203131"/>
    <w:rsid w:val="00203C81"/>
    <w:rsid w:val="0020636A"/>
    <w:rsid w:val="00206F6D"/>
    <w:rsid w:val="0021088E"/>
    <w:rsid w:val="00212255"/>
    <w:rsid w:val="00212844"/>
    <w:rsid w:val="00212B4A"/>
    <w:rsid w:val="00212C04"/>
    <w:rsid w:val="00212E88"/>
    <w:rsid w:val="002136AF"/>
    <w:rsid w:val="00213A9E"/>
    <w:rsid w:val="00213C9C"/>
    <w:rsid w:val="00214774"/>
    <w:rsid w:val="0021764F"/>
    <w:rsid w:val="002176C0"/>
    <w:rsid w:val="00220006"/>
    <w:rsid w:val="0022009E"/>
    <w:rsid w:val="00220DE2"/>
    <w:rsid w:val="002216E9"/>
    <w:rsid w:val="00221E27"/>
    <w:rsid w:val="002222A7"/>
    <w:rsid w:val="002226E6"/>
    <w:rsid w:val="002231B1"/>
    <w:rsid w:val="00223241"/>
    <w:rsid w:val="002236A8"/>
    <w:rsid w:val="002236B5"/>
    <w:rsid w:val="002238AD"/>
    <w:rsid w:val="0022425C"/>
    <w:rsid w:val="002246DE"/>
    <w:rsid w:val="0022537C"/>
    <w:rsid w:val="002256CB"/>
    <w:rsid w:val="00225F98"/>
    <w:rsid w:val="00230071"/>
    <w:rsid w:val="0023099C"/>
    <w:rsid w:val="0023145B"/>
    <w:rsid w:val="0023227D"/>
    <w:rsid w:val="00232CF9"/>
    <w:rsid w:val="00234DB4"/>
    <w:rsid w:val="00235262"/>
    <w:rsid w:val="00235CB2"/>
    <w:rsid w:val="00237C81"/>
    <w:rsid w:val="0024145F"/>
    <w:rsid w:val="00241CE3"/>
    <w:rsid w:val="002422E5"/>
    <w:rsid w:val="00242B45"/>
    <w:rsid w:val="00243333"/>
    <w:rsid w:val="00244381"/>
    <w:rsid w:val="0024653A"/>
    <w:rsid w:val="00246801"/>
    <w:rsid w:val="00247740"/>
    <w:rsid w:val="00247D3A"/>
    <w:rsid w:val="00247F97"/>
    <w:rsid w:val="002505B9"/>
    <w:rsid w:val="00250B23"/>
    <w:rsid w:val="0025172A"/>
    <w:rsid w:val="002521CC"/>
    <w:rsid w:val="00252BC4"/>
    <w:rsid w:val="00252E53"/>
    <w:rsid w:val="002534A1"/>
    <w:rsid w:val="002536CB"/>
    <w:rsid w:val="002539CF"/>
    <w:rsid w:val="00254014"/>
    <w:rsid w:val="00254254"/>
    <w:rsid w:val="002546E5"/>
    <w:rsid w:val="0025507A"/>
    <w:rsid w:val="0025547B"/>
    <w:rsid w:val="00256509"/>
    <w:rsid w:val="002568AF"/>
    <w:rsid w:val="00256A17"/>
    <w:rsid w:val="00256CD5"/>
    <w:rsid w:val="00257481"/>
    <w:rsid w:val="00257B04"/>
    <w:rsid w:val="00257E3E"/>
    <w:rsid w:val="002620F2"/>
    <w:rsid w:val="00262C53"/>
    <w:rsid w:val="002632DE"/>
    <w:rsid w:val="00264A55"/>
    <w:rsid w:val="0026504D"/>
    <w:rsid w:val="0026532F"/>
    <w:rsid w:val="00265535"/>
    <w:rsid w:val="00265635"/>
    <w:rsid w:val="002666C4"/>
    <w:rsid w:val="00266726"/>
    <w:rsid w:val="00270BA4"/>
    <w:rsid w:val="002710BD"/>
    <w:rsid w:val="002720F2"/>
    <w:rsid w:val="002733F0"/>
    <w:rsid w:val="00273755"/>
    <w:rsid w:val="00273A2F"/>
    <w:rsid w:val="002751BC"/>
    <w:rsid w:val="00275214"/>
    <w:rsid w:val="00275542"/>
    <w:rsid w:val="002772FF"/>
    <w:rsid w:val="00277AC6"/>
    <w:rsid w:val="00277C71"/>
    <w:rsid w:val="002807BA"/>
    <w:rsid w:val="00280986"/>
    <w:rsid w:val="00280B24"/>
    <w:rsid w:val="00280BD5"/>
    <w:rsid w:val="00280F99"/>
    <w:rsid w:val="00281344"/>
    <w:rsid w:val="002816A5"/>
    <w:rsid w:val="00281862"/>
    <w:rsid w:val="002818FB"/>
    <w:rsid w:val="00281ECE"/>
    <w:rsid w:val="0028208B"/>
    <w:rsid w:val="0028273F"/>
    <w:rsid w:val="0028275E"/>
    <w:rsid w:val="00282875"/>
    <w:rsid w:val="002831C7"/>
    <w:rsid w:val="002831E5"/>
    <w:rsid w:val="0028326D"/>
    <w:rsid w:val="002840C6"/>
    <w:rsid w:val="0028485E"/>
    <w:rsid w:val="00284B33"/>
    <w:rsid w:val="00284D9C"/>
    <w:rsid w:val="00285606"/>
    <w:rsid w:val="00285ADC"/>
    <w:rsid w:val="00285BBD"/>
    <w:rsid w:val="002862BC"/>
    <w:rsid w:val="00286726"/>
    <w:rsid w:val="0028735D"/>
    <w:rsid w:val="002876C1"/>
    <w:rsid w:val="00287784"/>
    <w:rsid w:val="00287CC6"/>
    <w:rsid w:val="0029035D"/>
    <w:rsid w:val="00290B59"/>
    <w:rsid w:val="00290C17"/>
    <w:rsid w:val="00290FEE"/>
    <w:rsid w:val="002910DB"/>
    <w:rsid w:val="002912C7"/>
    <w:rsid w:val="00294D8F"/>
    <w:rsid w:val="00295174"/>
    <w:rsid w:val="00295623"/>
    <w:rsid w:val="00296172"/>
    <w:rsid w:val="00296B92"/>
    <w:rsid w:val="002976C6"/>
    <w:rsid w:val="00297997"/>
    <w:rsid w:val="00297E93"/>
    <w:rsid w:val="002A0E64"/>
    <w:rsid w:val="002A1067"/>
    <w:rsid w:val="002A10F2"/>
    <w:rsid w:val="002A28BE"/>
    <w:rsid w:val="002A2C22"/>
    <w:rsid w:val="002A3D20"/>
    <w:rsid w:val="002A48F4"/>
    <w:rsid w:val="002A4C4D"/>
    <w:rsid w:val="002A5149"/>
    <w:rsid w:val="002A5432"/>
    <w:rsid w:val="002A566F"/>
    <w:rsid w:val="002A5AE1"/>
    <w:rsid w:val="002A5B45"/>
    <w:rsid w:val="002A5B8C"/>
    <w:rsid w:val="002A78EB"/>
    <w:rsid w:val="002B02EB"/>
    <w:rsid w:val="002B0E2E"/>
    <w:rsid w:val="002B19F3"/>
    <w:rsid w:val="002B4786"/>
    <w:rsid w:val="002B4848"/>
    <w:rsid w:val="002B49AE"/>
    <w:rsid w:val="002B508E"/>
    <w:rsid w:val="002B51A8"/>
    <w:rsid w:val="002B5751"/>
    <w:rsid w:val="002B5AAF"/>
    <w:rsid w:val="002B6022"/>
    <w:rsid w:val="002B6C7B"/>
    <w:rsid w:val="002B72D9"/>
    <w:rsid w:val="002C0163"/>
    <w:rsid w:val="002C05C2"/>
    <w:rsid w:val="002C0602"/>
    <w:rsid w:val="002C1DB3"/>
    <w:rsid w:val="002C2970"/>
    <w:rsid w:val="002C2BDB"/>
    <w:rsid w:val="002C2E23"/>
    <w:rsid w:val="002C3EE6"/>
    <w:rsid w:val="002C5138"/>
    <w:rsid w:val="002C5243"/>
    <w:rsid w:val="002C5BB2"/>
    <w:rsid w:val="002D056F"/>
    <w:rsid w:val="002D078A"/>
    <w:rsid w:val="002D08ED"/>
    <w:rsid w:val="002D0B75"/>
    <w:rsid w:val="002D125A"/>
    <w:rsid w:val="002D187C"/>
    <w:rsid w:val="002D3845"/>
    <w:rsid w:val="002D3D9A"/>
    <w:rsid w:val="002D5C16"/>
    <w:rsid w:val="002D7C75"/>
    <w:rsid w:val="002E0427"/>
    <w:rsid w:val="002E0A35"/>
    <w:rsid w:val="002E0D5B"/>
    <w:rsid w:val="002E1967"/>
    <w:rsid w:val="002E1E85"/>
    <w:rsid w:val="002E1F51"/>
    <w:rsid w:val="002E2226"/>
    <w:rsid w:val="002E28E1"/>
    <w:rsid w:val="002E2C96"/>
    <w:rsid w:val="002E3806"/>
    <w:rsid w:val="002E3B44"/>
    <w:rsid w:val="002E4185"/>
    <w:rsid w:val="002E5A50"/>
    <w:rsid w:val="002E6323"/>
    <w:rsid w:val="002E6324"/>
    <w:rsid w:val="002E672F"/>
    <w:rsid w:val="002E7A1E"/>
    <w:rsid w:val="002F0084"/>
    <w:rsid w:val="002F124C"/>
    <w:rsid w:val="002F1F01"/>
    <w:rsid w:val="002F1FD7"/>
    <w:rsid w:val="002F3467"/>
    <w:rsid w:val="002F3DFF"/>
    <w:rsid w:val="002F5A23"/>
    <w:rsid w:val="002F5D67"/>
    <w:rsid w:val="002F5E05"/>
    <w:rsid w:val="002F5FC9"/>
    <w:rsid w:val="002F6A74"/>
    <w:rsid w:val="002F6FF6"/>
    <w:rsid w:val="002F7511"/>
    <w:rsid w:val="002F7620"/>
    <w:rsid w:val="00300075"/>
    <w:rsid w:val="00300BFD"/>
    <w:rsid w:val="003012EB"/>
    <w:rsid w:val="0030151D"/>
    <w:rsid w:val="00301697"/>
    <w:rsid w:val="003041D4"/>
    <w:rsid w:val="00306DC0"/>
    <w:rsid w:val="0030719C"/>
    <w:rsid w:val="00307559"/>
    <w:rsid w:val="00310400"/>
    <w:rsid w:val="003112AB"/>
    <w:rsid w:val="003116B4"/>
    <w:rsid w:val="00311905"/>
    <w:rsid w:val="00311994"/>
    <w:rsid w:val="00311E62"/>
    <w:rsid w:val="00311ED7"/>
    <w:rsid w:val="003130B8"/>
    <w:rsid w:val="0031494E"/>
    <w:rsid w:val="0031591B"/>
    <w:rsid w:val="00315A16"/>
    <w:rsid w:val="0031603D"/>
    <w:rsid w:val="00317053"/>
    <w:rsid w:val="00317F47"/>
    <w:rsid w:val="0032109C"/>
    <w:rsid w:val="00322B45"/>
    <w:rsid w:val="0032371F"/>
    <w:rsid w:val="00323809"/>
    <w:rsid w:val="00323D41"/>
    <w:rsid w:val="00323D70"/>
    <w:rsid w:val="00324685"/>
    <w:rsid w:val="003253C0"/>
    <w:rsid w:val="00325414"/>
    <w:rsid w:val="00325C19"/>
    <w:rsid w:val="00326600"/>
    <w:rsid w:val="00326873"/>
    <w:rsid w:val="00326AE6"/>
    <w:rsid w:val="00327666"/>
    <w:rsid w:val="003302F1"/>
    <w:rsid w:val="003307FC"/>
    <w:rsid w:val="00331287"/>
    <w:rsid w:val="003315C2"/>
    <w:rsid w:val="00331B42"/>
    <w:rsid w:val="00331C5B"/>
    <w:rsid w:val="00334261"/>
    <w:rsid w:val="00334970"/>
    <w:rsid w:val="003350D5"/>
    <w:rsid w:val="00340961"/>
    <w:rsid w:val="00341A49"/>
    <w:rsid w:val="00342D85"/>
    <w:rsid w:val="0034412D"/>
    <w:rsid w:val="0034470E"/>
    <w:rsid w:val="003448F8"/>
    <w:rsid w:val="00345A4A"/>
    <w:rsid w:val="00345EC1"/>
    <w:rsid w:val="00346EA0"/>
    <w:rsid w:val="00350CC8"/>
    <w:rsid w:val="0035155C"/>
    <w:rsid w:val="003515C4"/>
    <w:rsid w:val="00352DB0"/>
    <w:rsid w:val="00352EA2"/>
    <w:rsid w:val="0035335E"/>
    <w:rsid w:val="00353A99"/>
    <w:rsid w:val="00355DD2"/>
    <w:rsid w:val="003564AA"/>
    <w:rsid w:val="00357123"/>
    <w:rsid w:val="00360021"/>
    <w:rsid w:val="00360FB0"/>
    <w:rsid w:val="00361063"/>
    <w:rsid w:val="003619D2"/>
    <w:rsid w:val="00362155"/>
    <w:rsid w:val="00363BD2"/>
    <w:rsid w:val="00363E32"/>
    <w:rsid w:val="00363F83"/>
    <w:rsid w:val="0036407C"/>
    <w:rsid w:val="0036677E"/>
    <w:rsid w:val="00366ADF"/>
    <w:rsid w:val="0037094A"/>
    <w:rsid w:val="003715E6"/>
    <w:rsid w:val="00371890"/>
    <w:rsid w:val="00371ED3"/>
    <w:rsid w:val="0037260D"/>
    <w:rsid w:val="00372962"/>
    <w:rsid w:val="00372FFC"/>
    <w:rsid w:val="0037386C"/>
    <w:rsid w:val="003745AC"/>
    <w:rsid w:val="00375627"/>
    <w:rsid w:val="0037593C"/>
    <w:rsid w:val="00376ACD"/>
    <w:rsid w:val="00377112"/>
    <w:rsid w:val="0037728A"/>
    <w:rsid w:val="003773B9"/>
    <w:rsid w:val="00377685"/>
    <w:rsid w:val="00377FF2"/>
    <w:rsid w:val="0038020B"/>
    <w:rsid w:val="0038041F"/>
    <w:rsid w:val="00380B7D"/>
    <w:rsid w:val="0038118E"/>
    <w:rsid w:val="00381A99"/>
    <w:rsid w:val="0038231F"/>
    <w:rsid w:val="00382333"/>
    <w:rsid w:val="00382492"/>
    <w:rsid w:val="00382503"/>
    <w:rsid w:val="003829C2"/>
    <w:rsid w:val="00382AC6"/>
    <w:rsid w:val="003830B2"/>
    <w:rsid w:val="00383F61"/>
    <w:rsid w:val="0038434F"/>
    <w:rsid w:val="00384724"/>
    <w:rsid w:val="00385E53"/>
    <w:rsid w:val="00386114"/>
    <w:rsid w:val="00386433"/>
    <w:rsid w:val="0038732C"/>
    <w:rsid w:val="00387F24"/>
    <w:rsid w:val="00390417"/>
    <w:rsid w:val="003905CA"/>
    <w:rsid w:val="00390DED"/>
    <w:rsid w:val="003916EE"/>
    <w:rsid w:val="003919B7"/>
    <w:rsid w:val="00391A8E"/>
    <w:rsid w:val="00391BCE"/>
    <w:rsid w:val="00391D57"/>
    <w:rsid w:val="00391E6E"/>
    <w:rsid w:val="00392292"/>
    <w:rsid w:val="003935A2"/>
    <w:rsid w:val="003937FB"/>
    <w:rsid w:val="00393EE0"/>
    <w:rsid w:val="0039429E"/>
    <w:rsid w:val="003945C5"/>
    <w:rsid w:val="00395004"/>
    <w:rsid w:val="0039527D"/>
    <w:rsid w:val="003959DF"/>
    <w:rsid w:val="00396D20"/>
    <w:rsid w:val="00396E58"/>
    <w:rsid w:val="0039766F"/>
    <w:rsid w:val="00397710"/>
    <w:rsid w:val="003A0400"/>
    <w:rsid w:val="003A1162"/>
    <w:rsid w:val="003A1B2F"/>
    <w:rsid w:val="003A2D3B"/>
    <w:rsid w:val="003A47F8"/>
    <w:rsid w:val="003A4EC7"/>
    <w:rsid w:val="003A5708"/>
    <w:rsid w:val="003A57B4"/>
    <w:rsid w:val="003A58E2"/>
    <w:rsid w:val="003A6544"/>
    <w:rsid w:val="003A72AE"/>
    <w:rsid w:val="003B1017"/>
    <w:rsid w:val="003B154B"/>
    <w:rsid w:val="003B237A"/>
    <w:rsid w:val="003B25E2"/>
    <w:rsid w:val="003B294F"/>
    <w:rsid w:val="003B3C07"/>
    <w:rsid w:val="003B3D1A"/>
    <w:rsid w:val="003B4A9D"/>
    <w:rsid w:val="003B4BF7"/>
    <w:rsid w:val="003B4CFA"/>
    <w:rsid w:val="003B4D71"/>
    <w:rsid w:val="003B4DA9"/>
    <w:rsid w:val="003B5DA3"/>
    <w:rsid w:val="003B6775"/>
    <w:rsid w:val="003B78DE"/>
    <w:rsid w:val="003C0149"/>
    <w:rsid w:val="003C0676"/>
    <w:rsid w:val="003C0691"/>
    <w:rsid w:val="003C1035"/>
    <w:rsid w:val="003C2026"/>
    <w:rsid w:val="003C2D43"/>
    <w:rsid w:val="003C3564"/>
    <w:rsid w:val="003C385D"/>
    <w:rsid w:val="003C42C4"/>
    <w:rsid w:val="003C437E"/>
    <w:rsid w:val="003C5FE2"/>
    <w:rsid w:val="003C78F9"/>
    <w:rsid w:val="003D0254"/>
    <w:rsid w:val="003D05FB"/>
    <w:rsid w:val="003D09F5"/>
    <w:rsid w:val="003D0E23"/>
    <w:rsid w:val="003D1026"/>
    <w:rsid w:val="003D1B16"/>
    <w:rsid w:val="003D265B"/>
    <w:rsid w:val="003D2820"/>
    <w:rsid w:val="003D3A28"/>
    <w:rsid w:val="003D3D96"/>
    <w:rsid w:val="003D41FF"/>
    <w:rsid w:val="003D4524"/>
    <w:rsid w:val="003D45BF"/>
    <w:rsid w:val="003D4A1D"/>
    <w:rsid w:val="003D4C25"/>
    <w:rsid w:val="003D508A"/>
    <w:rsid w:val="003D537F"/>
    <w:rsid w:val="003D59A3"/>
    <w:rsid w:val="003D5D3E"/>
    <w:rsid w:val="003D6C5C"/>
    <w:rsid w:val="003D6E59"/>
    <w:rsid w:val="003D7B75"/>
    <w:rsid w:val="003D7F7E"/>
    <w:rsid w:val="003E0208"/>
    <w:rsid w:val="003E110D"/>
    <w:rsid w:val="003E12BC"/>
    <w:rsid w:val="003E1881"/>
    <w:rsid w:val="003E2EFD"/>
    <w:rsid w:val="003E39EB"/>
    <w:rsid w:val="003E42C9"/>
    <w:rsid w:val="003E4B57"/>
    <w:rsid w:val="003E59E9"/>
    <w:rsid w:val="003E6767"/>
    <w:rsid w:val="003E6B3C"/>
    <w:rsid w:val="003E6D9E"/>
    <w:rsid w:val="003E7307"/>
    <w:rsid w:val="003F10C0"/>
    <w:rsid w:val="003F2152"/>
    <w:rsid w:val="003F260F"/>
    <w:rsid w:val="003F27E1"/>
    <w:rsid w:val="003F39DF"/>
    <w:rsid w:val="003F3E3A"/>
    <w:rsid w:val="003F3FE5"/>
    <w:rsid w:val="003F437A"/>
    <w:rsid w:val="003F4FB9"/>
    <w:rsid w:val="003F5C2B"/>
    <w:rsid w:val="003F69BF"/>
    <w:rsid w:val="003F6A38"/>
    <w:rsid w:val="003F7058"/>
    <w:rsid w:val="003F7107"/>
    <w:rsid w:val="003F73C3"/>
    <w:rsid w:val="00400DBC"/>
    <w:rsid w:val="0040139D"/>
    <w:rsid w:val="004019E4"/>
    <w:rsid w:val="00402155"/>
    <w:rsid w:val="004023E9"/>
    <w:rsid w:val="0040295D"/>
    <w:rsid w:val="00402BA3"/>
    <w:rsid w:val="00403080"/>
    <w:rsid w:val="0040454A"/>
    <w:rsid w:val="00404D32"/>
    <w:rsid w:val="0040508D"/>
    <w:rsid w:val="004050D7"/>
    <w:rsid w:val="004054FD"/>
    <w:rsid w:val="00405ABC"/>
    <w:rsid w:val="0040626B"/>
    <w:rsid w:val="00406D7D"/>
    <w:rsid w:val="00407735"/>
    <w:rsid w:val="00407F1F"/>
    <w:rsid w:val="00410220"/>
    <w:rsid w:val="00411C10"/>
    <w:rsid w:val="004125E4"/>
    <w:rsid w:val="0041272B"/>
    <w:rsid w:val="00412FF0"/>
    <w:rsid w:val="00413B0A"/>
    <w:rsid w:val="00413F83"/>
    <w:rsid w:val="00414772"/>
    <w:rsid w:val="0041490C"/>
    <w:rsid w:val="00415583"/>
    <w:rsid w:val="00415DDA"/>
    <w:rsid w:val="00415E6A"/>
    <w:rsid w:val="00416191"/>
    <w:rsid w:val="0041653C"/>
    <w:rsid w:val="00416721"/>
    <w:rsid w:val="00416B9F"/>
    <w:rsid w:val="00417748"/>
    <w:rsid w:val="0042146C"/>
    <w:rsid w:val="004217C7"/>
    <w:rsid w:val="00421D18"/>
    <w:rsid w:val="00421EF0"/>
    <w:rsid w:val="00421F17"/>
    <w:rsid w:val="004221CE"/>
    <w:rsid w:val="004224FA"/>
    <w:rsid w:val="00423D07"/>
    <w:rsid w:val="0042449C"/>
    <w:rsid w:val="00424BA2"/>
    <w:rsid w:val="00424BBE"/>
    <w:rsid w:val="00425824"/>
    <w:rsid w:val="004260E2"/>
    <w:rsid w:val="00426B50"/>
    <w:rsid w:val="004279AB"/>
    <w:rsid w:val="00430523"/>
    <w:rsid w:val="00430614"/>
    <w:rsid w:val="00430EC2"/>
    <w:rsid w:val="00432132"/>
    <w:rsid w:val="00433260"/>
    <w:rsid w:val="0043386F"/>
    <w:rsid w:val="00434104"/>
    <w:rsid w:val="0043422F"/>
    <w:rsid w:val="0043680D"/>
    <w:rsid w:val="00436E47"/>
    <w:rsid w:val="00437412"/>
    <w:rsid w:val="00440342"/>
    <w:rsid w:val="00441807"/>
    <w:rsid w:val="00441861"/>
    <w:rsid w:val="00443000"/>
    <w:rsid w:val="004433E4"/>
    <w:rsid w:val="0044346F"/>
    <w:rsid w:val="0044388B"/>
    <w:rsid w:val="00443FFB"/>
    <w:rsid w:val="00446557"/>
    <w:rsid w:val="00446672"/>
    <w:rsid w:val="0044709C"/>
    <w:rsid w:val="004474EA"/>
    <w:rsid w:val="0044779D"/>
    <w:rsid w:val="004503C8"/>
    <w:rsid w:val="00452428"/>
    <w:rsid w:val="0045289F"/>
    <w:rsid w:val="00452C9A"/>
    <w:rsid w:val="00452F74"/>
    <w:rsid w:val="00453644"/>
    <w:rsid w:val="0045446A"/>
    <w:rsid w:val="004554F3"/>
    <w:rsid w:val="004555C0"/>
    <w:rsid w:val="00455F8A"/>
    <w:rsid w:val="00456A33"/>
    <w:rsid w:val="0046150C"/>
    <w:rsid w:val="00462066"/>
    <w:rsid w:val="00462F37"/>
    <w:rsid w:val="0046330F"/>
    <w:rsid w:val="00463D5A"/>
    <w:rsid w:val="00464688"/>
    <w:rsid w:val="0046520A"/>
    <w:rsid w:val="00465E42"/>
    <w:rsid w:val="00466486"/>
    <w:rsid w:val="00466C21"/>
    <w:rsid w:val="004672AB"/>
    <w:rsid w:val="00467509"/>
    <w:rsid w:val="004702D3"/>
    <w:rsid w:val="0047074B"/>
    <w:rsid w:val="004708EE"/>
    <w:rsid w:val="00470A7A"/>
    <w:rsid w:val="0047105C"/>
    <w:rsid w:val="004714FE"/>
    <w:rsid w:val="00472BF3"/>
    <w:rsid w:val="00472D39"/>
    <w:rsid w:val="004743E2"/>
    <w:rsid w:val="004751F7"/>
    <w:rsid w:val="00475E65"/>
    <w:rsid w:val="00475F20"/>
    <w:rsid w:val="0047732D"/>
    <w:rsid w:val="0047738F"/>
    <w:rsid w:val="00477A82"/>
    <w:rsid w:val="00477AD3"/>
    <w:rsid w:val="00477BAA"/>
    <w:rsid w:val="00483206"/>
    <w:rsid w:val="004838AC"/>
    <w:rsid w:val="00484E8D"/>
    <w:rsid w:val="00485DDF"/>
    <w:rsid w:val="0049062D"/>
    <w:rsid w:val="00495053"/>
    <w:rsid w:val="00495211"/>
    <w:rsid w:val="00495C3D"/>
    <w:rsid w:val="0049713E"/>
    <w:rsid w:val="004A0F82"/>
    <w:rsid w:val="004A1D97"/>
    <w:rsid w:val="004A1F59"/>
    <w:rsid w:val="004A2113"/>
    <w:rsid w:val="004A29BE"/>
    <w:rsid w:val="004A2ABA"/>
    <w:rsid w:val="004A3225"/>
    <w:rsid w:val="004A33EE"/>
    <w:rsid w:val="004A3AA8"/>
    <w:rsid w:val="004A42D8"/>
    <w:rsid w:val="004A57B7"/>
    <w:rsid w:val="004A5AAE"/>
    <w:rsid w:val="004A6845"/>
    <w:rsid w:val="004A716D"/>
    <w:rsid w:val="004A7205"/>
    <w:rsid w:val="004A7EFE"/>
    <w:rsid w:val="004B027E"/>
    <w:rsid w:val="004B13C7"/>
    <w:rsid w:val="004B1F23"/>
    <w:rsid w:val="004B263A"/>
    <w:rsid w:val="004B2D47"/>
    <w:rsid w:val="004B3B7F"/>
    <w:rsid w:val="004B4724"/>
    <w:rsid w:val="004B4AC1"/>
    <w:rsid w:val="004B6729"/>
    <w:rsid w:val="004B6AC2"/>
    <w:rsid w:val="004B6EE9"/>
    <w:rsid w:val="004B71D9"/>
    <w:rsid w:val="004B778F"/>
    <w:rsid w:val="004B79AF"/>
    <w:rsid w:val="004C0595"/>
    <w:rsid w:val="004C0A34"/>
    <w:rsid w:val="004C0B61"/>
    <w:rsid w:val="004C10F8"/>
    <w:rsid w:val="004C12AF"/>
    <w:rsid w:val="004C19DB"/>
    <w:rsid w:val="004C1C4E"/>
    <w:rsid w:val="004C1CAB"/>
    <w:rsid w:val="004C1F82"/>
    <w:rsid w:val="004C3241"/>
    <w:rsid w:val="004C4FCD"/>
    <w:rsid w:val="004C5939"/>
    <w:rsid w:val="004C5A5F"/>
    <w:rsid w:val="004C5A8A"/>
    <w:rsid w:val="004C5CAF"/>
    <w:rsid w:val="004C6FEB"/>
    <w:rsid w:val="004C78F1"/>
    <w:rsid w:val="004D02EE"/>
    <w:rsid w:val="004D0B07"/>
    <w:rsid w:val="004D141F"/>
    <w:rsid w:val="004D1633"/>
    <w:rsid w:val="004D25FE"/>
    <w:rsid w:val="004D2742"/>
    <w:rsid w:val="004D55E4"/>
    <w:rsid w:val="004D6310"/>
    <w:rsid w:val="004D64E7"/>
    <w:rsid w:val="004D651F"/>
    <w:rsid w:val="004D74CF"/>
    <w:rsid w:val="004E0062"/>
    <w:rsid w:val="004E02E8"/>
    <w:rsid w:val="004E05A1"/>
    <w:rsid w:val="004E0879"/>
    <w:rsid w:val="004E2359"/>
    <w:rsid w:val="004E36E2"/>
    <w:rsid w:val="004E3BE9"/>
    <w:rsid w:val="004E3DF0"/>
    <w:rsid w:val="004E47E4"/>
    <w:rsid w:val="004E47F9"/>
    <w:rsid w:val="004E4848"/>
    <w:rsid w:val="004E4B0C"/>
    <w:rsid w:val="004E4CCB"/>
    <w:rsid w:val="004E501D"/>
    <w:rsid w:val="004E590D"/>
    <w:rsid w:val="004E5DBC"/>
    <w:rsid w:val="004E72F3"/>
    <w:rsid w:val="004E7E42"/>
    <w:rsid w:val="004F0C4F"/>
    <w:rsid w:val="004F156C"/>
    <w:rsid w:val="004F4EEB"/>
    <w:rsid w:val="004F513B"/>
    <w:rsid w:val="004F55CB"/>
    <w:rsid w:val="004F5A79"/>
    <w:rsid w:val="004F5E57"/>
    <w:rsid w:val="004F6232"/>
    <w:rsid w:val="004F63B4"/>
    <w:rsid w:val="004F6710"/>
    <w:rsid w:val="004F7F85"/>
    <w:rsid w:val="00500952"/>
    <w:rsid w:val="00500C3E"/>
    <w:rsid w:val="0050147E"/>
    <w:rsid w:val="00501F7C"/>
    <w:rsid w:val="00502347"/>
    <w:rsid w:val="00502736"/>
    <w:rsid w:val="00502849"/>
    <w:rsid w:val="00503452"/>
    <w:rsid w:val="00504334"/>
    <w:rsid w:val="00506A19"/>
    <w:rsid w:val="00506B5A"/>
    <w:rsid w:val="00507EBD"/>
    <w:rsid w:val="005100DA"/>
    <w:rsid w:val="00510221"/>
    <w:rsid w:val="005104D5"/>
    <w:rsid w:val="005104D7"/>
    <w:rsid w:val="005105E8"/>
    <w:rsid w:val="00510B9E"/>
    <w:rsid w:val="005117C4"/>
    <w:rsid w:val="00512470"/>
    <w:rsid w:val="00514771"/>
    <w:rsid w:val="00514B76"/>
    <w:rsid w:val="00515EC8"/>
    <w:rsid w:val="005171F7"/>
    <w:rsid w:val="005174AD"/>
    <w:rsid w:val="005175F7"/>
    <w:rsid w:val="005178BB"/>
    <w:rsid w:val="00520CB4"/>
    <w:rsid w:val="005217F7"/>
    <w:rsid w:val="00521A3C"/>
    <w:rsid w:val="0052462D"/>
    <w:rsid w:val="005257A8"/>
    <w:rsid w:val="00526E66"/>
    <w:rsid w:val="00527406"/>
    <w:rsid w:val="00527E20"/>
    <w:rsid w:val="00530D91"/>
    <w:rsid w:val="00530E7E"/>
    <w:rsid w:val="005312B8"/>
    <w:rsid w:val="005317BE"/>
    <w:rsid w:val="0053295D"/>
    <w:rsid w:val="00533577"/>
    <w:rsid w:val="0053486A"/>
    <w:rsid w:val="00534A3E"/>
    <w:rsid w:val="00534E2E"/>
    <w:rsid w:val="00535347"/>
    <w:rsid w:val="00536AF5"/>
    <w:rsid w:val="00536BC2"/>
    <w:rsid w:val="00536D8F"/>
    <w:rsid w:val="0053707E"/>
    <w:rsid w:val="005370C7"/>
    <w:rsid w:val="005375C8"/>
    <w:rsid w:val="00541CCD"/>
    <w:rsid w:val="00541EFB"/>
    <w:rsid w:val="005425E1"/>
    <w:rsid w:val="005427C5"/>
    <w:rsid w:val="00542AFE"/>
    <w:rsid w:val="00542CF6"/>
    <w:rsid w:val="00543364"/>
    <w:rsid w:val="00543A86"/>
    <w:rsid w:val="00543BF1"/>
    <w:rsid w:val="00543EA9"/>
    <w:rsid w:val="00544B83"/>
    <w:rsid w:val="0054528A"/>
    <w:rsid w:val="00545480"/>
    <w:rsid w:val="00545693"/>
    <w:rsid w:val="00545769"/>
    <w:rsid w:val="00546442"/>
    <w:rsid w:val="00546CAC"/>
    <w:rsid w:val="005470F3"/>
    <w:rsid w:val="00547579"/>
    <w:rsid w:val="0054785F"/>
    <w:rsid w:val="00550F34"/>
    <w:rsid w:val="005519D5"/>
    <w:rsid w:val="00552230"/>
    <w:rsid w:val="005527C1"/>
    <w:rsid w:val="00552A2A"/>
    <w:rsid w:val="005536CC"/>
    <w:rsid w:val="00553B6C"/>
    <w:rsid w:val="00553C03"/>
    <w:rsid w:val="00554685"/>
    <w:rsid w:val="005558BA"/>
    <w:rsid w:val="00556661"/>
    <w:rsid w:val="00556F37"/>
    <w:rsid w:val="0056015F"/>
    <w:rsid w:val="00560C2D"/>
    <w:rsid w:val="00560D0A"/>
    <w:rsid w:val="00560ED4"/>
    <w:rsid w:val="00563692"/>
    <w:rsid w:val="00563861"/>
    <w:rsid w:val="00564369"/>
    <w:rsid w:val="0056440F"/>
    <w:rsid w:val="00565012"/>
    <w:rsid w:val="0057007C"/>
    <w:rsid w:val="00570582"/>
    <w:rsid w:val="00570712"/>
    <w:rsid w:val="00571352"/>
    <w:rsid w:val="00571679"/>
    <w:rsid w:val="005729D5"/>
    <w:rsid w:val="00573627"/>
    <w:rsid w:val="00573EF3"/>
    <w:rsid w:val="005754C0"/>
    <w:rsid w:val="00577264"/>
    <w:rsid w:val="00580066"/>
    <w:rsid w:val="005804F3"/>
    <w:rsid w:val="00580D89"/>
    <w:rsid w:val="0058101A"/>
    <w:rsid w:val="0058131D"/>
    <w:rsid w:val="0058151E"/>
    <w:rsid w:val="00581DDD"/>
    <w:rsid w:val="00583B0E"/>
    <w:rsid w:val="005844E7"/>
    <w:rsid w:val="00585614"/>
    <w:rsid w:val="00586B94"/>
    <w:rsid w:val="00586BED"/>
    <w:rsid w:val="00586EDC"/>
    <w:rsid w:val="0058729E"/>
    <w:rsid w:val="005876E9"/>
    <w:rsid w:val="00587A87"/>
    <w:rsid w:val="005903CC"/>
    <w:rsid w:val="005908B8"/>
    <w:rsid w:val="0059092D"/>
    <w:rsid w:val="005924A5"/>
    <w:rsid w:val="00593571"/>
    <w:rsid w:val="00593ABE"/>
    <w:rsid w:val="0059512E"/>
    <w:rsid w:val="005963D9"/>
    <w:rsid w:val="00597F32"/>
    <w:rsid w:val="005A0177"/>
    <w:rsid w:val="005A0336"/>
    <w:rsid w:val="005A03C6"/>
    <w:rsid w:val="005A150B"/>
    <w:rsid w:val="005A1D98"/>
    <w:rsid w:val="005A1E22"/>
    <w:rsid w:val="005A3065"/>
    <w:rsid w:val="005A30CE"/>
    <w:rsid w:val="005A5A0F"/>
    <w:rsid w:val="005A5FCB"/>
    <w:rsid w:val="005A6DD2"/>
    <w:rsid w:val="005A78AA"/>
    <w:rsid w:val="005A7C28"/>
    <w:rsid w:val="005B12A0"/>
    <w:rsid w:val="005B19B5"/>
    <w:rsid w:val="005B1E6D"/>
    <w:rsid w:val="005B2545"/>
    <w:rsid w:val="005B30EA"/>
    <w:rsid w:val="005B32A4"/>
    <w:rsid w:val="005B46F7"/>
    <w:rsid w:val="005B58CC"/>
    <w:rsid w:val="005B73B5"/>
    <w:rsid w:val="005B7733"/>
    <w:rsid w:val="005C05F6"/>
    <w:rsid w:val="005C13FB"/>
    <w:rsid w:val="005C1573"/>
    <w:rsid w:val="005C1843"/>
    <w:rsid w:val="005C1CBE"/>
    <w:rsid w:val="005C282A"/>
    <w:rsid w:val="005C3613"/>
    <w:rsid w:val="005C384D"/>
    <w:rsid w:val="005C385D"/>
    <w:rsid w:val="005C4623"/>
    <w:rsid w:val="005C4ACA"/>
    <w:rsid w:val="005C50BA"/>
    <w:rsid w:val="005C534C"/>
    <w:rsid w:val="005C62D4"/>
    <w:rsid w:val="005D0692"/>
    <w:rsid w:val="005D1638"/>
    <w:rsid w:val="005D1680"/>
    <w:rsid w:val="005D2EE4"/>
    <w:rsid w:val="005D39BB"/>
    <w:rsid w:val="005D3B20"/>
    <w:rsid w:val="005D45F7"/>
    <w:rsid w:val="005D4F41"/>
    <w:rsid w:val="005D51AB"/>
    <w:rsid w:val="005D537E"/>
    <w:rsid w:val="005D5619"/>
    <w:rsid w:val="005D581A"/>
    <w:rsid w:val="005D5D60"/>
    <w:rsid w:val="005D5FCF"/>
    <w:rsid w:val="005D6706"/>
    <w:rsid w:val="005D6F8C"/>
    <w:rsid w:val="005E0334"/>
    <w:rsid w:val="005E0916"/>
    <w:rsid w:val="005E13B2"/>
    <w:rsid w:val="005E28A6"/>
    <w:rsid w:val="005E46B0"/>
    <w:rsid w:val="005E4723"/>
    <w:rsid w:val="005E4759"/>
    <w:rsid w:val="005E4853"/>
    <w:rsid w:val="005E4A9B"/>
    <w:rsid w:val="005E5C14"/>
    <w:rsid w:val="005E5C68"/>
    <w:rsid w:val="005E628A"/>
    <w:rsid w:val="005E65C0"/>
    <w:rsid w:val="005E78E8"/>
    <w:rsid w:val="005F02D3"/>
    <w:rsid w:val="005F0390"/>
    <w:rsid w:val="005F0E03"/>
    <w:rsid w:val="005F0E6A"/>
    <w:rsid w:val="005F1162"/>
    <w:rsid w:val="005F1680"/>
    <w:rsid w:val="005F2964"/>
    <w:rsid w:val="005F351E"/>
    <w:rsid w:val="005F3A7B"/>
    <w:rsid w:val="005F3AE1"/>
    <w:rsid w:val="005F3FA4"/>
    <w:rsid w:val="005F451D"/>
    <w:rsid w:val="005F4733"/>
    <w:rsid w:val="005F5241"/>
    <w:rsid w:val="005F5639"/>
    <w:rsid w:val="005F6BAD"/>
    <w:rsid w:val="005F6C74"/>
    <w:rsid w:val="005F7433"/>
    <w:rsid w:val="005F7FBA"/>
    <w:rsid w:val="00600069"/>
    <w:rsid w:val="0060014A"/>
    <w:rsid w:val="00601692"/>
    <w:rsid w:val="00602C0D"/>
    <w:rsid w:val="00602F03"/>
    <w:rsid w:val="00604175"/>
    <w:rsid w:val="0060493A"/>
    <w:rsid w:val="00605401"/>
    <w:rsid w:val="00605424"/>
    <w:rsid w:val="00605685"/>
    <w:rsid w:val="00605756"/>
    <w:rsid w:val="00607890"/>
    <w:rsid w:val="00610E2D"/>
    <w:rsid w:val="00611F02"/>
    <w:rsid w:val="00612023"/>
    <w:rsid w:val="00612B6A"/>
    <w:rsid w:val="00613B40"/>
    <w:rsid w:val="00614190"/>
    <w:rsid w:val="0061556C"/>
    <w:rsid w:val="00617068"/>
    <w:rsid w:val="0061756C"/>
    <w:rsid w:val="006176D4"/>
    <w:rsid w:val="00620F0D"/>
    <w:rsid w:val="0062248F"/>
    <w:rsid w:val="00622A99"/>
    <w:rsid w:val="00622E67"/>
    <w:rsid w:val="00622ED0"/>
    <w:rsid w:val="006233FE"/>
    <w:rsid w:val="00623CBD"/>
    <w:rsid w:val="00624122"/>
    <w:rsid w:val="00624347"/>
    <w:rsid w:val="00624ADC"/>
    <w:rsid w:val="00624BF4"/>
    <w:rsid w:val="0062596B"/>
    <w:rsid w:val="006269D7"/>
    <w:rsid w:val="00626EDC"/>
    <w:rsid w:val="00627391"/>
    <w:rsid w:val="00627BA5"/>
    <w:rsid w:val="00630172"/>
    <w:rsid w:val="006305C4"/>
    <w:rsid w:val="006306CE"/>
    <w:rsid w:val="006308F9"/>
    <w:rsid w:val="006317B1"/>
    <w:rsid w:val="00631BE7"/>
    <w:rsid w:val="00632537"/>
    <w:rsid w:val="00632CD6"/>
    <w:rsid w:val="006333D6"/>
    <w:rsid w:val="00633CF2"/>
    <w:rsid w:val="0063513F"/>
    <w:rsid w:val="0063545A"/>
    <w:rsid w:val="00637595"/>
    <w:rsid w:val="00637675"/>
    <w:rsid w:val="00637677"/>
    <w:rsid w:val="00640687"/>
    <w:rsid w:val="00641989"/>
    <w:rsid w:val="00642FF6"/>
    <w:rsid w:val="006431A7"/>
    <w:rsid w:val="006432C4"/>
    <w:rsid w:val="0064357A"/>
    <w:rsid w:val="006470EC"/>
    <w:rsid w:val="0064710C"/>
    <w:rsid w:val="00647649"/>
    <w:rsid w:val="00647C21"/>
    <w:rsid w:val="006508B1"/>
    <w:rsid w:val="00652598"/>
    <w:rsid w:val="0065274A"/>
    <w:rsid w:val="00652C25"/>
    <w:rsid w:val="00652E56"/>
    <w:rsid w:val="00652FBC"/>
    <w:rsid w:val="0065305E"/>
    <w:rsid w:val="006536A0"/>
    <w:rsid w:val="006537D5"/>
    <w:rsid w:val="00653C3B"/>
    <w:rsid w:val="00653E2E"/>
    <w:rsid w:val="00654E4B"/>
    <w:rsid w:val="006551D3"/>
    <w:rsid w:val="0065536E"/>
    <w:rsid w:val="006556DC"/>
    <w:rsid w:val="00655769"/>
    <w:rsid w:val="0065598E"/>
    <w:rsid w:val="00655AF2"/>
    <w:rsid w:val="00655BC5"/>
    <w:rsid w:val="00655EC0"/>
    <w:rsid w:val="006568BE"/>
    <w:rsid w:val="00656ED7"/>
    <w:rsid w:val="00657C6B"/>
    <w:rsid w:val="0066025D"/>
    <w:rsid w:val="0066091A"/>
    <w:rsid w:val="00660BD9"/>
    <w:rsid w:val="00661352"/>
    <w:rsid w:val="0066255B"/>
    <w:rsid w:val="00663222"/>
    <w:rsid w:val="00663651"/>
    <w:rsid w:val="00663C70"/>
    <w:rsid w:val="00663D16"/>
    <w:rsid w:val="0066474F"/>
    <w:rsid w:val="006648F8"/>
    <w:rsid w:val="00665CAF"/>
    <w:rsid w:val="00665EE7"/>
    <w:rsid w:val="006661C4"/>
    <w:rsid w:val="00666586"/>
    <w:rsid w:val="006675B3"/>
    <w:rsid w:val="00670A3D"/>
    <w:rsid w:val="00670ABF"/>
    <w:rsid w:val="00673622"/>
    <w:rsid w:val="00673EDF"/>
    <w:rsid w:val="00674D07"/>
    <w:rsid w:val="00674D6C"/>
    <w:rsid w:val="00675FD5"/>
    <w:rsid w:val="006773EC"/>
    <w:rsid w:val="00677ED6"/>
    <w:rsid w:val="00680504"/>
    <w:rsid w:val="00680608"/>
    <w:rsid w:val="006806A9"/>
    <w:rsid w:val="00681CD9"/>
    <w:rsid w:val="006828BB"/>
    <w:rsid w:val="00683E30"/>
    <w:rsid w:val="00684663"/>
    <w:rsid w:val="006858F0"/>
    <w:rsid w:val="00685F47"/>
    <w:rsid w:val="00687024"/>
    <w:rsid w:val="00690050"/>
    <w:rsid w:val="00690105"/>
    <w:rsid w:val="00690D1D"/>
    <w:rsid w:val="00690E71"/>
    <w:rsid w:val="00691679"/>
    <w:rsid w:val="0069214C"/>
    <w:rsid w:val="00693ECA"/>
    <w:rsid w:val="00694AEF"/>
    <w:rsid w:val="00694C59"/>
    <w:rsid w:val="00695010"/>
    <w:rsid w:val="006952FE"/>
    <w:rsid w:val="00695D1A"/>
    <w:rsid w:val="00695E22"/>
    <w:rsid w:val="00695FBB"/>
    <w:rsid w:val="00696AA9"/>
    <w:rsid w:val="006A0A5F"/>
    <w:rsid w:val="006A16EF"/>
    <w:rsid w:val="006A1E3C"/>
    <w:rsid w:val="006A3EEE"/>
    <w:rsid w:val="006A46C2"/>
    <w:rsid w:val="006A5430"/>
    <w:rsid w:val="006A55AB"/>
    <w:rsid w:val="006A5701"/>
    <w:rsid w:val="006A5B11"/>
    <w:rsid w:val="006A720C"/>
    <w:rsid w:val="006A79A6"/>
    <w:rsid w:val="006B145A"/>
    <w:rsid w:val="006B2611"/>
    <w:rsid w:val="006B3AF4"/>
    <w:rsid w:val="006B3EB2"/>
    <w:rsid w:val="006B4869"/>
    <w:rsid w:val="006B571F"/>
    <w:rsid w:val="006B5FAE"/>
    <w:rsid w:val="006B601D"/>
    <w:rsid w:val="006B7093"/>
    <w:rsid w:val="006B7782"/>
    <w:rsid w:val="006B78FD"/>
    <w:rsid w:val="006C0B10"/>
    <w:rsid w:val="006C0C59"/>
    <w:rsid w:val="006C2A93"/>
    <w:rsid w:val="006C2D1C"/>
    <w:rsid w:val="006C33EA"/>
    <w:rsid w:val="006C3403"/>
    <w:rsid w:val="006C38CB"/>
    <w:rsid w:val="006C3ACD"/>
    <w:rsid w:val="006C57F8"/>
    <w:rsid w:val="006C5B4A"/>
    <w:rsid w:val="006C5F68"/>
    <w:rsid w:val="006C73A0"/>
    <w:rsid w:val="006D09C9"/>
    <w:rsid w:val="006D0A52"/>
    <w:rsid w:val="006D0AB1"/>
    <w:rsid w:val="006D14C9"/>
    <w:rsid w:val="006D2551"/>
    <w:rsid w:val="006D3691"/>
    <w:rsid w:val="006D3CE3"/>
    <w:rsid w:val="006D4300"/>
    <w:rsid w:val="006D4689"/>
    <w:rsid w:val="006D4D84"/>
    <w:rsid w:val="006D6145"/>
    <w:rsid w:val="006D763E"/>
    <w:rsid w:val="006D7C9E"/>
    <w:rsid w:val="006E067E"/>
    <w:rsid w:val="006E0A54"/>
    <w:rsid w:val="006E0BBC"/>
    <w:rsid w:val="006E12D4"/>
    <w:rsid w:val="006E3164"/>
    <w:rsid w:val="006E34F3"/>
    <w:rsid w:val="006E399B"/>
    <w:rsid w:val="006E3D2E"/>
    <w:rsid w:val="006E4307"/>
    <w:rsid w:val="006E48DA"/>
    <w:rsid w:val="006E5EF0"/>
    <w:rsid w:val="006E5F00"/>
    <w:rsid w:val="006E6023"/>
    <w:rsid w:val="006E78E1"/>
    <w:rsid w:val="006F0649"/>
    <w:rsid w:val="006F078A"/>
    <w:rsid w:val="006F0AA8"/>
    <w:rsid w:val="006F11CB"/>
    <w:rsid w:val="006F2D4A"/>
    <w:rsid w:val="006F3563"/>
    <w:rsid w:val="006F3B50"/>
    <w:rsid w:val="006F42B9"/>
    <w:rsid w:val="006F4875"/>
    <w:rsid w:val="006F4F31"/>
    <w:rsid w:val="006F503A"/>
    <w:rsid w:val="006F5176"/>
    <w:rsid w:val="006F569C"/>
    <w:rsid w:val="006F6103"/>
    <w:rsid w:val="006F6AEB"/>
    <w:rsid w:val="006F7BD4"/>
    <w:rsid w:val="007005A1"/>
    <w:rsid w:val="00700729"/>
    <w:rsid w:val="00700FB2"/>
    <w:rsid w:val="00702235"/>
    <w:rsid w:val="007024E5"/>
    <w:rsid w:val="0070269A"/>
    <w:rsid w:val="00703146"/>
    <w:rsid w:val="00703294"/>
    <w:rsid w:val="007036B3"/>
    <w:rsid w:val="00704007"/>
    <w:rsid w:val="0070422F"/>
    <w:rsid w:val="00704E00"/>
    <w:rsid w:val="007055B3"/>
    <w:rsid w:val="007058B3"/>
    <w:rsid w:val="00706BF4"/>
    <w:rsid w:val="0070748A"/>
    <w:rsid w:val="00710552"/>
    <w:rsid w:val="00710BC8"/>
    <w:rsid w:val="00711680"/>
    <w:rsid w:val="00711941"/>
    <w:rsid w:val="00711D8D"/>
    <w:rsid w:val="00712388"/>
    <w:rsid w:val="00712730"/>
    <w:rsid w:val="0071344E"/>
    <w:rsid w:val="0071383F"/>
    <w:rsid w:val="00713D8D"/>
    <w:rsid w:val="00714364"/>
    <w:rsid w:val="007146DB"/>
    <w:rsid w:val="00715716"/>
    <w:rsid w:val="00716092"/>
    <w:rsid w:val="0071638F"/>
    <w:rsid w:val="00716742"/>
    <w:rsid w:val="00716F39"/>
    <w:rsid w:val="007176FE"/>
    <w:rsid w:val="007209E7"/>
    <w:rsid w:val="00721935"/>
    <w:rsid w:val="00722D7A"/>
    <w:rsid w:val="0072344C"/>
    <w:rsid w:val="00723846"/>
    <w:rsid w:val="00723BDE"/>
    <w:rsid w:val="00723C5C"/>
    <w:rsid w:val="00724FD9"/>
    <w:rsid w:val="00726182"/>
    <w:rsid w:val="00727635"/>
    <w:rsid w:val="0073038A"/>
    <w:rsid w:val="007309AE"/>
    <w:rsid w:val="00730E73"/>
    <w:rsid w:val="00731A82"/>
    <w:rsid w:val="00731DBA"/>
    <w:rsid w:val="00732329"/>
    <w:rsid w:val="00732C3D"/>
    <w:rsid w:val="007337CA"/>
    <w:rsid w:val="00733A9E"/>
    <w:rsid w:val="007345C8"/>
    <w:rsid w:val="007349F1"/>
    <w:rsid w:val="00734CE4"/>
    <w:rsid w:val="00735123"/>
    <w:rsid w:val="00735E5A"/>
    <w:rsid w:val="007363B9"/>
    <w:rsid w:val="00737AF7"/>
    <w:rsid w:val="00737E22"/>
    <w:rsid w:val="007401A6"/>
    <w:rsid w:val="00740370"/>
    <w:rsid w:val="00740579"/>
    <w:rsid w:val="0074088F"/>
    <w:rsid w:val="00741837"/>
    <w:rsid w:val="007453E6"/>
    <w:rsid w:val="007454E8"/>
    <w:rsid w:val="00747D80"/>
    <w:rsid w:val="00747F0F"/>
    <w:rsid w:val="0075025E"/>
    <w:rsid w:val="007526DF"/>
    <w:rsid w:val="00752BAD"/>
    <w:rsid w:val="00752FF2"/>
    <w:rsid w:val="00753906"/>
    <w:rsid w:val="00753DAD"/>
    <w:rsid w:val="00755E8C"/>
    <w:rsid w:val="007561F0"/>
    <w:rsid w:val="00756A90"/>
    <w:rsid w:val="007577C3"/>
    <w:rsid w:val="00757EA6"/>
    <w:rsid w:val="007605F2"/>
    <w:rsid w:val="007611BC"/>
    <w:rsid w:val="007611F0"/>
    <w:rsid w:val="0076134F"/>
    <w:rsid w:val="007615FA"/>
    <w:rsid w:val="00761C6B"/>
    <w:rsid w:val="007638CB"/>
    <w:rsid w:val="007640BB"/>
    <w:rsid w:val="0076740E"/>
    <w:rsid w:val="007703E2"/>
    <w:rsid w:val="0077077E"/>
    <w:rsid w:val="00770DD8"/>
    <w:rsid w:val="00770E0C"/>
    <w:rsid w:val="007713F5"/>
    <w:rsid w:val="0077309D"/>
    <w:rsid w:val="007741E4"/>
    <w:rsid w:val="007747C9"/>
    <w:rsid w:val="00775DC0"/>
    <w:rsid w:val="007760EA"/>
    <w:rsid w:val="00776BAB"/>
    <w:rsid w:val="00776EBD"/>
    <w:rsid w:val="007774EE"/>
    <w:rsid w:val="00777B3E"/>
    <w:rsid w:val="00781120"/>
    <w:rsid w:val="00781822"/>
    <w:rsid w:val="007823F0"/>
    <w:rsid w:val="00782E7C"/>
    <w:rsid w:val="0078379B"/>
    <w:rsid w:val="00783F21"/>
    <w:rsid w:val="00784E87"/>
    <w:rsid w:val="007869F8"/>
    <w:rsid w:val="00787159"/>
    <w:rsid w:val="0078756C"/>
    <w:rsid w:val="00787739"/>
    <w:rsid w:val="00787C42"/>
    <w:rsid w:val="00787DCD"/>
    <w:rsid w:val="00790AA4"/>
    <w:rsid w:val="00790F54"/>
    <w:rsid w:val="00790FB4"/>
    <w:rsid w:val="00791488"/>
    <w:rsid w:val="00791668"/>
    <w:rsid w:val="00791AA1"/>
    <w:rsid w:val="00791BE7"/>
    <w:rsid w:val="00792EEF"/>
    <w:rsid w:val="00793049"/>
    <w:rsid w:val="00794B25"/>
    <w:rsid w:val="00795625"/>
    <w:rsid w:val="00795E76"/>
    <w:rsid w:val="007972FC"/>
    <w:rsid w:val="007973CF"/>
    <w:rsid w:val="007A0A32"/>
    <w:rsid w:val="007A1176"/>
    <w:rsid w:val="007A16DE"/>
    <w:rsid w:val="007A17BC"/>
    <w:rsid w:val="007A2300"/>
    <w:rsid w:val="007A2E6A"/>
    <w:rsid w:val="007A3793"/>
    <w:rsid w:val="007A3A25"/>
    <w:rsid w:val="007A3C45"/>
    <w:rsid w:val="007A45B5"/>
    <w:rsid w:val="007A5D23"/>
    <w:rsid w:val="007A6965"/>
    <w:rsid w:val="007A783E"/>
    <w:rsid w:val="007B00FA"/>
    <w:rsid w:val="007B1029"/>
    <w:rsid w:val="007B10A4"/>
    <w:rsid w:val="007B1B7F"/>
    <w:rsid w:val="007B1BB2"/>
    <w:rsid w:val="007B1E89"/>
    <w:rsid w:val="007B22F2"/>
    <w:rsid w:val="007B2478"/>
    <w:rsid w:val="007B3A3C"/>
    <w:rsid w:val="007B450C"/>
    <w:rsid w:val="007B4542"/>
    <w:rsid w:val="007B47A8"/>
    <w:rsid w:val="007B4858"/>
    <w:rsid w:val="007B4F93"/>
    <w:rsid w:val="007B501D"/>
    <w:rsid w:val="007B5F0E"/>
    <w:rsid w:val="007B68BE"/>
    <w:rsid w:val="007B7203"/>
    <w:rsid w:val="007B777E"/>
    <w:rsid w:val="007C1BA2"/>
    <w:rsid w:val="007C26F1"/>
    <w:rsid w:val="007C2B48"/>
    <w:rsid w:val="007C34BE"/>
    <w:rsid w:val="007C352F"/>
    <w:rsid w:val="007C41C7"/>
    <w:rsid w:val="007C4846"/>
    <w:rsid w:val="007C5122"/>
    <w:rsid w:val="007C5570"/>
    <w:rsid w:val="007C5771"/>
    <w:rsid w:val="007C6E5C"/>
    <w:rsid w:val="007C7357"/>
    <w:rsid w:val="007C7D34"/>
    <w:rsid w:val="007D08AB"/>
    <w:rsid w:val="007D0AD1"/>
    <w:rsid w:val="007D20E9"/>
    <w:rsid w:val="007D2903"/>
    <w:rsid w:val="007D2A3D"/>
    <w:rsid w:val="007D2AF5"/>
    <w:rsid w:val="007D31EB"/>
    <w:rsid w:val="007D3C88"/>
    <w:rsid w:val="007D48F7"/>
    <w:rsid w:val="007D4D10"/>
    <w:rsid w:val="007D5E5C"/>
    <w:rsid w:val="007D6BFF"/>
    <w:rsid w:val="007D6D54"/>
    <w:rsid w:val="007D6F71"/>
    <w:rsid w:val="007D7270"/>
    <w:rsid w:val="007D7881"/>
    <w:rsid w:val="007D7C4E"/>
    <w:rsid w:val="007D7D49"/>
    <w:rsid w:val="007D7E3A"/>
    <w:rsid w:val="007E0B27"/>
    <w:rsid w:val="007E0B28"/>
    <w:rsid w:val="007E0E10"/>
    <w:rsid w:val="007E0E74"/>
    <w:rsid w:val="007E0EE1"/>
    <w:rsid w:val="007E10CF"/>
    <w:rsid w:val="007E2285"/>
    <w:rsid w:val="007E2A50"/>
    <w:rsid w:val="007E2A72"/>
    <w:rsid w:val="007E2F26"/>
    <w:rsid w:val="007E3FD2"/>
    <w:rsid w:val="007E4768"/>
    <w:rsid w:val="007E6777"/>
    <w:rsid w:val="007E777B"/>
    <w:rsid w:val="007E78D9"/>
    <w:rsid w:val="007E7D55"/>
    <w:rsid w:val="007F0B9D"/>
    <w:rsid w:val="007F0BDB"/>
    <w:rsid w:val="007F1CF8"/>
    <w:rsid w:val="007F2070"/>
    <w:rsid w:val="007F30DA"/>
    <w:rsid w:val="007F3B10"/>
    <w:rsid w:val="007F3D39"/>
    <w:rsid w:val="007F6363"/>
    <w:rsid w:val="007F715F"/>
    <w:rsid w:val="007F7194"/>
    <w:rsid w:val="007F777E"/>
    <w:rsid w:val="007F7C5A"/>
    <w:rsid w:val="007F7FB6"/>
    <w:rsid w:val="00800621"/>
    <w:rsid w:val="00800E5B"/>
    <w:rsid w:val="00800E82"/>
    <w:rsid w:val="008030C7"/>
    <w:rsid w:val="008031BE"/>
    <w:rsid w:val="0080348D"/>
    <w:rsid w:val="00804F08"/>
    <w:rsid w:val="008050B2"/>
    <w:rsid w:val="008053F5"/>
    <w:rsid w:val="008076F1"/>
    <w:rsid w:val="00807986"/>
    <w:rsid w:val="00807AF7"/>
    <w:rsid w:val="00810198"/>
    <w:rsid w:val="008104DF"/>
    <w:rsid w:val="00810B6C"/>
    <w:rsid w:val="0081133A"/>
    <w:rsid w:val="00812225"/>
    <w:rsid w:val="008125C5"/>
    <w:rsid w:val="00813F0F"/>
    <w:rsid w:val="008141DD"/>
    <w:rsid w:val="00814B2F"/>
    <w:rsid w:val="00814C70"/>
    <w:rsid w:val="00814E7A"/>
    <w:rsid w:val="00815395"/>
    <w:rsid w:val="00815DA8"/>
    <w:rsid w:val="008166C4"/>
    <w:rsid w:val="00816BCA"/>
    <w:rsid w:val="00820729"/>
    <w:rsid w:val="0082194D"/>
    <w:rsid w:val="0082253C"/>
    <w:rsid w:val="0082256E"/>
    <w:rsid w:val="00822A57"/>
    <w:rsid w:val="0082372F"/>
    <w:rsid w:val="0082383A"/>
    <w:rsid w:val="00824135"/>
    <w:rsid w:val="00825AA2"/>
    <w:rsid w:val="0082629B"/>
    <w:rsid w:val="008263E7"/>
    <w:rsid w:val="00826EF5"/>
    <w:rsid w:val="00827EFA"/>
    <w:rsid w:val="00830327"/>
    <w:rsid w:val="00830AB1"/>
    <w:rsid w:val="00830D61"/>
    <w:rsid w:val="00831693"/>
    <w:rsid w:val="00831901"/>
    <w:rsid w:val="00831FE1"/>
    <w:rsid w:val="00832011"/>
    <w:rsid w:val="00833EC3"/>
    <w:rsid w:val="00834F87"/>
    <w:rsid w:val="00836033"/>
    <w:rsid w:val="008364BB"/>
    <w:rsid w:val="00836D49"/>
    <w:rsid w:val="00836D81"/>
    <w:rsid w:val="00836DD1"/>
    <w:rsid w:val="00840104"/>
    <w:rsid w:val="00840C1F"/>
    <w:rsid w:val="00841384"/>
    <w:rsid w:val="0084140E"/>
    <w:rsid w:val="00841FC5"/>
    <w:rsid w:val="0084232D"/>
    <w:rsid w:val="00842733"/>
    <w:rsid w:val="00844F4A"/>
    <w:rsid w:val="008450B4"/>
    <w:rsid w:val="00845709"/>
    <w:rsid w:val="0084574A"/>
    <w:rsid w:val="008469E1"/>
    <w:rsid w:val="008505A2"/>
    <w:rsid w:val="008505DA"/>
    <w:rsid w:val="00850EEA"/>
    <w:rsid w:val="008519B4"/>
    <w:rsid w:val="00852AA9"/>
    <w:rsid w:val="00853047"/>
    <w:rsid w:val="00853A49"/>
    <w:rsid w:val="00854D8F"/>
    <w:rsid w:val="0085539A"/>
    <w:rsid w:val="00855A04"/>
    <w:rsid w:val="00855F53"/>
    <w:rsid w:val="00856AEE"/>
    <w:rsid w:val="00856E13"/>
    <w:rsid w:val="008576BD"/>
    <w:rsid w:val="008576BE"/>
    <w:rsid w:val="00860463"/>
    <w:rsid w:val="00861852"/>
    <w:rsid w:val="0086259F"/>
    <w:rsid w:val="00862D87"/>
    <w:rsid w:val="00863878"/>
    <w:rsid w:val="008648BE"/>
    <w:rsid w:val="00864C25"/>
    <w:rsid w:val="00864C7D"/>
    <w:rsid w:val="00866DF5"/>
    <w:rsid w:val="00867E4A"/>
    <w:rsid w:val="0087007F"/>
    <w:rsid w:val="00870951"/>
    <w:rsid w:val="008709E9"/>
    <w:rsid w:val="0087119E"/>
    <w:rsid w:val="00871EB4"/>
    <w:rsid w:val="008733DA"/>
    <w:rsid w:val="00873E02"/>
    <w:rsid w:val="00874837"/>
    <w:rsid w:val="0087619E"/>
    <w:rsid w:val="0087761E"/>
    <w:rsid w:val="00881774"/>
    <w:rsid w:val="008818FF"/>
    <w:rsid w:val="00881ECD"/>
    <w:rsid w:val="00882685"/>
    <w:rsid w:val="00882775"/>
    <w:rsid w:val="00882EA7"/>
    <w:rsid w:val="008839AB"/>
    <w:rsid w:val="00883E3B"/>
    <w:rsid w:val="00884061"/>
    <w:rsid w:val="008850E4"/>
    <w:rsid w:val="00885B7B"/>
    <w:rsid w:val="00885E37"/>
    <w:rsid w:val="00885E76"/>
    <w:rsid w:val="00885EFA"/>
    <w:rsid w:val="00885FC0"/>
    <w:rsid w:val="00887742"/>
    <w:rsid w:val="00890247"/>
    <w:rsid w:val="008905DB"/>
    <w:rsid w:val="00892528"/>
    <w:rsid w:val="00892577"/>
    <w:rsid w:val="00892E3B"/>
    <w:rsid w:val="0089312C"/>
    <w:rsid w:val="00893235"/>
    <w:rsid w:val="008939AB"/>
    <w:rsid w:val="00893B20"/>
    <w:rsid w:val="008959B2"/>
    <w:rsid w:val="008969AE"/>
    <w:rsid w:val="00896AA2"/>
    <w:rsid w:val="00897D75"/>
    <w:rsid w:val="008A030C"/>
    <w:rsid w:val="008A12F5"/>
    <w:rsid w:val="008A1C97"/>
    <w:rsid w:val="008A2545"/>
    <w:rsid w:val="008A2AC6"/>
    <w:rsid w:val="008A301B"/>
    <w:rsid w:val="008A3278"/>
    <w:rsid w:val="008A34F8"/>
    <w:rsid w:val="008A361D"/>
    <w:rsid w:val="008A3CC0"/>
    <w:rsid w:val="008A4508"/>
    <w:rsid w:val="008A51CF"/>
    <w:rsid w:val="008A5E62"/>
    <w:rsid w:val="008A669A"/>
    <w:rsid w:val="008B1587"/>
    <w:rsid w:val="008B1B01"/>
    <w:rsid w:val="008B207C"/>
    <w:rsid w:val="008B21C5"/>
    <w:rsid w:val="008B3BCD"/>
    <w:rsid w:val="008B3CE0"/>
    <w:rsid w:val="008B4341"/>
    <w:rsid w:val="008B4B33"/>
    <w:rsid w:val="008B6DF8"/>
    <w:rsid w:val="008B77AD"/>
    <w:rsid w:val="008C02A9"/>
    <w:rsid w:val="008C047B"/>
    <w:rsid w:val="008C05CC"/>
    <w:rsid w:val="008C106C"/>
    <w:rsid w:val="008C10F1"/>
    <w:rsid w:val="008C117B"/>
    <w:rsid w:val="008C13F5"/>
    <w:rsid w:val="008C1926"/>
    <w:rsid w:val="008C1E99"/>
    <w:rsid w:val="008C21B6"/>
    <w:rsid w:val="008C241D"/>
    <w:rsid w:val="008C266B"/>
    <w:rsid w:val="008C3C60"/>
    <w:rsid w:val="008C3FAE"/>
    <w:rsid w:val="008C4592"/>
    <w:rsid w:val="008C47F3"/>
    <w:rsid w:val="008C488F"/>
    <w:rsid w:val="008C490C"/>
    <w:rsid w:val="008C530D"/>
    <w:rsid w:val="008C752A"/>
    <w:rsid w:val="008C78A6"/>
    <w:rsid w:val="008C7E5D"/>
    <w:rsid w:val="008D1315"/>
    <w:rsid w:val="008D1B7A"/>
    <w:rsid w:val="008D3695"/>
    <w:rsid w:val="008D3F05"/>
    <w:rsid w:val="008D5395"/>
    <w:rsid w:val="008D7413"/>
    <w:rsid w:val="008D7C1B"/>
    <w:rsid w:val="008E0085"/>
    <w:rsid w:val="008E023E"/>
    <w:rsid w:val="008E058A"/>
    <w:rsid w:val="008E1468"/>
    <w:rsid w:val="008E2AA6"/>
    <w:rsid w:val="008E2DE9"/>
    <w:rsid w:val="008E30B0"/>
    <w:rsid w:val="008E311B"/>
    <w:rsid w:val="008E37BA"/>
    <w:rsid w:val="008E5856"/>
    <w:rsid w:val="008E6299"/>
    <w:rsid w:val="008E62D5"/>
    <w:rsid w:val="008E6F06"/>
    <w:rsid w:val="008E705E"/>
    <w:rsid w:val="008E79CD"/>
    <w:rsid w:val="008F0127"/>
    <w:rsid w:val="008F1B5C"/>
    <w:rsid w:val="008F2F6A"/>
    <w:rsid w:val="008F2FC8"/>
    <w:rsid w:val="008F3619"/>
    <w:rsid w:val="008F3B76"/>
    <w:rsid w:val="008F3EF0"/>
    <w:rsid w:val="008F445A"/>
    <w:rsid w:val="008F46E7"/>
    <w:rsid w:val="008F49D4"/>
    <w:rsid w:val="008F5CBD"/>
    <w:rsid w:val="008F5E75"/>
    <w:rsid w:val="008F6290"/>
    <w:rsid w:val="008F6835"/>
    <w:rsid w:val="008F6F0B"/>
    <w:rsid w:val="008F758A"/>
    <w:rsid w:val="00900F68"/>
    <w:rsid w:val="00901271"/>
    <w:rsid w:val="00901F25"/>
    <w:rsid w:val="0090289E"/>
    <w:rsid w:val="009029F7"/>
    <w:rsid w:val="00903021"/>
    <w:rsid w:val="00903139"/>
    <w:rsid w:val="0090356E"/>
    <w:rsid w:val="00904977"/>
    <w:rsid w:val="00905766"/>
    <w:rsid w:val="00905951"/>
    <w:rsid w:val="009064C3"/>
    <w:rsid w:val="0090662E"/>
    <w:rsid w:val="00907071"/>
    <w:rsid w:val="009070EC"/>
    <w:rsid w:val="0090781F"/>
    <w:rsid w:val="00907BA7"/>
    <w:rsid w:val="0091064E"/>
    <w:rsid w:val="00910D6D"/>
    <w:rsid w:val="00911FC5"/>
    <w:rsid w:val="0091252A"/>
    <w:rsid w:val="009127B7"/>
    <w:rsid w:val="009129C7"/>
    <w:rsid w:val="00913B63"/>
    <w:rsid w:val="00913E26"/>
    <w:rsid w:val="00914D2C"/>
    <w:rsid w:val="00914D41"/>
    <w:rsid w:val="00915B6E"/>
    <w:rsid w:val="00916221"/>
    <w:rsid w:val="00916322"/>
    <w:rsid w:val="00916665"/>
    <w:rsid w:val="00916A8D"/>
    <w:rsid w:val="0092014D"/>
    <w:rsid w:val="00920C7A"/>
    <w:rsid w:val="00920C90"/>
    <w:rsid w:val="00921BBC"/>
    <w:rsid w:val="009232CC"/>
    <w:rsid w:val="009237ED"/>
    <w:rsid w:val="009249E8"/>
    <w:rsid w:val="00924CC1"/>
    <w:rsid w:val="009258FE"/>
    <w:rsid w:val="00925CFA"/>
    <w:rsid w:val="00927081"/>
    <w:rsid w:val="0092774D"/>
    <w:rsid w:val="009312D4"/>
    <w:rsid w:val="00931A10"/>
    <w:rsid w:val="00931AB7"/>
    <w:rsid w:val="00931B1A"/>
    <w:rsid w:val="00932794"/>
    <w:rsid w:val="00932B95"/>
    <w:rsid w:val="00932BDC"/>
    <w:rsid w:val="00933085"/>
    <w:rsid w:val="009338DB"/>
    <w:rsid w:val="0093391F"/>
    <w:rsid w:val="00937247"/>
    <w:rsid w:val="00940F35"/>
    <w:rsid w:val="00940FCD"/>
    <w:rsid w:val="00941A85"/>
    <w:rsid w:val="00942878"/>
    <w:rsid w:val="00942C68"/>
    <w:rsid w:val="009433B8"/>
    <w:rsid w:val="00943EAF"/>
    <w:rsid w:val="009465F2"/>
    <w:rsid w:val="009468A6"/>
    <w:rsid w:val="00946C76"/>
    <w:rsid w:val="009471FC"/>
    <w:rsid w:val="009477A0"/>
    <w:rsid w:val="00947967"/>
    <w:rsid w:val="00950ADF"/>
    <w:rsid w:val="00950C82"/>
    <w:rsid w:val="00950EA1"/>
    <w:rsid w:val="00953ECA"/>
    <w:rsid w:val="00954534"/>
    <w:rsid w:val="00955201"/>
    <w:rsid w:val="009557C9"/>
    <w:rsid w:val="00955D30"/>
    <w:rsid w:val="00955D36"/>
    <w:rsid w:val="00956518"/>
    <w:rsid w:val="00956616"/>
    <w:rsid w:val="00957C85"/>
    <w:rsid w:val="00960930"/>
    <w:rsid w:val="00960AD4"/>
    <w:rsid w:val="00960B70"/>
    <w:rsid w:val="00960D18"/>
    <w:rsid w:val="00962E7B"/>
    <w:rsid w:val="00962EC2"/>
    <w:rsid w:val="0096329B"/>
    <w:rsid w:val="00964555"/>
    <w:rsid w:val="00965200"/>
    <w:rsid w:val="00965434"/>
    <w:rsid w:val="009668B3"/>
    <w:rsid w:val="00966B82"/>
    <w:rsid w:val="00967376"/>
    <w:rsid w:val="0096754F"/>
    <w:rsid w:val="00967E08"/>
    <w:rsid w:val="00970B5C"/>
    <w:rsid w:val="00971471"/>
    <w:rsid w:val="00971EA9"/>
    <w:rsid w:val="009729CA"/>
    <w:rsid w:val="009729E7"/>
    <w:rsid w:val="00973F73"/>
    <w:rsid w:val="009756D6"/>
    <w:rsid w:val="00975972"/>
    <w:rsid w:val="00975FA6"/>
    <w:rsid w:val="00976DA9"/>
    <w:rsid w:val="00981859"/>
    <w:rsid w:val="00981B1A"/>
    <w:rsid w:val="00981DF0"/>
    <w:rsid w:val="009820CB"/>
    <w:rsid w:val="009842DD"/>
    <w:rsid w:val="009849C2"/>
    <w:rsid w:val="00984D24"/>
    <w:rsid w:val="00984D6B"/>
    <w:rsid w:val="00984EB9"/>
    <w:rsid w:val="00985148"/>
    <w:rsid w:val="0098574E"/>
    <w:rsid w:val="009858EB"/>
    <w:rsid w:val="00986C53"/>
    <w:rsid w:val="00990D6A"/>
    <w:rsid w:val="00991260"/>
    <w:rsid w:val="0099153C"/>
    <w:rsid w:val="00991849"/>
    <w:rsid w:val="00992159"/>
    <w:rsid w:val="009942F9"/>
    <w:rsid w:val="00994836"/>
    <w:rsid w:val="00995055"/>
    <w:rsid w:val="00995352"/>
    <w:rsid w:val="00995842"/>
    <w:rsid w:val="00995EF4"/>
    <w:rsid w:val="00997206"/>
    <w:rsid w:val="00997546"/>
    <w:rsid w:val="00997C80"/>
    <w:rsid w:val="009A0444"/>
    <w:rsid w:val="009A067C"/>
    <w:rsid w:val="009A069D"/>
    <w:rsid w:val="009A1DE9"/>
    <w:rsid w:val="009A24B2"/>
    <w:rsid w:val="009A35CA"/>
    <w:rsid w:val="009A52C6"/>
    <w:rsid w:val="009A5B02"/>
    <w:rsid w:val="009A5F8A"/>
    <w:rsid w:val="009A6148"/>
    <w:rsid w:val="009A6A83"/>
    <w:rsid w:val="009A77F6"/>
    <w:rsid w:val="009B0046"/>
    <w:rsid w:val="009B05FC"/>
    <w:rsid w:val="009B0663"/>
    <w:rsid w:val="009B0B77"/>
    <w:rsid w:val="009B1935"/>
    <w:rsid w:val="009B1FF6"/>
    <w:rsid w:val="009B2CA2"/>
    <w:rsid w:val="009B2DBB"/>
    <w:rsid w:val="009B3033"/>
    <w:rsid w:val="009B319D"/>
    <w:rsid w:val="009B31B0"/>
    <w:rsid w:val="009B3521"/>
    <w:rsid w:val="009B4DA7"/>
    <w:rsid w:val="009B6805"/>
    <w:rsid w:val="009B7A14"/>
    <w:rsid w:val="009C042A"/>
    <w:rsid w:val="009C06B8"/>
    <w:rsid w:val="009C1440"/>
    <w:rsid w:val="009C2107"/>
    <w:rsid w:val="009C2443"/>
    <w:rsid w:val="009C2E37"/>
    <w:rsid w:val="009C5359"/>
    <w:rsid w:val="009C5B0E"/>
    <w:rsid w:val="009C5D9E"/>
    <w:rsid w:val="009D0DC4"/>
    <w:rsid w:val="009D2C3E"/>
    <w:rsid w:val="009D2EA6"/>
    <w:rsid w:val="009D2FB6"/>
    <w:rsid w:val="009D3597"/>
    <w:rsid w:val="009D3BB8"/>
    <w:rsid w:val="009D6324"/>
    <w:rsid w:val="009D742F"/>
    <w:rsid w:val="009D7DB3"/>
    <w:rsid w:val="009E0625"/>
    <w:rsid w:val="009E0AC7"/>
    <w:rsid w:val="009E0D3C"/>
    <w:rsid w:val="009E0D4E"/>
    <w:rsid w:val="009E3034"/>
    <w:rsid w:val="009E3CF6"/>
    <w:rsid w:val="009E40FE"/>
    <w:rsid w:val="009E482E"/>
    <w:rsid w:val="009E4A77"/>
    <w:rsid w:val="009E549F"/>
    <w:rsid w:val="009E7065"/>
    <w:rsid w:val="009E745E"/>
    <w:rsid w:val="009E7A38"/>
    <w:rsid w:val="009F02DC"/>
    <w:rsid w:val="009F0394"/>
    <w:rsid w:val="009F1184"/>
    <w:rsid w:val="009F1BAF"/>
    <w:rsid w:val="009F251C"/>
    <w:rsid w:val="009F28A8"/>
    <w:rsid w:val="009F3161"/>
    <w:rsid w:val="009F46BD"/>
    <w:rsid w:val="009F473E"/>
    <w:rsid w:val="009F4F6E"/>
    <w:rsid w:val="009F561A"/>
    <w:rsid w:val="009F642E"/>
    <w:rsid w:val="009F682A"/>
    <w:rsid w:val="009F711F"/>
    <w:rsid w:val="00A00095"/>
    <w:rsid w:val="00A0081D"/>
    <w:rsid w:val="00A01A21"/>
    <w:rsid w:val="00A022BE"/>
    <w:rsid w:val="00A02CEA"/>
    <w:rsid w:val="00A0311D"/>
    <w:rsid w:val="00A04B72"/>
    <w:rsid w:val="00A05BC6"/>
    <w:rsid w:val="00A077FD"/>
    <w:rsid w:val="00A07A9A"/>
    <w:rsid w:val="00A10676"/>
    <w:rsid w:val="00A115BE"/>
    <w:rsid w:val="00A1173B"/>
    <w:rsid w:val="00A11782"/>
    <w:rsid w:val="00A121E6"/>
    <w:rsid w:val="00A13144"/>
    <w:rsid w:val="00A1388F"/>
    <w:rsid w:val="00A14635"/>
    <w:rsid w:val="00A1489D"/>
    <w:rsid w:val="00A156C6"/>
    <w:rsid w:val="00A17544"/>
    <w:rsid w:val="00A2088B"/>
    <w:rsid w:val="00A20904"/>
    <w:rsid w:val="00A223DC"/>
    <w:rsid w:val="00A224AA"/>
    <w:rsid w:val="00A224B5"/>
    <w:rsid w:val="00A228AE"/>
    <w:rsid w:val="00A228E2"/>
    <w:rsid w:val="00A2321F"/>
    <w:rsid w:val="00A244BF"/>
    <w:rsid w:val="00A24C95"/>
    <w:rsid w:val="00A25664"/>
    <w:rsid w:val="00A2599A"/>
    <w:rsid w:val="00A25B63"/>
    <w:rsid w:val="00A25BBE"/>
    <w:rsid w:val="00A26094"/>
    <w:rsid w:val="00A26F29"/>
    <w:rsid w:val="00A26FB7"/>
    <w:rsid w:val="00A278AE"/>
    <w:rsid w:val="00A301BF"/>
    <w:rsid w:val="00A302B2"/>
    <w:rsid w:val="00A31298"/>
    <w:rsid w:val="00A31AA2"/>
    <w:rsid w:val="00A32D7E"/>
    <w:rsid w:val="00A331B4"/>
    <w:rsid w:val="00A3484E"/>
    <w:rsid w:val="00A356D3"/>
    <w:rsid w:val="00A36439"/>
    <w:rsid w:val="00A36ADA"/>
    <w:rsid w:val="00A36B2F"/>
    <w:rsid w:val="00A37B68"/>
    <w:rsid w:val="00A37BA2"/>
    <w:rsid w:val="00A37C0C"/>
    <w:rsid w:val="00A402C0"/>
    <w:rsid w:val="00A40460"/>
    <w:rsid w:val="00A40BCD"/>
    <w:rsid w:val="00A42064"/>
    <w:rsid w:val="00A4265F"/>
    <w:rsid w:val="00A4327A"/>
    <w:rsid w:val="00A438D8"/>
    <w:rsid w:val="00A43B3A"/>
    <w:rsid w:val="00A4439C"/>
    <w:rsid w:val="00A45218"/>
    <w:rsid w:val="00A466E3"/>
    <w:rsid w:val="00A473F5"/>
    <w:rsid w:val="00A47716"/>
    <w:rsid w:val="00A508E1"/>
    <w:rsid w:val="00A50A47"/>
    <w:rsid w:val="00A50B9A"/>
    <w:rsid w:val="00A51A37"/>
    <w:rsid w:val="00A51F9D"/>
    <w:rsid w:val="00A525ED"/>
    <w:rsid w:val="00A526CE"/>
    <w:rsid w:val="00A5319A"/>
    <w:rsid w:val="00A5416A"/>
    <w:rsid w:val="00A54F45"/>
    <w:rsid w:val="00A558D8"/>
    <w:rsid w:val="00A56458"/>
    <w:rsid w:val="00A5784A"/>
    <w:rsid w:val="00A57D59"/>
    <w:rsid w:val="00A6055B"/>
    <w:rsid w:val="00A61800"/>
    <w:rsid w:val="00A61C57"/>
    <w:rsid w:val="00A624AA"/>
    <w:rsid w:val="00A62928"/>
    <w:rsid w:val="00A63204"/>
    <w:rsid w:val="00A639F4"/>
    <w:rsid w:val="00A64702"/>
    <w:rsid w:val="00A64770"/>
    <w:rsid w:val="00A65A48"/>
    <w:rsid w:val="00A66292"/>
    <w:rsid w:val="00A6644B"/>
    <w:rsid w:val="00A66680"/>
    <w:rsid w:val="00A66837"/>
    <w:rsid w:val="00A670F8"/>
    <w:rsid w:val="00A674C7"/>
    <w:rsid w:val="00A67886"/>
    <w:rsid w:val="00A71FD0"/>
    <w:rsid w:val="00A72668"/>
    <w:rsid w:val="00A7370E"/>
    <w:rsid w:val="00A74171"/>
    <w:rsid w:val="00A743D5"/>
    <w:rsid w:val="00A7460E"/>
    <w:rsid w:val="00A74C78"/>
    <w:rsid w:val="00A75F21"/>
    <w:rsid w:val="00A76377"/>
    <w:rsid w:val="00A7776E"/>
    <w:rsid w:val="00A77BB0"/>
    <w:rsid w:val="00A803C4"/>
    <w:rsid w:val="00A80AD1"/>
    <w:rsid w:val="00A80C0C"/>
    <w:rsid w:val="00A816E4"/>
    <w:rsid w:val="00A81A32"/>
    <w:rsid w:val="00A81E04"/>
    <w:rsid w:val="00A81E5A"/>
    <w:rsid w:val="00A82A3C"/>
    <w:rsid w:val="00A835BD"/>
    <w:rsid w:val="00A8448C"/>
    <w:rsid w:val="00A84533"/>
    <w:rsid w:val="00A84772"/>
    <w:rsid w:val="00A84A52"/>
    <w:rsid w:val="00A84ACB"/>
    <w:rsid w:val="00A84C62"/>
    <w:rsid w:val="00A859DB"/>
    <w:rsid w:val="00A85EA6"/>
    <w:rsid w:val="00A87B62"/>
    <w:rsid w:val="00A901BD"/>
    <w:rsid w:val="00A90810"/>
    <w:rsid w:val="00A9095F"/>
    <w:rsid w:val="00A916B0"/>
    <w:rsid w:val="00A925E5"/>
    <w:rsid w:val="00A92B2C"/>
    <w:rsid w:val="00A92CA5"/>
    <w:rsid w:val="00A93B95"/>
    <w:rsid w:val="00A93D3A"/>
    <w:rsid w:val="00A9455A"/>
    <w:rsid w:val="00A94E2D"/>
    <w:rsid w:val="00A95316"/>
    <w:rsid w:val="00A967DD"/>
    <w:rsid w:val="00A96BCC"/>
    <w:rsid w:val="00A97B15"/>
    <w:rsid w:val="00AA0B4C"/>
    <w:rsid w:val="00AA1A32"/>
    <w:rsid w:val="00AA1BEB"/>
    <w:rsid w:val="00AA1DD6"/>
    <w:rsid w:val="00AA317E"/>
    <w:rsid w:val="00AA3210"/>
    <w:rsid w:val="00AA37F1"/>
    <w:rsid w:val="00AA3D2A"/>
    <w:rsid w:val="00AA42D5"/>
    <w:rsid w:val="00AA4464"/>
    <w:rsid w:val="00AA4BD3"/>
    <w:rsid w:val="00AA6015"/>
    <w:rsid w:val="00AA6B55"/>
    <w:rsid w:val="00AA6E90"/>
    <w:rsid w:val="00AA7D89"/>
    <w:rsid w:val="00AB0C7B"/>
    <w:rsid w:val="00AB1B4D"/>
    <w:rsid w:val="00AB1B5E"/>
    <w:rsid w:val="00AB1D67"/>
    <w:rsid w:val="00AB2FAB"/>
    <w:rsid w:val="00AB3E33"/>
    <w:rsid w:val="00AB3F4E"/>
    <w:rsid w:val="00AB54FE"/>
    <w:rsid w:val="00AB5C14"/>
    <w:rsid w:val="00AB602F"/>
    <w:rsid w:val="00AB6389"/>
    <w:rsid w:val="00AC015C"/>
    <w:rsid w:val="00AC0DDC"/>
    <w:rsid w:val="00AC19ED"/>
    <w:rsid w:val="00AC1EE7"/>
    <w:rsid w:val="00AC30F4"/>
    <w:rsid w:val="00AC333F"/>
    <w:rsid w:val="00AC585C"/>
    <w:rsid w:val="00AC5AAC"/>
    <w:rsid w:val="00AC6B66"/>
    <w:rsid w:val="00AC72A1"/>
    <w:rsid w:val="00AD07A9"/>
    <w:rsid w:val="00AD1694"/>
    <w:rsid w:val="00AD17F2"/>
    <w:rsid w:val="00AD1925"/>
    <w:rsid w:val="00AD1AAE"/>
    <w:rsid w:val="00AD2448"/>
    <w:rsid w:val="00AD75B2"/>
    <w:rsid w:val="00AD790F"/>
    <w:rsid w:val="00AE0576"/>
    <w:rsid w:val="00AE067D"/>
    <w:rsid w:val="00AE12BE"/>
    <w:rsid w:val="00AE20C3"/>
    <w:rsid w:val="00AE3BCA"/>
    <w:rsid w:val="00AE485B"/>
    <w:rsid w:val="00AE4B27"/>
    <w:rsid w:val="00AE5938"/>
    <w:rsid w:val="00AE632F"/>
    <w:rsid w:val="00AE6352"/>
    <w:rsid w:val="00AE69E9"/>
    <w:rsid w:val="00AE78FB"/>
    <w:rsid w:val="00AF0AFB"/>
    <w:rsid w:val="00AF1135"/>
    <w:rsid w:val="00AF1181"/>
    <w:rsid w:val="00AF145A"/>
    <w:rsid w:val="00AF1B5F"/>
    <w:rsid w:val="00AF2F79"/>
    <w:rsid w:val="00AF38A4"/>
    <w:rsid w:val="00AF4653"/>
    <w:rsid w:val="00AF5CCC"/>
    <w:rsid w:val="00AF5E31"/>
    <w:rsid w:val="00AF77AC"/>
    <w:rsid w:val="00AF7DB7"/>
    <w:rsid w:val="00B00821"/>
    <w:rsid w:val="00B02ADD"/>
    <w:rsid w:val="00B035B8"/>
    <w:rsid w:val="00B03C3A"/>
    <w:rsid w:val="00B03D8A"/>
    <w:rsid w:val="00B04041"/>
    <w:rsid w:val="00B043D9"/>
    <w:rsid w:val="00B0547F"/>
    <w:rsid w:val="00B05BF7"/>
    <w:rsid w:val="00B06D50"/>
    <w:rsid w:val="00B0719E"/>
    <w:rsid w:val="00B07742"/>
    <w:rsid w:val="00B07B55"/>
    <w:rsid w:val="00B1050A"/>
    <w:rsid w:val="00B1104F"/>
    <w:rsid w:val="00B11244"/>
    <w:rsid w:val="00B112A4"/>
    <w:rsid w:val="00B12790"/>
    <w:rsid w:val="00B12C93"/>
    <w:rsid w:val="00B13990"/>
    <w:rsid w:val="00B13BDF"/>
    <w:rsid w:val="00B152BF"/>
    <w:rsid w:val="00B17631"/>
    <w:rsid w:val="00B17828"/>
    <w:rsid w:val="00B1794B"/>
    <w:rsid w:val="00B17955"/>
    <w:rsid w:val="00B17CFA"/>
    <w:rsid w:val="00B201DD"/>
    <w:rsid w:val="00B201E2"/>
    <w:rsid w:val="00B205B2"/>
    <w:rsid w:val="00B22192"/>
    <w:rsid w:val="00B231C2"/>
    <w:rsid w:val="00B23890"/>
    <w:rsid w:val="00B24B17"/>
    <w:rsid w:val="00B24C87"/>
    <w:rsid w:val="00B24FE2"/>
    <w:rsid w:val="00B251AA"/>
    <w:rsid w:val="00B255BC"/>
    <w:rsid w:val="00B25CA1"/>
    <w:rsid w:val="00B271A9"/>
    <w:rsid w:val="00B278FC"/>
    <w:rsid w:val="00B27C71"/>
    <w:rsid w:val="00B3273B"/>
    <w:rsid w:val="00B328D2"/>
    <w:rsid w:val="00B3339C"/>
    <w:rsid w:val="00B33C3A"/>
    <w:rsid w:val="00B340BD"/>
    <w:rsid w:val="00B34171"/>
    <w:rsid w:val="00B344CC"/>
    <w:rsid w:val="00B3623B"/>
    <w:rsid w:val="00B36F30"/>
    <w:rsid w:val="00B4029B"/>
    <w:rsid w:val="00B40E1C"/>
    <w:rsid w:val="00B410A6"/>
    <w:rsid w:val="00B42C13"/>
    <w:rsid w:val="00B43161"/>
    <w:rsid w:val="00B43345"/>
    <w:rsid w:val="00B442CE"/>
    <w:rsid w:val="00B4433D"/>
    <w:rsid w:val="00B443E4"/>
    <w:rsid w:val="00B44A6C"/>
    <w:rsid w:val="00B44E37"/>
    <w:rsid w:val="00B458D4"/>
    <w:rsid w:val="00B45E96"/>
    <w:rsid w:val="00B45EDA"/>
    <w:rsid w:val="00B46327"/>
    <w:rsid w:val="00B463FC"/>
    <w:rsid w:val="00B4720D"/>
    <w:rsid w:val="00B4793A"/>
    <w:rsid w:val="00B50302"/>
    <w:rsid w:val="00B505E3"/>
    <w:rsid w:val="00B53C4E"/>
    <w:rsid w:val="00B555F8"/>
    <w:rsid w:val="00B55BAE"/>
    <w:rsid w:val="00B563EA"/>
    <w:rsid w:val="00B5662F"/>
    <w:rsid w:val="00B6021C"/>
    <w:rsid w:val="00B60E51"/>
    <w:rsid w:val="00B60EE8"/>
    <w:rsid w:val="00B61882"/>
    <w:rsid w:val="00B621C7"/>
    <w:rsid w:val="00B62975"/>
    <w:rsid w:val="00B62978"/>
    <w:rsid w:val="00B6359C"/>
    <w:rsid w:val="00B63798"/>
    <w:rsid w:val="00B63A54"/>
    <w:rsid w:val="00B63DA0"/>
    <w:rsid w:val="00B63F01"/>
    <w:rsid w:val="00B653C0"/>
    <w:rsid w:val="00B656F1"/>
    <w:rsid w:val="00B6665B"/>
    <w:rsid w:val="00B6683D"/>
    <w:rsid w:val="00B66DCB"/>
    <w:rsid w:val="00B66E39"/>
    <w:rsid w:val="00B700E6"/>
    <w:rsid w:val="00B7048A"/>
    <w:rsid w:val="00B70CF9"/>
    <w:rsid w:val="00B72D72"/>
    <w:rsid w:val="00B73B04"/>
    <w:rsid w:val="00B741EC"/>
    <w:rsid w:val="00B74219"/>
    <w:rsid w:val="00B745CB"/>
    <w:rsid w:val="00B7482E"/>
    <w:rsid w:val="00B75A31"/>
    <w:rsid w:val="00B76C8B"/>
    <w:rsid w:val="00B77D18"/>
    <w:rsid w:val="00B80865"/>
    <w:rsid w:val="00B80CF4"/>
    <w:rsid w:val="00B8182E"/>
    <w:rsid w:val="00B8313A"/>
    <w:rsid w:val="00B8570E"/>
    <w:rsid w:val="00B86283"/>
    <w:rsid w:val="00B866AD"/>
    <w:rsid w:val="00B869B8"/>
    <w:rsid w:val="00B90C75"/>
    <w:rsid w:val="00B91A93"/>
    <w:rsid w:val="00B92A2C"/>
    <w:rsid w:val="00B92BEE"/>
    <w:rsid w:val="00B93503"/>
    <w:rsid w:val="00B94016"/>
    <w:rsid w:val="00B9621A"/>
    <w:rsid w:val="00B966A7"/>
    <w:rsid w:val="00B97F18"/>
    <w:rsid w:val="00BA0B4C"/>
    <w:rsid w:val="00BA2E4A"/>
    <w:rsid w:val="00BA31E8"/>
    <w:rsid w:val="00BA4342"/>
    <w:rsid w:val="00BA48D4"/>
    <w:rsid w:val="00BA4A6D"/>
    <w:rsid w:val="00BA5158"/>
    <w:rsid w:val="00BA55E0"/>
    <w:rsid w:val="00BA59E1"/>
    <w:rsid w:val="00BA5AA8"/>
    <w:rsid w:val="00BA65BD"/>
    <w:rsid w:val="00BA6BD4"/>
    <w:rsid w:val="00BA6C7A"/>
    <w:rsid w:val="00BA7C64"/>
    <w:rsid w:val="00BB02A0"/>
    <w:rsid w:val="00BB10D8"/>
    <w:rsid w:val="00BB1E46"/>
    <w:rsid w:val="00BB2285"/>
    <w:rsid w:val="00BB2BDE"/>
    <w:rsid w:val="00BB3752"/>
    <w:rsid w:val="00BB38B7"/>
    <w:rsid w:val="00BB454C"/>
    <w:rsid w:val="00BB4EE8"/>
    <w:rsid w:val="00BB5EAF"/>
    <w:rsid w:val="00BB5F63"/>
    <w:rsid w:val="00BB6688"/>
    <w:rsid w:val="00BB7C9A"/>
    <w:rsid w:val="00BC0161"/>
    <w:rsid w:val="00BC11C7"/>
    <w:rsid w:val="00BC26D4"/>
    <w:rsid w:val="00BC2930"/>
    <w:rsid w:val="00BC2968"/>
    <w:rsid w:val="00BC2A6E"/>
    <w:rsid w:val="00BC2E04"/>
    <w:rsid w:val="00BC3320"/>
    <w:rsid w:val="00BC443A"/>
    <w:rsid w:val="00BC50AA"/>
    <w:rsid w:val="00BC53DA"/>
    <w:rsid w:val="00BC56E5"/>
    <w:rsid w:val="00BC57BA"/>
    <w:rsid w:val="00BC70DA"/>
    <w:rsid w:val="00BC762D"/>
    <w:rsid w:val="00BC7678"/>
    <w:rsid w:val="00BC7B87"/>
    <w:rsid w:val="00BC7CBA"/>
    <w:rsid w:val="00BD0080"/>
    <w:rsid w:val="00BD0C44"/>
    <w:rsid w:val="00BD16F9"/>
    <w:rsid w:val="00BD2526"/>
    <w:rsid w:val="00BD2BAC"/>
    <w:rsid w:val="00BD5002"/>
    <w:rsid w:val="00BD5F54"/>
    <w:rsid w:val="00BD61EA"/>
    <w:rsid w:val="00BE0C80"/>
    <w:rsid w:val="00BE12AB"/>
    <w:rsid w:val="00BE199E"/>
    <w:rsid w:val="00BE363E"/>
    <w:rsid w:val="00BE5AD5"/>
    <w:rsid w:val="00BE627B"/>
    <w:rsid w:val="00BE72D8"/>
    <w:rsid w:val="00BE7408"/>
    <w:rsid w:val="00BE768B"/>
    <w:rsid w:val="00BF0F84"/>
    <w:rsid w:val="00BF2A42"/>
    <w:rsid w:val="00BF33AF"/>
    <w:rsid w:val="00BF4485"/>
    <w:rsid w:val="00BF50D6"/>
    <w:rsid w:val="00BF543D"/>
    <w:rsid w:val="00BF582E"/>
    <w:rsid w:val="00BF5CFC"/>
    <w:rsid w:val="00BF6F1F"/>
    <w:rsid w:val="00BF7D7B"/>
    <w:rsid w:val="00BF7FEB"/>
    <w:rsid w:val="00BF7FFB"/>
    <w:rsid w:val="00C009D4"/>
    <w:rsid w:val="00C0104A"/>
    <w:rsid w:val="00C021D1"/>
    <w:rsid w:val="00C02EE9"/>
    <w:rsid w:val="00C03D8C"/>
    <w:rsid w:val="00C044C7"/>
    <w:rsid w:val="00C04AEF"/>
    <w:rsid w:val="00C055EC"/>
    <w:rsid w:val="00C05D4D"/>
    <w:rsid w:val="00C06BC0"/>
    <w:rsid w:val="00C06F2D"/>
    <w:rsid w:val="00C07A1B"/>
    <w:rsid w:val="00C07B5B"/>
    <w:rsid w:val="00C07BF3"/>
    <w:rsid w:val="00C10DC9"/>
    <w:rsid w:val="00C11A43"/>
    <w:rsid w:val="00C11B45"/>
    <w:rsid w:val="00C11FC4"/>
    <w:rsid w:val="00C12FB3"/>
    <w:rsid w:val="00C133D5"/>
    <w:rsid w:val="00C13B82"/>
    <w:rsid w:val="00C15996"/>
    <w:rsid w:val="00C15A67"/>
    <w:rsid w:val="00C15CBB"/>
    <w:rsid w:val="00C16269"/>
    <w:rsid w:val="00C16751"/>
    <w:rsid w:val="00C16D47"/>
    <w:rsid w:val="00C17341"/>
    <w:rsid w:val="00C17D43"/>
    <w:rsid w:val="00C20CC2"/>
    <w:rsid w:val="00C20D89"/>
    <w:rsid w:val="00C20EB9"/>
    <w:rsid w:val="00C21358"/>
    <w:rsid w:val="00C21599"/>
    <w:rsid w:val="00C21A85"/>
    <w:rsid w:val="00C2267E"/>
    <w:rsid w:val="00C227E2"/>
    <w:rsid w:val="00C228DF"/>
    <w:rsid w:val="00C23A9E"/>
    <w:rsid w:val="00C23D3F"/>
    <w:rsid w:val="00C24199"/>
    <w:rsid w:val="00C24EEF"/>
    <w:rsid w:val="00C24F93"/>
    <w:rsid w:val="00C254CA"/>
    <w:rsid w:val="00C25590"/>
    <w:rsid w:val="00C25CF6"/>
    <w:rsid w:val="00C25DCA"/>
    <w:rsid w:val="00C26C36"/>
    <w:rsid w:val="00C276CC"/>
    <w:rsid w:val="00C27D79"/>
    <w:rsid w:val="00C30C26"/>
    <w:rsid w:val="00C30FF1"/>
    <w:rsid w:val="00C31A5C"/>
    <w:rsid w:val="00C31B0E"/>
    <w:rsid w:val="00C31F06"/>
    <w:rsid w:val="00C32768"/>
    <w:rsid w:val="00C3366F"/>
    <w:rsid w:val="00C35022"/>
    <w:rsid w:val="00C3594E"/>
    <w:rsid w:val="00C35B27"/>
    <w:rsid w:val="00C36E5E"/>
    <w:rsid w:val="00C37893"/>
    <w:rsid w:val="00C40354"/>
    <w:rsid w:val="00C40383"/>
    <w:rsid w:val="00C41F8F"/>
    <w:rsid w:val="00C42132"/>
    <w:rsid w:val="00C429DA"/>
    <w:rsid w:val="00C431DF"/>
    <w:rsid w:val="00C4350C"/>
    <w:rsid w:val="00C43537"/>
    <w:rsid w:val="00C43AB9"/>
    <w:rsid w:val="00C45426"/>
    <w:rsid w:val="00C456BD"/>
    <w:rsid w:val="00C45B31"/>
    <w:rsid w:val="00C4732C"/>
    <w:rsid w:val="00C512D6"/>
    <w:rsid w:val="00C51ECA"/>
    <w:rsid w:val="00C530DC"/>
    <w:rsid w:val="00C5350D"/>
    <w:rsid w:val="00C53893"/>
    <w:rsid w:val="00C53B3A"/>
    <w:rsid w:val="00C53D4A"/>
    <w:rsid w:val="00C548CB"/>
    <w:rsid w:val="00C54AE8"/>
    <w:rsid w:val="00C55360"/>
    <w:rsid w:val="00C55BCE"/>
    <w:rsid w:val="00C57328"/>
    <w:rsid w:val="00C60203"/>
    <w:rsid w:val="00C6123C"/>
    <w:rsid w:val="00C6130D"/>
    <w:rsid w:val="00C6311A"/>
    <w:rsid w:val="00C63A7D"/>
    <w:rsid w:val="00C643CC"/>
    <w:rsid w:val="00C64AB2"/>
    <w:rsid w:val="00C65838"/>
    <w:rsid w:val="00C668CF"/>
    <w:rsid w:val="00C66C83"/>
    <w:rsid w:val="00C67240"/>
    <w:rsid w:val="00C70491"/>
    <w:rsid w:val="00C7084D"/>
    <w:rsid w:val="00C710BB"/>
    <w:rsid w:val="00C72516"/>
    <w:rsid w:val="00C7315E"/>
    <w:rsid w:val="00C7399E"/>
    <w:rsid w:val="00C7464A"/>
    <w:rsid w:val="00C75895"/>
    <w:rsid w:val="00C75ACF"/>
    <w:rsid w:val="00C761E9"/>
    <w:rsid w:val="00C77990"/>
    <w:rsid w:val="00C81178"/>
    <w:rsid w:val="00C812E3"/>
    <w:rsid w:val="00C818ED"/>
    <w:rsid w:val="00C82CA7"/>
    <w:rsid w:val="00C831C4"/>
    <w:rsid w:val="00C8346E"/>
    <w:rsid w:val="00C83C9F"/>
    <w:rsid w:val="00C83D07"/>
    <w:rsid w:val="00C842E1"/>
    <w:rsid w:val="00C8524F"/>
    <w:rsid w:val="00C86770"/>
    <w:rsid w:val="00C8678C"/>
    <w:rsid w:val="00C87418"/>
    <w:rsid w:val="00C92006"/>
    <w:rsid w:val="00C94840"/>
    <w:rsid w:val="00C965AC"/>
    <w:rsid w:val="00C97878"/>
    <w:rsid w:val="00C97DEF"/>
    <w:rsid w:val="00CA178B"/>
    <w:rsid w:val="00CA1AC6"/>
    <w:rsid w:val="00CA2D50"/>
    <w:rsid w:val="00CA49E6"/>
    <w:rsid w:val="00CA4A11"/>
    <w:rsid w:val="00CA4ED6"/>
    <w:rsid w:val="00CA4EE3"/>
    <w:rsid w:val="00CA5B31"/>
    <w:rsid w:val="00CB027F"/>
    <w:rsid w:val="00CB0A4B"/>
    <w:rsid w:val="00CB0D15"/>
    <w:rsid w:val="00CB0F53"/>
    <w:rsid w:val="00CB27A4"/>
    <w:rsid w:val="00CB3761"/>
    <w:rsid w:val="00CB3933"/>
    <w:rsid w:val="00CB467F"/>
    <w:rsid w:val="00CB7BEE"/>
    <w:rsid w:val="00CC0EBB"/>
    <w:rsid w:val="00CC16B5"/>
    <w:rsid w:val="00CC2AD7"/>
    <w:rsid w:val="00CC319C"/>
    <w:rsid w:val="00CC55FD"/>
    <w:rsid w:val="00CC6297"/>
    <w:rsid w:val="00CC6D7B"/>
    <w:rsid w:val="00CC7690"/>
    <w:rsid w:val="00CC7CC6"/>
    <w:rsid w:val="00CD0DC5"/>
    <w:rsid w:val="00CD0EF1"/>
    <w:rsid w:val="00CD1648"/>
    <w:rsid w:val="00CD1986"/>
    <w:rsid w:val="00CD19B0"/>
    <w:rsid w:val="00CD1B9B"/>
    <w:rsid w:val="00CD2B07"/>
    <w:rsid w:val="00CD39CD"/>
    <w:rsid w:val="00CD3ADE"/>
    <w:rsid w:val="00CD3F09"/>
    <w:rsid w:val="00CD46B8"/>
    <w:rsid w:val="00CD50B2"/>
    <w:rsid w:val="00CD54BF"/>
    <w:rsid w:val="00CD563D"/>
    <w:rsid w:val="00CD671E"/>
    <w:rsid w:val="00CD7414"/>
    <w:rsid w:val="00CE1599"/>
    <w:rsid w:val="00CE1B65"/>
    <w:rsid w:val="00CE21FB"/>
    <w:rsid w:val="00CE32BA"/>
    <w:rsid w:val="00CE40F9"/>
    <w:rsid w:val="00CE464D"/>
    <w:rsid w:val="00CE48D0"/>
    <w:rsid w:val="00CE4D5C"/>
    <w:rsid w:val="00CE54E1"/>
    <w:rsid w:val="00CE5628"/>
    <w:rsid w:val="00CE6155"/>
    <w:rsid w:val="00CE7D8B"/>
    <w:rsid w:val="00CF0071"/>
    <w:rsid w:val="00CF013A"/>
    <w:rsid w:val="00CF05DA"/>
    <w:rsid w:val="00CF12D3"/>
    <w:rsid w:val="00CF305D"/>
    <w:rsid w:val="00CF3349"/>
    <w:rsid w:val="00CF37AD"/>
    <w:rsid w:val="00CF4011"/>
    <w:rsid w:val="00CF58EB"/>
    <w:rsid w:val="00CF68E9"/>
    <w:rsid w:val="00CF6984"/>
    <w:rsid w:val="00CF6FEC"/>
    <w:rsid w:val="00CF778B"/>
    <w:rsid w:val="00CF786D"/>
    <w:rsid w:val="00D0106E"/>
    <w:rsid w:val="00D011FA"/>
    <w:rsid w:val="00D01B2A"/>
    <w:rsid w:val="00D02341"/>
    <w:rsid w:val="00D02608"/>
    <w:rsid w:val="00D03559"/>
    <w:rsid w:val="00D037FB"/>
    <w:rsid w:val="00D038DF"/>
    <w:rsid w:val="00D03BB1"/>
    <w:rsid w:val="00D03E51"/>
    <w:rsid w:val="00D046ED"/>
    <w:rsid w:val="00D06234"/>
    <w:rsid w:val="00D06383"/>
    <w:rsid w:val="00D0679D"/>
    <w:rsid w:val="00D06F00"/>
    <w:rsid w:val="00D06F42"/>
    <w:rsid w:val="00D07431"/>
    <w:rsid w:val="00D103F6"/>
    <w:rsid w:val="00D106D2"/>
    <w:rsid w:val="00D13CA5"/>
    <w:rsid w:val="00D14235"/>
    <w:rsid w:val="00D14ECE"/>
    <w:rsid w:val="00D1561D"/>
    <w:rsid w:val="00D166D7"/>
    <w:rsid w:val="00D16C20"/>
    <w:rsid w:val="00D20174"/>
    <w:rsid w:val="00D20DE8"/>
    <w:rsid w:val="00D20E48"/>
    <w:rsid w:val="00D20E85"/>
    <w:rsid w:val="00D21842"/>
    <w:rsid w:val="00D21B4F"/>
    <w:rsid w:val="00D21C72"/>
    <w:rsid w:val="00D22C86"/>
    <w:rsid w:val="00D22E15"/>
    <w:rsid w:val="00D23A7D"/>
    <w:rsid w:val="00D2441A"/>
    <w:rsid w:val="00D24615"/>
    <w:rsid w:val="00D24C65"/>
    <w:rsid w:val="00D24D06"/>
    <w:rsid w:val="00D26018"/>
    <w:rsid w:val="00D2616E"/>
    <w:rsid w:val="00D274E7"/>
    <w:rsid w:val="00D27C58"/>
    <w:rsid w:val="00D3029D"/>
    <w:rsid w:val="00D30A8C"/>
    <w:rsid w:val="00D30F3E"/>
    <w:rsid w:val="00D32417"/>
    <w:rsid w:val="00D326AB"/>
    <w:rsid w:val="00D32A0F"/>
    <w:rsid w:val="00D33712"/>
    <w:rsid w:val="00D33A90"/>
    <w:rsid w:val="00D347E7"/>
    <w:rsid w:val="00D35575"/>
    <w:rsid w:val="00D36754"/>
    <w:rsid w:val="00D37277"/>
    <w:rsid w:val="00D37842"/>
    <w:rsid w:val="00D37BB2"/>
    <w:rsid w:val="00D40437"/>
    <w:rsid w:val="00D406D6"/>
    <w:rsid w:val="00D40D6C"/>
    <w:rsid w:val="00D41389"/>
    <w:rsid w:val="00D414C9"/>
    <w:rsid w:val="00D4291C"/>
    <w:rsid w:val="00D42A11"/>
    <w:rsid w:val="00D42B8F"/>
    <w:rsid w:val="00D42DC2"/>
    <w:rsid w:val="00D46DE5"/>
    <w:rsid w:val="00D47261"/>
    <w:rsid w:val="00D4767C"/>
    <w:rsid w:val="00D5038D"/>
    <w:rsid w:val="00D50E79"/>
    <w:rsid w:val="00D51C50"/>
    <w:rsid w:val="00D51FA2"/>
    <w:rsid w:val="00D533F7"/>
    <w:rsid w:val="00D537E1"/>
    <w:rsid w:val="00D53F61"/>
    <w:rsid w:val="00D5409D"/>
    <w:rsid w:val="00D54458"/>
    <w:rsid w:val="00D54A47"/>
    <w:rsid w:val="00D55222"/>
    <w:rsid w:val="00D55BB2"/>
    <w:rsid w:val="00D5666B"/>
    <w:rsid w:val="00D567A9"/>
    <w:rsid w:val="00D56B69"/>
    <w:rsid w:val="00D5757C"/>
    <w:rsid w:val="00D6091A"/>
    <w:rsid w:val="00D60E4D"/>
    <w:rsid w:val="00D62236"/>
    <w:rsid w:val="00D62A2E"/>
    <w:rsid w:val="00D62CF8"/>
    <w:rsid w:val="00D65352"/>
    <w:rsid w:val="00D65859"/>
    <w:rsid w:val="00D658BD"/>
    <w:rsid w:val="00D6599B"/>
    <w:rsid w:val="00D65F1D"/>
    <w:rsid w:val="00D6605A"/>
    <w:rsid w:val="00D6695F"/>
    <w:rsid w:val="00D70948"/>
    <w:rsid w:val="00D70D11"/>
    <w:rsid w:val="00D70D8D"/>
    <w:rsid w:val="00D71948"/>
    <w:rsid w:val="00D730B0"/>
    <w:rsid w:val="00D73247"/>
    <w:rsid w:val="00D73669"/>
    <w:rsid w:val="00D738F0"/>
    <w:rsid w:val="00D747DD"/>
    <w:rsid w:val="00D74C80"/>
    <w:rsid w:val="00D75644"/>
    <w:rsid w:val="00D756D3"/>
    <w:rsid w:val="00D75976"/>
    <w:rsid w:val="00D77534"/>
    <w:rsid w:val="00D8038A"/>
    <w:rsid w:val="00D80D0B"/>
    <w:rsid w:val="00D81656"/>
    <w:rsid w:val="00D81ED9"/>
    <w:rsid w:val="00D82141"/>
    <w:rsid w:val="00D8275B"/>
    <w:rsid w:val="00D82A6D"/>
    <w:rsid w:val="00D83175"/>
    <w:rsid w:val="00D836B3"/>
    <w:rsid w:val="00D83A56"/>
    <w:rsid w:val="00D83D87"/>
    <w:rsid w:val="00D84A6D"/>
    <w:rsid w:val="00D85395"/>
    <w:rsid w:val="00D857F0"/>
    <w:rsid w:val="00D85D3F"/>
    <w:rsid w:val="00D866DB"/>
    <w:rsid w:val="00D86A30"/>
    <w:rsid w:val="00D87B47"/>
    <w:rsid w:val="00D87F87"/>
    <w:rsid w:val="00D904C4"/>
    <w:rsid w:val="00D90504"/>
    <w:rsid w:val="00D90CA9"/>
    <w:rsid w:val="00D911FE"/>
    <w:rsid w:val="00D919A6"/>
    <w:rsid w:val="00D91BA8"/>
    <w:rsid w:val="00D93AA6"/>
    <w:rsid w:val="00D94290"/>
    <w:rsid w:val="00D94468"/>
    <w:rsid w:val="00D94938"/>
    <w:rsid w:val="00D94BC5"/>
    <w:rsid w:val="00D94F1E"/>
    <w:rsid w:val="00D95C1D"/>
    <w:rsid w:val="00D96774"/>
    <w:rsid w:val="00D9727D"/>
    <w:rsid w:val="00D97CB4"/>
    <w:rsid w:val="00D97DD4"/>
    <w:rsid w:val="00D97EAF"/>
    <w:rsid w:val="00DA2690"/>
    <w:rsid w:val="00DA39FC"/>
    <w:rsid w:val="00DA3E29"/>
    <w:rsid w:val="00DA5A8A"/>
    <w:rsid w:val="00DA68FF"/>
    <w:rsid w:val="00DB1056"/>
    <w:rsid w:val="00DB186A"/>
    <w:rsid w:val="00DB1C3A"/>
    <w:rsid w:val="00DB1DA6"/>
    <w:rsid w:val="00DB26CD"/>
    <w:rsid w:val="00DB2AC9"/>
    <w:rsid w:val="00DB2C60"/>
    <w:rsid w:val="00DB374B"/>
    <w:rsid w:val="00DB3A8D"/>
    <w:rsid w:val="00DB3C00"/>
    <w:rsid w:val="00DB4230"/>
    <w:rsid w:val="00DB441C"/>
    <w:rsid w:val="00DB44AF"/>
    <w:rsid w:val="00DB575C"/>
    <w:rsid w:val="00DB59B1"/>
    <w:rsid w:val="00DB6627"/>
    <w:rsid w:val="00DB6F12"/>
    <w:rsid w:val="00DB722B"/>
    <w:rsid w:val="00DB73A7"/>
    <w:rsid w:val="00DB7602"/>
    <w:rsid w:val="00DB7846"/>
    <w:rsid w:val="00DB78E6"/>
    <w:rsid w:val="00DC004F"/>
    <w:rsid w:val="00DC07C3"/>
    <w:rsid w:val="00DC0B2B"/>
    <w:rsid w:val="00DC1F58"/>
    <w:rsid w:val="00DC2776"/>
    <w:rsid w:val="00DC2CF2"/>
    <w:rsid w:val="00DC339B"/>
    <w:rsid w:val="00DC3ABB"/>
    <w:rsid w:val="00DC3D7E"/>
    <w:rsid w:val="00DC402C"/>
    <w:rsid w:val="00DC5824"/>
    <w:rsid w:val="00DC5C61"/>
    <w:rsid w:val="00DC5CCA"/>
    <w:rsid w:val="00DC5D40"/>
    <w:rsid w:val="00DC5DE0"/>
    <w:rsid w:val="00DC69A7"/>
    <w:rsid w:val="00DC6BD1"/>
    <w:rsid w:val="00DC7349"/>
    <w:rsid w:val="00DC78DD"/>
    <w:rsid w:val="00DC799B"/>
    <w:rsid w:val="00DC7AF0"/>
    <w:rsid w:val="00DD00A8"/>
    <w:rsid w:val="00DD04AB"/>
    <w:rsid w:val="00DD0511"/>
    <w:rsid w:val="00DD13B7"/>
    <w:rsid w:val="00DD180F"/>
    <w:rsid w:val="00DD189A"/>
    <w:rsid w:val="00DD21A7"/>
    <w:rsid w:val="00DD2EB0"/>
    <w:rsid w:val="00DD30E9"/>
    <w:rsid w:val="00DD3313"/>
    <w:rsid w:val="00DD4F47"/>
    <w:rsid w:val="00DD5150"/>
    <w:rsid w:val="00DD617D"/>
    <w:rsid w:val="00DD6B22"/>
    <w:rsid w:val="00DD7793"/>
    <w:rsid w:val="00DD7F21"/>
    <w:rsid w:val="00DD7FBB"/>
    <w:rsid w:val="00DE0B9F"/>
    <w:rsid w:val="00DE1838"/>
    <w:rsid w:val="00DE1FB9"/>
    <w:rsid w:val="00DE2285"/>
    <w:rsid w:val="00DE2843"/>
    <w:rsid w:val="00DE3127"/>
    <w:rsid w:val="00DE3142"/>
    <w:rsid w:val="00DE3770"/>
    <w:rsid w:val="00DE3986"/>
    <w:rsid w:val="00DE4238"/>
    <w:rsid w:val="00DE53D7"/>
    <w:rsid w:val="00DE657F"/>
    <w:rsid w:val="00DE6A72"/>
    <w:rsid w:val="00DF0D62"/>
    <w:rsid w:val="00DF1218"/>
    <w:rsid w:val="00DF31BE"/>
    <w:rsid w:val="00DF3B91"/>
    <w:rsid w:val="00DF3BDF"/>
    <w:rsid w:val="00DF487D"/>
    <w:rsid w:val="00DF4991"/>
    <w:rsid w:val="00DF4F82"/>
    <w:rsid w:val="00DF54DB"/>
    <w:rsid w:val="00DF5564"/>
    <w:rsid w:val="00DF6462"/>
    <w:rsid w:val="00DF6985"/>
    <w:rsid w:val="00DF6CDA"/>
    <w:rsid w:val="00DF7B0C"/>
    <w:rsid w:val="00E006E3"/>
    <w:rsid w:val="00E008AC"/>
    <w:rsid w:val="00E0159C"/>
    <w:rsid w:val="00E02BB9"/>
    <w:rsid w:val="00E02FA0"/>
    <w:rsid w:val="00E031BC"/>
    <w:rsid w:val="00E036DC"/>
    <w:rsid w:val="00E0435B"/>
    <w:rsid w:val="00E04406"/>
    <w:rsid w:val="00E06408"/>
    <w:rsid w:val="00E07156"/>
    <w:rsid w:val="00E07A46"/>
    <w:rsid w:val="00E07B4A"/>
    <w:rsid w:val="00E07E62"/>
    <w:rsid w:val="00E10454"/>
    <w:rsid w:val="00E108B2"/>
    <w:rsid w:val="00E10F9F"/>
    <w:rsid w:val="00E1128F"/>
    <w:rsid w:val="00E112E5"/>
    <w:rsid w:val="00E12CC8"/>
    <w:rsid w:val="00E13D8E"/>
    <w:rsid w:val="00E13E04"/>
    <w:rsid w:val="00E14720"/>
    <w:rsid w:val="00E14E0D"/>
    <w:rsid w:val="00E14F60"/>
    <w:rsid w:val="00E163A8"/>
    <w:rsid w:val="00E16A57"/>
    <w:rsid w:val="00E17B20"/>
    <w:rsid w:val="00E20A3A"/>
    <w:rsid w:val="00E20C94"/>
    <w:rsid w:val="00E213F5"/>
    <w:rsid w:val="00E21423"/>
    <w:rsid w:val="00E2197A"/>
    <w:rsid w:val="00E21CC7"/>
    <w:rsid w:val="00E22ED5"/>
    <w:rsid w:val="00E2350C"/>
    <w:rsid w:val="00E23A28"/>
    <w:rsid w:val="00E23BDD"/>
    <w:rsid w:val="00E24274"/>
    <w:rsid w:val="00E24806"/>
    <w:rsid w:val="00E24D9E"/>
    <w:rsid w:val="00E25849"/>
    <w:rsid w:val="00E26CB2"/>
    <w:rsid w:val="00E27396"/>
    <w:rsid w:val="00E2788C"/>
    <w:rsid w:val="00E30A05"/>
    <w:rsid w:val="00E3185B"/>
    <w:rsid w:val="00E3197E"/>
    <w:rsid w:val="00E3206C"/>
    <w:rsid w:val="00E320FB"/>
    <w:rsid w:val="00E32577"/>
    <w:rsid w:val="00E32980"/>
    <w:rsid w:val="00E33369"/>
    <w:rsid w:val="00E33DC1"/>
    <w:rsid w:val="00E342E4"/>
    <w:rsid w:val="00E342F8"/>
    <w:rsid w:val="00E351ED"/>
    <w:rsid w:val="00E35908"/>
    <w:rsid w:val="00E35C4C"/>
    <w:rsid w:val="00E35E2D"/>
    <w:rsid w:val="00E3763C"/>
    <w:rsid w:val="00E37E40"/>
    <w:rsid w:val="00E40822"/>
    <w:rsid w:val="00E41578"/>
    <w:rsid w:val="00E419E6"/>
    <w:rsid w:val="00E421C4"/>
    <w:rsid w:val="00E42E86"/>
    <w:rsid w:val="00E42FD3"/>
    <w:rsid w:val="00E44933"/>
    <w:rsid w:val="00E45FB9"/>
    <w:rsid w:val="00E46339"/>
    <w:rsid w:val="00E4666E"/>
    <w:rsid w:val="00E4782D"/>
    <w:rsid w:val="00E47CBA"/>
    <w:rsid w:val="00E47FDF"/>
    <w:rsid w:val="00E50B4C"/>
    <w:rsid w:val="00E52A5D"/>
    <w:rsid w:val="00E52DF6"/>
    <w:rsid w:val="00E53A46"/>
    <w:rsid w:val="00E5416F"/>
    <w:rsid w:val="00E54E0E"/>
    <w:rsid w:val="00E57C70"/>
    <w:rsid w:val="00E57D83"/>
    <w:rsid w:val="00E6034B"/>
    <w:rsid w:val="00E607DB"/>
    <w:rsid w:val="00E61C1B"/>
    <w:rsid w:val="00E61C32"/>
    <w:rsid w:val="00E61E4D"/>
    <w:rsid w:val="00E630A3"/>
    <w:rsid w:val="00E63B6B"/>
    <w:rsid w:val="00E64A0D"/>
    <w:rsid w:val="00E6549E"/>
    <w:rsid w:val="00E65EDE"/>
    <w:rsid w:val="00E70CBA"/>
    <w:rsid w:val="00E70F81"/>
    <w:rsid w:val="00E71161"/>
    <w:rsid w:val="00E71524"/>
    <w:rsid w:val="00E72F25"/>
    <w:rsid w:val="00E73641"/>
    <w:rsid w:val="00E73DFB"/>
    <w:rsid w:val="00E74286"/>
    <w:rsid w:val="00E74813"/>
    <w:rsid w:val="00E74B75"/>
    <w:rsid w:val="00E75AB2"/>
    <w:rsid w:val="00E75C4E"/>
    <w:rsid w:val="00E75C67"/>
    <w:rsid w:val="00E77055"/>
    <w:rsid w:val="00E77460"/>
    <w:rsid w:val="00E77ED4"/>
    <w:rsid w:val="00E82683"/>
    <w:rsid w:val="00E82ED9"/>
    <w:rsid w:val="00E82F77"/>
    <w:rsid w:val="00E83714"/>
    <w:rsid w:val="00E83ABC"/>
    <w:rsid w:val="00E83BBB"/>
    <w:rsid w:val="00E8416B"/>
    <w:rsid w:val="00E8432E"/>
    <w:rsid w:val="00E844F2"/>
    <w:rsid w:val="00E84550"/>
    <w:rsid w:val="00E84E14"/>
    <w:rsid w:val="00E852E3"/>
    <w:rsid w:val="00E8535B"/>
    <w:rsid w:val="00E85807"/>
    <w:rsid w:val="00E85AE7"/>
    <w:rsid w:val="00E85EFC"/>
    <w:rsid w:val="00E90AD0"/>
    <w:rsid w:val="00E913F2"/>
    <w:rsid w:val="00E91464"/>
    <w:rsid w:val="00E91536"/>
    <w:rsid w:val="00E92FCB"/>
    <w:rsid w:val="00E92FF7"/>
    <w:rsid w:val="00E93707"/>
    <w:rsid w:val="00E93899"/>
    <w:rsid w:val="00E94AB4"/>
    <w:rsid w:val="00E94F68"/>
    <w:rsid w:val="00E957E0"/>
    <w:rsid w:val="00E968DC"/>
    <w:rsid w:val="00E96949"/>
    <w:rsid w:val="00E96A91"/>
    <w:rsid w:val="00E97215"/>
    <w:rsid w:val="00EA084D"/>
    <w:rsid w:val="00EA0E76"/>
    <w:rsid w:val="00EA147F"/>
    <w:rsid w:val="00EA1AE0"/>
    <w:rsid w:val="00EA24A6"/>
    <w:rsid w:val="00EA3209"/>
    <w:rsid w:val="00EA37D5"/>
    <w:rsid w:val="00EA40DC"/>
    <w:rsid w:val="00EA4A27"/>
    <w:rsid w:val="00EA4FA6"/>
    <w:rsid w:val="00EA5F6E"/>
    <w:rsid w:val="00EA63E1"/>
    <w:rsid w:val="00EA6A33"/>
    <w:rsid w:val="00EA76BC"/>
    <w:rsid w:val="00EB028E"/>
    <w:rsid w:val="00EB0493"/>
    <w:rsid w:val="00EB0F5B"/>
    <w:rsid w:val="00EB12C6"/>
    <w:rsid w:val="00EB1A25"/>
    <w:rsid w:val="00EB3093"/>
    <w:rsid w:val="00EB385C"/>
    <w:rsid w:val="00EB4347"/>
    <w:rsid w:val="00EB4F6F"/>
    <w:rsid w:val="00EB5C19"/>
    <w:rsid w:val="00EB67B7"/>
    <w:rsid w:val="00EB6E52"/>
    <w:rsid w:val="00EC0103"/>
    <w:rsid w:val="00EC0965"/>
    <w:rsid w:val="00EC369F"/>
    <w:rsid w:val="00EC3C4F"/>
    <w:rsid w:val="00EC4F01"/>
    <w:rsid w:val="00EC5375"/>
    <w:rsid w:val="00EC655C"/>
    <w:rsid w:val="00EC6CE6"/>
    <w:rsid w:val="00EC6F18"/>
    <w:rsid w:val="00EC73AF"/>
    <w:rsid w:val="00EC786E"/>
    <w:rsid w:val="00EC797F"/>
    <w:rsid w:val="00ED03AB"/>
    <w:rsid w:val="00ED046C"/>
    <w:rsid w:val="00ED0525"/>
    <w:rsid w:val="00ED0596"/>
    <w:rsid w:val="00ED080E"/>
    <w:rsid w:val="00ED1CD4"/>
    <w:rsid w:val="00ED1D2B"/>
    <w:rsid w:val="00ED1EE4"/>
    <w:rsid w:val="00ED24D9"/>
    <w:rsid w:val="00ED2582"/>
    <w:rsid w:val="00ED2A46"/>
    <w:rsid w:val="00ED2EA5"/>
    <w:rsid w:val="00ED3171"/>
    <w:rsid w:val="00ED3DAA"/>
    <w:rsid w:val="00ED55A6"/>
    <w:rsid w:val="00ED5978"/>
    <w:rsid w:val="00ED59EE"/>
    <w:rsid w:val="00ED608F"/>
    <w:rsid w:val="00ED64B5"/>
    <w:rsid w:val="00ED6A81"/>
    <w:rsid w:val="00ED76BC"/>
    <w:rsid w:val="00ED7945"/>
    <w:rsid w:val="00ED7F36"/>
    <w:rsid w:val="00EE0CFB"/>
    <w:rsid w:val="00EE0DEA"/>
    <w:rsid w:val="00EE2038"/>
    <w:rsid w:val="00EE2AE4"/>
    <w:rsid w:val="00EE3391"/>
    <w:rsid w:val="00EE3BFC"/>
    <w:rsid w:val="00EE4307"/>
    <w:rsid w:val="00EE43B3"/>
    <w:rsid w:val="00EE4EF4"/>
    <w:rsid w:val="00EE532F"/>
    <w:rsid w:val="00EE5502"/>
    <w:rsid w:val="00EE5DFD"/>
    <w:rsid w:val="00EE662A"/>
    <w:rsid w:val="00EE67AD"/>
    <w:rsid w:val="00EE6FC2"/>
    <w:rsid w:val="00EE7CCA"/>
    <w:rsid w:val="00EF1478"/>
    <w:rsid w:val="00EF22B0"/>
    <w:rsid w:val="00EF2433"/>
    <w:rsid w:val="00EF2E10"/>
    <w:rsid w:val="00EF477C"/>
    <w:rsid w:val="00EF530C"/>
    <w:rsid w:val="00EF6FCF"/>
    <w:rsid w:val="00EF77C6"/>
    <w:rsid w:val="00EF7B0F"/>
    <w:rsid w:val="00F00834"/>
    <w:rsid w:val="00F00AF2"/>
    <w:rsid w:val="00F0101F"/>
    <w:rsid w:val="00F013EF"/>
    <w:rsid w:val="00F04F7B"/>
    <w:rsid w:val="00F0503C"/>
    <w:rsid w:val="00F0578C"/>
    <w:rsid w:val="00F077CD"/>
    <w:rsid w:val="00F10B25"/>
    <w:rsid w:val="00F10C7E"/>
    <w:rsid w:val="00F138CB"/>
    <w:rsid w:val="00F13BC0"/>
    <w:rsid w:val="00F13FE8"/>
    <w:rsid w:val="00F15C48"/>
    <w:rsid w:val="00F15E31"/>
    <w:rsid w:val="00F1675D"/>
    <w:rsid w:val="00F16A14"/>
    <w:rsid w:val="00F17E72"/>
    <w:rsid w:val="00F20906"/>
    <w:rsid w:val="00F2127C"/>
    <w:rsid w:val="00F216F6"/>
    <w:rsid w:val="00F21BC5"/>
    <w:rsid w:val="00F21F82"/>
    <w:rsid w:val="00F22A0C"/>
    <w:rsid w:val="00F22ACF"/>
    <w:rsid w:val="00F23AA3"/>
    <w:rsid w:val="00F23B9D"/>
    <w:rsid w:val="00F23FD4"/>
    <w:rsid w:val="00F25B43"/>
    <w:rsid w:val="00F25D40"/>
    <w:rsid w:val="00F25EDB"/>
    <w:rsid w:val="00F26168"/>
    <w:rsid w:val="00F266E0"/>
    <w:rsid w:val="00F2732C"/>
    <w:rsid w:val="00F27B0C"/>
    <w:rsid w:val="00F30E64"/>
    <w:rsid w:val="00F3392E"/>
    <w:rsid w:val="00F33DC6"/>
    <w:rsid w:val="00F34114"/>
    <w:rsid w:val="00F344BF"/>
    <w:rsid w:val="00F344ED"/>
    <w:rsid w:val="00F34768"/>
    <w:rsid w:val="00F34937"/>
    <w:rsid w:val="00F351C6"/>
    <w:rsid w:val="00F36093"/>
    <w:rsid w:val="00F362D7"/>
    <w:rsid w:val="00F37A9A"/>
    <w:rsid w:val="00F37D7B"/>
    <w:rsid w:val="00F40815"/>
    <w:rsid w:val="00F40ABD"/>
    <w:rsid w:val="00F40FDF"/>
    <w:rsid w:val="00F4121D"/>
    <w:rsid w:val="00F41E84"/>
    <w:rsid w:val="00F429EB"/>
    <w:rsid w:val="00F44DB6"/>
    <w:rsid w:val="00F457AC"/>
    <w:rsid w:val="00F45ACD"/>
    <w:rsid w:val="00F45BFC"/>
    <w:rsid w:val="00F45E7D"/>
    <w:rsid w:val="00F464F3"/>
    <w:rsid w:val="00F46C39"/>
    <w:rsid w:val="00F46DB3"/>
    <w:rsid w:val="00F51F03"/>
    <w:rsid w:val="00F52959"/>
    <w:rsid w:val="00F5314C"/>
    <w:rsid w:val="00F534DF"/>
    <w:rsid w:val="00F54254"/>
    <w:rsid w:val="00F54CF6"/>
    <w:rsid w:val="00F54E47"/>
    <w:rsid w:val="00F550DE"/>
    <w:rsid w:val="00F55751"/>
    <w:rsid w:val="00F55D92"/>
    <w:rsid w:val="00F55EE5"/>
    <w:rsid w:val="00F5688C"/>
    <w:rsid w:val="00F56AF8"/>
    <w:rsid w:val="00F56C41"/>
    <w:rsid w:val="00F571D8"/>
    <w:rsid w:val="00F60F56"/>
    <w:rsid w:val="00F618C8"/>
    <w:rsid w:val="00F619C0"/>
    <w:rsid w:val="00F62C79"/>
    <w:rsid w:val="00F635DD"/>
    <w:rsid w:val="00F638A1"/>
    <w:rsid w:val="00F63C9D"/>
    <w:rsid w:val="00F648A7"/>
    <w:rsid w:val="00F649C2"/>
    <w:rsid w:val="00F64D57"/>
    <w:rsid w:val="00F6552F"/>
    <w:rsid w:val="00F6627B"/>
    <w:rsid w:val="00F66CDC"/>
    <w:rsid w:val="00F66F64"/>
    <w:rsid w:val="00F67739"/>
    <w:rsid w:val="00F70980"/>
    <w:rsid w:val="00F709C1"/>
    <w:rsid w:val="00F70B1A"/>
    <w:rsid w:val="00F70CA6"/>
    <w:rsid w:val="00F7136E"/>
    <w:rsid w:val="00F7139D"/>
    <w:rsid w:val="00F7209D"/>
    <w:rsid w:val="00F721D9"/>
    <w:rsid w:val="00F7336E"/>
    <w:rsid w:val="00F734F2"/>
    <w:rsid w:val="00F7351A"/>
    <w:rsid w:val="00F73CC6"/>
    <w:rsid w:val="00F74142"/>
    <w:rsid w:val="00F75052"/>
    <w:rsid w:val="00F758AE"/>
    <w:rsid w:val="00F776B7"/>
    <w:rsid w:val="00F804D3"/>
    <w:rsid w:val="00F80F71"/>
    <w:rsid w:val="00F81CD2"/>
    <w:rsid w:val="00F8233D"/>
    <w:rsid w:val="00F82641"/>
    <w:rsid w:val="00F8321E"/>
    <w:rsid w:val="00F84610"/>
    <w:rsid w:val="00F84C8E"/>
    <w:rsid w:val="00F84F4D"/>
    <w:rsid w:val="00F85362"/>
    <w:rsid w:val="00F8651B"/>
    <w:rsid w:val="00F87242"/>
    <w:rsid w:val="00F87CB3"/>
    <w:rsid w:val="00F90E15"/>
    <w:rsid w:val="00F90F18"/>
    <w:rsid w:val="00F91732"/>
    <w:rsid w:val="00F920CB"/>
    <w:rsid w:val="00F928DD"/>
    <w:rsid w:val="00F92DC7"/>
    <w:rsid w:val="00F9364F"/>
    <w:rsid w:val="00F937E4"/>
    <w:rsid w:val="00F94465"/>
    <w:rsid w:val="00F94641"/>
    <w:rsid w:val="00F95EE7"/>
    <w:rsid w:val="00F966E2"/>
    <w:rsid w:val="00FA06E6"/>
    <w:rsid w:val="00FA088D"/>
    <w:rsid w:val="00FA0CDF"/>
    <w:rsid w:val="00FA0FD8"/>
    <w:rsid w:val="00FA103D"/>
    <w:rsid w:val="00FA142A"/>
    <w:rsid w:val="00FA16AD"/>
    <w:rsid w:val="00FA17F7"/>
    <w:rsid w:val="00FA1EE6"/>
    <w:rsid w:val="00FA3412"/>
    <w:rsid w:val="00FA35E0"/>
    <w:rsid w:val="00FA37AF"/>
    <w:rsid w:val="00FA39E6"/>
    <w:rsid w:val="00FA3BE1"/>
    <w:rsid w:val="00FA515D"/>
    <w:rsid w:val="00FA62B9"/>
    <w:rsid w:val="00FA635B"/>
    <w:rsid w:val="00FA6B13"/>
    <w:rsid w:val="00FA7854"/>
    <w:rsid w:val="00FA7BC9"/>
    <w:rsid w:val="00FB0D3A"/>
    <w:rsid w:val="00FB150C"/>
    <w:rsid w:val="00FB378E"/>
    <w:rsid w:val="00FB37F1"/>
    <w:rsid w:val="00FB4188"/>
    <w:rsid w:val="00FB46F7"/>
    <w:rsid w:val="00FB47C0"/>
    <w:rsid w:val="00FB501B"/>
    <w:rsid w:val="00FB56E9"/>
    <w:rsid w:val="00FB57F7"/>
    <w:rsid w:val="00FB5F20"/>
    <w:rsid w:val="00FB6718"/>
    <w:rsid w:val="00FB685B"/>
    <w:rsid w:val="00FB6A1E"/>
    <w:rsid w:val="00FB7018"/>
    <w:rsid w:val="00FB73CC"/>
    <w:rsid w:val="00FB7770"/>
    <w:rsid w:val="00FC0CB2"/>
    <w:rsid w:val="00FC1822"/>
    <w:rsid w:val="00FC1894"/>
    <w:rsid w:val="00FC1FC3"/>
    <w:rsid w:val="00FC31A7"/>
    <w:rsid w:val="00FC3DFC"/>
    <w:rsid w:val="00FC3FFA"/>
    <w:rsid w:val="00FC5C4E"/>
    <w:rsid w:val="00FC5D25"/>
    <w:rsid w:val="00FC6419"/>
    <w:rsid w:val="00FC7DEB"/>
    <w:rsid w:val="00FD086D"/>
    <w:rsid w:val="00FD0B26"/>
    <w:rsid w:val="00FD0F09"/>
    <w:rsid w:val="00FD13B4"/>
    <w:rsid w:val="00FD170A"/>
    <w:rsid w:val="00FD2A42"/>
    <w:rsid w:val="00FD37D6"/>
    <w:rsid w:val="00FD3B91"/>
    <w:rsid w:val="00FD3E0C"/>
    <w:rsid w:val="00FD3EF5"/>
    <w:rsid w:val="00FD40E4"/>
    <w:rsid w:val="00FD43AF"/>
    <w:rsid w:val="00FD4B33"/>
    <w:rsid w:val="00FD5631"/>
    <w:rsid w:val="00FD576B"/>
    <w:rsid w:val="00FD579E"/>
    <w:rsid w:val="00FD5E66"/>
    <w:rsid w:val="00FD60E5"/>
    <w:rsid w:val="00FD6845"/>
    <w:rsid w:val="00FE0AB9"/>
    <w:rsid w:val="00FE12BB"/>
    <w:rsid w:val="00FE149F"/>
    <w:rsid w:val="00FE14CC"/>
    <w:rsid w:val="00FE1D24"/>
    <w:rsid w:val="00FE1FB2"/>
    <w:rsid w:val="00FE20EB"/>
    <w:rsid w:val="00FE2473"/>
    <w:rsid w:val="00FE2EFA"/>
    <w:rsid w:val="00FE37AB"/>
    <w:rsid w:val="00FE39D7"/>
    <w:rsid w:val="00FE3AB1"/>
    <w:rsid w:val="00FE4516"/>
    <w:rsid w:val="00FE4622"/>
    <w:rsid w:val="00FE5BF5"/>
    <w:rsid w:val="00FE64C8"/>
    <w:rsid w:val="00FE682D"/>
    <w:rsid w:val="00FE6B6F"/>
    <w:rsid w:val="00FE6B9E"/>
    <w:rsid w:val="00FE7A1A"/>
    <w:rsid w:val="00FE7A59"/>
    <w:rsid w:val="00FF094B"/>
    <w:rsid w:val="00FF0CC3"/>
    <w:rsid w:val="00FF0E45"/>
    <w:rsid w:val="00FF0F9E"/>
    <w:rsid w:val="00FF29B6"/>
    <w:rsid w:val="00FF324A"/>
    <w:rsid w:val="00FF4B05"/>
    <w:rsid w:val="00FF4F6C"/>
    <w:rsid w:val="00FF4F70"/>
    <w:rsid w:val="00FF5489"/>
    <w:rsid w:val="00FF589D"/>
    <w:rsid w:val="00FF6889"/>
    <w:rsid w:val="00FF69D1"/>
    <w:rsid w:val="00FF71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5A471E"/>
  <w15:docId w15:val="{6D160527-FFC7-411C-B49F-295B8E71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457AC"/>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6"/>
    <w:link w:val="10"/>
    <w:qFormat/>
    <w:rsid w:val="004F5E57"/>
    <w:pPr>
      <w:numPr>
        <w:numId w:val="6"/>
      </w:numPr>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a"/>
    <w:qFormat/>
    <w:rsid w:val="00352EA2"/>
    <w:pPr>
      <w:spacing w:before="0" w:after="0"/>
      <w:ind w:left="0"/>
      <w:jc w:val="left"/>
    </w:pPr>
    <w:rPr>
      <w:b/>
      <w:bCs/>
      <w:szCs w:val="28"/>
    </w:rPr>
  </w:style>
  <w:style w:type="paragraph" w:customStyle="1" w:styleId="afd">
    <w:name w:val="協查人員"/>
    <w:basedOn w:val="aa"/>
    <w:qFormat/>
    <w:rsid w:val="00A62928"/>
    <w:pPr>
      <w:spacing w:beforeLines="50" w:before="228" w:after="0"/>
      <w:ind w:leftChars="1100" w:left="3742"/>
      <w:jc w:val="left"/>
    </w:pPr>
    <w:rPr>
      <w:bCs/>
      <w:snapToGrid/>
      <w:kern w:val="0"/>
      <w:szCs w:val="36"/>
    </w:rPr>
  </w:style>
  <w:style w:type="paragraph" w:styleId="afe">
    <w:name w:val="footnote text"/>
    <w:basedOn w:val="a6"/>
    <w:link w:val="aff"/>
    <w:uiPriority w:val="99"/>
    <w:unhideWhenUsed/>
    <w:rsid w:val="00122A4B"/>
    <w:pPr>
      <w:snapToGrid w:val="0"/>
      <w:jc w:val="left"/>
    </w:pPr>
    <w:rPr>
      <w:sz w:val="20"/>
    </w:rPr>
  </w:style>
  <w:style w:type="character" w:customStyle="1" w:styleId="aff">
    <w:name w:val="註腳文字 字元"/>
    <w:basedOn w:val="a7"/>
    <w:link w:val="afe"/>
    <w:uiPriority w:val="99"/>
    <w:rsid w:val="00122A4B"/>
    <w:rPr>
      <w:rFonts w:ascii="標楷體" w:eastAsia="標楷體"/>
      <w:kern w:val="2"/>
    </w:rPr>
  </w:style>
  <w:style w:type="character" w:styleId="aff0">
    <w:name w:val="footnote reference"/>
    <w:basedOn w:val="a7"/>
    <w:uiPriority w:val="99"/>
    <w:semiHidden/>
    <w:unhideWhenUsed/>
    <w:rsid w:val="00122A4B"/>
    <w:rPr>
      <w:vertAlign w:val="superscript"/>
    </w:rPr>
  </w:style>
  <w:style w:type="paragraph" w:styleId="HTML">
    <w:name w:val="HTML Preformatted"/>
    <w:basedOn w:val="a6"/>
    <w:link w:val="HTML0"/>
    <w:uiPriority w:val="99"/>
    <w:unhideWhenUsed/>
    <w:rsid w:val="00122A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2A4B"/>
    <w:rPr>
      <w:rFonts w:ascii="細明體" w:eastAsia="細明體" w:hAnsi="細明體" w:cs="細明體"/>
      <w:sz w:val="24"/>
      <w:szCs w:val="24"/>
    </w:rPr>
  </w:style>
  <w:style w:type="paragraph" w:customStyle="1" w:styleId="Default">
    <w:name w:val="Default"/>
    <w:rsid w:val="00117478"/>
    <w:pPr>
      <w:widowControl w:val="0"/>
      <w:autoSpaceDE w:val="0"/>
      <w:autoSpaceDN w:val="0"/>
      <w:adjustRightInd w:val="0"/>
    </w:pPr>
    <w:rPr>
      <w:rFonts w:ascii="標楷體" w:eastAsia="標楷體" w:cs="標楷體"/>
      <w:color w:val="000000"/>
      <w:sz w:val="24"/>
      <w:szCs w:val="24"/>
    </w:rPr>
  </w:style>
  <w:style w:type="paragraph" w:styleId="aff1">
    <w:name w:val="Date"/>
    <w:basedOn w:val="a6"/>
    <w:next w:val="a6"/>
    <w:link w:val="aff2"/>
    <w:uiPriority w:val="99"/>
    <w:semiHidden/>
    <w:unhideWhenUsed/>
    <w:rsid w:val="00E006E3"/>
    <w:pPr>
      <w:jc w:val="right"/>
    </w:pPr>
  </w:style>
  <w:style w:type="character" w:customStyle="1" w:styleId="aff2">
    <w:name w:val="日期 字元"/>
    <w:basedOn w:val="a7"/>
    <w:link w:val="aff1"/>
    <w:uiPriority w:val="99"/>
    <w:semiHidden/>
    <w:rsid w:val="00E006E3"/>
    <w:rPr>
      <w:rFonts w:ascii="標楷體" w:eastAsia="標楷體"/>
      <w:kern w:val="2"/>
      <w:sz w:val="32"/>
    </w:rPr>
  </w:style>
  <w:style w:type="character" w:customStyle="1" w:styleId="apple-converted-space">
    <w:name w:val="apple-converted-space"/>
    <w:basedOn w:val="a7"/>
    <w:rsid w:val="003B5DA3"/>
  </w:style>
  <w:style w:type="paragraph" w:styleId="Web">
    <w:name w:val="Normal (Web)"/>
    <w:basedOn w:val="a6"/>
    <w:uiPriority w:val="99"/>
    <w:semiHidden/>
    <w:unhideWhenUsed/>
    <w:rsid w:val="00950E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aliases w:val="一. 字元,標題110/111 字元1,標題110/111 字元 字元,節 字元,節1 字元"/>
    <w:basedOn w:val="a7"/>
    <w:link w:val="2"/>
    <w:rsid w:val="001404EC"/>
    <w:rPr>
      <w:rFonts w:ascii="標楷體" w:eastAsia="標楷體" w:hAnsi="Arial"/>
      <w:bCs/>
      <w:kern w:val="32"/>
      <w:sz w:val="32"/>
      <w:szCs w:val="48"/>
    </w:rPr>
  </w:style>
  <w:style w:type="character" w:customStyle="1" w:styleId="30">
    <w:name w:val="標題 3 字元"/>
    <w:aliases w:val="(一) 字元,小節標題 字元,sub pro 字元,--1.1.1. 字元,1.1.1 字元,標題 3 字元 字元 字元"/>
    <w:basedOn w:val="a7"/>
    <w:link w:val="3"/>
    <w:rsid w:val="00F20906"/>
    <w:rPr>
      <w:rFonts w:ascii="標楷體" w:eastAsia="標楷體" w:hAnsi="Arial"/>
      <w:bCs/>
      <w:kern w:val="32"/>
      <w:sz w:val="32"/>
      <w:szCs w:val="36"/>
    </w:rPr>
  </w:style>
  <w:style w:type="character" w:customStyle="1" w:styleId="40">
    <w:name w:val="標題 4 字元"/>
    <w:aliases w:val="表格 字元,一 字元,1. 字元"/>
    <w:basedOn w:val="a7"/>
    <w:link w:val="4"/>
    <w:rsid w:val="00F20906"/>
    <w:rPr>
      <w:rFonts w:ascii="標楷體" w:eastAsia="標楷體" w:hAnsi="Arial"/>
      <w:kern w:val="32"/>
      <w:sz w:val="32"/>
      <w:szCs w:val="36"/>
    </w:rPr>
  </w:style>
  <w:style w:type="character" w:customStyle="1" w:styleId="50">
    <w:name w:val="標題 5 字元"/>
    <w:basedOn w:val="a7"/>
    <w:link w:val="5"/>
    <w:rsid w:val="00F20906"/>
    <w:rPr>
      <w:rFonts w:ascii="標楷體" w:eastAsia="標楷體" w:hAnsi="Arial"/>
      <w:bCs/>
      <w:kern w:val="32"/>
      <w:sz w:val="32"/>
      <w:szCs w:val="36"/>
    </w:rPr>
  </w:style>
  <w:style w:type="character" w:customStyle="1" w:styleId="10">
    <w:name w:val="標題 1 字元"/>
    <w:aliases w:val="壹 字元,題號1 字元,標題 1章名 字元"/>
    <w:basedOn w:val="a7"/>
    <w:link w:val="1"/>
    <w:rsid w:val="009249E8"/>
    <w:rPr>
      <w:rFonts w:ascii="標楷體" w:eastAsia="標楷體" w:hAnsi="Arial"/>
      <w:bCs/>
      <w:kern w:val="32"/>
      <w:sz w:val="32"/>
      <w:szCs w:val="52"/>
    </w:rPr>
  </w:style>
  <w:style w:type="paragraph" w:customStyle="1" w:styleId="aff3">
    <w:name w:val="一、"/>
    <w:basedOn w:val="2"/>
    <w:link w:val="aff4"/>
    <w:qFormat/>
    <w:rsid w:val="009249E8"/>
    <w:pPr>
      <w:numPr>
        <w:ilvl w:val="0"/>
        <w:numId w:val="0"/>
      </w:numPr>
      <w:ind w:left="960" w:hanging="480"/>
    </w:pPr>
    <w:rPr>
      <w:rFonts w:hAnsi="標楷體"/>
    </w:rPr>
  </w:style>
  <w:style w:type="character" w:customStyle="1" w:styleId="aff4">
    <w:name w:val="一、 字元"/>
    <w:basedOn w:val="a7"/>
    <w:link w:val="aff3"/>
    <w:rsid w:val="009249E8"/>
    <w:rPr>
      <w:rFonts w:ascii="標楷體" w:eastAsia="標楷體" w:hAnsi="標楷體"/>
      <w:bCs/>
      <w:kern w:val="32"/>
      <w:sz w:val="32"/>
      <w:szCs w:val="48"/>
    </w:rPr>
  </w:style>
  <w:style w:type="character" w:customStyle="1" w:styleId="time">
    <w:name w:val="time"/>
    <w:basedOn w:val="a7"/>
    <w:rsid w:val="00EF2433"/>
  </w:style>
  <w:style w:type="character" w:customStyle="1" w:styleId="af5">
    <w:name w:val="頁尾 字元"/>
    <w:basedOn w:val="a7"/>
    <w:link w:val="af4"/>
    <w:uiPriority w:val="99"/>
    <w:rsid w:val="00396E58"/>
    <w:rPr>
      <w:rFonts w:ascii="標楷體" w:eastAsia="標楷體"/>
      <w:kern w:val="2"/>
    </w:rPr>
  </w:style>
  <w:style w:type="character" w:customStyle="1" w:styleId="article-contentauthor">
    <w:name w:val="article-content__author"/>
    <w:basedOn w:val="a7"/>
    <w:rsid w:val="002A28BE"/>
  </w:style>
  <w:style w:type="numbering" w:customStyle="1" w:styleId="WW8Num1">
    <w:name w:val="WW8Num1"/>
    <w:basedOn w:val="a9"/>
    <w:rsid w:val="0063513F"/>
    <w:pPr>
      <w:numPr>
        <w:numId w:val="10"/>
      </w:numPr>
    </w:pPr>
  </w:style>
  <w:style w:type="character" w:customStyle="1" w:styleId="ab">
    <w:name w:val="簽名 字元"/>
    <w:link w:val="aa"/>
    <w:rsid w:val="0063513F"/>
    <w:rPr>
      <w:rFonts w:ascii="標楷體" w:eastAsia="標楷體"/>
      <w:snapToGrid w:val="0"/>
      <w:spacing w:val="10"/>
      <w:kern w:val="2"/>
      <w:sz w:val="36"/>
    </w:rPr>
  </w:style>
  <w:style w:type="paragraph" w:styleId="aff5">
    <w:name w:val="caption"/>
    <w:basedOn w:val="a6"/>
    <w:next w:val="a6"/>
    <w:uiPriority w:val="35"/>
    <w:unhideWhenUsed/>
    <w:qFormat/>
    <w:rsid w:val="00856E13"/>
    <w:rPr>
      <w:sz w:val="20"/>
    </w:rPr>
  </w:style>
  <w:style w:type="character" w:styleId="aff6">
    <w:name w:val="Unresolved Mention"/>
    <w:basedOn w:val="a7"/>
    <w:uiPriority w:val="99"/>
    <w:semiHidden/>
    <w:unhideWhenUsed/>
    <w:rsid w:val="002B51A8"/>
    <w:rPr>
      <w:color w:val="605E5C"/>
      <w:shd w:val="clear" w:color="auto" w:fill="E1DFDD"/>
    </w:rPr>
  </w:style>
  <w:style w:type="paragraph" w:styleId="aff7">
    <w:name w:val="Revision"/>
    <w:hidden/>
    <w:uiPriority w:val="99"/>
    <w:semiHidden/>
    <w:rsid w:val="00C40354"/>
    <w:rPr>
      <w:rFonts w:ascii="標楷體" w:eastAsia="標楷體"/>
      <w:kern w:val="2"/>
      <w:sz w:val="32"/>
    </w:rPr>
  </w:style>
  <w:style w:type="character" w:styleId="aff8">
    <w:name w:val="Strong"/>
    <w:uiPriority w:val="22"/>
    <w:qFormat/>
    <w:rsid w:val="00BD0080"/>
    <w:rPr>
      <w:b/>
      <w:bCs/>
    </w:rPr>
  </w:style>
  <w:style w:type="character" w:customStyle="1" w:styleId="60">
    <w:name w:val="標題 6 字元"/>
    <w:aliases w:val="1 字元"/>
    <w:basedOn w:val="a7"/>
    <w:link w:val="6"/>
    <w:rsid w:val="007E228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9389">
      <w:bodyDiv w:val="1"/>
      <w:marLeft w:val="0"/>
      <w:marRight w:val="0"/>
      <w:marTop w:val="0"/>
      <w:marBottom w:val="0"/>
      <w:divBdr>
        <w:top w:val="none" w:sz="0" w:space="0" w:color="auto"/>
        <w:left w:val="none" w:sz="0" w:space="0" w:color="auto"/>
        <w:bottom w:val="none" w:sz="0" w:space="0" w:color="auto"/>
        <w:right w:val="none" w:sz="0" w:space="0" w:color="auto"/>
      </w:divBdr>
    </w:div>
    <w:div w:id="54741866">
      <w:bodyDiv w:val="1"/>
      <w:marLeft w:val="0"/>
      <w:marRight w:val="0"/>
      <w:marTop w:val="0"/>
      <w:marBottom w:val="0"/>
      <w:divBdr>
        <w:top w:val="none" w:sz="0" w:space="0" w:color="auto"/>
        <w:left w:val="none" w:sz="0" w:space="0" w:color="auto"/>
        <w:bottom w:val="none" w:sz="0" w:space="0" w:color="auto"/>
        <w:right w:val="none" w:sz="0" w:space="0" w:color="auto"/>
      </w:divBdr>
      <w:divsChild>
        <w:div w:id="343898180">
          <w:marLeft w:val="0"/>
          <w:marRight w:val="0"/>
          <w:marTop w:val="150"/>
          <w:marBottom w:val="75"/>
          <w:divBdr>
            <w:top w:val="none" w:sz="0" w:space="0" w:color="auto"/>
            <w:left w:val="none" w:sz="0" w:space="0" w:color="auto"/>
            <w:bottom w:val="none" w:sz="0" w:space="0" w:color="auto"/>
            <w:right w:val="none" w:sz="0" w:space="0" w:color="auto"/>
          </w:divBdr>
        </w:div>
        <w:div w:id="2007317338">
          <w:marLeft w:val="0"/>
          <w:marRight w:val="0"/>
          <w:marTop w:val="0"/>
          <w:marBottom w:val="0"/>
          <w:divBdr>
            <w:top w:val="none" w:sz="0" w:space="0" w:color="auto"/>
            <w:left w:val="none" w:sz="0" w:space="0" w:color="auto"/>
            <w:bottom w:val="none" w:sz="0" w:space="0" w:color="auto"/>
            <w:right w:val="none" w:sz="0" w:space="0" w:color="auto"/>
          </w:divBdr>
          <w:divsChild>
            <w:div w:id="2051539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124155">
      <w:bodyDiv w:val="1"/>
      <w:marLeft w:val="0"/>
      <w:marRight w:val="0"/>
      <w:marTop w:val="0"/>
      <w:marBottom w:val="0"/>
      <w:divBdr>
        <w:top w:val="none" w:sz="0" w:space="0" w:color="auto"/>
        <w:left w:val="none" w:sz="0" w:space="0" w:color="auto"/>
        <w:bottom w:val="none" w:sz="0" w:space="0" w:color="auto"/>
        <w:right w:val="none" w:sz="0" w:space="0" w:color="auto"/>
      </w:divBdr>
    </w:div>
    <w:div w:id="155607391">
      <w:bodyDiv w:val="1"/>
      <w:marLeft w:val="0"/>
      <w:marRight w:val="0"/>
      <w:marTop w:val="0"/>
      <w:marBottom w:val="0"/>
      <w:divBdr>
        <w:top w:val="none" w:sz="0" w:space="0" w:color="auto"/>
        <w:left w:val="none" w:sz="0" w:space="0" w:color="auto"/>
        <w:bottom w:val="none" w:sz="0" w:space="0" w:color="auto"/>
        <w:right w:val="none" w:sz="0" w:space="0" w:color="auto"/>
      </w:divBdr>
    </w:div>
    <w:div w:id="265355945">
      <w:bodyDiv w:val="1"/>
      <w:marLeft w:val="0"/>
      <w:marRight w:val="0"/>
      <w:marTop w:val="0"/>
      <w:marBottom w:val="0"/>
      <w:divBdr>
        <w:top w:val="none" w:sz="0" w:space="0" w:color="auto"/>
        <w:left w:val="none" w:sz="0" w:space="0" w:color="auto"/>
        <w:bottom w:val="none" w:sz="0" w:space="0" w:color="auto"/>
        <w:right w:val="none" w:sz="0" w:space="0" w:color="auto"/>
      </w:divBdr>
    </w:div>
    <w:div w:id="446856411">
      <w:bodyDiv w:val="1"/>
      <w:marLeft w:val="0"/>
      <w:marRight w:val="0"/>
      <w:marTop w:val="0"/>
      <w:marBottom w:val="0"/>
      <w:divBdr>
        <w:top w:val="none" w:sz="0" w:space="0" w:color="auto"/>
        <w:left w:val="none" w:sz="0" w:space="0" w:color="auto"/>
        <w:bottom w:val="none" w:sz="0" w:space="0" w:color="auto"/>
        <w:right w:val="none" w:sz="0" w:space="0" w:color="auto"/>
      </w:divBdr>
    </w:div>
    <w:div w:id="509561544">
      <w:bodyDiv w:val="1"/>
      <w:marLeft w:val="0"/>
      <w:marRight w:val="0"/>
      <w:marTop w:val="0"/>
      <w:marBottom w:val="0"/>
      <w:divBdr>
        <w:top w:val="none" w:sz="0" w:space="0" w:color="auto"/>
        <w:left w:val="none" w:sz="0" w:space="0" w:color="auto"/>
        <w:bottom w:val="none" w:sz="0" w:space="0" w:color="auto"/>
        <w:right w:val="none" w:sz="0" w:space="0" w:color="auto"/>
      </w:divBdr>
    </w:div>
    <w:div w:id="624311626">
      <w:bodyDiv w:val="1"/>
      <w:marLeft w:val="0"/>
      <w:marRight w:val="0"/>
      <w:marTop w:val="0"/>
      <w:marBottom w:val="0"/>
      <w:divBdr>
        <w:top w:val="none" w:sz="0" w:space="0" w:color="auto"/>
        <w:left w:val="none" w:sz="0" w:space="0" w:color="auto"/>
        <w:bottom w:val="none" w:sz="0" w:space="0" w:color="auto"/>
        <w:right w:val="none" w:sz="0" w:space="0" w:color="auto"/>
      </w:divBdr>
    </w:div>
    <w:div w:id="686561509">
      <w:bodyDiv w:val="1"/>
      <w:marLeft w:val="0"/>
      <w:marRight w:val="0"/>
      <w:marTop w:val="0"/>
      <w:marBottom w:val="0"/>
      <w:divBdr>
        <w:top w:val="none" w:sz="0" w:space="0" w:color="auto"/>
        <w:left w:val="none" w:sz="0" w:space="0" w:color="auto"/>
        <w:bottom w:val="none" w:sz="0" w:space="0" w:color="auto"/>
        <w:right w:val="none" w:sz="0" w:space="0" w:color="auto"/>
      </w:divBdr>
    </w:div>
    <w:div w:id="751201275">
      <w:bodyDiv w:val="1"/>
      <w:marLeft w:val="0"/>
      <w:marRight w:val="0"/>
      <w:marTop w:val="0"/>
      <w:marBottom w:val="0"/>
      <w:divBdr>
        <w:top w:val="none" w:sz="0" w:space="0" w:color="auto"/>
        <w:left w:val="none" w:sz="0" w:space="0" w:color="auto"/>
        <w:bottom w:val="none" w:sz="0" w:space="0" w:color="auto"/>
        <w:right w:val="none" w:sz="0" w:space="0" w:color="auto"/>
      </w:divBdr>
      <w:divsChild>
        <w:div w:id="1740782976">
          <w:marLeft w:val="0"/>
          <w:marRight w:val="240"/>
          <w:marTop w:val="0"/>
          <w:marBottom w:val="0"/>
          <w:divBdr>
            <w:top w:val="none" w:sz="0" w:space="0" w:color="auto"/>
            <w:left w:val="none" w:sz="0" w:space="0" w:color="auto"/>
            <w:bottom w:val="none" w:sz="0" w:space="0" w:color="auto"/>
            <w:right w:val="none" w:sz="0" w:space="0" w:color="auto"/>
          </w:divBdr>
        </w:div>
        <w:div w:id="1795633900">
          <w:marLeft w:val="0"/>
          <w:marRight w:val="0"/>
          <w:marTop w:val="0"/>
          <w:marBottom w:val="0"/>
          <w:divBdr>
            <w:top w:val="none" w:sz="0" w:space="0" w:color="auto"/>
            <w:left w:val="none" w:sz="0" w:space="0" w:color="auto"/>
            <w:bottom w:val="none" w:sz="0" w:space="0" w:color="auto"/>
            <w:right w:val="none" w:sz="0" w:space="0" w:color="auto"/>
          </w:divBdr>
        </w:div>
      </w:divsChild>
    </w:div>
    <w:div w:id="760762543">
      <w:bodyDiv w:val="1"/>
      <w:marLeft w:val="0"/>
      <w:marRight w:val="0"/>
      <w:marTop w:val="0"/>
      <w:marBottom w:val="0"/>
      <w:divBdr>
        <w:top w:val="none" w:sz="0" w:space="0" w:color="auto"/>
        <w:left w:val="none" w:sz="0" w:space="0" w:color="auto"/>
        <w:bottom w:val="none" w:sz="0" w:space="0" w:color="auto"/>
        <w:right w:val="none" w:sz="0" w:space="0" w:color="auto"/>
      </w:divBdr>
    </w:div>
    <w:div w:id="804203220">
      <w:bodyDiv w:val="1"/>
      <w:marLeft w:val="0"/>
      <w:marRight w:val="0"/>
      <w:marTop w:val="0"/>
      <w:marBottom w:val="0"/>
      <w:divBdr>
        <w:top w:val="none" w:sz="0" w:space="0" w:color="auto"/>
        <w:left w:val="none" w:sz="0" w:space="0" w:color="auto"/>
        <w:bottom w:val="none" w:sz="0" w:space="0" w:color="auto"/>
        <w:right w:val="none" w:sz="0" w:space="0" w:color="auto"/>
      </w:divBdr>
    </w:div>
    <w:div w:id="805466553">
      <w:bodyDiv w:val="1"/>
      <w:marLeft w:val="0"/>
      <w:marRight w:val="0"/>
      <w:marTop w:val="0"/>
      <w:marBottom w:val="0"/>
      <w:divBdr>
        <w:top w:val="none" w:sz="0" w:space="0" w:color="auto"/>
        <w:left w:val="none" w:sz="0" w:space="0" w:color="auto"/>
        <w:bottom w:val="none" w:sz="0" w:space="0" w:color="auto"/>
        <w:right w:val="none" w:sz="0" w:space="0" w:color="auto"/>
      </w:divBdr>
    </w:div>
    <w:div w:id="829061803">
      <w:bodyDiv w:val="1"/>
      <w:marLeft w:val="0"/>
      <w:marRight w:val="0"/>
      <w:marTop w:val="0"/>
      <w:marBottom w:val="0"/>
      <w:divBdr>
        <w:top w:val="none" w:sz="0" w:space="0" w:color="auto"/>
        <w:left w:val="none" w:sz="0" w:space="0" w:color="auto"/>
        <w:bottom w:val="none" w:sz="0" w:space="0" w:color="auto"/>
        <w:right w:val="none" w:sz="0" w:space="0" w:color="auto"/>
      </w:divBdr>
    </w:div>
    <w:div w:id="918631953">
      <w:bodyDiv w:val="1"/>
      <w:marLeft w:val="0"/>
      <w:marRight w:val="0"/>
      <w:marTop w:val="0"/>
      <w:marBottom w:val="0"/>
      <w:divBdr>
        <w:top w:val="none" w:sz="0" w:space="0" w:color="auto"/>
        <w:left w:val="none" w:sz="0" w:space="0" w:color="auto"/>
        <w:bottom w:val="none" w:sz="0" w:space="0" w:color="auto"/>
        <w:right w:val="none" w:sz="0" w:space="0" w:color="auto"/>
      </w:divBdr>
    </w:div>
    <w:div w:id="949315161">
      <w:bodyDiv w:val="1"/>
      <w:marLeft w:val="0"/>
      <w:marRight w:val="0"/>
      <w:marTop w:val="0"/>
      <w:marBottom w:val="0"/>
      <w:divBdr>
        <w:top w:val="none" w:sz="0" w:space="0" w:color="auto"/>
        <w:left w:val="none" w:sz="0" w:space="0" w:color="auto"/>
        <w:bottom w:val="none" w:sz="0" w:space="0" w:color="auto"/>
        <w:right w:val="none" w:sz="0" w:space="0" w:color="auto"/>
      </w:divBdr>
    </w:div>
    <w:div w:id="962078611">
      <w:bodyDiv w:val="1"/>
      <w:marLeft w:val="0"/>
      <w:marRight w:val="0"/>
      <w:marTop w:val="0"/>
      <w:marBottom w:val="0"/>
      <w:divBdr>
        <w:top w:val="none" w:sz="0" w:space="0" w:color="auto"/>
        <w:left w:val="none" w:sz="0" w:space="0" w:color="auto"/>
        <w:bottom w:val="none" w:sz="0" w:space="0" w:color="auto"/>
        <w:right w:val="none" w:sz="0" w:space="0" w:color="auto"/>
      </w:divBdr>
    </w:div>
    <w:div w:id="1039431091">
      <w:bodyDiv w:val="1"/>
      <w:marLeft w:val="0"/>
      <w:marRight w:val="0"/>
      <w:marTop w:val="0"/>
      <w:marBottom w:val="0"/>
      <w:divBdr>
        <w:top w:val="none" w:sz="0" w:space="0" w:color="auto"/>
        <w:left w:val="none" w:sz="0" w:space="0" w:color="auto"/>
        <w:bottom w:val="none" w:sz="0" w:space="0" w:color="auto"/>
        <w:right w:val="none" w:sz="0" w:space="0" w:color="auto"/>
      </w:divBdr>
    </w:div>
    <w:div w:id="1051419538">
      <w:bodyDiv w:val="1"/>
      <w:marLeft w:val="0"/>
      <w:marRight w:val="0"/>
      <w:marTop w:val="0"/>
      <w:marBottom w:val="0"/>
      <w:divBdr>
        <w:top w:val="none" w:sz="0" w:space="0" w:color="auto"/>
        <w:left w:val="none" w:sz="0" w:space="0" w:color="auto"/>
        <w:bottom w:val="none" w:sz="0" w:space="0" w:color="auto"/>
        <w:right w:val="none" w:sz="0" w:space="0" w:color="auto"/>
      </w:divBdr>
    </w:div>
    <w:div w:id="1191915448">
      <w:bodyDiv w:val="1"/>
      <w:marLeft w:val="0"/>
      <w:marRight w:val="0"/>
      <w:marTop w:val="0"/>
      <w:marBottom w:val="0"/>
      <w:divBdr>
        <w:top w:val="none" w:sz="0" w:space="0" w:color="auto"/>
        <w:left w:val="none" w:sz="0" w:space="0" w:color="auto"/>
        <w:bottom w:val="none" w:sz="0" w:space="0" w:color="auto"/>
        <w:right w:val="none" w:sz="0" w:space="0" w:color="auto"/>
      </w:divBdr>
    </w:div>
    <w:div w:id="1272663540">
      <w:bodyDiv w:val="1"/>
      <w:marLeft w:val="0"/>
      <w:marRight w:val="0"/>
      <w:marTop w:val="0"/>
      <w:marBottom w:val="0"/>
      <w:divBdr>
        <w:top w:val="none" w:sz="0" w:space="0" w:color="auto"/>
        <w:left w:val="none" w:sz="0" w:space="0" w:color="auto"/>
        <w:bottom w:val="none" w:sz="0" w:space="0" w:color="auto"/>
        <w:right w:val="none" w:sz="0" w:space="0" w:color="auto"/>
      </w:divBdr>
    </w:div>
    <w:div w:id="1279484616">
      <w:bodyDiv w:val="1"/>
      <w:marLeft w:val="0"/>
      <w:marRight w:val="0"/>
      <w:marTop w:val="0"/>
      <w:marBottom w:val="0"/>
      <w:divBdr>
        <w:top w:val="none" w:sz="0" w:space="0" w:color="auto"/>
        <w:left w:val="none" w:sz="0" w:space="0" w:color="auto"/>
        <w:bottom w:val="none" w:sz="0" w:space="0" w:color="auto"/>
        <w:right w:val="none" w:sz="0" w:space="0" w:color="auto"/>
      </w:divBdr>
    </w:div>
    <w:div w:id="1391151297">
      <w:bodyDiv w:val="1"/>
      <w:marLeft w:val="0"/>
      <w:marRight w:val="0"/>
      <w:marTop w:val="0"/>
      <w:marBottom w:val="0"/>
      <w:divBdr>
        <w:top w:val="none" w:sz="0" w:space="0" w:color="auto"/>
        <w:left w:val="none" w:sz="0" w:space="0" w:color="auto"/>
        <w:bottom w:val="none" w:sz="0" w:space="0" w:color="auto"/>
        <w:right w:val="none" w:sz="0" w:space="0" w:color="auto"/>
      </w:divBdr>
    </w:div>
    <w:div w:id="1450008558">
      <w:bodyDiv w:val="1"/>
      <w:marLeft w:val="0"/>
      <w:marRight w:val="0"/>
      <w:marTop w:val="0"/>
      <w:marBottom w:val="0"/>
      <w:divBdr>
        <w:top w:val="none" w:sz="0" w:space="0" w:color="auto"/>
        <w:left w:val="none" w:sz="0" w:space="0" w:color="auto"/>
        <w:bottom w:val="none" w:sz="0" w:space="0" w:color="auto"/>
        <w:right w:val="none" w:sz="0" w:space="0" w:color="auto"/>
      </w:divBdr>
    </w:div>
    <w:div w:id="1578397466">
      <w:bodyDiv w:val="1"/>
      <w:marLeft w:val="0"/>
      <w:marRight w:val="0"/>
      <w:marTop w:val="0"/>
      <w:marBottom w:val="0"/>
      <w:divBdr>
        <w:top w:val="none" w:sz="0" w:space="0" w:color="auto"/>
        <w:left w:val="none" w:sz="0" w:space="0" w:color="auto"/>
        <w:bottom w:val="none" w:sz="0" w:space="0" w:color="auto"/>
        <w:right w:val="none" w:sz="0" w:space="0" w:color="auto"/>
      </w:divBdr>
    </w:div>
    <w:div w:id="1594629039">
      <w:bodyDiv w:val="1"/>
      <w:marLeft w:val="0"/>
      <w:marRight w:val="0"/>
      <w:marTop w:val="0"/>
      <w:marBottom w:val="0"/>
      <w:divBdr>
        <w:top w:val="none" w:sz="0" w:space="0" w:color="auto"/>
        <w:left w:val="none" w:sz="0" w:space="0" w:color="auto"/>
        <w:bottom w:val="none" w:sz="0" w:space="0" w:color="auto"/>
        <w:right w:val="none" w:sz="0" w:space="0" w:color="auto"/>
      </w:divBdr>
    </w:div>
    <w:div w:id="1610237937">
      <w:bodyDiv w:val="1"/>
      <w:marLeft w:val="0"/>
      <w:marRight w:val="0"/>
      <w:marTop w:val="0"/>
      <w:marBottom w:val="0"/>
      <w:divBdr>
        <w:top w:val="none" w:sz="0" w:space="0" w:color="auto"/>
        <w:left w:val="none" w:sz="0" w:space="0" w:color="auto"/>
        <w:bottom w:val="none" w:sz="0" w:space="0" w:color="auto"/>
        <w:right w:val="none" w:sz="0" w:space="0" w:color="auto"/>
      </w:divBdr>
    </w:div>
    <w:div w:id="1640456492">
      <w:bodyDiv w:val="1"/>
      <w:marLeft w:val="0"/>
      <w:marRight w:val="0"/>
      <w:marTop w:val="0"/>
      <w:marBottom w:val="0"/>
      <w:divBdr>
        <w:top w:val="none" w:sz="0" w:space="0" w:color="auto"/>
        <w:left w:val="none" w:sz="0" w:space="0" w:color="auto"/>
        <w:bottom w:val="none" w:sz="0" w:space="0" w:color="auto"/>
        <w:right w:val="none" w:sz="0" w:space="0" w:color="auto"/>
      </w:divBdr>
      <w:divsChild>
        <w:div w:id="1915579092">
          <w:marLeft w:val="0"/>
          <w:marRight w:val="0"/>
          <w:marTop w:val="0"/>
          <w:marBottom w:val="0"/>
          <w:divBdr>
            <w:top w:val="none" w:sz="0" w:space="0" w:color="auto"/>
            <w:left w:val="none" w:sz="0" w:space="0" w:color="auto"/>
            <w:bottom w:val="none" w:sz="0" w:space="0" w:color="auto"/>
            <w:right w:val="none" w:sz="0" w:space="0" w:color="auto"/>
          </w:divBdr>
          <w:divsChild>
            <w:div w:id="1282419141">
              <w:marLeft w:val="0"/>
              <w:marRight w:val="0"/>
              <w:marTop w:val="0"/>
              <w:marBottom w:val="0"/>
              <w:divBdr>
                <w:top w:val="none" w:sz="0" w:space="0" w:color="auto"/>
                <w:left w:val="none" w:sz="0" w:space="0" w:color="auto"/>
                <w:bottom w:val="none" w:sz="0" w:space="0" w:color="auto"/>
                <w:right w:val="none" w:sz="0" w:space="0" w:color="auto"/>
              </w:divBdr>
              <w:divsChild>
                <w:div w:id="10038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4378">
      <w:bodyDiv w:val="1"/>
      <w:marLeft w:val="0"/>
      <w:marRight w:val="0"/>
      <w:marTop w:val="0"/>
      <w:marBottom w:val="0"/>
      <w:divBdr>
        <w:top w:val="none" w:sz="0" w:space="0" w:color="auto"/>
        <w:left w:val="none" w:sz="0" w:space="0" w:color="auto"/>
        <w:bottom w:val="none" w:sz="0" w:space="0" w:color="auto"/>
        <w:right w:val="none" w:sz="0" w:space="0" w:color="auto"/>
      </w:divBdr>
    </w:div>
    <w:div w:id="1835803497">
      <w:bodyDiv w:val="1"/>
      <w:marLeft w:val="0"/>
      <w:marRight w:val="0"/>
      <w:marTop w:val="0"/>
      <w:marBottom w:val="0"/>
      <w:divBdr>
        <w:top w:val="none" w:sz="0" w:space="0" w:color="auto"/>
        <w:left w:val="none" w:sz="0" w:space="0" w:color="auto"/>
        <w:bottom w:val="none" w:sz="0" w:space="0" w:color="auto"/>
        <w:right w:val="none" w:sz="0" w:space="0" w:color="auto"/>
      </w:divBdr>
      <w:divsChild>
        <w:div w:id="932326903">
          <w:marLeft w:val="0"/>
          <w:marRight w:val="0"/>
          <w:marTop w:val="0"/>
          <w:marBottom w:val="0"/>
          <w:divBdr>
            <w:top w:val="none" w:sz="0" w:space="0" w:color="auto"/>
            <w:left w:val="none" w:sz="0" w:space="0" w:color="auto"/>
            <w:bottom w:val="none" w:sz="0" w:space="0" w:color="auto"/>
            <w:right w:val="none" w:sz="0" w:space="0" w:color="auto"/>
          </w:divBdr>
          <w:divsChild>
            <w:div w:id="204224027">
              <w:marLeft w:val="0"/>
              <w:marRight w:val="0"/>
              <w:marTop w:val="0"/>
              <w:marBottom w:val="0"/>
              <w:divBdr>
                <w:top w:val="none" w:sz="0" w:space="0" w:color="auto"/>
                <w:left w:val="none" w:sz="0" w:space="0" w:color="auto"/>
                <w:bottom w:val="none" w:sz="0" w:space="0" w:color="auto"/>
                <w:right w:val="none" w:sz="0" w:space="0" w:color="auto"/>
              </w:divBdr>
              <w:divsChild>
                <w:div w:id="8894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49021">
      <w:bodyDiv w:val="1"/>
      <w:marLeft w:val="0"/>
      <w:marRight w:val="0"/>
      <w:marTop w:val="0"/>
      <w:marBottom w:val="0"/>
      <w:divBdr>
        <w:top w:val="none" w:sz="0" w:space="0" w:color="auto"/>
        <w:left w:val="none" w:sz="0" w:space="0" w:color="auto"/>
        <w:bottom w:val="none" w:sz="0" w:space="0" w:color="auto"/>
        <w:right w:val="none" w:sz="0" w:space="0" w:color="auto"/>
      </w:divBdr>
    </w:div>
    <w:div w:id="2096780125">
      <w:bodyDiv w:val="1"/>
      <w:marLeft w:val="0"/>
      <w:marRight w:val="0"/>
      <w:marTop w:val="0"/>
      <w:marBottom w:val="0"/>
      <w:divBdr>
        <w:top w:val="none" w:sz="0" w:space="0" w:color="auto"/>
        <w:left w:val="none" w:sz="0" w:space="0" w:color="auto"/>
        <w:bottom w:val="none" w:sz="0" w:space="0" w:color="auto"/>
        <w:right w:val="none" w:sz="0" w:space="0" w:color="auto"/>
      </w:divBdr>
    </w:div>
    <w:div w:id="21226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_rels/footnotes.xml.rels><?xml version="1.0" encoding="UTF-8" standalone="yes"?>
<Relationships xmlns="http://schemas.openxmlformats.org/package/2006/relationships"><Relationship Id="rId1" Type="http://schemas.openxmlformats.org/officeDocument/2006/relationships/hyperlink" Target="https://misq.ly.gov.tw/MISQ/IQuery/misq5000QueryBillDetail.action?BillNo=11003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EF6D6-9234-4CF7-A35A-89332D0E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29</TotalTime>
  <Pages>3</Pages>
  <Words>3244</Words>
  <Characters>18494</Characters>
  <Application>Microsoft Office Word</Application>
  <DocSecurity>0</DocSecurity>
  <Lines>154</Lines>
  <Paragraphs>43</Paragraphs>
  <ScaleCrop>false</ScaleCrop>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孫稚堤</dc:creator>
  <cp:lastModifiedBy>lcchang</cp:lastModifiedBy>
  <cp:revision>18</cp:revision>
  <cp:lastPrinted>2023-10-20T04:01:00Z</cp:lastPrinted>
  <dcterms:created xsi:type="dcterms:W3CDTF">2022-09-22T03:34:00Z</dcterms:created>
  <dcterms:modified xsi:type="dcterms:W3CDTF">2023-10-20T04:01:00Z</dcterms:modified>
</cp:coreProperties>
</file>