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D69B2" w:rsidRDefault="00E86252" w:rsidP="000063CF">
      <w:pPr>
        <w:pStyle w:val="af2"/>
        <w:rPr>
          <w:b w:val="0"/>
        </w:rPr>
      </w:pPr>
      <w:r w:rsidRPr="00AD69B2">
        <w:rPr>
          <w:rFonts w:hint="eastAsia"/>
          <w:b w:val="0"/>
        </w:rPr>
        <w:t>調查</w:t>
      </w:r>
      <w:r w:rsidR="00C64691" w:rsidRPr="00AD69B2">
        <w:rPr>
          <w:rFonts w:hint="eastAsia"/>
          <w:b w:val="0"/>
        </w:rPr>
        <w:t>報告</w:t>
      </w:r>
    </w:p>
    <w:p w:rsidR="00E25849" w:rsidRPr="00AD69B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D69B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B169D" w:rsidRPr="00AD69B2">
        <w:rPr>
          <w:rFonts w:hint="eastAsia"/>
        </w:rPr>
        <w:t>行政院於109年2月3日公告，將「</w:t>
      </w:r>
      <w:proofErr w:type="spellStart"/>
      <w:r w:rsidR="009B169D" w:rsidRPr="00AD69B2">
        <w:rPr>
          <w:rFonts w:hint="eastAsia"/>
        </w:rPr>
        <w:t>Eutylone</w:t>
      </w:r>
      <w:proofErr w:type="spellEnd"/>
      <w:r w:rsidR="009B169D" w:rsidRPr="00AD69B2">
        <w:rPr>
          <w:rFonts w:hint="eastAsia"/>
        </w:rPr>
        <w:t>」列為「三級」毒品。據悉，南部地區自109年l月起委託高雄醫學大學附設中和醫院（下稱高醫附設醫院）檢驗時，該醫院有誤判「</w:t>
      </w:r>
      <w:proofErr w:type="spellStart"/>
      <w:r w:rsidR="009B169D" w:rsidRPr="00AD69B2">
        <w:rPr>
          <w:rFonts w:hint="eastAsia"/>
        </w:rPr>
        <w:t>Eutylone</w:t>
      </w:r>
      <w:proofErr w:type="spellEnd"/>
      <w:r w:rsidR="009B169D" w:rsidRPr="00AD69B2">
        <w:rPr>
          <w:rFonts w:hint="eastAsia"/>
        </w:rPr>
        <w:t>」為二級毒品「</w:t>
      </w:r>
      <w:proofErr w:type="spellStart"/>
      <w:r w:rsidR="009B169D" w:rsidRPr="00AD69B2">
        <w:rPr>
          <w:rFonts w:hint="eastAsia"/>
        </w:rPr>
        <w:t>Pentylone</w:t>
      </w:r>
      <w:proofErr w:type="spellEnd"/>
      <w:r w:rsidR="009B169D" w:rsidRPr="00AD69B2">
        <w:rPr>
          <w:rFonts w:hint="eastAsia"/>
        </w:rPr>
        <w:t>」之情事。究高醫附設醫院誤判之原因為何？其對刑事訴訟案件之影響為何？是否有被告曾抗辯誤判為二級毒品「</w:t>
      </w:r>
      <w:proofErr w:type="spellStart"/>
      <w:r w:rsidR="009B169D" w:rsidRPr="00AD69B2">
        <w:rPr>
          <w:rFonts w:hint="eastAsia"/>
        </w:rPr>
        <w:t>Pentylone</w:t>
      </w:r>
      <w:proofErr w:type="spellEnd"/>
      <w:r w:rsidR="009B169D" w:rsidRPr="00AD69B2">
        <w:rPr>
          <w:rFonts w:hint="eastAsia"/>
        </w:rPr>
        <w:t>」，法院卻「未重驗」而逕行判決之案例？有否因誤判而判決確定者？相關機關係於何時及因何緣由知悉高醫附設醫院有誤判之情事，及其後續相關處置為何？又毒品檢驗機構專業性的認證機制為何、有無覆核或抽測之機制等，均有深入調查之必要案。</w:t>
      </w:r>
    </w:p>
    <w:p w:rsidR="00E25849" w:rsidRPr="00AD69B2" w:rsidRDefault="00E25849" w:rsidP="00B238BE">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D69B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A676A2" w:rsidRPr="00DD76DC" w:rsidRDefault="00DD4DF8" w:rsidP="00DD4DF8">
      <w:pPr>
        <w:pStyle w:val="10"/>
        <w:ind w:left="680" w:firstLineChars="217" w:firstLine="738"/>
        <w:rPr>
          <w:lang w:val="ja-JP"/>
        </w:rPr>
      </w:pPr>
      <w:bookmarkStart w:id="49" w:name="_Toc524902730"/>
      <w:r w:rsidRPr="00AD69B2">
        <w:rPr>
          <w:rFonts w:hAnsi="標楷體" w:hint="eastAsia"/>
        </w:rPr>
        <w:t>本</w:t>
      </w:r>
      <w:r w:rsidR="00451C41" w:rsidRPr="00AD69B2">
        <w:rPr>
          <w:rFonts w:hAnsi="標楷體" w:hint="eastAsia"/>
          <w:szCs w:val="32"/>
        </w:rPr>
        <w:t>案</w:t>
      </w:r>
      <w:r w:rsidR="00992839" w:rsidRPr="00AD69B2">
        <w:rPr>
          <w:rFonts w:hAnsi="標楷體" w:hint="eastAsia"/>
          <w:szCs w:val="32"/>
        </w:rPr>
        <w:t>經向</w:t>
      </w:r>
      <w:r w:rsidR="00E5620C" w:rsidRPr="00AD69B2">
        <w:rPr>
          <w:rFonts w:hAnsi="標楷體" w:hint="eastAsia"/>
          <w:szCs w:val="32"/>
        </w:rPr>
        <w:t>高醫附設醫院</w:t>
      </w:r>
      <w:r w:rsidR="00992839" w:rsidRPr="00AD69B2">
        <w:rPr>
          <w:rFonts w:hAnsi="標楷體" w:hint="eastAsia"/>
          <w:szCs w:val="32"/>
        </w:rPr>
        <w:t>、司法院、</w:t>
      </w:r>
      <w:r w:rsidR="004C7EA6" w:rsidRPr="00AD69B2">
        <w:rPr>
          <w:rFonts w:hAnsi="標楷體" w:hint="eastAsia"/>
          <w:szCs w:val="32"/>
        </w:rPr>
        <w:t>法務部、</w:t>
      </w:r>
      <w:r w:rsidR="00992839" w:rsidRPr="00AD69B2">
        <w:rPr>
          <w:rFonts w:hAnsi="標楷體" w:hint="eastAsia"/>
          <w:szCs w:val="32"/>
        </w:rPr>
        <w:t>法務部法醫研究所(下稱</w:t>
      </w:r>
      <w:bookmarkStart w:id="50" w:name="_GoBack"/>
      <w:r w:rsidR="00992839" w:rsidRPr="00DD76DC">
        <w:rPr>
          <w:rFonts w:hAnsi="Arial" w:hint="eastAsia"/>
          <w:bCs/>
          <w:szCs w:val="36"/>
        </w:rPr>
        <w:t>法醫所</w:t>
      </w:r>
      <w:r w:rsidR="00992839" w:rsidRPr="00DD76DC">
        <w:rPr>
          <w:rFonts w:hAnsi="標楷體" w:hint="eastAsia"/>
          <w:szCs w:val="32"/>
        </w:rPr>
        <w:t>)、衛生福利部食品藥物管理署(下稱</w:t>
      </w:r>
      <w:r w:rsidR="00992839" w:rsidRPr="00DD76DC">
        <w:rPr>
          <w:rFonts w:hAnsi="Arial" w:hint="eastAsia"/>
          <w:bCs/>
          <w:szCs w:val="36"/>
        </w:rPr>
        <w:t>食藥署</w:t>
      </w:r>
      <w:r w:rsidR="00992839" w:rsidRPr="00DD76DC">
        <w:rPr>
          <w:rFonts w:hAnsi="標楷體" w:hint="eastAsia"/>
          <w:szCs w:val="32"/>
        </w:rPr>
        <w:t>)、高雄市政府警察局(下稱</w:t>
      </w:r>
      <w:r w:rsidR="00992839" w:rsidRPr="00DD76DC">
        <w:rPr>
          <w:rFonts w:hAnsi="Arial" w:hint="eastAsia"/>
          <w:bCs/>
          <w:szCs w:val="36"/>
        </w:rPr>
        <w:t>高雄市警局</w:t>
      </w:r>
      <w:r w:rsidR="00992839" w:rsidRPr="00DD76DC">
        <w:rPr>
          <w:rFonts w:hAnsi="標楷體" w:hint="eastAsia"/>
          <w:szCs w:val="32"/>
        </w:rPr>
        <w:t>)、屏東縣政府警察局(下稱</w:t>
      </w:r>
      <w:r w:rsidR="00992839" w:rsidRPr="00DD76DC">
        <w:rPr>
          <w:rFonts w:hAnsi="Arial" w:hint="eastAsia"/>
          <w:bCs/>
          <w:szCs w:val="36"/>
        </w:rPr>
        <w:t>屏東縣警局</w:t>
      </w:r>
      <w:r w:rsidR="00992839" w:rsidRPr="00DD76DC">
        <w:rPr>
          <w:rFonts w:hAnsi="標楷體" w:hint="eastAsia"/>
          <w:szCs w:val="32"/>
        </w:rPr>
        <w:t>)調取相關卷證審閱，並於民國(下同)111年6月13日約請司法院、</w:t>
      </w:r>
      <w:r w:rsidR="004C7EA6" w:rsidRPr="00DD76DC">
        <w:rPr>
          <w:rFonts w:hAnsi="標楷體" w:hint="eastAsia"/>
          <w:szCs w:val="32"/>
        </w:rPr>
        <w:t>法務部、</w:t>
      </w:r>
      <w:r w:rsidR="00992839" w:rsidRPr="00DD76DC">
        <w:rPr>
          <w:rFonts w:hAnsi="標楷體" w:hint="eastAsia"/>
          <w:szCs w:val="32"/>
        </w:rPr>
        <w:t>法醫所、食藥署</w:t>
      </w:r>
      <w:r w:rsidR="00A0736B" w:rsidRPr="00DD76DC">
        <w:rPr>
          <w:rFonts w:hint="eastAsia"/>
          <w:lang w:val="ja-JP"/>
        </w:rPr>
        <w:t>之</w:t>
      </w:r>
      <w:r w:rsidR="00451C41" w:rsidRPr="00DD76DC">
        <w:rPr>
          <w:rFonts w:hint="eastAsia"/>
          <w:lang w:val="ja-JP"/>
        </w:rPr>
        <w:t>相關業務主管人員到院詢問</w:t>
      </w:r>
      <w:r w:rsidR="008A4D96" w:rsidRPr="00DD76DC">
        <w:rPr>
          <w:rFonts w:hint="eastAsia"/>
          <w:lang w:val="ja-JP"/>
        </w:rPr>
        <w:t>，全案業調查</w:t>
      </w:r>
      <w:r w:rsidR="00992839" w:rsidRPr="00DD76DC">
        <w:rPr>
          <w:rFonts w:hint="eastAsia"/>
          <w:lang w:val="ja-JP"/>
        </w:rPr>
        <w:t>完畢</w:t>
      </w:r>
      <w:r w:rsidR="008A4D96" w:rsidRPr="00DD76DC">
        <w:rPr>
          <w:rFonts w:hint="eastAsia"/>
          <w:lang w:val="ja-JP"/>
        </w:rPr>
        <w:t>，茲將</w:t>
      </w:r>
      <w:r w:rsidR="008A4D96" w:rsidRPr="00DD76DC">
        <w:rPr>
          <w:lang w:val="ja-JP"/>
        </w:rPr>
        <w:t>調查</w:t>
      </w:r>
      <w:r w:rsidR="008A4D96" w:rsidRPr="00DD76DC">
        <w:rPr>
          <w:rFonts w:hint="eastAsia"/>
          <w:lang w:val="ja-JP"/>
        </w:rPr>
        <w:t>意見</w:t>
      </w:r>
      <w:r w:rsidR="00992839" w:rsidRPr="00DD76DC">
        <w:rPr>
          <w:rFonts w:hint="eastAsia"/>
          <w:lang w:val="ja-JP"/>
        </w:rPr>
        <w:t>分述</w:t>
      </w:r>
      <w:r w:rsidR="008A4D96" w:rsidRPr="00DD76DC">
        <w:rPr>
          <w:rFonts w:hint="eastAsia"/>
          <w:lang w:val="ja-JP"/>
        </w:rPr>
        <w:t>如下：</w:t>
      </w:r>
    </w:p>
    <w:p w:rsidR="00414596" w:rsidRPr="00DD76DC" w:rsidRDefault="00465F4C" w:rsidP="00414596">
      <w:pPr>
        <w:pStyle w:val="2"/>
        <w:rPr>
          <w:rFonts w:hAnsi="標楷體"/>
        </w:rPr>
      </w:pPr>
      <w:bookmarkStart w:id="51" w:name="_Hlk111636983"/>
      <w:r w:rsidRPr="00DD76DC">
        <w:rPr>
          <w:rFonts w:hAnsi="標楷體" w:hint="eastAsia"/>
        </w:rPr>
        <w:t>法務部與食藥署對孰為毒品檢驗機構管理之主責機關</w:t>
      </w:r>
      <w:r w:rsidR="00742D27" w:rsidRPr="00DD76DC">
        <w:rPr>
          <w:rFonts w:hAnsi="標楷體" w:hint="eastAsia"/>
        </w:rPr>
        <w:t>有</w:t>
      </w:r>
      <w:r w:rsidRPr="00DD76DC">
        <w:rPr>
          <w:rFonts w:hAnsi="標楷體" w:hint="eastAsia"/>
        </w:rPr>
        <w:t>不同意見，而毒品檢驗機構管理之良窳攸關毒品鑑驗之品質，影響人民權益甚鉅，</w:t>
      </w:r>
      <w:r w:rsidR="00E97CFB" w:rsidRPr="00DD76DC">
        <w:rPr>
          <w:rFonts w:hAnsi="標楷體" w:hint="eastAsia"/>
        </w:rPr>
        <w:t>行政院允應</w:t>
      </w:r>
      <w:r w:rsidR="00317103" w:rsidRPr="00DD76DC">
        <w:rPr>
          <w:rFonts w:hAnsi="標楷體" w:hint="eastAsia"/>
        </w:rPr>
        <w:t>基於</w:t>
      </w:r>
      <w:r w:rsidR="00E97CFB" w:rsidRPr="00DD76DC">
        <w:rPr>
          <w:rFonts w:hAnsi="標楷體" w:hint="eastAsia"/>
        </w:rPr>
        <w:t>上級機關指導監督所屬機關之責，</w:t>
      </w:r>
      <w:r w:rsidR="00317103" w:rsidRPr="00DD76DC">
        <w:rPr>
          <w:rFonts w:hAnsi="標楷體" w:hint="eastAsia"/>
        </w:rPr>
        <w:t>研</w:t>
      </w:r>
      <w:r w:rsidR="00742D27" w:rsidRPr="00DD76DC">
        <w:rPr>
          <w:rFonts w:hAnsi="標楷體" w:hint="eastAsia"/>
        </w:rPr>
        <w:t>謀</w:t>
      </w:r>
      <w:r w:rsidRPr="00DD76DC">
        <w:rPr>
          <w:rFonts w:hAnsi="標楷體" w:hint="eastAsia"/>
        </w:rPr>
        <w:t>解決之道</w:t>
      </w:r>
      <w:r w:rsidR="000839E6" w:rsidRPr="00DD76DC">
        <w:rPr>
          <w:rFonts w:hAnsi="標楷體" w:hint="eastAsia"/>
        </w:rPr>
        <w:t>，</w:t>
      </w:r>
      <w:bookmarkEnd w:id="51"/>
      <w:r w:rsidR="00C77C94" w:rsidRPr="00DD76DC">
        <w:rPr>
          <w:rFonts w:hAnsi="標楷體" w:hint="eastAsia"/>
        </w:rPr>
        <w:t>俾</w:t>
      </w:r>
      <w:r w:rsidR="000839E6" w:rsidRPr="00DD76DC">
        <w:rPr>
          <w:rFonts w:hAnsi="標楷體" w:hint="eastAsia"/>
        </w:rPr>
        <w:t>對毒品檢驗機構為完善之管理。</w:t>
      </w:r>
    </w:p>
    <w:p w:rsidR="000A5407" w:rsidRPr="00DD76DC" w:rsidRDefault="00DC2677" w:rsidP="00414596">
      <w:pPr>
        <w:pStyle w:val="3"/>
      </w:pPr>
      <w:r w:rsidRPr="00DD76DC">
        <w:rPr>
          <w:rFonts w:hint="eastAsia"/>
        </w:rPr>
        <w:t>行政院組織法第3條</w:t>
      </w:r>
      <w:r w:rsidR="00C425D8" w:rsidRPr="00DD76DC">
        <w:rPr>
          <w:rFonts w:hint="eastAsia"/>
        </w:rPr>
        <w:t>規定：「</w:t>
      </w:r>
      <w:r w:rsidR="000A5407" w:rsidRPr="00DD76DC">
        <w:rPr>
          <w:rFonts w:hint="eastAsia"/>
        </w:rPr>
        <w:t>行政院設下列各部：一、</w:t>
      </w:r>
      <w:r w:rsidR="000A5407" w:rsidRPr="00DD76DC">
        <w:rPr>
          <w:rFonts w:hint="eastAsia"/>
        </w:rPr>
        <w:lastRenderedPageBreak/>
        <w:t>內政部。</w:t>
      </w:r>
      <w:r w:rsidR="00B05C93" w:rsidRPr="00DD76DC">
        <w:rPr>
          <w:rFonts w:hAnsi="標楷體"/>
        </w:rPr>
        <w:t>……</w:t>
      </w:r>
      <w:r w:rsidR="000A5407" w:rsidRPr="00DD76DC">
        <w:rPr>
          <w:rFonts w:hAnsi="標楷體" w:hint="eastAsia"/>
        </w:rPr>
        <w:t>六、法務部。</w:t>
      </w:r>
      <w:r w:rsidR="00B05C93" w:rsidRPr="00DD76DC">
        <w:rPr>
          <w:rFonts w:hAnsi="標楷體" w:hint="eastAsia"/>
        </w:rPr>
        <w:t>……</w:t>
      </w:r>
      <w:r w:rsidR="000A5407" w:rsidRPr="00DD76DC">
        <w:rPr>
          <w:rFonts w:hAnsi="標楷體" w:hint="eastAsia"/>
        </w:rPr>
        <w:t>十一、</w:t>
      </w:r>
      <w:bookmarkStart w:id="52" w:name="_Hlk111643854"/>
      <w:r w:rsidR="000A5407" w:rsidRPr="00DD76DC">
        <w:rPr>
          <w:rFonts w:hAnsi="標楷體" w:hint="eastAsia"/>
        </w:rPr>
        <w:t>衛生福利部</w:t>
      </w:r>
      <w:bookmarkEnd w:id="52"/>
      <w:r w:rsidR="000A5407" w:rsidRPr="00DD76DC">
        <w:rPr>
          <w:rFonts w:hAnsi="標楷體" w:hint="eastAsia"/>
        </w:rPr>
        <w:t>。</w:t>
      </w:r>
      <w:r w:rsidR="00B05C93" w:rsidRPr="00DD76DC">
        <w:rPr>
          <w:rFonts w:hAnsi="標楷體"/>
        </w:rPr>
        <w:t>……</w:t>
      </w:r>
      <w:r w:rsidR="00B05C93" w:rsidRPr="00DD76DC">
        <w:rPr>
          <w:rFonts w:hint="eastAsia"/>
        </w:rPr>
        <w:t>」又同法</w:t>
      </w:r>
      <w:r w:rsidR="00D00AAB" w:rsidRPr="00DD76DC">
        <w:rPr>
          <w:rFonts w:hint="eastAsia"/>
        </w:rPr>
        <w:t>第</w:t>
      </w:r>
      <w:r w:rsidR="00D00AAB" w:rsidRPr="00DD76DC">
        <w:t>10</w:t>
      </w:r>
      <w:r w:rsidR="00D00AAB" w:rsidRPr="00DD76DC">
        <w:rPr>
          <w:rFonts w:hint="eastAsia"/>
        </w:rPr>
        <w:t>條第1項規定：「行政院院長綜理院務，並指揮監督所屬機關及人員。」</w:t>
      </w:r>
    </w:p>
    <w:p w:rsidR="00414596" w:rsidRPr="00DD76DC" w:rsidRDefault="00CB64E0" w:rsidP="00414596">
      <w:pPr>
        <w:pStyle w:val="3"/>
      </w:pPr>
      <w:r w:rsidRPr="00DD76DC">
        <w:rPr>
          <w:rFonts w:hAnsi="標楷體" w:hint="eastAsia"/>
        </w:rPr>
        <w:t>法務部與食藥署對孰為毒品檢驗機構管理之主責機關有不同意見</w:t>
      </w:r>
      <w:r w:rsidR="005F5427" w:rsidRPr="00DD76DC">
        <w:rPr>
          <w:rFonts w:hAnsi="標楷體" w:hint="eastAsia"/>
          <w:szCs w:val="32"/>
        </w:rPr>
        <w:t>：</w:t>
      </w:r>
    </w:p>
    <w:p w:rsidR="005F5427" w:rsidRPr="00DD76DC" w:rsidRDefault="005F5427" w:rsidP="005F5427">
      <w:pPr>
        <w:pStyle w:val="4"/>
      </w:pPr>
      <w:r w:rsidRPr="00DD76DC">
        <w:rPr>
          <w:rFonts w:hint="eastAsia"/>
        </w:rPr>
        <w:t>法務部：</w:t>
      </w:r>
    </w:p>
    <w:p w:rsidR="005F5427" w:rsidRPr="00DD76DC" w:rsidRDefault="005F5427" w:rsidP="004F0CE1">
      <w:pPr>
        <w:pStyle w:val="5"/>
        <w:numPr>
          <w:ilvl w:val="0"/>
          <w:numId w:val="0"/>
        </w:numPr>
        <w:ind w:left="1701" w:firstLineChars="208" w:firstLine="708"/>
      </w:pPr>
      <w:r w:rsidRPr="00DD76DC">
        <w:rPr>
          <w:rFonts w:hint="eastAsia"/>
        </w:rPr>
        <w:t>毒品檢驗機構之管理，主責機關為衛生福利部，依其函訂「檢驗機構協助毒品檢驗作業程序及注意事項」，規範毒品檢驗案件處理程序、品質管理等事項。</w:t>
      </w:r>
      <w:r w:rsidR="004F0CE1" w:rsidRPr="00DD76DC">
        <w:rPr>
          <w:rFonts w:hint="eastAsia"/>
        </w:rPr>
        <w:t>法務部並未訂有相關認證、管理辦法。</w:t>
      </w:r>
    </w:p>
    <w:p w:rsidR="005F5427" w:rsidRPr="00DD76DC" w:rsidRDefault="005F5427" w:rsidP="005F5427">
      <w:pPr>
        <w:pStyle w:val="4"/>
      </w:pPr>
      <w:r w:rsidRPr="00DD76DC">
        <w:rPr>
          <w:rFonts w:hint="eastAsia"/>
        </w:rPr>
        <w:t>食藥署：</w:t>
      </w:r>
    </w:p>
    <w:p w:rsidR="005F5427" w:rsidRPr="00DD76DC" w:rsidRDefault="005F5427" w:rsidP="00C63923">
      <w:pPr>
        <w:pStyle w:val="5"/>
      </w:pPr>
      <w:r w:rsidRPr="00DD76DC">
        <w:rPr>
          <w:rFonts w:hint="eastAsia"/>
        </w:rPr>
        <w:t>檢驗機構執行毒品之檢驗係依據刑事訴訟法第208條規定「法院或檢察官得囑託醫院、學校或其他相當之機關、團體為鑑定」，爰</w:t>
      </w:r>
      <w:r w:rsidR="00FE4518" w:rsidRPr="00DD76DC">
        <w:rPr>
          <w:rFonts w:hint="eastAsia"/>
        </w:rPr>
        <w:t>臺灣高等檢察署（下稱</w:t>
      </w:r>
      <w:r w:rsidRPr="00DD76DC">
        <w:rPr>
          <w:rFonts w:hint="eastAsia"/>
        </w:rPr>
        <w:t>臺高檢署</w:t>
      </w:r>
      <w:r w:rsidR="00FE4518" w:rsidRPr="00DD76DC">
        <w:rPr>
          <w:rFonts w:hint="eastAsia"/>
        </w:rPr>
        <w:t>）</w:t>
      </w:r>
      <w:r w:rsidRPr="00DD76DC">
        <w:rPr>
          <w:rFonts w:hint="eastAsia"/>
        </w:rPr>
        <w:t>成立毒品鑑定機關（構）評鑑小組，並透過選任機制，指定檢驗機構為毒品鑑定機關，並由法務部納入毒品鑑驗分工表，協助就未滿1公克之第一級毒品、未滿10公克之第二級毒品、未滿20公克之第三級毒品和第四級毒品等之檢驗，爰</w:t>
      </w:r>
      <w:r w:rsidR="00E5620C" w:rsidRPr="00DD76DC">
        <w:rPr>
          <w:rFonts w:hint="eastAsia"/>
        </w:rPr>
        <w:t>高醫附設醫院</w:t>
      </w:r>
      <w:r w:rsidRPr="00DD76DC">
        <w:rPr>
          <w:rFonts w:hint="eastAsia"/>
        </w:rPr>
        <w:t>始得進行毒品之檢驗，並依該分工表受理司法毒品鑑驗案件。又毒品檢驗之目的，在於作為刑事定罪之證據，當由法務部主責。</w:t>
      </w:r>
    </w:p>
    <w:p w:rsidR="005F5427" w:rsidRPr="00DD76DC" w:rsidRDefault="00895138" w:rsidP="00C63923">
      <w:pPr>
        <w:pStyle w:val="5"/>
      </w:pPr>
      <w:r w:rsidRPr="00DD76DC">
        <w:rPr>
          <w:rFonts w:hint="eastAsia"/>
        </w:rPr>
        <w:t>原</w:t>
      </w:r>
      <w:r w:rsidR="005F5427" w:rsidRPr="00DD76DC">
        <w:rPr>
          <w:rFonts w:hint="eastAsia"/>
        </w:rPr>
        <w:t>衛生署係自95年起，依行政院核准「行政院衛生署協助毒品檢驗實施計畫」，邀集公立醫院實驗室協助就1公克以下之微量毒品檢驗，以解決公部門毒品鑑驗機關量能不足問題迄今，衛生福利部係以行政協助角色協助法務部於毒品鑑定相關事務。</w:t>
      </w:r>
    </w:p>
    <w:p w:rsidR="005F5427" w:rsidRPr="00DD76DC" w:rsidRDefault="005F5427" w:rsidP="00C63923">
      <w:pPr>
        <w:pStyle w:val="5"/>
      </w:pPr>
      <w:r w:rsidRPr="00DD76DC">
        <w:rPr>
          <w:rFonts w:hint="eastAsia"/>
        </w:rPr>
        <w:lastRenderedPageBreak/>
        <w:t>食藥署係依據「檢驗機構協助毒品檢驗作業程序及注意事項」第</w:t>
      </w:r>
      <w:r w:rsidR="00A0736B" w:rsidRPr="00DD76DC">
        <w:rPr>
          <w:rFonts w:hint="eastAsia"/>
        </w:rPr>
        <w:t>6點第3款</w:t>
      </w:r>
      <w:r w:rsidRPr="00DD76DC">
        <w:rPr>
          <w:rFonts w:hint="eastAsia"/>
        </w:rPr>
        <w:t>規定，行政協助法務部辦理指定協助毒品檢驗機構每年至少一次績效監測及安排實地訪查，法醫所、調查局或刑事局亦派員進行訪查。其109年及110年執行情形及結果如下：</w:t>
      </w:r>
    </w:p>
    <w:p w:rsidR="005F5427" w:rsidRPr="00DD76DC" w:rsidRDefault="005F5427" w:rsidP="00C63923">
      <w:pPr>
        <w:pStyle w:val="6"/>
      </w:pPr>
      <w:r w:rsidRPr="00DD76DC">
        <w:rPr>
          <w:rFonts w:hint="eastAsia"/>
        </w:rPr>
        <w:t>109年：</w:t>
      </w:r>
    </w:p>
    <w:p w:rsidR="005F5427" w:rsidRPr="00DD76DC" w:rsidRDefault="005F5427" w:rsidP="004B3A4F">
      <w:pPr>
        <w:pStyle w:val="7"/>
      </w:pPr>
      <w:r w:rsidRPr="00DD76DC">
        <w:rPr>
          <w:rFonts w:hint="eastAsia"/>
        </w:rPr>
        <w:t>第一次：績效監測結果通過(品項：</w:t>
      </w:r>
      <w:proofErr w:type="spellStart"/>
      <w:r w:rsidRPr="00DD76DC">
        <w:rPr>
          <w:rFonts w:hint="eastAsia"/>
        </w:rPr>
        <w:t>Ethylone</w:t>
      </w:r>
      <w:proofErr w:type="spellEnd"/>
      <w:r w:rsidRPr="00DD76DC">
        <w:rPr>
          <w:rFonts w:hint="eastAsia"/>
        </w:rPr>
        <w:t>及愷他命)。</w:t>
      </w:r>
    </w:p>
    <w:p w:rsidR="005F5427" w:rsidRPr="00DD76DC" w:rsidRDefault="005F5427" w:rsidP="004B3A4F">
      <w:pPr>
        <w:pStyle w:val="7"/>
      </w:pPr>
      <w:r w:rsidRPr="00DD76DC">
        <w:rPr>
          <w:rFonts w:hint="eastAsia"/>
        </w:rPr>
        <w:t>第二次：績效監測結果通過(品項：PMMA)。</w:t>
      </w:r>
    </w:p>
    <w:p w:rsidR="005F5427" w:rsidRPr="00DD76DC" w:rsidRDefault="005F5427" w:rsidP="00C63923">
      <w:pPr>
        <w:pStyle w:val="6"/>
      </w:pPr>
      <w:r w:rsidRPr="00DD76DC">
        <w:rPr>
          <w:rFonts w:hint="eastAsia"/>
        </w:rPr>
        <w:t>110年：</w:t>
      </w:r>
    </w:p>
    <w:p w:rsidR="005F5427" w:rsidRPr="00DD76DC" w:rsidRDefault="005F5427" w:rsidP="004B3A4F">
      <w:pPr>
        <w:pStyle w:val="7"/>
      </w:pPr>
      <w:r w:rsidRPr="00DD76DC">
        <w:rPr>
          <w:rFonts w:hint="eastAsia"/>
        </w:rPr>
        <w:t>第一次：績效監測結果通過(品項：「</w:t>
      </w:r>
      <w:proofErr w:type="spellStart"/>
      <w:r w:rsidRPr="00DD76DC">
        <w:rPr>
          <w:rFonts w:hint="eastAsia"/>
        </w:rPr>
        <w:t>Eutylone</w:t>
      </w:r>
      <w:proofErr w:type="spellEnd"/>
      <w:r w:rsidRPr="00DD76DC">
        <w:rPr>
          <w:rFonts w:hint="eastAsia"/>
        </w:rPr>
        <w:t>」及4-甲基甲基卡西酮)。</w:t>
      </w:r>
    </w:p>
    <w:p w:rsidR="005F5427" w:rsidRPr="00DD76DC" w:rsidRDefault="005F5427" w:rsidP="004B3A4F">
      <w:pPr>
        <w:pStyle w:val="7"/>
      </w:pPr>
      <w:r w:rsidRPr="00DD76DC">
        <w:rPr>
          <w:rFonts w:hint="eastAsia"/>
        </w:rPr>
        <w:t>第二次：績效監測結果通過(品項：硝西泮及PMMA)。</w:t>
      </w:r>
    </w:p>
    <w:p w:rsidR="00144FEA" w:rsidRPr="00DD76DC" w:rsidRDefault="00144FEA" w:rsidP="00144FEA">
      <w:pPr>
        <w:pStyle w:val="5"/>
      </w:pPr>
      <w:r w:rsidRPr="00DD76DC">
        <w:rPr>
          <w:rFonts w:hint="eastAsia"/>
        </w:rPr>
        <w:t>質譜圖之保存期限 ：</w:t>
      </w:r>
    </w:p>
    <w:p w:rsidR="00144FEA" w:rsidRPr="00DD76DC" w:rsidRDefault="00144FEA" w:rsidP="00144FEA">
      <w:pPr>
        <w:pStyle w:val="6"/>
      </w:pPr>
      <w:r w:rsidRPr="00DD76DC">
        <w:rPr>
          <w:rFonts w:hint="eastAsia"/>
        </w:rPr>
        <w:t>因毒品鑑驗屬司法案件，倘司法機關對於毒品經銷毀且鑑驗結果具爭議之案件，有重新判讀質譜圖予以複驗之需求，宜由司法機關先行認定質譜圖屬證物，並依循相關證物管理規定。</w:t>
      </w:r>
    </w:p>
    <w:p w:rsidR="00144FEA" w:rsidRPr="00DD76DC" w:rsidRDefault="00144FEA" w:rsidP="00144FEA">
      <w:pPr>
        <w:pStyle w:val="6"/>
      </w:pPr>
      <w:r w:rsidRPr="00DD76DC">
        <w:rPr>
          <w:rFonts w:hint="eastAsia"/>
        </w:rPr>
        <w:t>毒品鑑驗案件進入司法程序後，案件進程所需時間難以掌控，爰有關質譜圖之保存期限，司法機關應有相關規範，以利警察機關等委託檢驗單位於契約中載明，供檢驗機構遵循。</w:t>
      </w:r>
    </w:p>
    <w:p w:rsidR="00CB64E0" w:rsidRPr="00DD76DC" w:rsidRDefault="00CB64E0" w:rsidP="00CB64E0">
      <w:pPr>
        <w:pStyle w:val="4"/>
      </w:pPr>
      <w:r w:rsidRPr="00DD76DC">
        <w:rPr>
          <w:rFonts w:hint="eastAsia"/>
        </w:rPr>
        <w:t>本院於111年6月13日詢問法務部與食藥署，有關毒品檢驗機構管理之主責機關：</w:t>
      </w:r>
    </w:p>
    <w:p w:rsidR="00CB64E0" w:rsidRPr="00DD76DC" w:rsidRDefault="00CB64E0" w:rsidP="00CB64E0">
      <w:pPr>
        <w:pStyle w:val="5"/>
      </w:pPr>
      <w:r w:rsidRPr="00DD76DC">
        <w:rPr>
          <w:rFonts w:hint="eastAsia"/>
        </w:rPr>
        <w:t>法務部表示，臺高檢署僅係組成任務小組進行概括選任，至於判斷是否為合格檢驗機構則並非司法人員所能勝任。至於質譜圖之保存期限，</w:t>
      </w:r>
      <w:r w:rsidRPr="00DD76DC">
        <w:rPr>
          <w:rFonts w:hint="eastAsia"/>
        </w:rPr>
        <w:lastRenderedPageBreak/>
        <w:t>質譜圖會保存在鑑定機關；法醫所係永久保存。</w:t>
      </w:r>
    </w:p>
    <w:p w:rsidR="00CB64E0" w:rsidRPr="00DD76DC" w:rsidRDefault="00CB64E0" w:rsidP="00CB64E0">
      <w:pPr>
        <w:pStyle w:val="5"/>
      </w:pPr>
      <w:r w:rsidRPr="00DD76DC">
        <w:rPr>
          <w:rFonts w:hint="eastAsia"/>
        </w:rPr>
        <w:t>食藥署表示，食品類檢驗機構之認證係由該署負責，但毒品類檢驗機構則由法務部概括選任。而民間檢驗機構之質譜圖保存期限，係依其與委驗單位所訂之契約而定。</w:t>
      </w:r>
    </w:p>
    <w:p w:rsidR="0086034B" w:rsidRPr="00DD76DC" w:rsidRDefault="00F7312C" w:rsidP="00500C73">
      <w:pPr>
        <w:pStyle w:val="3"/>
      </w:pPr>
      <w:r w:rsidRPr="00DD76DC">
        <w:rPr>
          <w:rFonts w:hint="eastAsia"/>
        </w:rPr>
        <w:t>經查</w:t>
      </w:r>
      <w:bookmarkStart w:id="53" w:name="_Hlk111638779"/>
      <w:r w:rsidRPr="00DD76DC">
        <w:rPr>
          <w:rFonts w:hint="eastAsia"/>
        </w:rPr>
        <w:t>毒品檢驗機構</w:t>
      </w:r>
      <w:bookmarkEnd w:id="53"/>
      <w:r w:rsidRPr="00DD76DC">
        <w:rPr>
          <w:rFonts w:hint="eastAsia"/>
        </w:rPr>
        <w:t>之管理包括</w:t>
      </w:r>
      <w:r w:rsidR="00152D99" w:rsidRPr="00DD76DC">
        <w:rPr>
          <w:rFonts w:hint="eastAsia"/>
        </w:rPr>
        <w:t>毒品</w:t>
      </w:r>
      <w:r w:rsidRPr="00DD76DC">
        <w:rPr>
          <w:rFonts w:hint="eastAsia"/>
        </w:rPr>
        <w:t>檢驗機構設置條件、</w:t>
      </w:r>
      <w:r w:rsidR="00152D99" w:rsidRPr="00DD76DC">
        <w:rPr>
          <w:rFonts w:hint="eastAsia"/>
        </w:rPr>
        <w:t>毒品</w:t>
      </w:r>
      <w:r w:rsidRPr="00DD76DC">
        <w:rPr>
          <w:rFonts w:hint="eastAsia"/>
        </w:rPr>
        <w:t>檢驗案件處理程序</w:t>
      </w:r>
      <w:r w:rsidR="004C5E3D" w:rsidRPr="00DD76DC">
        <w:rPr>
          <w:rFonts w:hint="eastAsia"/>
        </w:rPr>
        <w:t>、毒品鑑驗品質</w:t>
      </w:r>
      <w:r w:rsidRPr="00DD76DC">
        <w:rPr>
          <w:rFonts w:hint="eastAsia"/>
        </w:rPr>
        <w:t>管理</w:t>
      </w:r>
      <w:r w:rsidR="00895777" w:rsidRPr="00DD76DC">
        <w:rPr>
          <w:rFonts w:hint="eastAsia"/>
        </w:rPr>
        <w:t>等事項</w:t>
      </w:r>
      <w:r w:rsidRPr="00DD76DC">
        <w:rPr>
          <w:rFonts w:hint="eastAsia"/>
        </w:rPr>
        <w:t>，</w:t>
      </w:r>
      <w:r w:rsidR="00AD79B3" w:rsidRPr="00DD76DC">
        <w:rPr>
          <w:rFonts w:hint="eastAsia"/>
        </w:rPr>
        <w:t>管理之良窳攸關</w:t>
      </w:r>
      <w:r w:rsidR="009B3D42" w:rsidRPr="00DD76DC">
        <w:rPr>
          <w:rFonts w:hint="eastAsia"/>
        </w:rPr>
        <w:t>毒品檢驗機構檢驗能力</w:t>
      </w:r>
      <w:r w:rsidR="00CD4AAC" w:rsidRPr="00DD76DC">
        <w:rPr>
          <w:rFonts w:hint="eastAsia"/>
        </w:rPr>
        <w:t>、</w:t>
      </w:r>
      <w:r w:rsidR="00AD79B3" w:rsidRPr="00DD76DC">
        <w:rPr>
          <w:rFonts w:hint="eastAsia"/>
        </w:rPr>
        <w:t>毒品鑑驗品質，影響人民權益甚鉅，</w:t>
      </w:r>
      <w:r w:rsidR="00D6729C" w:rsidRPr="00DD76DC">
        <w:rPr>
          <w:rFonts w:hint="eastAsia"/>
        </w:rPr>
        <w:t>因此，毒品檢驗機構管理之主責機關身負重任。然法務部與食藥署對孰為毒品檢驗機構管理之主責機關有不同意見，咸認對方始為主責機關，行政院作為該二機關之上級機關，允應儘速研</w:t>
      </w:r>
      <w:r w:rsidR="00742D27" w:rsidRPr="00DD76DC">
        <w:rPr>
          <w:rFonts w:hint="eastAsia"/>
        </w:rPr>
        <w:t>謀</w:t>
      </w:r>
      <w:r w:rsidR="00D6729C" w:rsidRPr="00DD76DC">
        <w:rPr>
          <w:rFonts w:hint="eastAsia"/>
        </w:rPr>
        <w:t>解決之道，俾</w:t>
      </w:r>
      <w:r w:rsidR="00CD4AAC" w:rsidRPr="00DD76DC">
        <w:rPr>
          <w:rFonts w:hint="eastAsia"/>
        </w:rPr>
        <w:t>確認</w:t>
      </w:r>
      <w:r w:rsidR="009B3D42" w:rsidRPr="00DD76DC">
        <w:rPr>
          <w:rFonts w:hint="eastAsia"/>
        </w:rPr>
        <w:t>毒品檢驗機構管理之主責機關</w:t>
      </w:r>
      <w:r w:rsidR="00DC2677" w:rsidRPr="00DD76DC">
        <w:rPr>
          <w:rFonts w:hint="eastAsia"/>
        </w:rPr>
        <w:t>，以</w:t>
      </w:r>
      <w:r w:rsidR="00055E4E" w:rsidRPr="00DD76DC">
        <w:rPr>
          <w:rFonts w:hint="eastAsia"/>
        </w:rPr>
        <w:t>進</w:t>
      </w:r>
      <w:r w:rsidR="00DC2677" w:rsidRPr="00DD76DC">
        <w:rPr>
          <w:rFonts w:hint="eastAsia"/>
        </w:rPr>
        <w:t>行毒品檢驗機構</w:t>
      </w:r>
      <w:r w:rsidR="00055E4E" w:rsidRPr="00DD76DC">
        <w:rPr>
          <w:rFonts w:hint="eastAsia"/>
        </w:rPr>
        <w:t>之相關</w:t>
      </w:r>
      <w:r w:rsidR="00DC2677" w:rsidRPr="00DD76DC">
        <w:rPr>
          <w:rFonts w:hint="eastAsia"/>
        </w:rPr>
        <w:t>管理，並進行跨部會橫向聯繫與資源整合</w:t>
      </w:r>
      <w:r w:rsidR="00CD4AAC" w:rsidRPr="00DD76DC">
        <w:rPr>
          <w:rFonts w:hint="eastAsia"/>
        </w:rPr>
        <w:t>。例如質譜圖對於毒品鑑驗之判讀至關重要，特別是針對業經銷毀之毒品鑑驗結果有爭執時，可藉由重新判讀質譜圖予以複驗，是以有必要對質譜圖之保存期限為相關規範</w:t>
      </w:r>
      <w:r w:rsidR="00D00AAB" w:rsidRPr="00DD76DC">
        <w:rPr>
          <w:rFonts w:hint="eastAsia"/>
        </w:rPr>
        <w:t>，供毒品檢驗機構遵循，</w:t>
      </w:r>
      <w:bookmarkStart w:id="54" w:name="_Hlk111644525"/>
      <w:r w:rsidR="0086034B" w:rsidRPr="00DD76DC">
        <w:rPr>
          <w:rFonts w:hint="eastAsia"/>
        </w:rPr>
        <w:t>以確保毒品鑑驗結果之正確性及維護被告權益</w:t>
      </w:r>
      <w:bookmarkEnd w:id="54"/>
      <w:r w:rsidR="000839E6" w:rsidRPr="00DD76DC">
        <w:rPr>
          <w:rFonts w:hint="eastAsia"/>
        </w:rPr>
        <w:t>，故</w:t>
      </w:r>
      <w:r w:rsidR="00FD342B" w:rsidRPr="00DD76DC">
        <w:rPr>
          <w:rFonts w:hint="eastAsia"/>
        </w:rPr>
        <w:t>須</w:t>
      </w:r>
      <w:r w:rsidR="004C5E3D" w:rsidRPr="00DD76DC">
        <w:rPr>
          <w:rFonts w:hint="eastAsia"/>
        </w:rPr>
        <w:t>儘速</w:t>
      </w:r>
      <w:r w:rsidR="000839E6" w:rsidRPr="00DD76DC">
        <w:rPr>
          <w:rFonts w:hint="eastAsia"/>
        </w:rPr>
        <w:t>確認毒品檢驗機構管理之主責機關</w:t>
      </w:r>
      <w:r w:rsidR="00FD342B" w:rsidRPr="00DD76DC">
        <w:rPr>
          <w:rFonts w:hint="eastAsia"/>
        </w:rPr>
        <w:t>，</w:t>
      </w:r>
      <w:r w:rsidR="00AF44AB" w:rsidRPr="00DD76DC">
        <w:rPr>
          <w:rFonts w:hint="eastAsia"/>
        </w:rPr>
        <w:t>以</w:t>
      </w:r>
      <w:r w:rsidR="00FD342B" w:rsidRPr="00DD76DC">
        <w:rPr>
          <w:rFonts w:hint="eastAsia"/>
        </w:rPr>
        <w:t>訂定相關管理規範</w:t>
      </w:r>
      <w:r w:rsidR="0086034B" w:rsidRPr="00DD76DC">
        <w:rPr>
          <w:rFonts w:hint="eastAsia"/>
        </w:rPr>
        <w:t>。</w:t>
      </w:r>
    </w:p>
    <w:p w:rsidR="00F7312C" w:rsidRPr="00DD76DC" w:rsidRDefault="0078782F" w:rsidP="00F7312C">
      <w:pPr>
        <w:pStyle w:val="3"/>
      </w:pPr>
      <w:r w:rsidRPr="00DD76DC">
        <w:rPr>
          <w:rFonts w:hint="eastAsia"/>
        </w:rPr>
        <w:t>綜上，</w:t>
      </w:r>
      <w:r w:rsidR="00F7312C" w:rsidRPr="00DD76DC">
        <w:rPr>
          <w:rFonts w:hint="eastAsia"/>
        </w:rPr>
        <w:t>毒品檢驗機構之管理攸關毒品鑑驗之品質，影響人民權益甚鉅，</w:t>
      </w:r>
      <w:r w:rsidR="00D6729C" w:rsidRPr="00DD76DC">
        <w:rPr>
          <w:rFonts w:hint="eastAsia"/>
        </w:rPr>
        <w:t>然由於法務部與食藥署對孰為毒品檢驗機構管理之主責機關有不同意見，其主責機關之確認至關重要，行政院允應基於上級機關指導監督所屬機關之責，研</w:t>
      </w:r>
      <w:r w:rsidR="00152D99" w:rsidRPr="00DD76DC">
        <w:rPr>
          <w:rFonts w:hint="eastAsia"/>
        </w:rPr>
        <w:t>謀解決之道</w:t>
      </w:r>
      <w:r w:rsidR="00D6729C" w:rsidRPr="00DD76DC">
        <w:rPr>
          <w:rFonts w:hint="eastAsia"/>
        </w:rPr>
        <w:t>，</w:t>
      </w:r>
      <w:r w:rsidR="00152D99" w:rsidRPr="00DD76DC">
        <w:rPr>
          <w:rFonts w:hint="eastAsia"/>
        </w:rPr>
        <w:t>以</w:t>
      </w:r>
      <w:r w:rsidR="00D6729C" w:rsidRPr="00DD76DC">
        <w:rPr>
          <w:rFonts w:hint="eastAsia"/>
        </w:rPr>
        <w:t>儘速確認</w:t>
      </w:r>
      <w:r w:rsidR="002C3813" w:rsidRPr="00DD76DC">
        <w:rPr>
          <w:rFonts w:hint="eastAsia"/>
        </w:rPr>
        <w:t>負責毒品檢驗機構管理</w:t>
      </w:r>
      <w:r w:rsidR="00152D99" w:rsidRPr="00DD76DC">
        <w:rPr>
          <w:rFonts w:hint="eastAsia"/>
        </w:rPr>
        <w:t>之主責機關</w:t>
      </w:r>
      <w:r w:rsidR="002C3813" w:rsidRPr="00DD76DC">
        <w:rPr>
          <w:rFonts w:hint="eastAsia"/>
        </w:rPr>
        <w:t>，</w:t>
      </w:r>
      <w:r w:rsidR="00317103" w:rsidRPr="00DD76DC">
        <w:rPr>
          <w:rFonts w:hint="eastAsia"/>
        </w:rPr>
        <w:t>俾對</w:t>
      </w:r>
      <w:r w:rsidR="00152D99" w:rsidRPr="00DD76DC">
        <w:rPr>
          <w:rFonts w:hint="eastAsia"/>
        </w:rPr>
        <w:t>確保毒品檢驗機構具備檢驗核心技術能力，並對質譜圖之保存期限</w:t>
      </w:r>
      <w:r w:rsidR="00FD342B" w:rsidRPr="00DD76DC">
        <w:rPr>
          <w:rFonts w:hint="eastAsia"/>
        </w:rPr>
        <w:t>訂定</w:t>
      </w:r>
      <w:r w:rsidR="00152D99" w:rsidRPr="00DD76DC">
        <w:rPr>
          <w:rFonts w:hint="eastAsia"/>
        </w:rPr>
        <w:t>相關規範等</w:t>
      </w:r>
      <w:r w:rsidR="00FD342B" w:rsidRPr="00DD76DC">
        <w:rPr>
          <w:rFonts w:hint="eastAsia"/>
        </w:rPr>
        <w:t>事項，</w:t>
      </w:r>
      <w:r w:rsidR="00317103" w:rsidRPr="00DD76DC">
        <w:rPr>
          <w:rFonts w:hint="eastAsia"/>
        </w:rPr>
        <w:t>為完善之管理。</w:t>
      </w:r>
    </w:p>
    <w:p w:rsidR="00273FF3" w:rsidRPr="00DD76DC" w:rsidRDefault="00A100FE" w:rsidP="00414596">
      <w:pPr>
        <w:pStyle w:val="2"/>
        <w:rPr>
          <w:rFonts w:hAnsi="標楷體"/>
        </w:rPr>
      </w:pPr>
      <w:bookmarkStart w:id="55" w:name="_Hlk111712910"/>
      <w:r w:rsidRPr="00DD76DC">
        <w:rPr>
          <w:rFonts w:hAnsi="標楷體" w:hint="eastAsia"/>
        </w:rPr>
        <w:lastRenderedPageBreak/>
        <w:t>臺高檢署作為概括選任毒品鑑定機構之主責機關，允應</w:t>
      </w:r>
      <w:r w:rsidR="00273FF3" w:rsidRPr="00DD76DC">
        <w:rPr>
          <w:rFonts w:hAnsi="標楷體" w:hint="eastAsia"/>
        </w:rPr>
        <w:t>積極督導、協助本案毒品檢驗勞務採購契約之招標機關追究高醫附設醫院之契約責任，</w:t>
      </w:r>
      <w:r w:rsidR="00EC49F0" w:rsidRPr="00DD76DC">
        <w:rPr>
          <w:rFonts w:hAnsi="標楷體" w:hint="eastAsia"/>
        </w:rPr>
        <w:t>亦即關於</w:t>
      </w:r>
      <w:r w:rsidR="00273FF3" w:rsidRPr="00DD76DC">
        <w:rPr>
          <w:rFonts w:hAnsi="標楷體" w:hint="eastAsia"/>
        </w:rPr>
        <w:t>受害人依刑事補償法請求國家補償所衍生向該醫院求償等問題。</w:t>
      </w:r>
      <w:r w:rsidR="004C5E3D" w:rsidRPr="00DD76DC">
        <w:rPr>
          <w:rFonts w:hAnsi="標楷體" w:hint="eastAsia"/>
        </w:rPr>
        <w:t>此外，</w:t>
      </w:r>
      <w:r w:rsidR="00273FF3" w:rsidRPr="00DD76DC">
        <w:rPr>
          <w:rFonts w:hAnsi="標楷體" w:hint="eastAsia"/>
        </w:rPr>
        <w:t>為</w:t>
      </w:r>
      <w:r w:rsidR="00273FF3" w:rsidRPr="00DD76DC">
        <w:rPr>
          <w:rFonts w:hint="eastAsia"/>
        </w:rPr>
        <w:t>因應新興毒品種類的不斷</w:t>
      </w:r>
      <w:r w:rsidR="00AD69B2" w:rsidRPr="00DD76DC">
        <w:rPr>
          <w:rFonts w:hint="eastAsia"/>
        </w:rPr>
        <w:t>翻新</w:t>
      </w:r>
      <w:r w:rsidR="00273FF3" w:rsidRPr="00DD76DC">
        <w:rPr>
          <w:rFonts w:hint="eastAsia"/>
        </w:rPr>
        <w:t>，對於</w:t>
      </w:r>
      <w:r w:rsidR="00273FF3" w:rsidRPr="00DD76DC">
        <w:rPr>
          <w:rFonts w:hAnsi="標楷體" w:hint="eastAsia"/>
        </w:rPr>
        <w:t>毒品檢驗勞務採購契約履約期間</w:t>
      </w:r>
      <w:r w:rsidR="00C12000" w:rsidRPr="00DD76DC">
        <w:rPr>
          <w:rFonts w:hAnsi="標楷體" w:hint="eastAsia"/>
        </w:rPr>
        <w:t>，</w:t>
      </w:r>
      <w:r w:rsidR="00273FF3" w:rsidRPr="00DD76DC">
        <w:rPr>
          <w:rFonts w:hAnsi="標楷體" w:hint="eastAsia"/>
        </w:rPr>
        <w:t>如行政院</w:t>
      </w:r>
      <w:r w:rsidR="00C12000" w:rsidRPr="00DD76DC">
        <w:rPr>
          <w:rFonts w:hAnsi="標楷體" w:hint="eastAsia"/>
        </w:rPr>
        <w:t>另</w:t>
      </w:r>
      <w:r w:rsidR="00273FF3" w:rsidRPr="00DD76DC">
        <w:rPr>
          <w:rFonts w:hAnsi="標楷體" w:hint="eastAsia"/>
        </w:rPr>
        <w:t>公告新增毒品種類，</w:t>
      </w:r>
      <w:r w:rsidR="00C12000" w:rsidRPr="00DD76DC">
        <w:rPr>
          <w:rFonts w:hAnsi="標楷體" w:hint="eastAsia"/>
        </w:rPr>
        <w:t>如何確保</w:t>
      </w:r>
      <w:r w:rsidR="00273FF3" w:rsidRPr="00DD76DC">
        <w:rPr>
          <w:rFonts w:hAnsi="標楷體" w:hint="eastAsia"/>
        </w:rPr>
        <w:t>得標之毒品檢驗機構具備相關鑑驗能力，</w:t>
      </w:r>
      <w:r w:rsidR="004C5E3D" w:rsidRPr="00DD76DC">
        <w:rPr>
          <w:rFonts w:hAnsi="標楷體" w:hint="eastAsia"/>
        </w:rPr>
        <w:t>亦</w:t>
      </w:r>
      <w:r w:rsidR="00273FF3" w:rsidRPr="00DD76DC">
        <w:rPr>
          <w:rFonts w:hint="eastAsia"/>
        </w:rPr>
        <w:t>宜</w:t>
      </w:r>
      <w:r w:rsidR="00593DBB" w:rsidRPr="00DD76DC">
        <w:rPr>
          <w:rFonts w:hint="eastAsia"/>
        </w:rPr>
        <w:t>一併</w:t>
      </w:r>
      <w:r w:rsidR="00273FF3" w:rsidRPr="00DD76DC">
        <w:rPr>
          <w:rFonts w:hint="eastAsia"/>
        </w:rPr>
        <w:t>審慎研議</w:t>
      </w:r>
      <w:r w:rsidR="00593DBB" w:rsidRPr="00DD76DC">
        <w:rPr>
          <w:rFonts w:hint="eastAsia"/>
        </w:rPr>
        <w:t>。</w:t>
      </w:r>
    </w:p>
    <w:bookmarkEnd w:id="55"/>
    <w:p w:rsidR="00FC18A7" w:rsidRPr="00DD76DC" w:rsidRDefault="0035625E" w:rsidP="00500C73">
      <w:pPr>
        <w:pStyle w:val="3"/>
      </w:pPr>
      <w:r w:rsidRPr="00DD76DC">
        <w:rPr>
          <w:rFonts w:hint="eastAsia"/>
        </w:rPr>
        <w:t>按</w:t>
      </w:r>
      <w:r w:rsidR="00D60837" w:rsidRPr="00DD76DC">
        <w:rPr>
          <w:rFonts w:hint="eastAsia"/>
        </w:rPr>
        <w:t>刑事訴訟法第198條規定：「鑑定人由審判長、受命法官或檢察官就下列之人選任一人或數人充之：一、就鑑定事項有特別知識經驗者。二、經政府機關委任有鑑定職務者。」又同法第208條規定，法院或檢察官得囑託醫院、學校或其他相當之機關、團體為鑑定。</w:t>
      </w:r>
      <w:r w:rsidR="002A31A8" w:rsidRPr="00DD76DC">
        <w:rPr>
          <w:rFonts w:hint="eastAsia"/>
        </w:rPr>
        <w:t>此外，</w:t>
      </w:r>
      <w:r w:rsidR="002A31A8" w:rsidRPr="00DD76DC">
        <w:rPr>
          <w:rFonts w:hint="eastAsia"/>
        </w:rPr>
        <w:tab/>
        <w:t>毒品危害防制條例第2條第3項規定，毒品之分級及品項，由法務部會同衛生福利部組成審議委員會，每3個月定期檢討，審議委員會並得將具有成癮性、濫用性、對社會危害性之虞之麻醉藥品與其製品、影響精神物質與其製品及與該等藥品、物質或製品具有類似化學結構之物質進行審議，並經審議通過後，報由行政院公告調整、增減之，並送請立法院查照。</w:t>
      </w:r>
    </w:p>
    <w:p w:rsidR="00D631C4" w:rsidRPr="00DD76DC" w:rsidRDefault="008324D3" w:rsidP="00500C73">
      <w:pPr>
        <w:pStyle w:val="3"/>
      </w:pPr>
      <w:r w:rsidRPr="00DD76DC">
        <w:rPr>
          <w:rFonts w:hint="eastAsia"/>
        </w:rPr>
        <w:t>據法務部表示，</w:t>
      </w:r>
      <w:r w:rsidR="002A31A8" w:rsidRPr="00DD76DC">
        <w:rPr>
          <w:rFonts w:hint="eastAsia"/>
        </w:rPr>
        <w:t>上開刑事訴訟法第198條、第208條雖規定偵查中有關鑑定人之選任及鑑定機關之囑託，應由檢察官為之，惟</w:t>
      </w:r>
      <w:r w:rsidR="00524C2B" w:rsidRPr="00DD76DC">
        <w:rPr>
          <w:rFonts w:hint="eastAsia"/>
        </w:rPr>
        <w:t>為因應實務需求，對於司法警察機關調查中之案件或有量大或急迫之情形，如檢察官針對該類型案件之性質認為有鑑定之必要者，基於檢察一體原則，有概括選任鑑定機關之必要，由臺高檢署檢察長統一選任鑑定人或囑託鑑定機關，俾利案件之偵辦</w:t>
      </w:r>
      <w:r w:rsidR="004F0CE1" w:rsidRPr="00DD76DC">
        <w:rPr>
          <w:rFonts w:hint="eastAsia"/>
        </w:rPr>
        <w:t>。</w:t>
      </w:r>
    </w:p>
    <w:p w:rsidR="004F0CE1" w:rsidRPr="00DD76DC" w:rsidRDefault="004F0CE1" w:rsidP="004F0CE1">
      <w:pPr>
        <w:pStyle w:val="3"/>
      </w:pPr>
      <w:r w:rsidRPr="00DD76DC">
        <w:rPr>
          <w:rFonts w:hint="eastAsia"/>
        </w:rPr>
        <w:t>又依法務部92年9月1日函頒概括選任原則「宜以公</w:t>
      </w:r>
      <w:r w:rsidRPr="00DD76DC">
        <w:rPr>
          <w:rFonts w:hint="eastAsia"/>
        </w:rPr>
        <w:lastRenderedPageBreak/>
        <w:t>務人員或公務機關為原則，但毒品案件時，經衛生署（現衛生福利部）指定之合格私法人醫療院所（機構）亦得納入鑑定之單位」故臺高檢署檢察長即就「經衛生署指定之合格私法人醫療院所（機構）」中概括選任毒品鑑定機構。</w:t>
      </w:r>
    </w:p>
    <w:p w:rsidR="00095029" w:rsidRPr="00DD76DC" w:rsidRDefault="004F0CE1" w:rsidP="004F0CE1">
      <w:pPr>
        <w:pStyle w:val="3"/>
      </w:pPr>
      <w:r w:rsidRPr="00DD76DC">
        <w:rPr>
          <w:rFonts w:hint="eastAsia"/>
        </w:rPr>
        <w:t>基此，臺高檢署邀請食藥署、調查局、內政部警政署、國防部憲兵指揮部等中央鑑驗單位組成評鑑小組，毒品鑑驗機構經評鑑小組審查通過後，並由評鑑小組將審查結果建議臺高檢署檢察長概括選任毒品鑑定機構</w:t>
      </w:r>
      <w:r w:rsidR="00FE4518" w:rsidRPr="00DD76DC">
        <w:rPr>
          <w:rFonts w:hint="eastAsia"/>
        </w:rPr>
        <w:t>，並由法務部納入毒品鑑驗分工表，協助就未滿1公克之第一級毒品、未滿10公克之第二級毒品、未滿20公克之第三級毒品和第四級毒品等之檢驗</w:t>
      </w:r>
      <w:r w:rsidR="00095029" w:rsidRPr="00DD76DC">
        <w:rPr>
          <w:rFonts w:hint="eastAsia"/>
        </w:rPr>
        <w:t>。</w:t>
      </w:r>
    </w:p>
    <w:p w:rsidR="00991840" w:rsidRPr="00DD76DC" w:rsidRDefault="004C5E3D" w:rsidP="006E1BF0">
      <w:pPr>
        <w:pStyle w:val="3"/>
      </w:pPr>
      <w:r w:rsidRPr="00DD76DC">
        <w:rPr>
          <w:rFonts w:hint="eastAsia"/>
        </w:rPr>
        <w:t>查</w:t>
      </w:r>
      <w:r w:rsidR="00E5620C" w:rsidRPr="00DD76DC">
        <w:rPr>
          <w:rFonts w:hint="eastAsia"/>
        </w:rPr>
        <w:t>高醫附設醫院</w:t>
      </w:r>
      <w:r w:rsidR="00095029" w:rsidRPr="00DD76DC">
        <w:rPr>
          <w:rFonts w:hint="eastAsia"/>
        </w:rPr>
        <w:t>為食藥署認可之濫用藥物尿液檢驗機構，同時為</w:t>
      </w:r>
      <w:r w:rsidR="00542FA0" w:rsidRPr="00DD76DC">
        <w:rPr>
          <w:rFonts w:hint="eastAsia"/>
        </w:rPr>
        <w:t>臺高檢署</w:t>
      </w:r>
      <w:r w:rsidR="00095029" w:rsidRPr="00DD76DC">
        <w:rPr>
          <w:rFonts w:hint="eastAsia"/>
        </w:rPr>
        <w:t>指定之毒品鑑驗機構。該醫院毒物室</w:t>
      </w:r>
      <w:r w:rsidR="00095029" w:rsidRPr="00DD76DC">
        <w:t>109</w:t>
      </w:r>
      <w:r w:rsidR="00095029" w:rsidRPr="00DD76DC">
        <w:rPr>
          <w:rFonts w:hint="eastAsia"/>
        </w:rPr>
        <w:t>年</w:t>
      </w:r>
      <w:r w:rsidR="00095029" w:rsidRPr="00DD76DC">
        <w:t>l</w:t>
      </w:r>
      <w:r w:rsidR="00095029" w:rsidRPr="00DD76DC">
        <w:rPr>
          <w:rFonts w:hint="eastAsia"/>
        </w:rPr>
        <w:t>月起</w:t>
      </w:r>
      <w:r w:rsidR="009C5380" w:rsidRPr="00DD76DC">
        <w:rPr>
          <w:rFonts w:hint="eastAsia"/>
        </w:rPr>
        <w:t>分別</w:t>
      </w:r>
      <w:r w:rsidR="00095029" w:rsidRPr="00DD76DC">
        <w:rPr>
          <w:rFonts w:hint="eastAsia"/>
        </w:rPr>
        <w:t>承接高雄市警局刑事警察大隊與屏東縣警局之</w:t>
      </w:r>
      <w:r w:rsidR="004741A9" w:rsidRPr="00DD76DC">
        <w:rPr>
          <w:rFonts w:hint="eastAsia"/>
        </w:rPr>
        <w:t>109 年「查獲毒品定性（成分）及定量（純質淨重）委外檢驗」勞務採購案及</w:t>
      </w:r>
      <w:r w:rsidR="00095029" w:rsidRPr="00DD76DC">
        <w:t>109</w:t>
      </w:r>
      <w:r w:rsidR="00095029" w:rsidRPr="00DD76DC">
        <w:rPr>
          <w:rFonts w:hint="eastAsia"/>
        </w:rPr>
        <w:t>年</w:t>
      </w:r>
      <w:r w:rsidR="004741A9" w:rsidRPr="00DD76DC">
        <w:rPr>
          <w:rFonts w:hint="eastAsia"/>
        </w:rPr>
        <w:t>度「</w:t>
      </w:r>
      <w:r w:rsidR="00095029" w:rsidRPr="00DD76DC">
        <w:rPr>
          <w:rFonts w:hint="eastAsia"/>
        </w:rPr>
        <w:t>查獲微量毒品定性</w:t>
      </w:r>
      <w:r w:rsidR="00095029" w:rsidRPr="00DD76DC">
        <w:t>(</w:t>
      </w:r>
      <w:r w:rsidR="00095029" w:rsidRPr="00DD76DC">
        <w:rPr>
          <w:rFonts w:hint="eastAsia"/>
        </w:rPr>
        <w:t>成分</w:t>
      </w:r>
      <w:r w:rsidR="00095029" w:rsidRPr="00DD76DC">
        <w:t>)</w:t>
      </w:r>
      <w:r w:rsidR="00095029" w:rsidRPr="00DD76DC">
        <w:rPr>
          <w:rFonts w:hint="eastAsia"/>
        </w:rPr>
        <w:t>及定量</w:t>
      </w:r>
      <w:r w:rsidR="00095029" w:rsidRPr="00DD76DC">
        <w:t>(</w:t>
      </w:r>
      <w:r w:rsidR="00095029" w:rsidRPr="00DD76DC">
        <w:rPr>
          <w:rFonts w:hint="eastAsia"/>
        </w:rPr>
        <w:t>純質淨重</w:t>
      </w:r>
      <w:r w:rsidR="00095029" w:rsidRPr="00DD76DC">
        <w:t>)</w:t>
      </w:r>
      <w:r w:rsidR="00095029" w:rsidRPr="00DD76DC">
        <w:rPr>
          <w:rFonts w:hint="eastAsia"/>
        </w:rPr>
        <w:t>委外檢驗」</w:t>
      </w:r>
      <w:r w:rsidR="004741A9" w:rsidRPr="00DD76DC">
        <w:rPr>
          <w:rFonts w:hint="eastAsia"/>
        </w:rPr>
        <w:t>勞務採購案</w:t>
      </w:r>
      <w:r w:rsidR="00095029" w:rsidRPr="00DD76DC">
        <w:rPr>
          <w:rFonts w:hint="eastAsia"/>
        </w:rPr>
        <w:t>，在招標案之檢驗能力說明載明能檢測之毒品種類共計</w:t>
      </w:r>
      <w:r w:rsidR="00095029" w:rsidRPr="00DD76DC">
        <w:t>73</w:t>
      </w:r>
      <w:r w:rsidR="00095029" w:rsidRPr="00DD76DC">
        <w:rPr>
          <w:rFonts w:hint="eastAsia"/>
        </w:rPr>
        <w:t>項，其中含有「</w:t>
      </w:r>
      <w:proofErr w:type="spellStart"/>
      <w:r w:rsidR="00095029" w:rsidRPr="00DD76DC">
        <w:t>Pentylone</w:t>
      </w:r>
      <w:proofErr w:type="spellEnd"/>
      <w:r w:rsidR="00095029" w:rsidRPr="00DD76DC">
        <w:rPr>
          <w:rFonts w:hint="eastAsia"/>
        </w:rPr>
        <w:t>」</w:t>
      </w:r>
      <w:r w:rsidR="00095029" w:rsidRPr="00DD76DC">
        <w:t>(</w:t>
      </w:r>
      <w:r w:rsidR="00095029" w:rsidRPr="00DD76DC">
        <w:rPr>
          <w:rFonts w:hint="eastAsia"/>
        </w:rPr>
        <w:t>第二級毒品</w:t>
      </w:r>
      <w:r w:rsidR="00095029" w:rsidRPr="00DD76DC">
        <w:t>)</w:t>
      </w:r>
      <w:r w:rsidR="00095029" w:rsidRPr="00DD76DC">
        <w:rPr>
          <w:rFonts w:hint="eastAsia"/>
        </w:rPr>
        <w:t>，不包含</w:t>
      </w:r>
      <w:proofErr w:type="spellStart"/>
      <w:r w:rsidR="00095029" w:rsidRPr="00DD76DC">
        <w:t>Eutylone</w:t>
      </w:r>
      <w:proofErr w:type="spellEnd"/>
      <w:r w:rsidR="00095029" w:rsidRPr="00DD76DC">
        <w:t>(</w:t>
      </w:r>
      <w:r w:rsidR="00095029" w:rsidRPr="00DD76DC">
        <w:rPr>
          <w:rFonts w:hint="eastAsia"/>
        </w:rPr>
        <w:t>當時並非公告之第三级毒品</w:t>
      </w:r>
      <w:r w:rsidR="00095029" w:rsidRPr="00DD76DC">
        <w:t>)</w:t>
      </w:r>
      <w:r w:rsidR="00095029" w:rsidRPr="00DD76DC">
        <w:rPr>
          <w:rFonts w:hint="eastAsia"/>
        </w:rPr>
        <w:t>。</w:t>
      </w:r>
      <w:r w:rsidRPr="00DD76DC">
        <w:rPr>
          <w:rFonts w:hint="eastAsia"/>
        </w:rPr>
        <w:t>此外，前揭勞務採購契約條款約定</w:t>
      </w:r>
      <w:r w:rsidR="00895138" w:rsidRPr="00DD76DC">
        <w:rPr>
          <w:rFonts w:hint="eastAsia"/>
        </w:rPr>
        <w:t>：</w:t>
      </w:r>
      <w:r w:rsidRPr="00DD76DC">
        <w:rPr>
          <w:rFonts w:hint="eastAsia"/>
        </w:rPr>
        <w:t>廠商履約，其有侵害第三人合法權益時，應由廠商負責處理並承擔一切法律責任及費用，包括機關所發生之費用。機關並得請求損害賠償。</w:t>
      </w:r>
    </w:p>
    <w:p w:rsidR="00095029" w:rsidRPr="00DD76DC" w:rsidRDefault="00095029" w:rsidP="006E1BF0">
      <w:pPr>
        <w:pStyle w:val="3"/>
      </w:pPr>
      <w:r w:rsidRPr="00DD76DC">
        <w:rPr>
          <w:rFonts w:hint="eastAsia"/>
        </w:rPr>
        <w:t>法醫所於109年7月接獲臺灣高雄地方檢察署(下稱高雄地檢)、臺灣高雄地方法院(下稱高雄地院)陸續</w:t>
      </w:r>
      <w:r w:rsidR="00B30851" w:rsidRPr="00DD76DC">
        <w:rPr>
          <w:rFonts w:hint="eastAsia"/>
        </w:rPr>
        <w:t>反映</w:t>
      </w:r>
      <w:r w:rsidRPr="00DD76DC">
        <w:rPr>
          <w:rFonts w:hint="eastAsia"/>
        </w:rPr>
        <w:t>該所檢驗被告尿液之毒品成分，與</w:t>
      </w:r>
      <w:r w:rsidR="00E5620C" w:rsidRPr="00DD76DC">
        <w:rPr>
          <w:rFonts w:hint="eastAsia"/>
        </w:rPr>
        <w:t>高醫附設</w:t>
      </w:r>
      <w:r w:rsidR="00E5620C" w:rsidRPr="00DD76DC">
        <w:rPr>
          <w:rFonts w:hint="eastAsia"/>
        </w:rPr>
        <w:lastRenderedPageBreak/>
        <w:t>醫院</w:t>
      </w:r>
      <w:r w:rsidRPr="00DD76DC">
        <w:rPr>
          <w:rFonts w:hint="eastAsia"/>
        </w:rPr>
        <w:t>檢驗扣案毒品之毒品成分不同，嗣經院檢於109年12月陸續將扣案毒品送該所檢驗後，所得結果與尿液檢驗結果相符，從而發現</w:t>
      </w:r>
      <w:r w:rsidR="00E5620C" w:rsidRPr="00DD76DC">
        <w:rPr>
          <w:rFonts w:hint="eastAsia"/>
        </w:rPr>
        <w:t>高醫附設醫院</w:t>
      </w:r>
      <w:r w:rsidRPr="00DD76DC">
        <w:rPr>
          <w:rFonts w:hint="eastAsia"/>
        </w:rPr>
        <w:t>檢驗毒品咖啡包有將第三級毒品「</w:t>
      </w:r>
      <w:proofErr w:type="spellStart"/>
      <w:r w:rsidRPr="00DD76DC">
        <w:rPr>
          <w:rFonts w:hint="eastAsia"/>
        </w:rPr>
        <w:t>Eutylone</w:t>
      </w:r>
      <w:proofErr w:type="spellEnd"/>
      <w:r w:rsidRPr="00DD76DC">
        <w:rPr>
          <w:rFonts w:hint="eastAsia"/>
        </w:rPr>
        <w:t>」判定為第二級毒品「</w:t>
      </w:r>
      <w:proofErr w:type="spellStart"/>
      <w:r w:rsidRPr="00DD76DC">
        <w:rPr>
          <w:rFonts w:hint="eastAsia"/>
        </w:rPr>
        <w:t>Pentylone</w:t>
      </w:r>
      <w:proofErr w:type="spellEnd"/>
      <w:r w:rsidRPr="00DD76DC">
        <w:rPr>
          <w:rFonts w:hint="eastAsia"/>
        </w:rPr>
        <w:t>」之情事。</w:t>
      </w:r>
    </w:p>
    <w:p w:rsidR="00AB61AB" w:rsidRPr="00DD76DC" w:rsidRDefault="00AB61AB" w:rsidP="00AB61AB">
      <w:pPr>
        <w:pStyle w:val="3"/>
      </w:pPr>
      <w:r w:rsidRPr="00DD76DC">
        <w:rPr>
          <w:rFonts w:hint="eastAsia"/>
        </w:rPr>
        <w:t>法務</w:t>
      </w:r>
      <w:r w:rsidRPr="00DD76DC">
        <w:t>部於110年12月14日獲悉媒體報導</w:t>
      </w:r>
      <w:r w:rsidRPr="00DD76DC">
        <w:rPr>
          <w:rFonts w:hint="eastAsia"/>
        </w:rPr>
        <w:t>本案後，</w:t>
      </w:r>
      <w:r w:rsidRPr="00DD76DC">
        <w:t>於當日(14日)即責由</w:t>
      </w:r>
      <w:r w:rsidRPr="00DD76DC">
        <w:rPr>
          <w:rFonts w:hint="eastAsia"/>
        </w:rPr>
        <w:t>臺高檢署</w:t>
      </w:r>
      <w:r w:rsidRPr="00DD76DC">
        <w:t>組成專案清查毒品個案處理小組，並由該署派檢察官實地前往高醫附設醫院，調取相關資料勾稽清查案件進度，並建立後續救濟處理準則。</w:t>
      </w:r>
      <w:r w:rsidRPr="00DD76DC">
        <w:rPr>
          <w:rFonts w:hint="eastAsia"/>
        </w:rPr>
        <w:t>依</w:t>
      </w:r>
      <w:r w:rsidRPr="00DD76DC">
        <w:t>該處理小組與高醫附設醫院清查109年間上開警察局委託高醫附設醫院檢驗毒品，全部有檢出第二級毒品「</w:t>
      </w:r>
      <w:proofErr w:type="spellStart"/>
      <w:r w:rsidRPr="00DD76DC">
        <w:t>Pentylone</w:t>
      </w:r>
      <w:proofErr w:type="spellEnd"/>
      <w:r w:rsidRPr="00DD76DC">
        <w:t>」之案件共73件，均係高醫附設醫院於109年2月至11月間受理檢驗，其中排除犯罪嫌疑人死亡案件2件，上開警察局移送檢察機關共66件、少年法院共5件。</w:t>
      </w:r>
    </w:p>
    <w:p w:rsidR="003641CD" w:rsidRPr="00DD76DC" w:rsidRDefault="00AB61AB" w:rsidP="003641CD">
      <w:pPr>
        <w:pStyle w:val="3"/>
      </w:pPr>
      <w:r w:rsidRPr="00DD76DC">
        <w:rPr>
          <w:rFonts w:hint="eastAsia"/>
        </w:rPr>
        <w:t>上</w:t>
      </w:r>
      <w:r w:rsidRPr="00DD76DC">
        <w:t>開警察局移送檢察機關共66件</w:t>
      </w:r>
      <w:r w:rsidRPr="00DD76DC">
        <w:rPr>
          <w:rFonts w:hint="eastAsia"/>
        </w:rPr>
        <w:t>之名冊，經</w:t>
      </w:r>
      <w:r w:rsidR="00151550" w:rsidRPr="00DD76DC">
        <w:rPr>
          <w:rFonts w:hint="eastAsia"/>
        </w:rPr>
        <w:t>本院請</w:t>
      </w:r>
      <w:r w:rsidR="00AD69B2" w:rsidRPr="00DD76DC">
        <w:rPr>
          <w:rFonts w:hint="eastAsia"/>
        </w:rPr>
        <w:t>法務</w:t>
      </w:r>
      <w:r w:rsidRPr="00DD76DC">
        <w:rPr>
          <w:rFonts w:hint="eastAsia"/>
        </w:rPr>
        <w:t>部與</w:t>
      </w:r>
      <w:r w:rsidRPr="00DD76DC">
        <w:t>高醫附設醫院</w:t>
      </w:r>
      <w:r w:rsidRPr="00DD76DC">
        <w:rPr>
          <w:rFonts w:hint="eastAsia"/>
        </w:rPr>
        <w:t>前揭109年度所發出之</w:t>
      </w:r>
      <w:r w:rsidRPr="00DD76DC">
        <w:t>「</w:t>
      </w:r>
      <w:proofErr w:type="spellStart"/>
      <w:r w:rsidRPr="00DD76DC">
        <w:t>Pentylone</w:t>
      </w:r>
      <w:proofErr w:type="spellEnd"/>
      <w:r w:rsidRPr="00DD76DC">
        <w:t>」</w:t>
      </w:r>
      <w:r w:rsidRPr="00DD76DC">
        <w:rPr>
          <w:rFonts w:hint="eastAsia"/>
        </w:rPr>
        <w:t>報告共計</w:t>
      </w:r>
      <w:r w:rsidRPr="00DD76DC">
        <w:t>71</w:t>
      </w:r>
      <w:r w:rsidRPr="00DD76DC">
        <w:rPr>
          <w:rFonts w:hint="eastAsia"/>
        </w:rPr>
        <w:t>件</w:t>
      </w:r>
      <w:r w:rsidRPr="00DD76DC">
        <w:t>(209</w:t>
      </w:r>
      <w:r w:rsidRPr="00DD76DC">
        <w:rPr>
          <w:rFonts w:hint="eastAsia"/>
        </w:rPr>
        <w:t>筆)相互勾稽清查後，發現除先前已說明警察機關移送少年法庭5件及犯罪嫌疑人死亡2件外，上開名冊比對後仍有不符者5件，分別為高醫附設醫院漏列1件、高雄地檢漏報2件、警察機關行政裁罰而未移送1件、受檢人屬告訴人1件，其餘均相符。據此，高醫附設醫院檢出第二級毒品「</w:t>
      </w:r>
      <w:proofErr w:type="spellStart"/>
      <w:r w:rsidRPr="00DD76DC">
        <w:rPr>
          <w:rFonts w:hint="eastAsia"/>
        </w:rPr>
        <w:t>Pentylone</w:t>
      </w:r>
      <w:proofErr w:type="spellEnd"/>
      <w:r w:rsidRPr="00DD76DC">
        <w:rPr>
          <w:rFonts w:hint="eastAsia"/>
        </w:rPr>
        <w:t>」案件應更改為77件(含受檢人屬告訴人1件)，移送檢察機關68件。</w:t>
      </w:r>
    </w:p>
    <w:p w:rsidR="002C7EB5" w:rsidRPr="00DD76DC" w:rsidRDefault="00AB61AB" w:rsidP="002C7EB5">
      <w:pPr>
        <w:pStyle w:val="3"/>
      </w:pPr>
      <w:r w:rsidRPr="00DD76DC">
        <w:rPr>
          <w:rFonts w:hint="eastAsia"/>
        </w:rPr>
        <w:t>法務</w:t>
      </w:r>
      <w:r w:rsidRPr="00DD76DC">
        <w:t>部</w:t>
      </w:r>
      <w:r w:rsidR="002C7EB5" w:rsidRPr="00DD76DC">
        <w:rPr>
          <w:rFonts w:hint="eastAsia"/>
        </w:rPr>
        <w:t>已要求相關檢察機關就因本次高醫附設醫院毒品檢驗事件致應聲請再審案件積極辦理，經清查後，相關案件共22件，業已由檢察官聲請再審。俟再審結果，由受害人依刑事補償法請求補償。</w:t>
      </w:r>
    </w:p>
    <w:p w:rsidR="00991840" w:rsidRPr="00DD76DC" w:rsidRDefault="00FE7CB4" w:rsidP="006E1BF0">
      <w:pPr>
        <w:pStyle w:val="3"/>
      </w:pPr>
      <w:r w:rsidRPr="00DD76DC">
        <w:rPr>
          <w:rFonts w:hint="eastAsia"/>
        </w:rPr>
        <w:t>經查</w:t>
      </w:r>
      <w:r w:rsidR="00836136" w:rsidRPr="00DD76DC">
        <w:rPr>
          <w:rFonts w:hint="eastAsia"/>
        </w:rPr>
        <w:t>前揭</w:t>
      </w:r>
      <w:r w:rsidR="00991840" w:rsidRPr="00DD76DC">
        <w:rPr>
          <w:rFonts w:hint="eastAsia"/>
        </w:rPr>
        <w:t>高醫附設醫院</w:t>
      </w:r>
      <w:r w:rsidR="00496919" w:rsidRPr="00DD76DC">
        <w:rPr>
          <w:rFonts w:hint="eastAsia"/>
        </w:rPr>
        <w:t>與高雄市警局刑事警察大</w:t>
      </w:r>
      <w:r w:rsidR="00496919" w:rsidRPr="00DD76DC">
        <w:rPr>
          <w:rFonts w:hint="eastAsia"/>
        </w:rPr>
        <w:lastRenderedPageBreak/>
        <w:t>隊與屏東縣警局訂定之勞務採購契約，其契約條款約定廠商履約，其有侵害第三人合法權益時，應由廠商負責處理並承擔一切法律責任及費用，包括機關所發生之費用。機關並得請求損害賠償。</w:t>
      </w:r>
      <w:r w:rsidR="00106FB1" w:rsidRPr="00DD76DC">
        <w:rPr>
          <w:rFonts w:hint="eastAsia"/>
        </w:rPr>
        <w:t>是以</w:t>
      </w:r>
      <w:r w:rsidR="00DF5E0C" w:rsidRPr="00DD76DC">
        <w:rPr>
          <w:rFonts w:hint="eastAsia"/>
        </w:rPr>
        <w:t>，臺高檢署作為概括選任毒品鑑定機構之主責機關，允應積極督導、協助高雄市警局刑事警察大隊與屏東縣警局追究高醫附設醫院之契約責任</w:t>
      </w:r>
      <w:r w:rsidR="0052140D" w:rsidRPr="00DD76DC">
        <w:rPr>
          <w:rFonts w:hint="eastAsia"/>
        </w:rPr>
        <w:t>，亦即關於受害人依刑事補償法請求國家補償所衍生向該醫院求償等問題。</w:t>
      </w:r>
    </w:p>
    <w:p w:rsidR="00676405" w:rsidRPr="00DD76DC" w:rsidRDefault="00676405" w:rsidP="008E4610">
      <w:pPr>
        <w:pStyle w:val="3"/>
      </w:pPr>
      <w:r w:rsidRPr="00DD76DC">
        <w:rPr>
          <w:rFonts w:hint="eastAsia"/>
        </w:rPr>
        <w:t>此外，</w:t>
      </w:r>
      <w:r w:rsidR="00497555" w:rsidRPr="00DD76DC">
        <w:rPr>
          <w:rFonts w:hint="eastAsia"/>
        </w:rPr>
        <w:t>因應新興毒品種類的不斷</w:t>
      </w:r>
      <w:r w:rsidR="00AD69B2" w:rsidRPr="00DD76DC">
        <w:rPr>
          <w:rFonts w:hint="eastAsia"/>
        </w:rPr>
        <w:t>翻新</w:t>
      </w:r>
      <w:r w:rsidR="00497555" w:rsidRPr="00DD76DC">
        <w:rPr>
          <w:rFonts w:hint="eastAsia"/>
        </w:rPr>
        <w:t>，行政院依毒品危害防制條例第2條第3項每3個月公告調整、增減毒品之分級及品項，為確保</w:t>
      </w:r>
      <w:r w:rsidR="00C07229" w:rsidRPr="00DD76DC">
        <w:rPr>
          <w:rFonts w:hint="eastAsia"/>
        </w:rPr>
        <w:t>毒品檢驗勞務採購契約</w:t>
      </w:r>
      <w:r w:rsidR="00497555" w:rsidRPr="00DD76DC">
        <w:rPr>
          <w:rFonts w:hint="eastAsia"/>
        </w:rPr>
        <w:t>得標之</w:t>
      </w:r>
      <w:r w:rsidR="00C07229" w:rsidRPr="00DD76DC">
        <w:rPr>
          <w:rFonts w:hint="eastAsia"/>
        </w:rPr>
        <w:t>毒品檢驗機構</w:t>
      </w:r>
      <w:r w:rsidR="00497555" w:rsidRPr="00DD76DC">
        <w:rPr>
          <w:rFonts w:hint="eastAsia"/>
        </w:rPr>
        <w:t>具相當鑑驗能力，臺高檢署作為概括選任</w:t>
      </w:r>
      <w:r w:rsidR="00C07229" w:rsidRPr="00DD76DC">
        <w:rPr>
          <w:rFonts w:hint="eastAsia"/>
        </w:rPr>
        <w:t>毒品鑑定機構</w:t>
      </w:r>
      <w:r w:rsidR="00497555" w:rsidRPr="00DD76DC">
        <w:rPr>
          <w:rFonts w:hint="eastAsia"/>
        </w:rPr>
        <w:t>之主責機關，</w:t>
      </w:r>
      <w:r w:rsidRPr="00DD76DC">
        <w:rPr>
          <w:rFonts w:hint="eastAsia"/>
        </w:rPr>
        <w:t>對於毒品檢驗勞務採購契約履約期間，如行政院另公告新增毒品種類，如何確保得標之毒品檢驗機構具備相關鑑驗能力，亦宜一併審慎研議。</w:t>
      </w:r>
    </w:p>
    <w:p w:rsidR="00414596" w:rsidRPr="00DD76DC" w:rsidRDefault="002E4A55" w:rsidP="00414596">
      <w:pPr>
        <w:pStyle w:val="2"/>
        <w:rPr>
          <w:rFonts w:hAnsi="標楷體"/>
        </w:rPr>
      </w:pPr>
      <w:r w:rsidRPr="00DD76DC">
        <w:rPr>
          <w:rFonts w:hint="eastAsia"/>
        </w:rPr>
        <w:t>法醫所於109年12月發現高醫附設醫院鑑驗毒品咖啡包有將第三級毒品「</w:t>
      </w:r>
      <w:proofErr w:type="spellStart"/>
      <w:r w:rsidRPr="00DD76DC">
        <w:rPr>
          <w:rFonts w:hint="eastAsia"/>
        </w:rPr>
        <w:t>Eutylone</w:t>
      </w:r>
      <w:proofErr w:type="spellEnd"/>
      <w:r w:rsidRPr="00DD76DC">
        <w:rPr>
          <w:rFonts w:hint="eastAsia"/>
        </w:rPr>
        <w:t>」判定為二級毒品「</w:t>
      </w:r>
      <w:proofErr w:type="spellStart"/>
      <w:r w:rsidRPr="00DD76DC">
        <w:rPr>
          <w:rFonts w:hint="eastAsia"/>
        </w:rPr>
        <w:t>Pentylone</w:t>
      </w:r>
      <w:proofErr w:type="spellEnd"/>
      <w:r w:rsidRPr="00DD76DC">
        <w:rPr>
          <w:rFonts w:hint="eastAsia"/>
        </w:rPr>
        <w:t>」之情事後，除主動通知及協助該醫院辦理後續更正事宜外，並多次利用個案鑑定報告之回函，提醒院檢機關注意，有效避免傷害繼續擴大，該所相關人員勇於任事，</w:t>
      </w:r>
      <w:r w:rsidR="00A0736B" w:rsidRPr="00DD76DC">
        <w:rPr>
          <w:rFonts w:hint="eastAsia"/>
        </w:rPr>
        <w:t>殊值肯定</w:t>
      </w:r>
      <w:r w:rsidR="00076B87" w:rsidRPr="00DD76DC">
        <w:rPr>
          <w:rFonts w:hint="eastAsia"/>
        </w:rPr>
        <w:t>，法務部允宜研酌</w:t>
      </w:r>
      <w:r w:rsidR="00AD69B2" w:rsidRPr="00DD76DC">
        <w:rPr>
          <w:rFonts w:hint="eastAsia"/>
        </w:rPr>
        <w:t>是否</w:t>
      </w:r>
      <w:r w:rsidR="00076B87" w:rsidRPr="00DD76DC">
        <w:rPr>
          <w:rFonts w:hint="eastAsia"/>
        </w:rPr>
        <w:t>予以適當獎勵</w:t>
      </w:r>
      <w:r w:rsidRPr="00DD76DC">
        <w:rPr>
          <w:rFonts w:hint="eastAsia"/>
        </w:rPr>
        <w:t>。惟上開鑑定錯誤情事，雖於後續相關個案判決書中有予揭露，然司法院、法務部及食藥署卻遲至110年12月中旬媒體報導後始知悉，顯見跨機關之橫向聯繫機制</w:t>
      </w:r>
      <w:r w:rsidR="00A0736B" w:rsidRPr="00DD76DC">
        <w:rPr>
          <w:rFonts w:hint="eastAsia"/>
        </w:rPr>
        <w:t>不足</w:t>
      </w:r>
      <w:r w:rsidRPr="00DD76DC">
        <w:rPr>
          <w:rFonts w:hint="eastAsia"/>
        </w:rPr>
        <w:t>，亟待改善。而本案發生後，法務部雖研訂「建立異常檢驗案件通報機制」之改善作為，惟並未</w:t>
      </w:r>
      <w:r w:rsidR="00A0736B" w:rsidRPr="00DD76DC">
        <w:rPr>
          <w:rFonts w:hint="eastAsia"/>
        </w:rPr>
        <w:t>將</w:t>
      </w:r>
      <w:r w:rsidRPr="00DD76DC">
        <w:rPr>
          <w:rFonts w:hint="eastAsia"/>
        </w:rPr>
        <w:t>司法院</w:t>
      </w:r>
      <w:r w:rsidR="00A0736B" w:rsidRPr="00DD76DC">
        <w:rPr>
          <w:rFonts w:hint="eastAsia"/>
        </w:rPr>
        <w:t>納入</w:t>
      </w:r>
      <w:r w:rsidRPr="00DD76DC">
        <w:rPr>
          <w:rFonts w:hint="eastAsia"/>
        </w:rPr>
        <w:t>，仍有未洽，允宜會同司法院研商精進方案</w:t>
      </w:r>
      <w:r w:rsidR="00414596" w:rsidRPr="00DD76DC">
        <w:rPr>
          <w:rFonts w:hint="eastAsia"/>
        </w:rPr>
        <w:t>。</w:t>
      </w:r>
    </w:p>
    <w:p w:rsidR="00BC0417" w:rsidRPr="00DD76DC" w:rsidRDefault="00376464" w:rsidP="00D34390">
      <w:pPr>
        <w:pStyle w:val="3"/>
      </w:pPr>
      <w:r w:rsidRPr="00DD76DC">
        <w:rPr>
          <w:rFonts w:hint="eastAsia"/>
        </w:rPr>
        <w:t>查據</w:t>
      </w:r>
      <w:r w:rsidR="00B24F05" w:rsidRPr="00DD76DC">
        <w:rPr>
          <w:rFonts w:hint="eastAsia"/>
        </w:rPr>
        <w:t>法醫所函復本院之資料與說明，該所</w:t>
      </w:r>
      <w:r w:rsidR="00D34390" w:rsidRPr="00DD76DC">
        <w:rPr>
          <w:rFonts w:hint="eastAsia"/>
        </w:rPr>
        <w:t>最早</w:t>
      </w:r>
      <w:r w:rsidR="00305F69" w:rsidRPr="00DD76DC">
        <w:rPr>
          <w:rFonts w:hint="eastAsia"/>
        </w:rPr>
        <w:t>係</w:t>
      </w:r>
      <w:r w:rsidR="00B24F05" w:rsidRPr="00DD76DC">
        <w:rPr>
          <w:rFonts w:hint="eastAsia"/>
        </w:rPr>
        <w:t>於</w:t>
      </w:r>
      <w:r w:rsidR="00B24F05" w:rsidRPr="00DD76DC">
        <w:lastRenderedPageBreak/>
        <w:t>109</w:t>
      </w:r>
      <w:r w:rsidR="00B24F05" w:rsidRPr="00DD76DC">
        <w:rPr>
          <w:rFonts w:hint="eastAsia"/>
        </w:rPr>
        <w:t>年</w:t>
      </w:r>
      <w:r w:rsidR="00B24F05" w:rsidRPr="00DD76DC">
        <w:t>7</w:t>
      </w:r>
      <w:r w:rsidR="00B24F05" w:rsidRPr="00DD76DC">
        <w:rPr>
          <w:rFonts w:hint="eastAsia"/>
        </w:rPr>
        <w:t>月8日</w:t>
      </w:r>
      <w:r w:rsidR="00305F69" w:rsidRPr="00DD76DC">
        <w:rPr>
          <w:rFonts w:hint="eastAsia"/>
        </w:rPr>
        <w:t>首次</w:t>
      </w:r>
      <w:r w:rsidR="00B24F05" w:rsidRPr="00DD76DC">
        <w:rPr>
          <w:rFonts w:hint="eastAsia"/>
        </w:rPr>
        <w:t>接獲高雄地檢</w:t>
      </w:r>
      <w:r w:rsidR="00305F69" w:rsidRPr="00DD76DC">
        <w:rPr>
          <w:rFonts w:hint="eastAsia"/>
        </w:rPr>
        <w:t>來函確認</w:t>
      </w:r>
      <w:r w:rsidR="006A70CC" w:rsidRPr="00DD76DC">
        <w:rPr>
          <w:rFonts w:hint="eastAsia"/>
        </w:rPr>
        <w:t>該所</w:t>
      </w:r>
      <w:r w:rsidRPr="00DD76DC">
        <w:rPr>
          <w:rFonts w:hint="eastAsia"/>
        </w:rPr>
        <w:t>之</w:t>
      </w:r>
      <w:r w:rsidR="006A70CC" w:rsidRPr="00DD76DC">
        <w:rPr>
          <w:rFonts w:hint="eastAsia"/>
        </w:rPr>
        <w:t>尿液檢驗項目是否</w:t>
      </w:r>
      <w:r w:rsidR="005F4CF3" w:rsidRPr="00DD76DC">
        <w:rPr>
          <w:rFonts w:hint="eastAsia"/>
        </w:rPr>
        <w:t>已</w:t>
      </w:r>
      <w:r w:rsidR="006A70CC" w:rsidRPr="00DD76DC">
        <w:rPr>
          <w:rFonts w:hint="eastAsia"/>
        </w:rPr>
        <w:t>包含</w:t>
      </w:r>
      <w:r w:rsidR="006A70CC" w:rsidRPr="00DD76DC">
        <w:t>「</w:t>
      </w:r>
      <w:proofErr w:type="spellStart"/>
      <w:r w:rsidR="006A70CC" w:rsidRPr="00DD76DC">
        <w:t>Pentylone</w:t>
      </w:r>
      <w:proofErr w:type="spellEnd"/>
      <w:r w:rsidR="006A70CC" w:rsidRPr="00DD76DC">
        <w:t>」</w:t>
      </w:r>
      <w:r w:rsidR="005F4CF3" w:rsidRPr="00DD76DC">
        <w:rPr>
          <w:rFonts w:hint="eastAsia"/>
        </w:rPr>
        <w:t>；</w:t>
      </w:r>
      <w:r w:rsidR="00305F69" w:rsidRPr="00DD76DC">
        <w:rPr>
          <w:rFonts w:hint="eastAsia"/>
        </w:rPr>
        <w:t>同年10月20日起，復接獲高雄</w:t>
      </w:r>
      <w:r w:rsidR="00B24F05" w:rsidRPr="00DD76DC">
        <w:rPr>
          <w:rFonts w:hint="eastAsia"/>
        </w:rPr>
        <w:t>地院</w:t>
      </w:r>
      <w:r w:rsidR="00A0736B" w:rsidRPr="00DD76DC">
        <w:rPr>
          <w:rFonts w:hint="eastAsia"/>
        </w:rPr>
        <w:t>反映有</w:t>
      </w:r>
      <w:r w:rsidR="006A70CC" w:rsidRPr="00DD76DC">
        <w:rPr>
          <w:rFonts w:hint="eastAsia"/>
        </w:rPr>
        <w:t>數</w:t>
      </w:r>
      <w:r w:rsidR="00305F69" w:rsidRPr="00DD76DC">
        <w:rPr>
          <w:rFonts w:hint="eastAsia"/>
        </w:rPr>
        <w:t>起案件</w:t>
      </w:r>
      <w:r w:rsidR="00B24F05" w:rsidRPr="00DD76DC">
        <w:rPr>
          <w:rFonts w:hint="eastAsia"/>
        </w:rPr>
        <w:t>該所檢驗被告尿液之毒品成分，與高醫附設醫院檢驗扣案毒品之毒品成分不同</w:t>
      </w:r>
      <w:r w:rsidR="00EE29C2" w:rsidRPr="00DD76DC">
        <w:rPr>
          <w:rFonts w:hint="eastAsia"/>
        </w:rPr>
        <w:t>。</w:t>
      </w:r>
      <w:r w:rsidR="00B24F05" w:rsidRPr="00DD76DC">
        <w:rPr>
          <w:rFonts w:hint="eastAsia"/>
        </w:rPr>
        <w:t>經</w:t>
      </w:r>
      <w:r w:rsidRPr="00DD76DC">
        <w:rPr>
          <w:rFonts w:hint="eastAsia"/>
        </w:rPr>
        <w:t>該所</w:t>
      </w:r>
      <w:r w:rsidR="00A3004E" w:rsidRPr="00DD76DC">
        <w:rPr>
          <w:rFonts w:hint="eastAsia"/>
        </w:rPr>
        <w:t>建</w:t>
      </w:r>
      <w:r w:rsidRPr="00DD76DC">
        <w:rPr>
          <w:rFonts w:hint="eastAsia"/>
        </w:rPr>
        <w:t>請相關</w:t>
      </w:r>
      <w:r w:rsidR="00B24F05" w:rsidRPr="00DD76DC">
        <w:rPr>
          <w:rFonts w:hint="eastAsia"/>
        </w:rPr>
        <w:t>院檢於</w:t>
      </w:r>
      <w:r w:rsidR="00B24F05" w:rsidRPr="00DD76DC">
        <w:t>109</w:t>
      </w:r>
      <w:r w:rsidR="00B24F05" w:rsidRPr="00DD76DC">
        <w:rPr>
          <w:rFonts w:hint="eastAsia"/>
        </w:rPr>
        <w:t>年</w:t>
      </w:r>
      <w:r w:rsidR="00B24F05" w:rsidRPr="00DD76DC">
        <w:t>12</w:t>
      </w:r>
      <w:r w:rsidR="00B24F05" w:rsidRPr="00DD76DC">
        <w:rPr>
          <w:rFonts w:hint="eastAsia"/>
        </w:rPr>
        <w:t>月陸續將扣案毒品送</w:t>
      </w:r>
      <w:r w:rsidRPr="00DD76DC">
        <w:rPr>
          <w:rFonts w:hint="eastAsia"/>
        </w:rPr>
        <w:t>至</w:t>
      </w:r>
      <w:r w:rsidR="00B24F05" w:rsidRPr="00DD76DC">
        <w:rPr>
          <w:rFonts w:hint="eastAsia"/>
        </w:rPr>
        <w:t>該所</w:t>
      </w:r>
      <w:r w:rsidR="005F4CF3" w:rsidRPr="00DD76DC">
        <w:rPr>
          <w:rFonts w:hint="eastAsia"/>
        </w:rPr>
        <w:t>複驗</w:t>
      </w:r>
      <w:r w:rsidR="00B24F05" w:rsidRPr="00DD76DC">
        <w:rPr>
          <w:rFonts w:hint="eastAsia"/>
        </w:rPr>
        <w:t>後，</w:t>
      </w:r>
      <w:r w:rsidR="005F4CF3" w:rsidRPr="00DD76DC">
        <w:rPr>
          <w:rFonts w:hint="eastAsia"/>
        </w:rPr>
        <w:t>始</w:t>
      </w:r>
      <w:r w:rsidR="00EE29C2" w:rsidRPr="00DD76DC">
        <w:rPr>
          <w:rFonts w:hint="eastAsia"/>
        </w:rPr>
        <w:t>確認</w:t>
      </w:r>
      <w:r w:rsidR="00B24F05" w:rsidRPr="00DD76DC">
        <w:rPr>
          <w:rFonts w:hint="eastAsia"/>
        </w:rPr>
        <w:t>高醫附設醫院檢驗毒品咖啡包有將第三級毒品「</w:t>
      </w:r>
      <w:proofErr w:type="spellStart"/>
      <w:r w:rsidR="00B24F05" w:rsidRPr="00DD76DC">
        <w:t>Eutylone</w:t>
      </w:r>
      <w:proofErr w:type="spellEnd"/>
      <w:r w:rsidR="00B24F05" w:rsidRPr="00DD76DC">
        <w:rPr>
          <w:rFonts w:hint="eastAsia"/>
        </w:rPr>
        <w:t>」判定為第二級毒品</w:t>
      </w:r>
      <w:r w:rsidR="00B24F05" w:rsidRPr="00DD76DC">
        <w:t>「</w:t>
      </w:r>
      <w:proofErr w:type="spellStart"/>
      <w:r w:rsidR="00B24F05" w:rsidRPr="00DD76DC">
        <w:t>Pentylone</w:t>
      </w:r>
      <w:proofErr w:type="spellEnd"/>
      <w:r w:rsidR="00B24F05" w:rsidRPr="00DD76DC">
        <w:t>」</w:t>
      </w:r>
      <w:r w:rsidR="00B24F05" w:rsidRPr="00DD76DC">
        <w:rPr>
          <w:rFonts w:hint="eastAsia"/>
        </w:rPr>
        <w:t>之情事</w:t>
      </w:r>
      <w:r w:rsidR="00A3004E" w:rsidRPr="00DD76DC">
        <w:rPr>
          <w:rFonts w:hint="eastAsia"/>
        </w:rPr>
        <w:t>。</w:t>
      </w:r>
      <w:r w:rsidR="002B6C27" w:rsidRPr="00DD76DC">
        <w:rPr>
          <w:rFonts w:hint="eastAsia"/>
        </w:rPr>
        <w:t>該所</w:t>
      </w:r>
      <w:r w:rsidRPr="00DD76DC">
        <w:rPr>
          <w:rFonts w:hint="eastAsia"/>
        </w:rPr>
        <w:t>旋</w:t>
      </w:r>
      <w:r w:rsidR="00EE29C2" w:rsidRPr="00DD76DC">
        <w:rPr>
          <w:rFonts w:hint="eastAsia"/>
        </w:rPr>
        <w:t>即於1</w:t>
      </w:r>
      <w:r w:rsidR="00EE29C2" w:rsidRPr="00DD76DC">
        <w:t>09</w:t>
      </w:r>
      <w:r w:rsidR="00EE29C2" w:rsidRPr="00DD76DC">
        <w:rPr>
          <w:rFonts w:hint="eastAsia"/>
        </w:rPr>
        <w:t>年1</w:t>
      </w:r>
      <w:r w:rsidR="00EE29C2" w:rsidRPr="00DD76DC">
        <w:t>2</w:t>
      </w:r>
      <w:r w:rsidR="00EE29C2" w:rsidRPr="00DD76DC">
        <w:rPr>
          <w:rFonts w:hint="eastAsia"/>
        </w:rPr>
        <w:t>月24日電話</w:t>
      </w:r>
      <w:r w:rsidR="00352A23" w:rsidRPr="00DD76DC">
        <w:rPr>
          <w:rFonts w:hint="eastAsia"/>
        </w:rPr>
        <w:t>聯繫</w:t>
      </w:r>
      <w:r w:rsidR="00EE29C2" w:rsidRPr="00DD76DC">
        <w:rPr>
          <w:rFonts w:hint="eastAsia"/>
        </w:rPr>
        <w:t>高醫附設醫院</w:t>
      </w:r>
      <w:r w:rsidR="00352A23" w:rsidRPr="00DD76DC">
        <w:rPr>
          <w:rFonts w:hint="eastAsia"/>
        </w:rPr>
        <w:t>，經該院表示係因未有標準品而僅用氣相層析質譜儀檢驗所致，乃告知</w:t>
      </w:r>
      <w:r w:rsidRPr="00DD76DC">
        <w:rPr>
          <w:rFonts w:hint="eastAsia"/>
        </w:rPr>
        <w:t>可</w:t>
      </w:r>
      <w:r w:rsidR="00103073" w:rsidRPr="00DD76DC">
        <w:rPr>
          <w:rFonts w:hint="eastAsia"/>
        </w:rPr>
        <w:t>立即提供檢驗標準品，以協助解決檢驗問題</w:t>
      </w:r>
      <w:r w:rsidR="00352A23" w:rsidRPr="00DD76DC">
        <w:rPr>
          <w:rFonts w:hint="eastAsia"/>
        </w:rPr>
        <w:t>；</w:t>
      </w:r>
      <w:r w:rsidR="00103073" w:rsidRPr="00DD76DC">
        <w:rPr>
          <w:rFonts w:hint="eastAsia"/>
        </w:rPr>
        <w:t>另</w:t>
      </w:r>
      <w:r w:rsidR="00EE29C2" w:rsidRPr="00DD76DC">
        <w:rPr>
          <w:rFonts w:hint="eastAsia"/>
        </w:rPr>
        <w:t>並分別於110年1月13日、21日、26日，利用個案鑑定報告之回函，提醒高雄地院、高雄地檢、橋頭地院</w:t>
      </w:r>
      <w:r w:rsidR="00A3004E" w:rsidRPr="00DD76DC">
        <w:rPr>
          <w:rFonts w:hint="eastAsia"/>
        </w:rPr>
        <w:t>注意</w:t>
      </w:r>
      <w:r w:rsidR="00EE29C2" w:rsidRPr="00DD76DC">
        <w:rPr>
          <w:rFonts w:hint="eastAsia"/>
        </w:rPr>
        <w:t>。</w:t>
      </w:r>
      <w:r w:rsidR="00EA1404" w:rsidRPr="00DD76DC">
        <w:rPr>
          <w:rFonts w:hint="eastAsia"/>
        </w:rPr>
        <w:t>且查</w:t>
      </w:r>
      <w:r w:rsidR="00A3004E" w:rsidRPr="00DD76DC">
        <w:rPr>
          <w:rFonts w:hint="eastAsia"/>
        </w:rPr>
        <w:t>上開鑑定錯誤情事，亦有被揭露於</w:t>
      </w:r>
      <w:r w:rsidR="00EA1404" w:rsidRPr="00DD76DC">
        <w:rPr>
          <w:rFonts w:hint="eastAsia"/>
        </w:rPr>
        <w:t>個案相關</w:t>
      </w:r>
      <w:r w:rsidR="00A3004E" w:rsidRPr="00DD76DC">
        <w:rPr>
          <w:rFonts w:hint="eastAsia"/>
        </w:rPr>
        <w:t>判決書</w:t>
      </w:r>
      <w:r w:rsidR="00EA1404" w:rsidRPr="00DD76DC">
        <w:rPr>
          <w:rFonts w:hint="eastAsia"/>
        </w:rPr>
        <w:t>中</w:t>
      </w:r>
      <w:r w:rsidR="001C7E9F" w:rsidRPr="00DD76DC">
        <w:rPr>
          <w:rStyle w:val="afd"/>
        </w:rPr>
        <w:footnoteReference w:id="1"/>
      </w:r>
      <w:r w:rsidR="00EA1404" w:rsidRPr="00DD76DC">
        <w:rPr>
          <w:rFonts w:hint="eastAsia"/>
        </w:rPr>
        <w:t>。</w:t>
      </w:r>
    </w:p>
    <w:p w:rsidR="000246BB" w:rsidRPr="00DD76DC" w:rsidRDefault="0065671C" w:rsidP="000246BB">
      <w:pPr>
        <w:pStyle w:val="3"/>
        <w:numPr>
          <w:ilvl w:val="2"/>
          <w:numId w:val="1"/>
        </w:numPr>
      </w:pPr>
      <w:r w:rsidRPr="00DD76DC">
        <w:rPr>
          <w:rFonts w:hint="eastAsia"/>
        </w:rPr>
        <w:t>惟查，</w:t>
      </w:r>
      <w:r w:rsidR="00A3004E" w:rsidRPr="00DD76DC">
        <w:rPr>
          <w:rFonts w:hint="eastAsia"/>
        </w:rPr>
        <w:t>司法院、法務部及食藥署應本院詢問時均表示，係</w:t>
      </w:r>
      <w:r w:rsidRPr="00DD76DC">
        <w:rPr>
          <w:rFonts w:hint="eastAsia"/>
        </w:rPr>
        <w:t>於110年12月</w:t>
      </w:r>
      <w:r w:rsidR="002B6C27" w:rsidRPr="00DD76DC">
        <w:rPr>
          <w:rFonts w:hint="eastAsia"/>
        </w:rPr>
        <w:t>中旬</w:t>
      </w:r>
      <w:r w:rsidR="00A3004E" w:rsidRPr="00DD76DC">
        <w:rPr>
          <w:rFonts w:hint="eastAsia"/>
        </w:rPr>
        <w:t>本案</w:t>
      </w:r>
      <w:r w:rsidR="002B6C27" w:rsidRPr="00DD76DC">
        <w:rPr>
          <w:rFonts w:hint="eastAsia"/>
        </w:rPr>
        <w:t>經媒體</w:t>
      </w:r>
      <w:r w:rsidR="00A3004E" w:rsidRPr="00DD76DC">
        <w:rPr>
          <w:rFonts w:hint="eastAsia"/>
        </w:rPr>
        <w:t>披露</w:t>
      </w:r>
      <w:r w:rsidR="002B6C27" w:rsidRPr="00DD76DC">
        <w:rPr>
          <w:rFonts w:hint="eastAsia"/>
        </w:rPr>
        <w:t>後，始知悉系爭情事</w:t>
      </w:r>
      <w:r w:rsidR="000246BB" w:rsidRPr="00DD76DC">
        <w:rPr>
          <w:rFonts w:hint="eastAsia"/>
        </w:rPr>
        <w:t>；法務部另說明略以：</w:t>
      </w:r>
    </w:p>
    <w:p w:rsidR="000246BB" w:rsidRPr="00DD76DC" w:rsidRDefault="000246BB" w:rsidP="000246BB">
      <w:pPr>
        <w:pStyle w:val="4"/>
        <w:numPr>
          <w:ilvl w:val="3"/>
          <w:numId w:val="1"/>
        </w:numPr>
        <w:ind w:left="1701"/>
      </w:pPr>
      <w:r w:rsidRPr="00DD76DC">
        <w:rPr>
          <w:rFonts w:hint="eastAsia"/>
        </w:rPr>
        <w:t>法醫所雖發覺個案檢驗錯誤，但其因係受理個案委託檢驗，並已協助高醫附設醫院改善，且當時並無檢驗異常通報機制，法醫所難以僅憑少數個案而判斷有無系統性檢驗錯誤，並進而通報法務部重新檢視高醫附設醫院相關</w:t>
      </w:r>
      <w:proofErr w:type="spellStart"/>
      <w:r w:rsidRPr="00DD76DC">
        <w:rPr>
          <w:rFonts w:hint="eastAsia"/>
        </w:rPr>
        <w:t>Eutylone</w:t>
      </w:r>
      <w:proofErr w:type="spellEnd"/>
      <w:r w:rsidRPr="00DD76DC">
        <w:rPr>
          <w:rFonts w:hint="eastAsia"/>
        </w:rPr>
        <w:t>毒品檢驗案件。又檢察官承辦個案時發現個案有檢驗錯誤，均善盡客觀注意義務依法處理，但檢察官僅得以知悉承辦個案之事證，難以獲悉其他案件有</w:t>
      </w:r>
      <w:r w:rsidRPr="00DD76DC">
        <w:rPr>
          <w:rFonts w:hint="eastAsia"/>
        </w:rPr>
        <w:lastRenderedPageBreak/>
        <w:t>無發生檢驗錯誤，且檢察官不具毒品檢驗專業，更難知悉高醫附設醫院檢驗問題而通報該部，故該部至媒體報導後始知悉此次事件。</w:t>
      </w:r>
    </w:p>
    <w:p w:rsidR="000246BB" w:rsidRPr="00DD76DC" w:rsidRDefault="000246BB" w:rsidP="000246BB">
      <w:pPr>
        <w:pStyle w:val="4"/>
        <w:numPr>
          <w:ilvl w:val="3"/>
          <w:numId w:val="1"/>
        </w:numPr>
        <w:ind w:left="1701"/>
      </w:pPr>
      <w:r w:rsidRPr="00DD76DC">
        <w:rPr>
          <w:rFonts w:hint="eastAsia"/>
        </w:rPr>
        <w:t>為避免類似情事發生，法務部已邀集臺高檢署、食藥署及中央鑑驗單位共同建立異常檢驗案件通報機制，於司法警察機關、檢察機關、中央鑑驗單位、食藥署及民間實驗室執行職務或業務時，如有發現毒品、尿液檢驗疑似異常或誤判之情事，透過通報機制研議經通報之檢驗單位先前收檢案件有無須主動回測、重新確認之情形，即時</w:t>
      </w:r>
      <w:r w:rsidR="00076B87" w:rsidRPr="00DD76DC">
        <w:rPr>
          <w:rFonts w:hint="eastAsia"/>
        </w:rPr>
        <w:t>發覺</w:t>
      </w:r>
      <w:r w:rsidRPr="00DD76DC">
        <w:rPr>
          <w:rFonts w:hint="eastAsia"/>
        </w:rPr>
        <w:t>異常檢驗案件並及時啟動司法救濟。</w:t>
      </w:r>
    </w:p>
    <w:p w:rsidR="00F32B00" w:rsidRPr="00DD76DC" w:rsidRDefault="006A5764" w:rsidP="00F32B00">
      <w:pPr>
        <w:pStyle w:val="3"/>
      </w:pPr>
      <w:r w:rsidRPr="00DD76DC">
        <w:rPr>
          <w:rFonts w:hint="eastAsia"/>
        </w:rPr>
        <w:t>司法院說明略以：</w:t>
      </w:r>
    </w:p>
    <w:p w:rsidR="006A5764" w:rsidRPr="00DD76DC" w:rsidRDefault="006A5764" w:rsidP="006A5764">
      <w:pPr>
        <w:pStyle w:val="4"/>
      </w:pPr>
      <w:r w:rsidRPr="00DD76DC">
        <w:rPr>
          <w:rFonts w:hint="eastAsia"/>
        </w:rPr>
        <w:t>該院經由媒體知悉本案後，立即與法務部聯繫瞭解狀況並開會討論因應之道：</w:t>
      </w:r>
    </w:p>
    <w:p w:rsidR="006A5764" w:rsidRPr="00DD76DC" w:rsidRDefault="006A5764" w:rsidP="006A5764">
      <w:pPr>
        <w:pStyle w:val="5"/>
      </w:pPr>
      <w:r w:rsidRPr="00DD76DC">
        <w:rPr>
          <w:rFonts w:hint="eastAsia"/>
        </w:rPr>
        <w:t>該院秘書長立即責成負責毒品危害防制條例業務之刑事廳與法務部毒品業務窗口聯繫，初步瞭解該案乃因鑑定系統性問題，疑似將第三級毒品「</w:t>
      </w:r>
      <w:proofErr w:type="spellStart"/>
      <w:r w:rsidRPr="00DD76DC">
        <w:rPr>
          <w:rFonts w:hint="eastAsia"/>
        </w:rPr>
        <w:t>Eutylone</w:t>
      </w:r>
      <w:proofErr w:type="spellEnd"/>
      <w:r w:rsidRPr="00DD76DC">
        <w:rPr>
          <w:rFonts w:hint="eastAsia"/>
        </w:rPr>
        <w:t>」誤判為第二級毒品「</w:t>
      </w:r>
      <w:proofErr w:type="spellStart"/>
      <w:r w:rsidRPr="00DD76DC">
        <w:rPr>
          <w:rFonts w:hint="eastAsia"/>
        </w:rPr>
        <w:t>Pentylone</w:t>
      </w:r>
      <w:proofErr w:type="spellEnd"/>
      <w:r w:rsidRPr="00DD76DC">
        <w:rPr>
          <w:rFonts w:hint="eastAsia"/>
        </w:rPr>
        <w:t>」，目前偵查機關將高醫附設醫院鑑驗有關是類毒品陽性反應之個案尿液全面清查、重新送驗，因事情原委及鑑定結果仍在調查、鑑定中，未來如果有確定誤判情形，檢察官會依法為必要處置。</w:t>
      </w:r>
    </w:p>
    <w:p w:rsidR="006A5764" w:rsidRPr="00DD76DC" w:rsidRDefault="006A5764" w:rsidP="006A5764">
      <w:pPr>
        <w:pStyle w:val="5"/>
      </w:pPr>
      <w:r w:rsidRPr="00DD76DC">
        <w:rPr>
          <w:rFonts w:hint="eastAsia"/>
        </w:rPr>
        <w:t>瞭解上情後，該院秘書長即召集刑事廳於秘書長辦公室開會討論，其內容包括：1.本案可能造成之原因。2.本案可能受影響之法院。3.本案對法院受理個案可能造成之影響。4.受影響之個案該如何因應處理。</w:t>
      </w:r>
    </w:p>
    <w:p w:rsidR="006A5764" w:rsidRPr="00DD76DC" w:rsidRDefault="006A5764" w:rsidP="006A5764">
      <w:pPr>
        <w:pStyle w:val="4"/>
      </w:pPr>
      <w:r w:rsidRPr="00DD76DC">
        <w:rPr>
          <w:rFonts w:hint="eastAsia"/>
        </w:rPr>
        <w:t>上開會議結束後，該院秘書長即親自於110年12月14日下午12時56分「集思先鋒營」之法官群組</w:t>
      </w:r>
      <w:r w:rsidRPr="00DD76DC">
        <w:rPr>
          <w:rFonts w:hint="eastAsia"/>
        </w:rPr>
        <w:lastRenderedPageBreak/>
        <w:t>張貼及電話周知院長轉知法官本案訊息，檢視審理中案件有無類此情形，並採取適當措施（如重送鑑定等），以確保裁判正確性，並維護被告合法權益。</w:t>
      </w:r>
    </w:p>
    <w:p w:rsidR="00F32B00" w:rsidRPr="00DD76DC" w:rsidRDefault="00F32B00" w:rsidP="006A5764">
      <w:pPr>
        <w:pStyle w:val="4"/>
      </w:pPr>
      <w:r w:rsidRPr="00DD76DC">
        <w:rPr>
          <w:rFonts w:hAnsi="標楷體" w:hint="eastAsia"/>
          <w:kern w:val="0"/>
          <w:szCs w:val="32"/>
        </w:rPr>
        <w:t>此部分涉及2層面，除了有無通報法官外，第2則是個案上發生誤判，法院應否通知法官，此部分恐涉及法官審判上訴訟指揮職責；惟基於司法行政職責，希望法務部後續如有發生相關疑義，亦能一併通知</w:t>
      </w:r>
      <w:r w:rsidR="00C77561" w:rsidRPr="00DD76DC">
        <w:rPr>
          <w:rFonts w:hAnsi="標楷體" w:hint="eastAsia"/>
          <w:kern w:val="0"/>
          <w:szCs w:val="32"/>
        </w:rPr>
        <w:t>該</w:t>
      </w:r>
      <w:r w:rsidRPr="00DD76DC">
        <w:rPr>
          <w:rFonts w:hAnsi="標楷體" w:hint="eastAsia"/>
          <w:kern w:val="0"/>
          <w:szCs w:val="32"/>
        </w:rPr>
        <w:t>院。</w:t>
      </w:r>
    </w:p>
    <w:p w:rsidR="005F4CF3" w:rsidRPr="00DD76DC" w:rsidRDefault="00C4025F" w:rsidP="005F4CF3">
      <w:pPr>
        <w:pStyle w:val="3"/>
      </w:pPr>
      <w:r w:rsidRPr="00DD76DC">
        <w:rPr>
          <w:rFonts w:hint="eastAsia"/>
        </w:rPr>
        <w:t>綜上情節，本案法醫所於109年12月</w:t>
      </w:r>
      <w:r w:rsidR="0077501D" w:rsidRPr="00DD76DC">
        <w:rPr>
          <w:rFonts w:hint="eastAsia"/>
        </w:rPr>
        <w:t>發現</w:t>
      </w:r>
      <w:r w:rsidRPr="00DD76DC">
        <w:rPr>
          <w:rFonts w:hint="eastAsia"/>
        </w:rPr>
        <w:t>高醫附設醫院鑑驗毒品咖啡包有將第三級毒品「</w:t>
      </w:r>
      <w:proofErr w:type="spellStart"/>
      <w:r w:rsidRPr="00DD76DC">
        <w:rPr>
          <w:rFonts w:hint="eastAsia"/>
        </w:rPr>
        <w:t>Eutylone</w:t>
      </w:r>
      <w:proofErr w:type="spellEnd"/>
      <w:r w:rsidRPr="00DD76DC">
        <w:rPr>
          <w:rFonts w:hint="eastAsia"/>
        </w:rPr>
        <w:t>」判定為二級毒品「</w:t>
      </w:r>
      <w:proofErr w:type="spellStart"/>
      <w:r w:rsidRPr="00DD76DC">
        <w:rPr>
          <w:rFonts w:hint="eastAsia"/>
        </w:rPr>
        <w:t>Pentylone</w:t>
      </w:r>
      <w:proofErr w:type="spellEnd"/>
      <w:r w:rsidRPr="00DD76DC">
        <w:rPr>
          <w:rFonts w:hint="eastAsia"/>
        </w:rPr>
        <w:t>」之情事後，</w:t>
      </w:r>
      <w:r w:rsidR="0077501D" w:rsidRPr="00DD76DC">
        <w:rPr>
          <w:rFonts w:hint="eastAsia"/>
        </w:rPr>
        <w:t>除主動通知及協助該醫院辦理後續更正事宜外，</w:t>
      </w:r>
      <w:r w:rsidR="002C6FE1" w:rsidRPr="00DD76DC">
        <w:rPr>
          <w:rFonts w:hint="eastAsia"/>
        </w:rPr>
        <w:t>並多次</w:t>
      </w:r>
      <w:r w:rsidR="0077501D" w:rsidRPr="00DD76DC">
        <w:rPr>
          <w:rFonts w:hint="eastAsia"/>
        </w:rPr>
        <w:t>利用個案鑑定報告之回函</w:t>
      </w:r>
      <w:r w:rsidR="002C6FE1" w:rsidRPr="00DD76DC">
        <w:rPr>
          <w:rFonts w:hint="eastAsia"/>
        </w:rPr>
        <w:t>，提醒院</w:t>
      </w:r>
      <w:r w:rsidRPr="00DD76DC">
        <w:rPr>
          <w:rFonts w:hint="eastAsia"/>
        </w:rPr>
        <w:t>檢</w:t>
      </w:r>
      <w:r w:rsidR="002C6FE1" w:rsidRPr="00DD76DC">
        <w:rPr>
          <w:rFonts w:hint="eastAsia"/>
        </w:rPr>
        <w:t>機關注意</w:t>
      </w:r>
      <w:r w:rsidR="00352A23" w:rsidRPr="00DD76DC">
        <w:rPr>
          <w:rFonts w:hint="eastAsia"/>
        </w:rPr>
        <w:t>，有效避免傷害繼續擴大</w:t>
      </w:r>
      <w:r w:rsidR="00187E3C" w:rsidRPr="00DD76DC">
        <w:rPr>
          <w:rFonts w:hint="eastAsia"/>
        </w:rPr>
        <w:t>，該所</w:t>
      </w:r>
      <w:r w:rsidR="002C6FE1" w:rsidRPr="00DD76DC">
        <w:rPr>
          <w:rFonts w:hint="eastAsia"/>
        </w:rPr>
        <w:t>相關人員勇於任事，</w:t>
      </w:r>
      <w:r w:rsidR="00076B87" w:rsidRPr="00DD76DC">
        <w:rPr>
          <w:rFonts w:hint="eastAsia"/>
        </w:rPr>
        <w:t>殊值肯定，法務部允宜研酌</w:t>
      </w:r>
      <w:r w:rsidR="00AD69B2" w:rsidRPr="00DD76DC">
        <w:rPr>
          <w:rFonts w:hint="eastAsia"/>
        </w:rPr>
        <w:t>是否</w:t>
      </w:r>
      <w:r w:rsidR="00076B87" w:rsidRPr="00DD76DC">
        <w:rPr>
          <w:rFonts w:hint="eastAsia"/>
        </w:rPr>
        <w:t>予以適當獎勵。</w:t>
      </w:r>
      <w:r w:rsidR="006A5764" w:rsidRPr="00DD76DC">
        <w:rPr>
          <w:rFonts w:hint="eastAsia"/>
        </w:rPr>
        <w:t>惟</w:t>
      </w:r>
      <w:r w:rsidR="00C77561" w:rsidRPr="00DD76DC">
        <w:rPr>
          <w:rFonts w:hint="eastAsia"/>
        </w:rPr>
        <w:t>上開</w:t>
      </w:r>
      <w:r w:rsidR="00187E3C" w:rsidRPr="00DD76DC">
        <w:rPr>
          <w:rFonts w:hint="eastAsia"/>
        </w:rPr>
        <w:t>鑑定錯誤情事，雖於後續</w:t>
      </w:r>
      <w:r w:rsidR="00C77561" w:rsidRPr="00DD76DC">
        <w:rPr>
          <w:rFonts w:hint="eastAsia"/>
        </w:rPr>
        <w:t>相關</w:t>
      </w:r>
      <w:r w:rsidR="00187E3C" w:rsidRPr="00DD76DC">
        <w:rPr>
          <w:rFonts w:hint="eastAsia"/>
        </w:rPr>
        <w:t>個案判決書中</w:t>
      </w:r>
      <w:r w:rsidR="00C77561" w:rsidRPr="00DD76DC">
        <w:rPr>
          <w:rFonts w:hint="eastAsia"/>
        </w:rPr>
        <w:t>有予揭露，然司法院、法務部及食藥署卻遲至110年12月中旬媒體報導後始知悉，顯見跨機關之橫向聯繫機制</w:t>
      </w:r>
      <w:r w:rsidR="00076B87" w:rsidRPr="00DD76DC">
        <w:rPr>
          <w:rFonts w:hint="eastAsia"/>
        </w:rPr>
        <w:t>不足</w:t>
      </w:r>
      <w:r w:rsidR="00C77561" w:rsidRPr="00DD76DC">
        <w:rPr>
          <w:rFonts w:hint="eastAsia"/>
        </w:rPr>
        <w:t>，亟待改善。</w:t>
      </w:r>
      <w:r w:rsidR="00EF5AAD" w:rsidRPr="00DD76DC">
        <w:rPr>
          <w:rFonts w:hint="eastAsia"/>
        </w:rPr>
        <w:t>而</w:t>
      </w:r>
      <w:r w:rsidR="00C77561" w:rsidRPr="00DD76DC">
        <w:rPr>
          <w:rFonts w:hint="eastAsia"/>
        </w:rPr>
        <w:t>本案發生後，法務部雖研訂「建立異常檢驗案件通報機制」之</w:t>
      </w:r>
      <w:r w:rsidR="00EF5AAD" w:rsidRPr="00DD76DC">
        <w:rPr>
          <w:rFonts w:hint="eastAsia"/>
        </w:rPr>
        <w:t>改善</w:t>
      </w:r>
      <w:r w:rsidR="00C77561" w:rsidRPr="00DD76DC">
        <w:rPr>
          <w:rFonts w:hint="eastAsia"/>
        </w:rPr>
        <w:t>作為，惟並未</w:t>
      </w:r>
      <w:r w:rsidR="00076B87" w:rsidRPr="00DD76DC">
        <w:rPr>
          <w:rFonts w:hint="eastAsia"/>
        </w:rPr>
        <w:t>將</w:t>
      </w:r>
      <w:r w:rsidR="00C77561" w:rsidRPr="00DD76DC">
        <w:rPr>
          <w:rFonts w:hint="eastAsia"/>
        </w:rPr>
        <w:t>司法院</w:t>
      </w:r>
      <w:r w:rsidR="00076B87" w:rsidRPr="00DD76DC">
        <w:rPr>
          <w:rFonts w:hint="eastAsia"/>
        </w:rPr>
        <w:t>納入</w:t>
      </w:r>
      <w:r w:rsidR="00C77561" w:rsidRPr="00DD76DC">
        <w:rPr>
          <w:rFonts w:hint="eastAsia"/>
        </w:rPr>
        <w:t>，</w:t>
      </w:r>
      <w:r w:rsidR="009A063A" w:rsidRPr="00DD76DC">
        <w:rPr>
          <w:rFonts w:hint="eastAsia"/>
        </w:rPr>
        <w:t>仍</w:t>
      </w:r>
      <w:r w:rsidR="00C77561" w:rsidRPr="00DD76DC">
        <w:rPr>
          <w:rFonts w:hint="eastAsia"/>
        </w:rPr>
        <w:t>有未洽</w:t>
      </w:r>
      <w:r w:rsidR="00EF5AAD" w:rsidRPr="00DD76DC">
        <w:rPr>
          <w:rFonts w:hint="eastAsia"/>
        </w:rPr>
        <w:t>，允宜會同司法院研</w:t>
      </w:r>
      <w:r w:rsidR="009A063A" w:rsidRPr="00DD76DC">
        <w:rPr>
          <w:rFonts w:hint="eastAsia"/>
        </w:rPr>
        <w:t>商</w:t>
      </w:r>
      <w:r w:rsidR="00EF5AAD" w:rsidRPr="00DD76DC">
        <w:rPr>
          <w:rFonts w:hint="eastAsia"/>
        </w:rPr>
        <w:t>精進方案</w:t>
      </w:r>
      <w:r w:rsidR="00C77561" w:rsidRPr="00DD76DC">
        <w:rPr>
          <w:rFonts w:hint="eastAsia"/>
        </w:rPr>
        <w:t>。</w:t>
      </w:r>
    </w:p>
    <w:p w:rsidR="00E25849" w:rsidRPr="00DD76DC"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DD76DC">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DD76DC">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117647" w:rsidRPr="00DD76DC" w:rsidRDefault="00117647" w:rsidP="00FB7770">
      <w:pPr>
        <w:pStyle w:val="2"/>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sidRPr="00DD76DC">
        <w:rPr>
          <w:rFonts w:hint="eastAsia"/>
        </w:rPr>
        <w:t>調查意見一，</w:t>
      </w:r>
      <w:r w:rsidR="006D699A" w:rsidRPr="00DD76DC">
        <w:rPr>
          <w:rFonts w:hint="eastAsia"/>
        </w:rPr>
        <w:t>函送行政院</w:t>
      </w:r>
      <w:r w:rsidR="00F74641" w:rsidRPr="00DD76DC">
        <w:rPr>
          <w:rFonts w:hint="eastAsia"/>
        </w:rPr>
        <w:t>檢討改善見復</w:t>
      </w:r>
      <w:r w:rsidRPr="00DD76DC">
        <w:rPr>
          <w:rFonts w:hint="eastAsia"/>
        </w:rPr>
        <w:t>。</w:t>
      </w:r>
    </w:p>
    <w:p w:rsidR="00117647" w:rsidRPr="00DD76DC" w:rsidRDefault="00117647" w:rsidP="00FB7770">
      <w:pPr>
        <w:pStyle w:val="2"/>
      </w:pPr>
      <w:r w:rsidRPr="00DD76DC">
        <w:rPr>
          <w:rFonts w:hint="eastAsia"/>
        </w:rPr>
        <w:t>調查意見</w:t>
      </w:r>
      <w:r w:rsidR="00EB40E9" w:rsidRPr="00DD76DC">
        <w:rPr>
          <w:rFonts w:hint="eastAsia"/>
        </w:rPr>
        <w:t>二</w:t>
      </w:r>
      <w:r w:rsidRPr="00DD76DC">
        <w:rPr>
          <w:rFonts w:hint="eastAsia"/>
        </w:rPr>
        <w:t>，函送</w:t>
      </w:r>
      <w:r w:rsidR="006D699A" w:rsidRPr="00DD76DC">
        <w:rPr>
          <w:rFonts w:hint="eastAsia"/>
        </w:rPr>
        <w:t>臺灣高等檢察署檢討改善</w:t>
      </w:r>
      <w:r w:rsidRPr="00DD76DC">
        <w:rPr>
          <w:rFonts w:hint="eastAsia"/>
        </w:rPr>
        <w:t>見復。</w:t>
      </w:r>
      <w:bookmarkEnd w:id="83"/>
      <w:bookmarkEnd w:id="84"/>
      <w:bookmarkEnd w:id="85"/>
      <w:bookmarkEnd w:id="86"/>
      <w:bookmarkEnd w:id="87"/>
      <w:bookmarkEnd w:id="88"/>
      <w:bookmarkEnd w:id="89"/>
    </w:p>
    <w:bookmarkEnd w:id="90"/>
    <w:bookmarkEnd w:id="91"/>
    <w:bookmarkEnd w:id="92"/>
    <w:bookmarkEnd w:id="93"/>
    <w:bookmarkEnd w:id="94"/>
    <w:bookmarkEnd w:id="95"/>
    <w:bookmarkEnd w:id="96"/>
    <w:bookmarkEnd w:id="97"/>
    <w:p w:rsidR="00117647" w:rsidRPr="00DD76DC" w:rsidRDefault="00117647">
      <w:pPr>
        <w:pStyle w:val="2"/>
      </w:pPr>
      <w:r w:rsidRPr="00DD76DC">
        <w:rPr>
          <w:rFonts w:hint="eastAsia"/>
        </w:rPr>
        <w:t>調查意見</w:t>
      </w:r>
      <w:r w:rsidR="006D699A" w:rsidRPr="00DD76DC">
        <w:rPr>
          <w:rFonts w:hint="eastAsia"/>
        </w:rPr>
        <w:t>三</w:t>
      </w:r>
      <w:r w:rsidRPr="00DD76DC">
        <w:rPr>
          <w:rFonts w:hint="eastAsia"/>
        </w:rPr>
        <w:t>，函</w:t>
      </w:r>
      <w:r w:rsidR="006D699A" w:rsidRPr="00DD76DC">
        <w:rPr>
          <w:rFonts w:hint="eastAsia"/>
        </w:rPr>
        <w:t>送司法院及法務部會商</w:t>
      </w:r>
      <w:r w:rsidR="006F1C56" w:rsidRPr="00DD76DC">
        <w:rPr>
          <w:rFonts w:hint="eastAsia"/>
        </w:rPr>
        <w:t>檢討</w:t>
      </w:r>
      <w:r w:rsidR="006D699A" w:rsidRPr="00DD76DC">
        <w:rPr>
          <w:rFonts w:hint="eastAsia"/>
        </w:rPr>
        <w:t>改善見復。</w:t>
      </w:r>
    </w:p>
    <w:p w:rsidR="00117647" w:rsidRPr="00DD76DC" w:rsidRDefault="00117647">
      <w:pPr>
        <w:pStyle w:val="2"/>
      </w:pPr>
      <w:r w:rsidRPr="00DD76DC">
        <w:rPr>
          <w:rFonts w:hint="eastAsia"/>
        </w:rPr>
        <w:t>調查意見上網公布。</w:t>
      </w:r>
    </w:p>
    <w:bookmarkEnd w:id="98"/>
    <w:bookmarkEnd w:id="99"/>
    <w:bookmarkEnd w:id="100"/>
    <w:bookmarkEnd w:id="101"/>
    <w:bookmarkEnd w:id="102"/>
    <w:bookmarkEnd w:id="103"/>
    <w:bookmarkEnd w:id="104"/>
    <w:bookmarkEnd w:id="105"/>
    <w:bookmarkEnd w:id="106"/>
    <w:bookmarkEnd w:id="107"/>
    <w:bookmarkEnd w:id="108"/>
    <w:p w:rsidR="00E25849" w:rsidRPr="00DD76DC" w:rsidRDefault="00E25849" w:rsidP="00DD76DC">
      <w:pPr>
        <w:pStyle w:val="2"/>
        <w:numPr>
          <w:ilvl w:val="0"/>
          <w:numId w:val="0"/>
        </w:numPr>
        <w:ind w:left="823"/>
        <w:rPr>
          <w:rFonts w:hint="eastAsia"/>
        </w:rPr>
      </w:pPr>
    </w:p>
    <w:p w:rsidR="00E25849" w:rsidRPr="00DD76DC" w:rsidRDefault="00E25849" w:rsidP="00DD76DC">
      <w:pPr>
        <w:pStyle w:val="aa"/>
        <w:spacing w:beforeLines="50" w:before="228" w:after="0" w:line="680" w:lineRule="exact"/>
        <w:ind w:leftChars="1100" w:left="3742"/>
        <w:rPr>
          <w:rFonts w:ascii="Times New Roman"/>
          <w:b w:val="0"/>
          <w:bCs/>
          <w:snapToGrid/>
          <w:spacing w:val="0"/>
          <w:kern w:val="0"/>
          <w:sz w:val="40"/>
        </w:rPr>
      </w:pPr>
      <w:r w:rsidRPr="00DD76DC">
        <w:rPr>
          <w:rFonts w:hint="eastAsia"/>
          <w:b w:val="0"/>
          <w:bCs/>
          <w:snapToGrid/>
          <w:spacing w:val="12"/>
          <w:kern w:val="0"/>
          <w:sz w:val="40"/>
        </w:rPr>
        <w:t>調查委員：</w:t>
      </w:r>
      <w:r w:rsidR="00DD76DC" w:rsidRPr="00DD76DC">
        <w:rPr>
          <w:rFonts w:hint="eastAsia"/>
          <w:b w:val="0"/>
          <w:bCs/>
          <w:snapToGrid/>
          <w:spacing w:val="12"/>
          <w:kern w:val="0"/>
          <w:sz w:val="40"/>
        </w:rPr>
        <w:t>蔡崇義ˉ</w:t>
      </w:r>
    </w:p>
    <w:p w:rsidR="00E25849" w:rsidRPr="00DD76DC" w:rsidRDefault="00DD76DC" w:rsidP="00DD76DC">
      <w:pPr>
        <w:pStyle w:val="aa"/>
        <w:spacing w:before="0" w:after="0" w:line="680" w:lineRule="exact"/>
        <w:ind w:leftChars="1100" w:left="3742" w:firstLineChars="500" w:firstLine="2221"/>
        <w:rPr>
          <w:b w:val="0"/>
          <w:bCs/>
          <w:snapToGrid/>
          <w:spacing w:val="12"/>
          <w:kern w:val="0"/>
          <w:sz w:val="40"/>
          <w:szCs w:val="40"/>
        </w:rPr>
      </w:pPr>
      <w:r w:rsidRPr="00DD76DC">
        <w:rPr>
          <w:b w:val="0"/>
          <w:bCs/>
          <w:snapToGrid/>
          <w:spacing w:val="12"/>
          <w:kern w:val="0"/>
          <w:sz w:val="40"/>
          <w:szCs w:val="40"/>
        </w:rPr>
        <w:t>張菊芳</w:t>
      </w:r>
    </w:p>
    <w:p w:rsidR="00714E56" w:rsidRPr="00AD69B2" w:rsidRDefault="00DD76DC" w:rsidP="00DD76DC">
      <w:pPr>
        <w:pStyle w:val="aa"/>
        <w:spacing w:before="0" w:after="0" w:line="680" w:lineRule="exact"/>
        <w:ind w:leftChars="1100" w:left="3742" w:firstLineChars="500" w:firstLine="2221"/>
        <w:rPr>
          <w:b w:val="0"/>
          <w:bCs/>
          <w:snapToGrid/>
          <w:spacing w:val="12"/>
          <w:kern w:val="0"/>
        </w:rPr>
      </w:pPr>
      <w:r w:rsidRPr="00DD76DC">
        <w:rPr>
          <w:b w:val="0"/>
          <w:bCs/>
          <w:snapToGrid/>
          <w:spacing w:val="12"/>
          <w:kern w:val="0"/>
          <w:sz w:val="40"/>
          <w:szCs w:val="40"/>
        </w:rPr>
        <w:t>王麗珍</w:t>
      </w:r>
      <w:bookmarkEnd w:id="50"/>
    </w:p>
    <w:p w:rsidR="00E25849" w:rsidRPr="00AD69B2" w:rsidRDefault="00E25849" w:rsidP="00864650">
      <w:pPr>
        <w:pStyle w:val="aa"/>
        <w:spacing w:before="0" w:after="0"/>
        <w:ind w:leftChars="1100" w:left="3742" w:firstLineChars="500" w:firstLine="2021"/>
        <w:rPr>
          <w:b w:val="0"/>
          <w:bCs/>
          <w:snapToGrid/>
          <w:spacing w:val="12"/>
          <w:kern w:val="0"/>
        </w:rPr>
      </w:pPr>
    </w:p>
    <w:sectPr w:rsidR="00E25849" w:rsidRPr="00AD69B2" w:rsidSect="00232CD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326" w:rsidRDefault="00EF3326">
      <w:r>
        <w:separator/>
      </w:r>
    </w:p>
  </w:endnote>
  <w:endnote w:type="continuationSeparator" w:id="0">
    <w:p w:rsidR="00EF3326" w:rsidRDefault="00EF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BF0" w:rsidRDefault="006E1BF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60</w:t>
    </w:r>
    <w:r>
      <w:rPr>
        <w:rStyle w:val="ac"/>
        <w:sz w:val="24"/>
      </w:rPr>
      <w:fldChar w:fldCharType="end"/>
    </w:r>
  </w:p>
  <w:p w:rsidR="006E1BF0" w:rsidRDefault="006E1BF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326" w:rsidRDefault="00EF3326">
      <w:r>
        <w:separator/>
      </w:r>
    </w:p>
  </w:footnote>
  <w:footnote w:type="continuationSeparator" w:id="0">
    <w:p w:rsidR="00EF3326" w:rsidRDefault="00EF3326">
      <w:r>
        <w:continuationSeparator/>
      </w:r>
    </w:p>
  </w:footnote>
  <w:footnote w:id="1">
    <w:p w:rsidR="006E1BF0" w:rsidRDefault="006E1BF0" w:rsidP="001C7E9F">
      <w:pPr>
        <w:pStyle w:val="afb"/>
        <w:kinsoku w:val="0"/>
        <w:ind w:leftChars="3" w:left="283" w:hangingChars="124" w:hanging="273"/>
      </w:pPr>
      <w:r>
        <w:rPr>
          <w:rStyle w:val="afd"/>
        </w:rPr>
        <w:footnoteRef/>
      </w:r>
      <w:r>
        <w:t xml:space="preserve"> </w:t>
      </w:r>
      <w:r>
        <w:rPr>
          <w:rFonts w:hint="eastAsia"/>
        </w:rPr>
        <w:t>如：高雄地院</w:t>
      </w:r>
      <w:r w:rsidRPr="001C7E9F">
        <w:rPr>
          <w:rFonts w:hint="eastAsia"/>
        </w:rPr>
        <w:t>110年</w:t>
      </w:r>
      <w:r>
        <w:rPr>
          <w:rFonts w:hint="eastAsia"/>
        </w:rPr>
        <w:t>度</w:t>
      </w:r>
      <w:r w:rsidRPr="001C7E9F">
        <w:rPr>
          <w:rFonts w:hint="eastAsia"/>
        </w:rPr>
        <w:t>審易</w:t>
      </w:r>
      <w:r>
        <w:rPr>
          <w:rFonts w:hint="eastAsia"/>
        </w:rPr>
        <w:t>字第</w:t>
      </w:r>
      <w:r w:rsidRPr="001C7E9F">
        <w:rPr>
          <w:rFonts w:hint="eastAsia"/>
        </w:rPr>
        <w:t>176號案(110.04.12)、110年</w:t>
      </w:r>
      <w:r>
        <w:rPr>
          <w:rFonts w:hint="eastAsia"/>
        </w:rPr>
        <w:t>度</w:t>
      </w:r>
      <w:r w:rsidRPr="001C7E9F">
        <w:rPr>
          <w:rFonts w:hint="eastAsia"/>
        </w:rPr>
        <w:t>審易</w:t>
      </w:r>
      <w:r>
        <w:rPr>
          <w:rFonts w:hint="eastAsia"/>
        </w:rPr>
        <w:t>字第</w:t>
      </w:r>
      <w:r w:rsidRPr="001C7E9F">
        <w:rPr>
          <w:rFonts w:hint="eastAsia"/>
        </w:rPr>
        <w:t>212號案(110.04.12)、110年</w:t>
      </w:r>
      <w:r>
        <w:rPr>
          <w:rFonts w:hint="eastAsia"/>
        </w:rPr>
        <w:t>度</w:t>
      </w:r>
      <w:r w:rsidRPr="001C7E9F">
        <w:rPr>
          <w:rFonts w:hint="eastAsia"/>
        </w:rPr>
        <w:t>審易</w:t>
      </w:r>
      <w:r>
        <w:rPr>
          <w:rFonts w:hint="eastAsia"/>
        </w:rPr>
        <w:t>字第</w:t>
      </w:r>
      <w:r w:rsidRPr="001C7E9F">
        <w:rPr>
          <w:rFonts w:hint="eastAsia"/>
        </w:rPr>
        <w:t>213號案(110.04.12)、109年</w:t>
      </w:r>
      <w:r>
        <w:rPr>
          <w:rFonts w:hint="eastAsia"/>
        </w:rPr>
        <w:t>度</w:t>
      </w:r>
      <w:r w:rsidRPr="001C7E9F">
        <w:rPr>
          <w:rFonts w:hint="eastAsia"/>
        </w:rPr>
        <w:t>易</w:t>
      </w:r>
      <w:r>
        <w:rPr>
          <w:rFonts w:hint="eastAsia"/>
        </w:rPr>
        <w:t>字第</w:t>
      </w:r>
      <w:r w:rsidRPr="001C7E9F">
        <w:rPr>
          <w:rFonts w:hint="eastAsia"/>
        </w:rPr>
        <w:t>313號案(110.05.12)、110年</w:t>
      </w:r>
      <w:r>
        <w:rPr>
          <w:rFonts w:hint="eastAsia"/>
        </w:rPr>
        <w:t>度</w:t>
      </w:r>
      <w:r w:rsidRPr="001C7E9F">
        <w:rPr>
          <w:rFonts w:hint="eastAsia"/>
        </w:rPr>
        <w:t>審易</w:t>
      </w:r>
      <w:r>
        <w:rPr>
          <w:rFonts w:hint="eastAsia"/>
        </w:rPr>
        <w:t>字第</w:t>
      </w:r>
      <w:r w:rsidRPr="001C7E9F">
        <w:rPr>
          <w:rFonts w:hint="eastAsia"/>
        </w:rPr>
        <w:t>323號案(110.05.19)、110年</w:t>
      </w:r>
      <w:r>
        <w:rPr>
          <w:rFonts w:hint="eastAsia"/>
        </w:rPr>
        <w:t>度</w:t>
      </w:r>
      <w:r w:rsidRPr="001C7E9F">
        <w:rPr>
          <w:rFonts w:hint="eastAsia"/>
        </w:rPr>
        <w:t>審易</w:t>
      </w:r>
      <w:r>
        <w:rPr>
          <w:rFonts w:hint="eastAsia"/>
        </w:rPr>
        <w:t>字第</w:t>
      </w:r>
      <w:r w:rsidRPr="001C7E9F">
        <w:rPr>
          <w:rFonts w:hint="eastAsia"/>
        </w:rPr>
        <w:t>373號案(110.05.12)、110年</w:t>
      </w:r>
      <w:r>
        <w:rPr>
          <w:rFonts w:hint="eastAsia"/>
        </w:rPr>
        <w:t>度</w:t>
      </w:r>
      <w:r w:rsidRPr="001C7E9F">
        <w:rPr>
          <w:rFonts w:hint="eastAsia"/>
        </w:rPr>
        <w:t>審易</w:t>
      </w:r>
      <w:r>
        <w:rPr>
          <w:rFonts w:hint="eastAsia"/>
        </w:rPr>
        <w:t>字第</w:t>
      </w:r>
      <w:r w:rsidRPr="001C7E9F">
        <w:rPr>
          <w:rFonts w:hint="eastAsia"/>
        </w:rPr>
        <w:t>371號案(110.08.11)</w:t>
      </w:r>
      <w:r>
        <w:rPr>
          <w:rFonts w:hint="eastAsia"/>
        </w:rPr>
        <w:t>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588"/>
        </w:tabs>
        <w:ind w:left="-157" w:hanging="695"/>
      </w:pPr>
      <w:rPr>
        <w:rFonts w:ascii="標楷體" w:eastAsia="標楷體" w:hint="eastAsia"/>
        <w:b w:val="0"/>
        <w:i w:val="0"/>
        <w:sz w:val="32"/>
      </w:rPr>
    </w:lvl>
    <w:lvl w:ilvl="1" w:tplc="04090019" w:tentative="1">
      <w:start w:val="1"/>
      <w:numFmt w:val="ideographTraditional"/>
      <w:lvlText w:val="%2、"/>
      <w:lvlJc w:val="left"/>
      <w:pPr>
        <w:tabs>
          <w:tab w:val="num" w:pos="108"/>
        </w:tabs>
        <w:ind w:left="108" w:hanging="480"/>
      </w:pPr>
    </w:lvl>
    <w:lvl w:ilvl="2" w:tplc="0409001B" w:tentative="1">
      <w:start w:val="1"/>
      <w:numFmt w:val="lowerRoman"/>
      <w:lvlText w:val="%3."/>
      <w:lvlJc w:val="right"/>
      <w:pPr>
        <w:tabs>
          <w:tab w:val="num" w:pos="588"/>
        </w:tabs>
        <w:ind w:left="588" w:hanging="480"/>
      </w:pPr>
    </w:lvl>
    <w:lvl w:ilvl="3" w:tplc="0409000F" w:tentative="1">
      <w:start w:val="1"/>
      <w:numFmt w:val="decimal"/>
      <w:lvlText w:val="%4."/>
      <w:lvlJc w:val="left"/>
      <w:pPr>
        <w:tabs>
          <w:tab w:val="num" w:pos="1068"/>
        </w:tabs>
        <w:ind w:left="1068" w:hanging="480"/>
      </w:pPr>
    </w:lvl>
    <w:lvl w:ilvl="4" w:tplc="04090019" w:tentative="1">
      <w:start w:val="1"/>
      <w:numFmt w:val="ideographTraditional"/>
      <w:lvlText w:val="%5、"/>
      <w:lvlJc w:val="left"/>
      <w:pPr>
        <w:tabs>
          <w:tab w:val="num" w:pos="1548"/>
        </w:tabs>
        <w:ind w:left="1548" w:hanging="480"/>
      </w:pPr>
    </w:lvl>
    <w:lvl w:ilvl="5" w:tplc="0409001B" w:tentative="1">
      <w:start w:val="1"/>
      <w:numFmt w:val="lowerRoman"/>
      <w:lvlText w:val="%6."/>
      <w:lvlJc w:val="right"/>
      <w:pPr>
        <w:tabs>
          <w:tab w:val="num" w:pos="2028"/>
        </w:tabs>
        <w:ind w:left="2028" w:hanging="480"/>
      </w:pPr>
    </w:lvl>
    <w:lvl w:ilvl="6" w:tplc="0409000F" w:tentative="1">
      <w:start w:val="1"/>
      <w:numFmt w:val="decimal"/>
      <w:lvlText w:val="%7."/>
      <w:lvlJc w:val="left"/>
      <w:pPr>
        <w:tabs>
          <w:tab w:val="num" w:pos="2508"/>
        </w:tabs>
        <w:ind w:left="2508" w:hanging="480"/>
      </w:pPr>
    </w:lvl>
    <w:lvl w:ilvl="7" w:tplc="04090019" w:tentative="1">
      <w:start w:val="1"/>
      <w:numFmt w:val="ideographTraditional"/>
      <w:lvlText w:val="%8、"/>
      <w:lvlJc w:val="left"/>
      <w:pPr>
        <w:tabs>
          <w:tab w:val="num" w:pos="2988"/>
        </w:tabs>
        <w:ind w:left="2988" w:hanging="480"/>
      </w:pPr>
    </w:lvl>
    <w:lvl w:ilvl="8" w:tplc="0409001B" w:tentative="1">
      <w:start w:val="1"/>
      <w:numFmt w:val="lowerRoman"/>
      <w:lvlText w:val="%9."/>
      <w:lvlJc w:val="right"/>
      <w:pPr>
        <w:tabs>
          <w:tab w:val="num" w:pos="3468"/>
        </w:tabs>
        <w:ind w:left="3468" w:hanging="480"/>
      </w:pPr>
    </w:lvl>
  </w:abstractNum>
  <w:abstractNum w:abstractNumId="1" w15:restartNumberingAfterBreak="0">
    <w:nsid w:val="0D936C88"/>
    <w:multiLevelType w:val="hybridMultilevel"/>
    <w:tmpl w:val="E0E44780"/>
    <w:lvl w:ilvl="0" w:tplc="E2B83FA4">
      <w:start w:val="1"/>
      <w:numFmt w:val="decimal"/>
      <w:lvlText w:val="(%1)"/>
      <w:lvlJc w:val="left"/>
      <w:pPr>
        <w:ind w:left="642" w:hanging="36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 w15:restartNumberingAfterBreak="0">
    <w:nsid w:val="140E010C"/>
    <w:multiLevelType w:val="multilevel"/>
    <w:tmpl w:val="73642A46"/>
    <w:lvl w:ilvl="0">
      <w:start w:val="1"/>
      <w:numFmt w:val="ideographLegalTraditional"/>
      <w:pStyle w:val="1"/>
      <w:suff w:val="nothing"/>
      <w:lvlText w:val="%1、"/>
      <w:lvlJc w:val="left"/>
      <w:pPr>
        <w:ind w:left="365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trike w:val="0"/>
        <w:snapToGrid/>
        <w:spacing w:val="0"/>
        <w:w w:val="100"/>
        <w:kern w:val="32"/>
        <w:position w:val="0"/>
        <w:sz w:val="32"/>
        <w:lang w:val="en-US"/>
      </w:rPr>
    </w:lvl>
    <w:lvl w:ilvl="4">
      <w:start w:val="1"/>
      <w:numFmt w:val="decimal"/>
      <w:pStyle w:val="5"/>
      <w:suff w:val="nothing"/>
      <w:lvlText w:val="（%5）"/>
      <w:lvlJc w:val="left"/>
      <w:pPr>
        <w:ind w:left="226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3D2406"/>
    <w:multiLevelType w:val="hybridMultilevel"/>
    <w:tmpl w:val="67386E08"/>
    <w:lvl w:ilvl="0" w:tplc="FFAAB68E">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95E8697C"/>
    <w:lvl w:ilvl="0" w:tplc="26445ACC">
      <w:start w:val="1"/>
      <w:numFmt w:val="taiwaneseCountingThousand"/>
      <w:pStyle w:val="a0"/>
      <w:lvlText w:val="附表%1、"/>
      <w:lvlJc w:val="left"/>
      <w:pPr>
        <w:tabs>
          <w:tab w:val="num" w:pos="2292"/>
        </w:tabs>
        <w:ind w:left="1547" w:hanging="695"/>
      </w:pPr>
      <w:rPr>
        <w:rFonts w:ascii="標楷體" w:eastAsia="標楷體" w:hint="eastAsia"/>
        <w:b w:val="0"/>
        <w:i w:val="0"/>
        <w:sz w:val="32"/>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5" w15:restartNumberingAfterBreak="0">
    <w:nsid w:val="22D629DF"/>
    <w:multiLevelType w:val="hybridMultilevel"/>
    <w:tmpl w:val="156E7884"/>
    <w:lvl w:ilvl="0" w:tplc="243EE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CE6ACA"/>
    <w:multiLevelType w:val="hybridMultilevel"/>
    <w:tmpl w:val="E0E44780"/>
    <w:lvl w:ilvl="0" w:tplc="E2B83FA4">
      <w:start w:val="1"/>
      <w:numFmt w:val="decimal"/>
      <w:lvlText w:val="(%1)"/>
      <w:lvlJc w:val="left"/>
      <w:pPr>
        <w:ind w:left="642" w:hanging="36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15:restartNumberingAfterBreak="0">
    <w:nsid w:val="441523EB"/>
    <w:multiLevelType w:val="hybridMultilevel"/>
    <w:tmpl w:val="490A8656"/>
    <w:lvl w:ilvl="0" w:tplc="1528F4C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BE25F1"/>
    <w:multiLevelType w:val="hybridMultilevel"/>
    <w:tmpl w:val="67386E08"/>
    <w:lvl w:ilvl="0" w:tplc="FFAAB68E">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6C1998"/>
    <w:multiLevelType w:val="hybridMultilevel"/>
    <w:tmpl w:val="D4043748"/>
    <w:lvl w:ilvl="0" w:tplc="DF4C1DCE">
      <w:start w:val="1"/>
      <w:numFmt w:val="decimal"/>
      <w:lvlText w:val="（%1）"/>
      <w:lvlJc w:val="left"/>
      <w:pPr>
        <w:ind w:left="870" w:hanging="72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762831"/>
    <w:multiLevelType w:val="hybridMultilevel"/>
    <w:tmpl w:val="D4043748"/>
    <w:lvl w:ilvl="0" w:tplc="DF4C1DCE">
      <w:start w:val="1"/>
      <w:numFmt w:val="decimal"/>
      <w:lvlText w:val="（%1）"/>
      <w:lvlJc w:val="left"/>
      <w:pPr>
        <w:ind w:left="870" w:hanging="72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15" w15:restartNumberingAfterBreak="0">
    <w:nsid w:val="6362711F"/>
    <w:multiLevelType w:val="hybridMultilevel"/>
    <w:tmpl w:val="1BF4DB6E"/>
    <w:lvl w:ilvl="0" w:tplc="4C3870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10"/>
  </w:num>
  <w:num w:numId="5">
    <w:abstractNumId w:val="6"/>
  </w:num>
  <w:num w:numId="6">
    <w:abstractNumId w:val="12"/>
  </w:num>
  <w:num w:numId="7">
    <w:abstractNumId w:val="2"/>
  </w:num>
  <w:num w:numId="8">
    <w:abstractNumId w:val="13"/>
  </w:num>
  <w:num w:numId="9">
    <w:abstractNumId w:val="8"/>
  </w:num>
  <w:num w:numId="10">
    <w:abstractNumId w:val="5"/>
  </w:num>
  <w:num w:numId="11">
    <w:abstractNumId w:val="3"/>
  </w:num>
  <w:num w:numId="12">
    <w:abstractNumId w:val="9"/>
  </w:num>
  <w:num w:numId="13">
    <w:abstractNumId w:val="11"/>
  </w:num>
  <w:num w:numId="14">
    <w:abstractNumId w:val="14"/>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15"/>
  </w:num>
  <w:num w:numId="24">
    <w:abstractNumId w:val="2"/>
  </w:num>
  <w:num w:numId="25">
    <w:abstractNumId w:val="2"/>
  </w:num>
  <w:num w:numId="26">
    <w:abstractNumId w:val="2"/>
  </w:num>
  <w:num w:numId="27">
    <w:abstractNumId w:val="7"/>
  </w:num>
  <w:num w:numId="28">
    <w:abstractNumId w:val="1"/>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CC"/>
    <w:rsid w:val="000024EF"/>
    <w:rsid w:val="00003123"/>
    <w:rsid w:val="00003298"/>
    <w:rsid w:val="0000332F"/>
    <w:rsid w:val="00004B23"/>
    <w:rsid w:val="000063CF"/>
    <w:rsid w:val="00006961"/>
    <w:rsid w:val="00006FBE"/>
    <w:rsid w:val="000101A2"/>
    <w:rsid w:val="000112BF"/>
    <w:rsid w:val="00012233"/>
    <w:rsid w:val="000140CB"/>
    <w:rsid w:val="00014BF4"/>
    <w:rsid w:val="00014E86"/>
    <w:rsid w:val="00014F32"/>
    <w:rsid w:val="00015CFE"/>
    <w:rsid w:val="000162D2"/>
    <w:rsid w:val="0001681F"/>
    <w:rsid w:val="00017318"/>
    <w:rsid w:val="000173DB"/>
    <w:rsid w:val="0001788F"/>
    <w:rsid w:val="00020146"/>
    <w:rsid w:val="000210EA"/>
    <w:rsid w:val="00023826"/>
    <w:rsid w:val="000246AD"/>
    <w:rsid w:val="000246BB"/>
    <w:rsid w:val="000246F7"/>
    <w:rsid w:val="00024F04"/>
    <w:rsid w:val="0002566E"/>
    <w:rsid w:val="0003114D"/>
    <w:rsid w:val="00031A7A"/>
    <w:rsid w:val="000323D6"/>
    <w:rsid w:val="0003389E"/>
    <w:rsid w:val="00036D76"/>
    <w:rsid w:val="00037B64"/>
    <w:rsid w:val="00037B7F"/>
    <w:rsid w:val="0004028F"/>
    <w:rsid w:val="00041CD0"/>
    <w:rsid w:val="00042E0E"/>
    <w:rsid w:val="0004300F"/>
    <w:rsid w:val="00043288"/>
    <w:rsid w:val="00043307"/>
    <w:rsid w:val="00046892"/>
    <w:rsid w:val="00047CAD"/>
    <w:rsid w:val="00047D49"/>
    <w:rsid w:val="00047E81"/>
    <w:rsid w:val="00050299"/>
    <w:rsid w:val="0005255F"/>
    <w:rsid w:val="00055C1F"/>
    <w:rsid w:val="00055E4E"/>
    <w:rsid w:val="00056A2B"/>
    <w:rsid w:val="000573BD"/>
    <w:rsid w:val="00057F32"/>
    <w:rsid w:val="00060E36"/>
    <w:rsid w:val="00061F72"/>
    <w:rsid w:val="00062316"/>
    <w:rsid w:val="00062A25"/>
    <w:rsid w:val="00062F17"/>
    <w:rsid w:val="0006315C"/>
    <w:rsid w:val="0006366C"/>
    <w:rsid w:val="00063B1B"/>
    <w:rsid w:val="00065104"/>
    <w:rsid w:val="0006644C"/>
    <w:rsid w:val="00067E5C"/>
    <w:rsid w:val="000739B1"/>
    <w:rsid w:val="00073CB5"/>
    <w:rsid w:val="00073F2E"/>
    <w:rsid w:val="0007425C"/>
    <w:rsid w:val="00074505"/>
    <w:rsid w:val="00074A83"/>
    <w:rsid w:val="000752B8"/>
    <w:rsid w:val="00075DEA"/>
    <w:rsid w:val="0007670A"/>
    <w:rsid w:val="00076B87"/>
    <w:rsid w:val="00077254"/>
    <w:rsid w:val="00077553"/>
    <w:rsid w:val="00077A27"/>
    <w:rsid w:val="00077A74"/>
    <w:rsid w:val="00077A97"/>
    <w:rsid w:val="00077E59"/>
    <w:rsid w:val="000801EC"/>
    <w:rsid w:val="000836EB"/>
    <w:rsid w:val="000839E6"/>
    <w:rsid w:val="000849BF"/>
    <w:rsid w:val="000851A2"/>
    <w:rsid w:val="00086415"/>
    <w:rsid w:val="00086DEA"/>
    <w:rsid w:val="000924CC"/>
    <w:rsid w:val="0009352E"/>
    <w:rsid w:val="00094C02"/>
    <w:rsid w:val="00095029"/>
    <w:rsid w:val="00095086"/>
    <w:rsid w:val="00096B96"/>
    <w:rsid w:val="000A0F00"/>
    <w:rsid w:val="000A17B9"/>
    <w:rsid w:val="000A2F3F"/>
    <w:rsid w:val="000A2F61"/>
    <w:rsid w:val="000A3B85"/>
    <w:rsid w:val="000A3D2B"/>
    <w:rsid w:val="000A40B1"/>
    <w:rsid w:val="000A5407"/>
    <w:rsid w:val="000A6A40"/>
    <w:rsid w:val="000A6B56"/>
    <w:rsid w:val="000A6B9F"/>
    <w:rsid w:val="000B0B4A"/>
    <w:rsid w:val="000B0DB9"/>
    <w:rsid w:val="000B1104"/>
    <w:rsid w:val="000B279A"/>
    <w:rsid w:val="000B61D2"/>
    <w:rsid w:val="000B6241"/>
    <w:rsid w:val="000B654D"/>
    <w:rsid w:val="000B6F9D"/>
    <w:rsid w:val="000B7087"/>
    <w:rsid w:val="000B70A7"/>
    <w:rsid w:val="000B73DD"/>
    <w:rsid w:val="000C0268"/>
    <w:rsid w:val="000C2222"/>
    <w:rsid w:val="000C4336"/>
    <w:rsid w:val="000C495F"/>
    <w:rsid w:val="000C5AB8"/>
    <w:rsid w:val="000C5BE1"/>
    <w:rsid w:val="000C5C2F"/>
    <w:rsid w:val="000C5E37"/>
    <w:rsid w:val="000C7002"/>
    <w:rsid w:val="000C7A19"/>
    <w:rsid w:val="000D1693"/>
    <w:rsid w:val="000D19F2"/>
    <w:rsid w:val="000D224E"/>
    <w:rsid w:val="000D4EFB"/>
    <w:rsid w:val="000D624C"/>
    <w:rsid w:val="000D637B"/>
    <w:rsid w:val="000E3D60"/>
    <w:rsid w:val="000E6431"/>
    <w:rsid w:val="000F1867"/>
    <w:rsid w:val="000F21A5"/>
    <w:rsid w:val="000F2B06"/>
    <w:rsid w:val="000F318F"/>
    <w:rsid w:val="000F5632"/>
    <w:rsid w:val="000F6335"/>
    <w:rsid w:val="000F7023"/>
    <w:rsid w:val="0010021E"/>
    <w:rsid w:val="00100ED3"/>
    <w:rsid w:val="00100EDB"/>
    <w:rsid w:val="001028BF"/>
    <w:rsid w:val="00102B9F"/>
    <w:rsid w:val="00102F64"/>
    <w:rsid w:val="00103073"/>
    <w:rsid w:val="001039B9"/>
    <w:rsid w:val="001042D5"/>
    <w:rsid w:val="00104B2C"/>
    <w:rsid w:val="00106FB1"/>
    <w:rsid w:val="00107339"/>
    <w:rsid w:val="00111ACE"/>
    <w:rsid w:val="00112637"/>
    <w:rsid w:val="00112ABC"/>
    <w:rsid w:val="00113695"/>
    <w:rsid w:val="001136AC"/>
    <w:rsid w:val="00113E96"/>
    <w:rsid w:val="00114C74"/>
    <w:rsid w:val="00116082"/>
    <w:rsid w:val="0011727B"/>
    <w:rsid w:val="00117647"/>
    <w:rsid w:val="0012001E"/>
    <w:rsid w:val="00125517"/>
    <w:rsid w:val="00126625"/>
    <w:rsid w:val="00126A55"/>
    <w:rsid w:val="00131A5A"/>
    <w:rsid w:val="00131B50"/>
    <w:rsid w:val="00132E50"/>
    <w:rsid w:val="00133F08"/>
    <w:rsid w:val="001345E6"/>
    <w:rsid w:val="00134C1C"/>
    <w:rsid w:val="001377CD"/>
    <w:rsid w:val="001378B0"/>
    <w:rsid w:val="001400D2"/>
    <w:rsid w:val="001409CE"/>
    <w:rsid w:val="00140B5A"/>
    <w:rsid w:val="00140BD1"/>
    <w:rsid w:val="00140C82"/>
    <w:rsid w:val="00141821"/>
    <w:rsid w:val="00142E00"/>
    <w:rsid w:val="00143647"/>
    <w:rsid w:val="00144FEA"/>
    <w:rsid w:val="00145E57"/>
    <w:rsid w:val="001467C3"/>
    <w:rsid w:val="00146D5B"/>
    <w:rsid w:val="00151550"/>
    <w:rsid w:val="00152793"/>
    <w:rsid w:val="00152D99"/>
    <w:rsid w:val="00153B7E"/>
    <w:rsid w:val="001545A9"/>
    <w:rsid w:val="0015560C"/>
    <w:rsid w:val="001560BE"/>
    <w:rsid w:val="00156123"/>
    <w:rsid w:val="00160A0A"/>
    <w:rsid w:val="001637C7"/>
    <w:rsid w:val="00163B3F"/>
    <w:rsid w:val="00163EFE"/>
    <w:rsid w:val="0016480E"/>
    <w:rsid w:val="00165CDC"/>
    <w:rsid w:val="00165DFD"/>
    <w:rsid w:val="001672E4"/>
    <w:rsid w:val="00167878"/>
    <w:rsid w:val="00172CE5"/>
    <w:rsid w:val="00174297"/>
    <w:rsid w:val="00175E21"/>
    <w:rsid w:val="001774B7"/>
    <w:rsid w:val="00180E06"/>
    <w:rsid w:val="001817B3"/>
    <w:rsid w:val="001817CD"/>
    <w:rsid w:val="00183014"/>
    <w:rsid w:val="00185839"/>
    <w:rsid w:val="0018618B"/>
    <w:rsid w:val="0018713C"/>
    <w:rsid w:val="001871FA"/>
    <w:rsid w:val="00187559"/>
    <w:rsid w:val="00187E3C"/>
    <w:rsid w:val="00190D0D"/>
    <w:rsid w:val="001959C2"/>
    <w:rsid w:val="001970AB"/>
    <w:rsid w:val="001A0A20"/>
    <w:rsid w:val="001A1DAA"/>
    <w:rsid w:val="001A2B76"/>
    <w:rsid w:val="001A2CDC"/>
    <w:rsid w:val="001A311D"/>
    <w:rsid w:val="001A51E3"/>
    <w:rsid w:val="001A6136"/>
    <w:rsid w:val="001A667F"/>
    <w:rsid w:val="001A69AB"/>
    <w:rsid w:val="001A7968"/>
    <w:rsid w:val="001B0810"/>
    <w:rsid w:val="001B25F3"/>
    <w:rsid w:val="001B2CD2"/>
    <w:rsid w:val="001B2E98"/>
    <w:rsid w:val="001B3483"/>
    <w:rsid w:val="001B3C1E"/>
    <w:rsid w:val="001B4494"/>
    <w:rsid w:val="001B4A8D"/>
    <w:rsid w:val="001B4EFE"/>
    <w:rsid w:val="001B55BB"/>
    <w:rsid w:val="001B58DD"/>
    <w:rsid w:val="001B6EAF"/>
    <w:rsid w:val="001C0D8B"/>
    <w:rsid w:val="001C0DA8"/>
    <w:rsid w:val="001C1011"/>
    <w:rsid w:val="001C15BE"/>
    <w:rsid w:val="001C38F0"/>
    <w:rsid w:val="001C460A"/>
    <w:rsid w:val="001C4E27"/>
    <w:rsid w:val="001C6758"/>
    <w:rsid w:val="001C71FA"/>
    <w:rsid w:val="001C7E9F"/>
    <w:rsid w:val="001D08E3"/>
    <w:rsid w:val="001D14D2"/>
    <w:rsid w:val="001D3155"/>
    <w:rsid w:val="001D4AD7"/>
    <w:rsid w:val="001D5BA4"/>
    <w:rsid w:val="001D5C89"/>
    <w:rsid w:val="001E0D8A"/>
    <w:rsid w:val="001E1447"/>
    <w:rsid w:val="001E1C1A"/>
    <w:rsid w:val="001E2B15"/>
    <w:rsid w:val="001E428F"/>
    <w:rsid w:val="001E47C8"/>
    <w:rsid w:val="001E59B2"/>
    <w:rsid w:val="001E67BA"/>
    <w:rsid w:val="001E740D"/>
    <w:rsid w:val="001E74C2"/>
    <w:rsid w:val="001E7897"/>
    <w:rsid w:val="001E79D5"/>
    <w:rsid w:val="001F1E49"/>
    <w:rsid w:val="001F1EC1"/>
    <w:rsid w:val="001F3F97"/>
    <w:rsid w:val="001F5490"/>
    <w:rsid w:val="001F5A48"/>
    <w:rsid w:val="001F5F2C"/>
    <w:rsid w:val="001F6260"/>
    <w:rsid w:val="001F65D1"/>
    <w:rsid w:val="001F69FB"/>
    <w:rsid w:val="001F6C3F"/>
    <w:rsid w:val="00200007"/>
    <w:rsid w:val="002002BC"/>
    <w:rsid w:val="002030A5"/>
    <w:rsid w:val="00203131"/>
    <w:rsid w:val="002033AE"/>
    <w:rsid w:val="00204CC8"/>
    <w:rsid w:val="00205376"/>
    <w:rsid w:val="00205ECC"/>
    <w:rsid w:val="00210A7F"/>
    <w:rsid w:val="00211E5F"/>
    <w:rsid w:val="00212E88"/>
    <w:rsid w:val="00213C9C"/>
    <w:rsid w:val="0021670A"/>
    <w:rsid w:val="00216CD3"/>
    <w:rsid w:val="0022009E"/>
    <w:rsid w:val="00220E00"/>
    <w:rsid w:val="0022219F"/>
    <w:rsid w:val="0022260D"/>
    <w:rsid w:val="00223241"/>
    <w:rsid w:val="0022425C"/>
    <w:rsid w:val="002246DE"/>
    <w:rsid w:val="002261E8"/>
    <w:rsid w:val="002271C5"/>
    <w:rsid w:val="00230D50"/>
    <w:rsid w:val="00232CDB"/>
    <w:rsid w:val="0023476D"/>
    <w:rsid w:val="002363C7"/>
    <w:rsid w:val="00236609"/>
    <w:rsid w:val="00237877"/>
    <w:rsid w:val="00241057"/>
    <w:rsid w:val="00241E2C"/>
    <w:rsid w:val="00242C32"/>
    <w:rsid w:val="00243131"/>
    <w:rsid w:val="00243B35"/>
    <w:rsid w:val="00245A14"/>
    <w:rsid w:val="00246A09"/>
    <w:rsid w:val="00247BA0"/>
    <w:rsid w:val="00247D80"/>
    <w:rsid w:val="00251599"/>
    <w:rsid w:val="00252BC4"/>
    <w:rsid w:val="002533CE"/>
    <w:rsid w:val="00254014"/>
    <w:rsid w:val="00255FE2"/>
    <w:rsid w:val="002563EF"/>
    <w:rsid w:val="00256D94"/>
    <w:rsid w:val="002579A1"/>
    <w:rsid w:val="00257DC0"/>
    <w:rsid w:val="00260A76"/>
    <w:rsid w:val="002620ED"/>
    <w:rsid w:val="0026212B"/>
    <w:rsid w:val="0026218C"/>
    <w:rsid w:val="00262A56"/>
    <w:rsid w:val="0026399E"/>
    <w:rsid w:val="0026479B"/>
    <w:rsid w:val="0026504D"/>
    <w:rsid w:val="002651A0"/>
    <w:rsid w:val="00267F99"/>
    <w:rsid w:val="002715DE"/>
    <w:rsid w:val="00272CFE"/>
    <w:rsid w:val="0027340A"/>
    <w:rsid w:val="00273A2F"/>
    <w:rsid w:val="00273FF3"/>
    <w:rsid w:val="0027770A"/>
    <w:rsid w:val="00277813"/>
    <w:rsid w:val="00280986"/>
    <w:rsid w:val="00281AF5"/>
    <w:rsid w:val="00281ECE"/>
    <w:rsid w:val="002831C7"/>
    <w:rsid w:val="002839D8"/>
    <w:rsid w:val="002840C6"/>
    <w:rsid w:val="00284112"/>
    <w:rsid w:val="00284797"/>
    <w:rsid w:val="00284D11"/>
    <w:rsid w:val="002852E8"/>
    <w:rsid w:val="00285552"/>
    <w:rsid w:val="002860C7"/>
    <w:rsid w:val="0029007B"/>
    <w:rsid w:val="0029389B"/>
    <w:rsid w:val="00294DE9"/>
    <w:rsid w:val="00295174"/>
    <w:rsid w:val="00296172"/>
    <w:rsid w:val="00296B92"/>
    <w:rsid w:val="002A10EA"/>
    <w:rsid w:val="002A1975"/>
    <w:rsid w:val="002A1DCF"/>
    <w:rsid w:val="002A2C22"/>
    <w:rsid w:val="002A31A8"/>
    <w:rsid w:val="002A7193"/>
    <w:rsid w:val="002B02EB"/>
    <w:rsid w:val="002B0739"/>
    <w:rsid w:val="002B1635"/>
    <w:rsid w:val="002B3480"/>
    <w:rsid w:val="002B6C27"/>
    <w:rsid w:val="002C0453"/>
    <w:rsid w:val="002C05CE"/>
    <w:rsid w:val="002C0602"/>
    <w:rsid w:val="002C31CB"/>
    <w:rsid w:val="002C3813"/>
    <w:rsid w:val="002C4CA4"/>
    <w:rsid w:val="002C5ED1"/>
    <w:rsid w:val="002C6FE1"/>
    <w:rsid w:val="002C766B"/>
    <w:rsid w:val="002C7EB5"/>
    <w:rsid w:val="002D12B4"/>
    <w:rsid w:val="002D1A92"/>
    <w:rsid w:val="002D2EF2"/>
    <w:rsid w:val="002D55DC"/>
    <w:rsid w:val="002D5C16"/>
    <w:rsid w:val="002D6F7E"/>
    <w:rsid w:val="002E17CF"/>
    <w:rsid w:val="002E29BE"/>
    <w:rsid w:val="002E38DA"/>
    <w:rsid w:val="002E41BB"/>
    <w:rsid w:val="002E4A55"/>
    <w:rsid w:val="002F192F"/>
    <w:rsid w:val="002F1DDB"/>
    <w:rsid w:val="002F2ADF"/>
    <w:rsid w:val="002F3DFF"/>
    <w:rsid w:val="002F5642"/>
    <w:rsid w:val="002F5E05"/>
    <w:rsid w:val="00300DA1"/>
    <w:rsid w:val="00302289"/>
    <w:rsid w:val="00304BF1"/>
    <w:rsid w:val="00305F69"/>
    <w:rsid w:val="00307305"/>
    <w:rsid w:val="00311658"/>
    <w:rsid w:val="003159D4"/>
    <w:rsid w:val="00315A16"/>
    <w:rsid w:val="00317053"/>
    <w:rsid w:val="00317103"/>
    <w:rsid w:val="0031784C"/>
    <w:rsid w:val="0032109C"/>
    <w:rsid w:val="00321A89"/>
    <w:rsid w:val="00321FE7"/>
    <w:rsid w:val="00322534"/>
    <w:rsid w:val="00322B45"/>
    <w:rsid w:val="00323809"/>
    <w:rsid w:val="00323AE8"/>
    <w:rsid w:val="00323D41"/>
    <w:rsid w:val="00325414"/>
    <w:rsid w:val="00325EF4"/>
    <w:rsid w:val="003276FF"/>
    <w:rsid w:val="003302F1"/>
    <w:rsid w:val="00333BBB"/>
    <w:rsid w:val="003341A3"/>
    <w:rsid w:val="0034149F"/>
    <w:rsid w:val="003429B5"/>
    <w:rsid w:val="00342FA4"/>
    <w:rsid w:val="003445B0"/>
    <w:rsid w:val="0034470E"/>
    <w:rsid w:val="00344C8E"/>
    <w:rsid w:val="00345423"/>
    <w:rsid w:val="00345C32"/>
    <w:rsid w:val="00350744"/>
    <w:rsid w:val="00351B0E"/>
    <w:rsid w:val="00351FB4"/>
    <w:rsid w:val="003520A5"/>
    <w:rsid w:val="003528E5"/>
    <w:rsid w:val="00352A23"/>
    <w:rsid w:val="00352DB0"/>
    <w:rsid w:val="003542B1"/>
    <w:rsid w:val="00355C08"/>
    <w:rsid w:val="0035625E"/>
    <w:rsid w:val="00356786"/>
    <w:rsid w:val="00357BA6"/>
    <w:rsid w:val="003602E5"/>
    <w:rsid w:val="00361063"/>
    <w:rsid w:val="003634F6"/>
    <w:rsid w:val="003641CD"/>
    <w:rsid w:val="003659F0"/>
    <w:rsid w:val="003667B9"/>
    <w:rsid w:val="00367937"/>
    <w:rsid w:val="00367F4A"/>
    <w:rsid w:val="0037094A"/>
    <w:rsid w:val="00371E3D"/>
    <w:rsid w:val="00371ED3"/>
    <w:rsid w:val="00372002"/>
    <w:rsid w:val="00372FFC"/>
    <w:rsid w:val="003743A5"/>
    <w:rsid w:val="003752BA"/>
    <w:rsid w:val="00376464"/>
    <w:rsid w:val="0037728A"/>
    <w:rsid w:val="003776AC"/>
    <w:rsid w:val="00380B7D"/>
    <w:rsid w:val="00381A99"/>
    <w:rsid w:val="0038228A"/>
    <w:rsid w:val="003829C2"/>
    <w:rsid w:val="003830B2"/>
    <w:rsid w:val="00383433"/>
    <w:rsid w:val="00384724"/>
    <w:rsid w:val="003851F3"/>
    <w:rsid w:val="0038591E"/>
    <w:rsid w:val="00386CA5"/>
    <w:rsid w:val="00390450"/>
    <w:rsid w:val="003911C6"/>
    <w:rsid w:val="003919B7"/>
    <w:rsid w:val="00391D57"/>
    <w:rsid w:val="00392292"/>
    <w:rsid w:val="00393089"/>
    <w:rsid w:val="0039348A"/>
    <w:rsid w:val="00395460"/>
    <w:rsid w:val="00395E10"/>
    <w:rsid w:val="0039798D"/>
    <w:rsid w:val="00397BAC"/>
    <w:rsid w:val="003A4FC3"/>
    <w:rsid w:val="003A525C"/>
    <w:rsid w:val="003A57C6"/>
    <w:rsid w:val="003A58F7"/>
    <w:rsid w:val="003A5927"/>
    <w:rsid w:val="003A64DD"/>
    <w:rsid w:val="003A6A62"/>
    <w:rsid w:val="003B1017"/>
    <w:rsid w:val="003B3919"/>
    <w:rsid w:val="003B3C07"/>
    <w:rsid w:val="003B50C4"/>
    <w:rsid w:val="003B6775"/>
    <w:rsid w:val="003C1B3F"/>
    <w:rsid w:val="003C1CF0"/>
    <w:rsid w:val="003C585C"/>
    <w:rsid w:val="003C5FE2"/>
    <w:rsid w:val="003C68CD"/>
    <w:rsid w:val="003C6AB0"/>
    <w:rsid w:val="003C7967"/>
    <w:rsid w:val="003D05FB"/>
    <w:rsid w:val="003D1B16"/>
    <w:rsid w:val="003D3AB4"/>
    <w:rsid w:val="003D45BF"/>
    <w:rsid w:val="003D4B48"/>
    <w:rsid w:val="003D508A"/>
    <w:rsid w:val="003D5352"/>
    <w:rsid w:val="003D537F"/>
    <w:rsid w:val="003D5F8F"/>
    <w:rsid w:val="003D6E5E"/>
    <w:rsid w:val="003D7B75"/>
    <w:rsid w:val="003E0208"/>
    <w:rsid w:val="003E1B29"/>
    <w:rsid w:val="003E3FCD"/>
    <w:rsid w:val="003E4B57"/>
    <w:rsid w:val="003E658D"/>
    <w:rsid w:val="003F0D43"/>
    <w:rsid w:val="003F27E1"/>
    <w:rsid w:val="003F2D91"/>
    <w:rsid w:val="003F30A5"/>
    <w:rsid w:val="003F3DEB"/>
    <w:rsid w:val="003F437A"/>
    <w:rsid w:val="003F5C2B"/>
    <w:rsid w:val="003F766A"/>
    <w:rsid w:val="003F7BA0"/>
    <w:rsid w:val="004023E9"/>
    <w:rsid w:val="004044D2"/>
    <w:rsid w:val="0040454A"/>
    <w:rsid w:val="004046EA"/>
    <w:rsid w:val="00404A04"/>
    <w:rsid w:val="0040540F"/>
    <w:rsid w:val="00410581"/>
    <w:rsid w:val="00410DAA"/>
    <w:rsid w:val="0041229D"/>
    <w:rsid w:val="00413F83"/>
    <w:rsid w:val="00414596"/>
    <w:rsid w:val="0041490C"/>
    <w:rsid w:val="004155A9"/>
    <w:rsid w:val="00416191"/>
    <w:rsid w:val="00416721"/>
    <w:rsid w:val="00421E67"/>
    <w:rsid w:val="00421EF0"/>
    <w:rsid w:val="004224FA"/>
    <w:rsid w:val="0042260A"/>
    <w:rsid w:val="00423D07"/>
    <w:rsid w:val="00436A20"/>
    <w:rsid w:val="00442795"/>
    <w:rsid w:val="0044346F"/>
    <w:rsid w:val="00443D76"/>
    <w:rsid w:val="00450866"/>
    <w:rsid w:val="00451ADD"/>
    <w:rsid w:val="00451C41"/>
    <w:rsid w:val="00453625"/>
    <w:rsid w:val="0045422B"/>
    <w:rsid w:val="00460040"/>
    <w:rsid w:val="00460C49"/>
    <w:rsid w:val="00464F01"/>
    <w:rsid w:val="0046500C"/>
    <w:rsid w:val="0046520A"/>
    <w:rsid w:val="00465F4C"/>
    <w:rsid w:val="00466E08"/>
    <w:rsid w:val="0046705E"/>
    <w:rsid w:val="004672AB"/>
    <w:rsid w:val="004679D1"/>
    <w:rsid w:val="004714FE"/>
    <w:rsid w:val="00472410"/>
    <w:rsid w:val="004741A9"/>
    <w:rsid w:val="00474381"/>
    <w:rsid w:val="00475275"/>
    <w:rsid w:val="00477215"/>
    <w:rsid w:val="00477891"/>
    <w:rsid w:val="00477BAA"/>
    <w:rsid w:val="00480CB5"/>
    <w:rsid w:val="00485A35"/>
    <w:rsid w:val="004877DD"/>
    <w:rsid w:val="00492E6A"/>
    <w:rsid w:val="00493D25"/>
    <w:rsid w:val="0049425F"/>
    <w:rsid w:val="00495053"/>
    <w:rsid w:val="00496919"/>
    <w:rsid w:val="00497555"/>
    <w:rsid w:val="004A01B2"/>
    <w:rsid w:val="004A0F66"/>
    <w:rsid w:val="004A1F59"/>
    <w:rsid w:val="004A2565"/>
    <w:rsid w:val="004A29BE"/>
    <w:rsid w:val="004A3225"/>
    <w:rsid w:val="004A33EE"/>
    <w:rsid w:val="004A3AA8"/>
    <w:rsid w:val="004A3F52"/>
    <w:rsid w:val="004A69A3"/>
    <w:rsid w:val="004A7974"/>
    <w:rsid w:val="004B13C7"/>
    <w:rsid w:val="004B3A4F"/>
    <w:rsid w:val="004B6A28"/>
    <w:rsid w:val="004B778F"/>
    <w:rsid w:val="004C0EFE"/>
    <w:rsid w:val="004C1343"/>
    <w:rsid w:val="004C166A"/>
    <w:rsid w:val="004C1984"/>
    <w:rsid w:val="004C3BB9"/>
    <w:rsid w:val="004C551F"/>
    <w:rsid w:val="004C5E3D"/>
    <w:rsid w:val="004C60E9"/>
    <w:rsid w:val="004C78ED"/>
    <w:rsid w:val="004C7EA6"/>
    <w:rsid w:val="004D07B5"/>
    <w:rsid w:val="004D0B26"/>
    <w:rsid w:val="004D141F"/>
    <w:rsid w:val="004D2742"/>
    <w:rsid w:val="004D3330"/>
    <w:rsid w:val="004D3A6D"/>
    <w:rsid w:val="004D6310"/>
    <w:rsid w:val="004D6379"/>
    <w:rsid w:val="004D6606"/>
    <w:rsid w:val="004D79F0"/>
    <w:rsid w:val="004E0062"/>
    <w:rsid w:val="004E04E9"/>
    <w:rsid w:val="004E05A1"/>
    <w:rsid w:val="004E2083"/>
    <w:rsid w:val="004E23D8"/>
    <w:rsid w:val="004E7B5A"/>
    <w:rsid w:val="004F0CE1"/>
    <w:rsid w:val="004F15E1"/>
    <w:rsid w:val="004F3A99"/>
    <w:rsid w:val="004F5E57"/>
    <w:rsid w:val="004F6392"/>
    <w:rsid w:val="004F6710"/>
    <w:rsid w:val="004F6D24"/>
    <w:rsid w:val="004F7A1E"/>
    <w:rsid w:val="005006CA"/>
    <w:rsid w:val="00500C3E"/>
    <w:rsid w:val="00500C73"/>
    <w:rsid w:val="00502849"/>
    <w:rsid w:val="00502A2C"/>
    <w:rsid w:val="00503221"/>
    <w:rsid w:val="00503A71"/>
    <w:rsid w:val="00503DEF"/>
    <w:rsid w:val="00504334"/>
    <w:rsid w:val="0050498D"/>
    <w:rsid w:val="00504F3F"/>
    <w:rsid w:val="00505E21"/>
    <w:rsid w:val="005104D7"/>
    <w:rsid w:val="005105CC"/>
    <w:rsid w:val="00510B9E"/>
    <w:rsid w:val="00510FBB"/>
    <w:rsid w:val="005132C1"/>
    <w:rsid w:val="005151BF"/>
    <w:rsid w:val="00515CA7"/>
    <w:rsid w:val="00515FC8"/>
    <w:rsid w:val="00516355"/>
    <w:rsid w:val="00517DDA"/>
    <w:rsid w:val="0052140D"/>
    <w:rsid w:val="00523A8E"/>
    <w:rsid w:val="00524C2B"/>
    <w:rsid w:val="00525C3E"/>
    <w:rsid w:val="00526F7E"/>
    <w:rsid w:val="00527ABD"/>
    <w:rsid w:val="00534060"/>
    <w:rsid w:val="00536BC2"/>
    <w:rsid w:val="00541AFE"/>
    <w:rsid w:val="005425E1"/>
    <w:rsid w:val="005427C5"/>
    <w:rsid w:val="00542CF6"/>
    <w:rsid w:val="00542FA0"/>
    <w:rsid w:val="00545A89"/>
    <w:rsid w:val="00547CE9"/>
    <w:rsid w:val="0055053E"/>
    <w:rsid w:val="00550896"/>
    <w:rsid w:val="00552674"/>
    <w:rsid w:val="00553A68"/>
    <w:rsid w:val="00553C03"/>
    <w:rsid w:val="00555061"/>
    <w:rsid w:val="00555077"/>
    <w:rsid w:val="00555EF4"/>
    <w:rsid w:val="0056240F"/>
    <w:rsid w:val="00562C28"/>
    <w:rsid w:val="00562DEF"/>
    <w:rsid w:val="00563692"/>
    <w:rsid w:val="00564862"/>
    <w:rsid w:val="005664C5"/>
    <w:rsid w:val="0056766B"/>
    <w:rsid w:val="00570720"/>
    <w:rsid w:val="00571679"/>
    <w:rsid w:val="005756D8"/>
    <w:rsid w:val="0057622F"/>
    <w:rsid w:val="0057685C"/>
    <w:rsid w:val="00580733"/>
    <w:rsid w:val="005844E7"/>
    <w:rsid w:val="00585279"/>
    <w:rsid w:val="005907EC"/>
    <w:rsid w:val="005908B8"/>
    <w:rsid w:val="0059187C"/>
    <w:rsid w:val="00591BA8"/>
    <w:rsid w:val="00591D30"/>
    <w:rsid w:val="00592ABA"/>
    <w:rsid w:val="00592E28"/>
    <w:rsid w:val="00593DBB"/>
    <w:rsid w:val="0059512E"/>
    <w:rsid w:val="005A13BF"/>
    <w:rsid w:val="005A14A8"/>
    <w:rsid w:val="005A3877"/>
    <w:rsid w:val="005A499D"/>
    <w:rsid w:val="005A58A2"/>
    <w:rsid w:val="005A6BAA"/>
    <w:rsid w:val="005A6DD2"/>
    <w:rsid w:val="005A751F"/>
    <w:rsid w:val="005A7692"/>
    <w:rsid w:val="005A7868"/>
    <w:rsid w:val="005B203D"/>
    <w:rsid w:val="005B47A2"/>
    <w:rsid w:val="005B4ADD"/>
    <w:rsid w:val="005B4F4A"/>
    <w:rsid w:val="005B4FE7"/>
    <w:rsid w:val="005B644C"/>
    <w:rsid w:val="005B6DE3"/>
    <w:rsid w:val="005B7935"/>
    <w:rsid w:val="005C01D8"/>
    <w:rsid w:val="005C0386"/>
    <w:rsid w:val="005C1778"/>
    <w:rsid w:val="005C1D18"/>
    <w:rsid w:val="005C385D"/>
    <w:rsid w:val="005C4357"/>
    <w:rsid w:val="005C47CF"/>
    <w:rsid w:val="005C789F"/>
    <w:rsid w:val="005D2620"/>
    <w:rsid w:val="005D2683"/>
    <w:rsid w:val="005D278E"/>
    <w:rsid w:val="005D3B20"/>
    <w:rsid w:val="005D4121"/>
    <w:rsid w:val="005D5648"/>
    <w:rsid w:val="005E05E5"/>
    <w:rsid w:val="005E11E6"/>
    <w:rsid w:val="005E19BC"/>
    <w:rsid w:val="005E4759"/>
    <w:rsid w:val="005E499F"/>
    <w:rsid w:val="005E5C68"/>
    <w:rsid w:val="005E65C0"/>
    <w:rsid w:val="005F0390"/>
    <w:rsid w:val="005F0886"/>
    <w:rsid w:val="005F1D88"/>
    <w:rsid w:val="005F2985"/>
    <w:rsid w:val="005F2F1E"/>
    <w:rsid w:val="005F4CF3"/>
    <w:rsid w:val="005F5393"/>
    <w:rsid w:val="005F5427"/>
    <w:rsid w:val="005F5E58"/>
    <w:rsid w:val="005F6118"/>
    <w:rsid w:val="005F790C"/>
    <w:rsid w:val="005F7DA0"/>
    <w:rsid w:val="00600565"/>
    <w:rsid w:val="0060134E"/>
    <w:rsid w:val="00601FE0"/>
    <w:rsid w:val="00601FEC"/>
    <w:rsid w:val="00603127"/>
    <w:rsid w:val="00603454"/>
    <w:rsid w:val="006038DB"/>
    <w:rsid w:val="006072CD"/>
    <w:rsid w:val="006075EF"/>
    <w:rsid w:val="00612023"/>
    <w:rsid w:val="00613914"/>
    <w:rsid w:val="00614190"/>
    <w:rsid w:val="006156C6"/>
    <w:rsid w:val="00615A5D"/>
    <w:rsid w:val="006161C7"/>
    <w:rsid w:val="00616826"/>
    <w:rsid w:val="006174EE"/>
    <w:rsid w:val="00622A99"/>
    <w:rsid w:val="00622E67"/>
    <w:rsid w:val="006241FA"/>
    <w:rsid w:val="00624563"/>
    <w:rsid w:val="00626134"/>
    <w:rsid w:val="00626EDC"/>
    <w:rsid w:val="00627632"/>
    <w:rsid w:val="006278F5"/>
    <w:rsid w:val="006305FA"/>
    <w:rsid w:val="006316BF"/>
    <w:rsid w:val="006339BC"/>
    <w:rsid w:val="00634E7C"/>
    <w:rsid w:val="00635C40"/>
    <w:rsid w:val="00636FBD"/>
    <w:rsid w:val="0063791F"/>
    <w:rsid w:val="006401E1"/>
    <w:rsid w:val="006407E7"/>
    <w:rsid w:val="0064360E"/>
    <w:rsid w:val="006447CE"/>
    <w:rsid w:val="006470EC"/>
    <w:rsid w:val="00647791"/>
    <w:rsid w:val="006542D6"/>
    <w:rsid w:val="0065598E"/>
    <w:rsid w:val="00655A93"/>
    <w:rsid w:val="00655AF2"/>
    <w:rsid w:val="00655BC5"/>
    <w:rsid w:val="0065671C"/>
    <w:rsid w:val="006568BE"/>
    <w:rsid w:val="00657A4E"/>
    <w:rsid w:val="00657B14"/>
    <w:rsid w:val="0066025D"/>
    <w:rsid w:val="0066091A"/>
    <w:rsid w:val="00662B8F"/>
    <w:rsid w:val="00662DA0"/>
    <w:rsid w:val="00663656"/>
    <w:rsid w:val="00664A28"/>
    <w:rsid w:val="00670AB3"/>
    <w:rsid w:val="00671ECF"/>
    <w:rsid w:val="00676405"/>
    <w:rsid w:val="00676A78"/>
    <w:rsid w:val="006773EC"/>
    <w:rsid w:val="00677F2A"/>
    <w:rsid w:val="00680504"/>
    <w:rsid w:val="006807C2"/>
    <w:rsid w:val="00681726"/>
    <w:rsid w:val="006817C6"/>
    <w:rsid w:val="00681CD9"/>
    <w:rsid w:val="00683444"/>
    <w:rsid w:val="00683E30"/>
    <w:rsid w:val="00683E59"/>
    <w:rsid w:val="00685C78"/>
    <w:rsid w:val="00687024"/>
    <w:rsid w:val="00690090"/>
    <w:rsid w:val="006948B9"/>
    <w:rsid w:val="00695E22"/>
    <w:rsid w:val="006A033D"/>
    <w:rsid w:val="006A280F"/>
    <w:rsid w:val="006A3B06"/>
    <w:rsid w:val="006A4609"/>
    <w:rsid w:val="006A5764"/>
    <w:rsid w:val="006A6B9D"/>
    <w:rsid w:val="006A70CC"/>
    <w:rsid w:val="006A71B9"/>
    <w:rsid w:val="006B2426"/>
    <w:rsid w:val="006B4FDC"/>
    <w:rsid w:val="006B6160"/>
    <w:rsid w:val="006B7093"/>
    <w:rsid w:val="006B7417"/>
    <w:rsid w:val="006C1DDC"/>
    <w:rsid w:val="006C2550"/>
    <w:rsid w:val="006C79A2"/>
    <w:rsid w:val="006D0B5A"/>
    <w:rsid w:val="006D2D1F"/>
    <w:rsid w:val="006D2E7D"/>
    <w:rsid w:val="006D3691"/>
    <w:rsid w:val="006D4D1B"/>
    <w:rsid w:val="006D699A"/>
    <w:rsid w:val="006D7A5A"/>
    <w:rsid w:val="006E0599"/>
    <w:rsid w:val="006E1BF0"/>
    <w:rsid w:val="006E22D6"/>
    <w:rsid w:val="006E45B7"/>
    <w:rsid w:val="006E4735"/>
    <w:rsid w:val="006E5901"/>
    <w:rsid w:val="006E5DD3"/>
    <w:rsid w:val="006E5EF0"/>
    <w:rsid w:val="006E75C0"/>
    <w:rsid w:val="006E7CCE"/>
    <w:rsid w:val="006F1019"/>
    <w:rsid w:val="006F1C56"/>
    <w:rsid w:val="006F33D5"/>
    <w:rsid w:val="006F3563"/>
    <w:rsid w:val="006F40C2"/>
    <w:rsid w:val="006F42B9"/>
    <w:rsid w:val="006F4527"/>
    <w:rsid w:val="006F4F05"/>
    <w:rsid w:val="006F5632"/>
    <w:rsid w:val="006F6103"/>
    <w:rsid w:val="006F6574"/>
    <w:rsid w:val="006F6F18"/>
    <w:rsid w:val="007045D5"/>
    <w:rsid w:val="00704E00"/>
    <w:rsid w:val="0070501A"/>
    <w:rsid w:val="00705393"/>
    <w:rsid w:val="00707AF1"/>
    <w:rsid w:val="00707CD5"/>
    <w:rsid w:val="00707D77"/>
    <w:rsid w:val="00712295"/>
    <w:rsid w:val="00712B0F"/>
    <w:rsid w:val="007143BF"/>
    <w:rsid w:val="00714538"/>
    <w:rsid w:val="00714E56"/>
    <w:rsid w:val="007152BA"/>
    <w:rsid w:val="0071551A"/>
    <w:rsid w:val="00716DF5"/>
    <w:rsid w:val="00716E61"/>
    <w:rsid w:val="00717CB6"/>
    <w:rsid w:val="007209E7"/>
    <w:rsid w:val="00720BB8"/>
    <w:rsid w:val="00723799"/>
    <w:rsid w:val="00723E2B"/>
    <w:rsid w:val="00724043"/>
    <w:rsid w:val="00724141"/>
    <w:rsid w:val="0072456C"/>
    <w:rsid w:val="00726182"/>
    <w:rsid w:val="00726620"/>
    <w:rsid w:val="00726A59"/>
    <w:rsid w:val="00727635"/>
    <w:rsid w:val="00727AC9"/>
    <w:rsid w:val="00731271"/>
    <w:rsid w:val="00732329"/>
    <w:rsid w:val="007334C7"/>
    <w:rsid w:val="007337CA"/>
    <w:rsid w:val="0073458A"/>
    <w:rsid w:val="007345C3"/>
    <w:rsid w:val="00734BA8"/>
    <w:rsid w:val="00734CE4"/>
    <w:rsid w:val="00735123"/>
    <w:rsid w:val="00735F0B"/>
    <w:rsid w:val="0073609E"/>
    <w:rsid w:val="00737348"/>
    <w:rsid w:val="00741205"/>
    <w:rsid w:val="00741678"/>
    <w:rsid w:val="00741837"/>
    <w:rsid w:val="00742527"/>
    <w:rsid w:val="00742D27"/>
    <w:rsid w:val="007453E6"/>
    <w:rsid w:val="00745CC9"/>
    <w:rsid w:val="00745E54"/>
    <w:rsid w:val="00746A75"/>
    <w:rsid w:val="00746CD7"/>
    <w:rsid w:val="007474EB"/>
    <w:rsid w:val="00747BE2"/>
    <w:rsid w:val="00752022"/>
    <w:rsid w:val="00752201"/>
    <w:rsid w:val="00755161"/>
    <w:rsid w:val="0076090D"/>
    <w:rsid w:val="00761E0B"/>
    <w:rsid w:val="007631EC"/>
    <w:rsid w:val="00766F83"/>
    <w:rsid w:val="00770924"/>
    <w:rsid w:val="00771432"/>
    <w:rsid w:val="0077309D"/>
    <w:rsid w:val="0077410B"/>
    <w:rsid w:val="0077412E"/>
    <w:rsid w:val="0077465B"/>
    <w:rsid w:val="0077501D"/>
    <w:rsid w:val="00775D6F"/>
    <w:rsid w:val="007774EE"/>
    <w:rsid w:val="007804B6"/>
    <w:rsid w:val="007814E4"/>
    <w:rsid w:val="00781822"/>
    <w:rsid w:val="007820CE"/>
    <w:rsid w:val="007831FA"/>
    <w:rsid w:val="00783F21"/>
    <w:rsid w:val="007848C3"/>
    <w:rsid w:val="0078674D"/>
    <w:rsid w:val="00786B92"/>
    <w:rsid w:val="00787159"/>
    <w:rsid w:val="0078782F"/>
    <w:rsid w:val="00790051"/>
    <w:rsid w:val="0079043A"/>
    <w:rsid w:val="007904B6"/>
    <w:rsid w:val="00791668"/>
    <w:rsid w:val="00791AA1"/>
    <w:rsid w:val="0079344A"/>
    <w:rsid w:val="0079530B"/>
    <w:rsid w:val="007A2940"/>
    <w:rsid w:val="007A2DC9"/>
    <w:rsid w:val="007A3793"/>
    <w:rsid w:val="007A39A4"/>
    <w:rsid w:val="007A5DCB"/>
    <w:rsid w:val="007A627F"/>
    <w:rsid w:val="007A642B"/>
    <w:rsid w:val="007B14E3"/>
    <w:rsid w:val="007B1690"/>
    <w:rsid w:val="007B22EB"/>
    <w:rsid w:val="007B2A06"/>
    <w:rsid w:val="007B38A9"/>
    <w:rsid w:val="007B3D50"/>
    <w:rsid w:val="007B7680"/>
    <w:rsid w:val="007C0173"/>
    <w:rsid w:val="007C0A72"/>
    <w:rsid w:val="007C1BA2"/>
    <w:rsid w:val="007C1F89"/>
    <w:rsid w:val="007C2B48"/>
    <w:rsid w:val="007C3FBB"/>
    <w:rsid w:val="007C5FF8"/>
    <w:rsid w:val="007C6C64"/>
    <w:rsid w:val="007D1731"/>
    <w:rsid w:val="007D20E9"/>
    <w:rsid w:val="007D356F"/>
    <w:rsid w:val="007D4F84"/>
    <w:rsid w:val="007D65CD"/>
    <w:rsid w:val="007D7881"/>
    <w:rsid w:val="007D796D"/>
    <w:rsid w:val="007D7E3A"/>
    <w:rsid w:val="007E0AE8"/>
    <w:rsid w:val="007E0E10"/>
    <w:rsid w:val="007E0EBF"/>
    <w:rsid w:val="007E4768"/>
    <w:rsid w:val="007E5D7C"/>
    <w:rsid w:val="007E777B"/>
    <w:rsid w:val="007F07D4"/>
    <w:rsid w:val="007F2070"/>
    <w:rsid w:val="007F47F1"/>
    <w:rsid w:val="00800168"/>
    <w:rsid w:val="00802AFA"/>
    <w:rsid w:val="00803DF8"/>
    <w:rsid w:val="008053F5"/>
    <w:rsid w:val="008067DB"/>
    <w:rsid w:val="00807AF7"/>
    <w:rsid w:val="00810198"/>
    <w:rsid w:val="008139E5"/>
    <w:rsid w:val="00814CD5"/>
    <w:rsid w:val="00815DA8"/>
    <w:rsid w:val="008163DF"/>
    <w:rsid w:val="00817767"/>
    <w:rsid w:val="00820512"/>
    <w:rsid w:val="00820B48"/>
    <w:rsid w:val="00821725"/>
    <w:rsid w:val="00821727"/>
    <w:rsid w:val="0082194D"/>
    <w:rsid w:val="008221F9"/>
    <w:rsid w:val="008225CC"/>
    <w:rsid w:val="0082376C"/>
    <w:rsid w:val="00823EB8"/>
    <w:rsid w:val="00825DF4"/>
    <w:rsid w:val="00826DEA"/>
    <w:rsid w:val="00826EF5"/>
    <w:rsid w:val="00830BE4"/>
    <w:rsid w:val="00831693"/>
    <w:rsid w:val="00831A90"/>
    <w:rsid w:val="008324D3"/>
    <w:rsid w:val="008334F0"/>
    <w:rsid w:val="00834FC0"/>
    <w:rsid w:val="0083553F"/>
    <w:rsid w:val="00836136"/>
    <w:rsid w:val="0083746C"/>
    <w:rsid w:val="00840104"/>
    <w:rsid w:val="0084019E"/>
    <w:rsid w:val="008405BA"/>
    <w:rsid w:val="00840C1F"/>
    <w:rsid w:val="00841676"/>
    <w:rsid w:val="00841FC5"/>
    <w:rsid w:val="008420E8"/>
    <w:rsid w:val="00842AA2"/>
    <w:rsid w:val="0084419E"/>
    <w:rsid w:val="00844356"/>
    <w:rsid w:val="0084559D"/>
    <w:rsid w:val="00845709"/>
    <w:rsid w:val="00845957"/>
    <w:rsid w:val="00846308"/>
    <w:rsid w:val="00847082"/>
    <w:rsid w:val="008516B0"/>
    <w:rsid w:val="00851F7C"/>
    <w:rsid w:val="0085751C"/>
    <w:rsid w:val="008576BD"/>
    <w:rsid w:val="0086034B"/>
    <w:rsid w:val="00860463"/>
    <w:rsid w:val="008605AA"/>
    <w:rsid w:val="00861A9A"/>
    <w:rsid w:val="00863925"/>
    <w:rsid w:val="00864650"/>
    <w:rsid w:val="00865106"/>
    <w:rsid w:val="0086582C"/>
    <w:rsid w:val="00866ABC"/>
    <w:rsid w:val="00870DDB"/>
    <w:rsid w:val="00871D44"/>
    <w:rsid w:val="00872095"/>
    <w:rsid w:val="0087218C"/>
    <w:rsid w:val="008733DA"/>
    <w:rsid w:val="00874E16"/>
    <w:rsid w:val="00875481"/>
    <w:rsid w:val="00875ABA"/>
    <w:rsid w:val="00881064"/>
    <w:rsid w:val="008812D4"/>
    <w:rsid w:val="00881F51"/>
    <w:rsid w:val="008840D4"/>
    <w:rsid w:val="008850E4"/>
    <w:rsid w:val="008866E7"/>
    <w:rsid w:val="00890C5C"/>
    <w:rsid w:val="00892EC3"/>
    <w:rsid w:val="00892F65"/>
    <w:rsid w:val="008939AB"/>
    <w:rsid w:val="008939D9"/>
    <w:rsid w:val="00895138"/>
    <w:rsid w:val="00895495"/>
    <w:rsid w:val="00895777"/>
    <w:rsid w:val="00895A61"/>
    <w:rsid w:val="0089772C"/>
    <w:rsid w:val="008A043C"/>
    <w:rsid w:val="008A12F5"/>
    <w:rsid w:val="008A2831"/>
    <w:rsid w:val="008A2ADD"/>
    <w:rsid w:val="008A3DDC"/>
    <w:rsid w:val="008A4D96"/>
    <w:rsid w:val="008A5656"/>
    <w:rsid w:val="008A7314"/>
    <w:rsid w:val="008A7EFF"/>
    <w:rsid w:val="008B1587"/>
    <w:rsid w:val="008B1B01"/>
    <w:rsid w:val="008B2AB4"/>
    <w:rsid w:val="008B2D99"/>
    <w:rsid w:val="008B3BCD"/>
    <w:rsid w:val="008B3DCB"/>
    <w:rsid w:val="008B4BE3"/>
    <w:rsid w:val="008B4C10"/>
    <w:rsid w:val="008B612D"/>
    <w:rsid w:val="008B64D1"/>
    <w:rsid w:val="008B6DF8"/>
    <w:rsid w:val="008B77B3"/>
    <w:rsid w:val="008C06FC"/>
    <w:rsid w:val="008C106C"/>
    <w:rsid w:val="008C10F1"/>
    <w:rsid w:val="008C1926"/>
    <w:rsid w:val="008C1E99"/>
    <w:rsid w:val="008C2B09"/>
    <w:rsid w:val="008C3092"/>
    <w:rsid w:val="008C33BA"/>
    <w:rsid w:val="008C4120"/>
    <w:rsid w:val="008C465D"/>
    <w:rsid w:val="008C77D1"/>
    <w:rsid w:val="008C79F4"/>
    <w:rsid w:val="008D0492"/>
    <w:rsid w:val="008D29D4"/>
    <w:rsid w:val="008D34F4"/>
    <w:rsid w:val="008D3F2D"/>
    <w:rsid w:val="008D5A7D"/>
    <w:rsid w:val="008E0085"/>
    <w:rsid w:val="008E2AA6"/>
    <w:rsid w:val="008E311B"/>
    <w:rsid w:val="008E4681"/>
    <w:rsid w:val="008E4D66"/>
    <w:rsid w:val="008E6124"/>
    <w:rsid w:val="008F17BC"/>
    <w:rsid w:val="008F1BBF"/>
    <w:rsid w:val="008F2B04"/>
    <w:rsid w:val="008F40A5"/>
    <w:rsid w:val="008F46E7"/>
    <w:rsid w:val="008F582D"/>
    <w:rsid w:val="008F5DB5"/>
    <w:rsid w:val="008F6F0B"/>
    <w:rsid w:val="009003AD"/>
    <w:rsid w:val="0090042A"/>
    <w:rsid w:val="00901975"/>
    <w:rsid w:val="009043B4"/>
    <w:rsid w:val="00906131"/>
    <w:rsid w:val="00907BA7"/>
    <w:rsid w:val="0091064E"/>
    <w:rsid w:val="00911E9E"/>
    <w:rsid w:val="00911FC5"/>
    <w:rsid w:val="009123E1"/>
    <w:rsid w:val="00913867"/>
    <w:rsid w:val="009147EB"/>
    <w:rsid w:val="00915DB8"/>
    <w:rsid w:val="00917966"/>
    <w:rsid w:val="0092024C"/>
    <w:rsid w:val="009215E5"/>
    <w:rsid w:val="00922F97"/>
    <w:rsid w:val="009234EE"/>
    <w:rsid w:val="00923895"/>
    <w:rsid w:val="00924FCE"/>
    <w:rsid w:val="00925210"/>
    <w:rsid w:val="0092588D"/>
    <w:rsid w:val="00925DF0"/>
    <w:rsid w:val="00925EF2"/>
    <w:rsid w:val="009272D4"/>
    <w:rsid w:val="009274A3"/>
    <w:rsid w:val="00927DFC"/>
    <w:rsid w:val="00931232"/>
    <w:rsid w:val="00931A10"/>
    <w:rsid w:val="00931F0B"/>
    <w:rsid w:val="00935508"/>
    <w:rsid w:val="009359F0"/>
    <w:rsid w:val="00935B18"/>
    <w:rsid w:val="00936EF4"/>
    <w:rsid w:val="0094127E"/>
    <w:rsid w:val="00942D61"/>
    <w:rsid w:val="00943BA1"/>
    <w:rsid w:val="00944846"/>
    <w:rsid w:val="00944D80"/>
    <w:rsid w:val="00945F4E"/>
    <w:rsid w:val="00947967"/>
    <w:rsid w:val="00953429"/>
    <w:rsid w:val="00953FE3"/>
    <w:rsid w:val="00954D11"/>
    <w:rsid w:val="00955201"/>
    <w:rsid w:val="00956000"/>
    <w:rsid w:val="00960292"/>
    <w:rsid w:val="009602D0"/>
    <w:rsid w:val="00960EB6"/>
    <w:rsid w:val="00962F0B"/>
    <w:rsid w:val="00965200"/>
    <w:rsid w:val="00965A01"/>
    <w:rsid w:val="00965D9C"/>
    <w:rsid w:val="0096628F"/>
    <w:rsid w:val="009668B3"/>
    <w:rsid w:val="0096741A"/>
    <w:rsid w:val="00970B57"/>
    <w:rsid w:val="00971471"/>
    <w:rsid w:val="00974881"/>
    <w:rsid w:val="009813DC"/>
    <w:rsid w:val="0098207E"/>
    <w:rsid w:val="009826FC"/>
    <w:rsid w:val="009828E3"/>
    <w:rsid w:val="00983A6E"/>
    <w:rsid w:val="009849C2"/>
    <w:rsid w:val="00984D24"/>
    <w:rsid w:val="009858EB"/>
    <w:rsid w:val="0098698C"/>
    <w:rsid w:val="00986B5C"/>
    <w:rsid w:val="00990F9A"/>
    <w:rsid w:val="00991840"/>
    <w:rsid w:val="00992839"/>
    <w:rsid w:val="0099283D"/>
    <w:rsid w:val="00993927"/>
    <w:rsid w:val="009946B6"/>
    <w:rsid w:val="00997FAA"/>
    <w:rsid w:val="009A063A"/>
    <w:rsid w:val="009A0CEF"/>
    <w:rsid w:val="009A1562"/>
    <w:rsid w:val="009A2C74"/>
    <w:rsid w:val="009A2CAD"/>
    <w:rsid w:val="009A3561"/>
    <w:rsid w:val="009A3F47"/>
    <w:rsid w:val="009A46EB"/>
    <w:rsid w:val="009A5BAF"/>
    <w:rsid w:val="009A6145"/>
    <w:rsid w:val="009A65D9"/>
    <w:rsid w:val="009A6B76"/>
    <w:rsid w:val="009A6F8F"/>
    <w:rsid w:val="009B0046"/>
    <w:rsid w:val="009B038E"/>
    <w:rsid w:val="009B12D4"/>
    <w:rsid w:val="009B169D"/>
    <w:rsid w:val="009B3C3F"/>
    <w:rsid w:val="009B3D42"/>
    <w:rsid w:val="009B4673"/>
    <w:rsid w:val="009B5DDD"/>
    <w:rsid w:val="009B650A"/>
    <w:rsid w:val="009B7E3B"/>
    <w:rsid w:val="009C0612"/>
    <w:rsid w:val="009C1318"/>
    <w:rsid w:val="009C1440"/>
    <w:rsid w:val="009C2107"/>
    <w:rsid w:val="009C2CA5"/>
    <w:rsid w:val="009C2E6F"/>
    <w:rsid w:val="009C30C3"/>
    <w:rsid w:val="009C4BCE"/>
    <w:rsid w:val="009C5380"/>
    <w:rsid w:val="009C539B"/>
    <w:rsid w:val="009C5D9E"/>
    <w:rsid w:val="009C6AB7"/>
    <w:rsid w:val="009C6B49"/>
    <w:rsid w:val="009D0289"/>
    <w:rsid w:val="009D2C3E"/>
    <w:rsid w:val="009D3722"/>
    <w:rsid w:val="009D48FF"/>
    <w:rsid w:val="009D4FEE"/>
    <w:rsid w:val="009D5E1C"/>
    <w:rsid w:val="009E0625"/>
    <w:rsid w:val="009E3034"/>
    <w:rsid w:val="009E39FC"/>
    <w:rsid w:val="009E3A3C"/>
    <w:rsid w:val="009E51A5"/>
    <w:rsid w:val="009E549F"/>
    <w:rsid w:val="009F0BD5"/>
    <w:rsid w:val="009F1139"/>
    <w:rsid w:val="009F17F3"/>
    <w:rsid w:val="009F28A8"/>
    <w:rsid w:val="009F473E"/>
    <w:rsid w:val="009F5AB0"/>
    <w:rsid w:val="009F63F7"/>
    <w:rsid w:val="009F682A"/>
    <w:rsid w:val="009F7D10"/>
    <w:rsid w:val="00A022BE"/>
    <w:rsid w:val="00A03A43"/>
    <w:rsid w:val="00A054F4"/>
    <w:rsid w:val="00A0736B"/>
    <w:rsid w:val="00A100FE"/>
    <w:rsid w:val="00A115C9"/>
    <w:rsid w:val="00A12913"/>
    <w:rsid w:val="00A134D4"/>
    <w:rsid w:val="00A202B8"/>
    <w:rsid w:val="00A22106"/>
    <w:rsid w:val="00A2251B"/>
    <w:rsid w:val="00A22E26"/>
    <w:rsid w:val="00A23AFF"/>
    <w:rsid w:val="00A2496A"/>
    <w:rsid w:val="00A24C95"/>
    <w:rsid w:val="00A2599A"/>
    <w:rsid w:val="00A26094"/>
    <w:rsid w:val="00A26F5E"/>
    <w:rsid w:val="00A3004E"/>
    <w:rsid w:val="00A301BF"/>
    <w:rsid w:val="00A302B2"/>
    <w:rsid w:val="00A30A11"/>
    <w:rsid w:val="00A31611"/>
    <w:rsid w:val="00A331B4"/>
    <w:rsid w:val="00A34385"/>
    <w:rsid w:val="00A3484E"/>
    <w:rsid w:val="00A34FED"/>
    <w:rsid w:val="00A356D3"/>
    <w:rsid w:val="00A3614F"/>
    <w:rsid w:val="00A36416"/>
    <w:rsid w:val="00A369FD"/>
    <w:rsid w:val="00A36ADA"/>
    <w:rsid w:val="00A36E3B"/>
    <w:rsid w:val="00A4258A"/>
    <w:rsid w:val="00A434D1"/>
    <w:rsid w:val="00A438D8"/>
    <w:rsid w:val="00A447CE"/>
    <w:rsid w:val="00A46C65"/>
    <w:rsid w:val="00A473F5"/>
    <w:rsid w:val="00A4782C"/>
    <w:rsid w:val="00A47B8E"/>
    <w:rsid w:val="00A47C5C"/>
    <w:rsid w:val="00A51F9D"/>
    <w:rsid w:val="00A526B2"/>
    <w:rsid w:val="00A5416A"/>
    <w:rsid w:val="00A5423F"/>
    <w:rsid w:val="00A5500C"/>
    <w:rsid w:val="00A60A52"/>
    <w:rsid w:val="00A610B1"/>
    <w:rsid w:val="00A639F4"/>
    <w:rsid w:val="00A644F2"/>
    <w:rsid w:val="00A6544E"/>
    <w:rsid w:val="00A676A2"/>
    <w:rsid w:val="00A67A57"/>
    <w:rsid w:val="00A71873"/>
    <w:rsid w:val="00A7199E"/>
    <w:rsid w:val="00A723B7"/>
    <w:rsid w:val="00A74E30"/>
    <w:rsid w:val="00A80BB6"/>
    <w:rsid w:val="00A81171"/>
    <w:rsid w:val="00A81A32"/>
    <w:rsid w:val="00A81A5E"/>
    <w:rsid w:val="00A81FFA"/>
    <w:rsid w:val="00A830AE"/>
    <w:rsid w:val="00A835BD"/>
    <w:rsid w:val="00A83F86"/>
    <w:rsid w:val="00A85317"/>
    <w:rsid w:val="00A864C1"/>
    <w:rsid w:val="00A86D11"/>
    <w:rsid w:val="00A8791C"/>
    <w:rsid w:val="00A91AA1"/>
    <w:rsid w:val="00A9238F"/>
    <w:rsid w:val="00A923D1"/>
    <w:rsid w:val="00A92A29"/>
    <w:rsid w:val="00A93015"/>
    <w:rsid w:val="00A94482"/>
    <w:rsid w:val="00A950A1"/>
    <w:rsid w:val="00A97B15"/>
    <w:rsid w:val="00A97FD7"/>
    <w:rsid w:val="00AA0CFF"/>
    <w:rsid w:val="00AA27E3"/>
    <w:rsid w:val="00AA42D5"/>
    <w:rsid w:val="00AA67D7"/>
    <w:rsid w:val="00AA6EC6"/>
    <w:rsid w:val="00AB2FAB"/>
    <w:rsid w:val="00AB44A1"/>
    <w:rsid w:val="00AB5C14"/>
    <w:rsid w:val="00AB61AB"/>
    <w:rsid w:val="00AB63E4"/>
    <w:rsid w:val="00AC1EE7"/>
    <w:rsid w:val="00AC27DD"/>
    <w:rsid w:val="00AC333F"/>
    <w:rsid w:val="00AC446B"/>
    <w:rsid w:val="00AC5246"/>
    <w:rsid w:val="00AC584C"/>
    <w:rsid w:val="00AC585C"/>
    <w:rsid w:val="00AC585D"/>
    <w:rsid w:val="00AC5F33"/>
    <w:rsid w:val="00AC69BB"/>
    <w:rsid w:val="00AD095F"/>
    <w:rsid w:val="00AD1925"/>
    <w:rsid w:val="00AD1DF5"/>
    <w:rsid w:val="00AD4584"/>
    <w:rsid w:val="00AD474E"/>
    <w:rsid w:val="00AD515B"/>
    <w:rsid w:val="00AD69B2"/>
    <w:rsid w:val="00AD69F8"/>
    <w:rsid w:val="00AD784E"/>
    <w:rsid w:val="00AD79B3"/>
    <w:rsid w:val="00AE05F3"/>
    <w:rsid w:val="00AE067D"/>
    <w:rsid w:val="00AE0EA4"/>
    <w:rsid w:val="00AE165B"/>
    <w:rsid w:val="00AE3AFF"/>
    <w:rsid w:val="00AE498E"/>
    <w:rsid w:val="00AE4CC6"/>
    <w:rsid w:val="00AE66A1"/>
    <w:rsid w:val="00AE7A9E"/>
    <w:rsid w:val="00AF1181"/>
    <w:rsid w:val="00AF173C"/>
    <w:rsid w:val="00AF2F79"/>
    <w:rsid w:val="00AF34E1"/>
    <w:rsid w:val="00AF44AB"/>
    <w:rsid w:val="00AF4653"/>
    <w:rsid w:val="00AF4A82"/>
    <w:rsid w:val="00AF5891"/>
    <w:rsid w:val="00AF6970"/>
    <w:rsid w:val="00AF7DB7"/>
    <w:rsid w:val="00B013EF"/>
    <w:rsid w:val="00B044A7"/>
    <w:rsid w:val="00B05239"/>
    <w:rsid w:val="00B05499"/>
    <w:rsid w:val="00B05C93"/>
    <w:rsid w:val="00B064A5"/>
    <w:rsid w:val="00B0673A"/>
    <w:rsid w:val="00B07AD2"/>
    <w:rsid w:val="00B1031C"/>
    <w:rsid w:val="00B1098C"/>
    <w:rsid w:val="00B10F32"/>
    <w:rsid w:val="00B11990"/>
    <w:rsid w:val="00B14B54"/>
    <w:rsid w:val="00B14F49"/>
    <w:rsid w:val="00B156E3"/>
    <w:rsid w:val="00B16F64"/>
    <w:rsid w:val="00B1777B"/>
    <w:rsid w:val="00B17DAB"/>
    <w:rsid w:val="00B201E2"/>
    <w:rsid w:val="00B20275"/>
    <w:rsid w:val="00B238BE"/>
    <w:rsid w:val="00B23F94"/>
    <w:rsid w:val="00B24205"/>
    <w:rsid w:val="00B24F05"/>
    <w:rsid w:val="00B2559E"/>
    <w:rsid w:val="00B26B2D"/>
    <w:rsid w:val="00B279DE"/>
    <w:rsid w:val="00B30851"/>
    <w:rsid w:val="00B30B19"/>
    <w:rsid w:val="00B312C3"/>
    <w:rsid w:val="00B36A8A"/>
    <w:rsid w:val="00B40C06"/>
    <w:rsid w:val="00B43063"/>
    <w:rsid w:val="00B43532"/>
    <w:rsid w:val="00B443E4"/>
    <w:rsid w:val="00B505A3"/>
    <w:rsid w:val="00B5484D"/>
    <w:rsid w:val="00B563EA"/>
    <w:rsid w:val="00B56CDF"/>
    <w:rsid w:val="00B60B7B"/>
    <w:rsid w:val="00B60E51"/>
    <w:rsid w:val="00B6242E"/>
    <w:rsid w:val="00B63A54"/>
    <w:rsid w:val="00B651A4"/>
    <w:rsid w:val="00B653F2"/>
    <w:rsid w:val="00B658EB"/>
    <w:rsid w:val="00B662FD"/>
    <w:rsid w:val="00B666F6"/>
    <w:rsid w:val="00B66D53"/>
    <w:rsid w:val="00B67DB6"/>
    <w:rsid w:val="00B701F1"/>
    <w:rsid w:val="00B70655"/>
    <w:rsid w:val="00B70A39"/>
    <w:rsid w:val="00B71702"/>
    <w:rsid w:val="00B72B11"/>
    <w:rsid w:val="00B741B2"/>
    <w:rsid w:val="00B74438"/>
    <w:rsid w:val="00B744A0"/>
    <w:rsid w:val="00B77D18"/>
    <w:rsid w:val="00B77DB1"/>
    <w:rsid w:val="00B828FD"/>
    <w:rsid w:val="00B82E5C"/>
    <w:rsid w:val="00B8313A"/>
    <w:rsid w:val="00B83B24"/>
    <w:rsid w:val="00B83FFE"/>
    <w:rsid w:val="00B87341"/>
    <w:rsid w:val="00B87688"/>
    <w:rsid w:val="00B90E47"/>
    <w:rsid w:val="00B93140"/>
    <w:rsid w:val="00B93503"/>
    <w:rsid w:val="00B93CBE"/>
    <w:rsid w:val="00BA1F92"/>
    <w:rsid w:val="00BA31E8"/>
    <w:rsid w:val="00BA4D72"/>
    <w:rsid w:val="00BA4ECE"/>
    <w:rsid w:val="00BA55E0"/>
    <w:rsid w:val="00BA68F7"/>
    <w:rsid w:val="00BA6BD4"/>
    <w:rsid w:val="00BA6C7A"/>
    <w:rsid w:val="00BB0E19"/>
    <w:rsid w:val="00BB17D1"/>
    <w:rsid w:val="00BB1AB0"/>
    <w:rsid w:val="00BB202B"/>
    <w:rsid w:val="00BB3752"/>
    <w:rsid w:val="00BB64C6"/>
    <w:rsid w:val="00BB6688"/>
    <w:rsid w:val="00BB7C0F"/>
    <w:rsid w:val="00BC0417"/>
    <w:rsid w:val="00BC0BE7"/>
    <w:rsid w:val="00BC1609"/>
    <w:rsid w:val="00BC26D4"/>
    <w:rsid w:val="00BC2ED0"/>
    <w:rsid w:val="00BC3113"/>
    <w:rsid w:val="00BC319F"/>
    <w:rsid w:val="00BC4EC5"/>
    <w:rsid w:val="00BC7412"/>
    <w:rsid w:val="00BC75D2"/>
    <w:rsid w:val="00BD0E33"/>
    <w:rsid w:val="00BD1A2A"/>
    <w:rsid w:val="00BD212E"/>
    <w:rsid w:val="00BD351C"/>
    <w:rsid w:val="00BE0C5B"/>
    <w:rsid w:val="00BE0C80"/>
    <w:rsid w:val="00BE1795"/>
    <w:rsid w:val="00BE2553"/>
    <w:rsid w:val="00BE2D46"/>
    <w:rsid w:val="00BE6C6A"/>
    <w:rsid w:val="00BE7170"/>
    <w:rsid w:val="00BF0A9B"/>
    <w:rsid w:val="00BF0E62"/>
    <w:rsid w:val="00BF2A42"/>
    <w:rsid w:val="00BF2E9A"/>
    <w:rsid w:val="00BF2F05"/>
    <w:rsid w:val="00BF4395"/>
    <w:rsid w:val="00BF5579"/>
    <w:rsid w:val="00C01A6F"/>
    <w:rsid w:val="00C03D8C"/>
    <w:rsid w:val="00C055EC"/>
    <w:rsid w:val="00C0588B"/>
    <w:rsid w:val="00C07229"/>
    <w:rsid w:val="00C07E49"/>
    <w:rsid w:val="00C10DC9"/>
    <w:rsid w:val="00C12000"/>
    <w:rsid w:val="00C12FB3"/>
    <w:rsid w:val="00C13D19"/>
    <w:rsid w:val="00C14425"/>
    <w:rsid w:val="00C14CF1"/>
    <w:rsid w:val="00C14E07"/>
    <w:rsid w:val="00C159B4"/>
    <w:rsid w:val="00C17341"/>
    <w:rsid w:val="00C20673"/>
    <w:rsid w:val="00C20DC3"/>
    <w:rsid w:val="00C21027"/>
    <w:rsid w:val="00C218C9"/>
    <w:rsid w:val="00C22C29"/>
    <w:rsid w:val="00C22FAE"/>
    <w:rsid w:val="00C23B00"/>
    <w:rsid w:val="00C24EEF"/>
    <w:rsid w:val="00C25CD2"/>
    <w:rsid w:val="00C25CF6"/>
    <w:rsid w:val="00C26C36"/>
    <w:rsid w:val="00C26FD9"/>
    <w:rsid w:val="00C27378"/>
    <w:rsid w:val="00C27F09"/>
    <w:rsid w:val="00C30232"/>
    <w:rsid w:val="00C30AEB"/>
    <w:rsid w:val="00C32768"/>
    <w:rsid w:val="00C3303D"/>
    <w:rsid w:val="00C3419B"/>
    <w:rsid w:val="00C347A5"/>
    <w:rsid w:val="00C35D80"/>
    <w:rsid w:val="00C4025F"/>
    <w:rsid w:val="00C40F4D"/>
    <w:rsid w:val="00C425D8"/>
    <w:rsid w:val="00C431DF"/>
    <w:rsid w:val="00C43CA9"/>
    <w:rsid w:val="00C456BD"/>
    <w:rsid w:val="00C52343"/>
    <w:rsid w:val="00C52524"/>
    <w:rsid w:val="00C530DC"/>
    <w:rsid w:val="00C5350D"/>
    <w:rsid w:val="00C541D3"/>
    <w:rsid w:val="00C54B30"/>
    <w:rsid w:val="00C57B15"/>
    <w:rsid w:val="00C6123C"/>
    <w:rsid w:val="00C62CF6"/>
    <w:rsid w:val="00C6311A"/>
    <w:rsid w:val="00C63923"/>
    <w:rsid w:val="00C64691"/>
    <w:rsid w:val="00C66F05"/>
    <w:rsid w:val="00C7084D"/>
    <w:rsid w:val="00C71C9A"/>
    <w:rsid w:val="00C72A92"/>
    <w:rsid w:val="00C72AB8"/>
    <w:rsid w:val="00C7315E"/>
    <w:rsid w:val="00C75895"/>
    <w:rsid w:val="00C77561"/>
    <w:rsid w:val="00C77C94"/>
    <w:rsid w:val="00C815A4"/>
    <w:rsid w:val="00C83C9F"/>
    <w:rsid w:val="00C87516"/>
    <w:rsid w:val="00C90763"/>
    <w:rsid w:val="00C94840"/>
    <w:rsid w:val="00C95055"/>
    <w:rsid w:val="00C951A7"/>
    <w:rsid w:val="00CA0BD1"/>
    <w:rsid w:val="00CA3237"/>
    <w:rsid w:val="00CA4EE3"/>
    <w:rsid w:val="00CA797A"/>
    <w:rsid w:val="00CB027F"/>
    <w:rsid w:val="00CB03AF"/>
    <w:rsid w:val="00CB0CD4"/>
    <w:rsid w:val="00CB2215"/>
    <w:rsid w:val="00CB3743"/>
    <w:rsid w:val="00CB454E"/>
    <w:rsid w:val="00CB4D00"/>
    <w:rsid w:val="00CB64E0"/>
    <w:rsid w:val="00CB7D6F"/>
    <w:rsid w:val="00CC0EBB"/>
    <w:rsid w:val="00CC40D1"/>
    <w:rsid w:val="00CC46C8"/>
    <w:rsid w:val="00CC6297"/>
    <w:rsid w:val="00CC7690"/>
    <w:rsid w:val="00CD1986"/>
    <w:rsid w:val="00CD1EE9"/>
    <w:rsid w:val="00CD4AAC"/>
    <w:rsid w:val="00CD54BF"/>
    <w:rsid w:val="00CD58A3"/>
    <w:rsid w:val="00CD5EF6"/>
    <w:rsid w:val="00CD7E7B"/>
    <w:rsid w:val="00CE14BF"/>
    <w:rsid w:val="00CE2523"/>
    <w:rsid w:val="00CE4104"/>
    <w:rsid w:val="00CE4D5C"/>
    <w:rsid w:val="00CE5130"/>
    <w:rsid w:val="00CE6094"/>
    <w:rsid w:val="00CF05DA"/>
    <w:rsid w:val="00CF1726"/>
    <w:rsid w:val="00CF1983"/>
    <w:rsid w:val="00CF20A3"/>
    <w:rsid w:val="00CF2EBA"/>
    <w:rsid w:val="00CF36AB"/>
    <w:rsid w:val="00CF4299"/>
    <w:rsid w:val="00CF58EB"/>
    <w:rsid w:val="00CF5F0E"/>
    <w:rsid w:val="00CF67CB"/>
    <w:rsid w:val="00CF6FEC"/>
    <w:rsid w:val="00D00050"/>
    <w:rsid w:val="00D00AAB"/>
    <w:rsid w:val="00D00DC8"/>
    <w:rsid w:val="00D0106E"/>
    <w:rsid w:val="00D02F8F"/>
    <w:rsid w:val="00D044F2"/>
    <w:rsid w:val="00D06383"/>
    <w:rsid w:val="00D12F47"/>
    <w:rsid w:val="00D13487"/>
    <w:rsid w:val="00D14F1A"/>
    <w:rsid w:val="00D176F7"/>
    <w:rsid w:val="00D17F57"/>
    <w:rsid w:val="00D201FF"/>
    <w:rsid w:val="00D20E85"/>
    <w:rsid w:val="00D21327"/>
    <w:rsid w:val="00D22995"/>
    <w:rsid w:val="00D24615"/>
    <w:rsid w:val="00D26B28"/>
    <w:rsid w:val="00D26DE7"/>
    <w:rsid w:val="00D3074A"/>
    <w:rsid w:val="00D335C8"/>
    <w:rsid w:val="00D34190"/>
    <w:rsid w:val="00D34390"/>
    <w:rsid w:val="00D3451B"/>
    <w:rsid w:val="00D36A0B"/>
    <w:rsid w:val="00D36FE2"/>
    <w:rsid w:val="00D37842"/>
    <w:rsid w:val="00D411EF"/>
    <w:rsid w:val="00D42944"/>
    <w:rsid w:val="00D42C5B"/>
    <w:rsid w:val="00D42DC2"/>
    <w:rsid w:val="00D4457D"/>
    <w:rsid w:val="00D4551B"/>
    <w:rsid w:val="00D472AD"/>
    <w:rsid w:val="00D47596"/>
    <w:rsid w:val="00D47ABE"/>
    <w:rsid w:val="00D47D14"/>
    <w:rsid w:val="00D5028E"/>
    <w:rsid w:val="00D5062F"/>
    <w:rsid w:val="00D50683"/>
    <w:rsid w:val="00D50B10"/>
    <w:rsid w:val="00D50D12"/>
    <w:rsid w:val="00D537E1"/>
    <w:rsid w:val="00D54EEF"/>
    <w:rsid w:val="00D55BB2"/>
    <w:rsid w:val="00D5660C"/>
    <w:rsid w:val="00D5755C"/>
    <w:rsid w:val="00D5772C"/>
    <w:rsid w:val="00D60837"/>
    <w:rsid w:val="00D6091A"/>
    <w:rsid w:val="00D62D1E"/>
    <w:rsid w:val="00D631C4"/>
    <w:rsid w:val="00D6408D"/>
    <w:rsid w:val="00D653A7"/>
    <w:rsid w:val="00D65AD5"/>
    <w:rsid w:val="00D6605A"/>
    <w:rsid w:val="00D6695F"/>
    <w:rsid w:val="00D67017"/>
    <w:rsid w:val="00D6729C"/>
    <w:rsid w:val="00D6744A"/>
    <w:rsid w:val="00D676F1"/>
    <w:rsid w:val="00D7070F"/>
    <w:rsid w:val="00D7175A"/>
    <w:rsid w:val="00D7232E"/>
    <w:rsid w:val="00D74EC3"/>
    <w:rsid w:val="00D75644"/>
    <w:rsid w:val="00D75D0E"/>
    <w:rsid w:val="00D76A3B"/>
    <w:rsid w:val="00D76C16"/>
    <w:rsid w:val="00D77D2D"/>
    <w:rsid w:val="00D809EC"/>
    <w:rsid w:val="00D81448"/>
    <w:rsid w:val="00D81656"/>
    <w:rsid w:val="00D83D87"/>
    <w:rsid w:val="00D84A6D"/>
    <w:rsid w:val="00D8559E"/>
    <w:rsid w:val="00D8656F"/>
    <w:rsid w:val="00D86A30"/>
    <w:rsid w:val="00D9130C"/>
    <w:rsid w:val="00D92640"/>
    <w:rsid w:val="00D931E3"/>
    <w:rsid w:val="00D95055"/>
    <w:rsid w:val="00D97CB4"/>
    <w:rsid w:val="00D97DD4"/>
    <w:rsid w:val="00DA1EEE"/>
    <w:rsid w:val="00DA2341"/>
    <w:rsid w:val="00DA277B"/>
    <w:rsid w:val="00DA2A8B"/>
    <w:rsid w:val="00DA5A8A"/>
    <w:rsid w:val="00DB0BB2"/>
    <w:rsid w:val="00DB0C2E"/>
    <w:rsid w:val="00DB16BE"/>
    <w:rsid w:val="00DB20D2"/>
    <w:rsid w:val="00DB213C"/>
    <w:rsid w:val="00DB26CD"/>
    <w:rsid w:val="00DB2BB0"/>
    <w:rsid w:val="00DB3968"/>
    <w:rsid w:val="00DB441C"/>
    <w:rsid w:val="00DB44AF"/>
    <w:rsid w:val="00DB587F"/>
    <w:rsid w:val="00DB7FD7"/>
    <w:rsid w:val="00DC1966"/>
    <w:rsid w:val="00DC1F58"/>
    <w:rsid w:val="00DC1FF2"/>
    <w:rsid w:val="00DC2677"/>
    <w:rsid w:val="00DC339B"/>
    <w:rsid w:val="00DC5D40"/>
    <w:rsid w:val="00DC621E"/>
    <w:rsid w:val="00DC69A7"/>
    <w:rsid w:val="00DC7FEE"/>
    <w:rsid w:val="00DD0D55"/>
    <w:rsid w:val="00DD129E"/>
    <w:rsid w:val="00DD1EEC"/>
    <w:rsid w:val="00DD2CE0"/>
    <w:rsid w:val="00DD30E9"/>
    <w:rsid w:val="00DD4DF8"/>
    <w:rsid w:val="00DD4F47"/>
    <w:rsid w:val="00DD5C65"/>
    <w:rsid w:val="00DD6E35"/>
    <w:rsid w:val="00DD76DC"/>
    <w:rsid w:val="00DD7E6B"/>
    <w:rsid w:val="00DD7FBB"/>
    <w:rsid w:val="00DE0B9F"/>
    <w:rsid w:val="00DE1E98"/>
    <w:rsid w:val="00DE2A9E"/>
    <w:rsid w:val="00DE3C47"/>
    <w:rsid w:val="00DE4009"/>
    <w:rsid w:val="00DE4238"/>
    <w:rsid w:val="00DE4939"/>
    <w:rsid w:val="00DE5A05"/>
    <w:rsid w:val="00DE657F"/>
    <w:rsid w:val="00DF02E4"/>
    <w:rsid w:val="00DF1218"/>
    <w:rsid w:val="00DF2350"/>
    <w:rsid w:val="00DF365B"/>
    <w:rsid w:val="00DF36A4"/>
    <w:rsid w:val="00DF3F5F"/>
    <w:rsid w:val="00DF5018"/>
    <w:rsid w:val="00DF56F2"/>
    <w:rsid w:val="00DF5E0C"/>
    <w:rsid w:val="00DF6462"/>
    <w:rsid w:val="00DF6E6E"/>
    <w:rsid w:val="00E012B5"/>
    <w:rsid w:val="00E018A7"/>
    <w:rsid w:val="00E0234F"/>
    <w:rsid w:val="00E02FA0"/>
    <w:rsid w:val="00E036DC"/>
    <w:rsid w:val="00E03AB4"/>
    <w:rsid w:val="00E060D3"/>
    <w:rsid w:val="00E0629E"/>
    <w:rsid w:val="00E07D83"/>
    <w:rsid w:val="00E07E42"/>
    <w:rsid w:val="00E10454"/>
    <w:rsid w:val="00E112E5"/>
    <w:rsid w:val="00E11BD1"/>
    <w:rsid w:val="00E12CC8"/>
    <w:rsid w:val="00E14AE1"/>
    <w:rsid w:val="00E15352"/>
    <w:rsid w:val="00E15744"/>
    <w:rsid w:val="00E17948"/>
    <w:rsid w:val="00E21CC7"/>
    <w:rsid w:val="00E24D9E"/>
    <w:rsid w:val="00E25849"/>
    <w:rsid w:val="00E25970"/>
    <w:rsid w:val="00E261BC"/>
    <w:rsid w:val="00E274CC"/>
    <w:rsid w:val="00E27759"/>
    <w:rsid w:val="00E300EF"/>
    <w:rsid w:val="00E3030E"/>
    <w:rsid w:val="00E31656"/>
    <w:rsid w:val="00E3197E"/>
    <w:rsid w:val="00E342F8"/>
    <w:rsid w:val="00E351ED"/>
    <w:rsid w:val="00E3586A"/>
    <w:rsid w:val="00E35C37"/>
    <w:rsid w:val="00E3649B"/>
    <w:rsid w:val="00E40D5F"/>
    <w:rsid w:val="00E40D73"/>
    <w:rsid w:val="00E43B24"/>
    <w:rsid w:val="00E44497"/>
    <w:rsid w:val="00E44F7A"/>
    <w:rsid w:val="00E50DC9"/>
    <w:rsid w:val="00E520A7"/>
    <w:rsid w:val="00E52B88"/>
    <w:rsid w:val="00E53C08"/>
    <w:rsid w:val="00E54522"/>
    <w:rsid w:val="00E5620C"/>
    <w:rsid w:val="00E562EE"/>
    <w:rsid w:val="00E57298"/>
    <w:rsid w:val="00E6034B"/>
    <w:rsid w:val="00E625E8"/>
    <w:rsid w:val="00E6449F"/>
    <w:rsid w:val="00E6549E"/>
    <w:rsid w:val="00E658B0"/>
    <w:rsid w:val="00E65D37"/>
    <w:rsid w:val="00E65EDE"/>
    <w:rsid w:val="00E701F2"/>
    <w:rsid w:val="00E706AE"/>
    <w:rsid w:val="00E70F81"/>
    <w:rsid w:val="00E7206B"/>
    <w:rsid w:val="00E73081"/>
    <w:rsid w:val="00E73BC0"/>
    <w:rsid w:val="00E74943"/>
    <w:rsid w:val="00E764EE"/>
    <w:rsid w:val="00E77055"/>
    <w:rsid w:val="00E77460"/>
    <w:rsid w:val="00E77688"/>
    <w:rsid w:val="00E8291C"/>
    <w:rsid w:val="00E83ABC"/>
    <w:rsid w:val="00E844F2"/>
    <w:rsid w:val="00E85D65"/>
    <w:rsid w:val="00E86252"/>
    <w:rsid w:val="00E87514"/>
    <w:rsid w:val="00E90055"/>
    <w:rsid w:val="00E90AD0"/>
    <w:rsid w:val="00E92FCB"/>
    <w:rsid w:val="00E94412"/>
    <w:rsid w:val="00E94647"/>
    <w:rsid w:val="00E95DFD"/>
    <w:rsid w:val="00E97CFB"/>
    <w:rsid w:val="00EA0CD8"/>
    <w:rsid w:val="00EA1404"/>
    <w:rsid w:val="00EA147F"/>
    <w:rsid w:val="00EA23E0"/>
    <w:rsid w:val="00EA38E6"/>
    <w:rsid w:val="00EA4936"/>
    <w:rsid w:val="00EA4A27"/>
    <w:rsid w:val="00EA4FA6"/>
    <w:rsid w:val="00EA5138"/>
    <w:rsid w:val="00EA5CD3"/>
    <w:rsid w:val="00EA6163"/>
    <w:rsid w:val="00EB0B5B"/>
    <w:rsid w:val="00EB0C31"/>
    <w:rsid w:val="00EB13F4"/>
    <w:rsid w:val="00EB1993"/>
    <w:rsid w:val="00EB1A25"/>
    <w:rsid w:val="00EB2E37"/>
    <w:rsid w:val="00EB40E9"/>
    <w:rsid w:val="00EB43E4"/>
    <w:rsid w:val="00EB4701"/>
    <w:rsid w:val="00EB47E1"/>
    <w:rsid w:val="00EB5248"/>
    <w:rsid w:val="00EB7983"/>
    <w:rsid w:val="00EB7C3A"/>
    <w:rsid w:val="00EC09C4"/>
    <w:rsid w:val="00EC3F92"/>
    <w:rsid w:val="00EC40FF"/>
    <w:rsid w:val="00EC49F0"/>
    <w:rsid w:val="00EC4E25"/>
    <w:rsid w:val="00EC4ECA"/>
    <w:rsid w:val="00ED03AB"/>
    <w:rsid w:val="00ED1CD4"/>
    <w:rsid w:val="00ED1D2B"/>
    <w:rsid w:val="00ED25CE"/>
    <w:rsid w:val="00ED4A8C"/>
    <w:rsid w:val="00ED5B75"/>
    <w:rsid w:val="00ED5F74"/>
    <w:rsid w:val="00ED64B5"/>
    <w:rsid w:val="00ED75A9"/>
    <w:rsid w:val="00EE0094"/>
    <w:rsid w:val="00EE0370"/>
    <w:rsid w:val="00EE05A8"/>
    <w:rsid w:val="00EE142B"/>
    <w:rsid w:val="00EE1B6A"/>
    <w:rsid w:val="00EE2382"/>
    <w:rsid w:val="00EE29C2"/>
    <w:rsid w:val="00EE7CCA"/>
    <w:rsid w:val="00EF26C9"/>
    <w:rsid w:val="00EF3245"/>
    <w:rsid w:val="00EF3326"/>
    <w:rsid w:val="00EF3E13"/>
    <w:rsid w:val="00EF3FA4"/>
    <w:rsid w:val="00EF56BE"/>
    <w:rsid w:val="00EF5AAD"/>
    <w:rsid w:val="00F00B4C"/>
    <w:rsid w:val="00F05F9D"/>
    <w:rsid w:val="00F077D0"/>
    <w:rsid w:val="00F10801"/>
    <w:rsid w:val="00F1155A"/>
    <w:rsid w:val="00F119CD"/>
    <w:rsid w:val="00F12879"/>
    <w:rsid w:val="00F158F9"/>
    <w:rsid w:val="00F15AEF"/>
    <w:rsid w:val="00F15DE3"/>
    <w:rsid w:val="00F168A9"/>
    <w:rsid w:val="00F169B8"/>
    <w:rsid w:val="00F16A14"/>
    <w:rsid w:val="00F17336"/>
    <w:rsid w:val="00F2020B"/>
    <w:rsid w:val="00F22B87"/>
    <w:rsid w:val="00F25225"/>
    <w:rsid w:val="00F26FA2"/>
    <w:rsid w:val="00F279E6"/>
    <w:rsid w:val="00F30F05"/>
    <w:rsid w:val="00F3206C"/>
    <w:rsid w:val="00F32AC4"/>
    <w:rsid w:val="00F32B00"/>
    <w:rsid w:val="00F33541"/>
    <w:rsid w:val="00F362D7"/>
    <w:rsid w:val="00F37D7B"/>
    <w:rsid w:val="00F40229"/>
    <w:rsid w:val="00F403A0"/>
    <w:rsid w:val="00F41B81"/>
    <w:rsid w:val="00F424B4"/>
    <w:rsid w:val="00F428F8"/>
    <w:rsid w:val="00F4406A"/>
    <w:rsid w:val="00F45620"/>
    <w:rsid w:val="00F4590C"/>
    <w:rsid w:val="00F46506"/>
    <w:rsid w:val="00F46AB3"/>
    <w:rsid w:val="00F47E35"/>
    <w:rsid w:val="00F50178"/>
    <w:rsid w:val="00F521A1"/>
    <w:rsid w:val="00F5314C"/>
    <w:rsid w:val="00F54CCD"/>
    <w:rsid w:val="00F55743"/>
    <w:rsid w:val="00F55863"/>
    <w:rsid w:val="00F56162"/>
    <w:rsid w:val="00F5688C"/>
    <w:rsid w:val="00F576B5"/>
    <w:rsid w:val="00F60048"/>
    <w:rsid w:val="00F6212E"/>
    <w:rsid w:val="00F6251D"/>
    <w:rsid w:val="00F62C4E"/>
    <w:rsid w:val="00F635DD"/>
    <w:rsid w:val="00F644CA"/>
    <w:rsid w:val="00F64AB8"/>
    <w:rsid w:val="00F6587A"/>
    <w:rsid w:val="00F6588F"/>
    <w:rsid w:val="00F65EC2"/>
    <w:rsid w:val="00F6627B"/>
    <w:rsid w:val="00F66D9D"/>
    <w:rsid w:val="00F709DB"/>
    <w:rsid w:val="00F715FB"/>
    <w:rsid w:val="00F7176D"/>
    <w:rsid w:val="00F7312C"/>
    <w:rsid w:val="00F73235"/>
    <w:rsid w:val="00F7336E"/>
    <w:rsid w:val="00F734F2"/>
    <w:rsid w:val="00F74641"/>
    <w:rsid w:val="00F75052"/>
    <w:rsid w:val="00F80174"/>
    <w:rsid w:val="00F80230"/>
    <w:rsid w:val="00F804D3"/>
    <w:rsid w:val="00F81CD2"/>
    <w:rsid w:val="00F82641"/>
    <w:rsid w:val="00F82D67"/>
    <w:rsid w:val="00F82E9D"/>
    <w:rsid w:val="00F83AE1"/>
    <w:rsid w:val="00F83F6F"/>
    <w:rsid w:val="00F856AA"/>
    <w:rsid w:val="00F85E80"/>
    <w:rsid w:val="00F86001"/>
    <w:rsid w:val="00F864C3"/>
    <w:rsid w:val="00F90F18"/>
    <w:rsid w:val="00F917EB"/>
    <w:rsid w:val="00F919DB"/>
    <w:rsid w:val="00F93329"/>
    <w:rsid w:val="00F937E4"/>
    <w:rsid w:val="00F959B3"/>
    <w:rsid w:val="00F95EE7"/>
    <w:rsid w:val="00F97BD3"/>
    <w:rsid w:val="00FA188C"/>
    <w:rsid w:val="00FA32BB"/>
    <w:rsid w:val="00FA36C2"/>
    <w:rsid w:val="00FA39A3"/>
    <w:rsid w:val="00FA39E6"/>
    <w:rsid w:val="00FA3D95"/>
    <w:rsid w:val="00FA4751"/>
    <w:rsid w:val="00FA51F0"/>
    <w:rsid w:val="00FA7600"/>
    <w:rsid w:val="00FA7BC9"/>
    <w:rsid w:val="00FB0699"/>
    <w:rsid w:val="00FB378E"/>
    <w:rsid w:val="00FB37F1"/>
    <w:rsid w:val="00FB47C0"/>
    <w:rsid w:val="00FB501B"/>
    <w:rsid w:val="00FB5FD4"/>
    <w:rsid w:val="00FB6DC4"/>
    <w:rsid w:val="00FB6E86"/>
    <w:rsid w:val="00FB7770"/>
    <w:rsid w:val="00FB78AC"/>
    <w:rsid w:val="00FB7A95"/>
    <w:rsid w:val="00FC03CD"/>
    <w:rsid w:val="00FC16F6"/>
    <w:rsid w:val="00FC18A7"/>
    <w:rsid w:val="00FC2075"/>
    <w:rsid w:val="00FC28F8"/>
    <w:rsid w:val="00FC297C"/>
    <w:rsid w:val="00FC49E5"/>
    <w:rsid w:val="00FC56D2"/>
    <w:rsid w:val="00FC6E5C"/>
    <w:rsid w:val="00FC75A7"/>
    <w:rsid w:val="00FC77CF"/>
    <w:rsid w:val="00FC7A7C"/>
    <w:rsid w:val="00FD0312"/>
    <w:rsid w:val="00FD266F"/>
    <w:rsid w:val="00FD342B"/>
    <w:rsid w:val="00FD3B91"/>
    <w:rsid w:val="00FD4943"/>
    <w:rsid w:val="00FD4C44"/>
    <w:rsid w:val="00FD576B"/>
    <w:rsid w:val="00FD579E"/>
    <w:rsid w:val="00FD57ED"/>
    <w:rsid w:val="00FD5E09"/>
    <w:rsid w:val="00FD6845"/>
    <w:rsid w:val="00FD6B51"/>
    <w:rsid w:val="00FD743C"/>
    <w:rsid w:val="00FE13B6"/>
    <w:rsid w:val="00FE2151"/>
    <w:rsid w:val="00FE3761"/>
    <w:rsid w:val="00FE4132"/>
    <w:rsid w:val="00FE4516"/>
    <w:rsid w:val="00FE4518"/>
    <w:rsid w:val="00FE5984"/>
    <w:rsid w:val="00FE64C8"/>
    <w:rsid w:val="00FE7629"/>
    <w:rsid w:val="00FE7B41"/>
    <w:rsid w:val="00FE7CB4"/>
    <w:rsid w:val="00FF097C"/>
    <w:rsid w:val="00FF74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AC2D0"/>
  <w15:docId w15:val="{8A77BA36-15EE-4EC4-BAC4-3C860BE7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ind w:left="823"/>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0140CB"/>
    <w:rPr>
      <w:rFonts w:ascii="標楷體" w:eastAsia="標楷體" w:hAnsi="Arial"/>
      <w:bCs/>
      <w:kern w:val="32"/>
      <w:sz w:val="32"/>
      <w:szCs w:val="48"/>
    </w:rPr>
  </w:style>
  <w:style w:type="character" w:customStyle="1" w:styleId="30">
    <w:name w:val="標題 3 字元"/>
    <w:basedOn w:val="a7"/>
    <w:link w:val="3"/>
    <w:rsid w:val="0085751C"/>
    <w:rPr>
      <w:rFonts w:ascii="標楷體" w:eastAsia="標楷體" w:hAnsi="Arial"/>
      <w:bCs/>
      <w:kern w:val="32"/>
      <w:sz w:val="32"/>
      <w:szCs w:val="36"/>
    </w:rPr>
  </w:style>
  <w:style w:type="character" w:customStyle="1" w:styleId="40">
    <w:name w:val="標題 4 字元"/>
    <w:aliases w:val="表格 字元"/>
    <w:basedOn w:val="a7"/>
    <w:link w:val="4"/>
    <w:rsid w:val="00724141"/>
    <w:rPr>
      <w:rFonts w:ascii="標楷體" w:eastAsia="標楷體" w:hAnsi="Arial"/>
      <w:kern w:val="32"/>
      <w:sz w:val="32"/>
      <w:szCs w:val="36"/>
    </w:rPr>
  </w:style>
  <w:style w:type="character" w:customStyle="1" w:styleId="50">
    <w:name w:val="標題 5 字元"/>
    <w:basedOn w:val="a7"/>
    <w:link w:val="5"/>
    <w:rsid w:val="00724141"/>
    <w:rPr>
      <w:rFonts w:ascii="標楷體" w:eastAsia="標楷體" w:hAnsi="Arial"/>
      <w:bCs/>
      <w:kern w:val="32"/>
      <w:sz w:val="32"/>
      <w:szCs w:val="36"/>
    </w:rPr>
  </w:style>
  <w:style w:type="character" w:customStyle="1" w:styleId="60">
    <w:name w:val="標題 6 字元"/>
    <w:basedOn w:val="a7"/>
    <w:link w:val="6"/>
    <w:rsid w:val="00F93329"/>
    <w:rPr>
      <w:rFonts w:ascii="標楷體" w:eastAsia="標楷體" w:hAnsi="Arial"/>
      <w:kern w:val="32"/>
      <w:sz w:val="32"/>
      <w:szCs w:val="36"/>
    </w:rPr>
  </w:style>
  <w:style w:type="character" w:customStyle="1" w:styleId="70">
    <w:name w:val="標題 7 字元"/>
    <w:basedOn w:val="a7"/>
    <w:link w:val="7"/>
    <w:rsid w:val="00F93329"/>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List Paragraph,標題 (4),(二),列點,清單段落2,1.1,卑南壹,詳細說明,表名,Footnote Sam,List Paragraph (numbered (a)),Text,Noise heading,RUS List,Rec para,Dot pt,F5 List Paragraph,No Spacing1,List Paragraph Char Char Char,Indicator Text,Numbered Para 1"/>
    <w:basedOn w:val="a6"/>
    <w:link w:val="af8"/>
    <w:uiPriority w:val="34"/>
    <w:qFormat/>
    <w:rsid w:val="00687024"/>
    <w:pPr>
      <w:ind w:leftChars="200" w:left="480"/>
    </w:pPr>
  </w:style>
  <w:style w:type="character" w:customStyle="1" w:styleId="af8">
    <w:name w:val="清單段落 字元"/>
    <w:aliases w:val="1.1.1.1清單段落 字元,List Paragraph 字元,標題 (4) 字元,(二) 字元,列點 字元,清單段落2 字元,1.1 字元,卑南壹 字元,詳細說明 字元,表名 字元,Footnote Sam 字元,List Paragraph (numbered (a)) 字元,Text 字元,Noise heading 字元,RUS List 字元,Rec para 字元,Dot pt 字元,F5 List Paragraph 字元,No Spacing1 字元"/>
    <w:link w:val="af7"/>
    <w:uiPriority w:val="34"/>
    <w:qFormat/>
    <w:rsid w:val="00B044A7"/>
    <w:rPr>
      <w:rFonts w:ascii="標楷體" w:eastAsia="標楷體"/>
      <w:kern w:val="2"/>
      <w:sz w:val="32"/>
    </w:r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ED4A8C"/>
    <w:pPr>
      <w:snapToGrid w:val="0"/>
      <w:jc w:val="left"/>
    </w:pPr>
    <w:rPr>
      <w:sz w:val="20"/>
    </w:rPr>
  </w:style>
  <w:style w:type="character" w:customStyle="1" w:styleId="afc">
    <w:name w:val="註腳文字 字元"/>
    <w:basedOn w:val="a7"/>
    <w:link w:val="afb"/>
    <w:uiPriority w:val="99"/>
    <w:rsid w:val="00ED4A8C"/>
    <w:rPr>
      <w:rFonts w:ascii="標楷體" w:eastAsia="標楷體"/>
      <w:kern w:val="2"/>
    </w:rPr>
  </w:style>
  <w:style w:type="character" w:styleId="afd">
    <w:name w:val="footnote reference"/>
    <w:basedOn w:val="a7"/>
    <w:uiPriority w:val="99"/>
    <w:semiHidden/>
    <w:unhideWhenUsed/>
    <w:rsid w:val="00ED4A8C"/>
    <w:rPr>
      <w:vertAlign w:val="superscript"/>
    </w:rPr>
  </w:style>
  <w:style w:type="character" w:customStyle="1" w:styleId="4MingLiU">
    <w:name w:val="內文文字 (4) + MingLiU"/>
    <w:aliases w:val="15.5 pt,間距 0 pt,內文文字 (22) + Franklin Gothic Book,9.5 pt,內文文字 + Garamond,18 pt,內文文字 + 14.5 pt,內文文字 + 15 pt,內文文字 + 17 pt"/>
    <w:basedOn w:val="a7"/>
    <w:rsid w:val="00755161"/>
    <w:rPr>
      <w:rFonts w:ascii="細明體" w:eastAsia="細明體" w:hAnsi="細明體" w:cs="細明體"/>
      <w:b w:val="0"/>
      <w:bCs w:val="0"/>
      <w:i w:val="0"/>
      <w:iCs w:val="0"/>
      <w:smallCaps w:val="0"/>
      <w:strike w:val="0"/>
      <w:color w:val="000000"/>
      <w:spacing w:val="0"/>
      <w:w w:val="100"/>
      <w:position w:val="0"/>
      <w:sz w:val="31"/>
      <w:szCs w:val="31"/>
      <w:u w:val="none"/>
      <w:lang w:val="ja-JP"/>
    </w:rPr>
  </w:style>
  <w:style w:type="character" w:customStyle="1" w:styleId="4MSGothic">
    <w:name w:val="內文文字 (4) + MS Gothic"/>
    <w:aliases w:val="18.5 pt,間距 -2 pt"/>
    <w:basedOn w:val="a7"/>
    <w:rsid w:val="003D5352"/>
    <w:rPr>
      <w:rFonts w:ascii="MS Gothic" w:eastAsia="MS Gothic" w:hAnsi="MS Gothic" w:cs="MS Gothic"/>
      <w:b w:val="0"/>
      <w:bCs w:val="0"/>
      <w:i w:val="0"/>
      <w:iCs w:val="0"/>
      <w:smallCaps w:val="0"/>
      <w:strike w:val="0"/>
      <w:color w:val="000000"/>
      <w:spacing w:val="-40"/>
      <w:w w:val="100"/>
      <w:position w:val="0"/>
      <w:sz w:val="37"/>
      <w:szCs w:val="37"/>
      <w:u w:val="none"/>
      <w:lang w:val="ja-JP"/>
    </w:rPr>
  </w:style>
  <w:style w:type="character" w:customStyle="1" w:styleId="afe">
    <w:name w:val="內文文字_"/>
    <w:basedOn w:val="a7"/>
    <w:link w:val="aff"/>
    <w:rsid w:val="00FA188C"/>
    <w:rPr>
      <w:rFonts w:ascii="細明體" w:eastAsia="細明體" w:hAnsi="細明體" w:cs="細明體"/>
      <w:spacing w:val="30"/>
      <w:sz w:val="28"/>
      <w:szCs w:val="28"/>
      <w:shd w:val="clear" w:color="auto" w:fill="FFFFFF"/>
    </w:rPr>
  </w:style>
  <w:style w:type="paragraph" w:customStyle="1" w:styleId="aff">
    <w:name w:val="內文文字"/>
    <w:basedOn w:val="a6"/>
    <w:link w:val="afe"/>
    <w:rsid w:val="00FA188C"/>
    <w:pPr>
      <w:shd w:val="clear" w:color="auto" w:fill="FFFFFF"/>
      <w:overflowPunct/>
      <w:autoSpaceDE/>
      <w:autoSpaceDN/>
      <w:spacing w:line="346" w:lineRule="exact"/>
      <w:ind w:hanging="900"/>
      <w:jc w:val="left"/>
    </w:pPr>
    <w:rPr>
      <w:rFonts w:ascii="細明體" w:eastAsia="細明體" w:hAnsi="細明體" w:cs="細明體"/>
      <w:spacing w:val="30"/>
      <w:kern w:val="0"/>
      <w:sz w:val="28"/>
      <w:szCs w:val="28"/>
    </w:rPr>
  </w:style>
  <w:style w:type="character" w:customStyle="1" w:styleId="aff0">
    <w:name w:val="內文文字 + 粗體"/>
    <w:basedOn w:val="afe"/>
    <w:rsid w:val="00FA188C"/>
    <w:rPr>
      <w:rFonts w:ascii="細明體" w:eastAsia="細明體" w:hAnsi="細明體" w:cs="細明體"/>
      <w:b/>
      <w:bCs/>
      <w:color w:val="000000"/>
      <w:spacing w:val="30"/>
      <w:w w:val="100"/>
      <w:position w:val="0"/>
      <w:sz w:val="28"/>
      <w:szCs w:val="28"/>
      <w:shd w:val="clear" w:color="auto" w:fill="FFFFFF"/>
      <w:lang w:val="ja-JP"/>
    </w:rPr>
  </w:style>
  <w:style w:type="character" w:customStyle="1" w:styleId="3pt">
    <w:name w:val="內文文字 + 間距 3 pt"/>
    <w:basedOn w:val="afe"/>
    <w:rsid w:val="00FA188C"/>
    <w:rPr>
      <w:rFonts w:ascii="細明體" w:eastAsia="細明體" w:hAnsi="細明體" w:cs="細明體"/>
      <w:color w:val="000000"/>
      <w:spacing w:val="70"/>
      <w:w w:val="100"/>
      <w:position w:val="0"/>
      <w:sz w:val="28"/>
      <w:szCs w:val="28"/>
      <w:shd w:val="clear" w:color="auto" w:fill="FFFFFF"/>
      <w:lang w:val="ja-JP"/>
    </w:rPr>
  </w:style>
  <w:style w:type="character" w:customStyle="1" w:styleId="SimSun">
    <w:name w:val="內文文字 + SimSun"/>
    <w:aliases w:val="15 pt,間距 -1 pt,內文文字 (6) + SimSun,非粗體,16 pt,內文文字 (27) + 15 pt,內文文字 + Courier New,13 pt"/>
    <w:basedOn w:val="afe"/>
    <w:rsid w:val="00FA188C"/>
    <w:rPr>
      <w:rFonts w:ascii="SimSun" w:eastAsia="SimSun" w:hAnsi="SimSun" w:cs="SimSun"/>
      <w:color w:val="000000"/>
      <w:spacing w:val="-20"/>
      <w:w w:val="100"/>
      <w:position w:val="0"/>
      <w:sz w:val="30"/>
      <w:szCs w:val="30"/>
      <w:shd w:val="clear" w:color="auto" w:fill="FFFFFF"/>
      <w:lang w:val="en-US"/>
    </w:rPr>
  </w:style>
  <w:style w:type="character" w:customStyle="1" w:styleId="63">
    <w:name w:val="內文文字 (6)_"/>
    <w:basedOn w:val="a7"/>
    <w:link w:val="64"/>
    <w:rsid w:val="00FA188C"/>
    <w:rPr>
      <w:rFonts w:ascii="細明體" w:eastAsia="細明體" w:hAnsi="細明體" w:cs="細明體"/>
      <w:b/>
      <w:bCs/>
      <w:spacing w:val="30"/>
      <w:sz w:val="28"/>
      <w:szCs w:val="28"/>
      <w:shd w:val="clear" w:color="auto" w:fill="FFFFFF"/>
    </w:rPr>
  </w:style>
  <w:style w:type="paragraph" w:customStyle="1" w:styleId="64">
    <w:name w:val="內文文字 (6)"/>
    <w:basedOn w:val="a6"/>
    <w:link w:val="63"/>
    <w:rsid w:val="00FA188C"/>
    <w:pPr>
      <w:shd w:val="clear" w:color="auto" w:fill="FFFFFF"/>
      <w:overflowPunct/>
      <w:autoSpaceDE/>
      <w:autoSpaceDN/>
      <w:spacing w:line="443" w:lineRule="exact"/>
      <w:ind w:hanging="620"/>
      <w:jc w:val="distribute"/>
    </w:pPr>
    <w:rPr>
      <w:rFonts w:ascii="細明體" w:eastAsia="細明體" w:hAnsi="細明體" w:cs="細明體"/>
      <w:b/>
      <w:bCs/>
      <w:spacing w:val="30"/>
      <w:kern w:val="0"/>
      <w:sz w:val="28"/>
      <w:szCs w:val="28"/>
    </w:rPr>
  </w:style>
  <w:style w:type="character" w:customStyle="1" w:styleId="65">
    <w:name w:val="內文文字 (6) + 非粗體"/>
    <w:basedOn w:val="63"/>
    <w:rsid w:val="00FA188C"/>
    <w:rPr>
      <w:rFonts w:ascii="細明體" w:eastAsia="細明體" w:hAnsi="細明體" w:cs="細明體"/>
      <w:b/>
      <w:bCs/>
      <w:color w:val="000000"/>
      <w:spacing w:val="30"/>
      <w:w w:val="100"/>
      <w:position w:val="0"/>
      <w:sz w:val="28"/>
      <w:szCs w:val="28"/>
      <w:shd w:val="clear" w:color="auto" w:fill="FFFFFF"/>
      <w:lang w:val="ja-JP"/>
    </w:rPr>
  </w:style>
  <w:style w:type="character" w:styleId="aff1">
    <w:name w:val="Emphasis"/>
    <w:basedOn w:val="a7"/>
    <w:uiPriority w:val="20"/>
    <w:qFormat/>
    <w:rsid w:val="00841676"/>
    <w:rPr>
      <w:b w:val="0"/>
      <w:bCs w:val="0"/>
      <w:i w:val="0"/>
      <w:iCs w:val="0"/>
      <w:color w:val="DD4B39"/>
    </w:rPr>
  </w:style>
  <w:style w:type="character" w:customStyle="1" w:styleId="st1">
    <w:name w:val="st1"/>
    <w:basedOn w:val="a7"/>
    <w:rsid w:val="00841676"/>
  </w:style>
  <w:style w:type="paragraph" w:styleId="HTML">
    <w:name w:val="HTML Preformatted"/>
    <w:basedOn w:val="a6"/>
    <w:link w:val="HTML0"/>
    <w:uiPriority w:val="99"/>
    <w:unhideWhenUsed/>
    <w:rsid w:val="00050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50299"/>
    <w:rPr>
      <w:rFonts w:ascii="細明體" w:eastAsia="細明體" w:hAnsi="細明體" w:cs="細明體"/>
      <w:sz w:val="24"/>
      <w:szCs w:val="24"/>
    </w:rPr>
  </w:style>
  <w:style w:type="character" w:customStyle="1" w:styleId="27">
    <w:name w:val="內文文字 (27)_"/>
    <w:basedOn w:val="a7"/>
    <w:link w:val="270"/>
    <w:rsid w:val="00D00DC8"/>
    <w:rPr>
      <w:rFonts w:ascii="細明體" w:eastAsia="細明體" w:hAnsi="細明體" w:cs="細明體"/>
      <w:b/>
      <w:bCs/>
      <w:spacing w:val="30"/>
      <w:sz w:val="29"/>
      <w:szCs w:val="29"/>
      <w:shd w:val="clear" w:color="auto" w:fill="FFFFFF"/>
    </w:rPr>
  </w:style>
  <w:style w:type="paragraph" w:customStyle="1" w:styleId="270">
    <w:name w:val="內文文字 (27)"/>
    <w:basedOn w:val="a6"/>
    <w:link w:val="27"/>
    <w:rsid w:val="00D00DC8"/>
    <w:pPr>
      <w:shd w:val="clear" w:color="auto" w:fill="FFFFFF"/>
      <w:overflowPunct/>
      <w:autoSpaceDE/>
      <w:autoSpaceDN/>
      <w:spacing w:line="435" w:lineRule="exact"/>
      <w:ind w:hanging="660"/>
      <w:jc w:val="distribute"/>
    </w:pPr>
    <w:rPr>
      <w:rFonts w:ascii="細明體" w:eastAsia="細明體" w:hAnsi="細明體" w:cs="細明體"/>
      <w:b/>
      <w:bCs/>
      <w:spacing w:val="30"/>
      <w:kern w:val="0"/>
      <w:sz w:val="29"/>
      <w:szCs w:val="29"/>
    </w:rPr>
  </w:style>
  <w:style w:type="character" w:customStyle="1" w:styleId="220">
    <w:name w:val="內文文字 (22)_"/>
    <w:basedOn w:val="a7"/>
    <w:link w:val="221"/>
    <w:rsid w:val="00D00DC8"/>
    <w:rPr>
      <w:rFonts w:ascii="細明體" w:eastAsia="細明體" w:hAnsi="細明體" w:cs="細明體"/>
      <w:spacing w:val="130"/>
      <w:sz w:val="17"/>
      <w:szCs w:val="17"/>
      <w:shd w:val="clear" w:color="auto" w:fill="FFFFFF"/>
    </w:rPr>
  </w:style>
  <w:style w:type="paragraph" w:customStyle="1" w:styleId="221">
    <w:name w:val="內文文字 (22)"/>
    <w:basedOn w:val="a6"/>
    <w:link w:val="220"/>
    <w:rsid w:val="00D00DC8"/>
    <w:pPr>
      <w:shd w:val="clear" w:color="auto" w:fill="FFFFFF"/>
      <w:overflowPunct/>
      <w:autoSpaceDE/>
      <w:autoSpaceDN/>
      <w:spacing w:line="233" w:lineRule="exact"/>
      <w:jc w:val="distribute"/>
    </w:pPr>
    <w:rPr>
      <w:rFonts w:ascii="細明體" w:eastAsia="細明體" w:hAnsi="細明體" w:cs="細明體"/>
      <w:spacing w:val="130"/>
      <w:kern w:val="0"/>
      <w:sz w:val="17"/>
      <w:szCs w:val="17"/>
    </w:rPr>
  </w:style>
  <w:style w:type="character" w:customStyle="1" w:styleId="highlight">
    <w:name w:val="highlight"/>
    <w:basedOn w:val="a7"/>
    <w:rsid w:val="00A2251B"/>
  </w:style>
  <w:style w:type="character" w:customStyle="1" w:styleId="23">
    <w:name w:val="內文文字 (2)_"/>
    <w:basedOn w:val="a7"/>
    <w:link w:val="24"/>
    <w:rsid w:val="00EB7983"/>
    <w:rPr>
      <w:rFonts w:ascii="Palatino Linotype" w:eastAsia="Palatino Linotype" w:hAnsi="Palatino Linotype" w:cs="Palatino Linotype"/>
      <w:b/>
      <w:bCs/>
      <w:sz w:val="17"/>
      <w:szCs w:val="17"/>
      <w:shd w:val="clear" w:color="auto" w:fill="FFFFFF"/>
    </w:rPr>
  </w:style>
  <w:style w:type="paragraph" w:customStyle="1" w:styleId="24">
    <w:name w:val="內文文字 (2)"/>
    <w:basedOn w:val="a6"/>
    <w:link w:val="23"/>
    <w:rsid w:val="00EB7983"/>
    <w:pPr>
      <w:shd w:val="clear" w:color="auto" w:fill="FFFFFF"/>
      <w:overflowPunct/>
      <w:autoSpaceDE/>
      <w:autoSpaceDN/>
      <w:spacing w:before="120" w:line="0" w:lineRule="atLeast"/>
      <w:jc w:val="center"/>
    </w:pPr>
    <w:rPr>
      <w:rFonts w:ascii="Palatino Linotype" w:eastAsia="Palatino Linotype" w:hAnsi="Palatino Linotype" w:cs="Palatino Linotype"/>
      <w:b/>
      <w:bCs/>
      <w:kern w:val="0"/>
      <w:sz w:val="17"/>
      <w:szCs w:val="17"/>
    </w:rPr>
  </w:style>
  <w:style w:type="character" w:customStyle="1" w:styleId="0pt">
    <w:name w:val="內文文字 + 間距 0 pt"/>
    <w:basedOn w:val="afe"/>
    <w:rsid w:val="00EB7983"/>
    <w:rPr>
      <w:rFonts w:ascii="細明體" w:eastAsia="細明體" w:hAnsi="細明體" w:cs="細明體"/>
      <w:b w:val="0"/>
      <w:bCs w:val="0"/>
      <w:i w:val="0"/>
      <w:iCs w:val="0"/>
      <w:smallCaps w:val="0"/>
      <w:strike w:val="0"/>
      <w:color w:val="000000"/>
      <w:spacing w:val="0"/>
      <w:w w:val="100"/>
      <w:position w:val="0"/>
      <w:sz w:val="25"/>
      <w:szCs w:val="25"/>
      <w:u w:val="none"/>
      <w:shd w:val="clear" w:color="auto" w:fill="FFFFFF"/>
      <w:lang w:val="ja-JP"/>
    </w:rPr>
  </w:style>
  <w:style w:type="character" w:customStyle="1" w:styleId="3-1pt">
    <w:name w:val="內文文字 (3) + 間距 -1 pt"/>
    <w:basedOn w:val="a7"/>
    <w:rsid w:val="00F55863"/>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2">
    <w:name w:val="annotation reference"/>
    <w:basedOn w:val="a7"/>
    <w:uiPriority w:val="99"/>
    <w:semiHidden/>
    <w:unhideWhenUsed/>
    <w:rsid w:val="004D3330"/>
    <w:rPr>
      <w:sz w:val="18"/>
      <w:szCs w:val="18"/>
    </w:rPr>
  </w:style>
  <w:style w:type="paragraph" w:styleId="aff3">
    <w:name w:val="annotation text"/>
    <w:basedOn w:val="a6"/>
    <w:link w:val="aff4"/>
    <w:uiPriority w:val="99"/>
    <w:semiHidden/>
    <w:unhideWhenUsed/>
    <w:rsid w:val="004D3330"/>
    <w:pPr>
      <w:jc w:val="left"/>
    </w:pPr>
  </w:style>
  <w:style w:type="character" w:customStyle="1" w:styleId="aff4">
    <w:name w:val="註解文字 字元"/>
    <w:basedOn w:val="a7"/>
    <w:link w:val="aff3"/>
    <w:uiPriority w:val="99"/>
    <w:semiHidden/>
    <w:rsid w:val="004D3330"/>
    <w:rPr>
      <w:rFonts w:ascii="標楷體" w:eastAsia="標楷體"/>
      <w:kern w:val="2"/>
      <w:sz w:val="32"/>
    </w:rPr>
  </w:style>
  <w:style w:type="paragraph" w:styleId="aff5">
    <w:name w:val="annotation subject"/>
    <w:basedOn w:val="aff3"/>
    <w:next w:val="aff3"/>
    <w:link w:val="aff6"/>
    <w:uiPriority w:val="99"/>
    <w:semiHidden/>
    <w:unhideWhenUsed/>
    <w:rsid w:val="004D3330"/>
    <w:rPr>
      <w:b/>
      <w:bCs/>
    </w:rPr>
  </w:style>
  <w:style w:type="character" w:customStyle="1" w:styleId="aff6">
    <w:name w:val="註解主旨 字元"/>
    <w:basedOn w:val="aff4"/>
    <w:link w:val="aff5"/>
    <w:uiPriority w:val="99"/>
    <w:semiHidden/>
    <w:rsid w:val="004D3330"/>
    <w:rPr>
      <w:rFonts w:ascii="標楷體" w:eastAsia="標楷體"/>
      <w:b/>
      <w:bCs/>
      <w:kern w:val="2"/>
      <w:sz w:val="32"/>
    </w:rPr>
  </w:style>
  <w:style w:type="character" w:customStyle="1" w:styleId="135pt">
    <w:name w:val="內文文字 + 13.5 pt"/>
    <w:basedOn w:val="afe"/>
    <w:rsid w:val="002715DE"/>
    <w:rPr>
      <w:rFonts w:ascii="SimSun" w:eastAsia="SimSun" w:hAnsi="SimSun" w:cs="SimSun"/>
      <w:b w:val="0"/>
      <w:bCs w:val="0"/>
      <w:i w:val="0"/>
      <w:iCs w:val="0"/>
      <w:smallCaps w:val="0"/>
      <w:strike w:val="0"/>
      <w:color w:val="000000"/>
      <w:spacing w:val="20"/>
      <w:w w:val="100"/>
      <w:position w:val="0"/>
      <w:sz w:val="27"/>
      <w:szCs w:val="27"/>
      <w:u w:val="none"/>
      <w:shd w:val="clear" w:color="auto" w:fill="FFFFFF"/>
      <w:lang w:val="ja-JP"/>
    </w:rPr>
  </w:style>
  <w:style w:type="character" w:customStyle="1" w:styleId="41pt">
    <w:name w:val="內文文字 (4) + 間距 1 pt"/>
    <w:basedOn w:val="a7"/>
    <w:rsid w:val="00113E96"/>
    <w:rPr>
      <w:rFonts w:ascii="SimSun" w:eastAsia="SimSun" w:hAnsi="SimSun" w:cs="SimSun"/>
      <w:b w:val="0"/>
      <w:bCs w:val="0"/>
      <w:i w:val="0"/>
      <w:iCs w:val="0"/>
      <w:smallCaps w:val="0"/>
      <w:strike w:val="0"/>
      <w:color w:val="000000"/>
      <w:spacing w:val="20"/>
      <w:w w:val="100"/>
      <w:position w:val="0"/>
      <w:sz w:val="28"/>
      <w:szCs w:val="28"/>
      <w:u w:val="none"/>
      <w:lang w:val="ja-JP"/>
    </w:rPr>
  </w:style>
  <w:style w:type="paragraph" w:customStyle="1" w:styleId="aff7">
    <w:name w:val="分項段落"/>
    <w:basedOn w:val="a6"/>
    <w:rsid w:val="00205376"/>
    <w:pPr>
      <w:overflowPunct/>
      <w:autoSpaceDE/>
      <w:autoSpaceDN/>
      <w:jc w:val="left"/>
    </w:pPr>
    <w:rPr>
      <w:rFonts w:ascii="Times New Roman" w:eastAsia="新細明體"/>
      <w:sz w:val="24"/>
    </w:rPr>
  </w:style>
  <w:style w:type="table" w:customStyle="1" w:styleId="13">
    <w:name w:val="表格格線1"/>
    <w:basedOn w:val="a8"/>
    <w:next w:val="af6"/>
    <w:rsid w:val="005C17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8072">
      <w:bodyDiv w:val="1"/>
      <w:marLeft w:val="0"/>
      <w:marRight w:val="0"/>
      <w:marTop w:val="0"/>
      <w:marBottom w:val="0"/>
      <w:divBdr>
        <w:top w:val="none" w:sz="0" w:space="0" w:color="auto"/>
        <w:left w:val="none" w:sz="0" w:space="0" w:color="auto"/>
        <w:bottom w:val="none" w:sz="0" w:space="0" w:color="auto"/>
        <w:right w:val="none" w:sz="0" w:space="0" w:color="auto"/>
      </w:divBdr>
      <w:divsChild>
        <w:div w:id="937912394">
          <w:marLeft w:val="0"/>
          <w:marRight w:val="0"/>
          <w:marTop w:val="0"/>
          <w:marBottom w:val="0"/>
          <w:divBdr>
            <w:top w:val="none" w:sz="0" w:space="0" w:color="auto"/>
            <w:left w:val="none" w:sz="0" w:space="0" w:color="auto"/>
            <w:bottom w:val="none" w:sz="0" w:space="0" w:color="auto"/>
            <w:right w:val="none" w:sz="0" w:space="0" w:color="auto"/>
          </w:divBdr>
          <w:divsChild>
            <w:div w:id="991329467">
              <w:marLeft w:val="-225"/>
              <w:marRight w:val="-225"/>
              <w:marTop w:val="0"/>
              <w:marBottom w:val="0"/>
              <w:divBdr>
                <w:top w:val="none" w:sz="0" w:space="0" w:color="auto"/>
                <w:left w:val="none" w:sz="0" w:space="0" w:color="auto"/>
                <w:bottom w:val="none" w:sz="0" w:space="0" w:color="auto"/>
                <w:right w:val="none" w:sz="0" w:space="0" w:color="auto"/>
              </w:divBdr>
              <w:divsChild>
                <w:div w:id="681930327">
                  <w:marLeft w:val="0"/>
                  <w:marRight w:val="0"/>
                  <w:marTop w:val="240"/>
                  <w:marBottom w:val="240"/>
                  <w:divBdr>
                    <w:top w:val="none" w:sz="0" w:space="0" w:color="auto"/>
                    <w:left w:val="none" w:sz="0" w:space="0" w:color="auto"/>
                    <w:bottom w:val="none" w:sz="0" w:space="0" w:color="auto"/>
                    <w:right w:val="none" w:sz="0" w:space="0" w:color="auto"/>
                  </w:divBdr>
                  <w:divsChild>
                    <w:div w:id="1343818300">
                      <w:marLeft w:val="-225"/>
                      <w:marRight w:val="-225"/>
                      <w:marTop w:val="0"/>
                      <w:marBottom w:val="0"/>
                      <w:divBdr>
                        <w:top w:val="none" w:sz="0" w:space="0" w:color="auto"/>
                        <w:left w:val="none" w:sz="0" w:space="0" w:color="auto"/>
                        <w:bottom w:val="none" w:sz="0" w:space="0" w:color="auto"/>
                        <w:right w:val="none" w:sz="0" w:space="0" w:color="auto"/>
                      </w:divBdr>
                      <w:divsChild>
                        <w:div w:id="2071686664">
                          <w:marLeft w:val="0"/>
                          <w:marRight w:val="0"/>
                          <w:marTop w:val="0"/>
                          <w:marBottom w:val="0"/>
                          <w:divBdr>
                            <w:top w:val="none" w:sz="0" w:space="0" w:color="auto"/>
                            <w:left w:val="none" w:sz="0" w:space="0" w:color="auto"/>
                            <w:bottom w:val="none" w:sz="0" w:space="0" w:color="auto"/>
                            <w:right w:val="none" w:sz="0" w:space="0" w:color="auto"/>
                          </w:divBdr>
                          <w:divsChild>
                            <w:div w:id="805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7893">
      <w:bodyDiv w:val="1"/>
      <w:marLeft w:val="0"/>
      <w:marRight w:val="0"/>
      <w:marTop w:val="0"/>
      <w:marBottom w:val="0"/>
      <w:divBdr>
        <w:top w:val="none" w:sz="0" w:space="0" w:color="auto"/>
        <w:left w:val="none" w:sz="0" w:space="0" w:color="auto"/>
        <w:bottom w:val="none" w:sz="0" w:space="0" w:color="auto"/>
        <w:right w:val="none" w:sz="0" w:space="0" w:color="auto"/>
      </w:divBdr>
      <w:divsChild>
        <w:div w:id="997197584">
          <w:marLeft w:val="0"/>
          <w:marRight w:val="0"/>
          <w:marTop w:val="0"/>
          <w:marBottom w:val="0"/>
          <w:divBdr>
            <w:top w:val="none" w:sz="0" w:space="0" w:color="auto"/>
            <w:left w:val="none" w:sz="0" w:space="0" w:color="auto"/>
            <w:bottom w:val="none" w:sz="0" w:space="0" w:color="auto"/>
            <w:right w:val="none" w:sz="0" w:space="0" w:color="auto"/>
          </w:divBdr>
          <w:divsChild>
            <w:div w:id="792793534">
              <w:marLeft w:val="-225"/>
              <w:marRight w:val="-225"/>
              <w:marTop w:val="0"/>
              <w:marBottom w:val="0"/>
              <w:divBdr>
                <w:top w:val="none" w:sz="0" w:space="0" w:color="auto"/>
                <w:left w:val="none" w:sz="0" w:space="0" w:color="auto"/>
                <w:bottom w:val="none" w:sz="0" w:space="0" w:color="auto"/>
                <w:right w:val="none" w:sz="0" w:space="0" w:color="auto"/>
              </w:divBdr>
              <w:divsChild>
                <w:div w:id="1410232286">
                  <w:marLeft w:val="0"/>
                  <w:marRight w:val="0"/>
                  <w:marTop w:val="240"/>
                  <w:marBottom w:val="240"/>
                  <w:divBdr>
                    <w:top w:val="none" w:sz="0" w:space="0" w:color="auto"/>
                    <w:left w:val="none" w:sz="0" w:space="0" w:color="auto"/>
                    <w:bottom w:val="none" w:sz="0" w:space="0" w:color="auto"/>
                    <w:right w:val="none" w:sz="0" w:space="0" w:color="auto"/>
                  </w:divBdr>
                  <w:divsChild>
                    <w:div w:id="636304380">
                      <w:marLeft w:val="-225"/>
                      <w:marRight w:val="-225"/>
                      <w:marTop w:val="0"/>
                      <w:marBottom w:val="0"/>
                      <w:divBdr>
                        <w:top w:val="none" w:sz="0" w:space="0" w:color="auto"/>
                        <w:left w:val="none" w:sz="0" w:space="0" w:color="auto"/>
                        <w:bottom w:val="none" w:sz="0" w:space="0" w:color="auto"/>
                        <w:right w:val="none" w:sz="0" w:space="0" w:color="auto"/>
                      </w:divBdr>
                      <w:divsChild>
                        <w:div w:id="1271739276">
                          <w:marLeft w:val="0"/>
                          <w:marRight w:val="0"/>
                          <w:marTop w:val="0"/>
                          <w:marBottom w:val="0"/>
                          <w:divBdr>
                            <w:top w:val="none" w:sz="0" w:space="0" w:color="auto"/>
                            <w:left w:val="none" w:sz="0" w:space="0" w:color="auto"/>
                            <w:bottom w:val="none" w:sz="0" w:space="0" w:color="auto"/>
                            <w:right w:val="none" w:sz="0" w:space="0" w:color="auto"/>
                          </w:divBdr>
                          <w:divsChild>
                            <w:div w:id="1294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16304">
      <w:bodyDiv w:val="1"/>
      <w:marLeft w:val="0"/>
      <w:marRight w:val="0"/>
      <w:marTop w:val="0"/>
      <w:marBottom w:val="0"/>
      <w:divBdr>
        <w:top w:val="none" w:sz="0" w:space="0" w:color="auto"/>
        <w:left w:val="none" w:sz="0" w:space="0" w:color="auto"/>
        <w:bottom w:val="none" w:sz="0" w:space="0" w:color="auto"/>
        <w:right w:val="none" w:sz="0" w:space="0" w:color="auto"/>
      </w:divBdr>
    </w:div>
    <w:div w:id="294994598">
      <w:bodyDiv w:val="1"/>
      <w:marLeft w:val="0"/>
      <w:marRight w:val="0"/>
      <w:marTop w:val="0"/>
      <w:marBottom w:val="0"/>
      <w:divBdr>
        <w:top w:val="none" w:sz="0" w:space="0" w:color="auto"/>
        <w:left w:val="none" w:sz="0" w:space="0" w:color="auto"/>
        <w:bottom w:val="none" w:sz="0" w:space="0" w:color="auto"/>
        <w:right w:val="none" w:sz="0" w:space="0" w:color="auto"/>
      </w:divBdr>
    </w:div>
    <w:div w:id="296305773">
      <w:bodyDiv w:val="1"/>
      <w:marLeft w:val="0"/>
      <w:marRight w:val="0"/>
      <w:marTop w:val="0"/>
      <w:marBottom w:val="0"/>
      <w:divBdr>
        <w:top w:val="none" w:sz="0" w:space="0" w:color="auto"/>
        <w:left w:val="none" w:sz="0" w:space="0" w:color="auto"/>
        <w:bottom w:val="none" w:sz="0" w:space="0" w:color="auto"/>
        <w:right w:val="none" w:sz="0" w:space="0" w:color="auto"/>
      </w:divBdr>
      <w:divsChild>
        <w:div w:id="861935171">
          <w:marLeft w:val="0"/>
          <w:marRight w:val="0"/>
          <w:marTop w:val="0"/>
          <w:marBottom w:val="0"/>
          <w:divBdr>
            <w:top w:val="none" w:sz="0" w:space="0" w:color="auto"/>
            <w:left w:val="none" w:sz="0" w:space="0" w:color="auto"/>
            <w:bottom w:val="none" w:sz="0" w:space="0" w:color="auto"/>
            <w:right w:val="none" w:sz="0" w:space="0" w:color="auto"/>
          </w:divBdr>
          <w:divsChild>
            <w:div w:id="862010387">
              <w:marLeft w:val="-225"/>
              <w:marRight w:val="-225"/>
              <w:marTop w:val="0"/>
              <w:marBottom w:val="0"/>
              <w:divBdr>
                <w:top w:val="none" w:sz="0" w:space="0" w:color="auto"/>
                <w:left w:val="none" w:sz="0" w:space="0" w:color="auto"/>
                <w:bottom w:val="none" w:sz="0" w:space="0" w:color="auto"/>
                <w:right w:val="none" w:sz="0" w:space="0" w:color="auto"/>
              </w:divBdr>
              <w:divsChild>
                <w:div w:id="1479955033">
                  <w:marLeft w:val="0"/>
                  <w:marRight w:val="0"/>
                  <w:marTop w:val="240"/>
                  <w:marBottom w:val="240"/>
                  <w:divBdr>
                    <w:top w:val="none" w:sz="0" w:space="0" w:color="auto"/>
                    <w:left w:val="none" w:sz="0" w:space="0" w:color="auto"/>
                    <w:bottom w:val="none" w:sz="0" w:space="0" w:color="auto"/>
                    <w:right w:val="none" w:sz="0" w:space="0" w:color="auto"/>
                  </w:divBdr>
                  <w:divsChild>
                    <w:div w:id="1963874763">
                      <w:marLeft w:val="-225"/>
                      <w:marRight w:val="-225"/>
                      <w:marTop w:val="0"/>
                      <w:marBottom w:val="0"/>
                      <w:divBdr>
                        <w:top w:val="none" w:sz="0" w:space="0" w:color="auto"/>
                        <w:left w:val="none" w:sz="0" w:space="0" w:color="auto"/>
                        <w:bottom w:val="none" w:sz="0" w:space="0" w:color="auto"/>
                        <w:right w:val="none" w:sz="0" w:space="0" w:color="auto"/>
                      </w:divBdr>
                      <w:divsChild>
                        <w:div w:id="1029794072">
                          <w:marLeft w:val="0"/>
                          <w:marRight w:val="0"/>
                          <w:marTop w:val="0"/>
                          <w:marBottom w:val="0"/>
                          <w:divBdr>
                            <w:top w:val="none" w:sz="0" w:space="0" w:color="auto"/>
                            <w:left w:val="none" w:sz="0" w:space="0" w:color="auto"/>
                            <w:bottom w:val="none" w:sz="0" w:space="0" w:color="auto"/>
                            <w:right w:val="none" w:sz="0" w:space="0" w:color="auto"/>
                          </w:divBdr>
                          <w:divsChild>
                            <w:div w:id="18778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777">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3">
          <w:marLeft w:val="0"/>
          <w:marRight w:val="0"/>
          <w:marTop w:val="0"/>
          <w:marBottom w:val="0"/>
          <w:divBdr>
            <w:top w:val="none" w:sz="0" w:space="0" w:color="auto"/>
            <w:left w:val="none" w:sz="0" w:space="0" w:color="auto"/>
            <w:bottom w:val="none" w:sz="0" w:space="0" w:color="auto"/>
            <w:right w:val="none" w:sz="0" w:space="0" w:color="auto"/>
          </w:divBdr>
          <w:divsChild>
            <w:div w:id="1726025524">
              <w:marLeft w:val="-225"/>
              <w:marRight w:val="-225"/>
              <w:marTop w:val="0"/>
              <w:marBottom w:val="0"/>
              <w:divBdr>
                <w:top w:val="none" w:sz="0" w:space="0" w:color="auto"/>
                <w:left w:val="none" w:sz="0" w:space="0" w:color="auto"/>
                <w:bottom w:val="none" w:sz="0" w:space="0" w:color="auto"/>
                <w:right w:val="none" w:sz="0" w:space="0" w:color="auto"/>
              </w:divBdr>
              <w:divsChild>
                <w:div w:id="868221951">
                  <w:marLeft w:val="0"/>
                  <w:marRight w:val="0"/>
                  <w:marTop w:val="240"/>
                  <w:marBottom w:val="240"/>
                  <w:divBdr>
                    <w:top w:val="none" w:sz="0" w:space="0" w:color="auto"/>
                    <w:left w:val="none" w:sz="0" w:space="0" w:color="auto"/>
                    <w:bottom w:val="none" w:sz="0" w:space="0" w:color="auto"/>
                    <w:right w:val="none" w:sz="0" w:space="0" w:color="auto"/>
                  </w:divBdr>
                  <w:divsChild>
                    <w:div w:id="513300414">
                      <w:marLeft w:val="-225"/>
                      <w:marRight w:val="-225"/>
                      <w:marTop w:val="0"/>
                      <w:marBottom w:val="0"/>
                      <w:divBdr>
                        <w:top w:val="none" w:sz="0" w:space="0" w:color="auto"/>
                        <w:left w:val="none" w:sz="0" w:space="0" w:color="auto"/>
                        <w:bottom w:val="none" w:sz="0" w:space="0" w:color="auto"/>
                        <w:right w:val="none" w:sz="0" w:space="0" w:color="auto"/>
                      </w:divBdr>
                      <w:divsChild>
                        <w:div w:id="798062398">
                          <w:marLeft w:val="0"/>
                          <w:marRight w:val="0"/>
                          <w:marTop w:val="0"/>
                          <w:marBottom w:val="0"/>
                          <w:divBdr>
                            <w:top w:val="none" w:sz="0" w:space="0" w:color="auto"/>
                            <w:left w:val="none" w:sz="0" w:space="0" w:color="auto"/>
                            <w:bottom w:val="none" w:sz="0" w:space="0" w:color="auto"/>
                            <w:right w:val="none" w:sz="0" w:space="0" w:color="auto"/>
                          </w:divBdr>
                          <w:divsChild>
                            <w:div w:id="17071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93994">
      <w:bodyDiv w:val="1"/>
      <w:marLeft w:val="0"/>
      <w:marRight w:val="0"/>
      <w:marTop w:val="0"/>
      <w:marBottom w:val="0"/>
      <w:divBdr>
        <w:top w:val="none" w:sz="0" w:space="0" w:color="auto"/>
        <w:left w:val="none" w:sz="0" w:space="0" w:color="auto"/>
        <w:bottom w:val="none" w:sz="0" w:space="0" w:color="auto"/>
        <w:right w:val="none" w:sz="0" w:space="0" w:color="auto"/>
      </w:divBdr>
      <w:divsChild>
        <w:div w:id="1996913169">
          <w:marLeft w:val="0"/>
          <w:marRight w:val="0"/>
          <w:marTop w:val="0"/>
          <w:marBottom w:val="0"/>
          <w:divBdr>
            <w:top w:val="none" w:sz="0" w:space="0" w:color="auto"/>
            <w:left w:val="none" w:sz="0" w:space="0" w:color="auto"/>
            <w:bottom w:val="none" w:sz="0" w:space="0" w:color="auto"/>
            <w:right w:val="none" w:sz="0" w:space="0" w:color="auto"/>
          </w:divBdr>
          <w:divsChild>
            <w:div w:id="147132400">
              <w:marLeft w:val="-225"/>
              <w:marRight w:val="-225"/>
              <w:marTop w:val="0"/>
              <w:marBottom w:val="0"/>
              <w:divBdr>
                <w:top w:val="none" w:sz="0" w:space="0" w:color="auto"/>
                <w:left w:val="none" w:sz="0" w:space="0" w:color="auto"/>
                <w:bottom w:val="none" w:sz="0" w:space="0" w:color="auto"/>
                <w:right w:val="none" w:sz="0" w:space="0" w:color="auto"/>
              </w:divBdr>
              <w:divsChild>
                <w:div w:id="1849711539">
                  <w:marLeft w:val="0"/>
                  <w:marRight w:val="0"/>
                  <w:marTop w:val="240"/>
                  <w:marBottom w:val="240"/>
                  <w:divBdr>
                    <w:top w:val="none" w:sz="0" w:space="0" w:color="auto"/>
                    <w:left w:val="none" w:sz="0" w:space="0" w:color="auto"/>
                    <w:bottom w:val="none" w:sz="0" w:space="0" w:color="auto"/>
                    <w:right w:val="none" w:sz="0" w:space="0" w:color="auto"/>
                  </w:divBdr>
                  <w:divsChild>
                    <w:div w:id="668405584">
                      <w:marLeft w:val="-225"/>
                      <w:marRight w:val="-225"/>
                      <w:marTop w:val="0"/>
                      <w:marBottom w:val="0"/>
                      <w:divBdr>
                        <w:top w:val="none" w:sz="0" w:space="0" w:color="auto"/>
                        <w:left w:val="none" w:sz="0" w:space="0" w:color="auto"/>
                        <w:bottom w:val="none" w:sz="0" w:space="0" w:color="auto"/>
                        <w:right w:val="none" w:sz="0" w:space="0" w:color="auto"/>
                      </w:divBdr>
                      <w:divsChild>
                        <w:div w:id="750548227">
                          <w:marLeft w:val="0"/>
                          <w:marRight w:val="0"/>
                          <w:marTop w:val="0"/>
                          <w:marBottom w:val="0"/>
                          <w:divBdr>
                            <w:top w:val="none" w:sz="0" w:space="0" w:color="auto"/>
                            <w:left w:val="none" w:sz="0" w:space="0" w:color="auto"/>
                            <w:bottom w:val="none" w:sz="0" w:space="0" w:color="auto"/>
                            <w:right w:val="none" w:sz="0" w:space="0" w:color="auto"/>
                          </w:divBdr>
                          <w:divsChild>
                            <w:div w:id="30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19">
          <w:marLeft w:val="0"/>
          <w:marRight w:val="0"/>
          <w:marTop w:val="0"/>
          <w:marBottom w:val="0"/>
          <w:divBdr>
            <w:top w:val="none" w:sz="0" w:space="0" w:color="auto"/>
            <w:left w:val="none" w:sz="0" w:space="0" w:color="auto"/>
            <w:bottom w:val="none" w:sz="0" w:space="0" w:color="auto"/>
            <w:right w:val="none" w:sz="0" w:space="0" w:color="auto"/>
          </w:divBdr>
          <w:divsChild>
            <w:div w:id="1010835585">
              <w:marLeft w:val="-225"/>
              <w:marRight w:val="-225"/>
              <w:marTop w:val="0"/>
              <w:marBottom w:val="0"/>
              <w:divBdr>
                <w:top w:val="none" w:sz="0" w:space="0" w:color="auto"/>
                <w:left w:val="none" w:sz="0" w:space="0" w:color="auto"/>
                <w:bottom w:val="none" w:sz="0" w:space="0" w:color="auto"/>
                <w:right w:val="none" w:sz="0" w:space="0" w:color="auto"/>
              </w:divBdr>
              <w:divsChild>
                <w:div w:id="1236434050">
                  <w:marLeft w:val="0"/>
                  <w:marRight w:val="0"/>
                  <w:marTop w:val="240"/>
                  <w:marBottom w:val="240"/>
                  <w:divBdr>
                    <w:top w:val="none" w:sz="0" w:space="0" w:color="auto"/>
                    <w:left w:val="none" w:sz="0" w:space="0" w:color="auto"/>
                    <w:bottom w:val="none" w:sz="0" w:space="0" w:color="auto"/>
                    <w:right w:val="none" w:sz="0" w:space="0" w:color="auto"/>
                  </w:divBdr>
                  <w:divsChild>
                    <w:div w:id="441153046">
                      <w:marLeft w:val="-225"/>
                      <w:marRight w:val="-225"/>
                      <w:marTop w:val="0"/>
                      <w:marBottom w:val="0"/>
                      <w:divBdr>
                        <w:top w:val="none" w:sz="0" w:space="0" w:color="auto"/>
                        <w:left w:val="none" w:sz="0" w:space="0" w:color="auto"/>
                        <w:bottom w:val="none" w:sz="0" w:space="0" w:color="auto"/>
                        <w:right w:val="none" w:sz="0" w:space="0" w:color="auto"/>
                      </w:divBdr>
                      <w:divsChild>
                        <w:div w:id="772474921">
                          <w:marLeft w:val="0"/>
                          <w:marRight w:val="0"/>
                          <w:marTop w:val="0"/>
                          <w:marBottom w:val="0"/>
                          <w:divBdr>
                            <w:top w:val="none" w:sz="0" w:space="0" w:color="auto"/>
                            <w:left w:val="none" w:sz="0" w:space="0" w:color="auto"/>
                            <w:bottom w:val="none" w:sz="0" w:space="0" w:color="auto"/>
                            <w:right w:val="none" w:sz="0" w:space="0" w:color="auto"/>
                          </w:divBdr>
                          <w:divsChild>
                            <w:div w:id="1981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14304">
      <w:bodyDiv w:val="1"/>
      <w:marLeft w:val="0"/>
      <w:marRight w:val="0"/>
      <w:marTop w:val="0"/>
      <w:marBottom w:val="0"/>
      <w:divBdr>
        <w:top w:val="none" w:sz="0" w:space="0" w:color="auto"/>
        <w:left w:val="none" w:sz="0" w:space="0" w:color="auto"/>
        <w:bottom w:val="none" w:sz="0" w:space="0" w:color="auto"/>
        <w:right w:val="none" w:sz="0" w:space="0" w:color="auto"/>
      </w:divBdr>
      <w:divsChild>
        <w:div w:id="1758096539">
          <w:marLeft w:val="0"/>
          <w:marRight w:val="0"/>
          <w:marTop w:val="0"/>
          <w:marBottom w:val="0"/>
          <w:divBdr>
            <w:top w:val="none" w:sz="0" w:space="0" w:color="auto"/>
            <w:left w:val="none" w:sz="0" w:space="0" w:color="auto"/>
            <w:bottom w:val="none" w:sz="0" w:space="0" w:color="auto"/>
            <w:right w:val="none" w:sz="0" w:space="0" w:color="auto"/>
          </w:divBdr>
          <w:divsChild>
            <w:div w:id="1207370535">
              <w:marLeft w:val="-225"/>
              <w:marRight w:val="-225"/>
              <w:marTop w:val="0"/>
              <w:marBottom w:val="0"/>
              <w:divBdr>
                <w:top w:val="none" w:sz="0" w:space="0" w:color="auto"/>
                <w:left w:val="none" w:sz="0" w:space="0" w:color="auto"/>
                <w:bottom w:val="none" w:sz="0" w:space="0" w:color="auto"/>
                <w:right w:val="none" w:sz="0" w:space="0" w:color="auto"/>
              </w:divBdr>
              <w:divsChild>
                <w:div w:id="866873661">
                  <w:marLeft w:val="0"/>
                  <w:marRight w:val="0"/>
                  <w:marTop w:val="240"/>
                  <w:marBottom w:val="240"/>
                  <w:divBdr>
                    <w:top w:val="none" w:sz="0" w:space="0" w:color="auto"/>
                    <w:left w:val="none" w:sz="0" w:space="0" w:color="auto"/>
                    <w:bottom w:val="none" w:sz="0" w:space="0" w:color="auto"/>
                    <w:right w:val="none" w:sz="0" w:space="0" w:color="auto"/>
                  </w:divBdr>
                  <w:divsChild>
                    <w:div w:id="128672476">
                      <w:marLeft w:val="-225"/>
                      <w:marRight w:val="-225"/>
                      <w:marTop w:val="0"/>
                      <w:marBottom w:val="0"/>
                      <w:divBdr>
                        <w:top w:val="none" w:sz="0" w:space="0" w:color="auto"/>
                        <w:left w:val="none" w:sz="0" w:space="0" w:color="auto"/>
                        <w:bottom w:val="none" w:sz="0" w:space="0" w:color="auto"/>
                        <w:right w:val="none" w:sz="0" w:space="0" w:color="auto"/>
                      </w:divBdr>
                      <w:divsChild>
                        <w:div w:id="463230538">
                          <w:marLeft w:val="0"/>
                          <w:marRight w:val="0"/>
                          <w:marTop w:val="0"/>
                          <w:marBottom w:val="0"/>
                          <w:divBdr>
                            <w:top w:val="none" w:sz="0" w:space="0" w:color="auto"/>
                            <w:left w:val="none" w:sz="0" w:space="0" w:color="auto"/>
                            <w:bottom w:val="none" w:sz="0" w:space="0" w:color="auto"/>
                            <w:right w:val="none" w:sz="0" w:space="0" w:color="auto"/>
                          </w:divBdr>
                          <w:divsChild>
                            <w:div w:id="1539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49117">
      <w:bodyDiv w:val="1"/>
      <w:marLeft w:val="0"/>
      <w:marRight w:val="0"/>
      <w:marTop w:val="0"/>
      <w:marBottom w:val="0"/>
      <w:divBdr>
        <w:top w:val="none" w:sz="0" w:space="0" w:color="auto"/>
        <w:left w:val="none" w:sz="0" w:space="0" w:color="auto"/>
        <w:bottom w:val="none" w:sz="0" w:space="0" w:color="auto"/>
        <w:right w:val="none" w:sz="0" w:space="0" w:color="auto"/>
      </w:divBdr>
      <w:divsChild>
        <w:div w:id="1910076295">
          <w:marLeft w:val="0"/>
          <w:marRight w:val="0"/>
          <w:marTop w:val="0"/>
          <w:marBottom w:val="0"/>
          <w:divBdr>
            <w:top w:val="none" w:sz="0" w:space="0" w:color="auto"/>
            <w:left w:val="none" w:sz="0" w:space="0" w:color="auto"/>
            <w:bottom w:val="none" w:sz="0" w:space="0" w:color="auto"/>
            <w:right w:val="none" w:sz="0" w:space="0" w:color="auto"/>
          </w:divBdr>
          <w:divsChild>
            <w:div w:id="1941909330">
              <w:marLeft w:val="-225"/>
              <w:marRight w:val="-225"/>
              <w:marTop w:val="0"/>
              <w:marBottom w:val="0"/>
              <w:divBdr>
                <w:top w:val="none" w:sz="0" w:space="0" w:color="auto"/>
                <w:left w:val="none" w:sz="0" w:space="0" w:color="auto"/>
                <w:bottom w:val="none" w:sz="0" w:space="0" w:color="auto"/>
                <w:right w:val="none" w:sz="0" w:space="0" w:color="auto"/>
              </w:divBdr>
              <w:divsChild>
                <w:div w:id="459886894">
                  <w:marLeft w:val="0"/>
                  <w:marRight w:val="0"/>
                  <w:marTop w:val="240"/>
                  <w:marBottom w:val="240"/>
                  <w:divBdr>
                    <w:top w:val="none" w:sz="0" w:space="0" w:color="auto"/>
                    <w:left w:val="none" w:sz="0" w:space="0" w:color="auto"/>
                    <w:bottom w:val="none" w:sz="0" w:space="0" w:color="auto"/>
                    <w:right w:val="none" w:sz="0" w:space="0" w:color="auto"/>
                  </w:divBdr>
                  <w:divsChild>
                    <w:div w:id="1786659145">
                      <w:marLeft w:val="-225"/>
                      <w:marRight w:val="-225"/>
                      <w:marTop w:val="0"/>
                      <w:marBottom w:val="0"/>
                      <w:divBdr>
                        <w:top w:val="none" w:sz="0" w:space="0" w:color="auto"/>
                        <w:left w:val="none" w:sz="0" w:space="0" w:color="auto"/>
                        <w:bottom w:val="none" w:sz="0" w:space="0" w:color="auto"/>
                        <w:right w:val="none" w:sz="0" w:space="0" w:color="auto"/>
                      </w:divBdr>
                      <w:divsChild>
                        <w:div w:id="1505903140">
                          <w:marLeft w:val="0"/>
                          <w:marRight w:val="0"/>
                          <w:marTop w:val="0"/>
                          <w:marBottom w:val="0"/>
                          <w:divBdr>
                            <w:top w:val="none" w:sz="0" w:space="0" w:color="auto"/>
                            <w:left w:val="none" w:sz="0" w:space="0" w:color="auto"/>
                            <w:bottom w:val="none" w:sz="0" w:space="0" w:color="auto"/>
                            <w:right w:val="none" w:sz="0" w:space="0" w:color="auto"/>
                          </w:divBdr>
                          <w:divsChild>
                            <w:div w:id="15194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63360">
      <w:bodyDiv w:val="1"/>
      <w:marLeft w:val="0"/>
      <w:marRight w:val="0"/>
      <w:marTop w:val="0"/>
      <w:marBottom w:val="0"/>
      <w:divBdr>
        <w:top w:val="none" w:sz="0" w:space="0" w:color="auto"/>
        <w:left w:val="none" w:sz="0" w:space="0" w:color="auto"/>
        <w:bottom w:val="none" w:sz="0" w:space="0" w:color="auto"/>
        <w:right w:val="none" w:sz="0" w:space="0" w:color="auto"/>
      </w:divBdr>
      <w:divsChild>
        <w:div w:id="2055347700">
          <w:marLeft w:val="0"/>
          <w:marRight w:val="0"/>
          <w:marTop w:val="0"/>
          <w:marBottom w:val="0"/>
          <w:divBdr>
            <w:top w:val="none" w:sz="0" w:space="0" w:color="auto"/>
            <w:left w:val="none" w:sz="0" w:space="0" w:color="auto"/>
            <w:bottom w:val="none" w:sz="0" w:space="0" w:color="auto"/>
            <w:right w:val="none" w:sz="0" w:space="0" w:color="auto"/>
          </w:divBdr>
          <w:divsChild>
            <w:div w:id="1106316892">
              <w:marLeft w:val="-225"/>
              <w:marRight w:val="-225"/>
              <w:marTop w:val="0"/>
              <w:marBottom w:val="0"/>
              <w:divBdr>
                <w:top w:val="none" w:sz="0" w:space="0" w:color="auto"/>
                <w:left w:val="none" w:sz="0" w:space="0" w:color="auto"/>
                <w:bottom w:val="none" w:sz="0" w:space="0" w:color="auto"/>
                <w:right w:val="none" w:sz="0" w:space="0" w:color="auto"/>
              </w:divBdr>
              <w:divsChild>
                <w:div w:id="1789809261">
                  <w:marLeft w:val="0"/>
                  <w:marRight w:val="0"/>
                  <w:marTop w:val="240"/>
                  <w:marBottom w:val="240"/>
                  <w:divBdr>
                    <w:top w:val="none" w:sz="0" w:space="0" w:color="auto"/>
                    <w:left w:val="none" w:sz="0" w:space="0" w:color="auto"/>
                    <w:bottom w:val="none" w:sz="0" w:space="0" w:color="auto"/>
                    <w:right w:val="none" w:sz="0" w:space="0" w:color="auto"/>
                  </w:divBdr>
                  <w:divsChild>
                    <w:div w:id="127821604">
                      <w:marLeft w:val="-225"/>
                      <w:marRight w:val="-225"/>
                      <w:marTop w:val="0"/>
                      <w:marBottom w:val="0"/>
                      <w:divBdr>
                        <w:top w:val="none" w:sz="0" w:space="0" w:color="auto"/>
                        <w:left w:val="none" w:sz="0" w:space="0" w:color="auto"/>
                        <w:bottom w:val="none" w:sz="0" w:space="0" w:color="auto"/>
                        <w:right w:val="none" w:sz="0" w:space="0" w:color="auto"/>
                      </w:divBdr>
                      <w:divsChild>
                        <w:div w:id="1940288243">
                          <w:marLeft w:val="0"/>
                          <w:marRight w:val="0"/>
                          <w:marTop w:val="0"/>
                          <w:marBottom w:val="0"/>
                          <w:divBdr>
                            <w:top w:val="none" w:sz="0" w:space="0" w:color="auto"/>
                            <w:left w:val="none" w:sz="0" w:space="0" w:color="auto"/>
                            <w:bottom w:val="none" w:sz="0" w:space="0" w:color="auto"/>
                            <w:right w:val="none" w:sz="0" w:space="0" w:color="auto"/>
                          </w:divBdr>
                          <w:divsChild>
                            <w:div w:id="1096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513204">
      <w:bodyDiv w:val="1"/>
      <w:marLeft w:val="0"/>
      <w:marRight w:val="0"/>
      <w:marTop w:val="0"/>
      <w:marBottom w:val="0"/>
      <w:divBdr>
        <w:top w:val="none" w:sz="0" w:space="0" w:color="auto"/>
        <w:left w:val="none" w:sz="0" w:space="0" w:color="auto"/>
        <w:bottom w:val="none" w:sz="0" w:space="0" w:color="auto"/>
        <w:right w:val="none" w:sz="0" w:space="0" w:color="auto"/>
      </w:divBdr>
      <w:divsChild>
        <w:div w:id="2141722767">
          <w:marLeft w:val="0"/>
          <w:marRight w:val="0"/>
          <w:marTop w:val="0"/>
          <w:marBottom w:val="0"/>
          <w:divBdr>
            <w:top w:val="none" w:sz="0" w:space="0" w:color="auto"/>
            <w:left w:val="none" w:sz="0" w:space="0" w:color="auto"/>
            <w:bottom w:val="none" w:sz="0" w:space="0" w:color="auto"/>
            <w:right w:val="none" w:sz="0" w:space="0" w:color="auto"/>
          </w:divBdr>
          <w:divsChild>
            <w:div w:id="423305121">
              <w:marLeft w:val="-225"/>
              <w:marRight w:val="-225"/>
              <w:marTop w:val="0"/>
              <w:marBottom w:val="0"/>
              <w:divBdr>
                <w:top w:val="none" w:sz="0" w:space="0" w:color="auto"/>
                <w:left w:val="none" w:sz="0" w:space="0" w:color="auto"/>
                <w:bottom w:val="none" w:sz="0" w:space="0" w:color="auto"/>
                <w:right w:val="none" w:sz="0" w:space="0" w:color="auto"/>
              </w:divBdr>
              <w:divsChild>
                <w:div w:id="690650328">
                  <w:marLeft w:val="0"/>
                  <w:marRight w:val="0"/>
                  <w:marTop w:val="240"/>
                  <w:marBottom w:val="240"/>
                  <w:divBdr>
                    <w:top w:val="none" w:sz="0" w:space="0" w:color="auto"/>
                    <w:left w:val="none" w:sz="0" w:space="0" w:color="auto"/>
                    <w:bottom w:val="none" w:sz="0" w:space="0" w:color="auto"/>
                    <w:right w:val="none" w:sz="0" w:space="0" w:color="auto"/>
                  </w:divBdr>
                  <w:divsChild>
                    <w:div w:id="231279434">
                      <w:marLeft w:val="-225"/>
                      <w:marRight w:val="-225"/>
                      <w:marTop w:val="0"/>
                      <w:marBottom w:val="0"/>
                      <w:divBdr>
                        <w:top w:val="none" w:sz="0" w:space="0" w:color="auto"/>
                        <w:left w:val="none" w:sz="0" w:space="0" w:color="auto"/>
                        <w:bottom w:val="none" w:sz="0" w:space="0" w:color="auto"/>
                        <w:right w:val="none" w:sz="0" w:space="0" w:color="auto"/>
                      </w:divBdr>
                      <w:divsChild>
                        <w:div w:id="816192601">
                          <w:marLeft w:val="0"/>
                          <w:marRight w:val="0"/>
                          <w:marTop w:val="0"/>
                          <w:marBottom w:val="0"/>
                          <w:divBdr>
                            <w:top w:val="none" w:sz="0" w:space="0" w:color="auto"/>
                            <w:left w:val="none" w:sz="0" w:space="0" w:color="auto"/>
                            <w:bottom w:val="none" w:sz="0" w:space="0" w:color="auto"/>
                            <w:right w:val="none" w:sz="0" w:space="0" w:color="auto"/>
                          </w:divBdr>
                          <w:divsChild>
                            <w:div w:id="8019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49190">
      <w:bodyDiv w:val="1"/>
      <w:marLeft w:val="0"/>
      <w:marRight w:val="0"/>
      <w:marTop w:val="0"/>
      <w:marBottom w:val="0"/>
      <w:divBdr>
        <w:top w:val="none" w:sz="0" w:space="0" w:color="auto"/>
        <w:left w:val="none" w:sz="0" w:space="0" w:color="auto"/>
        <w:bottom w:val="none" w:sz="0" w:space="0" w:color="auto"/>
        <w:right w:val="none" w:sz="0" w:space="0" w:color="auto"/>
      </w:divBdr>
    </w:div>
    <w:div w:id="1043943660">
      <w:bodyDiv w:val="1"/>
      <w:marLeft w:val="0"/>
      <w:marRight w:val="0"/>
      <w:marTop w:val="0"/>
      <w:marBottom w:val="0"/>
      <w:divBdr>
        <w:top w:val="none" w:sz="0" w:space="0" w:color="auto"/>
        <w:left w:val="none" w:sz="0" w:space="0" w:color="auto"/>
        <w:bottom w:val="none" w:sz="0" w:space="0" w:color="auto"/>
        <w:right w:val="none" w:sz="0" w:space="0" w:color="auto"/>
      </w:divBdr>
    </w:div>
    <w:div w:id="1114058324">
      <w:bodyDiv w:val="1"/>
      <w:marLeft w:val="0"/>
      <w:marRight w:val="0"/>
      <w:marTop w:val="0"/>
      <w:marBottom w:val="0"/>
      <w:divBdr>
        <w:top w:val="none" w:sz="0" w:space="0" w:color="auto"/>
        <w:left w:val="none" w:sz="0" w:space="0" w:color="auto"/>
        <w:bottom w:val="none" w:sz="0" w:space="0" w:color="auto"/>
        <w:right w:val="none" w:sz="0" w:space="0" w:color="auto"/>
      </w:divBdr>
    </w:div>
    <w:div w:id="1131679314">
      <w:bodyDiv w:val="1"/>
      <w:marLeft w:val="0"/>
      <w:marRight w:val="0"/>
      <w:marTop w:val="0"/>
      <w:marBottom w:val="0"/>
      <w:divBdr>
        <w:top w:val="none" w:sz="0" w:space="0" w:color="auto"/>
        <w:left w:val="none" w:sz="0" w:space="0" w:color="auto"/>
        <w:bottom w:val="none" w:sz="0" w:space="0" w:color="auto"/>
        <w:right w:val="none" w:sz="0" w:space="0" w:color="auto"/>
      </w:divBdr>
    </w:div>
    <w:div w:id="118070523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09">
          <w:marLeft w:val="0"/>
          <w:marRight w:val="0"/>
          <w:marTop w:val="0"/>
          <w:marBottom w:val="0"/>
          <w:divBdr>
            <w:top w:val="none" w:sz="0" w:space="0" w:color="auto"/>
            <w:left w:val="none" w:sz="0" w:space="0" w:color="auto"/>
            <w:bottom w:val="none" w:sz="0" w:space="0" w:color="auto"/>
            <w:right w:val="none" w:sz="0" w:space="0" w:color="auto"/>
          </w:divBdr>
          <w:divsChild>
            <w:div w:id="179705389">
              <w:marLeft w:val="-225"/>
              <w:marRight w:val="-225"/>
              <w:marTop w:val="0"/>
              <w:marBottom w:val="0"/>
              <w:divBdr>
                <w:top w:val="none" w:sz="0" w:space="0" w:color="auto"/>
                <w:left w:val="none" w:sz="0" w:space="0" w:color="auto"/>
                <w:bottom w:val="none" w:sz="0" w:space="0" w:color="auto"/>
                <w:right w:val="none" w:sz="0" w:space="0" w:color="auto"/>
              </w:divBdr>
              <w:divsChild>
                <w:div w:id="83887288">
                  <w:marLeft w:val="0"/>
                  <w:marRight w:val="0"/>
                  <w:marTop w:val="240"/>
                  <w:marBottom w:val="240"/>
                  <w:divBdr>
                    <w:top w:val="none" w:sz="0" w:space="0" w:color="auto"/>
                    <w:left w:val="none" w:sz="0" w:space="0" w:color="auto"/>
                    <w:bottom w:val="none" w:sz="0" w:space="0" w:color="auto"/>
                    <w:right w:val="none" w:sz="0" w:space="0" w:color="auto"/>
                  </w:divBdr>
                  <w:divsChild>
                    <w:div w:id="1756786222">
                      <w:marLeft w:val="-225"/>
                      <w:marRight w:val="-225"/>
                      <w:marTop w:val="0"/>
                      <w:marBottom w:val="0"/>
                      <w:divBdr>
                        <w:top w:val="none" w:sz="0" w:space="0" w:color="auto"/>
                        <w:left w:val="none" w:sz="0" w:space="0" w:color="auto"/>
                        <w:bottom w:val="none" w:sz="0" w:space="0" w:color="auto"/>
                        <w:right w:val="none" w:sz="0" w:space="0" w:color="auto"/>
                      </w:divBdr>
                      <w:divsChild>
                        <w:div w:id="2136020009">
                          <w:marLeft w:val="0"/>
                          <w:marRight w:val="0"/>
                          <w:marTop w:val="0"/>
                          <w:marBottom w:val="0"/>
                          <w:divBdr>
                            <w:top w:val="none" w:sz="0" w:space="0" w:color="auto"/>
                            <w:left w:val="none" w:sz="0" w:space="0" w:color="auto"/>
                            <w:bottom w:val="none" w:sz="0" w:space="0" w:color="auto"/>
                            <w:right w:val="none" w:sz="0" w:space="0" w:color="auto"/>
                          </w:divBdr>
                          <w:divsChild>
                            <w:div w:id="14412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5319">
      <w:bodyDiv w:val="1"/>
      <w:marLeft w:val="0"/>
      <w:marRight w:val="0"/>
      <w:marTop w:val="0"/>
      <w:marBottom w:val="0"/>
      <w:divBdr>
        <w:top w:val="none" w:sz="0" w:space="0" w:color="auto"/>
        <w:left w:val="none" w:sz="0" w:space="0" w:color="auto"/>
        <w:bottom w:val="none" w:sz="0" w:space="0" w:color="auto"/>
        <w:right w:val="none" w:sz="0" w:space="0" w:color="auto"/>
      </w:divBdr>
      <w:divsChild>
        <w:div w:id="2064135520">
          <w:marLeft w:val="0"/>
          <w:marRight w:val="0"/>
          <w:marTop w:val="0"/>
          <w:marBottom w:val="0"/>
          <w:divBdr>
            <w:top w:val="none" w:sz="0" w:space="0" w:color="auto"/>
            <w:left w:val="none" w:sz="0" w:space="0" w:color="auto"/>
            <w:bottom w:val="none" w:sz="0" w:space="0" w:color="auto"/>
            <w:right w:val="none" w:sz="0" w:space="0" w:color="auto"/>
          </w:divBdr>
          <w:divsChild>
            <w:div w:id="821002032">
              <w:marLeft w:val="-225"/>
              <w:marRight w:val="-225"/>
              <w:marTop w:val="0"/>
              <w:marBottom w:val="0"/>
              <w:divBdr>
                <w:top w:val="none" w:sz="0" w:space="0" w:color="auto"/>
                <w:left w:val="none" w:sz="0" w:space="0" w:color="auto"/>
                <w:bottom w:val="none" w:sz="0" w:space="0" w:color="auto"/>
                <w:right w:val="none" w:sz="0" w:space="0" w:color="auto"/>
              </w:divBdr>
              <w:divsChild>
                <w:div w:id="2080663043">
                  <w:marLeft w:val="0"/>
                  <w:marRight w:val="0"/>
                  <w:marTop w:val="240"/>
                  <w:marBottom w:val="240"/>
                  <w:divBdr>
                    <w:top w:val="none" w:sz="0" w:space="0" w:color="auto"/>
                    <w:left w:val="none" w:sz="0" w:space="0" w:color="auto"/>
                    <w:bottom w:val="none" w:sz="0" w:space="0" w:color="auto"/>
                    <w:right w:val="none" w:sz="0" w:space="0" w:color="auto"/>
                  </w:divBdr>
                  <w:divsChild>
                    <w:div w:id="1461192664">
                      <w:marLeft w:val="-225"/>
                      <w:marRight w:val="-225"/>
                      <w:marTop w:val="0"/>
                      <w:marBottom w:val="0"/>
                      <w:divBdr>
                        <w:top w:val="none" w:sz="0" w:space="0" w:color="auto"/>
                        <w:left w:val="none" w:sz="0" w:space="0" w:color="auto"/>
                        <w:bottom w:val="none" w:sz="0" w:space="0" w:color="auto"/>
                        <w:right w:val="none" w:sz="0" w:space="0" w:color="auto"/>
                      </w:divBdr>
                      <w:divsChild>
                        <w:div w:id="436603630">
                          <w:marLeft w:val="0"/>
                          <w:marRight w:val="0"/>
                          <w:marTop w:val="0"/>
                          <w:marBottom w:val="0"/>
                          <w:divBdr>
                            <w:top w:val="none" w:sz="0" w:space="0" w:color="auto"/>
                            <w:left w:val="none" w:sz="0" w:space="0" w:color="auto"/>
                            <w:bottom w:val="none" w:sz="0" w:space="0" w:color="auto"/>
                            <w:right w:val="none" w:sz="0" w:space="0" w:color="auto"/>
                          </w:divBdr>
                          <w:divsChild>
                            <w:div w:id="1503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289342">
      <w:bodyDiv w:val="1"/>
      <w:marLeft w:val="0"/>
      <w:marRight w:val="0"/>
      <w:marTop w:val="0"/>
      <w:marBottom w:val="0"/>
      <w:divBdr>
        <w:top w:val="none" w:sz="0" w:space="0" w:color="auto"/>
        <w:left w:val="none" w:sz="0" w:space="0" w:color="auto"/>
        <w:bottom w:val="none" w:sz="0" w:space="0" w:color="auto"/>
        <w:right w:val="none" w:sz="0" w:space="0" w:color="auto"/>
      </w:divBdr>
    </w:div>
    <w:div w:id="1615869344">
      <w:bodyDiv w:val="1"/>
      <w:marLeft w:val="0"/>
      <w:marRight w:val="0"/>
      <w:marTop w:val="0"/>
      <w:marBottom w:val="0"/>
      <w:divBdr>
        <w:top w:val="none" w:sz="0" w:space="0" w:color="auto"/>
        <w:left w:val="none" w:sz="0" w:space="0" w:color="auto"/>
        <w:bottom w:val="none" w:sz="0" w:space="0" w:color="auto"/>
        <w:right w:val="none" w:sz="0" w:space="0" w:color="auto"/>
      </w:divBdr>
    </w:div>
    <w:div w:id="1627004526">
      <w:bodyDiv w:val="1"/>
      <w:marLeft w:val="0"/>
      <w:marRight w:val="0"/>
      <w:marTop w:val="0"/>
      <w:marBottom w:val="0"/>
      <w:divBdr>
        <w:top w:val="none" w:sz="0" w:space="0" w:color="auto"/>
        <w:left w:val="none" w:sz="0" w:space="0" w:color="auto"/>
        <w:bottom w:val="none" w:sz="0" w:space="0" w:color="auto"/>
        <w:right w:val="none" w:sz="0" w:space="0" w:color="auto"/>
      </w:divBdr>
      <w:divsChild>
        <w:div w:id="104885919">
          <w:marLeft w:val="0"/>
          <w:marRight w:val="0"/>
          <w:marTop w:val="0"/>
          <w:marBottom w:val="0"/>
          <w:divBdr>
            <w:top w:val="none" w:sz="0" w:space="0" w:color="auto"/>
            <w:left w:val="none" w:sz="0" w:space="0" w:color="auto"/>
            <w:bottom w:val="none" w:sz="0" w:space="0" w:color="auto"/>
            <w:right w:val="none" w:sz="0" w:space="0" w:color="auto"/>
          </w:divBdr>
          <w:divsChild>
            <w:div w:id="599484870">
              <w:marLeft w:val="-225"/>
              <w:marRight w:val="-225"/>
              <w:marTop w:val="0"/>
              <w:marBottom w:val="0"/>
              <w:divBdr>
                <w:top w:val="none" w:sz="0" w:space="0" w:color="auto"/>
                <w:left w:val="none" w:sz="0" w:space="0" w:color="auto"/>
                <w:bottom w:val="none" w:sz="0" w:space="0" w:color="auto"/>
                <w:right w:val="none" w:sz="0" w:space="0" w:color="auto"/>
              </w:divBdr>
              <w:divsChild>
                <w:div w:id="1829131054">
                  <w:marLeft w:val="0"/>
                  <w:marRight w:val="0"/>
                  <w:marTop w:val="240"/>
                  <w:marBottom w:val="240"/>
                  <w:divBdr>
                    <w:top w:val="none" w:sz="0" w:space="0" w:color="auto"/>
                    <w:left w:val="none" w:sz="0" w:space="0" w:color="auto"/>
                    <w:bottom w:val="none" w:sz="0" w:space="0" w:color="auto"/>
                    <w:right w:val="none" w:sz="0" w:space="0" w:color="auto"/>
                  </w:divBdr>
                  <w:divsChild>
                    <w:div w:id="1754157441">
                      <w:marLeft w:val="-225"/>
                      <w:marRight w:val="-225"/>
                      <w:marTop w:val="0"/>
                      <w:marBottom w:val="0"/>
                      <w:divBdr>
                        <w:top w:val="none" w:sz="0" w:space="0" w:color="auto"/>
                        <w:left w:val="none" w:sz="0" w:space="0" w:color="auto"/>
                        <w:bottom w:val="none" w:sz="0" w:space="0" w:color="auto"/>
                        <w:right w:val="none" w:sz="0" w:space="0" w:color="auto"/>
                      </w:divBdr>
                      <w:divsChild>
                        <w:div w:id="1481580235">
                          <w:marLeft w:val="0"/>
                          <w:marRight w:val="0"/>
                          <w:marTop w:val="0"/>
                          <w:marBottom w:val="0"/>
                          <w:divBdr>
                            <w:top w:val="none" w:sz="0" w:space="0" w:color="auto"/>
                            <w:left w:val="none" w:sz="0" w:space="0" w:color="auto"/>
                            <w:bottom w:val="none" w:sz="0" w:space="0" w:color="auto"/>
                            <w:right w:val="none" w:sz="0" w:space="0" w:color="auto"/>
                          </w:divBdr>
                          <w:divsChild>
                            <w:div w:id="7903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6052">
      <w:bodyDiv w:val="1"/>
      <w:marLeft w:val="0"/>
      <w:marRight w:val="0"/>
      <w:marTop w:val="0"/>
      <w:marBottom w:val="0"/>
      <w:divBdr>
        <w:top w:val="none" w:sz="0" w:space="0" w:color="auto"/>
        <w:left w:val="none" w:sz="0" w:space="0" w:color="auto"/>
        <w:bottom w:val="none" w:sz="0" w:space="0" w:color="auto"/>
        <w:right w:val="none" w:sz="0" w:space="0" w:color="auto"/>
      </w:divBdr>
      <w:divsChild>
        <w:div w:id="103695998">
          <w:marLeft w:val="0"/>
          <w:marRight w:val="0"/>
          <w:marTop w:val="0"/>
          <w:marBottom w:val="0"/>
          <w:divBdr>
            <w:top w:val="none" w:sz="0" w:space="0" w:color="auto"/>
            <w:left w:val="none" w:sz="0" w:space="0" w:color="auto"/>
            <w:bottom w:val="none" w:sz="0" w:space="0" w:color="auto"/>
            <w:right w:val="none" w:sz="0" w:space="0" w:color="auto"/>
          </w:divBdr>
          <w:divsChild>
            <w:div w:id="1406025956">
              <w:marLeft w:val="-225"/>
              <w:marRight w:val="-225"/>
              <w:marTop w:val="0"/>
              <w:marBottom w:val="0"/>
              <w:divBdr>
                <w:top w:val="none" w:sz="0" w:space="0" w:color="auto"/>
                <w:left w:val="none" w:sz="0" w:space="0" w:color="auto"/>
                <w:bottom w:val="none" w:sz="0" w:space="0" w:color="auto"/>
                <w:right w:val="none" w:sz="0" w:space="0" w:color="auto"/>
              </w:divBdr>
              <w:divsChild>
                <w:div w:id="1820343719">
                  <w:marLeft w:val="0"/>
                  <w:marRight w:val="0"/>
                  <w:marTop w:val="240"/>
                  <w:marBottom w:val="240"/>
                  <w:divBdr>
                    <w:top w:val="none" w:sz="0" w:space="0" w:color="auto"/>
                    <w:left w:val="none" w:sz="0" w:space="0" w:color="auto"/>
                    <w:bottom w:val="none" w:sz="0" w:space="0" w:color="auto"/>
                    <w:right w:val="none" w:sz="0" w:space="0" w:color="auto"/>
                  </w:divBdr>
                  <w:divsChild>
                    <w:div w:id="50931180">
                      <w:marLeft w:val="-225"/>
                      <w:marRight w:val="-225"/>
                      <w:marTop w:val="0"/>
                      <w:marBottom w:val="0"/>
                      <w:divBdr>
                        <w:top w:val="none" w:sz="0" w:space="0" w:color="auto"/>
                        <w:left w:val="none" w:sz="0" w:space="0" w:color="auto"/>
                        <w:bottom w:val="none" w:sz="0" w:space="0" w:color="auto"/>
                        <w:right w:val="none" w:sz="0" w:space="0" w:color="auto"/>
                      </w:divBdr>
                      <w:divsChild>
                        <w:div w:id="463042835">
                          <w:marLeft w:val="0"/>
                          <w:marRight w:val="0"/>
                          <w:marTop w:val="0"/>
                          <w:marBottom w:val="0"/>
                          <w:divBdr>
                            <w:top w:val="none" w:sz="0" w:space="0" w:color="auto"/>
                            <w:left w:val="none" w:sz="0" w:space="0" w:color="auto"/>
                            <w:bottom w:val="none" w:sz="0" w:space="0" w:color="auto"/>
                            <w:right w:val="none" w:sz="0" w:space="0" w:color="auto"/>
                          </w:divBdr>
                          <w:divsChild>
                            <w:div w:id="1873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45406">
      <w:bodyDiv w:val="1"/>
      <w:marLeft w:val="0"/>
      <w:marRight w:val="0"/>
      <w:marTop w:val="0"/>
      <w:marBottom w:val="0"/>
      <w:divBdr>
        <w:top w:val="none" w:sz="0" w:space="0" w:color="auto"/>
        <w:left w:val="none" w:sz="0" w:space="0" w:color="auto"/>
        <w:bottom w:val="none" w:sz="0" w:space="0" w:color="auto"/>
        <w:right w:val="none" w:sz="0" w:space="0" w:color="auto"/>
      </w:divBdr>
      <w:divsChild>
        <w:div w:id="2045861921">
          <w:marLeft w:val="0"/>
          <w:marRight w:val="0"/>
          <w:marTop w:val="0"/>
          <w:marBottom w:val="0"/>
          <w:divBdr>
            <w:top w:val="none" w:sz="0" w:space="0" w:color="auto"/>
            <w:left w:val="none" w:sz="0" w:space="0" w:color="auto"/>
            <w:bottom w:val="none" w:sz="0" w:space="0" w:color="auto"/>
            <w:right w:val="none" w:sz="0" w:space="0" w:color="auto"/>
          </w:divBdr>
          <w:divsChild>
            <w:div w:id="1946495132">
              <w:marLeft w:val="-225"/>
              <w:marRight w:val="-225"/>
              <w:marTop w:val="0"/>
              <w:marBottom w:val="0"/>
              <w:divBdr>
                <w:top w:val="none" w:sz="0" w:space="0" w:color="auto"/>
                <w:left w:val="none" w:sz="0" w:space="0" w:color="auto"/>
                <w:bottom w:val="none" w:sz="0" w:space="0" w:color="auto"/>
                <w:right w:val="none" w:sz="0" w:space="0" w:color="auto"/>
              </w:divBdr>
              <w:divsChild>
                <w:div w:id="211962188">
                  <w:marLeft w:val="0"/>
                  <w:marRight w:val="0"/>
                  <w:marTop w:val="240"/>
                  <w:marBottom w:val="240"/>
                  <w:divBdr>
                    <w:top w:val="none" w:sz="0" w:space="0" w:color="auto"/>
                    <w:left w:val="none" w:sz="0" w:space="0" w:color="auto"/>
                    <w:bottom w:val="none" w:sz="0" w:space="0" w:color="auto"/>
                    <w:right w:val="none" w:sz="0" w:space="0" w:color="auto"/>
                  </w:divBdr>
                  <w:divsChild>
                    <w:div w:id="146897922">
                      <w:marLeft w:val="-225"/>
                      <w:marRight w:val="-225"/>
                      <w:marTop w:val="0"/>
                      <w:marBottom w:val="0"/>
                      <w:divBdr>
                        <w:top w:val="none" w:sz="0" w:space="0" w:color="auto"/>
                        <w:left w:val="none" w:sz="0" w:space="0" w:color="auto"/>
                        <w:bottom w:val="none" w:sz="0" w:space="0" w:color="auto"/>
                        <w:right w:val="none" w:sz="0" w:space="0" w:color="auto"/>
                      </w:divBdr>
                      <w:divsChild>
                        <w:div w:id="1809007901">
                          <w:marLeft w:val="0"/>
                          <w:marRight w:val="0"/>
                          <w:marTop w:val="0"/>
                          <w:marBottom w:val="0"/>
                          <w:divBdr>
                            <w:top w:val="none" w:sz="0" w:space="0" w:color="auto"/>
                            <w:left w:val="none" w:sz="0" w:space="0" w:color="auto"/>
                            <w:bottom w:val="none" w:sz="0" w:space="0" w:color="auto"/>
                            <w:right w:val="none" w:sz="0" w:space="0" w:color="auto"/>
                          </w:divBdr>
                          <w:divsChild>
                            <w:div w:id="2068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921560">
      <w:bodyDiv w:val="1"/>
      <w:marLeft w:val="0"/>
      <w:marRight w:val="0"/>
      <w:marTop w:val="0"/>
      <w:marBottom w:val="0"/>
      <w:divBdr>
        <w:top w:val="none" w:sz="0" w:space="0" w:color="auto"/>
        <w:left w:val="none" w:sz="0" w:space="0" w:color="auto"/>
        <w:bottom w:val="none" w:sz="0" w:space="0" w:color="auto"/>
        <w:right w:val="none" w:sz="0" w:space="0" w:color="auto"/>
      </w:divBdr>
    </w:div>
    <w:div w:id="2071029615">
      <w:bodyDiv w:val="1"/>
      <w:marLeft w:val="0"/>
      <w:marRight w:val="0"/>
      <w:marTop w:val="0"/>
      <w:marBottom w:val="0"/>
      <w:divBdr>
        <w:top w:val="none" w:sz="0" w:space="0" w:color="auto"/>
        <w:left w:val="none" w:sz="0" w:space="0" w:color="auto"/>
        <w:bottom w:val="none" w:sz="0" w:space="0" w:color="auto"/>
        <w:right w:val="none" w:sz="0" w:space="0" w:color="auto"/>
      </w:divBdr>
      <w:divsChild>
        <w:div w:id="1599747973">
          <w:marLeft w:val="0"/>
          <w:marRight w:val="0"/>
          <w:marTop w:val="0"/>
          <w:marBottom w:val="0"/>
          <w:divBdr>
            <w:top w:val="none" w:sz="0" w:space="0" w:color="auto"/>
            <w:left w:val="none" w:sz="0" w:space="0" w:color="auto"/>
            <w:bottom w:val="none" w:sz="0" w:space="0" w:color="auto"/>
            <w:right w:val="none" w:sz="0" w:space="0" w:color="auto"/>
          </w:divBdr>
          <w:divsChild>
            <w:div w:id="1113281628">
              <w:marLeft w:val="-225"/>
              <w:marRight w:val="-225"/>
              <w:marTop w:val="0"/>
              <w:marBottom w:val="0"/>
              <w:divBdr>
                <w:top w:val="none" w:sz="0" w:space="0" w:color="auto"/>
                <w:left w:val="none" w:sz="0" w:space="0" w:color="auto"/>
                <w:bottom w:val="none" w:sz="0" w:space="0" w:color="auto"/>
                <w:right w:val="none" w:sz="0" w:space="0" w:color="auto"/>
              </w:divBdr>
              <w:divsChild>
                <w:div w:id="1299798494">
                  <w:marLeft w:val="0"/>
                  <w:marRight w:val="0"/>
                  <w:marTop w:val="240"/>
                  <w:marBottom w:val="240"/>
                  <w:divBdr>
                    <w:top w:val="none" w:sz="0" w:space="0" w:color="auto"/>
                    <w:left w:val="none" w:sz="0" w:space="0" w:color="auto"/>
                    <w:bottom w:val="none" w:sz="0" w:space="0" w:color="auto"/>
                    <w:right w:val="none" w:sz="0" w:space="0" w:color="auto"/>
                  </w:divBdr>
                  <w:divsChild>
                    <w:div w:id="1819616244">
                      <w:marLeft w:val="-225"/>
                      <w:marRight w:val="-225"/>
                      <w:marTop w:val="0"/>
                      <w:marBottom w:val="0"/>
                      <w:divBdr>
                        <w:top w:val="none" w:sz="0" w:space="0" w:color="auto"/>
                        <w:left w:val="none" w:sz="0" w:space="0" w:color="auto"/>
                        <w:bottom w:val="none" w:sz="0" w:space="0" w:color="auto"/>
                        <w:right w:val="none" w:sz="0" w:space="0" w:color="auto"/>
                      </w:divBdr>
                      <w:divsChild>
                        <w:div w:id="1089929522">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48BB4-A6B1-4AF2-9924-31BF8396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12</Pages>
  <Words>995</Words>
  <Characters>5675</Characters>
  <Application>Microsoft Office Word</Application>
  <DocSecurity>0</DocSecurity>
  <Lines>47</Lines>
  <Paragraphs>13</Paragraphs>
  <ScaleCrop>false</ScaleCrop>
  <Company>cy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賴建文</dc:creator>
  <cp:keywords/>
  <dc:description/>
  <cp:lastModifiedBy>賴淑玲</cp:lastModifiedBy>
  <cp:revision>2</cp:revision>
  <cp:lastPrinted>2022-09-05T05:57:00Z</cp:lastPrinted>
  <dcterms:created xsi:type="dcterms:W3CDTF">2022-09-19T06:19:00Z</dcterms:created>
  <dcterms:modified xsi:type="dcterms:W3CDTF">2022-09-19T06:19:00Z</dcterms:modified>
</cp:coreProperties>
</file>