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D75644" w:rsidRPr="00B91F23" w:rsidRDefault="00754625" w:rsidP="00F65D70">
      <w:pPr>
        <w:pStyle w:val="af1"/>
        <w:rPr>
          <w:rFonts w:hAnsi="標楷體"/>
          <w:color w:val="000000" w:themeColor="text1"/>
          <w:sz w:val="36"/>
          <w:szCs w:val="36"/>
        </w:rPr>
      </w:pPr>
      <w:r w:rsidRPr="00B91F23">
        <w:rPr>
          <w:rFonts w:hAnsi="標楷體" w:hint="eastAsia"/>
          <w:color w:val="000000" w:themeColor="text1"/>
          <w:sz w:val="36"/>
          <w:szCs w:val="36"/>
        </w:rPr>
        <w:t>調查報告</w:t>
      </w:r>
    </w:p>
    <w:p w:rsidR="00E25849" w:rsidRPr="00B91F23" w:rsidRDefault="00E25849" w:rsidP="000D2D4B">
      <w:pPr>
        <w:pStyle w:val="1"/>
        <w:ind w:left="2184" w:hanging="2210"/>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2750227"/>
      <w:r w:rsidRPr="00B91F23">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rsidR="006B5FEB" w:rsidRPr="00B91F23">
        <w:rPr>
          <w:rFonts w:hAnsi="標楷體"/>
          <w:color w:val="000000" w:themeColor="text1"/>
          <w:szCs w:val="32"/>
        </w:rPr>
        <w:t>據訴，禾迅</w:t>
      </w:r>
      <w:proofErr w:type="gramEnd"/>
      <w:r w:rsidR="006B5FEB" w:rsidRPr="00B91F23">
        <w:rPr>
          <w:rFonts w:hAnsi="標楷體"/>
          <w:color w:val="000000" w:themeColor="text1"/>
          <w:szCs w:val="32"/>
        </w:rPr>
        <w:t>一號股份有限公司涉違法於</w:t>
      </w:r>
      <w:proofErr w:type="gramStart"/>
      <w:r w:rsidR="006B5FEB" w:rsidRPr="00B91F23">
        <w:rPr>
          <w:rFonts w:hAnsi="標楷體"/>
          <w:color w:val="000000" w:themeColor="text1"/>
          <w:szCs w:val="32"/>
        </w:rPr>
        <w:t>臺</w:t>
      </w:r>
      <w:proofErr w:type="gramEnd"/>
      <w:r w:rsidR="006B5FEB" w:rsidRPr="00B91F23">
        <w:rPr>
          <w:rFonts w:hAnsi="標楷體"/>
          <w:color w:val="000000" w:themeColor="text1"/>
          <w:szCs w:val="32"/>
        </w:rPr>
        <w:t>南市北門區蘆竹溝設置太陽光電場，且緊鄰社區民宅及近海漁場養殖區，</w:t>
      </w:r>
      <w:proofErr w:type="gramStart"/>
      <w:r w:rsidR="006B5FEB" w:rsidRPr="00B91F23">
        <w:rPr>
          <w:rFonts w:hAnsi="標楷體"/>
          <w:color w:val="000000" w:themeColor="text1"/>
          <w:szCs w:val="32"/>
        </w:rPr>
        <w:t>恐致火災</w:t>
      </w:r>
      <w:proofErr w:type="gramEnd"/>
      <w:r w:rsidR="006B5FEB" w:rsidRPr="00B91F23">
        <w:rPr>
          <w:rFonts w:hAnsi="標楷體"/>
          <w:color w:val="000000" w:themeColor="text1"/>
          <w:szCs w:val="32"/>
        </w:rPr>
        <w:t>及污染水質，影響居民安全及生計，經向</w:t>
      </w:r>
      <w:proofErr w:type="gramStart"/>
      <w:r w:rsidR="006B5FEB" w:rsidRPr="00B91F23">
        <w:rPr>
          <w:rFonts w:hAnsi="標楷體"/>
          <w:color w:val="000000" w:themeColor="text1"/>
          <w:szCs w:val="32"/>
        </w:rPr>
        <w:t>臺</w:t>
      </w:r>
      <w:proofErr w:type="gramEnd"/>
      <w:r w:rsidR="006B5FEB" w:rsidRPr="00B91F23">
        <w:rPr>
          <w:rFonts w:hAnsi="標楷體"/>
          <w:color w:val="000000" w:themeColor="text1"/>
          <w:szCs w:val="32"/>
        </w:rPr>
        <w:t>南市政府陳情</w:t>
      </w:r>
      <w:proofErr w:type="gramStart"/>
      <w:r w:rsidR="006B5FEB" w:rsidRPr="00B91F23">
        <w:rPr>
          <w:rFonts w:hAnsi="標楷體"/>
          <w:color w:val="000000" w:themeColor="text1"/>
          <w:szCs w:val="32"/>
        </w:rPr>
        <w:t>未獲妥適</w:t>
      </w:r>
      <w:proofErr w:type="gramEnd"/>
      <w:r w:rsidR="006B5FEB" w:rsidRPr="00B91F23">
        <w:rPr>
          <w:rFonts w:hAnsi="標楷體"/>
          <w:color w:val="000000" w:themeColor="text1"/>
          <w:szCs w:val="32"/>
        </w:rPr>
        <w:t>處理</w:t>
      </w:r>
      <w:proofErr w:type="gramStart"/>
      <w:r w:rsidR="006B5FEB" w:rsidRPr="00B91F23">
        <w:rPr>
          <w:rFonts w:hAnsi="標楷體"/>
          <w:color w:val="000000" w:themeColor="text1"/>
          <w:szCs w:val="32"/>
        </w:rPr>
        <w:t>等情案</w:t>
      </w:r>
      <w:proofErr w:type="gramEnd"/>
      <w:r w:rsidR="006B5FEB" w:rsidRPr="00B91F23">
        <w:rPr>
          <w:rFonts w:hAnsi="標楷體"/>
          <w:color w:val="000000" w:themeColor="text1"/>
          <w:szCs w:val="32"/>
        </w:rPr>
        <w:t>。</w:t>
      </w:r>
      <w:bookmarkEnd w:id="24"/>
    </w:p>
    <w:p w:rsidR="00E25849" w:rsidRPr="00B91F23" w:rsidRDefault="00E25849" w:rsidP="000D2D4B">
      <w:pPr>
        <w:pStyle w:val="1"/>
        <w:ind w:left="2380" w:hanging="2380"/>
        <w:rPr>
          <w:rFonts w:hAnsi="標楷體"/>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12750311"/>
      <w:r w:rsidRPr="00B91F23">
        <w:rPr>
          <w:rFonts w:hAnsi="標楷體" w:hint="eastAsia"/>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D5906" w:rsidRPr="00B91F23" w:rsidRDefault="004D5906" w:rsidP="000D2D4B">
      <w:pPr>
        <w:pStyle w:val="11"/>
        <w:ind w:left="680" w:firstLine="680"/>
        <w:rPr>
          <w:rFonts w:hAnsi="標楷體"/>
          <w:color w:val="000000" w:themeColor="text1"/>
          <w:szCs w:val="32"/>
        </w:rPr>
      </w:pPr>
      <w:bookmarkStart w:id="49" w:name="_Toc524902730"/>
      <w:r>
        <w:rPr>
          <w:rFonts w:hAnsi="標楷體" w:hint="eastAsia"/>
          <w:noProof/>
          <w:color w:val="000000" w:themeColor="text1"/>
          <w:szCs w:val="32"/>
        </w:rPr>
        <w:t>據訴，</w:t>
      </w:r>
      <w:r w:rsidRPr="00B91F23">
        <w:rPr>
          <w:rFonts w:hAnsi="標楷體" w:hint="eastAsia"/>
          <w:noProof/>
          <w:color w:val="000000" w:themeColor="text1"/>
          <w:szCs w:val="32"/>
        </w:rPr>
        <w:t>為</w:t>
      </w:r>
      <w:proofErr w:type="gramStart"/>
      <w:r w:rsidRPr="00B91F23">
        <w:rPr>
          <w:rFonts w:hAnsi="標楷體" w:hint="eastAsia"/>
          <w:noProof/>
          <w:color w:val="000000" w:themeColor="text1"/>
          <w:szCs w:val="32"/>
        </w:rPr>
        <w:t>瞭解</w:t>
      </w:r>
      <w:r w:rsidRPr="00B91F23">
        <w:rPr>
          <w:rFonts w:hAnsi="標楷體"/>
          <w:color w:val="000000" w:themeColor="text1"/>
          <w:szCs w:val="32"/>
        </w:rPr>
        <w:t>禾迅一號</w:t>
      </w:r>
      <w:proofErr w:type="gramEnd"/>
      <w:r w:rsidRPr="00B91F23">
        <w:rPr>
          <w:rFonts w:hAnsi="標楷體"/>
          <w:color w:val="000000" w:themeColor="text1"/>
          <w:szCs w:val="32"/>
        </w:rPr>
        <w:t>股份有限公司</w:t>
      </w:r>
      <w:r w:rsidRPr="00B91F23">
        <w:rPr>
          <w:rFonts w:hAnsi="標楷體" w:hint="eastAsia"/>
          <w:color w:val="000000" w:themeColor="text1"/>
          <w:szCs w:val="32"/>
        </w:rPr>
        <w:t>（下稱禾迅一號公司）</w:t>
      </w:r>
      <w:r w:rsidRPr="00B91F23">
        <w:rPr>
          <w:rFonts w:hAnsi="標楷體"/>
          <w:color w:val="000000" w:themeColor="text1"/>
          <w:szCs w:val="32"/>
        </w:rPr>
        <w:t>於臺南市北門區蘆竹溝設置太陽光電場</w:t>
      </w:r>
      <w:r w:rsidRPr="00B91F23">
        <w:rPr>
          <w:rFonts w:hAnsi="標楷體" w:hint="eastAsia"/>
          <w:color w:val="000000" w:themeColor="text1"/>
          <w:szCs w:val="32"/>
        </w:rPr>
        <w:t>之相關審核經過、廠址是否為嚴重地層下陷地區及應否進行環境影響評估等</w:t>
      </w:r>
      <w:r w:rsidRPr="00B91F23">
        <w:rPr>
          <w:rFonts w:hAnsi="標楷體"/>
          <w:color w:val="000000" w:themeColor="text1"/>
          <w:szCs w:val="32"/>
        </w:rPr>
        <w:t>，</w:t>
      </w:r>
      <w:r w:rsidRPr="00B91F23">
        <w:rPr>
          <w:rFonts w:hAnsi="標楷體" w:hint="eastAsia"/>
          <w:color w:val="000000" w:themeColor="text1"/>
          <w:szCs w:val="32"/>
        </w:rPr>
        <w:t>於民國（下同）</w:t>
      </w:r>
      <w:proofErr w:type="gramStart"/>
      <w:r w:rsidRPr="00B91F23">
        <w:rPr>
          <w:rFonts w:hAnsi="標楷體" w:hint="eastAsia"/>
          <w:color w:val="000000" w:themeColor="text1"/>
          <w:szCs w:val="32"/>
        </w:rPr>
        <w:t>110年</w:t>
      </w:r>
      <w:r w:rsidRPr="00B91F23">
        <w:rPr>
          <w:rFonts w:hAnsi="標楷體"/>
          <w:color w:val="000000" w:themeColor="text1"/>
          <w:szCs w:val="32"/>
        </w:rPr>
        <w:t>10</w:t>
      </w:r>
      <w:r w:rsidRPr="00B91F23">
        <w:rPr>
          <w:rFonts w:hAnsi="標楷體" w:hint="eastAsia"/>
          <w:color w:val="000000" w:themeColor="text1"/>
          <w:szCs w:val="32"/>
        </w:rPr>
        <w:t>月間函</w:t>
      </w:r>
      <w:proofErr w:type="gramEnd"/>
      <w:r w:rsidRPr="00B91F23">
        <w:rPr>
          <w:rFonts w:hAnsi="標楷體" w:hint="eastAsia"/>
          <w:color w:val="000000" w:themeColor="text1"/>
          <w:szCs w:val="32"/>
        </w:rPr>
        <w:t>請經濟部、行政院農業委員會（下稱農委會）、行政院環境保護署（下稱環保署）及臺南市政府</w:t>
      </w:r>
      <w:r w:rsidRPr="00B91F23">
        <w:rPr>
          <w:rFonts w:hAnsi="標楷體" w:hint="eastAsia"/>
          <w:bCs/>
          <w:color w:val="000000" w:themeColor="text1"/>
          <w:szCs w:val="32"/>
        </w:rPr>
        <w:t>提供相關說明及卷證資料。</w:t>
      </w:r>
      <w:r w:rsidRPr="00B91F23">
        <w:rPr>
          <w:rFonts w:hAnsi="標楷體" w:hint="eastAsia"/>
          <w:color w:val="000000" w:themeColor="text1"/>
          <w:szCs w:val="32"/>
        </w:rPr>
        <w:t>為求慎重，並於</w:t>
      </w:r>
      <w:r w:rsidRPr="00B91F23">
        <w:rPr>
          <w:rFonts w:hAnsi="標楷體"/>
          <w:bCs/>
          <w:color w:val="000000" w:themeColor="text1"/>
          <w:szCs w:val="32"/>
        </w:rPr>
        <w:t>111</w:t>
      </w:r>
      <w:r w:rsidRPr="00B91F23">
        <w:rPr>
          <w:rFonts w:hAnsi="標楷體" w:hint="eastAsia"/>
          <w:bCs/>
          <w:color w:val="000000" w:themeColor="text1"/>
          <w:szCs w:val="32"/>
        </w:rPr>
        <w:t>年</w:t>
      </w:r>
      <w:r w:rsidRPr="00B91F23">
        <w:rPr>
          <w:rFonts w:hAnsi="標楷體"/>
          <w:color w:val="000000" w:themeColor="text1"/>
          <w:szCs w:val="32"/>
        </w:rPr>
        <w:t>6</w:t>
      </w:r>
      <w:r w:rsidRPr="00B91F23">
        <w:rPr>
          <w:rFonts w:hAnsi="標楷體" w:hint="eastAsia"/>
          <w:color w:val="000000" w:themeColor="text1"/>
          <w:szCs w:val="32"/>
        </w:rPr>
        <w:t>月</w:t>
      </w:r>
      <w:r w:rsidRPr="00B91F23">
        <w:rPr>
          <w:rFonts w:hAnsi="標楷體"/>
          <w:color w:val="000000" w:themeColor="text1"/>
          <w:szCs w:val="32"/>
        </w:rPr>
        <w:t>24</w:t>
      </w:r>
      <w:r w:rsidRPr="00B91F23">
        <w:rPr>
          <w:rFonts w:hAnsi="標楷體" w:hint="eastAsia"/>
          <w:color w:val="000000" w:themeColor="text1"/>
          <w:szCs w:val="32"/>
        </w:rPr>
        <w:t>日前往</w:t>
      </w:r>
      <w:proofErr w:type="gramStart"/>
      <w:r w:rsidRPr="00B91F23">
        <w:rPr>
          <w:rFonts w:hAnsi="標楷體" w:hint="eastAsia"/>
          <w:color w:val="000000" w:themeColor="text1"/>
          <w:szCs w:val="32"/>
        </w:rPr>
        <w:t>臺</w:t>
      </w:r>
      <w:proofErr w:type="gramEnd"/>
      <w:r w:rsidRPr="00B91F23">
        <w:rPr>
          <w:rFonts w:hAnsi="標楷體" w:hint="eastAsia"/>
          <w:color w:val="000000" w:themeColor="text1"/>
          <w:szCs w:val="32"/>
        </w:rPr>
        <w:t>南市</w:t>
      </w:r>
      <w:r w:rsidRPr="00B91F23">
        <w:rPr>
          <w:rFonts w:hint="eastAsia"/>
          <w:bCs/>
          <w:color w:val="000000" w:themeColor="text1"/>
          <w:szCs w:val="32"/>
        </w:rPr>
        <w:t>蘆竹溝地區案關太陽光電場</w:t>
      </w:r>
      <w:r w:rsidRPr="00B91F23">
        <w:rPr>
          <w:rFonts w:hAnsi="標楷體" w:hint="eastAsia"/>
          <w:color w:val="000000" w:themeColor="text1"/>
          <w:szCs w:val="32"/>
        </w:rPr>
        <w:t>現地履勘，聽取臺南市政府、農委會等相關機關簡報及當地民眾意見，</w:t>
      </w:r>
      <w:r w:rsidRPr="00B91F23">
        <w:rPr>
          <w:rFonts w:hAnsi="標楷體" w:hint="eastAsia"/>
          <w:noProof/>
          <w:color w:val="000000" w:themeColor="text1"/>
          <w:szCs w:val="32"/>
        </w:rPr>
        <w:t>全案業調查竣事，茲將</w:t>
      </w:r>
      <w:r w:rsidRPr="00B91F23">
        <w:rPr>
          <w:rFonts w:hAnsi="標楷體"/>
          <w:noProof/>
          <w:color w:val="000000" w:themeColor="text1"/>
          <w:szCs w:val="32"/>
        </w:rPr>
        <w:t>調查</w:t>
      </w:r>
      <w:r w:rsidRPr="00B91F23">
        <w:rPr>
          <w:rFonts w:hAnsi="標楷體" w:hint="eastAsia"/>
          <w:noProof/>
          <w:color w:val="000000" w:themeColor="text1"/>
          <w:szCs w:val="32"/>
        </w:rPr>
        <w:t>意見臚陳如下：</w:t>
      </w:r>
    </w:p>
    <w:p w:rsidR="004D5906" w:rsidRPr="00B91F23" w:rsidRDefault="004D5906" w:rsidP="000D2D4B">
      <w:pPr>
        <w:pStyle w:val="2"/>
        <w:ind w:left="1022" w:hanging="682"/>
        <w:rPr>
          <w:rFonts w:hAnsi="標楷體"/>
          <w:b/>
          <w:color w:val="000000" w:themeColor="text1"/>
          <w:szCs w:val="32"/>
        </w:rPr>
      </w:pPr>
      <w:bookmarkStart w:id="50" w:name="_Toc112750312"/>
      <w:r w:rsidRPr="00B91F23">
        <w:rPr>
          <w:rFonts w:hAnsi="標楷體" w:hint="eastAsia"/>
          <w:b/>
          <w:color w:val="000000" w:themeColor="text1"/>
          <w:szCs w:val="32"/>
        </w:rPr>
        <w:t>農委會於1</w:t>
      </w:r>
      <w:r w:rsidRPr="00B91F23">
        <w:rPr>
          <w:rFonts w:hAnsi="標楷體"/>
          <w:b/>
          <w:color w:val="000000" w:themeColor="text1"/>
          <w:szCs w:val="32"/>
        </w:rPr>
        <w:t>06</w:t>
      </w:r>
      <w:r w:rsidRPr="00B91F23">
        <w:rPr>
          <w:rFonts w:hAnsi="標楷體" w:hint="eastAsia"/>
          <w:b/>
          <w:color w:val="000000" w:themeColor="text1"/>
          <w:szCs w:val="32"/>
        </w:rPr>
        <w:t>年9月間公告劃設</w:t>
      </w:r>
      <w:proofErr w:type="gramStart"/>
      <w:r w:rsidRPr="00B91F23">
        <w:rPr>
          <w:rFonts w:hAnsi="標楷體" w:hint="eastAsia"/>
          <w:b/>
          <w:color w:val="000000" w:themeColor="text1"/>
          <w:szCs w:val="32"/>
        </w:rPr>
        <w:t>臺</w:t>
      </w:r>
      <w:proofErr w:type="gramEnd"/>
      <w:r w:rsidRPr="00B91F23">
        <w:rPr>
          <w:rFonts w:hAnsi="標楷體" w:hint="eastAsia"/>
          <w:b/>
          <w:color w:val="000000" w:themeColor="text1"/>
          <w:szCs w:val="32"/>
        </w:rPr>
        <w:t>南市北門區溪底寮段三寮灣小段等</w:t>
      </w:r>
      <w:r w:rsidRPr="00B91F23">
        <w:rPr>
          <w:rFonts w:hAnsi="標楷體" w:cs="新細明體"/>
          <w:b/>
          <w:color w:val="000000" w:themeColor="text1"/>
          <w:kern w:val="0"/>
          <w:szCs w:val="32"/>
        </w:rPr>
        <w:t>23筆地號</w:t>
      </w:r>
      <w:r w:rsidRPr="00B91F23">
        <w:rPr>
          <w:rFonts w:hAnsi="標楷體" w:cs="新細明體" w:hint="eastAsia"/>
          <w:b/>
          <w:color w:val="000000" w:themeColor="text1"/>
          <w:kern w:val="0"/>
          <w:szCs w:val="32"/>
        </w:rPr>
        <w:t>土地</w:t>
      </w:r>
      <w:r w:rsidRPr="00B91F23">
        <w:rPr>
          <w:rFonts w:hAnsi="標楷體" w:hint="eastAsia"/>
          <w:b/>
          <w:color w:val="000000" w:themeColor="text1"/>
          <w:szCs w:val="32"/>
        </w:rPr>
        <w:t>為「嚴重地層下陷地區內不利農業經營得</w:t>
      </w:r>
      <w:proofErr w:type="gramStart"/>
      <w:r w:rsidRPr="00B91F23">
        <w:rPr>
          <w:rFonts w:hAnsi="標楷體" w:hint="eastAsia"/>
          <w:b/>
          <w:color w:val="000000" w:themeColor="text1"/>
          <w:szCs w:val="32"/>
        </w:rPr>
        <w:t>設置綠能設</w:t>
      </w:r>
      <w:proofErr w:type="gramEnd"/>
      <w:r w:rsidRPr="00B91F23">
        <w:rPr>
          <w:rFonts w:hAnsi="標楷體" w:hint="eastAsia"/>
          <w:b/>
          <w:color w:val="000000" w:themeColor="text1"/>
          <w:szCs w:val="32"/>
        </w:rPr>
        <w:t>施之農業用地」第</w:t>
      </w:r>
      <w:r w:rsidRPr="00B91F23">
        <w:rPr>
          <w:rFonts w:hAnsi="標楷體"/>
          <w:b/>
          <w:color w:val="000000" w:themeColor="text1"/>
          <w:szCs w:val="32"/>
        </w:rPr>
        <w:t>34</w:t>
      </w:r>
      <w:r w:rsidRPr="00B91F23">
        <w:rPr>
          <w:rFonts w:hAnsi="標楷體" w:hint="eastAsia"/>
          <w:b/>
          <w:color w:val="000000" w:themeColor="text1"/>
          <w:szCs w:val="32"/>
        </w:rPr>
        <w:t>區，經查係依該會</w:t>
      </w:r>
      <w:proofErr w:type="gramStart"/>
      <w:r w:rsidRPr="00B91F23">
        <w:rPr>
          <w:rFonts w:hAnsi="標楷體"/>
          <w:b/>
          <w:color w:val="000000" w:themeColor="text1"/>
          <w:szCs w:val="32"/>
        </w:rPr>
        <w:t>105</w:t>
      </w:r>
      <w:r w:rsidRPr="00B91F23">
        <w:rPr>
          <w:rFonts w:hAnsi="標楷體" w:hint="eastAsia"/>
          <w:b/>
          <w:color w:val="000000" w:themeColor="text1"/>
          <w:szCs w:val="32"/>
        </w:rPr>
        <w:t>年</w:t>
      </w:r>
      <w:r w:rsidRPr="00B91F23">
        <w:rPr>
          <w:rFonts w:hAnsi="標楷體"/>
          <w:b/>
          <w:color w:val="000000" w:themeColor="text1"/>
          <w:szCs w:val="32"/>
        </w:rPr>
        <w:t>6</w:t>
      </w:r>
      <w:r w:rsidRPr="00B91F23">
        <w:rPr>
          <w:rFonts w:hAnsi="標楷體" w:hint="eastAsia"/>
          <w:b/>
          <w:color w:val="000000" w:themeColor="text1"/>
          <w:szCs w:val="32"/>
        </w:rPr>
        <w:t>月間訂</w:t>
      </w:r>
      <w:proofErr w:type="gramEnd"/>
      <w:r w:rsidRPr="00B91F23">
        <w:rPr>
          <w:rFonts w:hAnsi="標楷體" w:hint="eastAsia"/>
          <w:b/>
          <w:color w:val="000000" w:themeColor="text1"/>
          <w:szCs w:val="32"/>
        </w:rPr>
        <w:t>定之「不利農業經營得</w:t>
      </w:r>
      <w:proofErr w:type="gramStart"/>
      <w:r w:rsidRPr="00B91F23">
        <w:rPr>
          <w:rFonts w:hAnsi="標楷體" w:hint="eastAsia"/>
          <w:b/>
          <w:color w:val="000000" w:themeColor="text1"/>
          <w:szCs w:val="32"/>
        </w:rPr>
        <w:t>設置綠能設</w:t>
      </w:r>
      <w:proofErr w:type="gramEnd"/>
      <w:r w:rsidRPr="00B91F23">
        <w:rPr>
          <w:rFonts w:hAnsi="標楷體" w:hint="eastAsia"/>
          <w:b/>
          <w:color w:val="000000" w:themeColor="text1"/>
          <w:szCs w:val="32"/>
        </w:rPr>
        <w:t>施範圍之劃設機制」，由臺南市政府研提前揭預定</w:t>
      </w:r>
      <w:r w:rsidRPr="00B91F23">
        <w:rPr>
          <w:rFonts w:hAnsi="標楷體" w:cs="Helvetica" w:hint="eastAsia"/>
          <w:b/>
          <w:color w:val="000000" w:themeColor="text1"/>
          <w:szCs w:val="32"/>
        </w:rPr>
        <w:t>劃設區位地號</w:t>
      </w:r>
      <w:r w:rsidRPr="00B91F23">
        <w:rPr>
          <w:rFonts w:hAnsi="標楷體" w:hint="eastAsia"/>
          <w:b/>
          <w:color w:val="000000" w:themeColor="text1"/>
          <w:szCs w:val="32"/>
        </w:rPr>
        <w:t>，經農委會</w:t>
      </w:r>
      <w:r w:rsidRPr="00B91F23">
        <w:rPr>
          <w:rFonts w:hint="eastAsia"/>
          <w:b/>
          <w:color w:val="000000" w:themeColor="text1"/>
        </w:rPr>
        <w:t>邀集該會產業</w:t>
      </w:r>
      <w:r>
        <w:rPr>
          <w:rFonts w:hint="eastAsia"/>
          <w:b/>
          <w:color w:val="000000" w:themeColor="text1"/>
        </w:rPr>
        <w:t>機關</w:t>
      </w:r>
      <w:r w:rsidRPr="00B91F23">
        <w:rPr>
          <w:rFonts w:hint="eastAsia"/>
          <w:b/>
          <w:color w:val="000000" w:themeColor="text1"/>
        </w:rPr>
        <w:t>（</w:t>
      </w:r>
      <w:r w:rsidRPr="00B91F23">
        <w:rPr>
          <w:rFonts w:hAnsi="標楷體" w:hint="eastAsia"/>
          <w:b/>
          <w:color w:val="000000" w:themeColor="text1"/>
          <w:szCs w:val="32"/>
        </w:rPr>
        <w:t>漁業署、農糧署）、</w:t>
      </w:r>
      <w:r w:rsidRPr="00B91F23">
        <w:rPr>
          <w:rFonts w:hint="eastAsia"/>
          <w:b/>
          <w:color w:val="000000" w:themeColor="text1"/>
        </w:rPr>
        <w:t>經濟部能源局</w:t>
      </w:r>
      <w:r w:rsidRPr="00B91F23">
        <w:rPr>
          <w:rFonts w:hAnsi="標楷體" w:hint="eastAsia"/>
          <w:b/>
          <w:color w:val="000000" w:themeColor="text1"/>
          <w:szCs w:val="32"/>
        </w:rPr>
        <w:t>及臺南市政府，依當時劃設原則包括：</w:t>
      </w:r>
      <w:r w:rsidRPr="00B91F23">
        <w:rPr>
          <w:rFonts w:hint="eastAsia"/>
          <w:b/>
          <w:color w:val="000000" w:themeColor="text1"/>
        </w:rPr>
        <w:t>位處嚴重地層下陷地區、因土壤鹽化及長期淹水等自然環境因素導致農業經營困難、區位集中具一定規模</w:t>
      </w:r>
      <w:r w:rsidRPr="00B91F23">
        <w:rPr>
          <w:rFonts w:hAnsi="標楷體" w:hint="eastAsia"/>
          <w:b/>
          <w:color w:val="000000" w:themeColor="text1"/>
          <w:szCs w:val="32"/>
        </w:rPr>
        <w:t>(25公頃)及</w:t>
      </w:r>
      <w:r w:rsidRPr="00B91F23">
        <w:rPr>
          <w:rFonts w:hint="eastAsia"/>
          <w:b/>
          <w:color w:val="000000" w:themeColor="text1"/>
        </w:rPr>
        <w:t>最近5年內無農業經營事實等</w:t>
      </w:r>
      <w:r w:rsidRPr="00B91F23">
        <w:rPr>
          <w:rFonts w:hAnsi="標楷體" w:hint="eastAsia"/>
          <w:b/>
          <w:color w:val="000000" w:themeColor="text1"/>
          <w:szCs w:val="32"/>
        </w:rPr>
        <w:t>共同審議後核定，相關劃設行政作為尚屬有據；又該區設置之案關</w:t>
      </w:r>
      <w:r w:rsidRPr="00B91F23">
        <w:rPr>
          <w:rFonts w:hAnsi="標楷體"/>
          <w:b/>
          <w:color w:val="000000" w:themeColor="text1"/>
          <w:szCs w:val="32"/>
        </w:rPr>
        <w:t>太陽光電</w:t>
      </w:r>
      <w:r w:rsidRPr="00B91F23">
        <w:rPr>
          <w:rFonts w:hAnsi="標楷體" w:hint="eastAsia"/>
          <w:b/>
          <w:color w:val="000000" w:themeColor="text1"/>
          <w:szCs w:val="32"/>
        </w:rPr>
        <w:t>工程經環保署依</w:t>
      </w:r>
      <w:r w:rsidRPr="00B91F23">
        <w:rPr>
          <w:rFonts w:hAnsi="標楷體" w:hint="eastAsia"/>
          <w:b/>
          <w:color w:val="000000" w:themeColor="text1"/>
          <w:szCs w:val="32"/>
        </w:rPr>
        <w:lastRenderedPageBreak/>
        <w:t>法</w:t>
      </w:r>
      <w:proofErr w:type="gramStart"/>
      <w:r w:rsidRPr="00B91F23">
        <w:rPr>
          <w:rFonts w:hAnsi="標楷體" w:hint="eastAsia"/>
          <w:b/>
          <w:color w:val="000000" w:themeColor="text1"/>
          <w:szCs w:val="32"/>
        </w:rPr>
        <w:t>判認</w:t>
      </w:r>
      <w:r w:rsidRPr="00B91F23">
        <w:rPr>
          <w:rFonts w:hAnsi="標楷體" w:cs="新細明體"/>
          <w:b/>
          <w:color w:val="000000" w:themeColor="text1"/>
          <w:kern w:val="0"/>
          <w:szCs w:val="32"/>
        </w:rPr>
        <w:t>免</w:t>
      </w:r>
      <w:proofErr w:type="gramEnd"/>
      <w:r w:rsidRPr="00B91F23">
        <w:rPr>
          <w:rFonts w:hAnsi="標楷體" w:cs="新細明體"/>
          <w:b/>
          <w:color w:val="000000" w:themeColor="text1"/>
          <w:kern w:val="0"/>
          <w:szCs w:val="32"/>
        </w:rPr>
        <w:t>實施環境影響評估</w:t>
      </w:r>
      <w:r w:rsidRPr="00B91F23">
        <w:rPr>
          <w:rFonts w:hAnsi="標楷體" w:cs="新細明體" w:hint="eastAsia"/>
          <w:b/>
          <w:color w:val="000000" w:themeColor="text1"/>
          <w:kern w:val="0"/>
          <w:szCs w:val="32"/>
        </w:rPr>
        <w:t>，且因非屬「</w:t>
      </w:r>
      <w:proofErr w:type="gramStart"/>
      <w:r w:rsidRPr="00B91F23">
        <w:rPr>
          <w:rFonts w:hAnsi="標楷體" w:cs="新細明體" w:hint="eastAsia"/>
          <w:b/>
          <w:color w:val="000000" w:themeColor="text1"/>
          <w:kern w:val="0"/>
          <w:szCs w:val="32"/>
        </w:rPr>
        <w:t>漁電共</w:t>
      </w:r>
      <w:proofErr w:type="gramEnd"/>
      <w:r w:rsidRPr="00B91F23">
        <w:rPr>
          <w:rFonts w:hAnsi="標楷體" w:cs="新細明體" w:hint="eastAsia"/>
          <w:b/>
          <w:color w:val="000000" w:themeColor="text1"/>
          <w:kern w:val="0"/>
          <w:szCs w:val="32"/>
        </w:rPr>
        <w:t>生」類型之太陽光電場，尚無須辦理「環境與社會檢核」等</w:t>
      </w:r>
      <w:r w:rsidRPr="00B91F23">
        <w:rPr>
          <w:rFonts w:hAnsi="標楷體" w:hint="eastAsia"/>
          <w:b/>
          <w:color w:val="000000" w:themeColor="text1"/>
          <w:szCs w:val="32"/>
        </w:rPr>
        <w:t>，亦難謂有違失，</w:t>
      </w:r>
      <w:r w:rsidR="00372B01">
        <w:rPr>
          <w:rFonts w:hAnsi="標楷體" w:hint="eastAsia"/>
          <w:b/>
          <w:color w:val="000000" w:themeColor="text1"/>
          <w:szCs w:val="32"/>
        </w:rPr>
        <w:t>當地民眾</w:t>
      </w:r>
      <w:r w:rsidRPr="00B91F23">
        <w:rPr>
          <w:rFonts w:hAnsi="標楷體" w:hint="eastAsia"/>
          <w:b/>
          <w:color w:val="000000" w:themeColor="text1"/>
          <w:szCs w:val="32"/>
        </w:rPr>
        <w:t>所訴事項與事實有間，</w:t>
      </w:r>
      <w:proofErr w:type="gramStart"/>
      <w:r w:rsidRPr="00B91F23">
        <w:rPr>
          <w:rFonts w:hAnsi="標楷體" w:hint="eastAsia"/>
          <w:b/>
          <w:color w:val="000000" w:themeColor="text1"/>
          <w:szCs w:val="32"/>
        </w:rPr>
        <w:t>容屬誤</w:t>
      </w:r>
      <w:proofErr w:type="gramEnd"/>
      <w:r w:rsidRPr="00B91F23">
        <w:rPr>
          <w:rFonts w:hAnsi="標楷體" w:hint="eastAsia"/>
          <w:b/>
          <w:color w:val="000000" w:themeColor="text1"/>
          <w:szCs w:val="32"/>
        </w:rPr>
        <w:t>解：</w:t>
      </w:r>
      <w:bookmarkEnd w:id="50"/>
      <w:r w:rsidRPr="00B91F23">
        <w:rPr>
          <w:rFonts w:hAnsi="標楷體"/>
          <w:b/>
          <w:color w:val="000000" w:themeColor="text1"/>
          <w:szCs w:val="32"/>
        </w:rPr>
        <w:t xml:space="preserve"> </w:t>
      </w:r>
    </w:p>
    <w:p w:rsidR="004D5906" w:rsidRPr="00B91F23" w:rsidRDefault="004D5906" w:rsidP="00B941A0">
      <w:pPr>
        <w:pStyle w:val="3"/>
        <w:widowControl/>
        <w:autoSpaceDE/>
        <w:autoSpaceDN/>
        <w:ind w:left="1360" w:hanging="632"/>
        <w:rPr>
          <w:rFonts w:hAnsi="標楷體"/>
          <w:color w:val="000000" w:themeColor="text1"/>
          <w:szCs w:val="32"/>
        </w:rPr>
      </w:pPr>
      <w:bookmarkStart w:id="51" w:name="_Toc112331429"/>
      <w:bookmarkStart w:id="52" w:name="_Toc112662050"/>
      <w:bookmarkStart w:id="53" w:name="_Toc112750313"/>
      <w:bookmarkStart w:id="54" w:name="_Toc26522831"/>
      <w:r w:rsidRPr="00B91F23">
        <w:rPr>
          <w:rFonts w:hAnsi="標楷體" w:hint="eastAsia"/>
          <w:color w:val="000000" w:themeColor="text1"/>
          <w:szCs w:val="32"/>
        </w:rPr>
        <w:t>查農委會於102年修正發布「申請農業用地作農業設施容許使用審查辦法」</w:t>
      </w:r>
      <w:r w:rsidRPr="00B91F23">
        <w:rPr>
          <w:rFonts w:hAnsi="標楷體"/>
          <w:color w:val="000000" w:themeColor="text1"/>
          <w:szCs w:val="32"/>
        </w:rPr>
        <w:t>（下稱容許辦法）</w:t>
      </w:r>
      <w:r w:rsidRPr="00B91F23">
        <w:rPr>
          <w:rFonts w:hAnsi="標楷體" w:hint="eastAsia"/>
          <w:color w:val="000000" w:themeColor="text1"/>
          <w:szCs w:val="32"/>
        </w:rPr>
        <w:t>，增</w:t>
      </w:r>
      <w:proofErr w:type="gramStart"/>
      <w:r w:rsidRPr="00B91F23">
        <w:rPr>
          <w:rFonts w:hAnsi="標楷體" w:hint="eastAsia"/>
          <w:color w:val="000000" w:themeColor="text1"/>
          <w:szCs w:val="32"/>
        </w:rPr>
        <w:t>列綠能</w:t>
      </w:r>
      <w:proofErr w:type="gramEnd"/>
      <w:r w:rsidRPr="00B91F23">
        <w:rPr>
          <w:rFonts w:hAnsi="標楷體" w:hint="eastAsia"/>
          <w:color w:val="000000" w:themeColor="text1"/>
          <w:szCs w:val="32"/>
        </w:rPr>
        <w:t>設施專章，該辦法第30條規定略以：「</w:t>
      </w:r>
      <w:r w:rsidRPr="00B91F23">
        <w:rPr>
          <w:rFonts w:hAnsi="標楷體" w:cs="Helvetica" w:hint="eastAsia"/>
          <w:color w:val="000000" w:themeColor="text1"/>
          <w:szCs w:val="32"/>
        </w:rPr>
        <w:t>非附屬設置於農業設施</w:t>
      </w:r>
      <w:proofErr w:type="gramStart"/>
      <w:r w:rsidRPr="00B91F23">
        <w:rPr>
          <w:rFonts w:hAnsi="標楷體" w:cs="Helvetica" w:hint="eastAsia"/>
          <w:color w:val="000000" w:themeColor="text1"/>
          <w:szCs w:val="32"/>
        </w:rPr>
        <w:t>之綠能設施</w:t>
      </w:r>
      <w:proofErr w:type="gramEnd"/>
      <w:r w:rsidRPr="00B91F23">
        <w:rPr>
          <w:rFonts w:hAnsi="標楷體" w:cs="Helvetica" w:hint="eastAsia"/>
          <w:color w:val="000000" w:themeColor="text1"/>
          <w:szCs w:val="32"/>
        </w:rPr>
        <w:t>，申請免與農業經營使用相結合，以位於下列區位者為限：一、經濟部公告之嚴重地層下陷地區內，屬不利農業經營之農業用地。…</w:t>
      </w:r>
      <w:proofErr w:type="gramStart"/>
      <w:r w:rsidRPr="00B91F23">
        <w:rPr>
          <w:rFonts w:hAnsi="標楷體" w:cs="Helvetica" w:hint="eastAsia"/>
          <w:color w:val="000000" w:themeColor="text1"/>
          <w:szCs w:val="32"/>
        </w:rPr>
        <w:t>…</w:t>
      </w:r>
      <w:proofErr w:type="gramEnd"/>
      <w:r w:rsidRPr="00B91F23">
        <w:rPr>
          <w:rFonts w:hAnsi="標楷體" w:cs="Helvetica" w:hint="eastAsia"/>
          <w:color w:val="000000" w:themeColor="text1"/>
          <w:szCs w:val="32"/>
        </w:rPr>
        <w:t>前項第1款所稱不利農業經營之農業用地，由直轄市、縣（市）主管機關，依中央主管機關所定之劃設作業規定，</w:t>
      </w:r>
      <w:proofErr w:type="gramStart"/>
      <w:r w:rsidRPr="00B91F23">
        <w:rPr>
          <w:rFonts w:hAnsi="標楷體" w:cs="Helvetica" w:hint="eastAsia"/>
          <w:color w:val="000000" w:themeColor="text1"/>
          <w:szCs w:val="32"/>
        </w:rPr>
        <w:t>研提</w:t>
      </w:r>
      <w:proofErr w:type="gramEnd"/>
      <w:r w:rsidRPr="00B91F23">
        <w:rPr>
          <w:rFonts w:hAnsi="標楷體" w:cs="Helvetica" w:hint="eastAsia"/>
          <w:color w:val="000000" w:themeColor="text1"/>
          <w:szCs w:val="32"/>
        </w:rPr>
        <w:t>劃設區位，送中央主管機關審議並公告。中央主管機關並得邀集相關領域之學者、專家，組成審議小組審議之。」</w:t>
      </w:r>
      <w:r w:rsidRPr="00B91F23">
        <w:rPr>
          <w:rFonts w:hAnsi="標楷體" w:hint="eastAsia"/>
          <w:color w:val="000000" w:themeColor="text1"/>
          <w:szCs w:val="32"/>
        </w:rPr>
        <w:t>允許該類農地得同意</w:t>
      </w:r>
      <w:proofErr w:type="gramStart"/>
      <w:r w:rsidRPr="00B91F23">
        <w:rPr>
          <w:rFonts w:hAnsi="標楷體" w:hint="eastAsia"/>
          <w:color w:val="000000" w:themeColor="text1"/>
          <w:szCs w:val="32"/>
        </w:rPr>
        <w:t>設置綠能設施</w:t>
      </w:r>
      <w:proofErr w:type="gramEnd"/>
      <w:r w:rsidRPr="00B91F23">
        <w:rPr>
          <w:rFonts w:hAnsi="標楷體" w:hint="eastAsia"/>
          <w:color w:val="000000" w:themeColor="text1"/>
          <w:szCs w:val="32"/>
        </w:rPr>
        <w:t>。據農委會查復，</w:t>
      </w:r>
      <w:r w:rsidRPr="00B91F23">
        <w:rPr>
          <w:rFonts w:hAnsi="標楷體"/>
          <w:color w:val="000000" w:themeColor="text1"/>
          <w:szCs w:val="32"/>
        </w:rPr>
        <w:t>不利農業經營地區係考量該類土</w:t>
      </w:r>
      <w:r w:rsidRPr="00B91F23">
        <w:rPr>
          <w:rFonts w:hAnsi="標楷體" w:hint="eastAsia"/>
          <w:color w:val="000000" w:themeColor="text1"/>
          <w:szCs w:val="32"/>
        </w:rPr>
        <w:t>地</w:t>
      </w:r>
      <w:r w:rsidRPr="00B91F23">
        <w:rPr>
          <w:rFonts w:hAnsi="標楷體"/>
          <w:color w:val="000000" w:themeColor="text1"/>
          <w:szCs w:val="32"/>
        </w:rPr>
        <w:t>生產力相對偏低，甚至無法作農耕使用</w:t>
      </w:r>
      <w:r w:rsidRPr="00B91F23">
        <w:rPr>
          <w:rFonts w:hAnsi="標楷體" w:hint="eastAsia"/>
          <w:color w:val="000000" w:themeColor="text1"/>
          <w:szCs w:val="32"/>
        </w:rPr>
        <w:t>，</w:t>
      </w:r>
      <w:r w:rsidRPr="00B91F23">
        <w:rPr>
          <w:rFonts w:hAnsi="標楷體"/>
          <w:color w:val="000000" w:themeColor="text1"/>
          <w:szCs w:val="32"/>
        </w:rPr>
        <w:t>為活化此類邊際土地以</w:t>
      </w:r>
      <w:r w:rsidRPr="00B91F23">
        <w:rPr>
          <w:rFonts w:hAnsi="標楷體" w:hint="eastAsia"/>
          <w:color w:val="000000" w:themeColor="text1"/>
          <w:szCs w:val="32"/>
        </w:rPr>
        <w:t>利</w:t>
      </w:r>
      <w:r w:rsidRPr="00B91F23">
        <w:rPr>
          <w:rFonts w:hAnsi="標楷體"/>
          <w:color w:val="000000" w:themeColor="text1"/>
          <w:szCs w:val="32"/>
        </w:rPr>
        <w:t>農地多元利用，並適度回饋於農民收益，</w:t>
      </w:r>
      <w:proofErr w:type="gramStart"/>
      <w:r w:rsidRPr="00B91F23">
        <w:rPr>
          <w:rFonts w:hAnsi="標楷體"/>
          <w:color w:val="000000" w:themeColor="text1"/>
          <w:szCs w:val="32"/>
        </w:rPr>
        <w:t>爰</w:t>
      </w:r>
      <w:proofErr w:type="gramEnd"/>
      <w:r w:rsidRPr="00B91F23">
        <w:rPr>
          <w:rFonts w:hAnsi="標楷體"/>
          <w:color w:val="000000" w:themeColor="text1"/>
          <w:szCs w:val="32"/>
        </w:rPr>
        <w:t>於</w:t>
      </w:r>
      <w:r w:rsidRPr="00B91F23">
        <w:rPr>
          <w:rFonts w:hAnsi="標楷體" w:hint="eastAsia"/>
          <w:color w:val="000000" w:themeColor="text1"/>
          <w:szCs w:val="32"/>
        </w:rPr>
        <w:t>前揭容許辦法</w:t>
      </w:r>
      <w:r w:rsidRPr="00B91F23">
        <w:rPr>
          <w:rFonts w:hAnsi="標楷體"/>
          <w:color w:val="000000" w:themeColor="text1"/>
          <w:szCs w:val="32"/>
        </w:rPr>
        <w:t>增</w:t>
      </w:r>
      <w:proofErr w:type="gramStart"/>
      <w:r w:rsidRPr="00B91F23">
        <w:rPr>
          <w:rFonts w:hAnsi="標楷體"/>
          <w:color w:val="000000" w:themeColor="text1"/>
          <w:szCs w:val="32"/>
        </w:rPr>
        <w:t>列綠</w:t>
      </w:r>
      <w:proofErr w:type="gramEnd"/>
      <w:r w:rsidRPr="00B91F23">
        <w:rPr>
          <w:rFonts w:hAnsi="標楷體"/>
          <w:color w:val="000000" w:themeColor="text1"/>
          <w:szCs w:val="32"/>
        </w:rPr>
        <w:t>能設施專章，允許邊際農地得同意</w:t>
      </w:r>
      <w:proofErr w:type="gramStart"/>
      <w:r w:rsidRPr="00B91F23">
        <w:rPr>
          <w:rFonts w:hAnsi="標楷體"/>
          <w:color w:val="000000" w:themeColor="text1"/>
          <w:szCs w:val="32"/>
        </w:rPr>
        <w:t>設置綠能設</w:t>
      </w:r>
      <w:proofErr w:type="gramEnd"/>
      <w:r w:rsidRPr="00B91F23">
        <w:rPr>
          <w:rFonts w:hAnsi="標楷體"/>
          <w:color w:val="000000" w:themeColor="text1"/>
          <w:szCs w:val="32"/>
        </w:rPr>
        <w:t>施，且不限應與農業經營使用結合</w:t>
      </w:r>
      <w:r w:rsidRPr="00B91F23">
        <w:rPr>
          <w:rFonts w:hAnsi="標楷體" w:hint="eastAsia"/>
          <w:color w:val="000000" w:themeColor="text1"/>
          <w:szCs w:val="32"/>
        </w:rPr>
        <w:t>等語</w:t>
      </w:r>
      <w:r w:rsidRPr="00B91F23">
        <w:rPr>
          <w:rFonts w:hAnsi="標楷體"/>
          <w:color w:val="000000" w:themeColor="text1"/>
          <w:szCs w:val="32"/>
        </w:rPr>
        <w:t>。</w:t>
      </w:r>
      <w:bookmarkEnd w:id="51"/>
      <w:bookmarkEnd w:id="52"/>
      <w:bookmarkEnd w:id="53"/>
    </w:p>
    <w:p w:rsidR="004D5906" w:rsidRPr="00B91F23" w:rsidRDefault="004D5906" w:rsidP="00713455">
      <w:pPr>
        <w:pStyle w:val="3"/>
        <w:widowControl/>
        <w:autoSpaceDE/>
        <w:autoSpaceDN/>
        <w:ind w:left="1360" w:hanging="632"/>
        <w:rPr>
          <w:rFonts w:hAnsi="標楷體"/>
          <w:color w:val="000000" w:themeColor="text1"/>
          <w:szCs w:val="32"/>
        </w:rPr>
      </w:pPr>
      <w:bookmarkStart w:id="55" w:name="_Toc112331430"/>
      <w:bookmarkStart w:id="56" w:name="_Toc112662051"/>
      <w:bookmarkStart w:id="57" w:name="_Toc112750314"/>
      <w:r w:rsidRPr="00B91F23">
        <w:rPr>
          <w:rFonts w:hAnsi="標楷體" w:hint="eastAsia"/>
          <w:color w:val="000000" w:themeColor="text1"/>
          <w:szCs w:val="32"/>
        </w:rPr>
        <w:t>續查，農委會依據上開辦法進行不利農業經營得</w:t>
      </w:r>
      <w:proofErr w:type="gramStart"/>
      <w:r w:rsidRPr="00B91F23">
        <w:rPr>
          <w:rFonts w:hAnsi="標楷體" w:hint="eastAsia"/>
          <w:color w:val="000000" w:themeColor="text1"/>
          <w:szCs w:val="32"/>
        </w:rPr>
        <w:t>設置綠能設施</w:t>
      </w:r>
      <w:proofErr w:type="gramEnd"/>
      <w:r w:rsidRPr="00B91F23">
        <w:rPr>
          <w:rFonts w:hAnsi="標楷體" w:hint="eastAsia"/>
          <w:color w:val="000000" w:themeColor="text1"/>
          <w:szCs w:val="32"/>
        </w:rPr>
        <w:t>範圍規劃作業，其劃設原則包括：1</w:t>
      </w:r>
      <w:r w:rsidRPr="00B91F23">
        <w:rPr>
          <w:rFonts w:hAnsi="標楷體"/>
          <w:color w:val="000000" w:themeColor="text1"/>
          <w:szCs w:val="32"/>
        </w:rPr>
        <w:t>.</w:t>
      </w:r>
      <w:r w:rsidRPr="00B91F23">
        <w:rPr>
          <w:rFonts w:hAnsi="標楷體" w:hint="eastAsia"/>
          <w:color w:val="000000" w:themeColor="text1"/>
          <w:szCs w:val="32"/>
        </w:rPr>
        <w:t>位處嚴重地層下陷地區；</w:t>
      </w:r>
      <w:r w:rsidRPr="00B91F23">
        <w:rPr>
          <w:rFonts w:hAnsi="標楷體"/>
          <w:color w:val="000000" w:themeColor="text1"/>
          <w:szCs w:val="32"/>
        </w:rPr>
        <w:t>2.</w:t>
      </w:r>
      <w:r w:rsidRPr="00B91F23">
        <w:rPr>
          <w:rFonts w:hAnsi="標楷體" w:hint="eastAsia"/>
          <w:color w:val="000000" w:themeColor="text1"/>
          <w:szCs w:val="32"/>
        </w:rPr>
        <w:t>以農委會</w:t>
      </w:r>
      <w:proofErr w:type="gramStart"/>
      <w:r w:rsidRPr="00B91F23">
        <w:rPr>
          <w:rFonts w:hAnsi="標楷體" w:hint="eastAsia"/>
          <w:color w:val="000000" w:themeColor="text1"/>
          <w:szCs w:val="32"/>
        </w:rPr>
        <w:t>農糧署耕作</w:t>
      </w:r>
      <w:proofErr w:type="gramEnd"/>
      <w:r w:rsidRPr="00B91F23">
        <w:rPr>
          <w:rFonts w:hAnsi="標楷體" w:hint="eastAsia"/>
          <w:color w:val="000000" w:themeColor="text1"/>
          <w:szCs w:val="32"/>
        </w:rPr>
        <w:t>困難調查結果（因乾旱、淹水、土壤鹽化致無法耕作地區）為基礎；</w:t>
      </w:r>
      <w:r w:rsidRPr="00B91F23">
        <w:rPr>
          <w:rFonts w:hAnsi="標楷體"/>
          <w:color w:val="000000" w:themeColor="text1"/>
          <w:szCs w:val="32"/>
        </w:rPr>
        <w:t>3.</w:t>
      </w:r>
      <w:r w:rsidRPr="00B91F23">
        <w:rPr>
          <w:rFonts w:hAnsi="標楷體" w:hint="eastAsia"/>
          <w:color w:val="000000" w:themeColor="text1"/>
          <w:szCs w:val="32"/>
        </w:rPr>
        <w:t>選擇具集中性、達一定規模(25公頃)、灌溉水滿足度低；</w:t>
      </w:r>
      <w:r w:rsidRPr="00B91F23">
        <w:rPr>
          <w:rFonts w:hAnsi="標楷體"/>
          <w:color w:val="000000" w:themeColor="text1"/>
          <w:szCs w:val="32"/>
        </w:rPr>
        <w:t>4.</w:t>
      </w:r>
      <w:r w:rsidRPr="00B91F23">
        <w:rPr>
          <w:rFonts w:hAnsi="標楷體" w:hint="eastAsia"/>
          <w:color w:val="000000" w:themeColor="text1"/>
          <w:szCs w:val="32"/>
        </w:rPr>
        <w:t>符合近5年無產業輔導投入，且附近</w:t>
      </w:r>
      <w:proofErr w:type="gramStart"/>
      <w:r w:rsidRPr="00B91F23">
        <w:rPr>
          <w:rFonts w:hAnsi="標楷體" w:hint="eastAsia"/>
          <w:color w:val="000000" w:themeColor="text1"/>
          <w:szCs w:val="32"/>
        </w:rPr>
        <w:t>地區無稻作</w:t>
      </w:r>
      <w:proofErr w:type="gramEnd"/>
      <w:r w:rsidRPr="00B91F23">
        <w:rPr>
          <w:rFonts w:hAnsi="標楷體" w:hint="eastAsia"/>
          <w:color w:val="000000" w:themeColor="text1"/>
          <w:szCs w:val="32"/>
        </w:rPr>
        <w:t>或農業積極生產地區；</w:t>
      </w:r>
      <w:r w:rsidRPr="00B91F23">
        <w:rPr>
          <w:rFonts w:hAnsi="標楷體"/>
          <w:color w:val="000000" w:themeColor="text1"/>
          <w:szCs w:val="32"/>
        </w:rPr>
        <w:t>5.</w:t>
      </w:r>
      <w:r w:rsidRPr="00B91F23">
        <w:rPr>
          <w:rFonts w:hAnsi="標楷體" w:hint="eastAsia"/>
          <w:color w:val="000000" w:themeColor="text1"/>
          <w:szCs w:val="32"/>
        </w:rPr>
        <w:t>邀集地方政府、農委會產業單位及經濟部能源局召開會議討論同意。</w:t>
      </w:r>
      <w:proofErr w:type="gramStart"/>
      <w:r w:rsidRPr="00B91F23">
        <w:rPr>
          <w:rFonts w:hAnsi="標楷體" w:hint="eastAsia"/>
          <w:color w:val="000000" w:themeColor="text1"/>
          <w:szCs w:val="32"/>
        </w:rPr>
        <w:t>嗣</w:t>
      </w:r>
      <w:proofErr w:type="gramEnd"/>
      <w:r w:rsidRPr="00B91F23">
        <w:rPr>
          <w:rFonts w:hAnsi="標楷體"/>
          <w:color w:val="000000" w:themeColor="text1"/>
          <w:szCs w:val="32"/>
        </w:rPr>
        <w:t>於104年8月公告</w:t>
      </w:r>
      <w:r w:rsidRPr="00B91F23">
        <w:rPr>
          <w:rFonts w:hAnsi="標楷體" w:hint="eastAsia"/>
          <w:color w:val="000000" w:themeColor="text1"/>
          <w:szCs w:val="32"/>
        </w:rPr>
        <w:t>「嚴重地層下</w:t>
      </w:r>
      <w:r w:rsidRPr="00B91F23">
        <w:rPr>
          <w:rFonts w:hAnsi="標楷體" w:hint="eastAsia"/>
          <w:color w:val="000000" w:themeColor="text1"/>
          <w:szCs w:val="32"/>
        </w:rPr>
        <w:lastRenderedPageBreak/>
        <w:t>陷地區內不利農業經營得</w:t>
      </w:r>
      <w:proofErr w:type="gramStart"/>
      <w:r w:rsidRPr="00B91F23">
        <w:rPr>
          <w:rFonts w:hAnsi="標楷體" w:hint="eastAsia"/>
          <w:color w:val="000000" w:themeColor="text1"/>
          <w:szCs w:val="32"/>
        </w:rPr>
        <w:t>設置綠能設</w:t>
      </w:r>
      <w:proofErr w:type="gramEnd"/>
      <w:r w:rsidRPr="00B91F23">
        <w:rPr>
          <w:rFonts w:hAnsi="標楷體" w:hint="eastAsia"/>
          <w:color w:val="000000" w:themeColor="text1"/>
          <w:szCs w:val="32"/>
        </w:rPr>
        <w:t>施之農業用地範圍」（下稱</w:t>
      </w:r>
      <w:r w:rsidRPr="00B91F23">
        <w:rPr>
          <w:rFonts w:hAnsi="標楷體"/>
          <w:color w:val="000000" w:themeColor="text1"/>
          <w:szCs w:val="32"/>
        </w:rPr>
        <w:t>不利農業經營地區</w:t>
      </w:r>
      <w:r w:rsidRPr="00B91F23">
        <w:rPr>
          <w:rFonts w:hAnsi="標楷體" w:hint="eastAsia"/>
          <w:color w:val="000000" w:themeColor="text1"/>
          <w:szCs w:val="32"/>
        </w:rPr>
        <w:t>）</w:t>
      </w:r>
      <w:r w:rsidRPr="00B91F23">
        <w:rPr>
          <w:rFonts w:hAnsi="標楷體"/>
          <w:color w:val="000000" w:themeColor="text1"/>
          <w:szCs w:val="32"/>
        </w:rPr>
        <w:t>共計18區，提供設置免與農業經營結合之非</w:t>
      </w:r>
      <w:proofErr w:type="gramStart"/>
      <w:r w:rsidRPr="00B91F23">
        <w:rPr>
          <w:rFonts w:hAnsi="標楷體"/>
          <w:color w:val="000000" w:themeColor="text1"/>
          <w:szCs w:val="32"/>
        </w:rPr>
        <w:t>營農型綠</w:t>
      </w:r>
      <w:proofErr w:type="gramEnd"/>
      <w:r w:rsidRPr="00B91F23">
        <w:rPr>
          <w:rFonts w:hAnsi="標楷體"/>
          <w:color w:val="000000" w:themeColor="text1"/>
          <w:szCs w:val="32"/>
        </w:rPr>
        <w:t>能設施，以避免上開設施零星設置影響農業生產環境之完整性。</w:t>
      </w:r>
      <w:bookmarkEnd w:id="55"/>
      <w:bookmarkEnd w:id="56"/>
      <w:bookmarkEnd w:id="57"/>
    </w:p>
    <w:p w:rsidR="004D5906" w:rsidRPr="00B91F23" w:rsidRDefault="004D5906" w:rsidP="00AD46F8">
      <w:pPr>
        <w:pStyle w:val="3"/>
        <w:widowControl/>
        <w:autoSpaceDE/>
        <w:autoSpaceDN/>
        <w:ind w:left="1360" w:hanging="632"/>
        <w:rPr>
          <w:rFonts w:hAnsi="標楷體"/>
          <w:color w:val="000000" w:themeColor="text1"/>
        </w:rPr>
      </w:pPr>
      <w:bookmarkStart w:id="58" w:name="_Toc112331431"/>
      <w:bookmarkStart w:id="59" w:name="_Toc112662052"/>
      <w:bookmarkStart w:id="60" w:name="_Toc112750315"/>
      <w:r w:rsidRPr="00B91F23">
        <w:rPr>
          <w:rFonts w:hAnsi="標楷體" w:hint="eastAsia"/>
          <w:color w:val="000000" w:themeColor="text1"/>
          <w:szCs w:val="32"/>
        </w:rPr>
        <w:t>續查，因前揭1</w:t>
      </w:r>
      <w:r w:rsidRPr="00B91F23">
        <w:rPr>
          <w:rFonts w:hAnsi="標楷體"/>
          <w:color w:val="000000" w:themeColor="text1"/>
          <w:szCs w:val="32"/>
        </w:rPr>
        <w:t>04</w:t>
      </w:r>
      <w:r w:rsidRPr="00B91F23">
        <w:rPr>
          <w:rFonts w:hAnsi="標楷體" w:hint="eastAsia"/>
          <w:color w:val="000000" w:themeColor="text1"/>
          <w:szCs w:val="32"/>
        </w:rPr>
        <w:t>年</w:t>
      </w:r>
      <w:r w:rsidRPr="00B91F23">
        <w:rPr>
          <w:rFonts w:hAnsi="標楷體"/>
          <w:color w:val="000000" w:themeColor="text1"/>
          <w:szCs w:val="32"/>
        </w:rPr>
        <w:t>不利農業經營地區公告後，</w:t>
      </w:r>
      <w:r w:rsidRPr="00B91F23">
        <w:rPr>
          <w:rFonts w:hAnsi="標楷體" w:hint="eastAsia"/>
          <w:color w:val="000000" w:themeColor="text1"/>
          <w:szCs w:val="32"/>
        </w:rPr>
        <w:t>仍</w:t>
      </w:r>
      <w:r w:rsidRPr="00B91F23">
        <w:rPr>
          <w:rFonts w:hAnsi="標楷體"/>
          <w:color w:val="000000" w:themeColor="text1"/>
          <w:szCs w:val="32"/>
        </w:rPr>
        <w:t>有直轄市或縣（市）政府反映所轄嚴重地層下陷地區範圍內，尚有其他不利農業經營之農業用地，</w:t>
      </w:r>
      <w:r w:rsidRPr="00B91F23">
        <w:rPr>
          <w:rFonts w:hAnsi="標楷體" w:hint="eastAsia"/>
          <w:color w:val="000000" w:themeColor="text1"/>
          <w:szCs w:val="32"/>
        </w:rPr>
        <w:t>例</w:t>
      </w:r>
      <w:r w:rsidRPr="00B91F23">
        <w:rPr>
          <w:rFonts w:hAnsi="標楷體"/>
          <w:color w:val="000000" w:themeColor="text1"/>
          <w:szCs w:val="32"/>
        </w:rPr>
        <w:t>如不利養殖之廢棄魚</w:t>
      </w:r>
      <w:proofErr w:type="gramStart"/>
      <w:r w:rsidRPr="00B91F23">
        <w:rPr>
          <w:rFonts w:hAnsi="標楷體"/>
          <w:color w:val="000000" w:themeColor="text1"/>
          <w:szCs w:val="32"/>
        </w:rPr>
        <w:t>塭</w:t>
      </w:r>
      <w:proofErr w:type="gramEnd"/>
      <w:r w:rsidRPr="00B91F23">
        <w:rPr>
          <w:rFonts w:hAnsi="標楷體"/>
          <w:color w:val="000000" w:themeColor="text1"/>
          <w:szCs w:val="32"/>
        </w:rPr>
        <w:t>土地，建議</w:t>
      </w:r>
      <w:r w:rsidRPr="00B91F23">
        <w:rPr>
          <w:rFonts w:hAnsi="標楷體" w:hint="eastAsia"/>
          <w:color w:val="000000" w:themeColor="text1"/>
          <w:szCs w:val="32"/>
        </w:rPr>
        <w:t>農委會</w:t>
      </w:r>
      <w:r w:rsidRPr="00B91F23">
        <w:rPr>
          <w:rFonts w:hAnsi="標楷體"/>
          <w:color w:val="000000" w:themeColor="text1"/>
          <w:szCs w:val="32"/>
        </w:rPr>
        <w:t>亦應併同考量</w:t>
      </w:r>
      <w:r w:rsidRPr="00B91F23">
        <w:rPr>
          <w:rFonts w:hAnsi="標楷體" w:hint="eastAsia"/>
          <w:color w:val="000000" w:themeColor="text1"/>
          <w:szCs w:val="32"/>
        </w:rPr>
        <w:t>及</w:t>
      </w:r>
      <w:r w:rsidRPr="00B91F23">
        <w:rPr>
          <w:rFonts w:hAnsi="標楷體"/>
          <w:color w:val="000000" w:themeColor="text1"/>
          <w:szCs w:val="32"/>
        </w:rPr>
        <w:t>檢討增加公告範圍。</w:t>
      </w:r>
      <w:r w:rsidRPr="00B91F23">
        <w:rPr>
          <w:rFonts w:hAnsi="標楷體" w:hint="eastAsia"/>
          <w:color w:val="000000" w:themeColor="text1"/>
          <w:szCs w:val="32"/>
        </w:rPr>
        <w:t>農委會</w:t>
      </w:r>
      <w:r w:rsidRPr="00B91F23">
        <w:rPr>
          <w:rFonts w:hAnsi="標楷體"/>
          <w:color w:val="000000" w:themeColor="text1"/>
          <w:szCs w:val="32"/>
        </w:rPr>
        <w:t>為因應直轄市或縣（市）政府需求及考量因地制宜特性，</w:t>
      </w:r>
      <w:r w:rsidRPr="00B91F23">
        <w:rPr>
          <w:rFonts w:hAnsi="標楷體" w:hint="eastAsia"/>
          <w:color w:val="000000" w:themeColor="text1"/>
          <w:szCs w:val="32"/>
        </w:rPr>
        <w:t>於</w:t>
      </w:r>
      <w:proofErr w:type="gramStart"/>
      <w:r w:rsidRPr="00B91F23">
        <w:rPr>
          <w:rFonts w:hAnsi="標楷體"/>
          <w:color w:val="000000" w:themeColor="text1"/>
          <w:szCs w:val="32"/>
        </w:rPr>
        <w:t>105</w:t>
      </w:r>
      <w:r w:rsidRPr="00B91F23">
        <w:rPr>
          <w:rFonts w:hAnsi="標楷體" w:hint="eastAsia"/>
          <w:color w:val="000000" w:themeColor="text1"/>
          <w:szCs w:val="32"/>
        </w:rPr>
        <w:t>年</w:t>
      </w:r>
      <w:r w:rsidRPr="00B91F23">
        <w:rPr>
          <w:rFonts w:hAnsi="標楷體"/>
          <w:color w:val="000000" w:themeColor="text1"/>
          <w:szCs w:val="32"/>
        </w:rPr>
        <w:t>6</w:t>
      </w:r>
      <w:r w:rsidRPr="00B91F23">
        <w:rPr>
          <w:rFonts w:hAnsi="標楷體" w:hint="eastAsia"/>
          <w:color w:val="000000" w:themeColor="text1"/>
          <w:szCs w:val="32"/>
        </w:rPr>
        <w:t>月間訂定</w:t>
      </w:r>
      <w:proofErr w:type="gramEnd"/>
      <w:r w:rsidRPr="00B91F23">
        <w:rPr>
          <w:rFonts w:hAnsi="標楷體" w:hint="eastAsia"/>
          <w:color w:val="000000" w:themeColor="text1"/>
          <w:szCs w:val="32"/>
        </w:rPr>
        <w:t>「不利農業經營得</w:t>
      </w:r>
      <w:proofErr w:type="gramStart"/>
      <w:r w:rsidRPr="00B91F23">
        <w:rPr>
          <w:rFonts w:hAnsi="標楷體" w:hint="eastAsia"/>
          <w:color w:val="000000" w:themeColor="text1"/>
          <w:szCs w:val="32"/>
        </w:rPr>
        <w:t>設置綠能設</w:t>
      </w:r>
      <w:proofErr w:type="gramEnd"/>
      <w:r w:rsidRPr="00B91F23">
        <w:rPr>
          <w:rFonts w:hAnsi="標楷體" w:hint="eastAsia"/>
          <w:color w:val="000000" w:themeColor="text1"/>
          <w:szCs w:val="32"/>
        </w:rPr>
        <w:t>施範圍之劃設機制」，</w:t>
      </w:r>
      <w:r w:rsidRPr="00B91F23">
        <w:rPr>
          <w:rFonts w:hAnsi="標楷體"/>
          <w:color w:val="000000" w:themeColor="text1"/>
          <w:szCs w:val="32"/>
        </w:rPr>
        <w:t>採取</w:t>
      </w:r>
      <w:r w:rsidRPr="00B91F23">
        <w:rPr>
          <w:rFonts w:hAnsi="標楷體" w:hint="eastAsia"/>
          <w:color w:val="000000" w:themeColor="text1"/>
          <w:szCs w:val="32"/>
        </w:rPr>
        <w:t>「</w:t>
      </w:r>
      <w:r w:rsidRPr="00B91F23">
        <w:rPr>
          <w:rFonts w:hAnsi="標楷體"/>
          <w:color w:val="000000" w:themeColor="text1"/>
          <w:szCs w:val="32"/>
        </w:rPr>
        <w:t>由下而上</w:t>
      </w:r>
      <w:r w:rsidRPr="00B91F23">
        <w:rPr>
          <w:rFonts w:hAnsi="標楷體" w:hint="eastAsia"/>
          <w:color w:val="000000" w:themeColor="text1"/>
          <w:szCs w:val="32"/>
        </w:rPr>
        <w:t>」</w:t>
      </w:r>
      <w:r w:rsidRPr="00B91F23">
        <w:rPr>
          <w:rFonts w:hAnsi="標楷體"/>
          <w:color w:val="000000" w:themeColor="text1"/>
          <w:szCs w:val="32"/>
        </w:rPr>
        <w:t>檢討作業機制</w:t>
      </w:r>
      <w:r w:rsidRPr="00B91F23">
        <w:rPr>
          <w:rFonts w:hAnsi="標楷體" w:hint="eastAsia"/>
          <w:color w:val="000000" w:themeColor="text1"/>
          <w:szCs w:val="32"/>
        </w:rPr>
        <w:t>，由</w:t>
      </w:r>
      <w:r w:rsidRPr="00B91F23">
        <w:rPr>
          <w:rFonts w:hAnsi="標楷體"/>
          <w:color w:val="000000" w:themeColor="text1"/>
          <w:szCs w:val="32"/>
        </w:rPr>
        <w:t>各地方政</w:t>
      </w:r>
      <w:r w:rsidRPr="00B91F23">
        <w:rPr>
          <w:rFonts w:hAnsi="標楷體" w:hint="eastAsia"/>
          <w:color w:val="000000" w:themeColor="text1"/>
          <w:szCs w:val="32"/>
        </w:rPr>
        <w:t>府</w:t>
      </w:r>
      <w:r w:rsidRPr="00B91F23">
        <w:rPr>
          <w:rFonts w:hAnsi="標楷體"/>
          <w:color w:val="000000" w:themeColor="text1"/>
          <w:szCs w:val="32"/>
        </w:rPr>
        <w:t>提送得</w:t>
      </w:r>
      <w:proofErr w:type="gramStart"/>
      <w:r w:rsidRPr="00B91F23">
        <w:rPr>
          <w:rFonts w:hAnsi="標楷體"/>
          <w:color w:val="000000" w:themeColor="text1"/>
          <w:szCs w:val="32"/>
        </w:rPr>
        <w:t>設置綠能設</w:t>
      </w:r>
      <w:proofErr w:type="gramEnd"/>
      <w:r w:rsidRPr="00B91F23">
        <w:rPr>
          <w:rFonts w:hAnsi="標楷體"/>
          <w:color w:val="000000" w:themeColor="text1"/>
          <w:szCs w:val="32"/>
        </w:rPr>
        <w:t>施之農業用地建議範圍，</w:t>
      </w:r>
      <w:r w:rsidRPr="00B91F23">
        <w:rPr>
          <w:rFonts w:hAnsi="標楷體" w:hint="eastAsia"/>
          <w:color w:val="000000" w:themeColor="text1"/>
          <w:szCs w:val="32"/>
        </w:rPr>
        <w:t>再由農委會審議。</w:t>
      </w:r>
      <w:proofErr w:type="gramStart"/>
      <w:r w:rsidRPr="00B91F23">
        <w:rPr>
          <w:rFonts w:hAnsi="標楷體" w:hint="eastAsia"/>
          <w:color w:val="000000" w:themeColor="text1"/>
          <w:szCs w:val="32"/>
        </w:rPr>
        <w:t>嗣</w:t>
      </w:r>
      <w:proofErr w:type="gramEnd"/>
      <w:r w:rsidRPr="00B91F23">
        <w:rPr>
          <w:rFonts w:hAnsi="標楷體" w:hint="eastAsia"/>
          <w:color w:val="000000" w:themeColor="text1"/>
          <w:szCs w:val="32"/>
        </w:rPr>
        <w:t>臺南市、屏東縣、雲林縣等3個縣（市）政府</w:t>
      </w:r>
      <w:proofErr w:type="gramStart"/>
      <w:r w:rsidRPr="00B91F23">
        <w:rPr>
          <w:rFonts w:hAnsi="標楷體" w:hint="eastAsia"/>
          <w:color w:val="000000" w:themeColor="text1"/>
          <w:szCs w:val="32"/>
        </w:rPr>
        <w:t>提送轄</w:t>
      </w:r>
      <w:proofErr w:type="gramEnd"/>
      <w:r w:rsidRPr="00B91F23">
        <w:rPr>
          <w:rFonts w:hAnsi="標楷體" w:hint="eastAsia"/>
          <w:color w:val="000000" w:themeColor="text1"/>
          <w:szCs w:val="32"/>
        </w:rPr>
        <w:t>內建議劃設範圍，農委</w:t>
      </w:r>
      <w:r w:rsidRPr="00B91F23">
        <w:rPr>
          <w:rFonts w:hAnsi="標楷體"/>
          <w:color w:val="000000" w:themeColor="text1"/>
          <w:szCs w:val="32"/>
        </w:rPr>
        <w:t>會</w:t>
      </w:r>
      <w:r w:rsidRPr="00B91F23">
        <w:rPr>
          <w:rFonts w:hAnsi="標楷體" w:hint="eastAsia"/>
          <w:color w:val="000000" w:themeColor="text1"/>
          <w:szCs w:val="32"/>
        </w:rPr>
        <w:t>於105年8月、10月，106年1月、</w:t>
      </w:r>
      <w:r w:rsidRPr="00B91F23">
        <w:rPr>
          <w:rFonts w:hAnsi="標楷體"/>
          <w:color w:val="000000" w:themeColor="text1"/>
          <w:szCs w:val="32"/>
        </w:rPr>
        <w:t>6</w:t>
      </w:r>
      <w:r w:rsidRPr="00B91F23">
        <w:rPr>
          <w:rFonts w:hAnsi="標楷體" w:hint="eastAsia"/>
          <w:color w:val="000000" w:themeColor="text1"/>
          <w:szCs w:val="32"/>
        </w:rPr>
        <w:t>月邀集經濟部能源局、該會產業</w:t>
      </w:r>
      <w:r w:rsidR="00911E52">
        <w:rPr>
          <w:rFonts w:hAnsi="標楷體" w:hint="eastAsia"/>
          <w:color w:val="000000" w:themeColor="text1"/>
          <w:szCs w:val="32"/>
        </w:rPr>
        <w:t>機關</w:t>
      </w:r>
      <w:proofErr w:type="gramStart"/>
      <w:r w:rsidRPr="00B91F23">
        <w:rPr>
          <w:rFonts w:hAnsi="標楷體" w:hint="eastAsia"/>
          <w:color w:val="000000" w:themeColor="text1"/>
          <w:szCs w:val="32"/>
        </w:rPr>
        <w:t>農糧</w:t>
      </w:r>
      <w:proofErr w:type="gramEnd"/>
      <w:r w:rsidRPr="00B91F23">
        <w:rPr>
          <w:rFonts w:hAnsi="標楷體" w:hint="eastAsia"/>
          <w:color w:val="000000" w:themeColor="text1"/>
          <w:szCs w:val="32"/>
        </w:rPr>
        <w:t>署、漁業署及</w:t>
      </w:r>
      <w:proofErr w:type="gramStart"/>
      <w:r w:rsidRPr="00B91F23">
        <w:rPr>
          <w:rFonts w:hAnsi="標楷體" w:hint="eastAsia"/>
          <w:color w:val="000000" w:themeColor="text1"/>
          <w:szCs w:val="32"/>
        </w:rPr>
        <w:t>前揭</w:t>
      </w:r>
      <w:proofErr w:type="gramEnd"/>
      <w:r w:rsidRPr="00B91F23">
        <w:rPr>
          <w:rFonts w:hAnsi="標楷體" w:hint="eastAsia"/>
          <w:color w:val="000000" w:themeColor="text1"/>
          <w:szCs w:val="32"/>
        </w:rPr>
        <w:t>縣（市）政府召開4次會議審查，</w:t>
      </w:r>
      <w:proofErr w:type="gramStart"/>
      <w:r w:rsidRPr="00B91F23">
        <w:rPr>
          <w:rFonts w:hAnsi="標楷體" w:hint="eastAsia"/>
          <w:color w:val="000000" w:themeColor="text1"/>
          <w:szCs w:val="32"/>
        </w:rPr>
        <w:t>依</w:t>
      </w:r>
      <w:r w:rsidRPr="00B91F23">
        <w:rPr>
          <w:rFonts w:hint="eastAsia"/>
          <w:color w:val="000000" w:themeColor="text1"/>
        </w:rPr>
        <w:t>劃</w:t>
      </w:r>
      <w:proofErr w:type="gramEnd"/>
      <w:r w:rsidRPr="00B91F23">
        <w:rPr>
          <w:rFonts w:hint="eastAsia"/>
          <w:color w:val="000000" w:themeColor="text1"/>
        </w:rPr>
        <w:t>設條件：</w:t>
      </w:r>
      <w:r w:rsidRPr="00B91F23">
        <w:rPr>
          <w:rFonts w:hAnsi="標楷體" w:hint="eastAsia"/>
          <w:color w:val="000000" w:themeColor="text1"/>
          <w:szCs w:val="32"/>
        </w:rPr>
        <w:t>位於經濟部公告之嚴重地成下陷區內，且因長年淹水、土壤鹽化等「非人為原因」所導致難以經營農漁業之區位等</w:t>
      </w:r>
      <w:r w:rsidRPr="00B91F23">
        <w:rPr>
          <w:rFonts w:hint="eastAsia"/>
          <w:color w:val="000000" w:themeColor="text1"/>
        </w:rPr>
        <w:t>審議</w:t>
      </w:r>
      <w:r w:rsidRPr="00B91F23">
        <w:rPr>
          <w:rFonts w:hAnsi="標楷體" w:hint="eastAsia"/>
          <w:color w:val="000000" w:themeColor="text1"/>
          <w:szCs w:val="32"/>
        </w:rPr>
        <w:t>。</w:t>
      </w:r>
      <w:proofErr w:type="gramStart"/>
      <w:r w:rsidRPr="00B91F23">
        <w:rPr>
          <w:rFonts w:hAnsi="標楷體" w:hint="eastAsia"/>
          <w:color w:val="000000" w:themeColor="text1"/>
          <w:szCs w:val="32"/>
        </w:rPr>
        <w:t>嗣</w:t>
      </w:r>
      <w:proofErr w:type="gramEnd"/>
      <w:r w:rsidRPr="00B91F23">
        <w:rPr>
          <w:rFonts w:hAnsi="標楷體" w:hint="eastAsia"/>
          <w:color w:val="000000" w:themeColor="text1"/>
          <w:szCs w:val="32"/>
        </w:rPr>
        <w:t>於</w:t>
      </w:r>
      <w:r w:rsidRPr="00B91F23">
        <w:rPr>
          <w:rFonts w:hAnsi="標楷體" w:hint="eastAsia"/>
          <w:bCs w:val="0"/>
          <w:color w:val="000000" w:themeColor="text1"/>
          <w:szCs w:val="32"/>
        </w:rPr>
        <w:t>106年9月間公告雲林縣、臺南市、屏東縣</w:t>
      </w:r>
      <w:r w:rsidRPr="00B91F23">
        <w:rPr>
          <w:rFonts w:hAnsi="標楷體"/>
          <w:bCs w:val="0"/>
          <w:color w:val="000000" w:themeColor="text1"/>
          <w:szCs w:val="32"/>
        </w:rPr>
        <w:t>不利農業經營地區</w:t>
      </w:r>
      <w:r w:rsidRPr="00B91F23">
        <w:rPr>
          <w:rFonts w:hAnsi="標楷體" w:hint="eastAsia"/>
          <w:bCs w:val="0"/>
          <w:color w:val="000000" w:themeColor="text1"/>
          <w:szCs w:val="32"/>
        </w:rPr>
        <w:t>計20區，其中臺南市共劃設7區〔鹽水區（1區）、北門區（3區）、學甲區（3區）〕，面積計226公頃。而本案</w:t>
      </w:r>
      <w:r w:rsidRPr="00B91F23">
        <w:rPr>
          <w:rFonts w:hint="eastAsia"/>
          <w:color w:val="000000" w:themeColor="text1"/>
        </w:rPr>
        <w:t>公告之不利農業經營地區第</w:t>
      </w:r>
      <w:r w:rsidRPr="00B91F23">
        <w:rPr>
          <w:color w:val="000000" w:themeColor="text1"/>
        </w:rPr>
        <w:t>34</w:t>
      </w:r>
      <w:r w:rsidRPr="00B91F23">
        <w:rPr>
          <w:rFonts w:hint="eastAsia"/>
          <w:color w:val="000000" w:themeColor="text1"/>
        </w:rPr>
        <w:t>區範圍為：「</w:t>
      </w:r>
      <w:proofErr w:type="gramStart"/>
      <w:r w:rsidRPr="00B91F23">
        <w:rPr>
          <w:rFonts w:hint="eastAsia"/>
          <w:color w:val="000000" w:themeColor="text1"/>
        </w:rPr>
        <w:t>臺</w:t>
      </w:r>
      <w:proofErr w:type="gramEnd"/>
      <w:r w:rsidRPr="00B91F23">
        <w:rPr>
          <w:rFonts w:hint="eastAsia"/>
          <w:color w:val="000000" w:themeColor="text1"/>
        </w:rPr>
        <w:t>南市北門區（</w:t>
      </w:r>
      <w:r w:rsidRPr="00B91F23">
        <w:rPr>
          <w:rFonts w:hAnsi="標楷體" w:hint="eastAsia"/>
          <w:color w:val="000000" w:themeColor="text1"/>
          <w:szCs w:val="32"/>
        </w:rPr>
        <w:t>溪底寮段三寮灣小段），以北門區</w:t>
      </w:r>
      <w:r w:rsidRPr="00B91F23">
        <w:rPr>
          <w:rFonts w:hint="eastAsia"/>
          <w:color w:val="000000" w:themeColor="text1"/>
        </w:rPr>
        <w:t>蘆竹溝社區以南、臺61線以西、將軍溪出海口以東地區，面積20公頃」。</w:t>
      </w:r>
      <w:bookmarkEnd w:id="58"/>
      <w:bookmarkEnd w:id="59"/>
      <w:bookmarkEnd w:id="60"/>
    </w:p>
    <w:p w:rsidR="004D5906" w:rsidRPr="00B91F23" w:rsidRDefault="004D5906" w:rsidP="00EC22B8">
      <w:pPr>
        <w:pStyle w:val="3"/>
        <w:widowControl/>
        <w:autoSpaceDE/>
        <w:autoSpaceDN/>
        <w:ind w:left="1360" w:hanging="632"/>
        <w:rPr>
          <w:rFonts w:hAnsi="標楷體"/>
          <w:color w:val="000000" w:themeColor="text1"/>
          <w:szCs w:val="32"/>
        </w:rPr>
      </w:pPr>
      <w:bookmarkStart w:id="61" w:name="_Toc112331432"/>
      <w:bookmarkStart w:id="62" w:name="_Toc112662053"/>
      <w:bookmarkStart w:id="63" w:name="_Toc112750316"/>
      <w:proofErr w:type="gramStart"/>
      <w:r w:rsidRPr="00B91F23">
        <w:rPr>
          <w:rFonts w:hAnsi="標楷體" w:hint="eastAsia"/>
          <w:color w:val="000000" w:themeColor="text1"/>
          <w:szCs w:val="32"/>
        </w:rPr>
        <w:t>臺</w:t>
      </w:r>
      <w:proofErr w:type="gramEnd"/>
      <w:r w:rsidRPr="00B91F23">
        <w:rPr>
          <w:rFonts w:hAnsi="標楷體" w:hint="eastAsia"/>
          <w:color w:val="000000" w:themeColor="text1"/>
          <w:szCs w:val="32"/>
        </w:rPr>
        <w:t>南市政府查復，</w:t>
      </w:r>
      <w:r w:rsidRPr="00B91F23">
        <w:rPr>
          <w:rFonts w:hint="eastAsia"/>
          <w:color w:val="000000" w:themeColor="text1"/>
        </w:rPr>
        <w:t>不利農業經營地區第</w:t>
      </w:r>
      <w:r w:rsidRPr="00B91F23">
        <w:rPr>
          <w:color w:val="000000" w:themeColor="text1"/>
        </w:rPr>
        <w:t>34</w:t>
      </w:r>
      <w:r w:rsidRPr="00B91F23">
        <w:rPr>
          <w:rFonts w:hint="eastAsia"/>
          <w:color w:val="000000" w:themeColor="text1"/>
        </w:rPr>
        <w:t>區建議劃設，</w:t>
      </w:r>
      <w:r w:rsidRPr="00B91F23">
        <w:rPr>
          <w:rFonts w:hAnsi="標楷體" w:hint="eastAsia"/>
          <w:color w:val="000000" w:themeColor="text1"/>
          <w:szCs w:val="32"/>
        </w:rPr>
        <w:t>係該府依前揭農委會「嚴重地層下陷地區內不利農業經營得申請</w:t>
      </w:r>
      <w:proofErr w:type="gramStart"/>
      <w:r w:rsidRPr="00B91F23">
        <w:rPr>
          <w:rFonts w:hAnsi="標楷體" w:hint="eastAsia"/>
          <w:color w:val="000000" w:themeColor="text1"/>
          <w:szCs w:val="32"/>
        </w:rPr>
        <w:t>設置綠能設</w:t>
      </w:r>
      <w:proofErr w:type="gramEnd"/>
      <w:r w:rsidRPr="00B91F23">
        <w:rPr>
          <w:rFonts w:hAnsi="標楷體" w:hint="eastAsia"/>
          <w:color w:val="000000" w:themeColor="text1"/>
          <w:szCs w:val="32"/>
        </w:rPr>
        <w:t>施農業用地範圍劃</w:t>
      </w:r>
      <w:r w:rsidRPr="00B91F23">
        <w:rPr>
          <w:rFonts w:hAnsi="標楷體" w:hint="eastAsia"/>
          <w:color w:val="000000" w:themeColor="text1"/>
          <w:szCs w:val="32"/>
        </w:rPr>
        <w:lastRenderedPageBreak/>
        <w:t>設作業機制二、作業流程說明（一）區位遴選（步驟一）中所述：「不利農業經營地區，係指在嚴重地層下陷地區內因易淹水、土壤鹽化或其他非人為原因導致地形地貌改變」，該區符合（二）屬於</w:t>
      </w:r>
      <w:proofErr w:type="gramStart"/>
      <w:r w:rsidRPr="00B91F23">
        <w:rPr>
          <w:rFonts w:hAnsi="標楷體" w:hint="eastAsia"/>
          <w:color w:val="000000" w:themeColor="text1"/>
          <w:szCs w:val="32"/>
        </w:rPr>
        <w:t>休廢養魚塭</w:t>
      </w:r>
      <w:proofErr w:type="gramEnd"/>
      <w:r w:rsidRPr="00B91F23">
        <w:rPr>
          <w:rFonts w:hAnsi="標楷體" w:hint="eastAsia"/>
          <w:color w:val="000000" w:themeColor="text1"/>
          <w:szCs w:val="32"/>
        </w:rPr>
        <w:t>，其區位具有集中特性，累積面積達10公頃以上，且劃定範圍</w:t>
      </w:r>
      <w:proofErr w:type="gramStart"/>
      <w:r w:rsidRPr="00B91F23">
        <w:rPr>
          <w:rFonts w:hAnsi="標楷體" w:hint="eastAsia"/>
          <w:color w:val="000000" w:themeColor="text1"/>
          <w:szCs w:val="32"/>
        </w:rPr>
        <w:t>內休廢養魚</w:t>
      </w:r>
      <w:proofErr w:type="gramEnd"/>
      <w:r w:rsidRPr="00B91F23">
        <w:rPr>
          <w:rFonts w:hAnsi="標楷體" w:hint="eastAsia"/>
          <w:color w:val="000000" w:themeColor="text1"/>
          <w:szCs w:val="32"/>
        </w:rPr>
        <w:t>塭達80</w:t>
      </w:r>
      <w:r w:rsidRPr="00B91F23">
        <w:rPr>
          <w:rFonts w:hAnsi="標楷體"/>
          <w:color w:val="000000" w:themeColor="text1"/>
          <w:szCs w:val="32"/>
        </w:rPr>
        <w:t>%</w:t>
      </w:r>
      <w:r w:rsidRPr="00B91F23">
        <w:rPr>
          <w:rFonts w:hAnsi="標楷體" w:hint="eastAsia"/>
          <w:color w:val="000000" w:themeColor="text1"/>
          <w:szCs w:val="32"/>
        </w:rPr>
        <w:t>以上之條件。」</w:t>
      </w:r>
      <w:r w:rsidRPr="00B91F23">
        <w:rPr>
          <w:rFonts w:hAnsi="標楷體" w:hint="eastAsia"/>
          <w:color w:val="000000" w:themeColor="text1"/>
          <w:szCs w:val="32"/>
        </w:rPr>
        <w:tab/>
      </w:r>
      <w:r w:rsidRPr="00B91F23">
        <w:rPr>
          <w:rFonts w:hint="eastAsia"/>
          <w:color w:val="000000" w:themeColor="text1"/>
        </w:rPr>
        <w:t>經濟部則查復，</w:t>
      </w:r>
      <w:r w:rsidRPr="00B91F23">
        <w:rPr>
          <w:rFonts w:hAnsi="標楷體" w:hint="eastAsia"/>
          <w:color w:val="000000" w:themeColor="text1"/>
          <w:szCs w:val="32"/>
        </w:rPr>
        <w:t>前揭</w:t>
      </w:r>
      <w:r w:rsidRPr="00B91F23">
        <w:rPr>
          <w:rFonts w:hint="eastAsia"/>
          <w:color w:val="000000" w:themeColor="text1"/>
        </w:rPr>
        <w:t>不利農業經營地區第</w:t>
      </w:r>
      <w:r w:rsidRPr="00B91F23">
        <w:rPr>
          <w:color w:val="000000" w:themeColor="text1"/>
        </w:rPr>
        <w:t>34</w:t>
      </w:r>
      <w:r w:rsidRPr="00B91F23">
        <w:rPr>
          <w:rFonts w:hint="eastAsia"/>
          <w:color w:val="000000" w:themeColor="text1"/>
        </w:rPr>
        <w:t>區於106年公告當時，屬該部94年12月間公告之嚴重地層下陷地區，亦屬該部107年12月間公告變更地下水管制區之第1級管制區。再據農委會及</w:t>
      </w:r>
      <w:proofErr w:type="gramStart"/>
      <w:r w:rsidRPr="00B91F23">
        <w:rPr>
          <w:rFonts w:hint="eastAsia"/>
          <w:color w:val="000000" w:themeColor="text1"/>
        </w:rPr>
        <w:t>臺</w:t>
      </w:r>
      <w:proofErr w:type="gramEnd"/>
      <w:r w:rsidRPr="00B91F23">
        <w:rPr>
          <w:rFonts w:hint="eastAsia"/>
          <w:color w:val="000000" w:themeColor="text1"/>
        </w:rPr>
        <w:t>南市政府查復，北門濕地係位於不利農業經營地區第34區之西北方，二者最近距離約400公尺，且未涉及野生動物保護區或野生動物重要棲息環境之第1級環境敏感地區，</w:t>
      </w:r>
      <w:r w:rsidRPr="00B91F23">
        <w:rPr>
          <w:rFonts w:hAnsi="標楷體" w:hint="eastAsia"/>
          <w:color w:val="000000" w:themeColor="text1"/>
          <w:szCs w:val="32"/>
        </w:rPr>
        <w:t>經過</w:t>
      </w:r>
      <w:proofErr w:type="gramStart"/>
      <w:r w:rsidRPr="00B91F23">
        <w:rPr>
          <w:rFonts w:hAnsi="標楷體" w:hint="eastAsia"/>
          <w:color w:val="000000" w:themeColor="text1"/>
          <w:szCs w:val="32"/>
        </w:rPr>
        <w:t>圖資套疊</w:t>
      </w:r>
      <w:proofErr w:type="gramEnd"/>
      <w:r w:rsidRPr="00B91F23">
        <w:rPr>
          <w:rFonts w:hAnsi="標楷體" w:hint="eastAsia"/>
          <w:color w:val="000000" w:themeColor="text1"/>
          <w:szCs w:val="32"/>
        </w:rPr>
        <w:t>尚無涉及生態敏感或環境疑慮範圍內。</w:t>
      </w:r>
      <w:r w:rsidRPr="00B91F23">
        <w:rPr>
          <w:rFonts w:hint="eastAsia"/>
          <w:color w:val="000000" w:themeColor="text1"/>
        </w:rPr>
        <w:t>而</w:t>
      </w:r>
      <w:r w:rsidRPr="00B91F23">
        <w:rPr>
          <w:rFonts w:hAnsi="標楷體"/>
          <w:color w:val="000000" w:themeColor="text1"/>
          <w:szCs w:val="28"/>
        </w:rPr>
        <w:t>不利農業經營地區</w:t>
      </w:r>
      <w:r w:rsidRPr="00B91F23">
        <w:rPr>
          <w:rFonts w:hAnsi="標楷體"/>
          <w:color w:val="000000" w:themeColor="text1"/>
          <w:szCs w:val="32"/>
        </w:rPr>
        <w:t>第34區</w:t>
      </w:r>
      <w:r w:rsidRPr="00B91F23">
        <w:rPr>
          <w:rFonts w:hAnsi="標楷體" w:hint="eastAsia"/>
          <w:color w:val="000000" w:themeColor="text1"/>
          <w:szCs w:val="32"/>
        </w:rPr>
        <w:t>範圍內，共有19口魚</w:t>
      </w:r>
      <w:proofErr w:type="gramStart"/>
      <w:r w:rsidRPr="00B91F23">
        <w:rPr>
          <w:rFonts w:hAnsi="標楷體" w:hint="eastAsia"/>
          <w:color w:val="000000" w:themeColor="text1"/>
          <w:szCs w:val="32"/>
        </w:rPr>
        <w:t>塭</w:t>
      </w:r>
      <w:proofErr w:type="gramEnd"/>
      <w:r w:rsidRPr="00B91F23">
        <w:rPr>
          <w:rFonts w:hAnsi="標楷體" w:hint="eastAsia"/>
          <w:color w:val="000000" w:themeColor="text1"/>
          <w:szCs w:val="32"/>
        </w:rPr>
        <w:t>，公告當時及目前狀況</w:t>
      </w:r>
      <w:proofErr w:type="gramStart"/>
      <w:r w:rsidRPr="00B91F23">
        <w:rPr>
          <w:rFonts w:hAnsi="標楷體" w:hint="eastAsia"/>
          <w:color w:val="000000" w:themeColor="text1"/>
          <w:szCs w:val="32"/>
        </w:rPr>
        <w:t>為空</w:t>
      </w:r>
      <w:proofErr w:type="gramEnd"/>
      <w:r w:rsidRPr="00B91F23">
        <w:rPr>
          <w:rFonts w:hAnsi="標楷體" w:hint="eastAsia"/>
          <w:color w:val="000000" w:themeColor="text1"/>
          <w:szCs w:val="32"/>
        </w:rPr>
        <w:t>池、休養、廢棄池及非魚池等</w:t>
      </w:r>
      <w:bookmarkStart w:id="64" w:name="_Toc88558828"/>
      <w:bookmarkEnd w:id="64"/>
      <w:r w:rsidRPr="00B91F23">
        <w:rPr>
          <w:rFonts w:hAnsi="標楷體" w:hint="eastAsia"/>
          <w:color w:val="000000" w:themeColor="text1"/>
          <w:szCs w:val="32"/>
        </w:rPr>
        <w:t>，尚無</w:t>
      </w:r>
      <w:proofErr w:type="gramStart"/>
      <w:r w:rsidRPr="00B91F23">
        <w:rPr>
          <w:rFonts w:hAnsi="標楷體" w:hint="eastAsia"/>
          <w:color w:val="000000" w:themeColor="text1"/>
          <w:szCs w:val="32"/>
        </w:rPr>
        <w:t>悖前揭</w:t>
      </w:r>
      <w:proofErr w:type="gramEnd"/>
      <w:r w:rsidRPr="00B91F23">
        <w:rPr>
          <w:rFonts w:hAnsi="標楷體" w:hint="eastAsia"/>
          <w:color w:val="000000" w:themeColor="text1"/>
          <w:szCs w:val="32"/>
        </w:rPr>
        <w:t>劃設原則。又蘆竹溝周邊水域，屬北門</w:t>
      </w:r>
      <w:proofErr w:type="gramStart"/>
      <w:r w:rsidRPr="00B91F23">
        <w:rPr>
          <w:rFonts w:hAnsi="標楷體" w:hint="eastAsia"/>
          <w:color w:val="000000" w:themeColor="text1"/>
          <w:szCs w:val="32"/>
        </w:rPr>
        <w:t>潟</w:t>
      </w:r>
      <w:proofErr w:type="gramEnd"/>
      <w:r w:rsidRPr="00B91F23">
        <w:rPr>
          <w:rFonts w:hAnsi="標楷體" w:hint="eastAsia"/>
          <w:color w:val="000000" w:themeColor="text1"/>
          <w:szCs w:val="32"/>
        </w:rPr>
        <w:t>湖範圍，該地潟湖內水域漁民主要從事</w:t>
      </w:r>
      <w:proofErr w:type="gramStart"/>
      <w:r w:rsidRPr="00B91F23">
        <w:rPr>
          <w:rFonts w:hAnsi="標楷體" w:hint="eastAsia"/>
          <w:color w:val="000000" w:themeColor="text1"/>
          <w:szCs w:val="32"/>
        </w:rPr>
        <w:t>平掛</w:t>
      </w:r>
      <w:proofErr w:type="gramEnd"/>
      <w:r w:rsidRPr="00B91F23">
        <w:rPr>
          <w:rFonts w:hAnsi="標楷體" w:hint="eastAsia"/>
          <w:color w:val="000000" w:themeColor="text1"/>
          <w:szCs w:val="32"/>
        </w:rPr>
        <w:t>式牡蠣養殖漁業，而鄰近不利</w:t>
      </w:r>
      <w:r w:rsidRPr="00B91F23">
        <w:rPr>
          <w:rFonts w:hAnsi="標楷體"/>
          <w:color w:val="000000" w:themeColor="text1"/>
          <w:szCs w:val="32"/>
        </w:rPr>
        <w:t>農業經營地區第34區</w:t>
      </w:r>
      <w:r w:rsidRPr="00B91F23">
        <w:rPr>
          <w:rFonts w:hAnsi="標楷體" w:hint="eastAsia"/>
          <w:color w:val="000000" w:themeColor="text1"/>
          <w:szCs w:val="32"/>
        </w:rPr>
        <w:t>之海域從事牡蠣養殖</w:t>
      </w:r>
      <w:proofErr w:type="gramStart"/>
      <w:r w:rsidRPr="00B91F23">
        <w:rPr>
          <w:rFonts w:hAnsi="標楷體" w:hint="eastAsia"/>
          <w:color w:val="000000" w:themeColor="text1"/>
          <w:szCs w:val="32"/>
        </w:rPr>
        <w:t>漁業權區</w:t>
      </w:r>
      <w:proofErr w:type="gramEnd"/>
      <w:r w:rsidRPr="00B91F23">
        <w:rPr>
          <w:rFonts w:hAnsi="標楷體" w:hint="eastAsia"/>
          <w:color w:val="000000" w:themeColor="text1"/>
          <w:szCs w:val="32"/>
        </w:rPr>
        <w:t>計2區，漁業權執照共有43張，面積約14公頃，該區位並未與不利</w:t>
      </w:r>
      <w:r w:rsidRPr="00B91F23">
        <w:rPr>
          <w:rFonts w:hAnsi="標楷體"/>
          <w:color w:val="000000" w:themeColor="text1"/>
          <w:szCs w:val="32"/>
        </w:rPr>
        <w:t>農業經營地區</w:t>
      </w:r>
      <w:r w:rsidRPr="00B91F23">
        <w:rPr>
          <w:rFonts w:hAnsi="標楷體" w:hint="eastAsia"/>
          <w:color w:val="000000" w:themeColor="text1"/>
          <w:szCs w:val="32"/>
        </w:rPr>
        <w:t>第34區重疊等語。</w:t>
      </w:r>
      <w:bookmarkEnd w:id="61"/>
      <w:bookmarkEnd w:id="62"/>
      <w:bookmarkEnd w:id="63"/>
    </w:p>
    <w:p w:rsidR="004D5906" w:rsidRPr="00B91F23" w:rsidRDefault="004D5906" w:rsidP="00EC22B8">
      <w:pPr>
        <w:pStyle w:val="3"/>
        <w:widowControl/>
        <w:autoSpaceDE/>
        <w:autoSpaceDN/>
        <w:ind w:left="1360" w:hanging="632"/>
        <w:rPr>
          <w:rFonts w:hAnsi="標楷體"/>
          <w:color w:val="000000" w:themeColor="text1"/>
          <w:szCs w:val="32"/>
        </w:rPr>
      </w:pPr>
      <w:bookmarkStart w:id="65" w:name="_Toc112331433"/>
      <w:bookmarkStart w:id="66" w:name="_Toc112662054"/>
      <w:bookmarkStart w:id="67" w:name="_Toc112750317"/>
      <w:r w:rsidRPr="00B91F23">
        <w:rPr>
          <w:rFonts w:hAnsi="標楷體" w:cs="新細明體" w:hint="eastAsia"/>
          <w:color w:val="000000" w:themeColor="text1"/>
          <w:kern w:val="0"/>
          <w:szCs w:val="32"/>
        </w:rPr>
        <w:t>續查，關於</w:t>
      </w:r>
      <w:r w:rsidRPr="00B91F23">
        <w:rPr>
          <w:rFonts w:hAnsi="標楷體" w:hint="eastAsia"/>
          <w:color w:val="000000" w:themeColor="text1"/>
          <w:szCs w:val="32"/>
        </w:rPr>
        <w:t>不利</w:t>
      </w:r>
      <w:r w:rsidRPr="00B91F23">
        <w:rPr>
          <w:rFonts w:hAnsi="標楷體"/>
          <w:color w:val="000000" w:themeColor="text1"/>
          <w:szCs w:val="32"/>
        </w:rPr>
        <w:t>農業經營地區第34區</w:t>
      </w:r>
      <w:r w:rsidRPr="00B91F23">
        <w:rPr>
          <w:rFonts w:hAnsi="標楷體" w:hint="eastAsia"/>
          <w:color w:val="000000" w:themeColor="text1"/>
          <w:szCs w:val="32"/>
        </w:rPr>
        <w:t>設置案關</w:t>
      </w:r>
      <w:r w:rsidRPr="00B91F23">
        <w:rPr>
          <w:rFonts w:hAnsi="標楷體"/>
          <w:color w:val="000000" w:themeColor="text1"/>
          <w:szCs w:val="32"/>
        </w:rPr>
        <w:t>太陽光電</w:t>
      </w:r>
      <w:r w:rsidRPr="00B91F23">
        <w:rPr>
          <w:rFonts w:hAnsi="標楷體" w:hint="eastAsia"/>
          <w:color w:val="000000" w:themeColor="text1"/>
          <w:szCs w:val="32"/>
        </w:rPr>
        <w:t>工程</w:t>
      </w:r>
      <w:r w:rsidRPr="00372B01">
        <w:rPr>
          <w:rFonts w:hAnsi="標楷體" w:hint="eastAsia"/>
          <w:color w:val="000000" w:themeColor="text1"/>
          <w:szCs w:val="32"/>
        </w:rPr>
        <w:t>之</w:t>
      </w:r>
      <w:r w:rsidRPr="00B91F23">
        <w:rPr>
          <w:rFonts w:hAnsi="標楷體" w:cs="新細明體" w:hint="eastAsia"/>
          <w:color w:val="000000" w:themeColor="text1"/>
          <w:kern w:val="0"/>
          <w:szCs w:val="32"/>
        </w:rPr>
        <w:t>開</w:t>
      </w:r>
      <w:r w:rsidRPr="00B91F23">
        <w:rPr>
          <w:rFonts w:hAnsi="標楷體" w:cs="新細明體"/>
          <w:color w:val="000000" w:themeColor="text1"/>
          <w:kern w:val="0"/>
          <w:szCs w:val="32"/>
        </w:rPr>
        <w:t>發行為應否實施環境影響評估</w:t>
      </w:r>
      <w:r w:rsidRPr="00B91F23">
        <w:rPr>
          <w:rFonts w:hAnsi="標楷體" w:cs="新細明體" w:hint="eastAsia"/>
          <w:color w:val="000000" w:themeColor="text1"/>
          <w:kern w:val="0"/>
          <w:szCs w:val="32"/>
        </w:rPr>
        <w:t>一節，據環保署查復，開</w:t>
      </w:r>
      <w:r w:rsidRPr="00B91F23">
        <w:rPr>
          <w:rFonts w:hAnsi="標楷體" w:cs="新細明體"/>
          <w:color w:val="000000" w:themeColor="text1"/>
          <w:kern w:val="0"/>
          <w:szCs w:val="32"/>
        </w:rPr>
        <w:t>發行為應否實施環境影響評估，應以開發單位向目的事業主管機關申請許可之開發行為內容，依申請時之「開發行為應實施環境影響評估細目及範圍認定標準</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及</w:t>
      </w:r>
      <w:r w:rsidRPr="00B91F23">
        <w:rPr>
          <w:rFonts w:hAnsi="標楷體" w:cs="新細明體" w:hint="eastAsia"/>
          <w:color w:val="000000" w:themeColor="text1"/>
          <w:kern w:val="0"/>
          <w:szCs w:val="32"/>
        </w:rPr>
        <w:t>該</w:t>
      </w:r>
      <w:r w:rsidRPr="00B91F23">
        <w:rPr>
          <w:rFonts w:hAnsi="標楷體" w:cs="新細明體"/>
          <w:color w:val="000000" w:themeColor="text1"/>
          <w:kern w:val="0"/>
          <w:szCs w:val="32"/>
        </w:rPr>
        <w:t>署依</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環境影</w:t>
      </w:r>
      <w:r w:rsidRPr="00B91F23">
        <w:rPr>
          <w:rFonts w:hAnsi="標楷體" w:cs="新細明體"/>
          <w:color w:val="000000" w:themeColor="text1"/>
          <w:kern w:val="0"/>
          <w:szCs w:val="32"/>
        </w:rPr>
        <w:lastRenderedPageBreak/>
        <w:t>響評估法</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第5條第1項第11款</w:t>
      </w:r>
      <w:r w:rsidRPr="00B91F23">
        <w:rPr>
          <w:rStyle w:val="afe"/>
          <w:rFonts w:hAnsi="標楷體" w:cs="新細明體"/>
          <w:color w:val="000000" w:themeColor="text1"/>
          <w:kern w:val="0"/>
          <w:szCs w:val="32"/>
        </w:rPr>
        <w:footnoteReference w:id="1"/>
      </w:r>
      <w:r w:rsidRPr="00B91F23">
        <w:rPr>
          <w:rFonts w:hAnsi="標楷體" w:cs="新細明體"/>
          <w:color w:val="000000" w:themeColor="text1"/>
          <w:kern w:val="0"/>
          <w:szCs w:val="32"/>
        </w:rPr>
        <w:t>公告規定認定。上開認定標準第29條第1項第7款</w:t>
      </w:r>
      <w:r w:rsidRPr="00B91F23">
        <w:rPr>
          <w:rStyle w:val="afe"/>
          <w:rFonts w:hAnsi="標楷體" w:cs="新細明體"/>
          <w:color w:val="000000" w:themeColor="text1"/>
          <w:kern w:val="0"/>
          <w:szCs w:val="32"/>
        </w:rPr>
        <w:footnoteReference w:id="2"/>
      </w:r>
      <w:r w:rsidRPr="00B91F23">
        <w:rPr>
          <w:rFonts w:hAnsi="標楷體" w:cs="新細明體"/>
          <w:color w:val="000000" w:themeColor="text1"/>
          <w:kern w:val="0"/>
          <w:szCs w:val="32"/>
        </w:rPr>
        <w:t>規定，設置太陽光電發電系統位於重要濕地，應實施環境影響評估；同條項第10款規定，輸電線路工程，161千伏以上輸電線路符合該款各目規定之</w:t>
      </w:r>
      <w:proofErr w:type="gramStart"/>
      <w:r w:rsidRPr="00B91F23">
        <w:rPr>
          <w:rFonts w:hAnsi="標楷體" w:cs="新細明體"/>
          <w:color w:val="000000" w:themeColor="text1"/>
          <w:kern w:val="0"/>
          <w:szCs w:val="32"/>
        </w:rPr>
        <w:t>一</w:t>
      </w:r>
      <w:proofErr w:type="gramEnd"/>
      <w:r w:rsidRPr="00B91F23">
        <w:rPr>
          <w:rFonts w:hAnsi="標楷體" w:cs="新細明體"/>
          <w:color w:val="000000" w:themeColor="text1"/>
          <w:kern w:val="0"/>
          <w:szCs w:val="32"/>
        </w:rPr>
        <w:t>者，應實施環境影響評估。</w:t>
      </w:r>
      <w:r w:rsidRPr="00B91F23">
        <w:rPr>
          <w:rFonts w:hAnsi="標楷體" w:cs="新細明體" w:hint="eastAsia"/>
          <w:color w:val="000000" w:themeColor="text1"/>
          <w:kern w:val="0"/>
          <w:szCs w:val="32"/>
        </w:rPr>
        <w:t>該署</w:t>
      </w:r>
      <w:r w:rsidRPr="00B91F23">
        <w:rPr>
          <w:rFonts w:hAnsi="標楷體" w:cs="新細明體"/>
          <w:color w:val="000000" w:themeColor="text1"/>
          <w:kern w:val="0"/>
          <w:szCs w:val="32"/>
        </w:rPr>
        <w:t>前依</w:t>
      </w:r>
      <w:r w:rsidRPr="00B91F23">
        <w:rPr>
          <w:rFonts w:hAnsi="標楷體" w:cs="新細明體" w:hint="eastAsia"/>
          <w:color w:val="000000" w:themeColor="text1"/>
          <w:kern w:val="0"/>
          <w:szCs w:val="32"/>
        </w:rPr>
        <w:t>本案工程</w:t>
      </w:r>
      <w:r w:rsidRPr="00B91F23">
        <w:rPr>
          <w:rFonts w:hAnsi="標楷體" w:cs="新細明體"/>
          <w:color w:val="000000" w:themeColor="text1"/>
          <w:kern w:val="0"/>
          <w:szCs w:val="32"/>
        </w:rPr>
        <w:t>開發單位所填</w:t>
      </w:r>
      <w:proofErr w:type="gramStart"/>
      <w:r w:rsidRPr="00B91F23">
        <w:rPr>
          <w:rFonts w:hAnsi="標楷體" w:cs="新細明體"/>
          <w:color w:val="000000" w:themeColor="text1"/>
          <w:kern w:val="0"/>
          <w:szCs w:val="32"/>
        </w:rPr>
        <w:t>自評表及</w:t>
      </w:r>
      <w:proofErr w:type="gramEnd"/>
      <w:r w:rsidRPr="00B91F23">
        <w:rPr>
          <w:rFonts w:hAnsi="標楷體" w:cs="新細明體"/>
          <w:color w:val="000000" w:themeColor="text1"/>
          <w:kern w:val="0"/>
          <w:szCs w:val="32"/>
        </w:rPr>
        <w:t>附件所示基地非位於重要濕地，且未涉及161千伏以上輸電線路工程，依</w:t>
      </w:r>
      <w:r w:rsidRPr="00B91F23">
        <w:rPr>
          <w:rFonts w:hAnsi="標楷體" w:cs="新細明體" w:hint="eastAsia"/>
          <w:color w:val="000000" w:themeColor="text1"/>
          <w:kern w:val="0"/>
          <w:szCs w:val="32"/>
        </w:rPr>
        <w:t>前開</w:t>
      </w:r>
      <w:r w:rsidRPr="00B91F23">
        <w:rPr>
          <w:rFonts w:hAnsi="標楷體" w:cs="新細明體"/>
          <w:color w:val="000000" w:themeColor="text1"/>
          <w:kern w:val="0"/>
          <w:szCs w:val="32"/>
        </w:rPr>
        <w:t>認定標準</w:t>
      </w:r>
      <w:proofErr w:type="gramStart"/>
      <w:r w:rsidRPr="00B91F23">
        <w:rPr>
          <w:rFonts w:hAnsi="標楷體" w:cs="新細明體"/>
          <w:color w:val="000000" w:themeColor="text1"/>
          <w:kern w:val="0"/>
          <w:szCs w:val="32"/>
        </w:rPr>
        <w:t>判認</w:t>
      </w:r>
      <w:proofErr w:type="gramEnd"/>
      <w:r w:rsidRPr="00B91F23">
        <w:rPr>
          <w:rFonts w:hAnsi="標楷體" w:cs="新細明體"/>
          <w:color w:val="000000" w:themeColor="text1"/>
          <w:kern w:val="0"/>
          <w:szCs w:val="32"/>
        </w:rPr>
        <w:t>免實施環評，並函復開發單位及經濟部能源局</w:t>
      </w:r>
      <w:r w:rsidRPr="00B91F23">
        <w:rPr>
          <w:rStyle w:val="afe"/>
          <w:rFonts w:hAnsi="標楷體" w:cs="新細明體"/>
          <w:color w:val="000000" w:themeColor="text1"/>
          <w:kern w:val="0"/>
          <w:szCs w:val="32"/>
        </w:rPr>
        <w:footnoteReference w:id="3"/>
      </w:r>
      <w:r w:rsidRPr="00B91F23">
        <w:rPr>
          <w:rFonts w:hAnsi="標楷體" w:cs="新細明體" w:hint="eastAsia"/>
          <w:color w:val="000000" w:themeColor="text1"/>
          <w:kern w:val="0"/>
          <w:szCs w:val="32"/>
        </w:rPr>
        <w:t>。</w:t>
      </w:r>
      <w:bookmarkEnd w:id="65"/>
      <w:bookmarkEnd w:id="66"/>
      <w:bookmarkEnd w:id="67"/>
    </w:p>
    <w:p w:rsidR="004D5906" w:rsidRPr="00B91F23" w:rsidRDefault="004D5906" w:rsidP="00736373">
      <w:pPr>
        <w:pStyle w:val="3"/>
        <w:widowControl/>
        <w:autoSpaceDE/>
        <w:autoSpaceDN/>
        <w:ind w:left="1355" w:hanging="629"/>
        <w:rPr>
          <w:rFonts w:hAnsi="標楷體"/>
          <w:color w:val="000000" w:themeColor="text1"/>
          <w:szCs w:val="32"/>
        </w:rPr>
      </w:pPr>
      <w:bookmarkStart w:id="68" w:name="_Toc112662055"/>
      <w:bookmarkStart w:id="69" w:name="_Toc112750318"/>
      <w:bookmarkStart w:id="70" w:name="_Toc112331434"/>
      <w:r w:rsidRPr="00B91F23">
        <w:rPr>
          <w:rFonts w:hAnsi="標楷體" w:cs="新細明體" w:hint="eastAsia"/>
          <w:color w:val="000000" w:themeColor="text1"/>
          <w:kern w:val="0"/>
          <w:szCs w:val="32"/>
        </w:rPr>
        <w:t>關於本</w:t>
      </w:r>
      <w:r w:rsidRPr="00B91F23">
        <w:rPr>
          <w:rFonts w:hAnsi="標楷體" w:hint="eastAsia"/>
          <w:color w:val="000000" w:themeColor="text1"/>
          <w:szCs w:val="32"/>
        </w:rPr>
        <w:t>案</w:t>
      </w:r>
      <w:r w:rsidRPr="00B91F23">
        <w:rPr>
          <w:rFonts w:hAnsi="標楷體"/>
          <w:color w:val="000000" w:themeColor="text1"/>
          <w:szCs w:val="32"/>
        </w:rPr>
        <w:t>太陽光電</w:t>
      </w:r>
      <w:r w:rsidRPr="00B91F23">
        <w:rPr>
          <w:rFonts w:hAnsi="標楷體" w:hint="eastAsia"/>
          <w:color w:val="000000" w:themeColor="text1"/>
          <w:szCs w:val="32"/>
        </w:rPr>
        <w:t>工程應否進行</w:t>
      </w:r>
      <w:r w:rsidRPr="00B91F23">
        <w:rPr>
          <w:rFonts w:hAnsi="標楷體" w:cs="新細明體"/>
          <w:color w:val="000000" w:themeColor="text1"/>
          <w:kern w:val="0"/>
          <w:szCs w:val="32"/>
        </w:rPr>
        <w:t>「環境與社會檢核」</w:t>
      </w:r>
      <w:r w:rsidRPr="00B91F23">
        <w:rPr>
          <w:rFonts w:hAnsi="標楷體" w:cs="新細明體" w:hint="eastAsia"/>
          <w:color w:val="000000" w:themeColor="text1"/>
          <w:kern w:val="0"/>
          <w:szCs w:val="32"/>
        </w:rPr>
        <w:t>一節，經查經濟部</w:t>
      </w:r>
      <w:r w:rsidRPr="00B91F23">
        <w:rPr>
          <w:rFonts w:hAnsi="標楷體" w:cs="新細明體"/>
          <w:color w:val="000000" w:themeColor="text1"/>
          <w:kern w:val="0"/>
          <w:szCs w:val="32"/>
        </w:rPr>
        <w:t>為引導</w:t>
      </w:r>
      <w:r w:rsidRPr="00B91F23">
        <w:rPr>
          <w:rFonts w:hAnsi="標楷體"/>
          <w:color w:val="000000" w:themeColor="text1"/>
          <w:szCs w:val="32"/>
        </w:rPr>
        <w:t>太陽光電</w:t>
      </w:r>
      <w:r w:rsidRPr="00B91F23">
        <w:rPr>
          <w:rFonts w:hAnsi="標楷體" w:cs="新細明體"/>
          <w:color w:val="000000" w:themeColor="text1"/>
          <w:kern w:val="0"/>
          <w:szCs w:val="32"/>
        </w:rPr>
        <w:t>業者</w:t>
      </w:r>
      <w:r w:rsidRPr="00B91F23">
        <w:rPr>
          <w:rFonts w:hAnsi="標楷體" w:cs="新細明體" w:hint="eastAsia"/>
          <w:color w:val="000000" w:themeColor="text1"/>
          <w:kern w:val="0"/>
          <w:szCs w:val="32"/>
        </w:rPr>
        <w:t>至較無</w:t>
      </w:r>
      <w:r w:rsidRPr="00B91F23">
        <w:rPr>
          <w:rFonts w:hAnsi="標楷體" w:cs="新細明體"/>
          <w:color w:val="000000" w:themeColor="text1"/>
          <w:kern w:val="0"/>
          <w:szCs w:val="32"/>
        </w:rPr>
        <w:t>環境生態敏感問題之區位</w:t>
      </w:r>
      <w:r w:rsidRPr="00B91F23">
        <w:rPr>
          <w:rFonts w:hAnsi="標楷體" w:cs="新細明體" w:hint="eastAsia"/>
          <w:color w:val="000000" w:themeColor="text1"/>
          <w:kern w:val="0"/>
          <w:szCs w:val="32"/>
        </w:rPr>
        <w:t>優先</w:t>
      </w:r>
      <w:r w:rsidRPr="00B91F23">
        <w:rPr>
          <w:rFonts w:hAnsi="標楷體" w:cs="新細明體"/>
          <w:color w:val="000000" w:themeColor="text1"/>
          <w:kern w:val="0"/>
          <w:szCs w:val="32"/>
        </w:rPr>
        <w:t>開發，</w:t>
      </w:r>
      <w:r w:rsidRPr="00B91F23">
        <w:rPr>
          <w:rFonts w:hAnsi="標楷體" w:cs="新細明體" w:hint="eastAsia"/>
          <w:color w:val="000000" w:themeColor="text1"/>
          <w:kern w:val="0"/>
          <w:szCs w:val="32"/>
        </w:rPr>
        <w:t>於</w:t>
      </w:r>
      <w:r w:rsidRPr="00B91F23">
        <w:rPr>
          <w:rFonts w:hAnsi="標楷體" w:hint="eastAsia"/>
          <w:color w:val="000000" w:themeColor="text1"/>
          <w:szCs w:val="32"/>
        </w:rPr>
        <w:t>109年4月公告「環社檢核機制」，</w:t>
      </w:r>
      <w:r w:rsidRPr="00B91F23">
        <w:rPr>
          <w:rFonts w:hAnsi="標楷體" w:cs="新細明體"/>
          <w:color w:val="000000" w:themeColor="text1"/>
          <w:kern w:val="0"/>
          <w:szCs w:val="32"/>
        </w:rPr>
        <w:t>導入</w:t>
      </w:r>
      <w:proofErr w:type="gramStart"/>
      <w:r w:rsidRPr="00B91F23">
        <w:rPr>
          <w:rFonts w:hAnsi="標楷體" w:cs="新細明體"/>
          <w:color w:val="000000" w:themeColor="text1"/>
          <w:kern w:val="0"/>
          <w:szCs w:val="32"/>
        </w:rPr>
        <w:t>快篩精神</w:t>
      </w:r>
      <w:proofErr w:type="gramEnd"/>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經</w:t>
      </w:r>
      <w:r w:rsidRPr="00B91F23">
        <w:rPr>
          <w:rFonts w:hAnsi="標楷體" w:cs="新細明體" w:hint="eastAsia"/>
          <w:color w:val="000000" w:themeColor="text1"/>
          <w:kern w:val="0"/>
          <w:szCs w:val="32"/>
        </w:rPr>
        <w:t>由</w:t>
      </w:r>
      <w:proofErr w:type="gramStart"/>
      <w:r w:rsidRPr="00B91F23">
        <w:rPr>
          <w:rFonts w:hAnsi="標楷體" w:cs="新細明體"/>
          <w:color w:val="000000" w:themeColor="text1"/>
          <w:kern w:val="0"/>
          <w:szCs w:val="32"/>
        </w:rPr>
        <w:t>科學圖資辨</w:t>
      </w:r>
      <w:proofErr w:type="gramEnd"/>
      <w:r w:rsidRPr="00B91F23">
        <w:rPr>
          <w:rFonts w:hAnsi="標楷體" w:cs="新細明體"/>
          <w:color w:val="000000" w:themeColor="text1"/>
          <w:kern w:val="0"/>
          <w:szCs w:val="32"/>
        </w:rPr>
        <w:t>認生態熱點與法定環境敏感議題</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篩選出適當區域</w:t>
      </w:r>
      <w:r w:rsidRPr="00B91F23">
        <w:rPr>
          <w:rFonts w:hAnsi="標楷體" w:cs="新細明體" w:hint="eastAsia"/>
          <w:color w:val="000000" w:themeColor="text1"/>
          <w:kern w:val="0"/>
          <w:szCs w:val="32"/>
        </w:rPr>
        <w:t>後</w:t>
      </w:r>
      <w:r w:rsidRPr="00B91F23">
        <w:rPr>
          <w:rFonts w:hAnsi="標楷體" w:cs="新細明體"/>
          <w:color w:val="000000" w:themeColor="text1"/>
          <w:kern w:val="0"/>
          <w:szCs w:val="32"/>
        </w:rPr>
        <w:t>，再參考快速生態評估法（Rapid ecological assessment, REA）協助工程單位發現生態問題之流程與精神，結合在地生態專家、漁民與民間團體共同確認無生態和社會議題後，規劃優先推動</w:t>
      </w:r>
      <w:r w:rsidRPr="00B91F23">
        <w:rPr>
          <w:rFonts w:hAnsi="標楷體" w:cs="新細明體" w:hint="eastAsia"/>
          <w:color w:val="000000" w:themeColor="text1"/>
          <w:kern w:val="0"/>
          <w:szCs w:val="32"/>
        </w:rPr>
        <w:t>「</w:t>
      </w:r>
      <w:proofErr w:type="gramStart"/>
      <w:r w:rsidRPr="00B91F23">
        <w:rPr>
          <w:rFonts w:hAnsi="標楷體" w:cs="新細明體"/>
          <w:color w:val="000000" w:themeColor="text1"/>
          <w:kern w:val="0"/>
          <w:szCs w:val="32"/>
        </w:rPr>
        <w:t>漁電共</w:t>
      </w:r>
      <w:proofErr w:type="gramEnd"/>
      <w:r w:rsidRPr="00B91F23">
        <w:rPr>
          <w:rFonts w:hAnsi="標楷體" w:cs="新細明體"/>
          <w:color w:val="000000" w:themeColor="text1"/>
          <w:kern w:val="0"/>
          <w:szCs w:val="32"/>
        </w:rPr>
        <w:t>生</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先行區</w:t>
      </w:r>
      <w:r w:rsidRPr="00B91F23">
        <w:rPr>
          <w:rFonts w:hAnsi="標楷體" w:cs="新細明體" w:hint="eastAsia"/>
          <w:color w:val="000000" w:themeColor="text1"/>
          <w:kern w:val="0"/>
          <w:szCs w:val="32"/>
        </w:rPr>
        <w:t>，</w:t>
      </w:r>
      <w:r w:rsidRPr="00B91F23">
        <w:rPr>
          <w:rFonts w:hAnsi="標楷體" w:cs="新細明體"/>
          <w:color w:val="000000" w:themeColor="text1"/>
          <w:kern w:val="0"/>
          <w:szCs w:val="32"/>
        </w:rPr>
        <w:t>作為示範及累積推動經驗，減緩環境與社會衝擊。</w:t>
      </w:r>
      <w:r w:rsidRPr="00B91F23">
        <w:rPr>
          <w:rFonts w:hAnsi="標楷體" w:cs="新細明體" w:hint="eastAsia"/>
          <w:color w:val="000000" w:themeColor="text1"/>
          <w:kern w:val="0"/>
          <w:szCs w:val="32"/>
        </w:rPr>
        <w:t>110年</w:t>
      </w:r>
      <w:r w:rsidRPr="00B91F23">
        <w:rPr>
          <w:rFonts w:hAnsi="標楷體" w:cs="新細明體"/>
          <w:color w:val="000000" w:themeColor="text1"/>
          <w:kern w:val="0"/>
          <w:szCs w:val="32"/>
        </w:rPr>
        <w:t>亦以此機制持續</w:t>
      </w:r>
      <w:r w:rsidRPr="00B91F23">
        <w:rPr>
          <w:rFonts w:hAnsi="標楷體" w:cs="新細明體" w:hint="eastAsia"/>
          <w:color w:val="000000" w:themeColor="text1"/>
          <w:kern w:val="0"/>
          <w:szCs w:val="32"/>
        </w:rPr>
        <w:t>推動</w:t>
      </w:r>
      <w:proofErr w:type="gramStart"/>
      <w:r w:rsidRPr="00B91F23">
        <w:rPr>
          <w:rFonts w:hAnsi="標楷體" w:cs="新細明體"/>
          <w:color w:val="000000" w:themeColor="text1"/>
          <w:kern w:val="0"/>
          <w:szCs w:val="32"/>
        </w:rPr>
        <w:t>臺</w:t>
      </w:r>
      <w:proofErr w:type="gramEnd"/>
      <w:r w:rsidRPr="00B91F23">
        <w:rPr>
          <w:rFonts w:hAnsi="標楷體" w:cs="新細明體"/>
          <w:color w:val="000000" w:themeColor="text1"/>
          <w:kern w:val="0"/>
          <w:szCs w:val="32"/>
        </w:rPr>
        <w:t>南市、雲林縣、彰化縣、嘉義縣、高雄市、屏東縣及苗栗縣</w:t>
      </w:r>
      <w:r w:rsidRPr="00B91F23">
        <w:rPr>
          <w:rFonts w:hAnsi="標楷體" w:cs="新細明體" w:hint="eastAsia"/>
          <w:color w:val="000000" w:themeColor="text1"/>
          <w:kern w:val="0"/>
          <w:szCs w:val="32"/>
        </w:rPr>
        <w:t>等7個縣（市）區分出</w:t>
      </w:r>
      <w:r w:rsidRPr="00B91F23">
        <w:rPr>
          <w:rFonts w:hAnsi="標楷體" w:cs="新細明體"/>
          <w:color w:val="000000" w:themeColor="text1"/>
          <w:kern w:val="0"/>
          <w:szCs w:val="32"/>
        </w:rPr>
        <w:t>「優先區」、「關注減緩區」和「迴避區」，並就「優先區」及「關注減緩區」提送專區審查與公告。</w:t>
      </w:r>
      <w:r w:rsidRPr="00B91F23">
        <w:rPr>
          <w:rFonts w:hAnsi="標楷體" w:cs="新細明體" w:hint="eastAsia"/>
          <w:color w:val="000000" w:themeColor="text1"/>
          <w:kern w:val="0"/>
          <w:szCs w:val="32"/>
        </w:rPr>
        <w:t>因本</w:t>
      </w:r>
      <w:r w:rsidRPr="00B91F23">
        <w:rPr>
          <w:rFonts w:hAnsi="標楷體" w:hint="eastAsia"/>
          <w:color w:val="000000" w:themeColor="text1"/>
          <w:szCs w:val="32"/>
        </w:rPr>
        <w:t>案</w:t>
      </w:r>
      <w:r w:rsidRPr="00B91F23">
        <w:rPr>
          <w:rFonts w:hAnsi="標楷體"/>
          <w:color w:val="000000" w:themeColor="text1"/>
          <w:szCs w:val="32"/>
        </w:rPr>
        <w:t>太陽光電</w:t>
      </w:r>
      <w:r w:rsidRPr="00B91F23">
        <w:rPr>
          <w:rFonts w:hAnsi="標楷體" w:hint="eastAsia"/>
          <w:color w:val="000000" w:themeColor="text1"/>
          <w:szCs w:val="32"/>
        </w:rPr>
        <w:t>工程設</w:t>
      </w:r>
      <w:r w:rsidRPr="00B91F23">
        <w:rPr>
          <w:rFonts w:hAnsi="標楷體" w:hint="eastAsia"/>
          <w:color w:val="000000" w:themeColor="text1"/>
          <w:szCs w:val="32"/>
        </w:rPr>
        <w:lastRenderedPageBreak/>
        <w:t>置</w:t>
      </w:r>
      <w:proofErr w:type="gramStart"/>
      <w:r w:rsidRPr="00B91F23">
        <w:rPr>
          <w:rFonts w:hAnsi="標楷體" w:hint="eastAsia"/>
          <w:color w:val="000000" w:themeColor="text1"/>
          <w:szCs w:val="32"/>
        </w:rPr>
        <w:t>地點屬廢</w:t>
      </w:r>
      <w:proofErr w:type="gramEnd"/>
      <w:r w:rsidRPr="00B91F23">
        <w:rPr>
          <w:rFonts w:hAnsi="標楷體" w:hint="eastAsia"/>
          <w:color w:val="000000" w:themeColor="text1"/>
          <w:szCs w:val="32"/>
        </w:rPr>
        <w:t>、休養魚塭，</w:t>
      </w:r>
      <w:r w:rsidRPr="00B91F23">
        <w:rPr>
          <w:rFonts w:hAnsi="標楷體" w:cs="新細明體"/>
          <w:color w:val="000000" w:themeColor="text1"/>
          <w:kern w:val="0"/>
          <w:szCs w:val="32"/>
        </w:rPr>
        <w:t>非</w:t>
      </w:r>
      <w:proofErr w:type="gramStart"/>
      <w:r w:rsidRPr="00B91F23">
        <w:rPr>
          <w:rFonts w:hAnsi="標楷體" w:cs="新細明體"/>
          <w:color w:val="000000" w:themeColor="text1"/>
          <w:kern w:val="0"/>
          <w:szCs w:val="32"/>
        </w:rPr>
        <w:t>屬漁</w:t>
      </w:r>
      <w:proofErr w:type="gramEnd"/>
      <w:r w:rsidRPr="00B91F23">
        <w:rPr>
          <w:rFonts w:hAnsi="標楷體" w:cs="新細明體"/>
          <w:color w:val="000000" w:themeColor="text1"/>
          <w:kern w:val="0"/>
          <w:szCs w:val="32"/>
        </w:rPr>
        <w:t>電共生案例，</w:t>
      </w:r>
      <w:r w:rsidRPr="00B91F23">
        <w:rPr>
          <w:rFonts w:hAnsi="標楷體" w:cs="新細明體" w:hint="eastAsia"/>
          <w:color w:val="000000" w:themeColor="text1"/>
          <w:kern w:val="0"/>
          <w:szCs w:val="32"/>
        </w:rPr>
        <w:t>尚</w:t>
      </w:r>
      <w:r w:rsidRPr="00B91F23">
        <w:rPr>
          <w:rFonts w:hAnsi="標楷體" w:cs="新細明體"/>
          <w:color w:val="000000" w:themeColor="text1"/>
          <w:kern w:val="0"/>
          <w:szCs w:val="32"/>
        </w:rPr>
        <w:t>無須</w:t>
      </w:r>
      <w:r w:rsidRPr="00B91F23">
        <w:rPr>
          <w:rFonts w:hAnsi="標楷體" w:cs="新細明體" w:hint="eastAsia"/>
          <w:color w:val="000000" w:themeColor="text1"/>
          <w:kern w:val="0"/>
          <w:szCs w:val="32"/>
        </w:rPr>
        <w:t>適用</w:t>
      </w:r>
      <w:r w:rsidRPr="00B91F23">
        <w:rPr>
          <w:rFonts w:hAnsi="標楷體" w:cs="新細明體"/>
          <w:color w:val="000000" w:themeColor="text1"/>
          <w:kern w:val="0"/>
          <w:szCs w:val="32"/>
        </w:rPr>
        <w:t>辦理「環境與社會檢核」</w:t>
      </w:r>
      <w:r w:rsidRPr="00B91F23">
        <w:rPr>
          <w:rFonts w:hAnsi="標楷體" w:cs="新細明體" w:hint="eastAsia"/>
          <w:color w:val="000000" w:themeColor="text1"/>
          <w:kern w:val="0"/>
          <w:szCs w:val="32"/>
        </w:rPr>
        <w:t>，應屬有據</w:t>
      </w:r>
      <w:r w:rsidRPr="00B91F23">
        <w:rPr>
          <w:rFonts w:hAnsi="標楷體" w:cs="新細明體"/>
          <w:color w:val="000000" w:themeColor="text1"/>
          <w:kern w:val="0"/>
          <w:szCs w:val="32"/>
        </w:rPr>
        <w:t>。</w:t>
      </w:r>
      <w:bookmarkEnd w:id="68"/>
      <w:bookmarkEnd w:id="69"/>
    </w:p>
    <w:p w:rsidR="004D5906" w:rsidRPr="00B91F23" w:rsidRDefault="004D5906" w:rsidP="00BB08C1">
      <w:pPr>
        <w:pStyle w:val="3"/>
        <w:widowControl/>
        <w:autoSpaceDE/>
        <w:autoSpaceDN/>
        <w:ind w:left="1360" w:hanging="632"/>
        <w:rPr>
          <w:rFonts w:hAnsi="標楷體"/>
          <w:color w:val="000000" w:themeColor="text1"/>
          <w:szCs w:val="32"/>
        </w:rPr>
      </w:pPr>
      <w:bookmarkStart w:id="71" w:name="_Toc112662056"/>
      <w:bookmarkStart w:id="72" w:name="_Toc112750319"/>
      <w:r w:rsidRPr="00B91F23">
        <w:rPr>
          <w:rFonts w:hAnsi="標楷體" w:hint="eastAsia"/>
          <w:color w:val="000000" w:themeColor="text1"/>
          <w:szCs w:val="32"/>
        </w:rPr>
        <w:t>綜上所見，</w:t>
      </w:r>
      <w:bookmarkEnd w:id="70"/>
      <w:r w:rsidRPr="00B91F23">
        <w:rPr>
          <w:rFonts w:hAnsi="標楷體" w:hint="eastAsia"/>
          <w:color w:val="000000" w:themeColor="text1"/>
          <w:szCs w:val="32"/>
        </w:rPr>
        <w:t>農委會於1</w:t>
      </w:r>
      <w:r w:rsidRPr="00B91F23">
        <w:rPr>
          <w:rFonts w:hAnsi="標楷體"/>
          <w:color w:val="000000" w:themeColor="text1"/>
          <w:szCs w:val="32"/>
        </w:rPr>
        <w:t>06</w:t>
      </w:r>
      <w:r w:rsidRPr="00B91F23">
        <w:rPr>
          <w:rFonts w:hAnsi="標楷體" w:hint="eastAsia"/>
          <w:color w:val="000000" w:themeColor="text1"/>
          <w:szCs w:val="32"/>
        </w:rPr>
        <w:t>年9月間公告劃設臺南市北門區溪底寮段三寮灣小段等</w:t>
      </w:r>
      <w:r w:rsidRPr="00B91F23">
        <w:rPr>
          <w:rFonts w:hAnsi="標楷體" w:cs="新細明體"/>
          <w:color w:val="000000" w:themeColor="text1"/>
          <w:kern w:val="0"/>
          <w:szCs w:val="32"/>
        </w:rPr>
        <w:t>23筆地號</w:t>
      </w:r>
      <w:r w:rsidRPr="00B91F23">
        <w:rPr>
          <w:rFonts w:hAnsi="標楷體" w:cs="新細明體" w:hint="eastAsia"/>
          <w:color w:val="000000" w:themeColor="text1"/>
          <w:kern w:val="0"/>
          <w:szCs w:val="32"/>
        </w:rPr>
        <w:t>土地</w:t>
      </w:r>
      <w:r w:rsidRPr="00B91F23">
        <w:rPr>
          <w:rFonts w:hAnsi="標楷體" w:hint="eastAsia"/>
          <w:color w:val="000000" w:themeColor="text1"/>
          <w:szCs w:val="32"/>
        </w:rPr>
        <w:t>為「嚴重地層下陷地區內不利農業經營得設置綠能設施之農業用地」第</w:t>
      </w:r>
      <w:r w:rsidRPr="00B91F23">
        <w:rPr>
          <w:rFonts w:hAnsi="標楷體"/>
          <w:color w:val="000000" w:themeColor="text1"/>
          <w:szCs w:val="32"/>
        </w:rPr>
        <w:t>34</w:t>
      </w:r>
      <w:r w:rsidRPr="00B91F23">
        <w:rPr>
          <w:rFonts w:hAnsi="標楷體" w:hint="eastAsia"/>
          <w:color w:val="000000" w:themeColor="text1"/>
          <w:szCs w:val="32"/>
        </w:rPr>
        <w:t>區，經查係依該會</w:t>
      </w:r>
      <w:r w:rsidRPr="00B91F23">
        <w:rPr>
          <w:rFonts w:hAnsi="標楷體"/>
          <w:color w:val="000000" w:themeColor="text1"/>
          <w:szCs w:val="32"/>
        </w:rPr>
        <w:t>105</w:t>
      </w:r>
      <w:r w:rsidRPr="00B91F23">
        <w:rPr>
          <w:rFonts w:hAnsi="標楷體" w:hint="eastAsia"/>
          <w:color w:val="000000" w:themeColor="text1"/>
          <w:szCs w:val="32"/>
        </w:rPr>
        <w:t>年</w:t>
      </w:r>
      <w:r w:rsidRPr="00B91F23">
        <w:rPr>
          <w:rFonts w:hAnsi="標楷體"/>
          <w:color w:val="000000" w:themeColor="text1"/>
          <w:szCs w:val="32"/>
        </w:rPr>
        <w:t>6</w:t>
      </w:r>
      <w:r w:rsidRPr="00B91F23">
        <w:rPr>
          <w:rFonts w:hAnsi="標楷體" w:hint="eastAsia"/>
          <w:color w:val="000000" w:themeColor="text1"/>
          <w:szCs w:val="32"/>
        </w:rPr>
        <w:t>月間訂定之「不利農業經營得設置綠能設施範圍之劃設機制」，由臺南市政府研提前揭預定</w:t>
      </w:r>
      <w:r w:rsidRPr="00B91F23">
        <w:rPr>
          <w:rFonts w:hAnsi="標楷體" w:cs="Helvetica" w:hint="eastAsia"/>
          <w:color w:val="000000" w:themeColor="text1"/>
          <w:szCs w:val="32"/>
        </w:rPr>
        <w:t>劃設區位地號</w:t>
      </w:r>
      <w:r w:rsidRPr="00B91F23">
        <w:rPr>
          <w:rFonts w:hAnsi="標楷體" w:hint="eastAsia"/>
          <w:color w:val="000000" w:themeColor="text1"/>
          <w:szCs w:val="32"/>
        </w:rPr>
        <w:t>，經農委會</w:t>
      </w:r>
      <w:r w:rsidRPr="00B91F23">
        <w:rPr>
          <w:rFonts w:hint="eastAsia"/>
          <w:color w:val="000000" w:themeColor="text1"/>
        </w:rPr>
        <w:t>邀集該會產業</w:t>
      </w:r>
      <w:r w:rsidR="00093600">
        <w:rPr>
          <w:rFonts w:hint="eastAsia"/>
          <w:color w:val="000000" w:themeColor="text1"/>
        </w:rPr>
        <w:t>機關</w:t>
      </w:r>
      <w:r w:rsidRPr="00B91F23">
        <w:rPr>
          <w:rFonts w:hint="eastAsia"/>
          <w:color w:val="000000" w:themeColor="text1"/>
        </w:rPr>
        <w:t>（</w:t>
      </w:r>
      <w:r w:rsidRPr="00B91F23">
        <w:rPr>
          <w:rFonts w:hAnsi="標楷體" w:hint="eastAsia"/>
          <w:color w:val="000000" w:themeColor="text1"/>
          <w:szCs w:val="32"/>
        </w:rPr>
        <w:t>漁業署、農糧署）、</w:t>
      </w:r>
      <w:r w:rsidRPr="00B91F23">
        <w:rPr>
          <w:rFonts w:hint="eastAsia"/>
          <w:color w:val="000000" w:themeColor="text1"/>
        </w:rPr>
        <w:t>經濟部能源局</w:t>
      </w:r>
      <w:r w:rsidRPr="00B91F23">
        <w:rPr>
          <w:rFonts w:hAnsi="標楷體" w:hint="eastAsia"/>
          <w:color w:val="000000" w:themeColor="text1"/>
          <w:szCs w:val="32"/>
        </w:rPr>
        <w:t>及臺南市政府，依當時劃設原則包括：</w:t>
      </w:r>
      <w:r w:rsidRPr="00B91F23">
        <w:rPr>
          <w:rFonts w:hint="eastAsia"/>
          <w:color w:val="000000" w:themeColor="text1"/>
        </w:rPr>
        <w:t>位處嚴重地層下陷地區、因土壤鹽化及長期淹水等自然環境因素導致農業經營困難、區位集中具一定規模</w:t>
      </w:r>
      <w:r w:rsidRPr="00B91F23">
        <w:rPr>
          <w:rFonts w:hAnsi="標楷體" w:hint="eastAsia"/>
          <w:color w:val="000000" w:themeColor="text1"/>
          <w:szCs w:val="32"/>
        </w:rPr>
        <w:t>(25公頃)及</w:t>
      </w:r>
      <w:r w:rsidRPr="00B91F23">
        <w:rPr>
          <w:rFonts w:hint="eastAsia"/>
          <w:color w:val="000000" w:themeColor="text1"/>
        </w:rPr>
        <w:t>最近5年內無農業經營事實等</w:t>
      </w:r>
      <w:r w:rsidRPr="00B91F23">
        <w:rPr>
          <w:rFonts w:hAnsi="標楷體" w:hint="eastAsia"/>
          <w:color w:val="000000" w:themeColor="text1"/>
          <w:szCs w:val="32"/>
        </w:rPr>
        <w:t>共同審議後核定，相關劃設行政作為尚屬有據；又該區設置之案關</w:t>
      </w:r>
      <w:r w:rsidRPr="00B91F23">
        <w:rPr>
          <w:rFonts w:hAnsi="標楷體"/>
          <w:color w:val="000000" w:themeColor="text1"/>
          <w:szCs w:val="32"/>
        </w:rPr>
        <w:t>太陽光電</w:t>
      </w:r>
      <w:r w:rsidRPr="00B91F23">
        <w:rPr>
          <w:rFonts w:hAnsi="標楷體" w:hint="eastAsia"/>
          <w:color w:val="000000" w:themeColor="text1"/>
          <w:szCs w:val="32"/>
        </w:rPr>
        <w:t>工程經環保署依法判認</w:t>
      </w:r>
      <w:r w:rsidRPr="00B91F23">
        <w:rPr>
          <w:rFonts w:hAnsi="標楷體" w:cs="新細明體"/>
          <w:color w:val="000000" w:themeColor="text1"/>
          <w:kern w:val="0"/>
          <w:szCs w:val="32"/>
        </w:rPr>
        <w:t>免實施環境影響評估</w:t>
      </w:r>
      <w:r w:rsidRPr="00B91F23">
        <w:rPr>
          <w:rFonts w:hAnsi="標楷體" w:cs="新細明體" w:hint="eastAsia"/>
          <w:color w:val="000000" w:themeColor="text1"/>
          <w:kern w:val="0"/>
          <w:szCs w:val="32"/>
        </w:rPr>
        <w:t>，且因非屬「漁電共生」類型之太陽光電場，尚無須辦理「環境與社會檢核」等</w:t>
      </w:r>
      <w:r w:rsidRPr="00B91F23">
        <w:rPr>
          <w:rFonts w:hAnsi="標楷體" w:hint="eastAsia"/>
          <w:color w:val="000000" w:themeColor="text1"/>
          <w:szCs w:val="32"/>
        </w:rPr>
        <w:t>，亦難謂有違失，</w:t>
      </w:r>
      <w:r w:rsidR="00911E52">
        <w:rPr>
          <w:rFonts w:hAnsi="標楷體" w:hint="eastAsia"/>
          <w:color w:val="000000" w:themeColor="text1"/>
          <w:szCs w:val="32"/>
        </w:rPr>
        <w:t>當地民眾</w:t>
      </w:r>
      <w:r w:rsidRPr="00B91F23">
        <w:rPr>
          <w:rFonts w:hAnsi="標楷體" w:hint="eastAsia"/>
          <w:color w:val="000000" w:themeColor="text1"/>
          <w:szCs w:val="32"/>
        </w:rPr>
        <w:t>所訴事項與事實有間，容屬誤解。</w:t>
      </w:r>
      <w:bookmarkEnd w:id="71"/>
      <w:bookmarkEnd w:id="72"/>
    </w:p>
    <w:p w:rsidR="004D5906" w:rsidRPr="00B91F23" w:rsidRDefault="004D5906" w:rsidP="00740D56">
      <w:pPr>
        <w:pStyle w:val="2"/>
        <w:ind w:left="1022" w:hanging="682"/>
        <w:rPr>
          <w:rFonts w:hAnsi="標楷體"/>
          <w:b/>
          <w:color w:val="000000" w:themeColor="text1"/>
          <w:szCs w:val="32"/>
        </w:rPr>
      </w:pPr>
      <w:bookmarkStart w:id="73" w:name="_Toc112750320"/>
      <w:bookmarkEnd w:id="54"/>
      <w:proofErr w:type="gramStart"/>
      <w:r w:rsidRPr="00B91F23">
        <w:rPr>
          <w:rFonts w:hAnsi="標楷體" w:hint="eastAsia"/>
          <w:b/>
          <w:color w:val="000000" w:themeColor="text1"/>
          <w:szCs w:val="32"/>
        </w:rPr>
        <w:t>查</w:t>
      </w:r>
      <w:r w:rsidRPr="00B91F23">
        <w:rPr>
          <w:rFonts w:hAnsi="標楷體"/>
          <w:b/>
          <w:color w:val="000000" w:themeColor="text1"/>
          <w:szCs w:val="32"/>
        </w:rPr>
        <w:t>禾迅</w:t>
      </w:r>
      <w:proofErr w:type="gramEnd"/>
      <w:r w:rsidRPr="00B91F23">
        <w:rPr>
          <w:rFonts w:hAnsi="標楷體" w:hint="eastAsia"/>
          <w:b/>
          <w:color w:val="000000" w:themeColor="text1"/>
          <w:szCs w:val="32"/>
        </w:rPr>
        <w:t>一號公司於108年2月間取得電業籌設許可，規劃於臺南市鹽田、學甲及北門等區設置</w:t>
      </w:r>
      <w:r w:rsidRPr="00B91F23">
        <w:rPr>
          <w:rFonts w:hAnsi="標楷體" w:hint="eastAsia"/>
          <w:b/>
          <w:color w:val="000000" w:themeColor="text1"/>
        </w:rPr>
        <w:t>4座</w:t>
      </w:r>
      <w:r w:rsidRPr="00B91F23">
        <w:rPr>
          <w:rFonts w:hAnsi="標楷體"/>
          <w:b/>
          <w:color w:val="000000" w:themeColor="text1"/>
          <w:szCs w:val="32"/>
        </w:rPr>
        <w:t>太陽光電場</w:t>
      </w:r>
      <w:r w:rsidRPr="00B91F23">
        <w:rPr>
          <w:rFonts w:hAnsi="標楷體" w:hint="eastAsia"/>
          <w:b/>
          <w:color w:val="000000" w:themeColor="text1"/>
          <w:szCs w:val="32"/>
        </w:rPr>
        <w:t>，依經濟部函示要求，該公司應於各區案場施工前</w:t>
      </w:r>
      <w:r w:rsidRPr="00B91F23">
        <w:rPr>
          <w:rFonts w:hAnsi="標楷體" w:cs="新細明體"/>
          <w:b/>
          <w:color w:val="000000" w:themeColor="text1"/>
          <w:kern w:val="0"/>
          <w:szCs w:val="32"/>
        </w:rPr>
        <w:t>召開地方說明</w:t>
      </w:r>
      <w:r w:rsidRPr="00B91F23">
        <w:rPr>
          <w:rFonts w:hAnsi="標楷體" w:cs="新細明體" w:hint="eastAsia"/>
          <w:b/>
          <w:color w:val="000000" w:themeColor="text1"/>
          <w:kern w:val="0"/>
          <w:szCs w:val="32"/>
        </w:rPr>
        <w:t>會，</w:t>
      </w:r>
      <w:r w:rsidRPr="00B91F23">
        <w:rPr>
          <w:rFonts w:ascii="新細明體" w:hAnsi="新細明體" w:hint="eastAsia"/>
          <w:b/>
          <w:color w:val="000000" w:themeColor="text1"/>
        </w:rPr>
        <w:t>加強睦鄰工作與民眾溝通及承擔溝通協調責任</w:t>
      </w:r>
      <w:r w:rsidRPr="00B91F23">
        <w:rPr>
          <w:rFonts w:hAnsi="標楷體" w:hint="eastAsia"/>
          <w:b/>
          <w:color w:val="000000" w:themeColor="text1"/>
          <w:szCs w:val="32"/>
        </w:rPr>
        <w:t>。惟該公司對設置於不利經營農業地區第34區（</w:t>
      </w:r>
      <w:proofErr w:type="gramStart"/>
      <w:r w:rsidRPr="00B91F23">
        <w:rPr>
          <w:rFonts w:hAnsi="標楷體" w:cs="新細明體"/>
          <w:b/>
          <w:color w:val="000000" w:themeColor="text1"/>
          <w:kern w:val="0"/>
          <w:szCs w:val="32"/>
        </w:rPr>
        <w:t>臺</w:t>
      </w:r>
      <w:proofErr w:type="gramEnd"/>
      <w:r w:rsidRPr="00B91F23">
        <w:rPr>
          <w:rFonts w:hAnsi="標楷體" w:cs="新細明體"/>
          <w:b/>
          <w:color w:val="000000" w:themeColor="text1"/>
          <w:kern w:val="0"/>
          <w:szCs w:val="32"/>
        </w:rPr>
        <w:t>南市北門區蘆竹溝溪底寮段三寮灣小段等23筆地號</w:t>
      </w:r>
      <w:r w:rsidRPr="00B91F23">
        <w:rPr>
          <w:rFonts w:hAnsi="標楷體" w:cs="新細明體" w:hint="eastAsia"/>
          <w:b/>
          <w:color w:val="000000" w:themeColor="text1"/>
          <w:kern w:val="0"/>
          <w:szCs w:val="32"/>
        </w:rPr>
        <w:t>）之</w:t>
      </w:r>
      <w:r w:rsidRPr="00B91F23">
        <w:rPr>
          <w:rFonts w:hAnsi="標楷體"/>
          <w:b/>
          <w:color w:val="000000" w:themeColor="text1"/>
          <w:szCs w:val="32"/>
        </w:rPr>
        <w:t>太陽光電</w:t>
      </w:r>
      <w:r w:rsidRPr="00B91F23">
        <w:rPr>
          <w:rFonts w:hAnsi="標楷體" w:hint="eastAsia"/>
          <w:b/>
          <w:color w:val="000000" w:themeColor="text1"/>
          <w:szCs w:val="32"/>
        </w:rPr>
        <w:t>案</w:t>
      </w:r>
      <w:r w:rsidRPr="00B91F23">
        <w:rPr>
          <w:rFonts w:hAnsi="標楷體"/>
          <w:b/>
          <w:color w:val="000000" w:themeColor="text1"/>
          <w:szCs w:val="32"/>
        </w:rPr>
        <w:t>場</w:t>
      </w:r>
      <w:r w:rsidRPr="00B91F23">
        <w:rPr>
          <w:rFonts w:hAnsi="標楷體" w:hint="eastAsia"/>
          <w:b/>
          <w:color w:val="000000" w:themeColor="text1"/>
          <w:szCs w:val="32"/>
        </w:rPr>
        <w:t>，以該</w:t>
      </w:r>
      <w:r w:rsidRPr="00B91F23">
        <w:rPr>
          <w:rFonts w:hAnsi="標楷體" w:cs="新細明體" w:hint="eastAsia"/>
          <w:b/>
          <w:color w:val="000000" w:themeColor="text1"/>
          <w:kern w:val="0"/>
          <w:szCs w:val="32"/>
        </w:rPr>
        <w:t>案場面積</w:t>
      </w:r>
      <w:r w:rsidRPr="00B91F23">
        <w:rPr>
          <w:rFonts w:hAnsi="標楷體" w:hint="eastAsia"/>
          <w:b/>
          <w:color w:val="000000" w:themeColor="text1"/>
        </w:rPr>
        <w:t>僅占前揭4座</w:t>
      </w:r>
      <w:r w:rsidRPr="00B91F23">
        <w:rPr>
          <w:rFonts w:hAnsi="標楷體"/>
          <w:b/>
          <w:color w:val="000000" w:themeColor="text1"/>
          <w:szCs w:val="32"/>
        </w:rPr>
        <w:t>太陽光電場</w:t>
      </w:r>
      <w:r w:rsidRPr="00B91F23">
        <w:rPr>
          <w:rFonts w:hAnsi="標楷體" w:hint="eastAsia"/>
          <w:b/>
          <w:color w:val="000000" w:themeColor="text1"/>
        </w:rPr>
        <w:t>總申請面積約1</w:t>
      </w:r>
      <w:r w:rsidRPr="00B91F23">
        <w:rPr>
          <w:rFonts w:hAnsi="標楷體"/>
          <w:b/>
          <w:color w:val="000000" w:themeColor="text1"/>
        </w:rPr>
        <w:t>7</w:t>
      </w:r>
      <w:r w:rsidRPr="00B91F23">
        <w:rPr>
          <w:rFonts w:hAnsi="標楷體"/>
          <w:b/>
          <w:color w:val="000000" w:themeColor="text1"/>
          <w:szCs w:val="32"/>
        </w:rPr>
        <w:t>%</w:t>
      </w:r>
      <w:r w:rsidRPr="00B91F23">
        <w:rPr>
          <w:rFonts w:hAnsi="標楷體" w:hint="eastAsia"/>
          <w:b/>
          <w:color w:val="000000" w:themeColor="text1"/>
          <w:szCs w:val="32"/>
        </w:rPr>
        <w:t>為由，疏未於</w:t>
      </w:r>
      <w:r w:rsidRPr="00B91F23">
        <w:rPr>
          <w:rFonts w:hAnsi="標楷體" w:hint="eastAsia"/>
          <w:b/>
          <w:color w:val="000000" w:themeColor="text1"/>
        </w:rPr>
        <w:t>當地蘆竹溝地區召開說明會，卻於距離該社區約5公里遠之二重港社區舉辦說明會，</w:t>
      </w:r>
      <w:r w:rsidRPr="00B91F23">
        <w:rPr>
          <w:rFonts w:hAnsi="標楷體" w:cs="新細明體" w:hint="eastAsia"/>
          <w:b/>
          <w:color w:val="000000" w:themeColor="text1"/>
          <w:kern w:val="0"/>
          <w:szCs w:val="32"/>
        </w:rPr>
        <w:t>嗣該公司雖於1</w:t>
      </w:r>
      <w:r w:rsidRPr="00B91F23">
        <w:rPr>
          <w:rFonts w:hAnsi="標楷體" w:cs="新細明體"/>
          <w:b/>
          <w:color w:val="000000" w:themeColor="text1"/>
          <w:kern w:val="0"/>
          <w:szCs w:val="32"/>
        </w:rPr>
        <w:t>09</w:t>
      </w:r>
      <w:r w:rsidRPr="00B91F23">
        <w:rPr>
          <w:rFonts w:hAnsi="標楷體" w:cs="新細明體" w:hint="eastAsia"/>
          <w:b/>
          <w:color w:val="000000" w:themeColor="text1"/>
          <w:kern w:val="0"/>
          <w:szCs w:val="32"/>
        </w:rPr>
        <w:t>年1</w:t>
      </w:r>
      <w:r w:rsidRPr="00B91F23">
        <w:rPr>
          <w:rFonts w:hAnsi="標楷體" w:cs="新細明體"/>
          <w:b/>
          <w:color w:val="000000" w:themeColor="text1"/>
          <w:kern w:val="0"/>
          <w:szCs w:val="32"/>
        </w:rPr>
        <w:t>0</w:t>
      </w:r>
      <w:r w:rsidRPr="00B91F23">
        <w:rPr>
          <w:rFonts w:hAnsi="標楷體" w:cs="新細明體" w:hint="eastAsia"/>
          <w:b/>
          <w:color w:val="000000" w:themeColor="text1"/>
          <w:kern w:val="0"/>
          <w:szCs w:val="32"/>
        </w:rPr>
        <w:t>月至</w:t>
      </w:r>
      <w:proofErr w:type="gramStart"/>
      <w:r w:rsidRPr="00B91F23">
        <w:rPr>
          <w:rFonts w:hAnsi="標楷體" w:cs="新細明體" w:hint="eastAsia"/>
          <w:b/>
          <w:color w:val="000000" w:themeColor="text1"/>
          <w:kern w:val="0"/>
          <w:szCs w:val="32"/>
        </w:rPr>
        <w:t>110年5月間於當</w:t>
      </w:r>
      <w:proofErr w:type="gramEnd"/>
      <w:r w:rsidRPr="00B91F23">
        <w:rPr>
          <w:rFonts w:hAnsi="標楷體" w:cs="新細明體" w:hint="eastAsia"/>
          <w:b/>
          <w:color w:val="000000" w:themeColor="text1"/>
          <w:kern w:val="0"/>
          <w:szCs w:val="32"/>
        </w:rPr>
        <w:t>地辦理4場說明會，惟仍屢</w:t>
      </w:r>
      <w:r w:rsidRPr="00B91F23">
        <w:rPr>
          <w:rFonts w:hAnsi="標楷體" w:hint="eastAsia"/>
          <w:b/>
          <w:color w:val="000000" w:themeColor="text1"/>
          <w:szCs w:val="32"/>
        </w:rPr>
        <w:t>遭當地</w:t>
      </w:r>
      <w:r w:rsidRPr="00B91F23">
        <w:rPr>
          <w:rFonts w:hAnsi="標楷體" w:hint="eastAsia"/>
          <w:b/>
          <w:color w:val="000000" w:themeColor="text1"/>
        </w:rPr>
        <w:t>民眾及民間團體</w:t>
      </w:r>
      <w:r w:rsidRPr="00B91F23">
        <w:rPr>
          <w:rFonts w:hAnsi="標楷體" w:hint="eastAsia"/>
          <w:b/>
          <w:color w:val="000000" w:themeColor="text1"/>
          <w:szCs w:val="32"/>
        </w:rPr>
        <w:t>質疑係刻意規避；又前揭太陽光電場設置地</w:t>
      </w:r>
      <w:r w:rsidRPr="00B91F23">
        <w:rPr>
          <w:rFonts w:hAnsi="標楷體" w:hint="eastAsia"/>
          <w:b/>
          <w:color w:val="000000" w:themeColor="text1"/>
          <w:szCs w:val="32"/>
        </w:rPr>
        <w:lastRenderedPageBreak/>
        <w:t>點部分緊鄰附近之</w:t>
      </w:r>
      <w:r w:rsidRPr="00B91F23">
        <w:rPr>
          <w:rFonts w:hAnsi="標楷體" w:cs="新細明體"/>
          <w:b/>
          <w:color w:val="000000" w:themeColor="text1"/>
          <w:kern w:val="0"/>
          <w:szCs w:val="32"/>
        </w:rPr>
        <w:t>蘆竹溝</w:t>
      </w:r>
      <w:r w:rsidRPr="00B91F23">
        <w:rPr>
          <w:rFonts w:hAnsi="標楷體" w:cs="新細明體" w:hint="eastAsia"/>
          <w:b/>
          <w:color w:val="000000" w:themeColor="text1"/>
          <w:kern w:val="0"/>
          <w:szCs w:val="32"/>
        </w:rPr>
        <w:t>社區，最近之距離約僅10公尺，導致當地居民心理及</w:t>
      </w:r>
      <w:proofErr w:type="gramStart"/>
      <w:r w:rsidRPr="00B91F23">
        <w:rPr>
          <w:rFonts w:hAnsi="標楷體" w:cs="新細明體" w:hint="eastAsia"/>
          <w:b/>
          <w:color w:val="000000" w:themeColor="text1"/>
          <w:kern w:val="0"/>
          <w:szCs w:val="32"/>
        </w:rPr>
        <w:t>感觀上產生</w:t>
      </w:r>
      <w:proofErr w:type="gramEnd"/>
      <w:r w:rsidRPr="00B91F23">
        <w:rPr>
          <w:rFonts w:hAnsi="標楷體" w:cs="新細明體" w:hint="eastAsia"/>
          <w:b/>
          <w:color w:val="000000" w:themeColor="text1"/>
          <w:kern w:val="0"/>
          <w:szCs w:val="32"/>
        </w:rPr>
        <w:t>太陽光電設施太過於靠近其居住空間、嚴重影響生活品質之認知，旋即針對可能</w:t>
      </w:r>
      <w:r w:rsidRPr="00B91F23">
        <w:rPr>
          <w:rFonts w:hAnsi="標楷體" w:cs="新細明體"/>
          <w:b/>
          <w:color w:val="000000" w:themeColor="text1"/>
          <w:kern w:val="0"/>
          <w:szCs w:val="32"/>
        </w:rPr>
        <w:t>產生</w:t>
      </w:r>
      <w:r w:rsidRPr="00B91F23">
        <w:rPr>
          <w:rFonts w:hAnsi="標楷體" w:cs="新細明體" w:hint="eastAsia"/>
          <w:b/>
          <w:color w:val="000000" w:themeColor="text1"/>
          <w:kern w:val="0"/>
          <w:szCs w:val="32"/>
        </w:rPr>
        <w:t>之</w:t>
      </w:r>
      <w:r w:rsidRPr="00B91F23">
        <w:rPr>
          <w:rFonts w:hAnsi="標楷體" w:cs="新細明體"/>
          <w:b/>
          <w:color w:val="000000" w:themeColor="text1"/>
          <w:kern w:val="0"/>
          <w:szCs w:val="32"/>
        </w:rPr>
        <w:t>光害</w:t>
      </w:r>
      <w:r w:rsidRPr="00B91F23">
        <w:rPr>
          <w:rFonts w:hAnsi="標楷體" w:cs="新細明體" w:hint="eastAsia"/>
          <w:b/>
          <w:color w:val="000000" w:themeColor="text1"/>
          <w:kern w:val="0"/>
          <w:szCs w:val="32"/>
        </w:rPr>
        <w:t>、反射熱及噪音等陳情抗爭不斷，</w:t>
      </w:r>
      <w:r w:rsidRPr="00B91F23">
        <w:rPr>
          <w:rFonts w:hAnsi="標楷體" w:hint="eastAsia"/>
          <w:b/>
          <w:color w:val="000000" w:themeColor="text1"/>
        </w:rPr>
        <w:t>凸顯</w:t>
      </w:r>
      <w:r w:rsidRPr="00B91F23">
        <w:rPr>
          <w:rFonts w:hAnsi="標楷體" w:hint="eastAsia"/>
          <w:b/>
          <w:color w:val="000000" w:themeColor="text1"/>
          <w:szCs w:val="32"/>
        </w:rPr>
        <w:t>臺南市政府對於本案場選址及核准容許使用過程，未能本於地方主管機關權責妥</w:t>
      </w:r>
      <w:proofErr w:type="gramStart"/>
      <w:r w:rsidRPr="00B91F23">
        <w:rPr>
          <w:rFonts w:hAnsi="標楷體" w:hint="eastAsia"/>
          <w:b/>
          <w:color w:val="000000" w:themeColor="text1"/>
          <w:szCs w:val="32"/>
        </w:rPr>
        <w:t>予</w:t>
      </w:r>
      <w:proofErr w:type="gramEnd"/>
      <w:r w:rsidRPr="00B91F23">
        <w:rPr>
          <w:rFonts w:hAnsi="標楷體" w:hint="eastAsia"/>
          <w:b/>
          <w:color w:val="000000" w:themeColor="text1"/>
          <w:szCs w:val="32"/>
        </w:rPr>
        <w:t>考量</w:t>
      </w:r>
      <w:r w:rsidRPr="00B91F23">
        <w:rPr>
          <w:rFonts w:hAnsi="標楷體" w:cs="新細明體" w:hint="eastAsia"/>
          <w:b/>
          <w:color w:val="000000" w:themeColor="text1"/>
          <w:kern w:val="0"/>
          <w:szCs w:val="32"/>
        </w:rPr>
        <w:t>太陽光電設施與民宅之適當距離</w:t>
      </w:r>
      <w:r w:rsidRPr="00B91F23">
        <w:rPr>
          <w:rFonts w:hAnsi="標楷體" w:hint="eastAsia"/>
          <w:b/>
          <w:color w:val="000000" w:themeColor="text1"/>
          <w:szCs w:val="32"/>
        </w:rPr>
        <w:t>，且未督導業者確實辦理地方說明會，相關行政作為闕漏不備，徒增訾議及耗費社會、行政資源，確有未當：</w:t>
      </w:r>
      <w:bookmarkEnd w:id="73"/>
      <w:r w:rsidRPr="00B91F23">
        <w:rPr>
          <w:rFonts w:hAnsi="標楷體"/>
          <w:b/>
          <w:color w:val="000000" w:themeColor="text1"/>
          <w:szCs w:val="32"/>
        </w:rPr>
        <w:t xml:space="preserve"> </w:t>
      </w:r>
    </w:p>
    <w:p w:rsidR="004D5906" w:rsidRPr="00B91F23" w:rsidRDefault="004D5906" w:rsidP="00740D56">
      <w:pPr>
        <w:pStyle w:val="3"/>
        <w:widowControl/>
        <w:autoSpaceDE/>
        <w:autoSpaceDN/>
        <w:ind w:left="1360" w:hanging="632"/>
        <w:rPr>
          <w:rFonts w:hAnsi="標楷體"/>
          <w:color w:val="000000" w:themeColor="text1"/>
          <w:szCs w:val="32"/>
        </w:rPr>
      </w:pPr>
      <w:bookmarkStart w:id="74" w:name="_Toc112331436"/>
      <w:bookmarkStart w:id="75" w:name="_Toc112662058"/>
      <w:bookmarkStart w:id="76" w:name="_Toc112750321"/>
      <w:proofErr w:type="gramStart"/>
      <w:r w:rsidRPr="00B91F23">
        <w:rPr>
          <w:rFonts w:hAnsi="標楷體" w:hint="eastAsia"/>
          <w:color w:val="000000" w:themeColor="text1"/>
        </w:rPr>
        <w:t>查禾迅</w:t>
      </w:r>
      <w:proofErr w:type="gramEnd"/>
      <w:r w:rsidRPr="00B91F23">
        <w:rPr>
          <w:rFonts w:hAnsi="標楷體" w:hint="eastAsia"/>
          <w:color w:val="000000" w:themeColor="text1"/>
        </w:rPr>
        <w:t>一號公司於</w:t>
      </w:r>
      <w:r w:rsidRPr="00B91F23">
        <w:rPr>
          <w:rFonts w:hAnsi="標楷體"/>
          <w:color w:val="000000" w:themeColor="text1"/>
        </w:rPr>
        <w:t>107</w:t>
      </w:r>
      <w:r w:rsidRPr="00B91F23">
        <w:rPr>
          <w:rFonts w:hAnsi="標楷體" w:hint="eastAsia"/>
          <w:color w:val="000000" w:themeColor="text1"/>
        </w:rPr>
        <w:t>年</w:t>
      </w:r>
      <w:r w:rsidRPr="00B91F23">
        <w:rPr>
          <w:rFonts w:hAnsi="標楷體"/>
          <w:color w:val="000000" w:themeColor="text1"/>
        </w:rPr>
        <w:t>9</w:t>
      </w:r>
      <w:r w:rsidRPr="00B91F23">
        <w:rPr>
          <w:rFonts w:hAnsi="標楷體" w:hint="eastAsia"/>
          <w:color w:val="000000" w:themeColor="text1"/>
        </w:rPr>
        <w:t>月間，依「電業法」及「電業登記規則」等規定，申請於臺南市鹽水區、學甲區及北門區計4區土地設置4座太陽光電發電設施，其中1處位於前揭公告之不利農業經營地區第</w:t>
      </w:r>
      <w:r w:rsidRPr="00B91F23">
        <w:rPr>
          <w:rFonts w:hAnsi="標楷體"/>
          <w:color w:val="000000" w:themeColor="text1"/>
        </w:rPr>
        <w:t>34</w:t>
      </w:r>
      <w:r w:rsidRPr="00B91F23">
        <w:rPr>
          <w:rFonts w:hAnsi="標楷體" w:hint="eastAsia"/>
          <w:color w:val="000000" w:themeColor="text1"/>
        </w:rPr>
        <w:t>區，</w:t>
      </w:r>
      <w:r w:rsidRPr="00B91F23">
        <w:rPr>
          <w:rFonts w:ascii="新細明體" w:hAnsi="新細明體" w:hint="eastAsia"/>
          <w:color w:val="000000" w:themeColor="text1"/>
        </w:rPr>
        <w:t>開發範圍為</w:t>
      </w:r>
      <w:r w:rsidRPr="00B91F23">
        <w:rPr>
          <w:color w:val="000000" w:themeColor="text1"/>
        </w:rPr>
        <w:t>7.3</w:t>
      </w:r>
      <w:r w:rsidRPr="00B91F23">
        <w:rPr>
          <w:rFonts w:ascii="新細明體" w:hAnsi="新細明體" w:hint="eastAsia"/>
          <w:color w:val="000000" w:themeColor="text1"/>
        </w:rPr>
        <w:t>公頃。</w:t>
      </w:r>
      <w:proofErr w:type="gramStart"/>
      <w:r w:rsidRPr="00B91F23">
        <w:rPr>
          <w:rFonts w:ascii="新細明體" w:hAnsi="新細明體" w:hint="eastAsia"/>
          <w:color w:val="000000" w:themeColor="text1"/>
        </w:rPr>
        <w:t>臺</w:t>
      </w:r>
      <w:proofErr w:type="gramEnd"/>
      <w:r w:rsidRPr="00B91F23">
        <w:rPr>
          <w:rFonts w:ascii="新細明體" w:hAnsi="新細明體" w:hint="eastAsia"/>
          <w:color w:val="000000" w:themeColor="text1"/>
        </w:rPr>
        <w:t>南市政府進行形式要件審查後，於</w:t>
      </w:r>
      <w:r w:rsidRPr="00B91F23">
        <w:rPr>
          <w:color w:val="000000" w:themeColor="text1"/>
        </w:rPr>
        <w:t>107</w:t>
      </w:r>
      <w:r w:rsidRPr="00B91F23">
        <w:rPr>
          <w:rFonts w:ascii="新細明體" w:hAnsi="新細明體" w:hint="eastAsia"/>
          <w:color w:val="000000" w:themeColor="text1"/>
        </w:rPr>
        <w:t>年</w:t>
      </w:r>
      <w:r w:rsidRPr="00B91F23">
        <w:rPr>
          <w:color w:val="000000" w:themeColor="text1"/>
        </w:rPr>
        <w:t>10</w:t>
      </w:r>
      <w:r w:rsidRPr="00B91F23">
        <w:rPr>
          <w:rFonts w:ascii="新細明體" w:hAnsi="新細明體" w:hint="eastAsia"/>
          <w:color w:val="000000" w:themeColor="text1"/>
        </w:rPr>
        <w:t>月核發地方主管機關同意函</w:t>
      </w:r>
      <w:r w:rsidRPr="00B91F23">
        <w:rPr>
          <w:rStyle w:val="afe"/>
          <w:rFonts w:ascii="新細明體" w:hAnsi="新細明體"/>
          <w:color w:val="000000" w:themeColor="text1"/>
        </w:rPr>
        <w:footnoteReference w:id="4"/>
      </w:r>
      <w:r w:rsidRPr="00B91F23">
        <w:rPr>
          <w:rFonts w:ascii="新細明體" w:hAnsi="新細明體" w:hint="eastAsia"/>
          <w:color w:val="000000" w:themeColor="text1"/>
        </w:rPr>
        <w:t>，並轉請中央主管機關經濟部進行實質要件審查。</w:t>
      </w:r>
      <w:r w:rsidRPr="00B91F23">
        <w:rPr>
          <w:rFonts w:hAnsi="標楷體" w:cs="新細明體" w:hint="eastAsia"/>
          <w:color w:val="000000" w:themeColor="text1"/>
          <w:kern w:val="0"/>
          <w:szCs w:val="32"/>
        </w:rPr>
        <w:t>經濟部</w:t>
      </w:r>
      <w:r w:rsidRPr="00B91F23">
        <w:rPr>
          <w:rFonts w:hAnsi="標楷體" w:cs="新細明體"/>
          <w:color w:val="000000" w:themeColor="text1"/>
          <w:kern w:val="0"/>
          <w:szCs w:val="32"/>
        </w:rPr>
        <w:t>於</w:t>
      </w:r>
      <w:r w:rsidRPr="00B91F23">
        <w:rPr>
          <w:rFonts w:hAnsi="標楷體" w:cs="新細明體" w:hint="eastAsia"/>
          <w:color w:val="000000" w:themeColor="text1"/>
          <w:kern w:val="0"/>
          <w:szCs w:val="32"/>
        </w:rPr>
        <w:t>1</w:t>
      </w:r>
      <w:r w:rsidRPr="00B91F23">
        <w:rPr>
          <w:rFonts w:hAnsi="標楷體" w:cs="新細明體"/>
          <w:color w:val="000000" w:themeColor="text1"/>
          <w:kern w:val="0"/>
          <w:szCs w:val="32"/>
        </w:rPr>
        <w:t>07</w:t>
      </w:r>
      <w:r w:rsidRPr="00B91F23">
        <w:rPr>
          <w:rFonts w:hAnsi="標楷體" w:cs="新細明體" w:hint="eastAsia"/>
          <w:color w:val="000000" w:themeColor="text1"/>
          <w:kern w:val="0"/>
          <w:szCs w:val="32"/>
        </w:rPr>
        <w:t>年11月間邀集電業設備查驗小組3位委員、</w:t>
      </w:r>
      <w:proofErr w:type="gramStart"/>
      <w:r w:rsidRPr="00B91F23">
        <w:rPr>
          <w:rFonts w:hAnsi="標楷體" w:cs="新細明體" w:hint="eastAsia"/>
          <w:color w:val="000000" w:themeColor="text1"/>
          <w:kern w:val="0"/>
          <w:szCs w:val="32"/>
        </w:rPr>
        <w:t>臺</w:t>
      </w:r>
      <w:proofErr w:type="gramEnd"/>
      <w:r w:rsidRPr="00B91F23">
        <w:rPr>
          <w:rFonts w:hAnsi="標楷體" w:cs="新細明體" w:hint="eastAsia"/>
          <w:color w:val="000000" w:themeColor="text1"/>
          <w:kern w:val="0"/>
          <w:szCs w:val="32"/>
        </w:rPr>
        <w:t>南市政府、台灣電力</w:t>
      </w:r>
      <w:r w:rsidR="00911E52">
        <w:rPr>
          <w:rFonts w:hAnsi="標楷體" w:cs="新細明體" w:hint="eastAsia"/>
          <w:color w:val="000000" w:themeColor="text1"/>
          <w:kern w:val="0"/>
          <w:szCs w:val="32"/>
        </w:rPr>
        <w:t>股份</w:t>
      </w:r>
      <w:r w:rsidRPr="00B91F23">
        <w:rPr>
          <w:rFonts w:hAnsi="標楷體" w:cs="新細明體" w:hint="eastAsia"/>
          <w:color w:val="000000" w:themeColor="text1"/>
          <w:kern w:val="0"/>
          <w:szCs w:val="32"/>
        </w:rPr>
        <w:t>公司及工研院至</w:t>
      </w:r>
      <w:r w:rsidRPr="00B91F23">
        <w:rPr>
          <w:rFonts w:hAnsi="標楷體" w:cs="新細明體"/>
          <w:color w:val="000000" w:themeColor="text1"/>
          <w:kern w:val="0"/>
          <w:szCs w:val="32"/>
        </w:rPr>
        <w:t>現場勘查</w:t>
      </w:r>
      <w:r w:rsidRPr="00B91F23">
        <w:rPr>
          <w:rFonts w:hAnsi="標楷體" w:cs="新細明體" w:hint="eastAsia"/>
          <w:color w:val="000000" w:themeColor="text1"/>
          <w:kern w:val="0"/>
          <w:szCs w:val="32"/>
        </w:rPr>
        <w:t>並審查後，</w:t>
      </w:r>
      <w:proofErr w:type="gramStart"/>
      <w:r w:rsidRPr="00B91F23">
        <w:rPr>
          <w:rFonts w:hAnsi="標楷體" w:cs="新細明體" w:hint="eastAsia"/>
          <w:color w:val="000000" w:themeColor="text1"/>
          <w:kern w:val="0"/>
          <w:szCs w:val="32"/>
        </w:rPr>
        <w:t>請禾</w:t>
      </w:r>
      <w:proofErr w:type="gramEnd"/>
      <w:r w:rsidRPr="00B91F23">
        <w:rPr>
          <w:rFonts w:hAnsi="標楷體" w:cs="新細明體" w:hint="eastAsia"/>
          <w:color w:val="000000" w:themeColor="text1"/>
          <w:kern w:val="0"/>
          <w:szCs w:val="32"/>
        </w:rPr>
        <w:t>迅一號公司依據審查委員及相關單位意見，提出補充說明</w:t>
      </w:r>
      <w:proofErr w:type="gramStart"/>
      <w:r w:rsidRPr="00B91F23">
        <w:rPr>
          <w:rFonts w:hAnsi="標楷體" w:cs="新細明體" w:hint="eastAsia"/>
          <w:color w:val="000000" w:themeColor="text1"/>
          <w:kern w:val="0"/>
          <w:szCs w:val="32"/>
        </w:rPr>
        <w:t>及補附相</w:t>
      </w:r>
      <w:proofErr w:type="gramEnd"/>
      <w:r w:rsidRPr="00B91F23">
        <w:rPr>
          <w:rFonts w:hAnsi="標楷體" w:cs="新細明體" w:hint="eastAsia"/>
          <w:color w:val="000000" w:themeColor="text1"/>
          <w:kern w:val="0"/>
          <w:szCs w:val="32"/>
        </w:rPr>
        <w:t>關文件，</w:t>
      </w:r>
      <w:r w:rsidRPr="00B91F23">
        <w:rPr>
          <w:rFonts w:ascii="新細明體" w:hAnsi="新細明體" w:hint="eastAsia"/>
          <w:color w:val="000000" w:themeColor="text1"/>
        </w:rPr>
        <w:t>嗣於</w:t>
      </w:r>
      <w:r w:rsidRPr="00B91F23">
        <w:rPr>
          <w:color w:val="000000" w:themeColor="text1"/>
        </w:rPr>
        <w:t>108</w:t>
      </w:r>
      <w:r w:rsidRPr="00B91F23">
        <w:rPr>
          <w:rFonts w:ascii="新細明體" w:hAnsi="新細明體" w:hint="eastAsia"/>
          <w:color w:val="000000" w:themeColor="text1"/>
        </w:rPr>
        <w:t>年</w:t>
      </w:r>
      <w:r w:rsidRPr="00B91F23">
        <w:rPr>
          <w:color w:val="000000" w:themeColor="text1"/>
        </w:rPr>
        <w:t>2</w:t>
      </w:r>
      <w:r w:rsidRPr="00B91F23">
        <w:rPr>
          <w:rFonts w:ascii="新細明體" w:hAnsi="新細明體" w:hint="eastAsia"/>
          <w:color w:val="000000" w:themeColor="text1"/>
        </w:rPr>
        <w:t>月</w:t>
      </w:r>
      <w:proofErr w:type="gramStart"/>
      <w:r w:rsidRPr="00B91F23">
        <w:rPr>
          <w:rFonts w:ascii="新細明體" w:hAnsi="新細明體" w:hint="eastAsia"/>
          <w:color w:val="000000" w:themeColor="text1"/>
        </w:rPr>
        <w:t>間函復</w:t>
      </w:r>
      <w:proofErr w:type="gramEnd"/>
      <w:r w:rsidRPr="00B91F23">
        <w:rPr>
          <w:rFonts w:ascii="新細明體" w:hAnsi="新細明體" w:hint="eastAsia"/>
          <w:color w:val="000000" w:themeColor="text1"/>
        </w:rPr>
        <w:t>該公司准予籌設</w:t>
      </w:r>
      <w:r w:rsidRPr="00B91F23">
        <w:rPr>
          <w:rStyle w:val="afe"/>
          <w:rFonts w:ascii="新細明體" w:hAnsi="新細明體"/>
          <w:color w:val="000000" w:themeColor="text1"/>
        </w:rPr>
        <w:footnoteReference w:id="5"/>
      </w:r>
      <w:r w:rsidRPr="00B91F23">
        <w:rPr>
          <w:rFonts w:ascii="新細明體" w:hAnsi="新細明體" w:hint="eastAsia"/>
          <w:color w:val="000000" w:themeColor="text1"/>
        </w:rPr>
        <w:t>，該函說明三「其他應配合辦理及注意事項」（二）列示：「本案於施工前須召開地方說明會，加強睦鄰工作與民眾溝通及承擔溝通協調責任。」</w:t>
      </w:r>
      <w:proofErr w:type="gramStart"/>
      <w:r w:rsidRPr="00B91F23">
        <w:rPr>
          <w:rFonts w:ascii="新細明體" w:hAnsi="新細明體" w:hint="eastAsia"/>
          <w:color w:val="000000" w:themeColor="text1"/>
        </w:rPr>
        <w:t>同函並</w:t>
      </w:r>
      <w:proofErr w:type="gramEnd"/>
      <w:r w:rsidRPr="00B91F23">
        <w:rPr>
          <w:rFonts w:ascii="新細明體" w:hAnsi="新細明體" w:hint="eastAsia"/>
          <w:color w:val="000000" w:themeColor="text1"/>
        </w:rPr>
        <w:t>副知臺南市政府。</w:t>
      </w:r>
      <w:bookmarkEnd w:id="74"/>
      <w:bookmarkEnd w:id="75"/>
      <w:bookmarkEnd w:id="76"/>
    </w:p>
    <w:p w:rsidR="004D5906" w:rsidRPr="00B91F23" w:rsidRDefault="004D5906" w:rsidP="00740D56">
      <w:pPr>
        <w:pStyle w:val="3"/>
        <w:widowControl/>
        <w:autoSpaceDE/>
        <w:autoSpaceDN/>
        <w:ind w:left="1360" w:hanging="632"/>
        <w:rPr>
          <w:rFonts w:hAnsi="標楷體"/>
          <w:color w:val="000000" w:themeColor="text1"/>
          <w:szCs w:val="32"/>
        </w:rPr>
      </w:pPr>
      <w:bookmarkStart w:id="77" w:name="_Toc112331437"/>
      <w:bookmarkStart w:id="78" w:name="_Toc112662059"/>
      <w:bookmarkStart w:id="79" w:name="_Toc112750322"/>
      <w:proofErr w:type="gramStart"/>
      <w:r w:rsidRPr="00B91F23">
        <w:rPr>
          <w:rFonts w:ascii="新細明體" w:hAnsi="新細明體" w:hint="eastAsia"/>
          <w:color w:val="000000" w:themeColor="text1"/>
        </w:rPr>
        <w:t>查禾迅</w:t>
      </w:r>
      <w:proofErr w:type="gramEnd"/>
      <w:r w:rsidRPr="00B91F23">
        <w:rPr>
          <w:rFonts w:ascii="新細明體" w:hAnsi="新細明體" w:hint="eastAsia"/>
          <w:color w:val="000000" w:themeColor="text1"/>
        </w:rPr>
        <w:t>一號公司依前揭容許辧法第</w:t>
      </w:r>
      <w:r w:rsidRPr="00B91F23">
        <w:rPr>
          <w:color w:val="000000" w:themeColor="text1"/>
        </w:rPr>
        <w:t>4</w:t>
      </w:r>
      <w:r w:rsidRPr="00B91F23">
        <w:rPr>
          <w:rFonts w:ascii="新細明體" w:hAnsi="新細明體" w:hint="eastAsia"/>
          <w:color w:val="000000" w:themeColor="text1"/>
        </w:rPr>
        <w:t>條</w:t>
      </w:r>
      <w:r w:rsidRPr="00B91F23">
        <w:rPr>
          <w:rStyle w:val="afe"/>
          <w:rFonts w:ascii="新細明體" w:hAnsi="新細明體"/>
          <w:color w:val="000000" w:themeColor="text1"/>
        </w:rPr>
        <w:footnoteReference w:id="6"/>
      </w:r>
      <w:r w:rsidRPr="00B91F23">
        <w:rPr>
          <w:rFonts w:ascii="新細明體" w:hAnsi="新細明體" w:hint="eastAsia"/>
          <w:color w:val="000000" w:themeColor="text1"/>
        </w:rPr>
        <w:t>規定，於</w:t>
      </w:r>
      <w:r w:rsidRPr="00B91F23">
        <w:rPr>
          <w:color w:val="000000" w:themeColor="text1"/>
        </w:rPr>
        <w:t>108</w:t>
      </w:r>
      <w:r w:rsidRPr="00B91F23">
        <w:rPr>
          <w:rFonts w:ascii="新細明體" w:hAnsi="新細明體" w:hint="eastAsia"/>
          <w:color w:val="000000" w:themeColor="text1"/>
        </w:rPr>
        <w:t>年</w:t>
      </w:r>
      <w:r w:rsidRPr="00B91F23">
        <w:rPr>
          <w:color w:val="000000" w:themeColor="text1"/>
        </w:rPr>
        <w:t>10</w:t>
      </w:r>
      <w:r w:rsidRPr="00B91F23">
        <w:rPr>
          <w:rFonts w:ascii="新細明體" w:hAnsi="新細明體" w:hint="eastAsia"/>
          <w:color w:val="000000" w:themeColor="text1"/>
        </w:rPr>
        <w:t>月申請設置太陽光電發電設施，臺南市政</w:t>
      </w:r>
      <w:r w:rsidRPr="00B91F23">
        <w:rPr>
          <w:rFonts w:ascii="新細明體" w:hAnsi="新細明體" w:hint="eastAsia"/>
          <w:color w:val="000000" w:themeColor="text1"/>
        </w:rPr>
        <w:lastRenderedPageBreak/>
        <w:t>府農業局依容許辦法第</w:t>
      </w:r>
      <w:r w:rsidRPr="00B91F23">
        <w:rPr>
          <w:color w:val="000000" w:themeColor="text1"/>
        </w:rPr>
        <w:t>30</w:t>
      </w:r>
      <w:r w:rsidRPr="00B91F23">
        <w:rPr>
          <w:rFonts w:ascii="新細明體" w:hAnsi="新細明體" w:hint="eastAsia"/>
          <w:color w:val="000000" w:themeColor="text1"/>
        </w:rPr>
        <w:t>條審查後，以</w:t>
      </w:r>
      <w:r w:rsidRPr="00B91F23">
        <w:rPr>
          <w:color w:val="000000" w:themeColor="text1"/>
        </w:rPr>
        <w:t>108</w:t>
      </w:r>
      <w:r w:rsidRPr="00B91F23">
        <w:rPr>
          <w:rFonts w:ascii="新細明體" w:hAnsi="新細明體" w:hint="eastAsia"/>
          <w:color w:val="000000" w:themeColor="text1"/>
        </w:rPr>
        <w:t>年</w:t>
      </w:r>
      <w:r w:rsidRPr="00B91F23">
        <w:rPr>
          <w:color w:val="000000" w:themeColor="text1"/>
        </w:rPr>
        <w:t>11</w:t>
      </w:r>
      <w:r w:rsidRPr="00B91F23">
        <w:rPr>
          <w:rFonts w:ascii="新細明體" w:hAnsi="新細明體" w:hint="eastAsia"/>
          <w:color w:val="000000" w:themeColor="text1"/>
        </w:rPr>
        <w:t>月間核發容許同意書</w:t>
      </w:r>
      <w:r w:rsidRPr="00B91F23">
        <w:rPr>
          <w:rStyle w:val="afe"/>
          <w:rFonts w:ascii="新細明體" w:hAnsi="新細明體"/>
          <w:color w:val="000000" w:themeColor="text1"/>
        </w:rPr>
        <w:footnoteReference w:id="7"/>
      </w:r>
      <w:r w:rsidRPr="00B91F23">
        <w:rPr>
          <w:rFonts w:ascii="新細明體" w:hAnsi="新細明體" w:hint="eastAsia"/>
          <w:color w:val="000000" w:themeColor="text1"/>
        </w:rPr>
        <w:t>，</w:t>
      </w:r>
      <w:r w:rsidRPr="00B91F23">
        <w:rPr>
          <w:rFonts w:hAnsi="標楷體" w:hint="eastAsia"/>
          <w:color w:val="000000" w:themeColor="text1"/>
        </w:rPr>
        <w:t>嗣經濟部於</w:t>
      </w:r>
      <w:r w:rsidRPr="00B91F23">
        <w:rPr>
          <w:rFonts w:hAnsi="標楷體"/>
          <w:color w:val="000000" w:themeColor="text1"/>
        </w:rPr>
        <w:t>109</w:t>
      </w:r>
      <w:r w:rsidRPr="00B91F23">
        <w:rPr>
          <w:rFonts w:hAnsi="標楷體" w:cs="新細明體"/>
          <w:color w:val="000000" w:themeColor="text1"/>
          <w:kern w:val="0"/>
          <w:szCs w:val="32"/>
        </w:rPr>
        <w:t>年3月</w:t>
      </w:r>
      <w:r w:rsidRPr="00B91F23">
        <w:rPr>
          <w:rFonts w:hAnsi="標楷體" w:cs="新細明體" w:hint="eastAsia"/>
          <w:color w:val="000000" w:themeColor="text1"/>
          <w:kern w:val="0"/>
          <w:szCs w:val="32"/>
        </w:rPr>
        <w:t>間</w:t>
      </w:r>
      <w:r w:rsidRPr="00B91F23">
        <w:rPr>
          <w:rFonts w:hAnsi="標楷體" w:cs="新細明體"/>
          <w:color w:val="000000" w:themeColor="text1"/>
          <w:kern w:val="0"/>
          <w:szCs w:val="32"/>
        </w:rPr>
        <w:t>核發工作許可證，核定事項如下：</w:t>
      </w:r>
      <w:r w:rsidRPr="00B91F23">
        <w:rPr>
          <w:rFonts w:hAnsi="標楷體" w:cs="新細明體" w:hint="eastAsia"/>
          <w:color w:val="000000" w:themeColor="text1"/>
          <w:kern w:val="0"/>
          <w:szCs w:val="32"/>
        </w:rPr>
        <w:t>1</w:t>
      </w:r>
      <w:r w:rsidRPr="00B91F23">
        <w:rPr>
          <w:rFonts w:hAnsi="標楷體" w:cs="新細明體"/>
          <w:color w:val="000000" w:themeColor="text1"/>
          <w:kern w:val="0"/>
          <w:szCs w:val="32"/>
        </w:rPr>
        <w:t>.發電廠廠址：</w:t>
      </w:r>
      <w:proofErr w:type="gramStart"/>
      <w:r w:rsidRPr="00B91F23">
        <w:rPr>
          <w:rFonts w:hAnsi="標楷體" w:cs="新細明體"/>
          <w:color w:val="000000" w:themeColor="text1"/>
          <w:kern w:val="0"/>
          <w:szCs w:val="32"/>
        </w:rPr>
        <w:t>臺</w:t>
      </w:r>
      <w:proofErr w:type="gramEnd"/>
      <w:r w:rsidRPr="00B91F23">
        <w:rPr>
          <w:rFonts w:hAnsi="標楷體" w:cs="新細明體"/>
          <w:color w:val="000000" w:themeColor="text1"/>
          <w:kern w:val="0"/>
          <w:szCs w:val="32"/>
        </w:rPr>
        <w:t>南市學甲區宅子港段（10筆地號）、鹽水區飯店段（35筆地號）、北門區溪底寮段三寮灣小段（23筆地號）、</w:t>
      </w:r>
      <w:proofErr w:type="gramStart"/>
      <w:r w:rsidRPr="00B91F23">
        <w:rPr>
          <w:rFonts w:hAnsi="標楷體" w:cs="新細明體"/>
          <w:color w:val="000000" w:themeColor="text1"/>
          <w:kern w:val="0"/>
          <w:szCs w:val="32"/>
        </w:rPr>
        <w:t>麗湖</w:t>
      </w:r>
      <w:proofErr w:type="gramEnd"/>
      <w:r w:rsidRPr="00B91F23">
        <w:rPr>
          <w:rFonts w:hAnsi="標楷體" w:cs="新細明體"/>
          <w:color w:val="000000" w:themeColor="text1"/>
          <w:kern w:val="0"/>
          <w:szCs w:val="32"/>
        </w:rPr>
        <w:t>段（63筆地號），共131筆地號。</w:t>
      </w:r>
      <w:r w:rsidRPr="00B91F23">
        <w:rPr>
          <w:rFonts w:hAnsi="標楷體" w:cs="新細明體" w:hint="eastAsia"/>
          <w:color w:val="000000" w:themeColor="text1"/>
          <w:kern w:val="0"/>
          <w:szCs w:val="32"/>
        </w:rPr>
        <w:t>2</w:t>
      </w:r>
      <w:r w:rsidRPr="00B91F23">
        <w:rPr>
          <w:rFonts w:hAnsi="標楷體" w:cs="新細明體"/>
          <w:color w:val="000000" w:themeColor="text1"/>
          <w:kern w:val="0"/>
          <w:szCs w:val="32"/>
        </w:rPr>
        <w:t>.裝置容量：5</w:t>
      </w:r>
      <w:r w:rsidRPr="00B91F23">
        <w:rPr>
          <w:rFonts w:hAnsi="標楷體" w:cs="新細明體" w:hint="eastAsia"/>
          <w:color w:val="000000" w:themeColor="text1"/>
          <w:kern w:val="0"/>
          <w:szCs w:val="32"/>
        </w:rPr>
        <w:t>萬</w:t>
      </w:r>
      <w:r w:rsidRPr="00B91F23">
        <w:rPr>
          <w:rFonts w:hAnsi="標楷體" w:cs="新細明體"/>
          <w:color w:val="000000" w:themeColor="text1"/>
          <w:kern w:val="0"/>
          <w:szCs w:val="32"/>
        </w:rPr>
        <w:t>1,769.9</w:t>
      </w:r>
      <w:proofErr w:type="gramStart"/>
      <w:r w:rsidRPr="00B91F23">
        <w:rPr>
          <w:rFonts w:hAnsi="標楷體" w:cs="新細明體"/>
          <w:color w:val="000000" w:themeColor="text1"/>
          <w:kern w:val="0"/>
          <w:szCs w:val="32"/>
        </w:rPr>
        <w:t>瓩</w:t>
      </w:r>
      <w:proofErr w:type="gramEnd"/>
      <w:r w:rsidRPr="00B91F23">
        <w:rPr>
          <w:rFonts w:hAnsi="標楷體" w:cs="新細明體"/>
          <w:color w:val="000000" w:themeColor="text1"/>
          <w:kern w:val="0"/>
          <w:szCs w:val="32"/>
        </w:rPr>
        <w:t>。</w:t>
      </w:r>
      <w:bookmarkEnd w:id="77"/>
      <w:bookmarkEnd w:id="78"/>
      <w:bookmarkEnd w:id="79"/>
    </w:p>
    <w:p w:rsidR="004D5906" w:rsidRPr="00B91F23" w:rsidRDefault="004D5906" w:rsidP="004E4930">
      <w:pPr>
        <w:pStyle w:val="3"/>
        <w:widowControl/>
        <w:autoSpaceDE/>
        <w:autoSpaceDN/>
        <w:ind w:left="1360" w:hanging="632"/>
        <w:rPr>
          <w:rFonts w:hAnsi="標楷體"/>
          <w:color w:val="000000" w:themeColor="text1"/>
          <w:szCs w:val="32"/>
        </w:rPr>
      </w:pPr>
      <w:bookmarkStart w:id="80" w:name="_Toc112331438"/>
      <w:bookmarkStart w:id="81" w:name="_Toc112662060"/>
      <w:bookmarkStart w:id="82" w:name="_Toc112750323"/>
      <w:r w:rsidRPr="00B91F23">
        <w:rPr>
          <w:rFonts w:hAnsi="標楷體" w:cs="新細明體" w:hint="eastAsia"/>
          <w:color w:val="000000" w:themeColor="text1"/>
          <w:kern w:val="0"/>
          <w:szCs w:val="32"/>
        </w:rPr>
        <w:t>據經濟部查復，</w:t>
      </w:r>
      <w:r w:rsidRPr="00B91F23">
        <w:rPr>
          <w:rFonts w:hAnsi="標楷體" w:cs="新細明體"/>
          <w:color w:val="000000" w:themeColor="text1"/>
          <w:kern w:val="0"/>
          <w:szCs w:val="32"/>
        </w:rPr>
        <w:t>因各開發案件之案場規模、環境條件及地方民意有別，</w:t>
      </w:r>
      <w:proofErr w:type="gramStart"/>
      <w:r w:rsidRPr="00B91F23">
        <w:rPr>
          <w:rFonts w:hAnsi="標楷體" w:cs="新細明體"/>
          <w:color w:val="000000" w:themeColor="text1"/>
          <w:kern w:val="0"/>
          <w:szCs w:val="32"/>
        </w:rPr>
        <w:t>爰</w:t>
      </w:r>
      <w:proofErr w:type="gramEnd"/>
      <w:r w:rsidRPr="00B91F23">
        <w:rPr>
          <w:rFonts w:hAnsi="標楷體" w:cs="新細明體" w:hint="eastAsia"/>
          <w:color w:val="000000" w:themeColor="text1"/>
          <w:kern w:val="0"/>
          <w:szCs w:val="32"/>
        </w:rPr>
        <w:t>該</w:t>
      </w:r>
      <w:r w:rsidRPr="00B91F23">
        <w:rPr>
          <w:rFonts w:hAnsi="標楷體" w:cs="新細明體"/>
          <w:color w:val="000000" w:themeColor="text1"/>
          <w:kern w:val="0"/>
          <w:szCs w:val="32"/>
        </w:rPr>
        <w:t>部要求申請人於申請施工前，應召開地方說明會，係為督促申請人與地方民眾進行溝通，就民眾有疑慮事項進行說明協調，同時承擔溝通協調責任，惟尚非要求須於地方說明會上達成共識</w:t>
      </w:r>
      <w:r w:rsidRPr="00B91F23">
        <w:rPr>
          <w:rFonts w:hAnsi="標楷體" w:cs="新細明體" w:hint="eastAsia"/>
          <w:color w:val="000000" w:themeColor="text1"/>
          <w:kern w:val="0"/>
          <w:szCs w:val="32"/>
        </w:rPr>
        <w:t>為施工要件</w:t>
      </w:r>
      <w:r w:rsidRPr="00B91F23">
        <w:rPr>
          <w:rStyle w:val="afe"/>
          <w:rFonts w:hAnsi="標楷體" w:cs="新細明體"/>
          <w:color w:val="000000" w:themeColor="text1"/>
          <w:kern w:val="0"/>
          <w:szCs w:val="32"/>
        </w:rPr>
        <w:footnoteReference w:id="8"/>
      </w:r>
      <w:r w:rsidRPr="00B91F23">
        <w:rPr>
          <w:rFonts w:hAnsi="標楷體" w:cs="新細明體"/>
          <w:color w:val="000000" w:themeColor="text1"/>
          <w:kern w:val="0"/>
          <w:szCs w:val="32"/>
        </w:rPr>
        <w:t>，後續仍得持續溝通協調，以利案件申設進行。</w:t>
      </w:r>
      <w:proofErr w:type="gramStart"/>
      <w:r w:rsidRPr="00B91F23">
        <w:rPr>
          <w:rFonts w:ascii="新細明體" w:hAnsi="新細明體" w:hint="eastAsia"/>
          <w:color w:val="000000" w:themeColor="text1"/>
        </w:rPr>
        <w:t>臺</w:t>
      </w:r>
      <w:proofErr w:type="gramEnd"/>
      <w:r w:rsidRPr="00B91F23">
        <w:rPr>
          <w:rFonts w:ascii="新細明體" w:hAnsi="新細明體" w:hint="eastAsia"/>
          <w:color w:val="000000" w:themeColor="text1"/>
        </w:rPr>
        <w:t>南市政府則查復，</w:t>
      </w:r>
      <w:proofErr w:type="gramStart"/>
      <w:r w:rsidRPr="00B91F23">
        <w:rPr>
          <w:rFonts w:hAnsi="標楷體" w:hint="eastAsia"/>
          <w:color w:val="000000" w:themeColor="text1"/>
          <w:szCs w:val="32"/>
        </w:rPr>
        <w:t>禾迅一</w:t>
      </w:r>
      <w:proofErr w:type="gramEnd"/>
      <w:r w:rsidRPr="00B91F23">
        <w:rPr>
          <w:rFonts w:hAnsi="標楷體" w:hint="eastAsia"/>
          <w:color w:val="000000" w:themeColor="text1"/>
          <w:szCs w:val="32"/>
        </w:rPr>
        <w:t>號公司基於開發單位對於地方溝通協調責任，已辦理完成</w:t>
      </w:r>
      <w:r w:rsidRPr="00B91F23">
        <w:rPr>
          <w:rFonts w:hAnsi="標楷體"/>
          <w:color w:val="000000" w:themeColor="text1"/>
          <w:szCs w:val="32"/>
        </w:rPr>
        <w:t>5</w:t>
      </w:r>
      <w:r w:rsidRPr="00B91F23">
        <w:rPr>
          <w:rFonts w:hAnsi="標楷體" w:hint="eastAsia"/>
          <w:color w:val="000000" w:themeColor="text1"/>
          <w:szCs w:val="32"/>
        </w:rPr>
        <w:t>場說明會（108年11月19日、1</w:t>
      </w:r>
      <w:r w:rsidRPr="00B91F23">
        <w:rPr>
          <w:rFonts w:hAnsi="標楷體"/>
          <w:color w:val="000000" w:themeColor="text1"/>
          <w:szCs w:val="32"/>
        </w:rPr>
        <w:t>09</w:t>
      </w:r>
      <w:r w:rsidRPr="00B91F23">
        <w:rPr>
          <w:rFonts w:hAnsi="標楷體" w:hint="eastAsia"/>
          <w:color w:val="000000" w:themeColor="text1"/>
          <w:szCs w:val="32"/>
        </w:rPr>
        <w:t>年8月30日、1</w:t>
      </w:r>
      <w:r w:rsidRPr="00B91F23">
        <w:rPr>
          <w:rFonts w:hAnsi="標楷體"/>
          <w:color w:val="000000" w:themeColor="text1"/>
          <w:szCs w:val="32"/>
        </w:rPr>
        <w:t>09</w:t>
      </w:r>
      <w:r w:rsidRPr="00B91F23">
        <w:rPr>
          <w:rFonts w:hAnsi="標楷體" w:hint="eastAsia"/>
          <w:color w:val="000000" w:themeColor="text1"/>
          <w:szCs w:val="32"/>
        </w:rPr>
        <w:t>年10月24日、1</w:t>
      </w:r>
      <w:r w:rsidRPr="00B91F23">
        <w:rPr>
          <w:rFonts w:hAnsi="標楷體"/>
          <w:color w:val="000000" w:themeColor="text1"/>
          <w:szCs w:val="32"/>
        </w:rPr>
        <w:t>10</w:t>
      </w:r>
      <w:r w:rsidRPr="00B91F23">
        <w:rPr>
          <w:rFonts w:hAnsi="標楷體" w:hint="eastAsia"/>
          <w:color w:val="000000" w:themeColor="text1"/>
          <w:szCs w:val="32"/>
        </w:rPr>
        <w:t>年4月12日、1</w:t>
      </w:r>
      <w:r w:rsidRPr="00B91F23">
        <w:rPr>
          <w:rFonts w:hAnsi="標楷體"/>
          <w:color w:val="000000" w:themeColor="text1"/>
          <w:szCs w:val="32"/>
        </w:rPr>
        <w:t>10</w:t>
      </w:r>
      <w:r w:rsidRPr="00B91F23">
        <w:rPr>
          <w:rFonts w:hAnsi="標楷體" w:hint="eastAsia"/>
          <w:color w:val="000000" w:themeColor="text1"/>
          <w:szCs w:val="32"/>
        </w:rPr>
        <w:t>年5月8日），嗣於110年5月10日開始進場施工。</w:t>
      </w:r>
      <w:r w:rsidRPr="00B91F23">
        <w:rPr>
          <w:rFonts w:ascii="新細明體" w:hAnsi="新細明體" w:hint="eastAsia"/>
          <w:color w:val="000000" w:themeColor="text1"/>
        </w:rPr>
        <w:t>本工程場址附近居民於</w:t>
      </w:r>
      <w:r w:rsidRPr="00B91F23">
        <w:rPr>
          <w:color w:val="000000" w:themeColor="text1"/>
        </w:rPr>
        <w:t>109</w:t>
      </w:r>
      <w:r w:rsidRPr="00B91F23">
        <w:rPr>
          <w:rFonts w:ascii="新細明體" w:hAnsi="新細明體" w:hint="eastAsia"/>
          <w:color w:val="000000" w:themeColor="text1"/>
        </w:rPr>
        <w:t>年</w:t>
      </w:r>
      <w:r w:rsidRPr="00B91F23">
        <w:rPr>
          <w:color w:val="000000" w:themeColor="text1"/>
        </w:rPr>
        <w:t>9</w:t>
      </w:r>
      <w:r w:rsidRPr="00B91F23">
        <w:rPr>
          <w:rFonts w:ascii="新細明體" w:hAnsi="新細明體" w:hint="eastAsia"/>
          <w:color w:val="000000" w:themeColor="text1"/>
        </w:rPr>
        <w:t>月間日成立「蘆竹溝反對太陽能自救會」（下稱自救會）社群平台，同年</w:t>
      </w:r>
      <w:r w:rsidRPr="00B91F23">
        <w:rPr>
          <w:color w:val="000000" w:themeColor="text1"/>
        </w:rPr>
        <w:t>11</w:t>
      </w:r>
      <w:r w:rsidRPr="00B91F23">
        <w:rPr>
          <w:rFonts w:ascii="新細明體" w:hAnsi="新細明體" w:hint="eastAsia"/>
          <w:color w:val="000000" w:themeColor="text1"/>
        </w:rPr>
        <w:t>月連署向該府投遞陳情書，</w:t>
      </w:r>
      <w:proofErr w:type="gramStart"/>
      <w:r w:rsidRPr="00B91F23">
        <w:rPr>
          <w:rFonts w:ascii="新細明體" w:hAnsi="新細明體" w:hint="eastAsia"/>
          <w:color w:val="000000" w:themeColor="text1"/>
        </w:rPr>
        <w:t>該府業於同年</w:t>
      </w:r>
      <w:proofErr w:type="gramEnd"/>
      <w:r w:rsidRPr="00B91F23">
        <w:rPr>
          <w:color w:val="000000" w:themeColor="text1"/>
        </w:rPr>
        <w:t>11</w:t>
      </w:r>
      <w:r w:rsidRPr="00B91F23">
        <w:rPr>
          <w:rFonts w:ascii="新細明體" w:hAnsi="新細明體" w:hint="eastAsia"/>
          <w:color w:val="000000" w:themeColor="text1"/>
        </w:rPr>
        <w:t>月</w:t>
      </w:r>
      <w:r w:rsidRPr="00B91F23">
        <w:rPr>
          <w:color w:val="000000" w:themeColor="text1"/>
        </w:rPr>
        <w:t>23</w:t>
      </w:r>
      <w:r w:rsidRPr="00B91F23">
        <w:rPr>
          <w:rFonts w:ascii="新細明體" w:hAnsi="新細明體" w:hint="eastAsia"/>
          <w:color w:val="000000" w:themeColor="text1"/>
        </w:rPr>
        <w:t>日函復；亦於</w:t>
      </w:r>
      <w:r w:rsidRPr="00B91F23">
        <w:rPr>
          <w:color w:val="000000" w:themeColor="text1"/>
        </w:rPr>
        <w:t>110</w:t>
      </w:r>
      <w:r w:rsidRPr="00B91F23">
        <w:rPr>
          <w:rFonts w:ascii="新細明體" w:hAnsi="新細明體" w:hint="eastAsia"/>
          <w:color w:val="000000" w:themeColor="text1"/>
        </w:rPr>
        <w:t>年透過</w:t>
      </w:r>
      <w:r w:rsidRPr="00B91F23">
        <w:rPr>
          <w:color w:val="000000" w:themeColor="text1"/>
        </w:rPr>
        <w:t>1999</w:t>
      </w:r>
      <w:r w:rsidRPr="00B91F23">
        <w:rPr>
          <w:rFonts w:ascii="新細明體" w:hAnsi="新細明體" w:hint="eastAsia"/>
          <w:color w:val="000000" w:themeColor="text1"/>
        </w:rPr>
        <w:t>專線反映之陳情案件及</w:t>
      </w:r>
      <w:r w:rsidRPr="00B91F23">
        <w:rPr>
          <w:color w:val="000000" w:themeColor="text1"/>
        </w:rPr>
        <w:t>110</w:t>
      </w:r>
      <w:r w:rsidRPr="00B91F23">
        <w:rPr>
          <w:rFonts w:ascii="新細明體" w:hAnsi="新細明體" w:hint="eastAsia"/>
          <w:color w:val="000000" w:themeColor="text1"/>
        </w:rPr>
        <w:t>年</w:t>
      </w:r>
      <w:r w:rsidRPr="00B91F23">
        <w:rPr>
          <w:color w:val="000000" w:themeColor="text1"/>
        </w:rPr>
        <w:t>5</w:t>
      </w:r>
      <w:r w:rsidRPr="00B91F23">
        <w:rPr>
          <w:rFonts w:ascii="新細明體" w:hAnsi="新細明體" w:hint="eastAsia"/>
          <w:color w:val="000000" w:themeColor="text1"/>
        </w:rPr>
        <w:t>月</w:t>
      </w:r>
      <w:r w:rsidRPr="00B91F23">
        <w:rPr>
          <w:color w:val="000000" w:themeColor="text1"/>
        </w:rPr>
        <w:t>19</w:t>
      </w:r>
      <w:r w:rsidRPr="00B91F23">
        <w:rPr>
          <w:rFonts w:ascii="新細明體" w:hAnsi="新細明體" w:hint="eastAsia"/>
          <w:color w:val="000000" w:themeColor="text1"/>
        </w:rPr>
        <w:t>日向該府投遞陳情書，</w:t>
      </w:r>
      <w:proofErr w:type="gramStart"/>
      <w:r w:rsidRPr="00B91F23">
        <w:rPr>
          <w:rFonts w:ascii="新細明體" w:hAnsi="新細明體" w:hint="eastAsia"/>
          <w:color w:val="000000" w:themeColor="text1"/>
        </w:rPr>
        <w:lastRenderedPageBreak/>
        <w:t>該府皆依</w:t>
      </w:r>
      <w:proofErr w:type="gramEnd"/>
      <w:r w:rsidRPr="00B91F23">
        <w:rPr>
          <w:rFonts w:ascii="新細明體" w:hAnsi="新細明體" w:hint="eastAsia"/>
          <w:color w:val="000000" w:themeColor="text1"/>
        </w:rPr>
        <w:t>陳情內容逐一回復。本案屢遇居民及民意代表陳情，該府基於地方主管機關及行政指導立場，於</w:t>
      </w:r>
      <w:r w:rsidRPr="00B91F23">
        <w:rPr>
          <w:color w:val="000000" w:themeColor="text1"/>
        </w:rPr>
        <w:t>109</w:t>
      </w:r>
      <w:r w:rsidRPr="00B91F23">
        <w:rPr>
          <w:rFonts w:ascii="新細明體" w:hAnsi="新細明體" w:hint="eastAsia"/>
          <w:color w:val="000000" w:themeColor="text1"/>
        </w:rPr>
        <w:t>年</w:t>
      </w:r>
      <w:r w:rsidRPr="00B91F23">
        <w:rPr>
          <w:color w:val="000000" w:themeColor="text1"/>
        </w:rPr>
        <w:t>10</w:t>
      </w:r>
      <w:r w:rsidRPr="00B91F23">
        <w:rPr>
          <w:rFonts w:ascii="新細明體" w:hAnsi="新細明體" w:hint="eastAsia"/>
          <w:color w:val="000000" w:themeColor="text1"/>
        </w:rPr>
        <w:t>月</w:t>
      </w:r>
      <w:r w:rsidRPr="00B91F23">
        <w:rPr>
          <w:color w:val="000000" w:themeColor="text1"/>
        </w:rPr>
        <w:t>30</w:t>
      </w:r>
      <w:r w:rsidRPr="00B91F23">
        <w:rPr>
          <w:rFonts w:ascii="新細明體" w:hAnsi="新細明體" w:hint="eastAsia"/>
          <w:color w:val="000000" w:themeColor="text1"/>
        </w:rPr>
        <w:t>日、</w:t>
      </w:r>
      <w:r w:rsidRPr="00B91F23">
        <w:rPr>
          <w:color w:val="000000" w:themeColor="text1"/>
        </w:rPr>
        <w:t>110</w:t>
      </w:r>
      <w:r w:rsidRPr="00B91F23">
        <w:rPr>
          <w:rFonts w:ascii="新細明體" w:hAnsi="新細明體" w:hint="eastAsia"/>
          <w:color w:val="000000" w:themeColor="text1"/>
        </w:rPr>
        <w:t>年</w:t>
      </w:r>
      <w:r w:rsidRPr="00B91F23">
        <w:rPr>
          <w:color w:val="000000" w:themeColor="text1"/>
        </w:rPr>
        <w:t>3</w:t>
      </w:r>
      <w:r w:rsidRPr="00B91F23">
        <w:rPr>
          <w:rFonts w:ascii="新細明體" w:hAnsi="新細明體" w:hint="eastAsia"/>
          <w:color w:val="000000" w:themeColor="text1"/>
        </w:rPr>
        <w:t>月</w:t>
      </w:r>
      <w:r w:rsidRPr="00B91F23">
        <w:rPr>
          <w:color w:val="000000" w:themeColor="text1"/>
        </w:rPr>
        <w:t>24</w:t>
      </w:r>
      <w:r w:rsidRPr="00B91F23">
        <w:rPr>
          <w:rFonts w:ascii="新細明體" w:hAnsi="新細明體" w:hint="eastAsia"/>
          <w:color w:val="000000" w:themeColor="text1"/>
        </w:rPr>
        <w:t>日及</w:t>
      </w:r>
      <w:r w:rsidRPr="00B91F23">
        <w:rPr>
          <w:color w:val="000000" w:themeColor="text1"/>
        </w:rPr>
        <w:t>4</w:t>
      </w:r>
      <w:r w:rsidRPr="00B91F23">
        <w:rPr>
          <w:rFonts w:ascii="新細明體" w:hAnsi="新細明體" w:hint="eastAsia"/>
          <w:color w:val="000000" w:themeColor="text1"/>
        </w:rPr>
        <w:t>月</w:t>
      </w:r>
      <w:r w:rsidRPr="00B91F23">
        <w:rPr>
          <w:color w:val="000000" w:themeColor="text1"/>
        </w:rPr>
        <w:t>12</w:t>
      </w:r>
      <w:r w:rsidRPr="00B91F23">
        <w:rPr>
          <w:rFonts w:ascii="新細明體" w:hAnsi="新細明體" w:hint="eastAsia"/>
          <w:color w:val="000000" w:themeColor="text1"/>
        </w:rPr>
        <w:t>日發函促請業者對於民眾之疑慮加強溝通，及舉行施工說明會取得地方共識等語。</w:t>
      </w:r>
      <w:bookmarkEnd w:id="80"/>
      <w:bookmarkEnd w:id="81"/>
      <w:bookmarkEnd w:id="82"/>
    </w:p>
    <w:p w:rsidR="004D5906" w:rsidRPr="00B91F23" w:rsidRDefault="004D5906" w:rsidP="00B84259">
      <w:pPr>
        <w:pStyle w:val="3"/>
        <w:widowControl/>
        <w:autoSpaceDE/>
        <w:autoSpaceDN/>
        <w:ind w:left="1360" w:hanging="632"/>
        <w:rPr>
          <w:rFonts w:hAnsi="標楷體"/>
          <w:color w:val="000000" w:themeColor="text1"/>
          <w:szCs w:val="32"/>
        </w:rPr>
      </w:pPr>
      <w:bookmarkStart w:id="83" w:name="_Toc112331439"/>
      <w:bookmarkStart w:id="84" w:name="_Toc112662061"/>
      <w:bookmarkStart w:id="85" w:name="_Toc112750324"/>
      <w:r w:rsidRPr="00B91F23">
        <w:rPr>
          <w:rFonts w:ascii="新細明體" w:hAnsi="新細明體" w:hint="eastAsia"/>
          <w:color w:val="000000" w:themeColor="text1"/>
        </w:rPr>
        <w:t>惟據民眾</w:t>
      </w:r>
      <w:r w:rsidRPr="00B91F23">
        <w:rPr>
          <w:rFonts w:hAnsi="標楷體" w:hint="eastAsia"/>
          <w:color w:val="000000" w:themeColor="text1"/>
        </w:rPr>
        <w:t>陳訴，前揭工程業者未於蘆竹溝地區召開說明會，卻於距離該社區約5公里遠之二重港社區舉辦說明會，且未通知該社區民眾參與等情。對此</w:t>
      </w:r>
      <w:proofErr w:type="gramStart"/>
      <w:r w:rsidRPr="00B91F23">
        <w:rPr>
          <w:rFonts w:hAnsi="標楷體" w:hint="eastAsia"/>
          <w:color w:val="000000" w:themeColor="text1"/>
        </w:rPr>
        <w:t>臺</w:t>
      </w:r>
      <w:proofErr w:type="gramEnd"/>
      <w:r w:rsidRPr="00B91F23">
        <w:rPr>
          <w:rFonts w:hAnsi="標楷體" w:hint="eastAsia"/>
          <w:color w:val="000000" w:themeColor="text1"/>
        </w:rPr>
        <w:t>南市政府查復，本案</w:t>
      </w:r>
      <w:proofErr w:type="gramStart"/>
      <w:r w:rsidRPr="00B91F23">
        <w:rPr>
          <w:rFonts w:hAnsi="標楷體" w:hint="eastAsia"/>
          <w:color w:val="000000" w:themeColor="text1"/>
        </w:rPr>
        <w:t>因禾迅一</w:t>
      </w:r>
      <w:proofErr w:type="gramEnd"/>
      <w:r w:rsidRPr="00B91F23">
        <w:rPr>
          <w:rFonts w:hAnsi="標楷體" w:hint="eastAsia"/>
          <w:color w:val="000000" w:themeColor="text1"/>
        </w:rPr>
        <w:t>號公司於電業籌設申請時，其基地範圍含括該市鹽水、學甲及北門區共</w:t>
      </w:r>
      <w:r w:rsidRPr="00B91F23">
        <w:rPr>
          <w:rFonts w:hAnsi="標楷體"/>
          <w:color w:val="000000" w:themeColor="text1"/>
        </w:rPr>
        <w:t>4</w:t>
      </w:r>
      <w:r w:rsidRPr="00B91F23">
        <w:rPr>
          <w:rFonts w:hAnsi="標楷體" w:hint="eastAsia"/>
          <w:color w:val="000000" w:themeColor="text1"/>
        </w:rPr>
        <w:t>個案場</w:t>
      </w:r>
      <w:r w:rsidRPr="00B91F23">
        <w:rPr>
          <w:rFonts w:hAnsi="標楷體"/>
          <w:color w:val="000000" w:themeColor="text1"/>
        </w:rPr>
        <w:t>(</w:t>
      </w:r>
      <w:r w:rsidRPr="00B91F23">
        <w:rPr>
          <w:rFonts w:hAnsi="標楷體" w:hint="eastAsia"/>
          <w:color w:val="000000" w:themeColor="text1"/>
        </w:rPr>
        <w:t>包含北門區</w:t>
      </w:r>
      <w:r w:rsidRPr="00B91F23">
        <w:rPr>
          <w:rFonts w:hAnsi="標楷體"/>
          <w:color w:val="000000" w:themeColor="text1"/>
        </w:rPr>
        <w:t>2</w:t>
      </w:r>
      <w:r w:rsidRPr="00B91F23">
        <w:rPr>
          <w:rFonts w:hAnsi="標楷體" w:hint="eastAsia"/>
          <w:color w:val="000000" w:themeColor="text1"/>
        </w:rPr>
        <w:t>個案場），由於蘆竹溝案場僅占總申請面積約1</w:t>
      </w:r>
      <w:r w:rsidRPr="00B91F23">
        <w:rPr>
          <w:rFonts w:hAnsi="標楷體"/>
          <w:color w:val="000000" w:themeColor="text1"/>
        </w:rPr>
        <w:t>7</w:t>
      </w:r>
      <w:r w:rsidRPr="00B91F23">
        <w:rPr>
          <w:rFonts w:hAnsi="標楷體"/>
          <w:color w:val="000000" w:themeColor="text1"/>
          <w:szCs w:val="32"/>
        </w:rPr>
        <w:t>%</w:t>
      </w:r>
      <w:r w:rsidRPr="00B91F23">
        <w:rPr>
          <w:rFonts w:hAnsi="標楷體" w:hint="eastAsia"/>
          <w:color w:val="000000" w:themeColor="text1"/>
        </w:rPr>
        <w:t>，故該公司於</w:t>
      </w:r>
      <w:r w:rsidRPr="00B91F23">
        <w:rPr>
          <w:rFonts w:hAnsi="標楷體"/>
          <w:color w:val="000000" w:themeColor="text1"/>
        </w:rPr>
        <w:t>108</w:t>
      </w:r>
      <w:r w:rsidRPr="00B91F23">
        <w:rPr>
          <w:rFonts w:hAnsi="標楷體" w:hint="eastAsia"/>
          <w:color w:val="000000" w:themeColor="text1"/>
        </w:rPr>
        <w:t>年</w:t>
      </w:r>
      <w:r w:rsidRPr="00B91F23">
        <w:rPr>
          <w:rFonts w:hAnsi="標楷體"/>
          <w:color w:val="000000" w:themeColor="text1"/>
        </w:rPr>
        <w:t>11</w:t>
      </w:r>
      <w:r w:rsidRPr="00B91F23">
        <w:rPr>
          <w:rFonts w:hAnsi="標楷體" w:hint="eastAsia"/>
          <w:color w:val="000000" w:themeColor="text1"/>
        </w:rPr>
        <w:t>月</w:t>
      </w:r>
      <w:r w:rsidRPr="00B91F23">
        <w:rPr>
          <w:rFonts w:hAnsi="標楷體"/>
          <w:color w:val="000000" w:themeColor="text1"/>
        </w:rPr>
        <w:t>9</w:t>
      </w:r>
      <w:r w:rsidRPr="00B91F23">
        <w:rPr>
          <w:rFonts w:hAnsi="標楷體" w:hint="eastAsia"/>
          <w:color w:val="000000" w:themeColor="text1"/>
        </w:rPr>
        <w:t>日假距離蘆竹溝社區</w:t>
      </w:r>
      <w:r w:rsidRPr="00B91F23">
        <w:rPr>
          <w:rFonts w:hAnsi="標楷體"/>
          <w:color w:val="000000" w:themeColor="text1"/>
        </w:rPr>
        <w:t>4.7</w:t>
      </w:r>
      <w:r w:rsidRPr="00B91F23">
        <w:rPr>
          <w:rFonts w:hAnsi="標楷體" w:hint="eastAsia"/>
          <w:color w:val="000000" w:themeColor="text1"/>
        </w:rPr>
        <w:t>公里之北門區仁里里活動中心舉辦第</w:t>
      </w:r>
      <w:r w:rsidRPr="00B91F23">
        <w:rPr>
          <w:rFonts w:hAnsi="標楷體"/>
          <w:color w:val="000000" w:themeColor="text1"/>
        </w:rPr>
        <w:t>34</w:t>
      </w:r>
      <w:r w:rsidRPr="00B91F23">
        <w:rPr>
          <w:rFonts w:hAnsi="標楷體" w:hint="eastAsia"/>
          <w:color w:val="000000" w:themeColor="text1"/>
        </w:rPr>
        <w:t>區說明會。因當地居民反映未於當地舉辦，</w:t>
      </w:r>
      <w:proofErr w:type="gramStart"/>
      <w:r w:rsidRPr="00B91F23">
        <w:rPr>
          <w:rFonts w:hAnsi="標楷體" w:hint="eastAsia"/>
          <w:color w:val="000000" w:themeColor="text1"/>
        </w:rPr>
        <w:t>禾迅一號</w:t>
      </w:r>
      <w:proofErr w:type="gramEnd"/>
      <w:r w:rsidRPr="00B91F23">
        <w:rPr>
          <w:rFonts w:hAnsi="標楷體" w:hint="eastAsia"/>
          <w:color w:val="000000" w:themeColor="text1"/>
        </w:rPr>
        <w:t>公司遂分別於</w:t>
      </w:r>
      <w:r w:rsidRPr="00B91F23">
        <w:rPr>
          <w:rFonts w:hAnsi="標楷體"/>
          <w:color w:val="000000" w:themeColor="text1"/>
        </w:rPr>
        <w:t>109</w:t>
      </w:r>
      <w:r w:rsidRPr="00B91F23">
        <w:rPr>
          <w:rFonts w:hAnsi="標楷體" w:hint="eastAsia"/>
          <w:color w:val="000000" w:themeColor="text1"/>
        </w:rPr>
        <w:t>年</w:t>
      </w:r>
      <w:r w:rsidRPr="00B91F23">
        <w:rPr>
          <w:rFonts w:hAnsi="標楷體"/>
          <w:color w:val="000000" w:themeColor="text1"/>
        </w:rPr>
        <w:t>8</w:t>
      </w:r>
      <w:r w:rsidRPr="00B91F23">
        <w:rPr>
          <w:rFonts w:hAnsi="標楷體" w:hint="eastAsia"/>
          <w:color w:val="000000" w:themeColor="text1"/>
        </w:rPr>
        <w:t>月、</w:t>
      </w:r>
      <w:r w:rsidRPr="00B91F23">
        <w:rPr>
          <w:rFonts w:hAnsi="標楷體"/>
          <w:color w:val="000000" w:themeColor="text1"/>
        </w:rPr>
        <w:t>109</w:t>
      </w:r>
      <w:r w:rsidRPr="00B91F23">
        <w:rPr>
          <w:rFonts w:hAnsi="標楷體" w:hint="eastAsia"/>
          <w:color w:val="000000" w:themeColor="text1"/>
        </w:rPr>
        <w:t>年</w:t>
      </w:r>
      <w:r w:rsidRPr="00B91F23">
        <w:rPr>
          <w:rFonts w:hAnsi="標楷體"/>
          <w:color w:val="000000" w:themeColor="text1"/>
        </w:rPr>
        <w:t>10</w:t>
      </w:r>
      <w:r w:rsidRPr="00B91F23">
        <w:rPr>
          <w:rFonts w:hAnsi="標楷體" w:hint="eastAsia"/>
          <w:color w:val="000000" w:themeColor="text1"/>
        </w:rPr>
        <w:t>月、</w:t>
      </w:r>
      <w:r w:rsidRPr="00B91F23">
        <w:rPr>
          <w:rFonts w:hAnsi="標楷體"/>
          <w:color w:val="000000" w:themeColor="text1"/>
        </w:rPr>
        <w:t>110</w:t>
      </w:r>
      <w:r w:rsidRPr="00B91F23">
        <w:rPr>
          <w:rFonts w:hAnsi="標楷體" w:hint="eastAsia"/>
          <w:color w:val="000000" w:themeColor="text1"/>
        </w:rPr>
        <w:t>年</w:t>
      </w:r>
      <w:r w:rsidRPr="00B91F23">
        <w:rPr>
          <w:rFonts w:hAnsi="標楷體"/>
          <w:color w:val="000000" w:themeColor="text1"/>
        </w:rPr>
        <w:t>4</w:t>
      </w:r>
      <w:r w:rsidRPr="00B91F23">
        <w:rPr>
          <w:rFonts w:hAnsi="標楷體" w:hint="eastAsia"/>
          <w:color w:val="000000" w:themeColor="text1"/>
        </w:rPr>
        <w:t>月及</w:t>
      </w:r>
      <w:r w:rsidRPr="00B91F23">
        <w:rPr>
          <w:rFonts w:hAnsi="標楷體"/>
          <w:color w:val="000000" w:themeColor="text1"/>
        </w:rPr>
        <w:t>5</w:t>
      </w:r>
      <w:r w:rsidRPr="00B91F23">
        <w:rPr>
          <w:rFonts w:hAnsi="標楷體" w:hint="eastAsia"/>
          <w:color w:val="000000" w:themeColor="text1"/>
        </w:rPr>
        <w:t>月於蘆竹溝漁港漁貨中心前後再舉行4次說明會（如前述）等語。</w:t>
      </w:r>
      <w:bookmarkEnd w:id="83"/>
      <w:r w:rsidRPr="00B91F23">
        <w:rPr>
          <w:rFonts w:hAnsi="標楷體" w:hint="eastAsia"/>
          <w:color w:val="000000" w:themeColor="text1"/>
        </w:rPr>
        <w:t>衡諸上情</w:t>
      </w:r>
      <w:r w:rsidRPr="00B91F23">
        <w:rPr>
          <w:rFonts w:hAnsi="標楷體" w:hint="eastAsia"/>
          <w:color w:val="000000" w:themeColor="text1"/>
          <w:szCs w:val="32"/>
        </w:rPr>
        <w:t>，</w:t>
      </w:r>
      <w:proofErr w:type="gramStart"/>
      <w:r w:rsidRPr="00B91F23">
        <w:rPr>
          <w:rFonts w:hAnsi="標楷體" w:hint="eastAsia"/>
          <w:color w:val="000000" w:themeColor="text1"/>
        </w:rPr>
        <w:t>禾迅公司</w:t>
      </w:r>
      <w:proofErr w:type="gramEnd"/>
      <w:r w:rsidRPr="00B91F23">
        <w:rPr>
          <w:rFonts w:hAnsi="標楷體" w:hint="eastAsia"/>
          <w:color w:val="000000" w:themeColor="text1"/>
        </w:rPr>
        <w:t>以該案場面積僅占總申請面積約1</w:t>
      </w:r>
      <w:r w:rsidRPr="00B91F23">
        <w:rPr>
          <w:rFonts w:hAnsi="標楷體"/>
          <w:color w:val="000000" w:themeColor="text1"/>
        </w:rPr>
        <w:t>7</w:t>
      </w:r>
      <w:r w:rsidRPr="00B91F23">
        <w:rPr>
          <w:rFonts w:hAnsi="標楷體"/>
          <w:color w:val="000000" w:themeColor="text1"/>
          <w:szCs w:val="32"/>
        </w:rPr>
        <w:t>%</w:t>
      </w:r>
      <w:r w:rsidRPr="00B91F23">
        <w:rPr>
          <w:rFonts w:hAnsi="標楷體" w:hint="eastAsia"/>
          <w:color w:val="000000" w:themeColor="text1"/>
          <w:szCs w:val="32"/>
        </w:rPr>
        <w:t>，</w:t>
      </w:r>
      <w:r w:rsidRPr="00B91F23">
        <w:rPr>
          <w:rFonts w:hAnsi="標楷體" w:hint="eastAsia"/>
          <w:color w:val="000000" w:themeColor="text1"/>
        </w:rPr>
        <w:t>而疏未於當地辦理說明會，顯與經濟部函示業者應</w:t>
      </w:r>
      <w:r w:rsidRPr="00B91F23">
        <w:rPr>
          <w:rFonts w:hAnsi="標楷體" w:cs="新細明體"/>
          <w:color w:val="000000" w:themeColor="text1"/>
          <w:kern w:val="0"/>
          <w:szCs w:val="32"/>
        </w:rPr>
        <w:t>召開地方說明</w:t>
      </w:r>
      <w:r w:rsidRPr="00B91F23">
        <w:rPr>
          <w:rFonts w:hAnsi="標楷體" w:cs="新細明體" w:hint="eastAsia"/>
          <w:color w:val="000000" w:themeColor="text1"/>
          <w:kern w:val="0"/>
          <w:szCs w:val="32"/>
        </w:rPr>
        <w:t>會與民眾溝通說明之要求未合，難謂有當。</w:t>
      </w:r>
      <w:bookmarkEnd w:id="84"/>
      <w:bookmarkEnd w:id="85"/>
    </w:p>
    <w:p w:rsidR="004D5906" w:rsidRPr="00B91F23" w:rsidRDefault="004D5906" w:rsidP="004B4096">
      <w:pPr>
        <w:pStyle w:val="3"/>
        <w:widowControl/>
        <w:autoSpaceDE/>
        <w:autoSpaceDN/>
        <w:ind w:left="1355" w:hanging="629"/>
        <w:rPr>
          <w:rFonts w:hAnsi="標楷體"/>
          <w:color w:val="000000" w:themeColor="text1"/>
          <w:szCs w:val="32"/>
        </w:rPr>
      </w:pPr>
      <w:bookmarkStart w:id="86" w:name="_Toc112662062"/>
      <w:bookmarkStart w:id="87" w:name="_Toc112750325"/>
      <w:bookmarkStart w:id="88" w:name="_Toc112331440"/>
      <w:r w:rsidRPr="00B91F23">
        <w:rPr>
          <w:rFonts w:hAnsi="標楷體" w:hint="eastAsia"/>
          <w:color w:val="000000" w:themeColor="text1"/>
        </w:rPr>
        <w:t>續查，前揭位於</w:t>
      </w:r>
      <w:r w:rsidRPr="00B91F23">
        <w:rPr>
          <w:rFonts w:hAnsi="標楷體"/>
          <w:color w:val="000000" w:themeColor="text1"/>
          <w:szCs w:val="32"/>
        </w:rPr>
        <w:t>不利農業經營地區</w:t>
      </w:r>
      <w:r w:rsidRPr="00B91F23">
        <w:rPr>
          <w:rFonts w:hAnsi="標楷體" w:hint="eastAsia"/>
          <w:color w:val="000000" w:themeColor="text1"/>
        </w:rPr>
        <w:t>第</w:t>
      </w:r>
      <w:r w:rsidRPr="00B91F23">
        <w:rPr>
          <w:rFonts w:hAnsi="標楷體"/>
          <w:color w:val="000000" w:themeColor="text1"/>
        </w:rPr>
        <w:t>34</w:t>
      </w:r>
      <w:r w:rsidRPr="00B91F23">
        <w:rPr>
          <w:rFonts w:hAnsi="標楷體" w:hint="eastAsia"/>
          <w:color w:val="000000" w:themeColor="text1"/>
        </w:rPr>
        <w:t>區之太陽光電工程案場（範圍如前述），據</w:t>
      </w:r>
      <w:proofErr w:type="gramStart"/>
      <w:r w:rsidRPr="00B91F23">
        <w:rPr>
          <w:rFonts w:hAnsi="標楷體" w:hint="eastAsia"/>
          <w:color w:val="000000" w:themeColor="text1"/>
        </w:rPr>
        <w:t>臺</w:t>
      </w:r>
      <w:proofErr w:type="gramEnd"/>
      <w:r w:rsidRPr="00B91F23">
        <w:rPr>
          <w:rFonts w:hAnsi="標楷體" w:hint="eastAsia"/>
          <w:color w:val="000000" w:themeColor="text1"/>
        </w:rPr>
        <w:t>南市政府</w:t>
      </w:r>
      <w:proofErr w:type="gramStart"/>
      <w:r w:rsidRPr="00B91F23">
        <w:rPr>
          <w:rFonts w:hAnsi="標楷體" w:hint="eastAsia"/>
          <w:color w:val="000000" w:themeColor="text1"/>
        </w:rPr>
        <w:t>查復該專</w:t>
      </w:r>
      <w:proofErr w:type="gramEnd"/>
      <w:r w:rsidRPr="00B91F23">
        <w:rPr>
          <w:rFonts w:hAnsi="標楷體" w:hint="eastAsia"/>
          <w:color w:val="000000" w:themeColor="text1"/>
        </w:rPr>
        <w:t>區內之土地權</w:t>
      </w:r>
      <w:proofErr w:type="gramStart"/>
      <w:r w:rsidRPr="00B91F23">
        <w:rPr>
          <w:rFonts w:hAnsi="標楷體" w:hint="eastAsia"/>
          <w:color w:val="000000" w:themeColor="text1"/>
        </w:rPr>
        <w:t>屬均為私</w:t>
      </w:r>
      <w:proofErr w:type="gramEnd"/>
      <w:r w:rsidRPr="00B91F23">
        <w:rPr>
          <w:rFonts w:hAnsi="標楷體" w:hint="eastAsia"/>
          <w:color w:val="000000" w:themeColor="text1"/>
        </w:rPr>
        <w:t>人土地（共23筆），且經土地所有權人同意出租2</w:t>
      </w:r>
      <w:r w:rsidRPr="00B91F23">
        <w:rPr>
          <w:rFonts w:hAnsi="標楷體"/>
          <w:color w:val="000000" w:themeColor="text1"/>
        </w:rPr>
        <w:t>0</w:t>
      </w:r>
      <w:r w:rsidRPr="00B91F23">
        <w:rPr>
          <w:rFonts w:hAnsi="標楷體" w:hint="eastAsia"/>
          <w:color w:val="000000" w:themeColor="text1"/>
        </w:rPr>
        <w:t>年</w:t>
      </w:r>
      <w:proofErr w:type="gramStart"/>
      <w:r w:rsidRPr="00B91F23">
        <w:rPr>
          <w:rFonts w:hAnsi="標楷體" w:hint="eastAsia"/>
          <w:color w:val="000000" w:themeColor="text1"/>
        </w:rPr>
        <w:t>予禾</w:t>
      </w:r>
      <w:proofErr w:type="gramEnd"/>
      <w:r w:rsidRPr="00B91F23">
        <w:rPr>
          <w:rFonts w:hAnsi="標楷體" w:hint="eastAsia"/>
          <w:color w:val="000000" w:themeColor="text1"/>
        </w:rPr>
        <w:t>迅一號公司作太陽光電發電使用。</w:t>
      </w:r>
      <w:proofErr w:type="gramStart"/>
      <w:r w:rsidRPr="00B91F23">
        <w:rPr>
          <w:rFonts w:hAnsi="標楷體" w:hint="eastAsia"/>
          <w:color w:val="000000" w:themeColor="text1"/>
        </w:rPr>
        <w:t>1</w:t>
      </w:r>
      <w:r w:rsidRPr="00B91F23">
        <w:rPr>
          <w:rFonts w:hAnsi="標楷體"/>
          <w:color w:val="000000" w:themeColor="text1"/>
        </w:rPr>
        <w:t>08</w:t>
      </w:r>
      <w:r w:rsidRPr="00B91F23">
        <w:rPr>
          <w:rFonts w:hAnsi="標楷體" w:hint="eastAsia"/>
          <w:color w:val="000000" w:themeColor="text1"/>
        </w:rPr>
        <w:t>年11月間經該</w:t>
      </w:r>
      <w:proofErr w:type="gramEnd"/>
      <w:r w:rsidRPr="00B91F23">
        <w:rPr>
          <w:rFonts w:hAnsi="標楷體" w:hint="eastAsia"/>
          <w:color w:val="000000" w:themeColor="text1"/>
        </w:rPr>
        <w:t>市農業局核發容許同意書，1</w:t>
      </w:r>
      <w:r w:rsidRPr="00B91F23">
        <w:rPr>
          <w:rFonts w:hAnsi="標楷體"/>
          <w:color w:val="000000" w:themeColor="text1"/>
        </w:rPr>
        <w:t>09</w:t>
      </w:r>
      <w:r w:rsidRPr="00B91F23">
        <w:rPr>
          <w:rFonts w:hAnsi="標楷體" w:hint="eastAsia"/>
          <w:color w:val="000000" w:themeColor="text1"/>
        </w:rPr>
        <w:t>年3月間取得經濟部工作許可證，准予施工。</w:t>
      </w:r>
      <w:proofErr w:type="gramStart"/>
      <w:r w:rsidRPr="00B91F23">
        <w:rPr>
          <w:rFonts w:hAnsi="標楷體" w:hint="eastAsia"/>
          <w:color w:val="000000" w:themeColor="text1"/>
        </w:rPr>
        <w:t>禾迅一號</w:t>
      </w:r>
      <w:proofErr w:type="gramEnd"/>
      <w:r w:rsidRPr="00B91F23">
        <w:rPr>
          <w:rFonts w:hAnsi="標楷體" w:hint="eastAsia"/>
          <w:color w:val="000000" w:themeColor="text1"/>
        </w:rPr>
        <w:t>公司原申請面積12公頃，施設面積7.3公頃，經審查後變更為5.7公頃縮小2</w:t>
      </w:r>
      <w:r w:rsidRPr="00B91F23">
        <w:rPr>
          <w:rFonts w:hAnsi="標楷體"/>
          <w:color w:val="000000" w:themeColor="text1"/>
        </w:rPr>
        <w:t>2</w:t>
      </w:r>
      <w:r w:rsidRPr="00B91F23">
        <w:rPr>
          <w:rFonts w:hAnsi="標楷體" w:hint="eastAsia"/>
          <w:color w:val="000000" w:themeColor="text1"/>
          <w:szCs w:val="32"/>
        </w:rPr>
        <w:t>%等語</w:t>
      </w:r>
      <w:r w:rsidRPr="00B91F23">
        <w:rPr>
          <w:rFonts w:hAnsi="標楷體" w:hint="eastAsia"/>
          <w:color w:val="000000" w:themeColor="text1"/>
        </w:rPr>
        <w:t>。惟本院於111年6月24日前往現場實地履</w:t>
      </w:r>
      <w:proofErr w:type="gramStart"/>
      <w:r w:rsidRPr="00B91F23">
        <w:rPr>
          <w:rFonts w:hAnsi="標楷體" w:hint="eastAsia"/>
          <w:color w:val="000000" w:themeColor="text1"/>
        </w:rPr>
        <w:lastRenderedPageBreak/>
        <w:t>勘</w:t>
      </w:r>
      <w:proofErr w:type="gramEnd"/>
      <w:r w:rsidRPr="00B91F23">
        <w:rPr>
          <w:rFonts w:hAnsi="標楷體" w:hint="eastAsia"/>
          <w:color w:val="000000" w:themeColor="text1"/>
        </w:rPr>
        <w:t>所見，</w:t>
      </w:r>
      <w:r w:rsidRPr="00B91F23">
        <w:rPr>
          <w:rFonts w:hAnsi="標楷體" w:hint="eastAsia"/>
          <w:color w:val="000000" w:themeColor="text1"/>
          <w:szCs w:val="32"/>
        </w:rPr>
        <w:t>前揭太陽光電場設置地點部分緊鄰附近之</w:t>
      </w:r>
      <w:r w:rsidRPr="00B91F23">
        <w:rPr>
          <w:rFonts w:hAnsi="標楷體" w:cs="新細明體"/>
          <w:color w:val="000000" w:themeColor="text1"/>
          <w:kern w:val="0"/>
          <w:szCs w:val="32"/>
        </w:rPr>
        <w:t>蘆竹溝</w:t>
      </w:r>
      <w:r w:rsidRPr="00B91F23">
        <w:rPr>
          <w:rFonts w:hAnsi="標楷體" w:cs="新細明體" w:hint="eastAsia"/>
          <w:color w:val="000000" w:themeColor="text1"/>
          <w:kern w:val="0"/>
          <w:szCs w:val="32"/>
        </w:rPr>
        <w:t>社區，最近之距離約僅10公尺，導致當地居民心理及</w:t>
      </w:r>
      <w:proofErr w:type="gramStart"/>
      <w:r w:rsidRPr="00B91F23">
        <w:rPr>
          <w:rFonts w:hAnsi="標楷體" w:cs="新細明體" w:hint="eastAsia"/>
          <w:color w:val="000000" w:themeColor="text1"/>
          <w:kern w:val="0"/>
          <w:szCs w:val="32"/>
        </w:rPr>
        <w:t>感觀上產</w:t>
      </w:r>
      <w:proofErr w:type="gramEnd"/>
      <w:r w:rsidRPr="00B91F23">
        <w:rPr>
          <w:rFonts w:hAnsi="標楷體" w:cs="新細明體" w:hint="eastAsia"/>
          <w:color w:val="000000" w:themeColor="text1"/>
          <w:kern w:val="0"/>
          <w:szCs w:val="32"/>
        </w:rPr>
        <w:t>生太陽光電設施產生太過於靠近其居住空間、嚴重影響生活品質之認知，</w:t>
      </w:r>
      <w:r w:rsidRPr="00B91F23">
        <w:rPr>
          <w:rFonts w:hAnsi="標楷體" w:hint="eastAsia"/>
          <w:color w:val="000000" w:themeColor="text1"/>
          <w:szCs w:val="32"/>
        </w:rPr>
        <w:t>旋即針對可能</w:t>
      </w:r>
      <w:r w:rsidRPr="00B91F23">
        <w:rPr>
          <w:rFonts w:hAnsi="標楷體" w:cs="新細明體"/>
          <w:color w:val="000000" w:themeColor="text1"/>
          <w:kern w:val="0"/>
          <w:szCs w:val="32"/>
        </w:rPr>
        <w:t>產生</w:t>
      </w:r>
      <w:r w:rsidRPr="00B91F23">
        <w:rPr>
          <w:rFonts w:hAnsi="標楷體" w:cs="新細明體" w:hint="eastAsia"/>
          <w:color w:val="000000" w:themeColor="text1"/>
          <w:kern w:val="0"/>
          <w:szCs w:val="32"/>
        </w:rPr>
        <w:t>之</w:t>
      </w:r>
      <w:r w:rsidRPr="00B91F23">
        <w:rPr>
          <w:rFonts w:hAnsi="標楷體" w:cs="新細明體"/>
          <w:color w:val="000000" w:themeColor="text1"/>
          <w:kern w:val="0"/>
          <w:szCs w:val="32"/>
        </w:rPr>
        <w:t>光害</w:t>
      </w:r>
      <w:r w:rsidRPr="00B91F23">
        <w:rPr>
          <w:rFonts w:hAnsi="標楷體" w:cs="新細明體" w:hint="eastAsia"/>
          <w:color w:val="000000" w:themeColor="text1"/>
          <w:kern w:val="0"/>
          <w:szCs w:val="32"/>
        </w:rPr>
        <w:t>、反射熱及噪音</w:t>
      </w:r>
      <w:r w:rsidRPr="00B91F23">
        <w:rPr>
          <w:rFonts w:hAnsi="標楷體" w:hint="eastAsia"/>
          <w:color w:val="000000" w:themeColor="text1"/>
          <w:szCs w:val="32"/>
        </w:rPr>
        <w:t>等陳情抗爭不斷。審諸實情，本</w:t>
      </w:r>
      <w:proofErr w:type="gramStart"/>
      <w:r w:rsidRPr="00B91F23">
        <w:rPr>
          <w:rFonts w:hAnsi="標楷體" w:hint="eastAsia"/>
          <w:color w:val="000000" w:themeColor="text1"/>
          <w:szCs w:val="32"/>
        </w:rPr>
        <w:t>案場施設</w:t>
      </w:r>
      <w:proofErr w:type="gramEnd"/>
      <w:r w:rsidRPr="00B91F23">
        <w:rPr>
          <w:rFonts w:hAnsi="標楷體" w:hint="eastAsia"/>
          <w:color w:val="000000" w:themeColor="text1"/>
          <w:szCs w:val="32"/>
        </w:rPr>
        <w:t>面積既可從</w:t>
      </w:r>
      <w:r w:rsidRPr="00B91F23">
        <w:rPr>
          <w:rFonts w:hAnsi="標楷體" w:hint="eastAsia"/>
          <w:color w:val="000000" w:themeColor="text1"/>
        </w:rPr>
        <w:t>7.3公頃縮小為5.7公頃，允應有空間審酌其</w:t>
      </w:r>
      <w:r w:rsidRPr="00B91F23">
        <w:rPr>
          <w:rFonts w:hAnsi="標楷體" w:cs="新細明體" w:hint="eastAsia"/>
          <w:color w:val="000000" w:themeColor="text1"/>
          <w:kern w:val="0"/>
          <w:szCs w:val="32"/>
        </w:rPr>
        <w:t>太陽光電設施</w:t>
      </w:r>
      <w:r w:rsidRPr="00B91F23">
        <w:rPr>
          <w:rFonts w:hAnsi="標楷體" w:hint="eastAsia"/>
          <w:color w:val="000000" w:themeColor="text1"/>
        </w:rPr>
        <w:t>設置位置與附近民宅之相對距離，並作適當配置。</w:t>
      </w:r>
      <w:proofErr w:type="gramStart"/>
      <w:r w:rsidRPr="00B91F23">
        <w:rPr>
          <w:rFonts w:hAnsi="標楷體" w:hint="eastAsia"/>
          <w:color w:val="000000" w:themeColor="text1"/>
        </w:rPr>
        <w:t>惟觀諸</w:t>
      </w:r>
      <w:proofErr w:type="gramEnd"/>
      <w:r w:rsidRPr="00B91F23">
        <w:rPr>
          <w:rFonts w:hAnsi="標楷體" w:hint="eastAsia"/>
          <w:color w:val="000000" w:themeColor="text1"/>
        </w:rPr>
        <w:t>本案</w:t>
      </w:r>
      <w:r w:rsidRPr="00B91F23">
        <w:rPr>
          <w:rFonts w:hAnsi="標楷體" w:hint="eastAsia"/>
          <w:color w:val="000000" w:themeColor="text1"/>
          <w:szCs w:val="32"/>
        </w:rPr>
        <w:t>太陽光電設施設置地點部分緊鄰附近之</w:t>
      </w:r>
      <w:r w:rsidRPr="00B91F23">
        <w:rPr>
          <w:rFonts w:hAnsi="標楷體" w:cs="新細明體"/>
          <w:color w:val="000000" w:themeColor="text1"/>
          <w:kern w:val="0"/>
          <w:szCs w:val="32"/>
        </w:rPr>
        <w:t>蘆竹溝</w:t>
      </w:r>
      <w:r w:rsidRPr="00B91F23">
        <w:rPr>
          <w:rFonts w:hAnsi="標楷體" w:cs="新細明體" w:hint="eastAsia"/>
          <w:color w:val="000000" w:themeColor="text1"/>
          <w:kern w:val="0"/>
          <w:szCs w:val="32"/>
        </w:rPr>
        <w:t>社區，最近之距離約僅10公尺，僅達</w:t>
      </w:r>
      <w:r w:rsidRPr="00B91F23">
        <w:rPr>
          <w:color w:val="000000" w:themeColor="text1"/>
        </w:rPr>
        <w:t>非都市土地農業用地變更作太陽光電設施使用，</w:t>
      </w:r>
      <w:r w:rsidRPr="00B91F23">
        <w:rPr>
          <w:rFonts w:hint="eastAsia"/>
          <w:color w:val="000000" w:themeColor="text1"/>
        </w:rPr>
        <w:t>應</w:t>
      </w:r>
      <w:r w:rsidRPr="00B91F23">
        <w:rPr>
          <w:color w:val="000000" w:themeColor="text1"/>
        </w:rPr>
        <w:t>設置至少10公尺緩衝綠帶</w:t>
      </w:r>
      <w:r w:rsidRPr="00B91F23">
        <w:rPr>
          <w:rFonts w:hint="eastAsia"/>
          <w:color w:val="000000" w:themeColor="text1"/>
        </w:rPr>
        <w:t>之最低標準</w:t>
      </w:r>
      <w:r w:rsidRPr="00B91F23">
        <w:rPr>
          <w:rStyle w:val="afe"/>
          <w:color w:val="000000" w:themeColor="text1"/>
        </w:rPr>
        <w:footnoteReference w:id="9"/>
      </w:r>
      <w:r w:rsidRPr="00B91F23">
        <w:rPr>
          <w:rFonts w:hint="eastAsia"/>
          <w:color w:val="000000" w:themeColor="text1"/>
        </w:rPr>
        <w:t>，</w:t>
      </w:r>
      <w:r w:rsidRPr="00B91F23">
        <w:rPr>
          <w:rFonts w:hAnsi="標楷體" w:hint="eastAsia"/>
          <w:color w:val="000000" w:themeColor="text1"/>
        </w:rPr>
        <w:t>凸顯</w:t>
      </w:r>
      <w:r w:rsidRPr="00B91F23">
        <w:rPr>
          <w:rFonts w:hAnsi="標楷體" w:hint="eastAsia"/>
          <w:color w:val="000000" w:themeColor="text1"/>
          <w:szCs w:val="32"/>
        </w:rPr>
        <w:t>臺南市政府對於本案場選址及核准容許使用過程</w:t>
      </w:r>
      <w:r w:rsidRPr="00B91F23">
        <w:rPr>
          <w:rFonts w:hAnsi="標楷體" w:hint="eastAsia"/>
          <w:b/>
          <w:color w:val="000000" w:themeColor="text1"/>
          <w:szCs w:val="32"/>
        </w:rPr>
        <w:t>，</w:t>
      </w:r>
      <w:r w:rsidRPr="00B91F23">
        <w:rPr>
          <w:rFonts w:hAnsi="標楷體" w:hint="eastAsia"/>
          <w:color w:val="000000" w:themeColor="text1"/>
          <w:szCs w:val="32"/>
        </w:rPr>
        <w:t>未能本於地方主管機關權責妥</w:t>
      </w:r>
      <w:proofErr w:type="gramStart"/>
      <w:r w:rsidRPr="00B91F23">
        <w:rPr>
          <w:rFonts w:hAnsi="標楷體" w:hint="eastAsia"/>
          <w:color w:val="000000" w:themeColor="text1"/>
          <w:szCs w:val="32"/>
        </w:rPr>
        <w:t>予</w:t>
      </w:r>
      <w:proofErr w:type="gramEnd"/>
      <w:r w:rsidRPr="00B91F23">
        <w:rPr>
          <w:rFonts w:hAnsi="標楷體" w:hint="eastAsia"/>
          <w:color w:val="000000" w:themeColor="text1"/>
          <w:szCs w:val="32"/>
        </w:rPr>
        <w:t>考量太陽光電設施與民宅之適當距離，徒增訾議及耗費社會、行政資源，洵有未當。</w:t>
      </w:r>
      <w:bookmarkEnd w:id="86"/>
      <w:bookmarkEnd w:id="87"/>
    </w:p>
    <w:p w:rsidR="004D5906" w:rsidRPr="00B91F23" w:rsidRDefault="004D5906" w:rsidP="00C8298C">
      <w:pPr>
        <w:pStyle w:val="3"/>
        <w:widowControl/>
        <w:autoSpaceDE/>
        <w:autoSpaceDN/>
        <w:ind w:left="1355" w:hanging="629"/>
        <w:rPr>
          <w:rFonts w:hAnsi="標楷體"/>
          <w:color w:val="000000" w:themeColor="text1"/>
          <w:szCs w:val="32"/>
        </w:rPr>
      </w:pPr>
      <w:bookmarkStart w:id="89" w:name="_Toc112662063"/>
      <w:bookmarkStart w:id="90" w:name="_Toc112750326"/>
      <w:r w:rsidRPr="00B91F23">
        <w:rPr>
          <w:rFonts w:hAnsi="標楷體" w:hint="eastAsia"/>
          <w:color w:val="000000" w:themeColor="text1"/>
          <w:szCs w:val="32"/>
        </w:rPr>
        <w:t>綜上，</w:t>
      </w:r>
      <w:bookmarkEnd w:id="88"/>
      <w:proofErr w:type="gramStart"/>
      <w:r w:rsidRPr="00B91F23">
        <w:rPr>
          <w:rFonts w:hAnsi="標楷體" w:hint="eastAsia"/>
          <w:color w:val="000000" w:themeColor="text1"/>
          <w:szCs w:val="32"/>
        </w:rPr>
        <w:t>查</w:t>
      </w:r>
      <w:r w:rsidRPr="00B91F23">
        <w:rPr>
          <w:rFonts w:hAnsi="標楷體"/>
          <w:color w:val="000000" w:themeColor="text1"/>
          <w:szCs w:val="32"/>
        </w:rPr>
        <w:t>禾迅</w:t>
      </w:r>
      <w:proofErr w:type="gramEnd"/>
      <w:r w:rsidRPr="00B91F23">
        <w:rPr>
          <w:rFonts w:hAnsi="標楷體" w:hint="eastAsia"/>
          <w:color w:val="000000" w:themeColor="text1"/>
          <w:szCs w:val="32"/>
        </w:rPr>
        <w:t>一號公司於108年2月間取得電業籌設許可，規劃於臺南市鹽田、學甲及北門等區設置</w:t>
      </w:r>
      <w:r w:rsidRPr="00B91F23">
        <w:rPr>
          <w:rFonts w:hAnsi="標楷體" w:hint="eastAsia"/>
          <w:color w:val="000000" w:themeColor="text1"/>
        </w:rPr>
        <w:t>4座</w:t>
      </w:r>
      <w:r w:rsidRPr="00B91F23">
        <w:rPr>
          <w:rFonts w:hAnsi="標楷體"/>
          <w:color w:val="000000" w:themeColor="text1"/>
          <w:szCs w:val="32"/>
        </w:rPr>
        <w:t>太陽光電場</w:t>
      </w:r>
      <w:r w:rsidRPr="00B91F23">
        <w:rPr>
          <w:rFonts w:hAnsi="標楷體" w:hint="eastAsia"/>
          <w:color w:val="000000" w:themeColor="text1"/>
          <w:szCs w:val="32"/>
        </w:rPr>
        <w:t>，依經濟部函示要求，該公司應於各區案場施工前</w:t>
      </w:r>
      <w:r w:rsidRPr="00B91F23">
        <w:rPr>
          <w:rFonts w:hAnsi="標楷體" w:cs="新細明體"/>
          <w:color w:val="000000" w:themeColor="text1"/>
          <w:kern w:val="0"/>
          <w:szCs w:val="32"/>
        </w:rPr>
        <w:t>召開地方說明</w:t>
      </w:r>
      <w:r w:rsidRPr="00B91F23">
        <w:rPr>
          <w:rFonts w:hAnsi="標楷體" w:cs="新細明體" w:hint="eastAsia"/>
          <w:color w:val="000000" w:themeColor="text1"/>
          <w:kern w:val="0"/>
          <w:szCs w:val="32"/>
        </w:rPr>
        <w:t>會，</w:t>
      </w:r>
      <w:r w:rsidRPr="00B91F23">
        <w:rPr>
          <w:rFonts w:ascii="新細明體" w:hAnsi="新細明體" w:hint="eastAsia"/>
          <w:color w:val="000000" w:themeColor="text1"/>
        </w:rPr>
        <w:t>加強睦鄰工作與民眾溝通及承擔溝通協調責任</w:t>
      </w:r>
      <w:r w:rsidRPr="00B91F23">
        <w:rPr>
          <w:rFonts w:hAnsi="標楷體" w:hint="eastAsia"/>
          <w:color w:val="000000" w:themeColor="text1"/>
          <w:szCs w:val="32"/>
        </w:rPr>
        <w:t>。惟該公司對設置於不利經營農業地區第34區（</w:t>
      </w:r>
      <w:proofErr w:type="gramStart"/>
      <w:r w:rsidRPr="00B91F23">
        <w:rPr>
          <w:rFonts w:hAnsi="標楷體" w:cs="新細明體"/>
          <w:color w:val="000000" w:themeColor="text1"/>
          <w:kern w:val="0"/>
          <w:szCs w:val="32"/>
        </w:rPr>
        <w:t>臺</w:t>
      </w:r>
      <w:proofErr w:type="gramEnd"/>
      <w:r w:rsidRPr="00B91F23">
        <w:rPr>
          <w:rFonts w:hAnsi="標楷體" w:cs="新細明體"/>
          <w:color w:val="000000" w:themeColor="text1"/>
          <w:kern w:val="0"/>
          <w:szCs w:val="32"/>
        </w:rPr>
        <w:t>南市北門區蘆竹溝溪底寮段三寮灣小段等23筆地號</w:t>
      </w:r>
      <w:r w:rsidRPr="00B91F23">
        <w:rPr>
          <w:rFonts w:hAnsi="標楷體" w:cs="新細明體" w:hint="eastAsia"/>
          <w:color w:val="000000" w:themeColor="text1"/>
          <w:kern w:val="0"/>
          <w:szCs w:val="32"/>
        </w:rPr>
        <w:t>）之</w:t>
      </w:r>
      <w:r w:rsidRPr="00B91F23">
        <w:rPr>
          <w:rFonts w:hAnsi="標楷體"/>
          <w:color w:val="000000" w:themeColor="text1"/>
          <w:szCs w:val="32"/>
        </w:rPr>
        <w:t>太陽光電</w:t>
      </w:r>
      <w:r w:rsidRPr="00B91F23">
        <w:rPr>
          <w:rFonts w:hAnsi="標楷體" w:hint="eastAsia"/>
          <w:color w:val="000000" w:themeColor="text1"/>
          <w:szCs w:val="32"/>
        </w:rPr>
        <w:t>案</w:t>
      </w:r>
      <w:r w:rsidRPr="00B91F23">
        <w:rPr>
          <w:rFonts w:hAnsi="標楷體"/>
          <w:color w:val="000000" w:themeColor="text1"/>
          <w:szCs w:val="32"/>
        </w:rPr>
        <w:t>場</w:t>
      </w:r>
      <w:r w:rsidRPr="00B91F23">
        <w:rPr>
          <w:rFonts w:hAnsi="標楷體" w:hint="eastAsia"/>
          <w:color w:val="000000" w:themeColor="text1"/>
          <w:szCs w:val="32"/>
        </w:rPr>
        <w:t>，以該</w:t>
      </w:r>
      <w:r w:rsidRPr="00B91F23">
        <w:rPr>
          <w:rFonts w:hAnsi="標楷體" w:cs="新細明體" w:hint="eastAsia"/>
          <w:color w:val="000000" w:themeColor="text1"/>
          <w:kern w:val="0"/>
          <w:szCs w:val="32"/>
        </w:rPr>
        <w:t>案場面積</w:t>
      </w:r>
      <w:r w:rsidRPr="00B91F23">
        <w:rPr>
          <w:rFonts w:hAnsi="標楷體" w:hint="eastAsia"/>
          <w:color w:val="000000" w:themeColor="text1"/>
        </w:rPr>
        <w:t>僅占前揭4座</w:t>
      </w:r>
      <w:r w:rsidRPr="00B91F23">
        <w:rPr>
          <w:rFonts w:hAnsi="標楷體"/>
          <w:color w:val="000000" w:themeColor="text1"/>
          <w:szCs w:val="32"/>
        </w:rPr>
        <w:t>太陽光電場</w:t>
      </w:r>
      <w:r w:rsidRPr="00B91F23">
        <w:rPr>
          <w:rFonts w:hAnsi="標楷體" w:hint="eastAsia"/>
          <w:color w:val="000000" w:themeColor="text1"/>
        </w:rPr>
        <w:t>總申請面積</w:t>
      </w:r>
      <w:r w:rsidR="00372B01">
        <w:rPr>
          <w:rFonts w:hAnsi="標楷體" w:hint="eastAsia"/>
          <w:color w:val="000000" w:themeColor="text1"/>
        </w:rPr>
        <w:t>約</w:t>
      </w:r>
      <w:r w:rsidRPr="00B91F23">
        <w:rPr>
          <w:rFonts w:hAnsi="標楷體" w:hint="eastAsia"/>
          <w:color w:val="000000" w:themeColor="text1"/>
        </w:rPr>
        <w:t>1</w:t>
      </w:r>
      <w:r w:rsidRPr="00B91F23">
        <w:rPr>
          <w:rFonts w:hAnsi="標楷體"/>
          <w:color w:val="000000" w:themeColor="text1"/>
        </w:rPr>
        <w:t>7</w:t>
      </w:r>
      <w:r w:rsidRPr="00B91F23">
        <w:rPr>
          <w:rFonts w:hAnsi="標楷體"/>
          <w:color w:val="000000" w:themeColor="text1"/>
          <w:szCs w:val="32"/>
        </w:rPr>
        <w:t>%</w:t>
      </w:r>
      <w:r w:rsidRPr="00B91F23">
        <w:rPr>
          <w:rFonts w:hAnsi="標楷體" w:hint="eastAsia"/>
          <w:color w:val="000000" w:themeColor="text1"/>
          <w:szCs w:val="32"/>
        </w:rPr>
        <w:t>為由，疏未於</w:t>
      </w:r>
      <w:r w:rsidRPr="00B91F23">
        <w:rPr>
          <w:rFonts w:hAnsi="標楷體" w:hint="eastAsia"/>
          <w:color w:val="000000" w:themeColor="text1"/>
        </w:rPr>
        <w:t>當地蘆竹溝地區召開說明會，</w:t>
      </w:r>
      <w:r w:rsidRPr="00B91F23">
        <w:rPr>
          <w:rFonts w:hAnsi="標楷體" w:hint="eastAsia"/>
          <w:color w:val="000000" w:themeColor="text1"/>
        </w:rPr>
        <w:lastRenderedPageBreak/>
        <w:t>卻於距離該社區約5公里遠之二重港社區舉辦說明會，</w:t>
      </w:r>
      <w:bookmarkEnd w:id="89"/>
      <w:r w:rsidRPr="00B91F23">
        <w:rPr>
          <w:rFonts w:hAnsi="標楷體" w:cs="新細明體" w:hint="eastAsia"/>
          <w:color w:val="000000" w:themeColor="text1"/>
          <w:kern w:val="0"/>
          <w:szCs w:val="32"/>
        </w:rPr>
        <w:t>嗣該公司雖於1</w:t>
      </w:r>
      <w:r w:rsidRPr="00B91F23">
        <w:rPr>
          <w:rFonts w:hAnsi="標楷體" w:cs="新細明體"/>
          <w:color w:val="000000" w:themeColor="text1"/>
          <w:kern w:val="0"/>
          <w:szCs w:val="32"/>
        </w:rPr>
        <w:t>09</w:t>
      </w:r>
      <w:r w:rsidRPr="00B91F23">
        <w:rPr>
          <w:rFonts w:hAnsi="標楷體" w:cs="新細明體" w:hint="eastAsia"/>
          <w:color w:val="000000" w:themeColor="text1"/>
          <w:kern w:val="0"/>
          <w:szCs w:val="32"/>
        </w:rPr>
        <w:t>年1</w:t>
      </w:r>
      <w:r w:rsidRPr="00B91F23">
        <w:rPr>
          <w:rFonts w:hAnsi="標楷體" w:cs="新細明體"/>
          <w:color w:val="000000" w:themeColor="text1"/>
          <w:kern w:val="0"/>
          <w:szCs w:val="32"/>
        </w:rPr>
        <w:t>0</w:t>
      </w:r>
      <w:r w:rsidRPr="00B91F23">
        <w:rPr>
          <w:rFonts w:hAnsi="標楷體" w:cs="新細明體" w:hint="eastAsia"/>
          <w:color w:val="000000" w:themeColor="text1"/>
          <w:kern w:val="0"/>
          <w:szCs w:val="32"/>
        </w:rPr>
        <w:t>月至</w:t>
      </w:r>
      <w:proofErr w:type="gramStart"/>
      <w:r w:rsidRPr="00B91F23">
        <w:rPr>
          <w:rFonts w:hAnsi="標楷體" w:cs="新細明體" w:hint="eastAsia"/>
          <w:color w:val="000000" w:themeColor="text1"/>
          <w:kern w:val="0"/>
          <w:szCs w:val="32"/>
        </w:rPr>
        <w:t>110年5月間於當</w:t>
      </w:r>
      <w:proofErr w:type="gramEnd"/>
      <w:r w:rsidRPr="00B91F23">
        <w:rPr>
          <w:rFonts w:hAnsi="標楷體" w:cs="新細明體" w:hint="eastAsia"/>
          <w:color w:val="000000" w:themeColor="text1"/>
          <w:kern w:val="0"/>
          <w:szCs w:val="32"/>
        </w:rPr>
        <w:t>地辦理4場說明會，惟仍屢</w:t>
      </w:r>
      <w:r w:rsidRPr="00B91F23">
        <w:rPr>
          <w:rFonts w:hAnsi="標楷體" w:hint="eastAsia"/>
          <w:color w:val="000000" w:themeColor="text1"/>
          <w:szCs w:val="32"/>
        </w:rPr>
        <w:t>遭當地</w:t>
      </w:r>
      <w:r w:rsidRPr="00B91F23">
        <w:rPr>
          <w:rFonts w:hAnsi="標楷體" w:hint="eastAsia"/>
          <w:color w:val="000000" w:themeColor="text1"/>
        </w:rPr>
        <w:t>民眾及民間團體</w:t>
      </w:r>
      <w:r w:rsidRPr="00B91F23">
        <w:rPr>
          <w:rFonts w:hAnsi="標楷體" w:hint="eastAsia"/>
          <w:color w:val="000000" w:themeColor="text1"/>
          <w:szCs w:val="32"/>
        </w:rPr>
        <w:t>質疑係刻意規避；又前揭太陽光電場設置地點部分緊鄰附近之</w:t>
      </w:r>
      <w:r w:rsidRPr="00B91F23">
        <w:rPr>
          <w:rFonts w:hAnsi="標楷體" w:cs="新細明體"/>
          <w:color w:val="000000" w:themeColor="text1"/>
          <w:kern w:val="0"/>
          <w:szCs w:val="32"/>
        </w:rPr>
        <w:t>蘆竹溝</w:t>
      </w:r>
      <w:r w:rsidRPr="00B91F23">
        <w:rPr>
          <w:rFonts w:hAnsi="標楷體" w:cs="新細明體" w:hint="eastAsia"/>
          <w:color w:val="000000" w:themeColor="text1"/>
          <w:kern w:val="0"/>
          <w:szCs w:val="32"/>
        </w:rPr>
        <w:t>社區，最近之距離約僅10公尺，導致當地居民心理及</w:t>
      </w:r>
      <w:proofErr w:type="gramStart"/>
      <w:r w:rsidRPr="00B91F23">
        <w:rPr>
          <w:rFonts w:hAnsi="標楷體" w:cs="新細明體" w:hint="eastAsia"/>
          <w:color w:val="000000" w:themeColor="text1"/>
          <w:kern w:val="0"/>
          <w:szCs w:val="32"/>
        </w:rPr>
        <w:t>感觀上產生</w:t>
      </w:r>
      <w:proofErr w:type="gramEnd"/>
      <w:r w:rsidRPr="00B91F23">
        <w:rPr>
          <w:rFonts w:hAnsi="標楷體" w:cs="新細明體" w:hint="eastAsia"/>
          <w:color w:val="000000" w:themeColor="text1"/>
          <w:kern w:val="0"/>
          <w:szCs w:val="32"/>
        </w:rPr>
        <w:t>太陽光電設施產生太過於靠近其居住空間、嚴重影響生活品質之認知，</w:t>
      </w:r>
      <w:r w:rsidRPr="00B91F23">
        <w:rPr>
          <w:rFonts w:hAnsi="標楷體" w:hint="eastAsia"/>
          <w:color w:val="000000" w:themeColor="text1"/>
          <w:szCs w:val="32"/>
        </w:rPr>
        <w:t>旋即針對可能</w:t>
      </w:r>
      <w:r w:rsidRPr="00B91F23">
        <w:rPr>
          <w:rFonts w:hAnsi="標楷體" w:cs="新細明體"/>
          <w:color w:val="000000" w:themeColor="text1"/>
          <w:kern w:val="0"/>
          <w:szCs w:val="32"/>
        </w:rPr>
        <w:t>產生</w:t>
      </w:r>
      <w:r w:rsidRPr="00B91F23">
        <w:rPr>
          <w:rFonts w:hAnsi="標楷體" w:cs="新細明體" w:hint="eastAsia"/>
          <w:color w:val="000000" w:themeColor="text1"/>
          <w:kern w:val="0"/>
          <w:szCs w:val="32"/>
        </w:rPr>
        <w:t>之</w:t>
      </w:r>
      <w:r w:rsidRPr="00B91F23">
        <w:rPr>
          <w:rFonts w:hAnsi="標楷體" w:cs="新細明體"/>
          <w:color w:val="000000" w:themeColor="text1"/>
          <w:kern w:val="0"/>
          <w:szCs w:val="32"/>
        </w:rPr>
        <w:t>光害</w:t>
      </w:r>
      <w:r w:rsidRPr="00B91F23">
        <w:rPr>
          <w:rFonts w:hAnsi="標楷體" w:cs="新細明體" w:hint="eastAsia"/>
          <w:color w:val="000000" w:themeColor="text1"/>
          <w:kern w:val="0"/>
          <w:szCs w:val="32"/>
        </w:rPr>
        <w:t>、反射熱及噪音</w:t>
      </w:r>
      <w:r w:rsidRPr="00B91F23">
        <w:rPr>
          <w:rFonts w:hAnsi="標楷體" w:hint="eastAsia"/>
          <w:color w:val="000000" w:themeColor="text1"/>
          <w:szCs w:val="32"/>
        </w:rPr>
        <w:t>等陳情抗爭不斷</w:t>
      </w:r>
      <w:r w:rsidRPr="00B91F23">
        <w:rPr>
          <w:rFonts w:hAnsi="標楷體" w:cs="新細明體" w:hint="eastAsia"/>
          <w:color w:val="000000" w:themeColor="text1"/>
          <w:kern w:val="0"/>
          <w:szCs w:val="32"/>
        </w:rPr>
        <w:t>，</w:t>
      </w:r>
      <w:r w:rsidRPr="00B91F23">
        <w:rPr>
          <w:rFonts w:hAnsi="標楷體" w:hint="eastAsia"/>
          <w:color w:val="000000" w:themeColor="text1"/>
        </w:rPr>
        <w:t>凸顯</w:t>
      </w:r>
      <w:r w:rsidRPr="00B91F23">
        <w:rPr>
          <w:rFonts w:hAnsi="標楷體" w:hint="eastAsia"/>
          <w:color w:val="000000" w:themeColor="text1"/>
          <w:szCs w:val="32"/>
        </w:rPr>
        <w:t>臺南市政府對於本案場選址及核准容許使用過程，未能本於地方主管機關權責妥</w:t>
      </w:r>
      <w:proofErr w:type="gramStart"/>
      <w:r w:rsidRPr="00B91F23">
        <w:rPr>
          <w:rFonts w:hAnsi="標楷體" w:hint="eastAsia"/>
          <w:color w:val="000000" w:themeColor="text1"/>
          <w:szCs w:val="32"/>
        </w:rPr>
        <w:t>予</w:t>
      </w:r>
      <w:proofErr w:type="gramEnd"/>
      <w:r w:rsidRPr="00B91F23">
        <w:rPr>
          <w:rFonts w:hAnsi="標楷體" w:hint="eastAsia"/>
          <w:color w:val="000000" w:themeColor="text1"/>
          <w:szCs w:val="32"/>
        </w:rPr>
        <w:t>考量太陽光電設施與民宅之適當距離，且未督導業者確實辦理地方說明會，相關行政作為闕漏不備，徒增訾議及耗費社會、行政資源，確有未當。</w:t>
      </w:r>
      <w:bookmarkEnd w:id="90"/>
    </w:p>
    <w:p w:rsidR="004D5906" w:rsidRPr="00B91F23" w:rsidRDefault="004D5906" w:rsidP="008D4D5C">
      <w:pPr>
        <w:pStyle w:val="2"/>
        <w:ind w:left="1022" w:hanging="682"/>
        <w:rPr>
          <w:rFonts w:hAnsi="標楷體"/>
          <w:b/>
          <w:color w:val="000000" w:themeColor="text1"/>
          <w:szCs w:val="32"/>
        </w:rPr>
      </w:pPr>
      <w:bookmarkStart w:id="91" w:name="_Toc112750327"/>
      <w:proofErr w:type="gramStart"/>
      <w:r w:rsidRPr="00B91F23">
        <w:rPr>
          <w:rFonts w:hAnsi="標楷體" w:hint="eastAsia"/>
          <w:b/>
          <w:color w:val="000000" w:themeColor="text1"/>
          <w:szCs w:val="32"/>
        </w:rPr>
        <w:t>查禾迅</w:t>
      </w:r>
      <w:proofErr w:type="gramEnd"/>
      <w:r w:rsidRPr="00B91F23">
        <w:rPr>
          <w:rFonts w:hAnsi="標楷體" w:hint="eastAsia"/>
          <w:b/>
          <w:color w:val="000000" w:themeColor="text1"/>
          <w:szCs w:val="32"/>
        </w:rPr>
        <w:t>一號公司</w:t>
      </w:r>
      <w:r w:rsidRPr="00B91F23">
        <w:rPr>
          <w:rFonts w:hAnsi="標楷體"/>
          <w:b/>
          <w:color w:val="000000" w:themeColor="text1"/>
          <w:szCs w:val="32"/>
        </w:rPr>
        <w:t>於</w:t>
      </w:r>
      <w:r w:rsidRPr="00B91F23">
        <w:rPr>
          <w:rFonts w:hAnsi="標楷體" w:cs="新細明體"/>
          <w:b/>
          <w:color w:val="000000" w:themeColor="text1"/>
          <w:kern w:val="0"/>
          <w:szCs w:val="32"/>
        </w:rPr>
        <w:t>臺南市北門區蘆竹溝溪底寮段三寮灣小段等23筆地號</w:t>
      </w:r>
      <w:r w:rsidRPr="00B91F23">
        <w:rPr>
          <w:rFonts w:hAnsi="標楷體"/>
          <w:b/>
          <w:color w:val="000000" w:themeColor="text1"/>
          <w:szCs w:val="32"/>
        </w:rPr>
        <w:t>設置太陽光電場</w:t>
      </w:r>
      <w:r w:rsidRPr="00B91F23">
        <w:rPr>
          <w:rFonts w:hAnsi="標楷體" w:hint="eastAsia"/>
          <w:b/>
          <w:color w:val="000000" w:themeColor="text1"/>
          <w:szCs w:val="32"/>
        </w:rPr>
        <w:t>，自1</w:t>
      </w:r>
      <w:r w:rsidRPr="00B91F23">
        <w:rPr>
          <w:rFonts w:hAnsi="標楷體"/>
          <w:b/>
          <w:color w:val="000000" w:themeColor="text1"/>
          <w:szCs w:val="32"/>
        </w:rPr>
        <w:t>08</w:t>
      </w:r>
      <w:r w:rsidRPr="00B91F23">
        <w:rPr>
          <w:rFonts w:hAnsi="標楷體" w:hint="eastAsia"/>
          <w:b/>
          <w:color w:val="000000" w:themeColor="text1"/>
          <w:szCs w:val="32"/>
        </w:rPr>
        <w:t>年</w:t>
      </w:r>
      <w:r w:rsidRPr="00B91F23">
        <w:rPr>
          <w:rFonts w:hAnsi="標楷體"/>
          <w:b/>
          <w:color w:val="000000" w:themeColor="text1"/>
          <w:szCs w:val="32"/>
        </w:rPr>
        <w:t>2</w:t>
      </w:r>
      <w:r w:rsidRPr="00B91F23">
        <w:rPr>
          <w:rFonts w:hAnsi="標楷體" w:hint="eastAsia"/>
          <w:b/>
          <w:color w:val="000000" w:themeColor="text1"/>
          <w:szCs w:val="32"/>
        </w:rPr>
        <w:t>月間取得電業籌設許可至1</w:t>
      </w:r>
      <w:r w:rsidRPr="00B91F23">
        <w:rPr>
          <w:rFonts w:hAnsi="標楷體"/>
          <w:b/>
          <w:color w:val="000000" w:themeColor="text1"/>
          <w:szCs w:val="32"/>
        </w:rPr>
        <w:t>10</w:t>
      </w:r>
      <w:r w:rsidRPr="00B91F23">
        <w:rPr>
          <w:rFonts w:hAnsi="標楷體" w:hint="eastAsia"/>
          <w:b/>
          <w:color w:val="000000" w:themeColor="text1"/>
          <w:szCs w:val="32"/>
        </w:rPr>
        <w:t>年8月完工啟用</w:t>
      </w:r>
      <w:proofErr w:type="gramStart"/>
      <w:r w:rsidRPr="00B91F23">
        <w:rPr>
          <w:rFonts w:hAnsi="標楷體" w:hint="eastAsia"/>
          <w:b/>
          <w:color w:val="000000" w:themeColor="text1"/>
          <w:szCs w:val="32"/>
        </w:rPr>
        <w:t>期間</w:t>
      </w:r>
      <w:proofErr w:type="gramEnd"/>
      <w:r w:rsidRPr="00B91F23">
        <w:rPr>
          <w:rFonts w:hAnsi="標楷體" w:hint="eastAsia"/>
          <w:b/>
          <w:color w:val="000000" w:themeColor="text1"/>
          <w:szCs w:val="32"/>
        </w:rPr>
        <w:t>，雖已於當地召開4次說明會，惟仍屢有附近居民及民間團體陳情質疑</w:t>
      </w:r>
      <w:r w:rsidRPr="00B91F23">
        <w:rPr>
          <w:rFonts w:hAnsi="標楷體" w:hint="eastAsia"/>
          <w:b/>
          <w:color w:val="000000" w:themeColor="text1"/>
        </w:rPr>
        <w:t>太陽光電</w:t>
      </w:r>
      <w:r w:rsidRPr="00B91F23">
        <w:rPr>
          <w:rFonts w:hAnsi="標楷體"/>
          <w:b/>
          <w:color w:val="000000" w:themeColor="text1"/>
          <w:szCs w:val="32"/>
        </w:rPr>
        <w:t>設施</w:t>
      </w:r>
      <w:r w:rsidRPr="00B91F23">
        <w:rPr>
          <w:rFonts w:hAnsi="標楷體" w:hint="eastAsia"/>
          <w:b/>
          <w:color w:val="000000" w:themeColor="text1"/>
          <w:szCs w:val="32"/>
        </w:rPr>
        <w:t>可能</w:t>
      </w:r>
      <w:r w:rsidRPr="00B91F23">
        <w:rPr>
          <w:rFonts w:hAnsi="標楷體"/>
          <w:b/>
          <w:color w:val="000000" w:themeColor="text1"/>
          <w:szCs w:val="32"/>
        </w:rPr>
        <w:t>產生光害</w:t>
      </w:r>
      <w:r w:rsidRPr="00B91F23">
        <w:rPr>
          <w:rFonts w:hAnsi="標楷體" w:hint="eastAsia"/>
          <w:b/>
          <w:color w:val="000000" w:themeColor="text1"/>
          <w:szCs w:val="32"/>
        </w:rPr>
        <w:t>、反射熱及噪音等致</w:t>
      </w:r>
      <w:r w:rsidRPr="00B91F23">
        <w:rPr>
          <w:rFonts w:hAnsi="標楷體"/>
          <w:b/>
          <w:color w:val="000000" w:themeColor="text1"/>
          <w:szCs w:val="32"/>
        </w:rPr>
        <w:t>影響生活品質</w:t>
      </w:r>
      <w:r w:rsidRPr="00B91F23">
        <w:rPr>
          <w:rFonts w:hAnsi="標楷體" w:hint="eastAsia"/>
          <w:b/>
          <w:color w:val="000000" w:themeColor="text1"/>
          <w:szCs w:val="32"/>
        </w:rPr>
        <w:t>、</w:t>
      </w:r>
      <w:r w:rsidRPr="00B91F23">
        <w:rPr>
          <w:rFonts w:hAnsi="標楷體"/>
          <w:b/>
          <w:color w:val="000000" w:themeColor="text1"/>
          <w:szCs w:val="32"/>
        </w:rPr>
        <w:t>公共安全</w:t>
      </w:r>
      <w:r w:rsidRPr="00B91F23">
        <w:rPr>
          <w:rFonts w:hAnsi="標楷體" w:hint="eastAsia"/>
          <w:b/>
          <w:color w:val="000000" w:themeColor="text1"/>
          <w:szCs w:val="32"/>
        </w:rPr>
        <w:t>及</w:t>
      </w:r>
      <w:r w:rsidRPr="00B91F23">
        <w:rPr>
          <w:rFonts w:hAnsi="標楷體"/>
          <w:b/>
          <w:color w:val="000000" w:themeColor="text1"/>
          <w:szCs w:val="32"/>
        </w:rPr>
        <w:t>生態景觀</w:t>
      </w:r>
      <w:r w:rsidRPr="00B91F23">
        <w:rPr>
          <w:rFonts w:hAnsi="標楷體" w:hint="eastAsia"/>
          <w:b/>
          <w:color w:val="000000" w:themeColor="text1"/>
          <w:szCs w:val="32"/>
        </w:rPr>
        <w:t>，且太陽光電板清洗廢水亦有污染附近海域水質、影響水產養殖之虞，凸顯</w:t>
      </w:r>
      <w:r w:rsidR="00372B01">
        <w:rPr>
          <w:rFonts w:hAnsi="標楷體" w:hint="eastAsia"/>
          <w:b/>
          <w:color w:val="000000" w:themeColor="text1"/>
          <w:szCs w:val="32"/>
        </w:rPr>
        <w:t>業者</w:t>
      </w:r>
      <w:r w:rsidRPr="00B91F23">
        <w:rPr>
          <w:rFonts w:hAnsi="標楷體" w:hint="eastAsia"/>
          <w:b/>
          <w:color w:val="000000" w:themeColor="text1"/>
          <w:szCs w:val="32"/>
        </w:rPr>
        <w:t>相關說明仍未臻周延詳盡，</w:t>
      </w:r>
      <w:proofErr w:type="gramStart"/>
      <w:r w:rsidRPr="00B91F23">
        <w:rPr>
          <w:rFonts w:hAnsi="標楷體" w:hint="eastAsia"/>
          <w:b/>
          <w:color w:val="000000" w:themeColor="text1"/>
          <w:szCs w:val="32"/>
        </w:rPr>
        <w:t>難謂妥</w:t>
      </w:r>
      <w:proofErr w:type="gramEnd"/>
      <w:r w:rsidRPr="00B91F23">
        <w:rPr>
          <w:rFonts w:hAnsi="標楷體" w:hint="eastAsia"/>
          <w:b/>
          <w:color w:val="000000" w:themeColor="text1"/>
          <w:szCs w:val="32"/>
        </w:rPr>
        <w:t>適。</w:t>
      </w:r>
      <w:proofErr w:type="gramStart"/>
      <w:r w:rsidRPr="00B91F23">
        <w:rPr>
          <w:rFonts w:hAnsi="標楷體" w:hint="eastAsia"/>
          <w:b/>
          <w:color w:val="000000" w:themeColor="text1"/>
          <w:szCs w:val="32"/>
        </w:rPr>
        <w:t>臺</w:t>
      </w:r>
      <w:proofErr w:type="gramEnd"/>
      <w:r w:rsidRPr="00B91F23">
        <w:rPr>
          <w:rFonts w:hAnsi="標楷體" w:hint="eastAsia"/>
          <w:b/>
          <w:color w:val="000000" w:themeColor="text1"/>
          <w:szCs w:val="32"/>
        </w:rPr>
        <w:t>南市政府允應確實督導業者賡續進行當地生態環境調查及監測，並採取各項必要環境保護措施，同時定期公開環境品質監測結果</w:t>
      </w:r>
      <w:r w:rsidR="00372B01">
        <w:rPr>
          <w:rFonts w:hAnsi="標楷體" w:hint="eastAsia"/>
          <w:b/>
          <w:color w:val="000000" w:themeColor="text1"/>
          <w:szCs w:val="32"/>
        </w:rPr>
        <w:t>取信於民</w:t>
      </w:r>
      <w:r w:rsidRPr="00B91F23">
        <w:rPr>
          <w:rFonts w:hAnsi="標楷體" w:hint="eastAsia"/>
          <w:b/>
          <w:color w:val="000000" w:themeColor="text1"/>
          <w:szCs w:val="32"/>
        </w:rPr>
        <w:t>，</w:t>
      </w:r>
      <w:r w:rsidRPr="00B91F23">
        <w:rPr>
          <w:rFonts w:hint="eastAsia"/>
          <w:b/>
          <w:bCs w:val="0"/>
          <w:color w:val="000000" w:themeColor="text1"/>
        </w:rPr>
        <w:t>以</w:t>
      </w:r>
      <w:r w:rsidRPr="00B91F23">
        <w:rPr>
          <w:rFonts w:hAnsi="標楷體" w:hint="eastAsia"/>
          <w:b/>
          <w:color w:val="000000" w:themeColor="text1"/>
        </w:rPr>
        <w:t>維護居民健康及生活品質，</w:t>
      </w:r>
      <w:proofErr w:type="gramStart"/>
      <w:r w:rsidRPr="00B91F23">
        <w:rPr>
          <w:rFonts w:hAnsi="標楷體" w:hint="eastAsia"/>
          <w:b/>
          <w:color w:val="000000" w:themeColor="text1"/>
        </w:rPr>
        <w:t>並杜爭</w:t>
      </w:r>
      <w:proofErr w:type="gramEnd"/>
      <w:r w:rsidRPr="00B91F23">
        <w:rPr>
          <w:rFonts w:hAnsi="標楷體" w:hint="eastAsia"/>
          <w:b/>
          <w:color w:val="000000" w:themeColor="text1"/>
        </w:rPr>
        <w:t>端：</w:t>
      </w:r>
      <w:bookmarkEnd w:id="91"/>
      <w:r w:rsidRPr="00B91F23">
        <w:rPr>
          <w:rFonts w:hAnsi="標楷體"/>
          <w:b/>
          <w:color w:val="000000" w:themeColor="text1"/>
          <w:szCs w:val="32"/>
        </w:rPr>
        <w:t xml:space="preserve"> </w:t>
      </w:r>
    </w:p>
    <w:p w:rsidR="004D5906" w:rsidRPr="00B91F23" w:rsidRDefault="004D5906" w:rsidP="008D4D5C">
      <w:pPr>
        <w:pStyle w:val="3"/>
        <w:widowControl/>
        <w:autoSpaceDE/>
        <w:autoSpaceDN/>
        <w:ind w:left="1360" w:hanging="632"/>
        <w:rPr>
          <w:rFonts w:hAnsi="標楷體"/>
          <w:bCs w:val="0"/>
          <w:color w:val="000000" w:themeColor="text1"/>
          <w:szCs w:val="32"/>
        </w:rPr>
      </w:pPr>
      <w:bookmarkStart w:id="92" w:name="_Toc112331442"/>
      <w:bookmarkStart w:id="93" w:name="_Toc112662065"/>
      <w:bookmarkStart w:id="94" w:name="_Toc112750328"/>
      <w:proofErr w:type="gramStart"/>
      <w:r w:rsidRPr="00B91F23">
        <w:rPr>
          <w:rFonts w:hAnsi="標楷體" w:hint="eastAsia"/>
          <w:color w:val="000000" w:themeColor="text1"/>
        </w:rPr>
        <w:t>查</w:t>
      </w:r>
      <w:r w:rsidRPr="00B91F23">
        <w:rPr>
          <w:rFonts w:hAnsi="標楷體" w:hint="eastAsia"/>
          <w:color w:val="000000" w:themeColor="text1"/>
          <w:szCs w:val="32"/>
        </w:rPr>
        <w:t>禾迅</w:t>
      </w:r>
      <w:proofErr w:type="gramEnd"/>
      <w:r w:rsidRPr="00B91F23">
        <w:rPr>
          <w:rFonts w:hAnsi="標楷體" w:hint="eastAsia"/>
          <w:color w:val="000000" w:themeColor="text1"/>
          <w:szCs w:val="32"/>
        </w:rPr>
        <w:t>一號公司</w:t>
      </w:r>
      <w:r w:rsidRPr="00B91F23">
        <w:rPr>
          <w:rFonts w:hAnsi="標楷體"/>
          <w:color w:val="000000" w:themeColor="text1"/>
          <w:szCs w:val="32"/>
        </w:rPr>
        <w:t>於</w:t>
      </w:r>
      <w:r w:rsidRPr="00B91F23">
        <w:rPr>
          <w:rFonts w:hAnsi="標楷體" w:cs="新細明體"/>
          <w:color w:val="000000" w:themeColor="text1"/>
          <w:kern w:val="0"/>
          <w:szCs w:val="32"/>
        </w:rPr>
        <w:t>臺南市北門區蘆竹溝溪底寮段三寮灣小段等23筆地號</w:t>
      </w:r>
      <w:r w:rsidRPr="00B91F23">
        <w:rPr>
          <w:rFonts w:hAnsi="標楷體"/>
          <w:color w:val="000000" w:themeColor="text1"/>
          <w:szCs w:val="32"/>
        </w:rPr>
        <w:t>設置太陽光電場</w:t>
      </w:r>
      <w:r w:rsidRPr="00B91F23">
        <w:rPr>
          <w:rFonts w:hAnsi="標楷體" w:hint="eastAsia"/>
          <w:color w:val="000000" w:themeColor="text1"/>
          <w:szCs w:val="32"/>
        </w:rPr>
        <w:t>，自1</w:t>
      </w:r>
      <w:r w:rsidRPr="00B91F23">
        <w:rPr>
          <w:rFonts w:hAnsi="標楷體"/>
          <w:color w:val="000000" w:themeColor="text1"/>
          <w:szCs w:val="32"/>
        </w:rPr>
        <w:t>08</w:t>
      </w:r>
      <w:r w:rsidRPr="00B91F23">
        <w:rPr>
          <w:rFonts w:hAnsi="標楷體" w:hint="eastAsia"/>
          <w:color w:val="000000" w:themeColor="text1"/>
          <w:szCs w:val="32"/>
        </w:rPr>
        <w:t>年</w:t>
      </w:r>
      <w:r w:rsidRPr="00B91F23">
        <w:rPr>
          <w:rFonts w:hAnsi="標楷體"/>
          <w:color w:val="000000" w:themeColor="text1"/>
          <w:szCs w:val="32"/>
        </w:rPr>
        <w:t>2</w:t>
      </w:r>
      <w:r w:rsidRPr="00B91F23">
        <w:rPr>
          <w:rFonts w:hAnsi="標楷體" w:hint="eastAsia"/>
          <w:color w:val="000000" w:themeColor="text1"/>
          <w:szCs w:val="32"/>
        </w:rPr>
        <w:t>月間取得電業籌設許可至1</w:t>
      </w:r>
      <w:r w:rsidRPr="00B91F23">
        <w:rPr>
          <w:rFonts w:hAnsi="標楷體"/>
          <w:color w:val="000000" w:themeColor="text1"/>
          <w:szCs w:val="32"/>
        </w:rPr>
        <w:t>10</w:t>
      </w:r>
      <w:r w:rsidRPr="00B91F23">
        <w:rPr>
          <w:rFonts w:hAnsi="標楷體" w:hint="eastAsia"/>
          <w:color w:val="000000" w:themeColor="text1"/>
          <w:szCs w:val="32"/>
        </w:rPr>
        <w:t>年8月完工啟用</w:t>
      </w:r>
      <w:proofErr w:type="gramStart"/>
      <w:r w:rsidRPr="00B91F23">
        <w:rPr>
          <w:rFonts w:hAnsi="標楷體" w:hint="eastAsia"/>
          <w:color w:val="000000" w:themeColor="text1"/>
          <w:szCs w:val="32"/>
        </w:rPr>
        <w:t>期間</w:t>
      </w:r>
      <w:proofErr w:type="gramEnd"/>
      <w:r w:rsidRPr="00B91F23">
        <w:rPr>
          <w:rFonts w:hAnsi="標楷體" w:hint="eastAsia"/>
          <w:color w:val="000000" w:themeColor="text1"/>
          <w:szCs w:val="32"/>
        </w:rPr>
        <w:t>，雖已於當地召開4次說明會（1</w:t>
      </w:r>
      <w:r w:rsidRPr="00B91F23">
        <w:rPr>
          <w:rFonts w:hAnsi="標楷體"/>
          <w:color w:val="000000" w:themeColor="text1"/>
          <w:szCs w:val="32"/>
        </w:rPr>
        <w:t>09</w:t>
      </w:r>
      <w:r w:rsidRPr="00B91F23">
        <w:rPr>
          <w:rFonts w:hAnsi="標楷體" w:hint="eastAsia"/>
          <w:color w:val="000000" w:themeColor="text1"/>
          <w:szCs w:val="32"/>
        </w:rPr>
        <w:t>年8月、1</w:t>
      </w:r>
      <w:r w:rsidRPr="00B91F23">
        <w:rPr>
          <w:rFonts w:hAnsi="標楷體"/>
          <w:color w:val="000000" w:themeColor="text1"/>
          <w:szCs w:val="32"/>
        </w:rPr>
        <w:t>09</w:t>
      </w:r>
      <w:r w:rsidRPr="00B91F23">
        <w:rPr>
          <w:rFonts w:hAnsi="標楷體" w:hint="eastAsia"/>
          <w:color w:val="000000" w:themeColor="text1"/>
          <w:szCs w:val="32"/>
        </w:rPr>
        <w:t>年10月、1</w:t>
      </w:r>
      <w:r w:rsidRPr="00B91F23">
        <w:rPr>
          <w:rFonts w:hAnsi="標楷體"/>
          <w:color w:val="000000" w:themeColor="text1"/>
          <w:szCs w:val="32"/>
        </w:rPr>
        <w:t>10</w:t>
      </w:r>
      <w:r w:rsidRPr="00B91F23">
        <w:rPr>
          <w:rFonts w:hAnsi="標楷體" w:hint="eastAsia"/>
          <w:color w:val="000000" w:themeColor="text1"/>
          <w:szCs w:val="32"/>
        </w:rPr>
        <w:t>年4月、1</w:t>
      </w:r>
      <w:r w:rsidRPr="00B91F23">
        <w:rPr>
          <w:rFonts w:hAnsi="標楷體"/>
          <w:color w:val="000000" w:themeColor="text1"/>
          <w:szCs w:val="32"/>
        </w:rPr>
        <w:t>10</w:t>
      </w:r>
      <w:r w:rsidRPr="00B91F23">
        <w:rPr>
          <w:rFonts w:hAnsi="標楷體" w:hint="eastAsia"/>
          <w:color w:val="000000" w:themeColor="text1"/>
          <w:szCs w:val="32"/>
        </w:rPr>
        <w:t>年5月），惟仍屢有附近</w:t>
      </w:r>
      <w:r w:rsidRPr="00B91F23">
        <w:rPr>
          <w:rFonts w:hAnsi="標楷體" w:hint="eastAsia"/>
          <w:color w:val="000000" w:themeColor="text1"/>
          <w:szCs w:val="32"/>
        </w:rPr>
        <w:lastRenderedPageBreak/>
        <w:t>居民及民間團體</w:t>
      </w:r>
      <w:r w:rsidRPr="00B91F23">
        <w:rPr>
          <w:rFonts w:hAnsi="標楷體" w:hint="eastAsia"/>
          <w:color w:val="000000" w:themeColor="text1"/>
        </w:rPr>
        <w:t>要求臺南市政府及前揭工程業者應說明太陽光電設備是否會產生光害、反射熱及噪音；對環境有害、是否有毒、是否會污染水質、影響牡蠣等。據</w:t>
      </w:r>
      <w:proofErr w:type="gramStart"/>
      <w:r w:rsidRPr="00B91F23">
        <w:rPr>
          <w:rFonts w:hAnsi="標楷體" w:hint="eastAsia"/>
          <w:color w:val="000000" w:themeColor="text1"/>
        </w:rPr>
        <w:t>臺</w:t>
      </w:r>
      <w:proofErr w:type="gramEnd"/>
      <w:r w:rsidRPr="00B91F23">
        <w:rPr>
          <w:rFonts w:hAnsi="標楷體" w:hint="eastAsia"/>
          <w:color w:val="000000" w:themeColor="text1"/>
        </w:rPr>
        <w:t>南市政府查復，已督促業者彙整相關問題及回應內容，持續向附近居民溝通，例如依據第三方公正單位「台灣檢驗科技公司」對本案工程場址土壤檢測結果顯示，重金屬含量皆符合標準，並無污染情況發生。另嚴禁業者使用清潔劑或化學藥品清洗太陽能板或維護管理相關設施，</w:t>
      </w:r>
      <w:r w:rsidRPr="00B91F23">
        <w:rPr>
          <w:rFonts w:hAnsi="標楷體" w:hint="eastAsia"/>
          <w:color w:val="000000" w:themeColor="text1"/>
          <w:szCs w:val="32"/>
        </w:rPr>
        <w:t>務必使用清水清洗太陽能板，</w:t>
      </w:r>
      <w:r w:rsidRPr="00B91F23">
        <w:rPr>
          <w:rFonts w:hAnsi="標楷體" w:hint="eastAsia"/>
          <w:color w:val="000000" w:themeColor="text1"/>
        </w:rPr>
        <w:t>以杜絕水質污染，確保周邊海域養殖、生態環境與光電設施可共存無虞。而</w:t>
      </w:r>
      <w:r w:rsidRPr="00B91F23">
        <w:rPr>
          <w:rFonts w:hAnsi="標楷體" w:hint="eastAsia"/>
          <w:bCs w:val="0"/>
          <w:color w:val="000000" w:themeColor="text1"/>
          <w:szCs w:val="32"/>
        </w:rPr>
        <w:t>109、110年水質檢驗結果均符合地面水體分類及水質標準，顯</w:t>
      </w:r>
      <w:r w:rsidRPr="00B91F23">
        <w:rPr>
          <w:rFonts w:ascii="新細明體" w:hAnsi="新細明體" w:hint="eastAsia"/>
          <w:color w:val="000000" w:themeColor="text1"/>
        </w:rPr>
        <w:t>示無造成水質污染情形</w:t>
      </w:r>
      <w:r w:rsidRPr="00B91F23">
        <w:rPr>
          <w:rFonts w:hAnsi="標楷體" w:hint="eastAsia"/>
          <w:bCs w:val="0"/>
          <w:color w:val="000000" w:themeColor="text1"/>
          <w:szCs w:val="32"/>
        </w:rPr>
        <w:t>，該府</w:t>
      </w:r>
      <w:r w:rsidRPr="00B91F23">
        <w:rPr>
          <w:rFonts w:hint="eastAsia"/>
          <w:bCs w:val="0"/>
          <w:color w:val="000000" w:themeColor="text1"/>
        </w:rPr>
        <w:t>已要求業者設置即時水質監測系統及</w:t>
      </w:r>
      <w:r w:rsidRPr="00B91F23">
        <w:rPr>
          <w:rFonts w:ascii="新細明體" w:hAnsi="新細明體" w:hint="eastAsia"/>
          <w:bCs w:val="0"/>
          <w:color w:val="000000" w:themeColor="text1"/>
        </w:rPr>
        <w:t>定期檢驗水質，並提出第三方公正單位之檢驗報告</w:t>
      </w:r>
      <w:r w:rsidRPr="00B91F23">
        <w:rPr>
          <w:rFonts w:ascii="新細明體" w:hAnsi="新細明體" w:hint="eastAsia"/>
          <w:color w:val="000000" w:themeColor="text1"/>
        </w:rPr>
        <w:t>等語。</w:t>
      </w:r>
      <w:bookmarkEnd w:id="92"/>
      <w:bookmarkEnd w:id="93"/>
      <w:bookmarkEnd w:id="94"/>
    </w:p>
    <w:p w:rsidR="004D5906" w:rsidRPr="00B91F23" w:rsidRDefault="004D5906" w:rsidP="00AE2533">
      <w:pPr>
        <w:pStyle w:val="3"/>
        <w:widowControl/>
        <w:autoSpaceDE/>
        <w:autoSpaceDN/>
        <w:ind w:left="1360" w:hanging="632"/>
        <w:rPr>
          <w:rFonts w:hAnsi="標楷體"/>
          <w:color w:val="000000" w:themeColor="text1"/>
          <w:szCs w:val="32"/>
        </w:rPr>
      </w:pPr>
      <w:bookmarkStart w:id="95" w:name="_Toc112331443"/>
      <w:bookmarkStart w:id="96" w:name="_Toc112662066"/>
      <w:bookmarkStart w:id="97" w:name="_Toc112750329"/>
      <w:r w:rsidRPr="00B91F23">
        <w:rPr>
          <w:rFonts w:hAnsi="標楷體" w:hint="eastAsia"/>
          <w:color w:val="000000" w:themeColor="text1"/>
          <w:szCs w:val="32"/>
        </w:rPr>
        <w:t>續查，</w:t>
      </w:r>
      <w:proofErr w:type="gramStart"/>
      <w:r w:rsidRPr="00B91F23">
        <w:rPr>
          <w:rFonts w:hAnsi="標楷體" w:hint="eastAsia"/>
          <w:color w:val="000000" w:themeColor="text1"/>
          <w:szCs w:val="32"/>
        </w:rPr>
        <w:t>禾迅一號</w:t>
      </w:r>
      <w:proofErr w:type="gramEnd"/>
      <w:r w:rsidRPr="00B91F23">
        <w:rPr>
          <w:rFonts w:hAnsi="標楷體" w:hint="eastAsia"/>
          <w:color w:val="000000" w:themeColor="text1"/>
          <w:szCs w:val="32"/>
        </w:rPr>
        <w:t>公司自109年起已委託專業團隊（山川環境事業有限公司）對於本案工程周邊之生態環境狀況逐季進行調查，調查範圍涵蓋本工程案場周邊半徑1</w:t>
      </w:r>
      <w:r w:rsidRPr="00B91F23">
        <w:rPr>
          <w:rFonts w:hAnsi="標楷體"/>
          <w:color w:val="000000" w:themeColor="text1"/>
          <w:szCs w:val="32"/>
        </w:rPr>
        <w:t>,</w:t>
      </w:r>
      <w:r w:rsidRPr="00B91F23">
        <w:rPr>
          <w:rFonts w:hAnsi="標楷體" w:hint="eastAsia"/>
          <w:color w:val="000000" w:themeColor="text1"/>
          <w:szCs w:val="32"/>
        </w:rPr>
        <w:t>000公尺區域，設定沿岸設定3處</w:t>
      </w:r>
      <w:proofErr w:type="gramStart"/>
      <w:r w:rsidRPr="00B91F23">
        <w:rPr>
          <w:rFonts w:hAnsi="標楷體" w:hint="eastAsia"/>
          <w:color w:val="000000" w:themeColor="text1"/>
          <w:szCs w:val="32"/>
        </w:rPr>
        <w:t>採樣</w:t>
      </w:r>
      <w:proofErr w:type="gramEnd"/>
      <w:r w:rsidRPr="00B91F23">
        <w:rPr>
          <w:rFonts w:hAnsi="標楷體" w:hint="eastAsia"/>
          <w:color w:val="000000" w:themeColor="text1"/>
          <w:szCs w:val="32"/>
        </w:rPr>
        <w:t>點，採集水樣分析浮游動、植物，已完成109年8月之調查報告，調查結果認為對生態影響輕微，施工期間加強揚塵管制即可有效降低其影響。</w:t>
      </w:r>
      <w:proofErr w:type="gramStart"/>
      <w:r w:rsidRPr="00B91F23">
        <w:rPr>
          <w:rFonts w:hAnsi="標楷體" w:hint="eastAsia"/>
          <w:color w:val="000000" w:themeColor="text1"/>
          <w:szCs w:val="32"/>
        </w:rPr>
        <w:t>臺</w:t>
      </w:r>
      <w:proofErr w:type="gramEnd"/>
      <w:r w:rsidRPr="00B91F23">
        <w:rPr>
          <w:rFonts w:hAnsi="標楷體" w:hint="eastAsia"/>
          <w:color w:val="000000" w:themeColor="text1"/>
          <w:szCs w:val="32"/>
        </w:rPr>
        <w:t>南市政府表示，因施工期間遭遇居民抗爭導致調查團隊無法進行作業，已於1</w:t>
      </w:r>
      <w:r w:rsidRPr="00B91F23">
        <w:rPr>
          <w:rFonts w:hAnsi="標楷體"/>
          <w:color w:val="000000" w:themeColor="text1"/>
          <w:szCs w:val="32"/>
        </w:rPr>
        <w:t>10</w:t>
      </w:r>
      <w:r w:rsidRPr="00B91F23">
        <w:rPr>
          <w:rFonts w:hAnsi="標楷體" w:hint="eastAsia"/>
          <w:color w:val="000000" w:themeColor="text1"/>
          <w:szCs w:val="32"/>
        </w:rPr>
        <w:t>年8月重新啟動定期調查工作，未來也將持續進行生態環境監測，並定期提交調查報告。該府已要求</w:t>
      </w:r>
      <w:r w:rsidRPr="00B91F23">
        <w:rPr>
          <w:rFonts w:hAnsi="標楷體" w:hint="eastAsia"/>
          <w:bCs w:val="0"/>
          <w:color w:val="000000" w:themeColor="text1"/>
          <w:szCs w:val="32"/>
        </w:rPr>
        <w:t>業者持續定期進行水質監測、加設隔音牆，委任施工廠商在當地進行維護保養，對於前揭民眾疑慮事項加強與當地居民溝通等。</w:t>
      </w:r>
      <w:bookmarkEnd w:id="95"/>
      <w:bookmarkEnd w:id="96"/>
      <w:bookmarkEnd w:id="97"/>
    </w:p>
    <w:p w:rsidR="004D5906" w:rsidRPr="00B91F23" w:rsidRDefault="004D5906" w:rsidP="008D4D5C">
      <w:pPr>
        <w:pStyle w:val="3"/>
        <w:widowControl/>
        <w:autoSpaceDE/>
        <w:autoSpaceDN/>
        <w:ind w:left="1360" w:hanging="632"/>
        <w:rPr>
          <w:rFonts w:hAnsi="標楷體"/>
          <w:color w:val="000000" w:themeColor="text1"/>
          <w:szCs w:val="32"/>
        </w:rPr>
      </w:pPr>
      <w:bookmarkStart w:id="98" w:name="_Toc112331444"/>
      <w:bookmarkStart w:id="99" w:name="_Toc112662067"/>
      <w:bookmarkStart w:id="100" w:name="_Toc112750330"/>
      <w:r w:rsidRPr="00B91F23">
        <w:rPr>
          <w:rFonts w:hAnsi="標楷體" w:hint="eastAsia"/>
          <w:color w:val="000000" w:themeColor="text1"/>
          <w:szCs w:val="32"/>
        </w:rPr>
        <w:t>審諸上情，</w:t>
      </w:r>
      <w:proofErr w:type="gramStart"/>
      <w:r w:rsidRPr="00B91F23">
        <w:rPr>
          <w:rFonts w:hAnsi="標楷體" w:hint="eastAsia"/>
          <w:color w:val="000000" w:themeColor="text1"/>
          <w:szCs w:val="32"/>
        </w:rPr>
        <w:t>禾迅一號</w:t>
      </w:r>
      <w:proofErr w:type="gramEnd"/>
      <w:r w:rsidRPr="00B91F23">
        <w:rPr>
          <w:rFonts w:hAnsi="標楷體" w:hint="eastAsia"/>
          <w:color w:val="000000" w:themeColor="text1"/>
          <w:szCs w:val="32"/>
        </w:rPr>
        <w:t>公司</w:t>
      </w:r>
      <w:r w:rsidRPr="00B91F23">
        <w:rPr>
          <w:rFonts w:hAnsi="標楷體"/>
          <w:color w:val="000000" w:themeColor="text1"/>
          <w:szCs w:val="32"/>
        </w:rPr>
        <w:t>於</w:t>
      </w:r>
      <w:r w:rsidRPr="00B91F23">
        <w:rPr>
          <w:rFonts w:hAnsi="標楷體" w:cs="新細明體"/>
          <w:color w:val="000000" w:themeColor="text1"/>
          <w:kern w:val="0"/>
          <w:szCs w:val="32"/>
        </w:rPr>
        <w:t>臺南市北門區蘆竹溝溪底寮段三寮灣小段等23筆地號</w:t>
      </w:r>
      <w:r w:rsidRPr="00B91F23">
        <w:rPr>
          <w:rFonts w:hAnsi="標楷體"/>
          <w:color w:val="000000" w:themeColor="text1"/>
          <w:szCs w:val="32"/>
        </w:rPr>
        <w:t>設置太陽光電場</w:t>
      </w:r>
      <w:r w:rsidRPr="00B91F23">
        <w:rPr>
          <w:rFonts w:hAnsi="標楷體" w:hint="eastAsia"/>
          <w:color w:val="000000" w:themeColor="text1"/>
          <w:szCs w:val="32"/>
        </w:rPr>
        <w:t>，</w:t>
      </w:r>
      <w:r w:rsidRPr="00B91F23">
        <w:rPr>
          <w:rFonts w:hAnsi="標楷體" w:hint="eastAsia"/>
          <w:color w:val="000000" w:themeColor="text1"/>
          <w:szCs w:val="32"/>
        </w:rPr>
        <w:lastRenderedPageBreak/>
        <w:t>自1</w:t>
      </w:r>
      <w:r w:rsidRPr="00B91F23">
        <w:rPr>
          <w:rFonts w:hAnsi="標楷體"/>
          <w:color w:val="000000" w:themeColor="text1"/>
          <w:szCs w:val="32"/>
        </w:rPr>
        <w:t>08</w:t>
      </w:r>
      <w:r w:rsidRPr="00B91F23">
        <w:rPr>
          <w:rFonts w:hAnsi="標楷體" w:hint="eastAsia"/>
          <w:color w:val="000000" w:themeColor="text1"/>
          <w:szCs w:val="32"/>
        </w:rPr>
        <w:t>年</w:t>
      </w:r>
      <w:r w:rsidRPr="00B91F23">
        <w:rPr>
          <w:rFonts w:hAnsi="標楷體"/>
          <w:color w:val="000000" w:themeColor="text1"/>
          <w:szCs w:val="32"/>
        </w:rPr>
        <w:t>2</w:t>
      </w:r>
      <w:r w:rsidRPr="00B91F23">
        <w:rPr>
          <w:rFonts w:hAnsi="標楷體" w:hint="eastAsia"/>
          <w:color w:val="000000" w:themeColor="text1"/>
          <w:szCs w:val="32"/>
        </w:rPr>
        <w:t>月間取得電業籌設許可至1</w:t>
      </w:r>
      <w:r w:rsidRPr="00B91F23">
        <w:rPr>
          <w:rFonts w:hAnsi="標楷體"/>
          <w:color w:val="000000" w:themeColor="text1"/>
          <w:szCs w:val="32"/>
        </w:rPr>
        <w:t>10</w:t>
      </w:r>
      <w:r w:rsidRPr="00B91F23">
        <w:rPr>
          <w:rFonts w:hAnsi="標楷體" w:hint="eastAsia"/>
          <w:color w:val="000000" w:themeColor="text1"/>
          <w:szCs w:val="32"/>
        </w:rPr>
        <w:t>年8月完工啟用</w:t>
      </w:r>
      <w:proofErr w:type="gramStart"/>
      <w:r w:rsidRPr="00B91F23">
        <w:rPr>
          <w:rFonts w:hAnsi="標楷體" w:hint="eastAsia"/>
          <w:color w:val="000000" w:themeColor="text1"/>
          <w:szCs w:val="32"/>
        </w:rPr>
        <w:t>期間</w:t>
      </w:r>
      <w:proofErr w:type="gramEnd"/>
      <w:r w:rsidRPr="00B91F23">
        <w:rPr>
          <w:rFonts w:hAnsi="標楷體" w:hint="eastAsia"/>
          <w:color w:val="000000" w:themeColor="text1"/>
          <w:szCs w:val="32"/>
        </w:rPr>
        <w:t>，雖已於當地召開4次說明會，惟仍屢有附近居民及民間團體陳情質疑</w:t>
      </w:r>
      <w:r w:rsidRPr="00B91F23">
        <w:rPr>
          <w:rFonts w:hAnsi="標楷體" w:hint="eastAsia"/>
          <w:color w:val="000000" w:themeColor="text1"/>
        </w:rPr>
        <w:t>太陽光電</w:t>
      </w:r>
      <w:r w:rsidRPr="00B91F23">
        <w:rPr>
          <w:rFonts w:hAnsi="標楷體"/>
          <w:color w:val="000000" w:themeColor="text1"/>
          <w:szCs w:val="32"/>
        </w:rPr>
        <w:t>設施</w:t>
      </w:r>
      <w:r w:rsidRPr="00B91F23">
        <w:rPr>
          <w:rFonts w:hAnsi="標楷體" w:hint="eastAsia"/>
          <w:color w:val="000000" w:themeColor="text1"/>
          <w:szCs w:val="32"/>
        </w:rPr>
        <w:t>可能</w:t>
      </w:r>
      <w:r w:rsidRPr="00B91F23">
        <w:rPr>
          <w:rFonts w:hAnsi="標楷體"/>
          <w:color w:val="000000" w:themeColor="text1"/>
          <w:szCs w:val="32"/>
        </w:rPr>
        <w:t>產生光害</w:t>
      </w:r>
      <w:r w:rsidRPr="00B91F23">
        <w:rPr>
          <w:rFonts w:hAnsi="標楷體" w:hint="eastAsia"/>
          <w:color w:val="000000" w:themeColor="text1"/>
          <w:szCs w:val="32"/>
        </w:rPr>
        <w:t>、反射熱及噪音，致</w:t>
      </w:r>
      <w:r w:rsidRPr="00B91F23">
        <w:rPr>
          <w:rFonts w:hAnsi="標楷體"/>
          <w:color w:val="000000" w:themeColor="text1"/>
          <w:szCs w:val="32"/>
        </w:rPr>
        <w:t>影響生活品質</w:t>
      </w:r>
      <w:r w:rsidRPr="00B91F23">
        <w:rPr>
          <w:rFonts w:hAnsi="標楷體" w:hint="eastAsia"/>
          <w:color w:val="000000" w:themeColor="text1"/>
          <w:szCs w:val="32"/>
        </w:rPr>
        <w:t>、</w:t>
      </w:r>
      <w:r w:rsidRPr="00B91F23">
        <w:rPr>
          <w:rFonts w:hAnsi="標楷體"/>
          <w:color w:val="000000" w:themeColor="text1"/>
          <w:szCs w:val="32"/>
        </w:rPr>
        <w:t>公共安全</w:t>
      </w:r>
      <w:r w:rsidRPr="00B91F23">
        <w:rPr>
          <w:rFonts w:hAnsi="標楷體" w:hint="eastAsia"/>
          <w:color w:val="000000" w:themeColor="text1"/>
          <w:szCs w:val="32"/>
        </w:rPr>
        <w:t>及</w:t>
      </w:r>
      <w:r w:rsidRPr="00B91F23">
        <w:rPr>
          <w:rFonts w:hAnsi="標楷體"/>
          <w:color w:val="000000" w:themeColor="text1"/>
          <w:szCs w:val="32"/>
        </w:rPr>
        <w:t>生態景觀</w:t>
      </w:r>
      <w:r w:rsidRPr="00B91F23">
        <w:rPr>
          <w:rFonts w:hAnsi="標楷體" w:hint="eastAsia"/>
          <w:color w:val="000000" w:themeColor="text1"/>
          <w:szCs w:val="32"/>
        </w:rPr>
        <w:t>，且太陽光電板清洗廢水亦有污染附近海域水質、影響水產養殖之虞，凸顯</w:t>
      </w:r>
      <w:r w:rsidR="00911E52">
        <w:rPr>
          <w:rFonts w:hAnsi="標楷體" w:hint="eastAsia"/>
          <w:color w:val="000000" w:themeColor="text1"/>
          <w:szCs w:val="32"/>
        </w:rPr>
        <w:t>業者</w:t>
      </w:r>
      <w:r w:rsidRPr="00B91F23">
        <w:rPr>
          <w:rFonts w:hAnsi="標楷體" w:hint="eastAsia"/>
          <w:color w:val="000000" w:themeColor="text1"/>
          <w:szCs w:val="32"/>
        </w:rPr>
        <w:t>相關說明仍未臻周延詳盡，</w:t>
      </w:r>
      <w:proofErr w:type="gramStart"/>
      <w:r w:rsidRPr="00B91F23">
        <w:rPr>
          <w:rFonts w:hAnsi="標楷體" w:hint="eastAsia"/>
          <w:color w:val="000000" w:themeColor="text1"/>
          <w:szCs w:val="32"/>
        </w:rPr>
        <w:t>難謂妥</w:t>
      </w:r>
      <w:proofErr w:type="gramEnd"/>
      <w:r w:rsidRPr="00B91F23">
        <w:rPr>
          <w:rFonts w:hAnsi="標楷體" w:hint="eastAsia"/>
          <w:color w:val="000000" w:themeColor="text1"/>
          <w:szCs w:val="32"/>
        </w:rPr>
        <w:t>適。</w:t>
      </w:r>
      <w:proofErr w:type="gramStart"/>
      <w:r w:rsidRPr="00B91F23">
        <w:rPr>
          <w:rFonts w:hAnsi="標楷體" w:hint="eastAsia"/>
          <w:color w:val="000000" w:themeColor="text1"/>
          <w:szCs w:val="32"/>
        </w:rPr>
        <w:t>臺</w:t>
      </w:r>
      <w:proofErr w:type="gramEnd"/>
      <w:r w:rsidRPr="00B91F23">
        <w:rPr>
          <w:rFonts w:hAnsi="標楷體" w:hint="eastAsia"/>
          <w:color w:val="000000" w:themeColor="text1"/>
          <w:szCs w:val="32"/>
        </w:rPr>
        <w:t>南市政府允應確實督導業者賡續進行當地生態環境調查及監測，並採取各項必要環境保護措施，同時定期公開環境品質監測結果</w:t>
      </w:r>
      <w:r w:rsidR="00911E52">
        <w:rPr>
          <w:rFonts w:hAnsi="標楷體" w:hint="eastAsia"/>
          <w:color w:val="000000" w:themeColor="text1"/>
          <w:szCs w:val="32"/>
        </w:rPr>
        <w:t>取信於民</w:t>
      </w:r>
      <w:r w:rsidRPr="00B91F23">
        <w:rPr>
          <w:rFonts w:hAnsi="標楷體" w:hint="eastAsia"/>
          <w:color w:val="000000" w:themeColor="text1"/>
          <w:szCs w:val="32"/>
        </w:rPr>
        <w:t>，</w:t>
      </w:r>
      <w:r w:rsidRPr="00B91F23">
        <w:rPr>
          <w:rFonts w:hint="eastAsia"/>
          <w:bCs w:val="0"/>
          <w:color w:val="000000" w:themeColor="text1"/>
        </w:rPr>
        <w:t>以</w:t>
      </w:r>
      <w:r w:rsidRPr="00B91F23">
        <w:rPr>
          <w:rFonts w:hAnsi="標楷體" w:hint="eastAsia"/>
          <w:color w:val="000000" w:themeColor="text1"/>
        </w:rPr>
        <w:t>維護居民健康及生活品質，</w:t>
      </w:r>
      <w:proofErr w:type="gramStart"/>
      <w:r w:rsidRPr="00B91F23">
        <w:rPr>
          <w:rFonts w:hAnsi="標楷體" w:hint="eastAsia"/>
          <w:color w:val="000000" w:themeColor="text1"/>
        </w:rPr>
        <w:t>並杜爭</w:t>
      </w:r>
      <w:proofErr w:type="gramEnd"/>
      <w:r w:rsidRPr="00B91F23">
        <w:rPr>
          <w:rFonts w:hAnsi="標楷體" w:hint="eastAsia"/>
          <w:color w:val="000000" w:themeColor="text1"/>
        </w:rPr>
        <w:t>端。</w:t>
      </w:r>
      <w:bookmarkEnd w:id="98"/>
      <w:bookmarkEnd w:id="99"/>
      <w:bookmarkEnd w:id="100"/>
    </w:p>
    <w:p w:rsidR="004D5906" w:rsidRPr="00B91F23" w:rsidRDefault="004D5906" w:rsidP="000D2D4B">
      <w:pPr>
        <w:widowControl/>
        <w:autoSpaceDE/>
        <w:autoSpaceDN/>
        <w:rPr>
          <w:rFonts w:hAnsi="標楷體"/>
          <w:bCs/>
          <w:color w:val="000000" w:themeColor="text1"/>
          <w:kern w:val="32"/>
          <w:szCs w:val="32"/>
        </w:rPr>
      </w:pPr>
      <w:bookmarkStart w:id="101" w:name="_Toc26522857"/>
      <w:bookmarkEnd w:id="101"/>
      <w:r w:rsidRPr="00B91F23">
        <w:rPr>
          <w:rFonts w:hAnsi="標楷體"/>
          <w:color w:val="000000" w:themeColor="text1"/>
          <w:szCs w:val="32"/>
        </w:rPr>
        <w:br w:type="page"/>
      </w:r>
    </w:p>
    <w:p w:rsidR="00E25849" w:rsidRPr="00B91F23" w:rsidRDefault="004D5906" w:rsidP="000D2D4B">
      <w:pPr>
        <w:pStyle w:val="1"/>
        <w:ind w:left="2380" w:hanging="2380"/>
        <w:rPr>
          <w:rFonts w:hAnsi="標楷體"/>
          <w:color w:val="000000" w:themeColor="text1"/>
          <w:szCs w:val="32"/>
        </w:rPr>
      </w:pPr>
      <w:bookmarkStart w:id="102" w:name="_Toc524895648"/>
      <w:bookmarkStart w:id="103" w:name="_Toc524896194"/>
      <w:bookmarkStart w:id="104" w:name="_Toc524896224"/>
      <w:bookmarkStart w:id="105" w:name="_Toc524902734"/>
      <w:bookmarkStart w:id="106" w:name="_Toc525066148"/>
      <w:bookmarkStart w:id="107" w:name="_Toc525070839"/>
      <w:bookmarkStart w:id="108" w:name="_Toc525938379"/>
      <w:bookmarkStart w:id="109" w:name="_Toc525939227"/>
      <w:bookmarkStart w:id="110" w:name="_Toc525939732"/>
      <w:bookmarkStart w:id="111" w:name="_Toc529218272"/>
      <w:bookmarkStart w:id="112" w:name="_Toc529222689"/>
      <w:bookmarkStart w:id="113" w:name="_Toc529223111"/>
      <w:bookmarkStart w:id="114" w:name="_Toc529223862"/>
      <w:bookmarkStart w:id="115" w:name="_Toc529228265"/>
      <w:bookmarkStart w:id="116" w:name="_Toc2400395"/>
      <w:bookmarkStart w:id="117" w:name="_Toc4316189"/>
      <w:bookmarkStart w:id="118" w:name="_Toc4473330"/>
      <w:bookmarkStart w:id="119" w:name="_Toc69556897"/>
      <w:bookmarkStart w:id="120" w:name="_Toc69556946"/>
      <w:bookmarkStart w:id="121" w:name="_Toc69609820"/>
      <w:bookmarkStart w:id="122" w:name="_Toc70241816"/>
      <w:bookmarkStart w:id="123" w:name="_Toc70242205"/>
      <w:bookmarkStart w:id="124" w:name="_Toc421794875"/>
      <w:bookmarkStart w:id="125" w:name="_Toc112750331"/>
      <w:bookmarkEnd w:id="49"/>
      <w:r w:rsidRPr="00B91F23">
        <w:rPr>
          <w:rFonts w:hAnsi="標楷體" w:hint="eastAsia"/>
          <w:color w:val="000000" w:themeColor="text1"/>
          <w:szCs w:val="32"/>
        </w:rPr>
        <w:lastRenderedPageBreak/>
        <w:t>處理辦法：</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12243A" w:rsidRPr="00B91F23">
        <w:rPr>
          <w:rFonts w:hAnsi="標楷體"/>
          <w:color w:val="000000" w:themeColor="text1"/>
          <w:szCs w:val="32"/>
        </w:rPr>
        <w:t xml:space="preserve"> </w:t>
      </w:r>
    </w:p>
    <w:p w:rsidR="00FB7770" w:rsidRPr="00B91F23" w:rsidRDefault="0012243A" w:rsidP="000D2D4B">
      <w:pPr>
        <w:pStyle w:val="2"/>
        <w:spacing w:beforeLines="25" w:before="114"/>
        <w:ind w:left="1020" w:hanging="680"/>
        <w:rPr>
          <w:rFonts w:hAnsi="標楷體"/>
          <w:color w:val="000000" w:themeColor="text1"/>
          <w:szCs w:val="32"/>
        </w:rPr>
      </w:pPr>
      <w:bookmarkStart w:id="126" w:name="_Toc524895649"/>
      <w:bookmarkStart w:id="127" w:name="_Toc524896195"/>
      <w:bookmarkStart w:id="128" w:name="_Toc524896225"/>
      <w:bookmarkStart w:id="129" w:name="_Toc112750332"/>
      <w:bookmarkStart w:id="130" w:name="_Toc2400396"/>
      <w:bookmarkStart w:id="131" w:name="_Toc4316190"/>
      <w:bookmarkStart w:id="132" w:name="_Toc4473331"/>
      <w:bookmarkStart w:id="133" w:name="_Toc69556898"/>
      <w:bookmarkStart w:id="134" w:name="_Toc69556947"/>
      <w:bookmarkStart w:id="135" w:name="_Toc69609821"/>
      <w:bookmarkStart w:id="136" w:name="_Toc70241817"/>
      <w:bookmarkStart w:id="137" w:name="_Toc70242206"/>
      <w:bookmarkStart w:id="138" w:name="_Toc524902735"/>
      <w:bookmarkStart w:id="139" w:name="_Toc525066149"/>
      <w:bookmarkStart w:id="140" w:name="_Toc525070840"/>
      <w:bookmarkStart w:id="141" w:name="_Toc525938380"/>
      <w:bookmarkStart w:id="142" w:name="_Toc525939228"/>
      <w:bookmarkStart w:id="143" w:name="_Toc525939733"/>
      <w:bookmarkStart w:id="144" w:name="_Toc529218273"/>
      <w:bookmarkStart w:id="145" w:name="_Toc529222690"/>
      <w:bookmarkStart w:id="146" w:name="_Toc529223112"/>
      <w:bookmarkStart w:id="147" w:name="_Toc529223863"/>
      <w:bookmarkStart w:id="148" w:name="_Toc529228266"/>
      <w:bookmarkEnd w:id="126"/>
      <w:bookmarkEnd w:id="127"/>
      <w:bookmarkEnd w:id="128"/>
      <w:r w:rsidRPr="00B91F23">
        <w:rPr>
          <w:rFonts w:hAnsi="標楷體" w:hint="eastAsia"/>
          <w:color w:val="000000" w:themeColor="text1"/>
          <w:szCs w:val="32"/>
        </w:rPr>
        <w:t>調查意見</w:t>
      </w:r>
      <w:r w:rsidR="00CF7B8A" w:rsidRPr="00B91F23">
        <w:rPr>
          <w:rFonts w:hAnsi="標楷體" w:hint="eastAsia"/>
          <w:color w:val="000000" w:themeColor="text1"/>
          <w:szCs w:val="32"/>
        </w:rPr>
        <w:t>二、</w:t>
      </w:r>
      <w:r w:rsidR="00024C84" w:rsidRPr="00B91F23">
        <w:rPr>
          <w:rFonts w:hAnsi="標楷體" w:hint="eastAsia"/>
          <w:color w:val="000000" w:themeColor="text1"/>
          <w:szCs w:val="32"/>
        </w:rPr>
        <w:t>三</w:t>
      </w:r>
      <w:r w:rsidR="00E64A9F" w:rsidRPr="00B91F23">
        <w:rPr>
          <w:rFonts w:hAnsi="標楷體" w:hint="eastAsia"/>
          <w:color w:val="000000" w:themeColor="text1"/>
          <w:szCs w:val="32"/>
        </w:rPr>
        <w:t>，</w:t>
      </w:r>
      <w:r w:rsidR="00EA4242" w:rsidRPr="00B91F23">
        <w:rPr>
          <w:rFonts w:hAnsi="標楷體" w:hint="eastAsia"/>
          <w:color w:val="000000" w:themeColor="text1"/>
          <w:szCs w:val="32"/>
        </w:rPr>
        <w:t>函請</w:t>
      </w:r>
      <w:proofErr w:type="gramStart"/>
      <w:r w:rsidR="00CF7B8A" w:rsidRPr="00B91F23">
        <w:rPr>
          <w:rFonts w:hAnsi="標楷體" w:hint="eastAsia"/>
          <w:color w:val="000000" w:themeColor="text1"/>
          <w:szCs w:val="32"/>
        </w:rPr>
        <w:t>臺</w:t>
      </w:r>
      <w:proofErr w:type="gramEnd"/>
      <w:r w:rsidR="00CF7B8A" w:rsidRPr="00B91F23">
        <w:rPr>
          <w:rFonts w:hAnsi="標楷體" w:hint="eastAsia"/>
          <w:color w:val="000000" w:themeColor="text1"/>
          <w:szCs w:val="32"/>
        </w:rPr>
        <w:t>南市政府檢討</w:t>
      </w:r>
      <w:r w:rsidR="00324C37" w:rsidRPr="00B91F23">
        <w:rPr>
          <w:rFonts w:hAnsi="標楷體" w:hint="eastAsia"/>
          <w:color w:val="000000" w:themeColor="text1"/>
          <w:szCs w:val="32"/>
        </w:rPr>
        <w:t>並</w:t>
      </w:r>
      <w:proofErr w:type="gramStart"/>
      <w:r w:rsidR="00CF7B8A" w:rsidRPr="00B91F23">
        <w:rPr>
          <w:rFonts w:hAnsi="標楷體" w:hint="eastAsia"/>
          <w:color w:val="000000" w:themeColor="text1"/>
          <w:szCs w:val="32"/>
        </w:rPr>
        <w:t>妥處見復。</w:t>
      </w:r>
      <w:bookmarkEnd w:id="129"/>
      <w:proofErr w:type="gramEnd"/>
    </w:p>
    <w:p w:rsidR="00560DDA" w:rsidRPr="00B91F23" w:rsidRDefault="006E353E" w:rsidP="000D2D4B">
      <w:pPr>
        <w:pStyle w:val="2"/>
        <w:spacing w:beforeLines="25" w:before="114"/>
        <w:ind w:left="1020" w:hanging="680"/>
        <w:rPr>
          <w:rFonts w:hAnsi="標楷體"/>
          <w:color w:val="000000" w:themeColor="text1"/>
          <w:szCs w:val="32"/>
        </w:rPr>
      </w:pPr>
      <w:bookmarkStart w:id="149" w:name="_Toc112750333"/>
      <w:bookmarkStart w:id="150" w:name="_Toc70241818"/>
      <w:bookmarkStart w:id="151" w:name="_Toc70242207"/>
      <w:bookmarkEnd w:id="130"/>
      <w:bookmarkEnd w:id="131"/>
      <w:bookmarkEnd w:id="132"/>
      <w:bookmarkEnd w:id="133"/>
      <w:bookmarkEnd w:id="134"/>
      <w:bookmarkEnd w:id="135"/>
      <w:bookmarkEnd w:id="136"/>
      <w:bookmarkEnd w:id="137"/>
      <w:r w:rsidRPr="00B91F23">
        <w:rPr>
          <w:rFonts w:hAnsi="標楷體" w:hint="eastAsia"/>
          <w:color w:val="000000" w:themeColor="text1"/>
          <w:szCs w:val="32"/>
        </w:rPr>
        <w:t>調查意見函復</w:t>
      </w:r>
      <w:r w:rsidR="00CF7B8A" w:rsidRPr="00B91F23">
        <w:rPr>
          <w:rFonts w:hAnsi="標楷體" w:hint="eastAsia"/>
          <w:color w:val="000000" w:themeColor="text1"/>
          <w:szCs w:val="32"/>
        </w:rPr>
        <w:t>陳訴人</w:t>
      </w:r>
      <w:r w:rsidRPr="00B91F23">
        <w:rPr>
          <w:rFonts w:hAnsi="標楷體" w:hint="eastAsia"/>
          <w:color w:val="000000" w:themeColor="text1"/>
          <w:szCs w:val="32"/>
        </w:rPr>
        <w:t>。</w:t>
      </w:r>
      <w:bookmarkEnd w:id="149"/>
    </w:p>
    <w:p w:rsidR="00560DDA" w:rsidRPr="00B91F23" w:rsidRDefault="00582B56" w:rsidP="000D2D4B">
      <w:pPr>
        <w:pStyle w:val="2"/>
        <w:spacing w:beforeLines="25" w:before="114"/>
        <w:ind w:left="1020" w:hanging="680"/>
        <w:rPr>
          <w:rFonts w:hAnsi="標楷體"/>
          <w:color w:val="000000" w:themeColor="text1"/>
          <w:szCs w:val="32"/>
        </w:rPr>
      </w:pPr>
      <w:bookmarkStart w:id="152" w:name="_Toc2400397"/>
      <w:bookmarkStart w:id="153" w:name="_Toc4316191"/>
      <w:bookmarkStart w:id="154" w:name="_Toc4473332"/>
      <w:bookmarkStart w:id="155" w:name="_Toc69556901"/>
      <w:bookmarkStart w:id="156" w:name="_Toc69556950"/>
      <w:bookmarkStart w:id="157" w:name="_Toc69609824"/>
      <w:bookmarkStart w:id="158" w:name="_Toc70241822"/>
      <w:bookmarkStart w:id="159" w:name="_Toc70242211"/>
      <w:bookmarkStart w:id="160" w:name="_Toc237164159"/>
      <w:bookmarkStart w:id="161" w:name="_Toc112750334"/>
      <w:bookmarkEnd w:id="150"/>
      <w:bookmarkEnd w:id="151"/>
      <w:r>
        <w:rPr>
          <w:rFonts w:hAnsi="標楷體" w:hint="eastAsia"/>
          <w:color w:val="000000" w:themeColor="text1"/>
          <w:szCs w:val="32"/>
        </w:rPr>
        <w:t>調查報告之案由、調查意見及處理辦法上網公布</w:t>
      </w:r>
      <w:r w:rsidR="006E353E" w:rsidRPr="00B91F23">
        <w:rPr>
          <w:rFonts w:hAnsi="標楷體" w:hint="eastAsia"/>
          <w:color w:val="000000" w:themeColor="text1"/>
          <w:szCs w:val="32"/>
        </w:rPr>
        <w:t>。</w:t>
      </w:r>
      <w:bookmarkEnd w:id="152"/>
      <w:bookmarkEnd w:id="153"/>
      <w:bookmarkEnd w:id="154"/>
      <w:bookmarkEnd w:id="155"/>
      <w:bookmarkEnd w:id="156"/>
      <w:bookmarkEnd w:id="157"/>
      <w:bookmarkEnd w:id="158"/>
      <w:bookmarkEnd w:id="159"/>
      <w:bookmarkEnd w:id="160"/>
      <w:bookmarkEnd w:id="161"/>
    </w:p>
    <w:p w:rsidR="00395583" w:rsidRPr="00B91F23" w:rsidRDefault="00843D0F" w:rsidP="000D2D4B">
      <w:pPr>
        <w:pStyle w:val="2"/>
        <w:numPr>
          <w:ilvl w:val="0"/>
          <w:numId w:val="0"/>
        </w:numPr>
        <w:spacing w:beforeLines="50" w:before="228" w:afterLines="100" w:after="457"/>
        <w:ind w:left="3742"/>
        <w:rPr>
          <w:rFonts w:hAnsi="標楷體"/>
          <w:color w:val="000000" w:themeColor="text1"/>
          <w:szCs w:val="32"/>
        </w:rPr>
      </w:pPr>
      <w:bookmarkStart w:id="162" w:name="_Toc69556899"/>
      <w:bookmarkStart w:id="163" w:name="_Toc69556948"/>
      <w:bookmarkStart w:id="164" w:name="_Toc69609822"/>
      <w:r w:rsidRPr="00B91F23">
        <w:rPr>
          <w:rFonts w:hAnsi="標楷體" w:hint="eastAsia"/>
          <w:color w:val="000000" w:themeColor="text1"/>
          <w:sz w:val="36"/>
          <w:szCs w:val="36"/>
        </w:rPr>
        <w:tab/>
      </w:r>
      <w:bookmarkStart w:id="165" w:name="_Toc26522863"/>
      <w:bookmarkStart w:id="166" w:name="_Toc33885206"/>
      <w:bookmarkStart w:id="167" w:name="_Toc42871560"/>
      <w:bookmarkStart w:id="168" w:name="_Toc88558844"/>
      <w:bookmarkStart w:id="169" w:name="_Toc90539716"/>
      <w:bookmarkStart w:id="170" w:name="_Toc112331449"/>
      <w:bookmarkEnd w:id="138"/>
      <w:bookmarkEnd w:id="139"/>
      <w:bookmarkEnd w:id="140"/>
      <w:bookmarkEnd w:id="141"/>
      <w:bookmarkEnd w:id="142"/>
      <w:bookmarkEnd w:id="143"/>
      <w:bookmarkEnd w:id="144"/>
      <w:bookmarkEnd w:id="145"/>
      <w:bookmarkEnd w:id="146"/>
      <w:bookmarkEnd w:id="147"/>
      <w:bookmarkEnd w:id="148"/>
      <w:bookmarkEnd w:id="162"/>
      <w:bookmarkEnd w:id="163"/>
      <w:bookmarkEnd w:id="164"/>
    </w:p>
    <w:p w:rsidR="00E25849" w:rsidRPr="00582B56" w:rsidRDefault="00E25849" w:rsidP="00582B56">
      <w:pPr>
        <w:pStyle w:val="2"/>
        <w:numPr>
          <w:ilvl w:val="0"/>
          <w:numId w:val="0"/>
        </w:numPr>
        <w:spacing w:beforeLines="50" w:before="228"/>
        <w:ind w:left="3742"/>
        <w:rPr>
          <w:rFonts w:hAnsi="標楷體"/>
          <w:bCs w:val="0"/>
          <w:color w:val="000000" w:themeColor="text1"/>
          <w:spacing w:val="12"/>
          <w:kern w:val="0"/>
          <w:sz w:val="36"/>
          <w:szCs w:val="36"/>
        </w:rPr>
      </w:pPr>
      <w:bookmarkStart w:id="171" w:name="_Toc112662072"/>
      <w:bookmarkStart w:id="172" w:name="_Toc112750335"/>
      <w:r w:rsidRPr="00582B56">
        <w:rPr>
          <w:rFonts w:hAnsi="標楷體" w:hint="eastAsia"/>
          <w:bCs w:val="0"/>
          <w:color w:val="000000" w:themeColor="text1"/>
          <w:spacing w:val="12"/>
          <w:kern w:val="0"/>
          <w:sz w:val="40"/>
          <w:szCs w:val="40"/>
        </w:rPr>
        <w:t>調查委員</w:t>
      </w:r>
      <w:r w:rsidRPr="00582B56">
        <w:rPr>
          <w:rFonts w:hAnsi="標楷體" w:hint="eastAsia"/>
          <w:bCs w:val="0"/>
          <w:color w:val="000000" w:themeColor="text1"/>
          <w:spacing w:val="12"/>
          <w:kern w:val="0"/>
          <w:sz w:val="40"/>
          <w:szCs w:val="36"/>
        </w:rPr>
        <w:t>：</w:t>
      </w:r>
      <w:bookmarkEnd w:id="165"/>
      <w:bookmarkEnd w:id="166"/>
      <w:bookmarkEnd w:id="167"/>
      <w:bookmarkEnd w:id="168"/>
      <w:bookmarkEnd w:id="169"/>
      <w:bookmarkEnd w:id="170"/>
      <w:bookmarkEnd w:id="171"/>
      <w:bookmarkEnd w:id="172"/>
      <w:r w:rsidR="00582B56" w:rsidRPr="00582B56">
        <w:rPr>
          <w:rFonts w:hAnsi="標楷體" w:hint="eastAsia"/>
          <w:bCs w:val="0"/>
          <w:color w:val="000000" w:themeColor="text1"/>
          <w:spacing w:val="12"/>
          <w:kern w:val="0"/>
          <w:sz w:val="40"/>
          <w:szCs w:val="36"/>
        </w:rPr>
        <w:t>林文程</w:t>
      </w:r>
    </w:p>
    <w:p w:rsidR="00770453" w:rsidRPr="00B91F23" w:rsidRDefault="00582B56" w:rsidP="00582B56">
      <w:pPr>
        <w:pStyle w:val="a9"/>
        <w:spacing w:before="0" w:after="0"/>
        <w:ind w:leftChars="1750" w:left="5953"/>
        <w:rPr>
          <w:rFonts w:hAnsi="標楷體"/>
          <w:b w:val="0"/>
          <w:bCs/>
          <w:snapToGrid/>
          <w:color w:val="000000" w:themeColor="text1"/>
          <w:spacing w:val="0"/>
          <w:kern w:val="0"/>
          <w:sz w:val="32"/>
          <w:szCs w:val="32"/>
        </w:rPr>
      </w:pPr>
      <w:r w:rsidRPr="00582B56">
        <w:rPr>
          <w:rFonts w:hAnsi="標楷體" w:hint="eastAsia"/>
          <w:b w:val="0"/>
          <w:bCs/>
          <w:snapToGrid/>
          <w:color w:val="000000" w:themeColor="text1"/>
          <w:spacing w:val="0"/>
          <w:kern w:val="0"/>
          <w:sz w:val="40"/>
          <w:szCs w:val="32"/>
        </w:rPr>
        <w:t>施</w:t>
      </w:r>
      <w:bookmarkStart w:id="173" w:name="_GoBack"/>
      <w:bookmarkEnd w:id="173"/>
      <w:r w:rsidRPr="00582B56">
        <w:rPr>
          <w:rFonts w:hAnsi="標楷體" w:hint="eastAsia"/>
          <w:b w:val="0"/>
          <w:bCs/>
          <w:snapToGrid/>
          <w:color w:val="000000" w:themeColor="text1"/>
          <w:spacing w:val="0"/>
          <w:kern w:val="0"/>
          <w:sz w:val="40"/>
          <w:szCs w:val="32"/>
        </w:rPr>
        <w:t>錦芳</w:t>
      </w:r>
    </w:p>
    <w:p w:rsidR="00FC1C77" w:rsidRPr="00582B56" w:rsidRDefault="00582B56" w:rsidP="00582B56">
      <w:pPr>
        <w:pStyle w:val="a9"/>
        <w:spacing w:before="0" w:after="0"/>
        <w:ind w:leftChars="1750" w:left="5953"/>
        <w:rPr>
          <w:rFonts w:hAnsi="標楷體"/>
          <w:b w:val="0"/>
          <w:bCs/>
          <w:snapToGrid/>
          <w:color w:val="000000" w:themeColor="text1"/>
          <w:spacing w:val="0"/>
          <w:kern w:val="0"/>
          <w:sz w:val="40"/>
          <w:szCs w:val="40"/>
        </w:rPr>
      </w:pPr>
      <w:proofErr w:type="gramStart"/>
      <w:r>
        <w:rPr>
          <w:rFonts w:hAnsi="標楷體" w:hint="eastAsia"/>
          <w:b w:val="0"/>
          <w:bCs/>
          <w:snapToGrid/>
          <w:color w:val="000000" w:themeColor="text1"/>
          <w:spacing w:val="0"/>
          <w:kern w:val="0"/>
          <w:sz w:val="40"/>
          <w:szCs w:val="40"/>
        </w:rPr>
        <w:t>浦忠成</w:t>
      </w:r>
      <w:proofErr w:type="gramEnd"/>
    </w:p>
    <w:p w:rsidR="005E1E67" w:rsidRPr="00B91F23" w:rsidRDefault="005E1E67" w:rsidP="000D2D4B">
      <w:pPr>
        <w:pStyle w:val="a9"/>
        <w:spacing w:before="0" w:after="0"/>
        <w:ind w:leftChars="1100" w:left="3742"/>
        <w:rPr>
          <w:rFonts w:hAnsi="標楷體"/>
          <w:b w:val="0"/>
          <w:bCs/>
          <w:snapToGrid/>
          <w:color w:val="000000" w:themeColor="text1"/>
          <w:spacing w:val="0"/>
          <w:kern w:val="0"/>
          <w:sz w:val="32"/>
          <w:szCs w:val="32"/>
        </w:rPr>
      </w:pPr>
    </w:p>
    <w:p w:rsidR="005E1E67" w:rsidRPr="00B91F23" w:rsidRDefault="005E1E67" w:rsidP="000D2D4B">
      <w:pPr>
        <w:pStyle w:val="a9"/>
        <w:spacing w:before="0" w:after="0"/>
        <w:ind w:leftChars="1100" w:left="3742"/>
        <w:rPr>
          <w:rFonts w:hAnsi="標楷體"/>
          <w:b w:val="0"/>
          <w:bCs/>
          <w:snapToGrid/>
          <w:color w:val="000000" w:themeColor="text1"/>
          <w:spacing w:val="0"/>
          <w:kern w:val="0"/>
          <w:sz w:val="32"/>
          <w:szCs w:val="32"/>
        </w:rPr>
      </w:pPr>
    </w:p>
    <w:p w:rsidR="005E1E67" w:rsidRPr="00B91F23" w:rsidRDefault="005E1E67" w:rsidP="000D2D4B">
      <w:pPr>
        <w:pStyle w:val="a9"/>
        <w:spacing w:before="0" w:after="0"/>
        <w:ind w:leftChars="1100" w:left="3742"/>
        <w:rPr>
          <w:rFonts w:hAnsi="標楷體"/>
          <w:b w:val="0"/>
          <w:bCs/>
          <w:snapToGrid/>
          <w:color w:val="000000" w:themeColor="text1"/>
          <w:spacing w:val="0"/>
          <w:kern w:val="0"/>
          <w:sz w:val="32"/>
          <w:szCs w:val="32"/>
        </w:rPr>
      </w:pPr>
    </w:p>
    <w:p w:rsidR="00E25849" w:rsidRPr="00B91F23" w:rsidRDefault="00E25849" w:rsidP="00FC1C77">
      <w:pPr>
        <w:pStyle w:val="ae"/>
        <w:rPr>
          <w:rFonts w:hAnsi="標楷體"/>
          <w:bCs/>
          <w:color w:val="000000" w:themeColor="text1"/>
          <w:szCs w:val="32"/>
        </w:rPr>
      </w:pPr>
      <w:r w:rsidRPr="00B91F23">
        <w:rPr>
          <w:rFonts w:hAnsi="標楷體" w:hint="eastAsia"/>
          <w:bCs/>
          <w:color w:val="000000" w:themeColor="text1"/>
          <w:szCs w:val="32"/>
        </w:rPr>
        <w:t>中</w:t>
      </w:r>
      <w:r w:rsidR="00B5484D" w:rsidRPr="00B91F23">
        <w:rPr>
          <w:rFonts w:hAnsi="標楷體" w:hint="eastAsia"/>
          <w:bCs/>
          <w:color w:val="000000" w:themeColor="text1"/>
          <w:szCs w:val="32"/>
        </w:rPr>
        <w:t xml:space="preserve">  </w:t>
      </w:r>
      <w:r w:rsidRPr="00B91F23">
        <w:rPr>
          <w:rFonts w:hAnsi="標楷體" w:hint="eastAsia"/>
          <w:bCs/>
          <w:color w:val="000000" w:themeColor="text1"/>
          <w:szCs w:val="32"/>
        </w:rPr>
        <w:t>華</w:t>
      </w:r>
      <w:r w:rsidR="00B5484D" w:rsidRPr="00B91F23">
        <w:rPr>
          <w:rFonts w:hAnsi="標楷體" w:hint="eastAsia"/>
          <w:bCs/>
          <w:color w:val="000000" w:themeColor="text1"/>
          <w:szCs w:val="32"/>
        </w:rPr>
        <w:t xml:space="preserve">  </w:t>
      </w:r>
      <w:r w:rsidRPr="00B91F23">
        <w:rPr>
          <w:rFonts w:hAnsi="標楷體" w:hint="eastAsia"/>
          <w:bCs/>
          <w:color w:val="000000" w:themeColor="text1"/>
          <w:szCs w:val="32"/>
        </w:rPr>
        <w:t>民</w:t>
      </w:r>
      <w:r w:rsidR="00B5484D" w:rsidRPr="00B91F23">
        <w:rPr>
          <w:rFonts w:hAnsi="標楷體" w:hint="eastAsia"/>
          <w:bCs/>
          <w:color w:val="000000" w:themeColor="text1"/>
          <w:szCs w:val="32"/>
        </w:rPr>
        <w:t xml:space="preserve">  </w:t>
      </w:r>
      <w:r w:rsidRPr="00B91F23">
        <w:rPr>
          <w:rFonts w:hAnsi="標楷體" w:hint="eastAsia"/>
          <w:bCs/>
          <w:color w:val="000000" w:themeColor="text1"/>
          <w:szCs w:val="32"/>
        </w:rPr>
        <w:t>國</w:t>
      </w:r>
      <w:r w:rsidR="00B37D15" w:rsidRPr="00B91F23">
        <w:rPr>
          <w:rFonts w:hAnsi="標楷體" w:hint="eastAsia"/>
          <w:bCs/>
          <w:color w:val="000000" w:themeColor="text1"/>
          <w:szCs w:val="32"/>
        </w:rPr>
        <w:t xml:space="preserve"> </w:t>
      </w:r>
      <w:r w:rsidR="00FC1C77" w:rsidRPr="00B91F23">
        <w:rPr>
          <w:rFonts w:hAnsi="標楷體"/>
          <w:bCs/>
          <w:color w:val="000000" w:themeColor="text1"/>
          <w:szCs w:val="32"/>
        </w:rPr>
        <w:t>111</w:t>
      </w:r>
      <w:r w:rsidR="00B37D15" w:rsidRPr="00B91F23">
        <w:rPr>
          <w:rFonts w:hAnsi="標楷體" w:hint="eastAsia"/>
          <w:bCs/>
          <w:color w:val="000000" w:themeColor="text1"/>
          <w:szCs w:val="32"/>
        </w:rPr>
        <w:t xml:space="preserve"> </w:t>
      </w:r>
      <w:r w:rsidRPr="00B91F23">
        <w:rPr>
          <w:rFonts w:hAnsi="標楷體" w:hint="eastAsia"/>
          <w:bCs/>
          <w:color w:val="000000" w:themeColor="text1"/>
          <w:szCs w:val="32"/>
        </w:rPr>
        <w:t>年</w:t>
      </w:r>
      <w:r w:rsidR="0003237C" w:rsidRPr="00B91F23">
        <w:rPr>
          <w:rFonts w:hAnsi="標楷體" w:hint="eastAsia"/>
          <w:bCs/>
          <w:color w:val="000000" w:themeColor="text1"/>
          <w:szCs w:val="32"/>
        </w:rPr>
        <w:t xml:space="preserve"> </w:t>
      </w:r>
      <w:r w:rsidR="00582B56">
        <w:rPr>
          <w:rFonts w:hAnsi="標楷體" w:hint="eastAsia"/>
          <w:bCs/>
          <w:color w:val="000000" w:themeColor="text1"/>
          <w:szCs w:val="32"/>
        </w:rPr>
        <w:t>9</w:t>
      </w:r>
      <w:r w:rsidR="0003237C" w:rsidRPr="00B91F23">
        <w:rPr>
          <w:rFonts w:hAnsi="標楷體" w:hint="eastAsia"/>
          <w:bCs/>
          <w:color w:val="000000" w:themeColor="text1"/>
          <w:szCs w:val="32"/>
        </w:rPr>
        <w:t xml:space="preserve"> </w:t>
      </w:r>
      <w:r w:rsidRPr="00B91F23">
        <w:rPr>
          <w:rFonts w:hAnsi="標楷體" w:hint="eastAsia"/>
          <w:bCs/>
          <w:color w:val="000000" w:themeColor="text1"/>
          <w:szCs w:val="32"/>
        </w:rPr>
        <w:t xml:space="preserve">月　</w:t>
      </w:r>
      <w:r w:rsidR="00582B56">
        <w:rPr>
          <w:rFonts w:hAnsi="標楷體" w:hint="eastAsia"/>
          <w:bCs/>
          <w:color w:val="000000" w:themeColor="text1"/>
          <w:szCs w:val="32"/>
        </w:rPr>
        <w:t>7</w:t>
      </w:r>
      <w:r w:rsidRPr="00B91F23">
        <w:rPr>
          <w:rFonts w:hAnsi="標楷體" w:hint="eastAsia"/>
          <w:bCs/>
          <w:color w:val="000000" w:themeColor="text1"/>
          <w:szCs w:val="32"/>
        </w:rPr>
        <w:t xml:space="preserve">　日</w:t>
      </w:r>
    </w:p>
    <w:p w:rsidR="007D0EEA" w:rsidRPr="00B91F23" w:rsidRDefault="007D0EEA" w:rsidP="000D2D4B">
      <w:pPr>
        <w:pStyle w:val="af"/>
        <w:kinsoku/>
        <w:autoSpaceDE w:val="0"/>
        <w:spacing w:beforeLines="50" w:before="228"/>
        <w:ind w:left="1020" w:hanging="1020"/>
        <w:rPr>
          <w:rFonts w:hAnsi="標楷體"/>
          <w:bCs/>
          <w:color w:val="000000" w:themeColor="text1"/>
          <w:szCs w:val="32"/>
        </w:rPr>
      </w:pPr>
    </w:p>
    <w:p w:rsidR="001B3ECC" w:rsidRPr="00B91F23" w:rsidRDefault="001B3ECC" w:rsidP="00C6087B">
      <w:pPr>
        <w:pStyle w:val="af"/>
        <w:kinsoku/>
        <w:autoSpaceDE w:val="0"/>
        <w:spacing w:beforeLines="50" w:before="228"/>
        <w:ind w:left="870" w:hanging="870"/>
        <w:rPr>
          <w:rFonts w:ascii="Times New Roman"/>
          <w:color w:val="000000" w:themeColor="text1"/>
          <w:sz w:val="27"/>
          <w:szCs w:val="27"/>
        </w:rPr>
      </w:pPr>
    </w:p>
    <w:sectPr w:rsidR="001B3ECC" w:rsidRPr="00B91F2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92F" w:rsidRDefault="008F692F">
      <w:r>
        <w:separator/>
      </w:r>
    </w:p>
  </w:endnote>
  <w:endnote w:type="continuationSeparator" w:id="0">
    <w:p w:rsidR="008F692F" w:rsidRDefault="008F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B5" w:rsidRDefault="00C059B5">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4</w:t>
    </w:r>
    <w:r>
      <w:rPr>
        <w:rStyle w:val="ab"/>
        <w:sz w:val="24"/>
      </w:rPr>
      <w:fldChar w:fldCharType="end"/>
    </w:r>
  </w:p>
  <w:p w:rsidR="00C059B5" w:rsidRDefault="00C059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92F" w:rsidRDefault="008F692F">
      <w:r>
        <w:separator/>
      </w:r>
    </w:p>
  </w:footnote>
  <w:footnote w:type="continuationSeparator" w:id="0">
    <w:p w:rsidR="008F692F" w:rsidRDefault="008F692F">
      <w:r>
        <w:continuationSeparator/>
      </w:r>
    </w:p>
  </w:footnote>
  <w:footnote w:id="1">
    <w:p w:rsidR="00C059B5" w:rsidRPr="00082B69" w:rsidRDefault="00C059B5" w:rsidP="00966B40">
      <w:pPr>
        <w:pStyle w:val="afc"/>
        <w:ind w:firstLineChars="6" w:firstLine="13"/>
      </w:pPr>
      <w:r>
        <w:rPr>
          <w:rStyle w:val="afe"/>
        </w:rPr>
        <w:footnoteRef/>
      </w:r>
      <w:r>
        <w:rPr>
          <w:rFonts w:hint="eastAsia"/>
        </w:rPr>
        <w:t>「環境影響評估法」第</w:t>
      </w:r>
      <w:r>
        <w:rPr>
          <w:rFonts w:hint="eastAsia"/>
        </w:rPr>
        <w:t>5</w:t>
      </w:r>
      <w:r>
        <w:rPr>
          <w:rFonts w:hint="eastAsia"/>
        </w:rPr>
        <w:t>條：「</w:t>
      </w:r>
      <w:r w:rsidRPr="00082B69">
        <w:rPr>
          <w:rFonts w:hint="eastAsia"/>
          <w:color w:val="000000" w:themeColor="text1"/>
        </w:rPr>
        <w:t>下列開發行為對環境有不良影響之虞者，應實施環境影響評估：</w:t>
      </w:r>
      <w:r>
        <w:rPr>
          <w:rFonts w:ascii="新細明體" w:hAnsi="新細明體" w:hint="eastAsia"/>
          <w:color w:val="000000" w:themeColor="text1"/>
        </w:rPr>
        <w:t>…</w:t>
      </w:r>
      <w:proofErr w:type="gramStart"/>
      <w:r>
        <w:rPr>
          <w:rFonts w:ascii="新細明體" w:hAnsi="新細明體" w:hint="eastAsia"/>
          <w:color w:val="000000" w:themeColor="text1"/>
        </w:rPr>
        <w:t>…</w:t>
      </w:r>
      <w:proofErr w:type="gramEnd"/>
      <w:r w:rsidRPr="00082B69">
        <w:rPr>
          <w:rFonts w:hint="eastAsia"/>
        </w:rPr>
        <w:t>十一、其他經中央主管機關公告者。</w:t>
      </w:r>
      <w:r>
        <w:rPr>
          <w:rFonts w:ascii="新細明體" w:hAnsi="新細明體" w:hint="eastAsia"/>
          <w:color w:val="000000" w:themeColor="text1"/>
        </w:rPr>
        <w:t>……」。</w:t>
      </w:r>
    </w:p>
  </w:footnote>
  <w:footnote w:id="2">
    <w:p w:rsidR="00C059B5" w:rsidRPr="007936C1" w:rsidRDefault="00C059B5" w:rsidP="005D269A">
      <w:pPr>
        <w:pStyle w:val="afc"/>
      </w:pPr>
      <w:r>
        <w:rPr>
          <w:rStyle w:val="afe"/>
        </w:rPr>
        <w:footnoteRef/>
      </w:r>
      <w:r w:rsidRPr="00B432DE">
        <w:rPr>
          <w:rFonts w:hAnsi="標楷體" w:cs="新細明體"/>
          <w:kern w:val="0"/>
          <w:szCs w:val="32"/>
        </w:rPr>
        <w:t>「開發行為應實施</w:t>
      </w:r>
      <w:r w:rsidRPr="00B432DE">
        <w:rPr>
          <w:rFonts w:hAnsi="標楷體"/>
          <w:szCs w:val="32"/>
        </w:rPr>
        <w:t>環境</w:t>
      </w:r>
      <w:r w:rsidRPr="00B432DE">
        <w:rPr>
          <w:rFonts w:hAnsi="標楷體" w:cs="新細明體"/>
          <w:kern w:val="0"/>
          <w:szCs w:val="32"/>
        </w:rPr>
        <w:t>影響評估細目及範圍認定標準」第</w:t>
      </w:r>
      <w:r w:rsidRPr="00B432DE">
        <w:rPr>
          <w:rFonts w:hAnsi="標楷體" w:cs="新細明體"/>
          <w:kern w:val="0"/>
          <w:szCs w:val="32"/>
        </w:rPr>
        <w:t>29</w:t>
      </w:r>
      <w:r w:rsidRPr="00B432DE">
        <w:rPr>
          <w:rFonts w:hAnsi="標楷體" w:cs="新細明體"/>
          <w:kern w:val="0"/>
          <w:szCs w:val="32"/>
        </w:rPr>
        <w:t>條</w:t>
      </w:r>
      <w:r>
        <w:rPr>
          <w:rFonts w:hAnsi="標楷體" w:cs="新細明體" w:hint="eastAsia"/>
          <w:kern w:val="0"/>
          <w:szCs w:val="32"/>
        </w:rPr>
        <w:t>：「</w:t>
      </w:r>
      <w:r>
        <w:rPr>
          <w:rFonts w:ascii="細明體" w:eastAsia="細明體" w:hAnsi="細明體" w:cs="Helvetica" w:hint="eastAsia"/>
          <w:color w:val="000000"/>
          <w:sz w:val="21"/>
          <w:szCs w:val="21"/>
        </w:rPr>
        <w:t>能源或輸變電工程之開發，有下列情形之一者，應實施環境影響評估：…七、設置太陽光電發電系統，位於重要濕地。…十、能源或輸變電工程之開發，1</w:t>
      </w:r>
      <w:r>
        <w:rPr>
          <w:rFonts w:ascii="細明體" w:eastAsia="細明體" w:hAnsi="細明體" w:cs="Helvetica"/>
          <w:color w:val="000000"/>
          <w:sz w:val="21"/>
          <w:szCs w:val="21"/>
        </w:rPr>
        <w:t>61</w:t>
      </w:r>
      <w:r>
        <w:rPr>
          <w:rFonts w:ascii="細明體" w:eastAsia="細明體" w:hAnsi="細明體" w:cs="Helvetica" w:hint="eastAsia"/>
          <w:color w:val="000000"/>
          <w:sz w:val="21"/>
          <w:szCs w:val="21"/>
        </w:rPr>
        <w:t>千伏以上輸電線路符合下列規定之一者：…」</w:t>
      </w:r>
    </w:p>
  </w:footnote>
  <w:footnote w:id="3">
    <w:p w:rsidR="00C059B5" w:rsidRPr="00267A72" w:rsidRDefault="00C059B5">
      <w:pPr>
        <w:pStyle w:val="afc"/>
      </w:pPr>
      <w:r>
        <w:rPr>
          <w:rStyle w:val="afe"/>
        </w:rPr>
        <w:footnoteRef/>
      </w:r>
      <w:r>
        <w:t xml:space="preserve"> </w:t>
      </w:r>
      <w:r w:rsidRPr="00A05DFA">
        <w:rPr>
          <w:rFonts w:hAnsi="標楷體" w:cs="新細明體"/>
          <w:kern w:val="0"/>
          <w:szCs w:val="32"/>
        </w:rPr>
        <w:t>107</w:t>
      </w:r>
      <w:r w:rsidRPr="00A05DFA">
        <w:rPr>
          <w:rFonts w:hAnsi="標楷體" w:cs="新細明體"/>
          <w:kern w:val="0"/>
          <w:szCs w:val="32"/>
        </w:rPr>
        <w:t>年</w:t>
      </w:r>
      <w:r w:rsidRPr="00A05DFA">
        <w:rPr>
          <w:rFonts w:hAnsi="標楷體" w:cs="新細明體"/>
          <w:kern w:val="0"/>
          <w:szCs w:val="32"/>
        </w:rPr>
        <w:t>9</w:t>
      </w:r>
      <w:r w:rsidRPr="00A05DFA">
        <w:rPr>
          <w:rFonts w:hAnsi="標楷體" w:cs="新細明體"/>
          <w:kern w:val="0"/>
          <w:szCs w:val="32"/>
        </w:rPr>
        <w:t>月</w:t>
      </w:r>
      <w:r w:rsidRPr="00A05DFA">
        <w:rPr>
          <w:rFonts w:hAnsi="標楷體" w:cs="新細明體"/>
          <w:kern w:val="0"/>
          <w:szCs w:val="32"/>
        </w:rPr>
        <w:t>4</w:t>
      </w:r>
      <w:r w:rsidRPr="00A05DFA">
        <w:rPr>
          <w:rFonts w:hAnsi="標楷體" w:cs="新細明體"/>
          <w:kern w:val="0"/>
          <w:szCs w:val="32"/>
        </w:rPr>
        <w:t>日環署綜字第</w:t>
      </w:r>
      <w:r w:rsidRPr="00A05DFA">
        <w:rPr>
          <w:rFonts w:hAnsi="標楷體" w:cs="新細明體"/>
          <w:kern w:val="0"/>
          <w:szCs w:val="32"/>
        </w:rPr>
        <w:t>1070069496</w:t>
      </w:r>
      <w:r w:rsidRPr="00A05DFA">
        <w:rPr>
          <w:rFonts w:hAnsi="標楷體" w:cs="新細明體"/>
          <w:kern w:val="0"/>
          <w:szCs w:val="32"/>
        </w:rPr>
        <w:t>號</w:t>
      </w:r>
      <w:r>
        <w:rPr>
          <w:rFonts w:hAnsi="標楷體" w:cs="新細明體" w:hint="eastAsia"/>
          <w:kern w:val="0"/>
          <w:szCs w:val="32"/>
        </w:rPr>
        <w:t>函。</w:t>
      </w:r>
    </w:p>
  </w:footnote>
  <w:footnote w:id="4">
    <w:p w:rsidR="00C059B5" w:rsidRPr="004E1FB7" w:rsidRDefault="00C059B5">
      <w:pPr>
        <w:pStyle w:val="afc"/>
      </w:pPr>
      <w:r>
        <w:rPr>
          <w:rStyle w:val="afe"/>
        </w:rPr>
        <w:footnoteRef/>
      </w:r>
      <w:r>
        <w:t xml:space="preserve"> </w:t>
      </w:r>
      <w:r w:rsidRPr="00456C45">
        <w:rPr>
          <w:color w:val="000000" w:themeColor="text1"/>
        </w:rPr>
        <w:t>107</w:t>
      </w:r>
      <w:r w:rsidRPr="00456C45">
        <w:rPr>
          <w:rFonts w:ascii="新細明體" w:hAnsi="新細明體" w:hint="eastAsia"/>
          <w:color w:val="000000" w:themeColor="text1"/>
        </w:rPr>
        <w:t>年</w:t>
      </w:r>
      <w:r w:rsidRPr="00456C45">
        <w:rPr>
          <w:color w:val="000000" w:themeColor="text1"/>
        </w:rPr>
        <w:t>10</w:t>
      </w:r>
      <w:r w:rsidRPr="00456C45">
        <w:rPr>
          <w:rFonts w:ascii="新細明體" w:hAnsi="新細明體" w:hint="eastAsia"/>
          <w:color w:val="000000" w:themeColor="text1"/>
        </w:rPr>
        <w:t>月</w:t>
      </w:r>
      <w:r w:rsidRPr="00456C45">
        <w:rPr>
          <w:color w:val="000000" w:themeColor="text1"/>
        </w:rPr>
        <w:t>15</w:t>
      </w:r>
      <w:r w:rsidRPr="00456C45">
        <w:rPr>
          <w:rFonts w:ascii="新細明體" w:hAnsi="新細明體" w:hint="eastAsia"/>
          <w:color w:val="000000" w:themeColor="text1"/>
        </w:rPr>
        <w:t>日府經能字第</w:t>
      </w:r>
      <w:r w:rsidRPr="00456C45">
        <w:rPr>
          <w:color w:val="000000" w:themeColor="text1"/>
        </w:rPr>
        <w:t>1071098319</w:t>
      </w:r>
      <w:r w:rsidRPr="00456C45">
        <w:rPr>
          <w:rFonts w:ascii="新細明體" w:hAnsi="新細明體" w:hint="eastAsia"/>
          <w:color w:val="000000" w:themeColor="text1"/>
        </w:rPr>
        <w:t>號</w:t>
      </w:r>
      <w:r>
        <w:rPr>
          <w:rFonts w:ascii="新細明體" w:hAnsi="新細明體" w:hint="eastAsia"/>
          <w:color w:val="000000" w:themeColor="text1"/>
        </w:rPr>
        <w:t>函。</w:t>
      </w:r>
    </w:p>
  </w:footnote>
  <w:footnote w:id="5">
    <w:p w:rsidR="00C059B5" w:rsidRPr="001F166E" w:rsidRDefault="00C059B5">
      <w:pPr>
        <w:pStyle w:val="afc"/>
      </w:pPr>
      <w:r>
        <w:rPr>
          <w:rStyle w:val="afe"/>
        </w:rPr>
        <w:footnoteRef/>
      </w:r>
      <w:r>
        <w:t xml:space="preserve"> 1</w:t>
      </w:r>
      <w:r w:rsidRPr="00456C45">
        <w:rPr>
          <w:color w:val="000000" w:themeColor="text1"/>
        </w:rPr>
        <w:t>08</w:t>
      </w:r>
      <w:r w:rsidRPr="00456C45">
        <w:rPr>
          <w:rFonts w:ascii="新細明體" w:hAnsi="新細明體" w:hint="eastAsia"/>
          <w:color w:val="000000" w:themeColor="text1"/>
        </w:rPr>
        <w:t>年</w:t>
      </w:r>
      <w:r w:rsidRPr="00456C45">
        <w:rPr>
          <w:color w:val="000000" w:themeColor="text1"/>
        </w:rPr>
        <w:t>2</w:t>
      </w:r>
      <w:r w:rsidRPr="00456C45">
        <w:rPr>
          <w:rFonts w:ascii="新細明體" w:hAnsi="新細明體" w:hint="eastAsia"/>
          <w:color w:val="000000" w:themeColor="text1"/>
        </w:rPr>
        <w:t>月</w:t>
      </w:r>
      <w:r w:rsidRPr="00456C45">
        <w:rPr>
          <w:color w:val="000000" w:themeColor="text1"/>
        </w:rPr>
        <w:t>26</w:t>
      </w:r>
      <w:r w:rsidRPr="00456C45">
        <w:rPr>
          <w:rFonts w:ascii="新細明體" w:hAnsi="新細明體" w:hint="eastAsia"/>
          <w:color w:val="000000" w:themeColor="text1"/>
        </w:rPr>
        <w:t>日經授能字第</w:t>
      </w:r>
      <w:r w:rsidRPr="00456C45">
        <w:rPr>
          <w:color w:val="000000" w:themeColor="text1"/>
        </w:rPr>
        <w:t>10800068230</w:t>
      </w:r>
      <w:r w:rsidRPr="00456C45">
        <w:rPr>
          <w:rFonts w:ascii="新細明體" w:hAnsi="新細明體" w:hint="eastAsia"/>
          <w:color w:val="000000" w:themeColor="text1"/>
        </w:rPr>
        <w:t>號函</w:t>
      </w:r>
      <w:r>
        <w:rPr>
          <w:rFonts w:ascii="新細明體" w:hAnsi="新細明體" w:hint="eastAsia"/>
          <w:color w:val="000000" w:themeColor="text1"/>
        </w:rPr>
        <w:t>。</w:t>
      </w:r>
    </w:p>
  </w:footnote>
  <w:footnote w:id="6">
    <w:p w:rsidR="00C059B5" w:rsidRPr="00C4332D" w:rsidRDefault="00C059B5" w:rsidP="004E1FB7">
      <w:pPr>
        <w:pStyle w:val="afc"/>
        <w:jc w:val="both"/>
      </w:pPr>
      <w:r>
        <w:rPr>
          <w:rStyle w:val="afe"/>
        </w:rPr>
        <w:footnoteRef/>
      </w:r>
      <w:r>
        <w:rPr>
          <w:rFonts w:hAnsi="標楷體" w:hint="eastAsia"/>
          <w:szCs w:val="32"/>
        </w:rPr>
        <w:t>「</w:t>
      </w:r>
      <w:r w:rsidRPr="00082BF3">
        <w:rPr>
          <w:rFonts w:hAnsi="標楷體"/>
          <w:szCs w:val="32"/>
        </w:rPr>
        <w:t>申請農業用地作農業設施容許使用審查辦法</w:t>
      </w:r>
      <w:r>
        <w:rPr>
          <w:rFonts w:hAnsi="標楷體" w:hint="eastAsia"/>
          <w:szCs w:val="32"/>
        </w:rPr>
        <w:t>」第</w:t>
      </w:r>
      <w:r>
        <w:rPr>
          <w:rFonts w:hAnsi="標楷體"/>
          <w:szCs w:val="32"/>
        </w:rPr>
        <w:t>4</w:t>
      </w:r>
      <w:r>
        <w:rPr>
          <w:rFonts w:hAnsi="標楷體" w:hint="eastAsia"/>
          <w:szCs w:val="32"/>
        </w:rPr>
        <w:t>條：</w:t>
      </w:r>
      <w:r>
        <w:rPr>
          <w:rFonts w:hint="eastAsia"/>
        </w:rPr>
        <w:t>：「申</w:t>
      </w:r>
      <w:r>
        <w:rPr>
          <w:rFonts w:ascii="細明體" w:eastAsia="細明體" w:hAnsi="細明體" w:cs="Helvetica" w:hint="eastAsia"/>
          <w:color w:val="000000"/>
          <w:sz w:val="21"/>
          <w:szCs w:val="21"/>
        </w:rPr>
        <w:t>請農業用地作農業設施容許使用，應填具申請書及檢附下列文件各3份，向土地所在地之直轄市或縣（市）主管機關提出：一、申請人之國民身分證影本；屬法人者，應檢具法人登記證明文件影本。二、經營計畫。三、最近1個月內土地登記謄本及地籍圖謄本。但能申請網路電子謄本者，免予檢附；屬都市土地者，應另檢附都市計畫土地使用分區證明。……」。</w:t>
      </w:r>
    </w:p>
  </w:footnote>
  <w:footnote w:id="7">
    <w:p w:rsidR="00C059B5" w:rsidRPr="004E1FB7" w:rsidRDefault="00C059B5" w:rsidP="004E1FB7">
      <w:pPr>
        <w:pStyle w:val="afc"/>
      </w:pPr>
      <w:r>
        <w:rPr>
          <w:rStyle w:val="afe"/>
        </w:rPr>
        <w:footnoteRef/>
      </w:r>
      <w:r>
        <w:t xml:space="preserve"> </w:t>
      </w:r>
      <w:r w:rsidRPr="008E4235">
        <w:rPr>
          <w:color w:val="000000" w:themeColor="text1"/>
        </w:rPr>
        <w:t>108</w:t>
      </w:r>
      <w:r w:rsidRPr="008E4235">
        <w:rPr>
          <w:rFonts w:ascii="新細明體" w:hAnsi="新細明體" w:hint="eastAsia"/>
          <w:color w:val="000000" w:themeColor="text1"/>
        </w:rPr>
        <w:t>年</w:t>
      </w:r>
      <w:r w:rsidRPr="008E4235">
        <w:rPr>
          <w:color w:val="000000" w:themeColor="text1"/>
        </w:rPr>
        <w:t>11</w:t>
      </w:r>
      <w:r w:rsidRPr="008E4235">
        <w:rPr>
          <w:rFonts w:ascii="新細明體" w:hAnsi="新細明體" w:hint="eastAsia"/>
          <w:color w:val="000000" w:themeColor="text1"/>
        </w:rPr>
        <w:t>月</w:t>
      </w:r>
      <w:r w:rsidRPr="008E4235">
        <w:rPr>
          <w:color w:val="000000" w:themeColor="text1"/>
        </w:rPr>
        <w:t>21</w:t>
      </w:r>
      <w:r w:rsidRPr="008E4235">
        <w:rPr>
          <w:rFonts w:ascii="新細明體" w:hAnsi="新細明體" w:hint="eastAsia"/>
          <w:color w:val="000000" w:themeColor="text1"/>
        </w:rPr>
        <w:t>日南市農工字第</w:t>
      </w:r>
      <w:r w:rsidRPr="008E4235">
        <w:rPr>
          <w:color w:val="000000" w:themeColor="text1"/>
        </w:rPr>
        <w:t>1081308417</w:t>
      </w:r>
      <w:r w:rsidRPr="008E4235">
        <w:rPr>
          <w:rFonts w:ascii="新細明體" w:hAnsi="新細明體" w:hint="eastAsia"/>
          <w:color w:val="000000" w:themeColor="text1"/>
        </w:rPr>
        <w:t>號函</w:t>
      </w:r>
    </w:p>
  </w:footnote>
  <w:footnote w:id="8">
    <w:p w:rsidR="00C059B5" w:rsidRPr="00691AF6" w:rsidRDefault="00C059B5" w:rsidP="00740D56">
      <w:pPr>
        <w:pStyle w:val="afc"/>
        <w:jc w:val="both"/>
      </w:pPr>
      <w:r>
        <w:rPr>
          <w:rStyle w:val="afe"/>
        </w:rPr>
        <w:footnoteRef/>
      </w:r>
      <w:r>
        <w:t xml:space="preserve"> </w:t>
      </w:r>
      <w:r>
        <w:rPr>
          <w:rFonts w:hint="eastAsia"/>
        </w:rPr>
        <w:t>經濟部</w:t>
      </w:r>
      <w:r>
        <w:rPr>
          <w:rFonts w:hint="eastAsia"/>
        </w:rPr>
        <w:t>109</w:t>
      </w:r>
      <w:r>
        <w:rPr>
          <w:rFonts w:hint="eastAsia"/>
        </w:rPr>
        <w:t>年</w:t>
      </w:r>
      <w:r>
        <w:rPr>
          <w:rFonts w:hint="eastAsia"/>
        </w:rPr>
        <w:t>10</w:t>
      </w:r>
      <w:r>
        <w:rPr>
          <w:rFonts w:hint="eastAsia"/>
        </w:rPr>
        <w:t>月</w:t>
      </w:r>
      <w:r>
        <w:rPr>
          <w:rFonts w:hint="eastAsia"/>
        </w:rPr>
        <w:t>12</w:t>
      </w:r>
      <w:r>
        <w:rPr>
          <w:rFonts w:hint="eastAsia"/>
        </w:rPr>
        <w:t>日</w:t>
      </w:r>
      <w:r>
        <w:rPr>
          <w:rFonts w:hint="eastAsia"/>
        </w:rPr>
        <w:t>1</w:t>
      </w:r>
      <w:r>
        <w:t>0900073460</w:t>
      </w:r>
      <w:r>
        <w:rPr>
          <w:rFonts w:hint="eastAsia"/>
        </w:rPr>
        <w:t>號函針對地方說明會之疑義提出說明：「二、本案貴府函詢事宜，釐清說明如下：</w:t>
      </w:r>
      <w:r>
        <w:rPr>
          <w:rFonts w:ascii="新細明體" w:hAnsi="新細明體" w:hint="eastAsia"/>
        </w:rPr>
        <w:t>…2</w:t>
      </w:r>
      <w:r>
        <w:rPr>
          <w:rFonts w:ascii="新細明體" w:hAnsi="新細明體"/>
        </w:rPr>
        <w:t>.</w:t>
      </w:r>
      <w:r>
        <w:rPr>
          <w:rFonts w:ascii="新細明體" w:hAnsi="新細明體" w:hint="eastAsia"/>
        </w:rPr>
        <w:t>因各開發案件之案場規模、環境條件及地方民意有別，爰本部要求申請人與地方民眾進行溝通，就民眾有疑慮事項進行說明協調，同時承擔溝通責任，惟尚非要求須於地方說明會達成共識，後續仍得持續溝通協調，以利案件申設進行。」</w:t>
      </w:r>
    </w:p>
  </w:footnote>
  <w:footnote w:id="9">
    <w:p w:rsidR="00C059B5" w:rsidRDefault="00C059B5" w:rsidP="00F75333">
      <w:pPr>
        <w:pStyle w:val="afc"/>
        <w:jc w:val="both"/>
      </w:pPr>
      <w:r w:rsidRPr="00793F1E">
        <w:rPr>
          <w:rStyle w:val="afe"/>
          <w:color w:val="000000" w:themeColor="text1"/>
        </w:rPr>
        <w:footnoteRef/>
      </w:r>
      <w:r w:rsidRPr="00793F1E">
        <w:rPr>
          <w:rFonts w:hint="eastAsia"/>
          <w:color w:val="000000" w:themeColor="text1"/>
        </w:rPr>
        <w:t>農委會</w:t>
      </w:r>
      <w:r w:rsidRPr="00793F1E">
        <w:rPr>
          <w:color w:val="000000" w:themeColor="text1"/>
        </w:rPr>
        <w:t>108</w:t>
      </w:r>
      <w:r w:rsidRPr="00793F1E">
        <w:rPr>
          <w:color w:val="000000" w:themeColor="text1"/>
        </w:rPr>
        <w:t>年</w:t>
      </w:r>
      <w:r w:rsidRPr="00793F1E">
        <w:rPr>
          <w:color w:val="000000" w:themeColor="text1"/>
        </w:rPr>
        <w:t>12</w:t>
      </w:r>
      <w:r w:rsidRPr="00793F1E">
        <w:rPr>
          <w:color w:val="000000" w:themeColor="text1"/>
        </w:rPr>
        <w:t>月</w:t>
      </w:r>
      <w:r w:rsidRPr="00793F1E">
        <w:rPr>
          <w:color w:val="000000" w:themeColor="text1"/>
        </w:rPr>
        <w:t>17</w:t>
      </w:r>
      <w:r w:rsidRPr="00793F1E">
        <w:rPr>
          <w:color w:val="000000" w:themeColor="text1"/>
        </w:rPr>
        <w:t>日農企字第</w:t>
      </w:r>
      <w:r w:rsidRPr="00793F1E">
        <w:rPr>
          <w:color w:val="000000" w:themeColor="text1"/>
        </w:rPr>
        <w:t>1080013640</w:t>
      </w:r>
      <w:r w:rsidRPr="00793F1E">
        <w:rPr>
          <w:color w:val="000000" w:themeColor="text1"/>
        </w:rPr>
        <w:t>號</w:t>
      </w:r>
      <w:r w:rsidRPr="00793F1E">
        <w:rPr>
          <w:rFonts w:hint="eastAsia"/>
          <w:color w:val="000000" w:themeColor="text1"/>
        </w:rPr>
        <w:t>函示</w:t>
      </w:r>
      <w:r w:rsidRPr="00793F1E">
        <w:rPr>
          <w:color w:val="000000" w:themeColor="text1"/>
        </w:rPr>
        <w:t>有關非都市土地農業用地變更作太陽光電設施使用，達應送區域計畫擬定機關審議規模之案件，其隔離綠帶或設施寬度之配置</w:t>
      </w:r>
      <w:r w:rsidRPr="00793F1E">
        <w:rPr>
          <w:rFonts w:hint="eastAsia"/>
          <w:color w:val="000000" w:themeColor="text1"/>
        </w:rPr>
        <w:t>，該函說明二列示：「</w:t>
      </w:r>
      <w:r w:rsidRPr="00793F1E">
        <w:rPr>
          <w:color w:val="000000" w:themeColor="text1"/>
        </w:rPr>
        <w:t>查農業主管機關同意農業用地變更使用審查作業要點第</w:t>
      </w:r>
      <w:r w:rsidRPr="00793F1E">
        <w:rPr>
          <w:color w:val="000000" w:themeColor="text1"/>
        </w:rPr>
        <w:t>10</w:t>
      </w:r>
      <w:r w:rsidRPr="00793F1E">
        <w:rPr>
          <w:color w:val="000000" w:themeColor="text1"/>
        </w:rPr>
        <w:t>點第</w:t>
      </w:r>
      <w:r w:rsidRPr="00793F1E">
        <w:rPr>
          <w:color w:val="000000" w:themeColor="text1"/>
        </w:rPr>
        <w:t>5</w:t>
      </w:r>
      <w:r w:rsidRPr="00793F1E">
        <w:rPr>
          <w:color w:val="000000" w:themeColor="text1"/>
        </w:rPr>
        <w:t>款規定：</w:t>
      </w:r>
      <w:r w:rsidRPr="00793F1E">
        <w:rPr>
          <w:rFonts w:hint="eastAsia"/>
          <w:color w:val="000000" w:themeColor="text1"/>
        </w:rPr>
        <w:t>『</w:t>
      </w:r>
      <w:r w:rsidRPr="00793F1E">
        <w:rPr>
          <w:color w:val="000000" w:themeColor="text1"/>
        </w:rPr>
        <w:t>十、各不同使用分區於毗鄰農業用地之區位應配置之隔離綠帶或設施寬度如下：</w:t>
      </w:r>
      <w:r w:rsidRPr="00793F1E">
        <w:rPr>
          <w:color w:val="000000" w:themeColor="text1"/>
        </w:rPr>
        <w:t>(</w:t>
      </w:r>
      <w:r w:rsidRPr="00793F1E">
        <w:rPr>
          <w:color w:val="000000" w:themeColor="text1"/>
        </w:rPr>
        <w:t>五</w:t>
      </w:r>
      <w:r w:rsidRPr="00793F1E">
        <w:rPr>
          <w:color w:val="000000" w:themeColor="text1"/>
        </w:rPr>
        <w:t>)</w:t>
      </w:r>
      <w:r w:rsidRPr="00793F1E">
        <w:rPr>
          <w:color w:val="000000" w:themeColor="text1"/>
        </w:rPr>
        <w:t>經行政院核定之輔導方案已有訂定相關隔離綠帶或設施之留設規定者，從其規定。</w:t>
      </w:r>
      <w:r w:rsidRPr="00793F1E">
        <w:rPr>
          <w:rFonts w:hint="eastAsia"/>
          <w:color w:val="000000" w:themeColor="text1"/>
        </w:rPr>
        <w:t>』</w:t>
      </w:r>
      <w:r w:rsidRPr="00793F1E">
        <w:rPr>
          <w:color w:val="000000" w:themeColor="text1"/>
        </w:rPr>
        <w:t>爰屬旨揭性質之案件，涉及農業用地變更使用之隔離綠帶或設施之配置原則，係適用作業規範之規定，即以設置至少</w:t>
      </w:r>
      <w:r w:rsidRPr="00793F1E">
        <w:rPr>
          <w:color w:val="000000" w:themeColor="text1"/>
        </w:rPr>
        <w:t>10</w:t>
      </w:r>
      <w:r w:rsidRPr="00793F1E">
        <w:rPr>
          <w:color w:val="000000" w:themeColor="text1"/>
        </w:rPr>
        <w:t>公尺之緩衝綠帶作為審認依據，毋須再受其配置面積不得少於申請事業面積之</w:t>
      </w:r>
      <w:r w:rsidRPr="00793F1E">
        <w:rPr>
          <w:color w:val="000000" w:themeColor="text1"/>
        </w:rPr>
        <w:t>30%</w:t>
      </w:r>
      <w:r w:rsidRPr="00793F1E">
        <w:rPr>
          <w:color w:val="000000" w:themeColor="text1"/>
        </w:rPr>
        <w:t>之限制</w:t>
      </w:r>
      <w:r w:rsidRPr="00793F1E">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7F4B"/>
    <w:multiLevelType w:val="hybridMultilevel"/>
    <w:tmpl w:val="76C28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2" w15:restartNumberingAfterBreak="0">
    <w:nsid w:val="08362065"/>
    <w:multiLevelType w:val="hybridMultilevel"/>
    <w:tmpl w:val="D2209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32962"/>
    <w:multiLevelType w:val="hybridMultilevel"/>
    <w:tmpl w:val="6B7E6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7A6B65"/>
    <w:multiLevelType w:val="hybridMultilevel"/>
    <w:tmpl w:val="8A4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5B2C3E2"/>
    <w:lvl w:ilvl="0">
      <w:start w:val="1"/>
      <w:numFmt w:val="ideographLegalTraditional"/>
      <w:pStyle w:val="1"/>
      <w:suff w:val="nothing"/>
      <w:lvlText w:val="%1、"/>
      <w:lvlJc w:val="left"/>
      <w:pPr>
        <w:ind w:left="952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57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476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527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74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B27058"/>
    <w:multiLevelType w:val="hybridMultilevel"/>
    <w:tmpl w:val="56185E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966523"/>
    <w:multiLevelType w:val="hybridMultilevel"/>
    <w:tmpl w:val="D2209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1F08FD"/>
    <w:multiLevelType w:val="hybridMultilevel"/>
    <w:tmpl w:val="8A4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3A5C39"/>
    <w:multiLevelType w:val="hybridMultilevel"/>
    <w:tmpl w:val="6B7E6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F4725A"/>
    <w:multiLevelType w:val="hybridMultilevel"/>
    <w:tmpl w:val="810E61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A82A2B"/>
    <w:multiLevelType w:val="hybridMultilevel"/>
    <w:tmpl w:val="D318BEC2"/>
    <w:lvl w:ilvl="0" w:tplc="91C603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E076EA"/>
    <w:multiLevelType w:val="hybridMultilevel"/>
    <w:tmpl w:val="9B0A6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A48C5"/>
    <w:multiLevelType w:val="hybridMultilevel"/>
    <w:tmpl w:val="8A4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818C59AC"/>
    <w:lvl w:ilvl="0" w:tplc="8F38BBEA">
      <w:start w:val="1"/>
      <w:numFmt w:val="decimal"/>
      <w:pStyle w:val="a2"/>
      <w:lvlText w:val="表%1　"/>
      <w:lvlJc w:val="left"/>
      <w:pPr>
        <w:ind w:left="388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17" w15:restartNumberingAfterBreak="0">
    <w:nsid w:val="4B4C6E42"/>
    <w:multiLevelType w:val="hybridMultilevel"/>
    <w:tmpl w:val="D2209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980108"/>
    <w:multiLevelType w:val="hybridMultilevel"/>
    <w:tmpl w:val="97DC4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3"/>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21" w15:restartNumberingAfterBreak="0">
    <w:nsid w:val="5D816F56"/>
    <w:multiLevelType w:val="hybridMultilevel"/>
    <w:tmpl w:val="8A4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024A3A"/>
    <w:multiLevelType w:val="hybridMultilevel"/>
    <w:tmpl w:val="8A4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FB21CF"/>
    <w:multiLevelType w:val="hybridMultilevel"/>
    <w:tmpl w:val="21226FC4"/>
    <w:lvl w:ilvl="0" w:tplc="CB46F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6862A9"/>
    <w:multiLevelType w:val="hybridMultilevel"/>
    <w:tmpl w:val="6B7E6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8D13F6"/>
    <w:multiLevelType w:val="hybridMultilevel"/>
    <w:tmpl w:val="D2209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6"/>
  </w:num>
  <w:num w:numId="4">
    <w:abstractNumId w:val="19"/>
  </w:num>
  <w:num w:numId="5">
    <w:abstractNumId w:val="5"/>
  </w:num>
  <w:num w:numId="6">
    <w:abstractNumId w:val="20"/>
  </w:num>
  <w:num w:numId="7">
    <w:abstractNumId w:val="12"/>
  </w:num>
  <w:num w:numId="8">
    <w:abstractNumId w:val="18"/>
  </w:num>
  <w:num w:numId="9">
    <w:abstractNumId w:val="10"/>
  </w:num>
  <w:num w:numId="10">
    <w:abstractNumId w:val="24"/>
  </w:num>
  <w:num w:numId="11">
    <w:abstractNumId w:val="3"/>
  </w:num>
  <w:num w:numId="12">
    <w:abstractNumId w:val="11"/>
  </w:num>
  <w:num w:numId="13">
    <w:abstractNumId w:val="14"/>
  </w:num>
  <w:num w:numId="14">
    <w:abstractNumId w:val="0"/>
  </w:num>
  <w:num w:numId="15">
    <w:abstractNumId w:val="7"/>
  </w:num>
  <w:num w:numId="16">
    <w:abstractNumId w:val="2"/>
  </w:num>
  <w:num w:numId="17">
    <w:abstractNumId w:val="22"/>
  </w:num>
  <w:num w:numId="18">
    <w:abstractNumId w:val="21"/>
  </w:num>
  <w:num w:numId="19">
    <w:abstractNumId w:val="15"/>
  </w:num>
  <w:num w:numId="20">
    <w:abstractNumId w:val="4"/>
  </w:num>
  <w:num w:numId="21">
    <w:abstractNumId w:val="9"/>
  </w:num>
  <w:num w:numId="22">
    <w:abstractNumId w:val="23"/>
  </w:num>
  <w:num w:numId="23">
    <w:abstractNumId w:val="17"/>
  </w:num>
  <w:num w:numId="24">
    <w:abstractNumId w:val="8"/>
  </w:num>
  <w:num w:numId="25">
    <w:abstractNumId w:val="25"/>
  </w:num>
  <w:num w:numId="26">
    <w:abstractNumId w:val="13"/>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F84"/>
    <w:rsid w:val="000010A6"/>
    <w:rsid w:val="000029A6"/>
    <w:rsid w:val="00002B63"/>
    <w:rsid w:val="00002DC6"/>
    <w:rsid w:val="00002EB6"/>
    <w:rsid w:val="0000481B"/>
    <w:rsid w:val="00004C74"/>
    <w:rsid w:val="00006961"/>
    <w:rsid w:val="00006B3F"/>
    <w:rsid w:val="000106DA"/>
    <w:rsid w:val="000112BF"/>
    <w:rsid w:val="0001175A"/>
    <w:rsid w:val="00011FCC"/>
    <w:rsid w:val="000120EC"/>
    <w:rsid w:val="00012233"/>
    <w:rsid w:val="00012270"/>
    <w:rsid w:val="00012EA0"/>
    <w:rsid w:val="00013A02"/>
    <w:rsid w:val="00014FA7"/>
    <w:rsid w:val="0001519C"/>
    <w:rsid w:val="00015608"/>
    <w:rsid w:val="00015A78"/>
    <w:rsid w:val="00015B7B"/>
    <w:rsid w:val="00015E88"/>
    <w:rsid w:val="00016125"/>
    <w:rsid w:val="000162B7"/>
    <w:rsid w:val="000167DE"/>
    <w:rsid w:val="00017310"/>
    <w:rsid w:val="00017318"/>
    <w:rsid w:val="00017456"/>
    <w:rsid w:val="0001778E"/>
    <w:rsid w:val="00017E9F"/>
    <w:rsid w:val="00020E18"/>
    <w:rsid w:val="000212B8"/>
    <w:rsid w:val="000215F9"/>
    <w:rsid w:val="000222D6"/>
    <w:rsid w:val="00022401"/>
    <w:rsid w:val="00022466"/>
    <w:rsid w:val="000225B9"/>
    <w:rsid w:val="000229AD"/>
    <w:rsid w:val="000237CF"/>
    <w:rsid w:val="000237D4"/>
    <w:rsid w:val="00023D64"/>
    <w:rsid w:val="00023DDA"/>
    <w:rsid w:val="00024134"/>
    <w:rsid w:val="000242D5"/>
    <w:rsid w:val="0002430F"/>
    <w:rsid w:val="000246F7"/>
    <w:rsid w:val="00024C84"/>
    <w:rsid w:val="00025311"/>
    <w:rsid w:val="00025328"/>
    <w:rsid w:val="000269A6"/>
    <w:rsid w:val="00026C58"/>
    <w:rsid w:val="0003014C"/>
    <w:rsid w:val="0003059D"/>
    <w:rsid w:val="00030D2D"/>
    <w:rsid w:val="0003102D"/>
    <w:rsid w:val="0003114D"/>
    <w:rsid w:val="00031463"/>
    <w:rsid w:val="00031468"/>
    <w:rsid w:val="0003169A"/>
    <w:rsid w:val="00031AFC"/>
    <w:rsid w:val="00031BFF"/>
    <w:rsid w:val="00031F7E"/>
    <w:rsid w:val="00032286"/>
    <w:rsid w:val="0003237C"/>
    <w:rsid w:val="00032B54"/>
    <w:rsid w:val="00033444"/>
    <w:rsid w:val="000345C8"/>
    <w:rsid w:val="00035340"/>
    <w:rsid w:val="000355BC"/>
    <w:rsid w:val="00036D76"/>
    <w:rsid w:val="00036F7F"/>
    <w:rsid w:val="00037116"/>
    <w:rsid w:val="000374E8"/>
    <w:rsid w:val="000378D3"/>
    <w:rsid w:val="00040E6D"/>
    <w:rsid w:val="000415A0"/>
    <w:rsid w:val="00042808"/>
    <w:rsid w:val="000428FA"/>
    <w:rsid w:val="000435F4"/>
    <w:rsid w:val="00043840"/>
    <w:rsid w:val="00043C15"/>
    <w:rsid w:val="00043E3E"/>
    <w:rsid w:val="000453DD"/>
    <w:rsid w:val="0004549C"/>
    <w:rsid w:val="00045CC8"/>
    <w:rsid w:val="000465C9"/>
    <w:rsid w:val="000469CA"/>
    <w:rsid w:val="0004705C"/>
    <w:rsid w:val="000475A5"/>
    <w:rsid w:val="000475DE"/>
    <w:rsid w:val="00047944"/>
    <w:rsid w:val="00047CF8"/>
    <w:rsid w:val="0005146A"/>
    <w:rsid w:val="0005160D"/>
    <w:rsid w:val="00051A25"/>
    <w:rsid w:val="000535B4"/>
    <w:rsid w:val="0005395E"/>
    <w:rsid w:val="00053A3D"/>
    <w:rsid w:val="00054E55"/>
    <w:rsid w:val="0005560D"/>
    <w:rsid w:val="000563D6"/>
    <w:rsid w:val="00056BFE"/>
    <w:rsid w:val="000570A7"/>
    <w:rsid w:val="000572C7"/>
    <w:rsid w:val="00057594"/>
    <w:rsid w:val="000575C4"/>
    <w:rsid w:val="000575CB"/>
    <w:rsid w:val="000577C3"/>
    <w:rsid w:val="000579DF"/>
    <w:rsid w:val="00057C6A"/>
    <w:rsid w:val="00057DDF"/>
    <w:rsid w:val="00057F0E"/>
    <w:rsid w:val="00057F32"/>
    <w:rsid w:val="0006068B"/>
    <w:rsid w:val="00061815"/>
    <w:rsid w:val="00061A42"/>
    <w:rsid w:val="000623C1"/>
    <w:rsid w:val="00062A25"/>
    <w:rsid w:val="00064243"/>
    <w:rsid w:val="000648AC"/>
    <w:rsid w:val="000649D5"/>
    <w:rsid w:val="0006522D"/>
    <w:rsid w:val="00066B11"/>
    <w:rsid w:val="000676C3"/>
    <w:rsid w:val="00067A0C"/>
    <w:rsid w:val="00067E5D"/>
    <w:rsid w:val="00070518"/>
    <w:rsid w:val="00070E3F"/>
    <w:rsid w:val="00071301"/>
    <w:rsid w:val="0007138F"/>
    <w:rsid w:val="00071AF3"/>
    <w:rsid w:val="00071F95"/>
    <w:rsid w:val="0007269C"/>
    <w:rsid w:val="00072860"/>
    <w:rsid w:val="000728F8"/>
    <w:rsid w:val="00072929"/>
    <w:rsid w:val="00072F5B"/>
    <w:rsid w:val="000734C2"/>
    <w:rsid w:val="00073CB5"/>
    <w:rsid w:val="00073EE4"/>
    <w:rsid w:val="0007425C"/>
    <w:rsid w:val="000742D4"/>
    <w:rsid w:val="000749BB"/>
    <w:rsid w:val="00074DD3"/>
    <w:rsid w:val="000770AB"/>
    <w:rsid w:val="00077553"/>
    <w:rsid w:val="00077C2D"/>
    <w:rsid w:val="00077E1D"/>
    <w:rsid w:val="0008044A"/>
    <w:rsid w:val="00080561"/>
    <w:rsid w:val="000826F4"/>
    <w:rsid w:val="00082B69"/>
    <w:rsid w:val="00082BF3"/>
    <w:rsid w:val="000838F4"/>
    <w:rsid w:val="00083F56"/>
    <w:rsid w:val="00084B7E"/>
    <w:rsid w:val="000851A2"/>
    <w:rsid w:val="000852B2"/>
    <w:rsid w:val="00085448"/>
    <w:rsid w:val="00085A9C"/>
    <w:rsid w:val="0008633A"/>
    <w:rsid w:val="00086D07"/>
    <w:rsid w:val="00087396"/>
    <w:rsid w:val="000909F1"/>
    <w:rsid w:val="00090FB0"/>
    <w:rsid w:val="000913EE"/>
    <w:rsid w:val="000919F1"/>
    <w:rsid w:val="00091C80"/>
    <w:rsid w:val="000933D4"/>
    <w:rsid w:val="0009352E"/>
    <w:rsid w:val="00093600"/>
    <w:rsid w:val="0009371D"/>
    <w:rsid w:val="000940A3"/>
    <w:rsid w:val="000950A5"/>
    <w:rsid w:val="00096B96"/>
    <w:rsid w:val="000972AB"/>
    <w:rsid w:val="000A05E0"/>
    <w:rsid w:val="000A0B81"/>
    <w:rsid w:val="000A1737"/>
    <w:rsid w:val="000A1C01"/>
    <w:rsid w:val="000A275E"/>
    <w:rsid w:val="000A29B6"/>
    <w:rsid w:val="000A2BF0"/>
    <w:rsid w:val="000A2E23"/>
    <w:rsid w:val="000A2F3F"/>
    <w:rsid w:val="000A2F84"/>
    <w:rsid w:val="000A3291"/>
    <w:rsid w:val="000A3600"/>
    <w:rsid w:val="000A3726"/>
    <w:rsid w:val="000A3C6F"/>
    <w:rsid w:val="000A570B"/>
    <w:rsid w:val="000A5837"/>
    <w:rsid w:val="000A6149"/>
    <w:rsid w:val="000A6346"/>
    <w:rsid w:val="000A7A15"/>
    <w:rsid w:val="000B04EC"/>
    <w:rsid w:val="000B0B4A"/>
    <w:rsid w:val="000B1596"/>
    <w:rsid w:val="000B1676"/>
    <w:rsid w:val="000B1F66"/>
    <w:rsid w:val="000B21D9"/>
    <w:rsid w:val="000B22F4"/>
    <w:rsid w:val="000B24D9"/>
    <w:rsid w:val="000B25B5"/>
    <w:rsid w:val="000B279A"/>
    <w:rsid w:val="000B2AF0"/>
    <w:rsid w:val="000B3070"/>
    <w:rsid w:val="000B40BA"/>
    <w:rsid w:val="000B5004"/>
    <w:rsid w:val="000B52E3"/>
    <w:rsid w:val="000B576D"/>
    <w:rsid w:val="000B5B71"/>
    <w:rsid w:val="000B600E"/>
    <w:rsid w:val="000B61D2"/>
    <w:rsid w:val="000B70A7"/>
    <w:rsid w:val="000B71B5"/>
    <w:rsid w:val="000B73D5"/>
    <w:rsid w:val="000B73DD"/>
    <w:rsid w:val="000B7CC0"/>
    <w:rsid w:val="000B7D30"/>
    <w:rsid w:val="000C0117"/>
    <w:rsid w:val="000C19FB"/>
    <w:rsid w:val="000C1CF2"/>
    <w:rsid w:val="000C1EE3"/>
    <w:rsid w:val="000C266D"/>
    <w:rsid w:val="000C2B31"/>
    <w:rsid w:val="000C355B"/>
    <w:rsid w:val="000C3DCB"/>
    <w:rsid w:val="000C479D"/>
    <w:rsid w:val="000C48A6"/>
    <w:rsid w:val="000C495F"/>
    <w:rsid w:val="000C4A1B"/>
    <w:rsid w:val="000C55C6"/>
    <w:rsid w:val="000C5CC9"/>
    <w:rsid w:val="000C6BDF"/>
    <w:rsid w:val="000C73B1"/>
    <w:rsid w:val="000C76D1"/>
    <w:rsid w:val="000D1321"/>
    <w:rsid w:val="000D157D"/>
    <w:rsid w:val="000D1FEF"/>
    <w:rsid w:val="000D2D4B"/>
    <w:rsid w:val="000D3B98"/>
    <w:rsid w:val="000D3C9A"/>
    <w:rsid w:val="000D3EB2"/>
    <w:rsid w:val="000D4B3C"/>
    <w:rsid w:val="000D51FF"/>
    <w:rsid w:val="000D54F6"/>
    <w:rsid w:val="000D5A10"/>
    <w:rsid w:val="000D5B06"/>
    <w:rsid w:val="000D653C"/>
    <w:rsid w:val="000D66D9"/>
    <w:rsid w:val="000D6A0E"/>
    <w:rsid w:val="000D6DC9"/>
    <w:rsid w:val="000D70CF"/>
    <w:rsid w:val="000D75CD"/>
    <w:rsid w:val="000D7956"/>
    <w:rsid w:val="000D7F88"/>
    <w:rsid w:val="000E031F"/>
    <w:rsid w:val="000E0BF9"/>
    <w:rsid w:val="000E11CB"/>
    <w:rsid w:val="000E12F6"/>
    <w:rsid w:val="000E13DE"/>
    <w:rsid w:val="000E192F"/>
    <w:rsid w:val="000E1E63"/>
    <w:rsid w:val="000E2A7D"/>
    <w:rsid w:val="000E2D6B"/>
    <w:rsid w:val="000E2EF2"/>
    <w:rsid w:val="000E37D3"/>
    <w:rsid w:val="000E3EB4"/>
    <w:rsid w:val="000E4C74"/>
    <w:rsid w:val="000E4E95"/>
    <w:rsid w:val="000E50FE"/>
    <w:rsid w:val="000E56BD"/>
    <w:rsid w:val="000E59F7"/>
    <w:rsid w:val="000E5DEA"/>
    <w:rsid w:val="000E6431"/>
    <w:rsid w:val="000E64A2"/>
    <w:rsid w:val="000E662D"/>
    <w:rsid w:val="000E6DA9"/>
    <w:rsid w:val="000E6E49"/>
    <w:rsid w:val="000E7194"/>
    <w:rsid w:val="000E7A0D"/>
    <w:rsid w:val="000E7C12"/>
    <w:rsid w:val="000F09CF"/>
    <w:rsid w:val="000F0A93"/>
    <w:rsid w:val="000F21A5"/>
    <w:rsid w:val="000F2CC6"/>
    <w:rsid w:val="000F3346"/>
    <w:rsid w:val="000F33F9"/>
    <w:rsid w:val="000F39EF"/>
    <w:rsid w:val="000F3B03"/>
    <w:rsid w:val="000F4578"/>
    <w:rsid w:val="000F4B22"/>
    <w:rsid w:val="000F56E9"/>
    <w:rsid w:val="000F5C78"/>
    <w:rsid w:val="000F6460"/>
    <w:rsid w:val="000F6855"/>
    <w:rsid w:val="000F7614"/>
    <w:rsid w:val="000F78FB"/>
    <w:rsid w:val="00100DD1"/>
    <w:rsid w:val="001016D7"/>
    <w:rsid w:val="00102240"/>
    <w:rsid w:val="001024A3"/>
    <w:rsid w:val="00102B9F"/>
    <w:rsid w:val="00102C34"/>
    <w:rsid w:val="00102DC2"/>
    <w:rsid w:val="0010324B"/>
    <w:rsid w:val="001037A0"/>
    <w:rsid w:val="00103A50"/>
    <w:rsid w:val="00103F56"/>
    <w:rsid w:val="00104182"/>
    <w:rsid w:val="00105E02"/>
    <w:rsid w:val="00105F28"/>
    <w:rsid w:val="001076AE"/>
    <w:rsid w:val="001077D9"/>
    <w:rsid w:val="001100AC"/>
    <w:rsid w:val="00110164"/>
    <w:rsid w:val="00110540"/>
    <w:rsid w:val="00110D15"/>
    <w:rsid w:val="00111278"/>
    <w:rsid w:val="00111325"/>
    <w:rsid w:val="0011133B"/>
    <w:rsid w:val="001115D4"/>
    <w:rsid w:val="00111633"/>
    <w:rsid w:val="00111FD8"/>
    <w:rsid w:val="00112328"/>
    <w:rsid w:val="001125D3"/>
    <w:rsid w:val="00112637"/>
    <w:rsid w:val="00112ABC"/>
    <w:rsid w:val="00112D1B"/>
    <w:rsid w:val="00112D9F"/>
    <w:rsid w:val="00112E83"/>
    <w:rsid w:val="00113BEB"/>
    <w:rsid w:val="00113F0B"/>
    <w:rsid w:val="00113F6C"/>
    <w:rsid w:val="001152EE"/>
    <w:rsid w:val="001153CB"/>
    <w:rsid w:val="0011558C"/>
    <w:rsid w:val="00115681"/>
    <w:rsid w:val="001163C9"/>
    <w:rsid w:val="00116850"/>
    <w:rsid w:val="0011791A"/>
    <w:rsid w:val="00117A31"/>
    <w:rsid w:val="00117C80"/>
    <w:rsid w:val="00117F82"/>
    <w:rsid w:val="0012001E"/>
    <w:rsid w:val="001204F2"/>
    <w:rsid w:val="00121B89"/>
    <w:rsid w:val="00122059"/>
    <w:rsid w:val="0012243A"/>
    <w:rsid w:val="00123DD9"/>
    <w:rsid w:val="001246E9"/>
    <w:rsid w:val="00124DE5"/>
    <w:rsid w:val="00126989"/>
    <w:rsid w:val="00126A55"/>
    <w:rsid w:val="00126F65"/>
    <w:rsid w:val="001273F1"/>
    <w:rsid w:val="001279F8"/>
    <w:rsid w:val="001302C7"/>
    <w:rsid w:val="001314A7"/>
    <w:rsid w:val="00132793"/>
    <w:rsid w:val="001328B0"/>
    <w:rsid w:val="00132922"/>
    <w:rsid w:val="001329F8"/>
    <w:rsid w:val="00132EA9"/>
    <w:rsid w:val="00133F08"/>
    <w:rsid w:val="001345E6"/>
    <w:rsid w:val="0013570F"/>
    <w:rsid w:val="001359F8"/>
    <w:rsid w:val="00135CBF"/>
    <w:rsid w:val="00135ECD"/>
    <w:rsid w:val="00136014"/>
    <w:rsid w:val="00136AFA"/>
    <w:rsid w:val="00136BBB"/>
    <w:rsid w:val="00136D46"/>
    <w:rsid w:val="00137555"/>
    <w:rsid w:val="001377F8"/>
    <w:rsid w:val="001378B0"/>
    <w:rsid w:val="001378D4"/>
    <w:rsid w:val="00140282"/>
    <w:rsid w:val="00140A7F"/>
    <w:rsid w:val="00140A85"/>
    <w:rsid w:val="00141278"/>
    <w:rsid w:val="00141E4C"/>
    <w:rsid w:val="001422DA"/>
    <w:rsid w:val="001423CC"/>
    <w:rsid w:val="00142E00"/>
    <w:rsid w:val="001431C0"/>
    <w:rsid w:val="001434F4"/>
    <w:rsid w:val="001437AF"/>
    <w:rsid w:val="001439B4"/>
    <w:rsid w:val="00144ADA"/>
    <w:rsid w:val="00145D96"/>
    <w:rsid w:val="0014621B"/>
    <w:rsid w:val="00146736"/>
    <w:rsid w:val="00146AC7"/>
    <w:rsid w:val="00147562"/>
    <w:rsid w:val="00147BFF"/>
    <w:rsid w:val="00147E96"/>
    <w:rsid w:val="00150CA2"/>
    <w:rsid w:val="0015187C"/>
    <w:rsid w:val="00151E23"/>
    <w:rsid w:val="00152420"/>
    <w:rsid w:val="00152793"/>
    <w:rsid w:val="00152806"/>
    <w:rsid w:val="00152CEB"/>
    <w:rsid w:val="00153220"/>
    <w:rsid w:val="00153B7E"/>
    <w:rsid w:val="001545A9"/>
    <w:rsid w:val="0015488F"/>
    <w:rsid w:val="00154C41"/>
    <w:rsid w:val="0015593A"/>
    <w:rsid w:val="00156C92"/>
    <w:rsid w:val="0015729C"/>
    <w:rsid w:val="00157316"/>
    <w:rsid w:val="00157DDF"/>
    <w:rsid w:val="0016078D"/>
    <w:rsid w:val="00160C1E"/>
    <w:rsid w:val="00160DB1"/>
    <w:rsid w:val="001615A7"/>
    <w:rsid w:val="00162A26"/>
    <w:rsid w:val="00162ED5"/>
    <w:rsid w:val="00162FFD"/>
    <w:rsid w:val="001637C7"/>
    <w:rsid w:val="0016480E"/>
    <w:rsid w:val="0016489A"/>
    <w:rsid w:val="00164A7D"/>
    <w:rsid w:val="001652B4"/>
    <w:rsid w:val="00165753"/>
    <w:rsid w:val="00165CCC"/>
    <w:rsid w:val="00166B8F"/>
    <w:rsid w:val="00167663"/>
    <w:rsid w:val="0016784D"/>
    <w:rsid w:val="00167D96"/>
    <w:rsid w:val="0017015F"/>
    <w:rsid w:val="0017047C"/>
    <w:rsid w:val="001717E1"/>
    <w:rsid w:val="001717EC"/>
    <w:rsid w:val="00171ABC"/>
    <w:rsid w:val="00172C9A"/>
    <w:rsid w:val="0017352A"/>
    <w:rsid w:val="00174297"/>
    <w:rsid w:val="00176097"/>
    <w:rsid w:val="0017662B"/>
    <w:rsid w:val="00176ACE"/>
    <w:rsid w:val="00176DFB"/>
    <w:rsid w:val="001776B2"/>
    <w:rsid w:val="00177730"/>
    <w:rsid w:val="00177C9A"/>
    <w:rsid w:val="001800A3"/>
    <w:rsid w:val="00180479"/>
    <w:rsid w:val="00180520"/>
    <w:rsid w:val="00180DF4"/>
    <w:rsid w:val="00180E06"/>
    <w:rsid w:val="00181438"/>
    <w:rsid w:val="001817B3"/>
    <w:rsid w:val="00181BF6"/>
    <w:rsid w:val="00182A9C"/>
    <w:rsid w:val="00183014"/>
    <w:rsid w:val="00184E5F"/>
    <w:rsid w:val="001866A9"/>
    <w:rsid w:val="00187627"/>
    <w:rsid w:val="00187680"/>
    <w:rsid w:val="001879E2"/>
    <w:rsid w:val="001908A4"/>
    <w:rsid w:val="001915AF"/>
    <w:rsid w:val="00191B76"/>
    <w:rsid w:val="00191DB1"/>
    <w:rsid w:val="00193E81"/>
    <w:rsid w:val="00194317"/>
    <w:rsid w:val="001948D5"/>
    <w:rsid w:val="00194B78"/>
    <w:rsid w:val="00194CA6"/>
    <w:rsid w:val="00194D61"/>
    <w:rsid w:val="001959C2"/>
    <w:rsid w:val="00195F0B"/>
    <w:rsid w:val="00196514"/>
    <w:rsid w:val="00196D1A"/>
    <w:rsid w:val="001A04F2"/>
    <w:rsid w:val="001A0B1D"/>
    <w:rsid w:val="001A1001"/>
    <w:rsid w:val="001A19ED"/>
    <w:rsid w:val="001A2087"/>
    <w:rsid w:val="001A20E7"/>
    <w:rsid w:val="001A242C"/>
    <w:rsid w:val="001A271F"/>
    <w:rsid w:val="001A2851"/>
    <w:rsid w:val="001A339D"/>
    <w:rsid w:val="001A51B2"/>
    <w:rsid w:val="001A51E3"/>
    <w:rsid w:val="001A571B"/>
    <w:rsid w:val="001A5956"/>
    <w:rsid w:val="001A6576"/>
    <w:rsid w:val="001A660B"/>
    <w:rsid w:val="001A7968"/>
    <w:rsid w:val="001A79D2"/>
    <w:rsid w:val="001B12EF"/>
    <w:rsid w:val="001B148E"/>
    <w:rsid w:val="001B1610"/>
    <w:rsid w:val="001B2E98"/>
    <w:rsid w:val="001B2FD5"/>
    <w:rsid w:val="001B3124"/>
    <w:rsid w:val="001B3483"/>
    <w:rsid w:val="001B3731"/>
    <w:rsid w:val="001B3B23"/>
    <w:rsid w:val="001B3C1E"/>
    <w:rsid w:val="001B3ECC"/>
    <w:rsid w:val="001B4141"/>
    <w:rsid w:val="001B4494"/>
    <w:rsid w:val="001B44FD"/>
    <w:rsid w:val="001B5426"/>
    <w:rsid w:val="001B5635"/>
    <w:rsid w:val="001B5725"/>
    <w:rsid w:val="001B5C02"/>
    <w:rsid w:val="001B69B3"/>
    <w:rsid w:val="001B73CE"/>
    <w:rsid w:val="001B7705"/>
    <w:rsid w:val="001C0531"/>
    <w:rsid w:val="001C053A"/>
    <w:rsid w:val="001C0D8B"/>
    <w:rsid w:val="001C0DA8"/>
    <w:rsid w:val="001C0E9B"/>
    <w:rsid w:val="001C1B18"/>
    <w:rsid w:val="001C27B2"/>
    <w:rsid w:val="001C488E"/>
    <w:rsid w:val="001C4A43"/>
    <w:rsid w:val="001C4F23"/>
    <w:rsid w:val="001C63E4"/>
    <w:rsid w:val="001C6982"/>
    <w:rsid w:val="001C72B2"/>
    <w:rsid w:val="001C77D9"/>
    <w:rsid w:val="001C7DB3"/>
    <w:rsid w:val="001C7DC1"/>
    <w:rsid w:val="001D050D"/>
    <w:rsid w:val="001D0A36"/>
    <w:rsid w:val="001D17D7"/>
    <w:rsid w:val="001D246A"/>
    <w:rsid w:val="001D28A2"/>
    <w:rsid w:val="001D2BC3"/>
    <w:rsid w:val="001D3971"/>
    <w:rsid w:val="001D42A3"/>
    <w:rsid w:val="001D4377"/>
    <w:rsid w:val="001D4AD7"/>
    <w:rsid w:val="001D4B24"/>
    <w:rsid w:val="001D527F"/>
    <w:rsid w:val="001D590F"/>
    <w:rsid w:val="001D79B6"/>
    <w:rsid w:val="001E05BC"/>
    <w:rsid w:val="001E0D8A"/>
    <w:rsid w:val="001E1803"/>
    <w:rsid w:val="001E1BD8"/>
    <w:rsid w:val="001E2B2C"/>
    <w:rsid w:val="001E38C8"/>
    <w:rsid w:val="001E3C14"/>
    <w:rsid w:val="001E3C97"/>
    <w:rsid w:val="001E422E"/>
    <w:rsid w:val="001E4EB9"/>
    <w:rsid w:val="001E51B3"/>
    <w:rsid w:val="001E5628"/>
    <w:rsid w:val="001E65F6"/>
    <w:rsid w:val="001E67BA"/>
    <w:rsid w:val="001E6A71"/>
    <w:rsid w:val="001E6CC7"/>
    <w:rsid w:val="001E71D0"/>
    <w:rsid w:val="001E74C2"/>
    <w:rsid w:val="001E7980"/>
    <w:rsid w:val="001E7D78"/>
    <w:rsid w:val="001F03CD"/>
    <w:rsid w:val="001F15D5"/>
    <w:rsid w:val="001F166E"/>
    <w:rsid w:val="001F2B0D"/>
    <w:rsid w:val="001F2CD4"/>
    <w:rsid w:val="001F2D05"/>
    <w:rsid w:val="001F3682"/>
    <w:rsid w:val="001F488B"/>
    <w:rsid w:val="001F4AE3"/>
    <w:rsid w:val="001F4F82"/>
    <w:rsid w:val="001F5A48"/>
    <w:rsid w:val="001F5C25"/>
    <w:rsid w:val="001F6260"/>
    <w:rsid w:val="001F6D88"/>
    <w:rsid w:val="001F7078"/>
    <w:rsid w:val="001F7228"/>
    <w:rsid w:val="00200007"/>
    <w:rsid w:val="002009CF"/>
    <w:rsid w:val="00200F43"/>
    <w:rsid w:val="00201D84"/>
    <w:rsid w:val="0020244A"/>
    <w:rsid w:val="002030A5"/>
    <w:rsid w:val="00203131"/>
    <w:rsid w:val="00203BD9"/>
    <w:rsid w:val="00203EEA"/>
    <w:rsid w:val="002041D6"/>
    <w:rsid w:val="00204CFD"/>
    <w:rsid w:val="00205107"/>
    <w:rsid w:val="0020548F"/>
    <w:rsid w:val="00206162"/>
    <w:rsid w:val="00210026"/>
    <w:rsid w:val="00210066"/>
    <w:rsid w:val="00210B84"/>
    <w:rsid w:val="00210ED3"/>
    <w:rsid w:val="002118F4"/>
    <w:rsid w:val="002123E9"/>
    <w:rsid w:val="00212688"/>
    <w:rsid w:val="00212BDA"/>
    <w:rsid w:val="00212E88"/>
    <w:rsid w:val="00213A3C"/>
    <w:rsid w:val="00213C9C"/>
    <w:rsid w:val="00213EE0"/>
    <w:rsid w:val="002142EE"/>
    <w:rsid w:val="002149DD"/>
    <w:rsid w:val="00214F4C"/>
    <w:rsid w:val="002154F1"/>
    <w:rsid w:val="002159D4"/>
    <w:rsid w:val="002159F4"/>
    <w:rsid w:val="00215B53"/>
    <w:rsid w:val="00215C82"/>
    <w:rsid w:val="00215DAF"/>
    <w:rsid w:val="00216979"/>
    <w:rsid w:val="00216DC6"/>
    <w:rsid w:val="0022009E"/>
    <w:rsid w:val="0022051F"/>
    <w:rsid w:val="00220DE9"/>
    <w:rsid w:val="002213F9"/>
    <w:rsid w:val="00222769"/>
    <w:rsid w:val="00222F2B"/>
    <w:rsid w:val="002230D9"/>
    <w:rsid w:val="00223241"/>
    <w:rsid w:val="00223261"/>
    <w:rsid w:val="00223AE4"/>
    <w:rsid w:val="0022425C"/>
    <w:rsid w:val="00224282"/>
    <w:rsid w:val="002246DE"/>
    <w:rsid w:val="00225403"/>
    <w:rsid w:val="00225F46"/>
    <w:rsid w:val="00226035"/>
    <w:rsid w:val="002278D3"/>
    <w:rsid w:val="002307CF"/>
    <w:rsid w:val="00230953"/>
    <w:rsid w:val="00230A94"/>
    <w:rsid w:val="00230DB2"/>
    <w:rsid w:val="00230DBE"/>
    <w:rsid w:val="0023182F"/>
    <w:rsid w:val="00231AA5"/>
    <w:rsid w:val="00232285"/>
    <w:rsid w:val="002323C7"/>
    <w:rsid w:val="002323C9"/>
    <w:rsid w:val="002325A5"/>
    <w:rsid w:val="00232ADE"/>
    <w:rsid w:val="0023332D"/>
    <w:rsid w:val="002333EC"/>
    <w:rsid w:val="0023365C"/>
    <w:rsid w:val="0023531C"/>
    <w:rsid w:val="002358F4"/>
    <w:rsid w:val="0023594D"/>
    <w:rsid w:val="00235C1D"/>
    <w:rsid w:val="00235E5E"/>
    <w:rsid w:val="00236035"/>
    <w:rsid w:val="00236440"/>
    <w:rsid w:val="00237AFD"/>
    <w:rsid w:val="00237E8B"/>
    <w:rsid w:val="002400EF"/>
    <w:rsid w:val="0024119D"/>
    <w:rsid w:val="0024134A"/>
    <w:rsid w:val="00241B9D"/>
    <w:rsid w:val="00241CE7"/>
    <w:rsid w:val="00241D10"/>
    <w:rsid w:val="002429E2"/>
    <w:rsid w:val="0024383F"/>
    <w:rsid w:val="00243B20"/>
    <w:rsid w:val="00244460"/>
    <w:rsid w:val="00244579"/>
    <w:rsid w:val="002453C5"/>
    <w:rsid w:val="002453ED"/>
    <w:rsid w:val="00245BD1"/>
    <w:rsid w:val="00245DAE"/>
    <w:rsid w:val="00247CF2"/>
    <w:rsid w:val="00247EBA"/>
    <w:rsid w:val="002500F3"/>
    <w:rsid w:val="0025021B"/>
    <w:rsid w:val="002502DF"/>
    <w:rsid w:val="00250B1A"/>
    <w:rsid w:val="00250FBB"/>
    <w:rsid w:val="0025283A"/>
    <w:rsid w:val="00252BC4"/>
    <w:rsid w:val="00252C2B"/>
    <w:rsid w:val="00252F4D"/>
    <w:rsid w:val="0025314E"/>
    <w:rsid w:val="00253388"/>
    <w:rsid w:val="002539C2"/>
    <w:rsid w:val="00253F00"/>
    <w:rsid w:val="00254014"/>
    <w:rsid w:val="00254B39"/>
    <w:rsid w:val="00255065"/>
    <w:rsid w:val="00256D10"/>
    <w:rsid w:val="002570C5"/>
    <w:rsid w:val="0025799C"/>
    <w:rsid w:val="00260107"/>
    <w:rsid w:val="0026013A"/>
    <w:rsid w:val="0026018D"/>
    <w:rsid w:val="00260441"/>
    <w:rsid w:val="002606F0"/>
    <w:rsid w:val="00261CC3"/>
    <w:rsid w:val="00261F79"/>
    <w:rsid w:val="002627D6"/>
    <w:rsid w:val="0026453C"/>
    <w:rsid w:val="0026504D"/>
    <w:rsid w:val="002661A3"/>
    <w:rsid w:val="002662ED"/>
    <w:rsid w:val="00266716"/>
    <w:rsid w:val="002669F5"/>
    <w:rsid w:val="00267100"/>
    <w:rsid w:val="00267A72"/>
    <w:rsid w:val="00270145"/>
    <w:rsid w:val="00270F9B"/>
    <w:rsid w:val="00271BDA"/>
    <w:rsid w:val="00271EED"/>
    <w:rsid w:val="0027212C"/>
    <w:rsid w:val="00272492"/>
    <w:rsid w:val="002736F3"/>
    <w:rsid w:val="00273A2F"/>
    <w:rsid w:val="00273DD0"/>
    <w:rsid w:val="002742E1"/>
    <w:rsid w:val="00274447"/>
    <w:rsid w:val="00274A5C"/>
    <w:rsid w:val="00277A50"/>
    <w:rsid w:val="00277C41"/>
    <w:rsid w:val="00280986"/>
    <w:rsid w:val="002809E2"/>
    <w:rsid w:val="0028127F"/>
    <w:rsid w:val="002815FA"/>
    <w:rsid w:val="00281686"/>
    <w:rsid w:val="002819CA"/>
    <w:rsid w:val="00281E0B"/>
    <w:rsid w:val="00281E2E"/>
    <w:rsid w:val="00281ECE"/>
    <w:rsid w:val="0028296E"/>
    <w:rsid w:val="00283043"/>
    <w:rsid w:val="002831C7"/>
    <w:rsid w:val="00283462"/>
    <w:rsid w:val="00283469"/>
    <w:rsid w:val="002836C9"/>
    <w:rsid w:val="00283953"/>
    <w:rsid w:val="002840C6"/>
    <w:rsid w:val="00284432"/>
    <w:rsid w:val="002851AC"/>
    <w:rsid w:val="002856DC"/>
    <w:rsid w:val="00285773"/>
    <w:rsid w:val="00285D62"/>
    <w:rsid w:val="002860A3"/>
    <w:rsid w:val="00287B79"/>
    <w:rsid w:val="0029028D"/>
    <w:rsid w:val="0029070D"/>
    <w:rsid w:val="002907CB"/>
    <w:rsid w:val="00290E3C"/>
    <w:rsid w:val="0029171C"/>
    <w:rsid w:val="00291B62"/>
    <w:rsid w:val="00292878"/>
    <w:rsid w:val="002935BE"/>
    <w:rsid w:val="00293A50"/>
    <w:rsid w:val="0029493C"/>
    <w:rsid w:val="00294BD6"/>
    <w:rsid w:val="00295174"/>
    <w:rsid w:val="002959E3"/>
    <w:rsid w:val="00295EB9"/>
    <w:rsid w:val="00295F3D"/>
    <w:rsid w:val="00296172"/>
    <w:rsid w:val="002964EB"/>
    <w:rsid w:val="00296B92"/>
    <w:rsid w:val="002971EC"/>
    <w:rsid w:val="00297A05"/>
    <w:rsid w:val="002A061D"/>
    <w:rsid w:val="002A0BB8"/>
    <w:rsid w:val="002A0CC4"/>
    <w:rsid w:val="002A0D02"/>
    <w:rsid w:val="002A0F61"/>
    <w:rsid w:val="002A18D6"/>
    <w:rsid w:val="002A2373"/>
    <w:rsid w:val="002A2842"/>
    <w:rsid w:val="002A29AC"/>
    <w:rsid w:val="002A2C22"/>
    <w:rsid w:val="002A2E56"/>
    <w:rsid w:val="002A2EF2"/>
    <w:rsid w:val="002A34C7"/>
    <w:rsid w:val="002A39E8"/>
    <w:rsid w:val="002A3BC9"/>
    <w:rsid w:val="002A3DA5"/>
    <w:rsid w:val="002A3F16"/>
    <w:rsid w:val="002A439A"/>
    <w:rsid w:val="002A445C"/>
    <w:rsid w:val="002A54D7"/>
    <w:rsid w:val="002A5B38"/>
    <w:rsid w:val="002A600F"/>
    <w:rsid w:val="002A7435"/>
    <w:rsid w:val="002A7607"/>
    <w:rsid w:val="002B02EB"/>
    <w:rsid w:val="002B12FA"/>
    <w:rsid w:val="002B148F"/>
    <w:rsid w:val="002B344C"/>
    <w:rsid w:val="002B350D"/>
    <w:rsid w:val="002B3E07"/>
    <w:rsid w:val="002B3F8A"/>
    <w:rsid w:val="002B4434"/>
    <w:rsid w:val="002B45D0"/>
    <w:rsid w:val="002B563A"/>
    <w:rsid w:val="002B5B85"/>
    <w:rsid w:val="002B5C62"/>
    <w:rsid w:val="002B5D36"/>
    <w:rsid w:val="002B6BAA"/>
    <w:rsid w:val="002B708D"/>
    <w:rsid w:val="002B739D"/>
    <w:rsid w:val="002C0602"/>
    <w:rsid w:val="002C1597"/>
    <w:rsid w:val="002C41AC"/>
    <w:rsid w:val="002C4427"/>
    <w:rsid w:val="002C5200"/>
    <w:rsid w:val="002C5957"/>
    <w:rsid w:val="002C5A4E"/>
    <w:rsid w:val="002C5A98"/>
    <w:rsid w:val="002C5C1D"/>
    <w:rsid w:val="002C5DD3"/>
    <w:rsid w:val="002C72DF"/>
    <w:rsid w:val="002C7A19"/>
    <w:rsid w:val="002C7F42"/>
    <w:rsid w:val="002D21CD"/>
    <w:rsid w:val="002D22AC"/>
    <w:rsid w:val="002D2F66"/>
    <w:rsid w:val="002D3272"/>
    <w:rsid w:val="002D3ACD"/>
    <w:rsid w:val="002D459B"/>
    <w:rsid w:val="002D4770"/>
    <w:rsid w:val="002D5C16"/>
    <w:rsid w:val="002D6124"/>
    <w:rsid w:val="002D65D5"/>
    <w:rsid w:val="002E014E"/>
    <w:rsid w:val="002E07D7"/>
    <w:rsid w:val="002E09FD"/>
    <w:rsid w:val="002E0DA3"/>
    <w:rsid w:val="002E1269"/>
    <w:rsid w:val="002E1815"/>
    <w:rsid w:val="002E1BB3"/>
    <w:rsid w:val="002E272A"/>
    <w:rsid w:val="002E369F"/>
    <w:rsid w:val="002E3741"/>
    <w:rsid w:val="002E3747"/>
    <w:rsid w:val="002E3A69"/>
    <w:rsid w:val="002E3F34"/>
    <w:rsid w:val="002E3FB0"/>
    <w:rsid w:val="002E45F9"/>
    <w:rsid w:val="002E49B2"/>
    <w:rsid w:val="002E5251"/>
    <w:rsid w:val="002E5589"/>
    <w:rsid w:val="002E586C"/>
    <w:rsid w:val="002E6972"/>
    <w:rsid w:val="002F00BD"/>
    <w:rsid w:val="002F0128"/>
    <w:rsid w:val="002F0DA6"/>
    <w:rsid w:val="002F174B"/>
    <w:rsid w:val="002F1D6E"/>
    <w:rsid w:val="002F1E83"/>
    <w:rsid w:val="002F2476"/>
    <w:rsid w:val="002F260B"/>
    <w:rsid w:val="002F2FF9"/>
    <w:rsid w:val="002F3DFF"/>
    <w:rsid w:val="002F3FBD"/>
    <w:rsid w:val="002F4197"/>
    <w:rsid w:val="002F4B3C"/>
    <w:rsid w:val="002F4E64"/>
    <w:rsid w:val="002F53F2"/>
    <w:rsid w:val="002F5E05"/>
    <w:rsid w:val="002F6255"/>
    <w:rsid w:val="002F62DE"/>
    <w:rsid w:val="002F6B75"/>
    <w:rsid w:val="002F6F23"/>
    <w:rsid w:val="002F720C"/>
    <w:rsid w:val="002F76F5"/>
    <w:rsid w:val="00300034"/>
    <w:rsid w:val="003000CB"/>
    <w:rsid w:val="003006B6"/>
    <w:rsid w:val="003007D5"/>
    <w:rsid w:val="003019E3"/>
    <w:rsid w:val="00301FA5"/>
    <w:rsid w:val="003033FB"/>
    <w:rsid w:val="0030372A"/>
    <w:rsid w:val="00306574"/>
    <w:rsid w:val="00306BC5"/>
    <w:rsid w:val="0030788F"/>
    <w:rsid w:val="00307A76"/>
    <w:rsid w:val="00310205"/>
    <w:rsid w:val="003104AF"/>
    <w:rsid w:val="00310B30"/>
    <w:rsid w:val="0031275E"/>
    <w:rsid w:val="0031285D"/>
    <w:rsid w:val="003128B8"/>
    <w:rsid w:val="00313BC9"/>
    <w:rsid w:val="00313F49"/>
    <w:rsid w:val="0031455E"/>
    <w:rsid w:val="00314563"/>
    <w:rsid w:val="00315253"/>
    <w:rsid w:val="003155F8"/>
    <w:rsid w:val="00315A16"/>
    <w:rsid w:val="00316478"/>
    <w:rsid w:val="00316C08"/>
    <w:rsid w:val="00317053"/>
    <w:rsid w:val="003172BE"/>
    <w:rsid w:val="00317649"/>
    <w:rsid w:val="00317B70"/>
    <w:rsid w:val="00317BBA"/>
    <w:rsid w:val="0032109C"/>
    <w:rsid w:val="003223A8"/>
    <w:rsid w:val="00322537"/>
    <w:rsid w:val="00322B45"/>
    <w:rsid w:val="00323732"/>
    <w:rsid w:val="00323809"/>
    <w:rsid w:val="00323D41"/>
    <w:rsid w:val="00323E2C"/>
    <w:rsid w:val="00323F14"/>
    <w:rsid w:val="00324C37"/>
    <w:rsid w:val="00324C74"/>
    <w:rsid w:val="00324D9E"/>
    <w:rsid w:val="00324E6E"/>
    <w:rsid w:val="00325414"/>
    <w:rsid w:val="00325616"/>
    <w:rsid w:val="00325790"/>
    <w:rsid w:val="00325839"/>
    <w:rsid w:val="00325A66"/>
    <w:rsid w:val="00325A8C"/>
    <w:rsid w:val="00325EF3"/>
    <w:rsid w:val="00326022"/>
    <w:rsid w:val="003265A7"/>
    <w:rsid w:val="0032670D"/>
    <w:rsid w:val="00327736"/>
    <w:rsid w:val="00327D38"/>
    <w:rsid w:val="003302F1"/>
    <w:rsid w:val="0033309C"/>
    <w:rsid w:val="003339A8"/>
    <w:rsid w:val="00334FF9"/>
    <w:rsid w:val="0033547F"/>
    <w:rsid w:val="00337116"/>
    <w:rsid w:val="00337477"/>
    <w:rsid w:val="00337610"/>
    <w:rsid w:val="00341549"/>
    <w:rsid w:val="00341B86"/>
    <w:rsid w:val="00341C75"/>
    <w:rsid w:val="0034269B"/>
    <w:rsid w:val="003426A4"/>
    <w:rsid w:val="0034470E"/>
    <w:rsid w:val="00344D2D"/>
    <w:rsid w:val="00345938"/>
    <w:rsid w:val="00345FA6"/>
    <w:rsid w:val="00346B45"/>
    <w:rsid w:val="00346D10"/>
    <w:rsid w:val="00347282"/>
    <w:rsid w:val="00350041"/>
    <w:rsid w:val="00350760"/>
    <w:rsid w:val="00350978"/>
    <w:rsid w:val="00350C11"/>
    <w:rsid w:val="00351356"/>
    <w:rsid w:val="003514A7"/>
    <w:rsid w:val="00352660"/>
    <w:rsid w:val="003526B3"/>
    <w:rsid w:val="00352B63"/>
    <w:rsid w:val="00352C75"/>
    <w:rsid w:val="00352DB0"/>
    <w:rsid w:val="00352F4C"/>
    <w:rsid w:val="00353468"/>
    <w:rsid w:val="003538BF"/>
    <w:rsid w:val="00353A5E"/>
    <w:rsid w:val="0035437A"/>
    <w:rsid w:val="003549BE"/>
    <w:rsid w:val="00354E7F"/>
    <w:rsid w:val="00355399"/>
    <w:rsid w:val="00356392"/>
    <w:rsid w:val="00356D7E"/>
    <w:rsid w:val="00357316"/>
    <w:rsid w:val="00357F0A"/>
    <w:rsid w:val="003601AB"/>
    <w:rsid w:val="00360F02"/>
    <w:rsid w:val="00361063"/>
    <w:rsid w:val="003612B8"/>
    <w:rsid w:val="00362217"/>
    <w:rsid w:val="00362B18"/>
    <w:rsid w:val="00362C49"/>
    <w:rsid w:val="00362CBD"/>
    <w:rsid w:val="0036304E"/>
    <w:rsid w:val="0036387B"/>
    <w:rsid w:val="00363C6F"/>
    <w:rsid w:val="00363D6B"/>
    <w:rsid w:val="003648E6"/>
    <w:rsid w:val="00364F4B"/>
    <w:rsid w:val="00365817"/>
    <w:rsid w:val="00365D55"/>
    <w:rsid w:val="003661AF"/>
    <w:rsid w:val="0036628E"/>
    <w:rsid w:val="003663C8"/>
    <w:rsid w:val="00366E08"/>
    <w:rsid w:val="00367140"/>
    <w:rsid w:val="003708A1"/>
    <w:rsid w:val="0037094A"/>
    <w:rsid w:val="00370980"/>
    <w:rsid w:val="00370E1E"/>
    <w:rsid w:val="0037143F"/>
    <w:rsid w:val="003714B6"/>
    <w:rsid w:val="00371ED3"/>
    <w:rsid w:val="00372659"/>
    <w:rsid w:val="00372691"/>
    <w:rsid w:val="00372B01"/>
    <w:rsid w:val="00372D52"/>
    <w:rsid w:val="00372FFC"/>
    <w:rsid w:val="003736AA"/>
    <w:rsid w:val="003739DD"/>
    <w:rsid w:val="00373F2E"/>
    <w:rsid w:val="00374338"/>
    <w:rsid w:val="00374523"/>
    <w:rsid w:val="0037496B"/>
    <w:rsid w:val="00374DCF"/>
    <w:rsid w:val="0037531D"/>
    <w:rsid w:val="00375384"/>
    <w:rsid w:val="00375D60"/>
    <w:rsid w:val="00376691"/>
    <w:rsid w:val="003767EB"/>
    <w:rsid w:val="0037728A"/>
    <w:rsid w:val="00377E6A"/>
    <w:rsid w:val="00380B7D"/>
    <w:rsid w:val="003818CD"/>
    <w:rsid w:val="00381A99"/>
    <w:rsid w:val="00381B97"/>
    <w:rsid w:val="003820F0"/>
    <w:rsid w:val="003829C2"/>
    <w:rsid w:val="003830B2"/>
    <w:rsid w:val="003836F4"/>
    <w:rsid w:val="00383939"/>
    <w:rsid w:val="003839B2"/>
    <w:rsid w:val="00383DA9"/>
    <w:rsid w:val="00383F05"/>
    <w:rsid w:val="003840CC"/>
    <w:rsid w:val="00384257"/>
    <w:rsid w:val="0038448F"/>
    <w:rsid w:val="00384724"/>
    <w:rsid w:val="003848C6"/>
    <w:rsid w:val="003860B1"/>
    <w:rsid w:val="0038672C"/>
    <w:rsid w:val="0038677B"/>
    <w:rsid w:val="00386B83"/>
    <w:rsid w:val="0038742D"/>
    <w:rsid w:val="00387C41"/>
    <w:rsid w:val="00387D35"/>
    <w:rsid w:val="0039103F"/>
    <w:rsid w:val="00391356"/>
    <w:rsid w:val="003918C5"/>
    <w:rsid w:val="003919B7"/>
    <w:rsid w:val="00391D57"/>
    <w:rsid w:val="00392292"/>
    <w:rsid w:val="00392B25"/>
    <w:rsid w:val="00393A84"/>
    <w:rsid w:val="00394F45"/>
    <w:rsid w:val="0039503F"/>
    <w:rsid w:val="00395106"/>
    <w:rsid w:val="00395583"/>
    <w:rsid w:val="0039561F"/>
    <w:rsid w:val="00395AF5"/>
    <w:rsid w:val="00395FFA"/>
    <w:rsid w:val="00396848"/>
    <w:rsid w:val="00396A38"/>
    <w:rsid w:val="00396D98"/>
    <w:rsid w:val="003970C2"/>
    <w:rsid w:val="00397359"/>
    <w:rsid w:val="00397399"/>
    <w:rsid w:val="003976AF"/>
    <w:rsid w:val="00397E7F"/>
    <w:rsid w:val="00397F0E"/>
    <w:rsid w:val="00397F7A"/>
    <w:rsid w:val="003A0C29"/>
    <w:rsid w:val="003A0DBD"/>
    <w:rsid w:val="003A0F65"/>
    <w:rsid w:val="003A10F4"/>
    <w:rsid w:val="003A1F2F"/>
    <w:rsid w:val="003A2AB2"/>
    <w:rsid w:val="003A2BF5"/>
    <w:rsid w:val="003A2D90"/>
    <w:rsid w:val="003A2EC6"/>
    <w:rsid w:val="003A2F39"/>
    <w:rsid w:val="003A3344"/>
    <w:rsid w:val="003A3B51"/>
    <w:rsid w:val="003A4478"/>
    <w:rsid w:val="003A5927"/>
    <w:rsid w:val="003A6226"/>
    <w:rsid w:val="003A64FD"/>
    <w:rsid w:val="003A6577"/>
    <w:rsid w:val="003A6770"/>
    <w:rsid w:val="003A6B5B"/>
    <w:rsid w:val="003A6E23"/>
    <w:rsid w:val="003A733E"/>
    <w:rsid w:val="003A7556"/>
    <w:rsid w:val="003A78FC"/>
    <w:rsid w:val="003B0295"/>
    <w:rsid w:val="003B02AF"/>
    <w:rsid w:val="003B0AAD"/>
    <w:rsid w:val="003B0AB8"/>
    <w:rsid w:val="003B0C32"/>
    <w:rsid w:val="003B1017"/>
    <w:rsid w:val="003B126A"/>
    <w:rsid w:val="003B13AF"/>
    <w:rsid w:val="003B23CE"/>
    <w:rsid w:val="003B2813"/>
    <w:rsid w:val="003B2EC3"/>
    <w:rsid w:val="003B2FF4"/>
    <w:rsid w:val="003B338C"/>
    <w:rsid w:val="003B3C07"/>
    <w:rsid w:val="003B3F10"/>
    <w:rsid w:val="003B42D7"/>
    <w:rsid w:val="003B4824"/>
    <w:rsid w:val="003B4899"/>
    <w:rsid w:val="003B4904"/>
    <w:rsid w:val="003B4929"/>
    <w:rsid w:val="003B6028"/>
    <w:rsid w:val="003B6081"/>
    <w:rsid w:val="003B65C9"/>
    <w:rsid w:val="003B6775"/>
    <w:rsid w:val="003B67BB"/>
    <w:rsid w:val="003B698A"/>
    <w:rsid w:val="003B72DC"/>
    <w:rsid w:val="003B750A"/>
    <w:rsid w:val="003B785C"/>
    <w:rsid w:val="003C0A1A"/>
    <w:rsid w:val="003C0CD3"/>
    <w:rsid w:val="003C0E20"/>
    <w:rsid w:val="003C118A"/>
    <w:rsid w:val="003C16EE"/>
    <w:rsid w:val="003C1E63"/>
    <w:rsid w:val="003C2164"/>
    <w:rsid w:val="003C241C"/>
    <w:rsid w:val="003C292F"/>
    <w:rsid w:val="003C32FC"/>
    <w:rsid w:val="003C427B"/>
    <w:rsid w:val="003C516B"/>
    <w:rsid w:val="003C5FE2"/>
    <w:rsid w:val="003C6831"/>
    <w:rsid w:val="003C6C51"/>
    <w:rsid w:val="003C728C"/>
    <w:rsid w:val="003C7341"/>
    <w:rsid w:val="003C79AA"/>
    <w:rsid w:val="003D0268"/>
    <w:rsid w:val="003D0380"/>
    <w:rsid w:val="003D0555"/>
    <w:rsid w:val="003D05FB"/>
    <w:rsid w:val="003D11B4"/>
    <w:rsid w:val="003D1B16"/>
    <w:rsid w:val="003D2CCB"/>
    <w:rsid w:val="003D372D"/>
    <w:rsid w:val="003D3DA2"/>
    <w:rsid w:val="003D45BF"/>
    <w:rsid w:val="003D508A"/>
    <w:rsid w:val="003D5263"/>
    <w:rsid w:val="003D537F"/>
    <w:rsid w:val="003D75FA"/>
    <w:rsid w:val="003D780E"/>
    <w:rsid w:val="003D7B6D"/>
    <w:rsid w:val="003D7B75"/>
    <w:rsid w:val="003E0208"/>
    <w:rsid w:val="003E0803"/>
    <w:rsid w:val="003E17A3"/>
    <w:rsid w:val="003E1A85"/>
    <w:rsid w:val="003E2D5C"/>
    <w:rsid w:val="003E304D"/>
    <w:rsid w:val="003E3B28"/>
    <w:rsid w:val="003E40F9"/>
    <w:rsid w:val="003E42A7"/>
    <w:rsid w:val="003E4B57"/>
    <w:rsid w:val="003E542F"/>
    <w:rsid w:val="003E5778"/>
    <w:rsid w:val="003E6FB5"/>
    <w:rsid w:val="003E707F"/>
    <w:rsid w:val="003E7969"/>
    <w:rsid w:val="003F0154"/>
    <w:rsid w:val="003F082E"/>
    <w:rsid w:val="003F1067"/>
    <w:rsid w:val="003F2118"/>
    <w:rsid w:val="003F2641"/>
    <w:rsid w:val="003F26BF"/>
    <w:rsid w:val="003F27E1"/>
    <w:rsid w:val="003F2ABF"/>
    <w:rsid w:val="003F2AD8"/>
    <w:rsid w:val="003F3BF3"/>
    <w:rsid w:val="003F40E5"/>
    <w:rsid w:val="003F437A"/>
    <w:rsid w:val="003F44BC"/>
    <w:rsid w:val="003F51B7"/>
    <w:rsid w:val="003F5C2B"/>
    <w:rsid w:val="003F5D28"/>
    <w:rsid w:val="003F5DEE"/>
    <w:rsid w:val="003F5E64"/>
    <w:rsid w:val="003F6006"/>
    <w:rsid w:val="003F6288"/>
    <w:rsid w:val="003F68B3"/>
    <w:rsid w:val="003F78EA"/>
    <w:rsid w:val="00400D18"/>
    <w:rsid w:val="0040128C"/>
    <w:rsid w:val="00402240"/>
    <w:rsid w:val="004023E9"/>
    <w:rsid w:val="0040244B"/>
    <w:rsid w:val="00402604"/>
    <w:rsid w:val="00402E7F"/>
    <w:rsid w:val="00403505"/>
    <w:rsid w:val="0040454A"/>
    <w:rsid w:val="00404889"/>
    <w:rsid w:val="00404C83"/>
    <w:rsid w:val="00405559"/>
    <w:rsid w:val="004056ED"/>
    <w:rsid w:val="00405BBD"/>
    <w:rsid w:val="00406B1A"/>
    <w:rsid w:val="0040732A"/>
    <w:rsid w:val="004104B6"/>
    <w:rsid w:val="00410D11"/>
    <w:rsid w:val="00411512"/>
    <w:rsid w:val="00411B4A"/>
    <w:rsid w:val="004127D6"/>
    <w:rsid w:val="00412AC4"/>
    <w:rsid w:val="00412C6B"/>
    <w:rsid w:val="00412CD0"/>
    <w:rsid w:val="00413F83"/>
    <w:rsid w:val="0041490C"/>
    <w:rsid w:val="00414D93"/>
    <w:rsid w:val="00414E7B"/>
    <w:rsid w:val="004156C8"/>
    <w:rsid w:val="00415861"/>
    <w:rsid w:val="00415876"/>
    <w:rsid w:val="00416191"/>
    <w:rsid w:val="00416721"/>
    <w:rsid w:val="00416DBB"/>
    <w:rsid w:val="0041753E"/>
    <w:rsid w:val="004204D5"/>
    <w:rsid w:val="00420E52"/>
    <w:rsid w:val="00421509"/>
    <w:rsid w:val="00421BC6"/>
    <w:rsid w:val="00421EF0"/>
    <w:rsid w:val="004224FA"/>
    <w:rsid w:val="00422BBF"/>
    <w:rsid w:val="00422D90"/>
    <w:rsid w:val="00422FE9"/>
    <w:rsid w:val="0042328A"/>
    <w:rsid w:val="00423714"/>
    <w:rsid w:val="00423D07"/>
    <w:rsid w:val="004254C8"/>
    <w:rsid w:val="004264E7"/>
    <w:rsid w:val="00426618"/>
    <w:rsid w:val="0042675D"/>
    <w:rsid w:val="0042770C"/>
    <w:rsid w:val="00427711"/>
    <w:rsid w:val="00427936"/>
    <w:rsid w:val="00430559"/>
    <w:rsid w:val="00430798"/>
    <w:rsid w:val="00430E28"/>
    <w:rsid w:val="00430FA8"/>
    <w:rsid w:val="00432F0B"/>
    <w:rsid w:val="00433321"/>
    <w:rsid w:val="00434481"/>
    <w:rsid w:val="00434C84"/>
    <w:rsid w:val="00435957"/>
    <w:rsid w:val="00436A4C"/>
    <w:rsid w:val="00436ABD"/>
    <w:rsid w:val="004372F3"/>
    <w:rsid w:val="00440366"/>
    <w:rsid w:val="00440866"/>
    <w:rsid w:val="00441A2C"/>
    <w:rsid w:val="00441BD8"/>
    <w:rsid w:val="004423D7"/>
    <w:rsid w:val="004426BF"/>
    <w:rsid w:val="00442CCE"/>
    <w:rsid w:val="00443104"/>
    <w:rsid w:val="0044346F"/>
    <w:rsid w:val="004438AB"/>
    <w:rsid w:val="004439E4"/>
    <w:rsid w:val="00443B5E"/>
    <w:rsid w:val="004445AD"/>
    <w:rsid w:val="004452E5"/>
    <w:rsid w:val="0044601C"/>
    <w:rsid w:val="004462F7"/>
    <w:rsid w:val="0044694E"/>
    <w:rsid w:val="004469BA"/>
    <w:rsid w:val="00446CF3"/>
    <w:rsid w:val="00446F2A"/>
    <w:rsid w:val="00447A3E"/>
    <w:rsid w:val="00447E4E"/>
    <w:rsid w:val="00450BAE"/>
    <w:rsid w:val="004516A4"/>
    <w:rsid w:val="00451CF7"/>
    <w:rsid w:val="00451E19"/>
    <w:rsid w:val="00451F06"/>
    <w:rsid w:val="00451FC4"/>
    <w:rsid w:val="00452083"/>
    <w:rsid w:val="004535ED"/>
    <w:rsid w:val="00453D0C"/>
    <w:rsid w:val="00453FF6"/>
    <w:rsid w:val="004543A8"/>
    <w:rsid w:val="00455137"/>
    <w:rsid w:val="0045553A"/>
    <w:rsid w:val="004555F8"/>
    <w:rsid w:val="004556C4"/>
    <w:rsid w:val="00456594"/>
    <w:rsid w:val="0045688A"/>
    <w:rsid w:val="004569B4"/>
    <w:rsid w:val="00456C33"/>
    <w:rsid w:val="00456C45"/>
    <w:rsid w:val="00457AA5"/>
    <w:rsid w:val="00460094"/>
    <w:rsid w:val="004600B3"/>
    <w:rsid w:val="004602CB"/>
    <w:rsid w:val="00460F87"/>
    <w:rsid w:val="0046178E"/>
    <w:rsid w:val="0046195F"/>
    <w:rsid w:val="00461BE0"/>
    <w:rsid w:val="00461D82"/>
    <w:rsid w:val="0046279F"/>
    <w:rsid w:val="00462B3F"/>
    <w:rsid w:val="00462C05"/>
    <w:rsid w:val="00462DFB"/>
    <w:rsid w:val="00463285"/>
    <w:rsid w:val="004635DD"/>
    <w:rsid w:val="0046520A"/>
    <w:rsid w:val="0046531C"/>
    <w:rsid w:val="0046641A"/>
    <w:rsid w:val="004672AB"/>
    <w:rsid w:val="0046734D"/>
    <w:rsid w:val="00470518"/>
    <w:rsid w:val="004714FE"/>
    <w:rsid w:val="00471820"/>
    <w:rsid w:val="00471869"/>
    <w:rsid w:val="00471B30"/>
    <w:rsid w:val="004737C7"/>
    <w:rsid w:val="00473AC4"/>
    <w:rsid w:val="0047424F"/>
    <w:rsid w:val="0047446C"/>
    <w:rsid w:val="00475967"/>
    <w:rsid w:val="00476C00"/>
    <w:rsid w:val="00476F47"/>
    <w:rsid w:val="00477BAA"/>
    <w:rsid w:val="00477F97"/>
    <w:rsid w:val="00480341"/>
    <w:rsid w:val="00480436"/>
    <w:rsid w:val="00480680"/>
    <w:rsid w:val="00481283"/>
    <w:rsid w:val="00481766"/>
    <w:rsid w:val="00481883"/>
    <w:rsid w:val="0048197B"/>
    <w:rsid w:val="004828ED"/>
    <w:rsid w:val="00483883"/>
    <w:rsid w:val="00483BDA"/>
    <w:rsid w:val="00483E9F"/>
    <w:rsid w:val="00484191"/>
    <w:rsid w:val="00484428"/>
    <w:rsid w:val="00485B09"/>
    <w:rsid w:val="00486575"/>
    <w:rsid w:val="00486A7B"/>
    <w:rsid w:val="00487E7D"/>
    <w:rsid w:val="00490AF4"/>
    <w:rsid w:val="00490B97"/>
    <w:rsid w:val="00490E4A"/>
    <w:rsid w:val="00490F8F"/>
    <w:rsid w:val="004910FF"/>
    <w:rsid w:val="004918A5"/>
    <w:rsid w:val="00491DAD"/>
    <w:rsid w:val="004930BF"/>
    <w:rsid w:val="0049318E"/>
    <w:rsid w:val="004931B2"/>
    <w:rsid w:val="004935B9"/>
    <w:rsid w:val="00494250"/>
    <w:rsid w:val="004942C9"/>
    <w:rsid w:val="0049476C"/>
    <w:rsid w:val="004947D3"/>
    <w:rsid w:val="00494809"/>
    <w:rsid w:val="00495053"/>
    <w:rsid w:val="0049512D"/>
    <w:rsid w:val="0049534D"/>
    <w:rsid w:val="004959FA"/>
    <w:rsid w:val="00496C66"/>
    <w:rsid w:val="00497C93"/>
    <w:rsid w:val="004A07A7"/>
    <w:rsid w:val="004A0AFF"/>
    <w:rsid w:val="004A1A0A"/>
    <w:rsid w:val="004A1F59"/>
    <w:rsid w:val="004A1F8F"/>
    <w:rsid w:val="004A29BE"/>
    <w:rsid w:val="004A3225"/>
    <w:rsid w:val="004A33EE"/>
    <w:rsid w:val="004A3859"/>
    <w:rsid w:val="004A3AA8"/>
    <w:rsid w:val="004A4329"/>
    <w:rsid w:val="004A5400"/>
    <w:rsid w:val="004A5963"/>
    <w:rsid w:val="004A5CC1"/>
    <w:rsid w:val="004A6BF3"/>
    <w:rsid w:val="004A7275"/>
    <w:rsid w:val="004A765E"/>
    <w:rsid w:val="004A7800"/>
    <w:rsid w:val="004B03BF"/>
    <w:rsid w:val="004B0BCE"/>
    <w:rsid w:val="004B0D4D"/>
    <w:rsid w:val="004B13C7"/>
    <w:rsid w:val="004B16E7"/>
    <w:rsid w:val="004B3382"/>
    <w:rsid w:val="004B372C"/>
    <w:rsid w:val="004B3CF8"/>
    <w:rsid w:val="004B3E3E"/>
    <w:rsid w:val="004B4096"/>
    <w:rsid w:val="004B506D"/>
    <w:rsid w:val="004B5ACE"/>
    <w:rsid w:val="004B6A7A"/>
    <w:rsid w:val="004B76A4"/>
    <w:rsid w:val="004B778F"/>
    <w:rsid w:val="004C0609"/>
    <w:rsid w:val="004C0D73"/>
    <w:rsid w:val="004C238F"/>
    <w:rsid w:val="004C24F5"/>
    <w:rsid w:val="004C2F44"/>
    <w:rsid w:val="004C3467"/>
    <w:rsid w:val="004C379A"/>
    <w:rsid w:val="004C636A"/>
    <w:rsid w:val="004C639F"/>
    <w:rsid w:val="004C6594"/>
    <w:rsid w:val="004C701B"/>
    <w:rsid w:val="004C7B03"/>
    <w:rsid w:val="004D058A"/>
    <w:rsid w:val="004D076C"/>
    <w:rsid w:val="004D0D03"/>
    <w:rsid w:val="004D141F"/>
    <w:rsid w:val="004D1FAF"/>
    <w:rsid w:val="004D2038"/>
    <w:rsid w:val="004D2650"/>
    <w:rsid w:val="004D2742"/>
    <w:rsid w:val="004D2B23"/>
    <w:rsid w:val="004D3528"/>
    <w:rsid w:val="004D382F"/>
    <w:rsid w:val="004D38AE"/>
    <w:rsid w:val="004D3E1F"/>
    <w:rsid w:val="004D5906"/>
    <w:rsid w:val="004D6310"/>
    <w:rsid w:val="004D74B5"/>
    <w:rsid w:val="004D7D67"/>
    <w:rsid w:val="004D7F9F"/>
    <w:rsid w:val="004E0062"/>
    <w:rsid w:val="004E00A1"/>
    <w:rsid w:val="004E05A1"/>
    <w:rsid w:val="004E0C1C"/>
    <w:rsid w:val="004E0E41"/>
    <w:rsid w:val="004E1478"/>
    <w:rsid w:val="004E1EA9"/>
    <w:rsid w:val="004E1FB7"/>
    <w:rsid w:val="004E20A5"/>
    <w:rsid w:val="004E2907"/>
    <w:rsid w:val="004E4930"/>
    <w:rsid w:val="004E494C"/>
    <w:rsid w:val="004E4BBC"/>
    <w:rsid w:val="004E583B"/>
    <w:rsid w:val="004E5CEA"/>
    <w:rsid w:val="004E633F"/>
    <w:rsid w:val="004E670B"/>
    <w:rsid w:val="004E6B0D"/>
    <w:rsid w:val="004E7177"/>
    <w:rsid w:val="004F07E6"/>
    <w:rsid w:val="004F0888"/>
    <w:rsid w:val="004F0CB3"/>
    <w:rsid w:val="004F161F"/>
    <w:rsid w:val="004F1919"/>
    <w:rsid w:val="004F1A2C"/>
    <w:rsid w:val="004F1A4B"/>
    <w:rsid w:val="004F1B24"/>
    <w:rsid w:val="004F2DDB"/>
    <w:rsid w:val="004F30FD"/>
    <w:rsid w:val="004F3D22"/>
    <w:rsid w:val="004F4382"/>
    <w:rsid w:val="004F472A"/>
    <w:rsid w:val="004F4A29"/>
    <w:rsid w:val="004F5182"/>
    <w:rsid w:val="004F549E"/>
    <w:rsid w:val="004F5E57"/>
    <w:rsid w:val="004F6455"/>
    <w:rsid w:val="004F65AD"/>
    <w:rsid w:val="004F66E6"/>
    <w:rsid w:val="004F6710"/>
    <w:rsid w:val="004F7468"/>
    <w:rsid w:val="004F771E"/>
    <w:rsid w:val="004F7B9C"/>
    <w:rsid w:val="004F7DF7"/>
    <w:rsid w:val="00500C3E"/>
    <w:rsid w:val="00500CBC"/>
    <w:rsid w:val="005012A5"/>
    <w:rsid w:val="00501E7C"/>
    <w:rsid w:val="005022E8"/>
    <w:rsid w:val="00502849"/>
    <w:rsid w:val="00502B51"/>
    <w:rsid w:val="00503CAD"/>
    <w:rsid w:val="00503D2F"/>
    <w:rsid w:val="00504334"/>
    <w:rsid w:val="0050457D"/>
    <w:rsid w:val="0050497E"/>
    <w:rsid w:val="0050498D"/>
    <w:rsid w:val="00506370"/>
    <w:rsid w:val="00506910"/>
    <w:rsid w:val="005104D7"/>
    <w:rsid w:val="005105B1"/>
    <w:rsid w:val="00510B9E"/>
    <w:rsid w:val="0051101A"/>
    <w:rsid w:val="00511E49"/>
    <w:rsid w:val="00512316"/>
    <w:rsid w:val="00512665"/>
    <w:rsid w:val="00512692"/>
    <w:rsid w:val="0051299A"/>
    <w:rsid w:val="00512AC3"/>
    <w:rsid w:val="005146EF"/>
    <w:rsid w:val="00515199"/>
    <w:rsid w:val="0051526C"/>
    <w:rsid w:val="00515462"/>
    <w:rsid w:val="00516E3F"/>
    <w:rsid w:val="00517C5B"/>
    <w:rsid w:val="00517DE9"/>
    <w:rsid w:val="00520183"/>
    <w:rsid w:val="00521968"/>
    <w:rsid w:val="00521E2B"/>
    <w:rsid w:val="0052287E"/>
    <w:rsid w:val="00522D00"/>
    <w:rsid w:val="00523209"/>
    <w:rsid w:val="00524319"/>
    <w:rsid w:val="00525F3D"/>
    <w:rsid w:val="00526266"/>
    <w:rsid w:val="00526572"/>
    <w:rsid w:val="005271E3"/>
    <w:rsid w:val="005275DD"/>
    <w:rsid w:val="00527650"/>
    <w:rsid w:val="00527D86"/>
    <w:rsid w:val="00530486"/>
    <w:rsid w:val="00530493"/>
    <w:rsid w:val="00530C49"/>
    <w:rsid w:val="0053242C"/>
    <w:rsid w:val="005343D8"/>
    <w:rsid w:val="00534C8C"/>
    <w:rsid w:val="005350AC"/>
    <w:rsid w:val="00535122"/>
    <w:rsid w:val="005356B9"/>
    <w:rsid w:val="005356C0"/>
    <w:rsid w:val="005359DA"/>
    <w:rsid w:val="00536254"/>
    <w:rsid w:val="00536BC2"/>
    <w:rsid w:val="0053712F"/>
    <w:rsid w:val="0053725F"/>
    <w:rsid w:val="005373B3"/>
    <w:rsid w:val="0053747E"/>
    <w:rsid w:val="00537D3E"/>
    <w:rsid w:val="00540332"/>
    <w:rsid w:val="00540506"/>
    <w:rsid w:val="005405E3"/>
    <w:rsid w:val="005413E0"/>
    <w:rsid w:val="005413E7"/>
    <w:rsid w:val="00541F7A"/>
    <w:rsid w:val="0054222C"/>
    <w:rsid w:val="005425E1"/>
    <w:rsid w:val="00542692"/>
    <w:rsid w:val="005427C5"/>
    <w:rsid w:val="00542B76"/>
    <w:rsid w:val="00542CAA"/>
    <w:rsid w:val="00542CF6"/>
    <w:rsid w:val="005437E5"/>
    <w:rsid w:val="005442F6"/>
    <w:rsid w:val="005447E3"/>
    <w:rsid w:val="00544B03"/>
    <w:rsid w:val="00544EF6"/>
    <w:rsid w:val="0054602F"/>
    <w:rsid w:val="00550BAE"/>
    <w:rsid w:val="0055124D"/>
    <w:rsid w:val="0055193E"/>
    <w:rsid w:val="005521A7"/>
    <w:rsid w:val="005529BA"/>
    <w:rsid w:val="0055311E"/>
    <w:rsid w:val="0055355E"/>
    <w:rsid w:val="00553C03"/>
    <w:rsid w:val="00553E17"/>
    <w:rsid w:val="00554A6B"/>
    <w:rsid w:val="00554A94"/>
    <w:rsid w:val="00555279"/>
    <w:rsid w:val="00555B85"/>
    <w:rsid w:val="00556083"/>
    <w:rsid w:val="005578E1"/>
    <w:rsid w:val="00560174"/>
    <w:rsid w:val="0056060A"/>
    <w:rsid w:val="0056094E"/>
    <w:rsid w:val="00560DDA"/>
    <w:rsid w:val="0056102E"/>
    <w:rsid w:val="00563692"/>
    <w:rsid w:val="00564861"/>
    <w:rsid w:val="00564B59"/>
    <w:rsid w:val="00564D53"/>
    <w:rsid w:val="00564E57"/>
    <w:rsid w:val="00564EBA"/>
    <w:rsid w:val="00565284"/>
    <w:rsid w:val="00565605"/>
    <w:rsid w:val="0056670C"/>
    <w:rsid w:val="00566989"/>
    <w:rsid w:val="00566FFF"/>
    <w:rsid w:val="005701C7"/>
    <w:rsid w:val="005705B7"/>
    <w:rsid w:val="00571679"/>
    <w:rsid w:val="00571682"/>
    <w:rsid w:val="00571EB3"/>
    <w:rsid w:val="00573F4A"/>
    <w:rsid w:val="00574683"/>
    <w:rsid w:val="0057513A"/>
    <w:rsid w:val="00575575"/>
    <w:rsid w:val="0057576B"/>
    <w:rsid w:val="005758EA"/>
    <w:rsid w:val="00575B50"/>
    <w:rsid w:val="00575BD4"/>
    <w:rsid w:val="00575DDE"/>
    <w:rsid w:val="00576049"/>
    <w:rsid w:val="005760DC"/>
    <w:rsid w:val="00576C97"/>
    <w:rsid w:val="005776DF"/>
    <w:rsid w:val="00580657"/>
    <w:rsid w:val="005811CE"/>
    <w:rsid w:val="00581581"/>
    <w:rsid w:val="00582B56"/>
    <w:rsid w:val="005834C8"/>
    <w:rsid w:val="00583C81"/>
    <w:rsid w:val="00583D3C"/>
    <w:rsid w:val="00583F3F"/>
    <w:rsid w:val="00583F52"/>
    <w:rsid w:val="00584235"/>
    <w:rsid w:val="005844E7"/>
    <w:rsid w:val="00584E2F"/>
    <w:rsid w:val="0058505D"/>
    <w:rsid w:val="005852A1"/>
    <w:rsid w:val="005852D9"/>
    <w:rsid w:val="00586FB0"/>
    <w:rsid w:val="005871E1"/>
    <w:rsid w:val="0058725E"/>
    <w:rsid w:val="005908B8"/>
    <w:rsid w:val="00590F38"/>
    <w:rsid w:val="0059175B"/>
    <w:rsid w:val="00591B40"/>
    <w:rsid w:val="0059205B"/>
    <w:rsid w:val="005920A5"/>
    <w:rsid w:val="00592412"/>
    <w:rsid w:val="0059271B"/>
    <w:rsid w:val="00592F01"/>
    <w:rsid w:val="00593691"/>
    <w:rsid w:val="005939AD"/>
    <w:rsid w:val="0059412F"/>
    <w:rsid w:val="005945CC"/>
    <w:rsid w:val="0059512E"/>
    <w:rsid w:val="005956C8"/>
    <w:rsid w:val="00595CFA"/>
    <w:rsid w:val="00596DE8"/>
    <w:rsid w:val="00597280"/>
    <w:rsid w:val="005A04F6"/>
    <w:rsid w:val="005A178F"/>
    <w:rsid w:val="005A1A9A"/>
    <w:rsid w:val="005A33FE"/>
    <w:rsid w:val="005A47BE"/>
    <w:rsid w:val="005A5CA2"/>
    <w:rsid w:val="005A6553"/>
    <w:rsid w:val="005A6DD2"/>
    <w:rsid w:val="005A715C"/>
    <w:rsid w:val="005A79C9"/>
    <w:rsid w:val="005A7A3B"/>
    <w:rsid w:val="005A7F1E"/>
    <w:rsid w:val="005B00A1"/>
    <w:rsid w:val="005B035E"/>
    <w:rsid w:val="005B0A73"/>
    <w:rsid w:val="005B0F55"/>
    <w:rsid w:val="005B111F"/>
    <w:rsid w:val="005B24DA"/>
    <w:rsid w:val="005B3914"/>
    <w:rsid w:val="005B3B06"/>
    <w:rsid w:val="005B3E95"/>
    <w:rsid w:val="005B448C"/>
    <w:rsid w:val="005B4C76"/>
    <w:rsid w:val="005B5ACD"/>
    <w:rsid w:val="005B6F39"/>
    <w:rsid w:val="005B7788"/>
    <w:rsid w:val="005C0D83"/>
    <w:rsid w:val="005C1FF6"/>
    <w:rsid w:val="005C2194"/>
    <w:rsid w:val="005C274A"/>
    <w:rsid w:val="005C283C"/>
    <w:rsid w:val="005C385D"/>
    <w:rsid w:val="005C3B78"/>
    <w:rsid w:val="005C3EEA"/>
    <w:rsid w:val="005C4314"/>
    <w:rsid w:val="005C4873"/>
    <w:rsid w:val="005C4889"/>
    <w:rsid w:val="005C679E"/>
    <w:rsid w:val="005C76AF"/>
    <w:rsid w:val="005D0374"/>
    <w:rsid w:val="005D0383"/>
    <w:rsid w:val="005D0524"/>
    <w:rsid w:val="005D05C9"/>
    <w:rsid w:val="005D10AC"/>
    <w:rsid w:val="005D1EE5"/>
    <w:rsid w:val="005D269A"/>
    <w:rsid w:val="005D2AD7"/>
    <w:rsid w:val="005D334B"/>
    <w:rsid w:val="005D3489"/>
    <w:rsid w:val="005D3B20"/>
    <w:rsid w:val="005D437A"/>
    <w:rsid w:val="005D4FB4"/>
    <w:rsid w:val="005D557D"/>
    <w:rsid w:val="005D67BB"/>
    <w:rsid w:val="005D71B7"/>
    <w:rsid w:val="005D7E6C"/>
    <w:rsid w:val="005E0164"/>
    <w:rsid w:val="005E1121"/>
    <w:rsid w:val="005E1DAC"/>
    <w:rsid w:val="005E1E67"/>
    <w:rsid w:val="005E2605"/>
    <w:rsid w:val="005E33F0"/>
    <w:rsid w:val="005E3D13"/>
    <w:rsid w:val="005E4312"/>
    <w:rsid w:val="005E4759"/>
    <w:rsid w:val="005E5550"/>
    <w:rsid w:val="005E5C68"/>
    <w:rsid w:val="005E65C0"/>
    <w:rsid w:val="005E7112"/>
    <w:rsid w:val="005E7A15"/>
    <w:rsid w:val="005F0390"/>
    <w:rsid w:val="005F04D9"/>
    <w:rsid w:val="005F0C90"/>
    <w:rsid w:val="005F1B27"/>
    <w:rsid w:val="005F2184"/>
    <w:rsid w:val="005F2361"/>
    <w:rsid w:val="005F2830"/>
    <w:rsid w:val="005F42EB"/>
    <w:rsid w:val="005F6078"/>
    <w:rsid w:val="005F67F5"/>
    <w:rsid w:val="005F68BD"/>
    <w:rsid w:val="005F6F3B"/>
    <w:rsid w:val="006000D1"/>
    <w:rsid w:val="0060011D"/>
    <w:rsid w:val="006003DA"/>
    <w:rsid w:val="00600F31"/>
    <w:rsid w:val="00600F41"/>
    <w:rsid w:val="0060114A"/>
    <w:rsid w:val="00601502"/>
    <w:rsid w:val="00601946"/>
    <w:rsid w:val="00601E1D"/>
    <w:rsid w:val="00602329"/>
    <w:rsid w:val="006055B7"/>
    <w:rsid w:val="00605BF1"/>
    <w:rsid w:val="00606287"/>
    <w:rsid w:val="0060696F"/>
    <w:rsid w:val="006072CD"/>
    <w:rsid w:val="00607354"/>
    <w:rsid w:val="006101B4"/>
    <w:rsid w:val="00610977"/>
    <w:rsid w:val="00610D7A"/>
    <w:rsid w:val="00612023"/>
    <w:rsid w:val="0061267E"/>
    <w:rsid w:val="006129C6"/>
    <w:rsid w:val="00612A3A"/>
    <w:rsid w:val="00613A46"/>
    <w:rsid w:val="00614190"/>
    <w:rsid w:val="00614D3B"/>
    <w:rsid w:val="00616056"/>
    <w:rsid w:val="00616AFA"/>
    <w:rsid w:val="0061767F"/>
    <w:rsid w:val="00617945"/>
    <w:rsid w:val="00620509"/>
    <w:rsid w:val="00620A4E"/>
    <w:rsid w:val="00621A67"/>
    <w:rsid w:val="00621C86"/>
    <w:rsid w:val="00621E5E"/>
    <w:rsid w:val="0062233C"/>
    <w:rsid w:val="00622404"/>
    <w:rsid w:val="00622A99"/>
    <w:rsid w:val="00622E67"/>
    <w:rsid w:val="006248D4"/>
    <w:rsid w:val="00625B13"/>
    <w:rsid w:val="00625D3C"/>
    <w:rsid w:val="006263BE"/>
    <w:rsid w:val="00626851"/>
    <w:rsid w:val="00626B57"/>
    <w:rsid w:val="00626EDC"/>
    <w:rsid w:val="0062764A"/>
    <w:rsid w:val="00630274"/>
    <w:rsid w:val="0063040D"/>
    <w:rsid w:val="00630F6A"/>
    <w:rsid w:val="00631797"/>
    <w:rsid w:val="00632079"/>
    <w:rsid w:val="006320A6"/>
    <w:rsid w:val="00632875"/>
    <w:rsid w:val="00632E8C"/>
    <w:rsid w:val="0063330B"/>
    <w:rsid w:val="00633AAE"/>
    <w:rsid w:val="00633F68"/>
    <w:rsid w:val="00634302"/>
    <w:rsid w:val="006354E8"/>
    <w:rsid w:val="00636560"/>
    <w:rsid w:val="0063680B"/>
    <w:rsid w:val="00636917"/>
    <w:rsid w:val="00637D0E"/>
    <w:rsid w:val="006400B6"/>
    <w:rsid w:val="006405C9"/>
    <w:rsid w:val="00641A04"/>
    <w:rsid w:val="00641AE5"/>
    <w:rsid w:val="00641D09"/>
    <w:rsid w:val="00642342"/>
    <w:rsid w:val="00643326"/>
    <w:rsid w:val="00643B2A"/>
    <w:rsid w:val="00643CFC"/>
    <w:rsid w:val="00643D8D"/>
    <w:rsid w:val="006441AE"/>
    <w:rsid w:val="006452D3"/>
    <w:rsid w:val="00646AF4"/>
    <w:rsid w:val="006470EC"/>
    <w:rsid w:val="006470F6"/>
    <w:rsid w:val="00647753"/>
    <w:rsid w:val="0064789B"/>
    <w:rsid w:val="00647A27"/>
    <w:rsid w:val="0065085C"/>
    <w:rsid w:val="00650C5C"/>
    <w:rsid w:val="006517B3"/>
    <w:rsid w:val="00652491"/>
    <w:rsid w:val="00652A66"/>
    <w:rsid w:val="00652DC2"/>
    <w:rsid w:val="00653839"/>
    <w:rsid w:val="00653E89"/>
    <w:rsid w:val="006542D6"/>
    <w:rsid w:val="00654A47"/>
    <w:rsid w:val="00654D05"/>
    <w:rsid w:val="00655428"/>
    <w:rsid w:val="0065598E"/>
    <w:rsid w:val="00655AD6"/>
    <w:rsid w:val="00655AF2"/>
    <w:rsid w:val="00655BC5"/>
    <w:rsid w:val="006568BE"/>
    <w:rsid w:val="00656A3C"/>
    <w:rsid w:val="00657A40"/>
    <w:rsid w:val="00660039"/>
    <w:rsid w:val="00660146"/>
    <w:rsid w:val="0066025D"/>
    <w:rsid w:val="0066091A"/>
    <w:rsid w:val="00661332"/>
    <w:rsid w:val="00662053"/>
    <w:rsid w:val="006633E5"/>
    <w:rsid w:val="00664F74"/>
    <w:rsid w:val="00666184"/>
    <w:rsid w:val="00666B64"/>
    <w:rsid w:val="0066784E"/>
    <w:rsid w:val="00667FCE"/>
    <w:rsid w:val="00671953"/>
    <w:rsid w:val="00671B88"/>
    <w:rsid w:val="00672BB9"/>
    <w:rsid w:val="00674099"/>
    <w:rsid w:val="006742C6"/>
    <w:rsid w:val="00674321"/>
    <w:rsid w:val="00674438"/>
    <w:rsid w:val="00674828"/>
    <w:rsid w:val="006760C7"/>
    <w:rsid w:val="006773EC"/>
    <w:rsid w:val="00680089"/>
    <w:rsid w:val="00680504"/>
    <w:rsid w:val="00680EDC"/>
    <w:rsid w:val="0068100A"/>
    <w:rsid w:val="00681CD9"/>
    <w:rsid w:val="0068218A"/>
    <w:rsid w:val="006821E4"/>
    <w:rsid w:val="006821F3"/>
    <w:rsid w:val="0068222D"/>
    <w:rsid w:val="00682316"/>
    <w:rsid w:val="0068314F"/>
    <w:rsid w:val="00683362"/>
    <w:rsid w:val="00683917"/>
    <w:rsid w:val="00683E30"/>
    <w:rsid w:val="00684F05"/>
    <w:rsid w:val="00685315"/>
    <w:rsid w:val="00685AF8"/>
    <w:rsid w:val="00685CFD"/>
    <w:rsid w:val="00686B94"/>
    <w:rsid w:val="00687024"/>
    <w:rsid w:val="0068705C"/>
    <w:rsid w:val="00690C2C"/>
    <w:rsid w:val="00691567"/>
    <w:rsid w:val="00691AF6"/>
    <w:rsid w:val="006921BA"/>
    <w:rsid w:val="0069245B"/>
    <w:rsid w:val="00692782"/>
    <w:rsid w:val="006927AC"/>
    <w:rsid w:val="00692C3B"/>
    <w:rsid w:val="00692E1A"/>
    <w:rsid w:val="006938FF"/>
    <w:rsid w:val="0069472B"/>
    <w:rsid w:val="00694E22"/>
    <w:rsid w:val="00695D20"/>
    <w:rsid w:val="00695E22"/>
    <w:rsid w:val="0069680F"/>
    <w:rsid w:val="0069683B"/>
    <w:rsid w:val="00696C3A"/>
    <w:rsid w:val="00696F43"/>
    <w:rsid w:val="00697991"/>
    <w:rsid w:val="006A0FE9"/>
    <w:rsid w:val="006A28A1"/>
    <w:rsid w:val="006A2C32"/>
    <w:rsid w:val="006A2CF5"/>
    <w:rsid w:val="006A324C"/>
    <w:rsid w:val="006A422D"/>
    <w:rsid w:val="006A6A7F"/>
    <w:rsid w:val="006A6D1A"/>
    <w:rsid w:val="006A73AF"/>
    <w:rsid w:val="006B067D"/>
    <w:rsid w:val="006B0BBB"/>
    <w:rsid w:val="006B0F7D"/>
    <w:rsid w:val="006B18B1"/>
    <w:rsid w:val="006B195B"/>
    <w:rsid w:val="006B255E"/>
    <w:rsid w:val="006B28C5"/>
    <w:rsid w:val="006B37AC"/>
    <w:rsid w:val="006B3D5C"/>
    <w:rsid w:val="006B430F"/>
    <w:rsid w:val="006B47CE"/>
    <w:rsid w:val="006B4AE7"/>
    <w:rsid w:val="006B5455"/>
    <w:rsid w:val="006B5FEB"/>
    <w:rsid w:val="006B6A54"/>
    <w:rsid w:val="006B7093"/>
    <w:rsid w:val="006B7413"/>
    <w:rsid w:val="006B7417"/>
    <w:rsid w:val="006B75CB"/>
    <w:rsid w:val="006B7726"/>
    <w:rsid w:val="006B7D77"/>
    <w:rsid w:val="006B7DF0"/>
    <w:rsid w:val="006C07BE"/>
    <w:rsid w:val="006C0859"/>
    <w:rsid w:val="006C16F8"/>
    <w:rsid w:val="006C1791"/>
    <w:rsid w:val="006C18C0"/>
    <w:rsid w:val="006C19A2"/>
    <w:rsid w:val="006C1FC1"/>
    <w:rsid w:val="006C2949"/>
    <w:rsid w:val="006C2BCF"/>
    <w:rsid w:val="006C3942"/>
    <w:rsid w:val="006C3C61"/>
    <w:rsid w:val="006C54CC"/>
    <w:rsid w:val="006C5D91"/>
    <w:rsid w:val="006C5DEC"/>
    <w:rsid w:val="006C6A60"/>
    <w:rsid w:val="006C6FA1"/>
    <w:rsid w:val="006C7054"/>
    <w:rsid w:val="006C7767"/>
    <w:rsid w:val="006C7E73"/>
    <w:rsid w:val="006D03AF"/>
    <w:rsid w:val="006D0A75"/>
    <w:rsid w:val="006D131B"/>
    <w:rsid w:val="006D1376"/>
    <w:rsid w:val="006D176B"/>
    <w:rsid w:val="006D18A5"/>
    <w:rsid w:val="006D2341"/>
    <w:rsid w:val="006D25C8"/>
    <w:rsid w:val="006D31F9"/>
    <w:rsid w:val="006D3691"/>
    <w:rsid w:val="006D3FB6"/>
    <w:rsid w:val="006D4329"/>
    <w:rsid w:val="006D44C4"/>
    <w:rsid w:val="006D5B7E"/>
    <w:rsid w:val="006D668D"/>
    <w:rsid w:val="006D69A1"/>
    <w:rsid w:val="006D6FFA"/>
    <w:rsid w:val="006D71CD"/>
    <w:rsid w:val="006D7418"/>
    <w:rsid w:val="006D7FA0"/>
    <w:rsid w:val="006E0909"/>
    <w:rsid w:val="006E1546"/>
    <w:rsid w:val="006E159F"/>
    <w:rsid w:val="006E1824"/>
    <w:rsid w:val="006E1C00"/>
    <w:rsid w:val="006E234E"/>
    <w:rsid w:val="006E3076"/>
    <w:rsid w:val="006E311E"/>
    <w:rsid w:val="006E342D"/>
    <w:rsid w:val="006E353E"/>
    <w:rsid w:val="006E42CB"/>
    <w:rsid w:val="006E519E"/>
    <w:rsid w:val="006E529C"/>
    <w:rsid w:val="006E5EF0"/>
    <w:rsid w:val="006E60C9"/>
    <w:rsid w:val="006E683A"/>
    <w:rsid w:val="006E6888"/>
    <w:rsid w:val="006F002F"/>
    <w:rsid w:val="006F0137"/>
    <w:rsid w:val="006F0259"/>
    <w:rsid w:val="006F0703"/>
    <w:rsid w:val="006F0C65"/>
    <w:rsid w:val="006F1651"/>
    <w:rsid w:val="006F16AD"/>
    <w:rsid w:val="006F1A47"/>
    <w:rsid w:val="006F1D26"/>
    <w:rsid w:val="006F1DD6"/>
    <w:rsid w:val="006F1FF3"/>
    <w:rsid w:val="006F2524"/>
    <w:rsid w:val="006F285D"/>
    <w:rsid w:val="006F2A30"/>
    <w:rsid w:val="006F2E10"/>
    <w:rsid w:val="006F2F88"/>
    <w:rsid w:val="006F3563"/>
    <w:rsid w:val="006F42B9"/>
    <w:rsid w:val="006F5401"/>
    <w:rsid w:val="006F5488"/>
    <w:rsid w:val="006F6103"/>
    <w:rsid w:val="006F6AD6"/>
    <w:rsid w:val="006F72EB"/>
    <w:rsid w:val="006F7BE9"/>
    <w:rsid w:val="006F7EC6"/>
    <w:rsid w:val="00700610"/>
    <w:rsid w:val="00701088"/>
    <w:rsid w:val="00701AB0"/>
    <w:rsid w:val="007021DA"/>
    <w:rsid w:val="00702626"/>
    <w:rsid w:val="00704266"/>
    <w:rsid w:val="0070456B"/>
    <w:rsid w:val="0070471B"/>
    <w:rsid w:val="0070482D"/>
    <w:rsid w:val="00704E00"/>
    <w:rsid w:val="00705C3E"/>
    <w:rsid w:val="00705CEC"/>
    <w:rsid w:val="007061F0"/>
    <w:rsid w:val="00706755"/>
    <w:rsid w:val="00706B63"/>
    <w:rsid w:val="00706E50"/>
    <w:rsid w:val="007077AD"/>
    <w:rsid w:val="007111ED"/>
    <w:rsid w:val="0071225F"/>
    <w:rsid w:val="00712315"/>
    <w:rsid w:val="0071245B"/>
    <w:rsid w:val="00712A45"/>
    <w:rsid w:val="00712AA6"/>
    <w:rsid w:val="00712F8C"/>
    <w:rsid w:val="00713386"/>
    <w:rsid w:val="00713455"/>
    <w:rsid w:val="0071396E"/>
    <w:rsid w:val="00714774"/>
    <w:rsid w:val="00715BEA"/>
    <w:rsid w:val="00716950"/>
    <w:rsid w:val="00716A2B"/>
    <w:rsid w:val="00716E5D"/>
    <w:rsid w:val="007171C8"/>
    <w:rsid w:val="007177F3"/>
    <w:rsid w:val="007209E7"/>
    <w:rsid w:val="00720B62"/>
    <w:rsid w:val="00720E5B"/>
    <w:rsid w:val="00721A23"/>
    <w:rsid w:val="007223ED"/>
    <w:rsid w:val="00722AE4"/>
    <w:rsid w:val="007233BE"/>
    <w:rsid w:val="0072379A"/>
    <w:rsid w:val="00723D55"/>
    <w:rsid w:val="00723EE8"/>
    <w:rsid w:val="00725B9B"/>
    <w:rsid w:val="00725DA6"/>
    <w:rsid w:val="00726182"/>
    <w:rsid w:val="00727082"/>
    <w:rsid w:val="00727635"/>
    <w:rsid w:val="00727A45"/>
    <w:rsid w:val="00727B12"/>
    <w:rsid w:val="00727BC2"/>
    <w:rsid w:val="00727C16"/>
    <w:rsid w:val="00727CD5"/>
    <w:rsid w:val="007300B6"/>
    <w:rsid w:val="007307D1"/>
    <w:rsid w:val="00730B64"/>
    <w:rsid w:val="00730F76"/>
    <w:rsid w:val="00731337"/>
    <w:rsid w:val="0073163F"/>
    <w:rsid w:val="00731A52"/>
    <w:rsid w:val="007322C5"/>
    <w:rsid w:val="00732329"/>
    <w:rsid w:val="00732405"/>
    <w:rsid w:val="0073298F"/>
    <w:rsid w:val="007330F8"/>
    <w:rsid w:val="007337CA"/>
    <w:rsid w:val="00733D49"/>
    <w:rsid w:val="0073415A"/>
    <w:rsid w:val="00734CE4"/>
    <w:rsid w:val="00734D04"/>
    <w:rsid w:val="0073501F"/>
    <w:rsid w:val="00735123"/>
    <w:rsid w:val="00735C5B"/>
    <w:rsid w:val="00735CC2"/>
    <w:rsid w:val="00735E17"/>
    <w:rsid w:val="00735E1A"/>
    <w:rsid w:val="007362A8"/>
    <w:rsid w:val="00736373"/>
    <w:rsid w:val="00736775"/>
    <w:rsid w:val="007375DB"/>
    <w:rsid w:val="00737CAF"/>
    <w:rsid w:val="00740755"/>
    <w:rsid w:val="00740A0C"/>
    <w:rsid w:val="00740D56"/>
    <w:rsid w:val="00741174"/>
    <w:rsid w:val="0074125B"/>
    <w:rsid w:val="00741837"/>
    <w:rsid w:val="007418E3"/>
    <w:rsid w:val="00741A52"/>
    <w:rsid w:val="00741B00"/>
    <w:rsid w:val="007428C9"/>
    <w:rsid w:val="00742C5D"/>
    <w:rsid w:val="00743CE8"/>
    <w:rsid w:val="00743ED4"/>
    <w:rsid w:val="00743EDF"/>
    <w:rsid w:val="00744ACB"/>
    <w:rsid w:val="00744C88"/>
    <w:rsid w:val="007453E6"/>
    <w:rsid w:val="00745E8E"/>
    <w:rsid w:val="00746A3A"/>
    <w:rsid w:val="00746ABA"/>
    <w:rsid w:val="00746C65"/>
    <w:rsid w:val="00746DBA"/>
    <w:rsid w:val="007477C6"/>
    <w:rsid w:val="00747CD9"/>
    <w:rsid w:val="00750266"/>
    <w:rsid w:val="0075062E"/>
    <w:rsid w:val="00750E8C"/>
    <w:rsid w:val="00750FB7"/>
    <w:rsid w:val="007514B0"/>
    <w:rsid w:val="00751929"/>
    <w:rsid w:val="007524D3"/>
    <w:rsid w:val="00752560"/>
    <w:rsid w:val="0075315E"/>
    <w:rsid w:val="007534AB"/>
    <w:rsid w:val="007534AF"/>
    <w:rsid w:val="00753ABC"/>
    <w:rsid w:val="00753CB8"/>
    <w:rsid w:val="00754284"/>
    <w:rsid w:val="00754625"/>
    <w:rsid w:val="00754645"/>
    <w:rsid w:val="00754896"/>
    <w:rsid w:val="00754DAF"/>
    <w:rsid w:val="00754DE0"/>
    <w:rsid w:val="0075558E"/>
    <w:rsid w:val="00756634"/>
    <w:rsid w:val="00756732"/>
    <w:rsid w:val="00756A0B"/>
    <w:rsid w:val="00757104"/>
    <w:rsid w:val="007572CE"/>
    <w:rsid w:val="00757D96"/>
    <w:rsid w:val="00760099"/>
    <w:rsid w:val="00761090"/>
    <w:rsid w:val="007617EA"/>
    <w:rsid w:val="00761F72"/>
    <w:rsid w:val="00761FC5"/>
    <w:rsid w:val="00762BEC"/>
    <w:rsid w:val="007631C0"/>
    <w:rsid w:val="0076441E"/>
    <w:rsid w:val="007651F6"/>
    <w:rsid w:val="00766634"/>
    <w:rsid w:val="00767A54"/>
    <w:rsid w:val="00767EC9"/>
    <w:rsid w:val="007700BD"/>
    <w:rsid w:val="00770210"/>
    <w:rsid w:val="00770453"/>
    <w:rsid w:val="0077082C"/>
    <w:rsid w:val="00771984"/>
    <w:rsid w:val="00771CC4"/>
    <w:rsid w:val="00772186"/>
    <w:rsid w:val="00773050"/>
    <w:rsid w:val="0077309D"/>
    <w:rsid w:val="00773641"/>
    <w:rsid w:val="00773F0F"/>
    <w:rsid w:val="00774087"/>
    <w:rsid w:val="00774381"/>
    <w:rsid w:val="00775964"/>
    <w:rsid w:val="00775A89"/>
    <w:rsid w:val="00775DF7"/>
    <w:rsid w:val="00777175"/>
    <w:rsid w:val="007774EE"/>
    <w:rsid w:val="00777FEB"/>
    <w:rsid w:val="00780682"/>
    <w:rsid w:val="00780E03"/>
    <w:rsid w:val="00781026"/>
    <w:rsid w:val="00781822"/>
    <w:rsid w:val="007818BC"/>
    <w:rsid w:val="00781FD2"/>
    <w:rsid w:val="00782EC4"/>
    <w:rsid w:val="00782ED9"/>
    <w:rsid w:val="00783F21"/>
    <w:rsid w:val="00783F30"/>
    <w:rsid w:val="00784A0C"/>
    <w:rsid w:val="00785447"/>
    <w:rsid w:val="00785CE7"/>
    <w:rsid w:val="00786ACD"/>
    <w:rsid w:val="00787159"/>
    <w:rsid w:val="0078741B"/>
    <w:rsid w:val="0079043A"/>
    <w:rsid w:val="00790AB9"/>
    <w:rsid w:val="00790F5D"/>
    <w:rsid w:val="00791668"/>
    <w:rsid w:val="007916B4"/>
    <w:rsid w:val="00791AA1"/>
    <w:rsid w:val="00791F7C"/>
    <w:rsid w:val="00792407"/>
    <w:rsid w:val="007933C6"/>
    <w:rsid w:val="007936C1"/>
    <w:rsid w:val="00793883"/>
    <w:rsid w:val="00793B91"/>
    <w:rsid w:val="00793F1E"/>
    <w:rsid w:val="007944B3"/>
    <w:rsid w:val="00794CBF"/>
    <w:rsid w:val="00795463"/>
    <w:rsid w:val="00795598"/>
    <w:rsid w:val="00795836"/>
    <w:rsid w:val="00796356"/>
    <w:rsid w:val="00796A6A"/>
    <w:rsid w:val="00796E5D"/>
    <w:rsid w:val="00796F2E"/>
    <w:rsid w:val="00797C73"/>
    <w:rsid w:val="007A0D8E"/>
    <w:rsid w:val="007A12EF"/>
    <w:rsid w:val="007A2244"/>
    <w:rsid w:val="007A27D8"/>
    <w:rsid w:val="007A296E"/>
    <w:rsid w:val="007A2A47"/>
    <w:rsid w:val="007A3793"/>
    <w:rsid w:val="007A396C"/>
    <w:rsid w:val="007A3A0C"/>
    <w:rsid w:val="007A3EF7"/>
    <w:rsid w:val="007A44A9"/>
    <w:rsid w:val="007A547E"/>
    <w:rsid w:val="007A5724"/>
    <w:rsid w:val="007A5F62"/>
    <w:rsid w:val="007A6568"/>
    <w:rsid w:val="007A73FF"/>
    <w:rsid w:val="007A7ED3"/>
    <w:rsid w:val="007B0351"/>
    <w:rsid w:val="007B05A6"/>
    <w:rsid w:val="007B07D2"/>
    <w:rsid w:val="007B1D2C"/>
    <w:rsid w:val="007B2F39"/>
    <w:rsid w:val="007B31CE"/>
    <w:rsid w:val="007B33A4"/>
    <w:rsid w:val="007B3568"/>
    <w:rsid w:val="007B3B23"/>
    <w:rsid w:val="007B3D42"/>
    <w:rsid w:val="007B560A"/>
    <w:rsid w:val="007B6971"/>
    <w:rsid w:val="007B6AF9"/>
    <w:rsid w:val="007B7BA1"/>
    <w:rsid w:val="007C0636"/>
    <w:rsid w:val="007C0E0E"/>
    <w:rsid w:val="007C10A7"/>
    <w:rsid w:val="007C1BA2"/>
    <w:rsid w:val="007C2ACE"/>
    <w:rsid w:val="007C2B48"/>
    <w:rsid w:val="007C2BD2"/>
    <w:rsid w:val="007C4789"/>
    <w:rsid w:val="007C510B"/>
    <w:rsid w:val="007C52DC"/>
    <w:rsid w:val="007C5988"/>
    <w:rsid w:val="007C5E49"/>
    <w:rsid w:val="007C5F40"/>
    <w:rsid w:val="007C62F1"/>
    <w:rsid w:val="007C6572"/>
    <w:rsid w:val="007C695D"/>
    <w:rsid w:val="007C6D64"/>
    <w:rsid w:val="007C7AF5"/>
    <w:rsid w:val="007C7D88"/>
    <w:rsid w:val="007D0EEA"/>
    <w:rsid w:val="007D162B"/>
    <w:rsid w:val="007D1668"/>
    <w:rsid w:val="007D20E9"/>
    <w:rsid w:val="007D285D"/>
    <w:rsid w:val="007D2BD4"/>
    <w:rsid w:val="007D329F"/>
    <w:rsid w:val="007D4B09"/>
    <w:rsid w:val="007D4BDE"/>
    <w:rsid w:val="007D4FBC"/>
    <w:rsid w:val="007D519F"/>
    <w:rsid w:val="007D6565"/>
    <w:rsid w:val="007D65ED"/>
    <w:rsid w:val="007D675A"/>
    <w:rsid w:val="007D7881"/>
    <w:rsid w:val="007D7B20"/>
    <w:rsid w:val="007D7C21"/>
    <w:rsid w:val="007D7E3A"/>
    <w:rsid w:val="007E0A9F"/>
    <w:rsid w:val="007E0E10"/>
    <w:rsid w:val="007E11A5"/>
    <w:rsid w:val="007E1F62"/>
    <w:rsid w:val="007E2035"/>
    <w:rsid w:val="007E211A"/>
    <w:rsid w:val="007E3354"/>
    <w:rsid w:val="007E340A"/>
    <w:rsid w:val="007E3AC3"/>
    <w:rsid w:val="007E3FBD"/>
    <w:rsid w:val="007E4768"/>
    <w:rsid w:val="007E4D57"/>
    <w:rsid w:val="007E4F31"/>
    <w:rsid w:val="007E560B"/>
    <w:rsid w:val="007E5968"/>
    <w:rsid w:val="007E6788"/>
    <w:rsid w:val="007E6B83"/>
    <w:rsid w:val="007E6F72"/>
    <w:rsid w:val="007E777B"/>
    <w:rsid w:val="007E7E4F"/>
    <w:rsid w:val="007F0529"/>
    <w:rsid w:val="007F18B3"/>
    <w:rsid w:val="007F1A4B"/>
    <w:rsid w:val="007F1BA4"/>
    <w:rsid w:val="007F2070"/>
    <w:rsid w:val="007F20E6"/>
    <w:rsid w:val="007F2921"/>
    <w:rsid w:val="007F33A2"/>
    <w:rsid w:val="007F45F3"/>
    <w:rsid w:val="007F4736"/>
    <w:rsid w:val="007F4A3B"/>
    <w:rsid w:val="007F4C1E"/>
    <w:rsid w:val="007F4FE8"/>
    <w:rsid w:val="007F5715"/>
    <w:rsid w:val="007F5F1A"/>
    <w:rsid w:val="007F63C1"/>
    <w:rsid w:val="007F77D4"/>
    <w:rsid w:val="008002C6"/>
    <w:rsid w:val="0080041D"/>
    <w:rsid w:val="00800ABF"/>
    <w:rsid w:val="00801D47"/>
    <w:rsid w:val="00802175"/>
    <w:rsid w:val="008021B7"/>
    <w:rsid w:val="00802799"/>
    <w:rsid w:val="00802E37"/>
    <w:rsid w:val="00802F1A"/>
    <w:rsid w:val="00803F8D"/>
    <w:rsid w:val="00804C4A"/>
    <w:rsid w:val="008053F5"/>
    <w:rsid w:val="008059C0"/>
    <w:rsid w:val="00805A0E"/>
    <w:rsid w:val="008062CC"/>
    <w:rsid w:val="00806383"/>
    <w:rsid w:val="0080692C"/>
    <w:rsid w:val="00806F0B"/>
    <w:rsid w:val="00807963"/>
    <w:rsid w:val="00807AF7"/>
    <w:rsid w:val="00807BA1"/>
    <w:rsid w:val="00810198"/>
    <w:rsid w:val="008120EF"/>
    <w:rsid w:val="00812175"/>
    <w:rsid w:val="00812821"/>
    <w:rsid w:val="00812AAB"/>
    <w:rsid w:val="0081347F"/>
    <w:rsid w:val="008134BB"/>
    <w:rsid w:val="0081493B"/>
    <w:rsid w:val="008151D5"/>
    <w:rsid w:val="00815A52"/>
    <w:rsid w:val="00815DA8"/>
    <w:rsid w:val="008176DB"/>
    <w:rsid w:val="0081789A"/>
    <w:rsid w:val="00817F72"/>
    <w:rsid w:val="008206F0"/>
    <w:rsid w:val="00820B5A"/>
    <w:rsid w:val="008213AE"/>
    <w:rsid w:val="0082194D"/>
    <w:rsid w:val="00821AF6"/>
    <w:rsid w:val="00821D7D"/>
    <w:rsid w:val="0082203D"/>
    <w:rsid w:val="008221F9"/>
    <w:rsid w:val="008223EF"/>
    <w:rsid w:val="008238E2"/>
    <w:rsid w:val="00823A3F"/>
    <w:rsid w:val="00823C40"/>
    <w:rsid w:val="00824CF3"/>
    <w:rsid w:val="0082509B"/>
    <w:rsid w:val="008258C3"/>
    <w:rsid w:val="00825F55"/>
    <w:rsid w:val="008264CA"/>
    <w:rsid w:val="00826EF5"/>
    <w:rsid w:val="00827C70"/>
    <w:rsid w:val="00827E50"/>
    <w:rsid w:val="00830625"/>
    <w:rsid w:val="00830BA4"/>
    <w:rsid w:val="00830EF3"/>
    <w:rsid w:val="00831693"/>
    <w:rsid w:val="00831736"/>
    <w:rsid w:val="0083174E"/>
    <w:rsid w:val="00831A0C"/>
    <w:rsid w:val="00831B5E"/>
    <w:rsid w:val="00831F65"/>
    <w:rsid w:val="00831FE6"/>
    <w:rsid w:val="008327FF"/>
    <w:rsid w:val="00832FD5"/>
    <w:rsid w:val="00833A20"/>
    <w:rsid w:val="008348DD"/>
    <w:rsid w:val="00835454"/>
    <w:rsid w:val="00835456"/>
    <w:rsid w:val="008368EA"/>
    <w:rsid w:val="00836EC3"/>
    <w:rsid w:val="0083784A"/>
    <w:rsid w:val="008379B0"/>
    <w:rsid w:val="00837D08"/>
    <w:rsid w:val="00837FA4"/>
    <w:rsid w:val="00840104"/>
    <w:rsid w:val="00840C1F"/>
    <w:rsid w:val="00841194"/>
    <w:rsid w:val="008411C9"/>
    <w:rsid w:val="008412B5"/>
    <w:rsid w:val="00841FC5"/>
    <w:rsid w:val="0084260A"/>
    <w:rsid w:val="00843274"/>
    <w:rsid w:val="00843D0F"/>
    <w:rsid w:val="00845709"/>
    <w:rsid w:val="0084697B"/>
    <w:rsid w:val="008474A5"/>
    <w:rsid w:val="00847F21"/>
    <w:rsid w:val="00850264"/>
    <w:rsid w:val="00850790"/>
    <w:rsid w:val="008512E5"/>
    <w:rsid w:val="008525F0"/>
    <w:rsid w:val="008529FB"/>
    <w:rsid w:val="00852D36"/>
    <w:rsid w:val="00853D77"/>
    <w:rsid w:val="00853DD5"/>
    <w:rsid w:val="00853DDF"/>
    <w:rsid w:val="0085410E"/>
    <w:rsid w:val="00854AF6"/>
    <w:rsid w:val="008555FB"/>
    <w:rsid w:val="00855DA1"/>
    <w:rsid w:val="00856630"/>
    <w:rsid w:val="00856B2F"/>
    <w:rsid w:val="00856BD1"/>
    <w:rsid w:val="00856E14"/>
    <w:rsid w:val="008576BD"/>
    <w:rsid w:val="00860463"/>
    <w:rsid w:val="00860756"/>
    <w:rsid w:val="008609B4"/>
    <w:rsid w:val="00860E64"/>
    <w:rsid w:val="00861416"/>
    <w:rsid w:val="0086198A"/>
    <w:rsid w:val="00862631"/>
    <w:rsid w:val="00862AC4"/>
    <w:rsid w:val="008639DD"/>
    <w:rsid w:val="00863D02"/>
    <w:rsid w:val="00864A58"/>
    <w:rsid w:val="00864C67"/>
    <w:rsid w:val="0086622E"/>
    <w:rsid w:val="00866614"/>
    <w:rsid w:val="00867B50"/>
    <w:rsid w:val="00870645"/>
    <w:rsid w:val="008706E8"/>
    <w:rsid w:val="00871E91"/>
    <w:rsid w:val="0087237C"/>
    <w:rsid w:val="00872995"/>
    <w:rsid w:val="00872A02"/>
    <w:rsid w:val="00872F8B"/>
    <w:rsid w:val="008733DA"/>
    <w:rsid w:val="00873B93"/>
    <w:rsid w:val="00874DBF"/>
    <w:rsid w:val="00876449"/>
    <w:rsid w:val="00876494"/>
    <w:rsid w:val="008766F6"/>
    <w:rsid w:val="0088084B"/>
    <w:rsid w:val="008810C8"/>
    <w:rsid w:val="00881136"/>
    <w:rsid w:val="008818E8"/>
    <w:rsid w:val="00881977"/>
    <w:rsid w:val="00881B8D"/>
    <w:rsid w:val="00881DA1"/>
    <w:rsid w:val="00881DB8"/>
    <w:rsid w:val="00882742"/>
    <w:rsid w:val="00882E71"/>
    <w:rsid w:val="00882FC9"/>
    <w:rsid w:val="0088361C"/>
    <w:rsid w:val="0088405E"/>
    <w:rsid w:val="00884A73"/>
    <w:rsid w:val="00884B7B"/>
    <w:rsid w:val="00884C96"/>
    <w:rsid w:val="008850E4"/>
    <w:rsid w:val="00885209"/>
    <w:rsid w:val="0088553E"/>
    <w:rsid w:val="0088566F"/>
    <w:rsid w:val="00885F2B"/>
    <w:rsid w:val="00886838"/>
    <w:rsid w:val="0088708D"/>
    <w:rsid w:val="008874F7"/>
    <w:rsid w:val="008877D1"/>
    <w:rsid w:val="00887C9B"/>
    <w:rsid w:val="00891DB5"/>
    <w:rsid w:val="00891F1D"/>
    <w:rsid w:val="00893451"/>
    <w:rsid w:val="008934AF"/>
    <w:rsid w:val="008939AB"/>
    <w:rsid w:val="008959D3"/>
    <w:rsid w:val="00895E15"/>
    <w:rsid w:val="008972AF"/>
    <w:rsid w:val="00897729"/>
    <w:rsid w:val="008A12F5"/>
    <w:rsid w:val="008A18B2"/>
    <w:rsid w:val="008A230B"/>
    <w:rsid w:val="008A3938"/>
    <w:rsid w:val="008A42E9"/>
    <w:rsid w:val="008A43CD"/>
    <w:rsid w:val="008A498E"/>
    <w:rsid w:val="008A511F"/>
    <w:rsid w:val="008A554D"/>
    <w:rsid w:val="008A5BF5"/>
    <w:rsid w:val="008A61C0"/>
    <w:rsid w:val="008A63AF"/>
    <w:rsid w:val="008A671A"/>
    <w:rsid w:val="008A7004"/>
    <w:rsid w:val="008A72AF"/>
    <w:rsid w:val="008A74D0"/>
    <w:rsid w:val="008A7D5A"/>
    <w:rsid w:val="008B05F8"/>
    <w:rsid w:val="008B0F6A"/>
    <w:rsid w:val="008B10D4"/>
    <w:rsid w:val="008B1587"/>
    <w:rsid w:val="008B1AB0"/>
    <w:rsid w:val="008B1B01"/>
    <w:rsid w:val="008B280A"/>
    <w:rsid w:val="008B2F60"/>
    <w:rsid w:val="008B3BCD"/>
    <w:rsid w:val="008B3E8D"/>
    <w:rsid w:val="008B4CBC"/>
    <w:rsid w:val="008B4D99"/>
    <w:rsid w:val="008B4E0E"/>
    <w:rsid w:val="008B5449"/>
    <w:rsid w:val="008B6B33"/>
    <w:rsid w:val="008B6DF8"/>
    <w:rsid w:val="008C01A5"/>
    <w:rsid w:val="008C066F"/>
    <w:rsid w:val="008C0E16"/>
    <w:rsid w:val="008C0EB1"/>
    <w:rsid w:val="008C106C"/>
    <w:rsid w:val="008C10F1"/>
    <w:rsid w:val="008C1926"/>
    <w:rsid w:val="008C1C1B"/>
    <w:rsid w:val="008C1DA4"/>
    <w:rsid w:val="008C1E99"/>
    <w:rsid w:val="008C2D57"/>
    <w:rsid w:val="008C2D84"/>
    <w:rsid w:val="008C2EAA"/>
    <w:rsid w:val="008C342D"/>
    <w:rsid w:val="008C3F99"/>
    <w:rsid w:val="008C4236"/>
    <w:rsid w:val="008C454E"/>
    <w:rsid w:val="008C45C2"/>
    <w:rsid w:val="008C5052"/>
    <w:rsid w:val="008C5D0A"/>
    <w:rsid w:val="008C63BE"/>
    <w:rsid w:val="008C72CC"/>
    <w:rsid w:val="008C73DB"/>
    <w:rsid w:val="008C751E"/>
    <w:rsid w:val="008C7B98"/>
    <w:rsid w:val="008C7EE7"/>
    <w:rsid w:val="008D06E6"/>
    <w:rsid w:val="008D07C4"/>
    <w:rsid w:val="008D0CA0"/>
    <w:rsid w:val="008D0FDF"/>
    <w:rsid w:val="008D3185"/>
    <w:rsid w:val="008D3221"/>
    <w:rsid w:val="008D3253"/>
    <w:rsid w:val="008D4080"/>
    <w:rsid w:val="008D4461"/>
    <w:rsid w:val="008D467D"/>
    <w:rsid w:val="008D4D5C"/>
    <w:rsid w:val="008D4D76"/>
    <w:rsid w:val="008D5300"/>
    <w:rsid w:val="008D579D"/>
    <w:rsid w:val="008D57EB"/>
    <w:rsid w:val="008D5864"/>
    <w:rsid w:val="008D5AE8"/>
    <w:rsid w:val="008D5D5C"/>
    <w:rsid w:val="008D76A7"/>
    <w:rsid w:val="008D78B1"/>
    <w:rsid w:val="008E0085"/>
    <w:rsid w:val="008E0134"/>
    <w:rsid w:val="008E1506"/>
    <w:rsid w:val="008E15C1"/>
    <w:rsid w:val="008E1788"/>
    <w:rsid w:val="008E188B"/>
    <w:rsid w:val="008E2275"/>
    <w:rsid w:val="008E29FE"/>
    <w:rsid w:val="008E2AA6"/>
    <w:rsid w:val="008E2B59"/>
    <w:rsid w:val="008E2E04"/>
    <w:rsid w:val="008E311B"/>
    <w:rsid w:val="008E3638"/>
    <w:rsid w:val="008E4235"/>
    <w:rsid w:val="008E43A7"/>
    <w:rsid w:val="008E6923"/>
    <w:rsid w:val="008E6BED"/>
    <w:rsid w:val="008E6DF2"/>
    <w:rsid w:val="008E7422"/>
    <w:rsid w:val="008E747A"/>
    <w:rsid w:val="008E7C2E"/>
    <w:rsid w:val="008E7D17"/>
    <w:rsid w:val="008E7F84"/>
    <w:rsid w:val="008F0689"/>
    <w:rsid w:val="008F1DA1"/>
    <w:rsid w:val="008F1E78"/>
    <w:rsid w:val="008F21FD"/>
    <w:rsid w:val="008F3D45"/>
    <w:rsid w:val="008F4406"/>
    <w:rsid w:val="008F46E7"/>
    <w:rsid w:val="008F4708"/>
    <w:rsid w:val="008F5728"/>
    <w:rsid w:val="008F574D"/>
    <w:rsid w:val="008F574E"/>
    <w:rsid w:val="008F57E8"/>
    <w:rsid w:val="008F5E92"/>
    <w:rsid w:val="008F60B9"/>
    <w:rsid w:val="008F64CA"/>
    <w:rsid w:val="008F692F"/>
    <w:rsid w:val="008F6C93"/>
    <w:rsid w:val="008F6F0B"/>
    <w:rsid w:val="008F6F73"/>
    <w:rsid w:val="008F7E4B"/>
    <w:rsid w:val="0090110C"/>
    <w:rsid w:val="00901B83"/>
    <w:rsid w:val="009022E9"/>
    <w:rsid w:val="00902691"/>
    <w:rsid w:val="00902D9A"/>
    <w:rsid w:val="00903374"/>
    <w:rsid w:val="00903786"/>
    <w:rsid w:val="00903C0E"/>
    <w:rsid w:val="00905725"/>
    <w:rsid w:val="00905B00"/>
    <w:rsid w:val="00906034"/>
    <w:rsid w:val="00907288"/>
    <w:rsid w:val="00907BA7"/>
    <w:rsid w:val="00907E2A"/>
    <w:rsid w:val="0091064E"/>
    <w:rsid w:val="0091095A"/>
    <w:rsid w:val="00910EA8"/>
    <w:rsid w:val="0091132A"/>
    <w:rsid w:val="00911677"/>
    <w:rsid w:val="00911E52"/>
    <w:rsid w:val="00911FC5"/>
    <w:rsid w:val="0091223B"/>
    <w:rsid w:val="00912BCC"/>
    <w:rsid w:val="009131EC"/>
    <w:rsid w:val="009135E7"/>
    <w:rsid w:val="00914FE0"/>
    <w:rsid w:val="0091523F"/>
    <w:rsid w:val="00915582"/>
    <w:rsid w:val="009161C3"/>
    <w:rsid w:val="0091642B"/>
    <w:rsid w:val="00916908"/>
    <w:rsid w:val="00916A21"/>
    <w:rsid w:val="0091786D"/>
    <w:rsid w:val="009203C2"/>
    <w:rsid w:val="00920CE6"/>
    <w:rsid w:val="00920F42"/>
    <w:rsid w:val="00921704"/>
    <w:rsid w:val="00921954"/>
    <w:rsid w:val="00921A08"/>
    <w:rsid w:val="0092210F"/>
    <w:rsid w:val="009231F7"/>
    <w:rsid w:val="00923CAA"/>
    <w:rsid w:val="0092446B"/>
    <w:rsid w:val="009247FA"/>
    <w:rsid w:val="00924F3B"/>
    <w:rsid w:val="0092500C"/>
    <w:rsid w:val="009252FC"/>
    <w:rsid w:val="009256B4"/>
    <w:rsid w:val="00925C21"/>
    <w:rsid w:val="009265EE"/>
    <w:rsid w:val="009267A0"/>
    <w:rsid w:val="009268D3"/>
    <w:rsid w:val="0092739B"/>
    <w:rsid w:val="009273FE"/>
    <w:rsid w:val="00927BF0"/>
    <w:rsid w:val="00927FD2"/>
    <w:rsid w:val="00930063"/>
    <w:rsid w:val="00931723"/>
    <w:rsid w:val="009317A3"/>
    <w:rsid w:val="00931A10"/>
    <w:rsid w:val="00931F2A"/>
    <w:rsid w:val="00931F87"/>
    <w:rsid w:val="009325CF"/>
    <w:rsid w:val="009332B3"/>
    <w:rsid w:val="00934BFF"/>
    <w:rsid w:val="00934EAB"/>
    <w:rsid w:val="00935399"/>
    <w:rsid w:val="009357D9"/>
    <w:rsid w:val="009358FA"/>
    <w:rsid w:val="00935AA5"/>
    <w:rsid w:val="00936368"/>
    <w:rsid w:val="0093645C"/>
    <w:rsid w:val="00936E2A"/>
    <w:rsid w:val="009371BD"/>
    <w:rsid w:val="009376C3"/>
    <w:rsid w:val="0093787E"/>
    <w:rsid w:val="009402E1"/>
    <w:rsid w:val="00940427"/>
    <w:rsid w:val="00940EC9"/>
    <w:rsid w:val="00941DFA"/>
    <w:rsid w:val="00942036"/>
    <w:rsid w:val="009443F6"/>
    <w:rsid w:val="0094447C"/>
    <w:rsid w:val="0094488F"/>
    <w:rsid w:val="00944AE5"/>
    <w:rsid w:val="00945C48"/>
    <w:rsid w:val="009462EA"/>
    <w:rsid w:val="009463A5"/>
    <w:rsid w:val="009465B1"/>
    <w:rsid w:val="0094689C"/>
    <w:rsid w:val="0094748F"/>
    <w:rsid w:val="00947967"/>
    <w:rsid w:val="00947AB0"/>
    <w:rsid w:val="009520EF"/>
    <w:rsid w:val="0095252E"/>
    <w:rsid w:val="009534DB"/>
    <w:rsid w:val="0095359C"/>
    <w:rsid w:val="00953A73"/>
    <w:rsid w:val="009540B0"/>
    <w:rsid w:val="0095426D"/>
    <w:rsid w:val="00954522"/>
    <w:rsid w:val="00954C90"/>
    <w:rsid w:val="00955201"/>
    <w:rsid w:val="0095522C"/>
    <w:rsid w:val="0095540D"/>
    <w:rsid w:val="00955499"/>
    <w:rsid w:val="00955585"/>
    <w:rsid w:val="00955B7D"/>
    <w:rsid w:val="00957522"/>
    <w:rsid w:val="009577AC"/>
    <w:rsid w:val="0095781A"/>
    <w:rsid w:val="00957BA4"/>
    <w:rsid w:val="00957C0B"/>
    <w:rsid w:val="00960738"/>
    <w:rsid w:val="00960E38"/>
    <w:rsid w:val="00961348"/>
    <w:rsid w:val="00961554"/>
    <w:rsid w:val="009617DE"/>
    <w:rsid w:val="00961CA0"/>
    <w:rsid w:val="00961F5C"/>
    <w:rsid w:val="00962326"/>
    <w:rsid w:val="009627A6"/>
    <w:rsid w:val="0096481E"/>
    <w:rsid w:val="00964AD8"/>
    <w:rsid w:val="00964B76"/>
    <w:rsid w:val="00965200"/>
    <w:rsid w:val="00965238"/>
    <w:rsid w:val="00965638"/>
    <w:rsid w:val="00965ABF"/>
    <w:rsid w:val="00965C24"/>
    <w:rsid w:val="00965F12"/>
    <w:rsid w:val="009668B3"/>
    <w:rsid w:val="00966B40"/>
    <w:rsid w:val="00966F11"/>
    <w:rsid w:val="00967C9C"/>
    <w:rsid w:val="00967CA8"/>
    <w:rsid w:val="00970663"/>
    <w:rsid w:val="00970DD0"/>
    <w:rsid w:val="00971471"/>
    <w:rsid w:val="00971C13"/>
    <w:rsid w:val="00972074"/>
    <w:rsid w:val="00973062"/>
    <w:rsid w:val="009730B6"/>
    <w:rsid w:val="009730F0"/>
    <w:rsid w:val="0097329C"/>
    <w:rsid w:val="009732FD"/>
    <w:rsid w:val="00973547"/>
    <w:rsid w:val="009738D6"/>
    <w:rsid w:val="00974881"/>
    <w:rsid w:val="009766F8"/>
    <w:rsid w:val="0097672F"/>
    <w:rsid w:val="0097750E"/>
    <w:rsid w:val="00977DBA"/>
    <w:rsid w:val="00980618"/>
    <w:rsid w:val="00980851"/>
    <w:rsid w:val="00980E64"/>
    <w:rsid w:val="009816E9"/>
    <w:rsid w:val="00981F83"/>
    <w:rsid w:val="00981FE2"/>
    <w:rsid w:val="00982C36"/>
    <w:rsid w:val="00982CCA"/>
    <w:rsid w:val="00982F59"/>
    <w:rsid w:val="0098427B"/>
    <w:rsid w:val="009842F0"/>
    <w:rsid w:val="009849C2"/>
    <w:rsid w:val="00984A06"/>
    <w:rsid w:val="00984D24"/>
    <w:rsid w:val="00984E7C"/>
    <w:rsid w:val="00985141"/>
    <w:rsid w:val="009858EB"/>
    <w:rsid w:val="00985984"/>
    <w:rsid w:val="0098650F"/>
    <w:rsid w:val="009865FD"/>
    <w:rsid w:val="0098687C"/>
    <w:rsid w:val="00987135"/>
    <w:rsid w:val="00987683"/>
    <w:rsid w:val="0098798D"/>
    <w:rsid w:val="00987A87"/>
    <w:rsid w:val="00987CF6"/>
    <w:rsid w:val="00990CF7"/>
    <w:rsid w:val="0099104E"/>
    <w:rsid w:val="00993834"/>
    <w:rsid w:val="00993B58"/>
    <w:rsid w:val="00993E63"/>
    <w:rsid w:val="00993FAF"/>
    <w:rsid w:val="0099428C"/>
    <w:rsid w:val="0099571E"/>
    <w:rsid w:val="00995A84"/>
    <w:rsid w:val="00996BE5"/>
    <w:rsid w:val="00997B5A"/>
    <w:rsid w:val="009A002B"/>
    <w:rsid w:val="009A09DF"/>
    <w:rsid w:val="009A0C08"/>
    <w:rsid w:val="009A0C77"/>
    <w:rsid w:val="009A0E6A"/>
    <w:rsid w:val="009A11A9"/>
    <w:rsid w:val="009A21D3"/>
    <w:rsid w:val="009A3313"/>
    <w:rsid w:val="009A3950"/>
    <w:rsid w:val="009A395F"/>
    <w:rsid w:val="009A3F47"/>
    <w:rsid w:val="009A3F8D"/>
    <w:rsid w:val="009A4813"/>
    <w:rsid w:val="009A48F6"/>
    <w:rsid w:val="009A4C95"/>
    <w:rsid w:val="009A4F18"/>
    <w:rsid w:val="009A5075"/>
    <w:rsid w:val="009A539E"/>
    <w:rsid w:val="009A5576"/>
    <w:rsid w:val="009A5C87"/>
    <w:rsid w:val="009A605C"/>
    <w:rsid w:val="009A60C1"/>
    <w:rsid w:val="009A78F1"/>
    <w:rsid w:val="009A79A8"/>
    <w:rsid w:val="009B0046"/>
    <w:rsid w:val="009B0214"/>
    <w:rsid w:val="009B0571"/>
    <w:rsid w:val="009B0A9D"/>
    <w:rsid w:val="009B0D49"/>
    <w:rsid w:val="009B1207"/>
    <w:rsid w:val="009B13EC"/>
    <w:rsid w:val="009B182B"/>
    <w:rsid w:val="009B1C89"/>
    <w:rsid w:val="009B2123"/>
    <w:rsid w:val="009B2EDA"/>
    <w:rsid w:val="009B3567"/>
    <w:rsid w:val="009B38CF"/>
    <w:rsid w:val="009B434E"/>
    <w:rsid w:val="009B5027"/>
    <w:rsid w:val="009B5312"/>
    <w:rsid w:val="009B5374"/>
    <w:rsid w:val="009B59FF"/>
    <w:rsid w:val="009B5B89"/>
    <w:rsid w:val="009B6977"/>
    <w:rsid w:val="009B6B3A"/>
    <w:rsid w:val="009B7563"/>
    <w:rsid w:val="009B797F"/>
    <w:rsid w:val="009B7C4B"/>
    <w:rsid w:val="009B7CDD"/>
    <w:rsid w:val="009C0275"/>
    <w:rsid w:val="009C09C4"/>
    <w:rsid w:val="009C1374"/>
    <w:rsid w:val="009C1440"/>
    <w:rsid w:val="009C1B65"/>
    <w:rsid w:val="009C2107"/>
    <w:rsid w:val="009C2D0A"/>
    <w:rsid w:val="009C36BE"/>
    <w:rsid w:val="009C383C"/>
    <w:rsid w:val="009C3ED6"/>
    <w:rsid w:val="009C4124"/>
    <w:rsid w:val="009C5213"/>
    <w:rsid w:val="009C5261"/>
    <w:rsid w:val="009C5895"/>
    <w:rsid w:val="009C5D9E"/>
    <w:rsid w:val="009C738F"/>
    <w:rsid w:val="009D114B"/>
    <w:rsid w:val="009D12A8"/>
    <w:rsid w:val="009D17F9"/>
    <w:rsid w:val="009D19DA"/>
    <w:rsid w:val="009D1BFA"/>
    <w:rsid w:val="009D2225"/>
    <w:rsid w:val="009D24B9"/>
    <w:rsid w:val="009D2C3E"/>
    <w:rsid w:val="009D37CA"/>
    <w:rsid w:val="009D3927"/>
    <w:rsid w:val="009D3A59"/>
    <w:rsid w:val="009D62C7"/>
    <w:rsid w:val="009D6696"/>
    <w:rsid w:val="009D69A4"/>
    <w:rsid w:val="009D729D"/>
    <w:rsid w:val="009D771A"/>
    <w:rsid w:val="009D777A"/>
    <w:rsid w:val="009D7AF3"/>
    <w:rsid w:val="009D7E5C"/>
    <w:rsid w:val="009E0625"/>
    <w:rsid w:val="009E22D0"/>
    <w:rsid w:val="009E2361"/>
    <w:rsid w:val="009E2DE4"/>
    <w:rsid w:val="009E3034"/>
    <w:rsid w:val="009E30D2"/>
    <w:rsid w:val="009E4E41"/>
    <w:rsid w:val="009E5266"/>
    <w:rsid w:val="009E549F"/>
    <w:rsid w:val="009E6794"/>
    <w:rsid w:val="009E72DA"/>
    <w:rsid w:val="009E76AE"/>
    <w:rsid w:val="009F02E4"/>
    <w:rsid w:val="009F035F"/>
    <w:rsid w:val="009F1731"/>
    <w:rsid w:val="009F28A8"/>
    <w:rsid w:val="009F2E9A"/>
    <w:rsid w:val="009F3BF8"/>
    <w:rsid w:val="009F3C7A"/>
    <w:rsid w:val="009F473E"/>
    <w:rsid w:val="009F492C"/>
    <w:rsid w:val="009F4EE4"/>
    <w:rsid w:val="009F5247"/>
    <w:rsid w:val="009F5645"/>
    <w:rsid w:val="009F682A"/>
    <w:rsid w:val="009F6864"/>
    <w:rsid w:val="009F78B8"/>
    <w:rsid w:val="009F7F80"/>
    <w:rsid w:val="00A002CF"/>
    <w:rsid w:val="00A0201A"/>
    <w:rsid w:val="00A022BE"/>
    <w:rsid w:val="00A02572"/>
    <w:rsid w:val="00A025E9"/>
    <w:rsid w:val="00A0267A"/>
    <w:rsid w:val="00A03D57"/>
    <w:rsid w:val="00A047A3"/>
    <w:rsid w:val="00A04898"/>
    <w:rsid w:val="00A053E1"/>
    <w:rsid w:val="00A05DFA"/>
    <w:rsid w:val="00A05E0D"/>
    <w:rsid w:val="00A0692C"/>
    <w:rsid w:val="00A06C46"/>
    <w:rsid w:val="00A076FF"/>
    <w:rsid w:val="00A077B7"/>
    <w:rsid w:val="00A077F4"/>
    <w:rsid w:val="00A07B4B"/>
    <w:rsid w:val="00A07FA1"/>
    <w:rsid w:val="00A123D7"/>
    <w:rsid w:val="00A13D21"/>
    <w:rsid w:val="00A14A45"/>
    <w:rsid w:val="00A14B41"/>
    <w:rsid w:val="00A14BED"/>
    <w:rsid w:val="00A14E32"/>
    <w:rsid w:val="00A15020"/>
    <w:rsid w:val="00A151C9"/>
    <w:rsid w:val="00A15234"/>
    <w:rsid w:val="00A1551E"/>
    <w:rsid w:val="00A15D96"/>
    <w:rsid w:val="00A162D4"/>
    <w:rsid w:val="00A16F6F"/>
    <w:rsid w:val="00A16FFE"/>
    <w:rsid w:val="00A20516"/>
    <w:rsid w:val="00A20C40"/>
    <w:rsid w:val="00A20EBF"/>
    <w:rsid w:val="00A2273E"/>
    <w:rsid w:val="00A22861"/>
    <w:rsid w:val="00A22DC5"/>
    <w:rsid w:val="00A233F7"/>
    <w:rsid w:val="00A238FF"/>
    <w:rsid w:val="00A23EB4"/>
    <w:rsid w:val="00A23F8D"/>
    <w:rsid w:val="00A24142"/>
    <w:rsid w:val="00A24C95"/>
    <w:rsid w:val="00A2599A"/>
    <w:rsid w:val="00A25ACE"/>
    <w:rsid w:val="00A25C8E"/>
    <w:rsid w:val="00A25EAF"/>
    <w:rsid w:val="00A26094"/>
    <w:rsid w:val="00A26AC0"/>
    <w:rsid w:val="00A272C9"/>
    <w:rsid w:val="00A27C01"/>
    <w:rsid w:val="00A27C2D"/>
    <w:rsid w:val="00A301BF"/>
    <w:rsid w:val="00A302B2"/>
    <w:rsid w:val="00A31280"/>
    <w:rsid w:val="00A31B27"/>
    <w:rsid w:val="00A32676"/>
    <w:rsid w:val="00A32D78"/>
    <w:rsid w:val="00A331B4"/>
    <w:rsid w:val="00A33518"/>
    <w:rsid w:val="00A343BE"/>
    <w:rsid w:val="00A34755"/>
    <w:rsid w:val="00A347B0"/>
    <w:rsid w:val="00A3484E"/>
    <w:rsid w:val="00A34A9D"/>
    <w:rsid w:val="00A34E66"/>
    <w:rsid w:val="00A3504C"/>
    <w:rsid w:val="00A356D3"/>
    <w:rsid w:val="00A35FC5"/>
    <w:rsid w:val="00A36A71"/>
    <w:rsid w:val="00A36ADA"/>
    <w:rsid w:val="00A377D8"/>
    <w:rsid w:val="00A37C4D"/>
    <w:rsid w:val="00A405FE"/>
    <w:rsid w:val="00A414D0"/>
    <w:rsid w:val="00A415AB"/>
    <w:rsid w:val="00A417D1"/>
    <w:rsid w:val="00A41958"/>
    <w:rsid w:val="00A42788"/>
    <w:rsid w:val="00A428A6"/>
    <w:rsid w:val="00A434B6"/>
    <w:rsid w:val="00A438D8"/>
    <w:rsid w:val="00A459A5"/>
    <w:rsid w:val="00A45FDB"/>
    <w:rsid w:val="00A46086"/>
    <w:rsid w:val="00A46218"/>
    <w:rsid w:val="00A46AF8"/>
    <w:rsid w:val="00A46EB4"/>
    <w:rsid w:val="00A473F5"/>
    <w:rsid w:val="00A47512"/>
    <w:rsid w:val="00A47970"/>
    <w:rsid w:val="00A47C53"/>
    <w:rsid w:val="00A50197"/>
    <w:rsid w:val="00A51372"/>
    <w:rsid w:val="00A51F9D"/>
    <w:rsid w:val="00A52264"/>
    <w:rsid w:val="00A53D6F"/>
    <w:rsid w:val="00A53E8B"/>
    <w:rsid w:val="00A5416A"/>
    <w:rsid w:val="00A54255"/>
    <w:rsid w:val="00A542AE"/>
    <w:rsid w:val="00A54935"/>
    <w:rsid w:val="00A54EB2"/>
    <w:rsid w:val="00A5546D"/>
    <w:rsid w:val="00A556B6"/>
    <w:rsid w:val="00A5598A"/>
    <w:rsid w:val="00A56133"/>
    <w:rsid w:val="00A56CA1"/>
    <w:rsid w:val="00A56EA6"/>
    <w:rsid w:val="00A570A3"/>
    <w:rsid w:val="00A57112"/>
    <w:rsid w:val="00A57F40"/>
    <w:rsid w:val="00A604A1"/>
    <w:rsid w:val="00A6125B"/>
    <w:rsid w:val="00A61506"/>
    <w:rsid w:val="00A6231D"/>
    <w:rsid w:val="00A6247E"/>
    <w:rsid w:val="00A631C6"/>
    <w:rsid w:val="00A639F4"/>
    <w:rsid w:val="00A63AAC"/>
    <w:rsid w:val="00A63EBF"/>
    <w:rsid w:val="00A64092"/>
    <w:rsid w:val="00A64ED2"/>
    <w:rsid w:val="00A650DE"/>
    <w:rsid w:val="00A6583F"/>
    <w:rsid w:val="00A65864"/>
    <w:rsid w:val="00A65BC1"/>
    <w:rsid w:val="00A65E46"/>
    <w:rsid w:val="00A65FAE"/>
    <w:rsid w:val="00A668A0"/>
    <w:rsid w:val="00A66E08"/>
    <w:rsid w:val="00A6715A"/>
    <w:rsid w:val="00A70025"/>
    <w:rsid w:val="00A70C5F"/>
    <w:rsid w:val="00A712A8"/>
    <w:rsid w:val="00A71300"/>
    <w:rsid w:val="00A71799"/>
    <w:rsid w:val="00A71918"/>
    <w:rsid w:val="00A72A4C"/>
    <w:rsid w:val="00A73256"/>
    <w:rsid w:val="00A7354F"/>
    <w:rsid w:val="00A739A1"/>
    <w:rsid w:val="00A739BA"/>
    <w:rsid w:val="00A73E8E"/>
    <w:rsid w:val="00A7497E"/>
    <w:rsid w:val="00A74CFB"/>
    <w:rsid w:val="00A74D0F"/>
    <w:rsid w:val="00A75276"/>
    <w:rsid w:val="00A75814"/>
    <w:rsid w:val="00A759B5"/>
    <w:rsid w:val="00A762A3"/>
    <w:rsid w:val="00A764DB"/>
    <w:rsid w:val="00A769BE"/>
    <w:rsid w:val="00A776C7"/>
    <w:rsid w:val="00A8034C"/>
    <w:rsid w:val="00A809C2"/>
    <w:rsid w:val="00A8110E"/>
    <w:rsid w:val="00A81229"/>
    <w:rsid w:val="00A81A32"/>
    <w:rsid w:val="00A81E4E"/>
    <w:rsid w:val="00A81F21"/>
    <w:rsid w:val="00A82A5C"/>
    <w:rsid w:val="00A82B53"/>
    <w:rsid w:val="00A82B92"/>
    <w:rsid w:val="00A82FCA"/>
    <w:rsid w:val="00A835BD"/>
    <w:rsid w:val="00A84073"/>
    <w:rsid w:val="00A84086"/>
    <w:rsid w:val="00A844F4"/>
    <w:rsid w:val="00A84DEE"/>
    <w:rsid w:val="00A8554D"/>
    <w:rsid w:val="00A85550"/>
    <w:rsid w:val="00A8573E"/>
    <w:rsid w:val="00A85BC4"/>
    <w:rsid w:val="00A867E0"/>
    <w:rsid w:val="00A86890"/>
    <w:rsid w:val="00A8774F"/>
    <w:rsid w:val="00A87CD8"/>
    <w:rsid w:val="00A901C5"/>
    <w:rsid w:val="00A90A54"/>
    <w:rsid w:val="00A90C14"/>
    <w:rsid w:val="00A9114D"/>
    <w:rsid w:val="00A9126C"/>
    <w:rsid w:val="00A917C5"/>
    <w:rsid w:val="00A923E6"/>
    <w:rsid w:val="00A92F56"/>
    <w:rsid w:val="00A9394C"/>
    <w:rsid w:val="00A93E9B"/>
    <w:rsid w:val="00A93FCC"/>
    <w:rsid w:val="00A9467F"/>
    <w:rsid w:val="00A946C2"/>
    <w:rsid w:val="00A94C01"/>
    <w:rsid w:val="00A954D5"/>
    <w:rsid w:val="00A959D4"/>
    <w:rsid w:val="00A95F85"/>
    <w:rsid w:val="00A96B2D"/>
    <w:rsid w:val="00A96C4F"/>
    <w:rsid w:val="00A975C4"/>
    <w:rsid w:val="00A97B15"/>
    <w:rsid w:val="00A97C4D"/>
    <w:rsid w:val="00A97D11"/>
    <w:rsid w:val="00A97E79"/>
    <w:rsid w:val="00AA0205"/>
    <w:rsid w:val="00AA028B"/>
    <w:rsid w:val="00AA0E0B"/>
    <w:rsid w:val="00AA106F"/>
    <w:rsid w:val="00AA13F3"/>
    <w:rsid w:val="00AA247B"/>
    <w:rsid w:val="00AA28F0"/>
    <w:rsid w:val="00AA2ABD"/>
    <w:rsid w:val="00AA2DAB"/>
    <w:rsid w:val="00AA2E5E"/>
    <w:rsid w:val="00AA3294"/>
    <w:rsid w:val="00AA39C6"/>
    <w:rsid w:val="00AA3F41"/>
    <w:rsid w:val="00AA42D5"/>
    <w:rsid w:val="00AA48B8"/>
    <w:rsid w:val="00AA4E53"/>
    <w:rsid w:val="00AA4F70"/>
    <w:rsid w:val="00AA57FE"/>
    <w:rsid w:val="00AA5C37"/>
    <w:rsid w:val="00AA5E3E"/>
    <w:rsid w:val="00AA6A78"/>
    <w:rsid w:val="00AA6EF4"/>
    <w:rsid w:val="00AA7203"/>
    <w:rsid w:val="00AA7D8E"/>
    <w:rsid w:val="00AB05E7"/>
    <w:rsid w:val="00AB0971"/>
    <w:rsid w:val="00AB0ED6"/>
    <w:rsid w:val="00AB1DF4"/>
    <w:rsid w:val="00AB1FC5"/>
    <w:rsid w:val="00AB224A"/>
    <w:rsid w:val="00AB25C6"/>
    <w:rsid w:val="00AB2FAB"/>
    <w:rsid w:val="00AB309E"/>
    <w:rsid w:val="00AB3E9E"/>
    <w:rsid w:val="00AB46F3"/>
    <w:rsid w:val="00AB4C8B"/>
    <w:rsid w:val="00AB553C"/>
    <w:rsid w:val="00AB5C14"/>
    <w:rsid w:val="00AB6355"/>
    <w:rsid w:val="00AB6BF5"/>
    <w:rsid w:val="00AB6CCF"/>
    <w:rsid w:val="00AB7DC2"/>
    <w:rsid w:val="00AC0856"/>
    <w:rsid w:val="00AC08FD"/>
    <w:rsid w:val="00AC0EC0"/>
    <w:rsid w:val="00AC1073"/>
    <w:rsid w:val="00AC1EE7"/>
    <w:rsid w:val="00AC265B"/>
    <w:rsid w:val="00AC333F"/>
    <w:rsid w:val="00AC3B55"/>
    <w:rsid w:val="00AC4230"/>
    <w:rsid w:val="00AC42A1"/>
    <w:rsid w:val="00AC4464"/>
    <w:rsid w:val="00AC44C9"/>
    <w:rsid w:val="00AC4890"/>
    <w:rsid w:val="00AC4B8F"/>
    <w:rsid w:val="00AC55C9"/>
    <w:rsid w:val="00AC562D"/>
    <w:rsid w:val="00AC585C"/>
    <w:rsid w:val="00AC6DB4"/>
    <w:rsid w:val="00AC75C1"/>
    <w:rsid w:val="00AC7D41"/>
    <w:rsid w:val="00AD1925"/>
    <w:rsid w:val="00AD2D10"/>
    <w:rsid w:val="00AD2D54"/>
    <w:rsid w:val="00AD2F3D"/>
    <w:rsid w:val="00AD30C6"/>
    <w:rsid w:val="00AD321D"/>
    <w:rsid w:val="00AD3F28"/>
    <w:rsid w:val="00AD4289"/>
    <w:rsid w:val="00AD46F8"/>
    <w:rsid w:val="00AD490D"/>
    <w:rsid w:val="00AD5E16"/>
    <w:rsid w:val="00AE05D2"/>
    <w:rsid w:val="00AE067D"/>
    <w:rsid w:val="00AE1557"/>
    <w:rsid w:val="00AE1959"/>
    <w:rsid w:val="00AE215F"/>
    <w:rsid w:val="00AE2533"/>
    <w:rsid w:val="00AE4950"/>
    <w:rsid w:val="00AE56FC"/>
    <w:rsid w:val="00AE6620"/>
    <w:rsid w:val="00AE684D"/>
    <w:rsid w:val="00AE713F"/>
    <w:rsid w:val="00AE7571"/>
    <w:rsid w:val="00AE762B"/>
    <w:rsid w:val="00AF0842"/>
    <w:rsid w:val="00AF0BB7"/>
    <w:rsid w:val="00AF0F67"/>
    <w:rsid w:val="00AF103A"/>
    <w:rsid w:val="00AF1181"/>
    <w:rsid w:val="00AF243C"/>
    <w:rsid w:val="00AF2A8E"/>
    <w:rsid w:val="00AF2C6F"/>
    <w:rsid w:val="00AF2F79"/>
    <w:rsid w:val="00AF2FEC"/>
    <w:rsid w:val="00AF319E"/>
    <w:rsid w:val="00AF4653"/>
    <w:rsid w:val="00AF5365"/>
    <w:rsid w:val="00AF59D3"/>
    <w:rsid w:val="00AF6117"/>
    <w:rsid w:val="00AF69C2"/>
    <w:rsid w:val="00AF7DB7"/>
    <w:rsid w:val="00B00087"/>
    <w:rsid w:val="00B0069A"/>
    <w:rsid w:val="00B00827"/>
    <w:rsid w:val="00B00E10"/>
    <w:rsid w:val="00B0151A"/>
    <w:rsid w:val="00B02242"/>
    <w:rsid w:val="00B02835"/>
    <w:rsid w:val="00B02A29"/>
    <w:rsid w:val="00B02E8A"/>
    <w:rsid w:val="00B03025"/>
    <w:rsid w:val="00B03B29"/>
    <w:rsid w:val="00B03B68"/>
    <w:rsid w:val="00B03E62"/>
    <w:rsid w:val="00B05F11"/>
    <w:rsid w:val="00B0643A"/>
    <w:rsid w:val="00B0664B"/>
    <w:rsid w:val="00B07236"/>
    <w:rsid w:val="00B07405"/>
    <w:rsid w:val="00B10076"/>
    <w:rsid w:val="00B10D02"/>
    <w:rsid w:val="00B1135D"/>
    <w:rsid w:val="00B11B42"/>
    <w:rsid w:val="00B11C57"/>
    <w:rsid w:val="00B12019"/>
    <w:rsid w:val="00B12203"/>
    <w:rsid w:val="00B12320"/>
    <w:rsid w:val="00B131CE"/>
    <w:rsid w:val="00B13819"/>
    <w:rsid w:val="00B13F87"/>
    <w:rsid w:val="00B141A4"/>
    <w:rsid w:val="00B142EA"/>
    <w:rsid w:val="00B1459E"/>
    <w:rsid w:val="00B15567"/>
    <w:rsid w:val="00B15C90"/>
    <w:rsid w:val="00B15D61"/>
    <w:rsid w:val="00B15EBD"/>
    <w:rsid w:val="00B179EE"/>
    <w:rsid w:val="00B201E2"/>
    <w:rsid w:val="00B20254"/>
    <w:rsid w:val="00B20EB0"/>
    <w:rsid w:val="00B20FCF"/>
    <w:rsid w:val="00B21342"/>
    <w:rsid w:val="00B21A83"/>
    <w:rsid w:val="00B22D47"/>
    <w:rsid w:val="00B22F20"/>
    <w:rsid w:val="00B2363E"/>
    <w:rsid w:val="00B24062"/>
    <w:rsid w:val="00B2419A"/>
    <w:rsid w:val="00B25C8B"/>
    <w:rsid w:val="00B25FF2"/>
    <w:rsid w:val="00B264FB"/>
    <w:rsid w:val="00B2659E"/>
    <w:rsid w:val="00B26A20"/>
    <w:rsid w:val="00B27532"/>
    <w:rsid w:val="00B303EE"/>
    <w:rsid w:val="00B30B48"/>
    <w:rsid w:val="00B30CF6"/>
    <w:rsid w:val="00B31046"/>
    <w:rsid w:val="00B311CB"/>
    <w:rsid w:val="00B319BA"/>
    <w:rsid w:val="00B32F57"/>
    <w:rsid w:val="00B331E6"/>
    <w:rsid w:val="00B3558E"/>
    <w:rsid w:val="00B36E01"/>
    <w:rsid w:val="00B37007"/>
    <w:rsid w:val="00B372A5"/>
    <w:rsid w:val="00B37D15"/>
    <w:rsid w:val="00B40726"/>
    <w:rsid w:val="00B40CA6"/>
    <w:rsid w:val="00B41A0A"/>
    <w:rsid w:val="00B42675"/>
    <w:rsid w:val="00B43117"/>
    <w:rsid w:val="00B432DE"/>
    <w:rsid w:val="00B44089"/>
    <w:rsid w:val="00B443E4"/>
    <w:rsid w:val="00B445B4"/>
    <w:rsid w:val="00B45159"/>
    <w:rsid w:val="00B455ED"/>
    <w:rsid w:val="00B45928"/>
    <w:rsid w:val="00B45A82"/>
    <w:rsid w:val="00B45E24"/>
    <w:rsid w:val="00B46046"/>
    <w:rsid w:val="00B467CF"/>
    <w:rsid w:val="00B50A54"/>
    <w:rsid w:val="00B50F4B"/>
    <w:rsid w:val="00B515FC"/>
    <w:rsid w:val="00B51CC8"/>
    <w:rsid w:val="00B51E8B"/>
    <w:rsid w:val="00B52915"/>
    <w:rsid w:val="00B53256"/>
    <w:rsid w:val="00B53940"/>
    <w:rsid w:val="00B5484D"/>
    <w:rsid w:val="00B554C9"/>
    <w:rsid w:val="00B5600F"/>
    <w:rsid w:val="00B563EA"/>
    <w:rsid w:val="00B56CDF"/>
    <w:rsid w:val="00B579C4"/>
    <w:rsid w:val="00B57A11"/>
    <w:rsid w:val="00B57DEB"/>
    <w:rsid w:val="00B6041B"/>
    <w:rsid w:val="00B60E51"/>
    <w:rsid w:val="00B610A3"/>
    <w:rsid w:val="00B616FA"/>
    <w:rsid w:val="00B61C5C"/>
    <w:rsid w:val="00B621DB"/>
    <w:rsid w:val="00B6236C"/>
    <w:rsid w:val="00B62CED"/>
    <w:rsid w:val="00B62F1B"/>
    <w:rsid w:val="00B63A54"/>
    <w:rsid w:val="00B643FB"/>
    <w:rsid w:val="00B65810"/>
    <w:rsid w:val="00B65A0E"/>
    <w:rsid w:val="00B65A8E"/>
    <w:rsid w:val="00B65C42"/>
    <w:rsid w:val="00B668F3"/>
    <w:rsid w:val="00B66C69"/>
    <w:rsid w:val="00B66DD5"/>
    <w:rsid w:val="00B671FB"/>
    <w:rsid w:val="00B70006"/>
    <w:rsid w:val="00B7039E"/>
    <w:rsid w:val="00B70DA1"/>
    <w:rsid w:val="00B71F42"/>
    <w:rsid w:val="00B72D0A"/>
    <w:rsid w:val="00B75BD2"/>
    <w:rsid w:val="00B76400"/>
    <w:rsid w:val="00B771C7"/>
    <w:rsid w:val="00B77A2E"/>
    <w:rsid w:val="00B77D18"/>
    <w:rsid w:val="00B8230D"/>
    <w:rsid w:val="00B8313A"/>
    <w:rsid w:val="00B836DF"/>
    <w:rsid w:val="00B83B61"/>
    <w:rsid w:val="00B84259"/>
    <w:rsid w:val="00B84A2C"/>
    <w:rsid w:val="00B84B92"/>
    <w:rsid w:val="00B84D99"/>
    <w:rsid w:val="00B86399"/>
    <w:rsid w:val="00B86609"/>
    <w:rsid w:val="00B8693C"/>
    <w:rsid w:val="00B86C1B"/>
    <w:rsid w:val="00B86FFA"/>
    <w:rsid w:val="00B874C7"/>
    <w:rsid w:val="00B8775D"/>
    <w:rsid w:val="00B87ACE"/>
    <w:rsid w:val="00B90860"/>
    <w:rsid w:val="00B910F5"/>
    <w:rsid w:val="00B911A6"/>
    <w:rsid w:val="00B914B2"/>
    <w:rsid w:val="00B916E1"/>
    <w:rsid w:val="00B91C5F"/>
    <w:rsid w:val="00B91F23"/>
    <w:rsid w:val="00B91F7E"/>
    <w:rsid w:val="00B925E8"/>
    <w:rsid w:val="00B92F6F"/>
    <w:rsid w:val="00B93503"/>
    <w:rsid w:val="00B941A0"/>
    <w:rsid w:val="00B950AD"/>
    <w:rsid w:val="00B95644"/>
    <w:rsid w:val="00B95B83"/>
    <w:rsid w:val="00B961CD"/>
    <w:rsid w:val="00B96710"/>
    <w:rsid w:val="00BA10BE"/>
    <w:rsid w:val="00BA15CD"/>
    <w:rsid w:val="00BA1705"/>
    <w:rsid w:val="00BA31E8"/>
    <w:rsid w:val="00BA3382"/>
    <w:rsid w:val="00BA36F5"/>
    <w:rsid w:val="00BA3768"/>
    <w:rsid w:val="00BA44B7"/>
    <w:rsid w:val="00BA46A6"/>
    <w:rsid w:val="00BA4E27"/>
    <w:rsid w:val="00BA55E0"/>
    <w:rsid w:val="00BA6BD4"/>
    <w:rsid w:val="00BA6C7A"/>
    <w:rsid w:val="00BA715F"/>
    <w:rsid w:val="00BA7441"/>
    <w:rsid w:val="00BA758D"/>
    <w:rsid w:val="00BA7D5B"/>
    <w:rsid w:val="00BA7DC0"/>
    <w:rsid w:val="00BB015A"/>
    <w:rsid w:val="00BB08C1"/>
    <w:rsid w:val="00BB09B5"/>
    <w:rsid w:val="00BB1348"/>
    <w:rsid w:val="00BB17D1"/>
    <w:rsid w:val="00BB1A26"/>
    <w:rsid w:val="00BB20DB"/>
    <w:rsid w:val="00BB2985"/>
    <w:rsid w:val="00BB3752"/>
    <w:rsid w:val="00BB3F37"/>
    <w:rsid w:val="00BB484E"/>
    <w:rsid w:val="00BB4CFE"/>
    <w:rsid w:val="00BB5580"/>
    <w:rsid w:val="00BB5BBC"/>
    <w:rsid w:val="00BB5FB4"/>
    <w:rsid w:val="00BB6688"/>
    <w:rsid w:val="00BB7935"/>
    <w:rsid w:val="00BB7A46"/>
    <w:rsid w:val="00BB7F56"/>
    <w:rsid w:val="00BC06E8"/>
    <w:rsid w:val="00BC0D85"/>
    <w:rsid w:val="00BC1262"/>
    <w:rsid w:val="00BC1A33"/>
    <w:rsid w:val="00BC26D4"/>
    <w:rsid w:val="00BC28E0"/>
    <w:rsid w:val="00BC375E"/>
    <w:rsid w:val="00BC3816"/>
    <w:rsid w:val="00BC4347"/>
    <w:rsid w:val="00BC4F81"/>
    <w:rsid w:val="00BC57D6"/>
    <w:rsid w:val="00BC5F22"/>
    <w:rsid w:val="00BC6C18"/>
    <w:rsid w:val="00BC6CE5"/>
    <w:rsid w:val="00BC7227"/>
    <w:rsid w:val="00BC7DA0"/>
    <w:rsid w:val="00BC7EB4"/>
    <w:rsid w:val="00BD0106"/>
    <w:rsid w:val="00BD0651"/>
    <w:rsid w:val="00BD13AF"/>
    <w:rsid w:val="00BD14E4"/>
    <w:rsid w:val="00BD18C7"/>
    <w:rsid w:val="00BD2CC1"/>
    <w:rsid w:val="00BD3707"/>
    <w:rsid w:val="00BD37A2"/>
    <w:rsid w:val="00BD40CA"/>
    <w:rsid w:val="00BD47CB"/>
    <w:rsid w:val="00BD4F7C"/>
    <w:rsid w:val="00BD5A84"/>
    <w:rsid w:val="00BD5FAC"/>
    <w:rsid w:val="00BD6689"/>
    <w:rsid w:val="00BD76D1"/>
    <w:rsid w:val="00BD7B99"/>
    <w:rsid w:val="00BD7EEF"/>
    <w:rsid w:val="00BE05CF"/>
    <w:rsid w:val="00BE0C80"/>
    <w:rsid w:val="00BE1AB3"/>
    <w:rsid w:val="00BE1CFC"/>
    <w:rsid w:val="00BE21AA"/>
    <w:rsid w:val="00BE233A"/>
    <w:rsid w:val="00BE2C59"/>
    <w:rsid w:val="00BE2D87"/>
    <w:rsid w:val="00BE332B"/>
    <w:rsid w:val="00BE3CFD"/>
    <w:rsid w:val="00BE3F0F"/>
    <w:rsid w:val="00BE3F67"/>
    <w:rsid w:val="00BE41A5"/>
    <w:rsid w:val="00BE4663"/>
    <w:rsid w:val="00BE48E3"/>
    <w:rsid w:val="00BE4B7E"/>
    <w:rsid w:val="00BE4BD4"/>
    <w:rsid w:val="00BE5EBA"/>
    <w:rsid w:val="00BE60DD"/>
    <w:rsid w:val="00BE6CFB"/>
    <w:rsid w:val="00BE7243"/>
    <w:rsid w:val="00BE7AF4"/>
    <w:rsid w:val="00BE7F4C"/>
    <w:rsid w:val="00BF06F3"/>
    <w:rsid w:val="00BF0849"/>
    <w:rsid w:val="00BF1455"/>
    <w:rsid w:val="00BF1482"/>
    <w:rsid w:val="00BF19C9"/>
    <w:rsid w:val="00BF1F9A"/>
    <w:rsid w:val="00BF220A"/>
    <w:rsid w:val="00BF2603"/>
    <w:rsid w:val="00BF2A42"/>
    <w:rsid w:val="00BF3A54"/>
    <w:rsid w:val="00BF3E7A"/>
    <w:rsid w:val="00BF4916"/>
    <w:rsid w:val="00BF55F3"/>
    <w:rsid w:val="00BF5674"/>
    <w:rsid w:val="00BF613D"/>
    <w:rsid w:val="00BF65D9"/>
    <w:rsid w:val="00BF66E1"/>
    <w:rsid w:val="00BF6A16"/>
    <w:rsid w:val="00BF7950"/>
    <w:rsid w:val="00C0134D"/>
    <w:rsid w:val="00C019F2"/>
    <w:rsid w:val="00C02354"/>
    <w:rsid w:val="00C02DA4"/>
    <w:rsid w:val="00C03D43"/>
    <w:rsid w:val="00C03D8C"/>
    <w:rsid w:val="00C0405D"/>
    <w:rsid w:val="00C040F1"/>
    <w:rsid w:val="00C045A7"/>
    <w:rsid w:val="00C04FB8"/>
    <w:rsid w:val="00C055EC"/>
    <w:rsid w:val="00C059B5"/>
    <w:rsid w:val="00C05F00"/>
    <w:rsid w:val="00C06123"/>
    <w:rsid w:val="00C063E1"/>
    <w:rsid w:val="00C06E96"/>
    <w:rsid w:val="00C074C2"/>
    <w:rsid w:val="00C07872"/>
    <w:rsid w:val="00C07EEB"/>
    <w:rsid w:val="00C07F60"/>
    <w:rsid w:val="00C10CBD"/>
    <w:rsid w:val="00C10DC9"/>
    <w:rsid w:val="00C129CF"/>
    <w:rsid w:val="00C12D8D"/>
    <w:rsid w:val="00C12FB3"/>
    <w:rsid w:val="00C13A4F"/>
    <w:rsid w:val="00C13DBA"/>
    <w:rsid w:val="00C14297"/>
    <w:rsid w:val="00C14AC1"/>
    <w:rsid w:val="00C1520D"/>
    <w:rsid w:val="00C152B0"/>
    <w:rsid w:val="00C15662"/>
    <w:rsid w:val="00C156FA"/>
    <w:rsid w:val="00C15B40"/>
    <w:rsid w:val="00C15F50"/>
    <w:rsid w:val="00C160B5"/>
    <w:rsid w:val="00C164C9"/>
    <w:rsid w:val="00C16BBE"/>
    <w:rsid w:val="00C16CAE"/>
    <w:rsid w:val="00C17341"/>
    <w:rsid w:val="00C20084"/>
    <w:rsid w:val="00C205A4"/>
    <w:rsid w:val="00C2078B"/>
    <w:rsid w:val="00C21061"/>
    <w:rsid w:val="00C2179A"/>
    <w:rsid w:val="00C21B38"/>
    <w:rsid w:val="00C21DA4"/>
    <w:rsid w:val="00C21ED6"/>
    <w:rsid w:val="00C224D0"/>
    <w:rsid w:val="00C22500"/>
    <w:rsid w:val="00C230D3"/>
    <w:rsid w:val="00C243C0"/>
    <w:rsid w:val="00C24EEF"/>
    <w:rsid w:val="00C25377"/>
    <w:rsid w:val="00C25B40"/>
    <w:rsid w:val="00C25CF6"/>
    <w:rsid w:val="00C26C36"/>
    <w:rsid w:val="00C27907"/>
    <w:rsid w:val="00C30890"/>
    <w:rsid w:val="00C309B2"/>
    <w:rsid w:val="00C31B4A"/>
    <w:rsid w:val="00C31BB1"/>
    <w:rsid w:val="00C32331"/>
    <w:rsid w:val="00C32768"/>
    <w:rsid w:val="00C327B5"/>
    <w:rsid w:val="00C33AB9"/>
    <w:rsid w:val="00C341AA"/>
    <w:rsid w:val="00C345AD"/>
    <w:rsid w:val="00C349D6"/>
    <w:rsid w:val="00C3539D"/>
    <w:rsid w:val="00C36409"/>
    <w:rsid w:val="00C36773"/>
    <w:rsid w:val="00C37746"/>
    <w:rsid w:val="00C40481"/>
    <w:rsid w:val="00C40960"/>
    <w:rsid w:val="00C4144C"/>
    <w:rsid w:val="00C41DA7"/>
    <w:rsid w:val="00C41EA8"/>
    <w:rsid w:val="00C431DF"/>
    <w:rsid w:val="00C4332D"/>
    <w:rsid w:val="00C433EF"/>
    <w:rsid w:val="00C439BC"/>
    <w:rsid w:val="00C43DA3"/>
    <w:rsid w:val="00C44A19"/>
    <w:rsid w:val="00C44EC7"/>
    <w:rsid w:val="00C456BD"/>
    <w:rsid w:val="00C45ACA"/>
    <w:rsid w:val="00C460B3"/>
    <w:rsid w:val="00C46CD8"/>
    <w:rsid w:val="00C46D95"/>
    <w:rsid w:val="00C46F89"/>
    <w:rsid w:val="00C506FA"/>
    <w:rsid w:val="00C509EF"/>
    <w:rsid w:val="00C50A61"/>
    <w:rsid w:val="00C51A20"/>
    <w:rsid w:val="00C5215E"/>
    <w:rsid w:val="00C5233B"/>
    <w:rsid w:val="00C525FE"/>
    <w:rsid w:val="00C530DC"/>
    <w:rsid w:val="00C530E7"/>
    <w:rsid w:val="00C5350D"/>
    <w:rsid w:val="00C536F3"/>
    <w:rsid w:val="00C54517"/>
    <w:rsid w:val="00C54920"/>
    <w:rsid w:val="00C55161"/>
    <w:rsid w:val="00C5569B"/>
    <w:rsid w:val="00C55732"/>
    <w:rsid w:val="00C55768"/>
    <w:rsid w:val="00C55CB7"/>
    <w:rsid w:val="00C57917"/>
    <w:rsid w:val="00C60116"/>
    <w:rsid w:val="00C60297"/>
    <w:rsid w:val="00C6087B"/>
    <w:rsid w:val="00C60A33"/>
    <w:rsid w:val="00C6101D"/>
    <w:rsid w:val="00C6123C"/>
    <w:rsid w:val="00C6166C"/>
    <w:rsid w:val="00C61D25"/>
    <w:rsid w:val="00C62191"/>
    <w:rsid w:val="00C62524"/>
    <w:rsid w:val="00C62CB7"/>
    <w:rsid w:val="00C6311A"/>
    <w:rsid w:val="00C634BC"/>
    <w:rsid w:val="00C6361F"/>
    <w:rsid w:val="00C63CBA"/>
    <w:rsid w:val="00C63DB6"/>
    <w:rsid w:val="00C64C99"/>
    <w:rsid w:val="00C64D87"/>
    <w:rsid w:val="00C6548E"/>
    <w:rsid w:val="00C66666"/>
    <w:rsid w:val="00C666CC"/>
    <w:rsid w:val="00C66A7A"/>
    <w:rsid w:val="00C66F17"/>
    <w:rsid w:val="00C67238"/>
    <w:rsid w:val="00C677C2"/>
    <w:rsid w:val="00C67EF2"/>
    <w:rsid w:val="00C7084D"/>
    <w:rsid w:val="00C70A9D"/>
    <w:rsid w:val="00C71089"/>
    <w:rsid w:val="00C7220D"/>
    <w:rsid w:val="00C725EC"/>
    <w:rsid w:val="00C7315E"/>
    <w:rsid w:val="00C738BE"/>
    <w:rsid w:val="00C73B1F"/>
    <w:rsid w:val="00C73F1D"/>
    <w:rsid w:val="00C74DE4"/>
    <w:rsid w:val="00C75895"/>
    <w:rsid w:val="00C75DD3"/>
    <w:rsid w:val="00C80A6B"/>
    <w:rsid w:val="00C80ADD"/>
    <w:rsid w:val="00C81445"/>
    <w:rsid w:val="00C81D7F"/>
    <w:rsid w:val="00C81DA3"/>
    <w:rsid w:val="00C826EF"/>
    <w:rsid w:val="00C8298C"/>
    <w:rsid w:val="00C82BEF"/>
    <w:rsid w:val="00C83C9F"/>
    <w:rsid w:val="00C8409A"/>
    <w:rsid w:val="00C843E1"/>
    <w:rsid w:val="00C84512"/>
    <w:rsid w:val="00C84C64"/>
    <w:rsid w:val="00C85350"/>
    <w:rsid w:val="00C87D4F"/>
    <w:rsid w:val="00C903C0"/>
    <w:rsid w:val="00C904A5"/>
    <w:rsid w:val="00C9199C"/>
    <w:rsid w:val="00C92CC3"/>
    <w:rsid w:val="00C94840"/>
    <w:rsid w:val="00C95FC1"/>
    <w:rsid w:val="00C96210"/>
    <w:rsid w:val="00C97873"/>
    <w:rsid w:val="00C97CF6"/>
    <w:rsid w:val="00CA025A"/>
    <w:rsid w:val="00CA07AC"/>
    <w:rsid w:val="00CA0CAC"/>
    <w:rsid w:val="00CA1E46"/>
    <w:rsid w:val="00CA2410"/>
    <w:rsid w:val="00CA2B45"/>
    <w:rsid w:val="00CA2E18"/>
    <w:rsid w:val="00CA44F7"/>
    <w:rsid w:val="00CA4EE3"/>
    <w:rsid w:val="00CA6124"/>
    <w:rsid w:val="00CA6DD4"/>
    <w:rsid w:val="00CA7A43"/>
    <w:rsid w:val="00CA7AF7"/>
    <w:rsid w:val="00CB027F"/>
    <w:rsid w:val="00CB13AB"/>
    <w:rsid w:val="00CB23F0"/>
    <w:rsid w:val="00CB2846"/>
    <w:rsid w:val="00CB2BD0"/>
    <w:rsid w:val="00CB2F64"/>
    <w:rsid w:val="00CB4923"/>
    <w:rsid w:val="00CB4A2E"/>
    <w:rsid w:val="00CB4C59"/>
    <w:rsid w:val="00CB50B3"/>
    <w:rsid w:val="00CB514C"/>
    <w:rsid w:val="00CB5631"/>
    <w:rsid w:val="00CB6257"/>
    <w:rsid w:val="00CB6C14"/>
    <w:rsid w:val="00CB6DB0"/>
    <w:rsid w:val="00CB710E"/>
    <w:rsid w:val="00CB78A2"/>
    <w:rsid w:val="00CC048C"/>
    <w:rsid w:val="00CC0EBB"/>
    <w:rsid w:val="00CC0EFF"/>
    <w:rsid w:val="00CC1D14"/>
    <w:rsid w:val="00CC2653"/>
    <w:rsid w:val="00CC2676"/>
    <w:rsid w:val="00CC2B09"/>
    <w:rsid w:val="00CC2D61"/>
    <w:rsid w:val="00CC2EE9"/>
    <w:rsid w:val="00CC309A"/>
    <w:rsid w:val="00CC4356"/>
    <w:rsid w:val="00CC4B13"/>
    <w:rsid w:val="00CC6234"/>
    <w:rsid w:val="00CC6297"/>
    <w:rsid w:val="00CC722D"/>
    <w:rsid w:val="00CC7365"/>
    <w:rsid w:val="00CC74E0"/>
    <w:rsid w:val="00CC7690"/>
    <w:rsid w:val="00CC7B16"/>
    <w:rsid w:val="00CD052D"/>
    <w:rsid w:val="00CD0C09"/>
    <w:rsid w:val="00CD0D1C"/>
    <w:rsid w:val="00CD1141"/>
    <w:rsid w:val="00CD1986"/>
    <w:rsid w:val="00CD1C86"/>
    <w:rsid w:val="00CD22B2"/>
    <w:rsid w:val="00CD2424"/>
    <w:rsid w:val="00CD28F0"/>
    <w:rsid w:val="00CD31C6"/>
    <w:rsid w:val="00CD336E"/>
    <w:rsid w:val="00CD4265"/>
    <w:rsid w:val="00CD4BD2"/>
    <w:rsid w:val="00CD53FC"/>
    <w:rsid w:val="00CD54BF"/>
    <w:rsid w:val="00CD5676"/>
    <w:rsid w:val="00CD6696"/>
    <w:rsid w:val="00CE03E1"/>
    <w:rsid w:val="00CE0436"/>
    <w:rsid w:val="00CE1354"/>
    <w:rsid w:val="00CE1EC7"/>
    <w:rsid w:val="00CE2476"/>
    <w:rsid w:val="00CE2613"/>
    <w:rsid w:val="00CE2F2C"/>
    <w:rsid w:val="00CE3182"/>
    <w:rsid w:val="00CE42D3"/>
    <w:rsid w:val="00CE44E8"/>
    <w:rsid w:val="00CE4D5C"/>
    <w:rsid w:val="00CE4FB5"/>
    <w:rsid w:val="00CE506E"/>
    <w:rsid w:val="00CE5071"/>
    <w:rsid w:val="00CE50F0"/>
    <w:rsid w:val="00CE584D"/>
    <w:rsid w:val="00CE74A7"/>
    <w:rsid w:val="00CF00F5"/>
    <w:rsid w:val="00CF05DA"/>
    <w:rsid w:val="00CF0624"/>
    <w:rsid w:val="00CF1EE5"/>
    <w:rsid w:val="00CF2C88"/>
    <w:rsid w:val="00CF2EE7"/>
    <w:rsid w:val="00CF3904"/>
    <w:rsid w:val="00CF3E8B"/>
    <w:rsid w:val="00CF43CC"/>
    <w:rsid w:val="00CF470D"/>
    <w:rsid w:val="00CF4D24"/>
    <w:rsid w:val="00CF5691"/>
    <w:rsid w:val="00CF58EB"/>
    <w:rsid w:val="00CF6233"/>
    <w:rsid w:val="00CF64BB"/>
    <w:rsid w:val="00CF6FEC"/>
    <w:rsid w:val="00CF7B8A"/>
    <w:rsid w:val="00CF7BBF"/>
    <w:rsid w:val="00CF7DE1"/>
    <w:rsid w:val="00D00048"/>
    <w:rsid w:val="00D00237"/>
    <w:rsid w:val="00D0044D"/>
    <w:rsid w:val="00D005A4"/>
    <w:rsid w:val="00D00EE0"/>
    <w:rsid w:val="00D0106E"/>
    <w:rsid w:val="00D01F73"/>
    <w:rsid w:val="00D0283E"/>
    <w:rsid w:val="00D02D75"/>
    <w:rsid w:val="00D031B5"/>
    <w:rsid w:val="00D047E8"/>
    <w:rsid w:val="00D04892"/>
    <w:rsid w:val="00D04F6A"/>
    <w:rsid w:val="00D06383"/>
    <w:rsid w:val="00D06E20"/>
    <w:rsid w:val="00D1082C"/>
    <w:rsid w:val="00D10D81"/>
    <w:rsid w:val="00D11BEE"/>
    <w:rsid w:val="00D124D7"/>
    <w:rsid w:val="00D12868"/>
    <w:rsid w:val="00D137C9"/>
    <w:rsid w:val="00D139B5"/>
    <w:rsid w:val="00D139F5"/>
    <w:rsid w:val="00D13C02"/>
    <w:rsid w:val="00D13E25"/>
    <w:rsid w:val="00D1427C"/>
    <w:rsid w:val="00D1498C"/>
    <w:rsid w:val="00D14D2A"/>
    <w:rsid w:val="00D15263"/>
    <w:rsid w:val="00D16353"/>
    <w:rsid w:val="00D16AB8"/>
    <w:rsid w:val="00D171C8"/>
    <w:rsid w:val="00D17C6F"/>
    <w:rsid w:val="00D201B7"/>
    <w:rsid w:val="00D201ED"/>
    <w:rsid w:val="00D20367"/>
    <w:rsid w:val="00D20DF2"/>
    <w:rsid w:val="00D20E85"/>
    <w:rsid w:val="00D215A3"/>
    <w:rsid w:val="00D22406"/>
    <w:rsid w:val="00D22521"/>
    <w:rsid w:val="00D226F0"/>
    <w:rsid w:val="00D22CE3"/>
    <w:rsid w:val="00D230B1"/>
    <w:rsid w:val="00D234CD"/>
    <w:rsid w:val="00D239E5"/>
    <w:rsid w:val="00D24028"/>
    <w:rsid w:val="00D24615"/>
    <w:rsid w:val="00D24B51"/>
    <w:rsid w:val="00D251F9"/>
    <w:rsid w:val="00D25414"/>
    <w:rsid w:val="00D255D8"/>
    <w:rsid w:val="00D2595C"/>
    <w:rsid w:val="00D25A82"/>
    <w:rsid w:val="00D2629A"/>
    <w:rsid w:val="00D2653F"/>
    <w:rsid w:val="00D26B40"/>
    <w:rsid w:val="00D27A79"/>
    <w:rsid w:val="00D30AF5"/>
    <w:rsid w:val="00D30F25"/>
    <w:rsid w:val="00D312D5"/>
    <w:rsid w:val="00D3149E"/>
    <w:rsid w:val="00D31939"/>
    <w:rsid w:val="00D32264"/>
    <w:rsid w:val="00D324FE"/>
    <w:rsid w:val="00D32A82"/>
    <w:rsid w:val="00D32CAE"/>
    <w:rsid w:val="00D32F45"/>
    <w:rsid w:val="00D3352A"/>
    <w:rsid w:val="00D33AE5"/>
    <w:rsid w:val="00D35417"/>
    <w:rsid w:val="00D3603D"/>
    <w:rsid w:val="00D364DE"/>
    <w:rsid w:val="00D36E55"/>
    <w:rsid w:val="00D3724C"/>
    <w:rsid w:val="00D37812"/>
    <w:rsid w:val="00D37842"/>
    <w:rsid w:val="00D40C86"/>
    <w:rsid w:val="00D41587"/>
    <w:rsid w:val="00D41854"/>
    <w:rsid w:val="00D42894"/>
    <w:rsid w:val="00D42DC2"/>
    <w:rsid w:val="00D4302B"/>
    <w:rsid w:val="00D4409A"/>
    <w:rsid w:val="00D44E3E"/>
    <w:rsid w:val="00D45772"/>
    <w:rsid w:val="00D45BE8"/>
    <w:rsid w:val="00D460C8"/>
    <w:rsid w:val="00D4636B"/>
    <w:rsid w:val="00D463B3"/>
    <w:rsid w:val="00D46463"/>
    <w:rsid w:val="00D464E9"/>
    <w:rsid w:val="00D465B8"/>
    <w:rsid w:val="00D474E3"/>
    <w:rsid w:val="00D47764"/>
    <w:rsid w:val="00D47906"/>
    <w:rsid w:val="00D47CD6"/>
    <w:rsid w:val="00D50323"/>
    <w:rsid w:val="00D512D1"/>
    <w:rsid w:val="00D51579"/>
    <w:rsid w:val="00D51599"/>
    <w:rsid w:val="00D527CA"/>
    <w:rsid w:val="00D536A7"/>
    <w:rsid w:val="00D537E1"/>
    <w:rsid w:val="00D54836"/>
    <w:rsid w:val="00D54A1A"/>
    <w:rsid w:val="00D54DFF"/>
    <w:rsid w:val="00D55466"/>
    <w:rsid w:val="00D5592E"/>
    <w:rsid w:val="00D55A56"/>
    <w:rsid w:val="00D55BB2"/>
    <w:rsid w:val="00D56165"/>
    <w:rsid w:val="00D5626A"/>
    <w:rsid w:val="00D56629"/>
    <w:rsid w:val="00D5668A"/>
    <w:rsid w:val="00D57587"/>
    <w:rsid w:val="00D57B0E"/>
    <w:rsid w:val="00D60608"/>
    <w:rsid w:val="00D60803"/>
    <w:rsid w:val="00D6091A"/>
    <w:rsid w:val="00D622D1"/>
    <w:rsid w:val="00D623A6"/>
    <w:rsid w:val="00D633AE"/>
    <w:rsid w:val="00D63570"/>
    <w:rsid w:val="00D63B94"/>
    <w:rsid w:val="00D63DCD"/>
    <w:rsid w:val="00D65161"/>
    <w:rsid w:val="00D65307"/>
    <w:rsid w:val="00D65404"/>
    <w:rsid w:val="00D6605A"/>
    <w:rsid w:val="00D663D2"/>
    <w:rsid w:val="00D6695F"/>
    <w:rsid w:val="00D66A08"/>
    <w:rsid w:val="00D66DF5"/>
    <w:rsid w:val="00D674A3"/>
    <w:rsid w:val="00D70051"/>
    <w:rsid w:val="00D70910"/>
    <w:rsid w:val="00D70C46"/>
    <w:rsid w:val="00D71513"/>
    <w:rsid w:val="00D71923"/>
    <w:rsid w:val="00D7235E"/>
    <w:rsid w:val="00D72798"/>
    <w:rsid w:val="00D72E31"/>
    <w:rsid w:val="00D72FFF"/>
    <w:rsid w:val="00D73397"/>
    <w:rsid w:val="00D7370F"/>
    <w:rsid w:val="00D7394A"/>
    <w:rsid w:val="00D73B0E"/>
    <w:rsid w:val="00D742B3"/>
    <w:rsid w:val="00D74604"/>
    <w:rsid w:val="00D74D49"/>
    <w:rsid w:val="00D752C1"/>
    <w:rsid w:val="00D75644"/>
    <w:rsid w:val="00D75896"/>
    <w:rsid w:val="00D763F2"/>
    <w:rsid w:val="00D76EAB"/>
    <w:rsid w:val="00D80325"/>
    <w:rsid w:val="00D8065A"/>
    <w:rsid w:val="00D81064"/>
    <w:rsid w:val="00D811BF"/>
    <w:rsid w:val="00D81656"/>
    <w:rsid w:val="00D8244F"/>
    <w:rsid w:val="00D82530"/>
    <w:rsid w:val="00D828CC"/>
    <w:rsid w:val="00D829EB"/>
    <w:rsid w:val="00D82D70"/>
    <w:rsid w:val="00D82F6B"/>
    <w:rsid w:val="00D83315"/>
    <w:rsid w:val="00D83D87"/>
    <w:rsid w:val="00D84239"/>
    <w:rsid w:val="00D849B3"/>
    <w:rsid w:val="00D84A6D"/>
    <w:rsid w:val="00D84EFE"/>
    <w:rsid w:val="00D857AF"/>
    <w:rsid w:val="00D868E9"/>
    <w:rsid w:val="00D86A30"/>
    <w:rsid w:val="00D8726E"/>
    <w:rsid w:val="00D87D27"/>
    <w:rsid w:val="00D9075C"/>
    <w:rsid w:val="00D90C54"/>
    <w:rsid w:val="00D91E5E"/>
    <w:rsid w:val="00D933F6"/>
    <w:rsid w:val="00D93714"/>
    <w:rsid w:val="00D94CE0"/>
    <w:rsid w:val="00D94F75"/>
    <w:rsid w:val="00D9619D"/>
    <w:rsid w:val="00D96554"/>
    <w:rsid w:val="00D96A59"/>
    <w:rsid w:val="00D96EB8"/>
    <w:rsid w:val="00D975AE"/>
    <w:rsid w:val="00D97CB4"/>
    <w:rsid w:val="00D97DD4"/>
    <w:rsid w:val="00DA0311"/>
    <w:rsid w:val="00DA0E03"/>
    <w:rsid w:val="00DA0E43"/>
    <w:rsid w:val="00DA165D"/>
    <w:rsid w:val="00DA27C6"/>
    <w:rsid w:val="00DA289E"/>
    <w:rsid w:val="00DA3BE4"/>
    <w:rsid w:val="00DA5029"/>
    <w:rsid w:val="00DA5161"/>
    <w:rsid w:val="00DA5731"/>
    <w:rsid w:val="00DA5A8A"/>
    <w:rsid w:val="00DA5E3D"/>
    <w:rsid w:val="00DA5E96"/>
    <w:rsid w:val="00DA698A"/>
    <w:rsid w:val="00DA6BE7"/>
    <w:rsid w:val="00DA789B"/>
    <w:rsid w:val="00DA7A50"/>
    <w:rsid w:val="00DA7D56"/>
    <w:rsid w:val="00DB1170"/>
    <w:rsid w:val="00DB13EE"/>
    <w:rsid w:val="00DB16D8"/>
    <w:rsid w:val="00DB26CD"/>
    <w:rsid w:val="00DB291B"/>
    <w:rsid w:val="00DB346F"/>
    <w:rsid w:val="00DB435B"/>
    <w:rsid w:val="00DB441C"/>
    <w:rsid w:val="00DB44AF"/>
    <w:rsid w:val="00DB476D"/>
    <w:rsid w:val="00DB4840"/>
    <w:rsid w:val="00DB5794"/>
    <w:rsid w:val="00DB57DB"/>
    <w:rsid w:val="00DB5D57"/>
    <w:rsid w:val="00DB62EA"/>
    <w:rsid w:val="00DB7585"/>
    <w:rsid w:val="00DC0295"/>
    <w:rsid w:val="00DC05CB"/>
    <w:rsid w:val="00DC16DB"/>
    <w:rsid w:val="00DC1F58"/>
    <w:rsid w:val="00DC339B"/>
    <w:rsid w:val="00DC3697"/>
    <w:rsid w:val="00DC37DE"/>
    <w:rsid w:val="00DC48DA"/>
    <w:rsid w:val="00DC4923"/>
    <w:rsid w:val="00DC59F9"/>
    <w:rsid w:val="00DC5A1E"/>
    <w:rsid w:val="00DC5D40"/>
    <w:rsid w:val="00DC5FE9"/>
    <w:rsid w:val="00DC69A7"/>
    <w:rsid w:val="00DC6B92"/>
    <w:rsid w:val="00DC7714"/>
    <w:rsid w:val="00DC79A0"/>
    <w:rsid w:val="00DC7DBD"/>
    <w:rsid w:val="00DD1F97"/>
    <w:rsid w:val="00DD1FDD"/>
    <w:rsid w:val="00DD22BF"/>
    <w:rsid w:val="00DD277F"/>
    <w:rsid w:val="00DD30E9"/>
    <w:rsid w:val="00DD34E1"/>
    <w:rsid w:val="00DD43D9"/>
    <w:rsid w:val="00DD477F"/>
    <w:rsid w:val="00DD4E89"/>
    <w:rsid w:val="00DD4F47"/>
    <w:rsid w:val="00DD5586"/>
    <w:rsid w:val="00DD55AC"/>
    <w:rsid w:val="00DD677F"/>
    <w:rsid w:val="00DD69FB"/>
    <w:rsid w:val="00DD6C2E"/>
    <w:rsid w:val="00DD7CFE"/>
    <w:rsid w:val="00DD7FBB"/>
    <w:rsid w:val="00DE0B9F"/>
    <w:rsid w:val="00DE12CB"/>
    <w:rsid w:val="00DE15D8"/>
    <w:rsid w:val="00DE2A9E"/>
    <w:rsid w:val="00DE2C74"/>
    <w:rsid w:val="00DE3178"/>
    <w:rsid w:val="00DE3925"/>
    <w:rsid w:val="00DE3EB6"/>
    <w:rsid w:val="00DE4238"/>
    <w:rsid w:val="00DE423A"/>
    <w:rsid w:val="00DE4647"/>
    <w:rsid w:val="00DE5624"/>
    <w:rsid w:val="00DE5D95"/>
    <w:rsid w:val="00DE5FA5"/>
    <w:rsid w:val="00DE6458"/>
    <w:rsid w:val="00DE657F"/>
    <w:rsid w:val="00DE7202"/>
    <w:rsid w:val="00DE765A"/>
    <w:rsid w:val="00DE7ACB"/>
    <w:rsid w:val="00DF02FC"/>
    <w:rsid w:val="00DF03C1"/>
    <w:rsid w:val="00DF09ED"/>
    <w:rsid w:val="00DF1159"/>
    <w:rsid w:val="00DF1218"/>
    <w:rsid w:val="00DF1295"/>
    <w:rsid w:val="00DF18B5"/>
    <w:rsid w:val="00DF18EF"/>
    <w:rsid w:val="00DF1DE7"/>
    <w:rsid w:val="00DF258A"/>
    <w:rsid w:val="00DF3628"/>
    <w:rsid w:val="00DF3982"/>
    <w:rsid w:val="00DF59E1"/>
    <w:rsid w:val="00DF5FF6"/>
    <w:rsid w:val="00DF6097"/>
    <w:rsid w:val="00DF6462"/>
    <w:rsid w:val="00DF64D0"/>
    <w:rsid w:val="00DF6504"/>
    <w:rsid w:val="00DF6F9A"/>
    <w:rsid w:val="00DF7072"/>
    <w:rsid w:val="00E00A38"/>
    <w:rsid w:val="00E00F5E"/>
    <w:rsid w:val="00E021AB"/>
    <w:rsid w:val="00E02FA0"/>
    <w:rsid w:val="00E032BC"/>
    <w:rsid w:val="00E036DC"/>
    <w:rsid w:val="00E03970"/>
    <w:rsid w:val="00E04D12"/>
    <w:rsid w:val="00E0548D"/>
    <w:rsid w:val="00E0601C"/>
    <w:rsid w:val="00E06336"/>
    <w:rsid w:val="00E068EB"/>
    <w:rsid w:val="00E06A07"/>
    <w:rsid w:val="00E06D68"/>
    <w:rsid w:val="00E06F07"/>
    <w:rsid w:val="00E07783"/>
    <w:rsid w:val="00E07800"/>
    <w:rsid w:val="00E0792D"/>
    <w:rsid w:val="00E103AE"/>
    <w:rsid w:val="00E10454"/>
    <w:rsid w:val="00E107CE"/>
    <w:rsid w:val="00E111B4"/>
    <w:rsid w:val="00E111F4"/>
    <w:rsid w:val="00E112E5"/>
    <w:rsid w:val="00E11805"/>
    <w:rsid w:val="00E122D8"/>
    <w:rsid w:val="00E12CC8"/>
    <w:rsid w:val="00E149D8"/>
    <w:rsid w:val="00E15352"/>
    <w:rsid w:val="00E16024"/>
    <w:rsid w:val="00E16D82"/>
    <w:rsid w:val="00E1767B"/>
    <w:rsid w:val="00E213E9"/>
    <w:rsid w:val="00E21CC7"/>
    <w:rsid w:val="00E21D51"/>
    <w:rsid w:val="00E245E4"/>
    <w:rsid w:val="00E24ACA"/>
    <w:rsid w:val="00E24BD5"/>
    <w:rsid w:val="00E24D9E"/>
    <w:rsid w:val="00E252CA"/>
    <w:rsid w:val="00E25849"/>
    <w:rsid w:val="00E27794"/>
    <w:rsid w:val="00E2785B"/>
    <w:rsid w:val="00E3076F"/>
    <w:rsid w:val="00E3115A"/>
    <w:rsid w:val="00E312D1"/>
    <w:rsid w:val="00E3197E"/>
    <w:rsid w:val="00E31AB4"/>
    <w:rsid w:val="00E321BD"/>
    <w:rsid w:val="00E323F7"/>
    <w:rsid w:val="00E33AED"/>
    <w:rsid w:val="00E33F53"/>
    <w:rsid w:val="00E342F8"/>
    <w:rsid w:val="00E343DE"/>
    <w:rsid w:val="00E347C4"/>
    <w:rsid w:val="00E351ED"/>
    <w:rsid w:val="00E35DF5"/>
    <w:rsid w:val="00E35E05"/>
    <w:rsid w:val="00E363AF"/>
    <w:rsid w:val="00E372DD"/>
    <w:rsid w:val="00E37FE9"/>
    <w:rsid w:val="00E400F1"/>
    <w:rsid w:val="00E40A99"/>
    <w:rsid w:val="00E40D60"/>
    <w:rsid w:val="00E41DED"/>
    <w:rsid w:val="00E42642"/>
    <w:rsid w:val="00E428BB"/>
    <w:rsid w:val="00E42AB5"/>
    <w:rsid w:val="00E42B19"/>
    <w:rsid w:val="00E433A5"/>
    <w:rsid w:val="00E43414"/>
    <w:rsid w:val="00E4354B"/>
    <w:rsid w:val="00E4377C"/>
    <w:rsid w:val="00E439EA"/>
    <w:rsid w:val="00E43E9E"/>
    <w:rsid w:val="00E441B5"/>
    <w:rsid w:val="00E448C3"/>
    <w:rsid w:val="00E44D58"/>
    <w:rsid w:val="00E45754"/>
    <w:rsid w:val="00E46311"/>
    <w:rsid w:val="00E46572"/>
    <w:rsid w:val="00E46CF5"/>
    <w:rsid w:val="00E471B5"/>
    <w:rsid w:val="00E47E86"/>
    <w:rsid w:val="00E50E19"/>
    <w:rsid w:val="00E5138C"/>
    <w:rsid w:val="00E51A50"/>
    <w:rsid w:val="00E51DFC"/>
    <w:rsid w:val="00E5250F"/>
    <w:rsid w:val="00E548C0"/>
    <w:rsid w:val="00E54A05"/>
    <w:rsid w:val="00E55CC4"/>
    <w:rsid w:val="00E55CC6"/>
    <w:rsid w:val="00E56811"/>
    <w:rsid w:val="00E57191"/>
    <w:rsid w:val="00E577D0"/>
    <w:rsid w:val="00E57EFF"/>
    <w:rsid w:val="00E6034B"/>
    <w:rsid w:val="00E60DE4"/>
    <w:rsid w:val="00E60E61"/>
    <w:rsid w:val="00E6111F"/>
    <w:rsid w:val="00E62FF4"/>
    <w:rsid w:val="00E63010"/>
    <w:rsid w:val="00E636A6"/>
    <w:rsid w:val="00E63ECB"/>
    <w:rsid w:val="00E63F7B"/>
    <w:rsid w:val="00E6458D"/>
    <w:rsid w:val="00E64A06"/>
    <w:rsid w:val="00E64A9F"/>
    <w:rsid w:val="00E64CCE"/>
    <w:rsid w:val="00E6512C"/>
    <w:rsid w:val="00E6549E"/>
    <w:rsid w:val="00E65EDE"/>
    <w:rsid w:val="00E6616D"/>
    <w:rsid w:val="00E66F1A"/>
    <w:rsid w:val="00E67255"/>
    <w:rsid w:val="00E67ABD"/>
    <w:rsid w:val="00E67E12"/>
    <w:rsid w:val="00E67F65"/>
    <w:rsid w:val="00E7016A"/>
    <w:rsid w:val="00E70B9F"/>
    <w:rsid w:val="00E70F81"/>
    <w:rsid w:val="00E7154C"/>
    <w:rsid w:val="00E717BD"/>
    <w:rsid w:val="00E747AC"/>
    <w:rsid w:val="00E75517"/>
    <w:rsid w:val="00E75E85"/>
    <w:rsid w:val="00E76538"/>
    <w:rsid w:val="00E767A0"/>
    <w:rsid w:val="00E76826"/>
    <w:rsid w:val="00E76A88"/>
    <w:rsid w:val="00E77055"/>
    <w:rsid w:val="00E7709C"/>
    <w:rsid w:val="00E77448"/>
    <w:rsid w:val="00E7744C"/>
    <w:rsid w:val="00E77460"/>
    <w:rsid w:val="00E80208"/>
    <w:rsid w:val="00E80E61"/>
    <w:rsid w:val="00E818B7"/>
    <w:rsid w:val="00E81995"/>
    <w:rsid w:val="00E83084"/>
    <w:rsid w:val="00E836D5"/>
    <w:rsid w:val="00E83ABC"/>
    <w:rsid w:val="00E84467"/>
    <w:rsid w:val="00E844F2"/>
    <w:rsid w:val="00E8457D"/>
    <w:rsid w:val="00E84D1F"/>
    <w:rsid w:val="00E852E4"/>
    <w:rsid w:val="00E8606A"/>
    <w:rsid w:val="00E862F9"/>
    <w:rsid w:val="00E866F8"/>
    <w:rsid w:val="00E86C6B"/>
    <w:rsid w:val="00E870BB"/>
    <w:rsid w:val="00E87568"/>
    <w:rsid w:val="00E905A6"/>
    <w:rsid w:val="00E9060E"/>
    <w:rsid w:val="00E9072D"/>
    <w:rsid w:val="00E90AD0"/>
    <w:rsid w:val="00E927F3"/>
    <w:rsid w:val="00E92FCB"/>
    <w:rsid w:val="00E93048"/>
    <w:rsid w:val="00E93399"/>
    <w:rsid w:val="00E942AD"/>
    <w:rsid w:val="00E9440E"/>
    <w:rsid w:val="00E94AA8"/>
    <w:rsid w:val="00E94EAB"/>
    <w:rsid w:val="00E95BC1"/>
    <w:rsid w:val="00E95EBE"/>
    <w:rsid w:val="00E9665B"/>
    <w:rsid w:val="00E96A4E"/>
    <w:rsid w:val="00E97307"/>
    <w:rsid w:val="00EA0388"/>
    <w:rsid w:val="00EA0788"/>
    <w:rsid w:val="00EA0A67"/>
    <w:rsid w:val="00EA147F"/>
    <w:rsid w:val="00EA1864"/>
    <w:rsid w:val="00EA29A0"/>
    <w:rsid w:val="00EA2CDB"/>
    <w:rsid w:val="00EA2D8E"/>
    <w:rsid w:val="00EA3471"/>
    <w:rsid w:val="00EA3658"/>
    <w:rsid w:val="00EA389A"/>
    <w:rsid w:val="00EA4242"/>
    <w:rsid w:val="00EA45E4"/>
    <w:rsid w:val="00EA48A4"/>
    <w:rsid w:val="00EA4A27"/>
    <w:rsid w:val="00EA4FA6"/>
    <w:rsid w:val="00EA571A"/>
    <w:rsid w:val="00EA5830"/>
    <w:rsid w:val="00EA6087"/>
    <w:rsid w:val="00EA63F4"/>
    <w:rsid w:val="00EA669F"/>
    <w:rsid w:val="00EA67F7"/>
    <w:rsid w:val="00EA6ED4"/>
    <w:rsid w:val="00EA7292"/>
    <w:rsid w:val="00EA7460"/>
    <w:rsid w:val="00EB021B"/>
    <w:rsid w:val="00EB0AD1"/>
    <w:rsid w:val="00EB1A25"/>
    <w:rsid w:val="00EB1FD6"/>
    <w:rsid w:val="00EB2197"/>
    <w:rsid w:val="00EB28AA"/>
    <w:rsid w:val="00EB2E47"/>
    <w:rsid w:val="00EB396A"/>
    <w:rsid w:val="00EB3C2B"/>
    <w:rsid w:val="00EB3E64"/>
    <w:rsid w:val="00EB4480"/>
    <w:rsid w:val="00EB461F"/>
    <w:rsid w:val="00EB56A5"/>
    <w:rsid w:val="00EB5D6E"/>
    <w:rsid w:val="00EB5EA4"/>
    <w:rsid w:val="00EB64CD"/>
    <w:rsid w:val="00EB687E"/>
    <w:rsid w:val="00EB68C4"/>
    <w:rsid w:val="00EB773B"/>
    <w:rsid w:val="00EB77E7"/>
    <w:rsid w:val="00EB7963"/>
    <w:rsid w:val="00EC009A"/>
    <w:rsid w:val="00EC0432"/>
    <w:rsid w:val="00EC0688"/>
    <w:rsid w:val="00EC22B8"/>
    <w:rsid w:val="00EC23C6"/>
    <w:rsid w:val="00EC2BE4"/>
    <w:rsid w:val="00EC3C12"/>
    <w:rsid w:val="00EC48E3"/>
    <w:rsid w:val="00EC4990"/>
    <w:rsid w:val="00EC545E"/>
    <w:rsid w:val="00EC635C"/>
    <w:rsid w:val="00EC6B81"/>
    <w:rsid w:val="00EC6D6F"/>
    <w:rsid w:val="00EC6D77"/>
    <w:rsid w:val="00EC7363"/>
    <w:rsid w:val="00EC7372"/>
    <w:rsid w:val="00EC73AE"/>
    <w:rsid w:val="00EC76BD"/>
    <w:rsid w:val="00ED03AB"/>
    <w:rsid w:val="00ED13AE"/>
    <w:rsid w:val="00ED15AA"/>
    <w:rsid w:val="00ED1734"/>
    <w:rsid w:val="00ED1963"/>
    <w:rsid w:val="00ED1CD4"/>
    <w:rsid w:val="00ED1D2B"/>
    <w:rsid w:val="00ED1E61"/>
    <w:rsid w:val="00ED224D"/>
    <w:rsid w:val="00ED2653"/>
    <w:rsid w:val="00ED29A1"/>
    <w:rsid w:val="00ED316E"/>
    <w:rsid w:val="00ED3728"/>
    <w:rsid w:val="00ED393B"/>
    <w:rsid w:val="00ED4493"/>
    <w:rsid w:val="00ED4619"/>
    <w:rsid w:val="00ED4903"/>
    <w:rsid w:val="00ED490F"/>
    <w:rsid w:val="00ED5201"/>
    <w:rsid w:val="00ED56A6"/>
    <w:rsid w:val="00ED64B5"/>
    <w:rsid w:val="00ED6735"/>
    <w:rsid w:val="00ED68E8"/>
    <w:rsid w:val="00ED6DEE"/>
    <w:rsid w:val="00EE00DC"/>
    <w:rsid w:val="00EE0843"/>
    <w:rsid w:val="00EE10D2"/>
    <w:rsid w:val="00EE1216"/>
    <w:rsid w:val="00EE1382"/>
    <w:rsid w:val="00EE1AEB"/>
    <w:rsid w:val="00EE1B10"/>
    <w:rsid w:val="00EE2166"/>
    <w:rsid w:val="00EE251C"/>
    <w:rsid w:val="00EE25F1"/>
    <w:rsid w:val="00EE3442"/>
    <w:rsid w:val="00EE37FD"/>
    <w:rsid w:val="00EE470D"/>
    <w:rsid w:val="00EE4EDD"/>
    <w:rsid w:val="00EE5035"/>
    <w:rsid w:val="00EE5C8C"/>
    <w:rsid w:val="00EE6491"/>
    <w:rsid w:val="00EE65DD"/>
    <w:rsid w:val="00EE6881"/>
    <w:rsid w:val="00EE6D93"/>
    <w:rsid w:val="00EE700E"/>
    <w:rsid w:val="00EE764D"/>
    <w:rsid w:val="00EE79BE"/>
    <w:rsid w:val="00EE7CCA"/>
    <w:rsid w:val="00EE7D42"/>
    <w:rsid w:val="00EF0C0D"/>
    <w:rsid w:val="00EF11FA"/>
    <w:rsid w:val="00EF23D6"/>
    <w:rsid w:val="00EF265D"/>
    <w:rsid w:val="00EF6232"/>
    <w:rsid w:val="00EF62CB"/>
    <w:rsid w:val="00EF6548"/>
    <w:rsid w:val="00EF72BF"/>
    <w:rsid w:val="00F001D2"/>
    <w:rsid w:val="00F009C0"/>
    <w:rsid w:val="00F00A20"/>
    <w:rsid w:val="00F01D14"/>
    <w:rsid w:val="00F0206C"/>
    <w:rsid w:val="00F02590"/>
    <w:rsid w:val="00F0298A"/>
    <w:rsid w:val="00F03460"/>
    <w:rsid w:val="00F03864"/>
    <w:rsid w:val="00F04959"/>
    <w:rsid w:val="00F04E9A"/>
    <w:rsid w:val="00F05875"/>
    <w:rsid w:val="00F05A29"/>
    <w:rsid w:val="00F06E53"/>
    <w:rsid w:val="00F07654"/>
    <w:rsid w:val="00F07ADF"/>
    <w:rsid w:val="00F07AE4"/>
    <w:rsid w:val="00F1009D"/>
    <w:rsid w:val="00F1022C"/>
    <w:rsid w:val="00F10AA8"/>
    <w:rsid w:val="00F1133D"/>
    <w:rsid w:val="00F11519"/>
    <w:rsid w:val="00F11B01"/>
    <w:rsid w:val="00F121A1"/>
    <w:rsid w:val="00F12811"/>
    <w:rsid w:val="00F12C03"/>
    <w:rsid w:val="00F1435E"/>
    <w:rsid w:val="00F14523"/>
    <w:rsid w:val="00F146DD"/>
    <w:rsid w:val="00F16A14"/>
    <w:rsid w:val="00F1718D"/>
    <w:rsid w:val="00F202CC"/>
    <w:rsid w:val="00F20572"/>
    <w:rsid w:val="00F20DB0"/>
    <w:rsid w:val="00F2147D"/>
    <w:rsid w:val="00F21C00"/>
    <w:rsid w:val="00F22B9F"/>
    <w:rsid w:val="00F23B6A"/>
    <w:rsid w:val="00F23E96"/>
    <w:rsid w:val="00F25788"/>
    <w:rsid w:val="00F27545"/>
    <w:rsid w:val="00F278DC"/>
    <w:rsid w:val="00F300FD"/>
    <w:rsid w:val="00F303F9"/>
    <w:rsid w:val="00F30CB6"/>
    <w:rsid w:val="00F31512"/>
    <w:rsid w:val="00F31711"/>
    <w:rsid w:val="00F31A75"/>
    <w:rsid w:val="00F31B60"/>
    <w:rsid w:val="00F322DC"/>
    <w:rsid w:val="00F3264D"/>
    <w:rsid w:val="00F32B75"/>
    <w:rsid w:val="00F3319F"/>
    <w:rsid w:val="00F33ABA"/>
    <w:rsid w:val="00F362D7"/>
    <w:rsid w:val="00F36E69"/>
    <w:rsid w:val="00F37D7B"/>
    <w:rsid w:val="00F37EE4"/>
    <w:rsid w:val="00F41072"/>
    <w:rsid w:val="00F41A4D"/>
    <w:rsid w:val="00F4226D"/>
    <w:rsid w:val="00F42725"/>
    <w:rsid w:val="00F4298A"/>
    <w:rsid w:val="00F42AD8"/>
    <w:rsid w:val="00F4324F"/>
    <w:rsid w:val="00F433F1"/>
    <w:rsid w:val="00F43716"/>
    <w:rsid w:val="00F4387D"/>
    <w:rsid w:val="00F44344"/>
    <w:rsid w:val="00F45327"/>
    <w:rsid w:val="00F45785"/>
    <w:rsid w:val="00F461C9"/>
    <w:rsid w:val="00F466D3"/>
    <w:rsid w:val="00F46F07"/>
    <w:rsid w:val="00F470F4"/>
    <w:rsid w:val="00F500EB"/>
    <w:rsid w:val="00F50482"/>
    <w:rsid w:val="00F50C8A"/>
    <w:rsid w:val="00F5156E"/>
    <w:rsid w:val="00F51631"/>
    <w:rsid w:val="00F51E4C"/>
    <w:rsid w:val="00F52BDA"/>
    <w:rsid w:val="00F52D9C"/>
    <w:rsid w:val="00F5314C"/>
    <w:rsid w:val="00F53709"/>
    <w:rsid w:val="00F53F44"/>
    <w:rsid w:val="00F54205"/>
    <w:rsid w:val="00F5594E"/>
    <w:rsid w:val="00F56399"/>
    <w:rsid w:val="00F5688C"/>
    <w:rsid w:val="00F56A91"/>
    <w:rsid w:val="00F56B10"/>
    <w:rsid w:val="00F578B7"/>
    <w:rsid w:val="00F60048"/>
    <w:rsid w:val="00F60411"/>
    <w:rsid w:val="00F60433"/>
    <w:rsid w:val="00F60585"/>
    <w:rsid w:val="00F60680"/>
    <w:rsid w:val="00F635DD"/>
    <w:rsid w:val="00F63A2E"/>
    <w:rsid w:val="00F63D9D"/>
    <w:rsid w:val="00F64137"/>
    <w:rsid w:val="00F6431C"/>
    <w:rsid w:val="00F64612"/>
    <w:rsid w:val="00F647FB"/>
    <w:rsid w:val="00F64DE3"/>
    <w:rsid w:val="00F6583A"/>
    <w:rsid w:val="00F65D06"/>
    <w:rsid w:val="00F65D70"/>
    <w:rsid w:val="00F65E85"/>
    <w:rsid w:val="00F66266"/>
    <w:rsid w:val="00F6627B"/>
    <w:rsid w:val="00F665A5"/>
    <w:rsid w:val="00F67C9A"/>
    <w:rsid w:val="00F706F8"/>
    <w:rsid w:val="00F70CFB"/>
    <w:rsid w:val="00F71494"/>
    <w:rsid w:val="00F7253C"/>
    <w:rsid w:val="00F729A0"/>
    <w:rsid w:val="00F72E6C"/>
    <w:rsid w:val="00F7336E"/>
    <w:rsid w:val="00F734F2"/>
    <w:rsid w:val="00F73761"/>
    <w:rsid w:val="00F739AF"/>
    <w:rsid w:val="00F74692"/>
    <w:rsid w:val="00F74BAC"/>
    <w:rsid w:val="00F75052"/>
    <w:rsid w:val="00F750D0"/>
    <w:rsid w:val="00F75333"/>
    <w:rsid w:val="00F753A6"/>
    <w:rsid w:val="00F75ACB"/>
    <w:rsid w:val="00F75EE8"/>
    <w:rsid w:val="00F775A3"/>
    <w:rsid w:val="00F7780B"/>
    <w:rsid w:val="00F779BF"/>
    <w:rsid w:val="00F77C74"/>
    <w:rsid w:val="00F80015"/>
    <w:rsid w:val="00F8001E"/>
    <w:rsid w:val="00F801B7"/>
    <w:rsid w:val="00F804D3"/>
    <w:rsid w:val="00F8078D"/>
    <w:rsid w:val="00F8085E"/>
    <w:rsid w:val="00F8100F"/>
    <w:rsid w:val="00F816CB"/>
    <w:rsid w:val="00F81CD2"/>
    <w:rsid w:val="00F81CE3"/>
    <w:rsid w:val="00F82641"/>
    <w:rsid w:val="00F82A86"/>
    <w:rsid w:val="00F82C1A"/>
    <w:rsid w:val="00F838FF"/>
    <w:rsid w:val="00F83945"/>
    <w:rsid w:val="00F83B69"/>
    <w:rsid w:val="00F84349"/>
    <w:rsid w:val="00F8524C"/>
    <w:rsid w:val="00F852FD"/>
    <w:rsid w:val="00F857B5"/>
    <w:rsid w:val="00F85ADA"/>
    <w:rsid w:val="00F85AE3"/>
    <w:rsid w:val="00F863C9"/>
    <w:rsid w:val="00F86C83"/>
    <w:rsid w:val="00F9022B"/>
    <w:rsid w:val="00F90869"/>
    <w:rsid w:val="00F90943"/>
    <w:rsid w:val="00F90DDE"/>
    <w:rsid w:val="00F90F18"/>
    <w:rsid w:val="00F90FBD"/>
    <w:rsid w:val="00F9263B"/>
    <w:rsid w:val="00F9307A"/>
    <w:rsid w:val="00F930BC"/>
    <w:rsid w:val="00F937E4"/>
    <w:rsid w:val="00F93C22"/>
    <w:rsid w:val="00F94356"/>
    <w:rsid w:val="00F943C8"/>
    <w:rsid w:val="00F94EB8"/>
    <w:rsid w:val="00F951CF"/>
    <w:rsid w:val="00F95851"/>
    <w:rsid w:val="00F95AFF"/>
    <w:rsid w:val="00F95EE7"/>
    <w:rsid w:val="00F979CD"/>
    <w:rsid w:val="00FA0156"/>
    <w:rsid w:val="00FA15DC"/>
    <w:rsid w:val="00FA33E3"/>
    <w:rsid w:val="00FA376E"/>
    <w:rsid w:val="00FA39E6"/>
    <w:rsid w:val="00FA44D4"/>
    <w:rsid w:val="00FA585B"/>
    <w:rsid w:val="00FA615C"/>
    <w:rsid w:val="00FA67E1"/>
    <w:rsid w:val="00FA6BC3"/>
    <w:rsid w:val="00FA7BC9"/>
    <w:rsid w:val="00FA7EA6"/>
    <w:rsid w:val="00FA7FFA"/>
    <w:rsid w:val="00FB0134"/>
    <w:rsid w:val="00FB01EC"/>
    <w:rsid w:val="00FB1836"/>
    <w:rsid w:val="00FB1865"/>
    <w:rsid w:val="00FB19B2"/>
    <w:rsid w:val="00FB1B81"/>
    <w:rsid w:val="00FB378E"/>
    <w:rsid w:val="00FB37F1"/>
    <w:rsid w:val="00FB3883"/>
    <w:rsid w:val="00FB3BE2"/>
    <w:rsid w:val="00FB47C0"/>
    <w:rsid w:val="00FB48F2"/>
    <w:rsid w:val="00FB501B"/>
    <w:rsid w:val="00FB56CD"/>
    <w:rsid w:val="00FB5DD8"/>
    <w:rsid w:val="00FB635A"/>
    <w:rsid w:val="00FB662C"/>
    <w:rsid w:val="00FB6ED6"/>
    <w:rsid w:val="00FB719A"/>
    <w:rsid w:val="00FB7617"/>
    <w:rsid w:val="00FB7725"/>
    <w:rsid w:val="00FB7770"/>
    <w:rsid w:val="00FB7C5B"/>
    <w:rsid w:val="00FB7F75"/>
    <w:rsid w:val="00FC0A50"/>
    <w:rsid w:val="00FC1C77"/>
    <w:rsid w:val="00FC27BF"/>
    <w:rsid w:val="00FC2F1D"/>
    <w:rsid w:val="00FC337D"/>
    <w:rsid w:val="00FC379B"/>
    <w:rsid w:val="00FC37FA"/>
    <w:rsid w:val="00FC39C4"/>
    <w:rsid w:val="00FC3CAB"/>
    <w:rsid w:val="00FC412E"/>
    <w:rsid w:val="00FC49AA"/>
    <w:rsid w:val="00FC58F8"/>
    <w:rsid w:val="00FC5B4A"/>
    <w:rsid w:val="00FC66CD"/>
    <w:rsid w:val="00FC66D3"/>
    <w:rsid w:val="00FC733F"/>
    <w:rsid w:val="00FD0896"/>
    <w:rsid w:val="00FD0981"/>
    <w:rsid w:val="00FD101D"/>
    <w:rsid w:val="00FD11CA"/>
    <w:rsid w:val="00FD1DA6"/>
    <w:rsid w:val="00FD20A5"/>
    <w:rsid w:val="00FD20D2"/>
    <w:rsid w:val="00FD216B"/>
    <w:rsid w:val="00FD27D4"/>
    <w:rsid w:val="00FD36F7"/>
    <w:rsid w:val="00FD3B91"/>
    <w:rsid w:val="00FD4346"/>
    <w:rsid w:val="00FD46E2"/>
    <w:rsid w:val="00FD4857"/>
    <w:rsid w:val="00FD576B"/>
    <w:rsid w:val="00FD579E"/>
    <w:rsid w:val="00FD6845"/>
    <w:rsid w:val="00FD68A1"/>
    <w:rsid w:val="00FD6F27"/>
    <w:rsid w:val="00FD7DB5"/>
    <w:rsid w:val="00FD7F52"/>
    <w:rsid w:val="00FE06F2"/>
    <w:rsid w:val="00FE1232"/>
    <w:rsid w:val="00FE1857"/>
    <w:rsid w:val="00FE1E66"/>
    <w:rsid w:val="00FE2B2B"/>
    <w:rsid w:val="00FE2BB1"/>
    <w:rsid w:val="00FE2E5B"/>
    <w:rsid w:val="00FE2EEC"/>
    <w:rsid w:val="00FE3D48"/>
    <w:rsid w:val="00FE4516"/>
    <w:rsid w:val="00FE4BB3"/>
    <w:rsid w:val="00FE5015"/>
    <w:rsid w:val="00FE57F0"/>
    <w:rsid w:val="00FE5FC8"/>
    <w:rsid w:val="00FE64C8"/>
    <w:rsid w:val="00FE7097"/>
    <w:rsid w:val="00FE7B54"/>
    <w:rsid w:val="00FE7FDE"/>
    <w:rsid w:val="00FF0046"/>
    <w:rsid w:val="00FF0109"/>
    <w:rsid w:val="00FF130C"/>
    <w:rsid w:val="00FF1C74"/>
    <w:rsid w:val="00FF22F6"/>
    <w:rsid w:val="00FF25C9"/>
    <w:rsid w:val="00FF2EE0"/>
    <w:rsid w:val="00FF35B8"/>
    <w:rsid w:val="00FF3EB8"/>
    <w:rsid w:val="00FF4004"/>
    <w:rsid w:val="00FF54F3"/>
    <w:rsid w:val="00FF5BE4"/>
    <w:rsid w:val="00FF633E"/>
    <w:rsid w:val="00FF665D"/>
    <w:rsid w:val="00FF672B"/>
    <w:rsid w:val="00FF766E"/>
    <w:rsid w:val="00FF774D"/>
    <w:rsid w:val="00FF79D0"/>
    <w:rsid w:val="00FF7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40963721"/>
  <w15:docId w15:val="{A30DAB93-389C-42DB-B4A2-7F26E024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link w:val="10"/>
    <w:qFormat/>
    <w:rsid w:val="004F5E57"/>
    <w:pPr>
      <w:numPr>
        <w:numId w:val="5"/>
      </w:numPr>
      <w:ind w:left="-679"/>
      <w:outlineLvl w:val="0"/>
    </w:pPr>
    <w:rPr>
      <w:rFonts w:hAnsi="Arial"/>
      <w:bCs/>
      <w:kern w:val="32"/>
      <w:szCs w:val="52"/>
    </w:rPr>
  </w:style>
  <w:style w:type="paragraph" w:styleId="2">
    <w:name w:val="heading 2"/>
    <w:aliases w:val="標題110/111,節,節1"/>
    <w:basedOn w:val="a5"/>
    <w:link w:val="20"/>
    <w:qFormat/>
    <w:rsid w:val="004F5E57"/>
    <w:pPr>
      <w:numPr>
        <w:ilvl w:val="1"/>
        <w:numId w:val="5"/>
      </w:numPr>
      <w:ind w:left="2211"/>
      <w:outlineLvl w:val="1"/>
    </w:pPr>
    <w:rPr>
      <w:rFonts w:hAnsi="Arial"/>
      <w:bCs/>
      <w:kern w:val="32"/>
      <w:szCs w:val="48"/>
    </w:rPr>
  </w:style>
  <w:style w:type="paragraph" w:styleId="3">
    <w:name w:val="heading 3"/>
    <w:basedOn w:val="a5"/>
    <w:link w:val="30"/>
    <w:qFormat/>
    <w:rsid w:val="004F5E57"/>
    <w:pPr>
      <w:numPr>
        <w:ilvl w:val="2"/>
        <w:numId w:val="5"/>
      </w:numPr>
      <w:ind w:left="2381"/>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aliases w:val="題號1 字元"/>
    <w:link w:val="1"/>
    <w:rsid w:val="005939AD"/>
    <w:rPr>
      <w:rFonts w:ascii="標楷體" w:eastAsia="標楷體" w:hAnsi="Arial"/>
      <w:bCs/>
      <w:kern w:val="32"/>
      <w:sz w:val="32"/>
      <w:szCs w:val="52"/>
    </w:rPr>
  </w:style>
  <w:style w:type="character" w:customStyle="1" w:styleId="20">
    <w:name w:val="標題 2 字元"/>
    <w:aliases w:val="標題110/111 字元,節 字元,節1 字元"/>
    <w:basedOn w:val="a6"/>
    <w:link w:val="2"/>
    <w:rsid w:val="0031455E"/>
    <w:rPr>
      <w:rFonts w:ascii="標楷體" w:eastAsia="標楷體" w:hAnsi="Arial"/>
      <w:bCs/>
      <w:kern w:val="32"/>
      <w:sz w:val="32"/>
      <w:szCs w:val="48"/>
    </w:rPr>
  </w:style>
  <w:style w:type="character" w:customStyle="1" w:styleId="30">
    <w:name w:val="標題 3 字元"/>
    <w:basedOn w:val="a6"/>
    <w:link w:val="3"/>
    <w:rsid w:val="008F57E8"/>
    <w:rPr>
      <w:rFonts w:ascii="標楷體" w:eastAsia="標楷體" w:hAnsi="Arial"/>
      <w:bCs/>
      <w:kern w:val="32"/>
      <w:sz w:val="32"/>
      <w:szCs w:val="36"/>
    </w:rPr>
  </w:style>
  <w:style w:type="character" w:customStyle="1" w:styleId="40">
    <w:name w:val="標題 4 字元"/>
    <w:aliases w:val="表格 字元,一 字元"/>
    <w:basedOn w:val="a6"/>
    <w:link w:val="4"/>
    <w:rsid w:val="005939AD"/>
    <w:rPr>
      <w:rFonts w:ascii="標楷體" w:eastAsia="標楷體" w:hAnsi="Arial"/>
      <w:kern w:val="32"/>
      <w:sz w:val="32"/>
      <w:szCs w:val="36"/>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5"/>
    <w:next w:val="a5"/>
    <w:autoRedefine/>
    <w:uiPriority w:val="39"/>
    <w:rsid w:val="007944B3"/>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5"/>
    <w:link w:val="afd"/>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6"/>
    <w:link w:val="afc"/>
    <w:rsid w:val="003F2ABF"/>
    <w:rPr>
      <w:kern w:val="2"/>
    </w:rPr>
  </w:style>
  <w:style w:type="character" w:styleId="afe">
    <w:name w:val="footnote reference"/>
    <w:unhideWhenUsed/>
    <w:rsid w:val="003F2ABF"/>
    <w:rPr>
      <w:vertAlign w:val="superscript"/>
    </w:rPr>
  </w:style>
  <w:style w:type="paragraph" w:styleId="HTML">
    <w:name w:val="HTML Preformatted"/>
    <w:basedOn w:val="a5"/>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5939AD"/>
    <w:rPr>
      <w:rFonts w:ascii="細明體" w:eastAsia="細明體" w:hAnsi="細明體" w:cs="細明體"/>
      <w:sz w:val="24"/>
      <w:szCs w:val="24"/>
    </w:rPr>
  </w:style>
  <w:style w:type="paragraph" w:customStyle="1" w:styleId="045-2">
    <w:name w:val="045-2"/>
    <w:basedOn w:val="a5"/>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5"/>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5"/>
    <w:rsid w:val="005939AD"/>
    <w:pPr>
      <w:overflowPunct/>
      <w:autoSpaceDE/>
      <w:autoSpaceDN/>
      <w:jc w:val="left"/>
    </w:pPr>
    <w:rPr>
      <w:rFonts w:ascii="Times New Roman" w:eastAsia="新細明體"/>
      <w:sz w:val="24"/>
    </w:rPr>
  </w:style>
  <w:style w:type="paragraph" w:styleId="Web">
    <w:name w:val="Normal (Web)"/>
    <w:basedOn w:val="a5"/>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Date"/>
    <w:basedOn w:val="a5"/>
    <w:next w:val="a5"/>
    <w:link w:val="aff1"/>
    <w:uiPriority w:val="99"/>
    <w:semiHidden/>
    <w:unhideWhenUsed/>
    <w:rsid w:val="0003237C"/>
    <w:pPr>
      <w:jc w:val="right"/>
    </w:pPr>
  </w:style>
  <w:style w:type="character" w:customStyle="1" w:styleId="aff1">
    <w:name w:val="日期 字元"/>
    <w:basedOn w:val="a6"/>
    <w:link w:val="aff0"/>
    <w:uiPriority w:val="99"/>
    <w:semiHidden/>
    <w:rsid w:val="0003237C"/>
    <w:rPr>
      <w:rFonts w:ascii="標楷體" w:eastAsia="標楷體"/>
      <w:kern w:val="2"/>
      <w:sz w:val="32"/>
    </w:rPr>
  </w:style>
  <w:style w:type="character" w:customStyle="1" w:styleId="ya-q-full-text">
    <w:name w:val="ya-q-full-text"/>
    <w:basedOn w:val="a6"/>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2">
    <w:name w:val="annotation reference"/>
    <w:basedOn w:val="a6"/>
    <w:uiPriority w:val="99"/>
    <w:semiHidden/>
    <w:unhideWhenUsed/>
    <w:rsid w:val="00C02354"/>
    <w:rPr>
      <w:sz w:val="18"/>
      <w:szCs w:val="18"/>
    </w:rPr>
  </w:style>
  <w:style w:type="paragraph" w:styleId="aff3">
    <w:name w:val="annotation text"/>
    <w:basedOn w:val="a5"/>
    <w:link w:val="aff4"/>
    <w:uiPriority w:val="99"/>
    <w:semiHidden/>
    <w:unhideWhenUsed/>
    <w:rsid w:val="00C02354"/>
    <w:pPr>
      <w:jc w:val="left"/>
    </w:pPr>
  </w:style>
  <w:style w:type="character" w:customStyle="1" w:styleId="aff4">
    <w:name w:val="註解文字 字元"/>
    <w:basedOn w:val="a6"/>
    <w:link w:val="aff3"/>
    <w:uiPriority w:val="99"/>
    <w:semiHidden/>
    <w:rsid w:val="00C02354"/>
    <w:rPr>
      <w:rFonts w:ascii="標楷體" w:eastAsia="標楷體"/>
      <w:kern w:val="2"/>
      <w:sz w:val="32"/>
    </w:rPr>
  </w:style>
  <w:style w:type="paragraph" w:styleId="aff5">
    <w:name w:val="annotation subject"/>
    <w:basedOn w:val="aff3"/>
    <w:next w:val="aff3"/>
    <w:link w:val="aff6"/>
    <w:uiPriority w:val="99"/>
    <w:semiHidden/>
    <w:unhideWhenUsed/>
    <w:rsid w:val="00C02354"/>
    <w:rPr>
      <w:b/>
      <w:bCs/>
    </w:rPr>
  </w:style>
  <w:style w:type="character" w:customStyle="1" w:styleId="aff6">
    <w:name w:val="註解主旨 字元"/>
    <w:basedOn w:val="aff4"/>
    <w:link w:val="aff5"/>
    <w:uiPriority w:val="99"/>
    <w:semiHidden/>
    <w:rsid w:val="00C02354"/>
    <w:rPr>
      <w:rFonts w:ascii="標楷體" w:eastAsia="標楷體"/>
      <w:b/>
      <w:bCs/>
      <w:kern w:val="2"/>
      <w:sz w:val="32"/>
    </w:rPr>
  </w:style>
  <w:style w:type="character" w:customStyle="1" w:styleId="acopre1">
    <w:name w:val="acopre1"/>
    <w:basedOn w:val="a6"/>
    <w:rsid w:val="001C72B2"/>
  </w:style>
  <w:style w:type="character" w:styleId="aff7">
    <w:name w:val="Emphasis"/>
    <w:basedOn w:val="a6"/>
    <w:uiPriority w:val="20"/>
    <w:qFormat/>
    <w:rsid w:val="001C72B2"/>
    <w:rPr>
      <w:i/>
      <w:iCs/>
    </w:rPr>
  </w:style>
  <w:style w:type="paragraph" w:styleId="aff8">
    <w:name w:val="TOC Heading"/>
    <w:basedOn w:val="1"/>
    <w:next w:val="a5"/>
    <w:uiPriority w:val="39"/>
    <w:unhideWhenUsed/>
    <w:qFormat/>
    <w:rsid w:val="00756A0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9">
    <w:name w:val="Unresolved Mention"/>
    <w:basedOn w:val="a6"/>
    <w:uiPriority w:val="99"/>
    <w:semiHidden/>
    <w:unhideWhenUsed/>
    <w:rsid w:val="008C0E16"/>
    <w:rPr>
      <w:color w:val="605E5C"/>
      <w:shd w:val="clear" w:color="auto" w:fill="E1DFDD"/>
    </w:rPr>
  </w:style>
  <w:style w:type="character" w:customStyle="1" w:styleId="word">
    <w:name w:val="word"/>
    <w:basedOn w:val="a6"/>
    <w:rsid w:val="001B3ECC"/>
  </w:style>
  <w:style w:type="character" w:styleId="affa">
    <w:name w:val="Strong"/>
    <w:basedOn w:val="a6"/>
    <w:uiPriority w:val="22"/>
    <w:qFormat/>
    <w:rsid w:val="008C4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082">
      <w:bodyDiv w:val="1"/>
      <w:marLeft w:val="0"/>
      <w:marRight w:val="0"/>
      <w:marTop w:val="0"/>
      <w:marBottom w:val="0"/>
      <w:divBdr>
        <w:top w:val="none" w:sz="0" w:space="0" w:color="auto"/>
        <w:left w:val="none" w:sz="0" w:space="0" w:color="auto"/>
        <w:bottom w:val="none" w:sz="0" w:space="0" w:color="auto"/>
        <w:right w:val="none" w:sz="0" w:space="0" w:color="auto"/>
      </w:divBdr>
      <w:divsChild>
        <w:div w:id="385834798">
          <w:marLeft w:val="850"/>
          <w:marRight w:val="0"/>
          <w:marTop w:val="120"/>
          <w:marBottom w:val="0"/>
          <w:divBdr>
            <w:top w:val="none" w:sz="0" w:space="0" w:color="auto"/>
            <w:left w:val="none" w:sz="0" w:space="0" w:color="auto"/>
            <w:bottom w:val="none" w:sz="0" w:space="0" w:color="auto"/>
            <w:right w:val="none" w:sz="0" w:space="0" w:color="auto"/>
          </w:divBdr>
        </w:div>
      </w:divsChild>
    </w:div>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36773665">
      <w:bodyDiv w:val="1"/>
      <w:marLeft w:val="0"/>
      <w:marRight w:val="0"/>
      <w:marTop w:val="0"/>
      <w:marBottom w:val="0"/>
      <w:divBdr>
        <w:top w:val="none" w:sz="0" w:space="0" w:color="auto"/>
        <w:left w:val="none" w:sz="0" w:space="0" w:color="auto"/>
        <w:bottom w:val="none" w:sz="0" w:space="0" w:color="auto"/>
        <w:right w:val="none" w:sz="0" w:space="0" w:color="auto"/>
      </w:divBdr>
    </w:div>
    <w:div w:id="183523528">
      <w:bodyDiv w:val="1"/>
      <w:marLeft w:val="0"/>
      <w:marRight w:val="0"/>
      <w:marTop w:val="0"/>
      <w:marBottom w:val="0"/>
      <w:divBdr>
        <w:top w:val="none" w:sz="0" w:space="0" w:color="auto"/>
        <w:left w:val="none" w:sz="0" w:space="0" w:color="auto"/>
        <w:bottom w:val="none" w:sz="0" w:space="0" w:color="auto"/>
        <w:right w:val="none" w:sz="0" w:space="0" w:color="auto"/>
      </w:divBdr>
    </w:div>
    <w:div w:id="187647451">
      <w:bodyDiv w:val="1"/>
      <w:marLeft w:val="0"/>
      <w:marRight w:val="0"/>
      <w:marTop w:val="0"/>
      <w:marBottom w:val="0"/>
      <w:divBdr>
        <w:top w:val="none" w:sz="0" w:space="0" w:color="auto"/>
        <w:left w:val="none" w:sz="0" w:space="0" w:color="auto"/>
        <w:bottom w:val="none" w:sz="0" w:space="0" w:color="auto"/>
        <w:right w:val="none" w:sz="0" w:space="0" w:color="auto"/>
      </w:divBdr>
      <w:divsChild>
        <w:div w:id="453334986">
          <w:marLeft w:val="446"/>
          <w:marRight w:val="0"/>
          <w:marTop w:val="0"/>
          <w:marBottom w:val="0"/>
          <w:divBdr>
            <w:top w:val="none" w:sz="0" w:space="0" w:color="auto"/>
            <w:left w:val="none" w:sz="0" w:space="0" w:color="auto"/>
            <w:bottom w:val="none" w:sz="0" w:space="0" w:color="auto"/>
            <w:right w:val="none" w:sz="0" w:space="0" w:color="auto"/>
          </w:divBdr>
        </w:div>
      </w:divsChild>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195000761">
      <w:bodyDiv w:val="1"/>
      <w:marLeft w:val="0"/>
      <w:marRight w:val="0"/>
      <w:marTop w:val="0"/>
      <w:marBottom w:val="0"/>
      <w:divBdr>
        <w:top w:val="none" w:sz="0" w:space="0" w:color="auto"/>
        <w:left w:val="none" w:sz="0" w:space="0" w:color="auto"/>
        <w:bottom w:val="none" w:sz="0" w:space="0" w:color="auto"/>
        <w:right w:val="none" w:sz="0" w:space="0" w:color="auto"/>
      </w:divBdr>
    </w:div>
    <w:div w:id="227305555">
      <w:bodyDiv w:val="1"/>
      <w:marLeft w:val="0"/>
      <w:marRight w:val="0"/>
      <w:marTop w:val="0"/>
      <w:marBottom w:val="0"/>
      <w:divBdr>
        <w:top w:val="none" w:sz="0" w:space="0" w:color="auto"/>
        <w:left w:val="none" w:sz="0" w:space="0" w:color="auto"/>
        <w:bottom w:val="none" w:sz="0" w:space="0" w:color="auto"/>
        <w:right w:val="none" w:sz="0" w:space="0" w:color="auto"/>
      </w:divBdr>
    </w:div>
    <w:div w:id="237792216">
      <w:bodyDiv w:val="1"/>
      <w:marLeft w:val="0"/>
      <w:marRight w:val="0"/>
      <w:marTop w:val="0"/>
      <w:marBottom w:val="0"/>
      <w:divBdr>
        <w:top w:val="none" w:sz="0" w:space="0" w:color="auto"/>
        <w:left w:val="none" w:sz="0" w:space="0" w:color="auto"/>
        <w:bottom w:val="none" w:sz="0" w:space="0" w:color="auto"/>
        <w:right w:val="none" w:sz="0" w:space="0" w:color="auto"/>
      </w:divBdr>
    </w:div>
    <w:div w:id="268977112">
      <w:bodyDiv w:val="1"/>
      <w:marLeft w:val="0"/>
      <w:marRight w:val="0"/>
      <w:marTop w:val="0"/>
      <w:marBottom w:val="0"/>
      <w:divBdr>
        <w:top w:val="none" w:sz="0" w:space="0" w:color="auto"/>
        <w:left w:val="none" w:sz="0" w:space="0" w:color="auto"/>
        <w:bottom w:val="none" w:sz="0" w:space="0" w:color="auto"/>
        <w:right w:val="none" w:sz="0" w:space="0" w:color="auto"/>
      </w:divBdr>
    </w:div>
    <w:div w:id="303318700">
      <w:bodyDiv w:val="1"/>
      <w:marLeft w:val="0"/>
      <w:marRight w:val="0"/>
      <w:marTop w:val="0"/>
      <w:marBottom w:val="0"/>
      <w:divBdr>
        <w:top w:val="none" w:sz="0" w:space="0" w:color="auto"/>
        <w:left w:val="none" w:sz="0" w:space="0" w:color="auto"/>
        <w:bottom w:val="none" w:sz="0" w:space="0" w:color="auto"/>
        <w:right w:val="none" w:sz="0" w:space="0" w:color="auto"/>
      </w:divBdr>
    </w:div>
    <w:div w:id="309405202">
      <w:bodyDiv w:val="1"/>
      <w:marLeft w:val="0"/>
      <w:marRight w:val="0"/>
      <w:marTop w:val="0"/>
      <w:marBottom w:val="0"/>
      <w:divBdr>
        <w:top w:val="none" w:sz="0" w:space="0" w:color="auto"/>
        <w:left w:val="none" w:sz="0" w:space="0" w:color="auto"/>
        <w:bottom w:val="none" w:sz="0" w:space="0" w:color="auto"/>
        <w:right w:val="none" w:sz="0" w:space="0" w:color="auto"/>
      </w:divBdr>
    </w:div>
    <w:div w:id="317730175">
      <w:bodyDiv w:val="1"/>
      <w:marLeft w:val="0"/>
      <w:marRight w:val="0"/>
      <w:marTop w:val="0"/>
      <w:marBottom w:val="0"/>
      <w:divBdr>
        <w:top w:val="none" w:sz="0" w:space="0" w:color="auto"/>
        <w:left w:val="none" w:sz="0" w:space="0" w:color="auto"/>
        <w:bottom w:val="none" w:sz="0" w:space="0" w:color="auto"/>
        <w:right w:val="none" w:sz="0" w:space="0" w:color="auto"/>
      </w:divBdr>
    </w:div>
    <w:div w:id="374355274">
      <w:bodyDiv w:val="1"/>
      <w:marLeft w:val="0"/>
      <w:marRight w:val="0"/>
      <w:marTop w:val="0"/>
      <w:marBottom w:val="0"/>
      <w:divBdr>
        <w:top w:val="none" w:sz="0" w:space="0" w:color="auto"/>
        <w:left w:val="none" w:sz="0" w:space="0" w:color="auto"/>
        <w:bottom w:val="none" w:sz="0" w:space="0" w:color="auto"/>
        <w:right w:val="none" w:sz="0" w:space="0" w:color="auto"/>
      </w:divBdr>
      <w:divsChild>
        <w:div w:id="410547412">
          <w:marLeft w:val="547"/>
          <w:marRight w:val="0"/>
          <w:marTop w:val="0"/>
          <w:marBottom w:val="0"/>
          <w:divBdr>
            <w:top w:val="none" w:sz="0" w:space="0" w:color="auto"/>
            <w:left w:val="none" w:sz="0" w:space="0" w:color="auto"/>
            <w:bottom w:val="none" w:sz="0" w:space="0" w:color="auto"/>
            <w:right w:val="none" w:sz="0" w:space="0" w:color="auto"/>
          </w:divBdr>
        </w:div>
      </w:divsChild>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453408752">
      <w:bodyDiv w:val="1"/>
      <w:marLeft w:val="0"/>
      <w:marRight w:val="0"/>
      <w:marTop w:val="0"/>
      <w:marBottom w:val="0"/>
      <w:divBdr>
        <w:top w:val="none" w:sz="0" w:space="0" w:color="auto"/>
        <w:left w:val="none" w:sz="0" w:space="0" w:color="auto"/>
        <w:bottom w:val="none" w:sz="0" w:space="0" w:color="auto"/>
        <w:right w:val="none" w:sz="0" w:space="0" w:color="auto"/>
      </w:divBdr>
      <w:divsChild>
        <w:div w:id="1692952577">
          <w:marLeft w:val="446"/>
          <w:marRight w:val="0"/>
          <w:marTop w:val="0"/>
          <w:marBottom w:val="0"/>
          <w:divBdr>
            <w:top w:val="none" w:sz="0" w:space="0" w:color="auto"/>
            <w:left w:val="none" w:sz="0" w:space="0" w:color="auto"/>
            <w:bottom w:val="none" w:sz="0" w:space="0" w:color="auto"/>
            <w:right w:val="none" w:sz="0" w:space="0" w:color="auto"/>
          </w:divBdr>
        </w:div>
        <w:div w:id="1100875520">
          <w:marLeft w:val="446"/>
          <w:marRight w:val="0"/>
          <w:marTop w:val="0"/>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626858277">
      <w:bodyDiv w:val="1"/>
      <w:marLeft w:val="0"/>
      <w:marRight w:val="0"/>
      <w:marTop w:val="0"/>
      <w:marBottom w:val="0"/>
      <w:divBdr>
        <w:top w:val="none" w:sz="0" w:space="0" w:color="auto"/>
        <w:left w:val="none" w:sz="0" w:space="0" w:color="auto"/>
        <w:bottom w:val="none" w:sz="0" w:space="0" w:color="auto"/>
        <w:right w:val="none" w:sz="0" w:space="0" w:color="auto"/>
      </w:divBdr>
      <w:divsChild>
        <w:div w:id="200823241">
          <w:marLeft w:val="850"/>
          <w:marRight w:val="0"/>
          <w:marTop w:val="120"/>
          <w:marBottom w:val="0"/>
          <w:divBdr>
            <w:top w:val="none" w:sz="0" w:space="0" w:color="auto"/>
            <w:left w:val="none" w:sz="0" w:space="0" w:color="auto"/>
            <w:bottom w:val="none" w:sz="0" w:space="0" w:color="auto"/>
            <w:right w:val="none" w:sz="0" w:space="0" w:color="auto"/>
          </w:divBdr>
        </w:div>
      </w:divsChild>
    </w:div>
    <w:div w:id="741947414">
      <w:bodyDiv w:val="1"/>
      <w:marLeft w:val="0"/>
      <w:marRight w:val="0"/>
      <w:marTop w:val="0"/>
      <w:marBottom w:val="0"/>
      <w:divBdr>
        <w:top w:val="none" w:sz="0" w:space="0" w:color="auto"/>
        <w:left w:val="none" w:sz="0" w:space="0" w:color="auto"/>
        <w:bottom w:val="none" w:sz="0" w:space="0" w:color="auto"/>
        <w:right w:val="none" w:sz="0" w:space="0" w:color="auto"/>
      </w:divBdr>
      <w:divsChild>
        <w:div w:id="558906326">
          <w:marLeft w:val="0"/>
          <w:marRight w:val="0"/>
          <w:marTop w:val="0"/>
          <w:marBottom w:val="30"/>
          <w:divBdr>
            <w:top w:val="none" w:sz="0" w:space="0" w:color="auto"/>
            <w:left w:val="none" w:sz="0" w:space="0" w:color="auto"/>
            <w:bottom w:val="none" w:sz="0" w:space="0" w:color="auto"/>
            <w:right w:val="none" w:sz="0" w:space="0" w:color="auto"/>
          </w:divBdr>
          <w:divsChild>
            <w:div w:id="900093789">
              <w:marLeft w:val="0"/>
              <w:marRight w:val="225"/>
              <w:marTop w:val="0"/>
              <w:marBottom w:val="0"/>
              <w:divBdr>
                <w:top w:val="none" w:sz="0" w:space="0" w:color="auto"/>
                <w:left w:val="none" w:sz="0" w:space="0" w:color="auto"/>
                <w:bottom w:val="none" w:sz="0" w:space="0" w:color="auto"/>
                <w:right w:val="none" w:sz="0" w:space="0" w:color="auto"/>
              </w:divBdr>
              <w:divsChild>
                <w:div w:id="1266498726">
                  <w:marLeft w:val="0"/>
                  <w:marRight w:val="0"/>
                  <w:marTop w:val="0"/>
                  <w:marBottom w:val="0"/>
                  <w:divBdr>
                    <w:top w:val="none" w:sz="0" w:space="0" w:color="auto"/>
                    <w:left w:val="none" w:sz="0" w:space="0" w:color="auto"/>
                    <w:bottom w:val="none" w:sz="0" w:space="0" w:color="auto"/>
                    <w:right w:val="none" w:sz="0" w:space="0" w:color="auto"/>
                  </w:divBdr>
                  <w:divsChild>
                    <w:div w:id="1915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38749">
      <w:bodyDiv w:val="1"/>
      <w:marLeft w:val="0"/>
      <w:marRight w:val="0"/>
      <w:marTop w:val="0"/>
      <w:marBottom w:val="0"/>
      <w:divBdr>
        <w:top w:val="none" w:sz="0" w:space="0" w:color="auto"/>
        <w:left w:val="none" w:sz="0" w:space="0" w:color="auto"/>
        <w:bottom w:val="none" w:sz="0" w:space="0" w:color="auto"/>
        <w:right w:val="none" w:sz="0" w:space="0" w:color="auto"/>
      </w:divBdr>
      <w:divsChild>
        <w:div w:id="1816020377">
          <w:marLeft w:val="446"/>
          <w:marRight w:val="0"/>
          <w:marTop w:val="0"/>
          <w:marBottom w:val="0"/>
          <w:divBdr>
            <w:top w:val="none" w:sz="0" w:space="0" w:color="auto"/>
            <w:left w:val="none" w:sz="0" w:space="0" w:color="auto"/>
            <w:bottom w:val="none" w:sz="0" w:space="0" w:color="auto"/>
            <w:right w:val="none" w:sz="0" w:space="0" w:color="auto"/>
          </w:divBdr>
        </w:div>
      </w:divsChild>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6422063">
      <w:bodyDiv w:val="1"/>
      <w:marLeft w:val="0"/>
      <w:marRight w:val="0"/>
      <w:marTop w:val="0"/>
      <w:marBottom w:val="0"/>
      <w:divBdr>
        <w:top w:val="none" w:sz="0" w:space="0" w:color="auto"/>
        <w:left w:val="none" w:sz="0" w:space="0" w:color="auto"/>
        <w:bottom w:val="none" w:sz="0" w:space="0" w:color="auto"/>
        <w:right w:val="none" w:sz="0" w:space="0" w:color="auto"/>
      </w:divBdr>
      <w:divsChild>
        <w:div w:id="1856073037">
          <w:marLeft w:val="850"/>
          <w:marRight w:val="0"/>
          <w:marTop w:val="120"/>
          <w:marBottom w:val="0"/>
          <w:divBdr>
            <w:top w:val="none" w:sz="0" w:space="0" w:color="auto"/>
            <w:left w:val="none" w:sz="0" w:space="0" w:color="auto"/>
            <w:bottom w:val="none" w:sz="0" w:space="0" w:color="auto"/>
            <w:right w:val="none" w:sz="0" w:space="0" w:color="auto"/>
          </w:divBdr>
        </w:div>
      </w:divsChild>
    </w:div>
    <w:div w:id="1017386618">
      <w:bodyDiv w:val="1"/>
      <w:marLeft w:val="0"/>
      <w:marRight w:val="0"/>
      <w:marTop w:val="0"/>
      <w:marBottom w:val="0"/>
      <w:divBdr>
        <w:top w:val="none" w:sz="0" w:space="0" w:color="auto"/>
        <w:left w:val="none" w:sz="0" w:space="0" w:color="auto"/>
        <w:bottom w:val="none" w:sz="0" w:space="0" w:color="auto"/>
        <w:right w:val="none" w:sz="0" w:space="0" w:color="auto"/>
      </w:divBdr>
      <w:divsChild>
        <w:div w:id="923799398">
          <w:marLeft w:val="720"/>
          <w:marRight w:val="0"/>
          <w:marTop w:val="120"/>
          <w:marBottom w:val="0"/>
          <w:divBdr>
            <w:top w:val="none" w:sz="0" w:space="0" w:color="auto"/>
            <w:left w:val="none" w:sz="0" w:space="0" w:color="auto"/>
            <w:bottom w:val="none" w:sz="0" w:space="0" w:color="auto"/>
            <w:right w:val="none" w:sz="0" w:space="0" w:color="auto"/>
          </w:divBdr>
        </w:div>
      </w:divsChild>
    </w:div>
    <w:div w:id="1027104309">
      <w:bodyDiv w:val="1"/>
      <w:marLeft w:val="0"/>
      <w:marRight w:val="0"/>
      <w:marTop w:val="0"/>
      <w:marBottom w:val="0"/>
      <w:divBdr>
        <w:top w:val="none" w:sz="0" w:space="0" w:color="auto"/>
        <w:left w:val="none" w:sz="0" w:space="0" w:color="auto"/>
        <w:bottom w:val="none" w:sz="0" w:space="0" w:color="auto"/>
        <w:right w:val="none" w:sz="0" w:space="0" w:color="auto"/>
      </w:divBdr>
      <w:divsChild>
        <w:div w:id="2028288356">
          <w:marLeft w:val="547"/>
          <w:marRight w:val="0"/>
          <w:marTop w:val="120"/>
          <w:marBottom w:val="0"/>
          <w:divBdr>
            <w:top w:val="none" w:sz="0" w:space="0" w:color="auto"/>
            <w:left w:val="none" w:sz="0" w:space="0" w:color="auto"/>
            <w:bottom w:val="none" w:sz="0" w:space="0" w:color="auto"/>
            <w:right w:val="none" w:sz="0" w:space="0" w:color="auto"/>
          </w:divBdr>
        </w:div>
      </w:divsChild>
    </w:div>
    <w:div w:id="1054425519">
      <w:bodyDiv w:val="1"/>
      <w:marLeft w:val="0"/>
      <w:marRight w:val="0"/>
      <w:marTop w:val="0"/>
      <w:marBottom w:val="0"/>
      <w:divBdr>
        <w:top w:val="none" w:sz="0" w:space="0" w:color="auto"/>
        <w:left w:val="none" w:sz="0" w:space="0" w:color="auto"/>
        <w:bottom w:val="none" w:sz="0" w:space="0" w:color="auto"/>
        <w:right w:val="none" w:sz="0" w:space="0" w:color="auto"/>
      </w:divBdr>
    </w:div>
    <w:div w:id="1056663216">
      <w:bodyDiv w:val="1"/>
      <w:marLeft w:val="0"/>
      <w:marRight w:val="0"/>
      <w:marTop w:val="0"/>
      <w:marBottom w:val="0"/>
      <w:divBdr>
        <w:top w:val="none" w:sz="0" w:space="0" w:color="auto"/>
        <w:left w:val="none" w:sz="0" w:space="0" w:color="auto"/>
        <w:bottom w:val="none" w:sz="0" w:space="0" w:color="auto"/>
        <w:right w:val="none" w:sz="0" w:space="0" w:color="auto"/>
      </w:divBdr>
      <w:divsChild>
        <w:div w:id="1693602109">
          <w:marLeft w:val="720"/>
          <w:marRight w:val="0"/>
          <w:marTop w:val="120"/>
          <w:marBottom w:val="0"/>
          <w:divBdr>
            <w:top w:val="none" w:sz="0" w:space="0" w:color="auto"/>
            <w:left w:val="none" w:sz="0" w:space="0" w:color="auto"/>
            <w:bottom w:val="none" w:sz="0" w:space="0" w:color="auto"/>
            <w:right w:val="none" w:sz="0" w:space="0" w:color="auto"/>
          </w:divBdr>
        </w:div>
      </w:divsChild>
    </w:div>
    <w:div w:id="1057709150">
      <w:bodyDiv w:val="1"/>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547"/>
          <w:marRight w:val="0"/>
          <w:marTop w:val="120"/>
          <w:marBottom w:val="0"/>
          <w:divBdr>
            <w:top w:val="none" w:sz="0" w:space="0" w:color="auto"/>
            <w:left w:val="none" w:sz="0" w:space="0" w:color="auto"/>
            <w:bottom w:val="none" w:sz="0" w:space="0" w:color="auto"/>
            <w:right w:val="none" w:sz="0" w:space="0" w:color="auto"/>
          </w:divBdr>
        </w:div>
      </w:divsChild>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0660556">
      <w:bodyDiv w:val="1"/>
      <w:marLeft w:val="0"/>
      <w:marRight w:val="0"/>
      <w:marTop w:val="0"/>
      <w:marBottom w:val="0"/>
      <w:divBdr>
        <w:top w:val="none" w:sz="0" w:space="0" w:color="auto"/>
        <w:left w:val="none" w:sz="0" w:space="0" w:color="auto"/>
        <w:bottom w:val="none" w:sz="0" w:space="0" w:color="auto"/>
        <w:right w:val="none" w:sz="0" w:space="0" w:color="auto"/>
      </w:divBdr>
      <w:divsChild>
        <w:div w:id="182326348">
          <w:marLeft w:val="446"/>
          <w:marRight w:val="0"/>
          <w:marTop w:val="0"/>
          <w:marBottom w:val="0"/>
          <w:divBdr>
            <w:top w:val="none" w:sz="0" w:space="0" w:color="auto"/>
            <w:left w:val="none" w:sz="0" w:space="0" w:color="auto"/>
            <w:bottom w:val="none" w:sz="0" w:space="0" w:color="auto"/>
            <w:right w:val="none" w:sz="0" w:space="0" w:color="auto"/>
          </w:divBdr>
        </w:div>
        <w:div w:id="304940034">
          <w:marLeft w:val="446"/>
          <w:marRight w:val="0"/>
          <w:marTop w:val="0"/>
          <w:marBottom w:val="0"/>
          <w:divBdr>
            <w:top w:val="none" w:sz="0" w:space="0" w:color="auto"/>
            <w:left w:val="none" w:sz="0" w:space="0" w:color="auto"/>
            <w:bottom w:val="none" w:sz="0" w:space="0" w:color="auto"/>
            <w:right w:val="none" w:sz="0" w:space="0" w:color="auto"/>
          </w:divBdr>
        </w:div>
      </w:divsChild>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7793324">
      <w:bodyDiv w:val="1"/>
      <w:marLeft w:val="0"/>
      <w:marRight w:val="0"/>
      <w:marTop w:val="0"/>
      <w:marBottom w:val="0"/>
      <w:divBdr>
        <w:top w:val="none" w:sz="0" w:space="0" w:color="auto"/>
        <w:left w:val="none" w:sz="0" w:space="0" w:color="auto"/>
        <w:bottom w:val="none" w:sz="0" w:space="0" w:color="auto"/>
        <w:right w:val="none" w:sz="0" w:space="0" w:color="auto"/>
      </w:divBdr>
      <w:divsChild>
        <w:div w:id="508329811">
          <w:marLeft w:val="547"/>
          <w:marRight w:val="0"/>
          <w:marTop w:val="24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57713938">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6950516">
      <w:bodyDiv w:val="1"/>
      <w:marLeft w:val="0"/>
      <w:marRight w:val="0"/>
      <w:marTop w:val="0"/>
      <w:marBottom w:val="0"/>
      <w:divBdr>
        <w:top w:val="none" w:sz="0" w:space="0" w:color="auto"/>
        <w:left w:val="none" w:sz="0" w:space="0" w:color="auto"/>
        <w:bottom w:val="none" w:sz="0" w:space="0" w:color="auto"/>
        <w:right w:val="none" w:sz="0" w:space="0" w:color="auto"/>
      </w:divBdr>
      <w:divsChild>
        <w:div w:id="38870227">
          <w:marLeft w:val="720"/>
          <w:marRight w:val="0"/>
          <w:marTop w:val="120"/>
          <w:marBottom w:val="0"/>
          <w:divBdr>
            <w:top w:val="none" w:sz="0" w:space="0" w:color="auto"/>
            <w:left w:val="none" w:sz="0" w:space="0" w:color="auto"/>
            <w:bottom w:val="none" w:sz="0" w:space="0" w:color="auto"/>
            <w:right w:val="none" w:sz="0" w:space="0" w:color="auto"/>
          </w:divBdr>
        </w:div>
      </w:divsChild>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19921981">
      <w:bodyDiv w:val="1"/>
      <w:marLeft w:val="0"/>
      <w:marRight w:val="0"/>
      <w:marTop w:val="0"/>
      <w:marBottom w:val="0"/>
      <w:divBdr>
        <w:top w:val="none" w:sz="0" w:space="0" w:color="auto"/>
        <w:left w:val="none" w:sz="0" w:space="0" w:color="auto"/>
        <w:bottom w:val="none" w:sz="0" w:space="0" w:color="auto"/>
        <w:right w:val="none" w:sz="0" w:space="0" w:color="auto"/>
      </w:divBdr>
      <w:divsChild>
        <w:div w:id="1377199827">
          <w:marLeft w:val="850"/>
          <w:marRight w:val="0"/>
          <w:marTop w:val="120"/>
          <w:marBottom w:val="0"/>
          <w:divBdr>
            <w:top w:val="none" w:sz="0" w:space="0" w:color="auto"/>
            <w:left w:val="none" w:sz="0" w:space="0" w:color="auto"/>
            <w:bottom w:val="none" w:sz="0" w:space="0" w:color="auto"/>
            <w:right w:val="none" w:sz="0" w:space="0" w:color="auto"/>
          </w:divBdr>
        </w:div>
      </w:divsChild>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6357013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31920122">
      <w:bodyDiv w:val="1"/>
      <w:marLeft w:val="0"/>
      <w:marRight w:val="0"/>
      <w:marTop w:val="0"/>
      <w:marBottom w:val="0"/>
      <w:divBdr>
        <w:top w:val="none" w:sz="0" w:space="0" w:color="auto"/>
        <w:left w:val="none" w:sz="0" w:space="0" w:color="auto"/>
        <w:bottom w:val="none" w:sz="0" w:space="0" w:color="auto"/>
        <w:right w:val="none" w:sz="0" w:space="0" w:color="auto"/>
      </w:divBdr>
      <w:divsChild>
        <w:div w:id="378632556">
          <w:marLeft w:val="547"/>
          <w:marRight w:val="0"/>
          <w:marTop w:val="120"/>
          <w:marBottom w:val="0"/>
          <w:divBdr>
            <w:top w:val="none" w:sz="0" w:space="0" w:color="auto"/>
            <w:left w:val="none" w:sz="0" w:space="0" w:color="auto"/>
            <w:bottom w:val="none" w:sz="0" w:space="0" w:color="auto"/>
            <w:right w:val="none" w:sz="0" w:space="0" w:color="auto"/>
          </w:divBdr>
        </w:div>
      </w:divsChild>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591966796">
      <w:bodyDiv w:val="1"/>
      <w:marLeft w:val="0"/>
      <w:marRight w:val="0"/>
      <w:marTop w:val="0"/>
      <w:marBottom w:val="0"/>
      <w:divBdr>
        <w:top w:val="none" w:sz="0" w:space="0" w:color="auto"/>
        <w:left w:val="none" w:sz="0" w:space="0" w:color="auto"/>
        <w:bottom w:val="none" w:sz="0" w:space="0" w:color="auto"/>
        <w:right w:val="none" w:sz="0" w:space="0" w:color="auto"/>
      </w:divBdr>
    </w:div>
    <w:div w:id="1647473753">
      <w:bodyDiv w:val="1"/>
      <w:marLeft w:val="0"/>
      <w:marRight w:val="0"/>
      <w:marTop w:val="0"/>
      <w:marBottom w:val="0"/>
      <w:divBdr>
        <w:top w:val="none" w:sz="0" w:space="0" w:color="auto"/>
        <w:left w:val="none" w:sz="0" w:space="0" w:color="auto"/>
        <w:bottom w:val="none" w:sz="0" w:space="0" w:color="auto"/>
        <w:right w:val="none" w:sz="0" w:space="0" w:color="auto"/>
      </w:divBdr>
      <w:divsChild>
        <w:div w:id="1724524529">
          <w:marLeft w:val="576"/>
          <w:marRight w:val="0"/>
          <w:marTop w:val="0"/>
          <w:marBottom w:val="100"/>
          <w:divBdr>
            <w:top w:val="none" w:sz="0" w:space="0" w:color="auto"/>
            <w:left w:val="none" w:sz="0" w:space="0" w:color="auto"/>
            <w:bottom w:val="none" w:sz="0" w:space="0" w:color="auto"/>
            <w:right w:val="none" w:sz="0" w:space="0" w:color="auto"/>
          </w:divBdr>
        </w:div>
      </w:divsChild>
    </w:div>
    <w:div w:id="1656033184">
      <w:bodyDiv w:val="1"/>
      <w:marLeft w:val="0"/>
      <w:marRight w:val="0"/>
      <w:marTop w:val="0"/>
      <w:marBottom w:val="0"/>
      <w:divBdr>
        <w:top w:val="none" w:sz="0" w:space="0" w:color="auto"/>
        <w:left w:val="none" w:sz="0" w:space="0" w:color="auto"/>
        <w:bottom w:val="none" w:sz="0" w:space="0" w:color="auto"/>
        <w:right w:val="none" w:sz="0" w:space="0" w:color="auto"/>
      </w:divBdr>
    </w:div>
    <w:div w:id="1658992813">
      <w:bodyDiv w:val="1"/>
      <w:marLeft w:val="0"/>
      <w:marRight w:val="0"/>
      <w:marTop w:val="0"/>
      <w:marBottom w:val="0"/>
      <w:divBdr>
        <w:top w:val="none" w:sz="0" w:space="0" w:color="auto"/>
        <w:left w:val="none" w:sz="0" w:space="0" w:color="auto"/>
        <w:bottom w:val="none" w:sz="0" w:space="0" w:color="auto"/>
        <w:right w:val="none" w:sz="0" w:space="0" w:color="auto"/>
      </w:divBdr>
      <w:divsChild>
        <w:div w:id="1575437036">
          <w:marLeft w:val="576"/>
          <w:marRight w:val="0"/>
          <w:marTop w:val="0"/>
          <w:marBottom w:val="100"/>
          <w:divBdr>
            <w:top w:val="none" w:sz="0" w:space="0" w:color="auto"/>
            <w:left w:val="none" w:sz="0" w:space="0" w:color="auto"/>
            <w:bottom w:val="none" w:sz="0" w:space="0" w:color="auto"/>
            <w:right w:val="none" w:sz="0" w:space="0" w:color="auto"/>
          </w:divBdr>
        </w:div>
      </w:divsChild>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664815421">
      <w:bodyDiv w:val="1"/>
      <w:marLeft w:val="0"/>
      <w:marRight w:val="0"/>
      <w:marTop w:val="0"/>
      <w:marBottom w:val="0"/>
      <w:divBdr>
        <w:top w:val="none" w:sz="0" w:space="0" w:color="auto"/>
        <w:left w:val="none" w:sz="0" w:space="0" w:color="auto"/>
        <w:bottom w:val="none" w:sz="0" w:space="0" w:color="auto"/>
        <w:right w:val="none" w:sz="0" w:space="0" w:color="auto"/>
      </w:divBdr>
      <w:divsChild>
        <w:div w:id="1500389471">
          <w:marLeft w:val="0"/>
          <w:marRight w:val="0"/>
          <w:marTop w:val="0"/>
          <w:marBottom w:val="30"/>
          <w:divBdr>
            <w:top w:val="none" w:sz="0" w:space="0" w:color="auto"/>
            <w:left w:val="none" w:sz="0" w:space="0" w:color="auto"/>
            <w:bottom w:val="none" w:sz="0" w:space="0" w:color="auto"/>
            <w:right w:val="none" w:sz="0" w:space="0" w:color="auto"/>
          </w:divBdr>
          <w:divsChild>
            <w:div w:id="1912348837">
              <w:marLeft w:val="0"/>
              <w:marRight w:val="225"/>
              <w:marTop w:val="0"/>
              <w:marBottom w:val="0"/>
              <w:divBdr>
                <w:top w:val="none" w:sz="0" w:space="0" w:color="auto"/>
                <w:left w:val="none" w:sz="0" w:space="0" w:color="auto"/>
                <w:bottom w:val="none" w:sz="0" w:space="0" w:color="auto"/>
                <w:right w:val="none" w:sz="0" w:space="0" w:color="auto"/>
              </w:divBdr>
              <w:divsChild>
                <w:div w:id="2032995863">
                  <w:marLeft w:val="0"/>
                  <w:marRight w:val="0"/>
                  <w:marTop w:val="0"/>
                  <w:marBottom w:val="0"/>
                  <w:divBdr>
                    <w:top w:val="none" w:sz="0" w:space="0" w:color="auto"/>
                    <w:left w:val="none" w:sz="0" w:space="0" w:color="auto"/>
                    <w:bottom w:val="none" w:sz="0" w:space="0" w:color="auto"/>
                    <w:right w:val="none" w:sz="0" w:space="0" w:color="auto"/>
                  </w:divBdr>
                  <w:divsChild>
                    <w:div w:id="593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4567">
      <w:bodyDiv w:val="1"/>
      <w:marLeft w:val="0"/>
      <w:marRight w:val="0"/>
      <w:marTop w:val="0"/>
      <w:marBottom w:val="0"/>
      <w:divBdr>
        <w:top w:val="none" w:sz="0" w:space="0" w:color="auto"/>
        <w:left w:val="none" w:sz="0" w:space="0" w:color="auto"/>
        <w:bottom w:val="none" w:sz="0" w:space="0" w:color="auto"/>
        <w:right w:val="none" w:sz="0" w:space="0" w:color="auto"/>
      </w:divBdr>
      <w:divsChild>
        <w:div w:id="424423907">
          <w:marLeft w:val="850"/>
          <w:marRight w:val="0"/>
          <w:marTop w:val="120"/>
          <w:marBottom w:val="0"/>
          <w:divBdr>
            <w:top w:val="none" w:sz="0" w:space="0" w:color="auto"/>
            <w:left w:val="none" w:sz="0" w:space="0" w:color="auto"/>
            <w:bottom w:val="none" w:sz="0" w:space="0" w:color="auto"/>
            <w:right w:val="none" w:sz="0" w:space="0" w:color="auto"/>
          </w:divBdr>
        </w:div>
      </w:divsChild>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739281873">
      <w:bodyDiv w:val="1"/>
      <w:marLeft w:val="0"/>
      <w:marRight w:val="0"/>
      <w:marTop w:val="0"/>
      <w:marBottom w:val="0"/>
      <w:divBdr>
        <w:top w:val="none" w:sz="0" w:space="0" w:color="auto"/>
        <w:left w:val="none" w:sz="0" w:space="0" w:color="auto"/>
        <w:bottom w:val="none" w:sz="0" w:space="0" w:color="auto"/>
        <w:right w:val="none" w:sz="0" w:space="0" w:color="auto"/>
      </w:divBdr>
      <w:divsChild>
        <w:div w:id="1360012987">
          <w:marLeft w:val="720"/>
          <w:marRight w:val="0"/>
          <w:marTop w:val="120"/>
          <w:marBottom w:val="0"/>
          <w:divBdr>
            <w:top w:val="none" w:sz="0" w:space="0" w:color="auto"/>
            <w:left w:val="none" w:sz="0" w:space="0" w:color="auto"/>
            <w:bottom w:val="none" w:sz="0" w:space="0" w:color="auto"/>
            <w:right w:val="none" w:sz="0" w:space="0" w:color="auto"/>
          </w:divBdr>
        </w:div>
      </w:divsChild>
    </w:div>
    <w:div w:id="1818914395">
      <w:bodyDiv w:val="1"/>
      <w:marLeft w:val="0"/>
      <w:marRight w:val="0"/>
      <w:marTop w:val="0"/>
      <w:marBottom w:val="0"/>
      <w:divBdr>
        <w:top w:val="none" w:sz="0" w:space="0" w:color="auto"/>
        <w:left w:val="none" w:sz="0" w:space="0" w:color="auto"/>
        <w:bottom w:val="none" w:sz="0" w:space="0" w:color="auto"/>
        <w:right w:val="none" w:sz="0" w:space="0" w:color="auto"/>
      </w:divBdr>
      <w:divsChild>
        <w:div w:id="1797330999">
          <w:marLeft w:val="994"/>
          <w:marRight w:val="0"/>
          <w:marTop w:val="120"/>
          <w:marBottom w:val="0"/>
          <w:divBdr>
            <w:top w:val="none" w:sz="0" w:space="0" w:color="auto"/>
            <w:left w:val="none" w:sz="0" w:space="0" w:color="auto"/>
            <w:bottom w:val="none" w:sz="0" w:space="0" w:color="auto"/>
            <w:right w:val="none" w:sz="0" w:space="0" w:color="auto"/>
          </w:divBdr>
        </w:div>
        <w:div w:id="489374883">
          <w:marLeft w:val="994"/>
          <w:marRight w:val="0"/>
          <w:marTop w:val="120"/>
          <w:marBottom w:val="0"/>
          <w:divBdr>
            <w:top w:val="none" w:sz="0" w:space="0" w:color="auto"/>
            <w:left w:val="none" w:sz="0" w:space="0" w:color="auto"/>
            <w:bottom w:val="none" w:sz="0" w:space="0" w:color="auto"/>
            <w:right w:val="none" w:sz="0" w:space="0" w:color="auto"/>
          </w:divBdr>
        </w:div>
        <w:div w:id="1426419931">
          <w:marLeft w:val="994"/>
          <w:marRight w:val="0"/>
          <w:marTop w:val="120"/>
          <w:marBottom w:val="0"/>
          <w:divBdr>
            <w:top w:val="none" w:sz="0" w:space="0" w:color="auto"/>
            <w:left w:val="none" w:sz="0" w:space="0" w:color="auto"/>
            <w:bottom w:val="none" w:sz="0" w:space="0" w:color="auto"/>
            <w:right w:val="none" w:sz="0" w:space="0" w:color="auto"/>
          </w:divBdr>
        </w:div>
        <w:div w:id="686103837">
          <w:marLeft w:val="994"/>
          <w:marRight w:val="0"/>
          <w:marTop w:val="120"/>
          <w:marBottom w:val="0"/>
          <w:divBdr>
            <w:top w:val="none" w:sz="0" w:space="0" w:color="auto"/>
            <w:left w:val="none" w:sz="0" w:space="0" w:color="auto"/>
            <w:bottom w:val="none" w:sz="0" w:space="0" w:color="auto"/>
            <w:right w:val="none" w:sz="0" w:space="0" w:color="auto"/>
          </w:divBdr>
        </w:div>
      </w:divsChild>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1984768295">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043936820">
      <w:bodyDiv w:val="1"/>
      <w:marLeft w:val="0"/>
      <w:marRight w:val="0"/>
      <w:marTop w:val="0"/>
      <w:marBottom w:val="0"/>
      <w:divBdr>
        <w:top w:val="none" w:sz="0" w:space="0" w:color="auto"/>
        <w:left w:val="none" w:sz="0" w:space="0" w:color="auto"/>
        <w:bottom w:val="none" w:sz="0" w:space="0" w:color="auto"/>
        <w:right w:val="none" w:sz="0" w:space="0" w:color="auto"/>
      </w:divBdr>
      <w:divsChild>
        <w:div w:id="111048879">
          <w:marLeft w:val="446"/>
          <w:marRight w:val="0"/>
          <w:marTop w:val="0"/>
          <w:marBottom w:val="0"/>
          <w:divBdr>
            <w:top w:val="none" w:sz="0" w:space="0" w:color="auto"/>
            <w:left w:val="none" w:sz="0" w:space="0" w:color="auto"/>
            <w:bottom w:val="none" w:sz="0" w:space="0" w:color="auto"/>
            <w:right w:val="none" w:sz="0" w:space="0" w:color="auto"/>
          </w:divBdr>
        </w:div>
      </w:divsChild>
    </w:div>
    <w:div w:id="20760521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369A-D508-4042-B02A-93312EA3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1170</Words>
  <Characters>6675</Characters>
  <Application>Microsoft Office Word</Application>
  <DocSecurity>0</DocSecurity>
  <Lines>55</Lines>
  <Paragraphs>15</Paragraphs>
  <ScaleCrop>false</ScaleCrop>
  <Company>cy</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2022-01-06T05:55:00Z</cp:lastPrinted>
  <dcterms:created xsi:type="dcterms:W3CDTF">2022-09-08T08:04:00Z</dcterms:created>
  <dcterms:modified xsi:type="dcterms:W3CDTF">2022-09-08T08:04:00Z</dcterms:modified>
</cp:coreProperties>
</file>