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75644" w:rsidRPr="00A5012A" w:rsidRDefault="003563BE" w:rsidP="00F37D7B">
      <w:pPr>
        <w:pStyle w:val="af4"/>
        <w:rPr>
          <w:rFonts w:ascii="Times New Roman"/>
          <w:color w:val="000000" w:themeColor="text1"/>
        </w:rPr>
      </w:pPr>
      <w:r w:rsidRPr="00A5012A">
        <w:rPr>
          <w:rFonts w:ascii="Times New Roman" w:hint="eastAsia"/>
          <w:color w:val="000000" w:themeColor="text1"/>
        </w:rPr>
        <w:t>調查</w:t>
      </w:r>
      <w:r w:rsidR="00F53B35" w:rsidRPr="00A5012A">
        <w:rPr>
          <w:rFonts w:ascii="Times New Roman"/>
          <w:color w:val="000000" w:themeColor="text1"/>
        </w:rPr>
        <w:t>報告</w:t>
      </w:r>
    </w:p>
    <w:p w:rsidR="00430FDD" w:rsidRPr="00CE0AAC" w:rsidRDefault="00E25849" w:rsidP="00CE0AAC">
      <w:pPr>
        <w:pStyle w:val="1"/>
        <w:ind w:left="2380" w:hanging="2380"/>
        <w:rPr>
          <w:rFonts w:ascii="Times New Roman" w:hAnsi="Times New Roman"/>
          <w:color w:val="000000" w:themeColor="text1"/>
        </w:rPr>
      </w:pPr>
      <w:bookmarkStart w:id="0" w:name="_Toc524892368"/>
      <w:bookmarkStart w:id="1" w:name="_Toc524895638"/>
      <w:bookmarkStart w:id="2" w:name="_Toc524896184"/>
      <w:bookmarkStart w:id="3" w:name="_Toc524896214"/>
      <w:bookmarkStart w:id="4" w:name="_Toc524902720"/>
      <w:bookmarkStart w:id="5" w:name="_Toc525066139"/>
      <w:bookmarkStart w:id="6" w:name="_Toc525070829"/>
      <w:bookmarkStart w:id="7" w:name="_Toc525938369"/>
      <w:bookmarkStart w:id="8" w:name="_Toc525939217"/>
      <w:bookmarkStart w:id="9" w:name="_Toc525939722"/>
      <w:bookmarkStart w:id="10" w:name="_Toc422834150"/>
      <w:bookmarkStart w:id="11" w:name="_Toc421794865"/>
      <w:bookmarkStart w:id="12" w:name="_Toc529218256"/>
      <w:bookmarkStart w:id="13" w:name="_Toc529222679"/>
      <w:bookmarkStart w:id="14" w:name="_Toc529223101"/>
      <w:bookmarkStart w:id="15" w:name="_Toc529223852"/>
      <w:bookmarkStart w:id="16" w:name="_Toc529228248"/>
      <w:bookmarkStart w:id="17" w:name="_Toc2400384"/>
      <w:bookmarkStart w:id="18" w:name="_Toc4316179"/>
      <w:bookmarkStart w:id="19" w:name="_Toc4473320"/>
      <w:bookmarkStart w:id="20" w:name="_Toc69556887"/>
      <w:bookmarkStart w:id="21" w:name="_Toc69556936"/>
      <w:bookmarkStart w:id="22" w:name="_Toc69609810"/>
      <w:bookmarkStart w:id="23" w:name="_Toc70241806"/>
      <w:bookmarkStart w:id="24" w:name="_Toc70242195"/>
      <w:r w:rsidRPr="00A5012A">
        <w:rPr>
          <w:rFonts w:ascii="Times New Roman" w:hAnsi="Times New Roman"/>
          <w:color w:val="000000" w:themeColor="text1"/>
        </w:rPr>
        <w:t>案　　由：</w:t>
      </w:r>
      <w:bookmarkStart w:id="25" w:name="_Hlk97653467"/>
      <w:bookmarkEnd w:id="0"/>
      <w:bookmarkEnd w:id="1"/>
      <w:bookmarkEnd w:id="2"/>
      <w:bookmarkEnd w:id="3"/>
      <w:bookmarkEnd w:id="4"/>
      <w:bookmarkEnd w:id="5"/>
      <w:bookmarkEnd w:id="6"/>
      <w:bookmarkEnd w:id="7"/>
      <w:bookmarkEnd w:id="8"/>
      <w:bookmarkEnd w:id="9"/>
      <w:r w:rsidR="001C0DA8" w:rsidRPr="00A5012A">
        <w:rPr>
          <w:rFonts w:ascii="Times New Roman" w:hAnsi="Times New Roman"/>
          <w:color w:val="000000" w:themeColor="text1"/>
        </w:rPr>
        <w:fldChar w:fldCharType="begin"/>
      </w:r>
      <w:r w:rsidRPr="00A5012A">
        <w:rPr>
          <w:rFonts w:ascii="Times New Roman" w:hAnsi="Times New Roman"/>
          <w:color w:val="000000" w:themeColor="text1"/>
        </w:rPr>
        <w:instrText xml:space="preserve"> MERGEFIELD </w:instrText>
      </w:r>
      <w:r w:rsidRPr="00A5012A">
        <w:rPr>
          <w:rFonts w:ascii="Times New Roman" w:hAnsi="Times New Roman"/>
          <w:color w:val="000000" w:themeColor="text1"/>
        </w:rPr>
        <w:instrText>案由</w:instrText>
      </w:r>
      <w:r w:rsidRPr="00A5012A">
        <w:rPr>
          <w:rFonts w:ascii="Times New Roman" w:hAnsi="Times New Roman"/>
          <w:color w:val="000000" w:themeColor="text1"/>
        </w:rPr>
        <w:instrText xml:space="preserve"> </w:instrText>
      </w:r>
      <w:r w:rsidR="001C0DA8" w:rsidRPr="00A5012A">
        <w:rPr>
          <w:rFonts w:ascii="Times New Roman" w:hAnsi="Times New Roman"/>
          <w:color w:val="000000" w:themeColor="text1"/>
        </w:rPr>
        <w:fldChar w:fldCharType="separate"/>
      </w:r>
      <w:bookmarkEnd w:id="11"/>
      <w:r w:rsidR="00B3693D" w:rsidRPr="00A5012A">
        <w:rPr>
          <w:rFonts w:ascii="Times New Roman" w:hAnsi="Times New Roman"/>
          <w:noProof/>
          <w:color w:val="000000" w:themeColor="text1"/>
        </w:rPr>
        <w:t>核心期刊是國家學術研究力的指標，也是國家競爭力之所在。核心期刊之建構與論文被引用次數息息相關，</w:t>
      </w:r>
      <w:r w:rsidR="00B3693D" w:rsidRPr="00A5012A">
        <w:rPr>
          <w:rFonts w:ascii="Times New Roman" w:hAnsi="Times New Roman"/>
          <w:noProof/>
          <w:color w:val="000000" w:themeColor="text1"/>
        </w:rPr>
        <w:t>Science Citation Index, Social Science Citation Index, Arts and Humanities Citation Index</w:t>
      </w:r>
      <w:r w:rsidR="00B3693D" w:rsidRPr="00A5012A">
        <w:rPr>
          <w:rFonts w:ascii="Times New Roman" w:hAnsi="Times New Roman"/>
          <w:noProof/>
          <w:color w:val="000000" w:themeColor="text1"/>
        </w:rPr>
        <w:t>這三種世界知名的引用文索引，允為其中代表。多年來，臺灣也曾試圖透過各種機制，建立國內的核心期刊，惟其建置情形、所造成的影響力及其引用率等相關成效如何？是否能滿足使用者取用需求？如何整合各引文資料庫系統建置，有效發揮期刊索引資料庫廣為引用之功能？索引資料庫指標類型和計算方式有無公開透明？相關精進及亟待改善之處為何？引文索引資料庫係由</w:t>
      </w:r>
      <w:r w:rsidR="007B2056" w:rsidRPr="00FB0B6A">
        <w:rPr>
          <w:rFonts w:ascii="Times New Roman" w:hAnsi="Times New Roman" w:hint="eastAsia"/>
          <w:color w:val="000000" w:themeColor="text1"/>
        </w:rPr>
        <w:t>國家科學及技術委員會</w:t>
      </w:r>
      <w:r w:rsidR="00B3693D" w:rsidRPr="00A5012A">
        <w:rPr>
          <w:rFonts w:ascii="Times New Roman" w:hAnsi="Times New Roman"/>
          <w:noProof/>
          <w:color w:val="000000" w:themeColor="text1"/>
        </w:rPr>
        <w:t>人文社會科學研究中心出資委託建置，</w:t>
      </w:r>
      <w:r w:rsidR="007B2056" w:rsidRPr="00FB0B6A">
        <w:rPr>
          <w:rFonts w:ascii="Times New Roman" w:hAnsi="Times New Roman" w:hint="eastAsia"/>
          <w:color w:val="000000" w:themeColor="text1"/>
        </w:rPr>
        <w:t>國家科學及技術委員會</w:t>
      </w:r>
      <w:r w:rsidR="00B3693D" w:rsidRPr="00A5012A">
        <w:rPr>
          <w:rFonts w:ascii="Times New Roman" w:hAnsi="Times New Roman"/>
          <w:noProof/>
          <w:color w:val="000000" w:themeColor="text1"/>
        </w:rPr>
        <w:t>有無善盡主管之責？此外，以國際期刊刊載與被引用次數等向來做為學術研究評鑑標準，惟如何建置一個可用於臺灣期刊評比的引文資料庫，找出合適本國需求的學術研究評鑑標準？相關評比比例變更是否踐行正當程序？其依據法規究係「臺灣人文及社會科學期刊評比暨核心期刊收錄」作業要點？抑或以實施方案為之？皆有深入調查釐清之必要案。</w:t>
      </w:r>
      <w:bookmarkEnd w:id="10"/>
      <w:r w:rsidR="001C0DA8" w:rsidRPr="00A5012A">
        <w:rPr>
          <w:rFonts w:ascii="Times New Roman" w:hAnsi="Times New Roman"/>
          <w:color w:val="000000" w:themeColor="text1"/>
        </w:rPr>
        <w:fldChar w:fldCharType="end"/>
      </w:r>
      <w:bookmarkEnd w:id="12"/>
      <w:bookmarkEnd w:id="13"/>
      <w:bookmarkEnd w:id="14"/>
      <w:bookmarkEnd w:id="15"/>
      <w:bookmarkEnd w:id="16"/>
      <w:bookmarkEnd w:id="17"/>
      <w:bookmarkEnd w:id="18"/>
      <w:bookmarkEnd w:id="19"/>
      <w:bookmarkEnd w:id="20"/>
      <w:bookmarkEnd w:id="21"/>
      <w:bookmarkEnd w:id="22"/>
      <w:bookmarkEnd w:id="23"/>
      <w:bookmarkEnd w:id="24"/>
      <w:bookmarkEnd w:id="25"/>
    </w:p>
    <w:p w:rsidR="003563BE" w:rsidRPr="00A5012A" w:rsidRDefault="003563BE" w:rsidP="003563BE">
      <w:pPr>
        <w:pStyle w:val="1"/>
        <w:rPr>
          <w:rFonts w:ascii="Times New Roman" w:hAnsi="Times New Roman"/>
          <w:color w:val="000000" w:themeColor="text1"/>
        </w:rPr>
      </w:pPr>
      <w:bookmarkStart w:id="26" w:name="_Toc105028459"/>
      <w:r w:rsidRPr="00A5012A">
        <w:rPr>
          <w:rFonts w:ascii="Times New Roman" w:hAnsi="Times New Roman"/>
          <w:color w:val="000000" w:themeColor="text1"/>
        </w:rPr>
        <w:t>調查意見：</w:t>
      </w:r>
      <w:bookmarkEnd w:id="26"/>
    </w:p>
    <w:p w:rsidR="003563BE" w:rsidRPr="00A5012A" w:rsidRDefault="003563BE" w:rsidP="003563BE">
      <w:pPr>
        <w:pStyle w:val="10"/>
        <w:ind w:left="680" w:firstLine="680"/>
        <w:rPr>
          <w:rFonts w:ascii="Times New Roman"/>
          <w:color w:val="000000" w:themeColor="text1"/>
        </w:rPr>
      </w:pPr>
      <w:bookmarkStart w:id="27" w:name="_Hlk110435896"/>
      <w:r w:rsidRPr="00A5012A">
        <w:rPr>
          <w:rFonts w:ascii="Times New Roman"/>
          <w:color w:val="000000" w:themeColor="text1"/>
        </w:rPr>
        <w:t>本案</w:t>
      </w:r>
      <w:proofErr w:type="gramStart"/>
      <w:r w:rsidRPr="00A5012A">
        <w:rPr>
          <w:rFonts w:ascii="Times New Roman" w:hint="eastAsia"/>
          <w:color w:val="000000" w:themeColor="text1"/>
        </w:rPr>
        <w:t>經綜整</w:t>
      </w:r>
      <w:proofErr w:type="gramEnd"/>
      <w:r w:rsidRPr="00A5012A">
        <w:rPr>
          <w:rFonts w:ascii="Times New Roman" w:hint="eastAsia"/>
          <w:color w:val="000000" w:themeColor="text1"/>
        </w:rPr>
        <w:t>相關卷證資料</w:t>
      </w:r>
      <w:bookmarkEnd w:id="27"/>
      <w:r w:rsidRPr="00A5012A">
        <w:rPr>
          <w:rFonts w:ascii="Times New Roman" w:hint="eastAsia"/>
          <w:color w:val="000000" w:themeColor="text1"/>
        </w:rPr>
        <w:t>，</w:t>
      </w:r>
      <w:r w:rsidRPr="00A5012A">
        <w:rPr>
          <w:rFonts w:ascii="Times New Roman"/>
          <w:color w:val="000000" w:themeColor="text1"/>
        </w:rPr>
        <w:t>於民國（下同）</w:t>
      </w:r>
      <w:r w:rsidRPr="00A5012A">
        <w:rPr>
          <w:rFonts w:ascii="Times New Roman"/>
          <w:color w:val="000000" w:themeColor="text1"/>
        </w:rPr>
        <w:t>111</w:t>
      </w:r>
      <w:r w:rsidRPr="00A5012A">
        <w:rPr>
          <w:rFonts w:ascii="Times New Roman"/>
          <w:color w:val="000000" w:themeColor="text1"/>
        </w:rPr>
        <w:t>年</w:t>
      </w:r>
      <w:r w:rsidRPr="00A5012A">
        <w:rPr>
          <w:rFonts w:ascii="Times New Roman"/>
          <w:color w:val="000000" w:themeColor="text1"/>
        </w:rPr>
        <w:t>4</w:t>
      </w:r>
      <w:r w:rsidRPr="00A5012A">
        <w:rPr>
          <w:rFonts w:ascii="Times New Roman"/>
          <w:color w:val="000000" w:themeColor="text1"/>
        </w:rPr>
        <w:t>月</w:t>
      </w:r>
      <w:r w:rsidRPr="00A5012A">
        <w:rPr>
          <w:rFonts w:ascii="Times New Roman"/>
          <w:color w:val="000000" w:themeColor="text1"/>
        </w:rPr>
        <w:t>11</w:t>
      </w:r>
      <w:r w:rsidRPr="00A5012A">
        <w:rPr>
          <w:rFonts w:ascii="Times New Roman"/>
          <w:color w:val="000000" w:themeColor="text1"/>
        </w:rPr>
        <w:t>日邀請</w:t>
      </w:r>
      <w:r w:rsidRPr="00A5012A">
        <w:rPr>
          <w:rFonts w:ascii="Times New Roman" w:hint="eastAsia"/>
          <w:color w:val="000000" w:themeColor="text1"/>
        </w:rPr>
        <w:t>相關</w:t>
      </w:r>
      <w:r w:rsidRPr="00A5012A">
        <w:rPr>
          <w:rFonts w:ascii="Times New Roman"/>
          <w:color w:val="000000" w:themeColor="text1"/>
        </w:rPr>
        <w:t>領域</w:t>
      </w:r>
      <w:r w:rsidRPr="00A5012A">
        <w:rPr>
          <w:rFonts w:ascii="Times New Roman" w:hint="eastAsia"/>
          <w:color w:val="000000" w:themeColor="text1"/>
        </w:rPr>
        <w:t>之</w:t>
      </w:r>
      <w:r w:rsidRPr="00A5012A">
        <w:rPr>
          <w:rFonts w:ascii="Times New Roman"/>
          <w:color w:val="000000" w:themeColor="text1"/>
        </w:rPr>
        <w:t>專家學者蒞院諮詢，提供本案專業實務意見，</w:t>
      </w:r>
      <w:proofErr w:type="gramStart"/>
      <w:r w:rsidR="00283482">
        <w:rPr>
          <w:rFonts w:ascii="Times New Roman" w:hint="eastAsia"/>
          <w:color w:val="000000" w:themeColor="text1"/>
        </w:rPr>
        <w:t>嗣</w:t>
      </w:r>
      <w:proofErr w:type="gramEnd"/>
      <w:r w:rsidR="00283482" w:rsidRPr="00283482">
        <w:rPr>
          <w:rFonts w:ascii="Times New Roman" w:hint="eastAsia"/>
          <w:color w:val="000000" w:themeColor="text1"/>
        </w:rPr>
        <w:t>同年</w:t>
      </w:r>
      <w:r w:rsidR="00283482" w:rsidRPr="00283482">
        <w:rPr>
          <w:rFonts w:ascii="Times New Roman" w:hint="eastAsia"/>
          <w:color w:val="000000" w:themeColor="text1"/>
        </w:rPr>
        <w:t>6</w:t>
      </w:r>
      <w:r w:rsidR="00283482" w:rsidRPr="00283482">
        <w:rPr>
          <w:rFonts w:ascii="Times New Roman" w:hint="eastAsia"/>
          <w:color w:val="000000" w:themeColor="text1"/>
        </w:rPr>
        <w:t>月</w:t>
      </w:r>
      <w:r w:rsidR="00283482" w:rsidRPr="00283482">
        <w:rPr>
          <w:rFonts w:ascii="Times New Roman" w:hint="eastAsia"/>
          <w:color w:val="000000" w:themeColor="text1"/>
        </w:rPr>
        <w:t>21</w:t>
      </w:r>
      <w:r w:rsidR="00283482" w:rsidRPr="00283482">
        <w:rPr>
          <w:rFonts w:ascii="Times New Roman" w:hint="eastAsia"/>
          <w:color w:val="000000" w:themeColor="text1"/>
        </w:rPr>
        <w:t>日詢問原科技部</w:t>
      </w:r>
      <w:r w:rsidR="00CC77A3" w:rsidRPr="00A5012A">
        <w:rPr>
          <w:rFonts w:ascii="Times New Roman"/>
          <w:color w:val="000000" w:themeColor="text1"/>
        </w:rPr>
        <w:t>（</w:t>
      </w:r>
      <w:r w:rsidR="00283482" w:rsidRPr="00283482">
        <w:rPr>
          <w:rFonts w:ascii="Times New Roman" w:hint="eastAsia"/>
          <w:color w:val="000000" w:themeColor="text1"/>
        </w:rPr>
        <w:t>現國家科學</w:t>
      </w:r>
      <w:r w:rsidR="00283482" w:rsidRPr="00283482">
        <w:rPr>
          <w:rFonts w:ascii="Times New Roman" w:hint="eastAsia"/>
          <w:color w:val="000000" w:themeColor="text1"/>
        </w:rPr>
        <w:lastRenderedPageBreak/>
        <w:t>及技術委員會</w:t>
      </w:r>
      <w:r w:rsidR="00283482">
        <w:rPr>
          <w:rStyle w:val="aff1"/>
          <w:rFonts w:ascii="Times New Roman"/>
          <w:color w:val="000000" w:themeColor="text1"/>
        </w:rPr>
        <w:footnoteReference w:id="1"/>
      </w:r>
      <w:r w:rsidR="00283482" w:rsidRPr="00283482">
        <w:rPr>
          <w:rFonts w:ascii="Times New Roman" w:hint="eastAsia"/>
          <w:color w:val="000000" w:themeColor="text1"/>
        </w:rPr>
        <w:t>，下稱國科會</w:t>
      </w:r>
      <w:r w:rsidR="00CC77A3" w:rsidRPr="00A5012A">
        <w:rPr>
          <w:rFonts w:ascii="Times New Roman"/>
          <w:color w:val="000000" w:themeColor="text1"/>
        </w:rPr>
        <w:t>）</w:t>
      </w:r>
      <w:r w:rsidR="00283482" w:rsidRPr="00283482">
        <w:rPr>
          <w:rFonts w:ascii="Times New Roman" w:hint="eastAsia"/>
          <w:color w:val="000000" w:themeColor="text1"/>
        </w:rPr>
        <w:t>林敏聰政務次長、人文及社會科學研究發展司</w:t>
      </w:r>
      <w:r w:rsidR="00CC77A3" w:rsidRPr="00A5012A">
        <w:rPr>
          <w:rFonts w:ascii="Times New Roman"/>
          <w:color w:val="000000" w:themeColor="text1"/>
        </w:rPr>
        <w:t>（</w:t>
      </w:r>
      <w:r w:rsidR="00283482" w:rsidRPr="00283482">
        <w:rPr>
          <w:rFonts w:ascii="Times New Roman" w:hint="eastAsia"/>
          <w:color w:val="000000" w:themeColor="text1"/>
        </w:rPr>
        <w:t>現人文及社會科學研究發展處，下稱人文處</w:t>
      </w:r>
      <w:r w:rsidR="00CC77A3" w:rsidRPr="00A5012A">
        <w:rPr>
          <w:rFonts w:ascii="Times New Roman"/>
          <w:color w:val="000000" w:themeColor="text1"/>
        </w:rPr>
        <w:t>）</w:t>
      </w:r>
      <w:r w:rsidR="00283482" w:rsidRPr="00283482">
        <w:rPr>
          <w:rFonts w:ascii="Times New Roman" w:hint="eastAsia"/>
          <w:color w:val="000000" w:themeColor="text1"/>
        </w:rPr>
        <w:t>林明仁司長、人文社會科學研究中心（下稱人社中心）何明修主任，以及教育部林騰蛟常務次長、終身教育司李毓娟司長、國家圖書館翁</w:t>
      </w:r>
      <w:proofErr w:type="gramStart"/>
      <w:r w:rsidR="00283482" w:rsidRPr="00283482">
        <w:rPr>
          <w:rFonts w:ascii="Times New Roman" w:hint="eastAsia"/>
          <w:color w:val="000000" w:themeColor="text1"/>
        </w:rPr>
        <w:t>誌聰副</w:t>
      </w:r>
      <w:proofErr w:type="gramEnd"/>
      <w:r w:rsidR="00283482" w:rsidRPr="00283482">
        <w:rPr>
          <w:rFonts w:ascii="Times New Roman" w:hint="eastAsia"/>
          <w:color w:val="000000" w:themeColor="text1"/>
        </w:rPr>
        <w:t>館長等相關主管人員</w:t>
      </w:r>
      <w:r w:rsidR="00283482">
        <w:rPr>
          <w:rFonts w:ascii="Times New Roman" w:hint="eastAsia"/>
          <w:color w:val="000000" w:themeColor="text1"/>
        </w:rPr>
        <w:t>，</w:t>
      </w:r>
      <w:r w:rsidR="005323E5" w:rsidRPr="00A5012A">
        <w:rPr>
          <w:rFonts w:ascii="Times New Roman" w:hint="eastAsia"/>
          <w:color w:val="000000" w:themeColor="text1"/>
        </w:rPr>
        <w:t>並於會後補充相關說明資料，</w:t>
      </w:r>
      <w:r w:rsidRPr="00A5012A">
        <w:rPr>
          <w:rFonts w:ascii="Times New Roman"/>
          <w:color w:val="000000" w:themeColor="text1"/>
        </w:rPr>
        <w:t>業經</w:t>
      </w:r>
      <w:proofErr w:type="gramStart"/>
      <w:r w:rsidRPr="00A5012A">
        <w:rPr>
          <w:rFonts w:ascii="Times New Roman"/>
          <w:color w:val="000000" w:themeColor="text1"/>
        </w:rPr>
        <w:t>調查竣事，臚</w:t>
      </w:r>
      <w:proofErr w:type="gramEnd"/>
      <w:r w:rsidRPr="00A5012A">
        <w:rPr>
          <w:rFonts w:ascii="Times New Roman"/>
          <w:color w:val="000000" w:themeColor="text1"/>
        </w:rPr>
        <w:t>列調查意見如下：</w:t>
      </w:r>
      <w:r w:rsidR="00283482" w:rsidRPr="00A5012A">
        <w:rPr>
          <w:rFonts w:ascii="Times New Roman"/>
          <w:color w:val="000000" w:themeColor="text1"/>
        </w:rPr>
        <w:t xml:space="preserve"> </w:t>
      </w:r>
    </w:p>
    <w:p w:rsidR="003563BE" w:rsidRPr="00A5012A" w:rsidRDefault="003563BE" w:rsidP="003563BE">
      <w:pPr>
        <w:pStyle w:val="2"/>
        <w:rPr>
          <w:rFonts w:ascii="Times New Roman" w:hAnsi="Times New Roman"/>
          <w:b/>
          <w:color w:val="000000" w:themeColor="text1"/>
        </w:rPr>
      </w:pPr>
      <w:r w:rsidRPr="00A5012A">
        <w:rPr>
          <w:rFonts w:ascii="Times New Roman" w:hAnsi="Times New Roman"/>
          <w:b/>
          <w:color w:val="000000" w:themeColor="text1"/>
        </w:rPr>
        <w:t>國家圖書館辦理「臺灣人文及社會科學引文索引資料庫（</w:t>
      </w:r>
      <w:r w:rsidR="0037667E" w:rsidRPr="00A5012A">
        <w:rPr>
          <w:rFonts w:ascii="Times New Roman" w:hAnsi="Times New Roman"/>
          <w:b/>
          <w:color w:val="000000" w:themeColor="text1"/>
        </w:rPr>
        <w:t xml:space="preserve">Taiwan Citation Index-Humanities and Social Sciences, </w:t>
      </w:r>
      <w:r w:rsidRPr="00A5012A">
        <w:rPr>
          <w:rFonts w:ascii="Times New Roman" w:hAnsi="Times New Roman"/>
          <w:b/>
          <w:color w:val="000000" w:themeColor="text1"/>
        </w:rPr>
        <w:t>TCI-HSS</w:t>
      </w:r>
      <w:r w:rsidRPr="00A5012A">
        <w:rPr>
          <w:rFonts w:ascii="Times New Roman" w:hAnsi="Times New Roman"/>
          <w:b/>
          <w:color w:val="000000" w:themeColor="text1"/>
        </w:rPr>
        <w:t>）</w:t>
      </w:r>
      <w:r w:rsidRPr="00A5012A">
        <w:rPr>
          <w:rFonts w:ascii="Times New Roman" w:hAnsi="Times New Roman" w:hint="eastAsia"/>
          <w:b/>
          <w:color w:val="000000" w:themeColor="text1"/>
        </w:rPr>
        <w:t>」</w:t>
      </w:r>
      <w:r w:rsidRPr="00A5012A">
        <w:rPr>
          <w:rFonts w:ascii="Times New Roman" w:hAnsi="Times New Roman"/>
          <w:b/>
          <w:color w:val="000000" w:themeColor="text1"/>
        </w:rPr>
        <w:t>，</w:t>
      </w:r>
      <w:r w:rsidR="00BA7837" w:rsidRPr="00A5012A">
        <w:rPr>
          <w:rFonts w:ascii="Times New Roman" w:hAnsi="Times New Roman" w:hint="eastAsia"/>
          <w:b/>
          <w:color w:val="000000" w:themeColor="text1"/>
        </w:rPr>
        <w:t>101</w:t>
      </w:r>
      <w:r w:rsidR="00BA7837" w:rsidRPr="00A5012A">
        <w:rPr>
          <w:rFonts w:ascii="Times New Roman" w:hAnsi="Times New Roman" w:hint="eastAsia"/>
          <w:b/>
          <w:color w:val="000000" w:themeColor="text1"/>
        </w:rPr>
        <w:t>至</w:t>
      </w:r>
      <w:r w:rsidR="00BA7837" w:rsidRPr="00A5012A">
        <w:rPr>
          <w:rFonts w:ascii="Times New Roman" w:hAnsi="Times New Roman" w:hint="eastAsia"/>
          <w:b/>
          <w:color w:val="000000" w:themeColor="text1"/>
        </w:rPr>
        <w:t>110</w:t>
      </w:r>
      <w:r w:rsidR="00BA7837" w:rsidRPr="00A5012A">
        <w:rPr>
          <w:rFonts w:ascii="Times New Roman" w:hAnsi="Times New Roman" w:hint="eastAsia"/>
          <w:b/>
          <w:color w:val="000000" w:themeColor="text1"/>
        </w:rPr>
        <w:t>年執行經費合計為</w:t>
      </w:r>
      <w:r w:rsidR="00B123F0" w:rsidRPr="00A5012A">
        <w:rPr>
          <w:rFonts w:ascii="Times New Roman" w:hAnsi="Times New Roman" w:hint="eastAsia"/>
          <w:b/>
          <w:color w:val="000000" w:themeColor="text1"/>
        </w:rPr>
        <w:t>1</w:t>
      </w:r>
      <w:r w:rsidR="00B123F0" w:rsidRPr="00A5012A">
        <w:rPr>
          <w:rFonts w:ascii="Times New Roman" w:hAnsi="Times New Roman" w:hint="eastAsia"/>
          <w:b/>
          <w:color w:val="000000" w:themeColor="text1"/>
        </w:rPr>
        <w:t>億</w:t>
      </w:r>
      <w:r w:rsidR="00B123F0" w:rsidRPr="00A5012A">
        <w:rPr>
          <w:rFonts w:ascii="Times New Roman" w:hAnsi="Times New Roman" w:hint="eastAsia"/>
          <w:b/>
          <w:color w:val="000000" w:themeColor="text1"/>
        </w:rPr>
        <w:t>9</w:t>
      </w:r>
      <w:r w:rsidR="00B123F0" w:rsidRPr="00A5012A">
        <w:rPr>
          <w:rFonts w:ascii="Times New Roman" w:hAnsi="Times New Roman" w:hint="eastAsia"/>
          <w:b/>
          <w:color w:val="000000" w:themeColor="text1"/>
        </w:rPr>
        <w:t>千萬餘元，</w:t>
      </w:r>
      <w:proofErr w:type="gramStart"/>
      <w:r w:rsidR="00B123F0" w:rsidRPr="00A5012A">
        <w:rPr>
          <w:rFonts w:ascii="Times New Roman" w:hAnsi="Times New Roman" w:hint="eastAsia"/>
          <w:b/>
          <w:color w:val="000000" w:themeColor="text1"/>
        </w:rPr>
        <w:t>然</w:t>
      </w:r>
      <w:r w:rsidR="00011BE0" w:rsidRPr="00A5012A">
        <w:rPr>
          <w:rFonts w:ascii="Times New Roman" w:hAnsi="Times New Roman" w:hint="eastAsia"/>
          <w:b/>
          <w:color w:val="000000" w:themeColor="text1"/>
        </w:rPr>
        <w:t>近</w:t>
      </w:r>
      <w:r w:rsidR="00011BE0" w:rsidRPr="00A5012A">
        <w:rPr>
          <w:rFonts w:ascii="Times New Roman" w:hAnsi="Times New Roman" w:hint="eastAsia"/>
          <w:b/>
          <w:color w:val="000000" w:themeColor="text1"/>
        </w:rPr>
        <w:t>10</w:t>
      </w:r>
      <w:r w:rsidR="00011BE0" w:rsidRPr="00A5012A">
        <w:rPr>
          <w:rFonts w:ascii="Times New Roman" w:hAnsi="Times New Roman" w:hint="eastAsia"/>
          <w:b/>
          <w:color w:val="000000" w:themeColor="text1"/>
        </w:rPr>
        <w:t>年來</w:t>
      </w:r>
      <w:proofErr w:type="gramEnd"/>
      <w:r w:rsidR="00ED2A77" w:rsidRPr="00A5012A">
        <w:rPr>
          <w:rFonts w:ascii="Times New Roman" w:hAnsi="Times New Roman" w:hint="eastAsia"/>
          <w:b/>
          <w:color w:val="000000" w:themeColor="text1"/>
        </w:rPr>
        <w:t>使用人次自</w:t>
      </w:r>
      <w:r w:rsidR="00ED2A77" w:rsidRPr="00A5012A">
        <w:rPr>
          <w:rFonts w:ascii="Times New Roman" w:hAnsi="Times New Roman" w:hint="eastAsia"/>
          <w:b/>
          <w:color w:val="000000" w:themeColor="text1"/>
        </w:rPr>
        <w:t>103</w:t>
      </w:r>
      <w:r w:rsidR="00ED2A77" w:rsidRPr="00A5012A">
        <w:rPr>
          <w:rFonts w:ascii="Times New Roman" w:hAnsi="Times New Roman" w:hint="eastAsia"/>
          <w:b/>
          <w:color w:val="000000" w:themeColor="text1"/>
        </w:rPr>
        <w:t>年</w:t>
      </w:r>
      <w:r w:rsidR="00ED2A77" w:rsidRPr="00A5012A">
        <w:rPr>
          <w:rFonts w:ascii="Times New Roman" w:hAnsi="Times New Roman" w:hint="eastAsia"/>
          <w:b/>
          <w:color w:val="000000" w:themeColor="text1"/>
        </w:rPr>
        <w:t>2</w:t>
      </w:r>
      <w:r w:rsidR="00ED2A77" w:rsidRPr="00A5012A">
        <w:rPr>
          <w:rFonts w:ascii="Times New Roman" w:hAnsi="Times New Roman"/>
          <w:b/>
          <w:color w:val="000000" w:themeColor="text1"/>
        </w:rPr>
        <w:t>,</w:t>
      </w:r>
      <w:r w:rsidR="00ED2A77" w:rsidRPr="00A5012A">
        <w:rPr>
          <w:rFonts w:ascii="Times New Roman" w:hAnsi="Times New Roman" w:hint="eastAsia"/>
          <w:b/>
          <w:color w:val="000000" w:themeColor="text1"/>
        </w:rPr>
        <w:t>728</w:t>
      </w:r>
      <w:r w:rsidR="00ED2A77" w:rsidRPr="00A5012A">
        <w:rPr>
          <w:rFonts w:ascii="Times New Roman" w:hAnsi="Times New Roman" w:hint="eastAsia"/>
          <w:b/>
          <w:color w:val="000000" w:themeColor="text1"/>
        </w:rPr>
        <w:t>萬餘</w:t>
      </w:r>
      <w:proofErr w:type="gramStart"/>
      <w:r w:rsidR="00ED2A77" w:rsidRPr="00A5012A">
        <w:rPr>
          <w:rFonts w:ascii="Times New Roman" w:hAnsi="Times New Roman" w:hint="eastAsia"/>
          <w:b/>
          <w:color w:val="000000" w:themeColor="text1"/>
        </w:rPr>
        <w:t>人次，</w:t>
      </w:r>
      <w:proofErr w:type="gramEnd"/>
      <w:r w:rsidR="00ED2A77" w:rsidRPr="00A5012A">
        <w:rPr>
          <w:rFonts w:ascii="Times New Roman" w:hAnsi="Times New Roman" w:hint="eastAsia"/>
          <w:b/>
          <w:color w:val="000000" w:themeColor="text1"/>
        </w:rPr>
        <w:t>逐年減少；至</w:t>
      </w:r>
      <w:r w:rsidR="00ED2A77" w:rsidRPr="00A5012A">
        <w:rPr>
          <w:rFonts w:ascii="Times New Roman" w:hAnsi="Times New Roman" w:hint="eastAsia"/>
          <w:b/>
          <w:color w:val="000000" w:themeColor="text1"/>
        </w:rPr>
        <w:t>109</w:t>
      </w:r>
      <w:r w:rsidR="00ED2A77" w:rsidRPr="00A5012A">
        <w:rPr>
          <w:rFonts w:ascii="Times New Roman" w:hAnsi="Times New Roman" w:hint="eastAsia"/>
          <w:b/>
          <w:color w:val="000000" w:themeColor="text1"/>
        </w:rPr>
        <w:t>年甚至</w:t>
      </w:r>
      <w:proofErr w:type="gramStart"/>
      <w:r w:rsidR="00ED2A77" w:rsidRPr="00A5012A">
        <w:rPr>
          <w:rFonts w:ascii="Times New Roman" w:hAnsi="Times New Roman" w:hint="eastAsia"/>
          <w:b/>
          <w:color w:val="000000" w:themeColor="text1"/>
        </w:rPr>
        <w:t>陡</w:t>
      </w:r>
      <w:proofErr w:type="gramEnd"/>
      <w:r w:rsidR="00ED2A77" w:rsidRPr="00A5012A">
        <w:rPr>
          <w:rFonts w:ascii="Times New Roman" w:hAnsi="Times New Roman" w:hint="eastAsia"/>
          <w:b/>
          <w:color w:val="000000" w:themeColor="text1"/>
        </w:rPr>
        <w:t>降至</w:t>
      </w:r>
      <w:r w:rsidR="00ED2A77" w:rsidRPr="00A5012A">
        <w:rPr>
          <w:rFonts w:ascii="Times New Roman" w:hAnsi="Times New Roman" w:hint="eastAsia"/>
          <w:b/>
          <w:color w:val="000000" w:themeColor="text1"/>
        </w:rPr>
        <w:t>132</w:t>
      </w:r>
      <w:r w:rsidR="00ED2A77" w:rsidRPr="00A5012A">
        <w:rPr>
          <w:rFonts w:ascii="Times New Roman" w:hAnsi="Times New Roman" w:hint="eastAsia"/>
          <w:b/>
          <w:color w:val="000000" w:themeColor="text1"/>
        </w:rPr>
        <w:t>萬餘</w:t>
      </w:r>
      <w:proofErr w:type="gramStart"/>
      <w:r w:rsidR="00ED2A77" w:rsidRPr="00A5012A">
        <w:rPr>
          <w:rFonts w:ascii="Times New Roman" w:hAnsi="Times New Roman" w:hint="eastAsia"/>
          <w:b/>
          <w:color w:val="000000" w:themeColor="text1"/>
        </w:rPr>
        <w:t>人次，</w:t>
      </w:r>
      <w:proofErr w:type="gramEnd"/>
      <w:r w:rsidR="00ED2A77" w:rsidRPr="00A5012A">
        <w:rPr>
          <w:rFonts w:ascii="Times New Roman" w:hAnsi="Times New Roman" w:hint="eastAsia"/>
          <w:b/>
          <w:color w:val="000000" w:themeColor="text1"/>
        </w:rPr>
        <w:t>減幅驚人。</w:t>
      </w:r>
      <w:r w:rsidR="004E2894" w:rsidRPr="00A5012A">
        <w:rPr>
          <w:rFonts w:ascii="Times New Roman" w:hAnsi="Times New Roman" w:hint="eastAsia"/>
          <w:b/>
          <w:color w:val="000000" w:themeColor="text1"/>
        </w:rPr>
        <w:t>又該資料庫</w:t>
      </w:r>
      <w:r w:rsidRPr="00A5012A">
        <w:rPr>
          <w:rFonts w:ascii="Times New Roman" w:hAnsi="Times New Roman"/>
          <w:b/>
          <w:color w:val="000000" w:themeColor="text1"/>
        </w:rPr>
        <w:t>未能</w:t>
      </w:r>
      <w:r w:rsidR="00B123F0" w:rsidRPr="00A5012A">
        <w:rPr>
          <w:rFonts w:ascii="Times New Roman" w:hAnsi="Times New Roman" w:hint="eastAsia"/>
          <w:b/>
          <w:color w:val="000000" w:themeColor="text1"/>
        </w:rPr>
        <w:t>有效</w:t>
      </w:r>
      <w:r w:rsidRPr="00A5012A">
        <w:rPr>
          <w:rFonts w:ascii="Times New Roman" w:hAnsi="Times New Roman"/>
          <w:b/>
          <w:color w:val="000000" w:themeColor="text1"/>
        </w:rPr>
        <w:t>發揮引文索引</w:t>
      </w:r>
      <w:r w:rsidR="00B123F0" w:rsidRPr="00A5012A">
        <w:rPr>
          <w:rFonts w:ascii="Times New Roman" w:hAnsi="Times New Roman"/>
          <w:b/>
          <w:color w:val="000000" w:themeColor="text1"/>
        </w:rPr>
        <w:t>（</w:t>
      </w:r>
      <w:r w:rsidR="0027131B" w:rsidRPr="00A5012A">
        <w:rPr>
          <w:rFonts w:ascii="Times New Roman" w:hAnsi="Times New Roman" w:hint="eastAsia"/>
          <w:b/>
          <w:color w:val="000000" w:themeColor="text1"/>
        </w:rPr>
        <w:t>C</w:t>
      </w:r>
      <w:r w:rsidR="00B123F0" w:rsidRPr="00A5012A">
        <w:rPr>
          <w:rFonts w:ascii="Times New Roman" w:hAnsi="Times New Roman"/>
          <w:b/>
          <w:color w:val="000000" w:themeColor="text1"/>
        </w:rPr>
        <w:t xml:space="preserve">itation </w:t>
      </w:r>
      <w:r w:rsidR="0027131B" w:rsidRPr="00A5012A">
        <w:rPr>
          <w:rFonts w:ascii="Times New Roman" w:hAnsi="Times New Roman"/>
          <w:b/>
          <w:color w:val="000000" w:themeColor="text1"/>
        </w:rPr>
        <w:t>I</w:t>
      </w:r>
      <w:r w:rsidR="00B123F0" w:rsidRPr="00A5012A">
        <w:rPr>
          <w:rFonts w:ascii="Times New Roman" w:hAnsi="Times New Roman"/>
          <w:b/>
          <w:color w:val="000000" w:themeColor="text1"/>
        </w:rPr>
        <w:t>ndex</w:t>
      </w:r>
      <w:r w:rsidR="00B123F0" w:rsidRPr="00A5012A">
        <w:rPr>
          <w:rFonts w:ascii="Times New Roman" w:hAnsi="Times New Roman"/>
          <w:b/>
          <w:color w:val="000000" w:themeColor="text1"/>
        </w:rPr>
        <w:t>）</w:t>
      </w:r>
      <w:r w:rsidRPr="00A5012A">
        <w:rPr>
          <w:rFonts w:ascii="Times New Roman" w:hAnsi="Times New Roman"/>
          <w:b/>
          <w:color w:val="000000" w:themeColor="text1"/>
        </w:rPr>
        <w:t>功能，</w:t>
      </w:r>
      <w:r w:rsidR="00B123F0" w:rsidRPr="00A5012A">
        <w:rPr>
          <w:rFonts w:ascii="Times New Roman" w:hAnsi="Times New Roman" w:hint="eastAsia"/>
          <w:b/>
          <w:color w:val="000000" w:themeColor="text1"/>
        </w:rPr>
        <w:t>對於學術發展</w:t>
      </w:r>
      <w:r w:rsidR="00E01B5C" w:rsidRPr="00A5012A">
        <w:rPr>
          <w:rFonts w:ascii="Times New Roman" w:hAnsi="Times New Roman" w:hint="eastAsia"/>
          <w:b/>
          <w:color w:val="000000" w:themeColor="text1"/>
        </w:rPr>
        <w:t>趨勢</w:t>
      </w:r>
      <w:r w:rsidR="004E2894" w:rsidRPr="00A5012A">
        <w:rPr>
          <w:rFonts w:ascii="Times New Roman" w:hAnsi="Times New Roman" w:hint="eastAsia"/>
          <w:b/>
          <w:color w:val="000000" w:themeColor="text1"/>
        </w:rPr>
        <w:t>及</w:t>
      </w:r>
      <w:r w:rsidR="00496A4D" w:rsidRPr="00A5012A">
        <w:rPr>
          <w:rFonts w:ascii="Times New Roman" w:hAnsi="Times New Roman" w:hint="eastAsia"/>
          <w:b/>
          <w:color w:val="000000" w:themeColor="text1"/>
        </w:rPr>
        <w:t>研究網絡等分析</w:t>
      </w:r>
      <w:r w:rsidR="00E01B5C" w:rsidRPr="00A5012A">
        <w:rPr>
          <w:rFonts w:ascii="Times New Roman" w:hAnsi="Times New Roman" w:hint="eastAsia"/>
          <w:b/>
          <w:color w:val="000000" w:themeColor="text1"/>
        </w:rPr>
        <w:t>猶嫌不足</w:t>
      </w:r>
      <w:r w:rsidR="00CF1B75" w:rsidRPr="00A5012A">
        <w:rPr>
          <w:rFonts w:ascii="Times New Roman" w:hAnsi="Times New Roman" w:hint="eastAsia"/>
          <w:b/>
          <w:color w:val="000000" w:themeColor="text1"/>
        </w:rPr>
        <w:t>；</w:t>
      </w:r>
      <w:r w:rsidR="004E2894" w:rsidRPr="00A5012A">
        <w:rPr>
          <w:rFonts w:ascii="Times New Roman" w:hAnsi="Times New Roman" w:hint="eastAsia"/>
          <w:b/>
          <w:color w:val="000000" w:themeColor="text1"/>
        </w:rPr>
        <w:t>且引文</w:t>
      </w:r>
      <w:r w:rsidR="00CF1B75" w:rsidRPr="00A5012A">
        <w:rPr>
          <w:rFonts w:ascii="Times New Roman" w:hAnsi="Times New Roman" w:hint="eastAsia"/>
          <w:b/>
          <w:color w:val="000000" w:themeColor="text1"/>
        </w:rPr>
        <w:t>數據</w:t>
      </w:r>
      <w:r w:rsidR="00CF1B75" w:rsidRPr="00A5012A">
        <w:rPr>
          <w:rFonts w:ascii="Times New Roman" w:hAnsi="Times New Roman"/>
          <w:b/>
          <w:color w:val="000000" w:themeColor="text1"/>
        </w:rPr>
        <w:t>受限於</w:t>
      </w:r>
      <w:r w:rsidR="00CF1B75" w:rsidRPr="00A5012A">
        <w:rPr>
          <w:rFonts w:ascii="Times New Roman" w:hAnsi="Times New Roman" w:hint="eastAsia"/>
          <w:b/>
          <w:color w:val="000000" w:themeColor="text1"/>
        </w:rPr>
        <w:t>人工</w:t>
      </w:r>
      <w:r w:rsidR="00CF1B75" w:rsidRPr="00A5012A">
        <w:rPr>
          <w:rFonts w:ascii="Times New Roman" w:hAnsi="Times New Roman"/>
          <w:b/>
          <w:color w:val="000000" w:themeColor="text1"/>
        </w:rPr>
        <w:t>建檔速度，</w:t>
      </w:r>
      <w:r w:rsidR="00CF1B75" w:rsidRPr="00A5012A">
        <w:rPr>
          <w:rFonts w:ascii="Times New Roman" w:hAnsi="Times New Roman" w:hint="eastAsia"/>
          <w:b/>
          <w:color w:val="000000" w:themeColor="text1"/>
        </w:rPr>
        <w:t>亦無法</w:t>
      </w:r>
      <w:r w:rsidR="00CF1B75" w:rsidRPr="00A5012A">
        <w:rPr>
          <w:rFonts w:ascii="Times New Roman" w:hAnsi="Times New Roman"/>
          <w:b/>
          <w:color w:val="000000" w:themeColor="text1"/>
        </w:rPr>
        <w:t>即時更新</w:t>
      </w:r>
      <w:r w:rsidR="00CF1B75" w:rsidRPr="00A5012A">
        <w:rPr>
          <w:rFonts w:ascii="Times New Roman" w:hAnsi="Times New Roman" w:hint="eastAsia"/>
          <w:b/>
          <w:color w:val="000000" w:themeColor="text1"/>
        </w:rPr>
        <w:t>，</w:t>
      </w:r>
      <w:r w:rsidRPr="00A5012A">
        <w:rPr>
          <w:rFonts w:ascii="Times New Roman" w:hAnsi="Times New Roman" w:hint="eastAsia"/>
          <w:b/>
          <w:color w:val="000000" w:themeColor="text1"/>
        </w:rPr>
        <w:t>實已影響引文分析之正確性及客觀性，</w:t>
      </w:r>
      <w:r w:rsidR="00B123F0" w:rsidRPr="00A5012A">
        <w:rPr>
          <w:rFonts w:ascii="Times New Roman" w:hAnsi="Times New Roman" w:hint="eastAsia"/>
          <w:b/>
          <w:color w:val="000000" w:themeColor="text1"/>
        </w:rPr>
        <w:t>亟待</w:t>
      </w:r>
      <w:proofErr w:type="gramStart"/>
      <w:r w:rsidR="00B123F0" w:rsidRPr="00A5012A">
        <w:rPr>
          <w:rFonts w:ascii="Times New Roman" w:hAnsi="Times New Roman" w:hint="eastAsia"/>
          <w:b/>
          <w:color w:val="000000" w:themeColor="text1"/>
        </w:rPr>
        <w:t>研</w:t>
      </w:r>
      <w:proofErr w:type="gramEnd"/>
      <w:r w:rsidR="00B123F0" w:rsidRPr="00A5012A">
        <w:rPr>
          <w:rFonts w:ascii="Times New Roman" w:hAnsi="Times New Roman" w:hint="eastAsia"/>
          <w:b/>
          <w:color w:val="000000" w:themeColor="text1"/>
        </w:rPr>
        <w:t>謀改進</w:t>
      </w:r>
      <w:r w:rsidRPr="00A5012A">
        <w:rPr>
          <w:rFonts w:ascii="Times New Roman" w:hAnsi="Times New Roman"/>
          <w:b/>
          <w:color w:val="000000" w:themeColor="text1"/>
        </w:rPr>
        <w:t>。</w:t>
      </w:r>
    </w:p>
    <w:p w:rsidR="003563BE" w:rsidRPr="00A5012A" w:rsidRDefault="003563BE" w:rsidP="003563BE">
      <w:pPr>
        <w:pStyle w:val="3"/>
        <w:rPr>
          <w:rFonts w:ascii="Times New Roman" w:hAnsi="Times New Roman"/>
          <w:color w:val="000000" w:themeColor="text1"/>
        </w:rPr>
      </w:pPr>
      <w:r w:rsidRPr="00A5012A">
        <w:rPr>
          <w:rFonts w:ascii="Times New Roman" w:hAnsi="Times New Roman" w:hint="eastAsia"/>
          <w:color w:val="000000" w:themeColor="text1"/>
        </w:rPr>
        <w:t>按國家圖書館組織法第</w:t>
      </w:r>
      <w:r w:rsidRPr="00A5012A">
        <w:rPr>
          <w:rFonts w:ascii="Times New Roman" w:hAnsi="Times New Roman" w:hint="eastAsia"/>
          <w:color w:val="000000" w:themeColor="text1"/>
        </w:rPr>
        <w:t>1</w:t>
      </w:r>
      <w:r w:rsidRPr="00A5012A">
        <w:rPr>
          <w:rFonts w:ascii="Times New Roman" w:hAnsi="Times New Roman" w:hint="eastAsia"/>
          <w:color w:val="000000" w:themeColor="text1"/>
        </w:rPr>
        <w:t>條</w:t>
      </w:r>
      <w:r w:rsidR="001265CE">
        <w:rPr>
          <w:rFonts w:ascii="Times New Roman" w:hAnsi="Times New Roman" w:hint="eastAsia"/>
          <w:color w:val="000000" w:themeColor="text1"/>
        </w:rPr>
        <w:t>規定</w:t>
      </w:r>
      <w:r w:rsidRPr="00A5012A">
        <w:rPr>
          <w:rFonts w:ascii="Times New Roman" w:hAnsi="Times New Roman" w:hint="eastAsia"/>
          <w:color w:val="000000" w:themeColor="text1"/>
        </w:rPr>
        <w:t>揭示，教育部為辦理徵集、整理及典藏全國圖書資訊，弘揚學術，研究、推動及輔導全國各類圖書館發展之業務，特設國家圖書館。同法第</w:t>
      </w:r>
      <w:r w:rsidRPr="00A5012A">
        <w:rPr>
          <w:rFonts w:ascii="Times New Roman" w:hAnsi="Times New Roman" w:hint="eastAsia"/>
          <w:color w:val="000000" w:themeColor="text1"/>
        </w:rPr>
        <w:t>2</w:t>
      </w:r>
      <w:r w:rsidRPr="00A5012A">
        <w:rPr>
          <w:rFonts w:ascii="Times New Roman" w:hAnsi="Times New Roman" w:hint="eastAsia"/>
          <w:color w:val="000000" w:themeColor="text1"/>
        </w:rPr>
        <w:t>條規定略</w:t>
      </w:r>
      <w:proofErr w:type="gramStart"/>
      <w:r w:rsidRPr="00A5012A">
        <w:rPr>
          <w:rFonts w:ascii="Times New Roman" w:hAnsi="Times New Roman" w:hint="eastAsia"/>
          <w:color w:val="000000" w:themeColor="text1"/>
        </w:rPr>
        <w:t>以</w:t>
      </w:r>
      <w:proofErr w:type="gramEnd"/>
      <w:r w:rsidRPr="00A5012A">
        <w:rPr>
          <w:rFonts w:ascii="Times New Roman" w:hAnsi="Times New Roman" w:hint="eastAsia"/>
          <w:color w:val="000000" w:themeColor="text1"/>
        </w:rPr>
        <w:t>，國家圖書館掌理圖書資訊各類資料庫建置維護與加值服務之規劃、協調、評估及推動執行。</w:t>
      </w:r>
    </w:p>
    <w:p w:rsidR="003563BE" w:rsidRPr="00A5012A" w:rsidRDefault="003563BE" w:rsidP="003563BE">
      <w:pPr>
        <w:pStyle w:val="3"/>
        <w:rPr>
          <w:rFonts w:ascii="Times New Roman" w:hAnsi="Times New Roman"/>
          <w:color w:val="000000" w:themeColor="text1"/>
        </w:rPr>
      </w:pPr>
      <w:r w:rsidRPr="00A5012A">
        <w:rPr>
          <w:rFonts w:ascii="Times New Roman" w:hAnsi="Times New Roman" w:hint="eastAsia"/>
          <w:color w:val="000000" w:themeColor="text1"/>
        </w:rPr>
        <w:t>經查，</w:t>
      </w:r>
      <w:r w:rsidR="0037667E" w:rsidRPr="00A5012A">
        <w:rPr>
          <w:rFonts w:ascii="Times New Roman" w:hAnsi="Times New Roman" w:hint="eastAsia"/>
          <w:color w:val="000000" w:themeColor="text1"/>
        </w:rPr>
        <w:t>「臺灣人文及社會科學引文索引資料庫</w:t>
      </w:r>
      <w:r w:rsidR="0037667E" w:rsidRPr="00A5012A">
        <w:rPr>
          <w:rFonts w:ascii="Times New Roman" w:hAnsi="Times New Roman"/>
          <w:color w:val="000000" w:themeColor="text1"/>
        </w:rPr>
        <w:t>（</w:t>
      </w:r>
      <w:r w:rsidR="0037667E" w:rsidRPr="00A5012A">
        <w:rPr>
          <w:rFonts w:ascii="Times New Roman" w:hAnsi="Times New Roman"/>
          <w:color w:val="000000" w:themeColor="text1"/>
        </w:rPr>
        <w:t>Taiwan Citation Index-Humanities and Social Sciences</w:t>
      </w:r>
      <w:r w:rsidR="0037667E" w:rsidRPr="00A5012A">
        <w:rPr>
          <w:rFonts w:ascii="Times New Roman" w:hAnsi="Times New Roman"/>
          <w:color w:val="000000" w:themeColor="text1"/>
        </w:rPr>
        <w:t>，簡稱</w:t>
      </w:r>
      <w:r w:rsidR="0037667E" w:rsidRPr="00A5012A">
        <w:rPr>
          <w:rFonts w:ascii="Times New Roman" w:hAnsi="Times New Roman"/>
          <w:color w:val="000000" w:themeColor="text1"/>
        </w:rPr>
        <w:t>TCI-HSS</w:t>
      </w:r>
      <w:r w:rsidR="0037667E" w:rsidRPr="00A5012A">
        <w:rPr>
          <w:rFonts w:ascii="Times New Roman" w:hAnsi="Times New Roman"/>
          <w:color w:val="000000" w:themeColor="text1"/>
        </w:rPr>
        <w:t>）</w:t>
      </w:r>
      <w:r w:rsidR="0037667E" w:rsidRPr="00A5012A">
        <w:rPr>
          <w:rFonts w:ascii="Times New Roman" w:hAnsi="Times New Roman" w:hint="eastAsia"/>
          <w:color w:val="000000" w:themeColor="text1"/>
        </w:rPr>
        <w:t>」之建置緣起，係</w:t>
      </w:r>
      <w:r w:rsidRPr="00A5012A">
        <w:rPr>
          <w:rFonts w:ascii="Times New Roman" w:hAnsi="Times New Roman"/>
          <w:color w:val="000000" w:themeColor="text1"/>
        </w:rPr>
        <w:t>由於</w:t>
      </w:r>
      <w:r w:rsidR="00FB0B6A">
        <w:rPr>
          <w:rFonts w:ascii="Times New Roman" w:hAnsi="Times New Roman" w:hint="eastAsia"/>
          <w:color w:val="000000" w:themeColor="text1"/>
        </w:rPr>
        <w:t>國科會</w:t>
      </w:r>
      <w:r w:rsidRPr="00A5012A">
        <w:rPr>
          <w:rFonts w:ascii="Times New Roman" w:hAnsi="Times New Roman" w:hint="eastAsia"/>
          <w:color w:val="000000" w:themeColor="text1"/>
        </w:rPr>
        <w:t>所建置之臺灣社會科學引文索引</w:t>
      </w:r>
      <w:r w:rsidRPr="00A5012A">
        <w:rPr>
          <w:rFonts w:ascii="Times New Roman" w:hAnsi="Times New Roman"/>
          <w:color w:val="000000" w:themeColor="text1"/>
        </w:rPr>
        <w:t>（</w:t>
      </w:r>
      <w:r w:rsidRPr="00A5012A">
        <w:rPr>
          <w:rFonts w:ascii="Times New Roman" w:hAnsi="Times New Roman"/>
          <w:color w:val="000000" w:themeColor="text1"/>
        </w:rPr>
        <w:t xml:space="preserve">Taiwan Social Sciences Citation Index, </w:t>
      </w:r>
      <w:r w:rsidRPr="00A5012A">
        <w:rPr>
          <w:rFonts w:ascii="Times New Roman" w:hAnsi="Times New Roman" w:hint="eastAsia"/>
          <w:color w:val="000000" w:themeColor="text1"/>
        </w:rPr>
        <w:t>簡稱</w:t>
      </w:r>
      <w:r w:rsidRPr="00A5012A">
        <w:rPr>
          <w:rFonts w:ascii="Times New Roman" w:hAnsi="Times New Roman"/>
          <w:color w:val="000000" w:themeColor="text1"/>
        </w:rPr>
        <w:t>TSSCI</w:t>
      </w:r>
      <w:r w:rsidRPr="00A5012A">
        <w:rPr>
          <w:rFonts w:ascii="Times New Roman" w:hAnsi="Times New Roman"/>
          <w:color w:val="000000" w:themeColor="text1"/>
        </w:rPr>
        <w:t>）及</w:t>
      </w:r>
      <w:r w:rsidRPr="00A5012A">
        <w:rPr>
          <w:rFonts w:ascii="Times New Roman" w:hAnsi="Times New Roman" w:hint="eastAsia"/>
          <w:color w:val="000000" w:themeColor="text1"/>
        </w:rPr>
        <w:t>臺灣人文學</w:t>
      </w:r>
      <w:r w:rsidRPr="00A5012A">
        <w:rPr>
          <w:rFonts w:ascii="Times New Roman" w:hAnsi="Times New Roman" w:hint="eastAsia"/>
          <w:color w:val="000000" w:themeColor="text1"/>
        </w:rPr>
        <w:lastRenderedPageBreak/>
        <w:t>引文索引</w:t>
      </w:r>
      <w:r w:rsidRPr="00A5012A">
        <w:rPr>
          <w:rFonts w:ascii="Times New Roman" w:hAnsi="Times New Roman"/>
          <w:color w:val="000000" w:themeColor="text1"/>
        </w:rPr>
        <w:t>（</w:t>
      </w:r>
      <w:r w:rsidRPr="00A5012A">
        <w:rPr>
          <w:rFonts w:ascii="Times New Roman" w:hAnsi="Times New Roman"/>
          <w:color w:val="000000" w:themeColor="text1"/>
        </w:rPr>
        <w:t xml:space="preserve">Taiwan Humanities Citation Index, </w:t>
      </w:r>
      <w:r w:rsidRPr="00A5012A">
        <w:rPr>
          <w:rFonts w:ascii="Times New Roman" w:hAnsi="Times New Roman" w:hint="eastAsia"/>
          <w:color w:val="000000" w:themeColor="text1"/>
        </w:rPr>
        <w:t>簡稱</w:t>
      </w:r>
      <w:r w:rsidRPr="00A5012A">
        <w:rPr>
          <w:rFonts w:ascii="Times New Roman" w:hAnsi="Times New Roman"/>
          <w:color w:val="000000" w:themeColor="text1"/>
        </w:rPr>
        <w:t>THCI</w:t>
      </w:r>
      <w:r w:rsidRPr="00A5012A">
        <w:rPr>
          <w:rFonts w:ascii="Times New Roman" w:hAnsi="Times New Roman"/>
          <w:color w:val="000000" w:themeColor="text1"/>
        </w:rPr>
        <w:t>）兩大資料庫的成立背景不一，且多循各自系統建置，故收錄方式亦有所不同</w:t>
      </w:r>
      <w:r w:rsidRPr="00A5012A">
        <w:rPr>
          <w:rFonts w:ascii="Times New Roman" w:hAnsi="Times New Roman" w:hint="eastAsia"/>
          <w:color w:val="000000" w:themeColor="text1"/>
        </w:rPr>
        <w:t>，因此由</w:t>
      </w:r>
      <w:r w:rsidR="00FB0B6A">
        <w:rPr>
          <w:rFonts w:ascii="Times New Roman" w:hAnsi="Times New Roman"/>
          <w:color w:val="000000" w:themeColor="text1"/>
        </w:rPr>
        <w:t>國</w:t>
      </w:r>
      <w:r w:rsidR="009F5C8F">
        <w:rPr>
          <w:rFonts w:ascii="Times New Roman" w:hAnsi="Times New Roman" w:hint="eastAsia"/>
          <w:color w:val="000000" w:themeColor="text1"/>
        </w:rPr>
        <w:t>科會</w:t>
      </w:r>
      <w:r w:rsidRPr="00A5012A">
        <w:rPr>
          <w:rFonts w:ascii="Times New Roman" w:hAnsi="Times New Roman" w:hint="eastAsia"/>
          <w:color w:val="000000" w:themeColor="text1"/>
        </w:rPr>
        <w:t>、國家圖書館及</w:t>
      </w:r>
      <w:r w:rsidRPr="00A5012A">
        <w:rPr>
          <w:rFonts w:ascii="Times New Roman" w:hAnsi="Times New Roman"/>
          <w:color w:val="000000" w:themeColor="text1"/>
        </w:rPr>
        <w:t>財團法人國家實驗研究院科技政策研究與資訊中心</w:t>
      </w:r>
      <w:r w:rsidRPr="00A5012A">
        <w:rPr>
          <w:rFonts w:ascii="Times New Roman" w:hAnsi="Times New Roman" w:hint="eastAsia"/>
          <w:color w:val="000000" w:themeColor="text1"/>
        </w:rPr>
        <w:t>，自</w:t>
      </w:r>
      <w:r w:rsidRPr="00A5012A">
        <w:rPr>
          <w:rFonts w:ascii="Times New Roman" w:hAnsi="Times New Roman" w:hint="eastAsia"/>
          <w:color w:val="000000" w:themeColor="text1"/>
        </w:rPr>
        <w:t>10</w:t>
      </w:r>
      <w:r w:rsidR="00B123F0" w:rsidRPr="00A5012A">
        <w:rPr>
          <w:rFonts w:ascii="Times New Roman" w:hAnsi="Times New Roman" w:hint="eastAsia"/>
          <w:color w:val="000000" w:themeColor="text1"/>
        </w:rPr>
        <w:t>1</w:t>
      </w:r>
      <w:r w:rsidRPr="00A5012A">
        <w:rPr>
          <w:rFonts w:ascii="Times New Roman" w:hAnsi="Times New Roman" w:hint="eastAsia"/>
          <w:color w:val="000000" w:themeColor="text1"/>
        </w:rPr>
        <w:t>年起</w:t>
      </w:r>
      <w:r w:rsidR="00B123F0" w:rsidRPr="00A5012A">
        <w:rPr>
          <w:rFonts w:ascii="Times New Roman" w:hAnsi="Times New Roman" w:hint="eastAsia"/>
          <w:color w:val="000000" w:themeColor="text1"/>
        </w:rPr>
        <w:t>合作建置</w:t>
      </w:r>
      <w:r w:rsidR="0037667E" w:rsidRPr="00A5012A">
        <w:rPr>
          <w:rFonts w:ascii="Times New Roman" w:hAnsi="Times New Roman"/>
          <w:color w:val="000000" w:themeColor="text1"/>
        </w:rPr>
        <w:t>TCI-HSS</w:t>
      </w:r>
      <w:r w:rsidRPr="00A5012A">
        <w:rPr>
          <w:rFonts w:ascii="Times New Roman" w:hAnsi="Times New Roman" w:hint="eastAsia"/>
          <w:color w:val="000000" w:themeColor="text1"/>
        </w:rPr>
        <w:t>資料庫</w:t>
      </w:r>
      <w:r w:rsidRPr="00A5012A">
        <w:rPr>
          <w:rFonts w:ascii="Times New Roman" w:hAnsi="Times New Roman"/>
          <w:color w:val="000000" w:themeColor="text1"/>
        </w:rPr>
        <w:t>，在「整</w:t>
      </w:r>
      <w:proofErr w:type="gramStart"/>
      <w:r w:rsidRPr="00A5012A">
        <w:rPr>
          <w:rFonts w:ascii="Times New Roman" w:hAnsi="Times New Roman"/>
          <w:color w:val="000000" w:themeColor="text1"/>
        </w:rPr>
        <w:t>併</w:t>
      </w:r>
      <w:proofErr w:type="gramEnd"/>
      <w:r w:rsidRPr="00A5012A">
        <w:rPr>
          <w:rFonts w:ascii="Times New Roman" w:hAnsi="Times New Roman"/>
          <w:color w:val="000000" w:themeColor="text1"/>
        </w:rPr>
        <w:t>既有資源、不重複建置」的大前提下，共同結合整</w:t>
      </w:r>
      <w:proofErr w:type="gramStart"/>
      <w:r w:rsidRPr="00A5012A">
        <w:rPr>
          <w:rFonts w:ascii="Times New Roman" w:hAnsi="Times New Roman"/>
          <w:color w:val="000000" w:themeColor="text1"/>
        </w:rPr>
        <w:t>併</w:t>
      </w:r>
      <w:proofErr w:type="gramEnd"/>
      <w:r w:rsidRPr="00A5012A">
        <w:rPr>
          <w:rFonts w:ascii="Times New Roman" w:hAnsi="Times New Roman"/>
          <w:color w:val="000000" w:themeColor="text1"/>
        </w:rPr>
        <w:t>TSSCI</w:t>
      </w:r>
      <w:r w:rsidRPr="00A5012A">
        <w:rPr>
          <w:rFonts w:ascii="Times New Roman" w:hAnsi="Times New Roman"/>
          <w:color w:val="000000" w:themeColor="text1"/>
        </w:rPr>
        <w:t>及</w:t>
      </w:r>
      <w:r w:rsidRPr="00A5012A">
        <w:rPr>
          <w:rFonts w:ascii="Times New Roman" w:hAnsi="Times New Roman"/>
          <w:color w:val="000000" w:themeColor="text1"/>
        </w:rPr>
        <w:t>THCI</w:t>
      </w:r>
      <w:r w:rsidRPr="00A5012A">
        <w:rPr>
          <w:rFonts w:ascii="Times New Roman" w:hAnsi="Times New Roman"/>
          <w:color w:val="000000" w:themeColor="text1"/>
        </w:rPr>
        <w:t>兩大資料庫內容，並由國</w:t>
      </w:r>
      <w:r w:rsidRPr="00A5012A">
        <w:rPr>
          <w:rFonts w:ascii="Times New Roman" w:hAnsi="Times New Roman" w:hint="eastAsia"/>
          <w:color w:val="000000" w:themeColor="text1"/>
        </w:rPr>
        <w:t>家</w:t>
      </w:r>
      <w:r w:rsidRPr="00A5012A">
        <w:rPr>
          <w:rFonts w:ascii="Times New Roman" w:hAnsi="Times New Roman"/>
          <w:color w:val="000000" w:themeColor="text1"/>
        </w:rPr>
        <w:t>圖</w:t>
      </w:r>
      <w:r w:rsidRPr="00A5012A">
        <w:rPr>
          <w:rFonts w:ascii="Times New Roman" w:hAnsi="Times New Roman" w:hint="eastAsia"/>
          <w:color w:val="000000" w:themeColor="text1"/>
        </w:rPr>
        <w:t>書</w:t>
      </w:r>
      <w:r w:rsidRPr="00A5012A">
        <w:rPr>
          <w:rFonts w:ascii="Times New Roman" w:hAnsi="Times New Roman"/>
          <w:color w:val="000000" w:themeColor="text1"/>
        </w:rPr>
        <w:t>館</w:t>
      </w:r>
      <w:r w:rsidR="00D5218C" w:rsidRPr="00A5012A">
        <w:rPr>
          <w:rFonts w:ascii="Times New Roman" w:hAnsi="Times New Roman" w:hint="eastAsia"/>
          <w:color w:val="000000" w:themeColor="text1"/>
        </w:rPr>
        <w:t>之館</w:t>
      </w:r>
      <w:r w:rsidRPr="00A5012A">
        <w:rPr>
          <w:rFonts w:ascii="Times New Roman" w:hAnsi="Times New Roman"/>
          <w:color w:val="000000" w:themeColor="text1"/>
        </w:rPr>
        <w:t>藏資料作為長期運作基礎。</w:t>
      </w:r>
      <w:r w:rsidRPr="007039E6">
        <w:rPr>
          <w:rFonts w:ascii="Times New Roman" w:hAnsi="Times New Roman"/>
          <w:color w:val="000000" w:themeColor="text1"/>
        </w:rPr>
        <w:t>資</w:t>
      </w:r>
      <w:r w:rsidRPr="00A5012A">
        <w:rPr>
          <w:rFonts w:ascii="Times New Roman" w:hAnsi="Times New Roman"/>
          <w:color w:val="000000" w:themeColor="text1"/>
        </w:rPr>
        <w:t>料庫內容係以</w:t>
      </w:r>
      <w:r w:rsidR="00FB0B6A">
        <w:rPr>
          <w:rFonts w:ascii="Times New Roman" w:hAnsi="Times New Roman"/>
          <w:color w:val="000000" w:themeColor="text1"/>
        </w:rPr>
        <w:t>國科會</w:t>
      </w:r>
      <w:r w:rsidRPr="00A5012A">
        <w:rPr>
          <w:rFonts w:ascii="Times New Roman" w:hAnsi="Times New Roman"/>
          <w:color w:val="000000" w:themeColor="text1"/>
        </w:rPr>
        <w:t>先前所建置之</w:t>
      </w:r>
      <w:r w:rsidRPr="00A5012A">
        <w:rPr>
          <w:rFonts w:ascii="Times New Roman" w:hAnsi="Times New Roman"/>
          <w:color w:val="000000" w:themeColor="text1"/>
        </w:rPr>
        <w:t>TSSCI</w:t>
      </w:r>
      <w:r w:rsidRPr="00A5012A">
        <w:rPr>
          <w:rFonts w:ascii="Times New Roman" w:hAnsi="Times New Roman"/>
          <w:color w:val="000000" w:themeColor="text1"/>
        </w:rPr>
        <w:t>和</w:t>
      </w:r>
      <w:r w:rsidRPr="00A5012A">
        <w:rPr>
          <w:rFonts w:ascii="Times New Roman" w:hAnsi="Times New Roman"/>
          <w:color w:val="000000" w:themeColor="text1"/>
        </w:rPr>
        <w:t>THCI</w:t>
      </w:r>
      <w:r w:rsidRPr="00A5012A">
        <w:rPr>
          <w:rFonts w:ascii="Times New Roman" w:hAnsi="Times New Roman"/>
          <w:color w:val="000000" w:themeColor="text1"/>
        </w:rPr>
        <w:t>引文資料為基礎</w:t>
      </w:r>
      <w:r w:rsidRPr="00A5012A">
        <w:rPr>
          <w:rFonts w:ascii="Times New Roman" w:hAnsi="Times New Roman" w:hint="eastAsia"/>
          <w:color w:val="000000" w:themeColor="text1"/>
        </w:rPr>
        <w:t>，期</w:t>
      </w:r>
      <w:r w:rsidRPr="00A5012A">
        <w:rPr>
          <w:rFonts w:ascii="Times New Roman" w:hAnsi="Times New Roman"/>
          <w:color w:val="000000" w:themeColor="text1"/>
        </w:rPr>
        <w:t>透過建立學術論文間相關文獻分析，期能協助提升國家學術研究資源</w:t>
      </w:r>
      <w:r w:rsidR="00D5218C" w:rsidRPr="00A5012A">
        <w:rPr>
          <w:rFonts w:ascii="Times New Roman" w:hAnsi="Times New Roman" w:hint="eastAsia"/>
          <w:color w:val="000000" w:themeColor="text1"/>
        </w:rPr>
        <w:t>品</w:t>
      </w:r>
      <w:r w:rsidRPr="00A5012A">
        <w:rPr>
          <w:rFonts w:ascii="Times New Roman" w:hAnsi="Times New Roman"/>
          <w:color w:val="000000" w:themeColor="text1"/>
        </w:rPr>
        <w:t>質</w:t>
      </w:r>
      <w:r w:rsidRPr="00A5012A">
        <w:rPr>
          <w:rFonts w:ascii="Times New Roman" w:hAnsi="Times New Roman" w:hint="eastAsia"/>
          <w:color w:val="000000" w:themeColor="text1"/>
        </w:rPr>
        <w:t>。</w:t>
      </w:r>
      <w:r w:rsidRPr="00A5012A">
        <w:rPr>
          <w:rFonts w:ascii="Times New Roman" w:hAnsi="Times New Roman"/>
          <w:color w:val="000000" w:themeColor="text1"/>
        </w:rPr>
        <w:t>TCI-HSS</w:t>
      </w:r>
      <w:r w:rsidRPr="00A5012A">
        <w:rPr>
          <w:rFonts w:ascii="Times New Roman" w:hAnsi="Times New Roman"/>
          <w:color w:val="000000" w:themeColor="text1"/>
        </w:rPr>
        <w:t>資料庫主要目標為盡可能廣泛收錄臺灣及海外華人出版之人文及社會科學學術期刊</w:t>
      </w:r>
      <w:r w:rsidRPr="00A5012A">
        <w:rPr>
          <w:rFonts w:ascii="Times New Roman" w:hAnsi="Times New Roman" w:hint="eastAsia"/>
          <w:color w:val="000000" w:themeColor="text1"/>
        </w:rPr>
        <w:t>，</w:t>
      </w:r>
      <w:r w:rsidRPr="00A5012A">
        <w:rPr>
          <w:rFonts w:ascii="Times New Roman" w:hAnsi="Times New Roman"/>
          <w:color w:val="000000" w:themeColor="text1"/>
        </w:rPr>
        <w:t>提供學術社群及社會大眾人士，跨學門查詢臺灣人文及社會科學引文索引之相關資料。</w:t>
      </w:r>
      <w:r w:rsidRPr="00A5012A">
        <w:rPr>
          <w:rFonts w:ascii="Times New Roman" w:hAnsi="Times New Roman" w:hint="eastAsia"/>
          <w:color w:val="000000" w:themeColor="text1"/>
        </w:rPr>
        <w:t>該資料庫辦理情形如下：</w:t>
      </w:r>
    </w:p>
    <w:p w:rsidR="00D82532" w:rsidRPr="00A5012A" w:rsidRDefault="00D82532" w:rsidP="00C4267E">
      <w:pPr>
        <w:pStyle w:val="4"/>
        <w:rPr>
          <w:rFonts w:ascii="Times New Roman" w:hAnsi="Times New Roman"/>
          <w:color w:val="000000" w:themeColor="text1"/>
        </w:rPr>
      </w:pPr>
      <w:r w:rsidRPr="00A5012A">
        <w:rPr>
          <w:rFonts w:ascii="Times New Roman" w:hAnsi="Times New Roman" w:hint="eastAsia"/>
          <w:color w:val="000000" w:themeColor="text1"/>
        </w:rPr>
        <w:t>目的：</w:t>
      </w:r>
      <w:r w:rsidRPr="00A5012A">
        <w:rPr>
          <w:rFonts w:ascii="Times New Roman" w:hAnsi="Times New Roman"/>
          <w:color w:val="000000" w:themeColor="text1"/>
        </w:rPr>
        <w:t>成為以臺灣為主，具代表性且永續發展經營的引用文獻資料庫。除彰顯臺灣學者研究成果，促進學術傳播外，</w:t>
      </w:r>
      <w:proofErr w:type="gramStart"/>
      <w:r w:rsidRPr="00A5012A">
        <w:rPr>
          <w:rFonts w:ascii="Times New Roman" w:hAnsi="Times New Roman"/>
          <w:color w:val="000000" w:themeColor="text1"/>
        </w:rPr>
        <w:t>更期成為</w:t>
      </w:r>
      <w:proofErr w:type="gramEnd"/>
      <w:r w:rsidRPr="00A5012A">
        <w:rPr>
          <w:rFonts w:ascii="Times New Roman" w:hAnsi="Times New Roman"/>
          <w:color w:val="000000" w:themeColor="text1"/>
        </w:rPr>
        <w:t>華文學界引領同類資料庫的人文社會科學重點資料庫。</w:t>
      </w:r>
    </w:p>
    <w:p w:rsidR="00C4267E" w:rsidRPr="00A5012A" w:rsidRDefault="00D5218C" w:rsidP="00C4267E">
      <w:pPr>
        <w:pStyle w:val="4"/>
        <w:rPr>
          <w:rFonts w:ascii="Times New Roman" w:hAnsi="Times New Roman"/>
          <w:color w:val="000000" w:themeColor="text1"/>
        </w:rPr>
      </w:pPr>
      <w:r w:rsidRPr="00A5012A">
        <w:rPr>
          <w:rFonts w:ascii="Times New Roman" w:hAnsi="Times New Roman" w:hint="eastAsia"/>
          <w:color w:val="000000" w:themeColor="text1"/>
        </w:rPr>
        <w:t>該資料庫之</w:t>
      </w:r>
      <w:r w:rsidR="003563BE" w:rsidRPr="00A5012A">
        <w:rPr>
          <w:rFonts w:ascii="Times New Roman" w:hAnsi="Times New Roman"/>
          <w:color w:val="000000" w:themeColor="text1"/>
        </w:rPr>
        <w:t>收錄原則如下</w:t>
      </w:r>
      <w:r w:rsidR="00C4267E" w:rsidRPr="00A5012A">
        <w:rPr>
          <w:rFonts w:ascii="Times New Roman" w:hAnsi="Times New Roman" w:hint="eastAsia"/>
          <w:color w:val="000000" w:themeColor="text1"/>
        </w:rPr>
        <w:t>表</w:t>
      </w:r>
      <w:r w:rsidR="003563BE" w:rsidRPr="00A5012A">
        <w:rPr>
          <w:rFonts w:ascii="Times New Roman" w:hAnsi="Times New Roman"/>
          <w:color w:val="000000" w:themeColor="text1"/>
        </w:rPr>
        <w:t>：</w:t>
      </w:r>
    </w:p>
    <w:p w:rsidR="003563BE" w:rsidRPr="00A5012A" w:rsidRDefault="00C4267E" w:rsidP="00C4267E">
      <w:pPr>
        <w:pStyle w:val="a4"/>
        <w:rPr>
          <w:rFonts w:ascii="Times New Roman" w:hAnsi="Times New Roman"/>
          <w:color w:val="000000" w:themeColor="text1"/>
        </w:rPr>
      </w:pPr>
      <w:r w:rsidRPr="00A5012A">
        <w:rPr>
          <w:rFonts w:ascii="Times New Roman" w:hAnsi="Times New Roman"/>
          <w:color w:val="000000" w:themeColor="text1"/>
        </w:rPr>
        <w:t>TCI-HSS</w:t>
      </w:r>
      <w:r w:rsidRPr="00A5012A">
        <w:rPr>
          <w:rFonts w:ascii="Times New Roman" w:hAnsi="Times New Roman"/>
          <w:color w:val="000000" w:themeColor="text1"/>
        </w:rPr>
        <w:t>資料庫收錄原則</w:t>
      </w:r>
      <w:r w:rsidR="003563BE" w:rsidRPr="00A5012A">
        <w:rPr>
          <w:rFonts w:ascii="Times New Roman" w:hAnsi="Times New Roman"/>
          <w:color w:val="000000" w:themeColor="text1"/>
        </w:rPr>
        <w:t xml:space="preserve"> </w:t>
      </w:r>
    </w:p>
    <w:tbl>
      <w:tblPr>
        <w:tblStyle w:val="af8"/>
        <w:tblW w:w="0" w:type="auto"/>
        <w:tblLook w:val="04A0" w:firstRow="1" w:lastRow="0" w:firstColumn="1" w:lastColumn="0" w:noHBand="0" w:noVBand="1"/>
      </w:tblPr>
      <w:tblGrid>
        <w:gridCol w:w="846"/>
        <w:gridCol w:w="7988"/>
      </w:tblGrid>
      <w:tr w:rsidR="00A5012A" w:rsidRPr="00A5012A" w:rsidTr="00880CBC">
        <w:trPr>
          <w:tblHeader/>
        </w:trPr>
        <w:tc>
          <w:tcPr>
            <w:tcW w:w="846" w:type="dxa"/>
            <w:shd w:val="clear" w:color="auto" w:fill="EAF1DD" w:themeFill="accent3" w:themeFillTint="33"/>
          </w:tcPr>
          <w:p w:rsidR="0037667E" w:rsidRPr="00A5012A" w:rsidRDefault="00C4267E" w:rsidP="00C4267E">
            <w:pPr>
              <w:jc w:val="center"/>
              <w:rPr>
                <w:color w:val="000000" w:themeColor="text1"/>
                <w:sz w:val="28"/>
                <w:szCs w:val="28"/>
              </w:rPr>
            </w:pPr>
            <w:r w:rsidRPr="00A5012A">
              <w:rPr>
                <w:rFonts w:hint="eastAsia"/>
                <w:color w:val="000000" w:themeColor="text1"/>
                <w:sz w:val="28"/>
                <w:szCs w:val="28"/>
              </w:rPr>
              <w:t>種類</w:t>
            </w:r>
          </w:p>
        </w:tc>
        <w:tc>
          <w:tcPr>
            <w:tcW w:w="7988" w:type="dxa"/>
            <w:shd w:val="clear" w:color="auto" w:fill="EAF1DD" w:themeFill="accent3" w:themeFillTint="33"/>
          </w:tcPr>
          <w:p w:rsidR="0037667E" w:rsidRPr="00A5012A" w:rsidRDefault="00C4267E" w:rsidP="00C4267E">
            <w:pPr>
              <w:jc w:val="center"/>
              <w:rPr>
                <w:color w:val="000000" w:themeColor="text1"/>
                <w:sz w:val="28"/>
                <w:szCs w:val="28"/>
              </w:rPr>
            </w:pPr>
            <w:r w:rsidRPr="00A5012A">
              <w:rPr>
                <w:rFonts w:hint="eastAsia"/>
                <w:color w:val="000000" w:themeColor="text1"/>
                <w:sz w:val="28"/>
                <w:szCs w:val="28"/>
              </w:rPr>
              <w:t>收錄範圍</w:t>
            </w:r>
          </w:p>
        </w:tc>
      </w:tr>
      <w:tr w:rsidR="00A5012A" w:rsidRPr="00A5012A" w:rsidTr="00880CBC">
        <w:tc>
          <w:tcPr>
            <w:tcW w:w="846" w:type="dxa"/>
          </w:tcPr>
          <w:p w:rsidR="0037667E" w:rsidRPr="00A5012A" w:rsidRDefault="0037667E" w:rsidP="00C4267E">
            <w:pPr>
              <w:jc w:val="center"/>
              <w:rPr>
                <w:color w:val="000000" w:themeColor="text1"/>
                <w:sz w:val="28"/>
                <w:szCs w:val="28"/>
              </w:rPr>
            </w:pPr>
            <w:r w:rsidRPr="00A5012A">
              <w:rPr>
                <w:rFonts w:hint="eastAsia"/>
                <w:color w:val="000000" w:themeColor="text1"/>
                <w:sz w:val="28"/>
                <w:szCs w:val="28"/>
              </w:rPr>
              <w:t>期刊</w:t>
            </w:r>
          </w:p>
        </w:tc>
        <w:tc>
          <w:tcPr>
            <w:tcW w:w="7988" w:type="dxa"/>
          </w:tcPr>
          <w:p w:rsidR="00C4267E" w:rsidRPr="00A5012A" w:rsidRDefault="0037667E" w:rsidP="0037667E">
            <w:pPr>
              <w:pStyle w:val="af9"/>
              <w:numPr>
                <w:ilvl w:val="0"/>
                <w:numId w:val="37"/>
              </w:numPr>
              <w:ind w:leftChars="0" w:left="318" w:hanging="318"/>
              <w:rPr>
                <w:rFonts w:ascii="Times New Roman"/>
                <w:color w:val="000000" w:themeColor="text1"/>
                <w:sz w:val="28"/>
                <w:szCs w:val="28"/>
              </w:rPr>
            </w:pPr>
            <w:r w:rsidRPr="00A5012A">
              <w:rPr>
                <w:rFonts w:ascii="Times New Roman"/>
                <w:color w:val="000000" w:themeColor="text1"/>
                <w:sz w:val="28"/>
                <w:szCs w:val="28"/>
              </w:rPr>
              <w:t>收錄</w:t>
            </w:r>
            <w:r w:rsidRPr="00A5012A">
              <w:rPr>
                <w:rFonts w:ascii="Times New Roman"/>
                <w:color w:val="000000" w:themeColor="text1"/>
                <w:sz w:val="28"/>
                <w:szCs w:val="28"/>
              </w:rPr>
              <w:t>59</w:t>
            </w:r>
            <w:r w:rsidRPr="00A5012A">
              <w:rPr>
                <w:rFonts w:ascii="Times New Roman"/>
                <w:color w:val="000000" w:themeColor="text1"/>
                <w:sz w:val="28"/>
                <w:szCs w:val="28"/>
              </w:rPr>
              <w:t>年起臺灣及海外華文出版，且符合「具審查制度」、「定期出刊」、「每年平均每期刊載</w:t>
            </w:r>
            <w:r w:rsidRPr="00A5012A">
              <w:rPr>
                <w:rFonts w:ascii="Times New Roman"/>
                <w:color w:val="000000" w:themeColor="text1"/>
                <w:sz w:val="28"/>
                <w:szCs w:val="28"/>
              </w:rPr>
              <w:t>3</w:t>
            </w:r>
            <w:r w:rsidRPr="00A5012A">
              <w:rPr>
                <w:rFonts w:ascii="Times New Roman"/>
                <w:color w:val="000000" w:themeColor="text1"/>
                <w:sz w:val="28"/>
                <w:szCs w:val="28"/>
              </w:rPr>
              <w:t>篇以上」之學術刊物。</w:t>
            </w:r>
          </w:p>
          <w:p w:rsidR="00C4267E" w:rsidRPr="00A5012A" w:rsidRDefault="00FB0B6A" w:rsidP="0037667E">
            <w:pPr>
              <w:pStyle w:val="af9"/>
              <w:numPr>
                <w:ilvl w:val="0"/>
                <w:numId w:val="37"/>
              </w:numPr>
              <w:ind w:leftChars="0" w:left="318" w:hanging="318"/>
              <w:rPr>
                <w:rFonts w:ascii="Times New Roman"/>
                <w:color w:val="000000" w:themeColor="text1"/>
                <w:sz w:val="28"/>
                <w:szCs w:val="28"/>
              </w:rPr>
            </w:pPr>
            <w:r>
              <w:rPr>
                <w:rFonts w:ascii="Times New Roman"/>
                <w:color w:val="000000" w:themeColor="text1"/>
                <w:sz w:val="28"/>
                <w:szCs w:val="28"/>
              </w:rPr>
              <w:t>國科會</w:t>
            </w:r>
            <w:r w:rsidR="0037667E" w:rsidRPr="00A5012A">
              <w:rPr>
                <w:rFonts w:ascii="Times New Roman"/>
                <w:color w:val="000000" w:themeColor="text1"/>
                <w:sz w:val="28"/>
                <w:szCs w:val="28"/>
              </w:rPr>
              <w:t>依據「臺灣人文及社會科學期刊評比暨核心期刊收錄實施方案」，提供當年度申請評比之期刊清單予</w:t>
            </w:r>
            <w:r w:rsidR="0037667E" w:rsidRPr="00A5012A">
              <w:rPr>
                <w:rFonts w:ascii="Times New Roman"/>
                <w:color w:val="000000" w:themeColor="text1"/>
                <w:sz w:val="28"/>
                <w:szCs w:val="28"/>
              </w:rPr>
              <w:t>TCI-HSS</w:t>
            </w:r>
            <w:r w:rsidR="0037667E" w:rsidRPr="00A5012A">
              <w:rPr>
                <w:rFonts w:ascii="Times New Roman"/>
                <w:color w:val="000000" w:themeColor="text1"/>
                <w:sz w:val="28"/>
                <w:szCs w:val="28"/>
              </w:rPr>
              <w:t>資料庫。</w:t>
            </w:r>
          </w:p>
          <w:p w:rsidR="0037667E" w:rsidRPr="00A5012A" w:rsidRDefault="0037667E" w:rsidP="0037667E">
            <w:pPr>
              <w:pStyle w:val="af9"/>
              <w:numPr>
                <w:ilvl w:val="0"/>
                <w:numId w:val="37"/>
              </w:numPr>
              <w:ind w:leftChars="0" w:left="318" w:hanging="318"/>
              <w:rPr>
                <w:rFonts w:ascii="Times New Roman"/>
                <w:color w:val="000000" w:themeColor="text1"/>
                <w:sz w:val="28"/>
                <w:szCs w:val="28"/>
              </w:rPr>
            </w:pPr>
            <w:r w:rsidRPr="00A5012A">
              <w:rPr>
                <w:rFonts w:ascii="Times New Roman"/>
                <w:color w:val="000000" w:themeColor="text1"/>
                <w:sz w:val="28"/>
                <w:szCs w:val="28"/>
              </w:rPr>
              <w:t>資料庫團隊於接獲通知後，據其清單比對</w:t>
            </w:r>
            <w:r w:rsidRPr="00A5012A">
              <w:rPr>
                <w:rFonts w:ascii="Times New Roman"/>
                <w:color w:val="000000" w:themeColor="text1"/>
                <w:sz w:val="28"/>
                <w:szCs w:val="28"/>
              </w:rPr>
              <w:t>TCI-HSS</w:t>
            </w:r>
            <w:r w:rsidRPr="00A5012A">
              <w:rPr>
                <w:rFonts w:ascii="Times New Roman"/>
                <w:color w:val="000000" w:themeColor="text1"/>
                <w:sz w:val="28"/>
                <w:szCs w:val="28"/>
              </w:rPr>
              <w:t>資料庫，對於已收錄之期刊進一步細查近</w:t>
            </w:r>
            <w:r w:rsidRPr="00A5012A">
              <w:rPr>
                <w:rFonts w:ascii="Times New Roman"/>
                <w:color w:val="000000" w:themeColor="text1"/>
                <w:sz w:val="28"/>
                <w:szCs w:val="28"/>
              </w:rPr>
              <w:t>3</w:t>
            </w:r>
            <w:r w:rsidRPr="00A5012A">
              <w:rPr>
                <w:rFonts w:ascii="Times New Roman"/>
                <w:color w:val="000000" w:themeColor="text1"/>
                <w:sz w:val="28"/>
                <w:szCs w:val="28"/>
              </w:rPr>
              <w:t>年出版情形，並針對缺漏</w:t>
            </w:r>
            <w:proofErr w:type="gramStart"/>
            <w:r w:rsidRPr="00A5012A">
              <w:rPr>
                <w:rFonts w:ascii="Times New Roman"/>
                <w:color w:val="000000" w:themeColor="text1"/>
                <w:sz w:val="28"/>
                <w:szCs w:val="28"/>
              </w:rPr>
              <w:t>之卷期</w:t>
            </w:r>
            <w:proofErr w:type="gramEnd"/>
            <w:r w:rsidRPr="00A5012A">
              <w:rPr>
                <w:rFonts w:ascii="Times New Roman"/>
                <w:color w:val="000000" w:themeColor="text1"/>
                <w:sz w:val="28"/>
                <w:szCs w:val="28"/>
              </w:rPr>
              <w:t>盡速予以補缺。若清單中有新出版且未收錄的期刊，則立即進行新增收錄</w:t>
            </w:r>
            <w:proofErr w:type="gramStart"/>
            <w:r w:rsidRPr="00A5012A">
              <w:rPr>
                <w:rFonts w:ascii="Times New Roman"/>
                <w:color w:val="000000" w:themeColor="text1"/>
                <w:sz w:val="28"/>
                <w:szCs w:val="28"/>
              </w:rPr>
              <w:t>並排入建檔</w:t>
            </w:r>
            <w:proofErr w:type="gramEnd"/>
            <w:r w:rsidRPr="00A5012A">
              <w:rPr>
                <w:rFonts w:ascii="Times New Roman"/>
                <w:color w:val="000000" w:themeColor="text1"/>
                <w:sz w:val="28"/>
                <w:szCs w:val="28"/>
              </w:rPr>
              <w:t>作業。因此該清單中</w:t>
            </w:r>
            <w:r w:rsidRPr="00A5012A">
              <w:rPr>
                <w:rFonts w:ascii="Times New Roman"/>
                <w:color w:val="000000" w:themeColor="text1"/>
                <w:sz w:val="28"/>
                <w:szCs w:val="28"/>
              </w:rPr>
              <w:lastRenderedPageBreak/>
              <w:t>所列之</w:t>
            </w:r>
            <w:proofErr w:type="gramStart"/>
            <w:r w:rsidRPr="00A5012A">
              <w:rPr>
                <w:rFonts w:ascii="Times New Roman"/>
                <w:color w:val="000000" w:themeColor="text1"/>
                <w:sz w:val="28"/>
                <w:szCs w:val="28"/>
              </w:rPr>
              <w:t>刊物均有收錄</w:t>
            </w:r>
            <w:proofErr w:type="gramEnd"/>
            <w:r w:rsidRPr="00A5012A">
              <w:rPr>
                <w:rFonts w:ascii="Times New Roman"/>
                <w:color w:val="000000" w:themeColor="text1"/>
                <w:sz w:val="28"/>
                <w:szCs w:val="28"/>
              </w:rPr>
              <w:t>於</w:t>
            </w:r>
            <w:r w:rsidRPr="00A5012A">
              <w:rPr>
                <w:rFonts w:ascii="Times New Roman"/>
                <w:color w:val="000000" w:themeColor="text1"/>
                <w:sz w:val="28"/>
                <w:szCs w:val="28"/>
              </w:rPr>
              <w:t>TCI-HSS</w:t>
            </w:r>
            <w:r w:rsidRPr="00A5012A">
              <w:rPr>
                <w:rFonts w:ascii="Times New Roman"/>
                <w:color w:val="000000" w:themeColor="text1"/>
                <w:sz w:val="28"/>
                <w:szCs w:val="28"/>
              </w:rPr>
              <w:t>資料庫中。</w:t>
            </w:r>
          </w:p>
        </w:tc>
      </w:tr>
      <w:tr w:rsidR="00A5012A" w:rsidRPr="00A5012A" w:rsidTr="00880CBC">
        <w:tc>
          <w:tcPr>
            <w:tcW w:w="846" w:type="dxa"/>
          </w:tcPr>
          <w:p w:rsidR="0037667E" w:rsidRPr="00A5012A" w:rsidRDefault="0037667E" w:rsidP="00C4267E">
            <w:pPr>
              <w:jc w:val="center"/>
              <w:rPr>
                <w:color w:val="000000" w:themeColor="text1"/>
                <w:sz w:val="28"/>
                <w:szCs w:val="28"/>
              </w:rPr>
            </w:pPr>
            <w:r w:rsidRPr="00A5012A">
              <w:rPr>
                <w:rFonts w:ascii="Times New Roman"/>
                <w:color w:val="000000" w:themeColor="text1"/>
                <w:sz w:val="28"/>
                <w:szCs w:val="28"/>
              </w:rPr>
              <w:lastRenderedPageBreak/>
              <w:t>博士論文</w:t>
            </w:r>
          </w:p>
        </w:tc>
        <w:tc>
          <w:tcPr>
            <w:tcW w:w="7988" w:type="dxa"/>
          </w:tcPr>
          <w:p w:rsidR="0037667E" w:rsidRPr="00A5012A" w:rsidRDefault="0037667E" w:rsidP="0037667E">
            <w:pPr>
              <w:rPr>
                <w:rFonts w:ascii="Times New Roman"/>
                <w:color w:val="000000" w:themeColor="text1"/>
                <w:sz w:val="28"/>
                <w:szCs w:val="28"/>
              </w:rPr>
            </w:pPr>
            <w:r w:rsidRPr="00A5012A">
              <w:rPr>
                <w:rFonts w:ascii="Times New Roman"/>
                <w:color w:val="000000" w:themeColor="text1"/>
                <w:sz w:val="28"/>
                <w:szCs w:val="28"/>
              </w:rPr>
              <w:t>收錄</w:t>
            </w:r>
            <w:r w:rsidRPr="00A5012A">
              <w:rPr>
                <w:rFonts w:ascii="Times New Roman"/>
                <w:color w:val="000000" w:themeColor="text1"/>
                <w:sz w:val="28"/>
                <w:szCs w:val="28"/>
              </w:rPr>
              <w:t>49</w:t>
            </w:r>
            <w:r w:rsidRPr="00A5012A">
              <w:rPr>
                <w:rFonts w:ascii="Times New Roman"/>
                <w:color w:val="000000" w:themeColor="text1"/>
                <w:sz w:val="28"/>
                <w:szCs w:val="28"/>
              </w:rPr>
              <w:t>年起臺灣大專校院人文及社會科學系所之博士論文。</w:t>
            </w:r>
          </w:p>
        </w:tc>
      </w:tr>
      <w:tr w:rsidR="00A5012A" w:rsidRPr="00A5012A" w:rsidTr="00880CBC">
        <w:tc>
          <w:tcPr>
            <w:tcW w:w="846" w:type="dxa"/>
          </w:tcPr>
          <w:p w:rsidR="0037667E" w:rsidRPr="00A5012A" w:rsidRDefault="0037667E" w:rsidP="00C4267E">
            <w:pPr>
              <w:jc w:val="center"/>
              <w:rPr>
                <w:color w:val="000000" w:themeColor="text1"/>
                <w:sz w:val="28"/>
                <w:szCs w:val="28"/>
              </w:rPr>
            </w:pPr>
            <w:r w:rsidRPr="00A5012A">
              <w:rPr>
                <w:rFonts w:ascii="Times New Roman"/>
                <w:color w:val="000000" w:themeColor="text1"/>
                <w:sz w:val="28"/>
                <w:szCs w:val="28"/>
              </w:rPr>
              <w:t>專書</w:t>
            </w:r>
          </w:p>
        </w:tc>
        <w:tc>
          <w:tcPr>
            <w:tcW w:w="7988" w:type="dxa"/>
          </w:tcPr>
          <w:p w:rsidR="0037667E" w:rsidRPr="00A5012A" w:rsidRDefault="0037667E" w:rsidP="0037667E">
            <w:pPr>
              <w:rPr>
                <w:rFonts w:ascii="Times New Roman"/>
                <w:color w:val="000000" w:themeColor="text1"/>
                <w:sz w:val="28"/>
                <w:szCs w:val="28"/>
              </w:rPr>
            </w:pPr>
            <w:r w:rsidRPr="00A5012A">
              <w:rPr>
                <w:rFonts w:ascii="Times New Roman"/>
                <w:color w:val="000000" w:themeColor="text1"/>
                <w:sz w:val="28"/>
                <w:szCs w:val="28"/>
              </w:rPr>
              <w:t>收錄臺灣及海外華人出版之人文及社會科學專書、會議論文集為主，並排除教科書、考試用書、科普性書籍。來源包含：</w:t>
            </w:r>
          </w:p>
          <w:p w:rsidR="00C4267E" w:rsidRPr="00A5012A" w:rsidRDefault="0037667E" w:rsidP="0037667E">
            <w:pPr>
              <w:pStyle w:val="af9"/>
              <w:numPr>
                <w:ilvl w:val="0"/>
                <w:numId w:val="38"/>
              </w:numPr>
              <w:ind w:leftChars="0" w:left="318" w:hanging="318"/>
              <w:rPr>
                <w:rFonts w:ascii="Times New Roman"/>
                <w:color w:val="000000" w:themeColor="text1"/>
                <w:sz w:val="28"/>
                <w:szCs w:val="28"/>
              </w:rPr>
            </w:pPr>
            <w:r w:rsidRPr="00A5012A">
              <w:rPr>
                <w:rFonts w:ascii="Times New Roman"/>
                <w:color w:val="000000" w:themeColor="text1"/>
                <w:sz w:val="28"/>
                <w:szCs w:val="28"/>
              </w:rPr>
              <w:t>自國家圖書館「全國圖書書目資訊網（</w:t>
            </w:r>
            <w:proofErr w:type="spellStart"/>
            <w:r w:rsidRPr="00A5012A">
              <w:rPr>
                <w:rFonts w:ascii="Times New Roman"/>
                <w:color w:val="000000" w:themeColor="text1"/>
                <w:sz w:val="28"/>
                <w:szCs w:val="28"/>
              </w:rPr>
              <w:t>NBINet</w:t>
            </w:r>
            <w:proofErr w:type="spellEnd"/>
            <w:r w:rsidRPr="00A5012A">
              <w:rPr>
                <w:rFonts w:ascii="Times New Roman"/>
                <w:color w:val="000000" w:themeColor="text1"/>
                <w:sz w:val="28"/>
                <w:szCs w:val="28"/>
              </w:rPr>
              <w:t>）」篩選之大專校院教師著作清單。</w:t>
            </w:r>
          </w:p>
          <w:p w:rsidR="00C4267E" w:rsidRPr="00A5012A" w:rsidRDefault="0037667E" w:rsidP="0037667E">
            <w:pPr>
              <w:pStyle w:val="af9"/>
              <w:numPr>
                <w:ilvl w:val="0"/>
                <w:numId w:val="38"/>
              </w:numPr>
              <w:ind w:leftChars="0" w:left="318" w:hanging="318"/>
              <w:rPr>
                <w:rFonts w:ascii="Times New Roman"/>
                <w:color w:val="000000" w:themeColor="text1"/>
                <w:sz w:val="28"/>
                <w:szCs w:val="28"/>
              </w:rPr>
            </w:pPr>
            <w:r w:rsidRPr="00A5012A">
              <w:rPr>
                <w:rFonts w:ascii="Times New Roman"/>
                <w:color w:val="000000" w:themeColor="text1"/>
                <w:sz w:val="28"/>
                <w:szCs w:val="28"/>
              </w:rPr>
              <w:t>國家圖書館臺灣漢學資源中心「</w:t>
            </w:r>
            <w:r w:rsidRPr="00A5012A">
              <w:rPr>
                <w:rFonts w:ascii="Times New Roman"/>
                <w:color w:val="000000" w:themeColor="text1"/>
                <w:sz w:val="28"/>
                <w:szCs w:val="28"/>
              </w:rPr>
              <w:t>TRCCS</w:t>
            </w:r>
            <w:r w:rsidRPr="00A5012A">
              <w:rPr>
                <w:rFonts w:ascii="Times New Roman"/>
                <w:color w:val="000000" w:themeColor="text1"/>
                <w:sz w:val="28"/>
                <w:szCs w:val="28"/>
              </w:rPr>
              <w:t>核心書單」。</w:t>
            </w:r>
          </w:p>
          <w:p w:rsidR="00C4267E" w:rsidRPr="00A5012A" w:rsidRDefault="00FB0B6A" w:rsidP="0037667E">
            <w:pPr>
              <w:pStyle w:val="af9"/>
              <w:numPr>
                <w:ilvl w:val="0"/>
                <w:numId w:val="38"/>
              </w:numPr>
              <w:ind w:leftChars="0" w:left="318" w:hanging="318"/>
              <w:rPr>
                <w:rFonts w:ascii="Times New Roman"/>
                <w:color w:val="000000" w:themeColor="text1"/>
                <w:sz w:val="28"/>
                <w:szCs w:val="28"/>
              </w:rPr>
            </w:pPr>
            <w:r>
              <w:rPr>
                <w:rFonts w:ascii="Times New Roman"/>
                <w:color w:val="000000" w:themeColor="text1"/>
                <w:sz w:val="28"/>
                <w:szCs w:val="28"/>
              </w:rPr>
              <w:t>國科會</w:t>
            </w:r>
            <w:r w:rsidR="0037667E" w:rsidRPr="00A5012A">
              <w:rPr>
                <w:rFonts w:ascii="Times New Roman"/>
                <w:color w:val="000000" w:themeColor="text1"/>
                <w:sz w:val="28"/>
                <w:szCs w:val="28"/>
              </w:rPr>
              <w:t>獎補助「專書寫作計畫」出版的專書。</w:t>
            </w:r>
          </w:p>
          <w:p w:rsidR="00C4267E" w:rsidRPr="00A5012A" w:rsidRDefault="00C4267E" w:rsidP="0037667E">
            <w:pPr>
              <w:pStyle w:val="af9"/>
              <w:numPr>
                <w:ilvl w:val="0"/>
                <w:numId w:val="38"/>
              </w:numPr>
              <w:ind w:leftChars="0" w:left="318" w:hanging="318"/>
              <w:rPr>
                <w:rFonts w:ascii="Times New Roman"/>
                <w:color w:val="000000" w:themeColor="text1"/>
                <w:sz w:val="28"/>
                <w:szCs w:val="28"/>
              </w:rPr>
            </w:pPr>
            <w:r w:rsidRPr="00A5012A">
              <w:rPr>
                <w:rFonts w:ascii="Times New Roman"/>
                <w:color w:val="000000" w:themeColor="text1"/>
                <w:sz w:val="28"/>
                <w:szCs w:val="28"/>
              </w:rPr>
              <w:t>亞洲研究學會</w:t>
            </w:r>
            <w:r w:rsidR="00D5218C" w:rsidRPr="00A5012A">
              <w:rPr>
                <w:rFonts w:ascii="Times New Roman" w:hint="eastAsia"/>
                <w:color w:val="000000" w:themeColor="text1"/>
                <w:sz w:val="28"/>
                <w:szCs w:val="28"/>
              </w:rPr>
              <w:t>（</w:t>
            </w:r>
            <w:r w:rsidR="0037667E" w:rsidRPr="00A5012A">
              <w:rPr>
                <w:rFonts w:ascii="Times New Roman"/>
                <w:color w:val="000000" w:themeColor="text1"/>
                <w:sz w:val="28"/>
                <w:szCs w:val="28"/>
              </w:rPr>
              <w:t>AAS</w:t>
            </w:r>
            <w:r w:rsidR="00D5218C" w:rsidRPr="00A5012A">
              <w:rPr>
                <w:rFonts w:ascii="Times New Roman" w:hint="eastAsia"/>
                <w:color w:val="000000" w:themeColor="text1"/>
                <w:sz w:val="28"/>
                <w:szCs w:val="28"/>
              </w:rPr>
              <w:t>）</w:t>
            </w:r>
            <w:r w:rsidR="0037667E" w:rsidRPr="00A5012A">
              <w:rPr>
                <w:rFonts w:ascii="Times New Roman"/>
                <w:color w:val="000000" w:themeColor="text1"/>
                <w:sz w:val="28"/>
                <w:szCs w:val="28"/>
              </w:rPr>
              <w:t>、</w:t>
            </w:r>
            <w:r w:rsidRPr="00A5012A">
              <w:rPr>
                <w:rFonts w:ascii="Times New Roman"/>
                <w:color w:val="000000" w:themeColor="text1"/>
                <w:sz w:val="28"/>
                <w:szCs w:val="28"/>
              </w:rPr>
              <w:t>歐洲漢學學會</w:t>
            </w:r>
            <w:r w:rsidR="00D5218C" w:rsidRPr="00A5012A">
              <w:rPr>
                <w:rFonts w:ascii="Times New Roman" w:hint="eastAsia"/>
                <w:color w:val="000000" w:themeColor="text1"/>
                <w:sz w:val="28"/>
                <w:szCs w:val="28"/>
              </w:rPr>
              <w:t>（</w:t>
            </w:r>
            <w:r w:rsidR="0037667E" w:rsidRPr="00A5012A">
              <w:rPr>
                <w:rFonts w:ascii="Times New Roman"/>
                <w:color w:val="000000" w:themeColor="text1"/>
                <w:sz w:val="28"/>
                <w:szCs w:val="28"/>
              </w:rPr>
              <w:t>EACS</w:t>
            </w:r>
            <w:r w:rsidR="00D5218C" w:rsidRPr="00A5012A">
              <w:rPr>
                <w:rFonts w:ascii="Times New Roman" w:hint="eastAsia"/>
                <w:color w:val="000000" w:themeColor="text1"/>
                <w:sz w:val="28"/>
                <w:szCs w:val="28"/>
              </w:rPr>
              <w:t>）</w:t>
            </w:r>
            <w:r w:rsidR="0037667E" w:rsidRPr="00A5012A">
              <w:rPr>
                <w:rFonts w:ascii="Times New Roman"/>
                <w:color w:val="000000" w:themeColor="text1"/>
                <w:sz w:val="28"/>
                <w:szCs w:val="28"/>
              </w:rPr>
              <w:t>年會展出之臺灣人文及社會科學優質出版品。</w:t>
            </w:r>
          </w:p>
          <w:p w:rsidR="0037667E" w:rsidRPr="00A5012A" w:rsidRDefault="00FB0B6A" w:rsidP="0037667E">
            <w:pPr>
              <w:pStyle w:val="af9"/>
              <w:numPr>
                <w:ilvl w:val="0"/>
                <w:numId w:val="38"/>
              </w:numPr>
              <w:ind w:leftChars="0" w:left="318" w:hanging="318"/>
              <w:rPr>
                <w:rFonts w:ascii="Times New Roman"/>
                <w:color w:val="000000" w:themeColor="text1"/>
                <w:sz w:val="28"/>
                <w:szCs w:val="28"/>
              </w:rPr>
            </w:pPr>
            <w:r>
              <w:rPr>
                <w:rFonts w:ascii="Times New Roman"/>
                <w:color w:val="000000" w:themeColor="text1"/>
                <w:sz w:val="28"/>
                <w:szCs w:val="28"/>
              </w:rPr>
              <w:t>國科會</w:t>
            </w:r>
            <w:r w:rsidR="0037667E" w:rsidRPr="00A5012A">
              <w:rPr>
                <w:rFonts w:ascii="Times New Roman"/>
                <w:color w:val="000000" w:themeColor="text1"/>
                <w:sz w:val="28"/>
                <w:szCs w:val="28"/>
              </w:rPr>
              <w:t>「最具影響力研究專書」人文及社會科學領域專書。</w:t>
            </w:r>
          </w:p>
        </w:tc>
      </w:tr>
    </w:tbl>
    <w:p w:rsidR="0037667E" w:rsidRPr="00A5012A" w:rsidRDefault="00C4267E" w:rsidP="00C4267E">
      <w:pPr>
        <w:spacing w:after="240"/>
        <w:rPr>
          <w:color w:val="000000" w:themeColor="text1"/>
          <w:sz w:val="24"/>
          <w:szCs w:val="24"/>
        </w:rPr>
      </w:pPr>
      <w:r w:rsidRPr="00A5012A">
        <w:rPr>
          <w:rFonts w:hint="eastAsia"/>
          <w:color w:val="000000" w:themeColor="text1"/>
          <w:sz w:val="24"/>
          <w:szCs w:val="24"/>
        </w:rPr>
        <w:t>資料來源：整理自教育部查復資料。</w:t>
      </w:r>
    </w:p>
    <w:p w:rsidR="003563BE" w:rsidRPr="00A5012A" w:rsidRDefault="003563BE" w:rsidP="003563BE">
      <w:pPr>
        <w:pStyle w:val="4"/>
        <w:rPr>
          <w:rFonts w:ascii="Times New Roman" w:hAnsi="Times New Roman"/>
          <w:color w:val="000000" w:themeColor="text1"/>
        </w:rPr>
      </w:pPr>
      <w:r w:rsidRPr="00A5012A">
        <w:rPr>
          <w:rFonts w:ascii="Times New Roman" w:hAnsi="Times New Roman"/>
          <w:color w:val="000000" w:themeColor="text1"/>
        </w:rPr>
        <w:t>有關</w:t>
      </w:r>
      <w:r w:rsidR="00D5218C" w:rsidRPr="00A5012A">
        <w:rPr>
          <w:rFonts w:ascii="Times New Roman" w:hAnsi="Times New Roman" w:hint="eastAsia"/>
          <w:color w:val="000000" w:themeColor="text1"/>
        </w:rPr>
        <w:t>該資料庫收錄</w:t>
      </w:r>
      <w:r w:rsidRPr="00A5012A">
        <w:rPr>
          <w:rFonts w:ascii="Times New Roman" w:hAnsi="Times New Roman"/>
          <w:color w:val="000000" w:themeColor="text1"/>
        </w:rPr>
        <w:t>各學門</w:t>
      </w:r>
      <w:r w:rsidR="00D5218C" w:rsidRPr="00A5012A">
        <w:rPr>
          <w:rFonts w:ascii="Times New Roman" w:hAnsi="Times New Roman" w:hint="eastAsia"/>
          <w:color w:val="000000" w:themeColor="text1"/>
        </w:rPr>
        <w:t>文獻</w:t>
      </w:r>
      <w:r w:rsidR="008409A5" w:rsidRPr="00A5012A">
        <w:rPr>
          <w:rFonts w:ascii="Times New Roman" w:hAnsi="Times New Roman" w:hint="eastAsia"/>
          <w:color w:val="000000" w:themeColor="text1"/>
        </w:rPr>
        <w:t>情形如</w:t>
      </w:r>
      <w:r w:rsidRPr="00A5012A">
        <w:rPr>
          <w:rFonts w:ascii="Times New Roman" w:hAnsi="Times New Roman"/>
          <w:color w:val="000000" w:themeColor="text1"/>
        </w:rPr>
        <w:t>下表：</w:t>
      </w:r>
    </w:p>
    <w:p w:rsidR="003563BE" w:rsidRPr="00A5012A" w:rsidRDefault="003563BE" w:rsidP="003563BE">
      <w:pPr>
        <w:pStyle w:val="a4"/>
        <w:ind w:left="2268"/>
        <w:rPr>
          <w:rFonts w:ascii="Times New Roman" w:hAnsi="Times New Roman"/>
          <w:color w:val="000000" w:themeColor="text1"/>
        </w:rPr>
      </w:pPr>
      <w:r w:rsidRPr="00A5012A">
        <w:rPr>
          <w:rFonts w:ascii="Times New Roman" w:hAnsi="Times New Roman"/>
          <w:color w:val="000000" w:themeColor="text1"/>
        </w:rPr>
        <w:t>TCI-HSS</w:t>
      </w:r>
      <w:r w:rsidRPr="00A5012A">
        <w:rPr>
          <w:rFonts w:ascii="Times New Roman" w:hAnsi="Times New Roman"/>
          <w:color w:val="000000" w:themeColor="text1"/>
        </w:rPr>
        <w:t>資料庫各學門文獻收錄類型統計</w:t>
      </w:r>
    </w:p>
    <w:tbl>
      <w:tblPr>
        <w:tblW w:w="4204" w:type="pct"/>
        <w:jc w:val="right"/>
        <w:tblLook w:val="0400" w:firstRow="0" w:lastRow="0" w:firstColumn="0" w:lastColumn="0" w:noHBand="0" w:noVBand="1"/>
      </w:tblPr>
      <w:tblGrid>
        <w:gridCol w:w="2980"/>
        <w:gridCol w:w="1263"/>
        <w:gridCol w:w="1347"/>
        <w:gridCol w:w="1833"/>
      </w:tblGrid>
      <w:tr w:rsidR="00A5012A" w:rsidRPr="00A5012A" w:rsidTr="003563BE">
        <w:trPr>
          <w:trHeight w:val="20"/>
          <w:tblHeader/>
          <w:jc w:val="right"/>
        </w:trPr>
        <w:tc>
          <w:tcPr>
            <w:tcW w:w="2007" w:type="pct"/>
            <w:tcBorders>
              <w:top w:val="single" w:sz="8" w:space="0" w:color="000000"/>
              <w:left w:val="single" w:sz="8" w:space="0" w:color="000000"/>
              <w:bottom w:val="single" w:sz="4" w:space="0" w:color="000000"/>
              <w:right w:val="single" w:sz="4" w:space="0" w:color="000000"/>
            </w:tcBorders>
            <w:shd w:val="clear" w:color="auto" w:fill="FFFF99"/>
            <w:vAlign w:val="center"/>
          </w:tcPr>
          <w:p w:rsidR="003563BE" w:rsidRPr="00A5012A" w:rsidRDefault="003563BE" w:rsidP="00D5218C">
            <w:pPr>
              <w:jc w:val="center"/>
              <w:rPr>
                <w:rFonts w:ascii="Times New Roman"/>
                <w:color w:val="000000" w:themeColor="text1"/>
                <w:spacing w:val="-20"/>
                <w:sz w:val="28"/>
              </w:rPr>
            </w:pPr>
            <w:r w:rsidRPr="00A5012A">
              <w:rPr>
                <w:rFonts w:ascii="Times New Roman"/>
                <w:color w:val="000000" w:themeColor="text1"/>
                <w:spacing w:val="-20"/>
                <w:sz w:val="28"/>
              </w:rPr>
              <w:t>學門</w:t>
            </w:r>
            <w:r w:rsidRPr="00A5012A">
              <w:rPr>
                <w:rFonts w:ascii="Times New Roman"/>
                <w:color w:val="000000" w:themeColor="text1"/>
                <w:spacing w:val="-20"/>
                <w:sz w:val="28"/>
              </w:rPr>
              <w:t>/</w:t>
            </w:r>
            <w:r w:rsidRPr="00A5012A">
              <w:rPr>
                <w:rFonts w:ascii="Times New Roman"/>
                <w:color w:val="000000" w:themeColor="text1"/>
                <w:spacing w:val="-20"/>
                <w:sz w:val="28"/>
              </w:rPr>
              <w:t>項目</w:t>
            </w:r>
          </w:p>
        </w:tc>
        <w:tc>
          <w:tcPr>
            <w:tcW w:w="851" w:type="pct"/>
            <w:tcBorders>
              <w:top w:val="single" w:sz="8" w:space="0" w:color="000000"/>
              <w:left w:val="nil"/>
              <w:bottom w:val="single" w:sz="4" w:space="0" w:color="000000"/>
              <w:right w:val="single" w:sz="4" w:space="0" w:color="000000"/>
            </w:tcBorders>
            <w:shd w:val="clear" w:color="auto" w:fill="FFFF99"/>
            <w:vAlign w:val="center"/>
          </w:tcPr>
          <w:p w:rsidR="003563BE" w:rsidRPr="00A5012A" w:rsidRDefault="003563BE" w:rsidP="003563BE">
            <w:pPr>
              <w:rPr>
                <w:rFonts w:ascii="Times New Roman"/>
                <w:color w:val="000000" w:themeColor="text1"/>
                <w:spacing w:val="-20"/>
                <w:sz w:val="28"/>
              </w:rPr>
            </w:pPr>
            <w:r w:rsidRPr="00A5012A">
              <w:rPr>
                <w:rFonts w:ascii="Times New Roman"/>
                <w:color w:val="000000" w:themeColor="text1"/>
                <w:spacing w:val="-20"/>
                <w:sz w:val="28"/>
              </w:rPr>
              <w:t>期刊（種）</w:t>
            </w:r>
          </w:p>
        </w:tc>
        <w:tc>
          <w:tcPr>
            <w:tcW w:w="907" w:type="pct"/>
            <w:tcBorders>
              <w:top w:val="single" w:sz="4" w:space="0" w:color="000000"/>
              <w:left w:val="nil"/>
              <w:bottom w:val="single" w:sz="4" w:space="0" w:color="000000"/>
              <w:right w:val="single" w:sz="4" w:space="0" w:color="000000"/>
            </w:tcBorders>
            <w:shd w:val="clear" w:color="auto" w:fill="FFFF99"/>
            <w:vAlign w:val="center"/>
          </w:tcPr>
          <w:p w:rsidR="003563BE" w:rsidRPr="00A5012A" w:rsidRDefault="003563BE" w:rsidP="003563BE">
            <w:pPr>
              <w:rPr>
                <w:rFonts w:ascii="Times New Roman"/>
                <w:color w:val="000000" w:themeColor="text1"/>
                <w:spacing w:val="-20"/>
                <w:sz w:val="28"/>
              </w:rPr>
            </w:pPr>
            <w:r w:rsidRPr="00A5012A">
              <w:rPr>
                <w:rFonts w:ascii="Times New Roman"/>
                <w:color w:val="000000" w:themeColor="text1"/>
                <w:spacing w:val="-20"/>
                <w:sz w:val="28"/>
              </w:rPr>
              <w:t>專書（冊）</w:t>
            </w:r>
          </w:p>
        </w:tc>
        <w:tc>
          <w:tcPr>
            <w:tcW w:w="1235" w:type="pct"/>
            <w:tcBorders>
              <w:top w:val="single" w:sz="4" w:space="0" w:color="000000"/>
              <w:left w:val="single" w:sz="4" w:space="0" w:color="000000"/>
              <w:bottom w:val="single" w:sz="4" w:space="0" w:color="000000"/>
              <w:right w:val="single" w:sz="4" w:space="0" w:color="000000"/>
            </w:tcBorders>
            <w:shd w:val="clear" w:color="auto" w:fill="FFFF99"/>
            <w:vAlign w:val="center"/>
          </w:tcPr>
          <w:p w:rsidR="003563BE" w:rsidRPr="00A5012A" w:rsidRDefault="003563BE" w:rsidP="003563BE">
            <w:pPr>
              <w:rPr>
                <w:rFonts w:ascii="Times New Roman"/>
                <w:color w:val="000000" w:themeColor="text1"/>
                <w:spacing w:val="-20"/>
                <w:sz w:val="28"/>
              </w:rPr>
            </w:pPr>
            <w:r w:rsidRPr="00A5012A">
              <w:rPr>
                <w:rFonts w:ascii="Times New Roman"/>
                <w:color w:val="000000" w:themeColor="text1"/>
                <w:spacing w:val="-20"/>
                <w:sz w:val="28"/>
              </w:rPr>
              <w:t>專書論文（冊）</w:t>
            </w:r>
          </w:p>
        </w:tc>
      </w:tr>
      <w:tr w:rsidR="00A5012A" w:rsidRPr="00A5012A" w:rsidTr="003563BE">
        <w:trPr>
          <w:trHeight w:val="20"/>
          <w:jc w:val="right"/>
        </w:trPr>
        <w:tc>
          <w:tcPr>
            <w:tcW w:w="2007" w:type="pct"/>
            <w:tcBorders>
              <w:top w:val="nil"/>
              <w:left w:val="single" w:sz="8" w:space="0" w:color="000000"/>
              <w:bottom w:val="single" w:sz="4" w:space="0" w:color="000000"/>
              <w:right w:val="single" w:sz="4" w:space="0" w:color="000000"/>
            </w:tcBorders>
            <w:shd w:val="clear" w:color="auto" w:fill="auto"/>
            <w:vAlign w:val="center"/>
          </w:tcPr>
          <w:p w:rsidR="003563BE" w:rsidRPr="00A5012A" w:rsidRDefault="003563BE" w:rsidP="00283482">
            <w:pPr>
              <w:spacing w:line="340" w:lineRule="exact"/>
              <w:rPr>
                <w:rFonts w:ascii="Times New Roman"/>
                <w:color w:val="000000" w:themeColor="text1"/>
                <w:sz w:val="28"/>
              </w:rPr>
            </w:pPr>
            <w:r w:rsidRPr="00A5012A">
              <w:rPr>
                <w:rFonts w:ascii="Times New Roman"/>
                <w:color w:val="000000" w:themeColor="text1"/>
                <w:sz w:val="28"/>
              </w:rPr>
              <w:t>H00</w:t>
            </w:r>
            <w:r w:rsidRPr="00A5012A">
              <w:rPr>
                <w:rFonts w:ascii="Times New Roman"/>
                <w:color w:val="000000" w:themeColor="text1"/>
                <w:sz w:val="28"/>
              </w:rPr>
              <w:t>綜合</w:t>
            </w:r>
          </w:p>
        </w:tc>
        <w:tc>
          <w:tcPr>
            <w:tcW w:w="851" w:type="pct"/>
            <w:tcBorders>
              <w:top w:val="nil"/>
              <w:left w:val="nil"/>
              <w:bottom w:val="single" w:sz="4" w:space="0" w:color="000000"/>
              <w:right w:val="single" w:sz="4" w:space="0" w:color="000000"/>
            </w:tcBorders>
            <w:shd w:val="clear" w:color="auto" w:fill="auto"/>
            <w:vAlign w:val="center"/>
          </w:tcPr>
          <w:p w:rsidR="003563BE" w:rsidRPr="00A5012A" w:rsidRDefault="003563BE" w:rsidP="00283482">
            <w:pPr>
              <w:spacing w:line="340" w:lineRule="exact"/>
              <w:jc w:val="right"/>
              <w:rPr>
                <w:rFonts w:ascii="Times New Roman"/>
                <w:color w:val="000000" w:themeColor="text1"/>
                <w:sz w:val="28"/>
              </w:rPr>
            </w:pPr>
            <w:r w:rsidRPr="00A5012A">
              <w:rPr>
                <w:rFonts w:ascii="Times New Roman"/>
                <w:color w:val="000000" w:themeColor="text1"/>
                <w:sz w:val="28"/>
              </w:rPr>
              <w:t>219</w:t>
            </w:r>
          </w:p>
        </w:tc>
        <w:tc>
          <w:tcPr>
            <w:tcW w:w="907" w:type="pct"/>
            <w:tcBorders>
              <w:top w:val="single" w:sz="4" w:space="0" w:color="000000"/>
              <w:left w:val="nil"/>
              <w:bottom w:val="single" w:sz="4" w:space="0" w:color="000000"/>
              <w:right w:val="single" w:sz="4" w:space="0" w:color="000000"/>
            </w:tcBorders>
            <w:vAlign w:val="center"/>
          </w:tcPr>
          <w:p w:rsidR="003563BE" w:rsidRPr="00A5012A" w:rsidRDefault="003563BE" w:rsidP="00283482">
            <w:pPr>
              <w:spacing w:line="340" w:lineRule="exact"/>
              <w:jc w:val="right"/>
              <w:rPr>
                <w:rFonts w:ascii="Times New Roman"/>
                <w:color w:val="000000" w:themeColor="text1"/>
                <w:sz w:val="28"/>
              </w:rPr>
            </w:pPr>
            <w:r w:rsidRPr="00A5012A">
              <w:rPr>
                <w:rFonts w:ascii="Times New Roman"/>
                <w:color w:val="000000" w:themeColor="text1"/>
                <w:sz w:val="28"/>
              </w:rPr>
              <w:t>121</w:t>
            </w:r>
          </w:p>
        </w:tc>
        <w:tc>
          <w:tcPr>
            <w:tcW w:w="1235" w:type="pct"/>
            <w:tcBorders>
              <w:top w:val="single" w:sz="4" w:space="0" w:color="000000"/>
              <w:left w:val="single" w:sz="4" w:space="0" w:color="000000"/>
              <w:bottom w:val="single" w:sz="4" w:space="0" w:color="000000"/>
              <w:right w:val="single" w:sz="4" w:space="0" w:color="000000"/>
            </w:tcBorders>
            <w:vAlign w:val="center"/>
          </w:tcPr>
          <w:p w:rsidR="003563BE" w:rsidRPr="00A5012A" w:rsidRDefault="003563BE" w:rsidP="00283482">
            <w:pPr>
              <w:spacing w:line="340" w:lineRule="exact"/>
              <w:jc w:val="right"/>
              <w:rPr>
                <w:rFonts w:ascii="Times New Roman"/>
                <w:color w:val="000000" w:themeColor="text1"/>
                <w:sz w:val="28"/>
              </w:rPr>
            </w:pPr>
            <w:r w:rsidRPr="00A5012A">
              <w:rPr>
                <w:rFonts w:ascii="Times New Roman"/>
                <w:color w:val="000000" w:themeColor="text1"/>
                <w:sz w:val="28"/>
              </w:rPr>
              <w:t>40</w:t>
            </w:r>
          </w:p>
        </w:tc>
      </w:tr>
      <w:tr w:rsidR="00A5012A" w:rsidRPr="00A5012A" w:rsidTr="003563BE">
        <w:trPr>
          <w:trHeight w:val="20"/>
          <w:jc w:val="right"/>
        </w:trPr>
        <w:tc>
          <w:tcPr>
            <w:tcW w:w="2007" w:type="pct"/>
            <w:tcBorders>
              <w:top w:val="nil"/>
              <w:left w:val="single" w:sz="8" w:space="0" w:color="000000"/>
              <w:bottom w:val="single" w:sz="4" w:space="0" w:color="000000"/>
              <w:right w:val="single" w:sz="4" w:space="0" w:color="000000"/>
            </w:tcBorders>
            <w:shd w:val="clear" w:color="auto" w:fill="auto"/>
            <w:vAlign w:val="center"/>
          </w:tcPr>
          <w:p w:rsidR="003563BE" w:rsidRPr="00A5012A" w:rsidRDefault="003563BE" w:rsidP="00283482">
            <w:pPr>
              <w:spacing w:line="340" w:lineRule="exact"/>
              <w:rPr>
                <w:rFonts w:ascii="Times New Roman"/>
                <w:color w:val="000000" w:themeColor="text1"/>
                <w:sz w:val="28"/>
              </w:rPr>
            </w:pPr>
            <w:r w:rsidRPr="00A5012A">
              <w:rPr>
                <w:rFonts w:ascii="Times New Roman"/>
                <w:color w:val="000000" w:themeColor="text1"/>
                <w:sz w:val="28"/>
              </w:rPr>
              <w:t>H01</w:t>
            </w:r>
            <w:r w:rsidRPr="00A5012A">
              <w:rPr>
                <w:rFonts w:ascii="Times New Roman"/>
                <w:color w:val="000000" w:themeColor="text1"/>
                <w:sz w:val="28"/>
              </w:rPr>
              <w:t>文學</w:t>
            </w:r>
          </w:p>
        </w:tc>
        <w:tc>
          <w:tcPr>
            <w:tcW w:w="851" w:type="pct"/>
            <w:tcBorders>
              <w:top w:val="nil"/>
              <w:left w:val="nil"/>
              <w:bottom w:val="single" w:sz="4" w:space="0" w:color="000000"/>
              <w:right w:val="single" w:sz="4" w:space="0" w:color="000000"/>
            </w:tcBorders>
            <w:shd w:val="clear" w:color="auto" w:fill="auto"/>
            <w:vAlign w:val="center"/>
          </w:tcPr>
          <w:p w:rsidR="003563BE" w:rsidRPr="00A5012A" w:rsidRDefault="003563BE" w:rsidP="00283482">
            <w:pPr>
              <w:spacing w:line="340" w:lineRule="exact"/>
              <w:jc w:val="right"/>
              <w:rPr>
                <w:rFonts w:ascii="Times New Roman"/>
                <w:color w:val="000000" w:themeColor="text1"/>
                <w:sz w:val="28"/>
              </w:rPr>
            </w:pPr>
            <w:r w:rsidRPr="00A5012A">
              <w:rPr>
                <w:rFonts w:ascii="Times New Roman"/>
                <w:color w:val="000000" w:themeColor="text1"/>
                <w:sz w:val="28"/>
              </w:rPr>
              <w:t>116</w:t>
            </w:r>
          </w:p>
        </w:tc>
        <w:tc>
          <w:tcPr>
            <w:tcW w:w="907" w:type="pct"/>
            <w:tcBorders>
              <w:top w:val="single" w:sz="4" w:space="0" w:color="000000"/>
              <w:left w:val="nil"/>
              <w:bottom w:val="single" w:sz="4" w:space="0" w:color="000000"/>
              <w:right w:val="single" w:sz="4" w:space="0" w:color="000000"/>
            </w:tcBorders>
            <w:vAlign w:val="center"/>
          </w:tcPr>
          <w:p w:rsidR="003563BE" w:rsidRPr="00A5012A" w:rsidRDefault="003563BE" w:rsidP="00283482">
            <w:pPr>
              <w:spacing w:line="340" w:lineRule="exact"/>
              <w:jc w:val="right"/>
              <w:rPr>
                <w:rFonts w:ascii="Times New Roman"/>
                <w:color w:val="000000" w:themeColor="text1"/>
                <w:sz w:val="28"/>
              </w:rPr>
            </w:pPr>
            <w:r w:rsidRPr="00A5012A">
              <w:rPr>
                <w:rFonts w:ascii="Times New Roman"/>
                <w:color w:val="000000" w:themeColor="text1"/>
                <w:sz w:val="28"/>
              </w:rPr>
              <w:t>1,441</w:t>
            </w:r>
          </w:p>
        </w:tc>
        <w:tc>
          <w:tcPr>
            <w:tcW w:w="1235" w:type="pct"/>
            <w:tcBorders>
              <w:top w:val="single" w:sz="4" w:space="0" w:color="000000"/>
              <w:left w:val="single" w:sz="4" w:space="0" w:color="000000"/>
              <w:bottom w:val="single" w:sz="4" w:space="0" w:color="000000"/>
              <w:right w:val="single" w:sz="4" w:space="0" w:color="000000"/>
            </w:tcBorders>
            <w:vAlign w:val="center"/>
          </w:tcPr>
          <w:p w:rsidR="003563BE" w:rsidRPr="00A5012A" w:rsidRDefault="003563BE" w:rsidP="00283482">
            <w:pPr>
              <w:spacing w:line="340" w:lineRule="exact"/>
              <w:jc w:val="right"/>
              <w:rPr>
                <w:rFonts w:ascii="Times New Roman"/>
                <w:color w:val="000000" w:themeColor="text1"/>
                <w:sz w:val="28"/>
              </w:rPr>
            </w:pPr>
            <w:r w:rsidRPr="00A5012A">
              <w:rPr>
                <w:rFonts w:ascii="Times New Roman"/>
                <w:color w:val="000000" w:themeColor="text1"/>
                <w:sz w:val="28"/>
              </w:rPr>
              <w:t>296</w:t>
            </w:r>
          </w:p>
        </w:tc>
      </w:tr>
      <w:tr w:rsidR="00A5012A" w:rsidRPr="00A5012A" w:rsidTr="003563BE">
        <w:trPr>
          <w:trHeight w:val="20"/>
          <w:jc w:val="right"/>
        </w:trPr>
        <w:tc>
          <w:tcPr>
            <w:tcW w:w="2007" w:type="pct"/>
            <w:tcBorders>
              <w:top w:val="nil"/>
              <w:left w:val="single" w:sz="8" w:space="0" w:color="000000"/>
              <w:bottom w:val="single" w:sz="4" w:space="0" w:color="000000"/>
              <w:right w:val="single" w:sz="4" w:space="0" w:color="000000"/>
            </w:tcBorders>
            <w:shd w:val="clear" w:color="auto" w:fill="auto"/>
            <w:vAlign w:val="center"/>
          </w:tcPr>
          <w:p w:rsidR="003563BE" w:rsidRPr="00A5012A" w:rsidRDefault="003563BE" w:rsidP="00283482">
            <w:pPr>
              <w:spacing w:line="340" w:lineRule="exact"/>
              <w:rPr>
                <w:rFonts w:ascii="Times New Roman"/>
                <w:color w:val="000000" w:themeColor="text1"/>
                <w:sz w:val="28"/>
              </w:rPr>
            </w:pPr>
            <w:r w:rsidRPr="00A5012A">
              <w:rPr>
                <w:rFonts w:ascii="Times New Roman"/>
                <w:color w:val="000000" w:themeColor="text1"/>
                <w:sz w:val="28"/>
              </w:rPr>
              <w:t>H04</w:t>
            </w:r>
            <w:r w:rsidRPr="00A5012A">
              <w:rPr>
                <w:rFonts w:ascii="Times New Roman"/>
                <w:color w:val="000000" w:themeColor="text1"/>
                <w:sz w:val="28"/>
              </w:rPr>
              <w:t>語言學</w:t>
            </w:r>
          </w:p>
        </w:tc>
        <w:tc>
          <w:tcPr>
            <w:tcW w:w="851" w:type="pct"/>
            <w:tcBorders>
              <w:top w:val="nil"/>
              <w:left w:val="nil"/>
              <w:bottom w:val="single" w:sz="4" w:space="0" w:color="000000"/>
              <w:right w:val="single" w:sz="4" w:space="0" w:color="000000"/>
            </w:tcBorders>
            <w:shd w:val="clear" w:color="auto" w:fill="auto"/>
            <w:vAlign w:val="center"/>
          </w:tcPr>
          <w:p w:rsidR="003563BE" w:rsidRPr="00A5012A" w:rsidRDefault="003563BE" w:rsidP="00283482">
            <w:pPr>
              <w:spacing w:line="340" w:lineRule="exact"/>
              <w:jc w:val="right"/>
              <w:rPr>
                <w:rFonts w:ascii="Times New Roman"/>
                <w:color w:val="000000" w:themeColor="text1"/>
                <w:sz w:val="28"/>
              </w:rPr>
            </w:pPr>
            <w:r w:rsidRPr="00A5012A">
              <w:rPr>
                <w:rFonts w:ascii="Times New Roman"/>
                <w:color w:val="000000" w:themeColor="text1"/>
                <w:sz w:val="28"/>
              </w:rPr>
              <w:t>42</w:t>
            </w:r>
          </w:p>
        </w:tc>
        <w:tc>
          <w:tcPr>
            <w:tcW w:w="907" w:type="pct"/>
            <w:tcBorders>
              <w:top w:val="single" w:sz="4" w:space="0" w:color="000000"/>
              <w:left w:val="nil"/>
              <w:bottom w:val="single" w:sz="4" w:space="0" w:color="000000"/>
              <w:right w:val="single" w:sz="4" w:space="0" w:color="000000"/>
            </w:tcBorders>
            <w:vAlign w:val="center"/>
          </w:tcPr>
          <w:p w:rsidR="003563BE" w:rsidRPr="00A5012A" w:rsidRDefault="003563BE" w:rsidP="00283482">
            <w:pPr>
              <w:spacing w:line="340" w:lineRule="exact"/>
              <w:jc w:val="right"/>
              <w:rPr>
                <w:rFonts w:ascii="Times New Roman"/>
                <w:color w:val="000000" w:themeColor="text1"/>
                <w:sz w:val="28"/>
              </w:rPr>
            </w:pPr>
            <w:r w:rsidRPr="00A5012A">
              <w:rPr>
                <w:rFonts w:ascii="Times New Roman"/>
                <w:color w:val="000000" w:themeColor="text1"/>
                <w:sz w:val="28"/>
              </w:rPr>
              <w:t>360</w:t>
            </w:r>
          </w:p>
        </w:tc>
        <w:tc>
          <w:tcPr>
            <w:tcW w:w="1235" w:type="pct"/>
            <w:tcBorders>
              <w:top w:val="single" w:sz="4" w:space="0" w:color="000000"/>
              <w:left w:val="single" w:sz="4" w:space="0" w:color="000000"/>
              <w:bottom w:val="single" w:sz="4" w:space="0" w:color="000000"/>
              <w:right w:val="single" w:sz="4" w:space="0" w:color="000000"/>
            </w:tcBorders>
            <w:vAlign w:val="center"/>
          </w:tcPr>
          <w:p w:rsidR="003563BE" w:rsidRPr="00A5012A" w:rsidRDefault="003563BE" w:rsidP="00283482">
            <w:pPr>
              <w:spacing w:line="340" w:lineRule="exact"/>
              <w:jc w:val="right"/>
              <w:rPr>
                <w:rFonts w:ascii="Times New Roman"/>
                <w:color w:val="000000" w:themeColor="text1"/>
                <w:sz w:val="28"/>
              </w:rPr>
            </w:pPr>
            <w:r w:rsidRPr="00A5012A">
              <w:rPr>
                <w:rFonts w:ascii="Times New Roman"/>
                <w:color w:val="000000" w:themeColor="text1"/>
                <w:sz w:val="28"/>
              </w:rPr>
              <w:t>111</w:t>
            </w:r>
          </w:p>
        </w:tc>
      </w:tr>
      <w:tr w:rsidR="00A5012A" w:rsidRPr="00A5012A" w:rsidTr="003563BE">
        <w:trPr>
          <w:trHeight w:val="20"/>
          <w:jc w:val="right"/>
        </w:trPr>
        <w:tc>
          <w:tcPr>
            <w:tcW w:w="2007" w:type="pct"/>
            <w:tcBorders>
              <w:top w:val="nil"/>
              <w:left w:val="single" w:sz="8" w:space="0" w:color="000000"/>
              <w:bottom w:val="single" w:sz="4" w:space="0" w:color="000000"/>
              <w:right w:val="single" w:sz="4" w:space="0" w:color="000000"/>
            </w:tcBorders>
            <w:shd w:val="clear" w:color="auto" w:fill="auto"/>
            <w:vAlign w:val="center"/>
          </w:tcPr>
          <w:p w:rsidR="003563BE" w:rsidRPr="00A5012A" w:rsidRDefault="003563BE" w:rsidP="00283482">
            <w:pPr>
              <w:spacing w:line="340" w:lineRule="exact"/>
              <w:rPr>
                <w:rFonts w:ascii="Times New Roman"/>
                <w:color w:val="000000" w:themeColor="text1"/>
                <w:sz w:val="28"/>
              </w:rPr>
            </w:pPr>
            <w:r w:rsidRPr="00A5012A">
              <w:rPr>
                <w:rFonts w:ascii="Times New Roman"/>
                <w:color w:val="000000" w:themeColor="text1"/>
                <w:sz w:val="28"/>
              </w:rPr>
              <w:t>H06</w:t>
            </w:r>
            <w:r w:rsidRPr="00A5012A">
              <w:rPr>
                <w:rFonts w:ascii="Times New Roman"/>
                <w:color w:val="000000" w:themeColor="text1"/>
                <w:sz w:val="28"/>
              </w:rPr>
              <w:t>歷史學</w:t>
            </w:r>
          </w:p>
        </w:tc>
        <w:tc>
          <w:tcPr>
            <w:tcW w:w="851" w:type="pct"/>
            <w:tcBorders>
              <w:top w:val="nil"/>
              <w:left w:val="nil"/>
              <w:bottom w:val="single" w:sz="4" w:space="0" w:color="000000"/>
              <w:right w:val="single" w:sz="4" w:space="0" w:color="000000"/>
            </w:tcBorders>
            <w:shd w:val="clear" w:color="auto" w:fill="auto"/>
            <w:vAlign w:val="center"/>
          </w:tcPr>
          <w:p w:rsidR="003563BE" w:rsidRPr="00A5012A" w:rsidRDefault="003563BE" w:rsidP="00283482">
            <w:pPr>
              <w:spacing w:line="340" w:lineRule="exact"/>
              <w:jc w:val="right"/>
              <w:rPr>
                <w:rFonts w:ascii="Times New Roman"/>
                <w:color w:val="000000" w:themeColor="text1"/>
                <w:sz w:val="28"/>
              </w:rPr>
            </w:pPr>
            <w:r w:rsidRPr="00A5012A">
              <w:rPr>
                <w:rFonts w:ascii="Times New Roman"/>
                <w:color w:val="000000" w:themeColor="text1"/>
                <w:sz w:val="28"/>
              </w:rPr>
              <w:t>57</w:t>
            </w:r>
          </w:p>
        </w:tc>
        <w:tc>
          <w:tcPr>
            <w:tcW w:w="907" w:type="pct"/>
            <w:tcBorders>
              <w:top w:val="single" w:sz="4" w:space="0" w:color="000000"/>
              <w:left w:val="nil"/>
              <w:bottom w:val="single" w:sz="4" w:space="0" w:color="000000"/>
              <w:right w:val="single" w:sz="4" w:space="0" w:color="000000"/>
            </w:tcBorders>
            <w:vAlign w:val="center"/>
          </w:tcPr>
          <w:p w:rsidR="003563BE" w:rsidRPr="00A5012A" w:rsidRDefault="003563BE" w:rsidP="00283482">
            <w:pPr>
              <w:spacing w:line="340" w:lineRule="exact"/>
              <w:jc w:val="right"/>
              <w:rPr>
                <w:rFonts w:ascii="Times New Roman"/>
                <w:color w:val="000000" w:themeColor="text1"/>
                <w:sz w:val="28"/>
              </w:rPr>
            </w:pPr>
            <w:r w:rsidRPr="00A5012A">
              <w:rPr>
                <w:rFonts w:ascii="Times New Roman"/>
                <w:color w:val="000000" w:themeColor="text1"/>
                <w:sz w:val="28"/>
              </w:rPr>
              <w:t>1,732</w:t>
            </w:r>
          </w:p>
        </w:tc>
        <w:tc>
          <w:tcPr>
            <w:tcW w:w="1235" w:type="pct"/>
            <w:tcBorders>
              <w:top w:val="single" w:sz="4" w:space="0" w:color="000000"/>
              <w:left w:val="single" w:sz="4" w:space="0" w:color="000000"/>
              <w:bottom w:val="single" w:sz="4" w:space="0" w:color="000000"/>
              <w:right w:val="single" w:sz="4" w:space="0" w:color="000000"/>
            </w:tcBorders>
            <w:vAlign w:val="center"/>
          </w:tcPr>
          <w:p w:rsidR="003563BE" w:rsidRPr="00A5012A" w:rsidRDefault="003563BE" w:rsidP="00283482">
            <w:pPr>
              <w:spacing w:line="340" w:lineRule="exact"/>
              <w:jc w:val="right"/>
              <w:rPr>
                <w:rFonts w:ascii="Times New Roman"/>
                <w:color w:val="000000" w:themeColor="text1"/>
                <w:sz w:val="28"/>
              </w:rPr>
            </w:pPr>
            <w:r w:rsidRPr="00A5012A">
              <w:rPr>
                <w:rFonts w:ascii="Times New Roman"/>
                <w:color w:val="000000" w:themeColor="text1"/>
                <w:sz w:val="28"/>
              </w:rPr>
              <w:t>384</w:t>
            </w:r>
          </w:p>
        </w:tc>
      </w:tr>
      <w:tr w:rsidR="00A5012A" w:rsidRPr="00A5012A" w:rsidTr="003563BE">
        <w:trPr>
          <w:trHeight w:val="20"/>
          <w:jc w:val="right"/>
        </w:trPr>
        <w:tc>
          <w:tcPr>
            <w:tcW w:w="2007" w:type="pct"/>
            <w:tcBorders>
              <w:top w:val="nil"/>
              <w:left w:val="single" w:sz="8" w:space="0" w:color="000000"/>
              <w:bottom w:val="single" w:sz="4" w:space="0" w:color="000000"/>
              <w:right w:val="single" w:sz="4" w:space="0" w:color="000000"/>
            </w:tcBorders>
            <w:shd w:val="clear" w:color="auto" w:fill="auto"/>
            <w:vAlign w:val="center"/>
          </w:tcPr>
          <w:p w:rsidR="003563BE" w:rsidRPr="00A5012A" w:rsidRDefault="003563BE" w:rsidP="00283482">
            <w:pPr>
              <w:spacing w:line="340" w:lineRule="exact"/>
              <w:rPr>
                <w:rFonts w:ascii="Times New Roman"/>
                <w:color w:val="000000" w:themeColor="text1"/>
                <w:sz w:val="28"/>
              </w:rPr>
            </w:pPr>
            <w:r w:rsidRPr="00A5012A">
              <w:rPr>
                <w:rFonts w:ascii="Times New Roman"/>
                <w:color w:val="000000" w:themeColor="text1"/>
                <w:sz w:val="28"/>
              </w:rPr>
              <w:t>H08</w:t>
            </w:r>
            <w:r w:rsidRPr="00A5012A">
              <w:rPr>
                <w:rFonts w:ascii="Times New Roman"/>
                <w:color w:val="000000" w:themeColor="text1"/>
                <w:sz w:val="28"/>
              </w:rPr>
              <w:t>哲學</w:t>
            </w:r>
            <w:r w:rsidRPr="00A5012A">
              <w:rPr>
                <w:rFonts w:ascii="Times New Roman"/>
                <w:color w:val="000000" w:themeColor="text1"/>
                <w:sz w:val="28"/>
              </w:rPr>
              <w:t>/</w:t>
            </w:r>
            <w:r w:rsidRPr="00A5012A">
              <w:rPr>
                <w:rFonts w:ascii="Times New Roman"/>
                <w:color w:val="000000" w:themeColor="text1"/>
                <w:sz w:val="28"/>
              </w:rPr>
              <w:t>宗教研究</w:t>
            </w:r>
          </w:p>
        </w:tc>
        <w:tc>
          <w:tcPr>
            <w:tcW w:w="851" w:type="pct"/>
            <w:tcBorders>
              <w:top w:val="nil"/>
              <w:left w:val="nil"/>
              <w:bottom w:val="single" w:sz="4" w:space="0" w:color="000000"/>
              <w:right w:val="single" w:sz="4" w:space="0" w:color="000000"/>
            </w:tcBorders>
            <w:shd w:val="clear" w:color="auto" w:fill="auto"/>
            <w:vAlign w:val="center"/>
          </w:tcPr>
          <w:p w:rsidR="003563BE" w:rsidRPr="00A5012A" w:rsidRDefault="003563BE" w:rsidP="00283482">
            <w:pPr>
              <w:spacing w:line="340" w:lineRule="exact"/>
              <w:jc w:val="right"/>
              <w:rPr>
                <w:rFonts w:ascii="Times New Roman"/>
                <w:color w:val="000000" w:themeColor="text1"/>
                <w:sz w:val="28"/>
              </w:rPr>
            </w:pPr>
            <w:r w:rsidRPr="00A5012A">
              <w:rPr>
                <w:rFonts w:ascii="Times New Roman"/>
                <w:color w:val="000000" w:themeColor="text1"/>
                <w:sz w:val="28"/>
              </w:rPr>
              <w:t>54</w:t>
            </w:r>
          </w:p>
        </w:tc>
        <w:tc>
          <w:tcPr>
            <w:tcW w:w="907" w:type="pct"/>
            <w:tcBorders>
              <w:top w:val="single" w:sz="4" w:space="0" w:color="000000"/>
              <w:left w:val="nil"/>
              <w:bottom w:val="single" w:sz="4" w:space="0" w:color="000000"/>
              <w:right w:val="single" w:sz="4" w:space="0" w:color="000000"/>
            </w:tcBorders>
            <w:vAlign w:val="center"/>
          </w:tcPr>
          <w:p w:rsidR="003563BE" w:rsidRPr="00A5012A" w:rsidRDefault="003563BE" w:rsidP="00283482">
            <w:pPr>
              <w:spacing w:line="340" w:lineRule="exact"/>
              <w:jc w:val="right"/>
              <w:rPr>
                <w:rFonts w:ascii="Times New Roman"/>
                <w:color w:val="000000" w:themeColor="text1"/>
                <w:sz w:val="28"/>
              </w:rPr>
            </w:pPr>
            <w:r w:rsidRPr="00A5012A">
              <w:rPr>
                <w:rFonts w:ascii="Times New Roman"/>
                <w:color w:val="000000" w:themeColor="text1"/>
                <w:sz w:val="28"/>
              </w:rPr>
              <w:t>1,406</w:t>
            </w:r>
          </w:p>
        </w:tc>
        <w:tc>
          <w:tcPr>
            <w:tcW w:w="1235" w:type="pct"/>
            <w:tcBorders>
              <w:top w:val="single" w:sz="4" w:space="0" w:color="000000"/>
              <w:left w:val="single" w:sz="4" w:space="0" w:color="000000"/>
              <w:bottom w:val="single" w:sz="4" w:space="0" w:color="000000"/>
              <w:right w:val="single" w:sz="4" w:space="0" w:color="000000"/>
            </w:tcBorders>
            <w:vAlign w:val="center"/>
          </w:tcPr>
          <w:p w:rsidR="003563BE" w:rsidRPr="00A5012A" w:rsidRDefault="003563BE" w:rsidP="00283482">
            <w:pPr>
              <w:spacing w:line="340" w:lineRule="exact"/>
              <w:jc w:val="right"/>
              <w:rPr>
                <w:rFonts w:ascii="Times New Roman"/>
                <w:color w:val="000000" w:themeColor="text1"/>
                <w:sz w:val="28"/>
              </w:rPr>
            </w:pPr>
            <w:r w:rsidRPr="00A5012A">
              <w:rPr>
                <w:rFonts w:ascii="Times New Roman"/>
                <w:color w:val="000000" w:themeColor="text1"/>
                <w:sz w:val="28"/>
              </w:rPr>
              <w:t>354</w:t>
            </w:r>
          </w:p>
        </w:tc>
      </w:tr>
      <w:tr w:rsidR="00A5012A" w:rsidRPr="00A5012A" w:rsidTr="003563BE">
        <w:trPr>
          <w:trHeight w:val="20"/>
          <w:jc w:val="right"/>
        </w:trPr>
        <w:tc>
          <w:tcPr>
            <w:tcW w:w="2007" w:type="pct"/>
            <w:tcBorders>
              <w:top w:val="nil"/>
              <w:left w:val="single" w:sz="8" w:space="0" w:color="000000"/>
              <w:bottom w:val="single" w:sz="4" w:space="0" w:color="000000"/>
              <w:right w:val="single" w:sz="4" w:space="0" w:color="000000"/>
            </w:tcBorders>
            <w:shd w:val="clear" w:color="auto" w:fill="auto"/>
            <w:vAlign w:val="center"/>
          </w:tcPr>
          <w:p w:rsidR="003563BE" w:rsidRPr="00A5012A" w:rsidRDefault="003563BE" w:rsidP="00283482">
            <w:pPr>
              <w:spacing w:line="340" w:lineRule="exact"/>
              <w:rPr>
                <w:rFonts w:ascii="Times New Roman"/>
                <w:color w:val="000000" w:themeColor="text1"/>
                <w:sz w:val="28"/>
              </w:rPr>
            </w:pPr>
            <w:r w:rsidRPr="00A5012A">
              <w:rPr>
                <w:rFonts w:ascii="Times New Roman"/>
                <w:color w:val="000000" w:themeColor="text1"/>
                <w:sz w:val="28"/>
              </w:rPr>
              <w:t>H09</w:t>
            </w:r>
            <w:r w:rsidRPr="00A5012A">
              <w:rPr>
                <w:rFonts w:ascii="Times New Roman"/>
                <w:color w:val="000000" w:themeColor="text1"/>
                <w:sz w:val="28"/>
              </w:rPr>
              <w:t>人類學</w:t>
            </w:r>
          </w:p>
        </w:tc>
        <w:tc>
          <w:tcPr>
            <w:tcW w:w="851" w:type="pct"/>
            <w:tcBorders>
              <w:top w:val="nil"/>
              <w:left w:val="nil"/>
              <w:bottom w:val="single" w:sz="4" w:space="0" w:color="000000"/>
              <w:right w:val="single" w:sz="4" w:space="0" w:color="000000"/>
            </w:tcBorders>
            <w:shd w:val="clear" w:color="auto" w:fill="auto"/>
            <w:vAlign w:val="center"/>
          </w:tcPr>
          <w:p w:rsidR="003563BE" w:rsidRPr="00A5012A" w:rsidRDefault="003563BE" w:rsidP="00283482">
            <w:pPr>
              <w:spacing w:line="340" w:lineRule="exact"/>
              <w:jc w:val="right"/>
              <w:rPr>
                <w:rFonts w:ascii="Times New Roman"/>
                <w:color w:val="000000" w:themeColor="text1"/>
                <w:sz w:val="28"/>
              </w:rPr>
            </w:pPr>
            <w:r w:rsidRPr="00A5012A">
              <w:rPr>
                <w:rFonts w:ascii="Times New Roman"/>
                <w:color w:val="000000" w:themeColor="text1"/>
                <w:sz w:val="28"/>
              </w:rPr>
              <w:t>29</w:t>
            </w:r>
          </w:p>
        </w:tc>
        <w:tc>
          <w:tcPr>
            <w:tcW w:w="907" w:type="pct"/>
            <w:tcBorders>
              <w:top w:val="single" w:sz="4" w:space="0" w:color="000000"/>
              <w:left w:val="nil"/>
              <w:bottom w:val="single" w:sz="4" w:space="0" w:color="000000"/>
              <w:right w:val="single" w:sz="4" w:space="0" w:color="000000"/>
            </w:tcBorders>
            <w:vAlign w:val="center"/>
          </w:tcPr>
          <w:p w:rsidR="003563BE" w:rsidRPr="00A5012A" w:rsidRDefault="003563BE" w:rsidP="00283482">
            <w:pPr>
              <w:spacing w:line="340" w:lineRule="exact"/>
              <w:jc w:val="right"/>
              <w:rPr>
                <w:rFonts w:ascii="Times New Roman"/>
                <w:color w:val="000000" w:themeColor="text1"/>
                <w:sz w:val="28"/>
              </w:rPr>
            </w:pPr>
            <w:r w:rsidRPr="00A5012A">
              <w:rPr>
                <w:rFonts w:ascii="Times New Roman"/>
                <w:color w:val="000000" w:themeColor="text1"/>
                <w:sz w:val="28"/>
              </w:rPr>
              <w:t>319</w:t>
            </w:r>
          </w:p>
        </w:tc>
        <w:tc>
          <w:tcPr>
            <w:tcW w:w="1235" w:type="pct"/>
            <w:tcBorders>
              <w:top w:val="single" w:sz="4" w:space="0" w:color="000000"/>
              <w:left w:val="single" w:sz="4" w:space="0" w:color="000000"/>
              <w:bottom w:val="single" w:sz="4" w:space="0" w:color="000000"/>
              <w:right w:val="single" w:sz="4" w:space="0" w:color="000000"/>
            </w:tcBorders>
            <w:vAlign w:val="center"/>
          </w:tcPr>
          <w:p w:rsidR="003563BE" w:rsidRPr="00A5012A" w:rsidRDefault="003563BE" w:rsidP="00283482">
            <w:pPr>
              <w:spacing w:line="340" w:lineRule="exact"/>
              <w:jc w:val="right"/>
              <w:rPr>
                <w:rFonts w:ascii="Times New Roman"/>
                <w:color w:val="000000" w:themeColor="text1"/>
                <w:sz w:val="28"/>
              </w:rPr>
            </w:pPr>
            <w:r w:rsidRPr="00A5012A">
              <w:rPr>
                <w:rFonts w:ascii="Times New Roman"/>
                <w:color w:val="000000" w:themeColor="text1"/>
                <w:sz w:val="28"/>
              </w:rPr>
              <w:t>115</w:t>
            </w:r>
          </w:p>
        </w:tc>
      </w:tr>
      <w:tr w:rsidR="00A5012A" w:rsidRPr="00A5012A" w:rsidTr="003563BE">
        <w:trPr>
          <w:trHeight w:val="20"/>
          <w:jc w:val="right"/>
        </w:trPr>
        <w:tc>
          <w:tcPr>
            <w:tcW w:w="2007" w:type="pct"/>
            <w:tcBorders>
              <w:top w:val="nil"/>
              <w:left w:val="single" w:sz="8" w:space="0" w:color="000000"/>
              <w:bottom w:val="single" w:sz="4" w:space="0" w:color="000000"/>
              <w:right w:val="single" w:sz="4" w:space="0" w:color="000000"/>
            </w:tcBorders>
            <w:shd w:val="clear" w:color="auto" w:fill="auto"/>
            <w:vAlign w:val="center"/>
          </w:tcPr>
          <w:p w:rsidR="003563BE" w:rsidRPr="00A5012A" w:rsidRDefault="003563BE" w:rsidP="00283482">
            <w:pPr>
              <w:spacing w:line="340" w:lineRule="exact"/>
              <w:rPr>
                <w:rFonts w:ascii="Times New Roman"/>
                <w:color w:val="000000" w:themeColor="text1"/>
                <w:sz w:val="28"/>
              </w:rPr>
            </w:pPr>
            <w:r w:rsidRPr="00A5012A">
              <w:rPr>
                <w:rFonts w:ascii="Times New Roman"/>
                <w:color w:val="000000" w:themeColor="text1"/>
                <w:sz w:val="28"/>
              </w:rPr>
              <w:t>H11</w:t>
            </w:r>
            <w:r w:rsidRPr="00A5012A">
              <w:rPr>
                <w:rFonts w:ascii="Times New Roman"/>
                <w:color w:val="000000" w:themeColor="text1"/>
                <w:sz w:val="28"/>
              </w:rPr>
              <w:t>教育學</w:t>
            </w:r>
          </w:p>
        </w:tc>
        <w:tc>
          <w:tcPr>
            <w:tcW w:w="851" w:type="pct"/>
            <w:tcBorders>
              <w:top w:val="nil"/>
              <w:left w:val="nil"/>
              <w:bottom w:val="single" w:sz="4" w:space="0" w:color="000000"/>
              <w:right w:val="single" w:sz="4" w:space="0" w:color="000000"/>
            </w:tcBorders>
            <w:shd w:val="clear" w:color="auto" w:fill="auto"/>
            <w:vAlign w:val="center"/>
          </w:tcPr>
          <w:p w:rsidR="003563BE" w:rsidRPr="00A5012A" w:rsidRDefault="003563BE" w:rsidP="00283482">
            <w:pPr>
              <w:spacing w:line="340" w:lineRule="exact"/>
              <w:jc w:val="right"/>
              <w:rPr>
                <w:rFonts w:ascii="Times New Roman"/>
                <w:color w:val="000000" w:themeColor="text1"/>
                <w:sz w:val="28"/>
              </w:rPr>
            </w:pPr>
            <w:r w:rsidRPr="00A5012A">
              <w:rPr>
                <w:rFonts w:ascii="Times New Roman"/>
                <w:color w:val="000000" w:themeColor="text1"/>
                <w:sz w:val="28"/>
              </w:rPr>
              <w:t>139</w:t>
            </w:r>
          </w:p>
        </w:tc>
        <w:tc>
          <w:tcPr>
            <w:tcW w:w="907" w:type="pct"/>
            <w:tcBorders>
              <w:top w:val="single" w:sz="4" w:space="0" w:color="000000"/>
              <w:left w:val="nil"/>
              <w:bottom w:val="single" w:sz="4" w:space="0" w:color="000000"/>
              <w:right w:val="single" w:sz="4" w:space="0" w:color="000000"/>
            </w:tcBorders>
            <w:vAlign w:val="center"/>
          </w:tcPr>
          <w:p w:rsidR="003563BE" w:rsidRPr="00A5012A" w:rsidRDefault="003563BE" w:rsidP="00283482">
            <w:pPr>
              <w:spacing w:line="340" w:lineRule="exact"/>
              <w:jc w:val="right"/>
              <w:rPr>
                <w:rFonts w:ascii="Times New Roman"/>
                <w:color w:val="000000" w:themeColor="text1"/>
                <w:sz w:val="28"/>
              </w:rPr>
            </w:pPr>
            <w:r w:rsidRPr="00A5012A">
              <w:rPr>
                <w:rFonts w:ascii="Times New Roman"/>
                <w:color w:val="000000" w:themeColor="text1"/>
                <w:sz w:val="28"/>
              </w:rPr>
              <w:t>645</w:t>
            </w:r>
          </w:p>
        </w:tc>
        <w:tc>
          <w:tcPr>
            <w:tcW w:w="1235" w:type="pct"/>
            <w:tcBorders>
              <w:top w:val="single" w:sz="4" w:space="0" w:color="000000"/>
              <w:left w:val="single" w:sz="4" w:space="0" w:color="000000"/>
              <w:bottom w:val="single" w:sz="4" w:space="0" w:color="000000"/>
              <w:right w:val="single" w:sz="4" w:space="0" w:color="000000"/>
            </w:tcBorders>
            <w:vAlign w:val="center"/>
          </w:tcPr>
          <w:p w:rsidR="003563BE" w:rsidRPr="00A5012A" w:rsidRDefault="003563BE" w:rsidP="00283482">
            <w:pPr>
              <w:spacing w:line="340" w:lineRule="exact"/>
              <w:jc w:val="right"/>
              <w:rPr>
                <w:rFonts w:ascii="Times New Roman"/>
                <w:color w:val="000000" w:themeColor="text1"/>
                <w:sz w:val="28"/>
              </w:rPr>
            </w:pPr>
            <w:r w:rsidRPr="00A5012A">
              <w:rPr>
                <w:rFonts w:ascii="Times New Roman"/>
                <w:color w:val="000000" w:themeColor="text1"/>
                <w:sz w:val="28"/>
              </w:rPr>
              <w:t>251</w:t>
            </w:r>
          </w:p>
        </w:tc>
      </w:tr>
      <w:tr w:rsidR="00A5012A" w:rsidRPr="00A5012A" w:rsidTr="003563BE">
        <w:trPr>
          <w:trHeight w:val="20"/>
          <w:jc w:val="right"/>
        </w:trPr>
        <w:tc>
          <w:tcPr>
            <w:tcW w:w="2007" w:type="pct"/>
            <w:tcBorders>
              <w:top w:val="nil"/>
              <w:left w:val="single" w:sz="8" w:space="0" w:color="000000"/>
              <w:bottom w:val="single" w:sz="4" w:space="0" w:color="000000"/>
              <w:right w:val="single" w:sz="4" w:space="0" w:color="000000"/>
            </w:tcBorders>
            <w:shd w:val="clear" w:color="auto" w:fill="auto"/>
            <w:vAlign w:val="center"/>
          </w:tcPr>
          <w:p w:rsidR="003563BE" w:rsidRPr="00A5012A" w:rsidRDefault="003563BE" w:rsidP="00283482">
            <w:pPr>
              <w:spacing w:line="340" w:lineRule="exact"/>
              <w:rPr>
                <w:rFonts w:ascii="Times New Roman"/>
                <w:color w:val="000000" w:themeColor="text1"/>
                <w:sz w:val="28"/>
              </w:rPr>
            </w:pPr>
            <w:r w:rsidRPr="00A5012A">
              <w:rPr>
                <w:rFonts w:ascii="Times New Roman"/>
                <w:color w:val="000000" w:themeColor="text1"/>
                <w:sz w:val="28"/>
              </w:rPr>
              <w:t>H12</w:t>
            </w:r>
            <w:r w:rsidRPr="00A5012A">
              <w:rPr>
                <w:rFonts w:ascii="Times New Roman"/>
                <w:color w:val="000000" w:themeColor="text1"/>
                <w:sz w:val="28"/>
              </w:rPr>
              <w:t>心理學</w:t>
            </w:r>
          </w:p>
        </w:tc>
        <w:tc>
          <w:tcPr>
            <w:tcW w:w="851" w:type="pct"/>
            <w:tcBorders>
              <w:top w:val="nil"/>
              <w:left w:val="nil"/>
              <w:bottom w:val="single" w:sz="4" w:space="0" w:color="000000"/>
              <w:right w:val="single" w:sz="4" w:space="0" w:color="000000"/>
            </w:tcBorders>
            <w:shd w:val="clear" w:color="auto" w:fill="auto"/>
            <w:vAlign w:val="center"/>
          </w:tcPr>
          <w:p w:rsidR="003563BE" w:rsidRPr="00A5012A" w:rsidRDefault="003563BE" w:rsidP="00283482">
            <w:pPr>
              <w:spacing w:line="340" w:lineRule="exact"/>
              <w:jc w:val="right"/>
              <w:rPr>
                <w:rFonts w:ascii="Times New Roman"/>
                <w:color w:val="000000" w:themeColor="text1"/>
                <w:sz w:val="28"/>
              </w:rPr>
            </w:pPr>
            <w:r w:rsidRPr="00A5012A">
              <w:rPr>
                <w:rFonts w:ascii="Times New Roman"/>
                <w:color w:val="000000" w:themeColor="text1"/>
                <w:sz w:val="28"/>
              </w:rPr>
              <w:t>18</w:t>
            </w:r>
          </w:p>
        </w:tc>
        <w:tc>
          <w:tcPr>
            <w:tcW w:w="907" w:type="pct"/>
            <w:tcBorders>
              <w:top w:val="single" w:sz="4" w:space="0" w:color="000000"/>
              <w:left w:val="nil"/>
              <w:bottom w:val="single" w:sz="4" w:space="0" w:color="000000"/>
              <w:right w:val="single" w:sz="4" w:space="0" w:color="000000"/>
            </w:tcBorders>
            <w:vAlign w:val="center"/>
          </w:tcPr>
          <w:p w:rsidR="003563BE" w:rsidRPr="00A5012A" w:rsidRDefault="003563BE" w:rsidP="00283482">
            <w:pPr>
              <w:spacing w:line="340" w:lineRule="exact"/>
              <w:jc w:val="right"/>
              <w:rPr>
                <w:rFonts w:ascii="Times New Roman"/>
                <w:color w:val="000000" w:themeColor="text1"/>
                <w:sz w:val="28"/>
              </w:rPr>
            </w:pPr>
            <w:r w:rsidRPr="00A5012A">
              <w:rPr>
                <w:rFonts w:ascii="Times New Roman"/>
                <w:color w:val="000000" w:themeColor="text1"/>
                <w:sz w:val="28"/>
              </w:rPr>
              <w:t>125</w:t>
            </w:r>
          </w:p>
        </w:tc>
        <w:tc>
          <w:tcPr>
            <w:tcW w:w="1235" w:type="pct"/>
            <w:tcBorders>
              <w:top w:val="single" w:sz="4" w:space="0" w:color="000000"/>
              <w:left w:val="single" w:sz="4" w:space="0" w:color="000000"/>
              <w:bottom w:val="single" w:sz="4" w:space="0" w:color="000000"/>
              <w:right w:val="single" w:sz="4" w:space="0" w:color="000000"/>
            </w:tcBorders>
            <w:vAlign w:val="center"/>
          </w:tcPr>
          <w:p w:rsidR="003563BE" w:rsidRPr="00A5012A" w:rsidRDefault="003563BE" w:rsidP="00283482">
            <w:pPr>
              <w:spacing w:line="340" w:lineRule="exact"/>
              <w:jc w:val="right"/>
              <w:rPr>
                <w:rFonts w:ascii="Times New Roman"/>
                <w:color w:val="000000" w:themeColor="text1"/>
                <w:sz w:val="28"/>
              </w:rPr>
            </w:pPr>
            <w:r w:rsidRPr="00A5012A">
              <w:rPr>
                <w:rFonts w:ascii="Times New Roman"/>
                <w:color w:val="000000" w:themeColor="text1"/>
                <w:sz w:val="28"/>
              </w:rPr>
              <w:t>34</w:t>
            </w:r>
          </w:p>
        </w:tc>
      </w:tr>
      <w:tr w:rsidR="00A5012A" w:rsidRPr="00A5012A" w:rsidTr="003563BE">
        <w:trPr>
          <w:trHeight w:val="20"/>
          <w:jc w:val="right"/>
        </w:trPr>
        <w:tc>
          <w:tcPr>
            <w:tcW w:w="2007" w:type="pct"/>
            <w:tcBorders>
              <w:top w:val="nil"/>
              <w:left w:val="single" w:sz="8" w:space="0" w:color="000000"/>
              <w:bottom w:val="single" w:sz="4" w:space="0" w:color="000000"/>
              <w:right w:val="single" w:sz="4" w:space="0" w:color="000000"/>
            </w:tcBorders>
            <w:shd w:val="clear" w:color="auto" w:fill="auto"/>
            <w:vAlign w:val="center"/>
          </w:tcPr>
          <w:p w:rsidR="003563BE" w:rsidRPr="00A5012A" w:rsidRDefault="003563BE" w:rsidP="00283482">
            <w:pPr>
              <w:spacing w:line="340" w:lineRule="exact"/>
              <w:rPr>
                <w:rFonts w:ascii="Times New Roman"/>
                <w:color w:val="000000" w:themeColor="text1"/>
                <w:sz w:val="28"/>
              </w:rPr>
            </w:pPr>
            <w:r w:rsidRPr="00A5012A">
              <w:rPr>
                <w:rFonts w:ascii="Times New Roman"/>
                <w:color w:val="000000" w:themeColor="text1"/>
                <w:sz w:val="28"/>
              </w:rPr>
              <w:t>H13</w:t>
            </w:r>
            <w:r w:rsidRPr="00A5012A">
              <w:rPr>
                <w:rFonts w:ascii="Times New Roman"/>
                <w:color w:val="000000" w:themeColor="text1"/>
                <w:sz w:val="28"/>
              </w:rPr>
              <w:t>法律學</w:t>
            </w:r>
          </w:p>
        </w:tc>
        <w:tc>
          <w:tcPr>
            <w:tcW w:w="851" w:type="pct"/>
            <w:tcBorders>
              <w:top w:val="nil"/>
              <w:left w:val="nil"/>
              <w:bottom w:val="single" w:sz="4" w:space="0" w:color="000000"/>
              <w:right w:val="single" w:sz="4" w:space="0" w:color="000000"/>
            </w:tcBorders>
            <w:shd w:val="clear" w:color="auto" w:fill="auto"/>
            <w:vAlign w:val="center"/>
          </w:tcPr>
          <w:p w:rsidR="003563BE" w:rsidRPr="00A5012A" w:rsidRDefault="003563BE" w:rsidP="00283482">
            <w:pPr>
              <w:spacing w:line="340" w:lineRule="exact"/>
              <w:jc w:val="right"/>
              <w:rPr>
                <w:rFonts w:ascii="Times New Roman"/>
                <w:color w:val="000000" w:themeColor="text1"/>
                <w:sz w:val="28"/>
              </w:rPr>
            </w:pPr>
            <w:r w:rsidRPr="00A5012A">
              <w:rPr>
                <w:rFonts w:ascii="Times New Roman"/>
                <w:color w:val="000000" w:themeColor="text1"/>
                <w:sz w:val="28"/>
              </w:rPr>
              <w:t>70</w:t>
            </w:r>
          </w:p>
        </w:tc>
        <w:tc>
          <w:tcPr>
            <w:tcW w:w="907" w:type="pct"/>
            <w:tcBorders>
              <w:top w:val="single" w:sz="4" w:space="0" w:color="000000"/>
              <w:left w:val="nil"/>
              <w:bottom w:val="single" w:sz="4" w:space="0" w:color="000000"/>
              <w:right w:val="single" w:sz="4" w:space="0" w:color="000000"/>
            </w:tcBorders>
            <w:vAlign w:val="center"/>
          </w:tcPr>
          <w:p w:rsidR="003563BE" w:rsidRPr="00A5012A" w:rsidRDefault="003563BE" w:rsidP="00283482">
            <w:pPr>
              <w:spacing w:line="340" w:lineRule="exact"/>
              <w:jc w:val="right"/>
              <w:rPr>
                <w:rFonts w:ascii="Times New Roman"/>
                <w:color w:val="000000" w:themeColor="text1"/>
                <w:sz w:val="28"/>
              </w:rPr>
            </w:pPr>
            <w:r w:rsidRPr="00A5012A">
              <w:rPr>
                <w:rFonts w:ascii="Times New Roman"/>
                <w:color w:val="000000" w:themeColor="text1"/>
                <w:sz w:val="28"/>
              </w:rPr>
              <w:t>626</w:t>
            </w:r>
          </w:p>
        </w:tc>
        <w:tc>
          <w:tcPr>
            <w:tcW w:w="1235" w:type="pct"/>
            <w:tcBorders>
              <w:top w:val="single" w:sz="4" w:space="0" w:color="000000"/>
              <w:left w:val="single" w:sz="4" w:space="0" w:color="000000"/>
              <w:bottom w:val="single" w:sz="4" w:space="0" w:color="000000"/>
              <w:right w:val="single" w:sz="4" w:space="0" w:color="000000"/>
            </w:tcBorders>
            <w:vAlign w:val="center"/>
          </w:tcPr>
          <w:p w:rsidR="003563BE" w:rsidRPr="00A5012A" w:rsidRDefault="003563BE" w:rsidP="00283482">
            <w:pPr>
              <w:spacing w:line="340" w:lineRule="exact"/>
              <w:jc w:val="right"/>
              <w:rPr>
                <w:rFonts w:ascii="Times New Roman"/>
                <w:color w:val="000000" w:themeColor="text1"/>
                <w:sz w:val="28"/>
              </w:rPr>
            </w:pPr>
            <w:r w:rsidRPr="00A5012A">
              <w:rPr>
                <w:rFonts w:ascii="Times New Roman"/>
                <w:color w:val="000000" w:themeColor="text1"/>
                <w:sz w:val="28"/>
              </w:rPr>
              <w:t>117</w:t>
            </w:r>
          </w:p>
        </w:tc>
      </w:tr>
      <w:tr w:rsidR="00A5012A" w:rsidRPr="00A5012A" w:rsidTr="003563BE">
        <w:trPr>
          <w:trHeight w:val="20"/>
          <w:jc w:val="right"/>
        </w:trPr>
        <w:tc>
          <w:tcPr>
            <w:tcW w:w="2007" w:type="pct"/>
            <w:tcBorders>
              <w:top w:val="nil"/>
              <w:left w:val="single" w:sz="8" w:space="0" w:color="000000"/>
              <w:bottom w:val="single" w:sz="4" w:space="0" w:color="000000"/>
              <w:right w:val="single" w:sz="4" w:space="0" w:color="000000"/>
            </w:tcBorders>
            <w:shd w:val="clear" w:color="auto" w:fill="auto"/>
            <w:vAlign w:val="center"/>
          </w:tcPr>
          <w:p w:rsidR="003563BE" w:rsidRPr="00A5012A" w:rsidRDefault="003563BE" w:rsidP="00283482">
            <w:pPr>
              <w:spacing w:line="340" w:lineRule="exact"/>
              <w:rPr>
                <w:rFonts w:ascii="Times New Roman"/>
                <w:color w:val="000000" w:themeColor="text1"/>
                <w:sz w:val="28"/>
              </w:rPr>
            </w:pPr>
            <w:r w:rsidRPr="00A5012A">
              <w:rPr>
                <w:rFonts w:ascii="Times New Roman"/>
                <w:color w:val="000000" w:themeColor="text1"/>
                <w:sz w:val="28"/>
              </w:rPr>
              <w:t>H14</w:t>
            </w:r>
            <w:r w:rsidRPr="00A5012A">
              <w:rPr>
                <w:rFonts w:ascii="Times New Roman"/>
                <w:color w:val="000000" w:themeColor="text1"/>
                <w:sz w:val="28"/>
              </w:rPr>
              <w:t>政治學</w:t>
            </w:r>
          </w:p>
        </w:tc>
        <w:tc>
          <w:tcPr>
            <w:tcW w:w="851" w:type="pct"/>
            <w:tcBorders>
              <w:top w:val="nil"/>
              <w:left w:val="nil"/>
              <w:bottom w:val="single" w:sz="4" w:space="0" w:color="000000"/>
              <w:right w:val="single" w:sz="4" w:space="0" w:color="000000"/>
            </w:tcBorders>
            <w:shd w:val="clear" w:color="auto" w:fill="auto"/>
            <w:vAlign w:val="center"/>
          </w:tcPr>
          <w:p w:rsidR="003563BE" w:rsidRPr="00A5012A" w:rsidRDefault="003563BE" w:rsidP="00283482">
            <w:pPr>
              <w:spacing w:line="340" w:lineRule="exact"/>
              <w:jc w:val="right"/>
              <w:rPr>
                <w:rFonts w:ascii="Times New Roman"/>
                <w:color w:val="000000" w:themeColor="text1"/>
                <w:sz w:val="28"/>
              </w:rPr>
            </w:pPr>
            <w:r w:rsidRPr="00A5012A">
              <w:rPr>
                <w:rFonts w:ascii="Times New Roman"/>
                <w:color w:val="000000" w:themeColor="text1"/>
                <w:sz w:val="28"/>
              </w:rPr>
              <w:t>52</w:t>
            </w:r>
          </w:p>
        </w:tc>
        <w:tc>
          <w:tcPr>
            <w:tcW w:w="907" w:type="pct"/>
            <w:tcBorders>
              <w:top w:val="single" w:sz="4" w:space="0" w:color="000000"/>
              <w:left w:val="nil"/>
              <w:bottom w:val="single" w:sz="4" w:space="0" w:color="000000"/>
              <w:right w:val="single" w:sz="4" w:space="0" w:color="000000"/>
            </w:tcBorders>
            <w:vAlign w:val="center"/>
          </w:tcPr>
          <w:p w:rsidR="003563BE" w:rsidRPr="00A5012A" w:rsidRDefault="003563BE" w:rsidP="00283482">
            <w:pPr>
              <w:spacing w:line="340" w:lineRule="exact"/>
              <w:jc w:val="right"/>
              <w:rPr>
                <w:rFonts w:ascii="Times New Roman"/>
                <w:color w:val="000000" w:themeColor="text1"/>
                <w:sz w:val="28"/>
              </w:rPr>
            </w:pPr>
            <w:r w:rsidRPr="00A5012A">
              <w:rPr>
                <w:rFonts w:ascii="Times New Roman"/>
                <w:color w:val="000000" w:themeColor="text1"/>
                <w:sz w:val="28"/>
              </w:rPr>
              <w:t>584</w:t>
            </w:r>
          </w:p>
        </w:tc>
        <w:tc>
          <w:tcPr>
            <w:tcW w:w="1235" w:type="pct"/>
            <w:tcBorders>
              <w:top w:val="single" w:sz="4" w:space="0" w:color="000000"/>
              <w:left w:val="single" w:sz="4" w:space="0" w:color="000000"/>
              <w:bottom w:val="single" w:sz="4" w:space="0" w:color="000000"/>
              <w:right w:val="single" w:sz="4" w:space="0" w:color="000000"/>
            </w:tcBorders>
            <w:vAlign w:val="center"/>
          </w:tcPr>
          <w:p w:rsidR="003563BE" w:rsidRPr="00A5012A" w:rsidRDefault="003563BE" w:rsidP="00283482">
            <w:pPr>
              <w:spacing w:line="340" w:lineRule="exact"/>
              <w:jc w:val="right"/>
              <w:rPr>
                <w:rFonts w:ascii="Times New Roman"/>
                <w:color w:val="000000" w:themeColor="text1"/>
                <w:sz w:val="28"/>
              </w:rPr>
            </w:pPr>
            <w:r w:rsidRPr="00A5012A">
              <w:rPr>
                <w:rFonts w:ascii="Times New Roman"/>
                <w:color w:val="000000" w:themeColor="text1"/>
                <w:sz w:val="28"/>
              </w:rPr>
              <w:t>159</w:t>
            </w:r>
          </w:p>
        </w:tc>
      </w:tr>
      <w:tr w:rsidR="00A5012A" w:rsidRPr="00A5012A" w:rsidTr="003563BE">
        <w:trPr>
          <w:trHeight w:val="20"/>
          <w:jc w:val="right"/>
        </w:trPr>
        <w:tc>
          <w:tcPr>
            <w:tcW w:w="2007" w:type="pct"/>
            <w:tcBorders>
              <w:top w:val="nil"/>
              <w:left w:val="single" w:sz="8" w:space="0" w:color="000000"/>
              <w:bottom w:val="single" w:sz="4" w:space="0" w:color="000000"/>
              <w:right w:val="single" w:sz="4" w:space="0" w:color="000000"/>
            </w:tcBorders>
            <w:shd w:val="clear" w:color="auto" w:fill="auto"/>
            <w:vAlign w:val="center"/>
          </w:tcPr>
          <w:p w:rsidR="003563BE" w:rsidRPr="00A5012A" w:rsidRDefault="003563BE" w:rsidP="00283482">
            <w:pPr>
              <w:spacing w:line="340" w:lineRule="exact"/>
              <w:rPr>
                <w:rFonts w:ascii="Times New Roman"/>
                <w:color w:val="000000" w:themeColor="text1"/>
                <w:sz w:val="28"/>
              </w:rPr>
            </w:pPr>
            <w:r w:rsidRPr="00A5012A">
              <w:rPr>
                <w:rFonts w:ascii="Times New Roman"/>
                <w:color w:val="000000" w:themeColor="text1"/>
                <w:sz w:val="28"/>
              </w:rPr>
              <w:t>H15</w:t>
            </w:r>
            <w:r w:rsidRPr="00A5012A">
              <w:rPr>
                <w:rFonts w:ascii="Times New Roman"/>
                <w:color w:val="000000" w:themeColor="text1"/>
                <w:sz w:val="28"/>
              </w:rPr>
              <w:t>經濟學</w:t>
            </w:r>
          </w:p>
        </w:tc>
        <w:tc>
          <w:tcPr>
            <w:tcW w:w="851" w:type="pct"/>
            <w:tcBorders>
              <w:top w:val="nil"/>
              <w:left w:val="nil"/>
              <w:bottom w:val="single" w:sz="4" w:space="0" w:color="000000"/>
              <w:right w:val="single" w:sz="4" w:space="0" w:color="000000"/>
            </w:tcBorders>
            <w:shd w:val="clear" w:color="auto" w:fill="auto"/>
            <w:vAlign w:val="center"/>
          </w:tcPr>
          <w:p w:rsidR="003563BE" w:rsidRPr="00A5012A" w:rsidRDefault="003563BE" w:rsidP="00283482">
            <w:pPr>
              <w:spacing w:line="340" w:lineRule="exact"/>
              <w:jc w:val="right"/>
              <w:rPr>
                <w:rFonts w:ascii="Times New Roman"/>
                <w:color w:val="000000" w:themeColor="text1"/>
                <w:sz w:val="28"/>
              </w:rPr>
            </w:pPr>
            <w:r w:rsidRPr="00A5012A">
              <w:rPr>
                <w:rFonts w:ascii="Times New Roman"/>
                <w:color w:val="000000" w:themeColor="text1"/>
                <w:sz w:val="28"/>
              </w:rPr>
              <w:t>37</w:t>
            </w:r>
          </w:p>
        </w:tc>
        <w:tc>
          <w:tcPr>
            <w:tcW w:w="907" w:type="pct"/>
            <w:tcBorders>
              <w:top w:val="single" w:sz="4" w:space="0" w:color="000000"/>
              <w:left w:val="nil"/>
              <w:bottom w:val="single" w:sz="4" w:space="0" w:color="000000"/>
              <w:right w:val="single" w:sz="4" w:space="0" w:color="000000"/>
            </w:tcBorders>
            <w:vAlign w:val="center"/>
          </w:tcPr>
          <w:p w:rsidR="003563BE" w:rsidRPr="00A5012A" w:rsidRDefault="003563BE" w:rsidP="00283482">
            <w:pPr>
              <w:spacing w:line="340" w:lineRule="exact"/>
              <w:jc w:val="right"/>
              <w:rPr>
                <w:rFonts w:ascii="Times New Roman"/>
                <w:color w:val="000000" w:themeColor="text1"/>
                <w:sz w:val="28"/>
              </w:rPr>
            </w:pPr>
            <w:r w:rsidRPr="00A5012A">
              <w:rPr>
                <w:rFonts w:ascii="Times New Roman"/>
                <w:color w:val="000000" w:themeColor="text1"/>
                <w:sz w:val="28"/>
              </w:rPr>
              <w:t>315</w:t>
            </w:r>
          </w:p>
        </w:tc>
        <w:tc>
          <w:tcPr>
            <w:tcW w:w="1235" w:type="pct"/>
            <w:tcBorders>
              <w:top w:val="single" w:sz="4" w:space="0" w:color="000000"/>
              <w:left w:val="single" w:sz="4" w:space="0" w:color="000000"/>
              <w:bottom w:val="single" w:sz="4" w:space="0" w:color="000000"/>
              <w:right w:val="single" w:sz="4" w:space="0" w:color="000000"/>
            </w:tcBorders>
            <w:vAlign w:val="center"/>
          </w:tcPr>
          <w:p w:rsidR="003563BE" w:rsidRPr="00A5012A" w:rsidRDefault="003563BE" w:rsidP="00283482">
            <w:pPr>
              <w:spacing w:line="340" w:lineRule="exact"/>
              <w:jc w:val="right"/>
              <w:rPr>
                <w:rFonts w:ascii="Times New Roman"/>
                <w:color w:val="000000" w:themeColor="text1"/>
                <w:sz w:val="28"/>
              </w:rPr>
            </w:pPr>
            <w:r w:rsidRPr="00A5012A">
              <w:rPr>
                <w:rFonts w:ascii="Times New Roman"/>
                <w:color w:val="000000" w:themeColor="text1"/>
                <w:sz w:val="28"/>
              </w:rPr>
              <w:t>91</w:t>
            </w:r>
          </w:p>
        </w:tc>
      </w:tr>
      <w:tr w:rsidR="00A5012A" w:rsidRPr="00A5012A" w:rsidTr="003563BE">
        <w:trPr>
          <w:trHeight w:val="20"/>
          <w:jc w:val="right"/>
        </w:trPr>
        <w:tc>
          <w:tcPr>
            <w:tcW w:w="2007" w:type="pct"/>
            <w:tcBorders>
              <w:top w:val="nil"/>
              <w:left w:val="single" w:sz="8" w:space="0" w:color="000000"/>
              <w:bottom w:val="single" w:sz="4" w:space="0" w:color="000000"/>
              <w:right w:val="single" w:sz="4" w:space="0" w:color="000000"/>
            </w:tcBorders>
            <w:shd w:val="clear" w:color="auto" w:fill="auto"/>
            <w:vAlign w:val="center"/>
          </w:tcPr>
          <w:p w:rsidR="003563BE" w:rsidRPr="00A5012A" w:rsidRDefault="003563BE" w:rsidP="00283482">
            <w:pPr>
              <w:spacing w:line="340" w:lineRule="exact"/>
              <w:rPr>
                <w:rFonts w:ascii="Times New Roman"/>
                <w:color w:val="000000" w:themeColor="text1"/>
                <w:sz w:val="28"/>
              </w:rPr>
            </w:pPr>
            <w:r w:rsidRPr="00A5012A">
              <w:rPr>
                <w:rFonts w:ascii="Times New Roman"/>
                <w:color w:val="000000" w:themeColor="text1"/>
                <w:sz w:val="28"/>
              </w:rPr>
              <w:t>H17</w:t>
            </w:r>
            <w:r w:rsidRPr="00A5012A">
              <w:rPr>
                <w:rFonts w:ascii="Times New Roman"/>
                <w:color w:val="000000" w:themeColor="text1"/>
                <w:sz w:val="28"/>
              </w:rPr>
              <w:t>社會學</w:t>
            </w:r>
          </w:p>
        </w:tc>
        <w:tc>
          <w:tcPr>
            <w:tcW w:w="851" w:type="pct"/>
            <w:tcBorders>
              <w:top w:val="nil"/>
              <w:left w:val="nil"/>
              <w:bottom w:val="single" w:sz="4" w:space="0" w:color="000000"/>
              <w:right w:val="single" w:sz="4" w:space="0" w:color="000000"/>
            </w:tcBorders>
            <w:shd w:val="clear" w:color="auto" w:fill="auto"/>
            <w:vAlign w:val="center"/>
          </w:tcPr>
          <w:p w:rsidR="003563BE" w:rsidRPr="00A5012A" w:rsidRDefault="003563BE" w:rsidP="00283482">
            <w:pPr>
              <w:spacing w:line="340" w:lineRule="exact"/>
              <w:jc w:val="right"/>
              <w:rPr>
                <w:rFonts w:ascii="Times New Roman"/>
                <w:color w:val="000000" w:themeColor="text1"/>
                <w:sz w:val="28"/>
              </w:rPr>
            </w:pPr>
            <w:r w:rsidRPr="00A5012A">
              <w:rPr>
                <w:rFonts w:ascii="Times New Roman"/>
                <w:color w:val="000000" w:themeColor="text1"/>
                <w:sz w:val="28"/>
              </w:rPr>
              <w:t>87</w:t>
            </w:r>
          </w:p>
        </w:tc>
        <w:tc>
          <w:tcPr>
            <w:tcW w:w="907" w:type="pct"/>
            <w:tcBorders>
              <w:top w:val="single" w:sz="4" w:space="0" w:color="000000"/>
              <w:left w:val="nil"/>
              <w:bottom w:val="single" w:sz="4" w:space="0" w:color="000000"/>
              <w:right w:val="single" w:sz="4" w:space="0" w:color="000000"/>
            </w:tcBorders>
            <w:vAlign w:val="center"/>
          </w:tcPr>
          <w:p w:rsidR="003563BE" w:rsidRPr="00A5012A" w:rsidRDefault="003563BE" w:rsidP="00283482">
            <w:pPr>
              <w:spacing w:line="340" w:lineRule="exact"/>
              <w:jc w:val="right"/>
              <w:rPr>
                <w:rFonts w:ascii="Times New Roman"/>
                <w:color w:val="000000" w:themeColor="text1"/>
                <w:sz w:val="28"/>
              </w:rPr>
            </w:pPr>
            <w:r w:rsidRPr="00A5012A">
              <w:rPr>
                <w:rFonts w:ascii="Times New Roman"/>
                <w:color w:val="000000" w:themeColor="text1"/>
                <w:sz w:val="28"/>
              </w:rPr>
              <w:t>880</w:t>
            </w:r>
          </w:p>
        </w:tc>
        <w:tc>
          <w:tcPr>
            <w:tcW w:w="1235" w:type="pct"/>
            <w:tcBorders>
              <w:top w:val="single" w:sz="4" w:space="0" w:color="000000"/>
              <w:left w:val="single" w:sz="4" w:space="0" w:color="000000"/>
              <w:bottom w:val="single" w:sz="4" w:space="0" w:color="000000"/>
              <w:right w:val="single" w:sz="4" w:space="0" w:color="000000"/>
            </w:tcBorders>
            <w:vAlign w:val="center"/>
          </w:tcPr>
          <w:p w:rsidR="003563BE" w:rsidRPr="00A5012A" w:rsidRDefault="003563BE" w:rsidP="00283482">
            <w:pPr>
              <w:spacing w:line="340" w:lineRule="exact"/>
              <w:jc w:val="right"/>
              <w:rPr>
                <w:rFonts w:ascii="Times New Roman"/>
                <w:color w:val="000000" w:themeColor="text1"/>
                <w:sz w:val="28"/>
              </w:rPr>
            </w:pPr>
            <w:r w:rsidRPr="00A5012A">
              <w:rPr>
                <w:rFonts w:ascii="Times New Roman"/>
                <w:color w:val="000000" w:themeColor="text1"/>
                <w:sz w:val="28"/>
              </w:rPr>
              <w:t>282</w:t>
            </w:r>
          </w:p>
        </w:tc>
      </w:tr>
      <w:tr w:rsidR="00A5012A" w:rsidRPr="00A5012A" w:rsidTr="003563BE">
        <w:trPr>
          <w:trHeight w:val="20"/>
          <w:jc w:val="right"/>
        </w:trPr>
        <w:tc>
          <w:tcPr>
            <w:tcW w:w="2007" w:type="pct"/>
            <w:tcBorders>
              <w:top w:val="nil"/>
              <w:left w:val="single" w:sz="8" w:space="0" w:color="000000"/>
              <w:bottom w:val="single" w:sz="4" w:space="0" w:color="000000"/>
              <w:right w:val="single" w:sz="4" w:space="0" w:color="000000"/>
            </w:tcBorders>
            <w:shd w:val="clear" w:color="auto" w:fill="auto"/>
            <w:vAlign w:val="center"/>
          </w:tcPr>
          <w:p w:rsidR="003563BE" w:rsidRPr="00A5012A" w:rsidRDefault="003563BE" w:rsidP="00283482">
            <w:pPr>
              <w:spacing w:line="340" w:lineRule="exact"/>
              <w:rPr>
                <w:rFonts w:ascii="Times New Roman"/>
                <w:color w:val="000000" w:themeColor="text1"/>
                <w:sz w:val="28"/>
              </w:rPr>
            </w:pPr>
            <w:r w:rsidRPr="00A5012A">
              <w:rPr>
                <w:rFonts w:ascii="Times New Roman"/>
                <w:color w:val="000000" w:themeColor="text1"/>
                <w:sz w:val="28"/>
              </w:rPr>
              <w:t>H19</w:t>
            </w:r>
            <w:r w:rsidRPr="00A5012A">
              <w:rPr>
                <w:rFonts w:ascii="Times New Roman"/>
                <w:color w:val="000000" w:themeColor="text1"/>
                <w:sz w:val="28"/>
              </w:rPr>
              <w:t>傳播學</w:t>
            </w:r>
          </w:p>
        </w:tc>
        <w:tc>
          <w:tcPr>
            <w:tcW w:w="851" w:type="pct"/>
            <w:tcBorders>
              <w:top w:val="nil"/>
              <w:left w:val="nil"/>
              <w:bottom w:val="single" w:sz="4" w:space="0" w:color="000000"/>
              <w:right w:val="single" w:sz="4" w:space="0" w:color="000000"/>
            </w:tcBorders>
            <w:shd w:val="clear" w:color="auto" w:fill="auto"/>
            <w:vAlign w:val="center"/>
          </w:tcPr>
          <w:p w:rsidR="003563BE" w:rsidRPr="00A5012A" w:rsidRDefault="003563BE" w:rsidP="00283482">
            <w:pPr>
              <w:spacing w:line="340" w:lineRule="exact"/>
              <w:jc w:val="right"/>
              <w:rPr>
                <w:rFonts w:ascii="Times New Roman"/>
                <w:color w:val="000000" w:themeColor="text1"/>
                <w:sz w:val="28"/>
              </w:rPr>
            </w:pPr>
            <w:r w:rsidRPr="00A5012A">
              <w:rPr>
                <w:rFonts w:ascii="Times New Roman"/>
                <w:color w:val="000000" w:themeColor="text1"/>
                <w:sz w:val="28"/>
              </w:rPr>
              <w:t>17</w:t>
            </w:r>
          </w:p>
        </w:tc>
        <w:tc>
          <w:tcPr>
            <w:tcW w:w="907" w:type="pct"/>
            <w:tcBorders>
              <w:top w:val="single" w:sz="4" w:space="0" w:color="000000"/>
              <w:left w:val="nil"/>
              <w:bottom w:val="single" w:sz="4" w:space="0" w:color="000000"/>
              <w:right w:val="single" w:sz="4" w:space="0" w:color="000000"/>
            </w:tcBorders>
            <w:vAlign w:val="center"/>
          </w:tcPr>
          <w:p w:rsidR="003563BE" w:rsidRPr="00A5012A" w:rsidRDefault="003563BE" w:rsidP="00283482">
            <w:pPr>
              <w:spacing w:line="340" w:lineRule="exact"/>
              <w:jc w:val="right"/>
              <w:rPr>
                <w:rFonts w:ascii="Times New Roman"/>
                <w:color w:val="000000" w:themeColor="text1"/>
                <w:sz w:val="28"/>
              </w:rPr>
            </w:pPr>
            <w:r w:rsidRPr="00A5012A">
              <w:rPr>
                <w:rFonts w:ascii="Times New Roman"/>
                <w:color w:val="000000" w:themeColor="text1"/>
                <w:sz w:val="28"/>
              </w:rPr>
              <w:t>129</w:t>
            </w:r>
          </w:p>
        </w:tc>
        <w:tc>
          <w:tcPr>
            <w:tcW w:w="1235" w:type="pct"/>
            <w:tcBorders>
              <w:top w:val="single" w:sz="4" w:space="0" w:color="000000"/>
              <w:left w:val="single" w:sz="4" w:space="0" w:color="000000"/>
              <w:bottom w:val="single" w:sz="4" w:space="0" w:color="000000"/>
              <w:right w:val="single" w:sz="4" w:space="0" w:color="000000"/>
            </w:tcBorders>
            <w:vAlign w:val="center"/>
          </w:tcPr>
          <w:p w:rsidR="003563BE" w:rsidRPr="00A5012A" w:rsidRDefault="003563BE" w:rsidP="00283482">
            <w:pPr>
              <w:spacing w:line="340" w:lineRule="exact"/>
              <w:jc w:val="right"/>
              <w:rPr>
                <w:rFonts w:ascii="Times New Roman"/>
                <w:color w:val="000000" w:themeColor="text1"/>
                <w:sz w:val="28"/>
              </w:rPr>
            </w:pPr>
            <w:r w:rsidRPr="00A5012A">
              <w:rPr>
                <w:rFonts w:ascii="Times New Roman"/>
                <w:color w:val="000000" w:themeColor="text1"/>
                <w:sz w:val="28"/>
              </w:rPr>
              <w:t>42</w:t>
            </w:r>
          </w:p>
        </w:tc>
      </w:tr>
      <w:tr w:rsidR="00A5012A" w:rsidRPr="00A5012A" w:rsidTr="003563BE">
        <w:trPr>
          <w:trHeight w:val="20"/>
          <w:jc w:val="right"/>
        </w:trPr>
        <w:tc>
          <w:tcPr>
            <w:tcW w:w="2007" w:type="pct"/>
            <w:tcBorders>
              <w:top w:val="nil"/>
              <w:left w:val="single" w:sz="8" w:space="0" w:color="000000"/>
              <w:bottom w:val="single" w:sz="4" w:space="0" w:color="000000"/>
              <w:right w:val="single" w:sz="4" w:space="0" w:color="000000"/>
            </w:tcBorders>
            <w:shd w:val="clear" w:color="auto" w:fill="auto"/>
            <w:vAlign w:val="center"/>
          </w:tcPr>
          <w:p w:rsidR="003563BE" w:rsidRPr="00A5012A" w:rsidRDefault="003563BE" w:rsidP="00283482">
            <w:pPr>
              <w:spacing w:line="340" w:lineRule="exact"/>
              <w:rPr>
                <w:rFonts w:ascii="Times New Roman"/>
                <w:color w:val="000000" w:themeColor="text1"/>
                <w:sz w:val="28"/>
              </w:rPr>
            </w:pPr>
            <w:r w:rsidRPr="00A5012A">
              <w:rPr>
                <w:rFonts w:ascii="Times New Roman"/>
                <w:color w:val="000000" w:themeColor="text1"/>
                <w:sz w:val="28"/>
              </w:rPr>
              <w:t>H22</w:t>
            </w:r>
            <w:r w:rsidRPr="00A5012A">
              <w:rPr>
                <w:rFonts w:ascii="Times New Roman"/>
                <w:color w:val="000000" w:themeColor="text1"/>
                <w:sz w:val="28"/>
              </w:rPr>
              <w:t>區域研究及地理</w:t>
            </w:r>
          </w:p>
        </w:tc>
        <w:tc>
          <w:tcPr>
            <w:tcW w:w="851" w:type="pct"/>
            <w:tcBorders>
              <w:top w:val="nil"/>
              <w:left w:val="nil"/>
              <w:bottom w:val="single" w:sz="4" w:space="0" w:color="000000"/>
              <w:right w:val="single" w:sz="4" w:space="0" w:color="000000"/>
            </w:tcBorders>
            <w:shd w:val="clear" w:color="auto" w:fill="auto"/>
            <w:vAlign w:val="center"/>
          </w:tcPr>
          <w:p w:rsidR="003563BE" w:rsidRPr="00A5012A" w:rsidRDefault="003563BE" w:rsidP="00283482">
            <w:pPr>
              <w:spacing w:line="340" w:lineRule="exact"/>
              <w:jc w:val="right"/>
              <w:rPr>
                <w:rFonts w:ascii="Times New Roman"/>
                <w:color w:val="000000" w:themeColor="text1"/>
                <w:sz w:val="28"/>
              </w:rPr>
            </w:pPr>
            <w:r w:rsidRPr="00A5012A">
              <w:rPr>
                <w:rFonts w:ascii="Times New Roman"/>
                <w:color w:val="000000" w:themeColor="text1"/>
                <w:sz w:val="28"/>
              </w:rPr>
              <w:t>72</w:t>
            </w:r>
          </w:p>
        </w:tc>
        <w:tc>
          <w:tcPr>
            <w:tcW w:w="907" w:type="pct"/>
            <w:tcBorders>
              <w:top w:val="single" w:sz="4" w:space="0" w:color="000000"/>
              <w:left w:val="nil"/>
              <w:bottom w:val="single" w:sz="4" w:space="0" w:color="000000"/>
              <w:right w:val="single" w:sz="4" w:space="0" w:color="000000"/>
            </w:tcBorders>
            <w:vAlign w:val="center"/>
          </w:tcPr>
          <w:p w:rsidR="003563BE" w:rsidRPr="00A5012A" w:rsidRDefault="003563BE" w:rsidP="00283482">
            <w:pPr>
              <w:spacing w:line="340" w:lineRule="exact"/>
              <w:jc w:val="right"/>
              <w:rPr>
                <w:rFonts w:ascii="Times New Roman"/>
                <w:color w:val="000000" w:themeColor="text1"/>
                <w:sz w:val="28"/>
              </w:rPr>
            </w:pPr>
            <w:r w:rsidRPr="00A5012A">
              <w:rPr>
                <w:rFonts w:ascii="Times New Roman"/>
                <w:color w:val="000000" w:themeColor="text1"/>
                <w:sz w:val="28"/>
              </w:rPr>
              <w:t>169</w:t>
            </w:r>
          </w:p>
        </w:tc>
        <w:tc>
          <w:tcPr>
            <w:tcW w:w="1235" w:type="pct"/>
            <w:tcBorders>
              <w:top w:val="single" w:sz="4" w:space="0" w:color="000000"/>
              <w:left w:val="single" w:sz="4" w:space="0" w:color="000000"/>
              <w:bottom w:val="single" w:sz="4" w:space="0" w:color="000000"/>
              <w:right w:val="single" w:sz="4" w:space="0" w:color="000000"/>
            </w:tcBorders>
            <w:vAlign w:val="center"/>
          </w:tcPr>
          <w:p w:rsidR="003563BE" w:rsidRPr="00A5012A" w:rsidRDefault="003563BE" w:rsidP="00283482">
            <w:pPr>
              <w:spacing w:line="340" w:lineRule="exact"/>
              <w:jc w:val="right"/>
              <w:rPr>
                <w:rFonts w:ascii="Times New Roman"/>
                <w:color w:val="000000" w:themeColor="text1"/>
                <w:sz w:val="28"/>
              </w:rPr>
            </w:pPr>
            <w:r w:rsidRPr="00A5012A">
              <w:rPr>
                <w:rFonts w:ascii="Times New Roman"/>
                <w:color w:val="000000" w:themeColor="text1"/>
                <w:sz w:val="28"/>
              </w:rPr>
              <w:t>67</w:t>
            </w:r>
          </w:p>
        </w:tc>
      </w:tr>
      <w:tr w:rsidR="00A5012A" w:rsidRPr="00A5012A" w:rsidTr="003563BE">
        <w:trPr>
          <w:trHeight w:val="20"/>
          <w:jc w:val="right"/>
        </w:trPr>
        <w:tc>
          <w:tcPr>
            <w:tcW w:w="2007" w:type="pct"/>
            <w:tcBorders>
              <w:top w:val="nil"/>
              <w:left w:val="single" w:sz="8" w:space="0" w:color="000000"/>
              <w:bottom w:val="single" w:sz="4" w:space="0" w:color="000000"/>
              <w:right w:val="single" w:sz="4" w:space="0" w:color="000000"/>
            </w:tcBorders>
            <w:shd w:val="clear" w:color="auto" w:fill="auto"/>
            <w:vAlign w:val="center"/>
          </w:tcPr>
          <w:p w:rsidR="003563BE" w:rsidRPr="00A5012A" w:rsidRDefault="003563BE" w:rsidP="00283482">
            <w:pPr>
              <w:spacing w:line="340" w:lineRule="exact"/>
              <w:rPr>
                <w:rFonts w:ascii="Times New Roman"/>
                <w:color w:val="000000" w:themeColor="text1"/>
                <w:sz w:val="28"/>
              </w:rPr>
            </w:pPr>
            <w:r w:rsidRPr="00A5012A">
              <w:rPr>
                <w:rFonts w:ascii="Times New Roman"/>
                <w:color w:val="000000" w:themeColor="text1"/>
                <w:sz w:val="28"/>
              </w:rPr>
              <w:t>H23</w:t>
            </w:r>
            <w:r w:rsidRPr="00A5012A">
              <w:rPr>
                <w:rFonts w:ascii="Times New Roman"/>
                <w:color w:val="000000" w:themeColor="text1"/>
                <w:sz w:val="28"/>
              </w:rPr>
              <w:t>藝術學</w:t>
            </w:r>
          </w:p>
        </w:tc>
        <w:tc>
          <w:tcPr>
            <w:tcW w:w="851" w:type="pct"/>
            <w:tcBorders>
              <w:top w:val="nil"/>
              <w:left w:val="nil"/>
              <w:bottom w:val="single" w:sz="4" w:space="0" w:color="000000"/>
              <w:right w:val="single" w:sz="4" w:space="0" w:color="000000"/>
            </w:tcBorders>
            <w:shd w:val="clear" w:color="auto" w:fill="auto"/>
            <w:vAlign w:val="center"/>
          </w:tcPr>
          <w:p w:rsidR="003563BE" w:rsidRPr="00A5012A" w:rsidRDefault="003563BE" w:rsidP="00283482">
            <w:pPr>
              <w:spacing w:line="340" w:lineRule="exact"/>
              <w:jc w:val="right"/>
              <w:rPr>
                <w:rFonts w:ascii="Times New Roman"/>
                <w:color w:val="000000" w:themeColor="text1"/>
                <w:sz w:val="28"/>
              </w:rPr>
            </w:pPr>
            <w:r w:rsidRPr="00A5012A">
              <w:rPr>
                <w:rFonts w:ascii="Times New Roman"/>
                <w:color w:val="000000" w:themeColor="text1"/>
                <w:sz w:val="28"/>
              </w:rPr>
              <w:t>76</w:t>
            </w:r>
          </w:p>
        </w:tc>
        <w:tc>
          <w:tcPr>
            <w:tcW w:w="907" w:type="pct"/>
            <w:tcBorders>
              <w:top w:val="single" w:sz="4" w:space="0" w:color="000000"/>
              <w:left w:val="nil"/>
              <w:bottom w:val="single" w:sz="4" w:space="0" w:color="000000"/>
              <w:right w:val="single" w:sz="4" w:space="0" w:color="000000"/>
            </w:tcBorders>
            <w:vAlign w:val="center"/>
          </w:tcPr>
          <w:p w:rsidR="003563BE" w:rsidRPr="00A5012A" w:rsidRDefault="003563BE" w:rsidP="00283482">
            <w:pPr>
              <w:spacing w:line="340" w:lineRule="exact"/>
              <w:jc w:val="right"/>
              <w:rPr>
                <w:rFonts w:ascii="Times New Roman"/>
                <w:color w:val="000000" w:themeColor="text1"/>
                <w:sz w:val="28"/>
              </w:rPr>
            </w:pPr>
            <w:r w:rsidRPr="00A5012A">
              <w:rPr>
                <w:rFonts w:ascii="Times New Roman"/>
                <w:color w:val="000000" w:themeColor="text1"/>
                <w:sz w:val="28"/>
              </w:rPr>
              <w:t>515</w:t>
            </w:r>
          </w:p>
        </w:tc>
        <w:tc>
          <w:tcPr>
            <w:tcW w:w="1235" w:type="pct"/>
            <w:tcBorders>
              <w:top w:val="single" w:sz="4" w:space="0" w:color="000000"/>
              <w:left w:val="single" w:sz="4" w:space="0" w:color="000000"/>
              <w:bottom w:val="single" w:sz="4" w:space="0" w:color="000000"/>
              <w:right w:val="single" w:sz="4" w:space="0" w:color="000000"/>
            </w:tcBorders>
            <w:vAlign w:val="center"/>
          </w:tcPr>
          <w:p w:rsidR="003563BE" w:rsidRPr="00A5012A" w:rsidRDefault="003563BE" w:rsidP="00283482">
            <w:pPr>
              <w:spacing w:line="340" w:lineRule="exact"/>
              <w:jc w:val="right"/>
              <w:rPr>
                <w:rFonts w:ascii="Times New Roman"/>
                <w:color w:val="000000" w:themeColor="text1"/>
                <w:sz w:val="28"/>
              </w:rPr>
            </w:pPr>
            <w:r w:rsidRPr="00A5012A">
              <w:rPr>
                <w:rFonts w:ascii="Times New Roman"/>
                <w:color w:val="000000" w:themeColor="text1"/>
                <w:sz w:val="28"/>
              </w:rPr>
              <w:t>63</w:t>
            </w:r>
          </w:p>
        </w:tc>
      </w:tr>
      <w:tr w:rsidR="00A5012A" w:rsidRPr="00A5012A" w:rsidTr="003563BE">
        <w:trPr>
          <w:trHeight w:val="20"/>
          <w:jc w:val="right"/>
        </w:trPr>
        <w:tc>
          <w:tcPr>
            <w:tcW w:w="2007" w:type="pct"/>
            <w:tcBorders>
              <w:top w:val="nil"/>
              <w:left w:val="single" w:sz="8" w:space="0" w:color="000000"/>
              <w:bottom w:val="single" w:sz="4" w:space="0" w:color="000000"/>
              <w:right w:val="single" w:sz="4" w:space="0" w:color="000000"/>
            </w:tcBorders>
            <w:shd w:val="clear" w:color="auto" w:fill="auto"/>
            <w:vAlign w:val="center"/>
          </w:tcPr>
          <w:p w:rsidR="003563BE" w:rsidRPr="00A5012A" w:rsidRDefault="003563BE" w:rsidP="00283482">
            <w:pPr>
              <w:spacing w:line="340" w:lineRule="exact"/>
              <w:rPr>
                <w:rFonts w:ascii="Times New Roman"/>
                <w:color w:val="000000" w:themeColor="text1"/>
                <w:sz w:val="28"/>
              </w:rPr>
            </w:pPr>
            <w:r w:rsidRPr="00A5012A">
              <w:rPr>
                <w:rFonts w:ascii="Times New Roman"/>
                <w:color w:val="000000" w:themeColor="text1"/>
                <w:sz w:val="28"/>
              </w:rPr>
              <w:t>H41</w:t>
            </w:r>
            <w:r w:rsidRPr="00A5012A">
              <w:rPr>
                <w:rFonts w:ascii="Times New Roman"/>
                <w:color w:val="000000" w:themeColor="text1"/>
                <w:sz w:val="28"/>
              </w:rPr>
              <w:t>管理學</w:t>
            </w:r>
          </w:p>
        </w:tc>
        <w:tc>
          <w:tcPr>
            <w:tcW w:w="851" w:type="pct"/>
            <w:tcBorders>
              <w:top w:val="nil"/>
              <w:left w:val="nil"/>
              <w:bottom w:val="single" w:sz="4" w:space="0" w:color="000000"/>
              <w:right w:val="single" w:sz="4" w:space="0" w:color="000000"/>
            </w:tcBorders>
            <w:shd w:val="clear" w:color="auto" w:fill="auto"/>
            <w:vAlign w:val="center"/>
          </w:tcPr>
          <w:p w:rsidR="003563BE" w:rsidRPr="00A5012A" w:rsidRDefault="003563BE" w:rsidP="00283482">
            <w:pPr>
              <w:spacing w:line="340" w:lineRule="exact"/>
              <w:jc w:val="right"/>
              <w:rPr>
                <w:rFonts w:ascii="Times New Roman"/>
                <w:color w:val="000000" w:themeColor="text1"/>
                <w:sz w:val="28"/>
              </w:rPr>
            </w:pPr>
            <w:r w:rsidRPr="00A5012A">
              <w:rPr>
                <w:rFonts w:ascii="Times New Roman"/>
                <w:color w:val="000000" w:themeColor="text1"/>
                <w:sz w:val="28"/>
              </w:rPr>
              <w:t>133</w:t>
            </w:r>
          </w:p>
        </w:tc>
        <w:tc>
          <w:tcPr>
            <w:tcW w:w="907" w:type="pct"/>
            <w:tcBorders>
              <w:top w:val="single" w:sz="4" w:space="0" w:color="000000"/>
              <w:left w:val="nil"/>
              <w:bottom w:val="single" w:sz="4" w:space="0" w:color="000000"/>
              <w:right w:val="single" w:sz="4" w:space="0" w:color="000000"/>
            </w:tcBorders>
            <w:vAlign w:val="center"/>
          </w:tcPr>
          <w:p w:rsidR="003563BE" w:rsidRPr="00A5012A" w:rsidRDefault="003563BE" w:rsidP="00283482">
            <w:pPr>
              <w:spacing w:line="340" w:lineRule="exact"/>
              <w:jc w:val="right"/>
              <w:rPr>
                <w:rFonts w:ascii="Times New Roman"/>
                <w:color w:val="000000" w:themeColor="text1"/>
                <w:sz w:val="28"/>
              </w:rPr>
            </w:pPr>
            <w:r w:rsidRPr="00A5012A">
              <w:rPr>
                <w:rFonts w:ascii="Times New Roman"/>
                <w:color w:val="000000" w:themeColor="text1"/>
                <w:sz w:val="28"/>
              </w:rPr>
              <w:t>268</w:t>
            </w:r>
          </w:p>
        </w:tc>
        <w:tc>
          <w:tcPr>
            <w:tcW w:w="1235" w:type="pct"/>
            <w:tcBorders>
              <w:top w:val="single" w:sz="4" w:space="0" w:color="000000"/>
              <w:left w:val="single" w:sz="4" w:space="0" w:color="000000"/>
              <w:bottom w:val="single" w:sz="4" w:space="0" w:color="000000"/>
              <w:right w:val="single" w:sz="4" w:space="0" w:color="000000"/>
            </w:tcBorders>
            <w:vAlign w:val="center"/>
          </w:tcPr>
          <w:p w:rsidR="003563BE" w:rsidRPr="00A5012A" w:rsidRDefault="003563BE" w:rsidP="00283482">
            <w:pPr>
              <w:spacing w:line="340" w:lineRule="exact"/>
              <w:jc w:val="right"/>
              <w:rPr>
                <w:rFonts w:ascii="Times New Roman"/>
                <w:color w:val="000000" w:themeColor="text1"/>
                <w:sz w:val="28"/>
              </w:rPr>
            </w:pPr>
            <w:r w:rsidRPr="00A5012A">
              <w:rPr>
                <w:rFonts w:ascii="Times New Roman"/>
                <w:color w:val="000000" w:themeColor="text1"/>
                <w:sz w:val="28"/>
              </w:rPr>
              <w:t>65</w:t>
            </w:r>
          </w:p>
        </w:tc>
      </w:tr>
      <w:tr w:rsidR="00A5012A" w:rsidRPr="00A5012A" w:rsidTr="003563BE">
        <w:trPr>
          <w:trHeight w:val="20"/>
          <w:jc w:val="right"/>
        </w:trPr>
        <w:tc>
          <w:tcPr>
            <w:tcW w:w="2007" w:type="pct"/>
            <w:tcBorders>
              <w:top w:val="nil"/>
              <w:left w:val="single" w:sz="8" w:space="0" w:color="000000"/>
              <w:bottom w:val="single" w:sz="4" w:space="0" w:color="000000"/>
              <w:right w:val="single" w:sz="4" w:space="0" w:color="000000"/>
            </w:tcBorders>
            <w:shd w:val="clear" w:color="auto" w:fill="auto"/>
            <w:vAlign w:val="center"/>
          </w:tcPr>
          <w:p w:rsidR="003563BE" w:rsidRPr="00A5012A" w:rsidRDefault="003563BE" w:rsidP="00283482">
            <w:pPr>
              <w:spacing w:line="340" w:lineRule="exact"/>
              <w:rPr>
                <w:rFonts w:ascii="Times New Roman"/>
                <w:color w:val="000000" w:themeColor="text1"/>
                <w:sz w:val="28"/>
              </w:rPr>
            </w:pPr>
            <w:r w:rsidRPr="00A5012A">
              <w:rPr>
                <w:rFonts w:ascii="Times New Roman"/>
                <w:color w:val="000000" w:themeColor="text1"/>
                <w:sz w:val="28"/>
              </w:rPr>
              <w:t>HA2</w:t>
            </w:r>
            <w:r w:rsidRPr="00A5012A">
              <w:rPr>
                <w:rFonts w:ascii="Times New Roman"/>
                <w:color w:val="000000" w:themeColor="text1"/>
                <w:sz w:val="28"/>
              </w:rPr>
              <w:t>體育學</w:t>
            </w:r>
          </w:p>
        </w:tc>
        <w:tc>
          <w:tcPr>
            <w:tcW w:w="851" w:type="pct"/>
            <w:tcBorders>
              <w:top w:val="nil"/>
              <w:left w:val="nil"/>
              <w:bottom w:val="single" w:sz="4" w:space="0" w:color="000000"/>
              <w:right w:val="single" w:sz="4" w:space="0" w:color="000000"/>
            </w:tcBorders>
            <w:shd w:val="clear" w:color="auto" w:fill="auto"/>
            <w:vAlign w:val="center"/>
          </w:tcPr>
          <w:p w:rsidR="003563BE" w:rsidRPr="00A5012A" w:rsidRDefault="003563BE" w:rsidP="00283482">
            <w:pPr>
              <w:spacing w:line="340" w:lineRule="exact"/>
              <w:jc w:val="right"/>
              <w:rPr>
                <w:rFonts w:ascii="Times New Roman"/>
                <w:color w:val="000000" w:themeColor="text1"/>
                <w:sz w:val="28"/>
              </w:rPr>
            </w:pPr>
            <w:r w:rsidRPr="00A5012A">
              <w:rPr>
                <w:rFonts w:ascii="Times New Roman"/>
                <w:color w:val="000000" w:themeColor="text1"/>
                <w:sz w:val="28"/>
              </w:rPr>
              <w:t>61</w:t>
            </w:r>
          </w:p>
        </w:tc>
        <w:tc>
          <w:tcPr>
            <w:tcW w:w="907" w:type="pct"/>
            <w:tcBorders>
              <w:top w:val="single" w:sz="4" w:space="0" w:color="000000"/>
              <w:left w:val="nil"/>
              <w:bottom w:val="single" w:sz="4" w:space="0" w:color="000000"/>
              <w:right w:val="single" w:sz="4" w:space="0" w:color="000000"/>
            </w:tcBorders>
            <w:vAlign w:val="center"/>
          </w:tcPr>
          <w:p w:rsidR="003563BE" w:rsidRPr="00A5012A" w:rsidRDefault="003563BE" w:rsidP="00283482">
            <w:pPr>
              <w:spacing w:line="340" w:lineRule="exact"/>
              <w:jc w:val="right"/>
              <w:rPr>
                <w:rFonts w:ascii="Times New Roman"/>
                <w:color w:val="000000" w:themeColor="text1"/>
                <w:sz w:val="28"/>
              </w:rPr>
            </w:pPr>
            <w:r w:rsidRPr="00A5012A">
              <w:rPr>
                <w:rFonts w:ascii="Times New Roman"/>
                <w:color w:val="000000" w:themeColor="text1"/>
                <w:sz w:val="28"/>
              </w:rPr>
              <w:t>78</w:t>
            </w:r>
          </w:p>
        </w:tc>
        <w:tc>
          <w:tcPr>
            <w:tcW w:w="1235" w:type="pct"/>
            <w:tcBorders>
              <w:top w:val="single" w:sz="4" w:space="0" w:color="000000"/>
              <w:left w:val="single" w:sz="4" w:space="0" w:color="000000"/>
              <w:bottom w:val="single" w:sz="4" w:space="0" w:color="000000"/>
              <w:right w:val="single" w:sz="4" w:space="0" w:color="000000"/>
            </w:tcBorders>
            <w:vAlign w:val="center"/>
          </w:tcPr>
          <w:p w:rsidR="003563BE" w:rsidRPr="00A5012A" w:rsidRDefault="003563BE" w:rsidP="00283482">
            <w:pPr>
              <w:spacing w:line="340" w:lineRule="exact"/>
              <w:jc w:val="right"/>
              <w:rPr>
                <w:rFonts w:ascii="Times New Roman"/>
                <w:color w:val="000000" w:themeColor="text1"/>
                <w:sz w:val="28"/>
              </w:rPr>
            </w:pPr>
            <w:r w:rsidRPr="00A5012A">
              <w:rPr>
                <w:rFonts w:ascii="Times New Roman"/>
                <w:color w:val="000000" w:themeColor="text1"/>
                <w:sz w:val="28"/>
              </w:rPr>
              <w:t>20</w:t>
            </w:r>
          </w:p>
        </w:tc>
      </w:tr>
      <w:tr w:rsidR="00A5012A" w:rsidRPr="00A5012A" w:rsidTr="003563BE">
        <w:trPr>
          <w:trHeight w:val="20"/>
          <w:jc w:val="right"/>
        </w:trPr>
        <w:tc>
          <w:tcPr>
            <w:tcW w:w="2007" w:type="pct"/>
            <w:tcBorders>
              <w:top w:val="nil"/>
              <w:left w:val="single" w:sz="8" w:space="0" w:color="000000"/>
              <w:bottom w:val="single" w:sz="4" w:space="0" w:color="000000"/>
              <w:right w:val="single" w:sz="4" w:space="0" w:color="000000"/>
            </w:tcBorders>
            <w:shd w:val="clear" w:color="auto" w:fill="auto"/>
            <w:vAlign w:val="center"/>
          </w:tcPr>
          <w:p w:rsidR="003563BE" w:rsidRPr="00A5012A" w:rsidRDefault="003563BE" w:rsidP="00283482">
            <w:pPr>
              <w:spacing w:line="340" w:lineRule="exact"/>
              <w:rPr>
                <w:rFonts w:ascii="Times New Roman"/>
                <w:color w:val="000000" w:themeColor="text1"/>
                <w:sz w:val="28"/>
              </w:rPr>
            </w:pPr>
            <w:r w:rsidRPr="00A5012A">
              <w:rPr>
                <w:rFonts w:ascii="Times New Roman"/>
                <w:color w:val="000000" w:themeColor="text1"/>
                <w:sz w:val="28"/>
              </w:rPr>
              <w:t>HA3</w:t>
            </w:r>
            <w:r w:rsidRPr="00A5012A">
              <w:rPr>
                <w:rFonts w:ascii="Times New Roman"/>
                <w:color w:val="000000" w:themeColor="text1"/>
                <w:sz w:val="28"/>
              </w:rPr>
              <w:t>圖書資訊學</w:t>
            </w:r>
          </w:p>
        </w:tc>
        <w:tc>
          <w:tcPr>
            <w:tcW w:w="851" w:type="pct"/>
            <w:tcBorders>
              <w:top w:val="nil"/>
              <w:left w:val="nil"/>
              <w:bottom w:val="single" w:sz="4" w:space="0" w:color="000000"/>
              <w:right w:val="single" w:sz="4" w:space="0" w:color="000000"/>
            </w:tcBorders>
            <w:shd w:val="clear" w:color="auto" w:fill="auto"/>
            <w:vAlign w:val="center"/>
          </w:tcPr>
          <w:p w:rsidR="003563BE" w:rsidRPr="00A5012A" w:rsidRDefault="003563BE" w:rsidP="00283482">
            <w:pPr>
              <w:spacing w:line="340" w:lineRule="exact"/>
              <w:jc w:val="right"/>
              <w:rPr>
                <w:rFonts w:ascii="Times New Roman"/>
                <w:color w:val="000000" w:themeColor="text1"/>
                <w:sz w:val="28"/>
              </w:rPr>
            </w:pPr>
            <w:r w:rsidRPr="00A5012A">
              <w:rPr>
                <w:rFonts w:ascii="Times New Roman"/>
                <w:color w:val="000000" w:themeColor="text1"/>
                <w:sz w:val="28"/>
              </w:rPr>
              <w:t>30</w:t>
            </w:r>
          </w:p>
        </w:tc>
        <w:tc>
          <w:tcPr>
            <w:tcW w:w="907" w:type="pct"/>
            <w:tcBorders>
              <w:top w:val="single" w:sz="4" w:space="0" w:color="000000"/>
              <w:left w:val="nil"/>
              <w:bottom w:val="single" w:sz="4" w:space="0" w:color="000000"/>
              <w:right w:val="single" w:sz="4" w:space="0" w:color="000000"/>
            </w:tcBorders>
            <w:vAlign w:val="center"/>
          </w:tcPr>
          <w:p w:rsidR="003563BE" w:rsidRPr="00A5012A" w:rsidRDefault="003563BE" w:rsidP="00283482">
            <w:pPr>
              <w:spacing w:line="340" w:lineRule="exact"/>
              <w:jc w:val="right"/>
              <w:rPr>
                <w:rFonts w:ascii="Times New Roman"/>
                <w:color w:val="000000" w:themeColor="text1"/>
                <w:sz w:val="28"/>
              </w:rPr>
            </w:pPr>
            <w:r w:rsidRPr="00A5012A">
              <w:rPr>
                <w:rFonts w:ascii="Times New Roman"/>
                <w:color w:val="000000" w:themeColor="text1"/>
                <w:sz w:val="28"/>
              </w:rPr>
              <w:t>148</w:t>
            </w:r>
          </w:p>
        </w:tc>
        <w:tc>
          <w:tcPr>
            <w:tcW w:w="1235" w:type="pct"/>
            <w:tcBorders>
              <w:top w:val="single" w:sz="4" w:space="0" w:color="000000"/>
              <w:left w:val="single" w:sz="4" w:space="0" w:color="000000"/>
              <w:bottom w:val="single" w:sz="4" w:space="0" w:color="000000"/>
              <w:right w:val="single" w:sz="4" w:space="0" w:color="000000"/>
            </w:tcBorders>
            <w:vAlign w:val="center"/>
          </w:tcPr>
          <w:p w:rsidR="003563BE" w:rsidRPr="00A5012A" w:rsidRDefault="003563BE" w:rsidP="00283482">
            <w:pPr>
              <w:spacing w:line="340" w:lineRule="exact"/>
              <w:jc w:val="right"/>
              <w:rPr>
                <w:rFonts w:ascii="Times New Roman"/>
                <w:color w:val="000000" w:themeColor="text1"/>
                <w:sz w:val="28"/>
              </w:rPr>
            </w:pPr>
            <w:r w:rsidRPr="00A5012A">
              <w:rPr>
                <w:rFonts w:ascii="Times New Roman"/>
                <w:color w:val="000000" w:themeColor="text1"/>
                <w:sz w:val="28"/>
              </w:rPr>
              <w:t>34</w:t>
            </w:r>
          </w:p>
        </w:tc>
      </w:tr>
      <w:tr w:rsidR="00A5012A" w:rsidRPr="00A5012A" w:rsidTr="003563BE">
        <w:trPr>
          <w:trHeight w:val="20"/>
          <w:jc w:val="right"/>
        </w:trPr>
        <w:tc>
          <w:tcPr>
            <w:tcW w:w="2007" w:type="pct"/>
            <w:tcBorders>
              <w:top w:val="single" w:sz="4" w:space="0" w:color="000000"/>
              <w:left w:val="single" w:sz="8" w:space="0" w:color="000000"/>
              <w:bottom w:val="single" w:sz="4" w:space="0" w:color="000000"/>
              <w:right w:val="single" w:sz="4" w:space="0" w:color="000000"/>
            </w:tcBorders>
            <w:shd w:val="clear" w:color="auto" w:fill="auto"/>
            <w:vAlign w:val="center"/>
          </w:tcPr>
          <w:p w:rsidR="003563BE" w:rsidRPr="00A5012A" w:rsidRDefault="003563BE" w:rsidP="00283482">
            <w:pPr>
              <w:spacing w:line="340" w:lineRule="exact"/>
              <w:rPr>
                <w:rFonts w:ascii="Times New Roman"/>
                <w:color w:val="000000" w:themeColor="text1"/>
                <w:sz w:val="28"/>
              </w:rPr>
            </w:pPr>
            <w:r w:rsidRPr="00A5012A">
              <w:rPr>
                <w:rFonts w:ascii="Times New Roman"/>
                <w:color w:val="000000" w:themeColor="text1"/>
                <w:sz w:val="28"/>
              </w:rPr>
              <w:t>合計</w:t>
            </w:r>
          </w:p>
        </w:tc>
        <w:tc>
          <w:tcPr>
            <w:tcW w:w="851" w:type="pct"/>
            <w:tcBorders>
              <w:top w:val="single" w:sz="4" w:space="0" w:color="000000"/>
              <w:left w:val="nil"/>
              <w:bottom w:val="single" w:sz="4" w:space="0" w:color="000000"/>
              <w:right w:val="single" w:sz="4" w:space="0" w:color="000000"/>
            </w:tcBorders>
            <w:shd w:val="clear" w:color="auto" w:fill="auto"/>
            <w:vAlign w:val="center"/>
          </w:tcPr>
          <w:p w:rsidR="003563BE" w:rsidRPr="00A5012A" w:rsidRDefault="003563BE" w:rsidP="00283482">
            <w:pPr>
              <w:spacing w:line="340" w:lineRule="exact"/>
              <w:jc w:val="right"/>
              <w:rPr>
                <w:rFonts w:ascii="Times New Roman"/>
                <w:color w:val="000000" w:themeColor="text1"/>
                <w:sz w:val="28"/>
              </w:rPr>
            </w:pPr>
            <w:r w:rsidRPr="00A5012A">
              <w:rPr>
                <w:rFonts w:ascii="Times New Roman"/>
                <w:color w:val="000000" w:themeColor="text1"/>
                <w:sz w:val="28"/>
              </w:rPr>
              <w:t>1,309</w:t>
            </w:r>
          </w:p>
        </w:tc>
        <w:tc>
          <w:tcPr>
            <w:tcW w:w="907" w:type="pct"/>
            <w:tcBorders>
              <w:top w:val="single" w:sz="4" w:space="0" w:color="000000"/>
              <w:left w:val="nil"/>
              <w:bottom w:val="single" w:sz="4" w:space="0" w:color="000000"/>
              <w:right w:val="single" w:sz="4" w:space="0" w:color="000000"/>
            </w:tcBorders>
            <w:shd w:val="clear" w:color="auto" w:fill="auto"/>
            <w:vAlign w:val="center"/>
          </w:tcPr>
          <w:p w:rsidR="003563BE" w:rsidRPr="00A5012A" w:rsidRDefault="003563BE" w:rsidP="00283482">
            <w:pPr>
              <w:spacing w:line="340" w:lineRule="exact"/>
              <w:jc w:val="right"/>
              <w:rPr>
                <w:rFonts w:ascii="Times New Roman"/>
                <w:color w:val="000000" w:themeColor="text1"/>
                <w:sz w:val="28"/>
              </w:rPr>
            </w:pPr>
            <w:r w:rsidRPr="00A5012A">
              <w:rPr>
                <w:rFonts w:ascii="Times New Roman"/>
                <w:color w:val="000000" w:themeColor="text1"/>
                <w:sz w:val="28"/>
              </w:rPr>
              <w:t>9,861</w:t>
            </w:r>
          </w:p>
        </w:tc>
        <w:tc>
          <w:tcPr>
            <w:tcW w:w="1235" w:type="pct"/>
            <w:tcBorders>
              <w:top w:val="single" w:sz="4" w:space="0" w:color="000000"/>
              <w:left w:val="single" w:sz="4" w:space="0" w:color="000000"/>
              <w:bottom w:val="single" w:sz="4" w:space="0" w:color="000000"/>
              <w:right w:val="single" w:sz="4" w:space="0" w:color="000000"/>
            </w:tcBorders>
            <w:shd w:val="clear" w:color="auto" w:fill="auto"/>
            <w:vAlign w:val="center"/>
          </w:tcPr>
          <w:p w:rsidR="003563BE" w:rsidRPr="00A5012A" w:rsidRDefault="003563BE" w:rsidP="00283482">
            <w:pPr>
              <w:spacing w:line="340" w:lineRule="exact"/>
              <w:jc w:val="right"/>
              <w:rPr>
                <w:rFonts w:ascii="Times New Roman"/>
                <w:color w:val="000000" w:themeColor="text1"/>
                <w:sz w:val="28"/>
              </w:rPr>
            </w:pPr>
            <w:r w:rsidRPr="00A5012A">
              <w:rPr>
                <w:rFonts w:ascii="Times New Roman"/>
                <w:color w:val="000000" w:themeColor="text1"/>
                <w:sz w:val="28"/>
              </w:rPr>
              <w:t>2,525</w:t>
            </w:r>
          </w:p>
        </w:tc>
      </w:tr>
    </w:tbl>
    <w:p w:rsidR="003563BE" w:rsidRPr="00A5012A" w:rsidRDefault="003563BE" w:rsidP="003563BE">
      <w:pPr>
        <w:adjustRightInd w:val="0"/>
        <w:snapToGrid w:val="0"/>
        <w:ind w:leftChars="417" w:left="1418"/>
        <w:rPr>
          <w:rFonts w:ascii="Times New Roman"/>
          <w:color w:val="000000" w:themeColor="text1"/>
          <w:sz w:val="24"/>
          <w:szCs w:val="24"/>
        </w:rPr>
      </w:pPr>
      <w:proofErr w:type="gramStart"/>
      <w:r w:rsidRPr="00A5012A">
        <w:rPr>
          <w:rFonts w:ascii="Times New Roman"/>
          <w:color w:val="000000" w:themeColor="text1"/>
          <w:sz w:val="24"/>
          <w:szCs w:val="24"/>
        </w:rPr>
        <w:lastRenderedPageBreak/>
        <w:t>註</w:t>
      </w:r>
      <w:proofErr w:type="gramEnd"/>
      <w:r w:rsidRPr="00A5012A">
        <w:rPr>
          <w:rFonts w:ascii="Times New Roman"/>
          <w:color w:val="000000" w:themeColor="text1"/>
          <w:sz w:val="24"/>
          <w:szCs w:val="24"/>
        </w:rPr>
        <w:t>：學位論文以校系為主，故不以學門分類收錄。</w:t>
      </w:r>
    </w:p>
    <w:p w:rsidR="003563BE" w:rsidRPr="00A5012A" w:rsidRDefault="003563BE" w:rsidP="00D5218C">
      <w:pPr>
        <w:spacing w:after="240"/>
        <w:ind w:leftChars="417" w:left="1418"/>
        <w:rPr>
          <w:rFonts w:ascii="Times New Roman"/>
          <w:color w:val="000000" w:themeColor="text1"/>
          <w:sz w:val="24"/>
          <w:szCs w:val="24"/>
        </w:rPr>
      </w:pPr>
      <w:r w:rsidRPr="00A5012A">
        <w:rPr>
          <w:rFonts w:ascii="Times New Roman"/>
          <w:color w:val="000000" w:themeColor="text1"/>
          <w:sz w:val="24"/>
          <w:szCs w:val="24"/>
        </w:rPr>
        <w:t>資料來源：教育部查復資料。</w:t>
      </w:r>
    </w:p>
    <w:p w:rsidR="003563BE" w:rsidRPr="00A5012A" w:rsidRDefault="003563BE" w:rsidP="003563BE">
      <w:pPr>
        <w:pStyle w:val="4"/>
        <w:rPr>
          <w:color w:val="000000" w:themeColor="text1"/>
        </w:rPr>
      </w:pPr>
      <w:r w:rsidRPr="00A5012A">
        <w:rPr>
          <w:rFonts w:hint="eastAsia"/>
          <w:color w:val="000000" w:themeColor="text1"/>
        </w:rPr>
        <w:t>經費來源及編列情形：</w:t>
      </w:r>
    </w:p>
    <w:p w:rsidR="003563BE" w:rsidRPr="00A5012A" w:rsidRDefault="003563BE" w:rsidP="003563BE">
      <w:pPr>
        <w:pStyle w:val="5"/>
        <w:rPr>
          <w:rFonts w:ascii="Times New Roman" w:hAnsi="Times New Roman"/>
          <w:color w:val="000000" w:themeColor="text1"/>
        </w:rPr>
      </w:pPr>
      <w:r w:rsidRPr="00A5012A">
        <w:rPr>
          <w:rFonts w:hint="eastAsia"/>
          <w:color w:val="000000" w:themeColor="text1"/>
        </w:rPr>
        <w:t>該資料</w:t>
      </w:r>
      <w:r w:rsidRPr="00A5012A">
        <w:rPr>
          <w:rFonts w:ascii="Times New Roman" w:hAnsi="Times New Roman"/>
          <w:color w:val="000000" w:themeColor="text1"/>
        </w:rPr>
        <w:t>庫由國家圖書館與</w:t>
      </w:r>
      <w:r w:rsidR="00FB0B6A">
        <w:rPr>
          <w:rFonts w:ascii="Times New Roman" w:hAnsi="Times New Roman"/>
          <w:color w:val="000000" w:themeColor="text1"/>
        </w:rPr>
        <w:t>國科會</w:t>
      </w:r>
      <w:r w:rsidRPr="00A5012A">
        <w:rPr>
          <w:rFonts w:ascii="Times New Roman" w:hAnsi="Times New Roman"/>
          <w:color w:val="000000" w:themeColor="text1"/>
        </w:rPr>
        <w:t>合作開發，並經協調，經費來源為行政院「政府科技發展計畫」，由國家圖書館與</w:t>
      </w:r>
      <w:r w:rsidR="00FB0B6A">
        <w:rPr>
          <w:rFonts w:ascii="Times New Roman" w:hAnsi="Times New Roman"/>
          <w:color w:val="000000" w:themeColor="text1"/>
        </w:rPr>
        <w:t>國科會</w:t>
      </w:r>
      <w:r w:rsidRPr="00A5012A">
        <w:rPr>
          <w:rFonts w:ascii="Times New Roman" w:hAnsi="Times New Roman"/>
          <w:color w:val="000000" w:themeColor="text1"/>
        </w:rPr>
        <w:t>定期遴選諮詢委員會推動資料庫系統建置及收錄範圍之討論，每年申請，由行政院科技會報統籌核定數額，並經立法院年度審議通過後，循預算編列程序，納入國家圖書館年度預算。</w:t>
      </w:r>
    </w:p>
    <w:p w:rsidR="003563BE" w:rsidRPr="00A5012A" w:rsidRDefault="003563BE" w:rsidP="003563BE">
      <w:pPr>
        <w:pStyle w:val="5"/>
        <w:rPr>
          <w:rFonts w:ascii="Times New Roman" w:hAnsi="Times New Roman"/>
          <w:color w:val="000000" w:themeColor="text1"/>
        </w:rPr>
      </w:pPr>
      <w:r w:rsidRPr="00A5012A">
        <w:rPr>
          <w:rFonts w:ascii="Times New Roman" w:hAnsi="Times New Roman"/>
          <w:color w:val="000000" w:themeColor="text1"/>
        </w:rPr>
        <w:t>計畫主管機關則為教育部，並透過該部資訊及科技教育司，作為計畫</w:t>
      </w:r>
      <w:proofErr w:type="gramStart"/>
      <w:r w:rsidRPr="00A5012A">
        <w:rPr>
          <w:rFonts w:ascii="Times New Roman" w:hAnsi="Times New Roman"/>
          <w:color w:val="000000" w:themeColor="text1"/>
        </w:rPr>
        <w:t>每季管考</w:t>
      </w:r>
      <w:proofErr w:type="gramEnd"/>
      <w:r w:rsidRPr="00A5012A">
        <w:rPr>
          <w:rFonts w:ascii="Times New Roman" w:hAnsi="Times New Roman"/>
          <w:color w:val="000000" w:themeColor="text1"/>
        </w:rPr>
        <w:t>相關作業、新年度計畫書，以及年度績效報告等評鑑、申請相關作業與</w:t>
      </w:r>
      <w:r w:rsidR="00FB0B6A">
        <w:rPr>
          <w:rFonts w:ascii="Times New Roman" w:hAnsi="Times New Roman"/>
          <w:color w:val="000000" w:themeColor="text1"/>
        </w:rPr>
        <w:t>國科會</w:t>
      </w:r>
      <w:proofErr w:type="gramStart"/>
      <w:r w:rsidRPr="00A5012A">
        <w:rPr>
          <w:rFonts w:ascii="Times New Roman" w:hAnsi="Times New Roman"/>
          <w:color w:val="000000" w:themeColor="text1"/>
        </w:rPr>
        <w:t>之對口單位</w:t>
      </w:r>
      <w:proofErr w:type="gramEnd"/>
      <w:r w:rsidRPr="00A5012A">
        <w:rPr>
          <w:rFonts w:ascii="Times New Roman" w:hAnsi="Times New Roman"/>
          <w:color w:val="000000" w:themeColor="text1"/>
        </w:rPr>
        <w:t>。</w:t>
      </w:r>
    </w:p>
    <w:p w:rsidR="003563BE" w:rsidRPr="00A5012A" w:rsidRDefault="003563BE" w:rsidP="003563BE">
      <w:pPr>
        <w:pStyle w:val="5"/>
        <w:rPr>
          <w:color w:val="000000" w:themeColor="text1"/>
        </w:rPr>
      </w:pPr>
      <w:r w:rsidRPr="00A5012A">
        <w:rPr>
          <w:rFonts w:ascii="Times New Roman" w:hAnsi="Times New Roman"/>
          <w:color w:val="000000" w:themeColor="text1"/>
        </w:rPr>
        <w:t>TCI-HSS</w:t>
      </w:r>
      <w:r w:rsidRPr="00A5012A">
        <w:rPr>
          <w:rFonts w:ascii="Times New Roman" w:hAnsi="Times New Roman"/>
          <w:color w:val="000000" w:themeColor="text1"/>
        </w:rPr>
        <w:t>資料庫現已完成</w:t>
      </w:r>
      <w:r w:rsidRPr="00A5012A">
        <w:rPr>
          <w:rFonts w:ascii="Times New Roman" w:hAnsi="Times New Roman"/>
          <w:color w:val="000000" w:themeColor="text1"/>
        </w:rPr>
        <w:t>10</w:t>
      </w:r>
      <w:r w:rsidRPr="00A5012A">
        <w:rPr>
          <w:rFonts w:ascii="Times New Roman" w:hAnsi="Times New Roman"/>
          <w:color w:val="000000" w:themeColor="text1"/>
        </w:rPr>
        <w:t>年計畫，歷年</w:t>
      </w:r>
      <w:r w:rsidR="00D5218C" w:rsidRPr="00A5012A">
        <w:rPr>
          <w:rFonts w:ascii="Times New Roman" w:hAnsi="Times New Roman" w:hint="eastAsia"/>
          <w:color w:val="000000" w:themeColor="text1"/>
        </w:rPr>
        <w:t>執行</w:t>
      </w:r>
      <w:r w:rsidRPr="00A5012A">
        <w:rPr>
          <w:rFonts w:ascii="Times New Roman" w:hAnsi="Times New Roman"/>
          <w:color w:val="000000" w:themeColor="text1"/>
        </w:rPr>
        <w:t>經費</w:t>
      </w:r>
      <w:r w:rsidR="00D5218C" w:rsidRPr="00A5012A">
        <w:rPr>
          <w:rFonts w:ascii="Times New Roman" w:hAnsi="Times New Roman" w:hint="eastAsia"/>
          <w:color w:val="000000" w:themeColor="text1"/>
        </w:rPr>
        <w:t>約在新臺幣</w:t>
      </w:r>
      <w:r w:rsidR="00D5218C" w:rsidRPr="00A5012A">
        <w:rPr>
          <w:rFonts w:ascii="Times New Roman" w:hint="eastAsia"/>
          <w:color w:val="000000" w:themeColor="text1"/>
        </w:rPr>
        <w:t>（下同）</w:t>
      </w:r>
      <w:r w:rsidR="00B123F0" w:rsidRPr="00A5012A">
        <w:rPr>
          <w:rFonts w:ascii="Times New Roman" w:hAnsi="Times New Roman" w:hint="eastAsia"/>
          <w:color w:val="000000" w:themeColor="text1"/>
        </w:rPr>
        <w:t>1,1</w:t>
      </w:r>
      <w:r w:rsidR="00B123F0" w:rsidRPr="00A5012A">
        <w:rPr>
          <w:rFonts w:ascii="Times New Roman" w:hAnsi="Times New Roman"/>
          <w:color w:val="000000" w:themeColor="text1"/>
        </w:rPr>
        <w:t>74</w:t>
      </w:r>
      <w:r w:rsidR="00B123F0" w:rsidRPr="00A5012A">
        <w:rPr>
          <w:rFonts w:ascii="Times New Roman" w:hAnsi="Times New Roman" w:hint="eastAsia"/>
          <w:color w:val="000000" w:themeColor="text1"/>
        </w:rPr>
        <w:t>萬元至</w:t>
      </w:r>
      <w:r w:rsidR="00B123F0" w:rsidRPr="00A5012A">
        <w:rPr>
          <w:rFonts w:ascii="Times New Roman" w:hAnsi="Times New Roman" w:hint="eastAsia"/>
          <w:color w:val="000000" w:themeColor="text1"/>
        </w:rPr>
        <w:t>3</w:t>
      </w:r>
      <w:r w:rsidR="00B123F0" w:rsidRPr="00A5012A">
        <w:rPr>
          <w:rFonts w:ascii="Times New Roman" w:hAnsi="Times New Roman"/>
          <w:color w:val="000000" w:themeColor="text1"/>
        </w:rPr>
        <w:t>,</w:t>
      </w:r>
      <w:r w:rsidR="00B123F0" w:rsidRPr="00A5012A">
        <w:rPr>
          <w:rFonts w:ascii="Times New Roman" w:hAnsi="Times New Roman" w:hint="eastAsia"/>
          <w:color w:val="000000" w:themeColor="text1"/>
        </w:rPr>
        <w:t>800</w:t>
      </w:r>
      <w:r w:rsidR="00B123F0" w:rsidRPr="00A5012A">
        <w:rPr>
          <w:rFonts w:ascii="Times New Roman" w:hAnsi="Times New Roman" w:hint="eastAsia"/>
          <w:color w:val="000000" w:themeColor="text1"/>
        </w:rPr>
        <w:t>萬元間，</w:t>
      </w:r>
      <w:r w:rsidR="00B123F0" w:rsidRPr="00A5012A">
        <w:rPr>
          <w:rFonts w:ascii="Times New Roman" w:hAnsi="Times New Roman" w:hint="eastAsia"/>
          <w:color w:val="000000" w:themeColor="text1"/>
        </w:rPr>
        <w:t>1</w:t>
      </w:r>
      <w:r w:rsidR="00B123F0" w:rsidRPr="00A5012A">
        <w:rPr>
          <w:rFonts w:ascii="Times New Roman" w:hAnsi="Times New Roman"/>
          <w:color w:val="000000" w:themeColor="text1"/>
        </w:rPr>
        <w:t>01</w:t>
      </w:r>
      <w:r w:rsidR="00B123F0" w:rsidRPr="00A5012A">
        <w:rPr>
          <w:rFonts w:ascii="Times New Roman" w:hAnsi="Times New Roman" w:hint="eastAsia"/>
          <w:color w:val="000000" w:themeColor="text1"/>
        </w:rPr>
        <w:t>年至</w:t>
      </w:r>
      <w:r w:rsidR="00B123F0" w:rsidRPr="00A5012A">
        <w:rPr>
          <w:rFonts w:ascii="Times New Roman" w:hAnsi="Times New Roman" w:hint="eastAsia"/>
          <w:color w:val="000000" w:themeColor="text1"/>
        </w:rPr>
        <w:t>110</w:t>
      </w:r>
      <w:r w:rsidR="00B123F0" w:rsidRPr="00A5012A">
        <w:rPr>
          <w:rFonts w:ascii="Times New Roman" w:hAnsi="Times New Roman" w:hint="eastAsia"/>
          <w:color w:val="000000" w:themeColor="text1"/>
        </w:rPr>
        <w:t>年執行經費合計</w:t>
      </w:r>
      <w:r w:rsidR="00B123F0" w:rsidRPr="00A5012A">
        <w:rPr>
          <w:rFonts w:ascii="Times New Roman" w:hAnsi="Times New Roman" w:hint="eastAsia"/>
          <w:color w:val="000000" w:themeColor="text1"/>
        </w:rPr>
        <w:t>1</w:t>
      </w:r>
      <w:r w:rsidR="00B123F0" w:rsidRPr="00A5012A">
        <w:rPr>
          <w:rFonts w:ascii="Times New Roman" w:hAnsi="Times New Roman" w:hint="eastAsia"/>
          <w:color w:val="000000" w:themeColor="text1"/>
        </w:rPr>
        <w:t>億</w:t>
      </w:r>
      <w:r w:rsidR="00B123F0" w:rsidRPr="00A5012A">
        <w:rPr>
          <w:rFonts w:ascii="Times New Roman" w:hAnsi="Times New Roman" w:hint="eastAsia"/>
          <w:color w:val="000000" w:themeColor="text1"/>
        </w:rPr>
        <w:t>9</w:t>
      </w:r>
      <w:r w:rsidR="00B123F0" w:rsidRPr="00A5012A">
        <w:rPr>
          <w:rFonts w:ascii="Times New Roman" w:hAnsi="Times New Roman" w:hint="eastAsia"/>
          <w:color w:val="000000" w:themeColor="text1"/>
        </w:rPr>
        <w:t>千萬餘元。歷年經費</w:t>
      </w:r>
      <w:r w:rsidRPr="00A5012A">
        <w:rPr>
          <w:rFonts w:ascii="Times New Roman" w:hAnsi="Times New Roman"/>
          <w:color w:val="000000" w:themeColor="text1"/>
        </w:rPr>
        <w:t>執行情形如下表</w:t>
      </w:r>
      <w:r w:rsidRPr="00A5012A">
        <w:rPr>
          <w:color w:val="000000" w:themeColor="text1"/>
        </w:rPr>
        <w:t>：</w:t>
      </w:r>
    </w:p>
    <w:p w:rsidR="003563BE" w:rsidRPr="00A5012A" w:rsidRDefault="003563BE" w:rsidP="003563BE">
      <w:pPr>
        <w:pStyle w:val="a4"/>
        <w:ind w:left="1985" w:firstLine="0"/>
        <w:rPr>
          <w:rFonts w:ascii="Times New Roman" w:hAnsi="Times New Roman"/>
          <w:color w:val="000000" w:themeColor="text1"/>
        </w:rPr>
      </w:pPr>
      <w:r w:rsidRPr="00A5012A">
        <w:rPr>
          <w:rFonts w:ascii="Times New Roman" w:hAnsi="Times New Roman"/>
          <w:color w:val="000000" w:themeColor="text1"/>
        </w:rPr>
        <w:t>TCI-HSS</w:t>
      </w:r>
      <w:r w:rsidRPr="00A5012A">
        <w:rPr>
          <w:rFonts w:ascii="Times New Roman" w:hAnsi="Times New Roman"/>
          <w:color w:val="000000" w:themeColor="text1"/>
        </w:rPr>
        <w:t>資料庫歷年經費編列與執行情形一覽表</w:t>
      </w:r>
    </w:p>
    <w:p w:rsidR="003563BE" w:rsidRPr="00A5012A" w:rsidRDefault="003563BE" w:rsidP="003563BE">
      <w:pPr>
        <w:jc w:val="right"/>
        <w:rPr>
          <w:color w:val="000000" w:themeColor="text1"/>
          <w:sz w:val="24"/>
          <w:szCs w:val="24"/>
        </w:rPr>
      </w:pPr>
      <w:r w:rsidRPr="00A5012A">
        <w:rPr>
          <w:rFonts w:hint="eastAsia"/>
          <w:color w:val="000000" w:themeColor="text1"/>
          <w:sz w:val="24"/>
          <w:szCs w:val="24"/>
        </w:rPr>
        <w:t>單位：新臺幣千元；百分比</w:t>
      </w:r>
    </w:p>
    <w:tbl>
      <w:tblPr>
        <w:tblW w:w="3879" w:type="pct"/>
        <w:tblInd w:w="198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00" w:firstRow="0" w:lastRow="0" w:firstColumn="0" w:lastColumn="0" w:noHBand="0" w:noVBand="1"/>
      </w:tblPr>
      <w:tblGrid>
        <w:gridCol w:w="852"/>
        <w:gridCol w:w="2127"/>
        <w:gridCol w:w="2124"/>
        <w:gridCol w:w="1750"/>
      </w:tblGrid>
      <w:tr w:rsidR="00A5012A" w:rsidRPr="00A5012A" w:rsidTr="00D5218C">
        <w:trPr>
          <w:tblHeader/>
        </w:trPr>
        <w:tc>
          <w:tcPr>
            <w:tcW w:w="621" w:type="pct"/>
            <w:shd w:val="clear" w:color="auto" w:fill="FFFF99"/>
            <w:vAlign w:val="center"/>
          </w:tcPr>
          <w:p w:rsidR="003563BE" w:rsidRPr="00A5012A" w:rsidRDefault="003563BE" w:rsidP="00B123F0">
            <w:pPr>
              <w:snapToGrid w:val="0"/>
              <w:contextualSpacing/>
              <w:jc w:val="center"/>
              <w:rPr>
                <w:rFonts w:ascii="Times New Roman"/>
                <w:color w:val="000000" w:themeColor="text1"/>
                <w:sz w:val="28"/>
              </w:rPr>
            </w:pPr>
            <w:r w:rsidRPr="00A5012A">
              <w:rPr>
                <w:rFonts w:ascii="Times New Roman"/>
                <w:color w:val="000000" w:themeColor="text1"/>
                <w:sz w:val="28"/>
              </w:rPr>
              <w:t>年度</w:t>
            </w:r>
          </w:p>
        </w:tc>
        <w:tc>
          <w:tcPr>
            <w:tcW w:w="1552" w:type="pct"/>
            <w:shd w:val="clear" w:color="auto" w:fill="FFFF99"/>
            <w:vAlign w:val="center"/>
          </w:tcPr>
          <w:p w:rsidR="003563BE" w:rsidRPr="00A5012A" w:rsidRDefault="003563BE" w:rsidP="003563BE">
            <w:pPr>
              <w:snapToGrid w:val="0"/>
              <w:contextualSpacing/>
              <w:rPr>
                <w:rFonts w:ascii="Times New Roman"/>
                <w:color w:val="000000" w:themeColor="text1"/>
                <w:sz w:val="28"/>
              </w:rPr>
            </w:pPr>
            <w:r w:rsidRPr="00A5012A">
              <w:rPr>
                <w:rFonts w:ascii="Times New Roman"/>
                <w:color w:val="000000" w:themeColor="text1"/>
                <w:sz w:val="28"/>
              </w:rPr>
              <w:t>預算數（千元）</w:t>
            </w:r>
          </w:p>
        </w:tc>
        <w:tc>
          <w:tcPr>
            <w:tcW w:w="1550" w:type="pct"/>
            <w:shd w:val="clear" w:color="auto" w:fill="FFFF99"/>
            <w:vAlign w:val="center"/>
          </w:tcPr>
          <w:p w:rsidR="003563BE" w:rsidRPr="00A5012A" w:rsidRDefault="003563BE" w:rsidP="003563BE">
            <w:pPr>
              <w:snapToGrid w:val="0"/>
              <w:contextualSpacing/>
              <w:rPr>
                <w:rFonts w:ascii="Times New Roman"/>
                <w:color w:val="000000" w:themeColor="text1"/>
                <w:sz w:val="28"/>
              </w:rPr>
            </w:pPr>
            <w:r w:rsidRPr="00A5012A">
              <w:rPr>
                <w:rFonts w:ascii="Times New Roman"/>
                <w:color w:val="000000" w:themeColor="text1"/>
                <w:sz w:val="28"/>
              </w:rPr>
              <w:t>決算數（千元）</w:t>
            </w:r>
          </w:p>
        </w:tc>
        <w:tc>
          <w:tcPr>
            <w:tcW w:w="1277" w:type="pct"/>
            <w:shd w:val="clear" w:color="auto" w:fill="FFFF99"/>
            <w:vAlign w:val="center"/>
          </w:tcPr>
          <w:p w:rsidR="003563BE" w:rsidRPr="00A5012A" w:rsidRDefault="003563BE" w:rsidP="003563BE">
            <w:pPr>
              <w:snapToGrid w:val="0"/>
              <w:contextualSpacing/>
              <w:rPr>
                <w:rFonts w:ascii="Times New Roman"/>
                <w:color w:val="000000" w:themeColor="text1"/>
                <w:sz w:val="28"/>
              </w:rPr>
            </w:pPr>
            <w:r w:rsidRPr="00A5012A">
              <w:rPr>
                <w:rFonts w:ascii="Times New Roman"/>
                <w:color w:val="000000" w:themeColor="text1"/>
                <w:sz w:val="28"/>
              </w:rPr>
              <w:t>執行率（</w:t>
            </w:r>
            <w:r w:rsidRPr="00A5012A">
              <w:rPr>
                <w:rFonts w:ascii="Times New Roman"/>
                <w:color w:val="000000" w:themeColor="text1"/>
                <w:sz w:val="28"/>
              </w:rPr>
              <w:t>%</w:t>
            </w:r>
            <w:r w:rsidRPr="00A5012A">
              <w:rPr>
                <w:rFonts w:ascii="Times New Roman"/>
                <w:color w:val="000000" w:themeColor="text1"/>
                <w:sz w:val="28"/>
              </w:rPr>
              <w:t>）</w:t>
            </w:r>
          </w:p>
        </w:tc>
      </w:tr>
      <w:tr w:rsidR="00A5012A" w:rsidRPr="00A5012A" w:rsidTr="00D5218C">
        <w:tc>
          <w:tcPr>
            <w:tcW w:w="621" w:type="pct"/>
            <w:vAlign w:val="center"/>
          </w:tcPr>
          <w:p w:rsidR="003563BE" w:rsidRPr="00A5012A" w:rsidRDefault="003563BE" w:rsidP="00B123F0">
            <w:pPr>
              <w:snapToGrid w:val="0"/>
              <w:contextualSpacing/>
              <w:jc w:val="center"/>
              <w:rPr>
                <w:rFonts w:ascii="Times New Roman"/>
                <w:color w:val="000000" w:themeColor="text1"/>
                <w:sz w:val="28"/>
              </w:rPr>
            </w:pPr>
            <w:r w:rsidRPr="00A5012A">
              <w:rPr>
                <w:rFonts w:ascii="Times New Roman"/>
                <w:color w:val="000000" w:themeColor="text1"/>
                <w:sz w:val="28"/>
              </w:rPr>
              <w:t>101</w:t>
            </w:r>
          </w:p>
        </w:tc>
        <w:tc>
          <w:tcPr>
            <w:tcW w:w="1552" w:type="pct"/>
            <w:vAlign w:val="center"/>
          </w:tcPr>
          <w:p w:rsidR="003563BE" w:rsidRPr="00A5012A" w:rsidRDefault="003563BE" w:rsidP="00B123F0">
            <w:pPr>
              <w:snapToGrid w:val="0"/>
              <w:contextualSpacing/>
              <w:jc w:val="right"/>
              <w:rPr>
                <w:rFonts w:ascii="Times New Roman"/>
                <w:color w:val="000000" w:themeColor="text1"/>
                <w:sz w:val="28"/>
              </w:rPr>
            </w:pPr>
            <w:r w:rsidRPr="00A5012A">
              <w:rPr>
                <w:rFonts w:ascii="Times New Roman"/>
                <w:color w:val="000000" w:themeColor="text1"/>
                <w:sz w:val="28"/>
              </w:rPr>
              <w:t>12,000</w:t>
            </w:r>
          </w:p>
        </w:tc>
        <w:tc>
          <w:tcPr>
            <w:tcW w:w="1550" w:type="pct"/>
            <w:vAlign w:val="center"/>
          </w:tcPr>
          <w:p w:rsidR="003563BE" w:rsidRPr="00A5012A" w:rsidRDefault="003563BE" w:rsidP="00B123F0">
            <w:pPr>
              <w:snapToGrid w:val="0"/>
              <w:contextualSpacing/>
              <w:jc w:val="right"/>
              <w:rPr>
                <w:rFonts w:ascii="Times New Roman"/>
                <w:color w:val="000000" w:themeColor="text1"/>
                <w:sz w:val="28"/>
              </w:rPr>
            </w:pPr>
            <w:r w:rsidRPr="00A5012A">
              <w:rPr>
                <w:rFonts w:ascii="Times New Roman"/>
                <w:color w:val="000000" w:themeColor="text1"/>
                <w:sz w:val="28"/>
              </w:rPr>
              <w:t>11,809</w:t>
            </w:r>
          </w:p>
        </w:tc>
        <w:tc>
          <w:tcPr>
            <w:tcW w:w="1277" w:type="pct"/>
            <w:vAlign w:val="center"/>
          </w:tcPr>
          <w:p w:rsidR="003563BE" w:rsidRPr="00A5012A" w:rsidRDefault="003563BE" w:rsidP="00B123F0">
            <w:pPr>
              <w:snapToGrid w:val="0"/>
              <w:contextualSpacing/>
              <w:jc w:val="right"/>
              <w:rPr>
                <w:rFonts w:ascii="Times New Roman"/>
                <w:color w:val="000000" w:themeColor="text1"/>
                <w:sz w:val="28"/>
              </w:rPr>
            </w:pPr>
            <w:r w:rsidRPr="00A5012A">
              <w:rPr>
                <w:rFonts w:ascii="Times New Roman"/>
                <w:color w:val="000000" w:themeColor="text1"/>
                <w:sz w:val="28"/>
              </w:rPr>
              <w:t>98.41</w:t>
            </w:r>
          </w:p>
        </w:tc>
      </w:tr>
      <w:tr w:rsidR="00A5012A" w:rsidRPr="00A5012A" w:rsidTr="00D5218C">
        <w:tc>
          <w:tcPr>
            <w:tcW w:w="621" w:type="pct"/>
            <w:vAlign w:val="center"/>
          </w:tcPr>
          <w:p w:rsidR="003563BE" w:rsidRPr="00A5012A" w:rsidRDefault="003563BE" w:rsidP="00B123F0">
            <w:pPr>
              <w:snapToGrid w:val="0"/>
              <w:contextualSpacing/>
              <w:jc w:val="center"/>
              <w:rPr>
                <w:rFonts w:ascii="Times New Roman"/>
                <w:color w:val="000000" w:themeColor="text1"/>
                <w:sz w:val="28"/>
              </w:rPr>
            </w:pPr>
            <w:r w:rsidRPr="00A5012A">
              <w:rPr>
                <w:rFonts w:ascii="Times New Roman"/>
                <w:color w:val="000000" w:themeColor="text1"/>
                <w:sz w:val="28"/>
              </w:rPr>
              <w:t>102</w:t>
            </w:r>
          </w:p>
        </w:tc>
        <w:tc>
          <w:tcPr>
            <w:tcW w:w="1552" w:type="pct"/>
            <w:vAlign w:val="center"/>
          </w:tcPr>
          <w:p w:rsidR="003563BE" w:rsidRPr="00A5012A" w:rsidRDefault="003563BE" w:rsidP="00B123F0">
            <w:pPr>
              <w:snapToGrid w:val="0"/>
              <w:contextualSpacing/>
              <w:jc w:val="right"/>
              <w:rPr>
                <w:rFonts w:ascii="Times New Roman"/>
                <w:color w:val="000000" w:themeColor="text1"/>
                <w:sz w:val="28"/>
              </w:rPr>
            </w:pPr>
            <w:r w:rsidRPr="00A5012A">
              <w:rPr>
                <w:rFonts w:ascii="Times New Roman"/>
                <w:color w:val="000000" w:themeColor="text1"/>
                <w:sz w:val="28"/>
              </w:rPr>
              <w:t>12,000</w:t>
            </w:r>
          </w:p>
        </w:tc>
        <w:tc>
          <w:tcPr>
            <w:tcW w:w="1550" w:type="pct"/>
            <w:vAlign w:val="center"/>
          </w:tcPr>
          <w:p w:rsidR="003563BE" w:rsidRPr="00A5012A" w:rsidRDefault="003563BE" w:rsidP="00B123F0">
            <w:pPr>
              <w:snapToGrid w:val="0"/>
              <w:contextualSpacing/>
              <w:jc w:val="right"/>
              <w:rPr>
                <w:rFonts w:ascii="Times New Roman"/>
                <w:color w:val="000000" w:themeColor="text1"/>
                <w:sz w:val="28"/>
              </w:rPr>
            </w:pPr>
            <w:r w:rsidRPr="00A5012A">
              <w:rPr>
                <w:rFonts w:ascii="Times New Roman"/>
                <w:color w:val="000000" w:themeColor="text1"/>
                <w:sz w:val="28"/>
              </w:rPr>
              <w:t>11,744</w:t>
            </w:r>
          </w:p>
        </w:tc>
        <w:tc>
          <w:tcPr>
            <w:tcW w:w="1277" w:type="pct"/>
            <w:vAlign w:val="center"/>
          </w:tcPr>
          <w:p w:rsidR="003563BE" w:rsidRPr="00A5012A" w:rsidRDefault="003563BE" w:rsidP="00B123F0">
            <w:pPr>
              <w:snapToGrid w:val="0"/>
              <w:contextualSpacing/>
              <w:jc w:val="right"/>
              <w:rPr>
                <w:rFonts w:ascii="Times New Roman"/>
                <w:color w:val="000000" w:themeColor="text1"/>
                <w:sz w:val="28"/>
              </w:rPr>
            </w:pPr>
            <w:r w:rsidRPr="00A5012A">
              <w:rPr>
                <w:rFonts w:ascii="Times New Roman"/>
                <w:color w:val="000000" w:themeColor="text1"/>
                <w:sz w:val="28"/>
              </w:rPr>
              <w:t>97.87</w:t>
            </w:r>
          </w:p>
        </w:tc>
      </w:tr>
      <w:tr w:rsidR="00A5012A" w:rsidRPr="00A5012A" w:rsidTr="00D5218C">
        <w:tc>
          <w:tcPr>
            <w:tcW w:w="621" w:type="pct"/>
            <w:vAlign w:val="center"/>
          </w:tcPr>
          <w:p w:rsidR="003563BE" w:rsidRPr="00A5012A" w:rsidRDefault="003563BE" w:rsidP="00B123F0">
            <w:pPr>
              <w:snapToGrid w:val="0"/>
              <w:contextualSpacing/>
              <w:jc w:val="center"/>
              <w:rPr>
                <w:rFonts w:ascii="Times New Roman"/>
                <w:color w:val="000000" w:themeColor="text1"/>
                <w:sz w:val="28"/>
              </w:rPr>
            </w:pPr>
            <w:r w:rsidRPr="00A5012A">
              <w:rPr>
                <w:rFonts w:ascii="Times New Roman"/>
                <w:color w:val="000000" w:themeColor="text1"/>
                <w:sz w:val="28"/>
              </w:rPr>
              <w:t>103</w:t>
            </w:r>
          </w:p>
        </w:tc>
        <w:tc>
          <w:tcPr>
            <w:tcW w:w="1552" w:type="pct"/>
            <w:vAlign w:val="center"/>
          </w:tcPr>
          <w:p w:rsidR="003563BE" w:rsidRPr="00A5012A" w:rsidRDefault="003563BE" w:rsidP="00B123F0">
            <w:pPr>
              <w:snapToGrid w:val="0"/>
              <w:contextualSpacing/>
              <w:jc w:val="right"/>
              <w:rPr>
                <w:rFonts w:ascii="Times New Roman"/>
                <w:color w:val="000000" w:themeColor="text1"/>
                <w:sz w:val="28"/>
              </w:rPr>
            </w:pPr>
            <w:r w:rsidRPr="00A5012A">
              <w:rPr>
                <w:rFonts w:ascii="Times New Roman"/>
                <w:color w:val="000000" w:themeColor="text1"/>
                <w:sz w:val="28"/>
              </w:rPr>
              <w:t>12,000</w:t>
            </w:r>
          </w:p>
        </w:tc>
        <w:tc>
          <w:tcPr>
            <w:tcW w:w="1550" w:type="pct"/>
            <w:vAlign w:val="center"/>
          </w:tcPr>
          <w:p w:rsidR="003563BE" w:rsidRPr="00A5012A" w:rsidRDefault="003563BE" w:rsidP="00B123F0">
            <w:pPr>
              <w:snapToGrid w:val="0"/>
              <w:contextualSpacing/>
              <w:jc w:val="right"/>
              <w:rPr>
                <w:rFonts w:ascii="Times New Roman"/>
                <w:color w:val="000000" w:themeColor="text1"/>
                <w:sz w:val="28"/>
              </w:rPr>
            </w:pPr>
            <w:r w:rsidRPr="00A5012A">
              <w:rPr>
                <w:rFonts w:ascii="Times New Roman"/>
                <w:color w:val="000000" w:themeColor="text1"/>
                <w:sz w:val="28"/>
              </w:rPr>
              <w:t>12,000</w:t>
            </w:r>
          </w:p>
        </w:tc>
        <w:tc>
          <w:tcPr>
            <w:tcW w:w="1277" w:type="pct"/>
            <w:vAlign w:val="center"/>
          </w:tcPr>
          <w:p w:rsidR="003563BE" w:rsidRPr="00A5012A" w:rsidRDefault="003563BE" w:rsidP="00B123F0">
            <w:pPr>
              <w:snapToGrid w:val="0"/>
              <w:contextualSpacing/>
              <w:jc w:val="right"/>
              <w:rPr>
                <w:rFonts w:ascii="Times New Roman"/>
                <w:color w:val="000000" w:themeColor="text1"/>
                <w:sz w:val="28"/>
              </w:rPr>
            </w:pPr>
            <w:r w:rsidRPr="00A5012A">
              <w:rPr>
                <w:rFonts w:ascii="Times New Roman"/>
                <w:color w:val="000000" w:themeColor="text1"/>
                <w:sz w:val="28"/>
              </w:rPr>
              <w:t>100.00</w:t>
            </w:r>
          </w:p>
        </w:tc>
      </w:tr>
      <w:tr w:rsidR="00A5012A" w:rsidRPr="00A5012A" w:rsidTr="00D5218C">
        <w:tc>
          <w:tcPr>
            <w:tcW w:w="621" w:type="pct"/>
            <w:vAlign w:val="center"/>
          </w:tcPr>
          <w:p w:rsidR="003563BE" w:rsidRPr="00A5012A" w:rsidRDefault="003563BE" w:rsidP="00B123F0">
            <w:pPr>
              <w:snapToGrid w:val="0"/>
              <w:contextualSpacing/>
              <w:jc w:val="center"/>
              <w:rPr>
                <w:rFonts w:ascii="Times New Roman"/>
                <w:color w:val="000000" w:themeColor="text1"/>
                <w:sz w:val="28"/>
              </w:rPr>
            </w:pPr>
            <w:r w:rsidRPr="00A5012A">
              <w:rPr>
                <w:rFonts w:ascii="Times New Roman"/>
                <w:color w:val="000000" w:themeColor="text1"/>
                <w:sz w:val="28"/>
              </w:rPr>
              <w:t>104</w:t>
            </w:r>
          </w:p>
        </w:tc>
        <w:tc>
          <w:tcPr>
            <w:tcW w:w="1552" w:type="pct"/>
            <w:vAlign w:val="center"/>
          </w:tcPr>
          <w:p w:rsidR="003563BE" w:rsidRPr="00A5012A" w:rsidRDefault="003563BE" w:rsidP="00B123F0">
            <w:pPr>
              <w:snapToGrid w:val="0"/>
              <w:contextualSpacing/>
              <w:jc w:val="right"/>
              <w:rPr>
                <w:rFonts w:ascii="Times New Roman"/>
                <w:color w:val="000000" w:themeColor="text1"/>
                <w:sz w:val="28"/>
              </w:rPr>
            </w:pPr>
            <w:r w:rsidRPr="00A5012A">
              <w:rPr>
                <w:rFonts w:ascii="Times New Roman"/>
                <w:color w:val="000000" w:themeColor="text1"/>
                <w:sz w:val="28"/>
              </w:rPr>
              <w:t>12,000</w:t>
            </w:r>
          </w:p>
        </w:tc>
        <w:tc>
          <w:tcPr>
            <w:tcW w:w="1550" w:type="pct"/>
            <w:vAlign w:val="center"/>
          </w:tcPr>
          <w:p w:rsidR="003563BE" w:rsidRPr="00A5012A" w:rsidRDefault="003563BE" w:rsidP="00B123F0">
            <w:pPr>
              <w:snapToGrid w:val="0"/>
              <w:contextualSpacing/>
              <w:jc w:val="right"/>
              <w:rPr>
                <w:rFonts w:ascii="Times New Roman"/>
                <w:color w:val="000000" w:themeColor="text1"/>
                <w:sz w:val="28"/>
              </w:rPr>
            </w:pPr>
            <w:r w:rsidRPr="00A5012A">
              <w:rPr>
                <w:rFonts w:ascii="Times New Roman"/>
                <w:color w:val="000000" w:themeColor="text1"/>
                <w:sz w:val="28"/>
              </w:rPr>
              <w:t>12,000</w:t>
            </w:r>
          </w:p>
        </w:tc>
        <w:tc>
          <w:tcPr>
            <w:tcW w:w="1277" w:type="pct"/>
            <w:vAlign w:val="center"/>
          </w:tcPr>
          <w:p w:rsidR="003563BE" w:rsidRPr="00A5012A" w:rsidRDefault="003563BE" w:rsidP="00B123F0">
            <w:pPr>
              <w:snapToGrid w:val="0"/>
              <w:contextualSpacing/>
              <w:jc w:val="right"/>
              <w:rPr>
                <w:rFonts w:ascii="Times New Roman"/>
                <w:color w:val="000000" w:themeColor="text1"/>
                <w:sz w:val="28"/>
              </w:rPr>
            </w:pPr>
            <w:r w:rsidRPr="00A5012A">
              <w:rPr>
                <w:rFonts w:ascii="Times New Roman"/>
                <w:color w:val="000000" w:themeColor="text1"/>
                <w:sz w:val="28"/>
              </w:rPr>
              <w:t>100.00</w:t>
            </w:r>
          </w:p>
        </w:tc>
      </w:tr>
      <w:tr w:rsidR="00A5012A" w:rsidRPr="00A5012A" w:rsidTr="00D5218C">
        <w:tc>
          <w:tcPr>
            <w:tcW w:w="621" w:type="pct"/>
            <w:vAlign w:val="center"/>
          </w:tcPr>
          <w:p w:rsidR="003563BE" w:rsidRPr="00A5012A" w:rsidRDefault="003563BE" w:rsidP="00B123F0">
            <w:pPr>
              <w:snapToGrid w:val="0"/>
              <w:contextualSpacing/>
              <w:jc w:val="center"/>
              <w:rPr>
                <w:rFonts w:ascii="Times New Roman"/>
                <w:color w:val="000000" w:themeColor="text1"/>
                <w:sz w:val="28"/>
              </w:rPr>
            </w:pPr>
            <w:r w:rsidRPr="00A5012A">
              <w:rPr>
                <w:rFonts w:ascii="Times New Roman"/>
                <w:color w:val="000000" w:themeColor="text1"/>
                <w:sz w:val="28"/>
              </w:rPr>
              <w:t>105</w:t>
            </w:r>
          </w:p>
        </w:tc>
        <w:tc>
          <w:tcPr>
            <w:tcW w:w="1552" w:type="pct"/>
            <w:vAlign w:val="center"/>
          </w:tcPr>
          <w:p w:rsidR="003563BE" w:rsidRPr="00A5012A" w:rsidRDefault="003563BE" w:rsidP="00B123F0">
            <w:pPr>
              <w:snapToGrid w:val="0"/>
              <w:contextualSpacing/>
              <w:jc w:val="right"/>
              <w:rPr>
                <w:rFonts w:ascii="Times New Roman"/>
                <w:color w:val="000000" w:themeColor="text1"/>
                <w:sz w:val="28"/>
              </w:rPr>
            </w:pPr>
            <w:r w:rsidRPr="00A5012A">
              <w:rPr>
                <w:rFonts w:ascii="Times New Roman"/>
                <w:color w:val="000000" w:themeColor="text1"/>
                <w:sz w:val="28"/>
              </w:rPr>
              <w:t>38,000</w:t>
            </w:r>
          </w:p>
        </w:tc>
        <w:tc>
          <w:tcPr>
            <w:tcW w:w="1550" w:type="pct"/>
            <w:vAlign w:val="center"/>
          </w:tcPr>
          <w:p w:rsidR="003563BE" w:rsidRPr="00A5012A" w:rsidRDefault="003563BE" w:rsidP="00B123F0">
            <w:pPr>
              <w:snapToGrid w:val="0"/>
              <w:contextualSpacing/>
              <w:jc w:val="right"/>
              <w:rPr>
                <w:rFonts w:ascii="Times New Roman"/>
                <w:color w:val="000000" w:themeColor="text1"/>
                <w:sz w:val="28"/>
              </w:rPr>
            </w:pPr>
            <w:r w:rsidRPr="00A5012A">
              <w:rPr>
                <w:rFonts w:ascii="Times New Roman"/>
                <w:color w:val="000000" w:themeColor="text1"/>
                <w:sz w:val="28"/>
              </w:rPr>
              <w:t>38,000</w:t>
            </w:r>
          </w:p>
        </w:tc>
        <w:tc>
          <w:tcPr>
            <w:tcW w:w="1277" w:type="pct"/>
            <w:vAlign w:val="center"/>
          </w:tcPr>
          <w:p w:rsidR="003563BE" w:rsidRPr="00A5012A" w:rsidRDefault="003563BE" w:rsidP="00B123F0">
            <w:pPr>
              <w:snapToGrid w:val="0"/>
              <w:contextualSpacing/>
              <w:jc w:val="right"/>
              <w:rPr>
                <w:rFonts w:ascii="Times New Roman"/>
                <w:color w:val="000000" w:themeColor="text1"/>
                <w:sz w:val="28"/>
              </w:rPr>
            </w:pPr>
            <w:r w:rsidRPr="00A5012A">
              <w:rPr>
                <w:rFonts w:ascii="Times New Roman"/>
                <w:color w:val="000000" w:themeColor="text1"/>
                <w:sz w:val="28"/>
              </w:rPr>
              <w:t>100.00</w:t>
            </w:r>
          </w:p>
        </w:tc>
      </w:tr>
      <w:tr w:rsidR="00A5012A" w:rsidRPr="00A5012A" w:rsidTr="00D5218C">
        <w:tc>
          <w:tcPr>
            <w:tcW w:w="621" w:type="pct"/>
            <w:vAlign w:val="center"/>
          </w:tcPr>
          <w:p w:rsidR="003563BE" w:rsidRPr="00A5012A" w:rsidRDefault="003563BE" w:rsidP="00B123F0">
            <w:pPr>
              <w:snapToGrid w:val="0"/>
              <w:contextualSpacing/>
              <w:jc w:val="center"/>
              <w:rPr>
                <w:rFonts w:ascii="Times New Roman"/>
                <w:color w:val="000000" w:themeColor="text1"/>
                <w:sz w:val="28"/>
              </w:rPr>
            </w:pPr>
            <w:r w:rsidRPr="00A5012A">
              <w:rPr>
                <w:rFonts w:ascii="Times New Roman"/>
                <w:color w:val="000000" w:themeColor="text1"/>
                <w:sz w:val="28"/>
              </w:rPr>
              <w:t>106</w:t>
            </w:r>
          </w:p>
        </w:tc>
        <w:tc>
          <w:tcPr>
            <w:tcW w:w="1552" w:type="pct"/>
            <w:vAlign w:val="center"/>
          </w:tcPr>
          <w:p w:rsidR="003563BE" w:rsidRPr="00A5012A" w:rsidRDefault="003563BE" w:rsidP="00B123F0">
            <w:pPr>
              <w:snapToGrid w:val="0"/>
              <w:contextualSpacing/>
              <w:jc w:val="right"/>
              <w:rPr>
                <w:rFonts w:ascii="Times New Roman"/>
                <w:color w:val="000000" w:themeColor="text1"/>
                <w:sz w:val="28"/>
              </w:rPr>
            </w:pPr>
            <w:r w:rsidRPr="00A5012A">
              <w:rPr>
                <w:rFonts w:ascii="Times New Roman"/>
                <w:color w:val="000000" w:themeColor="text1"/>
                <w:sz w:val="28"/>
              </w:rPr>
              <w:t>26,000</w:t>
            </w:r>
          </w:p>
        </w:tc>
        <w:tc>
          <w:tcPr>
            <w:tcW w:w="1550" w:type="pct"/>
            <w:vAlign w:val="center"/>
          </w:tcPr>
          <w:p w:rsidR="003563BE" w:rsidRPr="00A5012A" w:rsidRDefault="003563BE" w:rsidP="00B123F0">
            <w:pPr>
              <w:snapToGrid w:val="0"/>
              <w:contextualSpacing/>
              <w:jc w:val="right"/>
              <w:rPr>
                <w:rFonts w:ascii="Times New Roman"/>
                <w:color w:val="000000" w:themeColor="text1"/>
                <w:sz w:val="28"/>
              </w:rPr>
            </w:pPr>
            <w:r w:rsidRPr="00A5012A">
              <w:rPr>
                <w:rFonts w:ascii="Times New Roman"/>
                <w:color w:val="000000" w:themeColor="text1"/>
                <w:sz w:val="28"/>
              </w:rPr>
              <w:t>25,999</w:t>
            </w:r>
          </w:p>
        </w:tc>
        <w:tc>
          <w:tcPr>
            <w:tcW w:w="1277" w:type="pct"/>
            <w:vAlign w:val="center"/>
          </w:tcPr>
          <w:p w:rsidR="003563BE" w:rsidRPr="00A5012A" w:rsidRDefault="003563BE" w:rsidP="00B123F0">
            <w:pPr>
              <w:snapToGrid w:val="0"/>
              <w:contextualSpacing/>
              <w:jc w:val="right"/>
              <w:rPr>
                <w:rFonts w:ascii="Times New Roman"/>
                <w:color w:val="000000" w:themeColor="text1"/>
                <w:sz w:val="28"/>
              </w:rPr>
            </w:pPr>
            <w:r w:rsidRPr="00A5012A">
              <w:rPr>
                <w:rFonts w:ascii="Times New Roman"/>
                <w:color w:val="000000" w:themeColor="text1"/>
                <w:sz w:val="28"/>
              </w:rPr>
              <w:t>100.00</w:t>
            </w:r>
          </w:p>
        </w:tc>
      </w:tr>
      <w:tr w:rsidR="00A5012A" w:rsidRPr="00A5012A" w:rsidTr="00D5218C">
        <w:tc>
          <w:tcPr>
            <w:tcW w:w="621" w:type="pct"/>
            <w:vAlign w:val="center"/>
          </w:tcPr>
          <w:p w:rsidR="003563BE" w:rsidRPr="00A5012A" w:rsidRDefault="003563BE" w:rsidP="00B123F0">
            <w:pPr>
              <w:snapToGrid w:val="0"/>
              <w:contextualSpacing/>
              <w:jc w:val="center"/>
              <w:rPr>
                <w:rFonts w:ascii="Times New Roman"/>
                <w:color w:val="000000" w:themeColor="text1"/>
                <w:sz w:val="28"/>
              </w:rPr>
            </w:pPr>
            <w:r w:rsidRPr="00A5012A">
              <w:rPr>
                <w:rFonts w:ascii="Times New Roman"/>
                <w:color w:val="000000" w:themeColor="text1"/>
                <w:sz w:val="28"/>
              </w:rPr>
              <w:t>107</w:t>
            </w:r>
          </w:p>
        </w:tc>
        <w:tc>
          <w:tcPr>
            <w:tcW w:w="1552" w:type="pct"/>
            <w:vAlign w:val="center"/>
          </w:tcPr>
          <w:p w:rsidR="003563BE" w:rsidRPr="00A5012A" w:rsidRDefault="003563BE" w:rsidP="00B123F0">
            <w:pPr>
              <w:snapToGrid w:val="0"/>
              <w:contextualSpacing/>
              <w:jc w:val="right"/>
              <w:rPr>
                <w:rFonts w:ascii="Times New Roman"/>
                <w:color w:val="000000" w:themeColor="text1"/>
                <w:sz w:val="28"/>
              </w:rPr>
            </w:pPr>
            <w:r w:rsidRPr="00A5012A">
              <w:rPr>
                <w:rFonts w:ascii="Times New Roman"/>
                <w:color w:val="000000" w:themeColor="text1"/>
                <w:sz w:val="28"/>
              </w:rPr>
              <w:t>24,000</w:t>
            </w:r>
          </w:p>
        </w:tc>
        <w:tc>
          <w:tcPr>
            <w:tcW w:w="1550" w:type="pct"/>
            <w:vAlign w:val="center"/>
          </w:tcPr>
          <w:p w:rsidR="003563BE" w:rsidRPr="00A5012A" w:rsidRDefault="003563BE" w:rsidP="00B123F0">
            <w:pPr>
              <w:snapToGrid w:val="0"/>
              <w:contextualSpacing/>
              <w:jc w:val="right"/>
              <w:rPr>
                <w:rFonts w:ascii="Times New Roman"/>
                <w:color w:val="000000" w:themeColor="text1"/>
                <w:sz w:val="28"/>
              </w:rPr>
            </w:pPr>
            <w:r w:rsidRPr="00A5012A">
              <w:rPr>
                <w:rFonts w:ascii="Times New Roman"/>
                <w:color w:val="000000" w:themeColor="text1"/>
                <w:sz w:val="28"/>
              </w:rPr>
              <w:t>24,000</w:t>
            </w:r>
          </w:p>
        </w:tc>
        <w:tc>
          <w:tcPr>
            <w:tcW w:w="1277" w:type="pct"/>
            <w:vAlign w:val="center"/>
          </w:tcPr>
          <w:p w:rsidR="003563BE" w:rsidRPr="00A5012A" w:rsidRDefault="003563BE" w:rsidP="00B123F0">
            <w:pPr>
              <w:snapToGrid w:val="0"/>
              <w:contextualSpacing/>
              <w:jc w:val="right"/>
              <w:rPr>
                <w:rFonts w:ascii="Times New Roman"/>
                <w:color w:val="000000" w:themeColor="text1"/>
                <w:sz w:val="28"/>
              </w:rPr>
            </w:pPr>
            <w:r w:rsidRPr="00A5012A">
              <w:rPr>
                <w:rFonts w:ascii="Times New Roman"/>
                <w:color w:val="000000" w:themeColor="text1"/>
                <w:sz w:val="28"/>
              </w:rPr>
              <w:t>100.00</w:t>
            </w:r>
          </w:p>
        </w:tc>
      </w:tr>
      <w:tr w:rsidR="00A5012A" w:rsidRPr="00A5012A" w:rsidTr="00D5218C">
        <w:tc>
          <w:tcPr>
            <w:tcW w:w="621" w:type="pct"/>
            <w:vAlign w:val="center"/>
          </w:tcPr>
          <w:p w:rsidR="003563BE" w:rsidRPr="00A5012A" w:rsidRDefault="003563BE" w:rsidP="00B123F0">
            <w:pPr>
              <w:snapToGrid w:val="0"/>
              <w:contextualSpacing/>
              <w:jc w:val="center"/>
              <w:rPr>
                <w:rFonts w:ascii="Times New Roman"/>
                <w:color w:val="000000" w:themeColor="text1"/>
                <w:sz w:val="28"/>
              </w:rPr>
            </w:pPr>
            <w:r w:rsidRPr="00A5012A">
              <w:rPr>
                <w:rFonts w:ascii="Times New Roman"/>
                <w:color w:val="000000" w:themeColor="text1"/>
                <w:sz w:val="28"/>
              </w:rPr>
              <w:t>108</w:t>
            </w:r>
          </w:p>
        </w:tc>
        <w:tc>
          <w:tcPr>
            <w:tcW w:w="1552" w:type="pct"/>
            <w:vAlign w:val="center"/>
          </w:tcPr>
          <w:p w:rsidR="003563BE" w:rsidRPr="00A5012A" w:rsidRDefault="003563BE" w:rsidP="00B123F0">
            <w:pPr>
              <w:snapToGrid w:val="0"/>
              <w:contextualSpacing/>
              <w:jc w:val="right"/>
              <w:rPr>
                <w:rFonts w:ascii="Times New Roman"/>
                <w:color w:val="000000" w:themeColor="text1"/>
                <w:sz w:val="28"/>
              </w:rPr>
            </w:pPr>
            <w:r w:rsidRPr="00A5012A">
              <w:rPr>
                <w:rFonts w:ascii="Times New Roman"/>
                <w:color w:val="000000" w:themeColor="text1"/>
                <w:sz w:val="28"/>
              </w:rPr>
              <w:t>24,000</w:t>
            </w:r>
          </w:p>
        </w:tc>
        <w:tc>
          <w:tcPr>
            <w:tcW w:w="1550" w:type="pct"/>
            <w:vAlign w:val="center"/>
          </w:tcPr>
          <w:p w:rsidR="003563BE" w:rsidRPr="00A5012A" w:rsidRDefault="003563BE" w:rsidP="00B123F0">
            <w:pPr>
              <w:snapToGrid w:val="0"/>
              <w:contextualSpacing/>
              <w:jc w:val="right"/>
              <w:rPr>
                <w:rFonts w:ascii="Times New Roman"/>
                <w:color w:val="000000" w:themeColor="text1"/>
                <w:sz w:val="28"/>
              </w:rPr>
            </w:pPr>
            <w:r w:rsidRPr="00A5012A">
              <w:rPr>
                <w:rFonts w:ascii="Times New Roman"/>
                <w:color w:val="000000" w:themeColor="text1"/>
                <w:sz w:val="28"/>
              </w:rPr>
              <w:t>23,999</w:t>
            </w:r>
          </w:p>
        </w:tc>
        <w:tc>
          <w:tcPr>
            <w:tcW w:w="1277" w:type="pct"/>
            <w:vAlign w:val="center"/>
          </w:tcPr>
          <w:p w:rsidR="003563BE" w:rsidRPr="00A5012A" w:rsidRDefault="003563BE" w:rsidP="00B123F0">
            <w:pPr>
              <w:snapToGrid w:val="0"/>
              <w:contextualSpacing/>
              <w:jc w:val="right"/>
              <w:rPr>
                <w:rFonts w:ascii="Times New Roman"/>
                <w:color w:val="000000" w:themeColor="text1"/>
                <w:sz w:val="28"/>
              </w:rPr>
            </w:pPr>
            <w:r w:rsidRPr="00A5012A">
              <w:rPr>
                <w:rFonts w:ascii="Times New Roman"/>
                <w:color w:val="000000" w:themeColor="text1"/>
                <w:sz w:val="28"/>
              </w:rPr>
              <w:t>99.99</w:t>
            </w:r>
          </w:p>
        </w:tc>
      </w:tr>
      <w:tr w:rsidR="00A5012A" w:rsidRPr="00A5012A" w:rsidTr="00D5218C">
        <w:tc>
          <w:tcPr>
            <w:tcW w:w="621" w:type="pct"/>
            <w:vAlign w:val="center"/>
          </w:tcPr>
          <w:p w:rsidR="003563BE" w:rsidRPr="00A5012A" w:rsidRDefault="003563BE" w:rsidP="00B123F0">
            <w:pPr>
              <w:snapToGrid w:val="0"/>
              <w:contextualSpacing/>
              <w:jc w:val="center"/>
              <w:rPr>
                <w:rFonts w:ascii="Times New Roman"/>
                <w:color w:val="000000" w:themeColor="text1"/>
                <w:sz w:val="28"/>
              </w:rPr>
            </w:pPr>
            <w:r w:rsidRPr="00A5012A">
              <w:rPr>
                <w:rFonts w:ascii="Times New Roman"/>
                <w:color w:val="000000" w:themeColor="text1"/>
                <w:sz w:val="28"/>
              </w:rPr>
              <w:t>109</w:t>
            </w:r>
          </w:p>
        </w:tc>
        <w:tc>
          <w:tcPr>
            <w:tcW w:w="1552" w:type="pct"/>
            <w:vAlign w:val="center"/>
          </w:tcPr>
          <w:p w:rsidR="003563BE" w:rsidRPr="00A5012A" w:rsidRDefault="003563BE" w:rsidP="00B123F0">
            <w:pPr>
              <w:snapToGrid w:val="0"/>
              <w:contextualSpacing/>
              <w:jc w:val="right"/>
              <w:rPr>
                <w:rFonts w:ascii="Times New Roman"/>
                <w:color w:val="000000" w:themeColor="text1"/>
                <w:sz w:val="28"/>
              </w:rPr>
            </w:pPr>
            <w:r w:rsidRPr="00A5012A">
              <w:rPr>
                <w:rFonts w:ascii="Times New Roman"/>
                <w:color w:val="000000" w:themeColor="text1"/>
                <w:sz w:val="28"/>
              </w:rPr>
              <w:t>20,000</w:t>
            </w:r>
          </w:p>
        </w:tc>
        <w:tc>
          <w:tcPr>
            <w:tcW w:w="1550" w:type="pct"/>
            <w:vAlign w:val="center"/>
          </w:tcPr>
          <w:p w:rsidR="003563BE" w:rsidRPr="00A5012A" w:rsidRDefault="003563BE" w:rsidP="00B123F0">
            <w:pPr>
              <w:snapToGrid w:val="0"/>
              <w:contextualSpacing/>
              <w:jc w:val="right"/>
              <w:rPr>
                <w:rFonts w:ascii="Times New Roman"/>
                <w:color w:val="000000" w:themeColor="text1"/>
                <w:sz w:val="28"/>
              </w:rPr>
            </w:pPr>
            <w:r w:rsidRPr="00A5012A">
              <w:rPr>
                <w:rFonts w:ascii="Times New Roman"/>
                <w:color w:val="000000" w:themeColor="text1"/>
                <w:sz w:val="28"/>
              </w:rPr>
              <w:t>20,000</w:t>
            </w:r>
          </w:p>
        </w:tc>
        <w:tc>
          <w:tcPr>
            <w:tcW w:w="1277" w:type="pct"/>
            <w:vAlign w:val="center"/>
          </w:tcPr>
          <w:p w:rsidR="003563BE" w:rsidRPr="00A5012A" w:rsidRDefault="003563BE" w:rsidP="00B123F0">
            <w:pPr>
              <w:snapToGrid w:val="0"/>
              <w:contextualSpacing/>
              <w:jc w:val="right"/>
              <w:rPr>
                <w:rFonts w:ascii="Times New Roman"/>
                <w:color w:val="000000" w:themeColor="text1"/>
                <w:sz w:val="28"/>
              </w:rPr>
            </w:pPr>
            <w:r w:rsidRPr="00A5012A">
              <w:rPr>
                <w:rFonts w:ascii="Times New Roman"/>
                <w:color w:val="000000" w:themeColor="text1"/>
                <w:sz w:val="28"/>
              </w:rPr>
              <w:t>100.00</w:t>
            </w:r>
          </w:p>
        </w:tc>
      </w:tr>
      <w:tr w:rsidR="00A5012A" w:rsidRPr="00A5012A" w:rsidTr="00D5218C">
        <w:tc>
          <w:tcPr>
            <w:tcW w:w="621" w:type="pct"/>
            <w:vAlign w:val="center"/>
          </w:tcPr>
          <w:p w:rsidR="003563BE" w:rsidRPr="00A5012A" w:rsidRDefault="003563BE" w:rsidP="00B123F0">
            <w:pPr>
              <w:snapToGrid w:val="0"/>
              <w:contextualSpacing/>
              <w:jc w:val="center"/>
              <w:rPr>
                <w:rFonts w:ascii="Times New Roman"/>
                <w:color w:val="000000" w:themeColor="text1"/>
                <w:sz w:val="28"/>
              </w:rPr>
            </w:pPr>
            <w:r w:rsidRPr="00A5012A">
              <w:rPr>
                <w:rFonts w:ascii="Times New Roman"/>
                <w:color w:val="000000" w:themeColor="text1"/>
                <w:sz w:val="28"/>
              </w:rPr>
              <w:t>110</w:t>
            </w:r>
          </w:p>
        </w:tc>
        <w:tc>
          <w:tcPr>
            <w:tcW w:w="1552" w:type="pct"/>
            <w:vAlign w:val="center"/>
          </w:tcPr>
          <w:p w:rsidR="003563BE" w:rsidRPr="00A5012A" w:rsidRDefault="003563BE" w:rsidP="00B123F0">
            <w:pPr>
              <w:snapToGrid w:val="0"/>
              <w:contextualSpacing/>
              <w:jc w:val="right"/>
              <w:rPr>
                <w:rFonts w:ascii="Times New Roman"/>
                <w:color w:val="000000" w:themeColor="text1"/>
                <w:sz w:val="28"/>
              </w:rPr>
            </w:pPr>
            <w:r w:rsidRPr="00A5012A">
              <w:rPr>
                <w:rFonts w:ascii="Times New Roman"/>
                <w:color w:val="000000" w:themeColor="text1"/>
                <w:sz w:val="28"/>
              </w:rPr>
              <w:t>14,000</w:t>
            </w:r>
          </w:p>
        </w:tc>
        <w:tc>
          <w:tcPr>
            <w:tcW w:w="1550" w:type="pct"/>
            <w:vAlign w:val="center"/>
          </w:tcPr>
          <w:p w:rsidR="003563BE" w:rsidRPr="00A5012A" w:rsidRDefault="003563BE" w:rsidP="00B123F0">
            <w:pPr>
              <w:snapToGrid w:val="0"/>
              <w:contextualSpacing/>
              <w:jc w:val="right"/>
              <w:rPr>
                <w:rFonts w:ascii="Times New Roman"/>
                <w:color w:val="000000" w:themeColor="text1"/>
                <w:sz w:val="28"/>
              </w:rPr>
            </w:pPr>
            <w:r w:rsidRPr="00A5012A">
              <w:rPr>
                <w:rFonts w:ascii="Times New Roman"/>
                <w:color w:val="000000" w:themeColor="text1"/>
                <w:sz w:val="28"/>
              </w:rPr>
              <w:t>14,000</w:t>
            </w:r>
          </w:p>
        </w:tc>
        <w:tc>
          <w:tcPr>
            <w:tcW w:w="1277" w:type="pct"/>
            <w:vAlign w:val="center"/>
          </w:tcPr>
          <w:p w:rsidR="003563BE" w:rsidRPr="00A5012A" w:rsidRDefault="003563BE" w:rsidP="00B123F0">
            <w:pPr>
              <w:snapToGrid w:val="0"/>
              <w:contextualSpacing/>
              <w:jc w:val="right"/>
              <w:rPr>
                <w:rFonts w:ascii="Times New Roman"/>
                <w:color w:val="000000" w:themeColor="text1"/>
                <w:sz w:val="28"/>
              </w:rPr>
            </w:pPr>
            <w:r w:rsidRPr="00A5012A">
              <w:rPr>
                <w:rFonts w:ascii="Times New Roman"/>
                <w:color w:val="000000" w:themeColor="text1"/>
                <w:sz w:val="28"/>
              </w:rPr>
              <w:t>100.00</w:t>
            </w:r>
          </w:p>
        </w:tc>
      </w:tr>
      <w:tr w:rsidR="00A5012A" w:rsidRPr="00A5012A" w:rsidTr="00D5218C">
        <w:trPr>
          <w:trHeight w:val="50"/>
        </w:trPr>
        <w:tc>
          <w:tcPr>
            <w:tcW w:w="621" w:type="pct"/>
            <w:vAlign w:val="center"/>
          </w:tcPr>
          <w:p w:rsidR="003563BE" w:rsidRPr="00A5012A" w:rsidRDefault="003563BE" w:rsidP="00B123F0">
            <w:pPr>
              <w:snapToGrid w:val="0"/>
              <w:contextualSpacing/>
              <w:jc w:val="center"/>
              <w:rPr>
                <w:rFonts w:ascii="Times New Roman"/>
                <w:color w:val="000000" w:themeColor="text1"/>
                <w:sz w:val="28"/>
              </w:rPr>
            </w:pPr>
            <w:r w:rsidRPr="00A5012A">
              <w:rPr>
                <w:rFonts w:ascii="Times New Roman"/>
                <w:color w:val="000000" w:themeColor="text1"/>
                <w:sz w:val="28"/>
              </w:rPr>
              <w:t>111</w:t>
            </w:r>
          </w:p>
        </w:tc>
        <w:tc>
          <w:tcPr>
            <w:tcW w:w="1552" w:type="pct"/>
            <w:vAlign w:val="center"/>
          </w:tcPr>
          <w:p w:rsidR="003563BE" w:rsidRPr="00A5012A" w:rsidRDefault="003563BE" w:rsidP="00B123F0">
            <w:pPr>
              <w:snapToGrid w:val="0"/>
              <w:contextualSpacing/>
              <w:jc w:val="right"/>
              <w:rPr>
                <w:rFonts w:ascii="Times New Roman"/>
                <w:color w:val="000000" w:themeColor="text1"/>
                <w:sz w:val="28"/>
              </w:rPr>
            </w:pPr>
            <w:r w:rsidRPr="00A5012A">
              <w:rPr>
                <w:rFonts w:ascii="Times New Roman"/>
                <w:color w:val="000000" w:themeColor="text1"/>
                <w:sz w:val="28"/>
              </w:rPr>
              <w:t>13,000</w:t>
            </w:r>
          </w:p>
        </w:tc>
        <w:tc>
          <w:tcPr>
            <w:tcW w:w="1550" w:type="pct"/>
            <w:vAlign w:val="center"/>
          </w:tcPr>
          <w:p w:rsidR="003563BE" w:rsidRPr="00A5012A" w:rsidRDefault="003563BE" w:rsidP="00B123F0">
            <w:pPr>
              <w:snapToGrid w:val="0"/>
              <w:contextualSpacing/>
              <w:jc w:val="right"/>
              <w:rPr>
                <w:rFonts w:ascii="Times New Roman"/>
                <w:color w:val="000000" w:themeColor="text1"/>
                <w:sz w:val="28"/>
              </w:rPr>
            </w:pPr>
            <w:r w:rsidRPr="00A5012A">
              <w:rPr>
                <w:rFonts w:ascii="Times New Roman"/>
                <w:color w:val="000000" w:themeColor="text1"/>
                <w:sz w:val="28"/>
              </w:rPr>
              <w:t>執行中</w:t>
            </w:r>
          </w:p>
        </w:tc>
        <w:tc>
          <w:tcPr>
            <w:tcW w:w="1277" w:type="pct"/>
            <w:vAlign w:val="center"/>
          </w:tcPr>
          <w:p w:rsidR="003563BE" w:rsidRPr="00A5012A" w:rsidRDefault="003563BE" w:rsidP="00B123F0">
            <w:pPr>
              <w:snapToGrid w:val="0"/>
              <w:contextualSpacing/>
              <w:jc w:val="right"/>
              <w:rPr>
                <w:rFonts w:ascii="Times New Roman"/>
                <w:color w:val="000000" w:themeColor="text1"/>
                <w:sz w:val="28"/>
              </w:rPr>
            </w:pPr>
            <w:r w:rsidRPr="00A5012A">
              <w:rPr>
                <w:rFonts w:ascii="Times New Roman" w:hint="eastAsia"/>
                <w:color w:val="000000" w:themeColor="text1"/>
                <w:sz w:val="28"/>
              </w:rPr>
              <w:t>-</w:t>
            </w:r>
          </w:p>
        </w:tc>
      </w:tr>
      <w:tr w:rsidR="00A5012A" w:rsidRPr="00A5012A" w:rsidTr="00D5218C">
        <w:tc>
          <w:tcPr>
            <w:tcW w:w="621" w:type="pct"/>
            <w:vAlign w:val="center"/>
          </w:tcPr>
          <w:p w:rsidR="003563BE" w:rsidRPr="00A5012A" w:rsidRDefault="003563BE" w:rsidP="00B123F0">
            <w:pPr>
              <w:snapToGrid w:val="0"/>
              <w:contextualSpacing/>
              <w:jc w:val="center"/>
              <w:rPr>
                <w:rFonts w:ascii="Times New Roman"/>
                <w:color w:val="000000" w:themeColor="text1"/>
                <w:sz w:val="28"/>
              </w:rPr>
            </w:pPr>
            <w:r w:rsidRPr="00A5012A">
              <w:rPr>
                <w:rFonts w:ascii="Times New Roman"/>
                <w:color w:val="000000" w:themeColor="text1"/>
                <w:sz w:val="28"/>
              </w:rPr>
              <w:lastRenderedPageBreak/>
              <w:t>112</w:t>
            </w:r>
          </w:p>
        </w:tc>
        <w:tc>
          <w:tcPr>
            <w:tcW w:w="1552" w:type="pct"/>
            <w:vAlign w:val="center"/>
          </w:tcPr>
          <w:p w:rsidR="003563BE" w:rsidRPr="00A5012A" w:rsidRDefault="003563BE" w:rsidP="00B123F0">
            <w:pPr>
              <w:snapToGrid w:val="0"/>
              <w:contextualSpacing/>
              <w:jc w:val="right"/>
              <w:rPr>
                <w:rFonts w:ascii="Times New Roman"/>
                <w:color w:val="000000" w:themeColor="text1"/>
                <w:sz w:val="28"/>
              </w:rPr>
            </w:pPr>
            <w:r w:rsidRPr="00A5012A">
              <w:rPr>
                <w:rFonts w:ascii="Times New Roman"/>
                <w:color w:val="000000" w:themeColor="text1"/>
                <w:sz w:val="28"/>
              </w:rPr>
              <w:t>15,000</w:t>
            </w:r>
          </w:p>
        </w:tc>
        <w:tc>
          <w:tcPr>
            <w:tcW w:w="1550" w:type="pct"/>
            <w:vAlign w:val="center"/>
          </w:tcPr>
          <w:p w:rsidR="003563BE" w:rsidRPr="00A5012A" w:rsidRDefault="003563BE" w:rsidP="00B123F0">
            <w:pPr>
              <w:snapToGrid w:val="0"/>
              <w:contextualSpacing/>
              <w:jc w:val="right"/>
              <w:rPr>
                <w:rFonts w:ascii="Times New Roman"/>
                <w:color w:val="000000" w:themeColor="text1"/>
                <w:sz w:val="28"/>
              </w:rPr>
            </w:pPr>
            <w:r w:rsidRPr="00A5012A">
              <w:rPr>
                <w:rFonts w:ascii="Times New Roman"/>
                <w:color w:val="000000" w:themeColor="text1"/>
                <w:sz w:val="28"/>
              </w:rPr>
              <w:t>申請中</w:t>
            </w:r>
          </w:p>
        </w:tc>
        <w:tc>
          <w:tcPr>
            <w:tcW w:w="1277" w:type="pct"/>
            <w:vAlign w:val="center"/>
          </w:tcPr>
          <w:p w:rsidR="003563BE" w:rsidRPr="00A5012A" w:rsidRDefault="003563BE" w:rsidP="00B123F0">
            <w:pPr>
              <w:snapToGrid w:val="0"/>
              <w:contextualSpacing/>
              <w:jc w:val="right"/>
              <w:rPr>
                <w:rFonts w:ascii="Times New Roman"/>
                <w:color w:val="000000" w:themeColor="text1"/>
                <w:sz w:val="28"/>
              </w:rPr>
            </w:pPr>
            <w:r w:rsidRPr="00A5012A">
              <w:rPr>
                <w:rFonts w:ascii="Times New Roman" w:hint="eastAsia"/>
                <w:color w:val="000000" w:themeColor="text1"/>
                <w:sz w:val="28"/>
              </w:rPr>
              <w:t>-</w:t>
            </w:r>
          </w:p>
        </w:tc>
      </w:tr>
      <w:tr w:rsidR="00A5012A" w:rsidRPr="00A5012A" w:rsidTr="00D5218C">
        <w:tc>
          <w:tcPr>
            <w:tcW w:w="621" w:type="pct"/>
            <w:vAlign w:val="center"/>
          </w:tcPr>
          <w:p w:rsidR="00B123F0" w:rsidRPr="00A5012A" w:rsidRDefault="00B123F0" w:rsidP="00B123F0">
            <w:pPr>
              <w:snapToGrid w:val="0"/>
              <w:contextualSpacing/>
              <w:jc w:val="center"/>
              <w:rPr>
                <w:rFonts w:ascii="Times New Roman"/>
                <w:color w:val="000000" w:themeColor="text1"/>
                <w:sz w:val="28"/>
              </w:rPr>
            </w:pPr>
            <w:r w:rsidRPr="00A5012A">
              <w:rPr>
                <w:rFonts w:ascii="Times New Roman" w:hint="eastAsia"/>
                <w:color w:val="000000" w:themeColor="text1"/>
                <w:sz w:val="28"/>
              </w:rPr>
              <w:t>合計</w:t>
            </w:r>
          </w:p>
        </w:tc>
        <w:tc>
          <w:tcPr>
            <w:tcW w:w="1552" w:type="pct"/>
            <w:vAlign w:val="center"/>
          </w:tcPr>
          <w:p w:rsidR="00B123F0" w:rsidRPr="00A5012A" w:rsidRDefault="00B123F0" w:rsidP="00B123F0">
            <w:pPr>
              <w:snapToGrid w:val="0"/>
              <w:contextualSpacing/>
              <w:jc w:val="right"/>
              <w:rPr>
                <w:rFonts w:ascii="Times New Roman"/>
                <w:color w:val="000000" w:themeColor="text1"/>
                <w:sz w:val="28"/>
              </w:rPr>
            </w:pPr>
            <w:r w:rsidRPr="00A5012A">
              <w:rPr>
                <w:rFonts w:ascii="Times New Roman" w:hint="eastAsia"/>
                <w:color w:val="000000" w:themeColor="text1"/>
                <w:sz w:val="28"/>
              </w:rPr>
              <w:t>222</w:t>
            </w:r>
            <w:r w:rsidRPr="00A5012A">
              <w:rPr>
                <w:rFonts w:ascii="Times New Roman"/>
                <w:color w:val="000000" w:themeColor="text1"/>
                <w:sz w:val="28"/>
              </w:rPr>
              <w:t>,</w:t>
            </w:r>
            <w:r w:rsidRPr="00A5012A">
              <w:rPr>
                <w:rFonts w:ascii="Times New Roman" w:hint="eastAsia"/>
                <w:color w:val="000000" w:themeColor="text1"/>
                <w:sz w:val="28"/>
              </w:rPr>
              <w:t>000</w:t>
            </w:r>
          </w:p>
        </w:tc>
        <w:tc>
          <w:tcPr>
            <w:tcW w:w="1550" w:type="pct"/>
            <w:vAlign w:val="center"/>
          </w:tcPr>
          <w:p w:rsidR="00B123F0" w:rsidRPr="00A5012A" w:rsidRDefault="00B123F0" w:rsidP="00B123F0">
            <w:pPr>
              <w:snapToGrid w:val="0"/>
              <w:contextualSpacing/>
              <w:jc w:val="right"/>
              <w:rPr>
                <w:rFonts w:ascii="Times New Roman"/>
                <w:color w:val="000000" w:themeColor="text1"/>
                <w:sz w:val="28"/>
              </w:rPr>
            </w:pPr>
            <w:r w:rsidRPr="00A5012A">
              <w:rPr>
                <w:rFonts w:ascii="Times New Roman" w:hint="eastAsia"/>
                <w:color w:val="000000" w:themeColor="text1"/>
                <w:sz w:val="28"/>
              </w:rPr>
              <w:t>1</w:t>
            </w:r>
            <w:r w:rsidRPr="00A5012A">
              <w:rPr>
                <w:rFonts w:ascii="Times New Roman"/>
                <w:color w:val="000000" w:themeColor="text1"/>
                <w:sz w:val="28"/>
              </w:rPr>
              <w:t>93,551</w:t>
            </w:r>
          </w:p>
        </w:tc>
        <w:tc>
          <w:tcPr>
            <w:tcW w:w="1277" w:type="pct"/>
            <w:vAlign w:val="center"/>
          </w:tcPr>
          <w:p w:rsidR="00B123F0" w:rsidRPr="00A5012A" w:rsidRDefault="00B123F0" w:rsidP="00B123F0">
            <w:pPr>
              <w:snapToGrid w:val="0"/>
              <w:contextualSpacing/>
              <w:jc w:val="right"/>
              <w:rPr>
                <w:rFonts w:ascii="Times New Roman"/>
                <w:color w:val="000000" w:themeColor="text1"/>
                <w:sz w:val="28"/>
              </w:rPr>
            </w:pPr>
          </w:p>
        </w:tc>
      </w:tr>
    </w:tbl>
    <w:p w:rsidR="003563BE" w:rsidRPr="00A5012A" w:rsidRDefault="003563BE" w:rsidP="00D5218C">
      <w:pPr>
        <w:spacing w:after="240"/>
        <w:ind w:leftChars="583" w:left="1983"/>
        <w:rPr>
          <w:color w:val="000000" w:themeColor="text1"/>
          <w:sz w:val="24"/>
          <w:szCs w:val="24"/>
        </w:rPr>
      </w:pPr>
      <w:r w:rsidRPr="00A5012A">
        <w:rPr>
          <w:color w:val="000000" w:themeColor="text1"/>
          <w:sz w:val="24"/>
          <w:szCs w:val="24"/>
        </w:rPr>
        <w:t>資料來源：教育部查復資料。</w:t>
      </w:r>
    </w:p>
    <w:p w:rsidR="00ED2A77" w:rsidRPr="00A5012A" w:rsidRDefault="00ED2A77" w:rsidP="00ED2A77">
      <w:pPr>
        <w:pStyle w:val="3"/>
        <w:rPr>
          <w:rFonts w:ascii="Times New Roman" w:hAnsi="Times New Roman"/>
          <w:color w:val="000000" w:themeColor="text1"/>
        </w:rPr>
      </w:pPr>
      <w:proofErr w:type="gramStart"/>
      <w:r w:rsidRPr="00A5012A">
        <w:rPr>
          <w:rFonts w:ascii="Times New Roman" w:hAnsi="Times New Roman" w:hint="eastAsia"/>
          <w:color w:val="000000" w:themeColor="text1"/>
        </w:rPr>
        <w:t>惟查</w:t>
      </w:r>
      <w:proofErr w:type="gramEnd"/>
      <w:r w:rsidRPr="00A5012A">
        <w:rPr>
          <w:rFonts w:ascii="Times New Roman" w:hAnsi="Times New Roman" w:hint="eastAsia"/>
          <w:color w:val="000000" w:themeColor="text1"/>
        </w:rPr>
        <w:t>，</w:t>
      </w:r>
      <w:r w:rsidRPr="00A5012A">
        <w:rPr>
          <w:rFonts w:ascii="Times New Roman" w:hAnsi="Times New Roman" w:hint="eastAsia"/>
          <w:color w:val="000000" w:themeColor="text1"/>
        </w:rPr>
        <w:t>TCI-HSS</w:t>
      </w:r>
      <w:r w:rsidRPr="00A5012A">
        <w:rPr>
          <w:rFonts w:ascii="Times New Roman" w:hAnsi="Times New Roman" w:hint="eastAsia"/>
          <w:color w:val="000000" w:themeColor="text1"/>
        </w:rPr>
        <w:t>資料庫使用人次逐年降低，最高於</w:t>
      </w:r>
      <w:r w:rsidRPr="00A5012A">
        <w:rPr>
          <w:rFonts w:ascii="Times New Roman" w:hAnsi="Times New Roman" w:hint="eastAsia"/>
          <w:color w:val="000000" w:themeColor="text1"/>
        </w:rPr>
        <w:t>103</w:t>
      </w:r>
      <w:r w:rsidRPr="00A5012A">
        <w:rPr>
          <w:rFonts w:ascii="Times New Roman" w:hAnsi="Times New Roman" w:hint="eastAsia"/>
          <w:color w:val="000000" w:themeColor="text1"/>
        </w:rPr>
        <w:t>年曾達</w:t>
      </w:r>
      <w:r w:rsidRPr="00A5012A">
        <w:rPr>
          <w:rFonts w:ascii="Times New Roman" w:hAnsi="Times New Roman" w:hint="eastAsia"/>
          <w:color w:val="000000" w:themeColor="text1"/>
        </w:rPr>
        <w:t>2</w:t>
      </w:r>
      <w:r w:rsidRPr="00A5012A">
        <w:rPr>
          <w:rFonts w:ascii="Times New Roman" w:hAnsi="Times New Roman"/>
          <w:color w:val="000000" w:themeColor="text1"/>
        </w:rPr>
        <w:t>,</w:t>
      </w:r>
      <w:r w:rsidRPr="00A5012A">
        <w:rPr>
          <w:rFonts w:ascii="Times New Roman" w:hAnsi="Times New Roman" w:hint="eastAsia"/>
          <w:color w:val="000000" w:themeColor="text1"/>
        </w:rPr>
        <w:t>728</w:t>
      </w:r>
      <w:r w:rsidRPr="00A5012A">
        <w:rPr>
          <w:rFonts w:ascii="Times New Roman" w:hAnsi="Times New Roman" w:hint="eastAsia"/>
          <w:color w:val="000000" w:themeColor="text1"/>
        </w:rPr>
        <w:t>萬餘</w:t>
      </w:r>
      <w:proofErr w:type="gramStart"/>
      <w:r w:rsidRPr="00A5012A">
        <w:rPr>
          <w:rFonts w:ascii="Times New Roman" w:hAnsi="Times New Roman" w:hint="eastAsia"/>
          <w:color w:val="000000" w:themeColor="text1"/>
        </w:rPr>
        <w:t>人次，</w:t>
      </w:r>
      <w:proofErr w:type="gramEnd"/>
      <w:r w:rsidRPr="00A5012A">
        <w:rPr>
          <w:rFonts w:ascii="Times New Roman" w:hAnsi="Times New Roman" w:hint="eastAsia"/>
          <w:color w:val="000000" w:themeColor="text1"/>
        </w:rPr>
        <w:t>然至</w:t>
      </w:r>
      <w:r w:rsidRPr="00A5012A">
        <w:rPr>
          <w:rFonts w:ascii="Times New Roman" w:hAnsi="Times New Roman" w:hint="eastAsia"/>
          <w:color w:val="000000" w:themeColor="text1"/>
        </w:rPr>
        <w:t>109</w:t>
      </w:r>
      <w:r w:rsidRPr="00A5012A">
        <w:rPr>
          <w:rFonts w:ascii="Times New Roman" w:hAnsi="Times New Roman" w:hint="eastAsia"/>
          <w:color w:val="000000" w:themeColor="text1"/>
        </w:rPr>
        <w:t>年</w:t>
      </w:r>
      <w:proofErr w:type="gramStart"/>
      <w:r w:rsidRPr="00A5012A">
        <w:rPr>
          <w:rFonts w:ascii="Times New Roman" w:hAnsi="Times New Roman" w:hint="eastAsia"/>
          <w:color w:val="000000" w:themeColor="text1"/>
        </w:rPr>
        <w:t>陡</w:t>
      </w:r>
      <w:proofErr w:type="gramEnd"/>
      <w:r w:rsidRPr="00A5012A">
        <w:rPr>
          <w:rFonts w:ascii="Times New Roman" w:hAnsi="Times New Roman" w:hint="eastAsia"/>
          <w:color w:val="000000" w:themeColor="text1"/>
        </w:rPr>
        <w:t>降至</w:t>
      </w:r>
      <w:r w:rsidRPr="00A5012A">
        <w:rPr>
          <w:rFonts w:ascii="Times New Roman" w:hAnsi="Times New Roman" w:hint="eastAsia"/>
          <w:color w:val="000000" w:themeColor="text1"/>
        </w:rPr>
        <w:t>132</w:t>
      </w:r>
      <w:r w:rsidRPr="00A5012A">
        <w:rPr>
          <w:rFonts w:ascii="Times New Roman" w:hAnsi="Times New Roman" w:hint="eastAsia"/>
          <w:color w:val="000000" w:themeColor="text1"/>
        </w:rPr>
        <w:t>萬餘</w:t>
      </w:r>
      <w:proofErr w:type="gramStart"/>
      <w:r w:rsidRPr="00A5012A">
        <w:rPr>
          <w:rFonts w:ascii="Times New Roman" w:hAnsi="Times New Roman" w:hint="eastAsia"/>
          <w:color w:val="000000" w:themeColor="text1"/>
        </w:rPr>
        <w:t>人次</w:t>
      </w:r>
      <w:r w:rsidRPr="00A5012A">
        <w:rPr>
          <w:rFonts w:ascii="Times New Roman" w:hAnsi="Times New Roman"/>
          <w:color w:val="000000" w:themeColor="text1"/>
        </w:rPr>
        <w:t>（</w:t>
      </w:r>
      <w:proofErr w:type="gramEnd"/>
      <w:r w:rsidRPr="00A5012A">
        <w:rPr>
          <w:rFonts w:ascii="Times New Roman" w:hAnsi="Times New Roman" w:hint="eastAsia"/>
          <w:color w:val="000000" w:themeColor="text1"/>
        </w:rPr>
        <w:t>詳見下圖</w:t>
      </w:r>
      <w:r w:rsidRPr="00A5012A">
        <w:rPr>
          <w:rFonts w:ascii="Times New Roman" w:hAnsi="Times New Roman"/>
          <w:color w:val="000000" w:themeColor="text1"/>
        </w:rPr>
        <w:t>）</w:t>
      </w:r>
      <w:r w:rsidRPr="00A5012A">
        <w:rPr>
          <w:rFonts w:ascii="Times New Roman" w:hAnsi="Times New Roman" w:hint="eastAsia"/>
          <w:color w:val="000000" w:themeColor="text1"/>
        </w:rPr>
        <w:t>，減幅驚人，</w:t>
      </w:r>
      <w:proofErr w:type="gramStart"/>
      <w:r w:rsidRPr="00A5012A">
        <w:rPr>
          <w:rFonts w:ascii="Times New Roman" w:hAnsi="Times New Roman" w:hint="eastAsia"/>
          <w:color w:val="000000" w:themeColor="text1"/>
        </w:rPr>
        <w:t>凸</w:t>
      </w:r>
      <w:proofErr w:type="gramEnd"/>
      <w:r w:rsidRPr="00A5012A">
        <w:rPr>
          <w:rFonts w:ascii="Times New Roman" w:hAnsi="Times New Roman" w:hint="eastAsia"/>
          <w:color w:val="000000" w:themeColor="text1"/>
        </w:rPr>
        <w:t>顯該資料庫永續經營規劃</w:t>
      </w:r>
      <w:r w:rsidR="008409A5" w:rsidRPr="00A5012A">
        <w:rPr>
          <w:rFonts w:ascii="Times New Roman" w:hAnsi="Times New Roman" w:hint="eastAsia"/>
          <w:color w:val="000000" w:themeColor="text1"/>
        </w:rPr>
        <w:t>付之闕如且</w:t>
      </w:r>
      <w:r w:rsidRPr="00A5012A">
        <w:rPr>
          <w:rFonts w:ascii="Times New Roman" w:hAnsi="Times New Roman" w:hint="eastAsia"/>
          <w:color w:val="000000" w:themeColor="text1"/>
        </w:rPr>
        <w:t>迫在眉睫。又該</w:t>
      </w:r>
      <w:r w:rsidRPr="00A5012A">
        <w:rPr>
          <w:rFonts w:ascii="Times New Roman" w:hAnsi="Times New Roman"/>
          <w:color w:val="000000" w:themeColor="text1"/>
        </w:rPr>
        <w:t>資料庫</w:t>
      </w:r>
      <w:r w:rsidRPr="00A5012A">
        <w:rPr>
          <w:rFonts w:ascii="Times New Roman" w:hAnsi="Times New Roman" w:hint="eastAsia"/>
          <w:color w:val="000000" w:themeColor="text1"/>
        </w:rPr>
        <w:t>雖曾辦理</w:t>
      </w:r>
      <w:r w:rsidRPr="00A5012A">
        <w:rPr>
          <w:rFonts w:ascii="Times New Roman" w:hAnsi="Times New Roman"/>
          <w:color w:val="000000" w:themeColor="text1"/>
        </w:rPr>
        <w:t>滿意度調查，</w:t>
      </w:r>
      <w:r w:rsidRPr="00A5012A">
        <w:rPr>
          <w:rFonts w:ascii="Times New Roman" w:hAnsi="Times New Roman"/>
          <w:color w:val="000000" w:themeColor="text1"/>
        </w:rPr>
        <w:t>110</w:t>
      </w:r>
      <w:r w:rsidRPr="00A5012A">
        <w:rPr>
          <w:rFonts w:ascii="Times New Roman" w:hAnsi="Times New Roman"/>
          <w:color w:val="000000" w:themeColor="text1"/>
        </w:rPr>
        <w:t>年填寫人數</w:t>
      </w:r>
      <w:r w:rsidRPr="00A5012A">
        <w:rPr>
          <w:rFonts w:ascii="Times New Roman" w:hAnsi="Times New Roman" w:hint="eastAsia"/>
          <w:color w:val="000000" w:themeColor="text1"/>
        </w:rPr>
        <w:t>為</w:t>
      </w:r>
      <w:r w:rsidRPr="00A5012A">
        <w:rPr>
          <w:rFonts w:ascii="Times New Roman" w:hAnsi="Times New Roman"/>
          <w:color w:val="000000" w:themeColor="text1"/>
        </w:rPr>
        <w:t>156</w:t>
      </w:r>
      <w:r w:rsidRPr="00A5012A">
        <w:rPr>
          <w:rFonts w:ascii="Times New Roman" w:hAnsi="Times New Roman"/>
          <w:color w:val="000000" w:themeColor="text1"/>
        </w:rPr>
        <w:t>人，平均分數</w:t>
      </w:r>
      <w:r w:rsidRPr="00A5012A">
        <w:rPr>
          <w:rFonts w:ascii="Times New Roman" w:hAnsi="Times New Roman"/>
          <w:color w:val="000000" w:themeColor="text1"/>
        </w:rPr>
        <w:t>4.08</w:t>
      </w:r>
      <w:r w:rsidRPr="00A5012A">
        <w:rPr>
          <w:rFonts w:ascii="Times New Roman" w:hAnsi="Times New Roman"/>
          <w:color w:val="000000" w:themeColor="text1"/>
        </w:rPr>
        <w:t>分（滿分為</w:t>
      </w:r>
      <w:r w:rsidRPr="00A5012A">
        <w:rPr>
          <w:rFonts w:ascii="Times New Roman" w:hAnsi="Times New Roman"/>
          <w:color w:val="000000" w:themeColor="text1"/>
        </w:rPr>
        <w:t>5</w:t>
      </w:r>
      <w:r w:rsidRPr="00A5012A">
        <w:rPr>
          <w:rFonts w:ascii="Times New Roman" w:hAnsi="Times New Roman"/>
          <w:color w:val="000000" w:themeColor="text1"/>
        </w:rPr>
        <w:t>分）</w:t>
      </w:r>
      <w:r w:rsidRPr="00A5012A">
        <w:rPr>
          <w:rFonts w:ascii="Times New Roman" w:hAnsi="Times New Roman" w:hint="eastAsia"/>
          <w:color w:val="000000" w:themeColor="text1"/>
        </w:rPr>
        <w:t>。然相關使用者反饋樣本收集數量偏少，且係調查使用者對國家圖書館整體服務品質評價，並非針對</w:t>
      </w:r>
      <w:r w:rsidRPr="00A5012A">
        <w:rPr>
          <w:rFonts w:ascii="Times New Roman" w:hAnsi="Times New Roman" w:hint="eastAsia"/>
          <w:color w:val="000000" w:themeColor="text1"/>
        </w:rPr>
        <w:t>TCI-HSS</w:t>
      </w:r>
      <w:r w:rsidRPr="00A5012A">
        <w:rPr>
          <w:rFonts w:ascii="Times New Roman" w:hAnsi="Times New Roman" w:hint="eastAsia"/>
          <w:color w:val="000000" w:themeColor="text1"/>
        </w:rPr>
        <w:t>資料庫進行系統性調查。</w:t>
      </w:r>
      <w:r w:rsidR="00D5218C" w:rsidRPr="00A5012A">
        <w:rPr>
          <w:rFonts w:ascii="Times New Roman" w:hAnsi="Times New Roman" w:hint="eastAsia"/>
          <w:color w:val="000000" w:themeColor="text1"/>
        </w:rPr>
        <w:t>是</w:t>
      </w:r>
      <w:proofErr w:type="gramStart"/>
      <w:r w:rsidR="00D5218C" w:rsidRPr="00A5012A">
        <w:rPr>
          <w:rFonts w:ascii="Times New Roman" w:hAnsi="Times New Roman" w:hint="eastAsia"/>
          <w:color w:val="000000" w:themeColor="text1"/>
        </w:rPr>
        <w:t>以</w:t>
      </w:r>
      <w:proofErr w:type="gramEnd"/>
      <w:r w:rsidR="00D5218C" w:rsidRPr="00A5012A">
        <w:rPr>
          <w:rFonts w:ascii="Times New Roman" w:hAnsi="Times New Roman" w:hint="eastAsia"/>
          <w:color w:val="000000" w:themeColor="text1"/>
        </w:rPr>
        <w:t>，</w:t>
      </w:r>
      <w:r w:rsidR="008409A5" w:rsidRPr="00A5012A">
        <w:rPr>
          <w:rFonts w:ascii="Times New Roman" w:hAnsi="Times New Roman" w:hint="eastAsia"/>
          <w:color w:val="000000" w:themeColor="text1"/>
        </w:rPr>
        <w:t>有關</w:t>
      </w:r>
      <w:r w:rsidRPr="00A5012A">
        <w:rPr>
          <w:rFonts w:ascii="Times New Roman" w:hAnsi="Times New Roman" w:hint="eastAsia"/>
          <w:color w:val="000000" w:themeColor="text1"/>
        </w:rPr>
        <w:t>TCI-HSS</w:t>
      </w:r>
      <w:r w:rsidRPr="00A5012A">
        <w:rPr>
          <w:rFonts w:ascii="Times New Roman" w:hAnsi="Times New Roman" w:hint="eastAsia"/>
          <w:color w:val="000000" w:themeColor="text1"/>
        </w:rPr>
        <w:t>資料庫使用者經驗及反饋，</w:t>
      </w:r>
      <w:r w:rsidR="008409A5" w:rsidRPr="00A5012A">
        <w:rPr>
          <w:rFonts w:ascii="Times New Roman" w:hAnsi="Times New Roman" w:hint="eastAsia"/>
          <w:color w:val="000000" w:themeColor="text1"/>
        </w:rPr>
        <w:t>亟待</w:t>
      </w:r>
      <w:r w:rsidRPr="00A5012A">
        <w:rPr>
          <w:rFonts w:ascii="Times New Roman" w:hAnsi="Times New Roman" w:hint="eastAsia"/>
          <w:color w:val="000000" w:themeColor="text1"/>
        </w:rPr>
        <w:t>國家圖書館</w:t>
      </w:r>
      <w:r w:rsidR="008409A5" w:rsidRPr="00A5012A">
        <w:rPr>
          <w:rFonts w:ascii="Times New Roman" w:hAnsi="Times New Roman" w:hint="eastAsia"/>
          <w:color w:val="000000" w:themeColor="text1"/>
        </w:rPr>
        <w:t>積極</w:t>
      </w:r>
      <w:proofErr w:type="gramStart"/>
      <w:r w:rsidR="008409A5" w:rsidRPr="00A5012A">
        <w:rPr>
          <w:rFonts w:ascii="Times New Roman" w:hAnsi="Times New Roman" w:hint="eastAsia"/>
          <w:color w:val="000000" w:themeColor="text1"/>
        </w:rPr>
        <w:t>研</w:t>
      </w:r>
      <w:proofErr w:type="gramEnd"/>
      <w:r w:rsidR="008409A5" w:rsidRPr="00A5012A">
        <w:rPr>
          <w:rFonts w:ascii="Times New Roman" w:hAnsi="Times New Roman" w:hint="eastAsia"/>
          <w:color w:val="000000" w:themeColor="text1"/>
        </w:rPr>
        <w:t>議辦理</w:t>
      </w:r>
      <w:r w:rsidRPr="00A5012A">
        <w:rPr>
          <w:rFonts w:ascii="Times New Roman" w:hAnsi="Times New Roman" w:hint="eastAsia"/>
          <w:color w:val="000000" w:themeColor="text1"/>
        </w:rPr>
        <w:t>，</w:t>
      </w:r>
      <w:proofErr w:type="gramStart"/>
      <w:r w:rsidRPr="00A5012A">
        <w:rPr>
          <w:rFonts w:ascii="Times New Roman" w:hAnsi="Times New Roman" w:hint="eastAsia"/>
          <w:color w:val="000000" w:themeColor="text1"/>
        </w:rPr>
        <w:t>俾</w:t>
      </w:r>
      <w:proofErr w:type="gramEnd"/>
      <w:r w:rsidRPr="00A5012A">
        <w:rPr>
          <w:rFonts w:ascii="Times New Roman" w:hAnsi="Times New Roman" w:hint="eastAsia"/>
          <w:color w:val="000000" w:themeColor="text1"/>
        </w:rPr>
        <w:t>符合使用者取用需求。</w:t>
      </w:r>
    </w:p>
    <w:p w:rsidR="00ED2A77" w:rsidRPr="00A5012A" w:rsidRDefault="00ED2A77" w:rsidP="00E01B5C">
      <w:pPr>
        <w:jc w:val="right"/>
        <w:rPr>
          <w:color w:val="000000" w:themeColor="text1"/>
        </w:rPr>
      </w:pPr>
      <w:r w:rsidRPr="00A5012A">
        <w:rPr>
          <w:noProof/>
          <w:color w:val="000000" w:themeColor="text1"/>
        </w:rPr>
        <w:drawing>
          <wp:inline distT="0" distB="0" distL="0" distR="0" wp14:anchorId="49944167" wp14:editId="579DDC24">
            <wp:extent cx="4803140" cy="2273300"/>
            <wp:effectExtent l="0" t="0" r="16510" b="5715"/>
            <wp:docPr id="1" name="圖表 1">
              <a:extLst xmlns:a="http://schemas.openxmlformats.org/drawingml/2006/main">
                <a:ext uri="{FF2B5EF4-FFF2-40B4-BE49-F238E27FC236}">
                  <a16:creationId xmlns:a16="http://schemas.microsoft.com/office/drawing/2014/main" id="{0B935F3F-04D4-4CA8-8AFE-6E932F653E75}"/>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rsidR="00ED2A77" w:rsidRPr="00A5012A" w:rsidRDefault="00ED2A77" w:rsidP="00E01B5C">
      <w:pPr>
        <w:pStyle w:val="a2"/>
        <w:spacing w:after="0"/>
        <w:ind w:firstLine="437"/>
        <w:rPr>
          <w:color w:val="000000" w:themeColor="text1"/>
        </w:rPr>
      </w:pPr>
      <w:r w:rsidRPr="00A5012A">
        <w:rPr>
          <w:rFonts w:ascii="Times New Roman" w:hAnsi="Times New Roman"/>
          <w:color w:val="000000" w:themeColor="text1"/>
          <w:szCs w:val="32"/>
        </w:rPr>
        <w:t>TCI-HSS</w:t>
      </w:r>
      <w:r w:rsidRPr="00A5012A">
        <w:rPr>
          <w:rFonts w:ascii="Times New Roman" w:hAnsi="Times New Roman"/>
          <w:color w:val="000000" w:themeColor="text1"/>
          <w:szCs w:val="32"/>
        </w:rPr>
        <w:t>資料庫</w:t>
      </w:r>
      <w:r w:rsidRPr="00A5012A">
        <w:rPr>
          <w:rFonts w:ascii="Times New Roman" w:hAnsi="Times New Roman" w:hint="eastAsia"/>
          <w:color w:val="000000" w:themeColor="text1"/>
          <w:szCs w:val="32"/>
        </w:rPr>
        <w:t>102</w:t>
      </w:r>
      <w:r w:rsidRPr="00A5012A">
        <w:rPr>
          <w:rFonts w:ascii="Times New Roman" w:hAnsi="Times New Roman" w:hint="eastAsia"/>
          <w:color w:val="000000" w:themeColor="text1"/>
          <w:szCs w:val="32"/>
        </w:rPr>
        <w:t>年至</w:t>
      </w:r>
      <w:r w:rsidRPr="00A5012A">
        <w:rPr>
          <w:rFonts w:ascii="Times New Roman" w:hAnsi="Times New Roman" w:hint="eastAsia"/>
          <w:color w:val="000000" w:themeColor="text1"/>
          <w:szCs w:val="32"/>
        </w:rPr>
        <w:t>110</w:t>
      </w:r>
      <w:r w:rsidRPr="00A5012A">
        <w:rPr>
          <w:rFonts w:ascii="Times New Roman" w:hAnsi="Times New Roman" w:hint="eastAsia"/>
          <w:color w:val="000000" w:themeColor="text1"/>
          <w:szCs w:val="32"/>
        </w:rPr>
        <w:t>年檢索次數及使用人次趨勢圖</w:t>
      </w:r>
    </w:p>
    <w:p w:rsidR="00ED2A77" w:rsidRPr="00A5012A" w:rsidRDefault="00ED2A77" w:rsidP="00E01B5C">
      <w:pPr>
        <w:spacing w:after="240"/>
        <w:ind w:leftChars="333" w:left="1133"/>
        <w:jc w:val="center"/>
        <w:rPr>
          <w:color w:val="000000" w:themeColor="text1"/>
          <w:sz w:val="24"/>
          <w:szCs w:val="24"/>
        </w:rPr>
      </w:pPr>
      <w:r w:rsidRPr="00A5012A">
        <w:rPr>
          <w:rFonts w:hint="eastAsia"/>
          <w:color w:val="000000" w:themeColor="text1"/>
          <w:sz w:val="24"/>
          <w:szCs w:val="24"/>
        </w:rPr>
        <w:t>資料來源：整理自教育部查復資料。</w:t>
      </w:r>
    </w:p>
    <w:p w:rsidR="00ED2A77" w:rsidRPr="00A5012A" w:rsidRDefault="00ED2A77" w:rsidP="00ED2A77">
      <w:pPr>
        <w:pStyle w:val="3"/>
        <w:rPr>
          <w:rFonts w:ascii="Times New Roman" w:hAnsi="Times New Roman"/>
          <w:color w:val="000000" w:themeColor="text1"/>
        </w:rPr>
      </w:pPr>
      <w:r w:rsidRPr="00A5012A">
        <w:rPr>
          <w:rFonts w:ascii="Times New Roman" w:hAnsi="Times New Roman" w:hint="eastAsia"/>
          <w:color w:val="000000" w:themeColor="text1"/>
        </w:rPr>
        <w:t>另</w:t>
      </w:r>
      <w:r w:rsidR="00D82532" w:rsidRPr="00A5012A">
        <w:rPr>
          <w:rFonts w:ascii="Times New Roman" w:hAnsi="Times New Roman" w:hint="eastAsia"/>
          <w:color w:val="000000" w:themeColor="text1"/>
        </w:rPr>
        <w:t>查，</w:t>
      </w:r>
      <w:r w:rsidR="00D82532" w:rsidRPr="00A5012A">
        <w:rPr>
          <w:rFonts w:ascii="Times New Roman" w:hAnsi="Times New Roman"/>
          <w:color w:val="000000" w:themeColor="text1"/>
        </w:rPr>
        <w:t>TCI-HSS</w:t>
      </w:r>
      <w:r w:rsidR="00D82532" w:rsidRPr="00A5012A">
        <w:rPr>
          <w:rFonts w:ascii="Times New Roman" w:hAnsi="Times New Roman"/>
          <w:color w:val="000000" w:themeColor="text1"/>
        </w:rPr>
        <w:t>資料庫每年提供</w:t>
      </w:r>
      <w:r w:rsidR="00FB0B6A">
        <w:rPr>
          <w:rFonts w:ascii="Times New Roman" w:hAnsi="Times New Roman"/>
          <w:color w:val="000000" w:themeColor="text1"/>
        </w:rPr>
        <w:t>國科會</w:t>
      </w:r>
      <w:r w:rsidR="00D82532" w:rsidRPr="00A5012A">
        <w:rPr>
          <w:rFonts w:ascii="Times New Roman" w:hAnsi="Times New Roman"/>
          <w:color w:val="000000" w:themeColor="text1"/>
        </w:rPr>
        <w:t>進行</w:t>
      </w:r>
      <w:r w:rsidR="00D82532" w:rsidRPr="00A5012A">
        <w:rPr>
          <w:rFonts w:ascii="Times New Roman" w:hAnsi="Times New Roman" w:hint="eastAsia"/>
          <w:color w:val="000000" w:themeColor="text1"/>
        </w:rPr>
        <w:t>核心</w:t>
      </w:r>
      <w:r w:rsidR="00D82532" w:rsidRPr="00A5012A">
        <w:rPr>
          <w:rFonts w:ascii="Times New Roman" w:hAnsi="Times New Roman"/>
          <w:color w:val="000000" w:themeColor="text1"/>
        </w:rPr>
        <w:t>期刊評鑑之計量指標，同時亦是政府及學術機關最經常使用之參考數據為「被引用數」及「</w:t>
      </w:r>
      <w:r w:rsidR="00D82532" w:rsidRPr="00A5012A">
        <w:rPr>
          <w:rFonts w:ascii="Times New Roman" w:hAnsi="Times New Roman"/>
          <w:color w:val="000000" w:themeColor="text1"/>
        </w:rPr>
        <w:t>5</w:t>
      </w:r>
      <w:r w:rsidR="00D82532" w:rsidRPr="00A5012A">
        <w:rPr>
          <w:rFonts w:ascii="Times New Roman" w:hAnsi="Times New Roman"/>
          <w:color w:val="000000" w:themeColor="text1"/>
        </w:rPr>
        <w:t>年影響係數」</w:t>
      </w:r>
      <w:r w:rsidR="00D5218C" w:rsidRPr="00A5012A">
        <w:rPr>
          <w:rStyle w:val="aff1"/>
          <w:rFonts w:ascii="Times New Roman" w:hAnsi="Times New Roman"/>
          <w:color w:val="000000" w:themeColor="text1"/>
        </w:rPr>
        <w:lastRenderedPageBreak/>
        <w:footnoteReference w:id="2"/>
      </w:r>
      <w:r w:rsidR="00D82532" w:rsidRPr="00A5012A">
        <w:rPr>
          <w:rFonts w:ascii="Times New Roman" w:hAnsi="Times New Roman" w:hint="eastAsia"/>
          <w:color w:val="000000" w:themeColor="text1"/>
        </w:rPr>
        <w:t>。然</w:t>
      </w:r>
      <w:r w:rsidRPr="00A5012A">
        <w:rPr>
          <w:rFonts w:hint="eastAsia"/>
          <w:color w:val="000000" w:themeColor="text1"/>
        </w:rPr>
        <w:t>經本院調閱</w:t>
      </w:r>
      <w:r w:rsidRPr="00A5012A">
        <w:rPr>
          <w:rFonts w:ascii="Times New Roman" w:hAnsi="Times New Roman"/>
          <w:color w:val="000000" w:themeColor="text1"/>
        </w:rPr>
        <w:t>TCI-HSS</w:t>
      </w:r>
      <w:r w:rsidRPr="00A5012A">
        <w:rPr>
          <w:rFonts w:ascii="Times New Roman" w:hAnsi="Times New Roman"/>
          <w:color w:val="000000" w:themeColor="text1"/>
        </w:rPr>
        <w:t>資料庫</w:t>
      </w:r>
      <w:r w:rsidR="00F46853" w:rsidRPr="00A5012A">
        <w:rPr>
          <w:rFonts w:ascii="Times New Roman" w:hAnsi="Times New Roman" w:hint="eastAsia"/>
          <w:color w:val="000000" w:themeColor="text1"/>
        </w:rPr>
        <w:t>所收錄</w:t>
      </w:r>
      <w:r w:rsidR="00FB0B6A">
        <w:rPr>
          <w:rFonts w:ascii="Times New Roman" w:hAnsi="Times New Roman" w:hint="eastAsia"/>
          <w:color w:val="000000" w:themeColor="text1"/>
        </w:rPr>
        <w:t>國科會</w:t>
      </w:r>
      <w:r w:rsidRPr="00A5012A">
        <w:rPr>
          <w:rFonts w:ascii="Times New Roman" w:hAnsi="Times New Roman"/>
          <w:color w:val="000000" w:themeColor="text1"/>
        </w:rPr>
        <w:t>核心期刊</w:t>
      </w:r>
      <w:r w:rsidRPr="00A5012A">
        <w:rPr>
          <w:rFonts w:ascii="Times New Roman" w:hAnsi="Times New Roman" w:hint="eastAsia"/>
          <w:color w:val="000000" w:themeColor="text1"/>
        </w:rPr>
        <w:t>名單</w:t>
      </w:r>
      <w:r w:rsidR="00F46853" w:rsidRPr="00A5012A">
        <w:rPr>
          <w:rFonts w:ascii="Times New Roman" w:hAnsi="Times New Roman" w:hint="eastAsia"/>
          <w:color w:val="000000" w:themeColor="text1"/>
        </w:rPr>
        <w:t>之</w:t>
      </w:r>
      <w:r w:rsidRPr="00A5012A">
        <w:rPr>
          <w:rFonts w:ascii="Times New Roman" w:hAnsi="Times New Roman"/>
          <w:color w:val="000000" w:themeColor="text1"/>
        </w:rPr>
        <w:t>被引用次數情形</w:t>
      </w:r>
      <w:r w:rsidRPr="00A5012A">
        <w:rPr>
          <w:rFonts w:ascii="Times New Roman" w:hAnsi="Times New Roman" w:hint="eastAsia"/>
          <w:color w:val="000000" w:themeColor="text1"/>
        </w:rPr>
        <w:t>顯示</w:t>
      </w:r>
      <w:r w:rsidRPr="00A5012A">
        <w:rPr>
          <w:rFonts w:ascii="Times New Roman" w:hAnsi="Times New Roman"/>
          <w:color w:val="000000" w:themeColor="text1"/>
        </w:rPr>
        <w:t>，</w:t>
      </w:r>
      <w:r w:rsidR="00D82532" w:rsidRPr="00A5012A">
        <w:rPr>
          <w:rFonts w:ascii="Times New Roman" w:hAnsi="Times New Roman" w:hint="eastAsia"/>
          <w:color w:val="000000" w:themeColor="text1"/>
        </w:rPr>
        <w:t>各學門</w:t>
      </w:r>
      <w:r w:rsidRPr="00A5012A">
        <w:rPr>
          <w:rFonts w:ascii="Times New Roman" w:hAnsi="Times New Roman" w:hint="eastAsia"/>
          <w:color w:val="000000" w:themeColor="text1"/>
        </w:rPr>
        <w:t>核心</w:t>
      </w:r>
      <w:r w:rsidR="00D82532" w:rsidRPr="00A5012A">
        <w:rPr>
          <w:rFonts w:ascii="Times New Roman" w:hAnsi="Times New Roman" w:hint="eastAsia"/>
          <w:color w:val="000000" w:themeColor="text1"/>
        </w:rPr>
        <w:t>期刊</w:t>
      </w:r>
      <w:r w:rsidRPr="00A5012A">
        <w:rPr>
          <w:rFonts w:ascii="Times New Roman" w:hAnsi="Times New Roman" w:hint="eastAsia"/>
          <w:color w:val="000000" w:themeColor="text1"/>
        </w:rPr>
        <w:t>引用次數</w:t>
      </w:r>
      <w:r w:rsidR="00D82532" w:rsidRPr="00A5012A">
        <w:rPr>
          <w:rFonts w:ascii="Times New Roman" w:hAnsi="Times New Roman" w:hint="eastAsia"/>
          <w:color w:val="000000" w:themeColor="text1"/>
        </w:rPr>
        <w:t>有逐年</w:t>
      </w:r>
      <w:r w:rsidRPr="00A5012A">
        <w:rPr>
          <w:rFonts w:ascii="Times New Roman" w:hAnsi="Times New Roman" w:hint="eastAsia"/>
          <w:color w:val="000000" w:themeColor="text1"/>
        </w:rPr>
        <w:t>降低</w:t>
      </w:r>
      <w:r w:rsidR="00D82532" w:rsidRPr="00A5012A">
        <w:rPr>
          <w:rFonts w:ascii="Times New Roman" w:hAnsi="Times New Roman" w:hint="eastAsia"/>
          <w:color w:val="000000" w:themeColor="text1"/>
        </w:rPr>
        <w:t>趨勢</w:t>
      </w:r>
      <w:r w:rsidR="00342B54" w:rsidRPr="00A5012A">
        <w:rPr>
          <w:rFonts w:ascii="Times New Roman" w:hAnsi="Times New Roman" w:hint="eastAsia"/>
          <w:color w:val="000000" w:themeColor="text1"/>
        </w:rPr>
        <w:t>，且部分引文數據尚在建置中，恐影響引文分析之正確性及客觀性</w:t>
      </w:r>
      <w:r w:rsidR="00D82532" w:rsidRPr="00A5012A">
        <w:rPr>
          <w:rFonts w:ascii="Times New Roman" w:hAnsi="Times New Roman" w:hint="eastAsia"/>
          <w:color w:val="000000" w:themeColor="text1"/>
        </w:rPr>
        <w:t>：</w:t>
      </w:r>
      <w:r w:rsidR="00D82532" w:rsidRPr="00A5012A">
        <w:rPr>
          <w:rFonts w:ascii="Times New Roman" w:hAnsi="Times New Roman"/>
          <w:color w:val="000000" w:themeColor="text1"/>
        </w:rPr>
        <w:t xml:space="preserve"> </w:t>
      </w:r>
    </w:p>
    <w:p w:rsidR="00D82532" w:rsidRPr="00A5012A" w:rsidRDefault="00F46853" w:rsidP="00D82532">
      <w:pPr>
        <w:pStyle w:val="4"/>
        <w:rPr>
          <w:rFonts w:ascii="Times New Roman" w:hAnsi="Times New Roman"/>
          <w:color w:val="000000" w:themeColor="text1"/>
        </w:rPr>
      </w:pPr>
      <w:r w:rsidRPr="00A5012A">
        <w:rPr>
          <w:rFonts w:ascii="Times New Roman" w:hAnsi="Times New Roman" w:hint="eastAsia"/>
          <w:color w:val="000000" w:themeColor="text1"/>
        </w:rPr>
        <w:t>據教育部提供資料顯示，</w:t>
      </w:r>
      <w:r w:rsidR="00D82532" w:rsidRPr="00A5012A">
        <w:rPr>
          <w:rFonts w:ascii="Times New Roman" w:hAnsi="Times New Roman"/>
          <w:color w:val="000000" w:themeColor="text1"/>
        </w:rPr>
        <w:t>各核心期刊</w:t>
      </w:r>
      <w:r w:rsidR="00D82532" w:rsidRPr="00A5012A">
        <w:rPr>
          <w:rFonts w:ascii="Times New Roman" w:hAnsi="Times New Roman"/>
          <w:color w:val="000000" w:themeColor="text1"/>
        </w:rPr>
        <w:t>105</w:t>
      </w:r>
      <w:r w:rsidR="00D82532" w:rsidRPr="00A5012A">
        <w:rPr>
          <w:rFonts w:ascii="Times New Roman" w:hAnsi="Times New Roman"/>
          <w:color w:val="000000" w:themeColor="text1"/>
        </w:rPr>
        <w:t>年至</w:t>
      </w:r>
      <w:r w:rsidR="00D82532" w:rsidRPr="00A5012A">
        <w:rPr>
          <w:rFonts w:ascii="Times New Roman" w:hAnsi="Times New Roman"/>
          <w:color w:val="000000" w:themeColor="text1"/>
        </w:rPr>
        <w:t>110</w:t>
      </w:r>
      <w:r w:rsidR="00D82532" w:rsidRPr="00A5012A">
        <w:rPr>
          <w:rFonts w:ascii="Times New Roman" w:hAnsi="Times New Roman"/>
          <w:color w:val="000000" w:themeColor="text1"/>
        </w:rPr>
        <w:t>年被引用次數有逐年降低趨勢</w:t>
      </w:r>
      <w:r w:rsidRPr="00A5012A">
        <w:rPr>
          <w:rFonts w:ascii="Times New Roman" w:hAnsi="Times New Roman" w:hint="eastAsia"/>
          <w:color w:val="000000" w:themeColor="text1"/>
        </w:rPr>
        <w:t>；且</w:t>
      </w:r>
      <w:r w:rsidR="002D4111" w:rsidRPr="00A5012A">
        <w:rPr>
          <w:rFonts w:ascii="Times New Roman" w:hAnsi="Times New Roman" w:hint="eastAsia"/>
          <w:color w:val="000000" w:themeColor="text1"/>
        </w:rPr>
        <w:t>迄</w:t>
      </w:r>
      <w:r w:rsidR="002D4111" w:rsidRPr="00A5012A">
        <w:rPr>
          <w:rFonts w:ascii="Times New Roman" w:hAnsi="Times New Roman" w:hint="eastAsia"/>
          <w:color w:val="000000" w:themeColor="text1"/>
        </w:rPr>
        <w:t>111</w:t>
      </w:r>
      <w:r w:rsidR="002D4111" w:rsidRPr="00A5012A">
        <w:rPr>
          <w:rFonts w:ascii="Times New Roman" w:hAnsi="Times New Roman" w:hint="eastAsia"/>
          <w:color w:val="000000" w:themeColor="text1"/>
        </w:rPr>
        <w:t>年</w:t>
      </w:r>
      <w:r w:rsidR="002D4111" w:rsidRPr="00A5012A">
        <w:rPr>
          <w:rFonts w:ascii="Times New Roman" w:hAnsi="Times New Roman" w:hint="eastAsia"/>
          <w:color w:val="000000" w:themeColor="text1"/>
        </w:rPr>
        <w:t>7</w:t>
      </w:r>
      <w:r w:rsidR="002D4111" w:rsidRPr="00A5012A">
        <w:rPr>
          <w:rFonts w:ascii="Times New Roman" w:hAnsi="Times New Roman" w:hint="eastAsia"/>
          <w:color w:val="000000" w:themeColor="text1"/>
        </w:rPr>
        <w:t>月統計止，大部分期刊於</w:t>
      </w:r>
      <w:r w:rsidR="002D4111" w:rsidRPr="00A5012A">
        <w:rPr>
          <w:rFonts w:ascii="Times New Roman" w:hAnsi="Times New Roman" w:hint="eastAsia"/>
          <w:color w:val="000000" w:themeColor="text1"/>
        </w:rPr>
        <w:t>110</w:t>
      </w:r>
      <w:r w:rsidR="002D4111" w:rsidRPr="00A5012A">
        <w:rPr>
          <w:rFonts w:ascii="Times New Roman" w:hAnsi="Times New Roman" w:hint="eastAsia"/>
          <w:color w:val="000000" w:themeColor="text1"/>
        </w:rPr>
        <w:t>年被引用次數僅兩位數，例如：《中外文學》</w:t>
      </w:r>
      <w:r w:rsidR="002D4111" w:rsidRPr="00A5012A">
        <w:rPr>
          <w:rFonts w:ascii="Times New Roman" w:hAnsi="Times New Roman" w:hint="eastAsia"/>
          <w:color w:val="000000" w:themeColor="text1"/>
        </w:rPr>
        <w:t>105</w:t>
      </w:r>
      <w:r w:rsidR="002D4111" w:rsidRPr="00A5012A">
        <w:rPr>
          <w:rFonts w:ascii="Times New Roman" w:hAnsi="Times New Roman" w:hint="eastAsia"/>
          <w:color w:val="000000" w:themeColor="text1"/>
        </w:rPr>
        <w:t>年至</w:t>
      </w:r>
      <w:r w:rsidR="002D4111" w:rsidRPr="00A5012A">
        <w:rPr>
          <w:rFonts w:ascii="Times New Roman" w:hAnsi="Times New Roman" w:hint="eastAsia"/>
          <w:color w:val="000000" w:themeColor="text1"/>
        </w:rPr>
        <w:t>109</w:t>
      </w:r>
      <w:r w:rsidR="002D4111" w:rsidRPr="00A5012A">
        <w:rPr>
          <w:rFonts w:ascii="Times New Roman" w:hAnsi="Times New Roman" w:hint="eastAsia"/>
          <w:color w:val="000000" w:themeColor="text1"/>
        </w:rPr>
        <w:t>年平均被引用次數</w:t>
      </w:r>
      <w:r w:rsidR="002D4111" w:rsidRPr="00A5012A">
        <w:rPr>
          <w:rFonts w:ascii="Times New Roman" w:hAnsi="Times New Roman"/>
          <w:color w:val="000000" w:themeColor="text1"/>
        </w:rPr>
        <w:t>（</w:t>
      </w:r>
      <w:r w:rsidR="002D4111" w:rsidRPr="00A5012A">
        <w:rPr>
          <w:rFonts w:ascii="Times New Roman" w:hAnsi="Times New Roman" w:hint="eastAsia"/>
          <w:color w:val="000000" w:themeColor="text1"/>
        </w:rPr>
        <w:t>僅計入期刊引用</w:t>
      </w:r>
      <w:r w:rsidRPr="00A5012A">
        <w:rPr>
          <w:rFonts w:ascii="Times New Roman" w:hAnsi="Times New Roman" w:hint="eastAsia"/>
          <w:color w:val="000000" w:themeColor="text1"/>
        </w:rPr>
        <w:t>部分</w:t>
      </w:r>
      <w:r w:rsidR="002D4111" w:rsidRPr="00A5012A">
        <w:rPr>
          <w:rFonts w:ascii="Times New Roman" w:hAnsi="Times New Roman"/>
          <w:color w:val="000000" w:themeColor="text1"/>
        </w:rPr>
        <w:t>）</w:t>
      </w:r>
      <w:r w:rsidR="002D4111" w:rsidRPr="00A5012A">
        <w:rPr>
          <w:rFonts w:ascii="Times New Roman" w:hAnsi="Times New Roman" w:hint="eastAsia"/>
          <w:color w:val="000000" w:themeColor="text1"/>
        </w:rPr>
        <w:t>平均約為</w:t>
      </w:r>
      <w:r w:rsidR="002D4111" w:rsidRPr="00A5012A">
        <w:rPr>
          <w:rFonts w:ascii="Times New Roman" w:hAnsi="Times New Roman" w:hint="eastAsia"/>
          <w:color w:val="000000" w:themeColor="text1"/>
        </w:rPr>
        <w:t>120</w:t>
      </w:r>
      <w:r w:rsidR="002D4111" w:rsidRPr="00A5012A">
        <w:rPr>
          <w:rFonts w:ascii="Times New Roman" w:hAnsi="Times New Roman" w:hint="eastAsia"/>
          <w:color w:val="000000" w:themeColor="text1"/>
        </w:rPr>
        <w:t>餘次，然於</w:t>
      </w:r>
      <w:r w:rsidR="002D4111" w:rsidRPr="00A5012A">
        <w:rPr>
          <w:rFonts w:ascii="Times New Roman" w:hAnsi="Times New Roman" w:hint="eastAsia"/>
          <w:color w:val="000000" w:themeColor="text1"/>
        </w:rPr>
        <w:t>110</w:t>
      </w:r>
      <w:r w:rsidR="002D4111" w:rsidRPr="00A5012A">
        <w:rPr>
          <w:rFonts w:ascii="Times New Roman" w:hAnsi="Times New Roman" w:hint="eastAsia"/>
          <w:color w:val="000000" w:themeColor="text1"/>
        </w:rPr>
        <w:t>年僅餘</w:t>
      </w:r>
      <w:r w:rsidR="002D4111" w:rsidRPr="00A5012A">
        <w:rPr>
          <w:rFonts w:ascii="Times New Roman" w:hAnsi="Times New Roman" w:hint="eastAsia"/>
          <w:color w:val="000000" w:themeColor="text1"/>
        </w:rPr>
        <w:t>12</w:t>
      </w:r>
      <w:r w:rsidR="002D4111" w:rsidRPr="00A5012A">
        <w:rPr>
          <w:rFonts w:ascii="Times New Roman" w:hAnsi="Times New Roman" w:hint="eastAsia"/>
          <w:color w:val="000000" w:themeColor="text1"/>
        </w:rPr>
        <w:t>次。</w:t>
      </w:r>
      <w:r w:rsidR="00D82532" w:rsidRPr="00A5012A">
        <w:rPr>
          <w:rFonts w:ascii="Times New Roman" w:hAnsi="Times New Roman" w:hint="eastAsia"/>
          <w:color w:val="000000" w:themeColor="text1"/>
        </w:rPr>
        <w:t>茲</w:t>
      </w:r>
      <w:proofErr w:type="gramStart"/>
      <w:r w:rsidR="0008577D" w:rsidRPr="00A5012A">
        <w:rPr>
          <w:rFonts w:ascii="Times New Roman" w:hAnsi="Times New Roman" w:hint="eastAsia"/>
          <w:color w:val="000000" w:themeColor="text1"/>
        </w:rPr>
        <w:t>臚</w:t>
      </w:r>
      <w:proofErr w:type="gramEnd"/>
      <w:r w:rsidR="0008577D" w:rsidRPr="00A5012A">
        <w:rPr>
          <w:rFonts w:ascii="Times New Roman" w:hAnsi="Times New Roman" w:hint="eastAsia"/>
          <w:color w:val="000000" w:themeColor="text1"/>
        </w:rPr>
        <w:t>列</w:t>
      </w:r>
      <w:r w:rsidR="00D82532" w:rsidRPr="00A5012A">
        <w:rPr>
          <w:rFonts w:ascii="Times New Roman" w:hAnsi="Times New Roman" w:hint="eastAsia"/>
          <w:color w:val="000000" w:themeColor="text1"/>
        </w:rPr>
        <w:t>各學門</w:t>
      </w:r>
      <w:r w:rsidR="00D82532" w:rsidRPr="00A5012A">
        <w:rPr>
          <w:rFonts w:ascii="Times New Roman" w:hAnsi="Times New Roman" w:hint="eastAsia"/>
          <w:color w:val="000000" w:themeColor="text1"/>
        </w:rPr>
        <w:t>110</w:t>
      </w:r>
      <w:r w:rsidR="00D82532" w:rsidRPr="00A5012A">
        <w:rPr>
          <w:rFonts w:ascii="Times New Roman" w:hAnsi="Times New Roman" w:hint="eastAsia"/>
          <w:color w:val="000000" w:themeColor="text1"/>
        </w:rPr>
        <w:t>年被引用次數最高之核心期刊</w:t>
      </w:r>
      <w:r w:rsidRPr="00A5012A">
        <w:rPr>
          <w:rFonts w:ascii="Times New Roman" w:hAnsi="Times New Roman" w:hint="eastAsia"/>
          <w:color w:val="000000" w:themeColor="text1"/>
        </w:rPr>
        <w:t>於</w:t>
      </w:r>
      <w:r w:rsidRPr="00A5012A">
        <w:rPr>
          <w:rFonts w:ascii="Times New Roman" w:hAnsi="Times New Roman" w:hint="eastAsia"/>
          <w:color w:val="000000" w:themeColor="text1"/>
        </w:rPr>
        <w:t>105</w:t>
      </w:r>
      <w:r w:rsidRPr="00A5012A">
        <w:rPr>
          <w:rFonts w:ascii="Times New Roman" w:hAnsi="Times New Roman" w:hint="eastAsia"/>
          <w:color w:val="000000" w:themeColor="text1"/>
        </w:rPr>
        <w:t>年至</w:t>
      </w:r>
      <w:r w:rsidRPr="00A5012A">
        <w:rPr>
          <w:rFonts w:ascii="Times New Roman" w:hAnsi="Times New Roman" w:hint="eastAsia"/>
          <w:color w:val="000000" w:themeColor="text1"/>
        </w:rPr>
        <w:t>110</w:t>
      </w:r>
      <w:r w:rsidRPr="00A5012A">
        <w:rPr>
          <w:rFonts w:ascii="Times New Roman" w:hAnsi="Times New Roman" w:hint="eastAsia"/>
          <w:color w:val="000000" w:themeColor="text1"/>
        </w:rPr>
        <w:t>年</w:t>
      </w:r>
      <w:r w:rsidR="00D82532" w:rsidRPr="00A5012A">
        <w:rPr>
          <w:rFonts w:ascii="Times New Roman" w:hAnsi="Times New Roman" w:hint="eastAsia"/>
          <w:color w:val="000000" w:themeColor="text1"/>
        </w:rPr>
        <w:t>被引用次數</w:t>
      </w:r>
      <w:r w:rsidR="00070FB2">
        <w:rPr>
          <w:rFonts w:ascii="Times New Roman" w:hAnsi="Times New Roman" w:hint="eastAsia"/>
          <w:color w:val="000000" w:themeColor="text1"/>
        </w:rPr>
        <w:t>，</w:t>
      </w:r>
      <w:r w:rsidR="00D82532" w:rsidRPr="00A5012A">
        <w:rPr>
          <w:rFonts w:ascii="Times New Roman" w:hAnsi="Times New Roman" w:hint="eastAsia"/>
          <w:color w:val="000000" w:themeColor="text1"/>
        </w:rPr>
        <w:t>如下表：</w:t>
      </w:r>
    </w:p>
    <w:p w:rsidR="00D82532" w:rsidRPr="00A5012A" w:rsidRDefault="0076110D" w:rsidP="0076110D">
      <w:pPr>
        <w:pStyle w:val="a4"/>
      </w:pPr>
      <w:r w:rsidRPr="0076110D">
        <w:rPr>
          <w:rFonts w:ascii="Times New Roman" w:hAnsi="Times New Roman" w:hint="eastAsia"/>
          <w:color w:val="000000" w:themeColor="text1"/>
        </w:rPr>
        <w:tab/>
      </w:r>
      <w:r w:rsidRPr="0076110D">
        <w:rPr>
          <w:rFonts w:ascii="Times New Roman" w:hAnsi="Times New Roman" w:hint="eastAsia"/>
          <w:color w:val="000000" w:themeColor="text1"/>
        </w:rPr>
        <w:t>各學門</w:t>
      </w:r>
      <w:r w:rsidRPr="0076110D">
        <w:rPr>
          <w:rFonts w:ascii="Times New Roman" w:hAnsi="Times New Roman" w:hint="eastAsia"/>
          <w:color w:val="000000" w:themeColor="text1"/>
        </w:rPr>
        <w:t>110</w:t>
      </w:r>
      <w:r w:rsidRPr="0076110D">
        <w:rPr>
          <w:rFonts w:ascii="Times New Roman" w:hAnsi="Times New Roman" w:hint="eastAsia"/>
          <w:color w:val="000000" w:themeColor="text1"/>
        </w:rPr>
        <w:t>年被引用次數最高之核心期刊，</w:t>
      </w:r>
      <w:r w:rsidR="00D82532" w:rsidRPr="00A5012A">
        <w:rPr>
          <w:rFonts w:ascii="Times New Roman" w:hAnsi="Times New Roman"/>
        </w:rPr>
        <w:t>105</w:t>
      </w:r>
      <w:r w:rsidR="00D82532" w:rsidRPr="00A5012A">
        <w:rPr>
          <w:rFonts w:ascii="Times New Roman" w:hAnsi="Times New Roman"/>
        </w:rPr>
        <w:t>至</w:t>
      </w:r>
      <w:r w:rsidR="00D82532" w:rsidRPr="00A5012A">
        <w:rPr>
          <w:rFonts w:ascii="Times New Roman" w:hAnsi="Times New Roman"/>
        </w:rPr>
        <w:t>110</w:t>
      </w:r>
      <w:r w:rsidR="00D82532" w:rsidRPr="00A5012A">
        <w:rPr>
          <w:rFonts w:ascii="Times New Roman" w:hAnsi="Times New Roman"/>
        </w:rPr>
        <w:t>年各學</w:t>
      </w:r>
      <w:r w:rsidR="00D82532" w:rsidRPr="00A5012A">
        <w:rPr>
          <w:rFonts w:hint="eastAsia"/>
        </w:rPr>
        <w:t>門被引用次數最高之核心期刊被引用次數情形</w:t>
      </w:r>
    </w:p>
    <w:tbl>
      <w:tblPr>
        <w:tblStyle w:val="af8"/>
        <w:tblW w:w="5000" w:type="pct"/>
        <w:tblLook w:val="04A0" w:firstRow="1" w:lastRow="0" w:firstColumn="1" w:lastColumn="0" w:noHBand="0" w:noVBand="1"/>
      </w:tblPr>
      <w:tblGrid>
        <w:gridCol w:w="4419"/>
        <w:gridCol w:w="736"/>
        <w:gridCol w:w="736"/>
        <w:gridCol w:w="736"/>
        <w:gridCol w:w="737"/>
        <w:gridCol w:w="737"/>
        <w:gridCol w:w="733"/>
      </w:tblGrid>
      <w:tr w:rsidR="00A5012A" w:rsidRPr="00A5012A" w:rsidTr="00D82532">
        <w:trPr>
          <w:trHeight w:val="400"/>
          <w:tblHeader/>
        </w:trPr>
        <w:tc>
          <w:tcPr>
            <w:tcW w:w="1312" w:type="pct"/>
            <w:tcBorders>
              <w:tl2br w:val="single" w:sz="4" w:space="0" w:color="auto"/>
            </w:tcBorders>
            <w:shd w:val="clear" w:color="auto" w:fill="EAF1DD" w:themeFill="accent3" w:themeFillTint="33"/>
            <w:noWrap/>
            <w:vAlign w:val="center"/>
            <w:hideMark/>
          </w:tcPr>
          <w:p w:rsidR="00D82532" w:rsidRPr="00A5012A" w:rsidRDefault="00D82532" w:rsidP="00D82532">
            <w:pPr>
              <w:jc w:val="center"/>
              <w:rPr>
                <w:rFonts w:ascii="Times New Roman"/>
                <w:color w:val="000000" w:themeColor="text1"/>
                <w:sz w:val="28"/>
                <w:szCs w:val="28"/>
              </w:rPr>
            </w:pPr>
            <w:r w:rsidRPr="00A5012A">
              <w:rPr>
                <w:rFonts w:ascii="Times New Roman" w:hint="eastAsia"/>
                <w:color w:val="000000" w:themeColor="text1"/>
                <w:sz w:val="28"/>
                <w:szCs w:val="28"/>
              </w:rPr>
              <w:t xml:space="preserve">                     </w:t>
            </w:r>
            <w:r w:rsidRPr="00A5012A">
              <w:rPr>
                <w:rFonts w:ascii="Times New Roman"/>
                <w:color w:val="000000" w:themeColor="text1"/>
                <w:sz w:val="28"/>
                <w:szCs w:val="28"/>
              </w:rPr>
              <w:t>年度</w:t>
            </w:r>
          </w:p>
          <w:p w:rsidR="00D82532" w:rsidRPr="00A5012A" w:rsidRDefault="00D82532" w:rsidP="00D82532">
            <w:pPr>
              <w:rPr>
                <w:rFonts w:ascii="Times New Roman"/>
                <w:color w:val="000000" w:themeColor="text1"/>
                <w:sz w:val="28"/>
                <w:szCs w:val="28"/>
              </w:rPr>
            </w:pPr>
            <w:r w:rsidRPr="00A5012A">
              <w:rPr>
                <w:rFonts w:ascii="Times New Roman" w:hint="eastAsia"/>
                <w:color w:val="000000" w:themeColor="text1"/>
                <w:sz w:val="28"/>
                <w:szCs w:val="28"/>
              </w:rPr>
              <w:t>期刊名</w:t>
            </w:r>
          </w:p>
        </w:tc>
        <w:tc>
          <w:tcPr>
            <w:tcW w:w="615" w:type="pct"/>
            <w:shd w:val="clear" w:color="auto" w:fill="EAF1DD" w:themeFill="accent3" w:themeFillTint="33"/>
            <w:noWrap/>
            <w:vAlign w:val="center"/>
            <w:hideMark/>
          </w:tcPr>
          <w:p w:rsidR="00D82532" w:rsidRPr="00A5012A" w:rsidRDefault="00D82532" w:rsidP="00D82532">
            <w:pPr>
              <w:jc w:val="center"/>
              <w:rPr>
                <w:rFonts w:ascii="Times New Roman"/>
                <w:color w:val="000000" w:themeColor="text1"/>
                <w:sz w:val="28"/>
                <w:szCs w:val="28"/>
              </w:rPr>
            </w:pPr>
            <w:r w:rsidRPr="00A5012A">
              <w:rPr>
                <w:rFonts w:ascii="Times New Roman"/>
                <w:color w:val="000000" w:themeColor="text1"/>
                <w:sz w:val="28"/>
                <w:szCs w:val="28"/>
              </w:rPr>
              <w:t>105</w:t>
            </w:r>
          </w:p>
        </w:tc>
        <w:tc>
          <w:tcPr>
            <w:tcW w:w="615" w:type="pct"/>
            <w:shd w:val="clear" w:color="auto" w:fill="EAF1DD" w:themeFill="accent3" w:themeFillTint="33"/>
            <w:noWrap/>
            <w:vAlign w:val="center"/>
            <w:hideMark/>
          </w:tcPr>
          <w:p w:rsidR="00D82532" w:rsidRPr="00A5012A" w:rsidRDefault="00D82532" w:rsidP="00D82532">
            <w:pPr>
              <w:jc w:val="center"/>
              <w:rPr>
                <w:rFonts w:ascii="Times New Roman"/>
                <w:color w:val="000000" w:themeColor="text1"/>
                <w:sz w:val="28"/>
                <w:szCs w:val="28"/>
              </w:rPr>
            </w:pPr>
            <w:r w:rsidRPr="00A5012A">
              <w:rPr>
                <w:rFonts w:ascii="Times New Roman"/>
                <w:color w:val="000000" w:themeColor="text1"/>
                <w:sz w:val="28"/>
                <w:szCs w:val="28"/>
              </w:rPr>
              <w:t>106</w:t>
            </w:r>
          </w:p>
        </w:tc>
        <w:tc>
          <w:tcPr>
            <w:tcW w:w="615" w:type="pct"/>
            <w:shd w:val="clear" w:color="auto" w:fill="EAF1DD" w:themeFill="accent3" w:themeFillTint="33"/>
            <w:noWrap/>
            <w:vAlign w:val="center"/>
            <w:hideMark/>
          </w:tcPr>
          <w:p w:rsidR="00D82532" w:rsidRPr="00A5012A" w:rsidRDefault="00D82532" w:rsidP="00D82532">
            <w:pPr>
              <w:jc w:val="center"/>
              <w:rPr>
                <w:rFonts w:ascii="Times New Roman"/>
                <w:color w:val="000000" w:themeColor="text1"/>
                <w:sz w:val="28"/>
                <w:szCs w:val="28"/>
              </w:rPr>
            </w:pPr>
            <w:r w:rsidRPr="00A5012A">
              <w:rPr>
                <w:rFonts w:ascii="Times New Roman"/>
                <w:color w:val="000000" w:themeColor="text1"/>
                <w:sz w:val="28"/>
                <w:szCs w:val="28"/>
              </w:rPr>
              <w:t>107</w:t>
            </w:r>
          </w:p>
        </w:tc>
        <w:tc>
          <w:tcPr>
            <w:tcW w:w="615" w:type="pct"/>
            <w:shd w:val="clear" w:color="auto" w:fill="EAF1DD" w:themeFill="accent3" w:themeFillTint="33"/>
            <w:noWrap/>
            <w:vAlign w:val="center"/>
            <w:hideMark/>
          </w:tcPr>
          <w:p w:rsidR="00D82532" w:rsidRPr="00A5012A" w:rsidRDefault="00D82532" w:rsidP="00D82532">
            <w:pPr>
              <w:jc w:val="center"/>
              <w:rPr>
                <w:rFonts w:ascii="Times New Roman"/>
                <w:color w:val="000000" w:themeColor="text1"/>
                <w:sz w:val="28"/>
                <w:szCs w:val="28"/>
              </w:rPr>
            </w:pPr>
            <w:r w:rsidRPr="00A5012A">
              <w:rPr>
                <w:rFonts w:ascii="Times New Roman"/>
                <w:color w:val="000000" w:themeColor="text1"/>
                <w:sz w:val="28"/>
                <w:szCs w:val="28"/>
              </w:rPr>
              <w:t>108</w:t>
            </w:r>
          </w:p>
        </w:tc>
        <w:tc>
          <w:tcPr>
            <w:tcW w:w="615" w:type="pct"/>
            <w:shd w:val="clear" w:color="auto" w:fill="EAF1DD" w:themeFill="accent3" w:themeFillTint="33"/>
            <w:noWrap/>
            <w:vAlign w:val="center"/>
            <w:hideMark/>
          </w:tcPr>
          <w:p w:rsidR="00D82532" w:rsidRPr="00A5012A" w:rsidRDefault="00D82532" w:rsidP="00D82532">
            <w:pPr>
              <w:jc w:val="center"/>
              <w:rPr>
                <w:rFonts w:ascii="Times New Roman"/>
                <w:color w:val="000000" w:themeColor="text1"/>
                <w:sz w:val="28"/>
                <w:szCs w:val="28"/>
              </w:rPr>
            </w:pPr>
            <w:r w:rsidRPr="00A5012A">
              <w:rPr>
                <w:rFonts w:ascii="Times New Roman"/>
                <w:color w:val="000000" w:themeColor="text1"/>
                <w:sz w:val="28"/>
                <w:szCs w:val="28"/>
              </w:rPr>
              <w:t>109</w:t>
            </w:r>
          </w:p>
        </w:tc>
        <w:tc>
          <w:tcPr>
            <w:tcW w:w="613" w:type="pct"/>
            <w:shd w:val="clear" w:color="auto" w:fill="EAF1DD" w:themeFill="accent3" w:themeFillTint="33"/>
            <w:noWrap/>
            <w:vAlign w:val="center"/>
            <w:hideMark/>
          </w:tcPr>
          <w:p w:rsidR="00D82532" w:rsidRPr="00A5012A" w:rsidRDefault="00D82532" w:rsidP="00D82532">
            <w:pPr>
              <w:jc w:val="center"/>
              <w:rPr>
                <w:rFonts w:ascii="Times New Roman"/>
                <w:color w:val="000000" w:themeColor="text1"/>
                <w:sz w:val="28"/>
                <w:szCs w:val="28"/>
              </w:rPr>
            </w:pPr>
            <w:r w:rsidRPr="00A5012A">
              <w:rPr>
                <w:rFonts w:ascii="Times New Roman"/>
                <w:color w:val="000000" w:themeColor="text1"/>
                <w:sz w:val="28"/>
                <w:szCs w:val="28"/>
              </w:rPr>
              <w:t>110</w:t>
            </w:r>
          </w:p>
        </w:tc>
      </w:tr>
      <w:tr w:rsidR="00A5012A" w:rsidRPr="00A5012A" w:rsidTr="008409A5">
        <w:trPr>
          <w:trHeight w:val="50"/>
        </w:trPr>
        <w:tc>
          <w:tcPr>
            <w:tcW w:w="1312" w:type="pct"/>
            <w:noWrap/>
            <w:vAlign w:val="center"/>
            <w:hideMark/>
          </w:tcPr>
          <w:p w:rsidR="00D82532" w:rsidRPr="00A5012A" w:rsidRDefault="00D82532" w:rsidP="008409A5">
            <w:pPr>
              <w:widowControl/>
              <w:overflowPunct/>
              <w:autoSpaceDE/>
              <w:autoSpaceDN/>
              <w:jc w:val="left"/>
              <w:rPr>
                <w:rFonts w:hAnsi="標楷體"/>
                <w:color w:val="000000" w:themeColor="text1"/>
                <w:kern w:val="0"/>
                <w:sz w:val="28"/>
                <w:szCs w:val="28"/>
              </w:rPr>
            </w:pPr>
            <w:r w:rsidRPr="00A5012A">
              <w:rPr>
                <w:rFonts w:hAnsi="標楷體" w:hint="eastAsia"/>
                <w:color w:val="000000" w:themeColor="text1"/>
                <w:sz w:val="28"/>
                <w:szCs w:val="28"/>
              </w:rPr>
              <w:t>中外文學</w:t>
            </w:r>
          </w:p>
        </w:tc>
        <w:tc>
          <w:tcPr>
            <w:tcW w:w="615" w:type="pct"/>
            <w:noWrap/>
            <w:vAlign w:val="center"/>
            <w:hideMark/>
          </w:tcPr>
          <w:p w:rsidR="00D82532" w:rsidRPr="00A5012A" w:rsidRDefault="00D82532" w:rsidP="008409A5">
            <w:pPr>
              <w:jc w:val="right"/>
              <w:rPr>
                <w:rFonts w:ascii="Times New Roman"/>
                <w:color w:val="000000" w:themeColor="text1"/>
                <w:sz w:val="28"/>
                <w:szCs w:val="28"/>
              </w:rPr>
            </w:pPr>
            <w:r w:rsidRPr="00A5012A">
              <w:rPr>
                <w:rFonts w:ascii="Times New Roman"/>
                <w:color w:val="000000" w:themeColor="text1"/>
                <w:sz w:val="28"/>
                <w:szCs w:val="28"/>
              </w:rPr>
              <w:t>125</w:t>
            </w:r>
          </w:p>
        </w:tc>
        <w:tc>
          <w:tcPr>
            <w:tcW w:w="615" w:type="pct"/>
            <w:noWrap/>
            <w:vAlign w:val="center"/>
            <w:hideMark/>
          </w:tcPr>
          <w:p w:rsidR="00D82532" w:rsidRPr="00A5012A" w:rsidRDefault="00D82532" w:rsidP="008409A5">
            <w:pPr>
              <w:jc w:val="right"/>
              <w:rPr>
                <w:rFonts w:ascii="Times New Roman"/>
                <w:color w:val="000000" w:themeColor="text1"/>
                <w:sz w:val="28"/>
                <w:szCs w:val="28"/>
              </w:rPr>
            </w:pPr>
            <w:r w:rsidRPr="00A5012A">
              <w:rPr>
                <w:rFonts w:ascii="Times New Roman"/>
                <w:color w:val="000000" w:themeColor="text1"/>
                <w:sz w:val="28"/>
                <w:szCs w:val="28"/>
              </w:rPr>
              <w:t>127</w:t>
            </w:r>
          </w:p>
        </w:tc>
        <w:tc>
          <w:tcPr>
            <w:tcW w:w="615" w:type="pct"/>
            <w:noWrap/>
            <w:vAlign w:val="center"/>
            <w:hideMark/>
          </w:tcPr>
          <w:p w:rsidR="00D82532" w:rsidRPr="00A5012A" w:rsidRDefault="00D82532" w:rsidP="008409A5">
            <w:pPr>
              <w:jc w:val="right"/>
              <w:rPr>
                <w:rFonts w:ascii="Times New Roman"/>
                <w:color w:val="000000" w:themeColor="text1"/>
                <w:sz w:val="28"/>
                <w:szCs w:val="28"/>
              </w:rPr>
            </w:pPr>
            <w:r w:rsidRPr="00A5012A">
              <w:rPr>
                <w:rFonts w:ascii="Times New Roman"/>
                <w:color w:val="000000" w:themeColor="text1"/>
                <w:sz w:val="28"/>
                <w:szCs w:val="28"/>
              </w:rPr>
              <w:t>136</w:t>
            </w:r>
          </w:p>
        </w:tc>
        <w:tc>
          <w:tcPr>
            <w:tcW w:w="615" w:type="pct"/>
            <w:noWrap/>
            <w:vAlign w:val="center"/>
            <w:hideMark/>
          </w:tcPr>
          <w:p w:rsidR="00D82532" w:rsidRPr="00A5012A" w:rsidRDefault="00D82532" w:rsidP="008409A5">
            <w:pPr>
              <w:jc w:val="right"/>
              <w:rPr>
                <w:rFonts w:ascii="Times New Roman"/>
                <w:color w:val="000000" w:themeColor="text1"/>
                <w:sz w:val="28"/>
                <w:szCs w:val="28"/>
              </w:rPr>
            </w:pPr>
            <w:r w:rsidRPr="00A5012A">
              <w:rPr>
                <w:rFonts w:ascii="Times New Roman"/>
                <w:color w:val="000000" w:themeColor="text1"/>
                <w:sz w:val="28"/>
                <w:szCs w:val="28"/>
              </w:rPr>
              <w:t>122</w:t>
            </w:r>
          </w:p>
        </w:tc>
        <w:tc>
          <w:tcPr>
            <w:tcW w:w="615" w:type="pct"/>
            <w:noWrap/>
            <w:vAlign w:val="center"/>
            <w:hideMark/>
          </w:tcPr>
          <w:p w:rsidR="00D82532" w:rsidRPr="00A5012A" w:rsidRDefault="00D82532" w:rsidP="008409A5">
            <w:pPr>
              <w:jc w:val="right"/>
              <w:rPr>
                <w:rFonts w:ascii="Times New Roman"/>
                <w:color w:val="000000" w:themeColor="text1"/>
                <w:sz w:val="28"/>
                <w:szCs w:val="28"/>
              </w:rPr>
            </w:pPr>
            <w:r w:rsidRPr="00A5012A">
              <w:rPr>
                <w:rFonts w:ascii="Times New Roman"/>
                <w:color w:val="000000" w:themeColor="text1"/>
                <w:sz w:val="28"/>
                <w:szCs w:val="28"/>
              </w:rPr>
              <w:t>126</w:t>
            </w:r>
          </w:p>
        </w:tc>
        <w:tc>
          <w:tcPr>
            <w:tcW w:w="613" w:type="pct"/>
            <w:noWrap/>
            <w:vAlign w:val="center"/>
            <w:hideMark/>
          </w:tcPr>
          <w:p w:rsidR="00D82532" w:rsidRPr="00A5012A" w:rsidRDefault="00D82532" w:rsidP="008409A5">
            <w:pPr>
              <w:jc w:val="right"/>
              <w:rPr>
                <w:rFonts w:ascii="Times New Roman"/>
                <w:color w:val="000000" w:themeColor="text1"/>
                <w:sz w:val="28"/>
                <w:szCs w:val="28"/>
              </w:rPr>
            </w:pPr>
            <w:r w:rsidRPr="00A5012A">
              <w:rPr>
                <w:rFonts w:ascii="Times New Roman"/>
                <w:color w:val="000000" w:themeColor="text1"/>
                <w:sz w:val="28"/>
                <w:szCs w:val="28"/>
              </w:rPr>
              <w:t>12</w:t>
            </w:r>
          </w:p>
        </w:tc>
      </w:tr>
      <w:tr w:rsidR="00A5012A" w:rsidRPr="00A5012A" w:rsidTr="008409A5">
        <w:trPr>
          <w:trHeight w:val="50"/>
        </w:trPr>
        <w:tc>
          <w:tcPr>
            <w:tcW w:w="1312" w:type="pct"/>
            <w:noWrap/>
            <w:vAlign w:val="center"/>
            <w:hideMark/>
          </w:tcPr>
          <w:p w:rsidR="00D82532" w:rsidRPr="00A5012A" w:rsidRDefault="00D82532" w:rsidP="008409A5">
            <w:pPr>
              <w:rPr>
                <w:rFonts w:ascii="新細明體" w:eastAsia="新細明體" w:hAnsi="新細明體"/>
                <w:color w:val="000000" w:themeColor="text1"/>
                <w:sz w:val="28"/>
                <w:szCs w:val="28"/>
              </w:rPr>
            </w:pPr>
            <w:r w:rsidRPr="00A5012A">
              <w:rPr>
                <w:rFonts w:hint="eastAsia"/>
                <w:color w:val="000000" w:themeColor="text1"/>
                <w:sz w:val="28"/>
                <w:szCs w:val="28"/>
              </w:rPr>
              <w:t>華語文教學研究</w:t>
            </w:r>
          </w:p>
        </w:tc>
        <w:tc>
          <w:tcPr>
            <w:tcW w:w="615" w:type="pct"/>
            <w:noWrap/>
            <w:vAlign w:val="center"/>
            <w:hideMark/>
          </w:tcPr>
          <w:p w:rsidR="00D82532" w:rsidRPr="00A5012A" w:rsidRDefault="00D82532" w:rsidP="008409A5">
            <w:pPr>
              <w:jc w:val="right"/>
              <w:rPr>
                <w:rFonts w:ascii="Times New Roman"/>
                <w:color w:val="000000" w:themeColor="text1"/>
                <w:sz w:val="28"/>
                <w:szCs w:val="28"/>
              </w:rPr>
            </w:pPr>
            <w:r w:rsidRPr="00A5012A">
              <w:rPr>
                <w:rFonts w:ascii="Times New Roman"/>
                <w:color w:val="000000" w:themeColor="text1"/>
                <w:sz w:val="28"/>
                <w:szCs w:val="28"/>
              </w:rPr>
              <w:t>34</w:t>
            </w:r>
          </w:p>
        </w:tc>
        <w:tc>
          <w:tcPr>
            <w:tcW w:w="615" w:type="pct"/>
            <w:noWrap/>
            <w:vAlign w:val="center"/>
            <w:hideMark/>
          </w:tcPr>
          <w:p w:rsidR="00D82532" w:rsidRPr="00A5012A" w:rsidRDefault="00D82532" w:rsidP="008409A5">
            <w:pPr>
              <w:jc w:val="right"/>
              <w:rPr>
                <w:rFonts w:ascii="Times New Roman"/>
                <w:color w:val="000000" w:themeColor="text1"/>
                <w:sz w:val="28"/>
                <w:szCs w:val="28"/>
              </w:rPr>
            </w:pPr>
            <w:r w:rsidRPr="00A5012A">
              <w:rPr>
                <w:rFonts w:ascii="Times New Roman"/>
                <w:color w:val="000000" w:themeColor="text1"/>
                <w:sz w:val="28"/>
                <w:szCs w:val="28"/>
              </w:rPr>
              <w:t>28</w:t>
            </w:r>
          </w:p>
        </w:tc>
        <w:tc>
          <w:tcPr>
            <w:tcW w:w="615" w:type="pct"/>
            <w:noWrap/>
            <w:vAlign w:val="center"/>
            <w:hideMark/>
          </w:tcPr>
          <w:p w:rsidR="00D82532" w:rsidRPr="00A5012A" w:rsidRDefault="00D82532" w:rsidP="008409A5">
            <w:pPr>
              <w:jc w:val="right"/>
              <w:rPr>
                <w:rFonts w:ascii="Times New Roman"/>
                <w:color w:val="000000" w:themeColor="text1"/>
                <w:sz w:val="28"/>
                <w:szCs w:val="28"/>
              </w:rPr>
            </w:pPr>
            <w:r w:rsidRPr="00A5012A">
              <w:rPr>
                <w:rFonts w:ascii="Times New Roman"/>
                <w:color w:val="000000" w:themeColor="text1"/>
                <w:sz w:val="28"/>
                <w:szCs w:val="28"/>
              </w:rPr>
              <w:t>40</w:t>
            </w:r>
          </w:p>
        </w:tc>
        <w:tc>
          <w:tcPr>
            <w:tcW w:w="615" w:type="pct"/>
            <w:noWrap/>
            <w:vAlign w:val="center"/>
            <w:hideMark/>
          </w:tcPr>
          <w:p w:rsidR="00D82532" w:rsidRPr="00A5012A" w:rsidRDefault="00D82532" w:rsidP="008409A5">
            <w:pPr>
              <w:jc w:val="right"/>
              <w:rPr>
                <w:rFonts w:ascii="Times New Roman"/>
                <w:color w:val="000000" w:themeColor="text1"/>
                <w:sz w:val="28"/>
                <w:szCs w:val="28"/>
              </w:rPr>
            </w:pPr>
            <w:r w:rsidRPr="00A5012A">
              <w:rPr>
                <w:rFonts w:ascii="Times New Roman"/>
                <w:color w:val="000000" w:themeColor="text1"/>
                <w:sz w:val="28"/>
                <w:szCs w:val="28"/>
              </w:rPr>
              <w:t>34</w:t>
            </w:r>
          </w:p>
        </w:tc>
        <w:tc>
          <w:tcPr>
            <w:tcW w:w="615" w:type="pct"/>
            <w:noWrap/>
            <w:vAlign w:val="center"/>
            <w:hideMark/>
          </w:tcPr>
          <w:p w:rsidR="00D82532" w:rsidRPr="00A5012A" w:rsidRDefault="00D82532" w:rsidP="008409A5">
            <w:pPr>
              <w:jc w:val="right"/>
              <w:rPr>
                <w:rFonts w:ascii="Times New Roman"/>
                <w:color w:val="000000" w:themeColor="text1"/>
                <w:sz w:val="28"/>
                <w:szCs w:val="28"/>
              </w:rPr>
            </w:pPr>
            <w:r w:rsidRPr="00A5012A">
              <w:rPr>
                <w:rFonts w:ascii="Times New Roman"/>
                <w:color w:val="000000" w:themeColor="text1"/>
                <w:sz w:val="28"/>
                <w:szCs w:val="28"/>
              </w:rPr>
              <w:t>30</w:t>
            </w:r>
          </w:p>
        </w:tc>
        <w:tc>
          <w:tcPr>
            <w:tcW w:w="613" w:type="pct"/>
            <w:noWrap/>
            <w:vAlign w:val="center"/>
            <w:hideMark/>
          </w:tcPr>
          <w:p w:rsidR="00D82532" w:rsidRPr="00A5012A" w:rsidRDefault="00D82532" w:rsidP="008409A5">
            <w:pPr>
              <w:jc w:val="right"/>
              <w:rPr>
                <w:rFonts w:ascii="Times New Roman"/>
                <w:color w:val="000000" w:themeColor="text1"/>
                <w:sz w:val="28"/>
                <w:szCs w:val="28"/>
              </w:rPr>
            </w:pPr>
            <w:r w:rsidRPr="00A5012A">
              <w:rPr>
                <w:rFonts w:ascii="Times New Roman"/>
                <w:color w:val="000000" w:themeColor="text1"/>
                <w:sz w:val="28"/>
                <w:szCs w:val="28"/>
              </w:rPr>
              <w:t>8</w:t>
            </w:r>
          </w:p>
        </w:tc>
      </w:tr>
      <w:tr w:rsidR="00A5012A" w:rsidRPr="00A5012A" w:rsidTr="008409A5">
        <w:trPr>
          <w:trHeight w:val="50"/>
        </w:trPr>
        <w:tc>
          <w:tcPr>
            <w:tcW w:w="1312" w:type="pct"/>
            <w:noWrap/>
            <w:vAlign w:val="center"/>
            <w:hideMark/>
          </w:tcPr>
          <w:p w:rsidR="00D82532" w:rsidRPr="00A5012A" w:rsidRDefault="00D82532" w:rsidP="008409A5">
            <w:pPr>
              <w:rPr>
                <w:color w:val="000000" w:themeColor="text1"/>
                <w:sz w:val="28"/>
                <w:szCs w:val="28"/>
              </w:rPr>
            </w:pPr>
            <w:r w:rsidRPr="00A5012A">
              <w:rPr>
                <w:rFonts w:hint="eastAsia"/>
                <w:color w:val="000000" w:themeColor="text1"/>
                <w:sz w:val="28"/>
                <w:szCs w:val="28"/>
              </w:rPr>
              <w:t>中央研究院歷史語言研究所集刊</w:t>
            </w:r>
          </w:p>
        </w:tc>
        <w:tc>
          <w:tcPr>
            <w:tcW w:w="615" w:type="pct"/>
            <w:noWrap/>
            <w:vAlign w:val="center"/>
            <w:hideMark/>
          </w:tcPr>
          <w:p w:rsidR="00D82532" w:rsidRPr="00A5012A" w:rsidRDefault="00D82532" w:rsidP="008409A5">
            <w:pPr>
              <w:jc w:val="right"/>
              <w:rPr>
                <w:rFonts w:ascii="Times New Roman"/>
                <w:color w:val="000000" w:themeColor="text1"/>
                <w:sz w:val="28"/>
                <w:szCs w:val="28"/>
              </w:rPr>
            </w:pPr>
            <w:r w:rsidRPr="00A5012A">
              <w:rPr>
                <w:rFonts w:ascii="Times New Roman"/>
                <w:color w:val="000000" w:themeColor="text1"/>
                <w:sz w:val="28"/>
                <w:szCs w:val="28"/>
              </w:rPr>
              <w:t>220</w:t>
            </w:r>
          </w:p>
        </w:tc>
        <w:tc>
          <w:tcPr>
            <w:tcW w:w="615" w:type="pct"/>
            <w:noWrap/>
            <w:vAlign w:val="center"/>
            <w:hideMark/>
          </w:tcPr>
          <w:p w:rsidR="00D82532" w:rsidRPr="00A5012A" w:rsidRDefault="00D82532" w:rsidP="008409A5">
            <w:pPr>
              <w:jc w:val="right"/>
              <w:rPr>
                <w:rFonts w:ascii="Times New Roman"/>
                <w:color w:val="000000" w:themeColor="text1"/>
                <w:sz w:val="28"/>
                <w:szCs w:val="28"/>
              </w:rPr>
            </w:pPr>
            <w:r w:rsidRPr="00A5012A">
              <w:rPr>
                <w:rFonts w:ascii="Times New Roman"/>
                <w:color w:val="000000" w:themeColor="text1"/>
                <w:sz w:val="28"/>
                <w:szCs w:val="28"/>
              </w:rPr>
              <w:t>158</w:t>
            </w:r>
          </w:p>
        </w:tc>
        <w:tc>
          <w:tcPr>
            <w:tcW w:w="615" w:type="pct"/>
            <w:noWrap/>
            <w:vAlign w:val="center"/>
            <w:hideMark/>
          </w:tcPr>
          <w:p w:rsidR="00D82532" w:rsidRPr="00A5012A" w:rsidRDefault="00D82532" w:rsidP="008409A5">
            <w:pPr>
              <w:jc w:val="right"/>
              <w:rPr>
                <w:rFonts w:ascii="Times New Roman"/>
                <w:color w:val="000000" w:themeColor="text1"/>
                <w:sz w:val="28"/>
                <w:szCs w:val="28"/>
              </w:rPr>
            </w:pPr>
            <w:r w:rsidRPr="00A5012A">
              <w:rPr>
                <w:rFonts w:ascii="Times New Roman"/>
                <w:color w:val="000000" w:themeColor="text1"/>
                <w:sz w:val="28"/>
                <w:szCs w:val="28"/>
              </w:rPr>
              <w:t>100</w:t>
            </w:r>
          </w:p>
        </w:tc>
        <w:tc>
          <w:tcPr>
            <w:tcW w:w="615" w:type="pct"/>
            <w:noWrap/>
            <w:vAlign w:val="center"/>
            <w:hideMark/>
          </w:tcPr>
          <w:p w:rsidR="00D82532" w:rsidRPr="00A5012A" w:rsidRDefault="00D82532" w:rsidP="008409A5">
            <w:pPr>
              <w:jc w:val="right"/>
              <w:rPr>
                <w:rFonts w:ascii="Times New Roman"/>
                <w:color w:val="000000" w:themeColor="text1"/>
                <w:sz w:val="28"/>
                <w:szCs w:val="28"/>
              </w:rPr>
            </w:pPr>
            <w:r w:rsidRPr="00A5012A">
              <w:rPr>
                <w:rFonts w:ascii="Times New Roman"/>
                <w:color w:val="000000" w:themeColor="text1"/>
                <w:sz w:val="28"/>
                <w:szCs w:val="28"/>
              </w:rPr>
              <w:t>134</w:t>
            </w:r>
          </w:p>
        </w:tc>
        <w:tc>
          <w:tcPr>
            <w:tcW w:w="615" w:type="pct"/>
            <w:noWrap/>
            <w:vAlign w:val="center"/>
            <w:hideMark/>
          </w:tcPr>
          <w:p w:rsidR="00D82532" w:rsidRPr="00A5012A" w:rsidRDefault="00D82532" w:rsidP="008409A5">
            <w:pPr>
              <w:jc w:val="right"/>
              <w:rPr>
                <w:rFonts w:ascii="Times New Roman"/>
                <w:color w:val="000000" w:themeColor="text1"/>
                <w:sz w:val="28"/>
                <w:szCs w:val="28"/>
              </w:rPr>
            </w:pPr>
            <w:r w:rsidRPr="00A5012A">
              <w:rPr>
                <w:rFonts w:ascii="Times New Roman"/>
                <w:color w:val="000000" w:themeColor="text1"/>
                <w:sz w:val="28"/>
                <w:szCs w:val="28"/>
              </w:rPr>
              <w:t>142</w:t>
            </w:r>
          </w:p>
        </w:tc>
        <w:tc>
          <w:tcPr>
            <w:tcW w:w="613" w:type="pct"/>
            <w:noWrap/>
            <w:vAlign w:val="center"/>
            <w:hideMark/>
          </w:tcPr>
          <w:p w:rsidR="00D82532" w:rsidRPr="00A5012A" w:rsidRDefault="00D82532" w:rsidP="008409A5">
            <w:pPr>
              <w:jc w:val="right"/>
              <w:rPr>
                <w:rFonts w:ascii="Times New Roman"/>
                <w:color w:val="000000" w:themeColor="text1"/>
                <w:sz w:val="28"/>
                <w:szCs w:val="28"/>
              </w:rPr>
            </w:pPr>
            <w:r w:rsidRPr="00A5012A">
              <w:rPr>
                <w:rFonts w:ascii="Times New Roman"/>
                <w:color w:val="000000" w:themeColor="text1"/>
                <w:sz w:val="28"/>
                <w:szCs w:val="28"/>
              </w:rPr>
              <w:t>16</w:t>
            </w:r>
          </w:p>
        </w:tc>
      </w:tr>
      <w:tr w:rsidR="00A5012A" w:rsidRPr="00A5012A" w:rsidTr="008409A5">
        <w:trPr>
          <w:trHeight w:val="50"/>
        </w:trPr>
        <w:tc>
          <w:tcPr>
            <w:tcW w:w="1312" w:type="pct"/>
            <w:noWrap/>
            <w:vAlign w:val="center"/>
            <w:hideMark/>
          </w:tcPr>
          <w:p w:rsidR="00D82532" w:rsidRPr="00A5012A" w:rsidRDefault="00D82532" w:rsidP="008409A5">
            <w:pPr>
              <w:rPr>
                <w:color w:val="000000" w:themeColor="text1"/>
                <w:sz w:val="28"/>
                <w:szCs w:val="28"/>
              </w:rPr>
            </w:pPr>
            <w:r w:rsidRPr="00A5012A">
              <w:rPr>
                <w:rFonts w:hint="eastAsia"/>
                <w:color w:val="000000" w:themeColor="text1"/>
                <w:sz w:val="28"/>
                <w:szCs w:val="28"/>
              </w:rPr>
              <w:t>中國文</w:t>
            </w:r>
            <w:proofErr w:type="gramStart"/>
            <w:r w:rsidRPr="00A5012A">
              <w:rPr>
                <w:rFonts w:hint="eastAsia"/>
                <w:color w:val="000000" w:themeColor="text1"/>
                <w:sz w:val="28"/>
                <w:szCs w:val="28"/>
              </w:rPr>
              <w:t>哲</w:t>
            </w:r>
            <w:proofErr w:type="gramEnd"/>
            <w:r w:rsidRPr="00A5012A">
              <w:rPr>
                <w:rFonts w:hint="eastAsia"/>
                <w:color w:val="000000" w:themeColor="text1"/>
                <w:sz w:val="28"/>
                <w:szCs w:val="28"/>
              </w:rPr>
              <w:t>研究集刊</w:t>
            </w:r>
          </w:p>
        </w:tc>
        <w:tc>
          <w:tcPr>
            <w:tcW w:w="615" w:type="pct"/>
            <w:noWrap/>
            <w:vAlign w:val="center"/>
            <w:hideMark/>
          </w:tcPr>
          <w:p w:rsidR="00D82532" w:rsidRPr="00A5012A" w:rsidRDefault="00D82532" w:rsidP="008409A5">
            <w:pPr>
              <w:jc w:val="right"/>
              <w:rPr>
                <w:rFonts w:ascii="Times New Roman"/>
                <w:color w:val="000000" w:themeColor="text1"/>
                <w:sz w:val="28"/>
                <w:szCs w:val="28"/>
              </w:rPr>
            </w:pPr>
            <w:r w:rsidRPr="00A5012A">
              <w:rPr>
                <w:rFonts w:ascii="Times New Roman"/>
                <w:color w:val="000000" w:themeColor="text1"/>
                <w:sz w:val="28"/>
                <w:szCs w:val="28"/>
              </w:rPr>
              <w:t>89</w:t>
            </w:r>
          </w:p>
        </w:tc>
        <w:tc>
          <w:tcPr>
            <w:tcW w:w="615" w:type="pct"/>
            <w:noWrap/>
            <w:vAlign w:val="center"/>
            <w:hideMark/>
          </w:tcPr>
          <w:p w:rsidR="00D82532" w:rsidRPr="00A5012A" w:rsidRDefault="00D82532" w:rsidP="008409A5">
            <w:pPr>
              <w:jc w:val="right"/>
              <w:rPr>
                <w:rFonts w:ascii="Times New Roman"/>
                <w:color w:val="000000" w:themeColor="text1"/>
                <w:sz w:val="28"/>
                <w:szCs w:val="28"/>
              </w:rPr>
            </w:pPr>
            <w:r w:rsidRPr="00A5012A">
              <w:rPr>
                <w:rFonts w:ascii="Times New Roman"/>
                <w:color w:val="000000" w:themeColor="text1"/>
                <w:sz w:val="28"/>
                <w:szCs w:val="28"/>
              </w:rPr>
              <w:t>103</w:t>
            </w:r>
          </w:p>
        </w:tc>
        <w:tc>
          <w:tcPr>
            <w:tcW w:w="615" w:type="pct"/>
            <w:noWrap/>
            <w:vAlign w:val="center"/>
            <w:hideMark/>
          </w:tcPr>
          <w:p w:rsidR="00D82532" w:rsidRPr="00A5012A" w:rsidRDefault="00D82532" w:rsidP="008409A5">
            <w:pPr>
              <w:jc w:val="right"/>
              <w:rPr>
                <w:rFonts w:ascii="Times New Roman"/>
                <w:color w:val="000000" w:themeColor="text1"/>
                <w:sz w:val="28"/>
                <w:szCs w:val="28"/>
              </w:rPr>
            </w:pPr>
            <w:r w:rsidRPr="00A5012A">
              <w:rPr>
                <w:rFonts w:ascii="Times New Roman"/>
                <w:color w:val="000000" w:themeColor="text1"/>
                <w:sz w:val="28"/>
                <w:szCs w:val="28"/>
              </w:rPr>
              <w:t>74</w:t>
            </w:r>
          </w:p>
        </w:tc>
        <w:tc>
          <w:tcPr>
            <w:tcW w:w="615" w:type="pct"/>
            <w:noWrap/>
            <w:vAlign w:val="center"/>
            <w:hideMark/>
          </w:tcPr>
          <w:p w:rsidR="00D82532" w:rsidRPr="00A5012A" w:rsidRDefault="00D82532" w:rsidP="008409A5">
            <w:pPr>
              <w:jc w:val="right"/>
              <w:rPr>
                <w:rFonts w:ascii="Times New Roman"/>
                <w:color w:val="000000" w:themeColor="text1"/>
                <w:sz w:val="28"/>
                <w:szCs w:val="28"/>
              </w:rPr>
            </w:pPr>
            <w:r w:rsidRPr="00A5012A">
              <w:rPr>
                <w:rFonts w:ascii="Times New Roman"/>
                <w:color w:val="000000" w:themeColor="text1"/>
                <w:sz w:val="28"/>
                <w:szCs w:val="28"/>
              </w:rPr>
              <w:t>90</w:t>
            </w:r>
          </w:p>
        </w:tc>
        <w:tc>
          <w:tcPr>
            <w:tcW w:w="615" w:type="pct"/>
            <w:noWrap/>
            <w:vAlign w:val="center"/>
            <w:hideMark/>
          </w:tcPr>
          <w:p w:rsidR="00D82532" w:rsidRPr="00A5012A" w:rsidRDefault="00D82532" w:rsidP="008409A5">
            <w:pPr>
              <w:jc w:val="right"/>
              <w:rPr>
                <w:rFonts w:ascii="Times New Roman"/>
                <w:color w:val="000000" w:themeColor="text1"/>
                <w:sz w:val="28"/>
                <w:szCs w:val="28"/>
              </w:rPr>
            </w:pPr>
            <w:r w:rsidRPr="00A5012A">
              <w:rPr>
                <w:rFonts w:ascii="Times New Roman"/>
                <w:color w:val="000000" w:themeColor="text1"/>
                <w:sz w:val="28"/>
                <w:szCs w:val="28"/>
              </w:rPr>
              <w:t>83</w:t>
            </w:r>
          </w:p>
        </w:tc>
        <w:tc>
          <w:tcPr>
            <w:tcW w:w="613" w:type="pct"/>
            <w:noWrap/>
            <w:vAlign w:val="center"/>
            <w:hideMark/>
          </w:tcPr>
          <w:p w:rsidR="00D82532" w:rsidRPr="00A5012A" w:rsidRDefault="00D82532" w:rsidP="008409A5">
            <w:pPr>
              <w:jc w:val="right"/>
              <w:rPr>
                <w:rFonts w:ascii="Times New Roman"/>
                <w:color w:val="000000" w:themeColor="text1"/>
                <w:sz w:val="28"/>
                <w:szCs w:val="28"/>
              </w:rPr>
            </w:pPr>
            <w:r w:rsidRPr="00A5012A">
              <w:rPr>
                <w:rFonts w:ascii="Times New Roman"/>
                <w:color w:val="000000" w:themeColor="text1"/>
                <w:sz w:val="28"/>
                <w:szCs w:val="28"/>
              </w:rPr>
              <w:t>8</w:t>
            </w:r>
          </w:p>
        </w:tc>
      </w:tr>
      <w:tr w:rsidR="00A5012A" w:rsidRPr="00A5012A" w:rsidTr="008409A5">
        <w:trPr>
          <w:trHeight w:val="50"/>
        </w:trPr>
        <w:tc>
          <w:tcPr>
            <w:tcW w:w="1312" w:type="pct"/>
            <w:noWrap/>
            <w:vAlign w:val="center"/>
            <w:hideMark/>
          </w:tcPr>
          <w:p w:rsidR="00D82532" w:rsidRPr="00A5012A" w:rsidRDefault="00D82532" w:rsidP="008409A5">
            <w:pPr>
              <w:rPr>
                <w:color w:val="000000" w:themeColor="text1"/>
                <w:sz w:val="28"/>
                <w:szCs w:val="28"/>
              </w:rPr>
            </w:pPr>
            <w:r w:rsidRPr="00A5012A">
              <w:rPr>
                <w:rFonts w:hint="eastAsia"/>
                <w:color w:val="000000" w:themeColor="text1"/>
                <w:sz w:val="28"/>
                <w:szCs w:val="28"/>
              </w:rPr>
              <w:t>臺灣人類學刊</w:t>
            </w:r>
          </w:p>
        </w:tc>
        <w:tc>
          <w:tcPr>
            <w:tcW w:w="615" w:type="pct"/>
            <w:noWrap/>
            <w:vAlign w:val="center"/>
            <w:hideMark/>
          </w:tcPr>
          <w:p w:rsidR="00D82532" w:rsidRPr="00A5012A" w:rsidRDefault="00D82532" w:rsidP="008409A5">
            <w:pPr>
              <w:jc w:val="right"/>
              <w:rPr>
                <w:rFonts w:ascii="Times New Roman"/>
                <w:color w:val="000000" w:themeColor="text1"/>
                <w:sz w:val="28"/>
                <w:szCs w:val="28"/>
              </w:rPr>
            </w:pPr>
            <w:r w:rsidRPr="00A5012A">
              <w:rPr>
                <w:rFonts w:ascii="Times New Roman"/>
                <w:color w:val="000000" w:themeColor="text1"/>
                <w:sz w:val="28"/>
                <w:szCs w:val="28"/>
              </w:rPr>
              <w:t>27</w:t>
            </w:r>
          </w:p>
        </w:tc>
        <w:tc>
          <w:tcPr>
            <w:tcW w:w="615" w:type="pct"/>
            <w:noWrap/>
            <w:vAlign w:val="center"/>
            <w:hideMark/>
          </w:tcPr>
          <w:p w:rsidR="00D82532" w:rsidRPr="00A5012A" w:rsidRDefault="00D82532" w:rsidP="008409A5">
            <w:pPr>
              <w:jc w:val="right"/>
              <w:rPr>
                <w:rFonts w:ascii="Times New Roman"/>
                <w:color w:val="000000" w:themeColor="text1"/>
                <w:sz w:val="28"/>
                <w:szCs w:val="28"/>
              </w:rPr>
            </w:pPr>
            <w:r w:rsidRPr="00A5012A">
              <w:rPr>
                <w:rFonts w:ascii="Times New Roman"/>
                <w:color w:val="000000" w:themeColor="text1"/>
                <w:sz w:val="28"/>
                <w:szCs w:val="28"/>
              </w:rPr>
              <w:t>36</w:t>
            </w:r>
          </w:p>
        </w:tc>
        <w:tc>
          <w:tcPr>
            <w:tcW w:w="615" w:type="pct"/>
            <w:noWrap/>
            <w:vAlign w:val="center"/>
            <w:hideMark/>
          </w:tcPr>
          <w:p w:rsidR="00D82532" w:rsidRPr="00A5012A" w:rsidRDefault="00D82532" w:rsidP="008409A5">
            <w:pPr>
              <w:jc w:val="right"/>
              <w:rPr>
                <w:rFonts w:ascii="Times New Roman"/>
                <w:color w:val="000000" w:themeColor="text1"/>
                <w:sz w:val="28"/>
                <w:szCs w:val="28"/>
              </w:rPr>
            </w:pPr>
            <w:r w:rsidRPr="00A5012A">
              <w:rPr>
                <w:rFonts w:ascii="Times New Roman"/>
                <w:color w:val="000000" w:themeColor="text1"/>
                <w:sz w:val="28"/>
                <w:szCs w:val="28"/>
              </w:rPr>
              <w:t>41</w:t>
            </w:r>
          </w:p>
        </w:tc>
        <w:tc>
          <w:tcPr>
            <w:tcW w:w="615" w:type="pct"/>
            <w:noWrap/>
            <w:vAlign w:val="center"/>
            <w:hideMark/>
          </w:tcPr>
          <w:p w:rsidR="00D82532" w:rsidRPr="00A5012A" w:rsidRDefault="00D82532" w:rsidP="008409A5">
            <w:pPr>
              <w:jc w:val="right"/>
              <w:rPr>
                <w:rFonts w:ascii="Times New Roman"/>
                <w:color w:val="000000" w:themeColor="text1"/>
                <w:sz w:val="28"/>
                <w:szCs w:val="28"/>
              </w:rPr>
            </w:pPr>
            <w:r w:rsidRPr="00A5012A">
              <w:rPr>
                <w:rFonts w:ascii="Times New Roman"/>
                <w:color w:val="000000" w:themeColor="text1"/>
                <w:sz w:val="28"/>
                <w:szCs w:val="28"/>
              </w:rPr>
              <w:t>38</w:t>
            </w:r>
          </w:p>
        </w:tc>
        <w:tc>
          <w:tcPr>
            <w:tcW w:w="615" w:type="pct"/>
            <w:noWrap/>
            <w:vAlign w:val="center"/>
            <w:hideMark/>
          </w:tcPr>
          <w:p w:rsidR="00D82532" w:rsidRPr="00A5012A" w:rsidRDefault="00D82532" w:rsidP="008409A5">
            <w:pPr>
              <w:jc w:val="right"/>
              <w:rPr>
                <w:rFonts w:ascii="Times New Roman"/>
                <w:color w:val="000000" w:themeColor="text1"/>
                <w:sz w:val="28"/>
                <w:szCs w:val="28"/>
              </w:rPr>
            </w:pPr>
            <w:r w:rsidRPr="00A5012A">
              <w:rPr>
                <w:rFonts w:ascii="Times New Roman"/>
                <w:color w:val="000000" w:themeColor="text1"/>
                <w:sz w:val="28"/>
                <w:szCs w:val="28"/>
              </w:rPr>
              <w:t>58</w:t>
            </w:r>
          </w:p>
        </w:tc>
        <w:tc>
          <w:tcPr>
            <w:tcW w:w="613" w:type="pct"/>
            <w:noWrap/>
            <w:vAlign w:val="center"/>
            <w:hideMark/>
          </w:tcPr>
          <w:p w:rsidR="00D82532" w:rsidRPr="00A5012A" w:rsidRDefault="00D82532" w:rsidP="008409A5">
            <w:pPr>
              <w:jc w:val="right"/>
              <w:rPr>
                <w:rFonts w:ascii="Times New Roman"/>
                <w:color w:val="000000" w:themeColor="text1"/>
                <w:sz w:val="28"/>
                <w:szCs w:val="28"/>
              </w:rPr>
            </w:pPr>
            <w:r w:rsidRPr="00A5012A">
              <w:rPr>
                <w:rFonts w:ascii="Times New Roman"/>
                <w:color w:val="000000" w:themeColor="text1"/>
                <w:sz w:val="28"/>
                <w:szCs w:val="28"/>
              </w:rPr>
              <w:t>8</w:t>
            </w:r>
          </w:p>
        </w:tc>
      </w:tr>
      <w:tr w:rsidR="00A5012A" w:rsidRPr="00A5012A" w:rsidTr="008409A5">
        <w:trPr>
          <w:trHeight w:val="50"/>
        </w:trPr>
        <w:tc>
          <w:tcPr>
            <w:tcW w:w="1312" w:type="pct"/>
            <w:noWrap/>
            <w:vAlign w:val="center"/>
            <w:hideMark/>
          </w:tcPr>
          <w:p w:rsidR="00D82532" w:rsidRPr="00A5012A" w:rsidRDefault="00D82532" w:rsidP="008409A5">
            <w:pPr>
              <w:rPr>
                <w:color w:val="000000" w:themeColor="text1"/>
                <w:sz w:val="28"/>
                <w:szCs w:val="28"/>
              </w:rPr>
            </w:pPr>
            <w:r w:rsidRPr="00A5012A">
              <w:rPr>
                <w:rFonts w:hint="eastAsia"/>
                <w:color w:val="000000" w:themeColor="text1"/>
                <w:sz w:val="28"/>
                <w:szCs w:val="28"/>
              </w:rPr>
              <w:t>教育科學研究期刊</w:t>
            </w:r>
          </w:p>
        </w:tc>
        <w:tc>
          <w:tcPr>
            <w:tcW w:w="615" w:type="pct"/>
            <w:noWrap/>
            <w:vAlign w:val="center"/>
            <w:hideMark/>
          </w:tcPr>
          <w:p w:rsidR="00D82532" w:rsidRPr="00A5012A" w:rsidRDefault="00D82532" w:rsidP="008409A5">
            <w:pPr>
              <w:jc w:val="right"/>
              <w:rPr>
                <w:rFonts w:ascii="Times New Roman"/>
                <w:color w:val="000000" w:themeColor="text1"/>
                <w:sz w:val="28"/>
                <w:szCs w:val="28"/>
              </w:rPr>
            </w:pPr>
            <w:r w:rsidRPr="00A5012A">
              <w:rPr>
                <w:rFonts w:ascii="Times New Roman"/>
                <w:color w:val="000000" w:themeColor="text1"/>
                <w:sz w:val="28"/>
                <w:szCs w:val="28"/>
              </w:rPr>
              <w:t>147</w:t>
            </w:r>
          </w:p>
        </w:tc>
        <w:tc>
          <w:tcPr>
            <w:tcW w:w="615" w:type="pct"/>
            <w:noWrap/>
            <w:vAlign w:val="center"/>
            <w:hideMark/>
          </w:tcPr>
          <w:p w:rsidR="00D82532" w:rsidRPr="00A5012A" w:rsidRDefault="00D82532" w:rsidP="008409A5">
            <w:pPr>
              <w:jc w:val="right"/>
              <w:rPr>
                <w:rFonts w:ascii="Times New Roman"/>
                <w:color w:val="000000" w:themeColor="text1"/>
                <w:sz w:val="28"/>
                <w:szCs w:val="28"/>
              </w:rPr>
            </w:pPr>
            <w:r w:rsidRPr="00A5012A">
              <w:rPr>
                <w:rFonts w:ascii="Times New Roman"/>
                <w:color w:val="000000" w:themeColor="text1"/>
                <w:sz w:val="28"/>
                <w:szCs w:val="28"/>
              </w:rPr>
              <w:t>148</w:t>
            </w:r>
          </w:p>
        </w:tc>
        <w:tc>
          <w:tcPr>
            <w:tcW w:w="615" w:type="pct"/>
            <w:noWrap/>
            <w:vAlign w:val="center"/>
            <w:hideMark/>
          </w:tcPr>
          <w:p w:rsidR="00D82532" w:rsidRPr="00A5012A" w:rsidRDefault="00D82532" w:rsidP="008409A5">
            <w:pPr>
              <w:jc w:val="right"/>
              <w:rPr>
                <w:rFonts w:ascii="Times New Roman"/>
                <w:color w:val="000000" w:themeColor="text1"/>
                <w:sz w:val="28"/>
                <w:szCs w:val="28"/>
              </w:rPr>
            </w:pPr>
            <w:r w:rsidRPr="00A5012A">
              <w:rPr>
                <w:rFonts w:ascii="Times New Roman"/>
                <w:color w:val="000000" w:themeColor="text1"/>
                <w:sz w:val="28"/>
                <w:szCs w:val="28"/>
              </w:rPr>
              <w:t>193</w:t>
            </w:r>
          </w:p>
        </w:tc>
        <w:tc>
          <w:tcPr>
            <w:tcW w:w="615" w:type="pct"/>
            <w:noWrap/>
            <w:vAlign w:val="center"/>
            <w:hideMark/>
          </w:tcPr>
          <w:p w:rsidR="00D82532" w:rsidRPr="00A5012A" w:rsidRDefault="00D82532" w:rsidP="008409A5">
            <w:pPr>
              <w:jc w:val="right"/>
              <w:rPr>
                <w:rFonts w:ascii="Times New Roman"/>
                <w:color w:val="000000" w:themeColor="text1"/>
                <w:sz w:val="28"/>
                <w:szCs w:val="28"/>
              </w:rPr>
            </w:pPr>
            <w:r w:rsidRPr="00A5012A">
              <w:rPr>
                <w:rFonts w:ascii="Times New Roman"/>
                <w:color w:val="000000" w:themeColor="text1"/>
                <w:sz w:val="28"/>
                <w:szCs w:val="28"/>
              </w:rPr>
              <w:t>177</w:t>
            </w:r>
          </w:p>
        </w:tc>
        <w:tc>
          <w:tcPr>
            <w:tcW w:w="615" w:type="pct"/>
            <w:noWrap/>
            <w:vAlign w:val="center"/>
            <w:hideMark/>
          </w:tcPr>
          <w:p w:rsidR="00D82532" w:rsidRPr="00A5012A" w:rsidRDefault="00D82532" w:rsidP="008409A5">
            <w:pPr>
              <w:jc w:val="right"/>
              <w:rPr>
                <w:rFonts w:ascii="Times New Roman"/>
                <w:color w:val="000000" w:themeColor="text1"/>
                <w:sz w:val="28"/>
                <w:szCs w:val="28"/>
              </w:rPr>
            </w:pPr>
            <w:r w:rsidRPr="00A5012A">
              <w:rPr>
                <w:rFonts w:ascii="Times New Roman"/>
                <w:color w:val="000000" w:themeColor="text1"/>
                <w:sz w:val="28"/>
                <w:szCs w:val="28"/>
              </w:rPr>
              <w:t>239</w:t>
            </w:r>
          </w:p>
        </w:tc>
        <w:tc>
          <w:tcPr>
            <w:tcW w:w="613" w:type="pct"/>
            <w:noWrap/>
            <w:vAlign w:val="center"/>
            <w:hideMark/>
          </w:tcPr>
          <w:p w:rsidR="00D82532" w:rsidRPr="00A5012A" w:rsidRDefault="00D82532" w:rsidP="008409A5">
            <w:pPr>
              <w:jc w:val="right"/>
              <w:rPr>
                <w:rFonts w:ascii="Times New Roman"/>
                <w:color w:val="000000" w:themeColor="text1"/>
                <w:sz w:val="28"/>
                <w:szCs w:val="28"/>
              </w:rPr>
            </w:pPr>
            <w:r w:rsidRPr="00A5012A">
              <w:rPr>
                <w:rFonts w:ascii="Times New Roman"/>
                <w:color w:val="000000" w:themeColor="text1"/>
                <w:sz w:val="28"/>
                <w:szCs w:val="28"/>
              </w:rPr>
              <w:t>172</w:t>
            </w:r>
          </w:p>
        </w:tc>
      </w:tr>
      <w:tr w:rsidR="00A5012A" w:rsidRPr="00A5012A" w:rsidTr="008409A5">
        <w:trPr>
          <w:trHeight w:val="50"/>
        </w:trPr>
        <w:tc>
          <w:tcPr>
            <w:tcW w:w="1312" w:type="pct"/>
            <w:noWrap/>
            <w:vAlign w:val="center"/>
            <w:hideMark/>
          </w:tcPr>
          <w:p w:rsidR="00D82532" w:rsidRPr="00A5012A" w:rsidRDefault="00D82532" w:rsidP="008409A5">
            <w:pPr>
              <w:rPr>
                <w:color w:val="000000" w:themeColor="text1"/>
                <w:sz w:val="28"/>
                <w:szCs w:val="28"/>
              </w:rPr>
            </w:pPr>
            <w:r w:rsidRPr="00A5012A">
              <w:rPr>
                <w:rFonts w:hint="eastAsia"/>
                <w:color w:val="000000" w:themeColor="text1"/>
                <w:sz w:val="28"/>
                <w:szCs w:val="28"/>
              </w:rPr>
              <w:t>本土心理學研究</w:t>
            </w:r>
          </w:p>
        </w:tc>
        <w:tc>
          <w:tcPr>
            <w:tcW w:w="615" w:type="pct"/>
            <w:noWrap/>
            <w:vAlign w:val="center"/>
            <w:hideMark/>
          </w:tcPr>
          <w:p w:rsidR="00D82532" w:rsidRPr="00A5012A" w:rsidRDefault="00D82532" w:rsidP="008409A5">
            <w:pPr>
              <w:jc w:val="right"/>
              <w:rPr>
                <w:rFonts w:ascii="Times New Roman"/>
                <w:color w:val="000000" w:themeColor="text1"/>
                <w:sz w:val="28"/>
                <w:szCs w:val="28"/>
              </w:rPr>
            </w:pPr>
            <w:r w:rsidRPr="00A5012A">
              <w:rPr>
                <w:rFonts w:ascii="Times New Roman"/>
                <w:color w:val="000000" w:themeColor="text1"/>
                <w:sz w:val="28"/>
                <w:szCs w:val="28"/>
              </w:rPr>
              <w:t>183</w:t>
            </w:r>
          </w:p>
        </w:tc>
        <w:tc>
          <w:tcPr>
            <w:tcW w:w="615" w:type="pct"/>
            <w:noWrap/>
            <w:vAlign w:val="center"/>
            <w:hideMark/>
          </w:tcPr>
          <w:p w:rsidR="00D82532" w:rsidRPr="00A5012A" w:rsidRDefault="00D82532" w:rsidP="008409A5">
            <w:pPr>
              <w:jc w:val="right"/>
              <w:rPr>
                <w:rFonts w:ascii="Times New Roman"/>
                <w:color w:val="000000" w:themeColor="text1"/>
                <w:sz w:val="28"/>
                <w:szCs w:val="28"/>
              </w:rPr>
            </w:pPr>
            <w:r w:rsidRPr="00A5012A">
              <w:rPr>
                <w:rFonts w:ascii="Times New Roman"/>
                <w:color w:val="000000" w:themeColor="text1"/>
                <w:sz w:val="28"/>
                <w:szCs w:val="28"/>
              </w:rPr>
              <w:t>210</w:t>
            </w:r>
          </w:p>
        </w:tc>
        <w:tc>
          <w:tcPr>
            <w:tcW w:w="615" w:type="pct"/>
            <w:noWrap/>
            <w:vAlign w:val="center"/>
            <w:hideMark/>
          </w:tcPr>
          <w:p w:rsidR="00D82532" w:rsidRPr="00A5012A" w:rsidRDefault="00D82532" w:rsidP="008409A5">
            <w:pPr>
              <w:jc w:val="right"/>
              <w:rPr>
                <w:rFonts w:ascii="Times New Roman"/>
                <w:color w:val="000000" w:themeColor="text1"/>
                <w:sz w:val="28"/>
                <w:szCs w:val="28"/>
              </w:rPr>
            </w:pPr>
            <w:r w:rsidRPr="00A5012A">
              <w:rPr>
                <w:rFonts w:ascii="Times New Roman"/>
                <w:color w:val="000000" w:themeColor="text1"/>
                <w:sz w:val="28"/>
                <w:szCs w:val="28"/>
              </w:rPr>
              <w:t>234</w:t>
            </w:r>
          </w:p>
        </w:tc>
        <w:tc>
          <w:tcPr>
            <w:tcW w:w="615" w:type="pct"/>
            <w:noWrap/>
            <w:vAlign w:val="center"/>
            <w:hideMark/>
          </w:tcPr>
          <w:p w:rsidR="00D82532" w:rsidRPr="00A5012A" w:rsidRDefault="00D82532" w:rsidP="008409A5">
            <w:pPr>
              <w:jc w:val="right"/>
              <w:rPr>
                <w:rFonts w:ascii="Times New Roman"/>
                <w:color w:val="000000" w:themeColor="text1"/>
                <w:sz w:val="28"/>
                <w:szCs w:val="28"/>
              </w:rPr>
            </w:pPr>
            <w:r w:rsidRPr="00A5012A">
              <w:rPr>
                <w:rFonts w:ascii="Times New Roman"/>
                <w:color w:val="000000" w:themeColor="text1"/>
                <w:sz w:val="28"/>
                <w:szCs w:val="28"/>
              </w:rPr>
              <w:t>373</w:t>
            </w:r>
          </w:p>
        </w:tc>
        <w:tc>
          <w:tcPr>
            <w:tcW w:w="615" w:type="pct"/>
            <w:noWrap/>
            <w:vAlign w:val="center"/>
            <w:hideMark/>
          </w:tcPr>
          <w:p w:rsidR="00D82532" w:rsidRPr="00A5012A" w:rsidRDefault="00D82532" w:rsidP="008409A5">
            <w:pPr>
              <w:jc w:val="right"/>
              <w:rPr>
                <w:rFonts w:ascii="Times New Roman"/>
                <w:color w:val="000000" w:themeColor="text1"/>
                <w:sz w:val="28"/>
                <w:szCs w:val="28"/>
              </w:rPr>
            </w:pPr>
            <w:r w:rsidRPr="00A5012A">
              <w:rPr>
                <w:rFonts w:ascii="Times New Roman"/>
                <w:color w:val="000000" w:themeColor="text1"/>
                <w:sz w:val="28"/>
                <w:szCs w:val="28"/>
              </w:rPr>
              <w:t>150</w:t>
            </w:r>
          </w:p>
        </w:tc>
        <w:tc>
          <w:tcPr>
            <w:tcW w:w="613" w:type="pct"/>
            <w:noWrap/>
            <w:vAlign w:val="center"/>
            <w:hideMark/>
          </w:tcPr>
          <w:p w:rsidR="00D82532" w:rsidRPr="00A5012A" w:rsidRDefault="00D82532" w:rsidP="008409A5">
            <w:pPr>
              <w:jc w:val="right"/>
              <w:rPr>
                <w:rFonts w:ascii="Times New Roman"/>
                <w:color w:val="000000" w:themeColor="text1"/>
                <w:sz w:val="28"/>
                <w:szCs w:val="28"/>
              </w:rPr>
            </w:pPr>
            <w:r w:rsidRPr="00A5012A">
              <w:rPr>
                <w:rFonts w:ascii="Times New Roman"/>
                <w:color w:val="000000" w:themeColor="text1"/>
                <w:sz w:val="28"/>
                <w:szCs w:val="28"/>
              </w:rPr>
              <w:t>38</w:t>
            </w:r>
          </w:p>
        </w:tc>
      </w:tr>
      <w:tr w:rsidR="00A5012A" w:rsidRPr="00A5012A" w:rsidTr="008409A5">
        <w:trPr>
          <w:trHeight w:val="50"/>
        </w:trPr>
        <w:tc>
          <w:tcPr>
            <w:tcW w:w="1312" w:type="pct"/>
            <w:noWrap/>
            <w:vAlign w:val="center"/>
            <w:hideMark/>
          </w:tcPr>
          <w:p w:rsidR="00D82532" w:rsidRPr="00A5012A" w:rsidRDefault="00D82532" w:rsidP="008409A5">
            <w:pPr>
              <w:rPr>
                <w:color w:val="000000" w:themeColor="text1"/>
                <w:sz w:val="28"/>
                <w:szCs w:val="28"/>
              </w:rPr>
            </w:pPr>
            <w:r w:rsidRPr="00A5012A">
              <w:rPr>
                <w:rFonts w:hint="eastAsia"/>
                <w:color w:val="000000" w:themeColor="text1"/>
                <w:sz w:val="28"/>
                <w:szCs w:val="28"/>
              </w:rPr>
              <w:t>國立臺灣大學</w:t>
            </w:r>
            <w:proofErr w:type="gramStart"/>
            <w:r w:rsidRPr="00A5012A">
              <w:rPr>
                <w:rFonts w:hint="eastAsia"/>
                <w:color w:val="000000" w:themeColor="text1"/>
                <w:sz w:val="28"/>
                <w:szCs w:val="28"/>
              </w:rPr>
              <w:t>法學論叢</w:t>
            </w:r>
            <w:proofErr w:type="gramEnd"/>
          </w:p>
        </w:tc>
        <w:tc>
          <w:tcPr>
            <w:tcW w:w="615" w:type="pct"/>
            <w:noWrap/>
            <w:vAlign w:val="center"/>
            <w:hideMark/>
          </w:tcPr>
          <w:p w:rsidR="00D82532" w:rsidRPr="00A5012A" w:rsidRDefault="00D82532" w:rsidP="008409A5">
            <w:pPr>
              <w:jc w:val="right"/>
              <w:rPr>
                <w:rFonts w:ascii="Times New Roman"/>
                <w:color w:val="000000" w:themeColor="text1"/>
                <w:sz w:val="28"/>
                <w:szCs w:val="28"/>
              </w:rPr>
            </w:pPr>
            <w:r w:rsidRPr="00A5012A">
              <w:rPr>
                <w:rFonts w:ascii="Times New Roman"/>
                <w:color w:val="000000" w:themeColor="text1"/>
                <w:sz w:val="28"/>
                <w:szCs w:val="28"/>
              </w:rPr>
              <w:t>299</w:t>
            </w:r>
          </w:p>
        </w:tc>
        <w:tc>
          <w:tcPr>
            <w:tcW w:w="615" w:type="pct"/>
            <w:noWrap/>
            <w:vAlign w:val="center"/>
            <w:hideMark/>
          </w:tcPr>
          <w:p w:rsidR="00D82532" w:rsidRPr="00A5012A" w:rsidRDefault="00D82532" w:rsidP="008409A5">
            <w:pPr>
              <w:jc w:val="right"/>
              <w:rPr>
                <w:rFonts w:ascii="Times New Roman"/>
                <w:color w:val="000000" w:themeColor="text1"/>
                <w:sz w:val="28"/>
                <w:szCs w:val="28"/>
              </w:rPr>
            </w:pPr>
            <w:r w:rsidRPr="00A5012A">
              <w:rPr>
                <w:rFonts w:ascii="Times New Roman"/>
                <w:color w:val="000000" w:themeColor="text1"/>
                <w:sz w:val="28"/>
                <w:szCs w:val="28"/>
              </w:rPr>
              <w:t>296</w:t>
            </w:r>
          </w:p>
        </w:tc>
        <w:tc>
          <w:tcPr>
            <w:tcW w:w="615" w:type="pct"/>
            <w:noWrap/>
            <w:vAlign w:val="center"/>
            <w:hideMark/>
          </w:tcPr>
          <w:p w:rsidR="00D82532" w:rsidRPr="00A5012A" w:rsidRDefault="00D82532" w:rsidP="008409A5">
            <w:pPr>
              <w:jc w:val="right"/>
              <w:rPr>
                <w:rFonts w:ascii="Times New Roman"/>
                <w:color w:val="000000" w:themeColor="text1"/>
                <w:sz w:val="28"/>
                <w:szCs w:val="28"/>
              </w:rPr>
            </w:pPr>
            <w:r w:rsidRPr="00A5012A">
              <w:rPr>
                <w:rFonts w:ascii="Times New Roman"/>
                <w:color w:val="000000" w:themeColor="text1"/>
                <w:sz w:val="28"/>
                <w:szCs w:val="28"/>
              </w:rPr>
              <w:t>320</w:t>
            </w:r>
          </w:p>
        </w:tc>
        <w:tc>
          <w:tcPr>
            <w:tcW w:w="615" w:type="pct"/>
            <w:noWrap/>
            <w:vAlign w:val="center"/>
            <w:hideMark/>
          </w:tcPr>
          <w:p w:rsidR="00D82532" w:rsidRPr="00A5012A" w:rsidRDefault="00D82532" w:rsidP="008409A5">
            <w:pPr>
              <w:jc w:val="right"/>
              <w:rPr>
                <w:rFonts w:ascii="Times New Roman"/>
                <w:color w:val="000000" w:themeColor="text1"/>
                <w:sz w:val="28"/>
                <w:szCs w:val="28"/>
              </w:rPr>
            </w:pPr>
            <w:r w:rsidRPr="00A5012A">
              <w:rPr>
                <w:rFonts w:ascii="Times New Roman"/>
                <w:color w:val="000000" w:themeColor="text1"/>
                <w:sz w:val="28"/>
                <w:szCs w:val="28"/>
              </w:rPr>
              <w:t>354</w:t>
            </w:r>
          </w:p>
        </w:tc>
        <w:tc>
          <w:tcPr>
            <w:tcW w:w="615" w:type="pct"/>
            <w:noWrap/>
            <w:vAlign w:val="center"/>
            <w:hideMark/>
          </w:tcPr>
          <w:p w:rsidR="00D82532" w:rsidRPr="00A5012A" w:rsidRDefault="00D82532" w:rsidP="008409A5">
            <w:pPr>
              <w:jc w:val="right"/>
              <w:rPr>
                <w:rFonts w:ascii="Times New Roman"/>
                <w:color w:val="000000" w:themeColor="text1"/>
                <w:sz w:val="28"/>
                <w:szCs w:val="28"/>
              </w:rPr>
            </w:pPr>
            <w:r w:rsidRPr="00A5012A">
              <w:rPr>
                <w:rFonts w:ascii="Times New Roman"/>
                <w:color w:val="000000" w:themeColor="text1"/>
                <w:sz w:val="28"/>
                <w:szCs w:val="28"/>
              </w:rPr>
              <w:t>267</w:t>
            </w:r>
          </w:p>
        </w:tc>
        <w:tc>
          <w:tcPr>
            <w:tcW w:w="613" w:type="pct"/>
            <w:noWrap/>
            <w:vAlign w:val="center"/>
            <w:hideMark/>
          </w:tcPr>
          <w:p w:rsidR="00D82532" w:rsidRPr="00A5012A" w:rsidRDefault="00D82532" w:rsidP="008409A5">
            <w:pPr>
              <w:jc w:val="right"/>
              <w:rPr>
                <w:rFonts w:ascii="Times New Roman"/>
                <w:color w:val="000000" w:themeColor="text1"/>
                <w:sz w:val="28"/>
                <w:szCs w:val="28"/>
              </w:rPr>
            </w:pPr>
            <w:r w:rsidRPr="00A5012A">
              <w:rPr>
                <w:rFonts w:ascii="Times New Roman"/>
                <w:color w:val="000000" w:themeColor="text1"/>
                <w:sz w:val="28"/>
                <w:szCs w:val="28"/>
              </w:rPr>
              <w:t>13</w:t>
            </w:r>
          </w:p>
        </w:tc>
      </w:tr>
      <w:tr w:rsidR="00A5012A" w:rsidRPr="00A5012A" w:rsidTr="008409A5">
        <w:trPr>
          <w:trHeight w:val="50"/>
        </w:trPr>
        <w:tc>
          <w:tcPr>
            <w:tcW w:w="1312" w:type="pct"/>
            <w:noWrap/>
            <w:vAlign w:val="center"/>
            <w:hideMark/>
          </w:tcPr>
          <w:p w:rsidR="00D82532" w:rsidRPr="00A5012A" w:rsidRDefault="00D82532" w:rsidP="008409A5">
            <w:pPr>
              <w:rPr>
                <w:color w:val="000000" w:themeColor="text1"/>
                <w:sz w:val="28"/>
                <w:szCs w:val="28"/>
              </w:rPr>
            </w:pPr>
            <w:r w:rsidRPr="00A5012A">
              <w:rPr>
                <w:rFonts w:hint="eastAsia"/>
                <w:color w:val="000000" w:themeColor="text1"/>
                <w:sz w:val="28"/>
                <w:szCs w:val="28"/>
              </w:rPr>
              <w:t>選舉研究</w:t>
            </w:r>
          </w:p>
        </w:tc>
        <w:tc>
          <w:tcPr>
            <w:tcW w:w="615" w:type="pct"/>
            <w:noWrap/>
            <w:vAlign w:val="center"/>
            <w:hideMark/>
          </w:tcPr>
          <w:p w:rsidR="00D82532" w:rsidRPr="00A5012A" w:rsidRDefault="00D82532" w:rsidP="008409A5">
            <w:pPr>
              <w:jc w:val="right"/>
              <w:rPr>
                <w:rFonts w:ascii="Times New Roman"/>
                <w:color w:val="000000" w:themeColor="text1"/>
                <w:sz w:val="28"/>
                <w:szCs w:val="28"/>
              </w:rPr>
            </w:pPr>
            <w:r w:rsidRPr="00A5012A">
              <w:rPr>
                <w:rFonts w:ascii="Times New Roman"/>
                <w:color w:val="000000" w:themeColor="text1"/>
                <w:sz w:val="28"/>
                <w:szCs w:val="28"/>
              </w:rPr>
              <w:t>127</w:t>
            </w:r>
          </w:p>
        </w:tc>
        <w:tc>
          <w:tcPr>
            <w:tcW w:w="615" w:type="pct"/>
            <w:noWrap/>
            <w:vAlign w:val="center"/>
            <w:hideMark/>
          </w:tcPr>
          <w:p w:rsidR="00D82532" w:rsidRPr="00A5012A" w:rsidRDefault="00D82532" w:rsidP="008409A5">
            <w:pPr>
              <w:jc w:val="right"/>
              <w:rPr>
                <w:rFonts w:ascii="Times New Roman"/>
                <w:color w:val="000000" w:themeColor="text1"/>
                <w:sz w:val="28"/>
                <w:szCs w:val="28"/>
              </w:rPr>
            </w:pPr>
            <w:r w:rsidRPr="00A5012A">
              <w:rPr>
                <w:rFonts w:ascii="Times New Roman"/>
                <w:color w:val="000000" w:themeColor="text1"/>
                <w:sz w:val="28"/>
                <w:szCs w:val="28"/>
              </w:rPr>
              <w:t>130</w:t>
            </w:r>
          </w:p>
        </w:tc>
        <w:tc>
          <w:tcPr>
            <w:tcW w:w="615" w:type="pct"/>
            <w:noWrap/>
            <w:vAlign w:val="center"/>
            <w:hideMark/>
          </w:tcPr>
          <w:p w:rsidR="00D82532" w:rsidRPr="00A5012A" w:rsidRDefault="00D82532" w:rsidP="008409A5">
            <w:pPr>
              <w:jc w:val="right"/>
              <w:rPr>
                <w:rFonts w:ascii="Times New Roman"/>
                <w:color w:val="000000" w:themeColor="text1"/>
                <w:sz w:val="28"/>
                <w:szCs w:val="28"/>
              </w:rPr>
            </w:pPr>
            <w:r w:rsidRPr="00A5012A">
              <w:rPr>
                <w:rFonts w:ascii="Times New Roman"/>
                <w:color w:val="000000" w:themeColor="text1"/>
                <w:sz w:val="28"/>
                <w:szCs w:val="28"/>
              </w:rPr>
              <w:t>85</w:t>
            </w:r>
          </w:p>
        </w:tc>
        <w:tc>
          <w:tcPr>
            <w:tcW w:w="615" w:type="pct"/>
            <w:noWrap/>
            <w:vAlign w:val="center"/>
            <w:hideMark/>
          </w:tcPr>
          <w:p w:rsidR="00D82532" w:rsidRPr="00A5012A" w:rsidRDefault="00D82532" w:rsidP="008409A5">
            <w:pPr>
              <w:jc w:val="right"/>
              <w:rPr>
                <w:rFonts w:ascii="Times New Roman"/>
                <w:color w:val="000000" w:themeColor="text1"/>
                <w:sz w:val="28"/>
                <w:szCs w:val="28"/>
              </w:rPr>
            </w:pPr>
            <w:r w:rsidRPr="00A5012A">
              <w:rPr>
                <w:rFonts w:ascii="Times New Roman"/>
                <w:color w:val="000000" w:themeColor="text1"/>
                <w:sz w:val="28"/>
                <w:szCs w:val="28"/>
              </w:rPr>
              <w:t>91</w:t>
            </w:r>
          </w:p>
        </w:tc>
        <w:tc>
          <w:tcPr>
            <w:tcW w:w="615" w:type="pct"/>
            <w:noWrap/>
            <w:vAlign w:val="center"/>
            <w:hideMark/>
          </w:tcPr>
          <w:p w:rsidR="00D82532" w:rsidRPr="00A5012A" w:rsidRDefault="00D82532" w:rsidP="008409A5">
            <w:pPr>
              <w:jc w:val="right"/>
              <w:rPr>
                <w:rFonts w:ascii="Times New Roman"/>
                <w:color w:val="000000" w:themeColor="text1"/>
                <w:sz w:val="28"/>
                <w:szCs w:val="28"/>
              </w:rPr>
            </w:pPr>
            <w:r w:rsidRPr="00A5012A">
              <w:rPr>
                <w:rFonts w:ascii="Times New Roman"/>
                <w:color w:val="000000" w:themeColor="text1"/>
                <w:sz w:val="28"/>
                <w:szCs w:val="28"/>
              </w:rPr>
              <w:t>82</w:t>
            </w:r>
          </w:p>
        </w:tc>
        <w:tc>
          <w:tcPr>
            <w:tcW w:w="613" w:type="pct"/>
            <w:noWrap/>
            <w:vAlign w:val="center"/>
            <w:hideMark/>
          </w:tcPr>
          <w:p w:rsidR="00D82532" w:rsidRPr="00A5012A" w:rsidRDefault="00D82532" w:rsidP="008409A5">
            <w:pPr>
              <w:jc w:val="right"/>
              <w:rPr>
                <w:rFonts w:ascii="Times New Roman"/>
                <w:color w:val="000000" w:themeColor="text1"/>
                <w:sz w:val="28"/>
                <w:szCs w:val="28"/>
              </w:rPr>
            </w:pPr>
            <w:r w:rsidRPr="00A5012A">
              <w:rPr>
                <w:rFonts w:ascii="Times New Roman"/>
                <w:color w:val="000000" w:themeColor="text1"/>
                <w:sz w:val="28"/>
                <w:szCs w:val="28"/>
              </w:rPr>
              <w:t>72</w:t>
            </w:r>
          </w:p>
        </w:tc>
      </w:tr>
      <w:tr w:rsidR="00A5012A" w:rsidRPr="00A5012A" w:rsidTr="008409A5">
        <w:trPr>
          <w:trHeight w:val="50"/>
        </w:trPr>
        <w:tc>
          <w:tcPr>
            <w:tcW w:w="1312" w:type="pct"/>
            <w:noWrap/>
            <w:vAlign w:val="center"/>
            <w:hideMark/>
          </w:tcPr>
          <w:p w:rsidR="00D82532" w:rsidRPr="00A5012A" w:rsidRDefault="00D82532" w:rsidP="008409A5">
            <w:pPr>
              <w:rPr>
                <w:color w:val="000000" w:themeColor="text1"/>
                <w:sz w:val="28"/>
                <w:szCs w:val="28"/>
              </w:rPr>
            </w:pPr>
            <w:r w:rsidRPr="00A5012A">
              <w:rPr>
                <w:rFonts w:hint="eastAsia"/>
                <w:color w:val="000000" w:themeColor="text1"/>
                <w:sz w:val="28"/>
                <w:szCs w:val="28"/>
              </w:rPr>
              <w:t>經濟論文叢刊</w:t>
            </w:r>
          </w:p>
        </w:tc>
        <w:tc>
          <w:tcPr>
            <w:tcW w:w="615" w:type="pct"/>
            <w:noWrap/>
            <w:vAlign w:val="center"/>
            <w:hideMark/>
          </w:tcPr>
          <w:p w:rsidR="00D82532" w:rsidRPr="00A5012A" w:rsidRDefault="00D82532" w:rsidP="008409A5">
            <w:pPr>
              <w:jc w:val="right"/>
              <w:rPr>
                <w:rFonts w:ascii="Times New Roman"/>
                <w:color w:val="000000" w:themeColor="text1"/>
                <w:sz w:val="28"/>
                <w:szCs w:val="28"/>
              </w:rPr>
            </w:pPr>
            <w:r w:rsidRPr="00A5012A">
              <w:rPr>
                <w:rFonts w:ascii="Times New Roman"/>
                <w:color w:val="000000" w:themeColor="text1"/>
                <w:sz w:val="28"/>
                <w:szCs w:val="28"/>
              </w:rPr>
              <w:t>79</w:t>
            </w:r>
          </w:p>
        </w:tc>
        <w:tc>
          <w:tcPr>
            <w:tcW w:w="615" w:type="pct"/>
            <w:noWrap/>
            <w:vAlign w:val="center"/>
            <w:hideMark/>
          </w:tcPr>
          <w:p w:rsidR="00D82532" w:rsidRPr="00A5012A" w:rsidRDefault="00D82532" w:rsidP="008409A5">
            <w:pPr>
              <w:jc w:val="right"/>
              <w:rPr>
                <w:rFonts w:ascii="Times New Roman"/>
                <w:color w:val="000000" w:themeColor="text1"/>
                <w:sz w:val="28"/>
                <w:szCs w:val="28"/>
              </w:rPr>
            </w:pPr>
            <w:r w:rsidRPr="00A5012A">
              <w:rPr>
                <w:rFonts w:ascii="Times New Roman"/>
                <w:color w:val="000000" w:themeColor="text1"/>
                <w:sz w:val="28"/>
                <w:szCs w:val="28"/>
              </w:rPr>
              <w:t>90</w:t>
            </w:r>
          </w:p>
        </w:tc>
        <w:tc>
          <w:tcPr>
            <w:tcW w:w="615" w:type="pct"/>
            <w:noWrap/>
            <w:vAlign w:val="center"/>
            <w:hideMark/>
          </w:tcPr>
          <w:p w:rsidR="00D82532" w:rsidRPr="00A5012A" w:rsidRDefault="00D82532" w:rsidP="008409A5">
            <w:pPr>
              <w:jc w:val="right"/>
              <w:rPr>
                <w:rFonts w:ascii="Times New Roman"/>
                <w:color w:val="000000" w:themeColor="text1"/>
                <w:sz w:val="28"/>
                <w:szCs w:val="28"/>
              </w:rPr>
            </w:pPr>
            <w:r w:rsidRPr="00A5012A">
              <w:rPr>
                <w:rFonts w:ascii="Times New Roman"/>
                <w:color w:val="000000" w:themeColor="text1"/>
                <w:sz w:val="28"/>
                <w:szCs w:val="28"/>
              </w:rPr>
              <w:t>83</w:t>
            </w:r>
          </w:p>
        </w:tc>
        <w:tc>
          <w:tcPr>
            <w:tcW w:w="615" w:type="pct"/>
            <w:noWrap/>
            <w:vAlign w:val="center"/>
            <w:hideMark/>
          </w:tcPr>
          <w:p w:rsidR="00D82532" w:rsidRPr="00A5012A" w:rsidRDefault="00D82532" w:rsidP="008409A5">
            <w:pPr>
              <w:jc w:val="right"/>
              <w:rPr>
                <w:rFonts w:ascii="Times New Roman"/>
                <w:color w:val="000000" w:themeColor="text1"/>
                <w:sz w:val="28"/>
                <w:szCs w:val="28"/>
              </w:rPr>
            </w:pPr>
            <w:r w:rsidRPr="00A5012A">
              <w:rPr>
                <w:rFonts w:ascii="Times New Roman"/>
                <w:color w:val="000000" w:themeColor="text1"/>
                <w:sz w:val="28"/>
                <w:szCs w:val="28"/>
              </w:rPr>
              <w:t>92</w:t>
            </w:r>
          </w:p>
        </w:tc>
        <w:tc>
          <w:tcPr>
            <w:tcW w:w="615" w:type="pct"/>
            <w:noWrap/>
            <w:vAlign w:val="center"/>
            <w:hideMark/>
          </w:tcPr>
          <w:p w:rsidR="00D82532" w:rsidRPr="00A5012A" w:rsidRDefault="00D82532" w:rsidP="008409A5">
            <w:pPr>
              <w:jc w:val="right"/>
              <w:rPr>
                <w:rFonts w:ascii="Times New Roman"/>
                <w:color w:val="000000" w:themeColor="text1"/>
                <w:sz w:val="28"/>
                <w:szCs w:val="28"/>
              </w:rPr>
            </w:pPr>
            <w:r w:rsidRPr="00A5012A">
              <w:rPr>
                <w:rFonts w:ascii="Times New Roman"/>
                <w:color w:val="000000" w:themeColor="text1"/>
                <w:sz w:val="28"/>
                <w:szCs w:val="28"/>
              </w:rPr>
              <w:t>91</w:t>
            </w:r>
          </w:p>
        </w:tc>
        <w:tc>
          <w:tcPr>
            <w:tcW w:w="613" w:type="pct"/>
            <w:noWrap/>
            <w:vAlign w:val="center"/>
            <w:hideMark/>
          </w:tcPr>
          <w:p w:rsidR="00D82532" w:rsidRPr="00A5012A" w:rsidRDefault="00D82532" w:rsidP="008409A5">
            <w:pPr>
              <w:jc w:val="right"/>
              <w:rPr>
                <w:rFonts w:ascii="Times New Roman"/>
                <w:color w:val="000000" w:themeColor="text1"/>
                <w:sz w:val="28"/>
                <w:szCs w:val="28"/>
              </w:rPr>
            </w:pPr>
            <w:r w:rsidRPr="00A5012A">
              <w:rPr>
                <w:rFonts w:ascii="Times New Roman"/>
                <w:color w:val="000000" w:themeColor="text1"/>
                <w:sz w:val="28"/>
                <w:szCs w:val="28"/>
              </w:rPr>
              <w:t>52</w:t>
            </w:r>
          </w:p>
        </w:tc>
      </w:tr>
      <w:tr w:rsidR="00A5012A" w:rsidRPr="00A5012A" w:rsidTr="008409A5">
        <w:trPr>
          <w:trHeight w:val="50"/>
        </w:trPr>
        <w:tc>
          <w:tcPr>
            <w:tcW w:w="1312" w:type="pct"/>
            <w:noWrap/>
            <w:vAlign w:val="center"/>
            <w:hideMark/>
          </w:tcPr>
          <w:p w:rsidR="00D82532" w:rsidRPr="00A5012A" w:rsidRDefault="00D82532" w:rsidP="008409A5">
            <w:pPr>
              <w:rPr>
                <w:color w:val="000000" w:themeColor="text1"/>
                <w:sz w:val="28"/>
                <w:szCs w:val="28"/>
              </w:rPr>
            </w:pPr>
            <w:r w:rsidRPr="00A5012A">
              <w:rPr>
                <w:rFonts w:hint="eastAsia"/>
                <w:color w:val="000000" w:themeColor="text1"/>
                <w:sz w:val="28"/>
                <w:szCs w:val="28"/>
              </w:rPr>
              <w:t>臺灣社會研究季刊</w:t>
            </w:r>
          </w:p>
        </w:tc>
        <w:tc>
          <w:tcPr>
            <w:tcW w:w="615" w:type="pct"/>
            <w:noWrap/>
            <w:vAlign w:val="center"/>
            <w:hideMark/>
          </w:tcPr>
          <w:p w:rsidR="00D82532" w:rsidRPr="00A5012A" w:rsidRDefault="00D82532" w:rsidP="008409A5">
            <w:pPr>
              <w:jc w:val="right"/>
              <w:rPr>
                <w:rFonts w:ascii="Times New Roman"/>
                <w:color w:val="000000" w:themeColor="text1"/>
                <w:sz w:val="28"/>
                <w:szCs w:val="28"/>
              </w:rPr>
            </w:pPr>
            <w:r w:rsidRPr="00A5012A">
              <w:rPr>
                <w:rFonts w:ascii="Times New Roman"/>
                <w:color w:val="000000" w:themeColor="text1"/>
                <w:sz w:val="28"/>
                <w:szCs w:val="28"/>
              </w:rPr>
              <w:t>262</w:t>
            </w:r>
          </w:p>
        </w:tc>
        <w:tc>
          <w:tcPr>
            <w:tcW w:w="615" w:type="pct"/>
            <w:noWrap/>
            <w:vAlign w:val="center"/>
            <w:hideMark/>
          </w:tcPr>
          <w:p w:rsidR="00D82532" w:rsidRPr="00A5012A" w:rsidRDefault="00D82532" w:rsidP="008409A5">
            <w:pPr>
              <w:jc w:val="right"/>
              <w:rPr>
                <w:rFonts w:ascii="Times New Roman"/>
                <w:color w:val="000000" w:themeColor="text1"/>
                <w:sz w:val="28"/>
                <w:szCs w:val="28"/>
              </w:rPr>
            </w:pPr>
            <w:r w:rsidRPr="00A5012A">
              <w:rPr>
                <w:rFonts w:ascii="Times New Roman"/>
                <w:color w:val="000000" w:themeColor="text1"/>
                <w:sz w:val="28"/>
                <w:szCs w:val="28"/>
              </w:rPr>
              <w:t>269</w:t>
            </w:r>
          </w:p>
        </w:tc>
        <w:tc>
          <w:tcPr>
            <w:tcW w:w="615" w:type="pct"/>
            <w:noWrap/>
            <w:vAlign w:val="center"/>
            <w:hideMark/>
          </w:tcPr>
          <w:p w:rsidR="00D82532" w:rsidRPr="00A5012A" w:rsidRDefault="00D82532" w:rsidP="008409A5">
            <w:pPr>
              <w:jc w:val="right"/>
              <w:rPr>
                <w:rFonts w:ascii="Times New Roman"/>
                <w:color w:val="000000" w:themeColor="text1"/>
                <w:sz w:val="28"/>
                <w:szCs w:val="28"/>
              </w:rPr>
            </w:pPr>
            <w:r w:rsidRPr="00A5012A">
              <w:rPr>
                <w:rFonts w:ascii="Times New Roman"/>
                <w:color w:val="000000" w:themeColor="text1"/>
                <w:sz w:val="28"/>
                <w:szCs w:val="28"/>
              </w:rPr>
              <w:t>239</w:t>
            </w:r>
          </w:p>
        </w:tc>
        <w:tc>
          <w:tcPr>
            <w:tcW w:w="615" w:type="pct"/>
            <w:noWrap/>
            <w:vAlign w:val="center"/>
            <w:hideMark/>
          </w:tcPr>
          <w:p w:rsidR="00D82532" w:rsidRPr="00A5012A" w:rsidRDefault="00D82532" w:rsidP="008409A5">
            <w:pPr>
              <w:jc w:val="right"/>
              <w:rPr>
                <w:rFonts w:ascii="Times New Roman"/>
                <w:color w:val="000000" w:themeColor="text1"/>
                <w:sz w:val="28"/>
                <w:szCs w:val="28"/>
              </w:rPr>
            </w:pPr>
            <w:r w:rsidRPr="00A5012A">
              <w:rPr>
                <w:rFonts w:ascii="Times New Roman"/>
                <w:color w:val="000000" w:themeColor="text1"/>
                <w:sz w:val="28"/>
                <w:szCs w:val="28"/>
              </w:rPr>
              <w:t>255</w:t>
            </w:r>
          </w:p>
        </w:tc>
        <w:tc>
          <w:tcPr>
            <w:tcW w:w="615" w:type="pct"/>
            <w:noWrap/>
            <w:vAlign w:val="center"/>
            <w:hideMark/>
          </w:tcPr>
          <w:p w:rsidR="00D82532" w:rsidRPr="00A5012A" w:rsidRDefault="00D82532" w:rsidP="008409A5">
            <w:pPr>
              <w:jc w:val="right"/>
              <w:rPr>
                <w:rFonts w:ascii="Times New Roman"/>
                <w:color w:val="000000" w:themeColor="text1"/>
                <w:sz w:val="28"/>
                <w:szCs w:val="28"/>
              </w:rPr>
            </w:pPr>
            <w:r w:rsidRPr="00A5012A">
              <w:rPr>
                <w:rFonts w:ascii="Times New Roman"/>
                <w:color w:val="000000" w:themeColor="text1"/>
                <w:sz w:val="28"/>
                <w:szCs w:val="28"/>
              </w:rPr>
              <w:t>217</w:t>
            </w:r>
          </w:p>
        </w:tc>
        <w:tc>
          <w:tcPr>
            <w:tcW w:w="613" w:type="pct"/>
            <w:noWrap/>
            <w:vAlign w:val="center"/>
            <w:hideMark/>
          </w:tcPr>
          <w:p w:rsidR="00D82532" w:rsidRPr="00A5012A" w:rsidRDefault="00D82532" w:rsidP="008409A5">
            <w:pPr>
              <w:jc w:val="right"/>
              <w:rPr>
                <w:rFonts w:ascii="Times New Roman"/>
                <w:color w:val="000000" w:themeColor="text1"/>
                <w:sz w:val="28"/>
                <w:szCs w:val="28"/>
              </w:rPr>
            </w:pPr>
            <w:r w:rsidRPr="00A5012A">
              <w:rPr>
                <w:rFonts w:ascii="Times New Roman"/>
                <w:color w:val="000000" w:themeColor="text1"/>
                <w:sz w:val="28"/>
                <w:szCs w:val="28"/>
              </w:rPr>
              <w:t>64</w:t>
            </w:r>
          </w:p>
        </w:tc>
      </w:tr>
      <w:tr w:rsidR="00A5012A" w:rsidRPr="00A5012A" w:rsidTr="008409A5">
        <w:trPr>
          <w:trHeight w:val="50"/>
        </w:trPr>
        <w:tc>
          <w:tcPr>
            <w:tcW w:w="1312" w:type="pct"/>
            <w:noWrap/>
            <w:vAlign w:val="center"/>
            <w:hideMark/>
          </w:tcPr>
          <w:p w:rsidR="00D82532" w:rsidRPr="00A5012A" w:rsidRDefault="00D82532" w:rsidP="008409A5">
            <w:pPr>
              <w:rPr>
                <w:color w:val="000000" w:themeColor="text1"/>
                <w:sz w:val="28"/>
                <w:szCs w:val="28"/>
              </w:rPr>
            </w:pPr>
            <w:r w:rsidRPr="00A5012A">
              <w:rPr>
                <w:rFonts w:hint="eastAsia"/>
                <w:color w:val="000000" w:themeColor="text1"/>
                <w:sz w:val="28"/>
                <w:szCs w:val="28"/>
              </w:rPr>
              <w:lastRenderedPageBreak/>
              <w:t>新聞學研究</w:t>
            </w:r>
          </w:p>
        </w:tc>
        <w:tc>
          <w:tcPr>
            <w:tcW w:w="615" w:type="pct"/>
            <w:noWrap/>
            <w:vAlign w:val="center"/>
            <w:hideMark/>
          </w:tcPr>
          <w:p w:rsidR="00D82532" w:rsidRPr="00A5012A" w:rsidRDefault="00D82532" w:rsidP="008409A5">
            <w:pPr>
              <w:jc w:val="right"/>
              <w:rPr>
                <w:rFonts w:ascii="Times New Roman"/>
                <w:color w:val="000000" w:themeColor="text1"/>
                <w:sz w:val="28"/>
                <w:szCs w:val="28"/>
              </w:rPr>
            </w:pPr>
            <w:r w:rsidRPr="00A5012A">
              <w:rPr>
                <w:rFonts w:ascii="Times New Roman"/>
                <w:color w:val="000000" w:themeColor="text1"/>
                <w:sz w:val="28"/>
                <w:szCs w:val="28"/>
              </w:rPr>
              <w:t>190</w:t>
            </w:r>
          </w:p>
        </w:tc>
        <w:tc>
          <w:tcPr>
            <w:tcW w:w="615" w:type="pct"/>
            <w:noWrap/>
            <w:vAlign w:val="center"/>
            <w:hideMark/>
          </w:tcPr>
          <w:p w:rsidR="00D82532" w:rsidRPr="00A5012A" w:rsidRDefault="00D82532" w:rsidP="008409A5">
            <w:pPr>
              <w:jc w:val="right"/>
              <w:rPr>
                <w:rFonts w:ascii="Times New Roman"/>
                <w:color w:val="000000" w:themeColor="text1"/>
                <w:sz w:val="28"/>
                <w:szCs w:val="28"/>
              </w:rPr>
            </w:pPr>
            <w:r w:rsidRPr="00A5012A">
              <w:rPr>
                <w:rFonts w:ascii="Times New Roman"/>
                <w:color w:val="000000" w:themeColor="text1"/>
                <w:sz w:val="28"/>
                <w:szCs w:val="28"/>
              </w:rPr>
              <w:t>224</w:t>
            </w:r>
          </w:p>
        </w:tc>
        <w:tc>
          <w:tcPr>
            <w:tcW w:w="615" w:type="pct"/>
            <w:noWrap/>
            <w:vAlign w:val="center"/>
            <w:hideMark/>
          </w:tcPr>
          <w:p w:rsidR="00D82532" w:rsidRPr="00A5012A" w:rsidRDefault="00D82532" w:rsidP="008409A5">
            <w:pPr>
              <w:jc w:val="right"/>
              <w:rPr>
                <w:rFonts w:ascii="Times New Roman"/>
                <w:color w:val="000000" w:themeColor="text1"/>
                <w:sz w:val="28"/>
                <w:szCs w:val="28"/>
              </w:rPr>
            </w:pPr>
            <w:r w:rsidRPr="00A5012A">
              <w:rPr>
                <w:rFonts w:ascii="Times New Roman"/>
                <w:color w:val="000000" w:themeColor="text1"/>
                <w:sz w:val="28"/>
                <w:szCs w:val="28"/>
              </w:rPr>
              <w:t>177</w:t>
            </w:r>
          </w:p>
        </w:tc>
        <w:tc>
          <w:tcPr>
            <w:tcW w:w="615" w:type="pct"/>
            <w:noWrap/>
            <w:vAlign w:val="center"/>
            <w:hideMark/>
          </w:tcPr>
          <w:p w:rsidR="00D82532" w:rsidRPr="00A5012A" w:rsidRDefault="00D82532" w:rsidP="008409A5">
            <w:pPr>
              <w:jc w:val="right"/>
              <w:rPr>
                <w:rFonts w:ascii="Times New Roman"/>
                <w:color w:val="000000" w:themeColor="text1"/>
                <w:sz w:val="28"/>
                <w:szCs w:val="28"/>
              </w:rPr>
            </w:pPr>
            <w:r w:rsidRPr="00A5012A">
              <w:rPr>
                <w:rFonts w:ascii="Times New Roman"/>
                <w:color w:val="000000" w:themeColor="text1"/>
                <w:sz w:val="28"/>
                <w:szCs w:val="28"/>
              </w:rPr>
              <w:t>167</w:t>
            </w:r>
          </w:p>
        </w:tc>
        <w:tc>
          <w:tcPr>
            <w:tcW w:w="615" w:type="pct"/>
            <w:noWrap/>
            <w:vAlign w:val="center"/>
            <w:hideMark/>
          </w:tcPr>
          <w:p w:rsidR="00D82532" w:rsidRPr="00A5012A" w:rsidRDefault="00D82532" w:rsidP="008409A5">
            <w:pPr>
              <w:jc w:val="right"/>
              <w:rPr>
                <w:rFonts w:ascii="Times New Roman"/>
                <w:color w:val="000000" w:themeColor="text1"/>
                <w:sz w:val="28"/>
                <w:szCs w:val="28"/>
              </w:rPr>
            </w:pPr>
            <w:r w:rsidRPr="00A5012A">
              <w:rPr>
                <w:rFonts w:ascii="Times New Roman"/>
                <w:color w:val="000000" w:themeColor="text1"/>
                <w:sz w:val="28"/>
                <w:szCs w:val="28"/>
              </w:rPr>
              <w:t>159</w:t>
            </w:r>
          </w:p>
        </w:tc>
        <w:tc>
          <w:tcPr>
            <w:tcW w:w="613" w:type="pct"/>
            <w:noWrap/>
            <w:vAlign w:val="center"/>
            <w:hideMark/>
          </w:tcPr>
          <w:p w:rsidR="00D82532" w:rsidRPr="00A5012A" w:rsidRDefault="00D82532" w:rsidP="008409A5">
            <w:pPr>
              <w:jc w:val="right"/>
              <w:rPr>
                <w:rFonts w:ascii="Times New Roman"/>
                <w:color w:val="000000" w:themeColor="text1"/>
                <w:sz w:val="28"/>
                <w:szCs w:val="28"/>
              </w:rPr>
            </w:pPr>
            <w:r w:rsidRPr="00A5012A">
              <w:rPr>
                <w:rFonts w:ascii="Times New Roman"/>
                <w:color w:val="000000" w:themeColor="text1"/>
                <w:sz w:val="28"/>
                <w:szCs w:val="28"/>
              </w:rPr>
              <w:t>28</w:t>
            </w:r>
          </w:p>
        </w:tc>
      </w:tr>
      <w:tr w:rsidR="00A5012A" w:rsidRPr="00A5012A" w:rsidTr="008409A5">
        <w:trPr>
          <w:trHeight w:val="79"/>
        </w:trPr>
        <w:tc>
          <w:tcPr>
            <w:tcW w:w="1312" w:type="pct"/>
            <w:noWrap/>
            <w:vAlign w:val="center"/>
            <w:hideMark/>
          </w:tcPr>
          <w:p w:rsidR="00D82532" w:rsidRPr="00A5012A" w:rsidRDefault="00D82532" w:rsidP="008409A5">
            <w:pPr>
              <w:rPr>
                <w:color w:val="000000" w:themeColor="text1"/>
                <w:sz w:val="28"/>
                <w:szCs w:val="28"/>
              </w:rPr>
            </w:pPr>
            <w:r w:rsidRPr="00A5012A">
              <w:rPr>
                <w:rFonts w:hint="eastAsia"/>
                <w:color w:val="000000" w:themeColor="text1"/>
                <w:sz w:val="28"/>
                <w:szCs w:val="28"/>
              </w:rPr>
              <w:t>戶外遊憩研究</w:t>
            </w:r>
          </w:p>
        </w:tc>
        <w:tc>
          <w:tcPr>
            <w:tcW w:w="615" w:type="pct"/>
            <w:noWrap/>
            <w:vAlign w:val="center"/>
            <w:hideMark/>
          </w:tcPr>
          <w:p w:rsidR="00D82532" w:rsidRPr="00A5012A" w:rsidRDefault="00D82532" w:rsidP="008409A5">
            <w:pPr>
              <w:jc w:val="right"/>
              <w:rPr>
                <w:rFonts w:ascii="Times New Roman"/>
                <w:color w:val="000000" w:themeColor="text1"/>
                <w:sz w:val="28"/>
                <w:szCs w:val="28"/>
              </w:rPr>
            </w:pPr>
            <w:r w:rsidRPr="00A5012A">
              <w:rPr>
                <w:rFonts w:ascii="Times New Roman"/>
                <w:color w:val="000000" w:themeColor="text1"/>
                <w:sz w:val="28"/>
                <w:szCs w:val="28"/>
              </w:rPr>
              <w:t>224</w:t>
            </w:r>
          </w:p>
        </w:tc>
        <w:tc>
          <w:tcPr>
            <w:tcW w:w="615" w:type="pct"/>
            <w:noWrap/>
            <w:vAlign w:val="center"/>
            <w:hideMark/>
          </w:tcPr>
          <w:p w:rsidR="00D82532" w:rsidRPr="00A5012A" w:rsidRDefault="00D82532" w:rsidP="008409A5">
            <w:pPr>
              <w:jc w:val="right"/>
              <w:rPr>
                <w:rFonts w:ascii="Times New Roman"/>
                <w:color w:val="000000" w:themeColor="text1"/>
                <w:sz w:val="28"/>
                <w:szCs w:val="28"/>
              </w:rPr>
            </w:pPr>
            <w:r w:rsidRPr="00A5012A">
              <w:rPr>
                <w:rFonts w:ascii="Times New Roman"/>
                <w:color w:val="000000" w:themeColor="text1"/>
                <w:sz w:val="28"/>
                <w:szCs w:val="28"/>
              </w:rPr>
              <w:t>217</w:t>
            </w:r>
          </w:p>
        </w:tc>
        <w:tc>
          <w:tcPr>
            <w:tcW w:w="615" w:type="pct"/>
            <w:noWrap/>
            <w:vAlign w:val="center"/>
            <w:hideMark/>
          </w:tcPr>
          <w:p w:rsidR="00D82532" w:rsidRPr="00A5012A" w:rsidRDefault="00D82532" w:rsidP="008409A5">
            <w:pPr>
              <w:jc w:val="right"/>
              <w:rPr>
                <w:rFonts w:ascii="Times New Roman"/>
                <w:color w:val="000000" w:themeColor="text1"/>
                <w:sz w:val="28"/>
                <w:szCs w:val="28"/>
              </w:rPr>
            </w:pPr>
            <w:r w:rsidRPr="00A5012A">
              <w:rPr>
                <w:rFonts w:ascii="Times New Roman"/>
                <w:color w:val="000000" w:themeColor="text1"/>
                <w:sz w:val="28"/>
                <w:szCs w:val="28"/>
              </w:rPr>
              <w:t>184</w:t>
            </w:r>
          </w:p>
        </w:tc>
        <w:tc>
          <w:tcPr>
            <w:tcW w:w="615" w:type="pct"/>
            <w:noWrap/>
            <w:vAlign w:val="center"/>
            <w:hideMark/>
          </w:tcPr>
          <w:p w:rsidR="00D82532" w:rsidRPr="00A5012A" w:rsidRDefault="00D82532" w:rsidP="008409A5">
            <w:pPr>
              <w:jc w:val="right"/>
              <w:rPr>
                <w:rFonts w:ascii="Times New Roman"/>
                <w:color w:val="000000" w:themeColor="text1"/>
                <w:sz w:val="28"/>
                <w:szCs w:val="28"/>
              </w:rPr>
            </w:pPr>
            <w:r w:rsidRPr="00A5012A">
              <w:rPr>
                <w:rFonts w:ascii="Times New Roman"/>
                <w:color w:val="000000" w:themeColor="text1"/>
                <w:sz w:val="28"/>
                <w:szCs w:val="28"/>
              </w:rPr>
              <w:t>218</w:t>
            </w:r>
          </w:p>
        </w:tc>
        <w:tc>
          <w:tcPr>
            <w:tcW w:w="615" w:type="pct"/>
            <w:noWrap/>
            <w:vAlign w:val="center"/>
            <w:hideMark/>
          </w:tcPr>
          <w:p w:rsidR="00D82532" w:rsidRPr="00A5012A" w:rsidRDefault="00D82532" w:rsidP="008409A5">
            <w:pPr>
              <w:jc w:val="right"/>
              <w:rPr>
                <w:rFonts w:ascii="Times New Roman"/>
                <w:color w:val="000000" w:themeColor="text1"/>
                <w:sz w:val="28"/>
                <w:szCs w:val="28"/>
              </w:rPr>
            </w:pPr>
            <w:r w:rsidRPr="00A5012A">
              <w:rPr>
                <w:rFonts w:ascii="Times New Roman"/>
                <w:color w:val="000000" w:themeColor="text1"/>
                <w:sz w:val="28"/>
                <w:szCs w:val="28"/>
              </w:rPr>
              <w:t>126</w:t>
            </w:r>
          </w:p>
        </w:tc>
        <w:tc>
          <w:tcPr>
            <w:tcW w:w="613" w:type="pct"/>
            <w:noWrap/>
            <w:vAlign w:val="center"/>
            <w:hideMark/>
          </w:tcPr>
          <w:p w:rsidR="00D82532" w:rsidRPr="00A5012A" w:rsidRDefault="00D82532" w:rsidP="008409A5">
            <w:pPr>
              <w:jc w:val="right"/>
              <w:rPr>
                <w:rFonts w:ascii="Times New Roman"/>
                <w:color w:val="000000" w:themeColor="text1"/>
                <w:sz w:val="28"/>
                <w:szCs w:val="28"/>
              </w:rPr>
            </w:pPr>
            <w:r w:rsidRPr="00A5012A">
              <w:rPr>
                <w:rFonts w:ascii="Times New Roman"/>
                <w:color w:val="000000" w:themeColor="text1"/>
                <w:sz w:val="28"/>
                <w:szCs w:val="28"/>
              </w:rPr>
              <w:t>53</w:t>
            </w:r>
          </w:p>
        </w:tc>
      </w:tr>
      <w:tr w:rsidR="00A5012A" w:rsidRPr="00A5012A" w:rsidTr="008409A5">
        <w:trPr>
          <w:trHeight w:val="50"/>
        </w:trPr>
        <w:tc>
          <w:tcPr>
            <w:tcW w:w="1312" w:type="pct"/>
            <w:noWrap/>
            <w:vAlign w:val="center"/>
            <w:hideMark/>
          </w:tcPr>
          <w:p w:rsidR="00D82532" w:rsidRPr="00A5012A" w:rsidRDefault="00D82532" w:rsidP="008409A5">
            <w:pPr>
              <w:rPr>
                <w:color w:val="000000" w:themeColor="text1"/>
                <w:sz w:val="28"/>
                <w:szCs w:val="28"/>
              </w:rPr>
            </w:pPr>
            <w:r w:rsidRPr="00A5012A">
              <w:rPr>
                <w:rFonts w:hint="eastAsia"/>
                <w:color w:val="000000" w:themeColor="text1"/>
                <w:sz w:val="28"/>
                <w:szCs w:val="28"/>
              </w:rPr>
              <w:t>設計學報</w:t>
            </w:r>
          </w:p>
        </w:tc>
        <w:tc>
          <w:tcPr>
            <w:tcW w:w="615" w:type="pct"/>
            <w:noWrap/>
            <w:vAlign w:val="center"/>
            <w:hideMark/>
          </w:tcPr>
          <w:p w:rsidR="00D82532" w:rsidRPr="00A5012A" w:rsidRDefault="00D82532" w:rsidP="008409A5">
            <w:pPr>
              <w:jc w:val="right"/>
              <w:rPr>
                <w:rFonts w:ascii="Times New Roman"/>
                <w:color w:val="000000" w:themeColor="text1"/>
                <w:sz w:val="28"/>
                <w:szCs w:val="28"/>
              </w:rPr>
            </w:pPr>
            <w:r w:rsidRPr="00A5012A">
              <w:rPr>
                <w:rFonts w:ascii="Times New Roman"/>
                <w:color w:val="000000" w:themeColor="text1"/>
                <w:sz w:val="28"/>
                <w:szCs w:val="28"/>
              </w:rPr>
              <w:t>107</w:t>
            </w:r>
          </w:p>
        </w:tc>
        <w:tc>
          <w:tcPr>
            <w:tcW w:w="615" w:type="pct"/>
            <w:noWrap/>
            <w:vAlign w:val="center"/>
            <w:hideMark/>
          </w:tcPr>
          <w:p w:rsidR="00D82532" w:rsidRPr="00A5012A" w:rsidRDefault="00D82532" w:rsidP="008409A5">
            <w:pPr>
              <w:jc w:val="right"/>
              <w:rPr>
                <w:rFonts w:ascii="Times New Roman"/>
                <w:color w:val="000000" w:themeColor="text1"/>
                <w:sz w:val="28"/>
                <w:szCs w:val="28"/>
              </w:rPr>
            </w:pPr>
            <w:r w:rsidRPr="00A5012A">
              <w:rPr>
                <w:rFonts w:ascii="Times New Roman"/>
                <w:color w:val="000000" w:themeColor="text1"/>
                <w:sz w:val="28"/>
                <w:szCs w:val="28"/>
              </w:rPr>
              <w:t>94</w:t>
            </w:r>
          </w:p>
        </w:tc>
        <w:tc>
          <w:tcPr>
            <w:tcW w:w="615" w:type="pct"/>
            <w:noWrap/>
            <w:vAlign w:val="center"/>
            <w:hideMark/>
          </w:tcPr>
          <w:p w:rsidR="00D82532" w:rsidRPr="00A5012A" w:rsidRDefault="00D82532" w:rsidP="008409A5">
            <w:pPr>
              <w:jc w:val="right"/>
              <w:rPr>
                <w:rFonts w:ascii="Times New Roman"/>
                <w:color w:val="000000" w:themeColor="text1"/>
                <w:sz w:val="28"/>
                <w:szCs w:val="28"/>
              </w:rPr>
            </w:pPr>
            <w:r w:rsidRPr="00A5012A">
              <w:rPr>
                <w:rFonts w:ascii="Times New Roman"/>
                <w:color w:val="000000" w:themeColor="text1"/>
                <w:sz w:val="28"/>
                <w:szCs w:val="28"/>
              </w:rPr>
              <w:t>98</w:t>
            </w:r>
          </w:p>
        </w:tc>
        <w:tc>
          <w:tcPr>
            <w:tcW w:w="615" w:type="pct"/>
            <w:noWrap/>
            <w:vAlign w:val="center"/>
            <w:hideMark/>
          </w:tcPr>
          <w:p w:rsidR="00D82532" w:rsidRPr="00A5012A" w:rsidRDefault="00D82532" w:rsidP="008409A5">
            <w:pPr>
              <w:jc w:val="right"/>
              <w:rPr>
                <w:rFonts w:ascii="Times New Roman"/>
                <w:color w:val="000000" w:themeColor="text1"/>
                <w:sz w:val="28"/>
                <w:szCs w:val="28"/>
              </w:rPr>
            </w:pPr>
            <w:r w:rsidRPr="00A5012A">
              <w:rPr>
                <w:rFonts w:ascii="Times New Roman"/>
                <w:color w:val="000000" w:themeColor="text1"/>
                <w:sz w:val="28"/>
                <w:szCs w:val="28"/>
              </w:rPr>
              <w:t>91</w:t>
            </w:r>
          </w:p>
        </w:tc>
        <w:tc>
          <w:tcPr>
            <w:tcW w:w="615" w:type="pct"/>
            <w:noWrap/>
            <w:vAlign w:val="center"/>
            <w:hideMark/>
          </w:tcPr>
          <w:p w:rsidR="00D82532" w:rsidRPr="00A5012A" w:rsidRDefault="00D82532" w:rsidP="008409A5">
            <w:pPr>
              <w:jc w:val="right"/>
              <w:rPr>
                <w:rFonts w:ascii="Times New Roman"/>
                <w:color w:val="000000" w:themeColor="text1"/>
                <w:sz w:val="28"/>
                <w:szCs w:val="28"/>
              </w:rPr>
            </w:pPr>
            <w:r w:rsidRPr="00A5012A">
              <w:rPr>
                <w:rFonts w:ascii="Times New Roman"/>
                <w:color w:val="000000" w:themeColor="text1"/>
                <w:sz w:val="28"/>
                <w:szCs w:val="28"/>
              </w:rPr>
              <w:t>92</w:t>
            </w:r>
          </w:p>
        </w:tc>
        <w:tc>
          <w:tcPr>
            <w:tcW w:w="613" w:type="pct"/>
            <w:noWrap/>
            <w:vAlign w:val="center"/>
            <w:hideMark/>
          </w:tcPr>
          <w:p w:rsidR="00D82532" w:rsidRPr="00A5012A" w:rsidRDefault="00D82532" w:rsidP="008409A5">
            <w:pPr>
              <w:jc w:val="right"/>
              <w:rPr>
                <w:rFonts w:ascii="Times New Roman"/>
                <w:color w:val="000000" w:themeColor="text1"/>
                <w:sz w:val="28"/>
                <w:szCs w:val="28"/>
              </w:rPr>
            </w:pPr>
            <w:r w:rsidRPr="00A5012A">
              <w:rPr>
                <w:rFonts w:ascii="Times New Roman"/>
                <w:color w:val="000000" w:themeColor="text1"/>
                <w:sz w:val="28"/>
                <w:szCs w:val="28"/>
              </w:rPr>
              <w:t>10</w:t>
            </w:r>
          </w:p>
        </w:tc>
      </w:tr>
      <w:tr w:rsidR="00A5012A" w:rsidRPr="00A5012A" w:rsidTr="008409A5">
        <w:trPr>
          <w:trHeight w:val="50"/>
        </w:trPr>
        <w:tc>
          <w:tcPr>
            <w:tcW w:w="1312" w:type="pct"/>
            <w:noWrap/>
            <w:vAlign w:val="center"/>
            <w:hideMark/>
          </w:tcPr>
          <w:p w:rsidR="00D82532" w:rsidRPr="00A5012A" w:rsidRDefault="00D82532" w:rsidP="008409A5">
            <w:pPr>
              <w:rPr>
                <w:color w:val="000000" w:themeColor="text1"/>
                <w:sz w:val="28"/>
                <w:szCs w:val="28"/>
              </w:rPr>
            </w:pPr>
            <w:r w:rsidRPr="00A5012A">
              <w:rPr>
                <w:rFonts w:hint="eastAsia"/>
                <w:color w:val="000000" w:themeColor="text1"/>
                <w:sz w:val="28"/>
                <w:szCs w:val="28"/>
              </w:rPr>
              <w:t>管理學報</w:t>
            </w:r>
          </w:p>
        </w:tc>
        <w:tc>
          <w:tcPr>
            <w:tcW w:w="615" w:type="pct"/>
            <w:noWrap/>
            <w:vAlign w:val="center"/>
            <w:hideMark/>
          </w:tcPr>
          <w:p w:rsidR="00D82532" w:rsidRPr="00A5012A" w:rsidRDefault="00D82532" w:rsidP="008409A5">
            <w:pPr>
              <w:jc w:val="right"/>
              <w:rPr>
                <w:rFonts w:ascii="Times New Roman"/>
                <w:color w:val="000000" w:themeColor="text1"/>
                <w:sz w:val="28"/>
                <w:szCs w:val="28"/>
              </w:rPr>
            </w:pPr>
            <w:r w:rsidRPr="00A5012A">
              <w:rPr>
                <w:rFonts w:ascii="Times New Roman"/>
                <w:color w:val="000000" w:themeColor="text1"/>
                <w:sz w:val="28"/>
                <w:szCs w:val="28"/>
              </w:rPr>
              <w:t>323</w:t>
            </w:r>
          </w:p>
        </w:tc>
        <w:tc>
          <w:tcPr>
            <w:tcW w:w="615" w:type="pct"/>
            <w:noWrap/>
            <w:vAlign w:val="center"/>
            <w:hideMark/>
          </w:tcPr>
          <w:p w:rsidR="00D82532" w:rsidRPr="00A5012A" w:rsidRDefault="00D82532" w:rsidP="008409A5">
            <w:pPr>
              <w:jc w:val="right"/>
              <w:rPr>
                <w:rFonts w:ascii="Times New Roman"/>
                <w:color w:val="000000" w:themeColor="text1"/>
                <w:sz w:val="28"/>
                <w:szCs w:val="28"/>
              </w:rPr>
            </w:pPr>
            <w:r w:rsidRPr="00A5012A">
              <w:rPr>
                <w:rFonts w:ascii="Times New Roman"/>
                <w:color w:val="000000" w:themeColor="text1"/>
                <w:sz w:val="28"/>
                <w:szCs w:val="28"/>
              </w:rPr>
              <w:t>222</w:t>
            </w:r>
          </w:p>
        </w:tc>
        <w:tc>
          <w:tcPr>
            <w:tcW w:w="615" w:type="pct"/>
            <w:noWrap/>
            <w:vAlign w:val="center"/>
            <w:hideMark/>
          </w:tcPr>
          <w:p w:rsidR="00D82532" w:rsidRPr="00A5012A" w:rsidRDefault="00D82532" w:rsidP="008409A5">
            <w:pPr>
              <w:jc w:val="right"/>
              <w:rPr>
                <w:rFonts w:ascii="Times New Roman"/>
                <w:color w:val="000000" w:themeColor="text1"/>
                <w:sz w:val="28"/>
                <w:szCs w:val="28"/>
              </w:rPr>
            </w:pPr>
            <w:r w:rsidRPr="00A5012A">
              <w:rPr>
                <w:rFonts w:ascii="Times New Roman"/>
                <w:color w:val="000000" w:themeColor="text1"/>
                <w:sz w:val="28"/>
                <w:szCs w:val="28"/>
              </w:rPr>
              <w:t>189</w:t>
            </w:r>
          </w:p>
        </w:tc>
        <w:tc>
          <w:tcPr>
            <w:tcW w:w="615" w:type="pct"/>
            <w:noWrap/>
            <w:vAlign w:val="center"/>
            <w:hideMark/>
          </w:tcPr>
          <w:p w:rsidR="00D82532" w:rsidRPr="00A5012A" w:rsidRDefault="00D82532" w:rsidP="008409A5">
            <w:pPr>
              <w:jc w:val="right"/>
              <w:rPr>
                <w:rFonts w:ascii="Times New Roman"/>
                <w:color w:val="000000" w:themeColor="text1"/>
                <w:sz w:val="28"/>
                <w:szCs w:val="28"/>
              </w:rPr>
            </w:pPr>
            <w:r w:rsidRPr="00A5012A">
              <w:rPr>
                <w:rFonts w:ascii="Times New Roman"/>
                <w:color w:val="000000" w:themeColor="text1"/>
                <w:sz w:val="28"/>
                <w:szCs w:val="28"/>
              </w:rPr>
              <w:t>132</w:t>
            </w:r>
          </w:p>
        </w:tc>
        <w:tc>
          <w:tcPr>
            <w:tcW w:w="615" w:type="pct"/>
            <w:noWrap/>
            <w:vAlign w:val="center"/>
            <w:hideMark/>
          </w:tcPr>
          <w:p w:rsidR="00D82532" w:rsidRPr="00A5012A" w:rsidRDefault="00D82532" w:rsidP="008409A5">
            <w:pPr>
              <w:jc w:val="right"/>
              <w:rPr>
                <w:rFonts w:ascii="Times New Roman"/>
                <w:color w:val="000000" w:themeColor="text1"/>
                <w:sz w:val="28"/>
                <w:szCs w:val="28"/>
              </w:rPr>
            </w:pPr>
            <w:r w:rsidRPr="00A5012A">
              <w:rPr>
                <w:rFonts w:ascii="Times New Roman"/>
                <w:color w:val="000000" w:themeColor="text1"/>
                <w:sz w:val="28"/>
                <w:szCs w:val="28"/>
              </w:rPr>
              <w:t>140</w:t>
            </w:r>
          </w:p>
        </w:tc>
        <w:tc>
          <w:tcPr>
            <w:tcW w:w="613" w:type="pct"/>
            <w:noWrap/>
            <w:vAlign w:val="center"/>
            <w:hideMark/>
          </w:tcPr>
          <w:p w:rsidR="00D82532" w:rsidRPr="00A5012A" w:rsidRDefault="00D82532" w:rsidP="008409A5">
            <w:pPr>
              <w:jc w:val="right"/>
              <w:rPr>
                <w:rFonts w:ascii="Times New Roman"/>
                <w:color w:val="000000" w:themeColor="text1"/>
                <w:sz w:val="28"/>
                <w:szCs w:val="28"/>
              </w:rPr>
            </w:pPr>
            <w:r w:rsidRPr="00A5012A">
              <w:rPr>
                <w:rFonts w:ascii="Times New Roman"/>
                <w:color w:val="000000" w:themeColor="text1"/>
                <w:sz w:val="28"/>
                <w:szCs w:val="28"/>
              </w:rPr>
              <w:t>37</w:t>
            </w:r>
          </w:p>
        </w:tc>
      </w:tr>
      <w:tr w:rsidR="00A5012A" w:rsidRPr="00A5012A" w:rsidTr="008409A5">
        <w:trPr>
          <w:trHeight w:val="50"/>
        </w:trPr>
        <w:tc>
          <w:tcPr>
            <w:tcW w:w="1312" w:type="pct"/>
            <w:noWrap/>
            <w:vAlign w:val="center"/>
            <w:hideMark/>
          </w:tcPr>
          <w:p w:rsidR="00D82532" w:rsidRPr="00A5012A" w:rsidRDefault="00D82532" w:rsidP="008409A5">
            <w:pPr>
              <w:rPr>
                <w:color w:val="000000" w:themeColor="text1"/>
                <w:sz w:val="28"/>
                <w:szCs w:val="28"/>
              </w:rPr>
            </w:pPr>
            <w:r w:rsidRPr="00A5012A">
              <w:rPr>
                <w:rFonts w:hint="eastAsia"/>
                <w:color w:val="000000" w:themeColor="text1"/>
                <w:sz w:val="28"/>
                <w:szCs w:val="28"/>
              </w:rPr>
              <w:t>體育學報</w:t>
            </w:r>
          </w:p>
        </w:tc>
        <w:tc>
          <w:tcPr>
            <w:tcW w:w="615" w:type="pct"/>
            <w:noWrap/>
            <w:vAlign w:val="center"/>
            <w:hideMark/>
          </w:tcPr>
          <w:p w:rsidR="00D82532" w:rsidRPr="00A5012A" w:rsidRDefault="00D82532" w:rsidP="008409A5">
            <w:pPr>
              <w:jc w:val="right"/>
              <w:rPr>
                <w:rFonts w:ascii="Times New Roman"/>
                <w:color w:val="000000" w:themeColor="text1"/>
                <w:sz w:val="28"/>
                <w:szCs w:val="28"/>
              </w:rPr>
            </w:pPr>
            <w:r w:rsidRPr="00A5012A">
              <w:rPr>
                <w:rFonts w:ascii="Times New Roman"/>
                <w:color w:val="000000" w:themeColor="text1"/>
                <w:sz w:val="28"/>
                <w:szCs w:val="28"/>
              </w:rPr>
              <w:t>367</w:t>
            </w:r>
          </w:p>
        </w:tc>
        <w:tc>
          <w:tcPr>
            <w:tcW w:w="615" w:type="pct"/>
            <w:noWrap/>
            <w:vAlign w:val="center"/>
            <w:hideMark/>
          </w:tcPr>
          <w:p w:rsidR="00D82532" w:rsidRPr="00A5012A" w:rsidRDefault="00D82532" w:rsidP="008409A5">
            <w:pPr>
              <w:jc w:val="right"/>
              <w:rPr>
                <w:rFonts w:ascii="Times New Roman"/>
                <w:color w:val="000000" w:themeColor="text1"/>
                <w:sz w:val="28"/>
                <w:szCs w:val="28"/>
              </w:rPr>
            </w:pPr>
            <w:r w:rsidRPr="00A5012A">
              <w:rPr>
                <w:rFonts w:ascii="Times New Roman"/>
                <w:color w:val="000000" w:themeColor="text1"/>
                <w:sz w:val="28"/>
                <w:szCs w:val="28"/>
              </w:rPr>
              <w:t>388</w:t>
            </w:r>
          </w:p>
        </w:tc>
        <w:tc>
          <w:tcPr>
            <w:tcW w:w="615" w:type="pct"/>
            <w:noWrap/>
            <w:vAlign w:val="center"/>
            <w:hideMark/>
          </w:tcPr>
          <w:p w:rsidR="00D82532" w:rsidRPr="00A5012A" w:rsidRDefault="00D82532" w:rsidP="008409A5">
            <w:pPr>
              <w:jc w:val="right"/>
              <w:rPr>
                <w:rFonts w:ascii="Times New Roman"/>
                <w:color w:val="000000" w:themeColor="text1"/>
                <w:sz w:val="28"/>
                <w:szCs w:val="28"/>
              </w:rPr>
            </w:pPr>
            <w:r w:rsidRPr="00A5012A">
              <w:rPr>
                <w:rFonts w:ascii="Times New Roman"/>
                <w:color w:val="000000" w:themeColor="text1"/>
                <w:sz w:val="28"/>
                <w:szCs w:val="28"/>
              </w:rPr>
              <w:t>334</w:t>
            </w:r>
          </w:p>
        </w:tc>
        <w:tc>
          <w:tcPr>
            <w:tcW w:w="615" w:type="pct"/>
            <w:noWrap/>
            <w:vAlign w:val="center"/>
            <w:hideMark/>
          </w:tcPr>
          <w:p w:rsidR="00D82532" w:rsidRPr="00A5012A" w:rsidRDefault="00D82532" w:rsidP="008409A5">
            <w:pPr>
              <w:jc w:val="right"/>
              <w:rPr>
                <w:rFonts w:ascii="Times New Roman"/>
                <w:color w:val="000000" w:themeColor="text1"/>
                <w:sz w:val="28"/>
                <w:szCs w:val="28"/>
              </w:rPr>
            </w:pPr>
            <w:r w:rsidRPr="00A5012A">
              <w:rPr>
                <w:rFonts w:ascii="Times New Roman"/>
                <w:color w:val="000000" w:themeColor="text1"/>
                <w:sz w:val="28"/>
                <w:szCs w:val="28"/>
              </w:rPr>
              <w:t>275</w:t>
            </w:r>
          </w:p>
        </w:tc>
        <w:tc>
          <w:tcPr>
            <w:tcW w:w="615" w:type="pct"/>
            <w:noWrap/>
            <w:vAlign w:val="center"/>
            <w:hideMark/>
          </w:tcPr>
          <w:p w:rsidR="00D82532" w:rsidRPr="00A5012A" w:rsidRDefault="00D82532" w:rsidP="008409A5">
            <w:pPr>
              <w:jc w:val="right"/>
              <w:rPr>
                <w:rFonts w:ascii="Times New Roman"/>
                <w:color w:val="000000" w:themeColor="text1"/>
                <w:sz w:val="28"/>
                <w:szCs w:val="28"/>
              </w:rPr>
            </w:pPr>
            <w:r w:rsidRPr="00A5012A">
              <w:rPr>
                <w:rFonts w:ascii="Times New Roman"/>
                <w:color w:val="000000" w:themeColor="text1"/>
                <w:sz w:val="28"/>
                <w:szCs w:val="28"/>
              </w:rPr>
              <w:t>255</w:t>
            </w:r>
          </w:p>
        </w:tc>
        <w:tc>
          <w:tcPr>
            <w:tcW w:w="613" w:type="pct"/>
            <w:noWrap/>
            <w:vAlign w:val="center"/>
            <w:hideMark/>
          </w:tcPr>
          <w:p w:rsidR="00D82532" w:rsidRPr="00A5012A" w:rsidRDefault="00D82532" w:rsidP="008409A5">
            <w:pPr>
              <w:jc w:val="right"/>
              <w:rPr>
                <w:rFonts w:ascii="Times New Roman"/>
                <w:color w:val="000000" w:themeColor="text1"/>
                <w:sz w:val="28"/>
                <w:szCs w:val="28"/>
              </w:rPr>
            </w:pPr>
            <w:r w:rsidRPr="00A5012A">
              <w:rPr>
                <w:rFonts w:ascii="Times New Roman"/>
                <w:color w:val="000000" w:themeColor="text1"/>
                <w:sz w:val="28"/>
                <w:szCs w:val="28"/>
              </w:rPr>
              <w:t>171</w:t>
            </w:r>
          </w:p>
        </w:tc>
      </w:tr>
      <w:tr w:rsidR="00A5012A" w:rsidRPr="00A5012A" w:rsidTr="008409A5">
        <w:trPr>
          <w:trHeight w:val="50"/>
        </w:trPr>
        <w:tc>
          <w:tcPr>
            <w:tcW w:w="1312" w:type="pct"/>
            <w:noWrap/>
            <w:vAlign w:val="center"/>
            <w:hideMark/>
          </w:tcPr>
          <w:p w:rsidR="00D82532" w:rsidRPr="00A5012A" w:rsidRDefault="00D82532" w:rsidP="008409A5">
            <w:pPr>
              <w:rPr>
                <w:color w:val="000000" w:themeColor="text1"/>
                <w:sz w:val="28"/>
                <w:szCs w:val="28"/>
              </w:rPr>
            </w:pPr>
            <w:r w:rsidRPr="00A5012A">
              <w:rPr>
                <w:rFonts w:hint="eastAsia"/>
                <w:color w:val="000000" w:themeColor="text1"/>
                <w:sz w:val="28"/>
                <w:szCs w:val="28"/>
              </w:rPr>
              <w:t>教育資料與圖書館學</w:t>
            </w:r>
          </w:p>
        </w:tc>
        <w:tc>
          <w:tcPr>
            <w:tcW w:w="615" w:type="pct"/>
            <w:noWrap/>
            <w:vAlign w:val="center"/>
            <w:hideMark/>
          </w:tcPr>
          <w:p w:rsidR="00D82532" w:rsidRPr="00A5012A" w:rsidRDefault="00D82532" w:rsidP="008409A5">
            <w:pPr>
              <w:jc w:val="right"/>
              <w:rPr>
                <w:rFonts w:ascii="Times New Roman"/>
                <w:color w:val="000000" w:themeColor="text1"/>
                <w:sz w:val="28"/>
                <w:szCs w:val="28"/>
              </w:rPr>
            </w:pPr>
            <w:r w:rsidRPr="00A5012A">
              <w:rPr>
                <w:rFonts w:ascii="Times New Roman"/>
                <w:color w:val="000000" w:themeColor="text1"/>
                <w:sz w:val="28"/>
                <w:szCs w:val="28"/>
              </w:rPr>
              <w:t>57</w:t>
            </w:r>
          </w:p>
        </w:tc>
        <w:tc>
          <w:tcPr>
            <w:tcW w:w="615" w:type="pct"/>
            <w:noWrap/>
            <w:vAlign w:val="center"/>
            <w:hideMark/>
          </w:tcPr>
          <w:p w:rsidR="00D82532" w:rsidRPr="00A5012A" w:rsidRDefault="00D82532" w:rsidP="008409A5">
            <w:pPr>
              <w:jc w:val="right"/>
              <w:rPr>
                <w:rFonts w:ascii="Times New Roman"/>
                <w:color w:val="000000" w:themeColor="text1"/>
                <w:sz w:val="28"/>
                <w:szCs w:val="28"/>
              </w:rPr>
            </w:pPr>
            <w:r w:rsidRPr="00A5012A">
              <w:rPr>
                <w:rFonts w:ascii="Times New Roman"/>
                <w:color w:val="000000" w:themeColor="text1"/>
                <w:sz w:val="28"/>
                <w:szCs w:val="28"/>
              </w:rPr>
              <w:t>46</w:t>
            </w:r>
          </w:p>
        </w:tc>
        <w:tc>
          <w:tcPr>
            <w:tcW w:w="615" w:type="pct"/>
            <w:noWrap/>
            <w:vAlign w:val="center"/>
            <w:hideMark/>
          </w:tcPr>
          <w:p w:rsidR="00D82532" w:rsidRPr="00A5012A" w:rsidRDefault="00D82532" w:rsidP="008409A5">
            <w:pPr>
              <w:jc w:val="right"/>
              <w:rPr>
                <w:rFonts w:ascii="Times New Roman"/>
                <w:color w:val="000000" w:themeColor="text1"/>
                <w:sz w:val="28"/>
                <w:szCs w:val="28"/>
              </w:rPr>
            </w:pPr>
            <w:r w:rsidRPr="00A5012A">
              <w:rPr>
                <w:rFonts w:ascii="Times New Roman"/>
                <w:color w:val="000000" w:themeColor="text1"/>
                <w:sz w:val="28"/>
                <w:szCs w:val="28"/>
              </w:rPr>
              <w:t>53</w:t>
            </w:r>
          </w:p>
        </w:tc>
        <w:tc>
          <w:tcPr>
            <w:tcW w:w="615" w:type="pct"/>
            <w:noWrap/>
            <w:vAlign w:val="center"/>
            <w:hideMark/>
          </w:tcPr>
          <w:p w:rsidR="00D82532" w:rsidRPr="00A5012A" w:rsidRDefault="00D82532" w:rsidP="008409A5">
            <w:pPr>
              <w:jc w:val="right"/>
              <w:rPr>
                <w:rFonts w:ascii="Times New Roman"/>
                <w:color w:val="000000" w:themeColor="text1"/>
                <w:sz w:val="28"/>
                <w:szCs w:val="28"/>
              </w:rPr>
            </w:pPr>
            <w:r w:rsidRPr="00A5012A">
              <w:rPr>
                <w:rFonts w:ascii="Times New Roman"/>
                <w:color w:val="000000" w:themeColor="text1"/>
                <w:sz w:val="28"/>
                <w:szCs w:val="28"/>
              </w:rPr>
              <w:t>30</w:t>
            </w:r>
          </w:p>
        </w:tc>
        <w:tc>
          <w:tcPr>
            <w:tcW w:w="615" w:type="pct"/>
            <w:noWrap/>
            <w:vAlign w:val="center"/>
            <w:hideMark/>
          </w:tcPr>
          <w:p w:rsidR="00D82532" w:rsidRPr="00A5012A" w:rsidRDefault="00D82532" w:rsidP="008409A5">
            <w:pPr>
              <w:jc w:val="right"/>
              <w:rPr>
                <w:rFonts w:ascii="Times New Roman"/>
                <w:color w:val="000000" w:themeColor="text1"/>
                <w:sz w:val="28"/>
                <w:szCs w:val="28"/>
              </w:rPr>
            </w:pPr>
            <w:r w:rsidRPr="00A5012A">
              <w:rPr>
                <w:rFonts w:ascii="Times New Roman"/>
                <w:color w:val="000000" w:themeColor="text1"/>
                <w:sz w:val="28"/>
                <w:szCs w:val="28"/>
              </w:rPr>
              <w:t>34</w:t>
            </w:r>
          </w:p>
        </w:tc>
        <w:tc>
          <w:tcPr>
            <w:tcW w:w="613" w:type="pct"/>
            <w:noWrap/>
            <w:vAlign w:val="center"/>
            <w:hideMark/>
          </w:tcPr>
          <w:p w:rsidR="00D82532" w:rsidRPr="00A5012A" w:rsidRDefault="00D82532" w:rsidP="008409A5">
            <w:pPr>
              <w:jc w:val="right"/>
              <w:rPr>
                <w:rFonts w:ascii="Times New Roman"/>
                <w:color w:val="000000" w:themeColor="text1"/>
                <w:sz w:val="28"/>
                <w:szCs w:val="28"/>
              </w:rPr>
            </w:pPr>
            <w:r w:rsidRPr="00A5012A">
              <w:rPr>
                <w:rFonts w:ascii="Times New Roman"/>
                <w:color w:val="000000" w:themeColor="text1"/>
                <w:sz w:val="28"/>
                <w:szCs w:val="28"/>
              </w:rPr>
              <w:t>18</w:t>
            </w:r>
          </w:p>
        </w:tc>
      </w:tr>
      <w:tr w:rsidR="00A5012A" w:rsidRPr="00A5012A" w:rsidTr="008409A5">
        <w:trPr>
          <w:trHeight w:val="50"/>
        </w:trPr>
        <w:tc>
          <w:tcPr>
            <w:tcW w:w="1312" w:type="pct"/>
            <w:noWrap/>
            <w:vAlign w:val="center"/>
            <w:hideMark/>
          </w:tcPr>
          <w:p w:rsidR="00D82532" w:rsidRPr="00A5012A" w:rsidRDefault="00D82532" w:rsidP="008409A5">
            <w:pPr>
              <w:rPr>
                <w:color w:val="000000" w:themeColor="text1"/>
                <w:sz w:val="28"/>
                <w:szCs w:val="28"/>
              </w:rPr>
            </w:pPr>
            <w:r w:rsidRPr="00A5012A">
              <w:rPr>
                <w:rFonts w:hint="eastAsia"/>
                <w:color w:val="000000" w:themeColor="text1"/>
                <w:sz w:val="28"/>
                <w:szCs w:val="28"/>
              </w:rPr>
              <w:t>臺灣公共衛生雜誌</w:t>
            </w:r>
          </w:p>
        </w:tc>
        <w:tc>
          <w:tcPr>
            <w:tcW w:w="615" w:type="pct"/>
            <w:noWrap/>
            <w:vAlign w:val="center"/>
            <w:hideMark/>
          </w:tcPr>
          <w:p w:rsidR="00D82532" w:rsidRPr="00A5012A" w:rsidRDefault="00D82532" w:rsidP="008409A5">
            <w:pPr>
              <w:jc w:val="right"/>
              <w:rPr>
                <w:rFonts w:ascii="Times New Roman"/>
                <w:color w:val="000000" w:themeColor="text1"/>
                <w:sz w:val="28"/>
                <w:szCs w:val="28"/>
              </w:rPr>
            </w:pPr>
            <w:r w:rsidRPr="00A5012A">
              <w:rPr>
                <w:rFonts w:ascii="Times New Roman"/>
                <w:color w:val="000000" w:themeColor="text1"/>
                <w:sz w:val="28"/>
                <w:szCs w:val="28"/>
              </w:rPr>
              <w:t>197</w:t>
            </w:r>
          </w:p>
        </w:tc>
        <w:tc>
          <w:tcPr>
            <w:tcW w:w="615" w:type="pct"/>
            <w:noWrap/>
            <w:vAlign w:val="center"/>
            <w:hideMark/>
          </w:tcPr>
          <w:p w:rsidR="00D82532" w:rsidRPr="00A5012A" w:rsidRDefault="00D82532" w:rsidP="008409A5">
            <w:pPr>
              <w:jc w:val="right"/>
              <w:rPr>
                <w:rFonts w:ascii="Times New Roman"/>
                <w:color w:val="000000" w:themeColor="text1"/>
                <w:sz w:val="28"/>
                <w:szCs w:val="28"/>
              </w:rPr>
            </w:pPr>
            <w:r w:rsidRPr="00A5012A">
              <w:rPr>
                <w:rFonts w:ascii="Times New Roman"/>
                <w:color w:val="000000" w:themeColor="text1"/>
                <w:sz w:val="28"/>
                <w:szCs w:val="28"/>
              </w:rPr>
              <w:t>207</w:t>
            </w:r>
          </w:p>
        </w:tc>
        <w:tc>
          <w:tcPr>
            <w:tcW w:w="615" w:type="pct"/>
            <w:noWrap/>
            <w:vAlign w:val="center"/>
            <w:hideMark/>
          </w:tcPr>
          <w:p w:rsidR="00D82532" w:rsidRPr="00A5012A" w:rsidRDefault="00D82532" w:rsidP="008409A5">
            <w:pPr>
              <w:jc w:val="right"/>
              <w:rPr>
                <w:rFonts w:ascii="Times New Roman"/>
                <w:color w:val="000000" w:themeColor="text1"/>
                <w:sz w:val="28"/>
                <w:szCs w:val="28"/>
              </w:rPr>
            </w:pPr>
            <w:r w:rsidRPr="00A5012A">
              <w:rPr>
                <w:rFonts w:ascii="Times New Roman"/>
                <w:color w:val="000000" w:themeColor="text1"/>
                <w:sz w:val="28"/>
                <w:szCs w:val="28"/>
              </w:rPr>
              <w:t>192</w:t>
            </w:r>
          </w:p>
        </w:tc>
        <w:tc>
          <w:tcPr>
            <w:tcW w:w="615" w:type="pct"/>
            <w:noWrap/>
            <w:vAlign w:val="center"/>
            <w:hideMark/>
          </w:tcPr>
          <w:p w:rsidR="00D82532" w:rsidRPr="00A5012A" w:rsidRDefault="00D82532" w:rsidP="008409A5">
            <w:pPr>
              <w:jc w:val="right"/>
              <w:rPr>
                <w:rFonts w:ascii="Times New Roman"/>
                <w:color w:val="000000" w:themeColor="text1"/>
                <w:sz w:val="28"/>
                <w:szCs w:val="28"/>
              </w:rPr>
            </w:pPr>
            <w:r w:rsidRPr="00A5012A">
              <w:rPr>
                <w:rFonts w:ascii="Times New Roman"/>
                <w:color w:val="000000" w:themeColor="text1"/>
                <w:sz w:val="28"/>
                <w:szCs w:val="28"/>
              </w:rPr>
              <w:t>205</w:t>
            </w:r>
          </w:p>
        </w:tc>
        <w:tc>
          <w:tcPr>
            <w:tcW w:w="615" w:type="pct"/>
            <w:noWrap/>
            <w:vAlign w:val="center"/>
            <w:hideMark/>
          </w:tcPr>
          <w:p w:rsidR="00D82532" w:rsidRPr="00A5012A" w:rsidRDefault="00D82532" w:rsidP="008409A5">
            <w:pPr>
              <w:jc w:val="right"/>
              <w:rPr>
                <w:rFonts w:ascii="Times New Roman"/>
                <w:color w:val="000000" w:themeColor="text1"/>
                <w:sz w:val="28"/>
                <w:szCs w:val="28"/>
              </w:rPr>
            </w:pPr>
            <w:r w:rsidRPr="00A5012A">
              <w:rPr>
                <w:rFonts w:ascii="Times New Roman"/>
                <w:color w:val="000000" w:themeColor="text1"/>
                <w:sz w:val="28"/>
                <w:szCs w:val="28"/>
              </w:rPr>
              <w:t>171</w:t>
            </w:r>
          </w:p>
        </w:tc>
        <w:tc>
          <w:tcPr>
            <w:tcW w:w="613" w:type="pct"/>
            <w:noWrap/>
            <w:vAlign w:val="center"/>
            <w:hideMark/>
          </w:tcPr>
          <w:p w:rsidR="00D82532" w:rsidRPr="00A5012A" w:rsidRDefault="00D82532" w:rsidP="008409A5">
            <w:pPr>
              <w:jc w:val="right"/>
              <w:rPr>
                <w:rFonts w:ascii="Times New Roman"/>
                <w:color w:val="000000" w:themeColor="text1"/>
                <w:sz w:val="28"/>
                <w:szCs w:val="28"/>
              </w:rPr>
            </w:pPr>
            <w:r w:rsidRPr="00A5012A">
              <w:rPr>
                <w:rFonts w:ascii="Times New Roman"/>
                <w:color w:val="000000" w:themeColor="text1"/>
                <w:sz w:val="28"/>
                <w:szCs w:val="28"/>
              </w:rPr>
              <w:t>58</w:t>
            </w:r>
          </w:p>
        </w:tc>
      </w:tr>
    </w:tbl>
    <w:p w:rsidR="00D82532" w:rsidRPr="00A5012A" w:rsidRDefault="00D82532" w:rsidP="00D82532">
      <w:pPr>
        <w:adjustRightInd w:val="0"/>
        <w:snapToGrid w:val="0"/>
        <w:rPr>
          <w:color w:val="000000" w:themeColor="text1"/>
          <w:sz w:val="24"/>
          <w:szCs w:val="24"/>
        </w:rPr>
      </w:pPr>
      <w:proofErr w:type="gramStart"/>
      <w:r w:rsidRPr="00A5012A">
        <w:rPr>
          <w:rFonts w:hint="eastAsia"/>
          <w:color w:val="000000" w:themeColor="text1"/>
          <w:sz w:val="24"/>
          <w:szCs w:val="24"/>
        </w:rPr>
        <w:t>註</w:t>
      </w:r>
      <w:proofErr w:type="gramEnd"/>
      <w:r w:rsidRPr="00A5012A">
        <w:rPr>
          <w:rFonts w:hint="eastAsia"/>
          <w:color w:val="000000" w:themeColor="text1"/>
          <w:sz w:val="24"/>
          <w:szCs w:val="24"/>
        </w:rPr>
        <w:t>：僅計入期刊引用部分，未</w:t>
      </w:r>
      <w:proofErr w:type="gramStart"/>
      <w:r w:rsidRPr="00A5012A">
        <w:rPr>
          <w:rFonts w:hint="eastAsia"/>
          <w:color w:val="000000" w:themeColor="text1"/>
          <w:sz w:val="24"/>
          <w:szCs w:val="24"/>
        </w:rPr>
        <w:t>計入專書</w:t>
      </w:r>
      <w:proofErr w:type="gramEnd"/>
      <w:r w:rsidRPr="00A5012A">
        <w:rPr>
          <w:rFonts w:hint="eastAsia"/>
          <w:color w:val="000000" w:themeColor="text1"/>
          <w:sz w:val="24"/>
          <w:szCs w:val="24"/>
        </w:rPr>
        <w:t>、專書論文及學位論文</w:t>
      </w:r>
      <w:r w:rsidR="00F46853" w:rsidRPr="00A5012A">
        <w:rPr>
          <w:rFonts w:hint="eastAsia"/>
          <w:color w:val="000000" w:themeColor="text1"/>
          <w:sz w:val="24"/>
          <w:szCs w:val="24"/>
        </w:rPr>
        <w:t>引用次數</w:t>
      </w:r>
      <w:r w:rsidRPr="00A5012A">
        <w:rPr>
          <w:rFonts w:hint="eastAsia"/>
          <w:color w:val="000000" w:themeColor="text1"/>
          <w:sz w:val="24"/>
          <w:szCs w:val="24"/>
        </w:rPr>
        <w:t>。</w:t>
      </w:r>
    </w:p>
    <w:p w:rsidR="00D82532" w:rsidRPr="00A5012A" w:rsidRDefault="00D82532" w:rsidP="00D82532">
      <w:pPr>
        <w:spacing w:after="240"/>
        <w:rPr>
          <w:color w:val="000000" w:themeColor="text1"/>
          <w:sz w:val="24"/>
          <w:szCs w:val="24"/>
        </w:rPr>
      </w:pPr>
      <w:r w:rsidRPr="00A5012A">
        <w:rPr>
          <w:rFonts w:hint="eastAsia"/>
          <w:color w:val="000000" w:themeColor="text1"/>
          <w:sz w:val="24"/>
          <w:szCs w:val="24"/>
        </w:rPr>
        <w:t>資料來源：整理自教育部查復資料。</w:t>
      </w:r>
    </w:p>
    <w:p w:rsidR="009412F5" w:rsidRPr="00A5012A" w:rsidRDefault="009412F5" w:rsidP="009412F5">
      <w:pPr>
        <w:pStyle w:val="4"/>
        <w:rPr>
          <w:color w:val="000000" w:themeColor="text1"/>
        </w:rPr>
      </w:pPr>
      <w:r w:rsidRPr="00A5012A">
        <w:rPr>
          <w:rFonts w:hint="eastAsia"/>
          <w:color w:val="000000" w:themeColor="text1"/>
        </w:rPr>
        <w:t>對於核心期刊被引用次數降低趨勢，</w:t>
      </w:r>
      <w:r w:rsidRPr="00A5012A">
        <w:rPr>
          <w:color w:val="000000" w:themeColor="text1"/>
        </w:rPr>
        <w:t>據</w:t>
      </w:r>
      <w:r w:rsidRPr="00A5012A">
        <w:rPr>
          <w:rFonts w:hint="eastAsia"/>
          <w:color w:val="000000" w:themeColor="text1"/>
        </w:rPr>
        <w:t>國家圖書館</w:t>
      </w:r>
      <w:r w:rsidRPr="00A5012A">
        <w:rPr>
          <w:color w:val="000000" w:themeColor="text1"/>
        </w:rPr>
        <w:t>查復</w:t>
      </w:r>
      <w:r w:rsidRPr="00A5012A">
        <w:rPr>
          <w:rFonts w:hint="eastAsia"/>
          <w:color w:val="000000" w:themeColor="text1"/>
        </w:rPr>
        <w:t>說明如下：</w:t>
      </w:r>
    </w:p>
    <w:p w:rsidR="009412F5" w:rsidRPr="00A5012A" w:rsidRDefault="009412F5" w:rsidP="009412F5">
      <w:pPr>
        <w:pStyle w:val="5"/>
        <w:rPr>
          <w:rFonts w:ascii="Times New Roman" w:hAnsi="Times New Roman"/>
          <w:color w:val="000000" w:themeColor="text1"/>
        </w:rPr>
      </w:pPr>
      <w:r w:rsidRPr="00A5012A">
        <w:rPr>
          <w:color w:val="000000" w:themeColor="text1"/>
        </w:rPr>
        <w:t>由</w:t>
      </w:r>
      <w:r w:rsidRPr="00A5012A">
        <w:rPr>
          <w:rFonts w:ascii="Times New Roman" w:hAnsi="Times New Roman"/>
          <w:color w:val="000000" w:themeColor="text1"/>
        </w:rPr>
        <w:t>於</w:t>
      </w:r>
      <w:r w:rsidRPr="00A5012A">
        <w:rPr>
          <w:rFonts w:ascii="Times New Roman" w:hAnsi="Times New Roman"/>
          <w:color w:val="000000" w:themeColor="text1"/>
        </w:rPr>
        <w:t>110</w:t>
      </w:r>
      <w:r w:rsidRPr="00A5012A">
        <w:rPr>
          <w:rFonts w:ascii="Times New Roman" w:hAnsi="Times New Roman"/>
          <w:color w:val="000000" w:themeColor="text1"/>
        </w:rPr>
        <w:t>年與極少數</w:t>
      </w:r>
      <w:r w:rsidRPr="00A5012A">
        <w:rPr>
          <w:rFonts w:ascii="Times New Roman" w:hAnsi="Times New Roman"/>
          <w:color w:val="000000" w:themeColor="text1"/>
        </w:rPr>
        <w:t>109</w:t>
      </w:r>
      <w:r w:rsidRPr="00A5012A">
        <w:rPr>
          <w:rFonts w:ascii="Times New Roman" w:hAnsi="Times New Roman"/>
          <w:color w:val="000000" w:themeColor="text1"/>
        </w:rPr>
        <w:t>年刊行之篇目及引用文獻尚有部分在建置進程中，故以</w:t>
      </w:r>
      <w:r w:rsidRPr="00A5012A">
        <w:rPr>
          <w:rFonts w:ascii="Times New Roman" w:hAnsi="Times New Roman"/>
          <w:color w:val="000000" w:themeColor="text1"/>
        </w:rPr>
        <w:t>TCI</w:t>
      </w:r>
      <w:r w:rsidR="00F46853" w:rsidRPr="00A5012A">
        <w:rPr>
          <w:rFonts w:ascii="Times New Roman" w:hAnsi="Times New Roman" w:hint="eastAsia"/>
          <w:color w:val="000000" w:themeColor="text1"/>
        </w:rPr>
        <w:t>-HSS</w:t>
      </w:r>
      <w:r w:rsidRPr="00A5012A">
        <w:rPr>
          <w:rFonts w:ascii="Times New Roman" w:hAnsi="Times New Roman"/>
          <w:color w:val="000000" w:themeColor="text1"/>
        </w:rPr>
        <w:t>資料庫建檔統計至</w:t>
      </w:r>
      <w:r w:rsidRPr="00A5012A">
        <w:rPr>
          <w:rFonts w:ascii="Times New Roman" w:hAnsi="Times New Roman"/>
          <w:color w:val="000000" w:themeColor="text1"/>
        </w:rPr>
        <w:t>111</w:t>
      </w:r>
      <w:r w:rsidRPr="00A5012A">
        <w:rPr>
          <w:rFonts w:ascii="Times New Roman" w:hAnsi="Times New Roman"/>
          <w:color w:val="000000" w:themeColor="text1"/>
        </w:rPr>
        <w:t>年</w:t>
      </w:r>
      <w:r w:rsidRPr="00A5012A">
        <w:rPr>
          <w:rFonts w:ascii="Times New Roman" w:hAnsi="Times New Roman"/>
          <w:color w:val="000000" w:themeColor="text1"/>
        </w:rPr>
        <w:t>7</w:t>
      </w:r>
      <w:r w:rsidRPr="00A5012A">
        <w:rPr>
          <w:rFonts w:ascii="Times New Roman" w:hAnsi="Times New Roman"/>
          <w:color w:val="000000" w:themeColor="text1"/>
        </w:rPr>
        <w:t>月</w:t>
      </w:r>
      <w:r w:rsidRPr="00A5012A">
        <w:rPr>
          <w:rFonts w:ascii="Times New Roman" w:hAnsi="Times New Roman"/>
          <w:color w:val="000000" w:themeColor="text1"/>
        </w:rPr>
        <w:t>3</w:t>
      </w:r>
      <w:r w:rsidRPr="00A5012A">
        <w:rPr>
          <w:rFonts w:ascii="Times New Roman" w:hAnsi="Times New Roman"/>
          <w:color w:val="000000" w:themeColor="text1"/>
        </w:rPr>
        <w:t>日之數據為主，各年欄位之相關數據，未來仍有可能隨著建檔進程及被引用次數增加而有所變動。</w:t>
      </w:r>
    </w:p>
    <w:p w:rsidR="009412F5" w:rsidRPr="00A5012A" w:rsidRDefault="009412F5" w:rsidP="009412F5">
      <w:pPr>
        <w:pStyle w:val="5"/>
        <w:rPr>
          <w:rFonts w:ascii="Times New Roman" w:hAnsi="Times New Roman"/>
          <w:color w:val="000000" w:themeColor="text1"/>
        </w:rPr>
      </w:pPr>
      <w:r w:rsidRPr="00A5012A">
        <w:rPr>
          <w:rFonts w:ascii="Times New Roman" w:hAnsi="Times New Roman"/>
          <w:color w:val="000000" w:themeColor="text1"/>
        </w:rPr>
        <w:t>TCI-HSS</w:t>
      </w:r>
      <w:r w:rsidRPr="00A5012A">
        <w:rPr>
          <w:rFonts w:ascii="Times New Roman" w:hAnsi="Times New Roman"/>
          <w:color w:val="000000" w:themeColor="text1"/>
        </w:rPr>
        <w:t>資料庫建檔以前</w:t>
      </w:r>
      <w:proofErr w:type="gramStart"/>
      <w:r w:rsidRPr="00A5012A">
        <w:rPr>
          <w:rFonts w:ascii="Times New Roman" w:hAnsi="Times New Roman"/>
          <w:color w:val="000000" w:themeColor="text1"/>
        </w:rPr>
        <w:t>一</w:t>
      </w:r>
      <w:proofErr w:type="gramEnd"/>
      <w:r w:rsidRPr="00A5012A">
        <w:rPr>
          <w:rFonts w:ascii="Times New Roman" w:hAnsi="Times New Roman"/>
          <w:color w:val="000000" w:themeColor="text1"/>
        </w:rPr>
        <w:t>年度刊物，以及當年度參加</w:t>
      </w:r>
      <w:r w:rsidR="00FB0B6A">
        <w:rPr>
          <w:rFonts w:ascii="Times New Roman" w:hAnsi="Times New Roman"/>
          <w:color w:val="000000" w:themeColor="text1"/>
        </w:rPr>
        <w:t>國科會</w:t>
      </w:r>
      <w:r w:rsidRPr="00A5012A">
        <w:rPr>
          <w:rFonts w:ascii="Times New Roman" w:hAnsi="Times New Roman"/>
          <w:color w:val="000000" w:themeColor="text1"/>
        </w:rPr>
        <w:t>「人文及社會科學期刊評比」刊物</w:t>
      </w:r>
      <w:r w:rsidRPr="00A5012A">
        <w:rPr>
          <w:rFonts w:ascii="Times New Roman" w:hAnsi="Times New Roman" w:hint="eastAsia"/>
          <w:color w:val="000000" w:themeColor="text1"/>
        </w:rPr>
        <w:t>2</w:t>
      </w:r>
      <w:r w:rsidRPr="00A5012A">
        <w:rPr>
          <w:rFonts w:ascii="Times New Roman" w:hAnsi="Times New Roman"/>
          <w:color w:val="000000" w:themeColor="text1"/>
        </w:rPr>
        <w:t>項最為優先，並依序安排其他學術刊物、專書</w:t>
      </w:r>
      <w:r w:rsidR="00F46853" w:rsidRPr="00A5012A">
        <w:rPr>
          <w:rFonts w:ascii="Times New Roman" w:hAnsi="Times New Roman" w:hint="eastAsia"/>
          <w:color w:val="000000" w:themeColor="text1"/>
        </w:rPr>
        <w:t>、</w:t>
      </w:r>
      <w:r w:rsidRPr="00A5012A">
        <w:rPr>
          <w:rFonts w:ascii="Times New Roman" w:hAnsi="Times New Roman"/>
          <w:color w:val="000000" w:themeColor="text1"/>
        </w:rPr>
        <w:t>專</w:t>
      </w:r>
      <w:r w:rsidR="00F46853" w:rsidRPr="00A5012A">
        <w:rPr>
          <w:rFonts w:ascii="Times New Roman" w:hAnsi="Times New Roman" w:hint="eastAsia"/>
          <w:color w:val="000000" w:themeColor="text1"/>
        </w:rPr>
        <w:t>書</w:t>
      </w:r>
      <w:r w:rsidRPr="00A5012A">
        <w:rPr>
          <w:rFonts w:ascii="Times New Roman" w:hAnsi="Times New Roman"/>
          <w:color w:val="000000" w:themeColor="text1"/>
        </w:rPr>
        <w:t>論</w:t>
      </w:r>
      <w:r w:rsidR="00F46853" w:rsidRPr="00A5012A">
        <w:rPr>
          <w:rFonts w:ascii="Times New Roman" w:hAnsi="Times New Roman" w:hint="eastAsia"/>
          <w:color w:val="000000" w:themeColor="text1"/>
        </w:rPr>
        <w:t>文</w:t>
      </w:r>
      <w:r w:rsidRPr="00A5012A">
        <w:rPr>
          <w:rFonts w:ascii="Times New Roman" w:hAnsi="Times New Roman"/>
          <w:color w:val="000000" w:themeColor="text1"/>
        </w:rPr>
        <w:t>、博士論文建檔。</w:t>
      </w:r>
    </w:p>
    <w:p w:rsidR="009412F5" w:rsidRPr="00A5012A" w:rsidRDefault="009412F5" w:rsidP="009412F5">
      <w:pPr>
        <w:pStyle w:val="5"/>
        <w:rPr>
          <w:rFonts w:ascii="Times New Roman" w:hAnsi="Times New Roman"/>
          <w:color w:val="000000" w:themeColor="text1"/>
        </w:rPr>
      </w:pPr>
      <w:r w:rsidRPr="00A5012A">
        <w:rPr>
          <w:rFonts w:ascii="Times New Roman" w:hAnsi="Times New Roman"/>
          <w:color w:val="000000" w:themeColor="text1"/>
        </w:rPr>
        <w:t>TCI-HSS</w:t>
      </w:r>
      <w:r w:rsidRPr="00A5012A">
        <w:rPr>
          <w:rFonts w:ascii="Times New Roman" w:hAnsi="Times New Roman"/>
          <w:color w:val="000000" w:themeColor="text1"/>
        </w:rPr>
        <w:t>資料庫</w:t>
      </w:r>
      <w:proofErr w:type="gramStart"/>
      <w:r w:rsidRPr="00A5012A">
        <w:rPr>
          <w:rFonts w:ascii="Times New Roman" w:hAnsi="Times New Roman"/>
          <w:color w:val="000000" w:themeColor="text1"/>
        </w:rPr>
        <w:t>囿</w:t>
      </w:r>
      <w:proofErr w:type="gramEnd"/>
      <w:r w:rsidRPr="00A5012A">
        <w:rPr>
          <w:rFonts w:ascii="Times New Roman" w:hAnsi="Times New Roman"/>
          <w:color w:val="000000" w:themeColor="text1"/>
        </w:rPr>
        <w:t>於計畫經費受限，影響歷年系統年度建檔量，並直接反映在期刊以外其他類型被引用次數。</w:t>
      </w:r>
    </w:p>
    <w:p w:rsidR="009412F5" w:rsidRPr="00A5012A" w:rsidRDefault="009412F5" w:rsidP="009412F5">
      <w:pPr>
        <w:pStyle w:val="5"/>
        <w:rPr>
          <w:rFonts w:ascii="Times New Roman" w:hAnsi="Times New Roman"/>
          <w:color w:val="000000" w:themeColor="text1"/>
        </w:rPr>
      </w:pPr>
      <w:r w:rsidRPr="00A5012A">
        <w:rPr>
          <w:rFonts w:ascii="Times New Roman" w:hAnsi="Times New Roman"/>
          <w:color w:val="000000" w:themeColor="text1"/>
        </w:rPr>
        <w:t>資料庫經費自</w:t>
      </w:r>
      <w:r w:rsidRPr="00A5012A">
        <w:rPr>
          <w:rFonts w:ascii="Times New Roman" w:hAnsi="Times New Roman"/>
          <w:color w:val="000000" w:themeColor="text1"/>
        </w:rPr>
        <w:t>107</w:t>
      </w:r>
      <w:r w:rsidRPr="00A5012A">
        <w:rPr>
          <w:rFonts w:ascii="Times New Roman" w:hAnsi="Times New Roman"/>
          <w:color w:val="000000" w:themeColor="text1"/>
        </w:rPr>
        <w:t>年起由</w:t>
      </w:r>
      <w:r w:rsidRPr="00A5012A">
        <w:rPr>
          <w:rFonts w:ascii="Times New Roman" w:hAnsi="Times New Roman"/>
          <w:color w:val="000000" w:themeColor="text1"/>
        </w:rPr>
        <w:t>2,400</w:t>
      </w:r>
      <w:r w:rsidRPr="00A5012A">
        <w:rPr>
          <w:rFonts w:ascii="Times New Roman" w:hAnsi="Times New Roman"/>
          <w:color w:val="000000" w:themeColor="text1"/>
        </w:rPr>
        <w:t>萬調降至</w:t>
      </w:r>
      <w:r w:rsidRPr="00A5012A">
        <w:rPr>
          <w:rFonts w:ascii="Times New Roman" w:hAnsi="Times New Roman"/>
          <w:color w:val="000000" w:themeColor="text1"/>
        </w:rPr>
        <w:t>111</w:t>
      </w:r>
      <w:r w:rsidRPr="00A5012A">
        <w:rPr>
          <w:rFonts w:ascii="Times New Roman" w:hAnsi="Times New Roman"/>
          <w:color w:val="000000" w:themeColor="text1"/>
        </w:rPr>
        <w:t>年僅有</w:t>
      </w:r>
      <w:r w:rsidRPr="00A5012A">
        <w:rPr>
          <w:rFonts w:ascii="Times New Roman" w:hAnsi="Times New Roman"/>
          <w:color w:val="000000" w:themeColor="text1"/>
        </w:rPr>
        <w:t>1,300</w:t>
      </w:r>
      <w:r w:rsidRPr="00A5012A">
        <w:rPr>
          <w:rFonts w:ascii="Times New Roman" w:hAnsi="Times New Roman"/>
          <w:color w:val="000000" w:themeColor="text1"/>
        </w:rPr>
        <w:t>萬，</w:t>
      </w:r>
      <w:r w:rsidRPr="00A5012A">
        <w:rPr>
          <w:rFonts w:ascii="Times New Roman" w:hAnsi="Times New Roman"/>
          <w:color w:val="000000" w:themeColor="text1"/>
        </w:rPr>
        <w:t>5</w:t>
      </w:r>
      <w:r w:rsidRPr="00A5012A">
        <w:rPr>
          <w:rFonts w:ascii="Times New Roman" w:hAnsi="Times New Roman"/>
          <w:color w:val="000000" w:themeColor="text1"/>
        </w:rPr>
        <w:t>年以來共減少</w:t>
      </w:r>
      <w:r w:rsidRPr="00A5012A">
        <w:rPr>
          <w:rFonts w:ascii="Times New Roman" w:hAnsi="Times New Roman"/>
          <w:color w:val="000000" w:themeColor="text1"/>
        </w:rPr>
        <w:t>1,100</w:t>
      </w:r>
      <w:r w:rsidRPr="00A5012A">
        <w:rPr>
          <w:rFonts w:ascii="Times New Roman" w:hAnsi="Times New Roman"/>
          <w:color w:val="000000" w:themeColor="text1"/>
        </w:rPr>
        <w:t>萬元。以目前計畫經費額度而言，僅能盡力完成年度學術期刊建檔目標，同時輔以少量專書、專論</w:t>
      </w:r>
      <w:proofErr w:type="gramStart"/>
      <w:r w:rsidRPr="00A5012A">
        <w:rPr>
          <w:rFonts w:ascii="Times New Roman" w:hAnsi="Times New Roman"/>
          <w:color w:val="000000" w:themeColor="text1"/>
        </w:rPr>
        <w:t>以及博論</w:t>
      </w:r>
      <w:proofErr w:type="gramEnd"/>
      <w:r w:rsidRPr="00A5012A">
        <w:rPr>
          <w:rFonts w:ascii="Times New Roman" w:hAnsi="Times New Roman"/>
          <w:color w:val="000000" w:themeColor="text1"/>
        </w:rPr>
        <w:t>之建檔，至於回溯建檔部分僅能</w:t>
      </w:r>
      <w:proofErr w:type="gramStart"/>
      <w:r w:rsidRPr="00A5012A">
        <w:rPr>
          <w:rFonts w:ascii="Times New Roman" w:hAnsi="Times New Roman"/>
          <w:color w:val="000000" w:themeColor="text1"/>
        </w:rPr>
        <w:t>勉</w:t>
      </w:r>
      <w:proofErr w:type="gramEnd"/>
      <w:r w:rsidRPr="00A5012A">
        <w:rPr>
          <w:rFonts w:ascii="Times New Roman" w:hAnsi="Times New Roman"/>
          <w:color w:val="000000" w:themeColor="text1"/>
        </w:rPr>
        <w:t>力進行。</w:t>
      </w:r>
    </w:p>
    <w:p w:rsidR="009412F5" w:rsidRPr="00A5012A" w:rsidRDefault="009412F5" w:rsidP="009412F5">
      <w:pPr>
        <w:pStyle w:val="5"/>
        <w:rPr>
          <w:rFonts w:ascii="Times New Roman" w:hAnsi="Times New Roman"/>
          <w:color w:val="000000" w:themeColor="text1"/>
        </w:rPr>
      </w:pPr>
      <w:r w:rsidRPr="00A5012A">
        <w:rPr>
          <w:rFonts w:ascii="Times New Roman" w:hAnsi="Times New Roman"/>
          <w:color w:val="000000" w:themeColor="text1"/>
          <w:szCs w:val="32"/>
        </w:rPr>
        <w:t>由於刊載文章類型、論文研究主題、各學門研</w:t>
      </w:r>
      <w:r w:rsidRPr="00A5012A">
        <w:rPr>
          <w:rFonts w:ascii="Times New Roman" w:hAnsi="Times New Roman"/>
          <w:color w:val="000000" w:themeColor="text1"/>
          <w:szCs w:val="32"/>
        </w:rPr>
        <w:lastRenderedPageBreak/>
        <w:t>究人員人數、學術文獻產出數量，以及學門刊物數量等各類外在因素，皆會對刊物被引用次數帶來影響。而</w:t>
      </w:r>
      <w:r w:rsidRPr="00A5012A">
        <w:rPr>
          <w:rFonts w:ascii="Times New Roman" w:hAnsi="Times New Roman"/>
          <w:color w:val="000000" w:themeColor="text1"/>
          <w:szCs w:val="32"/>
        </w:rPr>
        <w:t>TCI-HSS</w:t>
      </w:r>
      <w:r w:rsidRPr="00A5012A">
        <w:rPr>
          <w:rFonts w:ascii="Times New Roman" w:hAnsi="Times New Roman"/>
          <w:color w:val="000000" w:themeColor="text1"/>
          <w:szCs w:val="32"/>
        </w:rPr>
        <w:t>資料庫向以刊物參考文獻內容據實建檔為原則，以提供各界相對客觀之數據指標為宗旨，並不涉入學術趨勢或熱門研究主題判斷等議題。</w:t>
      </w:r>
    </w:p>
    <w:p w:rsidR="009412F5" w:rsidRPr="00A5012A" w:rsidRDefault="009412F5" w:rsidP="009412F5">
      <w:pPr>
        <w:pStyle w:val="5"/>
        <w:rPr>
          <w:rFonts w:ascii="Times New Roman" w:hAnsi="Times New Roman"/>
          <w:color w:val="000000" w:themeColor="text1"/>
        </w:rPr>
      </w:pPr>
      <w:r w:rsidRPr="00A5012A">
        <w:rPr>
          <w:rFonts w:ascii="Times New Roman" w:hAnsi="Times New Roman"/>
          <w:color w:val="000000" w:themeColor="text1"/>
          <w:szCs w:val="32"/>
        </w:rPr>
        <w:t>TCI-HSS</w:t>
      </w:r>
      <w:r w:rsidRPr="00A5012A">
        <w:rPr>
          <w:rFonts w:ascii="Times New Roman" w:hAnsi="Times New Roman"/>
          <w:color w:val="000000" w:themeColor="text1"/>
          <w:szCs w:val="32"/>
        </w:rPr>
        <w:t>資料庫</w:t>
      </w:r>
      <w:r w:rsidR="00F46853" w:rsidRPr="00A5012A">
        <w:rPr>
          <w:rFonts w:ascii="Times New Roman" w:hAnsi="Times New Roman" w:hint="eastAsia"/>
          <w:color w:val="000000" w:themeColor="text1"/>
          <w:szCs w:val="32"/>
        </w:rPr>
        <w:t>將</w:t>
      </w:r>
      <w:r w:rsidRPr="00A5012A">
        <w:rPr>
          <w:rFonts w:ascii="Times New Roman" w:hAnsi="Times New Roman"/>
          <w:color w:val="000000" w:themeColor="text1"/>
          <w:szCs w:val="32"/>
        </w:rPr>
        <w:t>秉持資料庫建置宗旨，持續於有限經費額度下進行各類型文獻及回溯引文建檔作業，以提供各界相對客觀數據指標參考。</w:t>
      </w:r>
    </w:p>
    <w:p w:rsidR="00D82532" w:rsidRPr="00A5012A" w:rsidRDefault="009412F5" w:rsidP="00D82532">
      <w:pPr>
        <w:pStyle w:val="4"/>
        <w:rPr>
          <w:rFonts w:ascii="Times New Roman" w:hAnsi="Times New Roman"/>
          <w:color w:val="000000" w:themeColor="text1"/>
        </w:rPr>
      </w:pPr>
      <w:proofErr w:type="gramStart"/>
      <w:r w:rsidRPr="00A5012A">
        <w:rPr>
          <w:rFonts w:ascii="Times New Roman" w:hAnsi="Times New Roman" w:hint="eastAsia"/>
          <w:color w:val="000000" w:themeColor="text1"/>
        </w:rPr>
        <w:t>然茲舉例</w:t>
      </w:r>
      <w:proofErr w:type="gramEnd"/>
      <w:r w:rsidRPr="00A5012A">
        <w:rPr>
          <w:rFonts w:ascii="Times New Roman" w:hAnsi="Times New Roman" w:hint="eastAsia"/>
          <w:color w:val="000000" w:themeColor="text1"/>
        </w:rPr>
        <w:t>如</w:t>
      </w:r>
      <w:r w:rsidR="00D82532" w:rsidRPr="00A5012A">
        <w:rPr>
          <w:rFonts w:ascii="Times New Roman" w:hAnsi="Times New Roman" w:hint="eastAsia"/>
          <w:color w:val="000000" w:themeColor="text1"/>
        </w:rPr>
        <w:t>105</w:t>
      </w:r>
      <w:r w:rsidR="00D82532" w:rsidRPr="00A5012A">
        <w:rPr>
          <w:rFonts w:ascii="Times New Roman" w:hAnsi="Times New Roman" w:hint="eastAsia"/>
          <w:color w:val="000000" w:themeColor="text1"/>
        </w:rPr>
        <w:t>年至</w:t>
      </w:r>
      <w:r w:rsidR="00D82532" w:rsidRPr="00A5012A">
        <w:rPr>
          <w:rFonts w:ascii="Times New Roman" w:hAnsi="Times New Roman" w:hint="eastAsia"/>
          <w:color w:val="000000" w:themeColor="text1"/>
        </w:rPr>
        <w:t>110</w:t>
      </w:r>
      <w:r w:rsidR="00D82532" w:rsidRPr="00A5012A">
        <w:rPr>
          <w:rFonts w:ascii="Times New Roman" w:hAnsi="Times New Roman" w:hint="eastAsia"/>
          <w:color w:val="000000" w:themeColor="text1"/>
        </w:rPr>
        <w:t>年圖書資訊學及體育學學門</w:t>
      </w:r>
      <w:r w:rsidR="00A5012A">
        <w:rPr>
          <w:rFonts w:ascii="Times New Roman" w:hAnsi="Times New Roman" w:hint="eastAsia"/>
          <w:color w:val="000000" w:themeColor="text1"/>
        </w:rPr>
        <w:t>分別</w:t>
      </w:r>
      <w:r w:rsidR="00EF5FDF">
        <w:rPr>
          <w:rFonts w:ascii="Times New Roman" w:hAnsi="Times New Roman" w:hint="eastAsia"/>
          <w:color w:val="000000" w:themeColor="text1"/>
        </w:rPr>
        <w:t>所收錄之</w:t>
      </w:r>
      <w:r w:rsidR="00EF5FDF">
        <w:rPr>
          <w:rFonts w:ascii="Times New Roman" w:hAnsi="Times New Roman" w:hint="eastAsia"/>
          <w:color w:val="000000" w:themeColor="text1"/>
        </w:rPr>
        <w:t>3</w:t>
      </w:r>
      <w:r w:rsidR="00EF5FDF">
        <w:rPr>
          <w:rFonts w:ascii="Times New Roman" w:hAnsi="Times New Roman" w:hint="eastAsia"/>
          <w:color w:val="000000" w:themeColor="text1"/>
        </w:rPr>
        <w:t>種及</w:t>
      </w:r>
      <w:r w:rsidR="00EF5FDF">
        <w:rPr>
          <w:rFonts w:ascii="Times New Roman" w:hAnsi="Times New Roman" w:hint="eastAsia"/>
          <w:color w:val="000000" w:themeColor="text1"/>
        </w:rPr>
        <w:t>5</w:t>
      </w:r>
      <w:r w:rsidR="00EF5FDF">
        <w:rPr>
          <w:rFonts w:ascii="Times New Roman" w:hAnsi="Times New Roman" w:hint="eastAsia"/>
          <w:color w:val="000000" w:themeColor="text1"/>
        </w:rPr>
        <w:t>種</w:t>
      </w:r>
      <w:r w:rsidR="00D82532" w:rsidRPr="00A5012A">
        <w:rPr>
          <w:rFonts w:ascii="Times New Roman" w:hAnsi="Times New Roman" w:hint="eastAsia"/>
          <w:color w:val="000000" w:themeColor="text1"/>
        </w:rPr>
        <w:t>核心期刊</w:t>
      </w:r>
      <w:r w:rsidR="00EF5FDF">
        <w:rPr>
          <w:rFonts w:ascii="Times New Roman" w:hAnsi="Times New Roman" w:hint="eastAsia"/>
          <w:color w:val="000000" w:themeColor="text1"/>
        </w:rPr>
        <w:t>，均</w:t>
      </w:r>
      <w:r w:rsidRPr="00A5012A">
        <w:rPr>
          <w:rFonts w:ascii="Times New Roman" w:hAnsi="Times New Roman" w:hint="eastAsia"/>
          <w:color w:val="000000" w:themeColor="text1"/>
        </w:rPr>
        <w:t>呈現</w:t>
      </w:r>
      <w:r w:rsidR="00D82532" w:rsidRPr="00A5012A">
        <w:rPr>
          <w:rFonts w:ascii="Times New Roman" w:hAnsi="Times New Roman" w:hint="eastAsia"/>
          <w:color w:val="000000" w:themeColor="text1"/>
        </w:rPr>
        <w:t>被引用次</w:t>
      </w:r>
      <w:r w:rsidR="00275318" w:rsidRPr="00A5012A">
        <w:rPr>
          <w:rFonts w:ascii="Times New Roman" w:hAnsi="Times New Roman" w:hint="eastAsia"/>
          <w:color w:val="000000" w:themeColor="text1"/>
        </w:rPr>
        <w:t>數</w:t>
      </w:r>
      <w:r w:rsidRPr="00A5012A">
        <w:rPr>
          <w:rFonts w:ascii="Times New Roman" w:hAnsi="Times New Roman" w:hint="eastAsia"/>
          <w:color w:val="000000" w:themeColor="text1"/>
        </w:rPr>
        <w:t>逐年整體</w:t>
      </w:r>
      <w:r w:rsidR="00275318" w:rsidRPr="00A5012A">
        <w:rPr>
          <w:rFonts w:ascii="Times New Roman" w:hAnsi="Times New Roman" w:hint="eastAsia"/>
          <w:color w:val="000000" w:themeColor="text1"/>
        </w:rPr>
        <w:t>降低趨勢</w:t>
      </w:r>
      <w:r w:rsidRPr="00A5012A">
        <w:rPr>
          <w:rFonts w:ascii="Times New Roman" w:hAnsi="Times New Roman"/>
          <w:color w:val="000000" w:themeColor="text1"/>
        </w:rPr>
        <w:t>（</w:t>
      </w:r>
      <w:r w:rsidRPr="00A5012A">
        <w:rPr>
          <w:rFonts w:ascii="Times New Roman" w:hAnsi="Times New Roman" w:hint="eastAsia"/>
          <w:color w:val="000000" w:themeColor="text1"/>
        </w:rPr>
        <w:t>詳見下圖</w:t>
      </w:r>
      <w:r w:rsidRPr="00A5012A">
        <w:rPr>
          <w:rFonts w:ascii="Times New Roman" w:hAnsi="Times New Roman"/>
          <w:color w:val="000000" w:themeColor="text1"/>
        </w:rPr>
        <w:t>）</w:t>
      </w:r>
      <w:r w:rsidRPr="00A5012A">
        <w:rPr>
          <w:rFonts w:ascii="Times New Roman" w:hAnsi="Times New Roman" w:hint="eastAsia"/>
          <w:color w:val="000000" w:themeColor="text1"/>
        </w:rPr>
        <w:t>，</w:t>
      </w:r>
      <w:r w:rsidR="00342B54" w:rsidRPr="00A5012A">
        <w:rPr>
          <w:rFonts w:ascii="Times New Roman" w:hAnsi="Times New Roman" w:hint="eastAsia"/>
          <w:color w:val="000000" w:themeColor="text1"/>
        </w:rPr>
        <w:t>恐</w:t>
      </w:r>
      <w:r w:rsidRPr="00A5012A">
        <w:rPr>
          <w:rFonts w:ascii="Times New Roman" w:hAnsi="Times New Roman" w:hint="eastAsia"/>
          <w:color w:val="000000" w:themeColor="text1"/>
        </w:rPr>
        <w:t>非僅如教育部所稱</w:t>
      </w:r>
      <w:r w:rsidRPr="00A5012A">
        <w:rPr>
          <w:rFonts w:ascii="Times New Roman" w:hAnsi="Times New Roman" w:hint="eastAsia"/>
          <w:color w:val="000000" w:themeColor="text1"/>
        </w:rPr>
        <w:t>110</w:t>
      </w:r>
      <w:r w:rsidRPr="00A5012A">
        <w:rPr>
          <w:rFonts w:ascii="Times New Roman" w:hAnsi="Times New Roman" w:hint="eastAsia"/>
          <w:color w:val="000000" w:themeColor="text1"/>
        </w:rPr>
        <w:t>年資料尚在建置中云云。</w:t>
      </w:r>
    </w:p>
    <w:p w:rsidR="00D82532" w:rsidRPr="00A5012A" w:rsidRDefault="00D82532" w:rsidP="00D82532">
      <w:pPr>
        <w:ind w:leftChars="-125" w:left="-425" w:rightChars="-108" w:right="-367"/>
        <w:rPr>
          <w:color w:val="000000" w:themeColor="text1"/>
        </w:rPr>
      </w:pPr>
      <w:r w:rsidRPr="00A5012A">
        <w:rPr>
          <w:noProof/>
          <w:color w:val="000000" w:themeColor="text1"/>
        </w:rPr>
        <w:drawing>
          <wp:inline distT="0" distB="0" distL="0" distR="0" wp14:anchorId="056D1A0A" wp14:editId="458CB179">
            <wp:extent cx="3067050" cy="2851150"/>
            <wp:effectExtent l="0" t="0" r="0" b="6350"/>
            <wp:docPr id="10" name="圖表 10">
              <a:extLst xmlns:a="http://schemas.openxmlformats.org/drawingml/2006/main">
                <a:ext uri="{FF2B5EF4-FFF2-40B4-BE49-F238E27FC236}">
                  <a16:creationId xmlns:a16="http://schemas.microsoft.com/office/drawing/2014/main" id="{1577EB15-52EA-43ED-80BE-B1239FA61DD4}"/>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r w:rsidRPr="00A5012A">
        <w:rPr>
          <w:noProof/>
          <w:color w:val="000000" w:themeColor="text1"/>
        </w:rPr>
        <w:drawing>
          <wp:inline distT="0" distB="0" distL="0" distR="0" wp14:anchorId="41813F81" wp14:editId="166E1BD2">
            <wp:extent cx="3048000" cy="2851150"/>
            <wp:effectExtent l="0" t="0" r="0" b="6350"/>
            <wp:docPr id="12" name="圖表 12">
              <a:extLst xmlns:a="http://schemas.openxmlformats.org/drawingml/2006/main">
                <a:ext uri="{FF2B5EF4-FFF2-40B4-BE49-F238E27FC236}">
                  <a16:creationId xmlns:a16="http://schemas.microsoft.com/office/drawing/2014/main" id="{62D02DE9-F4C6-4CD7-A710-B4E6590BDC57}"/>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rsidR="00D82532" w:rsidRPr="00A5012A" w:rsidRDefault="00D82532" w:rsidP="00D82532">
      <w:pPr>
        <w:pStyle w:val="a2"/>
        <w:spacing w:after="0"/>
        <w:rPr>
          <w:color w:val="000000" w:themeColor="text1"/>
        </w:rPr>
      </w:pPr>
      <w:r w:rsidRPr="00A5012A">
        <w:rPr>
          <w:rFonts w:ascii="Times New Roman" w:hAnsi="Times New Roman"/>
          <w:color w:val="000000" w:themeColor="text1"/>
        </w:rPr>
        <w:t>105</w:t>
      </w:r>
      <w:r w:rsidRPr="00A5012A">
        <w:rPr>
          <w:rFonts w:ascii="Times New Roman" w:hAnsi="Times New Roman"/>
          <w:color w:val="000000" w:themeColor="text1"/>
        </w:rPr>
        <w:t>年至</w:t>
      </w:r>
      <w:r w:rsidRPr="00A5012A">
        <w:rPr>
          <w:rFonts w:ascii="Times New Roman" w:hAnsi="Times New Roman"/>
          <w:color w:val="000000" w:themeColor="text1"/>
        </w:rPr>
        <w:t>110</w:t>
      </w:r>
      <w:r w:rsidRPr="00A5012A">
        <w:rPr>
          <w:rFonts w:ascii="Times New Roman" w:hAnsi="Times New Roman"/>
          <w:color w:val="000000" w:themeColor="text1"/>
        </w:rPr>
        <w:t>年圖</w:t>
      </w:r>
      <w:r w:rsidRPr="00A5012A">
        <w:rPr>
          <w:rFonts w:hint="eastAsia"/>
          <w:color w:val="000000" w:themeColor="text1"/>
        </w:rPr>
        <w:t>書資訊學及體育學學門核心期刊被引用次數趨勢圖</w:t>
      </w:r>
    </w:p>
    <w:p w:rsidR="00EF5FDF" w:rsidRPr="00EF5FDF" w:rsidRDefault="00EF5FDF" w:rsidP="00EF5FDF">
      <w:pPr>
        <w:adjustRightInd w:val="0"/>
        <w:snapToGrid w:val="0"/>
        <w:rPr>
          <w:color w:val="000000" w:themeColor="text1"/>
          <w:spacing w:val="-20"/>
          <w:sz w:val="24"/>
          <w:szCs w:val="24"/>
        </w:rPr>
      </w:pPr>
      <w:proofErr w:type="gramStart"/>
      <w:r w:rsidRPr="00EF5FDF">
        <w:rPr>
          <w:rFonts w:hint="eastAsia"/>
          <w:color w:val="000000" w:themeColor="text1"/>
          <w:spacing w:val="-20"/>
          <w:sz w:val="24"/>
          <w:szCs w:val="24"/>
        </w:rPr>
        <w:t>註</w:t>
      </w:r>
      <w:proofErr w:type="gramEnd"/>
      <w:r w:rsidRPr="00EF5FDF">
        <w:rPr>
          <w:rFonts w:hint="eastAsia"/>
          <w:color w:val="000000" w:themeColor="text1"/>
          <w:spacing w:val="-20"/>
          <w:sz w:val="24"/>
          <w:szCs w:val="24"/>
        </w:rPr>
        <w:t>：</w:t>
      </w:r>
      <w:proofErr w:type="gramStart"/>
      <w:r w:rsidRPr="00EF5FDF">
        <w:rPr>
          <w:rFonts w:hint="eastAsia"/>
          <w:color w:val="000000" w:themeColor="text1"/>
          <w:spacing w:val="-20"/>
          <w:sz w:val="24"/>
          <w:szCs w:val="24"/>
        </w:rPr>
        <w:t>本圖係呈現</w:t>
      </w:r>
      <w:proofErr w:type="gramEnd"/>
      <w:r w:rsidRPr="00EF5FDF">
        <w:rPr>
          <w:rFonts w:hint="eastAsia"/>
          <w:color w:val="000000" w:themeColor="text1"/>
          <w:spacing w:val="-20"/>
          <w:sz w:val="24"/>
          <w:szCs w:val="24"/>
        </w:rPr>
        <w:t>圖書資訊學及體育學學門所收錄之核心期刊被引用趨勢，</w:t>
      </w:r>
      <w:proofErr w:type="gramStart"/>
      <w:r w:rsidRPr="00EF5FDF">
        <w:rPr>
          <w:rFonts w:hint="eastAsia"/>
          <w:color w:val="000000" w:themeColor="text1"/>
          <w:spacing w:val="-20"/>
          <w:sz w:val="24"/>
          <w:szCs w:val="24"/>
        </w:rPr>
        <w:t>爰不</w:t>
      </w:r>
      <w:proofErr w:type="gramEnd"/>
      <w:r w:rsidRPr="00EF5FDF">
        <w:rPr>
          <w:rFonts w:hint="eastAsia"/>
          <w:color w:val="000000" w:themeColor="text1"/>
          <w:spacing w:val="-20"/>
          <w:sz w:val="24"/>
          <w:szCs w:val="24"/>
        </w:rPr>
        <w:t>列期刊名</w:t>
      </w:r>
      <w:r>
        <w:rPr>
          <w:rFonts w:hint="eastAsia"/>
          <w:color w:val="000000" w:themeColor="text1"/>
          <w:spacing w:val="-20"/>
          <w:sz w:val="24"/>
          <w:szCs w:val="24"/>
        </w:rPr>
        <w:t>稱</w:t>
      </w:r>
      <w:r w:rsidRPr="00EF5FDF">
        <w:rPr>
          <w:rFonts w:hint="eastAsia"/>
          <w:color w:val="000000" w:themeColor="text1"/>
          <w:spacing w:val="-20"/>
          <w:sz w:val="24"/>
          <w:szCs w:val="24"/>
        </w:rPr>
        <w:t>。</w:t>
      </w:r>
    </w:p>
    <w:p w:rsidR="00D82532" w:rsidRPr="00A5012A" w:rsidRDefault="00D82532" w:rsidP="00EF5FDF">
      <w:pPr>
        <w:adjustRightInd w:val="0"/>
        <w:snapToGrid w:val="0"/>
        <w:spacing w:after="240"/>
        <w:jc w:val="center"/>
        <w:rPr>
          <w:color w:val="000000" w:themeColor="text1"/>
          <w:sz w:val="24"/>
          <w:szCs w:val="24"/>
        </w:rPr>
      </w:pPr>
      <w:r w:rsidRPr="00A5012A">
        <w:rPr>
          <w:rFonts w:hint="eastAsia"/>
          <w:color w:val="000000" w:themeColor="text1"/>
          <w:sz w:val="24"/>
          <w:szCs w:val="24"/>
        </w:rPr>
        <w:t>資料來源：繪製自教育部查復資料。</w:t>
      </w:r>
    </w:p>
    <w:p w:rsidR="00ED2A77" w:rsidRPr="00A5012A" w:rsidRDefault="00ED2A77" w:rsidP="00ED2A77">
      <w:pPr>
        <w:pStyle w:val="4"/>
        <w:rPr>
          <w:rFonts w:ascii="Times New Roman" w:hAnsi="Times New Roman"/>
          <w:color w:val="000000" w:themeColor="text1"/>
        </w:rPr>
      </w:pPr>
      <w:r w:rsidRPr="00A5012A">
        <w:rPr>
          <w:rFonts w:ascii="Times New Roman" w:hAnsi="Times New Roman"/>
          <w:color w:val="000000" w:themeColor="text1"/>
        </w:rPr>
        <w:t>又針對更名後期刊引用次數計算問題，例如：收錄於</w:t>
      </w:r>
      <w:r w:rsidR="00FB0B6A">
        <w:rPr>
          <w:rFonts w:ascii="Times New Roman" w:hAnsi="Times New Roman"/>
          <w:color w:val="000000" w:themeColor="text1"/>
        </w:rPr>
        <w:t>國科會</w:t>
      </w:r>
      <w:r w:rsidRPr="00A5012A">
        <w:rPr>
          <w:rFonts w:ascii="Times New Roman" w:hAnsi="Times New Roman"/>
          <w:color w:val="000000" w:themeColor="text1"/>
        </w:rPr>
        <w:t>核心期刊之</w:t>
      </w:r>
      <w:r w:rsidRPr="00A5012A">
        <w:rPr>
          <w:rFonts w:ascii="Times New Roman" w:hAnsi="Times New Roman" w:hint="eastAsia"/>
          <w:color w:val="000000" w:themeColor="text1"/>
        </w:rPr>
        <w:t>《</w:t>
      </w:r>
      <w:r w:rsidRPr="00A5012A">
        <w:rPr>
          <w:rFonts w:ascii="Times New Roman" w:hAnsi="Times New Roman"/>
          <w:color w:val="000000" w:themeColor="text1"/>
        </w:rPr>
        <w:t>Ex-Position</w:t>
      </w:r>
      <w:r w:rsidRPr="00A5012A">
        <w:rPr>
          <w:rFonts w:ascii="Times New Roman" w:hAnsi="Times New Roman" w:hint="eastAsia"/>
          <w:color w:val="000000" w:themeColor="text1"/>
        </w:rPr>
        <w:t>》</w:t>
      </w:r>
      <w:r w:rsidRPr="00A5012A">
        <w:rPr>
          <w:rFonts w:ascii="Times New Roman" w:hAnsi="Times New Roman"/>
          <w:color w:val="000000" w:themeColor="text1"/>
        </w:rPr>
        <w:t>歷經</w:t>
      </w:r>
      <w:r w:rsidRPr="00A5012A">
        <w:rPr>
          <w:rFonts w:ascii="Times New Roman" w:hAnsi="Times New Roman"/>
          <w:color w:val="000000" w:themeColor="text1"/>
        </w:rPr>
        <w:t>2</w:t>
      </w:r>
      <w:r w:rsidRPr="00A5012A">
        <w:rPr>
          <w:rFonts w:ascii="Times New Roman" w:hAnsi="Times New Roman"/>
          <w:color w:val="000000" w:themeColor="text1"/>
        </w:rPr>
        <w:t>次更名</w:t>
      </w:r>
      <w:proofErr w:type="gramStart"/>
      <w:r w:rsidR="00F46853" w:rsidRPr="00A5012A">
        <w:rPr>
          <w:rFonts w:ascii="Times New Roman" w:hint="eastAsia"/>
          <w:color w:val="000000" w:themeColor="text1"/>
        </w:rPr>
        <w:t>（</w:t>
      </w:r>
      <w:proofErr w:type="gramEnd"/>
      <w:r w:rsidRPr="00A5012A">
        <w:rPr>
          <w:rFonts w:ascii="Times New Roman" w:hAnsi="Times New Roman"/>
          <w:color w:val="000000" w:themeColor="text1"/>
        </w:rPr>
        <w:t>原刊名為</w:t>
      </w:r>
      <w:r w:rsidRPr="00A5012A">
        <w:rPr>
          <w:rFonts w:ascii="Times New Roman" w:hAnsi="Times New Roman" w:hint="eastAsia"/>
          <w:color w:val="000000" w:themeColor="text1"/>
        </w:rPr>
        <w:t>《</w:t>
      </w:r>
      <w:r w:rsidRPr="00A5012A">
        <w:rPr>
          <w:rFonts w:ascii="Times New Roman" w:hAnsi="Times New Roman"/>
          <w:color w:val="000000" w:themeColor="text1"/>
        </w:rPr>
        <w:t>Studies in Language and Literature</w:t>
      </w:r>
      <w:r w:rsidRPr="00A5012A">
        <w:rPr>
          <w:rFonts w:ascii="Times New Roman" w:hAnsi="Times New Roman" w:hint="eastAsia"/>
          <w:color w:val="000000" w:themeColor="text1"/>
        </w:rPr>
        <w:t>》</w:t>
      </w:r>
      <w:r w:rsidRPr="00A5012A">
        <w:rPr>
          <w:rFonts w:ascii="Times New Roman" w:hAnsi="Times New Roman"/>
          <w:color w:val="000000" w:themeColor="text1"/>
        </w:rPr>
        <w:t>[</w:t>
      </w:r>
      <w:r w:rsidRPr="00A5012A">
        <w:rPr>
          <w:rFonts w:ascii="Times New Roman" w:hAnsi="Times New Roman"/>
          <w:color w:val="000000" w:themeColor="text1"/>
        </w:rPr>
        <w:t>第</w:t>
      </w:r>
      <w:r w:rsidRPr="00A5012A">
        <w:rPr>
          <w:rFonts w:ascii="Times New Roman" w:hAnsi="Times New Roman"/>
          <w:color w:val="000000" w:themeColor="text1"/>
        </w:rPr>
        <w:t>1</w:t>
      </w:r>
      <w:r w:rsidRPr="00A5012A">
        <w:rPr>
          <w:rFonts w:ascii="Times New Roman" w:hAnsi="Times New Roman"/>
          <w:color w:val="000000" w:themeColor="text1"/>
        </w:rPr>
        <w:t>期</w:t>
      </w:r>
      <w:proofErr w:type="gramStart"/>
      <w:r w:rsidRPr="00A5012A">
        <w:rPr>
          <w:rFonts w:ascii="Times New Roman" w:hAnsi="Times New Roman"/>
          <w:color w:val="000000" w:themeColor="text1"/>
        </w:rPr>
        <w:t>（</w:t>
      </w:r>
      <w:proofErr w:type="gramEnd"/>
      <w:r w:rsidRPr="00A5012A">
        <w:rPr>
          <w:rFonts w:ascii="Times New Roman" w:hAnsi="Times New Roman"/>
          <w:color w:val="000000" w:themeColor="text1"/>
        </w:rPr>
        <w:t>74</w:t>
      </w:r>
      <w:r w:rsidRPr="00A5012A">
        <w:rPr>
          <w:rFonts w:ascii="Times New Roman" w:hAnsi="Times New Roman"/>
          <w:color w:val="000000" w:themeColor="text1"/>
        </w:rPr>
        <w:t>年</w:t>
      </w:r>
      <w:r w:rsidRPr="00A5012A">
        <w:rPr>
          <w:rFonts w:ascii="Times New Roman" w:hAnsi="Times New Roman"/>
          <w:color w:val="000000" w:themeColor="text1"/>
        </w:rPr>
        <w:t>3</w:t>
      </w:r>
      <w:r w:rsidRPr="00A5012A">
        <w:rPr>
          <w:rFonts w:ascii="Times New Roman" w:hAnsi="Times New Roman"/>
          <w:color w:val="000000" w:themeColor="text1"/>
        </w:rPr>
        <w:t>月</w:t>
      </w:r>
      <w:proofErr w:type="gramStart"/>
      <w:r w:rsidRPr="00A5012A">
        <w:rPr>
          <w:rFonts w:ascii="Times New Roman" w:hAnsi="Times New Roman"/>
          <w:color w:val="000000" w:themeColor="text1"/>
        </w:rPr>
        <w:t>）</w:t>
      </w:r>
      <w:proofErr w:type="gramEnd"/>
      <w:r w:rsidRPr="00A5012A">
        <w:rPr>
          <w:rFonts w:ascii="Times New Roman" w:hAnsi="Times New Roman"/>
          <w:color w:val="000000" w:themeColor="text1"/>
        </w:rPr>
        <w:t>~</w:t>
      </w:r>
      <w:r w:rsidRPr="00A5012A">
        <w:rPr>
          <w:rFonts w:ascii="Times New Roman" w:hAnsi="Times New Roman"/>
          <w:color w:val="000000" w:themeColor="text1"/>
        </w:rPr>
        <w:t>第</w:t>
      </w:r>
      <w:r w:rsidRPr="00A5012A">
        <w:rPr>
          <w:rFonts w:ascii="Times New Roman" w:hAnsi="Times New Roman"/>
          <w:color w:val="000000" w:themeColor="text1"/>
        </w:rPr>
        <w:t>8</w:t>
      </w:r>
      <w:r w:rsidRPr="00A5012A">
        <w:rPr>
          <w:rFonts w:ascii="Times New Roman" w:hAnsi="Times New Roman"/>
          <w:color w:val="000000" w:themeColor="text1"/>
        </w:rPr>
        <w:t>期（</w:t>
      </w:r>
      <w:r w:rsidRPr="00A5012A">
        <w:rPr>
          <w:rFonts w:ascii="Times New Roman" w:hAnsi="Times New Roman"/>
          <w:color w:val="000000" w:themeColor="text1"/>
        </w:rPr>
        <w:t>87</w:t>
      </w:r>
      <w:r w:rsidRPr="00A5012A">
        <w:rPr>
          <w:rFonts w:ascii="Times New Roman" w:hAnsi="Times New Roman"/>
          <w:color w:val="000000" w:themeColor="text1"/>
        </w:rPr>
        <w:t>年</w:t>
      </w:r>
      <w:r w:rsidRPr="00A5012A">
        <w:rPr>
          <w:rFonts w:ascii="Times New Roman" w:hAnsi="Times New Roman"/>
          <w:color w:val="000000" w:themeColor="text1"/>
        </w:rPr>
        <w:t>12</w:t>
      </w:r>
      <w:r w:rsidRPr="00A5012A">
        <w:rPr>
          <w:rFonts w:ascii="Times New Roman" w:hAnsi="Times New Roman"/>
          <w:color w:val="000000" w:themeColor="text1"/>
        </w:rPr>
        <w:t>月）</w:t>
      </w:r>
      <w:r w:rsidRPr="00A5012A">
        <w:rPr>
          <w:rFonts w:ascii="Times New Roman" w:hAnsi="Times New Roman"/>
          <w:color w:val="000000" w:themeColor="text1"/>
        </w:rPr>
        <w:t>]</w:t>
      </w:r>
      <w:r w:rsidRPr="00A5012A">
        <w:rPr>
          <w:rFonts w:ascii="Times New Roman" w:hAnsi="Times New Roman"/>
          <w:color w:val="000000" w:themeColor="text1"/>
        </w:rPr>
        <w:t>、</w:t>
      </w:r>
      <w:r w:rsidRPr="00A5012A">
        <w:rPr>
          <w:rFonts w:ascii="Times New Roman" w:hAnsi="Times New Roman" w:hint="eastAsia"/>
          <w:color w:val="000000" w:themeColor="text1"/>
        </w:rPr>
        <w:t>《</w:t>
      </w:r>
      <w:r w:rsidRPr="00A5012A">
        <w:rPr>
          <w:rFonts w:ascii="Times New Roman" w:hAnsi="Times New Roman"/>
          <w:color w:val="000000" w:themeColor="text1"/>
        </w:rPr>
        <w:t xml:space="preserve">NTU </w:t>
      </w:r>
      <w:r w:rsidRPr="00A5012A">
        <w:rPr>
          <w:rFonts w:ascii="Times New Roman" w:hAnsi="Times New Roman"/>
          <w:color w:val="000000" w:themeColor="text1"/>
        </w:rPr>
        <w:lastRenderedPageBreak/>
        <w:t>Studies in Language and Literature</w:t>
      </w:r>
      <w:r w:rsidRPr="00A5012A">
        <w:rPr>
          <w:rFonts w:ascii="Times New Roman" w:hAnsi="Times New Roman" w:hint="eastAsia"/>
          <w:color w:val="000000" w:themeColor="text1"/>
        </w:rPr>
        <w:t>》</w:t>
      </w:r>
      <w:r w:rsidRPr="00A5012A">
        <w:rPr>
          <w:rFonts w:ascii="Times New Roman" w:hAnsi="Times New Roman"/>
          <w:color w:val="000000" w:themeColor="text1"/>
        </w:rPr>
        <w:t>[</w:t>
      </w:r>
      <w:r w:rsidRPr="00A5012A">
        <w:rPr>
          <w:rFonts w:ascii="Times New Roman" w:hAnsi="Times New Roman"/>
          <w:color w:val="000000" w:themeColor="text1"/>
        </w:rPr>
        <w:t>第</w:t>
      </w:r>
      <w:r w:rsidRPr="00A5012A">
        <w:rPr>
          <w:rFonts w:ascii="Times New Roman" w:hAnsi="Times New Roman"/>
          <w:color w:val="000000" w:themeColor="text1"/>
        </w:rPr>
        <w:t>9</w:t>
      </w:r>
      <w:r w:rsidRPr="00A5012A">
        <w:rPr>
          <w:rFonts w:ascii="Times New Roman" w:hAnsi="Times New Roman"/>
          <w:color w:val="000000" w:themeColor="text1"/>
        </w:rPr>
        <w:t>期（</w:t>
      </w:r>
      <w:r w:rsidRPr="00A5012A">
        <w:rPr>
          <w:rFonts w:ascii="Times New Roman" w:hAnsi="Times New Roman"/>
          <w:color w:val="000000" w:themeColor="text1"/>
        </w:rPr>
        <w:t>89</w:t>
      </w:r>
      <w:r w:rsidRPr="00A5012A">
        <w:rPr>
          <w:rFonts w:ascii="Times New Roman" w:hAnsi="Times New Roman"/>
          <w:color w:val="000000" w:themeColor="text1"/>
        </w:rPr>
        <w:t>年</w:t>
      </w:r>
      <w:r w:rsidRPr="00A5012A">
        <w:rPr>
          <w:rFonts w:ascii="Times New Roman" w:hAnsi="Times New Roman"/>
          <w:color w:val="000000" w:themeColor="text1"/>
        </w:rPr>
        <w:t>6</w:t>
      </w:r>
      <w:r w:rsidRPr="00A5012A">
        <w:rPr>
          <w:rFonts w:ascii="Times New Roman" w:hAnsi="Times New Roman"/>
          <w:color w:val="000000" w:themeColor="text1"/>
        </w:rPr>
        <w:t>月）</w:t>
      </w:r>
      <w:r w:rsidRPr="00A5012A">
        <w:rPr>
          <w:rFonts w:ascii="Times New Roman" w:hAnsi="Times New Roman"/>
          <w:color w:val="000000" w:themeColor="text1"/>
        </w:rPr>
        <w:t>~</w:t>
      </w:r>
      <w:r w:rsidRPr="00A5012A">
        <w:rPr>
          <w:rFonts w:ascii="Times New Roman" w:hAnsi="Times New Roman"/>
          <w:color w:val="000000" w:themeColor="text1"/>
        </w:rPr>
        <w:t>第</w:t>
      </w:r>
      <w:r w:rsidRPr="00A5012A">
        <w:rPr>
          <w:rFonts w:ascii="Times New Roman" w:hAnsi="Times New Roman"/>
          <w:color w:val="000000" w:themeColor="text1"/>
        </w:rPr>
        <w:t>39</w:t>
      </w:r>
      <w:r w:rsidRPr="00A5012A">
        <w:rPr>
          <w:rFonts w:ascii="Times New Roman" w:hAnsi="Times New Roman"/>
          <w:color w:val="000000" w:themeColor="text1"/>
        </w:rPr>
        <w:t>期（</w:t>
      </w:r>
      <w:r w:rsidRPr="00A5012A">
        <w:rPr>
          <w:rFonts w:ascii="Times New Roman" w:hAnsi="Times New Roman"/>
          <w:color w:val="000000" w:themeColor="text1"/>
        </w:rPr>
        <w:t>107</w:t>
      </w:r>
      <w:r w:rsidRPr="00A5012A">
        <w:rPr>
          <w:rFonts w:ascii="Times New Roman" w:hAnsi="Times New Roman"/>
          <w:color w:val="000000" w:themeColor="text1"/>
        </w:rPr>
        <w:t>年</w:t>
      </w:r>
      <w:r w:rsidRPr="00A5012A">
        <w:rPr>
          <w:rFonts w:ascii="Times New Roman" w:hAnsi="Times New Roman"/>
          <w:color w:val="000000" w:themeColor="text1"/>
        </w:rPr>
        <w:t>6</w:t>
      </w:r>
      <w:r w:rsidRPr="00A5012A">
        <w:rPr>
          <w:rFonts w:ascii="Times New Roman" w:hAnsi="Times New Roman"/>
          <w:color w:val="000000" w:themeColor="text1"/>
        </w:rPr>
        <w:t>月）</w:t>
      </w:r>
      <w:r w:rsidRPr="00A5012A">
        <w:rPr>
          <w:rFonts w:ascii="Times New Roman" w:hAnsi="Times New Roman"/>
          <w:color w:val="000000" w:themeColor="text1"/>
        </w:rPr>
        <w:t>]</w:t>
      </w:r>
      <w:proofErr w:type="gramStart"/>
      <w:r w:rsidR="00F46853" w:rsidRPr="00A5012A">
        <w:rPr>
          <w:rFonts w:ascii="Times New Roman" w:hAnsi="Times New Roman" w:hint="eastAsia"/>
          <w:color w:val="000000" w:themeColor="text1"/>
        </w:rPr>
        <w:t>）</w:t>
      </w:r>
      <w:proofErr w:type="gramEnd"/>
      <w:r w:rsidRPr="00A5012A">
        <w:rPr>
          <w:rFonts w:ascii="Times New Roman" w:hAnsi="Times New Roman"/>
          <w:color w:val="000000" w:themeColor="text1"/>
        </w:rPr>
        <w:t>，</w:t>
      </w:r>
      <w:r w:rsidR="009412F5" w:rsidRPr="00A5012A">
        <w:rPr>
          <w:rFonts w:ascii="Times New Roman" w:hAnsi="Times New Roman" w:hint="eastAsia"/>
          <w:color w:val="000000" w:themeColor="text1"/>
        </w:rPr>
        <w:t>顯示同</w:t>
      </w:r>
      <w:r w:rsidRPr="00A5012A">
        <w:rPr>
          <w:rFonts w:ascii="Times New Roman" w:hAnsi="Times New Roman"/>
          <w:color w:val="000000" w:themeColor="text1"/>
        </w:rPr>
        <w:t>期刊被引用次數情形不一</w:t>
      </w:r>
      <w:r w:rsidRPr="00A5012A">
        <w:rPr>
          <w:rFonts w:ascii="Times New Roman" w:hAnsi="Times New Roman" w:hint="eastAsia"/>
          <w:color w:val="000000" w:themeColor="text1"/>
        </w:rPr>
        <w:t>問題</w:t>
      </w:r>
      <w:r w:rsidR="009412F5" w:rsidRPr="00A5012A">
        <w:rPr>
          <w:rFonts w:ascii="Times New Roman" w:hAnsi="Times New Roman" w:hint="eastAsia"/>
          <w:color w:val="000000" w:themeColor="text1"/>
        </w:rPr>
        <w:t>，未能及時更新</w:t>
      </w:r>
      <w:r w:rsidR="00FA6AA5" w:rsidRPr="00A5012A">
        <w:rPr>
          <w:rFonts w:ascii="Times New Roman" w:hAnsi="Times New Roman" w:hint="eastAsia"/>
          <w:color w:val="000000" w:themeColor="text1"/>
        </w:rPr>
        <w:t>處理</w:t>
      </w:r>
      <w:r w:rsidRPr="00A5012A">
        <w:rPr>
          <w:rFonts w:ascii="Times New Roman" w:hAnsi="Times New Roman"/>
          <w:color w:val="000000" w:themeColor="text1"/>
        </w:rPr>
        <w:t>。</w:t>
      </w:r>
    </w:p>
    <w:p w:rsidR="00ED2A77" w:rsidRPr="00A5012A" w:rsidRDefault="00ED2A77" w:rsidP="00ED2A77">
      <w:pPr>
        <w:pStyle w:val="a4"/>
        <w:ind w:left="1701"/>
        <w:rPr>
          <w:color w:val="000000" w:themeColor="text1"/>
        </w:rPr>
      </w:pPr>
      <w:r w:rsidRPr="00A5012A">
        <w:rPr>
          <w:rFonts w:ascii="Times New Roman" w:hAnsi="Times New Roman" w:hint="eastAsia"/>
          <w:color w:val="000000" w:themeColor="text1"/>
        </w:rPr>
        <w:t>《</w:t>
      </w:r>
      <w:r w:rsidRPr="00A5012A">
        <w:rPr>
          <w:rFonts w:ascii="Times New Roman" w:hAnsi="Times New Roman"/>
          <w:color w:val="000000" w:themeColor="text1"/>
        </w:rPr>
        <w:t>Ex-Position</w:t>
      </w:r>
      <w:r w:rsidRPr="00A5012A">
        <w:rPr>
          <w:rFonts w:ascii="Times New Roman" w:hAnsi="Times New Roman" w:hint="eastAsia"/>
          <w:color w:val="000000" w:themeColor="text1"/>
        </w:rPr>
        <w:t>》期刊更名前後被引用次數情形</w:t>
      </w:r>
    </w:p>
    <w:tbl>
      <w:tblPr>
        <w:tblW w:w="4362" w:type="pct"/>
        <w:tblInd w:w="1129" w:type="dxa"/>
        <w:tblLook w:val="04A0" w:firstRow="1" w:lastRow="0" w:firstColumn="1" w:lastColumn="0" w:noHBand="0" w:noVBand="1"/>
      </w:tblPr>
      <w:tblGrid>
        <w:gridCol w:w="2753"/>
        <w:gridCol w:w="708"/>
        <w:gridCol w:w="708"/>
        <w:gridCol w:w="708"/>
        <w:gridCol w:w="708"/>
        <w:gridCol w:w="708"/>
        <w:gridCol w:w="708"/>
        <w:gridCol w:w="706"/>
      </w:tblGrid>
      <w:tr w:rsidR="00A5012A" w:rsidRPr="00A5012A" w:rsidTr="008409A5">
        <w:trPr>
          <w:trHeight w:val="463"/>
          <w:tblHeader/>
        </w:trPr>
        <w:tc>
          <w:tcPr>
            <w:tcW w:w="1787" w:type="pct"/>
            <w:tcBorders>
              <w:top w:val="single" w:sz="4" w:space="0" w:color="auto"/>
              <w:left w:val="single" w:sz="4" w:space="0" w:color="auto"/>
              <w:bottom w:val="single" w:sz="4" w:space="0" w:color="auto"/>
              <w:right w:val="single" w:sz="4" w:space="0" w:color="auto"/>
              <w:tl2br w:val="single" w:sz="4" w:space="0" w:color="auto"/>
            </w:tcBorders>
            <w:shd w:val="clear" w:color="auto" w:fill="EAF1DD" w:themeFill="accent3" w:themeFillTint="33"/>
            <w:vAlign w:val="center"/>
            <w:hideMark/>
          </w:tcPr>
          <w:p w:rsidR="00ED2A77" w:rsidRPr="00A5012A" w:rsidRDefault="00ED2A77" w:rsidP="008409A5">
            <w:pPr>
              <w:widowControl/>
              <w:overflowPunct/>
              <w:autoSpaceDE/>
              <w:autoSpaceDN/>
              <w:adjustRightInd w:val="0"/>
              <w:snapToGrid w:val="0"/>
              <w:spacing w:line="260" w:lineRule="exact"/>
              <w:jc w:val="center"/>
              <w:rPr>
                <w:rFonts w:hAnsi="標楷體" w:cs="新細明體"/>
                <w:color w:val="000000" w:themeColor="text1"/>
                <w:kern w:val="0"/>
                <w:sz w:val="28"/>
                <w:szCs w:val="28"/>
              </w:rPr>
            </w:pPr>
            <w:r w:rsidRPr="00A5012A">
              <w:rPr>
                <w:rFonts w:hAnsi="標楷體" w:cs="新細明體" w:hint="eastAsia"/>
                <w:color w:val="000000" w:themeColor="text1"/>
                <w:kern w:val="0"/>
                <w:sz w:val="28"/>
                <w:szCs w:val="28"/>
              </w:rPr>
              <w:t xml:space="preserve">            年度</w:t>
            </w:r>
          </w:p>
          <w:p w:rsidR="00ED2A77" w:rsidRPr="00A5012A" w:rsidRDefault="00ED2A77" w:rsidP="008409A5">
            <w:pPr>
              <w:widowControl/>
              <w:overflowPunct/>
              <w:autoSpaceDE/>
              <w:autoSpaceDN/>
              <w:adjustRightInd w:val="0"/>
              <w:snapToGrid w:val="0"/>
              <w:spacing w:line="260" w:lineRule="exact"/>
              <w:rPr>
                <w:rFonts w:eastAsia="SimSun" w:hAnsi="標楷體" w:cs="新細明體"/>
                <w:color w:val="000000" w:themeColor="text1"/>
                <w:kern w:val="0"/>
                <w:sz w:val="28"/>
                <w:szCs w:val="28"/>
              </w:rPr>
            </w:pPr>
            <w:r w:rsidRPr="00A5012A">
              <w:rPr>
                <w:rFonts w:hAnsi="標楷體" w:cs="新細明體" w:hint="eastAsia"/>
                <w:color w:val="000000" w:themeColor="text1"/>
                <w:kern w:val="0"/>
                <w:sz w:val="28"/>
                <w:szCs w:val="28"/>
              </w:rPr>
              <w:t>期刊名</w:t>
            </w:r>
          </w:p>
        </w:tc>
        <w:tc>
          <w:tcPr>
            <w:tcW w:w="459" w:type="pct"/>
            <w:tcBorders>
              <w:top w:val="single" w:sz="4" w:space="0" w:color="auto"/>
              <w:left w:val="single" w:sz="4" w:space="0" w:color="auto"/>
              <w:bottom w:val="single" w:sz="4" w:space="0" w:color="auto"/>
              <w:right w:val="single" w:sz="4" w:space="0" w:color="auto"/>
            </w:tcBorders>
            <w:shd w:val="clear" w:color="auto" w:fill="EAF1DD" w:themeFill="accent3" w:themeFillTint="33"/>
            <w:vAlign w:val="center"/>
            <w:hideMark/>
          </w:tcPr>
          <w:p w:rsidR="00ED2A77" w:rsidRPr="00A5012A" w:rsidRDefault="00ED2A77" w:rsidP="008409A5">
            <w:pPr>
              <w:widowControl/>
              <w:overflowPunct/>
              <w:autoSpaceDE/>
              <w:autoSpaceDN/>
              <w:jc w:val="center"/>
              <w:rPr>
                <w:rFonts w:ascii="Times New Roman" w:eastAsia="新細明體"/>
                <w:color w:val="000000" w:themeColor="text1"/>
                <w:kern w:val="0"/>
                <w:sz w:val="28"/>
                <w:szCs w:val="28"/>
              </w:rPr>
            </w:pPr>
            <w:r w:rsidRPr="00A5012A">
              <w:rPr>
                <w:rFonts w:ascii="Times New Roman" w:eastAsia="新細明體"/>
                <w:color w:val="000000" w:themeColor="text1"/>
                <w:kern w:val="0"/>
                <w:sz w:val="28"/>
                <w:szCs w:val="28"/>
              </w:rPr>
              <w:t>110</w:t>
            </w:r>
          </w:p>
        </w:tc>
        <w:tc>
          <w:tcPr>
            <w:tcW w:w="459" w:type="pct"/>
            <w:tcBorders>
              <w:top w:val="single" w:sz="4" w:space="0" w:color="auto"/>
              <w:left w:val="single" w:sz="4" w:space="0" w:color="auto"/>
              <w:bottom w:val="single" w:sz="4" w:space="0" w:color="auto"/>
              <w:right w:val="single" w:sz="4" w:space="0" w:color="auto"/>
            </w:tcBorders>
            <w:shd w:val="clear" w:color="auto" w:fill="EAF1DD" w:themeFill="accent3" w:themeFillTint="33"/>
            <w:vAlign w:val="center"/>
            <w:hideMark/>
          </w:tcPr>
          <w:p w:rsidR="00ED2A77" w:rsidRPr="00A5012A" w:rsidRDefault="00ED2A77" w:rsidP="008409A5">
            <w:pPr>
              <w:widowControl/>
              <w:overflowPunct/>
              <w:autoSpaceDE/>
              <w:autoSpaceDN/>
              <w:jc w:val="center"/>
              <w:rPr>
                <w:rFonts w:ascii="Times New Roman" w:eastAsia="新細明體"/>
                <w:color w:val="000000" w:themeColor="text1"/>
                <w:kern w:val="0"/>
                <w:sz w:val="28"/>
                <w:szCs w:val="28"/>
              </w:rPr>
            </w:pPr>
            <w:r w:rsidRPr="00A5012A">
              <w:rPr>
                <w:rFonts w:ascii="Times New Roman" w:eastAsia="新細明體"/>
                <w:color w:val="000000" w:themeColor="text1"/>
                <w:kern w:val="0"/>
                <w:sz w:val="28"/>
                <w:szCs w:val="28"/>
              </w:rPr>
              <w:t>109</w:t>
            </w:r>
          </w:p>
        </w:tc>
        <w:tc>
          <w:tcPr>
            <w:tcW w:w="459" w:type="pct"/>
            <w:tcBorders>
              <w:top w:val="single" w:sz="4" w:space="0" w:color="auto"/>
              <w:left w:val="single" w:sz="4" w:space="0" w:color="auto"/>
              <w:bottom w:val="single" w:sz="4" w:space="0" w:color="auto"/>
              <w:right w:val="single" w:sz="4" w:space="0" w:color="auto"/>
            </w:tcBorders>
            <w:shd w:val="clear" w:color="auto" w:fill="EAF1DD" w:themeFill="accent3" w:themeFillTint="33"/>
            <w:vAlign w:val="center"/>
            <w:hideMark/>
          </w:tcPr>
          <w:p w:rsidR="00ED2A77" w:rsidRPr="00A5012A" w:rsidRDefault="00ED2A77" w:rsidP="008409A5">
            <w:pPr>
              <w:widowControl/>
              <w:overflowPunct/>
              <w:autoSpaceDE/>
              <w:autoSpaceDN/>
              <w:jc w:val="center"/>
              <w:rPr>
                <w:rFonts w:ascii="Times New Roman" w:eastAsia="新細明體"/>
                <w:color w:val="000000" w:themeColor="text1"/>
                <w:kern w:val="0"/>
                <w:sz w:val="28"/>
                <w:szCs w:val="28"/>
              </w:rPr>
            </w:pPr>
            <w:r w:rsidRPr="00A5012A">
              <w:rPr>
                <w:rFonts w:ascii="Times New Roman" w:eastAsia="新細明體"/>
                <w:color w:val="000000" w:themeColor="text1"/>
                <w:kern w:val="0"/>
                <w:sz w:val="28"/>
                <w:szCs w:val="28"/>
              </w:rPr>
              <w:t>108</w:t>
            </w:r>
          </w:p>
        </w:tc>
        <w:tc>
          <w:tcPr>
            <w:tcW w:w="459" w:type="pct"/>
            <w:tcBorders>
              <w:top w:val="single" w:sz="4" w:space="0" w:color="auto"/>
              <w:left w:val="single" w:sz="4" w:space="0" w:color="auto"/>
              <w:bottom w:val="single" w:sz="4" w:space="0" w:color="auto"/>
              <w:right w:val="single" w:sz="4" w:space="0" w:color="auto"/>
            </w:tcBorders>
            <w:shd w:val="clear" w:color="auto" w:fill="EAF1DD" w:themeFill="accent3" w:themeFillTint="33"/>
            <w:vAlign w:val="center"/>
            <w:hideMark/>
          </w:tcPr>
          <w:p w:rsidR="00ED2A77" w:rsidRPr="00A5012A" w:rsidRDefault="00ED2A77" w:rsidP="008409A5">
            <w:pPr>
              <w:widowControl/>
              <w:overflowPunct/>
              <w:autoSpaceDE/>
              <w:autoSpaceDN/>
              <w:jc w:val="center"/>
              <w:rPr>
                <w:rFonts w:ascii="Times New Roman" w:eastAsia="新細明體"/>
                <w:color w:val="000000" w:themeColor="text1"/>
                <w:kern w:val="0"/>
                <w:sz w:val="28"/>
                <w:szCs w:val="28"/>
              </w:rPr>
            </w:pPr>
            <w:r w:rsidRPr="00A5012A">
              <w:rPr>
                <w:rFonts w:ascii="Times New Roman" w:eastAsia="新細明體"/>
                <w:color w:val="000000" w:themeColor="text1"/>
                <w:kern w:val="0"/>
                <w:sz w:val="28"/>
                <w:szCs w:val="28"/>
              </w:rPr>
              <w:t>107</w:t>
            </w:r>
          </w:p>
        </w:tc>
        <w:tc>
          <w:tcPr>
            <w:tcW w:w="459" w:type="pct"/>
            <w:tcBorders>
              <w:top w:val="single" w:sz="4" w:space="0" w:color="auto"/>
              <w:left w:val="single" w:sz="4" w:space="0" w:color="auto"/>
              <w:bottom w:val="single" w:sz="4" w:space="0" w:color="auto"/>
              <w:right w:val="single" w:sz="4" w:space="0" w:color="auto"/>
            </w:tcBorders>
            <w:shd w:val="clear" w:color="auto" w:fill="EAF1DD" w:themeFill="accent3" w:themeFillTint="33"/>
            <w:vAlign w:val="center"/>
            <w:hideMark/>
          </w:tcPr>
          <w:p w:rsidR="00ED2A77" w:rsidRPr="00A5012A" w:rsidRDefault="00ED2A77" w:rsidP="008409A5">
            <w:pPr>
              <w:widowControl/>
              <w:overflowPunct/>
              <w:autoSpaceDE/>
              <w:autoSpaceDN/>
              <w:jc w:val="center"/>
              <w:rPr>
                <w:rFonts w:ascii="Times New Roman" w:eastAsia="新細明體"/>
                <w:color w:val="000000" w:themeColor="text1"/>
                <w:kern w:val="0"/>
                <w:sz w:val="28"/>
                <w:szCs w:val="28"/>
              </w:rPr>
            </w:pPr>
            <w:r w:rsidRPr="00A5012A">
              <w:rPr>
                <w:rFonts w:ascii="Times New Roman" w:eastAsia="新細明體"/>
                <w:color w:val="000000" w:themeColor="text1"/>
                <w:kern w:val="0"/>
                <w:sz w:val="28"/>
                <w:szCs w:val="28"/>
              </w:rPr>
              <w:t>106</w:t>
            </w:r>
          </w:p>
        </w:tc>
        <w:tc>
          <w:tcPr>
            <w:tcW w:w="459" w:type="pct"/>
            <w:tcBorders>
              <w:top w:val="single" w:sz="4" w:space="0" w:color="auto"/>
              <w:left w:val="single" w:sz="4" w:space="0" w:color="auto"/>
              <w:bottom w:val="single" w:sz="4" w:space="0" w:color="auto"/>
              <w:right w:val="single" w:sz="4" w:space="0" w:color="auto"/>
            </w:tcBorders>
            <w:shd w:val="clear" w:color="auto" w:fill="EAF1DD" w:themeFill="accent3" w:themeFillTint="33"/>
            <w:vAlign w:val="center"/>
            <w:hideMark/>
          </w:tcPr>
          <w:p w:rsidR="00ED2A77" w:rsidRPr="00A5012A" w:rsidRDefault="00ED2A77" w:rsidP="008409A5">
            <w:pPr>
              <w:widowControl/>
              <w:overflowPunct/>
              <w:autoSpaceDE/>
              <w:autoSpaceDN/>
              <w:jc w:val="center"/>
              <w:rPr>
                <w:rFonts w:ascii="Times New Roman" w:eastAsia="新細明體"/>
                <w:color w:val="000000" w:themeColor="text1"/>
                <w:kern w:val="0"/>
                <w:sz w:val="28"/>
                <w:szCs w:val="28"/>
              </w:rPr>
            </w:pPr>
            <w:r w:rsidRPr="00A5012A">
              <w:rPr>
                <w:rFonts w:ascii="Times New Roman" w:eastAsia="新細明體"/>
                <w:color w:val="000000" w:themeColor="text1"/>
                <w:kern w:val="0"/>
                <w:sz w:val="28"/>
                <w:szCs w:val="28"/>
              </w:rPr>
              <w:t>105</w:t>
            </w:r>
          </w:p>
        </w:tc>
        <w:tc>
          <w:tcPr>
            <w:tcW w:w="458" w:type="pct"/>
            <w:tcBorders>
              <w:top w:val="single" w:sz="4" w:space="0" w:color="auto"/>
              <w:left w:val="single" w:sz="4" w:space="0" w:color="auto"/>
              <w:bottom w:val="single" w:sz="4" w:space="0" w:color="auto"/>
              <w:right w:val="single" w:sz="4" w:space="0" w:color="auto"/>
            </w:tcBorders>
            <w:shd w:val="clear" w:color="auto" w:fill="EAF1DD" w:themeFill="accent3" w:themeFillTint="33"/>
            <w:vAlign w:val="center"/>
            <w:hideMark/>
          </w:tcPr>
          <w:p w:rsidR="00ED2A77" w:rsidRPr="00A5012A" w:rsidRDefault="00ED2A77" w:rsidP="008409A5">
            <w:pPr>
              <w:widowControl/>
              <w:overflowPunct/>
              <w:autoSpaceDE/>
              <w:autoSpaceDN/>
              <w:jc w:val="center"/>
              <w:rPr>
                <w:rFonts w:ascii="Times New Roman" w:eastAsia="新細明體"/>
                <w:color w:val="000000" w:themeColor="text1"/>
                <w:kern w:val="0"/>
                <w:sz w:val="28"/>
                <w:szCs w:val="28"/>
              </w:rPr>
            </w:pPr>
            <w:r w:rsidRPr="00A5012A">
              <w:rPr>
                <w:rFonts w:ascii="Times New Roman" w:eastAsia="新細明體"/>
                <w:color w:val="000000" w:themeColor="text1"/>
                <w:kern w:val="0"/>
                <w:sz w:val="28"/>
                <w:szCs w:val="28"/>
              </w:rPr>
              <w:t>104</w:t>
            </w:r>
          </w:p>
        </w:tc>
      </w:tr>
      <w:tr w:rsidR="00A5012A" w:rsidRPr="00A5012A" w:rsidTr="008409A5">
        <w:trPr>
          <w:trHeight w:val="226"/>
        </w:trPr>
        <w:tc>
          <w:tcPr>
            <w:tcW w:w="1787" w:type="pct"/>
            <w:tcBorders>
              <w:top w:val="single" w:sz="4" w:space="0" w:color="auto"/>
              <w:left w:val="single" w:sz="4" w:space="0" w:color="auto"/>
              <w:bottom w:val="single" w:sz="4" w:space="0" w:color="auto"/>
              <w:right w:val="single" w:sz="4" w:space="0" w:color="auto"/>
            </w:tcBorders>
            <w:vAlign w:val="center"/>
            <w:hideMark/>
          </w:tcPr>
          <w:p w:rsidR="00ED2A77" w:rsidRPr="00A5012A" w:rsidRDefault="00ED2A77" w:rsidP="008409A5">
            <w:pPr>
              <w:widowControl/>
              <w:overflowPunct/>
              <w:autoSpaceDE/>
              <w:autoSpaceDN/>
              <w:rPr>
                <w:rFonts w:ascii="Times New Roman" w:eastAsia="新細明體"/>
                <w:color w:val="000000" w:themeColor="text1"/>
                <w:spacing w:val="-20"/>
                <w:kern w:val="0"/>
                <w:sz w:val="28"/>
                <w:szCs w:val="28"/>
              </w:rPr>
            </w:pPr>
            <w:r w:rsidRPr="00A5012A">
              <w:rPr>
                <w:rFonts w:ascii="Times New Roman" w:eastAsia="新細明體"/>
                <w:color w:val="000000" w:themeColor="text1"/>
                <w:spacing w:val="-20"/>
                <w:kern w:val="0"/>
                <w:sz w:val="28"/>
                <w:szCs w:val="28"/>
              </w:rPr>
              <w:t>Ex-Position</w:t>
            </w:r>
          </w:p>
        </w:tc>
        <w:tc>
          <w:tcPr>
            <w:tcW w:w="459" w:type="pct"/>
            <w:tcBorders>
              <w:top w:val="single" w:sz="4" w:space="0" w:color="auto"/>
              <w:left w:val="single" w:sz="4" w:space="0" w:color="auto"/>
              <w:bottom w:val="single" w:sz="4" w:space="0" w:color="auto"/>
              <w:right w:val="single" w:sz="4" w:space="0" w:color="auto"/>
            </w:tcBorders>
            <w:vAlign w:val="center"/>
            <w:hideMark/>
          </w:tcPr>
          <w:p w:rsidR="00ED2A77" w:rsidRPr="00A5012A" w:rsidRDefault="00ED2A77" w:rsidP="008409A5">
            <w:pPr>
              <w:widowControl/>
              <w:overflowPunct/>
              <w:autoSpaceDE/>
              <w:autoSpaceDN/>
              <w:jc w:val="center"/>
              <w:rPr>
                <w:rFonts w:ascii="Times New Roman" w:eastAsia="新細明體"/>
                <w:color w:val="000000" w:themeColor="text1"/>
                <w:kern w:val="0"/>
                <w:sz w:val="28"/>
                <w:szCs w:val="28"/>
              </w:rPr>
            </w:pPr>
            <w:r w:rsidRPr="00A5012A">
              <w:rPr>
                <w:rFonts w:ascii="Times New Roman" w:eastAsia="新細明體"/>
                <w:color w:val="000000" w:themeColor="text1"/>
                <w:kern w:val="0"/>
                <w:sz w:val="28"/>
                <w:szCs w:val="28"/>
              </w:rPr>
              <w:t>0</w:t>
            </w:r>
          </w:p>
        </w:tc>
        <w:tc>
          <w:tcPr>
            <w:tcW w:w="459" w:type="pct"/>
            <w:tcBorders>
              <w:top w:val="single" w:sz="4" w:space="0" w:color="auto"/>
              <w:left w:val="single" w:sz="4" w:space="0" w:color="auto"/>
              <w:bottom w:val="single" w:sz="4" w:space="0" w:color="auto"/>
              <w:right w:val="single" w:sz="4" w:space="0" w:color="auto"/>
            </w:tcBorders>
            <w:vAlign w:val="center"/>
            <w:hideMark/>
          </w:tcPr>
          <w:p w:rsidR="00ED2A77" w:rsidRPr="00A5012A" w:rsidRDefault="00ED2A77" w:rsidP="008409A5">
            <w:pPr>
              <w:widowControl/>
              <w:overflowPunct/>
              <w:autoSpaceDE/>
              <w:autoSpaceDN/>
              <w:jc w:val="center"/>
              <w:rPr>
                <w:rFonts w:ascii="Times New Roman" w:eastAsia="新細明體"/>
                <w:color w:val="000000" w:themeColor="text1"/>
                <w:kern w:val="0"/>
                <w:sz w:val="28"/>
                <w:szCs w:val="28"/>
              </w:rPr>
            </w:pPr>
            <w:r w:rsidRPr="00A5012A">
              <w:rPr>
                <w:rFonts w:ascii="Times New Roman" w:eastAsia="新細明體"/>
                <w:color w:val="000000" w:themeColor="text1"/>
                <w:kern w:val="0"/>
                <w:sz w:val="28"/>
                <w:szCs w:val="28"/>
              </w:rPr>
              <w:t>0</w:t>
            </w:r>
          </w:p>
        </w:tc>
        <w:tc>
          <w:tcPr>
            <w:tcW w:w="459" w:type="pct"/>
            <w:tcBorders>
              <w:top w:val="single" w:sz="4" w:space="0" w:color="auto"/>
              <w:left w:val="single" w:sz="4" w:space="0" w:color="auto"/>
              <w:bottom w:val="single" w:sz="4" w:space="0" w:color="auto"/>
              <w:right w:val="single" w:sz="4" w:space="0" w:color="auto"/>
            </w:tcBorders>
            <w:vAlign w:val="center"/>
            <w:hideMark/>
          </w:tcPr>
          <w:p w:rsidR="00ED2A77" w:rsidRPr="00A5012A" w:rsidRDefault="00ED2A77" w:rsidP="008409A5">
            <w:pPr>
              <w:widowControl/>
              <w:overflowPunct/>
              <w:autoSpaceDE/>
              <w:autoSpaceDN/>
              <w:jc w:val="center"/>
              <w:rPr>
                <w:rFonts w:ascii="Times New Roman" w:eastAsia="新細明體"/>
                <w:color w:val="000000" w:themeColor="text1"/>
                <w:kern w:val="0"/>
                <w:sz w:val="28"/>
                <w:szCs w:val="28"/>
              </w:rPr>
            </w:pPr>
            <w:r w:rsidRPr="00A5012A">
              <w:rPr>
                <w:rFonts w:ascii="Times New Roman" w:eastAsia="新細明體"/>
                <w:color w:val="000000" w:themeColor="text1"/>
                <w:kern w:val="0"/>
                <w:sz w:val="28"/>
                <w:szCs w:val="28"/>
              </w:rPr>
              <w:t>0</w:t>
            </w:r>
          </w:p>
        </w:tc>
        <w:tc>
          <w:tcPr>
            <w:tcW w:w="459" w:type="pct"/>
            <w:tcBorders>
              <w:top w:val="single" w:sz="4" w:space="0" w:color="auto"/>
              <w:left w:val="single" w:sz="4" w:space="0" w:color="auto"/>
              <w:bottom w:val="single" w:sz="4" w:space="0" w:color="auto"/>
              <w:right w:val="single" w:sz="4" w:space="0" w:color="auto"/>
            </w:tcBorders>
            <w:vAlign w:val="center"/>
            <w:hideMark/>
          </w:tcPr>
          <w:p w:rsidR="00ED2A77" w:rsidRPr="00A5012A" w:rsidRDefault="00ED2A77" w:rsidP="008409A5">
            <w:pPr>
              <w:widowControl/>
              <w:overflowPunct/>
              <w:autoSpaceDE/>
              <w:autoSpaceDN/>
              <w:jc w:val="center"/>
              <w:rPr>
                <w:rFonts w:ascii="Times New Roman" w:eastAsia="新細明體"/>
                <w:color w:val="000000" w:themeColor="text1"/>
                <w:kern w:val="0"/>
                <w:sz w:val="28"/>
                <w:szCs w:val="28"/>
              </w:rPr>
            </w:pPr>
            <w:r w:rsidRPr="00A5012A">
              <w:rPr>
                <w:rFonts w:ascii="Times New Roman" w:eastAsia="新細明體"/>
                <w:color w:val="000000" w:themeColor="text1"/>
                <w:kern w:val="0"/>
                <w:sz w:val="28"/>
                <w:szCs w:val="28"/>
              </w:rPr>
              <w:t>0</w:t>
            </w:r>
          </w:p>
        </w:tc>
        <w:tc>
          <w:tcPr>
            <w:tcW w:w="459" w:type="pct"/>
            <w:tcBorders>
              <w:top w:val="single" w:sz="4" w:space="0" w:color="auto"/>
              <w:left w:val="single" w:sz="4" w:space="0" w:color="auto"/>
              <w:bottom w:val="single" w:sz="4" w:space="0" w:color="auto"/>
              <w:right w:val="single" w:sz="4" w:space="0" w:color="auto"/>
            </w:tcBorders>
            <w:vAlign w:val="center"/>
            <w:hideMark/>
          </w:tcPr>
          <w:p w:rsidR="00ED2A77" w:rsidRPr="00A5012A" w:rsidRDefault="00ED2A77" w:rsidP="008409A5">
            <w:pPr>
              <w:widowControl/>
              <w:overflowPunct/>
              <w:autoSpaceDE/>
              <w:autoSpaceDN/>
              <w:jc w:val="center"/>
              <w:rPr>
                <w:rFonts w:ascii="Times New Roman" w:eastAsia="新細明體"/>
                <w:color w:val="000000" w:themeColor="text1"/>
                <w:kern w:val="0"/>
                <w:sz w:val="28"/>
                <w:szCs w:val="28"/>
              </w:rPr>
            </w:pPr>
            <w:r w:rsidRPr="00A5012A">
              <w:rPr>
                <w:rFonts w:ascii="Times New Roman" w:eastAsia="新細明體"/>
                <w:color w:val="000000" w:themeColor="text1"/>
                <w:kern w:val="0"/>
                <w:sz w:val="28"/>
                <w:szCs w:val="28"/>
              </w:rPr>
              <w:t>0</w:t>
            </w:r>
          </w:p>
        </w:tc>
        <w:tc>
          <w:tcPr>
            <w:tcW w:w="459" w:type="pct"/>
            <w:tcBorders>
              <w:top w:val="single" w:sz="4" w:space="0" w:color="auto"/>
              <w:left w:val="single" w:sz="4" w:space="0" w:color="auto"/>
              <w:bottom w:val="single" w:sz="4" w:space="0" w:color="auto"/>
              <w:right w:val="single" w:sz="4" w:space="0" w:color="auto"/>
            </w:tcBorders>
            <w:vAlign w:val="center"/>
            <w:hideMark/>
          </w:tcPr>
          <w:p w:rsidR="00ED2A77" w:rsidRPr="00A5012A" w:rsidRDefault="00ED2A77" w:rsidP="008409A5">
            <w:pPr>
              <w:widowControl/>
              <w:overflowPunct/>
              <w:autoSpaceDE/>
              <w:autoSpaceDN/>
              <w:jc w:val="center"/>
              <w:rPr>
                <w:rFonts w:ascii="Times New Roman" w:eastAsia="新細明體"/>
                <w:color w:val="000000" w:themeColor="text1"/>
                <w:kern w:val="0"/>
                <w:sz w:val="28"/>
                <w:szCs w:val="28"/>
              </w:rPr>
            </w:pPr>
            <w:r w:rsidRPr="00A5012A">
              <w:rPr>
                <w:rFonts w:ascii="Times New Roman" w:eastAsia="新細明體"/>
                <w:color w:val="000000" w:themeColor="text1"/>
                <w:kern w:val="0"/>
                <w:sz w:val="28"/>
                <w:szCs w:val="28"/>
              </w:rPr>
              <w:t>0</w:t>
            </w:r>
          </w:p>
        </w:tc>
        <w:tc>
          <w:tcPr>
            <w:tcW w:w="458" w:type="pct"/>
            <w:tcBorders>
              <w:top w:val="single" w:sz="4" w:space="0" w:color="auto"/>
              <w:left w:val="single" w:sz="4" w:space="0" w:color="auto"/>
              <w:bottom w:val="single" w:sz="4" w:space="0" w:color="auto"/>
              <w:right w:val="single" w:sz="4" w:space="0" w:color="auto"/>
            </w:tcBorders>
            <w:vAlign w:val="center"/>
            <w:hideMark/>
          </w:tcPr>
          <w:p w:rsidR="00ED2A77" w:rsidRPr="00A5012A" w:rsidRDefault="00ED2A77" w:rsidP="008409A5">
            <w:pPr>
              <w:widowControl/>
              <w:overflowPunct/>
              <w:autoSpaceDE/>
              <w:autoSpaceDN/>
              <w:jc w:val="center"/>
              <w:rPr>
                <w:rFonts w:ascii="Times New Roman" w:eastAsia="新細明體"/>
                <w:color w:val="000000" w:themeColor="text1"/>
                <w:kern w:val="0"/>
                <w:sz w:val="28"/>
                <w:szCs w:val="28"/>
              </w:rPr>
            </w:pPr>
            <w:r w:rsidRPr="00A5012A">
              <w:rPr>
                <w:rFonts w:ascii="Times New Roman" w:eastAsia="新細明體"/>
                <w:color w:val="000000" w:themeColor="text1"/>
                <w:kern w:val="0"/>
                <w:sz w:val="28"/>
                <w:szCs w:val="28"/>
              </w:rPr>
              <w:t>0</w:t>
            </w:r>
          </w:p>
        </w:tc>
      </w:tr>
      <w:tr w:rsidR="00A5012A" w:rsidRPr="00A5012A" w:rsidTr="008409A5">
        <w:trPr>
          <w:trHeight w:val="278"/>
        </w:trPr>
        <w:tc>
          <w:tcPr>
            <w:tcW w:w="1787" w:type="pct"/>
            <w:tcBorders>
              <w:top w:val="single" w:sz="4" w:space="0" w:color="auto"/>
              <w:left w:val="single" w:sz="4" w:space="0" w:color="auto"/>
              <w:bottom w:val="single" w:sz="4" w:space="0" w:color="auto"/>
              <w:right w:val="single" w:sz="4" w:space="0" w:color="auto"/>
            </w:tcBorders>
            <w:vAlign w:val="center"/>
            <w:hideMark/>
          </w:tcPr>
          <w:p w:rsidR="00ED2A77" w:rsidRPr="00A5012A" w:rsidRDefault="00ED2A77" w:rsidP="008409A5">
            <w:pPr>
              <w:widowControl/>
              <w:overflowPunct/>
              <w:autoSpaceDE/>
              <w:autoSpaceDN/>
              <w:rPr>
                <w:rFonts w:ascii="Times New Roman" w:eastAsia="新細明體"/>
                <w:color w:val="000000" w:themeColor="text1"/>
                <w:spacing w:val="-20"/>
                <w:kern w:val="0"/>
                <w:sz w:val="28"/>
                <w:szCs w:val="28"/>
              </w:rPr>
            </w:pPr>
            <w:r w:rsidRPr="00A5012A">
              <w:rPr>
                <w:rFonts w:ascii="Times New Roman" w:eastAsia="新細明體"/>
                <w:color w:val="000000" w:themeColor="text1"/>
                <w:spacing w:val="-20"/>
                <w:kern w:val="0"/>
                <w:sz w:val="28"/>
                <w:szCs w:val="28"/>
              </w:rPr>
              <w:t>NTU Studies in Language and Literature</w:t>
            </w:r>
          </w:p>
        </w:tc>
        <w:tc>
          <w:tcPr>
            <w:tcW w:w="459" w:type="pct"/>
            <w:tcBorders>
              <w:top w:val="single" w:sz="4" w:space="0" w:color="auto"/>
              <w:left w:val="single" w:sz="4" w:space="0" w:color="auto"/>
              <w:bottom w:val="single" w:sz="4" w:space="0" w:color="auto"/>
              <w:right w:val="single" w:sz="4" w:space="0" w:color="auto"/>
            </w:tcBorders>
            <w:vAlign w:val="center"/>
            <w:hideMark/>
          </w:tcPr>
          <w:p w:rsidR="00ED2A77" w:rsidRPr="00A5012A" w:rsidRDefault="00ED2A77" w:rsidP="008409A5">
            <w:pPr>
              <w:widowControl/>
              <w:overflowPunct/>
              <w:autoSpaceDE/>
              <w:autoSpaceDN/>
              <w:jc w:val="center"/>
              <w:rPr>
                <w:rFonts w:ascii="Times New Roman" w:eastAsia="新細明體"/>
                <w:color w:val="000000" w:themeColor="text1"/>
                <w:kern w:val="0"/>
                <w:sz w:val="28"/>
                <w:szCs w:val="28"/>
              </w:rPr>
            </w:pPr>
            <w:r w:rsidRPr="00A5012A">
              <w:rPr>
                <w:rFonts w:ascii="Times New Roman" w:eastAsia="新細明體"/>
                <w:color w:val="000000" w:themeColor="text1"/>
                <w:kern w:val="0"/>
                <w:sz w:val="28"/>
                <w:szCs w:val="28"/>
              </w:rPr>
              <w:t>0</w:t>
            </w:r>
          </w:p>
        </w:tc>
        <w:tc>
          <w:tcPr>
            <w:tcW w:w="459" w:type="pct"/>
            <w:tcBorders>
              <w:top w:val="single" w:sz="4" w:space="0" w:color="auto"/>
              <w:left w:val="single" w:sz="4" w:space="0" w:color="auto"/>
              <w:bottom w:val="single" w:sz="4" w:space="0" w:color="auto"/>
              <w:right w:val="single" w:sz="4" w:space="0" w:color="auto"/>
            </w:tcBorders>
            <w:vAlign w:val="center"/>
            <w:hideMark/>
          </w:tcPr>
          <w:p w:rsidR="00ED2A77" w:rsidRPr="00A5012A" w:rsidRDefault="00ED2A77" w:rsidP="008409A5">
            <w:pPr>
              <w:widowControl/>
              <w:overflowPunct/>
              <w:autoSpaceDE/>
              <w:autoSpaceDN/>
              <w:jc w:val="center"/>
              <w:rPr>
                <w:rFonts w:ascii="Times New Roman" w:eastAsia="新細明體"/>
                <w:color w:val="000000" w:themeColor="text1"/>
                <w:kern w:val="0"/>
                <w:sz w:val="28"/>
                <w:szCs w:val="28"/>
              </w:rPr>
            </w:pPr>
            <w:r w:rsidRPr="00A5012A">
              <w:rPr>
                <w:rFonts w:ascii="Times New Roman" w:eastAsia="新細明體"/>
                <w:color w:val="000000" w:themeColor="text1"/>
                <w:kern w:val="0"/>
                <w:sz w:val="28"/>
                <w:szCs w:val="28"/>
              </w:rPr>
              <w:t>0</w:t>
            </w:r>
          </w:p>
        </w:tc>
        <w:tc>
          <w:tcPr>
            <w:tcW w:w="459" w:type="pct"/>
            <w:tcBorders>
              <w:top w:val="single" w:sz="4" w:space="0" w:color="auto"/>
              <w:left w:val="single" w:sz="4" w:space="0" w:color="auto"/>
              <w:bottom w:val="single" w:sz="4" w:space="0" w:color="auto"/>
              <w:right w:val="single" w:sz="4" w:space="0" w:color="auto"/>
            </w:tcBorders>
            <w:vAlign w:val="center"/>
            <w:hideMark/>
          </w:tcPr>
          <w:p w:rsidR="00ED2A77" w:rsidRPr="00A5012A" w:rsidRDefault="00ED2A77" w:rsidP="008409A5">
            <w:pPr>
              <w:widowControl/>
              <w:overflowPunct/>
              <w:autoSpaceDE/>
              <w:autoSpaceDN/>
              <w:jc w:val="center"/>
              <w:rPr>
                <w:rFonts w:ascii="Times New Roman" w:eastAsia="新細明體"/>
                <w:color w:val="000000" w:themeColor="text1"/>
                <w:kern w:val="0"/>
                <w:sz w:val="28"/>
                <w:szCs w:val="28"/>
              </w:rPr>
            </w:pPr>
            <w:r w:rsidRPr="00A5012A">
              <w:rPr>
                <w:rFonts w:ascii="Times New Roman" w:eastAsia="新細明體"/>
                <w:color w:val="000000" w:themeColor="text1"/>
                <w:kern w:val="0"/>
                <w:sz w:val="28"/>
                <w:szCs w:val="28"/>
              </w:rPr>
              <w:t>0</w:t>
            </w:r>
          </w:p>
        </w:tc>
        <w:tc>
          <w:tcPr>
            <w:tcW w:w="459" w:type="pct"/>
            <w:tcBorders>
              <w:top w:val="single" w:sz="4" w:space="0" w:color="auto"/>
              <w:left w:val="single" w:sz="4" w:space="0" w:color="auto"/>
              <w:bottom w:val="single" w:sz="4" w:space="0" w:color="auto"/>
              <w:right w:val="single" w:sz="4" w:space="0" w:color="auto"/>
            </w:tcBorders>
            <w:vAlign w:val="center"/>
            <w:hideMark/>
          </w:tcPr>
          <w:p w:rsidR="00ED2A77" w:rsidRPr="00A5012A" w:rsidRDefault="00ED2A77" w:rsidP="008409A5">
            <w:pPr>
              <w:widowControl/>
              <w:overflowPunct/>
              <w:autoSpaceDE/>
              <w:autoSpaceDN/>
              <w:jc w:val="center"/>
              <w:rPr>
                <w:rFonts w:ascii="Times New Roman" w:eastAsia="新細明體"/>
                <w:color w:val="000000" w:themeColor="text1"/>
                <w:kern w:val="0"/>
                <w:sz w:val="28"/>
                <w:szCs w:val="28"/>
              </w:rPr>
            </w:pPr>
            <w:r w:rsidRPr="00A5012A">
              <w:rPr>
                <w:rFonts w:ascii="Times New Roman" w:eastAsia="新細明體"/>
                <w:color w:val="000000" w:themeColor="text1"/>
                <w:kern w:val="0"/>
                <w:sz w:val="28"/>
                <w:szCs w:val="28"/>
              </w:rPr>
              <w:t>1</w:t>
            </w:r>
          </w:p>
        </w:tc>
        <w:tc>
          <w:tcPr>
            <w:tcW w:w="459" w:type="pct"/>
            <w:tcBorders>
              <w:top w:val="single" w:sz="4" w:space="0" w:color="auto"/>
              <w:left w:val="single" w:sz="4" w:space="0" w:color="auto"/>
              <w:bottom w:val="single" w:sz="4" w:space="0" w:color="auto"/>
              <w:right w:val="single" w:sz="4" w:space="0" w:color="auto"/>
            </w:tcBorders>
            <w:vAlign w:val="center"/>
            <w:hideMark/>
          </w:tcPr>
          <w:p w:rsidR="00ED2A77" w:rsidRPr="00A5012A" w:rsidRDefault="00ED2A77" w:rsidP="008409A5">
            <w:pPr>
              <w:widowControl/>
              <w:overflowPunct/>
              <w:autoSpaceDE/>
              <w:autoSpaceDN/>
              <w:jc w:val="center"/>
              <w:rPr>
                <w:rFonts w:ascii="Times New Roman" w:eastAsia="新細明體"/>
                <w:color w:val="000000" w:themeColor="text1"/>
                <w:kern w:val="0"/>
                <w:sz w:val="28"/>
                <w:szCs w:val="28"/>
              </w:rPr>
            </w:pPr>
            <w:r w:rsidRPr="00A5012A">
              <w:rPr>
                <w:rFonts w:ascii="Times New Roman" w:eastAsia="新細明體"/>
                <w:color w:val="000000" w:themeColor="text1"/>
                <w:kern w:val="0"/>
                <w:sz w:val="28"/>
                <w:szCs w:val="28"/>
              </w:rPr>
              <w:t>2</w:t>
            </w:r>
          </w:p>
        </w:tc>
        <w:tc>
          <w:tcPr>
            <w:tcW w:w="459" w:type="pct"/>
            <w:tcBorders>
              <w:top w:val="single" w:sz="4" w:space="0" w:color="auto"/>
              <w:left w:val="single" w:sz="4" w:space="0" w:color="auto"/>
              <w:bottom w:val="single" w:sz="4" w:space="0" w:color="auto"/>
              <w:right w:val="single" w:sz="4" w:space="0" w:color="auto"/>
            </w:tcBorders>
            <w:vAlign w:val="center"/>
            <w:hideMark/>
          </w:tcPr>
          <w:p w:rsidR="00ED2A77" w:rsidRPr="00A5012A" w:rsidRDefault="00ED2A77" w:rsidP="008409A5">
            <w:pPr>
              <w:widowControl/>
              <w:overflowPunct/>
              <w:autoSpaceDE/>
              <w:autoSpaceDN/>
              <w:jc w:val="center"/>
              <w:rPr>
                <w:rFonts w:ascii="Times New Roman" w:eastAsia="新細明體"/>
                <w:color w:val="000000" w:themeColor="text1"/>
                <w:kern w:val="0"/>
                <w:sz w:val="28"/>
                <w:szCs w:val="28"/>
              </w:rPr>
            </w:pPr>
            <w:r w:rsidRPr="00A5012A">
              <w:rPr>
                <w:rFonts w:ascii="Times New Roman" w:eastAsia="新細明體"/>
                <w:color w:val="000000" w:themeColor="text1"/>
                <w:kern w:val="0"/>
                <w:sz w:val="28"/>
                <w:szCs w:val="28"/>
              </w:rPr>
              <w:t>2</w:t>
            </w:r>
          </w:p>
        </w:tc>
        <w:tc>
          <w:tcPr>
            <w:tcW w:w="458" w:type="pct"/>
            <w:tcBorders>
              <w:top w:val="single" w:sz="4" w:space="0" w:color="auto"/>
              <w:left w:val="single" w:sz="4" w:space="0" w:color="auto"/>
              <w:bottom w:val="single" w:sz="4" w:space="0" w:color="auto"/>
              <w:right w:val="single" w:sz="4" w:space="0" w:color="auto"/>
            </w:tcBorders>
            <w:vAlign w:val="center"/>
            <w:hideMark/>
          </w:tcPr>
          <w:p w:rsidR="00ED2A77" w:rsidRPr="00A5012A" w:rsidRDefault="00ED2A77" w:rsidP="008409A5">
            <w:pPr>
              <w:widowControl/>
              <w:overflowPunct/>
              <w:autoSpaceDE/>
              <w:autoSpaceDN/>
              <w:jc w:val="center"/>
              <w:rPr>
                <w:rFonts w:ascii="Times New Roman" w:eastAsia="新細明體"/>
                <w:color w:val="000000" w:themeColor="text1"/>
                <w:kern w:val="0"/>
                <w:sz w:val="28"/>
                <w:szCs w:val="28"/>
              </w:rPr>
            </w:pPr>
            <w:r w:rsidRPr="00A5012A">
              <w:rPr>
                <w:rFonts w:ascii="Times New Roman" w:eastAsia="新細明體"/>
                <w:color w:val="000000" w:themeColor="text1"/>
                <w:kern w:val="0"/>
                <w:sz w:val="28"/>
                <w:szCs w:val="28"/>
              </w:rPr>
              <w:t>2</w:t>
            </w:r>
          </w:p>
        </w:tc>
      </w:tr>
      <w:tr w:rsidR="00A5012A" w:rsidRPr="00A5012A" w:rsidTr="008409A5">
        <w:trPr>
          <w:trHeight w:val="50"/>
        </w:trPr>
        <w:tc>
          <w:tcPr>
            <w:tcW w:w="1787" w:type="pct"/>
            <w:tcBorders>
              <w:top w:val="single" w:sz="4" w:space="0" w:color="auto"/>
              <w:left w:val="single" w:sz="4" w:space="0" w:color="auto"/>
              <w:bottom w:val="single" w:sz="4" w:space="0" w:color="auto"/>
              <w:right w:val="single" w:sz="4" w:space="0" w:color="auto"/>
            </w:tcBorders>
            <w:vAlign w:val="center"/>
            <w:hideMark/>
          </w:tcPr>
          <w:p w:rsidR="00ED2A77" w:rsidRPr="00A5012A" w:rsidRDefault="00ED2A77" w:rsidP="008409A5">
            <w:pPr>
              <w:widowControl/>
              <w:overflowPunct/>
              <w:autoSpaceDE/>
              <w:autoSpaceDN/>
              <w:rPr>
                <w:rFonts w:ascii="Times New Roman" w:eastAsia="新細明體"/>
                <w:color w:val="000000" w:themeColor="text1"/>
                <w:spacing w:val="-20"/>
                <w:kern w:val="0"/>
                <w:sz w:val="28"/>
                <w:szCs w:val="28"/>
              </w:rPr>
            </w:pPr>
            <w:r w:rsidRPr="00A5012A">
              <w:rPr>
                <w:rFonts w:ascii="Times New Roman" w:eastAsia="新細明體"/>
                <w:color w:val="000000" w:themeColor="text1"/>
                <w:spacing w:val="-20"/>
                <w:kern w:val="0"/>
                <w:sz w:val="28"/>
                <w:szCs w:val="28"/>
              </w:rPr>
              <w:t>Studies in Language and Literature</w:t>
            </w:r>
          </w:p>
        </w:tc>
        <w:tc>
          <w:tcPr>
            <w:tcW w:w="459" w:type="pct"/>
            <w:tcBorders>
              <w:top w:val="single" w:sz="4" w:space="0" w:color="auto"/>
              <w:left w:val="single" w:sz="4" w:space="0" w:color="auto"/>
              <w:bottom w:val="single" w:sz="4" w:space="0" w:color="auto"/>
              <w:right w:val="single" w:sz="4" w:space="0" w:color="auto"/>
            </w:tcBorders>
            <w:vAlign w:val="center"/>
            <w:hideMark/>
          </w:tcPr>
          <w:p w:rsidR="00ED2A77" w:rsidRPr="00A5012A" w:rsidRDefault="00ED2A77" w:rsidP="008409A5">
            <w:pPr>
              <w:widowControl/>
              <w:overflowPunct/>
              <w:autoSpaceDE/>
              <w:autoSpaceDN/>
              <w:jc w:val="center"/>
              <w:rPr>
                <w:rFonts w:ascii="Times New Roman" w:eastAsia="新細明體"/>
                <w:color w:val="000000" w:themeColor="text1"/>
                <w:kern w:val="0"/>
                <w:sz w:val="28"/>
                <w:szCs w:val="28"/>
              </w:rPr>
            </w:pPr>
            <w:r w:rsidRPr="00A5012A">
              <w:rPr>
                <w:rFonts w:ascii="Times New Roman" w:eastAsia="新細明體"/>
                <w:color w:val="000000" w:themeColor="text1"/>
                <w:kern w:val="0"/>
                <w:sz w:val="28"/>
                <w:szCs w:val="28"/>
              </w:rPr>
              <w:t>1</w:t>
            </w:r>
          </w:p>
        </w:tc>
        <w:tc>
          <w:tcPr>
            <w:tcW w:w="459" w:type="pct"/>
            <w:tcBorders>
              <w:top w:val="single" w:sz="4" w:space="0" w:color="auto"/>
              <w:left w:val="single" w:sz="4" w:space="0" w:color="auto"/>
              <w:bottom w:val="single" w:sz="4" w:space="0" w:color="auto"/>
              <w:right w:val="single" w:sz="4" w:space="0" w:color="auto"/>
            </w:tcBorders>
            <w:vAlign w:val="center"/>
            <w:hideMark/>
          </w:tcPr>
          <w:p w:rsidR="00ED2A77" w:rsidRPr="00A5012A" w:rsidRDefault="00ED2A77" w:rsidP="008409A5">
            <w:pPr>
              <w:widowControl/>
              <w:overflowPunct/>
              <w:autoSpaceDE/>
              <w:autoSpaceDN/>
              <w:jc w:val="center"/>
              <w:rPr>
                <w:rFonts w:ascii="Times New Roman" w:eastAsia="新細明體"/>
                <w:color w:val="000000" w:themeColor="text1"/>
                <w:kern w:val="0"/>
                <w:sz w:val="28"/>
                <w:szCs w:val="28"/>
              </w:rPr>
            </w:pPr>
            <w:r w:rsidRPr="00A5012A">
              <w:rPr>
                <w:rFonts w:ascii="Times New Roman" w:eastAsia="新細明體"/>
                <w:color w:val="000000" w:themeColor="text1"/>
                <w:kern w:val="0"/>
                <w:sz w:val="28"/>
                <w:szCs w:val="28"/>
              </w:rPr>
              <w:t>0</w:t>
            </w:r>
          </w:p>
        </w:tc>
        <w:tc>
          <w:tcPr>
            <w:tcW w:w="459" w:type="pct"/>
            <w:tcBorders>
              <w:top w:val="single" w:sz="4" w:space="0" w:color="auto"/>
              <w:left w:val="single" w:sz="4" w:space="0" w:color="auto"/>
              <w:bottom w:val="single" w:sz="4" w:space="0" w:color="auto"/>
              <w:right w:val="single" w:sz="4" w:space="0" w:color="auto"/>
            </w:tcBorders>
            <w:vAlign w:val="center"/>
            <w:hideMark/>
          </w:tcPr>
          <w:p w:rsidR="00ED2A77" w:rsidRPr="00A5012A" w:rsidRDefault="00ED2A77" w:rsidP="008409A5">
            <w:pPr>
              <w:widowControl/>
              <w:overflowPunct/>
              <w:autoSpaceDE/>
              <w:autoSpaceDN/>
              <w:jc w:val="center"/>
              <w:rPr>
                <w:rFonts w:ascii="Times New Roman" w:eastAsia="新細明體"/>
                <w:color w:val="000000" w:themeColor="text1"/>
                <w:kern w:val="0"/>
                <w:sz w:val="28"/>
                <w:szCs w:val="28"/>
              </w:rPr>
            </w:pPr>
            <w:r w:rsidRPr="00A5012A">
              <w:rPr>
                <w:rFonts w:ascii="Times New Roman" w:eastAsia="新細明體"/>
                <w:color w:val="000000" w:themeColor="text1"/>
                <w:kern w:val="0"/>
                <w:sz w:val="28"/>
                <w:szCs w:val="28"/>
              </w:rPr>
              <w:t>0</w:t>
            </w:r>
          </w:p>
        </w:tc>
        <w:tc>
          <w:tcPr>
            <w:tcW w:w="459" w:type="pct"/>
            <w:tcBorders>
              <w:top w:val="single" w:sz="4" w:space="0" w:color="auto"/>
              <w:left w:val="single" w:sz="4" w:space="0" w:color="auto"/>
              <w:bottom w:val="single" w:sz="4" w:space="0" w:color="auto"/>
              <w:right w:val="single" w:sz="4" w:space="0" w:color="auto"/>
            </w:tcBorders>
            <w:vAlign w:val="center"/>
            <w:hideMark/>
          </w:tcPr>
          <w:p w:rsidR="00ED2A77" w:rsidRPr="00A5012A" w:rsidRDefault="00ED2A77" w:rsidP="008409A5">
            <w:pPr>
              <w:widowControl/>
              <w:overflowPunct/>
              <w:autoSpaceDE/>
              <w:autoSpaceDN/>
              <w:jc w:val="center"/>
              <w:rPr>
                <w:rFonts w:ascii="Times New Roman" w:eastAsia="新細明體"/>
                <w:color w:val="000000" w:themeColor="text1"/>
                <w:kern w:val="0"/>
                <w:sz w:val="28"/>
                <w:szCs w:val="28"/>
              </w:rPr>
            </w:pPr>
            <w:r w:rsidRPr="00A5012A">
              <w:rPr>
                <w:rFonts w:ascii="Times New Roman" w:eastAsia="新細明體"/>
                <w:color w:val="000000" w:themeColor="text1"/>
                <w:kern w:val="0"/>
                <w:sz w:val="28"/>
                <w:szCs w:val="28"/>
              </w:rPr>
              <w:t>0</w:t>
            </w:r>
          </w:p>
        </w:tc>
        <w:tc>
          <w:tcPr>
            <w:tcW w:w="459" w:type="pct"/>
            <w:tcBorders>
              <w:top w:val="single" w:sz="4" w:space="0" w:color="auto"/>
              <w:left w:val="single" w:sz="4" w:space="0" w:color="auto"/>
              <w:bottom w:val="single" w:sz="4" w:space="0" w:color="auto"/>
              <w:right w:val="single" w:sz="4" w:space="0" w:color="auto"/>
            </w:tcBorders>
            <w:vAlign w:val="center"/>
            <w:hideMark/>
          </w:tcPr>
          <w:p w:rsidR="00ED2A77" w:rsidRPr="00A5012A" w:rsidRDefault="00ED2A77" w:rsidP="008409A5">
            <w:pPr>
              <w:widowControl/>
              <w:overflowPunct/>
              <w:autoSpaceDE/>
              <w:autoSpaceDN/>
              <w:jc w:val="center"/>
              <w:rPr>
                <w:rFonts w:ascii="Times New Roman" w:eastAsia="新細明體"/>
                <w:color w:val="000000" w:themeColor="text1"/>
                <w:kern w:val="0"/>
                <w:sz w:val="28"/>
                <w:szCs w:val="28"/>
              </w:rPr>
            </w:pPr>
            <w:r w:rsidRPr="00A5012A">
              <w:rPr>
                <w:rFonts w:ascii="Times New Roman" w:eastAsia="新細明體"/>
                <w:color w:val="000000" w:themeColor="text1"/>
                <w:kern w:val="0"/>
                <w:sz w:val="28"/>
                <w:szCs w:val="28"/>
              </w:rPr>
              <w:t>0</w:t>
            </w:r>
          </w:p>
        </w:tc>
        <w:tc>
          <w:tcPr>
            <w:tcW w:w="459" w:type="pct"/>
            <w:tcBorders>
              <w:top w:val="single" w:sz="4" w:space="0" w:color="auto"/>
              <w:left w:val="single" w:sz="4" w:space="0" w:color="auto"/>
              <w:bottom w:val="single" w:sz="4" w:space="0" w:color="auto"/>
              <w:right w:val="single" w:sz="4" w:space="0" w:color="auto"/>
            </w:tcBorders>
            <w:vAlign w:val="center"/>
            <w:hideMark/>
          </w:tcPr>
          <w:p w:rsidR="00ED2A77" w:rsidRPr="00A5012A" w:rsidRDefault="00ED2A77" w:rsidP="008409A5">
            <w:pPr>
              <w:widowControl/>
              <w:overflowPunct/>
              <w:autoSpaceDE/>
              <w:autoSpaceDN/>
              <w:jc w:val="center"/>
              <w:rPr>
                <w:rFonts w:ascii="Times New Roman" w:eastAsia="新細明體"/>
                <w:color w:val="000000" w:themeColor="text1"/>
                <w:kern w:val="0"/>
                <w:sz w:val="28"/>
                <w:szCs w:val="28"/>
              </w:rPr>
            </w:pPr>
            <w:r w:rsidRPr="00A5012A">
              <w:rPr>
                <w:rFonts w:ascii="Times New Roman" w:eastAsia="新細明體"/>
                <w:color w:val="000000" w:themeColor="text1"/>
                <w:kern w:val="0"/>
                <w:sz w:val="28"/>
                <w:szCs w:val="28"/>
              </w:rPr>
              <w:t>0</w:t>
            </w:r>
          </w:p>
        </w:tc>
        <w:tc>
          <w:tcPr>
            <w:tcW w:w="458" w:type="pct"/>
            <w:tcBorders>
              <w:top w:val="single" w:sz="4" w:space="0" w:color="auto"/>
              <w:left w:val="single" w:sz="4" w:space="0" w:color="auto"/>
              <w:bottom w:val="single" w:sz="4" w:space="0" w:color="auto"/>
              <w:right w:val="single" w:sz="4" w:space="0" w:color="auto"/>
            </w:tcBorders>
            <w:vAlign w:val="center"/>
            <w:hideMark/>
          </w:tcPr>
          <w:p w:rsidR="00ED2A77" w:rsidRPr="00A5012A" w:rsidRDefault="00ED2A77" w:rsidP="008409A5">
            <w:pPr>
              <w:widowControl/>
              <w:overflowPunct/>
              <w:autoSpaceDE/>
              <w:autoSpaceDN/>
              <w:jc w:val="center"/>
              <w:rPr>
                <w:rFonts w:ascii="Times New Roman" w:eastAsia="新細明體"/>
                <w:color w:val="000000" w:themeColor="text1"/>
                <w:kern w:val="0"/>
                <w:sz w:val="28"/>
                <w:szCs w:val="28"/>
              </w:rPr>
            </w:pPr>
            <w:r w:rsidRPr="00A5012A">
              <w:rPr>
                <w:rFonts w:ascii="Times New Roman" w:eastAsia="新細明體"/>
                <w:color w:val="000000" w:themeColor="text1"/>
                <w:kern w:val="0"/>
                <w:sz w:val="28"/>
                <w:szCs w:val="28"/>
              </w:rPr>
              <w:t>2</w:t>
            </w:r>
          </w:p>
        </w:tc>
      </w:tr>
    </w:tbl>
    <w:p w:rsidR="00ED2A77" w:rsidRPr="00A5012A" w:rsidRDefault="00ED2A77" w:rsidP="009412F5">
      <w:pPr>
        <w:spacing w:after="240"/>
        <w:ind w:leftChars="333" w:left="1133"/>
        <w:rPr>
          <w:color w:val="000000" w:themeColor="text1"/>
          <w:sz w:val="24"/>
          <w:szCs w:val="24"/>
        </w:rPr>
      </w:pPr>
      <w:r w:rsidRPr="00A5012A">
        <w:rPr>
          <w:color w:val="000000" w:themeColor="text1"/>
          <w:sz w:val="24"/>
          <w:szCs w:val="24"/>
        </w:rPr>
        <w:t>資料來源：</w:t>
      </w:r>
      <w:r w:rsidRPr="00A5012A">
        <w:rPr>
          <w:rFonts w:ascii="Times New Roman"/>
          <w:color w:val="000000" w:themeColor="text1"/>
          <w:sz w:val="24"/>
          <w:szCs w:val="24"/>
        </w:rPr>
        <w:t>111</w:t>
      </w:r>
      <w:r w:rsidRPr="00A5012A">
        <w:rPr>
          <w:rFonts w:ascii="Times New Roman"/>
          <w:color w:val="000000" w:themeColor="text1"/>
          <w:sz w:val="24"/>
          <w:szCs w:val="24"/>
        </w:rPr>
        <w:t>年</w:t>
      </w:r>
      <w:r w:rsidRPr="00A5012A">
        <w:rPr>
          <w:rFonts w:ascii="Times New Roman"/>
          <w:color w:val="000000" w:themeColor="text1"/>
          <w:sz w:val="24"/>
          <w:szCs w:val="24"/>
        </w:rPr>
        <w:t>7</w:t>
      </w:r>
      <w:r w:rsidRPr="00A5012A">
        <w:rPr>
          <w:rFonts w:ascii="Times New Roman"/>
          <w:color w:val="000000" w:themeColor="text1"/>
          <w:sz w:val="24"/>
          <w:szCs w:val="24"/>
        </w:rPr>
        <w:t>月</w:t>
      </w:r>
      <w:r w:rsidRPr="00A5012A">
        <w:rPr>
          <w:rFonts w:ascii="Times New Roman"/>
          <w:color w:val="000000" w:themeColor="text1"/>
          <w:sz w:val="24"/>
          <w:szCs w:val="24"/>
        </w:rPr>
        <w:t>26</w:t>
      </w:r>
      <w:r w:rsidRPr="00A5012A">
        <w:rPr>
          <w:rFonts w:ascii="Times New Roman"/>
          <w:color w:val="000000" w:themeColor="text1"/>
          <w:sz w:val="24"/>
          <w:szCs w:val="24"/>
        </w:rPr>
        <w:t>日擷取自</w:t>
      </w:r>
      <w:r w:rsidRPr="00A5012A">
        <w:rPr>
          <w:rFonts w:ascii="Times New Roman"/>
          <w:color w:val="000000" w:themeColor="text1"/>
          <w:sz w:val="24"/>
          <w:szCs w:val="24"/>
        </w:rPr>
        <w:t>TCI-HSS</w:t>
      </w:r>
      <w:r w:rsidRPr="00A5012A">
        <w:rPr>
          <w:rFonts w:ascii="Times New Roman"/>
          <w:color w:val="000000" w:themeColor="text1"/>
          <w:sz w:val="24"/>
          <w:szCs w:val="24"/>
        </w:rPr>
        <w:t>資料庫。</w:t>
      </w:r>
    </w:p>
    <w:p w:rsidR="00834567" w:rsidRPr="00A5012A" w:rsidRDefault="00834567" w:rsidP="00ED2A77">
      <w:pPr>
        <w:pStyle w:val="4"/>
        <w:rPr>
          <w:color w:val="000000" w:themeColor="text1"/>
        </w:rPr>
      </w:pPr>
      <w:r w:rsidRPr="00A5012A">
        <w:rPr>
          <w:rFonts w:hint="eastAsia"/>
          <w:color w:val="000000" w:themeColor="text1"/>
        </w:rPr>
        <w:t>又國家</w:t>
      </w:r>
      <w:r w:rsidRPr="00A5012A">
        <w:rPr>
          <w:rFonts w:ascii="Times New Roman" w:hAnsi="Times New Roman"/>
          <w:color w:val="000000" w:themeColor="text1"/>
        </w:rPr>
        <w:t>圖書館</w:t>
      </w:r>
      <w:proofErr w:type="gramStart"/>
      <w:r w:rsidRPr="00A5012A">
        <w:rPr>
          <w:rFonts w:ascii="Times New Roman" w:hAnsi="Times New Roman"/>
          <w:color w:val="000000" w:themeColor="text1"/>
        </w:rPr>
        <w:t>坦認被引用</w:t>
      </w:r>
      <w:proofErr w:type="gramEnd"/>
      <w:r w:rsidRPr="00A5012A">
        <w:rPr>
          <w:rFonts w:ascii="Times New Roman" w:hAnsi="Times New Roman"/>
          <w:color w:val="000000" w:themeColor="text1"/>
        </w:rPr>
        <w:t>數不盡適合做為判斷期刊表現之主要指標等語，復以該資料庫相關書目計量指標受限於人工建檔工作速度，</w:t>
      </w:r>
      <w:r w:rsidRPr="00A5012A">
        <w:rPr>
          <w:rFonts w:ascii="Times New Roman" w:hAnsi="Times New Roman" w:hint="eastAsia"/>
          <w:color w:val="000000" w:themeColor="text1"/>
        </w:rPr>
        <w:t>無法</w:t>
      </w:r>
      <w:r w:rsidRPr="00A5012A">
        <w:rPr>
          <w:rFonts w:ascii="Times New Roman" w:hAnsi="Times New Roman"/>
          <w:color w:val="000000" w:themeColor="text1"/>
        </w:rPr>
        <w:t>即時更新之情形，顯示該資料庫</w:t>
      </w:r>
      <w:r w:rsidRPr="00A5012A">
        <w:rPr>
          <w:rFonts w:ascii="Times New Roman" w:hAnsi="Times New Roman" w:hint="eastAsia"/>
          <w:color w:val="000000" w:themeColor="text1"/>
        </w:rPr>
        <w:t>難以</w:t>
      </w:r>
      <w:r w:rsidRPr="00A5012A">
        <w:rPr>
          <w:rFonts w:ascii="Times New Roman" w:hAnsi="Times New Roman"/>
          <w:color w:val="000000" w:themeColor="text1"/>
        </w:rPr>
        <w:t>發揮學術評鑑參考功能</w:t>
      </w:r>
      <w:r w:rsidRPr="00A5012A">
        <w:rPr>
          <w:rFonts w:ascii="Times New Roman" w:hAnsi="Times New Roman" w:hint="eastAsia"/>
          <w:color w:val="000000" w:themeColor="text1"/>
        </w:rPr>
        <w:t>。是</w:t>
      </w:r>
      <w:proofErr w:type="gramStart"/>
      <w:r w:rsidRPr="00A5012A">
        <w:rPr>
          <w:rFonts w:ascii="Times New Roman" w:hAnsi="Times New Roman" w:hint="eastAsia"/>
          <w:color w:val="000000" w:themeColor="text1"/>
        </w:rPr>
        <w:t>以</w:t>
      </w:r>
      <w:proofErr w:type="gramEnd"/>
      <w:r w:rsidRPr="00A5012A">
        <w:rPr>
          <w:rFonts w:ascii="Times New Roman" w:hAnsi="Times New Roman" w:hint="eastAsia"/>
          <w:color w:val="000000" w:themeColor="text1"/>
        </w:rPr>
        <w:t>，</w:t>
      </w:r>
      <w:r w:rsidRPr="00A5012A">
        <w:rPr>
          <w:rFonts w:ascii="Times New Roman" w:hAnsi="Times New Roman"/>
          <w:color w:val="000000" w:themeColor="text1"/>
        </w:rPr>
        <w:t>TCI-HSS</w:t>
      </w:r>
      <w:r w:rsidRPr="00A5012A">
        <w:rPr>
          <w:rFonts w:ascii="Times New Roman" w:hAnsi="Times New Roman"/>
          <w:color w:val="000000" w:themeColor="text1"/>
        </w:rPr>
        <w:t>資料庫至今仍提供</w:t>
      </w:r>
      <w:r w:rsidR="00FB0B6A">
        <w:rPr>
          <w:rFonts w:ascii="Times New Roman" w:hAnsi="Times New Roman"/>
          <w:color w:val="000000" w:themeColor="text1"/>
        </w:rPr>
        <w:t>國科會</w:t>
      </w:r>
      <w:r w:rsidRPr="00A5012A">
        <w:rPr>
          <w:rFonts w:ascii="Times New Roman" w:hAnsi="Times New Roman"/>
          <w:color w:val="000000" w:themeColor="text1"/>
        </w:rPr>
        <w:t>核心期刊評比之引用</w:t>
      </w:r>
      <w:proofErr w:type="gramStart"/>
      <w:r w:rsidRPr="00A5012A">
        <w:rPr>
          <w:rFonts w:ascii="Times New Roman" w:hAnsi="Times New Roman"/>
          <w:color w:val="000000" w:themeColor="text1"/>
        </w:rPr>
        <w:t>指標參據</w:t>
      </w:r>
      <w:proofErr w:type="gramEnd"/>
      <w:r w:rsidRPr="00A5012A">
        <w:rPr>
          <w:rFonts w:ascii="Times New Roman" w:hAnsi="Times New Roman"/>
          <w:color w:val="000000" w:themeColor="text1"/>
        </w:rPr>
        <w:t>，是否影響該</w:t>
      </w:r>
      <w:r w:rsidR="00023BB7">
        <w:rPr>
          <w:rFonts w:ascii="Times New Roman" w:hAnsi="Times New Roman" w:hint="eastAsia"/>
          <w:color w:val="000000" w:themeColor="text1"/>
        </w:rPr>
        <w:t>會</w:t>
      </w:r>
      <w:r w:rsidRPr="00A5012A">
        <w:rPr>
          <w:rFonts w:ascii="Times New Roman" w:hAnsi="Times New Roman"/>
          <w:color w:val="000000" w:themeColor="text1"/>
        </w:rPr>
        <w:t>核心期刊評比之公信力，</w:t>
      </w:r>
      <w:r w:rsidRPr="00A5012A">
        <w:rPr>
          <w:rFonts w:ascii="Times New Roman" w:hAnsi="Times New Roman" w:hint="eastAsia"/>
          <w:color w:val="000000" w:themeColor="text1"/>
        </w:rPr>
        <w:t>不</w:t>
      </w:r>
      <w:r w:rsidRPr="00A5012A">
        <w:rPr>
          <w:rFonts w:ascii="Times New Roman" w:hAnsi="Times New Roman"/>
          <w:color w:val="000000" w:themeColor="text1"/>
        </w:rPr>
        <w:t>無檢討餘地。</w:t>
      </w:r>
    </w:p>
    <w:p w:rsidR="00834567" w:rsidRPr="00A5012A" w:rsidRDefault="00834567" w:rsidP="00834567">
      <w:pPr>
        <w:pStyle w:val="4"/>
        <w:rPr>
          <w:color w:val="000000" w:themeColor="text1"/>
        </w:rPr>
      </w:pPr>
      <w:r w:rsidRPr="00A5012A">
        <w:rPr>
          <w:rFonts w:hint="eastAsia"/>
          <w:color w:val="000000" w:themeColor="text1"/>
        </w:rPr>
        <w:t>再據本院諮詢專家學者表示：「</w:t>
      </w:r>
      <w:r w:rsidRPr="00A5012A">
        <w:rPr>
          <w:rFonts w:ascii="Times New Roman" w:hAnsi="Times New Roman"/>
          <w:color w:val="000000" w:themeColor="text1"/>
        </w:rPr>
        <w:t>TCI-HSS</w:t>
      </w:r>
      <w:r w:rsidRPr="00A5012A">
        <w:rPr>
          <w:rFonts w:ascii="Times New Roman" w:hAnsi="Times New Roman"/>
          <w:color w:val="000000" w:themeColor="text1"/>
        </w:rPr>
        <w:t>資料庫有其存在之必要性，但必須要有品質控管機制，且應加強宣導引用</w:t>
      </w:r>
      <w:r w:rsidRPr="00A5012A">
        <w:rPr>
          <w:rFonts w:ascii="Times New Roman" w:hAnsi="Times New Roman"/>
          <w:color w:val="000000" w:themeColor="text1"/>
        </w:rPr>
        <w:t>TCI-HSS</w:t>
      </w:r>
      <w:r w:rsidRPr="00A5012A">
        <w:rPr>
          <w:rFonts w:ascii="Times New Roman" w:hAnsi="Times New Roman"/>
          <w:color w:val="000000" w:themeColor="text1"/>
        </w:rPr>
        <w:t>資料庫之引用文獻，應加強宣導書目計量的國際引文格式及標準並註明，以利統計精確性。</w:t>
      </w:r>
      <w:r w:rsidRPr="00A5012A">
        <w:rPr>
          <w:rFonts w:hint="eastAsia"/>
          <w:color w:val="000000" w:themeColor="text1"/>
        </w:rPr>
        <w:t>」、「</w:t>
      </w:r>
      <w:r w:rsidRPr="00A5012A">
        <w:rPr>
          <w:rFonts w:ascii="Times New Roman" w:hAnsi="Times New Roman"/>
          <w:color w:val="000000" w:themeColor="text1"/>
          <w:szCs w:val="32"/>
        </w:rPr>
        <w:t>TCI-HSS</w:t>
      </w:r>
      <w:r w:rsidRPr="00A5012A">
        <w:rPr>
          <w:rFonts w:ascii="Times New Roman" w:hAnsi="Times New Roman"/>
          <w:color w:val="000000" w:themeColor="text1"/>
          <w:szCs w:val="32"/>
        </w:rPr>
        <w:t>資料庫如果要有區隔，期刊來源必須完整，由國家圖書館處理應無問題。但是影響係數，必須先從資料庫撈出優質期刊，才能建立影響係數。</w:t>
      </w:r>
      <w:proofErr w:type="gramStart"/>
      <w:r w:rsidRPr="00A5012A">
        <w:rPr>
          <w:rFonts w:ascii="Times New Roman" w:hAnsi="Times New Roman"/>
          <w:color w:val="000000" w:themeColor="text1"/>
          <w:szCs w:val="32"/>
        </w:rPr>
        <w:t>爰</w:t>
      </w:r>
      <w:proofErr w:type="gramEnd"/>
      <w:r w:rsidRPr="00A5012A">
        <w:rPr>
          <w:rFonts w:ascii="Times New Roman" w:hAnsi="Times New Roman"/>
          <w:color w:val="000000" w:themeColor="text1"/>
          <w:szCs w:val="32"/>
        </w:rPr>
        <w:t>TCI-HSS</w:t>
      </w:r>
      <w:r w:rsidRPr="00A5012A">
        <w:rPr>
          <w:rFonts w:ascii="Times New Roman" w:hAnsi="Times New Roman"/>
          <w:color w:val="000000" w:themeColor="text1"/>
          <w:szCs w:val="32"/>
        </w:rPr>
        <w:t>資料庫須從參考文獻開始進行分析，篩選出重要刊物，惟其前提是數據應正確客觀。</w:t>
      </w:r>
      <w:r w:rsidRPr="00A5012A">
        <w:rPr>
          <w:rFonts w:hint="eastAsia"/>
          <w:color w:val="000000" w:themeColor="text1"/>
        </w:rPr>
        <w:t>」等語，</w:t>
      </w:r>
      <w:proofErr w:type="gramStart"/>
      <w:r w:rsidRPr="00A5012A">
        <w:rPr>
          <w:rFonts w:hint="eastAsia"/>
          <w:color w:val="000000" w:themeColor="text1"/>
        </w:rPr>
        <w:t>併</w:t>
      </w:r>
      <w:proofErr w:type="gramEnd"/>
      <w:r w:rsidRPr="00A5012A">
        <w:rPr>
          <w:rFonts w:hint="eastAsia"/>
          <w:color w:val="000000" w:themeColor="text1"/>
        </w:rPr>
        <w:t>供國家圖書館參酌。</w:t>
      </w:r>
    </w:p>
    <w:p w:rsidR="003563BE" w:rsidRPr="00A5012A" w:rsidRDefault="00ED2A77" w:rsidP="008409A5">
      <w:pPr>
        <w:pStyle w:val="3"/>
        <w:rPr>
          <w:rFonts w:ascii="Times New Roman" w:hAnsi="Times New Roman"/>
          <w:color w:val="000000" w:themeColor="text1"/>
        </w:rPr>
      </w:pPr>
      <w:r w:rsidRPr="00A5012A">
        <w:rPr>
          <w:rFonts w:hint="eastAsia"/>
          <w:color w:val="000000" w:themeColor="text1"/>
        </w:rPr>
        <w:t>再</w:t>
      </w:r>
      <w:r w:rsidR="003563BE" w:rsidRPr="00A5012A">
        <w:rPr>
          <w:rFonts w:hint="eastAsia"/>
          <w:color w:val="000000" w:themeColor="text1"/>
        </w:rPr>
        <w:t>查，</w:t>
      </w:r>
      <w:r w:rsidR="003563BE" w:rsidRPr="00A5012A">
        <w:rPr>
          <w:rFonts w:ascii="Times New Roman" w:hAnsi="Times New Roman"/>
          <w:color w:val="000000" w:themeColor="text1"/>
        </w:rPr>
        <w:t>TCI-HSS</w:t>
      </w:r>
      <w:r w:rsidR="003563BE" w:rsidRPr="00A5012A">
        <w:rPr>
          <w:rFonts w:ascii="Times New Roman" w:hAnsi="Times New Roman"/>
          <w:color w:val="000000" w:themeColor="text1"/>
        </w:rPr>
        <w:t>資料庫歷年審查</w:t>
      </w:r>
      <w:proofErr w:type="gramStart"/>
      <w:r w:rsidR="003563BE" w:rsidRPr="00A5012A">
        <w:rPr>
          <w:rFonts w:ascii="Times New Roman" w:hAnsi="Times New Roman"/>
          <w:color w:val="000000" w:themeColor="text1"/>
        </w:rPr>
        <w:t>意見迭有建議</w:t>
      </w:r>
      <w:proofErr w:type="gramEnd"/>
      <w:r w:rsidR="003563BE" w:rsidRPr="00A5012A">
        <w:rPr>
          <w:rFonts w:ascii="Times New Roman" w:hAnsi="Times New Roman"/>
          <w:color w:val="000000" w:themeColor="text1"/>
        </w:rPr>
        <w:t>，資料</w:t>
      </w:r>
      <w:r w:rsidR="003563BE" w:rsidRPr="00A5012A">
        <w:rPr>
          <w:rFonts w:ascii="Times New Roman" w:hAnsi="Times New Roman"/>
          <w:color w:val="000000" w:themeColor="text1"/>
        </w:rPr>
        <w:lastRenderedPageBreak/>
        <w:t>庫建檔工作應朝自動化以取代人工錯誤情形</w:t>
      </w:r>
      <w:r w:rsidR="007B68A1" w:rsidRPr="00A5012A">
        <w:rPr>
          <w:rFonts w:ascii="Times New Roman" w:hAnsi="Times New Roman" w:hint="eastAsia"/>
          <w:color w:val="000000" w:themeColor="text1"/>
        </w:rPr>
        <w:t>。復</w:t>
      </w:r>
      <w:r w:rsidR="003563BE" w:rsidRPr="00A5012A">
        <w:rPr>
          <w:rFonts w:ascii="Times New Roman" w:hAnsi="Times New Roman"/>
          <w:color w:val="000000" w:themeColor="text1"/>
        </w:rPr>
        <w:t>據</w:t>
      </w:r>
      <w:r w:rsidR="003563BE" w:rsidRPr="00A5012A">
        <w:rPr>
          <w:rFonts w:ascii="Times New Roman" w:hAnsi="Times New Roman" w:hint="eastAsia"/>
          <w:color w:val="000000" w:themeColor="text1"/>
        </w:rPr>
        <w:t>教育部所提供國家圖書館建檔資料顯示，建檔工作耗時耗力，</w:t>
      </w:r>
      <w:proofErr w:type="gramStart"/>
      <w:r w:rsidR="00FA6AA5" w:rsidRPr="00A5012A">
        <w:rPr>
          <w:rFonts w:ascii="Times New Roman" w:hAnsi="Times New Roman" w:hint="eastAsia"/>
          <w:color w:val="000000" w:themeColor="text1"/>
        </w:rPr>
        <w:t>難謂</w:t>
      </w:r>
      <w:r w:rsidR="004E2894" w:rsidRPr="00A5012A">
        <w:rPr>
          <w:rFonts w:ascii="Times New Roman" w:hAnsi="Times New Roman" w:hint="eastAsia"/>
          <w:color w:val="000000" w:themeColor="text1"/>
        </w:rPr>
        <w:t>頗</w:t>
      </w:r>
      <w:r w:rsidR="00FA6AA5" w:rsidRPr="00A5012A">
        <w:rPr>
          <w:rFonts w:ascii="Times New Roman" w:hAnsi="Times New Roman" w:hint="eastAsia"/>
          <w:color w:val="000000" w:themeColor="text1"/>
        </w:rPr>
        <w:t>具</w:t>
      </w:r>
      <w:proofErr w:type="gramEnd"/>
      <w:r w:rsidR="003563BE" w:rsidRPr="00A5012A">
        <w:rPr>
          <w:rFonts w:ascii="Times New Roman" w:hAnsi="Times New Roman" w:hint="eastAsia"/>
          <w:color w:val="000000" w:themeColor="text1"/>
        </w:rPr>
        <w:t>效率</w:t>
      </w:r>
      <w:r w:rsidR="00FA6AA5" w:rsidRPr="00A5012A">
        <w:rPr>
          <w:rFonts w:ascii="Times New Roman" w:hAnsi="Times New Roman" w:hint="eastAsia"/>
          <w:color w:val="000000" w:themeColor="text1"/>
        </w:rPr>
        <w:t>及效益</w:t>
      </w:r>
      <w:r w:rsidR="003563BE" w:rsidRPr="00A5012A">
        <w:rPr>
          <w:rFonts w:ascii="Times New Roman" w:hAnsi="Times New Roman" w:hint="eastAsia"/>
          <w:color w:val="000000" w:themeColor="text1"/>
        </w:rPr>
        <w:t>，</w:t>
      </w:r>
      <w:r w:rsidR="00FA6AA5" w:rsidRPr="00A5012A">
        <w:rPr>
          <w:rFonts w:ascii="Times New Roman" w:hAnsi="Times New Roman" w:hint="eastAsia"/>
          <w:color w:val="000000" w:themeColor="text1"/>
        </w:rPr>
        <w:t>且</w:t>
      </w:r>
      <w:r w:rsidR="00834567" w:rsidRPr="00A5012A">
        <w:rPr>
          <w:rFonts w:ascii="Times New Roman" w:hAnsi="Times New Roman" w:hint="eastAsia"/>
          <w:color w:val="000000" w:themeColor="text1"/>
        </w:rPr>
        <w:t>該資料庫</w:t>
      </w:r>
      <w:r w:rsidR="007B68A1" w:rsidRPr="00A5012A">
        <w:rPr>
          <w:rFonts w:ascii="Times New Roman" w:hAnsi="Times New Roman"/>
          <w:color w:val="000000" w:themeColor="text1"/>
        </w:rPr>
        <w:t>110</w:t>
      </w:r>
      <w:r w:rsidR="007B68A1" w:rsidRPr="00A5012A">
        <w:rPr>
          <w:rFonts w:ascii="Times New Roman" w:hAnsi="Times New Roman"/>
          <w:color w:val="000000" w:themeColor="text1"/>
        </w:rPr>
        <w:t>年引文資料</w:t>
      </w:r>
      <w:proofErr w:type="gramStart"/>
      <w:r w:rsidR="007B68A1" w:rsidRPr="00A5012A">
        <w:rPr>
          <w:rFonts w:ascii="Times New Roman" w:hAnsi="Times New Roman"/>
          <w:color w:val="000000" w:themeColor="text1"/>
        </w:rPr>
        <w:t>迄</w:t>
      </w:r>
      <w:proofErr w:type="gramEnd"/>
      <w:r w:rsidR="007B68A1" w:rsidRPr="00A5012A">
        <w:rPr>
          <w:rFonts w:ascii="Times New Roman" w:hAnsi="Times New Roman"/>
          <w:color w:val="000000" w:themeColor="text1"/>
        </w:rPr>
        <w:t>111</w:t>
      </w:r>
      <w:r w:rsidR="007B68A1" w:rsidRPr="00A5012A">
        <w:rPr>
          <w:rFonts w:ascii="Times New Roman" w:hAnsi="Times New Roman"/>
          <w:color w:val="000000" w:themeColor="text1"/>
        </w:rPr>
        <w:t>年</w:t>
      </w:r>
      <w:r w:rsidR="007B68A1" w:rsidRPr="00A5012A">
        <w:rPr>
          <w:rFonts w:ascii="Times New Roman" w:hAnsi="Times New Roman"/>
          <w:color w:val="000000" w:themeColor="text1"/>
        </w:rPr>
        <w:t>7</w:t>
      </w:r>
      <w:r w:rsidR="007B68A1" w:rsidRPr="00A5012A">
        <w:rPr>
          <w:rFonts w:ascii="Times New Roman" w:hAnsi="Times New Roman"/>
          <w:color w:val="000000" w:themeColor="text1"/>
        </w:rPr>
        <w:t>月止仍在建置中，</w:t>
      </w:r>
      <w:r w:rsidR="007B68A1" w:rsidRPr="00A5012A">
        <w:rPr>
          <w:rFonts w:ascii="Times New Roman" w:hAnsi="Times New Roman" w:hint="eastAsia"/>
          <w:color w:val="000000" w:themeColor="text1"/>
        </w:rPr>
        <w:t>亦</w:t>
      </w:r>
      <w:proofErr w:type="gramStart"/>
      <w:r w:rsidR="007B68A1" w:rsidRPr="00A5012A">
        <w:rPr>
          <w:rFonts w:ascii="Times New Roman" w:hAnsi="Times New Roman"/>
          <w:color w:val="000000" w:themeColor="text1"/>
        </w:rPr>
        <w:t>凸</w:t>
      </w:r>
      <w:proofErr w:type="gramEnd"/>
      <w:r w:rsidR="007B68A1" w:rsidRPr="00A5012A">
        <w:rPr>
          <w:rFonts w:ascii="Times New Roman" w:hAnsi="Times New Roman"/>
          <w:color w:val="000000" w:themeColor="text1"/>
        </w:rPr>
        <w:t>顯資料庫尚無法即時更新</w:t>
      </w:r>
      <w:r w:rsidR="007B68A1" w:rsidRPr="00A5012A">
        <w:rPr>
          <w:rFonts w:ascii="Times New Roman" w:hAnsi="Times New Roman" w:hint="eastAsia"/>
          <w:color w:val="000000" w:themeColor="text1"/>
        </w:rPr>
        <w:t>引文數據</w:t>
      </w:r>
      <w:r w:rsidR="007B68A1" w:rsidRPr="00A5012A">
        <w:rPr>
          <w:rFonts w:ascii="Times New Roman" w:hAnsi="Times New Roman"/>
          <w:color w:val="000000" w:themeColor="text1"/>
        </w:rPr>
        <w:t>之困境</w:t>
      </w:r>
      <w:r w:rsidR="007B68A1" w:rsidRPr="00A5012A">
        <w:rPr>
          <w:rFonts w:ascii="Times New Roman" w:hAnsi="Times New Roman" w:hint="eastAsia"/>
          <w:color w:val="000000" w:themeColor="text1"/>
        </w:rPr>
        <w:t>。</w:t>
      </w:r>
      <w:r w:rsidRPr="00A5012A">
        <w:rPr>
          <w:rFonts w:ascii="Times New Roman" w:hAnsi="Times New Roman" w:hint="eastAsia"/>
          <w:color w:val="000000" w:themeColor="text1"/>
        </w:rPr>
        <w:t>國家圖書館</w:t>
      </w:r>
      <w:r w:rsidR="00FA6AA5" w:rsidRPr="00A5012A">
        <w:rPr>
          <w:rFonts w:ascii="Times New Roman" w:hAnsi="Times New Roman" w:hint="eastAsia"/>
          <w:color w:val="000000" w:themeColor="text1"/>
        </w:rPr>
        <w:t>允</w:t>
      </w:r>
      <w:r w:rsidR="003563BE" w:rsidRPr="00A5012A">
        <w:rPr>
          <w:rFonts w:ascii="Times New Roman" w:hAnsi="Times New Roman" w:hint="eastAsia"/>
          <w:color w:val="000000" w:themeColor="text1"/>
        </w:rPr>
        <w:t>就相關建檔工作及團隊專業精進情形，</w:t>
      </w:r>
      <w:proofErr w:type="gramStart"/>
      <w:r w:rsidR="003563BE" w:rsidRPr="00A5012A">
        <w:rPr>
          <w:rFonts w:ascii="Times New Roman" w:hAnsi="Times New Roman" w:hint="eastAsia"/>
          <w:color w:val="000000" w:themeColor="text1"/>
        </w:rPr>
        <w:t>研</w:t>
      </w:r>
      <w:proofErr w:type="gramEnd"/>
      <w:r w:rsidR="003563BE" w:rsidRPr="00A5012A">
        <w:rPr>
          <w:rFonts w:ascii="Times New Roman" w:hAnsi="Times New Roman" w:hint="eastAsia"/>
          <w:color w:val="000000" w:themeColor="text1"/>
        </w:rPr>
        <w:t>謀相關因應對策：</w:t>
      </w:r>
    </w:p>
    <w:p w:rsidR="003563BE" w:rsidRPr="00A5012A" w:rsidRDefault="003563BE" w:rsidP="003563BE">
      <w:pPr>
        <w:pStyle w:val="4"/>
        <w:rPr>
          <w:color w:val="000000" w:themeColor="text1"/>
        </w:rPr>
      </w:pPr>
      <w:r w:rsidRPr="00A5012A">
        <w:rPr>
          <w:rFonts w:ascii="Times New Roman" w:hAnsi="Times New Roman"/>
          <w:color w:val="000000" w:themeColor="text1"/>
        </w:rPr>
        <w:t>有關引文建檔工作</w:t>
      </w:r>
      <w:r w:rsidRPr="00A5012A">
        <w:rPr>
          <w:rFonts w:ascii="Times New Roman" w:hAnsi="Times New Roman" w:hint="eastAsia"/>
          <w:color w:val="000000" w:themeColor="text1"/>
        </w:rPr>
        <w:t>團隊設置情形，據教育部查復如下：</w:t>
      </w:r>
    </w:p>
    <w:p w:rsidR="003563BE" w:rsidRPr="00A5012A" w:rsidRDefault="003563BE" w:rsidP="003563BE">
      <w:pPr>
        <w:pStyle w:val="5"/>
        <w:rPr>
          <w:color w:val="000000" w:themeColor="text1"/>
        </w:rPr>
      </w:pPr>
      <w:r w:rsidRPr="00A5012A">
        <w:rPr>
          <w:rFonts w:ascii="Times New Roman" w:hAnsi="Times New Roman"/>
          <w:color w:val="000000" w:themeColor="text1"/>
        </w:rPr>
        <w:t>TCI-HSS</w:t>
      </w:r>
      <w:r w:rsidRPr="00A5012A">
        <w:rPr>
          <w:rFonts w:ascii="Times New Roman" w:hAnsi="Times New Roman"/>
          <w:color w:val="000000" w:themeColor="text1"/>
        </w:rPr>
        <w:t>資料庫團隊除國</w:t>
      </w:r>
      <w:r w:rsidR="00912E65" w:rsidRPr="00A5012A">
        <w:rPr>
          <w:rFonts w:ascii="Times New Roman" w:hAnsi="Times New Roman" w:hint="eastAsia"/>
          <w:color w:val="000000" w:themeColor="text1"/>
        </w:rPr>
        <w:t>家圖書</w:t>
      </w:r>
      <w:r w:rsidRPr="00A5012A">
        <w:rPr>
          <w:rFonts w:ascii="Times New Roman" w:hAnsi="Times New Roman"/>
          <w:color w:val="000000" w:themeColor="text1"/>
        </w:rPr>
        <w:t>館</w:t>
      </w:r>
      <w:r w:rsidR="00912E65" w:rsidRPr="00A5012A">
        <w:rPr>
          <w:rFonts w:ascii="Times New Roman" w:hAnsi="Times New Roman" w:hint="eastAsia"/>
          <w:color w:val="000000" w:themeColor="text1"/>
        </w:rPr>
        <w:t>館</w:t>
      </w:r>
      <w:r w:rsidRPr="00A5012A">
        <w:rPr>
          <w:rFonts w:ascii="Times New Roman" w:hAnsi="Times New Roman"/>
          <w:color w:val="000000" w:themeColor="text1"/>
        </w:rPr>
        <w:t>長、組主任及相關協助系統運行之資訊人員外，現有</w:t>
      </w:r>
      <w:r w:rsidRPr="00A5012A">
        <w:rPr>
          <w:rFonts w:ascii="Times New Roman" w:hAnsi="Times New Roman"/>
          <w:color w:val="000000" w:themeColor="text1"/>
        </w:rPr>
        <w:t>2</w:t>
      </w:r>
      <w:r w:rsidRPr="00A5012A">
        <w:rPr>
          <w:rFonts w:ascii="Times New Roman" w:hAnsi="Times New Roman"/>
          <w:color w:val="000000" w:themeColor="text1"/>
        </w:rPr>
        <w:t>位助理編輯、</w:t>
      </w:r>
      <w:r w:rsidRPr="00A5012A">
        <w:rPr>
          <w:rFonts w:ascii="Times New Roman" w:hAnsi="Times New Roman"/>
          <w:color w:val="000000" w:themeColor="text1"/>
        </w:rPr>
        <w:t>1</w:t>
      </w:r>
      <w:r w:rsidRPr="00A5012A">
        <w:rPr>
          <w:rFonts w:ascii="Times New Roman" w:hAnsi="Times New Roman"/>
          <w:color w:val="000000" w:themeColor="text1"/>
        </w:rPr>
        <w:t>位約</w:t>
      </w:r>
      <w:proofErr w:type="gramStart"/>
      <w:r w:rsidRPr="00A5012A">
        <w:rPr>
          <w:rFonts w:ascii="Times New Roman" w:hAnsi="Times New Roman"/>
          <w:color w:val="000000" w:themeColor="text1"/>
        </w:rPr>
        <w:t>僱</w:t>
      </w:r>
      <w:proofErr w:type="gramEnd"/>
      <w:r w:rsidRPr="00A5012A">
        <w:rPr>
          <w:rFonts w:ascii="Times New Roman" w:hAnsi="Times New Roman"/>
          <w:color w:val="000000" w:themeColor="text1"/>
        </w:rPr>
        <w:t>人員，及</w:t>
      </w:r>
      <w:r w:rsidRPr="00A5012A">
        <w:rPr>
          <w:rFonts w:ascii="Times New Roman" w:hAnsi="Times New Roman"/>
          <w:color w:val="000000" w:themeColor="text1"/>
        </w:rPr>
        <w:t>3</w:t>
      </w:r>
      <w:r w:rsidRPr="00A5012A">
        <w:rPr>
          <w:rFonts w:ascii="Times New Roman" w:hAnsi="Times New Roman"/>
          <w:color w:val="000000" w:themeColor="text1"/>
        </w:rPr>
        <w:t>位計畫專任助理，共計</w:t>
      </w:r>
      <w:r w:rsidRPr="00A5012A">
        <w:rPr>
          <w:rFonts w:ascii="Times New Roman" w:hAnsi="Times New Roman"/>
          <w:color w:val="000000" w:themeColor="text1"/>
        </w:rPr>
        <w:t>5</w:t>
      </w:r>
      <w:r w:rsidRPr="00A5012A">
        <w:rPr>
          <w:rFonts w:ascii="Times New Roman" w:hAnsi="Times New Roman"/>
          <w:color w:val="000000" w:themeColor="text1"/>
        </w:rPr>
        <w:t>人於</w:t>
      </w:r>
      <w:r w:rsidR="00912E65" w:rsidRPr="00A5012A">
        <w:rPr>
          <w:rFonts w:ascii="Times New Roman" w:hAnsi="Times New Roman"/>
          <w:color w:val="000000" w:themeColor="text1"/>
        </w:rPr>
        <w:t>國</w:t>
      </w:r>
      <w:r w:rsidR="00912E65" w:rsidRPr="00A5012A">
        <w:rPr>
          <w:rFonts w:ascii="Times New Roman" w:hAnsi="Times New Roman" w:hint="eastAsia"/>
          <w:color w:val="000000" w:themeColor="text1"/>
        </w:rPr>
        <w:t>家圖書</w:t>
      </w:r>
      <w:r w:rsidR="00912E65" w:rsidRPr="00A5012A">
        <w:rPr>
          <w:rFonts w:ascii="Times New Roman" w:hAnsi="Times New Roman"/>
          <w:color w:val="000000" w:themeColor="text1"/>
        </w:rPr>
        <w:t>館</w:t>
      </w:r>
      <w:r w:rsidRPr="00A5012A">
        <w:rPr>
          <w:rFonts w:ascii="Times New Roman" w:hAnsi="Times New Roman"/>
          <w:color w:val="000000" w:themeColor="text1"/>
        </w:rPr>
        <w:t>知識服務組專責資料庫相關作業。</w:t>
      </w:r>
    </w:p>
    <w:p w:rsidR="003563BE" w:rsidRPr="00A5012A" w:rsidRDefault="003563BE" w:rsidP="003563BE">
      <w:pPr>
        <w:pStyle w:val="5"/>
        <w:rPr>
          <w:color w:val="000000" w:themeColor="text1"/>
        </w:rPr>
      </w:pPr>
      <w:r w:rsidRPr="00A5012A">
        <w:rPr>
          <w:color w:val="000000" w:themeColor="text1"/>
        </w:rPr>
        <w:t>資料庫每年透過招標程序，與經評選會通過得標之適任廠商合作進行引文建檔工作。合作廠商依招標規範規定，於建檔作業流程中即設有專門審查人員進行品質控管，並對於有瑕疵之建檔給予修改意見後退件，待修改完成後，方能呈報當期建檔成果。</w:t>
      </w:r>
    </w:p>
    <w:p w:rsidR="003563BE" w:rsidRPr="00A5012A" w:rsidRDefault="003563BE" w:rsidP="003563BE">
      <w:pPr>
        <w:pStyle w:val="5"/>
        <w:rPr>
          <w:color w:val="000000" w:themeColor="text1"/>
        </w:rPr>
      </w:pPr>
      <w:r w:rsidRPr="00A5012A">
        <w:rPr>
          <w:color w:val="000000" w:themeColor="text1"/>
        </w:rPr>
        <w:t>於驗收流程方面，國</w:t>
      </w:r>
      <w:r w:rsidRPr="00A5012A">
        <w:rPr>
          <w:rFonts w:hint="eastAsia"/>
          <w:color w:val="000000" w:themeColor="text1"/>
        </w:rPr>
        <w:t>家</w:t>
      </w:r>
      <w:r w:rsidRPr="00A5012A">
        <w:rPr>
          <w:color w:val="000000" w:themeColor="text1"/>
        </w:rPr>
        <w:t>圖</w:t>
      </w:r>
      <w:r w:rsidRPr="00A5012A">
        <w:rPr>
          <w:rFonts w:hint="eastAsia"/>
          <w:color w:val="000000" w:themeColor="text1"/>
        </w:rPr>
        <w:t>書館</w:t>
      </w:r>
      <w:r w:rsidRPr="00A5012A">
        <w:rPr>
          <w:color w:val="000000" w:themeColor="text1"/>
        </w:rPr>
        <w:t>團隊人員首先由當期繳交成果中，就各類型建檔資料抽驗3%之筆數。期</w:t>
      </w:r>
      <w:r w:rsidRPr="00A5012A">
        <w:rPr>
          <w:rFonts w:ascii="Times New Roman" w:hAnsi="Times New Roman"/>
          <w:color w:val="000000" w:themeColor="text1"/>
        </w:rPr>
        <w:t>間若任一類建檔資料錯誤率逾抽驗總筆數</w:t>
      </w:r>
      <w:r w:rsidRPr="00A5012A">
        <w:rPr>
          <w:rFonts w:ascii="Times New Roman" w:hAnsi="Times New Roman"/>
          <w:color w:val="000000" w:themeColor="text1"/>
        </w:rPr>
        <w:t>3%</w:t>
      </w:r>
      <w:r w:rsidRPr="00A5012A">
        <w:rPr>
          <w:rFonts w:ascii="Times New Roman" w:hAnsi="Times New Roman"/>
          <w:color w:val="000000" w:themeColor="text1"/>
        </w:rPr>
        <w:t>，即視為驗收不合格。</w:t>
      </w:r>
      <w:proofErr w:type="gramStart"/>
      <w:r w:rsidRPr="00A5012A">
        <w:rPr>
          <w:rFonts w:ascii="Times New Roman" w:hAnsi="Times New Roman"/>
          <w:color w:val="000000" w:themeColor="text1"/>
        </w:rPr>
        <w:t>此外，</w:t>
      </w:r>
      <w:proofErr w:type="gramEnd"/>
      <w:r w:rsidRPr="00A5012A">
        <w:rPr>
          <w:rFonts w:ascii="Times New Roman" w:hAnsi="Times New Roman"/>
          <w:color w:val="000000" w:themeColor="text1"/>
        </w:rPr>
        <w:t>若抽驗未達當期資料量</w:t>
      </w:r>
      <w:r w:rsidRPr="00A5012A">
        <w:rPr>
          <w:rFonts w:ascii="Times New Roman" w:hAnsi="Times New Roman"/>
          <w:color w:val="000000" w:themeColor="text1"/>
        </w:rPr>
        <w:t>3%</w:t>
      </w:r>
      <w:r w:rsidRPr="00A5012A">
        <w:rPr>
          <w:rFonts w:ascii="Times New Roman" w:hAnsi="Times New Roman"/>
          <w:color w:val="000000" w:themeColor="text1"/>
        </w:rPr>
        <w:t>，但錯誤率已超過當期應抽驗筆數之</w:t>
      </w:r>
      <w:r w:rsidRPr="00A5012A">
        <w:rPr>
          <w:rFonts w:ascii="Times New Roman" w:hAnsi="Times New Roman"/>
          <w:color w:val="000000" w:themeColor="text1"/>
        </w:rPr>
        <w:t>3%</w:t>
      </w:r>
      <w:r w:rsidRPr="00A5012A">
        <w:rPr>
          <w:rFonts w:ascii="Times New Roman" w:hAnsi="Times New Roman"/>
          <w:color w:val="000000" w:themeColor="text1"/>
        </w:rPr>
        <w:t>，亦視為驗收不合格退件，建檔人員須就</w:t>
      </w:r>
      <w:proofErr w:type="gramStart"/>
      <w:r w:rsidRPr="00A5012A">
        <w:rPr>
          <w:rFonts w:ascii="Times New Roman" w:hAnsi="Times New Roman"/>
          <w:color w:val="000000" w:themeColor="text1"/>
        </w:rPr>
        <w:t>全批退</w:t>
      </w:r>
      <w:proofErr w:type="gramEnd"/>
      <w:r w:rsidRPr="00A5012A">
        <w:rPr>
          <w:rFonts w:ascii="Times New Roman" w:hAnsi="Times New Roman"/>
          <w:color w:val="000000" w:themeColor="text1"/>
        </w:rPr>
        <w:t>件內容重新審查校對修正。</w:t>
      </w:r>
    </w:p>
    <w:p w:rsidR="003563BE" w:rsidRPr="00A5012A" w:rsidRDefault="003563BE" w:rsidP="003563BE">
      <w:pPr>
        <w:pStyle w:val="5"/>
        <w:rPr>
          <w:color w:val="000000" w:themeColor="text1"/>
        </w:rPr>
      </w:pPr>
      <w:r w:rsidRPr="00A5012A">
        <w:rPr>
          <w:rFonts w:ascii="Times New Roman" w:hAnsi="Times New Roman"/>
          <w:color w:val="000000" w:themeColor="text1"/>
        </w:rPr>
        <w:t>近</w:t>
      </w:r>
      <w:r w:rsidRPr="00A5012A">
        <w:rPr>
          <w:rFonts w:ascii="Times New Roman" w:hAnsi="Times New Roman"/>
          <w:color w:val="000000" w:themeColor="text1"/>
        </w:rPr>
        <w:t>5</w:t>
      </w:r>
      <w:r w:rsidRPr="00A5012A">
        <w:rPr>
          <w:rFonts w:ascii="Times New Roman" w:hAnsi="Times New Roman"/>
          <w:color w:val="000000" w:themeColor="text1"/>
        </w:rPr>
        <w:t>年以來，資料庫抽驗之錯誤率僅</w:t>
      </w:r>
      <w:r w:rsidRPr="00A5012A">
        <w:rPr>
          <w:rFonts w:ascii="Times New Roman" w:hAnsi="Times New Roman"/>
          <w:color w:val="000000" w:themeColor="text1"/>
        </w:rPr>
        <w:t>1%</w:t>
      </w:r>
      <w:r w:rsidRPr="00A5012A">
        <w:rPr>
          <w:rFonts w:ascii="Times New Roman" w:hAnsi="Times New Roman"/>
          <w:color w:val="000000" w:themeColor="text1"/>
        </w:rPr>
        <w:t>左右，遠低於每年度建檔契約所要求</w:t>
      </w:r>
      <w:r w:rsidRPr="00A5012A">
        <w:rPr>
          <w:rFonts w:ascii="Times New Roman" w:hAnsi="Times New Roman"/>
          <w:color w:val="000000" w:themeColor="text1"/>
        </w:rPr>
        <w:t>3%</w:t>
      </w:r>
      <w:r w:rsidRPr="00A5012A">
        <w:rPr>
          <w:rFonts w:ascii="Times New Roman" w:hAnsi="Times New Roman"/>
          <w:color w:val="000000" w:themeColor="text1"/>
        </w:rPr>
        <w:t>之驗收標準。</w:t>
      </w:r>
    </w:p>
    <w:p w:rsidR="003563BE" w:rsidRPr="00A5012A" w:rsidRDefault="003563BE" w:rsidP="003563BE">
      <w:pPr>
        <w:pStyle w:val="4"/>
        <w:rPr>
          <w:color w:val="000000" w:themeColor="text1"/>
        </w:rPr>
      </w:pPr>
      <w:r w:rsidRPr="00A5012A">
        <w:rPr>
          <w:rFonts w:hint="eastAsia"/>
          <w:color w:val="000000" w:themeColor="text1"/>
        </w:rPr>
        <w:t>資料庫現行之人工建檔流程如下表：</w:t>
      </w:r>
    </w:p>
    <w:p w:rsidR="003563BE" w:rsidRPr="00A5012A" w:rsidRDefault="003563BE" w:rsidP="003563BE">
      <w:pPr>
        <w:pStyle w:val="a4"/>
        <w:rPr>
          <w:rFonts w:ascii="Times New Roman" w:hAnsi="Times New Roman"/>
          <w:color w:val="000000" w:themeColor="text1"/>
        </w:rPr>
      </w:pPr>
      <w:r w:rsidRPr="00A5012A">
        <w:rPr>
          <w:rFonts w:ascii="Times New Roman" w:hAnsi="Times New Roman"/>
          <w:color w:val="000000" w:themeColor="text1"/>
        </w:rPr>
        <w:lastRenderedPageBreak/>
        <w:t>TCI-HSS</w:t>
      </w:r>
      <w:r w:rsidRPr="00A5012A">
        <w:rPr>
          <w:rFonts w:ascii="Times New Roman" w:hAnsi="Times New Roman"/>
          <w:color w:val="000000" w:themeColor="text1"/>
        </w:rPr>
        <w:t>資料庫人工建檔流程</w:t>
      </w:r>
    </w:p>
    <w:tbl>
      <w:tblPr>
        <w:tblStyle w:val="13"/>
        <w:tblW w:w="5000" w:type="pct"/>
        <w:tblLook w:val="04A0" w:firstRow="1" w:lastRow="0" w:firstColumn="1" w:lastColumn="0" w:noHBand="0" w:noVBand="1"/>
      </w:tblPr>
      <w:tblGrid>
        <w:gridCol w:w="420"/>
        <w:gridCol w:w="1843"/>
        <w:gridCol w:w="6571"/>
      </w:tblGrid>
      <w:tr w:rsidR="00A5012A" w:rsidRPr="00A5012A" w:rsidTr="00E01B5C">
        <w:trPr>
          <w:tblHeader/>
        </w:trPr>
        <w:tc>
          <w:tcPr>
            <w:tcW w:w="1281" w:type="pct"/>
            <w:gridSpan w:val="2"/>
            <w:shd w:val="clear" w:color="auto" w:fill="EAF1DD" w:themeFill="accent3" w:themeFillTint="33"/>
          </w:tcPr>
          <w:p w:rsidR="003563BE" w:rsidRPr="00A5012A" w:rsidRDefault="003563BE" w:rsidP="003563BE">
            <w:pPr>
              <w:jc w:val="center"/>
              <w:rPr>
                <w:rFonts w:ascii="Times New Roman"/>
                <w:color w:val="000000" w:themeColor="text1"/>
                <w:sz w:val="28"/>
                <w:szCs w:val="28"/>
              </w:rPr>
            </w:pPr>
            <w:r w:rsidRPr="00A5012A">
              <w:rPr>
                <w:rFonts w:ascii="Times New Roman"/>
                <w:color w:val="000000" w:themeColor="text1"/>
                <w:sz w:val="28"/>
                <w:szCs w:val="28"/>
              </w:rPr>
              <w:t>項目</w:t>
            </w:r>
          </w:p>
        </w:tc>
        <w:tc>
          <w:tcPr>
            <w:tcW w:w="3719" w:type="pct"/>
            <w:shd w:val="clear" w:color="auto" w:fill="EAF1DD" w:themeFill="accent3" w:themeFillTint="33"/>
          </w:tcPr>
          <w:p w:rsidR="003563BE" w:rsidRPr="00A5012A" w:rsidRDefault="003563BE" w:rsidP="003563BE">
            <w:pPr>
              <w:jc w:val="center"/>
              <w:rPr>
                <w:rFonts w:ascii="Times New Roman"/>
                <w:color w:val="000000" w:themeColor="text1"/>
                <w:sz w:val="28"/>
                <w:szCs w:val="28"/>
              </w:rPr>
            </w:pPr>
            <w:r w:rsidRPr="00A5012A">
              <w:rPr>
                <w:rFonts w:ascii="Times New Roman"/>
                <w:color w:val="000000" w:themeColor="text1"/>
                <w:sz w:val="28"/>
                <w:szCs w:val="28"/>
              </w:rPr>
              <w:t>流程</w:t>
            </w:r>
          </w:p>
        </w:tc>
      </w:tr>
      <w:tr w:rsidR="00A5012A" w:rsidRPr="00A5012A" w:rsidTr="00C71032">
        <w:tc>
          <w:tcPr>
            <w:tcW w:w="238" w:type="pct"/>
            <w:vMerge w:val="restart"/>
          </w:tcPr>
          <w:p w:rsidR="003563BE" w:rsidRPr="00A5012A" w:rsidRDefault="003563BE" w:rsidP="003563BE">
            <w:pPr>
              <w:rPr>
                <w:rFonts w:ascii="Times New Roman"/>
                <w:color w:val="000000" w:themeColor="text1"/>
                <w:sz w:val="28"/>
                <w:szCs w:val="28"/>
              </w:rPr>
            </w:pPr>
            <w:r w:rsidRPr="00A5012A">
              <w:rPr>
                <w:rFonts w:ascii="Times New Roman"/>
                <w:color w:val="000000" w:themeColor="text1"/>
                <w:sz w:val="28"/>
                <w:szCs w:val="28"/>
              </w:rPr>
              <w:t>1</w:t>
            </w:r>
          </w:p>
        </w:tc>
        <w:tc>
          <w:tcPr>
            <w:tcW w:w="1043" w:type="pct"/>
            <w:vMerge w:val="restart"/>
          </w:tcPr>
          <w:p w:rsidR="003563BE" w:rsidRPr="00A5012A" w:rsidRDefault="003563BE" w:rsidP="003563BE">
            <w:pPr>
              <w:rPr>
                <w:rFonts w:ascii="Times New Roman"/>
                <w:color w:val="000000" w:themeColor="text1"/>
                <w:sz w:val="28"/>
                <w:szCs w:val="28"/>
              </w:rPr>
            </w:pPr>
            <w:r w:rsidRPr="00A5012A">
              <w:rPr>
                <w:rFonts w:ascii="Times New Roman"/>
                <w:color w:val="000000" w:themeColor="text1"/>
                <w:sz w:val="28"/>
                <w:szCs w:val="28"/>
              </w:rPr>
              <w:t>前置作業</w:t>
            </w:r>
          </w:p>
        </w:tc>
        <w:tc>
          <w:tcPr>
            <w:tcW w:w="3719" w:type="pct"/>
          </w:tcPr>
          <w:p w:rsidR="003563BE" w:rsidRPr="00A5012A" w:rsidRDefault="003563BE" w:rsidP="003563BE">
            <w:pPr>
              <w:rPr>
                <w:rFonts w:ascii="Times New Roman"/>
                <w:color w:val="000000" w:themeColor="text1"/>
                <w:sz w:val="28"/>
                <w:szCs w:val="28"/>
              </w:rPr>
            </w:pPr>
            <w:r w:rsidRPr="00A5012A">
              <w:rPr>
                <w:rFonts w:ascii="Times New Roman"/>
                <w:color w:val="000000" w:themeColor="text1"/>
                <w:sz w:val="28"/>
                <w:szCs w:val="28"/>
              </w:rPr>
              <w:t>實體書調閱和電子檔下載</w:t>
            </w:r>
          </w:p>
        </w:tc>
      </w:tr>
      <w:tr w:rsidR="00A5012A" w:rsidRPr="00A5012A" w:rsidTr="00C71032">
        <w:tc>
          <w:tcPr>
            <w:tcW w:w="238" w:type="pct"/>
            <w:vMerge/>
          </w:tcPr>
          <w:p w:rsidR="003563BE" w:rsidRPr="00A5012A" w:rsidRDefault="003563BE" w:rsidP="003563BE">
            <w:pPr>
              <w:rPr>
                <w:rFonts w:ascii="Times New Roman"/>
                <w:color w:val="000000" w:themeColor="text1"/>
                <w:sz w:val="28"/>
                <w:szCs w:val="28"/>
              </w:rPr>
            </w:pPr>
          </w:p>
        </w:tc>
        <w:tc>
          <w:tcPr>
            <w:tcW w:w="1043" w:type="pct"/>
            <w:vMerge/>
          </w:tcPr>
          <w:p w:rsidR="003563BE" w:rsidRPr="00A5012A" w:rsidRDefault="003563BE" w:rsidP="003563BE">
            <w:pPr>
              <w:rPr>
                <w:rFonts w:ascii="Times New Roman"/>
                <w:color w:val="000000" w:themeColor="text1"/>
                <w:sz w:val="28"/>
                <w:szCs w:val="28"/>
              </w:rPr>
            </w:pPr>
          </w:p>
        </w:tc>
        <w:tc>
          <w:tcPr>
            <w:tcW w:w="3719" w:type="pct"/>
          </w:tcPr>
          <w:p w:rsidR="003563BE" w:rsidRPr="00A5012A" w:rsidRDefault="003563BE" w:rsidP="003563BE">
            <w:pPr>
              <w:rPr>
                <w:rFonts w:ascii="Times New Roman"/>
                <w:color w:val="000000" w:themeColor="text1"/>
                <w:sz w:val="28"/>
                <w:szCs w:val="28"/>
              </w:rPr>
            </w:pPr>
            <w:r w:rsidRPr="00A5012A">
              <w:rPr>
                <w:rFonts w:ascii="Times New Roman"/>
                <w:color w:val="000000" w:themeColor="text1"/>
                <w:sz w:val="28"/>
                <w:szCs w:val="28"/>
              </w:rPr>
              <w:t>掃描（實體書需掃描）</w:t>
            </w:r>
            <w:r w:rsidRPr="00A5012A">
              <w:rPr>
                <w:rFonts w:ascii="Times New Roman" w:hint="eastAsia"/>
                <w:color w:val="000000" w:themeColor="text1"/>
                <w:sz w:val="28"/>
                <w:szCs w:val="28"/>
              </w:rPr>
              <w:t>。</w:t>
            </w:r>
          </w:p>
        </w:tc>
      </w:tr>
      <w:tr w:rsidR="00A5012A" w:rsidRPr="00A5012A" w:rsidTr="00C71032">
        <w:tc>
          <w:tcPr>
            <w:tcW w:w="238" w:type="pct"/>
            <w:vMerge/>
          </w:tcPr>
          <w:p w:rsidR="003563BE" w:rsidRPr="00A5012A" w:rsidRDefault="003563BE" w:rsidP="003563BE">
            <w:pPr>
              <w:rPr>
                <w:rFonts w:ascii="Times New Roman"/>
                <w:color w:val="000000" w:themeColor="text1"/>
                <w:sz w:val="28"/>
                <w:szCs w:val="28"/>
              </w:rPr>
            </w:pPr>
          </w:p>
        </w:tc>
        <w:tc>
          <w:tcPr>
            <w:tcW w:w="1043" w:type="pct"/>
            <w:vMerge/>
          </w:tcPr>
          <w:p w:rsidR="003563BE" w:rsidRPr="00A5012A" w:rsidRDefault="003563BE" w:rsidP="003563BE">
            <w:pPr>
              <w:rPr>
                <w:rFonts w:ascii="Times New Roman"/>
                <w:color w:val="000000" w:themeColor="text1"/>
                <w:sz w:val="28"/>
                <w:szCs w:val="28"/>
              </w:rPr>
            </w:pPr>
          </w:p>
        </w:tc>
        <w:tc>
          <w:tcPr>
            <w:tcW w:w="3719" w:type="pct"/>
          </w:tcPr>
          <w:p w:rsidR="003563BE" w:rsidRPr="00A5012A" w:rsidRDefault="003563BE" w:rsidP="003563BE">
            <w:pPr>
              <w:rPr>
                <w:rFonts w:ascii="Times New Roman"/>
                <w:color w:val="000000" w:themeColor="text1"/>
                <w:sz w:val="28"/>
                <w:szCs w:val="28"/>
              </w:rPr>
            </w:pPr>
            <w:r w:rsidRPr="00A5012A">
              <w:rPr>
                <w:rFonts w:ascii="Times New Roman"/>
                <w:color w:val="000000" w:themeColor="text1"/>
                <w:sz w:val="28"/>
                <w:szCs w:val="28"/>
              </w:rPr>
              <w:t>字元辨識（</w:t>
            </w:r>
            <w:r w:rsidRPr="00A5012A">
              <w:rPr>
                <w:rFonts w:ascii="Times New Roman"/>
                <w:color w:val="000000" w:themeColor="text1"/>
                <w:sz w:val="28"/>
                <w:szCs w:val="28"/>
              </w:rPr>
              <w:t>OCR, Optical Character Recognition</w:t>
            </w:r>
            <w:r w:rsidRPr="00A5012A">
              <w:rPr>
                <w:rFonts w:ascii="Times New Roman"/>
                <w:color w:val="000000" w:themeColor="text1"/>
                <w:sz w:val="28"/>
                <w:szCs w:val="28"/>
              </w:rPr>
              <w:t>）：將掃描檔利用軟體進行文字辨識。</w:t>
            </w:r>
          </w:p>
        </w:tc>
      </w:tr>
      <w:tr w:rsidR="00A5012A" w:rsidRPr="00A5012A" w:rsidTr="00C71032">
        <w:tc>
          <w:tcPr>
            <w:tcW w:w="238" w:type="pct"/>
            <w:vMerge/>
          </w:tcPr>
          <w:p w:rsidR="003563BE" w:rsidRPr="00A5012A" w:rsidRDefault="003563BE" w:rsidP="003563BE">
            <w:pPr>
              <w:rPr>
                <w:rFonts w:ascii="Times New Roman"/>
                <w:color w:val="000000" w:themeColor="text1"/>
                <w:sz w:val="28"/>
                <w:szCs w:val="28"/>
              </w:rPr>
            </w:pPr>
          </w:p>
        </w:tc>
        <w:tc>
          <w:tcPr>
            <w:tcW w:w="1043" w:type="pct"/>
            <w:vMerge/>
          </w:tcPr>
          <w:p w:rsidR="003563BE" w:rsidRPr="00A5012A" w:rsidRDefault="003563BE" w:rsidP="003563BE">
            <w:pPr>
              <w:rPr>
                <w:rFonts w:ascii="Times New Roman"/>
                <w:color w:val="000000" w:themeColor="text1"/>
                <w:sz w:val="28"/>
                <w:szCs w:val="28"/>
              </w:rPr>
            </w:pPr>
          </w:p>
        </w:tc>
        <w:tc>
          <w:tcPr>
            <w:tcW w:w="3719" w:type="pct"/>
          </w:tcPr>
          <w:p w:rsidR="003563BE" w:rsidRPr="00A5012A" w:rsidRDefault="003563BE" w:rsidP="003563BE">
            <w:pPr>
              <w:rPr>
                <w:rFonts w:ascii="Times New Roman"/>
                <w:color w:val="000000" w:themeColor="text1"/>
                <w:sz w:val="28"/>
                <w:szCs w:val="28"/>
              </w:rPr>
            </w:pPr>
            <w:r w:rsidRPr="00A5012A">
              <w:rPr>
                <w:rFonts w:ascii="Times New Roman"/>
                <w:color w:val="000000" w:themeColor="text1"/>
                <w:sz w:val="28"/>
                <w:szCs w:val="28"/>
              </w:rPr>
              <w:t>檔案上傳</w:t>
            </w:r>
            <w:r w:rsidRPr="00A5012A">
              <w:rPr>
                <w:rFonts w:ascii="Times New Roman" w:hint="eastAsia"/>
                <w:color w:val="000000" w:themeColor="text1"/>
                <w:sz w:val="28"/>
                <w:szCs w:val="28"/>
              </w:rPr>
              <w:t>。</w:t>
            </w:r>
          </w:p>
        </w:tc>
      </w:tr>
      <w:tr w:rsidR="00A5012A" w:rsidRPr="00A5012A" w:rsidTr="00C71032">
        <w:tc>
          <w:tcPr>
            <w:tcW w:w="238" w:type="pct"/>
            <w:vMerge/>
          </w:tcPr>
          <w:p w:rsidR="003563BE" w:rsidRPr="00A5012A" w:rsidRDefault="003563BE" w:rsidP="003563BE">
            <w:pPr>
              <w:rPr>
                <w:rFonts w:ascii="Times New Roman"/>
                <w:color w:val="000000" w:themeColor="text1"/>
                <w:sz w:val="28"/>
                <w:szCs w:val="28"/>
              </w:rPr>
            </w:pPr>
          </w:p>
        </w:tc>
        <w:tc>
          <w:tcPr>
            <w:tcW w:w="1043" w:type="pct"/>
            <w:vMerge/>
          </w:tcPr>
          <w:p w:rsidR="003563BE" w:rsidRPr="00A5012A" w:rsidRDefault="003563BE" w:rsidP="003563BE">
            <w:pPr>
              <w:rPr>
                <w:rFonts w:ascii="Times New Roman"/>
                <w:color w:val="000000" w:themeColor="text1"/>
                <w:sz w:val="28"/>
                <w:szCs w:val="28"/>
              </w:rPr>
            </w:pPr>
          </w:p>
        </w:tc>
        <w:tc>
          <w:tcPr>
            <w:tcW w:w="3719" w:type="pct"/>
          </w:tcPr>
          <w:p w:rsidR="003563BE" w:rsidRPr="00A5012A" w:rsidRDefault="003563BE" w:rsidP="003563BE">
            <w:pPr>
              <w:rPr>
                <w:rFonts w:ascii="Times New Roman"/>
                <w:color w:val="000000" w:themeColor="text1"/>
                <w:sz w:val="28"/>
                <w:szCs w:val="28"/>
              </w:rPr>
            </w:pPr>
            <w:r w:rsidRPr="00A5012A">
              <w:rPr>
                <w:rFonts w:ascii="Times New Roman"/>
                <w:color w:val="000000" w:themeColor="text1"/>
                <w:sz w:val="28"/>
                <w:szCs w:val="28"/>
              </w:rPr>
              <w:t>文獻類型判斷</w:t>
            </w:r>
            <w:r w:rsidRPr="00A5012A">
              <w:rPr>
                <w:rFonts w:ascii="Times New Roman" w:hint="eastAsia"/>
                <w:color w:val="000000" w:themeColor="text1"/>
                <w:sz w:val="28"/>
                <w:szCs w:val="28"/>
              </w:rPr>
              <w:t>。</w:t>
            </w:r>
          </w:p>
        </w:tc>
      </w:tr>
      <w:tr w:rsidR="00A5012A" w:rsidRPr="00A5012A" w:rsidTr="00C71032">
        <w:tc>
          <w:tcPr>
            <w:tcW w:w="238" w:type="pct"/>
          </w:tcPr>
          <w:p w:rsidR="003563BE" w:rsidRPr="00A5012A" w:rsidRDefault="003563BE" w:rsidP="003563BE">
            <w:pPr>
              <w:rPr>
                <w:rFonts w:ascii="Times New Roman"/>
                <w:color w:val="000000" w:themeColor="text1"/>
                <w:sz w:val="28"/>
                <w:szCs w:val="28"/>
              </w:rPr>
            </w:pPr>
            <w:r w:rsidRPr="00A5012A">
              <w:rPr>
                <w:rFonts w:ascii="Times New Roman"/>
                <w:color w:val="000000" w:themeColor="text1"/>
                <w:sz w:val="28"/>
                <w:szCs w:val="28"/>
              </w:rPr>
              <w:t>2</w:t>
            </w:r>
          </w:p>
        </w:tc>
        <w:tc>
          <w:tcPr>
            <w:tcW w:w="1043" w:type="pct"/>
          </w:tcPr>
          <w:p w:rsidR="003563BE" w:rsidRPr="00A5012A" w:rsidRDefault="003563BE" w:rsidP="003563BE">
            <w:pPr>
              <w:rPr>
                <w:rFonts w:ascii="Times New Roman"/>
                <w:color w:val="000000" w:themeColor="text1"/>
                <w:sz w:val="28"/>
                <w:szCs w:val="28"/>
              </w:rPr>
            </w:pPr>
            <w:r w:rsidRPr="00A5012A">
              <w:rPr>
                <w:rFonts w:ascii="Times New Roman"/>
                <w:color w:val="000000" w:themeColor="text1"/>
                <w:sz w:val="28"/>
                <w:szCs w:val="28"/>
              </w:rPr>
              <w:t>資料整理</w:t>
            </w:r>
          </w:p>
        </w:tc>
        <w:tc>
          <w:tcPr>
            <w:tcW w:w="3719" w:type="pct"/>
          </w:tcPr>
          <w:p w:rsidR="003563BE" w:rsidRPr="00A5012A" w:rsidRDefault="003563BE" w:rsidP="003563BE">
            <w:pPr>
              <w:rPr>
                <w:rFonts w:ascii="Times New Roman"/>
                <w:color w:val="000000" w:themeColor="text1"/>
                <w:sz w:val="28"/>
                <w:szCs w:val="28"/>
              </w:rPr>
            </w:pPr>
            <w:r w:rsidRPr="00A5012A">
              <w:rPr>
                <w:rFonts w:ascii="Times New Roman"/>
                <w:color w:val="000000" w:themeColor="text1"/>
                <w:sz w:val="28"/>
                <w:szCs w:val="28"/>
              </w:rPr>
              <w:t>-</w:t>
            </w:r>
          </w:p>
        </w:tc>
      </w:tr>
      <w:tr w:rsidR="00A5012A" w:rsidRPr="00A5012A" w:rsidTr="00C71032">
        <w:tc>
          <w:tcPr>
            <w:tcW w:w="238" w:type="pct"/>
          </w:tcPr>
          <w:p w:rsidR="003563BE" w:rsidRPr="00A5012A" w:rsidRDefault="003563BE" w:rsidP="003563BE">
            <w:pPr>
              <w:rPr>
                <w:rFonts w:ascii="Times New Roman"/>
                <w:color w:val="000000" w:themeColor="text1"/>
                <w:sz w:val="28"/>
                <w:szCs w:val="28"/>
              </w:rPr>
            </w:pPr>
            <w:r w:rsidRPr="00A5012A">
              <w:rPr>
                <w:rFonts w:ascii="Times New Roman"/>
                <w:color w:val="000000" w:themeColor="text1"/>
                <w:sz w:val="28"/>
                <w:szCs w:val="28"/>
              </w:rPr>
              <w:t>3</w:t>
            </w:r>
          </w:p>
        </w:tc>
        <w:tc>
          <w:tcPr>
            <w:tcW w:w="1043" w:type="pct"/>
          </w:tcPr>
          <w:p w:rsidR="003563BE" w:rsidRPr="00A5012A" w:rsidRDefault="003563BE" w:rsidP="003563BE">
            <w:pPr>
              <w:rPr>
                <w:rFonts w:ascii="Times New Roman"/>
                <w:color w:val="000000" w:themeColor="text1"/>
                <w:sz w:val="28"/>
                <w:szCs w:val="28"/>
              </w:rPr>
            </w:pPr>
            <w:r w:rsidRPr="00A5012A">
              <w:rPr>
                <w:rFonts w:ascii="Times New Roman"/>
                <w:color w:val="000000" w:themeColor="text1"/>
                <w:sz w:val="28"/>
                <w:szCs w:val="28"/>
              </w:rPr>
              <w:t>建檔前校對</w:t>
            </w:r>
          </w:p>
        </w:tc>
        <w:tc>
          <w:tcPr>
            <w:tcW w:w="3719" w:type="pct"/>
          </w:tcPr>
          <w:p w:rsidR="003563BE" w:rsidRPr="00A5012A" w:rsidRDefault="003563BE" w:rsidP="003563BE">
            <w:pPr>
              <w:rPr>
                <w:rFonts w:ascii="Times New Roman"/>
                <w:color w:val="000000" w:themeColor="text1"/>
                <w:sz w:val="28"/>
                <w:szCs w:val="28"/>
              </w:rPr>
            </w:pPr>
            <w:r w:rsidRPr="00A5012A">
              <w:rPr>
                <w:rFonts w:ascii="Times New Roman"/>
                <w:color w:val="000000" w:themeColor="text1"/>
                <w:sz w:val="28"/>
                <w:szCs w:val="28"/>
              </w:rPr>
              <w:t>-</w:t>
            </w:r>
          </w:p>
        </w:tc>
      </w:tr>
      <w:tr w:rsidR="00A5012A" w:rsidRPr="00A5012A" w:rsidTr="00C71032">
        <w:tc>
          <w:tcPr>
            <w:tcW w:w="238" w:type="pct"/>
            <w:vMerge w:val="restart"/>
          </w:tcPr>
          <w:p w:rsidR="003563BE" w:rsidRPr="00A5012A" w:rsidRDefault="003563BE" w:rsidP="003563BE">
            <w:pPr>
              <w:rPr>
                <w:rFonts w:ascii="Times New Roman"/>
                <w:color w:val="000000" w:themeColor="text1"/>
                <w:sz w:val="28"/>
                <w:szCs w:val="28"/>
              </w:rPr>
            </w:pPr>
            <w:r w:rsidRPr="00A5012A">
              <w:rPr>
                <w:rFonts w:ascii="Times New Roman"/>
                <w:color w:val="000000" w:themeColor="text1"/>
                <w:sz w:val="28"/>
                <w:szCs w:val="28"/>
              </w:rPr>
              <w:t>4</w:t>
            </w:r>
          </w:p>
        </w:tc>
        <w:tc>
          <w:tcPr>
            <w:tcW w:w="1043" w:type="pct"/>
            <w:vMerge w:val="restart"/>
          </w:tcPr>
          <w:p w:rsidR="003563BE" w:rsidRPr="00A5012A" w:rsidRDefault="003563BE" w:rsidP="003563BE">
            <w:pPr>
              <w:rPr>
                <w:rFonts w:ascii="Times New Roman"/>
                <w:color w:val="000000" w:themeColor="text1"/>
                <w:sz w:val="28"/>
                <w:szCs w:val="28"/>
              </w:rPr>
            </w:pPr>
            <w:r w:rsidRPr="00A5012A">
              <w:rPr>
                <w:rFonts w:ascii="Times New Roman"/>
                <w:color w:val="000000" w:themeColor="text1"/>
                <w:sz w:val="28"/>
                <w:szCs w:val="28"/>
              </w:rPr>
              <w:t>建檔</w:t>
            </w:r>
          </w:p>
        </w:tc>
        <w:tc>
          <w:tcPr>
            <w:tcW w:w="3719" w:type="pct"/>
          </w:tcPr>
          <w:p w:rsidR="003563BE" w:rsidRPr="00A5012A" w:rsidRDefault="003563BE" w:rsidP="003563BE">
            <w:pPr>
              <w:rPr>
                <w:rFonts w:ascii="Times New Roman"/>
                <w:color w:val="000000" w:themeColor="text1"/>
                <w:sz w:val="28"/>
                <w:szCs w:val="28"/>
              </w:rPr>
            </w:pPr>
            <w:r w:rsidRPr="00A5012A">
              <w:rPr>
                <w:rFonts w:ascii="Times New Roman"/>
                <w:color w:val="000000" w:themeColor="text1"/>
                <w:sz w:val="28"/>
                <w:szCs w:val="28"/>
              </w:rPr>
              <w:t>人工建檔</w:t>
            </w:r>
            <w:r w:rsidRPr="00A5012A">
              <w:rPr>
                <w:rFonts w:ascii="Times New Roman" w:hint="eastAsia"/>
                <w:color w:val="000000" w:themeColor="text1"/>
                <w:sz w:val="28"/>
                <w:szCs w:val="28"/>
              </w:rPr>
              <w:t>。</w:t>
            </w:r>
          </w:p>
        </w:tc>
      </w:tr>
      <w:tr w:rsidR="00A5012A" w:rsidRPr="00A5012A" w:rsidTr="00C71032">
        <w:tc>
          <w:tcPr>
            <w:tcW w:w="238" w:type="pct"/>
            <w:vMerge/>
          </w:tcPr>
          <w:p w:rsidR="003563BE" w:rsidRPr="00A5012A" w:rsidRDefault="003563BE" w:rsidP="003563BE">
            <w:pPr>
              <w:rPr>
                <w:rFonts w:ascii="Times New Roman"/>
                <w:color w:val="000000" w:themeColor="text1"/>
                <w:sz w:val="28"/>
                <w:szCs w:val="28"/>
              </w:rPr>
            </w:pPr>
          </w:p>
        </w:tc>
        <w:tc>
          <w:tcPr>
            <w:tcW w:w="1043" w:type="pct"/>
            <w:vMerge/>
          </w:tcPr>
          <w:p w:rsidR="003563BE" w:rsidRPr="00A5012A" w:rsidRDefault="003563BE" w:rsidP="003563BE">
            <w:pPr>
              <w:rPr>
                <w:rFonts w:ascii="Times New Roman"/>
                <w:color w:val="000000" w:themeColor="text1"/>
                <w:sz w:val="28"/>
                <w:szCs w:val="28"/>
              </w:rPr>
            </w:pPr>
          </w:p>
        </w:tc>
        <w:tc>
          <w:tcPr>
            <w:tcW w:w="3719" w:type="pct"/>
          </w:tcPr>
          <w:p w:rsidR="003563BE" w:rsidRPr="00A5012A" w:rsidRDefault="003563BE" w:rsidP="003563BE">
            <w:pPr>
              <w:rPr>
                <w:rFonts w:ascii="Times New Roman"/>
                <w:color w:val="000000" w:themeColor="text1"/>
                <w:sz w:val="28"/>
                <w:szCs w:val="28"/>
              </w:rPr>
            </w:pPr>
            <w:r w:rsidRPr="00A5012A">
              <w:rPr>
                <w:rFonts w:ascii="Times New Roman"/>
                <w:color w:val="000000" w:themeColor="text1"/>
                <w:sz w:val="28"/>
                <w:szCs w:val="28"/>
              </w:rPr>
              <w:t>系統建檔輔助：</w:t>
            </w:r>
          </w:p>
          <w:p w:rsidR="003563BE" w:rsidRPr="00A5012A" w:rsidRDefault="003563BE" w:rsidP="003563BE">
            <w:pPr>
              <w:rPr>
                <w:rFonts w:ascii="Times New Roman"/>
                <w:color w:val="000000" w:themeColor="text1"/>
                <w:sz w:val="28"/>
                <w:szCs w:val="28"/>
              </w:rPr>
            </w:pPr>
            <w:r w:rsidRPr="00A5012A">
              <w:rPr>
                <w:rFonts w:ascii="Times New Roman"/>
                <w:color w:val="000000" w:themeColor="text1"/>
                <w:sz w:val="28"/>
                <w:szCs w:val="28"/>
              </w:rPr>
              <w:t>A.</w:t>
            </w:r>
            <w:r w:rsidRPr="00A5012A">
              <w:rPr>
                <w:rFonts w:ascii="Times New Roman"/>
                <w:color w:val="000000" w:themeColor="text1"/>
                <w:sz w:val="28"/>
                <w:szCs w:val="28"/>
              </w:rPr>
              <w:tab/>
            </w:r>
            <w:r w:rsidRPr="00A5012A">
              <w:rPr>
                <w:rFonts w:ascii="Times New Roman"/>
                <w:color w:val="000000" w:themeColor="text1"/>
                <w:sz w:val="28"/>
                <w:szCs w:val="28"/>
              </w:rPr>
              <w:t>為節省建檔時間，於建檔過程中，亦須利用「查重」及「套用」之系統功能進行初步的判斷與套用，以避免多篇來源文獻引用相同引文資料。</w:t>
            </w:r>
          </w:p>
          <w:p w:rsidR="003563BE" w:rsidRPr="00A5012A" w:rsidRDefault="003563BE" w:rsidP="003563BE">
            <w:pPr>
              <w:rPr>
                <w:rFonts w:ascii="Times New Roman"/>
                <w:color w:val="000000" w:themeColor="text1"/>
                <w:sz w:val="28"/>
                <w:szCs w:val="28"/>
              </w:rPr>
            </w:pPr>
            <w:r w:rsidRPr="00A5012A">
              <w:rPr>
                <w:rFonts w:ascii="Times New Roman"/>
                <w:color w:val="000000" w:themeColor="text1"/>
                <w:sz w:val="28"/>
                <w:szCs w:val="28"/>
              </w:rPr>
              <w:t>B.</w:t>
            </w:r>
            <w:r w:rsidRPr="00A5012A">
              <w:rPr>
                <w:rFonts w:ascii="Times New Roman"/>
                <w:color w:val="000000" w:themeColor="text1"/>
                <w:sz w:val="28"/>
                <w:szCs w:val="28"/>
              </w:rPr>
              <w:tab/>
            </w:r>
            <w:r w:rsidRPr="00A5012A">
              <w:rPr>
                <w:rFonts w:ascii="Times New Roman"/>
                <w:color w:val="000000" w:themeColor="text1"/>
                <w:sz w:val="28"/>
                <w:szCs w:val="28"/>
              </w:rPr>
              <w:t>利用爬梳功能，進行逐筆引文初步分欄。</w:t>
            </w:r>
          </w:p>
        </w:tc>
      </w:tr>
      <w:tr w:rsidR="00A5012A" w:rsidRPr="00A5012A" w:rsidTr="00C71032">
        <w:tc>
          <w:tcPr>
            <w:tcW w:w="238" w:type="pct"/>
          </w:tcPr>
          <w:p w:rsidR="003563BE" w:rsidRPr="00A5012A" w:rsidRDefault="003563BE" w:rsidP="003563BE">
            <w:pPr>
              <w:rPr>
                <w:rFonts w:ascii="Times New Roman"/>
                <w:color w:val="000000" w:themeColor="text1"/>
                <w:sz w:val="28"/>
                <w:szCs w:val="28"/>
              </w:rPr>
            </w:pPr>
            <w:r w:rsidRPr="00A5012A">
              <w:rPr>
                <w:rFonts w:ascii="Times New Roman"/>
                <w:color w:val="000000" w:themeColor="text1"/>
                <w:sz w:val="28"/>
                <w:szCs w:val="28"/>
              </w:rPr>
              <w:t>5</w:t>
            </w:r>
          </w:p>
        </w:tc>
        <w:tc>
          <w:tcPr>
            <w:tcW w:w="1043" w:type="pct"/>
          </w:tcPr>
          <w:p w:rsidR="003563BE" w:rsidRPr="00A5012A" w:rsidRDefault="003563BE" w:rsidP="003563BE">
            <w:pPr>
              <w:rPr>
                <w:rFonts w:ascii="Times New Roman"/>
                <w:color w:val="000000" w:themeColor="text1"/>
                <w:sz w:val="28"/>
                <w:szCs w:val="28"/>
              </w:rPr>
            </w:pPr>
            <w:r w:rsidRPr="00A5012A">
              <w:rPr>
                <w:rFonts w:ascii="Times New Roman"/>
                <w:color w:val="000000" w:themeColor="text1"/>
                <w:sz w:val="28"/>
                <w:szCs w:val="28"/>
              </w:rPr>
              <w:tab/>
            </w:r>
            <w:r w:rsidRPr="00A5012A">
              <w:rPr>
                <w:rFonts w:ascii="Times New Roman"/>
                <w:color w:val="000000" w:themeColor="text1"/>
                <w:sz w:val="28"/>
                <w:szCs w:val="28"/>
              </w:rPr>
              <w:t>建檔後校對</w:t>
            </w:r>
          </w:p>
        </w:tc>
        <w:tc>
          <w:tcPr>
            <w:tcW w:w="3719" w:type="pct"/>
          </w:tcPr>
          <w:p w:rsidR="003563BE" w:rsidRPr="00A5012A" w:rsidRDefault="003563BE" w:rsidP="003563BE">
            <w:pPr>
              <w:rPr>
                <w:rFonts w:ascii="Times New Roman"/>
                <w:color w:val="000000" w:themeColor="text1"/>
                <w:sz w:val="28"/>
                <w:szCs w:val="28"/>
              </w:rPr>
            </w:pPr>
            <w:r w:rsidRPr="00A5012A">
              <w:rPr>
                <w:rFonts w:ascii="Times New Roman"/>
                <w:color w:val="000000" w:themeColor="text1"/>
                <w:sz w:val="28"/>
                <w:szCs w:val="28"/>
              </w:rPr>
              <w:t>建檔完成後，仍須經</w:t>
            </w:r>
            <w:r w:rsidRPr="00A5012A">
              <w:rPr>
                <w:rFonts w:ascii="Times New Roman"/>
                <w:color w:val="000000" w:themeColor="text1"/>
                <w:sz w:val="28"/>
                <w:szCs w:val="28"/>
              </w:rPr>
              <w:t>2</w:t>
            </w:r>
            <w:r w:rsidRPr="00A5012A">
              <w:rPr>
                <w:rFonts w:ascii="Times New Roman"/>
                <w:color w:val="000000" w:themeColor="text1"/>
                <w:sz w:val="28"/>
                <w:szCs w:val="28"/>
              </w:rPr>
              <w:t>次不同人員進行校對工作。</w:t>
            </w:r>
          </w:p>
        </w:tc>
      </w:tr>
      <w:tr w:rsidR="00A5012A" w:rsidRPr="00A5012A" w:rsidTr="00C71032">
        <w:tc>
          <w:tcPr>
            <w:tcW w:w="238" w:type="pct"/>
          </w:tcPr>
          <w:p w:rsidR="003563BE" w:rsidRPr="00A5012A" w:rsidRDefault="003563BE" w:rsidP="003563BE">
            <w:pPr>
              <w:rPr>
                <w:rFonts w:ascii="Times New Roman"/>
                <w:color w:val="000000" w:themeColor="text1"/>
                <w:sz w:val="28"/>
                <w:szCs w:val="28"/>
              </w:rPr>
            </w:pPr>
            <w:r w:rsidRPr="00A5012A">
              <w:rPr>
                <w:rFonts w:ascii="Times New Roman"/>
                <w:color w:val="000000" w:themeColor="text1"/>
                <w:sz w:val="28"/>
                <w:szCs w:val="28"/>
              </w:rPr>
              <w:t>6</w:t>
            </w:r>
          </w:p>
        </w:tc>
        <w:tc>
          <w:tcPr>
            <w:tcW w:w="1043" w:type="pct"/>
          </w:tcPr>
          <w:p w:rsidR="003563BE" w:rsidRPr="00A5012A" w:rsidRDefault="003563BE" w:rsidP="003563BE">
            <w:pPr>
              <w:rPr>
                <w:rFonts w:ascii="Times New Roman"/>
                <w:color w:val="000000" w:themeColor="text1"/>
                <w:sz w:val="28"/>
                <w:szCs w:val="28"/>
              </w:rPr>
            </w:pPr>
            <w:r w:rsidRPr="00A5012A">
              <w:rPr>
                <w:rFonts w:ascii="Times New Roman"/>
                <w:color w:val="000000" w:themeColor="text1"/>
                <w:sz w:val="28"/>
                <w:szCs w:val="28"/>
              </w:rPr>
              <w:tab/>
            </w:r>
            <w:r w:rsidRPr="00A5012A">
              <w:rPr>
                <w:rFonts w:ascii="Times New Roman"/>
                <w:color w:val="000000" w:themeColor="text1"/>
                <w:sz w:val="28"/>
                <w:szCs w:val="28"/>
              </w:rPr>
              <w:t>驗收、審查及上架</w:t>
            </w:r>
          </w:p>
        </w:tc>
        <w:tc>
          <w:tcPr>
            <w:tcW w:w="3719" w:type="pct"/>
          </w:tcPr>
          <w:p w:rsidR="003563BE" w:rsidRPr="00A5012A" w:rsidRDefault="003563BE" w:rsidP="003563BE">
            <w:pPr>
              <w:rPr>
                <w:rFonts w:ascii="Times New Roman"/>
                <w:color w:val="000000" w:themeColor="text1"/>
                <w:sz w:val="28"/>
                <w:szCs w:val="28"/>
              </w:rPr>
            </w:pPr>
            <w:r w:rsidRPr="00A5012A">
              <w:rPr>
                <w:rFonts w:ascii="Times New Roman"/>
                <w:color w:val="000000" w:themeColor="text1"/>
                <w:sz w:val="28"/>
                <w:szCs w:val="28"/>
              </w:rPr>
              <w:t>當期報驗之引文通過驗收行政流程以及建檔團隊審核、上架等程序，方能於資料庫提供讀者檢索利用。</w:t>
            </w:r>
          </w:p>
        </w:tc>
      </w:tr>
    </w:tbl>
    <w:p w:rsidR="003563BE" w:rsidRPr="00A5012A" w:rsidRDefault="003563BE" w:rsidP="003563BE">
      <w:pPr>
        <w:spacing w:after="240"/>
        <w:rPr>
          <w:color w:val="000000" w:themeColor="text1"/>
          <w:sz w:val="24"/>
          <w:szCs w:val="24"/>
        </w:rPr>
      </w:pPr>
      <w:r w:rsidRPr="00A5012A">
        <w:rPr>
          <w:rFonts w:hint="eastAsia"/>
          <w:color w:val="000000" w:themeColor="text1"/>
          <w:sz w:val="24"/>
          <w:szCs w:val="24"/>
        </w:rPr>
        <w:t>資料來源：教育部</w:t>
      </w:r>
      <w:r w:rsidR="007B68A1" w:rsidRPr="00A5012A">
        <w:rPr>
          <w:rFonts w:ascii="Times New Roman" w:hint="eastAsia"/>
          <w:color w:val="000000" w:themeColor="text1"/>
          <w:sz w:val="24"/>
          <w:szCs w:val="24"/>
        </w:rPr>
        <w:t>於本院</w:t>
      </w:r>
      <w:r w:rsidR="007B68A1" w:rsidRPr="00A5012A">
        <w:rPr>
          <w:rFonts w:ascii="Times New Roman"/>
          <w:color w:val="000000" w:themeColor="text1"/>
          <w:sz w:val="24"/>
          <w:szCs w:val="24"/>
        </w:rPr>
        <w:t>詢</w:t>
      </w:r>
      <w:r w:rsidR="007B68A1" w:rsidRPr="00A5012A">
        <w:rPr>
          <w:rFonts w:ascii="Times New Roman" w:hint="eastAsia"/>
          <w:color w:val="000000" w:themeColor="text1"/>
          <w:sz w:val="24"/>
          <w:szCs w:val="24"/>
        </w:rPr>
        <w:t>問</w:t>
      </w:r>
      <w:r w:rsidR="007B68A1" w:rsidRPr="00A5012A">
        <w:rPr>
          <w:rFonts w:ascii="Times New Roman"/>
          <w:color w:val="000000" w:themeColor="text1"/>
          <w:sz w:val="24"/>
          <w:szCs w:val="24"/>
        </w:rPr>
        <w:t>後</w:t>
      </w:r>
      <w:r w:rsidRPr="00A5012A">
        <w:rPr>
          <w:rFonts w:hint="eastAsia"/>
          <w:color w:val="000000" w:themeColor="text1"/>
          <w:sz w:val="24"/>
          <w:szCs w:val="24"/>
        </w:rPr>
        <w:t>查復資料。</w:t>
      </w:r>
    </w:p>
    <w:p w:rsidR="003563BE" w:rsidRPr="00A5012A" w:rsidRDefault="003563BE" w:rsidP="003563BE">
      <w:pPr>
        <w:pStyle w:val="4"/>
        <w:rPr>
          <w:rFonts w:ascii="Times New Roman" w:hAnsi="Times New Roman"/>
          <w:color w:val="000000" w:themeColor="text1"/>
        </w:rPr>
      </w:pPr>
      <w:r w:rsidRPr="00A5012A">
        <w:rPr>
          <w:rFonts w:hint="eastAsia"/>
          <w:color w:val="000000" w:themeColor="text1"/>
        </w:rPr>
        <w:t>以</w:t>
      </w:r>
      <w:r w:rsidRPr="00A5012A">
        <w:rPr>
          <w:rFonts w:ascii="Times New Roman" w:hAnsi="Times New Roman"/>
          <w:color w:val="000000" w:themeColor="text1"/>
        </w:rPr>
        <w:t>110</w:t>
      </w:r>
      <w:r w:rsidRPr="00A5012A">
        <w:rPr>
          <w:rFonts w:ascii="Times New Roman" w:hAnsi="Times New Roman"/>
          <w:color w:val="000000" w:themeColor="text1"/>
        </w:rPr>
        <w:t>年專案為例，依合約內容之總建檔量</w:t>
      </w:r>
      <w:r w:rsidRPr="00A5012A">
        <w:rPr>
          <w:rFonts w:ascii="Times New Roman" w:hAnsi="Times New Roman"/>
          <w:color w:val="000000" w:themeColor="text1"/>
        </w:rPr>
        <w:t>516,002</w:t>
      </w:r>
      <w:r w:rsidRPr="00A5012A">
        <w:rPr>
          <w:rFonts w:ascii="Times New Roman" w:hAnsi="Times New Roman"/>
          <w:color w:val="000000" w:themeColor="text1"/>
        </w:rPr>
        <w:t>筆，</w:t>
      </w:r>
      <w:r w:rsidRPr="00A5012A">
        <w:rPr>
          <w:rFonts w:ascii="Times New Roman" w:hAnsi="Times New Roman"/>
          <w:color w:val="000000" w:themeColor="text1"/>
        </w:rPr>
        <w:t>253</w:t>
      </w:r>
      <w:r w:rsidRPr="00A5012A">
        <w:rPr>
          <w:rFonts w:ascii="Times New Roman" w:hAnsi="Times New Roman"/>
          <w:color w:val="000000" w:themeColor="text1"/>
        </w:rPr>
        <w:t>個工作天，每日以</w:t>
      </w:r>
      <w:r w:rsidRPr="00A5012A">
        <w:rPr>
          <w:rFonts w:ascii="Times New Roman" w:hAnsi="Times New Roman"/>
          <w:color w:val="000000" w:themeColor="text1"/>
        </w:rPr>
        <w:t>8</w:t>
      </w:r>
      <w:r w:rsidRPr="00A5012A">
        <w:rPr>
          <w:rFonts w:ascii="Times New Roman" w:hAnsi="Times New Roman"/>
          <w:color w:val="000000" w:themeColor="text1"/>
        </w:rPr>
        <w:t>小時，</w:t>
      </w:r>
      <w:r w:rsidRPr="00A5012A">
        <w:rPr>
          <w:rFonts w:ascii="Times New Roman" w:hAnsi="Times New Roman"/>
          <w:color w:val="000000" w:themeColor="text1"/>
        </w:rPr>
        <w:t>14</w:t>
      </w:r>
      <w:r w:rsidRPr="00A5012A">
        <w:rPr>
          <w:rFonts w:ascii="Times New Roman" w:hAnsi="Times New Roman"/>
          <w:color w:val="000000" w:themeColor="text1"/>
        </w:rPr>
        <w:t>名委外人力為基礎計算，單筆引文自建檔至提供使用者檢索利用之完整（不計驗收行政流程方面），平均所需時間約</w:t>
      </w:r>
      <w:r w:rsidRPr="00A5012A">
        <w:rPr>
          <w:rFonts w:ascii="Times New Roman" w:hAnsi="Times New Roman"/>
          <w:color w:val="000000" w:themeColor="text1"/>
        </w:rPr>
        <w:t>3.29</w:t>
      </w:r>
      <w:r w:rsidRPr="00A5012A">
        <w:rPr>
          <w:rFonts w:ascii="Times New Roman" w:hAnsi="Times New Roman"/>
          <w:color w:val="000000" w:themeColor="text1"/>
        </w:rPr>
        <w:t>分鐘。每月建檔數量，以</w:t>
      </w:r>
      <w:r w:rsidRPr="00A5012A">
        <w:rPr>
          <w:rFonts w:ascii="Times New Roman" w:hAnsi="Times New Roman"/>
          <w:color w:val="000000" w:themeColor="text1"/>
        </w:rPr>
        <w:t>110</w:t>
      </w:r>
      <w:r w:rsidRPr="00A5012A">
        <w:rPr>
          <w:rFonts w:ascii="Times New Roman" w:hAnsi="Times New Roman"/>
          <w:color w:val="000000" w:themeColor="text1"/>
        </w:rPr>
        <w:t>年專案總建檔量合計</w:t>
      </w:r>
      <w:r w:rsidRPr="00A5012A">
        <w:rPr>
          <w:rFonts w:ascii="Times New Roman" w:hAnsi="Times New Roman"/>
          <w:color w:val="000000" w:themeColor="text1"/>
        </w:rPr>
        <w:t>516,002</w:t>
      </w:r>
      <w:r w:rsidRPr="00A5012A">
        <w:rPr>
          <w:rFonts w:ascii="Times New Roman" w:hAnsi="Times New Roman"/>
          <w:color w:val="000000" w:themeColor="text1"/>
        </w:rPr>
        <w:t>筆為例，每月平均建檔引文數量為</w:t>
      </w:r>
      <w:r w:rsidRPr="00A5012A">
        <w:rPr>
          <w:rFonts w:ascii="Times New Roman" w:hAnsi="Times New Roman"/>
          <w:color w:val="000000" w:themeColor="text1"/>
        </w:rPr>
        <w:t>43,000</w:t>
      </w:r>
      <w:r w:rsidRPr="00A5012A">
        <w:rPr>
          <w:rFonts w:ascii="Times New Roman" w:hAnsi="Times New Roman"/>
          <w:color w:val="000000" w:themeColor="text1"/>
        </w:rPr>
        <w:t>筆。該資料庫於引文驗收完成，隨即由</w:t>
      </w:r>
      <w:r w:rsidR="00912E65" w:rsidRPr="00A5012A">
        <w:rPr>
          <w:rFonts w:ascii="Times New Roman" w:hAnsi="Times New Roman"/>
          <w:color w:val="000000" w:themeColor="text1"/>
        </w:rPr>
        <w:t>國</w:t>
      </w:r>
      <w:r w:rsidR="00912E65" w:rsidRPr="00A5012A">
        <w:rPr>
          <w:rFonts w:ascii="Times New Roman" w:hAnsi="Times New Roman" w:hint="eastAsia"/>
          <w:color w:val="000000" w:themeColor="text1"/>
        </w:rPr>
        <w:t>家圖書</w:t>
      </w:r>
      <w:r w:rsidR="00912E65" w:rsidRPr="00A5012A">
        <w:rPr>
          <w:rFonts w:ascii="Times New Roman" w:hAnsi="Times New Roman"/>
          <w:color w:val="000000" w:themeColor="text1"/>
        </w:rPr>
        <w:t>館</w:t>
      </w:r>
      <w:r w:rsidRPr="00A5012A">
        <w:rPr>
          <w:rFonts w:ascii="Times New Roman" w:hAnsi="Times New Roman"/>
          <w:color w:val="000000" w:themeColor="text1"/>
        </w:rPr>
        <w:t>團隊</w:t>
      </w:r>
      <w:r w:rsidRPr="00A5012A">
        <w:rPr>
          <w:rFonts w:ascii="Times New Roman" w:hAnsi="Times New Roman"/>
          <w:color w:val="000000" w:themeColor="text1"/>
        </w:rPr>
        <w:t>3</w:t>
      </w:r>
      <w:r w:rsidRPr="00A5012A">
        <w:rPr>
          <w:rFonts w:ascii="Times New Roman" w:hAnsi="Times New Roman"/>
          <w:color w:val="000000" w:themeColor="text1"/>
        </w:rPr>
        <w:t>位計畫助理進行更新上架流程，提供使用者查詢利用。</w:t>
      </w:r>
    </w:p>
    <w:p w:rsidR="003563BE" w:rsidRPr="00A5012A" w:rsidRDefault="00ED2A77" w:rsidP="003563BE">
      <w:pPr>
        <w:pStyle w:val="4"/>
        <w:rPr>
          <w:color w:val="000000" w:themeColor="text1"/>
        </w:rPr>
      </w:pPr>
      <w:r w:rsidRPr="00A5012A">
        <w:rPr>
          <w:rFonts w:hint="eastAsia"/>
          <w:color w:val="000000" w:themeColor="text1"/>
        </w:rPr>
        <w:t>然</w:t>
      </w:r>
      <w:r w:rsidR="003563BE" w:rsidRPr="00A5012A">
        <w:rPr>
          <w:rFonts w:hint="eastAsia"/>
          <w:color w:val="000000" w:themeColor="text1"/>
        </w:rPr>
        <w:t>據本院諮詢專家學者表示：「</w:t>
      </w:r>
      <w:r w:rsidR="003563BE" w:rsidRPr="00A5012A">
        <w:rPr>
          <w:rFonts w:ascii="Times New Roman" w:hAnsi="Times New Roman"/>
          <w:color w:val="000000" w:themeColor="text1"/>
          <w:szCs w:val="32"/>
        </w:rPr>
        <w:t>國外引文索引資料庫係由商業出版社辦理，</w:t>
      </w:r>
      <w:r w:rsidR="003563BE" w:rsidRPr="00A5012A">
        <w:rPr>
          <w:rFonts w:ascii="Times New Roman" w:hAnsi="Times New Roman"/>
          <w:color w:val="000000" w:themeColor="text1"/>
          <w:szCs w:val="32"/>
        </w:rPr>
        <w:t>TCI-HSS</w:t>
      </w:r>
      <w:r w:rsidR="003563BE" w:rsidRPr="00A5012A">
        <w:rPr>
          <w:rFonts w:ascii="Times New Roman" w:hAnsi="Times New Roman"/>
          <w:color w:val="000000" w:themeColor="text1"/>
          <w:szCs w:val="32"/>
        </w:rPr>
        <w:t>資料庫優點是來源期刊完整，但是建檔卻是外包，要能夠專</w:t>
      </w:r>
      <w:r w:rsidR="003563BE" w:rsidRPr="00A5012A">
        <w:rPr>
          <w:rFonts w:ascii="Times New Roman" w:hAnsi="Times New Roman"/>
          <w:color w:val="000000" w:themeColor="text1"/>
          <w:szCs w:val="32"/>
        </w:rPr>
        <w:lastRenderedPageBreak/>
        <w:t>業處理建檔問題有其難度。</w:t>
      </w:r>
      <w:r w:rsidR="003563BE" w:rsidRPr="00A5012A">
        <w:rPr>
          <w:rFonts w:hint="eastAsia"/>
          <w:color w:val="000000" w:themeColor="text1"/>
        </w:rPr>
        <w:t>」</w:t>
      </w:r>
      <w:r w:rsidR="00FA6AA5" w:rsidRPr="00A5012A">
        <w:rPr>
          <w:rFonts w:hint="eastAsia"/>
          <w:color w:val="000000" w:themeColor="text1"/>
        </w:rPr>
        <w:t>等語，</w:t>
      </w:r>
      <w:r w:rsidR="00342B54" w:rsidRPr="00A5012A">
        <w:rPr>
          <w:rFonts w:hint="eastAsia"/>
          <w:color w:val="000000" w:themeColor="text1"/>
        </w:rPr>
        <w:t>復以</w:t>
      </w:r>
      <w:r w:rsidR="00342B54" w:rsidRPr="00A5012A">
        <w:rPr>
          <w:rFonts w:ascii="Times New Roman" w:hAnsi="Times New Roman"/>
          <w:color w:val="000000" w:themeColor="text1"/>
        </w:rPr>
        <w:t>TCI-HSS</w:t>
      </w:r>
      <w:r w:rsidR="00342B54" w:rsidRPr="00A5012A">
        <w:rPr>
          <w:rFonts w:ascii="Times New Roman" w:hAnsi="Times New Roman"/>
          <w:color w:val="000000" w:themeColor="text1"/>
        </w:rPr>
        <w:t>資料庫主要工作項目包含「建檔」與「</w:t>
      </w:r>
      <w:r w:rsidR="00342B54" w:rsidRPr="00A5012A">
        <w:rPr>
          <w:rFonts w:ascii="Times New Roman" w:hAnsi="Times New Roman"/>
          <w:color w:val="000000" w:themeColor="text1"/>
        </w:rPr>
        <w:t>TCI</w:t>
      </w:r>
      <w:r w:rsidR="00342B54" w:rsidRPr="00A5012A">
        <w:rPr>
          <w:rFonts w:ascii="Times New Roman" w:hAnsi="Times New Roman"/>
          <w:color w:val="000000" w:themeColor="text1"/>
        </w:rPr>
        <w:t>系統維護與功能新增」</w:t>
      </w:r>
      <w:r w:rsidR="00342B54" w:rsidRPr="00A5012A">
        <w:rPr>
          <w:rFonts w:ascii="Times New Roman" w:hAnsi="Times New Roman" w:hint="eastAsia"/>
          <w:color w:val="000000" w:themeColor="text1"/>
        </w:rPr>
        <w:t>，</w:t>
      </w:r>
      <w:r w:rsidR="00342B54" w:rsidRPr="00A5012A">
        <w:rPr>
          <w:rFonts w:ascii="Times New Roman" w:hAnsi="Times New Roman"/>
          <w:color w:val="000000" w:themeColor="text1"/>
        </w:rPr>
        <w:t>所使用經費合計平均</w:t>
      </w:r>
      <w:r w:rsidR="00342B54" w:rsidRPr="00A5012A">
        <w:rPr>
          <w:rFonts w:ascii="Times New Roman" w:hAnsi="Times New Roman" w:hint="eastAsia"/>
          <w:color w:val="000000" w:themeColor="text1"/>
        </w:rPr>
        <w:t>占</w:t>
      </w:r>
      <w:r w:rsidR="00342B54" w:rsidRPr="00A5012A">
        <w:rPr>
          <w:rFonts w:ascii="Times New Roman" w:hAnsi="Times New Roman"/>
          <w:color w:val="000000" w:themeColor="text1"/>
        </w:rPr>
        <w:t>總經費</w:t>
      </w:r>
      <w:r w:rsidR="00342B54" w:rsidRPr="00A5012A">
        <w:rPr>
          <w:rFonts w:ascii="Times New Roman" w:hAnsi="Times New Roman"/>
          <w:color w:val="000000" w:themeColor="text1"/>
        </w:rPr>
        <w:t>99.16%</w:t>
      </w:r>
      <w:r w:rsidR="00342B54" w:rsidRPr="00A5012A">
        <w:rPr>
          <w:rFonts w:ascii="Times New Roman" w:hAnsi="Times New Roman" w:hint="eastAsia"/>
          <w:color w:val="000000" w:themeColor="text1"/>
        </w:rPr>
        <w:t>，</w:t>
      </w:r>
      <w:proofErr w:type="gramStart"/>
      <w:r w:rsidR="00342B54" w:rsidRPr="00A5012A">
        <w:rPr>
          <w:rFonts w:ascii="Times New Roman" w:hAnsi="Times New Roman" w:hint="eastAsia"/>
          <w:color w:val="000000" w:themeColor="text1"/>
        </w:rPr>
        <w:t>爰</w:t>
      </w:r>
      <w:proofErr w:type="gramEnd"/>
      <w:r w:rsidR="00342B54" w:rsidRPr="00A5012A">
        <w:rPr>
          <w:rFonts w:ascii="Times New Roman" w:hAnsi="Times New Roman" w:hint="eastAsia"/>
          <w:color w:val="000000" w:themeColor="text1"/>
        </w:rPr>
        <w:t>每年度</w:t>
      </w:r>
      <w:r w:rsidR="00834567" w:rsidRPr="00A5012A">
        <w:rPr>
          <w:rFonts w:ascii="Times New Roman" w:hAnsi="Times New Roman" w:hint="eastAsia"/>
          <w:color w:val="000000" w:themeColor="text1"/>
        </w:rPr>
        <w:t>以</w:t>
      </w:r>
      <w:r w:rsidR="00342B54" w:rsidRPr="00A5012A">
        <w:rPr>
          <w:rFonts w:ascii="Times New Roman" w:hAnsi="Times New Roman" w:hint="eastAsia"/>
          <w:color w:val="000000" w:themeColor="text1"/>
        </w:rPr>
        <w:t>1</w:t>
      </w:r>
      <w:r w:rsidR="00342B54" w:rsidRPr="00A5012A">
        <w:rPr>
          <w:rFonts w:ascii="Times New Roman" w:hAnsi="Times New Roman" w:hint="eastAsia"/>
          <w:color w:val="000000" w:themeColor="text1"/>
        </w:rPr>
        <w:t>千萬餘元進行人工建檔工作，是否達成最佳經費利用及資源配置效益，難謂無疑。</w:t>
      </w:r>
    </w:p>
    <w:p w:rsidR="00496A4D" w:rsidRPr="00A5012A" w:rsidRDefault="004E2894" w:rsidP="004E2894">
      <w:pPr>
        <w:pStyle w:val="3"/>
        <w:rPr>
          <w:color w:val="000000" w:themeColor="text1"/>
        </w:rPr>
      </w:pPr>
      <w:proofErr w:type="gramStart"/>
      <w:r w:rsidRPr="00A5012A">
        <w:rPr>
          <w:rFonts w:hint="eastAsia"/>
          <w:color w:val="000000" w:themeColor="text1"/>
        </w:rPr>
        <w:t>末查</w:t>
      </w:r>
      <w:proofErr w:type="gramEnd"/>
      <w:r w:rsidR="0031364E" w:rsidRPr="00A5012A">
        <w:rPr>
          <w:rFonts w:hint="eastAsia"/>
          <w:color w:val="000000" w:themeColor="text1"/>
        </w:rPr>
        <w:t>，</w:t>
      </w:r>
      <w:r w:rsidR="002A4C90" w:rsidRPr="00A5012A">
        <w:rPr>
          <w:rFonts w:ascii="Times New Roman" w:hAnsi="Times New Roman"/>
          <w:color w:val="000000" w:themeColor="text1"/>
        </w:rPr>
        <w:t>引文索引資料庫之建置應係透過引用與被引用文獻之間的關係，透過</w:t>
      </w:r>
      <w:r w:rsidR="004D46C9" w:rsidRPr="00A5012A">
        <w:rPr>
          <w:rFonts w:ascii="Times New Roman" w:hAnsi="Times New Roman"/>
          <w:color w:val="000000" w:themeColor="text1"/>
        </w:rPr>
        <w:t>引文分析</w:t>
      </w:r>
      <w:r w:rsidR="00834567" w:rsidRPr="00A5012A">
        <w:rPr>
          <w:rFonts w:ascii="Times New Roman" w:hint="eastAsia"/>
          <w:color w:val="000000" w:themeColor="text1"/>
        </w:rPr>
        <w:t>（</w:t>
      </w:r>
      <w:r w:rsidR="002A4C90" w:rsidRPr="00A5012A">
        <w:rPr>
          <w:rFonts w:ascii="Times New Roman" w:hAnsi="Times New Roman"/>
          <w:color w:val="000000" w:themeColor="text1"/>
        </w:rPr>
        <w:t>citation analysis</w:t>
      </w:r>
      <w:r w:rsidR="00834567" w:rsidRPr="00A5012A">
        <w:rPr>
          <w:rFonts w:ascii="Times New Roman" w:hint="eastAsia"/>
          <w:color w:val="000000" w:themeColor="text1"/>
        </w:rPr>
        <w:t>）</w:t>
      </w:r>
      <w:r w:rsidR="002A4C90" w:rsidRPr="00A5012A">
        <w:rPr>
          <w:rFonts w:ascii="Times New Roman" w:hAnsi="Times New Roman"/>
          <w:color w:val="000000" w:themeColor="text1"/>
        </w:rPr>
        <w:t>，所建立引文索引</w:t>
      </w:r>
      <w:r w:rsidR="00834567" w:rsidRPr="00A5012A">
        <w:rPr>
          <w:rFonts w:ascii="Times New Roman" w:hAnsi="Times New Roman" w:hint="eastAsia"/>
          <w:color w:val="000000" w:themeColor="text1"/>
        </w:rPr>
        <w:t>（</w:t>
      </w:r>
      <w:r w:rsidR="00D7305D" w:rsidRPr="00A5012A">
        <w:rPr>
          <w:rFonts w:ascii="Times New Roman" w:hAnsi="Times New Roman"/>
          <w:noProof/>
          <w:color w:val="000000" w:themeColor="text1"/>
        </w:rPr>
        <w:t>Citation Index</w:t>
      </w:r>
      <w:r w:rsidR="002A4C90" w:rsidRPr="00A5012A">
        <w:rPr>
          <w:rFonts w:ascii="Times New Roman" w:hAnsi="Times New Roman"/>
          <w:color w:val="000000" w:themeColor="text1"/>
        </w:rPr>
        <w:t xml:space="preserve">, </w:t>
      </w:r>
      <w:r w:rsidR="002A4C90" w:rsidRPr="00A5012A">
        <w:rPr>
          <w:rFonts w:ascii="Times New Roman" w:hAnsi="Times New Roman"/>
          <w:color w:val="000000" w:themeColor="text1"/>
        </w:rPr>
        <w:t>簡稱</w:t>
      </w:r>
      <w:r w:rsidR="002A4C90" w:rsidRPr="00A5012A">
        <w:rPr>
          <w:rFonts w:ascii="Times New Roman" w:hAnsi="Times New Roman"/>
          <w:color w:val="000000" w:themeColor="text1"/>
        </w:rPr>
        <w:t>CI</w:t>
      </w:r>
      <w:r w:rsidR="00834567" w:rsidRPr="00A5012A">
        <w:rPr>
          <w:rFonts w:ascii="Times New Roman" w:hAnsi="Times New Roman" w:hint="eastAsia"/>
          <w:color w:val="000000" w:themeColor="text1"/>
        </w:rPr>
        <w:t>）</w:t>
      </w:r>
      <w:r w:rsidR="002A4C90" w:rsidRPr="00A5012A">
        <w:rPr>
          <w:rFonts w:ascii="Times New Roman" w:hAnsi="Times New Roman"/>
          <w:color w:val="000000" w:themeColor="text1"/>
        </w:rPr>
        <w:t>，探究未來學門領域之學術發展趨勢及研究網絡，並足以尋找學門研究領域中的高被引學者</w:t>
      </w:r>
      <w:r w:rsidR="00834567" w:rsidRPr="00A5012A">
        <w:rPr>
          <w:rFonts w:ascii="Times New Roman" w:hAnsi="Times New Roman" w:hint="eastAsia"/>
          <w:color w:val="000000" w:themeColor="text1"/>
        </w:rPr>
        <w:t>（</w:t>
      </w:r>
      <w:r w:rsidR="002A4C90" w:rsidRPr="00A5012A">
        <w:rPr>
          <w:rFonts w:ascii="Times New Roman" w:hAnsi="Times New Roman"/>
          <w:color w:val="000000" w:themeColor="text1"/>
        </w:rPr>
        <w:t>Highly Cited Researchers</w:t>
      </w:r>
      <w:r w:rsidR="00834567" w:rsidRPr="00A5012A">
        <w:rPr>
          <w:rFonts w:ascii="Times New Roman" w:hint="eastAsia"/>
          <w:color w:val="000000" w:themeColor="text1"/>
        </w:rPr>
        <w:t>）</w:t>
      </w:r>
      <w:r w:rsidR="002A4C90" w:rsidRPr="00A5012A">
        <w:rPr>
          <w:rFonts w:ascii="Times New Roman" w:hAnsi="Times New Roman"/>
          <w:color w:val="000000" w:themeColor="text1"/>
        </w:rPr>
        <w:t>或具代表性之明星學者</w:t>
      </w:r>
      <w:r w:rsidR="00496A4D" w:rsidRPr="00A5012A">
        <w:rPr>
          <w:rFonts w:ascii="Times New Roman" w:hAnsi="Times New Roman" w:hint="eastAsia"/>
          <w:color w:val="000000" w:themeColor="text1"/>
        </w:rPr>
        <w:t>：</w:t>
      </w:r>
    </w:p>
    <w:p w:rsidR="00496A4D" w:rsidRPr="00A5012A" w:rsidRDefault="004E2894" w:rsidP="00496A4D">
      <w:pPr>
        <w:pStyle w:val="4"/>
        <w:rPr>
          <w:rFonts w:ascii="Times New Roman" w:hAnsi="Times New Roman"/>
          <w:color w:val="000000" w:themeColor="text1"/>
        </w:rPr>
      </w:pPr>
      <w:r w:rsidRPr="00A5012A">
        <w:rPr>
          <w:rFonts w:ascii="Times New Roman" w:hAnsi="Times New Roman"/>
          <w:color w:val="000000" w:themeColor="text1"/>
        </w:rPr>
        <w:t>國家圖書館館長曾淑賢等人</w:t>
      </w:r>
      <w:r w:rsidRPr="00A5012A">
        <w:rPr>
          <w:rStyle w:val="aff1"/>
          <w:rFonts w:ascii="Times New Roman" w:hAnsi="Times New Roman"/>
          <w:color w:val="000000" w:themeColor="text1"/>
        </w:rPr>
        <w:footnoteReference w:id="3"/>
      </w:r>
      <w:r w:rsidRPr="00A5012A">
        <w:rPr>
          <w:rFonts w:ascii="Times New Roman" w:hAnsi="Times New Roman"/>
          <w:color w:val="000000" w:themeColor="text1"/>
        </w:rPr>
        <w:t>認為：「引文索引資料庫的建置，對於研究者而言，可以從來源文獻及被引用文獻，了解學科發展與學術研究最新情形及發展脈絡，並尋求知識創新的途徑。」</w:t>
      </w:r>
    </w:p>
    <w:p w:rsidR="00496A4D" w:rsidRPr="00A5012A" w:rsidRDefault="004E2894" w:rsidP="00496A4D">
      <w:pPr>
        <w:pStyle w:val="4"/>
        <w:rPr>
          <w:rFonts w:ascii="Times New Roman" w:hAnsi="Times New Roman"/>
          <w:color w:val="000000" w:themeColor="text1"/>
        </w:rPr>
      </w:pPr>
      <w:r w:rsidRPr="00A5012A">
        <w:rPr>
          <w:rFonts w:ascii="Times New Roman" w:hAnsi="Times New Roman"/>
          <w:color w:val="000000" w:themeColor="text1"/>
        </w:rPr>
        <w:t>另參照科學引文索引</w:t>
      </w:r>
      <w:r w:rsidR="00834567" w:rsidRPr="00A5012A">
        <w:rPr>
          <w:rFonts w:ascii="Times New Roman" w:hAnsi="Times New Roman"/>
          <w:color w:val="000000" w:themeColor="text1"/>
        </w:rPr>
        <w:t>（</w:t>
      </w:r>
      <w:r w:rsidRPr="00A5012A">
        <w:rPr>
          <w:rFonts w:ascii="Times New Roman" w:hAnsi="Times New Roman"/>
          <w:noProof/>
          <w:color w:val="000000" w:themeColor="text1"/>
        </w:rPr>
        <w:t>Science Citation Index,</w:t>
      </w:r>
      <w:r w:rsidRPr="00A5012A">
        <w:rPr>
          <w:rFonts w:ascii="Times New Roman" w:hAnsi="Times New Roman"/>
          <w:color w:val="000000" w:themeColor="text1"/>
        </w:rPr>
        <w:t xml:space="preserve"> SCI</w:t>
      </w:r>
      <w:r w:rsidR="00834567" w:rsidRPr="00A5012A">
        <w:rPr>
          <w:rFonts w:ascii="Times New Roman" w:hAnsi="Times New Roman"/>
          <w:color w:val="000000" w:themeColor="text1"/>
        </w:rPr>
        <w:t>）</w:t>
      </w:r>
      <w:r w:rsidRPr="00A5012A">
        <w:rPr>
          <w:rFonts w:ascii="Times New Roman" w:hAnsi="Times New Roman"/>
          <w:color w:val="000000" w:themeColor="text1"/>
        </w:rPr>
        <w:t>特</w:t>
      </w:r>
      <w:r w:rsidRPr="00A5012A">
        <w:rPr>
          <w:color w:val="000000" w:themeColor="text1"/>
        </w:rPr>
        <w:t>性，蔡明月</w:t>
      </w:r>
      <w:r w:rsidRPr="00A5012A">
        <w:rPr>
          <w:rStyle w:val="aff1"/>
          <w:rFonts w:ascii="Times New Roman" w:hAnsi="Times New Roman"/>
          <w:color w:val="000000" w:themeColor="text1"/>
        </w:rPr>
        <w:footnoteReference w:id="4"/>
      </w:r>
      <w:r w:rsidRPr="00A5012A">
        <w:rPr>
          <w:color w:val="000000" w:themeColor="text1"/>
        </w:rPr>
        <w:t>指出：「可了解某一主題歷年研究成果並預測未來趨勢，對於學術整理及提升具莫大貢獻」、「可探尋學科間之知識結構」、「可以確認某學科</w:t>
      </w:r>
      <w:r w:rsidRPr="00A5012A">
        <w:rPr>
          <w:rFonts w:ascii="Times New Roman" w:hAnsi="Times New Roman"/>
          <w:color w:val="000000" w:themeColor="text1"/>
        </w:rPr>
        <w:t>之研究前鋒</w:t>
      </w:r>
      <w:r w:rsidR="00834567" w:rsidRPr="00A5012A">
        <w:rPr>
          <w:rFonts w:ascii="Times New Roman" w:hAnsi="Times New Roman"/>
          <w:color w:val="000000" w:themeColor="text1"/>
        </w:rPr>
        <w:t>（</w:t>
      </w:r>
      <w:r w:rsidRPr="00A5012A">
        <w:rPr>
          <w:rFonts w:ascii="Times New Roman" w:hAnsi="Times New Roman"/>
          <w:color w:val="000000" w:themeColor="text1"/>
        </w:rPr>
        <w:t>research front</w:t>
      </w:r>
      <w:r w:rsidR="00834567" w:rsidRPr="00A5012A">
        <w:rPr>
          <w:rFonts w:ascii="Times New Roman" w:hAnsi="Times New Roman"/>
          <w:color w:val="000000" w:themeColor="text1"/>
        </w:rPr>
        <w:t>）</w:t>
      </w:r>
      <w:r w:rsidRPr="00A5012A">
        <w:rPr>
          <w:rFonts w:ascii="Times New Roman" w:hAnsi="Times New Roman"/>
          <w:color w:val="000000" w:themeColor="text1"/>
        </w:rPr>
        <w:t>」。</w:t>
      </w:r>
    </w:p>
    <w:p w:rsidR="00496A4D" w:rsidRPr="00A5012A" w:rsidRDefault="00496A4D" w:rsidP="00496A4D">
      <w:pPr>
        <w:pStyle w:val="4"/>
        <w:rPr>
          <w:rFonts w:ascii="Times New Roman" w:hAnsi="Times New Roman"/>
          <w:color w:val="000000" w:themeColor="text1"/>
        </w:rPr>
      </w:pPr>
      <w:r w:rsidRPr="00A5012A">
        <w:rPr>
          <w:rFonts w:ascii="Times New Roman" w:hAnsi="Times New Roman" w:hint="eastAsia"/>
          <w:color w:val="000000" w:themeColor="text1"/>
        </w:rPr>
        <w:t>復查</w:t>
      </w:r>
      <w:r w:rsidRPr="00A5012A">
        <w:rPr>
          <w:rFonts w:ascii="Times New Roman"/>
          <w:color w:val="000000" w:themeColor="text1"/>
        </w:rPr>
        <w:t>美國科學資訊研究機構</w:t>
      </w:r>
      <w:r w:rsidRPr="00A5012A">
        <w:rPr>
          <w:rFonts w:ascii="Times New Roman" w:hAnsi="Times New Roman"/>
          <w:color w:val="000000" w:themeColor="text1"/>
        </w:rPr>
        <w:t>（</w:t>
      </w:r>
      <w:r w:rsidRPr="00A5012A">
        <w:rPr>
          <w:rFonts w:ascii="Times New Roman"/>
          <w:color w:val="000000" w:themeColor="text1"/>
        </w:rPr>
        <w:t>Institute for Scientific Information, ISI</w:t>
      </w:r>
      <w:r w:rsidRPr="00A5012A">
        <w:rPr>
          <w:rFonts w:ascii="Times New Roman" w:hAnsi="Times New Roman"/>
          <w:color w:val="000000" w:themeColor="text1"/>
        </w:rPr>
        <w:t>）</w:t>
      </w:r>
      <w:r w:rsidRPr="00A5012A">
        <w:rPr>
          <w:rFonts w:ascii="Times New Roman"/>
          <w:color w:val="000000" w:themeColor="text1"/>
        </w:rPr>
        <w:t>每年所發布《高被引學者》</w:t>
      </w:r>
      <w:r w:rsidRPr="00A5012A">
        <w:rPr>
          <w:rFonts w:ascii="Times New Roman" w:hAnsi="Times New Roman"/>
          <w:color w:val="000000" w:themeColor="text1"/>
        </w:rPr>
        <w:t>（</w:t>
      </w:r>
      <w:r w:rsidRPr="00A5012A">
        <w:rPr>
          <w:rFonts w:ascii="Times New Roman"/>
          <w:color w:val="000000" w:themeColor="text1"/>
        </w:rPr>
        <w:t>Highly Cited Researchers</w:t>
      </w:r>
      <w:r w:rsidRPr="00A5012A">
        <w:rPr>
          <w:rFonts w:ascii="Times New Roman" w:hAnsi="Times New Roman"/>
          <w:color w:val="000000" w:themeColor="text1"/>
        </w:rPr>
        <w:t>）</w:t>
      </w:r>
      <w:r w:rsidRPr="00A5012A">
        <w:rPr>
          <w:rFonts w:ascii="Times New Roman"/>
          <w:color w:val="000000" w:themeColor="text1"/>
        </w:rPr>
        <w:t>名單</w:t>
      </w:r>
      <w:r w:rsidRPr="00A5012A">
        <w:rPr>
          <w:rFonts w:ascii="Times New Roman" w:hint="eastAsia"/>
          <w:color w:val="000000" w:themeColor="text1"/>
        </w:rPr>
        <w:t>，透過</w:t>
      </w:r>
      <w:r w:rsidR="00F9264D" w:rsidRPr="00A5012A">
        <w:rPr>
          <w:rFonts w:ascii="Times New Roman" w:hint="eastAsia"/>
          <w:color w:val="000000" w:themeColor="text1"/>
        </w:rPr>
        <w:t>學術出版統計數據及引用資料分析</w:t>
      </w:r>
      <w:r w:rsidRPr="00A5012A">
        <w:rPr>
          <w:rFonts w:ascii="Times New Roman" w:hint="eastAsia"/>
          <w:color w:val="000000" w:themeColor="text1"/>
        </w:rPr>
        <w:t>，選出每年對學</w:t>
      </w:r>
      <w:r w:rsidRPr="00A5012A">
        <w:rPr>
          <w:rFonts w:ascii="Times New Roman" w:hint="eastAsia"/>
          <w:color w:val="000000" w:themeColor="text1"/>
        </w:rPr>
        <w:lastRenderedPageBreak/>
        <w:t>術界具重大影響力之研究人員</w:t>
      </w:r>
      <w:r w:rsidR="00F9264D" w:rsidRPr="00A5012A">
        <w:rPr>
          <w:rStyle w:val="aff1"/>
          <w:rFonts w:ascii="Times New Roman"/>
          <w:color w:val="000000" w:themeColor="text1"/>
        </w:rPr>
        <w:footnoteReference w:id="5"/>
      </w:r>
      <w:r w:rsidRPr="00A5012A">
        <w:rPr>
          <w:rFonts w:ascii="Times New Roman" w:hint="eastAsia"/>
          <w:color w:val="000000" w:themeColor="text1"/>
        </w:rPr>
        <w:t>。</w:t>
      </w:r>
    </w:p>
    <w:p w:rsidR="006C76B8" w:rsidRPr="00A5012A" w:rsidRDefault="00496A4D" w:rsidP="00496A4D">
      <w:pPr>
        <w:pStyle w:val="4"/>
        <w:rPr>
          <w:rFonts w:ascii="Times New Roman" w:hAnsi="Times New Roman"/>
          <w:color w:val="000000" w:themeColor="text1"/>
        </w:rPr>
      </w:pPr>
      <w:r w:rsidRPr="00A5012A">
        <w:rPr>
          <w:rFonts w:ascii="Times New Roman" w:hAnsi="Times New Roman" w:hint="eastAsia"/>
          <w:color w:val="000000" w:themeColor="text1"/>
        </w:rPr>
        <w:t>然據</w:t>
      </w:r>
      <w:r w:rsidRPr="00A5012A">
        <w:rPr>
          <w:rFonts w:ascii="Times New Roman" w:hAnsi="Times New Roman"/>
          <w:color w:val="000000" w:themeColor="text1"/>
        </w:rPr>
        <w:t>本院諮詢專家學者指出：「資料庫加值服務很重要，知識地圖可預測未來研究及政策發展，</w:t>
      </w:r>
      <w:proofErr w:type="gramStart"/>
      <w:r w:rsidRPr="00A5012A">
        <w:rPr>
          <w:rFonts w:ascii="Times New Roman" w:hAnsi="Times New Roman"/>
          <w:color w:val="000000" w:themeColor="text1"/>
        </w:rPr>
        <w:t>爰</w:t>
      </w:r>
      <w:proofErr w:type="gramEnd"/>
      <w:r w:rsidRPr="00A5012A">
        <w:rPr>
          <w:rFonts w:ascii="Times New Roman" w:hAnsi="Times New Roman"/>
          <w:color w:val="000000" w:themeColor="text1"/>
        </w:rPr>
        <w:t>TCI-HSS</w:t>
      </w:r>
      <w:r w:rsidRPr="00A5012A">
        <w:rPr>
          <w:rFonts w:ascii="Times New Roman" w:hAnsi="Times New Roman"/>
          <w:color w:val="000000" w:themeColor="text1"/>
        </w:rPr>
        <w:t>資料庫後端加值功能也要增進，僅有檢索次數太可惜。」等語</w:t>
      </w:r>
      <w:r w:rsidRPr="00A5012A">
        <w:rPr>
          <w:rFonts w:ascii="Times New Roman" w:hAnsi="Times New Roman" w:hint="eastAsia"/>
          <w:color w:val="000000" w:themeColor="text1"/>
        </w:rPr>
        <w:t>可證，</w:t>
      </w:r>
      <w:r w:rsidR="00FA6AA5" w:rsidRPr="00A5012A">
        <w:rPr>
          <w:rFonts w:ascii="Times New Roman" w:hAnsi="Times New Roman"/>
          <w:color w:val="000000" w:themeColor="text1"/>
        </w:rPr>
        <w:t>TCI-HSS</w:t>
      </w:r>
      <w:r w:rsidR="00FA6AA5" w:rsidRPr="00A5012A">
        <w:rPr>
          <w:rFonts w:ascii="Times New Roman" w:hAnsi="Times New Roman"/>
          <w:color w:val="000000" w:themeColor="text1"/>
        </w:rPr>
        <w:t>資料庫自啟用至今</w:t>
      </w:r>
      <w:r w:rsidR="004E2894" w:rsidRPr="00A5012A">
        <w:rPr>
          <w:rFonts w:ascii="Times New Roman" w:hAnsi="Times New Roman"/>
          <w:color w:val="000000" w:themeColor="text1"/>
        </w:rPr>
        <w:t>已近</w:t>
      </w:r>
      <w:r w:rsidR="004E2894" w:rsidRPr="00A5012A">
        <w:rPr>
          <w:rFonts w:ascii="Times New Roman" w:hAnsi="Times New Roman"/>
          <w:color w:val="000000" w:themeColor="text1"/>
        </w:rPr>
        <w:t>10</w:t>
      </w:r>
      <w:r w:rsidR="004E2894" w:rsidRPr="00A5012A">
        <w:rPr>
          <w:rFonts w:ascii="Times New Roman" w:hAnsi="Times New Roman"/>
          <w:color w:val="000000" w:themeColor="text1"/>
        </w:rPr>
        <w:t>年</w:t>
      </w:r>
      <w:r w:rsidR="00FA6AA5" w:rsidRPr="00A5012A">
        <w:rPr>
          <w:rFonts w:ascii="Times New Roman" w:hAnsi="Times New Roman"/>
          <w:color w:val="000000" w:themeColor="text1"/>
        </w:rPr>
        <w:t>，</w:t>
      </w:r>
      <w:r w:rsidR="009A18B9" w:rsidRPr="00A5012A">
        <w:rPr>
          <w:rFonts w:ascii="Times New Roman" w:hAnsi="Times New Roman"/>
          <w:color w:val="000000" w:themeColor="text1"/>
        </w:rPr>
        <w:t>國家圖書館</w:t>
      </w:r>
      <w:r w:rsidR="004E2894" w:rsidRPr="00A5012A">
        <w:rPr>
          <w:rFonts w:ascii="Times New Roman" w:hAnsi="Times New Roman"/>
          <w:color w:val="000000" w:themeColor="text1"/>
        </w:rPr>
        <w:t>卻仍推稱</w:t>
      </w:r>
      <w:r w:rsidR="009A18B9" w:rsidRPr="00A5012A">
        <w:rPr>
          <w:rFonts w:ascii="Times New Roman" w:hAnsi="Times New Roman"/>
          <w:color w:val="000000" w:themeColor="text1"/>
        </w:rPr>
        <w:t>該資料庫</w:t>
      </w:r>
      <w:proofErr w:type="gramStart"/>
      <w:r w:rsidR="004E2894" w:rsidRPr="00A5012A">
        <w:rPr>
          <w:rFonts w:ascii="Times New Roman" w:hAnsi="Times New Roman"/>
          <w:color w:val="000000" w:themeColor="text1"/>
        </w:rPr>
        <w:t>不</w:t>
      </w:r>
      <w:proofErr w:type="gramEnd"/>
      <w:r w:rsidR="004E2894" w:rsidRPr="00A5012A">
        <w:rPr>
          <w:rFonts w:ascii="Times New Roman" w:hAnsi="Times New Roman"/>
          <w:color w:val="000000" w:themeColor="text1"/>
        </w:rPr>
        <w:t>涉入學術趨勢或熱門研究主題判斷等議題云云，僅將</w:t>
      </w:r>
      <w:r w:rsidR="004E2894" w:rsidRPr="00A5012A">
        <w:rPr>
          <w:rFonts w:ascii="Times New Roman" w:hAnsi="Times New Roman"/>
          <w:color w:val="000000" w:themeColor="text1"/>
        </w:rPr>
        <w:t>TCI-HSS</w:t>
      </w:r>
      <w:r w:rsidR="004E2894" w:rsidRPr="00A5012A">
        <w:rPr>
          <w:rFonts w:ascii="Times New Roman" w:hAnsi="Times New Roman"/>
          <w:color w:val="000000" w:themeColor="text1"/>
        </w:rPr>
        <w:t>資料庫侷限於檢索功能，</w:t>
      </w:r>
      <w:r w:rsidR="005323E5" w:rsidRPr="00A5012A">
        <w:rPr>
          <w:rFonts w:ascii="Times New Roman" w:hAnsi="Times New Roman"/>
          <w:color w:val="000000" w:themeColor="text1"/>
        </w:rPr>
        <w:t>實</w:t>
      </w:r>
      <w:r w:rsidR="00834567" w:rsidRPr="00A5012A">
        <w:rPr>
          <w:rFonts w:ascii="Times New Roman" w:hAnsi="Times New Roman"/>
          <w:color w:val="000000" w:themeColor="text1"/>
        </w:rPr>
        <w:t>屬</w:t>
      </w:r>
      <w:r w:rsidR="004E2894" w:rsidRPr="00A5012A">
        <w:rPr>
          <w:rFonts w:ascii="Times New Roman" w:hAnsi="Times New Roman"/>
          <w:color w:val="000000" w:themeColor="text1"/>
        </w:rPr>
        <w:t>可惜。</w:t>
      </w:r>
      <w:r w:rsidR="00834567" w:rsidRPr="00A5012A">
        <w:rPr>
          <w:rFonts w:ascii="Times New Roman" w:hAnsi="Times New Roman"/>
          <w:color w:val="000000" w:themeColor="text1"/>
        </w:rPr>
        <w:t>是</w:t>
      </w:r>
      <w:proofErr w:type="gramStart"/>
      <w:r w:rsidR="00834567" w:rsidRPr="00A5012A">
        <w:rPr>
          <w:rFonts w:ascii="Times New Roman" w:hAnsi="Times New Roman"/>
          <w:color w:val="000000" w:themeColor="text1"/>
        </w:rPr>
        <w:t>以</w:t>
      </w:r>
      <w:proofErr w:type="gramEnd"/>
      <w:r w:rsidR="00834567" w:rsidRPr="00A5012A">
        <w:rPr>
          <w:rFonts w:ascii="Times New Roman" w:hAnsi="Times New Roman"/>
          <w:color w:val="000000" w:themeColor="text1"/>
        </w:rPr>
        <w:t>，</w:t>
      </w:r>
      <w:r w:rsidR="002A4C90" w:rsidRPr="00A5012A">
        <w:rPr>
          <w:rFonts w:ascii="Times New Roman" w:hAnsi="Times New Roman"/>
          <w:color w:val="000000" w:themeColor="text1"/>
        </w:rPr>
        <w:t>國家圖書館</w:t>
      </w:r>
      <w:r w:rsidR="00FA6AA5" w:rsidRPr="00A5012A">
        <w:rPr>
          <w:rFonts w:ascii="Times New Roman" w:hAnsi="Times New Roman"/>
          <w:color w:val="000000" w:themeColor="text1"/>
        </w:rPr>
        <w:t>針對</w:t>
      </w:r>
      <w:r w:rsidR="002A4C90" w:rsidRPr="00A5012A">
        <w:rPr>
          <w:rFonts w:ascii="Times New Roman" w:hAnsi="Times New Roman"/>
          <w:color w:val="000000" w:themeColor="text1"/>
        </w:rPr>
        <w:t>TCI-HSS</w:t>
      </w:r>
      <w:r w:rsidR="00FA6AA5" w:rsidRPr="00A5012A">
        <w:rPr>
          <w:rFonts w:ascii="Times New Roman" w:hAnsi="Times New Roman"/>
          <w:color w:val="000000" w:themeColor="text1"/>
        </w:rPr>
        <w:t>資料庫建置所衍生相關問題及困境，允為全盤系統性思考規劃</w:t>
      </w:r>
      <w:proofErr w:type="gramStart"/>
      <w:r w:rsidR="00FA6AA5" w:rsidRPr="00A5012A">
        <w:rPr>
          <w:rFonts w:ascii="Times New Roman" w:hAnsi="Times New Roman"/>
          <w:color w:val="000000" w:themeColor="text1"/>
        </w:rPr>
        <w:t>及妥處</w:t>
      </w:r>
      <w:proofErr w:type="gramEnd"/>
      <w:r w:rsidR="00FA6AA5" w:rsidRPr="00A5012A">
        <w:rPr>
          <w:rFonts w:ascii="Times New Roman" w:hAnsi="Times New Roman"/>
          <w:color w:val="000000" w:themeColor="text1"/>
        </w:rPr>
        <w:t>。</w:t>
      </w:r>
    </w:p>
    <w:p w:rsidR="009A18B9" w:rsidRPr="00A5012A" w:rsidRDefault="003563BE" w:rsidP="003563BE">
      <w:pPr>
        <w:pStyle w:val="3"/>
        <w:rPr>
          <w:rFonts w:ascii="Times New Roman" w:hAnsi="Times New Roman"/>
          <w:color w:val="000000" w:themeColor="text1"/>
        </w:rPr>
      </w:pPr>
      <w:r w:rsidRPr="00A5012A">
        <w:rPr>
          <w:rFonts w:ascii="Times New Roman" w:hAnsi="Times New Roman"/>
          <w:color w:val="000000" w:themeColor="text1"/>
        </w:rPr>
        <w:t>綜上論述</w:t>
      </w:r>
      <w:r w:rsidRPr="00A5012A">
        <w:rPr>
          <w:rFonts w:ascii="Times New Roman" w:hAnsi="Times New Roman" w:hint="eastAsia"/>
          <w:color w:val="000000" w:themeColor="text1"/>
        </w:rPr>
        <w:t>，</w:t>
      </w:r>
      <w:r w:rsidR="00E01B5C" w:rsidRPr="00A5012A">
        <w:rPr>
          <w:rFonts w:ascii="Times New Roman" w:hAnsi="Times New Roman"/>
          <w:color w:val="000000" w:themeColor="text1"/>
        </w:rPr>
        <w:t>國家圖書館辦理「臺灣人文及社會科學引文索引資料庫（</w:t>
      </w:r>
      <w:r w:rsidR="00E01B5C" w:rsidRPr="00A5012A">
        <w:rPr>
          <w:rFonts w:ascii="Times New Roman" w:hAnsi="Times New Roman"/>
          <w:color w:val="000000" w:themeColor="text1"/>
        </w:rPr>
        <w:t>Taiwan Citation Index-Humanities and Social Sciences, TCI-HSS</w:t>
      </w:r>
      <w:r w:rsidR="00E01B5C" w:rsidRPr="00A5012A">
        <w:rPr>
          <w:rFonts w:ascii="Times New Roman" w:hAnsi="Times New Roman"/>
          <w:color w:val="000000" w:themeColor="text1"/>
        </w:rPr>
        <w:t>）</w:t>
      </w:r>
      <w:r w:rsidR="00E01B5C" w:rsidRPr="00A5012A">
        <w:rPr>
          <w:rFonts w:ascii="Times New Roman" w:hAnsi="Times New Roman" w:hint="eastAsia"/>
          <w:color w:val="000000" w:themeColor="text1"/>
        </w:rPr>
        <w:t>」</w:t>
      </w:r>
      <w:r w:rsidR="00E01B5C" w:rsidRPr="00A5012A">
        <w:rPr>
          <w:rFonts w:ascii="Times New Roman" w:hAnsi="Times New Roman"/>
          <w:color w:val="000000" w:themeColor="text1"/>
        </w:rPr>
        <w:t>，</w:t>
      </w:r>
      <w:r w:rsidR="00E01B5C" w:rsidRPr="00A5012A">
        <w:rPr>
          <w:rFonts w:ascii="Times New Roman" w:hAnsi="Times New Roman" w:hint="eastAsia"/>
          <w:color w:val="000000" w:themeColor="text1"/>
        </w:rPr>
        <w:t>101</w:t>
      </w:r>
      <w:r w:rsidR="00E01B5C" w:rsidRPr="00A5012A">
        <w:rPr>
          <w:rFonts w:ascii="Times New Roman" w:hAnsi="Times New Roman" w:hint="eastAsia"/>
          <w:color w:val="000000" w:themeColor="text1"/>
        </w:rPr>
        <w:t>至</w:t>
      </w:r>
      <w:r w:rsidR="00E01B5C" w:rsidRPr="00A5012A">
        <w:rPr>
          <w:rFonts w:ascii="Times New Roman" w:hAnsi="Times New Roman" w:hint="eastAsia"/>
          <w:color w:val="000000" w:themeColor="text1"/>
        </w:rPr>
        <w:t>110</w:t>
      </w:r>
      <w:r w:rsidR="00E01B5C" w:rsidRPr="00A5012A">
        <w:rPr>
          <w:rFonts w:ascii="Times New Roman" w:hAnsi="Times New Roman" w:hint="eastAsia"/>
          <w:color w:val="000000" w:themeColor="text1"/>
        </w:rPr>
        <w:t>年執行經費合計為</w:t>
      </w:r>
      <w:r w:rsidR="00E01B5C" w:rsidRPr="00A5012A">
        <w:rPr>
          <w:rFonts w:ascii="Times New Roman" w:hAnsi="Times New Roman" w:hint="eastAsia"/>
          <w:color w:val="000000" w:themeColor="text1"/>
        </w:rPr>
        <w:t>1</w:t>
      </w:r>
      <w:r w:rsidR="00E01B5C" w:rsidRPr="00A5012A">
        <w:rPr>
          <w:rFonts w:ascii="Times New Roman" w:hAnsi="Times New Roman" w:hint="eastAsia"/>
          <w:color w:val="000000" w:themeColor="text1"/>
        </w:rPr>
        <w:t>億</w:t>
      </w:r>
      <w:r w:rsidR="00E01B5C" w:rsidRPr="00A5012A">
        <w:rPr>
          <w:rFonts w:ascii="Times New Roman" w:hAnsi="Times New Roman" w:hint="eastAsia"/>
          <w:color w:val="000000" w:themeColor="text1"/>
        </w:rPr>
        <w:t>9</w:t>
      </w:r>
      <w:r w:rsidR="00E01B5C" w:rsidRPr="00A5012A">
        <w:rPr>
          <w:rFonts w:ascii="Times New Roman" w:hAnsi="Times New Roman" w:hint="eastAsia"/>
          <w:color w:val="000000" w:themeColor="text1"/>
        </w:rPr>
        <w:t>千萬餘元，</w:t>
      </w:r>
      <w:proofErr w:type="gramStart"/>
      <w:r w:rsidR="00E01B5C" w:rsidRPr="00A5012A">
        <w:rPr>
          <w:rFonts w:ascii="Times New Roman" w:hAnsi="Times New Roman" w:hint="eastAsia"/>
          <w:color w:val="000000" w:themeColor="text1"/>
        </w:rPr>
        <w:t>然</w:t>
      </w:r>
      <w:r w:rsidR="00011BE0" w:rsidRPr="00A5012A">
        <w:rPr>
          <w:rFonts w:ascii="Times New Roman" w:hAnsi="Times New Roman" w:hint="eastAsia"/>
          <w:color w:val="000000" w:themeColor="text1"/>
        </w:rPr>
        <w:t>近</w:t>
      </w:r>
      <w:r w:rsidR="00011BE0" w:rsidRPr="00A5012A">
        <w:rPr>
          <w:rFonts w:ascii="Times New Roman" w:hAnsi="Times New Roman" w:hint="eastAsia"/>
          <w:color w:val="000000" w:themeColor="text1"/>
        </w:rPr>
        <w:t>10</w:t>
      </w:r>
      <w:r w:rsidR="00011BE0" w:rsidRPr="00A5012A">
        <w:rPr>
          <w:rFonts w:ascii="Times New Roman" w:hAnsi="Times New Roman" w:hint="eastAsia"/>
          <w:color w:val="000000" w:themeColor="text1"/>
        </w:rPr>
        <w:t>年來</w:t>
      </w:r>
      <w:proofErr w:type="gramEnd"/>
      <w:r w:rsidR="00E01B5C" w:rsidRPr="00A5012A">
        <w:rPr>
          <w:rFonts w:ascii="Times New Roman" w:hAnsi="Times New Roman" w:hint="eastAsia"/>
          <w:color w:val="000000" w:themeColor="text1"/>
        </w:rPr>
        <w:t>使用人次自</w:t>
      </w:r>
      <w:r w:rsidR="00E01B5C" w:rsidRPr="00A5012A">
        <w:rPr>
          <w:rFonts w:ascii="Times New Roman" w:hAnsi="Times New Roman" w:hint="eastAsia"/>
          <w:color w:val="000000" w:themeColor="text1"/>
        </w:rPr>
        <w:t>103</w:t>
      </w:r>
      <w:r w:rsidR="00E01B5C" w:rsidRPr="00A5012A">
        <w:rPr>
          <w:rFonts w:ascii="Times New Roman" w:hAnsi="Times New Roman" w:hint="eastAsia"/>
          <w:color w:val="000000" w:themeColor="text1"/>
        </w:rPr>
        <w:t>年</w:t>
      </w:r>
      <w:r w:rsidR="00E01B5C" w:rsidRPr="00A5012A">
        <w:rPr>
          <w:rFonts w:ascii="Times New Roman" w:hAnsi="Times New Roman" w:hint="eastAsia"/>
          <w:color w:val="000000" w:themeColor="text1"/>
        </w:rPr>
        <w:t>2</w:t>
      </w:r>
      <w:r w:rsidR="00E01B5C" w:rsidRPr="00A5012A">
        <w:rPr>
          <w:rFonts w:ascii="Times New Roman" w:hAnsi="Times New Roman"/>
          <w:color w:val="000000" w:themeColor="text1"/>
        </w:rPr>
        <w:t>,</w:t>
      </w:r>
      <w:r w:rsidR="00E01B5C" w:rsidRPr="00A5012A">
        <w:rPr>
          <w:rFonts w:ascii="Times New Roman" w:hAnsi="Times New Roman" w:hint="eastAsia"/>
          <w:color w:val="000000" w:themeColor="text1"/>
        </w:rPr>
        <w:t>728</w:t>
      </w:r>
      <w:r w:rsidR="00E01B5C" w:rsidRPr="00A5012A">
        <w:rPr>
          <w:rFonts w:ascii="Times New Roman" w:hAnsi="Times New Roman" w:hint="eastAsia"/>
          <w:color w:val="000000" w:themeColor="text1"/>
        </w:rPr>
        <w:t>萬餘</w:t>
      </w:r>
      <w:proofErr w:type="gramStart"/>
      <w:r w:rsidR="00E01B5C" w:rsidRPr="00A5012A">
        <w:rPr>
          <w:rFonts w:ascii="Times New Roman" w:hAnsi="Times New Roman" w:hint="eastAsia"/>
          <w:color w:val="000000" w:themeColor="text1"/>
        </w:rPr>
        <w:t>人次，</w:t>
      </w:r>
      <w:proofErr w:type="gramEnd"/>
      <w:r w:rsidR="00E01B5C" w:rsidRPr="00A5012A">
        <w:rPr>
          <w:rFonts w:ascii="Times New Roman" w:hAnsi="Times New Roman" w:hint="eastAsia"/>
          <w:color w:val="000000" w:themeColor="text1"/>
        </w:rPr>
        <w:t>逐年減少；至</w:t>
      </w:r>
      <w:r w:rsidR="00E01B5C" w:rsidRPr="00A5012A">
        <w:rPr>
          <w:rFonts w:ascii="Times New Roman" w:hAnsi="Times New Roman" w:hint="eastAsia"/>
          <w:color w:val="000000" w:themeColor="text1"/>
        </w:rPr>
        <w:t>109</w:t>
      </w:r>
      <w:r w:rsidR="00E01B5C" w:rsidRPr="00A5012A">
        <w:rPr>
          <w:rFonts w:ascii="Times New Roman" w:hAnsi="Times New Roman" w:hint="eastAsia"/>
          <w:color w:val="000000" w:themeColor="text1"/>
        </w:rPr>
        <w:t>年甚至</w:t>
      </w:r>
      <w:proofErr w:type="gramStart"/>
      <w:r w:rsidR="00E01B5C" w:rsidRPr="00A5012A">
        <w:rPr>
          <w:rFonts w:ascii="Times New Roman" w:hAnsi="Times New Roman" w:hint="eastAsia"/>
          <w:color w:val="000000" w:themeColor="text1"/>
        </w:rPr>
        <w:t>陡</w:t>
      </w:r>
      <w:proofErr w:type="gramEnd"/>
      <w:r w:rsidR="00E01B5C" w:rsidRPr="00A5012A">
        <w:rPr>
          <w:rFonts w:ascii="Times New Roman" w:hAnsi="Times New Roman" w:hint="eastAsia"/>
          <w:color w:val="000000" w:themeColor="text1"/>
        </w:rPr>
        <w:t>降至</w:t>
      </w:r>
      <w:r w:rsidR="00E01B5C" w:rsidRPr="00A5012A">
        <w:rPr>
          <w:rFonts w:ascii="Times New Roman" w:hAnsi="Times New Roman" w:hint="eastAsia"/>
          <w:color w:val="000000" w:themeColor="text1"/>
        </w:rPr>
        <w:t>132</w:t>
      </w:r>
      <w:r w:rsidR="00E01B5C" w:rsidRPr="00A5012A">
        <w:rPr>
          <w:rFonts w:ascii="Times New Roman" w:hAnsi="Times New Roman" w:hint="eastAsia"/>
          <w:color w:val="000000" w:themeColor="text1"/>
        </w:rPr>
        <w:t>萬餘</w:t>
      </w:r>
      <w:proofErr w:type="gramStart"/>
      <w:r w:rsidR="00E01B5C" w:rsidRPr="00A5012A">
        <w:rPr>
          <w:rFonts w:ascii="Times New Roman" w:hAnsi="Times New Roman" w:hint="eastAsia"/>
          <w:color w:val="000000" w:themeColor="text1"/>
        </w:rPr>
        <w:t>人次，</w:t>
      </w:r>
      <w:proofErr w:type="gramEnd"/>
      <w:r w:rsidR="00E01B5C" w:rsidRPr="00A5012A">
        <w:rPr>
          <w:rFonts w:ascii="Times New Roman" w:hAnsi="Times New Roman" w:hint="eastAsia"/>
          <w:color w:val="000000" w:themeColor="text1"/>
        </w:rPr>
        <w:t>減幅驚人。又該資料庫</w:t>
      </w:r>
      <w:r w:rsidR="00E01B5C" w:rsidRPr="00A5012A">
        <w:rPr>
          <w:rFonts w:ascii="Times New Roman" w:hAnsi="Times New Roman"/>
          <w:color w:val="000000" w:themeColor="text1"/>
        </w:rPr>
        <w:t>未能</w:t>
      </w:r>
      <w:r w:rsidR="00E01B5C" w:rsidRPr="00A5012A">
        <w:rPr>
          <w:rFonts w:ascii="Times New Roman" w:hAnsi="Times New Roman" w:hint="eastAsia"/>
          <w:color w:val="000000" w:themeColor="text1"/>
        </w:rPr>
        <w:t>有效</w:t>
      </w:r>
      <w:r w:rsidR="00E01B5C" w:rsidRPr="00A5012A">
        <w:rPr>
          <w:rFonts w:ascii="Times New Roman" w:hAnsi="Times New Roman"/>
          <w:color w:val="000000" w:themeColor="text1"/>
        </w:rPr>
        <w:t>發揮引文索引（</w:t>
      </w:r>
      <w:r w:rsidR="00D7305D" w:rsidRPr="00A5012A">
        <w:rPr>
          <w:rFonts w:ascii="Times New Roman" w:hAnsi="Times New Roman"/>
          <w:noProof/>
          <w:color w:val="000000" w:themeColor="text1"/>
        </w:rPr>
        <w:t>Citation Index</w:t>
      </w:r>
      <w:r w:rsidR="00E01B5C" w:rsidRPr="00A5012A">
        <w:rPr>
          <w:rFonts w:ascii="Times New Roman" w:hAnsi="Times New Roman"/>
          <w:color w:val="000000" w:themeColor="text1"/>
        </w:rPr>
        <w:t>）功能，</w:t>
      </w:r>
      <w:r w:rsidR="00E01B5C" w:rsidRPr="00A5012A">
        <w:rPr>
          <w:rFonts w:ascii="Times New Roman" w:hAnsi="Times New Roman" w:hint="eastAsia"/>
          <w:color w:val="000000" w:themeColor="text1"/>
        </w:rPr>
        <w:t>對於學術發展趨勢及</w:t>
      </w:r>
      <w:r w:rsidR="00496A4D" w:rsidRPr="00A5012A">
        <w:rPr>
          <w:rFonts w:ascii="Times New Roman" w:hAnsi="Times New Roman" w:hint="eastAsia"/>
          <w:color w:val="000000" w:themeColor="text1"/>
        </w:rPr>
        <w:t>研究</w:t>
      </w:r>
      <w:r w:rsidR="00E01B5C" w:rsidRPr="00A5012A">
        <w:rPr>
          <w:rFonts w:ascii="Times New Roman" w:hAnsi="Times New Roman" w:hint="eastAsia"/>
          <w:color w:val="000000" w:themeColor="text1"/>
        </w:rPr>
        <w:t>網絡</w:t>
      </w:r>
      <w:r w:rsidR="00496A4D" w:rsidRPr="00A5012A">
        <w:rPr>
          <w:rFonts w:ascii="Times New Roman" w:hAnsi="Times New Roman" w:hint="eastAsia"/>
          <w:color w:val="000000" w:themeColor="text1"/>
        </w:rPr>
        <w:t>等</w:t>
      </w:r>
      <w:r w:rsidR="00E01B5C" w:rsidRPr="00A5012A">
        <w:rPr>
          <w:rFonts w:ascii="Times New Roman" w:hAnsi="Times New Roman" w:hint="eastAsia"/>
          <w:color w:val="000000" w:themeColor="text1"/>
        </w:rPr>
        <w:t>分析猶嫌不足</w:t>
      </w:r>
      <w:r w:rsidR="006A3204" w:rsidRPr="00A5012A">
        <w:rPr>
          <w:rFonts w:ascii="Times New Roman" w:hAnsi="Times New Roman" w:hint="eastAsia"/>
          <w:color w:val="000000" w:themeColor="text1"/>
        </w:rPr>
        <w:t>；且引文數據</w:t>
      </w:r>
      <w:r w:rsidR="006A3204" w:rsidRPr="00A5012A">
        <w:rPr>
          <w:rFonts w:ascii="Times New Roman" w:hAnsi="Times New Roman"/>
          <w:color w:val="000000" w:themeColor="text1"/>
        </w:rPr>
        <w:t>受限於</w:t>
      </w:r>
      <w:r w:rsidR="006A3204" w:rsidRPr="00A5012A">
        <w:rPr>
          <w:rFonts w:ascii="Times New Roman" w:hAnsi="Times New Roman" w:hint="eastAsia"/>
          <w:color w:val="000000" w:themeColor="text1"/>
        </w:rPr>
        <w:t>人工</w:t>
      </w:r>
      <w:r w:rsidR="006A3204" w:rsidRPr="00A5012A">
        <w:rPr>
          <w:rFonts w:ascii="Times New Roman" w:hAnsi="Times New Roman"/>
          <w:color w:val="000000" w:themeColor="text1"/>
        </w:rPr>
        <w:t>建檔速度，</w:t>
      </w:r>
      <w:r w:rsidR="006A3204" w:rsidRPr="00A5012A">
        <w:rPr>
          <w:rFonts w:ascii="Times New Roman" w:hAnsi="Times New Roman" w:hint="eastAsia"/>
          <w:color w:val="000000" w:themeColor="text1"/>
        </w:rPr>
        <w:t>亦無法</w:t>
      </w:r>
      <w:r w:rsidR="006A3204" w:rsidRPr="00A5012A">
        <w:rPr>
          <w:rFonts w:ascii="Times New Roman" w:hAnsi="Times New Roman"/>
          <w:color w:val="000000" w:themeColor="text1"/>
        </w:rPr>
        <w:t>即時更新</w:t>
      </w:r>
      <w:r w:rsidR="006A3204" w:rsidRPr="00A5012A">
        <w:rPr>
          <w:rFonts w:ascii="Times New Roman" w:hAnsi="Times New Roman" w:hint="eastAsia"/>
          <w:color w:val="000000" w:themeColor="text1"/>
        </w:rPr>
        <w:t>，實已影響引文分析之正確性及客觀性，</w:t>
      </w:r>
      <w:r w:rsidR="00E01B5C" w:rsidRPr="00A5012A">
        <w:rPr>
          <w:rFonts w:ascii="Times New Roman" w:hAnsi="Times New Roman" w:hint="eastAsia"/>
          <w:color w:val="000000" w:themeColor="text1"/>
        </w:rPr>
        <w:t>亟待</w:t>
      </w:r>
      <w:proofErr w:type="gramStart"/>
      <w:r w:rsidR="00E01B5C" w:rsidRPr="00A5012A">
        <w:rPr>
          <w:rFonts w:ascii="Times New Roman" w:hAnsi="Times New Roman" w:hint="eastAsia"/>
          <w:color w:val="000000" w:themeColor="text1"/>
        </w:rPr>
        <w:t>研</w:t>
      </w:r>
      <w:proofErr w:type="gramEnd"/>
      <w:r w:rsidR="00E01B5C" w:rsidRPr="00A5012A">
        <w:rPr>
          <w:rFonts w:ascii="Times New Roman" w:hAnsi="Times New Roman" w:hint="eastAsia"/>
          <w:color w:val="000000" w:themeColor="text1"/>
        </w:rPr>
        <w:t>謀改進</w:t>
      </w:r>
      <w:r w:rsidR="00E01B5C" w:rsidRPr="00A5012A">
        <w:rPr>
          <w:rFonts w:ascii="Times New Roman" w:hAnsi="Times New Roman"/>
          <w:color w:val="000000" w:themeColor="text1"/>
        </w:rPr>
        <w:t>。</w:t>
      </w:r>
    </w:p>
    <w:p w:rsidR="003563BE" w:rsidRPr="00A5012A" w:rsidRDefault="003563BE" w:rsidP="009A18B9">
      <w:pPr>
        <w:rPr>
          <w:color w:val="000000" w:themeColor="text1"/>
        </w:rPr>
      </w:pPr>
    </w:p>
    <w:p w:rsidR="003563BE" w:rsidRPr="00A5012A" w:rsidRDefault="00FB0B6A" w:rsidP="003563BE">
      <w:pPr>
        <w:pStyle w:val="2"/>
        <w:rPr>
          <w:rFonts w:ascii="Times New Roman" w:hAnsi="Times New Roman"/>
          <w:b/>
          <w:color w:val="000000" w:themeColor="text1"/>
        </w:rPr>
      </w:pPr>
      <w:r>
        <w:rPr>
          <w:rFonts w:ascii="Times New Roman" w:hAnsi="Times New Roman"/>
          <w:b/>
          <w:color w:val="000000" w:themeColor="text1"/>
        </w:rPr>
        <w:t>國科會</w:t>
      </w:r>
      <w:r w:rsidR="003563BE" w:rsidRPr="00A5012A">
        <w:rPr>
          <w:rFonts w:ascii="Times New Roman" w:hAnsi="Times New Roman" w:hint="eastAsia"/>
          <w:b/>
          <w:color w:val="000000" w:themeColor="text1"/>
        </w:rPr>
        <w:t>補助</w:t>
      </w:r>
      <w:r w:rsidR="003563BE" w:rsidRPr="00A5012A">
        <w:rPr>
          <w:rFonts w:ascii="Times New Roman" w:hAnsi="Times New Roman"/>
          <w:b/>
          <w:color w:val="000000" w:themeColor="text1"/>
        </w:rPr>
        <w:t>人文社會科學研究中心辦理「</w:t>
      </w:r>
      <w:r w:rsidR="003563BE" w:rsidRPr="00A5012A">
        <w:rPr>
          <w:rFonts w:ascii="Times New Roman" w:hAnsi="Times New Roman"/>
          <w:b/>
          <w:color w:val="000000" w:themeColor="text1"/>
          <w:szCs w:val="32"/>
        </w:rPr>
        <w:t>臺灣人文及社會科學期刊評比暨核心期刊收錄</w:t>
      </w:r>
      <w:r w:rsidR="00F83821" w:rsidRPr="00A5012A">
        <w:rPr>
          <w:rFonts w:ascii="Times New Roman" w:hAnsi="Times New Roman" w:hint="eastAsia"/>
          <w:b/>
          <w:color w:val="000000" w:themeColor="text1"/>
          <w:szCs w:val="32"/>
        </w:rPr>
        <w:t>實施方案</w:t>
      </w:r>
      <w:r w:rsidR="003563BE" w:rsidRPr="00A5012A">
        <w:rPr>
          <w:rFonts w:ascii="Times New Roman" w:hAnsi="Times New Roman"/>
          <w:b/>
          <w:color w:val="000000" w:themeColor="text1"/>
          <w:szCs w:val="32"/>
        </w:rPr>
        <w:t>」，</w:t>
      </w:r>
      <w:r w:rsidR="003563BE" w:rsidRPr="00A5012A">
        <w:rPr>
          <w:rFonts w:ascii="Times New Roman" w:hAnsi="Times New Roman" w:hint="eastAsia"/>
          <w:b/>
          <w:color w:val="000000" w:themeColor="text1"/>
          <w:szCs w:val="32"/>
        </w:rPr>
        <w:t>自</w:t>
      </w:r>
      <w:r w:rsidR="003563BE" w:rsidRPr="00A5012A">
        <w:rPr>
          <w:rFonts w:ascii="Times New Roman" w:hAnsi="Times New Roman" w:hint="eastAsia"/>
          <w:b/>
          <w:color w:val="000000" w:themeColor="text1"/>
          <w:szCs w:val="32"/>
        </w:rPr>
        <w:t>105</w:t>
      </w:r>
      <w:r w:rsidR="003563BE" w:rsidRPr="00A5012A">
        <w:rPr>
          <w:rFonts w:ascii="Times New Roman" w:hAnsi="Times New Roman" w:hint="eastAsia"/>
          <w:b/>
          <w:color w:val="000000" w:themeColor="text1"/>
          <w:szCs w:val="32"/>
        </w:rPr>
        <w:t>年至</w:t>
      </w:r>
      <w:r w:rsidR="003563BE" w:rsidRPr="00A5012A">
        <w:rPr>
          <w:rFonts w:ascii="Times New Roman" w:hAnsi="Times New Roman" w:hint="eastAsia"/>
          <w:b/>
          <w:color w:val="000000" w:themeColor="text1"/>
          <w:szCs w:val="32"/>
        </w:rPr>
        <w:t>110</w:t>
      </w:r>
      <w:r w:rsidR="003563BE" w:rsidRPr="00A5012A">
        <w:rPr>
          <w:rFonts w:ascii="Times New Roman" w:hAnsi="Times New Roman" w:hint="eastAsia"/>
          <w:b/>
          <w:color w:val="000000" w:themeColor="text1"/>
          <w:szCs w:val="32"/>
        </w:rPr>
        <w:t>年合計補助</w:t>
      </w:r>
      <w:r w:rsidR="003563BE" w:rsidRPr="00A5012A">
        <w:rPr>
          <w:rFonts w:ascii="Times New Roman" w:hAnsi="Times New Roman" w:hint="eastAsia"/>
          <w:b/>
          <w:color w:val="000000" w:themeColor="text1"/>
          <w:szCs w:val="32"/>
        </w:rPr>
        <w:t>1</w:t>
      </w:r>
      <w:r w:rsidR="003563BE" w:rsidRPr="00A5012A">
        <w:rPr>
          <w:rFonts w:ascii="Times New Roman" w:hAnsi="Times New Roman"/>
          <w:b/>
          <w:color w:val="000000" w:themeColor="text1"/>
          <w:szCs w:val="32"/>
        </w:rPr>
        <w:t>,</w:t>
      </w:r>
      <w:r w:rsidR="003563BE" w:rsidRPr="00A5012A">
        <w:rPr>
          <w:rFonts w:ascii="Times New Roman" w:hAnsi="Times New Roman" w:hint="eastAsia"/>
          <w:b/>
          <w:color w:val="000000" w:themeColor="text1"/>
          <w:szCs w:val="32"/>
        </w:rPr>
        <w:t>507</w:t>
      </w:r>
      <w:r w:rsidR="003563BE" w:rsidRPr="00A5012A">
        <w:rPr>
          <w:rFonts w:ascii="Times New Roman" w:hAnsi="Times New Roman" w:hint="eastAsia"/>
          <w:b/>
          <w:color w:val="000000" w:themeColor="text1"/>
          <w:szCs w:val="32"/>
        </w:rPr>
        <w:t>萬餘元，</w:t>
      </w:r>
      <w:r w:rsidR="003563BE" w:rsidRPr="00A5012A">
        <w:rPr>
          <w:rFonts w:ascii="Times New Roman" w:hAnsi="Times New Roman"/>
          <w:b/>
          <w:color w:val="000000" w:themeColor="text1"/>
          <w:szCs w:val="32"/>
        </w:rPr>
        <w:t>惟</w:t>
      </w:r>
      <w:r w:rsidR="003563BE" w:rsidRPr="00A5012A">
        <w:rPr>
          <w:rFonts w:ascii="Times New Roman" w:hAnsi="Times New Roman" w:hint="eastAsia"/>
          <w:b/>
          <w:color w:val="000000" w:themeColor="text1"/>
          <w:szCs w:val="32"/>
        </w:rPr>
        <w:t>分級制度尚未明確、對於次學門是否產生排擠效應等，迄未</w:t>
      </w:r>
      <w:proofErr w:type="gramStart"/>
      <w:r w:rsidR="003563BE" w:rsidRPr="00A5012A">
        <w:rPr>
          <w:rFonts w:ascii="Times New Roman" w:hAnsi="Times New Roman" w:hint="eastAsia"/>
          <w:b/>
          <w:color w:val="000000" w:themeColor="text1"/>
          <w:szCs w:val="32"/>
        </w:rPr>
        <w:t>釐</w:t>
      </w:r>
      <w:proofErr w:type="gramEnd"/>
      <w:r w:rsidR="003563BE" w:rsidRPr="00A5012A">
        <w:rPr>
          <w:rFonts w:ascii="Times New Roman" w:hAnsi="Times New Roman" w:hint="eastAsia"/>
          <w:b/>
          <w:color w:val="000000" w:themeColor="text1"/>
          <w:szCs w:val="32"/>
        </w:rPr>
        <w:t>清；</w:t>
      </w:r>
      <w:r w:rsidR="00011BE0" w:rsidRPr="00A5012A">
        <w:rPr>
          <w:rFonts w:ascii="Times New Roman" w:hAnsi="Times New Roman" w:hint="eastAsia"/>
          <w:b/>
          <w:color w:val="000000" w:themeColor="text1"/>
          <w:szCs w:val="32"/>
        </w:rPr>
        <w:t>且</w:t>
      </w:r>
      <w:r w:rsidR="003563BE" w:rsidRPr="00A5012A">
        <w:rPr>
          <w:rFonts w:ascii="Times New Roman" w:hAnsi="Times New Roman" w:hint="eastAsia"/>
          <w:b/>
          <w:color w:val="000000" w:themeColor="text1"/>
          <w:szCs w:val="32"/>
        </w:rPr>
        <w:lastRenderedPageBreak/>
        <w:t>歷次所收錄之</w:t>
      </w:r>
      <w:r w:rsidR="003563BE" w:rsidRPr="00A5012A">
        <w:rPr>
          <w:rFonts w:ascii="Times New Roman" w:hAnsi="Times New Roman"/>
          <w:b/>
          <w:color w:val="000000" w:themeColor="text1"/>
          <w:szCs w:val="32"/>
        </w:rPr>
        <w:t>核心期刊</w:t>
      </w:r>
      <w:r w:rsidR="003563BE" w:rsidRPr="00A5012A">
        <w:rPr>
          <w:rFonts w:ascii="Times New Roman" w:hAnsi="Times New Roman" w:hint="eastAsia"/>
          <w:b/>
          <w:color w:val="000000" w:themeColor="text1"/>
          <w:szCs w:val="32"/>
        </w:rPr>
        <w:t>的</w:t>
      </w:r>
      <w:r w:rsidR="003563BE" w:rsidRPr="00A5012A">
        <w:rPr>
          <w:rFonts w:ascii="Times New Roman" w:hAnsi="Times New Roman"/>
          <w:b/>
          <w:color w:val="000000" w:themeColor="text1"/>
          <w:szCs w:val="32"/>
        </w:rPr>
        <w:t>5</w:t>
      </w:r>
      <w:r w:rsidR="003563BE" w:rsidRPr="00A5012A">
        <w:rPr>
          <w:rFonts w:ascii="Times New Roman" w:hAnsi="Times New Roman"/>
          <w:b/>
          <w:color w:val="000000" w:themeColor="text1"/>
          <w:szCs w:val="32"/>
        </w:rPr>
        <w:t>年影響係數均不及</w:t>
      </w:r>
      <w:r w:rsidR="003563BE" w:rsidRPr="00A5012A">
        <w:rPr>
          <w:rFonts w:ascii="Times New Roman" w:hAnsi="Times New Roman"/>
          <w:b/>
          <w:color w:val="000000" w:themeColor="text1"/>
          <w:szCs w:val="32"/>
        </w:rPr>
        <w:t>1</w:t>
      </w:r>
      <w:r w:rsidR="00011BE0" w:rsidRPr="00A5012A">
        <w:rPr>
          <w:rFonts w:ascii="Times New Roman" w:hAnsi="Times New Roman" w:hint="eastAsia"/>
          <w:b/>
          <w:color w:val="000000" w:themeColor="text1"/>
          <w:szCs w:val="32"/>
        </w:rPr>
        <w:t>，</w:t>
      </w:r>
      <w:proofErr w:type="gramStart"/>
      <w:r w:rsidR="00011BE0" w:rsidRPr="00A5012A">
        <w:rPr>
          <w:rFonts w:ascii="Times New Roman" w:hAnsi="Times New Roman" w:hint="eastAsia"/>
          <w:b/>
          <w:color w:val="000000" w:themeColor="text1"/>
          <w:szCs w:val="32"/>
        </w:rPr>
        <w:t>凸</w:t>
      </w:r>
      <w:proofErr w:type="gramEnd"/>
      <w:r w:rsidR="00011BE0" w:rsidRPr="00A5012A">
        <w:rPr>
          <w:rFonts w:ascii="Times New Roman" w:hAnsi="Times New Roman" w:hint="eastAsia"/>
          <w:b/>
          <w:color w:val="000000" w:themeColor="text1"/>
          <w:szCs w:val="32"/>
        </w:rPr>
        <w:t>顯核心期刊引用次數過低，</w:t>
      </w:r>
      <w:proofErr w:type="gramStart"/>
      <w:r w:rsidR="00011BE0" w:rsidRPr="00A5012A">
        <w:rPr>
          <w:rFonts w:ascii="Times New Roman" w:hAnsi="Times New Roman" w:hint="eastAsia"/>
          <w:b/>
          <w:color w:val="000000" w:themeColor="text1"/>
          <w:szCs w:val="32"/>
        </w:rPr>
        <w:t>難謂具學術</w:t>
      </w:r>
      <w:proofErr w:type="gramEnd"/>
      <w:r w:rsidR="00011BE0" w:rsidRPr="00A5012A">
        <w:rPr>
          <w:rFonts w:ascii="Times New Roman" w:hAnsi="Times New Roman" w:hint="eastAsia"/>
          <w:b/>
          <w:color w:val="000000" w:themeColor="text1"/>
          <w:szCs w:val="32"/>
        </w:rPr>
        <w:t>影響力，實為我國學術發展一大警訊，亟待</w:t>
      </w:r>
      <w:r>
        <w:rPr>
          <w:rFonts w:ascii="Times New Roman" w:hAnsi="Times New Roman" w:hint="eastAsia"/>
          <w:b/>
          <w:color w:val="000000" w:themeColor="text1"/>
          <w:szCs w:val="32"/>
        </w:rPr>
        <w:t>國科會</w:t>
      </w:r>
      <w:r w:rsidR="00B504A1" w:rsidRPr="00A5012A">
        <w:rPr>
          <w:rFonts w:ascii="Times New Roman" w:hAnsi="Times New Roman" w:hint="eastAsia"/>
          <w:b/>
          <w:color w:val="000000" w:themeColor="text1"/>
          <w:szCs w:val="32"/>
        </w:rPr>
        <w:t>積極關注並</w:t>
      </w:r>
      <w:proofErr w:type="gramStart"/>
      <w:r w:rsidR="00011BE0" w:rsidRPr="00A5012A">
        <w:rPr>
          <w:rFonts w:ascii="Times New Roman" w:hAnsi="Times New Roman" w:hint="eastAsia"/>
          <w:b/>
          <w:color w:val="000000" w:themeColor="text1"/>
          <w:szCs w:val="32"/>
        </w:rPr>
        <w:t>研</w:t>
      </w:r>
      <w:proofErr w:type="gramEnd"/>
      <w:r w:rsidR="00011BE0" w:rsidRPr="00A5012A">
        <w:rPr>
          <w:rFonts w:ascii="Times New Roman" w:hAnsi="Times New Roman" w:hint="eastAsia"/>
          <w:b/>
          <w:color w:val="000000" w:themeColor="text1"/>
          <w:szCs w:val="32"/>
        </w:rPr>
        <w:t>謀因應對策。又期刊</w:t>
      </w:r>
      <w:r w:rsidR="003563BE" w:rsidRPr="00A5012A">
        <w:rPr>
          <w:rFonts w:ascii="Times New Roman" w:hAnsi="Times New Roman" w:hint="eastAsia"/>
          <w:b/>
          <w:color w:val="000000" w:themeColor="text1"/>
          <w:szCs w:val="32"/>
        </w:rPr>
        <w:t>評比指標比重過於偏重「問卷調查」及「學門專家審查」等</w:t>
      </w:r>
      <w:r w:rsidR="003563BE" w:rsidRPr="00A5012A">
        <w:rPr>
          <w:rFonts w:ascii="Times New Roman" w:hAnsi="Times New Roman"/>
          <w:b/>
          <w:color w:val="000000" w:themeColor="text1"/>
          <w:szCs w:val="32"/>
        </w:rPr>
        <w:t>主觀</w:t>
      </w:r>
      <w:r w:rsidR="003563BE" w:rsidRPr="00A5012A">
        <w:rPr>
          <w:rFonts w:ascii="Times New Roman" w:hAnsi="Times New Roman" w:hint="eastAsia"/>
          <w:b/>
          <w:color w:val="000000" w:themeColor="text1"/>
          <w:szCs w:val="32"/>
        </w:rPr>
        <w:t>指標</w:t>
      </w:r>
      <w:r w:rsidR="003563BE" w:rsidRPr="00A5012A">
        <w:rPr>
          <w:rFonts w:ascii="Times New Roman" w:hAnsi="Times New Roman"/>
          <w:b/>
          <w:color w:val="000000" w:themeColor="text1"/>
          <w:szCs w:val="32"/>
        </w:rPr>
        <w:t>，</w:t>
      </w:r>
      <w:r w:rsidR="003563BE" w:rsidRPr="00A5012A">
        <w:rPr>
          <w:rFonts w:ascii="Times New Roman" w:hAnsi="Times New Roman" w:hint="eastAsia"/>
          <w:b/>
          <w:color w:val="000000" w:themeColor="text1"/>
          <w:szCs w:val="32"/>
        </w:rPr>
        <w:t>亦</w:t>
      </w:r>
      <w:r w:rsidR="003563BE" w:rsidRPr="00A5012A">
        <w:rPr>
          <w:rFonts w:ascii="Times New Roman" w:hAnsi="Times New Roman"/>
          <w:b/>
          <w:color w:val="000000" w:themeColor="text1"/>
          <w:szCs w:val="32"/>
        </w:rPr>
        <w:t>與國外</w:t>
      </w:r>
      <w:r w:rsidR="003563BE" w:rsidRPr="00A5012A">
        <w:rPr>
          <w:rFonts w:ascii="Times New Roman" w:hAnsi="Times New Roman" w:hint="eastAsia"/>
          <w:b/>
          <w:color w:val="000000" w:themeColor="text1"/>
          <w:szCs w:val="32"/>
        </w:rPr>
        <w:t>社會科學引文索引</w:t>
      </w:r>
      <w:r w:rsidR="003563BE" w:rsidRPr="00A5012A">
        <w:rPr>
          <w:rFonts w:ascii="Times New Roman" w:hAnsi="Times New Roman"/>
          <w:b/>
          <w:color w:val="000000" w:themeColor="text1"/>
        </w:rPr>
        <w:t>（</w:t>
      </w:r>
      <w:r w:rsidR="003563BE" w:rsidRPr="00A5012A">
        <w:rPr>
          <w:rFonts w:ascii="Times New Roman" w:hAnsi="Times New Roman"/>
          <w:b/>
          <w:color w:val="000000" w:themeColor="text1"/>
          <w:szCs w:val="32"/>
        </w:rPr>
        <w:t>SSCI</w:t>
      </w:r>
      <w:r w:rsidR="003563BE" w:rsidRPr="00A5012A">
        <w:rPr>
          <w:rFonts w:ascii="Times New Roman" w:hAnsi="Times New Roman"/>
          <w:b/>
          <w:color w:val="000000" w:themeColor="text1"/>
        </w:rPr>
        <w:t>）</w:t>
      </w:r>
      <w:r w:rsidR="003563BE" w:rsidRPr="00A5012A">
        <w:rPr>
          <w:rFonts w:ascii="Times New Roman" w:hAnsi="Times New Roman"/>
          <w:b/>
          <w:color w:val="000000" w:themeColor="text1"/>
          <w:szCs w:val="32"/>
        </w:rPr>
        <w:t>、</w:t>
      </w:r>
      <w:r w:rsidR="003563BE" w:rsidRPr="00A5012A">
        <w:rPr>
          <w:rFonts w:ascii="Times New Roman" w:hAnsi="Times New Roman" w:hint="eastAsia"/>
          <w:b/>
          <w:color w:val="000000" w:themeColor="text1"/>
          <w:szCs w:val="32"/>
        </w:rPr>
        <w:t>藝術與人文引文索引</w:t>
      </w:r>
      <w:r w:rsidR="003563BE" w:rsidRPr="00A5012A">
        <w:rPr>
          <w:rFonts w:ascii="Times New Roman" w:hAnsi="Times New Roman"/>
          <w:b/>
          <w:color w:val="000000" w:themeColor="text1"/>
        </w:rPr>
        <w:t>（</w:t>
      </w:r>
      <w:r w:rsidR="003563BE" w:rsidRPr="00A5012A">
        <w:rPr>
          <w:rFonts w:ascii="Times New Roman" w:hAnsi="Times New Roman"/>
          <w:b/>
          <w:color w:val="000000" w:themeColor="text1"/>
          <w:szCs w:val="32"/>
        </w:rPr>
        <w:t>A&amp;HCI</w:t>
      </w:r>
      <w:r w:rsidR="003563BE" w:rsidRPr="00A5012A">
        <w:rPr>
          <w:rFonts w:ascii="Times New Roman" w:hAnsi="Times New Roman"/>
          <w:b/>
          <w:color w:val="000000" w:themeColor="text1"/>
        </w:rPr>
        <w:t>）</w:t>
      </w:r>
      <w:r w:rsidR="003563BE" w:rsidRPr="00A5012A">
        <w:rPr>
          <w:rFonts w:ascii="Times New Roman" w:hAnsi="Times New Roman" w:hint="eastAsia"/>
          <w:b/>
          <w:color w:val="000000" w:themeColor="text1"/>
          <w:szCs w:val="32"/>
        </w:rPr>
        <w:t>性</w:t>
      </w:r>
      <w:r w:rsidR="003563BE" w:rsidRPr="00A5012A">
        <w:rPr>
          <w:rFonts w:ascii="Times New Roman" w:hAnsi="Times New Roman"/>
          <w:b/>
          <w:color w:val="000000" w:themeColor="text1"/>
          <w:szCs w:val="32"/>
        </w:rPr>
        <w:t>質</w:t>
      </w:r>
      <w:proofErr w:type="gramStart"/>
      <w:r w:rsidR="003563BE" w:rsidRPr="00A5012A">
        <w:rPr>
          <w:rFonts w:ascii="Times New Roman" w:hAnsi="Times New Roman" w:hint="eastAsia"/>
          <w:b/>
          <w:color w:val="000000" w:themeColor="text1"/>
          <w:szCs w:val="32"/>
        </w:rPr>
        <w:t>迥</w:t>
      </w:r>
      <w:proofErr w:type="gramEnd"/>
      <w:r w:rsidR="003563BE" w:rsidRPr="00A5012A">
        <w:rPr>
          <w:rFonts w:ascii="Times New Roman" w:hAnsi="Times New Roman" w:hint="eastAsia"/>
          <w:b/>
          <w:color w:val="000000" w:themeColor="text1"/>
          <w:szCs w:val="32"/>
        </w:rPr>
        <w:t>異</w:t>
      </w:r>
      <w:r w:rsidR="003563BE" w:rsidRPr="00A5012A">
        <w:rPr>
          <w:rFonts w:ascii="Times New Roman" w:hAnsi="Times New Roman"/>
          <w:b/>
          <w:color w:val="000000" w:themeColor="text1"/>
          <w:szCs w:val="32"/>
        </w:rPr>
        <w:t>，</w:t>
      </w:r>
      <w:r w:rsidR="003563BE" w:rsidRPr="00A5012A">
        <w:rPr>
          <w:rFonts w:ascii="Times New Roman" w:hAnsi="Times New Roman" w:hint="eastAsia"/>
          <w:b/>
          <w:color w:val="000000" w:themeColor="text1"/>
          <w:szCs w:val="32"/>
        </w:rPr>
        <w:t>肇致我國人文及社會科學核心期刊具「</w:t>
      </w:r>
      <w:r w:rsidR="003563BE" w:rsidRPr="00A5012A">
        <w:rPr>
          <w:rFonts w:ascii="Times New Roman" w:hAnsi="Times New Roman" w:hint="eastAsia"/>
          <w:b/>
          <w:color w:val="000000" w:themeColor="text1"/>
          <w:szCs w:val="32"/>
        </w:rPr>
        <w:t>THCI</w:t>
      </w:r>
      <w:r w:rsidR="003563BE" w:rsidRPr="00A5012A">
        <w:rPr>
          <w:rFonts w:ascii="Times New Roman" w:hAnsi="Times New Roman" w:hint="eastAsia"/>
          <w:b/>
          <w:color w:val="000000" w:themeColor="text1"/>
          <w:szCs w:val="32"/>
        </w:rPr>
        <w:t>」、「</w:t>
      </w:r>
      <w:r w:rsidR="003563BE" w:rsidRPr="00A5012A">
        <w:rPr>
          <w:rFonts w:ascii="Times New Roman" w:hAnsi="Times New Roman" w:hint="eastAsia"/>
          <w:b/>
          <w:color w:val="000000" w:themeColor="text1"/>
          <w:szCs w:val="32"/>
        </w:rPr>
        <w:t>TSS</w:t>
      </w:r>
      <w:r w:rsidR="003563BE" w:rsidRPr="00A5012A">
        <w:rPr>
          <w:rFonts w:ascii="Times New Roman" w:hAnsi="Times New Roman"/>
          <w:b/>
          <w:color w:val="000000" w:themeColor="text1"/>
          <w:szCs w:val="32"/>
        </w:rPr>
        <w:t>CI</w:t>
      </w:r>
      <w:r w:rsidR="003563BE" w:rsidRPr="00A5012A">
        <w:rPr>
          <w:rFonts w:ascii="Times New Roman" w:hAnsi="Times New Roman" w:hint="eastAsia"/>
          <w:b/>
          <w:color w:val="000000" w:themeColor="text1"/>
          <w:szCs w:val="32"/>
        </w:rPr>
        <w:t>」</w:t>
      </w:r>
      <w:r w:rsidR="003563BE" w:rsidRPr="00A5012A">
        <w:rPr>
          <w:rFonts w:ascii="Times New Roman" w:hAnsi="Times New Roman"/>
          <w:b/>
          <w:color w:val="000000" w:themeColor="text1"/>
          <w:szCs w:val="32"/>
        </w:rPr>
        <w:t>之名</w:t>
      </w:r>
      <w:r w:rsidR="003563BE" w:rsidRPr="00A5012A">
        <w:rPr>
          <w:rFonts w:ascii="Times New Roman" w:hAnsi="Times New Roman" w:hint="eastAsia"/>
          <w:b/>
          <w:color w:val="000000" w:themeColor="text1"/>
          <w:szCs w:val="32"/>
        </w:rPr>
        <w:t>，</w:t>
      </w:r>
      <w:r w:rsidR="003563BE" w:rsidRPr="00A5012A">
        <w:rPr>
          <w:rFonts w:ascii="Times New Roman" w:hAnsi="Times New Roman"/>
          <w:b/>
          <w:color w:val="000000" w:themeColor="text1"/>
          <w:szCs w:val="32"/>
        </w:rPr>
        <w:t>而</w:t>
      </w:r>
      <w:r w:rsidR="003563BE" w:rsidRPr="00A5012A">
        <w:rPr>
          <w:rFonts w:ascii="Times New Roman" w:hAnsi="Times New Roman" w:hint="eastAsia"/>
          <w:b/>
          <w:color w:val="000000" w:themeColor="text1"/>
          <w:szCs w:val="32"/>
        </w:rPr>
        <w:t>無引文索引</w:t>
      </w:r>
      <w:r w:rsidR="003563BE" w:rsidRPr="00A5012A">
        <w:rPr>
          <w:rFonts w:ascii="Times New Roman" w:hAnsi="Times New Roman"/>
          <w:b/>
          <w:color w:val="000000" w:themeColor="text1"/>
        </w:rPr>
        <w:t>（</w:t>
      </w:r>
      <w:r w:rsidR="003563BE" w:rsidRPr="00A5012A">
        <w:rPr>
          <w:rFonts w:ascii="Times New Roman" w:hAnsi="Times New Roman" w:hint="eastAsia"/>
          <w:b/>
          <w:color w:val="000000" w:themeColor="text1"/>
          <w:szCs w:val="32"/>
        </w:rPr>
        <w:t>Ci</w:t>
      </w:r>
      <w:r w:rsidR="003563BE" w:rsidRPr="00A5012A">
        <w:rPr>
          <w:rFonts w:ascii="Times New Roman" w:hAnsi="Times New Roman"/>
          <w:b/>
          <w:color w:val="000000" w:themeColor="text1"/>
          <w:szCs w:val="32"/>
        </w:rPr>
        <w:t>tation Index</w:t>
      </w:r>
      <w:r w:rsidR="003563BE" w:rsidRPr="00A5012A">
        <w:rPr>
          <w:rFonts w:ascii="Times New Roman" w:hAnsi="Times New Roman"/>
          <w:b/>
          <w:color w:val="000000" w:themeColor="text1"/>
        </w:rPr>
        <w:t>）</w:t>
      </w:r>
      <w:r w:rsidR="003563BE" w:rsidRPr="00A5012A">
        <w:rPr>
          <w:rFonts w:ascii="Times New Roman" w:hAnsi="Times New Roman"/>
          <w:b/>
          <w:color w:val="000000" w:themeColor="text1"/>
          <w:szCs w:val="32"/>
        </w:rPr>
        <w:t>之</w:t>
      </w:r>
      <w:r w:rsidR="003563BE" w:rsidRPr="00A5012A">
        <w:rPr>
          <w:rFonts w:ascii="Times New Roman" w:hAnsi="Times New Roman" w:hint="eastAsia"/>
          <w:b/>
          <w:color w:val="000000" w:themeColor="text1"/>
          <w:szCs w:val="32"/>
        </w:rPr>
        <w:t>實</w:t>
      </w:r>
      <w:r w:rsidR="003563BE" w:rsidRPr="00A5012A">
        <w:rPr>
          <w:rFonts w:ascii="Times New Roman" w:hAnsi="Times New Roman"/>
          <w:b/>
          <w:color w:val="000000" w:themeColor="text1"/>
          <w:szCs w:val="32"/>
        </w:rPr>
        <w:t>，</w:t>
      </w:r>
      <w:r w:rsidR="003563BE" w:rsidRPr="00A5012A">
        <w:rPr>
          <w:rFonts w:ascii="Times New Roman" w:hAnsi="Times New Roman" w:hint="eastAsia"/>
          <w:b/>
          <w:color w:val="000000" w:themeColor="text1"/>
          <w:szCs w:val="32"/>
        </w:rPr>
        <w:t>恐有名實不符之虞，核有欠妥</w:t>
      </w:r>
      <w:r w:rsidR="003563BE" w:rsidRPr="00A5012A">
        <w:rPr>
          <w:rFonts w:ascii="Times New Roman" w:hAnsi="Times New Roman"/>
          <w:b/>
          <w:color w:val="000000" w:themeColor="text1"/>
          <w:szCs w:val="32"/>
        </w:rPr>
        <w:t>。</w:t>
      </w:r>
    </w:p>
    <w:p w:rsidR="003563BE" w:rsidRPr="00A5012A" w:rsidRDefault="003563BE" w:rsidP="003563BE">
      <w:pPr>
        <w:pStyle w:val="3"/>
        <w:rPr>
          <w:rFonts w:ascii="Times New Roman" w:hAnsi="Times New Roman"/>
          <w:color w:val="000000" w:themeColor="text1"/>
        </w:rPr>
      </w:pPr>
      <w:r w:rsidRPr="00A5012A">
        <w:rPr>
          <w:rFonts w:ascii="Times New Roman" w:hAnsi="Times New Roman"/>
          <w:color w:val="000000" w:themeColor="text1"/>
        </w:rPr>
        <w:tab/>
      </w:r>
      <w:r w:rsidRPr="00A5012A">
        <w:rPr>
          <w:rFonts w:ascii="Times New Roman" w:hAnsi="Times New Roman"/>
          <w:color w:val="000000" w:themeColor="text1"/>
        </w:rPr>
        <w:t>依據</w:t>
      </w:r>
      <w:r w:rsidR="00023BB7" w:rsidRPr="00023BB7">
        <w:rPr>
          <w:rFonts w:ascii="Times New Roman" w:hAnsi="Times New Roman" w:hint="eastAsia"/>
          <w:color w:val="000000" w:themeColor="text1"/>
        </w:rPr>
        <w:t>國</w:t>
      </w:r>
      <w:r w:rsidR="001265CE">
        <w:rPr>
          <w:rFonts w:ascii="Times New Roman" w:hAnsi="Times New Roman" w:hint="eastAsia"/>
          <w:color w:val="000000" w:themeColor="text1"/>
        </w:rPr>
        <w:t>科</w:t>
      </w:r>
      <w:r w:rsidR="00023BB7" w:rsidRPr="00023BB7">
        <w:rPr>
          <w:rFonts w:ascii="Times New Roman" w:hAnsi="Times New Roman" w:hint="eastAsia"/>
          <w:color w:val="000000" w:themeColor="text1"/>
        </w:rPr>
        <w:t>會組織法</w:t>
      </w:r>
      <w:r w:rsidR="001265CE">
        <w:rPr>
          <w:rStyle w:val="aff1"/>
          <w:rFonts w:ascii="Times New Roman" w:hAnsi="Times New Roman"/>
          <w:color w:val="000000" w:themeColor="text1"/>
        </w:rPr>
        <w:footnoteReference w:id="6"/>
      </w:r>
      <w:r w:rsidR="001265CE">
        <w:rPr>
          <w:rFonts w:ascii="Times New Roman" w:hAnsi="Times New Roman" w:hint="eastAsia"/>
          <w:color w:val="000000" w:themeColor="text1"/>
        </w:rPr>
        <w:t>第</w:t>
      </w:r>
      <w:r w:rsidR="001265CE">
        <w:rPr>
          <w:rFonts w:ascii="Times New Roman" w:hAnsi="Times New Roman" w:hint="eastAsia"/>
          <w:color w:val="000000" w:themeColor="text1"/>
        </w:rPr>
        <w:t>2</w:t>
      </w:r>
      <w:r w:rsidR="001265CE">
        <w:rPr>
          <w:rFonts w:ascii="Times New Roman" w:hAnsi="Times New Roman" w:hint="eastAsia"/>
          <w:color w:val="000000" w:themeColor="text1"/>
        </w:rPr>
        <w:t>條規定略</w:t>
      </w:r>
      <w:proofErr w:type="gramStart"/>
      <w:r w:rsidR="001265CE">
        <w:rPr>
          <w:rFonts w:ascii="Times New Roman" w:hAnsi="Times New Roman" w:hint="eastAsia"/>
          <w:color w:val="000000" w:themeColor="text1"/>
        </w:rPr>
        <w:t>以</w:t>
      </w:r>
      <w:proofErr w:type="gramEnd"/>
      <w:r w:rsidRPr="00A5012A">
        <w:rPr>
          <w:rFonts w:ascii="Times New Roman" w:hAnsi="Times New Roman"/>
          <w:color w:val="000000" w:themeColor="text1"/>
        </w:rPr>
        <w:t>，該</w:t>
      </w:r>
      <w:r w:rsidR="001265CE">
        <w:rPr>
          <w:rFonts w:ascii="Times New Roman" w:hAnsi="Times New Roman" w:hint="eastAsia"/>
          <w:color w:val="000000" w:themeColor="text1"/>
        </w:rPr>
        <w:t>會</w:t>
      </w:r>
      <w:r w:rsidRPr="00A5012A">
        <w:rPr>
          <w:rFonts w:ascii="Times New Roman" w:hAnsi="Times New Roman"/>
          <w:color w:val="000000" w:themeColor="text1"/>
        </w:rPr>
        <w:t>掌理</w:t>
      </w:r>
      <w:r w:rsidRPr="00A5012A">
        <w:rPr>
          <w:rFonts w:ascii="Times New Roman" w:hAnsi="Times New Roman" w:hint="eastAsia"/>
          <w:color w:val="000000" w:themeColor="text1"/>
        </w:rPr>
        <w:t>推動</w:t>
      </w:r>
      <w:r w:rsidRPr="00A5012A">
        <w:rPr>
          <w:rFonts w:ascii="Times New Roman" w:hAnsi="Times New Roman"/>
          <w:color w:val="000000" w:themeColor="text1"/>
        </w:rPr>
        <w:t>重大科技研發計畫及支援學術研究</w:t>
      </w:r>
      <w:r w:rsidR="001265CE">
        <w:rPr>
          <w:rFonts w:ascii="Times New Roman" w:hAnsi="Times New Roman" w:hint="eastAsia"/>
          <w:color w:val="000000" w:themeColor="text1"/>
        </w:rPr>
        <w:t>之推動</w:t>
      </w:r>
      <w:r w:rsidRPr="00A5012A">
        <w:rPr>
          <w:rFonts w:ascii="Times New Roman" w:hAnsi="Times New Roman"/>
          <w:color w:val="000000" w:themeColor="text1"/>
        </w:rPr>
        <w:t>。</w:t>
      </w:r>
      <w:r w:rsidRPr="00A5012A">
        <w:rPr>
          <w:rFonts w:ascii="Times New Roman" w:hAnsi="Times New Roman" w:hint="eastAsia"/>
          <w:color w:val="000000" w:themeColor="text1"/>
        </w:rPr>
        <w:t>又</w:t>
      </w:r>
      <w:r w:rsidR="00FB0B6A">
        <w:rPr>
          <w:rFonts w:ascii="Times New Roman" w:hAnsi="Times New Roman"/>
          <w:color w:val="000000" w:themeColor="text1"/>
        </w:rPr>
        <w:t>國科會</w:t>
      </w:r>
      <w:r w:rsidRPr="00A5012A">
        <w:rPr>
          <w:rFonts w:ascii="Times New Roman" w:hAnsi="Times New Roman" w:hint="eastAsia"/>
          <w:color w:val="000000" w:themeColor="text1"/>
        </w:rPr>
        <w:t>補助</w:t>
      </w:r>
      <w:r w:rsidR="003973E3" w:rsidRPr="00A5012A">
        <w:rPr>
          <w:rFonts w:ascii="Times New Roman"/>
          <w:color w:val="000000" w:themeColor="text1"/>
        </w:rPr>
        <w:t>人文社會科學研究中心（</w:t>
      </w:r>
      <w:r w:rsidR="003973E3">
        <w:rPr>
          <w:rFonts w:ascii="Times New Roman" w:hint="eastAsia"/>
          <w:color w:val="000000" w:themeColor="text1"/>
        </w:rPr>
        <w:t>下稱人社中心</w:t>
      </w:r>
      <w:r w:rsidR="003973E3" w:rsidRPr="00A5012A">
        <w:rPr>
          <w:rFonts w:ascii="Times New Roman"/>
          <w:color w:val="000000" w:themeColor="text1"/>
        </w:rPr>
        <w:t>）</w:t>
      </w:r>
      <w:r w:rsidR="003973E3" w:rsidRPr="00A5012A">
        <w:rPr>
          <w:rFonts w:ascii="Times New Roman" w:hAnsi="Times New Roman"/>
          <w:color w:val="000000" w:themeColor="text1"/>
        </w:rPr>
        <w:t>（其前身為</w:t>
      </w:r>
      <w:r w:rsidR="003973E3" w:rsidRPr="00A5012A">
        <w:rPr>
          <w:rFonts w:ascii="Times New Roman" w:hAnsi="Times New Roman"/>
          <w:color w:val="000000" w:themeColor="text1"/>
        </w:rPr>
        <w:t>88</w:t>
      </w:r>
      <w:r w:rsidR="003973E3" w:rsidRPr="00A5012A">
        <w:rPr>
          <w:rFonts w:ascii="Times New Roman" w:hAnsi="Times New Roman"/>
          <w:color w:val="000000" w:themeColor="text1"/>
        </w:rPr>
        <w:t>年成立的「人文學研究中心」與「社會科學研究中心」）</w:t>
      </w:r>
      <w:r w:rsidRPr="00A5012A">
        <w:rPr>
          <w:rFonts w:ascii="Times New Roman" w:hAnsi="Times New Roman" w:hint="eastAsia"/>
          <w:color w:val="000000" w:themeColor="text1"/>
        </w:rPr>
        <w:t>，</w:t>
      </w:r>
      <w:r w:rsidRPr="00A5012A">
        <w:rPr>
          <w:rFonts w:ascii="Times New Roman" w:hAnsi="Times New Roman"/>
          <w:color w:val="000000" w:themeColor="text1"/>
        </w:rPr>
        <w:t>以促進國內人文及社會科學學術發展為宗旨，致力於完善學術環境，提升學術能量，發揮人文及社會科學之價值。</w:t>
      </w:r>
    </w:p>
    <w:p w:rsidR="003563BE" w:rsidRPr="00A5012A" w:rsidRDefault="003563BE" w:rsidP="003563BE">
      <w:pPr>
        <w:pStyle w:val="3"/>
        <w:rPr>
          <w:rFonts w:ascii="Times New Roman" w:hAnsi="Times New Roman"/>
          <w:color w:val="000000" w:themeColor="text1"/>
        </w:rPr>
      </w:pPr>
      <w:r w:rsidRPr="00A5012A">
        <w:rPr>
          <w:rFonts w:ascii="Times New Roman" w:hAnsi="Times New Roman"/>
          <w:color w:val="000000" w:themeColor="text1"/>
        </w:rPr>
        <w:t>經查，</w:t>
      </w:r>
      <w:r w:rsidR="007039E6">
        <w:rPr>
          <w:rFonts w:ascii="Times New Roman" w:hAnsi="Times New Roman" w:hint="eastAsia"/>
          <w:color w:val="000000" w:themeColor="text1"/>
        </w:rPr>
        <w:t>國科會</w:t>
      </w:r>
      <w:r w:rsidR="003973E3" w:rsidRPr="00A5012A">
        <w:rPr>
          <w:color w:val="000000" w:themeColor="text1"/>
        </w:rPr>
        <w:t>為掌握人文及</w:t>
      </w:r>
      <w:r w:rsidR="003973E3" w:rsidRPr="00A5012A">
        <w:rPr>
          <w:rFonts w:ascii="Times New Roman" w:hAnsi="Times New Roman"/>
          <w:color w:val="000000" w:themeColor="text1"/>
        </w:rPr>
        <w:t>社會科學學術發展狀況，健全期刊評鑑制度及提升學術品質，</w:t>
      </w:r>
      <w:r w:rsidR="007039E6">
        <w:rPr>
          <w:rFonts w:ascii="Times New Roman" w:hAnsi="Times New Roman" w:hint="eastAsia"/>
          <w:color w:val="000000" w:themeColor="text1"/>
        </w:rPr>
        <w:t>於</w:t>
      </w:r>
      <w:r w:rsidRPr="00A5012A">
        <w:rPr>
          <w:rFonts w:ascii="Times New Roman" w:hAnsi="Times New Roman"/>
          <w:color w:val="000000" w:themeColor="text1"/>
        </w:rPr>
        <w:t>86</w:t>
      </w:r>
      <w:r w:rsidRPr="00A5012A">
        <w:rPr>
          <w:rFonts w:ascii="Times New Roman" w:hAnsi="Times New Roman"/>
          <w:color w:val="000000" w:themeColor="text1"/>
        </w:rPr>
        <w:t>年推動「人文及社會科學期刊評比」及</w:t>
      </w:r>
      <w:r w:rsidRPr="00A5012A">
        <w:rPr>
          <w:rFonts w:ascii="Times New Roman" w:hAnsi="Times New Roman"/>
          <w:color w:val="000000" w:themeColor="text1"/>
        </w:rPr>
        <w:t>89</w:t>
      </w:r>
      <w:r w:rsidRPr="00A5012A">
        <w:rPr>
          <w:rFonts w:ascii="Times New Roman" w:hAnsi="Times New Roman"/>
          <w:color w:val="000000" w:themeColor="text1"/>
        </w:rPr>
        <w:t>年發展「核心期刊收錄」</w:t>
      </w:r>
      <w:r w:rsidRPr="00A5012A">
        <w:rPr>
          <w:rStyle w:val="aff1"/>
          <w:rFonts w:ascii="Times New Roman" w:hAnsi="Times New Roman"/>
          <w:color w:val="000000" w:themeColor="text1"/>
        </w:rPr>
        <w:footnoteReference w:id="7"/>
      </w:r>
      <w:r w:rsidRPr="00A5012A">
        <w:rPr>
          <w:rFonts w:ascii="Times New Roman" w:hAnsi="Times New Roman"/>
          <w:color w:val="000000" w:themeColor="text1"/>
        </w:rPr>
        <w:t>2</w:t>
      </w:r>
      <w:r w:rsidRPr="00A5012A">
        <w:rPr>
          <w:rFonts w:ascii="Times New Roman" w:hAnsi="Times New Roman"/>
          <w:color w:val="000000" w:themeColor="text1"/>
        </w:rPr>
        <w:t>種期刊評鑑制度。惟因兩者雙軌並行且功能有雷同之處，</w:t>
      </w:r>
      <w:proofErr w:type="gramStart"/>
      <w:r w:rsidRPr="00A5012A">
        <w:rPr>
          <w:rFonts w:ascii="Times New Roman" w:hAnsi="Times New Roman"/>
          <w:color w:val="000000" w:themeColor="text1"/>
        </w:rPr>
        <w:t>爰</w:t>
      </w:r>
      <w:proofErr w:type="gramEnd"/>
      <w:r w:rsidRPr="00A5012A">
        <w:rPr>
          <w:rFonts w:ascii="Times New Roman" w:hAnsi="Times New Roman"/>
          <w:color w:val="000000" w:themeColor="text1"/>
        </w:rPr>
        <w:t>於</w:t>
      </w:r>
      <w:r w:rsidRPr="00A5012A">
        <w:rPr>
          <w:rFonts w:ascii="Times New Roman" w:hAnsi="Times New Roman"/>
          <w:color w:val="000000" w:themeColor="text1"/>
        </w:rPr>
        <w:t>104</w:t>
      </w:r>
      <w:r w:rsidRPr="00A5012A">
        <w:rPr>
          <w:rFonts w:ascii="Times New Roman" w:hAnsi="Times New Roman"/>
          <w:color w:val="000000" w:themeColor="text1"/>
        </w:rPr>
        <w:t>年召開「人文及社會科學期刊評比收錄制度變革審議式論壇」後，整合</w:t>
      </w:r>
      <w:r w:rsidRPr="00A5012A">
        <w:rPr>
          <w:rFonts w:ascii="Times New Roman" w:hAnsi="Times New Roman"/>
          <w:color w:val="000000" w:themeColor="text1"/>
        </w:rPr>
        <w:t>2</w:t>
      </w:r>
      <w:r w:rsidRPr="00A5012A">
        <w:rPr>
          <w:rFonts w:ascii="Times New Roman" w:hAnsi="Times New Roman"/>
          <w:color w:val="000000" w:themeColor="text1"/>
        </w:rPr>
        <w:t>種期刊評鑑制度，建立</w:t>
      </w:r>
      <w:r w:rsidR="00E35275">
        <w:rPr>
          <w:rFonts w:ascii="Times New Roman" w:hAnsi="Times New Roman" w:hint="eastAsia"/>
          <w:color w:val="000000" w:themeColor="text1"/>
        </w:rPr>
        <w:t>「</w:t>
      </w:r>
      <w:r w:rsidRPr="00A5012A">
        <w:rPr>
          <w:rFonts w:ascii="Times New Roman" w:hAnsi="Times New Roman"/>
          <w:color w:val="000000" w:themeColor="text1"/>
        </w:rPr>
        <w:t>臺灣人文及社會科學期刊評比暨核心期刊收錄</w:t>
      </w:r>
      <w:r w:rsidR="00E35275">
        <w:rPr>
          <w:rFonts w:ascii="Times New Roman" w:hAnsi="Times New Roman" w:hint="eastAsia"/>
          <w:color w:val="000000" w:themeColor="text1"/>
        </w:rPr>
        <w:t>」</w:t>
      </w:r>
      <w:r w:rsidRPr="00A5012A">
        <w:rPr>
          <w:rFonts w:ascii="Times New Roman" w:hAnsi="Times New Roman"/>
          <w:color w:val="000000" w:themeColor="text1"/>
        </w:rPr>
        <w:t>制度，自</w:t>
      </w:r>
      <w:r w:rsidRPr="00A5012A">
        <w:rPr>
          <w:rFonts w:ascii="Times New Roman" w:hAnsi="Times New Roman"/>
          <w:color w:val="000000" w:themeColor="text1"/>
        </w:rPr>
        <w:t>105</w:t>
      </w:r>
      <w:r w:rsidRPr="00A5012A">
        <w:rPr>
          <w:rFonts w:ascii="Times New Roman" w:hAnsi="Times New Roman"/>
          <w:color w:val="000000" w:themeColor="text1"/>
        </w:rPr>
        <w:t>年至</w:t>
      </w:r>
      <w:r w:rsidRPr="00A5012A">
        <w:rPr>
          <w:rFonts w:ascii="Times New Roman" w:hAnsi="Times New Roman"/>
          <w:color w:val="000000" w:themeColor="text1"/>
        </w:rPr>
        <w:t>110</w:t>
      </w:r>
      <w:r w:rsidRPr="00A5012A">
        <w:rPr>
          <w:rFonts w:ascii="Times New Roman" w:hAnsi="Times New Roman"/>
          <w:color w:val="000000" w:themeColor="text1"/>
        </w:rPr>
        <w:t>年歷年平均執行經費為</w:t>
      </w:r>
      <w:r w:rsidRPr="00A5012A">
        <w:rPr>
          <w:rFonts w:ascii="Times New Roman" w:hAnsi="Times New Roman"/>
          <w:color w:val="000000" w:themeColor="text1"/>
        </w:rPr>
        <w:t>251</w:t>
      </w:r>
      <w:r w:rsidRPr="00A5012A">
        <w:rPr>
          <w:rFonts w:ascii="Times New Roman" w:hAnsi="Times New Roman"/>
          <w:color w:val="000000" w:themeColor="text1"/>
        </w:rPr>
        <w:t>萬</w:t>
      </w:r>
      <w:r w:rsidRPr="00A5012A">
        <w:rPr>
          <w:rFonts w:ascii="Times New Roman" w:hAnsi="Times New Roman"/>
          <w:color w:val="000000" w:themeColor="text1"/>
        </w:rPr>
        <w:t>2,454</w:t>
      </w:r>
      <w:r w:rsidRPr="00A5012A">
        <w:rPr>
          <w:rFonts w:ascii="Times New Roman" w:hAnsi="Times New Roman"/>
          <w:color w:val="000000" w:themeColor="text1"/>
        </w:rPr>
        <w:t>元：</w:t>
      </w:r>
    </w:p>
    <w:p w:rsidR="003563BE" w:rsidRPr="00A5012A" w:rsidRDefault="003973E3" w:rsidP="003563BE">
      <w:pPr>
        <w:pStyle w:val="4"/>
        <w:rPr>
          <w:rFonts w:ascii="Times New Roman" w:hAnsi="Times New Roman"/>
          <w:color w:val="000000" w:themeColor="text1"/>
        </w:rPr>
      </w:pPr>
      <w:r w:rsidRPr="00A5012A">
        <w:rPr>
          <w:rFonts w:ascii="Times New Roman" w:hAnsi="Times New Roman"/>
          <w:color w:val="000000" w:themeColor="text1"/>
        </w:rPr>
        <w:t>期刊評鑑制度於國內實施多年，原有</w:t>
      </w:r>
      <w:r w:rsidRPr="00A5012A">
        <w:rPr>
          <w:rFonts w:ascii="Times New Roman" w:hAnsi="Times New Roman"/>
          <w:color w:val="000000" w:themeColor="text1"/>
        </w:rPr>
        <w:t>2</w:t>
      </w:r>
      <w:r w:rsidRPr="00A5012A">
        <w:rPr>
          <w:rFonts w:ascii="Times New Roman" w:hAnsi="Times New Roman"/>
          <w:color w:val="000000" w:themeColor="text1"/>
        </w:rPr>
        <w:t>種期刊評鑑制度，一為「核心期刊收錄」，另一則為「人文</w:t>
      </w:r>
      <w:r w:rsidRPr="00A5012A">
        <w:rPr>
          <w:rFonts w:ascii="Times New Roman" w:hAnsi="Times New Roman"/>
          <w:color w:val="000000" w:themeColor="text1"/>
        </w:rPr>
        <w:lastRenderedPageBreak/>
        <w:t>及社會科學期刊評比」制度，兩者雙軌並行且功能有雷同之處。</w:t>
      </w:r>
    </w:p>
    <w:p w:rsidR="003563BE" w:rsidRPr="00A5012A" w:rsidRDefault="003563BE" w:rsidP="003563BE">
      <w:pPr>
        <w:pStyle w:val="4"/>
        <w:rPr>
          <w:rFonts w:ascii="Times New Roman" w:hAnsi="Times New Roman"/>
          <w:color w:val="000000" w:themeColor="text1"/>
        </w:rPr>
      </w:pPr>
      <w:proofErr w:type="gramStart"/>
      <w:r w:rsidRPr="00A5012A">
        <w:rPr>
          <w:rFonts w:ascii="Times New Roman" w:hAnsi="Times New Roman"/>
          <w:color w:val="000000" w:themeColor="text1"/>
        </w:rPr>
        <w:t>嗣</w:t>
      </w:r>
      <w:proofErr w:type="gramEnd"/>
      <w:r w:rsidRPr="00A5012A">
        <w:rPr>
          <w:rFonts w:ascii="Times New Roman" w:hAnsi="Times New Roman"/>
          <w:color w:val="000000" w:themeColor="text1"/>
        </w:rPr>
        <w:t>經</w:t>
      </w:r>
      <w:r w:rsidR="00FB0B6A">
        <w:rPr>
          <w:rFonts w:ascii="Times New Roman" w:hAnsi="Times New Roman"/>
          <w:color w:val="000000" w:themeColor="text1"/>
        </w:rPr>
        <w:t>國科會</w:t>
      </w:r>
      <w:r w:rsidRPr="00A5012A">
        <w:rPr>
          <w:rFonts w:ascii="Times New Roman" w:hAnsi="Times New Roman"/>
          <w:color w:val="000000" w:themeColor="text1"/>
        </w:rPr>
        <w:t>於</w:t>
      </w:r>
      <w:r w:rsidRPr="00A5012A">
        <w:rPr>
          <w:rFonts w:ascii="Times New Roman" w:hAnsi="Times New Roman"/>
          <w:color w:val="000000" w:themeColor="text1"/>
        </w:rPr>
        <w:t>104</w:t>
      </w:r>
      <w:r w:rsidRPr="00A5012A">
        <w:rPr>
          <w:rFonts w:ascii="Times New Roman" w:hAnsi="Times New Roman"/>
          <w:color w:val="000000" w:themeColor="text1"/>
        </w:rPr>
        <w:t>年舉辦「人文及社會科學期刊評比收錄制度變革審議式論壇」，參考學界共同討論結果，於</w:t>
      </w:r>
      <w:r w:rsidRPr="00A5012A">
        <w:rPr>
          <w:rFonts w:ascii="Times New Roman" w:hAnsi="Times New Roman"/>
          <w:color w:val="000000" w:themeColor="text1"/>
        </w:rPr>
        <w:t>104</w:t>
      </w:r>
      <w:r w:rsidRPr="00A5012A">
        <w:rPr>
          <w:rFonts w:ascii="Times New Roman" w:hAnsi="Times New Roman"/>
          <w:color w:val="000000" w:themeColor="text1"/>
        </w:rPr>
        <w:t>年第</w:t>
      </w:r>
      <w:r w:rsidRPr="00A5012A">
        <w:rPr>
          <w:rFonts w:ascii="Times New Roman" w:hAnsi="Times New Roman"/>
          <w:color w:val="000000" w:themeColor="text1"/>
        </w:rPr>
        <w:t>32</w:t>
      </w:r>
      <w:r w:rsidRPr="00A5012A">
        <w:rPr>
          <w:rFonts w:ascii="Times New Roman" w:hAnsi="Times New Roman"/>
          <w:color w:val="000000" w:themeColor="text1"/>
        </w:rPr>
        <w:t>次執行委員會議修正通過「臺灣人文及社會科學期刊評比暨核心期刊收錄作業要點」，確立相關指標及其占比分配，嗣後經學者建議更名為「臺灣人文及社會科學期刊評比暨核心期刊收錄實施方案」（</w:t>
      </w:r>
      <w:r w:rsidRPr="00A5012A">
        <w:rPr>
          <w:rFonts w:ascii="Times New Roman" w:hAnsi="Times New Roman" w:hint="eastAsia"/>
          <w:color w:val="000000" w:themeColor="text1"/>
        </w:rPr>
        <w:t>下稱實施方案</w:t>
      </w:r>
      <w:r w:rsidRPr="00A5012A">
        <w:rPr>
          <w:rFonts w:ascii="Times New Roman" w:hAnsi="Times New Roman"/>
          <w:color w:val="000000" w:themeColor="text1"/>
        </w:rPr>
        <w:t>），並自</w:t>
      </w:r>
      <w:r w:rsidRPr="00A5012A">
        <w:rPr>
          <w:rFonts w:ascii="Times New Roman" w:hAnsi="Times New Roman"/>
          <w:color w:val="000000" w:themeColor="text1"/>
        </w:rPr>
        <w:t>105</w:t>
      </w:r>
      <w:r w:rsidRPr="00A5012A">
        <w:rPr>
          <w:rFonts w:ascii="Times New Roman" w:hAnsi="Times New Roman"/>
          <w:color w:val="000000" w:themeColor="text1"/>
        </w:rPr>
        <w:t>年起開始適用</w:t>
      </w:r>
      <w:r w:rsidR="003973E3">
        <w:rPr>
          <w:rFonts w:ascii="Times New Roman" w:hAnsi="Times New Roman" w:hint="eastAsia"/>
          <w:color w:val="000000" w:themeColor="text1"/>
        </w:rPr>
        <w:t>，</w:t>
      </w:r>
      <w:r w:rsidR="003973E3" w:rsidRPr="00A5012A">
        <w:rPr>
          <w:rFonts w:ascii="Times New Roman" w:hAnsi="Times New Roman"/>
          <w:color w:val="000000" w:themeColor="text1"/>
        </w:rPr>
        <w:t>並委由</w:t>
      </w:r>
      <w:r w:rsidR="003973E3">
        <w:rPr>
          <w:rFonts w:ascii="Times New Roman" w:hAnsi="Times New Roman" w:hint="eastAsia"/>
          <w:color w:val="000000" w:themeColor="text1"/>
        </w:rPr>
        <w:t>國科會</w:t>
      </w:r>
      <w:r w:rsidR="003973E3">
        <w:rPr>
          <w:rFonts w:ascii="Times New Roman" w:hint="eastAsia"/>
          <w:color w:val="000000" w:themeColor="text1"/>
        </w:rPr>
        <w:t>人社中心</w:t>
      </w:r>
      <w:r w:rsidR="003973E3" w:rsidRPr="00A5012A">
        <w:rPr>
          <w:rFonts w:ascii="Times New Roman" w:hAnsi="Times New Roman"/>
          <w:color w:val="000000" w:themeColor="text1"/>
        </w:rPr>
        <w:t>，整合評鑑工具與統一評比標準，辦理各年度人文及社會科學期刊評比作業，以具體掌握各學門領域學術期刊之相關品質及學術地位。</w:t>
      </w:r>
    </w:p>
    <w:p w:rsidR="003563BE" w:rsidRPr="00A5012A" w:rsidRDefault="003563BE" w:rsidP="003563BE">
      <w:pPr>
        <w:pStyle w:val="4"/>
        <w:rPr>
          <w:rFonts w:ascii="Times New Roman" w:hAnsi="Times New Roman"/>
          <w:color w:val="000000" w:themeColor="text1"/>
        </w:rPr>
      </w:pPr>
      <w:r w:rsidRPr="00A5012A">
        <w:rPr>
          <w:rFonts w:ascii="Times New Roman" w:hAnsi="Times New Roman"/>
          <w:color w:val="000000" w:themeColor="text1"/>
        </w:rPr>
        <w:t>據</w:t>
      </w:r>
      <w:r w:rsidR="00FB0B6A">
        <w:rPr>
          <w:rFonts w:ascii="Times New Roman" w:hAnsi="Times New Roman"/>
          <w:color w:val="000000" w:themeColor="text1"/>
        </w:rPr>
        <w:t>國科會</w:t>
      </w:r>
      <w:r w:rsidRPr="00A5012A">
        <w:rPr>
          <w:rFonts w:ascii="Times New Roman" w:hAnsi="Times New Roman"/>
          <w:color w:val="000000" w:themeColor="text1"/>
        </w:rPr>
        <w:t>查復，舊制</w:t>
      </w:r>
      <w:r w:rsidRPr="00A5012A">
        <w:rPr>
          <w:rFonts w:ascii="Times New Roman" w:hAnsi="Times New Roman"/>
          <w:color w:val="000000" w:themeColor="text1"/>
          <w:szCs w:val="32"/>
        </w:rPr>
        <w:t>於</w:t>
      </w:r>
      <w:r w:rsidRPr="00A5012A">
        <w:rPr>
          <w:rFonts w:ascii="Times New Roman" w:hAnsi="Times New Roman"/>
          <w:color w:val="000000" w:themeColor="text1"/>
          <w:szCs w:val="32"/>
        </w:rPr>
        <w:t>104</w:t>
      </w:r>
      <w:r w:rsidRPr="00A5012A">
        <w:rPr>
          <w:rFonts w:ascii="Times New Roman" w:hAnsi="Times New Roman"/>
          <w:color w:val="000000" w:themeColor="text1"/>
          <w:szCs w:val="32"/>
        </w:rPr>
        <w:t>年以前主要以「形式審查」與「專家審查」</w:t>
      </w:r>
      <w:r w:rsidR="007477C3" w:rsidRPr="00A5012A">
        <w:rPr>
          <w:rFonts w:ascii="Times New Roman" w:hAnsi="Times New Roman" w:hint="eastAsia"/>
          <w:color w:val="000000" w:themeColor="text1"/>
          <w:szCs w:val="32"/>
        </w:rPr>
        <w:t>2</w:t>
      </w:r>
      <w:r w:rsidRPr="00A5012A">
        <w:rPr>
          <w:rFonts w:ascii="Times New Roman" w:hAnsi="Times New Roman"/>
          <w:color w:val="000000" w:themeColor="text1"/>
          <w:szCs w:val="32"/>
        </w:rPr>
        <w:t>大項目為收錄核心期刊之依據，評比結果即公布為核心期刊收錄名單。至現行實施方案</w:t>
      </w:r>
      <w:proofErr w:type="gramStart"/>
      <w:r w:rsidRPr="00A5012A">
        <w:rPr>
          <w:rFonts w:ascii="Times New Roman" w:hAnsi="Times New Roman"/>
          <w:color w:val="000000" w:themeColor="text1"/>
          <w:szCs w:val="32"/>
        </w:rPr>
        <w:t>採</w:t>
      </w:r>
      <w:proofErr w:type="gramEnd"/>
      <w:r w:rsidRPr="00A5012A">
        <w:rPr>
          <w:rFonts w:ascii="Times New Roman" w:hAnsi="Times New Roman"/>
          <w:color w:val="000000" w:themeColor="text1"/>
          <w:szCs w:val="32"/>
        </w:rPr>
        <w:t>期刊分級及核心期刊並存制，除保有原本之形式與專家審查外，另加入「引用指標」及「問卷調查」等</w:t>
      </w:r>
      <w:r w:rsidRPr="00A5012A">
        <w:rPr>
          <w:rFonts w:ascii="Times New Roman" w:hAnsi="Times New Roman"/>
          <w:color w:val="000000" w:themeColor="text1"/>
          <w:szCs w:val="32"/>
        </w:rPr>
        <w:t>2</w:t>
      </w:r>
      <w:r w:rsidRPr="00A5012A">
        <w:rPr>
          <w:rFonts w:ascii="Times New Roman" w:hAnsi="Times New Roman"/>
          <w:color w:val="000000" w:themeColor="text1"/>
          <w:szCs w:val="32"/>
        </w:rPr>
        <w:t>項評估指標，評比結果為將期刊分為三級，而第一、二級即列入核心期刊，新的實施方案之運作使期刊的能見度增加，收錄範圍也較為擴大，有效吸引較多之學術期刊（包含國際性期刊）提出申請。</w:t>
      </w:r>
      <w:r w:rsidRPr="00A5012A">
        <w:rPr>
          <w:rFonts w:ascii="Times New Roman" w:hAnsi="Times New Roman"/>
          <w:color w:val="000000" w:themeColor="text1"/>
        </w:rPr>
        <w:t>有關新舊制比較如下表：</w:t>
      </w:r>
    </w:p>
    <w:p w:rsidR="003563BE" w:rsidRPr="00A5012A" w:rsidRDefault="00FB0B6A" w:rsidP="003563BE">
      <w:pPr>
        <w:pStyle w:val="a4"/>
        <w:rPr>
          <w:color w:val="000000" w:themeColor="text1"/>
        </w:rPr>
      </w:pPr>
      <w:r>
        <w:rPr>
          <w:rFonts w:hint="eastAsia"/>
          <w:color w:val="000000" w:themeColor="text1"/>
        </w:rPr>
        <w:t>國科會</w:t>
      </w:r>
      <w:r w:rsidR="003563BE" w:rsidRPr="00A5012A">
        <w:rPr>
          <w:rFonts w:hint="eastAsia"/>
          <w:color w:val="000000" w:themeColor="text1"/>
        </w:rPr>
        <w:t>辦理期刊評比及收錄</w:t>
      </w:r>
      <w:r w:rsidR="007477C3" w:rsidRPr="00A5012A">
        <w:rPr>
          <w:rFonts w:hint="eastAsia"/>
          <w:color w:val="000000" w:themeColor="text1"/>
        </w:rPr>
        <w:t>之</w:t>
      </w:r>
      <w:r w:rsidR="003563BE" w:rsidRPr="00A5012A">
        <w:rPr>
          <w:rFonts w:hint="eastAsia"/>
          <w:color w:val="000000" w:themeColor="text1"/>
        </w:rPr>
        <w:t>新舊制比較情形</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4"/>
        <w:gridCol w:w="3710"/>
        <w:gridCol w:w="3710"/>
      </w:tblGrid>
      <w:tr w:rsidR="00A5012A" w:rsidRPr="00A5012A" w:rsidTr="001C1EEE">
        <w:trPr>
          <w:trHeight w:val="52"/>
          <w:tblHeader/>
        </w:trPr>
        <w:tc>
          <w:tcPr>
            <w:tcW w:w="800" w:type="pct"/>
            <w:shd w:val="clear" w:color="auto" w:fill="EAF1DD" w:themeFill="accent3" w:themeFillTint="33"/>
            <w:vAlign w:val="center"/>
          </w:tcPr>
          <w:p w:rsidR="003563BE" w:rsidRPr="00A5012A" w:rsidRDefault="003563BE" w:rsidP="003563BE">
            <w:pPr>
              <w:jc w:val="center"/>
              <w:rPr>
                <w:rFonts w:ascii="Times New Roman"/>
                <w:bCs/>
                <w:color w:val="000000" w:themeColor="text1"/>
                <w:spacing w:val="-10"/>
                <w:sz w:val="28"/>
                <w:szCs w:val="28"/>
              </w:rPr>
            </w:pPr>
            <w:r w:rsidRPr="00A5012A">
              <w:rPr>
                <w:rFonts w:ascii="Times New Roman"/>
                <w:bCs/>
                <w:color w:val="000000" w:themeColor="text1"/>
                <w:spacing w:val="-10"/>
                <w:sz w:val="28"/>
                <w:szCs w:val="28"/>
              </w:rPr>
              <w:t>項目</w:t>
            </w:r>
          </w:p>
        </w:tc>
        <w:tc>
          <w:tcPr>
            <w:tcW w:w="2100" w:type="pct"/>
            <w:shd w:val="clear" w:color="auto" w:fill="EAF1DD" w:themeFill="accent3" w:themeFillTint="33"/>
            <w:vAlign w:val="center"/>
          </w:tcPr>
          <w:p w:rsidR="003563BE" w:rsidRPr="00A5012A" w:rsidRDefault="003563BE" w:rsidP="003563BE">
            <w:pPr>
              <w:jc w:val="center"/>
              <w:rPr>
                <w:rFonts w:ascii="Times New Roman"/>
                <w:bCs/>
                <w:color w:val="000000" w:themeColor="text1"/>
                <w:spacing w:val="-10"/>
                <w:sz w:val="28"/>
                <w:szCs w:val="28"/>
              </w:rPr>
            </w:pPr>
            <w:r w:rsidRPr="00A5012A">
              <w:rPr>
                <w:rFonts w:ascii="Times New Roman"/>
                <w:bCs/>
                <w:color w:val="000000" w:themeColor="text1"/>
                <w:spacing w:val="-10"/>
                <w:sz w:val="28"/>
                <w:szCs w:val="28"/>
              </w:rPr>
              <w:t>THCI</w:t>
            </w:r>
            <w:r w:rsidRPr="00A5012A">
              <w:rPr>
                <w:rFonts w:ascii="Times New Roman"/>
                <w:bCs/>
                <w:color w:val="000000" w:themeColor="text1"/>
                <w:spacing w:val="-10"/>
                <w:sz w:val="28"/>
                <w:szCs w:val="28"/>
              </w:rPr>
              <w:t>、</w:t>
            </w:r>
            <w:r w:rsidRPr="00A5012A">
              <w:rPr>
                <w:rFonts w:ascii="Times New Roman"/>
                <w:bCs/>
                <w:color w:val="000000" w:themeColor="text1"/>
                <w:spacing w:val="-10"/>
                <w:sz w:val="28"/>
                <w:szCs w:val="28"/>
              </w:rPr>
              <w:t>TSSCI</w:t>
            </w:r>
            <w:r w:rsidR="007477C3" w:rsidRPr="00A5012A">
              <w:rPr>
                <w:rStyle w:val="aff1"/>
                <w:rFonts w:ascii="Times New Roman"/>
                <w:bCs/>
                <w:color w:val="000000" w:themeColor="text1"/>
                <w:spacing w:val="-10"/>
                <w:sz w:val="28"/>
                <w:szCs w:val="28"/>
              </w:rPr>
              <w:footnoteReference w:id="8"/>
            </w:r>
            <w:r w:rsidRPr="00A5012A">
              <w:rPr>
                <w:rFonts w:ascii="Times New Roman"/>
                <w:bCs/>
                <w:color w:val="000000" w:themeColor="text1"/>
                <w:spacing w:val="-10"/>
                <w:sz w:val="28"/>
                <w:szCs w:val="28"/>
              </w:rPr>
              <w:t>舊制</w:t>
            </w:r>
          </w:p>
        </w:tc>
        <w:tc>
          <w:tcPr>
            <w:tcW w:w="2100" w:type="pct"/>
            <w:shd w:val="clear" w:color="auto" w:fill="EAF1DD" w:themeFill="accent3" w:themeFillTint="33"/>
            <w:vAlign w:val="center"/>
          </w:tcPr>
          <w:p w:rsidR="003563BE" w:rsidRPr="00A5012A" w:rsidRDefault="003563BE" w:rsidP="003563BE">
            <w:pPr>
              <w:jc w:val="center"/>
              <w:rPr>
                <w:rFonts w:ascii="Times New Roman"/>
                <w:bCs/>
                <w:color w:val="000000" w:themeColor="text1"/>
                <w:spacing w:val="-10"/>
                <w:sz w:val="28"/>
                <w:szCs w:val="28"/>
              </w:rPr>
            </w:pPr>
            <w:r w:rsidRPr="00A5012A">
              <w:rPr>
                <w:rFonts w:ascii="Times New Roman"/>
                <w:bCs/>
                <w:color w:val="000000" w:themeColor="text1"/>
                <w:spacing w:val="-10"/>
                <w:sz w:val="28"/>
                <w:szCs w:val="28"/>
              </w:rPr>
              <w:t>現行期刊評比實施方案</w:t>
            </w:r>
          </w:p>
        </w:tc>
      </w:tr>
      <w:tr w:rsidR="00A5012A" w:rsidRPr="00A5012A" w:rsidTr="001C1EEE">
        <w:tc>
          <w:tcPr>
            <w:tcW w:w="800" w:type="pct"/>
            <w:shd w:val="clear" w:color="auto" w:fill="auto"/>
            <w:vAlign w:val="center"/>
          </w:tcPr>
          <w:p w:rsidR="003563BE" w:rsidRPr="00A5012A" w:rsidRDefault="003563BE" w:rsidP="003563BE">
            <w:pPr>
              <w:rPr>
                <w:rFonts w:ascii="Times New Roman"/>
                <w:color w:val="000000" w:themeColor="text1"/>
                <w:spacing w:val="-10"/>
                <w:sz w:val="28"/>
                <w:szCs w:val="28"/>
              </w:rPr>
            </w:pPr>
            <w:r w:rsidRPr="00A5012A">
              <w:rPr>
                <w:rFonts w:ascii="Times New Roman"/>
                <w:color w:val="000000" w:themeColor="text1"/>
                <w:spacing w:val="-10"/>
                <w:sz w:val="28"/>
                <w:szCs w:val="28"/>
              </w:rPr>
              <w:t>出版週期</w:t>
            </w:r>
          </w:p>
        </w:tc>
        <w:tc>
          <w:tcPr>
            <w:tcW w:w="2100" w:type="pct"/>
            <w:shd w:val="clear" w:color="auto" w:fill="auto"/>
          </w:tcPr>
          <w:p w:rsidR="003563BE" w:rsidRPr="00A5012A" w:rsidRDefault="003563BE" w:rsidP="003563BE">
            <w:pPr>
              <w:rPr>
                <w:rFonts w:ascii="Times New Roman"/>
                <w:color w:val="000000" w:themeColor="text1"/>
                <w:spacing w:val="-10"/>
                <w:sz w:val="28"/>
                <w:szCs w:val="28"/>
              </w:rPr>
            </w:pPr>
            <w:r w:rsidRPr="00A5012A">
              <w:rPr>
                <w:rFonts w:ascii="Times New Roman"/>
                <w:color w:val="000000" w:themeColor="text1"/>
                <w:spacing w:val="-10"/>
                <w:sz w:val="28"/>
                <w:szCs w:val="28"/>
              </w:rPr>
              <w:t>至少為半年刊</w:t>
            </w:r>
          </w:p>
        </w:tc>
        <w:tc>
          <w:tcPr>
            <w:tcW w:w="2100" w:type="pct"/>
            <w:shd w:val="clear" w:color="auto" w:fill="auto"/>
          </w:tcPr>
          <w:p w:rsidR="003563BE" w:rsidRPr="00A5012A" w:rsidRDefault="003563BE" w:rsidP="003563BE">
            <w:pPr>
              <w:rPr>
                <w:rFonts w:ascii="Times New Roman"/>
                <w:color w:val="000000" w:themeColor="text1"/>
                <w:spacing w:val="-10"/>
                <w:sz w:val="28"/>
                <w:szCs w:val="28"/>
              </w:rPr>
            </w:pPr>
            <w:r w:rsidRPr="00A5012A">
              <w:rPr>
                <w:rFonts w:ascii="Times New Roman"/>
                <w:color w:val="000000" w:themeColor="text1"/>
                <w:spacing w:val="-10"/>
                <w:sz w:val="28"/>
                <w:szCs w:val="28"/>
              </w:rPr>
              <w:t>至少為年刊</w:t>
            </w:r>
          </w:p>
        </w:tc>
      </w:tr>
      <w:tr w:rsidR="00A5012A" w:rsidRPr="00A5012A" w:rsidTr="001C1EEE">
        <w:tc>
          <w:tcPr>
            <w:tcW w:w="800" w:type="pct"/>
            <w:shd w:val="clear" w:color="auto" w:fill="auto"/>
            <w:vAlign w:val="center"/>
          </w:tcPr>
          <w:p w:rsidR="003563BE" w:rsidRPr="00A5012A" w:rsidRDefault="003563BE" w:rsidP="003563BE">
            <w:pPr>
              <w:rPr>
                <w:rFonts w:ascii="Times New Roman"/>
                <w:color w:val="000000" w:themeColor="text1"/>
                <w:spacing w:val="-10"/>
                <w:sz w:val="28"/>
                <w:szCs w:val="28"/>
              </w:rPr>
            </w:pPr>
            <w:r w:rsidRPr="00A5012A">
              <w:rPr>
                <w:rFonts w:ascii="Times New Roman"/>
                <w:color w:val="000000" w:themeColor="text1"/>
                <w:spacing w:val="-10"/>
                <w:sz w:val="28"/>
                <w:szCs w:val="28"/>
              </w:rPr>
              <w:t>作業時程</w:t>
            </w:r>
          </w:p>
        </w:tc>
        <w:tc>
          <w:tcPr>
            <w:tcW w:w="2100" w:type="pct"/>
            <w:shd w:val="clear" w:color="auto" w:fill="auto"/>
          </w:tcPr>
          <w:p w:rsidR="003563BE" w:rsidRPr="00A5012A" w:rsidRDefault="003563BE" w:rsidP="003563BE">
            <w:pPr>
              <w:rPr>
                <w:rFonts w:ascii="Times New Roman"/>
                <w:color w:val="000000" w:themeColor="text1"/>
                <w:spacing w:val="-10"/>
                <w:sz w:val="28"/>
                <w:szCs w:val="28"/>
              </w:rPr>
            </w:pPr>
            <w:r w:rsidRPr="00A5012A">
              <w:rPr>
                <w:rFonts w:ascii="Times New Roman"/>
                <w:color w:val="000000" w:themeColor="text1"/>
                <w:spacing w:val="-10"/>
                <w:sz w:val="28"/>
                <w:szCs w:val="28"/>
              </w:rPr>
              <w:t>每年執行所有學門</w:t>
            </w:r>
          </w:p>
        </w:tc>
        <w:tc>
          <w:tcPr>
            <w:tcW w:w="2100" w:type="pct"/>
            <w:shd w:val="clear" w:color="auto" w:fill="auto"/>
          </w:tcPr>
          <w:p w:rsidR="003563BE" w:rsidRPr="00A5012A" w:rsidRDefault="003563BE" w:rsidP="003563BE">
            <w:pPr>
              <w:rPr>
                <w:rFonts w:ascii="Times New Roman"/>
                <w:color w:val="000000" w:themeColor="text1"/>
                <w:spacing w:val="-10"/>
                <w:sz w:val="28"/>
                <w:szCs w:val="28"/>
              </w:rPr>
            </w:pPr>
            <w:r w:rsidRPr="00A5012A">
              <w:rPr>
                <w:rFonts w:ascii="Times New Roman"/>
                <w:color w:val="000000" w:themeColor="text1"/>
                <w:spacing w:val="-10"/>
                <w:sz w:val="28"/>
                <w:szCs w:val="28"/>
              </w:rPr>
              <w:t>3</w:t>
            </w:r>
            <w:r w:rsidRPr="00A5012A">
              <w:rPr>
                <w:rFonts w:ascii="Times New Roman"/>
                <w:color w:val="000000" w:themeColor="text1"/>
                <w:spacing w:val="-10"/>
                <w:sz w:val="28"/>
                <w:szCs w:val="28"/>
              </w:rPr>
              <w:t>年一輪，每年執行不同學門</w:t>
            </w:r>
          </w:p>
        </w:tc>
      </w:tr>
      <w:tr w:rsidR="00A5012A" w:rsidRPr="00A5012A" w:rsidTr="001C1EEE">
        <w:tc>
          <w:tcPr>
            <w:tcW w:w="800" w:type="pct"/>
            <w:shd w:val="clear" w:color="auto" w:fill="auto"/>
            <w:vAlign w:val="center"/>
          </w:tcPr>
          <w:p w:rsidR="003563BE" w:rsidRPr="00A5012A" w:rsidRDefault="003563BE" w:rsidP="003563BE">
            <w:pPr>
              <w:rPr>
                <w:rFonts w:ascii="Times New Roman"/>
                <w:color w:val="000000" w:themeColor="text1"/>
                <w:spacing w:val="-10"/>
                <w:sz w:val="28"/>
                <w:szCs w:val="28"/>
              </w:rPr>
            </w:pPr>
            <w:r w:rsidRPr="00A5012A">
              <w:rPr>
                <w:rFonts w:ascii="Times New Roman"/>
                <w:color w:val="000000" w:themeColor="text1"/>
                <w:spacing w:val="-10"/>
                <w:sz w:val="28"/>
                <w:szCs w:val="28"/>
              </w:rPr>
              <w:t>審查方式</w:t>
            </w:r>
          </w:p>
        </w:tc>
        <w:tc>
          <w:tcPr>
            <w:tcW w:w="2100" w:type="pct"/>
            <w:shd w:val="clear" w:color="auto" w:fill="auto"/>
          </w:tcPr>
          <w:p w:rsidR="003563BE" w:rsidRPr="00A5012A" w:rsidRDefault="003563BE" w:rsidP="003563BE">
            <w:pPr>
              <w:rPr>
                <w:rFonts w:ascii="Times New Roman"/>
                <w:color w:val="000000" w:themeColor="text1"/>
                <w:spacing w:val="-10"/>
                <w:sz w:val="28"/>
                <w:szCs w:val="28"/>
              </w:rPr>
            </w:pPr>
            <w:r w:rsidRPr="00A5012A">
              <w:rPr>
                <w:rFonts w:ascii="Times New Roman"/>
                <w:color w:val="000000" w:themeColor="text1"/>
                <w:spacing w:val="-10"/>
                <w:sz w:val="28"/>
                <w:szCs w:val="28"/>
              </w:rPr>
              <w:t>三個階段依序進行：</w:t>
            </w:r>
          </w:p>
          <w:p w:rsidR="003563BE" w:rsidRPr="00A5012A" w:rsidRDefault="003563BE" w:rsidP="009C3C87">
            <w:pPr>
              <w:numPr>
                <w:ilvl w:val="0"/>
                <w:numId w:val="40"/>
              </w:numPr>
              <w:rPr>
                <w:rFonts w:ascii="Times New Roman"/>
                <w:color w:val="000000" w:themeColor="text1"/>
                <w:spacing w:val="-10"/>
                <w:sz w:val="28"/>
                <w:szCs w:val="28"/>
              </w:rPr>
            </w:pPr>
            <w:r w:rsidRPr="00A5012A">
              <w:rPr>
                <w:rFonts w:ascii="Times New Roman"/>
                <w:color w:val="000000" w:themeColor="text1"/>
                <w:spacing w:val="-10"/>
                <w:sz w:val="28"/>
                <w:szCs w:val="28"/>
              </w:rPr>
              <w:lastRenderedPageBreak/>
              <w:t>形式預審，通過門檻始進入實質審查。</w:t>
            </w:r>
          </w:p>
          <w:p w:rsidR="003563BE" w:rsidRPr="00A5012A" w:rsidRDefault="003563BE" w:rsidP="009C3C87">
            <w:pPr>
              <w:numPr>
                <w:ilvl w:val="0"/>
                <w:numId w:val="40"/>
              </w:numPr>
              <w:rPr>
                <w:rFonts w:ascii="Times New Roman"/>
                <w:color w:val="000000" w:themeColor="text1"/>
                <w:spacing w:val="-10"/>
                <w:sz w:val="28"/>
                <w:szCs w:val="28"/>
              </w:rPr>
            </w:pPr>
            <w:r w:rsidRPr="00A5012A">
              <w:rPr>
                <w:rFonts w:ascii="Times New Roman"/>
                <w:color w:val="000000" w:themeColor="text1"/>
                <w:spacing w:val="-10"/>
                <w:sz w:val="28"/>
                <w:szCs w:val="28"/>
              </w:rPr>
              <w:t>學門專家審查。</w:t>
            </w:r>
          </w:p>
          <w:p w:rsidR="003563BE" w:rsidRPr="00A5012A" w:rsidRDefault="003563BE" w:rsidP="009C3C87">
            <w:pPr>
              <w:numPr>
                <w:ilvl w:val="0"/>
                <w:numId w:val="40"/>
              </w:numPr>
              <w:rPr>
                <w:rFonts w:ascii="Times New Roman"/>
                <w:color w:val="000000" w:themeColor="text1"/>
                <w:spacing w:val="-10"/>
                <w:sz w:val="28"/>
                <w:szCs w:val="28"/>
              </w:rPr>
            </w:pPr>
            <w:r w:rsidRPr="00A5012A">
              <w:rPr>
                <w:rFonts w:ascii="Times New Roman"/>
                <w:color w:val="000000" w:themeColor="text1"/>
                <w:spacing w:val="-10"/>
                <w:sz w:val="28"/>
                <w:szCs w:val="28"/>
              </w:rPr>
              <w:t>聯席會議議決名單。</w:t>
            </w:r>
          </w:p>
        </w:tc>
        <w:tc>
          <w:tcPr>
            <w:tcW w:w="2100" w:type="pct"/>
            <w:shd w:val="clear" w:color="auto" w:fill="auto"/>
          </w:tcPr>
          <w:p w:rsidR="003563BE" w:rsidRPr="00A5012A" w:rsidRDefault="003563BE" w:rsidP="003563BE">
            <w:pPr>
              <w:rPr>
                <w:rFonts w:ascii="Times New Roman"/>
                <w:color w:val="000000" w:themeColor="text1"/>
                <w:spacing w:val="-10"/>
                <w:sz w:val="28"/>
                <w:szCs w:val="28"/>
              </w:rPr>
            </w:pPr>
            <w:r w:rsidRPr="00A5012A">
              <w:rPr>
                <w:rFonts w:ascii="Times New Roman"/>
                <w:color w:val="000000" w:themeColor="text1"/>
                <w:spacing w:val="-10"/>
                <w:sz w:val="28"/>
                <w:szCs w:val="28"/>
              </w:rPr>
              <w:lastRenderedPageBreak/>
              <w:t>1.</w:t>
            </w:r>
            <w:r w:rsidRPr="00A5012A">
              <w:rPr>
                <w:rFonts w:ascii="Times New Roman"/>
                <w:color w:val="000000" w:themeColor="text1"/>
                <w:spacing w:val="-10"/>
                <w:sz w:val="28"/>
                <w:szCs w:val="28"/>
              </w:rPr>
              <w:t>審查共分</w:t>
            </w:r>
            <w:r w:rsidRPr="00A5012A">
              <w:rPr>
                <w:rFonts w:ascii="Times New Roman"/>
                <w:color w:val="000000" w:themeColor="text1"/>
                <w:spacing w:val="-10"/>
                <w:sz w:val="28"/>
                <w:szCs w:val="28"/>
              </w:rPr>
              <w:t>4</w:t>
            </w:r>
            <w:r w:rsidRPr="00A5012A">
              <w:rPr>
                <w:rFonts w:ascii="Times New Roman"/>
                <w:color w:val="000000" w:themeColor="text1"/>
                <w:spacing w:val="-10"/>
                <w:sz w:val="28"/>
                <w:szCs w:val="28"/>
              </w:rPr>
              <w:t>項評比指標：</w:t>
            </w:r>
          </w:p>
          <w:p w:rsidR="003563BE" w:rsidRPr="00A5012A" w:rsidRDefault="003563BE" w:rsidP="003563BE">
            <w:pPr>
              <w:rPr>
                <w:rFonts w:ascii="Times New Roman"/>
                <w:color w:val="000000" w:themeColor="text1"/>
                <w:spacing w:val="-10"/>
                <w:sz w:val="28"/>
                <w:szCs w:val="28"/>
              </w:rPr>
            </w:pPr>
            <w:r w:rsidRPr="00A5012A">
              <w:rPr>
                <w:rFonts w:ascii="Times New Roman"/>
                <w:color w:val="000000" w:themeColor="text1"/>
                <w:spacing w:val="-10"/>
                <w:sz w:val="28"/>
                <w:szCs w:val="28"/>
              </w:rPr>
              <w:lastRenderedPageBreak/>
              <w:t>(1)</w:t>
            </w:r>
            <w:r w:rsidRPr="00A5012A">
              <w:rPr>
                <w:rFonts w:ascii="Times New Roman"/>
                <w:color w:val="000000" w:themeColor="text1"/>
                <w:spacing w:val="-10"/>
                <w:sz w:val="28"/>
                <w:szCs w:val="28"/>
              </w:rPr>
              <w:t>形式指標</w:t>
            </w:r>
            <w:r w:rsidRPr="00A5012A">
              <w:rPr>
                <w:rFonts w:ascii="Times New Roman"/>
                <w:color w:val="000000" w:themeColor="text1"/>
                <w:spacing w:val="-10"/>
                <w:sz w:val="28"/>
                <w:szCs w:val="28"/>
              </w:rPr>
              <w:t>(5%)</w:t>
            </w:r>
            <w:r w:rsidRPr="00A5012A">
              <w:rPr>
                <w:rFonts w:ascii="Times New Roman"/>
                <w:color w:val="000000" w:themeColor="text1"/>
                <w:spacing w:val="-10"/>
                <w:sz w:val="28"/>
                <w:szCs w:val="28"/>
              </w:rPr>
              <w:t>。</w:t>
            </w:r>
          </w:p>
          <w:p w:rsidR="003563BE" w:rsidRPr="00A5012A" w:rsidRDefault="003563BE" w:rsidP="003563BE">
            <w:pPr>
              <w:rPr>
                <w:rFonts w:ascii="Times New Roman"/>
                <w:color w:val="000000" w:themeColor="text1"/>
                <w:spacing w:val="-10"/>
                <w:sz w:val="28"/>
                <w:szCs w:val="28"/>
              </w:rPr>
            </w:pPr>
            <w:r w:rsidRPr="00A5012A">
              <w:rPr>
                <w:rFonts w:ascii="Times New Roman"/>
                <w:color w:val="000000" w:themeColor="text1"/>
                <w:spacing w:val="-10"/>
                <w:sz w:val="28"/>
                <w:szCs w:val="28"/>
              </w:rPr>
              <w:t>(2)</w:t>
            </w:r>
            <w:r w:rsidRPr="00A5012A">
              <w:rPr>
                <w:rFonts w:ascii="Times New Roman"/>
                <w:color w:val="000000" w:themeColor="text1"/>
                <w:spacing w:val="-10"/>
                <w:sz w:val="28"/>
                <w:szCs w:val="28"/>
              </w:rPr>
              <w:t>引用指標</w:t>
            </w:r>
            <w:r w:rsidRPr="00A5012A">
              <w:rPr>
                <w:rFonts w:ascii="Times New Roman"/>
                <w:color w:val="000000" w:themeColor="text1"/>
                <w:spacing w:val="-10"/>
                <w:sz w:val="28"/>
                <w:szCs w:val="28"/>
              </w:rPr>
              <w:t>(15%)</w:t>
            </w:r>
            <w:r w:rsidRPr="00A5012A">
              <w:rPr>
                <w:rFonts w:ascii="Times New Roman"/>
                <w:color w:val="000000" w:themeColor="text1"/>
                <w:spacing w:val="-10"/>
                <w:sz w:val="28"/>
                <w:szCs w:val="28"/>
              </w:rPr>
              <w:t>。</w:t>
            </w:r>
          </w:p>
          <w:p w:rsidR="003563BE" w:rsidRPr="00A5012A" w:rsidRDefault="003563BE" w:rsidP="003563BE">
            <w:pPr>
              <w:rPr>
                <w:rFonts w:ascii="Times New Roman"/>
                <w:color w:val="000000" w:themeColor="text1"/>
                <w:spacing w:val="-10"/>
                <w:sz w:val="28"/>
                <w:szCs w:val="28"/>
              </w:rPr>
            </w:pPr>
            <w:r w:rsidRPr="00A5012A">
              <w:rPr>
                <w:rFonts w:ascii="Times New Roman"/>
                <w:color w:val="000000" w:themeColor="text1"/>
                <w:spacing w:val="-10"/>
                <w:sz w:val="28"/>
                <w:szCs w:val="28"/>
              </w:rPr>
              <w:t>(3)</w:t>
            </w:r>
            <w:r w:rsidRPr="00A5012A">
              <w:rPr>
                <w:rFonts w:ascii="Times New Roman"/>
                <w:color w:val="000000" w:themeColor="text1"/>
                <w:spacing w:val="-10"/>
                <w:sz w:val="28"/>
                <w:szCs w:val="28"/>
              </w:rPr>
              <w:t>問卷調查</w:t>
            </w:r>
            <w:r w:rsidRPr="00A5012A">
              <w:rPr>
                <w:rFonts w:ascii="Times New Roman"/>
                <w:color w:val="000000" w:themeColor="text1"/>
                <w:spacing w:val="-10"/>
                <w:sz w:val="28"/>
                <w:szCs w:val="28"/>
              </w:rPr>
              <w:t>(25%-35%)</w:t>
            </w:r>
            <w:r w:rsidRPr="00A5012A">
              <w:rPr>
                <w:rFonts w:ascii="Times New Roman"/>
                <w:color w:val="000000" w:themeColor="text1"/>
                <w:spacing w:val="-10"/>
                <w:sz w:val="28"/>
                <w:szCs w:val="28"/>
              </w:rPr>
              <w:t>。</w:t>
            </w:r>
          </w:p>
          <w:p w:rsidR="003563BE" w:rsidRPr="00A5012A" w:rsidRDefault="003563BE" w:rsidP="003563BE">
            <w:pPr>
              <w:rPr>
                <w:rFonts w:ascii="Times New Roman"/>
                <w:color w:val="000000" w:themeColor="text1"/>
                <w:spacing w:val="-10"/>
                <w:sz w:val="28"/>
                <w:szCs w:val="28"/>
              </w:rPr>
            </w:pPr>
            <w:r w:rsidRPr="00A5012A">
              <w:rPr>
                <w:rFonts w:ascii="Times New Roman"/>
                <w:color w:val="000000" w:themeColor="text1"/>
                <w:spacing w:val="-10"/>
                <w:sz w:val="28"/>
                <w:szCs w:val="28"/>
              </w:rPr>
              <w:t>(4)</w:t>
            </w:r>
            <w:r w:rsidRPr="00A5012A">
              <w:rPr>
                <w:rFonts w:ascii="Times New Roman"/>
                <w:color w:val="000000" w:themeColor="text1"/>
                <w:spacing w:val="-10"/>
                <w:sz w:val="28"/>
                <w:szCs w:val="28"/>
              </w:rPr>
              <w:t>學門專家審查</w:t>
            </w:r>
            <w:r w:rsidRPr="00A5012A">
              <w:rPr>
                <w:rFonts w:ascii="Times New Roman"/>
                <w:color w:val="000000" w:themeColor="text1"/>
                <w:spacing w:val="-10"/>
                <w:sz w:val="28"/>
                <w:szCs w:val="28"/>
              </w:rPr>
              <w:t>(45</w:t>
            </w:r>
            <w:r w:rsidR="00C35BFB" w:rsidRPr="00A5012A">
              <w:rPr>
                <w:rFonts w:ascii="Times New Roman"/>
                <w:color w:val="000000" w:themeColor="text1"/>
                <w:spacing w:val="-10"/>
                <w:sz w:val="28"/>
                <w:szCs w:val="28"/>
              </w:rPr>
              <w:t>%</w:t>
            </w:r>
            <w:r w:rsidRPr="00A5012A">
              <w:rPr>
                <w:rFonts w:ascii="Times New Roman"/>
                <w:color w:val="000000" w:themeColor="text1"/>
                <w:spacing w:val="-10"/>
                <w:sz w:val="28"/>
                <w:szCs w:val="28"/>
              </w:rPr>
              <w:t>-55%)</w:t>
            </w:r>
            <w:r w:rsidRPr="00A5012A">
              <w:rPr>
                <w:rFonts w:ascii="Times New Roman"/>
                <w:color w:val="000000" w:themeColor="text1"/>
                <w:spacing w:val="-10"/>
                <w:sz w:val="28"/>
                <w:szCs w:val="28"/>
              </w:rPr>
              <w:t>。</w:t>
            </w:r>
          </w:p>
          <w:p w:rsidR="003563BE" w:rsidRPr="00A5012A" w:rsidRDefault="003563BE" w:rsidP="003563BE">
            <w:pPr>
              <w:rPr>
                <w:rFonts w:ascii="Times New Roman"/>
                <w:color w:val="000000" w:themeColor="text1"/>
                <w:spacing w:val="-10"/>
                <w:sz w:val="28"/>
                <w:szCs w:val="28"/>
              </w:rPr>
            </w:pPr>
            <w:r w:rsidRPr="00A5012A">
              <w:rPr>
                <w:rFonts w:ascii="Times New Roman"/>
                <w:color w:val="000000" w:themeColor="text1"/>
                <w:spacing w:val="-10"/>
                <w:sz w:val="28"/>
                <w:szCs w:val="28"/>
              </w:rPr>
              <w:t>2.</w:t>
            </w:r>
            <w:r w:rsidRPr="00A5012A">
              <w:rPr>
                <w:rFonts w:ascii="Times New Roman"/>
                <w:color w:val="000000" w:themeColor="text1"/>
                <w:spacing w:val="-10"/>
                <w:sz w:val="28"/>
                <w:szCs w:val="28"/>
              </w:rPr>
              <w:t>聯席會議確認名單。</w:t>
            </w:r>
          </w:p>
        </w:tc>
      </w:tr>
      <w:tr w:rsidR="00A5012A" w:rsidRPr="00A5012A" w:rsidTr="001C1EEE">
        <w:tc>
          <w:tcPr>
            <w:tcW w:w="800" w:type="pct"/>
            <w:shd w:val="clear" w:color="auto" w:fill="auto"/>
            <w:vAlign w:val="center"/>
          </w:tcPr>
          <w:p w:rsidR="003563BE" w:rsidRPr="00A5012A" w:rsidRDefault="003563BE" w:rsidP="003563BE">
            <w:pPr>
              <w:rPr>
                <w:rFonts w:ascii="Times New Roman"/>
                <w:color w:val="000000" w:themeColor="text1"/>
                <w:spacing w:val="-10"/>
                <w:sz w:val="28"/>
                <w:szCs w:val="28"/>
              </w:rPr>
            </w:pPr>
            <w:r w:rsidRPr="00A5012A">
              <w:rPr>
                <w:rFonts w:ascii="Times New Roman"/>
                <w:color w:val="000000" w:themeColor="text1"/>
                <w:spacing w:val="-10"/>
                <w:sz w:val="28"/>
                <w:szCs w:val="28"/>
              </w:rPr>
              <w:lastRenderedPageBreak/>
              <w:t>審查結果</w:t>
            </w:r>
          </w:p>
        </w:tc>
        <w:tc>
          <w:tcPr>
            <w:tcW w:w="2100" w:type="pct"/>
            <w:shd w:val="clear" w:color="auto" w:fill="auto"/>
          </w:tcPr>
          <w:p w:rsidR="003563BE" w:rsidRPr="00A5012A" w:rsidRDefault="003563BE" w:rsidP="003563BE">
            <w:pPr>
              <w:numPr>
                <w:ilvl w:val="0"/>
                <w:numId w:val="33"/>
              </w:numPr>
              <w:rPr>
                <w:rFonts w:ascii="Times New Roman"/>
                <w:color w:val="000000" w:themeColor="text1"/>
                <w:spacing w:val="-10"/>
                <w:sz w:val="28"/>
                <w:szCs w:val="28"/>
              </w:rPr>
            </w:pPr>
            <w:r w:rsidRPr="00A5012A">
              <w:rPr>
                <w:rFonts w:ascii="Times New Roman"/>
                <w:color w:val="000000" w:themeColor="text1"/>
                <w:spacing w:val="-10"/>
                <w:sz w:val="28"/>
                <w:szCs w:val="28"/>
              </w:rPr>
              <w:t>分收錄、未收錄。</w:t>
            </w:r>
          </w:p>
          <w:p w:rsidR="003563BE" w:rsidRPr="00A5012A" w:rsidRDefault="003563BE" w:rsidP="003563BE">
            <w:pPr>
              <w:numPr>
                <w:ilvl w:val="0"/>
                <w:numId w:val="33"/>
              </w:numPr>
              <w:rPr>
                <w:rFonts w:ascii="Times New Roman"/>
                <w:color w:val="000000" w:themeColor="text1"/>
                <w:spacing w:val="-10"/>
                <w:sz w:val="28"/>
                <w:szCs w:val="28"/>
              </w:rPr>
            </w:pPr>
            <w:r w:rsidRPr="00A5012A">
              <w:rPr>
                <w:rFonts w:ascii="Times New Roman"/>
                <w:color w:val="000000" w:themeColor="text1"/>
                <w:spacing w:val="-10"/>
                <w:sz w:val="28"/>
                <w:szCs w:val="28"/>
              </w:rPr>
              <w:t>只公布收錄名單。</w:t>
            </w:r>
          </w:p>
        </w:tc>
        <w:tc>
          <w:tcPr>
            <w:tcW w:w="2100" w:type="pct"/>
            <w:shd w:val="clear" w:color="auto" w:fill="auto"/>
          </w:tcPr>
          <w:p w:rsidR="003563BE" w:rsidRPr="00A5012A" w:rsidRDefault="003563BE" w:rsidP="003563BE">
            <w:pPr>
              <w:numPr>
                <w:ilvl w:val="0"/>
                <w:numId w:val="34"/>
              </w:numPr>
              <w:rPr>
                <w:rFonts w:ascii="Times New Roman"/>
                <w:color w:val="000000" w:themeColor="text1"/>
                <w:spacing w:val="-10"/>
                <w:sz w:val="28"/>
                <w:szCs w:val="28"/>
              </w:rPr>
            </w:pPr>
            <w:r w:rsidRPr="00A5012A">
              <w:rPr>
                <w:rFonts w:ascii="Times New Roman"/>
                <w:color w:val="000000" w:themeColor="text1"/>
                <w:spacing w:val="-10"/>
                <w:sz w:val="28"/>
                <w:szCs w:val="28"/>
              </w:rPr>
              <w:t>分三級及未列入分級。</w:t>
            </w:r>
          </w:p>
          <w:p w:rsidR="003563BE" w:rsidRPr="00A5012A" w:rsidRDefault="003563BE" w:rsidP="003563BE">
            <w:pPr>
              <w:numPr>
                <w:ilvl w:val="0"/>
                <w:numId w:val="34"/>
              </w:numPr>
              <w:rPr>
                <w:rFonts w:ascii="Times New Roman"/>
                <w:color w:val="000000" w:themeColor="text1"/>
                <w:spacing w:val="-10"/>
                <w:sz w:val="28"/>
                <w:szCs w:val="28"/>
              </w:rPr>
            </w:pPr>
            <w:r w:rsidRPr="00A5012A">
              <w:rPr>
                <w:rFonts w:ascii="Times New Roman"/>
                <w:color w:val="000000" w:themeColor="text1"/>
                <w:spacing w:val="-10"/>
                <w:sz w:val="28"/>
                <w:szCs w:val="28"/>
              </w:rPr>
              <w:t>只公布一、二、三級名單。</w:t>
            </w:r>
          </w:p>
        </w:tc>
      </w:tr>
      <w:tr w:rsidR="00A5012A" w:rsidRPr="00A5012A" w:rsidTr="001C1EEE">
        <w:tc>
          <w:tcPr>
            <w:tcW w:w="800" w:type="pct"/>
            <w:shd w:val="clear" w:color="auto" w:fill="auto"/>
            <w:vAlign w:val="center"/>
          </w:tcPr>
          <w:p w:rsidR="003563BE" w:rsidRPr="00A5012A" w:rsidRDefault="003563BE" w:rsidP="003563BE">
            <w:pPr>
              <w:rPr>
                <w:rFonts w:ascii="Times New Roman"/>
                <w:color w:val="000000" w:themeColor="text1"/>
                <w:spacing w:val="-10"/>
                <w:sz w:val="28"/>
                <w:szCs w:val="28"/>
              </w:rPr>
            </w:pPr>
            <w:r w:rsidRPr="00A5012A">
              <w:rPr>
                <w:rFonts w:ascii="Times New Roman"/>
                <w:color w:val="000000" w:themeColor="text1"/>
                <w:spacing w:val="-10"/>
                <w:sz w:val="28"/>
                <w:szCs w:val="28"/>
              </w:rPr>
              <w:t>優劣分析</w:t>
            </w:r>
          </w:p>
        </w:tc>
        <w:tc>
          <w:tcPr>
            <w:tcW w:w="2100" w:type="pct"/>
            <w:shd w:val="clear" w:color="auto" w:fill="auto"/>
          </w:tcPr>
          <w:p w:rsidR="003563BE" w:rsidRPr="00A5012A" w:rsidRDefault="003563BE" w:rsidP="003563BE">
            <w:pPr>
              <w:rPr>
                <w:rFonts w:ascii="Times New Roman"/>
                <w:color w:val="000000" w:themeColor="text1"/>
                <w:spacing w:val="-10"/>
                <w:sz w:val="28"/>
                <w:szCs w:val="28"/>
              </w:rPr>
            </w:pPr>
            <w:r w:rsidRPr="00A5012A">
              <w:rPr>
                <w:rFonts w:ascii="Times New Roman"/>
                <w:color w:val="000000" w:themeColor="text1"/>
                <w:spacing w:val="-10"/>
                <w:sz w:val="28"/>
                <w:szCs w:val="28"/>
              </w:rPr>
              <w:t>優點：各學門名單每年公布，較能即時反映學術界現況。</w:t>
            </w:r>
          </w:p>
          <w:p w:rsidR="003563BE" w:rsidRPr="00A5012A" w:rsidRDefault="003563BE" w:rsidP="003563BE">
            <w:pPr>
              <w:rPr>
                <w:rFonts w:ascii="Times New Roman"/>
                <w:color w:val="000000" w:themeColor="text1"/>
                <w:spacing w:val="-10"/>
                <w:sz w:val="28"/>
                <w:szCs w:val="28"/>
              </w:rPr>
            </w:pPr>
            <w:r w:rsidRPr="00A5012A">
              <w:rPr>
                <w:rFonts w:ascii="Times New Roman"/>
                <w:color w:val="000000" w:themeColor="text1"/>
                <w:spacing w:val="-10"/>
                <w:sz w:val="28"/>
                <w:szCs w:val="28"/>
              </w:rPr>
              <w:t>缺點：</w:t>
            </w:r>
          </w:p>
          <w:p w:rsidR="003563BE" w:rsidRPr="00A5012A" w:rsidRDefault="003563BE" w:rsidP="003563BE">
            <w:pPr>
              <w:numPr>
                <w:ilvl w:val="0"/>
                <w:numId w:val="35"/>
              </w:numPr>
              <w:rPr>
                <w:rFonts w:ascii="Times New Roman"/>
                <w:color w:val="000000" w:themeColor="text1"/>
                <w:spacing w:val="-10"/>
                <w:sz w:val="28"/>
                <w:szCs w:val="28"/>
              </w:rPr>
            </w:pPr>
            <w:r w:rsidRPr="00A5012A">
              <w:rPr>
                <w:rFonts w:ascii="Times New Roman"/>
                <w:color w:val="000000" w:themeColor="text1"/>
                <w:spacing w:val="-10"/>
                <w:sz w:val="28"/>
                <w:szCs w:val="28"/>
              </w:rPr>
              <w:t>以專家審查意見為主，決定期刊是否推薦收錄，指標單一。</w:t>
            </w:r>
          </w:p>
          <w:p w:rsidR="003563BE" w:rsidRPr="00A5012A" w:rsidRDefault="003563BE" w:rsidP="003563BE">
            <w:pPr>
              <w:numPr>
                <w:ilvl w:val="0"/>
                <w:numId w:val="35"/>
              </w:numPr>
              <w:rPr>
                <w:rFonts w:ascii="Times New Roman"/>
                <w:color w:val="000000" w:themeColor="text1"/>
                <w:spacing w:val="-10"/>
                <w:sz w:val="28"/>
                <w:szCs w:val="28"/>
              </w:rPr>
            </w:pPr>
            <w:r w:rsidRPr="00A5012A">
              <w:rPr>
                <w:rFonts w:ascii="Times New Roman"/>
                <w:color w:val="000000" w:themeColor="text1"/>
                <w:spacing w:val="-10"/>
                <w:sz w:val="28"/>
                <w:szCs w:val="28"/>
              </w:rPr>
              <w:t>審查結果僅分收錄、不收錄，供學界參考較無法多元。</w:t>
            </w:r>
          </w:p>
        </w:tc>
        <w:tc>
          <w:tcPr>
            <w:tcW w:w="2100" w:type="pct"/>
            <w:shd w:val="clear" w:color="auto" w:fill="auto"/>
          </w:tcPr>
          <w:p w:rsidR="003563BE" w:rsidRPr="00A5012A" w:rsidRDefault="003563BE" w:rsidP="003563BE">
            <w:pPr>
              <w:rPr>
                <w:rFonts w:ascii="Times New Roman"/>
                <w:color w:val="000000" w:themeColor="text1"/>
                <w:spacing w:val="-10"/>
                <w:sz w:val="28"/>
                <w:szCs w:val="28"/>
              </w:rPr>
            </w:pPr>
            <w:r w:rsidRPr="00A5012A">
              <w:rPr>
                <w:rFonts w:ascii="Times New Roman"/>
                <w:color w:val="000000" w:themeColor="text1"/>
                <w:spacing w:val="-10"/>
                <w:sz w:val="28"/>
                <w:szCs w:val="28"/>
              </w:rPr>
              <w:t>優點：</w:t>
            </w:r>
          </w:p>
          <w:p w:rsidR="003563BE" w:rsidRPr="00A5012A" w:rsidRDefault="003563BE" w:rsidP="003563BE">
            <w:pPr>
              <w:numPr>
                <w:ilvl w:val="0"/>
                <w:numId w:val="36"/>
              </w:numPr>
              <w:rPr>
                <w:rFonts w:ascii="Times New Roman"/>
                <w:color w:val="000000" w:themeColor="text1"/>
                <w:spacing w:val="-10"/>
                <w:sz w:val="28"/>
                <w:szCs w:val="28"/>
              </w:rPr>
            </w:pPr>
            <w:r w:rsidRPr="00A5012A">
              <w:rPr>
                <w:rFonts w:ascii="Times New Roman"/>
                <w:color w:val="000000" w:themeColor="text1"/>
                <w:spacing w:val="-10"/>
                <w:sz w:val="28"/>
                <w:szCs w:val="28"/>
              </w:rPr>
              <w:t>評量指標多元，可全面了解評比期刊狀況。</w:t>
            </w:r>
          </w:p>
          <w:p w:rsidR="003563BE" w:rsidRPr="00A5012A" w:rsidRDefault="003563BE" w:rsidP="003563BE">
            <w:pPr>
              <w:numPr>
                <w:ilvl w:val="0"/>
                <w:numId w:val="36"/>
              </w:numPr>
              <w:rPr>
                <w:rFonts w:ascii="Times New Roman"/>
                <w:color w:val="000000" w:themeColor="text1"/>
                <w:spacing w:val="-10"/>
                <w:sz w:val="28"/>
                <w:szCs w:val="28"/>
              </w:rPr>
            </w:pPr>
            <w:r w:rsidRPr="00A5012A">
              <w:rPr>
                <w:rFonts w:ascii="Times New Roman"/>
                <w:color w:val="000000" w:themeColor="text1"/>
                <w:spacing w:val="-10"/>
                <w:sz w:val="28"/>
                <w:szCs w:val="28"/>
              </w:rPr>
              <w:t>在保有核心期刊的概念下進行期刊分級，學界可從多面向參考及運用評比分級的結果。</w:t>
            </w:r>
          </w:p>
          <w:p w:rsidR="003563BE" w:rsidRPr="00A5012A" w:rsidRDefault="003563BE" w:rsidP="003563BE">
            <w:pPr>
              <w:rPr>
                <w:rFonts w:ascii="Times New Roman"/>
                <w:color w:val="000000" w:themeColor="text1"/>
                <w:spacing w:val="-10"/>
                <w:sz w:val="28"/>
                <w:szCs w:val="28"/>
              </w:rPr>
            </w:pPr>
            <w:r w:rsidRPr="00A5012A">
              <w:rPr>
                <w:rFonts w:ascii="Times New Roman"/>
                <w:color w:val="000000" w:themeColor="text1"/>
                <w:spacing w:val="-10"/>
                <w:sz w:val="28"/>
                <w:szCs w:val="28"/>
              </w:rPr>
              <w:t>缺點：就國內現況。引用指標的分析結果，影響係數低為普遍情形，鑑別度較不高。</w:t>
            </w:r>
          </w:p>
        </w:tc>
      </w:tr>
    </w:tbl>
    <w:p w:rsidR="003563BE" w:rsidRPr="00A5012A" w:rsidRDefault="003563BE" w:rsidP="003563BE">
      <w:pPr>
        <w:spacing w:after="240"/>
        <w:rPr>
          <w:color w:val="000000" w:themeColor="text1"/>
          <w:sz w:val="24"/>
          <w:szCs w:val="24"/>
        </w:rPr>
      </w:pPr>
      <w:r w:rsidRPr="00A5012A">
        <w:rPr>
          <w:rFonts w:hint="eastAsia"/>
          <w:color w:val="000000" w:themeColor="text1"/>
          <w:sz w:val="24"/>
          <w:szCs w:val="24"/>
        </w:rPr>
        <w:t>資料來源：</w:t>
      </w:r>
      <w:r w:rsidR="00FB0B6A">
        <w:rPr>
          <w:rFonts w:hint="eastAsia"/>
          <w:color w:val="000000" w:themeColor="text1"/>
          <w:sz w:val="24"/>
          <w:szCs w:val="24"/>
        </w:rPr>
        <w:t>國科會</w:t>
      </w:r>
      <w:r w:rsidR="007B68A1" w:rsidRPr="00A5012A">
        <w:rPr>
          <w:rFonts w:ascii="Times New Roman" w:hint="eastAsia"/>
          <w:color w:val="000000" w:themeColor="text1"/>
          <w:sz w:val="24"/>
          <w:szCs w:val="24"/>
        </w:rPr>
        <w:t>於本院</w:t>
      </w:r>
      <w:r w:rsidR="007B68A1" w:rsidRPr="00A5012A">
        <w:rPr>
          <w:rFonts w:ascii="Times New Roman"/>
          <w:color w:val="000000" w:themeColor="text1"/>
          <w:sz w:val="24"/>
          <w:szCs w:val="24"/>
        </w:rPr>
        <w:t>詢</w:t>
      </w:r>
      <w:r w:rsidR="007B68A1" w:rsidRPr="00A5012A">
        <w:rPr>
          <w:rFonts w:ascii="Times New Roman" w:hint="eastAsia"/>
          <w:color w:val="000000" w:themeColor="text1"/>
          <w:sz w:val="24"/>
          <w:szCs w:val="24"/>
        </w:rPr>
        <w:t>問</w:t>
      </w:r>
      <w:r w:rsidR="007B68A1" w:rsidRPr="00A5012A">
        <w:rPr>
          <w:rFonts w:ascii="Times New Roman"/>
          <w:color w:val="000000" w:themeColor="text1"/>
          <w:sz w:val="24"/>
          <w:szCs w:val="24"/>
        </w:rPr>
        <w:t>後</w:t>
      </w:r>
      <w:r w:rsidRPr="00A5012A">
        <w:rPr>
          <w:rFonts w:hint="eastAsia"/>
          <w:color w:val="000000" w:themeColor="text1"/>
          <w:sz w:val="24"/>
          <w:szCs w:val="24"/>
        </w:rPr>
        <w:t>查復資料。</w:t>
      </w:r>
    </w:p>
    <w:p w:rsidR="003563BE" w:rsidRPr="00A5012A" w:rsidRDefault="003563BE" w:rsidP="003563BE">
      <w:pPr>
        <w:pStyle w:val="4"/>
        <w:rPr>
          <w:rFonts w:ascii="Times New Roman" w:hAnsi="Times New Roman"/>
          <w:color w:val="000000" w:themeColor="text1"/>
        </w:rPr>
      </w:pPr>
      <w:r w:rsidRPr="00A5012A">
        <w:rPr>
          <w:rFonts w:ascii="Times New Roman" w:hAnsi="Times New Roman"/>
          <w:color w:val="000000" w:themeColor="text1"/>
        </w:rPr>
        <w:t>目的：提升國內人文</w:t>
      </w:r>
      <w:r w:rsidR="003973E3">
        <w:rPr>
          <w:rFonts w:ascii="Times New Roman" w:hAnsi="Times New Roman" w:hint="eastAsia"/>
          <w:color w:val="000000" w:themeColor="text1"/>
        </w:rPr>
        <w:t>及</w:t>
      </w:r>
      <w:r w:rsidRPr="00A5012A">
        <w:rPr>
          <w:rFonts w:ascii="Times New Roman" w:hAnsi="Times New Roman"/>
          <w:color w:val="000000" w:themeColor="text1"/>
        </w:rPr>
        <w:t>社會科學期刊學術及出版的水準，</w:t>
      </w:r>
      <w:r w:rsidRPr="00A5012A">
        <w:rPr>
          <w:rFonts w:ascii="Times New Roman" w:hAnsi="Times New Roman" w:hint="eastAsia"/>
          <w:color w:val="000000" w:themeColor="text1"/>
        </w:rPr>
        <w:t>該實施</w:t>
      </w:r>
      <w:r w:rsidRPr="00A5012A">
        <w:rPr>
          <w:rFonts w:ascii="Times New Roman" w:hAnsi="Times New Roman"/>
          <w:color w:val="000000" w:themeColor="text1"/>
        </w:rPr>
        <w:t>方案已於國內實施多年，對於期刊編輯及學術水準的提升有所貢獻。</w:t>
      </w:r>
    </w:p>
    <w:p w:rsidR="003563BE" w:rsidRPr="00A5012A" w:rsidRDefault="003563BE" w:rsidP="003563BE">
      <w:pPr>
        <w:pStyle w:val="4"/>
        <w:rPr>
          <w:rFonts w:ascii="Times New Roman" w:hAnsi="Times New Roman"/>
          <w:color w:val="000000" w:themeColor="text1"/>
        </w:rPr>
      </w:pPr>
      <w:r w:rsidRPr="00A5012A">
        <w:rPr>
          <w:rFonts w:ascii="Times New Roman" w:hAnsi="Times New Roman"/>
          <w:color w:val="000000" w:themeColor="text1"/>
        </w:rPr>
        <w:t>該實施方案</w:t>
      </w:r>
      <w:r w:rsidRPr="00A5012A">
        <w:rPr>
          <w:rFonts w:ascii="Times New Roman" w:hAnsi="Times New Roman" w:hint="eastAsia"/>
          <w:color w:val="000000" w:themeColor="text1"/>
        </w:rPr>
        <w:t>自</w:t>
      </w:r>
      <w:r w:rsidRPr="00A5012A">
        <w:rPr>
          <w:rFonts w:ascii="Times New Roman" w:hAnsi="Times New Roman"/>
          <w:color w:val="000000" w:themeColor="text1"/>
        </w:rPr>
        <w:t>105</w:t>
      </w:r>
      <w:r w:rsidRPr="00A5012A">
        <w:rPr>
          <w:rFonts w:ascii="Times New Roman" w:hAnsi="Times New Roman"/>
          <w:color w:val="000000" w:themeColor="text1"/>
        </w:rPr>
        <w:t>年至</w:t>
      </w:r>
      <w:r w:rsidRPr="00A5012A">
        <w:rPr>
          <w:rFonts w:ascii="Times New Roman" w:hAnsi="Times New Roman"/>
          <w:color w:val="000000" w:themeColor="text1"/>
        </w:rPr>
        <w:t>110</w:t>
      </w:r>
      <w:r w:rsidRPr="00A5012A">
        <w:rPr>
          <w:rFonts w:ascii="Times New Roman" w:hAnsi="Times New Roman"/>
          <w:color w:val="000000" w:themeColor="text1"/>
        </w:rPr>
        <w:t>年</w:t>
      </w:r>
      <w:r w:rsidRPr="00A5012A">
        <w:rPr>
          <w:rFonts w:ascii="Times New Roman" w:hAnsi="Times New Roman" w:hint="eastAsia"/>
          <w:color w:val="000000" w:themeColor="text1"/>
        </w:rPr>
        <w:t>歷年</w:t>
      </w:r>
      <w:r w:rsidRPr="00A5012A">
        <w:rPr>
          <w:rFonts w:ascii="Times New Roman" w:hAnsi="Times New Roman"/>
          <w:color w:val="000000" w:themeColor="text1"/>
        </w:rPr>
        <w:t>平均執行經費為</w:t>
      </w:r>
      <w:r w:rsidRPr="00A5012A">
        <w:rPr>
          <w:rFonts w:ascii="Times New Roman" w:hAnsi="Times New Roman"/>
          <w:color w:val="000000" w:themeColor="text1"/>
        </w:rPr>
        <w:t>251</w:t>
      </w:r>
      <w:r w:rsidRPr="00A5012A">
        <w:rPr>
          <w:rFonts w:ascii="Times New Roman" w:hAnsi="Times New Roman"/>
          <w:color w:val="000000" w:themeColor="text1"/>
        </w:rPr>
        <w:t>萬</w:t>
      </w:r>
      <w:r w:rsidRPr="00A5012A">
        <w:rPr>
          <w:rFonts w:ascii="Times New Roman" w:hAnsi="Times New Roman"/>
          <w:color w:val="000000" w:themeColor="text1"/>
        </w:rPr>
        <w:t>2,454</w:t>
      </w:r>
      <w:r w:rsidRPr="00A5012A">
        <w:rPr>
          <w:rFonts w:ascii="Times New Roman" w:hAnsi="Times New Roman"/>
          <w:color w:val="000000" w:themeColor="text1"/>
        </w:rPr>
        <w:t>元，經費編列及執行情形如下表：</w:t>
      </w:r>
    </w:p>
    <w:p w:rsidR="003563BE" w:rsidRPr="00A5012A" w:rsidRDefault="003563BE" w:rsidP="003563BE">
      <w:pPr>
        <w:pStyle w:val="a4"/>
        <w:ind w:left="2552" w:hanging="839"/>
        <w:jc w:val="left"/>
        <w:rPr>
          <w:rFonts w:ascii="Times New Roman" w:hAnsi="Times New Roman"/>
          <w:color w:val="000000" w:themeColor="text1"/>
        </w:rPr>
      </w:pPr>
      <w:r w:rsidRPr="00A5012A">
        <w:rPr>
          <w:rFonts w:ascii="Times New Roman" w:hAnsi="Times New Roman"/>
          <w:color w:val="000000" w:themeColor="text1"/>
        </w:rPr>
        <w:t>臺灣人文及社會科學期刊評比暨核心期刊收錄實施方案</w:t>
      </w:r>
      <w:r w:rsidRPr="00A5012A">
        <w:rPr>
          <w:rFonts w:ascii="Times New Roman" w:hAnsi="Times New Roman"/>
          <w:color w:val="000000" w:themeColor="text1"/>
        </w:rPr>
        <w:t>105</w:t>
      </w:r>
      <w:r w:rsidRPr="00A5012A">
        <w:rPr>
          <w:rFonts w:ascii="Times New Roman" w:hAnsi="Times New Roman" w:hint="eastAsia"/>
          <w:color w:val="000000" w:themeColor="text1"/>
        </w:rPr>
        <w:t>年</w:t>
      </w:r>
      <w:r w:rsidRPr="00A5012A">
        <w:rPr>
          <w:rFonts w:ascii="Times New Roman" w:hAnsi="Times New Roman"/>
          <w:color w:val="000000" w:themeColor="text1"/>
        </w:rPr>
        <w:t>至</w:t>
      </w:r>
      <w:r w:rsidRPr="00A5012A">
        <w:rPr>
          <w:rFonts w:ascii="Times New Roman" w:hAnsi="Times New Roman"/>
          <w:color w:val="000000" w:themeColor="text1"/>
        </w:rPr>
        <w:t>110</w:t>
      </w:r>
      <w:r w:rsidRPr="00A5012A">
        <w:rPr>
          <w:rFonts w:ascii="Times New Roman" w:hAnsi="Times New Roman"/>
          <w:color w:val="000000" w:themeColor="text1"/>
        </w:rPr>
        <w:t>年經費編列及執行</w:t>
      </w:r>
      <w:r w:rsidRPr="00A5012A">
        <w:rPr>
          <w:rFonts w:ascii="Times New Roman" w:hAnsi="Times New Roman" w:hint="eastAsia"/>
          <w:color w:val="000000" w:themeColor="text1"/>
        </w:rPr>
        <w:t>情形</w:t>
      </w:r>
    </w:p>
    <w:p w:rsidR="003563BE" w:rsidRPr="00A5012A" w:rsidRDefault="003563BE" w:rsidP="003563BE">
      <w:pPr>
        <w:ind w:leftChars="1792" w:left="6096"/>
        <w:rPr>
          <w:color w:val="000000" w:themeColor="text1"/>
          <w:sz w:val="24"/>
          <w:szCs w:val="24"/>
        </w:rPr>
      </w:pPr>
      <w:r w:rsidRPr="00A5012A">
        <w:rPr>
          <w:rFonts w:hint="eastAsia"/>
          <w:color w:val="000000" w:themeColor="text1"/>
          <w:sz w:val="24"/>
          <w:szCs w:val="24"/>
        </w:rPr>
        <w:t>單位：新臺幣；百分比</w:t>
      </w:r>
    </w:p>
    <w:tbl>
      <w:tblPr>
        <w:tblW w:w="4040" w:type="pct"/>
        <w:tblInd w:w="16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84"/>
        <w:gridCol w:w="1784"/>
        <w:gridCol w:w="1785"/>
        <w:gridCol w:w="1785"/>
      </w:tblGrid>
      <w:tr w:rsidR="00A5012A" w:rsidRPr="00A5012A" w:rsidTr="001C1EEE">
        <w:trPr>
          <w:trHeight w:val="51"/>
          <w:tblHeader/>
        </w:trPr>
        <w:tc>
          <w:tcPr>
            <w:tcW w:w="1250" w:type="pct"/>
            <w:shd w:val="clear" w:color="auto" w:fill="FDE9D9" w:themeFill="accent6" w:themeFillTint="33"/>
          </w:tcPr>
          <w:p w:rsidR="003563BE" w:rsidRPr="00A5012A" w:rsidRDefault="003563BE" w:rsidP="003563BE">
            <w:pPr>
              <w:jc w:val="center"/>
              <w:rPr>
                <w:rFonts w:ascii="Times New Roman"/>
                <w:color w:val="000000" w:themeColor="text1"/>
                <w:sz w:val="28"/>
                <w:szCs w:val="28"/>
              </w:rPr>
            </w:pPr>
            <w:r w:rsidRPr="00A5012A">
              <w:rPr>
                <w:rFonts w:ascii="Times New Roman"/>
                <w:color w:val="000000" w:themeColor="text1"/>
                <w:sz w:val="28"/>
                <w:szCs w:val="28"/>
              </w:rPr>
              <w:t>年度</w:t>
            </w:r>
          </w:p>
        </w:tc>
        <w:tc>
          <w:tcPr>
            <w:tcW w:w="1250" w:type="pct"/>
            <w:shd w:val="clear" w:color="auto" w:fill="FDE9D9" w:themeFill="accent6" w:themeFillTint="33"/>
          </w:tcPr>
          <w:p w:rsidR="003563BE" w:rsidRPr="00A5012A" w:rsidRDefault="003563BE" w:rsidP="003563BE">
            <w:pPr>
              <w:jc w:val="center"/>
              <w:rPr>
                <w:rFonts w:ascii="Times New Roman"/>
                <w:color w:val="000000" w:themeColor="text1"/>
                <w:sz w:val="28"/>
                <w:szCs w:val="28"/>
              </w:rPr>
            </w:pPr>
            <w:r w:rsidRPr="00A5012A">
              <w:rPr>
                <w:rFonts w:ascii="Times New Roman"/>
                <w:color w:val="000000" w:themeColor="text1"/>
                <w:sz w:val="28"/>
                <w:szCs w:val="28"/>
              </w:rPr>
              <w:t>編列數</w:t>
            </w:r>
          </w:p>
        </w:tc>
        <w:tc>
          <w:tcPr>
            <w:tcW w:w="1250" w:type="pct"/>
            <w:shd w:val="clear" w:color="auto" w:fill="FDE9D9" w:themeFill="accent6" w:themeFillTint="33"/>
          </w:tcPr>
          <w:p w:rsidR="003563BE" w:rsidRPr="00A5012A" w:rsidRDefault="003563BE" w:rsidP="003563BE">
            <w:pPr>
              <w:jc w:val="center"/>
              <w:rPr>
                <w:rFonts w:ascii="Times New Roman"/>
                <w:color w:val="000000" w:themeColor="text1"/>
                <w:sz w:val="28"/>
                <w:szCs w:val="28"/>
              </w:rPr>
            </w:pPr>
            <w:r w:rsidRPr="00A5012A">
              <w:rPr>
                <w:rFonts w:ascii="Times New Roman"/>
                <w:color w:val="000000" w:themeColor="text1"/>
                <w:sz w:val="28"/>
                <w:szCs w:val="28"/>
              </w:rPr>
              <w:t>執行數</w:t>
            </w:r>
          </w:p>
        </w:tc>
        <w:tc>
          <w:tcPr>
            <w:tcW w:w="1250" w:type="pct"/>
            <w:shd w:val="clear" w:color="auto" w:fill="FDE9D9" w:themeFill="accent6" w:themeFillTint="33"/>
          </w:tcPr>
          <w:p w:rsidR="003563BE" w:rsidRPr="00A5012A" w:rsidRDefault="003563BE" w:rsidP="003563BE">
            <w:pPr>
              <w:jc w:val="center"/>
              <w:rPr>
                <w:rFonts w:ascii="Times New Roman"/>
                <w:color w:val="000000" w:themeColor="text1"/>
                <w:sz w:val="28"/>
                <w:szCs w:val="28"/>
              </w:rPr>
            </w:pPr>
            <w:r w:rsidRPr="00A5012A">
              <w:rPr>
                <w:rFonts w:ascii="Times New Roman"/>
                <w:color w:val="000000" w:themeColor="text1"/>
                <w:sz w:val="28"/>
                <w:szCs w:val="28"/>
              </w:rPr>
              <w:t>執行率</w:t>
            </w:r>
          </w:p>
        </w:tc>
      </w:tr>
      <w:tr w:rsidR="00A5012A" w:rsidRPr="00A5012A" w:rsidTr="001C1EEE">
        <w:tc>
          <w:tcPr>
            <w:tcW w:w="1250" w:type="pct"/>
          </w:tcPr>
          <w:p w:rsidR="003563BE" w:rsidRPr="00A5012A" w:rsidRDefault="003563BE" w:rsidP="003563BE">
            <w:pPr>
              <w:jc w:val="center"/>
              <w:rPr>
                <w:rFonts w:ascii="Times New Roman"/>
                <w:color w:val="000000" w:themeColor="text1"/>
                <w:sz w:val="28"/>
                <w:szCs w:val="28"/>
              </w:rPr>
            </w:pPr>
            <w:r w:rsidRPr="00A5012A">
              <w:rPr>
                <w:rFonts w:ascii="Times New Roman"/>
                <w:color w:val="000000" w:themeColor="text1"/>
                <w:sz w:val="28"/>
                <w:szCs w:val="28"/>
              </w:rPr>
              <w:t>105</w:t>
            </w:r>
          </w:p>
        </w:tc>
        <w:tc>
          <w:tcPr>
            <w:tcW w:w="1250" w:type="pct"/>
          </w:tcPr>
          <w:p w:rsidR="003563BE" w:rsidRPr="00A5012A" w:rsidRDefault="003563BE" w:rsidP="003563BE">
            <w:pPr>
              <w:jc w:val="right"/>
              <w:rPr>
                <w:rFonts w:ascii="Times New Roman"/>
                <w:color w:val="000000" w:themeColor="text1"/>
                <w:sz w:val="28"/>
                <w:szCs w:val="28"/>
              </w:rPr>
            </w:pPr>
            <w:r w:rsidRPr="00A5012A">
              <w:rPr>
                <w:rFonts w:ascii="Times New Roman"/>
                <w:color w:val="000000" w:themeColor="text1"/>
                <w:sz w:val="28"/>
                <w:szCs w:val="28"/>
              </w:rPr>
              <w:t>2,528,610</w:t>
            </w:r>
          </w:p>
        </w:tc>
        <w:tc>
          <w:tcPr>
            <w:tcW w:w="1250" w:type="pct"/>
          </w:tcPr>
          <w:p w:rsidR="003563BE" w:rsidRPr="00A5012A" w:rsidRDefault="003563BE" w:rsidP="003563BE">
            <w:pPr>
              <w:jc w:val="right"/>
              <w:rPr>
                <w:rFonts w:ascii="Times New Roman"/>
                <w:color w:val="000000" w:themeColor="text1"/>
                <w:sz w:val="28"/>
                <w:szCs w:val="28"/>
              </w:rPr>
            </w:pPr>
            <w:r w:rsidRPr="00A5012A">
              <w:rPr>
                <w:rFonts w:ascii="Times New Roman"/>
                <w:color w:val="000000" w:themeColor="text1"/>
                <w:sz w:val="28"/>
                <w:szCs w:val="28"/>
              </w:rPr>
              <w:t>2,032,586</w:t>
            </w:r>
          </w:p>
        </w:tc>
        <w:tc>
          <w:tcPr>
            <w:tcW w:w="1250" w:type="pct"/>
          </w:tcPr>
          <w:p w:rsidR="003563BE" w:rsidRPr="00A5012A" w:rsidRDefault="003563BE" w:rsidP="003563BE">
            <w:pPr>
              <w:jc w:val="right"/>
              <w:rPr>
                <w:rFonts w:ascii="Times New Roman"/>
                <w:color w:val="000000" w:themeColor="text1"/>
                <w:sz w:val="28"/>
                <w:szCs w:val="28"/>
              </w:rPr>
            </w:pPr>
            <w:r w:rsidRPr="00A5012A">
              <w:rPr>
                <w:rFonts w:ascii="Times New Roman"/>
                <w:color w:val="000000" w:themeColor="text1"/>
                <w:sz w:val="28"/>
                <w:szCs w:val="28"/>
              </w:rPr>
              <w:t>80.4%</w:t>
            </w:r>
          </w:p>
        </w:tc>
      </w:tr>
      <w:tr w:rsidR="00A5012A" w:rsidRPr="00A5012A" w:rsidTr="001C1EEE">
        <w:tc>
          <w:tcPr>
            <w:tcW w:w="1250" w:type="pct"/>
          </w:tcPr>
          <w:p w:rsidR="003563BE" w:rsidRPr="00A5012A" w:rsidRDefault="003563BE" w:rsidP="003563BE">
            <w:pPr>
              <w:jc w:val="center"/>
              <w:rPr>
                <w:rFonts w:ascii="Times New Roman"/>
                <w:color w:val="000000" w:themeColor="text1"/>
                <w:sz w:val="28"/>
                <w:szCs w:val="28"/>
              </w:rPr>
            </w:pPr>
            <w:r w:rsidRPr="00A5012A">
              <w:rPr>
                <w:rFonts w:ascii="Times New Roman"/>
                <w:color w:val="000000" w:themeColor="text1"/>
                <w:sz w:val="28"/>
                <w:szCs w:val="28"/>
              </w:rPr>
              <w:t>106</w:t>
            </w:r>
          </w:p>
        </w:tc>
        <w:tc>
          <w:tcPr>
            <w:tcW w:w="1250" w:type="pct"/>
          </w:tcPr>
          <w:p w:rsidR="003563BE" w:rsidRPr="00A5012A" w:rsidRDefault="003563BE" w:rsidP="003563BE">
            <w:pPr>
              <w:jc w:val="right"/>
              <w:rPr>
                <w:rFonts w:ascii="Times New Roman"/>
                <w:color w:val="000000" w:themeColor="text1"/>
                <w:sz w:val="28"/>
                <w:szCs w:val="28"/>
              </w:rPr>
            </w:pPr>
            <w:r w:rsidRPr="00A5012A">
              <w:rPr>
                <w:rFonts w:ascii="Times New Roman"/>
                <w:color w:val="000000" w:themeColor="text1"/>
                <w:sz w:val="28"/>
                <w:szCs w:val="28"/>
              </w:rPr>
              <w:t>2,248,995</w:t>
            </w:r>
          </w:p>
        </w:tc>
        <w:tc>
          <w:tcPr>
            <w:tcW w:w="1250" w:type="pct"/>
          </w:tcPr>
          <w:p w:rsidR="003563BE" w:rsidRPr="00A5012A" w:rsidRDefault="003563BE" w:rsidP="003563BE">
            <w:pPr>
              <w:jc w:val="right"/>
              <w:rPr>
                <w:rFonts w:ascii="Times New Roman"/>
                <w:color w:val="000000" w:themeColor="text1"/>
                <w:sz w:val="28"/>
                <w:szCs w:val="28"/>
              </w:rPr>
            </w:pPr>
            <w:r w:rsidRPr="00A5012A">
              <w:rPr>
                <w:rFonts w:ascii="Times New Roman"/>
                <w:color w:val="000000" w:themeColor="text1"/>
                <w:sz w:val="28"/>
                <w:szCs w:val="28"/>
              </w:rPr>
              <w:t>2,128,037</w:t>
            </w:r>
          </w:p>
        </w:tc>
        <w:tc>
          <w:tcPr>
            <w:tcW w:w="1250" w:type="pct"/>
          </w:tcPr>
          <w:p w:rsidR="003563BE" w:rsidRPr="00A5012A" w:rsidRDefault="003563BE" w:rsidP="003563BE">
            <w:pPr>
              <w:jc w:val="right"/>
              <w:rPr>
                <w:rFonts w:ascii="Times New Roman"/>
                <w:color w:val="000000" w:themeColor="text1"/>
                <w:sz w:val="28"/>
                <w:szCs w:val="28"/>
              </w:rPr>
            </w:pPr>
            <w:r w:rsidRPr="00A5012A">
              <w:rPr>
                <w:rFonts w:ascii="Times New Roman"/>
                <w:color w:val="000000" w:themeColor="text1"/>
                <w:sz w:val="28"/>
                <w:szCs w:val="28"/>
              </w:rPr>
              <w:t>94.6%</w:t>
            </w:r>
          </w:p>
        </w:tc>
      </w:tr>
      <w:tr w:rsidR="00A5012A" w:rsidRPr="00A5012A" w:rsidTr="001C1EEE">
        <w:tc>
          <w:tcPr>
            <w:tcW w:w="1250" w:type="pct"/>
          </w:tcPr>
          <w:p w:rsidR="003563BE" w:rsidRPr="00A5012A" w:rsidRDefault="003563BE" w:rsidP="003563BE">
            <w:pPr>
              <w:jc w:val="center"/>
              <w:rPr>
                <w:rFonts w:ascii="Times New Roman"/>
                <w:color w:val="000000" w:themeColor="text1"/>
                <w:sz w:val="28"/>
                <w:szCs w:val="28"/>
              </w:rPr>
            </w:pPr>
            <w:r w:rsidRPr="00A5012A">
              <w:rPr>
                <w:rFonts w:ascii="Times New Roman"/>
                <w:color w:val="000000" w:themeColor="text1"/>
                <w:sz w:val="28"/>
                <w:szCs w:val="28"/>
              </w:rPr>
              <w:t>107</w:t>
            </w:r>
          </w:p>
        </w:tc>
        <w:tc>
          <w:tcPr>
            <w:tcW w:w="1250" w:type="pct"/>
          </w:tcPr>
          <w:p w:rsidR="003563BE" w:rsidRPr="00A5012A" w:rsidRDefault="003563BE" w:rsidP="003563BE">
            <w:pPr>
              <w:jc w:val="right"/>
              <w:rPr>
                <w:rFonts w:ascii="Times New Roman"/>
                <w:color w:val="000000" w:themeColor="text1"/>
                <w:sz w:val="28"/>
                <w:szCs w:val="28"/>
              </w:rPr>
            </w:pPr>
            <w:r w:rsidRPr="00A5012A">
              <w:rPr>
                <w:rFonts w:ascii="Times New Roman"/>
                <w:color w:val="000000" w:themeColor="text1"/>
                <w:sz w:val="28"/>
                <w:szCs w:val="28"/>
              </w:rPr>
              <w:t>3,042,285</w:t>
            </w:r>
          </w:p>
        </w:tc>
        <w:tc>
          <w:tcPr>
            <w:tcW w:w="1250" w:type="pct"/>
          </w:tcPr>
          <w:p w:rsidR="003563BE" w:rsidRPr="00A5012A" w:rsidRDefault="003563BE" w:rsidP="003563BE">
            <w:pPr>
              <w:jc w:val="right"/>
              <w:rPr>
                <w:rFonts w:ascii="Times New Roman"/>
                <w:color w:val="000000" w:themeColor="text1"/>
                <w:sz w:val="28"/>
                <w:szCs w:val="28"/>
              </w:rPr>
            </w:pPr>
            <w:r w:rsidRPr="00A5012A">
              <w:rPr>
                <w:rFonts w:ascii="Times New Roman"/>
                <w:color w:val="000000" w:themeColor="text1"/>
                <w:sz w:val="28"/>
                <w:szCs w:val="28"/>
              </w:rPr>
              <w:t>3,019,232</w:t>
            </w:r>
          </w:p>
        </w:tc>
        <w:tc>
          <w:tcPr>
            <w:tcW w:w="1250" w:type="pct"/>
          </w:tcPr>
          <w:p w:rsidR="003563BE" w:rsidRPr="00A5012A" w:rsidRDefault="003563BE" w:rsidP="003563BE">
            <w:pPr>
              <w:jc w:val="right"/>
              <w:rPr>
                <w:rFonts w:ascii="Times New Roman"/>
                <w:color w:val="000000" w:themeColor="text1"/>
                <w:sz w:val="28"/>
                <w:szCs w:val="28"/>
              </w:rPr>
            </w:pPr>
            <w:r w:rsidRPr="00A5012A">
              <w:rPr>
                <w:rFonts w:ascii="Times New Roman"/>
                <w:color w:val="000000" w:themeColor="text1"/>
                <w:sz w:val="28"/>
                <w:szCs w:val="28"/>
              </w:rPr>
              <w:t>99.2%</w:t>
            </w:r>
          </w:p>
        </w:tc>
      </w:tr>
      <w:tr w:rsidR="00A5012A" w:rsidRPr="00A5012A" w:rsidTr="001C1EEE">
        <w:tc>
          <w:tcPr>
            <w:tcW w:w="1250" w:type="pct"/>
          </w:tcPr>
          <w:p w:rsidR="003563BE" w:rsidRPr="00A5012A" w:rsidRDefault="003563BE" w:rsidP="003563BE">
            <w:pPr>
              <w:jc w:val="center"/>
              <w:rPr>
                <w:rFonts w:ascii="Times New Roman"/>
                <w:color w:val="000000" w:themeColor="text1"/>
                <w:sz w:val="28"/>
                <w:szCs w:val="28"/>
              </w:rPr>
            </w:pPr>
            <w:r w:rsidRPr="00A5012A">
              <w:rPr>
                <w:rFonts w:ascii="Times New Roman"/>
                <w:color w:val="000000" w:themeColor="text1"/>
                <w:sz w:val="28"/>
                <w:szCs w:val="28"/>
              </w:rPr>
              <w:t>108</w:t>
            </w:r>
          </w:p>
        </w:tc>
        <w:tc>
          <w:tcPr>
            <w:tcW w:w="1250" w:type="pct"/>
          </w:tcPr>
          <w:p w:rsidR="003563BE" w:rsidRPr="00A5012A" w:rsidRDefault="003563BE" w:rsidP="003563BE">
            <w:pPr>
              <w:jc w:val="right"/>
              <w:rPr>
                <w:rFonts w:ascii="Times New Roman"/>
                <w:color w:val="000000" w:themeColor="text1"/>
                <w:sz w:val="28"/>
                <w:szCs w:val="28"/>
              </w:rPr>
            </w:pPr>
            <w:r w:rsidRPr="00A5012A">
              <w:rPr>
                <w:rFonts w:ascii="Times New Roman"/>
                <w:color w:val="000000" w:themeColor="text1"/>
                <w:sz w:val="28"/>
                <w:szCs w:val="28"/>
              </w:rPr>
              <w:t>3,387,714</w:t>
            </w:r>
          </w:p>
        </w:tc>
        <w:tc>
          <w:tcPr>
            <w:tcW w:w="1250" w:type="pct"/>
          </w:tcPr>
          <w:p w:rsidR="003563BE" w:rsidRPr="00A5012A" w:rsidRDefault="003563BE" w:rsidP="003563BE">
            <w:pPr>
              <w:jc w:val="right"/>
              <w:rPr>
                <w:rFonts w:ascii="Times New Roman"/>
                <w:color w:val="000000" w:themeColor="text1"/>
                <w:sz w:val="28"/>
                <w:szCs w:val="28"/>
              </w:rPr>
            </w:pPr>
            <w:r w:rsidRPr="00A5012A">
              <w:rPr>
                <w:rFonts w:ascii="Times New Roman"/>
                <w:color w:val="000000" w:themeColor="text1"/>
                <w:sz w:val="28"/>
                <w:szCs w:val="28"/>
              </w:rPr>
              <w:t>3,286,142</w:t>
            </w:r>
          </w:p>
        </w:tc>
        <w:tc>
          <w:tcPr>
            <w:tcW w:w="1250" w:type="pct"/>
          </w:tcPr>
          <w:p w:rsidR="003563BE" w:rsidRPr="00A5012A" w:rsidRDefault="003563BE" w:rsidP="003563BE">
            <w:pPr>
              <w:jc w:val="right"/>
              <w:rPr>
                <w:rFonts w:ascii="Times New Roman"/>
                <w:color w:val="000000" w:themeColor="text1"/>
                <w:sz w:val="28"/>
                <w:szCs w:val="28"/>
              </w:rPr>
            </w:pPr>
            <w:r w:rsidRPr="00A5012A">
              <w:rPr>
                <w:rFonts w:ascii="Times New Roman"/>
                <w:color w:val="000000" w:themeColor="text1"/>
                <w:sz w:val="28"/>
                <w:szCs w:val="28"/>
              </w:rPr>
              <w:t>97.0%</w:t>
            </w:r>
          </w:p>
        </w:tc>
      </w:tr>
      <w:tr w:rsidR="00A5012A" w:rsidRPr="00A5012A" w:rsidTr="001C1EEE">
        <w:tc>
          <w:tcPr>
            <w:tcW w:w="1250" w:type="pct"/>
          </w:tcPr>
          <w:p w:rsidR="003563BE" w:rsidRPr="00A5012A" w:rsidRDefault="003563BE" w:rsidP="003563BE">
            <w:pPr>
              <w:jc w:val="center"/>
              <w:rPr>
                <w:rFonts w:ascii="Times New Roman"/>
                <w:color w:val="000000" w:themeColor="text1"/>
                <w:sz w:val="28"/>
                <w:szCs w:val="28"/>
              </w:rPr>
            </w:pPr>
            <w:r w:rsidRPr="00A5012A">
              <w:rPr>
                <w:rFonts w:ascii="Times New Roman"/>
                <w:color w:val="000000" w:themeColor="text1"/>
                <w:sz w:val="28"/>
                <w:szCs w:val="28"/>
              </w:rPr>
              <w:t>109</w:t>
            </w:r>
          </w:p>
        </w:tc>
        <w:tc>
          <w:tcPr>
            <w:tcW w:w="1250" w:type="pct"/>
          </w:tcPr>
          <w:p w:rsidR="003563BE" w:rsidRPr="00A5012A" w:rsidRDefault="003563BE" w:rsidP="003563BE">
            <w:pPr>
              <w:jc w:val="right"/>
              <w:rPr>
                <w:rFonts w:ascii="Times New Roman"/>
                <w:color w:val="000000" w:themeColor="text1"/>
                <w:sz w:val="28"/>
                <w:szCs w:val="28"/>
              </w:rPr>
            </w:pPr>
            <w:r w:rsidRPr="00A5012A">
              <w:rPr>
                <w:rFonts w:ascii="Times New Roman"/>
                <w:color w:val="000000" w:themeColor="text1"/>
                <w:sz w:val="28"/>
                <w:szCs w:val="28"/>
              </w:rPr>
              <w:t>2,466,140</w:t>
            </w:r>
          </w:p>
        </w:tc>
        <w:tc>
          <w:tcPr>
            <w:tcW w:w="1250" w:type="pct"/>
          </w:tcPr>
          <w:p w:rsidR="003563BE" w:rsidRPr="00A5012A" w:rsidRDefault="003563BE" w:rsidP="003563BE">
            <w:pPr>
              <w:jc w:val="right"/>
              <w:rPr>
                <w:rFonts w:ascii="Times New Roman"/>
                <w:color w:val="000000" w:themeColor="text1"/>
                <w:sz w:val="28"/>
                <w:szCs w:val="28"/>
              </w:rPr>
            </w:pPr>
            <w:r w:rsidRPr="00A5012A">
              <w:rPr>
                <w:rFonts w:ascii="Times New Roman"/>
                <w:color w:val="000000" w:themeColor="text1"/>
                <w:sz w:val="28"/>
                <w:szCs w:val="28"/>
              </w:rPr>
              <w:t>2,362,984</w:t>
            </w:r>
          </w:p>
        </w:tc>
        <w:tc>
          <w:tcPr>
            <w:tcW w:w="1250" w:type="pct"/>
          </w:tcPr>
          <w:p w:rsidR="003563BE" w:rsidRPr="00A5012A" w:rsidRDefault="003563BE" w:rsidP="003563BE">
            <w:pPr>
              <w:jc w:val="right"/>
              <w:rPr>
                <w:rFonts w:ascii="Times New Roman"/>
                <w:color w:val="000000" w:themeColor="text1"/>
                <w:sz w:val="28"/>
                <w:szCs w:val="28"/>
              </w:rPr>
            </w:pPr>
            <w:r w:rsidRPr="00A5012A">
              <w:rPr>
                <w:rFonts w:ascii="Times New Roman"/>
                <w:color w:val="000000" w:themeColor="text1"/>
                <w:sz w:val="28"/>
                <w:szCs w:val="28"/>
              </w:rPr>
              <w:t>95.8%</w:t>
            </w:r>
          </w:p>
        </w:tc>
      </w:tr>
      <w:tr w:rsidR="00A5012A" w:rsidRPr="00A5012A" w:rsidTr="001C1EEE">
        <w:tc>
          <w:tcPr>
            <w:tcW w:w="1250" w:type="pct"/>
          </w:tcPr>
          <w:p w:rsidR="003563BE" w:rsidRPr="00A5012A" w:rsidRDefault="003563BE" w:rsidP="003563BE">
            <w:pPr>
              <w:jc w:val="center"/>
              <w:rPr>
                <w:rFonts w:ascii="Times New Roman"/>
                <w:color w:val="000000" w:themeColor="text1"/>
                <w:sz w:val="28"/>
                <w:szCs w:val="28"/>
              </w:rPr>
            </w:pPr>
            <w:r w:rsidRPr="00A5012A">
              <w:rPr>
                <w:rFonts w:ascii="Times New Roman"/>
                <w:color w:val="000000" w:themeColor="text1"/>
                <w:sz w:val="28"/>
                <w:szCs w:val="28"/>
              </w:rPr>
              <w:t>110</w:t>
            </w:r>
          </w:p>
        </w:tc>
        <w:tc>
          <w:tcPr>
            <w:tcW w:w="1250" w:type="pct"/>
          </w:tcPr>
          <w:p w:rsidR="003563BE" w:rsidRPr="00A5012A" w:rsidRDefault="003563BE" w:rsidP="003563BE">
            <w:pPr>
              <w:jc w:val="right"/>
              <w:rPr>
                <w:rFonts w:ascii="Times New Roman"/>
                <w:color w:val="000000" w:themeColor="text1"/>
                <w:sz w:val="28"/>
                <w:szCs w:val="28"/>
              </w:rPr>
            </w:pPr>
            <w:r w:rsidRPr="00A5012A">
              <w:rPr>
                <w:rFonts w:ascii="Times New Roman"/>
                <w:color w:val="000000" w:themeColor="text1"/>
                <w:sz w:val="28"/>
                <w:szCs w:val="28"/>
              </w:rPr>
              <w:t>2,341,050</w:t>
            </w:r>
          </w:p>
        </w:tc>
        <w:tc>
          <w:tcPr>
            <w:tcW w:w="1250" w:type="pct"/>
          </w:tcPr>
          <w:p w:rsidR="003563BE" w:rsidRPr="00A5012A" w:rsidRDefault="003563BE" w:rsidP="003563BE">
            <w:pPr>
              <w:jc w:val="right"/>
              <w:rPr>
                <w:rFonts w:ascii="Times New Roman"/>
                <w:color w:val="000000" w:themeColor="text1"/>
                <w:sz w:val="28"/>
                <w:szCs w:val="28"/>
              </w:rPr>
            </w:pPr>
            <w:r w:rsidRPr="00A5012A">
              <w:rPr>
                <w:rFonts w:ascii="Times New Roman"/>
                <w:color w:val="000000" w:themeColor="text1"/>
                <w:sz w:val="28"/>
                <w:szCs w:val="28"/>
              </w:rPr>
              <w:t>2,245,740</w:t>
            </w:r>
          </w:p>
        </w:tc>
        <w:tc>
          <w:tcPr>
            <w:tcW w:w="1250" w:type="pct"/>
          </w:tcPr>
          <w:p w:rsidR="003563BE" w:rsidRPr="00A5012A" w:rsidRDefault="003563BE" w:rsidP="003563BE">
            <w:pPr>
              <w:jc w:val="right"/>
              <w:rPr>
                <w:rFonts w:ascii="Times New Roman"/>
                <w:color w:val="000000" w:themeColor="text1"/>
                <w:sz w:val="28"/>
                <w:szCs w:val="28"/>
              </w:rPr>
            </w:pPr>
            <w:r w:rsidRPr="00A5012A">
              <w:rPr>
                <w:rFonts w:ascii="Times New Roman"/>
                <w:color w:val="000000" w:themeColor="text1"/>
                <w:sz w:val="28"/>
                <w:szCs w:val="28"/>
              </w:rPr>
              <w:t>95.9%</w:t>
            </w:r>
          </w:p>
        </w:tc>
      </w:tr>
    </w:tbl>
    <w:p w:rsidR="003563BE" w:rsidRPr="00A5012A" w:rsidRDefault="003563BE" w:rsidP="003563BE">
      <w:pPr>
        <w:spacing w:after="240"/>
        <w:ind w:leftChars="500" w:left="1701"/>
        <w:rPr>
          <w:rFonts w:ascii="Times New Roman"/>
          <w:color w:val="000000" w:themeColor="text1"/>
          <w:sz w:val="24"/>
          <w:szCs w:val="24"/>
        </w:rPr>
      </w:pPr>
      <w:r w:rsidRPr="00A5012A">
        <w:rPr>
          <w:rFonts w:ascii="Times New Roman"/>
          <w:color w:val="000000" w:themeColor="text1"/>
          <w:sz w:val="24"/>
          <w:szCs w:val="24"/>
        </w:rPr>
        <w:lastRenderedPageBreak/>
        <w:t>資料來源：</w:t>
      </w:r>
      <w:r w:rsidR="00FB0B6A">
        <w:rPr>
          <w:rFonts w:ascii="Times New Roman"/>
          <w:color w:val="000000" w:themeColor="text1"/>
          <w:sz w:val="24"/>
          <w:szCs w:val="24"/>
        </w:rPr>
        <w:t>國科會</w:t>
      </w:r>
      <w:r w:rsidRPr="00A5012A">
        <w:rPr>
          <w:rFonts w:ascii="Times New Roman"/>
          <w:color w:val="000000" w:themeColor="text1"/>
          <w:sz w:val="24"/>
          <w:szCs w:val="24"/>
        </w:rPr>
        <w:t>查復資料。</w:t>
      </w:r>
    </w:p>
    <w:p w:rsidR="003563BE" w:rsidRPr="00A5012A" w:rsidRDefault="003563BE" w:rsidP="003563BE">
      <w:pPr>
        <w:pStyle w:val="3"/>
        <w:rPr>
          <w:rFonts w:ascii="Times New Roman" w:hAnsi="Times New Roman"/>
          <w:color w:val="000000" w:themeColor="text1"/>
        </w:rPr>
      </w:pPr>
      <w:proofErr w:type="gramStart"/>
      <w:r w:rsidRPr="00A5012A">
        <w:rPr>
          <w:rFonts w:ascii="Times New Roman" w:hAnsi="Times New Roman" w:hint="eastAsia"/>
          <w:color w:val="000000" w:themeColor="text1"/>
        </w:rPr>
        <w:t>惟查</w:t>
      </w:r>
      <w:proofErr w:type="gramEnd"/>
      <w:r w:rsidRPr="00A5012A">
        <w:rPr>
          <w:rFonts w:ascii="Times New Roman" w:hAnsi="Times New Roman" w:hint="eastAsia"/>
          <w:color w:val="000000" w:themeColor="text1"/>
        </w:rPr>
        <w:t>，該實施方案係為</w:t>
      </w:r>
      <w:r w:rsidRPr="00A5012A">
        <w:rPr>
          <w:rFonts w:ascii="Times New Roman" w:hAnsi="Times New Roman"/>
          <w:color w:val="000000" w:themeColor="text1"/>
        </w:rPr>
        <w:t>提升國內人文</w:t>
      </w:r>
      <w:r w:rsidR="001265CE">
        <w:rPr>
          <w:rFonts w:ascii="Times New Roman" w:hAnsi="Times New Roman" w:hint="eastAsia"/>
          <w:color w:val="000000" w:themeColor="text1"/>
        </w:rPr>
        <w:t>及</w:t>
      </w:r>
      <w:r w:rsidRPr="00A5012A">
        <w:rPr>
          <w:rFonts w:ascii="Times New Roman" w:hAnsi="Times New Roman"/>
          <w:color w:val="000000" w:themeColor="text1"/>
        </w:rPr>
        <w:t>社會科學期刊學術及出版的水準</w:t>
      </w:r>
      <w:r w:rsidRPr="00A5012A">
        <w:rPr>
          <w:rFonts w:ascii="Times New Roman" w:hAnsi="Times New Roman" w:hint="eastAsia"/>
          <w:color w:val="000000" w:themeColor="text1"/>
        </w:rPr>
        <w:t>，允就國內所有</w:t>
      </w:r>
      <w:r w:rsidRPr="00A5012A">
        <w:rPr>
          <w:rFonts w:ascii="Times New Roman" w:hAnsi="Times New Roman"/>
          <w:color w:val="000000" w:themeColor="text1"/>
        </w:rPr>
        <w:t>人文</w:t>
      </w:r>
      <w:r w:rsidR="001265CE">
        <w:rPr>
          <w:rFonts w:ascii="Times New Roman" w:hAnsi="Times New Roman" w:hint="eastAsia"/>
          <w:color w:val="000000" w:themeColor="text1"/>
        </w:rPr>
        <w:t>及</w:t>
      </w:r>
      <w:r w:rsidRPr="00A5012A">
        <w:rPr>
          <w:rFonts w:ascii="Times New Roman" w:hAnsi="Times New Roman"/>
          <w:color w:val="000000" w:themeColor="text1"/>
        </w:rPr>
        <w:t>社會科學期刊</w:t>
      </w:r>
      <w:r w:rsidRPr="00A5012A">
        <w:rPr>
          <w:rFonts w:ascii="Times New Roman" w:hAnsi="Times New Roman" w:hint="eastAsia"/>
          <w:color w:val="000000" w:themeColor="text1"/>
        </w:rPr>
        <w:t>進行完整評估。然因該實施方案</w:t>
      </w:r>
      <w:proofErr w:type="gramStart"/>
      <w:r w:rsidRPr="00A5012A">
        <w:rPr>
          <w:rFonts w:ascii="Times New Roman" w:hAnsi="Times New Roman" w:hint="eastAsia"/>
          <w:color w:val="000000" w:themeColor="text1"/>
        </w:rPr>
        <w:t>採</w:t>
      </w:r>
      <w:proofErr w:type="gramEnd"/>
      <w:r w:rsidRPr="00A5012A">
        <w:rPr>
          <w:rFonts w:ascii="Times New Roman" w:hAnsi="Times New Roman" w:hint="eastAsia"/>
          <w:color w:val="000000" w:themeColor="text1"/>
        </w:rPr>
        <w:t>自由申請制，如以</w:t>
      </w:r>
      <w:r w:rsidRPr="00A5012A">
        <w:rPr>
          <w:rFonts w:ascii="Times New Roman" w:hAnsi="Times New Roman"/>
          <w:color w:val="000000" w:themeColor="text1"/>
        </w:rPr>
        <w:t>國家圖書館「臺灣人文及社會科學引文索引資料庫」</w:t>
      </w:r>
      <w:r w:rsidR="003973E3" w:rsidRPr="00A5012A">
        <w:rPr>
          <w:rFonts w:ascii="Times New Roman" w:hAnsi="Times New Roman"/>
          <w:color w:val="000000" w:themeColor="text1"/>
          <w:szCs w:val="32"/>
          <w:lang w:eastAsia="zh-HK"/>
        </w:rPr>
        <w:t>（</w:t>
      </w:r>
      <w:r w:rsidR="003973E3" w:rsidRPr="00A5012A">
        <w:rPr>
          <w:rFonts w:ascii="Times New Roman" w:hAnsi="Times New Roman" w:hint="eastAsia"/>
          <w:color w:val="000000" w:themeColor="text1"/>
        </w:rPr>
        <w:t>TCI-HSS</w:t>
      </w:r>
      <w:r w:rsidR="003973E3" w:rsidRPr="00A5012A">
        <w:rPr>
          <w:rFonts w:ascii="Times New Roman" w:hAnsi="Times New Roman"/>
          <w:color w:val="000000" w:themeColor="text1"/>
          <w:szCs w:val="32"/>
          <w:lang w:eastAsia="zh-HK"/>
        </w:rPr>
        <w:t>）</w:t>
      </w:r>
      <w:r w:rsidRPr="00A5012A">
        <w:rPr>
          <w:rFonts w:ascii="Times New Roman" w:hAnsi="Times New Roman" w:hint="eastAsia"/>
          <w:color w:val="000000" w:themeColor="text1"/>
        </w:rPr>
        <w:t>扣除停刊者，目前</w:t>
      </w:r>
      <w:r w:rsidRPr="00A5012A">
        <w:rPr>
          <w:rFonts w:ascii="Times New Roman" w:hAnsi="Times New Roman"/>
          <w:color w:val="000000" w:themeColor="text1"/>
        </w:rPr>
        <w:t>收錄</w:t>
      </w:r>
      <w:r w:rsidRPr="00A5012A">
        <w:rPr>
          <w:rFonts w:ascii="Times New Roman" w:hAnsi="Times New Roman"/>
          <w:color w:val="000000" w:themeColor="text1"/>
        </w:rPr>
        <w:t>885</w:t>
      </w:r>
      <w:r w:rsidRPr="00A5012A">
        <w:rPr>
          <w:rFonts w:ascii="Times New Roman" w:hAnsi="Times New Roman" w:hint="eastAsia"/>
          <w:color w:val="000000" w:themeColor="text1"/>
        </w:rPr>
        <w:t>種期刊而言</w:t>
      </w:r>
      <w:r w:rsidRPr="00A5012A">
        <w:rPr>
          <w:rFonts w:ascii="Times New Roman" w:hAnsi="Times New Roman"/>
          <w:color w:val="000000" w:themeColor="text1"/>
        </w:rPr>
        <w:t>，歷屆</w:t>
      </w:r>
      <w:r w:rsidR="00FB0B6A">
        <w:rPr>
          <w:rFonts w:ascii="Times New Roman" w:hAnsi="Times New Roman" w:hint="eastAsia"/>
          <w:color w:val="000000" w:themeColor="text1"/>
        </w:rPr>
        <w:t>國科會</w:t>
      </w:r>
      <w:r w:rsidRPr="00A5012A">
        <w:rPr>
          <w:rFonts w:ascii="Times New Roman" w:hAnsi="Times New Roman" w:hint="eastAsia"/>
          <w:color w:val="000000" w:themeColor="text1"/>
        </w:rPr>
        <w:t>實施方案之期刊</w:t>
      </w:r>
      <w:r w:rsidRPr="00A5012A">
        <w:rPr>
          <w:rFonts w:ascii="Times New Roman" w:hAnsi="Times New Roman"/>
          <w:color w:val="000000" w:themeColor="text1"/>
        </w:rPr>
        <w:t>申請數</w:t>
      </w:r>
      <w:r w:rsidRPr="00A5012A">
        <w:rPr>
          <w:rFonts w:ascii="Times New Roman" w:hAnsi="Times New Roman" w:hint="eastAsia"/>
          <w:color w:val="000000" w:themeColor="text1"/>
        </w:rPr>
        <w:t>為</w:t>
      </w:r>
      <w:r w:rsidRPr="00A5012A">
        <w:rPr>
          <w:rFonts w:ascii="Times New Roman" w:hAnsi="Times New Roman" w:hint="eastAsia"/>
          <w:color w:val="000000" w:themeColor="text1"/>
        </w:rPr>
        <w:t>200</w:t>
      </w:r>
      <w:r w:rsidRPr="00A5012A">
        <w:rPr>
          <w:rFonts w:ascii="Times New Roman" w:hAnsi="Times New Roman" w:hint="eastAsia"/>
          <w:color w:val="000000" w:themeColor="text1"/>
        </w:rPr>
        <w:t>至</w:t>
      </w:r>
      <w:r w:rsidRPr="00A5012A">
        <w:rPr>
          <w:rFonts w:ascii="Times New Roman" w:hAnsi="Times New Roman" w:hint="eastAsia"/>
          <w:color w:val="000000" w:themeColor="text1"/>
        </w:rPr>
        <w:t>300</w:t>
      </w:r>
      <w:r w:rsidRPr="00A5012A">
        <w:rPr>
          <w:rFonts w:ascii="Times New Roman" w:hAnsi="Times New Roman" w:hint="eastAsia"/>
          <w:color w:val="000000" w:themeColor="text1"/>
        </w:rPr>
        <w:t>件，僅占約</w:t>
      </w:r>
      <w:proofErr w:type="gramStart"/>
      <w:r w:rsidRPr="00A5012A">
        <w:rPr>
          <w:rFonts w:ascii="Times New Roman" w:hAnsi="Times New Roman"/>
          <w:color w:val="000000" w:themeColor="text1"/>
        </w:rPr>
        <w:t>3</w:t>
      </w:r>
      <w:r w:rsidRPr="00A5012A">
        <w:rPr>
          <w:rFonts w:ascii="Times New Roman" w:hAnsi="Times New Roman" w:hint="eastAsia"/>
          <w:color w:val="000000" w:themeColor="text1"/>
        </w:rPr>
        <w:t>成</w:t>
      </w:r>
      <w:proofErr w:type="gramEnd"/>
      <w:r w:rsidRPr="00A5012A">
        <w:rPr>
          <w:rFonts w:ascii="Times New Roman" w:hAnsi="Times New Roman"/>
          <w:color w:val="000000" w:themeColor="text1"/>
        </w:rPr>
        <w:t>左右，</w:t>
      </w:r>
      <w:r w:rsidRPr="00A5012A">
        <w:rPr>
          <w:rFonts w:ascii="Times New Roman" w:hAnsi="Times New Roman" w:hint="eastAsia"/>
          <w:color w:val="000000" w:themeColor="text1"/>
        </w:rPr>
        <w:t>恐難以全面性針對</w:t>
      </w:r>
      <w:r w:rsidRPr="00A5012A">
        <w:rPr>
          <w:rFonts w:ascii="Times New Roman" w:hAnsi="Times New Roman"/>
          <w:color w:val="000000" w:themeColor="text1"/>
        </w:rPr>
        <w:t>國內</w:t>
      </w:r>
      <w:r w:rsidR="001265CE" w:rsidRPr="00A5012A">
        <w:rPr>
          <w:rFonts w:ascii="Times New Roman" w:hAnsi="Times New Roman"/>
          <w:color w:val="000000" w:themeColor="text1"/>
        </w:rPr>
        <w:t>人文</w:t>
      </w:r>
      <w:r w:rsidR="001265CE">
        <w:rPr>
          <w:rFonts w:ascii="Times New Roman" w:hAnsi="Times New Roman" w:hint="eastAsia"/>
          <w:color w:val="000000" w:themeColor="text1"/>
        </w:rPr>
        <w:t>及</w:t>
      </w:r>
      <w:r w:rsidR="001265CE" w:rsidRPr="00A5012A">
        <w:rPr>
          <w:rFonts w:ascii="Times New Roman" w:hAnsi="Times New Roman"/>
          <w:color w:val="000000" w:themeColor="text1"/>
        </w:rPr>
        <w:t>社會科學</w:t>
      </w:r>
      <w:r w:rsidRPr="00A5012A">
        <w:rPr>
          <w:rFonts w:ascii="Times New Roman" w:hAnsi="Times New Roman"/>
          <w:color w:val="000000" w:themeColor="text1"/>
        </w:rPr>
        <w:t>期刊</w:t>
      </w:r>
      <w:r w:rsidRPr="00A5012A">
        <w:rPr>
          <w:rFonts w:ascii="Times New Roman" w:hAnsi="Times New Roman" w:hint="eastAsia"/>
          <w:color w:val="000000" w:themeColor="text1"/>
        </w:rPr>
        <w:t>進行評比，亦難完整呈現國內優秀期刊</w:t>
      </w:r>
      <w:r w:rsidRPr="00A5012A">
        <w:rPr>
          <w:rFonts w:ascii="Times New Roman" w:hAnsi="Times New Roman"/>
          <w:color w:val="000000" w:themeColor="text1"/>
        </w:rPr>
        <w:t>情形</w:t>
      </w:r>
      <w:r w:rsidRPr="00A5012A">
        <w:rPr>
          <w:rFonts w:ascii="Times New Roman" w:hAnsi="Times New Roman" w:hint="eastAsia"/>
          <w:color w:val="000000" w:themeColor="text1"/>
        </w:rPr>
        <w:t>：</w:t>
      </w:r>
    </w:p>
    <w:p w:rsidR="003563BE" w:rsidRPr="00A5012A" w:rsidRDefault="003563BE" w:rsidP="003563BE">
      <w:pPr>
        <w:pStyle w:val="4"/>
        <w:rPr>
          <w:rFonts w:ascii="Times New Roman" w:hAnsi="Times New Roman"/>
          <w:color w:val="000000" w:themeColor="text1"/>
        </w:rPr>
      </w:pPr>
      <w:r w:rsidRPr="00A5012A">
        <w:rPr>
          <w:rFonts w:ascii="Times New Roman" w:hAnsi="Times New Roman" w:hint="eastAsia"/>
          <w:color w:val="000000" w:themeColor="text1"/>
        </w:rPr>
        <w:t>期刊</w:t>
      </w:r>
      <w:r w:rsidRPr="00A5012A">
        <w:rPr>
          <w:rFonts w:ascii="Times New Roman" w:hAnsi="Times New Roman"/>
          <w:color w:val="000000" w:themeColor="text1"/>
        </w:rPr>
        <w:t>評選機制</w:t>
      </w:r>
      <w:r w:rsidRPr="00A5012A">
        <w:rPr>
          <w:rFonts w:ascii="Times New Roman" w:hAnsi="Times New Roman" w:hint="eastAsia"/>
          <w:color w:val="000000" w:themeColor="text1"/>
        </w:rPr>
        <w:t>說明如下</w:t>
      </w:r>
      <w:r w:rsidRPr="00A5012A">
        <w:rPr>
          <w:rFonts w:ascii="Times New Roman" w:hAnsi="Times New Roman"/>
          <w:color w:val="000000" w:themeColor="text1"/>
        </w:rPr>
        <w:t>：</w:t>
      </w:r>
    </w:p>
    <w:p w:rsidR="003563BE" w:rsidRPr="00A5012A" w:rsidRDefault="003563BE" w:rsidP="003563BE">
      <w:pPr>
        <w:pStyle w:val="5"/>
        <w:rPr>
          <w:rFonts w:ascii="Times New Roman" w:hAnsi="Times New Roman"/>
          <w:color w:val="000000" w:themeColor="text1"/>
        </w:rPr>
      </w:pPr>
      <w:r w:rsidRPr="00A5012A">
        <w:rPr>
          <w:rFonts w:ascii="Times New Roman" w:hAnsi="Times New Roman" w:hint="eastAsia"/>
          <w:color w:val="000000" w:themeColor="text1"/>
          <w:szCs w:val="32"/>
          <w:lang w:eastAsia="zh-HK"/>
        </w:rPr>
        <w:t>該實施方案</w:t>
      </w:r>
      <w:r w:rsidRPr="00A5012A">
        <w:rPr>
          <w:rFonts w:ascii="Times New Roman" w:hAnsi="Times New Roman"/>
          <w:color w:val="000000" w:themeColor="text1"/>
          <w:szCs w:val="32"/>
          <w:lang w:eastAsia="zh-HK"/>
        </w:rPr>
        <w:t>由人社中心規劃與執行（包含實施方案訂定與修</w:t>
      </w:r>
      <w:r w:rsidR="001265CE">
        <w:rPr>
          <w:rFonts w:ascii="Times New Roman" w:hAnsi="Times New Roman" w:hint="eastAsia"/>
          <w:color w:val="000000" w:themeColor="text1"/>
          <w:szCs w:val="32"/>
          <w:lang w:eastAsia="zh-HK"/>
        </w:rPr>
        <w:t>正</w:t>
      </w:r>
      <w:r w:rsidRPr="00A5012A">
        <w:rPr>
          <w:rFonts w:ascii="Times New Roman" w:hAnsi="Times New Roman"/>
          <w:color w:val="000000" w:themeColor="text1"/>
          <w:szCs w:val="32"/>
          <w:lang w:eastAsia="zh-HK"/>
        </w:rPr>
        <w:t>），除由人社中心執行委員會修訂實施方案外，並無另設置執行委員會，而係由各學門期刊評比召集人負責統籌邀集學者參與期刊評比審查相關作業；期刊評比收錄召集人之遴選依據，原則上</w:t>
      </w:r>
      <w:proofErr w:type="gramStart"/>
      <w:r w:rsidRPr="00A5012A">
        <w:rPr>
          <w:rFonts w:ascii="Times New Roman" w:hAnsi="Times New Roman"/>
          <w:color w:val="000000" w:themeColor="text1"/>
          <w:szCs w:val="32"/>
          <w:lang w:eastAsia="zh-HK"/>
        </w:rPr>
        <w:t>遴</w:t>
      </w:r>
      <w:proofErr w:type="gramEnd"/>
      <w:r w:rsidRPr="00A5012A">
        <w:rPr>
          <w:rFonts w:ascii="Times New Roman" w:hAnsi="Times New Roman"/>
          <w:color w:val="000000" w:themeColor="text1"/>
          <w:szCs w:val="32"/>
          <w:lang w:eastAsia="zh-HK"/>
        </w:rPr>
        <w:t>請</w:t>
      </w:r>
      <w:r w:rsidR="00FB0B6A">
        <w:rPr>
          <w:rFonts w:ascii="Times New Roman" w:hAnsi="Times New Roman"/>
          <w:color w:val="000000" w:themeColor="text1"/>
          <w:szCs w:val="32"/>
          <w:lang w:eastAsia="zh-HK"/>
        </w:rPr>
        <w:t>國科會</w:t>
      </w:r>
      <w:r w:rsidR="002C1D47" w:rsidRPr="00A5012A">
        <w:rPr>
          <w:rFonts w:ascii="Times New Roman"/>
          <w:color w:val="000000" w:themeColor="text1"/>
        </w:rPr>
        <w:t>人文及社會科學研究發展</w:t>
      </w:r>
      <w:r w:rsidR="002C1D47">
        <w:rPr>
          <w:rFonts w:ascii="Times New Roman" w:hint="eastAsia"/>
          <w:color w:val="000000" w:themeColor="text1"/>
        </w:rPr>
        <w:t>處</w:t>
      </w:r>
      <w:r w:rsidRPr="00A5012A">
        <w:rPr>
          <w:rFonts w:ascii="Times New Roman" w:hAnsi="Times New Roman"/>
          <w:color w:val="000000" w:themeColor="text1"/>
          <w:szCs w:val="32"/>
          <w:lang w:eastAsia="zh-HK"/>
        </w:rPr>
        <w:t>現任各學門召集人擔任，惟</w:t>
      </w:r>
      <w:proofErr w:type="gramStart"/>
      <w:r w:rsidRPr="00A5012A">
        <w:rPr>
          <w:rFonts w:ascii="Times New Roman" w:hAnsi="Times New Roman"/>
          <w:color w:val="000000" w:themeColor="text1"/>
          <w:szCs w:val="32"/>
          <w:lang w:eastAsia="zh-HK"/>
        </w:rPr>
        <w:t>若學</w:t>
      </w:r>
      <w:proofErr w:type="gramEnd"/>
      <w:r w:rsidRPr="00A5012A">
        <w:rPr>
          <w:rFonts w:ascii="Times New Roman" w:hAnsi="Times New Roman"/>
          <w:color w:val="000000" w:themeColor="text1"/>
          <w:szCs w:val="32"/>
          <w:lang w:eastAsia="zh-HK"/>
        </w:rPr>
        <w:t>門召集人為申請評比收錄之期刊近</w:t>
      </w:r>
      <w:r w:rsidRPr="00A5012A">
        <w:rPr>
          <w:rFonts w:ascii="Times New Roman" w:hAnsi="Times New Roman"/>
          <w:color w:val="000000" w:themeColor="text1"/>
          <w:szCs w:val="32"/>
          <w:lang w:eastAsia="zh-HK"/>
        </w:rPr>
        <w:t>3</w:t>
      </w:r>
      <w:r w:rsidRPr="00A5012A">
        <w:rPr>
          <w:rFonts w:ascii="Times New Roman" w:hAnsi="Times New Roman"/>
          <w:color w:val="000000" w:themeColor="text1"/>
          <w:szCs w:val="32"/>
          <w:lang w:eastAsia="zh-HK"/>
        </w:rPr>
        <w:t>年之主編與執行編輯則須進行迴避，由人社中心另聘適當學者擔任。</w:t>
      </w:r>
    </w:p>
    <w:p w:rsidR="003563BE" w:rsidRPr="00A5012A" w:rsidRDefault="003563BE" w:rsidP="003563BE">
      <w:pPr>
        <w:pStyle w:val="5"/>
        <w:rPr>
          <w:rFonts w:ascii="Times New Roman" w:hAnsi="Times New Roman"/>
          <w:color w:val="000000" w:themeColor="text1"/>
        </w:rPr>
      </w:pPr>
      <w:r w:rsidRPr="00A5012A">
        <w:rPr>
          <w:rFonts w:ascii="Times New Roman" w:hAnsi="Times New Roman" w:hint="eastAsia"/>
          <w:color w:val="000000" w:themeColor="text1"/>
          <w:szCs w:val="32"/>
        </w:rPr>
        <w:t>實施方案</w:t>
      </w:r>
      <w:proofErr w:type="gramStart"/>
      <w:r w:rsidRPr="00A5012A">
        <w:rPr>
          <w:rFonts w:ascii="Times New Roman" w:hAnsi="Times New Roman"/>
          <w:color w:val="000000" w:themeColor="text1"/>
          <w:szCs w:val="32"/>
        </w:rPr>
        <w:t>採</w:t>
      </w:r>
      <w:proofErr w:type="gramEnd"/>
      <w:r w:rsidRPr="00A5012A">
        <w:rPr>
          <w:rFonts w:ascii="Times New Roman" w:hAnsi="Times New Roman"/>
          <w:color w:val="000000" w:themeColor="text1"/>
          <w:szCs w:val="32"/>
        </w:rPr>
        <w:t>自由申請制，係尊重期刊方之意願，申請期刊僅須符合實施方案所列之申請資格，即可提出申請，未有其他限制。</w:t>
      </w:r>
    </w:p>
    <w:p w:rsidR="003563BE" w:rsidRPr="00A5012A" w:rsidRDefault="003563BE" w:rsidP="003563BE">
      <w:pPr>
        <w:pStyle w:val="4"/>
        <w:rPr>
          <w:color w:val="000000" w:themeColor="text1"/>
        </w:rPr>
      </w:pPr>
      <w:r w:rsidRPr="00A5012A">
        <w:rPr>
          <w:rFonts w:hint="eastAsia"/>
          <w:color w:val="000000" w:themeColor="text1"/>
        </w:rPr>
        <w:t>期刊分級制度</w:t>
      </w:r>
      <w:r w:rsidRPr="00A5012A">
        <w:rPr>
          <w:rFonts w:ascii="Times New Roman" w:hAnsi="Times New Roman" w:hint="eastAsia"/>
          <w:color w:val="000000" w:themeColor="text1"/>
        </w:rPr>
        <w:t>說明如下</w:t>
      </w:r>
      <w:r w:rsidRPr="00A5012A">
        <w:rPr>
          <w:rFonts w:hint="eastAsia"/>
          <w:color w:val="000000" w:themeColor="text1"/>
        </w:rPr>
        <w:t>：</w:t>
      </w:r>
    </w:p>
    <w:p w:rsidR="003563BE" w:rsidRPr="00A5012A" w:rsidRDefault="003563BE" w:rsidP="003563BE">
      <w:pPr>
        <w:pStyle w:val="5"/>
        <w:rPr>
          <w:rFonts w:ascii="Times New Roman" w:hAnsi="Times New Roman"/>
          <w:color w:val="000000" w:themeColor="text1"/>
        </w:rPr>
      </w:pPr>
      <w:r w:rsidRPr="00A5012A">
        <w:rPr>
          <w:rFonts w:ascii="Times New Roman" w:hAnsi="Times New Roman"/>
          <w:color w:val="000000" w:themeColor="text1"/>
        </w:rPr>
        <w:t>分級之期刊分為第一級、第二級與第三級。受評為第一級與第二級者，收錄為臺灣人文及社會科學核心期刊。其中歸屬人文學領域者，為人文學核心期刊（</w:t>
      </w:r>
      <w:r w:rsidRPr="00A5012A">
        <w:rPr>
          <w:rFonts w:ascii="Times New Roman" w:hAnsi="Times New Roman"/>
          <w:color w:val="000000" w:themeColor="text1"/>
        </w:rPr>
        <w:t>THCI</w:t>
      </w:r>
      <w:r w:rsidRPr="00A5012A">
        <w:rPr>
          <w:rFonts w:ascii="Times New Roman" w:hAnsi="Times New Roman"/>
          <w:color w:val="000000" w:themeColor="text1"/>
        </w:rPr>
        <w:t>）；歸屬社會科學領域</w:t>
      </w:r>
      <w:r w:rsidRPr="00A5012A">
        <w:rPr>
          <w:rFonts w:ascii="Times New Roman" w:hAnsi="Times New Roman"/>
          <w:color w:val="000000" w:themeColor="text1"/>
        </w:rPr>
        <w:lastRenderedPageBreak/>
        <w:t>者，為社會科學核心期刊（</w:t>
      </w:r>
      <w:r w:rsidRPr="00A5012A">
        <w:rPr>
          <w:rFonts w:ascii="Times New Roman" w:hAnsi="Times New Roman"/>
          <w:color w:val="000000" w:themeColor="text1"/>
        </w:rPr>
        <w:t>TSSCI</w:t>
      </w:r>
      <w:r w:rsidRPr="00A5012A">
        <w:rPr>
          <w:rFonts w:ascii="Times New Roman" w:hAnsi="Times New Roman"/>
          <w:color w:val="000000" w:themeColor="text1"/>
        </w:rPr>
        <w:t>）。未達各學門之標準者，不列入分級。</w:t>
      </w:r>
    </w:p>
    <w:p w:rsidR="003563BE" w:rsidRPr="00A5012A" w:rsidRDefault="003563BE" w:rsidP="003563BE">
      <w:pPr>
        <w:pStyle w:val="5"/>
        <w:rPr>
          <w:rFonts w:ascii="Times New Roman" w:hAnsi="Times New Roman"/>
          <w:color w:val="000000" w:themeColor="text1"/>
        </w:rPr>
      </w:pPr>
      <w:r w:rsidRPr="00A5012A">
        <w:rPr>
          <w:rFonts w:ascii="Times New Roman" w:hAnsi="Times New Roman"/>
          <w:color w:val="000000" w:themeColor="text1"/>
        </w:rPr>
        <w:t>各級期刊係依相對比較，第一級期刊整體表現優於第二級，</w:t>
      </w:r>
      <w:proofErr w:type="gramStart"/>
      <w:r w:rsidRPr="00A5012A">
        <w:rPr>
          <w:rFonts w:ascii="Times New Roman" w:hAnsi="Times New Roman"/>
          <w:color w:val="000000" w:themeColor="text1"/>
        </w:rPr>
        <w:t>第二級亦優於</w:t>
      </w:r>
      <w:proofErr w:type="gramEnd"/>
      <w:r w:rsidRPr="00A5012A">
        <w:rPr>
          <w:rFonts w:ascii="Times New Roman" w:hAnsi="Times New Roman"/>
          <w:color w:val="000000" w:themeColor="text1"/>
        </w:rPr>
        <w:t>第三級；</w:t>
      </w:r>
      <w:proofErr w:type="gramStart"/>
      <w:r w:rsidRPr="00A5012A">
        <w:rPr>
          <w:rFonts w:ascii="Times New Roman" w:hAnsi="Times New Roman"/>
          <w:color w:val="000000" w:themeColor="text1"/>
        </w:rPr>
        <w:t>惟</w:t>
      </w:r>
      <w:proofErr w:type="gramEnd"/>
      <w:r w:rsidRPr="00A5012A">
        <w:rPr>
          <w:rFonts w:ascii="Times New Roman" w:hAnsi="Times New Roman"/>
          <w:color w:val="000000" w:themeColor="text1"/>
        </w:rPr>
        <w:t>第一級期刊限制至多為申請期刊總數之前</w:t>
      </w:r>
      <w:r w:rsidRPr="00A5012A">
        <w:rPr>
          <w:rFonts w:ascii="Times New Roman" w:hAnsi="Times New Roman"/>
          <w:color w:val="000000" w:themeColor="text1"/>
        </w:rPr>
        <w:t>40%</w:t>
      </w:r>
      <w:r w:rsidRPr="00A5012A">
        <w:rPr>
          <w:rFonts w:ascii="Times New Roman" w:hAnsi="Times New Roman"/>
          <w:color w:val="000000" w:themeColor="text1"/>
        </w:rPr>
        <w:t>為限。</w:t>
      </w:r>
      <w:proofErr w:type="gramStart"/>
      <w:r w:rsidRPr="00A5012A">
        <w:rPr>
          <w:rFonts w:ascii="Times New Roman" w:hAnsi="Times New Roman"/>
          <w:color w:val="000000" w:themeColor="text1"/>
        </w:rPr>
        <w:t>除衡酌</w:t>
      </w:r>
      <w:proofErr w:type="gramEnd"/>
      <w:r w:rsidRPr="00A5012A">
        <w:rPr>
          <w:rFonts w:ascii="Times New Roman" w:hAnsi="Times New Roman"/>
          <w:color w:val="000000" w:themeColor="text1"/>
        </w:rPr>
        <w:t>期刊之總分，學門分級會議亦多方評估期刊之學術發展與其在學門領域之代表性，篩選出可列入核心期刊第一級與第二級範圍；而期刊之總分明顯落後且與第一、二級有顯著差異者，係代表各項指標皆有待改善空間，則列於第三級期刊，非屬核心期刊。</w:t>
      </w:r>
    </w:p>
    <w:p w:rsidR="003563BE" w:rsidRPr="00A5012A" w:rsidRDefault="003563BE" w:rsidP="003563BE">
      <w:pPr>
        <w:pStyle w:val="5"/>
        <w:rPr>
          <w:rFonts w:ascii="Times New Roman" w:hAnsi="Times New Roman"/>
          <w:color w:val="000000" w:themeColor="text1"/>
        </w:rPr>
      </w:pPr>
      <w:r w:rsidRPr="00A5012A">
        <w:rPr>
          <w:rFonts w:ascii="Times New Roman" w:hAnsi="Times New Roman"/>
          <w:color w:val="000000" w:themeColor="text1"/>
        </w:rPr>
        <w:t>至於經學門評估該期刊有甚多學術疑慮者，則不予分級，惟不列入分級者並未予以公開。例如：曾有某期刊資料呈現零退稿率，且整體品質尚有諸多疑慮，故不予列入分級。</w:t>
      </w:r>
    </w:p>
    <w:p w:rsidR="003563BE" w:rsidRPr="00A5012A" w:rsidRDefault="003563BE" w:rsidP="003563BE">
      <w:pPr>
        <w:pStyle w:val="5"/>
        <w:rPr>
          <w:rFonts w:ascii="Times New Roman" w:hAnsi="Times New Roman"/>
          <w:color w:val="000000" w:themeColor="text1"/>
        </w:rPr>
      </w:pPr>
      <w:r w:rsidRPr="00A5012A">
        <w:rPr>
          <w:rFonts w:ascii="Times New Roman" w:hAnsi="Times New Roman"/>
          <w:color w:val="000000" w:themeColor="text1"/>
        </w:rPr>
        <w:tab/>
      </w:r>
      <w:r w:rsidRPr="00A5012A">
        <w:rPr>
          <w:rFonts w:ascii="Times New Roman" w:hAnsi="Times New Roman" w:hint="eastAsia"/>
          <w:color w:val="000000" w:themeColor="text1"/>
        </w:rPr>
        <w:t>實施方案</w:t>
      </w:r>
      <w:r w:rsidRPr="00A5012A">
        <w:rPr>
          <w:rFonts w:ascii="Times New Roman" w:hAnsi="Times New Roman"/>
          <w:color w:val="000000" w:themeColor="text1"/>
        </w:rPr>
        <w:t>自</w:t>
      </w:r>
      <w:r w:rsidRPr="00A5012A">
        <w:rPr>
          <w:rFonts w:ascii="Times New Roman" w:hAnsi="Times New Roman"/>
          <w:color w:val="000000" w:themeColor="text1"/>
        </w:rPr>
        <w:t>105</w:t>
      </w:r>
      <w:r w:rsidRPr="00A5012A">
        <w:rPr>
          <w:rFonts w:ascii="Times New Roman" w:hAnsi="Times New Roman"/>
          <w:color w:val="000000" w:themeColor="text1"/>
        </w:rPr>
        <w:t>年執行至今已第</w:t>
      </w:r>
      <w:r w:rsidRPr="00A5012A">
        <w:rPr>
          <w:rFonts w:ascii="Times New Roman" w:hAnsi="Times New Roman"/>
          <w:color w:val="000000" w:themeColor="text1"/>
        </w:rPr>
        <w:t>3</w:t>
      </w:r>
      <w:r w:rsidRPr="00A5012A">
        <w:rPr>
          <w:rFonts w:ascii="Times New Roman" w:hAnsi="Times New Roman"/>
          <w:color w:val="000000" w:themeColor="text1"/>
        </w:rPr>
        <w:t>輪，由於各學門並非每年評比，不同年度開放不同學門評比，因此以下申請數、收錄數、各級期刊數皆以</w:t>
      </w:r>
      <w:r w:rsidRPr="00A5012A">
        <w:rPr>
          <w:rFonts w:ascii="Times New Roman" w:hAnsi="Times New Roman"/>
          <w:color w:val="000000" w:themeColor="text1"/>
        </w:rPr>
        <w:t>1</w:t>
      </w:r>
      <w:r w:rsidRPr="00A5012A">
        <w:rPr>
          <w:rFonts w:ascii="Times New Roman" w:hAnsi="Times New Roman"/>
          <w:color w:val="000000" w:themeColor="text1"/>
        </w:rPr>
        <w:t>輪作為統計：</w:t>
      </w:r>
    </w:p>
    <w:p w:rsidR="003563BE" w:rsidRPr="00A5012A" w:rsidRDefault="003563BE" w:rsidP="003563BE">
      <w:pPr>
        <w:pStyle w:val="a4"/>
        <w:rPr>
          <w:rFonts w:ascii="Times New Roman" w:hAnsi="Times New Roman"/>
          <w:color w:val="000000" w:themeColor="text1"/>
        </w:rPr>
      </w:pPr>
      <w:r w:rsidRPr="00A5012A">
        <w:rPr>
          <w:rFonts w:ascii="Times New Roman" w:hAnsi="Times New Roman"/>
          <w:color w:val="000000" w:themeColor="text1"/>
        </w:rPr>
        <w:t>歷次</w:t>
      </w:r>
      <w:r w:rsidRPr="00A5012A">
        <w:rPr>
          <w:rFonts w:ascii="Times New Roman" w:hAnsi="Times New Roman" w:hint="eastAsia"/>
          <w:color w:val="000000" w:themeColor="text1"/>
        </w:rPr>
        <w:t>核心期刊評比收錄制</w:t>
      </w:r>
      <w:r w:rsidRPr="00A5012A">
        <w:rPr>
          <w:rFonts w:ascii="Times New Roman" w:hAnsi="Times New Roman"/>
          <w:color w:val="000000" w:themeColor="text1"/>
        </w:rPr>
        <w:t>申請及收錄情形</w:t>
      </w:r>
    </w:p>
    <w:tbl>
      <w:tblPr>
        <w:tblW w:w="513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7"/>
        <w:gridCol w:w="1268"/>
        <w:gridCol w:w="1304"/>
        <w:gridCol w:w="1133"/>
        <w:gridCol w:w="1181"/>
        <w:gridCol w:w="1072"/>
        <w:gridCol w:w="1072"/>
        <w:gridCol w:w="1070"/>
      </w:tblGrid>
      <w:tr w:rsidR="00A5012A" w:rsidRPr="00A5012A" w:rsidTr="001C1EEE">
        <w:trPr>
          <w:trHeight w:val="60"/>
          <w:tblHeader/>
        </w:trPr>
        <w:tc>
          <w:tcPr>
            <w:tcW w:w="533" w:type="pct"/>
            <w:shd w:val="clear" w:color="auto" w:fill="FDE9D9" w:themeFill="accent6" w:themeFillTint="33"/>
          </w:tcPr>
          <w:p w:rsidR="003563BE" w:rsidRPr="00A5012A" w:rsidRDefault="003563BE" w:rsidP="003563BE">
            <w:pPr>
              <w:jc w:val="center"/>
              <w:rPr>
                <w:rFonts w:ascii="Times New Roman"/>
                <w:color w:val="000000" w:themeColor="text1"/>
                <w:spacing w:val="-20"/>
                <w:sz w:val="28"/>
                <w:szCs w:val="28"/>
              </w:rPr>
            </w:pPr>
            <w:proofErr w:type="gramStart"/>
            <w:r w:rsidRPr="00A5012A">
              <w:rPr>
                <w:rFonts w:ascii="Times New Roman"/>
                <w:color w:val="000000" w:themeColor="text1"/>
                <w:spacing w:val="-20"/>
                <w:sz w:val="28"/>
                <w:szCs w:val="28"/>
              </w:rPr>
              <w:t>輪次</w:t>
            </w:r>
            <w:proofErr w:type="gramEnd"/>
          </w:p>
        </w:tc>
        <w:tc>
          <w:tcPr>
            <w:tcW w:w="699" w:type="pct"/>
            <w:shd w:val="clear" w:color="auto" w:fill="FDE9D9" w:themeFill="accent6" w:themeFillTint="33"/>
          </w:tcPr>
          <w:p w:rsidR="003563BE" w:rsidRPr="00A5012A" w:rsidRDefault="003563BE" w:rsidP="003563BE">
            <w:pPr>
              <w:jc w:val="center"/>
              <w:rPr>
                <w:rFonts w:ascii="Times New Roman"/>
                <w:color w:val="000000" w:themeColor="text1"/>
                <w:spacing w:val="-20"/>
                <w:sz w:val="28"/>
                <w:szCs w:val="28"/>
              </w:rPr>
            </w:pPr>
            <w:r w:rsidRPr="00A5012A">
              <w:rPr>
                <w:rFonts w:ascii="Times New Roman"/>
                <w:color w:val="000000" w:themeColor="text1"/>
                <w:spacing w:val="-20"/>
                <w:sz w:val="28"/>
                <w:szCs w:val="28"/>
              </w:rPr>
              <w:t>申請數</w:t>
            </w:r>
          </w:p>
        </w:tc>
        <w:tc>
          <w:tcPr>
            <w:tcW w:w="719" w:type="pct"/>
            <w:shd w:val="clear" w:color="auto" w:fill="FDE9D9" w:themeFill="accent6" w:themeFillTint="33"/>
          </w:tcPr>
          <w:p w:rsidR="003563BE" w:rsidRPr="00A5012A" w:rsidRDefault="003563BE" w:rsidP="003563BE">
            <w:pPr>
              <w:jc w:val="center"/>
              <w:rPr>
                <w:rFonts w:ascii="Times New Roman"/>
                <w:color w:val="000000" w:themeColor="text1"/>
                <w:spacing w:val="-20"/>
                <w:sz w:val="28"/>
                <w:szCs w:val="28"/>
              </w:rPr>
            </w:pPr>
            <w:r w:rsidRPr="00A5012A">
              <w:rPr>
                <w:rFonts w:ascii="Times New Roman"/>
                <w:color w:val="000000" w:themeColor="text1"/>
                <w:spacing w:val="-20"/>
                <w:sz w:val="28"/>
                <w:szCs w:val="28"/>
              </w:rPr>
              <w:t>收錄數</w:t>
            </w:r>
          </w:p>
        </w:tc>
        <w:tc>
          <w:tcPr>
            <w:tcW w:w="625" w:type="pct"/>
            <w:shd w:val="clear" w:color="auto" w:fill="FDE9D9" w:themeFill="accent6" w:themeFillTint="33"/>
          </w:tcPr>
          <w:p w:rsidR="003563BE" w:rsidRPr="00A5012A" w:rsidRDefault="003563BE" w:rsidP="003563BE">
            <w:pPr>
              <w:jc w:val="center"/>
              <w:rPr>
                <w:rFonts w:ascii="Times New Roman"/>
                <w:color w:val="000000" w:themeColor="text1"/>
                <w:spacing w:val="-20"/>
                <w:sz w:val="28"/>
                <w:szCs w:val="28"/>
              </w:rPr>
            </w:pPr>
            <w:r w:rsidRPr="00A5012A">
              <w:rPr>
                <w:rFonts w:ascii="Times New Roman"/>
                <w:color w:val="000000" w:themeColor="text1"/>
                <w:spacing w:val="-20"/>
                <w:sz w:val="28"/>
                <w:szCs w:val="28"/>
              </w:rPr>
              <w:t>收錄率</w:t>
            </w:r>
          </w:p>
        </w:tc>
        <w:tc>
          <w:tcPr>
            <w:tcW w:w="651" w:type="pct"/>
            <w:shd w:val="clear" w:color="auto" w:fill="FDE9D9" w:themeFill="accent6" w:themeFillTint="33"/>
          </w:tcPr>
          <w:p w:rsidR="003563BE" w:rsidRPr="00A5012A" w:rsidRDefault="003563BE" w:rsidP="003563BE">
            <w:pPr>
              <w:jc w:val="center"/>
              <w:rPr>
                <w:rFonts w:ascii="Times New Roman"/>
                <w:color w:val="000000" w:themeColor="text1"/>
                <w:spacing w:val="-20"/>
                <w:sz w:val="28"/>
                <w:szCs w:val="28"/>
              </w:rPr>
            </w:pPr>
            <w:r w:rsidRPr="00A5012A">
              <w:rPr>
                <w:rFonts w:ascii="Times New Roman"/>
                <w:color w:val="000000" w:themeColor="text1"/>
                <w:spacing w:val="-20"/>
                <w:sz w:val="28"/>
                <w:szCs w:val="28"/>
              </w:rPr>
              <w:t>第一級</w:t>
            </w:r>
          </w:p>
        </w:tc>
        <w:tc>
          <w:tcPr>
            <w:tcW w:w="591" w:type="pct"/>
            <w:shd w:val="clear" w:color="auto" w:fill="FDE9D9" w:themeFill="accent6" w:themeFillTint="33"/>
          </w:tcPr>
          <w:p w:rsidR="003563BE" w:rsidRPr="00A5012A" w:rsidRDefault="003563BE" w:rsidP="003563BE">
            <w:pPr>
              <w:jc w:val="center"/>
              <w:rPr>
                <w:rFonts w:ascii="Times New Roman"/>
                <w:color w:val="000000" w:themeColor="text1"/>
                <w:spacing w:val="-20"/>
                <w:sz w:val="28"/>
                <w:szCs w:val="28"/>
              </w:rPr>
            </w:pPr>
            <w:r w:rsidRPr="00A5012A">
              <w:rPr>
                <w:rFonts w:ascii="Times New Roman"/>
                <w:color w:val="000000" w:themeColor="text1"/>
                <w:spacing w:val="-20"/>
                <w:sz w:val="28"/>
                <w:szCs w:val="28"/>
              </w:rPr>
              <w:t>第二級</w:t>
            </w:r>
          </w:p>
        </w:tc>
        <w:tc>
          <w:tcPr>
            <w:tcW w:w="591" w:type="pct"/>
            <w:shd w:val="clear" w:color="auto" w:fill="FDE9D9" w:themeFill="accent6" w:themeFillTint="33"/>
          </w:tcPr>
          <w:p w:rsidR="003563BE" w:rsidRPr="00A5012A" w:rsidRDefault="003563BE" w:rsidP="003563BE">
            <w:pPr>
              <w:jc w:val="center"/>
              <w:rPr>
                <w:rFonts w:ascii="Times New Roman"/>
                <w:color w:val="000000" w:themeColor="text1"/>
                <w:spacing w:val="-20"/>
                <w:sz w:val="28"/>
                <w:szCs w:val="28"/>
              </w:rPr>
            </w:pPr>
            <w:r w:rsidRPr="00A5012A">
              <w:rPr>
                <w:rFonts w:ascii="Times New Roman"/>
                <w:color w:val="000000" w:themeColor="text1"/>
                <w:spacing w:val="-20"/>
                <w:sz w:val="28"/>
                <w:szCs w:val="28"/>
              </w:rPr>
              <w:t>第三級</w:t>
            </w:r>
          </w:p>
        </w:tc>
        <w:tc>
          <w:tcPr>
            <w:tcW w:w="590" w:type="pct"/>
            <w:shd w:val="clear" w:color="auto" w:fill="FDE9D9" w:themeFill="accent6" w:themeFillTint="33"/>
          </w:tcPr>
          <w:p w:rsidR="003563BE" w:rsidRPr="00A5012A" w:rsidRDefault="003563BE" w:rsidP="003563BE">
            <w:pPr>
              <w:jc w:val="center"/>
              <w:rPr>
                <w:rFonts w:ascii="Times New Roman"/>
                <w:color w:val="000000" w:themeColor="text1"/>
                <w:spacing w:val="-20"/>
                <w:sz w:val="28"/>
                <w:szCs w:val="28"/>
              </w:rPr>
            </w:pPr>
            <w:proofErr w:type="gramStart"/>
            <w:r w:rsidRPr="00A5012A">
              <w:rPr>
                <w:rFonts w:ascii="Times New Roman"/>
                <w:color w:val="000000" w:themeColor="text1"/>
                <w:spacing w:val="-20"/>
                <w:sz w:val="28"/>
                <w:szCs w:val="28"/>
              </w:rPr>
              <w:t>不</w:t>
            </w:r>
            <w:proofErr w:type="gramEnd"/>
            <w:r w:rsidRPr="00A5012A">
              <w:rPr>
                <w:rFonts w:ascii="Times New Roman"/>
                <w:color w:val="000000" w:themeColor="text1"/>
                <w:spacing w:val="-20"/>
                <w:sz w:val="28"/>
                <w:szCs w:val="28"/>
              </w:rPr>
              <w:t>分級</w:t>
            </w:r>
          </w:p>
        </w:tc>
      </w:tr>
      <w:tr w:rsidR="00A5012A" w:rsidRPr="00A5012A" w:rsidTr="001C1EEE">
        <w:trPr>
          <w:trHeight w:val="60"/>
        </w:trPr>
        <w:tc>
          <w:tcPr>
            <w:tcW w:w="533" w:type="pct"/>
          </w:tcPr>
          <w:p w:rsidR="003563BE" w:rsidRPr="00A5012A" w:rsidRDefault="003563BE" w:rsidP="003563BE">
            <w:pPr>
              <w:rPr>
                <w:rFonts w:ascii="Times New Roman"/>
                <w:color w:val="000000" w:themeColor="text1"/>
                <w:sz w:val="28"/>
                <w:szCs w:val="28"/>
              </w:rPr>
            </w:pPr>
            <w:r w:rsidRPr="00A5012A">
              <w:rPr>
                <w:rFonts w:ascii="Times New Roman"/>
                <w:color w:val="000000" w:themeColor="text1"/>
                <w:sz w:val="28"/>
                <w:szCs w:val="28"/>
              </w:rPr>
              <w:t>第</w:t>
            </w:r>
            <w:r w:rsidRPr="00A5012A">
              <w:rPr>
                <w:rFonts w:ascii="Times New Roman"/>
                <w:color w:val="000000" w:themeColor="text1"/>
                <w:sz w:val="28"/>
                <w:szCs w:val="28"/>
              </w:rPr>
              <w:t>1</w:t>
            </w:r>
            <w:r w:rsidRPr="00A5012A">
              <w:rPr>
                <w:rFonts w:ascii="Times New Roman"/>
                <w:color w:val="000000" w:themeColor="text1"/>
                <w:sz w:val="28"/>
                <w:szCs w:val="28"/>
              </w:rPr>
              <w:t>輪</w:t>
            </w:r>
          </w:p>
        </w:tc>
        <w:tc>
          <w:tcPr>
            <w:tcW w:w="699" w:type="pct"/>
          </w:tcPr>
          <w:p w:rsidR="003563BE" w:rsidRPr="00A5012A" w:rsidRDefault="003563BE" w:rsidP="003563BE">
            <w:pPr>
              <w:jc w:val="right"/>
              <w:rPr>
                <w:rFonts w:ascii="Times New Roman"/>
                <w:color w:val="000000" w:themeColor="text1"/>
                <w:sz w:val="28"/>
                <w:szCs w:val="28"/>
              </w:rPr>
            </w:pPr>
            <w:r w:rsidRPr="00A5012A">
              <w:rPr>
                <w:rFonts w:ascii="Times New Roman"/>
                <w:color w:val="000000" w:themeColor="text1"/>
                <w:sz w:val="28"/>
                <w:szCs w:val="28"/>
              </w:rPr>
              <w:t>297</w:t>
            </w:r>
          </w:p>
        </w:tc>
        <w:tc>
          <w:tcPr>
            <w:tcW w:w="719" w:type="pct"/>
          </w:tcPr>
          <w:p w:rsidR="003563BE" w:rsidRPr="00A5012A" w:rsidRDefault="003563BE" w:rsidP="003563BE">
            <w:pPr>
              <w:jc w:val="right"/>
              <w:rPr>
                <w:rFonts w:ascii="Times New Roman"/>
                <w:color w:val="000000" w:themeColor="text1"/>
                <w:sz w:val="28"/>
                <w:szCs w:val="28"/>
              </w:rPr>
            </w:pPr>
            <w:r w:rsidRPr="00A5012A">
              <w:rPr>
                <w:rFonts w:ascii="Times New Roman"/>
                <w:color w:val="000000" w:themeColor="text1"/>
                <w:sz w:val="28"/>
                <w:szCs w:val="28"/>
              </w:rPr>
              <w:t>174</w:t>
            </w:r>
          </w:p>
        </w:tc>
        <w:tc>
          <w:tcPr>
            <w:tcW w:w="625" w:type="pct"/>
          </w:tcPr>
          <w:p w:rsidR="003563BE" w:rsidRPr="00A5012A" w:rsidRDefault="003563BE" w:rsidP="003563BE">
            <w:pPr>
              <w:jc w:val="right"/>
              <w:rPr>
                <w:rFonts w:ascii="Times New Roman"/>
                <w:color w:val="000000" w:themeColor="text1"/>
                <w:sz w:val="28"/>
                <w:szCs w:val="28"/>
              </w:rPr>
            </w:pPr>
            <w:r w:rsidRPr="00A5012A">
              <w:rPr>
                <w:rFonts w:ascii="Times New Roman"/>
                <w:color w:val="000000" w:themeColor="text1"/>
                <w:sz w:val="28"/>
                <w:szCs w:val="28"/>
              </w:rPr>
              <w:t>58.6%</w:t>
            </w:r>
          </w:p>
        </w:tc>
        <w:tc>
          <w:tcPr>
            <w:tcW w:w="651" w:type="pct"/>
          </w:tcPr>
          <w:p w:rsidR="003563BE" w:rsidRPr="00A5012A" w:rsidRDefault="003563BE" w:rsidP="003563BE">
            <w:pPr>
              <w:jc w:val="right"/>
              <w:rPr>
                <w:rFonts w:ascii="Times New Roman"/>
                <w:color w:val="000000" w:themeColor="text1"/>
                <w:sz w:val="28"/>
                <w:szCs w:val="28"/>
              </w:rPr>
            </w:pPr>
            <w:r w:rsidRPr="00A5012A">
              <w:rPr>
                <w:rFonts w:ascii="Times New Roman"/>
                <w:color w:val="000000" w:themeColor="text1"/>
                <w:sz w:val="28"/>
                <w:szCs w:val="28"/>
              </w:rPr>
              <w:t>87</w:t>
            </w:r>
          </w:p>
        </w:tc>
        <w:tc>
          <w:tcPr>
            <w:tcW w:w="591" w:type="pct"/>
          </w:tcPr>
          <w:p w:rsidR="003563BE" w:rsidRPr="00A5012A" w:rsidRDefault="003563BE" w:rsidP="003563BE">
            <w:pPr>
              <w:jc w:val="right"/>
              <w:rPr>
                <w:rFonts w:ascii="Times New Roman"/>
                <w:color w:val="000000" w:themeColor="text1"/>
                <w:sz w:val="28"/>
                <w:szCs w:val="28"/>
              </w:rPr>
            </w:pPr>
            <w:r w:rsidRPr="00A5012A">
              <w:rPr>
                <w:rFonts w:ascii="Times New Roman"/>
                <w:color w:val="000000" w:themeColor="text1"/>
                <w:sz w:val="28"/>
                <w:szCs w:val="28"/>
              </w:rPr>
              <w:t>87</w:t>
            </w:r>
          </w:p>
        </w:tc>
        <w:tc>
          <w:tcPr>
            <w:tcW w:w="591" w:type="pct"/>
          </w:tcPr>
          <w:p w:rsidR="003563BE" w:rsidRPr="00A5012A" w:rsidRDefault="003563BE" w:rsidP="003563BE">
            <w:pPr>
              <w:jc w:val="right"/>
              <w:rPr>
                <w:rFonts w:ascii="Times New Roman"/>
                <w:color w:val="000000" w:themeColor="text1"/>
                <w:sz w:val="28"/>
                <w:szCs w:val="28"/>
              </w:rPr>
            </w:pPr>
            <w:r w:rsidRPr="00A5012A">
              <w:rPr>
                <w:rFonts w:ascii="Times New Roman"/>
                <w:color w:val="000000" w:themeColor="text1"/>
                <w:sz w:val="28"/>
                <w:szCs w:val="28"/>
              </w:rPr>
              <w:t>122</w:t>
            </w:r>
          </w:p>
        </w:tc>
        <w:tc>
          <w:tcPr>
            <w:tcW w:w="590" w:type="pct"/>
          </w:tcPr>
          <w:p w:rsidR="003563BE" w:rsidRPr="00A5012A" w:rsidRDefault="003563BE" w:rsidP="003563BE">
            <w:pPr>
              <w:jc w:val="right"/>
              <w:rPr>
                <w:rFonts w:ascii="Times New Roman"/>
                <w:color w:val="000000" w:themeColor="text1"/>
                <w:sz w:val="28"/>
                <w:szCs w:val="28"/>
              </w:rPr>
            </w:pPr>
            <w:r w:rsidRPr="00A5012A">
              <w:rPr>
                <w:rFonts w:ascii="Times New Roman"/>
                <w:color w:val="000000" w:themeColor="text1"/>
                <w:sz w:val="28"/>
                <w:szCs w:val="28"/>
              </w:rPr>
              <w:t>1</w:t>
            </w:r>
          </w:p>
        </w:tc>
      </w:tr>
      <w:tr w:rsidR="00A5012A" w:rsidRPr="00A5012A" w:rsidTr="001C1EEE">
        <w:trPr>
          <w:trHeight w:val="60"/>
        </w:trPr>
        <w:tc>
          <w:tcPr>
            <w:tcW w:w="533" w:type="pct"/>
          </w:tcPr>
          <w:p w:rsidR="003563BE" w:rsidRPr="00A5012A" w:rsidRDefault="003563BE" w:rsidP="003563BE">
            <w:pPr>
              <w:rPr>
                <w:rFonts w:ascii="Times New Roman"/>
                <w:color w:val="000000" w:themeColor="text1"/>
                <w:sz w:val="28"/>
                <w:szCs w:val="28"/>
              </w:rPr>
            </w:pPr>
            <w:r w:rsidRPr="00A5012A">
              <w:rPr>
                <w:rFonts w:ascii="Times New Roman"/>
                <w:color w:val="000000" w:themeColor="text1"/>
                <w:sz w:val="28"/>
                <w:szCs w:val="28"/>
              </w:rPr>
              <w:t>第</w:t>
            </w:r>
            <w:r w:rsidRPr="00A5012A">
              <w:rPr>
                <w:rFonts w:ascii="Times New Roman"/>
                <w:color w:val="000000" w:themeColor="text1"/>
                <w:sz w:val="28"/>
                <w:szCs w:val="28"/>
              </w:rPr>
              <w:t>2</w:t>
            </w:r>
            <w:r w:rsidRPr="00A5012A">
              <w:rPr>
                <w:rFonts w:ascii="Times New Roman"/>
                <w:color w:val="000000" w:themeColor="text1"/>
                <w:sz w:val="28"/>
                <w:szCs w:val="28"/>
              </w:rPr>
              <w:t>輪</w:t>
            </w:r>
          </w:p>
        </w:tc>
        <w:tc>
          <w:tcPr>
            <w:tcW w:w="699" w:type="pct"/>
          </w:tcPr>
          <w:p w:rsidR="003563BE" w:rsidRPr="00A5012A" w:rsidRDefault="003563BE" w:rsidP="003563BE">
            <w:pPr>
              <w:jc w:val="right"/>
              <w:rPr>
                <w:rFonts w:ascii="Times New Roman"/>
                <w:color w:val="000000" w:themeColor="text1"/>
                <w:sz w:val="28"/>
                <w:szCs w:val="28"/>
              </w:rPr>
            </w:pPr>
            <w:r w:rsidRPr="00A5012A">
              <w:rPr>
                <w:rFonts w:ascii="Times New Roman"/>
                <w:color w:val="000000" w:themeColor="text1"/>
                <w:sz w:val="28"/>
                <w:szCs w:val="28"/>
              </w:rPr>
              <w:t>302</w:t>
            </w:r>
          </w:p>
        </w:tc>
        <w:tc>
          <w:tcPr>
            <w:tcW w:w="719" w:type="pct"/>
          </w:tcPr>
          <w:p w:rsidR="003563BE" w:rsidRPr="00A5012A" w:rsidRDefault="003563BE" w:rsidP="003563BE">
            <w:pPr>
              <w:jc w:val="right"/>
              <w:rPr>
                <w:rFonts w:ascii="Times New Roman"/>
                <w:color w:val="000000" w:themeColor="text1"/>
                <w:sz w:val="28"/>
                <w:szCs w:val="28"/>
              </w:rPr>
            </w:pPr>
            <w:r w:rsidRPr="00A5012A">
              <w:rPr>
                <w:rFonts w:ascii="Times New Roman"/>
                <w:color w:val="000000" w:themeColor="text1"/>
                <w:sz w:val="28"/>
                <w:szCs w:val="28"/>
              </w:rPr>
              <w:t>175</w:t>
            </w:r>
          </w:p>
        </w:tc>
        <w:tc>
          <w:tcPr>
            <w:tcW w:w="625" w:type="pct"/>
          </w:tcPr>
          <w:p w:rsidR="003563BE" w:rsidRPr="00A5012A" w:rsidRDefault="003563BE" w:rsidP="003563BE">
            <w:pPr>
              <w:jc w:val="right"/>
              <w:rPr>
                <w:rFonts w:ascii="Times New Roman"/>
                <w:color w:val="000000" w:themeColor="text1"/>
                <w:sz w:val="28"/>
                <w:szCs w:val="28"/>
              </w:rPr>
            </w:pPr>
            <w:r w:rsidRPr="00A5012A">
              <w:rPr>
                <w:rFonts w:ascii="Times New Roman"/>
                <w:color w:val="000000" w:themeColor="text1"/>
                <w:sz w:val="28"/>
                <w:szCs w:val="28"/>
              </w:rPr>
              <w:t>57.9%</w:t>
            </w:r>
          </w:p>
        </w:tc>
        <w:tc>
          <w:tcPr>
            <w:tcW w:w="651" w:type="pct"/>
          </w:tcPr>
          <w:p w:rsidR="003563BE" w:rsidRPr="00A5012A" w:rsidRDefault="003563BE" w:rsidP="003563BE">
            <w:pPr>
              <w:jc w:val="right"/>
              <w:rPr>
                <w:rFonts w:ascii="Times New Roman"/>
                <w:color w:val="000000" w:themeColor="text1"/>
                <w:sz w:val="28"/>
                <w:szCs w:val="28"/>
              </w:rPr>
            </w:pPr>
            <w:r w:rsidRPr="00A5012A">
              <w:rPr>
                <w:rFonts w:ascii="Times New Roman"/>
                <w:color w:val="000000" w:themeColor="text1"/>
                <w:sz w:val="28"/>
                <w:szCs w:val="28"/>
              </w:rPr>
              <w:t>101</w:t>
            </w:r>
          </w:p>
        </w:tc>
        <w:tc>
          <w:tcPr>
            <w:tcW w:w="591" w:type="pct"/>
          </w:tcPr>
          <w:p w:rsidR="003563BE" w:rsidRPr="00A5012A" w:rsidRDefault="003563BE" w:rsidP="003563BE">
            <w:pPr>
              <w:jc w:val="right"/>
              <w:rPr>
                <w:rFonts w:ascii="Times New Roman"/>
                <w:color w:val="000000" w:themeColor="text1"/>
                <w:sz w:val="28"/>
                <w:szCs w:val="28"/>
              </w:rPr>
            </w:pPr>
            <w:r w:rsidRPr="00A5012A">
              <w:rPr>
                <w:rFonts w:ascii="Times New Roman"/>
                <w:color w:val="000000" w:themeColor="text1"/>
                <w:sz w:val="28"/>
                <w:szCs w:val="28"/>
              </w:rPr>
              <w:t>74</w:t>
            </w:r>
          </w:p>
        </w:tc>
        <w:tc>
          <w:tcPr>
            <w:tcW w:w="591" w:type="pct"/>
          </w:tcPr>
          <w:p w:rsidR="003563BE" w:rsidRPr="00A5012A" w:rsidRDefault="003563BE" w:rsidP="003563BE">
            <w:pPr>
              <w:jc w:val="right"/>
              <w:rPr>
                <w:rFonts w:ascii="Times New Roman"/>
                <w:color w:val="000000" w:themeColor="text1"/>
                <w:sz w:val="28"/>
                <w:szCs w:val="28"/>
              </w:rPr>
            </w:pPr>
            <w:r w:rsidRPr="00A5012A">
              <w:rPr>
                <w:rFonts w:ascii="Times New Roman"/>
                <w:color w:val="000000" w:themeColor="text1"/>
                <w:sz w:val="28"/>
                <w:szCs w:val="28"/>
              </w:rPr>
              <w:t>126</w:t>
            </w:r>
          </w:p>
        </w:tc>
        <w:tc>
          <w:tcPr>
            <w:tcW w:w="590" w:type="pct"/>
          </w:tcPr>
          <w:p w:rsidR="003563BE" w:rsidRPr="00A5012A" w:rsidRDefault="003563BE" w:rsidP="003563BE">
            <w:pPr>
              <w:jc w:val="right"/>
              <w:rPr>
                <w:rFonts w:ascii="Times New Roman"/>
                <w:color w:val="000000" w:themeColor="text1"/>
                <w:sz w:val="28"/>
                <w:szCs w:val="28"/>
              </w:rPr>
            </w:pPr>
            <w:r w:rsidRPr="00A5012A">
              <w:rPr>
                <w:rFonts w:ascii="Times New Roman"/>
                <w:color w:val="000000" w:themeColor="text1"/>
                <w:sz w:val="28"/>
                <w:szCs w:val="28"/>
              </w:rPr>
              <w:t>1</w:t>
            </w:r>
          </w:p>
        </w:tc>
      </w:tr>
      <w:tr w:rsidR="00A5012A" w:rsidRPr="00A5012A" w:rsidTr="001C1EEE">
        <w:trPr>
          <w:trHeight w:val="60"/>
        </w:trPr>
        <w:tc>
          <w:tcPr>
            <w:tcW w:w="533" w:type="pct"/>
          </w:tcPr>
          <w:p w:rsidR="003563BE" w:rsidRPr="00A5012A" w:rsidRDefault="003563BE" w:rsidP="003563BE">
            <w:pPr>
              <w:rPr>
                <w:rFonts w:ascii="Times New Roman"/>
                <w:color w:val="000000" w:themeColor="text1"/>
                <w:sz w:val="28"/>
                <w:szCs w:val="28"/>
              </w:rPr>
            </w:pPr>
            <w:r w:rsidRPr="00A5012A">
              <w:rPr>
                <w:rFonts w:ascii="Times New Roman"/>
                <w:color w:val="000000" w:themeColor="text1"/>
                <w:sz w:val="28"/>
                <w:szCs w:val="28"/>
              </w:rPr>
              <w:t>第</w:t>
            </w:r>
            <w:r w:rsidRPr="00A5012A">
              <w:rPr>
                <w:rFonts w:ascii="Times New Roman"/>
                <w:color w:val="000000" w:themeColor="text1"/>
                <w:sz w:val="28"/>
                <w:szCs w:val="28"/>
              </w:rPr>
              <w:t>3</w:t>
            </w:r>
            <w:r w:rsidRPr="00A5012A">
              <w:rPr>
                <w:rFonts w:ascii="Times New Roman"/>
                <w:color w:val="000000" w:themeColor="text1"/>
                <w:sz w:val="28"/>
                <w:szCs w:val="28"/>
              </w:rPr>
              <w:t>輪</w:t>
            </w:r>
          </w:p>
        </w:tc>
        <w:tc>
          <w:tcPr>
            <w:tcW w:w="699" w:type="pct"/>
          </w:tcPr>
          <w:p w:rsidR="003563BE" w:rsidRPr="00A5012A" w:rsidRDefault="003563BE" w:rsidP="003563BE">
            <w:pPr>
              <w:jc w:val="right"/>
              <w:rPr>
                <w:rFonts w:ascii="Times New Roman"/>
                <w:color w:val="000000" w:themeColor="text1"/>
                <w:sz w:val="28"/>
                <w:szCs w:val="28"/>
              </w:rPr>
            </w:pPr>
            <w:r w:rsidRPr="00A5012A">
              <w:rPr>
                <w:rFonts w:ascii="Times New Roman"/>
                <w:color w:val="000000" w:themeColor="text1"/>
                <w:sz w:val="28"/>
                <w:szCs w:val="28"/>
              </w:rPr>
              <w:t>（</w:t>
            </w:r>
            <w:r w:rsidRPr="00A5012A">
              <w:rPr>
                <w:rFonts w:ascii="Times New Roman"/>
                <w:color w:val="000000" w:themeColor="text1"/>
                <w:sz w:val="28"/>
                <w:szCs w:val="28"/>
              </w:rPr>
              <w:t>170</w:t>
            </w:r>
            <w:r w:rsidRPr="00A5012A">
              <w:rPr>
                <w:rFonts w:ascii="Times New Roman"/>
                <w:color w:val="000000" w:themeColor="text1"/>
                <w:sz w:val="28"/>
                <w:szCs w:val="28"/>
              </w:rPr>
              <w:t>）</w:t>
            </w:r>
          </w:p>
        </w:tc>
        <w:tc>
          <w:tcPr>
            <w:tcW w:w="719" w:type="pct"/>
          </w:tcPr>
          <w:p w:rsidR="003563BE" w:rsidRPr="00A5012A" w:rsidRDefault="003563BE" w:rsidP="003563BE">
            <w:pPr>
              <w:jc w:val="right"/>
              <w:rPr>
                <w:rFonts w:ascii="Times New Roman"/>
                <w:color w:val="000000" w:themeColor="text1"/>
                <w:sz w:val="28"/>
                <w:szCs w:val="28"/>
              </w:rPr>
            </w:pPr>
            <w:r w:rsidRPr="00A5012A">
              <w:rPr>
                <w:rFonts w:ascii="Times New Roman"/>
                <w:color w:val="000000" w:themeColor="text1"/>
                <w:sz w:val="28"/>
                <w:szCs w:val="28"/>
              </w:rPr>
              <w:t>（</w:t>
            </w:r>
            <w:r w:rsidRPr="00A5012A">
              <w:rPr>
                <w:rFonts w:ascii="Times New Roman"/>
                <w:color w:val="000000" w:themeColor="text1"/>
                <w:sz w:val="28"/>
                <w:szCs w:val="28"/>
              </w:rPr>
              <w:t>109</w:t>
            </w:r>
            <w:r w:rsidRPr="00A5012A">
              <w:rPr>
                <w:rFonts w:ascii="Times New Roman"/>
                <w:color w:val="000000" w:themeColor="text1"/>
                <w:sz w:val="28"/>
                <w:szCs w:val="28"/>
              </w:rPr>
              <w:t>）</w:t>
            </w:r>
          </w:p>
        </w:tc>
        <w:tc>
          <w:tcPr>
            <w:tcW w:w="625" w:type="pct"/>
          </w:tcPr>
          <w:p w:rsidR="003563BE" w:rsidRPr="00A5012A" w:rsidRDefault="003563BE" w:rsidP="003563BE">
            <w:pPr>
              <w:jc w:val="right"/>
              <w:rPr>
                <w:rFonts w:ascii="Times New Roman"/>
                <w:color w:val="000000" w:themeColor="text1"/>
                <w:sz w:val="28"/>
                <w:szCs w:val="28"/>
              </w:rPr>
            </w:pPr>
            <w:r w:rsidRPr="00A5012A">
              <w:rPr>
                <w:rFonts w:ascii="Times New Roman"/>
                <w:color w:val="000000" w:themeColor="text1"/>
                <w:sz w:val="28"/>
                <w:szCs w:val="28"/>
              </w:rPr>
              <w:t>64.1%</w:t>
            </w:r>
          </w:p>
        </w:tc>
        <w:tc>
          <w:tcPr>
            <w:tcW w:w="651" w:type="pct"/>
          </w:tcPr>
          <w:p w:rsidR="003563BE" w:rsidRPr="00A5012A" w:rsidRDefault="003563BE" w:rsidP="003563BE">
            <w:pPr>
              <w:jc w:val="right"/>
              <w:rPr>
                <w:rFonts w:ascii="Times New Roman"/>
                <w:color w:val="000000" w:themeColor="text1"/>
                <w:sz w:val="28"/>
                <w:szCs w:val="28"/>
              </w:rPr>
            </w:pPr>
            <w:r w:rsidRPr="00A5012A">
              <w:rPr>
                <w:rFonts w:ascii="Times New Roman"/>
                <w:color w:val="000000" w:themeColor="text1"/>
                <w:sz w:val="28"/>
                <w:szCs w:val="28"/>
              </w:rPr>
              <w:t>55</w:t>
            </w:r>
          </w:p>
        </w:tc>
        <w:tc>
          <w:tcPr>
            <w:tcW w:w="591" w:type="pct"/>
          </w:tcPr>
          <w:p w:rsidR="003563BE" w:rsidRPr="00A5012A" w:rsidRDefault="003563BE" w:rsidP="003563BE">
            <w:pPr>
              <w:jc w:val="right"/>
              <w:rPr>
                <w:rFonts w:ascii="Times New Roman"/>
                <w:color w:val="000000" w:themeColor="text1"/>
                <w:sz w:val="28"/>
                <w:szCs w:val="28"/>
              </w:rPr>
            </w:pPr>
            <w:r w:rsidRPr="00A5012A">
              <w:rPr>
                <w:rFonts w:ascii="Times New Roman"/>
                <w:color w:val="000000" w:themeColor="text1"/>
                <w:sz w:val="28"/>
                <w:szCs w:val="28"/>
              </w:rPr>
              <w:t>54</w:t>
            </w:r>
          </w:p>
        </w:tc>
        <w:tc>
          <w:tcPr>
            <w:tcW w:w="591" w:type="pct"/>
          </w:tcPr>
          <w:p w:rsidR="003563BE" w:rsidRPr="00A5012A" w:rsidRDefault="003563BE" w:rsidP="003563BE">
            <w:pPr>
              <w:jc w:val="right"/>
              <w:rPr>
                <w:rFonts w:ascii="Times New Roman"/>
                <w:color w:val="000000" w:themeColor="text1"/>
                <w:sz w:val="28"/>
                <w:szCs w:val="28"/>
              </w:rPr>
            </w:pPr>
            <w:r w:rsidRPr="00A5012A">
              <w:rPr>
                <w:rFonts w:ascii="Times New Roman"/>
                <w:color w:val="000000" w:themeColor="text1"/>
                <w:sz w:val="28"/>
                <w:szCs w:val="28"/>
              </w:rPr>
              <w:t>50</w:t>
            </w:r>
          </w:p>
        </w:tc>
        <w:tc>
          <w:tcPr>
            <w:tcW w:w="590" w:type="pct"/>
          </w:tcPr>
          <w:p w:rsidR="003563BE" w:rsidRPr="00A5012A" w:rsidRDefault="003563BE" w:rsidP="003563BE">
            <w:pPr>
              <w:jc w:val="right"/>
              <w:rPr>
                <w:rFonts w:ascii="Times New Roman"/>
                <w:color w:val="000000" w:themeColor="text1"/>
                <w:sz w:val="28"/>
                <w:szCs w:val="28"/>
              </w:rPr>
            </w:pPr>
            <w:r w:rsidRPr="00A5012A">
              <w:rPr>
                <w:rFonts w:ascii="Times New Roman"/>
                <w:color w:val="000000" w:themeColor="text1"/>
                <w:sz w:val="28"/>
                <w:szCs w:val="28"/>
              </w:rPr>
              <w:t>11</w:t>
            </w:r>
          </w:p>
        </w:tc>
      </w:tr>
    </w:tbl>
    <w:p w:rsidR="003563BE" w:rsidRPr="00A5012A" w:rsidRDefault="003563BE" w:rsidP="00070FB2">
      <w:pPr>
        <w:adjustRightInd w:val="0"/>
        <w:snapToGrid w:val="0"/>
        <w:rPr>
          <w:rFonts w:ascii="Times New Roman"/>
          <w:color w:val="000000" w:themeColor="text1"/>
          <w:sz w:val="24"/>
          <w:szCs w:val="24"/>
        </w:rPr>
      </w:pPr>
      <w:proofErr w:type="gramStart"/>
      <w:r w:rsidRPr="00A5012A">
        <w:rPr>
          <w:rFonts w:ascii="Times New Roman"/>
          <w:color w:val="000000" w:themeColor="text1"/>
          <w:sz w:val="24"/>
          <w:szCs w:val="24"/>
        </w:rPr>
        <w:t>註</w:t>
      </w:r>
      <w:proofErr w:type="gramEnd"/>
      <w:r w:rsidRPr="00A5012A">
        <w:rPr>
          <w:rFonts w:ascii="Times New Roman"/>
          <w:color w:val="000000" w:themeColor="text1"/>
          <w:sz w:val="24"/>
          <w:szCs w:val="24"/>
        </w:rPr>
        <w:t>：第</w:t>
      </w:r>
      <w:r w:rsidRPr="00A5012A">
        <w:rPr>
          <w:rFonts w:ascii="Times New Roman"/>
          <w:color w:val="000000" w:themeColor="text1"/>
          <w:sz w:val="24"/>
          <w:szCs w:val="24"/>
        </w:rPr>
        <w:t>1</w:t>
      </w:r>
      <w:r w:rsidRPr="00A5012A">
        <w:rPr>
          <w:rFonts w:ascii="Times New Roman"/>
          <w:color w:val="000000" w:themeColor="text1"/>
          <w:sz w:val="24"/>
          <w:szCs w:val="24"/>
        </w:rPr>
        <w:t>輪</w:t>
      </w:r>
      <w:r w:rsidRPr="00A5012A">
        <w:rPr>
          <w:rFonts w:ascii="Times New Roman"/>
          <w:color w:val="000000" w:themeColor="text1"/>
          <w:sz w:val="24"/>
          <w:szCs w:val="24"/>
        </w:rPr>
        <w:t>2</w:t>
      </w:r>
      <w:r w:rsidRPr="00A5012A">
        <w:rPr>
          <w:rFonts w:ascii="Times New Roman"/>
          <w:color w:val="000000" w:themeColor="text1"/>
          <w:sz w:val="24"/>
          <w:szCs w:val="24"/>
        </w:rPr>
        <w:t>年（</w:t>
      </w:r>
      <w:r w:rsidRPr="00A5012A">
        <w:rPr>
          <w:rFonts w:ascii="Times New Roman"/>
          <w:color w:val="000000" w:themeColor="text1"/>
          <w:sz w:val="24"/>
          <w:szCs w:val="24"/>
        </w:rPr>
        <w:t>105-106</w:t>
      </w:r>
      <w:r w:rsidRPr="00A5012A">
        <w:rPr>
          <w:rFonts w:ascii="Times New Roman"/>
          <w:color w:val="000000" w:themeColor="text1"/>
          <w:sz w:val="24"/>
          <w:szCs w:val="24"/>
        </w:rPr>
        <w:t>年）第</w:t>
      </w:r>
      <w:r w:rsidRPr="00A5012A">
        <w:rPr>
          <w:rFonts w:ascii="Times New Roman"/>
          <w:color w:val="000000" w:themeColor="text1"/>
          <w:sz w:val="24"/>
          <w:szCs w:val="24"/>
        </w:rPr>
        <w:t>2</w:t>
      </w:r>
      <w:r w:rsidRPr="00A5012A">
        <w:rPr>
          <w:rFonts w:ascii="Times New Roman"/>
          <w:color w:val="000000" w:themeColor="text1"/>
          <w:sz w:val="24"/>
          <w:szCs w:val="24"/>
        </w:rPr>
        <w:t>輪</w:t>
      </w:r>
      <w:r w:rsidRPr="00A5012A">
        <w:rPr>
          <w:rFonts w:ascii="Times New Roman"/>
          <w:color w:val="000000" w:themeColor="text1"/>
          <w:sz w:val="24"/>
          <w:szCs w:val="24"/>
        </w:rPr>
        <w:t>2</w:t>
      </w:r>
      <w:r w:rsidRPr="00A5012A">
        <w:rPr>
          <w:rFonts w:ascii="Times New Roman"/>
          <w:color w:val="000000" w:themeColor="text1"/>
          <w:sz w:val="24"/>
          <w:szCs w:val="24"/>
        </w:rPr>
        <w:t>年（</w:t>
      </w:r>
      <w:r w:rsidRPr="00A5012A">
        <w:rPr>
          <w:rFonts w:ascii="Times New Roman"/>
          <w:color w:val="000000" w:themeColor="text1"/>
          <w:sz w:val="24"/>
          <w:szCs w:val="24"/>
        </w:rPr>
        <w:t>107-108</w:t>
      </w:r>
      <w:r w:rsidRPr="00A5012A">
        <w:rPr>
          <w:rFonts w:ascii="Times New Roman"/>
          <w:color w:val="000000" w:themeColor="text1"/>
          <w:sz w:val="24"/>
          <w:szCs w:val="24"/>
        </w:rPr>
        <w:t>年）第</w:t>
      </w:r>
      <w:r w:rsidRPr="00A5012A">
        <w:rPr>
          <w:rFonts w:ascii="Times New Roman"/>
          <w:color w:val="000000" w:themeColor="text1"/>
          <w:sz w:val="24"/>
          <w:szCs w:val="24"/>
        </w:rPr>
        <w:t>3</w:t>
      </w:r>
      <w:r w:rsidRPr="00A5012A">
        <w:rPr>
          <w:rFonts w:ascii="Times New Roman"/>
          <w:color w:val="000000" w:themeColor="text1"/>
          <w:sz w:val="24"/>
          <w:szCs w:val="24"/>
        </w:rPr>
        <w:t>輪</w:t>
      </w:r>
      <w:r w:rsidRPr="00A5012A">
        <w:rPr>
          <w:rFonts w:ascii="Times New Roman"/>
          <w:color w:val="000000" w:themeColor="text1"/>
          <w:sz w:val="24"/>
          <w:szCs w:val="24"/>
        </w:rPr>
        <w:t>3</w:t>
      </w:r>
      <w:r w:rsidRPr="00A5012A">
        <w:rPr>
          <w:rFonts w:ascii="Times New Roman"/>
          <w:color w:val="000000" w:themeColor="text1"/>
          <w:sz w:val="24"/>
          <w:szCs w:val="24"/>
        </w:rPr>
        <w:t>年（</w:t>
      </w:r>
      <w:r w:rsidRPr="00A5012A">
        <w:rPr>
          <w:rFonts w:ascii="Times New Roman"/>
          <w:color w:val="000000" w:themeColor="text1"/>
          <w:sz w:val="24"/>
          <w:szCs w:val="24"/>
        </w:rPr>
        <w:t>109-111</w:t>
      </w:r>
      <w:r w:rsidRPr="00A5012A">
        <w:rPr>
          <w:rFonts w:ascii="Times New Roman"/>
          <w:color w:val="000000" w:themeColor="text1"/>
          <w:sz w:val="24"/>
          <w:szCs w:val="24"/>
        </w:rPr>
        <w:t>年），上表數據僅先統計至</w:t>
      </w:r>
      <w:r w:rsidRPr="00A5012A">
        <w:rPr>
          <w:rFonts w:ascii="Times New Roman"/>
          <w:color w:val="000000" w:themeColor="text1"/>
          <w:sz w:val="24"/>
          <w:szCs w:val="24"/>
        </w:rPr>
        <w:t>110</w:t>
      </w:r>
      <w:r w:rsidRPr="00A5012A">
        <w:rPr>
          <w:rFonts w:ascii="Times New Roman"/>
          <w:color w:val="000000" w:themeColor="text1"/>
          <w:sz w:val="24"/>
          <w:szCs w:val="24"/>
        </w:rPr>
        <w:t>年底；</w:t>
      </w:r>
      <w:r w:rsidRPr="00A5012A">
        <w:rPr>
          <w:rFonts w:ascii="Times New Roman"/>
          <w:color w:val="000000" w:themeColor="text1"/>
          <w:sz w:val="24"/>
          <w:szCs w:val="24"/>
        </w:rPr>
        <w:t>111</w:t>
      </w:r>
      <w:r w:rsidRPr="00A5012A">
        <w:rPr>
          <w:rFonts w:ascii="Times New Roman"/>
          <w:color w:val="000000" w:themeColor="text1"/>
          <w:sz w:val="24"/>
          <w:szCs w:val="24"/>
        </w:rPr>
        <w:t>年評比刻正進行中。</w:t>
      </w:r>
    </w:p>
    <w:p w:rsidR="003563BE" w:rsidRPr="00A5012A" w:rsidRDefault="003563BE" w:rsidP="003563BE">
      <w:pPr>
        <w:adjustRightInd w:val="0"/>
        <w:snapToGrid w:val="0"/>
        <w:spacing w:after="240"/>
        <w:rPr>
          <w:rFonts w:ascii="Times New Roman"/>
          <w:color w:val="000000" w:themeColor="text1"/>
          <w:sz w:val="24"/>
          <w:szCs w:val="24"/>
        </w:rPr>
      </w:pPr>
      <w:r w:rsidRPr="00A5012A">
        <w:rPr>
          <w:rFonts w:ascii="Times New Roman"/>
          <w:color w:val="000000" w:themeColor="text1"/>
          <w:sz w:val="24"/>
          <w:szCs w:val="24"/>
        </w:rPr>
        <w:t>資料來源：</w:t>
      </w:r>
      <w:r w:rsidR="00FB0B6A">
        <w:rPr>
          <w:rFonts w:ascii="Times New Roman"/>
          <w:color w:val="000000" w:themeColor="text1"/>
          <w:sz w:val="24"/>
          <w:szCs w:val="24"/>
        </w:rPr>
        <w:t>國科會</w:t>
      </w:r>
      <w:r w:rsidRPr="00A5012A">
        <w:rPr>
          <w:rFonts w:ascii="Times New Roman"/>
          <w:color w:val="000000" w:themeColor="text1"/>
          <w:sz w:val="24"/>
          <w:szCs w:val="24"/>
        </w:rPr>
        <w:t>查復資料。</w:t>
      </w:r>
    </w:p>
    <w:p w:rsidR="003563BE" w:rsidRPr="00A5012A" w:rsidRDefault="003563BE" w:rsidP="003563BE">
      <w:pPr>
        <w:pStyle w:val="4"/>
        <w:rPr>
          <w:rFonts w:ascii="Times New Roman" w:hAnsi="Times New Roman"/>
          <w:color w:val="000000" w:themeColor="text1"/>
        </w:rPr>
      </w:pPr>
      <w:proofErr w:type="gramStart"/>
      <w:r w:rsidRPr="00A5012A">
        <w:rPr>
          <w:rFonts w:hint="eastAsia"/>
          <w:color w:val="000000" w:themeColor="text1"/>
          <w:szCs w:val="32"/>
        </w:rPr>
        <w:t>詢</w:t>
      </w:r>
      <w:proofErr w:type="gramEnd"/>
      <w:r w:rsidRPr="00A5012A">
        <w:rPr>
          <w:rFonts w:hint="eastAsia"/>
          <w:color w:val="000000" w:themeColor="text1"/>
          <w:szCs w:val="32"/>
        </w:rPr>
        <w:t>據</w:t>
      </w:r>
      <w:r w:rsidR="00FB0B6A">
        <w:rPr>
          <w:rFonts w:hint="eastAsia"/>
          <w:color w:val="000000" w:themeColor="text1"/>
          <w:szCs w:val="32"/>
        </w:rPr>
        <w:t>國科會</w:t>
      </w:r>
      <w:r w:rsidRPr="00A5012A">
        <w:rPr>
          <w:rFonts w:hint="eastAsia"/>
          <w:color w:val="000000" w:themeColor="text1"/>
          <w:szCs w:val="32"/>
        </w:rPr>
        <w:t>該</w:t>
      </w:r>
      <w:r w:rsidRPr="00A5012A">
        <w:rPr>
          <w:rFonts w:hint="eastAsia"/>
          <w:color w:val="000000" w:themeColor="text1"/>
        </w:rPr>
        <w:t>實施方案將期刊分為第一級、第二級、第三級以及</w:t>
      </w:r>
      <w:proofErr w:type="gramStart"/>
      <w:r w:rsidRPr="00A5012A">
        <w:rPr>
          <w:rFonts w:hint="eastAsia"/>
          <w:color w:val="000000" w:themeColor="text1"/>
        </w:rPr>
        <w:t>不</w:t>
      </w:r>
      <w:r w:rsidRPr="00A5012A">
        <w:rPr>
          <w:rFonts w:ascii="Times New Roman" w:hAnsi="Times New Roman"/>
          <w:color w:val="000000" w:themeColor="text1"/>
        </w:rPr>
        <w:t>入級</w:t>
      </w:r>
      <w:proofErr w:type="gramEnd"/>
      <w:r w:rsidRPr="00A5012A">
        <w:rPr>
          <w:rFonts w:ascii="Times New Roman" w:hAnsi="Times New Roman"/>
          <w:color w:val="000000" w:themeColor="text1"/>
        </w:rPr>
        <w:t>，相關分級定義及門檻等情，</w:t>
      </w:r>
      <w:r w:rsidRPr="00A5012A">
        <w:rPr>
          <w:rFonts w:ascii="Times New Roman" w:hAnsi="Times New Roman"/>
          <w:color w:val="000000" w:themeColor="text1"/>
          <w:szCs w:val="32"/>
        </w:rPr>
        <w:t>據該</w:t>
      </w:r>
      <w:r w:rsidR="00023BB7">
        <w:rPr>
          <w:rFonts w:ascii="Times New Roman" w:hAnsi="Times New Roman" w:hint="eastAsia"/>
          <w:color w:val="000000" w:themeColor="text1"/>
          <w:szCs w:val="32"/>
        </w:rPr>
        <w:t>會</w:t>
      </w:r>
      <w:r w:rsidRPr="00A5012A">
        <w:rPr>
          <w:rFonts w:ascii="Times New Roman" w:hAnsi="Times New Roman"/>
          <w:color w:val="000000" w:themeColor="text1"/>
          <w:szCs w:val="32"/>
        </w:rPr>
        <w:t>查復略</w:t>
      </w:r>
      <w:proofErr w:type="gramStart"/>
      <w:r w:rsidRPr="00A5012A">
        <w:rPr>
          <w:rFonts w:ascii="Times New Roman" w:hAnsi="Times New Roman"/>
          <w:color w:val="000000" w:themeColor="text1"/>
          <w:szCs w:val="32"/>
        </w:rPr>
        <w:t>以</w:t>
      </w:r>
      <w:proofErr w:type="gramEnd"/>
      <w:r w:rsidRPr="00A5012A">
        <w:rPr>
          <w:rFonts w:ascii="Times New Roman" w:hAnsi="Times New Roman"/>
          <w:color w:val="000000" w:themeColor="text1"/>
          <w:szCs w:val="32"/>
        </w:rPr>
        <w:t>，期刊評比收錄制第一級期</w:t>
      </w:r>
      <w:r w:rsidRPr="00A5012A">
        <w:rPr>
          <w:rFonts w:ascii="Times New Roman" w:hAnsi="Times New Roman"/>
          <w:color w:val="000000" w:themeColor="text1"/>
          <w:szCs w:val="32"/>
        </w:rPr>
        <w:lastRenderedPageBreak/>
        <w:t>刊限制至多為申請期刊總數之前</w:t>
      </w:r>
      <w:r w:rsidRPr="00A5012A">
        <w:rPr>
          <w:rFonts w:ascii="Times New Roman" w:hAnsi="Times New Roman"/>
          <w:color w:val="000000" w:themeColor="text1"/>
          <w:szCs w:val="32"/>
        </w:rPr>
        <w:t>40%</w:t>
      </w:r>
      <w:r w:rsidRPr="00A5012A">
        <w:rPr>
          <w:rFonts w:ascii="Times New Roman" w:hAnsi="Times New Roman"/>
          <w:color w:val="000000" w:themeColor="text1"/>
          <w:szCs w:val="32"/>
        </w:rPr>
        <w:t>為限，</w:t>
      </w:r>
      <w:proofErr w:type="gramStart"/>
      <w:r w:rsidRPr="00A5012A">
        <w:rPr>
          <w:rFonts w:ascii="Times New Roman" w:hAnsi="Times New Roman"/>
          <w:color w:val="000000" w:themeColor="text1"/>
        </w:rPr>
        <w:t>除衡酌</w:t>
      </w:r>
      <w:proofErr w:type="gramEnd"/>
      <w:r w:rsidRPr="00A5012A">
        <w:rPr>
          <w:rFonts w:ascii="Times New Roman" w:hAnsi="Times New Roman"/>
          <w:color w:val="000000" w:themeColor="text1"/>
        </w:rPr>
        <w:t>期刊之總分，學門分級會議亦多方評估期刊之學術發展與其在學門領域之代表性，篩選出可列入核心期刊第一級與第二級範圍；而期刊之總分明顯落後且與第一、二級有顯著差異者，係代表各項指標皆有待改善空間，則列於第三級期刊，非屬核心期刊</w:t>
      </w:r>
      <w:r w:rsidRPr="00A5012A">
        <w:rPr>
          <w:rFonts w:ascii="Times New Roman" w:hAnsi="Times New Roman"/>
          <w:color w:val="000000" w:themeColor="text1"/>
          <w:szCs w:val="32"/>
        </w:rPr>
        <w:t>等語。</w:t>
      </w:r>
    </w:p>
    <w:p w:rsidR="003563BE" w:rsidRPr="00A5012A" w:rsidRDefault="003563BE" w:rsidP="003563BE">
      <w:pPr>
        <w:pStyle w:val="4"/>
        <w:rPr>
          <w:rFonts w:ascii="Times New Roman" w:hAnsi="Times New Roman"/>
          <w:color w:val="000000" w:themeColor="text1"/>
        </w:rPr>
      </w:pPr>
      <w:r w:rsidRPr="00A5012A">
        <w:rPr>
          <w:rFonts w:ascii="Times New Roman" w:hAnsi="Times New Roman"/>
          <w:color w:val="000000" w:themeColor="text1"/>
          <w:szCs w:val="32"/>
        </w:rPr>
        <w:t>然</w:t>
      </w:r>
      <w:r w:rsidRPr="00A5012A">
        <w:rPr>
          <w:rFonts w:ascii="Times New Roman" w:hAnsi="Times New Roman"/>
          <w:color w:val="000000" w:themeColor="text1"/>
          <w:szCs w:val="32"/>
        </w:rPr>
        <w:t>104</w:t>
      </w:r>
      <w:r w:rsidRPr="00A5012A">
        <w:rPr>
          <w:rFonts w:ascii="Times New Roman" w:hAnsi="Times New Roman"/>
          <w:color w:val="000000" w:themeColor="text1"/>
          <w:szCs w:val="32"/>
        </w:rPr>
        <w:t>年</w:t>
      </w:r>
      <w:r w:rsidRPr="00A5012A">
        <w:rPr>
          <w:rFonts w:ascii="Times New Roman" w:hAnsi="Times New Roman"/>
          <w:color w:val="000000" w:themeColor="text1"/>
        </w:rPr>
        <w:t>「人文及社會科學期刊評比收錄制度變革審議式論壇」，計有</w:t>
      </w:r>
      <w:r w:rsidRPr="00A5012A">
        <w:rPr>
          <w:rFonts w:ascii="Times New Roman" w:hAnsi="Times New Roman"/>
          <w:color w:val="000000" w:themeColor="text1"/>
        </w:rPr>
        <w:t>108</w:t>
      </w:r>
      <w:r w:rsidRPr="00A5012A">
        <w:rPr>
          <w:rFonts w:ascii="Times New Roman" w:hAnsi="Times New Roman"/>
          <w:color w:val="000000" w:themeColor="text1"/>
        </w:rPr>
        <w:t>位與會者，相關</w:t>
      </w:r>
      <w:proofErr w:type="gramStart"/>
      <w:r w:rsidRPr="00A5012A">
        <w:rPr>
          <w:rFonts w:ascii="Times New Roman" w:hAnsi="Times New Roman"/>
          <w:color w:val="000000" w:themeColor="text1"/>
        </w:rPr>
        <w:t>意見略如</w:t>
      </w:r>
      <w:proofErr w:type="gramEnd"/>
      <w:r w:rsidRPr="00A5012A">
        <w:rPr>
          <w:rFonts w:ascii="Times New Roman" w:hAnsi="Times New Roman"/>
          <w:color w:val="000000" w:themeColor="text1"/>
        </w:rPr>
        <w:t>：「是否應該主動納入所有期刊進行評比，公開所有評比標準？針對特殊的學門應有不同的標準」、「如何保障新興領域與小次學門的發展？」、「是否設置申覆制度，針對未收錄或分級爭議提供申訴管道？」等語，早已</w:t>
      </w:r>
      <w:proofErr w:type="gramStart"/>
      <w:r w:rsidRPr="00A5012A">
        <w:rPr>
          <w:rFonts w:ascii="Times New Roman" w:hAnsi="Times New Roman"/>
          <w:color w:val="000000" w:themeColor="text1"/>
        </w:rPr>
        <w:t>凸</w:t>
      </w:r>
      <w:proofErr w:type="gramEnd"/>
      <w:r w:rsidRPr="00A5012A">
        <w:rPr>
          <w:rFonts w:ascii="Times New Roman" w:hAnsi="Times New Roman"/>
          <w:color w:val="000000" w:themeColor="text1"/>
        </w:rPr>
        <w:t>顯出</w:t>
      </w:r>
      <w:r w:rsidR="00FB0B6A">
        <w:rPr>
          <w:rFonts w:ascii="Times New Roman" w:hAnsi="Times New Roman"/>
          <w:color w:val="000000" w:themeColor="text1"/>
        </w:rPr>
        <w:t>國科會</w:t>
      </w:r>
      <w:r w:rsidRPr="00A5012A">
        <w:rPr>
          <w:rFonts w:ascii="Times New Roman" w:hAnsi="Times New Roman"/>
          <w:color w:val="000000" w:themeColor="text1"/>
          <w:szCs w:val="32"/>
        </w:rPr>
        <w:t>對於第二級或第三級期刊分級標準迄未明確、亦無門檻限制，究第一級、第二級及第三級期刊分類評級之定義、必要性及目的為何，以及</w:t>
      </w:r>
      <w:r w:rsidRPr="00A5012A">
        <w:rPr>
          <w:rFonts w:ascii="Times New Roman" w:hAnsi="Times New Roman"/>
          <w:color w:val="000000" w:themeColor="text1"/>
        </w:rPr>
        <w:t>現行期刊學門分類制度，對於次學門或新興領域研究或期刊之影響是否產生排擠效應等情，</w:t>
      </w:r>
      <w:r w:rsidRPr="00A5012A">
        <w:rPr>
          <w:rFonts w:ascii="Times New Roman" w:hAnsi="Times New Roman"/>
          <w:color w:val="000000" w:themeColor="text1"/>
          <w:szCs w:val="32"/>
        </w:rPr>
        <w:t>不無疑義。</w:t>
      </w:r>
    </w:p>
    <w:p w:rsidR="003563BE" w:rsidRPr="00A5012A" w:rsidRDefault="003563BE" w:rsidP="003563BE">
      <w:pPr>
        <w:pStyle w:val="4"/>
        <w:rPr>
          <w:color w:val="000000" w:themeColor="text1"/>
        </w:rPr>
      </w:pPr>
      <w:r w:rsidRPr="00A5012A">
        <w:rPr>
          <w:rFonts w:ascii="Times New Roman" w:hAnsi="Times New Roman"/>
          <w:color w:val="000000" w:themeColor="text1"/>
          <w:szCs w:val="32"/>
        </w:rPr>
        <w:t>復</w:t>
      </w:r>
      <w:r w:rsidRPr="00A5012A">
        <w:rPr>
          <w:rFonts w:ascii="Times New Roman" w:hAnsi="Times New Roman"/>
          <w:color w:val="000000" w:themeColor="text1"/>
        </w:rPr>
        <w:t>據</w:t>
      </w:r>
      <w:r w:rsidR="00FB0B6A">
        <w:rPr>
          <w:rFonts w:ascii="Times New Roman" w:hAnsi="Times New Roman"/>
          <w:color w:val="000000" w:themeColor="text1"/>
        </w:rPr>
        <w:t>國科會</w:t>
      </w:r>
      <w:r w:rsidRPr="00A5012A">
        <w:rPr>
          <w:rFonts w:ascii="Times New Roman" w:hAnsi="Times New Roman"/>
          <w:color w:val="000000" w:themeColor="text1"/>
        </w:rPr>
        <w:t>查復資料顯示，</w:t>
      </w:r>
      <w:r w:rsidRPr="00A5012A">
        <w:rPr>
          <w:rFonts w:ascii="Times New Roman" w:hAnsi="Times New Roman"/>
          <w:color w:val="000000" w:themeColor="text1"/>
          <w:szCs w:val="32"/>
        </w:rPr>
        <w:t>影響係數較高之非核心期刊未能收錄之原因，包含未送件、不定期出刊、申請中等情形，益證期刊自由</w:t>
      </w:r>
      <w:proofErr w:type="gramStart"/>
      <w:r w:rsidRPr="00A5012A">
        <w:rPr>
          <w:rFonts w:ascii="Times New Roman" w:hAnsi="Times New Roman"/>
          <w:color w:val="000000" w:themeColor="text1"/>
          <w:szCs w:val="32"/>
        </w:rPr>
        <w:t>申請制恐難</w:t>
      </w:r>
      <w:proofErr w:type="gramEnd"/>
      <w:r w:rsidRPr="00A5012A">
        <w:rPr>
          <w:rFonts w:ascii="Times New Roman" w:hAnsi="Times New Roman"/>
          <w:color w:val="000000" w:themeColor="text1"/>
          <w:szCs w:val="32"/>
        </w:rPr>
        <w:t>足以系統性全盤檢視國內人文及社會科學期刊之水準。此有本院諮詢專家學者表示：「</w:t>
      </w:r>
      <w:proofErr w:type="gramStart"/>
      <w:r w:rsidRPr="00A5012A">
        <w:rPr>
          <w:rFonts w:ascii="Times New Roman" w:hAnsi="Times New Roman"/>
          <w:color w:val="000000" w:themeColor="text1"/>
          <w:szCs w:val="32"/>
        </w:rPr>
        <w:t>弔詭</w:t>
      </w:r>
      <w:proofErr w:type="gramEnd"/>
      <w:r w:rsidRPr="00A5012A">
        <w:rPr>
          <w:rFonts w:ascii="Times New Roman" w:hAnsi="Times New Roman"/>
          <w:color w:val="000000" w:themeColor="text1"/>
          <w:szCs w:val="32"/>
        </w:rPr>
        <w:t>之處在於核心期刊是自由報名，若被列為三級或</w:t>
      </w:r>
      <w:proofErr w:type="gramStart"/>
      <w:r w:rsidRPr="00A5012A">
        <w:rPr>
          <w:rFonts w:ascii="Times New Roman" w:hAnsi="Times New Roman"/>
          <w:color w:val="000000" w:themeColor="text1"/>
          <w:szCs w:val="32"/>
        </w:rPr>
        <w:t>不入級的</w:t>
      </w:r>
      <w:proofErr w:type="gramEnd"/>
      <w:r w:rsidRPr="00A5012A">
        <w:rPr>
          <w:rFonts w:ascii="Times New Roman" w:hAnsi="Times New Roman"/>
          <w:color w:val="000000" w:themeColor="text1"/>
          <w:szCs w:val="32"/>
        </w:rPr>
        <w:t>期刊，對於期刊是很大的羞辱」、</w:t>
      </w:r>
      <w:r w:rsidRPr="00A5012A">
        <w:rPr>
          <w:rFonts w:ascii="Times New Roman" w:hAnsi="Times New Roman"/>
          <w:color w:val="000000" w:themeColor="text1"/>
        </w:rPr>
        <w:t>「學門太狹窄就無法進入一級期刊」</w:t>
      </w:r>
      <w:r w:rsidRPr="00A5012A">
        <w:rPr>
          <w:rFonts w:ascii="Times New Roman" w:hAnsi="Times New Roman"/>
          <w:color w:val="000000" w:themeColor="text1"/>
          <w:szCs w:val="32"/>
        </w:rPr>
        <w:t>等語，</w:t>
      </w:r>
      <w:proofErr w:type="gramStart"/>
      <w:r w:rsidRPr="00A5012A">
        <w:rPr>
          <w:rFonts w:hint="eastAsia"/>
          <w:color w:val="000000" w:themeColor="text1"/>
          <w:szCs w:val="32"/>
        </w:rPr>
        <w:t>併</w:t>
      </w:r>
      <w:proofErr w:type="gramEnd"/>
      <w:r w:rsidRPr="00A5012A">
        <w:rPr>
          <w:rFonts w:hint="eastAsia"/>
          <w:color w:val="000000" w:themeColor="text1"/>
          <w:szCs w:val="32"/>
        </w:rPr>
        <w:t>供</w:t>
      </w:r>
      <w:r w:rsidR="00FB0B6A">
        <w:rPr>
          <w:rFonts w:hint="eastAsia"/>
          <w:color w:val="000000" w:themeColor="text1"/>
          <w:szCs w:val="32"/>
        </w:rPr>
        <w:t>國科會</w:t>
      </w:r>
      <w:r w:rsidRPr="00A5012A">
        <w:rPr>
          <w:rFonts w:hint="eastAsia"/>
          <w:color w:val="000000" w:themeColor="text1"/>
          <w:szCs w:val="32"/>
        </w:rPr>
        <w:t>參酌並</w:t>
      </w:r>
      <w:r w:rsidRPr="00A5012A">
        <w:rPr>
          <w:rFonts w:hint="eastAsia"/>
          <w:color w:val="000000" w:themeColor="text1"/>
        </w:rPr>
        <w:t>妥予</w:t>
      </w:r>
      <w:proofErr w:type="gramStart"/>
      <w:r w:rsidRPr="00A5012A">
        <w:rPr>
          <w:rFonts w:hint="eastAsia"/>
          <w:color w:val="000000" w:themeColor="text1"/>
        </w:rPr>
        <w:t>釐</w:t>
      </w:r>
      <w:proofErr w:type="gramEnd"/>
      <w:r w:rsidRPr="00A5012A">
        <w:rPr>
          <w:rFonts w:hint="eastAsia"/>
          <w:color w:val="000000" w:themeColor="text1"/>
        </w:rPr>
        <w:t>清。</w:t>
      </w:r>
    </w:p>
    <w:p w:rsidR="003563BE" w:rsidRPr="00A5012A" w:rsidRDefault="003563BE" w:rsidP="003563BE">
      <w:pPr>
        <w:pStyle w:val="3"/>
        <w:rPr>
          <w:rFonts w:ascii="Times New Roman" w:hAnsi="Times New Roman"/>
          <w:color w:val="000000" w:themeColor="text1"/>
        </w:rPr>
      </w:pPr>
      <w:r w:rsidRPr="00A5012A">
        <w:rPr>
          <w:rFonts w:hint="eastAsia"/>
          <w:color w:val="000000" w:themeColor="text1"/>
        </w:rPr>
        <w:t>再查，關</w:t>
      </w:r>
      <w:r w:rsidRPr="00A5012A">
        <w:rPr>
          <w:color w:val="000000" w:themeColor="text1"/>
        </w:rPr>
        <w:t>於</w:t>
      </w:r>
      <w:r w:rsidRPr="00A5012A">
        <w:rPr>
          <w:rFonts w:ascii="Times New Roman" w:hAnsi="Times New Roman"/>
          <w:color w:val="000000" w:themeColor="text1"/>
        </w:rPr>
        <w:t>期刊收錄評比制指標建置方面，</w:t>
      </w:r>
      <w:r w:rsidR="00FB0B6A">
        <w:rPr>
          <w:rFonts w:ascii="Times New Roman" w:hAnsi="Times New Roman" w:hint="eastAsia"/>
          <w:color w:val="000000" w:themeColor="text1"/>
        </w:rPr>
        <w:t>國科會</w:t>
      </w:r>
      <w:r w:rsidRPr="00A5012A">
        <w:rPr>
          <w:rFonts w:ascii="Times New Roman" w:hAnsi="Times New Roman" w:hint="eastAsia"/>
          <w:color w:val="000000" w:themeColor="text1"/>
        </w:rPr>
        <w:t>係分為</w:t>
      </w:r>
      <w:r w:rsidRPr="00A5012A">
        <w:rPr>
          <w:rFonts w:ascii="Times New Roman" w:hAnsi="Times New Roman"/>
          <w:color w:val="000000" w:themeColor="text1"/>
        </w:rPr>
        <w:t>形式指標（</w:t>
      </w:r>
      <w:r w:rsidRPr="00A5012A">
        <w:rPr>
          <w:rFonts w:ascii="Times New Roman" w:hAnsi="Times New Roman"/>
          <w:color w:val="000000" w:themeColor="text1"/>
        </w:rPr>
        <w:t>5%</w:t>
      </w:r>
      <w:r w:rsidRPr="00A5012A">
        <w:rPr>
          <w:rFonts w:ascii="Times New Roman" w:hAnsi="Times New Roman"/>
          <w:color w:val="000000" w:themeColor="text1"/>
        </w:rPr>
        <w:t>）</w:t>
      </w:r>
      <w:r w:rsidRPr="00A5012A">
        <w:rPr>
          <w:rFonts w:ascii="Times New Roman" w:hAnsi="Times New Roman" w:hint="eastAsia"/>
          <w:color w:val="000000" w:themeColor="text1"/>
        </w:rPr>
        <w:t>、</w:t>
      </w:r>
      <w:r w:rsidRPr="00A5012A">
        <w:rPr>
          <w:rFonts w:ascii="Times New Roman" w:hAnsi="Times New Roman"/>
          <w:color w:val="000000" w:themeColor="text1"/>
        </w:rPr>
        <w:t>引用指標（</w:t>
      </w:r>
      <w:r w:rsidRPr="00A5012A">
        <w:rPr>
          <w:rFonts w:ascii="Times New Roman" w:hAnsi="Times New Roman"/>
          <w:color w:val="000000" w:themeColor="text1"/>
        </w:rPr>
        <w:t>15%</w:t>
      </w:r>
      <w:r w:rsidRPr="00A5012A">
        <w:rPr>
          <w:rFonts w:ascii="Times New Roman" w:hAnsi="Times New Roman"/>
          <w:color w:val="000000" w:themeColor="text1"/>
        </w:rPr>
        <w:t>）</w:t>
      </w:r>
      <w:r w:rsidRPr="00A5012A">
        <w:rPr>
          <w:rFonts w:ascii="Times New Roman" w:hAnsi="Times New Roman" w:hint="eastAsia"/>
          <w:color w:val="000000" w:themeColor="text1"/>
        </w:rPr>
        <w:t>、</w:t>
      </w:r>
      <w:r w:rsidRPr="00A5012A">
        <w:rPr>
          <w:rFonts w:ascii="Times New Roman" w:hAnsi="Times New Roman"/>
          <w:color w:val="000000" w:themeColor="text1"/>
        </w:rPr>
        <w:t>問卷調</w:t>
      </w:r>
      <w:r w:rsidRPr="00A5012A">
        <w:rPr>
          <w:rFonts w:ascii="Times New Roman" w:hAnsi="Times New Roman"/>
          <w:color w:val="000000" w:themeColor="text1"/>
        </w:rPr>
        <w:lastRenderedPageBreak/>
        <w:t>查（</w:t>
      </w:r>
      <w:r w:rsidRPr="00A5012A">
        <w:rPr>
          <w:rFonts w:ascii="Times New Roman" w:hAnsi="Times New Roman"/>
          <w:color w:val="000000" w:themeColor="text1"/>
        </w:rPr>
        <w:t>25%-35%</w:t>
      </w:r>
      <w:r w:rsidRPr="00A5012A">
        <w:rPr>
          <w:rFonts w:ascii="Times New Roman" w:hAnsi="Times New Roman"/>
          <w:color w:val="000000" w:themeColor="text1"/>
        </w:rPr>
        <w:t>）</w:t>
      </w:r>
      <w:r w:rsidRPr="00A5012A">
        <w:rPr>
          <w:rFonts w:ascii="Times New Roman" w:hAnsi="Times New Roman" w:hint="eastAsia"/>
          <w:color w:val="000000" w:themeColor="text1"/>
        </w:rPr>
        <w:t>、</w:t>
      </w:r>
      <w:r w:rsidRPr="00A5012A">
        <w:rPr>
          <w:rFonts w:ascii="Times New Roman" w:hAnsi="Times New Roman"/>
          <w:color w:val="000000" w:themeColor="text1"/>
        </w:rPr>
        <w:t>學門專家審查（</w:t>
      </w:r>
      <w:r w:rsidRPr="00A5012A">
        <w:rPr>
          <w:rFonts w:ascii="Times New Roman" w:hAnsi="Times New Roman"/>
          <w:color w:val="000000" w:themeColor="text1"/>
        </w:rPr>
        <w:t>45%-55%</w:t>
      </w:r>
      <w:r w:rsidRPr="00A5012A">
        <w:rPr>
          <w:rFonts w:ascii="Times New Roman" w:hAnsi="Times New Roman"/>
          <w:color w:val="000000" w:themeColor="text1"/>
        </w:rPr>
        <w:t>）</w:t>
      </w:r>
      <w:r w:rsidRPr="00A5012A">
        <w:rPr>
          <w:rFonts w:ascii="Times New Roman" w:hAnsi="Times New Roman" w:hint="eastAsia"/>
          <w:color w:val="000000" w:themeColor="text1"/>
        </w:rPr>
        <w:t>。</w:t>
      </w:r>
      <w:proofErr w:type="gramStart"/>
      <w:r w:rsidRPr="00A5012A">
        <w:rPr>
          <w:rFonts w:ascii="Times New Roman" w:hAnsi="Times New Roman" w:hint="eastAsia"/>
          <w:color w:val="000000" w:themeColor="text1"/>
        </w:rPr>
        <w:t>惟</w:t>
      </w:r>
      <w:proofErr w:type="gramEnd"/>
      <w:r w:rsidRPr="00A5012A">
        <w:rPr>
          <w:rFonts w:ascii="Times New Roman" w:hAnsi="Times New Roman" w:hint="eastAsia"/>
          <w:color w:val="000000" w:themeColor="text1"/>
        </w:rPr>
        <w:t>其中引用指標因</w:t>
      </w:r>
      <w:r w:rsidR="00FB0B6A">
        <w:rPr>
          <w:rFonts w:ascii="Times New Roman" w:hAnsi="Times New Roman" w:hint="eastAsia"/>
          <w:color w:val="000000" w:themeColor="text1"/>
          <w:szCs w:val="32"/>
        </w:rPr>
        <w:t>國科會</w:t>
      </w:r>
      <w:r w:rsidRPr="00A5012A">
        <w:rPr>
          <w:rFonts w:ascii="Times New Roman" w:hAnsi="Times New Roman" w:hint="eastAsia"/>
          <w:color w:val="000000" w:themeColor="text1"/>
          <w:szCs w:val="32"/>
        </w:rPr>
        <w:t>歷來所收錄之</w:t>
      </w:r>
      <w:r w:rsidRPr="00A5012A">
        <w:rPr>
          <w:rFonts w:ascii="Times New Roman" w:hAnsi="Times New Roman"/>
          <w:color w:val="000000" w:themeColor="text1"/>
        </w:rPr>
        <w:t>核心期刊</w:t>
      </w:r>
      <w:r w:rsidRPr="00A5012A">
        <w:rPr>
          <w:rFonts w:ascii="Times New Roman" w:hAnsi="Times New Roman" w:hint="eastAsia"/>
          <w:color w:val="000000" w:themeColor="text1"/>
        </w:rPr>
        <w:t>的</w:t>
      </w:r>
      <w:r w:rsidRPr="00A5012A">
        <w:rPr>
          <w:rFonts w:ascii="Times New Roman" w:hAnsi="Times New Roman"/>
          <w:color w:val="000000" w:themeColor="text1"/>
          <w:szCs w:val="32"/>
        </w:rPr>
        <w:t>5</w:t>
      </w:r>
      <w:r w:rsidRPr="00A5012A">
        <w:rPr>
          <w:rFonts w:ascii="Times New Roman" w:hAnsi="Times New Roman"/>
          <w:color w:val="000000" w:themeColor="text1"/>
          <w:szCs w:val="32"/>
        </w:rPr>
        <w:t>年影響係數</w:t>
      </w:r>
      <w:r w:rsidRPr="00A5012A">
        <w:rPr>
          <w:rFonts w:ascii="Times New Roman" w:hAnsi="Times New Roman" w:hint="eastAsia"/>
          <w:color w:val="000000" w:themeColor="text1"/>
        </w:rPr>
        <w:t>（</w:t>
      </w:r>
      <w:r w:rsidRPr="00A5012A">
        <w:rPr>
          <w:rFonts w:ascii="Times New Roman" w:hAnsi="Times New Roman"/>
          <w:color w:val="000000" w:themeColor="text1"/>
        </w:rPr>
        <w:t>impact factor</w:t>
      </w:r>
      <w:r w:rsidRPr="00A5012A">
        <w:rPr>
          <w:rFonts w:ascii="Times New Roman" w:hAnsi="Times New Roman" w:hint="eastAsia"/>
          <w:color w:val="000000" w:themeColor="text1"/>
        </w:rPr>
        <w:t>，簡稱</w:t>
      </w:r>
      <w:r w:rsidRPr="00A5012A">
        <w:rPr>
          <w:rFonts w:ascii="Times New Roman" w:hAnsi="Times New Roman" w:hint="eastAsia"/>
          <w:color w:val="000000" w:themeColor="text1"/>
        </w:rPr>
        <w:t>IF</w:t>
      </w:r>
      <w:r w:rsidRPr="00A5012A">
        <w:rPr>
          <w:rFonts w:ascii="Times New Roman" w:hAnsi="Times New Roman" w:hint="eastAsia"/>
          <w:color w:val="000000" w:themeColor="text1"/>
        </w:rPr>
        <w:t>值）</w:t>
      </w:r>
      <w:r w:rsidRPr="00A5012A">
        <w:rPr>
          <w:rStyle w:val="aff1"/>
          <w:rFonts w:ascii="Times New Roman" w:hAnsi="Times New Roman"/>
          <w:color w:val="000000" w:themeColor="text1"/>
        </w:rPr>
        <w:footnoteReference w:id="9"/>
      </w:r>
      <w:r w:rsidRPr="00A5012A">
        <w:rPr>
          <w:rFonts w:ascii="Times New Roman" w:hAnsi="Times New Roman"/>
          <w:color w:val="000000" w:themeColor="text1"/>
          <w:szCs w:val="32"/>
        </w:rPr>
        <w:t>均不及</w:t>
      </w:r>
      <w:r w:rsidRPr="00A5012A">
        <w:rPr>
          <w:rFonts w:ascii="Times New Roman" w:hAnsi="Times New Roman"/>
          <w:color w:val="000000" w:themeColor="text1"/>
          <w:szCs w:val="32"/>
        </w:rPr>
        <w:t>1</w:t>
      </w:r>
      <w:r w:rsidR="00146B55" w:rsidRPr="00A5012A">
        <w:rPr>
          <w:rFonts w:ascii="Times New Roman" w:hAnsi="Times New Roman" w:hint="eastAsia"/>
          <w:color w:val="000000" w:themeColor="text1"/>
          <w:szCs w:val="32"/>
        </w:rPr>
        <w:t>，</w:t>
      </w:r>
      <w:proofErr w:type="gramStart"/>
      <w:r w:rsidR="00146B55" w:rsidRPr="00A5012A">
        <w:rPr>
          <w:rFonts w:ascii="Times New Roman" w:hAnsi="Times New Roman" w:hint="eastAsia"/>
          <w:color w:val="000000" w:themeColor="text1"/>
          <w:szCs w:val="32"/>
        </w:rPr>
        <w:t>凸</w:t>
      </w:r>
      <w:proofErr w:type="gramEnd"/>
      <w:r w:rsidR="00146B55" w:rsidRPr="00A5012A">
        <w:rPr>
          <w:rFonts w:ascii="Times New Roman" w:hAnsi="Times New Roman" w:hint="eastAsia"/>
          <w:color w:val="000000" w:themeColor="text1"/>
          <w:szCs w:val="32"/>
        </w:rPr>
        <w:t>顯核心期刊引用次數過低，</w:t>
      </w:r>
      <w:proofErr w:type="gramStart"/>
      <w:r w:rsidR="00146B55" w:rsidRPr="00A5012A">
        <w:rPr>
          <w:rFonts w:ascii="Times New Roman" w:hAnsi="Times New Roman" w:hint="eastAsia"/>
          <w:color w:val="000000" w:themeColor="text1"/>
          <w:szCs w:val="32"/>
        </w:rPr>
        <w:t>難謂具學術</w:t>
      </w:r>
      <w:proofErr w:type="gramEnd"/>
      <w:r w:rsidR="00146B55" w:rsidRPr="00A5012A">
        <w:rPr>
          <w:rFonts w:ascii="Times New Roman" w:hAnsi="Times New Roman" w:hint="eastAsia"/>
          <w:color w:val="000000" w:themeColor="text1"/>
          <w:szCs w:val="32"/>
        </w:rPr>
        <w:t>影響力，實為我國學術發展一大警訊。</w:t>
      </w:r>
      <w:r w:rsidRPr="00A5012A">
        <w:rPr>
          <w:rFonts w:ascii="Times New Roman" w:hAnsi="Times New Roman" w:hint="eastAsia"/>
          <w:color w:val="000000" w:themeColor="text1"/>
          <w:szCs w:val="32"/>
        </w:rPr>
        <w:t>此</w:t>
      </w:r>
      <w:r w:rsidR="00146B55" w:rsidRPr="00A5012A">
        <w:rPr>
          <w:rFonts w:ascii="Times New Roman" w:hAnsi="Times New Roman" w:hint="eastAsia"/>
          <w:color w:val="000000" w:themeColor="text1"/>
          <w:szCs w:val="32"/>
        </w:rPr>
        <w:t>亦將導致</w:t>
      </w:r>
      <w:r w:rsidRPr="00A5012A">
        <w:rPr>
          <w:rFonts w:ascii="Times New Roman" w:hAnsi="Times New Roman" w:hint="eastAsia"/>
          <w:color w:val="000000" w:themeColor="text1"/>
          <w:szCs w:val="32"/>
        </w:rPr>
        <w:t>「問卷調查」及「學門專家審查」等主觀指標影響過大：</w:t>
      </w:r>
    </w:p>
    <w:p w:rsidR="003563BE" w:rsidRPr="00A5012A" w:rsidRDefault="003563BE" w:rsidP="003563BE">
      <w:pPr>
        <w:pStyle w:val="4"/>
        <w:rPr>
          <w:rFonts w:ascii="Times New Roman" w:hAnsi="Times New Roman"/>
          <w:color w:val="000000" w:themeColor="text1"/>
        </w:rPr>
      </w:pPr>
      <w:r w:rsidRPr="00A5012A">
        <w:rPr>
          <w:rFonts w:ascii="Times New Roman" w:hAnsi="Times New Roman" w:hint="eastAsia"/>
          <w:color w:val="000000" w:themeColor="text1"/>
        </w:rPr>
        <w:t>期刊</w:t>
      </w:r>
      <w:r w:rsidRPr="00A5012A">
        <w:rPr>
          <w:rFonts w:ascii="Times New Roman" w:hAnsi="Times New Roman"/>
          <w:color w:val="000000" w:themeColor="text1"/>
        </w:rPr>
        <w:t>評比指標</w:t>
      </w:r>
      <w:r w:rsidRPr="00A5012A">
        <w:rPr>
          <w:rFonts w:ascii="Times New Roman" w:hAnsi="Times New Roman" w:hint="eastAsia"/>
          <w:color w:val="000000" w:themeColor="text1"/>
        </w:rPr>
        <w:t>說明如下</w:t>
      </w:r>
      <w:r w:rsidRPr="00A5012A">
        <w:rPr>
          <w:rFonts w:ascii="Times New Roman" w:hAnsi="Times New Roman"/>
          <w:color w:val="000000" w:themeColor="text1"/>
        </w:rPr>
        <w:t>：</w:t>
      </w:r>
    </w:p>
    <w:p w:rsidR="003563BE" w:rsidRPr="00A5012A" w:rsidRDefault="003563BE" w:rsidP="003563BE">
      <w:pPr>
        <w:pStyle w:val="5"/>
        <w:rPr>
          <w:rFonts w:ascii="Times New Roman" w:hAnsi="Times New Roman"/>
          <w:color w:val="000000" w:themeColor="text1"/>
        </w:rPr>
      </w:pPr>
      <w:r w:rsidRPr="00A5012A">
        <w:rPr>
          <w:rFonts w:ascii="Times New Roman" w:hAnsi="Times New Roman"/>
          <w:color w:val="000000" w:themeColor="text1"/>
        </w:rPr>
        <w:t>形式指標（</w:t>
      </w:r>
      <w:r w:rsidRPr="00A5012A">
        <w:rPr>
          <w:rFonts w:ascii="Times New Roman" w:hAnsi="Times New Roman"/>
          <w:color w:val="000000" w:themeColor="text1"/>
        </w:rPr>
        <w:t>5%</w:t>
      </w:r>
      <w:r w:rsidRPr="00A5012A">
        <w:rPr>
          <w:rFonts w:ascii="Times New Roman" w:hAnsi="Times New Roman"/>
          <w:color w:val="000000" w:themeColor="text1"/>
        </w:rPr>
        <w:t>）：包含期刊格式、論文格式、編輯作業及刊行作業等。為計算分數，特訂立「評量標準」，並就期刊檢附之資料進行計分。</w:t>
      </w:r>
    </w:p>
    <w:p w:rsidR="003563BE" w:rsidRPr="00A5012A" w:rsidRDefault="003563BE" w:rsidP="003563BE">
      <w:pPr>
        <w:pStyle w:val="5"/>
        <w:rPr>
          <w:rFonts w:ascii="Times New Roman" w:hAnsi="Times New Roman"/>
          <w:color w:val="000000" w:themeColor="text1"/>
        </w:rPr>
      </w:pPr>
      <w:r w:rsidRPr="00A5012A">
        <w:rPr>
          <w:rFonts w:ascii="Times New Roman" w:hAnsi="Times New Roman"/>
          <w:color w:val="000000" w:themeColor="text1"/>
        </w:rPr>
        <w:tab/>
      </w:r>
      <w:r w:rsidRPr="00A5012A">
        <w:rPr>
          <w:rFonts w:ascii="Times New Roman" w:hAnsi="Times New Roman"/>
          <w:color w:val="000000" w:themeColor="text1"/>
        </w:rPr>
        <w:t>引用指標（</w:t>
      </w:r>
      <w:r w:rsidRPr="00A5012A">
        <w:rPr>
          <w:rFonts w:ascii="Times New Roman" w:hAnsi="Times New Roman"/>
          <w:color w:val="000000" w:themeColor="text1"/>
        </w:rPr>
        <w:t>15%</w:t>
      </w:r>
      <w:r w:rsidRPr="00A5012A">
        <w:rPr>
          <w:rFonts w:ascii="Times New Roman" w:hAnsi="Times New Roman"/>
          <w:color w:val="000000" w:themeColor="text1"/>
        </w:rPr>
        <w:t>）：以期刊在國家圖書館</w:t>
      </w:r>
      <w:r w:rsidRPr="00A5012A">
        <w:rPr>
          <w:rFonts w:ascii="Times New Roman" w:hAnsi="Times New Roman"/>
          <w:color w:val="000000" w:themeColor="text1"/>
        </w:rPr>
        <w:t>TCI-HSS</w:t>
      </w:r>
      <w:r w:rsidRPr="00A5012A">
        <w:rPr>
          <w:rFonts w:ascii="Times New Roman" w:hAnsi="Times New Roman"/>
          <w:color w:val="000000" w:themeColor="text1"/>
        </w:rPr>
        <w:t>資料庫中，採用近</w:t>
      </w:r>
      <w:r w:rsidRPr="00A5012A">
        <w:rPr>
          <w:rFonts w:ascii="Times New Roman" w:hAnsi="Times New Roman"/>
          <w:color w:val="000000" w:themeColor="text1"/>
        </w:rPr>
        <w:t>5</w:t>
      </w:r>
      <w:r w:rsidRPr="00A5012A">
        <w:rPr>
          <w:rFonts w:ascii="Times New Roman" w:hAnsi="Times New Roman"/>
          <w:color w:val="000000" w:themeColor="text1"/>
        </w:rPr>
        <w:t>年之各年「</w:t>
      </w:r>
      <w:r w:rsidRPr="00A5012A">
        <w:rPr>
          <w:rFonts w:ascii="Times New Roman" w:hAnsi="Times New Roman"/>
          <w:color w:val="000000" w:themeColor="text1"/>
        </w:rPr>
        <w:t>5</w:t>
      </w:r>
      <w:r w:rsidRPr="00A5012A">
        <w:rPr>
          <w:rFonts w:ascii="Times New Roman" w:hAnsi="Times New Roman"/>
          <w:color w:val="000000" w:themeColor="text1"/>
        </w:rPr>
        <w:t>年影響係數」數據平均作為計算分數依據。</w:t>
      </w:r>
    </w:p>
    <w:p w:rsidR="003563BE" w:rsidRPr="00A5012A" w:rsidRDefault="003563BE" w:rsidP="003563BE">
      <w:pPr>
        <w:pStyle w:val="5"/>
        <w:rPr>
          <w:rFonts w:ascii="Times New Roman" w:hAnsi="Times New Roman"/>
          <w:color w:val="000000" w:themeColor="text1"/>
        </w:rPr>
      </w:pPr>
      <w:r w:rsidRPr="00A5012A">
        <w:rPr>
          <w:rFonts w:ascii="Times New Roman" w:hAnsi="Times New Roman"/>
          <w:color w:val="000000" w:themeColor="text1"/>
        </w:rPr>
        <w:tab/>
      </w:r>
      <w:r w:rsidRPr="00A5012A">
        <w:rPr>
          <w:rFonts w:ascii="Times New Roman" w:hAnsi="Times New Roman"/>
          <w:color w:val="000000" w:themeColor="text1"/>
        </w:rPr>
        <w:t>問卷調查（</w:t>
      </w:r>
      <w:r w:rsidRPr="00A5012A">
        <w:rPr>
          <w:rFonts w:ascii="Times New Roman" w:hAnsi="Times New Roman"/>
          <w:color w:val="000000" w:themeColor="text1"/>
        </w:rPr>
        <w:t>25%-35%</w:t>
      </w:r>
      <w:r w:rsidRPr="00A5012A">
        <w:rPr>
          <w:rFonts w:ascii="Times New Roman" w:hAnsi="Times New Roman"/>
          <w:color w:val="000000" w:themeColor="text1"/>
        </w:rPr>
        <w:t>）：委請專家設計問卷題目，發送近</w:t>
      </w:r>
      <w:r w:rsidRPr="00A5012A">
        <w:rPr>
          <w:rFonts w:ascii="Times New Roman" w:hAnsi="Times New Roman"/>
          <w:color w:val="000000" w:themeColor="text1"/>
        </w:rPr>
        <w:t>10</w:t>
      </w:r>
      <w:r w:rsidRPr="00A5012A">
        <w:rPr>
          <w:rFonts w:ascii="Times New Roman" w:hAnsi="Times New Roman"/>
          <w:color w:val="000000" w:themeColor="text1"/>
        </w:rPr>
        <w:t>年曾執行</w:t>
      </w:r>
      <w:r w:rsidR="00FB0B6A">
        <w:rPr>
          <w:rFonts w:ascii="Times New Roman" w:hAnsi="Times New Roman"/>
          <w:color w:val="000000" w:themeColor="text1"/>
        </w:rPr>
        <w:t>國科會</w:t>
      </w:r>
      <w:r w:rsidRPr="00A5012A">
        <w:rPr>
          <w:rFonts w:ascii="Times New Roman" w:hAnsi="Times New Roman"/>
          <w:color w:val="000000" w:themeColor="text1"/>
        </w:rPr>
        <w:t>計畫人社學者群進行調查。</w:t>
      </w:r>
    </w:p>
    <w:p w:rsidR="003563BE" w:rsidRPr="00A5012A" w:rsidRDefault="003563BE" w:rsidP="003563BE">
      <w:pPr>
        <w:pStyle w:val="5"/>
        <w:rPr>
          <w:rFonts w:ascii="Times New Roman" w:hAnsi="Times New Roman"/>
          <w:color w:val="000000" w:themeColor="text1"/>
        </w:rPr>
      </w:pPr>
      <w:r w:rsidRPr="00A5012A">
        <w:rPr>
          <w:rFonts w:ascii="Times New Roman" w:hAnsi="Times New Roman"/>
          <w:color w:val="000000" w:themeColor="text1"/>
        </w:rPr>
        <w:tab/>
      </w:r>
      <w:r w:rsidRPr="00A5012A">
        <w:rPr>
          <w:rFonts w:ascii="Times New Roman" w:hAnsi="Times New Roman"/>
          <w:color w:val="000000" w:themeColor="text1"/>
        </w:rPr>
        <w:t>學門專家審查（</w:t>
      </w:r>
      <w:r w:rsidRPr="00A5012A">
        <w:rPr>
          <w:rFonts w:ascii="Times New Roman" w:hAnsi="Times New Roman"/>
          <w:color w:val="000000" w:themeColor="text1"/>
        </w:rPr>
        <w:t>45%-55%</w:t>
      </w:r>
      <w:r w:rsidRPr="00A5012A">
        <w:rPr>
          <w:rFonts w:ascii="Times New Roman" w:hAnsi="Times New Roman"/>
          <w:color w:val="000000" w:themeColor="text1"/>
        </w:rPr>
        <w:t>）：由各學門組成之專家審查小組進行學術品質、評審制度等項目之審查，並召開各學門專家審查會議以取得學門專家共識。其中論文學術品質占</w:t>
      </w:r>
      <w:r w:rsidRPr="00A5012A">
        <w:rPr>
          <w:rFonts w:ascii="Times New Roman" w:hAnsi="Times New Roman"/>
          <w:color w:val="000000" w:themeColor="text1"/>
        </w:rPr>
        <w:t>60%</w:t>
      </w:r>
      <w:r w:rsidRPr="00A5012A">
        <w:rPr>
          <w:rFonts w:ascii="Times New Roman" w:hAnsi="Times New Roman"/>
          <w:color w:val="000000" w:themeColor="text1"/>
        </w:rPr>
        <w:t>，評審制度及編輯委員會（含主編、執行編輯等）之組成與運作占</w:t>
      </w:r>
      <w:r w:rsidRPr="00A5012A">
        <w:rPr>
          <w:rFonts w:ascii="Times New Roman" w:hAnsi="Times New Roman"/>
          <w:color w:val="000000" w:themeColor="text1"/>
        </w:rPr>
        <w:t>40%</w:t>
      </w:r>
      <w:r w:rsidRPr="00A5012A">
        <w:rPr>
          <w:rFonts w:ascii="Times New Roman" w:hAnsi="Times New Roman"/>
          <w:color w:val="000000" w:themeColor="text1"/>
        </w:rPr>
        <w:t>。</w:t>
      </w:r>
    </w:p>
    <w:p w:rsidR="003563BE" w:rsidRPr="00A5012A" w:rsidRDefault="003563BE" w:rsidP="003563BE">
      <w:pPr>
        <w:pStyle w:val="5"/>
        <w:rPr>
          <w:rFonts w:ascii="Times New Roman" w:hAnsi="Times New Roman"/>
          <w:color w:val="000000" w:themeColor="text1"/>
        </w:rPr>
      </w:pPr>
      <w:r w:rsidRPr="00A5012A">
        <w:rPr>
          <w:rFonts w:ascii="Times New Roman" w:hAnsi="Times New Roman"/>
          <w:color w:val="000000" w:themeColor="text1"/>
        </w:rPr>
        <w:t>問卷調查比</w:t>
      </w:r>
      <w:r w:rsidR="00070FB2">
        <w:rPr>
          <w:rFonts w:ascii="Times New Roman" w:hAnsi="Times New Roman" w:hint="eastAsia"/>
          <w:color w:val="000000" w:themeColor="text1"/>
        </w:rPr>
        <w:t>率</w:t>
      </w:r>
      <w:r w:rsidRPr="00A5012A">
        <w:rPr>
          <w:rFonts w:ascii="Times New Roman" w:hAnsi="Times New Roman"/>
          <w:color w:val="000000" w:themeColor="text1"/>
        </w:rPr>
        <w:t>區間為</w:t>
      </w:r>
      <w:r w:rsidRPr="00A5012A">
        <w:rPr>
          <w:rFonts w:ascii="Times New Roman" w:hAnsi="Times New Roman"/>
          <w:color w:val="000000" w:themeColor="text1"/>
        </w:rPr>
        <w:t>25%-35%</w:t>
      </w:r>
      <w:r w:rsidRPr="00A5012A">
        <w:rPr>
          <w:rFonts w:ascii="Times New Roman" w:hAnsi="Times New Roman"/>
          <w:color w:val="000000" w:themeColor="text1"/>
        </w:rPr>
        <w:t>，學門專家審查比</w:t>
      </w:r>
      <w:r w:rsidR="00070FB2">
        <w:rPr>
          <w:rFonts w:ascii="Times New Roman" w:hAnsi="Times New Roman" w:hint="eastAsia"/>
          <w:color w:val="000000" w:themeColor="text1"/>
        </w:rPr>
        <w:t>率</w:t>
      </w:r>
      <w:r w:rsidRPr="00A5012A">
        <w:rPr>
          <w:rFonts w:ascii="Times New Roman" w:hAnsi="Times New Roman"/>
          <w:color w:val="000000" w:themeColor="text1"/>
        </w:rPr>
        <w:t>區間為</w:t>
      </w:r>
      <w:r w:rsidRPr="00A5012A">
        <w:rPr>
          <w:rFonts w:ascii="Times New Roman" w:hAnsi="Times New Roman"/>
          <w:color w:val="000000" w:themeColor="text1"/>
        </w:rPr>
        <w:t>45%-55%</w:t>
      </w:r>
      <w:r w:rsidRPr="00A5012A">
        <w:rPr>
          <w:rFonts w:ascii="Times New Roman" w:hAnsi="Times New Roman"/>
          <w:color w:val="000000" w:themeColor="text1"/>
        </w:rPr>
        <w:t>，兩項指標加總為</w:t>
      </w:r>
      <w:r w:rsidRPr="00A5012A">
        <w:rPr>
          <w:rFonts w:ascii="Times New Roman" w:hAnsi="Times New Roman"/>
          <w:color w:val="000000" w:themeColor="text1"/>
        </w:rPr>
        <w:t>80%</w:t>
      </w:r>
      <w:r w:rsidRPr="00A5012A">
        <w:rPr>
          <w:rFonts w:ascii="Times New Roman" w:hAnsi="Times New Roman"/>
          <w:color w:val="000000" w:themeColor="text1"/>
        </w:rPr>
        <w:t>的前提下，由各學門專家審查小組依下列情形擇</w:t>
      </w:r>
      <w:proofErr w:type="gramStart"/>
      <w:r w:rsidRPr="00A5012A">
        <w:rPr>
          <w:rFonts w:ascii="Times New Roman" w:hAnsi="Times New Roman"/>
          <w:color w:val="000000" w:themeColor="text1"/>
        </w:rPr>
        <w:lastRenderedPageBreak/>
        <w:t>一</w:t>
      </w:r>
      <w:proofErr w:type="gramEnd"/>
      <w:r w:rsidRPr="00A5012A">
        <w:rPr>
          <w:rFonts w:ascii="Times New Roman" w:hAnsi="Times New Roman"/>
          <w:color w:val="000000" w:themeColor="text1"/>
        </w:rPr>
        <w:t>採用：</w:t>
      </w:r>
    </w:p>
    <w:p w:rsidR="003563BE" w:rsidRPr="00A5012A" w:rsidRDefault="003563BE" w:rsidP="003563BE">
      <w:pPr>
        <w:pStyle w:val="6"/>
        <w:rPr>
          <w:rFonts w:ascii="Times New Roman" w:hAnsi="Times New Roman"/>
          <w:color w:val="000000" w:themeColor="text1"/>
        </w:rPr>
      </w:pPr>
      <w:r w:rsidRPr="00A5012A">
        <w:rPr>
          <w:rFonts w:ascii="Times New Roman" w:hAnsi="Times New Roman"/>
          <w:color w:val="000000" w:themeColor="text1"/>
        </w:rPr>
        <w:t>問卷調查（</w:t>
      </w:r>
      <w:r w:rsidRPr="00A5012A">
        <w:rPr>
          <w:rFonts w:ascii="Times New Roman" w:hAnsi="Times New Roman"/>
          <w:color w:val="000000" w:themeColor="text1"/>
        </w:rPr>
        <w:t>25%</w:t>
      </w:r>
      <w:r w:rsidRPr="00A5012A">
        <w:rPr>
          <w:rFonts w:ascii="Times New Roman" w:hAnsi="Times New Roman"/>
          <w:color w:val="000000" w:themeColor="text1"/>
        </w:rPr>
        <w:t>）；學門專家審查（</w:t>
      </w:r>
      <w:r w:rsidRPr="00A5012A">
        <w:rPr>
          <w:rFonts w:ascii="Times New Roman" w:hAnsi="Times New Roman"/>
          <w:color w:val="000000" w:themeColor="text1"/>
        </w:rPr>
        <w:t>55%</w:t>
      </w:r>
      <w:r w:rsidRPr="00A5012A">
        <w:rPr>
          <w:rFonts w:ascii="Times New Roman" w:hAnsi="Times New Roman"/>
          <w:color w:val="000000" w:themeColor="text1"/>
        </w:rPr>
        <w:t>）。</w:t>
      </w:r>
    </w:p>
    <w:p w:rsidR="003563BE" w:rsidRPr="00A5012A" w:rsidRDefault="003563BE" w:rsidP="003563BE">
      <w:pPr>
        <w:pStyle w:val="6"/>
        <w:rPr>
          <w:rFonts w:ascii="Times New Roman" w:hAnsi="Times New Roman"/>
          <w:color w:val="000000" w:themeColor="text1"/>
        </w:rPr>
      </w:pPr>
      <w:r w:rsidRPr="00A5012A">
        <w:rPr>
          <w:rFonts w:ascii="Times New Roman" w:hAnsi="Times New Roman"/>
          <w:color w:val="000000" w:themeColor="text1"/>
        </w:rPr>
        <w:tab/>
      </w:r>
      <w:r w:rsidRPr="00A5012A">
        <w:rPr>
          <w:rFonts w:ascii="Times New Roman" w:hAnsi="Times New Roman"/>
          <w:color w:val="000000" w:themeColor="text1"/>
        </w:rPr>
        <w:t>問卷調查（</w:t>
      </w:r>
      <w:r w:rsidRPr="00A5012A">
        <w:rPr>
          <w:rFonts w:ascii="Times New Roman" w:hAnsi="Times New Roman"/>
          <w:color w:val="000000" w:themeColor="text1"/>
        </w:rPr>
        <w:t>30%</w:t>
      </w:r>
      <w:r w:rsidRPr="00A5012A">
        <w:rPr>
          <w:rFonts w:ascii="Times New Roman" w:hAnsi="Times New Roman"/>
          <w:color w:val="000000" w:themeColor="text1"/>
        </w:rPr>
        <w:t>）；學門專家審查（</w:t>
      </w:r>
      <w:r w:rsidRPr="00A5012A">
        <w:rPr>
          <w:rFonts w:ascii="Times New Roman" w:hAnsi="Times New Roman"/>
          <w:color w:val="000000" w:themeColor="text1"/>
        </w:rPr>
        <w:t>50%</w:t>
      </w:r>
      <w:r w:rsidRPr="00A5012A">
        <w:rPr>
          <w:rFonts w:ascii="Times New Roman" w:hAnsi="Times New Roman"/>
          <w:color w:val="000000" w:themeColor="text1"/>
        </w:rPr>
        <w:t>）。</w:t>
      </w:r>
    </w:p>
    <w:p w:rsidR="003563BE" w:rsidRPr="00A5012A" w:rsidRDefault="003563BE" w:rsidP="003563BE">
      <w:pPr>
        <w:pStyle w:val="6"/>
        <w:rPr>
          <w:rFonts w:ascii="Times New Roman" w:hAnsi="Times New Roman"/>
          <w:color w:val="000000" w:themeColor="text1"/>
        </w:rPr>
      </w:pPr>
      <w:r w:rsidRPr="00A5012A">
        <w:rPr>
          <w:rFonts w:ascii="Times New Roman" w:hAnsi="Times New Roman"/>
          <w:color w:val="000000" w:themeColor="text1"/>
        </w:rPr>
        <w:tab/>
      </w:r>
      <w:r w:rsidRPr="00A5012A">
        <w:rPr>
          <w:rFonts w:ascii="Times New Roman" w:hAnsi="Times New Roman"/>
          <w:color w:val="000000" w:themeColor="text1"/>
        </w:rPr>
        <w:t>問卷調查（</w:t>
      </w:r>
      <w:r w:rsidRPr="00A5012A">
        <w:rPr>
          <w:rFonts w:ascii="Times New Roman" w:hAnsi="Times New Roman"/>
          <w:color w:val="000000" w:themeColor="text1"/>
        </w:rPr>
        <w:t>35%</w:t>
      </w:r>
      <w:r w:rsidRPr="00A5012A">
        <w:rPr>
          <w:rFonts w:ascii="Times New Roman" w:hAnsi="Times New Roman"/>
          <w:color w:val="000000" w:themeColor="text1"/>
        </w:rPr>
        <w:t>）；學門專家審查（</w:t>
      </w:r>
      <w:r w:rsidRPr="00A5012A">
        <w:rPr>
          <w:rFonts w:ascii="Times New Roman" w:hAnsi="Times New Roman"/>
          <w:color w:val="000000" w:themeColor="text1"/>
        </w:rPr>
        <w:t>45%</w:t>
      </w:r>
      <w:r w:rsidRPr="00A5012A">
        <w:rPr>
          <w:rFonts w:ascii="Times New Roman" w:hAnsi="Times New Roman"/>
          <w:color w:val="000000" w:themeColor="text1"/>
        </w:rPr>
        <w:t>）。</w:t>
      </w:r>
    </w:p>
    <w:p w:rsidR="003563BE" w:rsidRPr="00A5012A" w:rsidRDefault="003563BE" w:rsidP="003563BE">
      <w:pPr>
        <w:pStyle w:val="4"/>
        <w:rPr>
          <w:rFonts w:ascii="Times New Roman" w:hAnsi="Times New Roman"/>
          <w:color w:val="000000" w:themeColor="text1"/>
        </w:rPr>
      </w:pPr>
      <w:r w:rsidRPr="00A5012A">
        <w:rPr>
          <w:rFonts w:hint="eastAsia"/>
          <w:color w:val="000000" w:themeColor="text1"/>
          <w:szCs w:val="32"/>
        </w:rPr>
        <w:t>依</w:t>
      </w:r>
      <w:r w:rsidRPr="00A5012A">
        <w:rPr>
          <w:rFonts w:ascii="Times New Roman" w:hAnsi="Times New Roman"/>
          <w:color w:val="000000" w:themeColor="text1"/>
          <w:szCs w:val="32"/>
        </w:rPr>
        <w:t>據國家圖書館所建置「</w:t>
      </w:r>
      <w:r w:rsidRPr="00A5012A">
        <w:rPr>
          <w:rFonts w:ascii="Times New Roman" w:hAnsi="Times New Roman"/>
          <w:color w:val="000000" w:themeColor="text1"/>
        </w:rPr>
        <w:t>臺灣人文及社會科學引文索引資料庫（</w:t>
      </w:r>
      <w:r w:rsidRPr="00A5012A">
        <w:rPr>
          <w:rFonts w:ascii="Times New Roman" w:hAnsi="Times New Roman"/>
          <w:color w:val="000000" w:themeColor="text1"/>
        </w:rPr>
        <w:t>TCI-HSS</w:t>
      </w:r>
      <w:r w:rsidRPr="00A5012A">
        <w:rPr>
          <w:rFonts w:ascii="Times New Roman" w:hAnsi="Times New Roman"/>
          <w:color w:val="000000" w:themeColor="text1"/>
        </w:rPr>
        <w:t>）」資料顯示，</w:t>
      </w:r>
      <w:r w:rsidR="00FB0B6A">
        <w:rPr>
          <w:rFonts w:ascii="Times New Roman" w:hAnsi="Times New Roman"/>
          <w:color w:val="000000" w:themeColor="text1"/>
          <w:szCs w:val="32"/>
        </w:rPr>
        <w:t>國科會</w:t>
      </w:r>
      <w:r w:rsidRPr="00A5012A">
        <w:rPr>
          <w:rFonts w:ascii="Times New Roman" w:hAnsi="Times New Roman"/>
          <w:color w:val="000000" w:themeColor="text1"/>
          <w:szCs w:val="32"/>
        </w:rPr>
        <w:t>歷來所收錄之</w:t>
      </w:r>
      <w:r w:rsidRPr="00A5012A">
        <w:rPr>
          <w:rFonts w:ascii="Times New Roman" w:hAnsi="Times New Roman"/>
          <w:color w:val="000000" w:themeColor="text1"/>
        </w:rPr>
        <w:t>核心期刊的</w:t>
      </w:r>
      <w:r w:rsidRPr="00A5012A">
        <w:rPr>
          <w:rFonts w:ascii="Times New Roman" w:hAnsi="Times New Roman"/>
          <w:color w:val="000000" w:themeColor="text1"/>
          <w:szCs w:val="32"/>
        </w:rPr>
        <w:t>5</w:t>
      </w:r>
      <w:r w:rsidRPr="00A5012A">
        <w:rPr>
          <w:rFonts w:ascii="Times New Roman" w:hAnsi="Times New Roman"/>
          <w:color w:val="000000" w:themeColor="text1"/>
          <w:szCs w:val="32"/>
        </w:rPr>
        <w:t>年影響係數均不及</w:t>
      </w:r>
      <w:r w:rsidRPr="00A5012A">
        <w:rPr>
          <w:rFonts w:ascii="Times New Roman" w:hAnsi="Times New Roman"/>
          <w:color w:val="000000" w:themeColor="text1"/>
          <w:szCs w:val="32"/>
        </w:rPr>
        <w:t>1</w:t>
      </w:r>
      <w:r w:rsidR="00011BE0" w:rsidRPr="00A5012A">
        <w:rPr>
          <w:rFonts w:ascii="Times New Roman" w:hAnsi="Times New Roman" w:hint="eastAsia"/>
          <w:color w:val="000000" w:themeColor="text1"/>
          <w:szCs w:val="32"/>
        </w:rPr>
        <w:t>。</w:t>
      </w:r>
      <w:r w:rsidRPr="00A5012A">
        <w:rPr>
          <w:rFonts w:ascii="Times New Roman" w:hAnsi="Times New Roman"/>
          <w:color w:val="000000" w:themeColor="text1"/>
        </w:rPr>
        <w:t>有關</w:t>
      </w:r>
      <w:r w:rsidRPr="00A5012A">
        <w:rPr>
          <w:rFonts w:ascii="Times New Roman" w:hAnsi="Times New Roman"/>
          <w:color w:val="000000" w:themeColor="text1"/>
        </w:rPr>
        <w:t>TCI-HSS</w:t>
      </w:r>
      <w:r w:rsidRPr="00A5012A">
        <w:rPr>
          <w:rFonts w:ascii="Times New Roman" w:hAnsi="Times New Roman"/>
          <w:color w:val="000000" w:themeColor="text1"/>
        </w:rPr>
        <w:t>資料庫收錄各學門期刊</w:t>
      </w:r>
      <w:r w:rsidRPr="00A5012A">
        <w:rPr>
          <w:rFonts w:ascii="Times New Roman" w:hAnsi="Times New Roman"/>
          <w:color w:val="000000" w:themeColor="text1"/>
        </w:rPr>
        <w:t>5</w:t>
      </w:r>
      <w:r w:rsidRPr="00A5012A">
        <w:rPr>
          <w:rFonts w:ascii="Times New Roman" w:hAnsi="Times New Roman"/>
          <w:color w:val="000000" w:themeColor="text1"/>
        </w:rPr>
        <w:t>年影響係數最高情形，</w:t>
      </w:r>
      <w:r w:rsidRPr="00A5012A">
        <w:rPr>
          <w:color w:val="000000" w:themeColor="text1"/>
        </w:rPr>
        <w:t>如下表：</w:t>
      </w:r>
    </w:p>
    <w:p w:rsidR="003563BE" w:rsidRPr="00A5012A" w:rsidRDefault="003563BE" w:rsidP="003563BE">
      <w:pPr>
        <w:pStyle w:val="a4"/>
        <w:rPr>
          <w:rFonts w:ascii="Times New Roman" w:hAnsi="Times New Roman"/>
          <w:color w:val="000000" w:themeColor="text1"/>
        </w:rPr>
      </w:pPr>
      <w:r w:rsidRPr="00A5012A">
        <w:rPr>
          <w:rFonts w:ascii="Times New Roman" w:hAnsi="Times New Roman"/>
          <w:color w:val="000000" w:themeColor="text1"/>
        </w:rPr>
        <w:t>各學門</w:t>
      </w:r>
      <w:r w:rsidRPr="00A5012A">
        <w:rPr>
          <w:rFonts w:ascii="Times New Roman" w:hAnsi="Times New Roman" w:hint="eastAsia"/>
          <w:color w:val="000000" w:themeColor="text1"/>
        </w:rPr>
        <w:t>109</w:t>
      </w:r>
      <w:r w:rsidRPr="00A5012A">
        <w:rPr>
          <w:rFonts w:ascii="Times New Roman" w:hAnsi="Times New Roman"/>
          <w:color w:val="000000" w:themeColor="text1"/>
        </w:rPr>
        <w:t>年</w:t>
      </w:r>
      <w:r w:rsidRPr="00A5012A">
        <w:rPr>
          <w:rFonts w:ascii="Times New Roman" w:hAnsi="Times New Roman" w:hint="eastAsia"/>
          <w:color w:val="000000" w:themeColor="text1"/>
        </w:rPr>
        <w:t>及</w:t>
      </w:r>
      <w:r w:rsidRPr="00A5012A">
        <w:rPr>
          <w:rFonts w:ascii="Times New Roman" w:hAnsi="Times New Roman" w:hint="eastAsia"/>
          <w:color w:val="000000" w:themeColor="text1"/>
        </w:rPr>
        <w:t>110</w:t>
      </w:r>
      <w:r w:rsidRPr="00A5012A">
        <w:rPr>
          <w:rFonts w:ascii="Times New Roman" w:hAnsi="Times New Roman" w:hint="eastAsia"/>
          <w:color w:val="000000" w:themeColor="text1"/>
        </w:rPr>
        <w:t>年</w:t>
      </w:r>
      <w:r w:rsidRPr="00A5012A">
        <w:rPr>
          <w:rFonts w:ascii="Times New Roman" w:hAnsi="Times New Roman"/>
          <w:color w:val="000000" w:themeColor="text1"/>
        </w:rPr>
        <w:t>5</w:t>
      </w:r>
      <w:r w:rsidRPr="00A5012A">
        <w:rPr>
          <w:rFonts w:ascii="Times New Roman" w:hAnsi="Times New Roman"/>
          <w:color w:val="000000" w:themeColor="text1"/>
        </w:rPr>
        <w:t>年影響係數（</w:t>
      </w:r>
      <w:r w:rsidRPr="00A5012A">
        <w:rPr>
          <w:rFonts w:ascii="Times New Roman" w:hAnsi="Times New Roman"/>
          <w:color w:val="000000" w:themeColor="text1"/>
        </w:rPr>
        <w:t>IF</w:t>
      </w:r>
      <w:r w:rsidRPr="00A5012A">
        <w:rPr>
          <w:rFonts w:ascii="Times New Roman" w:hAnsi="Times New Roman"/>
          <w:color w:val="000000" w:themeColor="text1"/>
        </w:rPr>
        <w:t>值）最高之期刊情形</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27"/>
        <w:gridCol w:w="2979"/>
        <w:gridCol w:w="708"/>
        <w:gridCol w:w="3313"/>
        <w:gridCol w:w="707"/>
      </w:tblGrid>
      <w:tr w:rsidR="00A5012A" w:rsidRPr="00A5012A" w:rsidTr="001C1EEE">
        <w:trPr>
          <w:trHeight w:val="270"/>
          <w:tblHeader/>
        </w:trPr>
        <w:tc>
          <w:tcPr>
            <w:tcW w:w="638" w:type="pct"/>
            <w:vMerge w:val="restart"/>
            <w:shd w:val="clear" w:color="auto" w:fill="FDE9D9" w:themeFill="accent6" w:themeFillTint="33"/>
            <w:vAlign w:val="center"/>
          </w:tcPr>
          <w:p w:rsidR="003563BE" w:rsidRPr="00A5012A" w:rsidRDefault="003563BE" w:rsidP="003563BE">
            <w:pPr>
              <w:pStyle w:val="TableParagraph"/>
              <w:overflowPunct w:val="0"/>
              <w:jc w:val="center"/>
              <w:rPr>
                <w:rFonts w:eastAsia="標楷體"/>
                <w:color w:val="000000" w:themeColor="text1"/>
                <w:spacing w:val="-20"/>
                <w:sz w:val="24"/>
              </w:rPr>
            </w:pPr>
            <w:proofErr w:type="spellStart"/>
            <w:r w:rsidRPr="00A5012A">
              <w:rPr>
                <w:rFonts w:eastAsia="標楷體"/>
                <w:color w:val="000000" w:themeColor="text1"/>
                <w:spacing w:val="-20"/>
                <w:sz w:val="24"/>
              </w:rPr>
              <w:t>學門</w:t>
            </w:r>
            <w:proofErr w:type="spellEnd"/>
          </w:p>
        </w:tc>
        <w:tc>
          <w:tcPr>
            <w:tcW w:w="2087" w:type="pct"/>
            <w:gridSpan w:val="2"/>
            <w:shd w:val="clear" w:color="auto" w:fill="FDE9D9" w:themeFill="accent6" w:themeFillTint="33"/>
            <w:vAlign w:val="center"/>
          </w:tcPr>
          <w:p w:rsidR="003563BE" w:rsidRPr="00A5012A" w:rsidRDefault="003563BE" w:rsidP="003563BE">
            <w:pPr>
              <w:pStyle w:val="TableParagraph"/>
              <w:overflowPunct w:val="0"/>
              <w:jc w:val="center"/>
              <w:rPr>
                <w:rFonts w:eastAsia="標楷體"/>
                <w:color w:val="000000" w:themeColor="text1"/>
                <w:spacing w:val="-20"/>
                <w:sz w:val="24"/>
                <w:lang w:eastAsia="zh-TW"/>
              </w:rPr>
            </w:pPr>
            <w:r w:rsidRPr="00A5012A">
              <w:rPr>
                <w:rFonts w:eastAsia="標楷體" w:hint="eastAsia"/>
                <w:color w:val="000000" w:themeColor="text1"/>
                <w:spacing w:val="-20"/>
                <w:sz w:val="24"/>
                <w:lang w:eastAsia="zh-TW"/>
              </w:rPr>
              <w:t>109</w:t>
            </w:r>
            <w:r w:rsidRPr="00A5012A">
              <w:rPr>
                <w:rFonts w:eastAsia="標楷體"/>
                <w:color w:val="000000" w:themeColor="text1"/>
                <w:spacing w:val="-20"/>
                <w:sz w:val="24"/>
                <w:lang w:eastAsia="zh-TW"/>
              </w:rPr>
              <w:t>年</w:t>
            </w:r>
            <w:r w:rsidRPr="00A5012A">
              <w:rPr>
                <w:rFonts w:eastAsia="標楷體"/>
                <w:color w:val="000000" w:themeColor="text1"/>
                <w:spacing w:val="-20"/>
                <w:sz w:val="24"/>
                <w:lang w:eastAsia="zh-TW"/>
              </w:rPr>
              <w:t>5</w:t>
            </w:r>
            <w:r w:rsidRPr="00A5012A">
              <w:rPr>
                <w:rFonts w:eastAsia="標楷體"/>
                <w:color w:val="000000" w:themeColor="text1"/>
                <w:spacing w:val="-20"/>
                <w:sz w:val="24"/>
                <w:lang w:eastAsia="zh-TW"/>
              </w:rPr>
              <w:t>年影響係數</w:t>
            </w:r>
            <w:r w:rsidRPr="00A5012A">
              <w:rPr>
                <w:rFonts w:eastAsia="標楷體" w:hint="eastAsia"/>
                <w:color w:val="000000" w:themeColor="text1"/>
                <w:spacing w:val="-20"/>
                <w:sz w:val="24"/>
                <w:lang w:eastAsia="zh-TW"/>
              </w:rPr>
              <w:t>最高之期刊</w:t>
            </w:r>
          </w:p>
        </w:tc>
        <w:tc>
          <w:tcPr>
            <w:tcW w:w="2275" w:type="pct"/>
            <w:gridSpan w:val="2"/>
            <w:shd w:val="clear" w:color="auto" w:fill="FDE9D9" w:themeFill="accent6" w:themeFillTint="33"/>
            <w:vAlign w:val="center"/>
          </w:tcPr>
          <w:p w:rsidR="003563BE" w:rsidRPr="00A5012A" w:rsidRDefault="003563BE" w:rsidP="003563BE">
            <w:pPr>
              <w:pStyle w:val="TableParagraph"/>
              <w:overflowPunct w:val="0"/>
              <w:jc w:val="center"/>
              <w:rPr>
                <w:rFonts w:eastAsia="標楷體"/>
                <w:color w:val="000000" w:themeColor="text1"/>
                <w:spacing w:val="-20"/>
                <w:sz w:val="24"/>
                <w:lang w:eastAsia="zh-TW"/>
              </w:rPr>
            </w:pPr>
            <w:r w:rsidRPr="00A5012A">
              <w:rPr>
                <w:rFonts w:eastAsia="標楷體" w:hint="eastAsia"/>
                <w:color w:val="000000" w:themeColor="text1"/>
                <w:spacing w:val="-20"/>
                <w:sz w:val="24"/>
                <w:lang w:eastAsia="zh-TW"/>
              </w:rPr>
              <w:t>110</w:t>
            </w:r>
            <w:r w:rsidRPr="00A5012A">
              <w:rPr>
                <w:rFonts w:eastAsia="標楷體"/>
                <w:color w:val="000000" w:themeColor="text1"/>
                <w:spacing w:val="-20"/>
                <w:sz w:val="24"/>
                <w:lang w:eastAsia="zh-TW"/>
              </w:rPr>
              <w:t>年之</w:t>
            </w:r>
            <w:r w:rsidRPr="00A5012A">
              <w:rPr>
                <w:rFonts w:eastAsia="標楷體"/>
                <w:color w:val="000000" w:themeColor="text1"/>
                <w:spacing w:val="-20"/>
                <w:sz w:val="24"/>
                <w:lang w:eastAsia="zh-TW"/>
              </w:rPr>
              <w:t>5</w:t>
            </w:r>
            <w:r w:rsidRPr="00A5012A">
              <w:rPr>
                <w:rFonts w:eastAsia="標楷體"/>
                <w:color w:val="000000" w:themeColor="text1"/>
                <w:spacing w:val="-20"/>
                <w:sz w:val="24"/>
                <w:lang w:eastAsia="zh-TW"/>
              </w:rPr>
              <w:t>年影響係數最高</w:t>
            </w:r>
            <w:r w:rsidRPr="00A5012A">
              <w:rPr>
                <w:rFonts w:eastAsia="標楷體" w:hint="eastAsia"/>
                <w:color w:val="000000" w:themeColor="text1"/>
                <w:spacing w:val="-20"/>
                <w:sz w:val="24"/>
                <w:lang w:eastAsia="zh-TW"/>
              </w:rPr>
              <w:t>之期刊</w:t>
            </w:r>
          </w:p>
        </w:tc>
      </w:tr>
      <w:tr w:rsidR="00A5012A" w:rsidRPr="00A5012A" w:rsidTr="001C1EEE">
        <w:trPr>
          <w:trHeight w:val="270"/>
          <w:tblHeader/>
        </w:trPr>
        <w:tc>
          <w:tcPr>
            <w:tcW w:w="638" w:type="pct"/>
            <w:vMerge/>
            <w:shd w:val="clear" w:color="auto" w:fill="FDE9D9" w:themeFill="accent6" w:themeFillTint="33"/>
            <w:vAlign w:val="center"/>
          </w:tcPr>
          <w:p w:rsidR="003563BE" w:rsidRPr="00A5012A" w:rsidRDefault="003563BE" w:rsidP="003563BE">
            <w:pPr>
              <w:pStyle w:val="TableParagraph"/>
              <w:overflowPunct w:val="0"/>
              <w:jc w:val="center"/>
              <w:rPr>
                <w:rFonts w:eastAsia="標楷體"/>
                <w:color w:val="000000" w:themeColor="text1"/>
                <w:spacing w:val="-20"/>
                <w:sz w:val="24"/>
                <w:lang w:eastAsia="zh-TW"/>
              </w:rPr>
            </w:pPr>
          </w:p>
        </w:tc>
        <w:tc>
          <w:tcPr>
            <w:tcW w:w="1686" w:type="pct"/>
            <w:shd w:val="clear" w:color="auto" w:fill="FDE9D9" w:themeFill="accent6" w:themeFillTint="33"/>
            <w:vAlign w:val="center"/>
          </w:tcPr>
          <w:p w:rsidR="003563BE" w:rsidRPr="00A5012A" w:rsidRDefault="003563BE" w:rsidP="003563BE">
            <w:pPr>
              <w:pStyle w:val="TableParagraph"/>
              <w:overflowPunct w:val="0"/>
              <w:jc w:val="center"/>
              <w:rPr>
                <w:rFonts w:eastAsia="標楷體"/>
                <w:color w:val="000000" w:themeColor="text1"/>
                <w:spacing w:val="-20"/>
                <w:sz w:val="24"/>
                <w:lang w:eastAsia="zh-TW"/>
              </w:rPr>
            </w:pPr>
            <w:r w:rsidRPr="00A5012A">
              <w:rPr>
                <w:rFonts w:eastAsia="標楷體" w:hint="eastAsia"/>
                <w:color w:val="000000" w:themeColor="text1"/>
                <w:spacing w:val="-20"/>
                <w:sz w:val="24"/>
                <w:lang w:eastAsia="zh-TW"/>
              </w:rPr>
              <w:t>期刊名</w:t>
            </w:r>
          </w:p>
        </w:tc>
        <w:tc>
          <w:tcPr>
            <w:tcW w:w="401" w:type="pct"/>
            <w:shd w:val="clear" w:color="auto" w:fill="FDE9D9" w:themeFill="accent6" w:themeFillTint="33"/>
            <w:vAlign w:val="center"/>
          </w:tcPr>
          <w:p w:rsidR="003563BE" w:rsidRPr="00A5012A" w:rsidRDefault="003563BE" w:rsidP="003563BE">
            <w:pPr>
              <w:pStyle w:val="TableParagraph"/>
              <w:overflowPunct w:val="0"/>
              <w:jc w:val="center"/>
              <w:rPr>
                <w:rFonts w:eastAsia="標楷體"/>
                <w:color w:val="000000" w:themeColor="text1"/>
                <w:spacing w:val="-20"/>
                <w:sz w:val="24"/>
                <w:lang w:eastAsia="zh-TW"/>
              </w:rPr>
            </w:pPr>
            <w:r w:rsidRPr="00A5012A">
              <w:rPr>
                <w:rFonts w:eastAsia="標楷體"/>
                <w:color w:val="000000" w:themeColor="text1"/>
                <w:spacing w:val="-20"/>
                <w:sz w:val="24"/>
                <w:lang w:eastAsia="zh-TW"/>
              </w:rPr>
              <w:t>IF</w:t>
            </w:r>
            <w:r w:rsidRPr="00A5012A">
              <w:rPr>
                <w:rFonts w:eastAsia="標楷體"/>
                <w:color w:val="000000" w:themeColor="text1"/>
                <w:spacing w:val="-20"/>
                <w:sz w:val="24"/>
                <w:lang w:eastAsia="zh-TW"/>
              </w:rPr>
              <w:t>值</w:t>
            </w:r>
          </w:p>
        </w:tc>
        <w:tc>
          <w:tcPr>
            <w:tcW w:w="1875" w:type="pct"/>
            <w:shd w:val="clear" w:color="auto" w:fill="FDE9D9" w:themeFill="accent6" w:themeFillTint="33"/>
            <w:vAlign w:val="center"/>
          </w:tcPr>
          <w:p w:rsidR="003563BE" w:rsidRPr="00A5012A" w:rsidRDefault="003563BE" w:rsidP="003563BE">
            <w:pPr>
              <w:pStyle w:val="TableParagraph"/>
              <w:overflowPunct w:val="0"/>
              <w:jc w:val="center"/>
              <w:rPr>
                <w:rFonts w:eastAsia="標楷體"/>
                <w:color w:val="000000" w:themeColor="text1"/>
                <w:spacing w:val="-20"/>
                <w:sz w:val="24"/>
                <w:lang w:eastAsia="zh-TW"/>
              </w:rPr>
            </w:pPr>
            <w:r w:rsidRPr="00A5012A">
              <w:rPr>
                <w:rFonts w:eastAsia="標楷體" w:hint="eastAsia"/>
                <w:color w:val="000000" w:themeColor="text1"/>
                <w:spacing w:val="-20"/>
                <w:sz w:val="24"/>
                <w:lang w:eastAsia="zh-TW"/>
              </w:rPr>
              <w:t>期刊名</w:t>
            </w:r>
          </w:p>
        </w:tc>
        <w:tc>
          <w:tcPr>
            <w:tcW w:w="400" w:type="pct"/>
            <w:shd w:val="clear" w:color="auto" w:fill="FDE9D9" w:themeFill="accent6" w:themeFillTint="33"/>
            <w:vAlign w:val="center"/>
          </w:tcPr>
          <w:p w:rsidR="003563BE" w:rsidRPr="00A5012A" w:rsidRDefault="003563BE" w:rsidP="003563BE">
            <w:pPr>
              <w:pStyle w:val="TableParagraph"/>
              <w:overflowPunct w:val="0"/>
              <w:jc w:val="center"/>
              <w:rPr>
                <w:rFonts w:eastAsia="標楷體"/>
                <w:color w:val="000000" w:themeColor="text1"/>
                <w:spacing w:val="-20"/>
                <w:sz w:val="24"/>
                <w:lang w:eastAsia="zh-TW"/>
              </w:rPr>
            </w:pPr>
            <w:r w:rsidRPr="00A5012A">
              <w:rPr>
                <w:rFonts w:eastAsia="標楷體"/>
                <w:color w:val="000000" w:themeColor="text1"/>
                <w:spacing w:val="-20"/>
                <w:sz w:val="24"/>
                <w:lang w:eastAsia="zh-TW"/>
              </w:rPr>
              <w:t>IF</w:t>
            </w:r>
            <w:r w:rsidRPr="00A5012A">
              <w:rPr>
                <w:rFonts w:eastAsia="標楷體"/>
                <w:color w:val="000000" w:themeColor="text1"/>
                <w:spacing w:val="-20"/>
                <w:sz w:val="24"/>
                <w:lang w:eastAsia="zh-TW"/>
              </w:rPr>
              <w:t>值</w:t>
            </w:r>
          </w:p>
        </w:tc>
      </w:tr>
      <w:tr w:rsidR="00A5012A" w:rsidRPr="00A5012A" w:rsidTr="001C1EEE">
        <w:trPr>
          <w:trHeight w:val="270"/>
        </w:trPr>
        <w:tc>
          <w:tcPr>
            <w:tcW w:w="638" w:type="pct"/>
            <w:vAlign w:val="center"/>
          </w:tcPr>
          <w:p w:rsidR="003563BE" w:rsidRPr="00A5012A" w:rsidRDefault="003563BE" w:rsidP="003563BE">
            <w:pPr>
              <w:pStyle w:val="TableParagraph"/>
              <w:overflowPunct w:val="0"/>
              <w:ind w:leftChars="7" w:left="24"/>
              <w:jc w:val="both"/>
              <w:rPr>
                <w:rFonts w:eastAsia="標楷體"/>
                <w:color w:val="000000" w:themeColor="text1"/>
                <w:spacing w:val="-20"/>
                <w:sz w:val="24"/>
              </w:rPr>
            </w:pPr>
            <w:proofErr w:type="spellStart"/>
            <w:r w:rsidRPr="00A5012A">
              <w:rPr>
                <w:rFonts w:eastAsia="標楷體"/>
                <w:color w:val="000000" w:themeColor="text1"/>
                <w:spacing w:val="-20"/>
                <w:sz w:val="24"/>
              </w:rPr>
              <w:t>文學</w:t>
            </w:r>
            <w:proofErr w:type="spellEnd"/>
          </w:p>
        </w:tc>
        <w:tc>
          <w:tcPr>
            <w:tcW w:w="1686" w:type="pct"/>
            <w:vAlign w:val="center"/>
          </w:tcPr>
          <w:p w:rsidR="003563BE" w:rsidRPr="00A5012A" w:rsidRDefault="003563BE" w:rsidP="003563BE">
            <w:pPr>
              <w:pStyle w:val="TableParagraph"/>
              <w:overflowPunct w:val="0"/>
              <w:jc w:val="both"/>
              <w:rPr>
                <w:rFonts w:eastAsia="標楷體"/>
                <w:color w:val="000000" w:themeColor="text1"/>
                <w:spacing w:val="-20"/>
                <w:sz w:val="24"/>
              </w:rPr>
            </w:pPr>
            <w:proofErr w:type="spellStart"/>
            <w:r w:rsidRPr="00A5012A">
              <w:rPr>
                <w:rFonts w:eastAsia="標楷體" w:hint="eastAsia"/>
                <w:color w:val="000000" w:themeColor="text1"/>
                <w:spacing w:val="-20"/>
                <w:sz w:val="24"/>
              </w:rPr>
              <w:t>臺灣文學學報</w:t>
            </w:r>
            <w:proofErr w:type="spellEnd"/>
          </w:p>
        </w:tc>
        <w:tc>
          <w:tcPr>
            <w:tcW w:w="401" w:type="pct"/>
            <w:vAlign w:val="center"/>
          </w:tcPr>
          <w:p w:rsidR="003563BE" w:rsidRPr="00A5012A" w:rsidRDefault="003563BE" w:rsidP="003563BE">
            <w:pPr>
              <w:pStyle w:val="TableParagraph"/>
              <w:overflowPunct w:val="0"/>
              <w:jc w:val="right"/>
              <w:rPr>
                <w:rFonts w:eastAsia="標楷體"/>
                <w:color w:val="000000" w:themeColor="text1"/>
                <w:spacing w:val="-20"/>
                <w:sz w:val="24"/>
              </w:rPr>
            </w:pPr>
            <w:r w:rsidRPr="00A5012A">
              <w:rPr>
                <w:rFonts w:eastAsia="標楷體"/>
                <w:color w:val="000000" w:themeColor="text1"/>
                <w:spacing w:val="-20"/>
                <w:sz w:val="24"/>
              </w:rPr>
              <w:t>0.125</w:t>
            </w:r>
          </w:p>
        </w:tc>
        <w:tc>
          <w:tcPr>
            <w:tcW w:w="1875" w:type="pct"/>
            <w:vAlign w:val="center"/>
          </w:tcPr>
          <w:p w:rsidR="003563BE" w:rsidRPr="00A5012A" w:rsidRDefault="003563BE" w:rsidP="003563BE">
            <w:pPr>
              <w:pStyle w:val="TableParagraph"/>
              <w:overflowPunct w:val="0"/>
              <w:jc w:val="both"/>
              <w:rPr>
                <w:rFonts w:eastAsia="標楷體"/>
                <w:color w:val="000000" w:themeColor="text1"/>
                <w:spacing w:val="-20"/>
                <w:sz w:val="24"/>
                <w:lang w:eastAsia="zh-TW"/>
              </w:rPr>
            </w:pPr>
            <w:r w:rsidRPr="00A5012A">
              <w:rPr>
                <w:rFonts w:eastAsia="標楷體" w:hint="eastAsia"/>
                <w:color w:val="000000" w:themeColor="text1"/>
                <w:spacing w:val="-20"/>
                <w:sz w:val="24"/>
                <w:lang w:eastAsia="zh-TW"/>
              </w:rPr>
              <w:t>東吳外語學報</w:t>
            </w:r>
            <w:r w:rsidRPr="00A5012A">
              <w:rPr>
                <w:rFonts w:eastAsia="標楷體"/>
                <w:color w:val="000000" w:themeColor="text1"/>
                <w:spacing w:val="-20"/>
                <w:sz w:val="24"/>
                <w:highlight w:val="yellow"/>
                <w:lang w:eastAsia="zh-TW"/>
              </w:rPr>
              <w:t>（非核心期刊）</w:t>
            </w:r>
          </w:p>
        </w:tc>
        <w:tc>
          <w:tcPr>
            <w:tcW w:w="400" w:type="pct"/>
            <w:vAlign w:val="center"/>
          </w:tcPr>
          <w:p w:rsidR="003563BE" w:rsidRPr="00A5012A" w:rsidRDefault="003563BE" w:rsidP="003563BE">
            <w:pPr>
              <w:pStyle w:val="TableParagraph"/>
              <w:overflowPunct w:val="0"/>
              <w:jc w:val="right"/>
              <w:rPr>
                <w:rFonts w:eastAsia="標楷體"/>
                <w:color w:val="000000" w:themeColor="text1"/>
                <w:spacing w:val="-20"/>
                <w:sz w:val="24"/>
              </w:rPr>
            </w:pPr>
            <w:r w:rsidRPr="00A5012A">
              <w:rPr>
                <w:rFonts w:eastAsia="標楷體" w:hint="eastAsia"/>
                <w:color w:val="000000" w:themeColor="text1"/>
                <w:spacing w:val="-20"/>
                <w:sz w:val="24"/>
                <w:lang w:eastAsia="zh-TW"/>
              </w:rPr>
              <w:t>0.036</w:t>
            </w:r>
          </w:p>
        </w:tc>
      </w:tr>
      <w:tr w:rsidR="00A5012A" w:rsidRPr="00A5012A" w:rsidTr="001C1EEE">
        <w:trPr>
          <w:trHeight w:val="270"/>
        </w:trPr>
        <w:tc>
          <w:tcPr>
            <w:tcW w:w="638" w:type="pct"/>
            <w:vAlign w:val="center"/>
          </w:tcPr>
          <w:p w:rsidR="003563BE" w:rsidRPr="00A5012A" w:rsidRDefault="003563BE" w:rsidP="003563BE">
            <w:pPr>
              <w:pStyle w:val="TableParagraph"/>
              <w:overflowPunct w:val="0"/>
              <w:jc w:val="both"/>
              <w:rPr>
                <w:rFonts w:eastAsia="標楷體"/>
                <w:color w:val="000000" w:themeColor="text1"/>
                <w:spacing w:val="-20"/>
                <w:sz w:val="24"/>
              </w:rPr>
            </w:pPr>
            <w:proofErr w:type="spellStart"/>
            <w:r w:rsidRPr="00A5012A">
              <w:rPr>
                <w:rFonts w:eastAsia="標楷體"/>
                <w:color w:val="000000" w:themeColor="text1"/>
                <w:spacing w:val="-20"/>
                <w:sz w:val="24"/>
              </w:rPr>
              <w:t>語言學</w:t>
            </w:r>
            <w:proofErr w:type="spellEnd"/>
          </w:p>
        </w:tc>
        <w:tc>
          <w:tcPr>
            <w:tcW w:w="1686" w:type="pct"/>
            <w:vAlign w:val="center"/>
          </w:tcPr>
          <w:p w:rsidR="003563BE" w:rsidRPr="00A5012A" w:rsidRDefault="003563BE" w:rsidP="003563BE">
            <w:pPr>
              <w:pStyle w:val="TableParagraph"/>
              <w:overflowPunct w:val="0"/>
              <w:jc w:val="both"/>
              <w:rPr>
                <w:rFonts w:eastAsia="標楷體"/>
                <w:color w:val="000000" w:themeColor="text1"/>
                <w:spacing w:val="-20"/>
                <w:sz w:val="24"/>
              </w:rPr>
            </w:pPr>
            <w:proofErr w:type="spellStart"/>
            <w:r w:rsidRPr="00A5012A">
              <w:rPr>
                <w:rFonts w:eastAsia="標楷體"/>
                <w:color w:val="000000" w:themeColor="text1"/>
                <w:spacing w:val="-20"/>
                <w:sz w:val="24"/>
              </w:rPr>
              <w:t>臺灣語文研究</w:t>
            </w:r>
            <w:proofErr w:type="spellEnd"/>
          </w:p>
        </w:tc>
        <w:tc>
          <w:tcPr>
            <w:tcW w:w="401" w:type="pct"/>
            <w:vAlign w:val="center"/>
          </w:tcPr>
          <w:p w:rsidR="003563BE" w:rsidRPr="00A5012A" w:rsidRDefault="003563BE" w:rsidP="003563BE">
            <w:pPr>
              <w:pStyle w:val="TableParagraph"/>
              <w:overflowPunct w:val="0"/>
              <w:jc w:val="right"/>
              <w:rPr>
                <w:rFonts w:eastAsia="標楷體"/>
                <w:color w:val="000000" w:themeColor="text1"/>
                <w:spacing w:val="-20"/>
                <w:sz w:val="24"/>
              </w:rPr>
            </w:pPr>
            <w:r w:rsidRPr="00A5012A">
              <w:rPr>
                <w:rFonts w:eastAsia="標楷體"/>
                <w:color w:val="000000" w:themeColor="text1"/>
                <w:spacing w:val="-20"/>
                <w:sz w:val="24"/>
              </w:rPr>
              <w:t>0.146</w:t>
            </w:r>
          </w:p>
        </w:tc>
        <w:tc>
          <w:tcPr>
            <w:tcW w:w="1875" w:type="pct"/>
            <w:vAlign w:val="center"/>
          </w:tcPr>
          <w:p w:rsidR="003563BE" w:rsidRPr="00A5012A" w:rsidRDefault="003563BE" w:rsidP="003563BE">
            <w:pPr>
              <w:pStyle w:val="TableParagraph"/>
              <w:overflowPunct w:val="0"/>
              <w:jc w:val="both"/>
              <w:rPr>
                <w:rFonts w:eastAsia="標楷體"/>
                <w:color w:val="000000" w:themeColor="text1"/>
                <w:spacing w:val="-20"/>
                <w:sz w:val="24"/>
              </w:rPr>
            </w:pPr>
            <w:proofErr w:type="spellStart"/>
            <w:r w:rsidRPr="00A5012A">
              <w:rPr>
                <w:rFonts w:eastAsia="標楷體" w:hint="eastAsia"/>
                <w:color w:val="000000" w:themeColor="text1"/>
                <w:spacing w:val="-20"/>
                <w:sz w:val="24"/>
              </w:rPr>
              <w:t>英語教學</w:t>
            </w:r>
            <w:proofErr w:type="spellEnd"/>
            <w:r w:rsidRPr="00A5012A">
              <w:rPr>
                <w:rFonts w:eastAsia="標楷體"/>
                <w:color w:val="000000" w:themeColor="text1"/>
                <w:spacing w:val="-20"/>
                <w:sz w:val="24"/>
                <w:highlight w:val="yellow"/>
                <w:lang w:eastAsia="zh-TW"/>
              </w:rPr>
              <w:t>（</w:t>
            </w:r>
            <w:r w:rsidRPr="00A5012A">
              <w:rPr>
                <w:rFonts w:eastAsia="標楷體" w:hint="eastAsia"/>
                <w:color w:val="000000" w:themeColor="text1"/>
                <w:spacing w:val="-20"/>
                <w:sz w:val="24"/>
                <w:highlight w:val="yellow"/>
                <w:lang w:eastAsia="zh-TW"/>
              </w:rPr>
              <w:t>停刊</w:t>
            </w:r>
            <w:r w:rsidRPr="00A5012A">
              <w:rPr>
                <w:rFonts w:eastAsia="標楷體"/>
                <w:color w:val="000000" w:themeColor="text1"/>
                <w:spacing w:val="-20"/>
                <w:sz w:val="24"/>
                <w:highlight w:val="yellow"/>
                <w:lang w:eastAsia="zh-TW"/>
              </w:rPr>
              <w:t>）</w:t>
            </w:r>
          </w:p>
        </w:tc>
        <w:tc>
          <w:tcPr>
            <w:tcW w:w="400" w:type="pct"/>
            <w:vAlign w:val="center"/>
          </w:tcPr>
          <w:p w:rsidR="003563BE" w:rsidRPr="00A5012A" w:rsidRDefault="003563BE" w:rsidP="003563BE">
            <w:pPr>
              <w:pStyle w:val="TableParagraph"/>
              <w:overflowPunct w:val="0"/>
              <w:jc w:val="right"/>
              <w:rPr>
                <w:rFonts w:eastAsia="標楷體"/>
                <w:color w:val="000000" w:themeColor="text1"/>
                <w:spacing w:val="-20"/>
                <w:sz w:val="24"/>
              </w:rPr>
            </w:pPr>
            <w:r w:rsidRPr="00A5012A">
              <w:rPr>
                <w:rFonts w:eastAsia="標楷體" w:hint="eastAsia"/>
                <w:color w:val="000000" w:themeColor="text1"/>
                <w:spacing w:val="-20"/>
                <w:sz w:val="24"/>
                <w:lang w:eastAsia="zh-TW"/>
              </w:rPr>
              <w:t>0.091</w:t>
            </w:r>
          </w:p>
        </w:tc>
      </w:tr>
      <w:tr w:rsidR="00A5012A" w:rsidRPr="00A5012A" w:rsidTr="001C1EEE">
        <w:trPr>
          <w:trHeight w:val="268"/>
        </w:trPr>
        <w:tc>
          <w:tcPr>
            <w:tcW w:w="638" w:type="pct"/>
            <w:vAlign w:val="center"/>
          </w:tcPr>
          <w:p w:rsidR="003563BE" w:rsidRPr="00A5012A" w:rsidRDefault="003563BE" w:rsidP="003563BE">
            <w:pPr>
              <w:pStyle w:val="TableParagraph"/>
              <w:overflowPunct w:val="0"/>
              <w:jc w:val="both"/>
              <w:rPr>
                <w:rFonts w:eastAsia="標楷體"/>
                <w:color w:val="000000" w:themeColor="text1"/>
                <w:spacing w:val="-20"/>
                <w:sz w:val="24"/>
              </w:rPr>
            </w:pPr>
            <w:proofErr w:type="spellStart"/>
            <w:r w:rsidRPr="00A5012A">
              <w:rPr>
                <w:rFonts w:eastAsia="標楷體"/>
                <w:color w:val="000000" w:themeColor="text1"/>
                <w:spacing w:val="-20"/>
                <w:sz w:val="24"/>
              </w:rPr>
              <w:t>歷史學</w:t>
            </w:r>
            <w:proofErr w:type="spellEnd"/>
          </w:p>
        </w:tc>
        <w:tc>
          <w:tcPr>
            <w:tcW w:w="1686" w:type="pct"/>
            <w:vAlign w:val="center"/>
          </w:tcPr>
          <w:p w:rsidR="003563BE" w:rsidRPr="00A5012A" w:rsidRDefault="003563BE" w:rsidP="003563BE">
            <w:pPr>
              <w:pStyle w:val="TableParagraph"/>
              <w:overflowPunct w:val="0"/>
              <w:jc w:val="both"/>
              <w:rPr>
                <w:rFonts w:eastAsia="標楷體"/>
                <w:color w:val="000000" w:themeColor="text1"/>
                <w:spacing w:val="-20"/>
                <w:sz w:val="24"/>
              </w:rPr>
            </w:pPr>
            <w:proofErr w:type="spellStart"/>
            <w:r w:rsidRPr="00A5012A">
              <w:rPr>
                <w:rFonts w:eastAsia="標楷體"/>
                <w:color w:val="000000" w:themeColor="text1"/>
                <w:spacing w:val="-20"/>
                <w:sz w:val="24"/>
              </w:rPr>
              <w:t>臺灣史研究</w:t>
            </w:r>
            <w:proofErr w:type="spellEnd"/>
          </w:p>
        </w:tc>
        <w:tc>
          <w:tcPr>
            <w:tcW w:w="401" w:type="pct"/>
            <w:vAlign w:val="center"/>
          </w:tcPr>
          <w:p w:rsidR="003563BE" w:rsidRPr="00A5012A" w:rsidRDefault="003563BE" w:rsidP="003563BE">
            <w:pPr>
              <w:pStyle w:val="TableParagraph"/>
              <w:overflowPunct w:val="0"/>
              <w:jc w:val="right"/>
              <w:rPr>
                <w:rFonts w:eastAsia="標楷體"/>
                <w:color w:val="000000" w:themeColor="text1"/>
                <w:spacing w:val="-20"/>
                <w:sz w:val="24"/>
              </w:rPr>
            </w:pPr>
            <w:r w:rsidRPr="00A5012A">
              <w:rPr>
                <w:rFonts w:eastAsia="標楷體"/>
                <w:color w:val="000000" w:themeColor="text1"/>
                <w:spacing w:val="-20"/>
                <w:sz w:val="24"/>
              </w:rPr>
              <w:t>0.18</w:t>
            </w:r>
          </w:p>
        </w:tc>
        <w:tc>
          <w:tcPr>
            <w:tcW w:w="1875" w:type="pct"/>
            <w:vAlign w:val="center"/>
          </w:tcPr>
          <w:p w:rsidR="003563BE" w:rsidRPr="00A5012A" w:rsidRDefault="003563BE" w:rsidP="003563BE">
            <w:pPr>
              <w:pStyle w:val="TableParagraph"/>
              <w:overflowPunct w:val="0"/>
              <w:jc w:val="both"/>
              <w:rPr>
                <w:rFonts w:eastAsia="標楷體"/>
                <w:color w:val="000000" w:themeColor="text1"/>
                <w:spacing w:val="-20"/>
                <w:sz w:val="24"/>
                <w:lang w:eastAsia="zh-TW"/>
              </w:rPr>
            </w:pPr>
            <w:r w:rsidRPr="00A5012A">
              <w:rPr>
                <w:rFonts w:eastAsia="標楷體" w:hint="eastAsia"/>
                <w:color w:val="000000" w:themeColor="text1"/>
                <w:spacing w:val="-20"/>
                <w:sz w:val="24"/>
                <w:lang w:eastAsia="zh-TW"/>
              </w:rPr>
              <w:t>興大歷史學報</w:t>
            </w:r>
            <w:r w:rsidRPr="00A5012A">
              <w:rPr>
                <w:rFonts w:eastAsia="標楷體"/>
                <w:color w:val="000000" w:themeColor="text1"/>
                <w:spacing w:val="-20"/>
                <w:sz w:val="24"/>
                <w:highlight w:val="yellow"/>
                <w:lang w:eastAsia="zh-TW"/>
              </w:rPr>
              <w:t>（非核心期刊）</w:t>
            </w:r>
          </w:p>
        </w:tc>
        <w:tc>
          <w:tcPr>
            <w:tcW w:w="400" w:type="pct"/>
            <w:vAlign w:val="center"/>
          </w:tcPr>
          <w:p w:rsidR="003563BE" w:rsidRPr="00A5012A" w:rsidRDefault="003563BE" w:rsidP="003563BE">
            <w:pPr>
              <w:pStyle w:val="TableParagraph"/>
              <w:overflowPunct w:val="0"/>
              <w:jc w:val="right"/>
              <w:rPr>
                <w:rFonts w:eastAsia="標楷體"/>
                <w:color w:val="000000" w:themeColor="text1"/>
                <w:spacing w:val="-20"/>
                <w:sz w:val="24"/>
                <w:lang w:eastAsia="zh-TW"/>
              </w:rPr>
            </w:pPr>
            <w:r w:rsidRPr="00A5012A">
              <w:rPr>
                <w:rFonts w:eastAsia="標楷體" w:hint="eastAsia"/>
                <w:color w:val="000000" w:themeColor="text1"/>
                <w:spacing w:val="-20"/>
                <w:sz w:val="24"/>
                <w:lang w:eastAsia="zh-TW"/>
              </w:rPr>
              <w:t>0.048</w:t>
            </w:r>
          </w:p>
        </w:tc>
      </w:tr>
      <w:tr w:rsidR="00A5012A" w:rsidRPr="00A5012A" w:rsidTr="001C1EEE">
        <w:trPr>
          <w:trHeight w:val="270"/>
        </w:trPr>
        <w:tc>
          <w:tcPr>
            <w:tcW w:w="638" w:type="pct"/>
            <w:vAlign w:val="center"/>
          </w:tcPr>
          <w:p w:rsidR="003563BE" w:rsidRPr="00A5012A" w:rsidRDefault="003563BE" w:rsidP="003563BE">
            <w:pPr>
              <w:pStyle w:val="TableParagraph"/>
              <w:overflowPunct w:val="0"/>
              <w:jc w:val="both"/>
              <w:rPr>
                <w:rFonts w:eastAsia="標楷體"/>
                <w:color w:val="000000" w:themeColor="text1"/>
                <w:spacing w:val="-20"/>
                <w:sz w:val="24"/>
              </w:rPr>
            </w:pPr>
            <w:proofErr w:type="spellStart"/>
            <w:r w:rsidRPr="00A5012A">
              <w:rPr>
                <w:rFonts w:eastAsia="標楷體"/>
                <w:color w:val="000000" w:themeColor="text1"/>
                <w:spacing w:val="-20"/>
                <w:sz w:val="24"/>
              </w:rPr>
              <w:t>哲學</w:t>
            </w:r>
            <w:proofErr w:type="spellEnd"/>
            <w:r w:rsidRPr="00A5012A">
              <w:rPr>
                <w:rFonts w:eastAsia="標楷體"/>
                <w:color w:val="000000" w:themeColor="text1"/>
                <w:spacing w:val="-20"/>
                <w:sz w:val="24"/>
              </w:rPr>
              <w:t>/</w:t>
            </w:r>
            <w:proofErr w:type="spellStart"/>
            <w:r w:rsidRPr="00A5012A">
              <w:rPr>
                <w:rFonts w:eastAsia="標楷體"/>
                <w:color w:val="000000" w:themeColor="text1"/>
                <w:spacing w:val="-20"/>
                <w:sz w:val="24"/>
              </w:rPr>
              <w:t>宗教研究</w:t>
            </w:r>
            <w:proofErr w:type="spellEnd"/>
          </w:p>
        </w:tc>
        <w:tc>
          <w:tcPr>
            <w:tcW w:w="1686" w:type="pct"/>
            <w:vAlign w:val="center"/>
          </w:tcPr>
          <w:p w:rsidR="003563BE" w:rsidRPr="00A5012A" w:rsidRDefault="003563BE" w:rsidP="003563BE">
            <w:pPr>
              <w:pStyle w:val="TableParagraph"/>
              <w:overflowPunct w:val="0"/>
              <w:jc w:val="both"/>
              <w:rPr>
                <w:rFonts w:eastAsia="標楷體"/>
                <w:color w:val="000000" w:themeColor="text1"/>
                <w:spacing w:val="-20"/>
                <w:sz w:val="24"/>
                <w:lang w:eastAsia="zh-TW"/>
              </w:rPr>
            </w:pPr>
            <w:r w:rsidRPr="00A5012A">
              <w:rPr>
                <w:rFonts w:eastAsia="標楷體"/>
                <w:color w:val="000000" w:themeColor="text1"/>
                <w:spacing w:val="-20"/>
                <w:sz w:val="24"/>
                <w:lang w:eastAsia="zh-TW"/>
              </w:rPr>
              <w:t>生死學研究</w:t>
            </w:r>
            <w:r w:rsidRPr="00A5012A">
              <w:rPr>
                <w:rFonts w:eastAsia="標楷體"/>
                <w:color w:val="000000" w:themeColor="text1"/>
                <w:spacing w:val="-20"/>
                <w:sz w:val="24"/>
                <w:highlight w:val="yellow"/>
                <w:lang w:eastAsia="zh-TW"/>
              </w:rPr>
              <w:t>（非核心期刊）（</w:t>
            </w:r>
            <w:r w:rsidRPr="00A5012A">
              <w:rPr>
                <w:rFonts w:eastAsia="標楷體" w:hint="eastAsia"/>
                <w:color w:val="000000" w:themeColor="text1"/>
                <w:spacing w:val="-20"/>
                <w:sz w:val="24"/>
                <w:highlight w:val="yellow"/>
                <w:lang w:eastAsia="zh-TW"/>
              </w:rPr>
              <w:t>未送件</w:t>
            </w:r>
            <w:r w:rsidRPr="00A5012A">
              <w:rPr>
                <w:rFonts w:eastAsia="標楷體"/>
                <w:color w:val="000000" w:themeColor="text1"/>
                <w:spacing w:val="-20"/>
                <w:sz w:val="24"/>
                <w:highlight w:val="yellow"/>
                <w:lang w:eastAsia="zh-TW"/>
              </w:rPr>
              <w:t>）</w:t>
            </w:r>
          </w:p>
        </w:tc>
        <w:tc>
          <w:tcPr>
            <w:tcW w:w="401" w:type="pct"/>
            <w:vAlign w:val="center"/>
          </w:tcPr>
          <w:p w:rsidR="003563BE" w:rsidRPr="00A5012A" w:rsidRDefault="003563BE" w:rsidP="003563BE">
            <w:pPr>
              <w:pStyle w:val="TableParagraph"/>
              <w:overflowPunct w:val="0"/>
              <w:jc w:val="right"/>
              <w:rPr>
                <w:rFonts w:eastAsia="標楷體"/>
                <w:color w:val="000000" w:themeColor="text1"/>
                <w:spacing w:val="-20"/>
                <w:sz w:val="24"/>
              </w:rPr>
            </w:pPr>
            <w:r w:rsidRPr="00A5012A">
              <w:rPr>
                <w:rFonts w:eastAsia="標楷體"/>
                <w:color w:val="000000" w:themeColor="text1"/>
                <w:spacing w:val="-20"/>
                <w:sz w:val="24"/>
              </w:rPr>
              <w:t>0.083</w:t>
            </w:r>
          </w:p>
        </w:tc>
        <w:tc>
          <w:tcPr>
            <w:tcW w:w="1875" w:type="pct"/>
            <w:vAlign w:val="center"/>
          </w:tcPr>
          <w:p w:rsidR="003563BE" w:rsidRPr="00A5012A" w:rsidRDefault="003563BE" w:rsidP="003563BE">
            <w:pPr>
              <w:pStyle w:val="TableParagraph"/>
              <w:overflowPunct w:val="0"/>
              <w:jc w:val="both"/>
              <w:rPr>
                <w:rFonts w:eastAsia="標楷體"/>
                <w:color w:val="000000" w:themeColor="text1"/>
                <w:spacing w:val="-20"/>
                <w:sz w:val="24"/>
                <w:lang w:eastAsia="zh-TW"/>
              </w:rPr>
            </w:pPr>
            <w:proofErr w:type="gramStart"/>
            <w:r w:rsidRPr="00A5012A">
              <w:rPr>
                <w:rFonts w:eastAsia="標楷體" w:hint="eastAsia"/>
                <w:color w:val="000000" w:themeColor="text1"/>
                <w:spacing w:val="-20"/>
                <w:sz w:val="24"/>
                <w:lang w:eastAsia="zh-TW"/>
              </w:rPr>
              <w:t>哲學論集</w:t>
            </w:r>
            <w:proofErr w:type="gramEnd"/>
            <w:r w:rsidRPr="00A5012A">
              <w:rPr>
                <w:rFonts w:eastAsia="標楷體"/>
                <w:color w:val="000000" w:themeColor="text1"/>
                <w:spacing w:val="-20"/>
                <w:sz w:val="24"/>
                <w:highlight w:val="yellow"/>
                <w:lang w:eastAsia="zh-TW"/>
              </w:rPr>
              <w:t>（非核心期刊）</w:t>
            </w:r>
          </w:p>
        </w:tc>
        <w:tc>
          <w:tcPr>
            <w:tcW w:w="400" w:type="pct"/>
            <w:vAlign w:val="center"/>
          </w:tcPr>
          <w:p w:rsidR="003563BE" w:rsidRPr="00A5012A" w:rsidRDefault="003563BE" w:rsidP="003563BE">
            <w:pPr>
              <w:pStyle w:val="TableParagraph"/>
              <w:overflowPunct w:val="0"/>
              <w:jc w:val="right"/>
              <w:rPr>
                <w:rFonts w:eastAsia="標楷體"/>
                <w:color w:val="000000" w:themeColor="text1"/>
                <w:spacing w:val="-20"/>
                <w:sz w:val="24"/>
                <w:lang w:eastAsia="zh-TW"/>
              </w:rPr>
            </w:pPr>
            <w:r w:rsidRPr="00A5012A">
              <w:rPr>
                <w:rFonts w:eastAsia="標楷體" w:hint="eastAsia"/>
                <w:color w:val="000000" w:themeColor="text1"/>
                <w:spacing w:val="-20"/>
                <w:sz w:val="24"/>
                <w:lang w:eastAsia="zh-TW"/>
              </w:rPr>
              <w:t>0.08</w:t>
            </w:r>
          </w:p>
        </w:tc>
      </w:tr>
      <w:tr w:rsidR="00A5012A" w:rsidRPr="00A5012A" w:rsidTr="001C1EEE">
        <w:trPr>
          <w:trHeight w:val="270"/>
        </w:trPr>
        <w:tc>
          <w:tcPr>
            <w:tcW w:w="638" w:type="pct"/>
            <w:vAlign w:val="center"/>
          </w:tcPr>
          <w:p w:rsidR="003563BE" w:rsidRPr="00A5012A" w:rsidRDefault="003563BE" w:rsidP="003563BE">
            <w:pPr>
              <w:pStyle w:val="TableParagraph"/>
              <w:overflowPunct w:val="0"/>
              <w:jc w:val="both"/>
              <w:rPr>
                <w:rFonts w:eastAsia="標楷體"/>
                <w:color w:val="000000" w:themeColor="text1"/>
                <w:spacing w:val="-20"/>
                <w:sz w:val="24"/>
              </w:rPr>
            </w:pPr>
            <w:proofErr w:type="spellStart"/>
            <w:r w:rsidRPr="00A5012A">
              <w:rPr>
                <w:rFonts w:eastAsia="標楷體"/>
                <w:color w:val="000000" w:themeColor="text1"/>
                <w:spacing w:val="-20"/>
                <w:sz w:val="24"/>
              </w:rPr>
              <w:t>人類學</w:t>
            </w:r>
            <w:proofErr w:type="spellEnd"/>
          </w:p>
        </w:tc>
        <w:tc>
          <w:tcPr>
            <w:tcW w:w="1686" w:type="pct"/>
            <w:vAlign w:val="center"/>
          </w:tcPr>
          <w:p w:rsidR="003563BE" w:rsidRPr="00A5012A" w:rsidRDefault="003563BE" w:rsidP="003563BE">
            <w:pPr>
              <w:pStyle w:val="TableParagraph"/>
              <w:overflowPunct w:val="0"/>
              <w:jc w:val="both"/>
              <w:rPr>
                <w:rFonts w:eastAsia="標楷體"/>
                <w:color w:val="000000" w:themeColor="text1"/>
                <w:spacing w:val="-20"/>
                <w:sz w:val="24"/>
              </w:rPr>
            </w:pPr>
            <w:proofErr w:type="spellStart"/>
            <w:r w:rsidRPr="00A5012A">
              <w:rPr>
                <w:rFonts w:eastAsia="標楷體"/>
                <w:color w:val="000000" w:themeColor="text1"/>
                <w:spacing w:val="-20"/>
                <w:sz w:val="24"/>
              </w:rPr>
              <w:t>臺灣人類學刊</w:t>
            </w:r>
            <w:proofErr w:type="spellEnd"/>
          </w:p>
        </w:tc>
        <w:tc>
          <w:tcPr>
            <w:tcW w:w="401" w:type="pct"/>
            <w:vAlign w:val="center"/>
          </w:tcPr>
          <w:p w:rsidR="003563BE" w:rsidRPr="00A5012A" w:rsidRDefault="003563BE" w:rsidP="003563BE">
            <w:pPr>
              <w:pStyle w:val="TableParagraph"/>
              <w:overflowPunct w:val="0"/>
              <w:jc w:val="right"/>
              <w:rPr>
                <w:rFonts w:eastAsia="標楷體"/>
                <w:color w:val="000000" w:themeColor="text1"/>
                <w:spacing w:val="-20"/>
                <w:sz w:val="24"/>
              </w:rPr>
            </w:pPr>
            <w:r w:rsidRPr="00A5012A">
              <w:rPr>
                <w:rFonts w:eastAsia="標楷體"/>
                <w:color w:val="000000" w:themeColor="text1"/>
                <w:spacing w:val="-20"/>
                <w:sz w:val="24"/>
              </w:rPr>
              <w:t>0.279</w:t>
            </w:r>
          </w:p>
        </w:tc>
        <w:tc>
          <w:tcPr>
            <w:tcW w:w="1875" w:type="pct"/>
            <w:vAlign w:val="center"/>
          </w:tcPr>
          <w:p w:rsidR="003563BE" w:rsidRPr="00A5012A" w:rsidRDefault="003563BE" w:rsidP="003563BE">
            <w:pPr>
              <w:pStyle w:val="TableParagraph"/>
              <w:overflowPunct w:val="0"/>
              <w:jc w:val="both"/>
              <w:rPr>
                <w:rFonts w:eastAsia="標楷體"/>
                <w:color w:val="000000" w:themeColor="text1"/>
                <w:spacing w:val="-20"/>
                <w:sz w:val="24"/>
              </w:rPr>
            </w:pPr>
            <w:proofErr w:type="spellStart"/>
            <w:r w:rsidRPr="00A5012A">
              <w:rPr>
                <w:rFonts w:eastAsia="標楷體" w:hint="eastAsia"/>
                <w:color w:val="000000" w:themeColor="text1"/>
                <w:spacing w:val="-20"/>
                <w:sz w:val="24"/>
              </w:rPr>
              <w:t>庶民文化研究</w:t>
            </w:r>
            <w:proofErr w:type="spellEnd"/>
            <w:r w:rsidRPr="00A5012A">
              <w:rPr>
                <w:rFonts w:eastAsia="標楷體"/>
                <w:color w:val="000000" w:themeColor="text1"/>
                <w:spacing w:val="-20"/>
                <w:sz w:val="24"/>
                <w:highlight w:val="yellow"/>
                <w:lang w:eastAsia="zh-TW"/>
              </w:rPr>
              <w:t>（非核心期刊）</w:t>
            </w:r>
          </w:p>
        </w:tc>
        <w:tc>
          <w:tcPr>
            <w:tcW w:w="400" w:type="pct"/>
            <w:vAlign w:val="center"/>
          </w:tcPr>
          <w:p w:rsidR="003563BE" w:rsidRPr="00A5012A" w:rsidRDefault="003563BE" w:rsidP="003563BE">
            <w:pPr>
              <w:pStyle w:val="TableParagraph"/>
              <w:overflowPunct w:val="0"/>
              <w:jc w:val="right"/>
              <w:rPr>
                <w:rFonts w:eastAsia="標楷體"/>
                <w:color w:val="000000" w:themeColor="text1"/>
                <w:spacing w:val="-20"/>
                <w:sz w:val="24"/>
              </w:rPr>
            </w:pPr>
            <w:r w:rsidRPr="00A5012A">
              <w:rPr>
                <w:rFonts w:eastAsia="標楷體" w:hint="eastAsia"/>
                <w:color w:val="000000" w:themeColor="text1"/>
                <w:spacing w:val="-20"/>
                <w:sz w:val="24"/>
                <w:lang w:eastAsia="zh-TW"/>
              </w:rPr>
              <w:t>0.05</w:t>
            </w:r>
          </w:p>
        </w:tc>
      </w:tr>
      <w:tr w:rsidR="00A5012A" w:rsidRPr="00A5012A" w:rsidTr="001C1EEE">
        <w:trPr>
          <w:trHeight w:val="268"/>
        </w:trPr>
        <w:tc>
          <w:tcPr>
            <w:tcW w:w="638" w:type="pct"/>
            <w:vAlign w:val="center"/>
          </w:tcPr>
          <w:p w:rsidR="003563BE" w:rsidRPr="00A5012A" w:rsidRDefault="003563BE" w:rsidP="003563BE">
            <w:pPr>
              <w:pStyle w:val="TableParagraph"/>
              <w:overflowPunct w:val="0"/>
              <w:jc w:val="both"/>
              <w:rPr>
                <w:rFonts w:eastAsia="標楷體"/>
                <w:color w:val="000000" w:themeColor="text1"/>
                <w:spacing w:val="-20"/>
                <w:sz w:val="24"/>
              </w:rPr>
            </w:pPr>
            <w:proofErr w:type="spellStart"/>
            <w:r w:rsidRPr="00A5012A">
              <w:rPr>
                <w:rFonts w:eastAsia="標楷體"/>
                <w:color w:val="000000" w:themeColor="text1"/>
                <w:spacing w:val="-20"/>
                <w:sz w:val="24"/>
              </w:rPr>
              <w:t>教育學</w:t>
            </w:r>
            <w:proofErr w:type="spellEnd"/>
          </w:p>
        </w:tc>
        <w:tc>
          <w:tcPr>
            <w:tcW w:w="1686" w:type="pct"/>
            <w:vAlign w:val="center"/>
          </w:tcPr>
          <w:p w:rsidR="003563BE" w:rsidRPr="00A5012A" w:rsidRDefault="003563BE" w:rsidP="003563BE">
            <w:pPr>
              <w:pStyle w:val="TableParagraph"/>
              <w:overflowPunct w:val="0"/>
              <w:jc w:val="both"/>
              <w:rPr>
                <w:rFonts w:eastAsia="標楷體"/>
                <w:color w:val="000000" w:themeColor="text1"/>
                <w:spacing w:val="-20"/>
                <w:sz w:val="24"/>
              </w:rPr>
            </w:pPr>
            <w:proofErr w:type="spellStart"/>
            <w:r w:rsidRPr="00A5012A">
              <w:rPr>
                <w:rFonts w:eastAsia="標楷體"/>
                <w:color w:val="000000" w:themeColor="text1"/>
                <w:spacing w:val="-20"/>
                <w:sz w:val="24"/>
              </w:rPr>
              <w:t>教育科學研究期刊</w:t>
            </w:r>
            <w:proofErr w:type="spellEnd"/>
          </w:p>
        </w:tc>
        <w:tc>
          <w:tcPr>
            <w:tcW w:w="401" w:type="pct"/>
            <w:vAlign w:val="center"/>
          </w:tcPr>
          <w:p w:rsidR="003563BE" w:rsidRPr="00A5012A" w:rsidRDefault="003563BE" w:rsidP="003563BE">
            <w:pPr>
              <w:pStyle w:val="TableParagraph"/>
              <w:overflowPunct w:val="0"/>
              <w:jc w:val="right"/>
              <w:rPr>
                <w:rFonts w:eastAsia="標楷體"/>
                <w:color w:val="000000" w:themeColor="text1"/>
                <w:spacing w:val="-20"/>
                <w:sz w:val="24"/>
              </w:rPr>
            </w:pPr>
            <w:r w:rsidRPr="00A5012A">
              <w:rPr>
                <w:rFonts w:eastAsia="標楷體"/>
                <w:color w:val="000000" w:themeColor="text1"/>
                <w:spacing w:val="-20"/>
                <w:sz w:val="24"/>
              </w:rPr>
              <w:t>0.526</w:t>
            </w:r>
          </w:p>
        </w:tc>
        <w:tc>
          <w:tcPr>
            <w:tcW w:w="1875" w:type="pct"/>
            <w:vAlign w:val="center"/>
          </w:tcPr>
          <w:p w:rsidR="003563BE" w:rsidRPr="00A5012A" w:rsidRDefault="003563BE" w:rsidP="003563BE">
            <w:pPr>
              <w:pStyle w:val="TableParagraph"/>
              <w:overflowPunct w:val="0"/>
              <w:jc w:val="both"/>
              <w:rPr>
                <w:rFonts w:eastAsia="標楷體"/>
                <w:color w:val="000000" w:themeColor="text1"/>
                <w:spacing w:val="-20"/>
                <w:sz w:val="24"/>
                <w:lang w:eastAsia="zh-TW"/>
              </w:rPr>
            </w:pPr>
            <w:r w:rsidRPr="00A5012A">
              <w:rPr>
                <w:rFonts w:eastAsia="標楷體" w:hint="eastAsia"/>
                <w:color w:val="000000" w:themeColor="text1"/>
                <w:spacing w:val="-20"/>
                <w:sz w:val="24"/>
                <w:lang w:eastAsia="zh-TW"/>
              </w:rPr>
              <w:t>教育實踐與研究</w:t>
            </w:r>
            <w:r w:rsidRPr="00A5012A">
              <w:rPr>
                <w:rFonts w:eastAsia="標楷體"/>
                <w:color w:val="000000" w:themeColor="text1"/>
                <w:spacing w:val="-20"/>
                <w:sz w:val="24"/>
                <w:highlight w:val="yellow"/>
                <w:lang w:eastAsia="zh-TW"/>
              </w:rPr>
              <w:t>（非核心期刊）</w:t>
            </w:r>
          </w:p>
        </w:tc>
        <w:tc>
          <w:tcPr>
            <w:tcW w:w="400" w:type="pct"/>
            <w:vAlign w:val="center"/>
          </w:tcPr>
          <w:p w:rsidR="003563BE" w:rsidRPr="00A5012A" w:rsidRDefault="003563BE" w:rsidP="003563BE">
            <w:pPr>
              <w:pStyle w:val="TableParagraph"/>
              <w:overflowPunct w:val="0"/>
              <w:jc w:val="right"/>
              <w:rPr>
                <w:rFonts w:eastAsia="標楷體"/>
                <w:color w:val="000000" w:themeColor="text1"/>
                <w:spacing w:val="-20"/>
                <w:sz w:val="24"/>
              </w:rPr>
            </w:pPr>
            <w:r w:rsidRPr="00A5012A">
              <w:rPr>
                <w:rFonts w:eastAsia="標楷體" w:hint="eastAsia"/>
                <w:color w:val="000000" w:themeColor="text1"/>
                <w:spacing w:val="-20"/>
                <w:sz w:val="24"/>
                <w:lang w:eastAsia="zh-TW"/>
              </w:rPr>
              <w:t>0.673</w:t>
            </w:r>
          </w:p>
        </w:tc>
      </w:tr>
      <w:tr w:rsidR="00A5012A" w:rsidRPr="00A5012A" w:rsidTr="001C1EEE">
        <w:trPr>
          <w:trHeight w:val="270"/>
        </w:trPr>
        <w:tc>
          <w:tcPr>
            <w:tcW w:w="638" w:type="pct"/>
            <w:vAlign w:val="center"/>
          </w:tcPr>
          <w:p w:rsidR="003563BE" w:rsidRPr="00A5012A" w:rsidRDefault="003563BE" w:rsidP="003563BE">
            <w:pPr>
              <w:pStyle w:val="TableParagraph"/>
              <w:overflowPunct w:val="0"/>
              <w:jc w:val="both"/>
              <w:rPr>
                <w:rFonts w:eastAsia="標楷體"/>
                <w:color w:val="000000" w:themeColor="text1"/>
                <w:spacing w:val="-20"/>
                <w:sz w:val="24"/>
              </w:rPr>
            </w:pPr>
            <w:proofErr w:type="spellStart"/>
            <w:r w:rsidRPr="00A5012A">
              <w:rPr>
                <w:rFonts w:eastAsia="標楷體"/>
                <w:color w:val="000000" w:themeColor="text1"/>
                <w:spacing w:val="-20"/>
                <w:sz w:val="24"/>
              </w:rPr>
              <w:t>心理學</w:t>
            </w:r>
            <w:proofErr w:type="spellEnd"/>
          </w:p>
        </w:tc>
        <w:tc>
          <w:tcPr>
            <w:tcW w:w="1686" w:type="pct"/>
            <w:vAlign w:val="center"/>
          </w:tcPr>
          <w:p w:rsidR="003563BE" w:rsidRPr="00A5012A" w:rsidRDefault="003563BE" w:rsidP="003563BE">
            <w:pPr>
              <w:pStyle w:val="TableParagraph"/>
              <w:overflowPunct w:val="0"/>
              <w:jc w:val="both"/>
              <w:rPr>
                <w:rFonts w:eastAsia="標楷體"/>
                <w:color w:val="000000" w:themeColor="text1"/>
                <w:spacing w:val="-20"/>
                <w:sz w:val="24"/>
              </w:rPr>
            </w:pPr>
            <w:proofErr w:type="spellStart"/>
            <w:r w:rsidRPr="00A5012A">
              <w:rPr>
                <w:rFonts w:eastAsia="標楷體"/>
                <w:color w:val="000000" w:themeColor="text1"/>
                <w:spacing w:val="-20"/>
                <w:sz w:val="24"/>
              </w:rPr>
              <w:t>本土心理學研究</w:t>
            </w:r>
            <w:proofErr w:type="spellEnd"/>
          </w:p>
        </w:tc>
        <w:tc>
          <w:tcPr>
            <w:tcW w:w="401" w:type="pct"/>
            <w:vAlign w:val="center"/>
          </w:tcPr>
          <w:p w:rsidR="003563BE" w:rsidRPr="00A5012A" w:rsidRDefault="003563BE" w:rsidP="003563BE">
            <w:pPr>
              <w:pStyle w:val="TableParagraph"/>
              <w:overflowPunct w:val="0"/>
              <w:jc w:val="right"/>
              <w:rPr>
                <w:rFonts w:eastAsia="標楷體"/>
                <w:color w:val="000000" w:themeColor="text1"/>
                <w:spacing w:val="-20"/>
                <w:sz w:val="24"/>
              </w:rPr>
            </w:pPr>
            <w:r w:rsidRPr="00A5012A">
              <w:rPr>
                <w:rFonts w:eastAsia="標楷體"/>
                <w:color w:val="000000" w:themeColor="text1"/>
                <w:spacing w:val="-20"/>
                <w:sz w:val="24"/>
              </w:rPr>
              <w:t>0.492</w:t>
            </w:r>
          </w:p>
        </w:tc>
        <w:tc>
          <w:tcPr>
            <w:tcW w:w="1875" w:type="pct"/>
            <w:vAlign w:val="center"/>
          </w:tcPr>
          <w:p w:rsidR="003563BE" w:rsidRPr="00A5012A" w:rsidRDefault="003563BE" w:rsidP="003563BE">
            <w:pPr>
              <w:pStyle w:val="TableParagraph"/>
              <w:overflowPunct w:val="0"/>
              <w:jc w:val="both"/>
              <w:rPr>
                <w:rFonts w:eastAsia="標楷體"/>
                <w:color w:val="000000" w:themeColor="text1"/>
                <w:spacing w:val="-20"/>
                <w:sz w:val="24"/>
                <w:lang w:eastAsia="zh-TW"/>
              </w:rPr>
            </w:pPr>
            <w:r w:rsidRPr="00A5012A">
              <w:rPr>
                <w:rFonts w:eastAsia="標楷體" w:hint="eastAsia"/>
                <w:color w:val="000000" w:themeColor="text1"/>
                <w:spacing w:val="-20"/>
                <w:sz w:val="24"/>
                <w:lang w:eastAsia="zh-TW"/>
              </w:rPr>
              <w:t>輔導與諮商學報</w:t>
            </w:r>
            <w:r w:rsidRPr="00A5012A">
              <w:rPr>
                <w:rFonts w:eastAsia="標楷體"/>
                <w:color w:val="000000" w:themeColor="text1"/>
                <w:spacing w:val="-20"/>
                <w:sz w:val="24"/>
                <w:highlight w:val="yellow"/>
                <w:lang w:eastAsia="zh-TW"/>
              </w:rPr>
              <w:t>（非核心期刊）</w:t>
            </w:r>
          </w:p>
        </w:tc>
        <w:tc>
          <w:tcPr>
            <w:tcW w:w="400" w:type="pct"/>
            <w:vAlign w:val="center"/>
          </w:tcPr>
          <w:p w:rsidR="003563BE" w:rsidRPr="00A5012A" w:rsidRDefault="003563BE" w:rsidP="003563BE">
            <w:pPr>
              <w:pStyle w:val="TableParagraph"/>
              <w:overflowPunct w:val="0"/>
              <w:jc w:val="right"/>
              <w:rPr>
                <w:rFonts w:eastAsia="標楷體"/>
                <w:color w:val="000000" w:themeColor="text1"/>
                <w:spacing w:val="-20"/>
                <w:sz w:val="24"/>
                <w:lang w:eastAsia="zh-TW"/>
              </w:rPr>
            </w:pPr>
            <w:r w:rsidRPr="00A5012A">
              <w:rPr>
                <w:rFonts w:eastAsia="標楷體" w:hint="eastAsia"/>
                <w:color w:val="000000" w:themeColor="text1"/>
                <w:spacing w:val="-20"/>
                <w:sz w:val="24"/>
                <w:lang w:eastAsia="zh-TW"/>
              </w:rPr>
              <w:t>0.171</w:t>
            </w:r>
          </w:p>
        </w:tc>
      </w:tr>
      <w:tr w:rsidR="00A5012A" w:rsidRPr="00A5012A" w:rsidTr="001C1EEE">
        <w:trPr>
          <w:trHeight w:val="271"/>
        </w:trPr>
        <w:tc>
          <w:tcPr>
            <w:tcW w:w="638" w:type="pct"/>
            <w:vAlign w:val="center"/>
          </w:tcPr>
          <w:p w:rsidR="003563BE" w:rsidRPr="00A5012A" w:rsidRDefault="003563BE" w:rsidP="003563BE">
            <w:pPr>
              <w:pStyle w:val="TableParagraph"/>
              <w:overflowPunct w:val="0"/>
              <w:jc w:val="both"/>
              <w:rPr>
                <w:rFonts w:eastAsia="標楷體"/>
                <w:color w:val="000000" w:themeColor="text1"/>
                <w:spacing w:val="-20"/>
                <w:sz w:val="24"/>
              </w:rPr>
            </w:pPr>
            <w:proofErr w:type="spellStart"/>
            <w:r w:rsidRPr="00A5012A">
              <w:rPr>
                <w:rFonts w:eastAsia="標楷體"/>
                <w:color w:val="000000" w:themeColor="text1"/>
                <w:spacing w:val="-20"/>
                <w:sz w:val="24"/>
              </w:rPr>
              <w:t>法律學</w:t>
            </w:r>
            <w:proofErr w:type="spellEnd"/>
          </w:p>
        </w:tc>
        <w:tc>
          <w:tcPr>
            <w:tcW w:w="1686" w:type="pct"/>
            <w:vAlign w:val="center"/>
          </w:tcPr>
          <w:p w:rsidR="003563BE" w:rsidRPr="00A5012A" w:rsidRDefault="003563BE" w:rsidP="003563BE">
            <w:pPr>
              <w:pStyle w:val="TableParagraph"/>
              <w:overflowPunct w:val="0"/>
              <w:jc w:val="both"/>
              <w:rPr>
                <w:rFonts w:eastAsia="標楷體"/>
                <w:color w:val="000000" w:themeColor="text1"/>
                <w:spacing w:val="-20"/>
                <w:sz w:val="24"/>
                <w:lang w:eastAsia="zh-TW"/>
              </w:rPr>
            </w:pPr>
            <w:r w:rsidRPr="00A5012A">
              <w:rPr>
                <w:rFonts w:eastAsia="標楷體"/>
                <w:color w:val="000000" w:themeColor="text1"/>
                <w:spacing w:val="-20"/>
                <w:sz w:val="24"/>
                <w:lang w:eastAsia="zh-TW"/>
              </w:rPr>
              <w:t>國立臺灣大學</w:t>
            </w:r>
            <w:proofErr w:type="gramStart"/>
            <w:r w:rsidRPr="00A5012A">
              <w:rPr>
                <w:rFonts w:eastAsia="標楷體"/>
                <w:color w:val="000000" w:themeColor="text1"/>
                <w:spacing w:val="-20"/>
                <w:sz w:val="24"/>
                <w:lang w:eastAsia="zh-TW"/>
              </w:rPr>
              <w:t>法學論叢</w:t>
            </w:r>
            <w:proofErr w:type="gramEnd"/>
          </w:p>
        </w:tc>
        <w:tc>
          <w:tcPr>
            <w:tcW w:w="401" w:type="pct"/>
            <w:vAlign w:val="center"/>
          </w:tcPr>
          <w:p w:rsidR="003563BE" w:rsidRPr="00A5012A" w:rsidRDefault="003563BE" w:rsidP="003563BE">
            <w:pPr>
              <w:pStyle w:val="TableParagraph"/>
              <w:overflowPunct w:val="0"/>
              <w:jc w:val="right"/>
              <w:rPr>
                <w:rFonts w:eastAsia="標楷體"/>
                <w:color w:val="000000" w:themeColor="text1"/>
                <w:spacing w:val="-20"/>
                <w:sz w:val="24"/>
              </w:rPr>
            </w:pPr>
            <w:r w:rsidRPr="00A5012A">
              <w:rPr>
                <w:rFonts w:eastAsia="標楷體"/>
                <w:color w:val="000000" w:themeColor="text1"/>
                <w:spacing w:val="-20"/>
                <w:sz w:val="24"/>
              </w:rPr>
              <w:t>0.559</w:t>
            </w:r>
          </w:p>
        </w:tc>
        <w:tc>
          <w:tcPr>
            <w:tcW w:w="1875" w:type="pct"/>
            <w:vAlign w:val="center"/>
          </w:tcPr>
          <w:p w:rsidR="003563BE" w:rsidRPr="00A5012A" w:rsidRDefault="003563BE" w:rsidP="003563BE">
            <w:pPr>
              <w:pStyle w:val="TableParagraph"/>
              <w:overflowPunct w:val="0"/>
              <w:jc w:val="both"/>
              <w:rPr>
                <w:rFonts w:eastAsia="標楷體"/>
                <w:color w:val="000000" w:themeColor="text1"/>
                <w:spacing w:val="-20"/>
                <w:sz w:val="24"/>
                <w:lang w:eastAsia="zh-TW"/>
              </w:rPr>
            </w:pPr>
            <w:proofErr w:type="gramStart"/>
            <w:r w:rsidRPr="00A5012A">
              <w:rPr>
                <w:rFonts w:eastAsia="標楷體" w:hint="eastAsia"/>
                <w:color w:val="000000" w:themeColor="text1"/>
                <w:spacing w:val="-20"/>
                <w:sz w:val="24"/>
                <w:lang w:eastAsia="zh-TW"/>
              </w:rPr>
              <w:t>治未指錄</w:t>
            </w:r>
            <w:proofErr w:type="gramEnd"/>
            <w:r w:rsidRPr="00A5012A">
              <w:rPr>
                <w:rFonts w:eastAsia="標楷體" w:hint="eastAsia"/>
                <w:color w:val="000000" w:themeColor="text1"/>
                <w:spacing w:val="-20"/>
                <w:sz w:val="24"/>
                <w:lang w:eastAsia="zh-TW"/>
              </w:rPr>
              <w:t>：健康政策與</w:t>
            </w:r>
            <w:proofErr w:type="gramStart"/>
            <w:r w:rsidRPr="00A5012A">
              <w:rPr>
                <w:rFonts w:eastAsia="標楷體" w:hint="eastAsia"/>
                <w:color w:val="000000" w:themeColor="text1"/>
                <w:spacing w:val="-20"/>
                <w:sz w:val="24"/>
                <w:lang w:eastAsia="zh-TW"/>
              </w:rPr>
              <w:t>法律論叢</w:t>
            </w:r>
            <w:proofErr w:type="gramEnd"/>
            <w:r w:rsidRPr="00A5012A">
              <w:rPr>
                <w:rFonts w:eastAsia="標楷體"/>
                <w:color w:val="000000" w:themeColor="text1"/>
                <w:spacing w:val="-20"/>
                <w:sz w:val="24"/>
                <w:highlight w:val="yellow"/>
                <w:lang w:eastAsia="zh-TW"/>
              </w:rPr>
              <w:t>（非核心期刊）</w:t>
            </w:r>
          </w:p>
        </w:tc>
        <w:tc>
          <w:tcPr>
            <w:tcW w:w="400" w:type="pct"/>
            <w:vAlign w:val="center"/>
          </w:tcPr>
          <w:p w:rsidR="003563BE" w:rsidRPr="00A5012A" w:rsidRDefault="003563BE" w:rsidP="003563BE">
            <w:pPr>
              <w:pStyle w:val="TableParagraph"/>
              <w:overflowPunct w:val="0"/>
              <w:jc w:val="right"/>
              <w:rPr>
                <w:rFonts w:eastAsia="標楷體"/>
                <w:color w:val="000000" w:themeColor="text1"/>
                <w:spacing w:val="-20"/>
                <w:sz w:val="24"/>
                <w:lang w:eastAsia="zh-TW"/>
              </w:rPr>
            </w:pPr>
            <w:r w:rsidRPr="00A5012A">
              <w:rPr>
                <w:rFonts w:eastAsia="標楷體" w:hint="eastAsia"/>
                <w:color w:val="000000" w:themeColor="text1"/>
                <w:spacing w:val="-20"/>
                <w:sz w:val="24"/>
                <w:lang w:eastAsia="zh-TW"/>
              </w:rPr>
              <w:t>0.109</w:t>
            </w:r>
          </w:p>
        </w:tc>
      </w:tr>
      <w:tr w:rsidR="00A5012A" w:rsidRPr="00A5012A" w:rsidTr="001C1EEE">
        <w:trPr>
          <w:trHeight w:val="268"/>
        </w:trPr>
        <w:tc>
          <w:tcPr>
            <w:tcW w:w="638" w:type="pct"/>
            <w:vAlign w:val="center"/>
          </w:tcPr>
          <w:p w:rsidR="003563BE" w:rsidRPr="00A5012A" w:rsidRDefault="003563BE" w:rsidP="003563BE">
            <w:pPr>
              <w:pStyle w:val="TableParagraph"/>
              <w:overflowPunct w:val="0"/>
              <w:jc w:val="both"/>
              <w:rPr>
                <w:rFonts w:eastAsia="標楷體"/>
                <w:color w:val="000000" w:themeColor="text1"/>
                <w:spacing w:val="-20"/>
                <w:sz w:val="24"/>
              </w:rPr>
            </w:pPr>
            <w:proofErr w:type="spellStart"/>
            <w:r w:rsidRPr="00A5012A">
              <w:rPr>
                <w:rFonts w:eastAsia="標楷體"/>
                <w:color w:val="000000" w:themeColor="text1"/>
                <w:spacing w:val="-20"/>
                <w:sz w:val="24"/>
              </w:rPr>
              <w:t>政治學</w:t>
            </w:r>
            <w:proofErr w:type="spellEnd"/>
          </w:p>
        </w:tc>
        <w:tc>
          <w:tcPr>
            <w:tcW w:w="1686" w:type="pct"/>
            <w:vAlign w:val="center"/>
          </w:tcPr>
          <w:p w:rsidR="003563BE" w:rsidRPr="00A5012A" w:rsidRDefault="003563BE" w:rsidP="003563BE">
            <w:pPr>
              <w:pStyle w:val="TableParagraph"/>
              <w:overflowPunct w:val="0"/>
              <w:jc w:val="both"/>
              <w:rPr>
                <w:rFonts w:eastAsia="標楷體"/>
                <w:color w:val="000000" w:themeColor="text1"/>
                <w:spacing w:val="-20"/>
                <w:sz w:val="24"/>
              </w:rPr>
            </w:pPr>
            <w:proofErr w:type="spellStart"/>
            <w:r w:rsidRPr="00A5012A">
              <w:rPr>
                <w:rFonts w:eastAsia="標楷體"/>
                <w:color w:val="000000" w:themeColor="text1"/>
                <w:spacing w:val="-20"/>
                <w:sz w:val="24"/>
              </w:rPr>
              <w:t>選舉研究</w:t>
            </w:r>
            <w:proofErr w:type="spellEnd"/>
          </w:p>
        </w:tc>
        <w:tc>
          <w:tcPr>
            <w:tcW w:w="401" w:type="pct"/>
            <w:vAlign w:val="center"/>
          </w:tcPr>
          <w:p w:rsidR="003563BE" w:rsidRPr="00A5012A" w:rsidRDefault="003563BE" w:rsidP="003563BE">
            <w:pPr>
              <w:pStyle w:val="TableParagraph"/>
              <w:overflowPunct w:val="0"/>
              <w:jc w:val="right"/>
              <w:rPr>
                <w:rFonts w:eastAsia="標楷體"/>
                <w:color w:val="000000" w:themeColor="text1"/>
                <w:spacing w:val="-20"/>
                <w:sz w:val="24"/>
              </w:rPr>
            </w:pPr>
            <w:r w:rsidRPr="00A5012A">
              <w:rPr>
                <w:rFonts w:eastAsia="標楷體"/>
                <w:color w:val="000000" w:themeColor="text1"/>
                <w:spacing w:val="-20"/>
                <w:sz w:val="24"/>
              </w:rPr>
              <w:t>0.256</w:t>
            </w:r>
          </w:p>
        </w:tc>
        <w:tc>
          <w:tcPr>
            <w:tcW w:w="1875" w:type="pct"/>
            <w:vAlign w:val="center"/>
          </w:tcPr>
          <w:p w:rsidR="003563BE" w:rsidRPr="00A5012A" w:rsidRDefault="003563BE" w:rsidP="003563BE">
            <w:pPr>
              <w:pStyle w:val="TableParagraph"/>
              <w:overflowPunct w:val="0"/>
              <w:jc w:val="both"/>
              <w:rPr>
                <w:rFonts w:eastAsia="標楷體"/>
                <w:color w:val="000000" w:themeColor="text1"/>
                <w:spacing w:val="-20"/>
                <w:sz w:val="24"/>
              </w:rPr>
            </w:pPr>
            <w:proofErr w:type="spellStart"/>
            <w:r w:rsidRPr="00A5012A">
              <w:rPr>
                <w:rFonts w:eastAsia="標楷體" w:hint="eastAsia"/>
                <w:color w:val="000000" w:themeColor="text1"/>
                <w:spacing w:val="-20"/>
                <w:sz w:val="24"/>
              </w:rPr>
              <w:t>選舉研究</w:t>
            </w:r>
            <w:proofErr w:type="spellEnd"/>
          </w:p>
        </w:tc>
        <w:tc>
          <w:tcPr>
            <w:tcW w:w="400" w:type="pct"/>
            <w:vAlign w:val="center"/>
          </w:tcPr>
          <w:p w:rsidR="003563BE" w:rsidRPr="00A5012A" w:rsidRDefault="003563BE" w:rsidP="003563BE">
            <w:pPr>
              <w:pStyle w:val="TableParagraph"/>
              <w:overflowPunct w:val="0"/>
              <w:jc w:val="right"/>
              <w:rPr>
                <w:rFonts w:eastAsia="標楷體"/>
                <w:color w:val="000000" w:themeColor="text1"/>
                <w:spacing w:val="-20"/>
                <w:sz w:val="24"/>
              </w:rPr>
            </w:pPr>
            <w:r w:rsidRPr="00A5012A">
              <w:rPr>
                <w:rFonts w:eastAsia="標楷體" w:hint="eastAsia"/>
                <w:color w:val="000000" w:themeColor="text1"/>
                <w:spacing w:val="-20"/>
                <w:sz w:val="24"/>
                <w:lang w:eastAsia="zh-TW"/>
              </w:rPr>
              <w:t>0.474</w:t>
            </w:r>
          </w:p>
        </w:tc>
      </w:tr>
      <w:tr w:rsidR="00A5012A" w:rsidRPr="00A5012A" w:rsidTr="001C1EEE">
        <w:trPr>
          <w:trHeight w:val="270"/>
        </w:trPr>
        <w:tc>
          <w:tcPr>
            <w:tcW w:w="638" w:type="pct"/>
            <w:vAlign w:val="center"/>
          </w:tcPr>
          <w:p w:rsidR="003563BE" w:rsidRPr="00A5012A" w:rsidRDefault="003563BE" w:rsidP="003563BE">
            <w:pPr>
              <w:pStyle w:val="TableParagraph"/>
              <w:overflowPunct w:val="0"/>
              <w:jc w:val="both"/>
              <w:rPr>
                <w:rFonts w:eastAsia="標楷體"/>
                <w:color w:val="000000" w:themeColor="text1"/>
                <w:spacing w:val="-20"/>
                <w:sz w:val="24"/>
              </w:rPr>
            </w:pPr>
            <w:proofErr w:type="spellStart"/>
            <w:r w:rsidRPr="00A5012A">
              <w:rPr>
                <w:rFonts w:eastAsia="標楷體"/>
                <w:color w:val="000000" w:themeColor="text1"/>
                <w:spacing w:val="-20"/>
                <w:sz w:val="24"/>
              </w:rPr>
              <w:t>經濟學</w:t>
            </w:r>
            <w:proofErr w:type="spellEnd"/>
          </w:p>
        </w:tc>
        <w:tc>
          <w:tcPr>
            <w:tcW w:w="1686" w:type="pct"/>
            <w:vAlign w:val="center"/>
          </w:tcPr>
          <w:p w:rsidR="003563BE" w:rsidRPr="00A5012A" w:rsidRDefault="003563BE" w:rsidP="003563BE">
            <w:pPr>
              <w:pStyle w:val="TableParagraph"/>
              <w:overflowPunct w:val="0"/>
              <w:jc w:val="both"/>
              <w:rPr>
                <w:rFonts w:eastAsia="標楷體"/>
                <w:color w:val="000000" w:themeColor="text1"/>
                <w:spacing w:val="-20"/>
                <w:sz w:val="24"/>
              </w:rPr>
            </w:pPr>
            <w:proofErr w:type="spellStart"/>
            <w:r w:rsidRPr="00A5012A">
              <w:rPr>
                <w:rFonts w:eastAsia="標楷體"/>
                <w:color w:val="000000" w:themeColor="text1"/>
                <w:spacing w:val="-20"/>
                <w:sz w:val="24"/>
              </w:rPr>
              <w:t>臺灣經濟預測與政策</w:t>
            </w:r>
            <w:proofErr w:type="spellEnd"/>
          </w:p>
        </w:tc>
        <w:tc>
          <w:tcPr>
            <w:tcW w:w="401" w:type="pct"/>
            <w:vAlign w:val="center"/>
          </w:tcPr>
          <w:p w:rsidR="003563BE" w:rsidRPr="00A5012A" w:rsidRDefault="003563BE" w:rsidP="003563BE">
            <w:pPr>
              <w:pStyle w:val="TableParagraph"/>
              <w:overflowPunct w:val="0"/>
              <w:jc w:val="right"/>
              <w:rPr>
                <w:rFonts w:eastAsia="標楷體"/>
                <w:color w:val="000000" w:themeColor="text1"/>
                <w:spacing w:val="-20"/>
                <w:sz w:val="24"/>
              </w:rPr>
            </w:pPr>
            <w:r w:rsidRPr="00A5012A">
              <w:rPr>
                <w:rFonts w:eastAsia="標楷體"/>
                <w:color w:val="000000" w:themeColor="text1"/>
                <w:spacing w:val="-20"/>
                <w:sz w:val="24"/>
              </w:rPr>
              <w:t>0.366</w:t>
            </w:r>
          </w:p>
        </w:tc>
        <w:tc>
          <w:tcPr>
            <w:tcW w:w="1875" w:type="pct"/>
            <w:vAlign w:val="center"/>
          </w:tcPr>
          <w:p w:rsidR="003563BE" w:rsidRPr="00A5012A" w:rsidRDefault="003563BE" w:rsidP="003563BE">
            <w:pPr>
              <w:pStyle w:val="TableParagraph"/>
              <w:overflowPunct w:val="0"/>
              <w:jc w:val="both"/>
              <w:rPr>
                <w:rFonts w:eastAsia="標楷體"/>
                <w:color w:val="000000" w:themeColor="text1"/>
                <w:spacing w:val="-20"/>
                <w:sz w:val="24"/>
              </w:rPr>
            </w:pPr>
            <w:proofErr w:type="spellStart"/>
            <w:r w:rsidRPr="00A5012A">
              <w:rPr>
                <w:rFonts w:eastAsia="標楷體" w:hint="eastAsia"/>
                <w:color w:val="000000" w:themeColor="text1"/>
                <w:spacing w:val="-20"/>
                <w:sz w:val="24"/>
              </w:rPr>
              <w:t>經濟論文叢刊</w:t>
            </w:r>
            <w:proofErr w:type="spellEnd"/>
          </w:p>
        </w:tc>
        <w:tc>
          <w:tcPr>
            <w:tcW w:w="400" w:type="pct"/>
            <w:vAlign w:val="center"/>
          </w:tcPr>
          <w:p w:rsidR="003563BE" w:rsidRPr="00A5012A" w:rsidRDefault="003563BE" w:rsidP="003563BE">
            <w:pPr>
              <w:pStyle w:val="TableParagraph"/>
              <w:overflowPunct w:val="0"/>
              <w:jc w:val="right"/>
              <w:rPr>
                <w:rFonts w:eastAsia="標楷體"/>
                <w:color w:val="000000" w:themeColor="text1"/>
                <w:spacing w:val="-20"/>
                <w:sz w:val="24"/>
              </w:rPr>
            </w:pPr>
            <w:r w:rsidRPr="00A5012A">
              <w:rPr>
                <w:rFonts w:eastAsia="標楷體" w:hint="eastAsia"/>
                <w:color w:val="000000" w:themeColor="text1"/>
                <w:spacing w:val="-20"/>
                <w:sz w:val="24"/>
                <w:lang w:eastAsia="zh-TW"/>
              </w:rPr>
              <w:t>0.244</w:t>
            </w:r>
          </w:p>
        </w:tc>
      </w:tr>
      <w:tr w:rsidR="00A5012A" w:rsidRPr="00A5012A" w:rsidTr="001C1EEE">
        <w:trPr>
          <w:trHeight w:val="270"/>
        </w:trPr>
        <w:tc>
          <w:tcPr>
            <w:tcW w:w="638" w:type="pct"/>
            <w:vAlign w:val="center"/>
          </w:tcPr>
          <w:p w:rsidR="003563BE" w:rsidRPr="00A5012A" w:rsidRDefault="003563BE" w:rsidP="003563BE">
            <w:pPr>
              <w:pStyle w:val="TableParagraph"/>
              <w:overflowPunct w:val="0"/>
              <w:jc w:val="both"/>
              <w:rPr>
                <w:rFonts w:eastAsia="標楷體"/>
                <w:color w:val="000000" w:themeColor="text1"/>
                <w:spacing w:val="-20"/>
                <w:sz w:val="24"/>
              </w:rPr>
            </w:pPr>
            <w:proofErr w:type="spellStart"/>
            <w:r w:rsidRPr="00A5012A">
              <w:rPr>
                <w:rFonts w:eastAsia="標楷體"/>
                <w:color w:val="000000" w:themeColor="text1"/>
                <w:spacing w:val="-20"/>
                <w:sz w:val="24"/>
              </w:rPr>
              <w:t>社會學</w:t>
            </w:r>
            <w:proofErr w:type="spellEnd"/>
          </w:p>
        </w:tc>
        <w:tc>
          <w:tcPr>
            <w:tcW w:w="1686" w:type="pct"/>
            <w:vAlign w:val="center"/>
          </w:tcPr>
          <w:p w:rsidR="003563BE" w:rsidRPr="00A5012A" w:rsidRDefault="003563BE" w:rsidP="003563BE">
            <w:pPr>
              <w:pStyle w:val="TableParagraph"/>
              <w:overflowPunct w:val="0"/>
              <w:jc w:val="both"/>
              <w:rPr>
                <w:rFonts w:eastAsia="標楷體"/>
                <w:color w:val="000000" w:themeColor="text1"/>
                <w:spacing w:val="-20"/>
                <w:sz w:val="24"/>
                <w:lang w:eastAsia="zh-TW"/>
              </w:rPr>
            </w:pPr>
            <w:r w:rsidRPr="00A5012A">
              <w:rPr>
                <w:rFonts w:eastAsia="標楷體"/>
                <w:color w:val="000000" w:themeColor="text1"/>
                <w:spacing w:val="-20"/>
                <w:sz w:val="24"/>
                <w:lang w:eastAsia="zh-TW"/>
              </w:rPr>
              <w:t>臺灣社區工作與社區</w:t>
            </w:r>
            <w:proofErr w:type="gramStart"/>
            <w:r w:rsidRPr="00A5012A">
              <w:rPr>
                <w:rFonts w:eastAsia="標楷體"/>
                <w:color w:val="000000" w:themeColor="text1"/>
                <w:spacing w:val="-20"/>
                <w:sz w:val="24"/>
                <w:lang w:eastAsia="zh-TW"/>
              </w:rPr>
              <w:t>研究學刊</w:t>
            </w:r>
            <w:proofErr w:type="gramEnd"/>
            <w:r w:rsidRPr="00A5012A">
              <w:rPr>
                <w:rFonts w:eastAsia="標楷體"/>
                <w:color w:val="000000" w:themeColor="text1"/>
                <w:spacing w:val="-20"/>
                <w:sz w:val="24"/>
                <w:highlight w:val="yellow"/>
                <w:lang w:eastAsia="zh-TW"/>
              </w:rPr>
              <w:t>（非核心期刊）（</w:t>
            </w:r>
            <w:r w:rsidRPr="00A5012A">
              <w:rPr>
                <w:rFonts w:eastAsia="標楷體" w:hint="eastAsia"/>
                <w:color w:val="000000" w:themeColor="text1"/>
                <w:spacing w:val="-20"/>
                <w:sz w:val="24"/>
                <w:highlight w:val="yellow"/>
                <w:lang w:eastAsia="zh-TW"/>
              </w:rPr>
              <w:t>第三級</w:t>
            </w:r>
            <w:r w:rsidRPr="00A5012A">
              <w:rPr>
                <w:rFonts w:eastAsia="標楷體"/>
                <w:color w:val="000000" w:themeColor="text1"/>
                <w:spacing w:val="-20"/>
                <w:sz w:val="24"/>
                <w:highlight w:val="yellow"/>
                <w:lang w:eastAsia="zh-TW"/>
              </w:rPr>
              <w:t>）</w:t>
            </w:r>
          </w:p>
        </w:tc>
        <w:tc>
          <w:tcPr>
            <w:tcW w:w="401" w:type="pct"/>
            <w:vAlign w:val="center"/>
          </w:tcPr>
          <w:p w:rsidR="003563BE" w:rsidRPr="00A5012A" w:rsidRDefault="003563BE" w:rsidP="003563BE">
            <w:pPr>
              <w:pStyle w:val="TableParagraph"/>
              <w:overflowPunct w:val="0"/>
              <w:jc w:val="right"/>
              <w:rPr>
                <w:rFonts w:eastAsia="標楷體"/>
                <w:color w:val="000000" w:themeColor="text1"/>
                <w:spacing w:val="-20"/>
                <w:sz w:val="24"/>
              </w:rPr>
            </w:pPr>
            <w:r w:rsidRPr="00A5012A">
              <w:rPr>
                <w:rFonts w:eastAsia="標楷體"/>
                <w:color w:val="000000" w:themeColor="text1"/>
                <w:spacing w:val="-20"/>
                <w:sz w:val="24"/>
              </w:rPr>
              <w:t>0.574</w:t>
            </w:r>
          </w:p>
        </w:tc>
        <w:tc>
          <w:tcPr>
            <w:tcW w:w="1875" w:type="pct"/>
            <w:vAlign w:val="center"/>
          </w:tcPr>
          <w:p w:rsidR="003563BE" w:rsidRPr="00A5012A" w:rsidRDefault="003563BE" w:rsidP="003563BE">
            <w:pPr>
              <w:pStyle w:val="TableParagraph"/>
              <w:overflowPunct w:val="0"/>
              <w:jc w:val="both"/>
              <w:rPr>
                <w:rFonts w:eastAsia="標楷體"/>
                <w:color w:val="000000" w:themeColor="text1"/>
                <w:spacing w:val="-20"/>
                <w:sz w:val="24"/>
                <w:lang w:eastAsia="zh-TW"/>
              </w:rPr>
            </w:pPr>
            <w:r w:rsidRPr="00A5012A">
              <w:rPr>
                <w:rFonts w:eastAsia="標楷體" w:hint="eastAsia"/>
                <w:color w:val="000000" w:themeColor="text1"/>
                <w:spacing w:val="-20"/>
                <w:sz w:val="24"/>
                <w:lang w:eastAsia="zh-TW"/>
              </w:rPr>
              <w:t>人類發展與家庭學報</w:t>
            </w:r>
            <w:r w:rsidRPr="00A5012A">
              <w:rPr>
                <w:rFonts w:eastAsia="標楷體"/>
                <w:color w:val="000000" w:themeColor="text1"/>
                <w:spacing w:val="-20"/>
                <w:sz w:val="24"/>
                <w:highlight w:val="yellow"/>
                <w:lang w:eastAsia="zh-TW"/>
              </w:rPr>
              <w:t>（非核心期刊）</w:t>
            </w:r>
          </w:p>
        </w:tc>
        <w:tc>
          <w:tcPr>
            <w:tcW w:w="400" w:type="pct"/>
            <w:vAlign w:val="center"/>
          </w:tcPr>
          <w:p w:rsidR="003563BE" w:rsidRPr="00A5012A" w:rsidRDefault="003563BE" w:rsidP="003563BE">
            <w:pPr>
              <w:pStyle w:val="TableParagraph"/>
              <w:overflowPunct w:val="0"/>
              <w:jc w:val="right"/>
              <w:rPr>
                <w:rFonts w:eastAsia="標楷體"/>
                <w:color w:val="000000" w:themeColor="text1"/>
                <w:spacing w:val="-20"/>
                <w:sz w:val="24"/>
                <w:lang w:eastAsia="zh-TW"/>
              </w:rPr>
            </w:pPr>
            <w:r w:rsidRPr="00A5012A">
              <w:rPr>
                <w:rFonts w:eastAsia="標楷體" w:hint="eastAsia"/>
                <w:color w:val="000000" w:themeColor="text1"/>
                <w:spacing w:val="-20"/>
                <w:sz w:val="24"/>
                <w:lang w:eastAsia="zh-TW"/>
              </w:rPr>
              <w:t>0.25</w:t>
            </w:r>
          </w:p>
        </w:tc>
      </w:tr>
      <w:tr w:rsidR="00A5012A" w:rsidRPr="00A5012A" w:rsidTr="001C1EEE">
        <w:trPr>
          <w:trHeight w:val="268"/>
        </w:trPr>
        <w:tc>
          <w:tcPr>
            <w:tcW w:w="638" w:type="pct"/>
            <w:vAlign w:val="center"/>
          </w:tcPr>
          <w:p w:rsidR="003563BE" w:rsidRPr="00A5012A" w:rsidRDefault="003563BE" w:rsidP="003563BE">
            <w:pPr>
              <w:pStyle w:val="TableParagraph"/>
              <w:overflowPunct w:val="0"/>
              <w:jc w:val="both"/>
              <w:rPr>
                <w:rFonts w:eastAsia="標楷體"/>
                <w:color w:val="000000" w:themeColor="text1"/>
                <w:spacing w:val="-20"/>
                <w:sz w:val="24"/>
              </w:rPr>
            </w:pPr>
            <w:proofErr w:type="spellStart"/>
            <w:r w:rsidRPr="00A5012A">
              <w:rPr>
                <w:rFonts w:eastAsia="標楷體"/>
                <w:color w:val="000000" w:themeColor="text1"/>
                <w:spacing w:val="-20"/>
                <w:sz w:val="24"/>
              </w:rPr>
              <w:t>傳播學</w:t>
            </w:r>
            <w:proofErr w:type="spellEnd"/>
          </w:p>
        </w:tc>
        <w:tc>
          <w:tcPr>
            <w:tcW w:w="1686" w:type="pct"/>
            <w:vAlign w:val="center"/>
          </w:tcPr>
          <w:p w:rsidR="003563BE" w:rsidRPr="00A5012A" w:rsidRDefault="003563BE" w:rsidP="003563BE">
            <w:pPr>
              <w:pStyle w:val="TableParagraph"/>
              <w:overflowPunct w:val="0"/>
              <w:jc w:val="both"/>
              <w:rPr>
                <w:rFonts w:eastAsia="標楷體"/>
                <w:color w:val="000000" w:themeColor="text1"/>
                <w:spacing w:val="-20"/>
                <w:sz w:val="24"/>
              </w:rPr>
            </w:pPr>
            <w:proofErr w:type="spellStart"/>
            <w:r w:rsidRPr="00A5012A">
              <w:rPr>
                <w:rFonts w:eastAsia="標楷體"/>
                <w:color w:val="000000" w:themeColor="text1"/>
                <w:spacing w:val="-20"/>
                <w:sz w:val="24"/>
              </w:rPr>
              <w:t>中華傳播學刊</w:t>
            </w:r>
            <w:proofErr w:type="spellEnd"/>
          </w:p>
        </w:tc>
        <w:tc>
          <w:tcPr>
            <w:tcW w:w="401" w:type="pct"/>
            <w:vAlign w:val="center"/>
          </w:tcPr>
          <w:p w:rsidR="003563BE" w:rsidRPr="00A5012A" w:rsidRDefault="003563BE" w:rsidP="003563BE">
            <w:pPr>
              <w:pStyle w:val="TableParagraph"/>
              <w:overflowPunct w:val="0"/>
              <w:jc w:val="right"/>
              <w:rPr>
                <w:rFonts w:eastAsia="標楷體"/>
                <w:color w:val="000000" w:themeColor="text1"/>
                <w:spacing w:val="-20"/>
                <w:sz w:val="24"/>
              </w:rPr>
            </w:pPr>
            <w:r w:rsidRPr="00A5012A">
              <w:rPr>
                <w:rFonts w:eastAsia="標楷體"/>
                <w:color w:val="000000" w:themeColor="text1"/>
                <w:spacing w:val="-20"/>
                <w:sz w:val="24"/>
              </w:rPr>
              <w:t>0.397</w:t>
            </w:r>
          </w:p>
        </w:tc>
        <w:tc>
          <w:tcPr>
            <w:tcW w:w="1875" w:type="pct"/>
            <w:vAlign w:val="center"/>
          </w:tcPr>
          <w:p w:rsidR="003563BE" w:rsidRPr="00A5012A" w:rsidRDefault="003563BE" w:rsidP="003563BE">
            <w:pPr>
              <w:pStyle w:val="TableParagraph"/>
              <w:overflowPunct w:val="0"/>
              <w:jc w:val="both"/>
              <w:rPr>
                <w:rFonts w:eastAsia="標楷體"/>
                <w:color w:val="000000" w:themeColor="text1"/>
                <w:spacing w:val="-20"/>
                <w:sz w:val="24"/>
              </w:rPr>
            </w:pPr>
            <w:proofErr w:type="spellStart"/>
            <w:r w:rsidRPr="00A5012A">
              <w:rPr>
                <w:rFonts w:eastAsia="標楷體" w:hint="eastAsia"/>
                <w:color w:val="000000" w:themeColor="text1"/>
                <w:spacing w:val="-20"/>
                <w:sz w:val="24"/>
              </w:rPr>
              <w:t>傳播研究與實踐</w:t>
            </w:r>
            <w:proofErr w:type="spellEnd"/>
          </w:p>
        </w:tc>
        <w:tc>
          <w:tcPr>
            <w:tcW w:w="400" w:type="pct"/>
            <w:vAlign w:val="center"/>
          </w:tcPr>
          <w:p w:rsidR="003563BE" w:rsidRPr="00A5012A" w:rsidRDefault="003563BE" w:rsidP="003563BE">
            <w:pPr>
              <w:pStyle w:val="TableParagraph"/>
              <w:overflowPunct w:val="0"/>
              <w:jc w:val="right"/>
              <w:rPr>
                <w:rFonts w:eastAsia="標楷體"/>
                <w:color w:val="000000" w:themeColor="text1"/>
                <w:spacing w:val="-20"/>
                <w:sz w:val="24"/>
              </w:rPr>
            </w:pPr>
            <w:r w:rsidRPr="00A5012A">
              <w:rPr>
                <w:rFonts w:eastAsia="標楷體" w:hint="eastAsia"/>
                <w:color w:val="000000" w:themeColor="text1"/>
                <w:spacing w:val="-20"/>
                <w:sz w:val="24"/>
                <w:lang w:eastAsia="zh-TW"/>
              </w:rPr>
              <w:t>0.103</w:t>
            </w:r>
          </w:p>
        </w:tc>
      </w:tr>
      <w:tr w:rsidR="00A5012A" w:rsidRPr="00A5012A" w:rsidTr="001C1EEE">
        <w:trPr>
          <w:trHeight w:val="270"/>
        </w:trPr>
        <w:tc>
          <w:tcPr>
            <w:tcW w:w="638" w:type="pct"/>
            <w:vAlign w:val="center"/>
          </w:tcPr>
          <w:p w:rsidR="003563BE" w:rsidRPr="00A5012A" w:rsidRDefault="003563BE" w:rsidP="003563BE">
            <w:pPr>
              <w:pStyle w:val="TableParagraph"/>
              <w:overflowPunct w:val="0"/>
              <w:jc w:val="both"/>
              <w:rPr>
                <w:rFonts w:eastAsia="標楷體"/>
                <w:color w:val="000000" w:themeColor="text1"/>
                <w:spacing w:val="-20"/>
                <w:sz w:val="24"/>
              </w:rPr>
            </w:pPr>
            <w:proofErr w:type="spellStart"/>
            <w:r w:rsidRPr="00A5012A">
              <w:rPr>
                <w:rFonts w:eastAsia="標楷體"/>
                <w:color w:val="000000" w:themeColor="text1"/>
                <w:spacing w:val="-20"/>
                <w:sz w:val="24"/>
              </w:rPr>
              <w:t>區域研究及地理</w:t>
            </w:r>
            <w:proofErr w:type="spellEnd"/>
          </w:p>
        </w:tc>
        <w:tc>
          <w:tcPr>
            <w:tcW w:w="1686" w:type="pct"/>
            <w:vAlign w:val="center"/>
          </w:tcPr>
          <w:p w:rsidR="003563BE" w:rsidRPr="00A5012A" w:rsidRDefault="003563BE" w:rsidP="003563BE">
            <w:pPr>
              <w:pStyle w:val="TableParagraph"/>
              <w:overflowPunct w:val="0"/>
              <w:jc w:val="both"/>
              <w:rPr>
                <w:rFonts w:eastAsia="標楷體"/>
                <w:color w:val="000000" w:themeColor="text1"/>
                <w:spacing w:val="-20"/>
                <w:sz w:val="24"/>
                <w:lang w:eastAsia="zh-TW"/>
              </w:rPr>
            </w:pPr>
            <w:r w:rsidRPr="00A5012A">
              <w:rPr>
                <w:rFonts w:eastAsia="標楷體"/>
                <w:color w:val="000000" w:themeColor="text1"/>
                <w:spacing w:val="-20"/>
                <w:sz w:val="24"/>
                <w:lang w:eastAsia="zh-TW"/>
              </w:rPr>
              <w:t>工作與</w:t>
            </w:r>
            <w:proofErr w:type="gramStart"/>
            <w:r w:rsidRPr="00A5012A">
              <w:rPr>
                <w:rFonts w:eastAsia="標楷體"/>
                <w:color w:val="000000" w:themeColor="text1"/>
                <w:spacing w:val="-20"/>
                <w:sz w:val="24"/>
                <w:lang w:eastAsia="zh-TW"/>
              </w:rPr>
              <w:t>休閒學刊</w:t>
            </w:r>
            <w:proofErr w:type="gramEnd"/>
            <w:r w:rsidRPr="00A5012A">
              <w:rPr>
                <w:rFonts w:eastAsia="標楷體"/>
                <w:color w:val="000000" w:themeColor="text1"/>
                <w:spacing w:val="-20"/>
                <w:sz w:val="24"/>
                <w:highlight w:val="yellow"/>
                <w:lang w:eastAsia="zh-TW"/>
              </w:rPr>
              <w:t>（非核心期刊）（</w:t>
            </w:r>
            <w:r w:rsidRPr="00A5012A">
              <w:rPr>
                <w:rFonts w:eastAsia="標楷體" w:hint="eastAsia"/>
                <w:color w:val="000000" w:themeColor="text1"/>
                <w:spacing w:val="-20"/>
                <w:sz w:val="24"/>
                <w:highlight w:val="yellow"/>
                <w:lang w:eastAsia="zh-TW"/>
              </w:rPr>
              <w:t>不定期出刊</w:t>
            </w:r>
            <w:r w:rsidRPr="00A5012A">
              <w:rPr>
                <w:rFonts w:eastAsia="標楷體"/>
                <w:color w:val="000000" w:themeColor="text1"/>
                <w:spacing w:val="-20"/>
                <w:sz w:val="24"/>
                <w:highlight w:val="yellow"/>
                <w:lang w:eastAsia="zh-TW"/>
              </w:rPr>
              <w:t>）</w:t>
            </w:r>
          </w:p>
        </w:tc>
        <w:tc>
          <w:tcPr>
            <w:tcW w:w="401" w:type="pct"/>
            <w:vAlign w:val="center"/>
          </w:tcPr>
          <w:p w:rsidR="003563BE" w:rsidRPr="00A5012A" w:rsidRDefault="003563BE" w:rsidP="003563BE">
            <w:pPr>
              <w:pStyle w:val="TableParagraph"/>
              <w:overflowPunct w:val="0"/>
              <w:jc w:val="right"/>
              <w:rPr>
                <w:rFonts w:eastAsia="標楷體"/>
                <w:color w:val="000000" w:themeColor="text1"/>
                <w:spacing w:val="-20"/>
                <w:sz w:val="24"/>
              </w:rPr>
            </w:pPr>
            <w:r w:rsidRPr="00A5012A">
              <w:rPr>
                <w:rFonts w:eastAsia="標楷體"/>
                <w:color w:val="000000" w:themeColor="text1"/>
                <w:spacing w:val="-20"/>
                <w:sz w:val="24"/>
              </w:rPr>
              <w:t>0.25</w:t>
            </w:r>
          </w:p>
        </w:tc>
        <w:tc>
          <w:tcPr>
            <w:tcW w:w="1875" w:type="pct"/>
            <w:vAlign w:val="center"/>
          </w:tcPr>
          <w:p w:rsidR="003563BE" w:rsidRPr="00A5012A" w:rsidRDefault="003563BE" w:rsidP="003563BE">
            <w:pPr>
              <w:pStyle w:val="TableParagraph"/>
              <w:overflowPunct w:val="0"/>
              <w:jc w:val="both"/>
              <w:rPr>
                <w:rFonts w:eastAsia="標楷體"/>
                <w:color w:val="000000" w:themeColor="text1"/>
                <w:spacing w:val="-20"/>
                <w:sz w:val="24"/>
              </w:rPr>
            </w:pPr>
            <w:proofErr w:type="spellStart"/>
            <w:r w:rsidRPr="00A5012A">
              <w:rPr>
                <w:rFonts w:eastAsia="標楷體" w:hint="eastAsia"/>
                <w:color w:val="000000" w:themeColor="text1"/>
                <w:spacing w:val="-20"/>
                <w:sz w:val="24"/>
              </w:rPr>
              <w:t>都市與計劃</w:t>
            </w:r>
            <w:proofErr w:type="spellEnd"/>
          </w:p>
        </w:tc>
        <w:tc>
          <w:tcPr>
            <w:tcW w:w="400" w:type="pct"/>
            <w:vAlign w:val="center"/>
          </w:tcPr>
          <w:p w:rsidR="003563BE" w:rsidRPr="00A5012A" w:rsidRDefault="003563BE" w:rsidP="003563BE">
            <w:pPr>
              <w:pStyle w:val="TableParagraph"/>
              <w:overflowPunct w:val="0"/>
              <w:jc w:val="right"/>
              <w:rPr>
                <w:rFonts w:eastAsia="標楷體"/>
                <w:color w:val="000000" w:themeColor="text1"/>
                <w:spacing w:val="-20"/>
                <w:sz w:val="24"/>
              </w:rPr>
            </w:pPr>
            <w:r w:rsidRPr="00A5012A">
              <w:rPr>
                <w:rFonts w:eastAsia="標楷體" w:hint="eastAsia"/>
                <w:color w:val="000000" w:themeColor="text1"/>
                <w:spacing w:val="-20"/>
                <w:sz w:val="24"/>
                <w:lang w:eastAsia="zh-TW"/>
              </w:rPr>
              <w:t>0.23</w:t>
            </w:r>
          </w:p>
        </w:tc>
      </w:tr>
      <w:tr w:rsidR="00A5012A" w:rsidRPr="00A5012A" w:rsidTr="001C1EEE">
        <w:trPr>
          <w:trHeight w:val="270"/>
        </w:trPr>
        <w:tc>
          <w:tcPr>
            <w:tcW w:w="638" w:type="pct"/>
            <w:vAlign w:val="center"/>
          </w:tcPr>
          <w:p w:rsidR="003563BE" w:rsidRPr="00A5012A" w:rsidRDefault="003563BE" w:rsidP="003563BE">
            <w:pPr>
              <w:pStyle w:val="TableParagraph"/>
              <w:overflowPunct w:val="0"/>
              <w:jc w:val="both"/>
              <w:rPr>
                <w:rFonts w:eastAsia="標楷體"/>
                <w:color w:val="000000" w:themeColor="text1"/>
                <w:spacing w:val="-20"/>
                <w:sz w:val="24"/>
              </w:rPr>
            </w:pPr>
            <w:proofErr w:type="spellStart"/>
            <w:r w:rsidRPr="00A5012A">
              <w:rPr>
                <w:rFonts w:eastAsia="標楷體"/>
                <w:color w:val="000000" w:themeColor="text1"/>
                <w:spacing w:val="-20"/>
                <w:sz w:val="24"/>
              </w:rPr>
              <w:t>藝術學</w:t>
            </w:r>
            <w:proofErr w:type="spellEnd"/>
          </w:p>
        </w:tc>
        <w:tc>
          <w:tcPr>
            <w:tcW w:w="1686" w:type="pct"/>
            <w:vAlign w:val="center"/>
          </w:tcPr>
          <w:p w:rsidR="003563BE" w:rsidRPr="00A5012A" w:rsidRDefault="003563BE" w:rsidP="003563BE">
            <w:pPr>
              <w:pStyle w:val="TableParagraph"/>
              <w:overflowPunct w:val="0"/>
              <w:jc w:val="both"/>
              <w:rPr>
                <w:rFonts w:eastAsia="標楷體"/>
                <w:color w:val="000000" w:themeColor="text1"/>
                <w:spacing w:val="-20"/>
                <w:sz w:val="24"/>
              </w:rPr>
            </w:pPr>
            <w:proofErr w:type="spellStart"/>
            <w:r w:rsidRPr="00A5012A">
              <w:rPr>
                <w:rFonts w:eastAsia="標楷體"/>
                <w:color w:val="000000" w:themeColor="text1"/>
                <w:spacing w:val="-20"/>
                <w:sz w:val="24"/>
              </w:rPr>
              <w:t>國際藝術教育學刊</w:t>
            </w:r>
            <w:proofErr w:type="spellEnd"/>
          </w:p>
        </w:tc>
        <w:tc>
          <w:tcPr>
            <w:tcW w:w="401" w:type="pct"/>
            <w:vAlign w:val="center"/>
          </w:tcPr>
          <w:p w:rsidR="003563BE" w:rsidRPr="00A5012A" w:rsidRDefault="003563BE" w:rsidP="003563BE">
            <w:pPr>
              <w:pStyle w:val="TableParagraph"/>
              <w:overflowPunct w:val="0"/>
              <w:jc w:val="right"/>
              <w:rPr>
                <w:rFonts w:eastAsia="標楷體"/>
                <w:color w:val="000000" w:themeColor="text1"/>
                <w:spacing w:val="-20"/>
                <w:sz w:val="24"/>
              </w:rPr>
            </w:pPr>
            <w:r w:rsidRPr="00A5012A">
              <w:rPr>
                <w:rFonts w:eastAsia="標楷體"/>
                <w:color w:val="000000" w:themeColor="text1"/>
                <w:spacing w:val="-20"/>
                <w:sz w:val="24"/>
              </w:rPr>
              <w:t>0.545</w:t>
            </w:r>
          </w:p>
        </w:tc>
        <w:tc>
          <w:tcPr>
            <w:tcW w:w="1875" w:type="pct"/>
            <w:vAlign w:val="center"/>
          </w:tcPr>
          <w:p w:rsidR="003563BE" w:rsidRPr="00A5012A" w:rsidRDefault="003563BE" w:rsidP="003563BE">
            <w:pPr>
              <w:pStyle w:val="TableParagraph"/>
              <w:overflowPunct w:val="0"/>
              <w:jc w:val="both"/>
              <w:rPr>
                <w:rFonts w:eastAsia="標楷體"/>
                <w:color w:val="000000" w:themeColor="text1"/>
                <w:spacing w:val="-20"/>
                <w:sz w:val="24"/>
              </w:rPr>
            </w:pPr>
            <w:r w:rsidRPr="00A5012A">
              <w:rPr>
                <w:rFonts w:eastAsia="標楷體"/>
                <w:color w:val="000000" w:themeColor="text1"/>
                <w:spacing w:val="-20"/>
                <w:sz w:val="24"/>
              </w:rPr>
              <w:t>International Journal of Digital Media Design</w:t>
            </w:r>
          </w:p>
        </w:tc>
        <w:tc>
          <w:tcPr>
            <w:tcW w:w="400" w:type="pct"/>
            <w:vAlign w:val="center"/>
          </w:tcPr>
          <w:p w:rsidR="003563BE" w:rsidRPr="00A5012A" w:rsidRDefault="003563BE" w:rsidP="003563BE">
            <w:pPr>
              <w:pStyle w:val="TableParagraph"/>
              <w:overflowPunct w:val="0"/>
              <w:jc w:val="right"/>
              <w:rPr>
                <w:rFonts w:eastAsia="標楷體"/>
                <w:color w:val="000000" w:themeColor="text1"/>
                <w:spacing w:val="-20"/>
                <w:sz w:val="24"/>
              </w:rPr>
            </w:pPr>
            <w:r w:rsidRPr="00A5012A">
              <w:rPr>
                <w:rFonts w:eastAsia="標楷體" w:hint="eastAsia"/>
                <w:color w:val="000000" w:themeColor="text1"/>
                <w:spacing w:val="-20"/>
                <w:sz w:val="24"/>
                <w:lang w:eastAsia="zh-TW"/>
              </w:rPr>
              <w:t>0.065</w:t>
            </w:r>
          </w:p>
        </w:tc>
      </w:tr>
      <w:tr w:rsidR="00A5012A" w:rsidRPr="00A5012A" w:rsidTr="001C1EEE">
        <w:trPr>
          <w:trHeight w:val="268"/>
        </w:trPr>
        <w:tc>
          <w:tcPr>
            <w:tcW w:w="638" w:type="pct"/>
            <w:vAlign w:val="center"/>
          </w:tcPr>
          <w:p w:rsidR="003563BE" w:rsidRPr="00A5012A" w:rsidRDefault="003563BE" w:rsidP="003563BE">
            <w:pPr>
              <w:pStyle w:val="TableParagraph"/>
              <w:overflowPunct w:val="0"/>
              <w:jc w:val="both"/>
              <w:rPr>
                <w:rFonts w:eastAsia="標楷體"/>
                <w:color w:val="000000" w:themeColor="text1"/>
                <w:spacing w:val="-20"/>
                <w:sz w:val="24"/>
              </w:rPr>
            </w:pPr>
            <w:proofErr w:type="spellStart"/>
            <w:r w:rsidRPr="00A5012A">
              <w:rPr>
                <w:rFonts w:eastAsia="標楷體"/>
                <w:color w:val="000000" w:themeColor="text1"/>
                <w:spacing w:val="-20"/>
                <w:sz w:val="24"/>
              </w:rPr>
              <w:t>管理學</w:t>
            </w:r>
            <w:proofErr w:type="spellEnd"/>
          </w:p>
        </w:tc>
        <w:tc>
          <w:tcPr>
            <w:tcW w:w="1686" w:type="pct"/>
            <w:vAlign w:val="center"/>
          </w:tcPr>
          <w:p w:rsidR="003563BE" w:rsidRPr="00A5012A" w:rsidRDefault="003563BE" w:rsidP="003563BE">
            <w:pPr>
              <w:pStyle w:val="TableParagraph"/>
              <w:overflowPunct w:val="0"/>
              <w:jc w:val="both"/>
              <w:rPr>
                <w:rFonts w:eastAsia="標楷體"/>
                <w:color w:val="000000" w:themeColor="text1"/>
                <w:spacing w:val="-20"/>
                <w:sz w:val="24"/>
              </w:rPr>
            </w:pPr>
            <w:r w:rsidRPr="00A5012A">
              <w:rPr>
                <w:rFonts w:eastAsia="標楷體"/>
                <w:color w:val="000000" w:themeColor="text1"/>
                <w:spacing w:val="-20"/>
                <w:sz w:val="24"/>
              </w:rPr>
              <w:t>Corporate Management</w:t>
            </w:r>
            <w:r w:rsidRPr="00A5012A">
              <w:rPr>
                <w:rFonts w:eastAsia="標楷體" w:hint="eastAsia"/>
                <w:color w:val="000000" w:themeColor="text1"/>
                <w:spacing w:val="-20"/>
                <w:sz w:val="24"/>
                <w:lang w:eastAsia="zh-TW"/>
              </w:rPr>
              <w:t xml:space="preserve"> </w:t>
            </w:r>
            <w:r w:rsidRPr="00A5012A">
              <w:rPr>
                <w:rFonts w:eastAsia="標楷體"/>
                <w:color w:val="000000" w:themeColor="text1"/>
                <w:spacing w:val="-20"/>
                <w:sz w:val="24"/>
              </w:rPr>
              <w:t>Review</w:t>
            </w:r>
          </w:p>
        </w:tc>
        <w:tc>
          <w:tcPr>
            <w:tcW w:w="401" w:type="pct"/>
            <w:vAlign w:val="center"/>
          </w:tcPr>
          <w:p w:rsidR="003563BE" w:rsidRPr="00A5012A" w:rsidRDefault="003563BE" w:rsidP="003563BE">
            <w:pPr>
              <w:pStyle w:val="TableParagraph"/>
              <w:overflowPunct w:val="0"/>
              <w:jc w:val="right"/>
              <w:rPr>
                <w:rFonts w:eastAsia="標楷體"/>
                <w:color w:val="000000" w:themeColor="text1"/>
                <w:spacing w:val="-20"/>
                <w:sz w:val="24"/>
              </w:rPr>
            </w:pPr>
            <w:r w:rsidRPr="00A5012A">
              <w:rPr>
                <w:rFonts w:eastAsia="標楷體"/>
                <w:color w:val="000000" w:themeColor="text1"/>
                <w:spacing w:val="-20"/>
                <w:sz w:val="24"/>
              </w:rPr>
              <w:t>0.563</w:t>
            </w:r>
          </w:p>
        </w:tc>
        <w:tc>
          <w:tcPr>
            <w:tcW w:w="1875" w:type="pct"/>
            <w:vAlign w:val="center"/>
          </w:tcPr>
          <w:p w:rsidR="003563BE" w:rsidRPr="00A5012A" w:rsidRDefault="003563BE" w:rsidP="003563BE">
            <w:pPr>
              <w:pStyle w:val="TableParagraph"/>
              <w:overflowPunct w:val="0"/>
              <w:jc w:val="both"/>
              <w:rPr>
                <w:rFonts w:eastAsia="標楷體"/>
                <w:color w:val="000000" w:themeColor="text1"/>
                <w:spacing w:val="-20"/>
                <w:sz w:val="24"/>
                <w:lang w:eastAsia="zh-TW"/>
              </w:rPr>
            </w:pPr>
            <w:r w:rsidRPr="00A5012A">
              <w:rPr>
                <w:rFonts w:eastAsia="標楷體" w:hint="eastAsia"/>
                <w:color w:val="000000" w:themeColor="text1"/>
                <w:spacing w:val="-20"/>
                <w:sz w:val="24"/>
                <w:lang w:eastAsia="zh-TW"/>
              </w:rPr>
              <w:t>直銷管理評論</w:t>
            </w:r>
            <w:r w:rsidRPr="00A5012A">
              <w:rPr>
                <w:rFonts w:eastAsia="標楷體"/>
                <w:color w:val="000000" w:themeColor="text1"/>
                <w:spacing w:val="-20"/>
                <w:sz w:val="24"/>
                <w:highlight w:val="yellow"/>
                <w:lang w:eastAsia="zh-TW"/>
              </w:rPr>
              <w:t>（非核心期刊）</w:t>
            </w:r>
          </w:p>
        </w:tc>
        <w:tc>
          <w:tcPr>
            <w:tcW w:w="400" w:type="pct"/>
            <w:vAlign w:val="center"/>
          </w:tcPr>
          <w:p w:rsidR="003563BE" w:rsidRPr="00A5012A" w:rsidRDefault="003563BE" w:rsidP="003563BE">
            <w:pPr>
              <w:pStyle w:val="TableParagraph"/>
              <w:overflowPunct w:val="0"/>
              <w:jc w:val="right"/>
              <w:rPr>
                <w:rFonts w:eastAsia="標楷體"/>
                <w:color w:val="000000" w:themeColor="text1"/>
                <w:spacing w:val="-20"/>
                <w:sz w:val="24"/>
              </w:rPr>
            </w:pPr>
            <w:r w:rsidRPr="00A5012A">
              <w:rPr>
                <w:rFonts w:eastAsia="標楷體" w:hint="eastAsia"/>
                <w:color w:val="000000" w:themeColor="text1"/>
                <w:spacing w:val="-20"/>
                <w:sz w:val="24"/>
                <w:lang w:eastAsia="zh-TW"/>
              </w:rPr>
              <w:t>0.167</w:t>
            </w:r>
          </w:p>
        </w:tc>
      </w:tr>
      <w:tr w:rsidR="00A5012A" w:rsidRPr="00A5012A" w:rsidTr="001C1EEE">
        <w:trPr>
          <w:trHeight w:val="270"/>
        </w:trPr>
        <w:tc>
          <w:tcPr>
            <w:tcW w:w="638" w:type="pct"/>
            <w:vAlign w:val="center"/>
          </w:tcPr>
          <w:p w:rsidR="003563BE" w:rsidRPr="00A5012A" w:rsidRDefault="003563BE" w:rsidP="003563BE">
            <w:pPr>
              <w:pStyle w:val="TableParagraph"/>
              <w:overflowPunct w:val="0"/>
              <w:jc w:val="both"/>
              <w:rPr>
                <w:rFonts w:eastAsia="標楷體"/>
                <w:color w:val="000000" w:themeColor="text1"/>
                <w:spacing w:val="-20"/>
                <w:sz w:val="24"/>
              </w:rPr>
            </w:pPr>
            <w:proofErr w:type="spellStart"/>
            <w:r w:rsidRPr="00A5012A">
              <w:rPr>
                <w:rFonts w:eastAsia="標楷體"/>
                <w:color w:val="000000" w:themeColor="text1"/>
                <w:spacing w:val="-20"/>
                <w:sz w:val="24"/>
              </w:rPr>
              <w:t>體育學</w:t>
            </w:r>
            <w:proofErr w:type="spellEnd"/>
          </w:p>
        </w:tc>
        <w:tc>
          <w:tcPr>
            <w:tcW w:w="1686" w:type="pct"/>
            <w:vAlign w:val="center"/>
          </w:tcPr>
          <w:p w:rsidR="003563BE" w:rsidRPr="00A5012A" w:rsidRDefault="003563BE" w:rsidP="003563BE">
            <w:pPr>
              <w:pStyle w:val="TableParagraph"/>
              <w:overflowPunct w:val="0"/>
              <w:jc w:val="both"/>
              <w:rPr>
                <w:rFonts w:eastAsia="標楷體"/>
                <w:color w:val="000000" w:themeColor="text1"/>
                <w:spacing w:val="-20"/>
                <w:sz w:val="24"/>
              </w:rPr>
            </w:pPr>
            <w:proofErr w:type="spellStart"/>
            <w:r w:rsidRPr="00A5012A">
              <w:rPr>
                <w:rFonts w:eastAsia="標楷體"/>
                <w:color w:val="000000" w:themeColor="text1"/>
                <w:spacing w:val="-20"/>
                <w:sz w:val="24"/>
              </w:rPr>
              <w:t>臺灣運動心理學報</w:t>
            </w:r>
            <w:proofErr w:type="spellEnd"/>
          </w:p>
        </w:tc>
        <w:tc>
          <w:tcPr>
            <w:tcW w:w="401" w:type="pct"/>
            <w:vAlign w:val="center"/>
          </w:tcPr>
          <w:p w:rsidR="003563BE" w:rsidRPr="00A5012A" w:rsidRDefault="003563BE" w:rsidP="003563BE">
            <w:pPr>
              <w:pStyle w:val="TableParagraph"/>
              <w:overflowPunct w:val="0"/>
              <w:jc w:val="right"/>
              <w:rPr>
                <w:rFonts w:eastAsia="標楷體"/>
                <w:color w:val="000000" w:themeColor="text1"/>
                <w:spacing w:val="-20"/>
                <w:sz w:val="24"/>
              </w:rPr>
            </w:pPr>
            <w:r w:rsidRPr="00A5012A">
              <w:rPr>
                <w:rFonts w:eastAsia="標楷體"/>
                <w:color w:val="000000" w:themeColor="text1"/>
                <w:spacing w:val="-20"/>
                <w:sz w:val="24"/>
              </w:rPr>
              <w:t>0.25</w:t>
            </w:r>
          </w:p>
        </w:tc>
        <w:tc>
          <w:tcPr>
            <w:tcW w:w="1875" w:type="pct"/>
            <w:vAlign w:val="center"/>
          </w:tcPr>
          <w:p w:rsidR="003563BE" w:rsidRPr="00A5012A" w:rsidRDefault="003563BE" w:rsidP="003563BE">
            <w:pPr>
              <w:pStyle w:val="TableParagraph"/>
              <w:overflowPunct w:val="0"/>
              <w:jc w:val="both"/>
              <w:rPr>
                <w:rFonts w:eastAsia="標楷體"/>
                <w:color w:val="000000" w:themeColor="text1"/>
                <w:spacing w:val="-20"/>
                <w:sz w:val="24"/>
              </w:rPr>
            </w:pPr>
            <w:proofErr w:type="spellStart"/>
            <w:r w:rsidRPr="00A5012A">
              <w:rPr>
                <w:rFonts w:eastAsia="標楷體" w:hint="eastAsia"/>
                <w:color w:val="000000" w:themeColor="text1"/>
                <w:spacing w:val="-20"/>
                <w:sz w:val="24"/>
              </w:rPr>
              <w:t>臺灣運動心理學報</w:t>
            </w:r>
            <w:proofErr w:type="spellEnd"/>
          </w:p>
        </w:tc>
        <w:tc>
          <w:tcPr>
            <w:tcW w:w="400" w:type="pct"/>
            <w:vAlign w:val="center"/>
          </w:tcPr>
          <w:p w:rsidR="003563BE" w:rsidRPr="00A5012A" w:rsidRDefault="003563BE" w:rsidP="003563BE">
            <w:pPr>
              <w:pStyle w:val="TableParagraph"/>
              <w:overflowPunct w:val="0"/>
              <w:jc w:val="right"/>
              <w:rPr>
                <w:rFonts w:eastAsia="標楷體"/>
                <w:color w:val="000000" w:themeColor="text1"/>
                <w:spacing w:val="-20"/>
                <w:sz w:val="24"/>
              </w:rPr>
            </w:pPr>
            <w:r w:rsidRPr="00A5012A">
              <w:rPr>
                <w:rFonts w:eastAsia="標楷體" w:hint="eastAsia"/>
                <w:color w:val="000000" w:themeColor="text1"/>
                <w:spacing w:val="-20"/>
                <w:sz w:val="24"/>
                <w:lang w:eastAsia="zh-TW"/>
              </w:rPr>
              <w:t>0.414</w:t>
            </w:r>
          </w:p>
        </w:tc>
      </w:tr>
      <w:tr w:rsidR="00A5012A" w:rsidRPr="00A5012A" w:rsidTr="001C1EEE">
        <w:trPr>
          <w:trHeight w:val="268"/>
        </w:trPr>
        <w:tc>
          <w:tcPr>
            <w:tcW w:w="638" w:type="pct"/>
            <w:vAlign w:val="center"/>
          </w:tcPr>
          <w:p w:rsidR="003563BE" w:rsidRPr="00A5012A" w:rsidRDefault="003563BE" w:rsidP="003563BE">
            <w:pPr>
              <w:pStyle w:val="TableParagraph"/>
              <w:overflowPunct w:val="0"/>
              <w:jc w:val="both"/>
              <w:rPr>
                <w:rFonts w:eastAsia="標楷體"/>
                <w:color w:val="000000" w:themeColor="text1"/>
                <w:spacing w:val="-20"/>
                <w:sz w:val="24"/>
              </w:rPr>
            </w:pPr>
            <w:proofErr w:type="spellStart"/>
            <w:r w:rsidRPr="00A5012A">
              <w:rPr>
                <w:rFonts w:eastAsia="標楷體"/>
                <w:color w:val="000000" w:themeColor="text1"/>
                <w:spacing w:val="-20"/>
                <w:sz w:val="24"/>
              </w:rPr>
              <w:t>圖書資訊學</w:t>
            </w:r>
            <w:proofErr w:type="spellEnd"/>
          </w:p>
        </w:tc>
        <w:tc>
          <w:tcPr>
            <w:tcW w:w="1686" w:type="pct"/>
            <w:vAlign w:val="center"/>
          </w:tcPr>
          <w:p w:rsidR="003563BE" w:rsidRPr="00A5012A" w:rsidRDefault="003563BE" w:rsidP="003563BE">
            <w:pPr>
              <w:pStyle w:val="TableParagraph"/>
              <w:overflowPunct w:val="0"/>
              <w:jc w:val="both"/>
              <w:rPr>
                <w:rFonts w:eastAsia="標楷體"/>
                <w:color w:val="000000" w:themeColor="text1"/>
                <w:spacing w:val="-20"/>
                <w:sz w:val="24"/>
                <w:lang w:eastAsia="zh-TW"/>
              </w:rPr>
            </w:pPr>
            <w:r w:rsidRPr="00A5012A">
              <w:rPr>
                <w:rFonts w:eastAsia="標楷體"/>
                <w:color w:val="000000" w:themeColor="text1"/>
                <w:spacing w:val="-20"/>
                <w:sz w:val="24"/>
                <w:lang w:eastAsia="zh-TW"/>
              </w:rPr>
              <w:t>數位典藏與數位人文</w:t>
            </w:r>
            <w:r w:rsidRPr="00A5012A">
              <w:rPr>
                <w:rFonts w:eastAsia="標楷體"/>
                <w:color w:val="000000" w:themeColor="text1"/>
                <w:spacing w:val="-20"/>
                <w:sz w:val="24"/>
                <w:highlight w:val="yellow"/>
                <w:lang w:eastAsia="zh-TW"/>
              </w:rPr>
              <w:t>（非核心期刊）（</w:t>
            </w:r>
            <w:r w:rsidRPr="00A5012A">
              <w:rPr>
                <w:rFonts w:eastAsia="標楷體" w:hint="eastAsia"/>
                <w:color w:val="000000" w:themeColor="text1"/>
                <w:spacing w:val="-20"/>
                <w:sz w:val="24"/>
                <w:highlight w:val="yellow"/>
                <w:lang w:eastAsia="zh-TW"/>
              </w:rPr>
              <w:t>申請中</w:t>
            </w:r>
            <w:r w:rsidRPr="00A5012A">
              <w:rPr>
                <w:rFonts w:eastAsia="標楷體"/>
                <w:color w:val="000000" w:themeColor="text1"/>
                <w:spacing w:val="-20"/>
                <w:sz w:val="24"/>
                <w:highlight w:val="yellow"/>
                <w:lang w:eastAsia="zh-TW"/>
              </w:rPr>
              <w:t>）</w:t>
            </w:r>
          </w:p>
        </w:tc>
        <w:tc>
          <w:tcPr>
            <w:tcW w:w="401" w:type="pct"/>
            <w:vAlign w:val="center"/>
          </w:tcPr>
          <w:p w:rsidR="003563BE" w:rsidRPr="00A5012A" w:rsidRDefault="003563BE" w:rsidP="003563BE">
            <w:pPr>
              <w:pStyle w:val="TableParagraph"/>
              <w:overflowPunct w:val="0"/>
              <w:jc w:val="right"/>
              <w:rPr>
                <w:rFonts w:eastAsia="標楷體"/>
                <w:color w:val="000000" w:themeColor="text1"/>
                <w:spacing w:val="-20"/>
                <w:sz w:val="24"/>
              </w:rPr>
            </w:pPr>
            <w:r w:rsidRPr="00A5012A">
              <w:rPr>
                <w:rFonts w:eastAsia="標楷體"/>
                <w:color w:val="000000" w:themeColor="text1"/>
                <w:spacing w:val="-20"/>
                <w:sz w:val="24"/>
              </w:rPr>
              <w:t>0.25</w:t>
            </w:r>
          </w:p>
        </w:tc>
        <w:tc>
          <w:tcPr>
            <w:tcW w:w="1875" w:type="pct"/>
            <w:vAlign w:val="center"/>
          </w:tcPr>
          <w:p w:rsidR="003563BE" w:rsidRPr="00A5012A" w:rsidRDefault="003563BE" w:rsidP="003563BE">
            <w:pPr>
              <w:pStyle w:val="TableParagraph"/>
              <w:overflowPunct w:val="0"/>
              <w:jc w:val="both"/>
              <w:rPr>
                <w:rFonts w:eastAsia="標楷體"/>
                <w:color w:val="000000" w:themeColor="text1"/>
                <w:spacing w:val="-20"/>
                <w:sz w:val="24"/>
              </w:rPr>
            </w:pPr>
            <w:proofErr w:type="spellStart"/>
            <w:r w:rsidRPr="00A5012A">
              <w:rPr>
                <w:rFonts w:eastAsia="標楷體" w:hint="eastAsia"/>
                <w:color w:val="000000" w:themeColor="text1"/>
                <w:spacing w:val="-20"/>
                <w:sz w:val="24"/>
              </w:rPr>
              <w:t>教育資料與圖書館學</w:t>
            </w:r>
            <w:proofErr w:type="spellEnd"/>
          </w:p>
        </w:tc>
        <w:tc>
          <w:tcPr>
            <w:tcW w:w="400" w:type="pct"/>
            <w:vAlign w:val="center"/>
          </w:tcPr>
          <w:p w:rsidR="003563BE" w:rsidRPr="00A5012A" w:rsidRDefault="003563BE" w:rsidP="003563BE">
            <w:pPr>
              <w:pStyle w:val="TableParagraph"/>
              <w:overflowPunct w:val="0"/>
              <w:jc w:val="right"/>
              <w:rPr>
                <w:rFonts w:eastAsia="標楷體"/>
                <w:color w:val="000000" w:themeColor="text1"/>
                <w:spacing w:val="-20"/>
                <w:sz w:val="24"/>
              </w:rPr>
            </w:pPr>
            <w:r w:rsidRPr="00A5012A">
              <w:rPr>
                <w:rFonts w:eastAsia="標楷體" w:hint="eastAsia"/>
                <w:color w:val="000000" w:themeColor="text1"/>
                <w:spacing w:val="-20"/>
                <w:sz w:val="24"/>
                <w:lang w:eastAsia="zh-TW"/>
              </w:rPr>
              <w:t>0.145</w:t>
            </w:r>
          </w:p>
        </w:tc>
      </w:tr>
      <w:tr w:rsidR="00A5012A" w:rsidRPr="00A5012A" w:rsidTr="001C1EEE">
        <w:trPr>
          <w:trHeight w:val="270"/>
        </w:trPr>
        <w:tc>
          <w:tcPr>
            <w:tcW w:w="638" w:type="pct"/>
            <w:vAlign w:val="center"/>
          </w:tcPr>
          <w:p w:rsidR="003563BE" w:rsidRPr="00A5012A" w:rsidRDefault="003563BE" w:rsidP="003563BE">
            <w:pPr>
              <w:pStyle w:val="TableParagraph"/>
              <w:overflowPunct w:val="0"/>
              <w:jc w:val="both"/>
              <w:rPr>
                <w:rFonts w:eastAsia="標楷體"/>
                <w:color w:val="000000" w:themeColor="text1"/>
                <w:spacing w:val="-20"/>
                <w:sz w:val="24"/>
              </w:rPr>
            </w:pPr>
            <w:proofErr w:type="spellStart"/>
            <w:r w:rsidRPr="00A5012A">
              <w:rPr>
                <w:rFonts w:eastAsia="標楷體"/>
                <w:color w:val="000000" w:themeColor="text1"/>
                <w:spacing w:val="-20"/>
                <w:sz w:val="24"/>
              </w:rPr>
              <w:t>綜合</w:t>
            </w:r>
            <w:proofErr w:type="spellEnd"/>
          </w:p>
        </w:tc>
        <w:tc>
          <w:tcPr>
            <w:tcW w:w="1686" w:type="pct"/>
            <w:vAlign w:val="center"/>
          </w:tcPr>
          <w:p w:rsidR="003563BE" w:rsidRPr="00A5012A" w:rsidRDefault="003563BE" w:rsidP="003563BE">
            <w:pPr>
              <w:pStyle w:val="TableParagraph"/>
              <w:overflowPunct w:val="0"/>
              <w:jc w:val="both"/>
              <w:rPr>
                <w:rFonts w:eastAsia="標楷體"/>
                <w:color w:val="000000" w:themeColor="text1"/>
                <w:spacing w:val="-20"/>
                <w:sz w:val="24"/>
              </w:rPr>
            </w:pPr>
            <w:proofErr w:type="spellStart"/>
            <w:r w:rsidRPr="00A5012A">
              <w:rPr>
                <w:rFonts w:eastAsia="標楷體"/>
                <w:color w:val="000000" w:themeColor="text1"/>
                <w:spacing w:val="-20"/>
                <w:sz w:val="24"/>
              </w:rPr>
              <w:t>人文及社會科學集刊</w:t>
            </w:r>
            <w:proofErr w:type="spellEnd"/>
          </w:p>
        </w:tc>
        <w:tc>
          <w:tcPr>
            <w:tcW w:w="401" w:type="pct"/>
            <w:vAlign w:val="center"/>
          </w:tcPr>
          <w:p w:rsidR="003563BE" w:rsidRPr="00A5012A" w:rsidRDefault="003563BE" w:rsidP="003563BE">
            <w:pPr>
              <w:pStyle w:val="TableParagraph"/>
              <w:overflowPunct w:val="0"/>
              <w:jc w:val="right"/>
              <w:rPr>
                <w:rFonts w:eastAsia="標楷體"/>
                <w:color w:val="000000" w:themeColor="text1"/>
                <w:spacing w:val="-20"/>
                <w:sz w:val="24"/>
              </w:rPr>
            </w:pPr>
            <w:r w:rsidRPr="00A5012A">
              <w:rPr>
                <w:rFonts w:eastAsia="標楷體"/>
                <w:color w:val="000000" w:themeColor="text1"/>
                <w:spacing w:val="-20"/>
                <w:sz w:val="24"/>
              </w:rPr>
              <w:t>0.391</w:t>
            </w:r>
          </w:p>
        </w:tc>
        <w:tc>
          <w:tcPr>
            <w:tcW w:w="1875" w:type="pct"/>
            <w:vAlign w:val="center"/>
          </w:tcPr>
          <w:p w:rsidR="003563BE" w:rsidRPr="00A5012A" w:rsidRDefault="003563BE" w:rsidP="003563BE">
            <w:pPr>
              <w:pStyle w:val="TableParagraph"/>
              <w:overflowPunct w:val="0"/>
              <w:jc w:val="both"/>
              <w:rPr>
                <w:rFonts w:eastAsia="標楷體"/>
                <w:color w:val="000000" w:themeColor="text1"/>
                <w:spacing w:val="-20"/>
                <w:sz w:val="24"/>
                <w:lang w:eastAsia="zh-TW"/>
              </w:rPr>
            </w:pPr>
            <w:r w:rsidRPr="00A5012A">
              <w:rPr>
                <w:rFonts w:eastAsia="標楷體" w:hint="eastAsia"/>
                <w:color w:val="000000" w:themeColor="text1"/>
                <w:spacing w:val="-20"/>
                <w:sz w:val="24"/>
                <w:lang w:eastAsia="zh-TW"/>
              </w:rPr>
              <w:t>通</w:t>
            </w:r>
            <w:proofErr w:type="gramStart"/>
            <w:r w:rsidRPr="00A5012A">
              <w:rPr>
                <w:rFonts w:eastAsia="標楷體" w:hint="eastAsia"/>
                <w:color w:val="000000" w:themeColor="text1"/>
                <w:spacing w:val="-20"/>
                <w:sz w:val="24"/>
                <w:lang w:eastAsia="zh-TW"/>
              </w:rPr>
              <w:t>識學刊</w:t>
            </w:r>
            <w:proofErr w:type="gramEnd"/>
            <w:r w:rsidRPr="00A5012A">
              <w:rPr>
                <w:rFonts w:eastAsia="標楷體" w:hint="eastAsia"/>
                <w:color w:val="000000" w:themeColor="text1"/>
                <w:spacing w:val="-20"/>
                <w:sz w:val="24"/>
                <w:lang w:eastAsia="zh-TW"/>
              </w:rPr>
              <w:t>：理念與實務</w:t>
            </w:r>
            <w:r w:rsidRPr="00A5012A">
              <w:rPr>
                <w:rFonts w:eastAsia="標楷體"/>
                <w:color w:val="000000" w:themeColor="text1"/>
                <w:spacing w:val="-20"/>
                <w:sz w:val="24"/>
                <w:highlight w:val="yellow"/>
                <w:lang w:eastAsia="zh-TW"/>
              </w:rPr>
              <w:t>（非核心期刊）</w:t>
            </w:r>
          </w:p>
        </w:tc>
        <w:tc>
          <w:tcPr>
            <w:tcW w:w="400" w:type="pct"/>
            <w:vAlign w:val="center"/>
          </w:tcPr>
          <w:p w:rsidR="003563BE" w:rsidRPr="00A5012A" w:rsidRDefault="003563BE" w:rsidP="003563BE">
            <w:pPr>
              <w:pStyle w:val="TableParagraph"/>
              <w:overflowPunct w:val="0"/>
              <w:jc w:val="right"/>
              <w:rPr>
                <w:rFonts w:eastAsia="標楷體"/>
                <w:color w:val="000000" w:themeColor="text1"/>
                <w:spacing w:val="-20"/>
                <w:sz w:val="24"/>
                <w:lang w:eastAsia="zh-TW"/>
              </w:rPr>
            </w:pPr>
            <w:r w:rsidRPr="00A5012A">
              <w:rPr>
                <w:rFonts w:eastAsia="標楷體" w:hint="eastAsia"/>
                <w:color w:val="000000" w:themeColor="text1"/>
                <w:spacing w:val="-20"/>
                <w:sz w:val="24"/>
                <w:lang w:eastAsia="zh-TW"/>
              </w:rPr>
              <w:t>0.216</w:t>
            </w:r>
          </w:p>
        </w:tc>
      </w:tr>
    </w:tbl>
    <w:p w:rsidR="003563BE" w:rsidRPr="00A5012A" w:rsidRDefault="003563BE" w:rsidP="003563BE">
      <w:pPr>
        <w:adjustRightInd w:val="0"/>
        <w:snapToGrid w:val="0"/>
        <w:ind w:left="567" w:hangingChars="218" w:hanging="567"/>
        <w:rPr>
          <w:rFonts w:ascii="Times New Roman"/>
          <w:color w:val="000000" w:themeColor="text1"/>
          <w:sz w:val="24"/>
          <w:szCs w:val="24"/>
        </w:rPr>
      </w:pPr>
      <w:proofErr w:type="gramStart"/>
      <w:r w:rsidRPr="00A5012A">
        <w:rPr>
          <w:rFonts w:ascii="Times New Roman" w:hint="eastAsia"/>
          <w:color w:val="000000" w:themeColor="text1"/>
          <w:sz w:val="24"/>
          <w:szCs w:val="24"/>
        </w:rPr>
        <w:lastRenderedPageBreak/>
        <w:t>註</w:t>
      </w:r>
      <w:proofErr w:type="gramEnd"/>
      <w:r w:rsidRPr="00A5012A">
        <w:rPr>
          <w:rFonts w:ascii="Times New Roman" w:hint="eastAsia"/>
          <w:color w:val="000000" w:themeColor="text1"/>
          <w:sz w:val="24"/>
          <w:szCs w:val="24"/>
        </w:rPr>
        <w:t>：因</w:t>
      </w:r>
      <w:r w:rsidRPr="00A5012A">
        <w:rPr>
          <w:rFonts w:ascii="Times New Roman" w:hint="eastAsia"/>
          <w:color w:val="000000" w:themeColor="text1"/>
          <w:sz w:val="24"/>
          <w:szCs w:val="24"/>
        </w:rPr>
        <w:t>111</w:t>
      </w:r>
      <w:r w:rsidRPr="00A5012A">
        <w:rPr>
          <w:rFonts w:ascii="Times New Roman" w:hint="eastAsia"/>
          <w:color w:val="000000" w:themeColor="text1"/>
          <w:sz w:val="24"/>
          <w:szCs w:val="24"/>
        </w:rPr>
        <w:t>年刊物仍持續出版，且</w:t>
      </w:r>
      <w:r w:rsidRPr="00A5012A">
        <w:rPr>
          <w:rFonts w:ascii="Times New Roman" w:hint="eastAsia"/>
          <w:color w:val="000000" w:themeColor="text1"/>
          <w:sz w:val="24"/>
          <w:szCs w:val="24"/>
        </w:rPr>
        <w:t>110</w:t>
      </w:r>
      <w:r w:rsidRPr="00A5012A">
        <w:rPr>
          <w:rFonts w:ascii="Times New Roman" w:hint="eastAsia"/>
          <w:color w:val="000000" w:themeColor="text1"/>
          <w:sz w:val="24"/>
          <w:szCs w:val="24"/>
        </w:rPr>
        <w:t>年刊行之篇目及引用文獻尚有部分在建置進程中，故資料庫建檔統計至</w:t>
      </w:r>
      <w:r w:rsidRPr="00A5012A">
        <w:rPr>
          <w:rFonts w:ascii="Times New Roman" w:hint="eastAsia"/>
          <w:color w:val="000000" w:themeColor="text1"/>
          <w:sz w:val="24"/>
          <w:szCs w:val="24"/>
        </w:rPr>
        <w:t>111</w:t>
      </w:r>
      <w:r w:rsidRPr="00A5012A">
        <w:rPr>
          <w:rFonts w:ascii="Times New Roman" w:hint="eastAsia"/>
          <w:color w:val="000000" w:themeColor="text1"/>
          <w:sz w:val="24"/>
          <w:szCs w:val="24"/>
        </w:rPr>
        <w:t>年</w:t>
      </w:r>
      <w:r w:rsidRPr="00A5012A">
        <w:rPr>
          <w:rFonts w:ascii="Times New Roman" w:hint="eastAsia"/>
          <w:color w:val="000000" w:themeColor="text1"/>
          <w:sz w:val="24"/>
          <w:szCs w:val="24"/>
        </w:rPr>
        <w:t>7</w:t>
      </w:r>
      <w:r w:rsidRPr="00A5012A">
        <w:rPr>
          <w:rFonts w:ascii="Times New Roman" w:hint="eastAsia"/>
          <w:color w:val="000000" w:themeColor="text1"/>
          <w:sz w:val="24"/>
          <w:szCs w:val="24"/>
        </w:rPr>
        <w:t>月</w:t>
      </w:r>
      <w:r w:rsidRPr="00A5012A">
        <w:rPr>
          <w:rFonts w:ascii="Times New Roman" w:hint="eastAsia"/>
          <w:color w:val="000000" w:themeColor="text1"/>
          <w:sz w:val="24"/>
          <w:szCs w:val="24"/>
        </w:rPr>
        <w:t>3</w:t>
      </w:r>
      <w:r w:rsidRPr="00A5012A">
        <w:rPr>
          <w:rFonts w:ascii="Times New Roman" w:hint="eastAsia"/>
          <w:color w:val="000000" w:themeColor="text1"/>
          <w:sz w:val="24"/>
          <w:szCs w:val="24"/>
        </w:rPr>
        <w:t>日數據為主。</w:t>
      </w:r>
    </w:p>
    <w:p w:rsidR="003563BE" w:rsidRPr="00A5012A" w:rsidRDefault="003563BE" w:rsidP="003563BE">
      <w:pPr>
        <w:adjustRightInd w:val="0"/>
        <w:snapToGrid w:val="0"/>
        <w:spacing w:after="240"/>
        <w:rPr>
          <w:rFonts w:ascii="Times New Roman"/>
          <w:color w:val="000000" w:themeColor="text1"/>
          <w:sz w:val="24"/>
          <w:szCs w:val="24"/>
        </w:rPr>
      </w:pPr>
      <w:r w:rsidRPr="00A5012A">
        <w:rPr>
          <w:rFonts w:ascii="Times New Roman"/>
          <w:color w:val="000000" w:themeColor="text1"/>
          <w:sz w:val="24"/>
          <w:szCs w:val="24"/>
        </w:rPr>
        <w:t>資料來源：本案整理自教育部查復資料。</w:t>
      </w:r>
    </w:p>
    <w:p w:rsidR="003563BE" w:rsidRPr="00A5012A" w:rsidRDefault="003563BE" w:rsidP="003563BE">
      <w:pPr>
        <w:pStyle w:val="4"/>
        <w:rPr>
          <w:rFonts w:ascii="Times New Roman" w:hAnsi="Times New Roman"/>
          <w:color w:val="000000" w:themeColor="text1"/>
        </w:rPr>
      </w:pPr>
      <w:r w:rsidRPr="00A5012A">
        <w:rPr>
          <w:rFonts w:hint="eastAsia"/>
          <w:color w:val="000000" w:themeColor="text1"/>
        </w:rPr>
        <w:t>由上</w:t>
      </w:r>
      <w:r w:rsidRPr="00A5012A">
        <w:rPr>
          <w:rFonts w:ascii="Times New Roman" w:hAnsi="Times New Roman"/>
          <w:color w:val="000000" w:themeColor="text1"/>
        </w:rPr>
        <w:t>表可知，部分「非核心期刊」</w:t>
      </w:r>
      <w:r w:rsidRPr="00A5012A">
        <w:rPr>
          <w:rFonts w:ascii="Times New Roman" w:hAnsi="Times New Roman"/>
          <w:color w:val="000000" w:themeColor="text1"/>
        </w:rPr>
        <w:t>5</w:t>
      </w:r>
      <w:r w:rsidRPr="00A5012A">
        <w:rPr>
          <w:rFonts w:ascii="Times New Roman" w:hAnsi="Times New Roman"/>
          <w:color w:val="000000" w:themeColor="text1"/>
        </w:rPr>
        <w:t>年影響係數相較「核心期刊」高，且即便為該學門影響係數最高之核心期刊，其影響係數均不及</w:t>
      </w:r>
      <w:r w:rsidRPr="00A5012A">
        <w:rPr>
          <w:rFonts w:ascii="Times New Roman" w:hAnsi="Times New Roman"/>
          <w:color w:val="000000" w:themeColor="text1"/>
        </w:rPr>
        <w:t>1</w:t>
      </w:r>
      <w:r w:rsidRPr="00A5012A">
        <w:rPr>
          <w:rFonts w:ascii="Times New Roman" w:hAnsi="Times New Roman"/>
          <w:color w:val="000000" w:themeColor="text1"/>
        </w:rPr>
        <w:t>。</w:t>
      </w:r>
      <w:r w:rsidRPr="00A5012A">
        <w:rPr>
          <w:rFonts w:ascii="Times New Roman" w:hAnsi="Times New Roman"/>
          <w:color w:val="000000" w:themeColor="text1"/>
          <w:szCs w:val="32"/>
        </w:rPr>
        <w:t>據</w:t>
      </w:r>
      <w:r w:rsidR="00FB0B6A">
        <w:rPr>
          <w:rFonts w:ascii="Times New Roman" w:hAnsi="Times New Roman"/>
          <w:color w:val="000000" w:themeColor="text1"/>
          <w:szCs w:val="32"/>
        </w:rPr>
        <w:t>國科會</w:t>
      </w:r>
      <w:r w:rsidRPr="00A5012A">
        <w:rPr>
          <w:rFonts w:ascii="Times New Roman" w:hAnsi="Times New Roman"/>
          <w:color w:val="000000" w:themeColor="text1"/>
          <w:szCs w:val="32"/>
        </w:rPr>
        <w:t>查復說明如下：</w:t>
      </w:r>
    </w:p>
    <w:p w:rsidR="003563BE" w:rsidRPr="00A5012A" w:rsidRDefault="003563BE" w:rsidP="003563BE">
      <w:pPr>
        <w:pStyle w:val="5"/>
        <w:rPr>
          <w:rFonts w:ascii="Times New Roman" w:hAnsi="Times New Roman"/>
          <w:color w:val="000000" w:themeColor="text1"/>
        </w:rPr>
      </w:pPr>
      <w:r w:rsidRPr="00A5012A">
        <w:rPr>
          <w:rFonts w:ascii="Times New Roman" w:hAnsi="Times New Roman"/>
          <w:color w:val="000000" w:themeColor="text1"/>
        </w:rPr>
        <w:t>期刊</w:t>
      </w:r>
      <w:r w:rsidRPr="00A5012A">
        <w:rPr>
          <w:rFonts w:ascii="Times New Roman" w:hAnsi="Times New Roman"/>
          <w:color w:val="000000" w:themeColor="text1"/>
        </w:rPr>
        <w:t>5</w:t>
      </w:r>
      <w:r w:rsidRPr="00A5012A">
        <w:rPr>
          <w:rFonts w:ascii="Times New Roman" w:hAnsi="Times New Roman"/>
          <w:color w:val="000000" w:themeColor="text1"/>
        </w:rPr>
        <w:t>年影響係數數值之高低僅反映引用之頻率，未能全然代表品質高低，或可能與期刊收錄文章之語言別，例如外文、語言、經濟等學門因學門特性，引用之文獻以外國文獻為</w:t>
      </w:r>
      <w:proofErr w:type="gramStart"/>
      <w:r w:rsidRPr="00A5012A">
        <w:rPr>
          <w:rFonts w:ascii="Times New Roman" w:hAnsi="Times New Roman"/>
          <w:color w:val="000000" w:themeColor="text1"/>
        </w:rPr>
        <w:t>大宗，</w:t>
      </w:r>
      <w:proofErr w:type="gramEnd"/>
      <w:r w:rsidRPr="00A5012A">
        <w:rPr>
          <w:rFonts w:ascii="Times New Roman" w:hAnsi="Times New Roman"/>
          <w:color w:val="000000" w:themeColor="text1"/>
        </w:rPr>
        <w:t>較少引用中文文獻，惟</w:t>
      </w:r>
      <w:r w:rsidRPr="00A5012A">
        <w:rPr>
          <w:rFonts w:ascii="Times New Roman" w:hAnsi="Times New Roman"/>
          <w:color w:val="000000" w:themeColor="text1"/>
        </w:rPr>
        <w:t>TCI-HSS</w:t>
      </w:r>
      <w:r w:rsidRPr="00A5012A">
        <w:rPr>
          <w:rFonts w:ascii="Times New Roman" w:hAnsi="Times New Roman"/>
          <w:color w:val="000000" w:themeColor="text1"/>
        </w:rPr>
        <w:t>資料庫所收錄期刊的語言仍以中文居多。</w:t>
      </w:r>
      <w:proofErr w:type="gramStart"/>
      <w:r w:rsidRPr="00A5012A">
        <w:rPr>
          <w:rFonts w:ascii="Times New Roman" w:hAnsi="Times New Roman"/>
          <w:color w:val="000000" w:themeColor="text1"/>
        </w:rPr>
        <w:t>此外，</w:t>
      </w:r>
      <w:proofErr w:type="gramEnd"/>
      <w:r w:rsidRPr="00A5012A">
        <w:rPr>
          <w:rFonts w:ascii="Times New Roman" w:hAnsi="Times New Roman"/>
          <w:color w:val="000000" w:themeColor="text1"/>
        </w:rPr>
        <w:t>期刊本身所屬領域大小、研究人口多寡等因素亦有所影響，因此引用指標占</w:t>
      </w:r>
      <w:r w:rsidRPr="00A5012A">
        <w:rPr>
          <w:rFonts w:ascii="Times New Roman" w:hAnsi="Times New Roman"/>
          <w:color w:val="000000" w:themeColor="text1"/>
        </w:rPr>
        <w:t>4</w:t>
      </w:r>
      <w:r w:rsidRPr="00A5012A">
        <w:rPr>
          <w:rFonts w:ascii="Times New Roman" w:hAnsi="Times New Roman"/>
          <w:color w:val="000000" w:themeColor="text1"/>
        </w:rPr>
        <w:t>項指標之比</w:t>
      </w:r>
      <w:r w:rsidR="007039E6">
        <w:rPr>
          <w:rFonts w:ascii="Times New Roman" w:hAnsi="Times New Roman" w:hint="eastAsia"/>
          <w:color w:val="000000" w:themeColor="text1"/>
        </w:rPr>
        <w:t>率</w:t>
      </w:r>
      <w:r w:rsidRPr="00A5012A">
        <w:rPr>
          <w:rFonts w:ascii="Times New Roman" w:hAnsi="Times New Roman"/>
          <w:color w:val="000000" w:themeColor="text1"/>
        </w:rPr>
        <w:t>僅</w:t>
      </w:r>
      <w:r w:rsidRPr="00A5012A">
        <w:rPr>
          <w:rFonts w:ascii="Times New Roman" w:hAnsi="Times New Roman"/>
          <w:color w:val="000000" w:themeColor="text1"/>
        </w:rPr>
        <w:t>15%</w:t>
      </w:r>
      <w:r w:rsidRPr="00A5012A">
        <w:rPr>
          <w:rFonts w:ascii="Times New Roman" w:hAnsi="Times New Roman"/>
          <w:color w:val="000000" w:themeColor="text1"/>
        </w:rPr>
        <w:t>，核心期刊的決定，並不僅止於引用次數之高低。</w:t>
      </w:r>
    </w:p>
    <w:p w:rsidR="003563BE" w:rsidRPr="00A5012A" w:rsidRDefault="003563BE" w:rsidP="00A03BE9">
      <w:pPr>
        <w:pStyle w:val="5"/>
        <w:rPr>
          <w:rFonts w:ascii="Times New Roman" w:hAnsi="Times New Roman"/>
          <w:color w:val="000000" w:themeColor="text1"/>
        </w:rPr>
      </w:pPr>
      <w:r w:rsidRPr="00A5012A">
        <w:rPr>
          <w:rFonts w:ascii="Times New Roman" w:hAnsi="Times New Roman"/>
          <w:color w:val="000000" w:themeColor="text1"/>
        </w:rPr>
        <w:t>又</w:t>
      </w:r>
      <w:r w:rsidRPr="00A5012A">
        <w:rPr>
          <w:rFonts w:ascii="Times New Roman" w:hAnsi="Times New Roman"/>
          <w:color w:val="000000" w:themeColor="text1"/>
        </w:rPr>
        <w:t>5</w:t>
      </w:r>
      <w:r w:rsidRPr="00A5012A">
        <w:rPr>
          <w:rFonts w:ascii="Times New Roman" w:hAnsi="Times New Roman"/>
          <w:color w:val="000000" w:themeColor="text1"/>
        </w:rPr>
        <w:t>年影響係數</w:t>
      </w:r>
      <w:proofErr w:type="gramStart"/>
      <w:r w:rsidRPr="00A5012A">
        <w:rPr>
          <w:rFonts w:ascii="Times New Roman" w:hAnsi="Times New Roman"/>
          <w:color w:val="000000" w:themeColor="text1"/>
        </w:rPr>
        <w:t>整體而言均偏低</w:t>
      </w:r>
      <w:proofErr w:type="gramEnd"/>
      <w:r w:rsidRPr="00A5012A">
        <w:rPr>
          <w:rFonts w:ascii="Times New Roman" w:hAnsi="Times New Roman"/>
          <w:color w:val="000000" w:themeColor="text1"/>
        </w:rPr>
        <w:t>，需衡量引用行為牽涉引用的風氣與文化，甚至使用語言是否為強勢語言。</w:t>
      </w:r>
      <w:proofErr w:type="gramStart"/>
      <w:r w:rsidRPr="00A5012A">
        <w:rPr>
          <w:rFonts w:ascii="Times New Roman" w:hAnsi="Times New Roman"/>
          <w:color w:val="000000" w:themeColor="text1"/>
        </w:rPr>
        <w:t>此外，</w:t>
      </w:r>
      <w:proofErr w:type="gramEnd"/>
      <w:r w:rsidRPr="00A5012A">
        <w:rPr>
          <w:rFonts w:ascii="Times New Roman" w:hAnsi="Times New Roman"/>
          <w:color w:val="000000" w:themeColor="text1"/>
        </w:rPr>
        <w:t>就期刊數量而言亦有影響，以</w:t>
      </w:r>
      <w:r w:rsidR="007477C3" w:rsidRPr="00A5012A">
        <w:rPr>
          <w:rFonts w:ascii="Times New Roman" w:hAnsi="Times New Roman"/>
          <w:color w:val="000000" w:themeColor="text1"/>
          <w:szCs w:val="32"/>
        </w:rPr>
        <w:t>社會科學引文索引</w:t>
      </w:r>
      <w:r w:rsidR="007477C3" w:rsidRPr="00A5012A">
        <w:rPr>
          <w:rFonts w:ascii="Times New Roman" w:hAnsi="Times New Roman"/>
          <w:color w:val="000000" w:themeColor="text1"/>
        </w:rPr>
        <w:t>（</w:t>
      </w:r>
      <w:r w:rsidR="007477C3" w:rsidRPr="00A5012A">
        <w:rPr>
          <w:rFonts w:ascii="Times New Roman" w:hAnsi="Times New Roman"/>
          <w:color w:val="000000" w:themeColor="text1"/>
        </w:rPr>
        <w:t xml:space="preserve">Social Science Citation Index, </w:t>
      </w:r>
      <w:r w:rsidR="007477C3" w:rsidRPr="00A5012A">
        <w:rPr>
          <w:rFonts w:ascii="Times New Roman" w:hAnsi="Times New Roman"/>
          <w:color w:val="000000" w:themeColor="text1"/>
          <w:szCs w:val="32"/>
        </w:rPr>
        <w:t>SSCI</w:t>
      </w:r>
      <w:r w:rsidR="007477C3" w:rsidRPr="00A5012A">
        <w:rPr>
          <w:rFonts w:ascii="Times New Roman" w:hAnsi="Times New Roman"/>
          <w:color w:val="000000" w:themeColor="text1"/>
        </w:rPr>
        <w:t>）</w:t>
      </w:r>
      <w:r w:rsidRPr="00A5012A">
        <w:rPr>
          <w:rFonts w:ascii="Times New Roman" w:hAnsi="Times New Roman"/>
          <w:color w:val="000000" w:themeColor="text1"/>
        </w:rPr>
        <w:t>收錄</w:t>
      </w:r>
      <w:r w:rsidRPr="00A5012A">
        <w:rPr>
          <w:rFonts w:ascii="Times New Roman" w:hAnsi="Times New Roman"/>
          <w:color w:val="000000" w:themeColor="text1"/>
        </w:rPr>
        <w:t>3,565</w:t>
      </w:r>
      <w:r w:rsidRPr="00A5012A">
        <w:rPr>
          <w:rFonts w:ascii="Times New Roman" w:hAnsi="Times New Roman"/>
          <w:color w:val="000000" w:themeColor="text1"/>
        </w:rPr>
        <w:t>種期刊，</w:t>
      </w:r>
      <w:r w:rsidR="00A03BE9" w:rsidRPr="00A5012A">
        <w:rPr>
          <w:rFonts w:ascii="Times New Roman" w:hAnsi="Times New Roman" w:hint="eastAsia"/>
          <w:color w:val="000000" w:themeColor="text1"/>
        </w:rPr>
        <w:t>科學引文索引</w:t>
      </w:r>
      <w:r w:rsidR="00A03BE9" w:rsidRPr="00A5012A">
        <w:rPr>
          <w:rFonts w:ascii="Times New Roman" w:hAnsi="Times New Roman"/>
          <w:color w:val="000000" w:themeColor="text1"/>
        </w:rPr>
        <w:t>（</w:t>
      </w:r>
      <w:r w:rsidR="00A03BE9" w:rsidRPr="00A5012A">
        <w:rPr>
          <w:rFonts w:ascii="Times New Roman" w:hAnsi="Times New Roman" w:hint="eastAsia"/>
          <w:color w:val="000000" w:themeColor="text1"/>
        </w:rPr>
        <w:t>Science Citation Index</w:t>
      </w:r>
      <w:r w:rsidR="00A03BE9" w:rsidRPr="00A5012A">
        <w:rPr>
          <w:rFonts w:ascii="Times New Roman" w:hAnsi="Times New Roman"/>
          <w:color w:val="000000" w:themeColor="text1"/>
        </w:rPr>
        <w:t>, SCI</w:t>
      </w:r>
      <w:r w:rsidR="00A03BE9" w:rsidRPr="00A5012A">
        <w:rPr>
          <w:rFonts w:ascii="Times New Roman" w:hAnsi="Times New Roman"/>
          <w:color w:val="000000" w:themeColor="text1"/>
        </w:rPr>
        <w:t>）</w:t>
      </w:r>
      <w:r w:rsidRPr="00A5012A">
        <w:rPr>
          <w:rFonts w:ascii="Times New Roman" w:hAnsi="Times New Roman"/>
          <w:color w:val="000000" w:themeColor="text1"/>
        </w:rPr>
        <w:t>收錄</w:t>
      </w:r>
      <w:r w:rsidRPr="00A5012A">
        <w:rPr>
          <w:rFonts w:ascii="Times New Roman" w:hAnsi="Times New Roman"/>
          <w:color w:val="000000" w:themeColor="text1"/>
        </w:rPr>
        <w:t>9,551</w:t>
      </w:r>
      <w:r w:rsidRPr="00A5012A">
        <w:rPr>
          <w:rFonts w:ascii="Times New Roman" w:hAnsi="Times New Roman"/>
          <w:color w:val="000000" w:themeColor="text1"/>
        </w:rPr>
        <w:t>種、</w:t>
      </w:r>
      <w:r w:rsidR="00A03BE9" w:rsidRPr="00A5012A">
        <w:rPr>
          <w:rFonts w:ascii="Times New Roman" w:hAnsi="Times New Roman"/>
          <w:color w:val="000000" w:themeColor="text1"/>
        </w:rPr>
        <w:t>藝術與人文學引文索引（</w:t>
      </w:r>
      <w:r w:rsidR="00A03BE9" w:rsidRPr="00A5012A">
        <w:rPr>
          <w:rFonts w:ascii="Times New Roman" w:hAnsi="Times New Roman"/>
          <w:color w:val="000000" w:themeColor="text1"/>
        </w:rPr>
        <w:t>Art and Humanity Citation Index, A&amp;HCI</w:t>
      </w:r>
      <w:r w:rsidR="00A03BE9" w:rsidRPr="00A5012A">
        <w:rPr>
          <w:rFonts w:ascii="Times New Roman" w:hAnsi="Times New Roman"/>
          <w:color w:val="000000" w:themeColor="text1"/>
        </w:rPr>
        <w:t>）</w:t>
      </w:r>
      <w:r w:rsidRPr="00A5012A">
        <w:rPr>
          <w:rFonts w:ascii="Times New Roman" w:hAnsi="Times New Roman"/>
          <w:color w:val="000000" w:themeColor="text1"/>
        </w:rPr>
        <w:t>收錄</w:t>
      </w:r>
      <w:r w:rsidRPr="00A5012A">
        <w:rPr>
          <w:rFonts w:ascii="Times New Roman" w:hAnsi="Times New Roman"/>
          <w:color w:val="000000" w:themeColor="text1"/>
        </w:rPr>
        <w:t>1,843</w:t>
      </w:r>
      <w:r w:rsidRPr="00A5012A">
        <w:rPr>
          <w:rFonts w:ascii="Times New Roman" w:hAnsi="Times New Roman"/>
          <w:color w:val="000000" w:themeColor="text1"/>
        </w:rPr>
        <w:t>種，因收錄群體數不同，人文社會領域與自然工程領域之影響係數值高低差距大。</w:t>
      </w:r>
    </w:p>
    <w:p w:rsidR="003563BE" w:rsidRPr="00A5012A" w:rsidRDefault="003563BE" w:rsidP="003563BE">
      <w:pPr>
        <w:pStyle w:val="5"/>
        <w:rPr>
          <w:rFonts w:ascii="Times New Roman" w:hAnsi="Times New Roman"/>
          <w:color w:val="000000" w:themeColor="text1"/>
        </w:rPr>
      </w:pPr>
      <w:r w:rsidRPr="00A5012A">
        <w:rPr>
          <w:rFonts w:ascii="Times New Roman" w:hAnsi="Times New Roman"/>
          <w:color w:val="000000" w:themeColor="text1"/>
        </w:rPr>
        <w:t>TCI-HSS</w:t>
      </w:r>
      <w:r w:rsidRPr="00A5012A">
        <w:rPr>
          <w:rFonts w:ascii="Times New Roman" w:hAnsi="Times New Roman"/>
          <w:color w:val="000000" w:themeColor="text1"/>
        </w:rPr>
        <w:t>資料庫「</w:t>
      </w:r>
      <w:r w:rsidRPr="00A5012A">
        <w:rPr>
          <w:rFonts w:ascii="Times New Roman" w:hAnsi="Times New Roman"/>
          <w:color w:val="000000" w:themeColor="text1"/>
        </w:rPr>
        <w:t>5</w:t>
      </w:r>
      <w:r w:rsidRPr="00A5012A">
        <w:rPr>
          <w:rFonts w:ascii="Times New Roman" w:hAnsi="Times New Roman"/>
          <w:color w:val="000000" w:themeColor="text1"/>
        </w:rPr>
        <w:t>年影響係數」所反映之數值或可能受到許多因素影響，惟仍有助於評量期刊於某一學科領域中和其他期刊的相對重要性，有其參考價值。</w:t>
      </w:r>
    </w:p>
    <w:p w:rsidR="003563BE" w:rsidRPr="00A5012A" w:rsidRDefault="003563BE" w:rsidP="003563BE">
      <w:pPr>
        <w:pStyle w:val="5"/>
        <w:rPr>
          <w:rFonts w:ascii="Times New Roman" w:hAnsi="Times New Roman"/>
          <w:color w:val="000000" w:themeColor="text1"/>
        </w:rPr>
      </w:pPr>
      <w:r w:rsidRPr="00A5012A">
        <w:rPr>
          <w:rFonts w:ascii="Times New Roman" w:hAnsi="Times New Roman"/>
          <w:color w:val="000000" w:themeColor="text1"/>
        </w:rPr>
        <w:lastRenderedPageBreak/>
        <w:t>目前國內引用指標數據雖可能因多數學術期刊之引用率仍偏低，惟作為學術評鑑的方法有其重要性，仍屬評量學術「生產力」、「顯著性」、「品質」、「一致性」、「影響力」的相對客觀評量指標。</w:t>
      </w:r>
    </w:p>
    <w:p w:rsidR="003563BE" w:rsidRPr="00A5012A" w:rsidRDefault="003563BE" w:rsidP="003563BE">
      <w:pPr>
        <w:pStyle w:val="4"/>
        <w:rPr>
          <w:rFonts w:ascii="Times New Roman" w:hAnsi="Times New Roman"/>
          <w:color w:val="000000" w:themeColor="text1"/>
        </w:rPr>
      </w:pPr>
      <w:r w:rsidRPr="00A5012A">
        <w:rPr>
          <w:rFonts w:ascii="Times New Roman" w:hAnsi="Times New Roman"/>
          <w:color w:val="000000" w:themeColor="text1"/>
        </w:rPr>
        <w:t>然核心期刊之</w:t>
      </w:r>
      <w:r w:rsidRPr="00A5012A">
        <w:rPr>
          <w:rFonts w:ascii="Times New Roman" w:hAnsi="Times New Roman"/>
          <w:color w:val="000000" w:themeColor="text1"/>
        </w:rPr>
        <w:t>5</w:t>
      </w:r>
      <w:r w:rsidRPr="00A5012A">
        <w:rPr>
          <w:rFonts w:ascii="Times New Roman" w:hAnsi="Times New Roman"/>
          <w:color w:val="000000" w:themeColor="text1"/>
        </w:rPr>
        <w:t>年影響係數均不及</w:t>
      </w:r>
      <w:r w:rsidRPr="00A5012A">
        <w:rPr>
          <w:rFonts w:ascii="Times New Roman" w:hAnsi="Times New Roman"/>
          <w:color w:val="000000" w:themeColor="text1"/>
        </w:rPr>
        <w:t>1</w:t>
      </w:r>
      <w:r w:rsidRPr="00A5012A">
        <w:rPr>
          <w:rFonts w:ascii="Times New Roman" w:hAnsi="Times New Roman"/>
          <w:color w:val="000000" w:themeColor="text1"/>
        </w:rPr>
        <w:t>，是否得以稱得上「核心期刊」，</w:t>
      </w:r>
      <w:r w:rsidR="0027131B" w:rsidRPr="00A5012A">
        <w:rPr>
          <w:rFonts w:ascii="Times New Roman" w:hAnsi="Times New Roman" w:hint="eastAsia"/>
          <w:color w:val="000000" w:themeColor="text1"/>
        </w:rPr>
        <w:t>實有商榷空間</w:t>
      </w:r>
      <w:r w:rsidRPr="00A5012A">
        <w:rPr>
          <w:rFonts w:ascii="Times New Roman" w:hAnsi="Times New Roman"/>
          <w:color w:val="000000" w:themeColor="text1"/>
        </w:rPr>
        <w:t>，</w:t>
      </w:r>
      <w:proofErr w:type="gramStart"/>
      <w:r w:rsidRPr="00A5012A">
        <w:rPr>
          <w:rFonts w:ascii="Times New Roman" w:hAnsi="Times New Roman"/>
          <w:color w:val="000000" w:themeColor="text1"/>
        </w:rPr>
        <w:t>允待</w:t>
      </w:r>
      <w:r w:rsidR="00FB0B6A">
        <w:rPr>
          <w:rFonts w:ascii="Times New Roman" w:hAnsi="Times New Roman"/>
          <w:color w:val="000000" w:themeColor="text1"/>
        </w:rPr>
        <w:t>國科會</w:t>
      </w:r>
      <w:proofErr w:type="gramEnd"/>
      <w:r w:rsidRPr="00A5012A">
        <w:rPr>
          <w:rFonts w:ascii="Times New Roman" w:hAnsi="Times New Roman"/>
          <w:color w:val="000000" w:themeColor="text1"/>
        </w:rPr>
        <w:t>持續瞭解</w:t>
      </w:r>
      <w:r w:rsidR="009C3C87" w:rsidRPr="00A5012A">
        <w:rPr>
          <w:rFonts w:ascii="Times New Roman" w:hAnsi="Times New Roman" w:hint="eastAsia"/>
          <w:color w:val="000000" w:themeColor="text1"/>
        </w:rPr>
        <w:t>檢討</w:t>
      </w:r>
      <w:r w:rsidRPr="00A5012A">
        <w:rPr>
          <w:rFonts w:ascii="Times New Roman" w:hAnsi="Times New Roman"/>
          <w:color w:val="000000" w:themeColor="text1"/>
        </w:rPr>
        <w:t>。</w:t>
      </w:r>
      <w:r w:rsidR="003F72F2" w:rsidRPr="00A5012A">
        <w:rPr>
          <w:rFonts w:ascii="Times New Roman" w:hAnsi="Times New Roman" w:hint="eastAsia"/>
          <w:color w:val="000000" w:themeColor="text1"/>
        </w:rPr>
        <w:t>另</w:t>
      </w:r>
      <w:r w:rsidRPr="00A5012A">
        <w:rPr>
          <w:rFonts w:ascii="Times New Roman" w:hAnsi="Times New Roman"/>
          <w:color w:val="000000" w:themeColor="text1"/>
        </w:rPr>
        <w:t>本院專家學者諮詢意見指出：「（核心期刊影響係數偏低）這正是國內學術社群沒有建立起來也是</w:t>
      </w:r>
      <w:r w:rsidR="003973E3">
        <w:rPr>
          <w:rFonts w:ascii="Times New Roman" w:hAnsi="Times New Roman" w:hint="eastAsia"/>
          <w:color w:val="000000" w:themeColor="text1"/>
        </w:rPr>
        <w:t>菁</w:t>
      </w:r>
      <w:r w:rsidRPr="00A5012A">
        <w:rPr>
          <w:rFonts w:ascii="Times New Roman" w:hAnsi="Times New Roman"/>
          <w:color w:val="000000" w:themeColor="text1"/>
        </w:rPr>
        <w:t>英期刊榜單不</w:t>
      </w:r>
      <w:proofErr w:type="gramStart"/>
      <w:r w:rsidRPr="00A5012A">
        <w:rPr>
          <w:rFonts w:ascii="Times New Roman" w:hAnsi="Times New Roman"/>
          <w:color w:val="000000" w:themeColor="text1"/>
        </w:rPr>
        <w:t>準</w:t>
      </w:r>
      <w:proofErr w:type="gramEnd"/>
      <w:r w:rsidRPr="00A5012A">
        <w:rPr>
          <w:rFonts w:ascii="Times New Roman" w:hAnsi="Times New Roman"/>
          <w:color w:val="000000" w:themeColor="text1"/>
        </w:rPr>
        <w:t>的表現。國內重要期刊的審查標準未必都低於國際期刊，不應在</w:t>
      </w:r>
      <w:r w:rsidRPr="00A5012A">
        <w:rPr>
          <w:rFonts w:ascii="Times New Roman" w:hAnsi="Times New Roman"/>
          <w:color w:val="000000" w:themeColor="text1"/>
        </w:rPr>
        <w:t>SSCI</w:t>
      </w:r>
      <w:r w:rsidRPr="00A5012A">
        <w:rPr>
          <w:rFonts w:ascii="Times New Roman" w:hAnsi="Times New Roman"/>
          <w:color w:val="000000" w:themeColor="text1"/>
        </w:rPr>
        <w:t>與</w:t>
      </w:r>
      <w:r w:rsidRPr="00A5012A">
        <w:rPr>
          <w:rFonts w:ascii="Times New Roman" w:hAnsi="Times New Roman"/>
          <w:color w:val="000000" w:themeColor="text1"/>
        </w:rPr>
        <w:t>TSSCI</w:t>
      </w:r>
      <w:r w:rsidRPr="00A5012A">
        <w:rPr>
          <w:rFonts w:ascii="Times New Roman" w:hAnsi="Times New Roman"/>
          <w:color w:val="000000" w:themeColor="text1"/>
        </w:rPr>
        <w:t>之間有差別。如此才有助於國內學術社群的形成，這樣</w:t>
      </w:r>
      <w:r w:rsidRPr="00A5012A">
        <w:rPr>
          <w:rFonts w:ascii="Times New Roman" w:hAnsi="Times New Roman"/>
          <w:color w:val="000000" w:themeColor="text1"/>
        </w:rPr>
        <w:t>IF</w:t>
      </w:r>
      <w:r w:rsidRPr="00A5012A">
        <w:rPr>
          <w:rFonts w:ascii="Times New Roman" w:hAnsi="Times New Roman"/>
          <w:color w:val="000000" w:themeColor="text1"/>
        </w:rPr>
        <w:t>值也才可能逐漸提高。」等語，</w:t>
      </w:r>
      <w:r w:rsidR="00F41BA6" w:rsidRPr="00A5012A">
        <w:rPr>
          <w:rFonts w:ascii="Times New Roman" w:hAnsi="Times New Roman" w:hint="eastAsia"/>
          <w:color w:val="000000" w:themeColor="text1"/>
        </w:rPr>
        <w:t>亦</w:t>
      </w:r>
      <w:r w:rsidRPr="00A5012A">
        <w:rPr>
          <w:rFonts w:ascii="Times New Roman" w:hAnsi="Times New Roman"/>
          <w:color w:val="000000" w:themeColor="text1"/>
        </w:rPr>
        <w:t>顯示期刊影響係數偏低問題，恐反映我國內人文及社會科學之學術社群</w:t>
      </w:r>
      <w:r w:rsidR="00F41BA6" w:rsidRPr="00A5012A">
        <w:rPr>
          <w:rFonts w:ascii="Times New Roman" w:hAnsi="Times New Roman" w:hint="eastAsia"/>
          <w:color w:val="000000" w:themeColor="text1"/>
        </w:rPr>
        <w:t>潛藏</w:t>
      </w:r>
      <w:r w:rsidRPr="00A5012A">
        <w:rPr>
          <w:rFonts w:ascii="Times New Roman" w:hAnsi="Times New Roman"/>
          <w:color w:val="000000" w:themeColor="text1"/>
        </w:rPr>
        <w:t>問題</w:t>
      </w:r>
      <w:r w:rsidR="00F41BA6" w:rsidRPr="00A5012A">
        <w:rPr>
          <w:rFonts w:ascii="Times New Roman" w:hAnsi="Times New Roman" w:hint="eastAsia"/>
          <w:color w:val="000000" w:themeColor="text1"/>
        </w:rPr>
        <w:t>，</w:t>
      </w:r>
      <w:r w:rsidR="00B504A1" w:rsidRPr="00A5012A">
        <w:rPr>
          <w:rFonts w:ascii="Times New Roman" w:hAnsi="Times New Roman" w:hint="eastAsia"/>
          <w:color w:val="000000" w:themeColor="text1"/>
        </w:rPr>
        <w:t>究係國內</w:t>
      </w:r>
      <w:r w:rsidR="00F41BA6" w:rsidRPr="00A5012A">
        <w:rPr>
          <w:rFonts w:ascii="Times New Roman" w:hAnsi="Times New Roman" w:hint="eastAsia"/>
          <w:color w:val="000000" w:themeColor="text1"/>
        </w:rPr>
        <w:t>學者互</w:t>
      </w:r>
      <w:r w:rsidR="00B504A1" w:rsidRPr="00A5012A">
        <w:rPr>
          <w:rFonts w:ascii="Times New Roman" w:hAnsi="Times New Roman" w:hint="eastAsia"/>
          <w:color w:val="000000" w:themeColor="text1"/>
        </w:rPr>
        <w:t>不引用</w:t>
      </w:r>
      <w:r w:rsidR="00F41BA6" w:rsidRPr="00A5012A">
        <w:rPr>
          <w:rFonts w:ascii="Times New Roman" w:hAnsi="Times New Roman" w:hint="eastAsia"/>
          <w:color w:val="000000" w:themeColor="text1"/>
        </w:rPr>
        <w:t>？抑或國內學術研究不被重視？均有待</w:t>
      </w:r>
      <w:r w:rsidR="00FB0B6A">
        <w:rPr>
          <w:rFonts w:ascii="Times New Roman" w:hAnsi="Times New Roman" w:hint="eastAsia"/>
          <w:color w:val="000000" w:themeColor="text1"/>
        </w:rPr>
        <w:t>國科會</w:t>
      </w:r>
      <w:r w:rsidR="00F41BA6" w:rsidRPr="00A5012A">
        <w:rPr>
          <w:rFonts w:ascii="Times New Roman" w:hAnsi="Times New Roman" w:hint="eastAsia"/>
          <w:color w:val="000000" w:themeColor="text1"/>
        </w:rPr>
        <w:t>深入探究</w:t>
      </w:r>
      <w:proofErr w:type="gramStart"/>
      <w:r w:rsidR="00F41BA6" w:rsidRPr="00A5012A">
        <w:rPr>
          <w:rFonts w:ascii="Times New Roman" w:hAnsi="Times New Roman" w:hint="eastAsia"/>
          <w:color w:val="000000" w:themeColor="text1"/>
        </w:rPr>
        <w:t>釐</w:t>
      </w:r>
      <w:proofErr w:type="gramEnd"/>
      <w:r w:rsidR="00F41BA6" w:rsidRPr="00A5012A">
        <w:rPr>
          <w:rFonts w:ascii="Times New Roman" w:hAnsi="Times New Roman" w:hint="eastAsia"/>
          <w:color w:val="000000" w:themeColor="text1"/>
        </w:rPr>
        <w:t>清。</w:t>
      </w:r>
    </w:p>
    <w:p w:rsidR="003563BE" w:rsidRPr="00A5012A" w:rsidRDefault="003563BE" w:rsidP="003563BE">
      <w:pPr>
        <w:pStyle w:val="4"/>
        <w:rPr>
          <w:rFonts w:ascii="Times New Roman" w:hAnsi="Times New Roman"/>
          <w:color w:val="000000" w:themeColor="text1"/>
        </w:rPr>
      </w:pPr>
      <w:r w:rsidRPr="00A5012A">
        <w:rPr>
          <w:rFonts w:ascii="Times New Roman" w:hAnsi="Times New Roman"/>
          <w:color w:val="000000" w:themeColor="text1"/>
        </w:rPr>
        <w:t>且據</w:t>
      </w:r>
      <w:r w:rsidR="00FB0B6A">
        <w:rPr>
          <w:rFonts w:ascii="Times New Roman" w:hAnsi="Times New Roman"/>
          <w:color w:val="000000" w:themeColor="text1"/>
        </w:rPr>
        <w:t>國科會</w:t>
      </w:r>
      <w:r w:rsidRPr="00A5012A">
        <w:rPr>
          <w:rFonts w:ascii="Times New Roman" w:hAnsi="Times New Roman"/>
          <w:color w:val="000000" w:themeColor="text1"/>
        </w:rPr>
        <w:t>查復略</w:t>
      </w:r>
      <w:proofErr w:type="gramStart"/>
      <w:r w:rsidRPr="00A5012A">
        <w:rPr>
          <w:rFonts w:ascii="Times New Roman" w:hAnsi="Times New Roman"/>
          <w:color w:val="000000" w:themeColor="text1"/>
        </w:rPr>
        <w:t>以</w:t>
      </w:r>
      <w:proofErr w:type="gramEnd"/>
      <w:r w:rsidRPr="00A5012A">
        <w:rPr>
          <w:rFonts w:ascii="Times New Roman" w:hAnsi="Times New Roman"/>
          <w:color w:val="000000" w:themeColor="text1"/>
        </w:rPr>
        <w:t>，各學門「引用指標」與「學門專家審查」間，或「引用指標」與「問卷調查」間，相關性皆不高，若僅依引用指標數據討論核心期刊價值，</w:t>
      </w:r>
      <w:proofErr w:type="gramStart"/>
      <w:r w:rsidRPr="00A5012A">
        <w:rPr>
          <w:rFonts w:ascii="Times New Roman" w:hAnsi="Times New Roman"/>
          <w:color w:val="000000" w:themeColor="text1"/>
        </w:rPr>
        <w:t>恐失客觀</w:t>
      </w:r>
      <w:proofErr w:type="gramEnd"/>
      <w:r w:rsidRPr="00A5012A">
        <w:rPr>
          <w:rFonts w:ascii="Times New Roman" w:hAnsi="Times New Roman"/>
          <w:color w:val="000000" w:themeColor="text1"/>
        </w:rPr>
        <w:t>等語。然此亦</w:t>
      </w:r>
      <w:r w:rsidR="0027131B" w:rsidRPr="00A5012A">
        <w:rPr>
          <w:rFonts w:ascii="Times New Roman" w:hAnsi="Times New Roman" w:hint="eastAsia"/>
          <w:color w:val="000000" w:themeColor="text1"/>
        </w:rPr>
        <w:t>同時反映</w:t>
      </w:r>
      <w:r w:rsidRPr="00A5012A">
        <w:rPr>
          <w:rFonts w:ascii="Times New Roman" w:hAnsi="Times New Roman"/>
          <w:color w:val="000000" w:themeColor="text1"/>
        </w:rPr>
        <w:t>「問卷調查」及「學門專家審查」指標實際上</w:t>
      </w:r>
      <w:r w:rsidR="0027131B" w:rsidRPr="00A5012A">
        <w:rPr>
          <w:rFonts w:ascii="Times New Roman" w:hAnsi="Times New Roman" w:hint="eastAsia"/>
          <w:color w:val="000000" w:themeColor="text1"/>
        </w:rPr>
        <w:t>恐已</w:t>
      </w:r>
      <w:r w:rsidRPr="00A5012A">
        <w:rPr>
          <w:rFonts w:ascii="Times New Roman" w:hAnsi="Times New Roman"/>
          <w:color w:val="000000" w:themeColor="text1"/>
        </w:rPr>
        <w:t>取代「引用指標」之客觀功能，</w:t>
      </w:r>
      <w:proofErr w:type="gramStart"/>
      <w:r w:rsidR="0027131B" w:rsidRPr="00A5012A">
        <w:rPr>
          <w:rFonts w:ascii="Times New Roman" w:hAnsi="Times New Roman" w:hint="eastAsia"/>
          <w:color w:val="000000" w:themeColor="text1"/>
        </w:rPr>
        <w:t>或</w:t>
      </w:r>
      <w:r w:rsidR="00A03BE9" w:rsidRPr="00A5012A">
        <w:rPr>
          <w:rFonts w:ascii="Times New Roman" w:hAnsi="Times New Roman" w:hint="eastAsia"/>
          <w:color w:val="000000" w:themeColor="text1"/>
        </w:rPr>
        <w:t>此</w:t>
      </w:r>
      <w:r w:rsidR="0027131B" w:rsidRPr="00A5012A">
        <w:rPr>
          <w:rFonts w:ascii="Times New Roman" w:hAnsi="Times New Roman" w:hint="eastAsia"/>
          <w:color w:val="000000" w:themeColor="text1"/>
        </w:rPr>
        <w:t>類</w:t>
      </w:r>
      <w:proofErr w:type="gramEnd"/>
      <w:r w:rsidRPr="00A5012A">
        <w:rPr>
          <w:rFonts w:ascii="Times New Roman" w:hAnsi="Times New Roman"/>
          <w:color w:val="000000" w:themeColor="text1"/>
          <w:szCs w:val="32"/>
        </w:rPr>
        <w:t>主觀指標影響過大</w:t>
      </w:r>
      <w:r w:rsidR="0027131B" w:rsidRPr="00A5012A">
        <w:rPr>
          <w:rFonts w:ascii="Times New Roman" w:hAnsi="Times New Roman" w:hint="eastAsia"/>
          <w:color w:val="000000" w:themeColor="text1"/>
          <w:szCs w:val="32"/>
        </w:rPr>
        <w:t>：</w:t>
      </w:r>
    </w:p>
    <w:p w:rsidR="003563BE" w:rsidRPr="00A5012A" w:rsidRDefault="003563BE" w:rsidP="003563BE">
      <w:pPr>
        <w:pStyle w:val="5"/>
        <w:rPr>
          <w:rFonts w:ascii="Times New Roman" w:hAnsi="Times New Roman"/>
          <w:color w:val="000000" w:themeColor="text1"/>
        </w:rPr>
      </w:pPr>
      <w:r w:rsidRPr="00A5012A">
        <w:rPr>
          <w:rFonts w:ascii="Times New Roman" w:hAnsi="Times New Roman"/>
          <w:color w:val="000000" w:themeColor="text1"/>
        </w:rPr>
        <w:t>據</w:t>
      </w:r>
      <w:r w:rsidR="00FB0B6A">
        <w:rPr>
          <w:rFonts w:ascii="Times New Roman" w:hAnsi="Times New Roman"/>
          <w:color w:val="000000" w:themeColor="text1"/>
        </w:rPr>
        <w:t>國科會</w:t>
      </w:r>
      <w:r w:rsidRPr="00A5012A">
        <w:rPr>
          <w:rFonts w:ascii="Times New Roman" w:hAnsi="Times New Roman"/>
          <w:color w:val="000000" w:themeColor="text1"/>
        </w:rPr>
        <w:t>查復，</w:t>
      </w:r>
      <w:r w:rsidRPr="00A5012A">
        <w:rPr>
          <w:rFonts w:ascii="Times New Roman" w:hAnsi="Times New Roman"/>
          <w:color w:val="000000" w:themeColor="text1"/>
          <w:szCs w:val="32"/>
        </w:rPr>
        <w:t>問卷調查並分析填答</w:t>
      </w:r>
      <w:proofErr w:type="gramStart"/>
      <w:r w:rsidRPr="00A5012A">
        <w:rPr>
          <w:rFonts w:ascii="Times New Roman" w:hAnsi="Times New Roman"/>
          <w:color w:val="000000" w:themeColor="text1"/>
          <w:szCs w:val="32"/>
        </w:rPr>
        <w:t>結果係廣為</w:t>
      </w:r>
      <w:proofErr w:type="gramEnd"/>
      <w:r w:rsidRPr="00A5012A">
        <w:rPr>
          <w:rFonts w:ascii="Times New Roman" w:hAnsi="Times New Roman"/>
          <w:color w:val="000000" w:themeColor="text1"/>
          <w:szCs w:val="32"/>
        </w:rPr>
        <w:t>學術界所認可的實證研究方法。透過發送問卷調查方式進行學術期刊評鑑，係為蒐集該領域學者對期刊的主觀認知，透過學者接觸該領域學術期刊的經驗，表達對期刊整體品質的認同程度，</w:t>
      </w:r>
      <w:proofErr w:type="gramStart"/>
      <w:r w:rsidRPr="00A5012A">
        <w:rPr>
          <w:rFonts w:ascii="Times New Roman" w:hAnsi="Times New Roman"/>
          <w:color w:val="000000" w:themeColor="text1"/>
          <w:szCs w:val="32"/>
        </w:rPr>
        <w:t>國際間的期刊</w:t>
      </w:r>
      <w:proofErr w:type="gramEnd"/>
      <w:r w:rsidRPr="00A5012A">
        <w:rPr>
          <w:rFonts w:ascii="Times New Roman" w:hAnsi="Times New Roman"/>
          <w:color w:val="000000" w:themeColor="text1"/>
          <w:szCs w:val="32"/>
        </w:rPr>
        <w:t>評鑑也重視問卷調查結</w:t>
      </w:r>
      <w:r w:rsidRPr="00A5012A">
        <w:rPr>
          <w:rFonts w:ascii="Times New Roman" w:hAnsi="Times New Roman"/>
          <w:color w:val="000000" w:themeColor="text1"/>
          <w:szCs w:val="32"/>
        </w:rPr>
        <w:lastRenderedPageBreak/>
        <w:t>果。</w:t>
      </w:r>
      <w:r w:rsidRPr="00A5012A">
        <w:rPr>
          <w:rFonts w:ascii="Times New Roman" w:hAnsi="Times New Roman"/>
          <w:color w:val="000000" w:themeColor="text1"/>
        </w:rPr>
        <w:t>問卷調查之學術品質評分，與專家審查之學術品質相較，前者係由學者對期刊的印象給分，後者則依期刊所提供之各項資料（包含期刊電子檔）進行實質審閱等語。</w:t>
      </w:r>
    </w:p>
    <w:p w:rsidR="003563BE" w:rsidRPr="00A5012A" w:rsidRDefault="003563BE" w:rsidP="003563BE">
      <w:pPr>
        <w:pStyle w:val="5"/>
        <w:rPr>
          <w:rFonts w:ascii="Times New Roman" w:hAnsi="Times New Roman"/>
          <w:color w:val="000000" w:themeColor="text1"/>
        </w:rPr>
      </w:pPr>
      <w:r w:rsidRPr="00A5012A">
        <w:rPr>
          <w:rFonts w:ascii="Times New Roman" w:hAnsi="Times New Roman"/>
          <w:color w:val="000000" w:themeColor="text1"/>
        </w:rPr>
        <w:t>惟據研究</w:t>
      </w:r>
      <w:r w:rsidRPr="00A5012A">
        <w:rPr>
          <w:rStyle w:val="aff1"/>
          <w:rFonts w:ascii="Times New Roman" w:hAnsi="Times New Roman"/>
          <w:color w:val="000000" w:themeColor="text1"/>
        </w:rPr>
        <w:footnoteReference w:id="10"/>
      </w:r>
      <w:r w:rsidRPr="00A5012A">
        <w:rPr>
          <w:rFonts w:ascii="Times New Roman" w:hAnsi="Times New Roman"/>
          <w:color w:val="000000" w:themeColor="text1"/>
        </w:rPr>
        <w:t>以及本院諮詢專家學者表示：「學門專家審查受學門差異與委員會成員偏好影響，且違背引文文獻索引理論及客觀性」、「形式指標占比過低，期刊再如何努力亦無法比得上主觀意見的影響」、「這是完全違背引文分析的理論，問卷調查及專家學者審查太過</w:t>
      </w:r>
      <w:proofErr w:type="gramStart"/>
      <w:r w:rsidRPr="00A5012A">
        <w:rPr>
          <w:rFonts w:ascii="Times New Roman" w:hAnsi="Times New Roman"/>
          <w:color w:val="000000" w:themeColor="text1"/>
        </w:rPr>
        <w:t>主觀，</w:t>
      </w:r>
      <w:proofErr w:type="gramEnd"/>
      <w:r w:rsidRPr="00A5012A">
        <w:rPr>
          <w:rFonts w:ascii="Times New Roman" w:hAnsi="Times New Roman"/>
          <w:color w:val="000000" w:themeColor="text1"/>
        </w:rPr>
        <w:t>為何不能直接客觀引文分析？主觀審查並非</w:t>
      </w:r>
      <w:r w:rsidR="00E35275" w:rsidRPr="00E35275">
        <w:rPr>
          <w:rFonts w:ascii="Times New Roman" w:hAnsi="Times New Roman"/>
          <w:color w:val="000000" w:themeColor="text1"/>
        </w:rPr>
        <w:t>Eugene Garfield</w:t>
      </w:r>
      <w:r w:rsidRPr="00A5012A">
        <w:rPr>
          <w:rFonts w:ascii="Times New Roman" w:hAnsi="Times New Roman"/>
          <w:color w:val="000000" w:themeColor="text1"/>
        </w:rPr>
        <w:t>主張引文分析的工具，問卷應被排除」、「</w:t>
      </w:r>
      <w:r w:rsidRPr="00A5012A">
        <w:rPr>
          <w:rFonts w:ascii="Times New Roman" w:hAnsi="Times New Roman"/>
          <w:color w:val="000000" w:themeColor="text1"/>
        </w:rPr>
        <w:t>TSSCI</w:t>
      </w:r>
      <w:r w:rsidRPr="00A5012A">
        <w:rPr>
          <w:rFonts w:ascii="Times New Roman" w:hAnsi="Times New Roman"/>
          <w:color w:val="000000" w:themeColor="text1"/>
        </w:rPr>
        <w:t>忽視引文分析客觀機制，至少應與專家審查機制對等」、「形式指標占比過低，期刊編輯多著重</w:t>
      </w:r>
      <w:r w:rsidR="004D46C9" w:rsidRPr="00A5012A">
        <w:rPr>
          <w:rFonts w:ascii="Times New Roman" w:hAnsi="Times New Roman" w:hint="eastAsia"/>
          <w:color w:val="000000" w:themeColor="text1"/>
        </w:rPr>
        <w:t>形式</w:t>
      </w:r>
      <w:r w:rsidRPr="00A5012A">
        <w:rPr>
          <w:rFonts w:ascii="Times New Roman" w:hAnsi="Times New Roman"/>
          <w:color w:val="000000" w:themeColor="text1"/>
        </w:rPr>
        <w:t>指標的內涵落實，包含學術誠信。目前核心期刊收錄『頭重腳輕』，枉費立意良好制度，問卷調查占比</w:t>
      </w:r>
      <w:r w:rsidRPr="00A5012A">
        <w:rPr>
          <w:rFonts w:ascii="Times New Roman" w:hAnsi="Times New Roman"/>
          <w:color w:val="000000" w:themeColor="text1"/>
        </w:rPr>
        <w:t>25%~35%</w:t>
      </w:r>
      <w:r w:rsidRPr="00A5012A">
        <w:rPr>
          <w:rFonts w:ascii="Times New Roman" w:hAnsi="Times New Roman"/>
          <w:color w:val="000000" w:themeColor="text1"/>
        </w:rPr>
        <w:t>、專家意見占</w:t>
      </w:r>
      <w:r w:rsidRPr="00A5012A">
        <w:rPr>
          <w:rFonts w:ascii="Times New Roman" w:hAnsi="Times New Roman"/>
          <w:color w:val="000000" w:themeColor="text1"/>
        </w:rPr>
        <w:t>45%~55%</w:t>
      </w:r>
      <w:r w:rsidRPr="00A5012A">
        <w:rPr>
          <w:rFonts w:ascii="Times New Roman" w:hAnsi="Times New Roman"/>
          <w:color w:val="000000" w:themeColor="text1"/>
        </w:rPr>
        <w:t>，期刊再如何努力亦無法比得上主觀意見的影響」、「現行</w:t>
      </w:r>
      <w:r w:rsidR="00FB0B6A">
        <w:rPr>
          <w:rFonts w:ascii="Times New Roman" w:hAnsi="Times New Roman"/>
          <w:color w:val="000000" w:themeColor="text1"/>
        </w:rPr>
        <w:t>國科會</w:t>
      </w:r>
      <w:r w:rsidRPr="00A5012A">
        <w:rPr>
          <w:rFonts w:ascii="Times New Roman" w:hAnsi="Times New Roman"/>
          <w:color w:val="000000" w:themeColor="text1"/>
        </w:rPr>
        <w:t>期刊分級是多出來的，並非基於</w:t>
      </w:r>
      <w:r w:rsidR="00A03BE9" w:rsidRPr="00A5012A">
        <w:rPr>
          <w:rFonts w:ascii="Times New Roman" w:hAnsi="Times New Roman"/>
          <w:color w:val="000000" w:themeColor="text1"/>
        </w:rPr>
        <w:t>Citation Index</w:t>
      </w:r>
      <w:r w:rsidR="00A03BE9" w:rsidRPr="00A5012A">
        <w:rPr>
          <w:rFonts w:ascii="Times New Roman" w:hAnsi="Times New Roman"/>
          <w:color w:val="000000" w:themeColor="text1"/>
        </w:rPr>
        <w:t>（</w:t>
      </w:r>
      <w:r w:rsidR="00A03BE9" w:rsidRPr="00A5012A">
        <w:rPr>
          <w:rFonts w:ascii="Times New Roman" w:hAnsi="Times New Roman" w:hint="eastAsia"/>
          <w:color w:val="000000" w:themeColor="text1"/>
        </w:rPr>
        <w:t>CI</w:t>
      </w:r>
      <w:r w:rsidR="00A03BE9" w:rsidRPr="00A5012A">
        <w:rPr>
          <w:rFonts w:ascii="Times New Roman" w:hAnsi="Times New Roman"/>
          <w:color w:val="000000" w:themeColor="text1"/>
        </w:rPr>
        <w:t>）</w:t>
      </w:r>
      <w:r w:rsidRPr="00A5012A">
        <w:rPr>
          <w:rFonts w:ascii="Times New Roman" w:hAnsi="Times New Roman"/>
          <w:color w:val="000000" w:themeColor="text1"/>
        </w:rPr>
        <w:t>的理論，期刊分級應以完整資料庫為基礎進行分級，真的要排名，就應使用客觀引文分析」等語，足見現行「問卷調查」及「學門專家審查」指標實</w:t>
      </w:r>
      <w:r w:rsidRPr="00A5012A">
        <w:rPr>
          <w:rFonts w:ascii="Times New Roman" w:hAnsi="Times New Roman" w:hint="eastAsia"/>
          <w:color w:val="000000" w:themeColor="text1"/>
        </w:rPr>
        <w:t>質</w:t>
      </w:r>
      <w:r w:rsidRPr="00A5012A">
        <w:rPr>
          <w:rFonts w:ascii="Times New Roman" w:hAnsi="Times New Roman"/>
          <w:color w:val="000000" w:themeColor="text1"/>
        </w:rPr>
        <w:t>上</w:t>
      </w:r>
      <w:r w:rsidR="0027131B" w:rsidRPr="00A5012A">
        <w:rPr>
          <w:rFonts w:ascii="Times New Roman" w:hAnsi="Times New Roman" w:hint="eastAsia"/>
          <w:color w:val="000000" w:themeColor="text1"/>
        </w:rPr>
        <w:t>恐</w:t>
      </w:r>
      <w:r w:rsidRPr="00A5012A">
        <w:rPr>
          <w:rFonts w:ascii="Times New Roman" w:hAnsi="Times New Roman"/>
          <w:color w:val="000000" w:themeColor="text1"/>
        </w:rPr>
        <w:t>已取代「引用指標」之客觀功能，</w:t>
      </w:r>
      <w:r w:rsidRPr="00A5012A">
        <w:rPr>
          <w:rFonts w:ascii="Times New Roman" w:hAnsi="Times New Roman"/>
          <w:color w:val="000000" w:themeColor="text1"/>
          <w:szCs w:val="32"/>
        </w:rPr>
        <w:t>此亦將導致「問卷調查」及「學門專家審查」等主觀指標影響過大，</w:t>
      </w:r>
      <w:r w:rsidRPr="00A5012A">
        <w:rPr>
          <w:rFonts w:ascii="Times New Roman" w:hAnsi="Times New Roman" w:hint="eastAsia"/>
          <w:color w:val="000000" w:themeColor="text1"/>
          <w:szCs w:val="32"/>
        </w:rPr>
        <w:t>是否淪為學者所稱之「</w:t>
      </w:r>
      <w:proofErr w:type="gramStart"/>
      <w:r w:rsidRPr="00A5012A">
        <w:rPr>
          <w:rFonts w:ascii="Times New Roman" w:hAnsi="Times New Roman" w:hint="eastAsia"/>
          <w:color w:val="000000" w:themeColor="text1"/>
          <w:szCs w:val="32"/>
        </w:rPr>
        <w:t>主觀</w:t>
      </w:r>
      <w:r w:rsidRPr="00A5012A">
        <w:rPr>
          <w:rFonts w:ascii="Times New Roman" w:hAnsi="Times New Roman" w:hint="eastAsia"/>
          <w:color w:val="000000" w:themeColor="text1"/>
          <w:szCs w:val="32"/>
        </w:rPr>
        <w:lastRenderedPageBreak/>
        <w:t>排行榜</w:t>
      </w:r>
      <w:proofErr w:type="gramEnd"/>
      <w:r w:rsidRPr="00A5012A">
        <w:rPr>
          <w:rFonts w:ascii="Times New Roman" w:hAnsi="Times New Roman" w:hint="eastAsia"/>
          <w:color w:val="000000" w:themeColor="text1"/>
          <w:szCs w:val="32"/>
        </w:rPr>
        <w:t>」</w:t>
      </w:r>
      <w:r w:rsidRPr="00A5012A">
        <w:rPr>
          <w:rStyle w:val="aff1"/>
          <w:rFonts w:ascii="Times New Roman" w:hAnsi="Times New Roman"/>
          <w:color w:val="000000" w:themeColor="text1"/>
          <w:szCs w:val="32"/>
        </w:rPr>
        <w:footnoteReference w:id="11"/>
      </w:r>
      <w:r w:rsidRPr="00A5012A">
        <w:rPr>
          <w:rFonts w:ascii="Times New Roman" w:hAnsi="Times New Roman" w:hint="eastAsia"/>
          <w:color w:val="000000" w:themeColor="text1"/>
          <w:szCs w:val="32"/>
        </w:rPr>
        <w:t>，</w:t>
      </w:r>
      <w:r w:rsidRPr="00A5012A">
        <w:rPr>
          <w:rFonts w:ascii="Times New Roman" w:hAnsi="Times New Roman"/>
          <w:color w:val="000000" w:themeColor="text1"/>
          <w:szCs w:val="32"/>
        </w:rPr>
        <w:t>容有可議</w:t>
      </w:r>
      <w:r w:rsidRPr="00A5012A">
        <w:rPr>
          <w:rFonts w:ascii="Times New Roman" w:hAnsi="Times New Roman" w:hint="eastAsia"/>
          <w:color w:val="000000" w:themeColor="text1"/>
          <w:szCs w:val="32"/>
        </w:rPr>
        <w:t>之處</w:t>
      </w:r>
      <w:r w:rsidRPr="00A5012A">
        <w:rPr>
          <w:rFonts w:ascii="Times New Roman" w:hAnsi="Times New Roman"/>
          <w:color w:val="000000" w:themeColor="text1"/>
        </w:rPr>
        <w:t>。</w:t>
      </w:r>
    </w:p>
    <w:p w:rsidR="003563BE" w:rsidRPr="00A5012A" w:rsidRDefault="003563BE" w:rsidP="003563BE">
      <w:pPr>
        <w:pStyle w:val="3"/>
        <w:rPr>
          <w:rFonts w:ascii="Times New Roman" w:hAnsi="Times New Roman"/>
          <w:color w:val="000000" w:themeColor="text1"/>
        </w:rPr>
      </w:pPr>
      <w:proofErr w:type="gramStart"/>
      <w:r w:rsidRPr="00A5012A">
        <w:rPr>
          <w:rFonts w:ascii="Times New Roman" w:hAnsi="Times New Roman" w:hint="eastAsia"/>
          <w:color w:val="000000" w:themeColor="text1"/>
        </w:rPr>
        <w:t>承前所</w:t>
      </w:r>
      <w:proofErr w:type="gramEnd"/>
      <w:r w:rsidRPr="00A5012A">
        <w:rPr>
          <w:rFonts w:ascii="Times New Roman" w:hAnsi="Times New Roman" w:hint="eastAsia"/>
          <w:color w:val="000000" w:themeColor="text1"/>
        </w:rPr>
        <w:t>述，</w:t>
      </w:r>
      <w:r w:rsidR="00FB0B6A">
        <w:rPr>
          <w:rFonts w:ascii="Times New Roman" w:hAnsi="Times New Roman"/>
          <w:color w:val="000000" w:themeColor="text1"/>
        </w:rPr>
        <w:t>國科會</w:t>
      </w:r>
      <w:r w:rsidRPr="00A5012A">
        <w:rPr>
          <w:rFonts w:ascii="Times New Roman" w:hAnsi="Times New Roman"/>
          <w:color w:val="000000" w:themeColor="text1"/>
        </w:rPr>
        <w:t>既非以引用指標作為核心期刊評比之唯一指標，則將核心期刊稱為</w:t>
      </w:r>
      <w:r w:rsidRPr="00A5012A">
        <w:rPr>
          <w:rFonts w:ascii="Times New Roman" w:hAnsi="Times New Roman"/>
          <w:color w:val="000000" w:themeColor="text1"/>
        </w:rPr>
        <w:t>THCI</w:t>
      </w:r>
      <w:r w:rsidRPr="00A5012A">
        <w:rPr>
          <w:rFonts w:ascii="Times New Roman" w:hAnsi="Times New Roman"/>
          <w:color w:val="000000" w:themeColor="text1"/>
        </w:rPr>
        <w:t>、</w:t>
      </w:r>
      <w:r w:rsidRPr="00A5012A">
        <w:rPr>
          <w:rFonts w:ascii="Times New Roman" w:hAnsi="Times New Roman"/>
          <w:color w:val="000000" w:themeColor="text1"/>
        </w:rPr>
        <w:t>TSSCI</w:t>
      </w:r>
      <w:r w:rsidRPr="00A5012A">
        <w:rPr>
          <w:rFonts w:ascii="Times New Roman" w:hAnsi="Times New Roman"/>
          <w:color w:val="000000" w:themeColor="text1"/>
        </w:rPr>
        <w:t>，似將其類比為國外知名引文索引資料庫，如</w:t>
      </w:r>
      <w:r w:rsidRPr="00A5012A">
        <w:rPr>
          <w:rFonts w:ascii="Times New Roman" w:hAnsi="Times New Roman"/>
          <w:color w:val="000000" w:themeColor="text1"/>
          <w:szCs w:val="32"/>
        </w:rPr>
        <w:t>社會科學引文索引</w:t>
      </w:r>
      <w:r w:rsidRPr="00A5012A">
        <w:rPr>
          <w:rFonts w:ascii="Times New Roman" w:hAnsi="Times New Roman"/>
          <w:color w:val="000000" w:themeColor="text1"/>
        </w:rPr>
        <w:t>（</w:t>
      </w:r>
      <w:r w:rsidRPr="00A5012A">
        <w:rPr>
          <w:rFonts w:ascii="Times New Roman" w:hAnsi="Times New Roman"/>
          <w:color w:val="000000" w:themeColor="text1"/>
        </w:rPr>
        <w:t>Social Science Citation Index</w:t>
      </w:r>
      <w:r w:rsidRPr="00A5012A">
        <w:rPr>
          <w:rFonts w:ascii="Times New Roman" w:hAnsi="Times New Roman"/>
          <w:color w:val="000000" w:themeColor="text1"/>
          <w:szCs w:val="32"/>
        </w:rPr>
        <w:t>, SSCI</w:t>
      </w:r>
      <w:r w:rsidRPr="00A5012A">
        <w:rPr>
          <w:rFonts w:ascii="Times New Roman" w:hAnsi="Times New Roman"/>
          <w:color w:val="000000" w:themeColor="text1"/>
        </w:rPr>
        <w:t>）</w:t>
      </w:r>
      <w:r w:rsidRPr="00A5012A">
        <w:rPr>
          <w:rFonts w:ascii="Times New Roman" w:hAnsi="Times New Roman"/>
          <w:color w:val="000000" w:themeColor="text1"/>
          <w:szCs w:val="32"/>
        </w:rPr>
        <w:t>、藝術與人文</w:t>
      </w:r>
      <w:r w:rsidRPr="00A5012A">
        <w:rPr>
          <w:rFonts w:ascii="Times New Roman" w:hAnsi="Times New Roman" w:hint="eastAsia"/>
          <w:color w:val="000000" w:themeColor="text1"/>
          <w:szCs w:val="32"/>
        </w:rPr>
        <w:t>學</w:t>
      </w:r>
      <w:r w:rsidRPr="00A5012A">
        <w:rPr>
          <w:rFonts w:ascii="Times New Roman" w:hAnsi="Times New Roman"/>
          <w:color w:val="000000" w:themeColor="text1"/>
          <w:szCs w:val="32"/>
        </w:rPr>
        <w:t>引文索引</w:t>
      </w:r>
      <w:r w:rsidRPr="00A5012A">
        <w:rPr>
          <w:rFonts w:ascii="Times New Roman" w:hAnsi="Times New Roman"/>
          <w:color w:val="000000" w:themeColor="text1"/>
        </w:rPr>
        <w:t>（</w:t>
      </w:r>
      <w:r w:rsidRPr="00A5012A">
        <w:rPr>
          <w:rFonts w:ascii="Times New Roman" w:hAnsi="Times New Roman"/>
          <w:color w:val="000000" w:themeColor="text1"/>
        </w:rPr>
        <w:t>Art and Humanity Citation Index</w:t>
      </w:r>
      <w:r w:rsidRPr="00A5012A">
        <w:rPr>
          <w:rFonts w:ascii="Times New Roman" w:hAnsi="Times New Roman"/>
          <w:color w:val="000000" w:themeColor="text1"/>
          <w:szCs w:val="32"/>
        </w:rPr>
        <w:t>, A&amp;HCI</w:t>
      </w:r>
      <w:r w:rsidRPr="00A5012A">
        <w:rPr>
          <w:rFonts w:ascii="Times New Roman" w:hAnsi="Times New Roman"/>
          <w:color w:val="000000" w:themeColor="text1"/>
        </w:rPr>
        <w:t>），恐造成外界誤解及混淆，核有名實不符，</w:t>
      </w:r>
      <w:r w:rsidR="00FB0B6A">
        <w:rPr>
          <w:rFonts w:ascii="Times New Roman" w:hAnsi="Times New Roman"/>
          <w:color w:val="000000" w:themeColor="text1"/>
        </w:rPr>
        <w:t>國科會</w:t>
      </w:r>
      <w:r w:rsidRPr="00A5012A">
        <w:rPr>
          <w:rFonts w:ascii="Times New Roman" w:hAnsi="Times New Roman"/>
          <w:color w:val="000000" w:themeColor="text1"/>
        </w:rPr>
        <w:t>允就相關名稱使用情形檢討策進：</w:t>
      </w:r>
    </w:p>
    <w:p w:rsidR="003563BE" w:rsidRPr="00A5012A" w:rsidRDefault="00FB0B6A" w:rsidP="003563BE">
      <w:pPr>
        <w:pStyle w:val="4"/>
        <w:rPr>
          <w:rFonts w:ascii="Times New Roman" w:hAnsi="Times New Roman"/>
          <w:color w:val="000000" w:themeColor="text1"/>
        </w:rPr>
      </w:pPr>
      <w:r>
        <w:rPr>
          <w:rFonts w:ascii="Times New Roman" w:hAnsi="Times New Roman"/>
          <w:color w:val="000000" w:themeColor="text1"/>
          <w:szCs w:val="32"/>
        </w:rPr>
        <w:t>國科會</w:t>
      </w:r>
      <w:r w:rsidR="003563BE" w:rsidRPr="00A5012A">
        <w:rPr>
          <w:rFonts w:ascii="Times New Roman" w:hAnsi="Times New Roman"/>
          <w:color w:val="000000" w:themeColor="text1"/>
          <w:szCs w:val="32"/>
        </w:rPr>
        <w:t>雖稱，該實施方案確非引文索引資料庫，而係期刊分級收錄清單，發展至今以收錄期刊為「核心期刊」或「非核心期刊」之分級，並無類比引文索引資料庫意涵。</w:t>
      </w:r>
      <w:r w:rsidR="003563BE" w:rsidRPr="00A5012A">
        <w:rPr>
          <w:rFonts w:ascii="Times New Roman" w:hAnsi="Times New Roman"/>
          <w:color w:val="000000" w:themeColor="text1"/>
        </w:rPr>
        <w:t>核心期刊沿用</w:t>
      </w:r>
      <w:r w:rsidR="003563BE" w:rsidRPr="00A5012A">
        <w:rPr>
          <w:rFonts w:ascii="Times New Roman" w:hAnsi="Times New Roman"/>
          <w:color w:val="000000" w:themeColor="text1"/>
        </w:rPr>
        <w:t>TSSCI</w:t>
      </w:r>
      <w:r w:rsidR="003563BE" w:rsidRPr="00A5012A">
        <w:rPr>
          <w:rFonts w:ascii="Times New Roman" w:hAnsi="Times New Roman"/>
          <w:color w:val="000000" w:themeColor="text1"/>
        </w:rPr>
        <w:t>、</w:t>
      </w:r>
      <w:r w:rsidR="003563BE" w:rsidRPr="00A5012A">
        <w:rPr>
          <w:rFonts w:ascii="Times New Roman" w:hAnsi="Times New Roman"/>
          <w:color w:val="000000" w:themeColor="text1"/>
        </w:rPr>
        <w:t>THCI</w:t>
      </w:r>
      <w:r w:rsidR="003563BE" w:rsidRPr="00A5012A">
        <w:rPr>
          <w:rFonts w:ascii="Times New Roman" w:hAnsi="Times New Roman"/>
          <w:color w:val="000000" w:themeColor="text1"/>
        </w:rPr>
        <w:t>之名稱，係因該</w:t>
      </w:r>
      <w:r w:rsidR="00A5012A">
        <w:rPr>
          <w:rFonts w:ascii="Times New Roman" w:hAnsi="Times New Roman" w:hint="eastAsia"/>
          <w:color w:val="000000" w:themeColor="text1"/>
        </w:rPr>
        <w:t>名</w:t>
      </w:r>
      <w:r w:rsidR="003563BE" w:rsidRPr="00A5012A">
        <w:rPr>
          <w:rFonts w:ascii="Times New Roman" w:hAnsi="Times New Roman"/>
          <w:color w:val="000000" w:themeColor="text1"/>
        </w:rPr>
        <w:t>稱已具學術代表性與影響力，屬於一個</w:t>
      </w:r>
      <w:proofErr w:type="gramStart"/>
      <w:r w:rsidR="003563BE" w:rsidRPr="00A5012A">
        <w:rPr>
          <w:rFonts w:ascii="Times New Roman" w:hAnsi="Times New Roman"/>
          <w:color w:val="000000" w:themeColor="text1"/>
        </w:rPr>
        <w:t>既存逾</w:t>
      </w:r>
      <w:r w:rsidR="003563BE" w:rsidRPr="00A5012A">
        <w:rPr>
          <w:rFonts w:ascii="Times New Roman" w:hAnsi="Times New Roman"/>
          <w:color w:val="000000" w:themeColor="text1"/>
        </w:rPr>
        <w:t>20</w:t>
      </w:r>
      <w:r w:rsidR="003563BE" w:rsidRPr="00A5012A">
        <w:rPr>
          <w:rFonts w:ascii="Times New Roman" w:hAnsi="Times New Roman"/>
          <w:color w:val="000000" w:themeColor="text1"/>
        </w:rPr>
        <w:t>年</w:t>
      </w:r>
      <w:proofErr w:type="gramEnd"/>
      <w:r w:rsidR="003563BE" w:rsidRPr="00A5012A">
        <w:rPr>
          <w:rFonts w:ascii="Times New Roman" w:hAnsi="Times New Roman"/>
          <w:color w:val="000000" w:themeColor="text1"/>
        </w:rPr>
        <w:t>的品牌象徵；</w:t>
      </w:r>
      <w:proofErr w:type="gramStart"/>
      <w:r w:rsidR="003563BE" w:rsidRPr="00A5012A">
        <w:rPr>
          <w:rFonts w:ascii="Times New Roman" w:hAnsi="Times New Roman"/>
          <w:color w:val="000000" w:themeColor="text1"/>
        </w:rPr>
        <w:t>此外，</w:t>
      </w:r>
      <w:proofErr w:type="gramEnd"/>
      <w:r w:rsidR="003563BE" w:rsidRPr="00A5012A">
        <w:rPr>
          <w:rFonts w:ascii="Times New Roman" w:hAnsi="Times New Roman"/>
          <w:color w:val="000000" w:themeColor="text1"/>
        </w:rPr>
        <w:t>舉凡學術機構、期刊發行者、期刊投稿者、期刊採購者、期刊獎勵贊助者等，亦多將</w:t>
      </w:r>
      <w:r w:rsidR="003563BE" w:rsidRPr="00A5012A">
        <w:rPr>
          <w:rFonts w:ascii="Times New Roman" w:hAnsi="Times New Roman"/>
          <w:color w:val="000000" w:themeColor="text1"/>
        </w:rPr>
        <w:t>TSSCI</w:t>
      </w:r>
      <w:r w:rsidR="003563BE" w:rsidRPr="00A5012A">
        <w:rPr>
          <w:rFonts w:ascii="Times New Roman" w:hAnsi="Times New Roman"/>
          <w:color w:val="000000" w:themeColor="text1"/>
        </w:rPr>
        <w:t>、</w:t>
      </w:r>
      <w:r w:rsidR="003563BE" w:rsidRPr="00A5012A">
        <w:rPr>
          <w:rFonts w:ascii="Times New Roman" w:hAnsi="Times New Roman"/>
          <w:color w:val="000000" w:themeColor="text1"/>
        </w:rPr>
        <w:t>THCI</w:t>
      </w:r>
      <w:r w:rsidR="003563BE" w:rsidRPr="00A5012A">
        <w:rPr>
          <w:rFonts w:ascii="Times New Roman" w:hAnsi="Times New Roman"/>
          <w:color w:val="000000" w:themeColor="text1"/>
        </w:rPr>
        <w:t>視為重要研究成果，且獲得華語地區學術機構所認可，願意提出申請參加期刊評比收錄。各大專校院與教師著作有關獎勵或升等亦有參</w:t>
      </w:r>
      <w:proofErr w:type="gramStart"/>
      <w:r w:rsidR="003563BE" w:rsidRPr="00A5012A">
        <w:rPr>
          <w:rFonts w:ascii="Times New Roman" w:hAnsi="Times New Roman"/>
          <w:color w:val="000000" w:themeColor="text1"/>
        </w:rPr>
        <w:t>採</w:t>
      </w:r>
      <w:proofErr w:type="gramEnd"/>
      <w:r w:rsidR="003563BE" w:rsidRPr="00A5012A">
        <w:rPr>
          <w:rFonts w:ascii="Times New Roman" w:hAnsi="Times New Roman"/>
          <w:color w:val="000000" w:themeColor="text1"/>
        </w:rPr>
        <w:t>運用作為辦法依據，實有牽</w:t>
      </w:r>
      <w:proofErr w:type="gramStart"/>
      <w:r w:rsidR="003563BE" w:rsidRPr="00A5012A">
        <w:rPr>
          <w:rFonts w:ascii="Times New Roman" w:hAnsi="Times New Roman"/>
          <w:color w:val="000000" w:themeColor="text1"/>
        </w:rPr>
        <w:t>一髮</w:t>
      </w:r>
      <w:proofErr w:type="gramEnd"/>
      <w:r w:rsidR="003563BE" w:rsidRPr="00A5012A">
        <w:rPr>
          <w:rFonts w:ascii="Times New Roman" w:hAnsi="Times New Roman"/>
          <w:color w:val="000000" w:themeColor="text1"/>
        </w:rPr>
        <w:t>動全身之虞，各單位重新修</w:t>
      </w:r>
      <w:r w:rsidR="001265CE">
        <w:rPr>
          <w:rFonts w:ascii="Times New Roman" w:hAnsi="Times New Roman" w:hint="eastAsia"/>
          <w:color w:val="000000" w:themeColor="text1"/>
        </w:rPr>
        <w:t>正</w:t>
      </w:r>
      <w:r w:rsidR="003563BE" w:rsidRPr="00A5012A">
        <w:rPr>
          <w:rFonts w:ascii="Times New Roman" w:hAnsi="Times New Roman"/>
          <w:color w:val="000000" w:themeColor="text1"/>
        </w:rPr>
        <w:t>辦法或改制，</w:t>
      </w:r>
      <w:r w:rsidR="0027131B" w:rsidRPr="00A5012A">
        <w:rPr>
          <w:rFonts w:ascii="Times New Roman" w:hAnsi="Times New Roman" w:hint="eastAsia"/>
          <w:color w:val="000000" w:themeColor="text1"/>
        </w:rPr>
        <w:t>期間之</w:t>
      </w:r>
      <w:r w:rsidR="003563BE" w:rsidRPr="00A5012A">
        <w:rPr>
          <w:rFonts w:ascii="Times New Roman" w:hAnsi="Times New Roman"/>
          <w:color w:val="000000" w:themeColor="text1"/>
        </w:rPr>
        <w:t>行政</w:t>
      </w:r>
      <w:proofErr w:type="gramStart"/>
      <w:r w:rsidR="003563BE" w:rsidRPr="00A5012A">
        <w:rPr>
          <w:rFonts w:ascii="Times New Roman" w:hAnsi="Times New Roman"/>
          <w:color w:val="000000" w:themeColor="text1"/>
        </w:rPr>
        <w:t>成本與磨合</w:t>
      </w:r>
      <w:proofErr w:type="gramEnd"/>
      <w:r w:rsidR="003563BE" w:rsidRPr="00A5012A">
        <w:rPr>
          <w:rFonts w:ascii="Times New Roman" w:hAnsi="Times New Roman"/>
          <w:color w:val="000000" w:themeColor="text1"/>
        </w:rPr>
        <w:t>相當可觀，是否符合實質效益，尚需審慎評估。至有關</w:t>
      </w:r>
      <w:r w:rsidR="003563BE" w:rsidRPr="00A5012A">
        <w:rPr>
          <w:rFonts w:ascii="Times New Roman" w:hAnsi="Times New Roman"/>
          <w:color w:val="000000" w:themeColor="text1"/>
        </w:rPr>
        <w:t>TSSCI</w:t>
      </w:r>
      <w:r w:rsidR="003563BE" w:rsidRPr="00A5012A">
        <w:rPr>
          <w:rFonts w:ascii="Times New Roman" w:hAnsi="Times New Roman"/>
          <w:color w:val="000000" w:themeColor="text1"/>
        </w:rPr>
        <w:t>、</w:t>
      </w:r>
      <w:r w:rsidR="003563BE" w:rsidRPr="00A5012A">
        <w:rPr>
          <w:rFonts w:ascii="Times New Roman" w:hAnsi="Times New Roman"/>
          <w:color w:val="000000" w:themeColor="text1"/>
        </w:rPr>
        <w:t>THCI</w:t>
      </w:r>
      <w:r w:rsidR="003563BE" w:rsidRPr="00A5012A">
        <w:rPr>
          <w:rFonts w:ascii="Times New Roman" w:hAnsi="Times New Roman"/>
          <w:color w:val="000000" w:themeColor="text1"/>
        </w:rPr>
        <w:t>名稱有名實不符之虞，或學界就</w:t>
      </w:r>
      <w:r w:rsidR="003563BE" w:rsidRPr="00A5012A">
        <w:rPr>
          <w:rFonts w:ascii="Times New Roman" w:hAnsi="Times New Roman"/>
          <w:color w:val="000000" w:themeColor="text1"/>
        </w:rPr>
        <w:t>TSSCI</w:t>
      </w:r>
      <w:r w:rsidR="003563BE" w:rsidRPr="00A5012A">
        <w:rPr>
          <w:rFonts w:ascii="Times New Roman" w:hAnsi="Times New Roman"/>
          <w:color w:val="000000" w:themeColor="text1"/>
        </w:rPr>
        <w:t>、</w:t>
      </w:r>
      <w:r w:rsidR="003563BE" w:rsidRPr="00A5012A">
        <w:rPr>
          <w:rFonts w:ascii="Times New Roman" w:hAnsi="Times New Roman"/>
          <w:color w:val="000000" w:themeColor="text1"/>
        </w:rPr>
        <w:t>THCI</w:t>
      </w:r>
      <w:r w:rsidR="003563BE" w:rsidRPr="00A5012A">
        <w:rPr>
          <w:rFonts w:ascii="Times New Roman" w:hAnsi="Times New Roman"/>
          <w:color w:val="000000" w:themeColor="text1"/>
        </w:rPr>
        <w:t>尚有資料庫概念之聯想，後續人文社會科學研究中心將透過徵詢各學門相關領域學者意見進行</w:t>
      </w:r>
      <w:proofErr w:type="gramStart"/>
      <w:r w:rsidR="003563BE" w:rsidRPr="00A5012A">
        <w:rPr>
          <w:rFonts w:ascii="Times New Roman" w:hAnsi="Times New Roman"/>
          <w:color w:val="000000" w:themeColor="text1"/>
        </w:rPr>
        <w:t>研</w:t>
      </w:r>
      <w:proofErr w:type="gramEnd"/>
      <w:r w:rsidR="003563BE" w:rsidRPr="00A5012A">
        <w:rPr>
          <w:rFonts w:ascii="Times New Roman" w:hAnsi="Times New Roman"/>
          <w:color w:val="000000" w:themeColor="text1"/>
        </w:rPr>
        <w:t>議檢討等語。</w:t>
      </w:r>
    </w:p>
    <w:p w:rsidR="003563BE" w:rsidRPr="00A5012A" w:rsidRDefault="003563BE" w:rsidP="003563BE">
      <w:pPr>
        <w:pStyle w:val="4"/>
        <w:rPr>
          <w:rFonts w:ascii="Times New Roman" w:hAnsi="Times New Roman"/>
          <w:color w:val="000000" w:themeColor="text1"/>
        </w:rPr>
      </w:pPr>
      <w:r w:rsidRPr="00A5012A">
        <w:rPr>
          <w:rFonts w:ascii="Times New Roman" w:hAnsi="Times New Roman"/>
          <w:color w:val="000000" w:themeColor="text1"/>
        </w:rPr>
        <w:t>然據</w:t>
      </w:r>
      <w:r w:rsidRPr="00A5012A">
        <w:rPr>
          <w:rFonts w:ascii="Times New Roman" w:hAnsi="Times New Roman" w:hint="eastAsia"/>
          <w:color w:val="000000" w:themeColor="text1"/>
        </w:rPr>
        <w:t>研究</w:t>
      </w:r>
      <w:r w:rsidRPr="00A5012A">
        <w:rPr>
          <w:rStyle w:val="aff1"/>
          <w:rFonts w:ascii="Times New Roman" w:hAnsi="Times New Roman"/>
          <w:color w:val="000000" w:themeColor="text1"/>
        </w:rPr>
        <w:footnoteReference w:id="12"/>
      </w:r>
      <w:r w:rsidRPr="00A5012A">
        <w:rPr>
          <w:rFonts w:ascii="Times New Roman" w:hAnsi="Times New Roman" w:hint="eastAsia"/>
          <w:color w:val="000000" w:themeColor="text1"/>
        </w:rPr>
        <w:t>指出：</w:t>
      </w:r>
      <w:r w:rsidRPr="00A5012A">
        <w:rPr>
          <w:rFonts w:ascii="Times New Roman" w:hAnsi="Times New Roman"/>
          <w:color w:val="000000" w:themeColor="text1"/>
        </w:rPr>
        <w:t>「</w:t>
      </w:r>
      <w:r w:rsidR="004D46C9" w:rsidRPr="00A5012A">
        <w:rPr>
          <w:rFonts w:ascii="Times New Roman" w:hAnsi="Times New Roman" w:hint="eastAsia"/>
          <w:color w:val="000000" w:themeColor="text1"/>
        </w:rPr>
        <w:t>SCI</w:t>
      </w:r>
      <w:r w:rsidR="004D46C9" w:rsidRPr="00A5012A">
        <w:rPr>
          <w:rFonts w:ascii="Times New Roman" w:hAnsi="Times New Roman" w:hint="eastAsia"/>
          <w:color w:val="000000" w:themeColor="text1"/>
        </w:rPr>
        <w:t>之</w:t>
      </w:r>
      <w:r w:rsidRPr="00A5012A">
        <w:rPr>
          <w:rFonts w:ascii="Times New Roman" w:hAnsi="Times New Roman"/>
          <w:color w:val="000000" w:themeColor="text1"/>
        </w:rPr>
        <w:t>特性</w:t>
      </w:r>
      <w:r w:rsidR="004D46C9" w:rsidRPr="00A5012A">
        <w:rPr>
          <w:rFonts w:ascii="Times New Roman" w:hAnsi="Times New Roman" w:hint="eastAsia"/>
          <w:color w:val="000000" w:themeColor="text1"/>
        </w:rPr>
        <w:t>及其</w:t>
      </w:r>
      <w:r w:rsidRPr="00A5012A">
        <w:rPr>
          <w:rFonts w:ascii="Times New Roman" w:hAnsi="Times New Roman"/>
          <w:color w:val="000000" w:themeColor="text1"/>
        </w:rPr>
        <w:t>應用</w:t>
      </w:r>
      <w:r w:rsidR="004D46C9" w:rsidRPr="00A5012A">
        <w:rPr>
          <w:rFonts w:ascii="Times New Roman" w:hAnsi="Times New Roman" w:hint="eastAsia"/>
          <w:color w:val="000000" w:themeColor="text1"/>
        </w:rPr>
        <w:t>如下</w:t>
      </w:r>
      <w:r w:rsidRPr="00A5012A">
        <w:rPr>
          <w:rFonts w:ascii="Times New Roman" w:hAnsi="Times New Roman"/>
          <w:color w:val="000000" w:themeColor="text1"/>
        </w:rPr>
        <w:t>：</w:t>
      </w:r>
      <w:r w:rsidR="004D46C9" w:rsidRPr="00A5012A">
        <w:rPr>
          <w:rFonts w:ascii="Times New Roman" w:hAnsi="Times New Roman" w:hint="eastAsia"/>
          <w:color w:val="000000" w:themeColor="text1"/>
        </w:rPr>
        <w:lastRenderedPageBreak/>
        <w:t>(1)</w:t>
      </w:r>
      <w:r w:rsidR="004D46C9" w:rsidRPr="00A5012A">
        <w:rPr>
          <w:rFonts w:ascii="Times New Roman" w:hAnsi="Times New Roman"/>
          <w:color w:val="000000" w:themeColor="text1"/>
        </w:rPr>
        <w:t>SCI</w:t>
      </w:r>
      <w:r w:rsidR="004D46C9" w:rsidRPr="00A5012A">
        <w:rPr>
          <w:rFonts w:hAnsi="標楷體" w:hint="eastAsia"/>
          <w:color w:val="000000" w:themeColor="text1"/>
        </w:rPr>
        <w:t>乃唯一</w:t>
      </w:r>
      <w:r w:rsidRPr="00A5012A">
        <w:rPr>
          <w:rFonts w:ascii="Times New Roman" w:hAnsi="Times New Roman"/>
          <w:color w:val="000000" w:themeColor="text1"/>
        </w:rPr>
        <w:t>以</w:t>
      </w:r>
      <w:r w:rsidR="004D46C9" w:rsidRPr="00A5012A">
        <w:rPr>
          <w:rFonts w:ascii="Times New Roman" w:hAnsi="Times New Roman"/>
          <w:color w:val="000000" w:themeColor="text1"/>
        </w:rPr>
        <w:t>引文分析</w:t>
      </w:r>
      <w:r w:rsidRPr="00A5012A">
        <w:rPr>
          <w:rFonts w:ascii="Times New Roman" w:hAnsi="Times New Roman"/>
          <w:color w:val="000000" w:themeColor="text1"/>
        </w:rPr>
        <w:t>作為評估科技資訊資源及學術研究成效之工具。</w:t>
      </w:r>
      <w:r w:rsidR="004D46C9" w:rsidRPr="00A5012A">
        <w:rPr>
          <w:rFonts w:hAnsi="標楷體"/>
          <w:color w:val="000000" w:themeColor="text1"/>
        </w:rPr>
        <w:t>…</w:t>
      </w:r>
      <w:proofErr w:type="gramStart"/>
      <w:r w:rsidR="004D46C9" w:rsidRPr="00A5012A">
        <w:rPr>
          <w:rFonts w:hAnsi="標楷體"/>
          <w:color w:val="000000" w:themeColor="text1"/>
        </w:rPr>
        <w:t>…</w:t>
      </w:r>
      <w:proofErr w:type="gramEnd"/>
      <w:r w:rsidR="004D46C9" w:rsidRPr="00A5012A">
        <w:rPr>
          <w:rFonts w:ascii="Times New Roman" w:hAnsi="Times New Roman"/>
          <w:color w:val="000000" w:themeColor="text1"/>
        </w:rPr>
        <w:t>(8)</w:t>
      </w:r>
      <w:r w:rsidRPr="00A5012A">
        <w:rPr>
          <w:rFonts w:ascii="Times New Roman" w:hAnsi="Times New Roman"/>
          <w:color w:val="000000" w:themeColor="text1"/>
        </w:rPr>
        <w:t>利用共被引研究可探尋學科間之知識結構。</w:t>
      </w:r>
      <w:r w:rsidR="004D46C9" w:rsidRPr="00A5012A">
        <w:rPr>
          <w:rFonts w:hAnsi="標楷體"/>
          <w:color w:val="000000" w:themeColor="text1"/>
        </w:rPr>
        <w:t>…</w:t>
      </w:r>
      <w:proofErr w:type="gramStart"/>
      <w:r w:rsidR="004D46C9" w:rsidRPr="00A5012A">
        <w:rPr>
          <w:rFonts w:hAnsi="標楷體"/>
          <w:color w:val="000000" w:themeColor="text1"/>
        </w:rPr>
        <w:t>…</w:t>
      </w:r>
      <w:proofErr w:type="gramEnd"/>
      <w:r w:rsidR="004D46C9" w:rsidRPr="00A5012A">
        <w:rPr>
          <w:rFonts w:ascii="Times New Roman" w:hAnsi="Times New Roman"/>
          <w:color w:val="000000" w:themeColor="text1"/>
        </w:rPr>
        <w:t>(</w:t>
      </w:r>
      <w:r w:rsidR="004D46C9" w:rsidRPr="00A5012A">
        <w:rPr>
          <w:rFonts w:ascii="Times New Roman" w:hAnsi="Times New Roman" w:hint="eastAsia"/>
          <w:color w:val="000000" w:themeColor="text1"/>
        </w:rPr>
        <w:t>12</w:t>
      </w:r>
      <w:r w:rsidR="004D46C9" w:rsidRPr="00A5012A">
        <w:rPr>
          <w:rFonts w:ascii="Times New Roman" w:hAnsi="Times New Roman"/>
          <w:color w:val="000000" w:themeColor="text1"/>
        </w:rPr>
        <w:t>)</w:t>
      </w:r>
      <w:r w:rsidRPr="00A5012A">
        <w:rPr>
          <w:rFonts w:ascii="Times New Roman" w:hAnsi="Times New Roman"/>
          <w:color w:val="000000" w:themeColor="text1"/>
        </w:rPr>
        <w:t>可以確認某學科之研究前鋒</w:t>
      </w:r>
      <w:r w:rsidR="003F72F2" w:rsidRPr="00A5012A">
        <w:rPr>
          <w:rFonts w:ascii="Times New Roman" w:hAnsi="Times New Roman" w:hint="eastAsia"/>
          <w:color w:val="000000" w:themeColor="text1"/>
        </w:rPr>
        <w:t>（</w:t>
      </w:r>
      <w:r w:rsidR="0027131B" w:rsidRPr="00A5012A">
        <w:rPr>
          <w:rFonts w:ascii="Times New Roman" w:hAnsi="Times New Roman"/>
          <w:color w:val="000000" w:themeColor="text1"/>
        </w:rPr>
        <w:t>R</w:t>
      </w:r>
      <w:r w:rsidRPr="00A5012A">
        <w:rPr>
          <w:rFonts w:ascii="Times New Roman" w:hAnsi="Times New Roman"/>
          <w:color w:val="000000" w:themeColor="text1"/>
        </w:rPr>
        <w:t xml:space="preserve">esearch </w:t>
      </w:r>
      <w:r w:rsidR="0027131B" w:rsidRPr="00A5012A">
        <w:rPr>
          <w:rFonts w:ascii="Times New Roman" w:hAnsi="Times New Roman" w:hint="eastAsia"/>
          <w:color w:val="000000" w:themeColor="text1"/>
        </w:rPr>
        <w:t>F</w:t>
      </w:r>
      <w:r w:rsidRPr="00A5012A">
        <w:rPr>
          <w:rFonts w:ascii="Times New Roman" w:hAnsi="Times New Roman"/>
          <w:color w:val="000000" w:themeColor="text1"/>
        </w:rPr>
        <w:t>ront</w:t>
      </w:r>
      <w:r w:rsidR="003F72F2" w:rsidRPr="00A5012A">
        <w:rPr>
          <w:rFonts w:ascii="Times New Roman" w:hAnsi="Times New Roman" w:hint="eastAsia"/>
          <w:color w:val="000000" w:themeColor="text1"/>
        </w:rPr>
        <w:t>）</w:t>
      </w:r>
      <w:r w:rsidRPr="00A5012A">
        <w:rPr>
          <w:rFonts w:ascii="Times New Roman" w:hAnsi="Times New Roman"/>
          <w:color w:val="000000" w:themeColor="text1"/>
        </w:rPr>
        <w:t>。」</w:t>
      </w:r>
      <w:r w:rsidRPr="00A5012A">
        <w:rPr>
          <w:rFonts w:ascii="Times New Roman" w:hAnsi="Times New Roman" w:hint="eastAsia"/>
          <w:color w:val="000000" w:themeColor="text1"/>
        </w:rPr>
        <w:t>以及</w:t>
      </w:r>
      <w:r w:rsidRPr="00A5012A">
        <w:rPr>
          <w:rFonts w:ascii="Times New Roman" w:hAnsi="Times New Roman"/>
          <w:color w:val="000000" w:themeColor="text1"/>
        </w:rPr>
        <w:t>本院諮詢專家學者表示：「臺灣</w:t>
      </w:r>
      <w:r w:rsidRPr="00A5012A">
        <w:rPr>
          <w:rFonts w:ascii="Times New Roman" w:hAnsi="Times New Roman"/>
          <w:color w:val="000000" w:themeColor="text1"/>
        </w:rPr>
        <w:t>THCI</w:t>
      </w:r>
      <w:r w:rsidRPr="00A5012A">
        <w:rPr>
          <w:rFonts w:ascii="Times New Roman" w:hAnsi="Times New Roman"/>
          <w:color w:val="000000" w:themeColor="text1"/>
        </w:rPr>
        <w:t>、</w:t>
      </w:r>
      <w:r w:rsidRPr="00A5012A">
        <w:rPr>
          <w:rFonts w:ascii="Times New Roman" w:hAnsi="Times New Roman"/>
          <w:color w:val="000000" w:themeColor="text1"/>
        </w:rPr>
        <w:t>TSSCI</w:t>
      </w:r>
      <w:r w:rsidRPr="00A5012A">
        <w:rPr>
          <w:rFonts w:ascii="Times New Roman" w:hAnsi="Times New Roman"/>
          <w:color w:val="000000" w:themeColor="text1"/>
        </w:rPr>
        <w:t>作為博士畢業、求職、升等及獎勵評鑑依據，然而政府應正名『</w:t>
      </w:r>
      <w:r w:rsidRPr="00A5012A">
        <w:rPr>
          <w:rFonts w:ascii="Times New Roman" w:hAnsi="Times New Roman"/>
          <w:color w:val="000000" w:themeColor="text1"/>
        </w:rPr>
        <w:t>THCI</w:t>
      </w:r>
      <w:r w:rsidRPr="00A5012A">
        <w:rPr>
          <w:rFonts w:ascii="Times New Roman" w:hAnsi="Times New Roman"/>
          <w:color w:val="000000" w:themeColor="text1"/>
        </w:rPr>
        <w:t>、</w:t>
      </w:r>
      <w:r w:rsidRPr="00A5012A">
        <w:rPr>
          <w:rFonts w:ascii="Times New Roman" w:hAnsi="Times New Roman"/>
          <w:color w:val="000000" w:themeColor="text1"/>
        </w:rPr>
        <w:t>TSSCI</w:t>
      </w:r>
      <w:r w:rsidRPr="00A5012A">
        <w:rPr>
          <w:rFonts w:ascii="Times New Roman" w:hAnsi="Times New Roman"/>
          <w:color w:val="000000" w:themeColor="text1"/>
        </w:rPr>
        <w:t>』為『核心期刊』，因為</w:t>
      </w:r>
      <w:r w:rsidRPr="00A5012A">
        <w:rPr>
          <w:rFonts w:ascii="Times New Roman" w:hAnsi="Times New Roman"/>
          <w:color w:val="000000" w:themeColor="text1"/>
        </w:rPr>
        <w:t>THCI</w:t>
      </w:r>
      <w:r w:rsidRPr="00A5012A">
        <w:rPr>
          <w:rFonts w:ascii="Times New Roman" w:hAnsi="Times New Roman"/>
          <w:color w:val="000000" w:themeColor="text1"/>
        </w:rPr>
        <w:t>、</w:t>
      </w:r>
      <w:r w:rsidRPr="00A5012A">
        <w:rPr>
          <w:rFonts w:ascii="Times New Roman" w:hAnsi="Times New Roman"/>
          <w:color w:val="000000" w:themeColor="text1"/>
        </w:rPr>
        <w:t>TSSCI</w:t>
      </w:r>
      <w:r w:rsidRPr="00A5012A">
        <w:rPr>
          <w:rFonts w:ascii="Times New Roman" w:hAnsi="Times New Roman"/>
          <w:color w:val="000000" w:themeColor="text1"/>
        </w:rPr>
        <w:t>已無引文指標作用，實質上已不存在，不應造成誤解。</w:t>
      </w:r>
      <w:r w:rsidRPr="00A5012A">
        <w:rPr>
          <w:rFonts w:ascii="Times New Roman" w:hAnsi="Times New Roman"/>
          <w:color w:val="000000" w:themeColor="text1"/>
        </w:rPr>
        <w:t>THCI</w:t>
      </w:r>
      <w:r w:rsidRPr="00A5012A">
        <w:rPr>
          <w:rFonts w:ascii="Times New Roman" w:hAnsi="Times New Roman"/>
          <w:color w:val="000000" w:themeColor="text1"/>
        </w:rPr>
        <w:t>及</w:t>
      </w:r>
      <w:r w:rsidRPr="00A5012A">
        <w:rPr>
          <w:rFonts w:ascii="Times New Roman" w:hAnsi="Times New Roman"/>
          <w:color w:val="000000" w:themeColor="text1"/>
        </w:rPr>
        <w:t>TSSCI</w:t>
      </w:r>
      <w:r w:rsidRPr="00A5012A">
        <w:rPr>
          <w:rFonts w:ascii="Times New Roman" w:hAnsi="Times New Roman"/>
          <w:color w:val="000000" w:themeColor="text1"/>
        </w:rPr>
        <w:t>已經不存在，且不完整的資料庫亦無使用的價值」、「</w:t>
      </w:r>
      <w:r w:rsidRPr="00A5012A">
        <w:rPr>
          <w:rFonts w:ascii="Times New Roman" w:hAnsi="Times New Roman"/>
          <w:color w:val="000000" w:themeColor="text1"/>
        </w:rPr>
        <w:t>TSSCI</w:t>
      </w:r>
      <w:r w:rsidRPr="00A5012A">
        <w:rPr>
          <w:rFonts w:ascii="Times New Roman" w:hAnsi="Times New Roman"/>
          <w:color w:val="000000" w:themeColor="text1"/>
        </w:rPr>
        <w:t>無法類比於</w:t>
      </w:r>
      <w:r w:rsidRPr="00A5012A">
        <w:rPr>
          <w:rFonts w:ascii="Times New Roman" w:hAnsi="Times New Roman"/>
          <w:color w:val="000000" w:themeColor="text1"/>
        </w:rPr>
        <w:t>SSCI</w:t>
      </w:r>
      <w:r w:rsidRPr="00A5012A">
        <w:rPr>
          <w:rFonts w:ascii="Times New Roman" w:hAnsi="Times New Roman"/>
          <w:color w:val="000000" w:themeColor="text1"/>
        </w:rPr>
        <w:t>，是徒具虛名」、「學術審查標準有制式表格，必須填寫是否為</w:t>
      </w:r>
      <w:r w:rsidRPr="00A5012A">
        <w:rPr>
          <w:rFonts w:ascii="Times New Roman" w:hAnsi="Times New Roman"/>
          <w:color w:val="000000" w:themeColor="text1"/>
        </w:rPr>
        <w:t>THCI</w:t>
      </w:r>
      <w:r w:rsidRPr="00A5012A">
        <w:rPr>
          <w:rFonts w:ascii="Times New Roman" w:hAnsi="Times New Roman"/>
          <w:color w:val="000000" w:themeColor="text1"/>
        </w:rPr>
        <w:t>及</w:t>
      </w:r>
      <w:r w:rsidRPr="00A5012A">
        <w:rPr>
          <w:rFonts w:ascii="Times New Roman" w:hAnsi="Times New Roman"/>
          <w:color w:val="000000" w:themeColor="text1"/>
        </w:rPr>
        <w:t>TSSCI</w:t>
      </w:r>
      <w:r w:rsidRPr="00A5012A">
        <w:rPr>
          <w:rFonts w:ascii="Times New Roman" w:hAnsi="Times New Roman"/>
          <w:color w:val="000000" w:themeColor="text1"/>
        </w:rPr>
        <w:t>，但應正名為一級或二級核心期刊，因已無</w:t>
      </w:r>
      <w:r w:rsidRPr="00A5012A">
        <w:rPr>
          <w:rFonts w:ascii="Times New Roman" w:hAnsi="Times New Roman"/>
          <w:color w:val="000000" w:themeColor="text1"/>
        </w:rPr>
        <w:t>CI</w:t>
      </w:r>
      <w:r w:rsidRPr="00A5012A">
        <w:rPr>
          <w:rFonts w:ascii="Times New Roman" w:hAnsi="Times New Roman"/>
          <w:color w:val="000000" w:themeColor="text1"/>
        </w:rPr>
        <w:t>（</w:t>
      </w:r>
      <w:r w:rsidRPr="00A5012A">
        <w:rPr>
          <w:rFonts w:ascii="Times New Roman" w:hAnsi="Times New Roman" w:hint="eastAsia"/>
          <w:color w:val="000000" w:themeColor="text1"/>
        </w:rPr>
        <w:t>引文索引</w:t>
      </w:r>
      <w:r w:rsidRPr="00A5012A">
        <w:rPr>
          <w:rFonts w:ascii="Times New Roman" w:hAnsi="Times New Roman"/>
          <w:color w:val="000000" w:themeColor="text1"/>
        </w:rPr>
        <w:t>）功能」等語可證</w:t>
      </w:r>
      <w:r w:rsidRPr="00A5012A">
        <w:rPr>
          <w:rFonts w:ascii="Times New Roman" w:hAnsi="Times New Roman" w:hint="eastAsia"/>
          <w:color w:val="000000" w:themeColor="text1"/>
        </w:rPr>
        <w:t>，</w:t>
      </w:r>
      <w:r w:rsidR="00FB0B6A">
        <w:rPr>
          <w:rFonts w:ascii="Times New Roman" w:hAnsi="Times New Roman" w:hint="eastAsia"/>
          <w:color w:val="000000" w:themeColor="text1"/>
        </w:rPr>
        <w:t>國科會</w:t>
      </w:r>
      <w:r w:rsidRPr="00A5012A">
        <w:rPr>
          <w:rFonts w:ascii="Times New Roman" w:hAnsi="Times New Roman" w:hint="eastAsia"/>
          <w:color w:val="000000" w:themeColor="text1"/>
        </w:rPr>
        <w:t>核心期刊評比收錄實施方案實際上並非依照</w:t>
      </w:r>
      <w:r w:rsidR="004D46C9" w:rsidRPr="00A5012A">
        <w:rPr>
          <w:rFonts w:ascii="Times New Roman" w:hAnsi="Times New Roman"/>
          <w:color w:val="000000" w:themeColor="text1"/>
        </w:rPr>
        <w:t>引文分析</w:t>
      </w:r>
      <w:r w:rsidRPr="00A5012A">
        <w:rPr>
          <w:rFonts w:ascii="Times New Roman" w:hAnsi="Times New Roman"/>
          <w:color w:val="000000" w:themeColor="text1"/>
        </w:rPr>
        <w:t>（</w:t>
      </w:r>
      <w:r w:rsidRPr="00A5012A">
        <w:rPr>
          <w:rFonts w:ascii="Times New Roman" w:hAnsi="Times New Roman"/>
          <w:color w:val="000000" w:themeColor="text1"/>
        </w:rPr>
        <w:t>citation analysis</w:t>
      </w:r>
      <w:r w:rsidRPr="00A5012A">
        <w:rPr>
          <w:rFonts w:ascii="Times New Roman" w:hAnsi="Times New Roman"/>
          <w:color w:val="000000" w:themeColor="text1"/>
        </w:rPr>
        <w:t>）</w:t>
      </w:r>
      <w:r w:rsidRPr="00A5012A">
        <w:rPr>
          <w:rFonts w:ascii="Times New Roman" w:hAnsi="Times New Roman" w:hint="eastAsia"/>
          <w:color w:val="000000" w:themeColor="text1"/>
        </w:rPr>
        <w:t>，所建立之引文索引</w:t>
      </w:r>
      <w:r w:rsidRPr="00A5012A">
        <w:rPr>
          <w:rFonts w:ascii="Times New Roman" w:hAnsi="Times New Roman"/>
          <w:color w:val="000000" w:themeColor="text1"/>
        </w:rPr>
        <w:t>（</w:t>
      </w:r>
      <w:r w:rsidR="00D7305D" w:rsidRPr="00A5012A">
        <w:rPr>
          <w:rFonts w:ascii="Times New Roman" w:hAnsi="Times New Roman"/>
          <w:noProof/>
          <w:color w:val="000000" w:themeColor="text1"/>
        </w:rPr>
        <w:t>Citation Index</w:t>
      </w:r>
      <w:r w:rsidRPr="00A5012A">
        <w:rPr>
          <w:rFonts w:ascii="Times New Roman" w:hAnsi="Times New Roman"/>
          <w:color w:val="000000" w:themeColor="text1"/>
        </w:rPr>
        <w:t xml:space="preserve">, </w:t>
      </w:r>
      <w:r w:rsidRPr="00A5012A">
        <w:rPr>
          <w:rFonts w:ascii="Times New Roman" w:hAnsi="Times New Roman" w:hint="eastAsia"/>
          <w:color w:val="000000" w:themeColor="text1"/>
        </w:rPr>
        <w:t>簡稱</w:t>
      </w:r>
      <w:r w:rsidRPr="00A5012A">
        <w:rPr>
          <w:rFonts w:ascii="Times New Roman" w:hAnsi="Times New Roman"/>
          <w:color w:val="000000" w:themeColor="text1"/>
        </w:rPr>
        <w:t>CI</w:t>
      </w:r>
      <w:r w:rsidRPr="00A5012A">
        <w:rPr>
          <w:rFonts w:ascii="Times New Roman" w:hAnsi="Times New Roman"/>
          <w:color w:val="000000" w:themeColor="text1"/>
        </w:rPr>
        <w:t>）</w:t>
      </w:r>
      <w:r w:rsidRPr="00A5012A">
        <w:rPr>
          <w:rFonts w:ascii="Times New Roman" w:hAnsi="Times New Roman" w:hint="eastAsia"/>
          <w:color w:val="000000" w:themeColor="text1"/>
        </w:rPr>
        <w:t>，以探究分析期刊文獻之學術影響力，卻仍命名為「</w:t>
      </w:r>
      <w:r w:rsidRPr="00A5012A">
        <w:rPr>
          <w:rFonts w:ascii="Times New Roman" w:hAnsi="Times New Roman" w:hint="eastAsia"/>
          <w:color w:val="000000" w:themeColor="text1"/>
        </w:rPr>
        <w:t>THCI</w:t>
      </w:r>
      <w:r w:rsidRPr="00A5012A">
        <w:rPr>
          <w:rFonts w:ascii="Times New Roman" w:hAnsi="Times New Roman" w:hint="eastAsia"/>
          <w:color w:val="000000" w:themeColor="text1"/>
        </w:rPr>
        <w:t>」或「</w:t>
      </w:r>
      <w:r w:rsidRPr="00A5012A">
        <w:rPr>
          <w:rFonts w:ascii="Times New Roman" w:hAnsi="Times New Roman" w:hint="eastAsia"/>
          <w:color w:val="000000" w:themeColor="text1"/>
        </w:rPr>
        <w:t>TSSCI</w:t>
      </w:r>
      <w:r w:rsidRPr="00A5012A">
        <w:rPr>
          <w:rFonts w:ascii="Times New Roman" w:hAnsi="Times New Roman" w:hint="eastAsia"/>
          <w:color w:val="000000" w:themeColor="text1"/>
        </w:rPr>
        <w:t>」，恐非妥適。</w:t>
      </w:r>
    </w:p>
    <w:p w:rsidR="003563BE" w:rsidRPr="00A5012A" w:rsidRDefault="003563BE" w:rsidP="003563BE">
      <w:pPr>
        <w:pStyle w:val="4"/>
        <w:rPr>
          <w:rFonts w:ascii="Times New Roman" w:hAnsi="Times New Roman"/>
          <w:color w:val="000000" w:themeColor="text1"/>
        </w:rPr>
      </w:pPr>
      <w:r w:rsidRPr="00A5012A">
        <w:rPr>
          <w:rFonts w:ascii="Times New Roman" w:hAnsi="Times New Roman"/>
          <w:color w:val="000000" w:themeColor="text1"/>
        </w:rPr>
        <w:t>另查，依據書目計量學三大定律中之「布拉福定律」</w:t>
      </w:r>
      <w:r w:rsidRPr="00A5012A">
        <w:rPr>
          <w:rStyle w:val="aff1"/>
          <w:rFonts w:ascii="Times New Roman" w:hAnsi="Times New Roman"/>
          <w:color w:val="000000" w:themeColor="text1"/>
        </w:rPr>
        <w:footnoteReference w:id="13"/>
      </w:r>
      <w:r w:rsidRPr="00A5012A">
        <w:rPr>
          <w:rFonts w:ascii="Times New Roman" w:hAnsi="Times New Roman"/>
          <w:color w:val="000000" w:themeColor="text1"/>
        </w:rPr>
        <w:t>，係透過分析文獻分布現象，據以判斷某一學科主題領域之「核心期刊」，以提供相關學者研究期刊文獻更為精</w:t>
      </w:r>
      <w:proofErr w:type="gramStart"/>
      <w:r w:rsidRPr="00A5012A">
        <w:rPr>
          <w:rFonts w:ascii="Times New Roman" w:hAnsi="Times New Roman"/>
          <w:color w:val="000000" w:themeColor="text1"/>
        </w:rPr>
        <w:t>準</w:t>
      </w:r>
      <w:proofErr w:type="gramEnd"/>
      <w:r w:rsidRPr="00A5012A">
        <w:rPr>
          <w:rFonts w:ascii="Times New Roman" w:hAnsi="Times New Roman"/>
          <w:color w:val="000000" w:themeColor="text1"/>
        </w:rPr>
        <w:t>的參考。</w:t>
      </w:r>
      <w:proofErr w:type="gramStart"/>
      <w:r w:rsidRPr="00A5012A">
        <w:rPr>
          <w:rFonts w:ascii="Times New Roman" w:hAnsi="Times New Roman"/>
          <w:color w:val="000000" w:themeColor="text1"/>
        </w:rPr>
        <w:t>然查</w:t>
      </w:r>
      <w:r w:rsidR="00FB0B6A">
        <w:rPr>
          <w:rFonts w:ascii="Times New Roman" w:hAnsi="Times New Roman"/>
          <w:color w:val="000000" w:themeColor="text1"/>
        </w:rPr>
        <w:t>國科會</w:t>
      </w:r>
      <w:proofErr w:type="gramEnd"/>
      <w:r w:rsidRPr="00A5012A">
        <w:rPr>
          <w:rFonts w:ascii="Times New Roman" w:hAnsi="Times New Roman"/>
          <w:color w:val="000000" w:themeColor="text1"/>
        </w:rPr>
        <w:t>進行核心期刊評比方式，係分為形式指標（</w:t>
      </w:r>
      <w:r w:rsidRPr="00A5012A">
        <w:rPr>
          <w:rFonts w:ascii="Times New Roman" w:hAnsi="Times New Roman"/>
          <w:color w:val="000000" w:themeColor="text1"/>
        </w:rPr>
        <w:t>5%</w:t>
      </w:r>
      <w:r w:rsidRPr="00A5012A">
        <w:rPr>
          <w:rFonts w:ascii="Times New Roman" w:hAnsi="Times New Roman"/>
          <w:color w:val="000000" w:themeColor="text1"/>
        </w:rPr>
        <w:t>）、引用指</w:t>
      </w:r>
      <w:r w:rsidRPr="00A5012A">
        <w:rPr>
          <w:rFonts w:ascii="Times New Roman" w:hAnsi="Times New Roman"/>
          <w:color w:val="000000" w:themeColor="text1"/>
        </w:rPr>
        <w:lastRenderedPageBreak/>
        <w:t>標（</w:t>
      </w:r>
      <w:r w:rsidRPr="00A5012A">
        <w:rPr>
          <w:rFonts w:ascii="Times New Roman" w:hAnsi="Times New Roman"/>
          <w:color w:val="000000" w:themeColor="text1"/>
        </w:rPr>
        <w:t>15%</w:t>
      </w:r>
      <w:r w:rsidRPr="00A5012A">
        <w:rPr>
          <w:rFonts w:ascii="Times New Roman" w:hAnsi="Times New Roman"/>
          <w:color w:val="000000" w:themeColor="text1"/>
        </w:rPr>
        <w:t>）、問卷調查（</w:t>
      </w:r>
      <w:r w:rsidRPr="00A5012A">
        <w:rPr>
          <w:rFonts w:ascii="Times New Roman" w:hAnsi="Times New Roman"/>
          <w:color w:val="000000" w:themeColor="text1"/>
        </w:rPr>
        <w:t>25%-35%</w:t>
      </w:r>
      <w:r w:rsidRPr="00A5012A">
        <w:rPr>
          <w:rFonts w:ascii="Times New Roman" w:hAnsi="Times New Roman"/>
          <w:color w:val="000000" w:themeColor="text1"/>
        </w:rPr>
        <w:t>）、學門專家審查（</w:t>
      </w:r>
      <w:r w:rsidRPr="00A5012A">
        <w:rPr>
          <w:rFonts w:ascii="Times New Roman" w:hAnsi="Times New Roman"/>
          <w:color w:val="000000" w:themeColor="text1"/>
        </w:rPr>
        <w:t>45%-55%</w:t>
      </w:r>
      <w:r w:rsidRPr="00A5012A">
        <w:rPr>
          <w:rFonts w:ascii="Times New Roman" w:hAnsi="Times New Roman"/>
          <w:color w:val="000000" w:themeColor="text1"/>
        </w:rPr>
        <w:t>）。此方式與「布拉福定律」透過客觀分析所得學科領域內之「核心期刊」方式相異，</w:t>
      </w:r>
      <w:proofErr w:type="gramStart"/>
      <w:r w:rsidRPr="00A5012A">
        <w:rPr>
          <w:rFonts w:ascii="Times New Roman" w:hAnsi="Times New Roman"/>
          <w:color w:val="000000" w:themeColor="text1"/>
        </w:rPr>
        <w:t>卻冠上</w:t>
      </w:r>
      <w:proofErr w:type="gramEnd"/>
      <w:r w:rsidRPr="00A5012A">
        <w:rPr>
          <w:rFonts w:ascii="Times New Roman" w:hAnsi="Times New Roman"/>
          <w:color w:val="000000" w:themeColor="text1"/>
        </w:rPr>
        <w:t>「核心期刊」名稱，</w:t>
      </w:r>
      <w:r w:rsidRPr="00A5012A">
        <w:rPr>
          <w:rFonts w:ascii="Times New Roman" w:hAnsi="Times New Roman" w:hint="eastAsia"/>
          <w:color w:val="000000" w:themeColor="text1"/>
        </w:rPr>
        <w:t>並作為教育部或大專校院辦理相關學術評鑑或成就評估依據</w:t>
      </w:r>
      <w:r w:rsidRPr="00A5012A">
        <w:rPr>
          <w:rStyle w:val="aff1"/>
          <w:rFonts w:ascii="Times New Roman" w:hAnsi="Times New Roman"/>
          <w:color w:val="000000" w:themeColor="text1"/>
        </w:rPr>
        <w:footnoteReference w:id="14"/>
      </w:r>
      <w:r w:rsidRPr="00A5012A">
        <w:rPr>
          <w:rFonts w:ascii="Times New Roman" w:hAnsi="Times New Roman" w:hint="eastAsia"/>
          <w:color w:val="000000" w:themeColor="text1"/>
        </w:rPr>
        <w:t>，</w:t>
      </w:r>
      <w:r w:rsidRPr="00A5012A">
        <w:rPr>
          <w:rFonts w:ascii="Times New Roman" w:hAnsi="Times New Roman"/>
          <w:color w:val="000000" w:themeColor="text1"/>
        </w:rPr>
        <w:t>恐</w:t>
      </w:r>
      <w:r w:rsidRPr="00A5012A">
        <w:rPr>
          <w:rFonts w:ascii="Times New Roman" w:hAnsi="Times New Roman" w:hint="eastAsia"/>
          <w:color w:val="000000" w:themeColor="text1"/>
        </w:rPr>
        <w:t>造成</w:t>
      </w:r>
      <w:r w:rsidRPr="00A5012A">
        <w:rPr>
          <w:rFonts w:ascii="Times New Roman" w:hAnsi="Times New Roman"/>
          <w:color w:val="000000" w:themeColor="text1"/>
        </w:rPr>
        <w:t>誤用及混淆之虞。</w:t>
      </w:r>
    </w:p>
    <w:p w:rsidR="003563BE" w:rsidRPr="00A5012A" w:rsidRDefault="00F47FD5" w:rsidP="003563BE">
      <w:pPr>
        <w:pStyle w:val="4"/>
        <w:rPr>
          <w:rFonts w:ascii="Times New Roman" w:hAnsi="Times New Roman"/>
          <w:color w:val="000000" w:themeColor="text1"/>
        </w:rPr>
      </w:pPr>
      <w:r w:rsidRPr="00A5012A">
        <w:rPr>
          <w:rFonts w:ascii="Times New Roman" w:hAnsi="Times New Roman" w:hint="eastAsia"/>
          <w:color w:val="000000" w:themeColor="text1"/>
        </w:rPr>
        <w:t>據</w:t>
      </w:r>
      <w:r w:rsidR="003563BE" w:rsidRPr="00A5012A">
        <w:rPr>
          <w:rFonts w:ascii="Times New Roman" w:hAnsi="Times New Roman"/>
          <w:color w:val="000000" w:themeColor="text1"/>
        </w:rPr>
        <w:t>上，</w:t>
      </w:r>
      <w:r w:rsidR="00FB0B6A">
        <w:rPr>
          <w:rFonts w:ascii="Times New Roman" w:hAnsi="Times New Roman"/>
          <w:color w:val="000000" w:themeColor="text1"/>
        </w:rPr>
        <w:t>國科會</w:t>
      </w:r>
      <w:r w:rsidR="003563BE" w:rsidRPr="00A5012A">
        <w:rPr>
          <w:rFonts w:ascii="Times New Roman" w:hAnsi="Times New Roman"/>
          <w:color w:val="000000" w:themeColor="text1"/>
        </w:rPr>
        <w:t>既非以引用指標作為核心期刊評比之唯一指標，則將核心期刊稱為</w:t>
      </w:r>
      <w:r w:rsidR="003563BE" w:rsidRPr="00A5012A">
        <w:rPr>
          <w:rFonts w:ascii="Times New Roman" w:hAnsi="Times New Roman"/>
          <w:color w:val="000000" w:themeColor="text1"/>
        </w:rPr>
        <w:t>THCI</w:t>
      </w:r>
      <w:r w:rsidR="003563BE" w:rsidRPr="00A5012A">
        <w:rPr>
          <w:rFonts w:ascii="Times New Roman" w:hAnsi="Times New Roman"/>
          <w:color w:val="000000" w:themeColor="text1"/>
        </w:rPr>
        <w:t>、</w:t>
      </w:r>
      <w:r w:rsidR="003563BE" w:rsidRPr="00A5012A">
        <w:rPr>
          <w:rFonts w:ascii="Times New Roman" w:hAnsi="Times New Roman"/>
          <w:color w:val="000000" w:themeColor="text1"/>
        </w:rPr>
        <w:t>TSSCI</w:t>
      </w:r>
      <w:r w:rsidR="003563BE" w:rsidRPr="00A5012A">
        <w:rPr>
          <w:rFonts w:ascii="Times New Roman" w:hAnsi="Times New Roman"/>
          <w:color w:val="000000" w:themeColor="text1"/>
        </w:rPr>
        <w:t>，似將其類比為國外知名引文索引資料庫，如</w:t>
      </w:r>
      <w:r w:rsidR="003563BE" w:rsidRPr="00A5012A">
        <w:rPr>
          <w:rFonts w:ascii="Times New Roman" w:hAnsi="Times New Roman"/>
          <w:color w:val="000000" w:themeColor="text1"/>
          <w:szCs w:val="32"/>
        </w:rPr>
        <w:t>SSCI</w:t>
      </w:r>
      <w:r w:rsidR="003563BE" w:rsidRPr="00A5012A">
        <w:rPr>
          <w:rFonts w:ascii="Times New Roman" w:hAnsi="Times New Roman"/>
          <w:color w:val="000000" w:themeColor="text1"/>
          <w:szCs w:val="32"/>
        </w:rPr>
        <w:t>、</w:t>
      </w:r>
      <w:r w:rsidR="003563BE" w:rsidRPr="00A5012A">
        <w:rPr>
          <w:rFonts w:ascii="Times New Roman" w:hAnsi="Times New Roman"/>
          <w:color w:val="000000" w:themeColor="text1"/>
          <w:szCs w:val="32"/>
        </w:rPr>
        <w:t>A&amp;HCI</w:t>
      </w:r>
      <w:r w:rsidR="003563BE" w:rsidRPr="00A5012A">
        <w:rPr>
          <w:rFonts w:ascii="Times New Roman" w:hAnsi="Times New Roman"/>
          <w:color w:val="000000" w:themeColor="text1"/>
        </w:rPr>
        <w:t>，恐造成外界誤解及混淆，核有名實不符，</w:t>
      </w:r>
      <w:r w:rsidR="00FB0B6A">
        <w:rPr>
          <w:rFonts w:ascii="Times New Roman" w:hAnsi="Times New Roman"/>
          <w:color w:val="000000" w:themeColor="text1"/>
        </w:rPr>
        <w:t>國科會</w:t>
      </w:r>
      <w:r w:rsidR="003563BE" w:rsidRPr="00A5012A">
        <w:rPr>
          <w:rFonts w:ascii="Times New Roman" w:hAnsi="Times New Roman"/>
          <w:color w:val="000000" w:themeColor="text1"/>
        </w:rPr>
        <w:t>允就相關名稱使用情形檢討策進。</w:t>
      </w:r>
    </w:p>
    <w:p w:rsidR="00887EA2" w:rsidRPr="00A5012A" w:rsidRDefault="003563BE" w:rsidP="003563BE">
      <w:pPr>
        <w:pStyle w:val="3"/>
        <w:rPr>
          <w:rFonts w:ascii="Times New Roman" w:hAnsi="Times New Roman"/>
          <w:color w:val="000000" w:themeColor="text1"/>
        </w:rPr>
      </w:pPr>
      <w:r w:rsidRPr="00A5012A">
        <w:rPr>
          <w:rFonts w:ascii="Times New Roman" w:hAnsi="Times New Roman" w:hint="eastAsia"/>
          <w:color w:val="000000" w:themeColor="text1"/>
        </w:rPr>
        <w:t>綜</w:t>
      </w:r>
      <w:proofErr w:type="gramStart"/>
      <w:r w:rsidRPr="00A5012A">
        <w:rPr>
          <w:rFonts w:ascii="Times New Roman" w:hAnsi="Times New Roman" w:hint="eastAsia"/>
          <w:color w:val="000000" w:themeColor="text1"/>
        </w:rPr>
        <w:t>上論結</w:t>
      </w:r>
      <w:proofErr w:type="gramEnd"/>
      <w:r w:rsidRPr="00A5012A">
        <w:rPr>
          <w:rFonts w:ascii="Times New Roman" w:hAnsi="Times New Roman" w:hint="eastAsia"/>
          <w:color w:val="000000" w:themeColor="text1"/>
        </w:rPr>
        <w:t>，</w:t>
      </w:r>
      <w:r w:rsidR="00FB0B6A">
        <w:rPr>
          <w:rFonts w:ascii="Times New Roman" w:hAnsi="Times New Roman" w:hint="eastAsia"/>
          <w:color w:val="000000" w:themeColor="text1"/>
        </w:rPr>
        <w:t>國科會</w:t>
      </w:r>
      <w:r w:rsidRPr="00A5012A">
        <w:rPr>
          <w:rFonts w:ascii="Times New Roman" w:hAnsi="Times New Roman" w:hint="eastAsia"/>
          <w:color w:val="000000" w:themeColor="text1"/>
        </w:rPr>
        <w:t>補助人社中心辦理「臺灣人文及社會科學期刊評比暨核心期刊收錄</w:t>
      </w:r>
      <w:r w:rsidR="00F83821" w:rsidRPr="00A5012A">
        <w:rPr>
          <w:rFonts w:ascii="Times New Roman" w:hAnsi="Times New Roman" w:hint="eastAsia"/>
          <w:color w:val="000000" w:themeColor="text1"/>
        </w:rPr>
        <w:t>實施方案</w:t>
      </w:r>
      <w:r w:rsidRPr="00A5012A">
        <w:rPr>
          <w:rFonts w:ascii="Times New Roman" w:hAnsi="Times New Roman" w:hint="eastAsia"/>
          <w:color w:val="000000" w:themeColor="text1"/>
        </w:rPr>
        <w:t>」，自</w:t>
      </w:r>
      <w:r w:rsidRPr="00A5012A">
        <w:rPr>
          <w:rFonts w:ascii="Times New Roman" w:hAnsi="Times New Roman" w:hint="eastAsia"/>
          <w:color w:val="000000" w:themeColor="text1"/>
        </w:rPr>
        <w:t>105</w:t>
      </w:r>
      <w:r w:rsidRPr="00A5012A">
        <w:rPr>
          <w:rFonts w:ascii="Times New Roman" w:hAnsi="Times New Roman" w:hint="eastAsia"/>
          <w:color w:val="000000" w:themeColor="text1"/>
        </w:rPr>
        <w:t>年至</w:t>
      </w:r>
      <w:r w:rsidRPr="00A5012A">
        <w:rPr>
          <w:rFonts w:ascii="Times New Roman" w:hAnsi="Times New Roman" w:hint="eastAsia"/>
          <w:color w:val="000000" w:themeColor="text1"/>
        </w:rPr>
        <w:t>110</w:t>
      </w:r>
      <w:r w:rsidRPr="00A5012A">
        <w:rPr>
          <w:rFonts w:ascii="Times New Roman" w:hAnsi="Times New Roman" w:hint="eastAsia"/>
          <w:color w:val="000000" w:themeColor="text1"/>
        </w:rPr>
        <w:t>年合計補助</w:t>
      </w:r>
      <w:r w:rsidRPr="00A5012A">
        <w:rPr>
          <w:rFonts w:ascii="Times New Roman" w:hAnsi="Times New Roman" w:hint="eastAsia"/>
          <w:color w:val="000000" w:themeColor="text1"/>
        </w:rPr>
        <w:t>1,507</w:t>
      </w:r>
      <w:r w:rsidRPr="00A5012A">
        <w:rPr>
          <w:rFonts w:ascii="Times New Roman" w:hAnsi="Times New Roman" w:hint="eastAsia"/>
          <w:color w:val="000000" w:themeColor="text1"/>
        </w:rPr>
        <w:t>萬餘元，惟分級制度尚未明確、對於次學門是否產生排擠效應等，迄未</w:t>
      </w:r>
      <w:proofErr w:type="gramStart"/>
      <w:r w:rsidRPr="00A5012A">
        <w:rPr>
          <w:rFonts w:ascii="Times New Roman" w:hAnsi="Times New Roman" w:hint="eastAsia"/>
          <w:color w:val="000000" w:themeColor="text1"/>
        </w:rPr>
        <w:t>釐</w:t>
      </w:r>
      <w:proofErr w:type="gramEnd"/>
      <w:r w:rsidRPr="00A5012A">
        <w:rPr>
          <w:rFonts w:ascii="Times New Roman" w:hAnsi="Times New Roman" w:hint="eastAsia"/>
          <w:color w:val="000000" w:themeColor="text1"/>
        </w:rPr>
        <w:t>清</w:t>
      </w:r>
      <w:r w:rsidR="00011BE0" w:rsidRPr="00A5012A">
        <w:rPr>
          <w:rFonts w:ascii="Times New Roman" w:hAnsi="Times New Roman" w:hint="eastAsia"/>
          <w:color w:val="000000" w:themeColor="text1"/>
          <w:szCs w:val="32"/>
        </w:rPr>
        <w:t>；且歷次所收錄之</w:t>
      </w:r>
      <w:r w:rsidR="00011BE0" w:rsidRPr="00A5012A">
        <w:rPr>
          <w:rFonts w:ascii="Times New Roman" w:hAnsi="Times New Roman"/>
          <w:color w:val="000000" w:themeColor="text1"/>
          <w:szCs w:val="32"/>
        </w:rPr>
        <w:t>核心期刊</w:t>
      </w:r>
      <w:r w:rsidR="00011BE0" w:rsidRPr="00A5012A">
        <w:rPr>
          <w:rFonts w:ascii="Times New Roman" w:hAnsi="Times New Roman" w:hint="eastAsia"/>
          <w:color w:val="000000" w:themeColor="text1"/>
          <w:szCs w:val="32"/>
        </w:rPr>
        <w:t>的</w:t>
      </w:r>
      <w:r w:rsidR="00011BE0" w:rsidRPr="00A5012A">
        <w:rPr>
          <w:rFonts w:ascii="Times New Roman" w:hAnsi="Times New Roman"/>
          <w:color w:val="000000" w:themeColor="text1"/>
          <w:szCs w:val="32"/>
        </w:rPr>
        <w:t>5</w:t>
      </w:r>
      <w:r w:rsidR="00011BE0" w:rsidRPr="00A5012A">
        <w:rPr>
          <w:rFonts w:ascii="Times New Roman" w:hAnsi="Times New Roman"/>
          <w:color w:val="000000" w:themeColor="text1"/>
          <w:szCs w:val="32"/>
        </w:rPr>
        <w:t>年影響係數均不及</w:t>
      </w:r>
      <w:r w:rsidR="00011BE0" w:rsidRPr="00A5012A">
        <w:rPr>
          <w:rFonts w:ascii="Times New Roman" w:hAnsi="Times New Roman"/>
          <w:color w:val="000000" w:themeColor="text1"/>
          <w:szCs w:val="32"/>
        </w:rPr>
        <w:t>1</w:t>
      </w:r>
      <w:r w:rsidR="00011BE0" w:rsidRPr="00A5012A">
        <w:rPr>
          <w:rFonts w:ascii="Times New Roman" w:hAnsi="Times New Roman" w:hint="eastAsia"/>
          <w:color w:val="000000" w:themeColor="text1"/>
          <w:szCs w:val="32"/>
        </w:rPr>
        <w:t>，</w:t>
      </w:r>
      <w:proofErr w:type="gramStart"/>
      <w:r w:rsidR="00B504A1" w:rsidRPr="00A5012A">
        <w:rPr>
          <w:rFonts w:ascii="Times New Roman" w:hAnsi="Times New Roman" w:hint="eastAsia"/>
          <w:color w:val="000000" w:themeColor="text1"/>
          <w:szCs w:val="32"/>
        </w:rPr>
        <w:t>凸</w:t>
      </w:r>
      <w:proofErr w:type="gramEnd"/>
      <w:r w:rsidR="00B504A1" w:rsidRPr="00A5012A">
        <w:rPr>
          <w:rFonts w:ascii="Times New Roman" w:hAnsi="Times New Roman" w:hint="eastAsia"/>
          <w:color w:val="000000" w:themeColor="text1"/>
          <w:szCs w:val="32"/>
        </w:rPr>
        <w:t>顯核心期刊引用次數過低，</w:t>
      </w:r>
      <w:proofErr w:type="gramStart"/>
      <w:r w:rsidR="00B504A1" w:rsidRPr="00A5012A">
        <w:rPr>
          <w:rFonts w:ascii="Times New Roman" w:hAnsi="Times New Roman" w:hint="eastAsia"/>
          <w:color w:val="000000" w:themeColor="text1"/>
          <w:szCs w:val="32"/>
        </w:rPr>
        <w:t>難謂具學術</w:t>
      </w:r>
      <w:proofErr w:type="gramEnd"/>
      <w:r w:rsidR="00B504A1" w:rsidRPr="00A5012A">
        <w:rPr>
          <w:rFonts w:ascii="Times New Roman" w:hAnsi="Times New Roman" w:hint="eastAsia"/>
          <w:color w:val="000000" w:themeColor="text1"/>
          <w:szCs w:val="32"/>
        </w:rPr>
        <w:t>影響力，實為我國學術發展一大警訊，亟待</w:t>
      </w:r>
      <w:r w:rsidR="00FB0B6A">
        <w:rPr>
          <w:rFonts w:ascii="Times New Roman" w:hAnsi="Times New Roman" w:hint="eastAsia"/>
          <w:color w:val="000000" w:themeColor="text1"/>
          <w:szCs w:val="32"/>
        </w:rPr>
        <w:t>國科會</w:t>
      </w:r>
      <w:r w:rsidR="00B504A1" w:rsidRPr="00A5012A">
        <w:rPr>
          <w:rFonts w:ascii="Times New Roman" w:hAnsi="Times New Roman" w:hint="eastAsia"/>
          <w:color w:val="000000" w:themeColor="text1"/>
          <w:szCs w:val="32"/>
        </w:rPr>
        <w:t>積極關注並</w:t>
      </w:r>
      <w:proofErr w:type="gramStart"/>
      <w:r w:rsidR="00B504A1" w:rsidRPr="00A5012A">
        <w:rPr>
          <w:rFonts w:ascii="Times New Roman" w:hAnsi="Times New Roman" w:hint="eastAsia"/>
          <w:color w:val="000000" w:themeColor="text1"/>
          <w:szCs w:val="32"/>
        </w:rPr>
        <w:t>研</w:t>
      </w:r>
      <w:proofErr w:type="gramEnd"/>
      <w:r w:rsidR="00B504A1" w:rsidRPr="00A5012A">
        <w:rPr>
          <w:rFonts w:ascii="Times New Roman" w:hAnsi="Times New Roman" w:hint="eastAsia"/>
          <w:color w:val="000000" w:themeColor="text1"/>
          <w:szCs w:val="32"/>
        </w:rPr>
        <w:t>謀因應對策。</w:t>
      </w:r>
      <w:r w:rsidR="00011BE0" w:rsidRPr="00A5012A">
        <w:rPr>
          <w:rFonts w:ascii="Times New Roman" w:hAnsi="Times New Roman" w:hint="eastAsia"/>
          <w:color w:val="000000" w:themeColor="text1"/>
          <w:szCs w:val="32"/>
        </w:rPr>
        <w:t>又期刊</w:t>
      </w:r>
      <w:r w:rsidRPr="00A5012A">
        <w:rPr>
          <w:rFonts w:ascii="Times New Roman" w:hAnsi="Times New Roman" w:hint="eastAsia"/>
          <w:color w:val="000000" w:themeColor="text1"/>
        </w:rPr>
        <w:t>評比指標比重過於偏重「問卷調查」及「學門專家審查」等主觀指標，亦與國外社會科學引文索引（</w:t>
      </w:r>
      <w:r w:rsidRPr="00A5012A">
        <w:rPr>
          <w:rFonts w:ascii="Times New Roman" w:hAnsi="Times New Roman" w:hint="eastAsia"/>
          <w:color w:val="000000" w:themeColor="text1"/>
        </w:rPr>
        <w:t>SSCI</w:t>
      </w:r>
      <w:r w:rsidRPr="00A5012A">
        <w:rPr>
          <w:rFonts w:ascii="Times New Roman" w:hAnsi="Times New Roman" w:hint="eastAsia"/>
          <w:color w:val="000000" w:themeColor="text1"/>
        </w:rPr>
        <w:t>）、藝術與人文引文索引（</w:t>
      </w:r>
      <w:r w:rsidRPr="00A5012A">
        <w:rPr>
          <w:rFonts w:ascii="Times New Roman" w:hAnsi="Times New Roman" w:hint="eastAsia"/>
          <w:color w:val="000000" w:themeColor="text1"/>
        </w:rPr>
        <w:t>A&amp;HCI</w:t>
      </w:r>
      <w:r w:rsidRPr="00A5012A">
        <w:rPr>
          <w:rFonts w:ascii="Times New Roman" w:hAnsi="Times New Roman" w:hint="eastAsia"/>
          <w:color w:val="000000" w:themeColor="text1"/>
        </w:rPr>
        <w:t>）性質</w:t>
      </w:r>
      <w:proofErr w:type="gramStart"/>
      <w:r w:rsidRPr="00A5012A">
        <w:rPr>
          <w:rFonts w:ascii="Times New Roman" w:hAnsi="Times New Roman" w:hint="eastAsia"/>
          <w:color w:val="000000" w:themeColor="text1"/>
        </w:rPr>
        <w:t>迥</w:t>
      </w:r>
      <w:proofErr w:type="gramEnd"/>
      <w:r w:rsidRPr="00A5012A">
        <w:rPr>
          <w:rFonts w:ascii="Times New Roman" w:hAnsi="Times New Roman" w:hint="eastAsia"/>
          <w:color w:val="000000" w:themeColor="text1"/>
        </w:rPr>
        <w:t>異，肇致我國人文及社會科學核心期刊徒具「</w:t>
      </w:r>
      <w:r w:rsidRPr="00A5012A">
        <w:rPr>
          <w:rFonts w:ascii="Times New Roman" w:hAnsi="Times New Roman" w:hint="eastAsia"/>
          <w:color w:val="000000" w:themeColor="text1"/>
        </w:rPr>
        <w:t>THCI</w:t>
      </w:r>
      <w:r w:rsidRPr="00A5012A">
        <w:rPr>
          <w:rFonts w:ascii="Times New Roman" w:hAnsi="Times New Roman" w:hint="eastAsia"/>
          <w:color w:val="000000" w:themeColor="text1"/>
        </w:rPr>
        <w:t>」、「</w:t>
      </w:r>
      <w:r w:rsidRPr="00A5012A">
        <w:rPr>
          <w:rFonts w:ascii="Times New Roman" w:hAnsi="Times New Roman" w:hint="eastAsia"/>
          <w:color w:val="000000" w:themeColor="text1"/>
        </w:rPr>
        <w:t>TSSCI</w:t>
      </w:r>
      <w:r w:rsidRPr="00A5012A">
        <w:rPr>
          <w:rFonts w:ascii="Times New Roman" w:hAnsi="Times New Roman" w:hint="eastAsia"/>
          <w:color w:val="000000" w:themeColor="text1"/>
        </w:rPr>
        <w:t>」之名，而無</w:t>
      </w:r>
      <w:r w:rsidRPr="00A5012A">
        <w:rPr>
          <w:rFonts w:ascii="Times New Roman" w:hAnsi="Times New Roman" w:hint="eastAsia"/>
          <w:color w:val="000000" w:themeColor="text1"/>
        </w:rPr>
        <w:lastRenderedPageBreak/>
        <w:t>引文索引（</w:t>
      </w:r>
      <w:r w:rsidRPr="00A5012A">
        <w:rPr>
          <w:rFonts w:ascii="Times New Roman" w:hAnsi="Times New Roman" w:hint="eastAsia"/>
          <w:color w:val="000000" w:themeColor="text1"/>
        </w:rPr>
        <w:t>Citation Index</w:t>
      </w:r>
      <w:r w:rsidRPr="00A5012A">
        <w:rPr>
          <w:rFonts w:ascii="Times New Roman" w:hAnsi="Times New Roman" w:hint="eastAsia"/>
          <w:color w:val="000000" w:themeColor="text1"/>
        </w:rPr>
        <w:t>）之實，恐有名實不符之虞，核有欠妥。</w:t>
      </w:r>
    </w:p>
    <w:p w:rsidR="003563BE" w:rsidRPr="00A5012A" w:rsidRDefault="003563BE" w:rsidP="00887EA2">
      <w:pPr>
        <w:rPr>
          <w:color w:val="000000" w:themeColor="text1"/>
        </w:rPr>
      </w:pPr>
    </w:p>
    <w:p w:rsidR="003563BE" w:rsidRPr="00A5012A" w:rsidRDefault="003563BE" w:rsidP="003563BE">
      <w:pPr>
        <w:pStyle w:val="2"/>
        <w:numPr>
          <w:ilvl w:val="1"/>
          <w:numId w:val="31"/>
        </w:numPr>
        <w:rPr>
          <w:b/>
          <w:color w:val="000000" w:themeColor="text1"/>
        </w:rPr>
      </w:pPr>
      <w:r w:rsidRPr="00A5012A">
        <w:rPr>
          <w:rFonts w:ascii="Times New Roman" w:hAnsi="Times New Roman"/>
          <w:b/>
          <w:color w:val="000000" w:themeColor="text1"/>
        </w:rPr>
        <w:t>國家圖書館「臺灣學術資源影響力」</w:t>
      </w:r>
      <w:r w:rsidRPr="00A5012A">
        <w:rPr>
          <w:rFonts w:ascii="Times New Roman" w:hAnsi="Times New Roman" w:hint="eastAsia"/>
          <w:b/>
          <w:color w:val="000000" w:themeColor="text1"/>
        </w:rPr>
        <w:t>獎項設置分有期刊與學位論文二類之</w:t>
      </w:r>
      <w:r w:rsidRPr="00A5012A">
        <w:rPr>
          <w:b/>
          <w:color w:val="000000" w:themeColor="text1"/>
        </w:rPr>
        <w:t>「傳播獎」</w:t>
      </w:r>
      <w:r w:rsidRPr="00A5012A">
        <w:rPr>
          <w:rFonts w:hint="eastAsia"/>
          <w:b/>
          <w:color w:val="000000" w:themeColor="text1"/>
        </w:rPr>
        <w:t>等獎項，惟於</w:t>
      </w:r>
      <w:proofErr w:type="gramStart"/>
      <w:r w:rsidRPr="00A5012A">
        <w:rPr>
          <w:b/>
          <w:color w:val="000000" w:themeColor="text1"/>
        </w:rPr>
        <w:t>期刊</w:t>
      </w:r>
      <w:r w:rsidRPr="00A5012A">
        <w:rPr>
          <w:rFonts w:hint="eastAsia"/>
          <w:b/>
          <w:color w:val="000000" w:themeColor="text1"/>
        </w:rPr>
        <w:t>類係</w:t>
      </w:r>
      <w:r w:rsidRPr="00A5012A">
        <w:rPr>
          <w:b/>
          <w:color w:val="000000" w:themeColor="text1"/>
        </w:rPr>
        <w:t>依據</w:t>
      </w:r>
      <w:proofErr w:type="gramEnd"/>
      <w:r w:rsidRPr="00A5012A">
        <w:rPr>
          <w:rFonts w:hint="eastAsia"/>
          <w:b/>
          <w:color w:val="000000" w:themeColor="text1"/>
        </w:rPr>
        <w:t>期刊</w:t>
      </w:r>
      <w:r w:rsidRPr="00A5012A">
        <w:rPr>
          <w:b/>
          <w:color w:val="000000" w:themeColor="text1"/>
        </w:rPr>
        <w:t>被引用情形</w:t>
      </w:r>
      <w:r w:rsidRPr="00A5012A">
        <w:rPr>
          <w:rFonts w:hint="eastAsia"/>
          <w:b/>
          <w:color w:val="000000" w:themeColor="text1"/>
        </w:rPr>
        <w:t>，而學位論文類則依據</w:t>
      </w:r>
      <w:r w:rsidRPr="00A5012A">
        <w:rPr>
          <w:b/>
          <w:color w:val="000000" w:themeColor="text1"/>
        </w:rPr>
        <w:t>各大專校院授權</w:t>
      </w:r>
      <w:r w:rsidR="00CF1B75" w:rsidRPr="00A5012A">
        <w:rPr>
          <w:rFonts w:hint="eastAsia"/>
          <w:b/>
          <w:color w:val="000000" w:themeColor="text1"/>
        </w:rPr>
        <w:t>開放</w:t>
      </w:r>
      <w:r w:rsidR="00CF1B75" w:rsidRPr="00A5012A">
        <w:rPr>
          <w:b/>
          <w:color w:val="000000" w:themeColor="text1"/>
        </w:rPr>
        <w:t>學位論文</w:t>
      </w:r>
      <w:r w:rsidRPr="00A5012A">
        <w:rPr>
          <w:rFonts w:hint="eastAsia"/>
          <w:b/>
          <w:color w:val="000000" w:themeColor="text1"/>
        </w:rPr>
        <w:t>情形，致兩者獎項名稱</w:t>
      </w:r>
      <w:r w:rsidR="000A7E24" w:rsidRPr="00A5012A">
        <w:rPr>
          <w:rFonts w:hint="eastAsia"/>
          <w:b/>
          <w:color w:val="000000" w:themeColor="text1"/>
        </w:rPr>
        <w:t>相似</w:t>
      </w:r>
      <w:r w:rsidRPr="00A5012A">
        <w:rPr>
          <w:rFonts w:hint="eastAsia"/>
          <w:b/>
          <w:color w:val="000000" w:themeColor="text1"/>
        </w:rPr>
        <w:t>而</w:t>
      </w:r>
      <w:r w:rsidR="000A7E24" w:rsidRPr="00A5012A">
        <w:rPr>
          <w:rFonts w:hint="eastAsia"/>
          <w:b/>
          <w:color w:val="000000" w:themeColor="text1"/>
        </w:rPr>
        <w:t>其內容性質</w:t>
      </w:r>
      <w:r w:rsidRPr="00A5012A">
        <w:rPr>
          <w:rFonts w:hint="eastAsia"/>
          <w:b/>
          <w:color w:val="000000" w:themeColor="text1"/>
        </w:rPr>
        <w:t>卻迥</w:t>
      </w:r>
      <w:r w:rsidR="000A7E24" w:rsidRPr="00A5012A">
        <w:rPr>
          <w:rFonts w:hint="eastAsia"/>
          <w:b/>
          <w:color w:val="000000" w:themeColor="text1"/>
        </w:rPr>
        <w:t>然不同</w:t>
      </w:r>
      <w:r w:rsidRPr="00A5012A">
        <w:rPr>
          <w:rFonts w:hint="eastAsia"/>
          <w:b/>
          <w:color w:val="000000" w:themeColor="text1"/>
        </w:rPr>
        <w:t>，</w:t>
      </w:r>
      <w:r w:rsidR="000A7E24" w:rsidRPr="00A5012A">
        <w:rPr>
          <w:rFonts w:hint="eastAsia"/>
          <w:b/>
          <w:color w:val="000000" w:themeColor="text1"/>
        </w:rPr>
        <w:t>不僅造成外界</w:t>
      </w:r>
      <w:r w:rsidRPr="00A5012A">
        <w:rPr>
          <w:b/>
          <w:color w:val="000000" w:themeColor="text1"/>
        </w:rPr>
        <w:t>混淆</w:t>
      </w:r>
      <w:r w:rsidRPr="00A5012A">
        <w:rPr>
          <w:rFonts w:hint="eastAsia"/>
          <w:b/>
          <w:color w:val="000000" w:themeColor="text1"/>
        </w:rPr>
        <w:t>，亦忽略期刊引用情形與期刊評價具相關性，</w:t>
      </w:r>
      <w:r w:rsidR="009C3C87" w:rsidRPr="00A5012A">
        <w:rPr>
          <w:rFonts w:hint="eastAsia"/>
          <w:b/>
          <w:color w:val="000000" w:themeColor="text1"/>
        </w:rPr>
        <w:t>並與</w:t>
      </w:r>
      <w:r w:rsidR="000A7E24" w:rsidRPr="00A5012A">
        <w:rPr>
          <w:rFonts w:hint="eastAsia"/>
          <w:b/>
          <w:color w:val="000000" w:themeColor="text1"/>
        </w:rPr>
        <w:t>國家圖書館</w:t>
      </w:r>
      <w:r w:rsidR="009C3C87" w:rsidRPr="00A5012A">
        <w:rPr>
          <w:rFonts w:hint="eastAsia"/>
          <w:b/>
          <w:color w:val="000000" w:themeColor="text1"/>
        </w:rPr>
        <w:t>所稱欲探討臺灣學術「資源」開放取用之影響力等情不符</w:t>
      </w:r>
      <w:r w:rsidRPr="00A5012A">
        <w:rPr>
          <w:rFonts w:hint="eastAsia"/>
          <w:b/>
          <w:color w:val="000000" w:themeColor="text1"/>
        </w:rPr>
        <w:t>。</w:t>
      </w:r>
      <w:proofErr w:type="gramStart"/>
      <w:r w:rsidRPr="00A5012A">
        <w:rPr>
          <w:rFonts w:hint="eastAsia"/>
          <w:b/>
          <w:color w:val="000000" w:themeColor="text1"/>
        </w:rPr>
        <w:t>復該獎項</w:t>
      </w:r>
      <w:proofErr w:type="gramEnd"/>
      <w:r w:rsidR="000A7E24" w:rsidRPr="00A5012A">
        <w:rPr>
          <w:rFonts w:ascii="Times New Roman" w:hint="eastAsia"/>
          <w:b/>
          <w:color w:val="000000" w:themeColor="text1"/>
        </w:rPr>
        <w:t>對於</w:t>
      </w:r>
      <w:r w:rsidRPr="00A5012A">
        <w:rPr>
          <w:b/>
          <w:color w:val="000000" w:themeColor="text1"/>
        </w:rPr>
        <w:t>「</w:t>
      </w:r>
      <w:r w:rsidRPr="00A5012A">
        <w:rPr>
          <w:rFonts w:ascii="Times New Roman" w:hint="eastAsia"/>
          <w:b/>
          <w:color w:val="000000" w:themeColor="text1"/>
        </w:rPr>
        <w:t>學術影響</w:t>
      </w:r>
      <w:r w:rsidRPr="00A5012A">
        <w:rPr>
          <w:b/>
          <w:color w:val="000000" w:themeColor="text1"/>
        </w:rPr>
        <w:t>」</w:t>
      </w:r>
      <w:r w:rsidRPr="00A5012A">
        <w:rPr>
          <w:rFonts w:ascii="Times New Roman" w:hint="eastAsia"/>
          <w:b/>
          <w:color w:val="000000" w:themeColor="text1"/>
        </w:rPr>
        <w:t>尚難有確切定義，造成部分學校認為其未能如實評量。國家圖書館雖一再強調相關獎項排名為鼓勵性質，係為推廣與</w:t>
      </w:r>
      <w:r w:rsidRPr="00A5012A">
        <w:rPr>
          <w:rFonts w:ascii="Times New Roman" w:hAnsi="Times New Roman"/>
          <w:b/>
          <w:color w:val="000000" w:themeColor="text1"/>
        </w:rPr>
        <w:t>宣導學術傳播</w:t>
      </w:r>
      <w:r w:rsidRPr="00A5012A">
        <w:rPr>
          <w:rFonts w:ascii="Times New Roman" w:hAnsi="Times New Roman" w:hint="eastAsia"/>
          <w:b/>
          <w:color w:val="000000" w:themeColor="text1"/>
        </w:rPr>
        <w:t>，增進各單位開放取用學術資源之意願，然其名稱與評判依據似難</w:t>
      </w:r>
      <w:r w:rsidRPr="00A5012A">
        <w:rPr>
          <w:b/>
          <w:color w:val="000000" w:themeColor="text1"/>
        </w:rPr>
        <w:t>與大眾的認知完全相符</w:t>
      </w:r>
      <w:r w:rsidRPr="00A5012A">
        <w:rPr>
          <w:rFonts w:ascii="Times New Roman" w:hAnsi="Times New Roman" w:hint="eastAsia"/>
          <w:b/>
          <w:color w:val="000000" w:themeColor="text1"/>
        </w:rPr>
        <w:t>，恐</w:t>
      </w:r>
      <w:r w:rsidRPr="00A5012A">
        <w:rPr>
          <w:rFonts w:hint="eastAsia"/>
          <w:b/>
          <w:color w:val="000000" w:themeColor="text1"/>
        </w:rPr>
        <w:t>造成該獎項與校際排名連結之虞，允應檢討改進。</w:t>
      </w:r>
    </w:p>
    <w:p w:rsidR="003563BE" w:rsidRPr="00A5012A" w:rsidRDefault="003563BE" w:rsidP="003563BE">
      <w:pPr>
        <w:pStyle w:val="3"/>
        <w:rPr>
          <w:color w:val="000000" w:themeColor="text1"/>
        </w:rPr>
      </w:pPr>
      <w:r w:rsidRPr="00A5012A">
        <w:rPr>
          <w:rFonts w:hint="eastAsia"/>
          <w:color w:val="000000" w:themeColor="text1"/>
        </w:rPr>
        <w:t>國家圖書館為我國出版品之法定送存機關，除圖書、期刊外，依學位授</w:t>
      </w:r>
      <w:r w:rsidR="00AD3B37" w:rsidRPr="00A5012A">
        <w:rPr>
          <w:rFonts w:ascii="Times New Roman" w:hAnsi="Times New Roman" w:hint="eastAsia"/>
          <w:color w:val="000000" w:themeColor="text1"/>
        </w:rPr>
        <w:t>予</w:t>
      </w:r>
      <w:r w:rsidRPr="00A5012A">
        <w:rPr>
          <w:rFonts w:hint="eastAsia"/>
          <w:color w:val="000000" w:themeColor="text1"/>
        </w:rPr>
        <w:t>法規定，各大</w:t>
      </w:r>
      <w:proofErr w:type="gramStart"/>
      <w:r w:rsidRPr="00A5012A">
        <w:rPr>
          <w:rFonts w:hint="eastAsia"/>
          <w:color w:val="000000" w:themeColor="text1"/>
        </w:rPr>
        <w:t>學校院博碩士</w:t>
      </w:r>
      <w:proofErr w:type="gramEnd"/>
      <w:r w:rsidRPr="00A5012A">
        <w:rPr>
          <w:rFonts w:hint="eastAsia"/>
          <w:color w:val="000000" w:themeColor="text1"/>
        </w:rPr>
        <w:t>學位論文亦應送存國家圖書館，復基於資訊自由與公開取閱之精神，並方便研究者進行學術研究參考，國家圖書館建置「臺灣博碩士論文知識加值系統」、「臺灣人文及社會科學引文索引資料庫」及「期刊文獻資訊網」等資料庫。為鼓勵學術資源的使用以及學術出版單位的參與，國家圖書館利用前述資料庫之使用數據，以引用、下載及授權等統計呈現臺灣學術期刊</w:t>
      </w:r>
      <w:proofErr w:type="gramStart"/>
      <w:r w:rsidRPr="00A5012A">
        <w:rPr>
          <w:rFonts w:hint="eastAsia"/>
          <w:color w:val="000000" w:themeColor="text1"/>
        </w:rPr>
        <w:t>以及博</w:t>
      </w:r>
      <w:proofErr w:type="gramEnd"/>
      <w:r w:rsidRPr="00A5012A">
        <w:rPr>
          <w:rFonts w:hint="eastAsia"/>
          <w:color w:val="000000" w:themeColor="text1"/>
        </w:rPr>
        <w:t>碩士論文的使用情形，並舉辦活動公布統計分析結果，並公開頒獎表揚，係為</w:t>
      </w:r>
      <w:r w:rsidRPr="00A5012A">
        <w:rPr>
          <w:rFonts w:ascii="Times New Roman" w:hAnsi="Times New Roman"/>
          <w:color w:val="000000" w:themeColor="text1"/>
        </w:rPr>
        <w:t>「臺灣學術資源影響力」</w:t>
      </w:r>
      <w:r w:rsidRPr="00A5012A">
        <w:rPr>
          <w:rFonts w:ascii="Times New Roman" w:hAnsi="Times New Roman" w:hint="eastAsia"/>
          <w:color w:val="000000" w:themeColor="text1"/>
        </w:rPr>
        <w:t>報告及獎項</w:t>
      </w:r>
      <w:r w:rsidRPr="00A5012A">
        <w:rPr>
          <w:rFonts w:hint="eastAsia"/>
          <w:color w:val="000000" w:themeColor="text1"/>
        </w:rPr>
        <w:t>，以鼓勵學術資源開放取用之精神，宣導學術傳播重要性，提升臺灣學術研究成果的國際能見度。</w:t>
      </w:r>
    </w:p>
    <w:p w:rsidR="003563BE" w:rsidRPr="00A5012A" w:rsidRDefault="003563BE" w:rsidP="003563BE">
      <w:pPr>
        <w:pStyle w:val="3"/>
        <w:rPr>
          <w:color w:val="000000" w:themeColor="text1"/>
        </w:rPr>
      </w:pPr>
      <w:r w:rsidRPr="00A5012A">
        <w:rPr>
          <w:rFonts w:hint="eastAsia"/>
          <w:color w:val="000000" w:themeColor="text1"/>
        </w:rPr>
        <w:lastRenderedPageBreak/>
        <w:t>有關</w:t>
      </w:r>
      <w:r w:rsidR="00887EA2" w:rsidRPr="00A5012A">
        <w:rPr>
          <w:rFonts w:ascii="Times New Roman" w:hAnsi="Times New Roman"/>
          <w:color w:val="000000" w:themeColor="text1"/>
        </w:rPr>
        <w:t>「臺灣學術資源影響力」</w:t>
      </w:r>
      <w:r w:rsidRPr="00A5012A">
        <w:rPr>
          <w:rFonts w:hint="eastAsia"/>
          <w:color w:val="000000" w:themeColor="text1"/>
        </w:rPr>
        <w:t>活動目的，</w:t>
      </w:r>
      <w:r w:rsidR="00887EA2" w:rsidRPr="00A5012A">
        <w:rPr>
          <w:rFonts w:hint="eastAsia"/>
          <w:color w:val="000000" w:themeColor="text1"/>
        </w:rPr>
        <w:t>據</w:t>
      </w:r>
      <w:r w:rsidRPr="00A5012A">
        <w:rPr>
          <w:rFonts w:hint="eastAsia"/>
          <w:color w:val="000000" w:themeColor="text1"/>
        </w:rPr>
        <w:t>國家圖書館</w:t>
      </w:r>
      <w:r w:rsidR="00887EA2" w:rsidRPr="00A5012A">
        <w:rPr>
          <w:rFonts w:hint="eastAsia"/>
          <w:color w:val="000000" w:themeColor="text1"/>
        </w:rPr>
        <w:t>查復說明略</w:t>
      </w:r>
      <w:proofErr w:type="gramStart"/>
      <w:r w:rsidR="00887EA2" w:rsidRPr="00A5012A">
        <w:rPr>
          <w:rFonts w:hint="eastAsia"/>
          <w:color w:val="000000" w:themeColor="text1"/>
        </w:rPr>
        <w:t>以</w:t>
      </w:r>
      <w:proofErr w:type="gramEnd"/>
      <w:r w:rsidR="00887EA2" w:rsidRPr="00A5012A">
        <w:rPr>
          <w:rFonts w:hint="eastAsia"/>
          <w:color w:val="000000" w:themeColor="text1"/>
        </w:rPr>
        <w:t>，</w:t>
      </w:r>
      <w:r w:rsidRPr="00A5012A">
        <w:rPr>
          <w:rFonts w:hint="eastAsia"/>
          <w:color w:val="000000" w:themeColor="text1"/>
        </w:rPr>
        <w:t>係在積極推動學術資源影響之大學校院及學術期刊出版單位名單，宣導學術傳播之重要性，增進全國大學校院與學術期刊出版單位送存與授權開放取用學術資源之意願，希冀提升臺灣學術研究成果的國際能見度。透過活動宣導與支持，增加參與單位榮譽感，彰顯政府對學術資源開放取用及公開傳播的重視。</w:t>
      </w:r>
    </w:p>
    <w:p w:rsidR="003563BE" w:rsidRPr="00A5012A" w:rsidRDefault="00F47FD5" w:rsidP="003563BE">
      <w:pPr>
        <w:pStyle w:val="3"/>
        <w:rPr>
          <w:rFonts w:ascii="Times New Roman" w:hAnsi="Times New Roman"/>
          <w:color w:val="000000" w:themeColor="text1"/>
        </w:rPr>
      </w:pPr>
      <w:r w:rsidRPr="00A5012A">
        <w:rPr>
          <w:rFonts w:ascii="Times New Roman" w:hAnsi="Times New Roman" w:hint="eastAsia"/>
          <w:color w:val="000000" w:themeColor="text1"/>
        </w:rPr>
        <w:t>經查，</w:t>
      </w:r>
      <w:r w:rsidR="003563BE" w:rsidRPr="00A5012A">
        <w:rPr>
          <w:rFonts w:ascii="Times New Roman" w:hAnsi="Times New Roman" w:hint="eastAsia"/>
          <w:color w:val="000000" w:themeColor="text1"/>
        </w:rPr>
        <w:t>「</w:t>
      </w:r>
      <w:r w:rsidR="003563BE" w:rsidRPr="00A5012A">
        <w:rPr>
          <w:rFonts w:ascii="Times New Roman" w:hAnsi="Times New Roman"/>
          <w:color w:val="000000" w:themeColor="text1"/>
        </w:rPr>
        <w:t>臺灣學術資源影響力</w:t>
      </w:r>
      <w:r w:rsidR="003563BE" w:rsidRPr="00A5012A">
        <w:rPr>
          <w:rFonts w:ascii="Times New Roman" w:hAnsi="Times New Roman" w:hint="eastAsia"/>
          <w:color w:val="000000" w:themeColor="text1"/>
        </w:rPr>
        <w:t>」</w:t>
      </w:r>
      <w:r w:rsidR="00887EA2" w:rsidRPr="00A5012A">
        <w:rPr>
          <w:rFonts w:ascii="Times New Roman" w:hAnsi="Times New Roman" w:hint="eastAsia"/>
          <w:color w:val="000000" w:themeColor="text1"/>
        </w:rPr>
        <w:t>活動</w:t>
      </w:r>
      <w:r w:rsidR="003563BE" w:rsidRPr="00A5012A">
        <w:rPr>
          <w:rFonts w:ascii="Times New Roman" w:hAnsi="Times New Roman" w:hint="eastAsia"/>
          <w:color w:val="000000" w:themeColor="text1"/>
        </w:rPr>
        <w:t>依據前述</w:t>
      </w:r>
      <w:r w:rsidR="003563BE" w:rsidRPr="00A5012A">
        <w:rPr>
          <w:rFonts w:ascii="Times New Roman" w:hAnsi="Times New Roman"/>
          <w:color w:val="000000" w:themeColor="text1"/>
        </w:rPr>
        <w:t>資料庫數據，以</w:t>
      </w:r>
      <w:r w:rsidR="003563BE" w:rsidRPr="00A5012A">
        <w:rPr>
          <w:rFonts w:ascii="Times New Roman" w:hAnsi="Times New Roman"/>
          <w:color w:val="000000" w:themeColor="text1"/>
          <w:u w:val="single"/>
        </w:rPr>
        <w:t>引用、下載及授權</w:t>
      </w:r>
      <w:r w:rsidR="003563BE" w:rsidRPr="00A5012A">
        <w:rPr>
          <w:rFonts w:ascii="Times New Roman" w:hAnsi="Times New Roman"/>
          <w:color w:val="000000" w:themeColor="text1"/>
        </w:rPr>
        <w:t>等使用情形列出獲獎名單，獎項名稱每年略有不同。茲以「</w:t>
      </w:r>
      <w:r w:rsidR="003563BE" w:rsidRPr="00A5012A">
        <w:rPr>
          <w:rFonts w:ascii="Times New Roman" w:hAnsi="Times New Roman"/>
          <w:color w:val="000000" w:themeColor="text1"/>
        </w:rPr>
        <w:t>111</w:t>
      </w:r>
      <w:r w:rsidR="003563BE" w:rsidRPr="00A5012A">
        <w:rPr>
          <w:rFonts w:ascii="Times New Roman" w:hAnsi="Times New Roman"/>
          <w:color w:val="000000" w:themeColor="text1"/>
        </w:rPr>
        <w:t>年臺灣學術資源影響力分析報告」獎項為例，獎項定義如下表：</w:t>
      </w:r>
    </w:p>
    <w:p w:rsidR="003563BE" w:rsidRPr="00A5012A" w:rsidRDefault="003563BE" w:rsidP="003563BE">
      <w:pPr>
        <w:pStyle w:val="a4"/>
        <w:rPr>
          <w:rFonts w:ascii="Times New Roman" w:hAnsi="Times New Roman"/>
          <w:color w:val="000000" w:themeColor="text1"/>
        </w:rPr>
      </w:pPr>
      <w:r w:rsidRPr="00A5012A">
        <w:rPr>
          <w:rFonts w:ascii="Times New Roman" w:hAnsi="Times New Roman"/>
          <w:color w:val="000000" w:themeColor="text1"/>
        </w:rPr>
        <w:t>「臺灣學術資源影響力」獎項一覽表</w:t>
      </w:r>
    </w:p>
    <w:tbl>
      <w:tblPr>
        <w:tblW w:w="89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05"/>
        <w:gridCol w:w="1985"/>
        <w:gridCol w:w="4541"/>
      </w:tblGrid>
      <w:tr w:rsidR="00A5012A" w:rsidRPr="00A5012A" w:rsidTr="001C1EEE">
        <w:trPr>
          <w:trHeight w:val="85"/>
          <w:tblHeader/>
        </w:trPr>
        <w:tc>
          <w:tcPr>
            <w:tcW w:w="2405" w:type="dxa"/>
            <w:shd w:val="clear" w:color="auto" w:fill="FDE9D9" w:themeFill="accent6" w:themeFillTint="33"/>
          </w:tcPr>
          <w:p w:rsidR="003563BE" w:rsidRPr="00A5012A" w:rsidRDefault="003563BE" w:rsidP="003563BE">
            <w:pPr>
              <w:jc w:val="center"/>
              <w:rPr>
                <w:rFonts w:ascii="Times New Roman"/>
                <w:color w:val="000000" w:themeColor="text1"/>
                <w:sz w:val="28"/>
                <w:szCs w:val="28"/>
              </w:rPr>
            </w:pPr>
            <w:r w:rsidRPr="00A5012A">
              <w:rPr>
                <w:rFonts w:ascii="Times New Roman"/>
                <w:color w:val="000000" w:themeColor="text1"/>
                <w:sz w:val="28"/>
                <w:szCs w:val="28"/>
              </w:rPr>
              <w:t>獎項</w:t>
            </w:r>
          </w:p>
        </w:tc>
        <w:tc>
          <w:tcPr>
            <w:tcW w:w="1985" w:type="dxa"/>
            <w:shd w:val="clear" w:color="auto" w:fill="FDE9D9" w:themeFill="accent6" w:themeFillTint="33"/>
          </w:tcPr>
          <w:p w:rsidR="003563BE" w:rsidRPr="00A5012A" w:rsidRDefault="003563BE" w:rsidP="003563BE">
            <w:pPr>
              <w:jc w:val="center"/>
              <w:rPr>
                <w:rFonts w:ascii="Times New Roman"/>
                <w:color w:val="000000" w:themeColor="text1"/>
                <w:sz w:val="28"/>
                <w:szCs w:val="28"/>
              </w:rPr>
            </w:pPr>
            <w:r w:rsidRPr="00A5012A">
              <w:rPr>
                <w:rFonts w:ascii="Times New Roman"/>
                <w:color w:val="000000" w:themeColor="text1"/>
                <w:sz w:val="28"/>
                <w:szCs w:val="28"/>
              </w:rPr>
              <w:t>依據</w:t>
            </w:r>
          </w:p>
        </w:tc>
        <w:tc>
          <w:tcPr>
            <w:tcW w:w="4541" w:type="dxa"/>
            <w:shd w:val="clear" w:color="auto" w:fill="FDE9D9" w:themeFill="accent6" w:themeFillTint="33"/>
          </w:tcPr>
          <w:p w:rsidR="003563BE" w:rsidRPr="00A5012A" w:rsidRDefault="003563BE" w:rsidP="003563BE">
            <w:pPr>
              <w:jc w:val="center"/>
              <w:rPr>
                <w:rFonts w:ascii="Times New Roman"/>
                <w:color w:val="000000" w:themeColor="text1"/>
                <w:sz w:val="28"/>
                <w:szCs w:val="28"/>
              </w:rPr>
            </w:pPr>
            <w:r w:rsidRPr="00A5012A">
              <w:rPr>
                <w:rFonts w:ascii="Times New Roman"/>
                <w:color w:val="000000" w:themeColor="text1"/>
                <w:sz w:val="28"/>
                <w:szCs w:val="28"/>
              </w:rPr>
              <w:t>說明</w:t>
            </w:r>
          </w:p>
        </w:tc>
      </w:tr>
      <w:tr w:rsidR="00A5012A" w:rsidRPr="00A5012A" w:rsidTr="001C1EEE">
        <w:trPr>
          <w:trHeight w:val="190"/>
        </w:trPr>
        <w:tc>
          <w:tcPr>
            <w:tcW w:w="2405" w:type="dxa"/>
          </w:tcPr>
          <w:p w:rsidR="003563BE" w:rsidRPr="00A5012A" w:rsidRDefault="003563BE" w:rsidP="003563BE">
            <w:pPr>
              <w:rPr>
                <w:rFonts w:ascii="Times New Roman"/>
                <w:color w:val="000000" w:themeColor="text1"/>
                <w:sz w:val="28"/>
                <w:szCs w:val="28"/>
              </w:rPr>
            </w:pPr>
            <w:r w:rsidRPr="00A5012A">
              <w:rPr>
                <w:rFonts w:ascii="Times New Roman"/>
                <w:color w:val="000000" w:themeColor="text1"/>
                <w:sz w:val="28"/>
                <w:szCs w:val="28"/>
              </w:rPr>
              <w:t>期刊資源貢獻獎</w:t>
            </w:r>
          </w:p>
        </w:tc>
        <w:tc>
          <w:tcPr>
            <w:tcW w:w="1985" w:type="dxa"/>
          </w:tcPr>
          <w:p w:rsidR="003563BE" w:rsidRPr="00A5012A" w:rsidRDefault="003563BE" w:rsidP="003563BE">
            <w:pPr>
              <w:rPr>
                <w:rFonts w:ascii="Times New Roman"/>
                <w:color w:val="000000" w:themeColor="text1"/>
                <w:spacing w:val="-20"/>
                <w:sz w:val="28"/>
                <w:szCs w:val="28"/>
              </w:rPr>
            </w:pPr>
            <w:r w:rsidRPr="00A5012A">
              <w:rPr>
                <w:rFonts w:ascii="Times New Roman"/>
                <w:color w:val="000000" w:themeColor="text1"/>
                <w:spacing w:val="-20"/>
                <w:sz w:val="28"/>
                <w:szCs w:val="28"/>
              </w:rPr>
              <w:t>期刊送存國家圖書館以各種閱覽方式累積之被使用數</w:t>
            </w:r>
          </w:p>
        </w:tc>
        <w:tc>
          <w:tcPr>
            <w:tcW w:w="4541" w:type="dxa"/>
          </w:tcPr>
          <w:p w:rsidR="003563BE" w:rsidRPr="00A5012A" w:rsidRDefault="003563BE" w:rsidP="003563BE">
            <w:pPr>
              <w:rPr>
                <w:rFonts w:ascii="Times New Roman"/>
                <w:color w:val="000000" w:themeColor="text1"/>
                <w:spacing w:val="-20"/>
                <w:sz w:val="28"/>
                <w:szCs w:val="28"/>
              </w:rPr>
            </w:pPr>
            <w:r w:rsidRPr="00A5012A">
              <w:rPr>
                <w:rFonts w:ascii="Times New Roman"/>
                <w:color w:val="000000" w:themeColor="text1"/>
                <w:spacing w:val="-20"/>
                <w:sz w:val="28"/>
                <w:szCs w:val="28"/>
              </w:rPr>
              <w:t>年度最常被使用之期刊前</w:t>
            </w:r>
            <w:r w:rsidRPr="00A5012A">
              <w:rPr>
                <w:rFonts w:ascii="Times New Roman"/>
                <w:color w:val="000000" w:themeColor="text1"/>
                <w:spacing w:val="-20"/>
                <w:sz w:val="28"/>
                <w:szCs w:val="28"/>
              </w:rPr>
              <w:t>10</w:t>
            </w:r>
            <w:r w:rsidRPr="00A5012A">
              <w:rPr>
                <w:rFonts w:ascii="Times New Roman"/>
                <w:color w:val="000000" w:themeColor="text1"/>
                <w:spacing w:val="-20"/>
                <w:sz w:val="28"/>
                <w:szCs w:val="28"/>
              </w:rPr>
              <w:t>名</w:t>
            </w:r>
            <w:r w:rsidR="00887EA2" w:rsidRPr="00A5012A">
              <w:rPr>
                <w:rFonts w:ascii="Times New Roman"/>
                <w:color w:val="000000" w:themeColor="text1"/>
                <w:spacing w:val="-20"/>
                <w:sz w:val="28"/>
                <w:szCs w:val="28"/>
              </w:rPr>
              <w:t>（</w:t>
            </w:r>
            <w:r w:rsidRPr="00A5012A">
              <w:rPr>
                <w:rFonts w:ascii="Times New Roman"/>
                <w:color w:val="000000" w:themeColor="text1"/>
                <w:spacing w:val="-20"/>
                <w:sz w:val="28"/>
                <w:szCs w:val="28"/>
              </w:rPr>
              <w:t>整合統計紙本調閱、影像使用量、</w:t>
            </w:r>
            <w:r w:rsidRPr="00A5012A">
              <w:rPr>
                <w:rFonts w:ascii="Times New Roman"/>
                <w:color w:val="000000" w:themeColor="text1"/>
                <w:spacing w:val="-20"/>
                <w:sz w:val="28"/>
                <w:szCs w:val="28"/>
              </w:rPr>
              <w:t>PDF</w:t>
            </w:r>
            <w:r w:rsidRPr="00A5012A">
              <w:rPr>
                <w:rFonts w:ascii="Times New Roman"/>
                <w:color w:val="000000" w:themeColor="text1"/>
                <w:spacing w:val="-20"/>
                <w:sz w:val="28"/>
                <w:szCs w:val="28"/>
              </w:rPr>
              <w:t>下載次數之合計</w:t>
            </w:r>
            <w:r w:rsidR="00887EA2" w:rsidRPr="00A5012A">
              <w:rPr>
                <w:rFonts w:ascii="Times New Roman" w:hint="eastAsia"/>
                <w:color w:val="000000" w:themeColor="text1"/>
                <w:spacing w:val="-20"/>
                <w:sz w:val="28"/>
                <w:szCs w:val="28"/>
              </w:rPr>
              <w:t>）</w:t>
            </w:r>
          </w:p>
        </w:tc>
      </w:tr>
      <w:tr w:rsidR="00A5012A" w:rsidRPr="00A5012A" w:rsidTr="001C1EEE">
        <w:trPr>
          <w:trHeight w:val="515"/>
        </w:trPr>
        <w:tc>
          <w:tcPr>
            <w:tcW w:w="2405" w:type="dxa"/>
          </w:tcPr>
          <w:p w:rsidR="003563BE" w:rsidRPr="00A5012A" w:rsidRDefault="003563BE" w:rsidP="003563BE">
            <w:pPr>
              <w:rPr>
                <w:rFonts w:ascii="Times New Roman"/>
                <w:color w:val="000000" w:themeColor="text1"/>
                <w:sz w:val="28"/>
                <w:szCs w:val="28"/>
              </w:rPr>
            </w:pPr>
            <w:r w:rsidRPr="00A5012A">
              <w:rPr>
                <w:rFonts w:ascii="Times New Roman"/>
                <w:color w:val="000000" w:themeColor="text1"/>
                <w:sz w:val="28"/>
                <w:szCs w:val="28"/>
              </w:rPr>
              <w:t>期刊即時傳播獎</w:t>
            </w:r>
          </w:p>
        </w:tc>
        <w:tc>
          <w:tcPr>
            <w:tcW w:w="1985" w:type="dxa"/>
          </w:tcPr>
          <w:p w:rsidR="003563BE" w:rsidRPr="00A5012A" w:rsidRDefault="003563BE" w:rsidP="003563BE">
            <w:pPr>
              <w:rPr>
                <w:rFonts w:ascii="Times New Roman"/>
                <w:color w:val="000000" w:themeColor="text1"/>
                <w:spacing w:val="-20"/>
                <w:sz w:val="28"/>
                <w:szCs w:val="28"/>
              </w:rPr>
            </w:pPr>
            <w:r w:rsidRPr="00A5012A">
              <w:rPr>
                <w:rFonts w:ascii="Times New Roman"/>
                <w:color w:val="000000" w:themeColor="text1"/>
                <w:spacing w:val="-20"/>
                <w:sz w:val="28"/>
                <w:szCs w:val="28"/>
              </w:rPr>
              <w:t>期刊於</w:t>
            </w:r>
            <w:r w:rsidRPr="00A5012A">
              <w:rPr>
                <w:rFonts w:ascii="Times New Roman"/>
                <w:color w:val="000000" w:themeColor="text1"/>
                <w:spacing w:val="-20"/>
                <w:sz w:val="28"/>
                <w:szCs w:val="28"/>
              </w:rPr>
              <w:t>5</w:t>
            </w:r>
            <w:r w:rsidRPr="00A5012A">
              <w:rPr>
                <w:rFonts w:ascii="Times New Roman"/>
                <w:color w:val="000000" w:themeColor="text1"/>
                <w:spacing w:val="-20"/>
                <w:sz w:val="28"/>
                <w:szCs w:val="28"/>
              </w:rPr>
              <w:t>年統計</w:t>
            </w:r>
            <w:proofErr w:type="gramStart"/>
            <w:r w:rsidRPr="00A5012A">
              <w:rPr>
                <w:rFonts w:ascii="Times New Roman"/>
                <w:color w:val="000000" w:themeColor="text1"/>
                <w:spacing w:val="-20"/>
                <w:sz w:val="28"/>
                <w:szCs w:val="28"/>
              </w:rPr>
              <w:t>期間</w:t>
            </w:r>
            <w:r w:rsidR="0091532F" w:rsidRPr="00A5012A">
              <w:rPr>
                <w:rFonts w:ascii="Times New Roman"/>
                <w:color w:val="000000" w:themeColor="text1"/>
                <w:spacing w:val="-20"/>
                <w:sz w:val="28"/>
                <w:szCs w:val="28"/>
              </w:rPr>
              <w:t>（</w:t>
            </w:r>
            <w:proofErr w:type="gramEnd"/>
            <w:r w:rsidRPr="00A5012A">
              <w:rPr>
                <w:rFonts w:ascii="Times New Roman"/>
                <w:color w:val="000000" w:themeColor="text1"/>
                <w:spacing w:val="-20"/>
                <w:sz w:val="28"/>
                <w:szCs w:val="28"/>
              </w:rPr>
              <w:t>本次為</w:t>
            </w:r>
            <w:r w:rsidR="0091532F" w:rsidRPr="00A5012A">
              <w:rPr>
                <w:rFonts w:ascii="Times New Roman" w:hint="eastAsia"/>
                <w:color w:val="000000" w:themeColor="text1"/>
                <w:spacing w:val="-20"/>
                <w:sz w:val="28"/>
                <w:szCs w:val="28"/>
              </w:rPr>
              <w:t>109</w:t>
            </w:r>
            <w:r w:rsidRPr="00A5012A">
              <w:rPr>
                <w:rFonts w:ascii="Times New Roman"/>
                <w:color w:val="000000" w:themeColor="text1"/>
                <w:spacing w:val="-20"/>
                <w:sz w:val="28"/>
                <w:szCs w:val="28"/>
              </w:rPr>
              <w:t>年</w:t>
            </w:r>
            <w:r w:rsidR="0091532F" w:rsidRPr="00A5012A">
              <w:rPr>
                <w:rFonts w:ascii="Times New Roman" w:hint="eastAsia"/>
                <w:color w:val="000000" w:themeColor="text1"/>
                <w:spacing w:val="-20"/>
                <w:sz w:val="28"/>
                <w:szCs w:val="28"/>
              </w:rPr>
              <w:t>）</w:t>
            </w:r>
            <w:r w:rsidRPr="00A5012A">
              <w:rPr>
                <w:rFonts w:ascii="Times New Roman"/>
                <w:color w:val="000000" w:themeColor="text1"/>
                <w:spacing w:val="-20"/>
                <w:sz w:val="28"/>
                <w:szCs w:val="28"/>
              </w:rPr>
              <w:t>所刊載之文獻被引用情形</w:t>
            </w:r>
          </w:p>
        </w:tc>
        <w:tc>
          <w:tcPr>
            <w:tcW w:w="4541" w:type="dxa"/>
          </w:tcPr>
          <w:p w:rsidR="003563BE" w:rsidRPr="00A5012A" w:rsidRDefault="003563BE" w:rsidP="003563BE">
            <w:pPr>
              <w:rPr>
                <w:rFonts w:ascii="Times New Roman"/>
                <w:color w:val="000000" w:themeColor="text1"/>
                <w:spacing w:val="-20"/>
                <w:sz w:val="28"/>
                <w:szCs w:val="28"/>
              </w:rPr>
            </w:pPr>
            <w:r w:rsidRPr="00A5012A">
              <w:rPr>
                <w:rFonts w:ascii="Times New Roman"/>
                <w:color w:val="000000" w:themeColor="text1"/>
                <w:spacing w:val="-20"/>
                <w:sz w:val="28"/>
                <w:szCs w:val="28"/>
              </w:rPr>
              <w:t>臺灣出版之中文期刊</w:t>
            </w:r>
            <w:r w:rsidRPr="00A5012A">
              <w:rPr>
                <w:rFonts w:ascii="Times New Roman"/>
                <w:color w:val="000000" w:themeColor="text1"/>
                <w:spacing w:val="-20"/>
                <w:sz w:val="28"/>
                <w:szCs w:val="28"/>
                <w:u w:val="single"/>
              </w:rPr>
              <w:t>「</w:t>
            </w:r>
            <w:r w:rsidR="0091532F" w:rsidRPr="00A5012A">
              <w:rPr>
                <w:rFonts w:ascii="Times New Roman" w:hint="eastAsia"/>
                <w:color w:val="000000" w:themeColor="text1"/>
                <w:spacing w:val="-20"/>
                <w:sz w:val="28"/>
                <w:szCs w:val="28"/>
                <w:u w:val="single"/>
              </w:rPr>
              <w:t>109</w:t>
            </w:r>
            <w:r w:rsidRPr="00A5012A">
              <w:rPr>
                <w:rFonts w:ascii="Times New Roman"/>
                <w:color w:val="000000" w:themeColor="text1"/>
                <w:spacing w:val="-20"/>
                <w:sz w:val="28"/>
                <w:szCs w:val="28"/>
                <w:u w:val="single"/>
              </w:rPr>
              <w:t>年之</w:t>
            </w:r>
            <w:r w:rsidRPr="00A5012A">
              <w:rPr>
                <w:rFonts w:ascii="Times New Roman"/>
                <w:color w:val="000000" w:themeColor="text1"/>
                <w:spacing w:val="-20"/>
                <w:sz w:val="28"/>
                <w:szCs w:val="28"/>
                <w:u w:val="single"/>
              </w:rPr>
              <w:t>5</w:t>
            </w:r>
            <w:r w:rsidRPr="00A5012A">
              <w:rPr>
                <w:rFonts w:ascii="Times New Roman"/>
                <w:color w:val="000000" w:themeColor="text1"/>
                <w:spacing w:val="-20"/>
                <w:sz w:val="28"/>
                <w:szCs w:val="28"/>
                <w:u w:val="single"/>
              </w:rPr>
              <w:t>年影響係數」</w:t>
            </w:r>
            <w:r w:rsidRPr="00A5012A">
              <w:rPr>
                <w:rFonts w:ascii="Times New Roman"/>
                <w:color w:val="000000" w:themeColor="text1"/>
                <w:spacing w:val="-20"/>
                <w:sz w:val="28"/>
                <w:szCs w:val="28"/>
              </w:rPr>
              <w:t>，</w:t>
            </w:r>
            <w:r w:rsidRPr="00A5012A">
              <w:rPr>
                <w:rFonts w:ascii="Times New Roman"/>
                <w:color w:val="000000" w:themeColor="text1"/>
                <w:spacing w:val="-20"/>
                <w:sz w:val="28"/>
                <w:szCs w:val="28"/>
              </w:rPr>
              <w:t>18</w:t>
            </w:r>
            <w:r w:rsidRPr="00A5012A">
              <w:rPr>
                <w:rFonts w:ascii="Times New Roman"/>
                <w:color w:val="000000" w:themeColor="text1"/>
                <w:spacing w:val="-20"/>
                <w:sz w:val="28"/>
                <w:szCs w:val="28"/>
              </w:rPr>
              <w:t>學門（含綜合）個別統計，名列前</w:t>
            </w:r>
            <w:r w:rsidR="00A51776" w:rsidRPr="00A5012A">
              <w:rPr>
                <w:rFonts w:ascii="Times New Roman" w:hint="eastAsia"/>
                <w:color w:val="000000" w:themeColor="text1"/>
                <w:spacing w:val="-20"/>
                <w:sz w:val="28"/>
                <w:szCs w:val="28"/>
              </w:rPr>
              <w:t>5</w:t>
            </w:r>
            <w:r w:rsidRPr="00A5012A">
              <w:rPr>
                <w:rFonts w:ascii="Times New Roman"/>
                <w:color w:val="000000" w:themeColor="text1"/>
                <w:spacing w:val="-20"/>
                <w:sz w:val="28"/>
                <w:szCs w:val="28"/>
              </w:rPr>
              <w:t>名之期刊。</w:t>
            </w:r>
          </w:p>
        </w:tc>
      </w:tr>
      <w:tr w:rsidR="00A5012A" w:rsidRPr="00A5012A" w:rsidTr="001C1EEE">
        <w:trPr>
          <w:trHeight w:val="940"/>
        </w:trPr>
        <w:tc>
          <w:tcPr>
            <w:tcW w:w="2405" w:type="dxa"/>
          </w:tcPr>
          <w:p w:rsidR="003563BE" w:rsidRPr="00A5012A" w:rsidRDefault="003563BE" w:rsidP="003563BE">
            <w:pPr>
              <w:rPr>
                <w:rFonts w:ascii="Times New Roman"/>
                <w:color w:val="000000" w:themeColor="text1"/>
                <w:sz w:val="28"/>
                <w:szCs w:val="28"/>
              </w:rPr>
            </w:pPr>
            <w:r w:rsidRPr="00A5012A">
              <w:rPr>
                <w:rFonts w:ascii="Times New Roman"/>
                <w:color w:val="000000" w:themeColor="text1"/>
                <w:sz w:val="28"/>
                <w:szCs w:val="28"/>
              </w:rPr>
              <w:t>期刊長期傳播獎</w:t>
            </w:r>
          </w:p>
        </w:tc>
        <w:tc>
          <w:tcPr>
            <w:tcW w:w="1985" w:type="dxa"/>
          </w:tcPr>
          <w:p w:rsidR="003563BE" w:rsidRPr="00A5012A" w:rsidRDefault="003563BE" w:rsidP="003563BE">
            <w:pPr>
              <w:rPr>
                <w:rFonts w:ascii="Times New Roman"/>
                <w:color w:val="000000" w:themeColor="text1"/>
                <w:spacing w:val="-20"/>
                <w:sz w:val="28"/>
                <w:szCs w:val="28"/>
              </w:rPr>
            </w:pPr>
            <w:r w:rsidRPr="00A5012A">
              <w:rPr>
                <w:rFonts w:ascii="Times New Roman"/>
                <w:color w:val="000000" w:themeColor="text1"/>
                <w:spacing w:val="-20"/>
                <w:sz w:val="28"/>
                <w:szCs w:val="28"/>
              </w:rPr>
              <w:t>期刊自創刊迄今刊載之文獻長期被引用情形</w:t>
            </w:r>
          </w:p>
        </w:tc>
        <w:tc>
          <w:tcPr>
            <w:tcW w:w="4541" w:type="dxa"/>
          </w:tcPr>
          <w:p w:rsidR="003563BE" w:rsidRPr="00A5012A" w:rsidRDefault="003563BE" w:rsidP="003563BE">
            <w:pPr>
              <w:rPr>
                <w:rFonts w:ascii="Times New Roman"/>
                <w:color w:val="000000" w:themeColor="text1"/>
                <w:spacing w:val="-20"/>
                <w:sz w:val="28"/>
                <w:szCs w:val="28"/>
              </w:rPr>
            </w:pPr>
            <w:r w:rsidRPr="00A5012A">
              <w:rPr>
                <w:rFonts w:ascii="Times New Roman"/>
                <w:color w:val="000000" w:themeColor="text1"/>
                <w:spacing w:val="-20"/>
                <w:sz w:val="28"/>
                <w:szCs w:val="28"/>
              </w:rPr>
              <w:t>臺灣出版之中文期刊近</w:t>
            </w:r>
            <w:r w:rsidRPr="00A5012A">
              <w:rPr>
                <w:rFonts w:ascii="Times New Roman"/>
                <w:color w:val="000000" w:themeColor="text1"/>
                <w:spacing w:val="-20"/>
                <w:sz w:val="28"/>
                <w:szCs w:val="28"/>
              </w:rPr>
              <w:t>30</w:t>
            </w:r>
            <w:r w:rsidRPr="00A5012A">
              <w:rPr>
                <w:rFonts w:ascii="Times New Roman"/>
                <w:color w:val="000000" w:themeColor="text1"/>
                <w:spacing w:val="-20"/>
                <w:sz w:val="28"/>
                <w:szCs w:val="28"/>
              </w:rPr>
              <w:t>年來被期刊、學位論文、專書、專書論文等</w:t>
            </w:r>
            <w:r w:rsidR="00887EA2" w:rsidRPr="00A5012A">
              <w:rPr>
                <w:rFonts w:ascii="Times New Roman" w:hint="eastAsia"/>
                <w:color w:val="000000" w:themeColor="text1"/>
                <w:spacing w:val="-20"/>
                <w:sz w:val="28"/>
                <w:szCs w:val="28"/>
              </w:rPr>
              <w:t>4</w:t>
            </w:r>
            <w:r w:rsidRPr="00A5012A">
              <w:rPr>
                <w:rFonts w:ascii="Times New Roman"/>
                <w:color w:val="000000" w:themeColor="text1"/>
                <w:spacing w:val="-20"/>
                <w:sz w:val="28"/>
                <w:szCs w:val="28"/>
              </w:rPr>
              <w:t>種類型</w:t>
            </w:r>
            <w:r w:rsidRPr="00A5012A">
              <w:rPr>
                <w:rFonts w:ascii="Times New Roman"/>
                <w:color w:val="000000" w:themeColor="text1"/>
                <w:spacing w:val="-20"/>
                <w:sz w:val="28"/>
                <w:szCs w:val="28"/>
                <w:u w:val="single"/>
              </w:rPr>
              <w:t>文獻引用之總數</w:t>
            </w:r>
            <w:r w:rsidRPr="00A5012A">
              <w:rPr>
                <w:rFonts w:ascii="Times New Roman"/>
                <w:color w:val="000000" w:themeColor="text1"/>
                <w:spacing w:val="-20"/>
                <w:sz w:val="28"/>
                <w:szCs w:val="28"/>
              </w:rPr>
              <w:t>，</w:t>
            </w:r>
            <w:r w:rsidRPr="00A5012A">
              <w:rPr>
                <w:rFonts w:ascii="Times New Roman"/>
                <w:color w:val="000000" w:themeColor="text1"/>
                <w:spacing w:val="-20"/>
                <w:sz w:val="28"/>
                <w:szCs w:val="28"/>
              </w:rPr>
              <w:t>18</w:t>
            </w:r>
            <w:r w:rsidRPr="00A5012A">
              <w:rPr>
                <w:rFonts w:ascii="Times New Roman"/>
                <w:color w:val="000000" w:themeColor="text1"/>
                <w:spacing w:val="-20"/>
                <w:sz w:val="28"/>
                <w:szCs w:val="28"/>
              </w:rPr>
              <w:t>學門（含綜合）個別統計，名列前</w:t>
            </w:r>
            <w:r w:rsidR="00887EA2" w:rsidRPr="00A5012A">
              <w:rPr>
                <w:rFonts w:ascii="Times New Roman" w:hint="eastAsia"/>
                <w:color w:val="000000" w:themeColor="text1"/>
                <w:spacing w:val="-20"/>
                <w:sz w:val="28"/>
                <w:szCs w:val="28"/>
              </w:rPr>
              <w:t>5</w:t>
            </w:r>
            <w:r w:rsidRPr="00A5012A">
              <w:rPr>
                <w:rFonts w:ascii="Times New Roman"/>
                <w:color w:val="000000" w:themeColor="text1"/>
                <w:spacing w:val="-20"/>
                <w:sz w:val="28"/>
                <w:szCs w:val="28"/>
              </w:rPr>
              <w:t>名之期刊。</w:t>
            </w:r>
          </w:p>
        </w:tc>
      </w:tr>
      <w:tr w:rsidR="00A5012A" w:rsidRPr="00A5012A" w:rsidTr="001C1EEE">
        <w:trPr>
          <w:trHeight w:val="1122"/>
        </w:trPr>
        <w:tc>
          <w:tcPr>
            <w:tcW w:w="2405" w:type="dxa"/>
          </w:tcPr>
          <w:p w:rsidR="003563BE" w:rsidRPr="00A5012A" w:rsidRDefault="003563BE" w:rsidP="003563BE">
            <w:pPr>
              <w:rPr>
                <w:rFonts w:ascii="Times New Roman"/>
                <w:color w:val="000000" w:themeColor="text1"/>
                <w:sz w:val="28"/>
                <w:szCs w:val="28"/>
              </w:rPr>
            </w:pPr>
            <w:r w:rsidRPr="00A5012A">
              <w:rPr>
                <w:rFonts w:ascii="Times New Roman"/>
                <w:color w:val="000000" w:themeColor="text1"/>
                <w:sz w:val="28"/>
                <w:szCs w:val="28"/>
              </w:rPr>
              <w:t>學位論文傳播獎</w:t>
            </w:r>
          </w:p>
          <w:p w:rsidR="003563BE" w:rsidRPr="00A5012A" w:rsidRDefault="003563BE" w:rsidP="003563BE">
            <w:pPr>
              <w:rPr>
                <w:rFonts w:ascii="Times New Roman"/>
                <w:color w:val="000000" w:themeColor="text1"/>
                <w:sz w:val="28"/>
                <w:szCs w:val="28"/>
              </w:rPr>
            </w:pPr>
            <w:r w:rsidRPr="00A5012A">
              <w:rPr>
                <w:rFonts w:ascii="Times New Roman"/>
                <w:color w:val="000000" w:themeColor="text1"/>
                <w:sz w:val="28"/>
                <w:szCs w:val="28"/>
              </w:rPr>
              <w:t>-</w:t>
            </w:r>
            <w:r w:rsidRPr="00A5012A">
              <w:rPr>
                <w:rFonts w:ascii="Times New Roman"/>
                <w:color w:val="000000" w:themeColor="text1"/>
                <w:sz w:val="28"/>
                <w:szCs w:val="28"/>
              </w:rPr>
              <w:t>全文授權數</w:t>
            </w:r>
          </w:p>
          <w:p w:rsidR="003563BE" w:rsidRPr="00A5012A" w:rsidRDefault="003563BE" w:rsidP="003563BE">
            <w:pPr>
              <w:rPr>
                <w:rFonts w:ascii="Times New Roman"/>
                <w:color w:val="000000" w:themeColor="text1"/>
                <w:sz w:val="28"/>
                <w:szCs w:val="28"/>
              </w:rPr>
            </w:pPr>
            <w:r w:rsidRPr="00A5012A">
              <w:rPr>
                <w:rFonts w:ascii="Times New Roman"/>
                <w:color w:val="000000" w:themeColor="text1"/>
                <w:sz w:val="28"/>
                <w:szCs w:val="28"/>
              </w:rPr>
              <w:t>-</w:t>
            </w:r>
            <w:r w:rsidRPr="00A5012A">
              <w:rPr>
                <w:rFonts w:ascii="Times New Roman"/>
                <w:color w:val="000000" w:themeColor="text1"/>
                <w:sz w:val="28"/>
                <w:szCs w:val="28"/>
              </w:rPr>
              <w:t>全文授權率</w:t>
            </w:r>
          </w:p>
        </w:tc>
        <w:tc>
          <w:tcPr>
            <w:tcW w:w="1985" w:type="dxa"/>
          </w:tcPr>
          <w:p w:rsidR="003563BE" w:rsidRPr="00A5012A" w:rsidRDefault="003563BE" w:rsidP="003563BE">
            <w:pPr>
              <w:rPr>
                <w:rFonts w:ascii="Times New Roman"/>
                <w:color w:val="000000" w:themeColor="text1"/>
                <w:spacing w:val="-20"/>
                <w:sz w:val="28"/>
                <w:szCs w:val="28"/>
              </w:rPr>
            </w:pPr>
            <w:r w:rsidRPr="00A5012A">
              <w:rPr>
                <w:rFonts w:ascii="Times New Roman"/>
                <w:color w:val="000000" w:themeColor="text1"/>
                <w:spacing w:val="-20"/>
                <w:sz w:val="28"/>
                <w:szCs w:val="28"/>
              </w:rPr>
              <w:t>電子全文授權開放</w:t>
            </w:r>
          </w:p>
        </w:tc>
        <w:tc>
          <w:tcPr>
            <w:tcW w:w="4541" w:type="dxa"/>
          </w:tcPr>
          <w:p w:rsidR="003563BE" w:rsidRPr="00A5012A" w:rsidRDefault="003563BE" w:rsidP="003563BE">
            <w:pPr>
              <w:rPr>
                <w:rFonts w:ascii="Times New Roman"/>
                <w:color w:val="000000" w:themeColor="text1"/>
                <w:spacing w:val="-20"/>
                <w:sz w:val="28"/>
                <w:szCs w:val="28"/>
              </w:rPr>
            </w:pPr>
            <w:r w:rsidRPr="00A5012A">
              <w:rPr>
                <w:rFonts w:ascii="Times New Roman"/>
                <w:color w:val="000000" w:themeColor="text1"/>
                <w:spacing w:val="-20"/>
                <w:sz w:val="28"/>
                <w:szCs w:val="28"/>
              </w:rPr>
              <w:t>學年度授權電子全文最多之大學校院</w:t>
            </w:r>
            <w:proofErr w:type="gramStart"/>
            <w:r w:rsidRPr="00A5012A">
              <w:rPr>
                <w:rFonts w:ascii="Times New Roman"/>
                <w:color w:val="000000" w:themeColor="text1"/>
                <w:spacing w:val="-20"/>
                <w:sz w:val="28"/>
                <w:szCs w:val="28"/>
              </w:rPr>
              <w:t>（</w:t>
            </w:r>
            <w:proofErr w:type="gramEnd"/>
            <w:r w:rsidRPr="00A5012A">
              <w:rPr>
                <w:rFonts w:ascii="Times New Roman"/>
                <w:color w:val="000000" w:themeColor="text1"/>
                <w:spacing w:val="-20"/>
                <w:sz w:val="28"/>
                <w:szCs w:val="28"/>
              </w:rPr>
              <w:t>授權數、授權率各分</w:t>
            </w:r>
            <w:r w:rsidRPr="00A5012A">
              <w:rPr>
                <w:rFonts w:ascii="Times New Roman"/>
                <w:color w:val="000000" w:themeColor="text1"/>
                <w:spacing w:val="-20"/>
                <w:sz w:val="28"/>
                <w:szCs w:val="28"/>
              </w:rPr>
              <w:t>4</w:t>
            </w:r>
            <w:r w:rsidRPr="00A5012A">
              <w:rPr>
                <w:rFonts w:ascii="Times New Roman"/>
                <w:color w:val="000000" w:themeColor="text1"/>
                <w:spacing w:val="-20"/>
                <w:sz w:val="28"/>
                <w:szCs w:val="28"/>
              </w:rPr>
              <w:t>組；授權率</w:t>
            </w:r>
            <w:r w:rsidRPr="00A5012A">
              <w:rPr>
                <w:rFonts w:ascii="Times New Roman"/>
                <w:color w:val="000000" w:themeColor="text1"/>
                <w:spacing w:val="-20"/>
                <w:sz w:val="28"/>
                <w:szCs w:val="28"/>
              </w:rPr>
              <w:t>100%</w:t>
            </w:r>
            <w:proofErr w:type="gramStart"/>
            <w:r w:rsidRPr="00A5012A">
              <w:rPr>
                <w:rFonts w:ascii="Times New Roman"/>
                <w:color w:val="000000" w:themeColor="text1"/>
                <w:spacing w:val="-20"/>
                <w:sz w:val="28"/>
                <w:szCs w:val="28"/>
              </w:rPr>
              <w:t>各</w:t>
            </w:r>
            <w:proofErr w:type="gramEnd"/>
            <w:r w:rsidRPr="00A5012A">
              <w:rPr>
                <w:rFonts w:ascii="Times New Roman"/>
                <w:color w:val="000000" w:themeColor="text1"/>
                <w:spacing w:val="-20"/>
                <w:sz w:val="28"/>
                <w:szCs w:val="28"/>
              </w:rPr>
              <w:t>校並列第一，</w:t>
            </w:r>
            <w:proofErr w:type="gramStart"/>
            <w:r w:rsidRPr="00A5012A">
              <w:rPr>
                <w:rFonts w:ascii="Times New Roman"/>
                <w:color w:val="000000" w:themeColor="text1"/>
                <w:spacing w:val="-20"/>
                <w:sz w:val="28"/>
                <w:szCs w:val="28"/>
              </w:rPr>
              <w:t>不</w:t>
            </w:r>
            <w:proofErr w:type="gramEnd"/>
            <w:r w:rsidRPr="00A5012A">
              <w:rPr>
                <w:rFonts w:ascii="Times New Roman"/>
                <w:color w:val="000000" w:themeColor="text1"/>
                <w:spacing w:val="-20"/>
                <w:sz w:val="28"/>
                <w:szCs w:val="28"/>
              </w:rPr>
              <w:t>另計第</w:t>
            </w:r>
            <w:r w:rsidRPr="00A5012A">
              <w:rPr>
                <w:rFonts w:ascii="Times New Roman"/>
                <w:color w:val="000000" w:themeColor="text1"/>
                <w:spacing w:val="-20"/>
                <w:sz w:val="28"/>
                <w:szCs w:val="28"/>
              </w:rPr>
              <w:t>2</w:t>
            </w:r>
            <w:r w:rsidRPr="00A5012A">
              <w:rPr>
                <w:rFonts w:ascii="Times New Roman"/>
                <w:color w:val="000000" w:themeColor="text1"/>
                <w:spacing w:val="-20"/>
                <w:sz w:val="28"/>
                <w:szCs w:val="28"/>
              </w:rPr>
              <w:t>、</w:t>
            </w:r>
            <w:r w:rsidRPr="00A5012A">
              <w:rPr>
                <w:rFonts w:ascii="Times New Roman"/>
                <w:color w:val="000000" w:themeColor="text1"/>
                <w:spacing w:val="-20"/>
                <w:sz w:val="28"/>
                <w:szCs w:val="28"/>
              </w:rPr>
              <w:t>3</w:t>
            </w:r>
            <w:r w:rsidRPr="00A5012A">
              <w:rPr>
                <w:rFonts w:ascii="Times New Roman"/>
                <w:color w:val="000000" w:themeColor="text1"/>
                <w:spacing w:val="-20"/>
                <w:sz w:val="28"/>
                <w:szCs w:val="28"/>
              </w:rPr>
              <w:t>名</w:t>
            </w:r>
            <w:proofErr w:type="gramStart"/>
            <w:r w:rsidRPr="00A5012A">
              <w:rPr>
                <w:rFonts w:ascii="Times New Roman"/>
                <w:color w:val="000000" w:themeColor="text1"/>
                <w:spacing w:val="-20"/>
                <w:sz w:val="28"/>
                <w:szCs w:val="28"/>
              </w:rPr>
              <w:t>）</w:t>
            </w:r>
            <w:proofErr w:type="gramEnd"/>
          </w:p>
        </w:tc>
      </w:tr>
      <w:tr w:rsidR="00A5012A" w:rsidRPr="00A5012A" w:rsidTr="001C1EEE">
        <w:trPr>
          <w:trHeight w:val="99"/>
        </w:trPr>
        <w:tc>
          <w:tcPr>
            <w:tcW w:w="2405" w:type="dxa"/>
          </w:tcPr>
          <w:p w:rsidR="003563BE" w:rsidRPr="00A5012A" w:rsidRDefault="003563BE" w:rsidP="003563BE">
            <w:pPr>
              <w:rPr>
                <w:rFonts w:ascii="Times New Roman"/>
                <w:color w:val="000000" w:themeColor="text1"/>
                <w:sz w:val="28"/>
                <w:szCs w:val="28"/>
              </w:rPr>
            </w:pPr>
            <w:r w:rsidRPr="00A5012A">
              <w:rPr>
                <w:rFonts w:ascii="Times New Roman"/>
                <w:color w:val="000000" w:themeColor="text1"/>
                <w:sz w:val="28"/>
                <w:szCs w:val="28"/>
              </w:rPr>
              <w:t>學位論文開放獎</w:t>
            </w:r>
          </w:p>
          <w:p w:rsidR="003563BE" w:rsidRPr="00A5012A" w:rsidRDefault="003563BE" w:rsidP="003563BE">
            <w:pPr>
              <w:rPr>
                <w:rFonts w:ascii="Times New Roman"/>
                <w:color w:val="000000" w:themeColor="text1"/>
                <w:sz w:val="28"/>
                <w:szCs w:val="28"/>
              </w:rPr>
            </w:pPr>
            <w:r w:rsidRPr="00A5012A">
              <w:rPr>
                <w:rFonts w:ascii="Times New Roman"/>
                <w:color w:val="000000" w:themeColor="text1"/>
                <w:sz w:val="28"/>
                <w:szCs w:val="28"/>
              </w:rPr>
              <w:t>-</w:t>
            </w:r>
            <w:r w:rsidRPr="00A5012A">
              <w:rPr>
                <w:rFonts w:ascii="Times New Roman"/>
                <w:color w:val="000000" w:themeColor="text1"/>
                <w:sz w:val="28"/>
                <w:szCs w:val="28"/>
              </w:rPr>
              <w:t>全文被下載數</w:t>
            </w:r>
          </w:p>
          <w:p w:rsidR="003563BE" w:rsidRPr="00A5012A" w:rsidRDefault="003563BE" w:rsidP="003563BE">
            <w:pPr>
              <w:rPr>
                <w:rFonts w:ascii="Times New Roman"/>
                <w:color w:val="000000" w:themeColor="text1"/>
                <w:sz w:val="28"/>
                <w:szCs w:val="28"/>
              </w:rPr>
            </w:pPr>
            <w:r w:rsidRPr="00A5012A">
              <w:rPr>
                <w:rFonts w:ascii="Times New Roman"/>
                <w:color w:val="000000" w:themeColor="text1"/>
                <w:sz w:val="28"/>
                <w:szCs w:val="28"/>
              </w:rPr>
              <w:t>-</w:t>
            </w:r>
            <w:r w:rsidRPr="00A5012A">
              <w:rPr>
                <w:rFonts w:ascii="Times New Roman"/>
                <w:color w:val="000000" w:themeColor="text1"/>
                <w:sz w:val="28"/>
                <w:szCs w:val="28"/>
              </w:rPr>
              <w:t>全文被下載率</w:t>
            </w:r>
          </w:p>
        </w:tc>
        <w:tc>
          <w:tcPr>
            <w:tcW w:w="1985" w:type="dxa"/>
          </w:tcPr>
          <w:p w:rsidR="003563BE" w:rsidRPr="00A5012A" w:rsidRDefault="003563BE" w:rsidP="003563BE">
            <w:pPr>
              <w:rPr>
                <w:rFonts w:ascii="Times New Roman"/>
                <w:color w:val="000000" w:themeColor="text1"/>
                <w:spacing w:val="-20"/>
                <w:sz w:val="28"/>
                <w:szCs w:val="28"/>
              </w:rPr>
            </w:pPr>
            <w:r w:rsidRPr="00A5012A">
              <w:rPr>
                <w:rFonts w:ascii="Times New Roman"/>
                <w:color w:val="000000" w:themeColor="text1"/>
                <w:spacing w:val="-20"/>
                <w:sz w:val="28"/>
                <w:szCs w:val="28"/>
              </w:rPr>
              <w:t>電子全文下載</w:t>
            </w:r>
          </w:p>
        </w:tc>
        <w:tc>
          <w:tcPr>
            <w:tcW w:w="4541" w:type="dxa"/>
          </w:tcPr>
          <w:p w:rsidR="003563BE" w:rsidRPr="00A5012A" w:rsidRDefault="003563BE" w:rsidP="003563BE">
            <w:pPr>
              <w:rPr>
                <w:rFonts w:ascii="Times New Roman"/>
                <w:color w:val="000000" w:themeColor="text1"/>
                <w:spacing w:val="-20"/>
                <w:sz w:val="28"/>
                <w:szCs w:val="28"/>
              </w:rPr>
            </w:pPr>
            <w:r w:rsidRPr="00A5012A">
              <w:rPr>
                <w:rFonts w:ascii="Times New Roman"/>
                <w:color w:val="000000" w:themeColor="text1"/>
                <w:spacing w:val="-20"/>
                <w:sz w:val="28"/>
                <w:szCs w:val="28"/>
              </w:rPr>
              <w:t>論文電子全文被下載最多之大學校院（被下載數、被下載率各分</w:t>
            </w:r>
            <w:r w:rsidRPr="00A5012A">
              <w:rPr>
                <w:rFonts w:ascii="Times New Roman"/>
                <w:color w:val="000000" w:themeColor="text1"/>
                <w:spacing w:val="-20"/>
                <w:sz w:val="28"/>
                <w:szCs w:val="28"/>
              </w:rPr>
              <w:t>4</w:t>
            </w:r>
            <w:r w:rsidRPr="00A5012A">
              <w:rPr>
                <w:rFonts w:ascii="Times New Roman"/>
                <w:color w:val="000000" w:themeColor="text1"/>
                <w:spacing w:val="-20"/>
                <w:sz w:val="28"/>
                <w:szCs w:val="28"/>
              </w:rPr>
              <w:t>組，每組頒發前</w:t>
            </w:r>
            <w:r w:rsidRPr="00A5012A">
              <w:rPr>
                <w:rFonts w:ascii="Times New Roman"/>
                <w:color w:val="000000" w:themeColor="text1"/>
                <w:spacing w:val="-20"/>
                <w:sz w:val="28"/>
                <w:szCs w:val="28"/>
              </w:rPr>
              <w:t>5</w:t>
            </w:r>
            <w:r w:rsidRPr="00A5012A">
              <w:rPr>
                <w:rFonts w:ascii="Times New Roman"/>
                <w:color w:val="000000" w:themeColor="text1"/>
                <w:spacing w:val="-20"/>
                <w:sz w:val="28"/>
                <w:szCs w:val="28"/>
              </w:rPr>
              <w:t>名）</w:t>
            </w:r>
          </w:p>
        </w:tc>
      </w:tr>
      <w:tr w:rsidR="00A5012A" w:rsidRPr="00A5012A" w:rsidTr="001C1EEE">
        <w:trPr>
          <w:trHeight w:val="141"/>
        </w:trPr>
        <w:tc>
          <w:tcPr>
            <w:tcW w:w="2405" w:type="dxa"/>
          </w:tcPr>
          <w:p w:rsidR="003563BE" w:rsidRPr="00A5012A" w:rsidRDefault="003563BE" w:rsidP="003563BE">
            <w:pPr>
              <w:rPr>
                <w:rFonts w:ascii="Times New Roman"/>
                <w:color w:val="000000" w:themeColor="text1"/>
                <w:sz w:val="28"/>
                <w:szCs w:val="28"/>
              </w:rPr>
            </w:pPr>
            <w:r w:rsidRPr="00A5012A">
              <w:rPr>
                <w:rFonts w:ascii="Times New Roman"/>
                <w:color w:val="000000" w:themeColor="text1"/>
                <w:sz w:val="28"/>
                <w:szCs w:val="28"/>
              </w:rPr>
              <w:lastRenderedPageBreak/>
              <w:t>學位論文資源</w:t>
            </w:r>
          </w:p>
          <w:p w:rsidR="003563BE" w:rsidRPr="00A5012A" w:rsidRDefault="003563BE" w:rsidP="003563BE">
            <w:pPr>
              <w:rPr>
                <w:rFonts w:ascii="Times New Roman"/>
                <w:color w:val="000000" w:themeColor="text1"/>
                <w:sz w:val="28"/>
                <w:szCs w:val="28"/>
              </w:rPr>
            </w:pPr>
            <w:r w:rsidRPr="00A5012A">
              <w:rPr>
                <w:rFonts w:ascii="Times New Roman"/>
                <w:color w:val="000000" w:themeColor="text1"/>
                <w:sz w:val="28"/>
                <w:szCs w:val="28"/>
              </w:rPr>
              <w:t>貢獻獎</w:t>
            </w:r>
          </w:p>
        </w:tc>
        <w:tc>
          <w:tcPr>
            <w:tcW w:w="1985" w:type="dxa"/>
          </w:tcPr>
          <w:p w:rsidR="003563BE" w:rsidRPr="00A5012A" w:rsidRDefault="003563BE" w:rsidP="003563BE">
            <w:pPr>
              <w:rPr>
                <w:rFonts w:ascii="Times New Roman"/>
                <w:color w:val="000000" w:themeColor="text1"/>
                <w:spacing w:val="-20"/>
                <w:sz w:val="28"/>
                <w:szCs w:val="28"/>
              </w:rPr>
            </w:pPr>
            <w:r w:rsidRPr="00A5012A">
              <w:rPr>
                <w:rFonts w:ascii="Times New Roman"/>
                <w:color w:val="000000" w:themeColor="text1"/>
                <w:spacing w:val="-20"/>
                <w:sz w:val="28"/>
                <w:szCs w:val="28"/>
              </w:rPr>
              <w:t>授權、下載綜合排名</w:t>
            </w:r>
          </w:p>
        </w:tc>
        <w:tc>
          <w:tcPr>
            <w:tcW w:w="4541" w:type="dxa"/>
          </w:tcPr>
          <w:p w:rsidR="003563BE" w:rsidRPr="00A5012A" w:rsidRDefault="003563BE" w:rsidP="003563BE">
            <w:pPr>
              <w:rPr>
                <w:rFonts w:ascii="Times New Roman"/>
                <w:color w:val="000000" w:themeColor="text1"/>
                <w:spacing w:val="-20"/>
                <w:sz w:val="28"/>
                <w:szCs w:val="28"/>
              </w:rPr>
            </w:pPr>
            <w:r w:rsidRPr="00A5012A">
              <w:rPr>
                <w:rFonts w:ascii="Times New Roman"/>
                <w:color w:val="000000" w:themeColor="text1"/>
                <w:spacing w:val="-20"/>
                <w:sz w:val="28"/>
                <w:szCs w:val="28"/>
              </w:rPr>
              <w:t>各分項排名積分總分最高之大學校院，分為</w:t>
            </w:r>
            <w:r w:rsidRPr="00A5012A">
              <w:rPr>
                <w:rFonts w:ascii="Times New Roman"/>
                <w:color w:val="000000" w:themeColor="text1"/>
                <w:spacing w:val="-20"/>
                <w:sz w:val="28"/>
                <w:szCs w:val="28"/>
              </w:rPr>
              <w:t>4</w:t>
            </w:r>
            <w:r w:rsidRPr="00A5012A">
              <w:rPr>
                <w:rFonts w:ascii="Times New Roman"/>
                <w:color w:val="000000" w:themeColor="text1"/>
                <w:spacing w:val="-20"/>
                <w:sz w:val="28"/>
                <w:szCs w:val="28"/>
              </w:rPr>
              <w:t>組，每組頒發前</w:t>
            </w:r>
            <w:r w:rsidRPr="00A5012A">
              <w:rPr>
                <w:rFonts w:ascii="Times New Roman"/>
                <w:color w:val="000000" w:themeColor="text1"/>
                <w:spacing w:val="-20"/>
                <w:sz w:val="28"/>
                <w:szCs w:val="28"/>
              </w:rPr>
              <w:t>5</w:t>
            </w:r>
            <w:r w:rsidRPr="00A5012A">
              <w:rPr>
                <w:rFonts w:ascii="Times New Roman"/>
                <w:color w:val="000000" w:themeColor="text1"/>
                <w:spacing w:val="-20"/>
                <w:sz w:val="28"/>
                <w:szCs w:val="28"/>
              </w:rPr>
              <w:t>名</w:t>
            </w:r>
          </w:p>
        </w:tc>
      </w:tr>
    </w:tbl>
    <w:p w:rsidR="003563BE" w:rsidRPr="00A5012A" w:rsidRDefault="003563BE" w:rsidP="003563BE">
      <w:pPr>
        <w:spacing w:after="240"/>
        <w:rPr>
          <w:rFonts w:ascii="Times New Roman"/>
          <w:color w:val="000000" w:themeColor="text1"/>
          <w:sz w:val="24"/>
        </w:rPr>
      </w:pPr>
      <w:r w:rsidRPr="00A5012A">
        <w:rPr>
          <w:rFonts w:ascii="Times New Roman"/>
          <w:color w:val="000000" w:themeColor="text1"/>
          <w:sz w:val="24"/>
        </w:rPr>
        <w:t>資料來源：教育部查復資料。</w:t>
      </w:r>
    </w:p>
    <w:p w:rsidR="003563BE" w:rsidRPr="00A5012A" w:rsidRDefault="003563BE" w:rsidP="00C174D5">
      <w:pPr>
        <w:pStyle w:val="3"/>
        <w:rPr>
          <w:color w:val="000000" w:themeColor="text1"/>
        </w:rPr>
      </w:pPr>
      <w:r w:rsidRPr="00A5012A">
        <w:rPr>
          <w:rFonts w:hint="eastAsia"/>
          <w:color w:val="000000" w:themeColor="text1"/>
        </w:rPr>
        <w:t>由獎項一覽表可觀之，獎項分為期刊及學術論文兩類別，依據期刊被引用情形設有「</w:t>
      </w:r>
      <w:r w:rsidR="00887EA2" w:rsidRPr="00A5012A">
        <w:rPr>
          <w:rFonts w:hint="eastAsia"/>
          <w:color w:val="000000" w:themeColor="text1"/>
        </w:rPr>
        <w:t>期刊</w:t>
      </w:r>
      <w:r w:rsidRPr="00A5012A">
        <w:rPr>
          <w:rFonts w:hint="eastAsia"/>
          <w:color w:val="000000" w:themeColor="text1"/>
        </w:rPr>
        <w:t>即時傳播獎」、「</w:t>
      </w:r>
      <w:r w:rsidR="00887EA2" w:rsidRPr="00A5012A">
        <w:rPr>
          <w:rFonts w:hint="eastAsia"/>
          <w:color w:val="000000" w:themeColor="text1"/>
        </w:rPr>
        <w:t>期刊</w:t>
      </w:r>
      <w:r w:rsidRPr="00A5012A">
        <w:rPr>
          <w:rFonts w:hint="eastAsia"/>
          <w:color w:val="000000" w:themeColor="text1"/>
        </w:rPr>
        <w:t>長期傳播獎」，與各大專校院學位論文授權</w:t>
      </w:r>
      <w:r w:rsidR="00887EA2" w:rsidRPr="00A5012A">
        <w:rPr>
          <w:rFonts w:hint="eastAsia"/>
          <w:color w:val="000000" w:themeColor="text1"/>
        </w:rPr>
        <w:t>開放情形</w:t>
      </w:r>
      <w:r w:rsidRPr="00A5012A">
        <w:rPr>
          <w:rFonts w:hint="eastAsia"/>
          <w:color w:val="000000" w:themeColor="text1"/>
        </w:rPr>
        <w:t>設有「</w:t>
      </w:r>
      <w:r w:rsidR="00887EA2" w:rsidRPr="00A5012A">
        <w:rPr>
          <w:rFonts w:hint="eastAsia"/>
          <w:color w:val="000000" w:themeColor="text1"/>
        </w:rPr>
        <w:t>學位論文</w:t>
      </w:r>
      <w:r w:rsidRPr="00A5012A">
        <w:rPr>
          <w:rFonts w:hint="eastAsia"/>
          <w:color w:val="000000" w:themeColor="text1"/>
        </w:rPr>
        <w:t>傳播獎」</w:t>
      </w:r>
      <w:r w:rsidR="00887EA2" w:rsidRPr="00A5012A">
        <w:rPr>
          <w:rFonts w:hint="eastAsia"/>
          <w:color w:val="000000" w:themeColor="text1"/>
        </w:rPr>
        <w:t>。</w:t>
      </w:r>
      <w:r w:rsidRPr="00A5012A">
        <w:rPr>
          <w:rFonts w:hint="eastAsia"/>
          <w:color w:val="000000" w:themeColor="text1"/>
        </w:rPr>
        <w:t>惟</w:t>
      </w:r>
      <w:r w:rsidR="00A51776" w:rsidRPr="00A5012A">
        <w:rPr>
          <w:rFonts w:hint="eastAsia"/>
          <w:color w:val="000000" w:themeColor="text1"/>
        </w:rPr>
        <w:t>上開獎項</w:t>
      </w:r>
      <w:r w:rsidRPr="00A5012A">
        <w:rPr>
          <w:rFonts w:hint="eastAsia"/>
          <w:color w:val="000000" w:themeColor="text1"/>
        </w:rPr>
        <w:t>一方面探討學術期刊之引用情形、一方面又呈現大專校院學位論文之開放取用情形，所設兩者獎項名稱</w:t>
      </w:r>
      <w:proofErr w:type="gramStart"/>
      <w:r w:rsidRPr="00A5012A">
        <w:rPr>
          <w:rFonts w:hint="eastAsia"/>
          <w:color w:val="000000" w:themeColor="text1"/>
        </w:rPr>
        <w:t>雖均有</w:t>
      </w:r>
      <w:proofErr w:type="gramEnd"/>
      <w:r w:rsidRPr="00A5012A">
        <w:rPr>
          <w:rFonts w:hint="eastAsia"/>
          <w:color w:val="000000" w:themeColor="text1"/>
        </w:rPr>
        <w:t>「傳播」之名，然其</w:t>
      </w:r>
      <w:r w:rsidR="00A51776" w:rsidRPr="00A5012A">
        <w:rPr>
          <w:rFonts w:hint="eastAsia"/>
          <w:color w:val="000000" w:themeColor="text1"/>
        </w:rPr>
        <w:t>性質</w:t>
      </w:r>
      <w:r w:rsidRPr="00A5012A">
        <w:rPr>
          <w:rFonts w:hint="eastAsia"/>
          <w:color w:val="000000" w:themeColor="text1"/>
        </w:rPr>
        <w:t>卻迥</w:t>
      </w:r>
      <w:r w:rsidR="00A51776" w:rsidRPr="00A5012A">
        <w:rPr>
          <w:rFonts w:hint="eastAsia"/>
          <w:color w:val="000000" w:themeColor="text1"/>
        </w:rPr>
        <w:t>然不同</w:t>
      </w:r>
      <w:r w:rsidRPr="00A5012A">
        <w:rPr>
          <w:rFonts w:hint="eastAsia"/>
          <w:color w:val="000000" w:themeColor="text1"/>
        </w:rPr>
        <w:t>，</w:t>
      </w:r>
      <w:proofErr w:type="gramStart"/>
      <w:r w:rsidRPr="00A5012A">
        <w:rPr>
          <w:color w:val="000000" w:themeColor="text1"/>
        </w:rPr>
        <w:t>似</w:t>
      </w:r>
      <w:r w:rsidR="00A51776" w:rsidRPr="00A5012A">
        <w:rPr>
          <w:rFonts w:hint="eastAsia"/>
          <w:color w:val="000000" w:themeColor="text1"/>
        </w:rPr>
        <w:t>易使</w:t>
      </w:r>
      <w:proofErr w:type="gramEnd"/>
      <w:r w:rsidR="00A51776" w:rsidRPr="00A5012A">
        <w:rPr>
          <w:rFonts w:hint="eastAsia"/>
          <w:color w:val="000000" w:themeColor="text1"/>
        </w:rPr>
        <w:t>外界</w:t>
      </w:r>
      <w:r w:rsidRPr="00A5012A">
        <w:rPr>
          <w:color w:val="000000" w:themeColor="text1"/>
        </w:rPr>
        <w:t>混淆</w:t>
      </w:r>
      <w:r w:rsidR="00F9264D" w:rsidRPr="00A5012A">
        <w:rPr>
          <w:rFonts w:ascii="Times New Roman" w:hAnsi="Times New Roman"/>
          <w:color w:val="000000" w:themeColor="text1"/>
        </w:rPr>
        <w:t>2</w:t>
      </w:r>
      <w:r w:rsidR="00A51776" w:rsidRPr="00A5012A">
        <w:rPr>
          <w:rFonts w:hint="eastAsia"/>
          <w:color w:val="000000" w:themeColor="text1"/>
        </w:rPr>
        <w:t>個獎項內容。且</w:t>
      </w:r>
      <w:r w:rsidRPr="00A5012A">
        <w:rPr>
          <w:rFonts w:hint="eastAsia"/>
          <w:color w:val="000000" w:themeColor="text1"/>
        </w:rPr>
        <w:t>就學術影響力而言，期刊之引用程度與各單位學位論文授權與開放取用應為不同之概念。期刊影響力判斷依據為</w:t>
      </w:r>
      <w:r w:rsidRPr="00A5012A">
        <w:rPr>
          <w:color w:val="000000" w:themeColor="text1"/>
          <w:shd w:val="clear" w:color="auto" w:fill="FFFFFF"/>
        </w:rPr>
        <w:t>期刊</w:t>
      </w:r>
      <w:r w:rsidRPr="00A5012A">
        <w:rPr>
          <w:rFonts w:hint="eastAsia"/>
          <w:color w:val="000000" w:themeColor="text1"/>
          <w:shd w:val="clear" w:color="auto" w:fill="FFFFFF"/>
        </w:rPr>
        <w:t>之</w:t>
      </w:r>
      <w:r w:rsidRPr="00A5012A">
        <w:rPr>
          <w:color w:val="000000" w:themeColor="text1"/>
          <w:shd w:val="clear" w:color="auto" w:fill="FFFFFF"/>
        </w:rPr>
        <w:t>影響係數</w:t>
      </w:r>
      <w:r w:rsidRPr="00A5012A">
        <w:rPr>
          <w:rFonts w:hint="eastAsia"/>
          <w:color w:val="000000" w:themeColor="text1"/>
          <w:shd w:val="clear" w:color="auto" w:fill="FFFFFF"/>
        </w:rPr>
        <w:t>，其</w:t>
      </w:r>
      <w:r w:rsidRPr="00A5012A">
        <w:rPr>
          <w:color w:val="000000" w:themeColor="text1"/>
          <w:shd w:val="clear" w:color="auto" w:fill="FFFFFF"/>
        </w:rPr>
        <w:t>用來計算某一期刊於某一年被引用之頻率，以評量該期刊於某一學科領域內之相對重要性</w:t>
      </w:r>
      <w:r w:rsidRPr="00A5012A">
        <w:rPr>
          <w:rFonts w:hint="eastAsia"/>
          <w:color w:val="000000" w:themeColor="text1"/>
          <w:shd w:val="clear" w:color="auto" w:fill="FFFFFF"/>
        </w:rPr>
        <w:t>，數</w:t>
      </w:r>
      <w:r w:rsidRPr="00A5012A">
        <w:rPr>
          <w:color w:val="000000" w:themeColor="text1"/>
          <w:shd w:val="clear" w:color="auto" w:fill="FFFFFF"/>
        </w:rPr>
        <w:t>值越大，代表該期刊影響力越大</w:t>
      </w:r>
      <w:r w:rsidRPr="00A5012A">
        <w:rPr>
          <w:rFonts w:hint="eastAsia"/>
          <w:color w:val="000000" w:themeColor="text1"/>
          <w:shd w:val="clear" w:color="auto" w:fill="FFFFFF"/>
        </w:rPr>
        <w:t>，同時也是期刊引用文獻評比統計資料庫</w:t>
      </w:r>
      <w:r w:rsidR="00887EA2" w:rsidRPr="00A5012A">
        <w:rPr>
          <w:rFonts w:hint="eastAsia"/>
          <w:color w:val="000000" w:themeColor="text1"/>
          <w:shd w:val="clear" w:color="auto" w:fill="FFFFFF"/>
        </w:rPr>
        <w:t>之</w:t>
      </w:r>
      <w:r w:rsidRPr="00A5012A">
        <w:rPr>
          <w:rFonts w:hint="eastAsia"/>
          <w:color w:val="000000" w:themeColor="text1"/>
          <w:shd w:val="clear" w:color="auto" w:fill="FFFFFF"/>
        </w:rPr>
        <w:t>期刊引用報告</w:t>
      </w:r>
      <w:r w:rsidR="0091532F" w:rsidRPr="00A5012A">
        <w:rPr>
          <w:rFonts w:ascii="Times New Roman" w:hAnsi="Times New Roman" w:hint="eastAsia"/>
          <w:color w:val="000000" w:themeColor="text1"/>
          <w:shd w:val="clear" w:color="auto" w:fill="FFFFFF"/>
        </w:rPr>
        <w:t>（</w:t>
      </w:r>
      <w:r w:rsidRPr="00A5012A">
        <w:rPr>
          <w:rFonts w:ascii="Times New Roman" w:hAnsi="Times New Roman"/>
          <w:color w:val="000000" w:themeColor="text1"/>
          <w:shd w:val="clear" w:color="auto" w:fill="FFFFFF"/>
        </w:rPr>
        <w:t>Journal Citation Report</w:t>
      </w:r>
      <w:r w:rsidRPr="00A5012A">
        <w:rPr>
          <w:rFonts w:ascii="Times New Roman" w:hAnsi="Times New Roman"/>
          <w:color w:val="000000" w:themeColor="text1"/>
          <w:shd w:val="clear" w:color="auto" w:fill="FFFFFF"/>
        </w:rPr>
        <w:t>，</w:t>
      </w:r>
      <w:r w:rsidRPr="00A5012A">
        <w:rPr>
          <w:rFonts w:ascii="Times New Roman" w:hAnsi="Times New Roman"/>
          <w:color w:val="000000" w:themeColor="text1"/>
          <w:shd w:val="clear" w:color="auto" w:fill="FFFFFF"/>
        </w:rPr>
        <w:t>JCR</w:t>
      </w:r>
      <w:r w:rsidR="0091532F" w:rsidRPr="00A5012A">
        <w:rPr>
          <w:rFonts w:ascii="Times New Roman" w:hAnsi="Times New Roman" w:hint="eastAsia"/>
          <w:color w:val="000000" w:themeColor="text1"/>
          <w:shd w:val="clear" w:color="auto" w:fill="FFFFFF"/>
        </w:rPr>
        <w:t>）</w:t>
      </w:r>
      <w:r w:rsidRPr="00A5012A">
        <w:rPr>
          <w:rFonts w:hint="eastAsia"/>
          <w:color w:val="000000" w:themeColor="text1"/>
          <w:shd w:val="clear" w:color="auto" w:fill="FFFFFF"/>
        </w:rPr>
        <w:t>中重要評鑑指標之一，具</w:t>
      </w:r>
      <w:r w:rsidR="00A51776" w:rsidRPr="00A5012A">
        <w:rPr>
          <w:rFonts w:hint="eastAsia"/>
          <w:color w:val="000000" w:themeColor="text1"/>
          <w:shd w:val="clear" w:color="auto" w:fill="FFFFFF"/>
        </w:rPr>
        <w:t>有</w:t>
      </w:r>
      <w:r w:rsidRPr="00A5012A">
        <w:rPr>
          <w:rFonts w:hint="eastAsia"/>
          <w:color w:val="000000" w:themeColor="text1"/>
          <w:shd w:val="clear" w:color="auto" w:fill="FFFFFF"/>
        </w:rPr>
        <w:t>期刊評鑑功能，而期刊之優劣又與被收錄文章作者、研究人員之能力相連結</w:t>
      </w:r>
      <w:r w:rsidR="00A51776" w:rsidRPr="00A5012A">
        <w:rPr>
          <w:rFonts w:hint="eastAsia"/>
          <w:color w:val="000000" w:themeColor="text1"/>
          <w:shd w:val="clear" w:color="auto" w:fill="FFFFFF"/>
        </w:rPr>
        <w:t>。然</w:t>
      </w:r>
      <w:r w:rsidRPr="00A5012A">
        <w:rPr>
          <w:rFonts w:hint="eastAsia"/>
          <w:color w:val="000000" w:themeColor="text1"/>
          <w:shd w:val="clear" w:color="auto" w:fill="FFFFFF"/>
        </w:rPr>
        <w:t>國家圖書館獎項之名稱與</w:t>
      </w:r>
      <w:r w:rsidR="00A51776" w:rsidRPr="00A5012A">
        <w:rPr>
          <w:rFonts w:hint="eastAsia"/>
          <w:color w:val="000000" w:themeColor="text1"/>
          <w:shd w:val="clear" w:color="auto" w:fill="FFFFFF"/>
        </w:rPr>
        <w:t>定義</w:t>
      </w:r>
      <w:r w:rsidRPr="00A5012A">
        <w:rPr>
          <w:rFonts w:hint="eastAsia"/>
          <w:color w:val="000000" w:themeColor="text1"/>
          <w:shd w:val="clear" w:color="auto" w:fill="FFFFFF"/>
        </w:rPr>
        <w:t>，似忽略期刊引用情形與期刊評價具相關性，而非期刊之開放取用或</w:t>
      </w:r>
      <w:r w:rsidRPr="00A5012A">
        <w:rPr>
          <w:rFonts w:ascii="Times New Roman" w:hAnsi="Times New Roman"/>
          <w:color w:val="000000" w:themeColor="text1"/>
        </w:rPr>
        <w:t>學術資源利用狀況</w:t>
      </w:r>
      <w:r w:rsidRPr="00A5012A">
        <w:rPr>
          <w:rFonts w:hint="eastAsia"/>
          <w:color w:val="000000" w:themeColor="text1"/>
          <w:shd w:val="clear" w:color="auto" w:fill="FFFFFF"/>
        </w:rPr>
        <w:t>。</w:t>
      </w:r>
    </w:p>
    <w:p w:rsidR="003563BE" w:rsidRPr="00A5012A" w:rsidRDefault="003563BE" w:rsidP="003563BE">
      <w:pPr>
        <w:pStyle w:val="3"/>
        <w:rPr>
          <w:rFonts w:ascii="Times New Roman" w:hAnsi="Times New Roman"/>
          <w:color w:val="000000" w:themeColor="text1"/>
        </w:rPr>
      </w:pPr>
      <w:proofErr w:type="gramStart"/>
      <w:r w:rsidRPr="00A5012A">
        <w:rPr>
          <w:rFonts w:hint="eastAsia"/>
          <w:color w:val="000000" w:themeColor="text1"/>
        </w:rPr>
        <w:t>復本院</w:t>
      </w:r>
      <w:proofErr w:type="gramEnd"/>
      <w:r w:rsidRPr="00A5012A">
        <w:rPr>
          <w:rFonts w:hint="eastAsia"/>
          <w:color w:val="000000" w:themeColor="text1"/>
        </w:rPr>
        <w:t>詢問</w:t>
      </w:r>
      <w:r w:rsidRPr="00A5012A">
        <w:rPr>
          <w:rFonts w:ascii="Times New Roman" w:hAnsi="Times New Roman" w:hint="eastAsia"/>
          <w:color w:val="000000" w:themeColor="text1"/>
        </w:rPr>
        <w:t>國家圖書館</w:t>
      </w:r>
      <w:r w:rsidRPr="00A5012A">
        <w:rPr>
          <w:rFonts w:hint="eastAsia"/>
          <w:color w:val="000000" w:themeColor="text1"/>
        </w:rPr>
        <w:t>有關</w:t>
      </w:r>
      <w:r w:rsidRPr="00A5012A">
        <w:rPr>
          <w:rFonts w:ascii="Arial" w:cs="Arial" w:hint="eastAsia"/>
          <w:color w:val="000000" w:themeColor="text1"/>
          <w:shd w:val="clear" w:color="auto" w:fill="FFFFFF"/>
        </w:rPr>
        <w:t>「臺灣學術資源影響力」與</w:t>
      </w:r>
      <w:r w:rsidRPr="00A5012A">
        <w:rPr>
          <w:rFonts w:ascii="Times New Roman" w:hAnsi="Times New Roman"/>
          <w:color w:val="000000" w:themeColor="text1"/>
        </w:rPr>
        <w:t>國外引文索引資料庫所發布之期刊引用報告</w:t>
      </w:r>
      <w:r w:rsidRPr="00A5012A">
        <w:rPr>
          <w:rFonts w:ascii="Times New Roman" w:hAnsi="Times New Roman" w:hint="eastAsia"/>
          <w:color w:val="000000" w:themeColor="text1"/>
        </w:rPr>
        <w:t>之</w:t>
      </w:r>
      <w:r w:rsidRPr="00A5012A">
        <w:rPr>
          <w:rFonts w:ascii="Times New Roman" w:hAnsi="Times New Roman"/>
          <w:color w:val="000000" w:themeColor="text1"/>
        </w:rPr>
        <w:t>異同</w:t>
      </w:r>
      <w:r w:rsidRPr="00A5012A">
        <w:rPr>
          <w:rFonts w:ascii="Times New Roman" w:hAnsi="Times New Roman" w:hint="eastAsia"/>
          <w:color w:val="000000" w:themeColor="text1"/>
        </w:rPr>
        <w:t>，</w:t>
      </w:r>
      <w:r w:rsidR="00A51776" w:rsidRPr="00A5012A">
        <w:rPr>
          <w:rFonts w:ascii="Times New Roman" w:hAnsi="Times New Roman" w:hint="eastAsia"/>
          <w:color w:val="000000" w:themeColor="text1"/>
          <w:u w:val="single"/>
        </w:rPr>
        <w:t>據</w:t>
      </w:r>
      <w:r w:rsidRPr="00A5012A">
        <w:rPr>
          <w:rFonts w:ascii="Times New Roman" w:hAnsi="Times New Roman" w:hint="eastAsia"/>
          <w:color w:val="000000" w:themeColor="text1"/>
          <w:u w:val="single"/>
        </w:rPr>
        <w:t>國家圖書館</w:t>
      </w:r>
      <w:r w:rsidR="00A51776" w:rsidRPr="00A5012A">
        <w:rPr>
          <w:rFonts w:ascii="Times New Roman" w:hAnsi="Times New Roman" w:hint="eastAsia"/>
          <w:color w:val="000000" w:themeColor="text1"/>
          <w:u w:val="single"/>
        </w:rPr>
        <w:t>說明，該</w:t>
      </w:r>
      <w:r w:rsidRPr="00A5012A">
        <w:rPr>
          <w:rFonts w:ascii="Times New Roman" w:hAnsi="Times New Roman" w:hint="eastAsia"/>
          <w:color w:val="000000" w:themeColor="text1"/>
          <w:u w:val="single"/>
        </w:rPr>
        <w:t>活動係用於</w:t>
      </w:r>
      <w:r w:rsidRPr="00A5012A">
        <w:rPr>
          <w:rFonts w:ascii="Times New Roman" w:hAnsi="Times New Roman"/>
          <w:color w:val="000000" w:themeColor="text1"/>
          <w:u w:val="single"/>
        </w:rPr>
        <w:t>反映年度學術資源利用狀況之綜論報告</w:t>
      </w:r>
      <w:r w:rsidRPr="00A5012A">
        <w:rPr>
          <w:rFonts w:ascii="Times New Roman" w:hAnsi="Times New Roman" w:hint="eastAsia"/>
          <w:color w:val="000000" w:themeColor="text1"/>
          <w:u w:val="single"/>
        </w:rPr>
        <w:t>，</w:t>
      </w:r>
      <w:r w:rsidRPr="00A5012A">
        <w:rPr>
          <w:rFonts w:ascii="Times New Roman" w:hAnsi="Times New Roman"/>
          <w:color w:val="000000" w:themeColor="text1"/>
          <w:u w:val="single"/>
        </w:rPr>
        <w:t>其內容未涉及判定期刊或論文學術價值</w:t>
      </w:r>
      <w:r w:rsidRPr="00A5012A">
        <w:rPr>
          <w:rFonts w:ascii="Times New Roman" w:hAnsi="Times New Roman" w:hint="eastAsia"/>
          <w:color w:val="000000" w:themeColor="text1"/>
        </w:rPr>
        <w:t>，相關查復如下：</w:t>
      </w:r>
    </w:p>
    <w:p w:rsidR="003563BE" w:rsidRPr="00A5012A" w:rsidRDefault="003563BE" w:rsidP="003563BE">
      <w:pPr>
        <w:pStyle w:val="4"/>
        <w:rPr>
          <w:rFonts w:ascii="Times New Roman" w:hAnsi="Times New Roman"/>
          <w:color w:val="000000" w:themeColor="text1"/>
        </w:rPr>
      </w:pPr>
      <w:r w:rsidRPr="00A5012A">
        <w:rPr>
          <w:rFonts w:ascii="Times New Roman" w:hAnsi="Times New Roman"/>
          <w:color w:val="000000" w:themeColor="text1"/>
        </w:rPr>
        <w:t>國家圖書館於每年度「臺灣學術資源影響力」活</w:t>
      </w:r>
      <w:r w:rsidRPr="00A5012A">
        <w:rPr>
          <w:rFonts w:ascii="Times New Roman" w:hAnsi="Times New Roman"/>
          <w:color w:val="000000" w:themeColor="text1"/>
        </w:rPr>
        <w:lastRenderedPageBreak/>
        <w:t>動中，使用</w:t>
      </w:r>
      <w:r w:rsidRPr="00A5012A">
        <w:rPr>
          <w:rFonts w:ascii="Times New Roman" w:hAnsi="Times New Roman"/>
          <w:color w:val="000000" w:themeColor="text1"/>
        </w:rPr>
        <w:t>TCI-HSS</w:t>
      </w:r>
      <w:r w:rsidRPr="00A5012A">
        <w:rPr>
          <w:rFonts w:ascii="Times New Roman" w:hAnsi="Times New Roman"/>
          <w:color w:val="000000" w:themeColor="text1"/>
        </w:rPr>
        <w:t>資料庫做為獎項排名依據的項目為以各學門刊物</w:t>
      </w:r>
      <w:r w:rsidRPr="00A5012A">
        <w:rPr>
          <w:rFonts w:ascii="Times New Roman" w:hAnsi="Times New Roman"/>
          <w:color w:val="000000" w:themeColor="text1"/>
        </w:rPr>
        <w:t>5</w:t>
      </w:r>
      <w:r w:rsidRPr="00A5012A">
        <w:rPr>
          <w:rFonts w:ascii="Times New Roman" w:hAnsi="Times New Roman"/>
          <w:color w:val="000000" w:themeColor="text1"/>
        </w:rPr>
        <w:t>年影響係數作為排序的「期刊即時傳播獎」以及被引用次數總數排序的「期刊長期傳播獎」，同時亦在「臺灣學術資源影響力分析報告」報告中說明人文社會科學領域刊物之</w:t>
      </w:r>
      <w:r w:rsidRPr="00A5012A">
        <w:rPr>
          <w:rFonts w:ascii="Times New Roman" w:hAnsi="Times New Roman"/>
          <w:color w:val="000000" w:themeColor="text1"/>
        </w:rPr>
        <w:t>5</w:t>
      </w:r>
      <w:r w:rsidRPr="00A5012A">
        <w:rPr>
          <w:rFonts w:ascii="Times New Roman" w:hAnsi="Times New Roman"/>
          <w:color w:val="000000" w:themeColor="text1"/>
        </w:rPr>
        <w:t>年影響係數以及被引用情形。</w:t>
      </w:r>
    </w:p>
    <w:p w:rsidR="003563BE" w:rsidRPr="00A5012A" w:rsidRDefault="003563BE" w:rsidP="003563BE">
      <w:pPr>
        <w:pStyle w:val="4"/>
        <w:rPr>
          <w:rFonts w:ascii="Times New Roman" w:hAnsi="Times New Roman"/>
          <w:color w:val="000000" w:themeColor="text1"/>
        </w:rPr>
      </w:pPr>
      <w:r w:rsidRPr="00A5012A">
        <w:rPr>
          <w:rFonts w:ascii="Times New Roman" w:hAnsi="Times New Roman"/>
          <w:color w:val="000000" w:themeColor="text1"/>
        </w:rPr>
        <w:t>國外引文索引資料庫定期發布之期刊引用報告，較具知名度者如</w:t>
      </w:r>
      <w:r w:rsidRPr="00A5012A">
        <w:rPr>
          <w:rFonts w:ascii="Times New Roman" w:hAnsi="Times New Roman"/>
          <w:color w:val="000000" w:themeColor="text1"/>
        </w:rPr>
        <w:t>JCR</w:t>
      </w:r>
      <w:r w:rsidRPr="00A5012A">
        <w:rPr>
          <w:rFonts w:ascii="Times New Roman" w:hAnsi="Times New Roman"/>
          <w:color w:val="000000" w:themeColor="text1"/>
        </w:rPr>
        <w:t>（期刊引用報告，</w:t>
      </w:r>
      <w:r w:rsidRPr="00A5012A">
        <w:rPr>
          <w:rFonts w:ascii="Times New Roman" w:hAnsi="Times New Roman"/>
          <w:color w:val="000000" w:themeColor="text1"/>
        </w:rPr>
        <w:t>Journal Citation Reports</w:t>
      </w:r>
      <w:r w:rsidR="00A51776" w:rsidRPr="00A5012A">
        <w:rPr>
          <w:rFonts w:ascii="Times New Roman" w:hAnsi="Times New Roman" w:hint="eastAsia"/>
          <w:color w:val="000000" w:themeColor="text1"/>
        </w:rPr>
        <w:t>,</w:t>
      </w:r>
      <w:r w:rsidR="00A51776" w:rsidRPr="00A5012A">
        <w:rPr>
          <w:rFonts w:ascii="Times New Roman" w:hAnsi="Times New Roman"/>
          <w:color w:val="000000" w:themeColor="text1"/>
        </w:rPr>
        <w:t xml:space="preserve"> </w:t>
      </w:r>
      <w:r w:rsidRPr="00A5012A">
        <w:rPr>
          <w:rFonts w:ascii="Times New Roman" w:hAnsi="Times New Roman"/>
          <w:color w:val="000000" w:themeColor="text1"/>
        </w:rPr>
        <w:t>JCR</w:t>
      </w:r>
      <w:r w:rsidRPr="00A5012A">
        <w:rPr>
          <w:rFonts w:ascii="Times New Roman" w:hAnsi="Times New Roman"/>
          <w:color w:val="000000" w:themeColor="text1"/>
        </w:rPr>
        <w:t>），其發行頻率為每年</w:t>
      </w:r>
      <w:r w:rsidR="00A51776" w:rsidRPr="00A5012A">
        <w:rPr>
          <w:rFonts w:ascii="Times New Roman" w:hAnsi="Times New Roman" w:hint="eastAsia"/>
          <w:color w:val="000000" w:themeColor="text1"/>
        </w:rPr>
        <w:t>1</w:t>
      </w:r>
      <w:r w:rsidRPr="00A5012A">
        <w:rPr>
          <w:rFonts w:ascii="Times New Roman" w:hAnsi="Times New Roman"/>
          <w:color w:val="000000" w:themeColor="text1"/>
        </w:rPr>
        <w:t>次，提供該年度各類型之期刊數據指標，並以此為根據對收錄刊物進行排名。該報告之指數項目包括：顯示前二年文章影響力的</w:t>
      </w:r>
      <w:r w:rsidRPr="00A5012A">
        <w:rPr>
          <w:rFonts w:ascii="Times New Roman" w:hAnsi="Times New Roman"/>
          <w:color w:val="000000" w:themeColor="text1"/>
        </w:rPr>
        <w:t>Journal Impact Factor</w:t>
      </w:r>
      <w:r w:rsidR="0091532F" w:rsidRPr="00A5012A">
        <w:rPr>
          <w:rFonts w:ascii="Times New Roman" w:hAnsi="Times New Roman" w:hint="eastAsia"/>
          <w:color w:val="000000" w:themeColor="text1"/>
        </w:rPr>
        <w:t>（</w:t>
      </w:r>
      <w:r w:rsidRPr="00A5012A">
        <w:rPr>
          <w:rFonts w:ascii="Times New Roman" w:hAnsi="Times New Roman"/>
          <w:color w:val="000000" w:themeColor="text1"/>
        </w:rPr>
        <w:t>JIF</w:t>
      </w:r>
      <w:r w:rsidR="0091532F" w:rsidRPr="00A5012A">
        <w:rPr>
          <w:rFonts w:ascii="Times New Roman" w:hAnsi="Times New Roman" w:hint="eastAsia"/>
          <w:color w:val="000000" w:themeColor="text1"/>
        </w:rPr>
        <w:t>）</w:t>
      </w:r>
      <w:r w:rsidRPr="00A5012A">
        <w:rPr>
          <w:rFonts w:ascii="Times New Roman" w:hAnsi="Times New Roman"/>
          <w:color w:val="000000" w:themeColor="text1"/>
        </w:rPr>
        <w:t>、去除自</w:t>
      </w:r>
      <w:r w:rsidR="00A51776" w:rsidRPr="00A5012A">
        <w:rPr>
          <w:rFonts w:ascii="Times New Roman" w:hAnsi="Times New Roman" w:hint="eastAsia"/>
          <w:color w:val="000000" w:themeColor="text1"/>
        </w:rPr>
        <w:t>我</w:t>
      </w:r>
      <w:r w:rsidRPr="00A5012A">
        <w:rPr>
          <w:rFonts w:ascii="Times New Roman" w:hAnsi="Times New Roman"/>
          <w:color w:val="000000" w:themeColor="text1"/>
        </w:rPr>
        <w:t>引</w:t>
      </w:r>
      <w:r w:rsidR="00A51776" w:rsidRPr="00A5012A">
        <w:rPr>
          <w:rFonts w:ascii="Times New Roman" w:hAnsi="Times New Roman" w:hint="eastAsia"/>
          <w:color w:val="000000" w:themeColor="text1"/>
        </w:rPr>
        <w:t>用</w:t>
      </w:r>
      <w:r w:rsidRPr="00A5012A">
        <w:rPr>
          <w:rFonts w:ascii="Times New Roman" w:hAnsi="Times New Roman"/>
          <w:color w:val="000000" w:themeColor="text1"/>
        </w:rPr>
        <w:t>的影響係數</w:t>
      </w:r>
      <w:r w:rsidRPr="00A5012A">
        <w:rPr>
          <w:rFonts w:ascii="Times New Roman" w:hAnsi="Times New Roman"/>
          <w:color w:val="000000" w:themeColor="text1"/>
        </w:rPr>
        <w:tab/>
      </w:r>
      <w:r w:rsidRPr="00A5012A">
        <w:rPr>
          <w:rFonts w:ascii="Times New Roman" w:hAnsi="Times New Roman"/>
          <w:color w:val="000000" w:themeColor="text1"/>
        </w:rPr>
        <w:t>、期刊前</w:t>
      </w:r>
      <w:r w:rsidR="00A51776" w:rsidRPr="00A5012A">
        <w:rPr>
          <w:rFonts w:ascii="Times New Roman" w:hAnsi="Times New Roman" w:hint="eastAsia"/>
          <w:color w:val="000000" w:themeColor="text1"/>
        </w:rPr>
        <w:t>5</w:t>
      </w:r>
      <w:r w:rsidRPr="00A5012A">
        <w:rPr>
          <w:rFonts w:ascii="Times New Roman" w:hAnsi="Times New Roman"/>
          <w:color w:val="000000" w:themeColor="text1"/>
        </w:rPr>
        <w:t>年所出版的文章在當年度的平均被引用次數的、期刊當年度所出版文章在當年度的平均被引用次數的立即指數等。</w:t>
      </w:r>
      <w:r w:rsidRPr="00A5012A">
        <w:rPr>
          <w:rFonts w:ascii="Times New Roman" w:hAnsi="Times New Roman"/>
          <w:color w:val="000000" w:themeColor="text1"/>
          <w:u w:val="single"/>
        </w:rPr>
        <w:t>JCR</w:t>
      </w:r>
      <w:r w:rsidRPr="00A5012A">
        <w:rPr>
          <w:rFonts w:ascii="Times New Roman" w:hAnsi="Times New Roman"/>
          <w:color w:val="000000" w:themeColor="text1"/>
          <w:u w:val="single"/>
        </w:rPr>
        <w:t>每年發布之期刊引用報告即指更新</w:t>
      </w:r>
      <w:proofErr w:type="gramStart"/>
      <w:r w:rsidRPr="00A5012A">
        <w:rPr>
          <w:rFonts w:ascii="Times New Roman" w:hAnsi="Times New Roman"/>
          <w:color w:val="000000" w:themeColor="text1"/>
          <w:u w:val="single"/>
        </w:rPr>
        <w:t>新</w:t>
      </w:r>
      <w:proofErr w:type="gramEnd"/>
      <w:r w:rsidRPr="00A5012A">
        <w:rPr>
          <w:rFonts w:ascii="Times New Roman" w:hAnsi="Times New Roman"/>
          <w:color w:val="000000" w:themeColor="text1"/>
          <w:u w:val="single"/>
        </w:rPr>
        <w:t>年度資料庫之統計</w:t>
      </w:r>
      <w:r w:rsidRPr="00A5012A">
        <w:rPr>
          <w:rFonts w:ascii="Times New Roman" w:hAnsi="Times New Roman"/>
          <w:color w:val="000000" w:themeColor="text1"/>
        </w:rPr>
        <w:t>。</w:t>
      </w:r>
    </w:p>
    <w:p w:rsidR="003563BE" w:rsidRPr="00A5012A" w:rsidRDefault="003563BE" w:rsidP="003563BE">
      <w:pPr>
        <w:pStyle w:val="4"/>
        <w:rPr>
          <w:rFonts w:ascii="Times New Roman" w:hAnsi="Times New Roman"/>
          <w:color w:val="000000" w:themeColor="text1"/>
        </w:rPr>
      </w:pPr>
      <w:r w:rsidRPr="00A5012A">
        <w:rPr>
          <w:rFonts w:ascii="Times New Roman" w:hAnsi="Times New Roman"/>
          <w:color w:val="000000" w:themeColor="text1"/>
        </w:rPr>
        <w:t>「臺灣學術資源影響力」報告則依據國家圖書館</w:t>
      </w:r>
      <w:r w:rsidR="00A51776" w:rsidRPr="00A5012A">
        <w:rPr>
          <w:rFonts w:ascii="Times New Roman" w:hAnsi="Times New Roman" w:hint="eastAsia"/>
          <w:color w:val="000000" w:themeColor="text1"/>
        </w:rPr>
        <w:t>3</w:t>
      </w:r>
      <w:r w:rsidRPr="00A5012A">
        <w:rPr>
          <w:rFonts w:ascii="Times New Roman" w:hAnsi="Times New Roman" w:hint="eastAsia"/>
          <w:color w:val="000000" w:themeColor="text1"/>
        </w:rPr>
        <w:t>大</w:t>
      </w:r>
      <w:r w:rsidRPr="00A5012A">
        <w:rPr>
          <w:rFonts w:ascii="Times New Roman" w:hAnsi="Times New Roman"/>
          <w:color w:val="000000" w:themeColor="text1"/>
        </w:rPr>
        <w:t>資料庫，</w:t>
      </w:r>
      <w:r w:rsidRPr="00A5012A">
        <w:rPr>
          <w:rFonts w:ascii="Times New Roman" w:hAnsi="Times New Roman"/>
          <w:color w:val="000000" w:themeColor="text1"/>
          <w:u w:val="single"/>
        </w:rPr>
        <w:t>反映年度學術資源利用狀況之綜論報告</w:t>
      </w:r>
      <w:r w:rsidRPr="00A5012A">
        <w:rPr>
          <w:rFonts w:ascii="Times New Roman" w:hAnsi="Times New Roman"/>
          <w:color w:val="000000" w:themeColor="text1"/>
        </w:rPr>
        <w:t>；其中與</w:t>
      </w:r>
      <w:r w:rsidRPr="00A5012A">
        <w:rPr>
          <w:rFonts w:ascii="Times New Roman" w:hAnsi="Times New Roman"/>
          <w:color w:val="000000" w:themeColor="text1"/>
        </w:rPr>
        <w:t>TCI-HSS</w:t>
      </w:r>
      <w:r w:rsidRPr="00A5012A">
        <w:rPr>
          <w:rFonts w:ascii="Times New Roman" w:hAnsi="Times New Roman"/>
          <w:color w:val="000000" w:themeColor="text1"/>
        </w:rPr>
        <w:t>資料庫相關部分為使用</w:t>
      </w:r>
      <w:r w:rsidR="00250A23" w:rsidRPr="00A5012A">
        <w:rPr>
          <w:rFonts w:ascii="Times New Roman" w:hAnsi="Times New Roman"/>
          <w:color w:val="000000" w:themeColor="text1"/>
        </w:rPr>
        <w:t>TCI-HSS</w:t>
      </w:r>
      <w:r w:rsidR="00250A23" w:rsidRPr="00A5012A">
        <w:rPr>
          <w:rFonts w:ascii="Times New Roman" w:hAnsi="Times New Roman"/>
          <w:color w:val="000000" w:themeColor="text1"/>
        </w:rPr>
        <w:t>資料庫</w:t>
      </w:r>
      <w:r w:rsidRPr="00A5012A">
        <w:rPr>
          <w:rFonts w:ascii="Times New Roman" w:hAnsi="Times New Roman"/>
          <w:color w:val="000000" w:themeColor="text1"/>
        </w:rPr>
        <w:t>產出之</w:t>
      </w:r>
      <w:r w:rsidRPr="00A5012A">
        <w:rPr>
          <w:rFonts w:ascii="Times New Roman" w:hAnsi="Times New Roman"/>
          <w:color w:val="000000" w:themeColor="text1"/>
        </w:rPr>
        <w:t>5</w:t>
      </w:r>
      <w:r w:rsidRPr="00A5012A">
        <w:rPr>
          <w:rFonts w:ascii="Times New Roman" w:hAnsi="Times New Roman"/>
          <w:color w:val="000000" w:themeColor="text1"/>
        </w:rPr>
        <w:t>年影響係數說明學門刊物影響係數排序。</w:t>
      </w:r>
      <w:proofErr w:type="gramStart"/>
      <w:r w:rsidRPr="00A5012A">
        <w:rPr>
          <w:rFonts w:ascii="Times New Roman" w:hAnsi="Times New Roman"/>
          <w:color w:val="000000" w:themeColor="text1"/>
        </w:rPr>
        <w:t>此外，</w:t>
      </w:r>
      <w:proofErr w:type="gramEnd"/>
      <w:r w:rsidRPr="00A5012A">
        <w:rPr>
          <w:rFonts w:ascii="Times New Roman" w:hAnsi="Times New Roman"/>
          <w:color w:val="000000" w:themeColor="text1"/>
        </w:rPr>
        <w:t>報告中亦透過被引用總數統計，就人文社會科學領域之專書和期刊論文被引用情形闡述，</w:t>
      </w:r>
      <w:r w:rsidRPr="00A5012A">
        <w:rPr>
          <w:rFonts w:ascii="Times New Roman" w:hAnsi="Times New Roman"/>
          <w:color w:val="000000" w:themeColor="text1"/>
          <w:u w:val="single"/>
        </w:rPr>
        <w:t>其內容未涉及判定期刊或論文學術價值</w:t>
      </w:r>
      <w:r w:rsidRPr="00A5012A">
        <w:rPr>
          <w:rFonts w:ascii="Times New Roman" w:hAnsi="Times New Roman"/>
          <w:color w:val="000000" w:themeColor="text1"/>
        </w:rPr>
        <w:t>。</w:t>
      </w:r>
    </w:p>
    <w:p w:rsidR="003563BE" w:rsidRPr="00A5012A" w:rsidRDefault="00A51776" w:rsidP="003563BE">
      <w:pPr>
        <w:pStyle w:val="4"/>
        <w:rPr>
          <w:rFonts w:ascii="Times New Roman" w:hAnsi="Times New Roman"/>
          <w:color w:val="000000" w:themeColor="text1"/>
        </w:rPr>
      </w:pPr>
      <w:r w:rsidRPr="00A5012A">
        <w:rPr>
          <w:rFonts w:ascii="Times New Roman" w:hAnsi="Times New Roman" w:hint="eastAsia"/>
          <w:color w:val="000000" w:themeColor="text1"/>
        </w:rPr>
        <w:t>因此，</w:t>
      </w:r>
      <w:r w:rsidR="003563BE" w:rsidRPr="00A5012A">
        <w:rPr>
          <w:rFonts w:ascii="Times New Roman" w:hAnsi="Times New Roman"/>
          <w:color w:val="000000" w:themeColor="text1"/>
          <w:u w:val="single"/>
        </w:rPr>
        <w:t>JCR</w:t>
      </w:r>
      <w:r w:rsidR="003563BE" w:rsidRPr="00A5012A">
        <w:rPr>
          <w:rFonts w:ascii="Times New Roman" w:hAnsi="Times New Roman"/>
          <w:color w:val="000000" w:themeColor="text1"/>
          <w:u w:val="single"/>
        </w:rPr>
        <w:t>期刊引用報告則可視為資料庫更新年度數據，並非為一綜論報告</w:t>
      </w:r>
      <w:r w:rsidR="003563BE" w:rsidRPr="00A5012A">
        <w:rPr>
          <w:rFonts w:ascii="Times New Roman" w:hAnsi="Times New Roman"/>
          <w:color w:val="000000" w:themeColor="text1"/>
        </w:rPr>
        <w:t>。而國家圖書館之「臺灣學術資源影響力」報告乃是以國家圖書館各資料庫以及</w:t>
      </w:r>
      <w:proofErr w:type="gramStart"/>
      <w:r w:rsidR="003563BE" w:rsidRPr="00A5012A">
        <w:rPr>
          <w:rFonts w:ascii="Times New Roman" w:hAnsi="Times New Roman"/>
          <w:color w:val="000000" w:themeColor="text1"/>
        </w:rPr>
        <w:t>館藏所共同</w:t>
      </w:r>
      <w:proofErr w:type="gramEnd"/>
      <w:r w:rsidR="003563BE" w:rsidRPr="00A5012A">
        <w:rPr>
          <w:rFonts w:ascii="Times New Roman" w:hAnsi="Times New Roman"/>
          <w:color w:val="000000" w:themeColor="text1"/>
        </w:rPr>
        <w:t>展現之綜合性臺灣學術資源利用說明，而非僅利用</w:t>
      </w:r>
      <w:r w:rsidR="003563BE" w:rsidRPr="00A5012A">
        <w:rPr>
          <w:rFonts w:ascii="Times New Roman" w:hAnsi="Times New Roman"/>
          <w:color w:val="000000" w:themeColor="text1"/>
        </w:rPr>
        <w:t>TCI-HSS</w:t>
      </w:r>
      <w:r w:rsidR="003563BE" w:rsidRPr="00A5012A">
        <w:rPr>
          <w:rFonts w:ascii="Times New Roman" w:hAnsi="Times New Roman"/>
          <w:color w:val="000000" w:themeColor="text1"/>
        </w:rPr>
        <w:t>或其他單一資</w:t>
      </w:r>
      <w:r w:rsidR="003563BE" w:rsidRPr="00A5012A">
        <w:rPr>
          <w:rFonts w:ascii="Times New Roman" w:hAnsi="Times New Roman"/>
          <w:color w:val="000000" w:themeColor="text1"/>
        </w:rPr>
        <w:lastRenderedPageBreak/>
        <w:t>料庫所建構而成。</w:t>
      </w:r>
    </w:p>
    <w:p w:rsidR="003563BE" w:rsidRPr="00A5012A" w:rsidRDefault="003563BE" w:rsidP="003563BE">
      <w:pPr>
        <w:pStyle w:val="4"/>
        <w:rPr>
          <w:rFonts w:ascii="Times New Roman" w:hAnsi="Times New Roman"/>
          <w:color w:val="000000" w:themeColor="text1"/>
        </w:rPr>
      </w:pPr>
      <w:r w:rsidRPr="00A5012A">
        <w:rPr>
          <w:rFonts w:ascii="Times New Roman" w:hAnsi="Times New Roman"/>
          <w:color w:val="000000" w:themeColor="text1"/>
          <w:u w:val="single"/>
        </w:rPr>
        <w:t>有關獎項設置方面，活動舉辦用意並不在於作為臺灣學術出版單位和大專院校進行評鑑及排名，或者評比</w:t>
      </w:r>
      <w:r w:rsidRPr="00A5012A">
        <w:rPr>
          <w:rFonts w:ascii="Times New Roman" w:hAnsi="Times New Roman"/>
          <w:color w:val="000000" w:themeColor="text1"/>
        </w:rPr>
        <w:t>，而是國家圖書館基於</w:t>
      </w:r>
      <w:r w:rsidR="00CF1B75" w:rsidRPr="00A5012A">
        <w:rPr>
          <w:color w:val="000000" w:themeColor="text1"/>
        </w:rPr>
        <w:t>開</w:t>
      </w:r>
      <w:r w:rsidR="00CF1B75" w:rsidRPr="00A5012A">
        <w:rPr>
          <w:rFonts w:hint="eastAsia"/>
          <w:color w:val="000000" w:themeColor="text1"/>
        </w:rPr>
        <w:t>放</w:t>
      </w:r>
      <w:r w:rsidR="00CF1B75" w:rsidRPr="00A5012A">
        <w:rPr>
          <w:color w:val="000000" w:themeColor="text1"/>
        </w:rPr>
        <w:t>取用</w:t>
      </w:r>
      <w:r w:rsidRPr="00A5012A">
        <w:rPr>
          <w:rFonts w:ascii="Times New Roman" w:hAnsi="Times New Roman"/>
          <w:color w:val="000000" w:themeColor="text1"/>
        </w:rPr>
        <w:t>之精神，向我國出版單位與大專院校長期以來對於學術資源推廣、開放利用的努力與貢獻致以感謝，並</w:t>
      </w:r>
      <w:r w:rsidRPr="00A5012A">
        <w:rPr>
          <w:rFonts w:ascii="Times New Roman" w:hAnsi="Times New Roman" w:hint="eastAsia"/>
          <w:color w:val="000000" w:themeColor="text1"/>
        </w:rPr>
        <w:t>藉此</w:t>
      </w:r>
      <w:r w:rsidRPr="00A5012A">
        <w:rPr>
          <w:rFonts w:ascii="Times New Roman" w:hAnsi="Times New Roman"/>
          <w:color w:val="000000" w:themeColor="text1"/>
        </w:rPr>
        <w:t>與學術界</w:t>
      </w:r>
      <w:r w:rsidRPr="00A5012A">
        <w:rPr>
          <w:rFonts w:ascii="Times New Roman" w:hAnsi="Times New Roman" w:hint="eastAsia"/>
          <w:color w:val="000000" w:themeColor="text1"/>
        </w:rPr>
        <w:t>達成</w:t>
      </w:r>
      <w:r w:rsidRPr="00A5012A">
        <w:rPr>
          <w:rFonts w:ascii="Times New Roman" w:hAnsi="Times New Roman"/>
          <w:color w:val="000000" w:themeColor="text1"/>
        </w:rPr>
        <w:t>學術資源開放利用共識。</w:t>
      </w:r>
    </w:p>
    <w:p w:rsidR="003563BE" w:rsidRPr="00A5012A" w:rsidRDefault="003563BE" w:rsidP="003563BE">
      <w:pPr>
        <w:pStyle w:val="3"/>
        <w:rPr>
          <w:rFonts w:ascii="Times New Roman" w:hAnsi="Times New Roman"/>
          <w:color w:val="000000" w:themeColor="text1"/>
        </w:rPr>
      </w:pPr>
      <w:r w:rsidRPr="00A5012A">
        <w:rPr>
          <w:rFonts w:hint="eastAsia"/>
          <w:color w:val="000000" w:themeColor="text1"/>
        </w:rPr>
        <w:t>另查，該獎項因</w:t>
      </w:r>
      <w:r w:rsidR="00AD3B37" w:rsidRPr="00A5012A">
        <w:rPr>
          <w:rFonts w:hint="eastAsia"/>
          <w:color w:val="000000" w:themeColor="text1"/>
        </w:rPr>
        <w:t>對於</w:t>
      </w:r>
      <w:r w:rsidR="00F47FD5" w:rsidRPr="00A5012A">
        <w:rPr>
          <w:rFonts w:hint="eastAsia"/>
          <w:color w:val="000000" w:themeColor="text1"/>
        </w:rPr>
        <w:t>「</w:t>
      </w:r>
      <w:r w:rsidRPr="00A5012A">
        <w:rPr>
          <w:rFonts w:hint="eastAsia"/>
          <w:color w:val="000000" w:themeColor="text1"/>
        </w:rPr>
        <w:t>學術影響</w:t>
      </w:r>
      <w:r w:rsidR="00F47FD5" w:rsidRPr="00A5012A">
        <w:rPr>
          <w:rFonts w:hint="eastAsia"/>
          <w:color w:val="000000" w:themeColor="text1"/>
        </w:rPr>
        <w:t>」</w:t>
      </w:r>
      <w:r w:rsidRPr="00A5012A">
        <w:rPr>
          <w:rFonts w:hint="eastAsia"/>
          <w:color w:val="000000" w:themeColor="text1"/>
        </w:rPr>
        <w:t>尚難有確切定義</w:t>
      </w:r>
      <w:r w:rsidR="00AD3B37" w:rsidRPr="00A5012A">
        <w:rPr>
          <w:rFonts w:hint="eastAsia"/>
          <w:color w:val="000000" w:themeColor="text1"/>
        </w:rPr>
        <w:t>及適切說明</w:t>
      </w:r>
      <w:r w:rsidRPr="00A5012A">
        <w:rPr>
          <w:rFonts w:hint="eastAsia"/>
          <w:color w:val="000000" w:themeColor="text1"/>
        </w:rPr>
        <w:t>，造成部分</w:t>
      </w:r>
      <w:r w:rsidR="00F47FD5" w:rsidRPr="00A5012A">
        <w:rPr>
          <w:rFonts w:hint="eastAsia"/>
          <w:color w:val="000000" w:themeColor="text1"/>
        </w:rPr>
        <w:t>大專院校</w:t>
      </w:r>
      <w:r w:rsidRPr="00A5012A">
        <w:rPr>
          <w:rFonts w:hint="eastAsia"/>
          <w:color w:val="000000" w:themeColor="text1"/>
        </w:rPr>
        <w:t>認為</w:t>
      </w:r>
      <w:r w:rsidR="00AD3B37" w:rsidRPr="00A5012A">
        <w:rPr>
          <w:rFonts w:ascii="Times New Roman" w:hAnsi="Times New Roman"/>
          <w:color w:val="000000" w:themeColor="text1"/>
        </w:rPr>
        <w:t>「臺灣學術資源影響力」</w:t>
      </w:r>
      <w:r w:rsidR="00AD3B37" w:rsidRPr="00A5012A">
        <w:rPr>
          <w:rFonts w:hint="eastAsia"/>
          <w:color w:val="000000" w:themeColor="text1"/>
        </w:rPr>
        <w:t>獎項</w:t>
      </w:r>
      <w:r w:rsidRPr="00A5012A">
        <w:rPr>
          <w:rFonts w:hint="eastAsia"/>
          <w:color w:val="000000" w:themeColor="text1"/>
        </w:rPr>
        <w:t>未能如實評量</w:t>
      </w:r>
      <w:r w:rsidR="00F47FD5" w:rsidRPr="00A5012A">
        <w:rPr>
          <w:rFonts w:hint="eastAsia"/>
          <w:color w:val="000000" w:themeColor="text1"/>
        </w:rPr>
        <w:t>，惟國家圖書館雖表示瞭解前述疑慮，然</w:t>
      </w:r>
      <w:r w:rsidR="00E00178" w:rsidRPr="00A5012A">
        <w:rPr>
          <w:rFonts w:hint="eastAsia"/>
          <w:color w:val="000000" w:themeColor="text1"/>
        </w:rPr>
        <w:t>相關</w:t>
      </w:r>
      <w:r w:rsidR="00F47FD5" w:rsidRPr="00A5012A">
        <w:rPr>
          <w:rFonts w:ascii="Times New Roman" w:hAnsi="Times New Roman"/>
          <w:color w:val="000000" w:themeColor="text1"/>
        </w:rPr>
        <w:t>策進作為</w:t>
      </w:r>
      <w:r w:rsidR="00E00178" w:rsidRPr="00A5012A">
        <w:rPr>
          <w:rFonts w:ascii="Times New Roman" w:hAnsi="Times New Roman"/>
          <w:color w:val="000000" w:themeColor="text1"/>
        </w:rPr>
        <w:t>闕如</w:t>
      </w:r>
      <w:r w:rsidRPr="00A5012A">
        <w:rPr>
          <w:rFonts w:ascii="Times New Roman" w:hAnsi="Times New Roman"/>
          <w:color w:val="000000" w:themeColor="text1"/>
        </w:rPr>
        <w:t>：</w:t>
      </w:r>
    </w:p>
    <w:p w:rsidR="003563BE" w:rsidRPr="00A5012A" w:rsidRDefault="003563BE" w:rsidP="003563BE">
      <w:pPr>
        <w:pStyle w:val="4"/>
        <w:rPr>
          <w:rFonts w:ascii="Times New Roman"/>
          <w:color w:val="000000" w:themeColor="text1"/>
        </w:rPr>
      </w:pPr>
      <w:r w:rsidRPr="00A5012A">
        <w:rPr>
          <w:rFonts w:ascii="Times New Roman" w:hAnsi="Times New Roman"/>
          <w:color w:val="000000" w:themeColor="text1"/>
        </w:rPr>
        <w:t>國立臺灣大學曾於</w:t>
      </w:r>
      <w:r w:rsidRPr="00A5012A">
        <w:rPr>
          <w:rFonts w:ascii="Times New Roman" w:hAnsi="Times New Roman"/>
          <w:color w:val="000000" w:themeColor="text1"/>
        </w:rPr>
        <w:t>106</w:t>
      </w:r>
      <w:r w:rsidRPr="00A5012A">
        <w:rPr>
          <w:rFonts w:ascii="Times New Roman" w:hAnsi="Times New Roman"/>
          <w:color w:val="000000" w:themeColor="text1"/>
        </w:rPr>
        <w:t>年發布新聞稿表示：「國家圖書館每年基於『臺灣博碩士論文知識加值系統』的各項統計數據頒發獎項，但是若無法取得完整的數據或是系統沒有涵蓋的資料，其結果就無法與大眾的認知完全相符；如果真要評量所謂的『學術影響』，應該基於更完整的數據集合演算。</w:t>
      </w:r>
      <w:proofErr w:type="gramStart"/>
      <w:r w:rsidRPr="00A5012A">
        <w:rPr>
          <w:rFonts w:ascii="Times New Roman" w:hAnsi="Times New Roman"/>
          <w:color w:val="000000" w:themeColor="text1"/>
        </w:rPr>
        <w:t>此外，</w:t>
      </w:r>
      <w:proofErr w:type="gramEnd"/>
      <w:r w:rsidRPr="00A5012A">
        <w:rPr>
          <w:rFonts w:ascii="Times New Roman" w:hAnsi="Times New Roman"/>
          <w:color w:val="000000" w:themeColor="text1"/>
        </w:rPr>
        <w:t>本校的博碩士學位論文</w:t>
      </w:r>
      <w:r w:rsidRPr="00A5012A">
        <w:rPr>
          <w:rFonts w:hint="eastAsia"/>
          <w:color w:val="000000" w:themeColor="text1"/>
        </w:rPr>
        <w:t>，亦經由非專屬授權方式，傳播至世界各國知名大學，臺灣大學博碩士學位論文的真正使用情況與影響，並非僅由國內的單一系統可以揭露。」</w:t>
      </w:r>
    </w:p>
    <w:p w:rsidR="003563BE" w:rsidRPr="00A5012A" w:rsidRDefault="003563BE" w:rsidP="003563BE">
      <w:pPr>
        <w:pStyle w:val="4"/>
        <w:rPr>
          <w:color w:val="000000" w:themeColor="text1"/>
        </w:rPr>
      </w:pPr>
      <w:r w:rsidRPr="00A5012A">
        <w:rPr>
          <w:rFonts w:hint="eastAsia"/>
          <w:color w:val="000000" w:themeColor="text1"/>
        </w:rPr>
        <w:t>國家圖書館對前述新聞稿回應，學術影響定義為各自表述，並強調</w:t>
      </w:r>
      <w:r w:rsidR="00AD3B37" w:rsidRPr="00A5012A">
        <w:rPr>
          <w:rFonts w:hint="eastAsia"/>
          <w:color w:val="000000" w:themeColor="text1"/>
        </w:rPr>
        <w:t>該</w:t>
      </w:r>
      <w:r w:rsidRPr="00A5012A">
        <w:rPr>
          <w:rFonts w:hint="eastAsia"/>
          <w:color w:val="000000" w:themeColor="text1"/>
        </w:rPr>
        <w:t>活動主旨為推動「學術資源」之影響，同時鼓勵各大學可積極授權以嘉惠更多使用</w:t>
      </w:r>
      <w:r w:rsidR="00F47FD5" w:rsidRPr="00A5012A">
        <w:rPr>
          <w:rFonts w:hint="eastAsia"/>
          <w:color w:val="000000" w:themeColor="text1"/>
        </w:rPr>
        <w:t>，惟</w:t>
      </w:r>
      <w:r w:rsidR="00AD3B37" w:rsidRPr="00A5012A">
        <w:rPr>
          <w:rFonts w:hint="eastAsia"/>
          <w:color w:val="000000" w:themeColor="text1"/>
        </w:rPr>
        <w:t>國家圖書館</w:t>
      </w:r>
      <w:proofErr w:type="gramStart"/>
      <w:r w:rsidR="00F47FD5" w:rsidRPr="00A5012A">
        <w:rPr>
          <w:rFonts w:hint="eastAsia"/>
          <w:color w:val="000000" w:themeColor="text1"/>
        </w:rPr>
        <w:t>仍</w:t>
      </w:r>
      <w:r w:rsidR="00AD3B37" w:rsidRPr="00A5012A">
        <w:rPr>
          <w:rFonts w:hint="eastAsia"/>
          <w:color w:val="000000" w:themeColor="text1"/>
        </w:rPr>
        <w:t>允宜廣</w:t>
      </w:r>
      <w:proofErr w:type="gramEnd"/>
      <w:r w:rsidR="00AD3B37" w:rsidRPr="00A5012A">
        <w:rPr>
          <w:rFonts w:hint="eastAsia"/>
          <w:color w:val="000000" w:themeColor="text1"/>
        </w:rPr>
        <w:t>納</w:t>
      </w:r>
      <w:r w:rsidR="00F47FD5" w:rsidRPr="00A5012A">
        <w:rPr>
          <w:rFonts w:hint="eastAsia"/>
          <w:color w:val="000000" w:themeColor="text1"/>
        </w:rPr>
        <w:t>各校</w:t>
      </w:r>
      <w:r w:rsidR="000A7E24" w:rsidRPr="00A5012A">
        <w:rPr>
          <w:rFonts w:hint="eastAsia"/>
          <w:color w:val="000000" w:themeColor="text1"/>
        </w:rPr>
        <w:t>及</w:t>
      </w:r>
      <w:r w:rsidR="00AD3B37" w:rsidRPr="00A5012A">
        <w:rPr>
          <w:rFonts w:hint="eastAsia"/>
          <w:color w:val="000000" w:themeColor="text1"/>
        </w:rPr>
        <w:t>外界</w:t>
      </w:r>
      <w:r w:rsidR="00F47FD5" w:rsidRPr="00A5012A">
        <w:rPr>
          <w:rFonts w:hint="eastAsia"/>
          <w:color w:val="000000" w:themeColor="text1"/>
        </w:rPr>
        <w:t>意見</w:t>
      </w:r>
      <w:r w:rsidR="00AD3B37" w:rsidRPr="00A5012A">
        <w:rPr>
          <w:rFonts w:hint="eastAsia"/>
          <w:color w:val="000000" w:themeColor="text1"/>
        </w:rPr>
        <w:t>就該活動所衍生之爭議及誤解妥予</w:t>
      </w:r>
      <w:proofErr w:type="gramStart"/>
      <w:r w:rsidR="00F47FD5" w:rsidRPr="00A5012A">
        <w:rPr>
          <w:rFonts w:hint="eastAsia"/>
          <w:color w:val="000000" w:themeColor="text1"/>
        </w:rPr>
        <w:t>研</w:t>
      </w:r>
      <w:proofErr w:type="gramEnd"/>
      <w:r w:rsidR="00F47FD5" w:rsidRPr="00A5012A">
        <w:rPr>
          <w:rFonts w:hint="eastAsia"/>
          <w:color w:val="000000" w:themeColor="text1"/>
        </w:rPr>
        <w:t>議檢討：</w:t>
      </w:r>
    </w:p>
    <w:p w:rsidR="003563BE" w:rsidRPr="00A5012A" w:rsidRDefault="00EA2373" w:rsidP="003563BE">
      <w:pPr>
        <w:pStyle w:val="5"/>
        <w:rPr>
          <w:color w:val="000000" w:themeColor="text1"/>
        </w:rPr>
      </w:pPr>
      <w:r w:rsidRPr="00A5012A">
        <w:rPr>
          <w:rFonts w:hint="eastAsia"/>
          <w:color w:val="000000" w:themeColor="text1"/>
        </w:rPr>
        <w:t>國家圖書館</w:t>
      </w:r>
      <w:r w:rsidR="00AD3B37" w:rsidRPr="00A5012A">
        <w:rPr>
          <w:rFonts w:hint="eastAsia"/>
          <w:color w:val="000000" w:themeColor="text1"/>
        </w:rPr>
        <w:t>查復略</w:t>
      </w:r>
      <w:proofErr w:type="gramStart"/>
      <w:r w:rsidR="00AD3B37" w:rsidRPr="00A5012A">
        <w:rPr>
          <w:rFonts w:hint="eastAsia"/>
          <w:color w:val="000000" w:themeColor="text1"/>
        </w:rPr>
        <w:t>以</w:t>
      </w:r>
      <w:proofErr w:type="gramEnd"/>
      <w:r w:rsidR="00AD3B37" w:rsidRPr="00A5012A">
        <w:rPr>
          <w:rFonts w:hint="eastAsia"/>
          <w:color w:val="000000" w:themeColor="text1"/>
        </w:rPr>
        <w:t>，</w:t>
      </w:r>
      <w:r w:rsidR="003563BE" w:rsidRPr="00A5012A">
        <w:rPr>
          <w:rFonts w:hint="eastAsia"/>
          <w:color w:val="000000" w:themeColor="text1"/>
        </w:rPr>
        <w:t>「學術影響」確</w:t>
      </w:r>
      <w:r w:rsidRPr="00A5012A">
        <w:rPr>
          <w:rFonts w:hint="eastAsia"/>
          <w:color w:val="000000" w:themeColor="text1"/>
        </w:rPr>
        <w:t>如新聞稿所述</w:t>
      </w:r>
      <w:r w:rsidR="003563BE" w:rsidRPr="00A5012A">
        <w:rPr>
          <w:rFonts w:hint="eastAsia"/>
          <w:color w:val="000000" w:themeColor="text1"/>
        </w:rPr>
        <w:t>為極複雜議題，而學術研究的價值、影響之定義，在不同領域、不同範疇甚至不同學者中，</w:t>
      </w:r>
      <w:proofErr w:type="gramStart"/>
      <w:r w:rsidR="003563BE" w:rsidRPr="00A5012A">
        <w:rPr>
          <w:rFonts w:hint="eastAsia"/>
          <w:color w:val="000000" w:themeColor="text1"/>
        </w:rPr>
        <w:t>各自均有其</w:t>
      </w:r>
      <w:proofErr w:type="gramEnd"/>
      <w:r w:rsidR="003563BE" w:rsidRPr="00A5012A">
        <w:rPr>
          <w:rFonts w:hint="eastAsia"/>
          <w:color w:val="000000" w:themeColor="text1"/>
        </w:rPr>
        <w:t>定義與價值，故需考量更完整</w:t>
      </w:r>
      <w:r w:rsidR="003563BE" w:rsidRPr="00A5012A">
        <w:rPr>
          <w:rFonts w:hint="eastAsia"/>
          <w:color w:val="000000" w:themeColor="text1"/>
        </w:rPr>
        <w:lastRenderedPageBreak/>
        <w:t>且多元的面向。</w:t>
      </w:r>
      <w:r w:rsidR="003563BE" w:rsidRPr="00A5012A">
        <w:rPr>
          <w:rFonts w:hint="eastAsia"/>
          <w:color w:val="000000" w:themeColor="text1"/>
          <w:u w:val="single"/>
        </w:rPr>
        <w:t>然</w:t>
      </w:r>
      <w:r w:rsidR="00AD3B37" w:rsidRPr="00A5012A">
        <w:rPr>
          <w:rFonts w:hint="eastAsia"/>
          <w:color w:val="000000" w:themeColor="text1"/>
          <w:u w:val="single"/>
        </w:rPr>
        <w:t>該</w:t>
      </w:r>
      <w:r w:rsidR="003563BE" w:rsidRPr="00A5012A">
        <w:rPr>
          <w:rFonts w:hint="eastAsia"/>
          <w:color w:val="000000" w:themeColor="text1"/>
          <w:u w:val="single"/>
        </w:rPr>
        <w:t>計畫主旨為推動「學術資源」之影響</w:t>
      </w:r>
      <w:r w:rsidR="003563BE" w:rsidRPr="00A5012A">
        <w:rPr>
          <w:rFonts w:hint="eastAsia"/>
          <w:color w:val="000000" w:themeColor="text1"/>
        </w:rPr>
        <w:t>，鼓勵學術期刊出版單位、大專校院推動開放存取學術資源，創造無障礙的學術使用環境，二者概念不同、目的不同。</w:t>
      </w:r>
    </w:p>
    <w:p w:rsidR="003563BE" w:rsidRPr="00A5012A" w:rsidRDefault="003563BE" w:rsidP="003563BE">
      <w:pPr>
        <w:pStyle w:val="5"/>
        <w:rPr>
          <w:color w:val="000000" w:themeColor="text1"/>
        </w:rPr>
      </w:pPr>
      <w:proofErr w:type="gramStart"/>
      <w:r w:rsidRPr="00A5012A">
        <w:rPr>
          <w:rFonts w:ascii="Times New Roman" w:hint="eastAsia"/>
          <w:color w:val="000000" w:themeColor="text1"/>
          <w:u w:val="single"/>
        </w:rPr>
        <w:t>另</w:t>
      </w:r>
      <w:proofErr w:type="gramEnd"/>
      <w:r w:rsidRPr="00A5012A">
        <w:rPr>
          <w:rFonts w:ascii="Times New Roman" w:hint="eastAsia"/>
          <w:color w:val="000000" w:themeColor="text1"/>
          <w:u w:val="single"/>
        </w:rPr>
        <w:t>，關於使用情況部分，</w:t>
      </w:r>
      <w:r w:rsidR="00AD3B37" w:rsidRPr="00A5012A">
        <w:rPr>
          <w:rFonts w:ascii="Times New Roman" w:hAnsi="Times New Roman"/>
          <w:color w:val="000000" w:themeColor="text1"/>
          <w:u w:val="single"/>
        </w:rPr>
        <w:t>國立臺灣大學</w:t>
      </w:r>
      <w:r w:rsidRPr="00A5012A">
        <w:rPr>
          <w:rFonts w:ascii="Times New Roman" w:hint="eastAsia"/>
          <w:color w:val="000000" w:themeColor="text1"/>
          <w:u w:val="single"/>
        </w:rPr>
        <w:t>博碩士論文產量雖為全國大學之首，卻因未能積極授權學位論文之電子全文供公眾利用而影響排名</w:t>
      </w:r>
      <w:r w:rsidRPr="00A5012A">
        <w:rPr>
          <w:rFonts w:ascii="Times New Roman" w:hint="eastAsia"/>
          <w:color w:val="000000" w:themeColor="text1"/>
        </w:rPr>
        <w:t>。</w:t>
      </w:r>
      <w:r w:rsidRPr="00A5012A">
        <w:rPr>
          <w:rFonts w:ascii="Times New Roman" w:hint="eastAsia"/>
          <w:color w:val="000000" w:themeColor="text1"/>
          <w:u w:val="single"/>
        </w:rPr>
        <w:t>若當年</w:t>
      </w:r>
      <w:r w:rsidR="00AD3B37" w:rsidRPr="00A5012A">
        <w:rPr>
          <w:rFonts w:ascii="Times New Roman" w:hint="eastAsia"/>
          <w:color w:val="000000" w:themeColor="text1"/>
          <w:u w:val="single"/>
        </w:rPr>
        <w:t>該校</w:t>
      </w:r>
      <w:r w:rsidRPr="00A5012A">
        <w:rPr>
          <w:rFonts w:ascii="Times New Roman" w:hint="eastAsia"/>
          <w:color w:val="000000" w:themeColor="text1"/>
          <w:u w:val="single"/>
        </w:rPr>
        <w:t>學位論文電子全文除提供特定商業機構非專屬授權外，亦能同時送存</w:t>
      </w:r>
      <w:r w:rsidR="00912E65" w:rsidRPr="00A5012A">
        <w:rPr>
          <w:rFonts w:ascii="Times New Roman" w:hAnsi="Times New Roman"/>
          <w:color w:val="000000" w:themeColor="text1"/>
          <w:u w:val="single"/>
        </w:rPr>
        <w:t>國</w:t>
      </w:r>
      <w:r w:rsidR="00912E65" w:rsidRPr="00A5012A">
        <w:rPr>
          <w:rFonts w:ascii="Times New Roman" w:hAnsi="Times New Roman" w:hint="eastAsia"/>
          <w:color w:val="000000" w:themeColor="text1"/>
          <w:u w:val="single"/>
        </w:rPr>
        <w:t>家圖書</w:t>
      </w:r>
      <w:r w:rsidR="00912E65" w:rsidRPr="00A5012A">
        <w:rPr>
          <w:rFonts w:ascii="Times New Roman" w:hAnsi="Times New Roman"/>
          <w:color w:val="000000" w:themeColor="text1"/>
          <w:u w:val="single"/>
        </w:rPr>
        <w:t>館</w:t>
      </w:r>
      <w:r w:rsidRPr="00A5012A">
        <w:rPr>
          <w:rFonts w:ascii="Times New Roman" w:hint="eastAsia"/>
          <w:color w:val="000000" w:themeColor="text1"/>
          <w:u w:val="single"/>
        </w:rPr>
        <w:t>並積極協助授權「臺灣博碩士論文知識加值系統」供全民使用</w:t>
      </w:r>
      <w:r w:rsidRPr="00A5012A">
        <w:rPr>
          <w:rFonts w:ascii="Times New Roman" w:hint="eastAsia"/>
          <w:color w:val="000000" w:themeColor="text1"/>
        </w:rPr>
        <w:t>，對於嘉惠國內產、官、學界使用者，以及促進國內外學術的交流及發展，將更功不可沒。</w:t>
      </w:r>
    </w:p>
    <w:p w:rsidR="003563BE" w:rsidRPr="00A5012A" w:rsidRDefault="003563BE" w:rsidP="003563BE">
      <w:pPr>
        <w:pStyle w:val="5"/>
        <w:rPr>
          <w:color w:val="000000" w:themeColor="text1"/>
        </w:rPr>
      </w:pPr>
      <w:r w:rsidRPr="00A5012A">
        <w:rPr>
          <w:rFonts w:ascii="Times New Roman" w:hint="eastAsia"/>
          <w:color w:val="000000" w:themeColor="text1"/>
        </w:rPr>
        <w:t>為彰顯各校對於學位論文</w:t>
      </w:r>
      <w:r w:rsidR="00AD3B37" w:rsidRPr="00A5012A">
        <w:rPr>
          <w:rFonts w:ascii="Times New Roman" w:hAnsi="Times New Roman"/>
          <w:color w:val="000000" w:themeColor="text1"/>
        </w:rPr>
        <w:t>開放取用</w:t>
      </w:r>
      <w:r w:rsidR="00AD3B37" w:rsidRPr="00A5012A">
        <w:rPr>
          <w:rFonts w:ascii="Times New Roman" w:hAnsi="Times New Roman" w:hint="eastAsia"/>
          <w:color w:val="000000" w:themeColor="text1"/>
        </w:rPr>
        <w:t>（</w:t>
      </w:r>
      <w:r w:rsidR="00AD3B37" w:rsidRPr="00A5012A">
        <w:rPr>
          <w:rFonts w:ascii="Times New Roman" w:hAnsi="Times New Roman"/>
          <w:color w:val="000000" w:themeColor="text1"/>
        </w:rPr>
        <w:t>Open Access, OA</w:t>
      </w:r>
      <w:r w:rsidR="00AD3B37" w:rsidRPr="00A5012A">
        <w:rPr>
          <w:rFonts w:ascii="Times New Roman" w:hAnsi="Times New Roman" w:hint="eastAsia"/>
          <w:color w:val="000000" w:themeColor="text1"/>
        </w:rPr>
        <w:t>）</w:t>
      </w:r>
      <w:r w:rsidRPr="00A5012A">
        <w:rPr>
          <w:rFonts w:ascii="Times New Roman" w:hint="eastAsia"/>
          <w:color w:val="000000" w:themeColor="text1"/>
        </w:rPr>
        <w:t>的貢獻，</w:t>
      </w:r>
      <w:r w:rsidR="00912E65" w:rsidRPr="00A5012A">
        <w:rPr>
          <w:rFonts w:ascii="Times New Roman" w:hAnsi="Times New Roman"/>
          <w:color w:val="000000" w:themeColor="text1"/>
        </w:rPr>
        <w:t>國</w:t>
      </w:r>
      <w:r w:rsidR="00912E65" w:rsidRPr="00A5012A">
        <w:rPr>
          <w:rFonts w:ascii="Times New Roman" w:hAnsi="Times New Roman" w:hint="eastAsia"/>
          <w:color w:val="000000" w:themeColor="text1"/>
        </w:rPr>
        <w:t>家圖書</w:t>
      </w:r>
      <w:r w:rsidR="00912E65" w:rsidRPr="00A5012A">
        <w:rPr>
          <w:rFonts w:ascii="Times New Roman" w:hAnsi="Times New Roman"/>
          <w:color w:val="000000" w:themeColor="text1"/>
        </w:rPr>
        <w:t>館</w:t>
      </w:r>
      <w:r w:rsidRPr="00A5012A">
        <w:rPr>
          <w:rFonts w:ascii="Times New Roman" w:hint="eastAsia"/>
          <w:color w:val="000000" w:themeColor="text1"/>
        </w:rPr>
        <w:t>每年針對前一學年度各校院送存</w:t>
      </w:r>
      <w:r w:rsidR="00912E65" w:rsidRPr="00A5012A">
        <w:rPr>
          <w:rFonts w:ascii="Times New Roman" w:hAnsi="Times New Roman"/>
          <w:color w:val="000000" w:themeColor="text1"/>
        </w:rPr>
        <w:t>國</w:t>
      </w:r>
      <w:r w:rsidR="00912E65" w:rsidRPr="00A5012A">
        <w:rPr>
          <w:rFonts w:ascii="Times New Roman" w:hAnsi="Times New Roman" w:hint="eastAsia"/>
          <w:color w:val="000000" w:themeColor="text1"/>
        </w:rPr>
        <w:t>家圖書</w:t>
      </w:r>
      <w:r w:rsidR="00912E65" w:rsidRPr="00A5012A">
        <w:rPr>
          <w:rFonts w:ascii="Times New Roman" w:hAnsi="Times New Roman"/>
          <w:color w:val="000000" w:themeColor="text1"/>
        </w:rPr>
        <w:t>館</w:t>
      </w:r>
      <w:r w:rsidRPr="00A5012A">
        <w:rPr>
          <w:rFonts w:ascii="Times New Roman" w:hint="eastAsia"/>
          <w:color w:val="000000" w:themeColor="text1"/>
        </w:rPr>
        <w:t>「臺灣博碩士論文知識加值系統」的博碩士論文書目資料、電子全文及授權使用情形，進行國內大學校院學位論文研究趨勢、學位論文送存、授權、熱門點閱及下載等統計與分析，並提出「臺灣各大學博碩士學生研究趨勢報告」。此外。為力求統計結果的公平性，並依公立大學、私立大學、公立技職校院，以及私立技職校進行各組分項統計。除彰顯臺灣學術研究的成果和趨勢，並希望對積極協助送存與授權的大學校院，表達感謝之意，此亦已成為</w:t>
      </w:r>
      <w:r w:rsidR="00912E65" w:rsidRPr="00A5012A">
        <w:rPr>
          <w:rFonts w:ascii="Times New Roman" w:hAnsi="Times New Roman"/>
          <w:color w:val="000000" w:themeColor="text1"/>
        </w:rPr>
        <w:t>國</w:t>
      </w:r>
      <w:r w:rsidR="00912E65" w:rsidRPr="00A5012A">
        <w:rPr>
          <w:rFonts w:ascii="Times New Roman" w:hAnsi="Times New Roman" w:hint="eastAsia"/>
          <w:color w:val="000000" w:themeColor="text1"/>
        </w:rPr>
        <w:t>家圖書</w:t>
      </w:r>
      <w:r w:rsidR="00912E65" w:rsidRPr="00A5012A">
        <w:rPr>
          <w:rFonts w:ascii="Times New Roman" w:hAnsi="Times New Roman"/>
          <w:color w:val="000000" w:themeColor="text1"/>
        </w:rPr>
        <w:t>館</w:t>
      </w:r>
      <w:r w:rsidRPr="00A5012A">
        <w:rPr>
          <w:rFonts w:ascii="Times New Roman" w:hint="eastAsia"/>
          <w:color w:val="000000" w:themeColor="text1"/>
        </w:rPr>
        <w:t>的例行性業務。自</w:t>
      </w:r>
      <w:r w:rsidRPr="00A5012A">
        <w:rPr>
          <w:rFonts w:ascii="Times New Roman" w:hint="eastAsia"/>
          <w:color w:val="000000" w:themeColor="text1"/>
        </w:rPr>
        <w:t>107</w:t>
      </w:r>
      <w:r w:rsidRPr="00A5012A">
        <w:rPr>
          <w:rFonts w:ascii="Times New Roman" w:hint="eastAsia"/>
          <w:color w:val="000000" w:themeColor="text1"/>
        </w:rPr>
        <w:t>年學位授予法修正通過後，國內各大學校院學位論文皆已百分之百送存，各校並積極協助取得電子全文授權公開利用，截至</w:t>
      </w:r>
      <w:r w:rsidRPr="00A5012A">
        <w:rPr>
          <w:rFonts w:ascii="Times New Roman" w:hint="eastAsia"/>
          <w:color w:val="000000" w:themeColor="text1"/>
        </w:rPr>
        <w:t>111</w:t>
      </w:r>
      <w:r w:rsidRPr="00A5012A">
        <w:rPr>
          <w:rFonts w:ascii="Times New Roman" w:hint="eastAsia"/>
          <w:color w:val="000000" w:themeColor="text1"/>
        </w:rPr>
        <w:t>年</w:t>
      </w:r>
      <w:r w:rsidRPr="00A5012A">
        <w:rPr>
          <w:rFonts w:ascii="Times New Roman" w:hint="eastAsia"/>
          <w:color w:val="000000" w:themeColor="text1"/>
        </w:rPr>
        <w:t>5</w:t>
      </w:r>
      <w:r w:rsidRPr="00A5012A">
        <w:rPr>
          <w:rFonts w:ascii="Times New Roman" w:hint="eastAsia"/>
          <w:color w:val="000000" w:themeColor="text1"/>
        </w:rPr>
        <w:t>月，該知識加值系統書目資料已超過</w:t>
      </w:r>
      <w:r w:rsidRPr="00A5012A">
        <w:rPr>
          <w:rFonts w:ascii="Times New Roman" w:hint="eastAsia"/>
          <w:color w:val="000000" w:themeColor="text1"/>
        </w:rPr>
        <w:t>130</w:t>
      </w:r>
      <w:r w:rsidRPr="00A5012A">
        <w:rPr>
          <w:rFonts w:ascii="Times New Roman" w:hint="eastAsia"/>
          <w:color w:val="000000" w:themeColor="text1"/>
        </w:rPr>
        <w:t>萬筆，</w:t>
      </w:r>
      <w:r w:rsidRPr="00A5012A">
        <w:rPr>
          <w:rFonts w:ascii="Times New Roman" w:hint="eastAsia"/>
          <w:color w:val="000000" w:themeColor="text1"/>
        </w:rPr>
        <w:lastRenderedPageBreak/>
        <w:t>電子全文總典藏量超過</w:t>
      </w:r>
      <w:r w:rsidRPr="00A5012A">
        <w:rPr>
          <w:rFonts w:ascii="Times New Roman" w:hint="eastAsia"/>
          <w:color w:val="000000" w:themeColor="text1"/>
        </w:rPr>
        <w:t>88</w:t>
      </w:r>
      <w:r w:rsidRPr="00A5012A">
        <w:rPr>
          <w:rFonts w:ascii="Times New Roman" w:hint="eastAsia"/>
          <w:color w:val="000000" w:themeColor="text1"/>
        </w:rPr>
        <w:t>萬筆，每日平均檢索次數亦超過百萬次，因此，</w:t>
      </w:r>
      <w:r w:rsidRPr="00A5012A">
        <w:rPr>
          <w:rFonts w:ascii="Times New Roman" w:hint="eastAsia"/>
          <w:color w:val="000000" w:themeColor="text1"/>
          <w:u w:val="single"/>
        </w:rPr>
        <w:t>該系統之使用統計分析具有高度參考價值，亦為國內各校院相當重視的學術貢獻成績</w:t>
      </w:r>
      <w:r w:rsidRPr="00A5012A">
        <w:rPr>
          <w:rFonts w:ascii="Times New Roman" w:hint="eastAsia"/>
          <w:color w:val="000000" w:themeColor="text1"/>
        </w:rPr>
        <w:t>。</w:t>
      </w:r>
    </w:p>
    <w:p w:rsidR="003563BE" w:rsidRPr="00A5012A" w:rsidRDefault="003563BE" w:rsidP="003563BE">
      <w:pPr>
        <w:pStyle w:val="3"/>
        <w:rPr>
          <w:rFonts w:ascii="Times New Roman" w:hAnsi="Times New Roman"/>
          <w:color w:val="000000" w:themeColor="text1"/>
        </w:rPr>
      </w:pPr>
      <w:r w:rsidRPr="00A5012A">
        <w:rPr>
          <w:rFonts w:hint="eastAsia"/>
          <w:color w:val="000000" w:themeColor="text1"/>
        </w:rPr>
        <w:t>再詢問「臺灣學術資源影響力」對於我國學術研究發展所產生具體影響及學界使用該報告或獎項之實際案例，</w:t>
      </w:r>
      <w:r w:rsidR="00AA6F18" w:rsidRPr="00A5012A">
        <w:rPr>
          <w:rFonts w:hint="eastAsia"/>
          <w:color w:val="000000" w:themeColor="text1"/>
        </w:rPr>
        <w:t>據</w:t>
      </w:r>
      <w:r w:rsidRPr="00A5012A">
        <w:rPr>
          <w:rFonts w:hint="eastAsia"/>
          <w:color w:val="000000" w:themeColor="text1"/>
        </w:rPr>
        <w:t>國家圖書館查復</w:t>
      </w:r>
      <w:r w:rsidR="00AA6F18" w:rsidRPr="00A5012A">
        <w:rPr>
          <w:rFonts w:hint="eastAsia"/>
          <w:color w:val="000000" w:themeColor="text1"/>
        </w:rPr>
        <w:t>略</w:t>
      </w:r>
      <w:proofErr w:type="gramStart"/>
      <w:r w:rsidR="00AA6F18" w:rsidRPr="00A5012A">
        <w:rPr>
          <w:rFonts w:hint="eastAsia"/>
          <w:color w:val="000000" w:themeColor="text1"/>
        </w:rPr>
        <w:t>以</w:t>
      </w:r>
      <w:proofErr w:type="gramEnd"/>
      <w:r w:rsidRPr="00A5012A">
        <w:rPr>
          <w:rFonts w:hint="eastAsia"/>
          <w:color w:val="000000" w:themeColor="text1"/>
        </w:rPr>
        <w:t>，</w:t>
      </w:r>
      <w:r w:rsidR="00AA6F18" w:rsidRPr="00A5012A">
        <w:rPr>
          <w:rFonts w:hint="eastAsia"/>
          <w:color w:val="000000" w:themeColor="text1"/>
        </w:rPr>
        <w:t>該</w:t>
      </w:r>
      <w:r w:rsidRPr="00A5012A">
        <w:rPr>
          <w:rFonts w:hint="eastAsia"/>
          <w:color w:val="000000" w:themeColor="text1"/>
        </w:rPr>
        <w:t>活動長年以來鼓勵並促進</w:t>
      </w:r>
      <w:r w:rsidRPr="00A5012A">
        <w:rPr>
          <w:rFonts w:ascii="Times New Roman" w:hAnsi="Times New Roman"/>
          <w:color w:val="000000" w:themeColor="text1"/>
        </w:rPr>
        <w:t>學界將資源</w:t>
      </w:r>
      <w:r w:rsidR="00F41BA6" w:rsidRPr="00A5012A">
        <w:rPr>
          <w:rFonts w:ascii="Times New Roman" w:hAnsi="Times New Roman"/>
          <w:color w:val="000000" w:themeColor="text1"/>
        </w:rPr>
        <w:t>開放取用</w:t>
      </w:r>
      <w:r w:rsidRPr="00A5012A">
        <w:rPr>
          <w:rFonts w:ascii="Times New Roman" w:hAnsi="Times New Roman"/>
          <w:color w:val="000000" w:themeColor="text1"/>
        </w:rPr>
        <w:t>，期能為學術研究營造開放的使用環境，以全國博碩士論文電子全文授權率為例，</w:t>
      </w:r>
      <w:r w:rsidRPr="00A5012A">
        <w:rPr>
          <w:rFonts w:ascii="Times New Roman" w:hAnsi="Times New Roman"/>
          <w:color w:val="000000" w:themeColor="text1"/>
        </w:rPr>
        <w:t>105</w:t>
      </w:r>
      <w:r w:rsidRPr="00A5012A">
        <w:rPr>
          <w:rFonts w:ascii="Times New Roman" w:hAnsi="Times New Roman"/>
          <w:color w:val="000000" w:themeColor="text1"/>
        </w:rPr>
        <w:t>至</w:t>
      </w:r>
      <w:r w:rsidRPr="00A5012A">
        <w:rPr>
          <w:rFonts w:ascii="Times New Roman" w:hAnsi="Times New Roman"/>
          <w:color w:val="000000" w:themeColor="text1"/>
        </w:rPr>
        <w:t>108</w:t>
      </w:r>
      <w:r w:rsidRPr="00A5012A">
        <w:rPr>
          <w:rFonts w:ascii="Times New Roman" w:hAnsi="Times New Roman"/>
          <w:color w:val="000000" w:themeColor="text1"/>
        </w:rPr>
        <w:t>學年度大專</w:t>
      </w:r>
      <w:proofErr w:type="gramStart"/>
      <w:r w:rsidRPr="00A5012A">
        <w:rPr>
          <w:rFonts w:ascii="Times New Roman" w:hAnsi="Times New Roman"/>
          <w:color w:val="000000" w:themeColor="text1"/>
        </w:rPr>
        <w:t>校院博碩士生</w:t>
      </w:r>
      <w:proofErr w:type="gramEnd"/>
      <w:r w:rsidRPr="00A5012A">
        <w:rPr>
          <w:rFonts w:ascii="Times New Roman" w:hAnsi="Times New Roman"/>
          <w:color w:val="000000" w:themeColor="text1"/>
        </w:rPr>
        <w:t>論文授權比率持續成長，由</w:t>
      </w:r>
      <w:r w:rsidRPr="00A5012A">
        <w:rPr>
          <w:rFonts w:ascii="Times New Roman" w:hAnsi="Times New Roman"/>
          <w:color w:val="000000" w:themeColor="text1"/>
        </w:rPr>
        <w:t>63%</w:t>
      </w:r>
      <w:r w:rsidRPr="00A5012A">
        <w:rPr>
          <w:rFonts w:ascii="Times New Roman" w:hAnsi="Times New Roman"/>
          <w:color w:val="000000" w:themeColor="text1"/>
        </w:rPr>
        <w:t>提升至</w:t>
      </w:r>
      <w:r w:rsidRPr="00A5012A">
        <w:rPr>
          <w:rFonts w:ascii="Times New Roman" w:hAnsi="Times New Roman"/>
          <w:color w:val="000000" w:themeColor="text1"/>
        </w:rPr>
        <w:t>81%</w:t>
      </w:r>
      <w:r w:rsidRPr="00A5012A">
        <w:rPr>
          <w:rFonts w:ascii="Times New Roman" w:hAnsi="Times New Roman"/>
          <w:color w:val="000000" w:themeColor="text1"/>
        </w:rPr>
        <w:t>，如下圖。另</w:t>
      </w:r>
      <w:r w:rsidRPr="00A5012A">
        <w:rPr>
          <w:rFonts w:ascii="Times New Roman" w:hAnsi="Times New Roman"/>
          <w:bCs w:val="0"/>
          <w:color w:val="000000" w:themeColor="text1"/>
        </w:rPr>
        <w:t>目前並未得知以該報告列入學校評鑑標準，或以「臺灣學術資源影響力」做為期刊影響力之標準及研究人員研究績效之依據。</w:t>
      </w:r>
    </w:p>
    <w:p w:rsidR="003563BE" w:rsidRPr="00A5012A" w:rsidRDefault="003563BE" w:rsidP="003563BE">
      <w:pPr>
        <w:rPr>
          <w:color w:val="000000" w:themeColor="text1"/>
        </w:rPr>
      </w:pPr>
      <w:r w:rsidRPr="00A5012A">
        <w:rPr>
          <w:rFonts w:hint="eastAsia"/>
          <w:noProof/>
          <w:color w:val="000000" w:themeColor="text1"/>
        </w:rPr>
        <w:drawing>
          <wp:inline distT="0" distB="0" distL="0" distR="0" wp14:anchorId="22FEE521" wp14:editId="27A8F33D">
            <wp:extent cx="5696585" cy="3194050"/>
            <wp:effectExtent l="0" t="0" r="0" b="6350"/>
            <wp:docPr id="2" name="圖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718394" cy="3206278"/>
                    </a:xfrm>
                    <a:prstGeom prst="rect">
                      <a:avLst/>
                    </a:prstGeom>
                    <a:noFill/>
                  </pic:spPr>
                </pic:pic>
              </a:graphicData>
            </a:graphic>
          </wp:inline>
        </w:drawing>
      </w:r>
    </w:p>
    <w:p w:rsidR="003563BE" w:rsidRPr="00A5012A" w:rsidRDefault="003563BE" w:rsidP="003563BE">
      <w:pPr>
        <w:pStyle w:val="a2"/>
        <w:spacing w:after="0"/>
        <w:rPr>
          <w:color w:val="000000" w:themeColor="text1"/>
        </w:rPr>
      </w:pPr>
      <w:r w:rsidRPr="00A5012A">
        <w:rPr>
          <w:rFonts w:ascii="Times New Roman" w:hAnsi="Times New Roman"/>
          <w:color w:val="000000" w:themeColor="text1"/>
        </w:rPr>
        <w:t>105</w:t>
      </w:r>
      <w:r w:rsidRPr="00A5012A">
        <w:rPr>
          <w:rFonts w:ascii="Times New Roman" w:hAnsi="Times New Roman"/>
          <w:color w:val="000000" w:themeColor="text1"/>
        </w:rPr>
        <w:t>至</w:t>
      </w:r>
      <w:r w:rsidRPr="00A5012A">
        <w:rPr>
          <w:rFonts w:ascii="Times New Roman" w:hAnsi="Times New Roman"/>
          <w:color w:val="000000" w:themeColor="text1"/>
        </w:rPr>
        <w:t>10</w:t>
      </w:r>
      <w:r w:rsidR="001C1EEE" w:rsidRPr="00A5012A">
        <w:rPr>
          <w:rFonts w:ascii="Times New Roman" w:hAnsi="Times New Roman"/>
          <w:color w:val="000000" w:themeColor="text1"/>
        </w:rPr>
        <w:t>9</w:t>
      </w:r>
      <w:r w:rsidRPr="00A5012A">
        <w:rPr>
          <w:rFonts w:ascii="Times New Roman" w:hAnsi="Times New Roman"/>
          <w:color w:val="000000" w:themeColor="text1"/>
        </w:rPr>
        <w:t>學</w:t>
      </w:r>
      <w:r w:rsidRPr="00A5012A">
        <w:rPr>
          <w:rFonts w:hint="eastAsia"/>
          <w:color w:val="000000" w:themeColor="text1"/>
        </w:rPr>
        <w:t>年度大專</w:t>
      </w:r>
      <w:proofErr w:type="gramStart"/>
      <w:r w:rsidRPr="00A5012A">
        <w:rPr>
          <w:rFonts w:hint="eastAsia"/>
          <w:color w:val="000000" w:themeColor="text1"/>
        </w:rPr>
        <w:t>校院博碩士生</w:t>
      </w:r>
      <w:proofErr w:type="gramEnd"/>
      <w:r w:rsidRPr="00A5012A">
        <w:rPr>
          <w:rFonts w:hint="eastAsia"/>
          <w:color w:val="000000" w:themeColor="text1"/>
        </w:rPr>
        <w:t>論文授權比率</w:t>
      </w:r>
    </w:p>
    <w:p w:rsidR="003563BE" w:rsidRPr="00A5012A" w:rsidRDefault="003563BE" w:rsidP="003563BE">
      <w:pPr>
        <w:spacing w:after="240"/>
        <w:jc w:val="center"/>
        <w:rPr>
          <w:color w:val="000000" w:themeColor="text1"/>
          <w:sz w:val="24"/>
          <w:szCs w:val="24"/>
        </w:rPr>
      </w:pPr>
      <w:r w:rsidRPr="00A5012A">
        <w:rPr>
          <w:rFonts w:hint="eastAsia"/>
          <w:color w:val="000000" w:themeColor="text1"/>
          <w:sz w:val="24"/>
          <w:szCs w:val="24"/>
        </w:rPr>
        <w:t>資料來源：國家圖書館查復資料。</w:t>
      </w:r>
    </w:p>
    <w:p w:rsidR="003563BE" w:rsidRPr="00A5012A" w:rsidRDefault="00AA6F18" w:rsidP="003563BE">
      <w:pPr>
        <w:pStyle w:val="3"/>
        <w:rPr>
          <w:color w:val="000000" w:themeColor="text1"/>
        </w:rPr>
      </w:pPr>
      <w:proofErr w:type="gramStart"/>
      <w:r w:rsidRPr="00A5012A">
        <w:rPr>
          <w:rFonts w:hint="eastAsia"/>
          <w:color w:val="000000" w:themeColor="text1"/>
        </w:rPr>
        <w:t>揆</w:t>
      </w:r>
      <w:proofErr w:type="gramEnd"/>
      <w:r w:rsidRPr="00A5012A">
        <w:rPr>
          <w:rFonts w:hint="eastAsia"/>
          <w:color w:val="000000" w:themeColor="text1"/>
        </w:rPr>
        <w:t>諸上述，</w:t>
      </w:r>
      <w:r w:rsidR="003563BE" w:rsidRPr="00A5012A">
        <w:rPr>
          <w:rFonts w:hint="eastAsia"/>
          <w:color w:val="000000" w:themeColor="text1"/>
        </w:rPr>
        <w:t>國家圖書館雖一再強調相關獎項排名為</w:t>
      </w:r>
      <w:r w:rsidR="003563BE" w:rsidRPr="00A5012A">
        <w:rPr>
          <w:rFonts w:hint="eastAsia"/>
          <w:color w:val="000000" w:themeColor="text1"/>
        </w:rPr>
        <w:lastRenderedPageBreak/>
        <w:t>鼓勵性質，意為推廣與宣導學術傳播，增進各單位開放取用學術資源之意願，無涉任何學校評鑑或作為研究成果之評價依據，然「臺灣學術資源影響力」獎項之名稱似難與大眾的認知完全相符，恐造成該獎項與校際排名或各類學術影響力之評鑑相連結之虞，</w:t>
      </w:r>
      <w:r w:rsidRPr="00A5012A">
        <w:rPr>
          <w:rFonts w:hint="eastAsia"/>
          <w:color w:val="000000" w:themeColor="text1"/>
        </w:rPr>
        <w:t>亟待國家圖書館切實</w:t>
      </w:r>
      <w:proofErr w:type="gramStart"/>
      <w:r w:rsidR="003563BE" w:rsidRPr="00A5012A">
        <w:rPr>
          <w:rFonts w:ascii="Times New Roman" w:hAnsi="Times New Roman" w:hint="eastAsia"/>
          <w:color w:val="000000" w:themeColor="text1"/>
        </w:rPr>
        <w:t>研</w:t>
      </w:r>
      <w:proofErr w:type="gramEnd"/>
      <w:r w:rsidR="003563BE" w:rsidRPr="00A5012A">
        <w:rPr>
          <w:rFonts w:ascii="Times New Roman" w:hAnsi="Times New Roman" w:hint="eastAsia"/>
          <w:color w:val="000000" w:themeColor="text1"/>
        </w:rPr>
        <w:t>議檢討，</w:t>
      </w:r>
      <w:r w:rsidRPr="00A5012A">
        <w:rPr>
          <w:rFonts w:ascii="Times New Roman" w:hAnsi="Times New Roman" w:hint="eastAsia"/>
          <w:color w:val="000000" w:themeColor="text1"/>
        </w:rPr>
        <w:t>此有</w:t>
      </w:r>
      <w:r w:rsidR="003563BE" w:rsidRPr="00A5012A">
        <w:rPr>
          <w:rFonts w:hint="eastAsia"/>
          <w:color w:val="000000" w:themeColor="text1"/>
        </w:rPr>
        <w:t>國家圖書館於</w:t>
      </w:r>
      <w:r w:rsidR="007B68A1" w:rsidRPr="00A5012A">
        <w:rPr>
          <w:rFonts w:hint="eastAsia"/>
          <w:color w:val="000000" w:themeColor="text1"/>
        </w:rPr>
        <w:t>本院</w:t>
      </w:r>
      <w:r w:rsidR="003563BE" w:rsidRPr="00A5012A">
        <w:rPr>
          <w:rFonts w:hint="eastAsia"/>
          <w:color w:val="000000" w:themeColor="text1"/>
        </w:rPr>
        <w:t>詢</w:t>
      </w:r>
      <w:r w:rsidR="007B68A1" w:rsidRPr="00A5012A">
        <w:rPr>
          <w:rFonts w:hint="eastAsia"/>
          <w:color w:val="000000" w:themeColor="text1"/>
        </w:rPr>
        <w:t>問</w:t>
      </w:r>
      <w:r w:rsidR="003563BE" w:rsidRPr="00A5012A">
        <w:rPr>
          <w:rFonts w:hint="eastAsia"/>
          <w:color w:val="000000" w:themeColor="text1"/>
        </w:rPr>
        <w:t>後查復</w:t>
      </w:r>
      <w:r w:rsidR="007B68A1" w:rsidRPr="00A5012A">
        <w:rPr>
          <w:rFonts w:hint="eastAsia"/>
          <w:color w:val="000000" w:themeColor="text1"/>
        </w:rPr>
        <w:t>說明中亦表示：</w:t>
      </w:r>
      <w:r w:rsidR="003563BE" w:rsidRPr="00A5012A">
        <w:rPr>
          <w:rFonts w:hint="eastAsia"/>
          <w:color w:val="000000" w:themeColor="text1"/>
        </w:rPr>
        <w:t>「對於該</w:t>
      </w:r>
      <w:r w:rsidR="003563BE" w:rsidRPr="00A5012A">
        <w:rPr>
          <w:rFonts w:ascii="Times New Roman" w:hAnsi="Times New Roman"/>
          <w:color w:val="000000" w:themeColor="text1"/>
        </w:rPr>
        <w:t>活動獎項名稱部分，</w:t>
      </w:r>
      <w:r w:rsidR="003563BE" w:rsidRPr="00A5012A">
        <w:rPr>
          <w:rFonts w:ascii="Times New Roman" w:hAnsi="Times New Roman" w:hint="eastAsia"/>
          <w:color w:val="000000" w:themeColor="text1"/>
        </w:rPr>
        <w:t>亦表示會</w:t>
      </w:r>
      <w:r w:rsidR="003563BE" w:rsidRPr="00A5012A">
        <w:rPr>
          <w:rFonts w:ascii="Times New Roman" w:hAnsi="Times New Roman"/>
          <w:color w:val="000000" w:themeColor="text1"/>
        </w:rPr>
        <w:t>持續檢討此議題，以求獎項名</w:t>
      </w:r>
      <w:r w:rsidR="003563BE" w:rsidRPr="00A5012A">
        <w:rPr>
          <w:color w:val="000000" w:themeColor="text1"/>
        </w:rPr>
        <w:t>稱等內容與本活動表揚</w:t>
      </w:r>
      <w:r w:rsidR="00CF1B75" w:rsidRPr="00A5012A">
        <w:rPr>
          <w:color w:val="000000" w:themeColor="text1"/>
        </w:rPr>
        <w:t>開</w:t>
      </w:r>
      <w:r w:rsidR="00CF1B75" w:rsidRPr="00A5012A">
        <w:rPr>
          <w:rFonts w:hint="eastAsia"/>
          <w:color w:val="000000" w:themeColor="text1"/>
        </w:rPr>
        <w:t>放</w:t>
      </w:r>
      <w:r w:rsidR="00CF1B75" w:rsidRPr="00A5012A">
        <w:rPr>
          <w:color w:val="000000" w:themeColor="text1"/>
        </w:rPr>
        <w:t>取用</w:t>
      </w:r>
      <w:r w:rsidR="003563BE" w:rsidRPr="00A5012A">
        <w:rPr>
          <w:color w:val="000000" w:themeColor="text1"/>
        </w:rPr>
        <w:t>之精神更加契合。</w:t>
      </w:r>
      <w:r w:rsidR="003563BE" w:rsidRPr="00A5012A">
        <w:rPr>
          <w:rFonts w:hint="eastAsia"/>
          <w:color w:val="000000" w:themeColor="text1"/>
        </w:rPr>
        <w:t>」</w:t>
      </w:r>
    </w:p>
    <w:p w:rsidR="003563BE" w:rsidRPr="00A5012A" w:rsidRDefault="003563BE" w:rsidP="00AF78C7">
      <w:pPr>
        <w:pStyle w:val="3"/>
        <w:rPr>
          <w:color w:val="000000" w:themeColor="text1"/>
        </w:rPr>
      </w:pPr>
      <w:r w:rsidRPr="00A5012A">
        <w:rPr>
          <w:rFonts w:hint="eastAsia"/>
          <w:color w:val="000000" w:themeColor="text1"/>
        </w:rPr>
        <w:t>綜上，</w:t>
      </w:r>
      <w:r w:rsidR="00CF1B75" w:rsidRPr="00A5012A">
        <w:rPr>
          <w:rFonts w:ascii="Times New Roman" w:hAnsi="Times New Roman"/>
          <w:color w:val="000000" w:themeColor="text1"/>
        </w:rPr>
        <w:t>國家圖書館「臺灣學術資源影響力」</w:t>
      </w:r>
      <w:r w:rsidR="00CF1B75" w:rsidRPr="00A5012A">
        <w:rPr>
          <w:rFonts w:ascii="Times New Roman" w:hAnsi="Times New Roman" w:hint="eastAsia"/>
          <w:color w:val="000000" w:themeColor="text1"/>
        </w:rPr>
        <w:t>獎項設置分有期刊與學位論文二類之</w:t>
      </w:r>
      <w:r w:rsidR="00CF1B75" w:rsidRPr="00A5012A">
        <w:rPr>
          <w:color w:val="000000" w:themeColor="text1"/>
        </w:rPr>
        <w:t>「傳播獎」</w:t>
      </w:r>
      <w:r w:rsidR="00CF1B75" w:rsidRPr="00A5012A">
        <w:rPr>
          <w:rFonts w:hint="eastAsia"/>
          <w:color w:val="000000" w:themeColor="text1"/>
        </w:rPr>
        <w:t>等獎項，惟於</w:t>
      </w:r>
      <w:proofErr w:type="gramStart"/>
      <w:r w:rsidR="00CF1B75" w:rsidRPr="00A5012A">
        <w:rPr>
          <w:color w:val="000000" w:themeColor="text1"/>
        </w:rPr>
        <w:t>期刊</w:t>
      </w:r>
      <w:r w:rsidR="00CF1B75" w:rsidRPr="00A5012A">
        <w:rPr>
          <w:rFonts w:hint="eastAsia"/>
          <w:color w:val="000000" w:themeColor="text1"/>
        </w:rPr>
        <w:t>類係</w:t>
      </w:r>
      <w:r w:rsidR="00CF1B75" w:rsidRPr="00A5012A">
        <w:rPr>
          <w:color w:val="000000" w:themeColor="text1"/>
        </w:rPr>
        <w:t>依據</w:t>
      </w:r>
      <w:proofErr w:type="gramEnd"/>
      <w:r w:rsidR="00CF1B75" w:rsidRPr="00A5012A">
        <w:rPr>
          <w:rFonts w:hint="eastAsia"/>
          <w:color w:val="000000" w:themeColor="text1"/>
        </w:rPr>
        <w:t>期刊</w:t>
      </w:r>
      <w:r w:rsidR="00CF1B75" w:rsidRPr="00A5012A">
        <w:rPr>
          <w:color w:val="000000" w:themeColor="text1"/>
        </w:rPr>
        <w:t>被引用情形</w:t>
      </w:r>
      <w:r w:rsidR="00CF1B75" w:rsidRPr="00A5012A">
        <w:rPr>
          <w:rFonts w:hint="eastAsia"/>
          <w:color w:val="000000" w:themeColor="text1"/>
        </w:rPr>
        <w:t>，而學位論文類則依據</w:t>
      </w:r>
      <w:r w:rsidR="00CF1B75" w:rsidRPr="00A5012A">
        <w:rPr>
          <w:color w:val="000000" w:themeColor="text1"/>
        </w:rPr>
        <w:t>各大專校院授權</w:t>
      </w:r>
      <w:r w:rsidR="00CF1B75" w:rsidRPr="00A5012A">
        <w:rPr>
          <w:rFonts w:hint="eastAsia"/>
          <w:color w:val="000000" w:themeColor="text1"/>
        </w:rPr>
        <w:t>開放</w:t>
      </w:r>
      <w:r w:rsidR="00CF1B75" w:rsidRPr="00A5012A">
        <w:rPr>
          <w:color w:val="000000" w:themeColor="text1"/>
        </w:rPr>
        <w:t>學位論文</w:t>
      </w:r>
      <w:r w:rsidR="00CF1B75" w:rsidRPr="00A5012A">
        <w:rPr>
          <w:rFonts w:hint="eastAsia"/>
          <w:color w:val="000000" w:themeColor="text1"/>
        </w:rPr>
        <w:t>情形，致兩者獎項名稱相似而其內容性質卻迥然不同，不僅造成外界</w:t>
      </w:r>
      <w:r w:rsidR="00CF1B75" w:rsidRPr="00A5012A">
        <w:rPr>
          <w:color w:val="000000" w:themeColor="text1"/>
        </w:rPr>
        <w:t>混淆</w:t>
      </w:r>
      <w:r w:rsidR="00CF1B75" w:rsidRPr="00A5012A">
        <w:rPr>
          <w:rFonts w:hint="eastAsia"/>
          <w:color w:val="000000" w:themeColor="text1"/>
        </w:rPr>
        <w:t>，亦忽略期刊引用情形與期刊評價具相關性，並與國家圖書館所稱欲探討臺灣學術「資源」開放取用之影響力等情不符。</w:t>
      </w:r>
      <w:proofErr w:type="gramStart"/>
      <w:r w:rsidR="00CF1B75" w:rsidRPr="00A5012A">
        <w:rPr>
          <w:rFonts w:hint="eastAsia"/>
          <w:color w:val="000000" w:themeColor="text1"/>
        </w:rPr>
        <w:t>復該獎項</w:t>
      </w:r>
      <w:proofErr w:type="gramEnd"/>
      <w:r w:rsidR="00CF1B75" w:rsidRPr="00A5012A">
        <w:rPr>
          <w:rFonts w:ascii="Times New Roman" w:hint="eastAsia"/>
          <w:color w:val="000000" w:themeColor="text1"/>
        </w:rPr>
        <w:t>對於</w:t>
      </w:r>
      <w:r w:rsidR="00CF1B75" w:rsidRPr="00A5012A">
        <w:rPr>
          <w:color w:val="000000" w:themeColor="text1"/>
        </w:rPr>
        <w:t>「</w:t>
      </w:r>
      <w:r w:rsidR="00CF1B75" w:rsidRPr="00A5012A">
        <w:rPr>
          <w:rFonts w:ascii="Times New Roman" w:hint="eastAsia"/>
          <w:color w:val="000000" w:themeColor="text1"/>
        </w:rPr>
        <w:t>學術影響</w:t>
      </w:r>
      <w:r w:rsidR="00CF1B75" w:rsidRPr="00A5012A">
        <w:rPr>
          <w:color w:val="000000" w:themeColor="text1"/>
        </w:rPr>
        <w:t>」</w:t>
      </w:r>
      <w:r w:rsidR="00CF1B75" w:rsidRPr="00A5012A">
        <w:rPr>
          <w:rFonts w:ascii="Times New Roman" w:hint="eastAsia"/>
          <w:color w:val="000000" w:themeColor="text1"/>
        </w:rPr>
        <w:t>尚難有確切定義，造成部分學校認為其未能如實評量。國家圖書館雖一再強調相關獎項排名為鼓勵性質，係為推廣與</w:t>
      </w:r>
      <w:r w:rsidR="00CF1B75" w:rsidRPr="00A5012A">
        <w:rPr>
          <w:rFonts w:ascii="Times New Roman" w:hAnsi="Times New Roman"/>
          <w:color w:val="000000" w:themeColor="text1"/>
        </w:rPr>
        <w:t>宣導學術傳播</w:t>
      </w:r>
      <w:r w:rsidR="00CF1B75" w:rsidRPr="00A5012A">
        <w:rPr>
          <w:rFonts w:ascii="Times New Roman" w:hAnsi="Times New Roman" w:hint="eastAsia"/>
          <w:color w:val="000000" w:themeColor="text1"/>
        </w:rPr>
        <w:t>，增進各單位開放取用學術資源之意願，然其名稱與評判依據似難</w:t>
      </w:r>
      <w:r w:rsidR="00CF1B75" w:rsidRPr="00A5012A">
        <w:rPr>
          <w:color w:val="000000" w:themeColor="text1"/>
        </w:rPr>
        <w:t>與大眾的認知完全相符</w:t>
      </w:r>
      <w:r w:rsidR="00CF1B75" w:rsidRPr="00A5012A">
        <w:rPr>
          <w:rFonts w:ascii="Times New Roman" w:hAnsi="Times New Roman" w:hint="eastAsia"/>
          <w:color w:val="000000" w:themeColor="text1"/>
        </w:rPr>
        <w:t>，恐</w:t>
      </w:r>
      <w:r w:rsidR="00CF1B75" w:rsidRPr="00A5012A">
        <w:rPr>
          <w:rFonts w:hint="eastAsia"/>
          <w:color w:val="000000" w:themeColor="text1"/>
        </w:rPr>
        <w:t>造成該獎項與校際排名連結之虞，允應檢討改進。</w:t>
      </w:r>
    </w:p>
    <w:p w:rsidR="003563BE" w:rsidRPr="00A5012A" w:rsidRDefault="003563BE" w:rsidP="003563BE">
      <w:pPr>
        <w:widowControl/>
        <w:overflowPunct/>
        <w:autoSpaceDE/>
        <w:autoSpaceDN/>
        <w:jc w:val="left"/>
        <w:rPr>
          <w:rFonts w:ascii="Times New Roman"/>
          <w:color w:val="000000" w:themeColor="text1"/>
          <w:kern w:val="32"/>
          <w:szCs w:val="36"/>
        </w:rPr>
      </w:pPr>
      <w:r w:rsidRPr="00A5012A">
        <w:rPr>
          <w:rFonts w:ascii="Times New Roman"/>
          <w:color w:val="000000" w:themeColor="text1"/>
        </w:rPr>
        <w:br w:type="page"/>
      </w:r>
    </w:p>
    <w:p w:rsidR="003563BE" w:rsidRPr="00A5012A" w:rsidRDefault="003563BE" w:rsidP="003563BE">
      <w:pPr>
        <w:pStyle w:val="1"/>
        <w:rPr>
          <w:rFonts w:ascii="Times New Roman" w:hAnsi="Times New Roman"/>
          <w:color w:val="000000" w:themeColor="text1"/>
        </w:rPr>
      </w:pPr>
      <w:bookmarkStart w:id="28" w:name="_Toc105028491"/>
      <w:r w:rsidRPr="00A5012A">
        <w:rPr>
          <w:rFonts w:ascii="Times New Roman" w:hAnsi="Times New Roman"/>
          <w:color w:val="000000" w:themeColor="text1"/>
        </w:rPr>
        <w:lastRenderedPageBreak/>
        <w:t>處理辦法：</w:t>
      </w:r>
      <w:bookmarkEnd w:id="28"/>
    </w:p>
    <w:p w:rsidR="003563BE" w:rsidRPr="00A5012A" w:rsidRDefault="003563BE" w:rsidP="003563BE">
      <w:pPr>
        <w:pStyle w:val="2"/>
        <w:numPr>
          <w:ilvl w:val="1"/>
          <w:numId w:val="32"/>
        </w:numPr>
        <w:ind w:left="1020" w:hanging="680"/>
        <w:rPr>
          <w:rFonts w:ascii="Times New Roman" w:hAnsi="Times New Roman"/>
          <w:color w:val="000000" w:themeColor="text1"/>
        </w:rPr>
      </w:pPr>
      <w:bookmarkStart w:id="29" w:name="_Toc91494898"/>
      <w:bookmarkStart w:id="30" w:name="_Toc102466183"/>
      <w:bookmarkStart w:id="31" w:name="_Toc104830868"/>
      <w:bookmarkStart w:id="32" w:name="_Toc105028492"/>
      <w:r w:rsidRPr="00A5012A">
        <w:rPr>
          <w:rFonts w:ascii="Times New Roman" w:hAnsi="Times New Roman"/>
          <w:color w:val="000000" w:themeColor="text1"/>
        </w:rPr>
        <w:t>調查意見</w:t>
      </w:r>
      <w:proofErr w:type="gramStart"/>
      <w:r w:rsidRPr="00A5012A">
        <w:rPr>
          <w:rFonts w:ascii="Times New Roman" w:hAnsi="Times New Roman" w:hint="eastAsia"/>
          <w:color w:val="000000" w:themeColor="text1"/>
        </w:rPr>
        <w:t>一</w:t>
      </w:r>
      <w:proofErr w:type="gramEnd"/>
      <w:r w:rsidRPr="00A5012A">
        <w:rPr>
          <w:rFonts w:ascii="Times New Roman" w:hAnsi="Times New Roman" w:hint="eastAsia"/>
          <w:color w:val="000000" w:themeColor="text1"/>
        </w:rPr>
        <w:t>及</w:t>
      </w:r>
      <w:proofErr w:type="gramStart"/>
      <w:r w:rsidRPr="00A5012A">
        <w:rPr>
          <w:rFonts w:ascii="Times New Roman" w:hAnsi="Times New Roman" w:hint="eastAsia"/>
          <w:color w:val="000000" w:themeColor="text1"/>
        </w:rPr>
        <w:t>三</w:t>
      </w:r>
      <w:proofErr w:type="gramEnd"/>
      <w:r w:rsidRPr="00A5012A">
        <w:rPr>
          <w:rFonts w:ascii="Times New Roman" w:hAnsi="Times New Roman"/>
          <w:color w:val="000000" w:themeColor="text1"/>
        </w:rPr>
        <w:t>，</w:t>
      </w:r>
      <w:bookmarkStart w:id="33" w:name="_Toc91494899"/>
      <w:bookmarkEnd w:id="29"/>
      <w:r w:rsidRPr="00A5012A">
        <w:rPr>
          <w:rFonts w:ascii="Times New Roman" w:hAnsi="Times New Roman"/>
          <w:color w:val="000000" w:themeColor="text1"/>
        </w:rPr>
        <w:t>函請教育部</w:t>
      </w:r>
      <w:r w:rsidRPr="00A5012A">
        <w:rPr>
          <w:rFonts w:ascii="Times New Roman" w:hAnsi="Times New Roman" w:hint="eastAsia"/>
          <w:color w:val="000000" w:themeColor="text1"/>
        </w:rPr>
        <w:t>督</w:t>
      </w:r>
      <w:r w:rsidR="00E01B5C" w:rsidRPr="00A5012A">
        <w:rPr>
          <w:rFonts w:ascii="Times New Roman" w:hAnsi="Times New Roman" w:hint="eastAsia"/>
          <w:color w:val="000000" w:themeColor="text1"/>
        </w:rPr>
        <w:t>飭</w:t>
      </w:r>
      <w:r w:rsidRPr="00A5012A">
        <w:rPr>
          <w:rFonts w:ascii="Times New Roman" w:hAnsi="Times New Roman"/>
          <w:color w:val="000000" w:themeColor="text1"/>
        </w:rPr>
        <w:t>國家圖書館確實檢討改進</w:t>
      </w:r>
      <w:proofErr w:type="gramStart"/>
      <w:r w:rsidRPr="00A5012A">
        <w:rPr>
          <w:rFonts w:ascii="Times New Roman" w:hAnsi="Times New Roman"/>
          <w:color w:val="000000" w:themeColor="text1"/>
        </w:rPr>
        <w:t>見復。</w:t>
      </w:r>
      <w:bookmarkEnd w:id="30"/>
      <w:bookmarkEnd w:id="31"/>
      <w:bookmarkEnd w:id="32"/>
      <w:bookmarkEnd w:id="33"/>
      <w:proofErr w:type="gramEnd"/>
    </w:p>
    <w:p w:rsidR="003563BE" w:rsidRPr="00A5012A" w:rsidRDefault="003563BE" w:rsidP="003563BE">
      <w:pPr>
        <w:pStyle w:val="2"/>
        <w:numPr>
          <w:ilvl w:val="1"/>
          <w:numId w:val="32"/>
        </w:numPr>
        <w:ind w:left="1020" w:hanging="680"/>
        <w:rPr>
          <w:rFonts w:ascii="Times New Roman" w:hAnsi="Times New Roman"/>
          <w:color w:val="000000" w:themeColor="text1"/>
        </w:rPr>
      </w:pPr>
      <w:r w:rsidRPr="00A5012A">
        <w:rPr>
          <w:rFonts w:ascii="Times New Roman" w:hAnsi="Times New Roman"/>
          <w:color w:val="000000" w:themeColor="text1"/>
        </w:rPr>
        <w:t>調查意見</w:t>
      </w:r>
      <w:r w:rsidRPr="00A5012A">
        <w:rPr>
          <w:rFonts w:ascii="Times New Roman" w:hAnsi="Times New Roman" w:hint="eastAsia"/>
          <w:color w:val="000000" w:themeColor="text1"/>
        </w:rPr>
        <w:t>二</w:t>
      </w:r>
      <w:r w:rsidRPr="00A5012A">
        <w:rPr>
          <w:rFonts w:ascii="Times New Roman" w:hAnsi="Times New Roman"/>
          <w:color w:val="000000" w:themeColor="text1"/>
        </w:rPr>
        <w:t>，函請</w:t>
      </w:r>
      <w:r w:rsidR="00FB0B6A" w:rsidRPr="00FB0B6A">
        <w:rPr>
          <w:rFonts w:ascii="Times New Roman" w:hAnsi="Times New Roman" w:hint="eastAsia"/>
          <w:color w:val="000000" w:themeColor="text1"/>
        </w:rPr>
        <w:t>國家科學及技術委員會</w:t>
      </w:r>
      <w:r w:rsidRPr="00A5012A">
        <w:rPr>
          <w:rFonts w:ascii="Times New Roman" w:hAnsi="Times New Roman"/>
          <w:color w:val="000000" w:themeColor="text1"/>
        </w:rPr>
        <w:t>確實檢討改進</w:t>
      </w:r>
      <w:proofErr w:type="gramStart"/>
      <w:r w:rsidRPr="00A5012A">
        <w:rPr>
          <w:rFonts w:ascii="Times New Roman" w:hAnsi="Times New Roman"/>
          <w:color w:val="000000" w:themeColor="text1"/>
        </w:rPr>
        <w:t>見復。</w:t>
      </w:r>
      <w:proofErr w:type="gramEnd"/>
    </w:p>
    <w:p w:rsidR="003563BE" w:rsidRPr="00A5012A" w:rsidRDefault="003563BE" w:rsidP="003563BE">
      <w:pPr>
        <w:rPr>
          <w:rFonts w:ascii="Times New Roman"/>
          <w:color w:val="000000" w:themeColor="text1"/>
        </w:rPr>
      </w:pPr>
    </w:p>
    <w:p w:rsidR="003563BE" w:rsidRPr="00A5012A" w:rsidRDefault="003563BE" w:rsidP="003563BE">
      <w:pPr>
        <w:pStyle w:val="ab"/>
        <w:spacing w:beforeLines="50" w:before="228" w:afterLines="100" w:after="457"/>
        <w:ind w:leftChars="1100" w:left="4631" w:right="680" w:hanging="889"/>
        <w:rPr>
          <w:rFonts w:ascii="Times New Roman"/>
          <w:b w:val="0"/>
          <w:bCs/>
          <w:color w:val="000000" w:themeColor="text1"/>
          <w:spacing w:val="12"/>
          <w:kern w:val="0"/>
          <w:sz w:val="40"/>
        </w:rPr>
      </w:pPr>
    </w:p>
    <w:p w:rsidR="003563BE" w:rsidRPr="00CE0AAC" w:rsidRDefault="003563BE" w:rsidP="003563BE">
      <w:pPr>
        <w:pStyle w:val="ab"/>
        <w:spacing w:beforeLines="50" w:before="228" w:afterLines="100" w:after="457"/>
        <w:ind w:leftChars="1100" w:left="4630" w:right="680" w:hanging="888"/>
        <w:rPr>
          <w:rFonts w:ascii="Times New Roman"/>
          <w:b w:val="0"/>
          <w:bCs/>
          <w:color w:val="000000" w:themeColor="text1"/>
          <w:spacing w:val="12"/>
          <w:kern w:val="0"/>
          <w:sz w:val="40"/>
          <w:szCs w:val="40"/>
        </w:rPr>
      </w:pPr>
      <w:r w:rsidRPr="00CE0AAC">
        <w:rPr>
          <w:rFonts w:ascii="Times New Roman"/>
          <w:b w:val="0"/>
          <w:bCs/>
          <w:color w:val="000000" w:themeColor="text1"/>
          <w:spacing w:val="12"/>
          <w:kern w:val="0"/>
          <w:sz w:val="40"/>
          <w:szCs w:val="40"/>
        </w:rPr>
        <w:t>調查委員：</w:t>
      </w:r>
      <w:r w:rsidR="00CE0AAC" w:rsidRPr="00CE0AAC">
        <w:rPr>
          <w:rFonts w:ascii="Times New Roman" w:hint="eastAsia"/>
          <w:b w:val="0"/>
          <w:bCs/>
          <w:color w:val="000000" w:themeColor="text1"/>
          <w:spacing w:val="12"/>
          <w:kern w:val="0"/>
          <w:sz w:val="40"/>
          <w:szCs w:val="40"/>
        </w:rPr>
        <w:t>賴鼎銘</w:t>
      </w:r>
    </w:p>
    <w:p w:rsidR="003563BE" w:rsidRPr="00A5012A" w:rsidRDefault="003563BE" w:rsidP="003563BE">
      <w:pPr>
        <w:pStyle w:val="ab"/>
        <w:spacing w:before="0" w:after="0"/>
        <w:ind w:leftChars="1100" w:left="4583" w:right="680" w:hanging="841"/>
        <w:rPr>
          <w:rFonts w:ascii="Times New Roman"/>
          <w:b w:val="0"/>
          <w:bCs/>
          <w:color w:val="000000" w:themeColor="text1"/>
          <w:spacing w:val="0"/>
          <w:kern w:val="0"/>
          <w:sz w:val="40"/>
        </w:rPr>
      </w:pPr>
    </w:p>
    <w:p w:rsidR="003563BE" w:rsidRPr="00A5012A" w:rsidRDefault="003563BE" w:rsidP="003563BE">
      <w:pPr>
        <w:pStyle w:val="ab"/>
        <w:spacing w:before="0" w:after="0"/>
        <w:ind w:leftChars="1100" w:left="4583" w:right="680" w:hanging="841"/>
        <w:rPr>
          <w:rFonts w:ascii="Times New Roman"/>
          <w:b w:val="0"/>
          <w:bCs/>
          <w:color w:val="000000" w:themeColor="text1"/>
          <w:spacing w:val="0"/>
          <w:kern w:val="0"/>
          <w:sz w:val="40"/>
        </w:rPr>
      </w:pPr>
    </w:p>
    <w:p w:rsidR="003563BE" w:rsidRPr="00A5012A" w:rsidRDefault="003563BE" w:rsidP="003563BE">
      <w:pPr>
        <w:pStyle w:val="ab"/>
        <w:spacing w:before="0" w:after="0"/>
        <w:ind w:leftChars="1100" w:left="4583" w:right="680" w:hanging="841"/>
        <w:rPr>
          <w:rFonts w:ascii="Times New Roman"/>
          <w:b w:val="0"/>
          <w:bCs/>
          <w:color w:val="000000" w:themeColor="text1"/>
          <w:spacing w:val="0"/>
          <w:kern w:val="0"/>
          <w:sz w:val="40"/>
        </w:rPr>
      </w:pPr>
    </w:p>
    <w:p w:rsidR="003563BE" w:rsidRPr="00A5012A" w:rsidRDefault="003563BE" w:rsidP="003563BE">
      <w:pPr>
        <w:pStyle w:val="af1"/>
        <w:ind w:left="-709" w:firstLine="680"/>
        <w:rPr>
          <w:rFonts w:ascii="Times New Roman"/>
          <w:bCs/>
          <w:color w:val="000000" w:themeColor="text1"/>
        </w:rPr>
      </w:pPr>
      <w:bookmarkStart w:id="34" w:name="_GoBack"/>
      <w:bookmarkEnd w:id="34"/>
      <w:r w:rsidRPr="00A5012A">
        <w:rPr>
          <w:rFonts w:ascii="Times New Roman"/>
          <w:bCs/>
          <w:color w:val="000000" w:themeColor="text1"/>
        </w:rPr>
        <w:t>中</w:t>
      </w:r>
      <w:r w:rsidRPr="00A5012A">
        <w:rPr>
          <w:rFonts w:ascii="Times New Roman"/>
          <w:bCs/>
          <w:color w:val="000000" w:themeColor="text1"/>
        </w:rPr>
        <w:t xml:space="preserve">  </w:t>
      </w:r>
      <w:r w:rsidRPr="00A5012A">
        <w:rPr>
          <w:rFonts w:ascii="Times New Roman"/>
          <w:bCs/>
          <w:color w:val="000000" w:themeColor="text1"/>
        </w:rPr>
        <w:t>華</w:t>
      </w:r>
      <w:r w:rsidRPr="00A5012A">
        <w:rPr>
          <w:rFonts w:ascii="Times New Roman"/>
          <w:bCs/>
          <w:color w:val="000000" w:themeColor="text1"/>
        </w:rPr>
        <w:t xml:space="preserve">  </w:t>
      </w:r>
      <w:r w:rsidRPr="00A5012A">
        <w:rPr>
          <w:rFonts w:ascii="Times New Roman"/>
          <w:bCs/>
          <w:color w:val="000000" w:themeColor="text1"/>
        </w:rPr>
        <w:t>民</w:t>
      </w:r>
      <w:r w:rsidRPr="00A5012A">
        <w:rPr>
          <w:rFonts w:ascii="Times New Roman"/>
          <w:bCs/>
          <w:color w:val="000000" w:themeColor="text1"/>
        </w:rPr>
        <w:t xml:space="preserve">  </w:t>
      </w:r>
      <w:r w:rsidRPr="00A5012A">
        <w:rPr>
          <w:rFonts w:ascii="Times New Roman"/>
          <w:bCs/>
          <w:color w:val="000000" w:themeColor="text1"/>
        </w:rPr>
        <w:t xml:space="preserve">國　</w:t>
      </w:r>
      <w:r w:rsidRPr="00A5012A">
        <w:rPr>
          <w:rFonts w:ascii="Times New Roman"/>
          <w:bCs/>
          <w:color w:val="000000" w:themeColor="text1"/>
        </w:rPr>
        <w:t>111</w:t>
      </w:r>
      <w:r w:rsidRPr="00A5012A">
        <w:rPr>
          <w:rFonts w:ascii="Times New Roman"/>
          <w:bCs/>
          <w:color w:val="000000" w:themeColor="text1"/>
        </w:rPr>
        <w:t xml:space="preserve">　年　</w:t>
      </w:r>
      <w:r w:rsidR="00303550">
        <w:rPr>
          <w:rFonts w:ascii="Times New Roman"/>
          <w:bCs/>
          <w:color w:val="000000" w:themeColor="text1"/>
        </w:rPr>
        <w:t>8</w:t>
      </w:r>
      <w:r w:rsidRPr="00A5012A">
        <w:rPr>
          <w:rFonts w:ascii="Times New Roman"/>
          <w:bCs/>
          <w:color w:val="000000" w:themeColor="text1"/>
        </w:rPr>
        <w:t xml:space="preserve">　月</w:t>
      </w:r>
      <w:r w:rsidR="00CE0AAC">
        <w:rPr>
          <w:rFonts w:ascii="Times New Roman" w:hint="eastAsia"/>
          <w:bCs/>
          <w:color w:val="000000" w:themeColor="text1"/>
        </w:rPr>
        <w:t xml:space="preserve"> 11 </w:t>
      </w:r>
      <w:r w:rsidRPr="00A5012A">
        <w:rPr>
          <w:rFonts w:ascii="Times New Roman"/>
          <w:bCs/>
          <w:color w:val="000000" w:themeColor="text1"/>
        </w:rPr>
        <w:t>日</w:t>
      </w:r>
    </w:p>
    <w:p w:rsidR="00430FDD" w:rsidRPr="00A5012A" w:rsidRDefault="00430FDD" w:rsidP="003563BE">
      <w:pPr>
        <w:pStyle w:val="af2"/>
        <w:spacing w:line="380" w:lineRule="exact"/>
        <w:ind w:left="1276" w:hangingChars="375" w:hanging="1276"/>
        <w:rPr>
          <w:rFonts w:ascii="Times New Roman"/>
          <w:color w:val="000000" w:themeColor="text1"/>
        </w:rPr>
      </w:pPr>
    </w:p>
    <w:sectPr w:rsidR="00430FDD" w:rsidRPr="00A5012A" w:rsidSect="00931A10">
      <w:footerReference w:type="default" r:id="rId13"/>
      <w:pgSz w:w="11907" w:h="16840" w:code="9"/>
      <w:pgMar w:top="1701" w:right="1418" w:bottom="1418" w:left="1418" w:header="851" w:footer="851" w:gutter="227"/>
      <w:pgNumType w:start="1"/>
      <w:cols w:space="425"/>
      <w:docGrid w:type="linesAndChars" w:linePitch="457" w:charSpace="4127"/>
    </w:sectPr>
  </w:body>
</w:document>
</file>

<file path=word/customizations.xml><?xml version="1.0" encoding="utf-8"?>
<wne:tcg xmlns:r="http://schemas.openxmlformats.org/officeDocument/2006/relationships" xmlns:wne="http://schemas.microsoft.com/office/word/2006/wordml">
  <wne:keymaps>
    <wne:keymap wne:kcmPrimary="0071">
      <wne:acd wne:acdName="acd10"/>
    </wne:keymap>
    <wne:keymap wne:kcmPrimary="0072">
      <wne:acd wne:acdName="acd11"/>
    </wne:keymap>
    <wne:keymap wne:kcmPrimary="0073">
      <wne:acd wne:acdName="acd12"/>
    </wne:keymap>
    <wne:keymap wne:kcmPrimary="0074">
      <wne:acd wne:acdName="acd13"/>
    </wne:keymap>
    <wne:keymap wne:kcmPrimary="0075">
      <wne:acd wne:acdName="acd14"/>
    </wne:keymap>
    <wne:keymap wne:kcmPrimary="0076">
      <wne:acd wne:acdName="acd15"/>
    </wne:keymap>
    <wne:keymap wne:kcmPrimary="0077">
      <wne:acd wne:acdName="acd16"/>
    </wne:keymap>
    <wne:keymap wne:kcmPrimary="0078">
      <wne:acd wne:acdName="acd17"/>
    </wne:keymap>
    <wne:keymap wne:kcmPrimary="0079">
      <wne:acd wne:acdName="acd18"/>
    </wne:keymap>
    <wne:keymap wne:kcmPrimary="0430">
      <wne:acd wne:acdName="acd0"/>
    </wne:keymap>
    <wne:keymap wne:kcmPrimary="0431">
      <wne:acd wne:acdName="acd1"/>
    </wne:keymap>
    <wne:keymap wne:kcmPrimary="0432">
      <wne:acd wne:acdName="acd2"/>
    </wne:keymap>
    <wne:keymap wne:kcmPrimary="0433">
      <wne:acd wne:acdName="acd3"/>
    </wne:keymap>
    <wne:keymap wne:kcmPrimary="0434">
      <wne:acd wne:acdName="acd4"/>
    </wne:keymap>
    <wne:keymap wne:kcmPrimary="0435">
      <wne:acd wne:acdName="acd5"/>
    </wne:keymap>
    <wne:keymap wne:kcmPrimary="0436">
      <wne:acd wne:acdName="acd6"/>
    </wne:keymap>
    <wne:keymap wne:kcmPrimary="0437">
      <wne:acd wne:acdName="acd7"/>
    </wne:keymap>
    <wne:keymap wne:kcmPrimary="0438">
      <wne:acd wne:acdName="acd8"/>
    </wne:keymap>
    <wne:keymap wne:kcmPrimary="0439">
      <wne:acd wne:acdName="acd9"/>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Entry wne:acdName="acd9"/>
      <wne:acdEntry wne:acdName="acd10"/>
      <wne:acdEntry wne:acdName="acd11"/>
      <wne:acdEntry wne:acdName="acd12"/>
      <wne:acdEntry wne:acdName="acd13"/>
      <wne:acdEntry wne:acdName="acd14"/>
      <wne:acdEntry wne:acdName="acd15"/>
      <wne:acdEntry wne:acdName="acd16"/>
      <wne:acdEntry wne:acdName="acd17"/>
      <wne:acdEntry wne:acdName="acd18"/>
    </wne:acdManifest>
  </wne:toolbars>
  <wne:acds>
    <wne:acd wne:argValue="AgC1az2EI2oPXzAA" wne:acdName="acd0" wne:fciIndexBasedOn="0065"/>
    <wne:acd wne:argValue="AgC1az2EI2oPXzEA" wne:acdName="acd1" wne:fciIndexBasedOn="0065"/>
    <wne:acd wne:argValue="AgC1az2EI2oPXzIA" wne:acdName="acd2" wne:fciIndexBasedOn="0065"/>
    <wne:acd wne:argValue="AgC1az2EI2oPXzMA" wne:acdName="acd3" wne:fciIndexBasedOn="0065"/>
    <wne:acd wne:argValue="AgC1az2EI2oPXzQA" wne:acdName="acd4" wne:fciIndexBasedOn="0065"/>
    <wne:acd wne:argValue="AgC1az2EI2oPXzUA" wne:acdName="acd5" wne:fciIndexBasedOn="0065"/>
    <wne:acd wne:argValue="AgC1az2EI2oPXzYA" wne:acdName="acd6" wne:fciIndexBasedOn="0065"/>
    <wne:acd wne:argValue="AgC1az2EI2oPXzcA" wne:acdName="acd7" wne:fciIndexBasedOn="0065"/>
    <wne:acd wne:argValue="AgC1az2EI2oPXzgA" wne:acdName="acd8" wne:fciIndexBasedOn="0065"/>
    <wne:acd wne:argValue="AgC1az2EI2oPXzkA" wne:acdName="acd9" wne:fciIndexBasedOn="0065"/>
    <wne:acd wne:argValue="AQAAAAIA" wne:acdName="acd10" wne:fciIndexBasedOn="0065"/>
    <wne:acd wne:argValue="AQAAAAMA" wne:acdName="acd11" wne:fciIndexBasedOn="0065"/>
    <wne:acd wne:argValue="AQAAAAQA" wne:acdName="acd12" wne:fciIndexBasedOn="0065"/>
    <wne:acd wne:argValue="AQAAAAUA" wne:acdName="acd13" wne:fciIndexBasedOn="0065"/>
    <wne:acd wne:argValue="AQAAAAYA" wne:acdName="acd14" wne:fciIndexBasedOn="0065"/>
    <wne:acd wne:argValue="AQAAAAcA" wne:acdName="acd15" wne:fciIndexBasedOn="0065"/>
    <wne:acd wne:argValue="AQAAAAgA" wne:acdName="acd16" wne:fciIndexBasedOn="0065"/>
    <wne:acd wne:argValue="AQAAAAkA" wne:acdName="acd17" wne:fciIndexBasedOn="0065"/>
    <wne:acd wne:argValue="AQAAAAEA" wne:acdName="acd18" wne:fciIndexBasedOn="0065"/>
  </wne:acds>
</wne:tcg>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31BDC" w:rsidRDefault="00331BDC">
      <w:r>
        <w:separator/>
      </w:r>
    </w:p>
  </w:endnote>
  <w:endnote w:type="continuationSeparator" w:id="0">
    <w:p w:rsidR="00331BDC" w:rsidRDefault="00331B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華康楷書體W5(P)">
    <w:altName w:val="新細明體"/>
    <w:charset w:val="88"/>
    <w:family w:val="auto"/>
    <w:pitch w:val="variable"/>
    <w:sig w:usb0="80000001" w:usb1="28091800" w:usb2="00000016" w:usb3="00000000" w:csb0="00100000"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C77A3" w:rsidRDefault="00CC77A3">
    <w:pPr>
      <w:pStyle w:val="af5"/>
      <w:framePr w:wrap="around" w:vAnchor="text" w:hAnchor="margin" w:xAlign="center" w:y="1"/>
      <w:rPr>
        <w:rStyle w:val="ae"/>
        <w:sz w:val="24"/>
      </w:rPr>
    </w:pPr>
    <w:r>
      <w:rPr>
        <w:rStyle w:val="ae"/>
        <w:sz w:val="24"/>
      </w:rPr>
      <w:fldChar w:fldCharType="begin"/>
    </w:r>
    <w:r>
      <w:rPr>
        <w:rStyle w:val="ae"/>
        <w:sz w:val="24"/>
      </w:rPr>
      <w:instrText xml:space="preserve">PAGE  </w:instrText>
    </w:r>
    <w:r>
      <w:rPr>
        <w:rStyle w:val="ae"/>
        <w:sz w:val="24"/>
      </w:rPr>
      <w:fldChar w:fldCharType="separate"/>
    </w:r>
    <w:r w:rsidR="00B648C3">
      <w:rPr>
        <w:rStyle w:val="ae"/>
        <w:noProof/>
        <w:sz w:val="24"/>
      </w:rPr>
      <w:t>37</w:t>
    </w:r>
    <w:r>
      <w:rPr>
        <w:rStyle w:val="ae"/>
        <w:sz w:val="24"/>
      </w:rPr>
      <w:fldChar w:fldCharType="end"/>
    </w:r>
  </w:p>
  <w:p w:rsidR="00CC77A3" w:rsidRDefault="00CC77A3">
    <w:pPr>
      <w:framePr w:wrap="auto" w:hAnchor="text" w:y="-955"/>
      <w:ind w:left="640" w:right="360" w:firstLine="448"/>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31BDC" w:rsidRDefault="00331BDC">
      <w:r>
        <w:separator/>
      </w:r>
    </w:p>
  </w:footnote>
  <w:footnote w:type="continuationSeparator" w:id="0">
    <w:p w:rsidR="00331BDC" w:rsidRDefault="00331BDC">
      <w:r>
        <w:continuationSeparator/>
      </w:r>
    </w:p>
  </w:footnote>
  <w:footnote w:id="1">
    <w:p w:rsidR="00CC77A3" w:rsidRPr="00283482" w:rsidRDefault="00CC77A3">
      <w:pPr>
        <w:pStyle w:val="aff"/>
      </w:pPr>
      <w:r>
        <w:rPr>
          <w:rStyle w:val="aff1"/>
        </w:rPr>
        <w:footnoteRef/>
      </w:r>
      <w:r>
        <w:rPr>
          <w:rFonts w:hint="eastAsia"/>
        </w:rPr>
        <w:t>原</w:t>
      </w:r>
      <w:proofErr w:type="gramStart"/>
      <w:r>
        <w:rPr>
          <w:rFonts w:hint="eastAsia"/>
        </w:rPr>
        <w:t>科技部於111年7月27日起</w:t>
      </w:r>
      <w:proofErr w:type="gramEnd"/>
      <w:r>
        <w:rPr>
          <w:rFonts w:hint="eastAsia"/>
        </w:rPr>
        <w:t>改制為</w:t>
      </w:r>
      <w:r w:rsidRPr="00283482">
        <w:rPr>
          <w:rFonts w:hint="eastAsia"/>
        </w:rPr>
        <w:t>國家科學及技術委員會</w:t>
      </w:r>
      <w:r>
        <w:rPr>
          <w:rFonts w:hint="eastAsia"/>
        </w:rPr>
        <w:t>。</w:t>
      </w:r>
    </w:p>
  </w:footnote>
  <w:footnote w:id="2">
    <w:p w:rsidR="00CC77A3" w:rsidRPr="00A03BE9" w:rsidRDefault="00CC77A3" w:rsidP="00D5218C">
      <w:pPr>
        <w:pStyle w:val="aff"/>
        <w:jc w:val="both"/>
        <w:rPr>
          <w:rFonts w:ascii="Times New Roman"/>
        </w:rPr>
      </w:pPr>
      <w:r w:rsidRPr="00A03BE9">
        <w:rPr>
          <w:rStyle w:val="aff1"/>
          <w:rFonts w:ascii="Times New Roman"/>
        </w:rPr>
        <w:footnoteRef/>
      </w:r>
      <w:r w:rsidRPr="00A03BE9">
        <w:rPr>
          <w:rFonts w:ascii="Times New Roman"/>
        </w:rPr>
        <w:t xml:space="preserve"> </w:t>
      </w:r>
      <w:r w:rsidRPr="00A03BE9">
        <w:rPr>
          <w:rFonts w:ascii="Times New Roman"/>
          <w:b/>
        </w:rPr>
        <w:t>被引用數</w:t>
      </w:r>
      <w:r w:rsidRPr="00A03BE9">
        <w:rPr>
          <w:rFonts w:ascii="Times New Roman"/>
        </w:rPr>
        <w:t>：被引用次數是計算特定期刊在</w:t>
      </w:r>
      <w:r w:rsidRPr="00A03BE9">
        <w:rPr>
          <w:rFonts w:ascii="Times New Roman"/>
        </w:rPr>
        <w:t>TCI-HSS</w:t>
      </w:r>
      <w:r w:rsidRPr="00A03BE9">
        <w:rPr>
          <w:rFonts w:ascii="Times New Roman"/>
        </w:rPr>
        <w:t>資料庫於特定年份被引用的總次數。</w:t>
      </w:r>
      <w:r w:rsidRPr="00A03BE9">
        <w:rPr>
          <w:rFonts w:ascii="Times New Roman"/>
        </w:rPr>
        <w:br/>
      </w:r>
      <w:r w:rsidRPr="00A03BE9">
        <w:rPr>
          <w:rFonts w:ascii="Times New Roman"/>
          <w:b/>
        </w:rPr>
        <w:t>5</w:t>
      </w:r>
      <w:r w:rsidRPr="00A03BE9">
        <w:rPr>
          <w:rFonts w:ascii="Times New Roman"/>
          <w:b/>
        </w:rPr>
        <w:t>年影響係數</w:t>
      </w:r>
      <w:r w:rsidRPr="00A03BE9">
        <w:rPr>
          <w:rFonts w:ascii="Times New Roman"/>
        </w:rPr>
        <w:t>：期刊影響係數之計算，是以</w:t>
      </w:r>
      <w:r w:rsidRPr="00A03BE9">
        <w:rPr>
          <w:rFonts w:ascii="Times New Roman"/>
        </w:rPr>
        <w:t>TCI-HSS</w:t>
      </w:r>
      <w:r w:rsidRPr="00A03BE9">
        <w:rPr>
          <w:rFonts w:ascii="Times New Roman"/>
        </w:rPr>
        <w:t>資料庫中已建檔之期刊篇名做為比對的欄位，利用期刊</w:t>
      </w:r>
      <w:proofErr w:type="gramStart"/>
      <w:r w:rsidRPr="00A03BE9">
        <w:rPr>
          <w:rFonts w:ascii="Times New Roman"/>
        </w:rPr>
        <w:t>名稱與篇名</w:t>
      </w:r>
      <w:proofErr w:type="gramEnd"/>
      <w:r w:rsidRPr="00A03BE9">
        <w:rPr>
          <w:rFonts w:ascii="Times New Roman"/>
        </w:rPr>
        <w:t>進行交叉驗證，計算出該期刊在某一時間內的被引用次數，再將被引用次數除以其計算年度內出版</w:t>
      </w:r>
      <w:proofErr w:type="gramStart"/>
      <w:r w:rsidRPr="00A03BE9">
        <w:rPr>
          <w:rFonts w:ascii="Times New Roman"/>
        </w:rPr>
        <w:t>論文總篇數</w:t>
      </w:r>
      <w:proofErr w:type="gramEnd"/>
      <w:r w:rsidRPr="00A03BE9">
        <w:rPr>
          <w:rFonts w:ascii="Times New Roman"/>
        </w:rPr>
        <w:t>，即可得出該期刊某年度之期刊影響係數。若以計算特定期刊於</w:t>
      </w:r>
      <w:r w:rsidRPr="00A03BE9">
        <w:rPr>
          <w:rFonts w:ascii="Times New Roman"/>
        </w:rPr>
        <w:t>109</w:t>
      </w:r>
      <w:r w:rsidRPr="00A03BE9">
        <w:rPr>
          <w:rFonts w:ascii="Times New Roman"/>
        </w:rPr>
        <w:t>年的影響係數為例，需先行計算該期刊</w:t>
      </w:r>
      <w:r w:rsidRPr="00A03BE9">
        <w:rPr>
          <w:rFonts w:ascii="Times New Roman"/>
        </w:rPr>
        <w:t>104</w:t>
      </w:r>
      <w:r w:rsidRPr="00A03BE9">
        <w:rPr>
          <w:rFonts w:ascii="Times New Roman"/>
        </w:rPr>
        <w:t>至</w:t>
      </w:r>
      <w:r w:rsidRPr="00A03BE9">
        <w:rPr>
          <w:rFonts w:ascii="Times New Roman"/>
        </w:rPr>
        <w:t>108</w:t>
      </w:r>
      <w:r w:rsidRPr="00A03BE9">
        <w:rPr>
          <w:rFonts w:ascii="Times New Roman"/>
        </w:rPr>
        <w:t>年間刊載之學術論文於</w:t>
      </w:r>
      <w:r w:rsidRPr="00A03BE9">
        <w:rPr>
          <w:rFonts w:ascii="Times New Roman"/>
        </w:rPr>
        <w:t>109</w:t>
      </w:r>
      <w:r w:rsidRPr="00A03BE9">
        <w:rPr>
          <w:rFonts w:ascii="Times New Roman"/>
        </w:rPr>
        <w:t>年被引用的總次數，再除以</w:t>
      </w:r>
      <w:r w:rsidRPr="00A03BE9">
        <w:rPr>
          <w:rFonts w:ascii="Times New Roman"/>
        </w:rPr>
        <w:t>104</w:t>
      </w:r>
      <w:r w:rsidRPr="00A03BE9">
        <w:rPr>
          <w:rFonts w:ascii="Times New Roman"/>
        </w:rPr>
        <w:t>至</w:t>
      </w:r>
      <w:r w:rsidRPr="00A03BE9">
        <w:rPr>
          <w:rFonts w:ascii="Times New Roman"/>
        </w:rPr>
        <w:t>108</w:t>
      </w:r>
      <w:r w:rsidRPr="00A03BE9">
        <w:rPr>
          <w:rFonts w:ascii="Times New Roman"/>
        </w:rPr>
        <w:t>年間該期刊所刊載之學術</w:t>
      </w:r>
      <w:proofErr w:type="gramStart"/>
      <w:r w:rsidRPr="00A03BE9">
        <w:rPr>
          <w:rFonts w:ascii="Times New Roman"/>
        </w:rPr>
        <w:t>文章總篇數</w:t>
      </w:r>
      <w:proofErr w:type="gramEnd"/>
      <w:r w:rsidRPr="00A03BE9">
        <w:rPr>
          <w:rFonts w:ascii="Times New Roman"/>
        </w:rPr>
        <w:t>，即得出該期刊</w:t>
      </w:r>
      <w:r w:rsidRPr="00A03BE9">
        <w:rPr>
          <w:rFonts w:ascii="Times New Roman"/>
        </w:rPr>
        <w:t>109</w:t>
      </w:r>
      <w:r w:rsidRPr="00A03BE9">
        <w:rPr>
          <w:rFonts w:ascii="Times New Roman"/>
        </w:rPr>
        <w:t>年的影響係數。</w:t>
      </w:r>
    </w:p>
  </w:footnote>
  <w:footnote w:id="3">
    <w:p w:rsidR="00CC77A3" w:rsidRPr="00A51776" w:rsidRDefault="00CC77A3" w:rsidP="004E2894">
      <w:pPr>
        <w:pStyle w:val="aff"/>
        <w:rPr>
          <w:rFonts w:ascii="Times New Roman"/>
        </w:rPr>
      </w:pPr>
      <w:r w:rsidRPr="00A51776">
        <w:rPr>
          <w:rStyle w:val="aff1"/>
          <w:rFonts w:ascii="Times New Roman"/>
        </w:rPr>
        <w:footnoteRef/>
      </w:r>
      <w:r w:rsidRPr="00A51776">
        <w:rPr>
          <w:rFonts w:ascii="Times New Roman"/>
        </w:rPr>
        <w:t xml:space="preserve"> </w:t>
      </w:r>
      <w:r w:rsidRPr="00A51776">
        <w:rPr>
          <w:rFonts w:ascii="Times New Roman"/>
        </w:rPr>
        <w:t>曾淑賢、鄭秀梅、羅金梅</w:t>
      </w:r>
      <w:r w:rsidRPr="00A51776">
        <w:rPr>
          <w:rFonts w:ascii="Times New Roman"/>
        </w:rPr>
        <w:t>(</w:t>
      </w:r>
      <w:r w:rsidRPr="00A51776">
        <w:rPr>
          <w:rFonts w:ascii="Times New Roman"/>
        </w:rPr>
        <w:t>民</w:t>
      </w:r>
      <w:r w:rsidRPr="00A51776">
        <w:rPr>
          <w:rFonts w:ascii="Times New Roman"/>
        </w:rPr>
        <w:t>102)</w:t>
      </w:r>
      <w:r w:rsidRPr="00A51776">
        <w:rPr>
          <w:rFonts w:ascii="Times New Roman"/>
        </w:rPr>
        <w:t>。臺灣連結世界</w:t>
      </w:r>
      <w:r w:rsidRPr="00A51776">
        <w:rPr>
          <w:rFonts w:ascii="Times New Roman"/>
        </w:rPr>
        <w:t xml:space="preserve"> </w:t>
      </w:r>
      <w:r w:rsidRPr="00A51776">
        <w:rPr>
          <w:rFonts w:ascii="Times New Roman"/>
        </w:rPr>
        <w:t>世界認識臺灣</w:t>
      </w:r>
      <w:r w:rsidRPr="00A51776">
        <w:rPr>
          <w:rFonts w:ascii="Times New Roman"/>
        </w:rPr>
        <w:t>-</w:t>
      </w:r>
      <w:r w:rsidRPr="00A51776">
        <w:rPr>
          <w:rFonts w:ascii="Times New Roman"/>
        </w:rPr>
        <w:t>臺灣人文及社會科學引文索引資料庫建置經驗。國家圖書館館刊，</w:t>
      </w:r>
      <w:r w:rsidRPr="00A51776">
        <w:rPr>
          <w:rFonts w:ascii="Times New Roman"/>
        </w:rPr>
        <w:t>2</w:t>
      </w:r>
      <w:r w:rsidRPr="00A51776">
        <w:rPr>
          <w:rFonts w:ascii="Times New Roman"/>
        </w:rPr>
        <w:t>，</w:t>
      </w:r>
      <w:r w:rsidRPr="00A51776">
        <w:rPr>
          <w:rFonts w:ascii="Times New Roman"/>
        </w:rPr>
        <w:t>139-171</w:t>
      </w:r>
      <w:r w:rsidRPr="00A51776">
        <w:rPr>
          <w:rFonts w:ascii="Times New Roman"/>
        </w:rPr>
        <w:t>。</w:t>
      </w:r>
    </w:p>
  </w:footnote>
  <w:footnote w:id="4">
    <w:p w:rsidR="00CC77A3" w:rsidRPr="00A03BE9" w:rsidRDefault="00CC77A3" w:rsidP="004E2894">
      <w:pPr>
        <w:pStyle w:val="aff"/>
        <w:rPr>
          <w:rFonts w:ascii="Times New Roman"/>
        </w:rPr>
      </w:pPr>
      <w:r w:rsidRPr="00A51776">
        <w:rPr>
          <w:rStyle w:val="aff1"/>
          <w:rFonts w:ascii="Times New Roman"/>
        </w:rPr>
        <w:footnoteRef/>
      </w:r>
      <w:r w:rsidRPr="00A51776">
        <w:rPr>
          <w:rFonts w:ascii="Times New Roman"/>
        </w:rPr>
        <w:t xml:space="preserve"> </w:t>
      </w:r>
      <w:r w:rsidRPr="00A51776">
        <w:rPr>
          <w:rFonts w:ascii="Times New Roman"/>
          <w:color w:val="000000" w:themeColor="text1"/>
        </w:rPr>
        <w:t>蔡明月</w:t>
      </w:r>
      <w:r w:rsidRPr="00A51776">
        <w:rPr>
          <w:rFonts w:ascii="Times New Roman"/>
          <w:color w:val="000000" w:themeColor="text1"/>
        </w:rPr>
        <w:t>(</w:t>
      </w:r>
      <w:r w:rsidRPr="00A51776">
        <w:rPr>
          <w:rFonts w:ascii="Times New Roman"/>
          <w:color w:val="000000" w:themeColor="text1"/>
        </w:rPr>
        <w:t>民</w:t>
      </w:r>
      <w:r w:rsidRPr="00A51776">
        <w:rPr>
          <w:rFonts w:ascii="Times New Roman"/>
          <w:color w:val="000000" w:themeColor="text1"/>
        </w:rPr>
        <w:t>94)</w:t>
      </w:r>
      <w:r w:rsidRPr="00A51776">
        <w:rPr>
          <w:rFonts w:ascii="Times New Roman"/>
          <w:color w:val="000000" w:themeColor="text1"/>
        </w:rPr>
        <w:t>。引文索引與引文分析之探討。圖書館學與資訊科學，</w:t>
      </w:r>
      <w:r w:rsidRPr="00A51776">
        <w:rPr>
          <w:rFonts w:ascii="Times New Roman"/>
          <w:color w:val="000000" w:themeColor="text1"/>
        </w:rPr>
        <w:t>31(1)</w:t>
      </w:r>
      <w:r w:rsidRPr="00A51776">
        <w:rPr>
          <w:rFonts w:ascii="Times New Roman"/>
          <w:color w:val="000000" w:themeColor="text1"/>
        </w:rPr>
        <w:t>，</w:t>
      </w:r>
      <w:r w:rsidRPr="00A51776">
        <w:rPr>
          <w:rFonts w:ascii="Times New Roman"/>
          <w:color w:val="000000" w:themeColor="text1"/>
        </w:rPr>
        <w:t>4</w:t>
      </w:r>
      <w:r w:rsidRPr="00A03BE9">
        <w:rPr>
          <w:rFonts w:ascii="Times New Roman"/>
          <w:color w:val="000000" w:themeColor="text1"/>
        </w:rPr>
        <w:t>5-53</w:t>
      </w:r>
      <w:r w:rsidRPr="00A03BE9">
        <w:rPr>
          <w:rFonts w:ascii="Times New Roman"/>
          <w:color w:val="000000" w:themeColor="text1"/>
        </w:rPr>
        <w:t>。</w:t>
      </w:r>
    </w:p>
  </w:footnote>
  <w:footnote w:id="5">
    <w:p w:rsidR="00CC77A3" w:rsidRDefault="00CC77A3" w:rsidP="00F9264D">
      <w:pPr>
        <w:pStyle w:val="aff"/>
        <w:jc w:val="both"/>
      </w:pPr>
      <w:r>
        <w:rPr>
          <w:rStyle w:val="aff1"/>
        </w:rPr>
        <w:footnoteRef/>
      </w:r>
      <w:r w:rsidRPr="00A03BE9">
        <w:rPr>
          <w:rFonts w:ascii="Times New Roman"/>
        </w:rPr>
        <w:t>科</w:t>
      </w:r>
      <w:proofErr w:type="gramStart"/>
      <w:r w:rsidRPr="00A03BE9">
        <w:rPr>
          <w:rFonts w:ascii="Times New Roman"/>
        </w:rPr>
        <w:t>睿</w:t>
      </w:r>
      <w:proofErr w:type="gramEnd"/>
      <w:r w:rsidRPr="00A03BE9">
        <w:rPr>
          <w:rFonts w:ascii="Times New Roman"/>
        </w:rPr>
        <w:t>唯安</w:t>
      </w:r>
      <w:r w:rsidRPr="00A03BE9">
        <w:rPr>
          <w:rFonts w:ascii="Times New Roman"/>
        </w:rPr>
        <w:t>(</w:t>
      </w:r>
      <w:proofErr w:type="spellStart"/>
      <w:r w:rsidRPr="00A03BE9">
        <w:rPr>
          <w:rFonts w:ascii="Times New Roman"/>
        </w:rPr>
        <w:t>Clarivate</w:t>
      </w:r>
      <w:proofErr w:type="spellEnd"/>
      <w:r w:rsidRPr="00A03BE9">
        <w:rPr>
          <w:rFonts w:ascii="Times New Roman"/>
        </w:rPr>
        <w:t>)</w:t>
      </w:r>
      <w:r w:rsidRPr="00A03BE9">
        <w:rPr>
          <w:rFonts w:ascii="Times New Roman"/>
        </w:rPr>
        <w:t>所屬美國科學資訊研究機構</w:t>
      </w:r>
      <w:r w:rsidRPr="00A03BE9">
        <w:rPr>
          <w:rFonts w:ascii="Times New Roman"/>
        </w:rPr>
        <w:t>(Institute for Scientific Information, ISI)</w:t>
      </w:r>
      <w:r w:rsidRPr="00A03BE9">
        <w:rPr>
          <w:rFonts w:ascii="Times New Roman"/>
        </w:rPr>
        <w:t>每年所發布《高被引學者》</w:t>
      </w:r>
      <w:r w:rsidRPr="00A03BE9">
        <w:rPr>
          <w:rFonts w:ascii="Times New Roman"/>
        </w:rPr>
        <w:t>(Highly Cited Researchers)</w:t>
      </w:r>
      <w:r w:rsidRPr="00A03BE9">
        <w:rPr>
          <w:rFonts w:ascii="Times New Roman"/>
        </w:rPr>
        <w:t>名單，透過選取最近</w:t>
      </w:r>
      <w:r w:rsidRPr="00A03BE9">
        <w:rPr>
          <w:rFonts w:ascii="Times New Roman"/>
        </w:rPr>
        <w:t>11</w:t>
      </w:r>
      <w:r w:rsidRPr="00A03BE9">
        <w:rPr>
          <w:rFonts w:ascii="Times New Roman"/>
        </w:rPr>
        <w:t>年期間</w:t>
      </w:r>
      <w:r w:rsidRPr="00A03BE9">
        <w:rPr>
          <w:rFonts w:ascii="Times New Roman"/>
        </w:rPr>
        <w:t>Web of Science</w:t>
      </w:r>
      <w:r w:rsidRPr="00A03BE9">
        <w:rPr>
          <w:rFonts w:ascii="Times New Roman"/>
        </w:rPr>
        <w:t>之</w:t>
      </w:r>
      <w:r w:rsidRPr="00A03BE9">
        <w:rPr>
          <w:rFonts w:ascii="Times New Roman"/>
        </w:rPr>
        <w:t>SCIE</w:t>
      </w:r>
      <w:r w:rsidRPr="00A03BE9">
        <w:rPr>
          <w:rFonts w:ascii="Times New Roman"/>
        </w:rPr>
        <w:t>及</w:t>
      </w:r>
      <w:r w:rsidRPr="00A03BE9">
        <w:rPr>
          <w:rFonts w:ascii="Times New Roman"/>
        </w:rPr>
        <w:t>SSCI</w:t>
      </w:r>
      <w:r w:rsidRPr="00A03BE9">
        <w:rPr>
          <w:rFonts w:ascii="Times New Roman"/>
        </w:rPr>
        <w:t>中收錄期刊高被引論文</w:t>
      </w:r>
      <w:r w:rsidRPr="00A03BE9">
        <w:rPr>
          <w:rFonts w:ascii="Times New Roman"/>
        </w:rPr>
        <w:t>(highly cited papers)</w:t>
      </w:r>
      <w:r w:rsidRPr="00A03BE9">
        <w:rPr>
          <w:rFonts w:ascii="Times New Roman"/>
        </w:rPr>
        <w:t>進行分析（同年度、同學科領域中引文影響力排在前</w:t>
      </w:r>
      <w:r w:rsidRPr="00A03BE9">
        <w:rPr>
          <w:rFonts w:ascii="Times New Roman"/>
        </w:rPr>
        <w:t>1</w:t>
      </w:r>
      <w:r w:rsidRPr="00A51776">
        <w:rPr>
          <w:rFonts w:ascii="Times New Roman"/>
        </w:rPr>
        <w:t>%</w:t>
      </w:r>
      <w:r w:rsidRPr="00A51776">
        <w:rPr>
          <w:rFonts w:ascii="Times New Roman"/>
        </w:rPr>
        <w:t>的論文）。資料來源：</w:t>
      </w:r>
      <w:r w:rsidRPr="00A51776">
        <w:rPr>
          <w:rFonts w:ascii="Times New Roman"/>
        </w:rPr>
        <w:t>111</w:t>
      </w:r>
      <w:r w:rsidRPr="00A51776">
        <w:rPr>
          <w:rFonts w:ascii="Times New Roman"/>
        </w:rPr>
        <w:t>年</w:t>
      </w:r>
      <w:r w:rsidRPr="00A51776">
        <w:rPr>
          <w:rFonts w:ascii="Times New Roman"/>
        </w:rPr>
        <w:t>7</w:t>
      </w:r>
      <w:r w:rsidRPr="00A51776">
        <w:rPr>
          <w:rFonts w:ascii="Times New Roman"/>
        </w:rPr>
        <w:t>月</w:t>
      </w:r>
      <w:r w:rsidRPr="00A51776">
        <w:rPr>
          <w:rFonts w:ascii="Times New Roman"/>
        </w:rPr>
        <w:t>26</w:t>
      </w:r>
      <w:r w:rsidRPr="00A51776">
        <w:rPr>
          <w:rFonts w:ascii="Times New Roman"/>
        </w:rPr>
        <w:t>日取自</w:t>
      </w:r>
      <w:r w:rsidRPr="00F9264D">
        <w:rPr>
          <w:rFonts w:ascii="Times New Roman"/>
        </w:rPr>
        <w:t>https://recognition.webofscience.com/awards/highly-cited/2021/</w:t>
      </w:r>
      <w:r>
        <w:rPr>
          <w:rFonts w:ascii="Times New Roman" w:hint="eastAsia"/>
        </w:rPr>
        <w:t>。</w:t>
      </w:r>
    </w:p>
  </w:footnote>
  <w:footnote w:id="6">
    <w:p w:rsidR="00CC77A3" w:rsidRPr="001265CE" w:rsidRDefault="00CC77A3">
      <w:pPr>
        <w:pStyle w:val="aff"/>
      </w:pPr>
      <w:r>
        <w:rPr>
          <w:rStyle w:val="aff1"/>
        </w:rPr>
        <w:footnoteRef/>
      </w:r>
      <w:r>
        <w:t xml:space="preserve"> </w:t>
      </w:r>
      <w:r w:rsidRPr="001265CE">
        <w:rPr>
          <w:rFonts w:hint="eastAsia"/>
        </w:rPr>
        <w:tab/>
        <w:t>國家科學及技術委員會組織法</w:t>
      </w:r>
      <w:r>
        <w:rPr>
          <w:rFonts w:hint="eastAsia"/>
        </w:rPr>
        <w:t>於111年1月19日修正公布，並自111年7月27日施行。</w:t>
      </w:r>
    </w:p>
  </w:footnote>
  <w:footnote w:id="7">
    <w:p w:rsidR="00CC77A3" w:rsidRPr="00A03BE9" w:rsidRDefault="00CC77A3" w:rsidP="003563BE">
      <w:pPr>
        <w:pStyle w:val="aff"/>
        <w:rPr>
          <w:rFonts w:ascii="Times New Roman"/>
          <w:color w:val="000000" w:themeColor="text1"/>
        </w:rPr>
      </w:pPr>
      <w:r w:rsidRPr="00A03BE9">
        <w:rPr>
          <w:rStyle w:val="aff1"/>
          <w:rFonts w:ascii="Times New Roman"/>
          <w:color w:val="000000" w:themeColor="text1"/>
        </w:rPr>
        <w:footnoteRef/>
      </w:r>
      <w:r w:rsidRPr="00A03BE9">
        <w:rPr>
          <w:rFonts w:ascii="Times New Roman"/>
          <w:color w:val="000000" w:themeColor="text1"/>
        </w:rPr>
        <w:t xml:space="preserve"> </w:t>
      </w:r>
      <w:r w:rsidRPr="00A03BE9">
        <w:rPr>
          <w:rFonts w:ascii="Times New Roman"/>
          <w:color w:val="000000" w:themeColor="text1"/>
        </w:rPr>
        <w:t>黃東益</w:t>
      </w:r>
      <w:r w:rsidRPr="00A03BE9">
        <w:rPr>
          <w:rFonts w:ascii="Times New Roman"/>
          <w:color w:val="000000" w:themeColor="text1"/>
        </w:rPr>
        <w:t>(105)</w:t>
      </w:r>
      <w:r w:rsidRPr="00A03BE9">
        <w:rPr>
          <w:rFonts w:ascii="Times New Roman"/>
          <w:color w:val="000000" w:themeColor="text1"/>
        </w:rPr>
        <w:t>。「人文及社會科學學術期刊評比機制變革」審議論壇。</w:t>
      </w:r>
      <w:r>
        <w:rPr>
          <w:rFonts w:ascii="Times New Roman"/>
          <w:color w:val="000000" w:themeColor="text1"/>
        </w:rPr>
        <w:t>國科會</w:t>
      </w:r>
      <w:r w:rsidRPr="00A03BE9">
        <w:rPr>
          <w:rFonts w:ascii="Times New Roman"/>
          <w:color w:val="000000" w:themeColor="text1"/>
        </w:rPr>
        <w:t>補助專題研究計畫成果報告期末報告，</w:t>
      </w:r>
      <w:r w:rsidRPr="00A03BE9">
        <w:rPr>
          <w:rFonts w:ascii="Times New Roman"/>
          <w:color w:val="000000" w:themeColor="text1"/>
        </w:rPr>
        <w:t>MOST 104-2420-H-004-016</w:t>
      </w:r>
      <w:r w:rsidRPr="00A03BE9">
        <w:rPr>
          <w:rFonts w:ascii="Times New Roman"/>
          <w:color w:val="000000" w:themeColor="text1"/>
        </w:rPr>
        <w:t>。</w:t>
      </w:r>
    </w:p>
  </w:footnote>
  <w:footnote w:id="8">
    <w:p w:rsidR="00CC77A3" w:rsidRPr="00A03BE9" w:rsidRDefault="00CC77A3">
      <w:pPr>
        <w:pStyle w:val="aff"/>
        <w:rPr>
          <w:rFonts w:ascii="Times New Roman"/>
        </w:rPr>
      </w:pPr>
      <w:r w:rsidRPr="00A03BE9">
        <w:rPr>
          <w:rStyle w:val="aff1"/>
          <w:rFonts w:ascii="Times New Roman"/>
        </w:rPr>
        <w:footnoteRef/>
      </w:r>
      <w:r w:rsidRPr="00A03BE9">
        <w:rPr>
          <w:rFonts w:ascii="Times New Roman"/>
        </w:rPr>
        <w:t xml:space="preserve"> </w:t>
      </w:r>
      <w:r w:rsidRPr="00A03BE9">
        <w:rPr>
          <w:rFonts w:ascii="Times New Roman"/>
        </w:rPr>
        <w:t>臺灣人文學引文索引</w:t>
      </w:r>
      <w:r w:rsidRPr="00A03BE9">
        <w:rPr>
          <w:rFonts w:ascii="Times New Roman"/>
        </w:rPr>
        <w:t>(Humanities Citation Index</w:t>
      </w:r>
      <w:r w:rsidRPr="00A03BE9">
        <w:rPr>
          <w:rFonts w:ascii="Times New Roman"/>
        </w:rPr>
        <w:t>，簡稱</w:t>
      </w:r>
      <w:r w:rsidRPr="00A03BE9">
        <w:rPr>
          <w:rFonts w:ascii="Times New Roman"/>
        </w:rPr>
        <w:t>THCI)</w:t>
      </w:r>
      <w:r w:rsidRPr="00A03BE9">
        <w:rPr>
          <w:rFonts w:ascii="Times New Roman"/>
        </w:rPr>
        <w:t>及臺灣社會科學引文索引</w:t>
      </w:r>
      <w:r w:rsidRPr="00A03BE9">
        <w:rPr>
          <w:rFonts w:ascii="Times New Roman"/>
        </w:rPr>
        <w:t>(Taiwan Social Sciences Citation Index</w:t>
      </w:r>
      <w:r w:rsidRPr="00A03BE9">
        <w:rPr>
          <w:rFonts w:ascii="Times New Roman"/>
        </w:rPr>
        <w:t>，簡稱</w:t>
      </w:r>
      <w:r w:rsidRPr="00A03BE9">
        <w:rPr>
          <w:rFonts w:ascii="Times New Roman"/>
        </w:rPr>
        <w:t>TSSCI)</w:t>
      </w:r>
    </w:p>
  </w:footnote>
  <w:footnote w:id="9">
    <w:p w:rsidR="00CC77A3" w:rsidRPr="00A03BE9" w:rsidRDefault="00CC77A3" w:rsidP="003563BE">
      <w:pPr>
        <w:pStyle w:val="aff"/>
        <w:jc w:val="both"/>
        <w:rPr>
          <w:rFonts w:ascii="Times New Roman"/>
        </w:rPr>
      </w:pPr>
      <w:r w:rsidRPr="00A03BE9">
        <w:rPr>
          <w:rStyle w:val="aff1"/>
          <w:rFonts w:ascii="Times New Roman"/>
        </w:rPr>
        <w:footnoteRef/>
      </w:r>
      <w:r w:rsidRPr="00A03BE9">
        <w:rPr>
          <w:rFonts w:ascii="Times New Roman"/>
        </w:rPr>
        <w:t xml:space="preserve"> </w:t>
      </w:r>
      <w:r w:rsidRPr="00A03BE9">
        <w:rPr>
          <w:rFonts w:ascii="Times New Roman"/>
        </w:rPr>
        <w:t>期刊影響係數之計算，是以資料庫中已建檔之期刊篇名做為比對的欄位，利用期刊</w:t>
      </w:r>
      <w:proofErr w:type="gramStart"/>
      <w:r w:rsidRPr="00A03BE9">
        <w:rPr>
          <w:rFonts w:ascii="Times New Roman"/>
        </w:rPr>
        <w:t>名稱與篇名</w:t>
      </w:r>
      <w:proofErr w:type="gramEnd"/>
      <w:r w:rsidRPr="00A03BE9">
        <w:rPr>
          <w:rFonts w:ascii="Times New Roman"/>
        </w:rPr>
        <w:t>進行交叉驗證，計算出該期刊在某一時間內的被引用次數，再將被引用次數除以其計算年度內出版</w:t>
      </w:r>
      <w:proofErr w:type="gramStart"/>
      <w:r w:rsidRPr="00A03BE9">
        <w:rPr>
          <w:rFonts w:ascii="Times New Roman"/>
        </w:rPr>
        <w:t>論文總篇數</w:t>
      </w:r>
      <w:proofErr w:type="gramEnd"/>
      <w:r w:rsidRPr="00A03BE9">
        <w:rPr>
          <w:rFonts w:ascii="Times New Roman"/>
        </w:rPr>
        <w:t>，即可得出該期刊某年度之期刊影響係數。若以計算特定期刊於</w:t>
      </w:r>
      <w:r w:rsidRPr="00A03BE9">
        <w:rPr>
          <w:rFonts w:ascii="Times New Roman"/>
        </w:rPr>
        <w:t>110</w:t>
      </w:r>
      <w:r w:rsidRPr="00A03BE9">
        <w:rPr>
          <w:rFonts w:ascii="Times New Roman"/>
        </w:rPr>
        <w:t>年的影響係數為例，需先行計算該期刊</w:t>
      </w:r>
      <w:r w:rsidRPr="00A03BE9">
        <w:rPr>
          <w:rFonts w:ascii="Times New Roman"/>
        </w:rPr>
        <w:t>104</w:t>
      </w:r>
      <w:r w:rsidRPr="00A03BE9">
        <w:rPr>
          <w:rFonts w:ascii="Times New Roman"/>
        </w:rPr>
        <w:t>至</w:t>
      </w:r>
      <w:r w:rsidRPr="00A03BE9">
        <w:rPr>
          <w:rFonts w:ascii="Times New Roman"/>
        </w:rPr>
        <w:t>108</w:t>
      </w:r>
      <w:r w:rsidRPr="00A03BE9">
        <w:rPr>
          <w:rFonts w:ascii="Times New Roman"/>
        </w:rPr>
        <w:t>年間刊載之學術論文於</w:t>
      </w:r>
      <w:r w:rsidRPr="00A03BE9">
        <w:rPr>
          <w:rFonts w:ascii="Times New Roman"/>
        </w:rPr>
        <w:t>109</w:t>
      </w:r>
      <w:r w:rsidRPr="00A03BE9">
        <w:rPr>
          <w:rFonts w:ascii="Times New Roman"/>
        </w:rPr>
        <w:t>年被引用的總次數，再除以</w:t>
      </w:r>
      <w:r w:rsidRPr="00A03BE9">
        <w:rPr>
          <w:rFonts w:ascii="Times New Roman"/>
        </w:rPr>
        <w:t>104</w:t>
      </w:r>
      <w:r w:rsidRPr="00A03BE9">
        <w:rPr>
          <w:rFonts w:ascii="Times New Roman"/>
        </w:rPr>
        <w:t>至</w:t>
      </w:r>
      <w:r w:rsidRPr="00A03BE9">
        <w:rPr>
          <w:rFonts w:ascii="Times New Roman"/>
        </w:rPr>
        <w:t>108</w:t>
      </w:r>
      <w:r w:rsidRPr="00A03BE9">
        <w:rPr>
          <w:rFonts w:ascii="Times New Roman"/>
        </w:rPr>
        <w:t>年間該期刊所刊載之學術</w:t>
      </w:r>
      <w:proofErr w:type="gramStart"/>
      <w:r w:rsidRPr="00A03BE9">
        <w:rPr>
          <w:rFonts w:ascii="Times New Roman"/>
        </w:rPr>
        <w:t>文章總篇數</w:t>
      </w:r>
      <w:proofErr w:type="gramEnd"/>
      <w:r w:rsidRPr="00A03BE9">
        <w:rPr>
          <w:rFonts w:ascii="Times New Roman"/>
        </w:rPr>
        <w:t>，即得出該期刊</w:t>
      </w:r>
      <w:r w:rsidRPr="00A03BE9">
        <w:rPr>
          <w:rFonts w:ascii="Times New Roman"/>
        </w:rPr>
        <w:t>109</w:t>
      </w:r>
      <w:r w:rsidRPr="00A03BE9">
        <w:rPr>
          <w:rFonts w:ascii="Times New Roman"/>
        </w:rPr>
        <w:t>年的影響係數。原則上影響係數值愈大，表示該期刊影響力愈大。</w:t>
      </w:r>
    </w:p>
  </w:footnote>
  <w:footnote w:id="10">
    <w:p w:rsidR="00CC77A3" w:rsidRPr="00887EA2" w:rsidRDefault="00CC77A3" w:rsidP="003563BE">
      <w:pPr>
        <w:pStyle w:val="aff"/>
        <w:jc w:val="both"/>
        <w:rPr>
          <w:rFonts w:ascii="Times New Roman"/>
        </w:rPr>
      </w:pPr>
      <w:r w:rsidRPr="00A03BE9">
        <w:rPr>
          <w:rStyle w:val="aff1"/>
          <w:rFonts w:ascii="Times New Roman"/>
        </w:rPr>
        <w:footnoteRef/>
      </w:r>
      <w:r w:rsidRPr="00A03BE9">
        <w:rPr>
          <w:rFonts w:ascii="Times New Roman"/>
        </w:rPr>
        <w:t>黃嘉莉</w:t>
      </w:r>
      <w:r w:rsidRPr="00A03BE9">
        <w:rPr>
          <w:rFonts w:ascii="Times New Roman"/>
        </w:rPr>
        <w:t>(</w:t>
      </w:r>
      <w:r w:rsidRPr="00A03BE9">
        <w:rPr>
          <w:rFonts w:ascii="Times New Roman"/>
        </w:rPr>
        <w:t>民</w:t>
      </w:r>
      <w:r w:rsidRPr="00A03BE9">
        <w:rPr>
          <w:rFonts w:ascii="Times New Roman"/>
        </w:rPr>
        <w:t>102)</w:t>
      </w:r>
      <w:r w:rsidRPr="00A03BE9">
        <w:rPr>
          <w:rFonts w:ascii="Times New Roman"/>
        </w:rPr>
        <w:t>指出</w:t>
      </w:r>
      <w:r w:rsidRPr="00A03BE9">
        <w:rPr>
          <w:rFonts w:ascii="Times New Roman"/>
        </w:rPr>
        <w:t>:</w:t>
      </w:r>
      <w:r w:rsidRPr="00A03BE9">
        <w:rPr>
          <w:rFonts w:ascii="Times New Roman"/>
        </w:rPr>
        <w:t>「引文分析對學術領域的累積性研究與發展，包括研究的主題、研究方法、詮釋的取向、成果的累積等具有分析上的助益，則至少應將</w:t>
      </w:r>
      <w:r w:rsidRPr="00A03BE9">
        <w:rPr>
          <w:rFonts w:ascii="Times New Roman"/>
        </w:rPr>
        <w:t>TSSCI</w:t>
      </w:r>
      <w:r w:rsidRPr="00A03BE9">
        <w:rPr>
          <w:rFonts w:ascii="Times New Roman"/>
        </w:rPr>
        <w:t>回歸資料庫的角色，在教育學門應該廣納各種通過基本評量</w:t>
      </w:r>
      <w:r w:rsidRPr="00887EA2">
        <w:rPr>
          <w:rFonts w:ascii="Times New Roman"/>
        </w:rPr>
        <w:t>標準的期刊。」資料來源：黃嘉莉</w:t>
      </w:r>
      <w:r w:rsidRPr="00887EA2">
        <w:rPr>
          <w:rFonts w:ascii="Times New Roman"/>
        </w:rPr>
        <w:t>(</w:t>
      </w:r>
      <w:r w:rsidRPr="00887EA2">
        <w:rPr>
          <w:rFonts w:ascii="Times New Roman"/>
        </w:rPr>
        <w:t>民</w:t>
      </w:r>
      <w:r w:rsidRPr="00887EA2">
        <w:rPr>
          <w:rFonts w:ascii="Times New Roman"/>
        </w:rPr>
        <w:t>102)</w:t>
      </w:r>
      <w:r w:rsidRPr="00887EA2">
        <w:rPr>
          <w:rFonts w:ascii="Times New Roman"/>
        </w:rPr>
        <w:t>。</w:t>
      </w:r>
      <w:r w:rsidRPr="00887EA2">
        <w:rPr>
          <w:rFonts w:ascii="Times New Roman"/>
        </w:rPr>
        <w:t>TSSCI</w:t>
      </w:r>
      <w:r w:rsidRPr="00887EA2">
        <w:rPr>
          <w:rFonts w:ascii="Times New Roman"/>
        </w:rPr>
        <w:t>資料庫引文分析的目的與應用之初探。臺灣教育評論月刊，</w:t>
      </w:r>
      <w:r w:rsidRPr="00887EA2">
        <w:rPr>
          <w:rFonts w:ascii="Times New Roman"/>
        </w:rPr>
        <w:t>2</w:t>
      </w:r>
      <w:r w:rsidRPr="00887EA2">
        <w:rPr>
          <w:rFonts w:ascii="Times New Roman"/>
        </w:rPr>
        <w:t>（</w:t>
      </w:r>
      <w:r w:rsidRPr="00887EA2">
        <w:rPr>
          <w:rFonts w:ascii="Times New Roman"/>
        </w:rPr>
        <w:t>11</w:t>
      </w:r>
      <w:r w:rsidRPr="00887EA2">
        <w:rPr>
          <w:rFonts w:ascii="Times New Roman"/>
        </w:rPr>
        <w:t>），頁</w:t>
      </w:r>
      <w:r w:rsidRPr="00887EA2">
        <w:rPr>
          <w:rFonts w:ascii="Times New Roman"/>
        </w:rPr>
        <w:t>40-42</w:t>
      </w:r>
      <w:r w:rsidRPr="00887EA2">
        <w:rPr>
          <w:rFonts w:ascii="Times New Roman"/>
        </w:rPr>
        <w:t>。</w:t>
      </w:r>
    </w:p>
  </w:footnote>
  <w:footnote w:id="11">
    <w:p w:rsidR="00CC77A3" w:rsidRPr="00887EA2" w:rsidRDefault="00CC77A3" w:rsidP="003563BE">
      <w:pPr>
        <w:pStyle w:val="aff"/>
        <w:jc w:val="both"/>
        <w:rPr>
          <w:rFonts w:ascii="Times New Roman"/>
        </w:rPr>
      </w:pPr>
      <w:r w:rsidRPr="00887EA2">
        <w:rPr>
          <w:rStyle w:val="aff1"/>
          <w:rFonts w:ascii="Times New Roman"/>
        </w:rPr>
        <w:footnoteRef/>
      </w:r>
      <w:r w:rsidRPr="00887EA2">
        <w:rPr>
          <w:rFonts w:ascii="Times New Roman"/>
        </w:rPr>
        <w:t xml:space="preserve"> </w:t>
      </w:r>
      <w:r w:rsidRPr="00887EA2">
        <w:rPr>
          <w:rFonts w:ascii="Times New Roman"/>
          <w:color w:val="000000" w:themeColor="text1"/>
        </w:rPr>
        <w:t>黃厚銘</w:t>
      </w:r>
      <w:r w:rsidRPr="00887EA2">
        <w:rPr>
          <w:rFonts w:ascii="Times New Roman"/>
          <w:color w:val="000000" w:themeColor="text1"/>
        </w:rPr>
        <w:t>(</w:t>
      </w:r>
      <w:r w:rsidRPr="00887EA2">
        <w:rPr>
          <w:rFonts w:ascii="Times New Roman"/>
          <w:color w:val="000000" w:themeColor="text1"/>
        </w:rPr>
        <w:t>民</w:t>
      </w:r>
      <w:r w:rsidRPr="00887EA2">
        <w:rPr>
          <w:rFonts w:ascii="Times New Roman"/>
          <w:color w:val="000000" w:themeColor="text1"/>
        </w:rPr>
        <w:t>94)</w:t>
      </w:r>
      <w:r w:rsidRPr="00887EA2">
        <w:rPr>
          <w:rFonts w:ascii="Times New Roman"/>
          <w:color w:val="000000" w:themeColor="text1"/>
        </w:rPr>
        <w:t>。</w:t>
      </w:r>
      <w:r w:rsidRPr="00887EA2">
        <w:rPr>
          <w:rFonts w:ascii="Times New Roman"/>
          <w:color w:val="000000" w:themeColor="text1"/>
        </w:rPr>
        <w:t>SSCI</w:t>
      </w:r>
      <w:r w:rsidRPr="00887EA2">
        <w:rPr>
          <w:rFonts w:ascii="Times New Roman"/>
          <w:color w:val="000000" w:themeColor="text1"/>
        </w:rPr>
        <w:t>、</w:t>
      </w:r>
      <w:r w:rsidRPr="00887EA2">
        <w:rPr>
          <w:rFonts w:ascii="Times New Roman"/>
          <w:color w:val="000000" w:themeColor="text1"/>
        </w:rPr>
        <w:t>TSSCI</w:t>
      </w:r>
      <w:r w:rsidRPr="00887EA2">
        <w:rPr>
          <w:rFonts w:ascii="Times New Roman"/>
          <w:color w:val="000000" w:themeColor="text1"/>
        </w:rPr>
        <w:t>與臺灣社會科學學術評鑑制度。圖書館學與資訊科學，</w:t>
      </w:r>
      <w:r w:rsidRPr="00887EA2">
        <w:rPr>
          <w:rFonts w:ascii="Times New Roman"/>
          <w:color w:val="000000" w:themeColor="text1"/>
        </w:rPr>
        <w:t>31(1)</w:t>
      </w:r>
      <w:r w:rsidRPr="00887EA2">
        <w:rPr>
          <w:rFonts w:ascii="Times New Roman"/>
          <w:color w:val="000000" w:themeColor="text1"/>
        </w:rPr>
        <w:t>：</w:t>
      </w:r>
      <w:r w:rsidRPr="00887EA2">
        <w:rPr>
          <w:rFonts w:ascii="Times New Roman"/>
          <w:color w:val="000000" w:themeColor="text1"/>
        </w:rPr>
        <w:t>34-44</w:t>
      </w:r>
      <w:r w:rsidRPr="00887EA2">
        <w:rPr>
          <w:rFonts w:ascii="Times New Roman"/>
          <w:color w:val="000000" w:themeColor="text1"/>
        </w:rPr>
        <w:t>。</w:t>
      </w:r>
    </w:p>
  </w:footnote>
  <w:footnote w:id="12">
    <w:p w:rsidR="00CC77A3" w:rsidRPr="00A03BE9" w:rsidRDefault="00CC77A3" w:rsidP="003563BE">
      <w:pPr>
        <w:pStyle w:val="aff"/>
        <w:rPr>
          <w:rFonts w:ascii="Times New Roman"/>
          <w:color w:val="000000" w:themeColor="text1"/>
        </w:rPr>
      </w:pPr>
      <w:r w:rsidRPr="00A03BE9">
        <w:rPr>
          <w:rStyle w:val="aff1"/>
          <w:rFonts w:ascii="Times New Roman"/>
        </w:rPr>
        <w:footnoteRef/>
      </w:r>
      <w:r w:rsidRPr="00A03BE9">
        <w:rPr>
          <w:rFonts w:ascii="Times New Roman"/>
        </w:rPr>
        <w:t xml:space="preserve"> </w:t>
      </w:r>
      <w:r w:rsidRPr="00A03BE9">
        <w:rPr>
          <w:rFonts w:ascii="Times New Roman"/>
          <w:color w:val="000000" w:themeColor="text1"/>
        </w:rPr>
        <w:t>蔡明月</w:t>
      </w:r>
      <w:r w:rsidRPr="00A03BE9">
        <w:rPr>
          <w:rFonts w:ascii="Times New Roman"/>
          <w:color w:val="000000" w:themeColor="text1"/>
        </w:rPr>
        <w:t>(</w:t>
      </w:r>
      <w:r w:rsidRPr="00A03BE9">
        <w:rPr>
          <w:rFonts w:ascii="Times New Roman"/>
          <w:color w:val="000000" w:themeColor="text1"/>
        </w:rPr>
        <w:t>民</w:t>
      </w:r>
      <w:r w:rsidRPr="00A03BE9">
        <w:rPr>
          <w:rFonts w:ascii="Times New Roman"/>
          <w:color w:val="000000" w:themeColor="text1"/>
        </w:rPr>
        <w:t>94)</w:t>
      </w:r>
      <w:r w:rsidRPr="00A03BE9">
        <w:rPr>
          <w:rFonts w:ascii="Times New Roman"/>
          <w:color w:val="000000" w:themeColor="text1"/>
        </w:rPr>
        <w:t>。引文索引與引文分析之探討。</w:t>
      </w:r>
      <w:r w:rsidRPr="00887EA2">
        <w:rPr>
          <w:rFonts w:ascii="Times New Roman"/>
          <w:color w:val="000000" w:themeColor="text1"/>
        </w:rPr>
        <w:t>圖書館學與資訊科學，</w:t>
      </w:r>
      <w:r w:rsidRPr="00887EA2">
        <w:rPr>
          <w:rFonts w:ascii="Times New Roman"/>
          <w:color w:val="000000" w:themeColor="text1"/>
        </w:rPr>
        <w:t>31(1)</w:t>
      </w:r>
      <w:r w:rsidRPr="00887EA2">
        <w:rPr>
          <w:rFonts w:ascii="Times New Roman"/>
          <w:color w:val="000000" w:themeColor="text1"/>
        </w:rPr>
        <w:t>，</w:t>
      </w:r>
      <w:r w:rsidRPr="00887EA2">
        <w:rPr>
          <w:rFonts w:ascii="Times New Roman"/>
          <w:color w:val="000000" w:themeColor="text1"/>
        </w:rPr>
        <w:t>45-5</w:t>
      </w:r>
      <w:r w:rsidRPr="00A03BE9">
        <w:rPr>
          <w:rFonts w:ascii="Times New Roman"/>
          <w:color w:val="000000" w:themeColor="text1"/>
        </w:rPr>
        <w:t>3</w:t>
      </w:r>
      <w:r w:rsidRPr="00A03BE9">
        <w:rPr>
          <w:rFonts w:ascii="Times New Roman"/>
          <w:color w:val="000000" w:themeColor="text1"/>
        </w:rPr>
        <w:t>。</w:t>
      </w:r>
    </w:p>
  </w:footnote>
  <w:footnote w:id="13">
    <w:p w:rsidR="00CC77A3" w:rsidRPr="00A03BE9" w:rsidRDefault="00CC77A3" w:rsidP="003563BE">
      <w:pPr>
        <w:pStyle w:val="aff"/>
        <w:jc w:val="both"/>
        <w:rPr>
          <w:rFonts w:ascii="Times New Roman"/>
          <w:color w:val="000000" w:themeColor="text1"/>
        </w:rPr>
      </w:pPr>
      <w:r w:rsidRPr="00A03BE9">
        <w:rPr>
          <w:rStyle w:val="aff1"/>
          <w:rFonts w:ascii="Times New Roman"/>
          <w:color w:val="000000" w:themeColor="text1"/>
        </w:rPr>
        <w:footnoteRef/>
      </w:r>
      <w:r w:rsidRPr="00A03BE9">
        <w:rPr>
          <w:rFonts w:ascii="Times New Roman"/>
          <w:color w:val="000000" w:themeColor="text1"/>
        </w:rPr>
        <w:t xml:space="preserve"> </w:t>
      </w:r>
      <w:proofErr w:type="gramStart"/>
      <w:r w:rsidRPr="00A03BE9">
        <w:rPr>
          <w:rFonts w:ascii="Times New Roman"/>
          <w:color w:val="000000" w:themeColor="text1"/>
        </w:rPr>
        <w:t>洛</w:t>
      </w:r>
      <w:proofErr w:type="gramEnd"/>
      <w:r w:rsidRPr="00A03BE9">
        <w:rPr>
          <w:rFonts w:ascii="Times New Roman"/>
          <w:color w:val="000000" w:themeColor="text1"/>
        </w:rPr>
        <w:t>卡定律、布拉福定律及齊夫定律係書目計量學三大定律，為文獻分布之重要法則。布拉福定律主要探討某一主題文獻於期刊的分布情形，發現期刊文章分布與期刊種數存在規則分布情形，且少數期刊已包含絕大</w:t>
      </w:r>
      <w:r w:rsidRPr="00887EA2">
        <w:rPr>
          <w:rFonts w:ascii="Times New Roman"/>
          <w:color w:val="000000" w:themeColor="text1"/>
        </w:rPr>
        <w:t>多數文章。經後人修正布拉福定律後，發展為布拉福</w:t>
      </w:r>
      <w:r w:rsidRPr="00887EA2">
        <w:rPr>
          <w:rFonts w:ascii="Times New Roman"/>
          <w:color w:val="000000" w:themeColor="text1"/>
        </w:rPr>
        <w:t>-</w:t>
      </w:r>
      <w:r w:rsidRPr="00887EA2">
        <w:rPr>
          <w:rFonts w:ascii="Times New Roman"/>
          <w:color w:val="000000" w:themeColor="text1"/>
        </w:rPr>
        <w:t>齊夫定律，以</w:t>
      </w:r>
      <w:r w:rsidRPr="00887EA2">
        <w:rPr>
          <w:rFonts w:ascii="Times New Roman"/>
          <w:color w:val="000000" w:themeColor="text1"/>
        </w:rPr>
        <w:t>S</w:t>
      </w:r>
      <w:r w:rsidRPr="00887EA2">
        <w:rPr>
          <w:rFonts w:ascii="Times New Roman"/>
          <w:color w:val="000000" w:themeColor="text1"/>
        </w:rPr>
        <w:t>曲線表示期刊文獻分布情況，以區分核心期刊。</w:t>
      </w:r>
      <w:r w:rsidRPr="00887EA2">
        <w:rPr>
          <w:rFonts w:ascii="Times New Roman"/>
          <w:color w:val="000000" w:themeColor="text1"/>
        </w:rPr>
        <w:t>(</w:t>
      </w:r>
      <w:r w:rsidRPr="00887EA2">
        <w:rPr>
          <w:rFonts w:ascii="Times New Roman"/>
          <w:color w:val="000000" w:themeColor="text1"/>
        </w:rPr>
        <w:t>資料來源：蔡明月、洪世芳</w:t>
      </w:r>
      <w:r w:rsidRPr="00887EA2">
        <w:rPr>
          <w:rFonts w:ascii="Times New Roman"/>
          <w:color w:val="000000" w:themeColor="text1"/>
        </w:rPr>
        <w:t>(</w:t>
      </w:r>
      <w:r w:rsidRPr="00887EA2">
        <w:rPr>
          <w:rFonts w:ascii="Times New Roman"/>
          <w:color w:val="000000" w:themeColor="text1"/>
        </w:rPr>
        <w:t>民</w:t>
      </w:r>
      <w:r w:rsidRPr="00887EA2">
        <w:rPr>
          <w:rFonts w:ascii="Times New Roman"/>
          <w:color w:val="000000" w:themeColor="text1"/>
        </w:rPr>
        <w:t>91)</w:t>
      </w:r>
      <w:r w:rsidRPr="00887EA2">
        <w:rPr>
          <w:rFonts w:ascii="Times New Roman"/>
          <w:color w:val="000000" w:themeColor="text1"/>
        </w:rPr>
        <w:t>。</w:t>
      </w:r>
      <w:r w:rsidRPr="00887EA2">
        <w:rPr>
          <w:rFonts w:ascii="Times New Roman"/>
          <w:color w:val="000000" w:themeColor="text1"/>
        </w:rPr>
        <w:t>OPAC</w:t>
      </w:r>
      <w:r w:rsidRPr="00887EA2">
        <w:rPr>
          <w:rFonts w:ascii="Times New Roman"/>
          <w:color w:val="000000" w:themeColor="text1"/>
        </w:rPr>
        <w:t>文獻之書目計量學研究。大學圖書館，</w:t>
      </w:r>
      <w:r w:rsidRPr="00887EA2">
        <w:rPr>
          <w:rFonts w:ascii="Times New Roman"/>
          <w:color w:val="000000" w:themeColor="text1"/>
        </w:rPr>
        <w:t>6(1)</w:t>
      </w:r>
      <w:r w:rsidRPr="00887EA2">
        <w:rPr>
          <w:rFonts w:ascii="Times New Roman"/>
          <w:color w:val="000000" w:themeColor="text1"/>
        </w:rPr>
        <w:t>，</w:t>
      </w:r>
      <w:r w:rsidRPr="00887EA2">
        <w:rPr>
          <w:rFonts w:ascii="Times New Roman"/>
          <w:color w:val="000000" w:themeColor="text1"/>
        </w:rPr>
        <w:t>18-19</w:t>
      </w:r>
      <w:r w:rsidRPr="00887EA2">
        <w:rPr>
          <w:rFonts w:ascii="Times New Roman"/>
          <w:color w:val="000000" w:themeColor="text1"/>
        </w:rPr>
        <w:t>。</w:t>
      </w:r>
      <w:proofErr w:type="gramStart"/>
      <w:r w:rsidRPr="00887EA2">
        <w:rPr>
          <w:rFonts w:ascii="Times New Roman"/>
          <w:color w:val="000000" w:themeColor="text1"/>
        </w:rPr>
        <w:t>)</w:t>
      </w:r>
      <w:r>
        <w:rPr>
          <w:rFonts w:ascii="Times New Roman" w:hint="eastAsia"/>
          <w:color w:val="000000" w:themeColor="text1"/>
        </w:rPr>
        <w:t>另</w:t>
      </w:r>
      <w:r w:rsidRPr="00887EA2">
        <w:rPr>
          <w:rFonts w:ascii="Times New Roman"/>
          <w:color w:val="000000" w:themeColor="text1"/>
        </w:rPr>
        <w:t>根據布拉福定律</w:t>
      </w:r>
      <w:proofErr w:type="gramEnd"/>
      <w:r w:rsidRPr="00887EA2">
        <w:rPr>
          <w:rFonts w:ascii="Times New Roman"/>
          <w:color w:val="000000" w:themeColor="text1"/>
        </w:rPr>
        <w:t>(Bradford's Law)</w:t>
      </w:r>
      <w:r w:rsidRPr="00887EA2">
        <w:rPr>
          <w:rFonts w:ascii="Times New Roman"/>
          <w:color w:val="000000" w:themeColor="text1"/>
        </w:rPr>
        <w:t>，依照期刊論文被參考次數從多至少順序排名，可分為若</w:t>
      </w:r>
      <w:r w:rsidRPr="00A03BE9">
        <w:rPr>
          <w:rFonts w:ascii="Times New Roman"/>
          <w:color w:val="000000" w:themeColor="text1"/>
        </w:rPr>
        <w:t>干部分：</w:t>
      </w:r>
      <w:r w:rsidRPr="00A03BE9">
        <w:rPr>
          <w:rFonts w:ascii="Times New Roman"/>
          <w:color w:val="000000" w:themeColor="text1"/>
        </w:rPr>
        <w:t>(1)</w:t>
      </w:r>
      <w:r w:rsidRPr="00A03BE9">
        <w:rPr>
          <w:rFonts w:ascii="Times New Roman"/>
          <w:color w:val="000000" w:themeColor="text1"/>
        </w:rPr>
        <w:t>主題密切相關之核心期刊部分</w:t>
      </w:r>
      <w:r w:rsidRPr="00A03BE9">
        <w:rPr>
          <w:rFonts w:ascii="Times New Roman"/>
          <w:color w:val="000000" w:themeColor="text1"/>
        </w:rPr>
        <w:t>(Nucleus)</w:t>
      </w:r>
      <w:r w:rsidRPr="00A03BE9">
        <w:rPr>
          <w:rFonts w:ascii="Times New Roman"/>
          <w:color w:val="000000" w:themeColor="text1"/>
        </w:rPr>
        <w:t>；</w:t>
      </w:r>
      <w:r w:rsidRPr="00A03BE9">
        <w:rPr>
          <w:rFonts w:ascii="Times New Roman"/>
          <w:color w:val="000000" w:themeColor="text1"/>
        </w:rPr>
        <w:t>(2)</w:t>
      </w:r>
      <w:r w:rsidRPr="00A03BE9">
        <w:rPr>
          <w:rFonts w:ascii="Times New Roman"/>
          <w:color w:val="000000" w:themeColor="text1"/>
        </w:rPr>
        <w:t>其他幾個與核心期刊部分有相同論文篇數部分。核心期刊部分之期刊種數與接下幾個部分將呈現</w:t>
      </w:r>
      <w:r w:rsidRPr="00A03BE9">
        <w:rPr>
          <w:rFonts w:ascii="Times New Roman"/>
          <w:color w:val="000000" w:themeColor="text1"/>
        </w:rPr>
        <w:t>1</w:t>
      </w:r>
      <w:r w:rsidRPr="00A03BE9">
        <w:rPr>
          <w:rFonts w:ascii="Times New Roman"/>
          <w:color w:val="000000" w:themeColor="text1"/>
        </w:rPr>
        <w:t>：</w:t>
      </w:r>
      <w:r w:rsidRPr="00A03BE9">
        <w:rPr>
          <w:rFonts w:ascii="Times New Roman"/>
          <w:color w:val="000000" w:themeColor="text1"/>
        </w:rPr>
        <w:t>a</w:t>
      </w:r>
      <w:r w:rsidRPr="00A03BE9">
        <w:rPr>
          <w:rFonts w:ascii="Times New Roman"/>
          <w:color w:val="000000" w:themeColor="text1"/>
        </w:rPr>
        <w:t>：</w:t>
      </w:r>
      <w:r w:rsidRPr="00A03BE9">
        <w:rPr>
          <w:rFonts w:ascii="Times New Roman"/>
          <w:color w:val="000000" w:themeColor="text1"/>
        </w:rPr>
        <w:t>a2</w:t>
      </w:r>
      <w:r w:rsidRPr="00A03BE9">
        <w:rPr>
          <w:rFonts w:ascii="Times New Roman"/>
          <w:color w:val="000000" w:themeColor="text1"/>
        </w:rPr>
        <w:t>之比例。</w:t>
      </w:r>
      <w:r w:rsidRPr="00A03BE9">
        <w:rPr>
          <w:rFonts w:ascii="Times New Roman"/>
          <w:color w:val="000000" w:themeColor="text1"/>
        </w:rPr>
        <w:t>…</w:t>
      </w:r>
      <w:proofErr w:type="gramStart"/>
      <w:r w:rsidRPr="00A03BE9">
        <w:rPr>
          <w:rFonts w:ascii="Times New Roman"/>
          <w:color w:val="000000" w:themeColor="text1"/>
        </w:rPr>
        <w:t>…</w:t>
      </w:r>
      <w:proofErr w:type="gramEnd"/>
      <w:r w:rsidRPr="00A03BE9">
        <w:rPr>
          <w:rFonts w:ascii="Times New Roman"/>
          <w:color w:val="000000" w:themeColor="text1"/>
        </w:rPr>
        <w:t>從布拉福定律發現一個事實，即經常引用的論文出自少數的核心期刊，而呈現報酬遞減之現象。</w:t>
      </w:r>
      <w:r w:rsidRPr="00A03BE9">
        <w:rPr>
          <w:rFonts w:ascii="Times New Roman"/>
          <w:color w:val="000000" w:themeColor="text1"/>
        </w:rPr>
        <w:t>(</w:t>
      </w:r>
      <w:r w:rsidRPr="00A03BE9">
        <w:rPr>
          <w:rFonts w:ascii="Times New Roman"/>
          <w:color w:val="000000" w:themeColor="text1"/>
        </w:rPr>
        <w:t>資料來源：國家教育研究院雙語詞彙、學術名詞暨辭書資訊網，</w:t>
      </w:r>
      <w:r w:rsidRPr="00A03BE9">
        <w:rPr>
          <w:rFonts w:ascii="Times New Roman"/>
          <w:color w:val="000000" w:themeColor="text1"/>
        </w:rPr>
        <w:t>111</w:t>
      </w:r>
      <w:r w:rsidRPr="00A03BE9">
        <w:rPr>
          <w:rFonts w:ascii="Times New Roman"/>
          <w:color w:val="000000" w:themeColor="text1"/>
        </w:rPr>
        <w:t>年</w:t>
      </w:r>
      <w:r w:rsidRPr="00A03BE9">
        <w:rPr>
          <w:rFonts w:ascii="Times New Roman"/>
          <w:color w:val="000000" w:themeColor="text1"/>
        </w:rPr>
        <w:t>7</w:t>
      </w:r>
      <w:r w:rsidRPr="00A03BE9">
        <w:rPr>
          <w:rFonts w:ascii="Times New Roman"/>
          <w:color w:val="000000" w:themeColor="text1"/>
        </w:rPr>
        <w:t>月</w:t>
      </w:r>
      <w:r>
        <w:rPr>
          <w:rFonts w:ascii="Times New Roman" w:hint="eastAsia"/>
          <w:color w:val="000000" w:themeColor="text1"/>
        </w:rPr>
        <w:t>25</w:t>
      </w:r>
      <w:r>
        <w:rPr>
          <w:rFonts w:ascii="Times New Roman" w:hint="eastAsia"/>
          <w:color w:val="000000" w:themeColor="text1"/>
        </w:rPr>
        <w:t>日</w:t>
      </w:r>
      <w:r w:rsidRPr="00A03BE9">
        <w:rPr>
          <w:rFonts w:ascii="Times New Roman"/>
          <w:color w:val="000000" w:themeColor="text1"/>
        </w:rPr>
        <w:t>取自</w:t>
      </w:r>
      <w:r w:rsidRPr="00A03BE9">
        <w:rPr>
          <w:rFonts w:ascii="Times New Roman"/>
          <w:color w:val="000000" w:themeColor="text1"/>
        </w:rPr>
        <w:t>http://terms.naer.edu.tw/detail/1683032/)</w:t>
      </w:r>
    </w:p>
  </w:footnote>
  <w:footnote w:id="14">
    <w:p w:rsidR="00CC77A3" w:rsidRPr="00A03BE9" w:rsidRDefault="00CC77A3" w:rsidP="003563BE">
      <w:pPr>
        <w:pStyle w:val="aff"/>
        <w:jc w:val="both"/>
        <w:rPr>
          <w:rFonts w:ascii="Times New Roman"/>
        </w:rPr>
      </w:pPr>
      <w:r w:rsidRPr="00A03BE9">
        <w:rPr>
          <w:rStyle w:val="aff1"/>
          <w:rFonts w:ascii="Times New Roman"/>
        </w:rPr>
        <w:footnoteRef/>
      </w:r>
      <w:r w:rsidRPr="00A03BE9">
        <w:rPr>
          <w:rFonts w:ascii="Times New Roman"/>
        </w:rPr>
        <w:t>例如：教育部高等教育深耕計畫共同性關鍵績效指標（一般大學）</w:t>
      </w:r>
      <w:r w:rsidRPr="00A03BE9">
        <w:rPr>
          <w:rFonts w:ascii="Times New Roman"/>
        </w:rPr>
        <w:t>-</w:t>
      </w:r>
      <w:r w:rsidRPr="00A03BE9">
        <w:rPr>
          <w:rFonts w:ascii="Times New Roman"/>
        </w:rPr>
        <w:t>第二部分</w:t>
      </w:r>
      <w:proofErr w:type="gramStart"/>
      <w:r w:rsidRPr="00A03BE9">
        <w:rPr>
          <w:rFonts w:ascii="Times New Roman"/>
        </w:rPr>
        <w:t>全校型計畫</w:t>
      </w:r>
      <w:proofErr w:type="gramEnd"/>
      <w:r w:rsidRPr="00A03BE9">
        <w:rPr>
          <w:rFonts w:ascii="Times New Roman"/>
        </w:rPr>
        <w:t>，將</w:t>
      </w:r>
      <w:r w:rsidRPr="00A03BE9">
        <w:rPr>
          <w:rFonts w:ascii="Times New Roman"/>
        </w:rPr>
        <w:t>SCI</w:t>
      </w:r>
      <w:r w:rsidRPr="00A03BE9">
        <w:rPr>
          <w:rFonts w:ascii="Times New Roman"/>
        </w:rPr>
        <w:t>、</w:t>
      </w:r>
      <w:r w:rsidRPr="00A03BE9">
        <w:rPr>
          <w:rFonts w:ascii="Times New Roman"/>
        </w:rPr>
        <w:t>SCIE</w:t>
      </w:r>
      <w:r w:rsidRPr="00A03BE9">
        <w:rPr>
          <w:rFonts w:ascii="Times New Roman"/>
        </w:rPr>
        <w:t>、</w:t>
      </w:r>
      <w:r w:rsidRPr="00A03BE9">
        <w:rPr>
          <w:rFonts w:ascii="Times New Roman"/>
        </w:rPr>
        <w:t>SSCI</w:t>
      </w:r>
      <w:r w:rsidRPr="00A03BE9">
        <w:rPr>
          <w:rFonts w:ascii="Times New Roman"/>
        </w:rPr>
        <w:t>、</w:t>
      </w:r>
      <w:r w:rsidRPr="00A03BE9">
        <w:rPr>
          <w:rFonts w:ascii="Times New Roman"/>
        </w:rPr>
        <w:t>A&amp;HCI</w:t>
      </w:r>
      <w:r w:rsidRPr="00A03BE9">
        <w:rPr>
          <w:rFonts w:ascii="Times New Roman"/>
        </w:rPr>
        <w:t>、</w:t>
      </w:r>
      <w:r w:rsidRPr="00A03BE9">
        <w:rPr>
          <w:rFonts w:ascii="Times New Roman"/>
        </w:rPr>
        <w:t>EI</w:t>
      </w:r>
      <w:r w:rsidRPr="00A03BE9">
        <w:rPr>
          <w:rFonts w:ascii="Times New Roman"/>
        </w:rPr>
        <w:t>、</w:t>
      </w:r>
      <w:r w:rsidRPr="00A03BE9">
        <w:rPr>
          <w:rFonts w:ascii="Times New Roman"/>
        </w:rPr>
        <w:t>TSSCI</w:t>
      </w:r>
      <w:r w:rsidRPr="00A03BE9">
        <w:rPr>
          <w:rFonts w:ascii="Times New Roman"/>
        </w:rPr>
        <w:t>等期刊論文數，列為共同衡量方式之</w:t>
      </w:r>
      <w:proofErr w:type="gramStart"/>
      <w:r w:rsidRPr="00A03BE9">
        <w:rPr>
          <w:rFonts w:ascii="Times New Roman"/>
        </w:rPr>
        <w:t>一</w:t>
      </w:r>
      <w:proofErr w:type="gramEnd"/>
      <w:r w:rsidRPr="00A03BE9">
        <w:rPr>
          <w:rFonts w:ascii="Times New Roman"/>
        </w:rPr>
        <w:t>；「國立臺灣大學辦理</w:t>
      </w:r>
      <w:r w:rsidRPr="00A03BE9">
        <w:rPr>
          <w:rFonts w:ascii="Times New Roman"/>
        </w:rPr>
        <w:t>111</w:t>
      </w:r>
      <w:r w:rsidRPr="00A03BE9">
        <w:rPr>
          <w:rFonts w:ascii="Times New Roman"/>
        </w:rPr>
        <w:t>學年度教師升等作業相關規定」之著作發表規範：文、法律、社會科學院應有發表</w:t>
      </w:r>
      <w:proofErr w:type="gramStart"/>
      <w:r w:rsidRPr="00A03BE9">
        <w:rPr>
          <w:rFonts w:ascii="Times New Roman"/>
        </w:rPr>
        <w:t>於其系</w:t>
      </w:r>
      <w:proofErr w:type="gramEnd"/>
      <w:r w:rsidRPr="00A03BE9">
        <w:rPr>
          <w:rFonts w:ascii="Times New Roman"/>
        </w:rPr>
        <w:t>、所所列優良一級期刊或</w:t>
      </w:r>
      <w:r w:rsidRPr="00A03BE9">
        <w:rPr>
          <w:rFonts w:ascii="Times New Roman"/>
        </w:rPr>
        <w:t>SSCI</w:t>
      </w:r>
      <w:r w:rsidRPr="00A03BE9">
        <w:rPr>
          <w:rFonts w:ascii="Times New Roman"/>
        </w:rPr>
        <w:t>、</w:t>
      </w:r>
      <w:r w:rsidRPr="00A03BE9">
        <w:rPr>
          <w:rFonts w:ascii="Times New Roman"/>
        </w:rPr>
        <w:t>A&amp;HCI</w:t>
      </w:r>
      <w:r w:rsidRPr="00A03BE9">
        <w:rPr>
          <w:rFonts w:ascii="Times New Roman"/>
        </w:rPr>
        <w:t>、</w:t>
      </w:r>
      <w:r w:rsidRPr="00A03BE9">
        <w:rPr>
          <w:rFonts w:ascii="Times New Roman"/>
        </w:rPr>
        <w:t>TSSCI</w:t>
      </w:r>
      <w:r w:rsidRPr="00A03BE9">
        <w:rPr>
          <w:rFonts w:ascii="Times New Roman"/>
        </w:rPr>
        <w:t>、</w:t>
      </w:r>
      <w:r w:rsidRPr="00A03BE9">
        <w:rPr>
          <w:rFonts w:ascii="Times New Roman"/>
        </w:rPr>
        <w:t>THCI</w:t>
      </w:r>
      <w:r w:rsidRPr="00A03BE9">
        <w:rPr>
          <w:rFonts w:ascii="Times New Roman"/>
        </w:rPr>
        <w:t>所列期刊；國立臺灣科技大學「人文社會學院教師申請升等門檻之各項成果評分要項及標準」之期刊論文發表：升等副教授或教授：</w:t>
      </w:r>
      <w:r w:rsidRPr="00A03BE9">
        <w:rPr>
          <w:rFonts w:ascii="Times New Roman"/>
        </w:rPr>
        <w:t>SSCI</w:t>
      </w:r>
      <w:r w:rsidRPr="00A03BE9">
        <w:rPr>
          <w:rFonts w:ascii="Times New Roman"/>
        </w:rPr>
        <w:t>、</w:t>
      </w:r>
      <w:r w:rsidRPr="00A03BE9">
        <w:rPr>
          <w:rFonts w:ascii="Times New Roman"/>
        </w:rPr>
        <w:t>TSSCI</w:t>
      </w:r>
      <w:r w:rsidRPr="00A03BE9">
        <w:rPr>
          <w:rFonts w:ascii="Times New Roman"/>
        </w:rPr>
        <w:t>、</w:t>
      </w:r>
      <w:r w:rsidRPr="00A03BE9">
        <w:rPr>
          <w:rFonts w:ascii="Times New Roman"/>
        </w:rPr>
        <w:t>THCI</w:t>
      </w:r>
      <w:r w:rsidRPr="00A03BE9">
        <w:rPr>
          <w:rFonts w:ascii="Times New Roman"/>
        </w:rPr>
        <w:t>、</w:t>
      </w:r>
      <w:r w:rsidRPr="00A03BE9">
        <w:rPr>
          <w:rFonts w:ascii="Times New Roman"/>
        </w:rPr>
        <w:t>A&amp;HCI</w:t>
      </w:r>
      <w:r w:rsidRPr="00A03BE9">
        <w:rPr>
          <w:rFonts w:ascii="Times New Roman"/>
        </w:rPr>
        <w:t>期刊論文第一作者或通訊作者之</w:t>
      </w:r>
      <w:r w:rsidRPr="00A03BE9">
        <w:rPr>
          <w:rFonts w:ascii="Times New Roman"/>
        </w:rPr>
        <w:t>2</w:t>
      </w:r>
      <w:r w:rsidRPr="00A03BE9">
        <w:rPr>
          <w:rFonts w:ascii="Times New Roman"/>
        </w:rPr>
        <w:t>篇（含）以上；升助理教授：</w:t>
      </w:r>
      <w:r w:rsidRPr="00A03BE9">
        <w:rPr>
          <w:rFonts w:ascii="Times New Roman"/>
        </w:rPr>
        <w:t>SSCI</w:t>
      </w:r>
      <w:r w:rsidRPr="00A03BE9">
        <w:rPr>
          <w:rFonts w:ascii="Times New Roman"/>
        </w:rPr>
        <w:t>、</w:t>
      </w:r>
      <w:r w:rsidRPr="00A03BE9">
        <w:rPr>
          <w:rFonts w:ascii="Times New Roman"/>
        </w:rPr>
        <w:t>TSSCI</w:t>
      </w:r>
      <w:r w:rsidRPr="00A03BE9">
        <w:rPr>
          <w:rFonts w:ascii="Times New Roman"/>
        </w:rPr>
        <w:t>、</w:t>
      </w:r>
      <w:r w:rsidRPr="00A03BE9">
        <w:rPr>
          <w:rFonts w:ascii="Times New Roman"/>
        </w:rPr>
        <w:t>THCI</w:t>
      </w:r>
      <w:r w:rsidRPr="00A03BE9">
        <w:rPr>
          <w:rFonts w:ascii="Times New Roman"/>
        </w:rPr>
        <w:t>、</w:t>
      </w:r>
      <w:r w:rsidRPr="00A03BE9">
        <w:rPr>
          <w:rFonts w:ascii="Times New Roman"/>
        </w:rPr>
        <w:t>A&amp;HCI</w:t>
      </w:r>
      <w:r w:rsidRPr="00A03BE9">
        <w:rPr>
          <w:rFonts w:ascii="Times New Roman"/>
        </w:rPr>
        <w:t>或</w:t>
      </w:r>
      <w:r>
        <w:rPr>
          <w:rFonts w:ascii="Times New Roman"/>
        </w:rPr>
        <w:t>國科會</w:t>
      </w:r>
      <w:r w:rsidRPr="00A03BE9">
        <w:rPr>
          <w:rFonts w:ascii="Times New Roman"/>
        </w:rPr>
        <w:t>相關學門認定之</w:t>
      </w:r>
      <w:r w:rsidRPr="00A03BE9">
        <w:rPr>
          <w:rFonts w:ascii="Times New Roman"/>
        </w:rPr>
        <w:t>A</w:t>
      </w:r>
      <w:r w:rsidRPr="00A03BE9">
        <w:rPr>
          <w:rFonts w:ascii="Times New Roman"/>
        </w:rPr>
        <w:t>級（第一級、第二級）期刊</w:t>
      </w:r>
      <w:r w:rsidRPr="00A03BE9">
        <w:rPr>
          <w:rFonts w:ascii="Times New Roman"/>
        </w:rPr>
        <w:t>1</w:t>
      </w:r>
      <w:r w:rsidRPr="00A03BE9">
        <w:rPr>
          <w:rFonts w:ascii="Times New Roman"/>
        </w:rPr>
        <w:t>篇（含），或</w:t>
      </w:r>
      <w:r w:rsidRPr="00A03BE9">
        <w:rPr>
          <w:rFonts w:ascii="Times New Roman"/>
        </w:rPr>
        <w:t>B</w:t>
      </w:r>
      <w:r w:rsidRPr="00A03BE9">
        <w:rPr>
          <w:rFonts w:ascii="Times New Roman"/>
        </w:rPr>
        <w:t>級（第三級）期刊</w:t>
      </w:r>
      <w:r w:rsidRPr="00A03BE9">
        <w:rPr>
          <w:rFonts w:ascii="Times New Roman"/>
        </w:rPr>
        <w:t>2</w:t>
      </w:r>
      <w:r w:rsidRPr="00A03BE9">
        <w:rPr>
          <w:rFonts w:ascii="Times New Roman"/>
        </w:rPr>
        <w:t>篇（含）以上。</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DF9D441E"/>
    <w:multiLevelType w:val="hybridMultilevel"/>
    <w:tmpl w:val="BE216438"/>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FFFFFF89"/>
    <w:multiLevelType w:val="singleLevel"/>
    <w:tmpl w:val="FDEE1670"/>
    <w:lvl w:ilvl="0">
      <w:start w:val="1"/>
      <w:numFmt w:val="bullet"/>
      <w:pStyle w:val="a"/>
      <w:lvlText w:val=""/>
      <w:lvlJc w:val="left"/>
      <w:pPr>
        <w:tabs>
          <w:tab w:val="num" w:pos="361"/>
        </w:tabs>
        <w:ind w:leftChars="200" w:left="361" w:hangingChars="200" w:hanging="360"/>
      </w:pPr>
      <w:rPr>
        <w:rFonts w:ascii="Wingdings" w:hAnsi="Wingdings" w:hint="default"/>
      </w:rPr>
    </w:lvl>
  </w:abstractNum>
  <w:abstractNum w:abstractNumId="2" w15:restartNumberingAfterBreak="0">
    <w:nsid w:val="024423BA"/>
    <w:multiLevelType w:val="hybridMultilevel"/>
    <w:tmpl w:val="194AACD4"/>
    <w:lvl w:ilvl="0" w:tplc="4E14CCBE">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15:restartNumberingAfterBreak="0">
    <w:nsid w:val="031B4A3C"/>
    <w:multiLevelType w:val="hybridMultilevel"/>
    <w:tmpl w:val="089C9FC8"/>
    <w:lvl w:ilvl="0" w:tplc="C5A03AAC">
      <w:start w:val="1"/>
      <w:numFmt w:val="decimal"/>
      <w:lvlText w:val="%1."/>
      <w:lvlJc w:val="left"/>
      <w:pPr>
        <w:ind w:left="360" w:hanging="360"/>
      </w:pPr>
      <w:rPr>
        <w:rFonts w:hint="default"/>
      </w:rPr>
    </w:lvl>
    <w:lvl w:ilvl="1" w:tplc="6B286450">
      <w:start w:val="1"/>
      <w:numFmt w:val="taiwaneseCountingThousand"/>
      <w:lvlText w:val="(%2)"/>
      <w:lvlJc w:val="left"/>
      <w:pPr>
        <w:ind w:left="1240" w:hanging="760"/>
      </w:pPr>
      <w:rPr>
        <w:rFonts w:hint="default"/>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15:restartNumberingAfterBreak="0">
    <w:nsid w:val="081F43FE"/>
    <w:multiLevelType w:val="hybridMultilevel"/>
    <w:tmpl w:val="58C275BC"/>
    <w:lvl w:ilvl="0" w:tplc="74685D60">
      <w:start w:val="1"/>
      <w:numFmt w:val="taiwaneseCountingThousand"/>
      <w:pStyle w:val="a0"/>
      <w:lvlText w:val="附圖%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5" w15:restartNumberingAfterBreak="0">
    <w:nsid w:val="12DA74D2"/>
    <w:multiLevelType w:val="hybridMultilevel"/>
    <w:tmpl w:val="F7C85F7A"/>
    <w:lvl w:ilvl="0" w:tplc="8AAEABB8">
      <w:start w:val="1"/>
      <w:numFmt w:val="decimal"/>
      <w:lvlText w:val="(%1)"/>
      <w:lvlJc w:val="left"/>
      <w:pPr>
        <w:ind w:left="720" w:hanging="480"/>
      </w:pPr>
      <w:rPr>
        <w:rFonts w:hint="default"/>
      </w:rPr>
    </w:lvl>
    <w:lvl w:ilvl="1" w:tplc="04090019" w:tentative="1">
      <w:start w:val="1"/>
      <w:numFmt w:val="ideographTraditional"/>
      <w:lvlText w:val="%2、"/>
      <w:lvlJc w:val="left"/>
      <w:pPr>
        <w:ind w:left="1200" w:hanging="480"/>
      </w:pPr>
    </w:lvl>
    <w:lvl w:ilvl="2" w:tplc="0409001B" w:tentative="1">
      <w:start w:val="1"/>
      <w:numFmt w:val="lowerRoman"/>
      <w:lvlText w:val="%3."/>
      <w:lvlJc w:val="right"/>
      <w:pPr>
        <w:ind w:left="1680" w:hanging="480"/>
      </w:pPr>
    </w:lvl>
    <w:lvl w:ilvl="3" w:tplc="0409000F" w:tentative="1">
      <w:start w:val="1"/>
      <w:numFmt w:val="decimal"/>
      <w:lvlText w:val="%4."/>
      <w:lvlJc w:val="left"/>
      <w:pPr>
        <w:ind w:left="2160" w:hanging="480"/>
      </w:pPr>
    </w:lvl>
    <w:lvl w:ilvl="4" w:tplc="04090019" w:tentative="1">
      <w:start w:val="1"/>
      <w:numFmt w:val="ideographTraditional"/>
      <w:lvlText w:val="%5、"/>
      <w:lvlJc w:val="left"/>
      <w:pPr>
        <w:ind w:left="2640" w:hanging="480"/>
      </w:pPr>
    </w:lvl>
    <w:lvl w:ilvl="5" w:tplc="0409001B" w:tentative="1">
      <w:start w:val="1"/>
      <w:numFmt w:val="lowerRoman"/>
      <w:lvlText w:val="%6."/>
      <w:lvlJc w:val="right"/>
      <w:pPr>
        <w:ind w:left="3120" w:hanging="480"/>
      </w:pPr>
    </w:lvl>
    <w:lvl w:ilvl="6" w:tplc="0409000F" w:tentative="1">
      <w:start w:val="1"/>
      <w:numFmt w:val="decimal"/>
      <w:lvlText w:val="%7."/>
      <w:lvlJc w:val="left"/>
      <w:pPr>
        <w:ind w:left="3600" w:hanging="480"/>
      </w:pPr>
    </w:lvl>
    <w:lvl w:ilvl="7" w:tplc="04090019" w:tentative="1">
      <w:start w:val="1"/>
      <w:numFmt w:val="ideographTraditional"/>
      <w:lvlText w:val="%8、"/>
      <w:lvlJc w:val="left"/>
      <w:pPr>
        <w:ind w:left="4080" w:hanging="480"/>
      </w:pPr>
    </w:lvl>
    <w:lvl w:ilvl="8" w:tplc="0409001B" w:tentative="1">
      <w:start w:val="1"/>
      <w:numFmt w:val="lowerRoman"/>
      <w:lvlText w:val="%9."/>
      <w:lvlJc w:val="right"/>
      <w:pPr>
        <w:ind w:left="4560" w:hanging="480"/>
      </w:pPr>
    </w:lvl>
  </w:abstractNum>
  <w:abstractNum w:abstractNumId="6" w15:restartNumberingAfterBreak="0">
    <w:nsid w:val="13543232"/>
    <w:multiLevelType w:val="hybridMultilevel"/>
    <w:tmpl w:val="C504CC98"/>
    <w:lvl w:ilvl="0" w:tplc="04090001">
      <w:start w:val="1"/>
      <w:numFmt w:val="bullet"/>
      <w:lvlText w:val=""/>
      <w:lvlJc w:val="left"/>
      <w:pPr>
        <w:ind w:left="480" w:hanging="480"/>
      </w:pPr>
      <w:rPr>
        <w:rFonts w:ascii="Wingdings" w:hAnsi="Wingdings" w:hint="default"/>
      </w:rPr>
    </w:lvl>
    <w:lvl w:ilvl="1" w:tplc="FFFFFFFF" w:tentative="1">
      <w:start w:val="1"/>
      <w:numFmt w:val="bullet"/>
      <w:lvlText w:val=""/>
      <w:lvlJc w:val="left"/>
      <w:pPr>
        <w:ind w:left="960" w:hanging="480"/>
      </w:pPr>
      <w:rPr>
        <w:rFonts w:ascii="Wingdings" w:hAnsi="Wingdings" w:hint="default"/>
      </w:rPr>
    </w:lvl>
    <w:lvl w:ilvl="2" w:tplc="FFFFFFFF" w:tentative="1">
      <w:start w:val="1"/>
      <w:numFmt w:val="bullet"/>
      <w:lvlText w:val=""/>
      <w:lvlJc w:val="left"/>
      <w:pPr>
        <w:ind w:left="1440" w:hanging="480"/>
      </w:pPr>
      <w:rPr>
        <w:rFonts w:ascii="Wingdings" w:hAnsi="Wingdings" w:hint="default"/>
      </w:rPr>
    </w:lvl>
    <w:lvl w:ilvl="3" w:tplc="FFFFFFFF" w:tentative="1">
      <w:start w:val="1"/>
      <w:numFmt w:val="bullet"/>
      <w:lvlText w:val=""/>
      <w:lvlJc w:val="left"/>
      <w:pPr>
        <w:ind w:left="1920" w:hanging="480"/>
      </w:pPr>
      <w:rPr>
        <w:rFonts w:ascii="Wingdings" w:hAnsi="Wingdings" w:hint="default"/>
      </w:rPr>
    </w:lvl>
    <w:lvl w:ilvl="4" w:tplc="FFFFFFFF" w:tentative="1">
      <w:start w:val="1"/>
      <w:numFmt w:val="bullet"/>
      <w:lvlText w:val=""/>
      <w:lvlJc w:val="left"/>
      <w:pPr>
        <w:ind w:left="2400" w:hanging="480"/>
      </w:pPr>
      <w:rPr>
        <w:rFonts w:ascii="Wingdings" w:hAnsi="Wingdings" w:hint="default"/>
      </w:rPr>
    </w:lvl>
    <w:lvl w:ilvl="5" w:tplc="FFFFFFFF" w:tentative="1">
      <w:start w:val="1"/>
      <w:numFmt w:val="bullet"/>
      <w:lvlText w:val=""/>
      <w:lvlJc w:val="left"/>
      <w:pPr>
        <w:ind w:left="2880" w:hanging="480"/>
      </w:pPr>
      <w:rPr>
        <w:rFonts w:ascii="Wingdings" w:hAnsi="Wingdings" w:hint="default"/>
      </w:rPr>
    </w:lvl>
    <w:lvl w:ilvl="6" w:tplc="FFFFFFFF" w:tentative="1">
      <w:start w:val="1"/>
      <w:numFmt w:val="bullet"/>
      <w:lvlText w:val=""/>
      <w:lvlJc w:val="left"/>
      <w:pPr>
        <w:ind w:left="3360" w:hanging="480"/>
      </w:pPr>
      <w:rPr>
        <w:rFonts w:ascii="Wingdings" w:hAnsi="Wingdings" w:hint="default"/>
      </w:rPr>
    </w:lvl>
    <w:lvl w:ilvl="7" w:tplc="FFFFFFFF" w:tentative="1">
      <w:start w:val="1"/>
      <w:numFmt w:val="bullet"/>
      <w:lvlText w:val=""/>
      <w:lvlJc w:val="left"/>
      <w:pPr>
        <w:ind w:left="3840" w:hanging="480"/>
      </w:pPr>
      <w:rPr>
        <w:rFonts w:ascii="Wingdings" w:hAnsi="Wingdings" w:hint="default"/>
      </w:rPr>
    </w:lvl>
    <w:lvl w:ilvl="8" w:tplc="FFFFFFFF" w:tentative="1">
      <w:start w:val="1"/>
      <w:numFmt w:val="bullet"/>
      <w:lvlText w:val=""/>
      <w:lvlJc w:val="left"/>
      <w:pPr>
        <w:ind w:left="4320" w:hanging="480"/>
      </w:pPr>
      <w:rPr>
        <w:rFonts w:ascii="Wingdings" w:hAnsi="Wingdings" w:hint="default"/>
      </w:rPr>
    </w:lvl>
  </w:abstractNum>
  <w:abstractNum w:abstractNumId="7" w15:restartNumberingAfterBreak="0">
    <w:nsid w:val="140E010C"/>
    <w:multiLevelType w:val="multilevel"/>
    <w:tmpl w:val="DA5A63A8"/>
    <w:lvl w:ilvl="0">
      <w:start w:val="1"/>
      <w:numFmt w:val="ideographLegalTraditional"/>
      <w:pStyle w:val="1"/>
      <w:suff w:val="nothing"/>
      <w:lvlText w:val="%1、"/>
      <w:lvlJc w:val="left"/>
      <w:pPr>
        <w:ind w:left="2381" w:hanging="2381"/>
      </w:pPr>
      <w:rPr>
        <w:rFonts w:ascii="標楷體" w:eastAsia="標楷體" w:hint="eastAsia"/>
        <w:b w:val="0"/>
        <w:i w:val="0"/>
        <w:snapToGrid/>
        <w:spacing w:val="0"/>
        <w:w w:val="100"/>
        <w:kern w:val="32"/>
        <w:position w:val="0"/>
        <w:sz w:val="32"/>
      </w:rPr>
    </w:lvl>
    <w:lvl w:ilvl="1">
      <w:start w:val="1"/>
      <w:numFmt w:val="taiwaneseCountingThousand"/>
      <w:pStyle w:val="2"/>
      <w:suff w:val="nothing"/>
      <w:lvlText w:val="%2、"/>
      <w:lvlJc w:val="left"/>
      <w:pPr>
        <w:ind w:left="1021" w:hanging="681"/>
      </w:pPr>
      <w:rPr>
        <w:rFonts w:ascii="標楷體" w:eastAsia="標楷體" w:hint="eastAsia"/>
        <w:b w:val="0"/>
        <w:i w:val="0"/>
        <w:snapToGrid/>
        <w:spacing w:val="0"/>
        <w:w w:val="100"/>
        <w:kern w:val="32"/>
        <w:position w:val="0"/>
        <w:sz w:val="32"/>
        <w:em w:val="none"/>
        <w:lang w:val="en-US"/>
      </w:rPr>
    </w:lvl>
    <w:lvl w:ilvl="2">
      <w:start w:val="1"/>
      <w:numFmt w:val="taiwaneseCountingThousand"/>
      <w:pStyle w:val="3"/>
      <w:suff w:val="nothing"/>
      <w:lvlText w:val="(%3)"/>
      <w:lvlJc w:val="left"/>
      <w:pPr>
        <w:ind w:left="1361" w:hanging="681"/>
      </w:pPr>
      <w:rPr>
        <w:rFonts w:ascii="標楷體" w:eastAsia="標楷體" w:hint="eastAsia"/>
        <w:b w:val="0"/>
        <w:i w:val="0"/>
        <w:snapToGrid/>
        <w:spacing w:val="0"/>
        <w:w w:val="100"/>
        <w:kern w:val="32"/>
        <w:position w:val="0"/>
        <w:sz w:val="32"/>
      </w:rPr>
    </w:lvl>
    <w:lvl w:ilvl="3">
      <w:start w:val="1"/>
      <w:numFmt w:val="decimal"/>
      <w:pStyle w:val="4"/>
      <w:suff w:val="nothing"/>
      <w:lvlText w:val="%4、"/>
      <w:lvlJc w:val="left"/>
      <w:pPr>
        <w:ind w:left="1701" w:hanging="510"/>
      </w:pPr>
      <w:rPr>
        <w:rFonts w:ascii="標楷體" w:eastAsia="標楷體" w:hint="eastAsia"/>
        <w:b w:val="0"/>
        <w:i w:val="0"/>
        <w:snapToGrid/>
        <w:spacing w:val="0"/>
        <w:w w:val="100"/>
        <w:kern w:val="32"/>
        <w:position w:val="0"/>
        <w:sz w:val="32"/>
      </w:rPr>
    </w:lvl>
    <w:lvl w:ilvl="4">
      <w:start w:val="1"/>
      <w:numFmt w:val="decimal"/>
      <w:pStyle w:val="5"/>
      <w:suff w:val="nothing"/>
      <w:lvlText w:val="（%5）"/>
      <w:lvlJc w:val="left"/>
      <w:pPr>
        <w:ind w:left="2041" w:hanging="850"/>
      </w:pPr>
      <w:rPr>
        <w:rFonts w:ascii="標楷體" w:eastAsia="標楷體" w:hint="eastAsia"/>
        <w:b w:val="0"/>
        <w:i w:val="0"/>
        <w:snapToGrid/>
        <w:spacing w:val="0"/>
        <w:w w:val="100"/>
        <w:kern w:val="32"/>
        <w:position w:val="0"/>
        <w:sz w:val="32"/>
        <w:lang w:val="en-US"/>
      </w:rPr>
    </w:lvl>
    <w:lvl w:ilvl="5">
      <w:start w:val="1"/>
      <w:numFmt w:val="decimal"/>
      <w:pStyle w:val="6"/>
      <w:suff w:val="nothing"/>
      <w:lvlText w:val="〈%6〉"/>
      <w:lvlJc w:val="left"/>
      <w:pPr>
        <w:ind w:left="2381" w:hanging="850"/>
      </w:pPr>
      <w:rPr>
        <w:rFonts w:ascii="標楷體" w:eastAsia="標楷體" w:hint="eastAsia"/>
        <w:b w:val="0"/>
        <w:i w:val="0"/>
        <w:snapToGrid/>
        <w:spacing w:val="0"/>
        <w:w w:val="100"/>
        <w:kern w:val="32"/>
        <w:position w:val="0"/>
        <w:sz w:val="32"/>
      </w:rPr>
    </w:lvl>
    <w:lvl w:ilvl="6">
      <w:start w:val="1"/>
      <w:numFmt w:val="decimal"/>
      <w:pStyle w:val="7"/>
      <w:suff w:val="nothing"/>
      <w:lvlText w:val="《%7》"/>
      <w:lvlJc w:val="left"/>
      <w:pPr>
        <w:ind w:left="2722" w:hanging="851"/>
      </w:pPr>
      <w:rPr>
        <w:rFonts w:ascii="標楷體" w:eastAsia="標楷體" w:hint="eastAsia"/>
        <w:b w:val="0"/>
        <w:i w:val="0"/>
        <w:snapToGrid/>
        <w:spacing w:val="0"/>
        <w:w w:val="100"/>
        <w:kern w:val="32"/>
        <w:position w:val="0"/>
        <w:sz w:val="32"/>
      </w:rPr>
    </w:lvl>
    <w:lvl w:ilvl="7">
      <w:start w:val="1"/>
      <w:numFmt w:val="decimal"/>
      <w:pStyle w:val="8"/>
      <w:suff w:val="nothing"/>
      <w:lvlText w:val="〔%8〕"/>
      <w:lvlJc w:val="left"/>
      <w:pPr>
        <w:ind w:left="3062" w:hanging="851"/>
      </w:pPr>
      <w:rPr>
        <w:rFonts w:ascii="標楷體" w:eastAsia="標楷體" w:hint="eastAsia"/>
        <w:b w:val="0"/>
        <w:i w:val="0"/>
        <w:snapToGrid/>
        <w:spacing w:val="0"/>
        <w:w w:val="100"/>
        <w:kern w:val="32"/>
        <w:position w:val="0"/>
        <w:sz w:val="32"/>
      </w:rPr>
    </w:lvl>
    <w:lvl w:ilvl="8">
      <w:start w:val="1"/>
      <w:numFmt w:val="decimal"/>
      <w:pStyle w:val="9"/>
      <w:suff w:val="nothing"/>
      <w:lvlText w:val="｛%9｝"/>
      <w:lvlJc w:val="left"/>
      <w:pPr>
        <w:ind w:left="3402" w:hanging="850"/>
      </w:pPr>
      <w:rPr>
        <w:rFonts w:ascii="標楷體" w:eastAsia="標楷體" w:hint="eastAsia"/>
        <w:b w:val="0"/>
        <w:i w:val="0"/>
        <w:caps w:val="0"/>
        <w:strike w:val="0"/>
        <w:dstrike w:val="0"/>
        <w:snapToGrid/>
        <w:vanish w:val="0"/>
        <w:spacing w:val="0"/>
        <w:w w:val="100"/>
        <w:kern w:val="32"/>
        <w:position w:val="0"/>
        <w:sz w:val="32"/>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8" w15:restartNumberingAfterBreak="0">
    <w:nsid w:val="19532EFC"/>
    <w:multiLevelType w:val="hybridMultilevel"/>
    <w:tmpl w:val="7CBA69F8"/>
    <w:lvl w:ilvl="0" w:tplc="178A5CEA">
      <w:start w:val="1"/>
      <w:numFmt w:val="taiwaneseCountingThousand"/>
      <w:pStyle w:val="a1"/>
      <w:lvlText w:val="附表%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9" w15:restartNumberingAfterBreak="0">
    <w:nsid w:val="1B8623BF"/>
    <w:multiLevelType w:val="hybridMultilevel"/>
    <w:tmpl w:val="EFF42310"/>
    <w:lvl w:ilvl="0" w:tplc="6EE485F0">
      <w:start w:val="1"/>
      <w:numFmt w:val="decimal"/>
      <w:suff w:val="space"/>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 w15:restartNumberingAfterBreak="0">
    <w:nsid w:val="1E682DBC"/>
    <w:multiLevelType w:val="hybridMultilevel"/>
    <w:tmpl w:val="21147AA8"/>
    <w:lvl w:ilvl="0" w:tplc="30464846">
      <w:start w:val="1"/>
      <w:numFmt w:val="upperLetter"/>
      <w:lvlText w:val="%1."/>
      <w:lvlJc w:val="left"/>
      <w:pPr>
        <w:ind w:left="2741" w:hanging="360"/>
      </w:pPr>
      <w:rPr>
        <w:rFonts w:hAnsi="標楷體" w:hint="default"/>
        <w:color w:val="000000" w:themeColor="text1"/>
      </w:rPr>
    </w:lvl>
    <w:lvl w:ilvl="1" w:tplc="04090019" w:tentative="1">
      <w:start w:val="1"/>
      <w:numFmt w:val="ideographTraditional"/>
      <w:lvlText w:val="%2、"/>
      <w:lvlJc w:val="left"/>
      <w:pPr>
        <w:ind w:left="3341" w:hanging="480"/>
      </w:pPr>
    </w:lvl>
    <w:lvl w:ilvl="2" w:tplc="0409001B" w:tentative="1">
      <w:start w:val="1"/>
      <w:numFmt w:val="lowerRoman"/>
      <w:lvlText w:val="%3."/>
      <w:lvlJc w:val="right"/>
      <w:pPr>
        <w:ind w:left="3821" w:hanging="480"/>
      </w:pPr>
    </w:lvl>
    <w:lvl w:ilvl="3" w:tplc="0409000F" w:tentative="1">
      <w:start w:val="1"/>
      <w:numFmt w:val="decimal"/>
      <w:lvlText w:val="%4."/>
      <w:lvlJc w:val="left"/>
      <w:pPr>
        <w:ind w:left="4301" w:hanging="480"/>
      </w:pPr>
    </w:lvl>
    <w:lvl w:ilvl="4" w:tplc="04090019" w:tentative="1">
      <w:start w:val="1"/>
      <w:numFmt w:val="ideographTraditional"/>
      <w:lvlText w:val="%5、"/>
      <w:lvlJc w:val="left"/>
      <w:pPr>
        <w:ind w:left="4781" w:hanging="480"/>
      </w:pPr>
    </w:lvl>
    <w:lvl w:ilvl="5" w:tplc="0409001B" w:tentative="1">
      <w:start w:val="1"/>
      <w:numFmt w:val="lowerRoman"/>
      <w:lvlText w:val="%6."/>
      <w:lvlJc w:val="right"/>
      <w:pPr>
        <w:ind w:left="5261" w:hanging="480"/>
      </w:pPr>
    </w:lvl>
    <w:lvl w:ilvl="6" w:tplc="0409000F" w:tentative="1">
      <w:start w:val="1"/>
      <w:numFmt w:val="decimal"/>
      <w:lvlText w:val="%7."/>
      <w:lvlJc w:val="left"/>
      <w:pPr>
        <w:ind w:left="5741" w:hanging="480"/>
      </w:pPr>
    </w:lvl>
    <w:lvl w:ilvl="7" w:tplc="04090019" w:tentative="1">
      <w:start w:val="1"/>
      <w:numFmt w:val="ideographTraditional"/>
      <w:lvlText w:val="%8、"/>
      <w:lvlJc w:val="left"/>
      <w:pPr>
        <w:ind w:left="6221" w:hanging="480"/>
      </w:pPr>
    </w:lvl>
    <w:lvl w:ilvl="8" w:tplc="0409001B" w:tentative="1">
      <w:start w:val="1"/>
      <w:numFmt w:val="lowerRoman"/>
      <w:lvlText w:val="%9."/>
      <w:lvlJc w:val="right"/>
      <w:pPr>
        <w:ind w:left="6701" w:hanging="480"/>
      </w:pPr>
    </w:lvl>
  </w:abstractNum>
  <w:abstractNum w:abstractNumId="11" w15:restartNumberingAfterBreak="0">
    <w:nsid w:val="21033B44"/>
    <w:multiLevelType w:val="hybridMultilevel"/>
    <w:tmpl w:val="089C9FC8"/>
    <w:lvl w:ilvl="0" w:tplc="C5A03AAC">
      <w:start w:val="1"/>
      <w:numFmt w:val="decimal"/>
      <w:lvlText w:val="%1."/>
      <w:lvlJc w:val="left"/>
      <w:pPr>
        <w:ind w:left="360" w:hanging="360"/>
      </w:pPr>
      <w:rPr>
        <w:rFonts w:hint="default"/>
      </w:rPr>
    </w:lvl>
    <w:lvl w:ilvl="1" w:tplc="6B286450">
      <w:start w:val="1"/>
      <w:numFmt w:val="taiwaneseCountingThousand"/>
      <w:lvlText w:val="(%2)"/>
      <w:lvlJc w:val="left"/>
      <w:pPr>
        <w:ind w:left="1240" w:hanging="760"/>
      </w:pPr>
      <w:rPr>
        <w:rFonts w:hint="default"/>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2" w15:restartNumberingAfterBreak="0">
    <w:nsid w:val="212954C9"/>
    <w:multiLevelType w:val="hybridMultilevel"/>
    <w:tmpl w:val="C25E457E"/>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3" w15:restartNumberingAfterBreak="0">
    <w:nsid w:val="21975F1D"/>
    <w:multiLevelType w:val="hybridMultilevel"/>
    <w:tmpl w:val="5916184E"/>
    <w:lvl w:ilvl="0" w:tplc="C5A03AAC">
      <w:start w:val="1"/>
      <w:numFmt w:val="decimal"/>
      <w:lvlText w:val="%1."/>
      <w:lvlJc w:val="left"/>
      <w:pPr>
        <w:ind w:left="480" w:hanging="480"/>
      </w:pPr>
      <w:rPr>
        <w:rFonts w:hint="default"/>
      </w:rPr>
    </w:lvl>
    <w:lvl w:ilvl="1" w:tplc="04090019">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4" w15:restartNumberingAfterBreak="0">
    <w:nsid w:val="21B710EC"/>
    <w:multiLevelType w:val="hybridMultilevel"/>
    <w:tmpl w:val="936E75B2"/>
    <w:lvl w:ilvl="0" w:tplc="04090001">
      <w:start w:val="1"/>
      <w:numFmt w:val="bullet"/>
      <w:lvlText w:val=""/>
      <w:lvlJc w:val="left"/>
      <w:pPr>
        <w:ind w:left="480" w:hanging="480"/>
      </w:pPr>
      <w:rPr>
        <w:rFonts w:ascii="Wingdings" w:hAnsi="Wingdings" w:hint="default"/>
      </w:rPr>
    </w:lvl>
    <w:lvl w:ilvl="1" w:tplc="FFFFFFFF" w:tentative="1">
      <w:start w:val="1"/>
      <w:numFmt w:val="bullet"/>
      <w:lvlText w:val=""/>
      <w:lvlJc w:val="left"/>
      <w:pPr>
        <w:ind w:left="960" w:hanging="480"/>
      </w:pPr>
      <w:rPr>
        <w:rFonts w:ascii="Wingdings" w:hAnsi="Wingdings" w:hint="default"/>
      </w:rPr>
    </w:lvl>
    <w:lvl w:ilvl="2" w:tplc="FFFFFFFF" w:tentative="1">
      <w:start w:val="1"/>
      <w:numFmt w:val="bullet"/>
      <w:lvlText w:val=""/>
      <w:lvlJc w:val="left"/>
      <w:pPr>
        <w:ind w:left="1440" w:hanging="480"/>
      </w:pPr>
      <w:rPr>
        <w:rFonts w:ascii="Wingdings" w:hAnsi="Wingdings" w:hint="default"/>
      </w:rPr>
    </w:lvl>
    <w:lvl w:ilvl="3" w:tplc="FFFFFFFF" w:tentative="1">
      <w:start w:val="1"/>
      <w:numFmt w:val="bullet"/>
      <w:lvlText w:val=""/>
      <w:lvlJc w:val="left"/>
      <w:pPr>
        <w:ind w:left="1920" w:hanging="480"/>
      </w:pPr>
      <w:rPr>
        <w:rFonts w:ascii="Wingdings" w:hAnsi="Wingdings" w:hint="default"/>
      </w:rPr>
    </w:lvl>
    <w:lvl w:ilvl="4" w:tplc="FFFFFFFF" w:tentative="1">
      <w:start w:val="1"/>
      <w:numFmt w:val="bullet"/>
      <w:lvlText w:val=""/>
      <w:lvlJc w:val="left"/>
      <w:pPr>
        <w:ind w:left="2400" w:hanging="480"/>
      </w:pPr>
      <w:rPr>
        <w:rFonts w:ascii="Wingdings" w:hAnsi="Wingdings" w:hint="default"/>
      </w:rPr>
    </w:lvl>
    <w:lvl w:ilvl="5" w:tplc="FFFFFFFF" w:tentative="1">
      <w:start w:val="1"/>
      <w:numFmt w:val="bullet"/>
      <w:lvlText w:val=""/>
      <w:lvlJc w:val="left"/>
      <w:pPr>
        <w:ind w:left="2880" w:hanging="480"/>
      </w:pPr>
      <w:rPr>
        <w:rFonts w:ascii="Wingdings" w:hAnsi="Wingdings" w:hint="default"/>
      </w:rPr>
    </w:lvl>
    <w:lvl w:ilvl="6" w:tplc="FFFFFFFF" w:tentative="1">
      <w:start w:val="1"/>
      <w:numFmt w:val="bullet"/>
      <w:lvlText w:val=""/>
      <w:lvlJc w:val="left"/>
      <w:pPr>
        <w:ind w:left="3360" w:hanging="480"/>
      </w:pPr>
      <w:rPr>
        <w:rFonts w:ascii="Wingdings" w:hAnsi="Wingdings" w:hint="default"/>
      </w:rPr>
    </w:lvl>
    <w:lvl w:ilvl="7" w:tplc="FFFFFFFF" w:tentative="1">
      <w:start w:val="1"/>
      <w:numFmt w:val="bullet"/>
      <w:lvlText w:val=""/>
      <w:lvlJc w:val="left"/>
      <w:pPr>
        <w:ind w:left="3840" w:hanging="480"/>
      </w:pPr>
      <w:rPr>
        <w:rFonts w:ascii="Wingdings" w:hAnsi="Wingdings" w:hint="default"/>
      </w:rPr>
    </w:lvl>
    <w:lvl w:ilvl="8" w:tplc="FFFFFFFF" w:tentative="1">
      <w:start w:val="1"/>
      <w:numFmt w:val="bullet"/>
      <w:lvlText w:val=""/>
      <w:lvlJc w:val="left"/>
      <w:pPr>
        <w:ind w:left="4320" w:hanging="480"/>
      </w:pPr>
      <w:rPr>
        <w:rFonts w:ascii="Wingdings" w:hAnsi="Wingdings" w:hint="default"/>
      </w:rPr>
    </w:lvl>
  </w:abstractNum>
  <w:abstractNum w:abstractNumId="15" w15:restartNumberingAfterBreak="0">
    <w:nsid w:val="23B33F63"/>
    <w:multiLevelType w:val="hybridMultilevel"/>
    <w:tmpl w:val="D1C02DE2"/>
    <w:lvl w:ilvl="0" w:tplc="0409000F">
      <w:start w:val="1"/>
      <w:numFmt w:val="decimal"/>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6" w15:restartNumberingAfterBreak="0">
    <w:nsid w:val="25834A94"/>
    <w:multiLevelType w:val="hybridMultilevel"/>
    <w:tmpl w:val="CD8C2602"/>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7" w15:restartNumberingAfterBreak="0">
    <w:nsid w:val="2A6D57E6"/>
    <w:multiLevelType w:val="hybridMultilevel"/>
    <w:tmpl w:val="089C9FC8"/>
    <w:lvl w:ilvl="0" w:tplc="C5A03AAC">
      <w:start w:val="1"/>
      <w:numFmt w:val="decimal"/>
      <w:lvlText w:val="%1."/>
      <w:lvlJc w:val="left"/>
      <w:pPr>
        <w:ind w:left="360" w:hanging="360"/>
      </w:pPr>
      <w:rPr>
        <w:rFonts w:hint="default"/>
      </w:rPr>
    </w:lvl>
    <w:lvl w:ilvl="1" w:tplc="6B286450">
      <w:start w:val="1"/>
      <w:numFmt w:val="taiwaneseCountingThousand"/>
      <w:lvlText w:val="(%2)"/>
      <w:lvlJc w:val="left"/>
      <w:pPr>
        <w:ind w:left="1240" w:hanging="760"/>
      </w:pPr>
      <w:rPr>
        <w:rFonts w:hint="default"/>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8" w15:restartNumberingAfterBreak="0">
    <w:nsid w:val="2DF07FBA"/>
    <w:multiLevelType w:val="hybridMultilevel"/>
    <w:tmpl w:val="089C9FC8"/>
    <w:lvl w:ilvl="0" w:tplc="C5A03AAC">
      <w:start w:val="1"/>
      <w:numFmt w:val="decimal"/>
      <w:lvlText w:val="%1."/>
      <w:lvlJc w:val="left"/>
      <w:pPr>
        <w:ind w:left="360" w:hanging="360"/>
      </w:pPr>
      <w:rPr>
        <w:rFonts w:hint="default"/>
      </w:rPr>
    </w:lvl>
    <w:lvl w:ilvl="1" w:tplc="6B286450">
      <w:start w:val="1"/>
      <w:numFmt w:val="taiwaneseCountingThousand"/>
      <w:lvlText w:val="(%2)"/>
      <w:lvlJc w:val="left"/>
      <w:pPr>
        <w:ind w:left="1240" w:hanging="760"/>
      </w:pPr>
      <w:rPr>
        <w:rFonts w:hint="default"/>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9" w15:restartNumberingAfterBreak="0">
    <w:nsid w:val="35577872"/>
    <w:multiLevelType w:val="hybridMultilevel"/>
    <w:tmpl w:val="E6FA88C2"/>
    <w:lvl w:ilvl="0" w:tplc="04090001">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20" w15:restartNumberingAfterBreak="0">
    <w:nsid w:val="368540CA"/>
    <w:multiLevelType w:val="multilevel"/>
    <w:tmpl w:val="533A1BB2"/>
    <w:lvl w:ilvl="0" w:tentative="1">
      <w:start w:val="1"/>
      <w:numFmt w:val="ideographLegalTraditional"/>
      <w:suff w:val="nothing"/>
      <w:lvlText w:val="%1、"/>
      <w:lvlJc w:val="left"/>
      <w:pPr>
        <w:ind w:left="2381" w:hanging="2381"/>
      </w:pPr>
      <w:rPr>
        <w:rFonts w:ascii="標楷體" w:eastAsia="標楷體" w:hint="eastAsia"/>
        <w:b w:val="0"/>
        <w:i w:val="0"/>
        <w:spacing w:val="0"/>
        <w:w w:val="100"/>
        <w:kern w:val="32"/>
        <w:position w:val="0"/>
        <w:sz w:val="32"/>
      </w:rPr>
    </w:lvl>
    <w:lvl w:ilvl="1">
      <w:start w:val="1"/>
      <w:numFmt w:val="taiwaneseCountingThousand"/>
      <w:suff w:val="nothing"/>
      <w:lvlText w:val="%2、"/>
      <w:lvlJc w:val="left"/>
      <w:pPr>
        <w:ind w:left="1021" w:hanging="681"/>
      </w:pPr>
      <w:rPr>
        <w:rFonts w:ascii="標楷體" w:eastAsia="標楷體" w:hint="eastAsia"/>
        <w:b w:val="0"/>
        <w:i w:val="0"/>
        <w:spacing w:val="0"/>
        <w:w w:val="100"/>
        <w:kern w:val="32"/>
        <w:position w:val="0"/>
        <w:sz w:val="32"/>
        <w:lang w:val="en-US"/>
      </w:rPr>
    </w:lvl>
    <w:lvl w:ilvl="2" w:tentative="1">
      <w:start w:val="1"/>
      <w:numFmt w:val="taiwaneseCountingThousand"/>
      <w:suff w:val="nothing"/>
      <w:lvlText w:val="(%3)"/>
      <w:lvlJc w:val="left"/>
      <w:pPr>
        <w:ind w:left="1533" w:hanging="681"/>
      </w:pPr>
      <w:rPr>
        <w:rFonts w:ascii="標楷體" w:eastAsia="標楷體" w:hint="eastAsia"/>
        <w:b w:val="0"/>
        <w:i w:val="0"/>
        <w:color w:val="auto"/>
        <w:spacing w:val="0"/>
        <w:w w:val="100"/>
        <w:kern w:val="32"/>
        <w:position w:val="0"/>
        <w:sz w:val="32"/>
      </w:rPr>
    </w:lvl>
    <w:lvl w:ilvl="3" w:tentative="1">
      <w:start w:val="1"/>
      <w:numFmt w:val="decimal"/>
      <w:suff w:val="nothing"/>
      <w:lvlText w:val="%4、"/>
      <w:lvlJc w:val="left"/>
      <w:pPr>
        <w:ind w:left="1928" w:hanging="510"/>
      </w:pPr>
      <w:rPr>
        <w:rFonts w:ascii="標楷體" w:eastAsia="標楷體" w:hint="eastAsia"/>
        <w:b w:val="0"/>
        <w:i w:val="0"/>
        <w:spacing w:val="0"/>
        <w:w w:val="100"/>
        <w:kern w:val="32"/>
        <w:position w:val="0"/>
        <w:sz w:val="32"/>
      </w:rPr>
    </w:lvl>
    <w:lvl w:ilvl="4" w:tentative="1">
      <w:start w:val="1"/>
      <w:numFmt w:val="decimal"/>
      <w:suff w:val="nothing"/>
      <w:lvlText w:val="（%5）"/>
      <w:lvlJc w:val="left"/>
      <w:pPr>
        <w:ind w:left="2041" w:hanging="850"/>
      </w:pPr>
      <w:rPr>
        <w:rFonts w:ascii="標楷體" w:eastAsia="標楷體" w:hint="eastAsia"/>
        <w:b w:val="0"/>
        <w:i w:val="0"/>
        <w:spacing w:val="0"/>
        <w:w w:val="100"/>
        <w:kern w:val="32"/>
        <w:position w:val="0"/>
        <w:sz w:val="32"/>
      </w:rPr>
    </w:lvl>
    <w:lvl w:ilvl="5" w:tentative="1">
      <w:start w:val="1"/>
      <w:numFmt w:val="decimal"/>
      <w:suff w:val="nothing"/>
      <w:lvlText w:val="〈%6〉"/>
      <w:lvlJc w:val="left"/>
      <w:pPr>
        <w:ind w:left="2381" w:hanging="850"/>
      </w:pPr>
      <w:rPr>
        <w:rFonts w:ascii="標楷體" w:eastAsia="標楷體" w:hint="eastAsia"/>
        <w:b w:val="0"/>
        <w:i w:val="0"/>
        <w:spacing w:val="0"/>
        <w:w w:val="100"/>
        <w:kern w:val="32"/>
        <w:position w:val="0"/>
        <w:sz w:val="32"/>
      </w:rPr>
    </w:lvl>
    <w:lvl w:ilvl="6" w:tentative="1">
      <w:start w:val="1"/>
      <w:numFmt w:val="decimal"/>
      <w:suff w:val="nothing"/>
      <w:lvlText w:val="《%7》"/>
      <w:lvlJc w:val="left"/>
      <w:pPr>
        <w:ind w:left="2722" w:hanging="851"/>
      </w:pPr>
      <w:rPr>
        <w:rFonts w:ascii="標楷體" w:eastAsia="標楷體" w:hint="eastAsia"/>
        <w:b w:val="0"/>
        <w:i w:val="0"/>
        <w:spacing w:val="0"/>
        <w:w w:val="100"/>
        <w:kern w:val="32"/>
        <w:position w:val="0"/>
        <w:sz w:val="32"/>
      </w:rPr>
    </w:lvl>
    <w:lvl w:ilvl="7" w:tentative="1">
      <w:start w:val="1"/>
      <w:numFmt w:val="decimal"/>
      <w:suff w:val="nothing"/>
      <w:lvlText w:val="〔%8〕"/>
      <w:lvlJc w:val="left"/>
      <w:pPr>
        <w:ind w:left="3062" w:hanging="851"/>
      </w:pPr>
      <w:rPr>
        <w:rFonts w:ascii="標楷體" w:eastAsia="標楷體" w:hint="eastAsia"/>
        <w:b w:val="0"/>
        <w:i w:val="0"/>
        <w:spacing w:val="0"/>
        <w:w w:val="100"/>
        <w:kern w:val="32"/>
        <w:position w:val="0"/>
        <w:sz w:val="32"/>
      </w:rPr>
    </w:lvl>
    <w:lvl w:ilvl="8" w:tentative="1">
      <w:start w:val="1"/>
      <w:numFmt w:val="decimal"/>
      <w:suff w:val="nothing"/>
      <w:lvlText w:val="｛%9｝"/>
      <w:lvlJc w:val="left"/>
      <w:pPr>
        <w:ind w:left="3402" w:hanging="850"/>
      </w:pPr>
      <w:rPr>
        <w:rFonts w:ascii="標楷體" w:eastAsia="標楷體" w:hint="eastAsia"/>
        <w:b w:val="0"/>
        <w:i w:val="0"/>
        <w:caps w:val="0"/>
        <w:strike w:val="0"/>
        <w:dstrike w:val="0"/>
        <w:spacing w:val="0"/>
        <w:w w:val="100"/>
        <w:kern w:val="32"/>
        <w:position w:val="0"/>
        <w:sz w:val="32"/>
      </w:rPr>
    </w:lvl>
  </w:abstractNum>
  <w:abstractNum w:abstractNumId="21" w15:restartNumberingAfterBreak="0">
    <w:nsid w:val="36AE7E31"/>
    <w:multiLevelType w:val="hybridMultilevel"/>
    <w:tmpl w:val="CACEC85A"/>
    <w:lvl w:ilvl="0" w:tplc="04090001">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22" w15:restartNumberingAfterBreak="0">
    <w:nsid w:val="374E6360"/>
    <w:multiLevelType w:val="hybridMultilevel"/>
    <w:tmpl w:val="2CD0ADAC"/>
    <w:lvl w:ilvl="0" w:tplc="6EE485F0">
      <w:start w:val="1"/>
      <w:numFmt w:val="decimal"/>
      <w:suff w:val="space"/>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3" w15:restartNumberingAfterBreak="0">
    <w:nsid w:val="3A0815B1"/>
    <w:multiLevelType w:val="hybridMultilevel"/>
    <w:tmpl w:val="CC7EAD2E"/>
    <w:lvl w:ilvl="0" w:tplc="89363D3E">
      <w:start w:val="1"/>
      <w:numFmt w:val="decimal"/>
      <w:suff w:val="space"/>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4" w15:restartNumberingAfterBreak="0">
    <w:nsid w:val="3CFE143F"/>
    <w:multiLevelType w:val="hybridMultilevel"/>
    <w:tmpl w:val="CB54F9FA"/>
    <w:lvl w:ilvl="0" w:tplc="9F12F952">
      <w:start w:val="1"/>
      <w:numFmt w:val="decimal"/>
      <w:pStyle w:val="a2"/>
      <w:lvlText w:val="圖%1　"/>
      <w:lvlJc w:val="left"/>
      <w:pPr>
        <w:ind w:left="480" w:hanging="480"/>
      </w:pPr>
      <w:rPr>
        <w:rFonts w:ascii="Times New Roman" w:eastAsia="標楷體" w:hAnsi="Times New Roman" w:cs="Times New Roman" w:hint="default"/>
        <w:b w:val="0"/>
        <w:i w:val="0"/>
        <w:sz w:val="28"/>
        <w:lang w:val="en-US"/>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5" w15:restartNumberingAfterBreak="0">
    <w:nsid w:val="405C3F20"/>
    <w:multiLevelType w:val="hybridMultilevel"/>
    <w:tmpl w:val="089C9FC8"/>
    <w:lvl w:ilvl="0" w:tplc="C5A03AAC">
      <w:start w:val="1"/>
      <w:numFmt w:val="decimal"/>
      <w:lvlText w:val="%1."/>
      <w:lvlJc w:val="left"/>
      <w:pPr>
        <w:ind w:left="360" w:hanging="360"/>
      </w:pPr>
      <w:rPr>
        <w:rFonts w:hint="default"/>
      </w:rPr>
    </w:lvl>
    <w:lvl w:ilvl="1" w:tplc="6B286450">
      <w:start w:val="1"/>
      <w:numFmt w:val="taiwaneseCountingThousand"/>
      <w:lvlText w:val="(%2)"/>
      <w:lvlJc w:val="left"/>
      <w:pPr>
        <w:ind w:left="1240" w:hanging="760"/>
      </w:pPr>
      <w:rPr>
        <w:rFonts w:hint="default"/>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6" w15:restartNumberingAfterBreak="0">
    <w:nsid w:val="441523EB"/>
    <w:multiLevelType w:val="hybridMultilevel"/>
    <w:tmpl w:val="05AE3BB2"/>
    <w:lvl w:ilvl="0" w:tplc="6DE67236">
      <w:start w:val="1"/>
      <w:numFmt w:val="taiwaneseCountingThousand"/>
      <w:pStyle w:val="a3"/>
      <w:lvlText w:val="附件%1、"/>
      <w:lvlJc w:val="left"/>
      <w:pPr>
        <w:ind w:left="480" w:hanging="480"/>
      </w:pPr>
      <w:rPr>
        <w:rFonts w:ascii="標楷體" w:eastAsia="標楷體" w:hint="eastAsia"/>
        <w:b w:val="0"/>
        <w:i w:val="0"/>
        <w:caps w:val="0"/>
        <w:strike w:val="0"/>
        <w:dstrike w:val="0"/>
        <w:snapToGrid/>
        <w:vanish w:val="0"/>
        <w:spacing w:val="0"/>
        <w:w w:val="100"/>
        <w:kern w:val="32"/>
        <w:position w:val="0"/>
        <w:sz w:val="32"/>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7" w15:restartNumberingAfterBreak="0">
    <w:nsid w:val="47BD70B0"/>
    <w:multiLevelType w:val="hybridMultilevel"/>
    <w:tmpl w:val="BC4C3FB6"/>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8" w15:restartNumberingAfterBreak="0">
    <w:nsid w:val="4A5F5684"/>
    <w:multiLevelType w:val="hybridMultilevel"/>
    <w:tmpl w:val="F5404C92"/>
    <w:lvl w:ilvl="0" w:tplc="F5964644">
      <w:start w:val="1"/>
      <w:numFmt w:val="decimal"/>
      <w:pStyle w:val="a4"/>
      <w:lvlText w:val="表%1　"/>
      <w:lvlJc w:val="left"/>
      <w:pPr>
        <w:ind w:left="480" w:hanging="480"/>
      </w:pPr>
      <w:rPr>
        <w:rFonts w:ascii="Times New Roman" w:eastAsia="標楷體" w:hAnsi="Times New Roman" w:cs="Times New Roman" w:hint="default"/>
        <w:b w:val="0"/>
        <w:i w:val="0"/>
        <w:sz w:val="28"/>
        <w:lang w:val="en-US"/>
      </w:rPr>
    </w:lvl>
    <w:lvl w:ilvl="1" w:tplc="04090019">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9" w15:restartNumberingAfterBreak="0">
    <w:nsid w:val="4F7D37A1"/>
    <w:multiLevelType w:val="hybridMultilevel"/>
    <w:tmpl w:val="F2703734"/>
    <w:lvl w:ilvl="0" w:tplc="C5A03AAC">
      <w:start w:val="1"/>
      <w:numFmt w:val="decimal"/>
      <w:lvlText w:val="%1."/>
      <w:lvlJc w:val="left"/>
      <w:pPr>
        <w:ind w:left="720" w:hanging="720"/>
      </w:pPr>
      <w:rPr>
        <w:rFonts w:hint="default"/>
      </w:rPr>
    </w:lvl>
    <w:lvl w:ilvl="1" w:tplc="176E37B0">
      <w:start w:val="1"/>
      <w:numFmt w:val="decimal"/>
      <w:lvlText w:val="(%2)"/>
      <w:lvlJc w:val="left"/>
      <w:pPr>
        <w:ind w:left="1200" w:hanging="720"/>
      </w:pPr>
      <w:rPr>
        <w:rFonts w:hint="default"/>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0" w15:restartNumberingAfterBreak="0">
    <w:nsid w:val="52BA770F"/>
    <w:multiLevelType w:val="hybridMultilevel"/>
    <w:tmpl w:val="F8F090FE"/>
    <w:lvl w:ilvl="0" w:tplc="E0A0E0C8">
      <w:start w:val="1"/>
      <w:numFmt w:val="upperLetter"/>
      <w:pStyle w:val="a5"/>
      <w:lvlText w:val="附錄%1、"/>
      <w:lvlJc w:val="left"/>
      <w:pPr>
        <w:ind w:left="480" w:hanging="480"/>
      </w:pPr>
      <w:rPr>
        <w:rFonts w:ascii="標楷體" w:eastAsia="標楷體" w:hint="eastAsia"/>
        <w:b w:val="0"/>
        <w:i w:val="0"/>
        <w:caps w:val="0"/>
        <w:strike w:val="0"/>
        <w:dstrike w:val="0"/>
        <w:snapToGrid/>
        <w:vanish w:val="0"/>
        <w:color w:val="000000"/>
        <w:spacing w:val="0"/>
        <w:w w:val="100"/>
        <w:kern w:val="32"/>
        <w:position w:val="0"/>
        <w:sz w:val="32"/>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1" w15:restartNumberingAfterBreak="0">
    <w:nsid w:val="56E54857"/>
    <w:multiLevelType w:val="hybridMultilevel"/>
    <w:tmpl w:val="DD243272"/>
    <w:lvl w:ilvl="0" w:tplc="9D2669BE">
      <w:start w:val="1"/>
      <w:numFmt w:val="decimal"/>
      <w:pStyle w:val="a6"/>
      <w:lvlText w:val="照片%1　"/>
      <w:lvlJc w:val="left"/>
      <w:pPr>
        <w:ind w:left="480" w:hanging="480"/>
      </w:pPr>
      <w:rPr>
        <w:rFonts w:ascii="標楷體" w:eastAsia="標楷體" w:hint="eastAsia"/>
        <w:b w:val="0"/>
        <w:i w:val="0"/>
        <w:snapToGrid w:val="0"/>
        <w:spacing w:val="-10"/>
        <w:w w:val="100"/>
        <w:kern w:val="28"/>
        <w:position w:val="0"/>
        <w:sz w:val="28"/>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2" w15:restartNumberingAfterBreak="0">
    <w:nsid w:val="58AD3E64"/>
    <w:multiLevelType w:val="hybridMultilevel"/>
    <w:tmpl w:val="089C9FC8"/>
    <w:lvl w:ilvl="0" w:tplc="C5A03AAC">
      <w:start w:val="1"/>
      <w:numFmt w:val="decimal"/>
      <w:lvlText w:val="%1."/>
      <w:lvlJc w:val="left"/>
      <w:pPr>
        <w:ind w:left="360" w:hanging="360"/>
      </w:pPr>
      <w:rPr>
        <w:rFonts w:hint="default"/>
      </w:rPr>
    </w:lvl>
    <w:lvl w:ilvl="1" w:tplc="6B286450">
      <w:start w:val="1"/>
      <w:numFmt w:val="taiwaneseCountingThousand"/>
      <w:lvlText w:val="(%2)"/>
      <w:lvlJc w:val="left"/>
      <w:pPr>
        <w:ind w:left="1240" w:hanging="760"/>
      </w:pPr>
      <w:rPr>
        <w:rFonts w:hint="default"/>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3" w15:restartNumberingAfterBreak="0">
    <w:nsid w:val="5A424E4E"/>
    <w:multiLevelType w:val="hybridMultilevel"/>
    <w:tmpl w:val="3606D720"/>
    <w:lvl w:ilvl="0" w:tplc="04090001">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34" w15:restartNumberingAfterBreak="0">
    <w:nsid w:val="5AF93B04"/>
    <w:multiLevelType w:val="hybridMultilevel"/>
    <w:tmpl w:val="2CD0ADAC"/>
    <w:lvl w:ilvl="0" w:tplc="6EE485F0">
      <w:start w:val="1"/>
      <w:numFmt w:val="decimal"/>
      <w:suff w:val="space"/>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5" w15:restartNumberingAfterBreak="0">
    <w:nsid w:val="5DE324F6"/>
    <w:multiLevelType w:val="hybridMultilevel"/>
    <w:tmpl w:val="E5FC9096"/>
    <w:lvl w:ilvl="0" w:tplc="FFFFFFFF">
      <w:start w:val="1"/>
      <w:numFmt w:val="decimal"/>
      <w:lvlText w:val="(%1)"/>
      <w:lvlJc w:val="left"/>
      <w:pPr>
        <w:ind w:left="1200" w:hanging="480"/>
      </w:pPr>
      <w:rPr>
        <w:rFonts w:eastAsia="標楷體" w:hint="eastAsia"/>
        <w:b w:val="0"/>
        <w:i w:val="0"/>
        <w:sz w:val="28"/>
      </w:rPr>
    </w:lvl>
    <w:lvl w:ilvl="1" w:tplc="8EBC3286">
      <w:start w:val="1"/>
      <w:numFmt w:val="decimal"/>
      <w:lvlText w:val="(%2)"/>
      <w:lvlJc w:val="left"/>
      <w:pPr>
        <w:ind w:left="1680" w:hanging="480"/>
      </w:pPr>
      <w:rPr>
        <w:rFonts w:hint="eastAsia"/>
      </w:rPr>
    </w:lvl>
    <w:lvl w:ilvl="2" w:tplc="FFFFFFFF" w:tentative="1">
      <w:start w:val="1"/>
      <w:numFmt w:val="lowerRoman"/>
      <w:lvlText w:val="%3."/>
      <w:lvlJc w:val="right"/>
      <w:pPr>
        <w:ind w:left="2160" w:hanging="480"/>
      </w:pPr>
    </w:lvl>
    <w:lvl w:ilvl="3" w:tplc="FFFFFFFF" w:tentative="1">
      <w:start w:val="1"/>
      <w:numFmt w:val="decimal"/>
      <w:lvlText w:val="%4."/>
      <w:lvlJc w:val="left"/>
      <w:pPr>
        <w:ind w:left="2640" w:hanging="480"/>
      </w:pPr>
    </w:lvl>
    <w:lvl w:ilvl="4" w:tplc="FFFFFFFF" w:tentative="1">
      <w:start w:val="1"/>
      <w:numFmt w:val="ideographTraditional"/>
      <w:lvlText w:val="%5、"/>
      <w:lvlJc w:val="left"/>
      <w:pPr>
        <w:ind w:left="3120" w:hanging="480"/>
      </w:pPr>
    </w:lvl>
    <w:lvl w:ilvl="5" w:tplc="FFFFFFFF" w:tentative="1">
      <w:start w:val="1"/>
      <w:numFmt w:val="lowerRoman"/>
      <w:lvlText w:val="%6."/>
      <w:lvlJc w:val="right"/>
      <w:pPr>
        <w:ind w:left="3600" w:hanging="480"/>
      </w:pPr>
    </w:lvl>
    <w:lvl w:ilvl="6" w:tplc="FFFFFFFF" w:tentative="1">
      <w:start w:val="1"/>
      <w:numFmt w:val="decimal"/>
      <w:lvlText w:val="%7."/>
      <w:lvlJc w:val="left"/>
      <w:pPr>
        <w:ind w:left="4080" w:hanging="480"/>
      </w:pPr>
    </w:lvl>
    <w:lvl w:ilvl="7" w:tplc="FFFFFFFF" w:tentative="1">
      <w:start w:val="1"/>
      <w:numFmt w:val="ideographTraditional"/>
      <w:lvlText w:val="%8、"/>
      <w:lvlJc w:val="left"/>
      <w:pPr>
        <w:ind w:left="4560" w:hanging="480"/>
      </w:pPr>
    </w:lvl>
    <w:lvl w:ilvl="8" w:tplc="FFFFFFFF" w:tentative="1">
      <w:start w:val="1"/>
      <w:numFmt w:val="lowerRoman"/>
      <w:lvlText w:val="%9."/>
      <w:lvlJc w:val="right"/>
      <w:pPr>
        <w:ind w:left="5040" w:hanging="480"/>
      </w:pPr>
    </w:lvl>
  </w:abstractNum>
  <w:abstractNum w:abstractNumId="36" w15:restartNumberingAfterBreak="0">
    <w:nsid w:val="6A713D45"/>
    <w:multiLevelType w:val="hybridMultilevel"/>
    <w:tmpl w:val="4176A448"/>
    <w:lvl w:ilvl="0" w:tplc="04090001">
      <w:start w:val="1"/>
      <w:numFmt w:val="bullet"/>
      <w:lvlText w:val=""/>
      <w:lvlJc w:val="left"/>
      <w:pPr>
        <w:ind w:left="480" w:hanging="480"/>
      </w:pPr>
      <w:rPr>
        <w:rFonts w:ascii="Wingdings" w:hAnsi="Wingdings" w:hint="default"/>
      </w:rPr>
    </w:lvl>
    <w:lvl w:ilvl="1" w:tplc="FFFFFFFF" w:tentative="1">
      <w:start w:val="1"/>
      <w:numFmt w:val="bullet"/>
      <w:lvlText w:val=""/>
      <w:lvlJc w:val="left"/>
      <w:pPr>
        <w:ind w:left="960" w:hanging="480"/>
      </w:pPr>
      <w:rPr>
        <w:rFonts w:ascii="Wingdings" w:hAnsi="Wingdings" w:hint="default"/>
      </w:rPr>
    </w:lvl>
    <w:lvl w:ilvl="2" w:tplc="FFFFFFFF" w:tentative="1">
      <w:start w:val="1"/>
      <w:numFmt w:val="bullet"/>
      <w:lvlText w:val=""/>
      <w:lvlJc w:val="left"/>
      <w:pPr>
        <w:ind w:left="1440" w:hanging="480"/>
      </w:pPr>
      <w:rPr>
        <w:rFonts w:ascii="Wingdings" w:hAnsi="Wingdings" w:hint="default"/>
      </w:rPr>
    </w:lvl>
    <w:lvl w:ilvl="3" w:tplc="FFFFFFFF" w:tentative="1">
      <w:start w:val="1"/>
      <w:numFmt w:val="bullet"/>
      <w:lvlText w:val=""/>
      <w:lvlJc w:val="left"/>
      <w:pPr>
        <w:ind w:left="1920" w:hanging="480"/>
      </w:pPr>
      <w:rPr>
        <w:rFonts w:ascii="Wingdings" w:hAnsi="Wingdings" w:hint="default"/>
      </w:rPr>
    </w:lvl>
    <w:lvl w:ilvl="4" w:tplc="FFFFFFFF" w:tentative="1">
      <w:start w:val="1"/>
      <w:numFmt w:val="bullet"/>
      <w:lvlText w:val=""/>
      <w:lvlJc w:val="left"/>
      <w:pPr>
        <w:ind w:left="2400" w:hanging="480"/>
      </w:pPr>
      <w:rPr>
        <w:rFonts w:ascii="Wingdings" w:hAnsi="Wingdings" w:hint="default"/>
      </w:rPr>
    </w:lvl>
    <w:lvl w:ilvl="5" w:tplc="FFFFFFFF" w:tentative="1">
      <w:start w:val="1"/>
      <w:numFmt w:val="bullet"/>
      <w:lvlText w:val=""/>
      <w:lvlJc w:val="left"/>
      <w:pPr>
        <w:ind w:left="2880" w:hanging="480"/>
      </w:pPr>
      <w:rPr>
        <w:rFonts w:ascii="Wingdings" w:hAnsi="Wingdings" w:hint="default"/>
      </w:rPr>
    </w:lvl>
    <w:lvl w:ilvl="6" w:tplc="FFFFFFFF" w:tentative="1">
      <w:start w:val="1"/>
      <w:numFmt w:val="bullet"/>
      <w:lvlText w:val=""/>
      <w:lvlJc w:val="left"/>
      <w:pPr>
        <w:ind w:left="3360" w:hanging="480"/>
      </w:pPr>
      <w:rPr>
        <w:rFonts w:ascii="Wingdings" w:hAnsi="Wingdings" w:hint="default"/>
      </w:rPr>
    </w:lvl>
    <w:lvl w:ilvl="7" w:tplc="FFFFFFFF" w:tentative="1">
      <w:start w:val="1"/>
      <w:numFmt w:val="bullet"/>
      <w:lvlText w:val=""/>
      <w:lvlJc w:val="left"/>
      <w:pPr>
        <w:ind w:left="3840" w:hanging="480"/>
      </w:pPr>
      <w:rPr>
        <w:rFonts w:ascii="Wingdings" w:hAnsi="Wingdings" w:hint="default"/>
      </w:rPr>
    </w:lvl>
    <w:lvl w:ilvl="8" w:tplc="FFFFFFFF" w:tentative="1">
      <w:start w:val="1"/>
      <w:numFmt w:val="bullet"/>
      <w:lvlText w:val=""/>
      <w:lvlJc w:val="left"/>
      <w:pPr>
        <w:ind w:left="4320" w:hanging="480"/>
      </w:pPr>
      <w:rPr>
        <w:rFonts w:ascii="Wingdings" w:hAnsi="Wingdings" w:hint="default"/>
      </w:rPr>
    </w:lvl>
  </w:abstractNum>
  <w:num w:numId="1">
    <w:abstractNumId w:val="7"/>
  </w:num>
  <w:num w:numId="2">
    <w:abstractNumId w:val="8"/>
  </w:num>
  <w:num w:numId="3">
    <w:abstractNumId w:val="4"/>
  </w:num>
  <w:num w:numId="4">
    <w:abstractNumId w:val="28"/>
  </w:num>
  <w:num w:numId="5">
    <w:abstractNumId w:val="24"/>
  </w:num>
  <w:num w:numId="6">
    <w:abstractNumId w:val="30"/>
  </w:num>
  <w:num w:numId="7">
    <w:abstractNumId w:val="7"/>
  </w:num>
  <w:num w:numId="8">
    <w:abstractNumId w:val="31"/>
  </w:num>
  <w:num w:numId="9">
    <w:abstractNumId w:val="26"/>
  </w:num>
  <w:num w:numId="10">
    <w:abstractNumId w:val="1"/>
  </w:num>
  <w:num w:numId="11">
    <w:abstractNumId w:val="0"/>
  </w:num>
  <w:num w:numId="12">
    <w:abstractNumId w:val="15"/>
  </w:num>
  <w:num w:numId="13">
    <w:abstractNumId w:val="23"/>
  </w:num>
  <w:num w:numId="14">
    <w:abstractNumId w:val="22"/>
  </w:num>
  <w:num w:numId="15">
    <w:abstractNumId w:val="9"/>
  </w:num>
  <w:num w:numId="16">
    <w:abstractNumId w:val="34"/>
  </w:num>
  <w:num w:numId="17">
    <w:abstractNumId w:val="2"/>
  </w:num>
  <w:num w:numId="18">
    <w:abstractNumId w:val="5"/>
  </w:num>
  <w:num w:numId="19">
    <w:abstractNumId w:val="10"/>
  </w:num>
  <w:num w:numId="20">
    <w:abstractNumId w:val="29"/>
  </w:num>
  <w:num w:numId="21">
    <w:abstractNumId w:val="33"/>
  </w:num>
  <w:num w:numId="22">
    <w:abstractNumId w:val="18"/>
  </w:num>
  <w:num w:numId="23">
    <w:abstractNumId w:val="19"/>
  </w:num>
  <w:num w:numId="24">
    <w:abstractNumId w:val="21"/>
  </w:num>
  <w:num w:numId="25">
    <w:abstractNumId w:val="36"/>
  </w:num>
  <w:num w:numId="26">
    <w:abstractNumId w:val="6"/>
  </w:num>
  <w:num w:numId="27">
    <w:abstractNumId w:val="14"/>
  </w:num>
  <w:num w:numId="28">
    <w:abstractNumId w:val="13"/>
  </w:num>
  <w:num w:numId="29">
    <w:abstractNumId w:val="35"/>
  </w:num>
  <w:num w:numId="30">
    <w:abstractNumId w:val="7"/>
  </w:num>
  <w:num w:numId="31">
    <w:abstractNumId w:val="7"/>
    <w:lvlOverride w:ilvl="0">
      <w:startOverride w:val="7"/>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20"/>
  </w:num>
  <w:num w:numId="33">
    <w:abstractNumId w:val="25"/>
  </w:num>
  <w:num w:numId="34">
    <w:abstractNumId w:val="17"/>
  </w:num>
  <w:num w:numId="35">
    <w:abstractNumId w:val="11"/>
  </w:num>
  <w:num w:numId="36">
    <w:abstractNumId w:val="32"/>
  </w:num>
  <w:num w:numId="37">
    <w:abstractNumId w:val="27"/>
  </w:num>
  <w:num w:numId="38">
    <w:abstractNumId w:val="12"/>
  </w:num>
  <w:num w:numId="39">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3"/>
  </w:num>
  <w:num w:numId="4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16"/>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removePersonalInformation/>
  <w:removeDateAndTime/>
  <w:displayBackgroundShape/>
  <w:mirrorMargins/>
  <w:bordersDoNotSurroundHeader/>
  <w:bordersDoNotSurroundFooter/>
  <w:hideSpellingErrors/>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0"/>
  <w:drawingGridHorizontalSpacing w:val="170"/>
  <w:drawingGridVerticalSpacing w:val="457"/>
  <w:displayHorizontalDrawingGridEvery w:val="0"/>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302B2"/>
    <w:rsid w:val="00001652"/>
    <w:rsid w:val="00006961"/>
    <w:rsid w:val="000112BF"/>
    <w:rsid w:val="00011BE0"/>
    <w:rsid w:val="00012233"/>
    <w:rsid w:val="000137CF"/>
    <w:rsid w:val="00014A94"/>
    <w:rsid w:val="0001675B"/>
    <w:rsid w:val="00017318"/>
    <w:rsid w:val="00021348"/>
    <w:rsid w:val="000229AD"/>
    <w:rsid w:val="00022FDB"/>
    <w:rsid w:val="00023BB7"/>
    <w:rsid w:val="000246F7"/>
    <w:rsid w:val="0003114D"/>
    <w:rsid w:val="00035269"/>
    <w:rsid w:val="00036D76"/>
    <w:rsid w:val="00045A23"/>
    <w:rsid w:val="00057F32"/>
    <w:rsid w:val="00062A25"/>
    <w:rsid w:val="00066F9A"/>
    <w:rsid w:val="00070FB2"/>
    <w:rsid w:val="00073CB5"/>
    <w:rsid w:val="0007425C"/>
    <w:rsid w:val="00076226"/>
    <w:rsid w:val="0007631E"/>
    <w:rsid w:val="00077553"/>
    <w:rsid w:val="000851A2"/>
    <w:rsid w:val="0008577D"/>
    <w:rsid w:val="000919A9"/>
    <w:rsid w:val="0009352E"/>
    <w:rsid w:val="00093709"/>
    <w:rsid w:val="00096B96"/>
    <w:rsid w:val="000A2F3F"/>
    <w:rsid w:val="000A7E24"/>
    <w:rsid w:val="000B0B4A"/>
    <w:rsid w:val="000B279A"/>
    <w:rsid w:val="000B5A23"/>
    <w:rsid w:val="000B61D2"/>
    <w:rsid w:val="000B70A7"/>
    <w:rsid w:val="000B73DD"/>
    <w:rsid w:val="000C2674"/>
    <w:rsid w:val="000C2DD5"/>
    <w:rsid w:val="000C495F"/>
    <w:rsid w:val="000C5179"/>
    <w:rsid w:val="000D66D9"/>
    <w:rsid w:val="000E6431"/>
    <w:rsid w:val="000E752B"/>
    <w:rsid w:val="000F21A5"/>
    <w:rsid w:val="001004E9"/>
    <w:rsid w:val="00102B9F"/>
    <w:rsid w:val="00112637"/>
    <w:rsid w:val="00112ABC"/>
    <w:rsid w:val="0012001E"/>
    <w:rsid w:val="001265CE"/>
    <w:rsid w:val="00126A55"/>
    <w:rsid w:val="00126EDF"/>
    <w:rsid w:val="00130E8E"/>
    <w:rsid w:val="00133F08"/>
    <w:rsid w:val="001345E6"/>
    <w:rsid w:val="001378B0"/>
    <w:rsid w:val="001426C4"/>
    <w:rsid w:val="00142E00"/>
    <w:rsid w:val="00144436"/>
    <w:rsid w:val="001459F6"/>
    <w:rsid w:val="00146B55"/>
    <w:rsid w:val="00152793"/>
    <w:rsid w:val="00153408"/>
    <w:rsid w:val="00153B7E"/>
    <w:rsid w:val="001545A9"/>
    <w:rsid w:val="001637C7"/>
    <w:rsid w:val="0016480E"/>
    <w:rsid w:val="00174297"/>
    <w:rsid w:val="00180E06"/>
    <w:rsid w:val="001817B3"/>
    <w:rsid w:val="00183014"/>
    <w:rsid w:val="00190A91"/>
    <w:rsid w:val="00191FD3"/>
    <w:rsid w:val="001959C2"/>
    <w:rsid w:val="001A51E3"/>
    <w:rsid w:val="001A5D1C"/>
    <w:rsid w:val="001A7968"/>
    <w:rsid w:val="001B02A1"/>
    <w:rsid w:val="001B2E98"/>
    <w:rsid w:val="001B3483"/>
    <w:rsid w:val="001B3C1E"/>
    <w:rsid w:val="001B4494"/>
    <w:rsid w:val="001C0D8B"/>
    <w:rsid w:val="001C0DA8"/>
    <w:rsid w:val="001C1EEE"/>
    <w:rsid w:val="001C3C02"/>
    <w:rsid w:val="001D4AD7"/>
    <w:rsid w:val="001D7284"/>
    <w:rsid w:val="001E0D8A"/>
    <w:rsid w:val="001E67BA"/>
    <w:rsid w:val="001E74C2"/>
    <w:rsid w:val="001F1DDE"/>
    <w:rsid w:val="001F44DF"/>
    <w:rsid w:val="001F4F82"/>
    <w:rsid w:val="001F5A48"/>
    <w:rsid w:val="001F6260"/>
    <w:rsid w:val="00200007"/>
    <w:rsid w:val="00201EA2"/>
    <w:rsid w:val="002030A5"/>
    <w:rsid w:val="00203131"/>
    <w:rsid w:val="00207741"/>
    <w:rsid w:val="00212E88"/>
    <w:rsid w:val="00213C9C"/>
    <w:rsid w:val="0022009E"/>
    <w:rsid w:val="00223241"/>
    <w:rsid w:val="0022425C"/>
    <w:rsid w:val="002246DE"/>
    <w:rsid w:val="0022530F"/>
    <w:rsid w:val="0023312A"/>
    <w:rsid w:val="002429E2"/>
    <w:rsid w:val="002455A9"/>
    <w:rsid w:val="00250A23"/>
    <w:rsid w:val="00252BC4"/>
    <w:rsid w:val="00254014"/>
    <w:rsid w:val="00254B39"/>
    <w:rsid w:val="0026504D"/>
    <w:rsid w:val="00270097"/>
    <w:rsid w:val="0027131B"/>
    <w:rsid w:val="00273A2F"/>
    <w:rsid w:val="0027421F"/>
    <w:rsid w:val="00275318"/>
    <w:rsid w:val="00280986"/>
    <w:rsid w:val="00281ECE"/>
    <w:rsid w:val="002831C7"/>
    <w:rsid w:val="00283482"/>
    <w:rsid w:val="002840C6"/>
    <w:rsid w:val="002857DE"/>
    <w:rsid w:val="00295174"/>
    <w:rsid w:val="00296172"/>
    <w:rsid w:val="00296B92"/>
    <w:rsid w:val="002A2C22"/>
    <w:rsid w:val="002A4C90"/>
    <w:rsid w:val="002A54D0"/>
    <w:rsid w:val="002B02EB"/>
    <w:rsid w:val="002B4AB6"/>
    <w:rsid w:val="002C0602"/>
    <w:rsid w:val="002C1D47"/>
    <w:rsid w:val="002C41DB"/>
    <w:rsid w:val="002C51B8"/>
    <w:rsid w:val="002D4111"/>
    <w:rsid w:val="002D5C16"/>
    <w:rsid w:val="002D794D"/>
    <w:rsid w:val="002E4FAD"/>
    <w:rsid w:val="002F07BD"/>
    <w:rsid w:val="002F2476"/>
    <w:rsid w:val="002F3DFF"/>
    <w:rsid w:val="002F5E05"/>
    <w:rsid w:val="0030349E"/>
    <w:rsid w:val="00303550"/>
    <w:rsid w:val="00307946"/>
    <w:rsid w:val="00307A76"/>
    <w:rsid w:val="0031364E"/>
    <w:rsid w:val="0031455E"/>
    <w:rsid w:val="00315A16"/>
    <w:rsid w:val="00317053"/>
    <w:rsid w:val="0032109C"/>
    <w:rsid w:val="00322B45"/>
    <w:rsid w:val="00323730"/>
    <w:rsid w:val="00323809"/>
    <w:rsid w:val="00323D41"/>
    <w:rsid w:val="00325414"/>
    <w:rsid w:val="003302F1"/>
    <w:rsid w:val="00331BDC"/>
    <w:rsid w:val="00342B54"/>
    <w:rsid w:val="00342FF1"/>
    <w:rsid w:val="0034470E"/>
    <w:rsid w:val="00352DB0"/>
    <w:rsid w:val="003563BE"/>
    <w:rsid w:val="00361063"/>
    <w:rsid w:val="0037094A"/>
    <w:rsid w:val="00371ED3"/>
    <w:rsid w:val="00372659"/>
    <w:rsid w:val="00372FFC"/>
    <w:rsid w:val="00374B10"/>
    <w:rsid w:val="0037667E"/>
    <w:rsid w:val="0037728A"/>
    <w:rsid w:val="003776AC"/>
    <w:rsid w:val="00380B7D"/>
    <w:rsid w:val="00381A99"/>
    <w:rsid w:val="003829C2"/>
    <w:rsid w:val="003830B2"/>
    <w:rsid w:val="00384150"/>
    <w:rsid w:val="00384724"/>
    <w:rsid w:val="003919B7"/>
    <w:rsid w:val="00391D57"/>
    <w:rsid w:val="00392292"/>
    <w:rsid w:val="00394F45"/>
    <w:rsid w:val="003973E3"/>
    <w:rsid w:val="003A3332"/>
    <w:rsid w:val="003A5927"/>
    <w:rsid w:val="003B1017"/>
    <w:rsid w:val="003B3C07"/>
    <w:rsid w:val="003B48CD"/>
    <w:rsid w:val="003B580D"/>
    <w:rsid w:val="003B6081"/>
    <w:rsid w:val="003B6775"/>
    <w:rsid w:val="003C5FE2"/>
    <w:rsid w:val="003D01F6"/>
    <w:rsid w:val="003D05FB"/>
    <w:rsid w:val="003D1B16"/>
    <w:rsid w:val="003D45BF"/>
    <w:rsid w:val="003D508A"/>
    <w:rsid w:val="003D537F"/>
    <w:rsid w:val="003D77D6"/>
    <w:rsid w:val="003D7B75"/>
    <w:rsid w:val="003E0208"/>
    <w:rsid w:val="003E4B57"/>
    <w:rsid w:val="003F27E1"/>
    <w:rsid w:val="003F437A"/>
    <w:rsid w:val="003F5C2B"/>
    <w:rsid w:val="003F72F2"/>
    <w:rsid w:val="00402240"/>
    <w:rsid w:val="004023E9"/>
    <w:rsid w:val="0040454A"/>
    <w:rsid w:val="00413017"/>
    <w:rsid w:val="00413F83"/>
    <w:rsid w:val="0041490C"/>
    <w:rsid w:val="00416191"/>
    <w:rsid w:val="00416721"/>
    <w:rsid w:val="004204D7"/>
    <w:rsid w:val="00421EF0"/>
    <w:rsid w:val="004224FA"/>
    <w:rsid w:val="00422AA7"/>
    <w:rsid w:val="00423D07"/>
    <w:rsid w:val="00427936"/>
    <w:rsid w:val="00430FDD"/>
    <w:rsid w:val="00436FBD"/>
    <w:rsid w:val="0044346F"/>
    <w:rsid w:val="0044537A"/>
    <w:rsid w:val="00446E3F"/>
    <w:rsid w:val="00453FF6"/>
    <w:rsid w:val="00462AD9"/>
    <w:rsid w:val="0046520A"/>
    <w:rsid w:val="004672AB"/>
    <w:rsid w:val="004714FE"/>
    <w:rsid w:val="00477BAA"/>
    <w:rsid w:val="00485874"/>
    <w:rsid w:val="004870BF"/>
    <w:rsid w:val="00495053"/>
    <w:rsid w:val="00496A4D"/>
    <w:rsid w:val="004A11E8"/>
    <w:rsid w:val="004A1F59"/>
    <w:rsid w:val="004A29BE"/>
    <w:rsid w:val="004A3225"/>
    <w:rsid w:val="004A33EE"/>
    <w:rsid w:val="004A3AA8"/>
    <w:rsid w:val="004B13C7"/>
    <w:rsid w:val="004B2385"/>
    <w:rsid w:val="004B778F"/>
    <w:rsid w:val="004C0609"/>
    <w:rsid w:val="004C639F"/>
    <w:rsid w:val="004D141F"/>
    <w:rsid w:val="004D2742"/>
    <w:rsid w:val="004D46C9"/>
    <w:rsid w:val="004D6310"/>
    <w:rsid w:val="004E0062"/>
    <w:rsid w:val="004E05A1"/>
    <w:rsid w:val="004E2894"/>
    <w:rsid w:val="004E7F21"/>
    <w:rsid w:val="004F28CA"/>
    <w:rsid w:val="004F472A"/>
    <w:rsid w:val="004F5E57"/>
    <w:rsid w:val="004F6710"/>
    <w:rsid w:val="00500C3E"/>
    <w:rsid w:val="00502849"/>
    <w:rsid w:val="00504334"/>
    <w:rsid w:val="0050498D"/>
    <w:rsid w:val="005104D7"/>
    <w:rsid w:val="00510B9E"/>
    <w:rsid w:val="0052436D"/>
    <w:rsid w:val="005323E5"/>
    <w:rsid w:val="0053538E"/>
    <w:rsid w:val="00536BC2"/>
    <w:rsid w:val="00536C28"/>
    <w:rsid w:val="00541BC2"/>
    <w:rsid w:val="005425E1"/>
    <w:rsid w:val="005427C5"/>
    <w:rsid w:val="00542CF6"/>
    <w:rsid w:val="005520C9"/>
    <w:rsid w:val="00553C03"/>
    <w:rsid w:val="00560DDA"/>
    <w:rsid w:val="00563692"/>
    <w:rsid w:val="00571679"/>
    <w:rsid w:val="00583D09"/>
    <w:rsid w:val="00584235"/>
    <w:rsid w:val="005844E7"/>
    <w:rsid w:val="00587694"/>
    <w:rsid w:val="005908B8"/>
    <w:rsid w:val="00590E1D"/>
    <w:rsid w:val="005947D2"/>
    <w:rsid w:val="0059512E"/>
    <w:rsid w:val="005A66A6"/>
    <w:rsid w:val="005A6DD2"/>
    <w:rsid w:val="005C385D"/>
    <w:rsid w:val="005D0B6A"/>
    <w:rsid w:val="005D3B20"/>
    <w:rsid w:val="005D46D4"/>
    <w:rsid w:val="005D71B7"/>
    <w:rsid w:val="005E4759"/>
    <w:rsid w:val="005E5C68"/>
    <w:rsid w:val="005E65C0"/>
    <w:rsid w:val="005F0390"/>
    <w:rsid w:val="006072CD"/>
    <w:rsid w:val="00612023"/>
    <w:rsid w:val="00614190"/>
    <w:rsid w:val="0061528C"/>
    <w:rsid w:val="00620FB3"/>
    <w:rsid w:val="00622A99"/>
    <w:rsid w:val="00622E67"/>
    <w:rsid w:val="00622E82"/>
    <w:rsid w:val="0062402D"/>
    <w:rsid w:val="00626B57"/>
    <w:rsid w:val="00626EDC"/>
    <w:rsid w:val="006452D3"/>
    <w:rsid w:val="006470EC"/>
    <w:rsid w:val="006542D6"/>
    <w:rsid w:val="00654EBF"/>
    <w:rsid w:val="00655770"/>
    <w:rsid w:val="0065598E"/>
    <w:rsid w:val="00655AF2"/>
    <w:rsid w:val="00655BC5"/>
    <w:rsid w:val="006568BE"/>
    <w:rsid w:val="0066025D"/>
    <w:rsid w:val="0066091A"/>
    <w:rsid w:val="006650D3"/>
    <w:rsid w:val="00672C1B"/>
    <w:rsid w:val="006773EC"/>
    <w:rsid w:val="00680504"/>
    <w:rsid w:val="00681CD9"/>
    <w:rsid w:val="00683E30"/>
    <w:rsid w:val="00687024"/>
    <w:rsid w:val="00695E22"/>
    <w:rsid w:val="006A17C4"/>
    <w:rsid w:val="006A3204"/>
    <w:rsid w:val="006B3BF4"/>
    <w:rsid w:val="006B7093"/>
    <w:rsid w:val="006B7417"/>
    <w:rsid w:val="006C76B8"/>
    <w:rsid w:val="006D193E"/>
    <w:rsid w:val="006D31F9"/>
    <w:rsid w:val="006D3691"/>
    <w:rsid w:val="006E2AFF"/>
    <w:rsid w:val="006E5EF0"/>
    <w:rsid w:val="006E7E0D"/>
    <w:rsid w:val="006F3563"/>
    <w:rsid w:val="006F42B9"/>
    <w:rsid w:val="006F6103"/>
    <w:rsid w:val="007039E6"/>
    <w:rsid w:val="00704E00"/>
    <w:rsid w:val="00707138"/>
    <w:rsid w:val="007110AD"/>
    <w:rsid w:val="007209E7"/>
    <w:rsid w:val="00726182"/>
    <w:rsid w:val="00727635"/>
    <w:rsid w:val="00732329"/>
    <w:rsid w:val="007337CA"/>
    <w:rsid w:val="00734CE4"/>
    <w:rsid w:val="00734D64"/>
    <w:rsid w:val="00735123"/>
    <w:rsid w:val="00741837"/>
    <w:rsid w:val="007453E6"/>
    <w:rsid w:val="007477C3"/>
    <w:rsid w:val="00753856"/>
    <w:rsid w:val="0076064C"/>
    <w:rsid w:val="0076110D"/>
    <w:rsid w:val="00770453"/>
    <w:rsid w:val="00771C17"/>
    <w:rsid w:val="00772FF0"/>
    <w:rsid w:val="0077309D"/>
    <w:rsid w:val="007774EE"/>
    <w:rsid w:val="00781434"/>
    <w:rsid w:val="00781822"/>
    <w:rsid w:val="00783F21"/>
    <w:rsid w:val="0078670F"/>
    <w:rsid w:val="00786AE0"/>
    <w:rsid w:val="00787159"/>
    <w:rsid w:val="0079043A"/>
    <w:rsid w:val="00791668"/>
    <w:rsid w:val="00791AA1"/>
    <w:rsid w:val="007A3793"/>
    <w:rsid w:val="007B2056"/>
    <w:rsid w:val="007B68A1"/>
    <w:rsid w:val="007C0A13"/>
    <w:rsid w:val="007C1BA2"/>
    <w:rsid w:val="007C2B48"/>
    <w:rsid w:val="007C58EC"/>
    <w:rsid w:val="007D0A74"/>
    <w:rsid w:val="007D20E9"/>
    <w:rsid w:val="007D717E"/>
    <w:rsid w:val="007D74E4"/>
    <w:rsid w:val="007D7881"/>
    <w:rsid w:val="007D7E3A"/>
    <w:rsid w:val="007E0E10"/>
    <w:rsid w:val="007E4768"/>
    <w:rsid w:val="007E777B"/>
    <w:rsid w:val="007F2070"/>
    <w:rsid w:val="007F63C1"/>
    <w:rsid w:val="008053F5"/>
    <w:rsid w:val="00807AF7"/>
    <w:rsid w:val="00810198"/>
    <w:rsid w:val="00815DA8"/>
    <w:rsid w:val="00816366"/>
    <w:rsid w:val="0082194D"/>
    <w:rsid w:val="008221F9"/>
    <w:rsid w:val="00826EF5"/>
    <w:rsid w:val="00831693"/>
    <w:rsid w:val="00834567"/>
    <w:rsid w:val="008351CF"/>
    <w:rsid w:val="00840104"/>
    <w:rsid w:val="008409A5"/>
    <w:rsid w:val="00840C1F"/>
    <w:rsid w:val="008411C9"/>
    <w:rsid w:val="00841FC5"/>
    <w:rsid w:val="00843D0F"/>
    <w:rsid w:val="00845709"/>
    <w:rsid w:val="0084755C"/>
    <w:rsid w:val="008576BD"/>
    <w:rsid w:val="00860463"/>
    <w:rsid w:val="00864E63"/>
    <w:rsid w:val="008733DA"/>
    <w:rsid w:val="008756DE"/>
    <w:rsid w:val="00880CBC"/>
    <w:rsid w:val="0088410B"/>
    <w:rsid w:val="008848B6"/>
    <w:rsid w:val="008850E4"/>
    <w:rsid w:val="00887EA2"/>
    <w:rsid w:val="0089222A"/>
    <w:rsid w:val="008939AB"/>
    <w:rsid w:val="008A12F5"/>
    <w:rsid w:val="008B1587"/>
    <w:rsid w:val="008B1B01"/>
    <w:rsid w:val="008B3BCD"/>
    <w:rsid w:val="008B6DF8"/>
    <w:rsid w:val="008C106C"/>
    <w:rsid w:val="008C10F1"/>
    <w:rsid w:val="008C1926"/>
    <w:rsid w:val="008C1E99"/>
    <w:rsid w:val="008C4312"/>
    <w:rsid w:val="008D55F8"/>
    <w:rsid w:val="008D5CB5"/>
    <w:rsid w:val="008E0085"/>
    <w:rsid w:val="008E2AA6"/>
    <w:rsid w:val="008E311B"/>
    <w:rsid w:val="008F46E7"/>
    <w:rsid w:val="008F64CA"/>
    <w:rsid w:val="008F6F0B"/>
    <w:rsid w:val="008F7E4B"/>
    <w:rsid w:val="0090643A"/>
    <w:rsid w:val="00907BA7"/>
    <w:rsid w:val="0091064E"/>
    <w:rsid w:val="00911FC5"/>
    <w:rsid w:val="00912E65"/>
    <w:rsid w:val="00913B30"/>
    <w:rsid w:val="0091532F"/>
    <w:rsid w:val="00916697"/>
    <w:rsid w:val="00917C35"/>
    <w:rsid w:val="00931A10"/>
    <w:rsid w:val="00934FAB"/>
    <w:rsid w:val="009412F5"/>
    <w:rsid w:val="00947967"/>
    <w:rsid w:val="00955201"/>
    <w:rsid w:val="00956FA3"/>
    <w:rsid w:val="00957FEA"/>
    <w:rsid w:val="00965200"/>
    <w:rsid w:val="009668B3"/>
    <w:rsid w:val="00971471"/>
    <w:rsid w:val="00977E7D"/>
    <w:rsid w:val="009849C2"/>
    <w:rsid w:val="00984D24"/>
    <w:rsid w:val="009858EB"/>
    <w:rsid w:val="0098733D"/>
    <w:rsid w:val="009A18B9"/>
    <w:rsid w:val="009A3F47"/>
    <w:rsid w:val="009B0046"/>
    <w:rsid w:val="009C1440"/>
    <w:rsid w:val="009C2107"/>
    <w:rsid w:val="009C3C87"/>
    <w:rsid w:val="009C5D9E"/>
    <w:rsid w:val="009C6BD2"/>
    <w:rsid w:val="009D1071"/>
    <w:rsid w:val="009D2C3E"/>
    <w:rsid w:val="009D784A"/>
    <w:rsid w:val="009E0625"/>
    <w:rsid w:val="009E3034"/>
    <w:rsid w:val="009E549F"/>
    <w:rsid w:val="009F28A8"/>
    <w:rsid w:val="009F473E"/>
    <w:rsid w:val="009F5247"/>
    <w:rsid w:val="009F5C8F"/>
    <w:rsid w:val="009F682A"/>
    <w:rsid w:val="00A022BE"/>
    <w:rsid w:val="00A03BE9"/>
    <w:rsid w:val="00A0506A"/>
    <w:rsid w:val="00A07B4B"/>
    <w:rsid w:val="00A24C95"/>
    <w:rsid w:val="00A2599A"/>
    <w:rsid w:val="00A26094"/>
    <w:rsid w:val="00A301BF"/>
    <w:rsid w:val="00A302B2"/>
    <w:rsid w:val="00A331B4"/>
    <w:rsid w:val="00A3484E"/>
    <w:rsid w:val="00A356D3"/>
    <w:rsid w:val="00A36ADA"/>
    <w:rsid w:val="00A37C4D"/>
    <w:rsid w:val="00A41EE1"/>
    <w:rsid w:val="00A438D8"/>
    <w:rsid w:val="00A473F5"/>
    <w:rsid w:val="00A5012A"/>
    <w:rsid w:val="00A51776"/>
    <w:rsid w:val="00A51F9D"/>
    <w:rsid w:val="00A5416A"/>
    <w:rsid w:val="00A639F4"/>
    <w:rsid w:val="00A63EEB"/>
    <w:rsid w:val="00A65864"/>
    <w:rsid w:val="00A65FAE"/>
    <w:rsid w:val="00A81A32"/>
    <w:rsid w:val="00A835BD"/>
    <w:rsid w:val="00A84E35"/>
    <w:rsid w:val="00A97B15"/>
    <w:rsid w:val="00AA3E4E"/>
    <w:rsid w:val="00AA42D5"/>
    <w:rsid w:val="00AA6F18"/>
    <w:rsid w:val="00AB2FAB"/>
    <w:rsid w:val="00AB5C14"/>
    <w:rsid w:val="00AC1EE7"/>
    <w:rsid w:val="00AC333F"/>
    <w:rsid w:val="00AC585C"/>
    <w:rsid w:val="00AD1925"/>
    <w:rsid w:val="00AD3B37"/>
    <w:rsid w:val="00AD7E66"/>
    <w:rsid w:val="00AE067D"/>
    <w:rsid w:val="00AE2AD5"/>
    <w:rsid w:val="00AE77AC"/>
    <w:rsid w:val="00AF1181"/>
    <w:rsid w:val="00AF2F79"/>
    <w:rsid w:val="00AF4653"/>
    <w:rsid w:val="00AF78C7"/>
    <w:rsid w:val="00AF7DB7"/>
    <w:rsid w:val="00B10D02"/>
    <w:rsid w:val="00B123F0"/>
    <w:rsid w:val="00B201E2"/>
    <w:rsid w:val="00B33324"/>
    <w:rsid w:val="00B3693D"/>
    <w:rsid w:val="00B40DDE"/>
    <w:rsid w:val="00B43224"/>
    <w:rsid w:val="00B43F99"/>
    <w:rsid w:val="00B443E4"/>
    <w:rsid w:val="00B504A1"/>
    <w:rsid w:val="00B5484D"/>
    <w:rsid w:val="00B563EA"/>
    <w:rsid w:val="00B56CDF"/>
    <w:rsid w:val="00B60E51"/>
    <w:rsid w:val="00B63A54"/>
    <w:rsid w:val="00B648C3"/>
    <w:rsid w:val="00B70A59"/>
    <w:rsid w:val="00B71C61"/>
    <w:rsid w:val="00B71CFB"/>
    <w:rsid w:val="00B77D18"/>
    <w:rsid w:val="00B8313A"/>
    <w:rsid w:val="00B93503"/>
    <w:rsid w:val="00BA0247"/>
    <w:rsid w:val="00BA1664"/>
    <w:rsid w:val="00BA31E8"/>
    <w:rsid w:val="00BA55E0"/>
    <w:rsid w:val="00BA6BD4"/>
    <w:rsid w:val="00BA6C7A"/>
    <w:rsid w:val="00BA7837"/>
    <w:rsid w:val="00BB17D1"/>
    <w:rsid w:val="00BB3752"/>
    <w:rsid w:val="00BB6688"/>
    <w:rsid w:val="00BC26D4"/>
    <w:rsid w:val="00BC2A4D"/>
    <w:rsid w:val="00BC503C"/>
    <w:rsid w:val="00BE0C80"/>
    <w:rsid w:val="00BF2A42"/>
    <w:rsid w:val="00C02B9E"/>
    <w:rsid w:val="00C03D8C"/>
    <w:rsid w:val="00C055EC"/>
    <w:rsid w:val="00C10DC9"/>
    <w:rsid w:val="00C12B4E"/>
    <w:rsid w:val="00C12FB3"/>
    <w:rsid w:val="00C17341"/>
    <w:rsid w:val="00C174D5"/>
    <w:rsid w:val="00C22500"/>
    <w:rsid w:val="00C22879"/>
    <w:rsid w:val="00C24EEF"/>
    <w:rsid w:val="00C25CF6"/>
    <w:rsid w:val="00C26C36"/>
    <w:rsid w:val="00C274F6"/>
    <w:rsid w:val="00C32768"/>
    <w:rsid w:val="00C337DF"/>
    <w:rsid w:val="00C3449E"/>
    <w:rsid w:val="00C35BFB"/>
    <w:rsid w:val="00C4070E"/>
    <w:rsid w:val="00C4267E"/>
    <w:rsid w:val="00C431DF"/>
    <w:rsid w:val="00C456BD"/>
    <w:rsid w:val="00C460B3"/>
    <w:rsid w:val="00C50C95"/>
    <w:rsid w:val="00C530DC"/>
    <w:rsid w:val="00C5350D"/>
    <w:rsid w:val="00C6123C"/>
    <w:rsid w:val="00C616E1"/>
    <w:rsid w:val="00C6311A"/>
    <w:rsid w:val="00C7084D"/>
    <w:rsid w:val="00C71032"/>
    <w:rsid w:val="00C7315E"/>
    <w:rsid w:val="00C75895"/>
    <w:rsid w:val="00C828A8"/>
    <w:rsid w:val="00C83C9F"/>
    <w:rsid w:val="00C94519"/>
    <w:rsid w:val="00C94840"/>
    <w:rsid w:val="00CA4EE3"/>
    <w:rsid w:val="00CA5BE7"/>
    <w:rsid w:val="00CB027F"/>
    <w:rsid w:val="00CB7E8C"/>
    <w:rsid w:val="00CC0EBB"/>
    <w:rsid w:val="00CC6297"/>
    <w:rsid w:val="00CC7690"/>
    <w:rsid w:val="00CC77A3"/>
    <w:rsid w:val="00CD0B2E"/>
    <w:rsid w:val="00CD0E27"/>
    <w:rsid w:val="00CD1986"/>
    <w:rsid w:val="00CD54BF"/>
    <w:rsid w:val="00CE0AAC"/>
    <w:rsid w:val="00CE4D5C"/>
    <w:rsid w:val="00CF05DA"/>
    <w:rsid w:val="00CF1B75"/>
    <w:rsid w:val="00CF58EB"/>
    <w:rsid w:val="00CF6FEC"/>
    <w:rsid w:val="00D0106E"/>
    <w:rsid w:val="00D05616"/>
    <w:rsid w:val="00D06383"/>
    <w:rsid w:val="00D07C7E"/>
    <w:rsid w:val="00D10D61"/>
    <w:rsid w:val="00D13B07"/>
    <w:rsid w:val="00D20E85"/>
    <w:rsid w:val="00D2198D"/>
    <w:rsid w:val="00D24615"/>
    <w:rsid w:val="00D34467"/>
    <w:rsid w:val="00D37842"/>
    <w:rsid w:val="00D414C3"/>
    <w:rsid w:val="00D42DC2"/>
    <w:rsid w:val="00D4302B"/>
    <w:rsid w:val="00D45A2C"/>
    <w:rsid w:val="00D46F2C"/>
    <w:rsid w:val="00D5218C"/>
    <w:rsid w:val="00D537E1"/>
    <w:rsid w:val="00D55BB2"/>
    <w:rsid w:val="00D55C01"/>
    <w:rsid w:val="00D6045A"/>
    <w:rsid w:val="00D6091A"/>
    <w:rsid w:val="00D62311"/>
    <w:rsid w:val="00D6605A"/>
    <w:rsid w:val="00D6695F"/>
    <w:rsid w:val="00D670C2"/>
    <w:rsid w:val="00D67A82"/>
    <w:rsid w:val="00D7305D"/>
    <w:rsid w:val="00D75644"/>
    <w:rsid w:val="00D81656"/>
    <w:rsid w:val="00D82532"/>
    <w:rsid w:val="00D83D87"/>
    <w:rsid w:val="00D84A6D"/>
    <w:rsid w:val="00D86A30"/>
    <w:rsid w:val="00D940E8"/>
    <w:rsid w:val="00D97CB4"/>
    <w:rsid w:val="00D97DD4"/>
    <w:rsid w:val="00DA4499"/>
    <w:rsid w:val="00DA5A8A"/>
    <w:rsid w:val="00DB1170"/>
    <w:rsid w:val="00DB26CD"/>
    <w:rsid w:val="00DB441C"/>
    <w:rsid w:val="00DB44AF"/>
    <w:rsid w:val="00DC1F58"/>
    <w:rsid w:val="00DC339B"/>
    <w:rsid w:val="00DC5D40"/>
    <w:rsid w:val="00DC69A7"/>
    <w:rsid w:val="00DD30E9"/>
    <w:rsid w:val="00DD4F47"/>
    <w:rsid w:val="00DD607C"/>
    <w:rsid w:val="00DD6A0F"/>
    <w:rsid w:val="00DD7FBB"/>
    <w:rsid w:val="00DE0B9F"/>
    <w:rsid w:val="00DE2A9E"/>
    <w:rsid w:val="00DE409F"/>
    <w:rsid w:val="00DE4238"/>
    <w:rsid w:val="00DE657F"/>
    <w:rsid w:val="00DF1218"/>
    <w:rsid w:val="00DF6462"/>
    <w:rsid w:val="00E00178"/>
    <w:rsid w:val="00E01B5C"/>
    <w:rsid w:val="00E02FA0"/>
    <w:rsid w:val="00E036DC"/>
    <w:rsid w:val="00E10454"/>
    <w:rsid w:val="00E112E5"/>
    <w:rsid w:val="00E11D51"/>
    <w:rsid w:val="00E122D8"/>
    <w:rsid w:val="00E12B78"/>
    <w:rsid w:val="00E12CC8"/>
    <w:rsid w:val="00E15352"/>
    <w:rsid w:val="00E16FC7"/>
    <w:rsid w:val="00E21CC7"/>
    <w:rsid w:val="00E24D9E"/>
    <w:rsid w:val="00E25849"/>
    <w:rsid w:val="00E3197E"/>
    <w:rsid w:val="00E342F8"/>
    <w:rsid w:val="00E351ED"/>
    <w:rsid w:val="00E35275"/>
    <w:rsid w:val="00E35A62"/>
    <w:rsid w:val="00E41EA6"/>
    <w:rsid w:val="00E42B19"/>
    <w:rsid w:val="00E500E3"/>
    <w:rsid w:val="00E6034B"/>
    <w:rsid w:val="00E61E8B"/>
    <w:rsid w:val="00E6549E"/>
    <w:rsid w:val="00E65EDE"/>
    <w:rsid w:val="00E70F81"/>
    <w:rsid w:val="00E76843"/>
    <w:rsid w:val="00E77055"/>
    <w:rsid w:val="00E77460"/>
    <w:rsid w:val="00E83ABC"/>
    <w:rsid w:val="00E844F2"/>
    <w:rsid w:val="00E90AD0"/>
    <w:rsid w:val="00E9213B"/>
    <w:rsid w:val="00E92FCB"/>
    <w:rsid w:val="00EA11EE"/>
    <w:rsid w:val="00EA147F"/>
    <w:rsid w:val="00EA2373"/>
    <w:rsid w:val="00EA2737"/>
    <w:rsid w:val="00EA4A27"/>
    <w:rsid w:val="00EA4FA6"/>
    <w:rsid w:val="00EB1A25"/>
    <w:rsid w:val="00EB51C1"/>
    <w:rsid w:val="00EC7363"/>
    <w:rsid w:val="00ED03AB"/>
    <w:rsid w:val="00ED1963"/>
    <w:rsid w:val="00ED1CD4"/>
    <w:rsid w:val="00ED1D2B"/>
    <w:rsid w:val="00ED2A77"/>
    <w:rsid w:val="00ED5B22"/>
    <w:rsid w:val="00ED64B5"/>
    <w:rsid w:val="00EE493E"/>
    <w:rsid w:val="00EE7CCA"/>
    <w:rsid w:val="00EF5FDF"/>
    <w:rsid w:val="00F004F9"/>
    <w:rsid w:val="00F007F0"/>
    <w:rsid w:val="00F0203F"/>
    <w:rsid w:val="00F06E53"/>
    <w:rsid w:val="00F10279"/>
    <w:rsid w:val="00F16A14"/>
    <w:rsid w:val="00F3332D"/>
    <w:rsid w:val="00F362D7"/>
    <w:rsid w:val="00F36389"/>
    <w:rsid w:val="00F37D7B"/>
    <w:rsid w:val="00F41BA6"/>
    <w:rsid w:val="00F46853"/>
    <w:rsid w:val="00F47FD5"/>
    <w:rsid w:val="00F5314C"/>
    <w:rsid w:val="00F53B35"/>
    <w:rsid w:val="00F5688C"/>
    <w:rsid w:val="00F60048"/>
    <w:rsid w:val="00F635DD"/>
    <w:rsid w:val="00F6627B"/>
    <w:rsid w:val="00F671ED"/>
    <w:rsid w:val="00F7336E"/>
    <w:rsid w:val="00F734F2"/>
    <w:rsid w:val="00F75052"/>
    <w:rsid w:val="00F75835"/>
    <w:rsid w:val="00F804D3"/>
    <w:rsid w:val="00F805BD"/>
    <w:rsid w:val="00F816CB"/>
    <w:rsid w:val="00F81CD2"/>
    <w:rsid w:val="00F82641"/>
    <w:rsid w:val="00F83821"/>
    <w:rsid w:val="00F90F18"/>
    <w:rsid w:val="00F91830"/>
    <w:rsid w:val="00F9264D"/>
    <w:rsid w:val="00F937E4"/>
    <w:rsid w:val="00F95EE7"/>
    <w:rsid w:val="00F97989"/>
    <w:rsid w:val="00FA39E6"/>
    <w:rsid w:val="00FA3CFB"/>
    <w:rsid w:val="00FA48E8"/>
    <w:rsid w:val="00FA6AA5"/>
    <w:rsid w:val="00FA7BC9"/>
    <w:rsid w:val="00FB0B6A"/>
    <w:rsid w:val="00FB1CA6"/>
    <w:rsid w:val="00FB1E75"/>
    <w:rsid w:val="00FB232A"/>
    <w:rsid w:val="00FB378E"/>
    <w:rsid w:val="00FB37F1"/>
    <w:rsid w:val="00FB47C0"/>
    <w:rsid w:val="00FB501B"/>
    <w:rsid w:val="00FB719A"/>
    <w:rsid w:val="00FB7770"/>
    <w:rsid w:val="00FC4A7B"/>
    <w:rsid w:val="00FD2A1D"/>
    <w:rsid w:val="00FD3B91"/>
    <w:rsid w:val="00FD576B"/>
    <w:rsid w:val="00FD579E"/>
    <w:rsid w:val="00FD6845"/>
    <w:rsid w:val="00FD6A59"/>
    <w:rsid w:val="00FE4516"/>
    <w:rsid w:val="00FE64C8"/>
    <w:rsid w:val="00FF7E83"/>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新細明體" w:hAnsi="Times New Roman" w:cs="Times New Roman"/>
        <w:lang w:val="en-US" w:eastAsia="zh-TW"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iPriority="0"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iPriority="0"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7">
    <w:name w:val="Normal"/>
    <w:qFormat/>
    <w:rsid w:val="00655770"/>
    <w:pPr>
      <w:widowControl w:val="0"/>
      <w:overflowPunct w:val="0"/>
      <w:autoSpaceDE w:val="0"/>
      <w:autoSpaceDN w:val="0"/>
      <w:jc w:val="both"/>
    </w:pPr>
    <w:rPr>
      <w:rFonts w:ascii="標楷體" w:eastAsia="標楷體"/>
      <w:kern w:val="2"/>
      <w:sz w:val="32"/>
    </w:rPr>
  </w:style>
  <w:style w:type="paragraph" w:styleId="1">
    <w:name w:val="heading 1"/>
    <w:basedOn w:val="a7"/>
    <w:qFormat/>
    <w:rsid w:val="004F5E57"/>
    <w:pPr>
      <w:numPr>
        <w:numId w:val="1"/>
      </w:numPr>
      <w:outlineLvl w:val="0"/>
    </w:pPr>
    <w:rPr>
      <w:rFonts w:hAnsi="Arial"/>
      <w:bCs/>
      <w:kern w:val="32"/>
      <w:szCs w:val="52"/>
    </w:rPr>
  </w:style>
  <w:style w:type="paragraph" w:styleId="2">
    <w:name w:val="heading 2"/>
    <w:aliases w:val="標題110/111,一.,節,節1"/>
    <w:basedOn w:val="a7"/>
    <w:link w:val="20"/>
    <w:qFormat/>
    <w:rsid w:val="004F5E57"/>
    <w:pPr>
      <w:numPr>
        <w:ilvl w:val="1"/>
        <w:numId w:val="1"/>
      </w:numPr>
      <w:outlineLvl w:val="1"/>
    </w:pPr>
    <w:rPr>
      <w:rFonts w:hAnsi="Arial"/>
      <w:bCs/>
      <w:kern w:val="32"/>
      <w:szCs w:val="48"/>
    </w:rPr>
  </w:style>
  <w:style w:type="paragraph" w:styleId="3">
    <w:name w:val="heading 3"/>
    <w:aliases w:val="(一)"/>
    <w:basedOn w:val="a7"/>
    <w:link w:val="30"/>
    <w:qFormat/>
    <w:rsid w:val="004F5E57"/>
    <w:pPr>
      <w:numPr>
        <w:ilvl w:val="2"/>
        <w:numId w:val="1"/>
      </w:numPr>
      <w:outlineLvl w:val="2"/>
    </w:pPr>
    <w:rPr>
      <w:rFonts w:hAnsi="Arial"/>
      <w:bCs/>
      <w:kern w:val="32"/>
      <w:szCs w:val="36"/>
    </w:rPr>
  </w:style>
  <w:style w:type="paragraph" w:styleId="4">
    <w:name w:val="heading 4"/>
    <w:aliases w:val="表格,一,1."/>
    <w:basedOn w:val="a7"/>
    <w:link w:val="40"/>
    <w:qFormat/>
    <w:rsid w:val="004F5E57"/>
    <w:pPr>
      <w:numPr>
        <w:ilvl w:val="3"/>
        <w:numId w:val="1"/>
      </w:numPr>
      <w:outlineLvl w:val="3"/>
    </w:pPr>
    <w:rPr>
      <w:rFonts w:hAnsi="Arial"/>
      <w:kern w:val="32"/>
      <w:szCs w:val="36"/>
    </w:rPr>
  </w:style>
  <w:style w:type="paragraph" w:styleId="5">
    <w:name w:val="heading 5"/>
    <w:basedOn w:val="a7"/>
    <w:link w:val="50"/>
    <w:qFormat/>
    <w:rsid w:val="004F5E57"/>
    <w:pPr>
      <w:numPr>
        <w:ilvl w:val="4"/>
        <w:numId w:val="1"/>
      </w:numPr>
      <w:outlineLvl w:val="4"/>
    </w:pPr>
    <w:rPr>
      <w:rFonts w:hAnsi="Arial"/>
      <w:bCs/>
      <w:kern w:val="32"/>
      <w:szCs w:val="36"/>
    </w:rPr>
  </w:style>
  <w:style w:type="paragraph" w:styleId="6">
    <w:name w:val="heading 6"/>
    <w:basedOn w:val="a7"/>
    <w:qFormat/>
    <w:rsid w:val="004F5E57"/>
    <w:pPr>
      <w:numPr>
        <w:ilvl w:val="5"/>
        <w:numId w:val="1"/>
      </w:numPr>
      <w:tabs>
        <w:tab w:val="left" w:pos="2094"/>
      </w:tabs>
      <w:outlineLvl w:val="5"/>
    </w:pPr>
    <w:rPr>
      <w:rFonts w:hAnsi="Arial"/>
      <w:kern w:val="32"/>
      <w:szCs w:val="36"/>
    </w:rPr>
  </w:style>
  <w:style w:type="paragraph" w:styleId="7">
    <w:name w:val="heading 7"/>
    <w:aliases w:val="(1)"/>
    <w:basedOn w:val="a7"/>
    <w:qFormat/>
    <w:rsid w:val="004F5E57"/>
    <w:pPr>
      <w:numPr>
        <w:ilvl w:val="6"/>
        <w:numId w:val="1"/>
      </w:numPr>
      <w:outlineLvl w:val="6"/>
    </w:pPr>
    <w:rPr>
      <w:rFonts w:hAnsi="Arial"/>
      <w:bCs/>
      <w:kern w:val="32"/>
      <w:szCs w:val="36"/>
    </w:rPr>
  </w:style>
  <w:style w:type="paragraph" w:styleId="8">
    <w:name w:val="heading 8"/>
    <w:basedOn w:val="a7"/>
    <w:qFormat/>
    <w:rsid w:val="004F5E57"/>
    <w:pPr>
      <w:numPr>
        <w:ilvl w:val="7"/>
        <w:numId w:val="1"/>
      </w:numPr>
      <w:outlineLvl w:val="7"/>
    </w:pPr>
    <w:rPr>
      <w:rFonts w:hAnsi="Arial"/>
      <w:kern w:val="32"/>
      <w:szCs w:val="36"/>
    </w:rPr>
  </w:style>
  <w:style w:type="paragraph" w:styleId="9">
    <w:name w:val="heading 9"/>
    <w:basedOn w:val="a7"/>
    <w:link w:val="90"/>
    <w:uiPriority w:val="9"/>
    <w:unhideWhenUsed/>
    <w:qFormat/>
    <w:rsid w:val="00C055EC"/>
    <w:pPr>
      <w:numPr>
        <w:ilvl w:val="8"/>
        <w:numId w:val="1"/>
      </w:numPr>
      <w:outlineLvl w:val="8"/>
    </w:pPr>
    <w:rPr>
      <w:rFonts w:hAnsiTheme="majorHAnsi" w:cstheme="majorBidi"/>
      <w:kern w:val="32"/>
      <w:szCs w:val="36"/>
    </w:rPr>
  </w:style>
  <w:style w:type="character" w:default="1" w:styleId="a8">
    <w:name w:val="Default Paragraph Font"/>
    <w:uiPriority w:val="1"/>
    <w:semiHidden/>
    <w:unhideWhenUsed/>
  </w:style>
  <w:style w:type="table" w:default="1" w:styleId="a9">
    <w:name w:val="Normal Table"/>
    <w:uiPriority w:val="99"/>
    <w:semiHidden/>
    <w:unhideWhenUsed/>
    <w:tblPr>
      <w:tblInd w:w="0" w:type="dxa"/>
      <w:tblCellMar>
        <w:top w:w="0" w:type="dxa"/>
        <w:left w:w="108" w:type="dxa"/>
        <w:bottom w:w="0" w:type="dxa"/>
        <w:right w:w="108" w:type="dxa"/>
      </w:tblCellMar>
    </w:tblPr>
  </w:style>
  <w:style w:type="numbering" w:default="1" w:styleId="aa">
    <w:name w:val="No List"/>
    <w:uiPriority w:val="99"/>
    <w:semiHidden/>
    <w:unhideWhenUsed/>
  </w:style>
  <w:style w:type="character" w:customStyle="1" w:styleId="20">
    <w:name w:val="標題 2 字元"/>
    <w:aliases w:val="標題110/111 字元,一. 字元,節 字元,節1 字元"/>
    <w:basedOn w:val="a8"/>
    <w:link w:val="2"/>
    <w:rsid w:val="0031455E"/>
    <w:rPr>
      <w:rFonts w:ascii="標楷體" w:eastAsia="標楷體" w:hAnsi="Arial"/>
      <w:bCs/>
      <w:kern w:val="32"/>
      <w:sz w:val="32"/>
      <w:szCs w:val="48"/>
    </w:rPr>
  </w:style>
  <w:style w:type="character" w:customStyle="1" w:styleId="30">
    <w:name w:val="標題 3 字元"/>
    <w:aliases w:val="(一) 字元"/>
    <w:basedOn w:val="a8"/>
    <w:link w:val="3"/>
    <w:rsid w:val="00D07C7E"/>
    <w:rPr>
      <w:rFonts w:ascii="標楷體" w:eastAsia="標楷體" w:hAnsi="Arial"/>
      <w:bCs/>
      <w:kern w:val="32"/>
      <w:sz w:val="32"/>
      <w:szCs w:val="36"/>
    </w:rPr>
  </w:style>
  <w:style w:type="character" w:customStyle="1" w:styleId="40">
    <w:name w:val="標題 4 字元"/>
    <w:aliases w:val="表格 字元,一 字元,1. 字元"/>
    <w:basedOn w:val="a8"/>
    <w:link w:val="4"/>
    <w:rsid w:val="00430FDD"/>
    <w:rPr>
      <w:rFonts w:ascii="標楷體" w:eastAsia="標楷體" w:hAnsi="Arial"/>
      <w:kern w:val="32"/>
      <w:sz w:val="32"/>
      <w:szCs w:val="36"/>
    </w:rPr>
  </w:style>
  <w:style w:type="character" w:customStyle="1" w:styleId="50">
    <w:name w:val="標題 5 字元"/>
    <w:basedOn w:val="a8"/>
    <w:link w:val="5"/>
    <w:rsid w:val="00430FDD"/>
    <w:rPr>
      <w:rFonts w:ascii="標楷體" w:eastAsia="標楷體" w:hAnsi="Arial"/>
      <w:bCs/>
      <w:kern w:val="32"/>
      <w:sz w:val="32"/>
      <w:szCs w:val="36"/>
    </w:rPr>
  </w:style>
  <w:style w:type="character" w:customStyle="1" w:styleId="90">
    <w:name w:val="標題 9 字元"/>
    <w:basedOn w:val="a8"/>
    <w:link w:val="9"/>
    <w:uiPriority w:val="9"/>
    <w:rsid w:val="00C055EC"/>
    <w:rPr>
      <w:rFonts w:ascii="標楷體" w:eastAsia="標楷體" w:hAnsiTheme="majorHAnsi" w:cstheme="majorBidi"/>
      <w:kern w:val="32"/>
      <w:sz w:val="32"/>
      <w:szCs w:val="36"/>
    </w:rPr>
  </w:style>
  <w:style w:type="paragraph" w:styleId="ab">
    <w:name w:val="Signature"/>
    <w:basedOn w:val="a7"/>
    <w:link w:val="ac"/>
    <w:semiHidden/>
    <w:rsid w:val="004E0062"/>
    <w:pPr>
      <w:spacing w:before="720" w:after="720"/>
      <w:ind w:left="7371"/>
    </w:pPr>
    <w:rPr>
      <w:b/>
      <w:snapToGrid w:val="0"/>
      <w:spacing w:val="10"/>
      <w:sz w:val="36"/>
    </w:rPr>
  </w:style>
  <w:style w:type="character" w:customStyle="1" w:styleId="ac">
    <w:name w:val="簽名 字元"/>
    <w:basedOn w:val="a8"/>
    <w:link w:val="ab"/>
    <w:semiHidden/>
    <w:rsid w:val="003563BE"/>
    <w:rPr>
      <w:rFonts w:ascii="標楷體" w:eastAsia="標楷體"/>
      <w:b/>
      <w:snapToGrid w:val="0"/>
      <w:spacing w:val="10"/>
      <w:kern w:val="2"/>
      <w:sz w:val="36"/>
    </w:rPr>
  </w:style>
  <w:style w:type="paragraph" w:styleId="ad">
    <w:name w:val="endnote text"/>
    <w:basedOn w:val="a7"/>
    <w:semiHidden/>
    <w:rsid w:val="004E0062"/>
    <w:pPr>
      <w:kinsoku w:val="0"/>
      <w:autoSpaceDE/>
      <w:spacing w:before="240"/>
      <w:ind w:left="1021" w:hanging="1021"/>
    </w:pPr>
    <w:rPr>
      <w:snapToGrid w:val="0"/>
      <w:spacing w:val="10"/>
    </w:rPr>
  </w:style>
  <w:style w:type="paragraph" w:styleId="51">
    <w:name w:val="toc 5"/>
    <w:basedOn w:val="a7"/>
    <w:next w:val="a7"/>
    <w:autoRedefine/>
    <w:semiHidden/>
    <w:rsid w:val="004E0062"/>
    <w:pPr>
      <w:ind w:leftChars="400" w:left="600" w:rightChars="200" w:right="200" w:hangingChars="200" w:hanging="200"/>
    </w:pPr>
  </w:style>
  <w:style w:type="character" w:styleId="ae">
    <w:name w:val="page number"/>
    <w:basedOn w:val="a8"/>
    <w:semiHidden/>
    <w:rsid w:val="004E0062"/>
    <w:rPr>
      <w:rFonts w:ascii="標楷體" w:eastAsia="標楷體"/>
      <w:sz w:val="20"/>
    </w:rPr>
  </w:style>
  <w:style w:type="paragraph" w:styleId="60">
    <w:name w:val="toc 6"/>
    <w:basedOn w:val="a7"/>
    <w:next w:val="a7"/>
    <w:autoRedefine/>
    <w:semiHidden/>
    <w:rsid w:val="004E0062"/>
    <w:pPr>
      <w:ind w:leftChars="500" w:left="500"/>
    </w:pPr>
  </w:style>
  <w:style w:type="paragraph" w:customStyle="1" w:styleId="10">
    <w:name w:val="段落樣式1"/>
    <w:basedOn w:val="a7"/>
    <w:qFormat/>
    <w:rsid w:val="004F5E57"/>
    <w:pPr>
      <w:tabs>
        <w:tab w:val="left" w:pos="567"/>
      </w:tabs>
      <w:ind w:leftChars="200" w:left="200" w:firstLineChars="200" w:firstLine="200"/>
    </w:pPr>
    <w:rPr>
      <w:kern w:val="32"/>
    </w:rPr>
  </w:style>
  <w:style w:type="paragraph" w:customStyle="1" w:styleId="21">
    <w:name w:val="段落樣式2"/>
    <w:basedOn w:val="a7"/>
    <w:qFormat/>
    <w:rsid w:val="004F5E57"/>
    <w:pPr>
      <w:tabs>
        <w:tab w:val="left" w:pos="567"/>
      </w:tabs>
      <w:ind w:leftChars="300" w:left="300" w:firstLineChars="200" w:firstLine="200"/>
    </w:pPr>
    <w:rPr>
      <w:kern w:val="32"/>
    </w:rPr>
  </w:style>
  <w:style w:type="paragraph" w:styleId="11">
    <w:name w:val="toc 1"/>
    <w:basedOn w:val="a7"/>
    <w:next w:val="a7"/>
    <w:autoRedefine/>
    <w:uiPriority w:val="39"/>
    <w:rsid w:val="00CC7690"/>
    <w:pPr>
      <w:tabs>
        <w:tab w:val="right" w:leader="hyphen" w:pos="8834"/>
      </w:tabs>
      <w:kinsoku w:val="0"/>
      <w:ind w:left="400" w:rightChars="100" w:right="100" w:hangingChars="400" w:hanging="400"/>
    </w:pPr>
    <w:rPr>
      <w:noProof/>
      <w:szCs w:val="32"/>
    </w:rPr>
  </w:style>
  <w:style w:type="paragraph" w:styleId="22">
    <w:name w:val="toc 2"/>
    <w:basedOn w:val="a7"/>
    <w:next w:val="a7"/>
    <w:autoRedefine/>
    <w:uiPriority w:val="39"/>
    <w:rsid w:val="00807AF7"/>
    <w:pPr>
      <w:tabs>
        <w:tab w:val="right" w:leader="hyphen" w:pos="8834"/>
      </w:tabs>
      <w:kinsoku w:val="0"/>
      <w:ind w:leftChars="100" w:left="1020" w:rightChars="100" w:right="340" w:hangingChars="200" w:hanging="680"/>
    </w:pPr>
    <w:rPr>
      <w:noProof/>
    </w:rPr>
  </w:style>
  <w:style w:type="paragraph" w:styleId="31">
    <w:name w:val="toc 3"/>
    <w:basedOn w:val="a7"/>
    <w:next w:val="a7"/>
    <w:autoRedefine/>
    <w:uiPriority w:val="39"/>
    <w:rsid w:val="00CC7690"/>
    <w:pPr>
      <w:tabs>
        <w:tab w:val="right" w:leader="hyphen" w:pos="8834"/>
      </w:tabs>
      <w:kinsoku w:val="0"/>
      <w:ind w:leftChars="200" w:left="1360" w:rightChars="100" w:right="340" w:hangingChars="200" w:hanging="680"/>
    </w:pPr>
    <w:rPr>
      <w:noProof/>
    </w:rPr>
  </w:style>
  <w:style w:type="paragraph" w:styleId="41">
    <w:name w:val="toc 4"/>
    <w:basedOn w:val="a7"/>
    <w:next w:val="a7"/>
    <w:autoRedefine/>
    <w:semiHidden/>
    <w:rsid w:val="004E0062"/>
    <w:pPr>
      <w:kinsoku w:val="0"/>
      <w:ind w:leftChars="300" w:left="500" w:rightChars="200" w:right="200" w:hangingChars="200" w:hanging="200"/>
    </w:pPr>
  </w:style>
  <w:style w:type="paragraph" w:styleId="70">
    <w:name w:val="toc 7"/>
    <w:basedOn w:val="a7"/>
    <w:next w:val="a7"/>
    <w:autoRedefine/>
    <w:semiHidden/>
    <w:rsid w:val="004E0062"/>
    <w:pPr>
      <w:ind w:leftChars="600" w:left="800" w:hangingChars="200" w:hanging="200"/>
    </w:pPr>
  </w:style>
  <w:style w:type="paragraph" w:styleId="80">
    <w:name w:val="toc 8"/>
    <w:basedOn w:val="a7"/>
    <w:next w:val="a7"/>
    <w:autoRedefine/>
    <w:semiHidden/>
    <w:rsid w:val="004E0062"/>
    <w:pPr>
      <w:ind w:leftChars="700" w:left="900" w:hangingChars="200" w:hanging="200"/>
    </w:pPr>
  </w:style>
  <w:style w:type="paragraph" w:styleId="91">
    <w:name w:val="toc 9"/>
    <w:basedOn w:val="a7"/>
    <w:next w:val="a7"/>
    <w:autoRedefine/>
    <w:semiHidden/>
    <w:rsid w:val="004E0062"/>
    <w:pPr>
      <w:ind w:leftChars="1600" w:left="3840"/>
    </w:pPr>
  </w:style>
  <w:style w:type="paragraph" w:styleId="af">
    <w:name w:val="header"/>
    <w:basedOn w:val="a7"/>
    <w:semiHidden/>
    <w:rsid w:val="004E0062"/>
    <w:pPr>
      <w:tabs>
        <w:tab w:val="center" w:pos="4153"/>
        <w:tab w:val="right" w:pos="8306"/>
      </w:tabs>
      <w:snapToGrid w:val="0"/>
    </w:pPr>
    <w:rPr>
      <w:sz w:val="20"/>
    </w:rPr>
  </w:style>
  <w:style w:type="paragraph" w:customStyle="1" w:styleId="32">
    <w:name w:val="段落樣式3"/>
    <w:basedOn w:val="21"/>
    <w:qFormat/>
    <w:rsid w:val="004F5E57"/>
    <w:pPr>
      <w:ind w:leftChars="400" w:left="400"/>
    </w:pPr>
  </w:style>
  <w:style w:type="character" w:styleId="af0">
    <w:name w:val="Hyperlink"/>
    <w:basedOn w:val="a8"/>
    <w:uiPriority w:val="99"/>
    <w:rsid w:val="004E0062"/>
    <w:rPr>
      <w:color w:val="0000FF"/>
      <w:u w:val="single"/>
    </w:rPr>
  </w:style>
  <w:style w:type="paragraph" w:customStyle="1" w:styleId="af1">
    <w:name w:val="簽名日期"/>
    <w:basedOn w:val="a7"/>
    <w:rsid w:val="004E0062"/>
    <w:pPr>
      <w:kinsoku w:val="0"/>
      <w:jc w:val="distribute"/>
    </w:pPr>
    <w:rPr>
      <w:kern w:val="0"/>
    </w:rPr>
  </w:style>
  <w:style w:type="paragraph" w:customStyle="1" w:styleId="0">
    <w:name w:val="段落樣式0"/>
    <w:basedOn w:val="21"/>
    <w:qFormat/>
    <w:rsid w:val="004F5E57"/>
    <w:pPr>
      <w:ind w:leftChars="200" w:left="200" w:firstLineChars="0" w:firstLine="0"/>
    </w:pPr>
  </w:style>
  <w:style w:type="paragraph" w:customStyle="1" w:styleId="af2">
    <w:name w:val="附件"/>
    <w:basedOn w:val="ad"/>
    <w:rsid w:val="004E0062"/>
    <w:pPr>
      <w:spacing w:before="0"/>
      <w:ind w:left="1047" w:hangingChars="300" w:hanging="1047"/>
    </w:pPr>
    <w:rPr>
      <w:snapToGrid/>
      <w:spacing w:val="0"/>
      <w:kern w:val="0"/>
    </w:rPr>
  </w:style>
  <w:style w:type="paragraph" w:customStyle="1" w:styleId="42">
    <w:name w:val="段落樣式4"/>
    <w:basedOn w:val="32"/>
    <w:qFormat/>
    <w:rsid w:val="004F5E57"/>
    <w:pPr>
      <w:ind w:leftChars="500" w:left="500"/>
    </w:pPr>
  </w:style>
  <w:style w:type="paragraph" w:customStyle="1" w:styleId="52">
    <w:name w:val="段落樣式5"/>
    <w:basedOn w:val="42"/>
    <w:qFormat/>
    <w:rsid w:val="004F5E57"/>
    <w:pPr>
      <w:ind w:leftChars="600" w:left="600"/>
    </w:pPr>
  </w:style>
  <w:style w:type="paragraph" w:customStyle="1" w:styleId="61">
    <w:name w:val="段落樣式6"/>
    <w:basedOn w:val="52"/>
    <w:qFormat/>
    <w:rsid w:val="004F5E57"/>
    <w:pPr>
      <w:ind w:leftChars="700" w:left="700"/>
    </w:pPr>
  </w:style>
  <w:style w:type="paragraph" w:customStyle="1" w:styleId="71">
    <w:name w:val="段落樣式7"/>
    <w:basedOn w:val="61"/>
    <w:qFormat/>
    <w:rsid w:val="004F5E57"/>
    <w:pPr>
      <w:ind w:leftChars="800" w:left="800"/>
    </w:pPr>
  </w:style>
  <w:style w:type="paragraph" w:customStyle="1" w:styleId="81">
    <w:name w:val="段落樣式8"/>
    <w:basedOn w:val="71"/>
    <w:qFormat/>
    <w:rsid w:val="004F5E57"/>
    <w:pPr>
      <w:ind w:leftChars="900" w:left="900"/>
    </w:pPr>
  </w:style>
  <w:style w:type="paragraph" w:customStyle="1" w:styleId="a1">
    <w:name w:val="附表樣式"/>
    <w:basedOn w:val="a7"/>
    <w:qFormat/>
    <w:rsid w:val="00B77D18"/>
    <w:pPr>
      <w:keepNext/>
      <w:numPr>
        <w:numId w:val="2"/>
      </w:numPr>
      <w:tabs>
        <w:tab w:val="clear" w:pos="1440"/>
      </w:tabs>
      <w:ind w:left="400" w:hangingChars="400" w:hanging="400"/>
      <w:outlineLvl w:val="0"/>
    </w:pPr>
    <w:rPr>
      <w:kern w:val="32"/>
    </w:rPr>
  </w:style>
  <w:style w:type="paragraph" w:styleId="af3">
    <w:name w:val="Body Text Indent"/>
    <w:basedOn w:val="a7"/>
    <w:semiHidden/>
    <w:rsid w:val="004E0062"/>
    <w:pPr>
      <w:ind w:left="698" w:hangingChars="200" w:hanging="698"/>
    </w:pPr>
  </w:style>
  <w:style w:type="paragraph" w:customStyle="1" w:styleId="af4">
    <w:name w:val="調查報告"/>
    <w:basedOn w:val="ad"/>
    <w:rsid w:val="00D75644"/>
    <w:pPr>
      <w:adjustRightInd w:val="0"/>
      <w:spacing w:before="0"/>
      <w:ind w:left="0" w:firstLine="0"/>
      <w:jc w:val="center"/>
    </w:pPr>
    <w:rPr>
      <w:b/>
      <w:snapToGrid/>
      <w:spacing w:val="200"/>
      <w:kern w:val="0"/>
      <w:sz w:val="40"/>
    </w:rPr>
  </w:style>
  <w:style w:type="paragraph" w:customStyle="1" w:styleId="14">
    <w:name w:val="表格14"/>
    <w:basedOn w:val="a7"/>
    <w:rsid w:val="006072CD"/>
    <w:pPr>
      <w:adjustRightInd w:val="0"/>
      <w:snapToGrid w:val="0"/>
      <w:spacing w:line="360" w:lineRule="exact"/>
    </w:pPr>
    <w:rPr>
      <w:snapToGrid w:val="0"/>
      <w:spacing w:val="-14"/>
      <w:kern w:val="0"/>
      <w:sz w:val="28"/>
    </w:rPr>
  </w:style>
  <w:style w:type="paragraph" w:customStyle="1" w:styleId="a0">
    <w:name w:val="附圖樣式"/>
    <w:basedOn w:val="a7"/>
    <w:qFormat/>
    <w:rsid w:val="00B77D18"/>
    <w:pPr>
      <w:keepNext/>
      <w:numPr>
        <w:numId w:val="3"/>
      </w:numPr>
      <w:tabs>
        <w:tab w:val="clear" w:pos="1440"/>
      </w:tabs>
      <w:ind w:left="400" w:hangingChars="400" w:hanging="400"/>
      <w:outlineLvl w:val="0"/>
    </w:pPr>
    <w:rPr>
      <w:kern w:val="32"/>
    </w:rPr>
  </w:style>
  <w:style w:type="paragraph" w:styleId="af5">
    <w:name w:val="footer"/>
    <w:basedOn w:val="a7"/>
    <w:semiHidden/>
    <w:rsid w:val="004E0062"/>
    <w:pPr>
      <w:tabs>
        <w:tab w:val="center" w:pos="4153"/>
        <w:tab w:val="right" w:pos="8306"/>
      </w:tabs>
      <w:snapToGrid w:val="0"/>
    </w:pPr>
    <w:rPr>
      <w:sz w:val="20"/>
    </w:rPr>
  </w:style>
  <w:style w:type="paragraph" w:styleId="af6">
    <w:name w:val="table of figures"/>
    <w:basedOn w:val="a7"/>
    <w:next w:val="a7"/>
    <w:semiHidden/>
    <w:rsid w:val="004E0062"/>
    <w:pPr>
      <w:ind w:left="400" w:hangingChars="400" w:hanging="400"/>
    </w:pPr>
  </w:style>
  <w:style w:type="paragraph" w:customStyle="1" w:styleId="140">
    <w:name w:val="表格標題14"/>
    <w:basedOn w:val="a7"/>
    <w:rsid w:val="00E15352"/>
    <w:pPr>
      <w:keepNext/>
      <w:adjustRightInd w:val="0"/>
      <w:snapToGrid w:val="0"/>
      <w:spacing w:before="40" w:after="40" w:line="320" w:lineRule="exact"/>
      <w:jc w:val="center"/>
    </w:pPr>
    <w:rPr>
      <w:snapToGrid w:val="0"/>
      <w:spacing w:val="-10"/>
      <w:kern w:val="0"/>
      <w:sz w:val="28"/>
    </w:rPr>
  </w:style>
  <w:style w:type="paragraph" w:customStyle="1" w:styleId="a4">
    <w:name w:val="表標題"/>
    <w:qFormat/>
    <w:rsid w:val="00860463"/>
    <w:pPr>
      <w:keepNext/>
      <w:widowControl w:val="0"/>
      <w:numPr>
        <w:numId w:val="4"/>
      </w:numPr>
      <w:kinsoku w:val="0"/>
      <w:overflowPunct w:val="0"/>
      <w:autoSpaceDE w:val="0"/>
      <w:autoSpaceDN w:val="0"/>
      <w:adjustRightInd w:val="0"/>
      <w:snapToGrid w:val="0"/>
      <w:spacing w:before="240" w:after="40" w:line="360" w:lineRule="exact"/>
      <w:ind w:left="697" w:hanging="697"/>
      <w:jc w:val="both"/>
      <w:textAlignment w:val="baseline"/>
    </w:pPr>
    <w:rPr>
      <w:rFonts w:ascii="標楷體" w:eastAsia="標楷體" w:hAnsi="華康楷書體W5(P)"/>
      <w:bCs/>
      <w:spacing w:val="-10"/>
      <w:kern w:val="28"/>
      <w:sz w:val="28"/>
      <w:szCs w:val="28"/>
    </w:rPr>
  </w:style>
  <w:style w:type="paragraph" w:customStyle="1" w:styleId="af7">
    <w:name w:val="資料來源"/>
    <w:basedOn w:val="a7"/>
    <w:rsid w:val="00F16A14"/>
    <w:pPr>
      <w:kinsoku w:val="0"/>
      <w:adjustRightInd w:val="0"/>
      <w:snapToGrid w:val="0"/>
      <w:spacing w:before="40" w:after="240" w:line="360" w:lineRule="exact"/>
    </w:pPr>
    <w:rPr>
      <w:spacing w:val="-10"/>
      <w:kern w:val="0"/>
      <w:sz w:val="28"/>
      <w:szCs w:val="22"/>
    </w:rPr>
  </w:style>
  <w:style w:type="paragraph" w:customStyle="1" w:styleId="a2">
    <w:name w:val="圖標題"/>
    <w:basedOn w:val="a7"/>
    <w:qFormat/>
    <w:rsid w:val="00860463"/>
    <w:pPr>
      <w:numPr>
        <w:numId w:val="5"/>
      </w:numPr>
      <w:adjustRightInd w:val="0"/>
      <w:snapToGrid w:val="0"/>
      <w:spacing w:before="40" w:after="240" w:line="360" w:lineRule="exact"/>
      <w:ind w:left="697" w:hanging="697"/>
      <w:jc w:val="center"/>
      <w:textAlignment w:val="baseline"/>
    </w:pPr>
    <w:rPr>
      <w:rFonts w:hAnsi="華康楷書體W5(P)"/>
      <w:bCs/>
      <w:spacing w:val="-10"/>
      <w:kern w:val="28"/>
      <w:sz w:val="28"/>
      <w:szCs w:val="28"/>
    </w:rPr>
  </w:style>
  <w:style w:type="table" w:styleId="af8">
    <w:name w:val="Table Grid"/>
    <w:basedOn w:val="a9"/>
    <w:uiPriority w:val="59"/>
    <w:rsid w:val="004224F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2">
    <w:name w:val="表格標題12"/>
    <w:basedOn w:val="140"/>
    <w:rsid w:val="00E15352"/>
    <w:pPr>
      <w:spacing w:line="240" w:lineRule="exact"/>
    </w:pPr>
    <w:rPr>
      <w:sz w:val="24"/>
      <w:szCs w:val="24"/>
    </w:rPr>
  </w:style>
  <w:style w:type="paragraph" w:customStyle="1" w:styleId="120">
    <w:name w:val="表格12"/>
    <w:basedOn w:val="14"/>
    <w:rsid w:val="004224FA"/>
    <w:pPr>
      <w:spacing w:line="300" w:lineRule="exact"/>
    </w:pPr>
    <w:rPr>
      <w:sz w:val="24"/>
      <w:szCs w:val="24"/>
    </w:rPr>
  </w:style>
  <w:style w:type="paragraph" w:customStyle="1" w:styleId="a5">
    <w:name w:val="附錄"/>
    <w:basedOn w:val="a7"/>
    <w:qFormat/>
    <w:rsid w:val="00B77D18"/>
    <w:pPr>
      <w:keepNext/>
      <w:numPr>
        <w:numId w:val="6"/>
      </w:numPr>
      <w:ind w:left="350" w:hangingChars="350" w:hanging="350"/>
      <w:outlineLvl w:val="0"/>
    </w:pPr>
    <w:rPr>
      <w:kern w:val="32"/>
    </w:rPr>
  </w:style>
  <w:style w:type="paragraph" w:styleId="af9">
    <w:name w:val="List Paragraph"/>
    <w:basedOn w:val="a7"/>
    <w:uiPriority w:val="34"/>
    <w:qFormat/>
    <w:rsid w:val="00687024"/>
    <w:pPr>
      <w:ind w:leftChars="200" w:left="480"/>
    </w:pPr>
  </w:style>
  <w:style w:type="paragraph" w:styleId="afa">
    <w:name w:val="Balloon Text"/>
    <w:basedOn w:val="a7"/>
    <w:link w:val="afb"/>
    <w:uiPriority w:val="99"/>
    <w:semiHidden/>
    <w:unhideWhenUsed/>
    <w:rsid w:val="00C530DC"/>
    <w:rPr>
      <w:rFonts w:asciiTheme="majorHAnsi" w:eastAsiaTheme="majorEastAsia" w:hAnsiTheme="majorHAnsi" w:cstheme="majorBidi"/>
      <w:sz w:val="18"/>
      <w:szCs w:val="18"/>
    </w:rPr>
  </w:style>
  <w:style w:type="character" w:customStyle="1" w:styleId="afb">
    <w:name w:val="註解方塊文字 字元"/>
    <w:basedOn w:val="a8"/>
    <w:link w:val="afa"/>
    <w:uiPriority w:val="99"/>
    <w:semiHidden/>
    <w:rsid w:val="00C530DC"/>
    <w:rPr>
      <w:rFonts w:asciiTheme="majorHAnsi" w:eastAsiaTheme="majorEastAsia" w:hAnsiTheme="majorHAnsi" w:cstheme="majorBidi"/>
      <w:kern w:val="2"/>
      <w:sz w:val="18"/>
      <w:szCs w:val="18"/>
    </w:rPr>
  </w:style>
  <w:style w:type="paragraph" w:customStyle="1" w:styleId="a6">
    <w:name w:val="照片標題"/>
    <w:qFormat/>
    <w:rsid w:val="00AF7DB7"/>
    <w:pPr>
      <w:numPr>
        <w:numId w:val="8"/>
      </w:numPr>
      <w:adjustRightInd w:val="0"/>
      <w:snapToGrid w:val="0"/>
      <w:spacing w:before="40" w:after="240"/>
      <w:ind w:left="482" w:hanging="482"/>
      <w:jc w:val="both"/>
    </w:pPr>
    <w:rPr>
      <w:rFonts w:ascii="標楷體" w:eastAsia="標楷體" w:hAnsi="華康楷書體W5(P)"/>
      <w:bCs/>
      <w:spacing w:val="-10"/>
      <w:kern w:val="28"/>
      <w:sz w:val="28"/>
      <w:szCs w:val="28"/>
    </w:rPr>
  </w:style>
  <w:style w:type="paragraph" w:customStyle="1" w:styleId="a3">
    <w:name w:val="附件樣式"/>
    <w:basedOn w:val="a7"/>
    <w:qFormat/>
    <w:rsid w:val="00B77D18"/>
    <w:pPr>
      <w:keepNext/>
      <w:numPr>
        <w:numId w:val="9"/>
      </w:numPr>
      <w:ind w:left="400" w:hangingChars="400" w:hanging="400"/>
      <w:outlineLvl w:val="0"/>
    </w:pPr>
    <w:rPr>
      <w:kern w:val="32"/>
    </w:rPr>
  </w:style>
  <w:style w:type="paragraph" w:customStyle="1" w:styleId="92">
    <w:name w:val="段落樣式9"/>
    <w:basedOn w:val="81"/>
    <w:qFormat/>
    <w:rsid w:val="00831693"/>
    <w:pPr>
      <w:ind w:leftChars="1000" w:left="1000"/>
    </w:pPr>
  </w:style>
  <w:style w:type="paragraph" w:styleId="afc">
    <w:name w:val="Plain Text"/>
    <w:basedOn w:val="a7"/>
    <w:link w:val="afd"/>
    <w:uiPriority w:val="99"/>
    <w:semiHidden/>
    <w:unhideWhenUsed/>
    <w:rsid w:val="004F472A"/>
    <w:pPr>
      <w:overflowPunct/>
      <w:autoSpaceDE/>
      <w:autoSpaceDN/>
      <w:jc w:val="left"/>
    </w:pPr>
    <w:rPr>
      <w:rFonts w:ascii="Calibri" w:hAnsi="Courier New" w:cs="Courier New"/>
      <w:color w:val="244061" w:themeColor="accent1" w:themeShade="80"/>
      <w:kern w:val="0"/>
      <w:sz w:val="28"/>
      <w:szCs w:val="24"/>
    </w:rPr>
  </w:style>
  <w:style w:type="character" w:customStyle="1" w:styleId="afd">
    <w:name w:val="純文字 字元"/>
    <w:basedOn w:val="a8"/>
    <w:link w:val="afc"/>
    <w:uiPriority w:val="99"/>
    <w:semiHidden/>
    <w:rsid w:val="004F472A"/>
    <w:rPr>
      <w:rFonts w:ascii="Calibri" w:eastAsia="標楷體" w:hAnsi="Courier New" w:cs="Courier New"/>
      <w:color w:val="244061" w:themeColor="accent1" w:themeShade="80"/>
      <w:sz w:val="28"/>
      <w:szCs w:val="24"/>
    </w:rPr>
  </w:style>
  <w:style w:type="character" w:customStyle="1" w:styleId="UnresolvedMention">
    <w:name w:val="Unresolved Mention"/>
    <w:basedOn w:val="a8"/>
    <w:uiPriority w:val="99"/>
    <w:semiHidden/>
    <w:unhideWhenUsed/>
    <w:rsid w:val="0030349E"/>
    <w:rPr>
      <w:color w:val="605E5C"/>
      <w:shd w:val="clear" w:color="auto" w:fill="E1DFDD"/>
    </w:rPr>
  </w:style>
  <w:style w:type="paragraph" w:styleId="a">
    <w:name w:val="List Bullet"/>
    <w:basedOn w:val="a7"/>
    <w:uiPriority w:val="99"/>
    <w:unhideWhenUsed/>
    <w:rsid w:val="001F1DDE"/>
    <w:pPr>
      <w:numPr>
        <w:numId w:val="10"/>
      </w:numPr>
      <w:contextualSpacing/>
    </w:pPr>
  </w:style>
  <w:style w:type="paragraph" w:styleId="afe">
    <w:name w:val="Revision"/>
    <w:hidden/>
    <w:uiPriority w:val="99"/>
    <w:semiHidden/>
    <w:rsid w:val="005520C9"/>
    <w:rPr>
      <w:rFonts w:ascii="標楷體" w:eastAsia="標楷體"/>
      <w:kern w:val="2"/>
      <w:sz w:val="32"/>
    </w:rPr>
  </w:style>
  <w:style w:type="paragraph" w:styleId="aff">
    <w:name w:val="footnote text"/>
    <w:basedOn w:val="a7"/>
    <w:link w:val="aff0"/>
    <w:uiPriority w:val="99"/>
    <w:unhideWhenUsed/>
    <w:rsid w:val="008D55F8"/>
    <w:pPr>
      <w:snapToGrid w:val="0"/>
      <w:jc w:val="left"/>
    </w:pPr>
    <w:rPr>
      <w:sz w:val="20"/>
    </w:rPr>
  </w:style>
  <w:style w:type="character" w:customStyle="1" w:styleId="aff0">
    <w:name w:val="註腳文字 字元"/>
    <w:basedOn w:val="a8"/>
    <w:link w:val="aff"/>
    <w:uiPriority w:val="99"/>
    <w:rsid w:val="008D55F8"/>
    <w:rPr>
      <w:rFonts w:ascii="標楷體" w:eastAsia="標楷體"/>
      <w:kern w:val="2"/>
    </w:rPr>
  </w:style>
  <w:style w:type="character" w:styleId="aff1">
    <w:name w:val="footnote reference"/>
    <w:basedOn w:val="a8"/>
    <w:uiPriority w:val="99"/>
    <w:semiHidden/>
    <w:unhideWhenUsed/>
    <w:rsid w:val="008D55F8"/>
    <w:rPr>
      <w:vertAlign w:val="superscript"/>
    </w:rPr>
  </w:style>
  <w:style w:type="paragraph" w:customStyle="1" w:styleId="TableParagraph">
    <w:name w:val="Table Paragraph"/>
    <w:basedOn w:val="a7"/>
    <w:uiPriority w:val="1"/>
    <w:qFormat/>
    <w:rsid w:val="00E9213B"/>
    <w:pPr>
      <w:overflowPunct/>
      <w:jc w:val="left"/>
    </w:pPr>
    <w:rPr>
      <w:rFonts w:ascii="Times New Roman" w:eastAsia="Times New Roman"/>
      <w:kern w:val="0"/>
      <w:sz w:val="22"/>
      <w:szCs w:val="22"/>
      <w:lang w:eastAsia="en-US"/>
    </w:rPr>
  </w:style>
  <w:style w:type="table" w:customStyle="1" w:styleId="13">
    <w:name w:val="表格格線1"/>
    <w:basedOn w:val="a9"/>
    <w:next w:val="af8"/>
    <w:uiPriority w:val="59"/>
    <w:rsid w:val="006E7E0D"/>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
    <w:name w:val="表格格線2"/>
    <w:basedOn w:val="a9"/>
    <w:next w:val="af8"/>
    <w:uiPriority w:val="59"/>
    <w:rsid w:val="001F44DF"/>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7363381">
      <w:bodyDiv w:val="1"/>
      <w:marLeft w:val="0"/>
      <w:marRight w:val="0"/>
      <w:marTop w:val="0"/>
      <w:marBottom w:val="0"/>
      <w:divBdr>
        <w:top w:val="none" w:sz="0" w:space="0" w:color="auto"/>
        <w:left w:val="none" w:sz="0" w:space="0" w:color="auto"/>
        <w:bottom w:val="none" w:sz="0" w:space="0" w:color="auto"/>
        <w:right w:val="none" w:sz="0" w:space="0" w:color="auto"/>
      </w:divBdr>
    </w:div>
    <w:div w:id="835457825">
      <w:bodyDiv w:val="1"/>
      <w:marLeft w:val="0"/>
      <w:marRight w:val="0"/>
      <w:marTop w:val="0"/>
      <w:marBottom w:val="0"/>
      <w:divBdr>
        <w:top w:val="none" w:sz="0" w:space="0" w:color="auto"/>
        <w:left w:val="none" w:sz="0" w:space="0" w:color="auto"/>
        <w:bottom w:val="none" w:sz="0" w:space="0" w:color="auto"/>
        <w:right w:val="none" w:sz="0" w:space="0" w:color="auto"/>
      </w:divBdr>
    </w:div>
    <w:div w:id="862473638">
      <w:bodyDiv w:val="1"/>
      <w:marLeft w:val="0"/>
      <w:marRight w:val="0"/>
      <w:marTop w:val="0"/>
      <w:marBottom w:val="0"/>
      <w:divBdr>
        <w:top w:val="none" w:sz="0" w:space="0" w:color="auto"/>
        <w:left w:val="none" w:sz="0" w:space="0" w:color="auto"/>
        <w:bottom w:val="none" w:sz="0" w:space="0" w:color="auto"/>
        <w:right w:val="none" w:sz="0" w:space="0" w:color="auto"/>
      </w:divBdr>
    </w:div>
    <w:div w:id="909731434">
      <w:bodyDiv w:val="1"/>
      <w:marLeft w:val="0"/>
      <w:marRight w:val="0"/>
      <w:marTop w:val="0"/>
      <w:marBottom w:val="0"/>
      <w:divBdr>
        <w:top w:val="none" w:sz="0" w:space="0" w:color="auto"/>
        <w:left w:val="none" w:sz="0" w:space="0" w:color="auto"/>
        <w:bottom w:val="none" w:sz="0" w:space="0" w:color="auto"/>
        <w:right w:val="none" w:sz="0" w:space="0" w:color="auto"/>
      </w:divBdr>
    </w:div>
    <w:div w:id="965041030">
      <w:bodyDiv w:val="1"/>
      <w:marLeft w:val="0"/>
      <w:marRight w:val="0"/>
      <w:marTop w:val="0"/>
      <w:marBottom w:val="0"/>
      <w:divBdr>
        <w:top w:val="none" w:sz="0" w:space="0" w:color="auto"/>
        <w:left w:val="none" w:sz="0" w:space="0" w:color="auto"/>
        <w:bottom w:val="none" w:sz="0" w:space="0" w:color="auto"/>
        <w:right w:val="none" w:sz="0" w:space="0" w:color="auto"/>
      </w:divBdr>
    </w:div>
    <w:div w:id="1179780266">
      <w:bodyDiv w:val="1"/>
      <w:marLeft w:val="0"/>
      <w:marRight w:val="0"/>
      <w:marTop w:val="0"/>
      <w:marBottom w:val="0"/>
      <w:divBdr>
        <w:top w:val="none" w:sz="0" w:space="0" w:color="auto"/>
        <w:left w:val="none" w:sz="0" w:space="0" w:color="auto"/>
        <w:bottom w:val="none" w:sz="0" w:space="0" w:color="auto"/>
        <w:right w:val="none" w:sz="0" w:space="0" w:color="auto"/>
      </w:divBdr>
    </w:div>
    <w:div w:id="1251348837">
      <w:bodyDiv w:val="1"/>
      <w:marLeft w:val="0"/>
      <w:marRight w:val="0"/>
      <w:marTop w:val="0"/>
      <w:marBottom w:val="0"/>
      <w:divBdr>
        <w:top w:val="none" w:sz="0" w:space="0" w:color="auto"/>
        <w:left w:val="none" w:sz="0" w:space="0" w:color="auto"/>
        <w:bottom w:val="none" w:sz="0" w:space="0" w:color="auto"/>
        <w:right w:val="none" w:sz="0" w:space="0" w:color="auto"/>
      </w:divBdr>
    </w:div>
    <w:div w:id="1366710939">
      <w:bodyDiv w:val="1"/>
      <w:marLeft w:val="0"/>
      <w:marRight w:val="0"/>
      <w:marTop w:val="0"/>
      <w:marBottom w:val="0"/>
      <w:divBdr>
        <w:top w:val="none" w:sz="0" w:space="0" w:color="auto"/>
        <w:left w:val="none" w:sz="0" w:space="0" w:color="auto"/>
        <w:bottom w:val="none" w:sz="0" w:space="0" w:color="auto"/>
        <w:right w:val="none" w:sz="0" w:space="0" w:color="auto"/>
      </w:divBdr>
    </w:div>
    <w:div w:id="1450583299">
      <w:bodyDiv w:val="1"/>
      <w:marLeft w:val="0"/>
      <w:marRight w:val="0"/>
      <w:marTop w:val="0"/>
      <w:marBottom w:val="0"/>
      <w:divBdr>
        <w:top w:val="none" w:sz="0" w:space="0" w:color="auto"/>
        <w:left w:val="none" w:sz="0" w:space="0" w:color="auto"/>
        <w:bottom w:val="none" w:sz="0" w:space="0" w:color="auto"/>
        <w:right w:val="none" w:sz="0" w:space="0" w:color="auto"/>
      </w:divBdr>
    </w:div>
    <w:div w:id="1511946059">
      <w:bodyDiv w:val="1"/>
      <w:marLeft w:val="0"/>
      <w:marRight w:val="0"/>
      <w:marTop w:val="0"/>
      <w:marBottom w:val="0"/>
      <w:divBdr>
        <w:top w:val="none" w:sz="0" w:space="0" w:color="auto"/>
        <w:left w:val="none" w:sz="0" w:space="0" w:color="auto"/>
        <w:bottom w:val="none" w:sz="0" w:space="0" w:color="auto"/>
        <w:right w:val="none" w:sz="0" w:space="0" w:color="auto"/>
      </w:divBdr>
    </w:div>
    <w:div w:id="1521355490">
      <w:bodyDiv w:val="1"/>
      <w:marLeft w:val="0"/>
      <w:marRight w:val="0"/>
      <w:marTop w:val="0"/>
      <w:marBottom w:val="0"/>
      <w:divBdr>
        <w:top w:val="none" w:sz="0" w:space="0" w:color="auto"/>
        <w:left w:val="none" w:sz="0" w:space="0" w:color="auto"/>
        <w:bottom w:val="none" w:sz="0" w:space="0" w:color="auto"/>
        <w:right w:val="none" w:sz="0" w:space="0" w:color="auto"/>
      </w:divBdr>
    </w:div>
    <w:div w:id="1671563717">
      <w:bodyDiv w:val="1"/>
      <w:marLeft w:val="0"/>
      <w:marRight w:val="0"/>
      <w:marTop w:val="0"/>
      <w:marBottom w:val="0"/>
      <w:divBdr>
        <w:top w:val="none" w:sz="0" w:space="0" w:color="auto"/>
        <w:left w:val="none" w:sz="0" w:space="0" w:color="auto"/>
        <w:bottom w:val="none" w:sz="0" w:space="0" w:color="auto"/>
        <w:right w:val="none" w:sz="0" w:space="0" w:color="auto"/>
      </w:divBdr>
    </w:div>
    <w:div w:id="1712727003">
      <w:bodyDiv w:val="1"/>
      <w:marLeft w:val="0"/>
      <w:marRight w:val="0"/>
      <w:marTop w:val="0"/>
      <w:marBottom w:val="0"/>
      <w:divBdr>
        <w:top w:val="none" w:sz="0" w:space="0" w:color="auto"/>
        <w:left w:val="none" w:sz="0" w:space="0" w:color="auto"/>
        <w:bottom w:val="none" w:sz="0" w:space="0" w:color="auto"/>
        <w:right w:val="none" w:sz="0" w:space="0" w:color="auto"/>
      </w:divBdr>
    </w:div>
    <w:div w:id="1833716171">
      <w:bodyDiv w:val="1"/>
      <w:marLeft w:val="0"/>
      <w:marRight w:val="0"/>
      <w:marTop w:val="0"/>
      <w:marBottom w:val="0"/>
      <w:divBdr>
        <w:top w:val="none" w:sz="0" w:space="0" w:color="auto"/>
        <w:left w:val="none" w:sz="0" w:space="0" w:color="auto"/>
        <w:bottom w:val="none" w:sz="0" w:space="0" w:color="auto"/>
        <w:right w:val="none" w:sz="0" w:space="0" w:color="auto"/>
      </w:divBdr>
    </w:div>
    <w:div w:id="1869372439">
      <w:bodyDiv w:val="1"/>
      <w:marLeft w:val="0"/>
      <w:marRight w:val="0"/>
      <w:marTop w:val="0"/>
      <w:marBottom w:val="0"/>
      <w:divBdr>
        <w:top w:val="none" w:sz="0" w:space="0" w:color="auto"/>
        <w:left w:val="none" w:sz="0" w:space="0" w:color="auto"/>
        <w:bottom w:val="none" w:sz="0" w:space="0" w:color="auto"/>
        <w:right w:val="none" w:sz="0" w:space="0" w:color="auto"/>
      </w:divBdr>
    </w:div>
    <w:div w:id="1930458425">
      <w:bodyDiv w:val="1"/>
      <w:marLeft w:val="0"/>
      <w:marRight w:val="0"/>
      <w:marTop w:val="0"/>
      <w:marBottom w:val="0"/>
      <w:divBdr>
        <w:top w:val="none" w:sz="0" w:space="0" w:color="auto"/>
        <w:left w:val="none" w:sz="0" w:space="0" w:color="auto"/>
        <w:bottom w:val="none" w:sz="0" w:space="0" w:color="auto"/>
        <w:right w:val="none" w:sz="0" w:space="0" w:color="auto"/>
      </w:divBdr>
    </w:div>
    <w:div w:id="2008555268">
      <w:bodyDiv w:val="1"/>
      <w:marLeft w:val="0"/>
      <w:marRight w:val="0"/>
      <w:marTop w:val="0"/>
      <w:marBottom w:val="0"/>
      <w:divBdr>
        <w:top w:val="none" w:sz="0" w:space="0" w:color="auto"/>
        <w:left w:val="none" w:sz="0" w:space="0" w:color="auto"/>
        <w:bottom w:val="none" w:sz="0" w:space="0" w:color="auto"/>
        <w:right w:val="none" w:sz="0" w:space="0" w:color="auto"/>
      </w:divBdr>
    </w:div>
    <w:div w:id="2021160825">
      <w:bodyDiv w:val="1"/>
      <w:marLeft w:val="0"/>
      <w:marRight w:val="0"/>
      <w:marTop w:val="0"/>
      <w:marBottom w:val="0"/>
      <w:divBdr>
        <w:top w:val="none" w:sz="0" w:space="0" w:color="auto"/>
        <w:left w:val="none" w:sz="0" w:space="0" w:color="auto"/>
        <w:bottom w:val="none" w:sz="0" w:space="0" w:color="auto"/>
        <w:right w:val="none" w:sz="0" w:space="0" w:color="auto"/>
      </w:divBdr>
    </w:div>
    <w:div w:id="2080203741">
      <w:bodyDiv w:val="1"/>
      <w:marLeft w:val="0"/>
      <w:marRight w:val="0"/>
      <w:marTop w:val="0"/>
      <w:marBottom w:val="0"/>
      <w:divBdr>
        <w:top w:val="none" w:sz="0" w:space="0" w:color="auto"/>
        <w:left w:val="none" w:sz="0" w:space="0" w:color="auto"/>
        <w:bottom w:val="none" w:sz="0" w:space="0" w:color="auto"/>
        <w:right w:val="none" w:sz="0" w:space="0" w:color="auto"/>
      </w:divBdr>
    </w:div>
    <w:div w:id="21197905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image" Target="media/image1.png"/><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chart" Target="charts/chart3.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chart" Target="charts/chart2.xml"/><Relationship Id="rId4" Type="http://schemas.openxmlformats.org/officeDocument/2006/relationships/styles" Target="styles.xml"/><Relationship Id="rId9" Type="http://schemas.openxmlformats.org/officeDocument/2006/relationships/chart" Target="charts/chart1.xml"/><Relationship Id="rId14" Type="http://schemas.openxmlformats.org/officeDocument/2006/relationships/fontTable" Target="fontTable.xml"/></Relationships>
</file>

<file path=word/charts/_rels/chart1.xml.rels><?xml version="1.0" encoding="UTF-8" standalone="yes"?>
<Relationships xmlns="http://schemas.openxmlformats.org/package/2006/relationships"><Relationship Id="rId3" Type="http://schemas.openxmlformats.org/officeDocument/2006/relationships/oleObject" Target="&#27963;&#38913;&#31807;1" TargetMode="External"/><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oleObject" Target="&#27963;&#38913;&#31807;1" TargetMode="External"/><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3" Type="http://schemas.openxmlformats.org/officeDocument/2006/relationships/oleObject" Target="&#27963;&#38913;&#31807;1" TargetMode="External"/><Relationship Id="rId2" Type="http://schemas.microsoft.com/office/2011/relationships/chartColorStyle" Target="colors3.xml"/><Relationship Id="rId1" Type="http://schemas.microsoft.com/office/2011/relationships/chartStyle" Target="style3.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zh-TW"/>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lineChart>
        <c:grouping val="standard"/>
        <c:varyColors val="0"/>
        <c:ser>
          <c:idx val="0"/>
          <c:order val="0"/>
          <c:tx>
            <c:strRef>
              <c:f>工作表1!$C$1</c:f>
              <c:strCache>
                <c:ptCount val="1"/>
                <c:pt idx="0">
                  <c:v>檢索次數</c:v>
                </c:pt>
              </c:strCache>
            </c:strRef>
          </c:tx>
          <c:spPr>
            <a:ln w="28575" cap="rnd">
              <a:solidFill>
                <a:schemeClr val="accent1"/>
              </a:solidFill>
              <a:round/>
            </a:ln>
            <a:effectLst/>
          </c:spPr>
          <c:marker>
            <c:symbol val="square"/>
            <c:size val="7"/>
            <c:spPr>
              <a:solidFill>
                <a:schemeClr val="accent1"/>
              </a:solidFill>
              <a:ln w="9525">
                <a:solidFill>
                  <a:schemeClr val="accent1"/>
                </a:solidFill>
              </a:ln>
              <a:effectLst/>
            </c:spPr>
          </c:marker>
          <c:cat>
            <c:numRef>
              <c:f>工作表1!$A$2:$A$10</c:f>
              <c:numCache>
                <c:formatCode>General</c:formatCode>
                <c:ptCount val="9"/>
                <c:pt idx="0">
                  <c:v>102</c:v>
                </c:pt>
                <c:pt idx="1">
                  <c:v>103</c:v>
                </c:pt>
                <c:pt idx="2">
                  <c:v>104</c:v>
                </c:pt>
                <c:pt idx="3">
                  <c:v>105</c:v>
                </c:pt>
                <c:pt idx="4">
                  <c:v>106</c:v>
                </c:pt>
                <c:pt idx="5">
                  <c:v>107</c:v>
                </c:pt>
                <c:pt idx="6">
                  <c:v>108</c:v>
                </c:pt>
                <c:pt idx="7">
                  <c:v>109</c:v>
                </c:pt>
                <c:pt idx="8">
                  <c:v>110</c:v>
                </c:pt>
              </c:numCache>
            </c:numRef>
          </c:cat>
          <c:val>
            <c:numRef>
              <c:f>工作表1!$C$2:$C$10</c:f>
              <c:numCache>
                <c:formatCode>#,##0</c:formatCode>
                <c:ptCount val="9"/>
                <c:pt idx="0">
                  <c:v>8870744</c:v>
                </c:pt>
                <c:pt idx="1">
                  <c:v>10614865</c:v>
                </c:pt>
                <c:pt idx="2">
                  <c:v>8423926</c:v>
                </c:pt>
                <c:pt idx="3">
                  <c:v>4412231</c:v>
                </c:pt>
                <c:pt idx="4">
                  <c:v>3271969</c:v>
                </c:pt>
                <c:pt idx="5">
                  <c:v>7504762</c:v>
                </c:pt>
                <c:pt idx="6">
                  <c:v>8451191</c:v>
                </c:pt>
                <c:pt idx="7">
                  <c:v>533362</c:v>
                </c:pt>
                <c:pt idx="8">
                  <c:v>1019441</c:v>
                </c:pt>
              </c:numCache>
            </c:numRef>
          </c:val>
          <c:smooth val="0"/>
          <c:extLst>
            <c:ext xmlns:c16="http://schemas.microsoft.com/office/drawing/2014/chart" uri="{C3380CC4-5D6E-409C-BE32-E72D297353CC}">
              <c16:uniqueId val="{00000000-07DE-4FCD-8ED8-20A8DED43D7F}"/>
            </c:ext>
          </c:extLst>
        </c:ser>
        <c:ser>
          <c:idx val="1"/>
          <c:order val="1"/>
          <c:tx>
            <c:strRef>
              <c:f>工作表1!$D$1</c:f>
              <c:strCache>
                <c:ptCount val="1"/>
                <c:pt idx="0">
                  <c:v>使用人次</c:v>
                </c:pt>
              </c:strCache>
            </c:strRef>
          </c:tx>
          <c:spPr>
            <a:ln w="28575" cap="rnd">
              <a:solidFill>
                <a:schemeClr val="accent2"/>
              </a:solidFill>
              <a:round/>
            </a:ln>
            <a:effectLst/>
          </c:spPr>
          <c:marker>
            <c:symbol val="triangle"/>
            <c:size val="7"/>
            <c:spPr>
              <a:solidFill>
                <a:schemeClr val="accent2"/>
              </a:solidFill>
              <a:ln w="9525">
                <a:solidFill>
                  <a:schemeClr val="accent2"/>
                </a:solidFill>
              </a:ln>
              <a:effectLst/>
            </c:spPr>
          </c:marker>
          <c:cat>
            <c:numRef>
              <c:f>工作表1!$A$2:$A$10</c:f>
              <c:numCache>
                <c:formatCode>General</c:formatCode>
                <c:ptCount val="9"/>
                <c:pt idx="0">
                  <c:v>102</c:v>
                </c:pt>
                <c:pt idx="1">
                  <c:v>103</c:v>
                </c:pt>
                <c:pt idx="2">
                  <c:v>104</c:v>
                </c:pt>
                <c:pt idx="3">
                  <c:v>105</c:v>
                </c:pt>
                <c:pt idx="4">
                  <c:v>106</c:v>
                </c:pt>
                <c:pt idx="5">
                  <c:v>107</c:v>
                </c:pt>
                <c:pt idx="6">
                  <c:v>108</c:v>
                </c:pt>
                <c:pt idx="7">
                  <c:v>109</c:v>
                </c:pt>
                <c:pt idx="8">
                  <c:v>110</c:v>
                </c:pt>
              </c:numCache>
            </c:numRef>
          </c:cat>
          <c:val>
            <c:numRef>
              <c:f>工作表1!$D$2:$D$10</c:f>
              <c:numCache>
                <c:formatCode>#,##0</c:formatCode>
                <c:ptCount val="9"/>
                <c:pt idx="0">
                  <c:v>13725119</c:v>
                </c:pt>
                <c:pt idx="1">
                  <c:v>27288003</c:v>
                </c:pt>
                <c:pt idx="2">
                  <c:v>21292958</c:v>
                </c:pt>
                <c:pt idx="3">
                  <c:v>12254560</c:v>
                </c:pt>
                <c:pt idx="4">
                  <c:v>10884837</c:v>
                </c:pt>
                <c:pt idx="5">
                  <c:v>10524911</c:v>
                </c:pt>
                <c:pt idx="6">
                  <c:v>10552145</c:v>
                </c:pt>
                <c:pt idx="7">
                  <c:v>1328446</c:v>
                </c:pt>
                <c:pt idx="8">
                  <c:v>2225347</c:v>
                </c:pt>
              </c:numCache>
            </c:numRef>
          </c:val>
          <c:smooth val="0"/>
          <c:extLst>
            <c:ext xmlns:c16="http://schemas.microsoft.com/office/drawing/2014/chart" uri="{C3380CC4-5D6E-409C-BE32-E72D297353CC}">
              <c16:uniqueId val="{00000001-07DE-4FCD-8ED8-20A8DED43D7F}"/>
            </c:ext>
          </c:extLst>
        </c:ser>
        <c:dLbls>
          <c:showLegendKey val="0"/>
          <c:showVal val="0"/>
          <c:showCatName val="0"/>
          <c:showSerName val="0"/>
          <c:showPercent val="0"/>
          <c:showBubbleSize val="0"/>
        </c:dLbls>
        <c:marker val="1"/>
        <c:smooth val="0"/>
        <c:axId val="1206483359"/>
        <c:axId val="1209510655"/>
      </c:lineChart>
      <c:catAx>
        <c:axId val="1206483359"/>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2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zh-TW"/>
          </a:p>
        </c:txPr>
        <c:crossAx val="1209510655"/>
        <c:crosses val="autoZero"/>
        <c:auto val="1"/>
        <c:lblAlgn val="ctr"/>
        <c:lblOffset val="100"/>
        <c:noMultiLvlLbl val="0"/>
      </c:catAx>
      <c:valAx>
        <c:axId val="1209510655"/>
        <c:scaling>
          <c:orientation val="minMax"/>
        </c:scaling>
        <c:delete val="0"/>
        <c:axPos val="l"/>
        <c:majorGridlines>
          <c:spPr>
            <a:ln w="9525" cap="flat" cmpd="sng" algn="ctr">
              <a:solidFill>
                <a:schemeClr val="tx1">
                  <a:lumMod val="15000"/>
                  <a:lumOff val="85000"/>
                </a:schemeClr>
              </a:solidFill>
              <a:round/>
            </a:ln>
            <a:effectLst/>
          </c:spPr>
        </c:majorGridlines>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12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zh-TW"/>
          </a:p>
        </c:txPr>
        <c:crossAx val="1206483359"/>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1200" b="0" i="0" u="none" strike="noStrike" kern="1200" baseline="0">
              <a:solidFill>
                <a:schemeClr val="tx1">
                  <a:lumMod val="65000"/>
                  <a:lumOff val="35000"/>
                </a:schemeClr>
              </a:solidFill>
              <a:latin typeface="標楷體" panose="03000509000000000000" pitchFamily="65" charset="-120"/>
              <a:ea typeface="標楷體" panose="03000509000000000000" pitchFamily="65" charset="-120"/>
              <a:cs typeface="+mn-cs"/>
            </a:defRPr>
          </a:pPr>
          <a:endParaRPr lang="zh-TW"/>
        </a:p>
      </c:txPr>
    </c:legend>
    <c:plotVisOnly val="1"/>
    <c:dispBlanksAs val="gap"/>
    <c:showDLblsOverMax val="0"/>
  </c:chart>
  <c:spPr>
    <a:solidFill>
      <a:srgbClr val="FFFFFF"/>
    </a:solidFill>
    <a:ln w="6350" cap="flat" cmpd="sng" algn="ctr">
      <a:solidFill>
        <a:schemeClr val="tx1"/>
      </a:solidFill>
      <a:round/>
    </a:ln>
    <a:effectLst/>
  </c:spPr>
  <c:txPr>
    <a:bodyPr/>
    <a:lstStyle/>
    <a:p>
      <a:pPr>
        <a:defRPr/>
      </a:pPr>
      <a:endParaRPr lang="zh-TW"/>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zh-TW"/>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600" b="1" i="0" u="none" strike="noStrike" kern="1200" cap="all" spc="120" normalizeH="0" baseline="0">
                <a:solidFill>
                  <a:schemeClr val="tx1">
                    <a:lumMod val="65000"/>
                    <a:lumOff val="35000"/>
                  </a:schemeClr>
                </a:solidFill>
                <a:latin typeface="+mn-lt"/>
                <a:ea typeface="+mn-ea"/>
                <a:cs typeface="+mn-cs"/>
              </a:defRPr>
            </a:pPr>
            <a:r>
              <a:rPr lang="zh-TW" altLang="en-US" sz="1200" spc="-100" baseline="0">
                <a:latin typeface="標楷體" panose="03000509000000000000" pitchFamily="65" charset="-120"/>
                <a:ea typeface="標楷體" panose="03000509000000000000" pitchFamily="65" charset="-120"/>
              </a:rPr>
              <a:t>圖書資訊學學門核心期刊被引用次數</a:t>
            </a:r>
          </a:p>
        </c:rich>
      </c:tx>
      <c:overlay val="0"/>
      <c:spPr>
        <a:noFill/>
        <a:ln>
          <a:noFill/>
        </a:ln>
        <a:effectLst/>
      </c:spPr>
      <c:txPr>
        <a:bodyPr rot="0" spcFirstLastPara="1" vertOverflow="ellipsis" vert="horz" wrap="square" anchor="ctr" anchorCtr="1"/>
        <a:lstStyle/>
        <a:p>
          <a:pPr>
            <a:defRPr sz="1600" b="1" i="0" u="none" strike="noStrike" kern="1200" cap="all" spc="120" normalizeH="0" baseline="0">
              <a:solidFill>
                <a:schemeClr val="tx1">
                  <a:lumMod val="65000"/>
                  <a:lumOff val="35000"/>
                </a:schemeClr>
              </a:solidFill>
              <a:latin typeface="+mn-lt"/>
              <a:ea typeface="+mn-ea"/>
              <a:cs typeface="+mn-cs"/>
            </a:defRPr>
          </a:pPr>
          <a:endParaRPr lang="zh-TW"/>
        </a:p>
      </c:txPr>
    </c:title>
    <c:autoTitleDeleted val="0"/>
    <c:plotArea>
      <c:layout/>
      <c:lineChart>
        <c:grouping val="standard"/>
        <c:varyColors val="0"/>
        <c:ser>
          <c:idx val="0"/>
          <c:order val="0"/>
          <c:tx>
            <c:strRef>
              <c:f>工作表1!$B$5</c:f>
              <c:strCache>
                <c:ptCount val="1"/>
                <c:pt idx="0">
                  <c:v>圖書資訊學刊</c:v>
                </c:pt>
              </c:strCache>
            </c:strRef>
          </c:tx>
          <c:spPr>
            <a:ln w="22225" cap="rnd">
              <a:solidFill>
                <a:schemeClr val="accent6"/>
              </a:solidFill>
              <a:round/>
            </a:ln>
            <a:effectLst/>
          </c:spPr>
          <c:marker>
            <c:symbol val="diamond"/>
            <c:size val="6"/>
            <c:spPr>
              <a:solidFill>
                <a:schemeClr val="accent6"/>
              </a:solidFill>
              <a:ln w="9525">
                <a:solidFill>
                  <a:schemeClr val="accent6"/>
                </a:solidFill>
                <a:round/>
              </a:ln>
              <a:effectLst/>
            </c:spPr>
          </c:marker>
          <c:cat>
            <c:numRef>
              <c:f>工作表1!$F$5:$F$10</c:f>
              <c:numCache>
                <c:formatCode>General</c:formatCode>
                <c:ptCount val="6"/>
                <c:pt idx="0">
                  <c:v>105</c:v>
                </c:pt>
                <c:pt idx="1">
                  <c:v>106</c:v>
                </c:pt>
                <c:pt idx="2">
                  <c:v>107</c:v>
                </c:pt>
                <c:pt idx="3">
                  <c:v>108</c:v>
                </c:pt>
                <c:pt idx="4">
                  <c:v>109</c:v>
                </c:pt>
                <c:pt idx="5">
                  <c:v>110</c:v>
                </c:pt>
              </c:numCache>
            </c:numRef>
          </c:cat>
          <c:val>
            <c:numRef>
              <c:f>工作表1!$K$5:$K$10</c:f>
              <c:numCache>
                <c:formatCode>General</c:formatCode>
                <c:ptCount val="6"/>
                <c:pt idx="0">
                  <c:v>36</c:v>
                </c:pt>
                <c:pt idx="1">
                  <c:v>33</c:v>
                </c:pt>
                <c:pt idx="2">
                  <c:v>37</c:v>
                </c:pt>
                <c:pt idx="3">
                  <c:v>24</c:v>
                </c:pt>
                <c:pt idx="4">
                  <c:v>17</c:v>
                </c:pt>
                <c:pt idx="5">
                  <c:v>6</c:v>
                </c:pt>
              </c:numCache>
            </c:numRef>
          </c:val>
          <c:smooth val="0"/>
          <c:extLst>
            <c:ext xmlns:c16="http://schemas.microsoft.com/office/drawing/2014/chart" uri="{C3380CC4-5D6E-409C-BE32-E72D297353CC}">
              <c16:uniqueId val="{00000000-40E9-4E98-9B0D-155856899BE5}"/>
            </c:ext>
          </c:extLst>
        </c:ser>
        <c:ser>
          <c:idx val="1"/>
          <c:order val="1"/>
          <c:tx>
            <c:strRef>
              <c:f>工作表1!$B$11</c:f>
              <c:strCache>
                <c:ptCount val="1"/>
                <c:pt idx="0">
                  <c:v>圖書資訊學研究</c:v>
                </c:pt>
              </c:strCache>
            </c:strRef>
          </c:tx>
          <c:spPr>
            <a:ln w="22225" cap="rnd">
              <a:solidFill>
                <a:schemeClr val="accent5"/>
              </a:solidFill>
              <a:round/>
            </a:ln>
            <a:effectLst/>
          </c:spPr>
          <c:marker>
            <c:symbol val="square"/>
            <c:size val="6"/>
            <c:spPr>
              <a:solidFill>
                <a:schemeClr val="accent5"/>
              </a:solidFill>
              <a:ln w="9525">
                <a:solidFill>
                  <a:schemeClr val="accent5"/>
                </a:solidFill>
                <a:round/>
              </a:ln>
              <a:effectLst/>
            </c:spPr>
          </c:marker>
          <c:cat>
            <c:numRef>
              <c:f>工作表1!$F$5:$F$10</c:f>
              <c:numCache>
                <c:formatCode>General</c:formatCode>
                <c:ptCount val="6"/>
                <c:pt idx="0">
                  <c:v>105</c:v>
                </c:pt>
                <c:pt idx="1">
                  <c:v>106</c:v>
                </c:pt>
                <c:pt idx="2">
                  <c:v>107</c:v>
                </c:pt>
                <c:pt idx="3">
                  <c:v>108</c:v>
                </c:pt>
                <c:pt idx="4">
                  <c:v>109</c:v>
                </c:pt>
                <c:pt idx="5">
                  <c:v>110</c:v>
                </c:pt>
              </c:numCache>
            </c:numRef>
          </c:cat>
          <c:val>
            <c:numRef>
              <c:f>工作表1!$K$11:$K$16</c:f>
              <c:numCache>
                <c:formatCode>General</c:formatCode>
                <c:ptCount val="6"/>
                <c:pt idx="0">
                  <c:v>30</c:v>
                </c:pt>
                <c:pt idx="1">
                  <c:v>19</c:v>
                </c:pt>
                <c:pt idx="2">
                  <c:v>21</c:v>
                </c:pt>
                <c:pt idx="3">
                  <c:v>20</c:v>
                </c:pt>
                <c:pt idx="4">
                  <c:v>19</c:v>
                </c:pt>
                <c:pt idx="5">
                  <c:v>6</c:v>
                </c:pt>
              </c:numCache>
            </c:numRef>
          </c:val>
          <c:smooth val="0"/>
          <c:extLst>
            <c:ext xmlns:c16="http://schemas.microsoft.com/office/drawing/2014/chart" uri="{C3380CC4-5D6E-409C-BE32-E72D297353CC}">
              <c16:uniqueId val="{00000001-40E9-4E98-9B0D-155856899BE5}"/>
            </c:ext>
          </c:extLst>
        </c:ser>
        <c:ser>
          <c:idx val="2"/>
          <c:order val="2"/>
          <c:tx>
            <c:strRef>
              <c:f>工作表1!$B$17</c:f>
              <c:strCache>
                <c:ptCount val="1"/>
                <c:pt idx="0">
                  <c:v>教育資料與圖書館學</c:v>
                </c:pt>
              </c:strCache>
            </c:strRef>
          </c:tx>
          <c:spPr>
            <a:ln w="22225" cap="rnd">
              <a:solidFill>
                <a:schemeClr val="accent4"/>
              </a:solidFill>
              <a:round/>
            </a:ln>
            <a:effectLst/>
          </c:spPr>
          <c:marker>
            <c:symbol val="triangle"/>
            <c:size val="6"/>
            <c:spPr>
              <a:solidFill>
                <a:schemeClr val="accent4"/>
              </a:solidFill>
              <a:ln w="9525">
                <a:solidFill>
                  <a:schemeClr val="accent4"/>
                </a:solidFill>
                <a:round/>
              </a:ln>
              <a:effectLst/>
            </c:spPr>
          </c:marker>
          <c:cat>
            <c:numRef>
              <c:f>工作表1!$F$5:$F$10</c:f>
              <c:numCache>
                <c:formatCode>General</c:formatCode>
                <c:ptCount val="6"/>
                <c:pt idx="0">
                  <c:v>105</c:v>
                </c:pt>
                <c:pt idx="1">
                  <c:v>106</c:v>
                </c:pt>
                <c:pt idx="2">
                  <c:v>107</c:v>
                </c:pt>
                <c:pt idx="3">
                  <c:v>108</c:v>
                </c:pt>
                <c:pt idx="4">
                  <c:v>109</c:v>
                </c:pt>
                <c:pt idx="5">
                  <c:v>110</c:v>
                </c:pt>
              </c:numCache>
            </c:numRef>
          </c:cat>
          <c:val>
            <c:numRef>
              <c:f>工作表1!$K$17:$K$22</c:f>
              <c:numCache>
                <c:formatCode>General</c:formatCode>
                <c:ptCount val="6"/>
                <c:pt idx="0">
                  <c:v>68</c:v>
                </c:pt>
                <c:pt idx="1">
                  <c:v>54</c:v>
                </c:pt>
                <c:pt idx="2">
                  <c:v>57</c:v>
                </c:pt>
                <c:pt idx="3">
                  <c:v>31</c:v>
                </c:pt>
                <c:pt idx="4">
                  <c:v>34</c:v>
                </c:pt>
                <c:pt idx="5">
                  <c:v>18</c:v>
                </c:pt>
              </c:numCache>
            </c:numRef>
          </c:val>
          <c:smooth val="0"/>
          <c:extLst>
            <c:ext xmlns:c16="http://schemas.microsoft.com/office/drawing/2014/chart" uri="{C3380CC4-5D6E-409C-BE32-E72D297353CC}">
              <c16:uniqueId val="{00000002-40E9-4E98-9B0D-155856899BE5}"/>
            </c:ext>
          </c:extLst>
        </c:ser>
        <c:dLbls>
          <c:showLegendKey val="0"/>
          <c:showVal val="0"/>
          <c:showCatName val="0"/>
          <c:showSerName val="0"/>
          <c:showPercent val="0"/>
          <c:showBubbleSize val="0"/>
        </c:dLbls>
        <c:marker val="1"/>
        <c:smooth val="0"/>
        <c:axId val="242754736"/>
        <c:axId val="236298656"/>
      </c:lineChart>
      <c:catAx>
        <c:axId val="242754736"/>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000" b="0" i="0" u="none" strike="noStrike" kern="1200" cap="all" spc="120" normalizeH="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zh-TW"/>
          </a:p>
        </c:txPr>
        <c:crossAx val="236298656"/>
        <c:crosses val="autoZero"/>
        <c:auto val="1"/>
        <c:lblAlgn val="ctr"/>
        <c:lblOffset val="100"/>
        <c:noMultiLvlLbl val="0"/>
      </c:catAx>
      <c:valAx>
        <c:axId val="236298656"/>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w="9525" cap="flat" cmpd="sng" algn="ctr">
            <a:solidFill>
              <a:schemeClr val="dk1">
                <a:lumMod val="15000"/>
                <a:lumOff val="85000"/>
              </a:schemeClr>
            </a:solidFill>
            <a:round/>
          </a:ln>
          <a:effectLst/>
        </c:spPr>
        <c:txPr>
          <a:bodyPr rot="-60000000" spcFirstLastPara="1" vertOverflow="ellipsis" vert="horz" wrap="square" anchor="ctr" anchorCtr="1"/>
          <a:lstStyle/>
          <a:p>
            <a:pPr>
              <a:defRPr sz="10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zh-TW"/>
          </a:p>
        </c:txPr>
        <c:crossAx val="242754736"/>
        <c:crosses val="autoZero"/>
        <c:crossBetween val="between"/>
      </c:valAx>
      <c:spPr>
        <a:noFill/>
        <a:ln>
          <a:noFill/>
        </a:ln>
        <a:effectLst/>
      </c:spPr>
    </c:plotArea>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rgbClr val="FFFFFF"/>
    </a:solidFill>
    <a:ln w="9525" cap="flat" cmpd="sng" algn="ctr">
      <a:solidFill>
        <a:schemeClr val="tx1">
          <a:lumMod val="15000"/>
          <a:lumOff val="85000"/>
        </a:schemeClr>
      </a:solidFill>
      <a:round/>
    </a:ln>
    <a:effectLst/>
  </c:spPr>
  <c:txPr>
    <a:bodyPr/>
    <a:lstStyle/>
    <a:p>
      <a:pPr>
        <a:defRPr/>
      </a:pPr>
      <a:endParaRPr lang="zh-TW"/>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zh-TW"/>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600" b="1" i="0" u="none" strike="noStrike" kern="1200" cap="all" spc="120" normalizeH="0" baseline="0">
                <a:solidFill>
                  <a:schemeClr val="tx1">
                    <a:lumMod val="65000"/>
                    <a:lumOff val="35000"/>
                  </a:schemeClr>
                </a:solidFill>
                <a:latin typeface="+mn-lt"/>
                <a:ea typeface="+mn-ea"/>
                <a:cs typeface="+mn-cs"/>
              </a:defRPr>
            </a:pPr>
            <a:r>
              <a:rPr lang="zh-TW" altLang="en-US" sz="1200" spc="-100" baseline="0">
                <a:latin typeface="標楷體" panose="03000509000000000000" pitchFamily="65" charset="-120"/>
                <a:ea typeface="標楷體" panose="03000509000000000000" pitchFamily="65" charset="-120"/>
              </a:rPr>
              <a:t>體育學學門核心期刊被引用次數</a:t>
            </a:r>
          </a:p>
        </c:rich>
      </c:tx>
      <c:layout>
        <c:manualLayout>
          <c:xMode val="edge"/>
          <c:yMode val="edge"/>
          <c:x val="0.18112500000000001"/>
          <c:y val="4.1666666666666664E-2"/>
        </c:manualLayout>
      </c:layout>
      <c:overlay val="0"/>
      <c:spPr>
        <a:noFill/>
        <a:ln>
          <a:noFill/>
        </a:ln>
        <a:effectLst/>
      </c:spPr>
      <c:txPr>
        <a:bodyPr rot="0" spcFirstLastPara="1" vertOverflow="ellipsis" vert="horz" wrap="square" anchor="ctr" anchorCtr="1"/>
        <a:lstStyle/>
        <a:p>
          <a:pPr>
            <a:defRPr sz="1600" b="1" i="0" u="none" strike="noStrike" kern="1200" cap="all" spc="120" normalizeH="0" baseline="0">
              <a:solidFill>
                <a:schemeClr val="tx1">
                  <a:lumMod val="65000"/>
                  <a:lumOff val="35000"/>
                </a:schemeClr>
              </a:solidFill>
              <a:latin typeface="+mn-lt"/>
              <a:ea typeface="+mn-ea"/>
              <a:cs typeface="+mn-cs"/>
            </a:defRPr>
          </a:pPr>
          <a:endParaRPr lang="zh-TW"/>
        </a:p>
      </c:txPr>
    </c:title>
    <c:autoTitleDeleted val="0"/>
    <c:plotArea>
      <c:layout/>
      <c:lineChart>
        <c:grouping val="standard"/>
        <c:varyColors val="0"/>
        <c:ser>
          <c:idx val="0"/>
          <c:order val="0"/>
          <c:tx>
            <c:strRef>
              <c:f>工作表1!$B$31</c:f>
              <c:strCache>
                <c:ptCount val="1"/>
                <c:pt idx="0">
                  <c:v>中華體育季刊</c:v>
                </c:pt>
              </c:strCache>
            </c:strRef>
          </c:tx>
          <c:spPr>
            <a:ln w="22225" cap="rnd">
              <a:solidFill>
                <a:schemeClr val="accent1"/>
              </a:solidFill>
              <a:round/>
            </a:ln>
            <a:effectLst/>
          </c:spPr>
          <c:marker>
            <c:symbol val="diamond"/>
            <c:size val="6"/>
            <c:spPr>
              <a:solidFill>
                <a:schemeClr val="accent1"/>
              </a:solidFill>
              <a:ln w="9525">
                <a:solidFill>
                  <a:schemeClr val="accent1"/>
                </a:solidFill>
                <a:round/>
              </a:ln>
              <a:effectLst/>
            </c:spPr>
          </c:marker>
          <c:cat>
            <c:numRef>
              <c:f>工作表1!$F$31:$F$36</c:f>
              <c:numCache>
                <c:formatCode>General</c:formatCode>
                <c:ptCount val="6"/>
                <c:pt idx="0">
                  <c:v>105</c:v>
                </c:pt>
                <c:pt idx="1">
                  <c:v>106</c:v>
                </c:pt>
                <c:pt idx="2">
                  <c:v>107</c:v>
                </c:pt>
                <c:pt idx="3">
                  <c:v>108</c:v>
                </c:pt>
                <c:pt idx="4">
                  <c:v>109</c:v>
                </c:pt>
                <c:pt idx="5">
                  <c:v>110</c:v>
                </c:pt>
              </c:numCache>
            </c:numRef>
          </c:cat>
          <c:val>
            <c:numRef>
              <c:f>工作表1!$K$31:$K$36</c:f>
              <c:numCache>
                <c:formatCode>General</c:formatCode>
                <c:ptCount val="6"/>
                <c:pt idx="0">
                  <c:v>331</c:v>
                </c:pt>
                <c:pt idx="1">
                  <c:v>343</c:v>
                </c:pt>
                <c:pt idx="2">
                  <c:v>299</c:v>
                </c:pt>
                <c:pt idx="3">
                  <c:v>239</c:v>
                </c:pt>
                <c:pt idx="4">
                  <c:v>192</c:v>
                </c:pt>
                <c:pt idx="5">
                  <c:v>122</c:v>
                </c:pt>
              </c:numCache>
            </c:numRef>
          </c:val>
          <c:smooth val="0"/>
          <c:extLst>
            <c:ext xmlns:c16="http://schemas.microsoft.com/office/drawing/2014/chart" uri="{C3380CC4-5D6E-409C-BE32-E72D297353CC}">
              <c16:uniqueId val="{00000000-DBCE-4263-85CC-6B5EF66A7D85}"/>
            </c:ext>
          </c:extLst>
        </c:ser>
        <c:ser>
          <c:idx val="1"/>
          <c:order val="1"/>
          <c:tx>
            <c:strRef>
              <c:f>工作表1!$B$37</c:f>
              <c:strCache>
                <c:ptCount val="1"/>
                <c:pt idx="0">
                  <c:v>體育學報</c:v>
                </c:pt>
              </c:strCache>
            </c:strRef>
          </c:tx>
          <c:spPr>
            <a:ln w="22225" cap="rnd">
              <a:solidFill>
                <a:schemeClr val="accent2"/>
              </a:solidFill>
              <a:round/>
            </a:ln>
            <a:effectLst/>
          </c:spPr>
          <c:marker>
            <c:symbol val="square"/>
            <c:size val="6"/>
            <c:spPr>
              <a:solidFill>
                <a:schemeClr val="accent2"/>
              </a:solidFill>
              <a:ln w="9525">
                <a:solidFill>
                  <a:schemeClr val="accent2"/>
                </a:solidFill>
                <a:round/>
              </a:ln>
              <a:effectLst/>
            </c:spPr>
          </c:marker>
          <c:cat>
            <c:numRef>
              <c:f>工作表1!$F$31:$F$36</c:f>
              <c:numCache>
                <c:formatCode>General</c:formatCode>
                <c:ptCount val="6"/>
                <c:pt idx="0">
                  <c:v>105</c:v>
                </c:pt>
                <c:pt idx="1">
                  <c:v>106</c:v>
                </c:pt>
                <c:pt idx="2">
                  <c:v>107</c:v>
                </c:pt>
                <c:pt idx="3">
                  <c:v>108</c:v>
                </c:pt>
                <c:pt idx="4">
                  <c:v>109</c:v>
                </c:pt>
                <c:pt idx="5">
                  <c:v>110</c:v>
                </c:pt>
              </c:numCache>
            </c:numRef>
          </c:cat>
          <c:val>
            <c:numRef>
              <c:f>工作表1!$K$37:$K$42</c:f>
              <c:numCache>
                <c:formatCode>General</c:formatCode>
                <c:ptCount val="6"/>
                <c:pt idx="0">
                  <c:v>423</c:v>
                </c:pt>
                <c:pt idx="1">
                  <c:v>447</c:v>
                </c:pt>
                <c:pt idx="2">
                  <c:v>364</c:v>
                </c:pt>
                <c:pt idx="3">
                  <c:v>275</c:v>
                </c:pt>
                <c:pt idx="4">
                  <c:v>255</c:v>
                </c:pt>
                <c:pt idx="5">
                  <c:v>171</c:v>
                </c:pt>
              </c:numCache>
            </c:numRef>
          </c:val>
          <c:smooth val="0"/>
          <c:extLst>
            <c:ext xmlns:c16="http://schemas.microsoft.com/office/drawing/2014/chart" uri="{C3380CC4-5D6E-409C-BE32-E72D297353CC}">
              <c16:uniqueId val="{00000001-DBCE-4263-85CC-6B5EF66A7D85}"/>
            </c:ext>
          </c:extLst>
        </c:ser>
        <c:ser>
          <c:idx val="2"/>
          <c:order val="2"/>
          <c:tx>
            <c:strRef>
              <c:f>工作表1!$B$43</c:f>
              <c:strCache>
                <c:ptCount val="1"/>
                <c:pt idx="0">
                  <c:v>大專體育學刊</c:v>
                </c:pt>
              </c:strCache>
            </c:strRef>
          </c:tx>
          <c:spPr>
            <a:ln w="22225" cap="rnd">
              <a:solidFill>
                <a:schemeClr val="accent3"/>
              </a:solidFill>
              <a:round/>
            </a:ln>
            <a:effectLst/>
          </c:spPr>
          <c:marker>
            <c:symbol val="triangle"/>
            <c:size val="6"/>
            <c:spPr>
              <a:solidFill>
                <a:schemeClr val="accent3"/>
              </a:solidFill>
              <a:ln w="9525">
                <a:solidFill>
                  <a:schemeClr val="accent3"/>
                </a:solidFill>
                <a:round/>
              </a:ln>
              <a:effectLst/>
            </c:spPr>
          </c:marker>
          <c:cat>
            <c:numRef>
              <c:f>工作表1!$F$31:$F$36</c:f>
              <c:numCache>
                <c:formatCode>General</c:formatCode>
                <c:ptCount val="6"/>
                <c:pt idx="0">
                  <c:v>105</c:v>
                </c:pt>
                <c:pt idx="1">
                  <c:v>106</c:v>
                </c:pt>
                <c:pt idx="2">
                  <c:v>107</c:v>
                </c:pt>
                <c:pt idx="3">
                  <c:v>108</c:v>
                </c:pt>
                <c:pt idx="4">
                  <c:v>109</c:v>
                </c:pt>
                <c:pt idx="5">
                  <c:v>110</c:v>
                </c:pt>
              </c:numCache>
            </c:numRef>
          </c:cat>
          <c:val>
            <c:numRef>
              <c:f>工作表1!$K$43:$K$48</c:f>
              <c:numCache>
                <c:formatCode>General</c:formatCode>
                <c:ptCount val="6"/>
                <c:pt idx="0">
                  <c:v>274</c:v>
                </c:pt>
                <c:pt idx="1">
                  <c:v>340</c:v>
                </c:pt>
                <c:pt idx="2">
                  <c:v>246</c:v>
                </c:pt>
                <c:pt idx="3">
                  <c:v>176</c:v>
                </c:pt>
                <c:pt idx="4">
                  <c:v>188</c:v>
                </c:pt>
                <c:pt idx="5">
                  <c:v>120</c:v>
                </c:pt>
              </c:numCache>
            </c:numRef>
          </c:val>
          <c:smooth val="0"/>
          <c:extLst>
            <c:ext xmlns:c16="http://schemas.microsoft.com/office/drawing/2014/chart" uri="{C3380CC4-5D6E-409C-BE32-E72D297353CC}">
              <c16:uniqueId val="{00000002-DBCE-4263-85CC-6B5EF66A7D85}"/>
            </c:ext>
          </c:extLst>
        </c:ser>
        <c:ser>
          <c:idx val="3"/>
          <c:order val="3"/>
          <c:tx>
            <c:strRef>
              <c:f>工作表1!$B$49</c:f>
              <c:strCache>
                <c:ptCount val="1"/>
                <c:pt idx="0">
                  <c:v>臺灣運動心理學報</c:v>
                </c:pt>
              </c:strCache>
            </c:strRef>
          </c:tx>
          <c:spPr>
            <a:ln w="22225" cap="rnd">
              <a:solidFill>
                <a:schemeClr val="accent4"/>
              </a:solidFill>
              <a:round/>
            </a:ln>
            <a:effectLst/>
          </c:spPr>
          <c:marker>
            <c:symbol val="x"/>
            <c:size val="6"/>
            <c:spPr>
              <a:noFill/>
              <a:ln w="9525">
                <a:solidFill>
                  <a:schemeClr val="accent4"/>
                </a:solidFill>
                <a:round/>
              </a:ln>
              <a:effectLst/>
            </c:spPr>
          </c:marker>
          <c:cat>
            <c:numRef>
              <c:f>工作表1!$F$31:$F$36</c:f>
              <c:numCache>
                <c:formatCode>General</c:formatCode>
                <c:ptCount val="6"/>
                <c:pt idx="0">
                  <c:v>105</c:v>
                </c:pt>
                <c:pt idx="1">
                  <c:v>106</c:v>
                </c:pt>
                <c:pt idx="2">
                  <c:v>107</c:v>
                </c:pt>
                <c:pt idx="3">
                  <c:v>108</c:v>
                </c:pt>
                <c:pt idx="4">
                  <c:v>109</c:v>
                </c:pt>
                <c:pt idx="5">
                  <c:v>110</c:v>
                </c:pt>
              </c:numCache>
            </c:numRef>
          </c:cat>
          <c:val>
            <c:numRef>
              <c:f>工作表1!$K$49:$K$54</c:f>
              <c:numCache>
                <c:formatCode>General</c:formatCode>
                <c:ptCount val="6"/>
                <c:pt idx="0">
                  <c:v>49</c:v>
                </c:pt>
                <c:pt idx="1">
                  <c:v>81</c:v>
                </c:pt>
                <c:pt idx="2">
                  <c:v>61</c:v>
                </c:pt>
                <c:pt idx="3">
                  <c:v>43</c:v>
                </c:pt>
                <c:pt idx="4">
                  <c:v>63</c:v>
                </c:pt>
                <c:pt idx="5">
                  <c:v>43</c:v>
                </c:pt>
              </c:numCache>
            </c:numRef>
          </c:val>
          <c:smooth val="0"/>
          <c:extLst>
            <c:ext xmlns:c16="http://schemas.microsoft.com/office/drawing/2014/chart" uri="{C3380CC4-5D6E-409C-BE32-E72D297353CC}">
              <c16:uniqueId val="{00000003-DBCE-4263-85CC-6B5EF66A7D85}"/>
            </c:ext>
          </c:extLst>
        </c:ser>
        <c:ser>
          <c:idx val="4"/>
          <c:order val="4"/>
          <c:tx>
            <c:strRef>
              <c:f>工作表1!$B$55</c:f>
              <c:strCache>
                <c:ptCount val="1"/>
                <c:pt idx="0">
                  <c:v>華人運動生物力學期刊</c:v>
                </c:pt>
              </c:strCache>
            </c:strRef>
          </c:tx>
          <c:spPr>
            <a:ln w="22225" cap="rnd">
              <a:solidFill>
                <a:schemeClr val="accent5"/>
              </a:solidFill>
              <a:round/>
            </a:ln>
            <a:effectLst/>
          </c:spPr>
          <c:marker>
            <c:symbol val="star"/>
            <c:size val="6"/>
            <c:spPr>
              <a:noFill/>
              <a:ln w="9525">
                <a:solidFill>
                  <a:schemeClr val="accent5"/>
                </a:solidFill>
                <a:round/>
              </a:ln>
              <a:effectLst/>
            </c:spPr>
          </c:marker>
          <c:cat>
            <c:numRef>
              <c:f>工作表1!$F$31:$F$36</c:f>
              <c:numCache>
                <c:formatCode>General</c:formatCode>
                <c:ptCount val="6"/>
                <c:pt idx="0">
                  <c:v>105</c:v>
                </c:pt>
                <c:pt idx="1">
                  <c:v>106</c:v>
                </c:pt>
                <c:pt idx="2">
                  <c:v>107</c:v>
                </c:pt>
                <c:pt idx="3">
                  <c:v>108</c:v>
                </c:pt>
                <c:pt idx="4">
                  <c:v>109</c:v>
                </c:pt>
                <c:pt idx="5">
                  <c:v>110</c:v>
                </c:pt>
              </c:numCache>
            </c:numRef>
          </c:cat>
          <c:val>
            <c:numRef>
              <c:f>工作表1!$K$55:$K$60</c:f>
              <c:numCache>
                <c:formatCode>General</c:formatCode>
                <c:ptCount val="6"/>
                <c:pt idx="0">
                  <c:v>36</c:v>
                </c:pt>
                <c:pt idx="1">
                  <c:v>24</c:v>
                </c:pt>
                <c:pt idx="2">
                  <c:v>32</c:v>
                </c:pt>
                <c:pt idx="3">
                  <c:v>17</c:v>
                </c:pt>
                <c:pt idx="4">
                  <c:v>15</c:v>
                </c:pt>
                <c:pt idx="5">
                  <c:v>24</c:v>
                </c:pt>
              </c:numCache>
            </c:numRef>
          </c:val>
          <c:smooth val="0"/>
          <c:extLst>
            <c:ext xmlns:c16="http://schemas.microsoft.com/office/drawing/2014/chart" uri="{C3380CC4-5D6E-409C-BE32-E72D297353CC}">
              <c16:uniqueId val="{00000004-DBCE-4263-85CC-6B5EF66A7D85}"/>
            </c:ext>
          </c:extLst>
        </c:ser>
        <c:dLbls>
          <c:showLegendKey val="0"/>
          <c:showVal val="0"/>
          <c:showCatName val="0"/>
          <c:showSerName val="0"/>
          <c:showPercent val="0"/>
          <c:showBubbleSize val="0"/>
        </c:dLbls>
        <c:marker val="1"/>
        <c:smooth val="0"/>
        <c:axId val="236055344"/>
        <c:axId val="423152720"/>
      </c:lineChart>
      <c:catAx>
        <c:axId val="236055344"/>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000" b="0" i="0" u="none" strike="noStrike" kern="1200" cap="all" spc="120" normalizeH="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zh-TW"/>
          </a:p>
        </c:txPr>
        <c:crossAx val="423152720"/>
        <c:crosses val="autoZero"/>
        <c:auto val="1"/>
        <c:lblAlgn val="ctr"/>
        <c:lblOffset val="100"/>
        <c:noMultiLvlLbl val="0"/>
      </c:catAx>
      <c:valAx>
        <c:axId val="423152720"/>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w="9525" cap="flat" cmpd="sng" algn="ctr">
            <a:solidFill>
              <a:schemeClr val="dk1">
                <a:lumMod val="15000"/>
                <a:lumOff val="85000"/>
              </a:schemeClr>
            </a:solidFill>
            <a:round/>
          </a:ln>
          <a:effectLst/>
        </c:spPr>
        <c:txPr>
          <a:bodyPr rot="-60000000" spcFirstLastPara="1" vertOverflow="ellipsis" vert="horz" wrap="square" anchor="ctr" anchorCtr="1"/>
          <a:lstStyle/>
          <a:p>
            <a:pPr>
              <a:defRPr sz="10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zh-TW"/>
          </a:p>
        </c:txPr>
        <c:crossAx val="236055344"/>
        <c:crosses val="autoZero"/>
        <c:crossBetween val="between"/>
      </c:valAx>
      <c:spPr>
        <a:noFill/>
        <a:ln>
          <a:noFill/>
        </a:ln>
        <a:effectLst/>
      </c:spPr>
    </c:plotArea>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rgbClr val="FFFFFF"/>
    </a:solidFill>
    <a:ln w="9525" cap="flat" cmpd="sng" algn="ctr">
      <a:solidFill>
        <a:schemeClr val="tx1">
          <a:lumMod val="15000"/>
          <a:lumOff val="85000"/>
        </a:schemeClr>
      </a:solidFill>
      <a:round/>
    </a:ln>
    <a:effectLst/>
  </c:spPr>
  <c:txPr>
    <a:bodyPr/>
    <a:lstStyle/>
    <a:p>
      <a:pPr>
        <a:defRPr/>
      </a:pPr>
      <a:endParaRPr lang="zh-TW"/>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3">
  <a:schemeClr val="accent6"/>
  <a:schemeClr val="accent5"/>
  <a:schemeClr val="accent4"/>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39">
  <cs:axisTitle>
    <cs:lnRef idx="0"/>
    <cs:fillRef idx="0"/>
    <cs:effectRef idx="0"/>
    <cs:fontRef idx="minor">
      <a:schemeClr val="tx1">
        <a:lumMod val="65000"/>
        <a:lumOff val="35000"/>
      </a:schemeClr>
    </cs:fontRef>
    <cs:defRPr sz="900" kern="1200" cap="all"/>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800" kern="1200" cap="all" spc="120" normalizeH="0" baseline="0"/>
  </cs:categoryAxis>
  <cs:chartArea mods="allowNoFillOverride allowNoLineOverride">
    <cs:lnRef idx="0"/>
    <cs:fillRef idx="0"/>
    <cs:effectRef idx="0"/>
    <cs:fontRef idx="minor">
      <a:schemeClr val="dk1"/>
    </cs:fontRef>
    <cs:spPr>
      <a:solidFill>
        <a:schemeClr val="lt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50000"/>
        <a:lumOff val="50000"/>
      </a:schemeClr>
    </cs:fontRef>
    <cs:defRPr sz="900" b="0" i="0" u="none" strike="noStrike" kern="1200" baseline="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cs:spPr>
  </cs:dataPoint>
  <cs:dataPoint3D>
    <cs:lnRef idx="0"/>
    <cs:fillRef idx="0">
      <cs:styleClr val="auto"/>
    </cs:fillRef>
    <cs:effectRef idx="0"/>
    <cs:fontRef idx="minor">
      <a:schemeClr val="dk1"/>
    </cs:fontRef>
    <cs:spPr>
      <a:solidFill>
        <a:schemeClr val="phClr"/>
      </a:solidFill>
    </cs:spPr>
  </cs:dataPoint3D>
  <cs:dataPointLine>
    <cs:lnRef idx="0">
      <cs:styleClr val="auto"/>
    </cs:lnRef>
    <cs:fillRef idx="0"/>
    <cs:effectRef idx="0"/>
    <cs:fontRef idx="minor">
      <a:schemeClr val="dk1"/>
    </cs:fontRef>
    <cs:spPr>
      <a:ln w="22225" cap="rnd">
        <a:solidFill>
          <a:schemeClr val="phClr"/>
        </a:solidFill>
        <a:round/>
      </a:ln>
    </cs:spPr>
  </cs:dataPointLine>
  <cs:dataPointMarker>
    <cs:lnRef idx="0">
      <cs:styleClr val="auto"/>
    </cs:lnRef>
    <cs:fillRef idx="0">
      <cs:styleClr val="auto"/>
    </cs:fillRef>
    <cs:effectRef idx="0"/>
    <cs:fontRef idx="minor">
      <a:schemeClr val="dk1"/>
    </cs:fontRef>
    <cs:spPr>
      <a:solidFill>
        <a:schemeClr val="phClr"/>
      </a:solidFill>
      <a:ln w="9525">
        <a:solidFill>
          <a:schemeClr val="phClr"/>
        </a:solidFill>
        <a:round/>
      </a:ln>
    </cs:spPr>
  </cs:dataPointMarker>
  <cs:dataPointMarkerLayout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ln w="9525">
        <a:solidFill>
          <a:schemeClr val="tx1">
            <a:lumMod val="15000"/>
            <a:lumOff val="85000"/>
          </a:schemeClr>
        </a:solidFill>
      </a:ln>
    </cs:spPr>
    <cs:defRPr sz="900" kern="1200"/>
  </cs:dataTable>
  <cs:downBar>
    <cs:lnRef idx="0"/>
    <cs:fillRef idx="0"/>
    <cs:effectRef idx="0"/>
    <cs:fontRef idx="minor">
      <a:schemeClr val="dk1"/>
    </cs:fontRef>
    <cs:spPr>
      <a:solidFill>
        <a:schemeClr val="dk1">
          <a:lumMod val="75000"/>
          <a:lumOff val="25000"/>
        </a:schemeClr>
      </a:solidFill>
      <a:ln w="9525">
        <a:solidFill>
          <a:schemeClr val="tx1">
            <a:lumMod val="15000"/>
            <a:lumOff val="85000"/>
          </a:schemeClr>
        </a:solidFill>
      </a:ln>
    </cs:spPr>
  </cs:downBar>
  <cs:dropLine>
    <cs:lnRef idx="0"/>
    <cs:fillRef idx="0"/>
    <cs:effectRef idx="0"/>
    <cs:fontRef idx="minor">
      <a:schemeClr val="dk1"/>
    </cs:fontRef>
    <cs:spPr>
      <a:ln w="9525">
        <a:solidFill>
          <a:schemeClr val="tx1">
            <a:lumMod val="35000"/>
            <a:lumOff val="65000"/>
          </a:schemeClr>
        </a:solidFill>
      </a:ln>
    </cs:spPr>
  </cs:dropLine>
  <cs:errorBar>
    <cs:lnRef idx="0"/>
    <cs:fillRef idx="0"/>
    <cs:effectRef idx="0"/>
    <cs:fontRef idx="minor">
      <a:schemeClr val="dk1"/>
    </cs:fontRef>
    <cs:spPr>
      <a:ln w="9525">
        <a:solidFill>
          <a:schemeClr val="tx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solidFill>
          <a:schemeClr val="tx1">
            <a:lumMod val="15000"/>
            <a:lumOff val="85000"/>
          </a:schemeClr>
        </a:solidFill>
        <a:round/>
      </a:ln>
    </cs:spPr>
  </cs:gridlineMajor>
  <cs:gridlineMinor>
    <cs:lnRef idx="0"/>
    <cs:fillRef idx="0"/>
    <cs:effectRef idx="0"/>
    <cs:fontRef idx="minor">
      <a:schemeClr val="dk1"/>
    </cs:fontRef>
    <cs:spPr>
      <a:ln>
        <a:solidFill>
          <a:schemeClr val="tx1">
            <a:lumMod val="5000"/>
            <a:lumOff val="95000"/>
          </a:schemeClr>
        </a:solidFill>
      </a:ln>
    </cs:spPr>
  </cs:gridlineMinor>
  <cs:hiLoLine>
    <cs:lnRef idx="0"/>
    <cs:fillRef idx="0"/>
    <cs:effectRef idx="0"/>
    <cs:fontRef idx="minor">
      <a:schemeClr val="dk1"/>
    </cs:fontRef>
    <cs:spPr>
      <a:ln w="9525">
        <a:solidFill>
          <a:schemeClr val="tx1">
            <a:lumMod val="50000"/>
            <a:lumOff val="50000"/>
          </a:schemeClr>
        </a:solidFill>
      </a:ln>
    </cs:spPr>
  </cs:hiLoLine>
  <cs:leaderLine>
    <cs:lnRef idx="0"/>
    <cs:fillRef idx="0"/>
    <cs:effectRef idx="0"/>
    <cs:fontRef idx="minor">
      <a:schemeClr val="dk1"/>
    </cs:fontRef>
    <cs:spPr>
      <a:ln w="9525">
        <a:solidFill>
          <a:schemeClr val="tx1">
            <a:lumMod val="35000"/>
            <a:lumOff val="65000"/>
          </a:schemeClr>
        </a:solidFill>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seriesAxis>
  <cs:seriesLine>
    <cs:lnRef idx="0"/>
    <cs:fillRef idx="0"/>
    <cs:effectRef idx="0"/>
    <cs:fontRef idx="minor">
      <a:schemeClr val="dk1"/>
    </cs:fontRef>
    <cs:spPr>
      <a:ln w="9525">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cap="all" spc="120" normalizeH="0" baseline="0"/>
  </cs:title>
  <cs:trendline>
    <cs:lnRef idx="0">
      <cs:styleClr val="auto"/>
    </cs:lnRef>
    <cs:fillRef idx="0"/>
    <cs:effectRef idx="0"/>
    <cs:fontRef idx="minor">
      <a:schemeClr val="dk1"/>
    </cs:fontRef>
    <cs:spPr>
      <a:ln w="19050" cap="rnd">
        <a:solidFill>
          <a:schemeClr val="phClr"/>
        </a:solidFill>
        <a:prstDash val="sysDash"/>
      </a:ln>
    </cs:spPr>
  </cs:trendline>
  <cs:trendlineLabel>
    <cs:lnRef idx="0"/>
    <cs:fillRef idx="0"/>
    <cs:effectRef idx="0"/>
    <cs:fontRef idx="minor">
      <a:schemeClr val="tx1">
        <a:lumMod val="65000"/>
        <a:lumOff val="35000"/>
      </a:schemeClr>
    </cs:fontRef>
    <cs:defRPr sz="800" kern="1200"/>
  </cs:trendlineLabel>
  <cs:upBar>
    <cs:lnRef idx="0"/>
    <cs:fillRef idx="0"/>
    <cs:effectRef idx="0"/>
    <cs:fontRef idx="minor">
      <a:schemeClr val="dk1"/>
    </cs:fontRef>
    <cs:spPr>
      <a:solidFill>
        <a:schemeClr val="lt1"/>
      </a:solidFill>
      <a:ln w="9525">
        <a:solidFill>
          <a:schemeClr val="tx1">
            <a:lumMod val="65000"/>
            <a:lumOff val="35000"/>
          </a:schemeClr>
        </a:solidFill>
      </a:ln>
    </cs:spPr>
  </cs:upBar>
  <cs:valueAxis>
    <cs:lnRef idx="0"/>
    <cs:fillRef idx="0"/>
    <cs:effectRef idx="0"/>
    <cs:fontRef idx="minor">
      <a:schemeClr val="tx1">
        <a:lumMod val="65000"/>
        <a:lumOff val="35000"/>
      </a:schemeClr>
    </cs:fontRef>
    <cs:spPr>
      <a:ln w="9525" cap="flat" cmpd="sng" algn="ctr">
        <a:solidFill>
          <a:schemeClr val="dk1">
            <a:lumMod val="15000"/>
            <a:lumOff val="85000"/>
          </a:schemeClr>
        </a:solidFill>
        <a:round/>
      </a:ln>
    </cs:spPr>
    <cs:defRPr sz="900" kern="1200"/>
  </cs:valueAxis>
  <cs:wall>
    <cs:lnRef idx="0"/>
    <cs:fillRef idx="0"/>
    <cs:effectRef idx="0"/>
    <cs:fontRef idx="minor">
      <a:schemeClr val="dk1"/>
    </cs:fontRef>
  </cs:wall>
</cs:chartStyle>
</file>

<file path=word/charts/style3.xml><?xml version="1.0" encoding="utf-8"?>
<cs:chartStyle xmlns:cs="http://schemas.microsoft.com/office/drawing/2012/chartStyle" xmlns:a="http://schemas.openxmlformats.org/drawingml/2006/main" id="239">
  <cs:axisTitle>
    <cs:lnRef idx="0"/>
    <cs:fillRef idx="0"/>
    <cs:effectRef idx="0"/>
    <cs:fontRef idx="minor">
      <a:schemeClr val="tx1">
        <a:lumMod val="65000"/>
        <a:lumOff val="35000"/>
      </a:schemeClr>
    </cs:fontRef>
    <cs:defRPr sz="900" kern="1200" cap="all"/>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800" kern="1200" cap="all" spc="120" normalizeH="0" baseline="0"/>
  </cs:categoryAxis>
  <cs:chartArea mods="allowNoFillOverride allowNoLineOverride">
    <cs:lnRef idx="0"/>
    <cs:fillRef idx="0"/>
    <cs:effectRef idx="0"/>
    <cs:fontRef idx="minor">
      <a:schemeClr val="dk1"/>
    </cs:fontRef>
    <cs:spPr>
      <a:solidFill>
        <a:schemeClr val="lt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50000"/>
        <a:lumOff val="50000"/>
      </a:schemeClr>
    </cs:fontRef>
    <cs:defRPr sz="900" b="0" i="0" u="none" strike="noStrike" kern="1200" baseline="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cs:spPr>
  </cs:dataPoint>
  <cs:dataPoint3D>
    <cs:lnRef idx="0"/>
    <cs:fillRef idx="0">
      <cs:styleClr val="auto"/>
    </cs:fillRef>
    <cs:effectRef idx="0"/>
    <cs:fontRef idx="minor">
      <a:schemeClr val="dk1"/>
    </cs:fontRef>
    <cs:spPr>
      <a:solidFill>
        <a:schemeClr val="phClr"/>
      </a:solidFill>
    </cs:spPr>
  </cs:dataPoint3D>
  <cs:dataPointLine>
    <cs:lnRef idx="0">
      <cs:styleClr val="auto"/>
    </cs:lnRef>
    <cs:fillRef idx="0"/>
    <cs:effectRef idx="0"/>
    <cs:fontRef idx="minor">
      <a:schemeClr val="dk1"/>
    </cs:fontRef>
    <cs:spPr>
      <a:ln w="22225" cap="rnd">
        <a:solidFill>
          <a:schemeClr val="phClr"/>
        </a:solidFill>
        <a:round/>
      </a:ln>
    </cs:spPr>
  </cs:dataPointLine>
  <cs:dataPointMarker>
    <cs:lnRef idx="0">
      <cs:styleClr val="auto"/>
    </cs:lnRef>
    <cs:fillRef idx="0">
      <cs:styleClr val="auto"/>
    </cs:fillRef>
    <cs:effectRef idx="0"/>
    <cs:fontRef idx="minor">
      <a:schemeClr val="dk1"/>
    </cs:fontRef>
    <cs:spPr>
      <a:solidFill>
        <a:schemeClr val="phClr"/>
      </a:solidFill>
      <a:ln w="9525">
        <a:solidFill>
          <a:schemeClr val="phClr"/>
        </a:solidFill>
        <a:round/>
      </a:ln>
    </cs:spPr>
  </cs:dataPointMarker>
  <cs:dataPointMarkerLayout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ln w="9525">
        <a:solidFill>
          <a:schemeClr val="tx1">
            <a:lumMod val="15000"/>
            <a:lumOff val="85000"/>
          </a:schemeClr>
        </a:solidFill>
      </a:ln>
    </cs:spPr>
    <cs:defRPr sz="900" kern="1200"/>
  </cs:dataTable>
  <cs:downBar>
    <cs:lnRef idx="0"/>
    <cs:fillRef idx="0"/>
    <cs:effectRef idx="0"/>
    <cs:fontRef idx="minor">
      <a:schemeClr val="dk1"/>
    </cs:fontRef>
    <cs:spPr>
      <a:solidFill>
        <a:schemeClr val="dk1">
          <a:lumMod val="75000"/>
          <a:lumOff val="25000"/>
        </a:schemeClr>
      </a:solidFill>
      <a:ln w="9525">
        <a:solidFill>
          <a:schemeClr val="tx1">
            <a:lumMod val="15000"/>
            <a:lumOff val="85000"/>
          </a:schemeClr>
        </a:solidFill>
      </a:ln>
    </cs:spPr>
  </cs:downBar>
  <cs:dropLine>
    <cs:lnRef idx="0"/>
    <cs:fillRef idx="0"/>
    <cs:effectRef idx="0"/>
    <cs:fontRef idx="minor">
      <a:schemeClr val="dk1"/>
    </cs:fontRef>
    <cs:spPr>
      <a:ln w="9525">
        <a:solidFill>
          <a:schemeClr val="tx1">
            <a:lumMod val="35000"/>
            <a:lumOff val="65000"/>
          </a:schemeClr>
        </a:solidFill>
      </a:ln>
    </cs:spPr>
  </cs:dropLine>
  <cs:errorBar>
    <cs:lnRef idx="0"/>
    <cs:fillRef idx="0"/>
    <cs:effectRef idx="0"/>
    <cs:fontRef idx="minor">
      <a:schemeClr val="dk1"/>
    </cs:fontRef>
    <cs:spPr>
      <a:ln w="9525">
        <a:solidFill>
          <a:schemeClr val="tx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solidFill>
          <a:schemeClr val="tx1">
            <a:lumMod val="15000"/>
            <a:lumOff val="85000"/>
          </a:schemeClr>
        </a:solidFill>
        <a:round/>
      </a:ln>
    </cs:spPr>
  </cs:gridlineMajor>
  <cs:gridlineMinor>
    <cs:lnRef idx="0"/>
    <cs:fillRef idx="0"/>
    <cs:effectRef idx="0"/>
    <cs:fontRef idx="minor">
      <a:schemeClr val="dk1"/>
    </cs:fontRef>
    <cs:spPr>
      <a:ln>
        <a:solidFill>
          <a:schemeClr val="tx1">
            <a:lumMod val="5000"/>
            <a:lumOff val="95000"/>
          </a:schemeClr>
        </a:solidFill>
      </a:ln>
    </cs:spPr>
  </cs:gridlineMinor>
  <cs:hiLoLine>
    <cs:lnRef idx="0"/>
    <cs:fillRef idx="0"/>
    <cs:effectRef idx="0"/>
    <cs:fontRef idx="minor">
      <a:schemeClr val="dk1"/>
    </cs:fontRef>
    <cs:spPr>
      <a:ln w="9525">
        <a:solidFill>
          <a:schemeClr val="tx1">
            <a:lumMod val="50000"/>
            <a:lumOff val="50000"/>
          </a:schemeClr>
        </a:solidFill>
      </a:ln>
    </cs:spPr>
  </cs:hiLoLine>
  <cs:leaderLine>
    <cs:lnRef idx="0"/>
    <cs:fillRef idx="0"/>
    <cs:effectRef idx="0"/>
    <cs:fontRef idx="minor">
      <a:schemeClr val="dk1"/>
    </cs:fontRef>
    <cs:spPr>
      <a:ln w="9525">
        <a:solidFill>
          <a:schemeClr val="tx1">
            <a:lumMod val="35000"/>
            <a:lumOff val="65000"/>
          </a:schemeClr>
        </a:solidFill>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seriesAxis>
  <cs:seriesLine>
    <cs:lnRef idx="0"/>
    <cs:fillRef idx="0"/>
    <cs:effectRef idx="0"/>
    <cs:fontRef idx="minor">
      <a:schemeClr val="dk1"/>
    </cs:fontRef>
    <cs:spPr>
      <a:ln w="9525">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cap="all" spc="120" normalizeH="0" baseline="0"/>
  </cs:title>
  <cs:trendline>
    <cs:lnRef idx="0">
      <cs:styleClr val="auto"/>
    </cs:lnRef>
    <cs:fillRef idx="0"/>
    <cs:effectRef idx="0"/>
    <cs:fontRef idx="minor">
      <a:schemeClr val="dk1"/>
    </cs:fontRef>
    <cs:spPr>
      <a:ln w="19050" cap="rnd">
        <a:solidFill>
          <a:schemeClr val="phClr"/>
        </a:solidFill>
        <a:prstDash val="sysDash"/>
      </a:ln>
    </cs:spPr>
  </cs:trendline>
  <cs:trendlineLabel>
    <cs:lnRef idx="0"/>
    <cs:fillRef idx="0"/>
    <cs:effectRef idx="0"/>
    <cs:fontRef idx="minor">
      <a:schemeClr val="tx1">
        <a:lumMod val="65000"/>
        <a:lumOff val="35000"/>
      </a:schemeClr>
    </cs:fontRef>
    <cs:defRPr sz="800" kern="1200"/>
  </cs:trendlineLabel>
  <cs:upBar>
    <cs:lnRef idx="0"/>
    <cs:fillRef idx="0"/>
    <cs:effectRef idx="0"/>
    <cs:fontRef idx="minor">
      <a:schemeClr val="dk1"/>
    </cs:fontRef>
    <cs:spPr>
      <a:solidFill>
        <a:schemeClr val="lt1"/>
      </a:solidFill>
      <a:ln w="9525">
        <a:solidFill>
          <a:schemeClr val="tx1">
            <a:lumMod val="65000"/>
            <a:lumOff val="35000"/>
          </a:schemeClr>
        </a:solidFill>
      </a:ln>
    </cs:spPr>
  </cs:upBar>
  <cs:valueAxis>
    <cs:lnRef idx="0"/>
    <cs:fillRef idx="0"/>
    <cs:effectRef idx="0"/>
    <cs:fontRef idx="minor">
      <a:schemeClr val="tx1">
        <a:lumMod val="65000"/>
        <a:lumOff val="35000"/>
      </a:schemeClr>
    </cs:fontRef>
    <cs:spPr>
      <a:ln w="9525" cap="flat" cmpd="sng" algn="ctr">
        <a:solidFill>
          <a:schemeClr val="dk1">
            <a:lumMod val="15000"/>
            <a:lumOff val="85000"/>
          </a:schemeClr>
        </a:solidFill>
        <a:round/>
      </a:ln>
    </cs:spPr>
    <cs:defRPr sz="900" kern="1200"/>
  </cs:valueAxis>
  <cs:wall>
    <cs:lnRef idx="0"/>
    <cs:fillRef idx="0"/>
    <cs:effectRef idx="0"/>
    <cs:fontRef idx="minor">
      <a:schemeClr val="dk1"/>
    </cs:fontRef>
  </cs:wall>
</cs:chartStyle>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4070896-1340-48CF-9E1C-427A4BD4A6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37</Pages>
  <Words>3363</Words>
  <Characters>19175</Characters>
  <Application>Microsoft Office Word</Application>
  <DocSecurity>0</DocSecurity>
  <Lines>159</Lines>
  <Paragraphs>44</Paragraphs>
  <ScaleCrop>false</ScaleCrop>
  <Company/>
  <LinksUpToDate>false</LinksUpToDate>
  <CharactersWithSpaces>22494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2022-08-11T08:07:00Z</dcterms:created>
  <dcterms:modified xsi:type="dcterms:W3CDTF">2022-08-23T01:15:00Z</dcterms:modified>
  <cp:contentStatus/>
</cp:coreProperties>
</file>