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B2420" w14:textId="77777777" w:rsidR="00D75644" w:rsidRPr="00D20FC8" w:rsidRDefault="0025106C" w:rsidP="00F37D7B">
      <w:pPr>
        <w:pStyle w:val="af3"/>
      </w:pPr>
      <w:r w:rsidRPr="00D20FC8">
        <w:rPr>
          <w:rFonts w:hint="eastAsia"/>
        </w:rPr>
        <w:t>糾正案文</w:t>
      </w:r>
    </w:p>
    <w:p w14:paraId="3CD599B2" w14:textId="546B0B11" w:rsidR="00E25849" w:rsidRPr="00D20FC8" w:rsidRDefault="0025106C" w:rsidP="007D1833">
      <w:pPr>
        <w:pStyle w:val="1"/>
        <w:ind w:left="2694" w:hanging="2694"/>
      </w:pPr>
      <w:r w:rsidRPr="00D20FC8">
        <w:rPr>
          <w:rFonts w:hint="eastAsia"/>
        </w:rPr>
        <w:t>被糾正機關：</w:t>
      </w:r>
      <w:r w:rsidR="00576D8E">
        <w:rPr>
          <w:rFonts w:hint="eastAsia"/>
        </w:rPr>
        <w:t>教育部</w:t>
      </w:r>
      <w:r w:rsidRPr="00D20FC8">
        <w:rPr>
          <w:rFonts w:hint="eastAsia"/>
        </w:rPr>
        <w:t>。</w:t>
      </w:r>
    </w:p>
    <w:p w14:paraId="697612BC" w14:textId="598E3A7D" w:rsidR="003F4AD6" w:rsidRPr="00D20FC8" w:rsidRDefault="0025106C" w:rsidP="00EF09F9">
      <w:pPr>
        <w:pStyle w:val="1"/>
        <w:tabs>
          <w:tab w:val="left" w:pos="2977"/>
        </w:tabs>
        <w:ind w:left="2694" w:hanging="2694"/>
      </w:pPr>
      <w:r w:rsidRPr="00D20FC8">
        <w:rPr>
          <w:rFonts w:hint="eastAsia"/>
        </w:rPr>
        <w:t>案　　　由</w:t>
      </w:r>
      <w:r w:rsidR="00177D97" w:rsidRPr="00D20FC8">
        <w:rPr>
          <w:rFonts w:hint="eastAsia"/>
        </w:rPr>
        <w:t>：</w:t>
      </w:r>
      <w:r w:rsidR="006E0F7C" w:rsidRPr="006E0F7C">
        <w:rPr>
          <w:rFonts w:ascii="Times New Roman" w:hint="eastAsia"/>
          <w:szCs w:val="32"/>
        </w:rPr>
        <w:t>教育部雖曾於</w:t>
      </w:r>
      <w:r w:rsidR="006E0F7C" w:rsidRPr="006E0F7C">
        <w:rPr>
          <w:rFonts w:ascii="Times New Roman" w:hint="eastAsia"/>
          <w:szCs w:val="32"/>
        </w:rPr>
        <w:t>102</w:t>
      </w:r>
      <w:r w:rsidR="006E0F7C" w:rsidRPr="006E0F7C">
        <w:rPr>
          <w:rFonts w:ascii="Times New Roman" w:hint="eastAsia"/>
          <w:szCs w:val="32"/>
        </w:rPr>
        <w:t>年</w:t>
      </w:r>
      <w:r w:rsidR="006E0F7C" w:rsidRPr="006E0F7C">
        <w:rPr>
          <w:rFonts w:ascii="Times New Roman" w:hint="eastAsia"/>
          <w:szCs w:val="32"/>
        </w:rPr>
        <w:t>11</w:t>
      </w:r>
      <w:r w:rsidR="006E0F7C" w:rsidRPr="006E0F7C">
        <w:rPr>
          <w:rFonts w:ascii="Times New Roman" w:hint="eastAsia"/>
          <w:szCs w:val="32"/>
        </w:rPr>
        <w:t>月</w:t>
      </w:r>
      <w:r w:rsidR="006E0F7C" w:rsidRPr="006E0F7C">
        <w:rPr>
          <w:rFonts w:ascii="Times New Roman" w:hint="eastAsia"/>
          <w:szCs w:val="32"/>
        </w:rPr>
        <w:t>22</w:t>
      </w:r>
      <w:r w:rsidR="006E0F7C" w:rsidRPr="006E0F7C">
        <w:rPr>
          <w:rFonts w:ascii="Times New Roman" w:hint="eastAsia"/>
          <w:szCs w:val="32"/>
        </w:rPr>
        <w:t>日函發教師聘約明顯不合理內容與合理聘約之範例予各級私立學校參考，惟該範例實未具強制力，且部分私立學校之學術研究加給或職務加給數額未納入教師聘約，或陸續仍有未經協議扣減情形，顯違反教師待遇條例之規定，而常見聘約爭議樣態包括利用發聘書迫使教師同意減薪、所涉校內規章不公開、未經校務會議審議、內容顯失公平及刻意迴避教師待遇條例第</w:t>
      </w:r>
      <w:r w:rsidR="006E0F7C" w:rsidRPr="006E0F7C">
        <w:rPr>
          <w:rFonts w:ascii="Times New Roman" w:hint="eastAsia"/>
          <w:szCs w:val="32"/>
        </w:rPr>
        <w:t>17</w:t>
      </w:r>
      <w:r w:rsidR="006E0F7C" w:rsidRPr="006E0F7C">
        <w:rPr>
          <w:rFonts w:ascii="Times New Roman" w:hint="eastAsia"/>
          <w:szCs w:val="32"/>
        </w:rPr>
        <w:t>條之協議程序等，且本案諮</w:t>
      </w:r>
      <w:r w:rsidR="006E0F7C" w:rsidRPr="00F92EBC">
        <w:rPr>
          <w:rFonts w:ascii="Times New Roman" w:hint="eastAsia"/>
          <w:szCs w:val="32"/>
        </w:rPr>
        <w:t>詢</w:t>
      </w:r>
      <w:r w:rsidR="00190339" w:rsidRPr="00F92EBC">
        <w:rPr>
          <w:rFonts w:ascii="Times New Roman" w:hint="eastAsia"/>
          <w:szCs w:val="32"/>
        </w:rPr>
        <w:t>專家</w:t>
      </w:r>
      <w:r w:rsidR="006E0F7C" w:rsidRPr="006E0F7C">
        <w:rPr>
          <w:rFonts w:ascii="Times New Roman" w:hint="eastAsia"/>
          <w:szCs w:val="32"/>
        </w:rPr>
        <w:t>意見更指出，期間除各類私校教師聘約爭議及侵害權益之事件攀升外，更多係近</w:t>
      </w:r>
      <w:r w:rsidR="006E0F7C" w:rsidRPr="006E0F7C">
        <w:rPr>
          <w:rFonts w:ascii="Times New Roman" w:hint="eastAsia"/>
          <w:szCs w:val="32"/>
        </w:rPr>
        <w:t>5</w:t>
      </w:r>
      <w:r w:rsidR="006E0F7C" w:rsidRPr="006E0F7C">
        <w:rPr>
          <w:rFonts w:ascii="Times New Roman" w:hint="eastAsia"/>
          <w:szCs w:val="32"/>
        </w:rPr>
        <w:t>年內陸續發生；然距</w:t>
      </w:r>
      <w:r w:rsidR="00987DD8" w:rsidRPr="006E0F7C">
        <w:rPr>
          <w:rFonts w:ascii="Times New Roman" w:hint="eastAsia"/>
          <w:szCs w:val="32"/>
        </w:rPr>
        <w:t>教育部</w:t>
      </w:r>
      <w:r w:rsidR="006E0F7C" w:rsidRPr="006E0F7C">
        <w:rPr>
          <w:rFonts w:ascii="Times New Roman" w:hint="eastAsia"/>
          <w:szCs w:val="32"/>
        </w:rPr>
        <w:t>函發範例迄今已逾</w:t>
      </w:r>
      <w:r w:rsidR="006E0F7C" w:rsidRPr="006E0F7C">
        <w:rPr>
          <w:rFonts w:ascii="Times New Roman" w:hint="eastAsia"/>
          <w:szCs w:val="32"/>
        </w:rPr>
        <w:t>8</w:t>
      </w:r>
      <w:r w:rsidR="006E0F7C" w:rsidRPr="006E0F7C">
        <w:rPr>
          <w:rFonts w:ascii="Times New Roman" w:hint="eastAsia"/>
          <w:szCs w:val="32"/>
        </w:rPr>
        <w:t>年，</w:t>
      </w:r>
      <w:r w:rsidR="001857B7">
        <w:rPr>
          <w:rFonts w:ascii="Times New Roman" w:hint="eastAsia"/>
          <w:szCs w:val="32"/>
        </w:rPr>
        <w:t>該</w:t>
      </w:r>
      <w:r w:rsidR="006E0F7C" w:rsidRPr="006E0F7C">
        <w:rPr>
          <w:rFonts w:ascii="Times New Roman" w:hint="eastAsia"/>
          <w:szCs w:val="32"/>
        </w:rPr>
        <w:t>部迄未主動清查全國私校教師聘約內容爭議，思忖解決對策，僅依個案陳情函轉、消極零星處置，疑只作紙上監督，部分教師長期面臨不合理聘約作為、甚引發違法解聘或不續聘之待遇，損及教師人權及學生學習權益，均不利高教專業發展，實難謂符教師法及教師待遇條例對於教師身分及生活制度性保障之重要意旨，核有怠失</w:t>
      </w:r>
      <w:r w:rsidR="003B0C62" w:rsidRPr="00482D07">
        <w:rPr>
          <w:rFonts w:hint="eastAsia"/>
          <w:color w:val="000000" w:themeColor="text1"/>
        </w:rPr>
        <w:t>，爰依法提案糾正。</w:t>
      </w:r>
    </w:p>
    <w:p w14:paraId="71B9A4AA" w14:textId="77777777" w:rsidR="00E25849" w:rsidRPr="00D20FC8"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D20FC8">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37C9BF06" w14:textId="77777777" w:rsidR="006E0F7C" w:rsidRPr="001E1112" w:rsidRDefault="006E0F7C" w:rsidP="006E0F7C">
      <w:pPr>
        <w:pStyle w:val="10"/>
        <w:ind w:left="680" w:right="55" w:firstLine="680"/>
        <w:rPr>
          <w:bCs/>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Pr>
          <w:rFonts w:hint="eastAsia"/>
          <w:color w:val="000000" w:themeColor="text1"/>
        </w:rPr>
        <w:t>大專校院教師聘約之法律關係過去多有研究探究，其不僅涉及教師之工作及待遇等權利義務問題，以我國私立大專校院所占之比重及整體規模而言，更與教師人</w:t>
      </w:r>
      <w:r>
        <w:rPr>
          <w:rFonts w:hint="eastAsia"/>
          <w:color w:val="000000" w:themeColor="text1"/>
        </w:rPr>
        <w:lastRenderedPageBreak/>
        <w:t>權</w:t>
      </w:r>
      <w:r w:rsidRPr="00406ACD">
        <w:rPr>
          <w:rFonts w:hint="eastAsia"/>
          <w:color w:val="000000" w:themeColor="text1"/>
        </w:rPr>
        <w:t>、</w:t>
      </w:r>
      <w:r>
        <w:rPr>
          <w:rFonts w:hint="eastAsia"/>
          <w:color w:val="000000" w:themeColor="text1"/>
        </w:rPr>
        <w:t>高等教育品質及學術發展之基礎息息相關。而</w:t>
      </w:r>
      <w:r w:rsidRPr="001E1112">
        <w:rPr>
          <w:rFonts w:hint="eastAsia"/>
          <w:bCs/>
          <w:color w:val="000000" w:themeColor="text1"/>
        </w:rPr>
        <w:t>本案係針</w:t>
      </w:r>
      <w:r w:rsidRPr="001E1112">
        <w:rPr>
          <w:rFonts w:hAnsi="標楷體" w:hint="eastAsia"/>
          <w:color w:val="000000" w:themeColor="text1"/>
        </w:rPr>
        <w:t>對私立大專校院教師聘約</w:t>
      </w:r>
      <w:r>
        <w:rPr>
          <w:rFonts w:hAnsi="標楷體" w:hint="eastAsia"/>
          <w:color w:val="000000" w:themeColor="text1"/>
        </w:rPr>
        <w:t>涉及</w:t>
      </w:r>
      <w:r w:rsidRPr="001E1112">
        <w:rPr>
          <w:rFonts w:hAnsi="標楷體" w:hint="eastAsia"/>
          <w:color w:val="000000" w:themeColor="text1"/>
        </w:rPr>
        <w:t>相關</w:t>
      </w:r>
      <w:r w:rsidRPr="001E1112">
        <w:rPr>
          <w:rFonts w:ascii="Times New Roman"/>
          <w:color w:val="000000" w:themeColor="text1"/>
        </w:rPr>
        <w:t>爭議</w:t>
      </w:r>
      <w:r w:rsidRPr="001E1112">
        <w:rPr>
          <w:rFonts w:hAnsi="標楷體" w:hint="eastAsia"/>
          <w:color w:val="000000" w:themeColor="text1"/>
        </w:rPr>
        <w:t>問題及其他實務意見等情，</w:t>
      </w:r>
      <w:r>
        <w:rPr>
          <w:rFonts w:hAnsi="標楷體" w:hint="eastAsia"/>
          <w:color w:val="000000" w:themeColor="text1"/>
        </w:rPr>
        <w:t>對於</w:t>
      </w:r>
      <w:r w:rsidRPr="001E1112">
        <w:rPr>
          <w:rFonts w:hint="eastAsia"/>
          <w:bCs/>
          <w:color w:val="000000" w:themeColor="text1"/>
        </w:rPr>
        <w:t>整體</w:t>
      </w:r>
      <w:r>
        <w:rPr>
          <w:rFonts w:hint="eastAsia"/>
          <w:bCs/>
          <w:color w:val="000000" w:themeColor="text1"/>
        </w:rPr>
        <w:t>影響及配套</w:t>
      </w:r>
      <w:r w:rsidRPr="001E1112">
        <w:rPr>
          <w:rFonts w:hint="eastAsia"/>
          <w:bCs/>
          <w:color w:val="000000" w:themeColor="text1"/>
        </w:rPr>
        <w:t>亟待檢討，</w:t>
      </w:r>
      <w:r w:rsidRPr="001E1112">
        <w:rPr>
          <w:rFonts w:hint="eastAsia"/>
          <w:color w:val="000000" w:themeColor="text1"/>
        </w:rPr>
        <w:t>應由主管機關積極通盤</w:t>
      </w:r>
      <w:r>
        <w:rPr>
          <w:rFonts w:hint="eastAsia"/>
          <w:color w:val="000000" w:themeColor="text1"/>
        </w:rPr>
        <w:t>檢視及依法監督，</w:t>
      </w:r>
      <w:r w:rsidRPr="001E1112">
        <w:rPr>
          <w:rFonts w:hint="eastAsia"/>
          <w:color w:val="000000" w:themeColor="text1"/>
        </w:rPr>
        <w:t>以維教師工作權及學生學習權；</w:t>
      </w:r>
      <w:r w:rsidRPr="006E0F7C">
        <w:rPr>
          <w:rFonts w:hint="eastAsia"/>
        </w:rPr>
        <w:t>過程</w:t>
      </w:r>
      <w:r w:rsidRPr="001E1112">
        <w:rPr>
          <w:rFonts w:hint="eastAsia"/>
          <w:color w:val="000000" w:themeColor="text1"/>
        </w:rPr>
        <w:t>雖非一蹴可幾，惟仍待政府高度正視</w:t>
      </w:r>
      <w:r>
        <w:rPr>
          <w:rFonts w:hint="eastAsia"/>
          <w:color w:val="000000" w:themeColor="text1"/>
        </w:rPr>
        <w:t>渠等權益之</w:t>
      </w:r>
      <w:r w:rsidRPr="001E1112">
        <w:rPr>
          <w:rFonts w:hAnsi="標楷體" w:hint="eastAsia"/>
          <w:bCs/>
          <w:color w:val="000000" w:themeColor="text1"/>
          <w:szCs w:val="32"/>
        </w:rPr>
        <w:t>保障，促進高教正向功能及學術健全發展</w:t>
      </w:r>
      <w:r w:rsidRPr="001E1112">
        <w:rPr>
          <w:rFonts w:hint="eastAsia"/>
          <w:bCs/>
          <w:color w:val="000000" w:themeColor="text1"/>
        </w:rPr>
        <w:t>。</w:t>
      </w:r>
    </w:p>
    <w:p w14:paraId="6250E5A3" w14:textId="0CDEF6F7" w:rsidR="00F55A37" w:rsidRDefault="006E0F7C" w:rsidP="00F55A37">
      <w:pPr>
        <w:pStyle w:val="10"/>
        <w:ind w:left="680" w:right="55" w:firstLine="680"/>
        <w:rPr>
          <w:rFonts w:hAnsi="標楷體"/>
          <w:spacing w:val="-6"/>
        </w:rPr>
      </w:pPr>
      <w:r>
        <w:rPr>
          <w:rFonts w:hint="eastAsia"/>
          <w:bCs/>
          <w:color w:val="000000" w:themeColor="text1"/>
        </w:rPr>
        <w:t>針對</w:t>
      </w:r>
      <w:r w:rsidRPr="00053E4A">
        <w:rPr>
          <w:rFonts w:hint="eastAsia"/>
        </w:rPr>
        <w:t>立法院</w:t>
      </w:r>
      <w:r w:rsidRPr="00F92EBC">
        <w:rPr>
          <w:rFonts w:hint="eastAsia"/>
        </w:rPr>
        <w:t>於</w:t>
      </w:r>
      <w:r w:rsidRPr="00F92EBC">
        <w:rPr>
          <w:rFonts w:hAnsi="標楷體" w:hint="eastAsia"/>
        </w:rPr>
        <w:t>民國（下同）</w:t>
      </w:r>
      <w:r w:rsidRPr="00F92EBC">
        <w:rPr>
          <w:rFonts w:hint="eastAsia"/>
        </w:rPr>
        <w:t>102年</w:t>
      </w:r>
      <w:r w:rsidRPr="00053E4A">
        <w:rPr>
          <w:rFonts w:hint="eastAsia"/>
        </w:rPr>
        <w:t>要求教育部檢討改善</w:t>
      </w:r>
      <w:r>
        <w:rPr>
          <w:rFonts w:hint="eastAsia"/>
        </w:rPr>
        <w:t>私校教師聘約問題，教育部雖已提出範例及報告回應</w:t>
      </w:r>
      <w:r w:rsidRPr="00053E4A">
        <w:rPr>
          <w:rFonts w:hint="eastAsia"/>
        </w:rPr>
        <w:t>，然仍不時爆發私校聘約陷阱或不合理聘約充斥情形，</w:t>
      </w:r>
      <w:r>
        <w:rPr>
          <w:rFonts w:hint="eastAsia"/>
        </w:rPr>
        <w:t>教育部後續</w:t>
      </w:r>
      <w:r w:rsidRPr="00053E4A">
        <w:rPr>
          <w:rFonts w:hint="eastAsia"/>
        </w:rPr>
        <w:t>究有無積極改善作為？私校教師聘約樣態及實際權益損害狀況如何？</w:t>
      </w:r>
      <w:r>
        <w:rPr>
          <w:rFonts w:hint="eastAsia"/>
        </w:rPr>
        <w:t>針對</w:t>
      </w:r>
      <w:r w:rsidRPr="00053E4A">
        <w:rPr>
          <w:rFonts w:hint="eastAsia"/>
        </w:rPr>
        <w:t>相關教師權益維護之必要措施，亦涉整體教育權之保障，為維護我國高等教育健全發展，實有深入瞭解之必要等情案</w:t>
      </w:r>
      <w:r>
        <w:rPr>
          <w:rFonts w:hint="eastAsia"/>
        </w:rPr>
        <w:t>。本案</w:t>
      </w:r>
      <w:r w:rsidR="00CB3480">
        <w:rPr>
          <w:rFonts w:hint="eastAsia"/>
        </w:rPr>
        <w:t>經</w:t>
      </w:r>
      <w:r w:rsidRPr="00BA2591">
        <w:rPr>
          <w:rFonts w:ascii="Times New Roman"/>
          <w:color w:val="000000" w:themeColor="text1"/>
        </w:rPr>
        <w:t>調取</w:t>
      </w:r>
      <w:r w:rsidR="00CB3480" w:rsidRPr="00BA2591">
        <w:rPr>
          <w:rFonts w:ascii="Times New Roman"/>
          <w:color w:val="000000" w:themeColor="text1"/>
        </w:rPr>
        <w:t>教育部</w:t>
      </w:r>
      <w:r w:rsidRPr="00BA2591">
        <w:rPr>
          <w:rFonts w:ascii="Times New Roman"/>
          <w:color w:val="000000" w:themeColor="text1"/>
        </w:rPr>
        <w:t>相關卷證</w:t>
      </w:r>
      <w:r w:rsidRPr="00BA2591">
        <w:rPr>
          <w:rStyle w:val="afe"/>
          <w:rFonts w:ascii="Times New Roman"/>
          <w:color w:val="000000" w:themeColor="text1"/>
        </w:rPr>
        <w:footnoteReference w:id="1"/>
      </w:r>
      <w:r w:rsidRPr="00BA2591">
        <w:rPr>
          <w:rFonts w:ascii="Times New Roman"/>
          <w:color w:val="000000" w:themeColor="text1"/>
        </w:rPr>
        <w:t>，</w:t>
      </w:r>
      <w:r w:rsidRPr="00BA2591">
        <w:rPr>
          <w:rFonts w:hAnsi="標楷體" w:hint="eastAsia"/>
          <w:color w:val="000000" w:themeColor="text1"/>
        </w:rPr>
        <w:t>復於</w:t>
      </w:r>
      <w:r w:rsidRPr="00BA2591">
        <w:rPr>
          <w:rFonts w:hAnsi="標楷體"/>
          <w:color w:val="000000" w:themeColor="text1"/>
        </w:rPr>
        <w:t>11</w:t>
      </w:r>
      <w:r w:rsidRPr="00BA2591">
        <w:rPr>
          <w:rFonts w:hAnsi="標楷體" w:hint="eastAsia"/>
          <w:color w:val="000000" w:themeColor="text1"/>
        </w:rPr>
        <w:t>1年2月23日邀請</w:t>
      </w:r>
      <w:r w:rsidRPr="00BA2591">
        <w:rPr>
          <w:rFonts w:hAnsi="標楷體" w:hint="eastAsia"/>
          <w:color w:val="000000" w:themeColor="text1"/>
        </w:rPr>
        <w:tab/>
        <w:t>全國私立學校產業工會尤理事長榮輝到院簡報</w:t>
      </w:r>
      <w:r>
        <w:rPr>
          <w:rFonts w:hAnsi="標楷體" w:hint="eastAsia"/>
          <w:color w:val="000000" w:themeColor="text1"/>
        </w:rPr>
        <w:t>說明</w:t>
      </w:r>
      <w:r w:rsidRPr="00BA2591">
        <w:rPr>
          <w:rFonts w:hAnsi="標楷體" w:hint="eastAsia"/>
          <w:color w:val="000000" w:themeColor="text1"/>
        </w:rPr>
        <w:t>，提供</w:t>
      </w:r>
      <w:r>
        <w:rPr>
          <w:rFonts w:hAnsi="標楷體" w:hint="eastAsia"/>
          <w:color w:val="000000" w:themeColor="text1"/>
        </w:rPr>
        <w:t>現況</w:t>
      </w:r>
      <w:r w:rsidRPr="00BA2591">
        <w:rPr>
          <w:rFonts w:hAnsi="標楷體" w:hint="eastAsia"/>
          <w:color w:val="000000" w:themeColor="text1"/>
        </w:rPr>
        <w:t>意見及實務參考資料</w:t>
      </w:r>
      <w:r>
        <w:rPr>
          <w:rFonts w:hAnsi="標楷體" w:hint="eastAsia"/>
          <w:color w:val="000000" w:themeColor="text1"/>
        </w:rPr>
        <w:t>；</w:t>
      </w:r>
      <w:r w:rsidRPr="00EB1319">
        <w:rPr>
          <w:rFonts w:hAnsi="標楷體" w:hint="eastAsia"/>
          <w:color w:val="000000" w:themeColor="text1"/>
        </w:rPr>
        <w:t>嗣</w:t>
      </w:r>
      <w:r w:rsidRPr="00EB1319">
        <w:rPr>
          <w:rFonts w:ascii="Times New Roman"/>
          <w:color w:val="000000" w:themeColor="text1"/>
        </w:rPr>
        <w:t>於</w:t>
      </w:r>
      <w:r w:rsidRPr="00EB1319">
        <w:rPr>
          <w:rFonts w:ascii="Times New Roman" w:hint="eastAsia"/>
          <w:color w:val="000000" w:themeColor="text1"/>
        </w:rPr>
        <w:t>111</w:t>
      </w:r>
      <w:r w:rsidRPr="00EB1319">
        <w:rPr>
          <w:rFonts w:hAnsi="標楷體" w:hint="eastAsia"/>
          <w:color w:val="000000" w:themeColor="text1"/>
        </w:rPr>
        <w:t>年4月19日</w:t>
      </w:r>
      <w:r w:rsidRPr="00EB1319">
        <w:rPr>
          <w:rFonts w:ascii="Times New Roman"/>
          <w:color w:val="000000" w:themeColor="text1"/>
        </w:rPr>
        <w:t>約請</w:t>
      </w:r>
      <w:r w:rsidRPr="00EB1319">
        <w:rPr>
          <w:rFonts w:ascii="Times New Roman" w:hint="eastAsia"/>
          <w:color w:val="000000" w:themeColor="text1"/>
        </w:rPr>
        <w:t>教育部</w:t>
      </w:r>
      <w:r>
        <w:rPr>
          <w:rFonts w:ascii="Times New Roman" w:hint="eastAsia"/>
          <w:color w:val="000000" w:themeColor="text1"/>
        </w:rPr>
        <w:t>人事處</w:t>
      </w:r>
      <w:r w:rsidRPr="00FD0017">
        <w:rPr>
          <w:rFonts w:ascii="Times New Roman" w:hint="eastAsia"/>
          <w:color w:val="000000" w:themeColor="text1"/>
        </w:rPr>
        <w:t>、</w:t>
      </w:r>
      <w:r>
        <w:rPr>
          <w:rFonts w:ascii="Times New Roman" w:hint="eastAsia"/>
          <w:color w:val="000000" w:themeColor="text1"/>
        </w:rPr>
        <w:t>高等教育司</w:t>
      </w:r>
      <w:r w:rsidRPr="00FD0017">
        <w:rPr>
          <w:rFonts w:ascii="Times New Roman" w:hint="eastAsia"/>
          <w:color w:val="000000" w:themeColor="text1"/>
        </w:rPr>
        <w:t>、</w:t>
      </w:r>
      <w:r>
        <w:rPr>
          <w:rFonts w:hint="eastAsia"/>
        </w:rPr>
        <w:t>技術及職業教育司</w:t>
      </w:r>
      <w:r w:rsidRPr="00A801C8">
        <w:rPr>
          <w:rFonts w:hint="eastAsia"/>
        </w:rPr>
        <w:t>、</w:t>
      </w:r>
      <w:r w:rsidRPr="00396BE2">
        <w:rPr>
          <w:rFonts w:hAnsi="標楷體" w:hint="eastAsia"/>
          <w:szCs w:val="28"/>
        </w:rPr>
        <w:t>法制處</w:t>
      </w:r>
      <w:r w:rsidRPr="00A801C8">
        <w:rPr>
          <w:rFonts w:hint="eastAsia"/>
        </w:rPr>
        <w:t>、</w:t>
      </w:r>
      <w:r>
        <w:rPr>
          <w:rFonts w:hint="eastAsia"/>
        </w:rPr>
        <w:t>國民及學前教育署等</w:t>
      </w:r>
      <w:r w:rsidRPr="00EB1319">
        <w:rPr>
          <w:rFonts w:ascii="Times New Roman"/>
          <w:color w:val="000000" w:themeColor="text1"/>
        </w:rPr>
        <w:t>相關主管人員到院詢問</w:t>
      </w:r>
      <w:r>
        <w:rPr>
          <w:rFonts w:ascii="Times New Roman" w:hint="eastAsia"/>
          <w:color w:val="000000" w:themeColor="text1"/>
        </w:rPr>
        <w:t>，以釐清案情</w:t>
      </w:r>
      <w:r w:rsidRPr="00EB1319">
        <w:rPr>
          <w:rFonts w:ascii="Times New Roman" w:hint="eastAsia"/>
          <w:color w:val="000000" w:themeColor="text1"/>
        </w:rPr>
        <w:t>。</w:t>
      </w:r>
      <w:r>
        <w:rPr>
          <w:rFonts w:ascii="Times New Roman" w:hint="eastAsia"/>
          <w:color w:val="000000" w:themeColor="text1"/>
        </w:rPr>
        <w:t>案</w:t>
      </w:r>
      <w:r w:rsidRPr="00EB1319">
        <w:rPr>
          <w:rFonts w:ascii="Times New Roman"/>
          <w:color w:val="000000" w:themeColor="text1"/>
        </w:rPr>
        <w:t>經彙整</w:t>
      </w:r>
      <w:r>
        <w:rPr>
          <w:rFonts w:ascii="Times New Roman" w:hint="eastAsia"/>
          <w:color w:val="000000" w:themeColor="text1"/>
        </w:rPr>
        <w:t>機關來文</w:t>
      </w:r>
      <w:r w:rsidRPr="00EB1319">
        <w:rPr>
          <w:rFonts w:ascii="Times New Roman" w:hint="eastAsia"/>
          <w:color w:val="000000" w:themeColor="text1"/>
        </w:rPr>
        <w:t>、諮詢、詢問</w:t>
      </w:r>
      <w:r w:rsidRPr="00EB1319">
        <w:rPr>
          <w:rFonts w:ascii="Times New Roman"/>
          <w:color w:val="000000" w:themeColor="text1"/>
        </w:rPr>
        <w:t>等相關卷證，再參酌</w:t>
      </w:r>
      <w:r w:rsidRPr="00EB1319">
        <w:rPr>
          <w:rFonts w:ascii="Times New Roman" w:hint="eastAsia"/>
          <w:color w:val="000000" w:themeColor="text1"/>
        </w:rPr>
        <w:t>111</w:t>
      </w:r>
      <w:r w:rsidRPr="00EB1319">
        <w:rPr>
          <w:rFonts w:ascii="Times New Roman" w:hint="eastAsia"/>
          <w:color w:val="000000" w:themeColor="text1"/>
        </w:rPr>
        <w:t>年</w:t>
      </w:r>
      <w:r w:rsidRPr="00EB1319">
        <w:rPr>
          <w:rFonts w:ascii="Times New Roman" w:hint="eastAsia"/>
          <w:color w:val="000000" w:themeColor="text1"/>
        </w:rPr>
        <w:t>5</w:t>
      </w:r>
      <w:r w:rsidRPr="00EB1319">
        <w:rPr>
          <w:rFonts w:ascii="Times New Roman" w:hint="eastAsia"/>
          <w:color w:val="000000" w:themeColor="text1"/>
        </w:rPr>
        <w:t>月</w:t>
      </w:r>
      <w:r w:rsidRPr="00EB1319">
        <w:rPr>
          <w:rFonts w:ascii="Times New Roman" w:hint="eastAsia"/>
          <w:color w:val="000000" w:themeColor="text1"/>
        </w:rPr>
        <w:t>27</w:t>
      </w:r>
      <w:r w:rsidRPr="00EB1319">
        <w:rPr>
          <w:rFonts w:ascii="Times New Roman" w:hint="eastAsia"/>
          <w:color w:val="000000" w:themeColor="text1"/>
        </w:rPr>
        <w:t>日</w:t>
      </w:r>
      <w:r w:rsidRPr="00EB1319">
        <w:rPr>
          <w:rFonts w:hAnsi="標楷體" w:hint="eastAsia"/>
          <w:color w:val="000000" w:themeColor="text1"/>
        </w:rPr>
        <w:t>邀請</w:t>
      </w:r>
      <w:r w:rsidRPr="00EB1319">
        <w:rPr>
          <w:rFonts w:hint="eastAsia"/>
          <w:color w:val="000000" w:themeColor="text1"/>
        </w:rPr>
        <w:t>臺灣高等教育產業工會林主任柏儀</w:t>
      </w:r>
      <w:r w:rsidRPr="00EB1319">
        <w:rPr>
          <w:rFonts w:hAnsi="標楷體" w:hint="eastAsia"/>
          <w:color w:val="000000" w:themeColor="text1"/>
        </w:rPr>
        <w:t>到院</w:t>
      </w:r>
      <w:r>
        <w:rPr>
          <w:rFonts w:hAnsi="標楷體" w:hint="eastAsia"/>
          <w:color w:val="000000" w:themeColor="text1"/>
        </w:rPr>
        <w:t>之</w:t>
      </w:r>
      <w:r w:rsidRPr="00EB1319">
        <w:rPr>
          <w:rFonts w:hAnsi="標楷體" w:hint="eastAsia"/>
          <w:color w:val="000000" w:themeColor="text1"/>
        </w:rPr>
        <w:t>簡報說明，</w:t>
      </w:r>
      <w:r>
        <w:rPr>
          <w:rFonts w:hAnsi="標楷體" w:hint="eastAsia"/>
          <w:color w:val="000000" w:themeColor="text1"/>
        </w:rPr>
        <w:t>及相關</w:t>
      </w:r>
      <w:r w:rsidRPr="00EB1319">
        <w:rPr>
          <w:rFonts w:hAnsi="標楷體" w:hint="eastAsia"/>
          <w:color w:val="000000" w:themeColor="text1"/>
        </w:rPr>
        <w:t>現況意見</w:t>
      </w:r>
      <w:r>
        <w:rPr>
          <w:rFonts w:hAnsi="標楷體" w:hint="eastAsia"/>
          <w:color w:val="000000" w:themeColor="text1"/>
        </w:rPr>
        <w:t>與</w:t>
      </w:r>
      <w:r w:rsidRPr="00EB1319">
        <w:rPr>
          <w:rFonts w:hAnsi="標楷體" w:hint="eastAsia"/>
          <w:color w:val="000000" w:themeColor="text1"/>
        </w:rPr>
        <w:t>實務參考資料</w:t>
      </w:r>
      <w:r w:rsidRPr="00EB1319">
        <w:rPr>
          <w:rFonts w:ascii="Times New Roman" w:hint="eastAsia"/>
          <w:color w:val="000000" w:themeColor="text1"/>
        </w:rPr>
        <w:t>；</w:t>
      </w:r>
      <w:r>
        <w:rPr>
          <w:rFonts w:ascii="Times New Roman" w:hint="eastAsia"/>
          <w:color w:val="000000" w:themeColor="text1"/>
        </w:rPr>
        <w:t>及</w:t>
      </w:r>
      <w:r w:rsidRPr="00EB1319">
        <w:rPr>
          <w:rFonts w:ascii="Times New Roman" w:hint="eastAsia"/>
          <w:color w:val="000000" w:themeColor="text1"/>
        </w:rPr>
        <w:t>教育部</w:t>
      </w:r>
      <w:r w:rsidRPr="00EB1319">
        <w:rPr>
          <w:rFonts w:ascii="Times New Roman" w:hint="eastAsia"/>
          <w:color w:val="000000" w:themeColor="text1"/>
        </w:rPr>
        <w:t>111</w:t>
      </w:r>
      <w:r w:rsidRPr="00EB1319">
        <w:rPr>
          <w:rFonts w:ascii="Times New Roman" w:hint="eastAsia"/>
          <w:color w:val="000000" w:themeColor="text1"/>
        </w:rPr>
        <w:t>年</w:t>
      </w:r>
      <w:r w:rsidRPr="00EB1319">
        <w:rPr>
          <w:rFonts w:ascii="Times New Roman" w:hint="eastAsia"/>
          <w:color w:val="000000" w:themeColor="text1"/>
        </w:rPr>
        <w:t>5</w:t>
      </w:r>
      <w:r w:rsidRPr="00EB1319">
        <w:rPr>
          <w:rFonts w:ascii="Times New Roman" w:hint="eastAsia"/>
          <w:color w:val="000000" w:themeColor="text1"/>
        </w:rPr>
        <w:t>月</w:t>
      </w:r>
      <w:r w:rsidRPr="00EB1319">
        <w:rPr>
          <w:rFonts w:ascii="Times New Roman" w:hint="eastAsia"/>
          <w:color w:val="000000" w:themeColor="text1"/>
        </w:rPr>
        <w:t>18</w:t>
      </w:r>
      <w:r w:rsidRPr="00EB1319">
        <w:rPr>
          <w:rFonts w:ascii="Times New Roman" w:hint="eastAsia"/>
          <w:color w:val="000000" w:themeColor="text1"/>
        </w:rPr>
        <w:t>日回覆詢問會</w:t>
      </w:r>
      <w:r>
        <w:rPr>
          <w:rFonts w:ascii="Times New Roman" w:hint="eastAsia"/>
          <w:color w:val="000000" w:themeColor="text1"/>
        </w:rPr>
        <w:t>議後之</w:t>
      </w:r>
      <w:r w:rsidRPr="00EB1319">
        <w:rPr>
          <w:rFonts w:ascii="Times New Roman" w:hint="eastAsia"/>
          <w:color w:val="000000" w:themeColor="text1"/>
        </w:rPr>
        <w:t>補充</w:t>
      </w:r>
      <w:r>
        <w:rPr>
          <w:rFonts w:ascii="Times New Roman" w:hint="eastAsia"/>
          <w:color w:val="000000" w:themeColor="text1"/>
        </w:rPr>
        <w:t>資料</w:t>
      </w:r>
      <w:r w:rsidR="00496680">
        <w:rPr>
          <w:rFonts w:hint="eastAsia"/>
          <w:color w:val="000000" w:themeColor="text1"/>
        </w:rPr>
        <w:t>。</w:t>
      </w:r>
      <w:r w:rsidR="00A232AF">
        <w:rPr>
          <w:rFonts w:hint="eastAsia"/>
          <w:color w:val="000000" w:themeColor="text1"/>
        </w:rPr>
        <w:t>本案</w:t>
      </w:r>
      <w:r w:rsidR="00150D0E" w:rsidRPr="008A1E05">
        <w:rPr>
          <w:rFonts w:hAnsi="標楷體" w:cs="新細明體" w:hint="eastAsia"/>
          <w:color w:val="000000" w:themeColor="text1"/>
          <w:szCs w:val="32"/>
        </w:rPr>
        <w:t>調查</w:t>
      </w:r>
      <w:r w:rsidR="00F55A37" w:rsidRPr="00D20FC8">
        <w:rPr>
          <w:rFonts w:hint="eastAsia"/>
        </w:rPr>
        <w:t>後發現，</w:t>
      </w:r>
      <w:r w:rsidR="002267C2">
        <w:rPr>
          <w:rFonts w:hint="eastAsia"/>
        </w:rPr>
        <w:t>私立大專校院</w:t>
      </w:r>
      <w:r w:rsidR="002267C2" w:rsidRPr="006E0F7C">
        <w:rPr>
          <w:rFonts w:ascii="Times New Roman" w:hint="eastAsia"/>
          <w:szCs w:val="32"/>
        </w:rPr>
        <w:t>常見聘約爭議樣態包括利用發聘書迫使教師同意減薪、所涉校內規章不公開、未經校務會議審議、內容顯失公平及刻意迴避教師待遇條例第</w:t>
      </w:r>
      <w:r w:rsidR="002267C2" w:rsidRPr="006E0F7C">
        <w:rPr>
          <w:rFonts w:ascii="Times New Roman" w:hint="eastAsia"/>
          <w:szCs w:val="32"/>
        </w:rPr>
        <w:t>17</w:t>
      </w:r>
      <w:r w:rsidR="002267C2" w:rsidRPr="006E0F7C">
        <w:rPr>
          <w:rFonts w:ascii="Times New Roman" w:hint="eastAsia"/>
          <w:szCs w:val="32"/>
        </w:rPr>
        <w:t>條之協議程序等，</w:t>
      </w:r>
      <w:r w:rsidR="001A5148">
        <w:rPr>
          <w:rFonts w:ascii="Times New Roman" w:hint="eastAsia"/>
          <w:szCs w:val="32"/>
        </w:rPr>
        <w:t>距</w:t>
      </w:r>
      <w:r w:rsidR="00203A4A" w:rsidRPr="00203A4A">
        <w:rPr>
          <w:rFonts w:ascii="Times New Roman" w:hint="eastAsia"/>
          <w:szCs w:val="32"/>
        </w:rPr>
        <w:t>102</w:t>
      </w:r>
      <w:r w:rsidR="00203A4A" w:rsidRPr="00203A4A">
        <w:rPr>
          <w:rFonts w:ascii="Times New Roman" w:hint="eastAsia"/>
          <w:szCs w:val="32"/>
        </w:rPr>
        <w:t>年</w:t>
      </w:r>
      <w:r w:rsidR="00C62C5F" w:rsidRPr="00377BAF">
        <w:rPr>
          <w:rFonts w:hint="eastAsia"/>
          <w:color w:val="000000" w:themeColor="text1"/>
        </w:rPr>
        <w:t>教育部</w:t>
      </w:r>
      <w:r w:rsidR="00E62EE1" w:rsidRPr="006E0F7C">
        <w:rPr>
          <w:rFonts w:ascii="Times New Roman" w:hint="eastAsia"/>
          <w:szCs w:val="32"/>
        </w:rPr>
        <w:t>函發範例迄今已逾</w:t>
      </w:r>
      <w:r w:rsidR="00E62EE1" w:rsidRPr="006E0F7C">
        <w:rPr>
          <w:rFonts w:ascii="Times New Roman" w:hint="eastAsia"/>
          <w:szCs w:val="32"/>
        </w:rPr>
        <w:t>8</w:t>
      </w:r>
      <w:r w:rsidR="00E62EE1" w:rsidRPr="006E0F7C">
        <w:rPr>
          <w:rFonts w:ascii="Times New Roman" w:hint="eastAsia"/>
          <w:szCs w:val="32"/>
        </w:rPr>
        <w:t>年，</w:t>
      </w:r>
      <w:r w:rsidR="00B8580B">
        <w:rPr>
          <w:rFonts w:ascii="Times New Roman" w:hint="eastAsia"/>
          <w:szCs w:val="32"/>
        </w:rPr>
        <w:t>該部</w:t>
      </w:r>
      <w:r w:rsidR="00E62EE1" w:rsidRPr="006E0F7C">
        <w:rPr>
          <w:rFonts w:ascii="Times New Roman" w:hint="eastAsia"/>
          <w:szCs w:val="32"/>
        </w:rPr>
        <w:t>迄未主動清查全國私校教師聘約內容爭議，思忖解</w:t>
      </w:r>
      <w:r w:rsidR="00E62EE1" w:rsidRPr="006E0F7C">
        <w:rPr>
          <w:rFonts w:ascii="Times New Roman" w:hint="eastAsia"/>
          <w:szCs w:val="32"/>
        </w:rPr>
        <w:lastRenderedPageBreak/>
        <w:t>決對策，</w:t>
      </w:r>
      <w:r w:rsidR="00C62C5F" w:rsidRPr="00157211">
        <w:rPr>
          <w:rFonts w:hint="eastAsia"/>
          <w:color w:val="000000" w:themeColor="text1"/>
        </w:rPr>
        <w:t>顯疏於中央教育主管</w:t>
      </w:r>
      <w:r w:rsidR="00EF59C3">
        <w:rPr>
          <w:rFonts w:hint="eastAsia"/>
          <w:color w:val="000000" w:themeColor="text1"/>
        </w:rPr>
        <w:t>機關</w:t>
      </w:r>
      <w:r w:rsidR="009E48DC">
        <w:rPr>
          <w:rFonts w:hint="eastAsia"/>
          <w:color w:val="000000" w:themeColor="text1"/>
        </w:rPr>
        <w:t>職</w:t>
      </w:r>
      <w:r w:rsidR="00C62C5F" w:rsidRPr="00157211">
        <w:rPr>
          <w:rFonts w:hint="eastAsia"/>
          <w:color w:val="000000" w:themeColor="text1"/>
        </w:rPr>
        <w:t>責</w:t>
      </w:r>
      <w:r w:rsidR="00676081" w:rsidRPr="006E0F7C">
        <w:rPr>
          <w:rFonts w:ascii="Times New Roman" w:hint="eastAsia"/>
          <w:szCs w:val="32"/>
        </w:rPr>
        <w:t>，核有怠失</w:t>
      </w:r>
      <w:r w:rsidR="00676081" w:rsidRPr="00482D07">
        <w:rPr>
          <w:rFonts w:hint="eastAsia"/>
          <w:color w:val="000000" w:themeColor="text1"/>
        </w:rPr>
        <w:t>，</w:t>
      </w:r>
      <w:r w:rsidR="00F55A37" w:rsidRPr="00D20FC8">
        <w:rPr>
          <w:rFonts w:hint="eastAsia"/>
        </w:rPr>
        <w:t>應予糾正促其注意改善。茲臚列事實與理由如下</w:t>
      </w:r>
      <w:r w:rsidR="00F55A37" w:rsidRPr="00D20FC8">
        <w:rPr>
          <w:rFonts w:hAnsi="標楷體" w:hint="eastAsia"/>
          <w:spacing w:val="-6"/>
        </w:rPr>
        <w:t>：</w:t>
      </w:r>
    </w:p>
    <w:p w14:paraId="3190692E" w14:textId="77777777" w:rsidR="006111A4" w:rsidRPr="006111A4" w:rsidRDefault="006111A4" w:rsidP="006111A4">
      <w:pPr>
        <w:pStyle w:val="2"/>
        <w:rPr>
          <w:b w:val="0"/>
        </w:rPr>
      </w:pPr>
      <w:bookmarkStart w:id="41" w:name="_Toc97623227"/>
      <w:bookmarkStart w:id="42" w:name="_Toc106779912"/>
      <w:r w:rsidRPr="006111A4">
        <w:rPr>
          <w:rFonts w:hint="eastAsia"/>
          <w:b w:val="0"/>
        </w:rPr>
        <w:t>教育乃國家百年大計，影響深遠，具高度之公共性及強烈之公益性。憲法第162條規定，全國公私立之教育文化機關，依法律受國家監督（司法院釋字第659號參照）。復依</w:t>
      </w:r>
      <w:r w:rsidRPr="006111A4">
        <w:rPr>
          <w:rFonts w:hint="eastAsia"/>
          <w:b w:val="0"/>
          <w:color w:val="002060"/>
        </w:rPr>
        <w:t>司法院</w:t>
      </w:r>
      <w:r w:rsidRPr="006111A4">
        <w:rPr>
          <w:rFonts w:hint="eastAsia"/>
          <w:b w:val="0"/>
        </w:rPr>
        <w:t>釋字第382號略以，公立學校係各級政府依法令設置實施教育之機構，具有機關之地位，而私立學校係依私立學校法經主管教育行政機關許可設立並製發印信授權使用，在實施教育之範圍內，有錄取學生、確定學籍、獎懲學生、核發畢業或學位證書等權限，係屬由法律在特定範圍內授與行使公權力之教育機構，於處理上述事項時亦具有與機關相當之地位……。按私立學校法第1條揭櫫，為促進私立學校多元健全發展，提高其公共性及自主性，以鼓勵私人興學，並增加國民就學及公平選擇之機會，特制定本法。是</w:t>
      </w:r>
      <w:r w:rsidRPr="006111A4">
        <w:rPr>
          <w:rFonts w:ascii="Times New Roman" w:hAnsi="Times New Roman"/>
          <w:b w:val="0"/>
        </w:rPr>
        <w:t>教育部為</w:t>
      </w:r>
      <w:r w:rsidRPr="006111A4">
        <w:rPr>
          <w:rFonts w:ascii="Times New Roman" w:hAnsi="Times New Roman" w:hint="eastAsia"/>
          <w:b w:val="0"/>
        </w:rPr>
        <w:t>全國最高教育行政</w:t>
      </w:r>
      <w:r w:rsidRPr="006111A4">
        <w:rPr>
          <w:rFonts w:ascii="Times New Roman" w:hAnsi="Times New Roman"/>
          <w:b w:val="0"/>
        </w:rPr>
        <w:t>主管機</w:t>
      </w:r>
      <w:r w:rsidRPr="006111A4">
        <w:rPr>
          <w:rFonts w:ascii="Times New Roman" w:hAnsi="Times New Roman" w:hint="eastAsia"/>
          <w:b w:val="0"/>
        </w:rPr>
        <w:t>關，為維護學生受教權益及教師權益，針對涉及高等教育之整體政策及人事法令相關業務，依法監督，實屬責無旁貸（按教育部組織法</w:t>
      </w:r>
      <w:r w:rsidRPr="00F92EBC">
        <w:rPr>
          <w:rFonts w:ascii="Times New Roman" w:hAnsi="Times New Roman" w:hint="eastAsia"/>
          <w:b w:val="0"/>
        </w:rPr>
        <w:t>第</w:t>
      </w:r>
      <w:r w:rsidRPr="00F92EBC">
        <w:rPr>
          <w:rFonts w:ascii="Times New Roman" w:hAnsi="Times New Roman" w:hint="eastAsia"/>
          <w:b w:val="0"/>
        </w:rPr>
        <w:t>1</w:t>
      </w:r>
      <w:r w:rsidRPr="00F92EBC">
        <w:rPr>
          <w:rFonts w:ascii="Times New Roman" w:hAnsi="Times New Roman" w:hint="eastAsia"/>
          <w:b w:val="0"/>
        </w:rPr>
        <w:t>、</w:t>
      </w:r>
      <w:r w:rsidRPr="00F92EBC">
        <w:rPr>
          <w:rFonts w:ascii="Times New Roman" w:hAnsi="Times New Roman" w:hint="eastAsia"/>
          <w:b w:val="0"/>
        </w:rPr>
        <w:t>2</w:t>
      </w:r>
      <w:r w:rsidRPr="00F92EBC">
        <w:rPr>
          <w:rFonts w:ascii="Times New Roman" w:hAnsi="Times New Roman" w:hint="eastAsia"/>
          <w:b w:val="0"/>
        </w:rPr>
        <w:t>條參照</w:t>
      </w:r>
      <w:r w:rsidRPr="006111A4">
        <w:rPr>
          <w:rFonts w:ascii="Times New Roman" w:hAnsi="Times New Roman" w:hint="eastAsia"/>
          <w:b w:val="0"/>
        </w:rPr>
        <w:t>）。</w:t>
      </w:r>
    </w:p>
    <w:p w14:paraId="0C1FC608" w14:textId="77777777" w:rsidR="006111A4" w:rsidRPr="006111A4" w:rsidRDefault="006111A4" w:rsidP="006111A4">
      <w:pPr>
        <w:pStyle w:val="2"/>
        <w:rPr>
          <w:b w:val="0"/>
        </w:rPr>
      </w:pPr>
      <w:r w:rsidRPr="006111A4">
        <w:rPr>
          <w:rFonts w:hint="eastAsia"/>
          <w:b w:val="0"/>
          <w:color w:val="000000" w:themeColor="text1"/>
        </w:rPr>
        <w:t>復按教師法第1條規定略以，為明定教師權利義務，保障教師工作及生活，提升教師專業地位，並維護學生學習權，特制定本法。同法第3條第1項略以，本法於公立及已立案之</w:t>
      </w:r>
      <w:r w:rsidRPr="006111A4">
        <w:rPr>
          <w:rFonts w:hint="eastAsia"/>
          <w:b w:val="0"/>
          <w:color w:val="000000" w:themeColor="text1"/>
          <w:u w:val="single"/>
        </w:rPr>
        <w:t>私立學校編制內</w:t>
      </w:r>
      <w:r w:rsidRPr="006111A4">
        <w:rPr>
          <w:rFonts w:hint="eastAsia"/>
          <w:b w:val="0"/>
          <w:color w:val="000000" w:themeColor="text1"/>
        </w:rPr>
        <w:t>，按月支給待遇，並依法取得教師資格之專任教師適用之。</w:t>
      </w:r>
      <w:r w:rsidRPr="006111A4">
        <w:rPr>
          <w:rFonts w:hint="eastAsia"/>
          <w:b w:val="0"/>
        </w:rPr>
        <w:t>為達成教師待遇法制化，期使教師待遇保障更加完善，教師待遇條例於104年6月10日制定公布，並自104年12月27日施行。按該條例第17條規定略以，私立學校教師之職務加給、學術研究加給及地域加給，各校準用前3條規定訂定，並應將所定支給數額納入教師聘約；私立學校在未與教師協議前，不得變更支給數額。教師加入工</w:t>
      </w:r>
      <w:r w:rsidRPr="006111A4">
        <w:rPr>
          <w:rFonts w:hint="eastAsia"/>
          <w:b w:val="0"/>
        </w:rPr>
        <w:lastRenderedPageBreak/>
        <w:t>會者，得授權由工會代表協議。復按按同條例第23條規定略以，私立學校有違反同條例第17條所定職務加給、學術研究加給或地域加給之規定，或未將上開加給規定納入教師聘約，或未與教師協議前變更支給數額等情形之一，經主管機關限期改善，屆期未改善者，得處</w:t>
      </w:r>
      <w:r w:rsidRPr="00F92EBC">
        <w:rPr>
          <w:rFonts w:hAnsi="標楷體" w:hint="eastAsia"/>
          <w:b w:val="0"/>
        </w:rPr>
        <w:t>新臺幣（下同）</w:t>
      </w:r>
      <w:r w:rsidRPr="00F92EBC">
        <w:rPr>
          <w:rFonts w:hint="eastAsia"/>
          <w:b w:val="0"/>
        </w:rPr>
        <w:t>1</w:t>
      </w:r>
      <w:r w:rsidRPr="006111A4">
        <w:rPr>
          <w:rFonts w:hint="eastAsia"/>
          <w:b w:val="0"/>
        </w:rPr>
        <w:t>0萬元以上50萬元以下罰鍰，並得按次處罰至改善為止。</w:t>
      </w:r>
      <w:bookmarkEnd w:id="41"/>
      <w:bookmarkEnd w:id="42"/>
      <w:r w:rsidRPr="006111A4">
        <w:rPr>
          <w:rFonts w:hint="eastAsia"/>
          <w:b w:val="0"/>
        </w:rPr>
        <w:t>按同條例第24條規定略以，私立學校未依聘約支給教師薪給時，其所屬學校財團法人全體董事應就未支給部分與學校負連帶責任。</w:t>
      </w:r>
      <w:r w:rsidRPr="006111A4">
        <w:rPr>
          <w:rFonts w:hAnsi="標楷體" w:hint="eastAsia"/>
          <w:b w:val="0"/>
        </w:rPr>
        <w:t>另</w:t>
      </w:r>
      <w:r w:rsidRPr="006111A4">
        <w:rPr>
          <w:rFonts w:hAnsi="標楷體" w:hint="eastAsia"/>
          <w:b w:val="0"/>
          <w:color w:val="000000"/>
          <w:szCs w:val="32"/>
        </w:rPr>
        <w:t>私立學校法第55條規定略以，</w:t>
      </w:r>
      <w:r w:rsidRPr="006111A4">
        <w:rPr>
          <w:rFonts w:hint="eastAsia"/>
          <w:b w:val="0"/>
        </w:rPr>
        <w:t>學校法人所設私立學校辦理不善、違反本法或有關教育法規，經學校主管機關糾正或限期整頓改善，屆期仍未改善者，經徵詢私立學校諮詢會意見後，視其情節輕重為下列處分：一、停止所設私立學校部分或全部之獎勵、補助。二、停止所設私立學校部分或全部班級之招生</w:t>
      </w:r>
      <w:r w:rsidRPr="006111A4">
        <w:rPr>
          <w:rFonts w:hAnsi="標楷體" w:hint="eastAsia"/>
          <w:b w:val="0"/>
          <w:color w:val="000000"/>
          <w:szCs w:val="32"/>
        </w:rPr>
        <w:t>。</w:t>
      </w:r>
      <w:bookmarkStart w:id="43" w:name="_Toc106779913"/>
      <w:r w:rsidRPr="006111A4">
        <w:rPr>
          <w:rFonts w:hint="eastAsia"/>
          <w:b w:val="0"/>
        </w:rPr>
        <w:t>再依私立學校法施行細則第33條第4項規定略以，私立學校教師薪給準用公立同級同類學校之規定辦理；依教育部102年通令</w:t>
      </w:r>
      <w:r w:rsidRPr="006111A4">
        <w:rPr>
          <w:rStyle w:val="afe"/>
          <w:b w:val="0"/>
        </w:rPr>
        <w:footnoteReference w:id="2"/>
      </w:r>
      <w:r w:rsidRPr="006111A4">
        <w:rPr>
          <w:rFonts w:hint="eastAsia"/>
          <w:b w:val="0"/>
        </w:rPr>
        <w:t>，私立學校教師薪級架構及起敘標準，應依公立同級同類學校教師標準辦理，其薪額給與之月支數額，應不低於公立同級同類學校教師標準，至於教師本（年功）薪以外之其他給與，私立學校得衡酌公立學校教師支給數額標準、教師專業及校務發展自行訂定，並應將支給數額標準納入聘約，除法令另有規定外，在未與教師協議前，不得任意變更該支給數額標準。</w:t>
      </w:r>
      <w:bookmarkEnd w:id="43"/>
    </w:p>
    <w:p w14:paraId="39FCDCD9" w14:textId="77777777" w:rsidR="006111A4" w:rsidRPr="006111A4" w:rsidRDefault="006111A4" w:rsidP="006111A4">
      <w:pPr>
        <w:pStyle w:val="2"/>
        <w:rPr>
          <w:b w:val="0"/>
        </w:rPr>
      </w:pPr>
      <w:bookmarkStart w:id="44" w:name="_Toc97623228"/>
      <w:bookmarkStart w:id="45" w:name="_Toc106779914"/>
      <w:r w:rsidRPr="006111A4">
        <w:rPr>
          <w:rFonts w:hint="eastAsia"/>
          <w:b w:val="0"/>
        </w:rPr>
        <w:t>經查，教育部因應立法院審議103年度中央政府總預算案之決議略以，雖已訂定私立學校教師契約，但對部分聘約明顯不合理內容，卻仍未有明確規範，仍授權</w:t>
      </w:r>
      <w:r w:rsidRPr="006111A4">
        <w:rPr>
          <w:rFonts w:hint="eastAsia"/>
          <w:b w:val="0"/>
        </w:rPr>
        <w:lastRenderedPageBreak/>
        <w:t>各校自己決定，顯然未能善盡保障教師專業職能發展等情，凍結該部103年度部分業務費。經教育部於103年3月6日檢送解凍專案報告予該院，重點內容略以：</w:t>
      </w:r>
      <w:bookmarkEnd w:id="44"/>
      <w:bookmarkEnd w:id="45"/>
    </w:p>
    <w:p w14:paraId="34B156A9" w14:textId="77777777" w:rsidR="006111A4" w:rsidRDefault="006111A4" w:rsidP="006111A4">
      <w:pPr>
        <w:pStyle w:val="3"/>
      </w:pPr>
      <w:r>
        <w:rPr>
          <w:rFonts w:hint="eastAsia"/>
        </w:rPr>
        <w:t>因私立學校教師常反映其學校服務契約過於嚴苛，造成教師權益受損，且各校的規定不一，顯有一國多制不平的現象。爰為保障私立學校與教師之權益，該部於102年4月9日邀集私立學校協進會、教師團體及該部相關單位代表，針對各私校教師聘約不合理內容，召開「訂定私立學校教師定型化服務契約討論會議」。</w:t>
      </w:r>
    </w:p>
    <w:p w14:paraId="12566578" w14:textId="77777777" w:rsidR="006111A4" w:rsidRPr="00F92EBC" w:rsidRDefault="006111A4" w:rsidP="006111A4">
      <w:pPr>
        <w:pStyle w:val="3"/>
      </w:pPr>
      <w:r>
        <w:rPr>
          <w:rFonts w:hint="eastAsia"/>
        </w:rPr>
        <w:t>該部臚列私立學校教師聘約明顯不合理內容</w:t>
      </w:r>
      <w:r w:rsidRPr="00F92EBC">
        <w:rPr>
          <w:rFonts w:hint="eastAsia"/>
        </w:rPr>
        <w:t>及相關意見，茲摘述如下：</w:t>
      </w:r>
    </w:p>
    <w:p w14:paraId="177F586E" w14:textId="77777777" w:rsidR="006111A4" w:rsidRPr="004068EC" w:rsidRDefault="006111A4" w:rsidP="006111A4">
      <w:pPr>
        <w:pStyle w:val="4"/>
      </w:pPr>
      <w:r w:rsidRPr="008F2EA3">
        <w:rPr>
          <w:rFonts w:hint="eastAsia"/>
        </w:rPr>
        <w:t>教</w:t>
      </w:r>
      <w:r w:rsidRPr="003D475E">
        <w:rPr>
          <w:rFonts w:hint="eastAsia"/>
        </w:rPr>
        <w:t>師有協助招生工作之義務，對於有關招生之相關工作，不得推卻拒絕，招生成果並將作為聘用與否之參據。（</w:t>
      </w:r>
      <w:r w:rsidRPr="004068EC">
        <w:rPr>
          <w:rFonts w:hint="eastAsia"/>
        </w:rPr>
        <w:t>教育部意見：不宜將招生人數列入教師考績，及做為續不續聘之標準）</w:t>
      </w:r>
    </w:p>
    <w:p w14:paraId="0B703168" w14:textId="77777777" w:rsidR="006111A4" w:rsidRPr="004068EC" w:rsidRDefault="006111A4" w:rsidP="006111A4">
      <w:pPr>
        <w:pStyle w:val="4"/>
      </w:pPr>
      <w:r w:rsidRPr="004068EC">
        <w:rPr>
          <w:rFonts w:hint="eastAsia"/>
        </w:rPr>
        <w:t>教師在聘約存續期間內或續聘之教師應聘後，如欲辭職者，應於學年度結束前○個月以書面向學校提出申請，並經校長同意，辦妥離職手續後，始得離職，否則學校得拒絕發給離職證明或服務證明文件；違約者，學校得請求最後在職月薪資○倍之違約金。（教育部意見：學校不得恣意拒絕發給離職證明或服務證明文件；私立學校與教師雖屬契約關係，但仍應注意比例原則，不應無限上綱）</w:t>
      </w:r>
    </w:p>
    <w:p w14:paraId="6A241428" w14:textId="77777777" w:rsidR="006111A4" w:rsidRPr="004068EC" w:rsidRDefault="006111A4" w:rsidP="006111A4">
      <w:pPr>
        <w:pStyle w:val="4"/>
      </w:pPr>
      <w:r w:rsidRPr="004068EC">
        <w:rPr>
          <w:rFonts w:hint="eastAsia"/>
        </w:rPr>
        <w:t>應至少擔任○件補助金額○○萬元以上之公、民營機構研究計畫案之主持人，並將作為聘用與否之參據。（教育部意見：不宜將擔任計畫案件數或計畫金額列入教師考績，及做為續不續聘之標準）</w:t>
      </w:r>
    </w:p>
    <w:p w14:paraId="05263746" w14:textId="77777777" w:rsidR="006111A4" w:rsidRPr="004068EC" w:rsidRDefault="006111A4" w:rsidP="006111A4">
      <w:pPr>
        <w:pStyle w:val="4"/>
      </w:pPr>
      <w:r w:rsidRPr="004068EC">
        <w:rPr>
          <w:rFonts w:hint="eastAsia"/>
        </w:rPr>
        <w:lastRenderedPageBreak/>
        <w:t>教師之研究、進修應依照該校教師研究進修要點辦理，未經核准擅自進行者，提送該校教師評審委員會視情節輕重作○○議處。（教育部意見：若教師並無影響教學、輔導、服務等學術工作，不應給予限制）</w:t>
      </w:r>
    </w:p>
    <w:p w14:paraId="26232BC2" w14:textId="77777777" w:rsidR="006111A4" w:rsidRPr="004068EC" w:rsidRDefault="006111A4" w:rsidP="006111A4">
      <w:pPr>
        <w:pStyle w:val="4"/>
      </w:pPr>
      <w:r w:rsidRPr="004068EC">
        <w:rPr>
          <w:rFonts w:hint="eastAsia"/>
        </w:rPr>
        <w:t>教師每週授課時數超過規定應授時數者，不發給鐘點費。（教育部意見：學校排課應經一定的合理程序，超過規定應授時數並經學校核准者，就應計算授課鐘點費）</w:t>
      </w:r>
    </w:p>
    <w:p w14:paraId="2E527537" w14:textId="77777777" w:rsidR="006111A4" w:rsidRPr="003D475E" w:rsidRDefault="006111A4" w:rsidP="006111A4">
      <w:pPr>
        <w:pStyle w:val="4"/>
      </w:pPr>
      <w:r w:rsidRPr="003D475E">
        <w:rPr>
          <w:rFonts w:hint="eastAsia"/>
        </w:rPr>
        <w:t>如因校務經營及財務收支需要，經校務會議可調整教職員薪資。</w:t>
      </w:r>
      <w:r w:rsidRPr="004068EC">
        <w:rPr>
          <w:rFonts w:hint="eastAsia"/>
        </w:rPr>
        <w:t>（教育部意見：私立學校教師本（年功）薪以外之其他給與，應將支給數額標準納入聘約，於聘約存續期間，除法令另有規定外，在未與教師協議前，不得任意變更該支給數額標準</w:t>
      </w:r>
      <w:r w:rsidRPr="003D475E">
        <w:rPr>
          <w:rFonts w:hint="eastAsia"/>
        </w:rPr>
        <w:t>）</w:t>
      </w:r>
    </w:p>
    <w:p w14:paraId="2C677A40" w14:textId="77777777" w:rsidR="006111A4" w:rsidRPr="006111A4" w:rsidRDefault="006111A4" w:rsidP="006111A4">
      <w:pPr>
        <w:pStyle w:val="2"/>
        <w:rPr>
          <w:b w:val="0"/>
        </w:rPr>
      </w:pPr>
      <w:bookmarkStart w:id="46" w:name="_Toc97623229"/>
      <w:bookmarkStart w:id="47" w:name="_Toc106779915"/>
      <w:r w:rsidRPr="006111A4">
        <w:rPr>
          <w:rFonts w:hint="eastAsia"/>
          <w:b w:val="0"/>
        </w:rPr>
        <w:t>惟查，教育部雖於102至103年提出上述意見及作為，並函發教師聘約明顯不合理內容與合理聘約之範例予各級私立學校參考，然後續迄今並未主動清查全國私校教師聘約爭議，多以個案陳情函轉處置，疑只作紙上監督。況依教育部主管人員111年4月19日到院詢問指稱略以，1</w:t>
      </w:r>
      <w:r w:rsidRPr="006111A4">
        <w:rPr>
          <w:b w:val="0"/>
        </w:rPr>
        <w:t>02</w:t>
      </w:r>
      <w:r w:rsidRPr="006111A4">
        <w:rPr>
          <w:rFonts w:hint="eastAsia"/>
          <w:b w:val="0"/>
        </w:rPr>
        <w:t>年公文提示的是針對部裡面私校常見的條款整理，提醒私校如果條款有這些相關事項，應該要怎麼定才不會不合理；但本身並非完整的聘約範本，而是針對特定事項，通函提醒各校，是行政指導性質……等語，是該範例未具強制力，實際執行效果顯然未彰。</w:t>
      </w:r>
    </w:p>
    <w:p w14:paraId="18C9B6BB" w14:textId="77777777" w:rsidR="006111A4" w:rsidRPr="006111A4" w:rsidRDefault="006111A4" w:rsidP="006111A4">
      <w:pPr>
        <w:pStyle w:val="2"/>
        <w:rPr>
          <w:b w:val="0"/>
        </w:rPr>
      </w:pPr>
      <w:r w:rsidRPr="006111A4">
        <w:rPr>
          <w:rFonts w:hint="eastAsia"/>
          <w:b w:val="0"/>
        </w:rPr>
        <w:t>依本案諮詢專家提供，歷年未經教師協議，或未授權工會代表協議前，即逕行變更教師加給支給數額；或雖經個別教師協商，然聘約內容顯然不合理之案例，</w:t>
      </w:r>
      <w:r w:rsidRPr="006111A4">
        <w:rPr>
          <w:rFonts w:hint="eastAsia"/>
          <w:b w:val="0"/>
          <w:color w:val="002060"/>
        </w:rPr>
        <w:lastRenderedPageBreak/>
        <w:t>摘要如下</w:t>
      </w:r>
      <w:r w:rsidRPr="006111A4">
        <w:rPr>
          <w:rStyle w:val="afe"/>
          <w:b w:val="0"/>
        </w:rPr>
        <w:footnoteReference w:id="3"/>
      </w:r>
      <w:r w:rsidRPr="006111A4">
        <w:rPr>
          <w:rFonts w:hint="eastAsia"/>
          <w:b w:val="0"/>
        </w:rPr>
        <w:t>：</w:t>
      </w:r>
    </w:p>
    <w:p w14:paraId="0D73D05F" w14:textId="77777777" w:rsidR="006111A4" w:rsidRPr="00F92EBC" w:rsidRDefault="006111A4" w:rsidP="006111A4">
      <w:pPr>
        <w:pStyle w:val="3"/>
      </w:pPr>
      <w:r w:rsidRPr="00F92EBC">
        <w:rPr>
          <w:rFonts w:hint="eastAsia"/>
        </w:rPr>
        <w:t>A校案：要教師到人事室當場領聘書，要求當場簽署薪資調整同意書，但未告知可以不簽署仍能完成應聘。（106年）</w:t>
      </w:r>
    </w:p>
    <w:p w14:paraId="2F0D74F9" w14:textId="77777777" w:rsidR="006111A4" w:rsidRPr="00F92EBC" w:rsidRDefault="006111A4" w:rsidP="006111A4">
      <w:pPr>
        <w:pStyle w:val="3"/>
      </w:pPr>
      <w:r w:rsidRPr="00F92EBC">
        <w:rPr>
          <w:rFonts w:hint="eastAsia"/>
        </w:rPr>
        <w:t>B校案：要教師到會議室，由律師要求簽自願資遣退休、轉任專案教師、薪給調整同意書，並聲稱不簽署就不能離開會議，如果離開就構成曠職。（106年）</w:t>
      </w:r>
    </w:p>
    <w:p w14:paraId="324D5198" w14:textId="77777777" w:rsidR="006111A4" w:rsidRPr="00F92EBC" w:rsidRDefault="006111A4" w:rsidP="006111A4">
      <w:pPr>
        <w:pStyle w:val="3"/>
      </w:pPr>
      <w:r w:rsidRPr="00F92EBC">
        <w:rPr>
          <w:rFonts w:hint="eastAsia"/>
        </w:rPr>
        <w:t>C校案：假協議之名，要求未完成協議前不發薪。（109年）</w:t>
      </w:r>
    </w:p>
    <w:p w14:paraId="5B400597" w14:textId="77777777" w:rsidR="006111A4" w:rsidRPr="00F92EBC" w:rsidRDefault="006111A4" w:rsidP="006111A4">
      <w:pPr>
        <w:pStyle w:val="3"/>
      </w:pPr>
      <w:r w:rsidRPr="00F92EBC">
        <w:rPr>
          <w:rFonts w:hint="eastAsia"/>
        </w:rPr>
        <w:t>D校案：未簽署薪給調整同意書，就不發薪。（109年）</w:t>
      </w:r>
    </w:p>
    <w:p w14:paraId="422355BC" w14:textId="77777777" w:rsidR="006111A4" w:rsidRPr="00F92EBC" w:rsidRDefault="006111A4" w:rsidP="006111A4">
      <w:pPr>
        <w:pStyle w:val="3"/>
      </w:pPr>
      <w:r w:rsidRPr="00F92EBC">
        <w:rPr>
          <w:rFonts w:hint="eastAsia"/>
        </w:rPr>
        <w:t>E校案：董事會對教師要求「全校都要同意刪減學術研究費，不然就停辦」（108年）；爾後111年部分教師寄發聲明要求不再同意刪減，但學校不予理會。</w:t>
      </w:r>
    </w:p>
    <w:p w14:paraId="609CEC01" w14:textId="66017C91" w:rsidR="006111A4" w:rsidRPr="00F92EBC" w:rsidRDefault="006111A4" w:rsidP="006111A4">
      <w:pPr>
        <w:pStyle w:val="3"/>
      </w:pPr>
      <w:r w:rsidRPr="00F92EBC">
        <w:rPr>
          <w:rFonts w:hint="eastAsia"/>
        </w:rPr>
        <w:t>F校案：從原本「借薪」同意書，於109年底向教師稱要改「減薪」，讓某財團願意入主捐資</w:t>
      </w:r>
      <w:r w:rsidRPr="00F92EBC">
        <w:t>1.4</w:t>
      </w:r>
      <w:r w:rsidRPr="00F92EBC">
        <w:rPr>
          <w:rFonts w:hint="eastAsia"/>
        </w:rPr>
        <w:t>億，並恫嚇「只要有1人不同意，某財團將不入主」；教師大多數簽署同意，但爾後某財團僅捐資</w:t>
      </w:r>
      <w:r w:rsidRPr="00F92EBC">
        <w:t>6,000</w:t>
      </w:r>
      <w:r w:rsidRPr="00F92EBC">
        <w:rPr>
          <w:rFonts w:hint="eastAsia"/>
        </w:rPr>
        <w:t>萬，教師繼續遭減薪。（110年）</w:t>
      </w:r>
    </w:p>
    <w:p w14:paraId="7F16D2FA" w14:textId="77777777" w:rsidR="006111A4" w:rsidRPr="00F92EBC" w:rsidRDefault="006111A4" w:rsidP="006111A4">
      <w:pPr>
        <w:pStyle w:val="3"/>
      </w:pPr>
      <w:r w:rsidRPr="00F92EBC">
        <w:rPr>
          <w:rFonts w:hint="eastAsia"/>
        </w:rPr>
        <w:t>G校案：學校先對媒體放話將全面停招停辦，儘管實際上還未送出申請；爾後對教師要求「教師同意不領研究費，職員同意減薪，才能不停辦。」（111年）。</w:t>
      </w:r>
    </w:p>
    <w:p w14:paraId="29A8C140" w14:textId="77777777" w:rsidR="006111A4" w:rsidRPr="00F92EBC" w:rsidRDefault="006111A4" w:rsidP="008A4930">
      <w:pPr>
        <w:pStyle w:val="2"/>
        <w:rPr>
          <w:b w:val="0"/>
        </w:rPr>
      </w:pPr>
      <w:bookmarkStart w:id="48" w:name="_Toc106779916"/>
      <w:bookmarkStart w:id="49" w:name="_Toc97623230"/>
      <w:bookmarkEnd w:id="46"/>
      <w:bookmarkEnd w:id="47"/>
      <w:r w:rsidRPr="00F92EBC">
        <w:rPr>
          <w:rFonts w:hint="eastAsia"/>
          <w:b w:val="0"/>
        </w:rPr>
        <w:t>而教育部提供近5年處理情形僅4件，摘述如下：</w:t>
      </w:r>
    </w:p>
    <w:p w14:paraId="4A0A749D" w14:textId="77777777" w:rsidR="006111A4" w:rsidRPr="002703E6" w:rsidRDefault="006111A4" w:rsidP="006111A4">
      <w:pPr>
        <w:pStyle w:val="a3"/>
        <w:rPr>
          <w:b/>
          <w:color w:val="000000" w:themeColor="text1"/>
        </w:rPr>
      </w:pPr>
      <w:r w:rsidRPr="00F92EBC">
        <w:rPr>
          <w:rFonts w:hint="eastAsia"/>
          <w:b/>
        </w:rPr>
        <w:t>近5年私立大專校院未與教師協議即變更學術研究加給支給數額之情形摘要一覽表（學校及教師略）</w:t>
      </w:r>
    </w:p>
    <w:tbl>
      <w:tblPr>
        <w:tblStyle w:val="af7"/>
        <w:tblW w:w="8926" w:type="dxa"/>
        <w:tblLook w:val="04A0" w:firstRow="1" w:lastRow="0" w:firstColumn="1" w:lastColumn="0" w:noHBand="0" w:noVBand="1"/>
      </w:tblPr>
      <w:tblGrid>
        <w:gridCol w:w="852"/>
        <w:gridCol w:w="3963"/>
        <w:gridCol w:w="4111"/>
      </w:tblGrid>
      <w:tr w:rsidR="006111A4" w:rsidRPr="00CA05B2" w14:paraId="7ADF8703" w14:textId="77777777" w:rsidTr="00974014">
        <w:trPr>
          <w:tblHeader/>
        </w:trPr>
        <w:tc>
          <w:tcPr>
            <w:tcW w:w="852" w:type="dxa"/>
            <w:shd w:val="clear" w:color="auto" w:fill="E5DFEC" w:themeFill="accent4" w:themeFillTint="33"/>
            <w:vAlign w:val="center"/>
          </w:tcPr>
          <w:p w14:paraId="0E288600" w14:textId="77777777" w:rsidR="006111A4" w:rsidRPr="00CA05B2" w:rsidRDefault="006111A4" w:rsidP="00974014">
            <w:pPr>
              <w:jc w:val="center"/>
              <w:rPr>
                <w:rFonts w:hAnsi="標楷體"/>
                <w:b/>
                <w:color w:val="000000" w:themeColor="text1"/>
                <w:sz w:val="26"/>
                <w:szCs w:val="26"/>
              </w:rPr>
            </w:pPr>
            <w:r w:rsidRPr="00CA05B2">
              <w:rPr>
                <w:rFonts w:hAnsi="標楷體" w:hint="eastAsia"/>
                <w:b/>
                <w:color w:val="000000" w:themeColor="text1"/>
                <w:sz w:val="26"/>
                <w:szCs w:val="26"/>
              </w:rPr>
              <w:t>年度</w:t>
            </w:r>
          </w:p>
        </w:tc>
        <w:tc>
          <w:tcPr>
            <w:tcW w:w="3963" w:type="dxa"/>
            <w:shd w:val="clear" w:color="auto" w:fill="E5DFEC" w:themeFill="accent4" w:themeFillTint="33"/>
          </w:tcPr>
          <w:p w14:paraId="43A9751B" w14:textId="77777777" w:rsidR="006111A4" w:rsidRPr="00CA05B2" w:rsidRDefault="006111A4" w:rsidP="00974014">
            <w:pPr>
              <w:jc w:val="center"/>
              <w:rPr>
                <w:rFonts w:hAnsi="標楷體"/>
                <w:b/>
                <w:color w:val="000000" w:themeColor="text1"/>
                <w:sz w:val="26"/>
                <w:szCs w:val="26"/>
              </w:rPr>
            </w:pPr>
            <w:r w:rsidRPr="00CA05B2">
              <w:rPr>
                <w:rFonts w:hAnsi="標楷體" w:hint="eastAsia"/>
                <w:b/>
                <w:color w:val="000000" w:themeColor="text1"/>
                <w:sz w:val="26"/>
                <w:szCs w:val="26"/>
              </w:rPr>
              <w:t>違反之事實摘錄</w:t>
            </w:r>
          </w:p>
        </w:tc>
        <w:tc>
          <w:tcPr>
            <w:tcW w:w="4111" w:type="dxa"/>
            <w:shd w:val="clear" w:color="auto" w:fill="E5DFEC" w:themeFill="accent4" w:themeFillTint="33"/>
          </w:tcPr>
          <w:p w14:paraId="56FE751C" w14:textId="77777777" w:rsidR="006111A4" w:rsidRPr="00CA05B2" w:rsidRDefault="006111A4" w:rsidP="00974014">
            <w:pPr>
              <w:jc w:val="center"/>
              <w:rPr>
                <w:rFonts w:hAnsi="標楷體"/>
                <w:b/>
                <w:color w:val="000000" w:themeColor="text1"/>
                <w:sz w:val="26"/>
                <w:szCs w:val="26"/>
              </w:rPr>
            </w:pPr>
            <w:r w:rsidRPr="00CA05B2">
              <w:rPr>
                <w:rFonts w:hAnsi="標楷體" w:hint="eastAsia"/>
                <w:b/>
                <w:color w:val="000000" w:themeColor="text1"/>
                <w:sz w:val="26"/>
                <w:szCs w:val="26"/>
              </w:rPr>
              <w:t>情形</w:t>
            </w:r>
          </w:p>
        </w:tc>
      </w:tr>
      <w:tr w:rsidR="00F92EBC" w:rsidRPr="00F92EBC" w14:paraId="0EDB3020" w14:textId="77777777" w:rsidTr="00974014">
        <w:tc>
          <w:tcPr>
            <w:tcW w:w="852" w:type="dxa"/>
            <w:vAlign w:val="center"/>
          </w:tcPr>
          <w:p w14:paraId="6C4B881B" w14:textId="77777777" w:rsidR="006111A4" w:rsidRPr="00F92EBC" w:rsidRDefault="006111A4" w:rsidP="00974014">
            <w:pPr>
              <w:jc w:val="center"/>
              <w:rPr>
                <w:rFonts w:hAnsi="標楷體"/>
                <w:b/>
                <w:sz w:val="26"/>
                <w:szCs w:val="26"/>
              </w:rPr>
            </w:pPr>
            <w:r w:rsidRPr="00F92EBC">
              <w:rPr>
                <w:rFonts w:hAnsi="標楷體" w:hint="eastAsia"/>
                <w:b/>
                <w:sz w:val="26"/>
                <w:szCs w:val="26"/>
              </w:rPr>
              <w:t>107</w:t>
            </w:r>
          </w:p>
        </w:tc>
        <w:tc>
          <w:tcPr>
            <w:tcW w:w="3963" w:type="dxa"/>
            <w:vAlign w:val="center"/>
          </w:tcPr>
          <w:p w14:paraId="28B16421" w14:textId="0AE1E2AA" w:rsidR="006111A4" w:rsidRPr="00F92EBC" w:rsidRDefault="006111A4" w:rsidP="00974014">
            <w:pPr>
              <w:rPr>
                <w:rFonts w:hAnsi="標楷體"/>
                <w:sz w:val="26"/>
                <w:szCs w:val="26"/>
              </w:rPr>
            </w:pPr>
            <w:r w:rsidRPr="00F92EBC">
              <w:rPr>
                <w:rFonts w:hAnsi="標楷體" w:hint="eastAsia"/>
                <w:sz w:val="26"/>
                <w:szCs w:val="26"/>
              </w:rPr>
              <w:t>105學年度未與教師研議，即調整105年10月至106年7月之學術研究加給，以102學年度學術研究加給支給數額之30%支給；</w:t>
            </w:r>
            <w:r w:rsidRPr="00F92EBC">
              <w:rPr>
                <w:rFonts w:hAnsi="標楷體" w:hint="eastAsia"/>
                <w:sz w:val="26"/>
                <w:szCs w:val="26"/>
              </w:rPr>
              <w:lastRenderedPageBreak/>
              <w:t>另106學年度未與陳○○等12</w:t>
            </w:r>
            <w:r w:rsidR="006B15FE">
              <w:rPr>
                <w:rFonts w:hAnsi="標楷體" w:hint="eastAsia"/>
                <w:sz w:val="26"/>
                <w:szCs w:val="26"/>
              </w:rPr>
              <w:t>位</w:t>
            </w:r>
            <w:r w:rsidRPr="00F92EBC">
              <w:rPr>
                <w:rFonts w:hAnsi="標楷體" w:hint="eastAsia"/>
                <w:sz w:val="26"/>
                <w:szCs w:val="26"/>
              </w:rPr>
              <w:t>教師協議，即調整106年8月迄今之學術研究加給，以0元或102學年度學術研究加給支給數額之30%支給等情事。</w:t>
            </w:r>
          </w:p>
        </w:tc>
        <w:tc>
          <w:tcPr>
            <w:tcW w:w="4111" w:type="dxa"/>
          </w:tcPr>
          <w:p w14:paraId="385B0441" w14:textId="77777777" w:rsidR="006111A4" w:rsidRPr="00F92EBC" w:rsidRDefault="006111A4" w:rsidP="00974014">
            <w:pPr>
              <w:rPr>
                <w:rFonts w:hAnsi="標楷體"/>
                <w:sz w:val="26"/>
                <w:szCs w:val="26"/>
              </w:rPr>
            </w:pPr>
            <w:r w:rsidRPr="00F92EBC">
              <w:rPr>
                <w:rFonts w:hAnsi="標楷體" w:hint="eastAsia"/>
                <w:sz w:val="26"/>
                <w:szCs w:val="26"/>
              </w:rPr>
              <w:lastRenderedPageBreak/>
              <w:t>1.教育部107年2月9日函請限期改善，未於期限內（同年2月14日）內完成改善，處10萬元罰鍰。</w:t>
            </w:r>
          </w:p>
          <w:p w14:paraId="16BF0948" w14:textId="77777777" w:rsidR="006111A4" w:rsidRPr="00F92EBC" w:rsidRDefault="006111A4" w:rsidP="00974014">
            <w:pPr>
              <w:rPr>
                <w:rFonts w:hAnsi="標楷體"/>
                <w:sz w:val="26"/>
                <w:szCs w:val="26"/>
              </w:rPr>
            </w:pPr>
            <w:r w:rsidRPr="00F92EBC">
              <w:rPr>
                <w:rFonts w:hAnsi="標楷體" w:hint="eastAsia"/>
                <w:sz w:val="26"/>
                <w:szCs w:val="26"/>
              </w:rPr>
              <w:t>2.該部於107年8月17日函送法</w:t>
            </w:r>
            <w:r w:rsidRPr="00F92EBC">
              <w:rPr>
                <w:rFonts w:hAnsi="標楷體" w:hint="eastAsia"/>
                <w:sz w:val="26"/>
                <w:szCs w:val="26"/>
              </w:rPr>
              <w:lastRenderedPageBreak/>
              <w:t>務部行政執行署新竹分署。</w:t>
            </w:r>
          </w:p>
          <w:p w14:paraId="39D3D690" w14:textId="77777777" w:rsidR="006111A4" w:rsidRPr="00F92EBC" w:rsidRDefault="006111A4" w:rsidP="00974014">
            <w:pPr>
              <w:rPr>
                <w:rFonts w:hAnsi="標楷體"/>
                <w:sz w:val="26"/>
                <w:szCs w:val="26"/>
              </w:rPr>
            </w:pPr>
            <w:r w:rsidRPr="00F92EBC">
              <w:rPr>
                <w:rFonts w:hAnsi="標楷體" w:hint="eastAsia"/>
                <w:sz w:val="26"/>
                <w:szCs w:val="26"/>
              </w:rPr>
              <w:t>3.執行結果：義務人無所得、財產可執行。</w:t>
            </w:r>
          </w:p>
        </w:tc>
      </w:tr>
      <w:tr w:rsidR="00F92EBC" w:rsidRPr="00F92EBC" w14:paraId="795E5326" w14:textId="77777777" w:rsidTr="00974014">
        <w:tc>
          <w:tcPr>
            <w:tcW w:w="852" w:type="dxa"/>
            <w:vAlign w:val="center"/>
          </w:tcPr>
          <w:p w14:paraId="09D1FEFD" w14:textId="77777777" w:rsidR="006111A4" w:rsidRPr="00F92EBC" w:rsidRDefault="006111A4" w:rsidP="00974014">
            <w:pPr>
              <w:jc w:val="center"/>
              <w:rPr>
                <w:rFonts w:hAnsi="標楷體"/>
                <w:b/>
                <w:sz w:val="26"/>
                <w:szCs w:val="26"/>
              </w:rPr>
            </w:pPr>
            <w:r w:rsidRPr="00F92EBC">
              <w:rPr>
                <w:rFonts w:hAnsi="標楷體" w:hint="eastAsia"/>
                <w:b/>
                <w:sz w:val="26"/>
                <w:szCs w:val="26"/>
              </w:rPr>
              <w:lastRenderedPageBreak/>
              <w:t>109</w:t>
            </w:r>
          </w:p>
        </w:tc>
        <w:tc>
          <w:tcPr>
            <w:tcW w:w="3963" w:type="dxa"/>
            <w:vAlign w:val="center"/>
          </w:tcPr>
          <w:p w14:paraId="582FEEB3" w14:textId="77777777" w:rsidR="006111A4" w:rsidRPr="00F92EBC" w:rsidRDefault="006111A4" w:rsidP="00974014">
            <w:pPr>
              <w:rPr>
                <w:rFonts w:hAnsi="標楷體"/>
                <w:sz w:val="26"/>
                <w:szCs w:val="26"/>
              </w:rPr>
            </w:pPr>
            <w:r w:rsidRPr="00F92EBC">
              <w:rPr>
                <w:rFonts w:hAnsi="標楷體" w:hint="eastAsia"/>
                <w:sz w:val="26"/>
                <w:szCs w:val="26"/>
              </w:rPr>
              <w:t>109年8月起未按月給付薪給及未與教師協議前變更學術研究加給數額。未於期限內內完成改善。</w:t>
            </w:r>
          </w:p>
        </w:tc>
        <w:tc>
          <w:tcPr>
            <w:tcW w:w="4111" w:type="dxa"/>
          </w:tcPr>
          <w:p w14:paraId="41E52B1C" w14:textId="77777777" w:rsidR="006111A4" w:rsidRPr="00F92EBC" w:rsidRDefault="006111A4" w:rsidP="00974014">
            <w:pPr>
              <w:tabs>
                <w:tab w:val="left" w:pos="2040"/>
              </w:tabs>
              <w:rPr>
                <w:rFonts w:hAnsi="標楷體"/>
                <w:sz w:val="26"/>
                <w:szCs w:val="26"/>
              </w:rPr>
            </w:pPr>
            <w:r w:rsidRPr="00F92EBC">
              <w:rPr>
                <w:rFonts w:hAnsi="標楷體" w:hint="eastAsia"/>
                <w:sz w:val="26"/>
                <w:szCs w:val="26"/>
              </w:rPr>
              <w:t>1.處該校10萬元罰鍰。</w:t>
            </w:r>
          </w:p>
          <w:p w14:paraId="0FB3A219" w14:textId="77777777" w:rsidR="006111A4" w:rsidRPr="00F92EBC" w:rsidRDefault="006111A4" w:rsidP="00974014">
            <w:pPr>
              <w:tabs>
                <w:tab w:val="left" w:pos="2040"/>
              </w:tabs>
              <w:rPr>
                <w:rFonts w:hAnsi="標楷體"/>
                <w:sz w:val="26"/>
                <w:szCs w:val="26"/>
              </w:rPr>
            </w:pPr>
            <w:r w:rsidRPr="00F92EBC">
              <w:rPr>
                <w:rFonts w:hAnsi="標楷體" w:hint="eastAsia"/>
                <w:sz w:val="26"/>
                <w:szCs w:val="26"/>
              </w:rPr>
              <w:t>2.該校於109年10月13日函復該部略以，業已補發教師8至10月薪給。</w:t>
            </w:r>
          </w:p>
        </w:tc>
      </w:tr>
      <w:tr w:rsidR="00F92EBC" w:rsidRPr="00F92EBC" w14:paraId="3BD37990" w14:textId="77777777" w:rsidTr="00974014">
        <w:tc>
          <w:tcPr>
            <w:tcW w:w="852" w:type="dxa"/>
            <w:vAlign w:val="center"/>
          </w:tcPr>
          <w:p w14:paraId="32A8D03E" w14:textId="77777777" w:rsidR="006111A4" w:rsidRPr="00F92EBC" w:rsidRDefault="006111A4" w:rsidP="00974014">
            <w:pPr>
              <w:jc w:val="center"/>
              <w:rPr>
                <w:rFonts w:hAnsi="標楷體"/>
                <w:b/>
                <w:sz w:val="26"/>
                <w:szCs w:val="26"/>
              </w:rPr>
            </w:pPr>
            <w:r w:rsidRPr="00F92EBC">
              <w:rPr>
                <w:rFonts w:hAnsi="標楷體" w:hint="eastAsia"/>
                <w:b/>
                <w:sz w:val="26"/>
                <w:szCs w:val="26"/>
              </w:rPr>
              <w:t>109</w:t>
            </w:r>
          </w:p>
        </w:tc>
        <w:tc>
          <w:tcPr>
            <w:tcW w:w="3963" w:type="dxa"/>
            <w:vAlign w:val="center"/>
          </w:tcPr>
          <w:p w14:paraId="1149A2AF" w14:textId="77777777" w:rsidR="006111A4" w:rsidRPr="00F92EBC" w:rsidRDefault="006111A4" w:rsidP="00974014">
            <w:pPr>
              <w:rPr>
                <w:rFonts w:hAnsi="標楷體"/>
                <w:sz w:val="26"/>
                <w:szCs w:val="26"/>
              </w:rPr>
            </w:pPr>
            <w:r w:rsidRPr="00F92EBC">
              <w:rPr>
                <w:rFonts w:hAnsi="標楷體" w:hint="eastAsia"/>
                <w:sz w:val="26"/>
                <w:szCs w:val="26"/>
              </w:rPr>
              <w:t>109年8月起未按月給付薪給及未與教師協議前變更學術研究加給數額。未於期限內完成改善。</w:t>
            </w:r>
          </w:p>
        </w:tc>
        <w:tc>
          <w:tcPr>
            <w:tcW w:w="4111" w:type="dxa"/>
          </w:tcPr>
          <w:p w14:paraId="50F2C3FA" w14:textId="77777777" w:rsidR="006111A4" w:rsidRPr="00F92EBC" w:rsidRDefault="006111A4" w:rsidP="00974014">
            <w:pPr>
              <w:tabs>
                <w:tab w:val="left" w:pos="2040"/>
              </w:tabs>
              <w:rPr>
                <w:rFonts w:hAnsi="標楷體"/>
                <w:sz w:val="26"/>
                <w:szCs w:val="26"/>
              </w:rPr>
            </w:pPr>
            <w:r w:rsidRPr="00F92EBC">
              <w:rPr>
                <w:rFonts w:hAnsi="標楷體" w:hint="eastAsia"/>
                <w:sz w:val="26"/>
                <w:szCs w:val="26"/>
              </w:rPr>
              <w:t>1.處該校10萬元罰鍰。</w:t>
            </w:r>
          </w:p>
          <w:p w14:paraId="0C5534B3" w14:textId="560A3BC9" w:rsidR="006111A4" w:rsidRPr="00F92EBC" w:rsidRDefault="006111A4" w:rsidP="00974014">
            <w:pPr>
              <w:tabs>
                <w:tab w:val="left" w:pos="2040"/>
              </w:tabs>
              <w:ind w:leftChars="1" w:left="3"/>
              <w:rPr>
                <w:rFonts w:hAnsi="標楷體"/>
                <w:sz w:val="26"/>
                <w:szCs w:val="26"/>
              </w:rPr>
            </w:pPr>
            <w:r w:rsidRPr="00F92EBC">
              <w:rPr>
                <w:rFonts w:hAnsi="標楷體" w:hint="eastAsia"/>
                <w:sz w:val="26"/>
                <w:szCs w:val="26"/>
              </w:rPr>
              <w:t>2.該校於109年10月30日函復該部略以，業已與1</w:t>
            </w:r>
            <w:r w:rsidR="006B15FE">
              <w:rPr>
                <w:rFonts w:hAnsi="標楷體" w:hint="eastAsia"/>
                <w:sz w:val="26"/>
                <w:szCs w:val="26"/>
              </w:rPr>
              <w:t>位</w:t>
            </w:r>
            <w:r w:rsidRPr="00F92EBC">
              <w:rPr>
                <w:rFonts w:hAnsi="標楷體" w:hint="eastAsia"/>
                <w:sz w:val="26"/>
                <w:szCs w:val="26"/>
              </w:rPr>
              <w:t>教師完成調整學術研究費協議並簽署同意書，依同意書內容補發教師8至10月之學術研究費。7位教師未簽署同意書，發給8至10月全額之學術研究費。</w:t>
            </w:r>
          </w:p>
        </w:tc>
      </w:tr>
      <w:tr w:rsidR="00F92EBC" w:rsidRPr="00F92EBC" w14:paraId="7C9787C7" w14:textId="77777777" w:rsidTr="00974014">
        <w:tc>
          <w:tcPr>
            <w:tcW w:w="852" w:type="dxa"/>
            <w:vAlign w:val="center"/>
          </w:tcPr>
          <w:p w14:paraId="3AEB6E8B" w14:textId="77777777" w:rsidR="006111A4" w:rsidRPr="00F92EBC" w:rsidRDefault="006111A4" w:rsidP="00974014">
            <w:pPr>
              <w:jc w:val="center"/>
              <w:rPr>
                <w:rFonts w:hAnsi="標楷體"/>
                <w:b/>
                <w:sz w:val="26"/>
                <w:szCs w:val="26"/>
              </w:rPr>
            </w:pPr>
            <w:r w:rsidRPr="00F92EBC">
              <w:rPr>
                <w:rFonts w:hAnsi="標楷體" w:hint="eastAsia"/>
                <w:b/>
                <w:sz w:val="26"/>
                <w:szCs w:val="26"/>
              </w:rPr>
              <w:t>110</w:t>
            </w:r>
          </w:p>
        </w:tc>
        <w:tc>
          <w:tcPr>
            <w:tcW w:w="3963" w:type="dxa"/>
            <w:vAlign w:val="center"/>
          </w:tcPr>
          <w:p w14:paraId="74FC8D2E" w14:textId="77777777" w:rsidR="006111A4" w:rsidRPr="00F92EBC" w:rsidRDefault="006111A4" w:rsidP="00974014">
            <w:pPr>
              <w:rPr>
                <w:rFonts w:hAnsi="標楷體"/>
                <w:sz w:val="26"/>
                <w:szCs w:val="26"/>
              </w:rPr>
            </w:pPr>
            <w:r w:rsidRPr="00F92EBC">
              <w:rPr>
                <w:rFonts w:hAnsi="標楷體" w:hint="eastAsia"/>
                <w:sz w:val="26"/>
                <w:szCs w:val="26"/>
              </w:rPr>
              <w:t>自110年1月起未按月給付薪給及未與教師協議前變更學術研究加給數額。未於期限內（110.04.28、110.05.16）完成改善。</w:t>
            </w:r>
          </w:p>
        </w:tc>
        <w:tc>
          <w:tcPr>
            <w:tcW w:w="4111" w:type="dxa"/>
          </w:tcPr>
          <w:p w14:paraId="17C110E1" w14:textId="77777777" w:rsidR="006111A4" w:rsidRPr="00F92EBC" w:rsidRDefault="006111A4" w:rsidP="00974014">
            <w:pPr>
              <w:tabs>
                <w:tab w:val="left" w:pos="2040"/>
              </w:tabs>
              <w:rPr>
                <w:rFonts w:hAnsi="標楷體"/>
                <w:sz w:val="26"/>
                <w:szCs w:val="26"/>
              </w:rPr>
            </w:pPr>
            <w:r w:rsidRPr="00F92EBC">
              <w:rPr>
                <w:rFonts w:hAnsi="標楷體" w:hint="eastAsia"/>
                <w:sz w:val="26"/>
                <w:szCs w:val="26"/>
              </w:rPr>
              <w:t>1.處該校10萬元罰鍰。</w:t>
            </w:r>
          </w:p>
          <w:p w14:paraId="64B14241" w14:textId="77777777" w:rsidR="006111A4" w:rsidRPr="00F92EBC" w:rsidRDefault="006111A4" w:rsidP="00974014">
            <w:pPr>
              <w:tabs>
                <w:tab w:val="left" w:pos="2040"/>
              </w:tabs>
              <w:rPr>
                <w:rFonts w:hAnsi="標楷體"/>
                <w:sz w:val="26"/>
                <w:szCs w:val="26"/>
              </w:rPr>
            </w:pPr>
            <w:r w:rsidRPr="00F92EBC">
              <w:rPr>
                <w:rFonts w:hAnsi="標楷體" w:hint="eastAsia"/>
                <w:sz w:val="26"/>
                <w:szCs w:val="26"/>
              </w:rPr>
              <w:t>2.處該校20萬元罰鍰。</w:t>
            </w:r>
          </w:p>
          <w:p w14:paraId="7F47B27E" w14:textId="77777777" w:rsidR="006111A4" w:rsidRPr="00F92EBC" w:rsidRDefault="006111A4" w:rsidP="00974014">
            <w:pPr>
              <w:tabs>
                <w:tab w:val="left" w:pos="2040"/>
              </w:tabs>
              <w:rPr>
                <w:rFonts w:hAnsi="標楷體"/>
                <w:sz w:val="26"/>
                <w:szCs w:val="26"/>
              </w:rPr>
            </w:pPr>
            <w:r w:rsidRPr="00F92EBC">
              <w:rPr>
                <w:rFonts w:hAnsi="標楷體" w:hint="eastAsia"/>
                <w:sz w:val="26"/>
                <w:szCs w:val="26"/>
              </w:rPr>
              <w:t>3.該校110年6月11日函復略以，該校業與全體教師達成協議109學年度借薪同意；然雖已94%教師達成協議自110年2月1日起減薪(調低學術研究費)同意，校方仍繼續與5位教師同仁協商減薪同意(目前薪資以借薪支付)。</w:t>
            </w:r>
          </w:p>
        </w:tc>
      </w:tr>
    </w:tbl>
    <w:p w14:paraId="5C40CECF" w14:textId="77777777" w:rsidR="006111A4" w:rsidRPr="00F92EBC" w:rsidRDefault="006111A4" w:rsidP="006111A4">
      <w:pPr>
        <w:ind w:leftChars="-125" w:left="-1" w:hangingChars="163" w:hanging="424"/>
      </w:pPr>
      <w:r w:rsidRPr="00F92EBC">
        <w:rPr>
          <w:rFonts w:hint="eastAsia"/>
          <w:sz w:val="24"/>
          <w:szCs w:val="24"/>
        </w:rPr>
        <w:t xml:space="preserve">   資料來源：本調查整理自教育部調卷資料。</w:t>
      </w:r>
    </w:p>
    <w:p w14:paraId="3D4ABC3B" w14:textId="77777777" w:rsidR="006111A4" w:rsidRPr="00F92EBC" w:rsidRDefault="006111A4" w:rsidP="003B3011">
      <w:pPr>
        <w:pStyle w:val="2"/>
        <w:rPr>
          <w:b w:val="0"/>
        </w:rPr>
      </w:pPr>
      <w:r w:rsidRPr="00F92EBC">
        <w:rPr>
          <w:rFonts w:hint="eastAsia"/>
          <w:b w:val="0"/>
        </w:rPr>
        <w:t>復依108年民間團體再次發表不合理私校教師聘約態樣，包括聘約約定賠償</w:t>
      </w:r>
      <w:r w:rsidRPr="00F92EBC">
        <w:rPr>
          <w:rFonts w:hAnsi="標楷體" w:hint="eastAsia"/>
          <w:b w:val="0"/>
          <w:sz w:val="26"/>
          <w:szCs w:val="26"/>
        </w:rPr>
        <w:t>○</w:t>
      </w:r>
      <w:r w:rsidRPr="00F92EBC">
        <w:rPr>
          <w:rFonts w:hint="eastAsia"/>
          <w:b w:val="0"/>
        </w:rPr>
        <w:t>倍月薪之離職違約金、招生或行政工作納入教師義務、基本授課時數不足者改聘兼任教師、解聘、扣薪及資遣等情。摘述教育部查獲或知悉之具體事件如下：</w:t>
      </w:r>
    </w:p>
    <w:p w14:paraId="772405E3" w14:textId="77777777" w:rsidR="006111A4" w:rsidRPr="00F92EBC" w:rsidRDefault="006111A4" w:rsidP="006111A4">
      <w:pPr>
        <w:pStyle w:val="a3"/>
        <w:ind w:left="480" w:hanging="480"/>
      </w:pPr>
      <w:r w:rsidRPr="00F92EBC">
        <w:rPr>
          <w:rFonts w:hint="eastAsia"/>
          <w:b/>
        </w:rPr>
        <w:lastRenderedPageBreak/>
        <w:t>108年民間團體發表不合理聘約態樣之處理情形(學校略)</w:t>
      </w:r>
    </w:p>
    <w:tbl>
      <w:tblPr>
        <w:tblStyle w:val="af7"/>
        <w:tblW w:w="9041" w:type="dxa"/>
        <w:tblLook w:val="04A0" w:firstRow="1" w:lastRow="0" w:firstColumn="1" w:lastColumn="0" w:noHBand="0" w:noVBand="1"/>
      </w:tblPr>
      <w:tblGrid>
        <w:gridCol w:w="1418"/>
        <w:gridCol w:w="4673"/>
        <w:gridCol w:w="2950"/>
      </w:tblGrid>
      <w:tr w:rsidR="006111A4" w:rsidRPr="00631706" w14:paraId="0C7D3542" w14:textId="77777777" w:rsidTr="00974014">
        <w:trPr>
          <w:tblHeader/>
        </w:trPr>
        <w:tc>
          <w:tcPr>
            <w:tcW w:w="1418" w:type="dxa"/>
            <w:shd w:val="clear" w:color="auto" w:fill="E5DFEC" w:themeFill="accent4" w:themeFillTint="33"/>
            <w:vAlign w:val="center"/>
          </w:tcPr>
          <w:p w14:paraId="3C02C93B" w14:textId="77777777" w:rsidR="006111A4" w:rsidRPr="00631706" w:rsidRDefault="006111A4" w:rsidP="00974014">
            <w:pPr>
              <w:jc w:val="center"/>
              <w:rPr>
                <w:rFonts w:hAnsi="標楷體"/>
                <w:b/>
                <w:color w:val="000000" w:themeColor="text1"/>
                <w:sz w:val="26"/>
                <w:szCs w:val="26"/>
              </w:rPr>
            </w:pPr>
            <w:r w:rsidRPr="00631706">
              <w:rPr>
                <w:rFonts w:hAnsi="標楷體" w:hint="eastAsia"/>
                <w:b/>
                <w:color w:val="000000" w:themeColor="text1"/>
                <w:sz w:val="26"/>
                <w:szCs w:val="26"/>
              </w:rPr>
              <w:t>不合理聘約態樣之摘要</w:t>
            </w:r>
          </w:p>
        </w:tc>
        <w:tc>
          <w:tcPr>
            <w:tcW w:w="4673" w:type="dxa"/>
            <w:shd w:val="clear" w:color="auto" w:fill="E5DFEC" w:themeFill="accent4" w:themeFillTint="33"/>
            <w:vAlign w:val="center"/>
          </w:tcPr>
          <w:p w14:paraId="51EEA856" w14:textId="77777777" w:rsidR="006111A4" w:rsidRPr="00631706" w:rsidRDefault="006111A4" w:rsidP="00974014">
            <w:pPr>
              <w:jc w:val="center"/>
              <w:rPr>
                <w:rFonts w:hAnsi="標楷體"/>
                <w:b/>
                <w:color w:val="000000" w:themeColor="text1"/>
                <w:sz w:val="26"/>
                <w:szCs w:val="26"/>
              </w:rPr>
            </w:pPr>
            <w:r w:rsidRPr="00631706">
              <w:rPr>
                <w:rFonts w:hAnsi="標楷體" w:hint="eastAsia"/>
                <w:b/>
                <w:color w:val="000000" w:themeColor="text1"/>
                <w:sz w:val="26"/>
                <w:szCs w:val="26"/>
              </w:rPr>
              <w:t>是否合法、適當</w:t>
            </w:r>
          </w:p>
          <w:p w14:paraId="4BBCC528" w14:textId="77777777" w:rsidR="006111A4" w:rsidRPr="00631706" w:rsidRDefault="006111A4" w:rsidP="00974014">
            <w:pPr>
              <w:jc w:val="center"/>
              <w:rPr>
                <w:rFonts w:hAnsi="標楷體"/>
                <w:b/>
                <w:color w:val="000000" w:themeColor="text1"/>
                <w:sz w:val="26"/>
                <w:szCs w:val="26"/>
              </w:rPr>
            </w:pPr>
            <w:r w:rsidRPr="00631706">
              <w:rPr>
                <w:rFonts w:hAnsi="標楷體" w:hint="eastAsia"/>
                <w:b/>
                <w:color w:val="000000" w:themeColor="text1"/>
                <w:sz w:val="26"/>
                <w:szCs w:val="26"/>
              </w:rPr>
              <w:t>(及其相關依據)</w:t>
            </w:r>
          </w:p>
        </w:tc>
        <w:tc>
          <w:tcPr>
            <w:tcW w:w="2950" w:type="dxa"/>
            <w:shd w:val="clear" w:color="auto" w:fill="E5DFEC" w:themeFill="accent4" w:themeFillTint="33"/>
            <w:vAlign w:val="center"/>
          </w:tcPr>
          <w:p w14:paraId="23E4682C" w14:textId="77777777" w:rsidR="006111A4" w:rsidRPr="00631706" w:rsidRDefault="006111A4" w:rsidP="00974014">
            <w:pPr>
              <w:jc w:val="center"/>
              <w:rPr>
                <w:rFonts w:hAnsi="標楷體"/>
                <w:b/>
                <w:color w:val="000000" w:themeColor="text1"/>
                <w:sz w:val="26"/>
                <w:szCs w:val="26"/>
              </w:rPr>
            </w:pPr>
            <w:r w:rsidRPr="00631706">
              <w:rPr>
                <w:rFonts w:hAnsi="標楷體" w:hint="eastAsia"/>
                <w:b/>
                <w:color w:val="000000" w:themeColor="text1"/>
                <w:sz w:val="26"/>
                <w:szCs w:val="26"/>
              </w:rPr>
              <w:t>教育部已查獲或知悉之具體事件</w:t>
            </w:r>
          </w:p>
        </w:tc>
      </w:tr>
      <w:tr w:rsidR="00F92EBC" w:rsidRPr="00F92EBC" w14:paraId="03CD800E" w14:textId="77777777" w:rsidTr="00974014">
        <w:tc>
          <w:tcPr>
            <w:tcW w:w="1418" w:type="dxa"/>
          </w:tcPr>
          <w:p w14:paraId="3A70CD37" w14:textId="77777777" w:rsidR="006111A4" w:rsidRPr="00F92EBC" w:rsidRDefault="006111A4" w:rsidP="00974014">
            <w:pPr>
              <w:rPr>
                <w:rFonts w:hAnsi="標楷體"/>
                <w:sz w:val="26"/>
                <w:szCs w:val="26"/>
              </w:rPr>
            </w:pPr>
            <w:r w:rsidRPr="00F92EBC">
              <w:rPr>
                <w:rFonts w:hAnsi="標楷體" w:hint="eastAsia"/>
                <w:sz w:val="26"/>
                <w:szCs w:val="26"/>
              </w:rPr>
              <w:t>教師辭職應於○月前以書面提出，否則賠償最後在職月薪○○倍違約金</w:t>
            </w:r>
          </w:p>
        </w:tc>
        <w:tc>
          <w:tcPr>
            <w:tcW w:w="4673" w:type="dxa"/>
          </w:tcPr>
          <w:p w14:paraId="147D7F37" w14:textId="77777777" w:rsidR="006111A4" w:rsidRPr="00F92EBC" w:rsidRDefault="006111A4" w:rsidP="00974014">
            <w:pPr>
              <w:rPr>
                <w:rFonts w:hAnsi="標楷體"/>
                <w:sz w:val="26"/>
                <w:szCs w:val="26"/>
              </w:rPr>
            </w:pPr>
            <w:r w:rsidRPr="00F92EBC">
              <w:rPr>
                <w:rFonts w:hAnsi="標楷體" w:hint="eastAsia"/>
                <w:sz w:val="26"/>
                <w:szCs w:val="26"/>
              </w:rPr>
              <w:t>該部並無就私立學校離職違約金定有相關規定，各校有關聘約存續及違約相關事宜納入聘約後，屬合意法律行為，該部前於106年函知各校</w:t>
            </w:r>
            <w:r w:rsidRPr="00F92EBC">
              <w:rPr>
                <w:rStyle w:val="afe"/>
                <w:rFonts w:hAnsi="標楷體" w:hint="eastAsia"/>
                <w:sz w:val="26"/>
                <w:szCs w:val="26"/>
              </w:rPr>
              <w:footnoteReference w:id="4"/>
            </w:r>
            <w:r w:rsidRPr="00F92EBC">
              <w:rPr>
                <w:rFonts w:hAnsi="標楷體" w:hint="eastAsia"/>
                <w:sz w:val="26"/>
                <w:szCs w:val="26"/>
              </w:rPr>
              <w:t>，有關離職違約金相關規範應符合一般法律及比例原則。如學校已具體定於校內章則及納入聘約，並符合比例原則，該部原則尊重。</w:t>
            </w:r>
          </w:p>
        </w:tc>
        <w:tc>
          <w:tcPr>
            <w:tcW w:w="2950" w:type="dxa"/>
          </w:tcPr>
          <w:p w14:paraId="2D86185B" w14:textId="77777777" w:rsidR="006111A4" w:rsidRPr="00F92EBC" w:rsidRDefault="006111A4" w:rsidP="006111A4">
            <w:pPr>
              <w:pStyle w:val="af8"/>
              <w:numPr>
                <w:ilvl w:val="0"/>
                <w:numId w:val="33"/>
              </w:numPr>
              <w:overflowPunct/>
              <w:autoSpaceDE/>
              <w:autoSpaceDN/>
              <w:ind w:leftChars="0"/>
              <w:rPr>
                <w:rFonts w:hAnsi="標楷體"/>
                <w:sz w:val="26"/>
                <w:szCs w:val="26"/>
              </w:rPr>
            </w:pPr>
            <w:r w:rsidRPr="00F92EBC">
              <w:rPr>
                <w:rFonts w:hAnsi="標楷體" w:hint="eastAsia"/>
                <w:sz w:val="26"/>
                <w:szCs w:val="26"/>
              </w:rPr>
              <w:t>該部於108年接獲某專科學校護理系實習指導教師陳情學校因其未於2個月前提出辭職，以聘約要求其罰繳2個月薪俸。</w:t>
            </w:r>
          </w:p>
          <w:p w14:paraId="0C611774" w14:textId="77777777" w:rsidR="006111A4" w:rsidRPr="00F92EBC" w:rsidRDefault="006111A4" w:rsidP="006111A4">
            <w:pPr>
              <w:pStyle w:val="af8"/>
              <w:numPr>
                <w:ilvl w:val="0"/>
                <w:numId w:val="33"/>
              </w:numPr>
              <w:overflowPunct/>
              <w:autoSpaceDE/>
              <w:autoSpaceDN/>
              <w:ind w:leftChars="0" w:rightChars="-46" w:right="-156"/>
              <w:jc w:val="left"/>
              <w:rPr>
                <w:rFonts w:hAnsi="標楷體"/>
                <w:sz w:val="26"/>
                <w:szCs w:val="26"/>
              </w:rPr>
            </w:pPr>
            <w:r w:rsidRPr="00F92EBC">
              <w:rPr>
                <w:rFonts w:hAnsi="標楷體" w:hint="eastAsia"/>
                <w:sz w:val="26"/>
                <w:szCs w:val="26"/>
              </w:rPr>
              <w:t>該部109年接獲某科大護理系實習指導教師陳情學校因其於聘約期間辭職，依學校實習指導教師工作契約規定，要求該師賠償1個月薪資。</w:t>
            </w:r>
          </w:p>
        </w:tc>
      </w:tr>
      <w:tr w:rsidR="00F92EBC" w:rsidRPr="00F92EBC" w14:paraId="6B8CFF92" w14:textId="77777777" w:rsidTr="00974014">
        <w:tc>
          <w:tcPr>
            <w:tcW w:w="1418" w:type="dxa"/>
          </w:tcPr>
          <w:p w14:paraId="7DB6546D" w14:textId="77777777" w:rsidR="006111A4" w:rsidRPr="00F92EBC" w:rsidRDefault="006111A4" w:rsidP="00974014">
            <w:pPr>
              <w:rPr>
                <w:rFonts w:hAnsi="標楷體"/>
                <w:sz w:val="26"/>
                <w:szCs w:val="26"/>
              </w:rPr>
            </w:pPr>
            <w:r w:rsidRPr="00F92EBC">
              <w:rPr>
                <w:rFonts w:hAnsi="標楷體" w:hint="eastAsia"/>
                <w:sz w:val="26"/>
                <w:szCs w:val="26"/>
              </w:rPr>
              <w:t>招生或行政工作納入教師義務</w:t>
            </w:r>
          </w:p>
        </w:tc>
        <w:tc>
          <w:tcPr>
            <w:tcW w:w="4673" w:type="dxa"/>
          </w:tcPr>
          <w:p w14:paraId="56D1D467" w14:textId="77777777" w:rsidR="006111A4" w:rsidRPr="00F92EBC" w:rsidRDefault="006111A4" w:rsidP="00974014">
            <w:pPr>
              <w:rPr>
                <w:rFonts w:hAnsi="標楷體"/>
                <w:sz w:val="26"/>
                <w:szCs w:val="26"/>
              </w:rPr>
            </w:pPr>
            <w:r w:rsidRPr="00F92EBC">
              <w:rPr>
                <w:rFonts w:hAnsi="標楷體" w:hint="eastAsia"/>
                <w:sz w:val="26"/>
                <w:szCs w:val="26"/>
              </w:rPr>
              <w:t>依大學法第19條及專科學校法第26條之規定，學校除依教師法規定外，得於學校章則中增列教師權利義務。查招生或行政工作納入聘約屬合意法律行為，惟前揭工作應符合比例，且以不影響教師教學工作為宜。</w:t>
            </w:r>
          </w:p>
        </w:tc>
        <w:tc>
          <w:tcPr>
            <w:tcW w:w="2950" w:type="dxa"/>
          </w:tcPr>
          <w:p w14:paraId="4ACE6888" w14:textId="77777777" w:rsidR="006111A4" w:rsidRPr="00F92EBC" w:rsidRDefault="006111A4" w:rsidP="00974014">
            <w:pPr>
              <w:rPr>
                <w:rFonts w:hAnsi="標楷體"/>
                <w:sz w:val="26"/>
                <w:szCs w:val="26"/>
              </w:rPr>
            </w:pPr>
            <w:r w:rsidRPr="00F92EBC">
              <w:rPr>
                <w:rFonts w:hAnsi="標楷體" w:hint="eastAsia"/>
                <w:sz w:val="26"/>
                <w:szCs w:val="26"/>
              </w:rPr>
              <w:t>該部於108年接獲某科大教師陳情學校依聘約要求教師上下班簽到並支援行政工作。</w:t>
            </w:r>
          </w:p>
        </w:tc>
      </w:tr>
      <w:tr w:rsidR="00F92EBC" w:rsidRPr="00F92EBC" w14:paraId="439F7EF1" w14:textId="77777777" w:rsidTr="00974014">
        <w:tc>
          <w:tcPr>
            <w:tcW w:w="1418" w:type="dxa"/>
          </w:tcPr>
          <w:p w14:paraId="1B357FE6" w14:textId="77777777" w:rsidR="006111A4" w:rsidRPr="00F92EBC" w:rsidRDefault="006111A4" w:rsidP="00974014">
            <w:pPr>
              <w:rPr>
                <w:rFonts w:hAnsi="標楷體"/>
                <w:sz w:val="26"/>
                <w:szCs w:val="26"/>
              </w:rPr>
            </w:pPr>
            <w:r w:rsidRPr="00F92EBC">
              <w:rPr>
                <w:rFonts w:hAnsi="標楷體" w:hint="eastAsia"/>
                <w:sz w:val="26"/>
                <w:szCs w:val="26"/>
              </w:rPr>
              <w:t>基本授課時數不足者改聘兼任教師、解聘、扣薪、資遣</w:t>
            </w:r>
          </w:p>
        </w:tc>
        <w:tc>
          <w:tcPr>
            <w:tcW w:w="4673" w:type="dxa"/>
          </w:tcPr>
          <w:p w14:paraId="6E7857C5" w14:textId="16CDF8C7" w:rsidR="006111A4" w:rsidRPr="00F92EBC" w:rsidRDefault="006111A4" w:rsidP="00974014">
            <w:pPr>
              <w:rPr>
                <w:rFonts w:hAnsi="標楷體"/>
                <w:sz w:val="26"/>
                <w:szCs w:val="26"/>
              </w:rPr>
            </w:pPr>
            <w:r w:rsidRPr="00F92EBC">
              <w:rPr>
                <w:rFonts w:hAnsi="標楷體" w:hint="eastAsia"/>
                <w:sz w:val="26"/>
                <w:szCs w:val="26"/>
              </w:rPr>
              <w:t>依大學法第19條及專科學校法第26條之規定，除依教師法規定外，得於學校章則中增列教師權利義務，並得基於專業技術發展需要，另定教師停聘或不續聘之規定，經校務會議審議通過並納入聘約後實施。實務上確有學校將基本授課時數不足</w:t>
            </w:r>
            <w:bookmarkStart w:id="50" w:name="_GoBack"/>
            <w:bookmarkEnd w:id="50"/>
            <w:r w:rsidRPr="00F92EBC">
              <w:rPr>
                <w:rFonts w:hAnsi="標楷體" w:hint="eastAsia"/>
                <w:sz w:val="26"/>
                <w:szCs w:val="26"/>
              </w:rPr>
              <w:t>者納入聘約作為解聘之要件，惟如涉及解聘或不續聘等情，仍應受教師法第16條第1項第2款「違反</w:t>
            </w:r>
            <w:r w:rsidR="006B15FE">
              <w:rPr>
                <w:rFonts w:hAnsi="標楷體" w:hint="eastAsia"/>
                <w:sz w:val="26"/>
                <w:szCs w:val="26"/>
              </w:rPr>
              <w:t>聘</w:t>
            </w:r>
            <w:r w:rsidRPr="00F92EBC">
              <w:rPr>
                <w:rFonts w:hAnsi="標楷體" w:hint="eastAsia"/>
                <w:sz w:val="26"/>
                <w:szCs w:val="26"/>
              </w:rPr>
              <w:t xml:space="preserve">約情節重大」之限制，且教師評審委員會應審酌個案違反聘約之程度，就公益性、必要性、符合比例原則、符合正當法律程序4項要件予以審查，以符相關規定。 </w:t>
            </w:r>
          </w:p>
        </w:tc>
        <w:tc>
          <w:tcPr>
            <w:tcW w:w="2950" w:type="dxa"/>
          </w:tcPr>
          <w:p w14:paraId="19CC09C5" w14:textId="77777777" w:rsidR="006111A4" w:rsidRPr="00F92EBC" w:rsidRDefault="006111A4" w:rsidP="00974014">
            <w:pPr>
              <w:rPr>
                <w:rFonts w:hAnsi="標楷體"/>
                <w:sz w:val="26"/>
                <w:szCs w:val="26"/>
              </w:rPr>
            </w:pPr>
            <w:r w:rsidRPr="00F92EBC">
              <w:rPr>
                <w:rFonts w:hAnsi="標楷體" w:hint="eastAsia"/>
                <w:sz w:val="26"/>
                <w:szCs w:val="26"/>
              </w:rPr>
              <w:t>該部109年接獲某科大教師陳情學校以基本授課時數不足予以安置，後因該師不願接受安置，該校預予以資遣及不予續聘。</w:t>
            </w:r>
          </w:p>
        </w:tc>
      </w:tr>
    </w:tbl>
    <w:p w14:paraId="58D5BC1D" w14:textId="77777777" w:rsidR="006111A4" w:rsidRPr="008E20F3" w:rsidRDefault="006111A4" w:rsidP="006111A4">
      <w:pPr>
        <w:spacing w:afterLines="50" w:after="228"/>
        <w:ind w:leftChars="-83" w:left="2" w:hangingChars="109" w:hanging="284"/>
      </w:pPr>
      <w:r>
        <w:rPr>
          <w:rFonts w:hint="eastAsia"/>
          <w:sz w:val="24"/>
          <w:szCs w:val="24"/>
        </w:rPr>
        <w:lastRenderedPageBreak/>
        <w:t xml:space="preserve">　</w:t>
      </w:r>
      <w:r w:rsidRPr="00691AA4">
        <w:rPr>
          <w:rFonts w:hint="eastAsia"/>
          <w:sz w:val="24"/>
          <w:szCs w:val="24"/>
        </w:rPr>
        <w:t>資料來源：教育部調卷資料。</w:t>
      </w:r>
    </w:p>
    <w:p w14:paraId="1A9E9933" w14:textId="77777777" w:rsidR="006111A4" w:rsidRPr="003B3011" w:rsidRDefault="006111A4" w:rsidP="003B3011">
      <w:pPr>
        <w:pStyle w:val="2"/>
        <w:rPr>
          <w:b w:val="0"/>
        </w:rPr>
      </w:pPr>
      <w:r w:rsidRPr="003B3011">
        <w:rPr>
          <w:rFonts w:hint="eastAsia"/>
          <w:b w:val="0"/>
        </w:rPr>
        <w:t>再依本院於111年2月23日及5月27日分別邀請諮詢專家學者到院簡報並提供相關實務經驗，意見提出因私校經營理念等因素，私校教師聘約現況爭議仍層出不窮，且從102年迄今，不但私校聘約爭議有增加，且其中很多都是近5年內發生的，而且聘約爭議增加不單單僅是對老師義務的增加等語。茲列相關意見如下：</w:t>
      </w:r>
    </w:p>
    <w:p w14:paraId="51680C3F" w14:textId="77777777" w:rsidR="006111A4" w:rsidRDefault="006111A4" w:rsidP="003B3011">
      <w:pPr>
        <w:pStyle w:val="3"/>
      </w:pPr>
      <w:r>
        <w:rPr>
          <w:rFonts w:hint="eastAsia"/>
        </w:rPr>
        <w:t>相關態樣列舉略以：</w:t>
      </w:r>
      <w:bookmarkEnd w:id="48"/>
    </w:p>
    <w:bookmarkEnd w:id="49"/>
    <w:p w14:paraId="1FAABB1C" w14:textId="77777777" w:rsidR="006111A4" w:rsidRDefault="006111A4" w:rsidP="003B3011">
      <w:pPr>
        <w:pStyle w:val="4"/>
      </w:pPr>
      <w:r w:rsidRPr="00BA5FAB">
        <w:rPr>
          <w:rFonts w:hint="eastAsia"/>
        </w:rPr>
        <w:t>法律關係不明或規章不公開，致私校勞資多爭議</w:t>
      </w:r>
      <w:r>
        <w:rPr>
          <w:rFonts w:hint="eastAsia"/>
        </w:rPr>
        <w:t>。如，</w:t>
      </w:r>
      <w:r w:rsidRPr="00D57E2E">
        <w:rPr>
          <w:rFonts w:hint="eastAsia"/>
        </w:rPr>
        <w:t>法律規定校務會議審議學校重要章則，如聘約應經校務會議審議，但教育部未明定何謂「重要章則」，任由各私校解讀，致攸關師生權利義務章則大多由行政會議決定，未經校務會議審議（違反教育部</w:t>
      </w:r>
      <w:r>
        <w:rPr>
          <w:rFonts w:hint="eastAsia"/>
        </w:rPr>
        <w:t>函</w:t>
      </w:r>
      <w:r w:rsidRPr="00D57E2E">
        <w:rPr>
          <w:rFonts w:hint="eastAsia"/>
        </w:rPr>
        <w:t>令)</w:t>
      </w:r>
      <w:r>
        <w:rPr>
          <w:rFonts w:hint="eastAsia"/>
        </w:rPr>
        <w:t>。</w:t>
      </w:r>
    </w:p>
    <w:p w14:paraId="73D8DC10" w14:textId="77777777" w:rsidR="006111A4" w:rsidRDefault="006111A4" w:rsidP="003B3011">
      <w:pPr>
        <w:pStyle w:val="4"/>
      </w:pPr>
      <w:r w:rsidRPr="00A20438">
        <w:rPr>
          <w:rFonts w:hint="eastAsia"/>
        </w:rPr>
        <w:t>聘約不明文教師基本授課時數、研究費、導師費、鐘點費、例休假日、寒暑假、工時、請假、進修、獎金等權利</w:t>
      </w:r>
      <w:r>
        <w:rPr>
          <w:rFonts w:hint="eastAsia"/>
        </w:rPr>
        <w:t>。</w:t>
      </w:r>
    </w:p>
    <w:p w14:paraId="617F492C" w14:textId="77777777" w:rsidR="006111A4" w:rsidRDefault="006111A4" w:rsidP="003B3011">
      <w:pPr>
        <w:pStyle w:val="4"/>
      </w:pPr>
      <w:r w:rsidRPr="00A20438">
        <w:rPr>
          <w:rFonts w:hint="eastAsia"/>
        </w:rPr>
        <w:t>聘約由學校單方面決定，大多未經校務會議審議。</w:t>
      </w:r>
    </w:p>
    <w:p w14:paraId="6B270475" w14:textId="77777777" w:rsidR="006111A4" w:rsidRPr="00A20438" w:rsidRDefault="006111A4" w:rsidP="003B3011">
      <w:pPr>
        <w:pStyle w:val="4"/>
      </w:pPr>
      <w:r w:rsidRPr="00A20438">
        <w:rPr>
          <w:rFonts w:hint="eastAsia"/>
        </w:rPr>
        <w:t>聘約內容常見違法或顯失公平條文。</w:t>
      </w:r>
    </w:p>
    <w:p w14:paraId="52E2F6C9" w14:textId="77777777" w:rsidR="006111A4" w:rsidRDefault="006111A4" w:rsidP="003B3011">
      <w:pPr>
        <w:pStyle w:val="4"/>
      </w:pPr>
      <w:r w:rsidRPr="00A20438">
        <w:rPr>
          <w:rFonts w:hint="eastAsia"/>
        </w:rPr>
        <w:t>聘約包含各種規章及教師評鑑制度，學校不提供規章，形成求職陷阱。</w:t>
      </w:r>
    </w:p>
    <w:p w14:paraId="682267A4" w14:textId="77777777" w:rsidR="006111A4" w:rsidRPr="00C714C2" w:rsidRDefault="006111A4" w:rsidP="003B3011">
      <w:pPr>
        <w:pStyle w:val="4"/>
      </w:pPr>
      <w:r w:rsidRPr="00C714C2">
        <w:rPr>
          <w:rFonts w:hint="eastAsia"/>
        </w:rPr>
        <w:t>學校禁止教師對聘約內容表達異議，若教師對部份條文加註不同意見，有學校退回聘約要求重簽，或認定聘約無效；若教師未對不合理聘約表達異議，則於救濟或法律爭議時處於不利地位。</w:t>
      </w:r>
    </w:p>
    <w:p w14:paraId="0AEEEAA1" w14:textId="77777777" w:rsidR="006111A4" w:rsidRPr="00C714C2" w:rsidRDefault="006111A4" w:rsidP="003B3011">
      <w:pPr>
        <w:pStyle w:val="4"/>
      </w:pPr>
      <w:r w:rsidRPr="00C714C2">
        <w:rPr>
          <w:rFonts w:hint="eastAsia"/>
        </w:rPr>
        <w:t>學校利用發聘書機會脅迫教師同意減薪。</w:t>
      </w:r>
    </w:p>
    <w:p w14:paraId="0AABD31F" w14:textId="77777777" w:rsidR="006111A4" w:rsidRDefault="006111A4" w:rsidP="003B3011">
      <w:pPr>
        <w:pStyle w:val="4"/>
      </w:pPr>
      <w:r w:rsidRPr="00C714C2">
        <w:rPr>
          <w:rFonts w:hint="eastAsia"/>
        </w:rPr>
        <w:t>學校透過聘約合意，達到扣減研究費目的，迴避教師待遇條例第</w:t>
      </w:r>
      <w:r>
        <w:rPr>
          <w:rFonts w:hint="eastAsia"/>
        </w:rPr>
        <w:t>17</w:t>
      </w:r>
      <w:r w:rsidRPr="00C714C2">
        <w:rPr>
          <w:rFonts w:hint="eastAsia"/>
        </w:rPr>
        <w:t>條須經與個別教師協議才得</w:t>
      </w:r>
      <w:r w:rsidRPr="00C714C2">
        <w:rPr>
          <w:rFonts w:hint="eastAsia"/>
        </w:rPr>
        <w:lastRenderedPageBreak/>
        <w:t>調整研究費的規範</w:t>
      </w:r>
      <w:r>
        <w:rPr>
          <w:rFonts w:hint="eastAsia"/>
        </w:rPr>
        <w:t>。</w:t>
      </w:r>
    </w:p>
    <w:p w14:paraId="7CCEFB50" w14:textId="77777777" w:rsidR="006111A4" w:rsidRDefault="006111A4" w:rsidP="003B3011">
      <w:pPr>
        <w:pStyle w:val="4"/>
      </w:pPr>
      <w:r>
        <w:rPr>
          <w:rFonts w:hint="eastAsia"/>
        </w:rPr>
        <w:t>學校約定教師之在職進修契約略以，未完成進修即離職，或未履行服務義務，除應歸還進修期間以本校經費支付的補助費用外，另應繳回進修期間之薪津，改發所授課程鐘點費，並依背信違約論處。……乙方須依甲方規定邀約連帶保證人2人，保證確實履行本約定。乙方如有違反前述條款時，連帶保證人應負一切連帶賠償責任。</w:t>
      </w:r>
    </w:p>
    <w:p w14:paraId="2B8C2EF7" w14:textId="77777777" w:rsidR="006111A4" w:rsidRDefault="006111A4" w:rsidP="003B3011">
      <w:pPr>
        <w:pStyle w:val="3"/>
      </w:pPr>
      <w:bookmarkStart w:id="51" w:name="_Toc106779917"/>
      <w:r>
        <w:rPr>
          <w:rFonts w:hint="eastAsia"/>
        </w:rPr>
        <w:t>又針對該部102年雖函發範例，然後續並未積極通盤檢討處理，本院諮詢專家意見摘要如下：</w:t>
      </w:r>
      <w:bookmarkEnd w:id="51"/>
    </w:p>
    <w:p w14:paraId="3BF279CB" w14:textId="77777777" w:rsidR="006111A4" w:rsidRDefault="006111A4" w:rsidP="003B3011">
      <w:pPr>
        <w:pStyle w:val="4"/>
      </w:pPr>
      <w:r w:rsidRPr="009658E2">
        <w:rPr>
          <w:rFonts w:hint="eastAsia"/>
        </w:rPr>
        <w:t>未執行納入酌扣各類獎補助款與招生名額</w:t>
      </w:r>
      <w:r>
        <w:rPr>
          <w:rFonts w:hint="eastAsia"/>
        </w:rPr>
        <w:t>。</w:t>
      </w:r>
    </w:p>
    <w:p w14:paraId="60374633" w14:textId="77777777" w:rsidR="006111A4" w:rsidRDefault="006111A4" w:rsidP="003B3011">
      <w:pPr>
        <w:pStyle w:val="4"/>
      </w:pPr>
      <w:r>
        <w:rPr>
          <w:rFonts w:hint="eastAsia"/>
        </w:rPr>
        <w:t>未監督</w:t>
      </w:r>
      <w:r w:rsidRPr="0009472E">
        <w:rPr>
          <w:rFonts w:hint="eastAsia"/>
        </w:rPr>
        <w:t>學校應將教師聘約視為重大章則，納入校務會議討論</w:t>
      </w:r>
      <w:r>
        <w:rPr>
          <w:rFonts w:hint="eastAsia"/>
        </w:rPr>
        <w:t>。</w:t>
      </w:r>
    </w:p>
    <w:p w14:paraId="438CEA1E" w14:textId="77777777" w:rsidR="006111A4" w:rsidRPr="003B3011" w:rsidRDefault="006111A4" w:rsidP="003B3011">
      <w:pPr>
        <w:pStyle w:val="2"/>
        <w:rPr>
          <w:b w:val="0"/>
        </w:rPr>
      </w:pPr>
      <w:bookmarkStart w:id="52" w:name="_Toc97623232"/>
      <w:bookmarkStart w:id="53" w:name="_Toc106779919"/>
      <w:r w:rsidRPr="003B3011">
        <w:rPr>
          <w:rFonts w:hint="eastAsia"/>
          <w:b w:val="0"/>
        </w:rPr>
        <w:t>復依立法院109年針對「私校因教師招生不力資遣教師問題研析」</w:t>
      </w:r>
      <w:r w:rsidRPr="003B3011">
        <w:rPr>
          <w:rStyle w:val="afe"/>
          <w:rFonts w:hAnsi="標楷體"/>
          <w:b w:val="0"/>
        </w:rPr>
        <w:footnoteReference w:id="5"/>
      </w:r>
      <w:r w:rsidRPr="003B3011">
        <w:rPr>
          <w:rFonts w:hint="eastAsia"/>
          <w:b w:val="0"/>
        </w:rPr>
        <w:t>載明現況問題，針對部分聘約引發之相關事件及該部監督作為，提出現況及待改善情形，具體內容略以：</w:t>
      </w:r>
      <w:bookmarkEnd w:id="52"/>
      <w:bookmarkEnd w:id="53"/>
    </w:p>
    <w:p w14:paraId="0FFE67B4" w14:textId="77777777" w:rsidR="006111A4" w:rsidRDefault="006111A4" w:rsidP="003B3011">
      <w:pPr>
        <w:pStyle w:val="3"/>
      </w:pPr>
      <w:r>
        <w:rPr>
          <w:rFonts w:hint="eastAsia"/>
        </w:rPr>
        <w:t>私校因教師招生不力違法資遣教師事件頻傳</w:t>
      </w:r>
      <w:r>
        <w:rPr>
          <w:rFonts w:hAnsi="標楷體" w:hint="eastAsia"/>
        </w:rPr>
        <w:t>：</w:t>
      </w:r>
    </w:p>
    <w:p w14:paraId="2DDD1FF6" w14:textId="77777777" w:rsidR="006111A4" w:rsidRDefault="006111A4" w:rsidP="003B3011">
      <w:pPr>
        <w:pStyle w:val="52"/>
        <w:ind w:leftChars="400" w:left="1361" w:firstLine="680"/>
      </w:pPr>
      <w:r>
        <w:rPr>
          <w:rFonts w:hint="eastAsia"/>
        </w:rPr>
        <w:t>依「教師法」第17條規定，招生工作並非教師的義務，第16條第1項第7款也明文規定:「除法令另有規定者外，教師得拒絕參與教育行政機關或學校指派與教學無關之工作或活動。」又教育部於102年亦發函各校「不宜將招生人數列入教師考績，及作為教師續聘與否的標準」再揆諸上開列舉之法定資遣原因，並無教師招生不力乙項。惟近年來私校在面臨「少子女化」及「招生困難」壓力下，公然違法強令教師分擔招生工作，若教師不從或未達成校</w:t>
      </w:r>
      <w:r>
        <w:rPr>
          <w:rFonts w:hint="eastAsia"/>
        </w:rPr>
        <w:lastRenderedPageBreak/>
        <w:t>方規定之招生人數，則予逼退（離）或資遣之事件時有所聞。</w:t>
      </w:r>
    </w:p>
    <w:p w14:paraId="171FE35B" w14:textId="77777777" w:rsidR="006111A4" w:rsidRDefault="006111A4" w:rsidP="003B3011">
      <w:pPr>
        <w:pStyle w:val="3"/>
      </w:pPr>
      <w:r>
        <w:rPr>
          <w:rFonts w:hint="eastAsia"/>
        </w:rPr>
        <w:t>主管機關疑僅作紙上監督，無法嚇阻私校逼退（離）或資遣教師歪風</w:t>
      </w:r>
      <w:r>
        <w:rPr>
          <w:rFonts w:hAnsi="標楷體" w:hint="eastAsia"/>
        </w:rPr>
        <w:t>：</w:t>
      </w:r>
    </w:p>
    <w:p w14:paraId="3D61DC5F" w14:textId="77777777" w:rsidR="006111A4" w:rsidRDefault="006111A4" w:rsidP="003B3011">
      <w:pPr>
        <w:pStyle w:val="52"/>
        <w:ind w:leftChars="400" w:left="1361" w:firstLine="680"/>
      </w:pPr>
      <w:r>
        <w:rPr>
          <w:rFonts w:hint="eastAsia"/>
        </w:rPr>
        <w:t>「教師法」不允許無故不續聘或資遣教師，但許多私校藐視法令及公權力，不斷侵害教師工作權，</w:t>
      </w:r>
      <w:r w:rsidRPr="00F92EBC">
        <w:rPr>
          <w:rFonts w:hAnsi="標楷體" w:hint="eastAsia"/>
        </w:rPr>
        <w:t>全國私立學校產業工會</w:t>
      </w:r>
      <w:r w:rsidRPr="00F92EBC">
        <w:rPr>
          <w:rFonts w:hint="eastAsia"/>
        </w:rPr>
        <w:t>尤榮輝指陳，主要原因是法令只罰學校而不裁罰行為人。再者，對於私校之違法行為，教育部方面僅作紙上監</w:t>
      </w:r>
      <w:r>
        <w:rPr>
          <w:rFonts w:hint="eastAsia"/>
        </w:rPr>
        <w:t>督，只透過「發公文」的方式警告，並未敦促學校完成改善工作。多年來教育部在接獲個案時，只要求學校說明，或者形式上聲稱會扣減學校補助款，但是卻沒有採取任何積極作為，以及放任私校未依法執行申訴評議決定，都是加劇問題惡化的原因。</w:t>
      </w:r>
    </w:p>
    <w:p w14:paraId="556B0DAE" w14:textId="48FE9FE6" w:rsidR="00BA289A" w:rsidRDefault="00BA289A" w:rsidP="006111A4">
      <w:pPr>
        <w:pStyle w:val="52"/>
        <w:ind w:leftChars="500" w:left="1701" w:firstLine="680"/>
      </w:pPr>
    </w:p>
    <w:p w14:paraId="4F11DA76" w14:textId="2C2E0A0D" w:rsidR="00286B1B" w:rsidRPr="00D20FC8" w:rsidRDefault="00E25849" w:rsidP="0038269C">
      <w:pPr>
        <w:pStyle w:val="1"/>
        <w:numPr>
          <w:ilvl w:val="0"/>
          <w:numId w:val="0"/>
        </w:numPr>
        <w:ind w:left="686" w:firstLineChars="215" w:firstLine="731"/>
      </w:pPr>
      <w:bookmarkStart w:id="54" w:name="_Toc524895646"/>
      <w:bookmarkStart w:id="55" w:name="_Toc524896192"/>
      <w:bookmarkStart w:id="56" w:name="_Toc524896222"/>
      <w:bookmarkStart w:id="57" w:name="_Toc524902729"/>
      <w:bookmarkStart w:id="58" w:name="_Toc525066145"/>
      <w:bookmarkStart w:id="59" w:name="_Toc525070836"/>
      <w:bookmarkStart w:id="60" w:name="_Toc525938376"/>
      <w:bookmarkStart w:id="61" w:name="_Toc525939224"/>
      <w:bookmarkStart w:id="62" w:name="_Toc525939729"/>
      <w:bookmarkStart w:id="63" w:name="_Toc529218269"/>
      <w:bookmarkEnd w:id="35"/>
      <w:bookmarkEnd w:id="36"/>
      <w:bookmarkEnd w:id="37"/>
      <w:bookmarkEnd w:id="38"/>
      <w:bookmarkEnd w:id="39"/>
      <w:bookmarkEnd w:id="40"/>
      <w:r w:rsidRPr="00D20FC8">
        <w:br w:type="page"/>
      </w:r>
      <w:bookmarkStart w:id="64" w:name="_Toc524902730"/>
      <w:bookmarkEnd w:id="54"/>
      <w:bookmarkEnd w:id="55"/>
      <w:bookmarkEnd w:id="56"/>
      <w:bookmarkEnd w:id="57"/>
      <w:bookmarkEnd w:id="58"/>
      <w:bookmarkEnd w:id="59"/>
      <w:bookmarkEnd w:id="60"/>
      <w:bookmarkEnd w:id="61"/>
      <w:bookmarkEnd w:id="62"/>
      <w:bookmarkEnd w:id="63"/>
      <w:r w:rsidR="000512D1" w:rsidRPr="00D20FC8">
        <w:rPr>
          <w:rFonts w:hint="eastAsia"/>
        </w:rPr>
        <w:lastRenderedPageBreak/>
        <w:t>綜上所述，</w:t>
      </w:r>
      <w:r w:rsidR="00AD7377" w:rsidRPr="006E0F7C">
        <w:rPr>
          <w:rFonts w:ascii="Times New Roman" w:hint="eastAsia"/>
          <w:szCs w:val="32"/>
        </w:rPr>
        <w:t>教育部雖曾於</w:t>
      </w:r>
      <w:r w:rsidR="00AD7377" w:rsidRPr="006E0F7C">
        <w:rPr>
          <w:rFonts w:ascii="Times New Roman" w:hint="eastAsia"/>
          <w:szCs w:val="32"/>
        </w:rPr>
        <w:t>102</w:t>
      </w:r>
      <w:r w:rsidR="00AD7377" w:rsidRPr="006E0F7C">
        <w:rPr>
          <w:rFonts w:ascii="Times New Roman" w:hint="eastAsia"/>
          <w:szCs w:val="32"/>
        </w:rPr>
        <w:t>年</w:t>
      </w:r>
      <w:r w:rsidR="00AD7377" w:rsidRPr="006E0F7C">
        <w:rPr>
          <w:rFonts w:ascii="Times New Roman" w:hint="eastAsia"/>
          <w:szCs w:val="32"/>
        </w:rPr>
        <w:t>11</w:t>
      </w:r>
      <w:r w:rsidR="00AD7377" w:rsidRPr="006E0F7C">
        <w:rPr>
          <w:rFonts w:ascii="Times New Roman" w:hint="eastAsia"/>
          <w:szCs w:val="32"/>
        </w:rPr>
        <w:t>月</w:t>
      </w:r>
      <w:r w:rsidR="00AD7377" w:rsidRPr="006E0F7C">
        <w:rPr>
          <w:rFonts w:ascii="Times New Roman" w:hint="eastAsia"/>
          <w:szCs w:val="32"/>
        </w:rPr>
        <w:t>22</w:t>
      </w:r>
      <w:r w:rsidR="00AD7377" w:rsidRPr="006E0F7C">
        <w:rPr>
          <w:rFonts w:ascii="Times New Roman" w:hint="eastAsia"/>
          <w:szCs w:val="32"/>
        </w:rPr>
        <w:t>日函發教師聘約明顯不合理內容與合理聘約之範例予各級私立學校參考，惟該範例實未具強制力，且部分私立學校之學術研究加給或職務加給數額未納入教師聘約，或陸續仍有未經協議扣減情形，顯違反教師待遇條例之規定，而常見聘約爭議樣態包括利用發聘書迫使教師同意減薪、所涉校內規章不公開、未經校務會議審議、內容顯失公平及刻意迴避教師待遇條例第</w:t>
      </w:r>
      <w:r w:rsidR="00AD7377" w:rsidRPr="006E0F7C">
        <w:rPr>
          <w:rFonts w:ascii="Times New Roman" w:hint="eastAsia"/>
          <w:szCs w:val="32"/>
        </w:rPr>
        <w:t>17</w:t>
      </w:r>
      <w:r w:rsidR="00AD7377" w:rsidRPr="006E0F7C">
        <w:rPr>
          <w:rFonts w:ascii="Times New Roman" w:hint="eastAsia"/>
          <w:szCs w:val="32"/>
        </w:rPr>
        <w:t>條之協議程序等，且本案諮詢意見更指出，期間除各類私校教師聘約爭議及侵害權益之事件攀升外，更多係近</w:t>
      </w:r>
      <w:r w:rsidR="00AD7377" w:rsidRPr="006E0F7C">
        <w:rPr>
          <w:rFonts w:ascii="Times New Roman" w:hint="eastAsia"/>
          <w:szCs w:val="32"/>
        </w:rPr>
        <w:t>5</w:t>
      </w:r>
      <w:r w:rsidR="00AD7377" w:rsidRPr="006E0F7C">
        <w:rPr>
          <w:rFonts w:ascii="Times New Roman" w:hint="eastAsia"/>
          <w:szCs w:val="32"/>
        </w:rPr>
        <w:t>年內陸續發生；然距該部函發範例迄今已逾</w:t>
      </w:r>
      <w:r w:rsidR="00AD7377" w:rsidRPr="006E0F7C">
        <w:rPr>
          <w:rFonts w:ascii="Times New Roman" w:hint="eastAsia"/>
          <w:szCs w:val="32"/>
        </w:rPr>
        <w:t>8</w:t>
      </w:r>
      <w:r w:rsidR="00AD7377" w:rsidRPr="006E0F7C">
        <w:rPr>
          <w:rFonts w:ascii="Times New Roman" w:hint="eastAsia"/>
          <w:szCs w:val="32"/>
        </w:rPr>
        <w:t>年，教育部迄未主動清查全國私校教師聘約內容爭議，思忖解決對策，僅依個案陳情函轉、消極零星處置，疑只作紙上監督，部分教師長期面臨不合理聘約作為、甚引發違法解聘或不續聘之待遇，損及教師人權及學生學習權益，均不利高教專業發展，實難謂符教師法及教師待遇條例對於教師身分及生活制度性保障之重要意旨，核有怠失</w:t>
      </w:r>
      <w:r w:rsidR="00AD7377" w:rsidRPr="00482D07">
        <w:rPr>
          <w:rFonts w:hint="eastAsia"/>
          <w:color w:val="000000" w:themeColor="text1"/>
        </w:rPr>
        <w:t>，</w:t>
      </w:r>
      <w:r w:rsidR="00342B44" w:rsidRPr="00D20FC8">
        <w:rPr>
          <w:rFonts w:hint="eastAsia"/>
        </w:rPr>
        <w:t>爰依憲法第97條第1項及監察法第24條之規定提案糾正</w:t>
      </w:r>
      <w:r w:rsidR="000512D1" w:rsidRPr="00D20FC8">
        <w:rPr>
          <w:rFonts w:hint="eastAsia"/>
        </w:rPr>
        <w:t>，移送</w:t>
      </w:r>
      <w:r w:rsidR="00A15AE0">
        <w:rPr>
          <w:rFonts w:hint="eastAsia"/>
        </w:rPr>
        <w:t>教育部</w:t>
      </w:r>
      <w:r w:rsidR="000512D1" w:rsidRPr="00D20FC8">
        <w:rPr>
          <w:rFonts w:hint="eastAsia"/>
        </w:rPr>
        <w:t>確實檢討改善見復</w:t>
      </w:r>
      <w:r w:rsidR="00286B1B" w:rsidRPr="00D20FC8">
        <w:rPr>
          <w:rFonts w:hint="eastAsia"/>
        </w:rPr>
        <w:t>。</w:t>
      </w:r>
    </w:p>
    <w:p w14:paraId="2E6E2342" w14:textId="6A4D9D5F" w:rsidR="00BC587E" w:rsidRDefault="00286B1B" w:rsidP="00E45922">
      <w:pPr>
        <w:pStyle w:val="aa"/>
        <w:spacing w:beforeLines="100" w:before="457" w:after="0"/>
        <w:ind w:leftChars="1100" w:left="3742"/>
        <w:rPr>
          <w:b w:val="0"/>
          <w:bCs/>
          <w:snapToGrid/>
          <w:spacing w:val="12"/>
          <w:kern w:val="0"/>
          <w:sz w:val="40"/>
        </w:rPr>
      </w:pPr>
      <w:bookmarkStart w:id="65" w:name="_Toc524895649"/>
      <w:bookmarkStart w:id="66" w:name="_Toc524896195"/>
      <w:bookmarkStart w:id="67" w:name="_Toc524896225"/>
      <w:bookmarkEnd w:id="65"/>
      <w:bookmarkEnd w:id="66"/>
      <w:bookmarkEnd w:id="67"/>
      <w:r w:rsidRPr="00D20FC8">
        <w:rPr>
          <w:rFonts w:hint="eastAsia"/>
          <w:b w:val="0"/>
          <w:bCs/>
          <w:snapToGrid/>
          <w:spacing w:val="12"/>
          <w:kern w:val="0"/>
          <w:sz w:val="40"/>
        </w:rPr>
        <w:t>提案委員：</w:t>
      </w:r>
      <w:bookmarkEnd w:id="64"/>
      <w:r w:rsidR="00F92EBC">
        <w:rPr>
          <w:rFonts w:hint="eastAsia"/>
          <w:b w:val="0"/>
          <w:bCs/>
          <w:snapToGrid/>
          <w:spacing w:val="12"/>
          <w:kern w:val="0"/>
          <w:sz w:val="40"/>
        </w:rPr>
        <w:t>賴鼎銘</w:t>
      </w:r>
    </w:p>
    <w:p w14:paraId="3E9B27D1" w14:textId="0AB71E8B" w:rsidR="00F92EBC" w:rsidRDefault="00F92EBC" w:rsidP="00F92EBC">
      <w:pPr>
        <w:pStyle w:val="aa"/>
        <w:spacing w:beforeLines="100" w:before="457" w:after="0"/>
        <w:ind w:leftChars="1751" w:left="5956"/>
        <w:rPr>
          <w:b w:val="0"/>
          <w:bCs/>
          <w:snapToGrid/>
          <w:spacing w:val="12"/>
          <w:kern w:val="0"/>
          <w:sz w:val="40"/>
        </w:rPr>
      </w:pPr>
      <w:r>
        <w:rPr>
          <w:b w:val="0"/>
          <w:bCs/>
          <w:snapToGrid/>
          <w:spacing w:val="12"/>
          <w:kern w:val="0"/>
          <w:sz w:val="40"/>
        </w:rPr>
        <w:t>蕭自佑</w:t>
      </w:r>
    </w:p>
    <w:p w14:paraId="2E1B70BF" w14:textId="23B79A4E" w:rsidR="00F92EBC" w:rsidRDefault="00F92EBC" w:rsidP="00F92EBC">
      <w:pPr>
        <w:pStyle w:val="aa"/>
        <w:spacing w:beforeLines="100" w:before="457" w:after="0"/>
        <w:ind w:leftChars="1751" w:left="5956"/>
        <w:rPr>
          <w:b w:val="0"/>
          <w:bCs/>
          <w:snapToGrid/>
          <w:spacing w:val="12"/>
          <w:kern w:val="0"/>
          <w:sz w:val="40"/>
        </w:rPr>
      </w:pPr>
      <w:r>
        <w:rPr>
          <w:b w:val="0"/>
          <w:bCs/>
          <w:snapToGrid/>
          <w:spacing w:val="12"/>
          <w:kern w:val="0"/>
          <w:sz w:val="40"/>
        </w:rPr>
        <w:t>林國明</w:t>
      </w:r>
    </w:p>
    <w:p w14:paraId="0D4CF8BE" w14:textId="77777777" w:rsidR="00E45922" w:rsidRDefault="00E45922" w:rsidP="00F92EBC">
      <w:pPr>
        <w:pStyle w:val="af0"/>
        <w:jc w:val="both"/>
        <w:rPr>
          <w:rFonts w:ascii="Times New Roman"/>
          <w:bCs/>
        </w:rPr>
      </w:pPr>
    </w:p>
    <w:sectPr w:rsidR="00E4592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7EF78" w14:textId="77777777" w:rsidR="00F476F7" w:rsidRDefault="00F476F7">
      <w:r>
        <w:separator/>
      </w:r>
    </w:p>
  </w:endnote>
  <w:endnote w:type="continuationSeparator" w:id="0">
    <w:p w14:paraId="44075397" w14:textId="77777777" w:rsidR="00F476F7" w:rsidRDefault="00F4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96963" w14:textId="77777777" w:rsidR="00447C90" w:rsidRDefault="00447C9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6B15FE">
      <w:rPr>
        <w:rStyle w:val="ad"/>
        <w:noProof/>
        <w:sz w:val="24"/>
      </w:rPr>
      <w:t>10</w:t>
    </w:r>
    <w:r>
      <w:rPr>
        <w:rStyle w:val="ad"/>
        <w:sz w:val="24"/>
      </w:rPr>
      <w:fldChar w:fldCharType="end"/>
    </w:r>
  </w:p>
  <w:p w14:paraId="591CEFA1" w14:textId="77777777" w:rsidR="00447C90" w:rsidRDefault="00447C9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F9877" w14:textId="77777777" w:rsidR="00F476F7" w:rsidRDefault="00F476F7">
      <w:r>
        <w:separator/>
      </w:r>
    </w:p>
  </w:footnote>
  <w:footnote w:type="continuationSeparator" w:id="0">
    <w:p w14:paraId="77B15A84" w14:textId="77777777" w:rsidR="00F476F7" w:rsidRDefault="00F476F7">
      <w:r>
        <w:continuationSeparator/>
      </w:r>
    </w:p>
  </w:footnote>
  <w:footnote w:id="1">
    <w:p w14:paraId="3B2F9A64" w14:textId="77777777" w:rsidR="006E0F7C" w:rsidRPr="00AC583A" w:rsidRDefault="006E0F7C" w:rsidP="006E0F7C">
      <w:pPr>
        <w:pStyle w:val="afc"/>
        <w:ind w:leftChars="3" w:left="151" w:hangingChars="64" w:hanging="141"/>
        <w:jc w:val="both"/>
        <w:rPr>
          <w:color w:val="000000" w:themeColor="text1"/>
        </w:rPr>
      </w:pPr>
      <w:r w:rsidRPr="00AC583A">
        <w:rPr>
          <w:rStyle w:val="afe"/>
          <w:color w:val="000000" w:themeColor="text1"/>
        </w:rPr>
        <w:footnoteRef/>
      </w:r>
      <w:r w:rsidRPr="00AC583A">
        <w:rPr>
          <w:color w:val="000000" w:themeColor="text1"/>
        </w:rPr>
        <w:t xml:space="preserve"> </w:t>
      </w:r>
      <w:r w:rsidRPr="00AC583A">
        <w:rPr>
          <w:rFonts w:hAnsi="標楷體"/>
          <w:color w:val="000000" w:themeColor="text1"/>
          <w:szCs w:val="32"/>
        </w:rPr>
        <w:t>教育部</w:t>
      </w:r>
      <w:r>
        <w:rPr>
          <w:rFonts w:hAnsi="標楷體" w:hint="eastAsia"/>
          <w:color w:val="000000" w:themeColor="text1"/>
          <w:szCs w:val="32"/>
        </w:rPr>
        <w:t>110年10月21日</w:t>
      </w:r>
      <w:r w:rsidRPr="00E64B88">
        <w:rPr>
          <w:rFonts w:hAnsi="標楷體" w:hint="eastAsia"/>
          <w:color w:val="000000" w:themeColor="text1"/>
          <w:szCs w:val="32"/>
        </w:rPr>
        <w:t>臺教人(五)字第</w:t>
      </w:r>
      <w:r>
        <w:rPr>
          <w:rFonts w:hAnsi="標楷體" w:hint="eastAsia"/>
          <w:color w:val="000000" w:themeColor="text1"/>
          <w:szCs w:val="32"/>
        </w:rPr>
        <w:t>1100123577</w:t>
      </w:r>
      <w:r w:rsidRPr="00E64B88">
        <w:rPr>
          <w:rFonts w:hAnsi="標楷體" w:hint="eastAsia"/>
          <w:color w:val="000000" w:themeColor="text1"/>
          <w:szCs w:val="32"/>
        </w:rPr>
        <w:t>號</w:t>
      </w:r>
      <w:r>
        <w:rPr>
          <w:rFonts w:hAnsi="標楷體" w:hint="eastAsia"/>
          <w:color w:val="000000" w:themeColor="text1"/>
          <w:szCs w:val="32"/>
        </w:rPr>
        <w:t>函及111年3月4日</w:t>
      </w:r>
      <w:r w:rsidRPr="00E64B88">
        <w:rPr>
          <w:rFonts w:hAnsi="標楷體" w:hint="eastAsia"/>
          <w:color w:val="000000" w:themeColor="text1"/>
          <w:szCs w:val="32"/>
        </w:rPr>
        <w:t>臺教人(五)字第1114200855號</w:t>
      </w:r>
      <w:r>
        <w:rPr>
          <w:rFonts w:hAnsi="標楷體" w:hint="eastAsia"/>
          <w:color w:val="000000" w:themeColor="text1"/>
          <w:szCs w:val="32"/>
        </w:rPr>
        <w:t>函</w:t>
      </w:r>
      <w:r w:rsidRPr="00AC583A">
        <w:rPr>
          <w:rFonts w:hAnsi="標楷體" w:hint="eastAsia"/>
          <w:color w:val="000000" w:themeColor="text1"/>
          <w:szCs w:val="32"/>
        </w:rPr>
        <w:t>。</w:t>
      </w:r>
    </w:p>
  </w:footnote>
  <w:footnote w:id="2">
    <w:p w14:paraId="0D09F8CC" w14:textId="77777777" w:rsidR="006111A4" w:rsidRDefault="006111A4" w:rsidP="006111A4">
      <w:pPr>
        <w:pStyle w:val="afc"/>
      </w:pPr>
      <w:r>
        <w:rPr>
          <w:rStyle w:val="afe"/>
        </w:rPr>
        <w:footnoteRef/>
      </w:r>
      <w:r>
        <w:t xml:space="preserve"> </w:t>
      </w:r>
      <w:r>
        <w:rPr>
          <w:rFonts w:hint="eastAsia"/>
        </w:rPr>
        <w:t>教育部102年10月24日臺教人(四)字第1020145899B號令。</w:t>
      </w:r>
    </w:p>
  </w:footnote>
  <w:footnote w:id="3">
    <w:p w14:paraId="529A4F7F" w14:textId="77777777" w:rsidR="006111A4" w:rsidRPr="00F92EBC" w:rsidRDefault="006111A4" w:rsidP="006111A4">
      <w:pPr>
        <w:pStyle w:val="afc"/>
        <w:ind w:left="1361" w:right="340" w:hanging="1361"/>
      </w:pPr>
      <w:r w:rsidRPr="00F92EBC">
        <w:rPr>
          <w:rStyle w:val="afe"/>
        </w:rPr>
        <w:footnoteRef/>
      </w:r>
      <w:r w:rsidRPr="00F92EBC">
        <w:t xml:space="preserve"> </w:t>
      </w:r>
      <w:r w:rsidRPr="00F92EBC">
        <w:rPr>
          <w:rFonts w:hint="eastAsia"/>
        </w:rPr>
        <w:t>調查報告公布版之校名省略。</w:t>
      </w:r>
    </w:p>
  </w:footnote>
  <w:footnote w:id="4">
    <w:p w14:paraId="04E8AD7B" w14:textId="77777777" w:rsidR="006111A4" w:rsidRPr="00C65BFF" w:rsidRDefault="006111A4" w:rsidP="006111A4">
      <w:pPr>
        <w:pStyle w:val="afc"/>
      </w:pPr>
      <w:r>
        <w:rPr>
          <w:rStyle w:val="afe"/>
        </w:rPr>
        <w:footnoteRef/>
      </w:r>
      <w:r>
        <w:t xml:space="preserve"> </w:t>
      </w:r>
      <w:r>
        <w:rPr>
          <w:rFonts w:hint="eastAsia"/>
        </w:rPr>
        <w:t>教育部</w:t>
      </w:r>
      <w:r w:rsidRPr="00C65BFF">
        <w:rPr>
          <w:rFonts w:hint="eastAsia"/>
        </w:rPr>
        <w:t>106年3月1日臺教技(三)字第1060018285B號函</w:t>
      </w:r>
      <w:r>
        <w:rPr>
          <w:rFonts w:hint="eastAsia"/>
        </w:rPr>
        <w:t>。</w:t>
      </w:r>
    </w:p>
  </w:footnote>
  <w:footnote w:id="5">
    <w:p w14:paraId="6D540233" w14:textId="77777777" w:rsidR="006111A4" w:rsidRPr="00A02421" w:rsidRDefault="006111A4" w:rsidP="006111A4">
      <w:pPr>
        <w:pStyle w:val="afc"/>
        <w:wordWrap w:val="0"/>
        <w:overflowPunct/>
        <w:ind w:leftChars="1" w:left="283" w:hangingChars="127" w:hanging="280"/>
      </w:pPr>
      <w:r>
        <w:rPr>
          <w:rStyle w:val="afe"/>
        </w:rPr>
        <w:footnoteRef/>
      </w:r>
      <w:r>
        <w:t xml:space="preserve"> </w:t>
      </w:r>
      <w:r>
        <w:rPr>
          <w:rFonts w:hint="eastAsia"/>
        </w:rPr>
        <w:t>立法院(民109)。</w:t>
      </w:r>
      <w:r w:rsidRPr="00885E11">
        <w:rPr>
          <w:rFonts w:hint="eastAsia"/>
          <w:b/>
        </w:rPr>
        <w:t>私校因教師招生不力資遣教師問題研析</w:t>
      </w:r>
      <w:r>
        <w:rPr>
          <w:rFonts w:hint="eastAsia"/>
        </w:rPr>
        <w:t>。111年3月，取自</w:t>
      </w:r>
      <w:r w:rsidRPr="00A02421">
        <w:t>https://www.ly.gov.tw/Pages/Detail.aspx?nodeid=6590&amp;pid=196240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5139B1"/>
    <w:multiLevelType w:val="hybridMultilevel"/>
    <w:tmpl w:val="49A8196A"/>
    <w:lvl w:ilvl="0" w:tplc="C84238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4BE03D6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6BD7AC7"/>
    <w:multiLevelType w:val="hybridMultilevel"/>
    <w:tmpl w:val="D9845210"/>
    <w:lvl w:ilvl="0" w:tplc="C2ACC4E0">
      <w:start w:val="1"/>
      <w:numFmt w:val="bullet"/>
      <w:lvlText w:val="•"/>
      <w:lvlJc w:val="left"/>
      <w:pPr>
        <w:tabs>
          <w:tab w:val="num" w:pos="720"/>
        </w:tabs>
        <w:ind w:left="720" w:hanging="360"/>
      </w:pPr>
      <w:rPr>
        <w:rFonts w:ascii="Arial" w:hAnsi="Arial" w:hint="default"/>
      </w:rPr>
    </w:lvl>
    <w:lvl w:ilvl="1" w:tplc="76EEF8FC" w:tentative="1">
      <w:start w:val="1"/>
      <w:numFmt w:val="bullet"/>
      <w:lvlText w:val="•"/>
      <w:lvlJc w:val="left"/>
      <w:pPr>
        <w:tabs>
          <w:tab w:val="num" w:pos="1440"/>
        </w:tabs>
        <w:ind w:left="1440" w:hanging="360"/>
      </w:pPr>
      <w:rPr>
        <w:rFonts w:ascii="Arial" w:hAnsi="Arial" w:hint="default"/>
      </w:rPr>
    </w:lvl>
    <w:lvl w:ilvl="2" w:tplc="7ACA2426" w:tentative="1">
      <w:start w:val="1"/>
      <w:numFmt w:val="bullet"/>
      <w:lvlText w:val="•"/>
      <w:lvlJc w:val="left"/>
      <w:pPr>
        <w:tabs>
          <w:tab w:val="num" w:pos="2160"/>
        </w:tabs>
        <w:ind w:left="2160" w:hanging="360"/>
      </w:pPr>
      <w:rPr>
        <w:rFonts w:ascii="Arial" w:hAnsi="Arial" w:hint="default"/>
      </w:rPr>
    </w:lvl>
    <w:lvl w:ilvl="3" w:tplc="0CAEB9FA" w:tentative="1">
      <w:start w:val="1"/>
      <w:numFmt w:val="bullet"/>
      <w:lvlText w:val="•"/>
      <w:lvlJc w:val="left"/>
      <w:pPr>
        <w:tabs>
          <w:tab w:val="num" w:pos="2880"/>
        </w:tabs>
        <w:ind w:left="2880" w:hanging="360"/>
      </w:pPr>
      <w:rPr>
        <w:rFonts w:ascii="Arial" w:hAnsi="Arial" w:hint="default"/>
      </w:rPr>
    </w:lvl>
    <w:lvl w:ilvl="4" w:tplc="59AC9780" w:tentative="1">
      <w:start w:val="1"/>
      <w:numFmt w:val="bullet"/>
      <w:lvlText w:val="•"/>
      <w:lvlJc w:val="left"/>
      <w:pPr>
        <w:tabs>
          <w:tab w:val="num" w:pos="3600"/>
        </w:tabs>
        <w:ind w:left="3600" w:hanging="360"/>
      </w:pPr>
      <w:rPr>
        <w:rFonts w:ascii="Arial" w:hAnsi="Arial" w:hint="default"/>
      </w:rPr>
    </w:lvl>
    <w:lvl w:ilvl="5" w:tplc="817C041A" w:tentative="1">
      <w:start w:val="1"/>
      <w:numFmt w:val="bullet"/>
      <w:lvlText w:val="•"/>
      <w:lvlJc w:val="left"/>
      <w:pPr>
        <w:tabs>
          <w:tab w:val="num" w:pos="4320"/>
        </w:tabs>
        <w:ind w:left="4320" w:hanging="360"/>
      </w:pPr>
      <w:rPr>
        <w:rFonts w:ascii="Arial" w:hAnsi="Arial" w:hint="default"/>
      </w:rPr>
    </w:lvl>
    <w:lvl w:ilvl="6" w:tplc="D0D038FE" w:tentative="1">
      <w:start w:val="1"/>
      <w:numFmt w:val="bullet"/>
      <w:lvlText w:val="•"/>
      <w:lvlJc w:val="left"/>
      <w:pPr>
        <w:tabs>
          <w:tab w:val="num" w:pos="5040"/>
        </w:tabs>
        <w:ind w:left="5040" w:hanging="360"/>
      </w:pPr>
      <w:rPr>
        <w:rFonts w:ascii="Arial" w:hAnsi="Arial" w:hint="default"/>
      </w:rPr>
    </w:lvl>
    <w:lvl w:ilvl="7" w:tplc="BE788F6A" w:tentative="1">
      <w:start w:val="1"/>
      <w:numFmt w:val="bullet"/>
      <w:lvlText w:val="•"/>
      <w:lvlJc w:val="left"/>
      <w:pPr>
        <w:tabs>
          <w:tab w:val="num" w:pos="5760"/>
        </w:tabs>
        <w:ind w:left="5760" w:hanging="360"/>
      </w:pPr>
      <w:rPr>
        <w:rFonts w:ascii="Arial" w:hAnsi="Arial" w:hint="default"/>
      </w:rPr>
    </w:lvl>
    <w:lvl w:ilvl="8" w:tplc="586219F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4CE26E7"/>
    <w:multiLevelType w:val="hybridMultilevel"/>
    <w:tmpl w:val="8C08AC18"/>
    <w:lvl w:ilvl="0" w:tplc="1D6AB0F0">
      <w:start w:val="1"/>
      <w:numFmt w:val="decimal"/>
      <w:lvlText w:val="%1."/>
      <w:lvlJc w:val="left"/>
      <w:pPr>
        <w:ind w:left="-58" w:hanging="360"/>
      </w:pPr>
      <w:rPr>
        <w:rFonts w:hint="default"/>
      </w:rPr>
    </w:lvl>
    <w:lvl w:ilvl="1" w:tplc="04090019" w:tentative="1">
      <w:start w:val="1"/>
      <w:numFmt w:val="ideographTraditional"/>
      <w:lvlText w:val="%2、"/>
      <w:lvlJc w:val="left"/>
      <w:pPr>
        <w:ind w:left="542" w:hanging="480"/>
      </w:pPr>
    </w:lvl>
    <w:lvl w:ilvl="2" w:tplc="0409001B" w:tentative="1">
      <w:start w:val="1"/>
      <w:numFmt w:val="lowerRoman"/>
      <w:lvlText w:val="%3."/>
      <w:lvlJc w:val="right"/>
      <w:pPr>
        <w:ind w:left="1022" w:hanging="480"/>
      </w:pPr>
    </w:lvl>
    <w:lvl w:ilvl="3" w:tplc="0409000F" w:tentative="1">
      <w:start w:val="1"/>
      <w:numFmt w:val="decimal"/>
      <w:lvlText w:val="%4."/>
      <w:lvlJc w:val="left"/>
      <w:pPr>
        <w:ind w:left="1502" w:hanging="480"/>
      </w:pPr>
    </w:lvl>
    <w:lvl w:ilvl="4" w:tplc="04090019" w:tentative="1">
      <w:start w:val="1"/>
      <w:numFmt w:val="ideographTraditional"/>
      <w:lvlText w:val="%5、"/>
      <w:lvlJc w:val="left"/>
      <w:pPr>
        <w:ind w:left="1982" w:hanging="480"/>
      </w:pPr>
    </w:lvl>
    <w:lvl w:ilvl="5" w:tplc="0409001B" w:tentative="1">
      <w:start w:val="1"/>
      <w:numFmt w:val="lowerRoman"/>
      <w:lvlText w:val="%6."/>
      <w:lvlJc w:val="right"/>
      <w:pPr>
        <w:ind w:left="2462" w:hanging="480"/>
      </w:pPr>
    </w:lvl>
    <w:lvl w:ilvl="6" w:tplc="0409000F" w:tentative="1">
      <w:start w:val="1"/>
      <w:numFmt w:val="decimal"/>
      <w:lvlText w:val="%7."/>
      <w:lvlJc w:val="left"/>
      <w:pPr>
        <w:ind w:left="2942" w:hanging="480"/>
      </w:pPr>
    </w:lvl>
    <w:lvl w:ilvl="7" w:tplc="04090019" w:tentative="1">
      <w:start w:val="1"/>
      <w:numFmt w:val="ideographTraditional"/>
      <w:lvlText w:val="%8、"/>
      <w:lvlJc w:val="left"/>
      <w:pPr>
        <w:ind w:left="3422" w:hanging="480"/>
      </w:pPr>
    </w:lvl>
    <w:lvl w:ilvl="8" w:tplc="0409001B" w:tentative="1">
      <w:start w:val="1"/>
      <w:numFmt w:val="lowerRoman"/>
      <w:lvlText w:val="%9."/>
      <w:lvlJc w:val="right"/>
      <w:pPr>
        <w:ind w:left="3902" w:hanging="480"/>
      </w:pPr>
    </w:lvl>
  </w:abstractNum>
  <w:abstractNum w:abstractNumId="6" w15:restartNumberingAfterBreak="0">
    <w:nsid w:val="2C9A5A2B"/>
    <w:multiLevelType w:val="hybridMultilevel"/>
    <w:tmpl w:val="B0D68BC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9B10354"/>
    <w:multiLevelType w:val="hybridMultilevel"/>
    <w:tmpl w:val="8B48AFBC"/>
    <w:lvl w:ilvl="0" w:tplc="535A0F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A75E47"/>
    <w:multiLevelType w:val="hybridMultilevel"/>
    <w:tmpl w:val="0BA884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8631E3"/>
    <w:multiLevelType w:val="hybridMultilevel"/>
    <w:tmpl w:val="3B6E3B90"/>
    <w:lvl w:ilvl="0" w:tplc="71786706">
      <w:start w:val="1"/>
      <w:numFmt w:val="bullet"/>
      <w:lvlText w:val="•"/>
      <w:lvlJc w:val="left"/>
      <w:pPr>
        <w:tabs>
          <w:tab w:val="num" w:pos="720"/>
        </w:tabs>
        <w:ind w:left="720" w:hanging="360"/>
      </w:pPr>
      <w:rPr>
        <w:rFonts w:ascii="Arial" w:hAnsi="Arial" w:hint="default"/>
      </w:rPr>
    </w:lvl>
    <w:lvl w:ilvl="1" w:tplc="D8EA40A6" w:tentative="1">
      <w:start w:val="1"/>
      <w:numFmt w:val="bullet"/>
      <w:lvlText w:val="•"/>
      <w:lvlJc w:val="left"/>
      <w:pPr>
        <w:tabs>
          <w:tab w:val="num" w:pos="1440"/>
        </w:tabs>
        <w:ind w:left="1440" w:hanging="360"/>
      </w:pPr>
      <w:rPr>
        <w:rFonts w:ascii="Arial" w:hAnsi="Arial" w:hint="default"/>
      </w:rPr>
    </w:lvl>
    <w:lvl w:ilvl="2" w:tplc="9B582E96" w:tentative="1">
      <w:start w:val="1"/>
      <w:numFmt w:val="bullet"/>
      <w:lvlText w:val="•"/>
      <w:lvlJc w:val="left"/>
      <w:pPr>
        <w:tabs>
          <w:tab w:val="num" w:pos="2160"/>
        </w:tabs>
        <w:ind w:left="2160" w:hanging="360"/>
      </w:pPr>
      <w:rPr>
        <w:rFonts w:ascii="Arial" w:hAnsi="Arial" w:hint="default"/>
      </w:rPr>
    </w:lvl>
    <w:lvl w:ilvl="3" w:tplc="88DA9C9C" w:tentative="1">
      <w:start w:val="1"/>
      <w:numFmt w:val="bullet"/>
      <w:lvlText w:val="•"/>
      <w:lvlJc w:val="left"/>
      <w:pPr>
        <w:tabs>
          <w:tab w:val="num" w:pos="2880"/>
        </w:tabs>
        <w:ind w:left="2880" w:hanging="360"/>
      </w:pPr>
      <w:rPr>
        <w:rFonts w:ascii="Arial" w:hAnsi="Arial" w:hint="default"/>
      </w:rPr>
    </w:lvl>
    <w:lvl w:ilvl="4" w:tplc="7C3EFA64" w:tentative="1">
      <w:start w:val="1"/>
      <w:numFmt w:val="bullet"/>
      <w:lvlText w:val="•"/>
      <w:lvlJc w:val="left"/>
      <w:pPr>
        <w:tabs>
          <w:tab w:val="num" w:pos="3600"/>
        </w:tabs>
        <w:ind w:left="3600" w:hanging="360"/>
      </w:pPr>
      <w:rPr>
        <w:rFonts w:ascii="Arial" w:hAnsi="Arial" w:hint="default"/>
      </w:rPr>
    </w:lvl>
    <w:lvl w:ilvl="5" w:tplc="9BB60C76" w:tentative="1">
      <w:start w:val="1"/>
      <w:numFmt w:val="bullet"/>
      <w:lvlText w:val="•"/>
      <w:lvlJc w:val="left"/>
      <w:pPr>
        <w:tabs>
          <w:tab w:val="num" w:pos="4320"/>
        </w:tabs>
        <w:ind w:left="4320" w:hanging="360"/>
      </w:pPr>
      <w:rPr>
        <w:rFonts w:ascii="Arial" w:hAnsi="Arial" w:hint="default"/>
      </w:rPr>
    </w:lvl>
    <w:lvl w:ilvl="6" w:tplc="8B8CE1B0" w:tentative="1">
      <w:start w:val="1"/>
      <w:numFmt w:val="bullet"/>
      <w:lvlText w:val="•"/>
      <w:lvlJc w:val="left"/>
      <w:pPr>
        <w:tabs>
          <w:tab w:val="num" w:pos="5040"/>
        </w:tabs>
        <w:ind w:left="5040" w:hanging="360"/>
      </w:pPr>
      <w:rPr>
        <w:rFonts w:ascii="Arial" w:hAnsi="Arial" w:hint="default"/>
      </w:rPr>
    </w:lvl>
    <w:lvl w:ilvl="7" w:tplc="B44E8142" w:tentative="1">
      <w:start w:val="1"/>
      <w:numFmt w:val="bullet"/>
      <w:lvlText w:val="•"/>
      <w:lvlJc w:val="left"/>
      <w:pPr>
        <w:tabs>
          <w:tab w:val="num" w:pos="5760"/>
        </w:tabs>
        <w:ind w:left="5760" w:hanging="360"/>
      </w:pPr>
      <w:rPr>
        <w:rFonts w:ascii="Arial" w:hAnsi="Arial" w:hint="default"/>
      </w:rPr>
    </w:lvl>
    <w:lvl w:ilvl="8" w:tplc="261AFC6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586A95"/>
    <w:multiLevelType w:val="hybridMultilevel"/>
    <w:tmpl w:val="5D3C4D50"/>
    <w:lvl w:ilvl="0" w:tplc="52FE53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76D486C"/>
    <w:multiLevelType w:val="hybridMultilevel"/>
    <w:tmpl w:val="99969AE6"/>
    <w:lvl w:ilvl="0" w:tplc="92D458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17B691E"/>
    <w:multiLevelType w:val="hybridMultilevel"/>
    <w:tmpl w:val="983EF17C"/>
    <w:lvl w:ilvl="0" w:tplc="535A0F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1BA5DED"/>
    <w:multiLevelType w:val="hybridMultilevel"/>
    <w:tmpl w:val="8B48AFBC"/>
    <w:lvl w:ilvl="0" w:tplc="535A0F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A731B2A"/>
    <w:multiLevelType w:val="hybridMultilevel"/>
    <w:tmpl w:val="F05813D0"/>
    <w:lvl w:ilvl="0" w:tplc="51189AAA">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F06068C"/>
    <w:multiLevelType w:val="hybridMultilevel"/>
    <w:tmpl w:val="5DD29C76"/>
    <w:lvl w:ilvl="0" w:tplc="2A461A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F9F7504"/>
    <w:multiLevelType w:val="hybridMultilevel"/>
    <w:tmpl w:val="74BAA14E"/>
    <w:lvl w:ilvl="0" w:tplc="26A871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215555C"/>
    <w:multiLevelType w:val="hybridMultilevel"/>
    <w:tmpl w:val="9C304B10"/>
    <w:lvl w:ilvl="0" w:tplc="535A0F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8E94C70"/>
    <w:multiLevelType w:val="hybridMultilevel"/>
    <w:tmpl w:val="49A8196A"/>
    <w:lvl w:ilvl="0" w:tplc="C84238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A6D06D3"/>
    <w:multiLevelType w:val="hybridMultilevel"/>
    <w:tmpl w:val="F4C483F2"/>
    <w:lvl w:ilvl="0" w:tplc="4E64CE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C616FFB"/>
    <w:multiLevelType w:val="hybridMultilevel"/>
    <w:tmpl w:val="5D3C4D50"/>
    <w:lvl w:ilvl="0" w:tplc="52FE53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F8034D4"/>
    <w:multiLevelType w:val="hybridMultilevel"/>
    <w:tmpl w:val="37E0DC80"/>
    <w:lvl w:ilvl="0" w:tplc="3642D864">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FE134E4"/>
    <w:multiLevelType w:val="hybridMultilevel"/>
    <w:tmpl w:val="7D98968E"/>
    <w:lvl w:ilvl="0" w:tplc="3202DB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0"/>
  </w:num>
  <w:num w:numId="4">
    <w:abstractNumId w:val="13"/>
  </w:num>
  <w:num w:numId="5">
    <w:abstractNumId w:val="9"/>
  </w:num>
  <w:num w:numId="6">
    <w:abstractNumId w:val="14"/>
  </w:num>
  <w:num w:numId="7">
    <w:abstractNumId w:val="2"/>
  </w:num>
  <w:num w:numId="8">
    <w:abstractNumId w:val="16"/>
  </w:num>
  <w:num w:numId="9">
    <w:abstractNumId w:val="11"/>
  </w:num>
  <w:num w:numId="10">
    <w:abstractNumId w:val="2"/>
  </w:num>
  <w:num w:numId="11">
    <w:abstractNumId w:val="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5"/>
  </w:num>
  <w:num w:numId="15">
    <w:abstractNumId w:val="15"/>
  </w:num>
  <w:num w:numId="16">
    <w:abstractNumId w:val="26"/>
  </w:num>
  <w:num w:numId="17">
    <w:abstractNumId w:val="10"/>
  </w:num>
  <w:num w:numId="18">
    <w:abstractNumId w:val="19"/>
  </w:num>
  <w:num w:numId="19">
    <w:abstractNumId w:val="18"/>
  </w:num>
  <w:num w:numId="20">
    <w:abstractNumId w:val="23"/>
  </w:num>
  <w:num w:numId="21">
    <w:abstractNumId w:val="12"/>
  </w:num>
  <w:num w:numId="22">
    <w:abstractNumId w:val="3"/>
  </w:num>
  <w:num w:numId="23">
    <w:abstractNumId w:val="6"/>
  </w:num>
  <w:num w:numId="24">
    <w:abstractNumId w:val="17"/>
  </w:num>
  <w:num w:numId="25">
    <w:abstractNumId w:val="20"/>
  </w:num>
  <w:num w:numId="26">
    <w:abstractNumId w:val="22"/>
  </w:num>
  <w:num w:numId="27">
    <w:abstractNumId w:val="21"/>
  </w:num>
  <w:num w:numId="28">
    <w:abstractNumId w:val="28"/>
  </w:num>
  <w:num w:numId="29">
    <w:abstractNumId w:val="27"/>
  </w:num>
  <w:num w:numId="30">
    <w:abstractNumId w:val="5"/>
  </w:num>
  <w:num w:numId="31">
    <w:abstractNumId w:val="11"/>
    <w:lvlOverride w:ilvl="0">
      <w:startOverride w:val="1"/>
    </w:lvlOverride>
  </w:num>
  <w:num w:numId="32">
    <w:abstractNumId w:val="24"/>
  </w:num>
  <w:num w:numId="33">
    <w:abstractNumId w:val="1"/>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7FC"/>
    <w:rsid w:val="0000395E"/>
    <w:rsid w:val="00006961"/>
    <w:rsid w:val="000112BF"/>
    <w:rsid w:val="00012233"/>
    <w:rsid w:val="00017318"/>
    <w:rsid w:val="00023179"/>
    <w:rsid w:val="000246F7"/>
    <w:rsid w:val="00025480"/>
    <w:rsid w:val="0003114D"/>
    <w:rsid w:val="00036D76"/>
    <w:rsid w:val="00037AC7"/>
    <w:rsid w:val="00040BDF"/>
    <w:rsid w:val="00050778"/>
    <w:rsid w:val="000512D1"/>
    <w:rsid w:val="00057EE0"/>
    <w:rsid w:val="00057F32"/>
    <w:rsid w:val="00057F34"/>
    <w:rsid w:val="00062704"/>
    <w:rsid w:val="00062A25"/>
    <w:rsid w:val="00064FC4"/>
    <w:rsid w:val="00073CB5"/>
    <w:rsid w:val="0007425C"/>
    <w:rsid w:val="00077553"/>
    <w:rsid w:val="00080040"/>
    <w:rsid w:val="000851A2"/>
    <w:rsid w:val="0009352E"/>
    <w:rsid w:val="00093A94"/>
    <w:rsid w:val="0009460A"/>
    <w:rsid w:val="00095858"/>
    <w:rsid w:val="00096B96"/>
    <w:rsid w:val="00097136"/>
    <w:rsid w:val="000A2F3F"/>
    <w:rsid w:val="000A3DB3"/>
    <w:rsid w:val="000A71BC"/>
    <w:rsid w:val="000B0B4A"/>
    <w:rsid w:val="000B279A"/>
    <w:rsid w:val="000B61D2"/>
    <w:rsid w:val="000B70A7"/>
    <w:rsid w:val="000C495F"/>
    <w:rsid w:val="000D0E79"/>
    <w:rsid w:val="000D1709"/>
    <w:rsid w:val="000D52A3"/>
    <w:rsid w:val="000D5925"/>
    <w:rsid w:val="000E6431"/>
    <w:rsid w:val="000F0D35"/>
    <w:rsid w:val="000F21A5"/>
    <w:rsid w:val="00102B9F"/>
    <w:rsid w:val="00107D9B"/>
    <w:rsid w:val="00112637"/>
    <w:rsid w:val="0012001E"/>
    <w:rsid w:val="00126A55"/>
    <w:rsid w:val="00133AA2"/>
    <w:rsid w:val="00133F08"/>
    <w:rsid w:val="001345E6"/>
    <w:rsid w:val="001378B0"/>
    <w:rsid w:val="00142E00"/>
    <w:rsid w:val="0014327F"/>
    <w:rsid w:val="001434E9"/>
    <w:rsid w:val="00150225"/>
    <w:rsid w:val="00150D0E"/>
    <w:rsid w:val="00152793"/>
    <w:rsid w:val="001545A9"/>
    <w:rsid w:val="00157211"/>
    <w:rsid w:val="001637C7"/>
    <w:rsid w:val="0016480E"/>
    <w:rsid w:val="00174297"/>
    <w:rsid w:val="00177D97"/>
    <w:rsid w:val="001817B3"/>
    <w:rsid w:val="00183014"/>
    <w:rsid w:val="001857B7"/>
    <w:rsid w:val="00190339"/>
    <w:rsid w:val="001959C2"/>
    <w:rsid w:val="001A5148"/>
    <w:rsid w:val="001A74B7"/>
    <w:rsid w:val="001A7968"/>
    <w:rsid w:val="001B3483"/>
    <w:rsid w:val="001B3C1E"/>
    <w:rsid w:val="001B4281"/>
    <w:rsid w:val="001B4494"/>
    <w:rsid w:val="001B48EB"/>
    <w:rsid w:val="001C0D8B"/>
    <w:rsid w:val="001C0DA8"/>
    <w:rsid w:val="001C5E84"/>
    <w:rsid w:val="001D550B"/>
    <w:rsid w:val="001E02E0"/>
    <w:rsid w:val="001E0D8A"/>
    <w:rsid w:val="001E67BA"/>
    <w:rsid w:val="001E74C2"/>
    <w:rsid w:val="001F5A48"/>
    <w:rsid w:val="001F6260"/>
    <w:rsid w:val="00200007"/>
    <w:rsid w:val="002030A5"/>
    <w:rsid w:val="00203131"/>
    <w:rsid w:val="00203A4A"/>
    <w:rsid w:val="00212E88"/>
    <w:rsid w:val="00213C9C"/>
    <w:rsid w:val="0021597E"/>
    <w:rsid w:val="0022009E"/>
    <w:rsid w:val="002204F2"/>
    <w:rsid w:val="0022425C"/>
    <w:rsid w:val="002246DE"/>
    <w:rsid w:val="00225C70"/>
    <w:rsid w:val="002267C2"/>
    <w:rsid w:val="002343C2"/>
    <w:rsid w:val="002421B5"/>
    <w:rsid w:val="002446FF"/>
    <w:rsid w:val="0025106C"/>
    <w:rsid w:val="00252BC4"/>
    <w:rsid w:val="00254014"/>
    <w:rsid w:val="0026504D"/>
    <w:rsid w:val="00273A2F"/>
    <w:rsid w:val="00275196"/>
    <w:rsid w:val="00280986"/>
    <w:rsid w:val="00281ECE"/>
    <w:rsid w:val="002831C7"/>
    <w:rsid w:val="002840C6"/>
    <w:rsid w:val="00286B1B"/>
    <w:rsid w:val="00295174"/>
    <w:rsid w:val="00296172"/>
    <w:rsid w:val="00296B92"/>
    <w:rsid w:val="002A2C22"/>
    <w:rsid w:val="002A3640"/>
    <w:rsid w:val="002A3744"/>
    <w:rsid w:val="002B02EB"/>
    <w:rsid w:val="002C0602"/>
    <w:rsid w:val="002D044E"/>
    <w:rsid w:val="002D387E"/>
    <w:rsid w:val="002D5C16"/>
    <w:rsid w:val="002E1042"/>
    <w:rsid w:val="002E53B4"/>
    <w:rsid w:val="002F3DFF"/>
    <w:rsid w:val="002F5E05"/>
    <w:rsid w:val="00307ED0"/>
    <w:rsid w:val="0031171E"/>
    <w:rsid w:val="00317053"/>
    <w:rsid w:val="0032109C"/>
    <w:rsid w:val="00322B45"/>
    <w:rsid w:val="00323809"/>
    <w:rsid w:val="00323D41"/>
    <w:rsid w:val="00325414"/>
    <w:rsid w:val="003302F1"/>
    <w:rsid w:val="00332F89"/>
    <w:rsid w:val="00333E74"/>
    <w:rsid w:val="00342B44"/>
    <w:rsid w:val="0034470E"/>
    <w:rsid w:val="00352DB0"/>
    <w:rsid w:val="003605A8"/>
    <w:rsid w:val="003679B8"/>
    <w:rsid w:val="00371833"/>
    <w:rsid w:val="00371ED3"/>
    <w:rsid w:val="00372779"/>
    <w:rsid w:val="0037728A"/>
    <w:rsid w:val="00377BAF"/>
    <w:rsid w:val="00380B7D"/>
    <w:rsid w:val="00381A99"/>
    <w:rsid w:val="0038269C"/>
    <w:rsid w:val="003829C2"/>
    <w:rsid w:val="00383778"/>
    <w:rsid w:val="00384724"/>
    <w:rsid w:val="003919B7"/>
    <w:rsid w:val="00391D57"/>
    <w:rsid w:val="00392292"/>
    <w:rsid w:val="0039635B"/>
    <w:rsid w:val="00396EC5"/>
    <w:rsid w:val="003A29BD"/>
    <w:rsid w:val="003A2B78"/>
    <w:rsid w:val="003A532B"/>
    <w:rsid w:val="003A5B7B"/>
    <w:rsid w:val="003A7A58"/>
    <w:rsid w:val="003B00E7"/>
    <w:rsid w:val="003B0C62"/>
    <w:rsid w:val="003B1017"/>
    <w:rsid w:val="003B3011"/>
    <w:rsid w:val="003B3C07"/>
    <w:rsid w:val="003B6775"/>
    <w:rsid w:val="003C4C0F"/>
    <w:rsid w:val="003C5CBD"/>
    <w:rsid w:val="003C5FE2"/>
    <w:rsid w:val="003D05FB"/>
    <w:rsid w:val="003D1B16"/>
    <w:rsid w:val="003D45BF"/>
    <w:rsid w:val="003D4DEA"/>
    <w:rsid w:val="003D508A"/>
    <w:rsid w:val="003D537F"/>
    <w:rsid w:val="003D7B75"/>
    <w:rsid w:val="003E0208"/>
    <w:rsid w:val="003E4B57"/>
    <w:rsid w:val="003F27E1"/>
    <w:rsid w:val="003F437A"/>
    <w:rsid w:val="003F4AD6"/>
    <w:rsid w:val="003F5C2B"/>
    <w:rsid w:val="004004AD"/>
    <w:rsid w:val="004023E9"/>
    <w:rsid w:val="00413F83"/>
    <w:rsid w:val="0041490C"/>
    <w:rsid w:val="00416191"/>
    <w:rsid w:val="00416721"/>
    <w:rsid w:val="00421BE4"/>
    <w:rsid w:val="00421EF0"/>
    <w:rsid w:val="004224FA"/>
    <w:rsid w:val="00423D07"/>
    <w:rsid w:val="004255DB"/>
    <w:rsid w:val="0044346F"/>
    <w:rsid w:val="00447245"/>
    <w:rsid w:val="00447C90"/>
    <w:rsid w:val="00451770"/>
    <w:rsid w:val="00451E78"/>
    <w:rsid w:val="00452181"/>
    <w:rsid w:val="0046520A"/>
    <w:rsid w:val="004672AB"/>
    <w:rsid w:val="004714FE"/>
    <w:rsid w:val="00474CE1"/>
    <w:rsid w:val="00482D07"/>
    <w:rsid w:val="00485CDE"/>
    <w:rsid w:val="00495053"/>
    <w:rsid w:val="00496680"/>
    <w:rsid w:val="004A09DD"/>
    <w:rsid w:val="004A1F59"/>
    <w:rsid w:val="004A29BE"/>
    <w:rsid w:val="004A3225"/>
    <w:rsid w:val="004A3325"/>
    <w:rsid w:val="004A33EE"/>
    <w:rsid w:val="004A3AA8"/>
    <w:rsid w:val="004B13C7"/>
    <w:rsid w:val="004B20A7"/>
    <w:rsid w:val="004B778F"/>
    <w:rsid w:val="004C292D"/>
    <w:rsid w:val="004C5DD4"/>
    <w:rsid w:val="004C6C7F"/>
    <w:rsid w:val="004D141F"/>
    <w:rsid w:val="004D6310"/>
    <w:rsid w:val="004E0062"/>
    <w:rsid w:val="004E0251"/>
    <w:rsid w:val="004E05A1"/>
    <w:rsid w:val="004E6539"/>
    <w:rsid w:val="004F3624"/>
    <w:rsid w:val="004F5E57"/>
    <w:rsid w:val="004F6710"/>
    <w:rsid w:val="00502849"/>
    <w:rsid w:val="00504334"/>
    <w:rsid w:val="005104D7"/>
    <w:rsid w:val="00510B9E"/>
    <w:rsid w:val="005149F3"/>
    <w:rsid w:val="005257F0"/>
    <w:rsid w:val="00526873"/>
    <w:rsid w:val="00531D2C"/>
    <w:rsid w:val="00536BC2"/>
    <w:rsid w:val="005425E1"/>
    <w:rsid w:val="005427C5"/>
    <w:rsid w:val="00542CF6"/>
    <w:rsid w:val="00553C03"/>
    <w:rsid w:val="00563692"/>
    <w:rsid w:val="00571349"/>
    <w:rsid w:val="00572EF3"/>
    <w:rsid w:val="005742A8"/>
    <w:rsid w:val="00576D8E"/>
    <w:rsid w:val="005908B8"/>
    <w:rsid w:val="0059512E"/>
    <w:rsid w:val="005A6DD2"/>
    <w:rsid w:val="005B7F1E"/>
    <w:rsid w:val="005C385D"/>
    <w:rsid w:val="005C4A5D"/>
    <w:rsid w:val="005C5AE6"/>
    <w:rsid w:val="005D3B20"/>
    <w:rsid w:val="005E5C68"/>
    <w:rsid w:val="005E65C0"/>
    <w:rsid w:val="005F0390"/>
    <w:rsid w:val="006010B3"/>
    <w:rsid w:val="00604804"/>
    <w:rsid w:val="006111A4"/>
    <w:rsid w:val="00612023"/>
    <w:rsid w:val="00613658"/>
    <w:rsid w:val="00614190"/>
    <w:rsid w:val="00616D45"/>
    <w:rsid w:val="00622A99"/>
    <w:rsid w:val="00622E67"/>
    <w:rsid w:val="00626EDC"/>
    <w:rsid w:val="006470EC"/>
    <w:rsid w:val="0065308F"/>
    <w:rsid w:val="0065598E"/>
    <w:rsid w:val="00655AF2"/>
    <w:rsid w:val="006568BE"/>
    <w:rsid w:val="0066025D"/>
    <w:rsid w:val="006733FA"/>
    <w:rsid w:val="00676081"/>
    <w:rsid w:val="006773EC"/>
    <w:rsid w:val="00680504"/>
    <w:rsid w:val="0068069C"/>
    <w:rsid w:val="00681CD9"/>
    <w:rsid w:val="00683E30"/>
    <w:rsid w:val="00687024"/>
    <w:rsid w:val="00692A69"/>
    <w:rsid w:val="00696415"/>
    <w:rsid w:val="006B15FE"/>
    <w:rsid w:val="006D0C85"/>
    <w:rsid w:val="006D3691"/>
    <w:rsid w:val="006D635E"/>
    <w:rsid w:val="006E0583"/>
    <w:rsid w:val="006E0F7C"/>
    <w:rsid w:val="006E2DCE"/>
    <w:rsid w:val="006E6A40"/>
    <w:rsid w:val="006E7879"/>
    <w:rsid w:val="006F1A72"/>
    <w:rsid w:val="006F3563"/>
    <w:rsid w:val="006F42B9"/>
    <w:rsid w:val="006F6103"/>
    <w:rsid w:val="007010A0"/>
    <w:rsid w:val="00704E00"/>
    <w:rsid w:val="007209E7"/>
    <w:rsid w:val="00726182"/>
    <w:rsid w:val="00732329"/>
    <w:rsid w:val="007337CA"/>
    <w:rsid w:val="00734CE4"/>
    <w:rsid w:val="00735123"/>
    <w:rsid w:val="00741837"/>
    <w:rsid w:val="007453E6"/>
    <w:rsid w:val="0075243E"/>
    <w:rsid w:val="00762524"/>
    <w:rsid w:val="007666F5"/>
    <w:rsid w:val="0077309D"/>
    <w:rsid w:val="007774EE"/>
    <w:rsid w:val="00781822"/>
    <w:rsid w:val="00783F21"/>
    <w:rsid w:val="00787159"/>
    <w:rsid w:val="0079087D"/>
    <w:rsid w:val="00791668"/>
    <w:rsid w:val="00791AA1"/>
    <w:rsid w:val="0079727A"/>
    <w:rsid w:val="007A2DAD"/>
    <w:rsid w:val="007A3793"/>
    <w:rsid w:val="007B1D4D"/>
    <w:rsid w:val="007C1BA2"/>
    <w:rsid w:val="007C2A6C"/>
    <w:rsid w:val="007D1833"/>
    <w:rsid w:val="007D20E9"/>
    <w:rsid w:val="007D7881"/>
    <w:rsid w:val="007D7C8C"/>
    <w:rsid w:val="007D7E3A"/>
    <w:rsid w:val="007E0E10"/>
    <w:rsid w:val="007E178B"/>
    <w:rsid w:val="007E4768"/>
    <w:rsid w:val="007E5BDD"/>
    <w:rsid w:val="007E777B"/>
    <w:rsid w:val="007F2070"/>
    <w:rsid w:val="008053F5"/>
    <w:rsid w:val="00810198"/>
    <w:rsid w:val="00815DA8"/>
    <w:rsid w:val="00816CA9"/>
    <w:rsid w:val="0082194D"/>
    <w:rsid w:val="008253B0"/>
    <w:rsid w:val="00826EF5"/>
    <w:rsid w:val="00831693"/>
    <w:rsid w:val="00840104"/>
    <w:rsid w:val="00841FC5"/>
    <w:rsid w:val="00845709"/>
    <w:rsid w:val="0084759D"/>
    <w:rsid w:val="0085375F"/>
    <w:rsid w:val="008576BD"/>
    <w:rsid w:val="00860463"/>
    <w:rsid w:val="008733DA"/>
    <w:rsid w:val="008850E4"/>
    <w:rsid w:val="00890820"/>
    <w:rsid w:val="00897874"/>
    <w:rsid w:val="008A12F5"/>
    <w:rsid w:val="008A288A"/>
    <w:rsid w:val="008A4930"/>
    <w:rsid w:val="008B13BE"/>
    <w:rsid w:val="008B1587"/>
    <w:rsid w:val="008B1B01"/>
    <w:rsid w:val="008B3BCD"/>
    <w:rsid w:val="008B4841"/>
    <w:rsid w:val="008B6DF8"/>
    <w:rsid w:val="008C106C"/>
    <w:rsid w:val="008C10F1"/>
    <w:rsid w:val="008C1E99"/>
    <w:rsid w:val="008D0B2F"/>
    <w:rsid w:val="008E0085"/>
    <w:rsid w:val="008E2AA6"/>
    <w:rsid w:val="008E311B"/>
    <w:rsid w:val="008F46E7"/>
    <w:rsid w:val="008F6F0B"/>
    <w:rsid w:val="009028B7"/>
    <w:rsid w:val="00903218"/>
    <w:rsid w:val="00907BA7"/>
    <w:rsid w:val="0091064E"/>
    <w:rsid w:val="00911FC5"/>
    <w:rsid w:val="00920074"/>
    <w:rsid w:val="0092708C"/>
    <w:rsid w:val="00931A10"/>
    <w:rsid w:val="009455A5"/>
    <w:rsid w:val="00947967"/>
    <w:rsid w:val="00951684"/>
    <w:rsid w:val="00957EC4"/>
    <w:rsid w:val="00965200"/>
    <w:rsid w:val="0096642F"/>
    <w:rsid w:val="009668B3"/>
    <w:rsid w:val="00971471"/>
    <w:rsid w:val="009849C2"/>
    <w:rsid w:val="00984D24"/>
    <w:rsid w:val="009858EB"/>
    <w:rsid w:val="00987DD8"/>
    <w:rsid w:val="009B0046"/>
    <w:rsid w:val="009B44B5"/>
    <w:rsid w:val="009C1440"/>
    <w:rsid w:val="009C2107"/>
    <w:rsid w:val="009C569A"/>
    <w:rsid w:val="009C5D9E"/>
    <w:rsid w:val="009D2C3E"/>
    <w:rsid w:val="009D7E98"/>
    <w:rsid w:val="009E0625"/>
    <w:rsid w:val="009E3034"/>
    <w:rsid w:val="009E48DC"/>
    <w:rsid w:val="009E549F"/>
    <w:rsid w:val="009F28A8"/>
    <w:rsid w:val="009F2E4B"/>
    <w:rsid w:val="009F473E"/>
    <w:rsid w:val="009F682A"/>
    <w:rsid w:val="00A022BE"/>
    <w:rsid w:val="00A0244C"/>
    <w:rsid w:val="00A073D6"/>
    <w:rsid w:val="00A1435A"/>
    <w:rsid w:val="00A15AE0"/>
    <w:rsid w:val="00A231D3"/>
    <w:rsid w:val="00A232AF"/>
    <w:rsid w:val="00A24C95"/>
    <w:rsid w:val="00A26094"/>
    <w:rsid w:val="00A301BF"/>
    <w:rsid w:val="00A302B2"/>
    <w:rsid w:val="00A31346"/>
    <w:rsid w:val="00A331B4"/>
    <w:rsid w:val="00A3484E"/>
    <w:rsid w:val="00A36ADA"/>
    <w:rsid w:val="00A40E71"/>
    <w:rsid w:val="00A438D8"/>
    <w:rsid w:val="00A473F5"/>
    <w:rsid w:val="00A51F9D"/>
    <w:rsid w:val="00A5416A"/>
    <w:rsid w:val="00A639F4"/>
    <w:rsid w:val="00A679AA"/>
    <w:rsid w:val="00A70054"/>
    <w:rsid w:val="00A70E6C"/>
    <w:rsid w:val="00A763D2"/>
    <w:rsid w:val="00A81A32"/>
    <w:rsid w:val="00A835BD"/>
    <w:rsid w:val="00A93AB5"/>
    <w:rsid w:val="00A94DA8"/>
    <w:rsid w:val="00A96DF9"/>
    <w:rsid w:val="00A97B15"/>
    <w:rsid w:val="00AA2F91"/>
    <w:rsid w:val="00AA42D5"/>
    <w:rsid w:val="00AB2FAB"/>
    <w:rsid w:val="00AB5C14"/>
    <w:rsid w:val="00AC17A6"/>
    <w:rsid w:val="00AC196B"/>
    <w:rsid w:val="00AC1EE7"/>
    <w:rsid w:val="00AC333F"/>
    <w:rsid w:val="00AC3CA4"/>
    <w:rsid w:val="00AC41B9"/>
    <w:rsid w:val="00AC585C"/>
    <w:rsid w:val="00AC5F3D"/>
    <w:rsid w:val="00AD1925"/>
    <w:rsid w:val="00AD7377"/>
    <w:rsid w:val="00AE067D"/>
    <w:rsid w:val="00AE1257"/>
    <w:rsid w:val="00AE5949"/>
    <w:rsid w:val="00AF1181"/>
    <w:rsid w:val="00AF2F79"/>
    <w:rsid w:val="00AF3B9D"/>
    <w:rsid w:val="00AF4653"/>
    <w:rsid w:val="00AF7DB7"/>
    <w:rsid w:val="00B07533"/>
    <w:rsid w:val="00B1028A"/>
    <w:rsid w:val="00B1117A"/>
    <w:rsid w:val="00B33486"/>
    <w:rsid w:val="00B34904"/>
    <w:rsid w:val="00B443E4"/>
    <w:rsid w:val="00B563EA"/>
    <w:rsid w:val="00B60E51"/>
    <w:rsid w:val="00B63A54"/>
    <w:rsid w:val="00B64BDC"/>
    <w:rsid w:val="00B71A4B"/>
    <w:rsid w:val="00B77D18"/>
    <w:rsid w:val="00B827CC"/>
    <w:rsid w:val="00B8313A"/>
    <w:rsid w:val="00B83C6B"/>
    <w:rsid w:val="00B85806"/>
    <w:rsid w:val="00B8580B"/>
    <w:rsid w:val="00B93503"/>
    <w:rsid w:val="00BA289A"/>
    <w:rsid w:val="00BA31E8"/>
    <w:rsid w:val="00BA55E0"/>
    <w:rsid w:val="00BA6BD4"/>
    <w:rsid w:val="00BB2655"/>
    <w:rsid w:val="00BB3752"/>
    <w:rsid w:val="00BB6688"/>
    <w:rsid w:val="00BC26D4"/>
    <w:rsid w:val="00BC2D2A"/>
    <w:rsid w:val="00BC587E"/>
    <w:rsid w:val="00BC64F2"/>
    <w:rsid w:val="00BD401E"/>
    <w:rsid w:val="00BD4303"/>
    <w:rsid w:val="00BD7D5D"/>
    <w:rsid w:val="00BE78D2"/>
    <w:rsid w:val="00BF2A42"/>
    <w:rsid w:val="00BF752B"/>
    <w:rsid w:val="00C01841"/>
    <w:rsid w:val="00C03D8C"/>
    <w:rsid w:val="00C03E85"/>
    <w:rsid w:val="00C055EC"/>
    <w:rsid w:val="00C05859"/>
    <w:rsid w:val="00C10DC9"/>
    <w:rsid w:val="00C12FB3"/>
    <w:rsid w:val="00C17341"/>
    <w:rsid w:val="00C24EEF"/>
    <w:rsid w:val="00C25CF6"/>
    <w:rsid w:val="00C26C36"/>
    <w:rsid w:val="00C315FD"/>
    <w:rsid w:val="00C32768"/>
    <w:rsid w:val="00C35FF0"/>
    <w:rsid w:val="00C370A6"/>
    <w:rsid w:val="00C431DF"/>
    <w:rsid w:val="00C456BD"/>
    <w:rsid w:val="00C530DC"/>
    <w:rsid w:val="00C5350D"/>
    <w:rsid w:val="00C5605B"/>
    <w:rsid w:val="00C6123C"/>
    <w:rsid w:val="00C62C5F"/>
    <w:rsid w:val="00C7084D"/>
    <w:rsid w:val="00C716A5"/>
    <w:rsid w:val="00C7315E"/>
    <w:rsid w:val="00C75895"/>
    <w:rsid w:val="00C83C9F"/>
    <w:rsid w:val="00C86866"/>
    <w:rsid w:val="00C94840"/>
    <w:rsid w:val="00C97E67"/>
    <w:rsid w:val="00CA6AC8"/>
    <w:rsid w:val="00CB027F"/>
    <w:rsid w:val="00CB3480"/>
    <w:rsid w:val="00CC34FD"/>
    <w:rsid w:val="00CC6297"/>
    <w:rsid w:val="00CC7690"/>
    <w:rsid w:val="00CD1986"/>
    <w:rsid w:val="00CE4D5C"/>
    <w:rsid w:val="00CF05DA"/>
    <w:rsid w:val="00CF4CA7"/>
    <w:rsid w:val="00CF58EB"/>
    <w:rsid w:val="00D0106E"/>
    <w:rsid w:val="00D060E7"/>
    <w:rsid w:val="00D06383"/>
    <w:rsid w:val="00D159C5"/>
    <w:rsid w:val="00D20E85"/>
    <w:rsid w:val="00D20FC8"/>
    <w:rsid w:val="00D2390B"/>
    <w:rsid w:val="00D24615"/>
    <w:rsid w:val="00D27557"/>
    <w:rsid w:val="00D37842"/>
    <w:rsid w:val="00D42381"/>
    <w:rsid w:val="00D42DC2"/>
    <w:rsid w:val="00D537E1"/>
    <w:rsid w:val="00D55BB2"/>
    <w:rsid w:val="00D6091A"/>
    <w:rsid w:val="00D644FB"/>
    <w:rsid w:val="00D65623"/>
    <w:rsid w:val="00D6695F"/>
    <w:rsid w:val="00D75644"/>
    <w:rsid w:val="00D81656"/>
    <w:rsid w:val="00D83D87"/>
    <w:rsid w:val="00D86A30"/>
    <w:rsid w:val="00D97CB4"/>
    <w:rsid w:val="00D97DD4"/>
    <w:rsid w:val="00DA4F66"/>
    <w:rsid w:val="00DA5A8A"/>
    <w:rsid w:val="00DB26CD"/>
    <w:rsid w:val="00DB3135"/>
    <w:rsid w:val="00DB441C"/>
    <w:rsid w:val="00DB44AF"/>
    <w:rsid w:val="00DC1F58"/>
    <w:rsid w:val="00DC2719"/>
    <w:rsid w:val="00DC339B"/>
    <w:rsid w:val="00DC5D40"/>
    <w:rsid w:val="00DD03D9"/>
    <w:rsid w:val="00DD18B3"/>
    <w:rsid w:val="00DD30E9"/>
    <w:rsid w:val="00DD365B"/>
    <w:rsid w:val="00DD4F47"/>
    <w:rsid w:val="00DD7FBB"/>
    <w:rsid w:val="00DE0B9F"/>
    <w:rsid w:val="00DE4238"/>
    <w:rsid w:val="00DE42B9"/>
    <w:rsid w:val="00DE657F"/>
    <w:rsid w:val="00DE7C5B"/>
    <w:rsid w:val="00DF1218"/>
    <w:rsid w:val="00DF6462"/>
    <w:rsid w:val="00E02FA0"/>
    <w:rsid w:val="00E036DC"/>
    <w:rsid w:val="00E10454"/>
    <w:rsid w:val="00E112E5"/>
    <w:rsid w:val="00E21CC7"/>
    <w:rsid w:val="00E24D9E"/>
    <w:rsid w:val="00E25849"/>
    <w:rsid w:val="00E26DB4"/>
    <w:rsid w:val="00E27575"/>
    <w:rsid w:val="00E30BEA"/>
    <w:rsid w:val="00E3197E"/>
    <w:rsid w:val="00E33F90"/>
    <w:rsid w:val="00E342F8"/>
    <w:rsid w:val="00E351ED"/>
    <w:rsid w:val="00E411A4"/>
    <w:rsid w:val="00E45922"/>
    <w:rsid w:val="00E6034B"/>
    <w:rsid w:val="00E62EE1"/>
    <w:rsid w:val="00E6549E"/>
    <w:rsid w:val="00E65EDE"/>
    <w:rsid w:val="00E70F81"/>
    <w:rsid w:val="00E77055"/>
    <w:rsid w:val="00E77460"/>
    <w:rsid w:val="00E83ABC"/>
    <w:rsid w:val="00E840EC"/>
    <w:rsid w:val="00E844F2"/>
    <w:rsid w:val="00E92FCB"/>
    <w:rsid w:val="00EA147F"/>
    <w:rsid w:val="00EA1AC8"/>
    <w:rsid w:val="00EA45DE"/>
    <w:rsid w:val="00EB4389"/>
    <w:rsid w:val="00EC6CD4"/>
    <w:rsid w:val="00ED03AB"/>
    <w:rsid w:val="00ED0CAC"/>
    <w:rsid w:val="00ED1CD4"/>
    <w:rsid w:val="00ED1D2B"/>
    <w:rsid w:val="00ED2480"/>
    <w:rsid w:val="00ED5A8D"/>
    <w:rsid w:val="00ED64B5"/>
    <w:rsid w:val="00EE7CCA"/>
    <w:rsid w:val="00EF04FD"/>
    <w:rsid w:val="00EF09F9"/>
    <w:rsid w:val="00EF59C3"/>
    <w:rsid w:val="00EF5B46"/>
    <w:rsid w:val="00F16A14"/>
    <w:rsid w:val="00F231DC"/>
    <w:rsid w:val="00F23EB6"/>
    <w:rsid w:val="00F3142D"/>
    <w:rsid w:val="00F362D7"/>
    <w:rsid w:val="00F37D7B"/>
    <w:rsid w:val="00F476F7"/>
    <w:rsid w:val="00F50F47"/>
    <w:rsid w:val="00F5314C"/>
    <w:rsid w:val="00F55A37"/>
    <w:rsid w:val="00F635DD"/>
    <w:rsid w:val="00F6627B"/>
    <w:rsid w:val="00F734F2"/>
    <w:rsid w:val="00F75052"/>
    <w:rsid w:val="00F778B4"/>
    <w:rsid w:val="00F804D3"/>
    <w:rsid w:val="00F8091D"/>
    <w:rsid w:val="00F81CD2"/>
    <w:rsid w:val="00F82641"/>
    <w:rsid w:val="00F907FA"/>
    <w:rsid w:val="00F90F18"/>
    <w:rsid w:val="00F92EBC"/>
    <w:rsid w:val="00F937E4"/>
    <w:rsid w:val="00F94971"/>
    <w:rsid w:val="00F95EE7"/>
    <w:rsid w:val="00FA39E6"/>
    <w:rsid w:val="00FA4E1D"/>
    <w:rsid w:val="00FA7BC9"/>
    <w:rsid w:val="00FB17FA"/>
    <w:rsid w:val="00FB188F"/>
    <w:rsid w:val="00FB378E"/>
    <w:rsid w:val="00FB37F1"/>
    <w:rsid w:val="00FB47C0"/>
    <w:rsid w:val="00FB501B"/>
    <w:rsid w:val="00FB7770"/>
    <w:rsid w:val="00FD3B91"/>
    <w:rsid w:val="00FD576B"/>
    <w:rsid w:val="00FD579E"/>
    <w:rsid w:val="00FE4516"/>
    <w:rsid w:val="00FF6E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CD197C"/>
  <w15:docId w15:val="{CB2605A6-5FD5-4BE2-A81F-73AD5A47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7"/>
      </w:numPr>
      <w:outlineLvl w:val="0"/>
    </w:pPr>
    <w:rPr>
      <w:rFonts w:hAnsi="Arial"/>
      <w:bCs/>
      <w:kern w:val="32"/>
      <w:szCs w:val="52"/>
    </w:rPr>
  </w:style>
  <w:style w:type="paragraph" w:styleId="2">
    <w:name w:val="heading 2"/>
    <w:aliases w:val="標題110/111,節,節1,標題110/111 + 內文"/>
    <w:basedOn w:val="a6"/>
    <w:link w:val="20"/>
    <w:qFormat/>
    <w:rsid w:val="00ED0CAC"/>
    <w:pPr>
      <w:numPr>
        <w:ilvl w:val="1"/>
        <w:numId w:val="7"/>
      </w:numPr>
      <w:outlineLvl w:val="1"/>
    </w:pPr>
    <w:rPr>
      <w:rFonts w:hAnsi="Arial"/>
      <w:b/>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aliases w:val="1"/>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aliases w:val="標1,(1)(1)(1)(1)(1)(1)(1)(1),網推會說明清單,附錄1,1.2.3.,壹_二階,12 20,List Paragraph,卑南壹,List Paragraph1,標11,標12,標題 (4),1.1.1.1清單段落,列點,(二),貿易局(一),Recommendation,Footnote Sam,List Paragraph (numbered (a)),Text,Noise heading,RUS List,Rec para,Dot pt,No Spacing1"/>
    <w:basedOn w:val="a6"/>
    <w:link w:val="af9"/>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basedOn w:val="a6"/>
    <w:link w:val="afd"/>
    <w:uiPriority w:val="99"/>
    <w:unhideWhenUsed/>
    <w:rsid w:val="00526873"/>
    <w:pPr>
      <w:snapToGrid w:val="0"/>
      <w:jc w:val="left"/>
    </w:pPr>
    <w:rPr>
      <w:sz w:val="20"/>
    </w:rPr>
  </w:style>
  <w:style w:type="character" w:customStyle="1" w:styleId="afd">
    <w:name w:val="註腳文字 字元"/>
    <w:basedOn w:val="a7"/>
    <w:link w:val="afc"/>
    <w:uiPriority w:val="99"/>
    <w:rsid w:val="00526873"/>
    <w:rPr>
      <w:rFonts w:ascii="標楷體" w:eastAsia="標楷體"/>
      <w:kern w:val="2"/>
    </w:rPr>
  </w:style>
  <w:style w:type="character" w:styleId="afe">
    <w:name w:val="footnote reference"/>
    <w:aliases w:val="FR,Ref,de nota al pie,註腳內容,Error-Fußnotenzeichen5,Error-Fußnotenzeichen6,Error-Fußnotenzeichen3"/>
    <w:basedOn w:val="a7"/>
    <w:uiPriority w:val="99"/>
    <w:unhideWhenUsed/>
    <w:rsid w:val="00526873"/>
    <w:rPr>
      <w:vertAlign w:val="superscript"/>
    </w:rPr>
  </w:style>
  <w:style w:type="character" w:customStyle="1" w:styleId="50">
    <w:name w:val="標題 5 字元"/>
    <w:basedOn w:val="a7"/>
    <w:link w:val="5"/>
    <w:rsid w:val="00023179"/>
    <w:rPr>
      <w:rFonts w:ascii="標楷體" w:eastAsia="標楷體" w:hAnsi="Arial"/>
      <w:bCs/>
      <w:kern w:val="32"/>
      <w:sz w:val="32"/>
      <w:szCs w:val="36"/>
    </w:rPr>
  </w:style>
  <w:style w:type="character" w:customStyle="1" w:styleId="30">
    <w:name w:val="標題 3 字元"/>
    <w:aliases w:val="(一) 字元"/>
    <w:basedOn w:val="a7"/>
    <w:link w:val="3"/>
    <w:rsid w:val="00572EF3"/>
    <w:rPr>
      <w:rFonts w:ascii="標楷體" w:eastAsia="標楷體" w:hAnsi="Arial"/>
      <w:bCs/>
      <w:kern w:val="32"/>
      <w:sz w:val="32"/>
      <w:szCs w:val="36"/>
    </w:rPr>
  </w:style>
  <w:style w:type="character" w:customStyle="1" w:styleId="40">
    <w:name w:val="標題 4 字元"/>
    <w:aliases w:val="表格 字元,一 字元"/>
    <w:basedOn w:val="a7"/>
    <w:link w:val="4"/>
    <w:rsid w:val="00572EF3"/>
    <w:rPr>
      <w:rFonts w:ascii="標楷體" w:eastAsia="標楷體" w:hAnsi="Arial"/>
      <w:kern w:val="32"/>
      <w:sz w:val="32"/>
      <w:szCs w:val="36"/>
    </w:rPr>
  </w:style>
  <w:style w:type="character" w:customStyle="1" w:styleId="60">
    <w:name w:val="標題 6 字元"/>
    <w:aliases w:val="1 字元"/>
    <w:basedOn w:val="a7"/>
    <w:link w:val="6"/>
    <w:rsid w:val="00572EF3"/>
    <w:rPr>
      <w:rFonts w:ascii="標楷體" w:eastAsia="標楷體" w:hAnsi="Arial"/>
      <w:kern w:val="32"/>
      <w:sz w:val="32"/>
      <w:szCs w:val="36"/>
    </w:rPr>
  </w:style>
  <w:style w:type="paragraph" w:styleId="aff">
    <w:name w:val="Plain Text"/>
    <w:basedOn w:val="a6"/>
    <w:link w:val="aff0"/>
    <w:uiPriority w:val="99"/>
    <w:semiHidden/>
    <w:unhideWhenUsed/>
    <w:rsid w:val="00150D0E"/>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150D0E"/>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
    <w:basedOn w:val="a7"/>
    <w:link w:val="2"/>
    <w:rsid w:val="00150D0E"/>
    <w:rPr>
      <w:rFonts w:ascii="標楷體" w:eastAsia="標楷體" w:hAnsi="Arial"/>
      <w:b/>
      <w:bCs/>
      <w:kern w:val="32"/>
      <w:sz w:val="32"/>
      <w:szCs w:val="48"/>
    </w:rPr>
  </w:style>
  <w:style w:type="character" w:customStyle="1" w:styleId="af9">
    <w:name w:val="清單段落 字元"/>
    <w:aliases w:val="標1 字元,(1)(1)(1)(1)(1)(1)(1)(1) 字元,網推會說明清單 字元,附錄1 字元,1.2.3. 字元,壹_二階 字元,12 20 字元,List Paragraph 字元,卑南壹 字元,List Paragraph1 字元,標11 字元,標12 字元,標題 (4) 字元,1.1.1.1清單段落 字元,列點 字元,(二) 字元,貿易局(一) 字元,Recommendation 字元,Footnote Sam 字元,Text 字元,Noise heading 字元"/>
    <w:link w:val="af8"/>
    <w:uiPriority w:val="34"/>
    <w:qFormat/>
    <w:locked/>
    <w:rsid w:val="00150D0E"/>
    <w:rPr>
      <w:rFonts w:ascii="標楷體" w:eastAsia="標楷體"/>
      <w:kern w:val="2"/>
      <w:sz w:val="32"/>
    </w:rPr>
  </w:style>
  <w:style w:type="paragraph" w:styleId="aff1">
    <w:name w:val="Body Text"/>
    <w:basedOn w:val="a6"/>
    <w:link w:val="aff2"/>
    <w:uiPriority w:val="99"/>
    <w:semiHidden/>
    <w:unhideWhenUsed/>
    <w:rsid w:val="00150D0E"/>
    <w:pPr>
      <w:spacing w:after="120"/>
    </w:pPr>
  </w:style>
  <w:style w:type="character" w:customStyle="1" w:styleId="aff2">
    <w:name w:val="本文 字元"/>
    <w:basedOn w:val="a7"/>
    <w:link w:val="aff1"/>
    <w:uiPriority w:val="99"/>
    <w:semiHidden/>
    <w:rsid w:val="00150D0E"/>
    <w:rPr>
      <w:rFonts w:ascii="標楷體" w:eastAsia="標楷體"/>
      <w:kern w:val="2"/>
      <w:sz w:val="32"/>
    </w:rPr>
  </w:style>
  <w:style w:type="table" w:styleId="13">
    <w:name w:val="Grid Table 1 Light"/>
    <w:basedOn w:val="a8"/>
    <w:uiPriority w:val="46"/>
    <w:rsid w:val="00150D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a6"/>
    <w:uiPriority w:val="1"/>
    <w:qFormat/>
    <w:rsid w:val="00150D0E"/>
    <w:pPr>
      <w:overflowPunct/>
      <w:adjustRightInd w:val="0"/>
      <w:jc w:val="left"/>
    </w:pPr>
    <w:rPr>
      <w:rFonts w:ascii="Times New Roman" w:eastAsiaTheme="minorEastAsia"/>
      <w:kern w:val="0"/>
      <w:sz w:val="24"/>
      <w:szCs w:val="24"/>
    </w:rPr>
  </w:style>
  <w:style w:type="table" w:customStyle="1" w:styleId="15">
    <w:name w:val="表格格線1"/>
    <w:basedOn w:val="a8"/>
    <w:next w:val="af7"/>
    <w:uiPriority w:val="39"/>
    <w:rsid w:val="00150D0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7"/>
    <w:uiPriority w:val="99"/>
    <w:semiHidden/>
    <w:unhideWhenUsed/>
    <w:rsid w:val="00150D0E"/>
    <w:rPr>
      <w:color w:val="605E5C"/>
      <w:shd w:val="clear" w:color="auto" w:fill="E1DFDD"/>
    </w:rPr>
  </w:style>
  <w:style w:type="character" w:customStyle="1" w:styleId="ab">
    <w:name w:val="簽名 字元"/>
    <w:basedOn w:val="a7"/>
    <w:link w:val="aa"/>
    <w:semiHidden/>
    <w:rsid w:val="002343C2"/>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652687292">
      <w:bodyDiv w:val="1"/>
      <w:marLeft w:val="0"/>
      <w:marRight w:val="0"/>
      <w:marTop w:val="0"/>
      <w:marBottom w:val="0"/>
      <w:divBdr>
        <w:top w:val="none" w:sz="0" w:space="0" w:color="auto"/>
        <w:left w:val="none" w:sz="0" w:space="0" w:color="auto"/>
        <w:bottom w:val="none" w:sz="0" w:space="0" w:color="auto"/>
        <w:right w:val="none" w:sz="0" w:space="0" w:color="auto"/>
      </w:divBdr>
    </w:div>
    <w:div w:id="1673602257">
      <w:bodyDiv w:val="1"/>
      <w:marLeft w:val="0"/>
      <w:marRight w:val="0"/>
      <w:marTop w:val="0"/>
      <w:marBottom w:val="0"/>
      <w:divBdr>
        <w:top w:val="none" w:sz="0" w:space="0" w:color="auto"/>
        <w:left w:val="none" w:sz="0" w:space="0" w:color="auto"/>
        <w:bottom w:val="none" w:sz="0" w:space="0" w:color="auto"/>
        <w:right w:val="none" w:sz="0" w:space="0" w:color="auto"/>
      </w:divBdr>
    </w:div>
    <w:div w:id="170964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5D2F0-94A1-4AF6-8D4C-2F29DEEC9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13</Pages>
  <Words>1145</Words>
  <Characters>6533</Characters>
  <Application>Microsoft Office Word</Application>
  <DocSecurity>0</DocSecurity>
  <Lines>54</Lines>
  <Paragraphs>15</Paragraphs>
  <ScaleCrop>false</ScaleCrop>
  <Company>cy</Company>
  <LinksUpToDate>false</LinksUpToDate>
  <CharactersWithSpaces>7663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LAI</dc:creator>
  <cp:lastModifiedBy>江明潔</cp:lastModifiedBy>
  <cp:revision>2</cp:revision>
  <cp:lastPrinted>2022-03-07T00:44:00Z</cp:lastPrinted>
  <dcterms:created xsi:type="dcterms:W3CDTF">2022-09-26T07:52:00Z</dcterms:created>
  <dcterms:modified xsi:type="dcterms:W3CDTF">2022-09-26T07:52:00Z</dcterms:modified>
</cp:coreProperties>
</file>