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B2420" w14:textId="77777777" w:rsidR="00D75644" w:rsidRPr="0098330D" w:rsidRDefault="0025106C" w:rsidP="00F37D7B">
      <w:pPr>
        <w:pStyle w:val="af3"/>
        <w:rPr>
          <w:color w:val="000000" w:themeColor="text1"/>
        </w:rPr>
      </w:pPr>
      <w:r w:rsidRPr="0098330D">
        <w:rPr>
          <w:rFonts w:hint="eastAsia"/>
          <w:color w:val="000000" w:themeColor="text1"/>
        </w:rPr>
        <w:t>糾正案文</w:t>
      </w:r>
    </w:p>
    <w:p w14:paraId="3CD599B2" w14:textId="546B0B11" w:rsidR="00E25849" w:rsidRPr="0098330D" w:rsidRDefault="0025106C" w:rsidP="007D1833">
      <w:pPr>
        <w:pStyle w:val="1"/>
        <w:ind w:left="2694" w:hanging="2694"/>
        <w:rPr>
          <w:color w:val="000000" w:themeColor="text1"/>
        </w:rPr>
      </w:pPr>
      <w:r w:rsidRPr="0098330D">
        <w:rPr>
          <w:rFonts w:hint="eastAsia"/>
          <w:color w:val="000000" w:themeColor="text1"/>
        </w:rPr>
        <w:t>被糾正機關：</w:t>
      </w:r>
      <w:r w:rsidR="00576D8E" w:rsidRPr="0098330D">
        <w:rPr>
          <w:rFonts w:hint="eastAsia"/>
          <w:color w:val="000000" w:themeColor="text1"/>
        </w:rPr>
        <w:t>教育部</w:t>
      </w:r>
      <w:r w:rsidRPr="0098330D">
        <w:rPr>
          <w:rFonts w:hint="eastAsia"/>
          <w:color w:val="000000" w:themeColor="text1"/>
        </w:rPr>
        <w:t>。</w:t>
      </w:r>
    </w:p>
    <w:p w14:paraId="697612BC" w14:textId="7DA8F07B" w:rsidR="003F4AD6" w:rsidRPr="0098330D" w:rsidRDefault="0025106C" w:rsidP="00EF09F9">
      <w:pPr>
        <w:pStyle w:val="1"/>
        <w:tabs>
          <w:tab w:val="left" w:pos="2977"/>
        </w:tabs>
        <w:ind w:left="2694" w:hanging="2694"/>
        <w:rPr>
          <w:color w:val="000000" w:themeColor="text1"/>
        </w:rPr>
      </w:pPr>
      <w:r w:rsidRPr="0098330D">
        <w:rPr>
          <w:rFonts w:hint="eastAsia"/>
          <w:color w:val="000000" w:themeColor="text1"/>
        </w:rPr>
        <w:t>案　　　由</w:t>
      </w:r>
      <w:r w:rsidR="00177D97" w:rsidRPr="0098330D">
        <w:rPr>
          <w:rFonts w:hint="eastAsia"/>
          <w:color w:val="000000" w:themeColor="text1"/>
        </w:rPr>
        <w:t>：</w:t>
      </w:r>
      <w:r w:rsidR="00C315FD" w:rsidRPr="0098330D">
        <w:rPr>
          <w:rFonts w:ascii="Times New Roman"/>
          <w:color w:val="000000" w:themeColor="text1"/>
          <w:szCs w:val="32"/>
        </w:rPr>
        <w:t>國際公約、</w:t>
      </w:r>
      <w:r w:rsidR="005742A8" w:rsidRPr="0098330D">
        <w:rPr>
          <w:rFonts w:ascii="Times New Roman" w:hint="eastAsia"/>
          <w:color w:val="000000" w:themeColor="text1"/>
          <w:szCs w:val="32"/>
        </w:rPr>
        <w:t>我國</w:t>
      </w:r>
      <w:r w:rsidR="00C315FD" w:rsidRPr="0098330D">
        <w:rPr>
          <w:rFonts w:ascii="Times New Roman" w:hint="eastAsia"/>
          <w:color w:val="000000" w:themeColor="text1"/>
          <w:szCs w:val="32"/>
        </w:rPr>
        <w:t>憲法</w:t>
      </w:r>
      <w:r w:rsidR="00C315FD" w:rsidRPr="0098330D">
        <w:rPr>
          <w:rFonts w:ascii="Times New Roman"/>
          <w:color w:val="000000" w:themeColor="text1"/>
          <w:szCs w:val="32"/>
        </w:rPr>
        <w:t>及</w:t>
      </w:r>
      <w:r w:rsidR="005742A8" w:rsidRPr="0098330D">
        <w:rPr>
          <w:rFonts w:ascii="Times New Roman" w:hint="eastAsia"/>
          <w:color w:val="000000" w:themeColor="text1"/>
          <w:szCs w:val="32"/>
        </w:rPr>
        <w:t>教師法</w:t>
      </w:r>
      <w:r w:rsidR="00C315FD" w:rsidRPr="0098330D">
        <w:rPr>
          <w:rFonts w:ascii="Times New Roman"/>
          <w:color w:val="000000" w:themeColor="text1"/>
          <w:spacing w:val="-4"/>
          <w:szCs w:val="32"/>
        </w:rPr>
        <w:t>已</w:t>
      </w:r>
      <w:r w:rsidR="005742A8" w:rsidRPr="0098330D">
        <w:rPr>
          <w:rFonts w:ascii="Times New Roman" w:hint="eastAsia"/>
          <w:color w:val="000000" w:themeColor="text1"/>
          <w:spacing w:val="-4"/>
          <w:szCs w:val="32"/>
        </w:rPr>
        <w:t>明</w:t>
      </w:r>
      <w:r w:rsidR="00C5605B" w:rsidRPr="0098330D">
        <w:rPr>
          <w:rFonts w:ascii="Times New Roman" w:hint="eastAsia"/>
          <w:color w:val="000000" w:themeColor="text1"/>
          <w:spacing w:val="-4"/>
          <w:szCs w:val="32"/>
        </w:rPr>
        <w:t>文</w:t>
      </w:r>
      <w:r w:rsidR="005742A8" w:rsidRPr="0098330D">
        <w:rPr>
          <w:rFonts w:ascii="Times New Roman" w:hint="eastAsia"/>
          <w:color w:val="000000" w:themeColor="text1"/>
          <w:spacing w:val="-4"/>
          <w:szCs w:val="32"/>
        </w:rPr>
        <w:t>保障工作</w:t>
      </w:r>
      <w:r w:rsidR="00D644FB" w:rsidRPr="0098330D">
        <w:rPr>
          <w:rFonts w:ascii="Times New Roman" w:hint="eastAsia"/>
          <w:color w:val="000000" w:themeColor="text1"/>
          <w:spacing w:val="-4"/>
          <w:szCs w:val="32"/>
        </w:rPr>
        <w:t>者及教師之</w:t>
      </w:r>
      <w:r w:rsidR="005742A8" w:rsidRPr="0098330D">
        <w:rPr>
          <w:rFonts w:ascii="Times New Roman" w:hint="eastAsia"/>
          <w:color w:val="000000" w:themeColor="text1"/>
          <w:spacing w:val="-4"/>
          <w:szCs w:val="32"/>
        </w:rPr>
        <w:t>基本</w:t>
      </w:r>
      <w:r w:rsidR="00D644FB" w:rsidRPr="0098330D">
        <w:rPr>
          <w:rFonts w:ascii="Times New Roman" w:hint="eastAsia"/>
          <w:color w:val="000000" w:themeColor="text1"/>
          <w:spacing w:val="-4"/>
          <w:szCs w:val="32"/>
        </w:rPr>
        <w:t>尊嚴</w:t>
      </w:r>
      <w:r w:rsidR="009F2E4B" w:rsidRPr="0098330D">
        <w:rPr>
          <w:rFonts w:ascii="Times New Roman" w:hint="eastAsia"/>
          <w:color w:val="000000" w:themeColor="text1"/>
          <w:spacing w:val="-4"/>
          <w:szCs w:val="32"/>
        </w:rPr>
        <w:t>及</w:t>
      </w:r>
      <w:r w:rsidR="005742A8" w:rsidRPr="0098330D">
        <w:rPr>
          <w:rFonts w:ascii="Times New Roman" w:hint="eastAsia"/>
          <w:color w:val="000000" w:themeColor="text1"/>
          <w:spacing w:val="-4"/>
          <w:szCs w:val="32"/>
        </w:rPr>
        <w:t>權利</w:t>
      </w:r>
      <w:r w:rsidR="00920074" w:rsidRPr="0098330D">
        <w:rPr>
          <w:rFonts w:ascii="Times New Roman" w:hint="eastAsia"/>
          <w:color w:val="000000" w:themeColor="text1"/>
          <w:spacing w:val="-4"/>
          <w:szCs w:val="32"/>
        </w:rPr>
        <w:t>，值此大專校院新生註冊率驟減之際，</w:t>
      </w:r>
      <w:r w:rsidR="00920074" w:rsidRPr="0098330D">
        <w:rPr>
          <w:rFonts w:hint="eastAsia"/>
          <w:color w:val="000000" w:themeColor="text1"/>
        </w:rPr>
        <w:t>高教之持續衝擊早是可預知趨勢</w:t>
      </w:r>
      <w:r w:rsidR="004C292D" w:rsidRPr="0098330D">
        <w:rPr>
          <w:rFonts w:hint="eastAsia"/>
          <w:color w:val="000000" w:themeColor="text1"/>
        </w:rPr>
        <w:t>，</w:t>
      </w:r>
      <w:r w:rsidR="00F8091D" w:rsidRPr="0098330D">
        <w:rPr>
          <w:rFonts w:hint="eastAsia"/>
          <w:color w:val="000000" w:themeColor="text1"/>
        </w:rPr>
        <w:t>教育部</w:t>
      </w:r>
      <w:r w:rsidR="00957EC4" w:rsidRPr="0098330D">
        <w:rPr>
          <w:rFonts w:hint="eastAsia"/>
          <w:color w:val="000000" w:themeColor="text1"/>
        </w:rPr>
        <w:t>仍</w:t>
      </w:r>
      <w:r w:rsidR="00F8091D" w:rsidRPr="0098330D">
        <w:rPr>
          <w:rFonts w:hint="eastAsia"/>
          <w:color w:val="000000" w:themeColor="text1"/>
        </w:rPr>
        <w:t>長期漠視且無積極因應策略</w:t>
      </w:r>
      <w:r w:rsidR="003A532B" w:rsidRPr="0098330D">
        <w:rPr>
          <w:rFonts w:hint="eastAsia"/>
          <w:color w:val="000000" w:themeColor="text1"/>
        </w:rPr>
        <w:t>，致教師因勞資爭議及工作權遭遇實質壓迫，不惜上街頭抗爭，學生</w:t>
      </w:r>
      <w:r w:rsidR="00DC2719" w:rsidRPr="0098330D">
        <w:rPr>
          <w:rFonts w:hint="eastAsia"/>
          <w:color w:val="000000" w:themeColor="text1"/>
        </w:rPr>
        <w:t>更是</w:t>
      </w:r>
      <w:r w:rsidR="003A532B" w:rsidRPr="0098330D">
        <w:rPr>
          <w:rFonts w:hint="eastAsia"/>
          <w:color w:val="000000" w:themeColor="text1"/>
        </w:rPr>
        <w:t>自入學即</w:t>
      </w:r>
      <w:r w:rsidR="00037AC7" w:rsidRPr="0098330D">
        <w:rPr>
          <w:rFonts w:hint="eastAsia"/>
          <w:color w:val="000000" w:themeColor="text1"/>
        </w:rPr>
        <w:t>處</w:t>
      </w:r>
      <w:r w:rsidR="001B4281" w:rsidRPr="0098330D">
        <w:rPr>
          <w:rFonts w:hint="eastAsia"/>
          <w:color w:val="000000" w:themeColor="text1"/>
        </w:rPr>
        <w:t>於</w:t>
      </w:r>
      <w:r w:rsidR="003A532B" w:rsidRPr="0098330D">
        <w:rPr>
          <w:rFonts w:hint="eastAsia"/>
          <w:color w:val="000000" w:themeColor="text1"/>
        </w:rPr>
        <w:t>不安恐懼，師生人權亟待保障</w:t>
      </w:r>
      <w:r w:rsidR="0000395E" w:rsidRPr="0098330D">
        <w:rPr>
          <w:rFonts w:hint="eastAsia"/>
          <w:color w:val="000000" w:themeColor="text1"/>
        </w:rPr>
        <w:t>；</w:t>
      </w:r>
      <w:r w:rsidR="00C03E85" w:rsidRPr="0098330D">
        <w:rPr>
          <w:rFonts w:hint="eastAsia"/>
          <w:color w:val="000000" w:themeColor="text1"/>
        </w:rPr>
        <w:t>且</w:t>
      </w:r>
      <w:r w:rsidR="00377BAF" w:rsidRPr="0098330D">
        <w:rPr>
          <w:rFonts w:hint="eastAsia"/>
          <w:color w:val="000000" w:themeColor="text1"/>
        </w:rPr>
        <w:t>部分</w:t>
      </w:r>
      <w:r w:rsidR="006F1A72" w:rsidRPr="0098330D">
        <w:rPr>
          <w:rFonts w:hint="eastAsia"/>
          <w:color w:val="000000" w:themeColor="text1"/>
        </w:rPr>
        <w:t>私</w:t>
      </w:r>
      <w:r w:rsidR="00377BAF" w:rsidRPr="0098330D">
        <w:rPr>
          <w:rFonts w:hint="eastAsia"/>
          <w:color w:val="000000" w:themeColor="text1"/>
        </w:rPr>
        <w:t>校逕行資遣教師以降低薪資支出，甚有化整為零大量解僱教師現象，嚴重缺乏保障</w:t>
      </w:r>
      <w:r w:rsidR="0079727A" w:rsidRPr="0098330D">
        <w:rPr>
          <w:rFonts w:hint="eastAsia"/>
          <w:color w:val="000000" w:themeColor="text1"/>
        </w:rPr>
        <w:t>；</w:t>
      </w:r>
      <w:r w:rsidR="006F1A72" w:rsidRPr="0098330D">
        <w:rPr>
          <w:rFonts w:hint="eastAsia"/>
          <w:color w:val="000000" w:themeColor="text1"/>
        </w:rPr>
        <w:t>及有以教師聘約能否存續，半強迫兼任行政工作，甚以招生成效綁定考績，卻未核實給付加給，亦未按比例核減鐘點數，</w:t>
      </w:r>
      <w:r w:rsidR="00057EE0" w:rsidRPr="0098330D">
        <w:rPr>
          <w:rFonts w:hint="eastAsia"/>
          <w:color w:val="000000" w:themeColor="text1"/>
        </w:rPr>
        <w:t>或</w:t>
      </w:r>
      <w:r w:rsidR="00FB188F" w:rsidRPr="0098330D">
        <w:rPr>
          <w:rFonts w:hint="eastAsia"/>
          <w:color w:val="000000" w:themeColor="text1"/>
        </w:rPr>
        <w:t>企圖影響教師評鑑等疑似刁難霸凌情事，興訟不</w:t>
      </w:r>
      <w:r w:rsidR="00FB188F" w:rsidRPr="0098330D">
        <w:rPr>
          <w:rFonts w:hint="eastAsia"/>
          <w:color w:val="000000" w:themeColor="text1"/>
        </w:rPr>
        <w:lastRenderedPageBreak/>
        <w:t>斷</w:t>
      </w:r>
      <w:r w:rsidR="006F1A72" w:rsidRPr="0098330D">
        <w:rPr>
          <w:rFonts w:hint="eastAsia"/>
          <w:color w:val="000000" w:themeColor="text1"/>
        </w:rPr>
        <w:t>，相關爭議事件層出不窮，</w:t>
      </w:r>
      <w:r w:rsidR="009028B7" w:rsidRPr="0098330D">
        <w:rPr>
          <w:rFonts w:hint="eastAsia"/>
          <w:color w:val="000000" w:themeColor="text1"/>
        </w:rPr>
        <w:t>教師</w:t>
      </w:r>
      <w:r w:rsidR="006F1A72" w:rsidRPr="0098330D">
        <w:rPr>
          <w:rFonts w:hint="eastAsia"/>
          <w:color w:val="000000" w:themeColor="text1"/>
        </w:rPr>
        <w:t>求助無門</w:t>
      </w:r>
      <w:r w:rsidR="002204F2" w:rsidRPr="0098330D">
        <w:rPr>
          <w:rFonts w:hint="eastAsia"/>
          <w:color w:val="000000" w:themeColor="text1"/>
        </w:rPr>
        <w:t>；</w:t>
      </w:r>
      <w:r w:rsidR="00FB188F" w:rsidRPr="0098330D">
        <w:rPr>
          <w:rFonts w:hint="eastAsia"/>
          <w:color w:val="000000" w:themeColor="text1"/>
        </w:rPr>
        <w:t>又</w:t>
      </w:r>
      <w:r w:rsidR="003C5CBD" w:rsidRPr="0098330D">
        <w:rPr>
          <w:rFonts w:hint="eastAsia"/>
          <w:color w:val="000000" w:themeColor="text1"/>
        </w:rPr>
        <w:t>因契約不對等、工作權益保障不足、校務資源分配不公平等權力懸殊因素，致教師表意權及教學自主權受到極大限制</w:t>
      </w:r>
      <w:r w:rsidR="00333E74" w:rsidRPr="0098330D">
        <w:rPr>
          <w:rFonts w:hint="eastAsia"/>
          <w:color w:val="000000" w:themeColor="text1"/>
        </w:rPr>
        <w:t>，甚有</w:t>
      </w:r>
      <w:r w:rsidR="00613658" w:rsidRPr="0098330D">
        <w:rPr>
          <w:rFonts w:hint="eastAsia"/>
          <w:color w:val="000000" w:themeColor="text1"/>
        </w:rPr>
        <w:t>違法蒐證</w:t>
      </w:r>
      <w:r w:rsidR="00372779" w:rsidRPr="0098330D">
        <w:rPr>
          <w:rFonts w:hint="eastAsia"/>
          <w:color w:val="000000" w:themeColor="text1"/>
        </w:rPr>
        <w:t>等不當對待</w:t>
      </w:r>
      <w:r w:rsidR="00613658" w:rsidRPr="0098330D">
        <w:rPr>
          <w:rFonts w:hint="eastAsia"/>
          <w:color w:val="000000" w:themeColor="text1"/>
        </w:rPr>
        <w:t>，</w:t>
      </w:r>
      <w:r w:rsidR="00D060E7" w:rsidRPr="0098330D">
        <w:rPr>
          <w:rFonts w:hint="eastAsia"/>
          <w:color w:val="000000" w:themeColor="text1"/>
        </w:rPr>
        <w:t>已</w:t>
      </w:r>
      <w:r w:rsidR="00C35FF0" w:rsidRPr="0098330D">
        <w:rPr>
          <w:rFonts w:hint="eastAsia"/>
          <w:color w:val="000000" w:themeColor="text1"/>
        </w:rPr>
        <w:t>嚴重損及大學自主、教師人格尊嚴等基本人權</w:t>
      </w:r>
      <w:r w:rsidR="00A70E6C" w:rsidRPr="0098330D">
        <w:rPr>
          <w:rFonts w:hint="eastAsia"/>
          <w:color w:val="000000" w:themeColor="text1"/>
        </w:rPr>
        <w:t>情形</w:t>
      </w:r>
      <w:r w:rsidR="00E840EC" w:rsidRPr="0098330D">
        <w:rPr>
          <w:rFonts w:hint="eastAsia"/>
          <w:color w:val="000000" w:themeColor="text1"/>
        </w:rPr>
        <w:t>；</w:t>
      </w:r>
      <w:r w:rsidR="006D0C85" w:rsidRPr="0098330D">
        <w:rPr>
          <w:rFonts w:hint="eastAsia"/>
          <w:color w:val="000000" w:themeColor="text1"/>
        </w:rPr>
        <w:t>況</w:t>
      </w:r>
      <w:r w:rsidR="003D4DEA" w:rsidRPr="0098330D">
        <w:rPr>
          <w:rFonts w:hint="eastAsia"/>
          <w:color w:val="000000" w:themeColor="text1"/>
        </w:rPr>
        <w:t>在私校停辦改制過程中，減薪或欠薪、義務教學、奉獻超鐘點屢見不鮮，</w:t>
      </w:r>
      <w:r w:rsidR="00095858" w:rsidRPr="0098330D">
        <w:rPr>
          <w:rFonts w:hint="eastAsia"/>
          <w:color w:val="000000" w:themeColor="text1"/>
        </w:rPr>
        <w:t>形同變相減薪及嚴重剝削情事，損及工作權甚鉅，事關人權保障且極其不利大學教育品質</w:t>
      </w:r>
      <w:r w:rsidR="009455A5" w:rsidRPr="0098330D">
        <w:rPr>
          <w:rFonts w:hint="eastAsia"/>
          <w:color w:val="000000" w:themeColor="text1"/>
        </w:rPr>
        <w:t>，</w:t>
      </w:r>
      <w:r w:rsidR="000D52A3" w:rsidRPr="0098330D">
        <w:rPr>
          <w:rFonts w:hint="eastAsia"/>
          <w:color w:val="000000" w:themeColor="text1"/>
        </w:rPr>
        <w:t>然</w:t>
      </w:r>
      <w:r w:rsidR="00377BAF" w:rsidRPr="0098330D">
        <w:rPr>
          <w:rFonts w:hint="eastAsia"/>
          <w:color w:val="000000" w:themeColor="text1"/>
        </w:rPr>
        <w:t>教育部長期未能實質督導高教現場教師面臨的勞動權益亂象，</w:t>
      </w:r>
      <w:r w:rsidR="00157211" w:rsidRPr="0098330D">
        <w:rPr>
          <w:rFonts w:hint="eastAsia"/>
          <w:color w:val="000000" w:themeColor="text1"/>
        </w:rPr>
        <w:t>顯疏於中央教育主管之責</w:t>
      </w:r>
      <w:r w:rsidR="00EC6CD4" w:rsidRPr="0098330D">
        <w:rPr>
          <w:rFonts w:hint="eastAsia"/>
          <w:color w:val="000000" w:themeColor="text1"/>
        </w:rPr>
        <w:t>，</w:t>
      </w:r>
      <w:r w:rsidR="003B0C62" w:rsidRPr="0098330D">
        <w:rPr>
          <w:rFonts w:hint="eastAsia"/>
          <w:color w:val="000000" w:themeColor="text1"/>
        </w:rPr>
        <w:t>均有</w:t>
      </w:r>
      <w:r w:rsidR="00DA4F66" w:rsidRPr="0098330D">
        <w:rPr>
          <w:rFonts w:hint="eastAsia"/>
          <w:color w:val="000000" w:themeColor="text1"/>
        </w:rPr>
        <w:t>怠</w:t>
      </w:r>
      <w:r w:rsidR="003B0C62" w:rsidRPr="0098330D">
        <w:rPr>
          <w:rFonts w:hint="eastAsia"/>
          <w:color w:val="000000" w:themeColor="text1"/>
        </w:rPr>
        <w:t>失，爰依法提案糾正。</w:t>
      </w:r>
    </w:p>
    <w:p w14:paraId="71B9A4AA" w14:textId="51786177" w:rsidR="00E25849" w:rsidRPr="0098330D"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8330D">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D509168" w14:textId="77777777" w:rsidR="00150D0E" w:rsidRPr="0098330D" w:rsidRDefault="00150D0E" w:rsidP="00150D0E">
      <w:pPr>
        <w:pStyle w:val="10"/>
        <w:ind w:left="680" w:right="55"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8330D">
        <w:rPr>
          <w:rFonts w:hint="eastAsia"/>
          <w:color w:val="000000" w:themeColor="text1"/>
        </w:rPr>
        <w:t>教育乃百年大計，我國歷來重視教師專業化歷程，展現對於師道專業知</w:t>
      </w:r>
      <w:r w:rsidRPr="0098330D">
        <w:rPr>
          <w:rFonts w:hint="eastAsia"/>
          <w:color w:val="000000" w:themeColor="text1"/>
        </w:rPr>
        <w:lastRenderedPageBreak/>
        <w:t>能與態度之期許，茲以法律規範教師之進用及待遇，保障其專業自主及工作權益，及確保教育品質。但在少子女化引發大學轉型或退場等變革下，肇致經營理念轉變或對於師資結構之整體影響，其中私校教師工作權益之維護，實攸關基本勞動人權，且受影響人數隨時間遞嬗將越演越烈，均待主管機關以更積極之態度預先準備，釐明改善，以維護學生學習權及教師權益雙重保障；過程雖非一蹴可幾，仍應高度正視</w:t>
      </w:r>
      <w:r w:rsidRPr="0098330D">
        <w:rPr>
          <w:rFonts w:hAnsi="標楷體" w:hint="eastAsia"/>
          <w:bCs/>
          <w:color w:val="000000" w:themeColor="text1"/>
          <w:szCs w:val="32"/>
        </w:rPr>
        <w:t>工作權益之保障，維護基本人權，並</w:t>
      </w:r>
      <w:r w:rsidRPr="0098330D">
        <w:rPr>
          <w:rFonts w:hint="eastAsia"/>
          <w:color w:val="000000" w:themeColor="text1"/>
        </w:rPr>
        <w:t>弭平社會爭議。</w:t>
      </w:r>
    </w:p>
    <w:p w14:paraId="56E71A4C" w14:textId="77777777" w:rsidR="00150D0E" w:rsidRPr="0098330D" w:rsidRDefault="00150D0E" w:rsidP="00150D0E">
      <w:pPr>
        <w:pStyle w:val="10"/>
        <w:ind w:left="680" w:right="55" w:firstLine="680"/>
        <w:rPr>
          <w:color w:val="000000" w:themeColor="text1"/>
        </w:rPr>
      </w:pPr>
      <w:r w:rsidRPr="0098330D">
        <w:rPr>
          <w:rFonts w:hAnsi="標楷體" w:hint="eastAsia"/>
          <w:color w:val="000000" w:themeColor="text1"/>
        </w:rPr>
        <w:t>本案係針對</w:t>
      </w:r>
      <w:r w:rsidRPr="0098330D">
        <w:rPr>
          <w:rFonts w:hint="eastAsia"/>
          <w:color w:val="000000" w:themeColor="text1"/>
        </w:rPr>
        <w:t>近年來面對少子化趨勢，我國私立大專校院系所面臨招生不足，停招或減招等經營困境，學校大量不續聘教師，或於財務正常運作下違法縮減教師薪資等，均突顯私立大學教師權益長期未獲充分保障，恐影響學術正常發展。日前雖已通過私立高級中等以上學校退場條例（下稱私</w:t>
      </w:r>
      <w:r w:rsidRPr="0098330D">
        <w:rPr>
          <w:rFonts w:hint="eastAsia"/>
          <w:color w:val="000000" w:themeColor="text1"/>
        </w:rPr>
        <w:lastRenderedPageBreak/>
        <w:t>校退場條例），惟究目前私校教師依法參與校務，自由表意之權利，所面對之限制實況為何？教育部面對私校教師重大基本權益之爭議處理情形為何？教育部對私校之制度性監督，教師工作權之保障是否妥適等？均有深入調查之必要乙案。</w:t>
      </w:r>
    </w:p>
    <w:p w14:paraId="6250E5A3" w14:textId="646E13AE" w:rsidR="00F55A37" w:rsidRPr="0098330D" w:rsidRDefault="00692A69" w:rsidP="00F55A37">
      <w:pPr>
        <w:pStyle w:val="10"/>
        <w:ind w:left="680" w:right="55" w:firstLine="680"/>
        <w:rPr>
          <w:rFonts w:hAnsi="標楷體"/>
          <w:color w:val="000000" w:themeColor="text1"/>
          <w:spacing w:val="-6"/>
        </w:rPr>
      </w:pPr>
      <w:r w:rsidRPr="0098330D">
        <w:rPr>
          <w:rFonts w:hint="eastAsia"/>
          <w:color w:val="000000" w:themeColor="text1"/>
        </w:rPr>
        <w:t>案經調閱</w:t>
      </w:r>
      <w:r w:rsidR="00150D0E" w:rsidRPr="0098330D">
        <w:rPr>
          <w:rFonts w:hint="eastAsia"/>
          <w:color w:val="000000" w:themeColor="text1"/>
        </w:rPr>
        <w:t>教育部、財團法人中華民國私立學校教職員退休撫卹離職資遣儲金管理委員會</w:t>
      </w:r>
      <w:r w:rsidR="00D159C5" w:rsidRPr="0098330D">
        <w:rPr>
          <w:rFonts w:hint="eastAsia"/>
          <w:color w:val="000000" w:themeColor="text1"/>
        </w:rPr>
        <w:t>資料</w:t>
      </w:r>
      <w:r w:rsidR="00150D0E" w:rsidRPr="0098330D">
        <w:rPr>
          <w:rStyle w:val="afe"/>
          <w:color w:val="000000" w:themeColor="text1"/>
        </w:rPr>
        <w:footnoteReference w:id="1"/>
      </w:r>
      <w:r w:rsidR="00150D0E" w:rsidRPr="0098330D">
        <w:rPr>
          <w:rFonts w:hint="eastAsia"/>
          <w:color w:val="000000" w:themeColor="text1"/>
        </w:rPr>
        <w:t>，並於</w:t>
      </w:r>
      <w:r w:rsidR="00B64BDC" w:rsidRPr="0098330D">
        <w:rPr>
          <w:rFonts w:hint="eastAsia"/>
          <w:color w:val="000000" w:themeColor="text1"/>
        </w:rPr>
        <w:t>民國（下同）</w:t>
      </w:r>
      <w:r w:rsidR="00150D0E" w:rsidRPr="0098330D">
        <w:rPr>
          <w:rFonts w:hint="eastAsia"/>
          <w:color w:val="000000" w:themeColor="text1"/>
        </w:rPr>
        <w:t>110年8月2日、及111年2月16日召開專家諮詢會議，分別邀請</w:t>
      </w:r>
      <w:r w:rsidR="00150D0E" w:rsidRPr="0098330D">
        <w:rPr>
          <w:rFonts w:hint="eastAsia"/>
          <w:color w:val="000000" w:themeColor="text1"/>
          <w:szCs w:val="32"/>
        </w:rPr>
        <w:t>全國私立學校產業工會尤榮輝理事長、臺灣高等教育產業工會林柏儀主任、國立政治大學法學院林佳和副教授、林良榮副教授及中國文化大學法律系邱駿彥教授等學者</w:t>
      </w:r>
      <w:r w:rsidR="00150D0E" w:rsidRPr="0098330D">
        <w:rPr>
          <w:rFonts w:hAnsi="標楷體" w:cs="新細明體" w:hint="eastAsia"/>
          <w:color w:val="000000" w:themeColor="text1"/>
          <w:szCs w:val="32"/>
        </w:rPr>
        <w:t>提供專業意見；於111年1月7日舉辦2場諮詢會議，並特邀各類面臨私校不合理態樣，致工作權益曾</w:t>
      </w:r>
      <w:r w:rsidR="00150D0E" w:rsidRPr="0098330D">
        <w:rPr>
          <w:rFonts w:hAnsi="標楷體" w:cs="新細明體" w:hint="eastAsia"/>
          <w:color w:val="000000" w:themeColor="text1"/>
          <w:szCs w:val="32"/>
        </w:rPr>
        <w:lastRenderedPageBreak/>
        <w:t>受影響之私立大專校院校教師7人到院深度訪談，說明相關經驗案例，以協助釐清目前私校教師面臨之實務工作困境。本院再</w:t>
      </w:r>
      <w:r w:rsidR="00150D0E" w:rsidRPr="0098330D">
        <w:rPr>
          <w:rFonts w:hint="eastAsia"/>
          <w:color w:val="000000" w:themeColor="text1"/>
        </w:rPr>
        <w:t>於111年1月10日詢問教育部等相關單位主管人員，並經該部於會後提供相關補充說明資料到院</w:t>
      </w:r>
      <w:r w:rsidR="00447C90" w:rsidRPr="0098330D">
        <w:rPr>
          <w:rStyle w:val="afe"/>
          <w:color w:val="000000" w:themeColor="text1"/>
        </w:rPr>
        <w:footnoteReference w:id="2"/>
      </w:r>
      <w:r w:rsidR="00496680" w:rsidRPr="0098330D">
        <w:rPr>
          <w:rFonts w:hint="eastAsia"/>
          <w:color w:val="000000" w:themeColor="text1"/>
        </w:rPr>
        <w:t>。</w:t>
      </w:r>
      <w:r w:rsidR="00A232AF" w:rsidRPr="0098330D">
        <w:rPr>
          <w:rFonts w:hint="eastAsia"/>
          <w:color w:val="000000" w:themeColor="text1"/>
        </w:rPr>
        <w:t>本案</w:t>
      </w:r>
      <w:r w:rsidR="00150D0E" w:rsidRPr="0098330D">
        <w:rPr>
          <w:rFonts w:hAnsi="標楷體" w:cs="新細明體" w:hint="eastAsia"/>
          <w:color w:val="000000" w:themeColor="text1"/>
          <w:szCs w:val="32"/>
        </w:rPr>
        <w:t>調查</w:t>
      </w:r>
      <w:r w:rsidR="00F55A37" w:rsidRPr="0098330D">
        <w:rPr>
          <w:rFonts w:hint="eastAsia"/>
          <w:color w:val="000000" w:themeColor="text1"/>
        </w:rPr>
        <w:t>後發現，</w:t>
      </w:r>
      <w:r w:rsidR="00C62C5F" w:rsidRPr="0098330D">
        <w:rPr>
          <w:rFonts w:hint="eastAsia"/>
          <w:color w:val="000000" w:themeColor="text1"/>
        </w:rPr>
        <w:t>教育部長期未能實質督導高教現場教師面臨的勞動權益亂象，顯疏於中央教育主管之責，</w:t>
      </w:r>
      <w:r w:rsidR="00F55A37" w:rsidRPr="0098330D">
        <w:rPr>
          <w:rFonts w:hint="eastAsia"/>
          <w:color w:val="000000" w:themeColor="text1"/>
        </w:rPr>
        <w:t>均有怠失，應予糾正促其注意改善。茲臚列事實與理由如下</w:t>
      </w:r>
      <w:r w:rsidR="00F55A37" w:rsidRPr="0098330D">
        <w:rPr>
          <w:rFonts w:hAnsi="標楷體" w:hint="eastAsia"/>
          <w:color w:val="000000" w:themeColor="text1"/>
          <w:spacing w:val="-6"/>
        </w:rPr>
        <w:t>：</w:t>
      </w:r>
    </w:p>
    <w:p w14:paraId="753DAAF1" w14:textId="77777777" w:rsidR="008F16B5" w:rsidRPr="00B26972" w:rsidRDefault="008F16B5" w:rsidP="008F16B5">
      <w:pPr>
        <w:pStyle w:val="2"/>
        <w:numPr>
          <w:ilvl w:val="1"/>
          <w:numId w:val="1"/>
        </w:numPr>
        <w:rPr>
          <w:color w:val="000000" w:themeColor="text1"/>
        </w:rPr>
      </w:pPr>
      <w:bookmarkStart w:id="41" w:name="_Toc104569975"/>
      <w:bookmarkStart w:id="42" w:name="_Toc107871306"/>
      <w:bookmarkStart w:id="43" w:name="_Toc104569979"/>
      <w:bookmarkStart w:id="44" w:name="_Toc107845379"/>
      <w:r w:rsidRPr="00B26972">
        <w:rPr>
          <w:rFonts w:hint="eastAsia"/>
          <w:color w:val="000000" w:themeColor="text1"/>
          <w:kern w:val="0"/>
        </w:rPr>
        <w:t>我國在高等教育普及化及少子女化趨勢延燒下，私校處於存亡關頭，</w:t>
      </w:r>
      <w:r w:rsidRPr="00B26972">
        <w:rPr>
          <w:rFonts w:hAnsi="標楷體" w:hint="eastAsia"/>
          <w:color w:val="000000" w:themeColor="text1"/>
          <w:szCs w:val="32"/>
        </w:rPr>
        <w:t>110學年公私立大學日間學士班名額約為4：6、技專校院則為2：8，</w:t>
      </w:r>
      <w:r w:rsidRPr="00B26972">
        <w:rPr>
          <w:rFonts w:hint="eastAsia"/>
          <w:color w:val="000000" w:themeColor="text1"/>
          <w:kern w:val="0"/>
        </w:rPr>
        <w:t>影響所及以弱勢生占比偏高之私校為甚；此外，110學年全國新生註冊率</w:t>
      </w:r>
      <w:r w:rsidRPr="00B26972">
        <w:rPr>
          <w:rFonts w:hint="eastAsia"/>
          <w:color w:val="000000" w:themeColor="text1"/>
        </w:rPr>
        <w:t>低於</w:t>
      </w:r>
      <w:r w:rsidRPr="00B26972">
        <w:rPr>
          <w:color w:val="000000" w:themeColor="text1"/>
        </w:rPr>
        <w:t>6</w:t>
      </w:r>
      <w:r w:rsidRPr="00B26972">
        <w:rPr>
          <w:rFonts w:hint="eastAsia"/>
          <w:color w:val="000000" w:themeColor="text1"/>
        </w:rPr>
        <w:t>成者有</w:t>
      </w:r>
      <w:r w:rsidRPr="00B26972">
        <w:rPr>
          <w:color w:val="000000" w:themeColor="text1"/>
        </w:rPr>
        <w:t>7</w:t>
      </w:r>
      <w:r w:rsidRPr="00B26972">
        <w:rPr>
          <w:rFonts w:hint="eastAsia"/>
          <w:color w:val="000000" w:themeColor="text1"/>
        </w:rPr>
        <w:t>所</w:t>
      </w:r>
      <w:r w:rsidRPr="00B26972">
        <w:rPr>
          <w:rFonts w:hint="eastAsia"/>
          <w:color w:val="000000" w:themeColor="text1"/>
          <w:kern w:val="0"/>
        </w:rPr>
        <w:t>，</w:t>
      </w:r>
      <w:r w:rsidRPr="00B26972">
        <w:rPr>
          <w:rFonts w:hint="eastAsia"/>
          <w:color w:val="000000" w:themeColor="text1"/>
        </w:rPr>
        <w:t>其中於</w:t>
      </w:r>
      <w:r w:rsidRPr="00B26972">
        <w:rPr>
          <w:color w:val="000000" w:themeColor="text1"/>
        </w:rPr>
        <w:t>90</w:t>
      </w:r>
      <w:r w:rsidRPr="00B26972">
        <w:rPr>
          <w:rFonts w:hint="eastAsia"/>
          <w:color w:val="000000" w:themeColor="text1"/>
        </w:rPr>
        <w:t>學年前後新設或改制之學校有3所，最低者</w:t>
      </w:r>
      <w:r w:rsidRPr="00B26972">
        <w:rPr>
          <w:rFonts w:hint="eastAsia"/>
          <w:color w:val="000000" w:themeColor="text1"/>
        </w:rPr>
        <w:lastRenderedPageBreak/>
        <w:t>更未達2成，</w:t>
      </w:r>
      <w:r w:rsidRPr="00B26972">
        <w:rPr>
          <w:rFonts w:hint="eastAsia"/>
          <w:color w:val="000000" w:themeColor="text1"/>
          <w:kern w:val="0"/>
        </w:rPr>
        <w:t>顯見這些學校招生情形極不理想</w:t>
      </w:r>
      <w:r w:rsidRPr="00B26972">
        <w:rPr>
          <w:rFonts w:hint="eastAsia"/>
          <w:color w:val="000000" w:themeColor="text1"/>
        </w:rPr>
        <w:t>，而全國註冊率介於6~7成的學校則有20所</w:t>
      </w:r>
      <w:r w:rsidRPr="00B26972">
        <w:rPr>
          <w:rFonts w:hint="eastAsia"/>
          <w:color w:val="000000" w:themeColor="text1"/>
          <w:kern w:val="0"/>
        </w:rPr>
        <w:t>，未來部分學校恐持續面臨減班甚至</w:t>
      </w:r>
      <w:r w:rsidRPr="00B26972">
        <w:rPr>
          <w:rFonts w:hint="eastAsia"/>
          <w:color w:val="000000" w:themeColor="text1"/>
        </w:rPr>
        <w:t>停招或停辦困境；</w:t>
      </w:r>
      <w:r w:rsidRPr="00B26972">
        <w:rPr>
          <w:rFonts w:hint="eastAsia"/>
          <w:color w:val="000000" w:themeColor="text1"/>
          <w:kern w:val="0"/>
        </w:rPr>
        <w:t>日前雖通過</w:t>
      </w:r>
      <w:r w:rsidRPr="00B26972">
        <w:rPr>
          <w:rFonts w:hint="eastAsia"/>
          <w:color w:val="000000" w:themeColor="text1"/>
        </w:rPr>
        <w:t>私校退場條例</w:t>
      </w:r>
      <w:r w:rsidRPr="00B26972">
        <w:rPr>
          <w:rFonts w:hint="eastAsia"/>
          <w:color w:val="000000" w:themeColor="text1"/>
          <w:kern w:val="0"/>
        </w:rPr>
        <w:t>，惟10年內預估將有近3成大學生源不足，20年後國中以上學齡人口更</w:t>
      </w:r>
      <w:r w:rsidRPr="00B26972">
        <w:rPr>
          <w:rFonts w:hint="eastAsia"/>
          <w:color w:val="000000" w:themeColor="text1"/>
        </w:rPr>
        <w:t>將直接減半，</w:t>
      </w:r>
      <w:r w:rsidRPr="00B26972">
        <w:rPr>
          <w:rFonts w:hint="eastAsia"/>
          <w:color w:val="000000" w:themeColor="text1"/>
          <w:kern w:val="0"/>
        </w:rPr>
        <w:t>值此之際，高教持續衝擊早是可預知趨勢</w:t>
      </w:r>
      <w:r w:rsidRPr="00B26972">
        <w:rPr>
          <w:rFonts w:hint="eastAsia"/>
          <w:color w:val="000000" w:themeColor="text1"/>
        </w:rPr>
        <w:t>；</w:t>
      </w:r>
      <w:r w:rsidRPr="00B26972">
        <w:rPr>
          <w:rFonts w:hint="eastAsia"/>
          <w:color w:val="000000" w:themeColor="text1"/>
          <w:kern w:val="0"/>
        </w:rPr>
        <w:t>況目前私校教師因勞資爭議及工作權問題不惜上街頭抗爭，學生更自入學起即身處就學不安恐懼中</w:t>
      </w:r>
      <w:r w:rsidRPr="00B26972">
        <w:rPr>
          <w:rFonts w:hint="eastAsia"/>
          <w:color w:val="000000" w:themeColor="text1"/>
        </w:rPr>
        <w:t>，凸顯</w:t>
      </w:r>
      <w:r w:rsidRPr="00B26972">
        <w:rPr>
          <w:rFonts w:hint="eastAsia"/>
          <w:color w:val="000000" w:themeColor="text1"/>
          <w:kern w:val="0"/>
        </w:rPr>
        <w:t>師生人權亟待保障；</w:t>
      </w:r>
      <w:r w:rsidRPr="00B26972">
        <w:rPr>
          <w:rFonts w:hint="eastAsia"/>
          <w:color w:val="000000" w:themeColor="text1"/>
        </w:rPr>
        <w:t>然教育部長期漠視私校教師基本工作權益，致其在</w:t>
      </w:r>
      <w:r w:rsidRPr="00B26972">
        <w:rPr>
          <w:rFonts w:hint="eastAsia"/>
          <w:color w:val="000000" w:themeColor="text1"/>
          <w:kern w:val="0"/>
        </w:rPr>
        <w:t>教學現場中遭遇實質壓迫，已構成人權侵害，</w:t>
      </w:r>
      <w:r w:rsidRPr="00B26972">
        <w:rPr>
          <w:rFonts w:ascii="Times New Roman" w:hAnsi="Times New Roman" w:hint="eastAsia"/>
          <w:color w:val="000000" w:themeColor="text1"/>
        </w:rPr>
        <w:t>不符</w:t>
      </w:r>
      <w:r w:rsidRPr="00B26972">
        <w:rPr>
          <w:rFonts w:ascii="Times New Roman" w:hAnsi="Times New Roman"/>
          <w:color w:val="000000" w:themeColor="text1"/>
        </w:rPr>
        <w:t>經濟社會文化權利國際公約</w:t>
      </w:r>
      <w:r w:rsidRPr="00B26972">
        <w:rPr>
          <w:rFonts w:ascii="Times New Roman" w:hAnsi="Times New Roman" w:hint="eastAsia"/>
          <w:color w:val="000000" w:themeColor="text1"/>
        </w:rPr>
        <w:t>第</w:t>
      </w:r>
      <w:r w:rsidRPr="00B26972">
        <w:rPr>
          <w:rFonts w:ascii="Times New Roman" w:hAnsi="Times New Roman" w:hint="eastAsia"/>
          <w:color w:val="000000" w:themeColor="text1"/>
        </w:rPr>
        <w:t>7</w:t>
      </w:r>
      <w:r w:rsidRPr="00B26972">
        <w:rPr>
          <w:rFonts w:ascii="Times New Roman" w:hAnsi="Times New Roman" w:hint="eastAsia"/>
          <w:color w:val="000000" w:themeColor="text1"/>
        </w:rPr>
        <w:t>條之精神</w:t>
      </w:r>
      <w:r w:rsidRPr="00B26972">
        <w:rPr>
          <w:rFonts w:hint="eastAsia"/>
          <w:color w:val="000000" w:themeColor="text1"/>
        </w:rPr>
        <w:t>，教育部亦無積極因應策略，核有怠失</w:t>
      </w:r>
      <w:bookmarkEnd w:id="41"/>
      <w:bookmarkEnd w:id="42"/>
    </w:p>
    <w:p w14:paraId="59D3CBF9"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世界人權宣言第23條揭示了</w:t>
      </w:r>
      <w:r w:rsidRPr="00E26E74">
        <w:rPr>
          <w:color w:val="000000" w:themeColor="text1"/>
        </w:rPr>
        <w:t>人人有權工作，同工同酬，</w:t>
      </w:r>
      <w:r w:rsidRPr="00E26E74">
        <w:rPr>
          <w:rFonts w:hAnsi="標楷體" w:hint="eastAsia"/>
          <w:color w:val="000000" w:themeColor="text1"/>
        </w:rPr>
        <w:t>「</w:t>
      </w:r>
      <w:r w:rsidRPr="00E26E74">
        <w:rPr>
          <w:rFonts w:hint="eastAsia"/>
          <w:color w:val="000000" w:themeColor="text1"/>
        </w:rPr>
        <w:t>每一個工作的人，有權享受公正和合適的報酬</w:t>
      </w:r>
      <w:r w:rsidRPr="00E26E74">
        <w:rPr>
          <w:color w:val="000000" w:themeColor="text1"/>
        </w:rPr>
        <w:t>，</w:t>
      </w:r>
      <w:r w:rsidRPr="00E26E74">
        <w:rPr>
          <w:rFonts w:hint="eastAsia"/>
          <w:color w:val="000000" w:themeColor="text1"/>
        </w:rPr>
        <w:t>保證使他本人和家屬有一個符合人的</w:t>
      </w:r>
      <w:r w:rsidRPr="00E26E74">
        <w:rPr>
          <w:rFonts w:hint="eastAsia"/>
          <w:color w:val="000000" w:themeColor="text1"/>
        </w:rPr>
        <w:lastRenderedPageBreak/>
        <w:t>尊嚴的生活條件</w:t>
      </w:r>
      <w:r w:rsidRPr="00E26E74">
        <w:rPr>
          <w:color w:val="000000" w:themeColor="text1"/>
        </w:rPr>
        <w:t>，</w:t>
      </w:r>
      <w:r w:rsidRPr="00E26E74">
        <w:rPr>
          <w:rFonts w:hint="eastAsia"/>
          <w:color w:val="000000" w:themeColor="text1"/>
        </w:rPr>
        <w:t>必要時並輔以其他方式的社會保障。</w:t>
      </w:r>
      <w:r w:rsidRPr="00E26E74">
        <w:rPr>
          <w:rFonts w:hAnsi="標楷體" w:hint="eastAsia"/>
          <w:color w:val="000000" w:themeColor="text1"/>
        </w:rPr>
        <w:t>」而</w:t>
      </w:r>
      <w:r w:rsidRPr="00E26E74">
        <w:rPr>
          <w:rFonts w:hint="eastAsia"/>
          <w:color w:val="000000" w:themeColor="text1"/>
        </w:rPr>
        <w:t>經濟社會文化權利國際公約(The International Covenant on Economic, Social and Cultural Rights，簡稱ICESCR或經社文公約)於公元1966年</w:t>
      </w:r>
      <w:r w:rsidRPr="00E26E74">
        <w:rPr>
          <w:rStyle w:val="afe"/>
          <w:color w:val="000000" w:themeColor="text1"/>
        </w:rPr>
        <w:footnoteReference w:id="3"/>
      </w:r>
      <w:r w:rsidRPr="00E26E74">
        <w:rPr>
          <w:rFonts w:hint="eastAsia"/>
          <w:color w:val="000000" w:themeColor="text1"/>
        </w:rPr>
        <w:t>由聯合國第2200(XXI)號決議通過，1976年生效。依據其第7條略以，本公約締約國確認人人有權享受公平與良好之工作條件，尤須確保：（一）所有工作者之報酬使其最低限度均能：（1）獲得公允之工資，工作價值相等者享受同等報酬，不得有任何區別，尤須保證婦女之工作條件不得次於男子，且應同工同酬；（2）維持本人及家屬符合本公約規定之合理生活水平；（二）安全衛生之工作環境；（三）人人有平等機會於所就職業升至適當之較高等級，不受年資才能以外其他考慮之限制；（四）休息、閒</w:t>
      </w:r>
      <w:r w:rsidRPr="00E26E74">
        <w:rPr>
          <w:rFonts w:hint="eastAsia"/>
          <w:color w:val="000000" w:themeColor="text1"/>
        </w:rPr>
        <w:lastRenderedPageBreak/>
        <w:t>暇、工作時間之合理限制與照給薪資之定期休假，公共假日亦須給酬。</w:t>
      </w:r>
      <w:r w:rsidRPr="00E26E74">
        <w:rPr>
          <w:rFonts w:ascii="Times New Roman" w:hAnsi="Times New Roman"/>
          <w:color w:val="000000" w:themeColor="text1"/>
        </w:rPr>
        <w:t>依</w:t>
      </w:r>
      <w:r w:rsidRPr="00E26E74">
        <w:rPr>
          <w:rFonts w:ascii="Times New Roman" w:hAnsi="Times New Roman" w:hint="eastAsia"/>
          <w:color w:val="000000" w:themeColor="text1"/>
        </w:rPr>
        <w:t>我國</w:t>
      </w:r>
      <w:r w:rsidRPr="00E26E74">
        <w:rPr>
          <w:rFonts w:ascii="Times New Roman" w:hAnsi="Times New Roman"/>
          <w:color w:val="000000" w:themeColor="text1"/>
        </w:rPr>
        <w:t>98</w:t>
      </w:r>
      <w:r w:rsidRPr="00E26E74">
        <w:rPr>
          <w:rFonts w:ascii="Times New Roman" w:hAnsi="Times New Roman"/>
          <w:color w:val="000000" w:themeColor="text1"/>
        </w:rPr>
        <w:t>年</w:t>
      </w:r>
      <w:r w:rsidRPr="00E26E74">
        <w:rPr>
          <w:rFonts w:ascii="Times New Roman" w:hAnsi="Times New Roman"/>
          <w:color w:val="000000" w:themeColor="text1"/>
        </w:rPr>
        <w:t>4</w:t>
      </w:r>
      <w:r w:rsidRPr="00E26E74">
        <w:rPr>
          <w:rFonts w:ascii="Times New Roman" w:hAnsi="Times New Roman"/>
          <w:color w:val="000000" w:themeColor="text1"/>
        </w:rPr>
        <w:t>月</w:t>
      </w:r>
      <w:r w:rsidRPr="00E26E74">
        <w:rPr>
          <w:rFonts w:ascii="Times New Roman" w:hAnsi="Times New Roman"/>
          <w:color w:val="000000" w:themeColor="text1"/>
        </w:rPr>
        <w:t>22</w:t>
      </w:r>
      <w:r w:rsidRPr="00E26E74">
        <w:rPr>
          <w:rFonts w:ascii="Times New Roman" w:hAnsi="Times New Roman"/>
          <w:color w:val="000000" w:themeColor="text1"/>
        </w:rPr>
        <w:t>日公布之「公民與政治權利國際公約及經濟社會文化權利國際公約施行法」第</w:t>
      </w:r>
      <w:r w:rsidRPr="00E26E74">
        <w:rPr>
          <w:rFonts w:ascii="Times New Roman" w:hAnsi="Times New Roman"/>
          <w:color w:val="000000" w:themeColor="text1"/>
        </w:rPr>
        <w:t>2</w:t>
      </w:r>
      <w:r w:rsidRPr="00E26E74">
        <w:rPr>
          <w:rFonts w:ascii="Times New Roman" w:hAnsi="Times New Roman"/>
          <w:color w:val="000000" w:themeColor="text1"/>
        </w:rPr>
        <w:t>條及第</w:t>
      </w:r>
      <w:r w:rsidRPr="00E26E74">
        <w:rPr>
          <w:rFonts w:ascii="Times New Roman" w:hAnsi="Times New Roman"/>
          <w:color w:val="000000" w:themeColor="text1"/>
        </w:rPr>
        <w:t>4</w:t>
      </w:r>
      <w:r w:rsidRPr="00E26E74">
        <w:rPr>
          <w:rFonts w:ascii="Times New Roman" w:hAnsi="Times New Roman"/>
          <w:color w:val="000000" w:themeColor="text1"/>
        </w:rPr>
        <w:t>條規定，兩公約所揭示保障人權之規定具有國內法律之效力，各級政府機關行使其職權，應符合兩公約有關人權保障之規定，避免侵害人權，保護人民不受他人侵害，並應積極促進各項人權之實現。</w:t>
      </w:r>
      <w:r w:rsidRPr="00E26E74">
        <w:rPr>
          <w:rFonts w:hint="eastAsia"/>
          <w:color w:val="000000" w:themeColor="text1"/>
        </w:rPr>
        <w:t>基此，國家應保障及尊重工作者獲得基本權利，符合基本尊嚴與生活條件。</w:t>
      </w:r>
    </w:p>
    <w:p w14:paraId="2D44E301" w14:textId="3F0542B5" w:rsidR="008F16B5" w:rsidRPr="00E26E74" w:rsidRDefault="008F16B5" w:rsidP="008F16B5">
      <w:pPr>
        <w:pStyle w:val="3"/>
        <w:numPr>
          <w:ilvl w:val="2"/>
          <w:numId w:val="1"/>
        </w:numPr>
        <w:rPr>
          <w:color w:val="000000" w:themeColor="text1"/>
        </w:rPr>
      </w:pPr>
      <w:r w:rsidRPr="00E26E74">
        <w:rPr>
          <w:rFonts w:hint="eastAsia"/>
          <w:color w:val="000000" w:themeColor="text1"/>
        </w:rPr>
        <w:t>依據大學法第4條第2項規定略以</w:t>
      </w:r>
      <w:r w:rsidRPr="00E26E74">
        <w:rPr>
          <w:rFonts w:hAnsi="標楷體" w:hint="eastAsia"/>
          <w:color w:val="000000" w:themeColor="text1"/>
        </w:rPr>
        <w:t>，</w:t>
      </w:r>
      <w:r w:rsidRPr="00E26E74">
        <w:rPr>
          <w:rFonts w:hint="eastAsia"/>
          <w:color w:val="000000" w:themeColor="text1"/>
        </w:rPr>
        <w:t>國立大學及私立大學之設立、變更或停辦，由教育部依照教育政策，並審察各地實際情形核定或調整之；直轄市立、縣(市)立大學之設立</w:t>
      </w:r>
      <w:bookmarkStart w:id="45" w:name="_Hlk103356686"/>
      <w:r w:rsidRPr="00E26E74">
        <w:rPr>
          <w:rFonts w:hint="eastAsia"/>
          <w:color w:val="000000" w:themeColor="text1"/>
        </w:rPr>
        <w:t>、</w:t>
      </w:r>
      <w:bookmarkEnd w:id="45"/>
      <w:r w:rsidRPr="00E26E74">
        <w:rPr>
          <w:rFonts w:hint="eastAsia"/>
          <w:color w:val="000000" w:themeColor="text1"/>
        </w:rPr>
        <w:t>變更或停辦，由各級政府依序報經教育部核定或調整之。私立大學並應依私立學校法之規定辦理。</w:t>
      </w:r>
      <w:r w:rsidRPr="00E26E74">
        <w:rPr>
          <w:rFonts w:hAnsi="標楷體" w:hint="eastAsia"/>
          <w:color w:val="000000" w:themeColor="text1"/>
        </w:rPr>
        <w:t>同法</w:t>
      </w:r>
      <w:r w:rsidRPr="00E26E74">
        <w:rPr>
          <w:rFonts w:hint="eastAsia"/>
          <w:color w:val="000000" w:themeColor="text1"/>
        </w:rPr>
        <w:t>第12</w:t>
      </w:r>
      <w:r w:rsidRPr="00E26E74">
        <w:rPr>
          <w:rFonts w:hint="eastAsia"/>
          <w:color w:val="000000" w:themeColor="text1"/>
        </w:rPr>
        <w:lastRenderedPageBreak/>
        <w:t>條規略以</w:t>
      </w:r>
      <w:r w:rsidRPr="00E26E74">
        <w:rPr>
          <w:rFonts w:hAnsi="標楷體" w:hint="eastAsia"/>
          <w:color w:val="000000" w:themeColor="text1"/>
        </w:rPr>
        <w:t>，大學之學生人數規模應與大學之資源條件相符，其標準由教育部定之；並得作為各大學規劃增設及調整院、系、所、學程與招生名額之審酌依據</w:t>
      </w:r>
      <w:r w:rsidRPr="00E26E74">
        <w:rPr>
          <w:rFonts w:hint="eastAsia"/>
          <w:color w:val="000000" w:themeColor="text1"/>
        </w:rPr>
        <w:t>。依據</w:t>
      </w:r>
      <w:r w:rsidRPr="00E26E74">
        <w:rPr>
          <w:rFonts w:hAnsi="標楷體" w:hint="eastAsia"/>
          <w:color w:val="000000" w:themeColor="text1"/>
          <w:szCs w:val="32"/>
        </w:rPr>
        <w:t>私立學校法</w:t>
      </w:r>
      <w:r w:rsidRPr="00E26E74">
        <w:rPr>
          <w:rFonts w:hint="eastAsia"/>
          <w:color w:val="000000" w:themeColor="text1"/>
        </w:rPr>
        <w:t>第55條規定略以</w:t>
      </w:r>
      <w:r w:rsidRPr="00E26E74">
        <w:rPr>
          <w:rFonts w:hAnsi="標楷體" w:hint="eastAsia"/>
          <w:color w:val="000000" w:themeColor="text1"/>
        </w:rPr>
        <w:t>，</w:t>
      </w:r>
      <w:r w:rsidRPr="00E26E74">
        <w:rPr>
          <w:rFonts w:hint="eastAsia"/>
          <w:color w:val="000000" w:themeColor="text1"/>
        </w:rPr>
        <w:t>學校法人所設私立學校辦理不善、違反本法或有關教育法規，經學校主管機關糾正或限期整頓改善，屆期仍未改善者，經徵詢</w:t>
      </w:r>
      <w:r w:rsidRPr="00E26E74">
        <w:rPr>
          <w:rFonts w:hAnsi="標楷體" w:hint="eastAsia"/>
          <w:color w:val="000000" w:themeColor="text1"/>
        </w:rPr>
        <w:t>「</w:t>
      </w:r>
      <w:r w:rsidRPr="00E26E74">
        <w:rPr>
          <w:rFonts w:hint="eastAsia"/>
          <w:color w:val="000000" w:themeColor="text1"/>
        </w:rPr>
        <w:t>私立學校諮詢會</w:t>
      </w:r>
      <w:r w:rsidRPr="00E26E74">
        <w:rPr>
          <w:rFonts w:hAnsi="標楷體" w:hint="eastAsia"/>
          <w:color w:val="000000" w:themeColor="text1"/>
        </w:rPr>
        <w:t>」</w:t>
      </w:r>
      <w:r w:rsidRPr="00E26E74">
        <w:rPr>
          <w:rFonts w:hint="eastAsia"/>
          <w:color w:val="000000" w:themeColor="text1"/>
        </w:rPr>
        <w:t>意見後，視其情節輕重為下列處分</w:t>
      </w:r>
      <w:r w:rsidRPr="00E26E74">
        <w:rPr>
          <w:rFonts w:hAnsi="標楷體" w:hint="eastAsia"/>
          <w:color w:val="000000" w:themeColor="text1"/>
        </w:rPr>
        <w:t>：</w:t>
      </w:r>
      <w:r w:rsidRPr="00E26E74">
        <w:rPr>
          <w:rFonts w:hAnsi="標楷體" w:hint="eastAsia"/>
          <w:color w:val="000000" w:themeColor="text1"/>
          <w:szCs w:val="32"/>
        </w:rPr>
        <w:t>一、停止所設私立學校部分或全部之獎勵、補助。二、停止所設私立學校部分或全部班級之招生。及</w:t>
      </w:r>
      <w:r w:rsidRPr="00E26E74">
        <w:rPr>
          <w:rFonts w:hint="eastAsia"/>
          <w:color w:val="000000" w:themeColor="text1"/>
        </w:rPr>
        <w:t>同法第70條第1項規定略以</w:t>
      </w:r>
      <w:r w:rsidRPr="00E26E74">
        <w:rPr>
          <w:rFonts w:hAnsi="標楷體" w:hint="eastAsia"/>
          <w:color w:val="000000" w:themeColor="text1"/>
        </w:rPr>
        <w:t>，</w:t>
      </w:r>
      <w:r w:rsidRPr="00E26E74">
        <w:rPr>
          <w:rFonts w:hint="eastAsia"/>
          <w:color w:val="000000" w:themeColor="text1"/>
        </w:rPr>
        <w:t>私立學校有下列情形之一者，其學校法人應報經學校主管機關核定後停辦</w:t>
      </w:r>
      <w:r w:rsidRPr="00E26E74">
        <w:rPr>
          <w:rFonts w:hAnsi="標楷體" w:hint="eastAsia"/>
          <w:color w:val="000000" w:themeColor="text1"/>
        </w:rPr>
        <w:t>：一、辦學目的有窒礙難行，或遭遇重大困難不能繼續辦理。二、經學校主管機關依本法規定限期命其為適法之處置，或整頓改善，屆期未處置、改善，或處置、改善無效果。</w:t>
      </w:r>
      <w:r w:rsidRPr="00E26E74">
        <w:rPr>
          <w:rFonts w:hint="eastAsia"/>
          <w:color w:val="000000" w:themeColor="text1"/>
        </w:rPr>
        <w:t>同法第71</w:t>
      </w:r>
      <w:r w:rsidRPr="00E26E74">
        <w:rPr>
          <w:rFonts w:hAnsi="標楷體" w:hint="eastAsia"/>
          <w:color w:val="000000" w:themeColor="text1"/>
          <w:szCs w:val="32"/>
        </w:rPr>
        <w:t>條第1項則賦予私校</w:t>
      </w:r>
      <w:r w:rsidRPr="00E26E74">
        <w:rPr>
          <w:rFonts w:hAnsi="標楷體" w:hint="eastAsia"/>
          <w:color w:val="000000" w:themeColor="text1"/>
          <w:szCs w:val="32"/>
        </w:rPr>
        <w:lastRenderedPageBreak/>
        <w:t>變更之依據略以，學校法人因情事變更，致不能達到捐助章程所定目的，已依前條規定停辦所設各私立學校後，經董事會決議及法人主管機關許可，得變更其目的，改辦理其他教育、文化或社會福利事業。</w:t>
      </w:r>
      <w:r w:rsidRPr="00E26E74">
        <w:rPr>
          <w:rFonts w:hint="eastAsia"/>
          <w:color w:val="000000" w:themeColor="text1"/>
        </w:rPr>
        <w:t>準此，大學及其分校、分部設立、變更、停辦，均須經教育部核准，是教育部針對大專校院新設與消滅</w:t>
      </w:r>
      <w:r w:rsidRPr="00E26E74">
        <w:rPr>
          <w:rFonts w:hAnsi="標楷體" w:hint="eastAsia"/>
          <w:color w:val="000000" w:themeColor="text1"/>
        </w:rPr>
        <w:t>、</w:t>
      </w:r>
      <w:r w:rsidRPr="00E26E74">
        <w:rPr>
          <w:rFonts w:hint="eastAsia"/>
          <w:color w:val="000000" w:themeColor="text1"/>
        </w:rPr>
        <w:t>整體教育資源</w:t>
      </w:r>
      <w:r w:rsidR="006176EC" w:rsidRPr="001C3435">
        <w:rPr>
          <w:rFonts w:hint="eastAsia"/>
        </w:rPr>
        <w:t>規模</w:t>
      </w:r>
      <w:r w:rsidRPr="00E26E74">
        <w:rPr>
          <w:rFonts w:hint="eastAsia"/>
          <w:color w:val="000000" w:themeColor="text1"/>
        </w:rPr>
        <w:t>及鏈結國家發展需求等，及大專校院之招生名額總量負有確立教育基本方針及健全教育體制之責。</w:t>
      </w:r>
      <w:r w:rsidRPr="00E26E74">
        <w:rPr>
          <w:color w:val="000000" w:themeColor="text1"/>
        </w:rPr>
        <w:t xml:space="preserve"> </w:t>
      </w:r>
    </w:p>
    <w:p w14:paraId="46C56525"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以近期大學規模而言，110學年我國大專校院學校數共計149所，其中大學126所、學院11所、專科學校12所。以20年來觀之，大學數量急速上升，自90學年度57所成長至110學年度之126所，增加69所；學院校數歷經改變，自90學年由78所成長至90所、91學年之78所高峰後，開始逐年減少；專科校數於90學年為19所，減少至91學年的15所，110學年為12</w:t>
      </w:r>
      <w:r w:rsidRPr="00E26E74">
        <w:rPr>
          <w:rFonts w:hint="eastAsia"/>
          <w:color w:val="000000" w:themeColor="text1"/>
        </w:rPr>
        <w:lastRenderedPageBreak/>
        <w:t>所。相關趨勢如下圖：</w:t>
      </w:r>
    </w:p>
    <w:p w14:paraId="1DC616BB" w14:textId="77777777" w:rsidR="008F16B5" w:rsidRPr="00E26E74" w:rsidRDefault="008F16B5" w:rsidP="008F16B5">
      <w:pPr>
        <w:pStyle w:val="a1"/>
        <w:rPr>
          <w:b/>
          <w:color w:val="000000" w:themeColor="text1"/>
        </w:rPr>
      </w:pPr>
      <w:bookmarkStart w:id="46" w:name="_Toc106713732"/>
      <w:bookmarkStart w:id="47" w:name="_Toc106714500"/>
      <w:r w:rsidRPr="00E26E74">
        <w:rPr>
          <w:rFonts w:hint="eastAsia"/>
          <w:noProof/>
          <w:color w:val="000000" w:themeColor="text1"/>
        </w:rPr>
        <w:drawing>
          <wp:anchor distT="0" distB="0" distL="114300" distR="114300" simplePos="0" relativeHeight="251659264" behindDoc="0" locked="0" layoutInCell="1" allowOverlap="1" wp14:anchorId="5E7DE82B" wp14:editId="1F40AB97">
            <wp:simplePos x="0" y="0"/>
            <wp:positionH relativeFrom="margin">
              <wp:align>center</wp:align>
            </wp:positionH>
            <wp:positionV relativeFrom="paragraph">
              <wp:posOffset>394</wp:posOffset>
            </wp:positionV>
            <wp:extent cx="5913120" cy="3884295"/>
            <wp:effectExtent l="0" t="0" r="0" b="190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大專校院校數-國發會.png"/>
                    <pic:cNvPicPr/>
                  </pic:nvPicPr>
                  <pic:blipFill>
                    <a:blip r:embed="rId9">
                      <a:extLst>
                        <a:ext uri="{28A0092B-C50C-407E-A947-70E740481C1C}">
                          <a14:useLocalDpi xmlns:a14="http://schemas.microsoft.com/office/drawing/2010/main" val="0"/>
                        </a:ext>
                      </a:extLst>
                    </a:blip>
                    <a:stretch>
                      <a:fillRect/>
                    </a:stretch>
                  </pic:blipFill>
                  <pic:spPr>
                    <a:xfrm>
                      <a:off x="0" y="0"/>
                      <a:ext cx="5913120" cy="3884295"/>
                    </a:xfrm>
                    <a:prstGeom prst="rect">
                      <a:avLst/>
                    </a:prstGeom>
                  </pic:spPr>
                </pic:pic>
              </a:graphicData>
            </a:graphic>
            <wp14:sizeRelH relativeFrom="page">
              <wp14:pctWidth>0</wp14:pctWidth>
            </wp14:sizeRelH>
            <wp14:sizeRelV relativeFrom="page">
              <wp14:pctHeight>0</wp14:pctHeight>
            </wp14:sizeRelV>
          </wp:anchor>
        </w:drawing>
      </w:r>
      <w:r w:rsidRPr="00E26E74">
        <w:rPr>
          <w:rFonts w:hint="eastAsia"/>
          <w:b/>
          <w:color w:val="000000" w:themeColor="text1"/>
        </w:rPr>
        <w:t>大專校院各學制校數趨勢圖</w:t>
      </w:r>
      <w:bookmarkEnd w:id="46"/>
      <w:bookmarkEnd w:id="47"/>
    </w:p>
    <w:p w14:paraId="5362D90D" w14:textId="77777777" w:rsidR="008F16B5" w:rsidRPr="00E26E74" w:rsidRDefault="008F16B5" w:rsidP="008F16B5">
      <w:pPr>
        <w:spacing w:line="240" w:lineRule="exact"/>
        <w:ind w:leftChars="-125" w:left="-425"/>
        <w:rPr>
          <w:color w:val="000000" w:themeColor="text1"/>
          <w:sz w:val="24"/>
          <w:szCs w:val="24"/>
        </w:rPr>
      </w:pPr>
      <w:r w:rsidRPr="00E26E74">
        <w:rPr>
          <w:rFonts w:hint="eastAsia"/>
          <w:color w:val="000000" w:themeColor="text1"/>
          <w:sz w:val="24"/>
          <w:szCs w:val="24"/>
        </w:rPr>
        <w:t>資料來源：</w:t>
      </w:r>
    </w:p>
    <w:p w14:paraId="122DAEC1" w14:textId="77777777" w:rsidR="008F16B5" w:rsidRPr="00E26E74" w:rsidRDefault="008F16B5" w:rsidP="008F16B5">
      <w:pPr>
        <w:pStyle w:val="af8"/>
        <w:numPr>
          <w:ilvl w:val="0"/>
          <w:numId w:val="30"/>
        </w:numPr>
        <w:spacing w:line="240" w:lineRule="exact"/>
        <w:ind w:leftChars="0"/>
        <w:rPr>
          <w:color w:val="000000" w:themeColor="text1"/>
          <w:sz w:val="24"/>
          <w:szCs w:val="24"/>
        </w:rPr>
      </w:pPr>
      <w:r w:rsidRPr="00E26E74">
        <w:rPr>
          <w:rFonts w:hint="eastAsia"/>
          <w:color w:val="000000" w:themeColor="text1"/>
          <w:sz w:val="24"/>
          <w:szCs w:val="24"/>
        </w:rPr>
        <w:t>教育部統計處，主要統計表─歷年，各級學校，各級學校概況表(80~110學年度)。</w:t>
      </w:r>
    </w:p>
    <w:p w14:paraId="7D95CC38" w14:textId="77777777" w:rsidR="008F16B5" w:rsidRPr="00E26E74" w:rsidRDefault="008F16B5" w:rsidP="008F16B5">
      <w:pPr>
        <w:pStyle w:val="af8"/>
        <w:numPr>
          <w:ilvl w:val="0"/>
          <w:numId w:val="30"/>
        </w:numPr>
        <w:spacing w:line="240" w:lineRule="exact"/>
        <w:ind w:leftChars="0"/>
        <w:rPr>
          <w:color w:val="000000" w:themeColor="text1"/>
          <w:sz w:val="24"/>
          <w:szCs w:val="24"/>
        </w:rPr>
      </w:pPr>
      <w:r w:rsidRPr="00E26E74">
        <w:rPr>
          <w:rFonts w:hint="eastAsia"/>
          <w:color w:val="000000" w:themeColor="text1"/>
          <w:sz w:val="24"/>
          <w:szCs w:val="24"/>
        </w:rPr>
        <w:t>資訊查詢時間為111年5月；國家發展委員會整理。</w:t>
      </w:r>
    </w:p>
    <w:p w14:paraId="76C883B1" w14:textId="77777777" w:rsidR="008F16B5" w:rsidRPr="00E26E74" w:rsidRDefault="008F16B5" w:rsidP="008F16B5">
      <w:pPr>
        <w:rPr>
          <w:color w:val="000000" w:themeColor="text1"/>
        </w:rPr>
      </w:pPr>
    </w:p>
    <w:p w14:paraId="0571072E"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然而，我國高教擴張發展與少子女化趨勢，在學人數下降，影響所及，嚴重衝擊教育體系，顯示過去高教政策缺乏前瞻問題意識，因此</w:t>
      </w:r>
      <w:r w:rsidRPr="00E26E74">
        <w:rPr>
          <w:color w:val="000000" w:themeColor="text1"/>
        </w:rPr>
        <w:t>高等教育學生來源不足，除受到少子女化的影響之外，也嚐到高教過度擴張的</w:t>
      </w:r>
      <w:r w:rsidRPr="00E26E74">
        <w:rPr>
          <w:rFonts w:hint="eastAsia"/>
          <w:color w:val="000000" w:themeColor="text1"/>
        </w:rPr>
        <w:t>負面影響。分述如下：</w:t>
      </w:r>
    </w:p>
    <w:p w14:paraId="5C2D1626"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政府107年</w:t>
      </w:r>
      <w:r w:rsidRPr="00E26E74">
        <w:rPr>
          <w:rFonts w:hAnsi="標楷體" w:hint="eastAsia"/>
          <w:color w:val="000000" w:themeColor="text1"/>
        </w:rPr>
        <w:t>「我國</w:t>
      </w:r>
      <w:r w:rsidRPr="00E26E74">
        <w:rPr>
          <w:color w:val="000000" w:themeColor="text1"/>
        </w:rPr>
        <w:t>少子女化對策計畫</w:t>
      </w:r>
      <w:r w:rsidRPr="00E26E74">
        <w:rPr>
          <w:rFonts w:hAnsi="標楷體" w:hint="eastAsia"/>
          <w:color w:val="000000" w:themeColor="text1"/>
        </w:rPr>
        <w:t>」</w:t>
      </w:r>
      <w:r w:rsidRPr="00E26E74">
        <w:rPr>
          <w:rFonts w:hint="eastAsia"/>
          <w:color w:val="000000" w:themeColor="text1"/>
        </w:rPr>
        <w:t>指出略以</w:t>
      </w:r>
      <w:r w:rsidRPr="00E26E74">
        <w:rPr>
          <w:rStyle w:val="afe"/>
          <w:color w:val="000000" w:themeColor="text1"/>
        </w:rPr>
        <w:footnoteReference w:id="4"/>
      </w:r>
      <w:r w:rsidRPr="00E26E74">
        <w:rPr>
          <w:rFonts w:hint="eastAsia"/>
          <w:color w:val="000000" w:themeColor="text1"/>
        </w:rPr>
        <w:t>，</w:t>
      </w:r>
      <w:r w:rsidRPr="00E26E74">
        <w:rPr>
          <w:color w:val="000000" w:themeColor="text1"/>
        </w:rPr>
        <w:t>我國高等教育於</w:t>
      </w:r>
      <w:r w:rsidRPr="00E26E74">
        <w:rPr>
          <w:rFonts w:hint="eastAsia"/>
          <w:color w:val="000000" w:themeColor="text1"/>
        </w:rPr>
        <w:t>8</w:t>
      </w:r>
      <w:r w:rsidRPr="00E26E74">
        <w:rPr>
          <w:color w:val="000000" w:themeColor="text1"/>
        </w:rPr>
        <w:t>6</w:t>
      </w:r>
      <w:r w:rsidRPr="00E26E74">
        <w:rPr>
          <w:color w:val="000000" w:themeColor="text1"/>
        </w:rPr>
        <w:lastRenderedPageBreak/>
        <w:t>年時就已供過於求，卻仍持續核准新設學校，致86年起到94年間，大專院校從137所，再快速擴增到162所，同步進行大規模的高教升格計畫。94年，專科僅剩17所、學院增加到56所、大學增加到89所，校數已達高峰。94年是我國大專院校數達到高峰的一年，</w:t>
      </w:r>
      <w:r w:rsidRPr="00E26E74">
        <w:rPr>
          <w:rFonts w:hint="eastAsia"/>
          <w:color w:val="000000" w:themeColor="text1"/>
        </w:rPr>
        <w:t>93</w:t>
      </w:r>
      <w:r w:rsidRPr="00E26E74">
        <w:rPr>
          <w:color w:val="000000" w:themeColor="text1"/>
        </w:rPr>
        <w:t>年教育部核定這</w:t>
      </w:r>
      <w:r w:rsidRPr="00E26E74">
        <w:rPr>
          <w:rFonts w:hint="eastAsia"/>
          <w:color w:val="000000" w:themeColor="text1"/>
        </w:rPr>
        <w:t>162</w:t>
      </w:r>
      <w:r w:rsidRPr="00E26E74">
        <w:rPr>
          <w:color w:val="000000" w:themeColor="text1"/>
        </w:rPr>
        <w:t>所大專校院招生名額為37萬2,338人。當年高中職應屆畢業生</w:t>
      </w:r>
      <w:r w:rsidRPr="00E26E74">
        <w:rPr>
          <w:rFonts w:hint="eastAsia"/>
          <w:color w:val="000000" w:themeColor="text1"/>
        </w:rPr>
        <w:t>為77</w:t>
      </w:r>
      <w:r w:rsidRPr="00E26E74">
        <w:rPr>
          <w:color w:val="000000" w:themeColor="text1"/>
        </w:rPr>
        <w:t>年出生，該年出生人口數是33萬6千多人，已比大專院校核定招生名額還少3萬</w:t>
      </w:r>
      <w:r w:rsidRPr="00E26E74">
        <w:rPr>
          <w:rFonts w:hint="eastAsia"/>
          <w:color w:val="000000" w:themeColor="text1"/>
        </w:rPr>
        <w:t>6</w:t>
      </w:r>
      <w:r w:rsidRPr="00E26E74">
        <w:rPr>
          <w:color w:val="000000" w:themeColor="text1"/>
        </w:rPr>
        <w:t>千多人，即使有部分大專院校新生是重考生或在職生，也無法滿足大專校園學生不足的缺口，致使當年招生缺額達5萬7,401人，占14.93%。反推回去，如總生育率維持在</w:t>
      </w:r>
      <w:r w:rsidRPr="00E26E74">
        <w:rPr>
          <w:rFonts w:hint="eastAsia"/>
          <w:color w:val="000000" w:themeColor="text1"/>
        </w:rPr>
        <w:t>89年的</w:t>
      </w:r>
      <w:r w:rsidRPr="00E26E74">
        <w:rPr>
          <w:color w:val="000000" w:themeColor="text1"/>
        </w:rPr>
        <w:t>1.7</w:t>
      </w:r>
      <w:r w:rsidRPr="00E26E74">
        <w:rPr>
          <w:rStyle w:val="afe"/>
          <w:color w:val="000000" w:themeColor="text1"/>
        </w:rPr>
        <w:footnoteReference w:id="5"/>
      </w:r>
      <w:r w:rsidRPr="00E26E74">
        <w:rPr>
          <w:color w:val="000000" w:themeColor="text1"/>
        </w:rPr>
        <w:t>的水準，我國的大</w:t>
      </w:r>
      <w:r w:rsidRPr="00E26E74">
        <w:rPr>
          <w:color w:val="000000" w:themeColor="text1"/>
        </w:rPr>
        <w:lastRenderedPageBreak/>
        <w:t>專院校就已不該增加到</w:t>
      </w:r>
      <w:r w:rsidRPr="00E26E74">
        <w:rPr>
          <w:rFonts w:hint="eastAsia"/>
          <w:color w:val="000000" w:themeColor="text1"/>
        </w:rPr>
        <w:t>94年的</w:t>
      </w:r>
      <w:r w:rsidRPr="00E26E74">
        <w:rPr>
          <w:color w:val="000000" w:themeColor="text1"/>
        </w:rPr>
        <w:t>162所，</w:t>
      </w:r>
      <w:r w:rsidRPr="00E26E74">
        <w:rPr>
          <w:rFonts w:hint="eastAsia"/>
          <w:color w:val="000000" w:themeColor="text1"/>
        </w:rPr>
        <w:t>甚</w:t>
      </w:r>
      <w:r w:rsidRPr="00E26E74">
        <w:rPr>
          <w:color w:val="000000" w:themeColor="text1"/>
        </w:rPr>
        <w:t>只能容納138所。</w:t>
      </w:r>
    </w:p>
    <w:p w14:paraId="48B7909D"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細究教育部公布最新大專校院</w:t>
      </w:r>
      <w:r w:rsidRPr="00E26E74">
        <w:rPr>
          <w:color w:val="000000" w:themeColor="text1"/>
        </w:rPr>
        <w:t>新生註冊率區間及</w:t>
      </w:r>
      <w:r w:rsidRPr="00E26E74">
        <w:rPr>
          <w:rFonts w:hint="eastAsia"/>
          <w:color w:val="000000" w:themeColor="text1"/>
        </w:rPr>
        <w:t>於各</w:t>
      </w:r>
      <w:r w:rsidRPr="00E26E74">
        <w:rPr>
          <w:color w:val="000000" w:themeColor="text1"/>
        </w:rPr>
        <w:t>學制</w:t>
      </w:r>
      <w:r w:rsidRPr="00E26E74">
        <w:rPr>
          <w:rFonts w:hint="eastAsia"/>
          <w:color w:val="000000" w:themeColor="text1"/>
        </w:rPr>
        <w:t>之分析，109學年151所大專校院新生註冊率不及6成者計11所，均為私立學校，其中一般大學計2所，餘9所技專校院包含8所科大及技術學院及1所專科學校；而註冊率在8成以上者計102所，其中一般大學63所，包括33所公立學校及30所私立學校，技專校院計39所，包括14所公立學校及25所私立學校。逾5成之大專校院新生註冊率高於90%，其中公立一般大學新生註冊率逾9成者更達87.9%；惟亦有1成4之私立科大及技術學院，其新生註冊率未滿60%。</w:t>
      </w:r>
    </w:p>
    <w:p w14:paraId="4533A496" w14:textId="77777777" w:rsidR="008F16B5" w:rsidRPr="00E26E74" w:rsidRDefault="008F16B5" w:rsidP="008F16B5">
      <w:pPr>
        <w:pStyle w:val="4"/>
        <w:numPr>
          <w:ilvl w:val="3"/>
          <w:numId w:val="1"/>
        </w:numPr>
        <w:rPr>
          <w:color w:val="000000" w:themeColor="text1"/>
        </w:rPr>
      </w:pPr>
      <w:r w:rsidRPr="00E26E74">
        <w:rPr>
          <w:color w:val="000000" w:themeColor="text1"/>
        </w:rPr>
        <w:t>110</w:t>
      </w:r>
      <w:r w:rsidRPr="00E26E74">
        <w:rPr>
          <w:rFonts w:hint="eastAsia"/>
          <w:color w:val="000000" w:themeColor="text1"/>
        </w:rPr>
        <w:t>學年新生註冊率低於</w:t>
      </w:r>
      <w:r w:rsidRPr="00E26E74">
        <w:rPr>
          <w:color w:val="000000" w:themeColor="text1"/>
        </w:rPr>
        <w:t>6</w:t>
      </w:r>
      <w:r w:rsidRPr="00E26E74">
        <w:rPr>
          <w:rFonts w:hint="eastAsia"/>
          <w:color w:val="000000" w:themeColor="text1"/>
        </w:rPr>
        <w:t>成則有</w:t>
      </w:r>
      <w:r w:rsidRPr="00E26E74">
        <w:rPr>
          <w:color w:val="000000" w:themeColor="text1"/>
        </w:rPr>
        <w:t>7</w:t>
      </w:r>
      <w:r w:rsidRPr="00E26E74">
        <w:rPr>
          <w:rFonts w:hint="eastAsia"/>
          <w:color w:val="000000" w:themeColor="text1"/>
        </w:rPr>
        <w:t>所，其中於</w:t>
      </w:r>
      <w:r w:rsidRPr="00E26E74">
        <w:rPr>
          <w:color w:val="000000" w:themeColor="text1"/>
        </w:rPr>
        <w:t>90</w:t>
      </w:r>
      <w:r w:rsidRPr="00E26E74">
        <w:rPr>
          <w:rFonts w:hint="eastAsia"/>
          <w:color w:val="000000" w:themeColor="text1"/>
        </w:rPr>
        <w:t>學年前後新設或改制之學校有3所，最低者更未達2成，而全國註冊率介於6到7成的學校則</w:t>
      </w:r>
      <w:r w:rsidRPr="00E26E74">
        <w:rPr>
          <w:rFonts w:hint="eastAsia"/>
          <w:color w:val="000000" w:themeColor="text1"/>
        </w:rPr>
        <w:lastRenderedPageBreak/>
        <w:t>有20所。</w:t>
      </w:r>
    </w:p>
    <w:p w14:paraId="693DE841"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再依教育部111年6月15日公布之「各教育階段學生數預測報告（111～126學年度）」</w:t>
      </w:r>
      <w:r w:rsidRPr="00E26E74">
        <w:rPr>
          <w:rStyle w:val="afe"/>
          <w:color w:val="000000" w:themeColor="text1"/>
        </w:rPr>
        <w:footnoteReference w:id="6"/>
      </w:r>
      <w:r w:rsidRPr="00E26E74">
        <w:rPr>
          <w:rFonts w:hint="eastAsia"/>
          <w:color w:val="000000" w:themeColor="text1"/>
        </w:rPr>
        <w:t>之大專校院學生</w:t>
      </w:r>
      <w:r w:rsidRPr="00E26E74">
        <w:rPr>
          <w:color w:val="000000" w:themeColor="text1"/>
        </w:rPr>
        <w:t>人數預測</w:t>
      </w:r>
      <w:r w:rsidRPr="00E26E74">
        <w:rPr>
          <w:rFonts w:hint="eastAsia"/>
          <w:color w:val="000000" w:themeColor="text1"/>
        </w:rPr>
        <w:t>顯示，</w:t>
      </w:r>
      <w:r w:rsidRPr="00E26E74">
        <w:rPr>
          <w:color w:val="000000" w:themeColor="text1"/>
        </w:rPr>
        <w:t>104學年以前由於大學1年級學生所對應之出生時期尚未受少子女化效應影響，1年級學生數約維持27.0至27.8萬人左右，惟105及106學年適逢虎年效應，人數由104學年之27.0萬人降至25.5萬人，次年再降至24.1萬人，2年間減少1成1；107學年雖逢龍年效應惟少子女化衝擊嚴重，人數僅增7千人，其後持續減少，</w:t>
      </w:r>
      <w:r w:rsidRPr="00E26E74">
        <w:rPr>
          <w:color w:val="000000" w:themeColor="text1"/>
          <w:u w:val="single"/>
        </w:rPr>
        <w:t>預計自114學年起，大學1年級學生人數將跌破20萬人，而117學年又逢虎年效應，人數減至17.7萬人之低點</w:t>
      </w:r>
      <w:r w:rsidRPr="00E26E74">
        <w:rPr>
          <w:color w:val="000000" w:themeColor="text1"/>
        </w:rPr>
        <w:t>；至119學年之建國百年及龍年婚育潮，則將帶動大學1年級學生數轉增至21.5萬人，其</w:t>
      </w:r>
      <w:r w:rsidRPr="00E26E74">
        <w:rPr>
          <w:color w:val="000000" w:themeColor="text1"/>
        </w:rPr>
        <w:lastRenderedPageBreak/>
        <w:t>後數年之大學1年級學生數雖循生肖效應起伏，惟人數皆維持於17萬至21萬人；126學年之大學1年級學生預測數為17.7萬人，較100學年減少9.9萬人或35.9%；</w:t>
      </w:r>
      <w:r w:rsidRPr="00E26E74">
        <w:rPr>
          <w:color w:val="000000" w:themeColor="text1"/>
          <w:u w:val="single"/>
        </w:rPr>
        <w:t>而預計未來16學年，大學1年級學生數平均年減2.9千人或1.5%</w:t>
      </w:r>
      <w:r w:rsidRPr="00E26E74">
        <w:rPr>
          <w:rFonts w:hint="eastAsia"/>
          <w:color w:val="000000" w:themeColor="text1"/>
        </w:rPr>
        <w:t>，詳如下圖：</w:t>
      </w:r>
    </w:p>
    <w:p w14:paraId="0703F6AF" w14:textId="77777777" w:rsidR="008F16B5" w:rsidRPr="00E26E74" w:rsidRDefault="008F16B5" w:rsidP="008F16B5">
      <w:pPr>
        <w:jc w:val="center"/>
        <w:rPr>
          <w:b/>
          <w:color w:val="000000" w:themeColor="text1"/>
        </w:rPr>
      </w:pPr>
      <w:r w:rsidRPr="00E26E74">
        <w:rPr>
          <w:b/>
          <w:noProof/>
          <w:color w:val="000000" w:themeColor="text1"/>
        </w:rPr>
        <w:drawing>
          <wp:inline distT="0" distB="0" distL="0" distR="0" wp14:anchorId="0F037DE6" wp14:editId="1401A352">
            <wp:extent cx="5148793" cy="321945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5549" cy="3261191"/>
                    </a:xfrm>
                    <a:prstGeom prst="rect">
                      <a:avLst/>
                    </a:prstGeom>
                  </pic:spPr>
                </pic:pic>
              </a:graphicData>
            </a:graphic>
          </wp:inline>
        </w:drawing>
      </w:r>
    </w:p>
    <w:p w14:paraId="3E1B4EB9" w14:textId="77777777" w:rsidR="008F16B5" w:rsidRPr="00E26E74" w:rsidRDefault="008F16B5" w:rsidP="008F16B5">
      <w:pPr>
        <w:pStyle w:val="a1"/>
        <w:spacing w:line="240" w:lineRule="exact"/>
        <w:rPr>
          <w:b/>
          <w:color w:val="000000" w:themeColor="text1"/>
        </w:rPr>
      </w:pPr>
      <w:r w:rsidRPr="00E26E74">
        <w:rPr>
          <w:rFonts w:hint="eastAsia"/>
          <w:b/>
          <w:color w:val="000000" w:themeColor="text1"/>
        </w:rPr>
        <w:t>各教育階段學生數預測報告（111～126學年度）</w:t>
      </w:r>
    </w:p>
    <w:p w14:paraId="38A7DD0F" w14:textId="77777777" w:rsidR="008F16B5" w:rsidRPr="00E26E74" w:rsidRDefault="008F16B5" w:rsidP="008F16B5">
      <w:pPr>
        <w:spacing w:line="240" w:lineRule="exact"/>
        <w:ind w:leftChars="334" w:left="2437" w:rightChars="266" w:right="905" w:hangingChars="500" w:hanging="1301"/>
        <w:jc w:val="left"/>
        <w:rPr>
          <w:color w:val="000000" w:themeColor="text1"/>
          <w:sz w:val="24"/>
          <w:szCs w:val="24"/>
        </w:rPr>
      </w:pPr>
      <w:r w:rsidRPr="00E26E74">
        <w:rPr>
          <w:rFonts w:hint="eastAsia"/>
          <w:color w:val="000000" w:themeColor="text1"/>
          <w:sz w:val="24"/>
          <w:szCs w:val="24"/>
        </w:rPr>
        <w:t>資料來源：教育部統計處111年6月15日發布之「各教育階段學生數預測報告（111～126</w:t>
      </w:r>
      <w:r w:rsidRPr="00E26E74">
        <w:rPr>
          <w:rFonts w:hint="eastAsia"/>
          <w:color w:val="000000" w:themeColor="text1"/>
          <w:sz w:val="24"/>
          <w:szCs w:val="24"/>
        </w:rPr>
        <w:lastRenderedPageBreak/>
        <w:t>學年度）」。</w:t>
      </w:r>
    </w:p>
    <w:p w14:paraId="1AD857BA" w14:textId="77777777" w:rsidR="008F16B5" w:rsidRPr="00E26E74" w:rsidRDefault="008F16B5" w:rsidP="008F16B5">
      <w:pPr>
        <w:rPr>
          <w:color w:val="000000" w:themeColor="text1"/>
        </w:rPr>
      </w:pPr>
    </w:p>
    <w:p w14:paraId="78AA34C9"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此外，依內政部111年最新人口統計資料</w:t>
      </w:r>
      <w:r w:rsidRPr="00E26E74">
        <w:rPr>
          <w:rStyle w:val="afe"/>
          <w:color w:val="000000" w:themeColor="text1"/>
        </w:rPr>
        <w:footnoteReference w:id="7"/>
      </w:r>
      <w:r w:rsidRPr="00E26E74">
        <w:rPr>
          <w:rFonts w:hint="eastAsia"/>
          <w:color w:val="000000" w:themeColor="text1"/>
        </w:rPr>
        <w:t>，110年新生兒出生人數計15萬3</w:t>
      </w:r>
      <w:r w:rsidRPr="00E26E74">
        <w:rPr>
          <w:color w:val="000000" w:themeColor="text1"/>
        </w:rPr>
        <w:t>,</w:t>
      </w:r>
      <w:r w:rsidRPr="00E26E74">
        <w:rPr>
          <w:rFonts w:hint="eastAsia"/>
          <w:color w:val="000000" w:themeColor="text1"/>
        </w:rPr>
        <w:t>820人，不僅創新低，也是我國連續第2年人口負成長，出生人數低於死亡人數18萬3,732人，總生育率</w:t>
      </w:r>
      <w:r w:rsidRPr="00E26E74">
        <w:rPr>
          <w:rStyle w:val="afe"/>
          <w:color w:val="000000" w:themeColor="text1"/>
        </w:rPr>
        <w:footnoteReference w:id="8"/>
      </w:r>
      <w:r w:rsidRPr="00E26E74">
        <w:rPr>
          <w:rFonts w:hint="eastAsia"/>
          <w:color w:val="000000" w:themeColor="text1"/>
        </w:rPr>
        <w:t>降至0.975，為近11年來最低。復據內政部</w:t>
      </w:r>
      <w:r w:rsidRPr="00E26E74">
        <w:rPr>
          <w:rFonts w:hAnsi="標楷體" w:hint="eastAsia"/>
          <w:color w:val="000000" w:themeColor="text1"/>
        </w:rPr>
        <w:t>「未來人口推估」</w:t>
      </w:r>
      <w:r w:rsidRPr="00E26E74">
        <w:rPr>
          <w:rStyle w:val="afe"/>
          <w:rFonts w:hAnsi="標楷體"/>
          <w:color w:val="000000" w:themeColor="text1"/>
        </w:rPr>
        <w:footnoteReference w:id="9"/>
      </w:r>
      <w:r w:rsidRPr="00E26E74">
        <w:rPr>
          <w:rFonts w:hAnsi="標楷體" w:hint="eastAsia"/>
          <w:color w:val="000000" w:themeColor="text1"/>
        </w:rPr>
        <w:t>載明略以，中華民國人口推估（2018至2065年）之中推估結果，可知未來人口變遷趨勢包含人口即將開始負成長、勞動力將面臨不足、少子女化趨勢難改善、人口老化情形嚴重等。且高齡化</w:t>
      </w:r>
      <w:r w:rsidRPr="00E26E74">
        <w:rPr>
          <w:rFonts w:hAnsi="標楷體" w:hint="eastAsia"/>
          <w:color w:val="000000" w:themeColor="text1"/>
        </w:rPr>
        <w:lastRenderedPageBreak/>
        <w:t>時程較世界各國快速，82年進入高齡化社會，107年進入高齡社會，預估115年進入超高齡社會。基此，無論在教育面或產業面，此問題已然成為政府不得不面對之嚴峻挑戰。</w:t>
      </w:r>
    </w:p>
    <w:p w14:paraId="34B80865"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況私立大專校院經濟弱勢學生相對較多，因此私校面臨退場之影響顯然衝擊更多經濟弱勢之學生。相關數據調查佐證如下</w:t>
      </w:r>
      <w:r w:rsidRPr="00E26E74">
        <w:rPr>
          <w:rFonts w:hAnsi="標楷體" w:hint="eastAsia"/>
          <w:color w:val="000000" w:themeColor="text1"/>
        </w:rPr>
        <w:t>：</w:t>
      </w:r>
    </w:p>
    <w:p w14:paraId="1326CA75"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以教育部公布之109學年度公私立大專校院學雜費減免人數及參酌同年度學生總數顯示</w:t>
      </w:r>
      <w:r w:rsidRPr="00E26E74">
        <w:rPr>
          <w:rStyle w:val="afe"/>
          <w:color w:val="000000" w:themeColor="text1"/>
        </w:rPr>
        <w:footnoteReference w:id="10"/>
      </w:r>
      <w:r w:rsidRPr="00E26E74">
        <w:rPr>
          <w:rFonts w:hint="eastAsia"/>
          <w:color w:val="000000" w:themeColor="text1"/>
        </w:rPr>
        <w:t>，公立大專校院學雜費減免人數占比約7.98%，而私立大專校院學雜費減免人數占比則達65.84%，數據可推測109年我國高等教育約近22萬名弱勢學生（21</w:t>
      </w:r>
      <w:r w:rsidRPr="00E26E74">
        <w:rPr>
          <w:color w:val="000000" w:themeColor="text1"/>
        </w:rPr>
        <w:t>9,6</w:t>
      </w:r>
      <w:r w:rsidRPr="00E26E74">
        <w:rPr>
          <w:rFonts w:hint="eastAsia"/>
          <w:color w:val="000000" w:themeColor="text1"/>
        </w:rPr>
        <w:t>23人），其中近16萬人（158</w:t>
      </w:r>
      <w:r w:rsidRPr="00E26E74">
        <w:rPr>
          <w:color w:val="000000" w:themeColor="text1"/>
        </w:rPr>
        <w:t>,</w:t>
      </w:r>
      <w:r w:rsidRPr="00E26E74">
        <w:rPr>
          <w:rFonts w:hint="eastAsia"/>
          <w:color w:val="000000" w:themeColor="text1"/>
        </w:rPr>
        <w:t>568</w:t>
      </w:r>
      <w:r w:rsidRPr="00E26E74">
        <w:rPr>
          <w:rFonts w:hint="eastAsia"/>
          <w:color w:val="000000" w:themeColor="text1"/>
        </w:rPr>
        <w:lastRenderedPageBreak/>
        <w:t>人）就讀私校，占整體72.20%。</w:t>
      </w:r>
    </w:p>
    <w:p w14:paraId="5231B415"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復參教育部大專校院弱勢學生助學計畫助學金學生情形，109學年度每千名學生獲弱勢學生助學計畫補助之受惠學生人數比率(‰)統計，國立大專校院約</w:t>
      </w:r>
      <w:r w:rsidRPr="00E26E74">
        <w:rPr>
          <w:color w:val="000000" w:themeColor="text1"/>
        </w:rPr>
        <w:t>25</w:t>
      </w:r>
      <w:r w:rsidRPr="00E26E74">
        <w:rPr>
          <w:rFonts w:hint="eastAsia"/>
          <w:color w:val="000000" w:themeColor="text1"/>
        </w:rPr>
        <w:t>.</w:t>
      </w:r>
      <w:r w:rsidRPr="00E26E74">
        <w:rPr>
          <w:color w:val="000000" w:themeColor="text1"/>
        </w:rPr>
        <w:t>00</w:t>
      </w:r>
      <w:r w:rsidRPr="00E26E74">
        <w:rPr>
          <w:rFonts w:hint="eastAsia"/>
          <w:color w:val="000000" w:themeColor="text1"/>
        </w:rPr>
        <w:t>‰，私立大專校院則達</w:t>
      </w:r>
      <w:r w:rsidRPr="00E26E74">
        <w:rPr>
          <w:color w:val="000000" w:themeColor="text1"/>
        </w:rPr>
        <w:t>45</w:t>
      </w:r>
      <w:r w:rsidRPr="00E26E74">
        <w:rPr>
          <w:rFonts w:hint="eastAsia"/>
          <w:color w:val="000000" w:themeColor="text1"/>
        </w:rPr>
        <w:t>.</w:t>
      </w:r>
      <w:r w:rsidRPr="00E26E74">
        <w:rPr>
          <w:color w:val="000000" w:themeColor="text1"/>
        </w:rPr>
        <w:t>4</w:t>
      </w:r>
      <w:r w:rsidRPr="00E26E74">
        <w:rPr>
          <w:rFonts w:hint="eastAsia"/>
          <w:color w:val="000000" w:themeColor="text1"/>
        </w:rPr>
        <w:t>7‰。</w:t>
      </w:r>
    </w:p>
    <w:p w14:paraId="57D671B4"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就本案私校退場之相關工作權益問題，本院於111年1月10日約詢教育部主管人員指稱略以，教育部近年也有盡力調整來督導學校，但是速度跟廣度可能沒有如私校教師所期待的百分之百，不過教育部仍會幫教師盡力爭取</w:t>
      </w:r>
      <w:r w:rsidRPr="00E26E74">
        <w:rPr>
          <w:rFonts w:hint="eastAsia"/>
          <w:color w:val="000000" w:themeColor="text1"/>
          <w:szCs w:val="32"/>
        </w:rPr>
        <w:t>。種種</w:t>
      </w:r>
      <w:r w:rsidRPr="00E26E74">
        <w:rPr>
          <w:rFonts w:hint="eastAsia"/>
          <w:color w:val="000000" w:themeColor="text1"/>
        </w:rPr>
        <w:t>數據趨勢顯示，臺灣少子女化問題持續惡化中，已直接衝擊各級學校招生，更讓學校面臨退場或轉型的嚴峻考驗，尤以私校為甚，目前各瀕臨退場學校爭議事件層出不窮，教學現場環境轉趨惡劣。且立法院109年針對「私校因教師招生不力資遣教師問題研析」</w:t>
      </w:r>
      <w:r w:rsidRPr="00E26E74">
        <w:rPr>
          <w:rFonts w:hAnsi="標楷體" w:hint="eastAsia"/>
          <w:color w:val="000000" w:themeColor="text1"/>
        </w:rPr>
        <w:t>報告針</w:t>
      </w:r>
      <w:r w:rsidRPr="00E26E74">
        <w:rPr>
          <w:rFonts w:hAnsi="標楷體" w:hint="eastAsia"/>
          <w:color w:val="000000" w:themeColor="text1"/>
        </w:rPr>
        <w:lastRenderedPageBreak/>
        <w:t>對現況問題指出略以</w:t>
      </w:r>
      <w:r w:rsidRPr="00E26E74">
        <w:rPr>
          <w:rStyle w:val="afe"/>
          <w:rFonts w:hAnsi="標楷體"/>
          <w:color w:val="000000" w:themeColor="text1"/>
        </w:rPr>
        <w:footnoteReference w:id="11"/>
      </w:r>
      <w:r w:rsidRPr="00E26E74">
        <w:rPr>
          <w:rFonts w:hAnsi="標楷體" w:hint="eastAsia"/>
          <w:color w:val="000000" w:themeColor="text1"/>
        </w:rPr>
        <w:t>，私校因教師招生不力違法資遣教師事件頻傳，依「教師法」第17條規定，招生工作並非教師的義務，第16條第1項第7款也明文規定除法令另有規定者外，教師得拒絕參與教育行政機關或學校指派與教學無關之工作或活動。又教育部於102年亦發函各校「不宜將招生人數列入教師考績，及作為教師續聘與否的標準」再揆諸上開列舉之法定資遣原因，並無教師招生不力乙項。惟近年來私校在面臨「少子女化」及「招生困難」壓力下，公然違法強令教師分擔招生工作，若教師不從或未達成校方規定之招生人數，則予逼退（離）或資遣之事件時有所聞</w:t>
      </w:r>
      <w:r w:rsidRPr="00E26E74">
        <w:rPr>
          <w:rFonts w:hAnsi="標楷體"/>
          <w:color w:val="000000" w:themeColor="text1"/>
        </w:rPr>
        <w:t>……</w:t>
      </w:r>
      <w:r w:rsidRPr="00E26E74">
        <w:rPr>
          <w:rFonts w:hAnsi="標楷體" w:hint="eastAsia"/>
          <w:color w:val="000000" w:themeColor="text1"/>
        </w:rPr>
        <w:t>等語。是以，已針對私校教師面臨之工作權困境提出嚴正建議。</w:t>
      </w:r>
    </w:p>
    <w:p w14:paraId="58D4EBB1"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lastRenderedPageBreak/>
        <w:t>對於我國少子女化趨勢引發私校危機，依據本院110年2月16日諮詢勞動法學專家學者指出略以，</w:t>
      </w:r>
      <w:r w:rsidRPr="00E26E74">
        <w:rPr>
          <w:rFonts w:hAnsi="標楷體" w:hint="eastAsia"/>
          <w:color w:val="000000" w:themeColor="text1"/>
        </w:rPr>
        <w:t>「如果人口趨勢不變，政府是要有一個遠望未來的私校政策，包括合併和區域整體城鄉高教資源的平均分布都要考慮；我們十分需要教育部和其他政府部門從人口、城鄉差距著手，像屏科大結合在地農業，必須要有整體全國性規劃，再來探討私校退場和合併的問題。事實上是可以有一些預警和警戒性的，對於接近紅燈的學校，對於不能救的學校就做好權益保障，不應該因為偶然的因素決定，因為教育涉及國家重要任務，涉及人才培育，怎麼可能能夠放任占65%的私校任意玩，只處理幫忙私校學生轉學？教育部長期已過度消極。除非我們認為不關國家的事，但因為會關乎學生，因此認為政府應該積極介入，未來10年會是關鍵期」等語。針對學者提出之警訊，亟待教育部參考並</w:t>
      </w:r>
      <w:r w:rsidRPr="00E26E74">
        <w:rPr>
          <w:rFonts w:hAnsi="標楷體" w:hint="eastAsia"/>
          <w:color w:val="000000" w:themeColor="text1"/>
        </w:rPr>
        <w:lastRenderedPageBreak/>
        <w:t>正視處理之。</w:t>
      </w:r>
    </w:p>
    <w:p w14:paraId="7B62D551"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綜上論結，</w:t>
      </w:r>
      <w:r w:rsidRPr="00E26E74">
        <w:rPr>
          <w:rFonts w:hint="eastAsia"/>
          <w:color w:val="000000" w:themeColor="text1"/>
          <w:kern w:val="0"/>
        </w:rPr>
        <w:t>我國在高等教育普及化及少子女化趨勢延燒下，私校處於存亡關頭，</w:t>
      </w:r>
      <w:r w:rsidRPr="00E26E74">
        <w:rPr>
          <w:rFonts w:hAnsi="標楷體" w:hint="eastAsia"/>
          <w:color w:val="000000" w:themeColor="text1"/>
          <w:szCs w:val="32"/>
        </w:rPr>
        <w:t>110學年公私立大學日間學士班名額約為4：6、技專校院則為2：8，</w:t>
      </w:r>
      <w:r w:rsidRPr="00E26E74">
        <w:rPr>
          <w:rFonts w:hint="eastAsia"/>
          <w:color w:val="000000" w:themeColor="text1"/>
          <w:kern w:val="0"/>
        </w:rPr>
        <w:t>影響所及以弱勢生占比偏高之私校為甚；此外，110學年全國新生註冊率</w:t>
      </w:r>
      <w:r w:rsidRPr="00E26E74">
        <w:rPr>
          <w:rFonts w:hint="eastAsia"/>
          <w:color w:val="000000" w:themeColor="text1"/>
        </w:rPr>
        <w:t>低於</w:t>
      </w:r>
      <w:r w:rsidRPr="00E26E74">
        <w:rPr>
          <w:color w:val="000000" w:themeColor="text1"/>
        </w:rPr>
        <w:t>6</w:t>
      </w:r>
      <w:r w:rsidRPr="00E26E74">
        <w:rPr>
          <w:rFonts w:hint="eastAsia"/>
          <w:color w:val="000000" w:themeColor="text1"/>
        </w:rPr>
        <w:t>成者有</w:t>
      </w:r>
      <w:r w:rsidRPr="00E26E74">
        <w:rPr>
          <w:color w:val="000000" w:themeColor="text1"/>
        </w:rPr>
        <w:t>7</w:t>
      </w:r>
      <w:r w:rsidRPr="00E26E74">
        <w:rPr>
          <w:rFonts w:hint="eastAsia"/>
          <w:color w:val="000000" w:themeColor="text1"/>
        </w:rPr>
        <w:t>所</w:t>
      </w:r>
      <w:r w:rsidRPr="00E26E74">
        <w:rPr>
          <w:rFonts w:hint="eastAsia"/>
          <w:color w:val="000000" w:themeColor="text1"/>
          <w:kern w:val="0"/>
        </w:rPr>
        <w:t>，</w:t>
      </w:r>
      <w:r w:rsidRPr="00E26E74">
        <w:rPr>
          <w:rFonts w:hint="eastAsia"/>
          <w:color w:val="000000" w:themeColor="text1"/>
        </w:rPr>
        <w:t>其中於</w:t>
      </w:r>
      <w:r w:rsidRPr="00E26E74">
        <w:rPr>
          <w:color w:val="000000" w:themeColor="text1"/>
        </w:rPr>
        <w:t>90</w:t>
      </w:r>
      <w:r w:rsidRPr="00E26E74">
        <w:rPr>
          <w:rFonts w:hint="eastAsia"/>
          <w:color w:val="000000" w:themeColor="text1"/>
        </w:rPr>
        <w:t>學年前後新設或改制之學校有3所，最低者更未達2成，</w:t>
      </w:r>
      <w:r w:rsidRPr="00E26E74">
        <w:rPr>
          <w:rFonts w:hint="eastAsia"/>
          <w:color w:val="000000" w:themeColor="text1"/>
          <w:kern w:val="0"/>
        </w:rPr>
        <w:t>顯見這些學校招生情形極不理想</w:t>
      </w:r>
      <w:r w:rsidRPr="00E26E74">
        <w:rPr>
          <w:rFonts w:hint="eastAsia"/>
          <w:color w:val="000000" w:themeColor="text1"/>
        </w:rPr>
        <w:t>，而全國註冊率介於6~7成的學校則有20所</w:t>
      </w:r>
      <w:r w:rsidRPr="00E26E74">
        <w:rPr>
          <w:rFonts w:hint="eastAsia"/>
          <w:color w:val="000000" w:themeColor="text1"/>
          <w:kern w:val="0"/>
        </w:rPr>
        <w:t>，未來部分學校恐持續面臨減班甚至</w:t>
      </w:r>
      <w:r w:rsidRPr="00E26E74">
        <w:rPr>
          <w:rFonts w:hint="eastAsia"/>
          <w:color w:val="000000" w:themeColor="text1"/>
        </w:rPr>
        <w:t>停招或停辦困境；</w:t>
      </w:r>
      <w:r w:rsidRPr="00E26E74">
        <w:rPr>
          <w:rFonts w:hint="eastAsia"/>
          <w:color w:val="000000" w:themeColor="text1"/>
          <w:kern w:val="0"/>
        </w:rPr>
        <w:t>日前雖通過</w:t>
      </w:r>
      <w:r w:rsidRPr="00E26E74">
        <w:rPr>
          <w:rFonts w:hint="eastAsia"/>
          <w:color w:val="000000" w:themeColor="text1"/>
        </w:rPr>
        <w:t>私校退場條例</w:t>
      </w:r>
      <w:r w:rsidRPr="00E26E74">
        <w:rPr>
          <w:rFonts w:hint="eastAsia"/>
          <w:color w:val="000000" w:themeColor="text1"/>
          <w:kern w:val="0"/>
        </w:rPr>
        <w:t>，惟10年內預估將有近3成大學生源不足，20年後國中以上學齡人口更</w:t>
      </w:r>
      <w:r w:rsidRPr="00E26E74">
        <w:rPr>
          <w:rFonts w:hint="eastAsia"/>
          <w:color w:val="000000" w:themeColor="text1"/>
        </w:rPr>
        <w:t>將直接減半，</w:t>
      </w:r>
      <w:r w:rsidRPr="00E26E74">
        <w:rPr>
          <w:rFonts w:hint="eastAsia"/>
          <w:color w:val="000000" w:themeColor="text1"/>
          <w:kern w:val="0"/>
        </w:rPr>
        <w:t>值此之際，高教持續衝擊早是可預知趨勢</w:t>
      </w:r>
      <w:r w:rsidRPr="00E26E74">
        <w:rPr>
          <w:rFonts w:hint="eastAsia"/>
          <w:color w:val="000000" w:themeColor="text1"/>
        </w:rPr>
        <w:t>；</w:t>
      </w:r>
      <w:r w:rsidRPr="00E26E74">
        <w:rPr>
          <w:rFonts w:hint="eastAsia"/>
          <w:color w:val="000000" w:themeColor="text1"/>
          <w:kern w:val="0"/>
        </w:rPr>
        <w:t>況目前私校教師因勞資爭議及工作權問題不惜上街頭抗爭，學生更自入學起即身處就學不安恐懼中</w:t>
      </w:r>
      <w:r w:rsidRPr="00E26E74">
        <w:rPr>
          <w:rFonts w:hint="eastAsia"/>
          <w:color w:val="000000" w:themeColor="text1"/>
        </w:rPr>
        <w:t>，凸顯</w:t>
      </w:r>
      <w:r w:rsidRPr="00E26E74">
        <w:rPr>
          <w:rFonts w:hint="eastAsia"/>
          <w:color w:val="000000" w:themeColor="text1"/>
          <w:kern w:val="0"/>
        </w:rPr>
        <w:t>師生人權亟待保</w:t>
      </w:r>
      <w:r w:rsidRPr="00E26E74">
        <w:rPr>
          <w:rFonts w:hint="eastAsia"/>
          <w:color w:val="000000" w:themeColor="text1"/>
          <w:kern w:val="0"/>
        </w:rPr>
        <w:lastRenderedPageBreak/>
        <w:t>障；</w:t>
      </w:r>
      <w:r w:rsidRPr="00E26E74">
        <w:rPr>
          <w:rFonts w:hint="eastAsia"/>
          <w:color w:val="000000" w:themeColor="text1"/>
        </w:rPr>
        <w:t>然教育部長期漠視私校教師基本工作權益，致其在</w:t>
      </w:r>
      <w:r w:rsidRPr="00E26E74">
        <w:rPr>
          <w:rFonts w:hint="eastAsia"/>
          <w:color w:val="000000" w:themeColor="text1"/>
          <w:kern w:val="0"/>
        </w:rPr>
        <w:t>教學現場中遭遇實質壓迫，已構成人權侵害，</w:t>
      </w:r>
      <w:r w:rsidRPr="00E26E74">
        <w:rPr>
          <w:rFonts w:ascii="Times New Roman" w:hAnsi="Times New Roman" w:hint="eastAsia"/>
          <w:color w:val="000000" w:themeColor="text1"/>
        </w:rPr>
        <w:t>不符</w:t>
      </w:r>
      <w:r w:rsidRPr="00E26E74">
        <w:rPr>
          <w:rFonts w:ascii="Times New Roman" w:hAnsi="Times New Roman"/>
          <w:color w:val="000000" w:themeColor="text1"/>
        </w:rPr>
        <w:t>經濟社會文化權利國際公約</w:t>
      </w:r>
      <w:r w:rsidRPr="00E26E74">
        <w:rPr>
          <w:rFonts w:ascii="Times New Roman" w:hAnsi="Times New Roman" w:hint="eastAsia"/>
          <w:color w:val="000000" w:themeColor="text1"/>
        </w:rPr>
        <w:t>第</w:t>
      </w:r>
      <w:r w:rsidRPr="00E26E74">
        <w:rPr>
          <w:rFonts w:ascii="Times New Roman" w:hAnsi="Times New Roman" w:hint="eastAsia"/>
          <w:color w:val="000000" w:themeColor="text1"/>
        </w:rPr>
        <w:t>7</w:t>
      </w:r>
      <w:r w:rsidRPr="00E26E74">
        <w:rPr>
          <w:rFonts w:ascii="Times New Roman" w:hAnsi="Times New Roman" w:hint="eastAsia"/>
          <w:color w:val="000000" w:themeColor="text1"/>
        </w:rPr>
        <w:t>條之精神</w:t>
      </w:r>
      <w:r w:rsidRPr="00E26E74">
        <w:rPr>
          <w:rFonts w:hint="eastAsia"/>
          <w:color w:val="000000" w:themeColor="text1"/>
        </w:rPr>
        <w:t>，教育部亦無積極因應策略，核有怠失。</w:t>
      </w:r>
    </w:p>
    <w:p w14:paraId="6EC0A3EC" w14:textId="77777777" w:rsidR="008F16B5" w:rsidRPr="00B26972" w:rsidRDefault="008F16B5" w:rsidP="008F16B5">
      <w:pPr>
        <w:pStyle w:val="2"/>
        <w:numPr>
          <w:ilvl w:val="1"/>
          <w:numId w:val="1"/>
        </w:numPr>
        <w:ind w:leftChars="102" w:left="1028"/>
        <w:rPr>
          <w:color w:val="000000" w:themeColor="text1"/>
        </w:rPr>
      </w:pPr>
      <w:bookmarkStart w:id="48" w:name="_Toc104569976"/>
      <w:bookmarkStart w:id="49" w:name="_Toc107871307"/>
      <w:r w:rsidRPr="00B26972">
        <w:rPr>
          <w:rFonts w:hint="eastAsia"/>
          <w:color w:val="000000" w:themeColor="text1"/>
        </w:rPr>
        <w:t>高教面臨退場威脅及財務壓力下，私立大專校院經營理念隨之調整，私校教師首當其衝，</w:t>
      </w:r>
      <w:r w:rsidRPr="00B26972">
        <w:rPr>
          <w:rFonts w:hAnsi="標楷體" w:hint="eastAsia"/>
          <w:color w:val="000000" w:themeColor="text1"/>
          <w:szCs w:val="24"/>
        </w:rPr>
        <w:t>部分學校縱未聘足編制教師人數，仍以減班或減招為由</w:t>
      </w:r>
      <w:r w:rsidRPr="00B26972">
        <w:rPr>
          <w:rFonts w:hint="eastAsia"/>
          <w:color w:val="000000" w:themeColor="text1"/>
        </w:rPr>
        <w:t>，逕行</w:t>
      </w:r>
      <w:r w:rsidRPr="00B26972">
        <w:rPr>
          <w:rFonts w:hAnsi="標楷體" w:hint="eastAsia"/>
          <w:color w:val="000000" w:themeColor="text1"/>
          <w:szCs w:val="24"/>
        </w:rPr>
        <w:t>資遣教師以降低薪資支出，或未經教育部審核、校方片面宣布生效、教師非自願被迫資遣等情，甚有化整為零大量解僱教師現象，嚴重缺乏保障；又深究近3年私立專科以上學校教師非退休之離職情形，資遣案</w:t>
      </w:r>
      <w:r w:rsidRPr="00B26972">
        <w:rPr>
          <w:rFonts w:hAnsi="標楷體" w:hint="eastAsia"/>
          <w:color w:val="000000" w:themeColor="text1"/>
          <w:szCs w:val="24"/>
          <w:u w:val="single"/>
        </w:rPr>
        <w:t>達166件</w:t>
      </w:r>
      <w:r w:rsidRPr="00B26972">
        <w:rPr>
          <w:rFonts w:hAnsi="標楷體" w:hint="eastAsia"/>
          <w:color w:val="000000" w:themeColor="text1"/>
          <w:szCs w:val="24"/>
        </w:rPr>
        <w:t>、離職案更達</w:t>
      </w:r>
      <w:r w:rsidRPr="00B26972">
        <w:rPr>
          <w:rFonts w:hAnsi="標楷體" w:hint="eastAsia"/>
          <w:color w:val="000000" w:themeColor="text1"/>
          <w:szCs w:val="24"/>
          <w:u w:val="single"/>
        </w:rPr>
        <w:t>1</w:t>
      </w:r>
      <w:r w:rsidRPr="00B26972">
        <w:rPr>
          <w:rFonts w:hAnsi="標楷體"/>
          <w:color w:val="000000" w:themeColor="text1"/>
          <w:szCs w:val="24"/>
          <w:u w:val="single"/>
        </w:rPr>
        <w:t>,</w:t>
      </w:r>
      <w:r w:rsidRPr="00B26972">
        <w:rPr>
          <w:rFonts w:hAnsi="標楷體" w:hint="eastAsia"/>
          <w:color w:val="000000" w:themeColor="text1"/>
          <w:szCs w:val="24"/>
          <w:u w:val="single"/>
        </w:rPr>
        <w:t>595件</w:t>
      </w:r>
      <w:r w:rsidRPr="00B26972">
        <w:rPr>
          <w:rFonts w:hAnsi="標楷體" w:hint="eastAsia"/>
          <w:color w:val="000000" w:themeColor="text1"/>
          <w:szCs w:val="24"/>
        </w:rPr>
        <w:t>；而</w:t>
      </w:r>
      <w:r w:rsidRPr="00B26972">
        <w:rPr>
          <w:rFonts w:hint="eastAsia"/>
          <w:color w:val="000000" w:themeColor="text1"/>
        </w:rPr>
        <w:t>近</w:t>
      </w:r>
      <w:r w:rsidRPr="00B26972">
        <w:rPr>
          <w:color w:val="000000" w:themeColor="text1"/>
        </w:rPr>
        <w:t>5</w:t>
      </w:r>
      <w:r w:rsidRPr="00B26972">
        <w:rPr>
          <w:rFonts w:hint="eastAsia"/>
          <w:color w:val="000000" w:themeColor="text1"/>
        </w:rPr>
        <w:t>年經教育部核准依教師法第27條以「系、所、科、組、課程調整或學校減班、停辦、解散」相關規定資遣之人數</w:t>
      </w:r>
      <w:r w:rsidRPr="00B26972">
        <w:rPr>
          <w:rFonts w:hint="eastAsia"/>
          <w:color w:val="000000" w:themeColor="text1"/>
          <w:u w:val="single"/>
        </w:rPr>
        <w:t>達254人</w:t>
      </w:r>
      <w:r w:rsidRPr="00B26972">
        <w:rPr>
          <w:rFonts w:hint="eastAsia"/>
          <w:color w:val="000000" w:themeColor="text1"/>
        </w:rPr>
        <w:t>，其中教師提起(再)申訴案僅21件；</w:t>
      </w:r>
      <w:r w:rsidRPr="00B26972">
        <w:rPr>
          <w:rFonts w:hAnsi="標楷體" w:hint="eastAsia"/>
          <w:color w:val="000000" w:themeColor="text1"/>
          <w:szCs w:val="24"/>
        </w:rPr>
        <w:t>教育</w:t>
      </w:r>
      <w:r w:rsidRPr="00B26972">
        <w:rPr>
          <w:rFonts w:hint="eastAsia"/>
          <w:color w:val="000000" w:themeColor="text1"/>
        </w:rPr>
        <w:t>部雖</w:t>
      </w:r>
      <w:r w:rsidRPr="00B26972">
        <w:rPr>
          <w:rFonts w:hint="eastAsia"/>
          <w:color w:val="000000" w:themeColor="text1"/>
        </w:rPr>
        <w:lastRenderedPageBreak/>
        <w:t>於109年起推動鼓勵私立學校加發教職員資遣慰助金推動原則，惟因不具強制性，111年度僅7校申請</w:t>
      </w:r>
      <w:r w:rsidRPr="00B26972">
        <w:rPr>
          <w:rFonts w:hAnsi="標楷體" w:hint="eastAsia"/>
          <w:color w:val="000000" w:themeColor="text1"/>
          <w:szCs w:val="24"/>
        </w:rPr>
        <w:t>，實際成效不彰，且亦非根本解決之道；</w:t>
      </w:r>
      <w:r w:rsidRPr="00B26972">
        <w:rPr>
          <w:rFonts w:hint="eastAsia"/>
          <w:color w:val="000000" w:themeColor="text1"/>
        </w:rPr>
        <w:t>據本院訪談中部某私立大學教師意見指出，其任教非屬瀕臨退場學校，仍遭校方暗示將以未升等遭解聘為由，迫其簽署</w:t>
      </w:r>
      <w:r w:rsidRPr="00B26972">
        <w:rPr>
          <w:rFonts w:hAnsi="標楷體" w:hint="eastAsia"/>
          <w:color w:val="000000" w:themeColor="text1"/>
        </w:rPr>
        <w:t>「</w:t>
      </w:r>
      <w:r w:rsidRPr="00B26972">
        <w:rPr>
          <w:rFonts w:hint="eastAsia"/>
          <w:color w:val="000000" w:themeColor="text1"/>
        </w:rPr>
        <w:t>自願資遣書</w:t>
      </w:r>
      <w:r w:rsidRPr="00B26972">
        <w:rPr>
          <w:rFonts w:hAnsi="標楷體" w:hint="eastAsia"/>
          <w:color w:val="000000" w:themeColor="text1"/>
        </w:rPr>
        <w:t>」</w:t>
      </w:r>
      <w:r w:rsidRPr="00B26972">
        <w:rPr>
          <w:rFonts w:hint="eastAsia"/>
          <w:color w:val="000000" w:themeColor="text1"/>
        </w:rPr>
        <w:t>、並放棄申訴，事後教師雖通過論文外審，惟已嚴重影響工作權益，諮詢專家更提出，教育部不應持續放任部分私立大專校院因成本考量，剝奪教師工作權益，令教師面臨勞動困境卻求助無門，教育部長期消極作為，未能實質督導</w:t>
      </w:r>
      <w:bookmarkEnd w:id="48"/>
      <w:r w:rsidRPr="00B26972">
        <w:rPr>
          <w:rFonts w:hint="eastAsia"/>
          <w:color w:val="000000" w:themeColor="text1"/>
        </w:rPr>
        <w:t>高教現場教師面臨的勞動權益亂象，亦無法有效遏止，顯有疏失</w:t>
      </w:r>
      <w:bookmarkEnd w:id="49"/>
    </w:p>
    <w:p w14:paraId="6F5D9310" w14:textId="77777777" w:rsidR="008F16B5" w:rsidRPr="00E26E74" w:rsidRDefault="008F16B5" w:rsidP="008F16B5">
      <w:pPr>
        <w:pStyle w:val="3"/>
        <w:numPr>
          <w:ilvl w:val="2"/>
          <w:numId w:val="1"/>
        </w:numPr>
        <w:ind w:left="1360" w:hanging="680"/>
        <w:rPr>
          <w:color w:val="000000" w:themeColor="text1"/>
        </w:rPr>
      </w:pPr>
      <w:r w:rsidRPr="00E26E74">
        <w:rPr>
          <w:rFonts w:ascii="Times New Roman" w:hAnsi="Times New Roman"/>
          <w:color w:val="000000" w:themeColor="text1"/>
        </w:rPr>
        <w:t>教育為國家社會發展之根基，教師肩負為國家造</w:t>
      </w:r>
      <w:r w:rsidRPr="00E26E74">
        <w:rPr>
          <w:rFonts w:ascii="Times New Roman"/>
          <w:color w:val="000000" w:themeColor="text1"/>
        </w:rPr>
        <w:t>育人才之任務，其執行教育工作之良窳，攸關教育成敗至鉅，並間接影響人民之受教權。為</w:t>
      </w:r>
      <w:r w:rsidRPr="00E26E74">
        <w:rPr>
          <w:rFonts w:ascii="Times New Roman"/>
          <w:color w:val="000000" w:themeColor="text1"/>
        </w:rPr>
        <w:lastRenderedPageBreak/>
        <w:t>使教師安心致力教育工作，以提昇教育品質，其生活自應予以保障。憲法</w:t>
      </w:r>
      <w:r w:rsidRPr="00E26E74">
        <w:rPr>
          <w:rFonts w:ascii="Times New Roman" w:hAnsi="Times New Roman"/>
          <w:color w:val="000000" w:themeColor="text1"/>
        </w:rPr>
        <w:t>第</w:t>
      </w:r>
      <w:r w:rsidRPr="00E26E74">
        <w:rPr>
          <w:rFonts w:ascii="Times New Roman" w:hAnsi="Times New Roman"/>
          <w:color w:val="000000" w:themeColor="text1"/>
        </w:rPr>
        <w:t>165</w:t>
      </w:r>
      <w:r w:rsidRPr="00E26E74">
        <w:rPr>
          <w:rFonts w:ascii="Times New Roman"/>
          <w:color w:val="000000" w:themeColor="text1"/>
        </w:rPr>
        <w:t>條即規定，國家應保障教育工作者之生活，並依國民經濟之進展，隨時提高其待遇。教師待遇之高低，包括其敘薪核計，關係教師生活之保障，除屬憲法第</w:t>
      </w:r>
      <w:r w:rsidRPr="00E26E74">
        <w:rPr>
          <w:rFonts w:ascii="Times New Roman" w:hint="eastAsia"/>
          <w:color w:val="000000" w:themeColor="text1"/>
        </w:rPr>
        <w:t>15</w:t>
      </w:r>
      <w:r w:rsidRPr="00E26E74">
        <w:rPr>
          <w:rFonts w:ascii="Times New Roman"/>
          <w:color w:val="000000" w:themeColor="text1"/>
        </w:rPr>
        <w:t>條財產權之保障外，亦屬涉及公共利益之重大事項。</w:t>
      </w:r>
      <w:r w:rsidRPr="00E26E74">
        <w:rPr>
          <w:rFonts w:ascii="Times New Roman" w:hint="eastAsia"/>
          <w:color w:val="000000" w:themeColor="text1"/>
        </w:rPr>
        <w:t>因此</w:t>
      </w:r>
      <w:r w:rsidRPr="00E26E74">
        <w:rPr>
          <w:rFonts w:ascii="Times New Roman"/>
          <w:color w:val="000000" w:themeColor="text1"/>
        </w:rPr>
        <w:t>有關教師之待遇事項，</w:t>
      </w:r>
      <w:r w:rsidRPr="00E26E74">
        <w:rPr>
          <w:rFonts w:ascii="Times New Roman" w:hint="eastAsia"/>
          <w:color w:val="000000" w:themeColor="text1"/>
        </w:rPr>
        <w:t>不論公立或私立學校教師，</w:t>
      </w:r>
      <w:r w:rsidRPr="00E26E74">
        <w:rPr>
          <w:rFonts w:ascii="Times New Roman"/>
          <w:color w:val="000000" w:themeColor="text1"/>
        </w:rPr>
        <w:t>自應以法律或法律明確授權之命令予以規範，始為憲法所許</w:t>
      </w:r>
      <w:r w:rsidRPr="00E26E74">
        <w:rPr>
          <w:rFonts w:ascii="Times New Roman" w:hAnsi="Times New Roman"/>
          <w:color w:val="000000" w:themeColor="text1"/>
        </w:rPr>
        <w:t>（司法院釋字第</w:t>
      </w:r>
      <w:r w:rsidRPr="00E26E74">
        <w:rPr>
          <w:rFonts w:ascii="Times New Roman" w:hAnsi="Times New Roman" w:hint="eastAsia"/>
          <w:color w:val="000000" w:themeColor="text1"/>
        </w:rPr>
        <w:t>707</w:t>
      </w:r>
      <w:r w:rsidRPr="00E26E74">
        <w:rPr>
          <w:rFonts w:ascii="Times New Roman" w:hAnsi="Times New Roman"/>
          <w:color w:val="000000" w:themeColor="text1"/>
        </w:rPr>
        <w:t>號解釋參照）</w:t>
      </w:r>
      <w:r w:rsidRPr="00E26E74">
        <w:rPr>
          <w:rFonts w:ascii="Times New Roman"/>
          <w:color w:val="000000" w:themeColor="text1"/>
        </w:rPr>
        <w:t>。</w:t>
      </w:r>
      <w:r w:rsidRPr="00E26E74">
        <w:rPr>
          <w:rFonts w:ascii="Times New Roman" w:hint="eastAsia"/>
          <w:color w:val="000000" w:themeColor="text1"/>
        </w:rPr>
        <w:t>再據</w:t>
      </w:r>
      <w:r w:rsidRPr="00E26E74">
        <w:rPr>
          <w:rFonts w:hAnsi="標楷體" w:hint="eastAsia"/>
          <w:color w:val="000000" w:themeColor="text1"/>
          <w:szCs w:val="32"/>
        </w:rPr>
        <w:t>憲法第162條規定：「全國公私立之教育文化機關，依法律受國家之監督。」</w:t>
      </w:r>
      <w:r w:rsidRPr="00E26E74">
        <w:rPr>
          <w:rFonts w:ascii="Times New Roman" w:hAnsi="Times New Roman" w:hint="eastAsia"/>
          <w:color w:val="000000" w:themeColor="text1"/>
        </w:rPr>
        <w:t>足見</w:t>
      </w:r>
      <w:r w:rsidRPr="00E26E74">
        <w:rPr>
          <w:rFonts w:ascii="Times New Roman" w:hAnsi="Times New Roman"/>
          <w:color w:val="000000" w:themeColor="text1"/>
        </w:rPr>
        <w:t>教師待遇之高低，包括其敘薪核計，關係教師生活之保障，除屬憲法第</w:t>
      </w:r>
      <w:r w:rsidRPr="00E26E74">
        <w:rPr>
          <w:rFonts w:ascii="Times New Roman" w:hAnsi="Times New Roman" w:hint="eastAsia"/>
          <w:color w:val="000000" w:themeColor="text1"/>
        </w:rPr>
        <w:t>15</w:t>
      </w:r>
      <w:r w:rsidRPr="00E26E74">
        <w:rPr>
          <w:rFonts w:ascii="Times New Roman" w:hAnsi="Times New Roman"/>
          <w:color w:val="000000" w:themeColor="text1"/>
        </w:rPr>
        <w:t>條財產權之保障外，亦屬涉及公共利益之重大事項，教育部為</w:t>
      </w:r>
      <w:r w:rsidRPr="00E26E74">
        <w:rPr>
          <w:rFonts w:ascii="Times New Roman" w:hAnsi="Times New Roman" w:hint="eastAsia"/>
          <w:color w:val="000000" w:themeColor="text1"/>
        </w:rPr>
        <w:t>全國教育行政</w:t>
      </w:r>
      <w:r w:rsidRPr="00E26E74">
        <w:rPr>
          <w:rFonts w:ascii="Times New Roman" w:hAnsi="Times New Roman"/>
          <w:color w:val="000000" w:themeColor="text1"/>
        </w:rPr>
        <w:t>主管機</w:t>
      </w:r>
      <w:r w:rsidRPr="00E26E74">
        <w:rPr>
          <w:rFonts w:ascii="Times New Roman" w:hAnsi="Times New Roman" w:hint="eastAsia"/>
          <w:color w:val="000000" w:themeColor="text1"/>
        </w:rPr>
        <w:t>關，依法監督實屬責無旁貸。</w:t>
      </w:r>
    </w:p>
    <w:p w14:paraId="73DFB03D" w14:textId="49D4DCCB" w:rsidR="008F16B5" w:rsidRPr="00E26E74" w:rsidRDefault="008F16B5" w:rsidP="008F16B5">
      <w:pPr>
        <w:pStyle w:val="3"/>
        <w:numPr>
          <w:ilvl w:val="2"/>
          <w:numId w:val="1"/>
        </w:numPr>
        <w:ind w:left="1360" w:hanging="680"/>
        <w:rPr>
          <w:color w:val="000000" w:themeColor="text1"/>
        </w:rPr>
      </w:pPr>
      <w:r w:rsidRPr="00E26E74">
        <w:rPr>
          <w:rFonts w:ascii="Times New Roman" w:hint="eastAsia"/>
          <w:color w:val="000000" w:themeColor="text1"/>
        </w:rPr>
        <w:t>依據</w:t>
      </w:r>
      <w:r w:rsidRPr="00E26E74">
        <w:rPr>
          <w:rFonts w:hint="eastAsia"/>
          <w:color w:val="000000" w:themeColor="text1"/>
        </w:rPr>
        <w:t>教師法第27條第1項第1款規定略以，教師有下列各款情事之一者，</w:t>
      </w:r>
      <w:r w:rsidRPr="00E26E74">
        <w:rPr>
          <w:rFonts w:hint="eastAsia"/>
          <w:color w:val="000000" w:themeColor="text1"/>
        </w:rPr>
        <w:lastRenderedPageBreak/>
        <w:t>應經教師評審委員會審議通過，並報主管機關核准後，得予以資遣：(一)因系、所、科、組、課程調整或學校減班、停辦、解散時，現職已無工作又無其他適當工</w:t>
      </w:r>
      <w:r w:rsidRPr="001C3435">
        <w:rPr>
          <w:rFonts w:hint="eastAsia"/>
        </w:rPr>
        <w:t>作可以調任……。準此，教師資遣要件除依教師法第</w:t>
      </w:r>
      <w:r w:rsidR="00C32A27" w:rsidRPr="001C3435">
        <w:rPr>
          <w:rFonts w:hint="eastAsia"/>
        </w:rPr>
        <w:t>27</w:t>
      </w:r>
      <w:r w:rsidRPr="001C3435">
        <w:rPr>
          <w:rFonts w:hint="eastAsia"/>
        </w:rPr>
        <w:t>條</w:t>
      </w:r>
      <w:r w:rsidRPr="00E26E74">
        <w:rPr>
          <w:rFonts w:hint="eastAsia"/>
          <w:color w:val="000000" w:themeColor="text1"/>
        </w:rPr>
        <w:t>規定外，私立學校教師尚依據學校法人及其所屬私立學校教職員退休撫卹離職資遣條例第22條規定辦理，其中教師因系、所、科、組、課程調整或學校減班、停辦、解散，現職已無工作且無其他適當工作可擔任，得由私立學校依相關法令規定程序予以資遣。</w:t>
      </w:r>
      <w:r w:rsidRPr="00E26E74">
        <w:rPr>
          <w:color w:val="000000" w:themeColor="text1"/>
        </w:rPr>
        <w:t>學校法人及其所屬私立學校教職員退休撫卹離職資遣條例第22條</w:t>
      </w:r>
      <w:r w:rsidRPr="00E26E74">
        <w:rPr>
          <w:rFonts w:hint="eastAsia"/>
          <w:color w:val="000000" w:themeColor="text1"/>
        </w:rPr>
        <w:t>。是以，教師資遣應符上開相關法令規定，並經學校教師評審委員會審議通過及主管教育行政機關核准。</w:t>
      </w:r>
    </w:p>
    <w:p w14:paraId="677915DC"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ab/>
        <w:t>依教師法第27條第1項、學校法人及其所屬私立學校教職員退休撫卹離</w:t>
      </w:r>
      <w:r w:rsidRPr="00E26E74">
        <w:rPr>
          <w:rFonts w:hint="eastAsia"/>
          <w:color w:val="000000" w:themeColor="text1"/>
        </w:rPr>
        <w:lastRenderedPageBreak/>
        <w:t>職資遣條例第22條要件，私立專科以上學校安置資遣教師作業流程如下：</w:t>
      </w:r>
    </w:p>
    <w:p w14:paraId="2B4882F2" w14:textId="77777777" w:rsidR="008F16B5" w:rsidRPr="00E26E74" w:rsidRDefault="008F16B5" w:rsidP="008F16B5">
      <w:pPr>
        <w:jc w:val="center"/>
        <w:rPr>
          <w:color w:val="000000" w:themeColor="text1"/>
        </w:rPr>
      </w:pPr>
      <w:r w:rsidRPr="00E26E74">
        <w:rPr>
          <w:noProof/>
          <w:color w:val="000000" w:themeColor="text1"/>
        </w:rPr>
        <w:lastRenderedPageBreak/>
        <w:drawing>
          <wp:inline distT="0" distB="0" distL="0" distR="0" wp14:anchorId="1DE32E33" wp14:editId="2F7010DA">
            <wp:extent cx="5451231" cy="7783604"/>
            <wp:effectExtent l="0" t="0" r="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私立專科以上學校教師資遣作業流程圖.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5529" cy="8003920"/>
                    </a:xfrm>
                    <a:prstGeom prst="rect">
                      <a:avLst/>
                    </a:prstGeom>
                  </pic:spPr>
                </pic:pic>
              </a:graphicData>
            </a:graphic>
          </wp:inline>
        </w:drawing>
      </w:r>
    </w:p>
    <w:p w14:paraId="17D45894" w14:textId="77777777" w:rsidR="008F16B5" w:rsidRPr="00E26E74" w:rsidRDefault="008F16B5" w:rsidP="008F16B5">
      <w:pPr>
        <w:pStyle w:val="a1"/>
        <w:rPr>
          <w:b/>
          <w:color w:val="000000" w:themeColor="text1"/>
        </w:rPr>
      </w:pPr>
      <w:bookmarkStart w:id="50" w:name="_Toc105925492"/>
      <w:bookmarkStart w:id="51" w:name="_Toc106713734"/>
      <w:bookmarkStart w:id="52" w:name="_Toc106714502"/>
      <w:r w:rsidRPr="00E26E74">
        <w:rPr>
          <w:b/>
          <w:color w:val="000000" w:themeColor="text1"/>
        </w:rPr>
        <w:lastRenderedPageBreak/>
        <w:t>私立專科以上學校安置資遣教師作業流程</w:t>
      </w:r>
      <w:r w:rsidRPr="00E26E74">
        <w:rPr>
          <w:rFonts w:hint="eastAsia"/>
          <w:b/>
          <w:color w:val="000000" w:themeColor="text1"/>
        </w:rPr>
        <w:t>圖</w:t>
      </w:r>
      <w:bookmarkEnd w:id="50"/>
      <w:bookmarkEnd w:id="51"/>
      <w:bookmarkEnd w:id="52"/>
    </w:p>
    <w:p w14:paraId="4856F75D" w14:textId="77777777" w:rsidR="008F16B5" w:rsidRPr="00E26E74" w:rsidRDefault="008F16B5" w:rsidP="008F16B5">
      <w:pPr>
        <w:wordWrap w:val="0"/>
        <w:spacing w:afterLines="50" w:after="228" w:line="200" w:lineRule="exact"/>
        <w:rPr>
          <w:rFonts w:ascii="Times New Roman"/>
          <w:color w:val="000000" w:themeColor="text1"/>
          <w:sz w:val="20"/>
        </w:rPr>
      </w:pPr>
      <w:r w:rsidRPr="00E26E74">
        <w:rPr>
          <w:rFonts w:ascii="Times New Roman"/>
          <w:color w:val="000000" w:themeColor="text1"/>
          <w:sz w:val="20"/>
        </w:rPr>
        <w:t>資料來源：教育部人事處。</w:t>
      </w:r>
      <w:r w:rsidRPr="00E26E74">
        <w:rPr>
          <w:rFonts w:ascii="Times New Roman"/>
          <w:color w:val="000000" w:themeColor="text1"/>
          <w:sz w:val="20"/>
        </w:rPr>
        <w:t>111</w:t>
      </w:r>
      <w:r w:rsidRPr="00E26E74">
        <w:rPr>
          <w:rFonts w:ascii="Times New Roman"/>
          <w:color w:val="000000" w:themeColor="text1"/>
          <w:sz w:val="20"/>
        </w:rPr>
        <w:t>年，取自</w:t>
      </w:r>
      <w:hyperlink r:id="rId12" w:history="1">
        <w:r w:rsidRPr="00E26E74">
          <w:rPr>
            <w:rStyle w:val="af"/>
            <w:rFonts w:ascii="Times New Roman"/>
            <w:color w:val="000000" w:themeColor="text1"/>
            <w:sz w:val="20"/>
            <w:u w:val="none"/>
          </w:rPr>
          <w:t>https://depart.moe.edu.tw/ED4200/News_Content.aspx?n=BF19A699FCD236E1&amp;sms=040A14CB84DA69D5&amp;s=BB60D8F358284D10</w:t>
        </w:r>
      </w:hyperlink>
    </w:p>
    <w:p w14:paraId="4B5C7D35"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再按專科以上學校總量發展規模與資源條件標準第12條第1項規定略以，專科以上學校申請增設、調整院、所、系、科與學位學程及招生名額總量，應提校內相關會議通過；停招、整併、更名者，應與權益受影響之教職員工生溝通，說明權益保障措施，至遲於校務會議召開1個月前公告周知，並經校務會議審議通過。同條第3項略以，第1項與教職員工生溝通之形式得以書面或會議方式為之，並應說明停招、整併、更名之考量、學生受教權益維護及教職員工之安置規劃及輔導等事項。</w:t>
      </w:r>
    </w:p>
    <w:p w14:paraId="363C2C9A"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部分私校教師個案之工作處境實屬艱難，根據本案諮詢及訪談私校教師，在面臨學校少子女化經營不善之衝擊下，教師們除未獲工作權益之</w:t>
      </w:r>
      <w:r w:rsidRPr="00E26E74">
        <w:rPr>
          <w:rFonts w:hint="eastAsia"/>
          <w:color w:val="000000" w:themeColor="text1"/>
        </w:rPr>
        <w:lastRenderedPageBreak/>
        <w:t>超前協助，甚至遭到校方以暗示不配合恐遭解聘影響權益，使其被迫同意自願資遣、自願離職、放棄申訴等情形；且該師雖透過工會反映處境，惟認未獲主管機關實質協助，僅消極轉文函請校方說明，在備感無助及無奈之下簽署自願資遣書，影響退休金權利。茲引述教師之個案事件摘要如下：</w:t>
      </w:r>
    </w:p>
    <w:p w14:paraId="3D87DB53"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中部某私立大學自109學年度起藉由多位教師沒在期限升等(該校教師升等門檻異常嚴格，通過比率為全國私立學校之最低)，威脅教師接受義務超鐘點4學分以上的「教學型教師聘約」，教師不接受、或無法安排這麼多課程，則對其先通過不續聘；爾後再於報部前威逼多位教師辦理假性自願資遣或退休的個案(相關教師因為被迫同意資遣或退休，則就不會受到教育部的核准與否審查)。許多老師被迫因此簽署假</w:t>
      </w:r>
      <w:r w:rsidRPr="00E26E74">
        <w:rPr>
          <w:rFonts w:hint="eastAsia"/>
          <w:color w:val="000000" w:themeColor="text1"/>
        </w:rPr>
        <w:lastRenderedPageBreak/>
        <w:t>性自願資遣。其中該師是教師會幹部，就親身經歷了這個處境。訪談內容略以：</w:t>
      </w:r>
    </w:p>
    <w:p w14:paraId="1FF5CEA7"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bCs/>
          <w:i/>
          <w:color w:val="000000" w:themeColor="text1"/>
          <w:sz w:val="28"/>
          <w:szCs w:val="36"/>
        </w:rPr>
        <w:t>我遭遇到的應是教育體系普遍的現象</w:t>
      </w:r>
      <w:r w:rsidRPr="00E26E74">
        <w:rPr>
          <w:rFonts w:hAnsi="Arial" w:hint="eastAsia"/>
          <w:bCs/>
          <w:i/>
          <w:color w:val="000000" w:themeColor="text1"/>
          <w:sz w:val="28"/>
          <w:szCs w:val="36"/>
        </w:rPr>
        <w:t>，因應升等條款所產生的不平等工作條件</w:t>
      </w:r>
      <w:r w:rsidRPr="00E26E74">
        <w:rPr>
          <w:rFonts w:hAnsi="Arial"/>
          <w:bCs/>
          <w:i/>
          <w:color w:val="000000" w:themeColor="text1"/>
          <w:sz w:val="28"/>
          <w:szCs w:val="36"/>
        </w:rPr>
        <w:t>。</w:t>
      </w:r>
      <w:r w:rsidRPr="00E26E74">
        <w:rPr>
          <w:rFonts w:hAnsi="Arial" w:hint="eastAsia"/>
          <w:bCs/>
          <w:i/>
          <w:color w:val="000000" w:themeColor="text1"/>
          <w:sz w:val="28"/>
          <w:szCs w:val="36"/>
        </w:rPr>
        <w:t>據我所知，除了我之外，同年ＯＯ醫大也有5~6位老師遭遇不平等待遇而提早接受資遣，其他私校亦有情節不等的類似情況，只是很多人默默承受了，此人數或許比有進行訴訟的人數還多。</w:t>
      </w:r>
      <w:r w:rsidRPr="00E26E74">
        <w:rPr>
          <w:rFonts w:hAnsi="Arial" w:hint="eastAsia"/>
          <w:bCs/>
          <w:i/>
          <w:color w:val="000000" w:themeColor="text1"/>
          <w:sz w:val="28"/>
          <w:szCs w:val="36"/>
        </w:rPr>
        <w:tab/>
      </w:r>
    </w:p>
    <w:p w14:paraId="3405ABCB"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bCs/>
          <w:i/>
          <w:color w:val="000000" w:themeColor="text1"/>
          <w:sz w:val="28"/>
          <w:szCs w:val="36"/>
        </w:rPr>
        <w:t>我是88年進到</w:t>
      </w:r>
      <w:r w:rsidRPr="00E26E74">
        <w:rPr>
          <w:rFonts w:hAnsi="Arial" w:hint="eastAsia"/>
          <w:bCs/>
          <w:i/>
          <w:color w:val="000000" w:themeColor="text1"/>
          <w:sz w:val="28"/>
          <w:szCs w:val="36"/>
        </w:rPr>
        <w:t>ＯＯ</w:t>
      </w:r>
      <w:r w:rsidRPr="00E26E74">
        <w:rPr>
          <w:rFonts w:hAnsi="Arial"/>
          <w:bCs/>
          <w:i/>
          <w:color w:val="000000" w:themeColor="text1"/>
          <w:sz w:val="28"/>
          <w:szCs w:val="36"/>
        </w:rPr>
        <w:t>當講師，99年升助理教授，當時學校並沒有升等條款。102或103年學校開始注重升等，新進的人有簽6年條款，當時沒有溯及到之前進來的人。但是10</w:t>
      </w:r>
      <w:r w:rsidRPr="00E26E74">
        <w:rPr>
          <w:rFonts w:hAnsi="Arial" w:hint="eastAsia"/>
          <w:bCs/>
          <w:i/>
          <w:color w:val="000000" w:themeColor="text1"/>
          <w:sz w:val="28"/>
          <w:szCs w:val="36"/>
        </w:rPr>
        <w:t>3</w:t>
      </w:r>
      <w:r w:rsidRPr="00E26E74">
        <w:rPr>
          <w:rFonts w:hAnsi="Arial"/>
          <w:bCs/>
          <w:i/>
          <w:color w:val="000000" w:themeColor="text1"/>
          <w:sz w:val="28"/>
          <w:szCs w:val="36"/>
        </w:rPr>
        <w:t>年時聘約</w:t>
      </w:r>
      <w:r w:rsidRPr="00E26E74">
        <w:rPr>
          <w:rFonts w:hAnsi="Arial" w:hint="eastAsia"/>
          <w:bCs/>
          <w:i/>
          <w:color w:val="000000" w:themeColor="text1"/>
          <w:sz w:val="28"/>
          <w:szCs w:val="36"/>
        </w:rPr>
        <w:t>新增</w:t>
      </w:r>
      <w:r w:rsidRPr="00E26E74">
        <w:rPr>
          <w:rFonts w:hAnsi="Arial"/>
          <w:bCs/>
          <w:i/>
          <w:color w:val="000000" w:themeColor="text1"/>
          <w:sz w:val="28"/>
          <w:szCs w:val="36"/>
        </w:rPr>
        <w:t>108年結束前要升等的條款。</w:t>
      </w:r>
      <w:r w:rsidRPr="00E26E74">
        <w:rPr>
          <w:rFonts w:hAnsi="Arial" w:hint="eastAsia"/>
          <w:bCs/>
          <w:i/>
          <w:color w:val="000000" w:themeColor="text1"/>
          <w:sz w:val="28"/>
          <w:szCs w:val="36"/>
        </w:rPr>
        <w:t>108-109年時，系跟院教評沒有通過不續聘，但是校教評有通過。</w:t>
      </w:r>
    </w:p>
    <w:p w14:paraId="589C5D64"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本人因覺失望無奈，心緒受嚴重影響，且從教育部已經深知此事卻沒有積極調</w:t>
      </w:r>
      <w:r w:rsidRPr="00E26E74">
        <w:rPr>
          <w:rFonts w:hAnsi="Arial" w:hint="eastAsia"/>
          <w:bCs/>
          <w:i/>
          <w:color w:val="000000" w:themeColor="text1"/>
          <w:sz w:val="28"/>
          <w:szCs w:val="36"/>
        </w:rPr>
        <w:lastRenderedPageBreak/>
        <w:t>查做為，</w:t>
      </w:r>
      <w:r w:rsidRPr="00E26E74">
        <w:rPr>
          <w:rFonts w:hAnsi="Arial" w:hint="eastAsia"/>
          <w:bCs/>
          <w:i/>
          <w:color w:val="000000" w:themeColor="text1"/>
          <w:sz w:val="28"/>
          <w:szCs w:val="36"/>
          <w:u w:val="single"/>
        </w:rPr>
        <w:t>認為教育部可能已經默認私校此套私校遊戲規則</w:t>
      </w:r>
      <w:r w:rsidRPr="00E26E74">
        <w:rPr>
          <w:rFonts w:hAnsi="Arial" w:hint="eastAsia"/>
          <w:bCs/>
          <w:i/>
          <w:color w:val="000000" w:themeColor="text1"/>
          <w:sz w:val="28"/>
          <w:szCs w:val="36"/>
        </w:rPr>
        <w:t>，並加上是本人簽署了教學暨服務型教師的增補條款(其實若沒有簽也是需要訴訟，學校一樣是不續聘，等於結果相同)，沒有勇氣申訴，才會配合學校資遣。</w:t>
      </w:r>
    </w:p>
    <w:p w14:paraId="01B7AC95"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當時所送出的論文，約莫在109年年底也審查通過發表(只有1篇沒有通過)，不過暫無法有幫助了。</w:t>
      </w:r>
    </w:p>
    <w:p w14:paraId="7E648F24"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很多人都覺得奇怪我為什麼不繼續申訴，應該有成功的機會，</w:t>
      </w:r>
      <w:r w:rsidRPr="00E26E74">
        <w:rPr>
          <w:rFonts w:hAnsi="Arial" w:hint="eastAsia"/>
          <w:bCs/>
          <w:i/>
          <w:color w:val="000000" w:themeColor="text1"/>
          <w:sz w:val="28"/>
          <w:szCs w:val="36"/>
          <w:u w:val="single"/>
        </w:rPr>
        <w:t>但真的經歷此事就會知道身心壓力真的很大</w:t>
      </w:r>
      <w:r w:rsidRPr="00E26E74">
        <w:rPr>
          <w:rFonts w:hAnsi="Arial" w:hint="eastAsia"/>
          <w:bCs/>
          <w:i/>
          <w:color w:val="000000" w:themeColor="text1"/>
          <w:sz w:val="28"/>
          <w:szCs w:val="36"/>
        </w:rPr>
        <w:t>，我或許不像其他教師積極的尋找課源(事實上課程分配也不是很公開)，但也積極發表論文，因為若簽署教學暨服務型教師後，能進行研究的時間更少，也可能導致升等更無希望，但這依然無法滿足學校的要求，</w:t>
      </w:r>
      <w:r w:rsidRPr="00E26E74">
        <w:rPr>
          <w:rFonts w:hAnsi="Arial" w:hint="eastAsia"/>
          <w:bCs/>
          <w:i/>
          <w:color w:val="000000" w:themeColor="text1"/>
          <w:sz w:val="28"/>
          <w:szCs w:val="36"/>
          <w:u w:val="single"/>
        </w:rPr>
        <w:t>學校也並未給予研究支持或協助安置</w:t>
      </w:r>
      <w:r w:rsidRPr="00E26E74">
        <w:rPr>
          <w:rFonts w:hAnsi="Arial" w:hint="eastAsia"/>
          <w:bCs/>
          <w:i/>
          <w:color w:val="000000" w:themeColor="text1"/>
          <w:sz w:val="28"/>
          <w:szCs w:val="36"/>
        </w:rPr>
        <w:t>，這實在讓人沮喪，故而冒著中年失業、生活將陷入困頓的莫大風險選擇離開私校教學體系。</w:t>
      </w:r>
    </w:p>
    <w:p w14:paraId="72D44F10"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lastRenderedPageBreak/>
        <w:t>南部某私立大學教師之授課時數不足，且校方未依法進行安置，直接以教師法第27條逕行資遣。訪談內容摘要以：</w:t>
      </w:r>
    </w:p>
    <w:p w14:paraId="55EA1AD0"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本校系科太多、學生不足，造成很多老師授課不足，校方即以符合教師法27條，致教師落入授課不足要件，得以資遣。學校沒有安排安置，應該要協助老師學習新專長。</w:t>
      </w:r>
    </w:p>
    <w:p w14:paraId="11137D19"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此外，依本院諮詢</w:t>
      </w:r>
      <w:r w:rsidRPr="00E26E74">
        <w:rPr>
          <w:rFonts w:hint="eastAsia"/>
          <w:color w:val="000000" w:themeColor="text1"/>
          <w:szCs w:val="32"/>
        </w:rPr>
        <w:t>臺灣高等教育產業工會</w:t>
      </w:r>
      <w:r w:rsidRPr="00E26E74">
        <w:rPr>
          <w:rFonts w:hint="eastAsia"/>
          <w:color w:val="000000" w:themeColor="text1"/>
        </w:rPr>
        <w:t>林柏儀主任意見指出，私校之工作權違失樣態包括</w:t>
      </w:r>
      <w:r w:rsidRPr="00E26E74">
        <w:rPr>
          <w:rFonts w:hAnsi="標楷體" w:hint="eastAsia"/>
          <w:color w:val="000000" w:themeColor="text1"/>
        </w:rPr>
        <w:t>「以不續聘威脅轉資遣退休」，即</w:t>
      </w:r>
      <w:r w:rsidRPr="00E26E74">
        <w:rPr>
          <w:rFonts w:hint="eastAsia"/>
          <w:color w:val="000000" w:themeColor="text1"/>
        </w:rPr>
        <w:t>教評會以教師「未升等」或「評鑑未通過」為由，提案不續聘；通過前或後，報教育部以前，學校主管或人事單位即頻頻勸說建議辦理自願資遣或退休。具體內容包括，「不要和自己的退休金過不去，算給你看」、「辦自願資遣或退休後，以後還會排兼課機會給你」、「如果願意簽署『教學型教</w:t>
      </w:r>
      <w:r w:rsidRPr="00E26E74">
        <w:rPr>
          <w:rFonts w:hint="eastAsia"/>
          <w:color w:val="000000" w:themeColor="text1"/>
        </w:rPr>
        <w:lastRenderedPageBreak/>
        <w:t>師，就沒事了</w:t>
      </w:r>
      <w:r w:rsidRPr="00E26E74">
        <w:rPr>
          <w:rFonts w:hAnsi="標楷體" w:hint="eastAsia"/>
          <w:color w:val="000000" w:themeColor="text1"/>
        </w:rPr>
        <w:t>』</w:t>
      </w:r>
      <w:r w:rsidRPr="00E26E74">
        <w:rPr>
          <w:rFonts w:hint="eastAsia"/>
          <w:color w:val="000000" w:themeColor="text1"/>
        </w:rPr>
        <w:t>」。學校真實目的是為了刪減教師人數，以降低人事成本，增加「獲利」，然而卻不願拿出優退金招募自願資遣退休，也不在意學生的受教品質，而假藉聘約條款（升等、評鑑、倫理）而先提案不續聘，實逼轉資遣退休、或無償工作……等語。</w:t>
      </w:r>
    </w:p>
    <w:p w14:paraId="33B2F243"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另就整體趨勢而言，近5年（105年8月1日至110年9月30日）私立大專教師經教育部核准解聘、不續聘及資遣之人數如下：解聘：26人；不續聘：18人；資遣：254人。資遣情形之分布詳如下表：</w:t>
      </w:r>
    </w:p>
    <w:p w14:paraId="7304C76F" w14:textId="77777777" w:rsidR="008F16B5" w:rsidRPr="00E26E74" w:rsidRDefault="008F16B5" w:rsidP="008F16B5">
      <w:pPr>
        <w:pStyle w:val="a3"/>
        <w:ind w:left="851" w:hanging="851"/>
        <w:rPr>
          <w:b/>
          <w:color w:val="000000" w:themeColor="text1"/>
        </w:rPr>
      </w:pPr>
      <w:r w:rsidRPr="00E26E74">
        <w:rPr>
          <w:rFonts w:hint="eastAsia"/>
          <w:b/>
          <w:color w:val="000000" w:themeColor="text1"/>
        </w:rPr>
        <w:t>私立大專校院近5年因系、所、科、組、課程調整或學校減班、停辦、解散事由資遣人數統計表</w:t>
      </w:r>
    </w:p>
    <w:p w14:paraId="1963D806" w14:textId="77777777" w:rsidR="008F16B5" w:rsidRPr="00E26E74" w:rsidRDefault="008F16B5" w:rsidP="008F16B5">
      <w:pPr>
        <w:jc w:val="right"/>
        <w:rPr>
          <w:color w:val="000000" w:themeColor="text1"/>
          <w:sz w:val="24"/>
          <w:szCs w:val="24"/>
        </w:rPr>
      </w:pPr>
      <w:r w:rsidRPr="00E26E74">
        <w:rPr>
          <w:rFonts w:hint="eastAsia"/>
          <w:color w:val="000000" w:themeColor="text1"/>
          <w:sz w:val="24"/>
          <w:szCs w:val="24"/>
        </w:rPr>
        <w:t>單位：人</w:t>
      </w:r>
    </w:p>
    <w:tbl>
      <w:tblPr>
        <w:tblStyle w:val="af7"/>
        <w:tblW w:w="0" w:type="auto"/>
        <w:tblLook w:val="04A0" w:firstRow="1" w:lastRow="0" w:firstColumn="1" w:lastColumn="0" w:noHBand="0" w:noVBand="1"/>
      </w:tblPr>
      <w:tblGrid>
        <w:gridCol w:w="1696"/>
        <w:gridCol w:w="2721"/>
        <w:gridCol w:w="1815"/>
        <w:gridCol w:w="2602"/>
      </w:tblGrid>
      <w:tr w:rsidR="008F16B5" w:rsidRPr="00E26E74" w14:paraId="4F6AFCD6" w14:textId="77777777" w:rsidTr="00E57F5C">
        <w:trPr>
          <w:trHeight w:val="397"/>
          <w:tblHeader/>
        </w:trPr>
        <w:tc>
          <w:tcPr>
            <w:tcW w:w="1696" w:type="dxa"/>
            <w:shd w:val="clear" w:color="auto" w:fill="EAF1DD" w:themeFill="accent3" w:themeFillTint="33"/>
            <w:vAlign w:val="center"/>
          </w:tcPr>
          <w:p w14:paraId="26632AD5" w14:textId="77777777" w:rsidR="008F16B5" w:rsidRPr="00E26E74" w:rsidRDefault="008F16B5" w:rsidP="00E57F5C">
            <w:pPr>
              <w:jc w:val="center"/>
              <w:rPr>
                <w:b/>
                <w:color w:val="000000" w:themeColor="text1"/>
                <w:sz w:val="27"/>
                <w:szCs w:val="27"/>
              </w:rPr>
            </w:pPr>
            <w:r w:rsidRPr="00E26E74">
              <w:rPr>
                <w:rFonts w:hint="eastAsia"/>
                <w:b/>
                <w:color w:val="000000" w:themeColor="text1"/>
                <w:sz w:val="27"/>
                <w:szCs w:val="27"/>
              </w:rPr>
              <w:t>學校編號</w:t>
            </w:r>
          </w:p>
        </w:tc>
        <w:tc>
          <w:tcPr>
            <w:tcW w:w="2721" w:type="dxa"/>
            <w:tcBorders>
              <w:right w:val="thickThinSmallGap" w:sz="24" w:space="0" w:color="auto"/>
            </w:tcBorders>
            <w:shd w:val="clear" w:color="auto" w:fill="EAF1DD" w:themeFill="accent3" w:themeFillTint="33"/>
            <w:vAlign w:val="center"/>
          </w:tcPr>
          <w:p w14:paraId="456F0040" w14:textId="77777777" w:rsidR="008F16B5" w:rsidRPr="00E26E74" w:rsidRDefault="008F16B5" w:rsidP="00E57F5C">
            <w:pPr>
              <w:jc w:val="center"/>
              <w:rPr>
                <w:b/>
                <w:color w:val="000000" w:themeColor="text1"/>
                <w:sz w:val="27"/>
                <w:szCs w:val="27"/>
              </w:rPr>
            </w:pPr>
            <w:r w:rsidRPr="00E26E74">
              <w:rPr>
                <w:rFonts w:hint="eastAsia"/>
                <w:b/>
                <w:color w:val="000000" w:themeColor="text1"/>
                <w:sz w:val="27"/>
                <w:szCs w:val="27"/>
              </w:rPr>
              <w:t>資遣人數</w:t>
            </w:r>
          </w:p>
        </w:tc>
        <w:tc>
          <w:tcPr>
            <w:tcW w:w="1815" w:type="dxa"/>
            <w:tcBorders>
              <w:left w:val="thickThinSmallGap" w:sz="24" w:space="0" w:color="auto"/>
            </w:tcBorders>
            <w:shd w:val="clear" w:color="auto" w:fill="EAF1DD" w:themeFill="accent3" w:themeFillTint="33"/>
            <w:vAlign w:val="center"/>
          </w:tcPr>
          <w:p w14:paraId="4E696D0B" w14:textId="77777777" w:rsidR="008F16B5" w:rsidRPr="00E26E74" w:rsidRDefault="008F16B5" w:rsidP="00E57F5C">
            <w:pPr>
              <w:jc w:val="center"/>
              <w:rPr>
                <w:b/>
                <w:color w:val="000000" w:themeColor="text1"/>
                <w:sz w:val="27"/>
                <w:szCs w:val="27"/>
              </w:rPr>
            </w:pPr>
            <w:r w:rsidRPr="00E26E74">
              <w:rPr>
                <w:rFonts w:hint="eastAsia"/>
                <w:b/>
                <w:color w:val="000000" w:themeColor="text1"/>
                <w:sz w:val="27"/>
                <w:szCs w:val="27"/>
              </w:rPr>
              <w:t>學校編號</w:t>
            </w:r>
          </w:p>
        </w:tc>
        <w:tc>
          <w:tcPr>
            <w:tcW w:w="2602" w:type="dxa"/>
            <w:shd w:val="clear" w:color="auto" w:fill="EAF1DD" w:themeFill="accent3" w:themeFillTint="33"/>
            <w:vAlign w:val="center"/>
          </w:tcPr>
          <w:p w14:paraId="3D891803" w14:textId="77777777" w:rsidR="008F16B5" w:rsidRPr="00E26E74" w:rsidRDefault="008F16B5" w:rsidP="00E57F5C">
            <w:pPr>
              <w:jc w:val="center"/>
              <w:rPr>
                <w:b/>
                <w:color w:val="000000" w:themeColor="text1"/>
                <w:sz w:val="27"/>
                <w:szCs w:val="27"/>
              </w:rPr>
            </w:pPr>
            <w:r w:rsidRPr="00E26E74">
              <w:rPr>
                <w:rFonts w:hint="eastAsia"/>
                <w:b/>
                <w:color w:val="000000" w:themeColor="text1"/>
                <w:sz w:val="27"/>
                <w:szCs w:val="27"/>
              </w:rPr>
              <w:t>資遣人數</w:t>
            </w:r>
          </w:p>
        </w:tc>
      </w:tr>
      <w:tr w:rsidR="008F16B5" w:rsidRPr="00E26E74" w14:paraId="37AE1EE9" w14:textId="77777777" w:rsidTr="00E57F5C">
        <w:trPr>
          <w:trHeight w:val="397"/>
        </w:trPr>
        <w:tc>
          <w:tcPr>
            <w:tcW w:w="1696" w:type="dxa"/>
            <w:vAlign w:val="center"/>
          </w:tcPr>
          <w:p w14:paraId="56727E19"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c>
          <w:tcPr>
            <w:tcW w:w="2721" w:type="dxa"/>
            <w:tcBorders>
              <w:right w:val="thickThinSmallGap" w:sz="24" w:space="0" w:color="auto"/>
            </w:tcBorders>
            <w:vAlign w:val="center"/>
          </w:tcPr>
          <w:p w14:paraId="015C758E"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27</w:t>
            </w:r>
          </w:p>
        </w:tc>
        <w:tc>
          <w:tcPr>
            <w:tcW w:w="1815" w:type="dxa"/>
            <w:tcBorders>
              <w:left w:val="thickThinSmallGap" w:sz="24" w:space="0" w:color="auto"/>
            </w:tcBorders>
            <w:vAlign w:val="center"/>
          </w:tcPr>
          <w:p w14:paraId="53166E59"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18</w:t>
            </w:r>
          </w:p>
        </w:tc>
        <w:tc>
          <w:tcPr>
            <w:tcW w:w="2602" w:type="dxa"/>
            <w:vAlign w:val="center"/>
          </w:tcPr>
          <w:p w14:paraId="1E943B28"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4</w:t>
            </w:r>
          </w:p>
        </w:tc>
      </w:tr>
      <w:tr w:rsidR="008F16B5" w:rsidRPr="00E26E74" w14:paraId="4FFAAA7A" w14:textId="77777777" w:rsidTr="00E57F5C">
        <w:trPr>
          <w:trHeight w:val="397"/>
        </w:trPr>
        <w:tc>
          <w:tcPr>
            <w:tcW w:w="1696" w:type="dxa"/>
            <w:vAlign w:val="center"/>
          </w:tcPr>
          <w:p w14:paraId="2DE49F05"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c>
          <w:tcPr>
            <w:tcW w:w="2721" w:type="dxa"/>
            <w:tcBorders>
              <w:right w:val="thickThinSmallGap" w:sz="24" w:space="0" w:color="auto"/>
            </w:tcBorders>
            <w:vAlign w:val="center"/>
          </w:tcPr>
          <w:p w14:paraId="36B55C82"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23</w:t>
            </w:r>
          </w:p>
        </w:tc>
        <w:tc>
          <w:tcPr>
            <w:tcW w:w="1815" w:type="dxa"/>
            <w:tcBorders>
              <w:left w:val="thickThinSmallGap" w:sz="24" w:space="0" w:color="auto"/>
            </w:tcBorders>
            <w:vAlign w:val="center"/>
          </w:tcPr>
          <w:p w14:paraId="66AAAAF6"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19</w:t>
            </w:r>
          </w:p>
        </w:tc>
        <w:tc>
          <w:tcPr>
            <w:tcW w:w="2602" w:type="dxa"/>
            <w:vAlign w:val="center"/>
          </w:tcPr>
          <w:p w14:paraId="3C6D8100"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3</w:t>
            </w:r>
          </w:p>
        </w:tc>
      </w:tr>
      <w:tr w:rsidR="008F16B5" w:rsidRPr="00E26E74" w14:paraId="39F5FEA3" w14:textId="77777777" w:rsidTr="00E57F5C">
        <w:trPr>
          <w:trHeight w:val="397"/>
        </w:trPr>
        <w:tc>
          <w:tcPr>
            <w:tcW w:w="1696" w:type="dxa"/>
            <w:vAlign w:val="center"/>
          </w:tcPr>
          <w:p w14:paraId="5E6ADD1D"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3</w:t>
            </w:r>
          </w:p>
        </w:tc>
        <w:tc>
          <w:tcPr>
            <w:tcW w:w="2721" w:type="dxa"/>
            <w:tcBorders>
              <w:right w:val="thickThinSmallGap" w:sz="24" w:space="0" w:color="auto"/>
            </w:tcBorders>
            <w:vAlign w:val="center"/>
          </w:tcPr>
          <w:p w14:paraId="44B196B9"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20</w:t>
            </w:r>
          </w:p>
        </w:tc>
        <w:tc>
          <w:tcPr>
            <w:tcW w:w="1815" w:type="dxa"/>
            <w:tcBorders>
              <w:left w:val="thickThinSmallGap" w:sz="24" w:space="0" w:color="auto"/>
            </w:tcBorders>
            <w:vAlign w:val="center"/>
          </w:tcPr>
          <w:p w14:paraId="6BF01457"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20</w:t>
            </w:r>
          </w:p>
        </w:tc>
        <w:tc>
          <w:tcPr>
            <w:tcW w:w="2602" w:type="dxa"/>
            <w:vAlign w:val="center"/>
          </w:tcPr>
          <w:p w14:paraId="74494557"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3</w:t>
            </w:r>
          </w:p>
        </w:tc>
      </w:tr>
      <w:tr w:rsidR="008F16B5" w:rsidRPr="00E26E74" w14:paraId="3A035D30" w14:textId="77777777" w:rsidTr="00E57F5C">
        <w:trPr>
          <w:trHeight w:val="397"/>
        </w:trPr>
        <w:tc>
          <w:tcPr>
            <w:tcW w:w="1696" w:type="dxa"/>
            <w:vAlign w:val="center"/>
          </w:tcPr>
          <w:p w14:paraId="2D367993"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lastRenderedPageBreak/>
              <w:t>4</w:t>
            </w:r>
          </w:p>
        </w:tc>
        <w:tc>
          <w:tcPr>
            <w:tcW w:w="2721" w:type="dxa"/>
            <w:tcBorders>
              <w:right w:val="thickThinSmallGap" w:sz="24" w:space="0" w:color="auto"/>
            </w:tcBorders>
            <w:vAlign w:val="center"/>
          </w:tcPr>
          <w:p w14:paraId="1DE2C563"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17</w:t>
            </w:r>
          </w:p>
        </w:tc>
        <w:tc>
          <w:tcPr>
            <w:tcW w:w="1815" w:type="dxa"/>
            <w:tcBorders>
              <w:left w:val="thickThinSmallGap" w:sz="24" w:space="0" w:color="auto"/>
            </w:tcBorders>
            <w:vAlign w:val="center"/>
          </w:tcPr>
          <w:p w14:paraId="1FBB174C"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21</w:t>
            </w:r>
          </w:p>
        </w:tc>
        <w:tc>
          <w:tcPr>
            <w:tcW w:w="2602" w:type="dxa"/>
            <w:vAlign w:val="center"/>
          </w:tcPr>
          <w:p w14:paraId="67797827"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3</w:t>
            </w:r>
          </w:p>
        </w:tc>
      </w:tr>
      <w:tr w:rsidR="008F16B5" w:rsidRPr="00E26E74" w14:paraId="325FD8FB" w14:textId="77777777" w:rsidTr="00E57F5C">
        <w:trPr>
          <w:trHeight w:val="397"/>
        </w:trPr>
        <w:tc>
          <w:tcPr>
            <w:tcW w:w="1696" w:type="dxa"/>
            <w:vAlign w:val="center"/>
          </w:tcPr>
          <w:p w14:paraId="2E1ADF4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5</w:t>
            </w:r>
          </w:p>
        </w:tc>
        <w:tc>
          <w:tcPr>
            <w:tcW w:w="2721" w:type="dxa"/>
            <w:tcBorders>
              <w:right w:val="thickThinSmallGap" w:sz="24" w:space="0" w:color="auto"/>
            </w:tcBorders>
            <w:vAlign w:val="center"/>
          </w:tcPr>
          <w:p w14:paraId="57F50674"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16</w:t>
            </w:r>
          </w:p>
        </w:tc>
        <w:tc>
          <w:tcPr>
            <w:tcW w:w="1815" w:type="dxa"/>
            <w:tcBorders>
              <w:left w:val="thickThinSmallGap" w:sz="24" w:space="0" w:color="auto"/>
            </w:tcBorders>
            <w:vAlign w:val="center"/>
          </w:tcPr>
          <w:p w14:paraId="6E05718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22</w:t>
            </w:r>
          </w:p>
        </w:tc>
        <w:tc>
          <w:tcPr>
            <w:tcW w:w="2602" w:type="dxa"/>
            <w:vAlign w:val="center"/>
          </w:tcPr>
          <w:p w14:paraId="61E1E6C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r>
      <w:tr w:rsidR="008F16B5" w:rsidRPr="00E26E74" w14:paraId="222BD023" w14:textId="77777777" w:rsidTr="00E57F5C">
        <w:trPr>
          <w:trHeight w:val="397"/>
        </w:trPr>
        <w:tc>
          <w:tcPr>
            <w:tcW w:w="1696" w:type="dxa"/>
            <w:vAlign w:val="center"/>
          </w:tcPr>
          <w:p w14:paraId="2213E9D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6</w:t>
            </w:r>
          </w:p>
        </w:tc>
        <w:tc>
          <w:tcPr>
            <w:tcW w:w="2721" w:type="dxa"/>
            <w:tcBorders>
              <w:right w:val="thickThinSmallGap" w:sz="24" w:space="0" w:color="auto"/>
            </w:tcBorders>
            <w:vAlign w:val="center"/>
          </w:tcPr>
          <w:p w14:paraId="70FF33C6"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13</w:t>
            </w:r>
          </w:p>
        </w:tc>
        <w:tc>
          <w:tcPr>
            <w:tcW w:w="1815" w:type="dxa"/>
            <w:tcBorders>
              <w:left w:val="thickThinSmallGap" w:sz="24" w:space="0" w:color="auto"/>
            </w:tcBorders>
            <w:vAlign w:val="center"/>
          </w:tcPr>
          <w:p w14:paraId="09721C22"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23</w:t>
            </w:r>
          </w:p>
        </w:tc>
        <w:tc>
          <w:tcPr>
            <w:tcW w:w="2602" w:type="dxa"/>
            <w:vAlign w:val="center"/>
          </w:tcPr>
          <w:p w14:paraId="79ADF8B9"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r>
      <w:tr w:rsidR="008F16B5" w:rsidRPr="00E26E74" w14:paraId="6A8E0C69" w14:textId="77777777" w:rsidTr="00E57F5C">
        <w:trPr>
          <w:trHeight w:val="397"/>
        </w:trPr>
        <w:tc>
          <w:tcPr>
            <w:tcW w:w="1696" w:type="dxa"/>
            <w:vAlign w:val="center"/>
          </w:tcPr>
          <w:p w14:paraId="05DC9D2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7</w:t>
            </w:r>
          </w:p>
        </w:tc>
        <w:tc>
          <w:tcPr>
            <w:tcW w:w="2721" w:type="dxa"/>
            <w:tcBorders>
              <w:right w:val="thickThinSmallGap" w:sz="24" w:space="0" w:color="auto"/>
            </w:tcBorders>
            <w:vAlign w:val="center"/>
          </w:tcPr>
          <w:p w14:paraId="7B8634E9"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11</w:t>
            </w:r>
          </w:p>
        </w:tc>
        <w:tc>
          <w:tcPr>
            <w:tcW w:w="1815" w:type="dxa"/>
            <w:tcBorders>
              <w:left w:val="thickThinSmallGap" w:sz="24" w:space="0" w:color="auto"/>
            </w:tcBorders>
          </w:tcPr>
          <w:p w14:paraId="66A8DAFC" w14:textId="77777777" w:rsidR="008F16B5" w:rsidRPr="00E26E74" w:rsidRDefault="008F16B5" w:rsidP="00E57F5C">
            <w:pPr>
              <w:jc w:val="center"/>
              <w:rPr>
                <w:color w:val="000000" w:themeColor="text1"/>
                <w:sz w:val="27"/>
                <w:szCs w:val="27"/>
              </w:rPr>
            </w:pPr>
            <w:r w:rsidRPr="00E26E74">
              <w:rPr>
                <w:color w:val="000000" w:themeColor="text1"/>
                <w:sz w:val="27"/>
                <w:szCs w:val="27"/>
              </w:rPr>
              <w:t>24</w:t>
            </w:r>
          </w:p>
        </w:tc>
        <w:tc>
          <w:tcPr>
            <w:tcW w:w="2602" w:type="dxa"/>
            <w:vAlign w:val="center"/>
          </w:tcPr>
          <w:p w14:paraId="76E5D7A0"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r>
      <w:tr w:rsidR="008F16B5" w:rsidRPr="00E26E74" w14:paraId="061E49E8" w14:textId="77777777" w:rsidTr="00E57F5C">
        <w:trPr>
          <w:trHeight w:val="397"/>
        </w:trPr>
        <w:tc>
          <w:tcPr>
            <w:tcW w:w="1696" w:type="dxa"/>
            <w:vAlign w:val="center"/>
          </w:tcPr>
          <w:p w14:paraId="667EF893"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8</w:t>
            </w:r>
          </w:p>
        </w:tc>
        <w:tc>
          <w:tcPr>
            <w:tcW w:w="2721" w:type="dxa"/>
            <w:tcBorders>
              <w:right w:val="thickThinSmallGap" w:sz="24" w:space="0" w:color="auto"/>
            </w:tcBorders>
            <w:vAlign w:val="center"/>
          </w:tcPr>
          <w:p w14:paraId="301316D7"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11</w:t>
            </w:r>
          </w:p>
        </w:tc>
        <w:tc>
          <w:tcPr>
            <w:tcW w:w="1815" w:type="dxa"/>
            <w:tcBorders>
              <w:left w:val="thickThinSmallGap" w:sz="24" w:space="0" w:color="auto"/>
            </w:tcBorders>
          </w:tcPr>
          <w:p w14:paraId="675FFE1C" w14:textId="77777777" w:rsidR="008F16B5" w:rsidRPr="00E26E74" w:rsidRDefault="008F16B5" w:rsidP="00E57F5C">
            <w:pPr>
              <w:jc w:val="center"/>
              <w:rPr>
                <w:color w:val="000000" w:themeColor="text1"/>
                <w:sz w:val="27"/>
                <w:szCs w:val="27"/>
              </w:rPr>
            </w:pPr>
            <w:r w:rsidRPr="00E26E74">
              <w:rPr>
                <w:color w:val="000000" w:themeColor="text1"/>
                <w:sz w:val="27"/>
                <w:szCs w:val="27"/>
              </w:rPr>
              <w:t>25</w:t>
            </w:r>
          </w:p>
        </w:tc>
        <w:tc>
          <w:tcPr>
            <w:tcW w:w="2602" w:type="dxa"/>
            <w:vAlign w:val="center"/>
          </w:tcPr>
          <w:p w14:paraId="68A4675D"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r>
      <w:tr w:rsidR="008F16B5" w:rsidRPr="00E26E74" w14:paraId="6C2A668E" w14:textId="77777777" w:rsidTr="00E57F5C">
        <w:trPr>
          <w:trHeight w:val="397"/>
        </w:trPr>
        <w:tc>
          <w:tcPr>
            <w:tcW w:w="1696" w:type="dxa"/>
            <w:vAlign w:val="center"/>
          </w:tcPr>
          <w:p w14:paraId="53060B11"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9</w:t>
            </w:r>
          </w:p>
        </w:tc>
        <w:tc>
          <w:tcPr>
            <w:tcW w:w="2721" w:type="dxa"/>
            <w:tcBorders>
              <w:right w:val="thickThinSmallGap" w:sz="24" w:space="0" w:color="auto"/>
            </w:tcBorders>
            <w:vAlign w:val="center"/>
          </w:tcPr>
          <w:p w14:paraId="29E37773"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11</w:t>
            </w:r>
          </w:p>
        </w:tc>
        <w:tc>
          <w:tcPr>
            <w:tcW w:w="1815" w:type="dxa"/>
            <w:tcBorders>
              <w:left w:val="thickThinSmallGap" w:sz="24" w:space="0" w:color="auto"/>
            </w:tcBorders>
          </w:tcPr>
          <w:p w14:paraId="166A3C50" w14:textId="77777777" w:rsidR="008F16B5" w:rsidRPr="00E26E74" w:rsidRDefault="008F16B5" w:rsidP="00E57F5C">
            <w:pPr>
              <w:jc w:val="center"/>
              <w:rPr>
                <w:color w:val="000000" w:themeColor="text1"/>
                <w:sz w:val="27"/>
                <w:szCs w:val="27"/>
              </w:rPr>
            </w:pPr>
            <w:r w:rsidRPr="00E26E74">
              <w:rPr>
                <w:color w:val="000000" w:themeColor="text1"/>
                <w:sz w:val="27"/>
                <w:szCs w:val="27"/>
              </w:rPr>
              <w:t>26</w:t>
            </w:r>
          </w:p>
        </w:tc>
        <w:tc>
          <w:tcPr>
            <w:tcW w:w="2602" w:type="dxa"/>
            <w:vAlign w:val="center"/>
          </w:tcPr>
          <w:p w14:paraId="0498921F"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r>
      <w:tr w:rsidR="008F16B5" w:rsidRPr="00E26E74" w14:paraId="2A3DCE7C" w14:textId="77777777" w:rsidTr="00E57F5C">
        <w:trPr>
          <w:trHeight w:val="397"/>
        </w:trPr>
        <w:tc>
          <w:tcPr>
            <w:tcW w:w="1696" w:type="dxa"/>
            <w:vAlign w:val="center"/>
          </w:tcPr>
          <w:p w14:paraId="31AD57BD"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10</w:t>
            </w:r>
          </w:p>
        </w:tc>
        <w:tc>
          <w:tcPr>
            <w:tcW w:w="2721" w:type="dxa"/>
            <w:tcBorders>
              <w:right w:val="thickThinSmallGap" w:sz="24" w:space="0" w:color="auto"/>
            </w:tcBorders>
            <w:vAlign w:val="center"/>
          </w:tcPr>
          <w:p w14:paraId="620BB4C4"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10</w:t>
            </w:r>
          </w:p>
        </w:tc>
        <w:tc>
          <w:tcPr>
            <w:tcW w:w="1815" w:type="dxa"/>
            <w:tcBorders>
              <w:left w:val="thickThinSmallGap" w:sz="24" w:space="0" w:color="auto"/>
            </w:tcBorders>
          </w:tcPr>
          <w:p w14:paraId="7622AB80" w14:textId="77777777" w:rsidR="008F16B5" w:rsidRPr="00E26E74" w:rsidRDefault="008F16B5" w:rsidP="00E57F5C">
            <w:pPr>
              <w:jc w:val="center"/>
              <w:rPr>
                <w:color w:val="000000" w:themeColor="text1"/>
                <w:sz w:val="27"/>
                <w:szCs w:val="27"/>
              </w:rPr>
            </w:pPr>
            <w:r w:rsidRPr="00E26E74">
              <w:rPr>
                <w:color w:val="000000" w:themeColor="text1"/>
                <w:sz w:val="27"/>
                <w:szCs w:val="27"/>
              </w:rPr>
              <w:t>27</w:t>
            </w:r>
          </w:p>
        </w:tc>
        <w:tc>
          <w:tcPr>
            <w:tcW w:w="2602" w:type="dxa"/>
            <w:vAlign w:val="center"/>
          </w:tcPr>
          <w:p w14:paraId="2B1A47B6"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r>
      <w:tr w:rsidR="008F16B5" w:rsidRPr="00E26E74" w14:paraId="60F5155F" w14:textId="77777777" w:rsidTr="00E57F5C">
        <w:trPr>
          <w:trHeight w:val="397"/>
        </w:trPr>
        <w:tc>
          <w:tcPr>
            <w:tcW w:w="1696" w:type="dxa"/>
            <w:vAlign w:val="center"/>
          </w:tcPr>
          <w:p w14:paraId="20273BD2"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11</w:t>
            </w:r>
          </w:p>
        </w:tc>
        <w:tc>
          <w:tcPr>
            <w:tcW w:w="2721" w:type="dxa"/>
            <w:tcBorders>
              <w:right w:val="thickThinSmallGap" w:sz="24" w:space="0" w:color="auto"/>
            </w:tcBorders>
            <w:vAlign w:val="center"/>
          </w:tcPr>
          <w:p w14:paraId="1C2EB9CA"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10</w:t>
            </w:r>
          </w:p>
        </w:tc>
        <w:tc>
          <w:tcPr>
            <w:tcW w:w="1815" w:type="dxa"/>
            <w:tcBorders>
              <w:left w:val="thickThinSmallGap" w:sz="24" w:space="0" w:color="auto"/>
            </w:tcBorders>
          </w:tcPr>
          <w:p w14:paraId="479A2D55" w14:textId="77777777" w:rsidR="008F16B5" w:rsidRPr="00E26E74" w:rsidRDefault="008F16B5" w:rsidP="00E57F5C">
            <w:pPr>
              <w:jc w:val="center"/>
              <w:rPr>
                <w:color w:val="000000" w:themeColor="text1"/>
                <w:sz w:val="27"/>
                <w:szCs w:val="27"/>
              </w:rPr>
            </w:pPr>
            <w:r w:rsidRPr="00E26E74">
              <w:rPr>
                <w:color w:val="000000" w:themeColor="text1"/>
                <w:sz w:val="27"/>
                <w:szCs w:val="27"/>
              </w:rPr>
              <w:t>28</w:t>
            </w:r>
          </w:p>
        </w:tc>
        <w:tc>
          <w:tcPr>
            <w:tcW w:w="2602" w:type="dxa"/>
            <w:vAlign w:val="center"/>
          </w:tcPr>
          <w:p w14:paraId="00CA0381"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2</w:t>
            </w:r>
          </w:p>
        </w:tc>
      </w:tr>
      <w:tr w:rsidR="008F16B5" w:rsidRPr="00E26E74" w14:paraId="62EB0916" w14:textId="77777777" w:rsidTr="00E57F5C">
        <w:trPr>
          <w:trHeight w:val="397"/>
        </w:trPr>
        <w:tc>
          <w:tcPr>
            <w:tcW w:w="1696" w:type="dxa"/>
            <w:vAlign w:val="center"/>
          </w:tcPr>
          <w:p w14:paraId="3541CF7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12</w:t>
            </w:r>
          </w:p>
        </w:tc>
        <w:tc>
          <w:tcPr>
            <w:tcW w:w="2721" w:type="dxa"/>
            <w:tcBorders>
              <w:right w:val="thickThinSmallGap" w:sz="24" w:space="0" w:color="auto"/>
            </w:tcBorders>
            <w:vAlign w:val="center"/>
          </w:tcPr>
          <w:p w14:paraId="38C16B30"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10</w:t>
            </w:r>
          </w:p>
        </w:tc>
        <w:tc>
          <w:tcPr>
            <w:tcW w:w="1815" w:type="dxa"/>
            <w:tcBorders>
              <w:left w:val="thickThinSmallGap" w:sz="24" w:space="0" w:color="auto"/>
            </w:tcBorders>
          </w:tcPr>
          <w:p w14:paraId="6F39F18B" w14:textId="77777777" w:rsidR="008F16B5" w:rsidRPr="00E26E74" w:rsidRDefault="008F16B5" w:rsidP="00E57F5C">
            <w:pPr>
              <w:jc w:val="center"/>
              <w:rPr>
                <w:color w:val="000000" w:themeColor="text1"/>
                <w:sz w:val="27"/>
                <w:szCs w:val="27"/>
              </w:rPr>
            </w:pPr>
            <w:r w:rsidRPr="00E26E74">
              <w:rPr>
                <w:color w:val="000000" w:themeColor="text1"/>
                <w:sz w:val="27"/>
                <w:szCs w:val="27"/>
              </w:rPr>
              <w:t>29</w:t>
            </w:r>
          </w:p>
        </w:tc>
        <w:tc>
          <w:tcPr>
            <w:tcW w:w="2602" w:type="dxa"/>
            <w:vAlign w:val="center"/>
          </w:tcPr>
          <w:p w14:paraId="1CF44AEC"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03198092" w14:textId="77777777" w:rsidTr="00E57F5C">
        <w:trPr>
          <w:trHeight w:val="397"/>
        </w:trPr>
        <w:tc>
          <w:tcPr>
            <w:tcW w:w="1696" w:type="dxa"/>
            <w:vAlign w:val="center"/>
          </w:tcPr>
          <w:p w14:paraId="6DC88A86"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13</w:t>
            </w:r>
          </w:p>
        </w:tc>
        <w:tc>
          <w:tcPr>
            <w:tcW w:w="2721" w:type="dxa"/>
            <w:tcBorders>
              <w:right w:val="thickThinSmallGap" w:sz="24" w:space="0" w:color="auto"/>
            </w:tcBorders>
            <w:vAlign w:val="center"/>
          </w:tcPr>
          <w:p w14:paraId="41772859"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9</w:t>
            </w:r>
          </w:p>
        </w:tc>
        <w:tc>
          <w:tcPr>
            <w:tcW w:w="1815" w:type="dxa"/>
            <w:tcBorders>
              <w:left w:val="thickThinSmallGap" w:sz="24" w:space="0" w:color="auto"/>
            </w:tcBorders>
          </w:tcPr>
          <w:p w14:paraId="1353A6F1" w14:textId="77777777" w:rsidR="008F16B5" w:rsidRPr="00E26E74" w:rsidRDefault="008F16B5" w:rsidP="00E57F5C">
            <w:pPr>
              <w:jc w:val="center"/>
              <w:rPr>
                <w:color w:val="000000" w:themeColor="text1"/>
                <w:sz w:val="27"/>
                <w:szCs w:val="27"/>
              </w:rPr>
            </w:pPr>
            <w:r w:rsidRPr="00E26E74">
              <w:rPr>
                <w:color w:val="000000" w:themeColor="text1"/>
                <w:sz w:val="27"/>
                <w:szCs w:val="27"/>
              </w:rPr>
              <w:t>30</w:t>
            </w:r>
          </w:p>
        </w:tc>
        <w:tc>
          <w:tcPr>
            <w:tcW w:w="2602" w:type="dxa"/>
            <w:vAlign w:val="center"/>
          </w:tcPr>
          <w:p w14:paraId="0B381F68"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28359BF3" w14:textId="77777777" w:rsidTr="00E57F5C">
        <w:trPr>
          <w:trHeight w:val="397"/>
        </w:trPr>
        <w:tc>
          <w:tcPr>
            <w:tcW w:w="1696" w:type="dxa"/>
            <w:vAlign w:val="center"/>
          </w:tcPr>
          <w:p w14:paraId="046625D4"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14</w:t>
            </w:r>
          </w:p>
        </w:tc>
        <w:tc>
          <w:tcPr>
            <w:tcW w:w="2721" w:type="dxa"/>
            <w:tcBorders>
              <w:right w:val="thickThinSmallGap" w:sz="24" w:space="0" w:color="auto"/>
            </w:tcBorders>
            <w:vAlign w:val="center"/>
          </w:tcPr>
          <w:p w14:paraId="5DC5DFC0"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7</w:t>
            </w:r>
          </w:p>
        </w:tc>
        <w:tc>
          <w:tcPr>
            <w:tcW w:w="1815" w:type="dxa"/>
            <w:tcBorders>
              <w:left w:val="thickThinSmallGap" w:sz="24" w:space="0" w:color="auto"/>
            </w:tcBorders>
          </w:tcPr>
          <w:p w14:paraId="0B25C041" w14:textId="77777777" w:rsidR="008F16B5" w:rsidRPr="00E26E74" w:rsidRDefault="008F16B5" w:rsidP="00E57F5C">
            <w:pPr>
              <w:jc w:val="center"/>
              <w:rPr>
                <w:color w:val="000000" w:themeColor="text1"/>
                <w:sz w:val="27"/>
                <w:szCs w:val="27"/>
              </w:rPr>
            </w:pPr>
            <w:r w:rsidRPr="00E26E74">
              <w:rPr>
                <w:color w:val="000000" w:themeColor="text1"/>
                <w:sz w:val="27"/>
                <w:szCs w:val="27"/>
              </w:rPr>
              <w:t>31</w:t>
            </w:r>
          </w:p>
        </w:tc>
        <w:tc>
          <w:tcPr>
            <w:tcW w:w="2602" w:type="dxa"/>
            <w:vAlign w:val="center"/>
          </w:tcPr>
          <w:p w14:paraId="424D3D4D"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1068DCAC" w14:textId="77777777" w:rsidTr="00E57F5C">
        <w:trPr>
          <w:trHeight w:val="397"/>
        </w:trPr>
        <w:tc>
          <w:tcPr>
            <w:tcW w:w="1696" w:type="dxa"/>
            <w:vAlign w:val="center"/>
          </w:tcPr>
          <w:p w14:paraId="2BAC7F1D"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15</w:t>
            </w:r>
          </w:p>
        </w:tc>
        <w:tc>
          <w:tcPr>
            <w:tcW w:w="2721" w:type="dxa"/>
            <w:tcBorders>
              <w:right w:val="thickThinSmallGap" w:sz="24" w:space="0" w:color="auto"/>
            </w:tcBorders>
            <w:vAlign w:val="center"/>
          </w:tcPr>
          <w:p w14:paraId="13953A1A"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7</w:t>
            </w:r>
          </w:p>
        </w:tc>
        <w:tc>
          <w:tcPr>
            <w:tcW w:w="1815" w:type="dxa"/>
            <w:tcBorders>
              <w:left w:val="thickThinSmallGap" w:sz="24" w:space="0" w:color="auto"/>
            </w:tcBorders>
          </w:tcPr>
          <w:p w14:paraId="5EE2C49F" w14:textId="77777777" w:rsidR="008F16B5" w:rsidRPr="00E26E74" w:rsidRDefault="008F16B5" w:rsidP="00E57F5C">
            <w:pPr>
              <w:jc w:val="center"/>
              <w:rPr>
                <w:color w:val="000000" w:themeColor="text1"/>
                <w:sz w:val="27"/>
                <w:szCs w:val="27"/>
              </w:rPr>
            </w:pPr>
            <w:r w:rsidRPr="00E26E74">
              <w:rPr>
                <w:color w:val="000000" w:themeColor="text1"/>
                <w:sz w:val="27"/>
                <w:szCs w:val="27"/>
              </w:rPr>
              <w:t>32</w:t>
            </w:r>
          </w:p>
        </w:tc>
        <w:tc>
          <w:tcPr>
            <w:tcW w:w="2602" w:type="dxa"/>
            <w:vAlign w:val="center"/>
          </w:tcPr>
          <w:p w14:paraId="3C9DE50C"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6947B763" w14:textId="77777777" w:rsidTr="00E57F5C">
        <w:trPr>
          <w:trHeight w:val="397"/>
        </w:trPr>
        <w:tc>
          <w:tcPr>
            <w:tcW w:w="1696" w:type="dxa"/>
            <w:vAlign w:val="center"/>
          </w:tcPr>
          <w:p w14:paraId="21E667C3"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16</w:t>
            </w:r>
          </w:p>
        </w:tc>
        <w:tc>
          <w:tcPr>
            <w:tcW w:w="2721" w:type="dxa"/>
            <w:tcBorders>
              <w:right w:val="thickThinSmallGap" w:sz="24" w:space="0" w:color="auto"/>
            </w:tcBorders>
            <w:vAlign w:val="center"/>
          </w:tcPr>
          <w:p w14:paraId="1F275CF0"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6</w:t>
            </w:r>
          </w:p>
        </w:tc>
        <w:tc>
          <w:tcPr>
            <w:tcW w:w="1815" w:type="dxa"/>
            <w:tcBorders>
              <w:left w:val="thickThinSmallGap" w:sz="24" w:space="0" w:color="auto"/>
            </w:tcBorders>
          </w:tcPr>
          <w:p w14:paraId="44252666" w14:textId="77777777" w:rsidR="008F16B5" w:rsidRPr="00E26E74" w:rsidRDefault="008F16B5" w:rsidP="00E57F5C">
            <w:pPr>
              <w:jc w:val="center"/>
              <w:rPr>
                <w:color w:val="000000" w:themeColor="text1"/>
                <w:sz w:val="27"/>
                <w:szCs w:val="27"/>
              </w:rPr>
            </w:pPr>
            <w:r w:rsidRPr="00E26E74">
              <w:rPr>
                <w:color w:val="000000" w:themeColor="text1"/>
                <w:sz w:val="27"/>
                <w:szCs w:val="27"/>
              </w:rPr>
              <w:t>33</w:t>
            </w:r>
          </w:p>
        </w:tc>
        <w:tc>
          <w:tcPr>
            <w:tcW w:w="2602" w:type="dxa"/>
            <w:vAlign w:val="center"/>
          </w:tcPr>
          <w:p w14:paraId="603EEE45"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731BC317" w14:textId="77777777" w:rsidTr="00E57F5C">
        <w:trPr>
          <w:trHeight w:val="397"/>
        </w:trPr>
        <w:tc>
          <w:tcPr>
            <w:tcW w:w="1696" w:type="dxa"/>
            <w:vAlign w:val="center"/>
          </w:tcPr>
          <w:p w14:paraId="7F53477F"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17</w:t>
            </w:r>
          </w:p>
        </w:tc>
        <w:tc>
          <w:tcPr>
            <w:tcW w:w="2721" w:type="dxa"/>
            <w:tcBorders>
              <w:right w:val="thickThinSmallGap" w:sz="24" w:space="0" w:color="auto"/>
            </w:tcBorders>
            <w:vAlign w:val="center"/>
          </w:tcPr>
          <w:p w14:paraId="38EAE0FA"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5</w:t>
            </w:r>
          </w:p>
        </w:tc>
        <w:tc>
          <w:tcPr>
            <w:tcW w:w="1815" w:type="dxa"/>
            <w:tcBorders>
              <w:left w:val="thickThinSmallGap" w:sz="24" w:space="0" w:color="auto"/>
            </w:tcBorders>
          </w:tcPr>
          <w:p w14:paraId="25C5AAD1" w14:textId="77777777" w:rsidR="008F16B5" w:rsidRPr="00E26E74" w:rsidRDefault="008F16B5" w:rsidP="00E57F5C">
            <w:pPr>
              <w:jc w:val="center"/>
              <w:rPr>
                <w:color w:val="000000" w:themeColor="text1"/>
                <w:sz w:val="27"/>
                <w:szCs w:val="27"/>
              </w:rPr>
            </w:pPr>
            <w:r w:rsidRPr="00E26E74">
              <w:rPr>
                <w:color w:val="000000" w:themeColor="text1"/>
                <w:sz w:val="27"/>
                <w:szCs w:val="27"/>
              </w:rPr>
              <w:t>34</w:t>
            </w:r>
          </w:p>
        </w:tc>
        <w:tc>
          <w:tcPr>
            <w:tcW w:w="2602" w:type="dxa"/>
            <w:vAlign w:val="center"/>
          </w:tcPr>
          <w:p w14:paraId="2B36DF28"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01FDC2C0" w14:textId="77777777" w:rsidTr="00E57F5C">
        <w:trPr>
          <w:trHeight w:val="397"/>
        </w:trPr>
        <w:tc>
          <w:tcPr>
            <w:tcW w:w="1696" w:type="dxa"/>
            <w:vAlign w:val="center"/>
          </w:tcPr>
          <w:p w14:paraId="0B184717"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3D6BE90A"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6FD7FA7F" w14:textId="77777777" w:rsidR="008F16B5" w:rsidRPr="00E26E74" w:rsidRDefault="008F16B5" w:rsidP="00E57F5C">
            <w:pPr>
              <w:jc w:val="center"/>
              <w:rPr>
                <w:color w:val="000000" w:themeColor="text1"/>
                <w:sz w:val="27"/>
                <w:szCs w:val="27"/>
              </w:rPr>
            </w:pPr>
            <w:r w:rsidRPr="00E26E74">
              <w:rPr>
                <w:color w:val="000000" w:themeColor="text1"/>
                <w:sz w:val="27"/>
                <w:szCs w:val="27"/>
              </w:rPr>
              <w:t>35</w:t>
            </w:r>
          </w:p>
        </w:tc>
        <w:tc>
          <w:tcPr>
            <w:tcW w:w="2602" w:type="dxa"/>
            <w:vAlign w:val="center"/>
          </w:tcPr>
          <w:p w14:paraId="4BB1E07C"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4847D6BF" w14:textId="77777777" w:rsidTr="00E57F5C">
        <w:trPr>
          <w:trHeight w:val="397"/>
        </w:trPr>
        <w:tc>
          <w:tcPr>
            <w:tcW w:w="1696" w:type="dxa"/>
            <w:vAlign w:val="center"/>
          </w:tcPr>
          <w:p w14:paraId="7F250115"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49A791D2"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3C91F430" w14:textId="77777777" w:rsidR="008F16B5" w:rsidRPr="00E26E74" w:rsidRDefault="008F16B5" w:rsidP="00E57F5C">
            <w:pPr>
              <w:jc w:val="center"/>
              <w:rPr>
                <w:color w:val="000000" w:themeColor="text1"/>
                <w:sz w:val="27"/>
                <w:szCs w:val="27"/>
              </w:rPr>
            </w:pPr>
            <w:r w:rsidRPr="00E26E74">
              <w:rPr>
                <w:color w:val="000000" w:themeColor="text1"/>
                <w:sz w:val="27"/>
                <w:szCs w:val="27"/>
              </w:rPr>
              <w:t>36</w:t>
            </w:r>
          </w:p>
        </w:tc>
        <w:tc>
          <w:tcPr>
            <w:tcW w:w="2602" w:type="dxa"/>
            <w:vAlign w:val="center"/>
          </w:tcPr>
          <w:p w14:paraId="4651B98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6A34AB56" w14:textId="77777777" w:rsidTr="00E57F5C">
        <w:trPr>
          <w:trHeight w:val="397"/>
        </w:trPr>
        <w:tc>
          <w:tcPr>
            <w:tcW w:w="1696" w:type="dxa"/>
            <w:vAlign w:val="center"/>
          </w:tcPr>
          <w:p w14:paraId="070641A5"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16110BC5"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26FD3A38" w14:textId="77777777" w:rsidR="008F16B5" w:rsidRPr="00E26E74" w:rsidRDefault="008F16B5" w:rsidP="00E57F5C">
            <w:pPr>
              <w:jc w:val="center"/>
              <w:rPr>
                <w:color w:val="000000" w:themeColor="text1"/>
                <w:sz w:val="27"/>
                <w:szCs w:val="27"/>
              </w:rPr>
            </w:pPr>
            <w:r w:rsidRPr="00E26E74">
              <w:rPr>
                <w:color w:val="000000" w:themeColor="text1"/>
                <w:sz w:val="27"/>
                <w:szCs w:val="27"/>
              </w:rPr>
              <w:t>37</w:t>
            </w:r>
          </w:p>
        </w:tc>
        <w:tc>
          <w:tcPr>
            <w:tcW w:w="2602" w:type="dxa"/>
            <w:vAlign w:val="center"/>
          </w:tcPr>
          <w:p w14:paraId="5BAF2BEB"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7C00FE39" w14:textId="77777777" w:rsidTr="00E57F5C">
        <w:trPr>
          <w:trHeight w:val="397"/>
        </w:trPr>
        <w:tc>
          <w:tcPr>
            <w:tcW w:w="1696" w:type="dxa"/>
            <w:vAlign w:val="center"/>
          </w:tcPr>
          <w:p w14:paraId="019E01B3"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25B3E262"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01007F7B" w14:textId="77777777" w:rsidR="008F16B5" w:rsidRPr="00E26E74" w:rsidRDefault="008F16B5" w:rsidP="00E57F5C">
            <w:pPr>
              <w:jc w:val="center"/>
              <w:rPr>
                <w:color w:val="000000" w:themeColor="text1"/>
                <w:sz w:val="27"/>
                <w:szCs w:val="27"/>
              </w:rPr>
            </w:pPr>
            <w:r w:rsidRPr="00E26E74">
              <w:rPr>
                <w:color w:val="000000" w:themeColor="text1"/>
                <w:sz w:val="27"/>
                <w:szCs w:val="27"/>
              </w:rPr>
              <w:t>38</w:t>
            </w:r>
          </w:p>
        </w:tc>
        <w:tc>
          <w:tcPr>
            <w:tcW w:w="2602" w:type="dxa"/>
            <w:vAlign w:val="center"/>
          </w:tcPr>
          <w:p w14:paraId="0B27414E"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7F37E4A3" w14:textId="77777777" w:rsidTr="00E57F5C">
        <w:trPr>
          <w:trHeight w:val="397"/>
        </w:trPr>
        <w:tc>
          <w:tcPr>
            <w:tcW w:w="1696" w:type="dxa"/>
            <w:vAlign w:val="center"/>
          </w:tcPr>
          <w:p w14:paraId="4D25DD32"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40A3B72F"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63B74EC1" w14:textId="77777777" w:rsidR="008F16B5" w:rsidRPr="00E26E74" w:rsidRDefault="008F16B5" w:rsidP="00E57F5C">
            <w:pPr>
              <w:jc w:val="center"/>
              <w:rPr>
                <w:color w:val="000000" w:themeColor="text1"/>
                <w:sz w:val="27"/>
                <w:szCs w:val="27"/>
              </w:rPr>
            </w:pPr>
            <w:r w:rsidRPr="00E26E74">
              <w:rPr>
                <w:color w:val="000000" w:themeColor="text1"/>
                <w:sz w:val="27"/>
                <w:szCs w:val="27"/>
              </w:rPr>
              <w:t>39</w:t>
            </w:r>
          </w:p>
        </w:tc>
        <w:tc>
          <w:tcPr>
            <w:tcW w:w="2602" w:type="dxa"/>
            <w:vAlign w:val="center"/>
          </w:tcPr>
          <w:p w14:paraId="0A55234D"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6BDAE269" w14:textId="77777777" w:rsidTr="00E57F5C">
        <w:trPr>
          <w:trHeight w:val="397"/>
        </w:trPr>
        <w:tc>
          <w:tcPr>
            <w:tcW w:w="1696" w:type="dxa"/>
            <w:vAlign w:val="center"/>
          </w:tcPr>
          <w:p w14:paraId="1E4B2CBD"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45001B50"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30249EEF" w14:textId="77777777" w:rsidR="008F16B5" w:rsidRPr="00E26E74" w:rsidRDefault="008F16B5" w:rsidP="00E57F5C">
            <w:pPr>
              <w:jc w:val="center"/>
              <w:rPr>
                <w:color w:val="000000" w:themeColor="text1"/>
                <w:sz w:val="27"/>
                <w:szCs w:val="27"/>
              </w:rPr>
            </w:pPr>
            <w:r w:rsidRPr="00E26E74">
              <w:rPr>
                <w:color w:val="000000" w:themeColor="text1"/>
                <w:sz w:val="27"/>
                <w:szCs w:val="27"/>
              </w:rPr>
              <w:t>40</w:t>
            </w:r>
          </w:p>
        </w:tc>
        <w:tc>
          <w:tcPr>
            <w:tcW w:w="2602" w:type="dxa"/>
            <w:vAlign w:val="center"/>
          </w:tcPr>
          <w:p w14:paraId="07F20C9F"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4D3E90C9" w14:textId="77777777" w:rsidTr="00E57F5C">
        <w:trPr>
          <w:trHeight w:val="397"/>
        </w:trPr>
        <w:tc>
          <w:tcPr>
            <w:tcW w:w="1696" w:type="dxa"/>
            <w:vAlign w:val="center"/>
          </w:tcPr>
          <w:p w14:paraId="472CCE41"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1CF1740C"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75FDC16E" w14:textId="77777777" w:rsidR="008F16B5" w:rsidRPr="00E26E74" w:rsidRDefault="008F16B5" w:rsidP="00E57F5C">
            <w:pPr>
              <w:jc w:val="center"/>
              <w:rPr>
                <w:color w:val="000000" w:themeColor="text1"/>
                <w:sz w:val="27"/>
                <w:szCs w:val="27"/>
              </w:rPr>
            </w:pPr>
            <w:r w:rsidRPr="00E26E74">
              <w:rPr>
                <w:color w:val="000000" w:themeColor="text1"/>
                <w:sz w:val="27"/>
                <w:szCs w:val="27"/>
              </w:rPr>
              <w:t>41</w:t>
            </w:r>
          </w:p>
        </w:tc>
        <w:tc>
          <w:tcPr>
            <w:tcW w:w="2602" w:type="dxa"/>
            <w:vAlign w:val="center"/>
          </w:tcPr>
          <w:p w14:paraId="22F28755"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062A2563" w14:textId="77777777" w:rsidTr="00E57F5C">
        <w:trPr>
          <w:trHeight w:val="397"/>
        </w:trPr>
        <w:tc>
          <w:tcPr>
            <w:tcW w:w="1696" w:type="dxa"/>
            <w:vAlign w:val="center"/>
          </w:tcPr>
          <w:p w14:paraId="74453EBE" w14:textId="77777777" w:rsidR="008F16B5" w:rsidRPr="00E26E74" w:rsidRDefault="008F16B5" w:rsidP="00E57F5C">
            <w:pPr>
              <w:jc w:val="center"/>
              <w:rPr>
                <w:color w:val="000000" w:themeColor="text1"/>
                <w:sz w:val="27"/>
                <w:szCs w:val="27"/>
              </w:rPr>
            </w:pPr>
          </w:p>
        </w:tc>
        <w:tc>
          <w:tcPr>
            <w:tcW w:w="2721" w:type="dxa"/>
            <w:tcBorders>
              <w:right w:val="thickThinSmallGap" w:sz="24" w:space="0" w:color="auto"/>
            </w:tcBorders>
            <w:vAlign w:val="center"/>
          </w:tcPr>
          <w:p w14:paraId="1F84E30E" w14:textId="77777777" w:rsidR="008F16B5" w:rsidRPr="00E26E74" w:rsidRDefault="008F16B5" w:rsidP="00E57F5C">
            <w:pPr>
              <w:jc w:val="center"/>
              <w:rPr>
                <w:color w:val="000000" w:themeColor="text1"/>
                <w:sz w:val="27"/>
                <w:szCs w:val="27"/>
              </w:rPr>
            </w:pPr>
          </w:p>
        </w:tc>
        <w:tc>
          <w:tcPr>
            <w:tcW w:w="1815" w:type="dxa"/>
            <w:tcBorders>
              <w:left w:val="thickThinSmallGap" w:sz="24" w:space="0" w:color="auto"/>
            </w:tcBorders>
          </w:tcPr>
          <w:p w14:paraId="48075672" w14:textId="77777777" w:rsidR="008F16B5" w:rsidRPr="00E26E74" w:rsidRDefault="008F16B5" w:rsidP="00E57F5C">
            <w:pPr>
              <w:jc w:val="center"/>
              <w:rPr>
                <w:color w:val="000000" w:themeColor="text1"/>
                <w:sz w:val="27"/>
                <w:szCs w:val="27"/>
              </w:rPr>
            </w:pPr>
            <w:r w:rsidRPr="00E26E74">
              <w:rPr>
                <w:color w:val="000000" w:themeColor="text1"/>
                <w:sz w:val="27"/>
                <w:szCs w:val="27"/>
              </w:rPr>
              <w:t>42</w:t>
            </w:r>
          </w:p>
        </w:tc>
        <w:tc>
          <w:tcPr>
            <w:tcW w:w="2602" w:type="dxa"/>
            <w:vAlign w:val="center"/>
          </w:tcPr>
          <w:p w14:paraId="5C8C1C65" w14:textId="77777777" w:rsidR="008F16B5" w:rsidRPr="00E26E74" w:rsidRDefault="008F16B5" w:rsidP="00E57F5C">
            <w:pPr>
              <w:jc w:val="center"/>
              <w:rPr>
                <w:color w:val="000000" w:themeColor="text1"/>
                <w:sz w:val="27"/>
                <w:szCs w:val="27"/>
              </w:rPr>
            </w:pPr>
            <w:r w:rsidRPr="00E26E74">
              <w:rPr>
                <w:rFonts w:hint="eastAsia"/>
                <w:color w:val="000000" w:themeColor="text1"/>
                <w:sz w:val="27"/>
                <w:szCs w:val="27"/>
              </w:rPr>
              <w:t>1</w:t>
            </w:r>
          </w:p>
        </w:tc>
      </w:tr>
      <w:tr w:rsidR="008F16B5" w:rsidRPr="00E26E74" w14:paraId="1AC56840" w14:textId="77777777" w:rsidTr="00E57F5C">
        <w:trPr>
          <w:trHeight w:val="397"/>
        </w:trPr>
        <w:tc>
          <w:tcPr>
            <w:tcW w:w="8834" w:type="dxa"/>
            <w:gridSpan w:val="4"/>
            <w:vAlign w:val="center"/>
          </w:tcPr>
          <w:p w14:paraId="19E90083" w14:textId="77777777" w:rsidR="008F16B5" w:rsidRPr="00E26E74" w:rsidRDefault="008F16B5" w:rsidP="00E57F5C">
            <w:pPr>
              <w:jc w:val="left"/>
              <w:rPr>
                <w:color w:val="000000" w:themeColor="text1"/>
                <w:sz w:val="27"/>
                <w:szCs w:val="27"/>
              </w:rPr>
            </w:pPr>
            <w:r w:rsidRPr="00E26E74">
              <w:rPr>
                <w:rFonts w:hint="eastAsia"/>
                <w:color w:val="000000" w:themeColor="text1"/>
                <w:sz w:val="27"/>
                <w:szCs w:val="27"/>
              </w:rPr>
              <w:t>總計：254人</w:t>
            </w:r>
          </w:p>
        </w:tc>
      </w:tr>
    </w:tbl>
    <w:p w14:paraId="223D1DBE" w14:textId="77777777" w:rsidR="008F16B5" w:rsidRPr="00E26E74" w:rsidRDefault="008F16B5" w:rsidP="008F16B5">
      <w:pPr>
        <w:spacing w:line="300" w:lineRule="exact"/>
        <w:rPr>
          <w:color w:val="000000" w:themeColor="text1"/>
          <w:sz w:val="24"/>
          <w:szCs w:val="24"/>
        </w:rPr>
      </w:pPr>
      <w:r w:rsidRPr="00E26E74">
        <w:rPr>
          <w:rFonts w:hint="eastAsia"/>
          <w:color w:val="000000" w:themeColor="text1"/>
          <w:sz w:val="24"/>
          <w:szCs w:val="24"/>
        </w:rPr>
        <w:t>註：統計區間為105年8月1日至110年9月30日經教育部核定且經私立學校教職員退休撫卹離職資遣儲</w:t>
      </w:r>
      <w:r w:rsidRPr="00E26E74">
        <w:rPr>
          <w:rFonts w:hint="eastAsia"/>
          <w:color w:val="000000" w:themeColor="text1"/>
          <w:sz w:val="24"/>
          <w:szCs w:val="24"/>
        </w:rPr>
        <w:lastRenderedPageBreak/>
        <w:t>金管理委員會核定資遣給與案件數。</w:t>
      </w:r>
    </w:p>
    <w:p w14:paraId="1DAAC83C" w14:textId="77777777" w:rsidR="008F16B5" w:rsidRPr="00E26E74" w:rsidRDefault="008F16B5" w:rsidP="008F16B5">
      <w:pPr>
        <w:spacing w:afterLines="50" w:after="228"/>
        <w:rPr>
          <w:color w:val="000000" w:themeColor="text1"/>
          <w:sz w:val="24"/>
          <w:szCs w:val="24"/>
        </w:rPr>
      </w:pPr>
      <w:r w:rsidRPr="00E26E74">
        <w:rPr>
          <w:rFonts w:hint="eastAsia"/>
          <w:color w:val="000000" w:themeColor="text1"/>
          <w:sz w:val="24"/>
          <w:szCs w:val="24"/>
        </w:rPr>
        <w:t>資料來源：教育部</w:t>
      </w:r>
    </w:p>
    <w:p w14:paraId="3BD060D7"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承上，經查教育部</w:t>
      </w:r>
      <w:r w:rsidRPr="00E26E74">
        <w:rPr>
          <w:rFonts w:hAnsi="標楷體" w:hint="eastAsia"/>
          <w:color w:val="000000" w:themeColor="text1"/>
          <w:szCs w:val="24"/>
        </w:rPr>
        <w:t>受理私立大專校院資遣事件(再)申訴案僅計有21件，其中主要爭議樣態仍以學生數減少但未能（或無法）安置而資遣，摘要如下：</w:t>
      </w:r>
    </w:p>
    <w:p w14:paraId="441FF70A" w14:textId="77777777" w:rsidR="008F16B5" w:rsidRPr="00E26E74" w:rsidRDefault="008F16B5" w:rsidP="008F16B5">
      <w:pPr>
        <w:pStyle w:val="a3"/>
        <w:ind w:left="480" w:hanging="480"/>
        <w:rPr>
          <w:b/>
          <w:color w:val="000000" w:themeColor="text1"/>
        </w:rPr>
      </w:pPr>
      <w:r w:rsidRPr="00E26E74">
        <w:rPr>
          <w:rFonts w:hint="eastAsia"/>
          <w:b/>
          <w:color w:val="000000" w:themeColor="text1"/>
        </w:rPr>
        <w:t>106-110年私立大專校院教師資遣案件之(再)申訴清單(摘要)</w:t>
      </w:r>
    </w:p>
    <w:tbl>
      <w:tblPr>
        <w:tblStyle w:val="13"/>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789"/>
        <w:gridCol w:w="917"/>
        <w:gridCol w:w="1612"/>
        <w:gridCol w:w="4252"/>
      </w:tblGrid>
      <w:tr w:rsidR="008F16B5" w:rsidRPr="00E26E74" w14:paraId="04426FB0" w14:textId="77777777" w:rsidTr="00E57F5C">
        <w:trPr>
          <w:trHeight w:val="20"/>
          <w:tblHeader/>
          <w:jc w:val="center"/>
        </w:trPr>
        <w:tc>
          <w:tcPr>
            <w:tcW w:w="786" w:type="dxa"/>
            <w:shd w:val="clear" w:color="auto" w:fill="E5DFEC" w:themeFill="accent4" w:themeFillTint="33"/>
            <w:vAlign w:val="center"/>
          </w:tcPr>
          <w:p w14:paraId="195519CB" w14:textId="77777777" w:rsidR="008F16B5" w:rsidRPr="00E26E74" w:rsidRDefault="008F16B5" w:rsidP="00E57F5C">
            <w:pPr>
              <w:jc w:val="center"/>
              <w:rPr>
                <w:b/>
                <w:color w:val="000000" w:themeColor="text1"/>
                <w:sz w:val="26"/>
                <w:szCs w:val="26"/>
              </w:rPr>
            </w:pPr>
            <w:r w:rsidRPr="00E26E74">
              <w:rPr>
                <w:b/>
                <w:color w:val="000000" w:themeColor="text1"/>
                <w:sz w:val="26"/>
                <w:szCs w:val="26"/>
              </w:rPr>
              <w:t>序號</w:t>
            </w:r>
          </w:p>
        </w:tc>
        <w:tc>
          <w:tcPr>
            <w:tcW w:w="1789" w:type="dxa"/>
            <w:shd w:val="clear" w:color="auto" w:fill="E5DFEC" w:themeFill="accent4" w:themeFillTint="33"/>
            <w:vAlign w:val="center"/>
          </w:tcPr>
          <w:p w14:paraId="70CB4E72" w14:textId="77777777" w:rsidR="008F16B5" w:rsidRPr="00E26E74" w:rsidRDefault="008F16B5" w:rsidP="00E57F5C">
            <w:pPr>
              <w:jc w:val="center"/>
              <w:rPr>
                <w:b/>
                <w:color w:val="000000" w:themeColor="text1"/>
                <w:sz w:val="26"/>
                <w:szCs w:val="26"/>
              </w:rPr>
            </w:pPr>
            <w:r w:rsidRPr="00E26E74">
              <w:rPr>
                <w:b/>
                <w:color w:val="000000" w:themeColor="text1"/>
                <w:sz w:val="26"/>
                <w:szCs w:val="26"/>
              </w:rPr>
              <w:t>資遣事由</w:t>
            </w:r>
          </w:p>
        </w:tc>
        <w:tc>
          <w:tcPr>
            <w:tcW w:w="2529" w:type="dxa"/>
            <w:gridSpan w:val="2"/>
            <w:shd w:val="clear" w:color="auto" w:fill="E5DFEC" w:themeFill="accent4" w:themeFillTint="33"/>
            <w:vAlign w:val="center"/>
          </w:tcPr>
          <w:p w14:paraId="428D531D" w14:textId="77777777" w:rsidR="008F16B5" w:rsidRPr="00E26E74" w:rsidRDefault="008F16B5" w:rsidP="00E57F5C">
            <w:pPr>
              <w:jc w:val="center"/>
              <w:rPr>
                <w:b/>
                <w:color w:val="000000" w:themeColor="text1"/>
                <w:sz w:val="26"/>
                <w:szCs w:val="26"/>
              </w:rPr>
            </w:pPr>
            <w:r w:rsidRPr="00E26E74">
              <w:rPr>
                <w:b/>
                <w:color w:val="000000" w:themeColor="text1"/>
                <w:sz w:val="26"/>
                <w:szCs w:val="26"/>
              </w:rPr>
              <w:t>辦結情形</w:t>
            </w:r>
          </w:p>
        </w:tc>
        <w:tc>
          <w:tcPr>
            <w:tcW w:w="4252" w:type="dxa"/>
            <w:shd w:val="clear" w:color="auto" w:fill="E5DFEC" w:themeFill="accent4" w:themeFillTint="33"/>
            <w:vAlign w:val="center"/>
          </w:tcPr>
          <w:p w14:paraId="42BA685C" w14:textId="77777777" w:rsidR="008F16B5" w:rsidRPr="00E26E74" w:rsidRDefault="008F16B5" w:rsidP="00E57F5C">
            <w:pPr>
              <w:jc w:val="center"/>
              <w:rPr>
                <w:b/>
                <w:color w:val="000000" w:themeColor="text1"/>
                <w:sz w:val="26"/>
                <w:szCs w:val="26"/>
              </w:rPr>
            </w:pPr>
            <w:r w:rsidRPr="00E26E74">
              <w:rPr>
                <w:b/>
                <w:color w:val="000000" w:themeColor="text1"/>
                <w:sz w:val="26"/>
                <w:szCs w:val="26"/>
              </w:rPr>
              <w:t>理由</w:t>
            </w:r>
          </w:p>
        </w:tc>
      </w:tr>
      <w:tr w:rsidR="008F16B5" w:rsidRPr="00E26E74" w14:paraId="2FBCC162" w14:textId="77777777" w:rsidTr="00E57F5C">
        <w:trPr>
          <w:trHeight w:val="20"/>
          <w:jc w:val="center"/>
        </w:trPr>
        <w:tc>
          <w:tcPr>
            <w:tcW w:w="786" w:type="dxa"/>
            <w:vAlign w:val="center"/>
          </w:tcPr>
          <w:p w14:paraId="03C35363" w14:textId="77777777" w:rsidR="008F16B5" w:rsidRPr="00E26E74" w:rsidRDefault="008F16B5" w:rsidP="00E57F5C">
            <w:pPr>
              <w:jc w:val="center"/>
              <w:rPr>
                <w:color w:val="000000" w:themeColor="text1"/>
                <w:sz w:val="26"/>
                <w:szCs w:val="26"/>
              </w:rPr>
            </w:pPr>
            <w:r w:rsidRPr="00E26E74">
              <w:rPr>
                <w:color w:val="000000" w:themeColor="text1"/>
                <w:sz w:val="26"/>
                <w:szCs w:val="26"/>
              </w:rPr>
              <w:t>1</w:t>
            </w:r>
          </w:p>
        </w:tc>
        <w:tc>
          <w:tcPr>
            <w:tcW w:w="1789" w:type="dxa"/>
          </w:tcPr>
          <w:p w14:paraId="7762A306"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學生人數減少，無適當工作可調任</w:t>
            </w:r>
          </w:p>
        </w:tc>
        <w:tc>
          <w:tcPr>
            <w:tcW w:w="2529" w:type="dxa"/>
            <w:gridSpan w:val="2"/>
            <w:vAlign w:val="center"/>
          </w:tcPr>
          <w:p w14:paraId="1E1527E0"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審議中</w:t>
            </w:r>
          </w:p>
        </w:tc>
        <w:tc>
          <w:tcPr>
            <w:tcW w:w="4252" w:type="dxa"/>
            <w:vAlign w:val="center"/>
          </w:tcPr>
          <w:p w14:paraId="2CA7783F"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無</w:t>
            </w:r>
          </w:p>
        </w:tc>
      </w:tr>
      <w:tr w:rsidR="008F16B5" w:rsidRPr="00E26E74" w14:paraId="406425D6" w14:textId="77777777" w:rsidTr="00E57F5C">
        <w:trPr>
          <w:trHeight w:val="20"/>
          <w:jc w:val="center"/>
        </w:trPr>
        <w:tc>
          <w:tcPr>
            <w:tcW w:w="786" w:type="dxa"/>
            <w:vAlign w:val="center"/>
          </w:tcPr>
          <w:p w14:paraId="7753A4CA"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2</w:t>
            </w:r>
          </w:p>
        </w:tc>
        <w:tc>
          <w:tcPr>
            <w:tcW w:w="1789" w:type="dxa"/>
          </w:tcPr>
          <w:p w14:paraId="5EE5D191"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學生人數減少，配課不足，拒絕安置</w:t>
            </w:r>
          </w:p>
        </w:tc>
        <w:tc>
          <w:tcPr>
            <w:tcW w:w="2529" w:type="dxa"/>
            <w:gridSpan w:val="2"/>
            <w:vAlign w:val="center"/>
          </w:tcPr>
          <w:p w14:paraId="31A58F01"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審議中</w:t>
            </w:r>
          </w:p>
        </w:tc>
        <w:tc>
          <w:tcPr>
            <w:tcW w:w="4252" w:type="dxa"/>
            <w:vAlign w:val="center"/>
          </w:tcPr>
          <w:p w14:paraId="376BDF59"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無</w:t>
            </w:r>
          </w:p>
        </w:tc>
      </w:tr>
      <w:tr w:rsidR="008F16B5" w:rsidRPr="00E26E74" w14:paraId="709E2C0C" w14:textId="77777777" w:rsidTr="00E57F5C">
        <w:trPr>
          <w:trHeight w:val="20"/>
          <w:jc w:val="center"/>
        </w:trPr>
        <w:tc>
          <w:tcPr>
            <w:tcW w:w="786" w:type="dxa"/>
            <w:vAlign w:val="center"/>
          </w:tcPr>
          <w:p w14:paraId="5D0C47AD" w14:textId="77777777" w:rsidR="008F16B5" w:rsidRPr="00E26E74" w:rsidRDefault="008F16B5" w:rsidP="00E57F5C">
            <w:pPr>
              <w:jc w:val="center"/>
              <w:rPr>
                <w:color w:val="000000" w:themeColor="text1"/>
                <w:sz w:val="26"/>
                <w:szCs w:val="26"/>
              </w:rPr>
            </w:pPr>
            <w:r w:rsidRPr="00E26E74">
              <w:rPr>
                <w:color w:val="000000" w:themeColor="text1"/>
                <w:sz w:val="26"/>
                <w:szCs w:val="26"/>
              </w:rPr>
              <w:t>3</w:t>
            </w:r>
          </w:p>
        </w:tc>
        <w:tc>
          <w:tcPr>
            <w:tcW w:w="1789" w:type="dxa"/>
            <w:vAlign w:val="center"/>
          </w:tcPr>
          <w:p w14:paraId="3B2695E2"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個人生涯規劃，自願資遣</w:t>
            </w:r>
          </w:p>
        </w:tc>
        <w:tc>
          <w:tcPr>
            <w:tcW w:w="917" w:type="dxa"/>
            <w:vAlign w:val="center"/>
          </w:tcPr>
          <w:p w14:paraId="5250D75E"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不受理</w:t>
            </w:r>
          </w:p>
        </w:tc>
        <w:tc>
          <w:tcPr>
            <w:tcW w:w="1612" w:type="dxa"/>
            <w:vAlign w:val="center"/>
          </w:tcPr>
          <w:p w14:paraId="026309F1"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觀念通知，資遣尚未生效</w:t>
            </w:r>
          </w:p>
        </w:tc>
        <w:tc>
          <w:tcPr>
            <w:tcW w:w="4252" w:type="dxa"/>
          </w:tcPr>
          <w:p w14:paraId="2C811F65"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學校函報教育部核准資遣案過程中，經教育部函請學校釐清疑義後再據以辦理。核其性質屬觀念通知，未損害教師權益，非屬主管機關對教師之具體措施。</w:t>
            </w:r>
          </w:p>
        </w:tc>
      </w:tr>
      <w:tr w:rsidR="008F16B5" w:rsidRPr="00E26E74" w14:paraId="7C09F837" w14:textId="77777777" w:rsidTr="00E57F5C">
        <w:trPr>
          <w:trHeight w:val="20"/>
          <w:jc w:val="center"/>
        </w:trPr>
        <w:tc>
          <w:tcPr>
            <w:tcW w:w="786" w:type="dxa"/>
            <w:vAlign w:val="center"/>
          </w:tcPr>
          <w:p w14:paraId="7F0CCEB4" w14:textId="77777777" w:rsidR="008F16B5" w:rsidRPr="00E26E74" w:rsidRDefault="008F16B5" w:rsidP="00E57F5C">
            <w:pPr>
              <w:jc w:val="center"/>
              <w:rPr>
                <w:color w:val="000000" w:themeColor="text1"/>
                <w:sz w:val="26"/>
                <w:szCs w:val="26"/>
              </w:rPr>
            </w:pPr>
            <w:r w:rsidRPr="00E26E74">
              <w:rPr>
                <w:color w:val="000000" w:themeColor="text1"/>
                <w:sz w:val="26"/>
                <w:szCs w:val="26"/>
              </w:rPr>
              <w:t>4</w:t>
            </w:r>
          </w:p>
        </w:tc>
        <w:tc>
          <w:tcPr>
            <w:tcW w:w="1789" w:type="dxa"/>
            <w:vAlign w:val="center"/>
          </w:tcPr>
          <w:p w14:paraId="2962C375"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教師評鑑</w:t>
            </w:r>
          </w:p>
          <w:p w14:paraId="4CF120EA"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未通過</w:t>
            </w:r>
          </w:p>
        </w:tc>
        <w:tc>
          <w:tcPr>
            <w:tcW w:w="2529" w:type="dxa"/>
            <w:gridSpan w:val="2"/>
            <w:vAlign w:val="center"/>
          </w:tcPr>
          <w:p w14:paraId="5988A0CD"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教師申訴無理由</w:t>
            </w:r>
          </w:p>
        </w:tc>
        <w:tc>
          <w:tcPr>
            <w:tcW w:w="4252" w:type="dxa"/>
          </w:tcPr>
          <w:p w14:paraId="698DB29C"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原申訴書未經再申訴人或代理人簽名或蓋章，惟再申訴人屆期未完成補正，學校申評會無從審議，依學校</w:t>
            </w:r>
            <w:r w:rsidRPr="00E26E74">
              <w:rPr>
                <w:rFonts w:hint="eastAsia"/>
                <w:color w:val="000000" w:themeColor="text1"/>
                <w:sz w:val="26"/>
                <w:szCs w:val="26"/>
              </w:rPr>
              <w:lastRenderedPageBreak/>
              <w:t>評議準則規定，作成「申訴不受理」之原申訴評議決定，認事用法並無違誤。</w:t>
            </w:r>
          </w:p>
        </w:tc>
      </w:tr>
      <w:tr w:rsidR="008F16B5" w:rsidRPr="00E26E74" w14:paraId="67760907" w14:textId="77777777" w:rsidTr="00E57F5C">
        <w:trPr>
          <w:trHeight w:val="20"/>
          <w:jc w:val="center"/>
        </w:trPr>
        <w:tc>
          <w:tcPr>
            <w:tcW w:w="786" w:type="dxa"/>
            <w:vAlign w:val="center"/>
          </w:tcPr>
          <w:p w14:paraId="25844540" w14:textId="77777777" w:rsidR="008F16B5" w:rsidRPr="00E26E74" w:rsidRDefault="008F16B5" w:rsidP="00E57F5C">
            <w:pPr>
              <w:jc w:val="center"/>
              <w:rPr>
                <w:color w:val="000000" w:themeColor="text1"/>
                <w:sz w:val="26"/>
                <w:szCs w:val="26"/>
              </w:rPr>
            </w:pPr>
            <w:r w:rsidRPr="00E26E74">
              <w:rPr>
                <w:color w:val="000000" w:themeColor="text1"/>
                <w:sz w:val="26"/>
                <w:szCs w:val="26"/>
              </w:rPr>
              <w:lastRenderedPageBreak/>
              <w:t>5</w:t>
            </w:r>
          </w:p>
        </w:tc>
        <w:tc>
          <w:tcPr>
            <w:tcW w:w="1789" w:type="dxa"/>
            <w:vAlign w:val="center"/>
          </w:tcPr>
          <w:p w14:paraId="5E61780C"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教師評鑑</w:t>
            </w:r>
          </w:p>
          <w:p w14:paraId="5C474F5B"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未通過</w:t>
            </w:r>
          </w:p>
        </w:tc>
        <w:tc>
          <w:tcPr>
            <w:tcW w:w="2529" w:type="dxa"/>
            <w:gridSpan w:val="2"/>
            <w:vAlign w:val="center"/>
          </w:tcPr>
          <w:p w14:paraId="36BC3E96"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教師申訴無理由</w:t>
            </w:r>
          </w:p>
        </w:tc>
        <w:tc>
          <w:tcPr>
            <w:tcW w:w="4252" w:type="dxa"/>
          </w:tcPr>
          <w:p w14:paraId="6EB9C2E0"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學校各級教評會均依現行教師法第</w:t>
            </w:r>
            <w:r w:rsidRPr="00E26E74">
              <w:rPr>
                <w:color w:val="000000" w:themeColor="text1"/>
                <w:sz w:val="26"/>
                <w:szCs w:val="26"/>
              </w:rPr>
              <w:t>27</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項第</w:t>
            </w:r>
            <w:r w:rsidRPr="00E26E74">
              <w:rPr>
                <w:color w:val="000000" w:themeColor="text1"/>
                <w:sz w:val="26"/>
                <w:szCs w:val="26"/>
              </w:rPr>
              <w:t>2</w:t>
            </w:r>
            <w:r w:rsidRPr="00E26E74">
              <w:rPr>
                <w:rFonts w:hint="eastAsia"/>
                <w:color w:val="000000" w:themeColor="text1"/>
                <w:sz w:val="26"/>
                <w:szCs w:val="26"/>
              </w:rPr>
              <w:t>款及私校退撫條例第</w:t>
            </w:r>
            <w:r w:rsidRPr="00E26E74">
              <w:rPr>
                <w:color w:val="000000" w:themeColor="text1"/>
                <w:sz w:val="26"/>
                <w:szCs w:val="26"/>
              </w:rPr>
              <w:t>22</w:t>
            </w:r>
            <w:r w:rsidRPr="00E26E74">
              <w:rPr>
                <w:rFonts w:hint="eastAsia"/>
                <w:color w:val="000000" w:themeColor="text1"/>
                <w:sz w:val="26"/>
                <w:szCs w:val="26"/>
              </w:rPr>
              <w:t>條第</w:t>
            </w:r>
            <w:r w:rsidRPr="00E26E74">
              <w:rPr>
                <w:color w:val="000000" w:themeColor="text1"/>
                <w:sz w:val="26"/>
                <w:szCs w:val="26"/>
              </w:rPr>
              <w:t>3</w:t>
            </w:r>
            <w:r w:rsidRPr="00E26E74">
              <w:rPr>
                <w:rFonts w:hint="eastAsia"/>
                <w:color w:val="000000" w:themeColor="text1"/>
                <w:sz w:val="26"/>
                <w:szCs w:val="26"/>
              </w:rPr>
              <w:t>款規定辦理，核屬有據。</w:t>
            </w:r>
          </w:p>
        </w:tc>
      </w:tr>
      <w:tr w:rsidR="008F16B5" w:rsidRPr="00E26E74" w14:paraId="31C95192" w14:textId="77777777" w:rsidTr="00E57F5C">
        <w:trPr>
          <w:trHeight w:val="20"/>
          <w:jc w:val="center"/>
        </w:trPr>
        <w:tc>
          <w:tcPr>
            <w:tcW w:w="786" w:type="dxa"/>
            <w:vAlign w:val="center"/>
          </w:tcPr>
          <w:p w14:paraId="364542E9" w14:textId="77777777" w:rsidR="008F16B5" w:rsidRPr="00E26E74" w:rsidRDefault="008F16B5" w:rsidP="00E57F5C">
            <w:pPr>
              <w:jc w:val="center"/>
              <w:rPr>
                <w:color w:val="000000" w:themeColor="text1"/>
                <w:sz w:val="26"/>
                <w:szCs w:val="26"/>
              </w:rPr>
            </w:pPr>
            <w:r w:rsidRPr="00E26E74">
              <w:rPr>
                <w:color w:val="000000" w:themeColor="text1"/>
                <w:sz w:val="26"/>
                <w:szCs w:val="26"/>
              </w:rPr>
              <w:t>6</w:t>
            </w:r>
          </w:p>
        </w:tc>
        <w:tc>
          <w:tcPr>
            <w:tcW w:w="1789" w:type="dxa"/>
            <w:vAlign w:val="center"/>
          </w:tcPr>
          <w:p w14:paraId="1A24B7AB"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系所停招，無適當工作可調任</w:t>
            </w:r>
          </w:p>
        </w:tc>
        <w:tc>
          <w:tcPr>
            <w:tcW w:w="2529" w:type="dxa"/>
            <w:gridSpan w:val="2"/>
            <w:vAlign w:val="center"/>
          </w:tcPr>
          <w:p w14:paraId="0DA6D87E"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教師申訴無理由</w:t>
            </w:r>
          </w:p>
        </w:tc>
        <w:tc>
          <w:tcPr>
            <w:tcW w:w="4252" w:type="dxa"/>
          </w:tcPr>
          <w:p w14:paraId="54CC042F"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學校各級教評會均依現行教師法第</w:t>
            </w:r>
            <w:r w:rsidRPr="00E26E74">
              <w:rPr>
                <w:color w:val="000000" w:themeColor="text1"/>
                <w:sz w:val="26"/>
                <w:szCs w:val="26"/>
              </w:rPr>
              <w:t>27</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項第</w:t>
            </w:r>
            <w:r w:rsidRPr="00E26E74">
              <w:rPr>
                <w:color w:val="000000" w:themeColor="text1"/>
                <w:sz w:val="26"/>
                <w:szCs w:val="26"/>
              </w:rPr>
              <w:t>1</w:t>
            </w:r>
            <w:r w:rsidRPr="00E26E74">
              <w:rPr>
                <w:rFonts w:hint="eastAsia"/>
                <w:color w:val="000000" w:themeColor="text1"/>
                <w:sz w:val="26"/>
                <w:szCs w:val="26"/>
              </w:rPr>
              <w:t>款及私校退撫條例第</w:t>
            </w:r>
            <w:r w:rsidRPr="00E26E74">
              <w:rPr>
                <w:color w:val="000000" w:themeColor="text1"/>
                <w:sz w:val="26"/>
                <w:szCs w:val="26"/>
              </w:rPr>
              <w:t>22</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款規定辦理，核屬有據。</w:t>
            </w:r>
          </w:p>
        </w:tc>
      </w:tr>
      <w:tr w:rsidR="008F16B5" w:rsidRPr="00E26E74" w14:paraId="2C5B47F6" w14:textId="77777777" w:rsidTr="00E57F5C">
        <w:trPr>
          <w:trHeight w:val="20"/>
          <w:jc w:val="center"/>
        </w:trPr>
        <w:tc>
          <w:tcPr>
            <w:tcW w:w="786" w:type="dxa"/>
            <w:vAlign w:val="center"/>
          </w:tcPr>
          <w:p w14:paraId="134B275B" w14:textId="77777777" w:rsidR="008F16B5" w:rsidRPr="00E26E74" w:rsidRDefault="008F16B5" w:rsidP="00E57F5C">
            <w:pPr>
              <w:jc w:val="center"/>
              <w:rPr>
                <w:color w:val="000000" w:themeColor="text1"/>
                <w:sz w:val="26"/>
                <w:szCs w:val="26"/>
              </w:rPr>
            </w:pPr>
            <w:r w:rsidRPr="00E26E74">
              <w:rPr>
                <w:color w:val="000000" w:themeColor="text1"/>
                <w:sz w:val="26"/>
                <w:szCs w:val="26"/>
              </w:rPr>
              <w:t>7</w:t>
            </w:r>
          </w:p>
        </w:tc>
        <w:tc>
          <w:tcPr>
            <w:tcW w:w="1789" w:type="dxa"/>
            <w:vAlign w:val="center"/>
          </w:tcPr>
          <w:p w14:paraId="45319551"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系所停招，無適當工作可調任</w:t>
            </w:r>
          </w:p>
        </w:tc>
        <w:tc>
          <w:tcPr>
            <w:tcW w:w="917" w:type="dxa"/>
            <w:vAlign w:val="center"/>
          </w:tcPr>
          <w:p w14:paraId="1A3A144D"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不受理</w:t>
            </w:r>
          </w:p>
        </w:tc>
        <w:tc>
          <w:tcPr>
            <w:tcW w:w="1612" w:type="dxa"/>
            <w:vAlign w:val="center"/>
          </w:tcPr>
          <w:p w14:paraId="41299993"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原措施已不存在</w:t>
            </w:r>
          </w:p>
        </w:tc>
        <w:tc>
          <w:tcPr>
            <w:tcW w:w="4252" w:type="dxa"/>
          </w:tcPr>
          <w:p w14:paraId="73F580CE"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資遣案經教育部核准後，由學校以</w:t>
            </w:r>
            <w:r w:rsidRPr="00E26E74">
              <w:rPr>
                <w:color w:val="000000" w:themeColor="text1"/>
                <w:sz w:val="26"/>
                <w:szCs w:val="26"/>
              </w:rPr>
              <w:t>110</w:t>
            </w:r>
            <w:r w:rsidRPr="00E26E74">
              <w:rPr>
                <w:rFonts w:hint="eastAsia"/>
                <w:color w:val="000000" w:themeColor="text1"/>
                <w:sz w:val="26"/>
                <w:szCs w:val="26"/>
              </w:rPr>
              <w:t>年</w:t>
            </w:r>
            <w:r w:rsidRPr="00E26E74">
              <w:rPr>
                <w:color w:val="000000" w:themeColor="text1"/>
                <w:sz w:val="26"/>
                <w:szCs w:val="26"/>
              </w:rPr>
              <w:t>1</w:t>
            </w:r>
            <w:r w:rsidRPr="00E26E74">
              <w:rPr>
                <w:rFonts w:hint="eastAsia"/>
                <w:color w:val="000000" w:themeColor="text1"/>
                <w:sz w:val="26"/>
                <w:szCs w:val="26"/>
              </w:rPr>
              <w:t>月</w:t>
            </w:r>
            <w:r w:rsidRPr="00E26E74">
              <w:rPr>
                <w:color w:val="000000" w:themeColor="text1"/>
                <w:sz w:val="26"/>
                <w:szCs w:val="26"/>
              </w:rPr>
              <w:t>28</w:t>
            </w:r>
            <w:r w:rsidRPr="00E26E74">
              <w:rPr>
                <w:rFonts w:hint="eastAsia"/>
                <w:color w:val="000000" w:themeColor="text1"/>
                <w:sz w:val="26"/>
                <w:szCs w:val="26"/>
              </w:rPr>
              <w:t>日函予再申訴人，並以收受該函之翌日為退休或資遣生效日。再申訴人依教師法第</w:t>
            </w:r>
            <w:r w:rsidRPr="00E26E74">
              <w:rPr>
                <w:color w:val="000000" w:themeColor="text1"/>
                <w:sz w:val="26"/>
                <w:szCs w:val="26"/>
              </w:rPr>
              <w:t>27</w:t>
            </w:r>
            <w:r w:rsidRPr="00E26E74">
              <w:rPr>
                <w:rFonts w:hint="eastAsia"/>
                <w:color w:val="000000" w:themeColor="text1"/>
                <w:sz w:val="26"/>
                <w:szCs w:val="26"/>
              </w:rPr>
              <w:t>條第</w:t>
            </w:r>
            <w:r w:rsidRPr="00E26E74">
              <w:rPr>
                <w:color w:val="000000" w:themeColor="text1"/>
                <w:sz w:val="26"/>
                <w:szCs w:val="26"/>
              </w:rPr>
              <w:t>2</w:t>
            </w:r>
            <w:r w:rsidRPr="00E26E74">
              <w:rPr>
                <w:rFonts w:hint="eastAsia"/>
                <w:color w:val="000000" w:themeColor="text1"/>
                <w:sz w:val="26"/>
                <w:szCs w:val="26"/>
              </w:rPr>
              <w:t>項及私校退撫條例第</w:t>
            </w:r>
            <w:r w:rsidRPr="00E26E74">
              <w:rPr>
                <w:color w:val="000000" w:themeColor="text1"/>
                <w:sz w:val="26"/>
                <w:szCs w:val="26"/>
              </w:rPr>
              <w:t>15</w:t>
            </w:r>
            <w:r w:rsidRPr="00E26E74">
              <w:rPr>
                <w:rFonts w:hint="eastAsia"/>
                <w:color w:val="000000" w:themeColor="text1"/>
                <w:sz w:val="26"/>
                <w:szCs w:val="26"/>
              </w:rPr>
              <w:t>條第</w:t>
            </w:r>
            <w:r w:rsidRPr="00E26E74">
              <w:rPr>
                <w:color w:val="000000" w:themeColor="text1"/>
                <w:sz w:val="26"/>
                <w:szCs w:val="26"/>
              </w:rPr>
              <w:t>2</w:t>
            </w:r>
            <w:r w:rsidRPr="00E26E74">
              <w:rPr>
                <w:rFonts w:hint="eastAsia"/>
                <w:color w:val="000000" w:themeColor="text1"/>
                <w:sz w:val="26"/>
                <w:szCs w:val="26"/>
              </w:rPr>
              <w:t>項第</w:t>
            </w:r>
            <w:r w:rsidRPr="00E26E74">
              <w:rPr>
                <w:color w:val="000000" w:themeColor="text1"/>
                <w:sz w:val="26"/>
                <w:szCs w:val="26"/>
              </w:rPr>
              <w:t>1</w:t>
            </w:r>
            <w:r w:rsidRPr="00E26E74">
              <w:rPr>
                <w:rFonts w:hint="eastAsia"/>
                <w:color w:val="000000" w:themeColor="text1"/>
                <w:sz w:val="26"/>
                <w:szCs w:val="26"/>
              </w:rPr>
              <w:t>款規定申請自願退休，並經退撫會以</w:t>
            </w:r>
            <w:r w:rsidRPr="00E26E74">
              <w:rPr>
                <w:color w:val="000000" w:themeColor="text1"/>
                <w:sz w:val="26"/>
                <w:szCs w:val="26"/>
              </w:rPr>
              <w:t>110</w:t>
            </w:r>
            <w:r w:rsidRPr="00E26E74">
              <w:rPr>
                <w:rFonts w:hint="eastAsia"/>
                <w:color w:val="000000" w:themeColor="text1"/>
                <w:sz w:val="26"/>
                <w:szCs w:val="26"/>
              </w:rPr>
              <w:t>年</w:t>
            </w:r>
            <w:r w:rsidRPr="00E26E74">
              <w:rPr>
                <w:color w:val="000000" w:themeColor="text1"/>
                <w:sz w:val="26"/>
                <w:szCs w:val="26"/>
              </w:rPr>
              <w:t>3</w:t>
            </w:r>
            <w:r w:rsidRPr="00E26E74">
              <w:rPr>
                <w:rFonts w:hint="eastAsia"/>
                <w:color w:val="000000" w:themeColor="text1"/>
                <w:sz w:val="26"/>
                <w:szCs w:val="26"/>
              </w:rPr>
              <w:t>月</w:t>
            </w:r>
            <w:r w:rsidRPr="00E26E74">
              <w:rPr>
                <w:color w:val="000000" w:themeColor="text1"/>
                <w:sz w:val="26"/>
                <w:szCs w:val="26"/>
              </w:rPr>
              <w:t>23</w:t>
            </w:r>
            <w:r w:rsidRPr="00E26E74">
              <w:rPr>
                <w:rFonts w:hint="eastAsia"/>
                <w:color w:val="000000" w:themeColor="text1"/>
                <w:sz w:val="26"/>
                <w:szCs w:val="26"/>
              </w:rPr>
              <w:t>日函審定，退休生效日為</w:t>
            </w:r>
            <w:r w:rsidRPr="00E26E74">
              <w:rPr>
                <w:color w:val="000000" w:themeColor="text1"/>
                <w:sz w:val="26"/>
                <w:szCs w:val="26"/>
              </w:rPr>
              <w:t>110</w:t>
            </w:r>
            <w:r w:rsidRPr="00E26E74">
              <w:rPr>
                <w:rFonts w:hint="eastAsia"/>
                <w:color w:val="000000" w:themeColor="text1"/>
                <w:sz w:val="26"/>
                <w:szCs w:val="26"/>
              </w:rPr>
              <w:t>年</w:t>
            </w:r>
            <w:r w:rsidRPr="00E26E74">
              <w:rPr>
                <w:color w:val="000000" w:themeColor="text1"/>
                <w:sz w:val="26"/>
                <w:szCs w:val="26"/>
              </w:rPr>
              <w:t>2</w:t>
            </w:r>
            <w:r w:rsidRPr="00E26E74">
              <w:rPr>
                <w:rFonts w:hint="eastAsia"/>
                <w:color w:val="000000" w:themeColor="text1"/>
                <w:sz w:val="26"/>
                <w:szCs w:val="26"/>
              </w:rPr>
              <w:t>月</w:t>
            </w:r>
            <w:r w:rsidRPr="00E26E74">
              <w:rPr>
                <w:color w:val="000000" w:themeColor="text1"/>
                <w:sz w:val="26"/>
                <w:szCs w:val="26"/>
              </w:rPr>
              <w:t>2</w:t>
            </w:r>
            <w:r w:rsidRPr="00E26E74">
              <w:rPr>
                <w:rFonts w:hint="eastAsia"/>
                <w:color w:val="000000" w:themeColor="text1"/>
                <w:sz w:val="26"/>
                <w:szCs w:val="26"/>
              </w:rPr>
              <w:t>日，原措施已不存在。</w:t>
            </w:r>
          </w:p>
        </w:tc>
      </w:tr>
      <w:tr w:rsidR="008F16B5" w:rsidRPr="00E26E74" w14:paraId="499883A1" w14:textId="77777777" w:rsidTr="00E57F5C">
        <w:trPr>
          <w:trHeight w:val="918"/>
          <w:jc w:val="center"/>
        </w:trPr>
        <w:tc>
          <w:tcPr>
            <w:tcW w:w="786" w:type="dxa"/>
            <w:vAlign w:val="center"/>
          </w:tcPr>
          <w:p w14:paraId="44E47C36" w14:textId="77777777" w:rsidR="008F16B5" w:rsidRPr="00E26E74" w:rsidRDefault="008F16B5" w:rsidP="00E57F5C">
            <w:pPr>
              <w:jc w:val="center"/>
              <w:rPr>
                <w:color w:val="000000" w:themeColor="text1"/>
                <w:sz w:val="26"/>
                <w:szCs w:val="26"/>
              </w:rPr>
            </w:pPr>
            <w:r w:rsidRPr="00E26E74">
              <w:rPr>
                <w:color w:val="000000" w:themeColor="text1"/>
                <w:sz w:val="26"/>
                <w:szCs w:val="26"/>
              </w:rPr>
              <w:t>8</w:t>
            </w:r>
          </w:p>
        </w:tc>
        <w:tc>
          <w:tcPr>
            <w:tcW w:w="1789" w:type="dxa"/>
            <w:vAlign w:val="center"/>
          </w:tcPr>
          <w:p w14:paraId="0C7E0746"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教師評鑑</w:t>
            </w:r>
          </w:p>
          <w:p w14:paraId="59E9D23C"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未通過</w:t>
            </w:r>
          </w:p>
        </w:tc>
        <w:tc>
          <w:tcPr>
            <w:tcW w:w="2529" w:type="dxa"/>
            <w:gridSpan w:val="2"/>
            <w:vAlign w:val="center"/>
          </w:tcPr>
          <w:p w14:paraId="7A331E69"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再申訴無理由</w:t>
            </w:r>
          </w:p>
        </w:tc>
        <w:tc>
          <w:tcPr>
            <w:tcW w:w="4252" w:type="dxa"/>
          </w:tcPr>
          <w:p w14:paraId="1622A173"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w:t>
            </w:r>
            <w:r w:rsidRPr="00E26E74">
              <w:rPr>
                <w:color w:val="000000" w:themeColor="text1"/>
                <w:sz w:val="26"/>
                <w:szCs w:val="26"/>
              </w:rPr>
              <w:t>109</w:t>
            </w:r>
            <w:r w:rsidRPr="00E26E74">
              <w:rPr>
                <w:rFonts w:hint="eastAsia"/>
                <w:color w:val="000000" w:themeColor="text1"/>
                <w:sz w:val="26"/>
                <w:szCs w:val="26"/>
              </w:rPr>
              <w:t>年</w:t>
            </w:r>
            <w:r w:rsidRPr="00E26E74">
              <w:rPr>
                <w:color w:val="000000" w:themeColor="text1"/>
                <w:sz w:val="26"/>
                <w:szCs w:val="26"/>
              </w:rPr>
              <w:t>5</w:t>
            </w:r>
            <w:r w:rsidRPr="00E26E74">
              <w:rPr>
                <w:rFonts w:hint="eastAsia"/>
                <w:color w:val="000000" w:themeColor="text1"/>
                <w:sz w:val="26"/>
                <w:szCs w:val="26"/>
              </w:rPr>
              <w:t>月</w:t>
            </w:r>
            <w:r w:rsidRPr="00E26E74">
              <w:rPr>
                <w:color w:val="000000" w:themeColor="text1"/>
                <w:sz w:val="26"/>
                <w:szCs w:val="26"/>
              </w:rPr>
              <w:t>27</w:t>
            </w:r>
            <w:r w:rsidRPr="00E26E74">
              <w:rPr>
                <w:rFonts w:hint="eastAsia"/>
                <w:color w:val="000000" w:themeColor="text1"/>
                <w:sz w:val="26"/>
                <w:szCs w:val="26"/>
              </w:rPr>
              <w:t>日函</w:t>
            </w:r>
            <w:r w:rsidRPr="00E26E74">
              <w:rPr>
                <w:color w:val="000000" w:themeColor="text1"/>
                <w:sz w:val="26"/>
                <w:szCs w:val="26"/>
              </w:rPr>
              <w:t>(</w:t>
            </w:r>
            <w:r w:rsidRPr="00E26E74">
              <w:rPr>
                <w:rFonts w:hint="eastAsia"/>
                <w:color w:val="000000" w:themeColor="text1"/>
                <w:sz w:val="26"/>
                <w:szCs w:val="26"/>
              </w:rPr>
              <w:t>原措施</w:t>
            </w:r>
            <w:r w:rsidRPr="00E26E74">
              <w:rPr>
                <w:color w:val="000000" w:themeColor="text1"/>
                <w:sz w:val="26"/>
                <w:szCs w:val="26"/>
              </w:rPr>
              <w:t>)</w:t>
            </w:r>
            <w:r w:rsidRPr="00E26E74">
              <w:rPr>
                <w:rFonts w:hint="eastAsia"/>
                <w:color w:val="000000" w:themeColor="text1"/>
                <w:sz w:val="26"/>
                <w:szCs w:val="26"/>
              </w:rPr>
              <w:t>業經學校重為</w:t>
            </w:r>
            <w:r w:rsidRPr="00E26E74">
              <w:rPr>
                <w:color w:val="000000" w:themeColor="text1"/>
                <w:sz w:val="26"/>
                <w:szCs w:val="26"/>
              </w:rPr>
              <w:t>109</w:t>
            </w:r>
            <w:r w:rsidRPr="00E26E74">
              <w:rPr>
                <w:rFonts w:hint="eastAsia"/>
                <w:color w:val="000000" w:themeColor="text1"/>
                <w:sz w:val="26"/>
                <w:szCs w:val="26"/>
              </w:rPr>
              <w:t>年</w:t>
            </w:r>
            <w:r w:rsidRPr="00E26E74">
              <w:rPr>
                <w:color w:val="000000" w:themeColor="text1"/>
                <w:sz w:val="26"/>
                <w:szCs w:val="26"/>
              </w:rPr>
              <w:t>8</w:t>
            </w:r>
            <w:r w:rsidRPr="00E26E74">
              <w:rPr>
                <w:rFonts w:hint="eastAsia"/>
                <w:color w:val="000000" w:themeColor="text1"/>
                <w:sz w:val="26"/>
                <w:szCs w:val="26"/>
              </w:rPr>
              <w:t>月</w:t>
            </w:r>
            <w:r w:rsidRPr="00E26E74">
              <w:rPr>
                <w:color w:val="000000" w:themeColor="text1"/>
                <w:sz w:val="26"/>
                <w:szCs w:val="26"/>
              </w:rPr>
              <w:t>5</w:t>
            </w:r>
            <w:r w:rsidRPr="00E26E74">
              <w:rPr>
                <w:rFonts w:hint="eastAsia"/>
                <w:color w:val="000000" w:themeColor="text1"/>
                <w:sz w:val="26"/>
                <w:szCs w:val="26"/>
              </w:rPr>
              <w:t>日函取代，依評議準則第</w:t>
            </w:r>
            <w:r w:rsidRPr="00E26E74">
              <w:rPr>
                <w:color w:val="000000" w:themeColor="text1"/>
                <w:sz w:val="26"/>
                <w:szCs w:val="26"/>
              </w:rPr>
              <w:t>25</w:t>
            </w:r>
            <w:r w:rsidRPr="00E26E74">
              <w:rPr>
                <w:rFonts w:hint="eastAsia"/>
                <w:color w:val="000000" w:themeColor="text1"/>
                <w:sz w:val="26"/>
                <w:szCs w:val="26"/>
              </w:rPr>
              <w:t>條第</w:t>
            </w:r>
            <w:r w:rsidRPr="00E26E74">
              <w:rPr>
                <w:color w:val="000000" w:themeColor="text1"/>
                <w:sz w:val="26"/>
                <w:szCs w:val="26"/>
              </w:rPr>
              <w:t>4</w:t>
            </w:r>
            <w:r w:rsidRPr="00E26E74">
              <w:rPr>
                <w:rFonts w:hint="eastAsia"/>
                <w:color w:val="000000" w:themeColor="text1"/>
                <w:sz w:val="26"/>
                <w:szCs w:val="26"/>
              </w:rPr>
              <w:t>款「原措施已不存在」之規定，應不受理。學校申評會作成「申訴駁回」之原申訴評議決定，於法未合，本於程序經濟考量，駁回再申訴。</w:t>
            </w:r>
          </w:p>
        </w:tc>
      </w:tr>
      <w:tr w:rsidR="008F16B5" w:rsidRPr="00E26E74" w14:paraId="2F0DDDE2" w14:textId="77777777" w:rsidTr="00E57F5C">
        <w:trPr>
          <w:trHeight w:val="20"/>
          <w:jc w:val="center"/>
        </w:trPr>
        <w:tc>
          <w:tcPr>
            <w:tcW w:w="786" w:type="dxa"/>
            <w:vAlign w:val="center"/>
          </w:tcPr>
          <w:p w14:paraId="7AFEA2EF" w14:textId="77777777" w:rsidR="008F16B5" w:rsidRPr="00E26E74" w:rsidRDefault="008F16B5" w:rsidP="00E57F5C">
            <w:pPr>
              <w:jc w:val="center"/>
              <w:rPr>
                <w:color w:val="000000" w:themeColor="text1"/>
                <w:sz w:val="26"/>
                <w:szCs w:val="26"/>
              </w:rPr>
            </w:pPr>
            <w:r w:rsidRPr="00E26E74">
              <w:rPr>
                <w:color w:val="000000" w:themeColor="text1"/>
                <w:sz w:val="26"/>
                <w:szCs w:val="26"/>
              </w:rPr>
              <w:t>9</w:t>
            </w:r>
          </w:p>
        </w:tc>
        <w:tc>
          <w:tcPr>
            <w:tcW w:w="1789" w:type="dxa"/>
            <w:vAlign w:val="center"/>
          </w:tcPr>
          <w:p w14:paraId="15BD96CC"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學校停辦、無適當工作可調任</w:t>
            </w:r>
          </w:p>
        </w:tc>
        <w:tc>
          <w:tcPr>
            <w:tcW w:w="2529" w:type="dxa"/>
            <w:gridSpan w:val="2"/>
            <w:vAlign w:val="center"/>
          </w:tcPr>
          <w:p w14:paraId="254EE036"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教師申訴無理由</w:t>
            </w:r>
          </w:p>
        </w:tc>
        <w:tc>
          <w:tcPr>
            <w:tcW w:w="4252" w:type="dxa"/>
          </w:tcPr>
          <w:p w14:paraId="5DFC31C3"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學校各級教評會均依現行教師法第</w:t>
            </w:r>
            <w:r w:rsidRPr="00E26E74">
              <w:rPr>
                <w:color w:val="000000" w:themeColor="text1"/>
                <w:sz w:val="26"/>
                <w:szCs w:val="26"/>
              </w:rPr>
              <w:t>27</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項第</w:t>
            </w:r>
            <w:r w:rsidRPr="00E26E74">
              <w:rPr>
                <w:color w:val="000000" w:themeColor="text1"/>
                <w:sz w:val="26"/>
                <w:szCs w:val="26"/>
              </w:rPr>
              <w:t>1</w:t>
            </w:r>
            <w:r w:rsidRPr="00E26E74">
              <w:rPr>
                <w:rFonts w:hint="eastAsia"/>
                <w:color w:val="000000" w:themeColor="text1"/>
                <w:sz w:val="26"/>
                <w:szCs w:val="26"/>
              </w:rPr>
              <w:t>款及私校退撫條例第</w:t>
            </w:r>
            <w:r w:rsidRPr="00E26E74">
              <w:rPr>
                <w:color w:val="000000" w:themeColor="text1"/>
                <w:sz w:val="26"/>
                <w:szCs w:val="26"/>
              </w:rPr>
              <w:t>22</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款規定辦理，核屬有據。</w:t>
            </w:r>
          </w:p>
        </w:tc>
      </w:tr>
      <w:tr w:rsidR="008F16B5" w:rsidRPr="00E26E74" w14:paraId="5D5F3C88" w14:textId="77777777" w:rsidTr="00E57F5C">
        <w:trPr>
          <w:trHeight w:val="20"/>
          <w:jc w:val="center"/>
        </w:trPr>
        <w:tc>
          <w:tcPr>
            <w:tcW w:w="786" w:type="dxa"/>
            <w:vAlign w:val="center"/>
          </w:tcPr>
          <w:p w14:paraId="4205EAFD" w14:textId="77777777" w:rsidR="008F16B5" w:rsidRPr="00E26E74" w:rsidRDefault="008F16B5" w:rsidP="00E57F5C">
            <w:pPr>
              <w:jc w:val="center"/>
              <w:rPr>
                <w:color w:val="000000" w:themeColor="text1"/>
                <w:sz w:val="26"/>
                <w:szCs w:val="26"/>
              </w:rPr>
            </w:pPr>
            <w:r w:rsidRPr="00E26E74">
              <w:rPr>
                <w:color w:val="000000" w:themeColor="text1"/>
                <w:sz w:val="26"/>
                <w:szCs w:val="26"/>
              </w:rPr>
              <w:t>10</w:t>
            </w:r>
          </w:p>
        </w:tc>
        <w:tc>
          <w:tcPr>
            <w:tcW w:w="1789" w:type="dxa"/>
            <w:vAlign w:val="center"/>
          </w:tcPr>
          <w:p w14:paraId="7814B51D"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超額教師，無適當工作可調任</w:t>
            </w:r>
          </w:p>
        </w:tc>
        <w:tc>
          <w:tcPr>
            <w:tcW w:w="917" w:type="dxa"/>
            <w:vAlign w:val="center"/>
          </w:tcPr>
          <w:p w14:paraId="4D750522"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有理由</w:t>
            </w:r>
          </w:p>
        </w:tc>
        <w:tc>
          <w:tcPr>
            <w:tcW w:w="1612" w:type="dxa"/>
            <w:vAlign w:val="center"/>
          </w:tcPr>
          <w:p w14:paraId="1D52BCE6"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原措施未符合教師法第</w:t>
            </w:r>
            <w:r w:rsidRPr="00E26E74">
              <w:rPr>
                <w:color w:val="000000" w:themeColor="text1"/>
                <w:sz w:val="26"/>
                <w:szCs w:val="26"/>
              </w:rPr>
              <w:t>15</w:t>
            </w:r>
            <w:r w:rsidRPr="00E26E74">
              <w:rPr>
                <w:rFonts w:hint="eastAsia"/>
                <w:color w:val="000000" w:themeColor="text1"/>
                <w:sz w:val="26"/>
                <w:szCs w:val="26"/>
              </w:rPr>
              <w:t>條及私校</w:t>
            </w:r>
            <w:r w:rsidRPr="00E26E74">
              <w:rPr>
                <w:rFonts w:hint="eastAsia"/>
                <w:color w:val="000000" w:themeColor="text1"/>
                <w:sz w:val="26"/>
                <w:szCs w:val="26"/>
              </w:rPr>
              <w:lastRenderedPageBreak/>
              <w:t>退撫條例第</w:t>
            </w:r>
            <w:r w:rsidRPr="00E26E74">
              <w:rPr>
                <w:color w:val="000000" w:themeColor="text1"/>
                <w:sz w:val="26"/>
                <w:szCs w:val="26"/>
              </w:rPr>
              <w:t>22</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款規定</w:t>
            </w:r>
          </w:p>
        </w:tc>
        <w:tc>
          <w:tcPr>
            <w:tcW w:w="4252" w:type="dxa"/>
            <w:vAlign w:val="center"/>
          </w:tcPr>
          <w:p w14:paraId="0A258B57" w14:textId="77777777" w:rsidR="008F16B5" w:rsidRPr="00E26E74" w:rsidRDefault="008F16B5" w:rsidP="00E57F5C">
            <w:pPr>
              <w:rPr>
                <w:color w:val="000000" w:themeColor="text1"/>
                <w:sz w:val="26"/>
                <w:szCs w:val="26"/>
              </w:rPr>
            </w:pPr>
            <w:r w:rsidRPr="00E26E74">
              <w:rPr>
                <w:rFonts w:hint="eastAsia"/>
                <w:color w:val="000000" w:themeColor="text1"/>
                <w:sz w:val="26"/>
                <w:szCs w:val="26"/>
              </w:rPr>
              <w:lastRenderedPageBreak/>
              <w:t>原措施未符合行為時教師法第</w:t>
            </w:r>
            <w:r w:rsidRPr="00E26E74">
              <w:rPr>
                <w:color w:val="000000" w:themeColor="text1"/>
                <w:sz w:val="26"/>
                <w:szCs w:val="26"/>
              </w:rPr>
              <w:t>15</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即現行教師法第</w:t>
            </w:r>
            <w:r w:rsidRPr="00E26E74">
              <w:rPr>
                <w:color w:val="000000" w:themeColor="text1"/>
                <w:sz w:val="26"/>
                <w:szCs w:val="26"/>
              </w:rPr>
              <w:t>27</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及私校退撫條例第</w:t>
            </w:r>
            <w:r w:rsidRPr="00E26E74">
              <w:rPr>
                <w:color w:val="000000" w:themeColor="text1"/>
                <w:sz w:val="26"/>
                <w:szCs w:val="26"/>
              </w:rPr>
              <w:t>22</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款規定。</w:t>
            </w:r>
          </w:p>
        </w:tc>
      </w:tr>
      <w:tr w:rsidR="008F16B5" w:rsidRPr="00E26E74" w14:paraId="1C5191E3" w14:textId="77777777" w:rsidTr="00E57F5C">
        <w:trPr>
          <w:trHeight w:val="20"/>
          <w:jc w:val="center"/>
        </w:trPr>
        <w:tc>
          <w:tcPr>
            <w:tcW w:w="786" w:type="dxa"/>
            <w:vAlign w:val="center"/>
          </w:tcPr>
          <w:p w14:paraId="29A20287" w14:textId="77777777" w:rsidR="008F16B5" w:rsidRPr="00E26E74" w:rsidRDefault="008F16B5" w:rsidP="00E57F5C">
            <w:pPr>
              <w:jc w:val="center"/>
              <w:rPr>
                <w:color w:val="000000" w:themeColor="text1"/>
                <w:sz w:val="26"/>
                <w:szCs w:val="26"/>
              </w:rPr>
            </w:pPr>
            <w:r w:rsidRPr="00E26E74">
              <w:rPr>
                <w:color w:val="000000" w:themeColor="text1"/>
                <w:sz w:val="26"/>
                <w:szCs w:val="26"/>
              </w:rPr>
              <w:t>11</w:t>
            </w:r>
          </w:p>
        </w:tc>
        <w:tc>
          <w:tcPr>
            <w:tcW w:w="1789" w:type="dxa"/>
            <w:vAlign w:val="center"/>
          </w:tcPr>
          <w:p w14:paraId="4747B5B5"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系所停招，列為超額教師，無適當工作可調任</w:t>
            </w:r>
          </w:p>
        </w:tc>
        <w:tc>
          <w:tcPr>
            <w:tcW w:w="2529" w:type="dxa"/>
            <w:gridSpan w:val="2"/>
            <w:vAlign w:val="center"/>
          </w:tcPr>
          <w:p w14:paraId="2512B13B"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教師申訴無理由</w:t>
            </w:r>
          </w:p>
        </w:tc>
        <w:tc>
          <w:tcPr>
            <w:tcW w:w="4252" w:type="dxa"/>
          </w:tcPr>
          <w:p w14:paraId="5925DB0E"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學校各級教評會均依行為時教師法第</w:t>
            </w:r>
            <w:r w:rsidRPr="00E26E74">
              <w:rPr>
                <w:color w:val="000000" w:themeColor="text1"/>
                <w:sz w:val="26"/>
                <w:szCs w:val="26"/>
              </w:rPr>
              <w:t>15</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即現行教師法第</w:t>
            </w:r>
            <w:r w:rsidRPr="00E26E74">
              <w:rPr>
                <w:color w:val="000000" w:themeColor="text1"/>
                <w:sz w:val="26"/>
                <w:szCs w:val="26"/>
              </w:rPr>
              <w:t>27</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項第</w:t>
            </w:r>
            <w:r w:rsidRPr="00E26E74">
              <w:rPr>
                <w:color w:val="000000" w:themeColor="text1"/>
                <w:sz w:val="26"/>
                <w:szCs w:val="26"/>
              </w:rPr>
              <w:t>1</w:t>
            </w:r>
            <w:r w:rsidRPr="00E26E74">
              <w:rPr>
                <w:rFonts w:hint="eastAsia"/>
                <w:color w:val="000000" w:themeColor="text1"/>
                <w:sz w:val="26"/>
                <w:szCs w:val="26"/>
              </w:rPr>
              <w:t>款</w:t>
            </w:r>
            <w:r w:rsidRPr="00E26E74">
              <w:rPr>
                <w:color w:val="000000" w:themeColor="text1"/>
                <w:sz w:val="26"/>
                <w:szCs w:val="26"/>
              </w:rPr>
              <w:t>)</w:t>
            </w:r>
            <w:r w:rsidRPr="00E26E74">
              <w:rPr>
                <w:rFonts w:hint="eastAsia"/>
                <w:color w:val="000000" w:themeColor="text1"/>
                <w:sz w:val="26"/>
                <w:szCs w:val="26"/>
              </w:rPr>
              <w:t>及私校退撫條例第</w:t>
            </w:r>
            <w:r w:rsidRPr="00E26E74">
              <w:rPr>
                <w:color w:val="000000" w:themeColor="text1"/>
                <w:sz w:val="26"/>
                <w:szCs w:val="26"/>
              </w:rPr>
              <w:t>22</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款規定辦理，核屬有據。</w:t>
            </w:r>
          </w:p>
        </w:tc>
      </w:tr>
      <w:tr w:rsidR="008F16B5" w:rsidRPr="00E26E74" w14:paraId="06FC10DA" w14:textId="77777777" w:rsidTr="00E57F5C">
        <w:trPr>
          <w:trHeight w:val="20"/>
          <w:jc w:val="center"/>
        </w:trPr>
        <w:tc>
          <w:tcPr>
            <w:tcW w:w="786" w:type="dxa"/>
            <w:vAlign w:val="center"/>
          </w:tcPr>
          <w:p w14:paraId="0056773A" w14:textId="77777777" w:rsidR="008F16B5" w:rsidRPr="00E26E74" w:rsidRDefault="008F16B5" w:rsidP="00E57F5C">
            <w:pPr>
              <w:jc w:val="center"/>
              <w:rPr>
                <w:color w:val="000000" w:themeColor="text1"/>
                <w:sz w:val="26"/>
                <w:szCs w:val="26"/>
              </w:rPr>
            </w:pPr>
            <w:r w:rsidRPr="00E26E74">
              <w:rPr>
                <w:color w:val="000000" w:themeColor="text1"/>
                <w:sz w:val="26"/>
                <w:szCs w:val="26"/>
              </w:rPr>
              <w:t>12</w:t>
            </w:r>
          </w:p>
        </w:tc>
        <w:tc>
          <w:tcPr>
            <w:tcW w:w="1789" w:type="dxa"/>
            <w:vAlign w:val="center"/>
          </w:tcPr>
          <w:p w14:paraId="1028A3AC"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教師評鑑未通過</w:t>
            </w:r>
          </w:p>
        </w:tc>
        <w:tc>
          <w:tcPr>
            <w:tcW w:w="917" w:type="dxa"/>
            <w:vAlign w:val="center"/>
          </w:tcPr>
          <w:p w14:paraId="021BA86D"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有理由</w:t>
            </w:r>
          </w:p>
        </w:tc>
        <w:tc>
          <w:tcPr>
            <w:tcW w:w="1612" w:type="dxa"/>
            <w:vAlign w:val="center"/>
          </w:tcPr>
          <w:p w14:paraId="7A18FC25"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尚待釐明是否構成學校教師評鑑辦法規定要件，且資遣未依教師法第</w:t>
            </w:r>
            <w:r w:rsidRPr="00E26E74">
              <w:rPr>
                <w:color w:val="000000" w:themeColor="text1"/>
                <w:sz w:val="26"/>
                <w:szCs w:val="26"/>
              </w:rPr>
              <w:t>15</w:t>
            </w:r>
            <w:r w:rsidRPr="00E26E74">
              <w:rPr>
                <w:rFonts w:hint="eastAsia"/>
                <w:color w:val="000000" w:themeColor="text1"/>
                <w:sz w:val="26"/>
                <w:szCs w:val="26"/>
              </w:rPr>
              <w:t>條規定報請主管機關核准</w:t>
            </w:r>
          </w:p>
        </w:tc>
        <w:tc>
          <w:tcPr>
            <w:tcW w:w="4252" w:type="dxa"/>
          </w:tcPr>
          <w:p w14:paraId="2B8E23B1"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學校教師評鑑辦法明定「招生服務」為評鑑指標項目之一，並列為服務與輔導表現之計分依據，與大學教師評鑑制度之意旨不符，且再申訴人是否構成學校教師評鑑辦法</w:t>
            </w:r>
            <w:r w:rsidRPr="00E26E74">
              <w:rPr>
                <w:color w:val="000000" w:themeColor="text1"/>
                <w:sz w:val="26"/>
                <w:szCs w:val="26"/>
              </w:rPr>
              <w:t>7</w:t>
            </w:r>
            <w:r w:rsidRPr="00E26E74">
              <w:rPr>
                <w:rFonts w:hint="eastAsia"/>
                <w:color w:val="000000" w:themeColor="text1"/>
                <w:sz w:val="26"/>
                <w:szCs w:val="26"/>
              </w:rPr>
              <w:t>年內累計</w:t>
            </w:r>
            <w:r w:rsidRPr="00E26E74">
              <w:rPr>
                <w:color w:val="000000" w:themeColor="text1"/>
                <w:sz w:val="26"/>
                <w:szCs w:val="26"/>
              </w:rPr>
              <w:t>3</w:t>
            </w:r>
            <w:r w:rsidRPr="00E26E74">
              <w:rPr>
                <w:rFonts w:hint="eastAsia"/>
                <w:color w:val="000000" w:themeColor="text1"/>
                <w:sz w:val="26"/>
                <w:szCs w:val="26"/>
              </w:rPr>
              <w:t>次教師評鑑未通過之要件，應由學校詳予究明，並確認再申訴人是否確有行為時教師法第</w:t>
            </w:r>
            <w:r w:rsidRPr="00E26E74">
              <w:rPr>
                <w:color w:val="000000" w:themeColor="text1"/>
                <w:sz w:val="26"/>
                <w:szCs w:val="26"/>
              </w:rPr>
              <w:t>15</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即現行教師法第</w:t>
            </w:r>
            <w:r w:rsidRPr="00E26E74">
              <w:rPr>
                <w:color w:val="000000" w:themeColor="text1"/>
                <w:sz w:val="26"/>
                <w:szCs w:val="26"/>
              </w:rPr>
              <w:t>27</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所定之情事。學校教評會決議資遣再申訴人，並未依行為時教師法第</w:t>
            </w:r>
            <w:r w:rsidRPr="00E26E74">
              <w:rPr>
                <w:color w:val="000000" w:themeColor="text1"/>
                <w:sz w:val="26"/>
                <w:szCs w:val="26"/>
              </w:rPr>
              <w:t>15</w:t>
            </w:r>
            <w:r w:rsidRPr="00E26E74">
              <w:rPr>
                <w:rFonts w:hint="eastAsia"/>
                <w:color w:val="000000" w:themeColor="text1"/>
                <w:sz w:val="26"/>
                <w:szCs w:val="26"/>
              </w:rPr>
              <w:t>條規定報請主管機關核准，於法未合。</w:t>
            </w:r>
          </w:p>
        </w:tc>
      </w:tr>
      <w:tr w:rsidR="008F16B5" w:rsidRPr="00E26E74" w14:paraId="00237DF1" w14:textId="77777777" w:rsidTr="00E57F5C">
        <w:trPr>
          <w:trHeight w:val="20"/>
          <w:jc w:val="center"/>
        </w:trPr>
        <w:tc>
          <w:tcPr>
            <w:tcW w:w="786" w:type="dxa"/>
            <w:vAlign w:val="center"/>
          </w:tcPr>
          <w:p w14:paraId="0F1F1C9E" w14:textId="77777777" w:rsidR="008F16B5" w:rsidRPr="00E26E74" w:rsidRDefault="008F16B5" w:rsidP="00E57F5C">
            <w:pPr>
              <w:jc w:val="center"/>
              <w:rPr>
                <w:color w:val="000000" w:themeColor="text1"/>
                <w:sz w:val="26"/>
                <w:szCs w:val="26"/>
              </w:rPr>
            </w:pPr>
            <w:r w:rsidRPr="00E26E74">
              <w:rPr>
                <w:color w:val="000000" w:themeColor="text1"/>
                <w:sz w:val="26"/>
                <w:szCs w:val="26"/>
              </w:rPr>
              <w:t>13</w:t>
            </w:r>
          </w:p>
        </w:tc>
        <w:tc>
          <w:tcPr>
            <w:tcW w:w="1789" w:type="dxa"/>
            <w:vAlign w:val="center"/>
          </w:tcPr>
          <w:p w14:paraId="37998D53"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教師評鑑未通過</w:t>
            </w:r>
          </w:p>
        </w:tc>
        <w:tc>
          <w:tcPr>
            <w:tcW w:w="917" w:type="dxa"/>
            <w:vAlign w:val="center"/>
          </w:tcPr>
          <w:p w14:paraId="18CF7E46"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有理由</w:t>
            </w:r>
          </w:p>
        </w:tc>
        <w:tc>
          <w:tcPr>
            <w:tcW w:w="1612" w:type="dxa"/>
            <w:vAlign w:val="center"/>
          </w:tcPr>
          <w:p w14:paraId="6B2C0417"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尚待釐明是否構成學校教師評鑑辦法規定要件，且資遣未依</w:t>
            </w:r>
            <w:r w:rsidRPr="00E26E74">
              <w:rPr>
                <w:color w:val="000000" w:themeColor="text1"/>
                <w:sz w:val="26"/>
                <w:szCs w:val="26"/>
              </w:rPr>
              <w:t xml:space="preserve"> </w:t>
            </w:r>
            <w:r w:rsidRPr="00E26E74">
              <w:rPr>
                <w:rFonts w:hint="eastAsia"/>
                <w:color w:val="000000" w:themeColor="text1"/>
                <w:sz w:val="26"/>
                <w:szCs w:val="26"/>
              </w:rPr>
              <w:t>教師法第</w:t>
            </w:r>
            <w:r w:rsidRPr="00E26E74">
              <w:rPr>
                <w:color w:val="000000" w:themeColor="text1"/>
                <w:sz w:val="26"/>
                <w:szCs w:val="26"/>
              </w:rPr>
              <w:t>15</w:t>
            </w:r>
            <w:r w:rsidRPr="00E26E74">
              <w:rPr>
                <w:rFonts w:hint="eastAsia"/>
                <w:color w:val="000000" w:themeColor="text1"/>
                <w:sz w:val="26"/>
                <w:szCs w:val="26"/>
              </w:rPr>
              <w:t>條規定報請主管機關核准</w:t>
            </w:r>
          </w:p>
        </w:tc>
        <w:tc>
          <w:tcPr>
            <w:tcW w:w="4252" w:type="dxa"/>
          </w:tcPr>
          <w:p w14:paraId="12A5DD32"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學校教師評鑑辦法明定「招生服務」為評鑑指標項目之一，並列為服務與輔導表現之計分依據，與大學教師評鑑制度之意旨不符，且再申訴人是否構成學校教師評鑑辦法</w:t>
            </w:r>
            <w:r w:rsidRPr="00E26E74">
              <w:rPr>
                <w:color w:val="000000" w:themeColor="text1"/>
                <w:sz w:val="26"/>
                <w:szCs w:val="26"/>
              </w:rPr>
              <w:t>7</w:t>
            </w:r>
            <w:r w:rsidRPr="00E26E74">
              <w:rPr>
                <w:rFonts w:hint="eastAsia"/>
                <w:color w:val="000000" w:themeColor="text1"/>
                <w:sz w:val="26"/>
                <w:szCs w:val="26"/>
              </w:rPr>
              <w:t>年內累計</w:t>
            </w:r>
            <w:r w:rsidRPr="00E26E74">
              <w:rPr>
                <w:color w:val="000000" w:themeColor="text1"/>
                <w:sz w:val="26"/>
                <w:szCs w:val="26"/>
              </w:rPr>
              <w:t>3</w:t>
            </w:r>
            <w:r w:rsidRPr="00E26E74">
              <w:rPr>
                <w:rFonts w:hint="eastAsia"/>
                <w:color w:val="000000" w:themeColor="text1"/>
                <w:sz w:val="26"/>
                <w:szCs w:val="26"/>
              </w:rPr>
              <w:t>次教師評鑑未通過之要件，應由學校詳予究明，並確認再申訴人是否確有行為時教師法第</w:t>
            </w:r>
            <w:r w:rsidRPr="00E26E74">
              <w:rPr>
                <w:color w:val="000000" w:themeColor="text1"/>
                <w:sz w:val="26"/>
                <w:szCs w:val="26"/>
              </w:rPr>
              <w:t>15</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即現行教師法第</w:t>
            </w:r>
            <w:r w:rsidRPr="00E26E74">
              <w:rPr>
                <w:color w:val="000000" w:themeColor="text1"/>
                <w:sz w:val="26"/>
                <w:szCs w:val="26"/>
              </w:rPr>
              <w:t>27</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所定之情事。學校教評會決議資遣再申訴人，並未依行為時教師法第</w:t>
            </w:r>
            <w:r w:rsidRPr="00E26E74">
              <w:rPr>
                <w:color w:val="000000" w:themeColor="text1"/>
                <w:sz w:val="26"/>
                <w:szCs w:val="26"/>
              </w:rPr>
              <w:t>15</w:t>
            </w:r>
            <w:r w:rsidRPr="00E26E74">
              <w:rPr>
                <w:rFonts w:hint="eastAsia"/>
                <w:color w:val="000000" w:themeColor="text1"/>
                <w:sz w:val="26"/>
                <w:szCs w:val="26"/>
              </w:rPr>
              <w:t>條規定報</w:t>
            </w:r>
            <w:r w:rsidRPr="00E26E74">
              <w:rPr>
                <w:rFonts w:hint="eastAsia"/>
                <w:color w:val="000000" w:themeColor="text1"/>
                <w:sz w:val="26"/>
                <w:szCs w:val="26"/>
              </w:rPr>
              <w:lastRenderedPageBreak/>
              <w:t>請主管機關核准，於法未合。</w:t>
            </w:r>
          </w:p>
        </w:tc>
      </w:tr>
      <w:tr w:rsidR="008F16B5" w:rsidRPr="00E26E74" w14:paraId="0E3CC032" w14:textId="77777777" w:rsidTr="00E57F5C">
        <w:trPr>
          <w:trHeight w:val="20"/>
          <w:jc w:val="center"/>
        </w:trPr>
        <w:tc>
          <w:tcPr>
            <w:tcW w:w="786" w:type="dxa"/>
            <w:vAlign w:val="center"/>
          </w:tcPr>
          <w:p w14:paraId="6CA3318F" w14:textId="77777777" w:rsidR="008F16B5" w:rsidRPr="00E26E74" w:rsidRDefault="008F16B5" w:rsidP="00E57F5C">
            <w:pPr>
              <w:jc w:val="center"/>
              <w:rPr>
                <w:color w:val="000000" w:themeColor="text1"/>
                <w:sz w:val="26"/>
                <w:szCs w:val="26"/>
              </w:rPr>
            </w:pPr>
            <w:r w:rsidRPr="00E26E74">
              <w:rPr>
                <w:color w:val="000000" w:themeColor="text1"/>
                <w:sz w:val="26"/>
                <w:szCs w:val="26"/>
              </w:rPr>
              <w:lastRenderedPageBreak/>
              <w:t>14</w:t>
            </w:r>
          </w:p>
        </w:tc>
        <w:tc>
          <w:tcPr>
            <w:tcW w:w="1789" w:type="dxa"/>
          </w:tcPr>
          <w:p w14:paraId="4BB11ED4"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系所停招、不同意安置</w:t>
            </w:r>
          </w:p>
        </w:tc>
        <w:tc>
          <w:tcPr>
            <w:tcW w:w="917" w:type="dxa"/>
          </w:tcPr>
          <w:p w14:paraId="64F8982F"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一部無理由</w:t>
            </w:r>
            <w:r w:rsidRPr="00E26E74">
              <w:rPr>
                <w:color w:val="000000" w:themeColor="text1"/>
                <w:sz w:val="26"/>
                <w:szCs w:val="26"/>
              </w:rPr>
              <w:t>(</w:t>
            </w:r>
            <w:r w:rsidRPr="00E26E74">
              <w:rPr>
                <w:rFonts w:hint="eastAsia"/>
                <w:color w:val="000000" w:themeColor="text1"/>
                <w:sz w:val="26"/>
                <w:szCs w:val="26"/>
              </w:rPr>
              <w:t>系科調整</w:t>
            </w:r>
            <w:r w:rsidRPr="00E26E74">
              <w:rPr>
                <w:color w:val="000000" w:themeColor="text1"/>
                <w:sz w:val="26"/>
                <w:szCs w:val="26"/>
              </w:rPr>
              <w:t>)</w:t>
            </w:r>
            <w:r w:rsidRPr="00E26E74">
              <w:rPr>
                <w:rFonts w:hint="eastAsia"/>
                <w:color w:val="000000" w:themeColor="text1"/>
                <w:sz w:val="26"/>
                <w:szCs w:val="26"/>
              </w:rPr>
              <w:t>，一部有理由</w:t>
            </w:r>
            <w:r w:rsidRPr="00E26E74">
              <w:rPr>
                <w:color w:val="000000" w:themeColor="text1"/>
                <w:sz w:val="26"/>
                <w:szCs w:val="26"/>
              </w:rPr>
              <w:t>(</w:t>
            </w:r>
            <w:r w:rsidRPr="00E26E74">
              <w:rPr>
                <w:rFonts w:hint="eastAsia"/>
                <w:color w:val="000000" w:themeColor="text1"/>
                <w:sz w:val="26"/>
                <w:szCs w:val="26"/>
              </w:rPr>
              <w:t>資遣</w:t>
            </w:r>
            <w:r w:rsidRPr="00E26E74">
              <w:rPr>
                <w:color w:val="000000" w:themeColor="text1"/>
                <w:sz w:val="26"/>
                <w:szCs w:val="26"/>
              </w:rPr>
              <w:t>)</w:t>
            </w:r>
          </w:p>
        </w:tc>
        <w:tc>
          <w:tcPr>
            <w:tcW w:w="1612" w:type="dxa"/>
            <w:vAlign w:val="center"/>
          </w:tcPr>
          <w:p w14:paraId="2FF335DE"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資遣未經各級教評會審議，且未報核</w:t>
            </w:r>
          </w:p>
        </w:tc>
        <w:tc>
          <w:tcPr>
            <w:tcW w:w="4252" w:type="dxa"/>
            <w:vAlign w:val="center"/>
          </w:tcPr>
          <w:p w14:paraId="2066439E"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學校教師安置委員會決議依學校教師安置辦法規定資遣再申訴人，未依前開辦法規定經各級教評會審議，且未依行為時教師法第</w:t>
            </w:r>
            <w:r w:rsidRPr="00E26E74">
              <w:rPr>
                <w:color w:val="000000" w:themeColor="text1"/>
                <w:sz w:val="26"/>
                <w:szCs w:val="26"/>
              </w:rPr>
              <w:t>15</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即現行教師法第</w:t>
            </w:r>
            <w:r w:rsidRPr="00E26E74">
              <w:rPr>
                <w:color w:val="000000" w:themeColor="text1"/>
                <w:sz w:val="26"/>
                <w:szCs w:val="26"/>
              </w:rPr>
              <w:t>27</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規定報請主管機關核准，於法未合。</w:t>
            </w:r>
          </w:p>
        </w:tc>
      </w:tr>
      <w:tr w:rsidR="008F16B5" w:rsidRPr="00E26E74" w14:paraId="4A864E57" w14:textId="77777777" w:rsidTr="00E57F5C">
        <w:trPr>
          <w:trHeight w:val="20"/>
          <w:jc w:val="center"/>
        </w:trPr>
        <w:tc>
          <w:tcPr>
            <w:tcW w:w="786" w:type="dxa"/>
            <w:vAlign w:val="center"/>
          </w:tcPr>
          <w:p w14:paraId="4BA5EFB1" w14:textId="77777777" w:rsidR="008F16B5" w:rsidRPr="00E26E74" w:rsidRDefault="008F16B5" w:rsidP="00E57F5C">
            <w:pPr>
              <w:jc w:val="center"/>
              <w:rPr>
                <w:color w:val="000000" w:themeColor="text1"/>
                <w:sz w:val="26"/>
                <w:szCs w:val="26"/>
              </w:rPr>
            </w:pPr>
            <w:r w:rsidRPr="00E26E74">
              <w:rPr>
                <w:color w:val="000000" w:themeColor="text1"/>
                <w:sz w:val="26"/>
                <w:szCs w:val="26"/>
              </w:rPr>
              <w:t>15</w:t>
            </w:r>
          </w:p>
        </w:tc>
        <w:tc>
          <w:tcPr>
            <w:tcW w:w="1789" w:type="dxa"/>
          </w:tcPr>
          <w:p w14:paraId="37E9359D"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系所停招，列為超額教師，無適當工作可調任</w:t>
            </w:r>
          </w:p>
        </w:tc>
        <w:tc>
          <w:tcPr>
            <w:tcW w:w="917" w:type="dxa"/>
          </w:tcPr>
          <w:p w14:paraId="08BA997C"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不受理</w:t>
            </w:r>
          </w:p>
        </w:tc>
        <w:tc>
          <w:tcPr>
            <w:tcW w:w="1612" w:type="dxa"/>
          </w:tcPr>
          <w:p w14:paraId="799EEE87"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原措施已不存在。</w:t>
            </w:r>
          </w:p>
        </w:tc>
        <w:tc>
          <w:tcPr>
            <w:tcW w:w="4252" w:type="dxa"/>
          </w:tcPr>
          <w:p w14:paraId="6131B1FE"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學校函報教育部核准資遣案過程中，經教育部函請學校釐清疑義，學校重新召開各級教評會審議，並作成新措</w:t>
            </w:r>
            <w:r w:rsidRPr="00E26E74">
              <w:rPr>
                <w:color w:val="000000" w:themeColor="text1"/>
                <w:sz w:val="26"/>
                <w:szCs w:val="26"/>
              </w:rPr>
              <w:t xml:space="preserve"> </w:t>
            </w:r>
            <w:r w:rsidRPr="00E26E74">
              <w:rPr>
                <w:rFonts w:hint="eastAsia"/>
                <w:color w:val="000000" w:themeColor="text1"/>
                <w:sz w:val="26"/>
                <w:szCs w:val="26"/>
              </w:rPr>
              <w:t>施取代，原措施已不存在。</w:t>
            </w:r>
          </w:p>
        </w:tc>
      </w:tr>
      <w:tr w:rsidR="008F16B5" w:rsidRPr="00E26E74" w14:paraId="48EA89D4" w14:textId="77777777" w:rsidTr="00E57F5C">
        <w:trPr>
          <w:trHeight w:val="20"/>
          <w:jc w:val="center"/>
        </w:trPr>
        <w:tc>
          <w:tcPr>
            <w:tcW w:w="786" w:type="dxa"/>
            <w:vAlign w:val="center"/>
          </w:tcPr>
          <w:p w14:paraId="1D783D1E"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1</w:t>
            </w:r>
            <w:r w:rsidRPr="00E26E74">
              <w:rPr>
                <w:color w:val="000000" w:themeColor="text1"/>
                <w:sz w:val="26"/>
                <w:szCs w:val="26"/>
              </w:rPr>
              <w:t>6</w:t>
            </w:r>
          </w:p>
        </w:tc>
        <w:tc>
          <w:tcPr>
            <w:tcW w:w="1789" w:type="dxa"/>
          </w:tcPr>
          <w:p w14:paraId="28CD75C0"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系所停招、安置無效</w:t>
            </w:r>
          </w:p>
        </w:tc>
        <w:tc>
          <w:tcPr>
            <w:tcW w:w="917" w:type="dxa"/>
          </w:tcPr>
          <w:p w14:paraId="6D2B1606"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不受理</w:t>
            </w:r>
          </w:p>
        </w:tc>
        <w:tc>
          <w:tcPr>
            <w:tcW w:w="1612" w:type="dxa"/>
          </w:tcPr>
          <w:p w14:paraId="28F8C4C4"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原措施已不存在。</w:t>
            </w:r>
          </w:p>
        </w:tc>
        <w:tc>
          <w:tcPr>
            <w:tcW w:w="4252" w:type="dxa"/>
          </w:tcPr>
          <w:p w14:paraId="6AA14BEC"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學校重新辦理安置，原措施已不存在。</w:t>
            </w:r>
          </w:p>
        </w:tc>
      </w:tr>
      <w:tr w:rsidR="008F16B5" w:rsidRPr="00E26E74" w14:paraId="1943F44D" w14:textId="77777777" w:rsidTr="00E57F5C">
        <w:trPr>
          <w:trHeight w:val="20"/>
          <w:jc w:val="center"/>
        </w:trPr>
        <w:tc>
          <w:tcPr>
            <w:tcW w:w="786" w:type="dxa"/>
            <w:vAlign w:val="center"/>
          </w:tcPr>
          <w:p w14:paraId="68B675D6"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1</w:t>
            </w:r>
            <w:r w:rsidRPr="00E26E74">
              <w:rPr>
                <w:color w:val="000000" w:themeColor="text1"/>
                <w:sz w:val="26"/>
                <w:szCs w:val="26"/>
              </w:rPr>
              <w:t>7</w:t>
            </w:r>
          </w:p>
        </w:tc>
        <w:tc>
          <w:tcPr>
            <w:tcW w:w="1789" w:type="dxa"/>
          </w:tcPr>
          <w:p w14:paraId="3AD37B31"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違規進修、蓄意欺矇、違法兼職</w:t>
            </w:r>
          </w:p>
        </w:tc>
        <w:tc>
          <w:tcPr>
            <w:tcW w:w="917" w:type="dxa"/>
          </w:tcPr>
          <w:p w14:paraId="5E29E895"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不受理</w:t>
            </w:r>
          </w:p>
        </w:tc>
        <w:tc>
          <w:tcPr>
            <w:tcW w:w="1612" w:type="dxa"/>
          </w:tcPr>
          <w:p w14:paraId="08CC778C"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原措施已不存在。</w:t>
            </w:r>
          </w:p>
        </w:tc>
        <w:tc>
          <w:tcPr>
            <w:tcW w:w="4252" w:type="dxa"/>
          </w:tcPr>
          <w:p w14:paraId="2712DA0D"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學校函報教育部核准資遣案過程中，經教育部函請學校</w:t>
            </w:r>
            <w:r w:rsidRPr="00E26E74">
              <w:rPr>
                <w:color w:val="000000" w:themeColor="text1"/>
                <w:sz w:val="26"/>
                <w:szCs w:val="26"/>
              </w:rPr>
              <w:t xml:space="preserve"> </w:t>
            </w:r>
            <w:r w:rsidRPr="00E26E74">
              <w:rPr>
                <w:rFonts w:hint="eastAsia"/>
                <w:color w:val="000000" w:themeColor="text1"/>
                <w:sz w:val="26"/>
                <w:szCs w:val="26"/>
              </w:rPr>
              <w:t>釐清疑義，學校重新召開各級教評會審議，並作成新措施取代，原措施已不存在。</w:t>
            </w:r>
          </w:p>
        </w:tc>
      </w:tr>
      <w:tr w:rsidR="008F16B5" w:rsidRPr="00E26E74" w14:paraId="05010F27" w14:textId="77777777" w:rsidTr="00E57F5C">
        <w:trPr>
          <w:trHeight w:val="20"/>
          <w:jc w:val="center"/>
        </w:trPr>
        <w:tc>
          <w:tcPr>
            <w:tcW w:w="786" w:type="dxa"/>
            <w:vAlign w:val="center"/>
          </w:tcPr>
          <w:p w14:paraId="5EFFDDB3"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1</w:t>
            </w:r>
            <w:r w:rsidRPr="00E26E74">
              <w:rPr>
                <w:color w:val="000000" w:themeColor="text1"/>
                <w:sz w:val="26"/>
                <w:szCs w:val="26"/>
              </w:rPr>
              <w:t>8</w:t>
            </w:r>
          </w:p>
        </w:tc>
        <w:tc>
          <w:tcPr>
            <w:tcW w:w="1789" w:type="dxa"/>
          </w:tcPr>
          <w:p w14:paraId="18E910EB"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裁撤系所，無適當工作可調任</w:t>
            </w:r>
          </w:p>
        </w:tc>
        <w:tc>
          <w:tcPr>
            <w:tcW w:w="2529" w:type="dxa"/>
            <w:gridSpan w:val="2"/>
            <w:vMerge w:val="restart"/>
            <w:vAlign w:val="center"/>
          </w:tcPr>
          <w:p w14:paraId="403AC8A2"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教師申訴無理由</w:t>
            </w:r>
          </w:p>
        </w:tc>
        <w:tc>
          <w:tcPr>
            <w:tcW w:w="4252" w:type="dxa"/>
            <w:vMerge w:val="restart"/>
          </w:tcPr>
          <w:p w14:paraId="2A2FD0B6" w14:textId="77777777" w:rsidR="008F16B5" w:rsidRPr="00E26E74" w:rsidRDefault="008F16B5" w:rsidP="00E57F5C">
            <w:pPr>
              <w:jc w:val="distribute"/>
              <w:rPr>
                <w:color w:val="000000" w:themeColor="text1"/>
                <w:sz w:val="26"/>
                <w:szCs w:val="26"/>
              </w:rPr>
            </w:pPr>
            <w:r w:rsidRPr="00E26E74">
              <w:rPr>
                <w:rFonts w:hint="eastAsia"/>
                <w:color w:val="000000" w:themeColor="text1"/>
                <w:sz w:val="26"/>
                <w:szCs w:val="26"/>
              </w:rPr>
              <w:t>學校各級教評會均依行為時教師法第</w:t>
            </w:r>
            <w:r w:rsidRPr="00E26E74">
              <w:rPr>
                <w:color w:val="000000" w:themeColor="text1"/>
                <w:sz w:val="26"/>
                <w:szCs w:val="26"/>
              </w:rPr>
              <w:t>15</w:t>
            </w:r>
            <w:r w:rsidRPr="00E26E74">
              <w:rPr>
                <w:rFonts w:hint="eastAsia"/>
                <w:color w:val="000000" w:themeColor="text1"/>
                <w:sz w:val="26"/>
                <w:szCs w:val="26"/>
              </w:rPr>
              <w:t>條</w:t>
            </w:r>
            <w:r w:rsidRPr="00E26E74">
              <w:rPr>
                <w:color w:val="000000" w:themeColor="text1"/>
                <w:sz w:val="26"/>
                <w:szCs w:val="26"/>
              </w:rPr>
              <w:t>(</w:t>
            </w:r>
            <w:r w:rsidRPr="00E26E74">
              <w:rPr>
                <w:rFonts w:hint="eastAsia"/>
                <w:color w:val="000000" w:themeColor="text1"/>
                <w:sz w:val="26"/>
                <w:szCs w:val="26"/>
              </w:rPr>
              <w:t>即現行教師法第</w:t>
            </w:r>
            <w:r w:rsidRPr="00E26E74">
              <w:rPr>
                <w:color w:val="000000" w:themeColor="text1"/>
                <w:sz w:val="26"/>
                <w:szCs w:val="26"/>
              </w:rPr>
              <w:t>27</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項第</w:t>
            </w:r>
            <w:r w:rsidRPr="00E26E74">
              <w:rPr>
                <w:color w:val="000000" w:themeColor="text1"/>
                <w:sz w:val="26"/>
                <w:szCs w:val="26"/>
              </w:rPr>
              <w:t>1</w:t>
            </w:r>
            <w:r w:rsidRPr="00E26E74">
              <w:rPr>
                <w:rFonts w:hint="eastAsia"/>
                <w:color w:val="000000" w:themeColor="text1"/>
                <w:sz w:val="26"/>
                <w:szCs w:val="26"/>
              </w:rPr>
              <w:t>款</w:t>
            </w:r>
            <w:r w:rsidRPr="00E26E74">
              <w:rPr>
                <w:color w:val="000000" w:themeColor="text1"/>
                <w:sz w:val="26"/>
                <w:szCs w:val="26"/>
              </w:rPr>
              <w:t>)</w:t>
            </w:r>
            <w:r w:rsidRPr="00E26E74">
              <w:rPr>
                <w:rFonts w:hint="eastAsia"/>
                <w:color w:val="000000" w:themeColor="text1"/>
                <w:sz w:val="26"/>
                <w:szCs w:val="26"/>
              </w:rPr>
              <w:t>及私校退撫條例第</w:t>
            </w:r>
            <w:r w:rsidRPr="00E26E74">
              <w:rPr>
                <w:color w:val="000000" w:themeColor="text1"/>
                <w:sz w:val="26"/>
                <w:szCs w:val="26"/>
              </w:rPr>
              <w:t>22</w:t>
            </w:r>
            <w:r w:rsidRPr="00E26E74">
              <w:rPr>
                <w:rFonts w:hint="eastAsia"/>
                <w:color w:val="000000" w:themeColor="text1"/>
                <w:sz w:val="26"/>
                <w:szCs w:val="26"/>
              </w:rPr>
              <w:t>條第</w:t>
            </w:r>
            <w:r w:rsidRPr="00E26E74">
              <w:rPr>
                <w:color w:val="000000" w:themeColor="text1"/>
                <w:sz w:val="26"/>
                <w:szCs w:val="26"/>
              </w:rPr>
              <w:t>1</w:t>
            </w:r>
            <w:r w:rsidRPr="00E26E74">
              <w:rPr>
                <w:rFonts w:hint="eastAsia"/>
                <w:color w:val="000000" w:themeColor="text1"/>
                <w:sz w:val="26"/>
                <w:szCs w:val="26"/>
              </w:rPr>
              <w:t>款規定辦</w:t>
            </w:r>
          </w:p>
          <w:p w14:paraId="07669223"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理，核屬有據。</w:t>
            </w:r>
          </w:p>
        </w:tc>
      </w:tr>
      <w:tr w:rsidR="008F16B5" w:rsidRPr="00E26E74" w14:paraId="1FD789B3" w14:textId="77777777" w:rsidTr="00E57F5C">
        <w:trPr>
          <w:trHeight w:val="20"/>
          <w:jc w:val="center"/>
        </w:trPr>
        <w:tc>
          <w:tcPr>
            <w:tcW w:w="786" w:type="dxa"/>
            <w:vAlign w:val="center"/>
          </w:tcPr>
          <w:p w14:paraId="14AEF4C2"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1</w:t>
            </w:r>
            <w:r w:rsidRPr="00E26E74">
              <w:rPr>
                <w:color w:val="000000" w:themeColor="text1"/>
                <w:sz w:val="26"/>
                <w:szCs w:val="26"/>
              </w:rPr>
              <w:t>9</w:t>
            </w:r>
          </w:p>
        </w:tc>
        <w:tc>
          <w:tcPr>
            <w:tcW w:w="1789" w:type="dxa"/>
          </w:tcPr>
          <w:p w14:paraId="16F062B0"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裁撤系所，無適當工作可調任</w:t>
            </w:r>
          </w:p>
        </w:tc>
        <w:tc>
          <w:tcPr>
            <w:tcW w:w="2529" w:type="dxa"/>
            <w:gridSpan w:val="2"/>
            <w:vMerge/>
          </w:tcPr>
          <w:p w14:paraId="1F06B3DC" w14:textId="77777777" w:rsidR="008F16B5" w:rsidRPr="00E26E74" w:rsidRDefault="008F16B5" w:rsidP="00E57F5C">
            <w:pPr>
              <w:rPr>
                <w:color w:val="000000" w:themeColor="text1"/>
                <w:sz w:val="26"/>
                <w:szCs w:val="26"/>
              </w:rPr>
            </w:pPr>
          </w:p>
        </w:tc>
        <w:tc>
          <w:tcPr>
            <w:tcW w:w="4252" w:type="dxa"/>
            <w:vMerge/>
          </w:tcPr>
          <w:p w14:paraId="5F2EC20E" w14:textId="77777777" w:rsidR="008F16B5" w:rsidRPr="00E26E74" w:rsidRDefault="008F16B5" w:rsidP="00E57F5C">
            <w:pPr>
              <w:rPr>
                <w:color w:val="000000" w:themeColor="text1"/>
                <w:sz w:val="26"/>
                <w:szCs w:val="26"/>
              </w:rPr>
            </w:pPr>
          </w:p>
        </w:tc>
      </w:tr>
      <w:tr w:rsidR="008F16B5" w:rsidRPr="00E26E74" w14:paraId="5B44347D" w14:textId="77777777" w:rsidTr="00E57F5C">
        <w:trPr>
          <w:trHeight w:val="20"/>
          <w:jc w:val="center"/>
        </w:trPr>
        <w:tc>
          <w:tcPr>
            <w:tcW w:w="786" w:type="dxa"/>
            <w:vAlign w:val="center"/>
          </w:tcPr>
          <w:p w14:paraId="2ACA601C"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2</w:t>
            </w:r>
            <w:r w:rsidRPr="00E26E74">
              <w:rPr>
                <w:color w:val="000000" w:themeColor="text1"/>
                <w:sz w:val="26"/>
                <w:szCs w:val="26"/>
              </w:rPr>
              <w:t>0</w:t>
            </w:r>
          </w:p>
        </w:tc>
        <w:tc>
          <w:tcPr>
            <w:tcW w:w="1789" w:type="dxa"/>
          </w:tcPr>
          <w:p w14:paraId="30D5E1F9"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裁撤系所，無適當工作可調任</w:t>
            </w:r>
          </w:p>
        </w:tc>
        <w:tc>
          <w:tcPr>
            <w:tcW w:w="2529" w:type="dxa"/>
            <w:gridSpan w:val="2"/>
            <w:vMerge/>
          </w:tcPr>
          <w:p w14:paraId="184AD218" w14:textId="77777777" w:rsidR="008F16B5" w:rsidRPr="00E26E74" w:rsidRDefault="008F16B5" w:rsidP="00E57F5C">
            <w:pPr>
              <w:rPr>
                <w:color w:val="000000" w:themeColor="text1"/>
                <w:sz w:val="26"/>
                <w:szCs w:val="26"/>
              </w:rPr>
            </w:pPr>
          </w:p>
        </w:tc>
        <w:tc>
          <w:tcPr>
            <w:tcW w:w="4252" w:type="dxa"/>
            <w:vMerge/>
          </w:tcPr>
          <w:p w14:paraId="096AA4E2" w14:textId="77777777" w:rsidR="008F16B5" w:rsidRPr="00E26E74" w:rsidRDefault="008F16B5" w:rsidP="00E57F5C">
            <w:pPr>
              <w:rPr>
                <w:color w:val="000000" w:themeColor="text1"/>
                <w:sz w:val="26"/>
                <w:szCs w:val="26"/>
              </w:rPr>
            </w:pPr>
          </w:p>
        </w:tc>
      </w:tr>
      <w:tr w:rsidR="008F16B5" w:rsidRPr="00E26E74" w14:paraId="4D245146" w14:textId="77777777" w:rsidTr="00E57F5C">
        <w:trPr>
          <w:trHeight w:val="20"/>
          <w:jc w:val="center"/>
        </w:trPr>
        <w:tc>
          <w:tcPr>
            <w:tcW w:w="786" w:type="dxa"/>
            <w:vAlign w:val="center"/>
          </w:tcPr>
          <w:p w14:paraId="629E76B3" w14:textId="77777777" w:rsidR="008F16B5" w:rsidRPr="00E26E74" w:rsidRDefault="008F16B5" w:rsidP="00E57F5C">
            <w:pPr>
              <w:jc w:val="center"/>
              <w:rPr>
                <w:color w:val="000000" w:themeColor="text1"/>
                <w:sz w:val="26"/>
                <w:szCs w:val="26"/>
              </w:rPr>
            </w:pPr>
            <w:r w:rsidRPr="00E26E74">
              <w:rPr>
                <w:rFonts w:hint="eastAsia"/>
                <w:color w:val="000000" w:themeColor="text1"/>
                <w:sz w:val="26"/>
                <w:szCs w:val="26"/>
              </w:rPr>
              <w:t>2</w:t>
            </w:r>
            <w:r w:rsidRPr="00E26E74">
              <w:rPr>
                <w:color w:val="000000" w:themeColor="text1"/>
                <w:sz w:val="26"/>
                <w:szCs w:val="26"/>
              </w:rPr>
              <w:t>1</w:t>
            </w:r>
          </w:p>
        </w:tc>
        <w:tc>
          <w:tcPr>
            <w:tcW w:w="1789" w:type="dxa"/>
          </w:tcPr>
          <w:p w14:paraId="743CA251" w14:textId="77777777" w:rsidR="008F16B5" w:rsidRPr="00E26E74" w:rsidRDefault="008F16B5" w:rsidP="00E57F5C">
            <w:pPr>
              <w:rPr>
                <w:color w:val="000000" w:themeColor="text1"/>
                <w:sz w:val="26"/>
                <w:szCs w:val="26"/>
              </w:rPr>
            </w:pPr>
            <w:r w:rsidRPr="00E26E74">
              <w:rPr>
                <w:rFonts w:hint="eastAsia"/>
                <w:color w:val="000000" w:themeColor="text1"/>
                <w:sz w:val="26"/>
                <w:szCs w:val="26"/>
              </w:rPr>
              <w:t>裁撤系所，無</w:t>
            </w:r>
            <w:r w:rsidRPr="00E26E74">
              <w:rPr>
                <w:rFonts w:hint="eastAsia"/>
                <w:color w:val="000000" w:themeColor="text1"/>
                <w:sz w:val="26"/>
                <w:szCs w:val="26"/>
              </w:rPr>
              <w:lastRenderedPageBreak/>
              <w:t>適當工作可調任，且未申請安置</w:t>
            </w:r>
          </w:p>
        </w:tc>
        <w:tc>
          <w:tcPr>
            <w:tcW w:w="2529" w:type="dxa"/>
            <w:gridSpan w:val="2"/>
            <w:vMerge/>
          </w:tcPr>
          <w:p w14:paraId="552BEFD7" w14:textId="77777777" w:rsidR="008F16B5" w:rsidRPr="00E26E74" w:rsidRDefault="008F16B5" w:rsidP="00E57F5C">
            <w:pPr>
              <w:rPr>
                <w:color w:val="000000" w:themeColor="text1"/>
                <w:sz w:val="26"/>
                <w:szCs w:val="26"/>
              </w:rPr>
            </w:pPr>
          </w:p>
        </w:tc>
        <w:tc>
          <w:tcPr>
            <w:tcW w:w="4252" w:type="dxa"/>
            <w:vMerge/>
          </w:tcPr>
          <w:p w14:paraId="119CF309" w14:textId="77777777" w:rsidR="008F16B5" w:rsidRPr="00E26E74" w:rsidRDefault="008F16B5" w:rsidP="00E57F5C">
            <w:pPr>
              <w:rPr>
                <w:color w:val="000000" w:themeColor="text1"/>
                <w:sz w:val="26"/>
                <w:szCs w:val="26"/>
              </w:rPr>
            </w:pPr>
          </w:p>
        </w:tc>
      </w:tr>
    </w:tbl>
    <w:p w14:paraId="054EBC55" w14:textId="77777777" w:rsidR="008F16B5" w:rsidRPr="00E26E74" w:rsidRDefault="008F16B5" w:rsidP="008F16B5">
      <w:pPr>
        <w:spacing w:afterLines="50" w:after="228"/>
        <w:rPr>
          <w:color w:val="000000" w:themeColor="text1"/>
          <w:sz w:val="24"/>
          <w:szCs w:val="24"/>
        </w:rPr>
      </w:pPr>
      <w:r w:rsidRPr="00E26E74">
        <w:rPr>
          <w:rFonts w:hint="eastAsia"/>
          <w:color w:val="000000" w:themeColor="text1"/>
          <w:sz w:val="24"/>
          <w:szCs w:val="24"/>
        </w:rPr>
        <w:t>資料來源：本調查整理自教育部詢問會後回復資料</w:t>
      </w:r>
    </w:p>
    <w:p w14:paraId="389BAA73"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又深究107</w:t>
      </w:r>
      <w:r w:rsidRPr="00E26E74">
        <w:rPr>
          <w:color w:val="000000" w:themeColor="text1"/>
        </w:rPr>
        <w:t>-109</w:t>
      </w:r>
      <w:r w:rsidRPr="00E26E74">
        <w:rPr>
          <w:rFonts w:hint="eastAsia"/>
          <w:color w:val="000000" w:themeColor="text1"/>
        </w:rPr>
        <w:t>學年度私立專科以上學校教師非退休之離職情形，本院函請私立學校教職員退休撫卹離職資遣儲金管理委員會查復。其中，近3學年教師資遣案件分別計有74、50及42件，總案件雖有下降趨勢，但觀察各學制別差異甚大，</w:t>
      </w:r>
      <w:r w:rsidRPr="0098330D">
        <w:rPr>
          <w:rFonts w:hint="eastAsia"/>
          <w:color w:val="000000" w:themeColor="text1"/>
          <w:u w:val="single"/>
        </w:rPr>
        <w:t>其中更以私立技術學院之資遣數量增加最多，自107學年7件至109學年增加為23件</w:t>
      </w:r>
      <w:r w:rsidRPr="00E26E74">
        <w:rPr>
          <w:rFonts w:hint="eastAsia"/>
          <w:color w:val="000000" w:themeColor="text1"/>
        </w:rPr>
        <w:t>。又觀察109學年私立大專校院教師非退休之</w:t>
      </w:r>
      <w:r w:rsidRPr="00E26E74">
        <w:rPr>
          <w:rFonts w:hint="eastAsia"/>
          <w:color w:val="000000" w:themeColor="text1"/>
          <w:u w:val="single"/>
        </w:rPr>
        <w:t>自願離職</w:t>
      </w:r>
      <w:r w:rsidRPr="00E26E74">
        <w:rPr>
          <w:rFonts w:hint="eastAsia"/>
          <w:color w:val="000000" w:themeColor="text1"/>
        </w:rPr>
        <w:t>情形，呈現微幅下降，但以大學校院235件最多，科技大學207件次之。究上述趨勢與私校教師工作權保障之實際關係及長期對於我國高教學術發展及教學之影響為何，亟待教育部後續併予積極檢討研議。相關數據如下：</w:t>
      </w:r>
    </w:p>
    <w:p w14:paraId="46E6BFA4"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lastRenderedPageBreak/>
        <w:t>近3年私立大專校院教師資遣案件共166件，詳如下：</w:t>
      </w:r>
    </w:p>
    <w:p w14:paraId="1D52C375" w14:textId="77777777" w:rsidR="008F16B5" w:rsidRPr="00E26E74" w:rsidRDefault="008F16B5" w:rsidP="008F16B5">
      <w:pPr>
        <w:pStyle w:val="a3"/>
        <w:spacing w:after="0"/>
        <w:ind w:left="482" w:hanging="482"/>
        <w:rPr>
          <w:color w:val="000000" w:themeColor="text1"/>
        </w:rPr>
      </w:pPr>
      <w:r w:rsidRPr="00E26E74">
        <w:rPr>
          <w:rFonts w:hint="eastAsia"/>
          <w:b/>
          <w:color w:val="000000" w:themeColor="text1"/>
        </w:rPr>
        <w:t>近3年私立大專校院教師資遣案件統計</w:t>
      </w:r>
    </w:p>
    <w:p w14:paraId="0B2120EB" w14:textId="77777777" w:rsidR="008F16B5" w:rsidRPr="00E26E74" w:rsidRDefault="008F16B5" w:rsidP="008F16B5">
      <w:pPr>
        <w:ind w:right="260"/>
        <w:jc w:val="right"/>
        <w:rPr>
          <w:color w:val="000000" w:themeColor="text1"/>
          <w:sz w:val="24"/>
          <w:szCs w:val="24"/>
        </w:rPr>
      </w:pPr>
      <w:r w:rsidRPr="00E26E74">
        <w:rPr>
          <w:rFonts w:hint="eastAsia"/>
          <w:color w:val="000000" w:themeColor="text1"/>
          <w:sz w:val="24"/>
          <w:szCs w:val="24"/>
        </w:rPr>
        <w:t>單位：人數</w:t>
      </w:r>
    </w:p>
    <w:tbl>
      <w:tblPr>
        <w:tblW w:w="8630" w:type="dxa"/>
        <w:tblCellMar>
          <w:left w:w="28" w:type="dxa"/>
          <w:right w:w="28" w:type="dxa"/>
        </w:tblCellMar>
        <w:tblLook w:val="04A0" w:firstRow="1" w:lastRow="0" w:firstColumn="1" w:lastColumn="0" w:noHBand="0" w:noVBand="1"/>
      </w:tblPr>
      <w:tblGrid>
        <w:gridCol w:w="2300"/>
        <w:gridCol w:w="1055"/>
        <w:gridCol w:w="1055"/>
        <w:gridCol w:w="1055"/>
        <w:gridCol w:w="1055"/>
        <w:gridCol w:w="1055"/>
        <w:gridCol w:w="1055"/>
      </w:tblGrid>
      <w:tr w:rsidR="008F16B5" w:rsidRPr="00E26E74" w14:paraId="32F9F838" w14:textId="77777777" w:rsidTr="00E57F5C">
        <w:trPr>
          <w:trHeight w:val="454"/>
        </w:trPr>
        <w:tc>
          <w:tcPr>
            <w:tcW w:w="230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0F8A0CE"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案件類別</w:t>
            </w:r>
          </w:p>
        </w:tc>
        <w:tc>
          <w:tcPr>
            <w:tcW w:w="6330" w:type="dxa"/>
            <w:gridSpan w:val="6"/>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2D3DB29D"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資遣案</w:t>
            </w:r>
          </w:p>
        </w:tc>
      </w:tr>
      <w:tr w:rsidR="008F16B5" w:rsidRPr="00E26E74" w14:paraId="079D72D4" w14:textId="77777777" w:rsidTr="00E57F5C">
        <w:trPr>
          <w:trHeight w:val="454"/>
        </w:trPr>
        <w:tc>
          <w:tcPr>
            <w:tcW w:w="2300"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3AB44540"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學年度</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30D177FA"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107</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6EF46F7C"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108</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3265D4B2"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109</w:t>
            </w:r>
          </w:p>
        </w:tc>
      </w:tr>
      <w:tr w:rsidR="008F16B5" w:rsidRPr="00E26E74" w14:paraId="58290F70" w14:textId="77777777" w:rsidTr="00E57F5C">
        <w:trPr>
          <w:trHeight w:val="454"/>
        </w:trPr>
        <w:tc>
          <w:tcPr>
            <w:tcW w:w="2300" w:type="dxa"/>
            <w:tcBorders>
              <w:top w:val="nil"/>
              <w:left w:val="single" w:sz="4" w:space="0" w:color="auto"/>
              <w:bottom w:val="single" w:sz="4" w:space="0" w:color="auto"/>
              <w:right w:val="single" w:sz="4" w:space="0" w:color="auto"/>
              <w:tl2br w:val="single" w:sz="4" w:space="0" w:color="auto"/>
            </w:tcBorders>
            <w:shd w:val="clear" w:color="auto" w:fill="E5DFEC" w:themeFill="accent4" w:themeFillTint="33"/>
            <w:vAlign w:val="center"/>
            <w:hideMark/>
          </w:tcPr>
          <w:p w14:paraId="3E4AF167" w14:textId="77777777" w:rsidR="008F16B5" w:rsidRPr="00E26E74" w:rsidRDefault="008F16B5" w:rsidP="00E57F5C">
            <w:pPr>
              <w:widowControl/>
              <w:overflowPunct/>
              <w:autoSpaceDE/>
              <w:autoSpaceDN/>
              <w:jc w:val="left"/>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 xml:space="preserve">          職務類別學制</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5C1BD3B5"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3295B80C"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r w:rsidRPr="00E26E74">
              <w:rPr>
                <w:rStyle w:val="afe"/>
                <w:rFonts w:hAnsi="標楷體" w:cs="新細明體"/>
                <w:b/>
                <w:color w:val="000000" w:themeColor="text1"/>
                <w:kern w:val="0"/>
                <w:sz w:val="27"/>
                <w:szCs w:val="27"/>
              </w:rPr>
              <w:footnoteReference w:id="12"/>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34C2706A"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225F53FF"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3E262E09"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59C0E549"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r>
      <w:tr w:rsidR="008F16B5" w:rsidRPr="00E26E74" w14:paraId="7C230B19" w14:textId="77777777" w:rsidTr="00E57F5C">
        <w:trPr>
          <w:trHeight w:val="454"/>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A42276F"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大學校院</w:t>
            </w:r>
          </w:p>
        </w:tc>
        <w:tc>
          <w:tcPr>
            <w:tcW w:w="1055" w:type="dxa"/>
            <w:tcBorders>
              <w:top w:val="nil"/>
              <w:left w:val="nil"/>
              <w:bottom w:val="single" w:sz="4" w:space="0" w:color="auto"/>
              <w:right w:val="single" w:sz="4" w:space="0" w:color="auto"/>
            </w:tcBorders>
            <w:shd w:val="clear" w:color="auto" w:fill="auto"/>
            <w:noWrap/>
            <w:vAlign w:val="center"/>
            <w:hideMark/>
          </w:tcPr>
          <w:p w14:paraId="16EFAECF"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23</w:t>
            </w:r>
          </w:p>
        </w:tc>
        <w:tc>
          <w:tcPr>
            <w:tcW w:w="1055" w:type="dxa"/>
            <w:tcBorders>
              <w:top w:val="nil"/>
              <w:left w:val="nil"/>
              <w:bottom w:val="single" w:sz="4" w:space="0" w:color="auto"/>
              <w:right w:val="single" w:sz="4" w:space="0" w:color="auto"/>
            </w:tcBorders>
            <w:shd w:val="clear" w:color="auto" w:fill="auto"/>
            <w:noWrap/>
            <w:vAlign w:val="center"/>
            <w:hideMark/>
          </w:tcPr>
          <w:p w14:paraId="0411FABE"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c>
          <w:tcPr>
            <w:tcW w:w="1055" w:type="dxa"/>
            <w:tcBorders>
              <w:top w:val="nil"/>
              <w:left w:val="nil"/>
              <w:bottom w:val="single" w:sz="4" w:space="0" w:color="auto"/>
              <w:right w:val="single" w:sz="4" w:space="0" w:color="auto"/>
            </w:tcBorders>
            <w:shd w:val="clear" w:color="auto" w:fill="auto"/>
            <w:noWrap/>
            <w:vAlign w:val="center"/>
            <w:hideMark/>
          </w:tcPr>
          <w:p w14:paraId="40CCFFB3"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14</w:t>
            </w:r>
          </w:p>
        </w:tc>
        <w:tc>
          <w:tcPr>
            <w:tcW w:w="1055" w:type="dxa"/>
            <w:tcBorders>
              <w:top w:val="nil"/>
              <w:left w:val="nil"/>
              <w:bottom w:val="single" w:sz="4" w:space="0" w:color="auto"/>
              <w:right w:val="single" w:sz="4" w:space="0" w:color="auto"/>
            </w:tcBorders>
            <w:shd w:val="clear" w:color="auto" w:fill="auto"/>
            <w:noWrap/>
            <w:vAlign w:val="center"/>
            <w:hideMark/>
          </w:tcPr>
          <w:p w14:paraId="137A441B"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w:t>
            </w:r>
          </w:p>
        </w:tc>
        <w:tc>
          <w:tcPr>
            <w:tcW w:w="1055" w:type="dxa"/>
            <w:tcBorders>
              <w:top w:val="nil"/>
              <w:left w:val="nil"/>
              <w:bottom w:val="single" w:sz="4" w:space="0" w:color="auto"/>
              <w:right w:val="single" w:sz="4" w:space="0" w:color="auto"/>
            </w:tcBorders>
            <w:shd w:val="clear" w:color="auto" w:fill="auto"/>
            <w:noWrap/>
            <w:vAlign w:val="center"/>
            <w:hideMark/>
          </w:tcPr>
          <w:p w14:paraId="54937DA0"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16</w:t>
            </w:r>
          </w:p>
        </w:tc>
        <w:tc>
          <w:tcPr>
            <w:tcW w:w="1055" w:type="dxa"/>
            <w:tcBorders>
              <w:top w:val="nil"/>
              <w:left w:val="nil"/>
              <w:bottom w:val="single" w:sz="4" w:space="0" w:color="auto"/>
              <w:right w:val="single" w:sz="4" w:space="0" w:color="auto"/>
            </w:tcBorders>
            <w:shd w:val="clear" w:color="auto" w:fill="auto"/>
            <w:noWrap/>
            <w:vAlign w:val="center"/>
            <w:hideMark/>
          </w:tcPr>
          <w:p w14:paraId="39473758"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w:t>
            </w:r>
          </w:p>
        </w:tc>
      </w:tr>
      <w:tr w:rsidR="008F16B5" w:rsidRPr="00E26E74" w14:paraId="4E6F810B" w14:textId="77777777" w:rsidTr="00E57F5C">
        <w:trPr>
          <w:trHeight w:val="454"/>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76DC001"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科技大學</w:t>
            </w:r>
          </w:p>
        </w:tc>
        <w:tc>
          <w:tcPr>
            <w:tcW w:w="1055" w:type="dxa"/>
            <w:tcBorders>
              <w:top w:val="nil"/>
              <w:left w:val="nil"/>
              <w:bottom w:val="single" w:sz="4" w:space="0" w:color="auto"/>
              <w:right w:val="single" w:sz="4" w:space="0" w:color="auto"/>
            </w:tcBorders>
            <w:shd w:val="clear" w:color="auto" w:fill="auto"/>
            <w:noWrap/>
            <w:vAlign w:val="center"/>
            <w:hideMark/>
          </w:tcPr>
          <w:p w14:paraId="786BE55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29</w:t>
            </w:r>
          </w:p>
        </w:tc>
        <w:tc>
          <w:tcPr>
            <w:tcW w:w="1055" w:type="dxa"/>
            <w:tcBorders>
              <w:top w:val="nil"/>
              <w:left w:val="nil"/>
              <w:bottom w:val="single" w:sz="4" w:space="0" w:color="auto"/>
              <w:right w:val="single" w:sz="4" w:space="0" w:color="auto"/>
            </w:tcBorders>
            <w:shd w:val="clear" w:color="auto" w:fill="auto"/>
            <w:noWrap/>
            <w:vAlign w:val="center"/>
            <w:hideMark/>
          </w:tcPr>
          <w:p w14:paraId="5E4B1C6A"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c>
          <w:tcPr>
            <w:tcW w:w="1055" w:type="dxa"/>
            <w:tcBorders>
              <w:top w:val="nil"/>
              <w:left w:val="nil"/>
              <w:bottom w:val="single" w:sz="4" w:space="0" w:color="auto"/>
              <w:right w:val="single" w:sz="4" w:space="0" w:color="auto"/>
            </w:tcBorders>
            <w:shd w:val="clear" w:color="auto" w:fill="auto"/>
            <w:noWrap/>
            <w:vAlign w:val="center"/>
            <w:hideMark/>
          </w:tcPr>
          <w:p w14:paraId="028E03A0"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27</w:t>
            </w:r>
          </w:p>
        </w:tc>
        <w:tc>
          <w:tcPr>
            <w:tcW w:w="1055" w:type="dxa"/>
            <w:tcBorders>
              <w:top w:val="nil"/>
              <w:left w:val="nil"/>
              <w:bottom w:val="single" w:sz="4" w:space="0" w:color="auto"/>
              <w:right w:val="single" w:sz="4" w:space="0" w:color="auto"/>
            </w:tcBorders>
            <w:shd w:val="clear" w:color="auto" w:fill="auto"/>
            <w:noWrap/>
            <w:vAlign w:val="center"/>
            <w:hideMark/>
          </w:tcPr>
          <w:p w14:paraId="1D2DC0EF"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c>
          <w:tcPr>
            <w:tcW w:w="1055" w:type="dxa"/>
            <w:tcBorders>
              <w:top w:val="nil"/>
              <w:left w:val="nil"/>
              <w:bottom w:val="single" w:sz="4" w:space="0" w:color="auto"/>
              <w:right w:val="single" w:sz="4" w:space="0" w:color="auto"/>
            </w:tcBorders>
            <w:shd w:val="clear" w:color="auto" w:fill="auto"/>
            <w:noWrap/>
            <w:vAlign w:val="center"/>
            <w:hideMark/>
          </w:tcPr>
          <w:p w14:paraId="7F4F3FF4"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23</w:t>
            </w:r>
          </w:p>
        </w:tc>
        <w:tc>
          <w:tcPr>
            <w:tcW w:w="1055" w:type="dxa"/>
            <w:tcBorders>
              <w:top w:val="nil"/>
              <w:left w:val="nil"/>
              <w:bottom w:val="single" w:sz="4" w:space="0" w:color="auto"/>
              <w:right w:val="single" w:sz="4" w:space="0" w:color="auto"/>
            </w:tcBorders>
            <w:shd w:val="clear" w:color="auto" w:fill="auto"/>
            <w:noWrap/>
            <w:vAlign w:val="center"/>
            <w:hideMark/>
          </w:tcPr>
          <w:p w14:paraId="1E556E27"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r>
      <w:tr w:rsidR="008F16B5" w:rsidRPr="00E26E74" w14:paraId="2550A717" w14:textId="77777777" w:rsidTr="00E57F5C">
        <w:trPr>
          <w:trHeight w:val="454"/>
        </w:trPr>
        <w:tc>
          <w:tcPr>
            <w:tcW w:w="230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6B669A6"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技術學院</w:t>
            </w:r>
          </w:p>
        </w:tc>
        <w:tc>
          <w:tcPr>
            <w:tcW w:w="1055" w:type="dxa"/>
            <w:tcBorders>
              <w:top w:val="nil"/>
              <w:left w:val="nil"/>
              <w:bottom w:val="single" w:sz="4" w:space="0" w:color="auto"/>
              <w:right w:val="single" w:sz="4" w:space="0" w:color="auto"/>
            </w:tcBorders>
            <w:shd w:val="clear" w:color="auto" w:fill="F2F2F2" w:themeFill="background1" w:themeFillShade="F2"/>
            <w:noWrap/>
            <w:vAlign w:val="center"/>
            <w:hideMark/>
          </w:tcPr>
          <w:p w14:paraId="3EFFD94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7</w:t>
            </w:r>
          </w:p>
        </w:tc>
        <w:tc>
          <w:tcPr>
            <w:tcW w:w="1055" w:type="dxa"/>
            <w:tcBorders>
              <w:top w:val="nil"/>
              <w:left w:val="nil"/>
              <w:bottom w:val="single" w:sz="4" w:space="0" w:color="auto"/>
              <w:right w:val="single" w:sz="4" w:space="0" w:color="auto"/>
            </w:tcBorders>
            <w:shd w:val="clear" w:color="auto" w:fill="F2F2F2" w:themeFill="background1" w:themeFillShade="F2"/>
            <w:noWrap/>
            <w:vAlign w:val="center"/>
            <w:hideMark/>
          </w:tcPr>
          <w:p w14:paraId="78402A33"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w:t>
            </w:r>
          </w:p>
        </w:tc>
        <w:tc>
          <w:tcPr>
            <w:tcW w:w="1055" w:type="dxa"/>
            <w:tcBorders>
              <w:top w:val="nil"/>
              <w:left w:val="nil"/>
              <w:bottom w:val="single" w:sz="4" w:space="0" w:color="auto"/>
              <w:right w:val="single" w:sz="4" w:space="0" w:color="auto"/>
            </w:tcBorders>
            <w:shd w:val="clear" w:color="auto" w:fill="F2F2F2" w:themeFill="background1" w:themeFillShade="F2"/>
            <w:noWrap/>
            <w:vAlign w:val="center"/>
            <w:hideMark/>
          </w:tcPr>
          <w:p w14:paraId="509FCE74"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5</w:t>
            </w:r>
          </w:p>
        </w:tc>
        <w:tc>
          <w:tcPr>
            <w:tcW w:w="1055" w:type="dxa"/>
            <w:tcBorders>
              <w:top w:val="nil"/>
              <w:left w:val="nil"/>
              <w:bottom w:val="single" w:sz="4" w:space="0" w:color="auto"/>
              <w:right w:val="single" w:sz="4" w:space="0" w:color="auto"/>
            </w:tcBorders>
            <w:shd w:val="clear" w:color="auto" w:fill="F2F2F2" w:themeFill="background1" w:themeFillShade="F2"/>
            <w:noWrap/>
            <w:vAlign w:val="center"/>
            <w:hideMark/>
          </w:tcPr>
          <w:p w14:paraId="1DC00F96"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c>
          <w:tcPr>
            <w:tcW w:w="1055" w:type="dxa"/>
            <w:tcBorders>
              <w:top w:val="nil"/>
              <w:left w:val="nil"/>
              <w:bottom w:val="single" w:sz="4" w:space="0" w:color="auto"/>
              <w:right w:val="single" w:sz="4" w:space="0" w:color="auto"/>
            </w:tcBorders>
            <w:shd w:val="clear" w:color="auto" w:fill="F2F2F2" w:themeFill="background1" w:themeFillShade="F2"/>
            <w:noWrap/>
            <w:vAlign w:val="center"/>
            <w:hideMark/>
          </w:tcPr>
          <w:p w14:paraId="6C229FFE"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c>
          <w:tcPr>
            <w:tcW w:w="1055" w:type="dxa"/>
            <w:tcBorders>
              <w:top w:val="nil"/>
              <w:left w:val="nil"/>
              <w:bottom w:val="single" w:sz="4" w:space="0" w:color="auto"/>
              <w:right w:val="single" w:sz="4" w:space="0" w:color="auto"/>
            </w:tcBorders>
            <w:shd w:val="clear" w:color="auto" w:fill="F2F2F2" w:themeFill="background1" w:themeFillShade="F2"/>
            <w:noWrap/>
            <w:vAlign w:val="center"/>
            <w:hideMark/>
          </w:tcPr>
          <w:p w14:paraId="0760BD73"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w:t>
            </w:r>
          </w:p>
        </w:tc>
      </w:tr>
      <w:tr w:rsidR="008F16B5" w:rsidRPr="00E26E74" w14:paraId="0BA41947" w14:textId="77777777" w:rsidTr="00E57F5C">
        <w:trPr>
          <w:trHeight w:val="454"/>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2226EDAE"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專科學校</w:t>
            </w:r>
          </w:p>
        </w:tc>
        <w:tc>
          <w:tcPr>
            <w:tcW w:w="1055" w:type="dxa"/>
            <w:tcBorders>
              <w:top w:val="nil"/>
              <w:left w:val="nil"/>
              <w:bottom w:val="single" w:sz="4" w:space="0" w:color="auto"/>
              <w:right w:val="single" w:sz="4" w:space="0" w:color="auto"/>
            </w:tcBorders>
            <w:shd w:val="clear" w:color="auto" w:fill="auto"/>
            <w:noWrap/>
            <w:vAlign w:val="center"/>
            <w:hideMark/>
          </w:tcPr>
          <w:p w14:paraId="4A78FB43"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15</w:t>
            </w:r>
          </w:p>
        </w:tc>
        <w:tc>
          <w:tcPr>
            <w:tcW w:w="1055" w:type="dxa"/>
            <w:tcBorders>
              <w:top w:val="nil"/>
              <w:left w:val="nil"/>
              <w:bottom w:val="single" w:sz="4" w:space="0" w:color="auto"/>
              <w:right w:val="single" w:sz="4" w:space="0" w:color="auto"/>
            </w:tcBorders>
            <w:shd w:val="clear" w:color="auto" w:fill="auto"/>
            <w:noWrap/>
            <w:vAlign w:val="center"/>
            <w:hideMark/>
          </w:tcPr>
          <w:p w14:paraId="1E4C0505"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c>
          <w:tcPr>
            <w:tcW w:w="1055" w:type="dxa"/>
            <w:tcBorders>
              <w:top w:val="nil"/>
              <w:left w:val="nil"/>
              <w:bottom w:val="single" w:sz="4" w:space="0" w:color="auto"/>
              <w:right w:val="single" w:sz="4" w:space="0" w:color="auto"/>
            </w:tcBorders>
            <w:shd w:val="clear" w:color="auto" w:fill="auto"/>
            <w:noWrap/>
            <w:vAlign w:val="center"/>
            <w:hideMark/>
          </w:tcPr>
          <w:p w14:paraId="656955D3"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4</w:t>
            </w:r>
          </w:p>
        </w:tc>
        <w:tc>
          <w:tcPr>
            <w:tcW w:w="1055" w:type="dxa"/>
            <w:tcBorders>
              <w:top w:val="nil"/>
              <w:left w:val="nil"/>
              <w:bottom w:val="single" w:sz="4" w:space="0" w:color="auto"/>
              <w:right w:val="single" w:sz="4" w:space="0" w:color="auto"/>
            </w:tcBorders>
            <w:shd w:val="clear" w:color="auto" w:fill="auto"/>
            <w:noWrap/>
            <w:vAlign w:val="center"/>
            <w:hideMark/>
          </w:tcPr>
          <w:p w14:paraId="150E64A9"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c>
          <w:tcPr>
            <w:tcW w:w="1055" w:type="dxa"/>
            <w:tcBorders>
              <w:top w:val="nil"/>
              <w:left w:val="nil"/>
              <w:bottom w:val="single" w:sz="4" w:space="0" w:color="auto"/>
              <w:right w:val="single" w:sz="4" w:space="0" w:color="auto"/>
            </w:tcBorders>
            <w:shd w:val="clear" w:color="auto" w:fill="auto"/>
            <w:noWrap/>
            <w:vAlign w:val="center"/>
            <w:hideMark/>
          </w:tcPr>
          <w:p w14:paraId="6438552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3</w:t>
            </w:r>
          </w:p>
        </w:tc>
        <w:tc>
          <w:tcPr>
            <w:tcW w:w="1055" w:type="dxa"/>
            <w:tcBorders>
              <w:top w:val="nil"/>
              <w:left w:val="nil"/>
              <w:bottom w:val="single" w:sz="4" w:space="0" w:color="auto"/>
              <w:right w:val="single" w:sz="4" w:space="0" w:color="auto"/>
            </w:tcBorders>
            <w:shd w:val="clear" w:color="auto" w:fill="auto"/>
            <w:noWrap/>
            <w:vAlign w:val="center"/>
            <w:hideMark/>
          </w:tcPr>
          <w:p w14:paraId="60287883"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0</w:t>
            </w:r>
          </w:p>
        </w:tc>
      </w:tr>
      <w:tr w:rsidR="008F16B5" w:rsidRPr="00E26E74" w14:paraId="3378210A" w14:textId="77777777" w:rsidTr="00E57F5C">
        <w:trPr>
          <w:trHeight w:val="454"/>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16A6A8C"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合計</w:t>
            </w:r>
          </w:p>
        </w:tc>
        <w:tc>
          <w:tcPr>
            <w:tcW w:w="1055" w:type="dxa"/>
            <w:tcBorders>
              <w:top w:val="nil"/>
              <w:left w:val="nil"/>
              <w:bottom w:val="single" w:sz="4" w:space="0" w:color="auto"/>
              <w:right w:val="single" w:sz="4" w:space="0" w:color="auto"/>
            </w:tcBorders>
            <w:shd w:val="clear" w:color="auto" w:fill="auto"/>
            <w:noWrap/>
            <w:vAlign w:val="center"/>
            <w:hideMark/>
          </w:tcPr>
          <w:p w14:paraId="5A8647B6"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color w:val="000000" w:themeColor="text1"/>
                <w:kern w:val="0"/>
                <w:sz w:val="28"/>
                <w:szCs w:val="28"/>
              </w:rPr>
              <w:t>74</w:t>
            </w:r>
          </w:p>
        </w:tc>
        <w:tc>
          <w:tcPr>
            <w:tcW w:w="1055" w:type="dxa"/>
            <w:tcBorders>
              <w:top w:val="nil"/>
              <w:left w:val="nil"/>
              <w:bottom w:val="single" w:sz="4" w:space="0" w:color="auto"/>
              <w:right w:val="single" w:sz="4" w:space="0" w:color="auto"/>
            </w:tcBorders>
            <w:shd w:val="clear" w:color="auto" w:fill="auto"/>
            <w:noWrap/>
            <w:vAlign w:val="center"/>
            <w:hideMark/>
          </w:tcPr>
          <w:p w14:paraId="6C79FC90"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w:t>
            </w:r>
          </w:p>
        </w:tc>
        <w:tc>
          <w:tcPr>
            <w:tcW w:w="1055" w:type="dxa"/>
            <w:tcBorders>
              <w:top w:val="nil"/>
              <w:left w:val="nil"/>
              <w:bottom w:val="single" w:sz="4" w:space="0" w:color="auto"/>
              <w:right w:val="single" w:sz="4" w:space="0" w:color="auto"/>
            </w:tcBorders>
            <w:shd w:val="clear" w:color="auto" w:fill="auto"/>
            <w:noWrap/>
            <w:vAlign w:val="center"/>
            <w:hideMark/>
          </w:tcPr>
          <w:p w14:paraId="1EDB0C49"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color w:val="000000" w:themeColor="text1"/>
                <w:kern w:val="0"/>
                <w:sz w:val="28"/>
                <w:szCs w:val="28"/>
              </w:rPr>
              <w:t>50</w:t>
            </w:r>
          </w:p>
        </w:tc>
        <w:tc>
          <w:tcPr>
            <w:tcW w:w="1055" w:type="dxa"/>
            <w:tcBorders>
              <w:top w:val="nil"/>
              <w:left w:val="nil"/>
              <w:bottom w:val="single" w:sz="4" w:space="0" w:color="auto"/>
              <w:right w:val="single" w:sz="4" w:space="0" w:color="auto"/>
            </w:tcBorders>
            <w:shd w:val="clear" w:color="auto" w:fill="auto"/>
            <w:noWrap/>
            <w:vAlign w:val="center"/>
            <w:hideMark/>
          </w:tcPr>
          <w:p w14:paraId="54731C9E"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w:t>
            </w:r>
          </w:p>
        </w:tc>
        <w:tc>
          <w:tcPr>
            <w:tcW w:w="1055" w:type="dxa"/>
            <w:tcBorders>
              <w:top w:val="nil"/>
              <w:left w:val="nil"/>
              <w:bottom w:val="single" w:sz="4" w:space="0" w:color="auto"/>
              <w:right w:val="single" w:sz="4" w:space="0" w:color="auto"/>
            </w:tcBorders>
            <w:shd w:val="clear" w:color="auto" w:fill="auto"/>
            <w:noWrap/>
            <w:vAlign w:val="center"/>
            <w:hideMark/>
          </w:tcPr>
          <w:p w14:paraId="5F1DB9E8"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color w:val="000000" w:themeColor="text1"/>
                <w:kern w:val="0"/>
                <w:sz w:val="28"/>
                <w:szCs w:val="28"/>
              </w:rPr>
              <w:t>42</w:t>
            </w:r>
          </w:p>
        </w:tc>
        <w:tc>
          <w:tcPr>
            <w:tcW w:w="1055" w:type="dxa"/>
            <w:tcBorders>
              <w:top w:val="nil"/>
              <w:left w:val="nil"/>
              <w:bottom w:val="single" w:sz="4" w:space="0" w:color="auto"/>
              <w:right w:val="single" w:sz="4" w:space="0" w:color="auto"/>
            </w:tcBorders>
            <w:shd w:val="clear" w:color="auto" w:fill="auto"/>
            <w:noWrap/>
            <w:vAlign w:val="center"/>
            <w:hideMark/>
          </w:tcPr>
          <w:p w14:paraId="1271D153"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2</w:t>
            </w:r>
          </w:p>
        </w:tc>
      </w:tr>
      <w:tr w:rsidR="008F16B5" w:rsidRPr="00E26E74" w14:paraId="1C42E6F4" w14:textId="77777777" w:rsidTr="00E57F5C">
        <w:trPr>
          <w:trHeight w:val="454"/>
        </w:trPr>
        <w:tc>
          <w:tcPr>
            <w:tcW w:w="8630" w:type="dxa"/>
            <w:gridSpan w:val="7"/>
            <w:tcBorders>
              <w:top w:val="single" w:sz="4" w:space="0" w:color="auto"/>
              <w:left w:val="nil"/>
              <w:bottom w:val="nil"/>
              <w:right w:val="nil"/>
            </w:tcBorders>
            <w:shd w:val="clear" w:color="auto" w:fill="auto"/>
            <w:noWrap/>
            <w:vAlign w:val="center"/>
            <w:hideMark/>
          </w:tcPr>
          <w:p w14:paraId="229845D7" w14:textId="77777777" w:rsidR="008F16B5" w:rsidRPr="00E26E74" w:rsidRDefault="008F16B5" w:rsidP="00E57F5C">
            <w:pPr>
              <w:spacing w:line="240" w:lineRule="exact"/>
              <w:ind w:leftChars="-9" w:left="534" w:hangingChars="217" w:hanging="565"/>
              <w:rPr>
                <w:color w:val="000000" w:themeColor="text1"/>
                <w:sz w:val="24"/>
                <w:szCs w:val="24"/>
              </w:rPr>
            </w:pPr>
            <w:r w:rsidRPr="00E26E74">
              <w:rPr>
                <w:rFonts w:hint="eastAsia"/>
                <w:color w:val="000000" w:themeColor="text1"/>
                <w:sz w:val="24"/>
                <w:szCs w:val="24"/>
              </w:rPr>
              <w:t>註：統計件數係為107年8月1日至108年7月31日(107學年度)、108年8月1日至109年7月31日(108學年度)及109年8月1日至110年7月31日(109學年度)生效之案件或離職註記。</w:t>
            </w:r>
          </w:p>
          <w:p w14:paraId="46BC0E57" w14:textId="77777777" w:rsidR="008F16B5" w:rsidRPr="00E26E74" w:rsidRDefault="008F16B5" w:rsidP="00E57F5C">
            <w:pPr>
              <w:spacing w:line="240" w:lineRule="exact"/>
              <w:ind w:leftChars="-9" w:left="1098" w:hangingChars="434" w:hanging="1129"/>
              <w:rPr>
                <w:rFonts w:hAnsi="標楷體" w:cs="新細明體"/>
                <w:color w:val="000000" w:themeColor="text1"/>
                <w:kern w:val="0"/>
                <w:sz w:val="24"/>
                <w:szCs w:val="24"/>
              </w:rPr>
            </w:pPr>
            <w:r w:rsidRPr="00E26E74">
              <w:rPr>
                <w:rFonts w:hAnsi="標楷體" w:cs="新細明體" w:hint="eastAsia"/>
                <w:color w:val="000000" w:themeColor="text1"/>
                <w:kern w:val="0"/>
                <w:sz w:val="24"/>
                <w:szCs w:val="24"/>
              </w:rPr>
              <w:t>資料來源：私立</w:t>
            </w:r>
            <w:r w:rsidRPr="00E26E74">
              <w:rPr>
                <w:rFonts w:hint="eastAsia"/>
                <w:color w:val="000000" w:themeColor="text1"/>
                <w:sz w:val="24"/>
                <w:szCs w:val="24"/>
              </w:rPr>
              <w:t>學校</w:t>
            </w:r>
            <w:r w:rsidRPr="00E26E74">
              <w:rPr>
                <w:rFonts w:hAnsi="標楷體" w:cs="新細明體" w:hint="eastAsia"/>
                <w:color w:val="000000" w:themeColor="text1"/>
                <w:kern w:val="0"/>
                <w:sz w:val="24"/>
                <w:szCs w:val="24"/>
              </w:rPr>
              <w:t>教職員退休撫卹離職資遣儲金管理委員會查復(111年7月14日電子郵件更新資料)。</w:t>
            </w:r>
          </w:p>
          <w:p w14:paraId="377EF327" w14:textId="77777777" w:rsidR="008F16B5" w:rsidRPr="00E26E74" w:rsidRDefault="008F16B5" w:rsidP="00E57F5C">
            <w:pPr>
              <w:spacing w:afterLines="50" w:after="228" w:line="240" w:lineRule="exact"/>
              <w:ind w:leftChars="-9" w:left="534" w:hangingChars="217" w:hanging="565"/>
              <w:rPr>
                <w:rFonts w:hAnsi="標楷體" w:cs="新細明體"/>
                <w:color w:val="000000" w:themeColor="text1"/>
                <w:kern w:val="0"/>
                <w:sz w:val="24"/>
                <w:szCs w:val="24"/>
              </w:rPr>
            </w:pPr>
          </w:p>
        </w:tc>
      </w:tr>
    </w:tbl>
    <w:p w14:paraId="4DA2D291"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lastRenderedPageBreak/>
        <w:t>近3年私立大專校院教師自願離職案件共1</w:t>
      </w:r>
      <w:r w:rsidRPr="00E26E74">
        <w:rPr>
          <w:color w:val="000000" w:themeColor="text1"/>
        </w:rPr>
        <w:t>,</w:t>
      </w:r>
      <w:r w:rsidRPr="00E26E74">
        <w:rPr>
          <w:rFonts w:hint="eastAsia"/>
          <w:color w:val="000000" w:themeColor="text1"/>
        </w:rPr>
        <w:t>595件，詳如下：</w:t>
      </w:r>
    </w:p>
    <w:p w14:paraId="7A74D9CB" w14:textId="77777777" w:rsidR="008F16B5" w:rsidRPr="00E26E74" w:rsidRDefault="008F16B5" w:rsidP="008F16B5">
      <w:pPr>
        <w:pStyle w:val="a3"/>
        <w:spacing w:after="0"/>
        <w:ind w:left="482" w:hanging="482"/>
        <w:rPr>
          <w:color w:val="000000" w:themeColor="text1"/>
        </w:rPr>
      </w:pPr>
      <w:r w:rsidRPr="00E26E74">
        <w:rPr>
          <w:rFonts w:hint="eastAsia"/>
          <w:b/>
          <w:color w:val="000000" w:themeColor="text1"/>
        </w:rPr>
        <w:t>近3年私立大專校院教師離職案件統計</w:t>
      </w:r>
    </w:p>
    <w:p w14:paraId="6FD427C5" w14:textId="77777777" w:rsidR="008F16B5" w:rsidRPr="00E26E74" w:rsidRDefault="008F16B5" w:rsidP="008F16B5">
      <w:pPr>
        <w:ind w:right="260"/>
        <w:jc w:val="right"/>
        <w:rPr>
          <w:color w:val="000000" w:themeColor="text1"/>
          <w:sz w:val="24"/>
          <w:szCs w:val="24"/>
        </w:rPr>
      </w:pPr>
      <w:r w:rsidRPr="00E26E74">
        <w:rPr>
          <w:rFonts w:hint="eastAsia"/>
          <w:color w:val="000000" w:themeColor="text1"/>
          <w:sz w:val="24"/>
          <w:szCs w:val="24"/>
        </w:rPr>
        <w:t>單位：人數</w:t>
      </w:r>
    </w:p>
    <w:tbl>
      <w:tblPr>
        <w:tblW w:w="8630" w:type="dxa"/>
        <w:tblCellMar>
          <w:left w:w="28" w:type="dxa"/>
          <w:right w:w="28" w:type="dxa"/>
        </w:tblCellMar>
        <w:tblLook w:val="04A0" w:firstRow="1" w:lastRow="0" w:firstColumn="1" w:lastColumn="0" w:noHBand="0" w:noVBand="1"/>
      </w:tblPr>
      <w:tblGrid>
        <w:gridCol w:w="2300"/>
        <w:gridCol w:w="1055"/>
        <w:gridCol w:w="1055"/>
        <w:gridCol w:w="1055"/>
        <w:gridCol w:w="1055"/>
        <w:gridCol w:w="1055"/>
        <w:gridCol w:w="1055"/>
      </w:tblGrid>
      <w:tr w:rsidR="008F16B5" w:rsidRPr="00E26E74" w14:paraId="5E795DFA" w14:textId="77777777" w:rsidTr="00E57F5C">
        <w:trPr>
          <w:trHeight w:val="340"/>
        </w:trPr>
        <w:tc>
          <w:tcPr>
            <w:tcW w:w="230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3906A77A"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案件類別</w:t>
            </w:r>
          </w:p>
        </w:tc>
        <w:tc>
          <w:tcPr>
            <w:tcW w:w="6330" w:type="dxa"/>
            <w:gridSpan w:val="6"/>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4F53D759"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離職案</w:t>
            </w:r>
          </w:p>
        </w:tc>
      </w:tr>
      <w:tr w:rsidR="008F16B5" w:rsidRPr="00E26E74" w14:paraId="27067642"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71172831"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學年度</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206DE0FB"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107</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325CB65B"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108</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29CC8B3D"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109</w:t>
            </w:r>
          </w:p>
        </w:tc>
      </w:tr>
      <w:tr w:rsidR="008F16B5" w:rsidRPr="00E26E74" w14:paraId="56EE97C5" w14:textId="77777777" w:rsidTr="00E57F5C">
        <w:trPr>
          <w:trHeight w:val="340"/>
        </w:trPr>
        <w:tc>
          <w:tcPr>
            <w:tcW w:w="2300" w:type="dxa"/>
            <w:tcBorders>
              <w:top w:val="nil"/>
              <w:left w:val="single" w:sz="4" w:space="0" w:color="auto"/>
              <w:bottom w:val="single" w:sz="4" w:space="0" w:color="auto"/>
              <w:right w:val="single" w:sz="4" w:space="0" w:color="auto"/>
              <w:tl2br w:val="single" w:sz="4" w:space="0" w:color="auto"/>
            </w:tcBorders>
            <w:shd w:val="clear" w:color="auto" w:fill="E5DFEC" w:themeFill="accent4" w:themeFillTint="33"/>
            <w:vAlign w:val="center"/>
            <w:hideMark/>
          </w:tcPr>
          <w:p w14:paraId="3DF38650" w14:textId="77777777" w:rsidR="008F16B5" w:rsidRPr="00E26E74" w:rsidRDefault="008F16B5" w:rsidP="00E57F5C">
            <w:pPr>
              <w:widowControl/>
              <w:overflowPunct/>
              <w:autoSpaceDE/>
              <w:autoSpaceDN/>
              <w:spacing w:line="300" w:lineRule="exact"/>
              <w:jc w:val="left"/>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 xml:space="preserve">          職務類別學制</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427477B7" w14:textId="77777777" w:rsidR="008F16B5" w:rsidRPr="00E26E74" w:rsidRDefault="008F16B5" w:rsidP="00E57F5C">
            <w:pPr>
              <w:widowControl/>
              <w:overflowPunct/>
              <w:autoSpaceDE/>
              <w:autoSpaceDN/>
              <w:spacing w:line="300" w:lineRule="exact"/>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09217A5B" w14:textId="77777777" w:rsidR="008F16B5" w:rsidRPr="00E26E74" w:rsidRDefault="008F16B5" w:rsidP="00E57F5C">
            <w:pPr>
              <w:widowControl/>
              <w:overflowPunct/>
              <w:autoSpaceDE/>
              <w:autoSpaceDN/>
              <w:spacing w:line="300" w:lineRule="exact"/>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645FA47C" w14:textId="77777777" w:rsidR="008F16B5" w:rsidRPr="00E26E74" w:rsidRDefault="008F16B5" w:rsidP="00E57F5C">
            <w:pPr>
              <w:widowControl/>
              <w:overflowPunct/>
              <w:autoSpaceDE/>
              <w:autoSpaceDN/>
              <w:spacing w:line="300" w:lineRule="exact"/>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4436286D" w14:textId="77777777" w:rsidR="008F16B5" w:rsidRPr="00E26E74" w:rsidRDefault="008F16B5" w:rsidP="00E57F5C">
            <w:pPr>
              <w:widowControl/>
              <w:overflowPunct/>
              <w:autoSpaceDE/>
              <w:autoSpaceDN/>
              <w:spacing w:line="300" w:lineRule="exact"/>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6CB9AF58" w14:textId="77777777" w:rsidR="008F16B5" w:rsidRPr="00E26E74" w:rsidRDefault="008F16B5" w:rsidP="00E57F5C">
            <w:pPr>
              <w:widowControl/>
              <w:overflowPunct/>
              <w:autoSpaceDE/>
              <w:autoSpaceDN/>
              <w:spacing w:line="300" w:lineRule="exact"/>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2A88A354" w14:textId="77777777" w:rsidR="008F16B5" w:rsidRPr="00E26E74" w:rsidRDefault="008F16B5" w:rsidP="00E57F5C">
            <w:pPr>
              <w:widowControl/>
              <w:overflowPunct/>
              <w:autoSpaceDE/>
              <w:autoSpaceDN/>
              <w:spacing w:line="300" w:lineRule="exact"/>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r>
      <w:tr w:rsidR="008F16B5" w:rsidRPr="00E26E74" w14:paraId="47945FFA"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1A413AA2"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大學校院</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53731910"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358</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01956E35" w14:textId="77777777" w:rsidR="008F16B5" w:rsidRPr="00E26E74" w:rsidRDefault="008F16B5" w:rsidP="00E57F5C">
            <w:pPr>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59</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5CB1903D" w14:textId="77777777" w:rsidR="008F16B5" w:rsidRPr="00E26E74" w:rsidRDefault="008F16B5" w:rsidP="00E57F5C">
            <w:pPr>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292</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22F75BB7" w14:textId="77777777" w:rsidR="008F16B5" w:rsidRPr="00E26E74" w:rsidRDefault="008F16B5" w:rsidP="00E57F5C">
            <w:pPr>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50</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06863B79" w14:textId="77777777" w:rsidR="008F16B5" w:rsidRPr="00E26E74" w:rsidRDefault="008F16B5" w:rsidP="00E57F5C">
            <w:pPr>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235</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66A44914" w14:textId="77777777" w:rsidR="008F16B5" w:rsidRPr="00E26E74" w:rsidRDefault="008F16B5" w:rsidP="00E57F5C">
            <w:pPr>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33</w:t>
            </w:r>
          </w:p>
        </w:tc>
      </w:tr>
      <w:tr w:rsidR="008F16B5" w:rsidRPr="00E26E74" w14:paraId="7F3BEC17"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2232E040"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科技大學</w:t>
            </w:r>
          </w:p>
        </w:tc>
        <w:tc>
          <w:tcPr>
            <w:tcW w:w="1055" w:type="dxa"/>
            <w:tcBorders>
              <w:top w:val="nil"/>
              <w:left w:val="nil"/>
              <w:bottom w:val="single" w:sz="4" w:space="0" w:color="auto"/>
              <w:right w:val="single" w:sz="4" w:space="0" w:color="auto"/>
            </w:tcBorders>
            <w:shd w:val="clear" w:color="auto" w:fill="auto"/>
            <w:noWrap/>
            <w:vAlign w:val="center"/>
            <w:hideMark/>
          </w:tcPr>
          <w:p w14:paraId="14D1B658"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184</w:t>
            </w:r>
          </w:p>
        </w:tc>
        <w:tc>
          <w:tcPr>
            <w:tcW w:w="1055" w:type="dxa"/>
            <w:tcBorders>
              <w:top w:val="nil"/>
              <w:left w:val="nil"/>
              <w:bottom w:val="single" w:sz="4" w:space="0" w:color="auto"/>
              <w:right w:val="single" w:sz="4" w:space="0" w:color="auto"/>
            </w:tcBorders>
            <w:shd w:val="clear" w:color="auto" w:fill="auto"/>
            <w:noWrap/>
            <w:vAlign w:val="center"/>
            <w:hideMark/>
          </w:tcPr>
          <w:p w14:paraId="4C4CFF32"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22</w:t>
            </w:r>
          </w:p>
        </w:tc>
        <w:tc>
          <w:tcPr>
            <w:tcW w:w="1055" w:type="dxa"/>
            <w:tcBorders>
              <w:top w:val="nil"/>
              <w:left w:val="nil"/>
              <w:bottom w:val="single" w:sz="4" w:space="0" w:color="auto"/>
              <w:right w:val="single" w:sz="4" w:space="0" w:color="auto"/>
            </w:tcBorders>
            <w:shd w:val="clear" w:color="auto" w:fill="auto"/>
            <w:noWrap/>
            <w:vAlign w:val="center"/>
            <w:hideMark/>
          </w:tcPr>
          <w:p w14:paraId="40E707F7"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162</w:t>
            </w:r>
          </w:p>
        </w:tc>
        <w:tc>
          <w:tcPr>
            <w:tcW w:w="1055" w:type="dxa"/>
            <w:tcBorders>
              <w:top w:val="nil"/>
              <w:left w:val="nil"/>
              <w:bottom w:val="single" w:sz="4" w:space="0" w:color="auto"/>
              <w:right w:val="single" w:sz="4" w:space="0" w:color="auto"/>
            </w:tcBorders>
            <w:shd w:val="clear" w:color="auto" w:fill="auto"/>
            <w:noWrap/>
            <w:vAlign w:val="center"/>
            <w:hideMark/>
          </w:tcPr>
          <w:p w14:paraId="7A2970A9"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16</w:t>
            </w:r>
          </w:p>
        </w:tc>
        <w:tc>
          <w:tcPr>
            <w:tcW w:w="1055" w:type="dxa"/>
            <w:tcBorders>
              <w:top w:val="nil"/>
              <w:left w:val="nil"/>
              <w:bottom w:val="single" w:sz="4" w:space="0" w:color="auto"/>
              <w:right w:val="single" w:sz="4" w:space="0" w:color="auto"/>
            </w:tcBorders>
            <w:shd w:val="clear" w:color="auto" w:fill="auto"/>
            <w:noWrap/>
            <w:vAlign w:val="center"/>
            <w:hideMark/>
          </w:tcPr>
          <w:p w14:paraId="22D3ECBF"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207</w:t>
            </w:r>
          </w:p>
        </w:tc>
        <w:tc>
          <w:tcPr>
            <w:tcW w:w="1055" w:type="dxa"/>
            <w:tcBorders>
              <w:top w:val="nil"/>
              <w:left w:val="nil"/>
              <w:bottom w:val="single" w:sz="4" w:space="0" w:color="auto"/>
              <w:right w:val="single" w:sz="4" w:space="0" w:color="auto"/>
            </w:tcBorders>
            <w:shd w:val="clear" w:color="auto" w:fill="auto"/>
            <w:noWrap/>
            <w:vAlign w:val="center"/>
            <w:hideMark/>
          </w:tcPr>
          <w:p w14:paraId="372E1DD9"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11</w:t>
            </w:r>
          </w:p>
        </w:tc>
      </w:tr>
      <w:tr w:rsidR="008F16B5" w:rsidRPr="00E26E74" w14:paraId="520A0179"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38DD1B87"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技術學院</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1575D68C"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10</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64B47DCB"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6</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7B4AB2C7"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9</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7BB97AEB"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5</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15AD88A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10</w:t>
            </w:r>
          </w:p>
        </w:tc>
        <w:tc>
          <w:tcPr>
            <w:tcW w:w="1055" w:type="dxa"/>
            <w:tcBorders>
              <w:top w:val="nil"/>
              <w:left w:val="nil"/>
              <w:bottom w:val="single" w:sz="4" w:space="0" w:color="auto"/>
              <w:right w:val="single" w:sz="4" w:space="0" w:color="auto"/>
            </w:tcBorders>
            <w:shd w:val="clear" w:color="auto" w:fill="DAEEF3" w:themeFill="accent5" w:themeFillTint="33"/>
            <w:noWrap/>
            <w:vAlign w:val="center"/>
            <w:hideMark/>
          </w:tcPr>
          <w:p w14:paraId="3D611FB4"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8"/>
                <w:szCs w:val="28"/>
              </w:rPr>
              <w:t>3</w:t>
            </w:r>
          </w:p>
        </w:tc>
      </w:tr>
      <w:tr w:rsidR="008F16B5" w:rsidRPr="00E26E74" w14:paraId="0C22E189"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4E76AE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專科學校</w:t>
            </w:r>
          </w:p>
        </w:tc>
        <w:tc>
          <w:tcPr>
            <w:tcW w:w="1055" w:type="dxa"/>
            <w:tcBorders>
              <w:top w:val="nil"/>
              <w:left w:val="nil"/>
              <w:bottom w:val="single" w:sz="4" w:space="0" w:color="auto"/>
              <w:right w:val="single" w:sz="4" w:space="0" w:color="auto"/>
            </w:tcBorders>
            <w:shd w:val="clear" w:color="auto" w:fill="auto"/>
            <w:noWrap/>
            <w:vAlign w:val="center"/>
            <w:hideMark/>
          </w:tcPr>
          <w:p w14:paraId="1CFDFC7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54</w:t>
            </w:r>
          </w:p>
        </w:tc>
        <w:tc>
          <w:tcPr>
            <w:tcW w:w="1055" w:type="dxa"/>
            <w:tcBorders>
              <w:top w:val="nil"/>
              <w:left w:val="nil"/>
              <w:bottom w:val="single" w:sz="4" w:space="0" w:color="auto"/>
              <w:right w:val="single" w:sz="4" w:space="0" w:color="auto"/>
            </w:tcBorders>
            <w:shd w:val="clear" w:color="auto" w:fill="auto"/>
            <w:noWrap/>
            <w:vAlign w:val="center"/>
            <w:hideMark/>
          </w:tcPr>
          <w:p w14:paraId="56CBFA96"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5</w:t>
            </w:r>
          </w:p>
        </w:tc>
        <w:tc>
          <w:tcPr>
            <w:tcW w:w="1055" w:type="dxa"/>
            <w:tcBorders>
              <w:top w:val="nil"/>
              <w:left w:val="nil"/>
              <w:bottom w:val="single" w:sz="4" w:space="0" w:color="auto"/>
              <w:right w:val="single" w:sz="4" w:space="0" w:color="auto"/>
            </w:tcBorders>
            <w:shd w:val="clear" w:color="auto" w:fill="auto"/>
            <w:noWrap/>
            <w:vAlign w:val="center"/>
            <w:hideMark/>
          </w:tcPr>
          <w:p w14:paraId="6A5928A7"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39</w:t>
            </w:r>
          </w:p>
        </w:tc>
        <w:tc>
          <w:tcPr>
            <w:tcW w:w="1055" w:type="dxa"/>
            <w:tcBorders>
              <w:top w:val="nil"/>
              <w:left w:val="nil"/>
              <w:bottom w:val="single" w:sz="4" w:space="0" w:color="auto"/>
              <w:right w:val="single" w:sz="4" w:space="0" w:color="auto"/>
            </w:tcBorders>
            <w:shd w:val="clear" w:color="auto" w:fill="auto"/>
            <w:noWrap/>
            <w:vAlign w:val="center"/>
            <w:hideMark/>
          </w:tcPr>
          <w:p w14:paraId="7979788A"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2</w:t>
            </w:r>
          </w:p>
        </w:tc>
        <w:tc>
          <w:tcPr>
            <w:tcW w:w="1055" w:type="dxa"/>
            <w:tcBorders>
              <w:top w:val="nil"/>
              <w:left w:val="nil"/>
              <w:bottom w:val="single" w:sz="4" w:space="0" w:color="auto"/>
              <w:right w:val="single" w:sz="4" w:space="0" w:color="auto"/>
            </w:tcBorders>
            <w:shd w:val="clear" w:color="auto" w:fill="auto"/>
            <w:noWrap/>
            <w:vAlign w:val="center"/>
            <w:hideMark/>
          </w:tcPr>
          <w:p w14:paraId="44123939"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35</w:t>
            </w:r>
          </w:p>
        </w:tc>
        <w:tc>
          <w:tcPr>
            <w:tcW w:w="1055" w:type="dxa"/>
            <w:tcBorders>
              <w:top w:val="nil"/>
              <w:left w:val="nil"/>
              <w:bottom w:val="single" w:sz="4" w:space="0" w:color="auto"/>
              <w:right w:val="single" w:sz="4" w:space="0" w:color="auto"/>
            </w:tcBorders>
            <w:shd w:val="clear" w:color="auto" w:fill="auto"/>
            <w:noWrap/>
            <w:vAlign w:val="center"/>
            <w:hideMark/>
          </w:tcPr>
          <w:p w14:paraId="0A2A198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5</w:t>
            </w:r>
          </w:p>
        </w:tc>
      </w:tr>
      <w:tr w:rsidR="008F16B5" w:rsidRPr="00E26E74" w14:paraId="18748E72"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132F7CC"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合計</w:t>
            </w:r>
          </w:p>
        </w:tc>
        <w:tc>
          <w:tcPr>
            <w:tcW w:w="1055" w:type="dxa"/>
            <w:tcBorders>
              <w:top w:val="nil"/>
              <w:left w:val="nil"/>
              <w:bottom w:val="single" w:sz="4" w:space="0" w:color="auto"/>
              <w:right w:val="single" w:sz="4" w:space="0" w:color="auto"/>
            </w:tcBorders>
            <w:shd w:val="clear" w:color="auto" w:fill="auto"/>
            <w:noWrap/>
            <w:vAlign w:val="center"/>
            <w:hideMark/>
          </w:tcPr>
          <w:p w14:paraId="0B591B57"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606</w:t>
            </w:r>
          </w:p>
        </w:tc>
        <w:tc>
          <w:tcPr>
            <w:tcW w:w="1055" w:type="dxa"/>
            <w:tcBorders>
              <w:top w:val="nil"/>
              <w:left w:val="nil"/>
              <w:bottom w:val="single" w:sz="4" w:space="0" w:color="auto"/>
              <w:right w:val="single" w:sz="4" w:space="0" w:color="auto"/>
            </w:tcBorders>
            <w:shd w:val="clear" w:color="auto" w:fill="auto"/>
            <w:noWrap/>
            <w:vAlign w:val="center"/>
            <w:hideMark/>
          </w:tcPr>
          <w:p w14:paraId="747A7DFE"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92</w:t>
            </w:r>
          </w:p>
        </w:tc>
        <w:tc>
          <w:tcPr>
            <w:tcW w:w="1055" w:type="dxa"/>
            <w:tcBorders>
              <w:top w:val="nil"/>
              <w:left w:val="nil"/>
              <w:bottom w:val="single" w:sz="4" w:space="0" w:color="auto"/>
              <w:right w:val="single" w:sz="4" w:space="0" w:color="auto"/>
            </w:tcBorders>
            <w:shd w:val="clear" w:color="auto" w:fill="auto"/>
            <w:noWrap/>
            <w:vAlign w:val="center"/>
            <w:hideMark/>
          </w:tcPr>
          <w:p w14:paraId="1A406B9E"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502</w:t>
            </w:r>
          </w:p>
        </w:tc>
        <w:tc>
          <w:tcPr>
            <w:tcW w:w="1055" w:type="dxa"/>
            <w:tcBorders>
              <w:top w:val="nil"/>
              <w:left w:val="nil"/>
              <w:bottom w:val="single" w:sz="4" w:space="0" w:color="auto"/>
              <w:right w:val="single" w:sz="4" w:space="0" w:color="auto"/>
            </w:tcBorders>
            <w:shd w:val="clear" w:color="auto" w:fill="auto"/>
            <w:noWrap/>
            <w:vAlign w:val="center"/>
            <w:hideMark/>
          </w:tcPr>
          <w:p w14:paraId="346D4711"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73</w:t>
            </w:r>
          </w:p>
        </w:tc>
        <w:tc>
          <w:tcPr>
            <w:tcW w:w="1055" w:type="dxa"/>
            <w:tcBorders>
              <w:top w:val="nil"/>
              <w:left w:val="nil"/>
              <w:bottom w:val="single" w:sz="4" w:space="0" w:color="auto"/>
              <w:right w:val="single" w:sz="4" w:space="0" w:color="auto"/>
            </w:tcBorders>
            <w:shd w:val="clear" w:color="auto" w:fill="auto"/>
            <w:noWrap/>
            <w:vAlign w:val="center"/>
            <w:hideMark/>
          </w:tcPr>
          <w:p w14:paraId="5F4C39A1"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487</w:t>
            </w:r>
          </w:p>
        </w:tc>
        <w:tc>
          <w:tcPr>
            <w:tcW w:w="1055" w:type="dxa"/>
            <w:tcBorders>
              <w:top w:val="nil"/>
              <w:left w:val="nil"/>
              <w:bottom w:val="single" w:sz="4" w:space="0" w:color="auto"/>
              <w:right w:val="single" w:sz="4" w:space="0" w:color="auto"/>
            </w:tcBorders>
            <w:shd w:val="clear" w:color="auto" w:fill="auto"/>
            <w:noWrap/>
            <w:vAlign w:val="center"/>
            <w:hideMark/>
          </w:tcPr>
          <w:p w14:paraId="0A4BC942"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52</w:t>
            </w:r>
          </w:p>
        </w:tc>
      </w:tr>
      <w:tr w:rsidR="008F16B5" w:rsidRPr="00E26E74" w14:paraId="537D6366" w14:textId="77777777" w:rsidTr="00E57F5C">
        <w:trPr>
          <w:trHeight w:val="340"/>
        </w:trPr>
        <w:tc>
          <w:tcPr>
            <w:tcW w:w="8630" w:type="dxa"/>
            <w:gridSpan w:val="7"/>
            <w:tcBorders>
              <w:top w:val="single" w:sz="4" w:space="0" w:color="auto"/>
              <w:left w:val="nil"/>
              <w:bottom w:val="nil"/>
              <w:right w:val="nil"/>
            </w:tcBorders>
            <w:shd w:val="clear" w:color="auto" w:fill="auto"/>
            <w:noWrap/>
            <w:vAlign w:val="center"/>
            <w:hideMark/>
          </w:tcPr>
          <w:p w14:paraId="4A8957FF" w14:textId="77777777" w:rsidR="008F16B5" w:rsidRPr="00E26E74" w:rsidRDefault="008F16B5" w:rsidP="00E57F5C">
            <w:pPr>
              <w:spacing w:line="240" w:lineRule="exact"/>
              <w:ind w:leftChars="-9" w:left="534" w:hangingChars="217" w:hanging="565"/>
              <w:rPr>
                <w:color w:val="000000" w:themeColor="text1"/>
                <w:sz w:val="24"/>
                <w:szCs w:val="24"/>
              </w:rPr>
            </w:pPr>
            <w:r w:rsidRPr="00E26E74">
              <w:rPr>
                <w:rFonts w:hint="eastAsia"/>
                <w:color w:val="000000" w:themeColor="text1"/>
                <w:sz w:val="24"/>
                <w:szCs w:val="24"/>
              </w:rPr>
              <w:t>註：同上表。</w:t>
            </w:r>
          </w:p>
          <w:p w14:paraId="1201AE67" w14:textId="77777777" w:rsidR="008F16B5" w:rsidRPr="00E26E74" w:rsidRDefault="008F16B5" w:rsidP="00E57F5C">
            <w:pPr>
              <w:spacing w:line="240" w:lineRule="exact"/>
              <w:ind w:leftChars="-9" w:left="1098" w:hangingChars="434" w:hanging="1129"/>
              <w:rPr>
                <w:rFonts w:hAnsi="標楷體" w:cs="新細明體"/>
                <w:color w:val="000000" w:themeColor="text1"/>
                <w:kern w:val="0"/>
                <w:sz w:val="24"/>
                <w:szCs w:val="24"/>
              </w:rPr>
            </w:pPr>
            <w:r w:rsidRPr="00E26E74">
              <w:rPr>
                <w:rFonts w:hAnsi="標楷體" w:cs="新細明體" w:hint="eastAsia"/>
                <w:color w:val="000000" w:themeColor="text1"/>
                <w:kern w:val="0"/>
                <w:sz w:val="24"/>
                <w:szCs w:val="24"/>
              </w:rPr>
              <w:t>資料來源：私立</w:t>
            </w:r>
            <w:r w:rsidRPr="00E26E74">
              <w:rPr>
                <w:rFonts w:hint="eastAsia"/>
                <w:color w:val="000000" w:themeColor="text1"/>
                <w:sz w:val="24"/>
                <w:szCs w:val="24"/>
              </w:rPr>
              <w:t>學校</w:t>
            </w:r>
            <w:r w:rsidRPr="00E26E74">
              <w:rPr>
                <w:rFonts w:hAnsi="標楷體" w:cs="新細明體" w:hint="eastAsia"/>
                <w:color w:val="000000" w:themeColor="text1"/>
                <w:kern w:val="0"/>
                <w:sz w:val="24"/>
                <w:szCs w:val="24"/>
              </w:rPr>
              <w:t>教職員退休撫卹離職資遣儲金管理委員會查復(111年7月14日電子郵件更新資料)。</w:t>
            </w:r>
          </w:p>
          <w:p w14:paraId="658C53F2" w14:textId="77777777" w:rsidR="008F16B5" w:rsidRPr="00E26E74" w:rsidRDefault="008F16B5" w:rsidP="00E57F5C">
            <w:pPr>
              <w:spacing w:line="240" w:lineRule="exact"/>
              <w:ind w:leftChars="-9" w:left="534" w:hangingChars="217" w:hanging="565"/>
              <w:rPr>
                <w:rFonts w:hAnsi="標楷體" w:cs="新細明體"/>
                <w:color w:val="000000" w:themeColor="text1"/>
                <w:kern w:val="0"/>
                <w:sz w:val="24"/>
                <w:szCs w:val="24"/>
              </w:rPr>
            </w:pPr>
          </w:p>
        </w:tc>
      </w:tr>
    </w:tbl>
    <w:p w14:paraId="0C5B1CE5"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近3年離職之私立大專校院教師，惟學校尚未提報辦理退撫之案件</w:t>
      </w:r>
      <w:r w:rsidRPr="00E26E74">
        <w:rPr>
          <w:rStyle w:val="afe"/>
          <w:color w:val="000000" w:themeColor="text1"/>
        </w:rPr>
        <w:footnoteReference w:id="13"/>
      </w:r>
      <w:r w:rsidRPr="00E26E74">
        <w:rPr>
          <w:rFonts w:hint="eastAsia"/>
          <w:color w:val="000000" w:themeColor="text1"/>
        </w:rPr>
        <w:t>：</w:t>
      </w:r>
    </w:p>
    <w:p w14:paraId="1E7032B1" w14:textId="77777777" w:rsidR="008F16B5" w:rsidRPr="00E26E74" w:rsidRDefault="008F16B5" w:rsidP="008F16B5">
      <w:pPr>
        <w:pStyle w:val="a3"/>
        <w:ind w:left="480" w:hanging="480"/>
        <w:rPr>
          <w:color w:val="000000" w:themeColor="text1"/>
        </w:rPr>
      </w:pPr>
      <w:r w:rsidRPr="00E26E74">
        <w:rPr>
          <w:rFonts w:hint="eastAsia"/>
          <w:b/>
          <w:color w:val="000000" w:themeColor="text1"/>
        </w:rPr>
        <w:lastRenderedPageBreak/>
        <w:t>近3年離職私立大專校院教師，惟學校尚未提報辦理退撫案件統計</w:t>
      </w:r>
    </w:p>
    <w:p w14:paraId="51557E4D" w14:textId="77777777" w:rsidR="008F16B5" w:rsidRPr="00E26E74" w:rsidRDefault="008F16B5" w:rsidP="008F16B5">
      <w:pPr>
        <w:ind w:right="260"/>
        <w:jc w:val="right"/>
        <w:rPr>
          <w:color w:val="000000" w:themeColor="text1"/>
          <w:sz w:val="24"/>
          <w:szCs w:val="24"/>
        </w:rPr>
      </w:pPr>
      <w:r w:rsidRPr="00E26E74">
        <w:rPr>
          <w:rFonts w:hint="eastAsia"/>
          <w:color w:val="000000" w:themeColor="text1"/>
          <w:sz w:val="24"/>
          <w:szCs w:val="24"/>
        </w:rPr>
        <w:t>單位：人數</w:t>
      </w:r>
    </w:p>
    <w:tbl>
      <w:tblPr>
        <w:tblW w:w="8630" w:type="dxa"/>
        <w:tblCellMar>
          <w:left w:w="28" w:type="dxa"/>
          <w:right w:w="28" w:type="dxa"/>
        </w:tblCellMar>
        <w:tblLook w:val="04A0" w:firstRow="1" w:lastRow="0" w:firstColumn="1" w:lastColumn="0" w:noHBand="0" w:noVBand="1"/>
      </w:tblPr>
      <w:tblGrid>
        <w:gridCol w:w="2300"/>
        <w:gridCol w:w="1055"/>
        <w:gridCol w:w="1055"/>
        <w:gridCol w:w="1055"/>
        <w:gridCol w:w="1055"/>
        <w:gridCol w:w="1055"/>
        <w:gridCol w:w="1055"/>
      </w:tblGrid>
      <w:tr w:rsidR="008F16B5" w:rsidRPr="00E26E74" w14:paraId="43578E44" w14:textId="77777777" w:rsidTr="00E57F5C">
        <w:trPr>
          <w:trHeight w:val="340"/>
          <w:tblHeader/>
        </w:trPr>
        <w:tc>
          <w:tcPr>
            <w:tcW w:w="230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7DB2D2F"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案件類別</w:t>
            </w:r>
          </w:p>
        </w:tc>
        <w:tc>
          <w:tcPr>
            <w:tcW w:w="6330" w:type="dxa"/>
            <w:gridSpan w:val="6"/>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0E613C6B"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離職之私立大專校院教師，惟學校尚未提報辦理</w:t>
            </w:r>
          </w:p>
        </w:tc>
      </w:tr>
      <w:tr w:rsidR="008F16B5" w:rsidRPr="00E26E74" w14:paraId="1A933103" w14:textId="77777777" w:rsidTr="00E57F5C">
        <w:trPr>
          <w:trHeight w:val="340"/>
          <w:tblHeader/>
        </w:trPr>
        <w:tc>
          <w:tcPr>
            <w:tcW w:w="2300"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10F9A5CA"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學年度</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5459FD1D"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107</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1B502D5C"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108</w:t>
            </w:r>
          </w:p>
        </w:tc>
        <w:tc>
          <w:tcPr>
            <w:tcW w:w="211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6DE8E482"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109</w:t>
            </w:r>
          </w:p>
        </w:tc>
      </w:tr>
      <w:tr w:rsidR="008F16B5" w:rsidRPr="00E26E74" w14:paraId="0D4E9AFB" w14:textId="77777777" w:rsidTr="00E57F5C">
        <w:trPr>
          <w:trHeight w:val="340"/>
          <w:tblHeader/>
        </w:trPr>
        <w:tc>
          <w:tcPr>
            <w:tcW w:w="2300" w:type="dxa"/>
            <w:tcBorders>
              <w:top w:val="nil"/>
              <w:left w:val="single" w:sz="4" w:space="0" w:color="auto"/>
              <w:bottom w:val="single" w:sz="4" w:space="0" w:color="auto"/>
              <w:right w:val="single" w:sz="4" w:space="0" w:color="auto"/>
              <w:tl2br w:val="single" w:sz="4" w:space="0" w:color="auto"/>
            </w:tcBorders>
            <w:shd w:val="clear" w:color="auto" w:fill="E5DFEC" w:themeFill="accent4" w:themeFillTint="33"/>
            <w:vAlign w:val="center"/>
            <w:hideMark/>
          </w:tcPr>
          <w:p w14:paraId="1BCBF537" w14:textId="77777777" w:rsidR="008F16B5" w:rsidRPr="00E26E74" w:rsidRDefault="008F16B5" w:rsidP="00E57F5C">
            <w:pPr>
              <w:widowControl/>
              <w:overflowPunct/>
              <w:autoSpaceDE/>
              <w:autoSpaceDN/>
              <w:jc w:val="left"/>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 xml:space="preserve">          職務類別學制</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7A8B1080"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4404F051"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0C8429F9"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454AE111"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64A91813"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教師</w:t>
            </w:r>
          </w:p>
        </w:tc>
        <w:tc>
          <w:tcPr>
            <w:tcW w:w="1055" w:type="dxa"/>
            <w:tcBorders>
              <w:top w:val="nil"/>
              <w:left w:val="nil"/>
              <w:bottom w:val="single" w:sz="4" w:space="0" w:color="auto"/>
              <w:right w:val="single" w:sz="4" w:space="0" w:color="auto"/>
            </w:tcBorders>
            <w:shd w:val="clear" w:color="auto" w:fill="E5DFEC" w:themeFill="accent4" w:themeFillTint="33"/>
            <w:noWrap/>
            <w:vAlign w:val="center"/>
            <w:hideMark/>
          </w:tcPr>
          <w:p w14:paraId="460D7502" w14:textId="77777777" w:rsidR="008F16B5" w:rsidRPr="00E26E74" w:rsidRDefault="008F16B5" w:rsidP="00E57F5C">
            <w:pPr>
              <w:widowControl/>
              <w:overflowPunct/>
              <w:autoSpaceDE/>
              <w:autoSpaceDN/>
              <w:jc w:val="center"/>
              <w:rPr>
                <w:rFonts w:hAnsi="標楷體" w:cs="新細明體"/>
                <w:b/>
                <w:color w:val="000000" w:themeColor="text1"/>
                <w:kern w:val="0"/>
                <w:sz w:val="27"/>
                <w:szCs w:val="27"/>
              </w:rPr>
            </w:pPr>
            <w:r w:rsidRPr="00E26E74">
              <w:rPr>
                <w:rFonts w:hAnsi="標楷體" w:cs="新細明體" w:hint="eastAsia"/>
                <w:b/>
                <w:color w:val="000000" w:themeColor="text1"/>
                <w:kern w:val="0"/>
                <w:sz w:val="27"/>
                <w:szCs w:val="27"/>
              </w:rPr>
              <w:t>其他</w:t>
            </w:r>
          </w:p>
        </w:tc>
      </w:tr>
      <w:tr w:rsidR="008F16B5" w:rsidRPr="00E26E74" w14:paraId="7D56B094"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1B9C4D14"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大學校院</w:t>
            </w:r>
          </w:p>
        </w:tc>
        <w:tc>
          <w:tcPr>
            <w:tcW w:w="1055" w:type="dxa"/>
            <w:tcBorders>
              <w:top w:val="nil"/>
              <w:left w:val="nil"/>
              <w:bottom w:val="single" w:sz="4" w:space="0" w:color="auto"/>
              <w:right w:val="single" w:sz="4" w:space="0" w:color="auto"/>
            </w:tcBorders>
            <w:shd w:val="clear" w:color="auto" w:fill="auto"/>
            <w:noWrap/>
            <w:hideMark/>
          </w:tcPr>
          <w:p w14:paraId="5645AD17" w14:textId="77777777" w:rsidR="008F16B5" w:rsidRPr="00E26E74" w:rsidRDefault="008F16B5" w:rsidP="00E57F5C">
            <w:pPr>
              <w:jc w:val="center"/>
              <w:rPr>
                <w:color w:val="000000" w:themeColor="text1"/>
                <w:sz w:val="27"/>
                <w:szCs w:val="27"/>
              </w:rPr>
            </w:pPr>
            <w:r w:rsidRPr="00E26E74">
              <w:rPr>
                <w:color w:val="000000" w:themeColor="text1"/>
                <w:sz w:val="27"/>
                <w:szCs w:val="27"/>
              </w:rPr>
              <w:t>43</w:t>
            </w:r>
          </w:p>
        </w:tc>
        <w:tc>
          <w:tcPr>
            <w:tcW w:w="1055" w:type="dxa"/>
            <w:tcBorders>
              <w:top w:val="nil"/>
              <w:left w:val="nil"/>
              <w:bottom w:val="single" w:sz="4" w:space="0" w:color="auto"/>
              <w:right w:val="single" w:sz="4" w:space="0" w:color="auto"/>
            </w:tcBorders>
            <w:shd w:val="clear" w:color="auto" w:fill="auto"/>
            <w:noWrap/>
            <w:hideMark/>
          </w:tcPr>
          <w:p w14:paraId="4A0E275E" w14:textId="77777777" w:rsidR="008F16B5" w:rsidRPr="00E26E74" w:rsidRDefault="008F16B5" w:rsidP="00E57F5C">
            <w:pPr>
              <w:jc w:val="center"/>
              <w:rPr>
                <w:color w:val="000000" w:themeColor="text1"/>
                <w:sz w:val="27"/>
                <w:szCs w:val="27"/>
              </w:rPr>
            </w:pPr>
            <w:r w:rsidRPr="00E26E74">
              <w:rPr>
                <w:color w:val="000000" w:themeColor="text1"/>
                <w:sz w:val="27"/>
                <w:szCs w:val="27"/>
              </w:rPr>
              <w:t>1</w:t>
            </w:r>
          </w:p>
        </w:tc>
        <w:tc>
          <w:tcPr>
            <w:tcW w:w="1055" w:type="dxa"/>
            <w:tcBorders>
              <w:top w:val="nil"/>
              <w:left w:val="nil"/>
              <w:bottom w:val="single" w:sz="4" w:space="0" w:color="auto"/>
              <w:right w:val="single" w:sz="4" w:space="0" w:color="auto"/>
            </w:tcBorders>
            <w:shd w:val="clear" w:color="auto" w:fill="auto"/>
            <w:noWrap/>
            <w:hideMark/>
          </w:tcPr>
          <w:p w14:paraId="1C091D17" w14:textId="77777777" w:rsidR="008F16B5" w:rsidRPr="00E26E74" w:rsidRDefault="008F16B5" w:rsidP="00E57F5C">
            <w:pPr>
              <w:jc w:val="center"/>
              <w:rPr>
                <w:color w:val="000000" w:themeColor="text1"/>
                <w:sz w:val="27"/>
                <w:szCs w:val="27"/>
              </w:rPr>
            </w:pPr>
            <w:r w:rsidRPr="00E26E74">
              <w:rPr>
                <w:color w:val="000000" w:themeColor="text1"/>
                <w:sz w:val="27"/>
                <w:szCs w:val="27"/>
              </w:rPr>
              <w:t>20</w:t>
            </w:r>
          </w:p>
        </w:tc>
        <w:tc>
          <w:tcPr>
            <w:tcW w:w="1055" w:type="dxa"/>
            <w:tcBorders>
              <w:top w:val="nil"/>
              <w:left w:val="nil"/>
              <w:bottom w:val="single" w:sz="4" w:space="0" w:color="auto"/>
              <w:right w:val="single" w:sz="4" w:space="0" w:color="auto"/>
            </w:tcBorders>
            <w:shd w:val="clear" w:color="auto" w:fill="auto"/>
            <w:noWrap/>
            <w:hideMark/>
          </w:tcPr>
          <w:p w14:paraId="24ADA9F6" w14:textId="77777777" w:rsidR="008F16B5" w:rsidRPr="00E26E74" w:rsidRDefault="008F16B5" w:rsidP="00E57F5C">
            <w:pPr>
              <w:jc w:val="center"/>
              <w:rPr>
                <w:color w:val="000000" w:themeColor="text1"/>
                <w:sz w:val="27"/>
                <w:szCs w:val="27"/>
              </w:rPr>
            </w:pPr>
            <w:r w:rsidRPr="00E26E74">
              <w:rPr>
                <w:color w:val="000000" w:themeColor="text1"/>
                <w:sz w:val="27"/>
                <w:szCs w:val="27"/>
              </w:rPr>
              <w:t>1</w:t>
            </w:r>
          </w:p>
        </w:tc>
        <w:tc>
          <w:tcPr>
            <w:tcW w:w="1055" w:type="dxa"/>
            <w:tcBorders>
              <w:top w:val="nil"/>
              <w:left w:val="nil"/>
              <w:bottom w:val="single" w:sz="4" w:space="0" w:color="auto"/>
              <w:right w:val="single" w:sz="4" w:space="0" w:color="auto"/>
            </w:tcBorders>
            <w:shd w:val="clear" w:color="auto" w:fill="auto"/>
            <w:noWrap/>
            <w:hideMark/>
          </w:tcPr>
          <w:p w14:paraId="355E1B75" w14:textId="77777777" w:rsidR="008F16B5" w:rsidRPr="00E26E74" w:rsidRDefault="008F16B5" w:rsidP="00E57F5C">
            <w:pPr>
              <w:jc w:val="center"/>
              <w:rPr>
                <w:color w:val="000000" w:themeColor="text1"/>
                <w:sz w:val="27"/>
                <w:szCs w:val="27"/>
              </w:rPr>
            </w:pPr>
            <w:r w:rsidRPr="00E26E74">
              <w:rPr>
                <w:color w:val="000000" w:themeColor="text1"/>
                <w:sz w:val="27"/>
                <w:szCs w:val="27"/>
              </w:rPr>
              <w:t>25</w:t>
            </w:r>
          </w:p>
        </w:tc>
        <w:tc>
          <w:tcPr>
            <w:tcW w:w="1055" w:type="dxa"/>
            <w:tcBorders>
              <w:top w:val="nil"/>
              <w:left w:val="nil"/>
              <w:bottom w:val="single" w:sz="4" w:space="0" w:color="auto"/>
              <w:right w:val="single" w:sz="4" w:space="0" w:color="auto"/>
            </w:tcBorders>
            <w:shd w:val="clear" w:color="auto" w:fill="auto"/>
            <w:noWrap/>
            <w:hideMark/>
          </w:tcPr>
          <w:p w14:paraId="76503037" w14:textId="77777777" w:rsidR="008F16B5" w:rsidRPr="00E26E74" w:rsidRDefault="008F16B5" w:rsidP="00E57F5C">
            <w:pPr>
              <w:jc w:val="center"/>
              <w:rPr>
                <w:color w:val="000000" w:themeColor="text1"/>
                <w:sz w:val="27"/>
                <w:szCs w:val="27"/>
              </w:rPr>
            </w:pPr>
            <w:r w:rsidRPr="00E26E74">
              <w:rPr>
                <w:color w:val="000000" w:themeColor="text1"/>
                <w:sz w:val="27"/>
                <w:szCs w:val="27"/>
              </w:rPr>
              <w:t>5</w:t>
            </w:r>
          </w:p>
        </w:tc>
      </w:tr>
      <w:tr w:rsidR="008F16B5" w:rsidRPr="00E26E74" w14:paraId="6886249D"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01C10EB0"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科技大學</w:t>
            </w:r>
          </w:p>
        </w:tc>
        <w:tc>
          <w:tcPr>
            <w:tcW w:w="1055" w:type="dxa"/>
            <w:tcBorders>
              <w:top w:val="nil"/>
              <w:left w:val="nil"/>
              <w:bottom w:val="single" w:sz="4" w:space="0" w:color="auto"/>
              <w:right w:val="single" w:sz="4" w:space="0" w:color="auto"/>
            </w:tcBorders>
            <w:shd w:val="clear" w:color="auto" w:fill="auto"/>
            <w:noWrap/>
            <w:hideMark/>
          </w:tcPr>
          <w:p w14:paraId="665D1F39" w14:textId="77777777" w:rsidR="008F16B5" w:rsidRPr="00E26E74" w:rsidRDefault="008F16B5" w:rsidP="00E57F5C">
            <w:pPr>
              <w:jc w:val="center"/>
              <w:rPr>
                <w:color w:val="000000" w:themeColor="text1"/>
                <w:sz w:val="27"/>
                <w:szCs w:val="27"/>
              </w:rPr>
            </w:pPr>
            <w:r w:rsidRPr="00E26E74">
              <w:rPr>
                <w:color w:val="000000" w:themeColor="text1"/>
                <w:sz w:val="27"/>
                <w:szCs w:val="27"/>
              </w:rPr>
              <w:t>21</w:t>
            </w:r>
          </w:p>
        </w:tc>
        <w:tc>
          <w:tcPr>
            <w:tcW w:w="1055" w:type="dxa"/>
            <w:tcBorders>
              <w:top w:val="nil"/>
              <w:left w:val="nil"/>
              <w:bottom w:val="single" w:sz="4" w:space="0" w:color="auto"/>
              <w:right w:val="single" w:sz="4" w:space="0" w:color="auto"/>
            </w:tcBorders>
            <w:shd w:val="clear" w:color="auto" w:fill="auto"/>
            <w:noWrap/>
            <w:hideMark/>
          </w:tcPr>
          <w:p w14:paraId="1D83AAC6" w14:textId="77777777" w:rsidR="008F16B5" w:rsidRPr="00E26E74" w:rsidRDefault="008F16B5" w:rsidP="00E57F5C">
            <w:pPr>
              <w:jc w:val="center"/>
              <w:rPr>
                <w:color w:val="000000" w:themeColor="text1"/>
                <w:sz w:val="27"/>
                <w:szCs w:val="27"/>
              </w:rPr>
            </w:pPr>
            <w:r w:rsidRPr="00E26E74">
              <w:rPr>
                <w:color w:val="000000" w:themeColor="text1"/>
                <w:sz w:val="27"/>
                <w:szCs w:val="27"/>
              </w:rPr>
              <w:t>2</w:t>
            </w:r>
          </w:p>
        </w:tc>
        <w:tc>
          <w:tcPr>
            <w:tcW w:w="1055" w:type="dxa"/>
            <w:tcBorders>
              <w:top w:val="nil"/>
              <w:left w:val="nil"/>
              <w:bottom w:val="single" w:sz="4" w:space="0" w:color="auto"/>
              <w:right w:val="single" w:sz="4" w:space="0" w:color="auto"/>
            </w:tcBorders>
            <w:shd w:val="clear" w:color="auto" w:fill="auto"/>
            <w:noWrap/>
            <w:hideMark/>
          </w:tcPr>
          <w:p w14:paraId="5F3B28F9" w14:textId="77777777" w:rsidR="008F16B5" w:rsidRPr="00E26E74" w:rsidRDefault="008F16B5" w:rsidP="00E57F5C">
            <w:pPr>
              <w:jc w:val="center"/>
              <w:rPr>
                <w:color w:val="000000" w:themeColor="text1"/>
                <w:sz w:val="27"/>
                <w:szCs w:val="27"/>
              </w:rPr>
            </w:pPr>
            <w:r w:rsidRPr="00E26E74">
              <w:rPr>
                <w:color w:val="000000" w:themeColor="text1"/>
                <w:sz w:val="27"/>
                <w:szCs w:val="27"/>
              </w:rPr>
              <w:t>10</w:t>
            </w:r>
          </w:p>
        </w:tc>
        <w:tc>
          <w:tcPr>
            <w:tcW w:w="1055" w:type="dxa"/>
            <w:tcBorders>
              <w:top w:val="nil"/>
              <w:left w:val="nil"/>
              <w:bottom w:val="single" w:sz="4" w:space="0" w:color="auto"/>
              <w:right w:val="single" w:sz="4" w:space="0" w:color="auto"/>
            </w:tcBorders>
            <w:shd w:val="clear" w:color="auto" w:fill="auto"/>
            <w:noWrap/>
            <w:hideMark/>
          </w:tcPr>
          <w:p w14:paraId="7B9FB763" w14:textId="77777777" w:rsidR="008F16B5" w:rsidRPr="00E26E74" w:rsidRDefault="008F16B5" w:rsidP="00E57F5C">
            <w:pPr>
              <w:jc w:val="center"/>
              <w:rPr>
                <w:color w:val="000000" w:themeColor="text1"/>
                <w:sz w:val="27"/>
                <w:szCs w:val="27"/>
              </w:rPr>
            </w:pPr>
            <w:r w:rsidRPr="00E26E74">
              <w:rPr>
                <w:color w:val="000000" w:themeColor="text1"/>
                <w:sz w:val="27"/>
                <w:szCs w:val="27"/>
              </w:rPr>
              <w:t>2</w:t>
            </w:r>
          </w:p>
        </w:tc>
        <w:tc>
          <w:tcPr>
            <w:tcW w:w="1055" w:type="dxa"/>
            <w:tcBorders>
              <w:top w:val="nil"/>
              <w:left w:val="nil"/>
              <w:bottom w:val="single" w:sz="4" w:space="0" w:color="auto"/>
              <w:right w:val="single" w:sz="4" w:space="0" w:color="auto"/>
            </w:tcBorders>
            <w:shd w:val="clear" w:color="auto" w:fill="auto"/>
            <w:noWrap/>
            <w:hideMark/>
          </w:tcPr>
          <w:p w14:paraId="394B567D" w14:textId="77777777" w:rsidR="008F16B5" w:rsidRPr="00E26E74" w:rsidRDefault="008F16B5" w:rsidP="00E57F5C">
            <w:pPr>
              <w:jc w:val="center"/>
              <w:rPr>
                <w:color w:val="000000" w:themeColor="text1"/>
                <w:sz w:val="27"/>
                <w:szCs w:val="27"/>
              </w:rPr>
            </w:pPr>
            <w:r w:rsidRPr="00E26E74">
              <w:rPr>
                <w:color w:val="000000" w:themeColor="text1"/>
                <w:sz w:val="27"/>
                <w:szCs w:val="27"/>
              </w:rPr>
              <w:t>13</w:t>
            </w:r>
          </w:p>
        </w:tc>
        <w:tc>
          <w:tcPr>
            <w:tcW w:w="1055" w:type="dxa"/>
            <w:tcBorders>
              <w:top w:val="nil"/>
              <w:left w:val="nil"/>
              <w:bottom w:val="single" w:sz="4" w:space="0" w:color="auto"/>
              <w:right w:val="single" w:sz="4" w:space="0" w:color="auto"/>
            </w:tcBorders>
            <w:shd w:val="clear" w:color="auto" w:fill="auto"/>
            <w:noWrap/>
            <w:hideMark/>
          </w:tcPr>
          <w:p w14:paraId="1A41C743" w14:textId="77777777" w:rsidR="008F16B5" w:rsidRPr="00E26E74" w:rsidRDefault="008F16B5" w:rsidP="00E57F5C">
            <w:pPr>
              <w:jc w:val="center"/>
              <w:rPr>
                <w:color w:val="000000" w:themeColor="text1"/>
                <w:sz w:val="27"/>
                <w:szCs w:val="27"/>
              </w:rPr>
            </w:pPr>
            <w:r w:rsidRPr="00E26E74">
              <w:rPr>
                <w:color w:val="000000" w:themeColor="text1"/>
                <w:sz w:val="27"/>
                <w:szCs w:val="27"/>
              </w:rPr>
              <w:t>1</w:t>
            </w:r>
          </w:p>
        </w:tc>
      </w:tr>
      <w:tr w:rsidR="008F16B5" w:rsidRPr="00E26E74" w14:paraId="76A94F43"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7D377B9D"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技術學院</w:t>
            </w:r>
          </w:p>
        </w:tc>
        <w:tc>
          <w:tcPr>
            <w:tcW w:w="1055" w:type="dxa"/>
            <w:tcBorders>
              <w:top w:val="nil"/>
              <w:left w:val="nil"/>
              <w:bottom w:val="single" w:sz="4" w:space="0" w:color="auto"/>
              <w:right w:val="single" w:sz="4" w:space="0" w:color="auto"/>
            </w:tcBorders>
            <w:shd w:val="clear" w:color="auto" w:fill="auto"/>
            <w:noWrap/>
            <w:hideMark/>
          </w:tcPr>
          <w:p w14:paraId="548E3B68" w14:textId="77777777" w:rsidR="008F16B5" w:rsidRPr="00E26E74" w:rsidRDefault="008F16B5" w:rsidP="00E57F5C">
            <w:pPr>
              <w:jc w:val="center"/>
              <w:rPr>
                <w:color w:val="000000" w:themeColor="text1"/>
                <w:sz w:val="27"/>
                <w:szCs w:val="27"/>
              </w:rPr>
            </w:pPr>
            <w:r w:rsidRPr="00E26E74">
              <w:rPr>
                <w:color w:val="000000" w:themeColor="text1"/>
                <w:sz w:val="27"/>
                <w:szCs w:val="27"/>
              </w:rPr>
              <w:t>5</w:t>
            </w:r>
          </w:p>
        </w:tc>
        <w:tc>
          <w:tcPr>
            <w:tcW w:w="1055" w:type="dxa"/>
            <w:tcBorders>
              <w:top w:val="nil"/>
              <w:left w:val="nil"/>
              <w:bottom w:val="single" w:sz="4" w:space="0" w:color="auto"/>
              <w:right w:val="single" w:sz="4" w:space="0" w:color="auto"/>
            </w:tcBorders>
            <w:shd w:val="clear" w:color="auto" w:fill="auto"/>
            <w:noWrap/>
            <w:hideMark/>
          </w:tcPr>
          <w:p w14:paraId="6F89EAE8" w14:textId="77777777" w:rsidR="008F16B5" w:rsidRPr="00E26E74" w:rsidRDefault="008F16B5" w:rsidP="00E57F5C">
            <w:pPr>
              <w:jc w:val="center"/>
              <w:rPr>
                <w:color w:val="000000" w:themeColor="text1"/>
                <w:sz w:val="27"/>
                <w:szCs w:val="27"/>
              </w:rPr>
            </w:pPr>
            <w:r w:rsidRPr="00E26E74">
              <w:rPr>
                <w:color w:val="000000" w:themeColor="text1"/>
                <w:sz w:val="27"/>
                <w:szCs w:val="27"/>
              </w:rPr>
              <w:t>0</w:t>
            </w:r>
          </w:p>
        </w:tc>
        <w:tc>
          <w:tcPr>
            <w:tcW w:w="1055" w:type="dxa"/>
            <w:tcBorders>
              <w:top w:val="nil"/>
              <w:left w:val="nil"/>
              <w:bottom w:val="single" w:sz="4" w:space="0" w:color="auto"/>
              <w:right w:val="single" w:sz="4" w:space="0" w:color="auto"/>
            </w:tcBorders>
            <w:shd w:val="clear" w:color="auto" w:fill="auto"/>
            <w:noWrap/>
            <w:hideMark/>
          </w:tcPr>
          <w:p w14:paraId="1905B63A" w14:textId="77777777" w:rsidR="008F16B5" w:rsidRPr="00E26E74" w:rsidRDefault="008F16B5" w:rsidP="00E57F5C">
            <w:pPr>
              <w:jc w:val="center"/>
              <w:rPr>
                <w:color w:val="000000" w:themeColor="text1"/>
                <w:sz w:val="27"/>
                <w:szCs w:val="27"/>
              </w:rPr>
            </w:pPr>
            <w:r w:rsidRPr="00E26E74">
              <w:rPr>
                <w:color w:val="000000" w:themeColor="text1"/>
                <w:sz w:val="27"/>
                <w:szCs w:val="27"/>
              </w:rPr>
              <w:t>15</w:t>
            </w:r>
          </w:p>
        </w:tc>
        <w:tc>
          <w:tcPr>
            <w:tcW w:w="1055" w:type="dxa"/>
            <w:tcBorders>
              <w:top w:val="nil"/>
              <w:left w:val="nil"/>
              <w:bottom w:val="single" w:sz="4" w:space="0" w:color="auto"/>
              <w:right w:val="single" w:sz="4" w:space="0" w:color="auto"/>
            </w:tcBorders>
            <w:shd w:val="clear" w:color="auto" w:fill="auto"/>
            <w:noWrap/>
            <w:hideMark/>
          </w:tcPr>
          <w:p w14:paraId="0B2C90F0" w14:textId="77777777" w:rsidR="008F16B5" w:rsidRPr="00E26E74" w:rsidRDefault="008F16B5" w:rsidP="00E57F5C">
            <w:pPr>
              <w:jc w:val="center"/>
              <w:rPr>
                <w:color w:val="000000" w:themeColor="text1"/>
                <w:sz w:val="27"/>
                <w:szCs w:val="27"/>
              </w:rPr>
            </w:pPr>
            <w:r w:rsidRPr="00E26E74">
              <w:rPr>
                <w:color w:val="000000" w:themeColor="text1"/>
                <w:sz w:val="27"/>
                <w:szCs w:val="27"/>
              </w:rPr>
              <w:t>1</w:t>
            </w:r>
          </w:p>
        </w:tc>
        <w:tc>
          <w:tcPr>
            <w:tcW w:w="1055" w:type="dxa"/>
            <w:tcBorders>
              <w:top w:val="nil"/>
              <w:left w:val="nil"/>
              <w:bottom w:val="single" w:sz="4" w:space="0" w:color="auto"/>
              <w:right w:val="single" w:sz="4" w:space="0" w:color="auto"/>
            </w:tcBorders>
            <w:shd w:val="clear" w:color="auto" w:fill="auto"/>
            <w:noWrap/>
            <w:hideMark/>
          </w:tcPr>
          <w:p w14:paraId="47C0EDB3" w14:textId="77777777" w:rsidR="008F16B5" w:rsidRPr="00E26E74" w:rsidRDefault="008F16B5" w:rsidP="00E57F5C">
            <w:pPr>
              <w:jc w:val="center"/>
              <w:rPr>
                <w:color w:val="000000" w:themeColor="text1"/>
                <w:sz w:val="27"/>
                <w:szCs w:val="27"/>
              </w:rPr>
            </w:pPr>
            <w:r w:rsidRPr="00E26E74">
              <w:rPr>
                <w:color w:val="000000" w:themeColor="text1"/>
                <w:sz w:val="27"/>
                <w:szCs w:val="27"/>
              </w:rPr>
              <w:t>3</w:t>
            </w:r>
          </w:p>
        </w:tc>
        <w:tc>
          <w:tcPr>
            <w:tcW w:w="1055" w:type="dxa"/>
            <w:tcBorders>
              <w:top w:val="nil"/>
              <w:left w:val="nil"/>
              <w:bottom w:val="single" w:sz="4" w:space="0" w:color="auto"/>
              <w:right w:val="single" w:sz="4" w:space="0" w:color="auto"/>
            </w:tcBorders>
            <w:shd w:val="clear" w:color="auto" w:fill="auto"/>
            <w:noWrap/>
            <w:hideMark/>
          </w:tcPr>
          <w:p w14:paraId="4F6BD3CD" w14:textId="77777777" w:rsidR="008F16B5" w:rsidRPr="00E26E74" w:rsidRDefault="008F16B5" w:rsidP="00E57F5C">
            <w:pPr>
              <w:jc w:val="center"/>
              <w:rPr>
                <w:color w:val="000000" w:themeColor="text1"/>
                <w:sz w:val="27"/>
                <w:szCs w:val="27"/>
              </w:rPr>
            </w:pPr>
            <w:r w:rsidRPr="00E26E74">
              <w:rPr>
                <w:color w:val="000000" w:themeColor="text1"/>
                <w:sz w:val="27"/>
                <w:szCs w:val="27"/>
              </w:rPr>
              <w:t>0</w:t>
            </w:r>
          </w:p>
        </w:tc>
      </w:tr>
      <w:tr w:rsidR="008F16B5" w:rsidRPr="00E26E74" w14:paraId="3AD9952D"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5852BDD7"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專科學校</w:t>
            </w:r>
          </w:p>
        </w:tc>
        <w:tc>
          <w:tcPr>
            <w:tcW w:w="1055" w:type="dxa"/>
            <w:tcBorders>
              <w:top w:val="nil"/>
              <w:left w:val="nil"/>
              <w:bottom w:val="single" w:sz="4" w:space="0" w:color="auto"/>
              <w:right w:val="single" w:sz="4" w:space="0" w:color="auto"/>
            </w:tcBorders>
            <w:shd w:val="clear" w:color="auto" w:fill="auto"/>
            <w:noWrap/>
            <w:hideMark/>
          </w:tcPr>
          <w:p w14:paraId="7949CEB9" w14:textId="77777777" w:rsidR="008F16B5" w:rsidRPr="00E26E74" w:rsidRDefault="008F16B5" w:rsidP="00E57F5C">
            <w:pPr>
              <w:jc w:val="center"/>
              <w:rPr>
                <w:color w:val="000000" w:themeColor="text1"/>
                <w:sz w:val="27"/>
                <w:szCs w:val="27"/>
              </w:rPr>
            </w:pPr>
            <w:r w:rsidRPr="00E26E74">
              <w:rPr>
                <w:color w:val="000000" w:themeColor="text1"/>
                <w:sz w:val="27"/>
                <w:szCs w:val="27"/>
              </w:rPr>
              <w:t>10</w:t>
            </w:r>
          </w:p>
        </w:tc>
        <w:tc>
          <w:tcPr>
            <w:tcW w:w="1055" w:type="dxa"/>
            <w:tcBorders>
              <w:top w:val="nil"/>
              <w:left w:val="nil"/>
              <w:bottom w:val="single" w:sz="4" w:space="0" w:color="auto"/>
              <w:right w:val="single" w:sz="4" w:space="0" w:color="auto"/>
            </w:tcBorders>
            <w:shd w:val="clear" w:color="auto" w:fill="auto"/>
            <w:noWrap/>
            <w:hideMark/>
          </w:tcPr>
          <w:p w14:paraId="1F8C8572" w14:textId="77777777" w:rsidR="008F16B5" w:rsidRPr="00E26E74" w:rsidRDefault="008F16B5" w:rsidP="00E57F5C">
            <w:pPr>
              <w:jc w:val="center"/>
              <w:rPr>
                <w:color w:val="000000" w:themeColor="text1"/>
                <w:sz w:val="27"/>
                <w:szCs w:val="27"/>
              </w:rPr>
            </w:pPr>
            <w:r w:rsidRPr="00E26E74">
              <w:rPr>
                <w:color w:val="000000" w:themeColor="text1"/>
                <w:sz w:val="27"/>
                <w:szCs w:val="27"/>
              </w:rPr>
              <w:t>1</w:t>
            </w:r>
          </w:p>
        </w:tc>
        <w:tc>
          <w:tcPr>
            <w:tcW w:w="1055" w:type="dxa"/>
            <w:tcBorders>
              <w:top w:val="nil"/>
              <w:left w:val="nil"/>
              <w:bottom w:val="single" w:sz="4" w:space="0" w:color="auto"/>
              <w:right w:val="single" w:sz="4" w:space="0" w:color="auto"/>
            </w:tcBorders>
            <w:shd w:val="clear" w:color="auto" w:fill="auto"/>
            <w:noWrap/>
            <w:hideMark/>
          </w:tcPr>
          <w:p w14:paraId="6CE8322A" w14:textId="77777777" w:rsidR="008F16B5" w:rsidRPr="00E26E74" w:rsidRDefault="008F16B5" w:rsidP="00E57F5C">
            <w:pPr>
              <w:jc w:val="center"/>
              <w:rPr>
                <w:color w:val="000000" w:themeColor="text1"/>
                <w:sz w:val="27"/>
                <w:szCs w:val="27"/>
              </w:rPr>
            </w:pPr>
            <w:r w:rsidRPr="00E26E74">
              <w:rPr>
                <w:color w:val="000000" w:themeColor="text1"/>
                <w:sz w:val="27"/>
                <w:szCs w:val="27"/>
              </w:rPr>
              <w:t>1</w:t>
            </w:r>
          </w:p>
        </w:tc>
        <w:tc>
          <w:tcPr>
            <w:tcW w:w="1055" w:type="dxa"/>
            <w:tcBorders>
              <w:top w:val="nil"/>
              <w:left w:val="nil"/>
              <w:bottom w:val="single" w:sz="4" w:space="0" w:color="auto"/>
              <w:right w:val="single" w:sz="4" w:space="0" w:color="auto"/>
            </w:tcBorders>
            <w:shd w:val="clear" w:color="auto" w:fill="auto"/>
            <w:noWrap/>
            <w:hideMark/>
          </w:tcPr>
          <w:p w14:paraId="22D9679A" w14:textId="77777777" w:rsidR="008F16B5" w:rsidRPr="00E26E74" w:rsidRDefault="008F16B5" w:rsidP="00E57F5C">
            <w:pPr>
              <w:jc w:val="center"/>
              <w:rPr>
                <w:color w:val="000000" w:themeColor="text1"/>
                <w:sz w:val="27"/>
                <w:szCs w:val="27"/>
              </w:rPr>
            </w:pPr>
            <w:r w:rsidRPr="00E26E74">
              <w:rPr>
                <w:color w:val="000000" w:themeColor="text1"/>
                <w:sz w:val="27"/>
                <w:szCs w:val="27"/>
              </w:rPr>
              <w:t>0</w:t>
            </w:r>
          </w:p>
        </w:tc>
        <w:tc>
          <w:tcPr>
            <w:tcW w:w="1055" w:type="dxa"/>
            <w:tcBorders>
              <w:top w:val="nil"/>
              <w:left w:val="nil"/>
              <w:bottom w:val="single" w:sz="4" w:space="0" w:color="auto"/>
              <w:right w:val="single" w:sz="4" w:space="0" w:color="auto"/>
            </w:tcBorders>
            <w:shd w:val="clear" w:color="auto" w:fill="auto"/>
            <w:noWrap/>
            <w:hideMark/>
          </w:tcPr>
          <w:p w14:paraId="0968399E" w14:textId="77777777" w:rsidR="008F16B5" w:rsidRPr="00E26E74" w:rsidRDefault="008F16B5" w:rsidP="00E57F5C">
            <w:pPr>
              <w:jc w:val="center"/>
              <w:rPr>
                <w:color w:val="000000" w:themeColor="text1"/>
                <w:sz w:val="27"/>
                <w:szCs w:val="27"/>
              </w:rPr>
            </w:pPr>
            <w:r w:rsidRPr="00E26E74">
              <w:rPr>
                <w:color w:val="000000" w:themeColor="text1"/>
                <w:sz w:val="27"/>
                <w:szCs w:val="27"/>
              </w:rPr>
              <w:t>0</w:t>
            </w:r>
          </w:p>
        </w:tc>
        <w:tc>
          <w:tcPr>
            <w:tcW w:w="1055" w:type="dxa"/>
            <w:tcBorders>
              <w:top w:val="nil"/>
              <w:left w:val="nil"/>
              <w:bottom w:val="single" w:sz="4" w:space="0" w:color="auto"/>
              <w:right w:val="single" w:sz="4" w:space="0" w:color="auto"/>
            </w:tcBorders>
            <w:shd w:val="clear" w:color="auto" w:fill="auto"/>
            <w:noWrap/>
            <w:hideMark/>
          </w:tcPr>
          <w:p w14:paraId="7E771E7D" w14:textId="77777777" w:rsidR="008F16B5" w:rsidRPr="00E26E74" w:rsidRDefault="008F16B5" w:rsidP="00E57F5C">
            <w:pPr>
              <w:jc w:val="center"/>
              <w:rPr>
                <w:color w:val="000000" w:themeColor="text1"/>
                <w:sz w:val="27"/>
                <w:szCs w:val="27"/>
              </w:rPr>
            </w:pPr>
            <w:r w:rsidRPr="00E26E74">
              <w:rPr>
                <w:color w:val="000000" w:themeColor="text1"/>
                <w:sz w:val="27"/>
                <w:szCs w:val="27"/>
              </w:rPr>
              <w:t>0</w:t>
            </w:r>
          </w:p>
        </w:tc>
      </w:tr>
      <w:tr w:rsidR="008F16B5" w:rsidRPr="00E26E74" w14:paraId="42AD8AA5" w14:textId="77777777" w:rsidTr="00E57F5C">
        <w:trPr>
          <w:trHeight w:val="3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483CAB40" w14:textId="77777777" w:rsidR="008F16B5" w:rsidRPr="00E26E74" w:rsidRDefault="008F16B5" w:rsidP="00E57F5C">
            <w:pPr>
              <w:widowControl/>
              <w:overflowPunct/>
              <w:autoSpaceDE/>
              <w:autoSpaceDN/>
              <w:jc w:val="center"/>
              <w:rPr>
                <w:rFonts w:hAnsi="標楷體" w:cs="新細明體"/>
                <w:color w:val="000000" w:themeColor="text1"/>
                <w:kern w:val="0"/>
                <w:sz w:val="27"/>
                <w:szCs w:val="27"/>
              </w:rPr>
            </w:pPr>
            <w:r w:rsidRPr="00E26E74">
              <w:rPr>
                <w:rFonts w:hAnsi="標楷體" w:cs="新細明體" w:hint="eastAsia"/>
                <w:color w:val="000000" w:themeColor="text1"/>
                <w:kern w:val="0"/>
                <w:sz w:val="27"/>
                <w:szCs w:val="27"/>
              </w:rPr>
              <w:t>合計</w:t>
            </w:r>
          </w:p>
        </w:tc>
        <w:tc>
          <w:tcPr>
            <w:tcW w:w="1055" w:type="dxa"/>
            <w:tcBorders>
              <w:top w:val="nil"/>
              <w:left w:val="nil"/>
              <w:bottom w:val="single" w:sz="4" w:space="0" w:color="auto"/>
              <w:right w:val="single" w:sz="4" w:space="0" w:color="auto"/>
            </w:tcBorders>
            <w:shd w:val="clear" w:color="auto" w:fill="auto"/>
            <w:noWrap/>
            <w:hideMark/>
          </w:tcPr>
          <w:p w14:paraId="5A82902A" w14:textId="77777777" w:rsidR="008F16B5" w:rsidRPr="00E26E74" w:rsidRDefault="008F16B5" w:rsidP="00E57F5C">
            <w:pPr>
              <w:jc w:val="center"/>
              <w:rPr>
                <w:color w:val="000000" w:themeColor="text1"/>
                <w:sz w:val="27"/>
                <w:szCs w:val="27"/>
              </w:rPr>
            </w:pPr>
            <w:r w:rsidRPr="00E26E74">
              <w:rPr>
                <w:color w:val="000000" w:themeColor="text1"/>
                <w:sz w:val="27"/>
                <w:szCs w:val="27"/>
              </w:rPr>
              <w:t>79</w:t>
            </w:r>
          </w:p>
        </w:tc>
        <w:tc>
          <w:tcPr>
            <w:tcW w:w="1055" w:type="dxa"/>
            <w:tcBorders>
              <w:top w:val="nil"/>
              <w:left w:val="nil"/>
              <w:bottom w:val="single" w:sz="4" w:space="0" w:color="auto"/>
              <w:right w:val="single" w:sz="4" w:space="0" w:color="auto"/>
            </w:tcBorders>
            <w:shd w:val="clear" w:color="auto" w:fill="auto"/>
            <w:noWrap/>
            <w:hideMark/>
          </w:tcPr>
          <w:p w14:paraId="5DE173E5" w14:textId="77777777" w:rsidR="008F16B5" w:rsidRPr="00E26E74" w:rsidRDefault="008F16B5" w:rsidP="00E57F5C">
            <w:pPr>
              <w:jc w:val="center"/>
              <w:rPr>
                <w:color w:val="000000" w:themeColor="text1"/>
                <w:sz w:val="27"/>
                <w:szCs w:val="27"/>
              </w:rPr>
            </w:pPr>
            <w:r w:rsidRPr="00E26E74">
              <w:rPr>
                <w:color w:val="000000" w:themeColor="text1"/>
                <w:sz w:val="27"/>
                <w:szCs w:val="27"/>
              </w:rPr>
              <w:t>4</w:t>
            </w:r>
          </w:p>
        </w:tc>
        <w:tc>
          <w:tcPr>
            <w:tcW w:w="1055" w:type="dxa"/>
            <w:tcBorders>
              <w:top w:val="nil"/>
              <w:left w:val="nil"/>
              <w:bottom w:val="single" w:sz="4" w:space="0" w:color="auto"/>
              <w:right w:val="single" w:sz="4" w:space="0" w:color="auto"/>
            </w:tcBorders>
            <w:shd w:val="clear" w:color="auto" w:fill="auto"/>
            <w:noWrap/>
            <w:hideMark/>
          </w:tcPr>
          <w:p w14:paraId="2D2813D3" w14:textId="77777777" w:rsidR="008F16B5" w:rsidRPr="00E26E74" w:rsidRDefault="008F16B5" w:rsidP="00E57F5C">
            <w:pPr>
              <w:jc w:val="center"/>
              <w:rPr>
                <w:color w:val="000000" w:themeColor="text1"/>
                <w:sz w:val="27"/>
                <w:szCs w:val="27"/>
              </w:rPr>
            </w:pPr>
            <w:r w:rsidRPr="00E26E74">
              <w:rPr>
                <w:color w:val="000000" w:themeColor="text1"/>
                <w:sz w:val="27"/>
                <w:szCs w:val="27"/>
              </w:rPr>
              <w:t>46</w:t>
            </w:r>
          </w:p>
        </w:tc>
        <w:tc>
          <w:tcPr>
            <w:tcW w:w="1055" w:type="dxa"/>
            <w:tcBorders>
              <w:top w:val="nil"/>
              <w:left w:val="nil"/>
              <w:bottom w:val="single" w:sz="4" w:space="0" w:color="auto"/>
              <w:right w:val="single" w:sz="4" w:space="0" w:color="auto"/>
            </w:tcBorders>
            <w:shd w:val="clear" w:color="auto" w:fill="auto"/>
            <w:noWrap/>
            <w:hideMark/>
          </w:tcPr>
          <w:p w14:paraId="758D5440" w14:textId="77777777" w:rsidR="008F16B5" w:rsidRPr="00E26E74" w:rsidRDefault="008F16B5" w:rsidP="00E57F5C">
            <w:pPr>
              <w:jc w:val="center"/>
              <w:rPr>
                <w:color w:val="000000" w:themeColor="text1"/>
                <w:sz w:val="27"/>
                <w:szCs w:val="27"/>
              </w:rPr>
            </w:pPr>
            <w:r w:rsidRPr="00E26E74">
              <w:rPr>
                <w:color w:val="000000" w:themeColor="text1"/>
                <w:sz w:val="27"/>
                <w:szCs w:val="27"/>
              </w:rPr>
              <w:t>4</w:t>
            </w:r>
          </w:p>
        </w:tc>
        <w:tc>
          <w:tcPr>
            <w:tcW w:w="1055" w:type="dxa"/>
            <w:tcBorders>
              <w:top w:val="nil"/>
              <w:left w:val="nil"/>
              <w:bottom w:val="single" w:sz="4" w:space="0" w:color="auto"/>
              <w:right w:val="single" w:sz="4" w:space="0" w:color="auto"/>
            </w:tcBorders>
            <w:shd w:val="clear" w:color="auto" w:fill="auto"/>
            <w:noWrap/>
            <w:hideMark/>
          </w:tcPr>
          <w:p w14:paraId="49E609D8" w14:textId="77777777" w:rsidR="008F16B5" w:rsidRPr="00E26E74" w:rsidRDefault="008F16B5" w:rsidP="00E57F5C">
            <w:pPr>
              <w:jc w:val="center"/>
              <w:rPr>
                <w:color w:val="000000" w:themeColor="text1"/>
                <w:sz w:val="27"/>
                <w:szCs w:val="27"/>
              </w:rPr>
            </w:pPr>
            <w:r w:rsidRPr="00E26E74">
              <w:rPr>
                <w:color w:val="000000" w:themeColor="text1"/>
                <w:sz w:val="27"/>
                <w:szCs w:val="27"/>
              </w:rPr>
              <w:t>41</w:t>
            </w:r>
          </w:p>
        </w:tc>
        <w:tc>
          <w:tcPr>
            <w:tcW w:w="1055" w:type="dxa"/>
            <w:tcBorders>
              <w:top w:val="nil"/>
              <w:left w:val="nil"/>
              <w:bottom w:val="single" w:sz="4" w:space="0" w:color="auto"/>
              <w:right w:val="single" w:sz="4" w:space="0" w:color="auto"/>
            </w:tcBorders>
            <w:shd w:val="clear" w:color="auto" w:fill="auto"/>
            <w:noWrap/>
            <w:hideMark/>
          </w:tcPr>
          <w:p w14:paraId="19148135" w14:textId="77777777" w:rsidR="008F16B5" w:rsidRPr="00E26E74" w:rsidRDefault="008F16B5" w:rsidP="00E57F5C">
            <w:pPr>
              <w:jc w:val="center"/>
              <w:rPr>
                <w:color w:val="000000" w:themeColor="text1"/>
                <w:sz w:val="27"/>
                <w:szCs w:val="27"/>
              </w:rPr>
            </w:pPr>
            <w:r w:rsidRPr="00E26E74">
              <w:rPr>
                <w:color w:val="000000" w:themeColor="text1"/>
                <w:sz w:val="27"/>
                <w:szCs w:val="27"/>
              </w:rPr>
              <w:t>6</w:t>
            </w:r>
          </w:p>
        </w:tc>
      </w:tr>
      <w:tr w:rsidR="008F16B5" w:rsidRPr="00E26E74" w14:paraId="6A852461" w14:textId="77777777" w:rsidTr="00E57F5C">
        <w:trPr>
          <w:trHeight w:val="340"/>
        </w:trPr>
        <w:tc>
          <w:tcPr>
            <w:tcW w:w="8630" w:type="dxa"/>
            <w:gridSpan w:val="7"/>
            <w:tcBorders>
              <w:top w:val="single" w:sz="4" w:space="0" w:color="auto"/>
              <w:left w:val="nil"/>
              <w:bottom w:val="nil"/>
              <w:right w:val="nil"/>
            </w:tcBorders>
            <w:shd w:val="clear" w:color="auto" w:fill="auto"/>
            <w:noWrap/>
            <w:vAlign w:val="center"/>
            <w:hideMark/>
          </w:tcPr>
          <w:p w14:paraId="16ACC538" w14:textId="77777777" w:rsidR="008F16B5" w:rsidRPr="00E26E74" w:rsidRDefault="008F16B5" w:rsidP="00E57F5C">
            <w:pPr>
              <w:spacing w:line="240" w:lineRule="exact"/>
              <w:ind w:leftChars="-9" w:left="534" w:hangingChars="217" w:hanging="565"/>
              <w:rPr>
                <w:color w:val="000000" w:themeColor="text1"/>
                <w:sz w:val="24"/>
                <w:szCs w:val="24"/>
              </w:rPr>
            </w:pPr>
            <w:r w:rsidRPr="00E26E74">
              <w:rPr>
                <w:rFonts w:hint="eastAsia"/>
                <w:color w:val="000000" w:themeColor="text1"/>
                <w:sz w:val="24"/>
                <w:szCs w:val="24"/>
              </w:rPr>
              <w:t>註：同上表</w:t>
            </w:r>
          </w:p>
          <w:p w14:paraId="7D16B0AF" w14:textId="77777777" w:rsidR="008F16B5" w:rsidRPr="00E26E74" w:rsidRDefault="008F16B5" w:rsidP="00E57F5C">
            <w:pPr>
              <w:spacing w:line="240" w:lineRule="exact"/>
              <w:ind w:leftChars="-9" w:left="1098" w:hangingChars="434" w:hanging="1129"/>
              <w:rPr>
                <w:rFonts w:hAnsi="標楷體" w:cs="新細明體"/>
                <w:color w:val="000000" w:themeColor="text1"/>
                <w:kern w:val="0"/>
                <w:sz w:val="24"/>
                <w:szCs w:val="24"/>
              </w:rPr>
            </w:pPr>
            <w:r w:rsidRPr="00E26E74">
              <w:rPr>
                <w:rFonts w:hAnsi="標楷體" w:cs="新細明體" w:hint="eastAsia"/>
                <w:color w:val="000000" w:themeColor="text1"/>
                <w:kern w:val="0"/>
                <w:sz w:val="24"/>
                <w:szCs w:val="24"/>
              </w:rPr>
              <w:t>資料來源：私立</w:t>
            </w:r>
            <w:r w:rsidRPr="00E26E74">
              <w:rPr>
                <w:rFonts w:hint="eastAsia"/>
                <w:color w:val="000000" w:themeColor="text1"/>
                <w:sz w:val="24"/>
                <w:szCs w:val="24"/>
              </w:rPr>
              <w:t>學校</w:t>
            </w:r>
            <w:r w:rsidRPr="00E26E74">
              <w:rPr>
                <w:rFonts w:hAnsi="標楷體" w:cs="新細明體" w:hint="eastAsia"/>
                <w:color w:val="000000" w:themeColor="text1"/>
                <w:kern w:val="0"/>
                <w:sz w:val="24"/>
                <w:szCs w:val="24"/>
              </w:rPr>
              <w:t>教職員退休撫卹離職資遣儲金管理委員會查復(111年7月14日電子郵件更新資料)。</w:t>
            </w:r>
          </w:p>
        </w:tc>
      </w:tr>
    </w:tbl>
    <w:p w14:paraId="10D1925B"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此外，對於私立大專校院與社區之互動關係及地區影響，學者指出略以</w:t>
      </w:r>
      <w:r w:rsidRPr="00E26E74">
        <w:rPr>
          <w:rStyle w:val="afe"/>
          <w:color w:val="000000" w:themeColor="text1"/>
        </w:rPr>
        <w:footnoteReference w:id="14"/>
      </w:r>
      <w:r w:rsidRPr="00E26E74">
        <w:rPr>
          <w:rFonts w:hint="eastAsia"/>
          <w:color w:val="000000" w:themeColor="text1"/>
        </w:rPr>
        <w:t>，</w:t>
      </w:r>
      <w:r w:rsidRPr="00E26E74">
        <w:rPr>
          <w:color w:val="000000" w:themeColor="text1"/>
        </w:rPr>
        <w:t>對於偏遠地區而言，地方型大學經常扮演著參與在地社區發展，以及帶動地方產業、社區與環境重構的重要角色，故一旦學校退場，勢必</w:t>
      </w:r>
      <w:r w:rsidRPr="00E26E74">
        <w:rPr>
          <w:color w:val="000000" w:themeColor="text1"/>
        </w:rPr>
        <w:lastRenderedPageBreak/>
        <w:t>對當地社區發展造成負面影響。</w:t>
      </w:r>
      <w:r w:rsidRPr="00E26E74">
        <w:rPr>
          <w:rFonts w:hint="eastAsia"/>
          <w:color w:val="000000" w:themeColor="text1"/>
        </w:rPr>
        <w:t>及另有研究指出</w:t>
      </w:r>
      <w:r w:rsidRPr="00E26E74">
        <w:rPr>
          <w:rStyle w:val="afe"/>
          <w:color w:val="000000" w:themeColor="text1"/>
        </w:rPr>
        <w:footnoteReference w:id="15"/>
      </w:r>
      <w:r w:rsidRPr="00E26E74">
        <w:rPr>
          <w:rFonts w:hint="eastAsia"/>
          <w:color w:val="000000" w:themeColor="text1"/>
        </w:rPr>
        <w:t>，相較於一般產業中階與現場從業人員素質，大專校院教師皆屬於高人力資本的族群，亦即在學術領域及教育行政領域具備優質的知識、技術與能力，更是社會中的菁英與穩定的力量，倘因學校退場而粗糙的僅以資遣後任由其盲目轉換職業，對於社會的安定及其家庭的發展，存有重大的隱憂，更是人力資源的耗損。況且，大專校院是人才培育及知識創新之殿堂，現階段面臨大專校院退場情勢，就教職員人力資源的轉移與運用，需仔細考量規劃，以避免無謂的人力耗損與流失……等語。上述研究論述，在全球化下，我國以高教作為人才培育及產業競爭重要基礎之背景，殊值政府積極以國家競爭力為整體考量積極規劃。</w:t>
      </w:r>
    </w:p>
    <w:p w14:paraId="52E85CDD"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lastRenderedPageBreak/>
        <w:t>另，立法院於108年</w:t>
      </w:r>
      <w:r w:rsidRPr="00E26E74">
        <w:rPr>
          <w:rFonts w:hAnsi="標楷體" w:hint="eastAsia"/>
          <w:color w:val="000000" w:themeColor="text1"/>
        </w:rPr>
        <w:t>「</w:t>
      </w:r>
      <w:r w:rsidRPr="00E26E74">
        <w:rPr>
          <w:rFonts w:hint="eastAsia"/>
          <w:color w:val="000000" w:themeColor="text1"/>
        </w:rPr>
        <w:t>教師法修正草案</w:t>
      </w:r>
      <w:r w:rsidRPr="00E26E74">
        <w:rPr>
          <w:rFonts w:hAnsi="標楷體" w:hint="eastAsia"/>
          <w:color w:val="000000" w:themeColor="text1"/>
        </w:rPr>
        <w:t>」</w:t>
      </w:r>
      <w:r w:rsidRPr="00E26E74">
        <w:rPr>
          <w:rFonts w:hint="eastAsia"/>
          <w:color w:val="000000" w:themeColor="text1"/>
        </w:rPr>
        <w:t>附帶決議略以，現行受少子化影響，導致部分學校須減班、停辦、解散，或調整系、所、科、組、課程以因應招生不足的情形，進而使得部分教師雖適任，但仍面臨資遣的窘境。現行有關私立學校教師資遣之規定，雖有給予資遣費，但僅是結清其自身退撫儲金帳戶中的存款，該筆存款理應屬於保障教師退休生活之用，而非用於臨時遭資遣時的生活保障費用。現行教師資遣費給予之相關規定，不僅不利於教師遭資遣後的生活所需，更會使部分學校以減班為由，縱使未聘足法定編制之教師數，仍不斷資遣資深教師以減少薪資支出，對教師毫無保障……。教育部稱為健全私立學校教職員資遣制度，提高是類人員受資遣時臨時生活保障，於109年3月30日訂定發布「教育部鼓勵私立學校加發教職員資遣慰助金推動原</w:t>
      </w:r>
      <w:r w:rsidRPr="00E26E74">
        <w:rPr>
          <w:rFonts w:hint="eastAsia"/>
          <w:color w:val="000000" w:themeColor="text1"/>
        </w:rPr>
        <w:lastRenderedPageBreak/>
        <w:t>則」(下稱</w:t>
      </w:r>
      <w:bookmarkStart w:id="53" w:name="_Hlk107587393"/>
      <w:r w:rsidRPr="00E26E74">
        <w:rPr>
          <w:rFonts w:hint="eastAsia"/>
          <w:color w:val="000000" w:themeColor="text1"/>
        </w:rPr>
        <w:t>資遣慰助金推動原則</w:t>
      </w:r>
      <w:bookmarkEnd w:id="53"/>
      <w:r w:rsidRPr="00E26E74">
        <w:rPr>
          <w:rFonts w:hint="eastAsia"/>
          <w:color w:val="000000" w:themeColor="text1"/>
        </w:rPr>
        <w:t>)，並自110年1月1日起實施。依前開推動原則規定，適用對象為因系、所、科、組、課程調整或學校減班、停辦、解散時，現職已無工作又無其他適當工作可以調任而依規定予以資遣之編制內教職員及編制外專任教學人員，並以其最後在職之本（年功）薪及學術研究加給合計數額（每月薪資）為基數，按其自99年1月1日私校退撫新制施行後，服務於同一雇主之工作年資為限，每滿1年發給0.5個月基數；未滿1年者，以比例計給，最高發給6個月基數。</w:t>
      </w:r>
      <w:r w:rsidRPr="00E26E74">
        <w:rPr>
          <w:rFonts w:hint="eastAsia"/>
          <w:color w:val="000000" w:themeColor="text1"/>
          <w:u w:val="single"/>
        </w:rPr>
        <w:t>學校並得向教育部申請35%之經費補助</w:t>
      </w:r>
      <w:r w:rsidRPr="00E26E74">
        <w:rPr>
          <w:rFonts w:hint="eastAsia"/>
          <w:color w:val="000000" w:themeColor="text1"/>
        </w:rPr>
        <w:t>。但該項原則係屬政策引導性質，非具強制性，是否足以保障被資遣教師的臨時生活，均有疑義，茲說明如下：</w:t>
      </w:r>
    </w:p>
    <w:p w14:paraId="373F5FC7"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依據教育部統計</w:t>
      </w:r>
      <w:bookmarkStart w:id="54" w:name="_Hlk105514504"/>
      <w:r w:rsidRPr="00E26E74">
        <w:rPr>
          <w:rFonts w:hint="eastAsia"/>
          <w:color w:val="000000" w:themeColor="text1"/>
        </w:rPr>
        <w:t>111年</w:t>
      </w:r>
      <w:bookmarkEnd w:id="54"/>
      <w:r w:rsidRPr="00E26E74">
        <w:rPr>
          <w:rFonts w:hint="eastAsia"/>
          <w:color w:val="000000" w:themeColor="text1"/>
        </w:rPr>
        <w:t>度私立大專校院僅共計7校提出申請，分別為</w:t>
      </w:r>
      <w:r w:rsidRPr="00E26E74">
        <w:rPr>
          <w:rFonts w:hint="eastAsia"/>
          <w:color w:val="000000" w:themeColor="text1"/>
        </w:rPr>
        <w:lastRenderedPageBreak/>
        <w:t>4所私立大學和3所私立技專校院。如下：</w:t>
      </w:r>
    </w:p>
    <w:p w14:paraId="154A38CD" w14:textId="77777777" w:rsidR="008F16B5" w:rsidRPr="00E26E74" w:rsidRDefault="008F16B5" w:rsidP="008F16B5">
      <w:pPr>
        <w:pStyle w:val="a3"/>
        <w:ind w:left="480" w:hanging="480"/>
        <w:rPr>
          <w:b/>
          <w:color w:val="000000" w:themeColor="text1"/>
        </w:rPr>
      </w:pPr>
      <w:r w:rsidRPr="00E26E74">
        <w:rPr>
          <w:rFonts w:hAnsi="標楷體" w:hint="eastAsia"/>
          <w:b/>
          <w:color w:val="000000" w:themeColor="text1"/>
          <w:szCs w:val="24"/>
        </w:rPr>
        <w:t>111年資遣慰助金推動原則申請情形表</w:t>
      </w:r>
    </w:p>
    <w:tbl>
      <w:tblPr>
        <w:tblStyle w:val="af7"/>
        <w:tblW w:w="0" w:type="auto"/>
        <w:tblLook w:val="04A0" w:firstRow="1" w:lastRow="0" w:firstColumn="1" w:lastColumn="0" w:noHBand="0" w:noVBand="1"/>
      </w:tblPr>
      <w:tblGrid>
        <w:gridCol w:w="2108"/>
        <w:gridCol w:w="883"/>
        <w:gridCol w:w="2325"/>
        <w:gridCol w:w="1772"/>
        <w:gridCol w:w="1746"/>
      </w:tblGrid>
      <w:tr w:rsidR="008F16B5" w:rsidRPr="00E26E74" w14:paraId="207C167E" w14:textId="77777777" w:rsidTr="00E57F5C">
        <w:trPr>
          <w:trHeight w:val="567"/>
        </w:trPr>
        <w:tc>
          <w:tcPr>
            <w:tcW w:w="2108" w:type="dxa"/>
            <w:vAlign w:val="center"/>
          </w:tcPr>
          <w:p w14:paraId="5B71CC57" w14:textId="77777777" w:rsidR="008F16B5" w:rsidRPr="00E26E74" w:rsidRDefault="008F16B5" w:rsidP="00E57F5C">
            <w:pPr>
              <w:jc w:val="center"/>
              <w:rPr>
                <w:b/>
                <w:color w:val="000000" w:themeColor="text1"/>
                <w:sz w:val="28"/>
                <w:szCs w:val="28"/>
              </w:rPr>
            </w:pPr>
            <w:r w:rsidRPr="00E26E74">
              <w:rPr>
                <w:rFonts w:hint="eastAsia"/>
                <w:b/>
                <w:color w:val="000000" w:themeColor="text1"/>
                <w:sz w:val="28"/>
                <w:szCs w:val="28"/>
              </w:rPr>
              <w:t>學制</w:t>
            </w:r>
          </w:p>
        </w:tc>
        <w:tc>
          <w:tcPr>
            <w:tcW w:w="883" w:type="dxa"/>
            <w:vAlign w:val="center"/>
          </w:tcPr>
          <w:p w14:paraId="37B90477" w14:textId="77777777" w:rsidR="008F16B5" w:rsidRPr="00E26E74" w:rsidRDefault="008F16B5" w:rsidP="00E57F5C">
            <w:pPr>
              <w:jc w:val="center"/>
              <w:rPr>
                <w:b/>
                <w:color w:val="000000" w:themeColor="text1"/>
                <w:sz w:val="28"/>
                <w:szCs w:val="28"/>
              </w:rPr>
            </w:pPr>
            <w:r w:rsidRPr="00E26E74">
              <w:rPr>
                <w:rFonts w:hint="eastAsia"/>
                <w:b/>
                <w:color w:val="000000" w:themeColor="text1"/>
                <w:sz w:val="28"/>
                <w:szCs w:val="28"/>
              </w:rPr>
              <w:t>校數</w:t>
            </w:r>
          </w:p>
        </w:tc>
        <w:tc>
          <w:tcPr>
            <w:tcW w:w="2325" w:type="dxa"/>
            <w:vAlign w:val="center"/>
          </w:tcPr>
          <w:p w14:paraId="4FED216C" w14:textId="77777777" w:rsidR="008F16B5" w:rsidRPr="00E26E74" w:rsidRDefault="008F16B5" w:rsidP="00E57F5C">
            <w:pPr>
              <w:jc w:val="center"/>
              <w:rPr>
                <w:b/>
                <w:color w:val="000000" w:themeColor="text1"/>
                <w:sz w:val="28"/>
                <w:szCs w:val="28"/>
              </w:rPr>
            </w:pPr>
            <w:r w:rsidRPr="00E26E74">
              <w:rPr>
                <w:rFonts w:hint="eastAsia"/>
                <w:b/>
                <w:color w:val="000000" w:themeColor="text1"/>
                <w:sz w:val="28"/>
                <w:szCs w:val="28"/>
              </w:rPr>
              <w:t>符合之慰助金額</w:t>
            </w:r>
          </w:p>
        </w:tc>
        <w:tc>
          <w:tcPr>
            <w:tcW w:w="1772" w:type="dxa"/>
            <w:vAlign w:val="center"/>
          </w:tcPr>
          <w:p w14:paraId="5727FE0E" w14:textId="77777777" w:rsidR="008F16B5" w:rsidRPr="00E26E74" w:rsidRDefault="008F16B5" w:rsidP="00E57F5C">
            <w:pPr>
              <w:jc w:val="center"/>
              <w:rPr>
                <w:b/>
                <w:color w:val="000000" w:themeColor="text1"/>
                <w:sz w:val="28"/>
                <w:szCs w:val="28"/>
              </w:rPr>
            </w:pPr>
            <w:r w:rsidRPr="00E26E74">
              <w:rPr>
                <w:rFonts w:hint="eastAsia"/>
                <w:b/>
                <w:color w:val="000000" w:themeColor="text1"/>
                <w:sz w:val="28"/>
                <w:szCs w:val="28"/>
              </w:rPr>
              <w:t>申請金額</w:t>
            </w:r>
          </w:p>
        </w:tc>
        <w:tc>
          <w:tcPr>
            <w:tcW w:w="1746" w:type="dxa"/>
            <w:shd w:val="clear" w:color="auto" w:fill="E5DFEC" w:themeFill="accent4" w:themeFillTint="33"/>
            <w:vAlign w:val="center"/>
          </w:tcPr>
          <w:p w14:paraId="344A466A" w14:textId="77777777" w:rsidR="008F16B5" w:rsidRPr="00E26E74" w:rsidRDefault="008F16B5" w:rsidP="00E57F5C">
            <w:pPr>
              <w:jc w:val="center"/>
              <w:rPr>
                <w:b/>
                <w:color w:val="000000" w:themeColor="text1"/>
                <w:sz w:val="28"/>
                <w:szCs w:val="28"/>
              </w:rPr>
            </w:pPr>
            <w:r w:rsidRPr="00E26E74">
              <w:rPr>
                <w:rFonts w:hint="eastAsia"/>
                <w:b/>
                <w:color w:val="000000" w:themeColor="text1"/>
                <w:sz w:val="28"/>
                <w:szCs w:val="28"/>
              </w:rPr>
              <w:t>核配經費</w:t>
            </w:r>
          </w:p>
        </w:tc>
      </w:tr>
      <w:tr w:rsidR="008F16B5" w:rsidRPr="00E26E74" w14:paraId="3E1D9202" w14:textId="77777777" w:rsidTr="00E57F5C">
        <w:trPr>
          <w:trHeight w:val="567"/>
        </w:trPr>
        <w:tc>
          <w:tcPr>
            <w:tcW w:w="2108" w:type="dxa"/>
            <w:vAlign w:val="center"/>
          </w:tcPr>
          <w:p w14:paraId="5377AC46" w14:textId="77777777" w:rsidR="008F16B5" w:rsidRPr="00E26E74" w:rsidRDefault="008F16B5" w:rsidP="00E57F5C">
            <w:pPr>
              <w:jc w:val="center"/>
              <w:rPr>
                <w:b/>
                <w:color w:val="000000" w:themeColor="text1"/>
                <w:sz w:val="28"/>
                <w:szCs w:val="28"/>
              </w:rPr>
            </w:pPr>
            <w:r w:rsidRPr="00E26E74">
              <w:rPr>
                <w:rFonts w:hint="eastAsia"/>
                <w:b/>
                <w:color w:val="000000" w:themeColor="text1"/>
                <w:sz w:val="28"/>
                <w:szCs w:val="28"/>
              </w:rPr>
              <w:t>私立大學校院</w:t>
            </w:r>
          </w:p>
        </w:tc>
        <w:tc>
          <w:tcPr>
            <w:tcW w:w="883" w:type="dxa"/>
            <w:vAlign w:val="center"/>
          </w:tcPr>
          <w:p w14:paraId="3118E4BA" w14:textId="77777777" w:rsidR="008F16B5" w:rsidRPr="00E26E74" w:rsidRDefault="008F16B5" w:rsidP="00E57F5C">
            <w:pPr>
              <w:jc w:val="center"/>
              <w:rPr>
                <w:color w:val="000000" w:themeColor="text1"/>
                <w:sz w:val="28"/>
                <w:szCs w:val="28"/>
              </w:rPr>
            </w:pPr>
            <w:r w:rsidRPr="00E26E74">
              <w:rPr>
                <w:rFonts w:hint="eastAsia"/>
                <w:color w:val="000000" w:themeColor="text1"/>
                <w:sz w:val="28"/>
                <w:szCs w:val="28"/>
              </w:rPr>
              <w:t>4</w:t>
            </w:r>
          </w:p>
        </w:tc>
        <w:tc>
          <w:tcPr>
            <w:tcW w:w="2325" w:type="dxa"/>
            <w:vAlign w:val="center"/>
          </w:tcPr>
          <w:p w14:paraId="230B919B" w14:textId="77777777" w:rsidR="008F16B5" w:rsidRPr="00E26E74" w:rsidRDefault="008F16B5" w:rsidP="00E57F5C">
            <w:pPr>
              <w:jc w:val="center"/>
              <w:rPr>
                <w:color w:val="000000" w:themeColor="text1"/>
                <w:sz w:val="28"/>
                <w:szCs w:val="28"/>
              </w:rPr>
            </w:pPr>
            <w:r w:rsidRPr="00E26E74">
              <w:rPr>
                <w:rFonts w:hint="eastAsia"/>
                <w:color w:val="000000" w:themeColor="text1"/>
                <w:sz w:val="28"/>
                <w:szCs w:val="28"/>
              </w:rPr>
              <w:t>1,034萬</w:t>
            </w:r>
          </w:p>
        </w:tc>
        <w:tc>
          <w:tcPr>
            <w:tcW w:w="1772" w:type="dxa"/>
            <w:vAlign w:val="center"/>
          </w:tcPr>
          <w:p w14:paraId="0DDDBF94" w14:textId="77777777" w:rsidR="008F16B5" w:rsidRPr="00E26E74" w:rsidRDefault="008F16B5" w:rsidP="00E57F5C">
            <w:pPr>
              <w:jc w:val="center"/>
              <w:rPr>
                <w:color w:val="000000" w:themeColor="text1"/>
                <w:sz w:val="28"/>
                <w:szCs w:val="28"/>
              </w:rPr>
            </w:pPr>
            <w:r w:rsidRPr="00E26E74">
              <w:rPr>
                <w:rFonts w:hint="eastAsia"/>
                <w:color w:val="000000" w:themeColor="text1"/>
                <w:sz w:val="28"/>
                <w:szCs w:val="28"/>
              </w:rPr>
              <w:t>362萬</w:t>
            </w:r>
          </w:p>
        </w:tc>
        <w:tc>
          <w:tcPr>
            <w:tcW w:w="1746" w:type="dxa"/>
            <w:vMerge w:val="restart"/>
            <w:shd w:val="clear" w:color="auto" w:fill="E5DFEC" w:themeFill="accent4" w:themeFillTint="33"/>
            <w:vAlign w:val="center"/>
          </w:tcPr>
          <w:p w14:paraId="0F0B4332" w14:textId="77777777" w:rsidR="008F16B5" w:rsidRPr="00E26E74" w:rsidRDefault="008F16B5" w:rsidP="00E57F5C">
            <w:pPr>
              <w:jc w:val="center"/>
              <w:rPr>
                <w:color w:val="000000" w:themeColor="text1"/>
                <w:sz w:val="28"/>
                <w:szCs w:val="28"/>
              </w:rPr>
            </w:pPr>
            <w:r w:rsidRPr="00E26E74">
              <w:rPr>
                <w:rFonts w:hint="eastAsia"/>
                <w:color w:val="000000" w:themeColor="text1"/>
                <w:sz w:val="28"/>
                <w:szCs w:val="28"/>
              </w:rPr>
              <w:t>587萬</w:t>
            </w:r>
          </w:p>
        </w:tc>
      </w:tr>
      <w:tr w:rsidR="008F16B5" w:rsidRPr="00E26E74" w14:paraId="02107393" w14:textId="77777777" w:rsidTr="00E57F5C">
        <w:trPr>
          <w:trHeight w:val="567"/>
        </w:trPr>
        <w:tc>
          <w:tcPr>
            <w:tcW w:w="2108" w:type="dxa"/>
            <w:vAlign w:val="center"/>
          </w:tcPr>
          <w:p w14:paraId="0F771D16" w14:textId="77777777" w:rsidR="008F16B5" w:rsidRPr="00E26E74" w:rsidRDefault="008F16B5" w:rsidP="00E57F5C">
            <w:pPr>
              <w:jc w:val="center"/>
              <w:rPr>
                <w:b/>
                <w:color w:val="000000" w:themeColor="text1"/>
                <w:sz w:val="28"/>
                <w:szCs w:val="28"/>
              </w:rPr>
            </w:pPr>
            <w:r w:rsidRPr="00E26E74">
              <w:rPr>
                <w:rFonts w:hint="eastAsia"/>
                <w:b/>
                <w:color w:val="000000" w:themeColor="text1"/>
                <w:sz w:val="28"/>
                <w:szCs w:val="28"/>
              </w:rPr>
              <w:t>私立技專校院</w:t>
            </w:r>
          </w:p>
        </w:tc>
        <w:tc>
          <w:tcPr>
            <w:tcW w:w="883" w:type="dxa"/>
            <w:vAlign w:val="center"/>
          </w:tcPr>
          <w:p w14:paraId="67A39DF8" w14:textId="77777777" w:rsidR="008F16B5" w:rsidRPr="00E26E74" w:rsidRDefault="008F16B5" w:rsidP="00E57F5C">
            <w:pPr>
              <w:jc w:val="center"/>
              <w:rPr>
                <w:color w:val="000000" w:themeColor="text1"/>
                <w:sz w:val="28"/>
                <w:szCs w:val="28"/>
              </w:rPr>
            </w:pPr>
            <w:r w:rsidRPr="00E26E74">
              <w:rPr>
                <w:rFonts w:hint="eastAsia"/>
                <w:color w:val="000000" w:themeColor="text1"/>
                <w:sz w:val="28"/>
                <w:szCs w:val="28"/>
              </w:rPr>
              <w:t>3</w:t>
            </w:r>
          </w:p>
        </w:tc>
        <w:tc>
          <w:tcPr>
            <w:tcW w:w="2325" w:type="dxa"/>
            <w:vAlign w:val="center"/>
          </w:tcPr>
          <w:p w14:paraId="0AF03027" w14:textId="77777777" w:rsidR="008F16B5" w:rsidRPr="00E26E74" w:rsidRDefault="008F16B5" w:rsidP="00E57F5C">
            <w:pPr>
              <w:jc w:val="center"/>
              <w:rPr>
                <w:color w:val="000000" w:themeColor="text1"/>
                <w:sz w:val="28"/>
                <w:szCs w:val="28"/>
              </w:rPr>
            </w:pPr>
            <w:r w:rsidRPr="00E26E74">
              <w:rPr>
                <w:rFonts w:hint="eastAsia"/>
                <w:color w:val="000000" w:themeColor="text1"/>
                <w:sz w:val="28"/>
                <w:szCs w:val="28"/>
              </w:rPr>
              <w:t>701萬</w:t>
            </w:r>
          </w:p>
        </w:tc>
        <w:tc>
          <w:tcPr>
            <w:tcW w:w="1772" w:type="dxa"/>
            <w:vAlign w:val="center"/>
          </w:tcPr>
          <w:p w14:paraId="3B7401B7" w14:textId="77777777" w:rsidR="008F16B5" w:rsidRPr="00E26E74" w:rsidRDefault="008F16B5" w:rsidP="00E57F5C">
            <w:pPr>
              <w:jc w:val="center"/>
              <w:rPr>
                <w:color w:val="000000" w:themeColor="text1"/>
                <w:sz w:val="28"/>
                <w:szCs w:val="28"/>
              </w:rPr>
            </w:pPr>
            <w:r w:rsidRPr="00E26E74">
              <w:rPr>
                <w:rFonts w:hint="eastAsia"/>
                <w:color w:val="000000" w:themeColor="text1"/>
                <w:sz w:val="28"/>
                <w:szCs w:val="28"/>
              </w:rPr>
              <w:t>245萬</w:t>
            </w:r>
          </w:p>
        </w:tc>
        <w:tc>
          <w:tcPr>
            <w:tcW w:w="1746" w:type="dxa"/>
            <w:vMerge/>
            <w:shd w:val="clear" w:color="auto" w:fill="E5DFEC" w:themeFill="accent4" w:themeFillTint="33"/>
            <w:vAlign w:val="center"/>
          </w:tcPr>
          <w:p w14:paraId="6C729023" w14:textId="77777777" w:rsidR="008F16B5" w:rsidRPr="00E26E74" w:rsidRDefault="008F16B5" w:rsidP="00E57F5C">
            <w:pPr>
              <w:jc w:val="center"/>
              <w:rPr>
                <w:color w:val="000000" w:themeColor="text1"/>
                <w:sz w:val="28"/>
                <w:szCs w:val="28"/>
              </w:rPr>
            </w:pPr>
          </w:p>
        </w:tc>
      </w:tr>
    </w:tbl>
    <w:p w14:paraId="4C2E6E65" w14:textId="77777777" w:rsidR="008F16B5" w:rsidRPr="00E26E74" w:rsidRDefault="008F16B5" w:rsidP="008F16B5">
      <w:pPr>
        <w:spacing w:afterLines="50" w:after="228"/>
        <w:rPr>
          <w:color w:val="000000" w:themeColor="text1"/>
          <w:sz w:val="24"/>
          <w:szCs w:val="24"/>
        </w:rPr>
      </w:pPr>
      <w:r w:rsidRPr="00E26E74">
        <w:rPr>
          <w:rFonts w:hint="eastAsia"/>
          <w:color w:val="000000" w:themeColor="text1"/>
          <w:sz w:val="24"/>
          <w:szCs w:val="24"/>
        </w:rPr>
        <w:t>資料來源：本調查彙整自教育部約詢會後補充及調卷資料。</w:t>
      </w:r>
    </w:p>
    <w:p w14:paraId="2C4E080A"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且本院依諮詢個案教師發生資遣費之疑義，經請教育部查復私校因少子化而自願退休或資遣教師之具體資遣慰助金發放額度及追蹤狀況，如年資15年、20年及25年慰問金發放之額度及其合理性，但教育部迄未能具體提供說明及回應。足見，現行教師資遣費給予之相關規定不利於私校教師生活，而教育部所提資遣慰助金推動原則未具強制性，是否足以保障資遣教師之臨時生活，均有疑義，仍待教育部積極查察</w:t>
      </w:r>
      <w:r w:rsidRPr="00E26E74">
        <w:rPr>
          <w:rFonts w:hint="eastAsia"/>
          <w:color w:val="000000" w:themeColor="text1"/>
        </w:rPr>
        <w:lastRenderedPageBreak/>
        <w:t>面對。</w:t>
      </w:r>
    </w:p>
    <w:p w14:paraId="48972EF7" w14:textId="09AB3918" w:rsidR="008F16B5" w:rsidRPr="00E26E74" w:rsidRDefault="008F16B5" w:rsidP="008F16B5">
      <w:pPr>
        <w:pStyle w:val="3"/>
        <w:numPr>
          <w:ilvl w:val="2"/>
          <w:numId w:val="1"/>
        </w:numPr>
        <w:rPr>
          <w:color w:val="000000" w:themeColor="text1"/>
        </w:rPr>
      </w:pPr>
      <w:r w:rsidRPr="00E26E74">
        <w:rPr>
          <w:rFonts w:hint="eastAsia"/>
          <w:color w:val="000000" w:themeColor="text1"/>
        </w:rPr>
        <w:t>又本院於110年8月2日諮詢台灣高等教育產業工會組織部林柏儀主任指出略以，目前常見違失類型之一即</w:t>
      </w:r>
      <w:r w:rsidRPr="00E26E74">
        <w:rPr>
          <w:rFonts w:hAnsi="標楷體" w:hint="eastAsia"/>
          <w:color w:val="000000" w:themeColor="text1"/>
        </w:rPr>
        <w:t>「</w:t>
      </w:r>
      <w:r w:rsidRPr="00E26E74">
        <w:rPr>
          <w:rFonts w:hint="eastAsia"/>
          <w:color w:val="000000" w:themeColor="text1"/>
        </w:rPr>
        <w:t>以不續聘威脅轉資遣退休」，包括教評會以教師「未升等」或「評鑑未通過」為由，提案不續聘；通過之前或後，報部以前，學校主管或人事單位即頻頻勸說：「建議辦理自願資遣或退休」、「不要和自己的退休金過不去，算給你看」、「辦自願資遣或退休後，以後還會排兼課機會給你」、「如果願意簽署『教學型教師」，就沒事了」等語。此外，相關制度研究指出略以</w:t>
      </w:r>
      <w:r w:rsidRPr="00E26E74">
        <w:rPr>
          <w:rStyle w:val="afe"/>
          <w:color w:val="000000" w:themeColor="text1"/>
        </w:rPr>
        <w:footnoteReference w:id="16"/>
      </w:r>
      <w:r w:rsidRPr="00E26E74">
        <w:rPr>
          <w:rFonts w:hint="eastAsia"/>
          <w:color w:val="000000" w:themeColor="text1"/>
        </w:rPr>
        <w:t>，教師法第</w:t>
      </w:r>
      <w:bookmarkStart w:id="55" w:name="_GoBack"/>
      <w:r w:rsidR="00C32A27" w:rsidRPr="001C3435">
        <w:rPr>
          <w:rFonts w:hint="eastAsia"/>
        </w:rPr>
        <w:t>27</w:t>
      </w:r>
      <w:r w:rsidRPr="001C3435">
        <w:rPr>
          <w:rFonts w:hint="eastAsia"/>
        </w:rPr>
        <w:t>條</w:t>
      </w:r>
      <w:bookmarkEnd w:id="55"/>
      <w:r w:rsidRPr="00E26E74">
        <w:rPr>
          <w:rFonts w:hint="eastAsia"/>
          <w:color w:val="000000" w:themeColor="text1"/>
        </w:rPr>
        <w:t>規定，資遣事項學校須報請主管機關予以核准，此為立法者為保障教師工作權所為之特別規定，此即賦予主管機關之行政監督權，因此主管機關負有</w:t>
      </w:r>
      <w:r w:rsidRPr="00E26E74">
        <w:rPr>
          <w:rFonts w:hint="eastAsia"/>
          <w:color w:val="000000" w:themeColor="text1"/>
        </w:rPr>
        <w:lastRenderedPageBreak/>
        <w:t>審查義務，主管機關之審查範圍應揚棄過去「低密度之形式審查」，而改採「高密度的實質審查」否則即違反「適法性」監督之責。此外，以該會總體諮詢個案中，注意到女性大專教師似乎相較男性有更高比例遭遇不續聘、強制資遣，或各類工作權益威脅之情形……</w:t>
      </w:r>
      <w:r w:rsidRPr="00E26E74">
        <w:rPr>
          <w:rStyle w:val="afe"/>
          <w:color w:val="000000" w:themeColor="text1"/>
        </w:rPr>
        <w:footnoteReference w:id="17"/>
      </w:r>
      <w:r w:rsidRPr="00E26E74">
        <w:rPr>
          <w:rFonts w:hint="eastAsia"/>
          <w:color w:val="000000" w:themeColor="text1"/>
        </w:rPr>
        <w:t>。上述諮詢及研究之相關內容，亟待主管機關通盤調查了解，並且務實檢討因應，以維護教學現場私校教師工作權益及基本人權。</w:t>
      </w:r>
    </w:p>
    <w:p w14:paraId="6AF19092"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本院再於111年2月16日諮詢教師及勞動法學者指出略以，</w:t>
      </w:r>
      <w:r w:rsidRPr="00E26E74">
        <w:rPr>
          <w:rFonts w:hAnsi="標楷體" w:hint="eastAsia"/>
          <w:color w:val="000000" w:themeColor="text1"/>
        </w:rPr>
        <w:t>「</w:t>
      </w:r>
      <w:r w:rsidRPr="00E26E74">
        <w:rPr>
          <w:rFonts w:hint="eastAsia"/>
          <w:color w:val="000000" w:themeColor="text1"/>
        </w:rPr>
        <w:t>個人較擔心少子化後，私校對於教師用各種方式減少人事成本負擔，可能會用個案方式零星處置，雖沒有大動作，但老師和一般受僱員工不一樣，外面受僱員工有『大量解僱勞工保護法』的適用，而學校透過零星方式解聘</w:t>
      </w:r>
      <w:r w:rsidRPr="00E26E74">
        <w:rPr>
          <w:rFonts w:hint="eastAsia"/>
          <w:color w:val="000000" w:themeColor="text1"/>
        </w:rPr>
        <w:lastRenderedPageBreak/>
        <w:t>看似無太大不妥，但經過一段時間整個看起來就是化整為零的大量解僱教師。因此，政府因應未來少子化問題，實有必要超前部屬，尤其教育部應要注意到每間私校解聘人數，必須主動介入管控，不能再以私校學術自由為由放任，更建議要建立私校教師的</w:t>
      </w:r>
      <w:r w:rsidRPr="00E26E74">
        <w:rPr>
          <w:rFonts w:hAnsi="標楷體" w:hint="eastAsia"/>
          <w:color w:val="000000" w:themeColor="text1"/>
        </w:rPr>
        <w:t>『</w:t>
      </w:r>
      <w:r w:rsidRPr="00E26E74">
        <w:rPr>
          <w:rFonts w:hint="eastAsia"/>
          <w:color w:val="000000" w:themeColor="text1"/>
        </w:rPr>
        <w:t>大量解僱勞工保護法</w:t>
      </w:r>
      <w:r w:rsidRPr="00E26E74">
        <w:rPr>
          <w:rFonts w:hAnsi="標楷體" w:hint="eastAsia"/>
          <w:color w:val="000000" w:themeColor="text1"/>
        </w:rPr>
        <w:t>』</w:t>
      </w:r>
      <w:r w:rsidRPr="00E26E74">
        <w:rPr>
          <w:rFonts w:hint="eastAsia"/>
          <w:color w:val="000000" w:themeColor="text1"/>
        </w:rPr>
        <w:t>來加以積極處理</w:t>
      </w:r>
      <w:r w:rsidRPr="00E26E74">
        <w:rPr>
          <w:rFonts w:hAnsi="標楷體" w:hint="eastAsia"/>
          <w:color w:val="000000" w:themeColor="text1"/>
        </w:rPr>
        <w:t>」</w:t>
      </w:r>
      <w:r w:rsidRPr="00E26E74">
        <w:rPr>
          <w:rFonts w:hint="eastAsia"/>
          <w:color w:val="000000" w:themeColor="text1"/>
        </w:rPr>
        <w:t>。及指出略以，</w:t>
      </w:r>
      <w:r w:rsidRPr="00E26E74">
        <w:rPr>
          <w:rFonts w:hAnsi="標楷體" w:hint="eastAsia"/>
          <w:color w:val="000000" w:themeColor="text1"/>
        </w:rPr>
        <w:t>「</w:t>
      </w:r>
      <w:r w:rsidRPr="00E26E74">
        <w:rPr>
          <w:rFonts w:hint="eastAsia"/>
          <w:color w:val="000000" w:themeColor="text1"/>
        </w:rPr>
        <w:t>教育部對於私校教師保障雖然有教師法，但個人認為教師法是承平時期的規範，不一定可作為目前非常時期的依據，教育部應該針對可以預見的趨勢，變更或調整法令因應之。尤其教育部過去以來針對大專校院人事問題、老師遭遇問題，作法偏向消極保守，他們總認為事情要嚴重到侵害高等教育學術自由領域才會積極介入處理，因此過去即使有不當解聘或不續聘的爭議報教育部時，教育部的消極作法多以退回學校處理，少見採取積極主動瞭</w:t>
      </w:r>
      <w:r w:rsidRPr="00E26E74">
        <w:rPr>
          <w:rFonts w:hint="eastAsia"/>
          <w:color w:val="000000" w:themeColor="text1"/>
        </w:rPr>
        <w:lastRenderedPageBreak/>
        <w:t>解或主動介入更正的態度，這都是不對的</w:t>
      </w:r>
      <w:r w:rsidRPr="00E26E74">
        <w:rPr>
          <w:rFonts w:hAnsi="標楷體" w:hint="eastAsia"/>
          <w:color w:val="000000" w:themeColor="text1"/>
        </w:rPr>
        <w:t>」</w:t>
      </w:r>
      <w:r w:rsidRPr="00E26E74">
        <w:rPr>
          <w:rFonts w:hint="eastAsia"/>
          <w:color w:val="000000" w:themeColor="text1"/>
        </w:rPr>
        <w:t>……等語。</w:t>
      </w:r>
    </w:p>
    <w:p w14:paraId="50441EE2" w14:textId="77777777" w:rsidR="008F16B5" w:rsidRPr="00E26E74" w:rsidRDefault="008F16B5" w:rsidP="008F16B5">
      <w:pPr>
        <w:pStyle w:val="3"/>
        <w:numPr>
          <w:ilvl w:val="2"/>
          <w:numId w:val="1"/>
        </w:numPr>
        <w:rPr>
          <w:color w:val="000000" w:themeColor="text1"/>
        </w:rPr>
      </w:pPr>
      <w:bookmarkStart w:id="56" w:name="_Toc74836954"/>
      <w:bookmarkStart w:id="57" w:name="_Toc104569977"/>
      <w:r w:rsidRPr="00E26E74">
        <w:rPr>
          <w:rFonts w:hint="eastAsia"/>
          <w:color w:val="000000" w:themeColor="text1"/>
        </w:rPr>
        <w:t>綜上，高教面臨退場威脅及財務壓力下，私立大專校院經營理念隨之調整，私校教師首當其衝，</w:t>
      </w:r>
      <w:r w:rsidRPr="00E26E74">
        <w:rPr>
          <w:rFonts w:hAnsi="標楷體" w:hint="eastAsia"/>
          <w:color w:val="000000" w:themeColor="text1"/>
          <w:szCs w:val="24"/>
        </w:rPr>
        <w:t>部分學校縱未聘足編制教師人數，仍以減班或減招為由</w:t>
      </w:r>
      <w:r w:rsidRPr="00E26E74">
        <w:rPr>
          <w:rFonts w:hint="eastAsia"/>
          <w:color w:val="000000" w:themeColor="text1"/>
        </w:rPr>
        <w:t>，逕行</w:t>
      </w:r>
      <w:r w:rsidRPr="00E26E74">
        <w:rPr>
          <w:rFonts w:hAnsi="標楷體" w:hint="eastAsia"/>
          <w:color w:val="000000" w:themeColor="text1"/>
          <w:szCs w:val="24"/>
        </w:rPr>
        <w:t>資遣教師以降低薪資支出，或未經教育部審核、校方片面宣布生效、教師非自願被迫資遣等情，甚有化整為零大量解僱教師現象，嚴重缺乏保障；又深究近3年私立專科以上學校教師非退休之離職情形，資遣案</w:t>
      </w:r>
      <w:r w:rsidRPr="00E26E74">
        <w:rPr>
          <w:rFonts w:hAnsi="標楷體" w:hint="eastAsia"/>
          <w:color w:val="000000" w:themeColor="text1"/>
          <w:szCs w:val="24"/>
          <w:u w:val="single"/>
        </w:rPr>
        <w:t>達166件</w:t>
      </w:r>
      <w:r w:rsidRPr="00E26E74">
        <w:rPr>
          <w:rFonts w:hAnsi="標楷體" w:hint="eastAsia"/>
          <w:color w:val="000000" w:themeColor="text1"/>
          <w:szCs w:val="24"/>
        </w:rPr>
        <w:t>、離職案更達</w:t>
      </w:r>
      <w:r w:rsidRPr="00E26E74">
        <w:rPr>
          <w:rFonts w:hAnsi="標楷體" w:hint="eastAsia"/>
          <w:color w:val="000000" w:themeColor="text1"/>
          <w:szCs w:val="24"/>
          <w:u w:val="single"/>
        </w:rPr>
        <w:t>1</w:t>
      </w:r>
      <w:r w:rsidRPr="00E26E74">
        <w:rPr>
          <w:rFonts w:hAnsi="標楷體"/>
          <w:color w:val="000000" w:themeColor="text1"/>
          <w:szCs w:val="24"/>
          <w:u w:val="single"/>
        </w:rPr>
        <w:t>,</w:t>
      </w:r>
      <w:r w:rsidRPr="00E26E74">
        <w:rPr>
          <w:rFonts w:hAnsi="標楷體" w:hint="eastAsia"/>
          <w:color w:val="000000" w:themeColor="text1"/>
          <w:szCs w:val="24"/>
          <w:u w:val="single"/>
        </w:rPr>
        <w:t>595件</w:t>
      </w:r>
      <w:r w:rsidRPr="00E26E74">
        <w:rPr>
          <w:rFonts w:hAnsi="標楷體" w:hint="eastAsia"/>
          <w:color w:val="000000" w:themeColor="text1"/>
          <w:szCs w:val="24"/>
        </w:rPr>
        <w:t>；而</w:t>
      </w:r>
      <w:r w:rsidRPr="00E26E74">
        <w:rPr>
          <w:rFonts w:hint="eastAsia"/>
          <w:color w:val="000000" w:themeColor="text1"/>
        </w:rPr>
        <w:t>近</w:t>
      </w:r>
      <w:r w:rsidRPr="00E26E74">
        <w:rPr>
          <w:color w:val="000000" w:themeColor="text1"/>
        </w:rPr>
        <w:t>5</w:t>
      </w:r>
      <w:r w:rsidRPr="00E26E74">
        <w:rPr>
          <w:rFonts w:hint="eastAsia"/>
          <w:color w:val="000000" w:themeColor="text1"/>
        </w:rPr>
        <w:t>年經教育部核准依教師法第27條以「系、所、科、組、課程調整或學校減班、停辦、解散」相關規定資遣之人數</w:t>
      </w:r>
      <w:r w:rsidRPr="00E26E74">
        <w:rPr>
          <w:rFonts w:hint="eastAsia"/>
          <w:color w:val="000000" w:themeColor="text1"/>
          <w:u w:val="single"/>
        </w:rPr>
        <w:t>達254人</w:t>
      </w:r>
      <w:r w:rsidRPr="00E26E74">
        <w:rPr>
          <w:rFonts w:hint="eastAsia"/>
          <w:color w:val="000000" w:themeColor="text1"/>
        </w:rPr>
        <w:t>，其中教師提起(再)申訴案僅21件；</w:t>
      </w:r>
      <w:r w:rsidRPr="00E26E74">
        <w:rPr>
          <w:rFonts w:hAnsi="標楷體" w:hint="eastAsia"/>
          <w:color w:val="000000" w:themeColor="text1"/>
          <w:szCs w:val="24"/>
        </w:rPr>
        <w:t>教育</w:t>
      </w:r>
      <w:r w:rsidRPr="00E26E74">
        <w:rPr>
          <w:rFonts w:hint="eastAsia"/>
          <w:color w:val="000000" w:themeColor="text1"/>
        </w:rPr>
        <w:t>部雖於109年起推動鼓勵私立學校加發教職員資遣慰助金推動原則，惟因不具強制性，111年度僅7校申請</w:t>
      </w:r>
      <w:r w:rsidRPr="00E26E74">
        <w:rPr>
          <w:rFonts w:hAnsi="標楷體" w:hint="eastAsia"/>
          <w:color w:val="000000" w:themeColor="text1"/>
          <w:szCs w:val="24"/>
        </w:rPr>
        <w:t>，實際成效不彰，且亦非根本</w:t>
      </w:r>
      <w:r w:rsidRPr="00E26E74">
        <w:rPr>
          <w:rFonts w:hAnsi="標楷體" w:hint="eastAsia"/>
          <w:color w:val="000000" w:themeColor="text1"/>
          <w:szCs w:val="24"/>
        </w:rPr>
        <w:lastRenderedPageBreak/>
        <w:t>解決之道；</w:t>
      </w:r>
      <w:r w:rsidRPr="00E26E74">
        <w:rPr>
          <w:rFonts w:hint="eastAsia"/>
          <w:color w:val="000000" w:themeColor="text1"/>
        </w:rPr>
        <w:t>據本院訪談中部某私立大學教師意見指出，其任教非屬瀕臨退場學校，仍遭校方暗示將以未升等遭解聘為由，迫其簽署</w:t>
      </w:r>
      <w:r w:rsidRPr="00E26E74">
        <w:rPr>
          <w:rFonts w:hAnsi="標楷體" w:hint="eastAsia"/>
          <w:color w:val="000000" w:themeColor="text1"/>
        </w:rPr>
        <w:t>「</w:t>
      </w:r>
      <w:r w:rsidRPr="00E26E74">
        <w:rPr>
          <w:rFonts w:hint="eastAsia"/>
          <w:color w:val="000000" w:themeColor="text1"/>
        </w:rPr>
        <w:t>自願資遣書</w:t>
      </w:r>
      <w:r w:rsidRPr="00E26E74">
        <w:rPr>
          <w:rFonts w:hAnsi="標楷體" w:hint="eastAsia"/>
          <w:color w:val="000000" w:themeColor="text1"/>
        </w:rPr>
        <w:t>」</w:t>
      </w:r>
      <w:r w:rsidRPr="00E26E74">
        <w:rPr>
          <w:rFonts w:hint="eastAsia"/>
          <w:color w:val="000000" w:themeColor="text1"/>
        </w:rPr>
        <w:t>、並放棄申訴，事後教師雖通過論文外審，惟已嚴重影響工作權益，諮詢專家更提出，教育部不應持續放任部分私立大專校院因成本考量，剝奪教師工作權益，令教師面臨勞動困境卻求助無門，教育部長期消極作為，未能實質督導高教現場教師面臨的勞動權益亂象，亦無法有效遏止，顯有疏失。</w:t>
      </w:r>
    </w:p>
    <w:p w14:paraId="1D9E6516" w14:textId="77777777" w:rsidR="008F16B5" w:rsidRPr="00B26972" w:rsidRDefault="008F16B5" w:rsidP="008F16B5">
      <w:pPr>
        <w:pStyle w:val="2"/>
        <w:numPr>
          <w:ilvl w:val="1"/>
          <w:numId w:val="1"/>
        </w:numPr>
        <w:autoSpaceDE/>
        <w:autoSpaceDN/>
        <w:ind w:leftChars="102" w:left="1044" w:hanging="697"/>
        <w:rPr>
          <w:color w:val="000000" w:themeColor="text1"/>
        </w:rPr>
      </w:pPr>
      <w:bookmarkStart w:id="58" w:name="_Toc107871308"/>
      <w:r w:rsidRPr="00B26972">
        <w:rPr>
          <w:rFonts w:hint="eastAsia"/>
          <w:color w:val="000000" w:themeColor="text1"/>
        </w:rPr>
        <w:t>實務上</w:t>
      </w:r>
      <w:r w:rsidRPr="00B26972">
        <w:rPr>
          <w:rFonts w:hint="eastAsia"/>
          <w:bCs w:val="0"/>
          <w:color w:val="000000" w:themeColor="text1"/>
          <w:szCs w:val="36"/>
        </w:rPr>
        <w:t>由於有關</w:t>
      </w:r>
      <w:r w:rsidRPr="00B26972">
        <w:rPr>
          <w:rFonts w:hint="eastAsia"/>
          <w:color w:val="000000" w:themeColor="text1"/>
        </w:rPr>
        <w:t>教師教學無關工作之定義及範圍不明，私校雖以契約合意為準，尤其部分私立大專校院以教師聘約能否存續，半強迫教師兼任行政工作，甚以招生成效綁定考績，卻未核實給付行政職務加給，亦未按比例核減授課鐘點數，致教師額外負擔諸多不合理工作，相關</w:t>
      </w:r>
      <w:r w:rsidRPr="00B26972">
        <w:rPr>
          <w:rFonts w:hint="eastAsia"/>
          <w:color w:val="000000" w:themeColor="text1"/>
        </w:rPr>
        <w:lastRenderedPageBreak/>
        <w:t>爭議事件層出不窮，求助無門；依據本案諮詢中部某私立科大教師指出，過去其曾擔任教師兼行政工作，均未減授教學鐘點數，在任職3年後，因個人身心狀況拒絕續兼行政工作，即開始受到校方以不續聘、不排課、不晉薪、考績列為丁等及於申訴後僅安排非原聘科系之課程，企圖影響教師評鑑等疑似刁難霸凌情事，興訟不斷，教師於訴訟期間之教學處境極其煎熬，往往未符程序正義，實體更未獲保障，凸顯私校教師正面臨工作環境不友善，工作權不保的人權困境，嚴重影響教育品質，教育部迄未清查處理，顯有怠失</w:t>
      </w:r>
      <w:bookmarkEnd w:id="58"/>
    </w:p>
    <w:p w14:paraId="6098B3EA"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有關教師權利及義務，按教師法第31條第1項第7款規定略以，</w:t>
      </w:r>
      <w:r w:rsidRPr="00E26E74">
        <w:rPr>
          <w:rFonts w:hAnsi="標楷體" w:hint="eastAsia"/>
          <w:color w:val="000000" w:themeColor="text1"/>
        </w:rPr>
        <w:t>教師接受聘任後，依有關法令及學校章則之規定，享有下列權利：……七、除法令另有規定者外，教師得拒絕參與主管機關或學校所指派與教學無關</w:t>
      </w:r>
      <w:r w:rsidRPr="00E26E74">
        <w:rPr>
          <w:rFonts w:hAnsi="標楷體" w:hint="eastAsia"/>
          <w:color w:val="000000" w:themeColor="text1"/>
        </w:rPr>
        <w:lastRenderedPageBreak/>
        <w:t>之工作或活動。又同法第32條第1項第7款規定，教師除應遵守法令履行聘約外，並負有下列義務</w:t>
      </w:r>
      <w:r w:rsidRPr="00E26E74">
        <w:rPr>
          <w:rFonts w:hint="eastAsia"/>
          <w:color w:val="000000" w:themeColor="text1"/>
        </w:rPr>
        <w:t>略以，</w:t>
      </w:r>
      <w:r w:rsidRPr="00E26E74">
        <w:rPr>
          <w:rFonts w:hAnsi="標楷體"/>
          <w:color w:val="000000" w:themeColor="text1"/>
        </w:rPr>
        <w:t>……</w:t>
      </w:r>
      <w:r w:rsidRPr="00E26E74">
        <w:rPr>
          <w:rFonts w:hAnsi="標楷體" w:hint="eastAsia"/>
          <w:color w:val="000000" w:themeColor="text1"/>
        </w:rPr>
        <w:t>七、依有關法令參與學校學術、行政工作及社會教育活動。係以教師得拒絕參與教育行政機關或學校所指派與教學無關之工作或活動為基本原則，惟倘其他法令另有規定教師須參與該條文所稱與教學無關之工作或活動者，則教師不得拒絕。又按</w:t>
      </w:r>
      <w:r w:rsidRPr="00E26E74">
        <w:rPr>
          <w:color w:val="000000" w:themeColor="text1"/>
        </w:rPr>
        <w:t>大學法第</w:t>
      </w:r>
      <w:r w:rsidRPr="00E26E74">
        <w:rPr>
          <w:rFonts w:hint="eastAsia"/>
          <w:color w:val="000000" w:themeColor="text1"/>
        </w:rPr>
        <w:t>13</w:t>
      </w:r>
      <w:r w:rsidRPr="00E26E74">
        <w:rPr>
          <w:color w:val="000000" w:themeColor="text1"/>
        </w:rPr>
        <w:t>條第2項</w:t>
      </w:r>
      <w:r w:rsidRPr="00E26E74">
        <w:rPr>
          <w:rFonts w:hint="eastAsia"/>
          <w:color w:val="000000" w:themeColor="text1"/>
        </w:rPr>
        <w:t>規定</w:t>
      </w:r>
      <w:r w:rsidRPr="00E26E74">
        <w:rPr>
          <w:color w:val="000000" w:themeColor="text1"/>
        </w:rPr>
        <w:t>大學教師兼任學術主管時的資格條件，例如院長須有教授以上資格、系主任與所長則須有副教授以上資格</w:t>
      </w:r>
      <w:r w:rsidRPr="00E26E74">
        <w:rPr>
          <w:rStyle w:val="afe"/>
          <w:color w:val="000000" w:themeColor="text1"/>
        </w:rPr>
        <w:footnoteReference w:id="18"/>
      </w:r>
      <w:r w:rsidRPr="00E26E74">
        <w:rPr>
          <w:rFonts w:hint="eastAsia"/>
          <w:color w:val="000000" w:themeColor="text1"/>
        </w:rPr>
        <w:t>；</w:t>
      </w:r>
      <w:r w:rsidRPr="00E26E74">
        <w:rPr>
          <w:rFonts w:hAnsi="標楷體" w:hint="eastAsia"/>
          <w:color w:val="000000" w:themeColor="text1"/>
        </w:rPr>
        <w:t>兼任</w:t>
      </w:r>
      <w:r w:rsidRPr="00E26E74">
        <w:rPr>
          <w:rFonts w:ascii="Times New Roman" w:hAnsi="Times New Roman"/>
          <w:color w:val="000000" w:themeColor="text1"/>
        </w:rPr>
        <w:t>行政主管部分</w:t>
      </w:r>
      <w:r w:rsidRPr="00E26E74">
        <w:rPr>
          <w:rFonts w:ascii="Times New Roman" w:hAnsi="Times New Roman" w:hint="eastAsia"/>
          <w:color w:val="000000" w:themeColor="text1"/>
        </w:rPr>
        <w:t>，則按同法第</w:t>
      </w:r>
      <w:r w:rsidRPr="00E26E74">
        <w:rPr>
          <w:rFonts w:ascii="Times New Roman" w:hAnsi="Times New Roman" w:hint="eastAsia"/>
          <w:color w:val="000000" w:themeColor="text1"/>
        </w:rPr>
        <w:t>14</w:t>
      </w:r>
      <w:r w:rsidRPr="00E26E74">
        <w:rPr>
          <w:rFonts w:ascii="Times New Roman" w:hAnsi="Times New Roman" w:hint="eastAsia"/>
          <w:color w:val="000000" w:themeColor="text1"/>
        </w:rPr>
        <w:t>條</w:t>
      </w:r>
      <w:r w:rsidRPr="00E26E74">
        <w:rPr>
          <w:rFonts w:ascii="Times New Roman" w:hAnsi="Times New Roman"/>
          <w:color w:val="000000" w:themeColor="text1"/>
        </w:rPr>
        <w:t>第</w:t>
      </w:r>
      <w:r w:rsidRPr="00E26E74">
        <w:rPr>
          <w:rFonts w:ascii="Times New Roman" w:hAnsi="Times New Roman"/>
          <w:color w:val="000000" w:themeColor="text1"/>
        </w:rPr>
        <w:t>1</w:t>
      </w:r>
      <w:r w:rsidRPr="00E26E74">
        <w:rPr>
          <w:rFonts w:ascii="Times New Roman" w:hAnsi="Times New Roman"/>
          <w:color w:val="000000" w:themeColor="text1"/>
        </w:rPr>
        <w:t>項</w:t>
      </w:r>
      <w:r w:rsidRPr="00E26E74">
        <w:rPr>
          <w:rFonts w:ascii="Times New Roman" w:hAnsi="Times New Roman" w:hint="eastAsia"/>
          <w:color w:val="000000" w:themeColor="text1"/>
        </w:rPr>
        <w:t>至</w:t>
      </w:r>
      <w:r w:rsidRPr="00E26E74">
        <w:rPr>
          <w:rFonts w:ascii="Times New Roman" w:hAnsi="Times New Roman"/>
          <w:color w:val="000000" w:themeColor="text1"/>
        </w:rPr>
        <w:t>第</w:t>
      </w:r>
      <w:r w:rsidRPr="00E26E74">
        <w:rPr>
          <w:rFonts w:ascii="Times New Roman" w:hAnsi="Times New Roman" w:hint="eastAsia"/>
          <w:color w:val="000000" w:themeColor="text1"/>
        </w:rPr>
        <w:t>3</w:t>
      </w:r>
      <w:r w:rsidRPr="00E26E74">
        <w:rPr>
          <w:rFonts w:ascii="Times New Roman" w:hAnsi="Times New Roman"/>
          <w:color w:val="000000" w:themeColor="text1"/>
        </w:rPr>
        <w:t>項</w:t>
      </w:r>
      <w:r w:rsidRPr="00E26E74">
        <w:rPr>
          <w:rFonts w:ascii="Times New Roman" w:hAnsi="Times New Roman" w:hint="eastAsia"/>
          <w:color w:val="000000" w:themeColor="text1"/>
        </w:rPr>
        <w:t>規定</w:t>
      </w:r>
      <w:r w:rsidRPr="00E26E74">
        <w:rPr>
          <w:color w:val="000000" w:themeColor="text1"/>
        </w:rPr>
        <w:t>。</w:t>
      </w:r>
      <w:r w:rsidRPr="00E26E74">
        <w:rPr>
          <w:rFonts w:ascii="Times New Roman" w:hAnsi="Times New Roman" w:hint="eastAsia"/>
          <w:color w:val="000000" w:themeColor="text1"/>
        </w:rPr>
        <w:t>準此，大學學術主管係依組織規程規定之程序，就教師中選出，報請校長聘請兼任之；其選任程序需依各校組織規程辦理。</w:t>
      </w:r>
      <w:r w:rsidRPr="00E26E74">
        <w:rPr>
          <w:rFonts w:ascii="Times New Roman" w:hAnsi="Times New Roman"/>
          <w:color w:val="000000" w:themeColor="text1"/>
          <w:szCs w:val="28"/>
        </w:rPr>
        <w:t>至於</w:t>
      </w:r>
      <w:r w:rsidRPr="00E26E74">
        <w:rPr>
          <w:rFonts w:ascii="Times New Roman" w:hAnsi="Times New Roman" w:hint="eastAsia"/>
          <w:color w:val="000000" w:themeColor="text1"/>
          <w:szCs w:val="28"/>
        </w:rPr>
        <w:t>其他</w:t>
      </w:r>
      <w:r w:rsidRPr="00E26E74">
        <w:rPr>
          <w:color w:val="000000" w:themeColor="text1"/>
        </w:rPr>
        <w:t>大學內各級行政主管</w:t>
      </w:r>
      <w:r w:rsidRPr="00E26E74">
        <w:rPr>
          <w:rFonts w:ascii="Times New Roman" w:hAnsi="Times New Roman"/>
          <w:color w:val="000000" w:themeColor="text1"/>
          <w:szCs w:val="28"/>
        </w:rPr>
        <w:t>部分，</w:t>
      </w:r>
      <w:r w:rsidRPr="00E26E74">
        <w:rPr>
          <w:color w:val="000000" w:themeColor="text1"/>
        </w:rPr>
        <w:t>例如</w:t>
      </w:r>
      <w:r w:rsidRPr="00E26E74">
        <w:rPr>
          <w:color w:val="000000" w:themeColor="text1"/>
        </w:rPr>
        <w:lastRenderedPageBreak/>
        <w:t>活動組組長等，</w:t>
      </w:r>
      <w:r w:rsidRPr="00E26E74">
        <w:rPr>
          <w:rFonts w:ascii="Times New Roman" w:hAnsi="Times New Roman"/>
          <w:color w:val="000000" w:themeColor="text1"/>
          <w:szCs w:val="28"/>
        </w:rPr>
        <w:t>大學法</w:t>
      </w:r>
      <w:r w:rsidRPr="00E26E74">
        <w:rPr>
          <w:rFonts w:ascii="Times New Roman" w:hAnsi="Times New Roman" w:hint="eastAsia"/>
          <w:color w:val="000000" w:themeColor="text1"/>
          <w:szCs w:val="28"/>
        </w:rPr>
        <w:t>相關規定</w:t>
      </w:r>
      <w:r w:rsidRPr="00E26E74">
        <w:rPr>
          <w:rFonts w:ascii="Times New Roman" w:hAnsi="Times New Roman"/>
          <w:color w:val="000000" w:themeColor="text1"/>
          <w:szCs w:val="28"/>
        </w:rPr>
        <w:t>僅就其選出程序訂定規範，並未</w:t>
      </w:r>
      <w:r w:rsidRPr="00E26E74">
        <w:rPr>
          <w:color w:val="000000" w:themeColor="text1"/>
        </w:rPr>
        <w:t>設定</w:t>
      </w:r>
      <w:r w:rsidRPr="00E26E74">
        <w:rPr>
          <w:rFonts w:hint="eastAsia"/>
          <w:color w:val="000000" w:themeColor="text1"/>
        </w:rPr>
        <w:t>兼任</w:t>
      </w:r>
      <w:r w:rsidRPr="00E26E74">
        <w:rPr>
          <w:rFonts w:ascii="Times New Roman" w:hAnsi="Times New Roman"/>
          <w:color w:val="000000" w:themeColor="text1"/>
          <w:szCs w:val="28"/>
        </w:rPr>
        <w:t>資格</w:t>
      </w:r>
      <w:r w:rsidRPr="00E26E74">
        <w:rPr>
          <w:rFonts w:ascii="Times New Roman" w:hAnsi="Times New Roman" w:hint="eastAsia"/>
          <w:color w:val="000000" w:themeColor="text1"/>
          <w:szCs w:val="28"/>
        </w:rPr>
        <w:t>條件</w:t>
      </w:r>
      <w:r w:rsidRPr="00E26E74">
        <w:rPr>
          <w:color w:val="000000" w:themeColor="text1"/>
        </w:rPr>
        <w:t>，而是交由各校組織章程訂定之</w:t>
      </w:r>
      <w:r w:rsidRPr="00E26E74">
        <w:rPr>
          <w:rFonts w:hint="eastAsia"/>
          <w:color w:val="000000" w:themeColor="text1"/>
        </w:rPr>
        <w:t>。依據</w:t>
      </w:r>
      <w:r w:rsidRPr="00E26E74">
        <w:rPr>
          <w:rFonts w:hAnsi="標楷體" w:hint="eastAsia"/>
          <w:color w:val="000000" w:themeColor="text1"/>
          <w:szCs w:val="32"/>
        </w:rPr>
        <w:t>私立學校法第53條第2項規定</w:t>
      </w:r>
      <w:r w:rsidRPr="00E26E74">
        <w:rPr>
          <w:rFonts w:hint="eastAsia"/>
          <w:color w:val="000000" w:themeColor="text1"/>
        </w:rPr>
        <w:t>略以，</w:t>
      </w:r>
      <w:r w:rsidRPr="00E26E74">
        <w:rPr>
          <w:rFonts w:hAnsi="標楷體" w:hint="eastAsia"/>
          <w:color w:val="000000" w:themeColor="text1"/>
          <w:szCs w:val="32"/>
        </w:rPr>
        <w:t>法人或學校主管機關為監督學校法人及所設私立學校之財務，得隨時派員或委請會計師檢查其財務報表、財務報表查核簽證報告、內部控制及其他事項。是為私校財務監督之依據。</w:t>
      </w:r>
    </w:p>
    <w:p w14:paraId="5D3AF751"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依本院諮詢中部某私立科大教師因任職之前3年被要求強制兼任行政工作，但卻無任何減授鐘點或加給，該師後因身體狀況而不願意繼續兼任行政工作，即先遭學校透過教師評鑑使其不通過，之後再對其提出不續聘；雖然該評鑑結果與不續聘儘管都受教育部中央申評會撤銷，但是學校改在續聘時，特別製作其聘約，於該教師聘書上同時附帶兼任行政職務；該師回覆表示同意擔任教師、但不願兼任行政工作，學校則宣稱</w:t>
      </w:r>
      <w:r w:rsidRPr="00E26E74">
        <w:rPr>
          <w:rFonts w:hint="eastAsia"/>
          <w:color w:val="000000" w:themeColor="text1"/>
        </w:rPr>
        <w:lastRenderedPageBreak/>
        <w:t>這就等同不應聘，並對教師提告「確認僱傭關係不存在」。說明如下：</w:t>
      </w:r>
    </w:p>
    <w:p w14:paraId="3A2EBA10"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該師相關經歷之敘事內容摘錄如下：</w:t>
      </w:r>
    </w:p>
    <w:p w14:paraId="2DA4D746"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我是○○科大專任教師，在學校的前3年要兼任行政工作。但我想知道兼任行政工作是否合理？因為若不兼任行政工作後，就會面臨種種不利對待、考績、申訴制度種種不公平。</w:t>
      </w:r>
    </w:p>
    <w:p w14:paraId="27E35BA4"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本校兼任行政工作，也沒有多給主管加給，第1年沒有給薪，第2年是新臺幣（下同）2,000多元、第3年是3,000多元，我是被派在國際事務處，既沒有職稱，也不是主管職位，更沒有減授終點，寒暑假要簽到退，還是上10小時。在我表示不願意接受兼任行政工作後，學校還排我早8跟晚上夜間部最後2節。這麼刻意的安排是不接行政職之後的待遇。我的聘約第6條、9、10直接規定不兼行政工作就會解聘。</w:t>
      </w:r>
    </w:p>
    <w:p w14:paraId="583F79CB"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lastRenderedPageBreak/>
        <w:t>當我決定不接行政之後的考績是106年丁等、107年丙等、108年丙等，最後109年學校乾脆不打考績，讓我連申訴的權利都沒有，學校直接到臺中地方法院告我聘約關係不存在，因為我109年在聘約上面寫要公平對待，雙方因此未合意。</w:t>
      </w:r>
    </w:p>
    <w:p w14:paraId="16304B12"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其他事項包括，系上專任教師開會，不通知申訴教師；或約談申訴教師之課堂學生及專題指導之學生等等。</w:t>
      </w:r>
    </w:p>
    <w:p w14:paraId="55BCC1B6"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該師歷年經歷之事件顯示私校教師面臨校方不合理要求或不對等之契約時，不但處於相對劣勢且救濟程序冗長，且往往未符程序正義，致教師處於高度壓力之教學環境。茲摘要過程如下表：</w:t>
      </w:r>
    </w:p>
    <w:p w14:paraId="45604A98" w14:textId="77777777" w:rsidR="008F16B5" w:rsidRPr="00E26E74" w:rsidRDefault="008F16B5" w:rsidP="008F16B5">
      <w:pPr>
        <w:pStyle w:val="a3"/>
        <w:ind w:left="480" w:hanging="480"/>
        <w:rPr>
          <w:b/>
          <w:color w:val="000000" w:themeColor="text1"/>
        </w:rPr>
      </w:pPr>
      <w:r w:rsidRPr="00E26E74">
        <w:rPr>
          <w:rFonts w:hint="eastAsia"/>
          <w:b/>
          <w:color w:val="000000" w:themeColor="text1"/>
        </w:rPr>
        <w:t>○○科大專任教師工作權遭遇大事紀摘要</w:t>
      </w:r>
    </w:p>
    <w:tbl>
      <w:tblPr>
        <w:tblStyle w:val="af7"/>
        <w:tblW w:w="9214" w:type="dxa"/>
        <w:tblInd w:w="-147" w:type="dxa"/>
        <w:tblLayout w:type="fixed"/>
        <w:tblLook w:val="04A0" w:firstRow="1" w:lastRow="0" w:firstColumn="1" w:lastColumn="0" w:noHBand="0" w:noVBand="1"/>
      </w:tblPr>
      <w:tblGrid>
        <w:gridCol w:w="993"/>
        <w:gridCol w:w="1134"/>
        <w:gridCol w:w="7087"/>
      </w:tblGrid>
      <w:tr w:rsidR="008F16B5" w:rsidRPr="00E26E74" w14:paraId="43E5C2E0" w14:textId="77777777" w:rsidTr="00E57F5C">
        <w:trPr>
          <w:tblHeader/>
        </w:trPr>
        <w:tc>
          <w:tcPr>
            <w:tcW w:w="993" w:type="dxa"/>
            <w:shd w:val="clear" w:color="auto" w:fill="E5DFEC" w:themeFill="accent4" w:themeFillTint="33"/>
            <w:vAlign w:val="center"/>
          </w:tcPr>
          <w:p w14:paraId="1A1A7D24"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時間</w:t>
            </w:r>
          </w:p>
        </w:tc>
        <w:tc>
          <w:tcPr>
            <w:tcW w:w="1134" w:type="dxa"/>
            <w:shd w:val="clear" w:color="auto" w:fill="E5DFEC" w:themeFill="accent4" w:themeFillTint="33"/>
            <w:vAlign w:val="center"/>
          </w:tcPr>
          <w:p w14:paraId="053F9257"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事件</w:t>
            </w:r>
          </w:p>
        </w:tc>
        <w:tc>
          <w:tcPr>
            <w:tcW w:w="7087" w:type="dxa"/>
            <w:shd w:val="clear" w:color="auto" w:fill="E5DFEC" w:themeFill="accent4" w:themeFillTint="33"/>
            <w:vAlign w:val="center"/>
          </w:tcPr>
          <w:p w14:paraId="72DDD949"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簡述概要</w:t>
            </w:r>
          </w:p>
        </w:tc>
      </w:tr>
      <w:tr w:rsidR="008F16B5" w:rsidRPr="00E26E74" w14:paraId="067193F2" w14:textId="77777777" w:rsidTr="00E57F5C">
        <w:tc>
          <w:tcPr>
            <w:tcW w:w="993" w:type="dxa"/>
            <w:vAlign w:val="center"/>
          </w:tcPr>
          <w:p w14:paraId="6071E0DE"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106-108、</w:t>
            </w:r>
          </w:p>
          <w:p w14:paraId="0BCC8828"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108、</w:t>
            </w:r>
          </w:p>
          <w:p w14:paraId="40902266"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110-111學年度</w:t>
            </w:r>
          </w:p>
        </w:tc>
        <w:tc>
          <w:tcPr>
            <w:tcW w:w="1134" w:type="dxa"/>
            <w:vAlign w:val="center"/>
          </w:tcPr>
          <w:p w14:paraId="748481E9"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聘約及聘書之不當之處</w:t>
            </w:r>
          </w:p>
        </w:tc>
        <w:tc>
          <w:tcPr>
            <w:tcW w:w="7087" w:type="dxa"/>
            <w:vAlign w:val="center"/>
          </w:tcPr>
          <w:p w14:paraId="1A78C633" w14:textId="77777777" w:rsidR="008F16B5" w:rsidRPr="00E26E74" w:rsidRDefault="008F16B5" w:rsidP="008F16B5">
            <w:pPr>
              <w:pStyle w:val="af8"/>
              <w:numPr>
                <w:ilvl w:val="0"/>
                <w:numId w:val="18"/>
              </w:numPr>
              <w:overflowPunct/>
              <w:autoSpaceDE/>
              <w:autoSpaceDN/>
              <w:ind w:leftChars="0"/>
              <w:rPr>
                <w:rFonts w:hAnsi="標楷體"/>
                <w:color w:val="000000" w:themeColor="text1"/>
                <w:sz w:val="28"/>
                <w:szCs w:val="28"/>
              </w:rPr>
            </w:pPr>
            <w:r w:rsidRPr="00E26E74">
              <w:rPr>
                <w:rFonts w:hAnsi="標楷體" w:hint="eastAsia"/>
                <w:color w:val="000000" w:themeColor="text1"/>
                <w:sz w:val="28"/>
                <w:szCs w:val="28"/>
              </w:rPr>
              <w:t>學校將新進教師兼任行政工作3年寫在專任教師聘約裡。</w:t>
            </w:r>
          </w:p>
          <w:p w14:paraId="2658646D" w14:textId="77777777" w:rsidR="008F16B5" w:rsidRPr="00E26E74" w:rsidRDefault="008F16B5" w:rsidP="008F16B5">
            <w:pPr>
              <w:pStyle w:val="af8"/>
              <w:numPr>
                <w:ilvl w:val="0"/>
                <w:numId w:val="18"/>
              </w:numPr>
              <w:overflowPunct/>
              <w:autoSpaceDE/>
              <w:autoSpaceDN/>
              <w:ind w:leftChars="0"/>
              <w:rPr>
                <w:rFonts w:hAnsi="標楷體"/>
                <w:color w:val="000000" w:themeColor="text1"/>
                <w:sz w:val="28"/>
                <w:szCs w:val="28"/>
              </w:rPr>
            </w:pPr>
            <w:r w:rsidRPr="00E26E74">
              <w:rPr>
                <w:rFonts w:hAnsi="標楷體" w:hint="eastAsia"/>
                <w:color w:val="000000" w:themeColor="text1"/>
                <w:sz w:val="28"/>
                <w:szCs w:val="28"/>
              </w:rPr>
              <w:t>學校為節省職員成本而剝削專任教師，強迫教師兼任行政工作，濫用大學自治。</w:t>
            </w:r>
          </w:p>
          <w:p w14:paraId="28117188" w14:textId="77777777" w:rsidR="008F16B5" w:rsidRPr="00E26E74" w:rsidRDefault="008F16B5" w:rsidP="008F16B5">
            <w:pPr>
              <w:pStyle w:val="af8"/>
              <w:numPr>
                <w:ilvl w:val="0"/>
                <w:numId w:val="18"/>
              </w:numPr>
              <w:overflowPunct/>
              <w:autoSpaceDE/>
              <w:autoSpaceDN/>
              <w:ind w:leftChars="0"/>
              <w:rPr>
                <w:rFonts w:hAnsi="標楷體"/>
                <w:color w:val="000000" w:themeColor="text1"/>
                <w:sz w:val="28"/>
                <w:szCs w:val="28"/>
              </w:rPr>
            </w:pPr>
            <w:r w:rsidRPr="00E26E74">
              <w:rPr>
                <w:rFonts w:hAnsi="標楷體" w:hint="eastAsia"/>
                <w:color w:val="000000" w:themeColor="text1"/>
                <w:sz w:val="28"/>
                <w:szCs w:val="28"/>
              </w:rPr>
              <w:t>不減授教學鐘點，寒暑假簽到退，無主管休假。</w:t>
            </w:r>
          </w:p>
          <w:p w14:paraId="403D3045" w14:textId="77777777" w:rsidR="008F16B5" w:rsidRPr="00E26E74" w:rsidRDefault="008F16B5" w:rsidP="008F16B5">
            <w:pPr>
              <w:pStyle w:val="af8"/>
              <w:numPr>
                <w:ilvl w:val="0"/>
                <w:numId w:val="18"/>
              </w:numPr>
              <w:overflowPunct/>
              <w:autoSpaceDE/>
              <w:autoSpaceDN/>
              <w:ind w:leftChars="0"/>
              <w:rPr>
                <w:rFonts w:hAnsi="標楷體"/>
                <w:color w:val="000000" w:themeColor="text1"/>
                <w:sz w:val="28"/>
                <w:szCs w:val="28"/>
              </w:rPr>
            </w:pPr>
            <w:r w:rsidRPr="00E26E74">
              <w:rPr>
                <w:rFonts w:hAnsi="標楷體" w:hint="eastAsia"/>
                <w:color w:val="000000" w:themeColor="text1"/>
                <w:sz w:val="28"/>
                <w:szCs w:val="28"/>
              </w:rPr>
              <w:t>強迫教師超時工作(排夜間部課程)；一週工作時</w:t>
            </w:r>
            <w:r w:rsidRPr="00E26E74">
              <w:rPr>
                <w:rFonts w:hAnsi="標楷體" w:hint="eastAsia"/>
                <w:color w:val="000000" w:themeColor="text1"/>
                <w:sz w:val="28"/>
                <w:szCs w:val="28"/>
              </w:rPr>
              <w:lastRenderedPageBreak/>
              <w:t>數超過40小時。</w:t>
            </w:r>
          </w:p>
        </w:tc>
      </w:tr>
      <w:tr w:rsidR="008F16B5" w:rsidRPr="00E26E74" w14:paraId="560FA8B2" w14:textId="77777777" w:rsidTr="00E57F5C">
        <w:tc>
          <w:tcPr>
            <w:tcW w:w="993" w:type="dxa"/>
            <w:vAlign w:val="center"/>
          </w:tcPr>
          <w:p w14:paraId="4E456C53"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lastRenderedPageBreak/>
              <w:t>90-94 &amp; 103-105學年度</w:t>
            </w:r>
          </w:p>
        </w:tc>
        <w:tc>
          <w:tcPr>
            <w:tcW w:w="1134" w:type="dxa"/>
            <w:vAlign w:val="center"/>
          </w:tcPr>
          <w:p w14:paraId="58599BF2"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降級、不合理待遇</w:t>
            </w:r>
          </w:p>
        </w:tc>
        <w:tc>
          <w:tcPr>
            <w:tcW w:w="7087" w:type="dxa"/>
            <w:vAlign w:val="center"/>
          </w:tcPr>
          <w:p w14:paraId="00C06D0F" w14:textId="77777777" w:rsidR="008F16B5" w:rsidRPr="00E26E74" w:rsidRDefault="008F16B5" w:rsidP="00E57F5C">
            <w:pPr>
              <w:ind w:left="336" w:hangingChars="112" w:hanging="336"/>
              <w:rPr>
                <w:rFonts w:hAnsi="標楷體"/>
                <w:color w:val="000000" w:themeColor="text1"/>
                <w:sz w:val="28"/>
                <w:szCs w:val="28"/>
              </w:rPr>
            </w:pPr>
            <w:r w:rsidRPr="00E26E74">
              <w:rPr>
                <w:rFonts w:hAnsi="標楷體" w:hint="eastAsia"/>
                <w:color w:val="000000" w:themeColor="text1"/>
                <w:sz w:val="28"/>
                <w:szCs w:val="28"/>
              </w:rPr>
              <w:t>1.90~94年考績均為甲等；自進入學校任教以來，已經配合做了將近</w:t>
            </w:r>
            <w:r w:rsidRPr="00E26E74">
              <w:rPr>
                <w:rFonts w:hAnsi="標楷體" w:hint="eastAsia"/>
                <w:b/>
                <w:color w:val="000000" w:themeColor="text1"/>
                <w:sz w:val="28"/>
                <w:szCs w:val="28"/>
              </w:rPr>
              <w:t>9年</w:t>
            </w:r>
            <w:r w:rsidRPr="00E26E74">
              <w:rPr>
                <w:rFonts w:hAnsi="標楷體" w:hint="eastAsia"/>
                <w:color w:val="000000" w:themeColor="text1"/>
                <w:sz w:val="28"/>
                <w:szCs w:val="28"/>
              </w:rPr>
              <w:t>的行政工作。</w:t>
            </w:r>
          </w:p>
          <w:p w14:paraId="71247944"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2.93.02.01-95.07.31以組員聘任長達約2.5年:教育部指出該校講師比率過高，學校高層約談希望降為職員，該師無條件簽署同意書配合學校</w:t>
            </w:r>
            <w:r w:rsidRPr="00E26E74">
              <w:rPr>
                <w:rFonts w:hAnsi="標楷體" w:hint="eastAsia"/>
                <w:b/>
                <w:color w:val="000000" w:themeColor="text1"/>
                <w:sz w:val="28"/>
                <w:szCs w:val="28"/>
              </w:rPr>
              <w:t>降為組員</w:t>
            </w:r>
            <w:r w:rsidRPr="00E26E74">
              <w:rPr>
                <w:rFonts w:hAnsi="標楷體" w:hint="eastAsia"/>
                <w:color w:val="000000" w:themeColor="text1"/>
                <w:sz w:val="28"/>
                <w:szCs w:val="28"/>
              </w:rPr>
              <w:t>。</w:t>
            </w:r>
          </w:p>
          <w:p w14:paraId="1F4D14FA"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(95.07.31離職；96.09月赴美國就讀博士)</w:t>
            </w:r>
          </w:p>
          <w:p w14:paraId="6B2A6FCB"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3.</w:t>
            </w:r>
            <w:r w:rsidRPr="00E26E74">
              <w:rPr>
                <w:rFonts w:hAnsi="標楷體"/>
                <w:color w:val="000000" w:themeColor="text1"/>
                <w:sz w:val="28"/>
                <w:szCs w:val="28"/>
              </w:rPr>
              <w:t>103.08.01-104.07.31</w:t>
            </w:r>
            <w:r w:rsidRPr="00E26E74">
              <w:rPr>
                <w:rFonts w:hAnsi="標楷體" w:hint="eastAsia"/>
                <w:color w:val="000000" w:themeColor="text1"/>
                <w:sz w:val="28"/>
                <w:szCs w:val="28"/>
              </w:rPr>
              <w:t>申請專任助理教授職位，學校卻以組員聘任，安排該師至語言中心擔任職員行政工作。長達一年為組員聘約(每月薪資約NT$43,000)。</w:t>
            </w:r>
          </w:p>
        </w:tc>
      </w:tr>
      <w:tr w:rsidR="008F16B5" w:rsidRPr="00E26E74" w14:paraId="0AA1B67E" w14:textId="77777777" w:rsidTr="00E57F5C">
        <w:tc>
          <w:tcPr>
            <w:tcW w:w="993" w:type="dxa"/>
            <w:vAlign w:val="center"/>
          </w:tcPr>
          <w:p w14:paraId="31C78883"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106學年</w:t>
            </w:r>
          </w:p>
        </w:tc>
        <w:tc>
          <w:tcPr>
            <w:tcW w:w="1134" w:type="dxa"/>
            <w:vAlign w:val="center"/>
          </w:tcPr>
          <w:p w14:paraId="4ECCC6E1"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106</w:t>
            </w:r>
          </w:p>
          <w:p w14:paraId="20F695E8"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考績</w:t>
            </w:r>
          </w:p>
          <w:p w14:paraId="2EE1BBE6"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丁等</w:t>
            </w:r>
          </w:p>
        </w:tc>
        <w:tc>
          <w:tcPr>
            <w:tcW w:w="7087" w:type="dxa"/>
            <w:vAlign w:val="center"/>
          </w:tcPr>
          <w:p w14:paraId="24F23F7F"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1.</w:t>
            </w:r>
            <w:r w:rsidRPr="00E26E74">
              <w:rPr>
                <w:rFonts w:hAnsi="標楷體" w:hint="eastAsia"/>
                <w:b/>
                <w:color w:val="000000" w:themeColor="text1"/>
                <w:sz w:val="28"/>
                <w:szCs w:val="28"/>
              </w:rPr>
              <w:t>因身體因素無法繼續兼任行政工作</w:t>
            </w:r>
            <w:r w:rsidRPr="00E26E74">
              <w:rPr>
                <w:rFonts w:hAnsi="標楷體" w:hint="eastAsia"/>
                <w:color w:val="000000" w:themeColor="text1"/>
                <w:sz w:val="28"/>
                <w:szCs w:val="28"/>
              </w:rPr>
              <w:t>；請求卸除行政工作，但遭到拒絕。</w:t>
            </w:r>
          </w:p>
          <w:p w14:paraId="7C7AB5E9"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2.無法兼任行政工作導致：106學年度考績列為丁等、記過兩次、停止晉薪、晉級及扣發年終獎金。</w:t>
            </w:r>
          </w:p>
        </w:tc>
      </w:tr>
      <w:tr w:rsidR="008F16B5" w:rsidRPr="00E26E74" w14:paraId="52E8B904" w14:textId="77777777" w:rsidTr="00E57F5C">
        <w:tc>
          <w:tcPr>
            <w:tcW w:w="993" w:type="dxa"/>
            <w:vAlign w:val="center"/>
          </w:tcPr>
          <w:p w14:paraId="78E2A336" w14:textId="77777777" w:rsidR="008F16B5" w:rsidRPr="00E26E74" w:rsidRDefault="008F16B5" w:rsidP="00E57F5C">
            <w:pPr>
              <w:jc w:val="center"/>
              <w:rPr>
                <w:rFonts w:hAnsi="標楷體"/>
                <w:b/>
                <w:color w:val="000000" w:themeColor="text1"/>
                <w:sz w:val="28"/>
                <w:szCs w:val="28"/>
              </w:rPr>
            </w:pPr>
            <w:r w:rsidRPr="00E26E74">
              <w:rPr>
                <w:rFonts w:hAnsi="標楷體"/>
                <w:b/>
                <w:color w:val="000000" w:themeColor="text1"/>
                <w:sz w:val="28"/>
                <w:szCs w:val="28"/>
              </w:rPr>
              <w:t>108.09.04</w:t>
            </w:r>
          </w:p>
        </w:tc>
        <w:tc>
          <w:tcPr>
            <w:tcW w:w="1134" w:type="dxa"/>
            <w:vAlign w:val="center"/>
          </w:tcPr>
          <w:p w14:paraId="299C4B99"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106</w:t>
            </w:r>
          </w:p>
          <w:p w14:paraId="6C0D0585"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考績</w:t>
            </w:r>
          </w:p>
          <w:p w14:paraId="4A99B075"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丁等(再申訴I)</w:t>
            </w:r>
          </w:p>
        </w:tc>
        <w:tc>
          <w:tcPr>
            <w:tcW w:w="7087" w:type="dxa"/>
            <w:vAlign w:val="center"/>
          </w:tcPr>
          <w:p w14:paraId="05135D23"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第2次再申訴，有理由：撤銷106年丁等考績。於2個月內另為適法之措施。</w:t>
            </w:r>
          </w:p>
        </w:tc>
      </w:tr>
      <w:tr w:rsidR="008F16B5" w:rsidRPr="00E26E74" w14:paraId="4A0D7300" w14:textId="77777777" w:rsidTr="00E57F5C">
        <w:tc>
          <w:tcPr>
            <w:tcW w:w="993" w:type="dxa"/>
            <w:vAlign w:val="center"/>
          </w:tcPr>
          <w:p w14:paraId="450EBC39" w14:textId="77777777" w:rsidR="008F16B5" w:rsidRPr="00E26E74" w:rsidRDefault="008F16B5" w:rsidP="00E57F5C">
            <w:pPr>
              <w:jc w:val="center"/>
              <w:rPr>
                <w:rFonts w:hAnsi="標楷體"/>
                <w:b/>
                <w:color w:val="000000" w:themeColor="text1"/>
                <w:sz w:val="28"/>
                <w:szCs w:val="28"/>
              </w:rPr>
            </w:pPr>
            <w:r w:rsidRPr="00E26E74">
              <w:rPr>
                <w:rFonts w:hAnsi="標楷體"/>
                <w:b/>
                <w:color w:val="000000" w:themeColor="text1"/>
                <w:sz w:val="28"/>
                <w:szCs w:val="28"/>
              </w:rPr>
              <w:t>109.05.22</w:t>
            </w:r>
          </w:p>
        </w:tc>
        <w:tc>
          <w:tcPr>
            <w:tcW w:w="1134" w:type="dxa"/>
            <w:vAlign w:val="center"/>
          </w:tcPr>
          <w:p w14:paraId="6157B484"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不續聘</w:t>
            </w:r>
          </w:p>
        </w:tc>
        <w:tc>
          <w:tcPr>
            <w:tcW w:w="7087" w:type="dxa"/>
            <w:vAlign w:val="center"/>
          </w:tcPr>
          <w:p w14:paraId="7CB515AC"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再申訴有理由：撤銷不續聘案。</w:t>
            </w:r>
          </w:p>
        </w:tc>
      </w:tr>
      <w:tr w:rsidR="008F16B5" w:rsidRPr="00E26E74" w14:paraId="4D0D6D90" w14:textId="77777777" w:rsidTr="00E57F5C">
        <w:tc>
          <w:tcPr>
            <w:tcW w:w="993" w:type="dxa"/>
            <w:vAlign w:val="center"/>
          </w:tcPr>
          <w:p w14:paraId="0101A93C"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109.05.22</w:t>
            </w:r>
          </w:p>
        </w:tc>
        <w:tc>
          <w:tcPr>
            <w:tcW w:w="1134" w:type="dxa"/>
            <w:vAlign w:val="center"/>
          </w:tcPr>
          <w:p w14:paraId="37C61B4B"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107</w:t>
            </w:r>
          </w:p>
          <w:p w14:paraId="4611E470"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考績</w:t>
            </w:r>
          </w:p>
          <w:p w14:paraId="377579F9"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丙等</w:t>
            </w:r>
          </w:p>
        </w:tc>
        <w:tc>
          <w:tcPr>
            <w:tcW w:w="7087" w:type="dxa"/>
            <w:vAlign w:val="center"/>
          </w:tcPr>
          <w:p w14:paraId="30D524C4"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再申訴駁回。理由略以：</w:t>
            </w:r>
          </w:p>
          <w:p w14:paraId="7BF04ED6"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學校經校務會議審議通過之教師成績考核項目方法等具體考核標準，理應予尊重。考核等第列為丙等應屬有據。</w:t>
            </w:r>
          </w:p>
        </w:tc>
      </w:tr>
      <w:tr w:rsidR="008F16B5" w:rsidRPr="00E26E74" w14:paraId="66CE30C3" w14:textId="77777777" w:rsidTr="00E57F5C">
        <w:tc>
          <w:tcPr>
            <w:tcW w:w="993" w:type="dxa"/>
            <w:vAlign w:val="center"/>
          </w:tcPr>
          <w:p w14:paraId="1731170A" w14:textId="77777777" w:rsidR="008F16B5" w:rsidRPr="00E26E74" w:rsidRDefault="008F16B5" w:rsidP="00E57F5C">
            <w:pPr>
              <w:jc w:val="center"/>
              <w:rPr>
                <w:rFonts w:hAnsi="標楷體"/>
                <w:b/>
                <w:color w:val="000000" w:themeColor="text1"/>
                <w:sz w:val="28"/>
                <w:szCs w:val="28"/>
              </w:rPr>
            </w:pPr>
            <w:r w:rsidRPr="00E26E74">
              <w:rPr>
                <w:rFonts w:hAnsi="標楷體"/>
                <w:b/>
                <w:color w:val="000000" w:themeColor="text1"/>
                <w:sz w:val="28"/>
                <w:szCs w:val="28"/>
              </w:rPr>
              <w:t>109.09</w:t>
            </w:r>
          </w:p>
        </w:tc>
        <w:tc>
          <w:tcPr>
            <w:tcW w:w="1134" w:type="dxa"/>
            <w:vAlign w:val="center"/>
          </w:tcPr>
          <w:p w14:paraId="514D996C"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學校</w:t>
            </w:r>
          </w:p>
          <w:p w14:paraId="2903A651"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提告</w:t>
            </w:r>
          </w:p>
        </w:tc>
        <w:tc>
          <w:tcPr>
            <w:tcW w:w="7087" w:type="dxa"/>
            <w:vAlign w:val="center"/>
          </w:tcPr>
          <w:p w14:paraId="0C10425A"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學校主張聘僱關係不存在。</w:t>
            </w:r>
          </w:p>
        </w:tc>
      </w:tr>
      <w:tr w:rsidR="008F16B5" w:rsidRPr="00E26E74" w14:paraId="5A456462" w14:textId="77777777" w:rsidTr="00E57F5C">
        <w:tc>
          <w:tcPr>
            <w:tcW w:w="993" w:type="dxa"/>
            <w:vAlign w:val="center"/>
          </w:tcPr>
          <w:p w14:paraId="0F31A047" w14:textId="77777777" w:rsidR="008F16B5" w:rsidRPr="00E26E74" w:rsidRDefault="008F16B5" w:rsidP="00E57F5C">
            <w:pPr>
              <w:jc w:val="center"/>
              <w:rPr>
                <w:rFonts w:hAnsi="標楷體"/>
                <w:b/>
                <w:color w:val="000000" w:themeColor="text1"/>
                <w:sz w:val="28"/>
                <w:szCs w:val="28"/>
              </w:rPr>
            </w:pPr>
            <w:r w:rsidRPr="00E26E74">
              <w:rPr>
                <w:rFonts w:hAnsi="標楷體"/>
                <w:b/>
                <w:color w:val="000000" w:themeColor="text1"/>
                <w:sz w:val="28"/>
                <w:szCs w:val="28"/>
              </w:rPr>
              <w:t>109.10.30</w:t>
            </w:r>
          </w:p>
        </w:tc>
        <w:tc>
          <w:tcPr>
            <w:tcW w:w="1134" w:type="dxa"/>
            <w:vAlign w:val="center"/>
          </w:tcPr>
          <w:p w14:paraId="7DDE8BCC"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106</w:t>
            </w:r>
          </w:p>
          <w:p w14:paraId="5DA6004D"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lastRenderedPageBreak/>
              <w:t>考績</w:t>
            </w:r>
          </w:p>
          <w:p w14:paraId="44667917"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丁等</w:t>
            </w:r>
          </w:p>
          <w:p w14:paraId="2A404F82"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(再申訴II)</w:t>
            </w:r>
          </w:p>
        </w:tc>
        <w:tc>
          <w:tcPr>
            <w:tcW w:w="7087" w:type="dxa"/>
            <w:vAlign w:val="center"/>
          </w:tcPr>
          <w:p w14:paraId="0036F424"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lastRenderedPageBreak/>
              <w:t>第2次再申訴，有理由：撤銷106年丁等考績。於2個月</w:t>
            </w:r>
            <w:r w:rsidRPr="00E26E74">
              <w:rPr>
                <w:rFonts w:hAnsi="標楷體" w:hint="eastAsia"/>
                <w:color w:val="000000" w:themeColor="text1"/>
                <w:sz w:val="28"/>
                <w:szCs w:val="28"/>
              </w:rPr>
              <w:lastRenderedPageBreak/>
              <w:t>內另為適法之措施。理由略以：</w:t>
            </w:r>
          </w:p>
          <w:p w14:paraId="5740A83F"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1.</w:t>
            </w:r>
            <w:r w:rsidRPr="00E26E74">
              <w:rPr>
                <w:rFonts w:hAnsi="標楷體" w:hint="eastAsia"/>
                <w:b/>
                <w:color w:val="000000" w:themeColor="text1"/>
                <w:sz w:val="28"/>
                <w:szCs w:val="28"/>
              </w:rPr>
              <w:t>再申訴人106學年度每週授課10小時之事實</w:t>
            </w:r>
            <w:r w:rsidRPr="00E26E74">
              <w:rPr>
                <w:rFonts w:hAnsi="標楷體" w:hint="eastAsia"/>
                <w:color w:val="000000" w:themeColor="text1"/>
                <w:sz w:val="28"/>
                <w:szCs w:val="28"/>
              </w:rPr>
              <w:t>，並考量前因健康因素請求卸除行政工作，</w:t>
            </w:r>
            <w:r w:rsidRPr="00E26E74">
              <w:rPr>
                <w:rFonts w:hAnsi="標楷體" w:hint="eastAsia"/>
                <w:b/>
                <w:color w:val="000000" w:themeColor="text1"/>
                <w:sz w:val="28"/>
                <w:szCs w:val="28"/>
              </w:rPr>
              <w:t>兼任國際事務處業務一週計40小時，且未減授課時數是否合宜</w:t>
            </w:r>
            <w:r w:rsidRPr="00E26E74">
              <w:rPr>
                <w:rFonts w:hAnsi="標楷體" w:hint="eastAsia"/>
                <w:color w:val="000000" w:themeColor="text1"/>
                <w:sz w:val="28"/>
                <w:szCs w:val="28"/>
              </w:rPr>
              <w:t>，容有再酌之處。</w:t>
            </w:r>
          </w:p>
          <w:p w14:paraId="6683684E"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2.學校稱兼職工作時間彈性，卻遽以再申訴人曠職62日，至記過2次扣6分，考勤扣186分，未核實審酌該兼任工作實際應出勤時數，或實際上得予斟酌彈性出勤之考量，難謂合法。</w:t>
            </w:r>
          </w:p>
        </w:tc>
      </w:tr>
      <w:tr w:rsidR="008F16B5" w:rsidRPr="00E26E74" w14:paraId="55CC8B99" w14:textId="77777777" w:rsidTr="00E57F5C">
        <w:tc>
          <w:tcPr>
            <w:tcW w:w="993" w:type="dxa"/>
            <w:vAlign w:val="center"/>
          </w:tcPr>
          <w:p w14:paraId="3328DA98"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lastRenderedPageBreak/>
              <w:t>110.07.30</w:t>
            </w:r>
          </w:p>
        </w:tc>
        <w:tc>
          <w:tcPr>
            <w:tcW w:w="1134" w:type="dxa"/>
            <w:vAlign w:val="center"/>
          </w:tcPr>
          <w:p w14:paraId="4156CEA3"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108</w:t>
            </w:r>
          </w:p>
          <w:p w14:paraId="3A421FC1"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考績</w:t>
            </w:r>
          </w:p>
          <w:p w14:paraId="15C8EF1B"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丙等</w:t>
            </w:r>
          </w:p>
        </w:tc>
        <w:tc>
          <w:tcPr>
            <w:tcW w:w="7087" w:type="dxa"/>
            <w:vAlign w:val="center"/>
          </w:tcPr>
          <w:p w14:paraId="588996EE"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再申訴有理由：撤銷108年丙等考績。於2個月內另為適法之措施。理由略以：</w:t>
            </w:r>
          </w:p>
          <w:p w14:paraId="3170042D"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1.學校未經調查釐明事件發生經過，遽為核扣分之依據，難謂合法</w:t>
            </w:r>
          </w:p>
          <w:p w14:paraId="315CF26A"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2.學校成績考核相關規定，並未明確規範院長調整評分之和扣分標準依據，有恣意辦理教師成績考核之疑慮，有違公正公平，本件原措施難謂合法。</w:t>
            </w:r>
          </w:p>
        </w:tc>
      </w:tr>
      <w:tr w:rsidR="008F16B5" w:rsidRPr="00E26E74" w14:paraId="327F0493" w14:textId="77777777" w:rsidTr="00E57F5C">
        <w:tc>
          <w:tcPr>
            <w:tcW w:w="993" w:type="dxa"/>
            <w:vAlign w:val="center"/>
          </w:tcPr>
          <w:p w14:paraId="2314442D" w14:textId="77777777" w:rsidR="008F16B5" w:rsidRPr="00E26E74" w:rsidRDefault="008F16B5" w:rsidP="00E57F5C">
            <w:pPr>
              <w:jc w:val="center"/>
              <w:rPr>
                <w:rFonts w:hAnsi="標楷體"/>
                <w:b/>
                <w:color w:val="000000" w:themeColor="text1"/>
                <w:sz w:val="28"/>
                <w:szCs w:val="28"/>
              </w:rPr>
            </w:pPr>
            <w:r w:rsidRPr="00E26E74">
              <w:rPr>
                <w:rFonts w:hAnsi="標楷體"/>
                <w:b/>
                <w:color w:val="000000" w:themeColor="text1"/>
                <w:sz w:val="28"/>
                <w:szCs w:val="28"/>
              </w:rPr>
              <w:t>110.11.03</w:t>
            </w:r>
          </w:p>
        </w:tc>
        <w:tc>
          <w:tcPr>
            <w:tcW w:w="1134" w:type="dxa"/>
            <w:vAlign w:val="center"/>
          </w:tcPr>
          <w:p w14:paraId="5B8832C9"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106</w:t>
            </w:r>
          </w:p>
          <w:p w14:paraId="13112AF4"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考績</w:t>
            </w:r>
          </w:p>
          <w:p w14:paraId="14A995A1"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丁等(再申訴III)</w:t>
            </w:r>
          </w:p>
        </w:tc>
        <w:tc>
          <w:tcPr>
            <w:tcW w:w="7087" w:type="dxa"/>
            <w:vAlign w:val="center"/>
          </w:tcPr>
          <w:p w14:paraId="48DE03CD"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第3次再申訴，駁回。</w:t>
            </w:r>
          </w:p>
          <w:p w14:paraId="08449FCD"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1.30%行政裁量及曠職，重評分數18分*50%，認事用法無違誤。</w:t>
            </w:r>
          </w:p>
          <w:p w14:paraId="4BB32429" w14:textId="77777777" w:rsidR="008F16B5" w:rsidRPr="00E26E74" w:rsidRDefault="008F16B5" w:rsidP="00E57F5C">
            <w:pPr>
              <w:ind w:left="333" w:hangingChars="111" w:hanging="333"/>
              <w:rPr>
                <w:rFonts w:hAnsi="標楷體"/>
                <w:color w:val="000000" w:themeColor="text1"/>
                <w:sz w:val="28"/>
                <w:szCs w:val="28"/>
              </w:rPr>
            </w:pPr>
            <w:r w:rsidRPr="00E26E74">
              <w:rPr>
                <w:rFonts w:hAnsi="標楷體" w:hint="eastAsia"/>
                <w:color w:val="000000" w:themeColor="text1"/>
                <w:sz w:val="28"/>
                <w:szCs w:val="28"/>
              </w:rPr>
              <w:t>2.尊重學校考績評量標準。</w:t>
            </w:r>
          </w:p>
        </w:tc>
      </w:tr>
      <w:tr w:rsidR="008F16B5" w:rsidRPr="00E26E74" w14:paraId="06D47F3C" w14:textId="77777777" w:rsidTr="00E57F5C">
        <w:tc>
          <w:tcPr>
            <w:tcW w:w="993" w:type="dxa"/>
            <w:vAlign w:val="center"/>
          </w:tcPr>
          <w:p w14:paraId="4DDF4069"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111.01.12</w:t>
            </w:r>
          </w:p>
        </w:tc>
        <w:tc>
          <w:tcPr>
            <w:tcW w:w="1134" w:type="dxa"/>
            <w:vAlign w:val="center"/>
          </w:tcPr>
          <w:p w14:paraId="08B6E127"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109</w:t>
            </w:r>
          </w:p>
          <w:p w14:paraId="6AE842F2"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考績</w:t>
            </w:r>
          </w:p>
          <w:p w14:paraId="6B5D3D71"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未評分</w:t>
            </w:r>
          </w:p>
        </w:tc>
        <w:tc>
          <w:tcPr>
            <w:tcW w:w="7087" w:type="dxa"/>
            <w:vAlign w:val="center"/>
          </w:tcPr>
          <w:p w14:paraId="730AF7E2"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110.10.13投訴教育部；110.11.18繳交109學年度考績資料至人事室，迄(111.01.12)尚未收到109學年度考績評分，後續收到之109學年度考績為丙。</w:t>
            </w:r>
          </w:p>
        </w:tc>
      </w:tr>
      <w:tr w:rsidR="008F16B5" w:rsidRPr="00E26E74" w14:paraId="06040981" w14:textId="77777777" w:rsidTr="00E57F5C">
        <w:tc>
          <w:tcPr>
            <w:tcW w:w="993" w:type="dxa"/>
            <w:vAlign w:val="center"/>
          </w:tcPr>
          <w:p w14:paraId="2121C417"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109、</w:t>
            </w:r>
          </w:p>
          <w:p w14:paraId="276C6F0A"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110-1學年</w:t>
            </w:r>
          </w:p>
        </w:tc>
        <w:tc>
          <w:tcPr>
            <w:tcW w:w="1134" w:type="dxa"/>
            <w:vAlign w:val="center"/>
          </w:tcPr>
          <w:p w14:paraId="05EC8D75"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惡意</w:t>
            </w:r>
          </w:p>
          <w:p w14:paraId="5EFB652B"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刁難</w:t>
            </w:r>
          </w:p>
          <w:p w14:paraId="6D650E24"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排課</w:t>
            </w:r>
          </w:p>
        </w:tc>
        <w:tc>
          <w:tcPr>
            <w:tcW w:w="7087" w:type="dxa"/>
            <w:vAlign w:val="center"/>
          </w:tcPr>
          <w:p w14:paraId="58DC6E04" w14:textId="77777777" w:rsidR="008F16B5" w:rsidRPr="00E26E74" w:rsidRDefault="008F16B5" w:rsidP="008F16B5">
            <w:pPr>
              <w:pStyle w:val="af8"/>
              <w:numPr>
                <w:ilvl w:val="0"/>
                <w:numId w:val="19"/>
              </w:numPr>
              <w:ind w:leftChars="0"/>
              <w:rPr>
                <w:rFonts w:hAnsi="標楷體"/>
                <w:color w:val="000000" w:themeColor="text1"/>
                <w:sz w:val="28"/>
                <w:szCs w:val="28"/>
              </w:rPr>
            </w:pPr>
            <w:r w:rsidRPr="00E26E74">
              <w:rPr>
                <w:rFonts w:hAnsi="標楷體" w:hint="eastAsia"/>
                <w:color w:val="000000" w:themeColor="text1"/>
                <w:sz w:val="28"/>
                <w:szCs w:val="28"/>
              </w:rPr>
              <w:t>安排教授其他系科的課(只排該師所屬系所之一門2學分課程)，讓該師無法接觸本系學生。</w:t>
            </w:r>
          </w:p>
          <w:p w14:paraId="1B7581DF" w14:textId="77777777" w:rsidR="008F16B5" w:rsidRPr="00E26E74" w:rsidRDefault="008F16B5" w:rsidP="008F16B5">
            <w:pPr>
              <w:pStyle w:val="af8"/>
              <w:numPr>
                <w:ilvl w:val="0"/>
                <w:numId w:val="19"/>
              </w:numPr>
              <w:ind w:leftChars="0"/>
              <w:rPr>
                <w:rFonts w:hAnsi="標楷體"/>
                <w:color w:val="000000" w:themeColor="text1"/>
                <w:sz w:val="28"/>
                <w:szCs w:val="28"/>
              </w:rPr>
            </w:pPr>
            <w:r w:rsidRPr="00E26E74">
              <w:rPr>
                <w:rFonts w:hAnsi="標楷體" w:hint="eastAsia"/>
                <w:color w:val="000000" w:themeColor="text1"/>
                <w:sz w:val="28"/>
                <w:szCs w:val="28"/>
              </w:rPr>
              <w:t>安排早8(一星期計3天早8課程)或晚8課程(晚上最後一節跟早上第一節)。</w:t>
            </w:r>
          </w:p>
        </w:tc>
      </w:tr>
      <w:tr w:rsidR="008F16B5" w:rsidRPr="00E26E74" w14:paraId="6A64733B" w14:textId="77777777" w:rsidTr="00E57F5C">
        <w:tc>
          <w:tcPr>
            <w:tcW w:w="993" w:type="dxa"/>
            <w:vAlign w:val="center"/>
          </w:tcPr>
          <w:p w14:paraId="63ED43E5" w14:textId="77777777" w:rsidR="008F16B5" w:rsidRPr="00E26E74" w:rsidRDefault="008F16B5" w:rsidP="00E57F5C">
            <w:pPr>
              <w:rPr>
                <w:rFonts w:hAnsi="標楷體"/>
                <w:b/>
                <w:color w:val="000000" w:themeColor="text1"/>
                <w:sz w:val="28"/>
                <w:szCs w:val="28"/>
              </w:rPr>
            </w:pPr>
            <w:r w:rsidRPr="00E26E74">
              <w:rPr>
                <w:rFonts w:hAnsi="標楷體" w:hint="eastAsia"/>
                <w:b/>
                <w:color w:val="000000" w:themeColor="text1"/>
                <w:sz w:val="28"/>
                <w:szCs w:val="28"/>
              </w:rPr>
              <w:t>1</w:t>
            </w:r>
            <w:r w:rsidRPr="00E26E74">
              <w:rPr>
                <w:rFonts w:hAnsi="標楷體"/>
                <w:b/>
                <w:color w:val="000000" w:themeColor="text1"/>
                <w:sz w:val="28"/>
                <w:szCs w:val="28"/>
              </w:rPr>
              <w:t>11.02.08</w:t>
            </w:r>
          </w:p>
        </w:tc>
        <w:tc>
          <w:tcPr>
            <w:tcW w:w="1134" w:type="dxa"/>
            <w:vAlign w:val="center"/>
          </w:tcPr>
          <w:p w14:paraId="2052A493"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法院判</w:t>
            </w:r>
            <w:r w:rsidRPr="00E26E74">
              <w:rPr>
                <w:rFonts w:hAnsi="標楷體" w:hint="eastAsia"/>
                <w:color w:val="000000" w:themeColor="text1"/>
                <w:sz w:val="28"/>
                <w:szCs w:val="28"/>
              </w:rPr>
              <w:lastRenderedPageBreak/>
              <w:t>決僱用關係存在</w:t>
            </w:r>
          </w:p>
        </w:tc>
        <w:tc>
          <w:tcPr>
            <w:tcW w:w="7087" w:type="dxa"/>
            <w:vAlign w:val="center"/>
          </w:tcPr>
          <w:p w14:paraId="1D8062F6"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lastRenderedPageBreak/>
              <w:t>111.02.08臺灣</w:t>
            </w:r>
            <w:r w:rsidRPr="00E26E74">
              <w:rPr>
                <w:rFonts w:hAnsi="標楷體" w:hint="eastAsia"/>
                <w:color w:val="000000" w:themeColor="text1"/>
                <w:sz w:val="28"/>
                <w:szCs w:val="28"/>
              </w:rPr>
              <w:tab/>
              <w:t>○○地方法院民事判決110年度勞訴</w:t>
            </w:r>
            <w:r w:rsidRPr="00E26E74">
              <w:rPr>
                <w:rFonts w:hAnsi="標楷體" w:hint="eastAsia"/>
                <w:color w:val="000000" w:themeColor="text1"/>
                <w:sz w:val="28"/>
                <w:szCs w:val="28"/>
              </w:rPr>
              <w:lastRenderedPageBreak/>
              <w:t>字第95號判決，原告</w:t>
            </w:r>
            <w:r w:rsidRPr="00E26E74">
              <w:rPr>
                <w:rFonts w:hAnsi="標楷體" w:hint="eastAsia"/>
                <w:color w:val="000000" w:themeColor="text1"/>
                <w:sz w:val="28"/>
                <w:szCs w:val="28"/>
              </w:rPr>
              <w:tab/>
              <w:t>○○科技大學主張並不可採，其請求確認兩造間之僱用關係不存在為無理由，應予駁回。</w:t>
            </w:r>
          </w:p>
          <w:p w14:paraId="61613CC0"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該校向高等法院提出再上訴中。</w:t>
            </w:r>
          </w:p>
        </w:tc>
      </w:tr>
      <w:tr w:rsidR="008F16B5" w:rsidRPr="00E26E74" w14:paraId="6E0FB59C" w14:textId="77777777" w:rsidTr="00E57F5C">
        <w:tc>
          <w:tcPr>
            <w:tcW w:w="993" w:type="dxa"/>
            <w:vAlign w:val="center"/>
          </w:tcPr>
          <w:p w14:paraId="2AA58456" w14:textId="77777777" w:rsidR="008F16B5" w:rsidRPr="00E26E74" w:rsidRDefault="008F16B5" w:rsidP="00E57F5C">
            <w:pPr>
              <w:rPr>
                <w:rFonts w:hAnsi="標楷體"/>
                <w:b/>
                <w:color w:val="000000" w:themeColor="text1"/>
                <w:sz w:val="28"/>
                <w:szCs w:val="28"/>
              </w:rPr>
            </w:pPr>
            <w:r w:rsidRPr="00E26E74">
              <w:rPr>
                <w:rFonts w:hAnsi="標楷體" w:hint="eastAsia"/>
                <w:b/>
                <w:color w:val="000000" w:themeColor="text1"/>
                <w:sz w:val="28"/>
                <w:szCs w:val="28"/>
              </w:rPr>
              <w:lastRenderedPageBreak/>
              <w:t>111.04.26</w:t>
            </w:r>
          </w:p>
        </w:tc>
        <w:tc>
          <w:tcPr>
            <w:tcW w:w="1134" w:type="dxa"/>
            <w:vAlign w:val="center"/>
          </w:tcPr>
          <w:p w14:paraId="2AD2B248"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學校再次發動不續聘案</w:t>
            </w:r>
          </w:p>
        </w:tc>
        <w:tc>
          <w:tcPr>
            <w:tcW w:w="7087" w:type="dxa"/>
            <w:vAlign w:val="center"/>
          </w:tcPr>
          <w:p w14:paraId="700E423B"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案件進行中。</w:t>
            </w:r>
          </w:p>
        </w:tc>
      </w:tr>
      <w:tr w:rsidR="008F16B5" w:rsidRPr="00E26E74" w14:paraId="6AC6A9B1" w14:textId="77777777" w:rsidTr="00E57F5C">
        <w:tc>
          <w:tcPr>
            <w:tcW w:w="9214" w:type="dxa"/>
            <w:gridSpan w:val="3"/>
            <w:vAlign w:val="center"/>
          </w:tcPr>
          <w:p w14:paraId="6BB71C54" w14:textId="77777777" w:rsidR="008F16B5" w:rsidRPr="00E26E74" w:rsidRDefault="008F16B5" w:rsidP="00E57F5C">
            <w:pPr>
              <w:rPr>
                <w:rFonts w:hAnsi="標楷體"/>
                <w:b/>
                <w:color w:val="000000" w:themeColor="text1"/>
                <w:sz w:val="28"/>
                <w:szCs w:val="28"/>
              </w:rPr>
            </w:pPr>
            <w:r w:rsidRPr="00E26E74">
              <w:rPr>
                <w:rFonts w:hAnsi="標楷體" w:hint="eastAsia"/>
                <w:b/>
                <w:color w:val="000000" w:themeColor="text1"/>
                <w:sz w:val="28"/>
                <w:szCs w:val="28"/>
              </w:rPr>
              <w:t>其他(略)</w:t>
            </w:r>
          </w:p>
        </w:tc>
      </w:tr>
    </w:tbl>
    <w:p w14:paraId="6268C9C9" w14:textId="77777777" w:rsidR="008F16B5" w:rsidRPr="00E26E74" w:rsidRDefault="008F16B5" w:rsidP="008F16B5">
      <w:pPr>
        <w:spacing w:afterLines="50" w:after="228"/>
        <w:rPr>
          <w:color w:val="000000" w:themeColor="text1"/>
          <w:sz w:val="24"/>
          <w:szCs w:val="24"/>
        </w:rPr>
      </w:pPr>
      <w:r w:rsidRPr="00E26E74">
        <w:rPr>
          <w:rFonts w:hint="eastAsia"/>
          <w:color w:val="000000" w:themeColor="text1"/>
          <w:sz w:val="24"/>
          <w:szCs w:val="24"/>
        </w:rPr>
        <w:t>資料來源：本調查整理。</w:t>
      </w:r>
    </w:p>
    <w:p w14:paraId="6911FFCE" w14:textId="77777777" w:rsidR="008F16B5" w:rsidRPr="00E26E74" w:rsidRDefault="008F16B5" w:rsidP="008F16B5">
      <w:pPr>
        <w:pStyle w:val="4"/>
        <w:numPr>
          <w:ilvl w:val="3"/>
          <w:numId w:val="1"/>
        </w:numPr>
        <w:spacing w:afterLines="50" w:after="228"/>
        <w:rPr>
          <w:color w:val="000000" w:themeColor="text1"/>
        </w:rPr>
      </w:pPr>
      <w:r w:rsidRPr="00E26E74">
        <w:rPr>
          <w:rFonts w:hint="eastAsia"/>
          <w:color w:val="000000" w:themeColor="text1"/>
        </w:rPr>
        <w:t>某位南部私立大專校院教師兼任行政主管人員指稱該校係採借薪方式，然未訂實際償還期限。</w:t>
      </w:r>
    </w:p>
    <w:p w14:paraId="728F6F3A" w14:textId="77777777" w:rsidR="008F16B5" w:rsidRPr="00E26E74" w:rsidRDefault="008F16B5" w:rsidP="008F16B5">
      <w:pPr>
        <w:pStyle w:val="32"/>
        <w:spacing w:afterLines="50" w:after="228"/>
        <w:ind w:left="1361" w:firstLine="600"/>
        <w:rPr>
          <w:rFonts w:hAnsi="Arial"/>
          <w:bCs/>
          <w:i/>
          <w:color w:val="000000" w:themeColor="text1"/>
          <w:sz w:val="28"/>
          <w:szCs w:val="36"/>
        </w:rPr>
      </w:pPr>
      <w:r w:rsidRPr="00E26E74">
        <w:rPr>
          <w:rFonts w:hAnsi="Arial" w:hint="eastAsia"/>
          <w:bCs/>
          <w:i/>
          <w:color w:val="000000" w:themeColor="text1"/>
          <w:sz w:val="28"/>
          <w:szCs w:val="36"/>
        </w:rPr>
        <w:t>學校一開始是借薪，如果不選擇減薪，研究費就是會減7成(等於剩下領3成的意思)。我從108年被借薪，109年2月1日開始減薪，也未訂定期限。</w:t>
      </w:r>
    </w:p>
    <w:p w14:paraId="03AB0BC5"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另某南部私立大學教師群意見則指出，任教學校更規定</w:t>
      </w:r>
      <w:r w:rsidRPr="00E26E74">
        <w:rPr>
          <w:rFonts w:hAnsi="標楷體" w:hint="eastAsia"/>
          <w:color w:val="000000" w:themeColor="text1"/>
        </w:rPr>
        <w:t>招生績效未達7人者，每少1人，教師薪資扣減1千元、職員扣5百元起，為期1年</w:t>
      </w:r>
      <w:r w:rsidRPr="00E26E74">
        <w:rPr>
          <w:rFonts w:hint="eastAsia"/>
          <w:color w:val="000000" w:themeColor="text1"/>
        </w:rPr>
        <w:t>。</w:t>
      </w:r>
      <w:r w:rsidRPr="00E26E74">
        <w:rPr>
          <w:rFonts w:hint="eastAsia"/>
          <w:color w:val="000000" w:themeColor="text1"/>
        </w:rPr>
        <w:lastRenderedPageBreak/>
        <w:t>此外，所有助理教授（含以下職級者)應支援行政工作，涵蓋職員工作，以減少聘請職員成本，且不支取額外之工作報酬。</w:t>
      </w:r>
    </w:p>
    <w:p w14:paraId="53EF363E"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本院110年8月2日諮詢</w:t>
      </w:r>
      <w:r w:rsidRPr="00E26E74">
        <w:rPr>
          <w:rFonts w:hint="eastAsia"/>
          <w:color w:val="000000" w:themeColor="text1"/>
          <w:szCs w:val="32"/>
        </w:rPr>
        <w:t>全國私立學校產業工會</w:t>
      </w:r>
      <w:r w:rsidRPr="00E26E74">
        <w:rPr>
          <w:rFonts w:hint="eastAsia"/>
          <w:color w:val="000000" w:themeColor="text1"/>
        </w:rPr>
        <w:t>尤榮輝理事長指出略以，有關教師排課的問題，有些教師被資遣是因為排課太少，也就是剛剛說的「假性不排課」，因為大學的排課制度沒有被建立，系主任還要聽學校的指揮，到底排課是學校的責任，還是系主任的權利？目前都沒有法令規定學校應該要幫教師排課，然而交付工作本來就是雇主的責任，但是教育部的立場是認為學校要協助教師排課，而非應要交付工作的立場。教育部的公文是這樣寫的。因為沒有規定誰有權排課，所以學校可以操作成假性不排課。及台灣高等教育產業工會組織部林柏儀主任指出略以，教師遭提強制資遣原因包括</w:t>
      </w:r>
      <w:r w:rsidRPr="00E26E74">
        <w:rPr>
          <w:rFonts w:hAnsi="標楷體" w:hint="eastAsia"/>
          <w:color w:val="000000" w:themeColor="text1"/>
        </w:rPr>
        <w:t>「授課時數未達基本鐘</w:t>
      </w:r>
      <w:r w:rsidRPr="00E26E74">
        <w:rPr>
          <w:rFonts w:hAnsi="標楷體" w:hint="eastAsia"/>
          <w:color w:val="000000" w:themeColor="text1"/>
        </w:rPr>
        <w:lastRenderedPageBreak/>
        <w:t>點</w:t>
      </w:r>
      <w:r w:rsidRPr="00E26E74">
        <w:rPr>
          <w:rFonts w:hint="eastAsia"/>
          <w:color w:val="000000" w:themeColor="text1"/>
        </w:rPr>
        <w:t>」、「</w:t>
      </w:r>
      <w:r w:rsidRPr="00E26E74">
        <w:rPr>
          <w:rFonts w:hAnsi="標楷體" w:hint="eastAsia"/>
          <w:color w:val="000000" w:themeColor="text1"/>
        </w:rPr>
        <w:t>系所有超額教師</w:t>
      </w:r>
      <w:r w:rsidRPr="00E26E74">
        <w:rPr>
          <w:rFonts w:hint="eastAsia"/>
          <w:color w:val="000000" w:themeColor="text1"/>
        </w:rPr>
        <w:t>」、「</w:t>
      </w:r>
      <w:r w:rsidRPr="00E26E74">
        <w:rPr>
          <w:rFonts w:hAnsi="標楷體" w:hint="eastAsia"/>
          <w:color w:val="000000" w:themeColor="text1"/>
        </w:rPr>
        <w:t>安置轉調校內其他系所或職務未成功教師不續聘『未果』」</w:t>
      </w:r>
      <w:r w:rsidRPr="00E26E74">
        <w:rPr>
          <w:rFonts w:hint="eastAsia"/>
          <w:color w:val="000000" w:themeColor="text1"/>
        </w:rPr>
        <w:t>，然而不續聘資遣未必與教學研究表現有關，其中一原因是曾與學校主管發生衝突、可能是不願招生、不願兼任行政工作、得罪主管等等因素造成，此與本院上述調查結果堪符。是以，實務上與教師教學無關工作之定義及範圍不明，私校部分則以契約合意為準，部分私立大專校院以教師聘約之存續，半強迫教師兼任行政工作，甚以招生成效綁定考績，然部分卻未核實給付行政職務加給，亦未按比例核減授課鐘點數，致教師額外負擔諸多不合理工作，相關爭議事件層出不窮，求助無門，更凸顯私校教師正面臨種種人權困境。</w:t>
      </w:r>
    </w:p>
    <w:p w14:paraId="1B00D2C6" w14:textId="77777777" w:rsidR="008F16B5" w:rsidRPr="00E26E74" w:rsidRDefault="008F16B5" w:rsidP="008F16B5">
      <w:pPr>
        <w:pStyle w:val="3"/>
        <w:numPr>
          <w:ilvl w:val="2"/>
          <w:numId w:val="1"/>
        </w:numPr>
        <w:ind w:leftChars="200"/>
        <w:rPr>
          <w:color w:val="000000" w:themeColor="text1"/>
        </w:rPr>
      </w:pPr>
      <w:r w:rsidRPr="00E26E74">
        <w:rPr>
          <w:rFonts w:hint="eastAsia"/>
          <w:color w:val="000000" w:themeColor="text1"/>
        </w:rPr>
        <w:t>此外，就教師兼任行政工作之相關合理性問題，本院於111年1月10日約詢教育部主管人員指稱略以，</w:t>
      </w:r>
      <w:r w:rsidRPr="00E26E74">
        <w:rPr>
          <w:rFonts w:hint="eastAsia"/>
          <w:color w:val="000000" w:themeColor="text1"/>
          <w:szCs w:val="32"/>
        </w:rPr>
        <w:t>教師兼任行政，學校應該要提供加給；</w:t>
      </w:r>
      <w:r w:rsidRPr="00E26E74">
        <w:rPr>
          <w:rFonts w:hint="eastAsia"/>
          <w:color w:val="000000" w:themeColor="text1"/>
          <w:szCs w:val="32"/>
        </w:rPr>
        <w:lastRenderedPageBreak/>
        <w:t>本俸不能打折這是很明確的，若是財務沒有問題的學校，教育部會介入；但是財務有問題的學校，可能會產生老師願意學術研究經費被打折。及，</w:t>
      </w:r>
      <w:r w:rsidRPr="00E26E74">
        <w:rPr>
          <w:color w:val="000000" w:themeColor="text1"/>
          <w:szCs w:val="32"/>
        </w:rPr>
        <w:t>依照相關規定，兼任行政職與否與教師協議屬於契約約定之工作內容</w:t>
      </w:r>
      <w:r w:rsidRPr="00E26E74">
        <w:rPr>
          <w:rFonts w:hint="eastAsia"/>
          <w:color w:val="000000" w:themeColor="text1"/>
          <w:szCs w:val="32"/>
        </w:rPr>
        <w:t>……等語。</w:t>
      </w:r>
      <w:r w:rsidRPr="00E26E74">
        <w:rPr>
          <w:rFonts w:hint="eastAsia"/>
          <w:color w:val="000000" w:themeColor="text1"/>
        </w:rPr>
        <w:t>另依立法院107年針對</w:t>
      </w:r>
      <w:r w:rsidRPr="00E26E74">
        <w:rPr>
          <w:rFonts w:hAnsi="標楷體" w:hint="eastAsia"/>
          <w:color w:val="000000" w:themeColor="text1"/>
        </w:rPr>
        <w:t>「</w:t>
      </w:r>
      <w:r w:rsidRPr="00E26E74">
        <w:rPr>
          <w:rFonts w:hint="eastAsia"/>
          <w:color w:val="000000" w:themeColor="text1"/>
        </w:rPr>
        <w:t>教師法中教師兼任行政職務之法制研析</w:t>
      </w:r>
      <w:r w:rsidRPr="00E26E74">
        <w:rPr>
          <w:rFonts w:hAnsi="標楷體" w:hint="eastAsia"/>
          <w:color w:val="000000" w:themeColor="text1"/>
        </w:rPr>
        <w:t>」</w:t>
      </w:r>
      <w:r w:rsidRPr="00E26E74">
        <w:rPr>
          <w:rFonts w:hint="eastAsia"/>
          <w:color w:val="000000" w:themeColor="text1"/>
        </w:rPr>
        <w:t>報告載明略以，教師法第16條及第17條均提到除非「法令」規定，否則教師可以拒絕參與學校行政工作，</w:t>
      </w:r>
      <w:r w:rsidRPr="00E26E74">
        <w:rPr>
          <w:color w:val="000000" w:themeColor="text1"/>
        </w:rPr>
        <w:t>至於所稱「法令」係指為何，並不清楚</w:t>
      </w:r>
      <w:r w:rsidRPr="00E26E74">
        <w:rPr>
          <w:rFonts w:hint="eastAsia"/>
          <w:color w:val="000000" w:themeColor="text1"/>
        </w:rPr>
        <w:t>；</w:t>
      </w:r>
      <w:r w:rsidRPr="00E26E74">
        <w:rPr>
          <w:color w:val="000000" w:themeColor="text1"/>
        </w:rPr>
        <w:t>教育部說明略以</w:t>
      </w:r>
      <w:r w:rsidRPr="00E26E74">
        <w:rPr>
          <w:rStyle w:val="afe"/>
          <w:color w:val="000000" w:themeColor="text1"/>
        </w:rPr>
        <w:footnoteReference w:id="19"/>
      </w:r>
      <w:r w:rsidRPr="00E26E74">
        <w:rPr>
          <w:color w:val="000000" w:themeColor="text1"/>
        </w:rPr>
        <w:t>：「</w:t>
      </w:r>
      <w:r w:rsidRPr="00E26E74">
        <w:rPr>
          <w:rFonts w:hint="eastAsia"/>
          <w:color w:val="000000" w:themeColor="text1"/>
        </w:rPr>
        <w:t>……『</w:t>
      </w:r>
      <w:r w:rsidRPr="00E26E74">
        <w:rPr>
          <w:color w:val="000000" w:themeColor="text1"/>
        </w:rPr>
        <w:t>爭議之認定案』係屬應經教評會審查之事項，爰教師得否拒絕兼任行政職務，尚非由教師個人認定。」</w:t>
      </w:r>
      <w:r w:rsidRPr="00E26E74">
        <w:rPr>
          <w:rFonts w:hint="eastAsia"/>
          <w:color w:val="000000" w:themeColor="text1"/>
        </w:rPr>
        <w:t>又</w:t>
      </w:r>
      <w:r w:rsidRPr="00E26E74">
        <w:rPr>
          <w:color w:val="000000" w:themeColor="text1"/>
        </w:rPr>
        <w:t>略以：「</w:t>
      </w:r>
      <w:r w:rsidRPr="00E26E74">
        <w:rPr>
          <w:rFonts w:hint="eastAsia"/>
          <w:color w:val="000000" w:themeColor="text1"/>
        </w:rPr>
        <w:t>……</w:t>
      </w:r>
      <w:r w:rsidRPr="00E26E74">
        <w:rPr>
          <w:color w:val="000000" w:themeColor="text1"/>
        </w:rPr>
        <w:t>校內教師兼任行政職務事宜，得由各校校務會議決議訂定相關擔任規範據為依循，以避免影響校內行政運作。」然而，教師係</w:t>
      </w:r>
      <w:r w:rsidRPr="00E26E74">
        <w:rPr>
          <w:color w:val="000000" w:themeColor="text1"/>
        </w:rPr>
        <w:lastRenderedPageBreak/>
        <w:t>採聘任制，依最高行政法院見解，教師與學校之聘任關係於公立學校為行政契約，於私立學校為私法契約，而兼任行政職務之聘任關係，亦作相同解釋</w:t>
      </w:r>
      <w:r w:rsidRPr="00E26E74">
        <w:rPr>
          <w:rFonts w:hint="eastAsia"/>
          <w:color w:val="000000" w:themeColor="text1"/>
        </w:rPr>
        <w:t>。足見，實務上與教師教學無關工作之定義及範圍不明，私校部分雖以契約合意為準，然部分私立大專校院以教師聘約之存續，半強迫教師兼任行政工作，甚以招生成效綁定考績，然部分卻未核實給付行政職務加給，亦未按比例核減授課鐘點數，致教師額外負擔諸多不合理工作，相關爭議事件層出不窮。</w:t>
      </w:r>
    </w:p>
    <w:p w14:paraId="09A2BF23" w14:textId="77777777" w:rsidR="008F16B5" w:rsidRPr="00E26E74" w:rsidRDefault="008F16B5" w:rsidP="008F16B5">
      <w:pPr>
        <w:pStyle w:val="3"/>
        <w:numPr>
          <w:ilvl w:val="2"/>
          <w:numId w:val="1"/>
        </w:numPr>
        <w:ind w:leftChars="200"/>
        <w:rPr>
          <w:color w:val="000000" w:themeColor="text1"/>
        </w:rPr>
      </w:pPr>
      <w:r w:rsidRPr="00E26E74">
        <w:rPr>
          <w:rFonts w:hint="eastAsia"/>
          <w:color w:val="000000" w:themeColor="text1"/>
        </w:rPr>
        <w:t>針對私校教師工作權益之問題，依據本院110年2月16日諮詢勞動法學專家學者指出略以，</w:t>
      </w:r>
      <w:r w:rsidRPr="00E26E74">
        <w:rPr>
          <w:rFonts w:hAnsi="標楷體" w:hint="eastAsia"/>
          <w:color w:val="000000" w:themeColor="text1"/>
        </w:rPr>
        <w:t>「另外，教育部比較重視程序問題，程序面大於實質面，但程序會被認為只是過個程序，只要程序符合就好，但其實真正的問題卻出在實質，教育部過去大多以尊重學術自由回復，顯得非常消極」</w:t>
      </w:r>
      <w:r w:rsidRPr="00E26E74">
        <w:rPr>
          <w:rFonts w:hAnsi="標楷體" w:hint="eastAsia"/>
          <w:color w:val="000000" w:themeColor="text1"/>
        </w:rPr>
        <w:lastRenderedPageBreak/>
        <w:t>及「此外，建議教育部建立類似金融檢查和勞動檢查制度，專門檢查私校教師勞動條件或工作權問題，主管機關應該要主動出擊採取積極措施，才能事先發現問題，而非等到學校倒閉釀成工作權益後才處理」等語，亟待主管關積極參酌，以期具體作為</w:t>
      </w:r>
      <w:r w:rsidRPr="00E26E74">
        <w:rPr>
          <w:rFonts w:hint="eastAsia"/>
          <w:color w:val="000000" w:themeColor="text1"/>
        </w:rPr>
        <w:t>。</w:t>
      </w:r>
    </w:p>
    <w:p w14:paraId="438B66F3"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綜上，實務上由於有關教師教學無關工作之定義及範圍不明，私校雖以契約合意為準，尤其部分私立大專校院以教師聘約能否存續，半強迫教師兼任行政工作，甚以招生成效綁定考績，卻未核實給付行政職務加給，亦未按比例核減授課鐘點數，致教師額外負擔諸多不合理工作，相關爭議事件層出不窮，求助無門；依據本案諮詢中部某私立科大教師指出，過去其曾擔任教師兼行政工作，均未減授教學鐘點數，在任職3年後，因個人身心狀況拒絕續兼行政工作，即開始受到校方以不續聘、不</w:t>
      </w:r>
      <w:r w:rsidRPr="00E26E74">
        <w:rPr>
          <w:rFonts w:hint="eastAsia"/>
          <w:color w:val="000000" w:themeColor="text1"/>
        </w:rPr>
        <w:lastRenderedPageBreak/>
        <w:t>排課、不晉薪、考績列為丁等及於申訴後僅安排非原聘科系之課程，企圖影響教師評鑑等疑似刁難霸凌情事，興訟不斷，教師於訴訟期間之教學處境極其煎熬，往往未符程序正義，實體更未獲保障，凸顯私校教師正面臨工作環境不友善，工作權不保的人權困境，嚴重影響教育品質，教育部迄未清查處理，顯有怠失。</w:t>
      </w:r>
    </w:p>
    <w:p w14:paraId="57DEA56F" w14:textId="77777777" w:rsidR="008F16B5" w:rsidRPr="00B26972" w:rsidRDefault="008F16B5" w:rsidP="008F16B5">
      <w:pPr>
        <w:pStyle w:val="2"/>
        <w:numPr>
          <w:ilvl w:val="1"/>
          <w:numId w:val="1"/>
        </w:numPr>
        <w:autoSpaceDE/>
        <w:autoSpaceDN/>
        <w:ind w:left="1043" w:hanging="697"/>
        <w:rPr>
          <w:color w:val="000000" w:themeColor="text1"/>
        </w:rPr>
      </w:pPr>
      <w:bookmarkStart w:id="59" w:name="_Toc107871309"/>
      <w:r w:rsidRPr="00B26972">
        <w:rPr>
          <w:rFonts w:hint="eastAsia"/>
          <w:color w:val="000000" w:themeColor="text1"/>
        </w:rPr>
        <w:t>大學法已明文規範教師參與校務之權利，教育基本法強調教師之專業自主應予尊重，教師法更明文保障教師專業自主權，惟實務上私立大專校院編制內專任教師仍因契約不對等、工作權益保障不足、校務資源分配不公平等權力懸殊因素，往往致教師個人表意權及教學自主權受到極大限制；尤有甚者，參酌本案諮詢私立大專校院教師之專業意見指出，個案教師曾因個人擔任主管期間，與校方之意見相左，因被</w:t>
      </w:r>
      <w:r w:rsidRPr="00B26972">
        <w:rPr>
          <w:rFonts w:hint="eastAsia"/>
          <w:color w:val="000000" w:themeColor="text1"/>
        </w:rPr>
        <w:lastRenderedPageBreak/>
        <w:t>匿名檢舉教學不當，遭處不續聘處分，校方並以查帳為由，未經同意疑違法侵入研究室</w:t>
      </w:r>
      <w:r w:rsidRPr="00B26972">
        <w:rPr>
          <w:rFonts w:hint="eastAsia"/>
          <w:bCs w:val="0"/>
          <w:color w:val="000000" w:themeColor="text1"/>
        </w:rPr>
        <w:t>蒐證</w:t>
      </w:r>
      <w:r w:rsidRPr="00B26972">
        <w:rPr>
          <w:rFonts w:hint="eastAsia"/>
          <w:color w:val="000000" w:themeColor="text1"/>
        </w:rPr>
        <w:t>等不當對待，後續分別經教育部糾正及法院針對其被校方提告詐欺不起訴處分確定，然期間面臨極大艱辛及壓力，嚴重損及教師專業自主、教師人格尊嚴專業形象、工作權等基本人權，惟教育部長久以來對於大學罔顧教師專業自主之不法作為無法防範嚇阻，況因實務上私校教師面臨聘任及表意權保障不足，恐破壞教師專業自主精神，相關立即性督導機制闕如，</w:t>
      </w:r>
      <w:bookmarkEnd w:id="56"/>
      <w:bookmarkEnd w:id="57"/>
      <w:r w:rsidRPr="00B26972">
        <w:rPr>
          <w:rFonts w:hint="eastAsia"/>
          <w:color w:val="000000" w:themeColor="text1"/>
        </w:rPr>
        <w:t>應予迫切檢討</w:t>
      </w:r>
      <w:bookmarkEnd w:id="59"/>
    </w:p>
    <w:p w14:paraId="137D6D9E" w14:textId="77777777" w:rsidR="008F16B5" w:rsidRPr="00E26E74" w:rsidRDefault="008F16B5" w:rsidP="008F16B5">
      <w:pPr>
        <w:pStyle w:val="3"/>
        <w:numPr>
          <w:ilvl w:val="2"/>
          <w:numId w:val="1"/>
        </w:numPr>
        <w:autoSpaceDE/>
        <w:autoSpaceDN/>
        <w:ind w:left="1394" w:hanging="697"/>
        <w:rPr>
          <w:rFonts w:ascii="Times New Roman" w:hAnsi="Times New Roman"/>
          <w:color w:val="000000" w:themeColor="text1"/>
          <w:u w:val="single"/>
        </w:rPr>
      </w:pPr>
      <w:r w:rsidRPr="00E26E74">
        <w:rPr>
          <w:rFonts w:hint="eastAsia"/>
          <w:color w:val="000000" w:themeColor="text1"/>
        </w:rPr>
        <w:t>按大學法第1條第2項規定略以，大學應受學術自由之保障，並在法律規定範圍內，享有自治權。同</w:t>
      </w:r>
      <w:r w:rsidRPr="00E26E74">
        <w:rPr>
          <w:color w:val="000000" w:themeColor="text1"/>
        </w:rPr>
        <w:t>法第20條第2項規定</w:t>
      </w:r>
      <w:r w:rsidRPr="00E26E74">
        <w:rPr>
          <w:rFonts w:hint="eastAsia"/>
          <w:color w:val="000000" w:themeColor="text1"/>
        </w:rPr>
        <w:t>略以，</w:t>
      </w:r>
      <w:r w:rsidRPr="00E26E74">
        <w:rPr>
          <w:color w:val="000000" w:themeColor="text1"/>
        </w:rPr>
        <w:t>學校教師評審委員會之分級、組成方式及運作規定，經校務會議審議通過後實施。現行大學法第15條</w:t>
      </w:r>
      <w:r w:rsidRPr="00E26E74">
        <w:rPr>
          <w:rFonts w:hint="eastAsia"/>
          <w:color w:val="000000" w:themeColor="text1"/>
        </w:rPr>
        <w:t>第1項規定略以，大學設校務會議，議決校務</w:t>
      </w:r>
      <w:r w:rsidRPr="00E26E74">
        <w:rPr>
          <w:rFonts w:hint="eastAsia"/>
          <w:color w:val="000000" w:themeColor="text1"/>
        </w:rPr>
        <w:lastRenderedPageBreak/>
        <w:t>重大事項，以校長、副校長、教師代表、學術與行政主管、研究人員代表、職員代表、學生代表及其他有關人員代表組織之。</w:t>
      </w:r>
      <w:r w:rsidRPr="00E26E74">
        <w:rPr>
          <w:color w:val="000000" w:themeColor="text1"/>
        </w:rPr>
        <w:t>及</w:t>
      </w:r>
      <w:r w:rsidRPr="00E26E74">
        <w:rPr>
          <w:rFonts w:hint="eastAsia"/>
          <w:color w:val="000000" w:themeColor="text1"/>
        </w:rPr>
        <w:t>同條第2項規定，前項人員，除校長及副校長外，其人數及產生方式如下：一、教師代表應經選舉產生，人數不得少於全體會議人數二分之一；教師代表中具備教授或副教授資格者，以不少於教師代表人數三分之二為原則。……。依據</w:t>
      </w:r>
      <w:r w:rsidRPr="00E26E74">
        <w:rPr>
          <w:color w:val="000000" w:themeColor="text1"/>
        </w:rPr>
        <w:t>專科學校法第21條</w:t>
      </w:r>
      <w:r w:rsidRPr="00E26E74">
        <w:rPr>
          <w:rFonts w:hint="eastAsia"/>
          <w:color w:val="000000" w:themeColor="text1"/>
        </w:rPr>
        <w:t>第1項</w:t>
      </w:r>
      <w:r w:rsidRPr="00E26E74">
        <w:rPr>
          <w:color w:val="000000" w:themeColor="text1"/>
        </w:rPr>
        <w:t>規定</w:t>
      </w:r>
      <w:r w:rsidRPr="00E26E74">
        <w:rPr>
          <w:rFonts w:hint="eastAsia"/>
          <w:color w:val="000000" w:themeColor="text1"/>
        </w:rPr>
        <w:t>略以，</w:t>
      </w:r>
      <w:r w:rsidRPr="00E26E74">
        <w:rPr>
          <w:rFonts w:hAnsi="標楷體" w:hint="eastAsia"/>
          <w:color w:val="000000" w:themeColor="text1"/>
        </w:rPr>
        <w:t>專科學校設校務會議，以校長、副校長、教師代表、學術與行政主管、職員代表、學生代表及其他有關人員代表組織之。</w:t>
      </w:r>
      <w:r w:rsidRPr="00E26E74">
        <w:rPr>
          <w:rFonts w:hint="eastAsia"/>
          <w:color w:val="000000" w:themeColor="text1"/>
        </w:rPr>
        <w:t>……</w:t>
      </w:r>
      <w:r w:rsidRPr="00E26E74">
        <w:rPr>
          <w:color w:val="000000" w:themeColor="text1"/>
        </w:rPr>
        <w:t>及</w:t>
      </w:r>
      <w:r w:rsidRPr="00E26E74">
        <w:rPr>
          <w:rFonts w:hint="eastAsia"/>
          <w:color w:val="000000" w:themeColor="text1"/>
        </w:rPr>
        <w:t>同條第2項規定，前項教師代表、職員代表及學生代表，應經選舉產生，其人數合計不得少於校務會議成員總人數二分之一，學生代表人數並不得少於校務會議成員總人數十分之一；校務會議成員總人數及其餘出、列席人員之人數、</w:t>
      </w:r>
      <w:r w:rsidRPr="00E26E74">
        <w:rPr>
          <w:rFonts w:hint="eastAsia"/>
          <w:color w:val="000000" w:themeColor="text1"/>
        </w:rPr>
        <w:lastRenderedPageBreak/>
        <w:t>比例及產生方式，於各專科學校組織規程定之。……上述規定均保障教師參與校務之權利。此外，教育基本法第8條第1項規定略以，</w:t>
      </w:r>
      <w:r w:rsidRPr="00E26E74">
        <w:rPr>
          <w:rFonts w:hAnsi="標楷體" w:hint="eastAsia"/>
          <w:color w:val="000000" w:themeColor="text1"/>
        </w:rPr>
        <w:t>教育人員之工作、待遇及進修等權利義務，應以法律定之，教師之專業自主應予尊重。</w:t>
      </w:r>
      <w:r w:rsidRPr="00E26E74">
        <w:rPr>
          <w:rFonts w:hint="eastAsia"/>
          <w:color w:val="000000" w:themeColor="text1"/>
        </w:rPr>
        <w:t>另據教師法第1條規定略以，為明定教師權利義務，保障教師工作及生活，提升教師專業地位，並維護學生學習權，特制定本法。</w:t>
      </w:r>
      <w:r w:rsidRPr="00E26E74">
        <w:rPr>
          <w:rFonts w:hAnsi="標楷體" w:hint="eastAsia"/>
          <w:color w:val="000000" w:themeColor="text1"/>
        </w:rPr>
        <w:t>同法第</w:t>
      </w:r>
      <w:r w:rsidRPr="00E26E74">
        <w:rPr>
          <w:rFonts w:hint="eastAsia"/>
          <w:color w:val="000000" w:themeColor="text1"/>
        </w:rPr>
        <w:t>31條第1項第1款及</w:t>
      </w:r>
      <w:r w:rsidRPr="00E26E74">
        <w:rPr>
          <w:rFonts w:hAnsi="標楷體" w:hint="eastAsia"/>
          <w:color w:val="000000" w:themeColor="text1"/>
        </w:rPr>
        <w:t>第</w:t>
      </w:r>
      <w:r w:rsidRPr="00E26E74">
        <w:rPr>
          <w:rFonts w:hint="eastAsia"/>
          <w:color w:val="000000" w:themeColor="text1"/>
        </w:rPr>
        <w:t>6款規定，</w:t>
      </w:r>
      <w:r w:rsidRPr="00E26E74">
        <w:rPr>
          <w:rFonts w:hAnsi="標楷體" w:hint="eastAsia"/>
          <w:color w:val="000000" w:themeColor="text1"/>
        </w:rPr>
        <w:t>教師接受聘任後，依有關法令及學校章則之規定，享有下列權利：一、對學校教學及行政事項提供興革意見。</w:t>
      </w:r>
      <w:r w:rsidRPr="00E26E74">
        <w:rPr>
          <w:rFonts w:hAnsi="標楷體"/>
          <w:color w:val="000000" w:themeColor="text1"/>
        </w:rPr>
        <w:t>……</w:t>
      </w:r>
      <w:r w:rsidRPr="00E26E74">
        <w:rPr>
          <w:rFonts w:hAnsi="標楷體" w:hint="eastAsia"/>
          <w:color w:val="000000" w:themeColor="text1"/>
        </w:rPr>
        <w:t>六、教師之教學及對學生之輔導依法令及學校章則享有專業自主。</w:t>
      </w:r>
      <w:r w:rsidRPr="00E26E74">
        <w:rPr>
          <w:rFonts w:hint="eastAsia"/>
          <w:color w:val="000000" w:themeColor="text1"/>
        </w:rPr>
        <w:t>基此，關於大專校院教師參與校務，及教師專業自主之相關權利，依上述法令，國家應予保障。</w:t>
      </w:r>
    </w:p>
    <w:p w14:paraId="4DE2F527"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教師專業自主之意義，是指教師為專業人員，故如同其他的專業人員，</w:t>
      </w:r>
      <w:r w:rsidRPr="00E26E74">
        <w:rPr>
          <w:rFonts w:hint="eastAsia"/>
          <w:color w:val="000000" w:themeColor="text1"/>
        </w:rPr>
        <w:lastRenderedPageBreak/>
        <w:t>應享有相當的自主權，俾能善盡教師的職責；教師為專業需求，所享有的自主權，為教師專業自主</w:t>
      </w:r>
      <w:r w:rsidRPr="00E26E74">
        <w:rPr>
          <w:rStyle w:val="afe"/>
          <w:color w:val="000000" w:themeColor="text1"/>
        </w:rPr>
        <w:footnoteReference w:id="20"/>
      </w:r>
      <w:r w:rsidRPr="00E26E74">
        <w:rPr>
          <w:rFonts w:hint="eastAsia"/>
          <w:color w:val="000000" w:themeColor="text1"/>
        </w:rPr>
        <w:t>。然而，當私校教師針對校務與學校行政主管意見相左，無論與教學專業是否相關，卻面臨後續一連串刁難或不續聘訴訟之壓力，顯然與法定教師專業自主及教師職責背道而馳。茲摘要本案諮詢私校教師之處境如下：</w:t>
      </w:r>
    </w:p>
    <w:p w14:paraId="16E3C032"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北部某私校教師指出，自校方稱接獲學生第1封檢舉信，投訴他未於課堂內授課開始，即持續2年處於不續聘事件教評會再申訴之歷程中，且至迄未能確認該檢舉內容之真偽。</w:t>
      </w:r>
    </w:p>
    <w:p w14:paraId="3A510EA3" w14:textId="77777777" w:rsidR="008F16B5" w:rsidRPr="00E26E74" w:rsidRDefault="008F16B5" w:rsidP="008F16B5">
      <w:pPr>
        <w:pStyle w:val="5"/>
        <w:numPr>
          <w:ilvl w:val="4"/>
          <w:numId w:val="1"/>
        </w:numPr>
        <w:rPr>
          <w:color w:val="000000" w:themeColor="text1"/>
        </w:rPr>
      </w:pPr>
      <w:r w:rsidRPr="00E26E74">
        <w:rPr>
          <w:rFonts w:hint="eastAsia"/>
          <w:color w:val="000000" w:themeColor="text1"/>
        </w:rPr>
        <w:t>相關訪談內容摘要如下：</w:t>
      </w:r>
    </w:p>
    <w:p w14:paraId="52AB6033"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從108年4月開始接到學生第1封舉發信，開始了這場噩夢……</w:t>
      </w:r>
    </w:p>
    <w:p w14:paraId="13966E54"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lastRenderedPageBreak/>
        <w:t>我從108年各種教評會上，不管自己的辯解多麼有力，就是不會有教評委員說話，決議一樣是不續聘，校內申訴是不受理案子，理由是我繼續領薪水，沒有被剝奪權益。但是我從108下半年就開始沒有排課，無法擔任任何委員，沒有敘薪和年終獎金，在校內被當隱形人。這也導致我很難跳槽，因為被問到為何沒有上課，就很難自圓其說。兩年來經歷了3次的三級三審，每次委員都不說話，拿不出直接的證據，卻總被判為不續聘。教育部要求學校解釋，但學校就是拖延不解釋，或者說解釋過了。即使最後爭取到教育部判學校沒有排課給我是違反教師法，學校寧可繳罰款和上訴，也不願恢復我的正式身分。</w:t>
      </w:r>
    </w:p>
    <w:p w14:paraId="0D135247" w14:textId="77777777" w:rsidR="008F16B5" w:rsidRPr="00E26E74" w:rsidRDefault="008F16B5" w:rsidP="008F16B5">
      <w:pPr>
        <w:pStyle w:val="32"/>
        <w:ind w:left="1361" w:firstLine="600"/>
        <w:rPr>
          <w:rFonts w:hAnsi="Arial"/>
          <w:bCs/>
          <w:i/>
          <w:color w:val="000000" w:themeColor="text1"/>
          <w:sz w:val="28"/>
          <w:szCs w:val="36"/>
        </w:rPr>
      </w:pPr>
      <w:r w:rsidRPr="00E26E74">
        <w:rPr>
          <w:rFonts w:hAnsi="Arial" w:hint="eastAsia"/>
          <w:bCs/>
          <w:i/>
          <w:color w:val="000000" w:themeColor="text1"/>
          <w:sz w:val="28"/>
          <w:szCs w:val="36"/>
        </w:rPr>
        <w:t>一直到110年2月，教育部開罰學校，到110年5月，教育部發文讓學校覺得無法再反駁，才決定恢復我的身分，這中間歷過2年……。</w:t>
      </w:r>
    </w:p>
    <w:p w14:paraId="39482564" w14:textId="77777777" w:rsidR="008F16B5" w:rsidRPr="00E26E74" w:rsidRDefault="008F16B5" w:rsidP="008F16B5">
      <w:pPr>
        <w:pStyle w:val="5"/>
        <w:numPr>
          <w:ilvl w:val="4"/>
          <w:numId w:val="1"/>
        </w:numPr>
        <w:rPr>
          <w:color w:val="000000" w:themeColor="text1"/>
        </w:rPr>
      </w:pPr>
      <w:r w:rsidRPr="00E26E74">
        <w:rPr>
          <w:rFonts w:hint="eastAsia"/>
          <w:color w:val="000000" w:themeColor="text1"/>
        </w:rPr>
        <w:t>茲摘要該師相關遭遇及結果如下表：</w:t>
      </w:r>
    </w:p>
    <w:p w14:paraId="1FCF3EA1" w14:textId="77777777" w:rsidR="008F16B5" w:rsidRPr="00E26E74" w:rsidRDefault="008F16B5" w:rsidP="008F16B5">
      <w:pPr>
        <w:pStyle w:val="a3"/>
        <w:ind w:left="480" w:hanging="480"/>
        <w:rPr>
          <w:b/>
          <w:color w:val="000000" w:themeColor="text1"/>
        </w:rPr>
      </w:pPr>
      <w:r w:rsidRPr="00E26E74">
        <w:rPr>
          <w:rFonts w:hint="eastAsia"/>
          <w:b/>
          <w:color w:val="000000" w:themeColor="text1"/>
        </w:rPr>
        <w:lastRenderedPageBreak/>
        <w:t>該師相關遭遇及結果摘要表</w:t>
      </w:r>
    </w:p>
    <w:tbl>
      <w:tblPr>
        <w:tblStyle w:val="af7"/>
        <w:tblW w:w="9786" w:type="dxa"/>
        <w:tblInd w:w="-147" w:type="dxa"/>
        <w:tblLayout w:type="fixed"/>
        <w:tblLook w:val="04A0" w:firstRow="1" w:lastRow="0" w:firstColumn="1" w:lastColumn="0" w:noHBand="0" w:noVBand="1"/>
      </w:tblPr>
      <w:tblGrid>
        <w:gridCol w:w="1985"/>
        <w:gridCol w:w="2126"/>
        <w:gridCol w:w="5675"/>
      </w:tblGrid>
      <w:tr w:rsidR="008F16B5" w:rsidRPr="00E26E74" w14:paraId="0D72AD9D" w14:textId="77777777" w:rsidTr="00E57F5C">
        <w:trPr>
          <w:tblHeader/>
        </w:trPr>
        <w:tc>
          <w:tcPr>
            <w:tcW w:w="1985" w:type="dxa"/>
            <w:shd w:val="clear" w:color="auto" w:fill="E5DFEC" w:themeFill="accent4" w:themeFillTint="33"/>
            <w:vAlign w:val="center"/>
          </w:tcPr>
          <w:p w14:paraId="6CA25D09"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時間</w:t>
            </w:r>
          </w:p>
        </w:tc>
        <w:tc>
          <w:tcPr>
            <w:tcW w:w="2126" w:type="dxa"/>
            <w:shd w:val="clear" w:color="auto" w:fill="E5DFEC" w:themeFill="accent4" w:themeFillTint="33"/>
            <w:vAlign w:val="center"/>
          </w:tcPr>
          <w:p w14:paraId="2BD8051A"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事件</w:t>
            </w:r>
          </w:p>
        </w:tc>
        <w:tc>
          <w:tcPr>
            <w:tcW w:w="5675" w:type="dxa"/>
            <w:shd w:val="clear" w:color="auto" w:fill="E5DFEC" w:themeFill="accent4" w:themeFillTint="33"/>
            <w:vAlign w:val="center"/>
          </w:tcPr>
          <w:p w14:paraId="19488067"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簡述概要</w:t>
            </w:r>
          </w:p>
        </w:tc>
      </w:tr>
      <w:tr w:rsidR="008F16B5" w:rsidRPr="00E26E74" w14:paraId="7DF5166F" w14:textId="77777777" w:rsidTr="00E57F5C">
        <w:trPr>
          <w:trHeight w:val="3607"/>
          <w:tblHeader/>
        </w:trPr>
        <w:tc>
          <w:tcPr>
            <w:tcW w:w="1985" w:type="dxa"/>
            <w:shd w:val="clear" w:color="auto" w:fill="auto"/>
            <w:vAlign w:val="center"/>
          </w:tcPr>
          <w:p w14:paraId="037B0A60"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108.04</w:t>
            </w:r>
          </w:p>
          <w:p w14:paraId="2249AA0B"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~110.05</w:t>
            </w:r>
          </w:p>
        </w:tc>
        <w:tc>
          <w:tcPr>
            <w:tcW w:w="2126" w:type="dxa"/>
            <w:shd w:val="clear" w:color="auto" w:fill="auto"/>
            <w:vAlign w:val="center"/>
          </w:tcPr>
          <w:p w14:paraId="7F0D1F11"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學校按教師法第16條第1項第2款不續聘</w:t>
            </w:r>
          </w:p>
        </w:tc>
        <w:tc>
          <w:tcPr>
            <w:tcW w:w="5675" w:type="dxa"/>
            <w:shd w:val="clear" w:color="auto" w:fill="auto"/>
            <w:vAlign w:val="center"/>
          </w:tcPr>
          <w:p w14:paraId="356DBC6C" w14:textId="77777777" w:rsidR="008F16B5" w:rsidRPr="00E26E74" w:rsidRDefault="008F16B5" w:rsidP="008F16B5">
            <w:pPr>
              <w:pStyle w:val="af8"/>
              <w:numPr>
                <w:ilvl w:val="0"/>
                <w:numId w:val="20"/>
              </w:numPr>
              <w:ind w:leftChars="0"/>
              <w:rPr>
                <w:rFonts w:hAnsi="標楷體"/>
                <w:color w:val="000000" w:themeColor="text1"/>
                <w:sz w:val="28"/>
                <w:szCs w:val="28"/>
              </w:rPr>
            </w:pPr>
            <w:r w:rsidRPr="00E26E74">
              <w:rPr>
                <w:rFonts w:hAnsi="標楷體" w:hint="eastAsia"/>
                <w:color w:val="000000" w:themeColor="text1"/>
                <w:sz w:val="28"/>
                <w:szCs w:val="28"/>
              </w:rPr>
              <w:t>因部分行政業務爭議，並接獲匿名檢舉授課不力（校外上課），經補正16小時課程，學校仍據以作成不續聘。校方處分業經教育部認定實體待補正，且程序不合法。</w:t>
            </w:r>
          </w:p>
          <w:p w14:paraId="4DE24EC7" w14:textId="77777777" w:rsidR="008F16B5" w:rsidRPr="00E26E74" w:rsidRDefault="008F16B5" w:rsidP="008F16B5">
            <w:pPr>
              <w:pStyle w:val="af8"/>
              <w:numPr>
                <w:ilvl w:val="0"/>
                <w:numId w:val="20"/>
              </w:numPr>
              <w:ind w:leftChars="0"/>
              <w:rPr>
                <w:rFonts w:hAnsi="標楷體"/>
                <w:color w:val="000000" w:themeColor="text1"/>
                <w:sz w:val="28"/>
                <w:szCs w:val="28"/>
              </w:rPr>
            </w:pPr>
            <w:r w:rsidRPr="00E26E74">
              <w:rPr>
                <w:rFonts w:hAnsi="標楷體" w:hint="eastAsia"/>
                <w:color w:val="000000" w:themeColor="text1"/>
                <w:sz w:val="28"/>
                <w:szCs w:val="28"/>
              </w:rPr>
              <w:t>校方自108下半年開始不排課，也無敘薪和年終獎金。且歷經9次各級教評會，</w:t>
            </w:r>
            <w:r w:rsidRPr="00E26E74">
              <w:rPr>
                <w:rFonts w:hAnsi="標楷體" w:hint="eastAsia"/>
                <w:color w:val="000000" w:themeColor="text1"/>
                <w:sz w:val="28"/>
                <w:szCs w:val="28"/>
                <w:u w:val="single"/>
              </w:rPr>
              <w:t>委員完全沒有任何提問和回答</w:t>
            </w:r>
            <w:r w:rsidRPr="00E26E74">
              <w:rPr>
                <w:rFonts w:hAnsi="標楷體" w:hint="eastAsia"/>
                <w:color w:val="000000" w:themeColor="text1"/>
                <w:sz w:val="28"/>
                <w:szCs w:val="28"/>
              </w:rPr>
              <w:t>，決議書由人事室擬定後通過。</w:t>
            </w:r>
          </w:p>
        </w:tc>
      </w:tr>
      <w:tr w:rsidR="008F16B5" w:rsidRPr="00E26E74" w14:paraId="0FBE1ECC" w14:textId="77777777" w:rsidTr="00E57F5C">
        <w:trPr>
          <w:trHeight w:val="2112"/>
          <w:tblHeader/>
        </w:trPr>
        <w:tc>
          <w:tcPr>
            <w:tcW w:w="1985" w:type="dxa"/>
            <w:shd w:val="clear" w:color="auto" w:fill="auto"/>
            <w:vAlign w:val="center"/>
          </w:tcPr>
          <w:p w14:paraId="3E6AA0FA"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108.11</w:t>
            </w:r>
          </w:p>
          <w:p w14:paraId="1BAE6C04"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~110.07</w:t>
            </w:r>
          </w:p>
        </w:tc>
        <w:tc>
          <w:tcPr>
            <w:tcW w:w="2126" w:type="dxa"/>
            <w:shd w:val="clear" w:color="auto" w:fill="auto"/>
            <w:vAlign w:val="center"/>
          </w:tcPr>
          <w:p w14:paraId="0D729D17" w14:textId="77777777" w:rsidR="008F16B5" w:rsidRPr="00E26E74" w:rsidRDefault="008F16B5" w:rsidP="00E57F5C">
            <w:pPr>
              <w:jc w:val="center"/>
              <w:rPr>
                <w:rFonts w:hAnsi="標楷體"/>
                <w:color w:val="000000" w:themeColor="text1"/>
                <w:sz w:val="28"/>
                <w:szCs w:val="28"/>
              </w:rPr>
            </w:pPr>
            <w:r w:rsidRPr="00E26E74">
              <w:rPr>
                <w:rFonts w:hAnsi="標楷體" w:hint="eastAsia"/>
                <w:b/>
                <w:color w:val="000000" w:themeColor="text1"/>
                <w:sz w:val="28"/>
                <w:szCs w:val="28"/>
              </w:rPr>
              <w:t>校方提告教師涉詐欺事件</w:t>
            </w:r>
            <w:r w:rsidRPr="00E26E74">
              <w:rPr>
                <w:rFonts w:hAnsi="標楷體" w:hint="eastAsia"/>
                <w:color w:val="000000" w:themeColor="text1"/>
                <w:sz w:val="28"/>
                <w:szCs w:val="28"/>
              </w:rPr>
              <w:t>（註：110.05.28獲</w:t>
            </w:r>
          </w:p>
          <w:p w14:paraId="01012159" w14:textId="77777777" w:rsidR="008F16B5" w:rsidRPr="00E26E74" w:rsidRDefault="008F16B5" w:rsidP="00E57F5C">
            <w:pPr>
              <w:jc w:val="center"/>
              <w:rPr>
                <w:rFonts w:hAnsi="標楷體"/>
                <w:b/>
                <w:color w:val="000000" w:themeColor="text1"/>
                <w:sz w:val="28"/>
                <w:szCs w:val="28"/>
              </w:rPr>
            </w:pPr>
            <w:r w:rsidRPr="00E26E74">
              <w:rPr>
                <w:rFonts w:hAnsi="標楷體" w:hint="eastAsia"/>
                <w:color w:val="000000" w:themeColor="text1"/>
                <w:sz w:val="28"/>
                <w:szCs w:val="28"/>
              </w:rPr>
              <w:t>不起訴處分）</w:t>
            </w:r>
          </w:p>
        </w:tc>
        <w:tc>
          <w:tcPr>
            <w:tcW w:w="5675" w:type="dxa"/>
            <w:shd w:val="clear" w:color="auto" w:fill="auto"/>
            <w:vAlign w:val="center"/>
          </w:tcPr>
          <w:p w14:paraId="23690A55"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108年接獲通知科技部到校盤點設備，校方會計及稽查組長質疑該師侵占。並於108年12月5日自行進入該師辦公室打開電腦蒐證，並交檢調。後遭學校不續聘，已經教育部駁回。</w:t>
            </w:r>
          </w:p>
        </w:tc>
      </w:tr>
      <w:tr w:rsidR="008F16B5" w:rsidRPr="00E26E74" w14:paraId="7B51A65E" w14:textId="77777777" w:rsidTr="00E57F5C">
        <w:trPr>
          <w:trHeight w:val="555"/>
          <w:tblHeader/>
        </w:trPr>
        <w:tc>
          <w:tcPr>
            <w:tcW w:w="1985" w:type="dxa"/>
            <w:shd w:val="clear" w:color="auto" w:fill="auto"/>
            <w:vAlign w:val="center"/>
          </w:tcPr>
          <w:p w14:paraId="0BB034C4"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110.05.14</w:t>
            </w:r>
          </w:p>
        </w:tc>
        <w:tc>
          <w:tcPr>
            <w:tcW w:w="2126" w:type="dxa"/>
            <w:shd w:val="clear" w:color="auto" w:fill="auto"/>
            <w:vAlign w:val="center"/>
          </w:tcPr>
          <w:p w14:paraId="01E50B53"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w:t>
            </w:r>
          </w:p>
        </w:tc>
        <w:tc>
          <w:tcPr>
            <w:tcW w:w="5675" w:type="dxa"/>
            <w:shd w:val="clear" w:color="auto" w:fill="auto"/>
            <w:vAlign w:val="center"/>
          </w:tcPr>
          <w:p w14:paraId="4AF02F41"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校方正式排課，回復教師權益。</w:t>
            </w:r>
          </w:p>
        </w:tc>
      </w:tr>
    </w:tbl>
    <w:p w14:paraId="066863D5" w14:textId="77777777" w:rsidR="008F16B5" w:rsidRPr="00E26E74" w:rsidRDefault="008F16B5" w:rsidP="008F16B5">
      <w:pPr>
        <w:spacing w:afterLines="50" w:after="228"/>
        <w:rPr>
          <w:color w:val="000000" w:themeColor="text1"/>
          <w:sz w:val="24"/>
          <w:szCs w:val="24"/>
        </w:rPr>
      </w:pPr>
      <w:r w:rsidRPr="00E26E74">
        <w:rPr>
          <w:rFonts w:hint="eastAsia"/>
          <w:color w:val="000000" w:themeColor="text1"/>
          <w:sz w:val="24"/>
          <w:szCs w:val="24"/>
        </w:rPr>
        <w:t>資料來源：本調查整理。</w:t>
      </w:r>
    </w:p>
    <w:p w14:paraId="6DCA8345"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另名教師在</w:t>
      </w:r>
      <w:r w:rsidRPr="00E26E74">
        <w:rPr>
          <w:rFonts w:hAnsi="標楷體" w:hint="eastAsia"/>
          <w:color w:val="000000" w:themeColor="text1"/>
        </w:rPr>
        <w:t>○○</w:t>
      </w:r>
      <w:r w:rsidRPr="00E26E74">
        <w:rPr>
          <w:rFonts w:hint="eastAsia"/>
          <w:color w:val="000000" w:themeColor="text1"/>
        </w:rPr>
        <w:t>技術學院長期擔任英語教師，於106年起因為</w:t>
      </w:r>
      <w:r w:rsidRPr="00E26E74">
        <w:rPr>
          <w:rFonts w:hint="eastAsia"/>
          <w:color w:val="000000" w:themeColor="text1"/>
          <w:u w:val="single"/>
        </w:rPr>
        <w:t>拒絕配合</w:t>
      </w:r>
      <w:r w:rsidRPr="00E26E74">
        <w:rPr>
          <w:rFonts w:hint="eastAsia"/>
          <w:color w:val="000000" w:themeColor="text1"/>
        </w:rPr>
        <w:t>學校修改學生成績(校方期待教師對未到課的在職專班學生，成績由</w:t>
      </w:r>
      <w:r w:rsidRPr="00E26E74">
        <w:rPr>
          <w:rFonts w:hint="eastAsia"/>
          <w:color w:val="000000" w:themeColor="text1"/>
        </w:rPr>
        <w:lastRenderedPageBreak/>
        <w:t>不及格更改為及格)，導致遭校方假借「並無英語專業」為理由，強制調離應外系，改隸屬至已經停招之</w:t>
      </w:r>
      <w:r w:rsidRPr="00E26E74">
        <w:rPr>
          <w:rFonts w:hint="eastAsia"/>
          <w:bCs/>
          <w:i/>
          <w:color w:val="000000" w:themeColor="text1"/>
          <w:sz w:val="28"/>
        </w:rPr>
        <w:t>○○</w:t>
      </w:r>
      <w:r w:rsidRPr="00E26E74">
        <w:rPr>
          <w:rFonts w:hint="eastAsia"/>
          <w:color w:val="000000" w:themeColor="text1"/>
        </w:rPr>
        <w:t>系，並在調至</w:t>
      </w:r>
      <w:r w:rsidRPr="00E26E74">
        <w:rPr>
          <w:rFonts w:hint="eastAsia"/>
          <w:bCs/>
          <w:i/>
          <w:color w:val="000000" w:themeColor="text1"/>
          <w:sz w:val="28"/>
        </w:rPr>
        <w:t>○○</w:t>
      </w:r>
      <w:r w:rsidRPr="00E26E74">
        <w:rPr>
          <w:rFonts w:hint="eastAsia"/>
          <w:color w:val="000000" w:themeColor="text1"/>
        </w:rPr>
        <w:t>系的一年內就向其宣稱已無工作可安排，並於109年對該名教師提出強制資遣，並由教育部以程序已完備為由核准通過。實際上，該技術學院迄今仍聘有多位兼任或專案教師從事英語教學，並無理由宣稱已無英語教學工作可提供予該師。此案例反映私立學校為了排除不配合校方的教師，可能營造假性無工作可安排的表象，搭配形式化的校內外安置，就遂行強制資遣；教育部對此也僅採取形式審查，並未確認實質上現職無工作且無其他工作可安排是否為真。本案訪談內容摘要如下：</w:t>
      </w:r>
    </w:p>
    <w:p w14:paraId="0D1AE44F" w14:textId="77777777" w:rsidR="008F16B5" w:rsidRPr="00E26E74" w:rsidRDefault="008F16B5" w:rsidP="008F16B5">
      <w:pPr>
        <w:pStyle w:val="32"/>
        <w:spacing w:beforeLines="50" w:before="228" w:afterLines="50" w:after="228"/>
        <w:ind w:left="1361" w:firstLine="600"/>
        <w:rPr>
          <w:rFonts w:hAnsi="Arial"/>
          <w:bCs/>
          <w:i/>
          <w:color w:val="000000" w:themeColor="text1"/>
          <w:sz w:val="28"/>
          <w:szCs w:val="36"/>
        </w:rPr>
      </w:pPr>
      <w:r w:rsidRPr="00E26E74">
        <w:rPr>
          <w:rFonts w:hAnsi="Arial"/>
          <w:bCs/>
          <w:i/>
          <w:color w:val="000000" w:themeColor="text1"/>
          <w:sz w:val="28"/>
          <w:szCs w:val="36"/>
        </w:rPr>
        <w:t>我先前在</w:t>
      </w:r>
      <w:r w:rsidRPr="00E26E74">
        <w:rPr>
          <w:rFonts w:hAnsi="Arial" w:hint="eastAsia"/>
          <w:bCs/>
          <w:i/>
          <w:color w:val="000000" w:themeColor="text1"/>
          <w:sz w:val="28"/>
          <w:szCs w:val="36"/>
        </w:rPr>
        <w:t>○○</w:t>
      </w:r>
      <w:r w:rsidRPr="00E26E74">
        <w:rPr>
          <w:rFonts w:hAnsi="Arial"/>
          <w:bCs/>
          <w:i/>
          <w:color w:val="000000" w:themeColor="text1"/>
          <w:sz w:val="28"/>
          <w:szCs w:val="36"/>
        </w:rPr>
        <w:t>技術學院任教。因為學校有在職專班學生(高職來念二專)，因為部分學生學習表現不好，校方竟然逕自改成績，所以我就舉發。</w:t>
      </w:r>
      <w:r w:rsidRPr="00E26E74">
        <w:rPr>
          <w:rFonts w:hAnsi="Arial" w:hint="eastAsia"/>
          <w:bCs/>
          <w:i/>
          <w:color w:val="000000" w:themeColor="text1"/>
          <w:sz w:val="28"/>
          <w:szCs w:val="36"/>
        </w:rPr>
        <w:t>本校</w:t>
      </w:r>
      <w:r w:rsidRPr="00E26E74">
        <w:rPr>
          <w:rFonts w:hAnsi="Arial"/>
          <w:bCs/>
          <w:i/>
          <w:color w:val="000000" w:themeColor="text1"/>
          <w:sz w:val="28"/>
          <w:szCs w:val="36"/>
        </w:rPr>
        <w:t>是全國第</w:t>
      </w:r>
      <w:r w:rsidRPr="00E26E74">
        <w:rPr>
          <w:rFonts w:hAnsi="Arial" w:hint="eastAsia"/>
          <w:bCs/>
          <w:i/>
          <w:color w:val="000000" w:themeColor="text1"/>
          <w:sz w:val="28"/>
          <w:szCs w:val="36"/>
        </w:rPr>
        <w:t>1</w:t>
      </w:r>
      <w:r w:rsidRPr="00E26E74">
        <w:rPr>
          <w:rFonts w:hAnsi="Arial"/>
          <w:bCs/>
          <w:i/>
          <w:color w:val="000000" w:themeColor="text1"/>
          <w:sz w:val="28"/>
          <w:szCs w:val="36"/>
        </w:rPr>
        <w:t>間</w:t>
      </w:r>
      <w:r w:rsidRPr="00E26E74">
        <w:rPr>
          <w:rFonts w:hAnsi="Arial" w:hint="eastAsia"/>
          <w:bCs/>
          <w:i/>
          <w:color w:val="000000" w:themeColor="text1"/>
          <w:sz w:val="28"/>
          <w:szCs w:val="36"/>
        </w:rPr>
        <w:lastRenderedPageBreak/>
        <w:t>○○○○</w:t>
      </w:r>
      <w:r w:rsidRPr="00E26E74">
        <w:rPr>
          <w:rFonts w:hAnsi="Arial"/>
          <w:bCs/>
          <w:i/>
          <w:color w:val="000000" w:themeColor="text1"/>
          <w:sz w:val="28"/>
          <w:szCs w:val="36"/>
        </w:rPr>
        <w:t>第</w:t>
      </w:r>
      <w:r w:rsidRPr="00E26E74">
        <w:rPr>
          <w:rFonts w:hAnsi="Arial" w:hint="eastAsia"/>
          <w:bCs/>
          <w:i/>
          <w:color w:val="000000" w:themeColor="text1"/>
          <w:sz w:val="28"/>
          <w:szCs w:val="36"/>
        </w:rPr>
        <w:t>1</w:t>
      </w:r>
      <w:r w:rsidRPr="00E26E74">
        <w:rPr>
          <w:rFonts w:hAnsi="Arial"/>
          <w:bCs/>
          <w:i/>
          <w:color w:val="000000" w:themeColor="text1"/>
          <w:sz w:val="28"/>
          <w:szCs w:val="36"/>
        </w:rPr>
        <w:t>學期免學費的學校，其他各大專學校都</w:t>
      </w:r>
      <w:r w:rsidRPr="00E26E74">
        <w:rPr>
          <w:rFonts w:hAnsi="Arial" w:hint="eastAsia"/>
          <w:bCs/>
          <w:i/>
          <w:color w:val="000000" w:themeColor="text1"/>
          <w:sz w:val="28"/>
          <w:szCs w:val="36"/>
        </w:rPr>
        <w:t>有</w:t>
      </w:r>
      <w:r w:rsidRPr="00E26E74">
        <w:rPr>
          <w:rFonts w:hAnsi="Arial"/>
          <w:bCs/>
          <w:i/>
          <w:color w:val="000000" w:themeColor="text1"/>
          <w:sz w:val="28"/>
          <w:szCs w:val="36"/>
        </w:rPr>
        <w:t>收</w:t>
      </w:r>
      <w:r w:rsidRPr="00E26E74">
        <w:rPr>
          <w:rFonts w:hAnsi="Arial" w:hint="eastAsia"/>
          <w:bCs/>
          <w:i/>
          <w:color w:val="000000" w:themeColor="text1"/>
          <w:sz w:val="28"/>
          <w:szCs w:val="36"/>
        </w:rPr>
        <w:t>學費</w:t>
      </w:r>
      <w:r w:rsidRPr="00E26E74">
        <w:rPr>
          <w:rFonts w:hAnsi="Arial"/>
          <w:bCs/>
          <w:i/>
          <w:color w:val="000000" w:themeColor="text1"/>
          <w:sz w:val="28"/>
          <w:szCs w:val="36"/>
        </w:rPr>
        <w:t>。</w:t>
      </w:r>
      <w:r w:rsidRPr="00E26E74">
        <w:rPr>
          <w:rFonts w:hAnsi="Arial" w:hint="eastAsia"/>
          <w:bCs/>
          <w:i/>
          <w:color w:val="000000" w:themeColor="text1"/>
          <w:sz w:val="28"/>
          <w:szCs w:val="36"/>
        </w:rPr>
        <w:t>免收學費</w:t>
      </w:r>
      <w:r w:rsidRPr="00E26E74">
        <w:rPr>
          <w:rFonts w:hAnsi="Arial"/>
          <w:bCs/>
          <w:i/>
          <w:color w:val="000000" w:themeColor="text1"/>
          <w:sz w:val="28"/>
          <w:szCs w:val="36"/>
        </w:rPr>
        <w:t>會犧牲</w:t>
      </w:r>
      <w:r w:rsidRPr="00E26E74">
        <w:rPr>
          <w:rFonts w:hAnsi="Arial" w:hint="eastAsia"/>
          <w:bCs/>
          <w:i/>
          <w:color w:val="000000" w:themeColor="text1"/>
          <w:sz w:val="28"/>
          <w:szCs w:val="36"/>
        </w:rPr>
        <w:t>掉</w:t>
      </w:r>
      <w:r w:rsidRPr="00E26E74">
        <w:rPr>
          <w:rFonts w:hAnsi="Arial"/>
          <w:bCs/>
          <w:i/>
          <w:color w:val="000000" w:themeColor="text1"/>
          <w:sz w:val="28"/>
          <w:szCs w:val="36"/>
        </w:rPr>
        <w:t>教師的權益，老師已經沒有獎金</w:t>
      </w:r>
      <w:r w:rsidRPr="00E26E74">
        <w:rPr>
          <w:rFonts w:hAnsi="Arial" w:hint="eastAsia"/>
          <w:bCs/>
          <w:i/>
          <w:color w:val="000000" w:themeColor="text1"/>
          <w:sz w:val="28"/>
          <w:szCs w:val="36"/>
        </w:rPr>
        <w:t>，且</w:t>
      </w:r>
      <w:r w:rsidRPr="00E26E74">
        <w:rPr>
          <w:rFonts w:hAnsi="Arial"/>
          <w:bCs/>
          <w:i/>
          <w:color w:val="000000" w:themeColor="text1"/>
          <w:sz w:val="28"/>
          <w:szCs w:val="36"/>
        </w:rPr>
        <w:t>7-8年沒有領到年終，學校財務</w:t>
      </w:r>
      <w:r w:rsidRPr="00E26E74">
        <w:rPr>
          <w:rFonts w:hAnsi="Arial" w:hint="eastAsia"/>
          <w:bCs/>
          <w:i/>
          <w:color w:val="000000" w:themeColor="text1"/>
          <w:sz w:val="28"/>
          <w:szCs w:val="36"/>
        </w:rPr>
        <w:t>已相當</w:t>
      </w:r>
      <w:r w:rsidRPr="00E26E74">
        <w:rPr>
          <w:rFonts w:hAnsi="Arial"/>
          <w:bCs/>
          <w:i/>
          <w:color w:val="000000" w:themeColor="text1"/>
          <w:sz w:val="28"/>
          <w:szCs w:val="36"/>
        </w:rPr>
        <w:t>拮据，</w:t>
      </w:r>
      <w:r w:rsidRPr="00E26E74">
        <w:rPr>
          <w:rFonts w:hAnsi="Arial" w:hint="eastAsia"/>
          <w:bCs/>
          <w:i/>
          <w:color w:val="000000" w:themeColor="text1"/>
          <w:sz w:val="28"/>
          <w:szCs w:val="36"/>
        </w:rPr>
        <w:t>竟然</w:t>
      </w:r>
      <w:r w:rsidRPr="00E26E74">
        <w:rPr>
          <w:rFonts w:hAnsi="Arial"/>
          <w:bCs/>
          <w:i/>
          <w:color w:val="000000" w:themeColor="text1"/>
          <w:sz w:val="28"/>
          <w:szCs w:val="36"/>
        </w:rPr>
        <w:t>還提供第</w:t>
      </w:r>
      <w:r w:rsidRPr="00E26E74">
        <w:rPr>
          <w:rFonts w:hAnsi="Arial" w:hint="eastAsia"/>
          <w:bCs/>
          <w:i/>
          <w:color w:val="000000" w:themeColor="text1"/>
          <w:sz w:val="28"/>
          <w:szCs w:val="36"/>
        </w:rPr>
        <w:t>1</w:t>
      </w:r>
      <w:r w:rsidRPr="00E26E74">
        <w:rPr>
          <w:rFonts w:hAnsi="Arial"/>
          <w:bCs/>
          <w:i/>
          <w:color w:val="000000" w:themeColor="text1"/>
          <w:sz w:val="28"/>
          <w:szCs w:val="36"/>
        </w:rPr>
        <w:t>學期免學費。</w:t>
      </w:r>
      <w:r w:rsidRPr="00E26E74">
        <w:rPr>
          <w:rFonts w:hAnsi="Arial" w:hint="eastAsia"/>
          <w:bCs/>
          <w:i/>
          <w:color w:val="000000" w:themeColor="text1"/>
          <w:sz w:val="28"/>
          <w:szCs w:val="36"/>
        </w:rPr>
        <w:t>我在美國念的是課程教學博士，但是學校把我改成多媒體博士。學校安置我的方式就是把我安排在AI人工智慧、C++等系科。</w:t>
      </w:r>
    </w:p>
    <w:p w14:paraId="5BB55016"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另外，某師於南部某科大擔任講師，指出該校校務會議之運作方式及代表產生均極不合理，損及教師參與校務之自主權。本案訪談內容摘要如下：</w:t>
      </w:r>
    </w:p>
    <w:p w14:paraId="55CE4E55" w14:textId="77777777" w:rsidR="008F16B5" w:rsidRPr="00E26E74" w:rsidRDefault="008F16B5" w:rsidP="008F16B5">
      <w:pPr>
        <w:pStyle w:val="32"/>
        <w:spacing w:beforeLines="50" w:before="228" w:afterLines="50" w:after="228"/>
        <w:ind w:left="1361" w:firstLine="600"/>
        <w:rPr>
          <w:rFonts w:hAnsi="Arial"/>
          <w:bCs/>
          <w:i/>
          <w:color w:val="000000" w:themeColor="text1"/>
          <w:sz w:val="28"/>
          <w:szCs w:val="36"/>
        </w:rPr>
      </w:pPr>
      <w:r w:rsidRPr="00E26E74">
        <w:rPr>
          <w:rFonts w:hAnsi="Arial" w:hint="eastAsia"/>
          <w:bCs/>
          <w:i/>
          <w:color w:val="000000" w:themeColor="text1"/>
          <w:sz w:val="28"/>
          <w:szCs w:val="36"/>
        </w:rPr>
        <w:t>我們學校的校務會議代表跟校教評委員產生方式非常混亂也不符合公開透明的選舉標準，校教評委員都是用網路選出的，最後只直接公告當選名單，校務會議代表由各院訂定選舉辦法，我歸屬的學院是採網路和紙本併行投票，投票後也都沒有公布得票統計數據及結果，感覺都是黑箱操作，不免令人質疑行政主管安</w:t>
      </w:r>
      <w:r w:rsidRPr="00E26E74">
        <w:rPr>
          <w:rFonts w:hAnsi="Arial" w:hint="eastAsia"/>
          <w:bCs/>
          <w:i/>
          <w:color w:val="000000" w:themeColor="text1"/>
          <w:sz w:val="28"/>
          <w:szCs w:val="36"/>
        </w:rPr>
        <w:lastRenderedPageBreak/>
        <w:t>排能與自己合作的人為代表，都不是我們教師自己選出來的，這部分我有跟教育部反應，但是教育部也沒有得到正面的回應與處理。</w:t>
      </w:r>
    </w:p>
    <w:p w14:paraId="669FF3C2" w14:textId="77777777" w:rsidR="008F16B5" w:rsidRPr="00E26E74" w:rsidRDefault="008F16B5" w:rsidP="008F16B5">
      <w:pPr>
        <w:pStyle w:val="3"/>
        <w:numPr>
          <w:ilvl w:val="2"/>
          <w:numId w:val="1"/>
        </w:numPr>
        <w:ind w:leftChars="200"/>
        <w:rPr>
          <w:color w:val="000000" w:themeColor="text1"/>
        </w:rPr>
      </w:pPr>
      <w:r w:rsidRPr="00E26E74">
        <w:rPr>
          <w:rFonts w:hint="eastAsia"/>
          <w:color w:val="000000" w:themeColor="text1"/>
        </w:rPr>
        <w:t>本院110年針對私立大專校院專案教師參與校務爭議事件之調查意見略以</w:t>
      </w:r>
      <w:r w:rsidRPr="00E26E74">
        <w:rPr>
          <w:rStyle w:val="afe"/>
          <w:color w:val="000000" w:themeColor="text1"/>
        </w:rPr>
        <w:footnoteReference w:id="21"/>
      </w:r>
      <w:r w:rsidRPr="00E26E74">
        <w:rPr>
          <w:rFonts w:hint="eastAsia"/>
          <w:color w:val="000000" w:themeColor="text1"/>
        </w:rPr>
        <w:t>，公私立專案教師按大學法等相關規定參與校務之權利應予尊重及保障等情。而本案則以私立大專校院編制內專任教師為調查範圍，對於大學法等相關規定參與校務之權利應予尊重及保障，殆無疑義。然由於私立大專校院普遍面臨教師契約不對等之現象、工作權益保障不足、校務資源分配不公平等權力懸殊因素，往往致教師個人表意權及教學自主權受到極大限制。參酌本案諮詢私立大專校院教師之專業意見指出，個案教師曾因擔任主管期間，與校方之校務意見相左，遭受</w:t>
      </w:r>
      <w:r w:rsidRPr="00E26E74">
        <w:rPr>
          <w:rFonts w:hint="eastAsia"/>
          <w:color w:val="000000" w:themeColor="text1"/>
        </w:rPr>
        <w:lastRenderedPageBreak/>
        <w:t>校方以查帳為由，未經該師同意，疑違法侵入研究室蒐證等之不當對待，直至最後獲得不起訴處分。本案諮詢相關教師敘事內容摘錄說明如下：</w:t>
      </w:r>
    </w:p>
    <w:p w14:paraId="2157545C" w14:textId="77777777" w:rsidR="008F16B5" w:rsidRPr="00E26E74" w:rsidRDefault="008F16B5" w:rsidP="008F16B5">
      <w:pPr>
        <w:pStyle w:val="32"/>
        <w:spacing w:beforeLines="50" w:before="228" w:afterLines="50" w:after="228"/>
        <w:ind w:left="1361" w:firstLine="600"/>
        <w:rPr>
          <w:rFonts w:hAnsi="Arial"/>
          <w:bCs/>
          <w:i/>
          <w:color w:val="000000" w:themeColor="text1"/>
          <w:sz w:val="28"/>
          <w:szCs w:val="36"/>
        </w:rPr>
      </w:pPr>
      <w:r w:rsidRPr="00E26E74">
        <w:rPr>
          <w:rFonts w:hAnsi="Arial" w:hint="eastAsia"/>
          <w:bCs/>
          <w:i/>
          <w:color w:val="000000" w:themeColor="text1"/>
          <w:sz w:val="28"/>
          <w:szCs w:val="36"/>
        </w:rPr>
        <w:t>學校逼迫教師的手段是想盡辦法找罪名，甚至非法蒐證，例如未通知到教師，獲得教師允許，且沒有搜索單的情況下，直接進入教師辦公室，打開電腦主機蒐集證據。甚至在證據不足的情況下，堅持提告，警察到住家按電鈴通知本人到警局備案，造成教師和家人心理極大的恐懼。從108年11月開始查我的帳，非法入侵我的辦公室蒐證，109年4月提告，一直到110年7月檢方判定不起訴處分。</w:t>
      </w:r>
    </w:p>
    <w:p w14:paraId="2E4C2311" w14:textId="77777777" w:rsidR="008F16B5" w:rsidRPr="00E26E74" w:rsidRDefault="008F16B5" w:rsidP="008F16B5">
      <w:pPr>
        <w:pStyle w:val="3"/>
        <w:numPr>
          <w:ilvl w:val="2"/>
          <w:numId w:val="1"/>
        </w:numPr>
        <w:ind w:leftChars="200"/>
        <w:rPr>
          <w:color w:val="000000" w:themeColor="text1"/>
        </w:rPr>
      </w:pPr>
      <w:r w:rsidRPr="00E26E74">
        <w:rPr>
          <w:rFonts w:hint="eastAsia"/>
          <w:color w:val="000000" w:themeColor="text1"/>
        </w:rPr>
        <w:t>另外依本院於110年8月2日諮詢台灣高等教育產業工會組織部林柏儀主任指出略以，目前私校就工作權案件常見違失類型之一即</w:t>
      </w:r>
      <w:r w:rsidRPr="00E26E74">
        <w:rPr>
          <w:rFonts w:hAnsi="標楷體" w:hint="eastAsia"/>
          <w:color w:val="000000" w:themeColor="text1"/>
        </w:rPr>
        <w:t>「</w:t>
      </w:r>
      <w:r w:rsidRPr="00E26E74">
        <w:rPr>
          <w:rFonts w:hint="eastAsia"/>
          <w:color w:val="000000" w:themeColor="text1"/>
        </w:rPr>
        <w:t>因不正動機提案不續聘、資遣」，其中樣態包括</w:t>
      </w:r>
      <w:r w:rsidRPr="00E26E74">
        <w:rPr>
          <w:rFonts w:hAnsi="標楷體" w:hint="eastAsia"/>
          <w:color w:val="000000" w:themeColor="text1"/>
        </w:rPr>
        <w:t>「因教師公開抨擊學校、或擔</w:t>
      </w:r>
      <w:r w:rsidRPr="00E26E74">
        <w:rPr>
          <w:rFonts w:hAnsi="標楷體" w:hint="eastAsia"/>
          <w:color w:val="000000" w:themeColor="text1"/>
        </w:rPr>
        <w:lastRenderedPageBreak/>
        <w:t>任教師會幹部、工會分部發起人，而對其針對性提案不續聘或資遣</w:t>
      </w:r>
      <w:r w:rsidRPr="00E26E74">
        <w:rPr>
          <w:rFonts w:hint="eastAsia"/>
          <w:color w:val="000000" w:themeColor="text1"/>
        </w:rPr>
        <w:t>」及</w:t>
      </w:r>
      <w:r w:rsidRPr="00E26E74">
        <w:rPr>
          <w:rFonts w:hAnsi="標楷體" w:hint="eastAsia"/>
          <w:color w:val="000000" w:themeColor="text1"/>
        </w:rPr>
        <w:t>「為安插其他人選擔任教職，而提案不續聘或資遣</w:t>
      </w:r>
      <w:r w:rsidRPr="00E26E74">
        <w:rPr>
          <w:rFonts w:hint="eastAsia"/>
          <w:color w:val="000000" w:themeColor="text1"/>
        </w:rPr>
        <w:t>」等。足見與上述相關教育現場的損害教師人格尊嚴及工作權調查內容相符，亟待主管機關積極正視解決，以符教師人權及大學自治之意旨。</w:t>
      </w:r>
    </w:p>
    <w:p w14:paraId="39EA0E41" w14:textId="77777777" w:rsidR="008F16B5" w:rsidRPr="00E26E74" w:rsidRDefault="008F16B5" w:rsidP="008F16B5">
      <w:pPr>
        <w:pStyle w:val="3"/>
        <w:numPr>
          <w:ilvl w:val="2"/>
          <w:numId w:val="1"/>
        </w:numPr>
        <w:ind w:leftChars="200"/>
        <w:rPr>
          <w:color w:val="000000" w:themeColor="text1"/>
        </w:rPr>
      </w:pPr>
      <w:r w:rsidRPr="00E26E74">
        <w:rPr>
          <w:rFonts w:hint="eastAsia"/>
          <w:color w:val="000000" w:themeColor="text1"/>
        </w:rPr>
        <w:t>針對如何積極保障私校教師工作權益之問題，依據本院110年2月16日諮詢勞動法學專家學者指出略以，</w:t>
      </w:r>
      <w:r w:rsidRPr="00E26E74">
        <w:rPr>
          <w:rFonts w:hAnsi="標楷體" w:hint="eastAsia"/>
          <w:color w:val="000000" w:themeColor="text1"/>
        </w:rPr>
        <w:t>「無論學校或主管機關行政措施上有多少支持教師工作權益的措施，最重要者仍是教師本身要對於權利有所認知和保障，如果自己也不在乎，別人規劃再多保障亦是無用。但目前學校內不能組織企業工會，政府應鼓勵高教體系教師加入相關工會（例如產業工會或職業工會），更注意個人權益保障，同時也減少政府負擔，雙管齊下</w:t>
      </w:r>
      <w:r w:rsidRPr="00E26E74">
        <w:rPr>
          <w:rFonts w:hint="eastAsia"/>
          <w:color w:val="000000" w:themeColor="text1"/>
        </w:rPr>
        <w:t>」等。對於提升教師個人權益認知及涉及工會運作等之議題，</w:t>
      </w:r>
      <w:r w:rsidRPr="00E26E74">
        <w:rPr>
          <w:rFonts w:hint="eastAsia"/>
          <w:color w:val="000000" w:themeColor="text1"/>
        </w:rPr>
        <w:lastRenderedPageBreak/>
        <w:t>允待教育部評估參考研議。</w:t>
      </w:r>
    </w:p>
    <w:p w14:paraId="6331AD9A" w14:textId="77777777" w:rsidR="008F16B5" w:rsidRPr="00E26E74" w:rsidRDefault="008F16B5" w:rsidP="008F16B5">
      <w:pPr>
        <w:pStyle w:val="3"/>
        <w:numPr>
          <w:ilvl w:val="2"/>
          <w:numId w:val="1"/>
        </w:numPr>
        <w:rPr>
          <w:bCs w:val="0"/>
          <w:color w:val="000000" w:themeColor="text1"/>
        </w:rPr>
      </w:pPr>
      <w:r w:rsidRPr="00E26E74">
        <w:rPr>
          <w:rFonts w:hint="eastAsia"/>
          <w:color w:val="000000" w:themeColor="text1"/>
        </w:rPr>
        <w:t>綜上，</w:t>
      </w:r>
      <w:r w:rsidRPr="00E26E74">
        <w:rPr>
          <w:rFonts w:hint="eastAsia"/>
          <w:bCs w:val="0"/>
          <w:color w:val="000000" w:themeColor="text1"/>
        </w:rPr>
        <w:t>大學法已明文規範教師參與校務之權利，教育基本法強調教師之專業自主應予尊重，教師法更明文保障教師專業自主權，惟實務上私立大專校院編制內專任教師仍因契約不對等、工作權益保障不足、校務資源分配不公平等權力懸殊因素，往往致教師個人表意權及教學自主權受到極大限制；尤有甚者，參酌本案諮詢私立大專校院教師之專業意見指出，個案教師曾因個人擔任主管期間，與校方之意見相左，因被匿名檢舉教學不當，遭處不續聘處分，校方並以查帳為由，未經同意疑違法侵入研究室</w:t>
      </w:r>
      <w:r w:rsidRPr="00E26E74">
        <w:rPr>
          <w:rFonts w:hint="eastAsia"/>
          <w:color w:val="000000" w:themeColor="text1"/>
        </w:rPr>
        <w:t>蒐證</w:t>
      </w:r>
      <w:r w:rsidRPr="00E26E74">
        <w:rPr>
          <w:rFonts w:hint="eastAsia"/>
          <w:bCs w:val="0"/>
          <w:color w:val="000000" w:themeColor="text1"/>
        </w:rPr>
        <w:t>等不當對待，後續分別經教育部糾正及法院針對其被校方提告詐欺不起訴處分確定，然期間面臨極大艱辛及壓力，</w:t>
      </w:r>
      <w:r w:rsidRPr="00E26E74">
        <w:rPr>
          <w:rFonts w:hint="eastAsia"/>
          <w:color w:val="000000" w:themeColor="text1"/>
        </w:rPr>
        <w:t>嚴重損及教師專業自主、教師人格尊嚴專業形象、工作權等基本人權，惟教育部長</w:t>
      </w:r>
      <w:r w:rsidRPr="00E26E74">
        <w:rPr>
          <w:rFonts w:hint="eastAsia"/>
          <w:color w:val="000000" w:themeColor="text1"/>
        </w:rPr>
        <w:lastRenderedPageBreak/>
        <w:t>久以來對於大學罔顧教師專業自主之不法作為無法防範嚇阻，況因實務上私校教師面臨聘任及表意權保障不足，恐破壞教師專業自主精神</w:t>
      </w:r>
      <w:r w:rsidRPr="00E26E74">
        <w:rPr>
          <w:rFonts w:hint="eastAsia"/>
          <w:bCs w:val="0"/>
          <w:color w:val="000000" w:themeColor="text1"/>
        </w:rPr>
        <w:t>，相關立即性督導機制闕如，應予迫切檢討。</w:t>
      </w:r>
    </w:p>
    <w:p w14:paraId="6EFD34BB" w14:textId="77777777" w:rsidR="008F16B5" w:rsidRPr="00B26972" w:rsidRDefault="008F16B5" w:rsidP="008F16B5">
      <w:pPr>
        <w:pStyle w:val="2"/>
        <w:numPr>
          <w:ilvl w:val="1"/>
          <w:numId w:val="1"/>
        </w:numPr>
        <w:rPr>
          <w:color w:val="000000" w:themeColor="text1"/>
        </w:rPr>
      </w:pPr>
      <w:bookmarkStart w:id="60" w:name="_Toc107871310"/>
      <w:r w:rsidRPr="00B26972">
        <w:rPr>
          <w:rFonts w:hint="eastAsia"/>
          <w:color w:val="000000" w:themeColor="text1"/>
        </w:rPr>
        <w:t>目前部分私立大專校院教師面臨基本授課不足及嚴重欠薪、減薪問題，近5年教育部雖已處理14校教師減薪爭議事件，但是在私</w:t>
      </w:r>
      <w:r w:rsidRPr="00B26972">
        <w:rPr>
          <w:rFonts w:hAnsi="標楷體" w:hint="eastAsia"/>
          <w:color w:val="000000" w:themeColor="text1"/>
          <w:szCs w:val="32"/>
        </w:rPr>
        <w:t>校停辦改制等退場過程中，</w:t>
      </w:r>
      <w:r w:rsidRPr="00B26972">
        <w:rPr>
          <w:rFonts w:hint="eastAsia"/>
          <w:color w:val="000000" w:themeColor="text1"/>
        </w:rPr>
        <w:t>校方要求教師</w:t>
      </w:r>
      <w:r w:rsidRPr="00B26972">
        <w:rPr>
          <w:rFonts w:hAnsi="標楷體" w:hint="eastAsia"/>
          <w:color w:val="000000" w:themeColor="text1"/>
          <w:szCs w:val="32"/>
        </w:rPr>
        <w:t>減薪或欠薪、</w:t>
      </w:r>
      <w:r w:rsidRPr="00B26972">
        <w:rPr>
          <w:rFonts w:hint="eastAsia"/>
          <w:color w:val="000000" w:themeColor="text1"/>
        </w:rPr>
        <w:t>鐘點費打折</w:t>
      </w:r>
      <w:r w:rsidRPr="00B26972">
        <w:rPr>
          <w:rFonts w:hAnsi="標楷體" w:hint="eastAsia"/>
          <w:color w:val="000000" w:themeColor="text1"/>
          <w:szCs w:val="32"/>
        </w:rPr>
        <w:t>、</w:t>
      </w:r>
      <w:r w:rsidRPr="00B26972">
        <w:rPr>
          <w:rFonts w:hint="eastAsia"/>
          <w:color w:val="000000" w:themeColor="text1"/>
        </w:rPr>
        <w:t>義務教學、奉獻超鐘點或</w:t>
      </w:r>
      <w:r w:rsidRPr="00B26972">
        <w:rPr>
          <w:rFonts w:ascii="Times New Roman" w:hAnsi="Times New Roman" w:hint="eastAsia"/>
          <w:color w:val="000000" w:themeColor="text1"/>
        </w:rPr>
        <w:t>扣減</w:t>
      </w:r>
      <w:r w:rsidRPr="00B26972">
        <w:rPr>
          <w:rFonts w:hint="eastAsia"/>
          <w:color w:val="000000" w:themeColor="text1"/>
        </w:rPr>
        <w:t>之情事屢見不鮮，教育部僅消極處理未經協議之情形，其餘不當事件則未積極清查或有效解決；況以本案某私立大學南部校區教師群所提供之超鐘點費概計，教師平均超鐘點時薪疑僅有近28元，或實習課鐘點費時薪15.12元，甚至低於最低工資等情，形同變相減薪及嚴重剝削情事，損及工作權甚鉅，事關人權保障且極其不利大學教育品質，</w:t>
      </w:r>
      <w:r w:rsidRPr="00B26972">
        <w:rPr>
          <w:rFonts w:hint="eastAsia"/>
          <w:color w:val="000000" w:themeColor="text1"/>
        </w:rPr>
        <w:lastRenderedPageBreak/>
        <w:t>實難僅以內部協議或契約自由一概論之，教育部</w:t>
      </w:r>
      <w:r w:rsidRPr="00B26972">
        <w:rPr>
          <w:color w:val="000000" w:themeColor="text1"/>
        </w:rPr>
        <w:t>遲未</w:t>
      </w:r>
      <w:r w:rsidRPr="00B26972">
        <w:rPr>
          <w:rFonts w:hint="eastAsia"/>
          <w:color w:val="000000" w:themeColor="text1"/>
        </w:rPr>
        <w:t>積極</w:t>
      </w:r>
      <w:r w:rsidRPr="00B26972">
        <w:rPr>
          <w:color w:val="000000" w:themeColor="text1"/>
        </w:rPr>
        <w:t>整頓改善，</w:t>
      </w:r>
      <w:r w:rsidRPr="00B26972">
        <w:rPr>
          <w:rFonts w:hint="eastAsia"/>
          <w:color w:val="000000" w:themeColor="text1"/>
        </w:rPr>
        <w:t>亦未能機先防範嚇阻，實有疏失</w:t>
      </w:r>
      <w:bookmarkEnd w:id="60"/>
    </w:p>
    <w:p w14:paraId="02DCDF46" w14:textId="77777777" w:rsidR="008F16B5" w:rsidRPr="00E26E74" w:rsidRDefault="008F16B5" w:rsidP="008F16B5">
      <w:pPr>
        <w:pStyle w:val="3"/>
        <w:numPr>
          <w:ilvl w:val="2"/>
          <w:numId w:val="1"/>
        </w:numPr>
        <w:ind w:leftChars="200"/>
        <w:rPr>
          <w:color w:val="000000" w:themeColor="text1"/>
        </w:rPr>
      </w:pPr>
      <w:r w:rsidRPr="00E26E74">
        <w:rPr>
          <w:rFonts w:hAnsi="標楷體" w:hint="eastAsia"/>
          <w:color w:val="000000" w:themeColor="text1"/>
        </w:rPr>
        <w:t>我國憲法第162條規定，全國公私立之教育文化機關，依法律受國家之監督。同法第165條明定，國家應保障教育、科學、藝術工作者之生活，並依國民經濟之進展，隨時提高其待遇。</w:t>
      </w:r>
      <w:r w:rsidRPr="00E26E74">
        <w:rPr>
          <w:rFonts w:ascii="Times New Roman" w:hAnsi="Times New Roman" w:hint="eastAsia"/>
          <w:color w:val="000000" w:themeColor="text1"/>
        </w:rPr>
        <w:t>又</w:t>
      </w:r>
      <w:r w:rsidRPr="00E26E74">
        <w:rPr>
          <w:rFonts w:hint="eastAsia"/>
          <w:color w:val="000000" w:themeColor="text1"/>
        </w:rPr>
        <w:t>司法院釋字第382號解釋略以</w:t>
      </w:r>
      <w:r w:rsidRPr="00E26E74">
        <w:rPr>
          <w:rFonts w:hAnsi="標楷體" w:hint="eastAsia"/>
          <w:color w:val="000000" w:themeColor="text1"/>
        </w:rPr>
        <w:t>，</w:t>
      </w:r>
      <w:r w:rsidRPr="00E26E74">
        <w:rPr>
          <w:rFonts w:hint="eastAsia"/>
          <w:color w:val="000000" w:themeColor="text1"/>
        </w:rPr>
        <w:t>公立學校係各級政府依法令設置實施教育之機構，具有機關之地位，而私立學校係依私立學校法經主管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及司法院釋字第659號解釋略以，</w:t>
      </w:r>
      <w:r w:rsidRPr="00E26E74">
        <w:rPr>
          <w:rFonts w:ascii="Times New Roman" w:hAnsi="Times New Roman" w:hint="eastAsia"/>
          <w:color w:val="000000" w:themeColor="text1"/>
        </w:rPr>
        <w:t>教育乃國家百年大計，影響</w:t>
      </w:r>
      <w:r w:rsidRPr="00E26E74">
        <w:rPr>
          <w:rFonts w:ascii="Times New Roman" w:hAnsi="Times New Roman" w:hint="eastAsia"/>
          <w:color w:val="000000" w:themeColor="text1"/>
        </w:rPr>
        <w:lastRenderedPageBreak/>
        <w:t>深遠，具高度之公共性及強烈之公益性</w:t>
      </w:r>
      <w:r w:rsidRPr="00E26E74">
        <w:rPr>
          <w:rFonts w:hint="eastAsia"/>
          <w:color w:val="000000" w:themeColor="text1"/>
        </w:rPr>
        <w:t>。……或有違反教育法令情事，或其情節重大且情勢急迫時，授權主管教育行政機關及時介入監督，旨在維護私立學校之健全發展，保障學生之受教權利及教職員之工作權益等重要公益，符合上開憲法基本國策之規範意旨，其目的洵屬正當</w:t>
      </w:r>
      <w:r w:rsidRPr="00E26E74">
        <w:rPr>
          <w:rFonts w:ascii="Times New Roman" w:hAnsi="Times New Roman" w:hint="eastAsia"/>
          <w:color w:val="000000" w:themeColor="text1"/>
          <w:szCs w:val="24"/>
        </w:rPr>
        <w:t>。教育為國家社會發展之根基，教師肩負為國家造育人才之任務，其執行教育工作之良窳，攸關教育成敗至鉅，並間接影響人民之受教權。為使教師安心致力於教育工作，以提昇教育品質，其生活自應予以保障（</w:t>
      </w:r>
      <w:r w:rsidRPr="00E26E74">
        <w:rPr>
          <w:rFonts w:hint="eastAsia"/>
          <w:color w:val="000000" w:themeColor="text1"/>
        </w:rPr>
        <w:t>司法院</w:t>
      </w:r>
      <w:r w:rsidRPr="00E26E74">
        <w:rPr>
          <w:rFonts w:ascii="Times New Roman" w:hAnsi="Times New Roman" w:hint="eastAsia"/>
          <w:color w:val="000000" w:themeColor="text1"/>
          <w:szCs w:val="24"/>
        </w:rPr>
        <w:t>釋字第</w:t>
      </w:r>
      <w:r w:rsidRPr="00E26E74">
        <w:rPr>
          <w:rFonts w:ascii="Times New Roman" w:hAnsi="Times New Roman" w:hint="eastAsia"/>
          <w:color w:val="000000" w:themeColor="text1"/>
          <w:szCs w:val="24"/>
        </w:rPr>
        <w:t>707</w:t>
      </w:r>
      <w:r w:rsidRPr="00E26E74">
        <w:rPr>
          <w:rFonts w:ascii="Times New Roman" w:hAnsi="Times New Roman" w:hint="eastAsia"/>
          <w:color w:val="000000" w:themeColor="text1"/>
          <w:szCs w:val="24"/>
        </w:rPr>
        <w:t>號理由書參照）。</w:t>
      </w:r>
    </w:p>
    <w:p w14:paraId="6E6E4549" w14:textId="77777777" w:rsidR="008F16B5" w:rsidRPr="00E26E74" w:rsidRDefault="008F16B5" w:rsidP="008F16B5">
      <w:pPr>
        <w:pStyle w:val="3"/>
        <w:numPr>
          <w:ilvl w:val="2"/>
          <w:numId w:val="1"/>
        </w:numPr>
        <w:ind w:leftChars="200"/>
        <w:rPr>
          <w:color w:val="000000" w:themeColor="text1"/>
        </w:rPr>
      </w:pPr>
      <w:r w:rsidRPr="00E26E74">
        <w:rPr>
          <w:rFonts w:hint="eastAsia"/>
          <w:color w:val="000000" w:themeColor="text1"/>
        </w:rPr>
        <w:t>教師待遇條例第20條第2項規定略以，私立學校教師之福利措施及津貼，得由各校視財務狀況自行辦理。根據大學法施行細則第18條規定略以，大學專任教師之基本授課時數，由各大學定之。次依專科學校法</w:t>
      </w:r>
      <w:r w:rsidRPr="00E26E74">
        <w:rPr>
          <w:rFonts w:hint="eastAsia"/>
          <w:color w:val="000000" w:themeColor="text1"/>
        </w:rPr>
        <w:lastRenderedPageBreak/>
        <w:t>施行細則第6條規定略以，專科學校專任教師之基本授課時數，由各專科學校定之。是以，學校基本授課時數尚屬學術自治事項。根據教育部105年函釋略以</w:t>
      </w:r>
      <w:r w:rsidRPr="00E26E74">
        <w:rPr>
          <w:rStyle w:val="afe"/>
          <w:color w:val="000000" w:themeColor="text1"/>
        </w:rPr>
        <w:footnoteReference w:id="22"/>
      </w:r>
      <w:r w:rsidRPr="00E26E74">
        <w:rPr>
          <w:rFonts w:hint="eastAsia"/>
          <w:color w:val="000000" w:themeColor="text1"/>
        </w:rPr>
        <w:t>，教師之基本授課時數由各校依其權責及專業審慎規劃之，惟為維繫大學之教育品質，各校應衡酌不同學制及課程性質之差異、兼顧學生學習品質、教師合理授課負擔及系所人力調配需求，擬定合理之基本授課時數，其程序相關規章之訂定程序應具有正當性，並提經教務相關會議通過後實施。另各校排課涉及校內課程需求、教師專業、教師類別(如專任、兼任、是否兼行政職等)、教學場地等因素限制，以致排課優先順序亦有不同，實務上各校排課相關規範，多以教務會議或校務會議訂定，並授權各系所經系(所)、中心等會議通過該</w:t>
      </w:r>
      <w:r w:rsidRPr="00E26E74">
        <w:rPr>
          <w:rFonts w:hint="eastAsia"/>
          <w:color w:val="000000" w:themeColor="text1"/>
        </w:rPr>
        <w:lastRenderedPageBreak/>
        <w:t>系(所)之排課辦法。再者，依教育部</w:t>
      </w:r>
      <w:r w:rsidRPr="00E26E74">
        <w:rPr>
          <w:color w:val="000000" w:themeColor="text1"/>
        </w:rPr>
        <w:t>106</w:t>
      </w:r>
      <w:r w:rsidRPr="00E26E74">
        <w:rPr>
          <w:rFonts w:hint="eastAsia"/>
          <w:color w:val="000000" w:themeColor="text1"/>
        </w:rPr>
        <w:t>年函略以</w:t>
      </w:r>
      <w:r w:rsidRPr="00E26E74">
        <w:rPr>
          <w:rStyle w:val="afe"/>
          <w:color w:val="000000" w:themeColor="text1"/>
        </w:rPr>
        <w:footnoteReference w:id="23"/>
      </w:r>
      <w:r w:rsidRPr="00E26E74">
        <w:rPr>
          <w:rFonts w:hint="eastAsia"/>
          <w:color w:val="000000" w:themeColor="text1"/>
        </w:rPr>
        <w:t>，大學法施行細則第</w:t>
      </w:r>
      <w:r w:rsidRPr="00E26E74">
        <w:rPr>
          <w:color w:val="000000" w:themeColor="text1"/>
        </w:rPr>
        <w:t>18</w:t>
      </w:r>
      <w:r w:rsidRPr="00E26E74">
        <w:rPr>
          <w:rFonts w:hint="eastAsia"/>
          <w:color w:val="000000" w:themeColor="text1"/>
        </w:rPr>
        <w:t>條規定，大學專任教師之基本授課時數，由各大學定之。教育部認教師基本授課時數屬學術自治事項，各校應保障學生受教權益之前提下，衡酌教學品質及教師合理負擔，對於授課時數應有合宜規定，且明定超支鐘點上限及超支鐘點費之發放方式，並須依契約核實支給。基此，教師待遇條例雖規定私校得由各校視財務狀況自行辦理，惟教育部實務認定上，仍僅考量私立學校未與教師協議前，不得變更支給數額，未見積極依該條例之意旨處理。</w:t>
      </w:r>
    </w:p>
    <w:p w14:paraId="1764FEF4"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經查，本案諮詢教師意見指出，某私立大學南部校區教師群指出，</w:t>
      </w:r>
      <w:r w:rsidRPr="00E26E74">
        <w:rPr>
          <w:rFonts w:hAnsi="標楷體" w:hint="eastAsia"/>
          <w:color w:val="000000" w:themeColor="text1"/>
        </w:rPr>
        <w:t>校方強迫老師必須超鐘點，然超鐘點費卻未核實給付，曾有整學期均未給</w:t>
      </w:r>
      <w:r w:rsidRPr="00E26E74">
        <w:rPr>
          <w:rFonts w:hAnsi="標楷體" w:hint="eastAsia"/>
          <w:color w:val="000000" w:themeColor="text1"/>
        </w:rPr>
        <w:lastRenderedPageBreak/>
        <w:t>付，也有按修課人數比例不等打折之情形，甚至鐘點費低於最低工資</w:t>
      </w:r>
      <w:r w:rsidRPr="00E26E74">
        <w:rPr>
          <w:rFonts w:hint="eastAsia"/>
          <w:color w:val="000000" w:themeColor="text1"/>
        </w:rPr>
        <w:t>；該師並提供該校之超鐘點費概計結果，顯示超鐘點之時薪僅有近28元，嚴重低於最低工資，形同變相減薪及剝削情事，嚴重損及工作及財產權甚鉅，也將影響大學教育品質。相關情形摘要：</w:t>
      </w:r>
    </w:p>
    <w:p w14:paraId="1895A3BF"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本院訪談教師之敘述略以：</w:t>
      </w:r>
    </w:p>
    <w:p w14:paraId="3FB78657" w14:textId="77777777" w:rsidR="008F16B5" w:rsidRPr="00E26E74" w:rsidRDefault="008F16B5" w:rsidP="008F16B5">
      <w:pPr>
        <w:pStyle w:val="32"/>
        <w:spacing w:beforeLines="50" w:before="228" w:afterLines="50" w:after="228"/>
        <w:ind w:left="1361" w:firstLine="600"/>
        <w:rPr>
          <w:rFonts w:hAnsi="Arial"/>
          <w:bCs/>
          <w:i/>
          <w:color w:val="000000" w:themeColor="text1"/>
          <w:sz w:val="28"/>
          <w:szCs w:val="36"/>
        </w:rPr>
      </w:pPr>
      <w:r w:rsidRPr="00E26E74">
        <w:rPr>
          <w:rFonts w:hAnsi="Arial" w:hint="eastAsia"/>
          <w:bCs/>
          <w:i/>
          <w:color w:val="000000" w:themeColor="text1"/>
          <w:sz w:val="28"/>
          <w:szCs w:val="36"/>
        </w:rPr>
        <w:t>我今天代表了南部校區的教師群表達所受到的不合理工作權遭遇，非僅我個人。我們學校預計於111年7月底，即將結束南部校區，但是我差一點點才服務滿20年(約已19.5年)。學校只有給我們選擇題，選擇是否要到臺北安置，但是沒有相關配套，所以大家不敢簽，怕簽了又要再受到三級三審逼迫，很怕沒有退休金。</w:t>
      </w:r>
    </w:p>
    <w:p w14:paraId="7EA99B08" w14:textId="77777777" w:rsidR="008F16B5" w:rsidRPr="00E26E74" w:rsidRDefault="008F16B5" w:rsidP="008F16B5">
      <w:pPr>
        <w:pStyle w:val="32"/>
        <w:spacing w:afterLines="50" w:after="228"/>
        <w:ind w:left="1361" w:firstLine="600"/>
        <w:rPr>
          <w:rFonts w:hAnsi="Arial"/>
          <w:bCs/>
          <w:i/>
          <w:color w:val="000000" w:themeColor="text1"/>
          <w:sz w:val="28"/>
          <w:szCs w:val="36"/>
        </w:rPr>
      </w:pPr>
      <w:r w:rsidRPr="00E26E74">
        <w:rPr>
          <w:rFonts w:hAnsi="Arial" w:hint="eastAsia"/>
          <w:bCs/>
          <w:i/>
          <w:color w:val="000000" w:themeColor="text1"/>
          <w:sz w:val="28"/>
          <w:szCs w:val="36"/>
        </w:rPr>
        <w:t>本校因為涉及招生違法，一年遭減10幾萬，目前已沒有再扣減教師的錢，但積欠的錢遲遲不還。前幾年有個新聞，有些教師超鐘點是僅領到約全額乘以0.024%</w:t>
      </w:r>
      <w:r w:rsidRPr="00E26E74">
        <w:rPr>
          <w:rFonts w:hAnsi="Arial" w:hint="eastAsia"/>
          <w:bCs/>
          <w:i/>
          <w:color w:val="000000" w:themeColor="text1"/>
          <w:sz w:val="28"/>
          <w:szCs w:val="36"/>
        </w:rPr>
        <w:lastRenderedPageBreak/>
        <w:t>的比率，換算下來大約每小時27.68元。</w:t>
      </w:r>
    </w:p>
    <w:p w14:paraId="4BAD8388" w14:textId="77777777" w:rsidR="008F16B5" w:rsidRPr="00E26E74" w:rsidRDefault="008F16B5" w:rsidP="008F16B5">
      <w:pPr>
        <w:pStyle w:val="4"/>
        <w:numPr>
          <w:ilvl w:val="3"/>
          <w:numId w:val="1"/>
        </w:numPr>
        <w:rPr>
          <w:color w:val="000000" w:themeColor="text1"/>
        </w:rPr>
      </w:pPr>
      <w:r w:rsidRPr="00E26E74">
        <w:rPr>
          <w:rFonts w:hint="eastAsia"/>
          <w:color w:val="000000" w:themeColor="text1"/>
        </w:rPr>
        <w:t>承上，該師提供校內教師超鐘點費平均約27.68元/小時之計算情形如下表</w:t>
      </w:r>
      <w:r w:rsidRPr="00E26E74">
        <w:rPr>
          <w:rStyle w:val="afe"/>
          <w:color w:val="000000" w:themeColor="text1"/>
        </w:rPr>
        <w:footnoteReference w:id="24"/>
      </w:r>
      <w:r w:rsidRPr="00E26E74">
        <w:rPr>
          <w:rFonts w:hint="eastAsia"/>
          <w:color w:val="000000" w:themeColor="text1"/>
        </w:rPr>
        <w:t>：</w:t>
      </w:r>
    </w:p>
    <w:p w14:paraId="5A9BDB89" w14:textId="77777777" w:rsidR="008F16B5" w:rsidRPr="00E26E74" w:rsidRDefault="008F16B5" w:rsidP="008F16B5">
      <w:pPr>
        <w:pStyle w:val="a3"/>
        <w:ind w:left="480" w:hanging="480"/>
        <w:rPr>
          <w:b/>
          <w:color w:val="000000" w:themeColor="text1"/>
        </w:rPr>
      </w:pPr>
      <w:r w:rsidRPr="00E26E74">
        <w:rPr>
          <w:rFonts w:hint="eastAsia"/>
          <w:b/>
          <w:color w:val="000000" w:themeColor="text1"/>
        </w:rPr>
        <w:t>某私立大學南部校區教師超鐘點費計算舉例</w:t>
      </w:r>
    </w:p>
    <w:p w14:paraId="2841FC86" w14:textId="77777777" w:rsidR="008F16B5" w:rsidRPr="00E26E74" w:rsidRDefault="008F16B5" w:rsidP="008F16B5">
      <w:pPr>
        <w:jc w:val="right"/>
        <w:rPr>
          <w:color w:val="000000" w:themeColor="text1"/>
          <w:sz w:val="24"/>
          <w:szCs w:val="24"/>
        </w:rPr>
      </w:pPr>
      <w:r w:rsidRPr="00E26E74">
        <w:rPr>
          <w:rFonts w:hint="eastAsia"/>
          <w:color w:val="000000" w:themeColor="text1"/>
          <w:sz w:val="24"/>
          <w:szCs w:val="24"/>
        </w:rPr>
        <w:t>單位：時數；元</w:t>
      </w:r>
    </w:p>
    <w:tbl>
      <w:tblPr>
        <w:tblStyle w:val="af7"/>
        <w:tblW w:w="9209" w:type="dxa"/>
        <w:tblLayout w:type="fixed"/>
        <w:tblLook w:val="04A0" w:firstRow="1" w:lastRow="0" w:firstColumn="1" w:lastColumn="0" w:noHBand="0" w:noVBand="1"/>
      </w:tblPr>
      <w:tblGrid>
        <w:gridCol w:w="988"/>
        <w:gridCol w:w="1275"/>
        <w:gridCol w:w="1560"/>
        <w:gridCol w:w="1842"/>
        <w:gridCol w:w="1843"/>
        <w:gridCol w:w="1701"/>
      </w:tblGrid>
      <w:tr w:rsidR="008F16B5" w:rsidRPr="00E26E74" w14:paraId="1EDDC0B1" w14:textId="77777777" w:rsidTr="00E57F5C">
        <w:trPr>
          <w:trHeight w:val="567"/>
          <w:tblHeader/>
        </w:trPr>
        <w:tc>
          <w:tcPr>
            <w:tcW w:w="988" w:type="dxa"/>
            <w:shd w:val="clear" w:color="auto" w:fill="E5DFEC" w:themeFill="accent4" w:themeFillTint="33"/>
            <w:vAlign w:val="center"/>
          </w:tcPr>
          <w:p w14:paraId="06816DC9" w14:textId="77777777" w:rsidR="008F16B5" w:rsidRPr="00E26E74" w:rsidRDefault="008F16B5" w:rsidP="00E57F5C">
            <w:pPr>
              <w:widowControl/>
              <w:spacing w:line="300" w:lineRule="exact"/>
              <w:jc w:val="center"/>
              <w:rPr>
                <w:rFonts w:ascii="Times New Roman"/>
                <w:b/>
                <w:bCs/>
                <w:color w:val="000000" w:themeColor="text1"/>
                <w:kern w:val="0"/>
                <w:sz w:val="27"/>
                <w:szCs w:val="27"/>
              </w:rPr>
            </w:pPr>
            <w:r w:rsidRPr="00E26E74">
              <w:rPr>
                <w:rFonts w:ascii="Times New Roman"/>
                <w:b/>
                <w:bCs/>
                <w:color w:val="000000" w:themeColor="text1"/>
                <w:sz w:val="27"/>
                <w:szCs w:val="27"/>
              </w:rPr>
              <w:t>學年</w:t>
            </w:r>
          </w:p>
        </w:tc>
        <w:tc>
          <w:tcPr>
            <w:tcW w:w="1275" w:type="dxa"/>
            <w:shd w:val="clear" w:color="auto" w:fill="E5DFEC" w:themeFill="accent4" w:themeFillTint="33"/>
            <w:vAlign w:val="center"/>
            <w:hideMark/>
          </w:tcPr>
          <w:p w14:paraId="2E5D67FA" w14:textId="77777777" w:rsidR="008F16B5" w:rsidRPr="00E26E74" w:rsidRDefault="008F16B5" w:rsidP="00E57F5C">
            <w:pPr>
              <w:widowControl/>
              <w:spacing w:line="300" w:lineRule="exact"/>
              <w:jc w:val="center"/>
              <w:rPr>
                <w:rFonts w:ascii="Times New Roman"/>
                <w:b/>
                <w:bCs/>
                <w:color w:val="000000" w:themeColor="text1"/>
                <w:kern w:val="0"/>
                <w:sz w:val="27"/>
                <w:szCs w:val="27"/>
              </w:rPr>
            </w:pPr>
            <w:r w:rsidRPr="00E26E74">
              <w:rPr>
                <w:rFonts w:ascii="Times New Roman"/>
                <w:b/>
                <w:bCs/>
                <w:color w:val="000000" w:themeColor="text1"/>
                <w:sz w:val="27"/>
                <w:szCs w:val="27"/>
              </w:rPr>
              <w:t>每學期週數</w:t>
            </w:r>
            <w:r w:rsidRPr="00E26E74">
              <w:rPr>
                <w:rFonts w:ascii="Times New Roman"/>
                <w:b/>
                <w:bCs/>
                <w:color w:val="000000" w:themeColor="text1"/>
                <w:sz w:val="27"/>
                <w:szCs w:val="27"/>
              </w:rPr>
              <w:t>(a)</w:t>
            </w:r>
          </w:p>
        </w:tc>
        <w:tc>
          <w:tcPr>
            <w:tcW w:w="1560" w:type="dxa"/>
            <w:shd w:val="clear" w:color="auto" w:fill="E5DFEC" w:themeFill="accent4" w:themeFillTint="33"/>
            <w:vAlign w:val="center"/>
          </w:tcPr>
          <w:p w14:paraId="506A9EE3" w14:textId="77777777" w:rsidR="008F16B5" w:rsidRPr="00E26E74" w:rsidRDefault="008F16B5" w:rsidP="00E57F5C">
            <w:pPr>
              <w:widowControl/>
              <w:spacing w:line="300" w:lineRule="exact"/>
              <w:jc w:val="center"/>
              <w:rPr>
                <w:rFonts w:ascii="Times New Roman"/>
                <w:b/>
                <w:bCs/>
                <w:color w:val="000000" w:themeColor="text1"/>
                <w:sz w:val="27"/>
                <w:szCs w:val="27"/>
              </w:rPr>
            </w:pPr>
            <w:r w:rsidRPr="00E26E74">
              <w:rPr>
                <w:rFonts w:ascii="Times New Roman"/>
                <w:b/>
                <w:bCs/>
                <w:color w:val="000000" w:themeColor="text1"/>
                <w:sz w:val="27"/>
                <w:szCs w:val="27"/>
              </w:rPr>
              <w:t>每周</w:t>
            </w:r>
          </w:p>
          <w:p w14:paraId="255E45BB" w14:textId="77777777" w:rsidR="008F16B5" w:rsidRPr="00E26E74" w:rsidRDefault="008F16B5" w:rsidP="00E57F5C">
            <w:pPr>
              <w:widowControl/>
              <w:spacing w:line="300" w:lineRule="exact"/>
              <w:jc w:val="center"/>
              <w:rPr>
                <w:rFonts w:ascii="Times New Roman"/>
                <w:b/>
                <w:bCs/>
                <w:color w:val="000000" w:themeColor="text1"/>
                <w:kern w:val="0"/>
                <w:sz w:val="27"/>
                <w:szCs w:val="27"/>
              </w:rPr>
            </w:pPr>
            <w:r w:rsidRPr="00E26E74">
              <w:rPr>
                <w:rFonts w:ascii="Times New Roman"/>
                <w:b/>
                <w:bCs/>
                <w:color w:val="000000" w:themeColor="text1"/>
                <w:sz w:val="27"/>
                <w:szCs w:val="27"/>
              </w:rPr>
              <w:t>超鐘點</w:t>
            </w:r>
            <w:r w:rsidRPr="00E26E74">
              <w:rPr>
                <w:rFonts w:ascii="Times New Roman"/>
                <w:b/>
                <w:bCs/>
                <w:color w:val="000000" w:themeColor="text1"/>
                <w:sz w:val="27"/>
                <w:szCs w:val="27"/>
              </w:rPr>
              <w:t>(b)</w:t>
            </w:r>
          </w:p>
        </w:tc>
        <w:tc>
          <w:tcPr>
            <w:tcW w:w="1842" w:type="dxa"/>
            <w:shd w:val="clear" w:color="auto" w:fill="E5DFEC" w:themeFill="accent4" w:themeFillTint="33"/>
            <w:vAlign w:val="center"/>
            <w:hideMark/>
          </w:tcPr>
          <w:p w14:paraId="2CA5D38D" w14:textId="77777777" w:rsidR="008F16B5" w:rsidRPr="00E26E74" w:rsidRDefault="008F16B5" w:rsidP="00E57F5C">
            <w:pPr>
              <w:jc w:val="center"/>
              <w:rPr>
                <w:rFonts w:ascii="Times New Roman"/>
                <w:b/>
                <w:bCs/>
                <w:color w:val="000000" w:themeColor="text1"/>
                <w:sz w:val="27"/>
                <w:szCs w:val="27"/>
              </w:rPr>
            </w:pPr>
            <w:r w:rsidRPr="00E26E74">
              <w:rPr>
                <w:rFonts w:ascii="Times New Roman"/>
                <w:b/>
                <w:bCs/>
                <w:color w:val="000000" w:themeColor="text1"/>
                <w:sz w:val="27"/>
                <w:szCs w:val="27"/>
              </w:rPr>
              <w:t>整學期</w:t>
            </w:r>
          </w:p>
          <w:p w14:paraId="70B1A009" w14:textId="77777777" w:rsidR="008F16B5" w:rsidRPr="00E26E74" w:rsidRDefault="008F16B5" w:rsidP="00E57F5C">
            <w:pPr>
              <w:widowControl/>
              <w:spacing w:line="300" w:lineRule="exact"/>
              <w:jc w:val="center"/>
              <w:rPr>
                <w:rFonts w:ascii="Times New Roman"/>
                <w:b/>
                <w:bCs/>
                <w:color w:val="000000" w:themeColor="text1"/>
                <w:kern w:val="0"/>
                <w:sz w:val="27"/>
                <w:szCs w:val="27"/>
              </w:rPr>
            </w:pPr>
            <w:r w:rsidRPr="00E26E74">
              <w:rPr>
                <w:rFonts w:ascii="Times New Roman"/>
                <w:b/>
                <w:bCs/>
                <w:color w:val="000000" w:themeColor="text1"/>
                <w:sz w:val="27"/>
                <w:szCs w:val="27"/>
              </w:rPr>
              <w:t>實領金額</w:t>
            </w:r>
            <w:r w:rsidRPr="00E26E74">
              <w:rPr>
                <w:rFonts w:ascii="Times New Roman"/>
                <w:b/>
                <w:bCs/>
                <w:color w:val="000000" w:themeColor="text1"/>
                <w:sz w:val="27"/>
                <w:szCs w:val="27"/>
              </w:rPr>
              <w:t>(c)</w:t>
            </w:r>
          </w:p>
        </w:tc>
        <w:tc>
          <w:tcPr>
            <w:tcW w:w="1843" w:type="dxa"/>
            <w:shd w:val="clear" w:color="auto" w:fill="E5DFEC" w:themeFill="accent4" w:themeFillTint="33"/>
            <w:vAlign w:val="center"/>
            <w:hideMark/>
          </w:tcPr>
          <w:p w14:paraId="695574F9" w14:textId="77777777" w:rsidR="008F16B5" w:rsidRPr="00E26E74" w:rsidRDefault="008F16B5" w:rsidP="00E57F5C">
            <w:pPr>
              <w:jc w:val="center"/>
              <w:rPr>
                <w:rFonts w:ascii="Times New Roman"/>
                <w:b/>
                <w:bCs/>
                <w:color w:val="000000" w:themeColor="text1"/>
                <w:sz w:val="27"/>
                <w:szCs w:val="27"/>
              </w:rPr>
            </w:pPr>
            <w:r w:rsidRPr="00E26E74">
              <w:rPr>
                <w:rFonts w:ascii="Times New Roman"/>
                <w:b/>
                <w:bCs/>
                <w:color w:val="000000" w:themeColor="text1"/>
                <w:sz w:val="27"/>
                <w:szCs w:val="27"/>
              </w:rPr>
              <w:t>整學期</w:t>
            </w:r>
          </w:p>
          <w:p w14:paraId="0E757077" w14:textId="77777777" w:rsidR="008F16B5" w:rsidRPr="00E26E74" w:rsidRDefault="008F16B5" w:rsidP="00E57F5C">
            <w:pPr>
              <w:widowControl/>
              <w:spacing w:line="300" w:lineRule="exact"/>
              <w:jc w:val="center"/>
              <w:rPr>
                <w:rFonts w:ascii="Times New Roman"/>
                <w:b/>
                <w:bCs/>
                <w:color w:val="000000" w:themeColor="text1"/>
                <w:kern w:val="0"/>
                <w:sz w:val="27"/>
                <w:szCs w:val="27"/>
              </w:rPr>
            </w:pPr>
            <w:r w:rsidRPr="00E26E74">
              <w:rPr>
                <w:rFonts w:ascii="Times New Roman"/>
                <w:b/>
                <w:bCs/>
                <w:color w:val="000000" w:themeColor="text1"/>
                <w:sz w:val="27"/>
                <w:szCs w:val="27"/>
              </w:rPr>
              <w:t>應領金額</w:t>
            </w:r>
            <w:r w:rsidRPr="00E26E74">
              <w:rPr>
                <w:rFonts w:ascii="Times New Roman"/>
                <w:b/>
                <w:bCs/>
                <w:color w:val="000000" w:themeColor="text1"/>
                <w:sz w:val="27"/>
                <w:szCs w:val="27"/>
              </w:rPr>
              <w:t>(d)</w:t>
            </w:r>
          </w:p>
        </w:tc>
        <w:tc>
          <w:tcPr>
            <w:tcW w:w="1701" w:type="dxa"/>
            <w:shd w:val="clear" w:color="auto" w:fill="E5DFEC" w:themeFill="accent4" w:themeFillTint="33"/>
            <w:vAlign w:val="center"/>
          </w:tcPr>
          <w:p w14:paraId="4A68504F" w14:textId="77777777" w:rsidR="008F16B5" w:rsidRPr="00E26E74" w:rsidRDefault="008F16B5" w:rsidP="00E57F5C">
            <w:pPr>
              <w:widowControl/>
              <w:spacing w:line="300" w:lineRule="exact"/>
              <w:jc w:val="center"/>
              <w:rPr>
                <w:rFonts w:ascii="Times New Roman"/>
                <w:b/>
                <w:bCs/>
                <w:color w:val="000000" w:themeColor="text1"/>
                <w:kern w:val="0"/>
                <w:sz w:val="27"/>
                <w:szCs w:val="27"/>
              </w:rPr>
            </w:pPr>
            <w:r w:rsidRPr="00E26E74">
              <w:rPr>
                <w:rFonts w:ascii="Times New Roman"/>
                <w:b/>
                <w:bCs/>
                <w:color w:val="000000" w:themeColor="text1"/>
                <w:sz w:val="27"/>
                <w:szCs w:val="27"/>
              </w:rPr>
              <w:t>超鐘費每小時平均</w:t>
            </w:r>
            <w:r w:rsidRPr="00E26E74">
              <w:rPr>
                <w:rFonts w:ascii="Times New Roman"/>
                <w:b/>
                <w:bCs/>
                <w:color w:val="000000" w:themeColor="text1"/>
                <w:sz w:val="27"/>
                <w:szCs w:val="27"/>
              </w:rPr>
              <w:t>(e)</w:t>
            </w:r>
          </w:p>
        </w:tc>
      </w:tr>
      <w:tr w:rsidR="008F16B5" w:rsidRPr="00E26E74" w14:paraId="4C4388FA" w14:textId="77777777" w:rsidTr="00E57F5C">
        <w:trPr>
          <w:trHeight w:val="567"/>
        </w:trPr>
        <w:tc>
          <w:tcPr>
            <w:tcW w:w="988" w:type="dxa"/>
            <w:vAlign w:val="center"/>
          </w:tcPr>
          <w:p w14:paraId="3C35FF8C" w14:textId="77777777" w:rsidR="008F16B5" w:rsidRPr="00E26E74" w:rsidRDefault="008F16B5" w:rsidP="00E57F5C">
            <w:pPr>
              <w:widowControl/>
              <w:spacing w:line="300" w:lineRule="exact"/>
              <w:jc w:val="center"/>
              <w:rPr>
                <w:rFonts w:ascii="Times New Roman"/>
                <w:b/>
                <w:color w:val="000000" w:themeColor="text1"/>
                <w:kern w:val="0"/>
                <w:sz w:val="28"/>
                <w:szCs w:val="28"/>
              </w:rPr>
            </w:pPr>
            <w:r w:rsidRPr="00E26E74">
              <w:rPr>
                <w:rFonts w:ascii="Times New Roman"/>
                <w:b/>
                <w:color w:val="000000" w:themeColor="text1"/>
                <w:kern w:val="0"/>
                <w:sz w:val="28"/>
                <w:szCs w:val="28"/>
              </w:rPr>
              <w:t>106-1</w:t>
            </w:r>
          </w:p>
        </w:tc>
        <w:tc>
          <w:tcPr>
            <w:tcW w:w="1275" w:type="dxa"/>
            <w:vAlign w:val="center"/>
          </w:tcPr>
          <w:p w14:paraId="7E996F01" w14:textId="77777777" w:rsidR="008F16B5" w:rsidRPr="00E26E74" w:rsidRDefault="008F16B5" w:rsidP="00E57F5C">
            <w:pPr>
              <w:widowControl/>
              <w:spacing w:line="300" w:lineRule="exact"/>
              <w:jc w:val="center"/>
              <w:rPr>
                <w:rFonts w:ascii="Times New Roman"/>
                <w:color w:val="000000" w:themeColor="text1"/>
                <w:kern w:val="0"/>
                <w:sz w:val="28"/>
                <w:szCs w:val="28"/>
              </w:rPr>
            </w:pPr>
            <w:r w:rsidRPr="00E26E74">
              <w:rPr>
                <w:rFonts w:ascii="Times New Roman"/>
                <w:color w:val="000000" w:themeColor="text1"/>
                <w:sz w:val="28"/>
                <w:szCs w:val="28"/>
              </w:rPr>
              <w:t>18</w:t>
            </w:r>
          </w:p>
        </w:tc>
        <w:tc>
          <w:tcPr>
            <w:tcW w:w="1560" w:type="dxa"/>
            <w:vAlign w:val="center"/>
          </w:tcPr>
          <w:p w14:paraId="5F446EB3" w14:textId="77777777" w:rsidR="008F16B5" w:rsidRPr="00E26E74" w:rsidRDefault="008F16B5" w:rsidP="00E57F5C">
            <w:pPr>
              <w:widowControl/>
              <w:spacing w:line="300" w:lineRule="exact"/>
              <w:jc w:val="center"/>
              <w:rPr>
                <w:rFonts w:ascii="Times New Roman"/>
                <w:bCs/>
                <w:color w:val="000000" w:themeColor="text1"/>
                <w:kern w:val="0"/>
                <w:sz w:val="28"/>
                <w:szCs w:val="28"/>
              </w:rPr>
            </w:pPr>
            <w:r w:rsidRPr="00E26E74">
              <w:rPr>
                <w:rFonts w:ascii="Times New Roman"/>
                <w:bCs/>
                <w:color w:val="000000" w:themeColor="text1"/>
                <w:kern w:val="0"/>
                <w:sz w:val="28"/>
                <w:szCs w:val="28"/>
              </w:rPr>
              <w:t>3</w:t>
            </w:r>
          </w:p>
        </w:tc>
        <w:tc>
          <w:tcPr>
            <w:tcW w:w="1842" w:type="dxa"/>
            <w:vAlign w:val="center"/>
          </w:tcPr>
          <w:p w14:paraId="5F57B440" w14:textId="77777777" w:rsidR="008F16B5" w:rsidRPr="00E26E74" w:rsidRDefault="008F16B5" w:rsidP="00E57F5C">
            <w:pPr>
              <w:widowControl/>
              <w:spacing w:line="300" w:lineRule="exact"/>
              <w:jc w:val="center"/>
              <w:rPr>
                <w:rFonts w:ascii="Times New Roman"/>
                <w:bCs/>
                <w:color w:val="000000" w:themeColor="text1"/>
                <w:kern w:val="0"/>
                <w:sz w:val="28"/>
                <w:szCs w:val="28"/>
              </w:rPr>
            </w:pPr>
            <w:r w:rsidRPr="00E26E74">
              <w:rPr>
                <w:rFonts w:ascii="Times New Roman"/>
                <w:bCs/>
                <w:color w:val="000000" w:themeColor="text1"/>
                <w:kern w:val="0"/>
                <w:sz w:val="28"/>
                <w:szCs w:val="28"/>
              </w:rPr>
              <w:t>0</w:t>
            </w:r>
          </w:p>
        </w:tc>
        <w:tc>
          <w:tcPr>
            <w:tcW w:w="1843" w:type="dxa"/>
            <w:vAlign w:val="center"/>
          </w:tcPr>
          <w:p w14:paraId="42AAD251" w14:textId="77777777" w:rsidR="008F16B5" w:rsidRPr="00E26E74" w:rsidRDefault="008F16B5" w:rsidP="00E57F5C">
            <w:pPr>
              <w:widowControl/>
              <w:spacing w:line="320" w:lineRule="exact"/>
              <w:jc w:val="center"/>
              <w:rPr>
                <w:rFonts w:ascii="Times New Roman"/>
                <w:color w:val="000000" w:themeColor="text1"/>
                <w:kern w:val="0"/>
                <w:sz w:val="28"/>
                <w:szCs w:val="28"/>
              </w:rPr>
            </w:pPr>
            <w:r w:rsidRPr="00E26E74">
              <w:rPr>
                <w:rFonts w:ascii="Times New Roman"/>
                <w:color w:val="000000" w:themeColor="text1"/>
                <w:kern w:val="0"/>
                <w:sz w:val="28"/>
                <w:szCs w:val="28"/>
              </w:rPr>
              <w:t>33,210</w:t>
            </w:r>
          </w:p>
        </w:tc>
        <w:tc>
          <w:tcPr>
            <w:tcW w:w="1701" w:type="dxa"/>
            <w:vAlign w:val="center"/>
          </w:tcPr>
          <w:p w14:paraId="2E5349D0" w14:textId="77777777" w:rsidR="008F16B5" w:rsidRPr="00E26E74" w:rsidRDefault="008F16B5" w:rsidP="00E57F5C">
            <w:pPr>
              <w:widowControl/>
              <w:spacing w:line="320" w:lineRule="exact"/>
              <w:jc w:val="center"/>
              <w:rPr>
                <w:rFonts w:ascii="Times New Roman"/>
                <w:color w:val="000000" w:themeColor="text1"/>
                <w:kern w:val="0"/>
                <w:sz w:val="28"/>
                <w:szCs w:val="28"/>
              </w:rPr>
            </w:pPr>
            <w:r w:rsidRPr="00E26E74">
              <w:rPr>
                <w:rFonts w:ascii="Times New Roman"/>
                <w:color w:val="000000" w:themeColor="text1"/>
                <w:kern w:val="0"/>
                <w:sz w:val="28"/>
                <w:szCs w:val="28"/>
              </w:rPr>
              <w:t>0</w:t>
            </w:r>
          </w:p>
        </w:tc>
      </w:tr>
      <w:tr w:rsidR="008F16B5" w:rsidRPr="00E26E74" w14:paraId="13867B78" w14:textId="77777777" w:rsidTr="00E57F5C">
        <w:trPr>
          <w:trHeight w:val="567"/>
        </w:trPr>
        <w:tc>
          <w:tcPr>
            <w:tcW w:w="988" w:type="dxa"/>
            <w:vAlign w:val="center"/>
          </w:tcPr>
          <w:p w14:paraId="55EAC58C" w14:textId="77777777" w:rsidR="008F16B5" w:rsidRPr="00E26E74" w:rsidRDefault="008F16B5" w:rsidP="00E57F5C">
            <w:pPr>
              <w:widowControl/>
              <w:spacing w:line="300" w:lineRule="exact"/>
              <w:jc w:val="center"/>
              <w:rPr>
                <w:rFonts w:ascii="Times New Roman"/>
                <w:b/>
                <w:color w:val="000000" w:themeColor="text1"/>
                <w:kern w:val="0"/>
                <w:sz w:val="28"/>
                <w:szCs w:val="28"/>
              </w:rPr>
            </w:pPr>
            <w:r w:rsidRPr="00E26E74">
              <w:rPr>
                <w:rFonts w:ascii="Times New Roman"/>
                <w:b/>
                <w:color w:val="000000" w:themeColor="text1"/>
                <w:kern w:val="0"/>
                <w:sz w:val="28"/>
                <w:szCs w:val="28"/>
              </w:rPr>
              <w:t>106-2</w:t>
            </w:r>
          </w:p>
        </w:tc>
        <w:tc>
          <w:tcPr>
            <w:tcW w:w="1275" w:type="dxa"/>
            <w:vAlign w:val="center"/>
          </w:tcPr>
          <w:p w14:paraId="2AA966D3" w14:textId="77777777" w:rsidR="008F16B5" w:rsidRPr="00E26E74" w:rsidRDefault="008F16B5" w:rsidP="00E57F5C">
            <w:pPr>
              <w:widowControl/>
              <w:spacing w:line="300" w:lineRule="exact"/>
              <w:jc w:val="center"/>
              <w:rPr>
                <w:rFonts w:ascii="Times New Roman"/>
                <w:color w:val="000000" w:themeColor="text1"/>
                <w:sz w:val="28"/>
                <w:szCs w:val="28"/>
              </w:rPr>
            </w:pPr>
            <w:r w:rsidRPr="00E26E74">
              <w:rPr>
                <w:rFonts w:ascii="Times New Roman"/>
                <w:color w:val="000000" w:themeColor="text1"/>
                <w:sz w:val="28"/>
                <w:szCs w:val="28"/>
              </w:rPr>
              <w:t>18</w:t>
            </w:r>
          </w:p>
        </w:tc>
        <w:tc>
          <w:tcPr>
            <w:tcW w:w="1560" w:type="dxa"/>
            <w:vAlign w:val="center"/>
          </w:tcPr>
          <w:p w14:paraId="3FDA73C2" w14:textId="77777777" w:rsidR="008F16B5" w:rsidRPr="00E26E74" w:rsidRDefault="008F16B5" w:rsidP="00E57F5C">
            <w:pPr>
              <w:widowControl/>
              <w:spacing w:line="300" w:lineRule="exact"/>
              <w:jc w:val="center"/>
              <w:rPr>
                <w:rFonts w:ascii="Times New Roman"/>
                <w:color w:val="000000" w:themeColor="text1"/>
                <w:sz w:val="28"/>
                <w:szCs w:val="28"/>
              </w:rPr>
            </w:pPr>
            <w:r w:rsidRPr="00E26E74">
              <w:rPr>
                <w:rFonts w:ascii="Times New Roman"/>
                <w:color w:val="000000" w:themeColor="text1"/>
                <w:sz w:val="28"/>
                <w:szCs w:val="28"/>
              </w:rPr>
              <w:t>4</w:t>
            </w:r>
          </w:p>
        </w:tc>
        <w:tc>
          <w:tcPr>
            <w:tcW w:w="1842" w:type="dxa"/>
            <w:vAlign w:val="center"/>
          </w:tcPr>
          <w:p w14:paraId="3A97C1C7" w14:textId="77777777" w:rsidR="008F16B5" w:rsidRPr="00E26E74" w:rsidRDefault="008F16B5" w:rsidP="00E57F5C">
            <w:pPr>
              <w:widowControl/>
              <w:spacing w:line="300" w:lineRule="exact"/>
              <w:jc w:val="center"/>
              <w:rPr>
                <w:rFonts w:ascii="Times New Roman"/>
                <w:color w:val="000000" w:themeColor="text1"/>
                <w:sz w:val="28"/>
                <w:szCs w:val="28"/>
              </w:rPr>
            </w:pPr>
            <w:r w:rsidRPr="00E26E74">
              <w:rPr>
                <w:rFonts w:ascii="Times New Roman"/>
                <w:color w:val="000000" w:themeColor="text1"/>
                <w:sz w:val="28"/>
                <w:szCs w:val="28"/>
              </w:rPr>
              <w:t>1,993</w:t>
            </w:r>
          </w:p>
        </w:tc>
        <w:tc>
          <w:tcPr>
            <w:tcW w:w="1843" w:type="dxa"/>
            <w:vAlign w:val="center"/>
          </w:tcPr>
          <w:p w14:paraId="6AF1C323" w14:textId="77777777" w:rsidR="008F16B5" w:rsidRPr="00E26E74" w:rsidRDefault="008F16B5" w:rsidP="00E57F5C">
            <w:pPr>
              <w:widowControl/>
              <w:spacing w:line="320" w:lineRule="exact"/>
              <w:jc w:val="center"/>
              <w:rPr>
                <w:rFonts w:ascii="Times New Roman"/>
                <w:color w:val="000000" w:themeColor="text1"/>
                <w:sz w:val="28"/>
                <w:szCs w:val="28"/>
              </w:rPr>
            </w:pPr>
            <w:r w:rsidRPr="00E26E74">
              <w:rPr>
                <w:rFonts w:ascii="Times New Roman"/>
                <w:color w:val="000000" w:themeColor="text1"/>
                <w:sz w:val="28"/>
                <w:szCs w:val="28"/>
              </w:rPr>
              <w:t>44,280</w:t>
            </w:r>
          </w:p>
        </w:tc>
        <w:tc>
          <w:tcPr>
            <w:tcW w:w="1701" w:type="dxa"/>
            <w:vAlign w:val="center"/>
          </w:tcPr>
          <w:p w14:paraId="57D7F95E" w14:textId="77777777" w:rsidR="008F16B5" w:rsidRPr="00E26E74" w:rsidRDefault="008F16B5" w:rsidP="00E57F5C">
            <w:pPr>
              <w:widowControl/>
              <w:spacing w:line="320" w:lineRule="exact"/>
              <w:jc w:val="center"/>
              <w:rPr>
                <w:rFonts w:ascii="Times New Roman"/>
                <w:color w:val="000000" w:themeColor="text1"/>
                <w:sz w:val="28"/>
                <w:szCs w:val="28"/>
              </w:rPr>
            </w:pPr>
            <w:r w:rsidRPr="00E26E74">
              <w:rPr>
                <w:rFonts w:ascii="Times New Roman"/>
                <w:color w:val="000000" w:themeColor="text1"/>
                <w:sz w:val="28"/>
                <w:szCs w:val="28"/>
              </w:rPr>
              <w:t>27.68</w:t>
            </w:r>
            <w:r w:rsidRPr="00E26E74">
              <w:rPr>
                <w:rStyle w:val="afe"/>
                <w:rFonts w:ascii="Times New Roman"/>
                <w:color w:val="000000" w:themeColor="text1"/>
                <w:sz w:val="28"/>
                <w:szCs w:val="28"/>
              </w:rPr>
              <w:footnoteReference w:id="25"/>
            </w:r>
          </w:p>
        </w:tc>
      </w:tr>
    </w:tbl>
    <w:p w14:paraId="293B68C9" w14:textId="77777777" w:rsidR="008F16B5" w:rsidRPr="00E26E74" w:rsidRDefault="008F16B5" w:rsidP="008F16B5">
      <w:pPr>
        <w:spacing w:line="240" w:lineRule="exact"/>
        <w:ind w:leftChars="-208" w:left="-708" w:firstLineChars="100" w:firstLine="260"/>
        <w:rPr>
          <w:color w:val="000000" w:themeColor="text1"/>
          <w:sz w:val="24"/>
          <w:szCs w:val="24"/>
        </w:rPr>
      </w:pPr>
      <w:r w:rsidRPr="00E26E74">
        <w:rPr>
          <w:rFonts w:hint="eastAsia"/>
          <w:color w:val="000000" w:themeColor="text1"/>
          <w:sz w:val="24"/>
          <w:szCs w:val="24"/>
        </w:rPr>
        <w:t xml:space="preserve">   註：</w:t>
      </w:r>
      <w:r w:rsidRPr="00E26E74">
        <w:rPr>
          <w:color w:val="000000" w:themeColor="text1"/>
          <w:sz w:val="24"/>
          <w:szCs w:val="24"/>
        </w:rPr>
        <w:t>e=c/a/b</w:t>
      </w:r>
    </w:p>
    <w:p w14:paraId="672FB7B7" w14:textId="77777777" w:rsidR="008F16B5" w:rsidRPr="00E26E74" w:rsidRDefault="008F16B5" w:rsidP="008F16B5">
      <w:pPr>
        <w:spacing w:line="240" w:lineRule="exact"/>
        <w:ind w:leftChars="-208" w:left="-708" w:firstLineChars="100" w:firstLine="260"/>
        <w:rPr>
          <w:color w:val="000000" w:themeColor="text1"/>
          <w:sz w:val="24"/>
          <w:szCs w:val="24"/>
        </w:rPr>
      </w:pPr>
      <w:r w:rsidRPr="00E26E74">
        <w:rPr>
          <w:rFonts w:hint="eastAsia"/>
          <w:color w:val="000000" w:themeColor="text1"/>
          <w:sz w:val="24"/>
          <w:szCs w:val="24"/>
        </w:rPr>
        <w:t xml:space="preserve">　 資料來源：本調查整理。</w:t>
      </w:r>
    </w:p>
    <w:p w14:paraId="2CA7D95F" w14:textId="77777777" w:rsidR="008F16B5" w:rsidRPr="00E26E74" w:rsidRDefault="008F16B5" w:rsidP="008F16B5">
      <w:pPr>
        <w:spacing w:line="240" w:lineRule="exact"/>
        <w:ind w:leftChars="-208" w:left="-708" w:firstLineChars="100" w:firstLine="260"/>
        <w:rPr>
          <w:color w:val="000000" w:themeColor="text1"/>
          <w:sz w:val="24"/>
          <w:szCs w:val="24"/>
        </w:rPr>
      </w:pPr>
    </w:p>
    <w:p w14:paraId="3E4AEEF3"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lastRenderedPageBreak/>
        <w:t>另查，有關私校教師基本授課時數之問題層出不窮，惟詢據教育部指稱略以，為維持學校之教學品質，以維護學生受教權益，查核之項目係學校之師資質量、教師專業與授課相符程度及</w:t>
      </w:r>
      <w:r w:rsidRPr="00E26E74">
        <w:rPr>
          <w:rFonts w:hint="eastAsia"/>
          <w:color w:val="000000" w:themeColor="text1"/>
          <w:u w:val="single"/>
        </w:rPr>
        <w:t>教師是否有超鐘點授課之狀況</w:t>
      </w:r>
      <w:r w:rsidRPr="00E26E74">
        <w:rPr>
          <w:rFonts w:hint="eastAsia"/>
          <w:color w:val="000000" w:themeColor="text1"/>
        </w:rPr>
        <w:t>，</w:t>
      </w:r>
      <w:r w:rsidRPr="00E26E74">
        <w:rPr>
          <w:rFonts w:hint="eastAsia"/>
          <w:color w:val="000000" w:themeColor="text1"/>
          <w:u w:val="single"/>
        </w:rPr>
        <w:t>故未就教師授課時數不足之情形進行查核</w:t>
      </w:r>
      <w:r w:rsidRPr="00E26E74">
        <w:rPr>
          <w:rFonts w:hint="eastAsia"/>
          <w:color w:val="000000" w:themeColor="text1"/>
        </w:rPr>
        <w:t>，</w:t>
      </w:r>
      <w:r w:rsidRPr="00E26E74">
        <w:rPr>
          <w:rFonts w:hint="eastAsia"/>
          <w:color w:val="000000" w:themeColor="text1"/>
          <w:u w:val="single"/>
        </w:rPr>
        <w:t>教師授課時數不足之處理機制，係回歸教師待遇條例規定及各校校內規定辦理</w:t>
      </w:r>
      <w:r w:rsidRPr="00E26E74">
        <w:rPr>
          <w:rFonts w:hint="eastAsia"/>
          <w:color w:val="000000" w:themeColor="text1"/>
        </w:rPr>
        <w:t>。足見，迄今教育部針對上述問題尚無對策，僅由學校以契約約定，且並無最低保障額度，顯不合理。近5年教育部處理私立大專校院教師基本授課時數相關爭議計有14校，茲列相關爭議如下：</w:t>
      </w:r>
    </w:p>
    <w:p w14:paraId="5BBDA728" w14:textId="77777777" w:rsidR="008F16B5" w:rsidRPr="00E26E74" w:rsidRDefault="008F16B5" w:rsidP="008F16B5">
      <w:pPr>
        <w:pStyle w:val="a3"/>
        <w:ind w:left="480" w:hanging="480"/>
        <w:rPr>
          <w:b/>
          <w:color w:val="000000" w:themeColor="text1"/>
        </w:rPr>
      </w:pPr>
      <w:r w:rsidRPr="00E26E74">
        <w:rPr>
          <w:rFonts w:hint="eastAsia"/>
          <w:b/>
          <w:color w:val="000000" w:themeColor="text1"/>
        </w:rPr>
        <w:t>105-110年私立大專校院教師</w:t>
      </w:r>
      <w:r w:rsidRPr="00E26E74">
        <w:rPr>
          <w:b/>
          <w:color w:val="000000" w:themeColor="text1"/>
        </w:rPr>
        <w:t>基本授課時數</w:t>
      </w:r>
      <w:r w:rsidRPr="00E26E74">
        <w:rPr>
          <w:rFonts w:hint="eastAsia"/>
          <w:b/>
          <w:color w:val="000000" w:themeColor="text1"/>
        </w:rPr>
        <w:t>相關爭議情形</w:t>
      </w:r>
    </w:p>
    <w:tbl>
      <w:tblPr>
        <w:tblStyle w:val="af7"/>
        <w:tblW w:w="9351" w:type="dxa"/>
        <w:tblLook w:val="04A0" w:firstRow="1" w:lastRow="0" w:firstColumn="1" w:lastColumn="0" w:noHBand="0" w:noVBand="1"/>
      </w:tblPr>
      <w:tblGrid>
        <w:gridCol w:w="846"/>
        <w:gridCol w:w="1417"/>
        <w:gridCol w:w="2127"/>
        <w:gridCol w:w="4961"/>
      </w:tblGrid>
      <w:tr w:rsidR="008F16B5" w:rsidRPr="00E26E74" w14:paraId="32032B73" w14:textId="77777777" w:rsidTr="00E57F5C">
        <w:trPr>
          <w:trHeight w:val="454"/>
          <w:tblHeader/>
        </w:trPr>
        <w:tc>
          <w:tcPr>
            <w:tcW w:w="846" w:type="dxa"/>
            <w:shd w:val="clear" w:color="auto" w:fill="DDD9C3" w:themeFill="background2" w:themeFillShade="E6"/>
            <w:vAlign w:val="center"/>
          </w:tcPr>
          <w:p w14:paraId="15C2A34B" w14:textId="77777777" w:rsidR="008F16B5" w:rsidRPr="00E26E74" w:rsidRDefault="008F16B5" w:rsidP="00E57F5C">
            <w:pPr>
              <w:jc w:val="center"/>
              <w:rPr>
                <w:rFonts w:hAnsi="標楷體"/>
                <w:b/>
                <w:color w:val="000000" w:themeColor="text1"/>
                <w:sz w:val="27"/>
                <w:szCs w:val="27"/>
              </w:rPr>
            </w:pPr>
            <w:r w:rsidRPr="00E26E74">
              <w:rPr>
                <w:rFonts w:hAnsi="標楷體" w:hint="eastAsia"/>
                <w:b/>
                <w:color w:val="000000" w:themeColor="text1"/>
                <w:sz w:val="27"/>
                <w:szCs w:val="27"/>
              </w:rPr>
              <w:t>年度</w:t>
            </w:r>
          </w:p>
        </w:tc>
        <w:tc>
          <w:tcPr>
            <w:tcW w:w="1417" w:type="dxa"/>
            <w:shd w:val="clear" w:color="auto" w:fill="DDD9C3" w:themeFill="background2" w:themeFillShade="E6"/>
            <w:vAlign w:val="center"/>
          </w:tcPr>
          <w:p w14:paraId="66FF2E17" w14:textId="77777777" w:rsidR="008F16B5" w:rsidRPr="00E26E74" w:rsidRDefault="008F16B5" w:rsidP="00E57F5C">
            <w:pPr>
              <w:jc w:val="center"/>
              <w:rPr>
                <w:rFonts w:hAnsi="標楷體"/>
                <w:b/>
                <w:color w:val="000000" w:themeColor="text1"/>
                <w:sz w:val="27"/>
                <w:szCs w:val="27"/>
              </w:rPr>
            </w:pPr>
            <w:r w:rsidRPr="00E26E74">
              <w:rPr>
                <w:rFonts w:hAnsi="標楷體" w:hint="eastAsia"/>
                <w:b/>
                <w:color w:val="000000" w:themeColor="text1"/>
                <w:sz w:val="27"/>
                <w:szCs w:val="27"/>
              </w:rPr>
              <w:t>案件編號</w:t>
            </w:r>
          </w:p>
        </w:tc>
        <w:tc>
          <w:tcPr>
            <w:tcW w:w="2127" w:type="dxa"/>
            <w:shd w:val="clear" w:color="auto" w:fill="DDD9C3" w:themeFill="background2" w:themeFillShade="E6"/>
            <w:vAlign w:val="center"/>
          </w:tcPr>
          <w:p w14:paraId="66980AE2" w14:textId="77777777" w:rsidR="008F16B5" w:rsidRPr="00E26E74" w:rsidRDefault="008F16B5" w:rsidP="00E57F5C">
            <w:pPr>
              <w:jc w:val="center"/>
              <w:rPr>
                <w:rFonts w:hAnsi="標楷體"/>
                <w:b/>
                <w:color w:val="000000" w:themeColor="text1"/>
                <w:sz w:val="27"/>
                <w:szCs w:val="27"/>
              </w:rPr>
            </w:pPr>
            <w:r w:rsidRPr="00E26E74">
              <w:rPr>
                <w:rFonts w:hAnsi="標楷體" w:hint="eastAsia"/>
                <w:b/>
                <w:color w:val="000000" w:themeColor="text1"/>
                <w:sz w:val="27"/>
                <w:szCs w:val="27"/>
              </w:rPr>
              <w:t>爭議樣態</w:t>
            </w:r>
          </w:p>
        </w:tc>
        <w:tc>
          <w:tcPr>
            <w:tcW w:w="4961" w:type="dxa"/>
            <w:shd w:val="clear" w:color="auto" w:fill="DDD9C3" w:themeFill="background2" w:themeFillShade="E6"/>
            <w:vAlign w:val="center"/>
          </w:tcPr>
          <w:p w14:paraId="71E67AD5" w14:textId="77777777" w:rsidR="008F16B5" w:rsidRPr="00E26E74" w:rsidRDefault="008F16B5" w:rsidP="00E57F5C">
            <w:pPr>
              <w:jc w:val="center"/>
              <w:rPr>
                <w:rFonts w:hAnsi="標楷體"/>
                <w:b/>
                <w:color w:val="000000" w:themeColor="text1"/>
                <w:sz w:val="27"/>
                <w:szCs w:val="27"/>
              </w:rPr>
            </w:pPr>
            <w:r w:rsidRPr="00E26E74">
              <w:rPr>
                <w:rFonts w:hAnsi="標楷體" w:hint="eastAsia"/>
                <w:b/>
                <w:color w:val="000000" w:themeColor="text1"/>
                <w:sz w:val="27"/>
                <w:szCs w:val="27"/>
              </w:rPr>
              <w:t>相關處理情形及進度</w:t>
            </w:r>
          </w:p>
        </w:tc>
      </w:tr>
      <w:tr w:rsidR="008F16B5" w:rsidRPr="00E26E74" w14:paraId="51D0FBF5" w14:textId="77777777" w:rsidTr="00E57F5C">
        <w:trPr>
          <w:trHeight w:val="454"/>
        </w:trPr>
        <w:tc>
          <w:tcPr>
            <w:tcW w:w="846" w:type="dxa"/>
            <w:vAlign w:val="center"/>
          </w:tcPr>
          <w:p w14:paraId="3EA6AE2C"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1B74AE32"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1</w:t>
            </w:r>
          </w:p>
        </w:tc>
        <w:tc>
          <w:tcPr>
            <w:tcW w:w="2127" w:type="dxa"/>
            <w:vAlign w:val="center"/>
          </w:tcPr>
          <w:p w14:paraId="664B7054"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義務教學、奉獻超鐘點或不核發鐘點費</w:t>
            </w:r>
          </w:p>
        </w:tc>
        <w:tc>
          <w:tcPr>
            <w:tcW w:w="4961" w:type="dxa"/>
            <w:vAlign w:val="center"/>
          </w:tcPr>
          <w:p w14:paraId="7721413F"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學校已修正規定，經檢視尚無違反規定情事</w:t>
            </w:r>
          </w:p>
        </w:tc>
      </w:tr>
      <w:tr w:rsidR="008F16B5" w:rsidRPr="00E26E74" w14:paraId="22D67C4F" w14:textId="77777777" w:rsidTr="00E57F5C">
        <w:trPr>
          <w:trHeight w:val="454"/>
        </w:trPr>
        <w:tc>
          <w:tcPr>
            <w:tcW w:w="846" w:type="dxa"/>
            <w:vAlign w:val="center"/>
          </w:tcPr>
          <w:p w14:paraId="595EB966"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21FB5E44"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2</w:t>
            </w:r>
          </w:p>
        </w:tc>
        <w:tc>
          <w:tcPr>
            <w:tcW w:w="2127" w:type="dxa"/>
            <w:vAlign w:val="center"/>
          </w:tcPr>
          <w:p w14:paraId="435C12DF"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義務教學、奉獻超鐘點或不核</w:t>
            </w:r>
            <w:r w:rsidRPr="00E26E74">
              <w:rPr>
                <w:rFonts w:hAnsi="標楷體" w:hint="eastAsia"/>
                <w:color w:val="000000" w:themeColor="text1"/>
                <w:sz w:val="27"/>
                <w:szCs w:val="27"/>
              </w:rPr>
              <w:lastRenderedPageBreak/>
              <w:t>發鐘點費</w:t>
            </w:r>
          </w:p>
        </w:tc>
        <w:tc>
          <w:tcPr>
            <w:tcW w:w="4961" w:type="dxa"/>
            <w:vAlign w:val="center"/>
          </w:tcPr>
          <w:p w14:paraId="3E4CC962"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lastRenderedPageBreak/>
              <w:t>學校已修正規定，經檢視尚無違反規定情事</w:t>
            </w:r>
          </w:p>
        </w:tc>
      </w:tr>
      <w:tr w:rsidR="008F16B5" w:rsidRPr="00E26E74" w14:paraId="3FBB9042" w14:textId="77777777" w:rsidTr="00E57F5C">
        <w:trPr>
          <w:trHeight w:val="454"/>
        </w:trPr>
        <w:tc>
          <w:tcPr>
            <w:tcW w:w="846" w:type="dxa"/>
            <w:vAlign w:val="center"/>
          </w:tcPr>
          <w:p w14:paraId="196BB606"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5432B70E"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3</w:t>
            </w:r>
          </w:p>
        </w:tc>
        <w:tc>
          <w:tcPr>
            <w:tcW w:w="2127" w:type="dxa"/>
            <w:vAlign w:val="center"/>
          </w:tcPr>
          <w:p w14:paraId="38A57ABD"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義務教學、奉獻超鐘點或不核發鐘點費</w:t>
            </w:r>
          </w:p>
        </w:tc>
        <w:tc>
          <w:tcPr>
            <w:tcW w:w="4961" w:type="dxa"/>
            <w:vAlign w:val="center"/>
          </w:tcPr>
          <w:p w14:paraId="3F6278A8"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學校已修正規定，經檢視尚無違反規定情事</w:t>
            </w:r>
          </w:p>
        </w:tc>
      </w:tr>
      <w:tr w:rsidR="008F16B5" w:rsidRPr="00E26E74" w14:paraId="1B66D6B3" w14:textId="77777777" w:rsidTr="00E57F5C">
        <w:trPr>
          <w:trHeight w:val="454"/>
        </w:trPr>
        <w:tc>
          <w:tcPr>
            <w:tcW w:w="846" w:type="dxa"/>
            <w:vAlign w:val="center"/>
          </w:tcPr>
          <w:p w14:paraId="199A1BE8"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482D4449"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4</w:t>
            </w:r>
          </w:p>
        </w:tc>
        <w:tc>
          <w:tcPr>
            <w:tcW w:w="2127" w:type="dxa"/>
            <w:vAlign w:val="center"/>
          </w:tcPr>
          <w:p w14:paraId="0BA1766B"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義務教學、奉獻超鐘點或不核發鐘點費</w:t>
            </w:r>
          </w:p>
        </w:tc>
        <w:tc>
          <w:tcPr>
            <w:tcW w:w="4961" w:type="dxa"/>
            <w:vAlign w:val="center"/>
          </w:tcPr>
          <w:p w14:paraId="4C48AECD"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學校已修正規定，經檢視尚無違反規定情事</w:t>
            </w:r>
          </w:p>
        </w:tc>
      </w:tr>
      <w:tr w:rsidR="008F16B5" w:rsidRPr="00E26E74" w14:paraId="79B0552D" w14:textId="77777777" w:rsidTr="00E57F5C">
        <w:trPr>
          <w:trHeight w:val="454"/>
        </w:trPr>
        <w:tc>
          <w:tcPr>
            <w:tcW w:w="846" w:type="dxa"/>
            <w:vAlign w:val="center"/>
          </w:tcPr>
          <w:p w14:paraId="53475DE7"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73EA4EB1"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5</w:t>
            </w:r>
          </w:p>
        </w:tc>
        <w:tc>
          <w:tcPr>
            <w:tcW w:w="2127" w:type="dxa"/>
            <w:vAlign w:val="center"/>
          </w:tcPr>
          <w:p w14:paraId="7ED9CC17"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義務教學、奉獻超鐘點或不核發鐘點費</w:t>
            </w:r>
          </w:p>
        </w:tc>
        <w:tc>
          <w:tcPr>
            <w:tcW w:w="4961" w:type="dxa"/>
            <w:vAlign w:val="center"/>
          </w:tcPr>
          <w:p w14:paraId="04778EDD"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學校已修正規定，經檢視尚無違反規定情事</w:t>
            </w:r>
          </w:p>
        </w:tc>
      </w:tr>
      <w:tr w:rsidR="008F16B5" w:rsidRPr="00E26E74" w14:paraId="6D37891B" w14:textId="77777777" w:rsidTr="00E57F5C">
        <w:trPr>
          <w:trHeight w:val="454"/>
        </w:trPr>
        <w:tc>
          <w:tcPr>
            <w:tcW w:w="846" w:type="dxa"/>
            <w:vAlign w:val="center"/>
          </w:tcPr>
          <w:p w14:paraId="7CC09595"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03376740"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6</w:t>
            </w:r>
          </w:p>
        </w:tc>
        <w:tc>
          <w:tcPr>
            <w:tcW w:w="2127" w:type="dxa"/>
            <w:vAlign w:val="center"/>
          </w:tcPr>
          <w:p w14:paraId="7F80A7EF"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義務教學、奉獻超鐘點或不核發鐘點費</w:t>
            </w:r>
          </w:p>
        </w:tc>
        <w:tc>
          <w:tcPr>
            <w:tcW w:w="4961" w:type="dxa"/>
            <w:vAlign w:val="center"/>
          </w:tcPr>
          <w:p w14:paraId="05B78A0B"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學校已修正規定，經檢視尚無違反規定情事</w:t>
            </w:r>
          </w:p>
        </w:tc>
      </w:tr>
      <w:tr w:rsidR="008F16B5" w:rsidRPr="00E26E74" w14:paraId="565D70BD" w14:textId="77777777" w:rsidTr="00E57F5C">
        <w:trPr>
          <w:trHeight w:val="454"/>
        </w:trPr>
        <w:tc>
          <w:tcPr>
            <w:tcW w:w="846" w:type="dxa"/>
            <w:vAlign w:val="center"/>
          </w:tcPr>
          <w:p w14:paraId="0693CB18"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6EE31BFA"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7</w:t>
            </w:r>
          </w:p>
        </w:tc>
        <w:tc>
          <w:tcPr>
            <w:tcW w:w="2127" w:type="dxa"/>
            <w:vAlign w:val="center"/>
          </w:tcPr>
          <w:p w14:paraId="19B531DF"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義務教學、奉獻超鐘點或不核發鐘點費</w:t>
            </w:r>
          </w:p>
        </w:tc>
        <w:tc>
          <w:tcPr>
            <w:tcW w:w="4961" w:type="dxa"/>
            <w:vAlign w:val="center"/>
          </w:tcPr>
          <w:p w14:paraId="5746E8CA"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學校已修正規定，經檢視尚無違反規定情事</w:t>
            </w:r>
          </w:p>
        </w:tc>
      </w:tr>
      <w:tr w:rsidR="008F16B5" w:rsidRPr="00E26E74" w14:paraId="761E71C3" w14:textId="77777777" w:rsidTr="00E57F5C">
        <w:trPr>
          <w:trHeight w:val="454"/>
        </w:trPr>
        <w:tc>
          <w:tcPr>
            <w:tcW w:w="846" w:type="dxa"/>
            <w:vAlign w:val="center"/>
          </w:tcPr>
          <w:p w14:paraId="59BAD6F4"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6FD535BD"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8</w:t>
            </w:r>
          </w:p>
        </w:tc>
        <w:tc>
          <w:tcPr>
            <w:tcW w:w="2127" w:type="dxa"/>
            <w:vAlign w:val="center"/>
          </w:tcPr>
          <w:p w14:paraId="617B9177"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義務鐘點及鐘點費未核實支給疑義之陳情案件</w:t>
            </w:r>
          </w:p>
        </w:tc>
        <w:tc>
          <w:tcPr>
            <w:tcW w:w="4961" w:type="dxa"/>
            <w:vAlign w:val="center"/>
          </w:tcPr>
          <w:p w14:paraId="5C885B2B"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回復並無強迫教師貢獻鐘點費等情事，查該校教師授課時數及鐘點費核計辦法有關專任教師當學期授課時數不足者，須於次學期補足且不得支領超支鐘點費等節，修訂於101年6月13日，該修訂時間早於該部102年10月24日有關教師待遇相關令釋，鑑於學校並未再予調降教師薪資待遇條件，且已於聘約中有相關規範，該部同意學校得依規章辦理。爾後學校如有修訂，需依104年12月27日施行適用教師待遇條例第17條規定辦理。</w:t>
            </w:r>
          </w:p>
        </w:tc>
      </w:tr>
      <w:tr w:rsidR="008F16B5" w:rsidRPr="00E26E74" w14:paraId="6B9FF46D" w14:textId="77777777" w:rsidTr="00E57F5C">
        <w:trPr>
          <w:trHeight w:val="454"/>
        </w:trPr>
        <w:tc>
          <w:tcPr>
            <w:tcW w:w="846" w:type="dxa"/>
            <w:vAlign w:val="center"/>
          </w:tcPr>
          <w:p w14:paraId="08FF2A53"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40075598"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9</w:t>
            </w:r>
          </w:p>
        </w:tc>
        <w:tc>
          <w:tcPr>
            <w:tcW w:w="2127" w:type="dxa"/>
            <w:vAlign w:val="center"/>
          </w:tcPr>
          <w:p w14:paraId="746B7ED5"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學校基本授課</w:t>
            </w:r>
            <w:r w:rsidRPr="00E26E74">
              <w:rPr>
                <w:rFonts w:hAnsi="標楷體" w:hint="eastAsia"/>
                <w:color w:val="000000" w:themeColor="text1"/>
                <w:sz w:val="27"/>
                <w:szCs w:val="27"/>
              </w:rPr>
              <w:lastRenderedPageBreak/>
              <w:t>時數計算及超鐘點費相關疑義之陳情案件</w:t>
            </w:r>
          </w:p>
        </w:tc>
        <w:tc>
          <w:tcPr>
            <w:tcW w:w="4961" w:type="dxa"/>
            <w:vAlign w:val="center"/>
          </w:tcPr>
          <w:p w14:paraId="5AEDB0AE"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lastRenderedPageBreak/>
              <w:t>學校回復該校教師授課鐘點費計算原則</w:t>
            </w:r>
            <w:r w:rsidRPr="00E26E74">
              <w:rPr>
                <w:rFonts w:hAnsi="標楷體" w:hint="eastAsia"/>
                <w:color w:val="000000" w:themeColor="text1"/>
                <w:sz w:val="27"/>
                <w:szCs w:val="27"/>
              </w:rPr>
              <w:lastRenderedPageBreak/>
              <w:t>正研擬修法中。另該原則以學生人數為各學制計算基數一節，該部函復該校應衡酌近2學年度註冊率之情況與教師負擔，以資周妥。</w:t>
            </w:r>
          </w:p>
        </w:tc>
      </w:tr>
      <w:tr w:rsidR="008F16B5" w:rsidRPr="00E26E74" w14:paraId="240A9B05" w14:textId="77777777" w:rsidTr="00E57F5C">
        <w:trPr>
          <w:trHeight w:val="454"/>
        </w:trPr>
        <w:tc>
          <w:tcPr>
            <w:tcW w:w="846" w:type="dxa"/>
            <w:vAlign w:val="center"/>
          </w:tcPr>
          <w:p w14:paraId="7270E50B"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lastRenderedPageBreak/>
              <w:t>106</w:t>
            </w:r>
          </w:p>
        </w:tc>
        <w:tc>
          <w:tcPr>
            <w:tcW w:w="1417" w:type="dxa"/>
            <w:vAlign w:val="center"/>
          </w:tcPr>
          <w:p w14:paraId="700FC31D"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10</w:t>
            </w:r>
          </w:p>
        </w:tc>
        <w:tc>
          <w:tcPr>
            <w:tcW w:w="2127" w:type="dxa"/>
            <w:vAlign w:val="center"/>
          </w:tcPr>
          <w:p w14:paraId="27BD33EF"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鐘點費計算疑義</w:t>
            </w:r>
          </w:p>
        </w:tc>
        <w:tc>
          <w:tcPr>
            <w:tcW w:w="4961" w:type="dxa"/>
            <w:vAlign w:val="center"/>
          </w:tcPr>
          <w:p w14:paraId="207E302B"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學校回復該校部分實習(驗)課程之總時數與其學分數差距過大，爰參酌其他學校訂定實習(驗)課程之核計方式。經該部檢視該校授課基本鐘點與超鐘點規定，該校行政作業尚符合校內規定。</w:t>
            </w:r>
          </w:p>
        </w:tc>
      </w:tr>
      <w:tr w:rsidR="008F16B5" w:rsidRPr="00E26E74" w14:paraId="0832FEC3" w14:textId="77777777" w:rsidTr="00E57F5C">
        <w:trPr>
          <w:trHeight w:val="454"/>
        </w:trPr>
        <w:tc>
          <w:tcPr>
            <w:tcW w:w="846" w:type="dxa"/>
            <w:vAlign w:val="center"/>
          </w:tcPr>
          <w:p w14:paraId="45E9C789"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106</w:t>
            </w:r>
          </w:p>
        </w:tc>
        <w:tc>
          <w:tcPr>
            <w:tcW w:w="1417" w:type="dxa"/>
            <w:vAlign w:val="center"/>
          </w:tcPr>
          <w:p w14:paraId="3498BFDE"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11</w:t>
            </w:r>
          </w:p>
        </w:tc>
        <w:tc>
          <w:tcPr>
            <w:tcW w:w="2127" w:type="dxa"/>
            <w:vAlign w:val="center"/>
          </w:tcPr>
          <w:p w14:paraId="63056D1B"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鐘點費未核實支給疑義之陳情案件</w:t>
            </w:r>
          </w:p>
        </w:tc>
        <w:tc>
          <w:tcPr>
            <w:tcW w:w="4961" w:type="dxa"/>
            <w:vAlign w:val="center"/>
          </w:tcPr>
          <w:p w14:paraId="62378D42"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學校回復該校專任教師薪額給與皆依公立同級同類學校教師標準辦理且將所定支給標準納入專任教師聘約經老師簽署同意，未曾有扣減鐘點費情事。</w:t>
            </w:r>
          </w:p>
        </w:tc>
      </w:tr>
      <w:tr w:rsidR="008F16B5" w:rsidRPr="00E26E74" w14:paraId="2F31A494" w14:textId="77777777" w:rsidTr="00E57F5C">
        <w:trPr>
          <w:trHeight w:val="454"/>
        </w:trPr>
        <w:tc>
          <w:tcPr>
            <w:tcW w:w="846" w:type="dxa"/>
            <w:vAlign w:val="center"/>
          </w:tcPr>
          <w:p w14:paraId="276433E4"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107</w:t>
            </w:r>
          </w:p>
        </w:tc>
        <w:tc>
          <w:tcPr>
            <w:tcW w:w="1417" w:type="dxa"/>
            <w:vAlign w:val="center"/>
          </w:tcPr>
          <w:p w14:paraId="4A277C62"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12</w:t>
            </w:r>
          </w:p>
        </w:tc>
        <w:tc>
          <w:tcPr>
            <w:tcW w:w="2127" w:type="dxa"/>
            <w:vAlign w:val="center"/>
          </w:tcPr>
          <w:p w14:paraId="67DB8B2C"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因授課時數不足扣減鐘點費疑義之陳情案件</w:t>
            </w:r>
          </w:p>
        </w:tc>
        <w:tc>
          <w:tcPr>
            <w:tcW w:w="4961" w:type="dxa"/>
            <w:vAlign w:val="center"/>
          </w:tcPr>
          <w:p w14:paraId="6C771370"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學校回復因授課時數不足所扣鐘點費已全數返還，為避免教師誤解，學校已依程序提會審議研擬修正「開課原則及教師授課鐘點費核算辦法」等相關事宜。</w:t>
            </w:r>
          </w:p>
        </w:tc>
      </w:tr>
      <w:tr w:rsidR="008F16B5" w:rsidRPr="00E26E74" w14:paraId="482DC436" w14:textId="77777777" w:rsidTr="00E57F5C">
        <w:trPr>
          <w:trHeight w:val="454"/>
        </w:trPr>
        <w:tc>
          <w:tcPr>
            <w:tcW w:w="846" w:type="dxa"/>
            <w:vAlign w:val="center"/>
          </w:tcPr>
          <w:p w14:paraId="1E838308"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108</w:t>
            </w:r>
          </w:p>
        </w:tc>
        <w:tc>
          <w:tcPr>
            <w:tcW w:w="1417" w:type="dxa"/>
            <w:vAlign w:val="center"/>
          </w:tcPr>
          <w:p w14:paraId="36468566"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13</w:t>
            </w:r>
          </w:p>
        </w:tc>
        <w:tc>
          <w:tcPr>
            <w:tcW w:w="2127" w:type="dxa"/>
            <w:vAlign w:val="center"/>
          </w:tcPr>
          <w:p w14:paraId="4A787C6F"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因授課時數不足扣減鐘點費疑義之陳情案件</w:t>
            </w:r>
          </w:p>
        </w:tc>
        <w:tc>
          <w:tcPr>
            <w:tcW w:w="4961" w:type="dxa"/>
            <w:vAlign w:val="center"/>
          </w:tcPr>
          <w:p w14:paraId="0B4A9B20"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學校已依相關規定修正該校專任教師授課時數不足處理要點，已返還陳情人扣減之基本鐘點費。</w:t>
            </w:r>
          </w:p>
        </w:tc>
      </w:tr>
      <w:tr w:rsidR="008F16B5" w:rsidRPr="00E26E74" w14:paraId="2E105B80" w14:textId="77777777" w:rsidTr="00E57F5C">
        <w:trPr>
          <w:trHeight w:val="454"/>
        </w:trPr>
        <w:tc>
          <w:tcPr>
            <w:tcW w:w="846" w:type="dxa"/>
            <w:vAlign w:val="center"/>
          </w:tcPr>
          <w:p w14:paraId="1ECD1E31" w14:textId="77777777" w:rsidR="008F16B5" w:rsidRPr="00E26E74" w:rsidRDefault="008F16B5" w:rsidP="00E57F5C">
            <w:pPr>
              <w:jc w:val="center"/>
              <w:rPr>
                <w:rFonts w:hAnsi="標楷體"/>
                <w:color w:val="000000" w:themeColor="text1"/>
                <w:sz w:val="27"/>
                <w:szCs w:val="27"/>
              </w:rPr>
            </w:pPr>
            <w:r w:rsidRPr="00E26E74">
              <w:rPr>
                <w:rFonts w:hAnsi="標楷體" w:hint="eastAsia"/>
                <w:color w:val="000000" w:themeColor="text1"/>
                <w:sz w:val="27"/>
                <w:szCs w:val="27"/>
              </w:rPr>
              <w:t>109</w:t>
            </w:r>
          </w:p>
        </w:tc>
        <w:tc>
          <w:tcPr>
            <w:tcW w:w="1417" w:type="dxa"/>
            <w:vAlign w:val="center"/>
          </w:tcPr>
          <w:p w14:paraId="3E0BF7B9" w14:textId="77777777" w:rsidR="008F16B5" w:rsidRPr="00E26E74" w:rsidRDefault="008F16B5" w:rsidP="00E57F5C">
            <w:pPr>
              <w:jc w:val="center"/>
              <w:rPr>
                <w:rFonts w:hAnsi="標楷體"/>
                <w:color w:val="000000" w:themeColor="text1"/>
                <w:sz w:val="27"/>
                <w:szCs w:val="27"/>
              </w:rPr>
            </w:pPr>
            <w:r w:rsidRPr="00E26E74">
              <w:rPr>
                <w:rFonts w:hint="eastAsia"/>
                <w:color w:val="000000" w:themeColor="text1"/>
                <w:sz w:val="27"/>
                <w:szCs w:val="27"/>
              </w:rPr>
              <w:t>14</w:t>
            </w:r>
          </w:p>
        </w:tc>
        <w:tc>
          <w:tcPr>
            <w:tcW w:w="2127" w:type="dxa"/>
            <w:vAlign w:val="center"/>
          </w:tcPr>
          <w:p w14:paraId="6C2B3757"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鐘點費未核實支給疑義之陳情案件</w:t>
            </w:r>
          </w:p>
        </w:tc>
        <w:tc>
          <w:tcPr>
            <w:tcW w:w="4961" w:type="dxa"/>
            <w:vAlign w:val="center"/>
          </w:tcPr>
          <w:p w14:paraId="50F6FB37" w14:textId="77777777" w:rsidR="008F16B5" w:rsidRPr="00E26E74" w:rsidRDefault="008F16B5" w:rsidP="00E57F5C">
            <w:pPr>
              <w:rPr>
                <w:rFonts w:hAnsi="標楷體"/>
                <w:color w:val="000000" w:themeColor="text1"/>
                <w:sz w:val="27"/>
                <w:szCs w:val="27"/>
              </w:rPr>
            </w:pPr>
            <w:r w:rsidRPr="00E26E74">
              <w:rPr>
                <w:rFonts w:hAnsi="標楷體" w:hint="eastAsia"/>
                <w:color w:val="000000" w:themeColor="text1"/>
                <w:sz w:val="27"/>
                <w:szCs w:val="27"/>
              </w:rPr>
              <w:t>學校表示該校教師鐘點費支付原則之相關討論會議，陳情人皆有到場與會，惟並無提出異議。該部函復陳情人，考量私立學校教師與學校間之契約關係為私法關係，因聘任契約所生之爭議，應循民事訴訟程序請求救濟。另函復學校教師授課鐘點費核算原則，事涉教師權益（財產權），不宜僅透過會議中宣告方式處理，</w:t>
            </w:r>
            <w:r w:rsidRPr="00E26E74">
              <w:rPr>
                <w:rFonts w:hAnsi="標楷體" w:hint="eastAsia"/>
                <w:color w:val="000000" w:themeColor="text1"/>
                <w:sz w:val="27"/>
                <w:szCs w:val="27"/>
              </w:rPr>
              <w:lastRenderedPageBreak/>
              <w:t>而宜將鐘點費核算原則納入校內章則或另立規範，並經相關會議審議通過後公告週知，以資遵循及避免爭議。</w:t>
            </w:r>
          </w:p>
        </w:tc>
      </w:tr>
    </w:tbl>
    <w:p w14:paraId="44931444" w14:textId="77777777" w:rsidR="008F16B5" w:rsidRPr="00E26E74" w:rsidRDefault="008F16B5" w:rsidP="008F16B5">
      <w:pPr>
        <w:spacing w:afterLines="50" w:after="228"/>
        <w:rPr>
          <w:color w:val="000000" w:themeColor="text1"/>
          <w:sz w:val="24"/>
          <w:szCs w:val="24"/>
        </w:rPr>
      </w:pPr>
      <w:r w:rsidRPr="00E26E74">
        <w:rPr>
          <w:rFonts w:hint="eastAsia"/>
          <w:color w:val="000000" w:themeColor="text1"/>
          <w:sz w:val="24"/>
          <w:szCs w:val="24"/>
        </w:rPr>
        <w:lastRenderedPageBreak/>
        <w:t>資料來源：本調查整理自教育部資料。</w:t>
      </w:r>
    </w:p>
    <w:p w14:paraId="597D5B94"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此外，除上述授課鐘點費外，近年私校與教師協議減薪、欠薪情形依亦比比皆是。以本案諮詢</w:t>
      </w:r>
      <w:r w:rsidRPr="00E26E74">
        <w:rPr>
          <w:rFonts w:hAnsi="標楷體" w:hint="eastAsia"/>
          <w:color w:val="000000" w:themeColor="text1"/>
        </w:rPr>
        <w:t>臺灣高等教育產業工會林柏儀主任指稱，該會於107年8月至110年1月之2.5年間，接獲約</w:t>
      </w:r>
      <w:r w:rsidRPr="00E26E74">
        <w:rPr>
          <w:rFonts w:hAnsi="標楷體"/>
          <w:color w:val="000000" w:themeColor="text1"/>
        </w:rPr>
        <w:t>6</w:t>
      </w:r>
      <w:r w:rsidRPr="00E26E74">
        <w:rPr>
          <w:rFonts w:hAnsi="標楷體" w:hint="eastAsia"/>
          <w:color w:val="000000" w:themeColor="text1"/>
        </w:rPr>
        <w:t>校教師遭減薪、欠薪問題正式法律諮詢協助，多以學校為單位、屬集體性（故未納個案數計算）</w:t>
      </w:r>
      <w:r w:rsidRPr="00E26E74">
        <w:rPr>
          <w:rFonts w:hint="eastAsia"/>
          <w:color w:val="000000" w:themeColor="text1"/>
        </w:rPr>
        <w:t>。然而，教育部大多僅處理未經協議之不當減薪或欠薪情形，亦未實質提供基本底線之保障，又未進行通盤制度檢討，故私校教師實際缺乏基本生活保障，勞動條件難謂允當。爰該部提供近5年處理各私校欠薪相關爭議僅有3件，如下：</w:t>
      </w:r>
    </w:p>
    <w:p w14:paraId="392F25AA" w14:textId="77777777" w:rsidR="008F16B5" w:rsidRPr="00E26E74" w:rsidRDefault="008F16B5" w:rsidP="008F16B5">
      <w:pPr>
        <w:pStyle w:val="a3"/>
        <w:ind w:left="567" w:hanging="851"/>
        <w:rPr>
          <w:b/>
          <w:color w:val="000000" w:themeColor="text1"/>
        </w:rPr>
      </w:pPr>
      <w:r w:rsidRPr="00E26E74">
        <w:rPr>
          <w:rFonts w:hint="eastAsia"/>
          <w:b/>
          <w:color w:val="000000" w:themeColor="text1"/>
        </w:rPr>
        <w:lastRenderedPageBreak/>
        <w:t>105-110年教育部實際處理私立大專校院教師面臨不當減薪或欠薪問題情形</w:t>
      </w:r>
    </w:p>
    <w:tbl>
      <w:tblPr>
        <w:tblStyle w:val="af7"/>
        <w:tblW w:w="9351" w:type="dxa"/>
        <w:jc w:val="center"/>
        <w:tblLook w:val="04A0" w:firstRow="1" w:lastRow="0" w:firstColumn="1" w:lastColumn="0" w:noHBand="0" w:noVBand="1"/>
      </w:tblPr>
      <w:tblGrid>
        <w:gridCol w:w="846"/>
        <w:gridCol w:w="992"/>
        <w:gridCol w:w="2126"/>
        <w:gridCol w:w="1276"/>
        <w:gridCol w:w="4111"/>
      </w:tblGrid>
      <w:tr w:rsidR="008F16B5" w:rsidRPr="00E26E74" w14:paraId="57E27651" w14:textId="77777777" w:rsidTr="00E57F5C">
        <w:trPr>
          <w:trHeight w:val="567"/>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C4CFFC"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年度</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6BDF98"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學校編號</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6DBD62"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樣態</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07397C"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原因</w:t>
            </w:r>
          </w:p>
        </w:tc>
        <w:tc>
          <w:tcPr>
            <w:tcW w:w="41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351E90" w14:textId="77777777" w:rsidR="008F16B5" w:rsidRPr="00E26E74" w:rsidRDefault="008F16B5" w:rsidP="00E57F5C">
            <w:pPr>
              <w:jc w:val="center"/>
              <w:rPr>
                <w:rFonts w:hAnsi="標楷體"/>
                <w:b/>
                <w:color w:val="000000" w:themeColor="text1"/>
                <w:sz w:val="28"/>
                <w:szCs w:val="28"/>
              </w:rPr>
            </w:pPr>
            <w:r w:rsidRPr="00E26E74">
              <w:rPr>
                <w:rFonts w:hAnsi="標楷體" w:hint="eastAsia"/>
                <w:b/>
                <w:color w:val="000000" w:themeColor="text1"/>
                <w:sz w:val="28"/>
                <w:szCs w:val="28"/>
              </w:rPr>
              <w:t>相關處理情形及進度</w:t>
            </w:r>
          </w:p>
        </w:tc>
      </w:tr>
      <w:tr w:rsidR="008F16B5" w:rsidRPr="00E26E74" w14:paraId="76EC7964" w14:textId="77777777" w:rsidTr="00E57F5C">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5E1F2F2"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105</w:t>
            </w:r>
          </w:p>
        </w:tc>
        <w:tc>
          <w:tcPr>
            <w:tcW w:w="992" w:type="dxa"/>
            <w:vMerge w:val="restart"/>
            <w:tcBorders>
              <w:top w:val="single" w:sz="4" w:space="0" w:color="auto"/>
              <w:left w:val="single" w:sz="4" w:space="0" w:color="auto"/>
              <w:right w:val="single" w:sz="4" w:space="0" w:color="auto"/>
            </w:tcBorders>
            <w:vAlign w:val="center"/>
          </w:tcPr>
          <w:p w14:paraId="6831E882"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14:paraId="5DB19EB6"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未經協議扣減全校教師學術研究加給</w:t>
            </w:r>
          </w:p>
        </w:tc>
        <w:tc>
          <w:tcPr>
            <w:tcW w:w="1276" w:type="dxa"/>
            <w:tcBorders>
              <w:top w:val="single" w:sz="4" w:space="0" w:color="auto"/>
              <w:left w:val="single" w:sz="4" w:space="0" w:color="auto"/>
              <w:bottom w:val="single" w:sz="4" w:space="0" w:color="auto"/>
              <w:right w:val="single" w:sz="4" w:space="0" w:color="auto"/>
            </w:tcBorders>
            <w:vAlign w:val="center"/>
          </w:tcPr>
          <w:p w14:paraId="0222A402"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學校財務困難</w:t>
            </w:r>
          </w:p>
        </w:tc>
        <w:tc>
          <w:tcPr>
            <w:tcW w:w="4111" w:type="dxa"/>
            <w:tcBorders>
              <w:top w:val="single" w:sz="4" w:space="0" w:color="auto"/>
              <w:left w:val="single" w:sz="4" w:space="0" w:color="auto"/>
              <w:bottom w:val="single" w:sz="4" w:space="0" w:color="auto"/>
              <w:right w:val="single" w:sz="4" w:space="0" w:color="auto"/>
            </w:tcBorders>
            <w:vAlign w:val="center"/>
          </w:tcPr>
          <w:p w14:paraId="05FA85D2"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學校107年3月16日來函敘明已補足所扣減學術研究費。</w:t>
            </w:r>
          </w:p>
        </w:tc>
      </w:tr>
      <w:tr w:rsidR="008F16B5" w:rsidRPr="00E26E74" w14:paraId="61D38253" w14:textId="77777777" w:rsidTr="00E57F5C">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8F9F9B0"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106</w:t>
            </w:r>
          </w:p>
        </w:tc>
        <w:tc>
          <w:tcPr>
            <w:tcW w:w="992" w:type="dxa"/>
            <w:vMerge/>
            <w:tcBorders>
              <w:left w:val="single" w:sz="4" w:space="0" w:color="auto"/>
              <w:bottom w:val="single" w:sz="4" w:space="0" w:color="auto"/>
              <w:right w:val="single" w:sz="4" w:space="0" w:color="auto"/>
            </w:tcBorders>
          </w:tcPr>
          <w:p w14:paraId="58ECB61E" w14:textId="77777777" w:rsidR="008F16B5" w:rsidRPr="00E26E74" w:rsidRDefault="008F16B5" w:rsidP="00E57F5C">
            <w:pPr>
              <w:rPr>
                <w:rFonts w:hAnsi="標楷體"/>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C138D4B"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未經協議扣減陳ＯＯ等12位教師學術研究加給</w:t>
            </w:r>
          </w:p>
        </w:tc>
        <w:tc>
          <w:tcPr>
            <w:tcW w:w="1276" w:type="dxa"/>
            <w:tcBorders>
              <w:top w:val="single" w:sz="4" w:space="0" w:color="auto"/>
              <w:left w:val="single" w:sz="4" w:space="0" w:color="auto"/>
              <w:bottom w:val="single" w:sz="4" w:space="0" w:color="auto"/>
              <w:right w:val="single" w:sz="4" w:space="0" w:color="auto"/>
            </w:tcBorders>
            <w:vAlign w:val="center"/>
          </w:tcPr>
          <w:p w14:paraId="65203B67"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學校財務困難</w:t>
            </w:r>
          </w:p>
        </w:tc>
        <w:tc>
          <w:tcPr>
            <w:tcW w:w="4111" w:type="dxa"/>
            <w:tcBorders>
              <w:top w:val="single" w:sz="4" w:space="0" w:color="auto"/>
              <w:left w:val="single" w:sz="4" w:space="0" w:color="auto"/>
              <w:bottom w:val="single" w:sz="4" w:space="0" w:color="auto"/>
              <w:right w:val="single" w:sz="4" w:space="0" w:color="auto"/>
            </w:tcBorders>
            <w:vAlign w:val="center"/>
          </w:tcPr>
          <w:p w14:paraId="2093D15C"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學校107年3月16日來函敘明已補足所扣減學術研究費。</w:t>
            </w:r>
          </w:p>
        </w:tc>
      </w:tr>
      <w:tr w:rsidR="008F16B5" w:rsidRPr="00E26E74" w14:paraId="086DF210" w14:textId="77777777" w:rsidTr="00E57F5C">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A3B8412"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4658D1"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CA1F32"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資遣及欠薪</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1B8FC4" w14:textId="77777777" w:rsidR="008F16B5" w:rsidRPr="00E26E74" w:rsidRDefault="008F16B5" w:rsidP="00E57F5C">
            <w:pPr>
              <w:jc w:val="center"/>
              <w:rPr>
                <w:rFonts w:hAnsi="標楷體"/>
                <w:color w:val="000000" w:themeColor="text1"/>
                <w:sz w:val="28"/>
                <w:szCs w:val="28"/>
              </w:rPr>
            </w:pPr>
            <w:r w:rsidRPr="00E26E74">
              <w:rPr>
                <w:rFonts w:hAnsi="標楷體" w:hint="eastAsia"/>
                <w:color w:val="000000" w:themeColor="text1"/>
                <w:sz w:val="28"/>
                <w:szCs w:val="28"/>
              </w:rPr>
              <w:t>學校財務困難</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2671A6F" w14:textId="77777777" w:rsidR="008F16B5" w:rsidRPr="00E26E74" w:rsidRDefault="008F16B5" w:rsidP="00E57F5C">
            <w:pPr>
              <w:rPr>
                <w:rFonts w:hAnsi="標楷體"/>
                <w:color w:val="000000" w:themeColor="text1"/>
                <w:sz w:val="28"/>
                <w:szCs w:val="28"/>
              </w:rPr>
            </w:pPr>
            <w:r w:rsidRPr="00E26E74">
              <w:rPr>
                <w:rFonts w:hAnsi="標楷體" w:hint="eastAsia"/>
                <w:color w:val="000000" w:themeColor="text1"/>
                <w:sz w:val="28"/>
                <w:szCs w:val="28"/>
              </w:rPr>
              <w:t>教育部109年3月9日核定大專校院轉型及退場基金管理會通過之該法人融資申請案，支付教職員工欠薪、公保、勞保及健保費，目前已無欠薪。</w:t>
            </w:r>
          </w:p>
        </w:tc>
      </w:tr>
    </w:tbl>
    <w:p w14:paraId="7CEC0C34" w14:textId="77777777" w:rsidR="008F16B5" w:rsidRPr="00E26E74" w:rsidRDefault="008F16B5" w:rsidP="008F16B5">
      <w:pPr>
        <w:spacing w:afterLines="50" w:after="228"/>
        <w:ind w:leftChars="-83" w:left="-282"/>
        <w:rPr>
          <w:color w:val="000000" w:themeColor="text1"/>
          <w:sz w:val="24"/>
          <w:szCs w:val="24"/>
        </w:rPr>
      </w:pPr>
      <w:r w:rsidRPr="00E26E74">
        <w:rPr>
          <w:rFonts w:hint="eastAsia"/>
          <w:color w:val="000000" w:themeColor="text1"/>
          <w:sz w:val="24"/>
          <w:szCs w:val="24"/>
        </w:rPr>
        <w:t>資料來源：本調查整理自教育部資料。</w:t>
      </w:r>
    </w:p>
    <w:p w14:paraId="069D102B"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況且，本院</w:t>
      </w:r>
      <w:r w:rsidRPr="00E26E74">
        <w:rPr>
          <w:rFonts w:hAnsi="標楷體" w:hint="eastAsia"/>
          <w:color w:val="000000" w:themeColor="text1"/>
          <w:szCs w:val="32"/>
        </w:rPr>
        <w:t>教育及文化委員109年巡察行政院重點事項「私校退場及師生權益保障問題之檢討</w:t>
      </w:r>
      <w:r w:rsidRPr="00E26E74">
        <w:rPr>
          <w:rFonts w:hAnsi="標楷體" w:hint="eastAsia"/>
          <w:b/>
          <w:color w:val="000000" w:themeColor="text1"/>
          <w:szCs w:val="32"/>
        </w:rPr>
        <w:t>」</w:t>
      </w:r>
      <w:r w:rsidRPr="00E26E74">
        <w:rPr>
          <w:rFonts w:hint="eastAsia"/>
          <w:color w:val="000000" w:themeColor="text1"/>
        </w:rPr>
        <w:t>，行政院彙整略以，學校財務報表所列累積餘絀係指歷年營運結果，學校累積餘絀為正數，不一定代表學校有足夠現金及銀行存款，學校可能將歷年賸餘現金用於購置不動產、房屋及設備</w:t>
      </w:r>
      <w:r w:rsidRPr="00E26E74">
        <w:rPr>
          <w:rFonts w:hint="eastAsia"/>
          <w:color w:val="000000" w:themeColor="text1"/>
        </w:rPr>
        <w:lastRenderedPageBreak/>
        <w:t>等教學用途，致財務報表所列帳上資產多為非現金項目(土地、設備等)，因此累積餘絀此單一指標未能完全反映學校是否有足夠現金及是否發生欠薪之情形。基此，針對部分私校財務營運如屬充裕，卻仍進行教師減薪或欠薪之情事，無論是否經協議，均不符合教師法保障教師工作與生活，及私立學校法揭示私校公益性之意旨，教育部允應依法積極督導處理。</w:t>
      </w:r>
    </w:p>
    <w:p w14:paraId="5281FD0A"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針對私校教師遭受不當減薪或欠薪情事乙節，教育部主管人員於本院詢問時僅略稱，</w:t>
      </w:r>
      <w:r w:rsidRPr="00E26E74">
        <w:rPr>
          <w:color w:val="000000" w:themeColor="text1"/>
          <w:szCs w:val="32"/>
        </w:rPr>
        <w:t>私校教師薪水被減薪，私校的編制內教師，要依照教師待遇條例。本薪跟年功薪部分，不能扣。而獎金跟加給，私校必須要跟老師協議，並且要訂在聘約裡。如果要變更，必須要跟老師協議並獲得同意才能</w:t>
      </w:r>
      <w:r w:rsidRPr="00E26E74">
        <w:rPr>
          <w:rFonts w:hint="eastAsia"/>
          <w:color w:val="000000" w:themeColor="text1"/>
          <w:szCs w:val="32"/>
        </w:rPr>
        <w:t>變</w:t>
      </w:r>
      <w:r w:rsidRPr="00E26E74">
        <w:rPr>
          <w:color w:val="000000" w:themeColor="text1"/>
          <w:szCs w:val="32"/>
        </w:rPr>
        <w:t>更，學校不得片面減薪。如果學校沒有與教師協議，就是違</w:t>
      </w:r>
      <w:r w:rsidRPr="00E26E74">
        <w:rPr>
          <w:color w:val="000000" w:themeColor="text1"/>
          <w:szCs w:val="32"/>
        </w:rPr>
        <w:lastRenderedPageBreak/>
        <w:t>反教師待遇條例。又依照相關規定，兼任行政職與否與教師協議屬於契約約定之工作內容</w:t>
      </w:r>
      <w:r w:rsidRPr="00E26E74">
        <w:rPr>
          <w:rFonts w:hint="eastAsia"/>
          <w:color w:val="000000" w:themeColor="text1"/>
          <w:szCs w:val="32"/>
        </w:rPr>
        <w:t>等語。足見，教育部實際處理私立大專校院教師面臨不當減薪或欠薪問題之情形，僅按照協議行事，未能按憲法保障教師生活意旨，善盡主管機關保障教師基本權利之立場，積極清查及督導作為，實屬過於消極。</w:t>
      </w:r>
    </w:p>
    <w:p w14:paraId="5FD5440B"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針對主管機關應如何處理教師工作權益之問題，依據本院110年2月16日諮詢勞動法學專家學者指出略以，</w:t>
      </w:r>
      <w:r w:rsidRPr="00E26E74">
        <w:rPr>
          <w:rFonts w:hAnsi="標楷體" w:hint="eastAsia"/>
          <w:color w:val="000000" w:themeColor="text1"/>
        </w:rPr>
        <w:t>「</w:t>
      </w:r>
      <w:r w:rsidRPr="00E26E74">
        <w:rPr>
          <w:rFonts w:hint="eastAsia"/>
          <w:color w:val="000000" w:themeColor="text1"/>
        </w:rPr>
        <w:t>我個人在擔任某私校董事時，看到整個辦法是觸目驚心，學校針對老師的安排有很多手段，只看結果就是系所不見了，所以依法老師可以資遣，但其實很多人可以透過各種方式安置，但有些人可以轉任行政人員等等，有些人卻直接資遣。反觀目前教育部多只能看私校自己玩，也會造成工會收到非常多的申訴，</w:t>
      </w:r>
      <w:r w:rsidRPr="00E26E74">
        <w:rPr>
          <w:rFonts w:hint="eastAsia"/>
          <w:color w:val="000000" w:themeColor="text1"/>
        </w:rPr>
        <w:lastRenderedPageBreak/>
        <w:t>教師更覺得不平，但教育部無法理解中間產生的複雜發展情節，教育部應思考在中間階段，是否可以考慮做某些必要的介入，而不是等待結果的發生</w:t>
      </w:r>
      <w:r w:rsidRPr="00E26E74">
        <w:rPr>
          <w:rFonts w:hAnsi="標楷體" w:hint="eastAsia"/>
          <w:color w:val="000000" w:themeColor="text1"/>
        </w:rPr>
        <w:t>」及「教育部對於校務會議一直沒有實質法令規定，教育部也承認，校務會議的決議效力和性質，及教師應如何參與，都沒有明確對策」等語</w:t>
      </w:r>
      <w:r w:rsidRPr="00E26E74">
        <w:rPr>
          <w:rFonts w:hint="eastAsia"/>
          <w:color w:val="000000" w:themeColor="text1"/>
        </w:rPr>
        <w:t>。足見，教育部在面對此類事件時，缺乏通盤思維，乃至於積極作為不足，併同校務會議之實際效力及其性質，均亟待賡續全盤檢討改善。</w:t>
      </w:r>
    </w:p>
    <w:p w14:paraId="13A04AEB" w14:textId="77777777" w:rsidR="008F16B5" w:rsidRPr="00E26E74" w:rsidRDefault="008F16B5" w:rsidP="008F16B5">
      <w:pPr>
        <w:pStyle w:val="3"/>
        <w:numPr>
          <w:ilvl w:val="2"/>
          <w:numId w:val="1"/>
        </w:numPr>
        <w:rPr>
          <w:color w:val="000000" w:themeColor="text1"/>
        </w:rPr>
      </w:pPr>
      <w:r w:rsidRPr="00E26E74">
        <w:rPr>
          <w:rFonts w:hint="eastAsia"/>
          <w:color w:val="000000" w:themeColor="text1"/>
        </w:rPr>
        <w:t>綜上，</w:t>
      </w:r>
      <w:r w:rsidRPr="00E26E74">
        <w:rPr>
          <w:rFonts w:hint="eastAsia"/>
          <w:bCs w:val="0"/>
          <w:color w:val="000000" w:themeColor="text1"/>
        </w:rPr>
        <w:t>目前部分私立大專校院教師面臨基本授課不足及嚴重欠薪、減薪問題，近5年教育部雖已處理14校教師減薪爭議事件，但是在私</w:t>
      </w:r>
      <w:r w:rsidRPr="00E26E74">
        <w:rPr>
          <w:rFonts w:hAnsi="標楷體" w:hint="eastAsia"/>
          <w:bCs w:val="0"/>
          <w:color w:val="000000" w:themeColor="text1"/>
          <w:szCs w:val="32"/>
        </w:rPr>
        <w:t>校停辦改制等退場過程中，</w:t>
      </w:r>
      <w:r w:rsidRPr="00E26E74">
        <w:rPr>
          <w:rFonts w:hint="eastAsia"/>
          <w:bCs w:val="0"/>
          <w:color w:val="000000" w:themeColor="text1"/>
        </w:rPr>
        <w:t>校方要求教師</w:t>
      </w:r>
      <w:r w:rsidRPr="00E26E74">
        <w:rPr>
          <w:rFonts w:hAnsi="標楷體" w:hint="eastAsia"/>
          <w:bCs w:val="0"/>
          <w:color w:val="000000" w:themeColor="text1"/>
          <w:szCs w:val="32"/>
        </w:rPr>
        <w:t>減薪或欠薪、</w:t>
      </w:r>
      <w:r w:rsidRPr="00E26E74">
        <w:rPr>
          <w:rFonts w:hint="eastAsia"/>
          <w:bCs w:val="0"/>
          <w:color w:val="000000" w:themeColor="text1"/>
        </w:rPr>
        <w:t>鐘點費打折</w:t>
      </w:r>
      <w:r w:rsidRPr="00E26E74">
        <w:rPr>
          <w:rFonts w:hAnsi="標楷體" w:hint="eastAsia"/>
          <w:bCs w:val="0"/>
          <w:color w:val="000000" w:themeColor="text1"/>
          <w:szCs w:val="32"/>
        </w:rPr>
        <w:t>、</w:t>
      </w:r>
      <w:r w:rsidRPr="00E26E74">
        <w:rPr>
          <w:rFonts w:hint="eastAsia"/>
          <w:bCs w:val="0"/>
          <w:color w:val="000000" w:themeColor="text1"/>
        </w:rPr>
        <w:t>義務教學、奉獻超鐘點或</w:t>
      </w:r>
      <w:r w:rsidRPr="00E26E74">
        <w:rPr>
          <w:rFonts w:ascii="Times New Roman" w:hAnsi="Times New Roman" w:hint="eastAsia"/>
          <w:bCs w:val="0"/>
          <w:color w:val="000000" w:themeColor="text1"/>
        </w:rPr>
        <w:t>扣減</w:t>
      </w:r>
      <w:r w:rsidRPr="00E26E74">
        <w:rPr>
          <w:rFonts w:hint="eastAsia"/>
          <w:bCs w:val="0"/>
          <w:color w:val="000000" w:themeColor="text1"/>
        </w:rPr>
        <w:t>之情事屢見不鮮，教育部僅消極處理未經協議</w:t>
      </w:r>
      <w:r w:rsidRPr="00E26E74">
        <w:rPr>
          <w:rFonts w:hint="eastAsia"/>
          <w:bCs w:val="0"/>
          <w:color w:val="000000" w:themeColor="text1"/>
        </w:rPr>
        <w:lastRenderedPageBreak/>
        <w:t>之情形，其餘不當事件則未積極清查或有效解決；況以本案某私立大學南部校區教師群所提供之超鐘點費概計，</w:t>
      </w:r>
      <w:r w:rsidRPr="00E26E74">
        <w:rPr>
          <w:rFonts w:hint="eastAsia"/>
          <w:color w:val="000000" w:themeColor="text1"/>
        </w:rPr>
        <w:t>教師平均超鐘點時薪疑僅有近28元</w:t>
      </w:r>
      <w:r w:rsidRPr="00E26E74">
        <w:rPr>
          <w:rFonts w:hint="eastAsia"/>
          <w:bCs w:val="0"/>
          <w:color w:val="000000" w:themeColor="text1"/>
        </w:rPr>
        <w:t>，或實習課鐘點費時薪15.12元，甚至低於最低工資等情，形同變相減薪及嚴重剝削情事，損及工作權甚鉅，事關人權保障且極其不利大學教育品質，實難僅以內部協議或契約自由一概論之，教育部</w:t>
      </w:r>
      <w:r w:rsidRPr="00E26E74">
        <w:rPr>
          <w:bCs w:val="0"/>
          <w:color w:val="000000" w:themeColor="text1"/>
        </w:rPr>
        <w:t>遲未</w:t>
      </w:r>
      <w:r w:rsidRPr="00E26E74">
        <w:rPr>
          <w:rFonts w:hint="eastAsia"/>
          <w:bCs w:val="0"/>
          <w:color w:val="000000" w:themeColor="text1"/>
        </w:rPr>
        <w:t>積極</w:t>
      </w:r>
      <w:r w:rsidRPr="00E26E74">
        <w:rPr>
          <w:bCs w:val="0"/>
          <w:color w:val="000000" w:themeColor="text1"/>
        </w:rPr>
        <w:t>整頓改善，</w:t>
      </w:r>
      <w:r w:rsidRPr="00E26E74">
        <w:rPr>
          <w:rFonts w:hint="eastAsia"/>
          <w:bCs w:val="0"/>
          <w:color w:val="000000" w:themeColor="text1"/>
        </w:rPr>
        <w:t>亦未能機先防範嚇阻</w:t>
      </w:r>
      <w:r w:rsidRPr="00E26E74">
        <w:rPr>
          <w:rFonts w:hint="eastAsia"/>
          <w:color w:val="000000" w:themeColor="text1"/>
        </w:rPr>
        <w:t>，實有疏失。</w:t>
      </w:r>
    </w:p>
    <w:p w14:paraId="0766C296" w14:textId="77777777" w:rsidR="008F16B5" w:rsidRPr="00E26E74" w:rsidRDefault="008F16B5" w:rsidP="008F16B5">
      <w:pPr>
        <w:rPr>
          <w:color w:val="000000" w:themeColor="text1"/>
        </w:rPr>
      </w:pPr>
    </w:p>
    <w:bookmarkEnd w:id="43"/>
    <w:bookmarkEnd w:id="44"/>
    <w:p w14:paraId="304480E7" w14:textId="714D810E" w:rsidR="00572EF3" w:rsidRPr="0098330D" w:rsidRDefault="00572EF3" w:rsidP="008F16B5">
      <w:pPr>
        <w:pStyle w:val="3"/>
        <w:numPr>
          <w:ilvl w:val="0"/>
          <w:numId w:val="0"/>
        </w:numPr>
        <w:rPr>
          <w:color w:val="000000" w:themeColor="text1"/>
        </w:rPr>
      </w:pPr>
    </w:p>
    <w:p w14:paraId="4F11DA76" w14:textId="116962A9" w:rsidR="00286B1B" w:rsidRPr="0098330D" w:rsidRDefault="00E25849" w:rsidP="0038269C">
      <w:pPr>
        <w:pStyle w:val="1"/>
        <w:numPr>
          <w:ilvl w:val="0"/>
          <w:numId w:val="0"/>
        </w:numPr>
        <w:ind w:left="686" w:firstLineChars="215" w:firstLine="731"/>
        <w:rPr>
          <w:color w:val="000000" w:themeColor="text1"/>
        </w:rPr>
      </w:pPr>
      <w:bookmarkStart w:id="61" w:name="_Toc524895646"/>
      <w:bookmarkStart w:id="62" w:name="_Toc524896192"/>
      <w:bookmarkStart w:id="63" w:name="_Toc524896222"/>
      <w:bookmarkStart w:id="64" w:name="_Toc524902729"/>
      <w:bookmarkStart w:id="65" w:name="_Toc525066145"/>
      <w:bookmarkStart w:id="66" w:name="_Toc525070836"/>
      <w:bookmarkStart w:id="67" w:name="_Toc525938376"/>
      <w:bookmarkStart w:id="68" w:name="_Toc525939224"/>
      <w:bookmarkStart w:id="69" w:name="_Toc525939729"/>
      <w:bookmarkStart w:id="70" w:name="_Toc529218269"/>
      <w:bookmarkEnd w:id="35"/>
      <w:bookmarkEnd w:id="36"/>
      <w:bookmarkEnd w:id="37"/>
      <w:bookmarkEnd w:id="38"/>
      <w:bookmarkEnd w:id="39"/>
      <w:bookmarkEnd w:id="40"/>
      <w:r w:rsidRPr="0098330D">
        <w:rPr>
          <w:color w:val="000000" w:themeColor="text1"/>
        </w:rPr>
        <w:br w:type="page"/>
      </w:r>
      <w:bookmarkStart w:id="71" w:name="_Toc524902730"/>
      <w:bookmarkEnd w:id="61"/>
      <w:bookmarkEnd w:id="62"/>
      <w:bookmarkEnd w:id="63"/>
      <w:bookmarkEnd w:id="64"/>
      <w:bookmarkEnd w:id="65"/>
      <w:bookmarkEnd w:id="66"/>
      <w:bookmarkEnd w:id="67"/>
      <w:bookmarkEnd w:id="68"/>
      <w:bookmarkEnd w:id="69"/>
      <w:bookmarkEnd w:id="70"/>
      <w:r w:rsidR="000512D1" w:rsidRPr="0098330D">
        <w:rPr>
          <w:rFonts w:hint="eastAsia"/>
          <w:color w:val="000000" w:themeColor="text1"/>
        </w:rPr>
        <w:lastRenderedPageBreak/>
        <w:t>綜上所述，</w:t>
      </w:r>
      <w:r w:rsidR="00E45922" w:rsidRPr="0098330D">
        <w:rPr>
          <w:rFonts w:ascii="Times New Roman"/>
          <w:color w:val="000000" w:themeColor="text1"/>
          <w:szCs w:val="32"/>
        </w:rPr>
        <w:t>國際公約、</w:t>
      </w:r>
      <w:r w:rsidR="00E45922" w:rsidRPr="0098330D">
        <w:rPr>
          <w:rFonts w:ascii="Times New Roman" w:hint="eastAsia"/>
          <w:color w:val="000000" w:themeColor="text1"/>
          <w:szCs w:val="32"/>
        </w:rPr>
        <w:t>我國憲法</w:t>
      </w:r>
      <w:r w:rsidR="00E45922" w:rsidRPr="0098330D">
        <w:rPr>
          <w:rFonts w:ascii="Times New Roman"/>
          <w:color w:val="000000" w:themeColor="text1"/>
          <w:szCs w:val="32"/>
        </w:rPr>
        <w:t>及</w:t>
      </w:r>
      <w:r w:rsidR="00E45922" w:rsidRPr="0098330D">
        <w:rPr>
          <w:rFonts w:ascii="Times New Roman" w:hint="eastAsia"/>
          <w:color w:val="000000" w:themeColor="text1"/>
          <w:szCs w:val="32"/>
        </w:rPr>
        <w:t>教師法</w:t>
      </w:r>
      <w:r w:rsidR="00E45922" w:rsidRPr="0098330D">
        <w:rPr>
          <w:rFonts w:ascii="Times New Roman"/>
          <w:color w:val="000000" w:themeColor="text1"/>
          <w:spacing w:val="-4"/>
          <w:szCs w:val="32"/>
        </w:rPr>
        <w:t>已</w:t>
      </w:r>
      <w:r w:rsidR="00E45922" w:rsidRPr="0098330D">
        <w:rPr>
          <w:rFonts w:ascii="Times New Roman" w:hint="eastAsia"/>
          <w:color w:val="000000" w:themeColor="text1"/>
          <w:spacing w:val="-4"/>
          <w:szCs w:val="32"/>
        </w:rPr>
        <w:t>明文保障工作者及教師之基本尊嚴及權利，值此大專校院</w:t>
      </w:r>
      <w:r w:rsidR="001434E9" w:rsidRPr="0098330D">
        <w:rPr>
          <w:rFonts w:ascii="Times New Roman" w:hint="eastAsia"/>
          <w:color w:val="000000" w:themeColor="text1"/>
          <w:spacing w:val="-4"/>
          <w:szCs w:val="32"/>
        </w:rPr>
        <w:t>新生</w:t>
      </w:r>
      <w:r w:rsidR="00E45922" w:rsidRPr="0098330D">
        <w:rPr>
          <w:rFonts w:ascii="Times New Roman" w:hint="eastAsia"/>
          <w:color w:val="000000" w:themeColor="text1"/>
          <w:spacing w:val="-4"/>
          <w:szCs w:val="32"/>
        </w:rPr>
        <w:t>註冊率驟減之際，</w:t>
      </w:r>
      <w:r w:rsidR="00E45922" w:rsidRPr="0098330D">
        <w:rPr>
          <w:rFonts w:hint="eastAsia"/>
          <w:color w:val="000000" w:themeColor="text1"/>
        </w:rPr>
        <w:t>高教</w:t>
      </w:r>
      <w:r w:rsidR="00B1117A" w:rsidRPr="0098330D">
        <w:rPr>
          <w:rFonts w:hint="eastAsia"/>
          <w:color w:val="000000" w:themeColor="text1"/>
        </w:rPr>
        <w:t>之</w:t>
      </w:r>
      <w:r w:rsidR="00E45922" w:rsidRPr="0098330D">
        <w:rPr>
          <w:rFonts w:hint="eastAsia"/>
          <w:color w:val="000000" w:themeColor="text1"/>
        </w:rPr>
        <w:t>持續衝擊早是可預知趨勢，教育部仍長期漠視且無積極因應策略，致教師因勞資爭議及工作權遭遇實質壓迫，不惜上街頭抗爭，學生更是自入學即處於不安恐懼，師生人權亟待保障；且部分私校逕行資遣教師以降低薪資支出，甚有化整為零大量解僱教師現象，嚴重缺乏保障；及有以教師聘約能否存續，半強迫兼任行政工作，甚以招生成效綁定考績，卻未核實給付加給，亦未按比例核減鐘點數，或企圖影響教師評鑑等疑似刁難霸凌情事，興訟不斷，相關爭議事件層出不窮，教師求助無門；又因契約不對等、工作權益保障不足、校務資源分配不公平等權力懸殊因素，致教師表意權及教學自主權受到極大限制，甚有違法蒐證等不當對待，已嚴重損及大學自主、教師人格</w:t>
      </w:r>
      <w:r w:rsidR="00E45922" w:rsidRPr="0098330D">
        <w:rPr>
          <w:rFonts w:hint="eastAsia"/>
          <w:color w:val="000000" w:themeColor="text1"/>
        </w:rPr>
        <w:lastRenderedPageBreak/>
        <w:t>尊嚴等基本人權情形；況在私校停辦改制過程中，減薪或欠薪、義務教學、奉獻超鐘點屢見不鮮，形同變相減薪及嚴重剝削情事，損及工作權甚鉅，事關人權保障且極其不利大學教育品質，然教育部長期未能實質督導高教現場教師面臨的勞動權益亂象，</w:t>
      </w:r>
      <w:r w:rsidR="00A15AE0" w:rsidRPr="0098330D">
        <w:rPr>
          <w:rFonts w:hint="eastAsia"/>
          <w:color w:val="000000" w:themeColor="text1"/>
        </w:rPr>
        <w:t>顯疏於中央教育主管之責，確有怠失，</w:t>
      </w:r>
      <w:r w:rsidR="00342B44" w:rsidRPr="0098330D">
        <w:rPr>
          <w:rFonts w:hint="eastAsia"/>
          <w:color w:val="000000" w:themeColor="text1"/>
        </w:rPr>
        <w:t>爰依憲法第97條第1項及監察法第24條之規定提案糾正</w:t>
      </w:r>
      <w:r w:rsidR="000512D1" w:rsidRPr="0098330D">
        <w:rPr>
          <w:rFonts w:hint="eastAsia"/>
          <w:color w:val="000000" w:themeColor="text1"/>
        </w:rPr>
        <w:t>，移送</w:t>
      </w:r>
      <w:r w:rsidR="00A15AE0" w:rsidRPr="0098330D">
        <w:rPr>
          <w:rFonts w:hint="eastAsia"/>
          <w:color w:val="000000" w:themeColor="text1"/>
        </w:rPr>
        <w:t>教育部</w:t>
      </w:r>
      <w:r w:rsidR="000512D1" w:rsidRPr="0098330D">
        <w:rPr>
          <w:rFonts w:hint="eastAsia"/>
          <w:color w:val="000000" w:themeColor="text1"/>
        </w:rPr>
        <w:t>確實檢討改善見復</w:t>
      </w:r>
      <w:r w:rsidR="00286B1B" w:rsidRPr="0098330D">
        <w:rPr>
          <w:rFonts w:hint="eastAsia"/>
          <w:color w:val="000000" w:themeColor="text1"/>
        </w:rPr>
        <w:t>。</w:t>
      </w:r>
    </w:p>
    <w:p w14:paraId="2E6E2342" w14:textId="5F8D9A38" w:rsidR="00BC587E" w:rsidRDefault="00286B1B" w:rsidP="009036F9">
      <w:pPr>
        <w:pStyle w:val="aa"/>
        <w:spacing w:beforeLines="100" w:before="457" w:after="0" w:line="360" w:lineRule="exact"/>
        <w:ind w:leftChars="1100" w:left="3742"/>
        <w:rPr>
          <w:b w:val="0"/>
          <w:bCs/>
          <w:snapToGrid/>
          <w:color w:val="000000" w:themeColor="text1"/>
          <w:spacing w:val="12"/>
          <w:kern w:val="0"/>
          <w:sz w:val="40"/>
        </w:rPr>
      </w:pPr>
      <w:bookmarkStart w:id="72" w:name="_Toc524895649"/>
      <w:bookmarkStart w:id="73" w:name="_Toc524896195"/>
      <w:bookmarkStart w:id="74" w:name="_Toc524896225"/>
      <w:bookmarkEnd w:id="72"/>
      <w:bookmarkEnd w:id="73"/>
      <w:bookmarkEnd w:id="74"/>
      <w:r w:rsidRPr="0098330D">
        <w:rPr>
          <w:rFonts w:hint="eastAsia"/>
          <w:b w:val="0"/>
          <w:bCs/>
          <w:snapToGrid/>
          <w:color w:val="000000" w:themeColor="text1"/>
          <w:spacing w:val="12"/>
          <w:kern w:val="0"/>
          <w:sz w:val="40"/>
        </w:rPr>
        <w:t>提案委員：</w:t>
      </w:r>
      <w:bookmarkEnd w:id="71"/>
      <w:r w:rsidR="009036F9">
        <w:rPr>
          <w:rFonts w:hint="eastAsia"/>
          <w:b w:val="0"/>
          <w:bCs/>
          <w:snapToGrid/>
          <w:color w:val="000000" w:themeColor="text1"/>
          <w:spacing w:val="12"/>
          <w:kern w:val="0"/>
          <w:sz w:val="40"/>
        </w:rPr>
        <w:t>賴鼎銘</w:t>
      </w:r>
    </w:p>
    <w:p w14:paraId="56623EA5" w14:textId="2A054B40" w:rsidR="009036F9" w:rsidRDefault="009036F9" w:rsidP="009036F9">
      <w:pPr>
        <w:pStyle w:val="aa"/>
        <w:spacing w:beforeLines="100" w:before="457" w:after="0" w:line="360" w:lineRule="exact"/>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王美玉</w:t>
      </w:r>
    </w:p>
    <w:p w14:paraId="2824986A" w14:textId="77777777" w:rsidR="009036F9" w:rsidRPr="0098330D" w:rsidRDefault="009036F9" w:rsidP="009036F9">
      <w:pPr>
        <w:pStyle w:val="aa"/>
        <w:spacing w:beforeLines="100" w:before="457" w:after="0" w:line="360" w:lineRule="exact"/>
        <w:ind w:leftChars="1751" w:left="5956"/>
        <w:rPr>
          <w:b w:val="0"/>
          <w:bCs/>
          <w:snapToGrid/>
          <w:color w:val="000000" w:themeColor="text1"/>
          <w:spacing w:val="12"/>
          <w:kern w:val="0"/>
          <w:sz w:val="40"/>
        </w:rPr>
      </w:pPr>
    </w:p>
    <w:p w14:paraId="0D4CF8BE" w14:textId="77777777" w:rsidR="00E45922" w:rsidRPr="0098330D" w:rsidRDefault="00E45922" w:rsidP="002343C2">
      <w:pPr>
        <w:pStyle w:val="af0"/>
        <w:rPr>
          <w:rFonts w:ascii="Times New Roman"/>
          <w:bCs/>
          <w:color w:val="000000" w:themeColor="text1"/>
        </w:rPr>
      </w:pPr>
    </w:p>
    <w:sectPr w:rsidR="00E45922" w:rsidRPr="0098330D"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4A6B" w14:textId="77777777" w:rsidR="00F55D5D" w:rsidRDefault="00F55D5D">
      <w:r>
        <w:separator/>
      </w:r>
    </w:p>
  </w:endnote>
  <w:endnote w:type="continuationSeparator" w:id="0">
    <w:p w14:paraId="3313BF10" w14:textId="77777777" w:rsidR="00F55D5D" w:rsidRDefault="00F5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6963" w14:textId="77777777" w:rsidR="008B44F0" w:rsidRDefault="008B44F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C3435">
      <w:rPr>
        <w:rStyle w:val="ad"/>
        <w:noProof/>
        <w:sz w:val="24"/>
      </w:rPr>
      <w:t>53</w:t>
    </w:r>
    <w:r>
      <w:rPr>
        <w:rStyle w:val="ad"/>
        <w:sz w:val="24"/>
      </w:rPr>
      <w:fldChar w:fldCharType="end"/>
    </w:r>
  </w:p>
  <w:p w14:paraId="591CEFA1" w14:textId="77777777" w:rsidR="008B44F0" w:rsidRDefault="008B44F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5D896" w14:textId="77777777" w:rsidR="00F55D5D" w:rsidRDefault="00F55D5D">
      <w:r>
        <w:separator/>
      </w:r>
    </w:p>
  </w:footnote>
  <w:footnote w:type="continuationSeparator" w:id="0">
    <w:p w14:paraId="4BDE208D" w14:textId="77777777" w:rsidR="00F55D5D" w:rsidRDefault="00F55D5D">
      <w:r>
        <w:continuationSeparator/>
      </w:r>
    </w:p>
  </w:footnote>
  <w:footnote w:id="1">
    <w:p w14:paraId="5522194B" w14:textId="51D59D1A" w:rsidR="008B44F0" w:rsidRPr="0098330D" w:rsidRDefault="008B44F0" w:rsidP="00150D0E">
      <w:pPr>
        <w:pStyle w:val="afc"/>
        <w:ind w:leftChars="3" w:left="164" w:hangingChars="70" w:hanging="154"/>
        <w:rPr>
          <w:color w:val="000000" w:themeColor="text1"/>
        </w:rPr>
      </w:pPr>
      <w:r w:rsidRPr="0098330D">
        <w:rPr>
          <w:rStyle w:val="afe"/>
          <w:color w:val="000000" w:themeColor="text1"/>
        </w:rPr>
        <w:footnoteRef/>
      </w:r>
      <w:r w:rsidRPr="0098330D">
        <w:rPr>
          <w:color w:val="000000" w:themeColor="text1"/>
        </w:rPr>
        <w:t xml:space="preserve"> </w:t>
      </w:r>
      <w:r w:rsidRPr="0098330D">
        <w:rPr>
          <w:rFonts w:hint="eastAsia"/>
          <w:color w:val="000000" w:themeColor="text1"/>
        </w:rPr>
        <w:t>教育部110年10月21日臺教技（二）字第1100129960號函、財團法人中華民國私立學校教職員退休撫卹離職資遣儲金管理委員會1</w:t>
      </w:r>
      <w:r w:rsidRPr="0098330D">
        <w:rPr>
          <w:color w:val="000000" w:themeColor="text1"/>
        </w:rPr>
        <w:t>10</w:t>
      </w:r>
      <w:r w:rsidRPr="0098330D">
        <w:rPr>
          <w:rFonts w:hint="eastAsia"/>
          <w:color w:val="000000" w:themeColor="text1"/>
        </w:rPr>
        <w:t>年10月13日儲金業字第1100001750號函</w:t>
      </w:r>
      <w:r w:rsidR="008F16B5">
        <w:rPr>
          <w:rFonts w:hint="eastAsia"/>
          <w:color w:val="000000" w:themeColor="text1"/>
        </w:rPr>
        <w:t>；</w:t>
      </w:r>
      <w:r w:rsidR="008F16B5" w:rsidRPr="00EE5287">
        <w:rPr>
          <w:rFonts w:hint="eastAsia"/>
          <w:color w:val="000000" w:themeColor="text1"/>
        </w:rPr>
        <w:t>該會並於111年7月14日以電子郵件更新資料。</w:t>
      </w:r>
    </w:p>
  </w:footnote>
  <w:footnote w:id="2">
    <w:p w14:paraId="6DF5EDE6" w14:textId="349D4BF7" w:rsidR="008B44F0" w:rsidRPr="0098330D" w:rsidRDefault="008B44F0">
      <w:pPr>
        <w:pStyle w:val="afc"/>
        <w:rPr>
          <w:color w:val="000000" w:themeColor="text1"/>
        </w:rPr>
      </w:pPr>
      <w:r w:rsidRPr="0098330D">
        <w:rPr>
          <w:rStyle w:val="afe"/>
          <w:color w:val="000000" w:themeColor="text1"/>
        </w:rPr>
        <w:footnoteRef/>
      </w:r>
      <w:r w:rsidRPr="0098330D">
        <w:rPr>
          <w:color w:val="000000" w:themeColor="text1"/>
        </w:rPr>
        <w:t xml:space="preserve"> </w:t>
      </w:r>
      <w:r w:rsidRPr="0098330D">
        <w:rPr>
          <w:rFonts w:hint="eastAsia"/>
          <w:color w:val="000000" w:themeColor="text1"/>
        </w:rPr>
        <w:t>教育部111年7月1日臺教技（二）字第1110056806號函。</w:t>
      </w:r>
    </w:p>
  </w:footnote>
  <w:footnote w:id="3">
    <w:p w14:paraId="05840045" w14:textId="77777777" w:rsidR="008F16B5" w:rsidRPr="00EE5287" w:rsidRDefault="008F16B5" w:rsidP="008F16B5">
      <w:pPr>
        <w:pStyle w:val="afc"/>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本報告針對國際事務或國際比較教育之論述以公元紀年，餘均以民國紀年。</w:t>
      </w:r>
    </w:p>
  </w:footnote>
  <w:footnote w:id="4">
    <w:p w14:paraId="340B0C6B" w14:textId="77777777" w:rsidR="008F16B5" w:rsidRPr="00EE5287" w:rsidRDefault="008F16B5" w:rsidP="008F16B5">
      <w:pPr>
        <w:pStyle w:val="afc"/>
        <w:wordWrap w:val="0"/>
        <w:ind w:leftChars="3" w:left="164" w:hangingChars="70" w:hanging="154"/>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教育部、衛生福利部、勞動部、內政部、財政部、經濟部、科技部、交通部、人事行政總處、國家發展委員會（民1</w:t>
      </w:r>
      <w:r w:rsidRPr="00EE5287">
        <w:rPr>
          <w:color w:val="000000" w:themeColor="text1"/>
        </w:rPr>
        <w:t>07</w:t>
      </w:r>
      <w:r w:rsidRPr="00EE5287">
        <w:rPr>
          <w:rFonts w:hint="eastAsia"/>
          <w:color w:val="000000" w:themeColor="text1"/>
        </w:rPr>
        <w:t>）。</w:t>
      </w:r>
      <w:r w:rsidRPr="00EE5287">
        <w:rPr>
          <w:rFonts w:hint="eastAsia"/>
          <w:b/>
          <w:color w:val="000000" w:themeColor="text1"/>
        </w:rPr>
        <w:t>我國少子女化對策計畫</w:t>
      </w:r>
      <w:r w:rsidRPr="00EE5287">
        <w:rPr>
          <w:rFonts w:hint="eastAsia"/>
          <w:color w:val="000000" w:themeColor="text1"/>
        </w:rPr>
        <w:t>(107年－111年)核定版。111年，取自</w:t>
      </w:r>
      <w:r w:rsidRPr="00EE5287">
        <w:rPr>
          <w:color w:val="000000" w:themeColor="text1"/>
        </w:rPr>
        <w:t>https://www.ey.gov.tw/Page/448DE008087A1971/41d9f6c6-24de-49b7-9ac3-1c97c9e1cb2d</w:t>
      </w:r>
    </w:p>
  </w:footnote>
  <w:footnote w:id="5">
    <w:p w14:paraId="26E824F0" w14:textId="77777777" w:rsidR="008F16B5" w:rsidRPr="00EE5287" w:rsidRDefault="008F16B5" w:rsidP="008F16B5">
      <w:pPr>
        <w:pStyle w:val="afc"/>
        <w:wordWrap w:val="0"/>
        <w:ind w:leftChars="3" w:left="164" w:hangingChars="70" w:hanging="154"/>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我國於</w:t>
      </w:r>
      <w:r w:rsidRPr="00EE5287">
        <w:rPr>
          <w:color w:val="000000" w:themeColor="text1"/>
        </w:rPr>
        <w:t>75年首度進入低生育率國家(1.68)，之後雖又微幅回升到1.7以上。但</w:t>
      </w:r>
      <w:r w:rsidRPr="00EE5287">
        <w:rPr>
          <w:rFonts w:hint="eastAsia"/>
          <w:color w:val="000000" w:themeColor="text1"/>
        </w:rPr>
        <w:t>87</w:t>
      </w:r>
      <w:r w:rsidRPr="00EE5287">
        <w:rPr>
          <w:color w:val="000000" w:themeColor="text1"/>
        </w:rPr>
        <w:t>年</w:t>
      </w:r>
      <w:r w:rsidRPr="00EE5287">
        <w:rPr>
          <w:rFonts w:hint="eastAsia"/>
          <w:color w:val="000000" w:themeColor="text1"/>
        </w:rPr>
        <w:t>左右之</w:t>
      </w:r>
      <w:r w:rsidRPr="00EE5287">
        <w:rPr>
          <w:color w:val="000000" w:themeColor="text1"/>
        </w:rPr>
        <w:t>後，總生育率已</w:t>
      </w:r>
      <w:r w:rsidRPr="00EE5287">
        <w:rPr>
          <w:rFonts w:hint="eastAsia"/>
          <w:color w:val="000000" w:themeColor="text1"/>
        </w:rPr>
        <w:t>逐年</w:t>
      </w:r>
      <w:r w:rsidRPr="00EE5287">
        <w:rPr>
          <w:color w:val="000000" w:themeColor="text1"/>
        </w:rPr>
        <w:t>低於1.7，並一路下滑，到</w:t>
      </w:r>
      <w:r w:rsidRPr="00EE5287">
        <w:rPr>
          <w:rFonts w:hint="eastAsia"/>
          <w:color w:val="000000" w:themeColor="text1"/>
        </w:rPr>
        <w:t>90</w:t>
      </w:r>
      <w:r w:rsidRPr="00EE5287">
        <w:rPr>
          <w:color w:val="000000" w:themeColor="text1"/>
        </w:rPr>
        <w:t>年已下滑到1.4，接近超低生育率</w:t>
      </w:r>
      <w:r w:rsidRPr="00EE5287">
        <w:rPr>
          <w:rFonts w:hint="eastAsia"/>
          <w:color w:val="000000" w:themeColor="text1"/>
        </w:rPr>
        <w:t>。</w:t>
      </w:r>
    </w:p>
  </w:footnote>
  <w:footnote w:id="6">
    <w:p w14:paraId="32DDCA47" w14:textId="77777777" w:rsidR="008F16B5" w:rsidRPr="00EE5287" w:rsidRDefault="008F16B5" w:rsidP="008F16B5">
      <w:pPr>
        <w:pStyle w:val="afc"/>
        <w:wordWrap w:val="0"/>
        <w:ind w:leftChars="3" w:left="164" w:hangingChars="70" w:hanging="154"/>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教育部(111)。</w:t>
      </w:r>
      <w:r w:rsidRPr="00EE5287">
        <w:rPr>
          <w:rFonts w:hint="eastAsia"/>
          <w:b/>
          <w:bCs/>
          <w:color w:val="000000" w:themeColor="text1"/>
        </w:rPr>
        <w:t>各教育階段學生數預測結果摘要分析（111～126學年度）</w:t>
      </w:r>
      <w:r w:rsidRPr="00EE5287">
        <w:rPr>
          <w:rFonts w:hint="eastAsia"/>
          <w:color w:val="000000" w:themeColor="text1"/>
        </w:rPr>
        <w:t>。111年，取自</w:t>
      </w:r>
      <w:r w:rsidRPr="00EE5287">
        <w:rPr>
          <w:color w:val="000000" w:themeColor="text1"/>
        </w:rPr>
        <w:t>https://stats.moe.gov.tw/files/analysis/111_all_st.pdf</w:t>
      </w:r>
    </w:p>
  </w:footnote>
  <w:footnote w:id="7">
    <w:p w14:paraId="01A5DD63" w14:textId="77777777" w:rsidR="008F16B5" w:rsidRPr="00EE5287" w:rsidRDefault="008F16B5" w:rsidP="008F16B5">
      <w:pPr>
        <w:pStyle w:val="afc"/>
        <w:wordWrap w:val="0"/>
        <w:ind w:leftChars="3" w:left="164" w:hangingChars="70" w:hanging="154"/>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內政部統計月報。111年，取自</w:t>
      </w:r>
      <w:r w:rsidRPr="00EE5287">
        <w:rPr>
          <w:color w:val="000000" w:themeColor="text1"/>
        </w:rPr>
        <w:t>https://ws.moi.gov.tw/001/Upload/400/relfile/0/4413/79c158fd-d51f-4061-b24b-fbcdb0fb92d9/month/month.html</w:t>
      </w:r>
    </w:p>
  </w:footnote>
  <w:footnote w:id="8">
    <w:p w14:paraId="532ADF67" w14:textId="77777777" w:rsidR="008F16B5" w:rsidRPr="00EE5287" w:rsidRDefault="008F16B5" w:rsidP="008F16B5">
      <w:pPr>
        <w:pStyle w:val="afc"/>
        <w:ind w:leftChars="3" w:left="164" w:hangingChars="70" w:hanging="154"/>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總生育率係指平均每位婦女一生中所生育之子女數，國際間評量及相互比較之生育率即是以總生育率為標準。臺灣自1984年起平均每位婦女生育數少於2.1人，已低於維持穩定人口結構的替代生育水準(2.1人)，再加上近年持續降低的生育趨勢，2003年總生育率降至1.3人以下之超低生育率水準，自2020年起總人口轉為負成長，使人口結構趨於高齡化，造成人口結構變遷問題。資料來源：國家發展委員會。</w:t>
      </w:r>
    </w:p>
  </w:footnote>
  <w:footnote w:id="9">
    <w:p w14:paraId="2EC9545A" w14:textId="77777777" w:rsidR="008F16B5" w:rsidRPr="00EE5287" w:rsidRDefault="008F16B5" w:rsidP="008F16B5">
      <w:pPr>
        <w:pStyle w:val="afc"/>
        <w:wordWrap w:val="0"/>
        <w:ind w:leftChars="3" w:left="164" w:hangingChars="70" w:hanging="154"/>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國家發展委員會人口推估查詢系統。111年，取自</w:t>
      </w:r>
      <w:r w:rsidRPr="00EE5287">
        <w:rPr>
          <w:color w:val="000000" w:themeColor="text1"/>
        </w:rPr>
        <w:t>https://www.ris.gov.tw/app/portal/673</w:t>
      </w:r>
    </w:p>
  </w:footnote>
  <w:footnote w:id="10">
    <w:p w14:paraId="7CB5CF24" w14:textId="77777777" w:rsidR="008F16B5" w:rsidRPr="00EE5287" w:rsidRDefault="008F16B5" w:rsidP="008F16B5">
      <w:pPr>
        <w:pStyle w:val="afc"/>
        <w:wordWrap w:val="0"/>
        <w:ind w:leftChars="4" w:left="168" w:hangingChars="70" w:hanging="154"/>
        <w:jc w:val="both"/>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學雜費減免人數：係指學校各類就學優待減免學雜費補助對象，包括低收入戶學生、中低收入戶學生、身心障礙學生及身心障礙人士子女、特殊境遇家庭之子女及原住民學生等分類。資料來源：教育部大專校院校務資訊公開平臺。111年，取自</w:t>
      </w:r>
      <w:r w:rsidRPr="00EE5287">
        <w:rPr>
          <w:color w:val="000000" w:themeColor="text1"/>
        </w:rPr>
        <w:t>https://udb.moe.edu.tw/DetailReportList/%E6%A0%A1%E5%8B%99%E9%A1%9E</w:t>
      </w:r>
    </w:p>
  </w:footnote>
  <w:footnote w:id="11">
    <w:p w14:paraId="65D89F19" w14:textId="77777777" w:rsidR="008F16B5" w:rsidRPr="00EE5287" w:rsidRDefault="008F16B5" w:rsidP="008F16B5">
      <w:pPr>
        <w:pStyle w:val="afc"/>
        <w:wordWrap w:val="0"/>
        <w:overflowPunct/>
        <w:ind w:leftChars="1" w:left="283" w:hangingChars="127" w:hanging="280"/>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立法院(民109)。</w:t>
      </w:r>
      <w:r w:rsidRPr="00EE5287">
        <w:rPr>
          <w:rFonts w:hAnsi="標楷體" w:hint="eastAsia"/>
          <w:b/>
          <w:color w:val="000000" w:themeColor="text1"/>
        </w:rPr>
        <w:t>私校因教師招生不力資遣教師問題研析</w:t>
      </w:r>
      <w:r w:rsidRPr="00EE5287">
        <w:rPr>
          <w:rFonts w:hAnsi="標楷體" w:hint="eastAsia"/>
          <w:color w:val="000000" w:themeColor="text1"/>
        </w:rPr>
        <w:t>。</w:t>
      </w:r>
      <w:r w:rsidRPr="00EE5287">
        <w:rPr>
          <w:rFonts w:hint="eastAsia"/>
          <w:color w:val="000000" w:themeColor="text1"/>
        </w:rPr>
        <w:t>111年，取自</w:t>
      </w:r>
      <w:r w:rsidRPr="00EE5287">
        <w:rPr>
          <w:color w:val="000000" w:themeColor="text1"/>
        </w:rPr>
        <w:t>https://www.ly.gov.tw/Pages/Detail.aspx?nodeid=6590&amp;pid=196240</w:t>
      </w:r>
    </w:p>
  </w:footnote>
  <w:footnote w:id="12">
    <w:p w14:paraId="425C6836" w14:textId="77777777" w:rsidR="008F16B5" w:rsidRPr="00EE5287" w:rsidRDefault="008F16B5" w:rsidP="008F16B5">
      <w:pPr>
        <w:pStyle w:val="afc"/>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其他人員身分包含：助教、專業技術人員。</w:t>
      </w:r>
    </w:p>
  </w:footnote>
  <w:footnote w:id="13">
    <w:p w14:paraId="6E16A932" w14:textId="77777777" w:rsidR="008F16B5" w:rsidRPr="00EE5287" w:rsidRDefault="008F16B5" w:rsidP="008F16B5">
      <w:pPr>
        <w:pStyle w:val="afc"/>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學校自教師離職起，迄至本院110年10月調查止，尚未辦理離職教師之案件。</w:t>
      </w:r>
    </w:p>
  </w:footnote>
  <w:footnote w:id="14">
    <w:p w14:paraId="7665CB3D" w14:textId="77777777" w:rsidR="008F16B5" w:rsidRPr="00EE5287" w:rsidRDefault="008F16B5" w:rsidP="008F16B5">
      <w:pPr>
        <w:pStyle w:val="afc"/>
        <w:ind w:leftChars="3" w:left="151" w:hangingChars="64" w:hanging="141"/>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劉秀曦（民111）。大學與社區發展之關係：日本私立大學公立化政策對臺灣私校退場問題的啟示。</w:t>
      </w:r>
      <w:r w:rsidRPr="00EE5287">
        <w:rPr>
          <w:rFonts w:hint="eastAsia"/>
          <w:b/>
          <w:color w:val="000000" w:themeColor="text1"/>
        </w:rPr>
        <w:t>載於教育研究月刊，335</w:t>
      </w:r>
      <w:r w:rsidRPr="00EE5287">
        <w:rPr>
          <w:rFonts w:hint="eastAsia"/>
          <w:color w:val="000000" w:themeColor="text1"/>
        </w:rPr>
        <w:t>，頁82-。</w:t>
      </w:r>
    </w:p>
  </w:footnote>
  <w:footnote w:id="15">
    <w:p w14:paraId="3A32C88A" w14:textId="77777777" w:rsidR="008F16B5" w:rsidRPr="00EE5287" w:rsidRDefault="008F16B5" w:rsidP="008F16B5">
      <w:pPr>
        <w:pStyle w:val="afc"/>
        <w:ind w:leftChars="3" w:left="151" w:hangingChars="64" w:hanging="141"/>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林逸茜、袁宇熙、高曼婷（民107）。因應少子化高等教育人力資本之應用-退場大學教師轉銜安置機制之芻議。</w:t>
      </w:r>
      <w:r w:rsidRPr="00EE5287">
        <w:rPr>
          <w:rFonts w:hint="eastAsia"/>
          <w:b/>
          <w:color w:val="000000" w:themeColor="text1"/>
        </w:rPr>
        <w:t>載於臺灣教育評論月刊，7</w:t>
      </w:r>
      <w:r w:rsidRPr="00EE5287">
        <w:rPr>
          <w:rFonts w:hint="eastAsia"/>
          <w:color w:val="000000" w:themeColor="text1"/>
        </w:rPr>
        <w:t>(2)，頁132-147。</w:t>
      </w:r>
    </w:p>
  </w:footnote>
  <w:footnote w:id="16">
    <w:p w14:paraId="494426D5" w14:textId="77777777" w:rsidR="008F16B5" w:rsidRPr="00EE5287" w:rsidRDefault="008F16B5" w:rsidP="008F16B5">
      <w:pPr>
        <w:pStyle w:val="afc"/>
        <w:ind w:leftChars="1" w:left="283" w:hangingChars="127" w:hanging="280"/>
        <w:jc w:val="both"/>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黃源銘(民104)。私立大專院校教師資遣法律問題探討。</w:t>
      </w:r>
      <w:r w:rsidRPr="00EE5287">
        <w:rPr>
          <w:rFonts w:hint="eastAsia"/>
          <w:b/>
          <w:color w:val="000000" w:themeColor="text1"/>
        </w:rPr>
        <w:t>載於教育研究與發展期刊，11</w:t>
      </w:r>
      <w:r w:rsidRPr="00EE5287">
        <w:rPr>
          <w:rFonts w:hint="eastAsia"/>
          <w:color w:val="000000" w:themeColor="text1"/>
        </w:rPr>
        <w:t>(3)，頁55-80。</w:t>
      </w:r>
    </w:p>
  </w:footnote>
  <w:footnote w:id="17">
    <w:p w14:paraId="569284E8" w14:textId="77777777" w:rsidR="008F16B5" w:rsidRPr="00EE5287" w:rsidRDefault="008F16B5" w:rsidP="008F16B5">
      <w:pPr>
        <w:pStyle w:val="afc"/>
        <w:ind w:leftChars="1" w:left="283" w:hangingChars="127" w:hanging="280"/>
        <w:jc w:val="both"/>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以109學年度大專校院專任教師女性僅占36%，其中女性專任助理教授占</w:t>
      </w:r>
      <w:r w:rsidRPr="00EE5287">
        <w:rPr>
          <w:color w:val="000000" w:themeColor="text1"/>
        </w:rPr>
        <w:t>40%</w:t>
      </w:r>
      <w:r w:rsidRPr="00EE5287">
        <w:rPr>
          <w:rFonts w:hint="eastAsia"/>
          <w:color w:val="000000" w:themeColor="text1"/>
        </w:rPr>
        <w:t>；然該工會接獲遭遇不續聘及資遣案諮詢之女性教師占比高達</w:t>
      </w:r>
      <w:r w:rsidRPr="00EE5287">
        <w:rPr>
          <w:color w:val="000000" w:themeColor="text1"/>
        </w:rPr>
        <w:t>52.6%</w:t>
      </w:r>
      <w:r w:rsidRPr="00EE5287">
        <w:rPr>
          <w:rFonts w:hint="eastAsia"/>
          <w:color w:val="000000" w:themeColor="text1"/>
        </w:rPr>
        <w:t>。</w:t>
      </w:r>
    </w:p>
  </w:footnote>
  <w:footnote w:id="18">
    <w:p w14:paraId="4E0195B7" w14:textId="77777777" w:rsidR="008F16B5" w:rsidRPr="00EE5287" w:rsidRDefault="008F16B5" w:rsidP="008F16B5">
      <w:pPr>
        <w:pStyle w:val="afc"/>
        <w:ind w:leftChars="3" w:left="151" w:hangingChars="64" w:hanging="141"/>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院長為教授中選出，系主任、所長及學位學程主任為副教授以上教師選出，但藝術類與技術類之系、所及學位學程之主任、所長，得聘請副教授級以上之專業技術人員兼任之。</w:t>
      </w:r>
    </w:p>
  </w:footnote>
  <w:footnote w:id="19">
    <w:p w14:paraId="2DD97ABA" w14:textId="77777777" w:rsidR="008F16B5" w:rsidRPr="00EE5287" w:rsidRDefault="008F16B5" w:rsidP="008F16B5">
      <w:pPr>
        <w:pStyle w:val="afc"/>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教育部103</w:t>
      </w:r>
      <w:r w:rsidRPr="00EE5287">
        <w:rPr>
          <w:color w:val="000000" w:themeColor="text1"/>
        </w:rPr>
        <w:t>年12月16日臺教授國字第1030131373號函</w:t>
      </w:r>
      <w:r w:rsidRPr="00EE5287">
        <w:rPr>
          <w:rFonts w:hint="eastAsia"/>
          <w:color w:val="000000" w:themeColor="text1"/>
        </w:rPr>
        <w:t>。</w:t>
      </w:r>
    </w:p>
  </w:footnote>
  <w:footnote w:id="20">
    <w:p w14:paraId="0B4604F8" w14:textId="77777777" w:rsidR="008F16B5" w:rsidRPr="00EE5287" w:rsidRDefault="008F16B5" w:rsidP="008F16B5">
      <w:pPr>
        <w:pStyle w:val="afc"/>
        <w:ind w:left="150" w:hangingChars="68" w:hanging="150"/>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資料來源:林生傳（民89）。教師專業自主</w:t>
      </w:r>
      <w:r w:rsidRPr="00EE5287">
        <w:rPr>
          <w:color w:val="000000" w:themeColor="text1"/>
        </w:rPr>
        <w:t>Teacher Autonomy</w:t>
      </w:r>
      <w:r w:rsidRPr="00EE5287">
        <w:rPr>
          <w:rFonts w:hint="eastAsia"/>
          <w:color w:val="000000" w:themeColor="text1"/>
        </w:rPr>
        <w:t>。</w:t>
      </w:r>
      <w:r w:rsidRPr="00EE5287">
        <w:rPr>
          <w:rFonts w:hint="eastAsia"/>
          <w:b/>
          <w:color w:val="000000" w:themeColor="text1"/>
        </w:rPr>
        <w:t>載於國家教育研究院雙語詞彙、學術名詞暨辭書資訊網</w:t>
      </w:r>
      <w:r w:rsidRPr="00EE5287">
        <w:rPr>
          <w:rFonts w:hint="eastAsia"/>
          <w:color w:val="000000" w:themeColor="text1"/>
        </w:rPr>
        <w:t>。111年取自，</w:t>
      </w:r>
      <w:r w:rsidRPr="00EE5287">
        <w:rPr>
          <w:color w:val="000000" w:themeColor="text1"/>
        </w:rPr>
        <w:t>https://terms.naer.edu.tw/detail/1310200/</w:t>
      </w:r>
    </w:p>
  </w:footnote>
  <w:footnote w:id="21">
    <w:p w14:paraId="183957F1" w14:textId="77777777" w:rsidR="008F16B5" w:rsidRPr="00EE5287" w:rsidRDefault="008F16B5" w:rsidP="008F16B5">
      <w:pPr>
        <w:pStyle w:val="afc"/>
        <w:ind w:left="150" w:hangingChars="68" w:hanging="150"/>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監察院110教調0008調查報告摘述。</w:t>
      </w:r>
    </w:p>
  </w:footnote>
  <w:footnote w:id="22">
    <w:p w14:paraId="6AEF74B7" w14:textId="77777777" w:rsidR="008F16B5" w:rsidRPr="00EE5287" w:rsidRDefault="008F16B5" w:rsidP="008F16B5">
      <w:pPr>
        <w:pStyle w:val="afc"/>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教育部105年5月30日臺教技(三)字第1050074443號函。</w:t>
      </w:r>
    </w:p>
  </w:footnote>
  <w:footnote w:id="23">
    <w:p w14:paraId="7F5D8B36" w14:textId="77777777" w:rsidR="008F16B5" w:rsidRPr="00EE5287" w:rsidRDefault="008F16B5" w:rsidP="008F16B5">
      <w:pPr>
        <w:pStyle w:val="afc"/>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教育部</w:t>
      </w:r>
      <w:r w:rsidRPr="00EE5287">
        <w:rPr>
          <w:color w:val="000000" w:themeColor="text1"/>
        </w:rPr>
        <w:t>106</w:t>
      </w:r>
      <w:r w:rsidRPr="00EE5287">
        <w:rPr>
          <w:rFonts w:hint="eastAsia"/>
          <w:color w:val="000000" w:themeColor="text1"/>
        </w:rPr>
        <w:t>年</w:t>
      </w:r>
      <w:r w:rsidRPr="00EE5287">
        <w:rPr>
          <w:color w:val="000000" w:themeColor="text1"/>
        </w:rPr>
        <w:t>12</w:t>
      </w:r>
      <w:r w:rsidRPr="00EE5287">
        <w:rPr>
          <w:rFonts w:hint="eastAsia"/>
          <w:color w:val="000000" w:themeColor="text1"/>
        </w:rPr>
        <w:t>月</w:t>
      </w:r>
      <w:r w:rsidRPr="00EE5287">
        <w:rPr>
          <w:color w:val="000000" w:themeColor="text1"/>
        </w:rPr>
        <w:t>27</w:t>
      </w:r>
      <w:r w:rsidRPr="00EE5287">
        <w:rPr>
          <w:rFonts w:hint="eastAsia"/>
          <w:color w:val="000000" w:themeColor="text1"/>
        </w:rPr>
        <w:t>日臺教高</w:t>
      </w:r>
      <w:r w:rsidRPr="00EE5287">
        <w:rPr>
          <w:color w:val="000000" w:themeColor="text1"/>
        </w:rPr>
        <w:t>(</w:t>
      </w:r>
      <w:r w:rsidRPr="00EE5287">
        <w:rPr>
          <w:rFonts w:hint="eastAsia"/>
          <w:color w:val="000000" w:themeColor="text1"/>
        </w:rPr>
        <w:t>五</w:t>
      </w:r>
      <w:r w:rsidRPr="00EE5287">
        <w:rPr>
          <w:color w:val="000000" w:themeColor="text1"/>
        </w:rPr>
        <w:t>)</w:t>
      </w:r>
      <w:r w:rsidRPr="00EE5287">
        <w:rPr>
          <w:rFonts w:hint="eastAsia"/>
          <w:color w:val="000000" w:themeColor="text1"/>
        </w:rPr>
        <w:t>字第</w:t>
      </w:r>
      <w:r w:rsidRPr="00EE5287">
        <w:rPr>
          <w:color w:val="000000" w:themeColor="text1"/>
        </w:rPr>
        <w:t>1060180350</w:t>
      </w:r>
      <w:r w:rsidRPr="00EE5287">
        <w:rPr>
          <w:rFonts w:hint="eastAsia"/>
          <w:color w:val="000000" w:themeColor="text1"/>
        </w:rPr>
        <w:t>號函。</w:t>
      </w:r>
    </w:p>
  </w:footnote>
  <w:footnote w:id="24">
    <w:p w14:paraId="42B284D6" w14:textId="77777777" w:rsidR="008F16B5" w:rsidRPr="00EE5287" w:rsidRDefault="008F16B5" w:rsidP="008F16B5">
      <w:pPr>
        <w:pStyle w:val="afc"/>
        <w:ind w:left="150" w:hangingChars="68" w:hanging="150"/>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案查當時該校教師授課鐘點及鐘點費計算要點第4點有義務授課情形，經教育部函請改善，該校業於107年3月28日修正規定並報教育部備查</w:t>
      </w:r>
    </w:p>
  </w:footnote>
  <w:footnote w:id="25">
    <w:p w14:paraId="559EE713" w14:textId="77777777" w:rsidR="008F16B5" w:rsidRPr="00EE5287" w:rsidRDefault="008F16B5" w:rsidP="008F16B5">
      <w:pPr>
        <w:pStyle w:val="afc"/>
        <w:ind w:left="150" w:hangingChars="68" w:hanging="150"/>
        <w:jc w:val="both"/>
        <w:rPr>
          <w:color w:val="000000" w:themeColor="text1"/>
        </w:rPr>
      </w:pPr>
      <w:r w:rsidRPr="00EE5287">
        <w:rPr>
          <w:rStyle w:val="afe"/>
          <w:color w:val="000000" w:themeColor="text1"/>
        </w:rPr>
        <w:footnoteRef/>
      </w:r>
      <w:r w:rsidRPr="00EE5287">
        <w:rPr>
          <w:color w:val="000000" w:themeColor="text1"/>
        </w:rPr>
        <w:t xml:space="preserve"> </w:t>
      </w:r>
      <w:r w:rsidRPr="00EE5287">
        <w:rPr>
          <w:rFonts w:hint="eastAsia"/>
          <w:color w:val="000000" w:themeColor="text1"/>
        </w:rPr>
        <w:t>該校多年按修課學生人數計算超鐘點費，致該師於106年第2學期每周超鐘點時數4小時，單月超授16節課，惟單月僅支領443元鐘點費，相當一節課學校僅支給27.68元(1,993/18/4=27.68)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BD7AC7"/>
    <w:multiLevelType w:val="hybridMultilevel"/>
    <w:tmpl w:val="D9845210"/>
    <w:lvl w:ilvl="0" w:tplc="C2ACC4E0">
      <w:start w:val="1"/>
      <w:numFmt w:val="bullet"/>
      <w:lvlText w:val="•"/>
      <w:lvlJc w:val="left"/>
      <w:pPr>
        <w:tabs>
          <w:tab w:val="num" w:pos="720"/>
        </w:tabs>
        <w:ind w:left="720" w:hanging="360"/>
      </w:pPr>
      <w:rPr>
        <w:rFonts w:ascii="Arial" w:hAnsi="Arial" w:hint="default"/>
      </w:rPr>
    </w:lvl>
    <w:lvl w:ilvl="1" w:tplc="76EEF8FC" w:tentative="1">
      <w:start w:val="1"/>
      <w:numFmt w:val="bullet"/>
      <w:lvlText w:val="•"/>
      <w:lvlJc w:val="left"/>
      <w:pPr>
        <w:tabs>
          <w:tab w:val="num" w:pos="1440"/>
        </w:tabs>
        <w:ind w:left="1440" w:hanging="360"/>
      </w:pPr>
      <w:rPr>
        <w:rFonts w:ascii="Arial" w:hAnsi="Arial" w:hint="default"/>
      </w:rPr>
    </w:lvl>
    <w:lvl w:ilvl="2" w:tplc="7ACA2426" w:tentative="1">
      <w:start w:val="1"/>
      <w:numFmt w:val="bullet"/>
      <w:lvlText w:val="•"/>
      <w:lvlJc w:val="left"/>
      <w:pPr>
        <w:tabs>
          <w:tab w:val="num" w:pos="2160"/>
        </w:tabs>
        <w:ind w:left="2160" w:hanging="360"/>
      </w:pPr>
      <w:rPr>
        <w:rFonts w:ascii="Arial" w:hAnsi="Arial" w:hint="default"/>
      </w:rPr>
    </w:lvl>
    <w:lvl w:ilvl="3" w:tplc="0CAEB9FA" w:tentative="1">
      <w:start w:val="1"/>
      <w:numFmt w:val="bullet"/>
      <w:lvlText w:val="•"/>
      <w:lvlJc w:val="left"/>
      <w:pPr>
        <w:tabs>
          <w:tab w:val="num" w:pos="2880"/>
        </w:tabs>
        <w:ind w:left="2880" w:hanging="360"/>
      </w:pPr>
      <w:rPr>
        <w:rFonts w:ascii="Arial" w:hAnsi="Arial" w:hint="default"/>
      </w:rPr>
    </w:lvl>
    <w:lvl w:ilvl="4" w:tplc="59AC9780" w:tentative="1">
      <w:start w:val="1"/>
      <w:numFmt w:val="bullet"/>
      <w:lvlText w:val="•"/>
      <w:lvlJc w:val="left"/>
      <w:pPr>
        <w:tabs>
          <w:tab w:val="num" w:pos="3600"/>
        </w:tabs>
        <w:ind w:left="3600" w:hanging="360"/>
      </w:pPr>
      <w:rPr>
        <w:rFonts w:ascii="Arial" w:hAnsi="Arial" w:hint="default"/>
      </w:rPr>
    </w:lvl>
    <w:lvl w:ilvl="5" w:tplc="817C041A" w:tentative="1">
      <w:start w:val="1"/>
      <w:numFmt w:val="bullet"/>
      <w:lvlText w:val="•"/>
      <w:lvlJc w:val="left"/>
      <w:pPr>
        <w:tabs>
          <w:tab w:val="num" w:pos="4320"/>
        </w:tabs>
        <w:ind w:left="4320" w:hanging="360"/>
      </w:pPr>
      <w:rPr>
        <w:rFonts w:ascii="Arial" w:hAnsi="Arial" w:hint="default"/>
      </w:rPr>
    </w:lvl>
    <w:lvl w:ilvl="6" w:tplc="D0D038FE" w:tentative="1">
      <w:start w:val="1"/>
      <w:numFmt w:val="bullet"/>
      <w:lvlText w:val="•"/>
      <w:lvlJc w:val="left"/>
      <w:pPr>
        <w:tabs>
          <w:tab w:val="num" w:pos="5040"/>
        </w:tabs>
        <w:ind w:left="5040" w:hanging="360"/>
      </w:pPr>
      <w:rPr>
        <w:rFonts w:ascii="Arial" w:hAnsi="Arial" w:hint="default"/>
      </w:rPr>
    </w:lvl>
    <w:lvl w:ilvl="7" w:tplc="BE788F6A" w:tentative="1">
      <w:start w:val="1"/>
      <w:numFmt w:val="bullet"/>
      <w:lvlText w:val="•"/>
      <w:lvlJc w:val="left"/>
      <w:pPr>
        <w:tabs>
          <w:tab w:val="num" w:pos="5760"/>
        </w:tabs>
        <w:ind w:left="5760" w:hanging="360"/>
      </w:pPr>
      <w:rPr>
        <w:rFonts w:ascii="Arial" w:hAnsi="Arial" w:hint="default"/>
      </w:rPr>
    </w:lvl>
    <w:lvl w:ilvl="8" w:tplc="586219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E26E7"/>
    <w:multiLevelType w:val="hybridMultilevel"/>
    <w:tmpl w:val="8C08AC18"/>
    <w:lvl w:ilvl="0" w:tplc="1D6AB0F0">
      <w:start w:val="1"/>
      <w:numFmt w:val="decimal"/>
      <w:lvlText w:val="%1."/>
      <w:lvlJc w:val="left"/>
      <w:pPr>
        <w:ind w:left="-58" w:hanging="360"/>
      </w:pPr>
      <w:rPr>
        <w:rFonts w:hint="default"/>
      </w:r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5" w15:restartNumberingAfterBreak="0">
    <w:nsid w:val="2C9A5A2B"/>
    <w:multiLevelType w:val="hybridMultilevel"/>
    <w:tmpl w:val="B0D68B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B10354"/>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A75E47"/>
    <w:multiLevelType w:val="hybridMultilevel"/>
    <w:tmpl w:val="0BA88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8631E3"/>
    <w:multiLevelType w:val="hybridMultilevel"/>
    <w:tmpl w:val="3B6E3B90"/>
    <w:lvl w:ilvl="0" w:tplc="71786706">
      <w:start w:val="1"/>
      <w:numFmt w:val="bullet"/>
      <w:lvlText w:val="•"/>
      <w:lvlJc w:val="left"/>
      <w:pPr>
        <w:tabs>
          <w:tab w:val="num" w:pos="720"/>
        </w:tabs>
        <w:ind w:left="720" w:hanging="360"/>
      </w:pPr>
      <w:rPr>
        <w:rFonts w:ascii="Arial" w:hAnsi="Arial" w:hint="default"/>
      </w:rPr>
    </w:lvl>
    <w:lvl w:ilvl="1" w:tplc="D8EA40A6" w:tentative="1">
      <w:start w:val="1"/>
      <w:numFmt w:val="bullet"/>
      <w:lvlText w:val="•"/>
      <w:lvlJc w:val="left"/>
      <w:pPr>
        <w:tabs>
          <w:tab w:val="num" w:pos="1440"/>
        </w:tabs>
        <w:ind w:left="1440" w:hanging="360"/>
      </w:pPr>
      <w:rPr>
        <w:rFonts w:ascii="Arial" w:hAnsi="Arial" w:hint="default"/>
      </w:rPr>
    </w:lvl>
    <w:lvl w:ilvl="2" w:tplc="9B582E96" w:tentative="1">
      <w:start w:val="1"/>
      <w:numFmt w:val="bullet"/>
      <w:lvlText w:val="•"/>
      <w:lvlJc w:val="left"/>
      <w:pPr>
        <w:tabs>
          <w:tab w:val="num" w:pos="2160"/>
        </w:tabs>
        <w:ind w:left="2160" w:hanging="360"/>
      </w:pPr>
      <w:rPr>
        <w:rFonts w:ascii="Arial" w:hAnsi="Arial" w:hint="default"/>
      </w:rPr>
    </w:lvl>
    <w:lvl w:ilvl="3" w:tplc="88DA9C9C" w:tentative="1">
      <w:start w:val="1"/>
      <w:numFmt w:val="bullet"/>
      <w:lvlText w:val="•"/>
      <w:lvlJc w:val="left"/>
      <w:pPr>
        <w:tabs>
          <w:tab w:val="num" w:pos="2880"/>
        </w:tabs>
        <w:ind w:left="2880" w:hanging="360"/>
      </w:pPr>
      <w:rPr>
        <w:rFonts w:ascii="Arial" w:hAnsi="Arial" w:hint="default"/>
      </w:rPr>
    </w:lvl>
    <w:lvl w:ilvl="4" w:tplc="7C3EFA64" w:tentative="1">
      <w:start w:val="1"/>
      <w:numFmt w:val="bullet"/>
      <w:lvlText w:val="•"/>
      <w:lvlJc w:val="left"/>
      <w:pPr>
        <w:tabs>
          <w:tab w:val="num" w:pos="3600"/>
        </w:tabs>
        <w:ind w:left="3600" w:hanging="360"/>
      </w:pPr>
      <w:rPr>
        <w:rFonts w:ascii="Arial" w:hAnsi="Arial" w:hint="default"/>
      </w:rPr>
    </w:lvl>
    <w:lvl w:ilvl="5" w:tplc="9BB60C76" w:tentative="1">
      <w:start w:val="1"/>
      <w:numFmt w:val="bullet"/>
      <w:lvlText w:val="•"/>
      <w:lvlJc w:val="left"/>
      <w:pPr>
        <w:tabs>
          <w:tab w:val="num" w:pos="4320"/>
        </w:tabs>
        <w:ind w:left="4320" w:hanging="360"/>
      </w:pPr>
      <w:rPr>
        <w:rFonts w:ascii="Arial" w:hAnsi="Arial" w:hint="default"/>
      </w:rPr>
    </w:lvl>
    <w:lvl w:ilvl="6" w:tplc="8B8CE1B0" w:tentative="1">
      <w:start w:val="1"/>
      <w:numFmt w:val="bullet"/>
      <w:lvlText w:val="•"/>
      <w:lvlJc w:val="left"/>
      <w:pPr>
        <w:tabs>
          <w:tab w:val="num" w:pos="5040"/>
        </w:tabs>
        <w:ind w:left="5040" w:hanging="360"/>
      </w:pPr>
      <w:rPr>
        <w:rFonts w:ascii="Arial" w:hAnsi="Arial" w:hint="default"/>
      </w:rPr>
    </w:lvl>
    <w:lvl w:ilvl="7" w:tplc="B44E8142" w:tentative="1">
      <w:start w:val="1"/>
      <w:numFmt w:val="bullet"/>
      <w:lvlText w:val="•"/>
      <w:lvlJc w:val="left"/>
      <w:pPr>
        <w:tabs>
          <w:tab w:val="num" w:pos="5760"/>
        </w:tabs>
        <w:ind w:left="5760" w:hanging="360"/>
      </w:pPr>
      <w:rPr>
        <w:rFonts w:ascii="Arial" w:hAnsi="Arial" w:hint="default"/>
      </w:rPr>
    </w:lvl>
    <w:lvl w:ilvl="8" w:tplc="261AFC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586A95"/>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6D486C"/>
    <w:multiLevelType w:val="hybridMultilevel"/>
    <w:tmpl w:val="99969AE6"/>
    <w:lvl w:ilvl="0" w:tplc="92D45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7B691E"/>
    <w:multiLevelType w:val="hybridMultilevel"/>
    <w:tmpl w:val="983EF17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BA5DED"/>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731B2A"/>
    <w:multiLevelType w:val="hybridMultilevel"/>
    <w:tmpl w:val="F05813D0"/>
    <w:lvl w:ilvl="0" w:tplc="51189A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06068C"/>
    <w:multiLevelType w:val="hybridMultilevel"/>
    <w:tmpl w:val="5DD29C76"/>
    <w:lvl w:ilvl="0" w:tplc="2A461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9F7504"/>
    <w:multiLevelType w:val="hybridMultilevel"/>
    <w:tmpl w:val="74BAA14E"/>
    <w:lvl w:ilvl="0" w:tplc="26A87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15555C"/>
    <w:multiLevelType w:val="hybridMultilevel"/>
    <w:tmpl w:val="9C304B10"/>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6D06D3"/>
    <w:multiLevelType w:val="hybridMultilevel"/>
    <w:tmpl w:val="F4C483F2"/>
    <w:lvl w:ilvl="0" w:tplc="4E64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616FFB"/>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8034D4"/>
    <w:multiLevelType w:val="hybridMultilevel"/>
    <w:tmpl w:val="37E0DC80"/>
    <w:lvl w:ilvl="0" w:tplc="3642D86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E134E4"/>
    <w:multiLevelType w:val="hybridMultilevel"/>
    <w:tmpl w:val="7D98968E"/>
    <w:lvl w:ilvl="0" w:tplc="3202D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2"/>
  </w:num>
  <w:num w:numId="5">
    <w:abstractNumId w:val="8"/>
  </w:num>
  <w:num w:numId="6">
    <w:abstractNumId w:val="13"/>
  </w:num>
  <w:num w:numId="7">
    <w:abstractNumId w:val="1"/>
  </w:num>
  <w:num w:numId="8">
    <w:abstractNumId w:val="15"/>
  </w:num>
  <w:num w:numId="9">
    <w:abstractNumId w:val="10"/>
  </w:num>
  <w:num w:numId="10">
    <w:abstractNumId w:val="1"/>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3"/>
  </w:num>
  <w:num w:numId="15">
    <w:abstractNumId w:val="14"/>
  </w:num>
  <w:num w:numId="16">
    <w:abstractNumId w:val="24"/>
  </w:num>
  <w:num w:numId="17">
    <w:abstractNumId w:val="9"/>
  </w:num>
  <w:num w:numId="18">
    <w:abstractNumId w:val="18"/>
  </w:num>
  <w:num w:numId="19">
    <w:abstractNumId w:val="17"/>
  </w:num>
  <w:num w:numId="20">
    <w:abstractNumId w:val="22"/>
  </w:num>
  <w:num w:numId="21">
    <w:abstractNumId w:val="11"/>
  </w:num>
  <w:num w:numId="22">
    <w:abstractNumId w:val="2"/>
  </w:num>
  <w:num w:numId="23">
    <w:abstractNumId w:val="5"/>
  </w:num>
  <w:num w:numId="24">
    <w:abstractNumId w:val="16"/>
  </w:num>
  <w:num w:numId="25">
    <w:abstractNumId w:val="19"/>
  </w:num>
  <w:num w:numId="26">
    <w:abstractNumId w:val="21"/>
  </w:num>
  <w:num w:numId="27">
    <w:abstractNumId w:val="20"/>
  </w:num>
  <w:num w:numId="28">
    <w:abstractNumId w:val="26"/>
  </w:num>
  <w:num w:numId="29">
    <w:abstractNumId w:val="25"/>
  </w:num>
  <w:num w:numId="30">
    <w:abstractNumId w:val="4"/>
  </w:num>
  <w:num w:numId="31">
    <w:abstractNumId w:val="1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7FC"/>
    <w:rsid w:val="0000395E"/>
    <w:rsid w:val="00006961"/>
    <w:rsid w:val="00010EE9"/>
    <w:rsid w:val="000112BF"/>
    <w:rsid w:val="00012233"/>
    <w:rsid w:val="00017318"/>
    <w:rsid w:val="00023179"/>
    <w:rsid w:val="000246F7"/>
    <w:rsid w:val="00025480"/>
    <w:rsid w:val="0003114D"/>
    <w:rsid w:val="00036D76"/>
    <w:rsid w:val="00037AC7"/>
    <w:rsid w:val="00040BDF"/>
    <w:rsid w:val="00050778"/>
    <w:rsid w:val="000512D1"/>
    <w:rsid w:val="00057EE0"/>
    <w:rsid w:val="00057F32"/>
    <w:rsid w:val="00057F34"/>
    <w:rsid w:val="00062A25"/>
    <w:rsid w:val="00073CB5"/>
    <w:rsid w:val="0007425C"/>
    <w:rsid w:val="00077553"/>
    <w:rsid w:val="00080040"/>
    <w:rsid w:val="000851A2"/>
    <w:rsid w:val="0009352E"/>
    <w:rsid w:val="00093A94"/>
    <w:rsid w:val="0009460A"/>
    <w:rsid w:val="00095858"/>
    <w:rsid w:val="00096B96"/>
    <w:rsid w:val="00097136"/>
    <w:rsid w:val="000A2F3F"/>
    <w:rsid w:val="000A3DB3"/>
    <w:rsid w:val="000A71BC"/>
    <w:rsid w:val="000B0B4A"/>
    <w:rsid w:val="000B279A"/>
    <w:rsid w:val="000B61D2"/>
    <w:rsid w:val="000B70A7"/>
    <w:rsid w:val="000C495F"/>
    <w:rsid w:val="000D0E79"/>
    <w:rsid w:val="000D1709"/>
    <w:rsid w:val="000D52A3"/>
    <w:rsid w:val="000D5925"/>
    <w:rsid w:val="000D60AD"/>
    <w:rsid w:val="000E6431"/>
    <w:rsid w:val="000F0D35"/>
    <w:rsid w:val="000F21A5"/>
    <w:rsid w:val="00102B9F"/>
    <w:rsid w:val="00107D9B"/>
    <w:rsid w:val="00112637"/>
    <w:rsid w:val="0012001E"/>
    <w:rsid w:val="00126A55"/>
    <w:rsid w:val="00133AA2"/>
    <w:rsid w:val="00133F08"/>
    <w:rsid w:val="001345E6"/>
    <w:rsid w:val="001378B0"/>
    <w:rsid w:val="00142E00"/>
    <w:rsid w:val="0014327F"/>
    <w:rsid w:val="001434E9"/>
    <w:rsid w:val="00150225"/>
    <w:rsid w:val="00150D0E"/>
    <w:rsid w:val="00152793"/>
    <w:rsid w:val="001545A9"/>
    <w:rsid w:val="00157211"/>
    <w:rsid w:val="001637C7"/>
    <w:rsid w:val="0016480E"/>
    <w:rsid w:val="00174297"/>
    <w:rsid w:val="00177D97"/>
    <w:rsid w:val="001817B3"/>
    <w:rsid w:val="00183014"/>
    <w:rsid w:val="001959C2"/>
    <w:rsid w:val="001A7968"/>
    <w:rsid w:val="001B3483"/>
    <w:rsid w:val="001B3C1E"/>
    <w:rsid w:val="001B4281"/>
    <w:rsid w:val="001B4494"/>
    <w:rsid w:val="001B48EB"/>
    <w:rsid w:val="001C0D8B"/>
    <w:rsid w:val="001C0DA8"/>
    <w:rsid w:val="001C3435"/>
    <w:rsid w:val="001C5E84"/>
    <w:rsid w:val="001D550B"/>
    <w:rsid w:val="001E02E0"/>
    <w:rsid w:val="001E0D8A"/>
    <w:rsid w:val="001E67BA"/>
    <w:rsid w:val="001E74C2"/>
    <w:rsid w:val="001F5A48"/>
    <w:rsid w:val="001F6260"/>
    <w:rsid w:val="00200007"/>
    <w:rsid w:val="002030A5"/>
    <w:rsid w:val="00203131"/>
    <w:rsid w:val="00212E88"/>
    <w:rsid w:val="00213C9C"/>
    <w:rsid w:val="0021597E"/>
    <w:rsid w:val="0022009E"/>
    <w:rsid w:val="002204F2"/>
    <w:rsid w:val="0022425C"/>
    <w:rsid w:val="002246DE"/>
    <w:rsid w:val="00225C70"/>
    <w:rsid w:val="00230B26"/>
    <w:rsid w:val="002343C2"/>
    <w:rsid w:val="002421B5"/>
    <w:rsid w:val="002446FF"/>
    <w:rsid w:val="0025106C"/>
    <w:rsid w:val="00252BC4"/>
    <w:rsid w:val="00254014"/>
    <w:rsid w:val="00256279"/>
    <w:rsid w:val="0026504D"/>
    <w:rsid w:val="00273A2F"/>
    <w:rsid w:val="00275196"/>
    <w:rsid w:val="00280986"/>
    <w:rsid w:val="00281ECE"/>
    <w:rsid w:val="002831C7"/>
    <w:rsid w:val="002840C6"/>
    <w:rsid w:val="00286B1B"/>
    <w:rsid w:val="00295174"/>
    <w:rsid w:val="00296172"/>
    <w:rsid w:val="00296B92"/>
    <w:rsid w:val="002A2C22"/>
    <w:rsid w:val="002A3640"/>
    <w:rsid w:val="002A3744"/>
    <w:rsid w:val="002B02EB"/>
    <w:rsid w:val="002C0602"/>
    <w:rsid w:val="002C70E4"/>
    <w:rsid w:val="002D5C16"/>
    <w:rsid w:val="002E1042"/>
    <w:rsid w:val="002E53B4"/>
    <w:rsid w:val="002F3DFF"/>
    <w:rsid w:val="002F5E05"/>
    <w:rsid w:val="00307ED0"/>
    <w:rsid w:val="0031171E"/>
    <w:rsid w:val="0031396A"/>
    <w:rsid w:val="00317053"/>
    <w:rsid w:val="0032109C"/>
    <w:rsid w:val="00322B45"/>
    <w:rsid w:val="00323809"/>
    <w:rsid w:val="00323D41"/>
    <w:rsid w:val="00325414"/>
    <w:rsid w:val="003302F1"/>
    <w:rsid w:val="00332F89"/>
    <w:rsid w:val="00333E74"/>
    <w:rsid w:val="00342B44"/>
    <w:rsid w:val="0034470E"/>
    <w:rsid w:val="00352DB0"/>
    <w:rsid w:val="003605A8"/>
    <w:rsid w:val="003679B8"/>
    <w:rsid w:val="00371833"/>
    <w:rsid w:val="00371ED3"/>
    <w:rsid w:val="00372779"/>
    <w:rsid w:val="0037728A"/>
    <w:rsid w:val="00377BAF"/>
    <w:rsid w:val="00380B7D"/>
    <w:rsid w:val="00381A99"/>
    <w:rsid w:val="00382516"/>
    <w:rsid w:val="0038269C"/>
    <w:rsid w:val="003829C2"/>
    <w:rsid w:val="00383778"/>
    <w:rsid w:val="00384724"/>
    <w:rsid w:val="003919B7"/>
    <w:rsid w:val="00391D57"/>
    <w:rsid w:val="00392292"/>
    <w:rsid w:val="0039635B"/>
    <w:rsid w:val="00396EC5"/>
    <w:rsid w:val="003A29BD"/>
    <w:rsid w:val="003A2B78"/>
    <w:rsid w:val="003A532B"/>
    <w:rsid w:val="003A5B7B"/>
    <w:rsid w:val="003A7A58"/>
    <w:rsid w:val="003B00E7"/>
    <w:rsid w:val="003B0C62"/>
    <w:rsid w:val="003B1017"/>
    <w:rsid w:val="003B3C07"/>
    <w:rsid w:val="003B6775"/>
    <w:rsid w:val="003C5CBD"/>
    <w:rsid w:val="003C5FE2"/>
    <w:rsid w:val="003D05FB"/>
    <w:rsid w:val="003D1B16"/>
    <w:rsid w:val="003D45BF"/>
    <w:rsid w:val="003D4DEA"/>
    <w:rsid w:val="003D508A"/>
    <w:rsid w:val="003D537F"/>
    <w:rsid w:val="003D7B75"/>
    <w:rsid w:val="003E0208"/>
    <w:rsid w:val="003E3595"/>
    <w:rsid w:val="003E4B57"/>
    <w:rsid w:val="003F27E1"/>
    <w:rsid w:val="003F437A"/>
    <w:rsid w:val="003F4AD6"/>
    <w:rsid w:val="003F5C2B"/>
    <w:rsid w:val="004023E9"/>
    <w:rsid w:val="00413F83"/>
    <w:rsid w:val="0041490C"/>
    <w:rsid w:val="00416191"/>
    <w:rsid w:val="00416721"/>
    <w:rsid w:val="00421BE4"/>
    <w:rsid w:val="00421EF0"/>
    <w:rsid w:val="004224FA"/>
    <w:rsid w:val="00423D07"/>
    <w:rsid w:val="004255DB"/>
    <w:rsid w:val="0044346F"/>
    <w:rsid w:val="00447245"/>
    <w:rsid w:val="00447C90"/>
    <w:rsid w:val="00451770"/>
    <w:rsid w:val="00451E78"/>
    <w:rsid w:val="00452181"/>
    <w:rsid w:val="0046520A"/>
    <w:rsid w:val="004672AB"/>
    <w:rsid w:val="004714FE"/>
    <w:rsid w:val="00474CE1"/>
    <w:rsid w:val="0047560E"/>
    <w:rsid w:val="00482D07"/>
    <w:rsid w:val="00485CDE"/>
    <w:rsid w:val="00495053"/>
    <w:rsid w:val="00496680"/>
    <w:rsid w:val="004A09DD"/>
    <w:rsid w:val="004A1F59"/>
    <w:rsid w:val="004A29BE"/>
    <w:rsid w:val="004A3225"/>
    <w:rsid w:val="004A3325"/>
    <w:rsid w:val="004A33EE"/>
    <w:rsid w:val="004A3AA8"/>
    <w:rsid w:val="004B13C7"/>
    <w:rsid w:val="004B20A7"/>
    <w:rsid w:val="004B778F"/>
    <w:rsid w:val="004C292D"/>
    <w:rsid w:val="004C5DD4"/>
    <w:rsid w:val="004C6C7F"/>
    <w:rsid w:val="004D141F"/>
    <w:rsid w:val="004D6310"/>
    <w:rsid w:val="004E0062"/>
    <w:rsid w:val="004E0251"/>
    <w:rsid w:val="004E05A1"/>
    <w:rsid w:val="004E6539"/>
    <w:rsid w:val="004F5E57"/>
    <w:rsid w:val="004F6710"/>
    <w:rsid w:val="00502849"/>
    <w:rsid w:val="00504334"/>
    <w:rsid w:val="005104D7"/>
    <w:rsid w:val="00510B9E"/>
    <w:rsid w:val="005149F3"/>
    <w:rsid w:val="005257F0"/>
    <w:rsid w:val="00526873"/>
    <w:rsid w:val="00531D2C"/>
    <w:rsid w:val="00536BC2"/>
    <w:rsid w:val="005425E1"/>
    <w:rsid w:val="005427C5"/>
    <w:rsid w:val="00542CF6"/>
    <w:rsid w:val="00553C03"/>
    <w:rsid w:val="00563692"/>
    <w:rsid w:val="00571349"/>
    <w:rsid w:val="00572EF3"/>
    <w:rsid w:val="005742A8"/>
    <w:rsid w:val="00576D8E"/>
    <w:rsid w:val="005908B8"/>
    <w:rsid w:val="0059512E"/>
    <w:rsid w:val="005A6DD2"/>
    <w:rsid w:val="005B7F1E"/>
    <w:rsid w:val="005C385D"/>
    <w:rsid w:val="005C4A5D"/>
    <w:rsid w:val="005C5AE6"/>
    <w:rsid w:val="005D3B20"/>
    <w:rsid w:val="005E429E"/>
    <w:rsid w:val="005E5C68"/>
    <w:rsid w:val="005E65C0"/>
    <w:rsid w:val="005F0390"/>
    <w:rsid w:val="005F6A66"/>
    <w:rsid w:val="006010B3"/>
    <w:rsid w:val="00604804"/>
    <w:rsid w:val="00607DC8"/>
    <w:rsid w:val="00612023"/>
    <w:rsid w:val="00613658"/>
    <w:rsid w:val="00614190"/>
    <w:rsid w:val="00616D45"/>
    <w:rsid w:val="006176EC"/>
    <w:rsid w:val="00622A99"/>
    <w:rsid w:val="00622E67"/>
    <w:rsid w:val="00626EDC"/>
    <w:rsid w:val="006470EC"/>
    <w:rsid w:val="0065308F"/>
    <w:rsid w:val="0065598E"/>
    <w:rsid w:val="00655AF2"/>
    <w:rsid w:val="006568BE"/>
    <w:rsid w:val="0066025D"/>
    <w:rsid w:val="006733FA"/>
    <w:rsid w:val="006773EC"/>
    <w:rsid w:val="00680504"/>
    <w:rsid w:val="0068069C"/>
    <w:rsid w:val="00681CD9"/>
    <w:rsid w:val="00683E30"/>
    <w:rsid w:val="00687024"/>
    <w:rsid w:val="00692A69"/>
    <w:rsid w:val="00696415"/>
    <w:rsid w:val="006D0C85"/>
    <w:rsid w:val="006D3691"/>
    <w:rsid w:val="006D635E"/>
    <w:rsid w:val="006E0583"/>
    <w:rsid w:val="006E2DCE"/>
    <w:rsid w:val="006E6A40"/>
    <w:rsid w:val="006E7879"/>
    <w:rsid w:val="006F1A72"/>
    <w:rsid w:val="006F3563"/>
    <w:rsid w:val="006F42B9"/>
    <w:rsid w:val="006F6103"/>
    <w:rsid w:val="007010A0"/>
    <w:rsid w:val="00704E00"/>
    <w:rsid w:val="007209E7"/>
    <w:rsid w:val="00722113"/>
    <w:rsid w:val="00726182"/>
    <w:rsid w:val="00732329"/>
    <w:rsid w:val="007337CA"/>
    <w:rsid w:val="00734CE4"/>
    <w:rsid w:val="00735123"/>
    <w:rsid w:val="00741837"/>
    <w:rsid w:val="007453E6"/>
    <w:rsid w:val="0075243E"/>
    <w:rsid w:val="007556EA"/>
    <w:rsid w:val="00762524"/>
    <w:rsid w:val="007666F5"/>
    <w:rsid w:val="0077309D"/>
    <w:rsid w:val="007774EE"/>
    <w:rsid w:val="00781822"/>
    <w:rsid w:val="00782F14"/>
    <w:rsid w:val="00783F21"/>
    <w:rsid w:val="00787159"/>
    <w:rsid w:val="0079087D"/>
    <w:rsid w:val="00791668"/>
    <w:rsid w:val="00791AA1"/>
    <w:rsid w:val="0079727A"/>
    <w:rsid w:val="007A2DAD"/>
    <w:rsid w:val="007A3793"/>
    <w:rsid w:val="007B1D4D"/>
    <w:rsid w:val="007C1BA2"/>
    <w:rsid w:val="007D1833"/>
    <w:rsid w:val="007D20E9"/>
    <w:rsid w:val="007D7881"/>
    <w:rsid w:val="007D7C8C"/>
    <w:rsid w:val="007D7E3A"/>
    <w:rsid w:val="007E0E10"/>
    <w:rsid w:val="007E178B"/>
    <w:rsid w:val="007E4768"/>
    <w:rsid w:val="007E5BDD"/>
    <w:rsid w:val="007E777B"/>
    <w:rsid w:val="007F2070"/>
    <w:rsid w:val="008053F5"/>
    <w:rsid w:val="00810198"/>
    <w:rsid w:val="00815DA8"/>
    <w:rsid w:val="00816CA9"/>
    <w:rsid w:val="0082188F"/>
    <w:rsid w:val="0082194D"/>
    <w:rsid w:val="008253B0"/>
    <w:rsid w:val="00826EF5"/>
    <w:rsid w:val="00831693"/>
    <w:rsid w:val="00840104"/>
    <w:rsid w:val="00841FC5"/>
    <w:rsid w:val="00845709"/>
    <w:rsid w:val="0085375F"/>
    <w:rsid w:val="00855FC2"/>
    <w:rsid w:val="008576BD"/>
    <w:rsid w:val="00860463"/>
    <w:rsid w:val="008733DA"/>
    <w:rsid w:val="008850E4"/>
    <w:rsid w:val="00890820"/>
    <w:rsid w:val="00897874"/>
    <w:rsid w:val="008A12F5"/>
    <w:rsid w:val="008A288A"/>
    <w:rsid w:val="008A6797"/>
    <w:rsid w:val="008B13BE"/>
    <w:rsid w:val="008B1587"/>
    <w:rsid w:val="008B1B01"/>
    <w:rsid w:val="008B3BCD"/>
    <w:rsid w:val="008B44F0"/>
    <w:rsid w:val="008B4841"/>
    <w:rsid w:val="008B6DF8"/>
    <w:rsid w:val="008C106C"/>
    <w:rsid w:val="008C10F1"/>
    <w:rsid w:val="008C1E99"/>
    <w:rsid w:val="008D0B2F"/>
    <w:rsid w:val="008E0085"/>
    <w:rsid w:val="008E2AA6"/>
    <w:rsid w:val="008E311B"/>
    <w:rsid w:val="008E3DBF"/>
    <w:rsid w:val="008F16B5"/>
    <w:rsid w:val="008F46E7"/>
    <w:rsid w:val="008F6F0B"/>
    <w:rsid w:val="009028B7"/>
    <w:rsid w:val="00903218"/>
    <w:rsid w:val="009036F9"/>
    <w:rsid w:val="00907BA7"/>
    <w:rsid w:val="0091064E"/>
    <w:rsid w:val="00911FC5"/>
    <w:rsid w:val="00920074"/>
    <w:rsid w:val="00931A10"/>
    <w:rsid w:val="009455A5"/>
    <w:rsid w:val="00947967"/>
    <w:rsid w:val="00951684"/>
    <w:rsid w:val="00957004"/>
    <w:rsid w:val="00957EC4"/>
    <w:rsid w:val="00961C18"/>
    <w:rsid w:val="00965200"/>
    <w:rsid w:val="009668B3"/>
    <w:rsid w:val="00971471"/>
    <w:rsid w:val="00975583"/>
    <w:rsid w:val="0098330D"/>
    <w:rsid w:val="009849C2"/>
    <w:rsid w:val="00984D24"/>
    <w:rsid w:val="009858EB"/>
    <w:rsid w:val="00986D01"/>
    <w:rsid w:val="009B0046"/>
    <w:rsid w:val="009B3AA7"/>
    <w:rsid w:val="009C1440"/>
    <w:rsid w:val="009C1E18"/>
    <w:rsid w:val="009C2107"/>
    <w:rsid w:val="009C569A"/>
    <w:rsid w:val="009C5D9E"/>
    <w:rsid w:val="009D2C3E"/>
    <w:rsid w:val="009D7E98"/>
    <w:rsid w:val="009E0625"/>
    <w:rsid w:val="009E3034"/>
    <w:rsid w:val="009E549F"/>
    <w:rsid w:val="009F28A8"/>
    <w:rsid w:val="009F2E4B"/>
    <w:rsid w:val="009F473E"/>
    <w:rsid w:val="009F682A"/>
    <w:rsid w:val="00A022BE"/>
    <w:rsid w:val="00A0244C"/>
    <w:rsid w:val="00A04679"/>
    <w:rsid w:val="00A073D6"/>
    <w:rsid w:val="00A1435A"/>
    <w:rsid w:val="00A15AE0"/>
    <w:rsid w:val="00A231D3"/>
    <w:rsid w:val="00A232AF"/>
    <w:rsid w:val="00A24C95"/>
    <w:rsid w:val="00A26094"/>
    <w:rsid w:val="00A301BF"/>
    <w:rsid w:val="00A302B2"/>
    <w:rsid w:val="00A31346"/>
    <w:rsid w:val="00A331B4"/>
    <w:rsid w:val="00A3484E"/>
    <w:rsid w:val="00A36ADA"/>
    <w:rsid w:val="00A40E71"/>
    <w:rsid w:val="00A438D8"/>
    <w:rsid w:val="00A473F5"/>
    <w:rsid w:val="00A51F9D"/>
    <w:rsid w:val="00A5416A"/>
    <w:rsid w:val="00A639F4"/>
    <w:rsid w:val="00A679AA"/>
    <w:rsid w:val="00A70054"/>
    <w:rsid w:val="00A70E6C"/>
    <w:rsid w:val="00A763D2"/>
    <w:rsid w:val="00A81A32"/>
    <w:rsid w:val="00A835BD"/>
    <w:rsid w:val="00A93AB5"/>
    <w:rsid w:val="00A94DA8"/>
    <w:rsid w:val="00A97B15"/>
    <w:rsid w:val="00AA2F91"/>
    <w:rsid w:val="00AA42D5"/>
    <w:rsid w:val="00AB2FAB"/>
    <w:rsid w:val="00AB5C14"/>
    <w:rsid w:val="00AC17A6"/>
    <w:rsid w:val="00AC196B"/>
    <w:rsid w:val="00AC1C4C"/>
    <w:rsid w:val="00AC1EE7"/>
    <w:rsid w:val="00AC333F"/>
    <w:rsid w:val="00AC3CA4"/>
    <w:rsid w:val="00AC41B9"/>
    <w:rsid w:val="00AC585C"/>
    <w:rsid w:val="00AD1925"/>
    <w:rsid w:val="00AE067D"/>
    <w:rsid w:val="00AE1257"/>
    <w:rsid w:val="00AF1181"/>
    <w:rsid w:val="00AF2F79"/>
    <w:rsid w:val="00AF3B9D"/>
    <w:rsid w:val="00AF4653"/>
    <w:rsid w:val="00AF7DB7"/>
    <w:rsid w:val="00B1028A"/>
    <w:rsid w:val="00B1117A"/>
    <w:rsid w:val="00B26972"/>
    <w:rsid w:val="00B33486"/>
    <w:rsid w:val="00B34904"/>
    <w:rsid w:val="00B443E4"/>
    <w:rsid w:val="00B563EA"/>
    <w:rsid w:val="00B60E51"/>
    <w:rsid w:val="00B63A54"/>
    <w:rsid w:val="00B64BDC"/>
    <w:rsid w:val="00B71A4B"/>
    <w:rsid w:val="00B77D18"/>
    <w:rsid w:val="00B827CC"/>
    <w:rsid w:val="00B8313A"/>
    <w:rsid w:val="00B83C6B"/>
    <w:rsid w:val="00B85806"/>
    <w:rsid w:val="00B93503"/>
    <w:rsid w:val="00BA31E8"/>
    <w:rsid w:val="00BA55E0"/>
    <w:rsid w:val="00BA6BD4"/>
    <w:rsid w:val="00BB2655"/>
    <w:rsid w:val="00BB3752"/>
    <w:rsid w:val="00BB65EF"/>
    <w:rsid w:val="00BB6688"/>
    <w:rsid w:val="00BC26D4"/>
    <w:rsid w:val="00BC2D2A"/>
    <w:rsid w:val="00BC587E"/>
    <w:rsid w:val="00BC5ECF"/>
    <w:rsid w:val="00BC64F2"/>
    <w:rsid w:val="00BD401E"/>
    <w:rsid w:val="00BD4303"/>
    <w:rsid w:val="00BD7D5D"/>
    <w:rsid w:val="00BE78D2"/>
    <w:rsid w:val="00BF2A42"/>
    <w:rsid w:val="00BF752B"/>
    <w:rsid w:val="00C017D4"/>
    <w:rsid w:val="00C01841"/>
    <w:rsid w:val="00C02784"/>
    <w:rsid w:val="00C03D8C"/>
    <w:rsid w:val="00C03E85"/>
    <w:rsid w:val="00C055EC"/>
    <w:rsid w:val="00C05859"/>
    <w:rsid w:val="00C10DC9"/>
    <w:rsid w:val="00C12FB3"/>
    <w:rsid w:val="00C17341"/>
    <w:rsid w:val="00C24EEF"/>
    <w:rsid w:val="00C25CF6"/>
    <w:rsid w:val="00C26C36"/>
    <w:rsid w:val="00C315FD"/>
    <w:rsid w:val="00C32768"/>
    <w:rsid w:val="00C32A27"/>
    <w:rsid w:val="00C35FF0"/>
    <w:rsid w:val="00C370A6"/>
    <w:rsid w:val="00C431DF"/>
    <w:rsid w:val="00C456BD"/>
    <w:rsid w:val="00C530DC"/>
    <w:rsid w:val="00C5350D"/>
    <w:rsid w:val="00C5605B"/>
    <w:rsid w:val="00C6123C"/>
    <w:rsid w:val="00C62C5F"/>
    <w:rsid w:val="00C7084D"/>
    <w:rsid w:val="00C716A5"/>
    <w:rsid w:val="00C7315E"/>
    <w:rsid w:val="00C75895"/>
    <w:rsid w:val="00C83C9F"/>
    <w:rsid w:val="00C86866"/>
    <w:rsid w:val="00C94840"/>
    <w:rsid w:val="00C97E67"/>
    <w:rsid w:val="00CA6AC8"/>
    <w:rsid w:val="00CB027F"/>
    <w:rsid w:val="00CB3229"/>
    <w:rsid w:val="00CC34FD"/>
    <w:rsid w:val="00CC6297"/>
    <w:rsid w:val="00CC7690"/>
    <w:rsid w:val="00CD1986"/>
    <w:rsid w:val="00CE4D5C"/>
    <w:rsid w:val="00CF05DA"/>
    <w:rsid w:val="00CF4CA7"/>
    <w:rsid w:val="00CF58EB"/>
    <w:rsid w:val="00D0106E"/>
    <w:rsid w:val="00D060E7"/>
    <w:rsid w:val="00D06383"/>
    <w:rsid w:val="00D06531"/>
    <w:rsid w:val="00D159C5"/>
    <w:rsid w:val="00D20E85"/>
    <w:rsid w:val="00D20FC8"/>
    <w:rsid w:val="00D2390B"/>
    <w:rsid w:val="00D24615"/>
    <w:rsid w:val="00D27557"/>
    <w:rsid w:val="00D37842"/>
    <w:rsid w:val="00D42381"/>
    <w:rsid w:val="00D42DC2"/>
    <w:rsid w:val="00D537E1"/>
    <w:rsid w:val="00D55BB2"/>
    <w:rsid w:val="00D6091A"/>
    <w:rsid w:val="00D644FB"/>
    <w:rsid w:val="00D65623"/>
    <w:rsid w:val="00D6695F"/>
    <w:rsid w:val="00D75644"/>
    <w:rsid w:val="00D81656"/>
    <w:rsid w:val="00D83D87"/>
    <w:rsid w:val="00D86A30"/>
    <w:rsid w:val="00D97CB4"/>
    <w:rsid w:val="00D97DD4"/>
    <w:rsid w:val="00DA4F66"/>
    <w:rsid w:val="00DA5A8A"/>
    <w:rsid w:val="00DB26CD"/>
    <w:rsid w:val="00DB3135"/>
    <w:rsid w:val="00DB441C"/>
    <w:rsid w:val="00DB44AF"/>
    <w:rsid w:val="00DC1F58"/>
    <w:rsid w:val="00DC2719"/>
    <w:rsid w:val="00DC339B"/>
    <w:rsid w:val="00DC5D40"/>
    <w:rsid w:val="00DD03D9"/>
    <w:rsid w:val="00DD18B3"/>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6DB4"/>
    <w:rsid w:val="00E27575"/>
    <w:rsid w:val="00E30BEA"/>
    <w:rsid w:val="00E3197E"/>
    <w:rsid w:val="00E33F90"/>
    <w:rsid w:val="00E342F8"/>
    <w:rsid w:val="00E351ED"/>
    <w:rsid w:val="00E411A4"/>
    <w:rsid w:val="00E45922"/>
    <w:rsid w:val="00E6034B"/>
    <w:rsid w:val="00E6549E"/>
    <w:rsid w:val="00E65EDE"/>
    <w:rsid w:val="00E70F81"/>
    <w:rsid w:val="00E77055"/>
    <w:rsid w:val="00E77460"/>
    <w:rsid w:val="00E83ABC"/>
    <w:rsid w:val="00E840EC"/>
    <w:rsid w:val="00E844F2"/>
    <w:rsid w:val="00E92FCB"/>
    <w:rsid w:val="00EA147F"/>
    <w:rsid w:val="00EB4389"/>
    <w:rsid w:val="00EC6CD4"/>
    <w:rsid w:val="00ED03AB"/>
    <w:rsid w:val="00ED0CAC"/>
    <w:rsid w:val="00ED1CD4"/>
    <w:rsid w:val="00ED1D2B"/>
    <w:rsid w:val="00ED2480"/>
    <w:rsid w:val="00ED5A8D"/>
    <w:rsid w:val="00ED64B5"/>
    <w:rsid w:val="00EE7CCA"/>
    <w:rsid w:val="00EF09F9"/>
    <w:rsid w:val="00F16A14"/>
    <w:rsid w:val="00F231DC"/>
    <w:rsid w:val="00F23EB6"/>
    <w:rsid w:val="00F362D7"/>
    <w:rsid w:val="00F37D7B"/>
    <w:rsid w:val="00F50F47"/>
    <w:rsid w:val="00F5314C"/>
    <w:rsid w:val="00F55A37"/>
    <w:rsid w:val="00F55D5D"/>
    <w:rsid w:val="00F635DD"/>
    <w:rsid w:val="00F6627B"/>
    <w:rsid w:val="00F734F2"/>
    <w:rsid w:val="00F75052"/>
    <w:rsid w:val="00F778B4"/>
    <w:rsid w:val="00F804D3"/>
    <w:rsid w:val="00F8091D"/>
    <w:rsid w:val="00F81CD2"/>
    <w:rsid w:val="00F82641"/>
    <w:rsid w:val="00F907FA"/>
    <w:rsid w:val="00F90F18"/>
    <w:rsid w:val="00F937E4"/>
    <w:rsid w:val="00F94971"/>
    <w:rsid w:val="00F95EE7"/>
    <w:rsid w:val="00FA39E6"/>
    <w:rsid w:val="00FA4E1D"/>
    <w:rsid w:val="00FA7BC9"/>
    <w:rsid w:val="00FB17FA"/>
    <w:rsid w:val="00FB188F"/>
    <w:rsid w:val="00FB378E"/>
    <w:rsid w:val="00FB37F1"/>
    <w:rsid w:val="00FB47C0"/>
    <w:rsid w:val="00FB501B"/>
    <w:rsid w:val="00FB7770"/>
    <w:rsid w:val="00FD3B91"/>
    <w:rsid w:val="00FD576B"/>
    <w:rsid w:val="00FD579E"/>
    <w:rsid w:val="00FE4516"/>
    <w:rsid w:val="00FF6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CD197C"/>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526873"/>
    <w:pPr>
      <w:snapToGrid w:val="0"/>
      <w:jc w:val="left"/>
    </w:pPr>
    <w:rPr>
      <w:sz w:val="20"/>
    </w:rPr>
  </w:style>
  <w:style w:type="character" w:customStyle="1" w:styleId="afd">
    <w:name w:val="註腳文字 字元"/>
    <w:basedOn w:val="a7"/>
    <w:link w:val="afc"/>
    <w:uiPriority w:val="99"/>
    <w:rsid w:val="00526873"/>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
    <w:name w:val="Plain Text"/>
    <w:basedOn w:val="a6"/>
    <w:link w:val="aff0"/>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50D0E"/>
    <w:rPr>
      <w:rFonts w:ascii="標楷體" w:eastAsia="標楷體" w:hAnsi="Arial"/>
      <w:b/>
      <w:bCs/>
      <w:kern w:val="32"/>
      <w:sz w:val="32"/>
      <w:szCs w:val="48"/>
    </w:rPr>
  </w:style>
  <w:style w:type="character" w:customStyle="1" w:styleId="af9">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8"/>
    <w:uiPriority w:val="34"/>
    <w:qFormat/>
    <w:locked/>
    <w:rsid w:val="00150D0E"/>
    <w:rPr>
      <w:rFonts w:ascii="標楷體" w:eastAsia="標楷體"/>
      <w:kern w:val="2"/>
      <w:sz w:val="32"/>
    </w:rPr>
  </w:style>
  <w:style w:type="paragraph" w:styleId="aff1">
    <w:name w:val="Body Text"/>
    <w:basedOn w:val="a6"/>
    <w:link w:val="aff2"/>
    <w:uiPriority w:val="99"/>
    <w:semiHidden/>
    <w:unhideWhenUsed/>
    <w:rsid w:val="00150D0E"/>
    <w:pPr>
      <w:spacing w:after="120"/>
    </w:pPr>
  </w:style>
  <w:style w:type="character" w:customStyle="1" w:styleId="aff2">
    <w:name w:val="本文 字元"/>
    <w:basedOn w:val="a7"/>
    <w:link w:val="aff1"/>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7"/>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解析的提及項目1"/>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part.moe.edu.tw/ED4200/News_Content.aspx?n=BF19A699FCD236E1&amp;sms=040A14CB84DA69D5&amp;s=BB60D8F358284D10"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5D80-8474-4814-8742-1428409C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53</Pages>
  <Words>29578</Words>
  <Characters>2234</Characters>
  <Application>Microsoft Office Word</Application>
  <DocSecurity>4</DocSecurity>
  <Lines>18</Lines>
  <Paragraphs>63</Paragraphs>
  <ScaleCrop>false</ScaleCrop>
  <Company>cy</Company>
  <LinksUpToDate>false</LinksUpToDate>
  <CharactersWithSpaces>31749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江明潔</cp:lastModifiedBy>
  <cp:revision>2</cp:revision>
  <cp:lastPrinted>2022-07-11T03:33:00Z</cp:lastPrinted>
  <dcterms:created xsi:type="dcterms:W3CDTF">2022-10-17T02:01:00Z</dcterms:created>
  <dcterms:modified xsi:type="dcterms:W3CDTF">2022-10-17T02:01:00Z</dcterms:modified>
</cp:coreProperties>
</file>